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AA7CD" w14:textId="288F85D0" w:rsidR="002826C3" w:rsidRPr="0023013E" w:rsidRDefault="002C6B87" w:rsidP="00CF05FC">
      <w:pPr>
        <w:widowControl w:val="0"/>
        <w:tabs>
          <w:tab w:val="left" w:pos="-567"/>
          <w:tab w:val="left" w:pos="4820"/>
        </w:tabs>
        <w:spacing w:before="120" w:after="120" w:line="276" w:lineRule="auto"/>
        <w:ind w:left="-567" w:right="-567"/>
        <w:jc w:val="center"/>
        <w:rPr>
          <w:b/>
          <w:sz w:val="28"/>
          <w:szCs w:val="28"/>
        </w:rPr>
      </w:pPr>
      <w:r w:rsidRPr="0023013E">
        <w:rPr>
          <w:b/>
          <w:sz w:val="28"/>
          <w:szCs w:val="28"/>
        </w:rPr>
        <w:t xml:space="preserve">ДОПЪЛНЕН </w:t>
      </w:r>
      <w:r w:rsidR="00F56904" w:rsidRPr="0023013E">
        <w:rPr>
          <w:b/>
          <w:sz w:val="28"/>
          <w:szCs w:val="28"/>
        </w:rPr>
        <w:t>ДОКЛАД</w:t>
      </w:r>
    </w:p>
    <w:p w14:paraId="621422DC" w14:textId="77777777" w:rsidR="00853C03" w:rsidRPr="0023013E" w:rsidRDefault="00853C03" w:rsidP="00CF05FC">
      <w:pPr>
        <w:widowControl w:val="0"/>
        <w:tabs>
          <w:tab w:val="left" w:pos="-567"/>
          <w:tab w:val="left" w:pos="4820"/>
        </w:tabs>
        <w:spacing w:before="120" w:after="120" w:line="276" w:lineRule="auto"/>
        <w:ind w:left="-567" w:right="-567"/>
        <w:jc w:val="center"/>
        <w:rPr>
          <w:sz w:val="28"/>
          <w:szCs w:val="28"/>
        </w:rPr>
      </w:pPr>
      <w:r w:rsidRPr="0023013E">
        <w:rPr>
          <w:sz w:val="28"/>
          <w:szCs w:val="28"/>
        </w:rPr>
        <w:t>за Екологична оценка на</w:t>
      </w:r>
    </w:p>
    <w:p w14:paraId="41948165" w14:textId="08CB8FB6" w:rsidR="00EA202D" w:rsidRPr="0023013E" w:rsidRDefault="002522DD" w:rsidP="00CF05FC">
      <w:pPr>
        <w:widowControl w:val="0"/>
        <w:tabs>
          <w:tab w:val="left" w:pos="-567"/>
          <w:tab w:val="left" w:pos="4820"/>
        </w:tabs>
        <w:spacing w:before="120" w:after="120" w:line="276" w:lineRule="auto"/>
        <w:ind w:left="-567" w:right="-567"/>
        <w:jc w:val="center"/>
        <w:rPr>
          <w:b/>
          <w:bCs/>
          <w:i/>
          <w:iCs/>
          <w:sz w:val="28"/>
          <w:szCs w:val="28"/>
        </w:rPr>
      </w:pPr>
      <w:r w:rsidRPr="0023013E">
        <w:rPr>
          <w:b/>
          <w:sz w:val="28"/>
          <w:szCs w:val="28"/>
        </w:rPr>
        <w:t>„</w:t>
      </w:r>
      <w:r w:rsidR="00EA202D" w:rsidRPr="0023013E">
        <w:rPr>
          <w:b/>
          <w:bCs/>
          <w:i/>
          <w:iCs/>
          <w:sz w:val="28"/>
          <w:szCs w:val="28"/>
        </w:rPr>
        <w:t>ПРОЕКТ НА</w:t>
      </w:r>
      <w:r w:rsidR="00EA202D" w:rsidRPr="0023013E">
        <w:rPr>
          <w:b/>
          <w:sz w:val="28"/>
          <w:szCs w:val="28"/>
        </w:rPr>
        <w:t xml:space="preserve"> </w:t>
      </w:r>
      <w:r w:rsidR="00EA202D" w:rsidRPr="0023013E">
        <w:rPr>
          <w:b/>
          <w:bCs/>
          <w:i/>
          <w:iCs/>
          <w:sz w:val="28"/>
          <w:szCs w:val="28"/>
        </w:rPr>
        <w:t>ПЛАН ЗА ОПРЕДЕЛЯНЕ НА</w:t>
      </w:r>
    </w:p>
    <w:p w14:paraId="3C416536" w14:textId="0454E40E" w:rsidR="002522DD" w:rsidRPr="0023013E" w:rsidRDefault="00EA202D" w:rsidP="00CF05FC">
      <w:pPr>
        <w:widowControl w:val="0"/>
        <w:tabs>
          <w:tab w:val="left" w:pos="-567"/>
          <w:tab w:val="left" w:pos="4820"/>
        </w:tabs>
        <w:spacing w:before="120" w:after="120" w:line="276" w:lineRule="auto"/>
        <w:ind w:left="-567" w:right="-567"/>
        <w:jc w:val="center"/>
        <w:rPr>
          <w:b/>
          <w:sz w:val="28"/>
          <w:szCs w:val="28"/>
        </w:rPr>
      </w:pPr>
      <w:r w:rsidRPr="0023013E">
        <w:rPr>
          <w:b/>
          <w:bCs/>
          <w:i/>
          <w:iCs/>
          <w:sz w:val="28"/>
          <w:szCs w:val="28"/>
        </w:rPr>
        <w:t>ПРИОРИТЕТНИ ЗОНИ ЗА РАЗВИТИЕ НА ОБЕКТИ ЗА ПРОИЗВОДСТВО НА ЕЛЕКТРИЧЕСКА ЕНЕРГИЯ ОТ ВЯТЪРНА ЕНЕРГИЯ</w:t>
      </w:r>
      <w:r w:rsidR="002522DD" w:rsidRPr="0023013E">
        <w:rPr>
          <w:b/>
          <w:sz w:val="28"/>
          <w:szCs w:val="28"/>
        </w:rPr>
        <w:t>“</w:t>
      </w:r>
    </w:p>
    <w:p w14:paraId="50A0CEE2" w14:textId="5395723D" w:rsidR="0024614B" w:rsidRPr="0023013E" w:rsidRDefault="002A54F4" w:rsidP="00CF05FC">
      <w:pPr>
        <w:widowControl w:val="0"/>
        <w:pBdr>
          <w:bottom w:val="single" w:sz="4" w:space="1" w:color="auto"/>
        </w:pBdr>
        <w:tabs>
          <w:tab w:val="left" w:pos="-567"/>
          <w:tab w:val="left" w:pos="4820"/>
        </w:tabs>
        <w:spacing w:before="120" w:after="120" w:line="276" w:lineRule="auto"/>
        <w:ind w:left="-567" w:right="-567"/>
        <w:jc w:val="center"/>
        <w:rPr>
          <w:i/>
          <w:sz w:val="28"/>
          <w:szCs w:val="28"/>
        </w:rPr>
      </w:pPr>
      <w:r w:rsidRPr="0023013E">
        <w:rPr>
          <w:i/>
          <w:sz w:val="28"/>
          <w:szCs w:val="28"/>
        </w:rPr>
        <w:t>Съгласно Наредбата за условията и реда за извършване на екологична оценка на планове и програми</w:t>
      </w:r>
    </w:p>
    <w:p w14:paraId="4BECA8D2" w14:textId="77777777" w:rsidR="00DE6DB7" w:rsidRPr="0023013E" w:rsidRDefault="00DE6DB7" w:rsidP="00494070">
      <w:pPr>
        <w:widowControl w:val="0"/>
        <w:tabs>
          <w:tab w:val="left" w:pos="0"/>
          <w:tab w:val="left" w:pos="4820"/>
        </w:tabs>
        <w:spacing w:before="120" w:after="120" w:line="276" w:lineRule="auto"/>
        <w:jc w:val="both"/>
        <w:rPr>
          <w:i/>
        </w:rPr>
      </w:pPr>
    </w:p>
    <w:p w14:paraId="488ED735" w14:textId="6F30C382" w:rsidR="00E54036" w:rsidRPr="0023013E" w:rsidRDefault="00EA202D" w:rsidP="00494070">
      <w:pPr>
        <w:widowControl w:val="0"/>
        <w:tabs>
          <w:tab w:val="left" w:pos="0"/>
          <w:tab w:val="left" w:pos="4820"/>
        </w:tabs>
        <w:spacing w:before="120" w:after="120" w:line="276" w:lineRule="auto"/>
        <w:jc w:val="center"/>
      </w:pPr>
      <w:r w:rsidRPr="0023013E">
        <w:rPr>
          <w:noProof/>
        </w:rPr>
        <w:drawing>
          <wp:inline distT="0" distB="0" distL="0" distR="0" wp14:anchorId="1DB1A9B4" wp14:editId="1D6BCDB7">
            <wp:extent cx="3949028" cy="5272106"/>
            <wp:effectExtent l="0" t="0" r="0" b="5080"/>
            <wp:docPr id="2883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046" cy="5301501"/>
                    </a:xfrm>
                    <a:prstGeom prst="rect">
                      <a:avLst/>
                    </a:prstGeom>
                    <a:noFill/>
                  </pic:spPr>
                </pic:pic>
              </a:graphicData>
            </a:graphic>
          </wp:inline>
        </w:drawing>
      </w:r>
    </w:p>
    <w:p w14:paraId="078194C9" w14:textId="77777777" w:rsidR="00DE6DB7" w:rsidRPr="0023013E" w:rsidRDefault="00DE6DB7" w:rsidP="00CF05FC">
      <w:pPr>
        <w:widowControl w:val="0"/>
        <w:tabs>
          <w:tab w:val="left" w:pos="-567"/>
          <w:tab w:val="left" w:pos="4820"/>
        </w:tabs>
        <w:spacing w:before="120" w:after="120" w:line="276" w:lineRule="auto"/>
        <w:ind w:left="-426" w:right="-567" w:hanging="141"/>
        <w:jc w:val="both"/>
      </w:pPr>
    </w:p>
    <w:p w14:paraId="388C7891" w14:textId="01F2587A" w:rsidR="007B1F78" w:rsidRPr="0023013E" w:rsidRDefault="007B1F78" w:rsidP="00CF05FC">
      <w:pPr>
        <w:widowControl w:val="0"/>
        <w:pBdr>
          <w:bottom w:val="single" w:sz="4" w:space="1" w:color="auto"/>
        </w:pBdr>
        <w:tabs>
          <w:tab w:val="left" w:pos="-567"/>
          <w:tab w:val="left" w:pos="4820"/>
        </w:tabs>
        <w:spacing w:before="120" w:after="120" w:line="276" w:lineRule="auto"/>
        <w:ind w:left="-426" w:right="-567" w:hanging="141"/>
        <w:jc w:val="both"/>
        <w:rPr>
          <w:b/>
          <w:bCs/>
        </w:rPr>
      </w:pPr>
      <w:r w:rsidRPr="0023013E">
        <w:rPr>
          <w:b/>
          <w:bCs/>
        </w:rPr>
        <w:t xml:space="preserve">Възложител:  </w:t>
      </w:r>
      <w:r w:rsidRPr="0023013E">
        <w:t>Дирекция „Политика по изменение на климата”, МОСВ</w:t>
      </w:r>
    </w:p>
    <w:p w14:paraId="6E89AF63" w14:textId="077125B6" w:rsidR="005F27F4" w:rsidRPr="0023013E" w:rsidRDefault="005F27F4" w:rsidP="00CF05FC">
      <w:pPr>
        <w:widowControl w:val="0"/>
        <w:pBdr>
          <w:bottom w:val="single" w:sz="4" w:space="1" w:color="auto"/>
        </w:pBdr>
        <w:tabs>
          <w:tab w:val="left" w:pos="-567"/>
          <w:tab w:val="left" w:pos="4820"/>
        </w:tabs>
        <w:spacing w:before="120" w:after="120" w:line="276" w:lineRule="auto"/>
        <w:ind w:left="-426" w:right="-567" w:hanging="141"/>
        <w:jc w:val="both"/>
        <w:rPr>
          <w:b/>
          <w:bCs/>
        </w:rPr>
      </w:pPr>
      <w:r w:rsidRPr="0023013E">
        <w:rPr>
          <w:b/>
          <w:bCs/>
        </w:rPr>
        <w:t xml:space="preserve">Изпълнител: </w:t>
      </w:r>
      <w:r w:rsidR="00EA202D" w:rsidRPr="0023013E">
        <w:t>„</w:t>
      </w:r>
      <w:proofErr w:type="spellStart"/>
      <w:r w:rsidR="00EA202D" w:rsidRPr="0023013E">
        <w:t>Реноватика</w:t>
      </w:r>
      <w:proofErr w:type="spellEnd"/>
      <w:r w:rsidR="001D3A06" w:rsidRPr="0023013E">
        <w:t>“ ЕООД</w:t>
      </w:r>
    </w:p>
    <w:p w14:paraId="6F81025A" w14:textId="7C597124" w:rsidR="001A650E" w:rsidRPr="0023013E" w:rsidRDefault="00C86E83" w:rsidP="00494070">
      <w:pPr>
        <w:widowControl w:val="0"/>
        <w:tabs>
          <w:tab w:val="left" w:pos="0"/>
          <w:tab w:val="left" w:pos="4820"/>
        </w:tabs>
        <w:spacing w:before="120" w:after="120" w:line="276" w:lineRule="auto"/>
        <w:jc w:val="center"/>
      </w:pPr>
      <w:r>
        <w:rPr>
          <w:b/>
          <w:bCs/>
        </w:rPr>
        <w:t>Юни</w:t>
      </w:r>
      <w:r w:rsidR="005F27F4" w:rsidRPr="0023013E">
        <w:rPr>
          <w:b/>
          <w:bCs/>
        </w:rPr>
        <w:t>, 202</w:t>
      </w:r>
      <w:r w:rsidR="00EA202D" w:rsidRPr="0023013E">
        <w:rPr>
          <w:b/>
          <w:bCs/>
        </w:rPr>
        <w:t>6</w:t>
      </w:r>
      <w:r w:rsidR="005F27F4" w:rsidRPr="0023013E">
        <w:rPr>
          <w:b/>
          <w:bCs/>
        </w:rPr>
        <w:t xml:space="preserve"> г</w:t>
      </w:r>
      <w:r w:rsidR="00A900A0" w:rsidRPr="0023013E">
        <w:rPr>
          <w:b/>
          <w:bCs/>
        </w:rPr>
        <w:t>.</w:t>
      </w:r>
      <w:r w:rsidR="005F27F4" w:rsidRPr="0023013E">
        <w:br w:type="page"/>
      </w:r>
    </w:p>
    <w:p w14:paraId="246C9F21" w14:textId="1A05E724" w:rsidR="00625960" w:rsidRPr="0023013E" w:rsidRDefault="0086628B" w:rsidP="00A2248D">
      <w:pPr>
        <w:widowControl w:val="0"/>
        <w:tabs>
          <w:tab w:val="left" w:pos="-284"/>
          <w:tab w:val="left" w:pos="4820"/>
        </w:tabs>
        <w:spacing w:before="120" w:after="120" w:line="276" w:lineRule="auto"/>
        <w:jc w:val="both"/>
        <w:rPr>
          <w:b/>
          <w:smallCaps/>
        </w:rPr>
      </w:pPr>
      <w:r w:rsidRPr="0023013E">
        <w:rPr>
          <w:b/>
          <w:smallCaps/>
        </w:rPr>
        <w:lastRenderedPageBreak/>
        <w:t>СЪДЪРЖАНИЕ</w:t>
      </w:r>
    </w:p>
    <w:p w14:paraId="713EFCF3" w14:textId="79F8F647" w:rsidR="002B578B" w:rsidRDefault="00917C88">
      <w:pPr>
        <w:pStyle w:val="TOC1"/>
        <w:tabs>
          <w:tab w:val="right" w:leader="dot" w:pos="9062"/>
        </w:tabs>
        <w:rPr>
          <w:rFonts w:asciiTheme="minorHAnsi" w:eastAsiaTheme="minorEastAsia" w:hAnsiTheme="minorHAnsi" w:cstheme="minorBidi"/>
          <w:b w:val="0"/>
          <w:bCs w:val="0"/>
          <w:caps w:val="0"/>
          <w:noProof/>
          <w:kern w:val="2"/>
          <w:sz w:val="24"/>
          <w14:ligatures w14:val="standardContextual"/>
        </w:rPr>
      </w:pPr>
      <w:r w:rsidRPr="0023013E">
        <w:rPr>
          <w:rFonts w:cs="Times New Roman"/>
          <w:b w:val="0"/>
          <w:bCs w:val="0"/>
          <w:caps w:val="0"/>
          <w:sz w:val="24"/>
        </w:rPr>
        <w:fldChar w:fldCharType="begin"/>
      </w:r>
      <w:r w:rsidR="007A6402" w:rsidRPr="0023013E">
        <w:rPr>
          <w:rFonts w:cs="Times New Roman"/>
          <w:b w:val="0"/>
          <w:bCs w:val="0"/>
          <w:caps w:val="0"/>
          <w:sz w:val="24"/>
        </w:rPr>
        <w:instrText xml:space="preserve"> TOC \o "1-3" \h \z \t "TOC 3 NG,1" </w:instrText>
      </w:r>
      <w:r w:rsidRPr="0023013E">
        <w:rPr>
          <w:rFonts w:cs="Times New Roman"/>
          <w:b w:val="0"/>
          <w:bCs w:val="0"/>
          <w:caps w:val="0"/>
          <w:sz w:val="24"/>
        </w:rPr>
        <w:fldChar w:fldCharType="separate"/>
      </w:r>
      <w:hyperlink w:anchor="_Toc231322689" w:history="1">
        <w:r w:rsidR="002B578B" w:rsidRPr="00C3497C">
          <w:rPr>
            <w:rStyle w:val="Hyperlink"/>
            <w:rFonts w:cs="Times New Roman"/>
            <w:noProof/>
          </w:rPr>
          <w:t>ВЪВЕДЕНИЕ</w:t>
        </w:r>
        <w:r w:rsidR="002B578B">
          <w:rPr>
            <w:noProof/>
            <w:webHidden/>
          </w:rPr>
          <w:tab/>
        </w:r>
        <w:r w:rsidR="002B578B">
          <w:rPr>
            <w:noProof/>
            <w:webHidden/>
          </w:rPr>
          <w:fldChar w:fldCharType="begin"/>
        </w:r>
        <w:r w:rsidR="002B578B">
          <w:rPr>
            <w:noProof/>
            <w:webHidden/>
          </w:rPr>
          <w:instrText xml:space="preserve"> PAGEREF _Toc231322689 \h </w:instrText>
        </w:r>
        <w:r w:rsidR="002B578B">
          <w:rPr>
            <w:noProof/>
            <w:webHidden/>
          </w:rPr>
        </w:r>
        <w:r w:rsidR="002B578B">
          <w:rPr>
            <w:noProof/>
            <w:webHidden/>
          </w:rPr>
          <w:fldChar w:fldCharType="separate"/>
        </w:r>
        <w:r w:rsidR="00425D35">
          <w:rPr>
            <w:noProof/>
            <w:webHidden/>
          </w:rPr>
          <w:t>10</w:t>
        </w:r>
        <w:r w:rsidR="002B578B">
          <w:rPr>
            <w:noProof/>
            <w:webHidden/>
          </w:rPr>
          <w:fldChar w:fldCharType="end"/>
        </w:r>
      </w:hyperlink>
    </w:p>
    <w:p w14:paraId="187ADEF4" w14:textId="0D553087"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690" w:history="1">
        <w:r w:rsidR="002B578B" w:rsidRPr="00C3497C">
          <w:rPr>
            <w:rStyle w:val="Hyperlink"/>
            <w:rFonts w:cs="Times New Roman"/>
            <w:noProof/>
          </w:rPr>
          <w:t>1</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ОПИСАНИЕ НА СЪДЪРЖАНИЕТО НА ОСНОВНИТЕ ЦЕЛИ НА ПЛАНА И ВРЪЗКА С ДРУГИ СЪОТНОСИМИ ПЛАНОВЕ И ПРОГРАМИ</w:t>
        </w:r>
        <w:r w:rsidR="002B578B">
          <w:rPr>
            <w:noProof/>
            <w:webHidden/>
          </w:rPr>
          <w:tab/>
        </w:r>
        <w:r w:rsidR="002B578B">
          <w:rPr>
            <w:noProof/>
            <w:webHidden/>
          </w:rPr>
          <w:fldChar w:fldCharType="begin"/>
        </w:r>
        <w:r w:rsidR="002B578B">
          <w:rPr>
            <w:noProof/>
            <w:webHidden/>
          </w:rPr>
          <w:instrText xml:space="preserve"> PAGEREF _Toc231322690 \h </w:instrText>
        </w:r>
        <w:r w:rsidR="002B578B">
          <w:rPr>
            <w:noProof/>
            <w:webHidden/>
          </w:rPr>
        </w:r>
        <w:r w:rsidR="002B578B">
          <w:rPr>
            <w:noProof/>
            <w:webHidden/>
          </w:rPr>
          <w:fldChar w:fldCharType="separate"/>
        </w:r>
        <w:r>
          <w:rPr>
            <w:noProof/>
            <w:webHidden/>
          </w:rPr>
          <w:t>11</w:t>
        </w:r>
        <w:r w:rsidR="002B578B">
          <w:rPr>
            <w:noProof/>
            <w:webHidden/>
          </w:rPr>
          <w:fldChar w:fldCharType="end"/>
        </w:r>
      </w:hyperlink>
    </w:p>
    <w:p w14:paraId="3CC8070A" w14:textId="0672FDD8"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691" w:history="1">
        <w:r w:rsidR="002B578B" w:rsidRPr="00C3497C">
          <w:rPr>
            <w:rStyle w:val="Hyperlink"/>
            <w:noProof/>
          </w:rPr>
          <w:t>1.1</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Описание на съдържанието на основните цели на Плана</w:t>
        </w:r>
        <w:r w:rsidR="002B578B">
          <w:rPr>
            <w:noProof/>
            <w:webHidden/>
          </w:rPr>
          <w:tab/>
        </w:r>
        <w:r w:rsidR="002B578B">
          <w:rPr>
            <w:noProof/>
            <w:webHidden/>
          </w:rPr>
          <w:fldChar w:fldCharType="begin"/>
        </w:r>
        <w:r w:rsidR="002B578B">
          <w:rPr>
            <w:noProof/>
            <w:webHidden/>
          </w:rPr>
          <w:instrText xml:space="preserve"> PAGEREF _Toc231322691 \h </w:instrText>
        </w:r>
        <w:r w:rsidR="002B578B">
          <w:rPr>
            <w:noProof/>
            <w:webHidden/>
          </w:rPr>
        </w:r>
        <w:r w:rsidR="002B578B">
          <w:rPr>
            <w:noProof/>
            <w:webHidden/>
          </w:rPr>
          <w:fldChar w:fldCharType="separate"/>
        </w:r>
        <w:r>
          <w:rPr>
            <w:noProof/>
            <w:webHidden/>
          </w:rPr>
          <w:t>11</w:t>
        </w:r>
        <w:r w:rsidR="002B578B">
          <w:rPr>
            <w:noProof/>
            <w:webHidden/>
          </w:rPr>
          <w:fldChar w:fldCharType="end"/>
        </w:r>
      </w:hyperlink>
    </w:p>
    <w:p w14:paraId="60C2E0A6" w14:textId="646CB8F8"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692" w:history="1">
        <w:r w:rsidR="002B578B" w:rsidRPr="00C3497C">
          <w:rPr>
            <w:rStyle w:val="Hyperlink"/>
            <w:rFonts w:cs="Times New Roman"/>
          </w:rPr>
          <w:t>1.1.1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Основание за изготвяне на Плана</w:t>
        </w:r>
        <w:r w:rsidR="002B578B">
          <w:rPr>
            <w:webHidden/>
          </w:rPr>
          <w:tab/>
        </w:r>
        <w:r w:rsidR="002B578B">
          <w:rPr>
            <w:webHidden/>
          </w:rPr>
          <w:fldChar w:fldCharType="begin"/>
        </w:r>
        <w:r w:rsidR="002B578B">
          <w:rPr>
            <w:webHidden/>
          </w:rPr>
          <w:instrText xml:space="preserve"> PAGEREF _Toc231322692 \h </w:instrText>
        </w:r>
        <w:r w:rsidR="002B578B">
          <w:rPr>
            <w:webHidden/>
          </w:rPr>
        </w:r>
        <w:r w:rsidR="002B578B">
          <w:rPr>
            <w:webHidden/>
          </w:rPr>
          <w:fldChar w:fldCharType="separate"/>
        </w:r>
        <w:r>
          <w:rPr>
            <w:webHidden/>
          </w:rPr>
          <w:t>11</w:t>
        </w:r>
        <w:r w:rsidR="002B578B">
          <w:rPr>
            <w:webHidden/>
          </w:rPr>
          <w:fldChar w:fldCharType="end"/>
        </w:r>
      </w:hyperlink>
    </w:p>
    <w:p w14:paraId="2F312E3A" w14:textId="52E4993D"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693" w:history="1">
        <w:r w:rsidR="002B578B" w:rsidRPr="00C3497C">
          <w:rPr>
            <w:rStyle w:val="Hyperlink"/>
            <w:rFonts w:cs="Times New Roman"/>
          </w:rPr>
          <w:t>1.1.2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Основни цели на Плана</w:t>
        </w:r>
        <w:r w:rsidR="002B578B">
          <w:rPr>
            <w:webHidden/>
          </w:rPr>
          <w:tab/>
        </w:r>
        <w:r w:rsidR="002B578B">
          <w:rPr>
            <w:webHidden/>
          </w:rPr>
          <w:fldChar w:fldCharType="begin"/>
        </w:r>
        <w:r w:rsidR="002B578B">
          <w:rPr>
            <w:webHidden/>
          </w:rPr>
          <w:instrText xml:space="preserve"> PAGEREF _Toc231322693 \h </w:instrText>
        </w:r>
        <w:r w:rsidR="002B578B">
          <w:rPr>
            <w:webHidden/>
          </w:rPr>
        </w:r>
        <w:r w:rsidR="002B578B">
          <w:rPr>
            <w:webHidden/>
          </w:rPr>
          <w:fldChar w:fldCharType="separate"/>
        </w:r>
        <w:r>
          <w:rPr>
            <w:webHidden/>
          </w:rPr>
          <w:t>13</w:t>
        </w:r>
        <w:r w:rsidR="002B578B">
          <w:rPr>
            <w:webHidden/>
          </w:rPr>
          <w:fldChar w:fldCharType="end"/>
        </w:r>
      </w:hyperlink>
    </w:p>
    <w:p w14:paraId="0CC72C75" w14:textId="38AD8779"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694" w:history="1">
        <w:r w:rsidR="002B578B" w:rsidRPr="00C3497C">
          <w:rPr>
            <w:rStyle w:val="Hyperlink"/>
            <w:rFonts w:cs="Times New Roman"/>
          </w:rPr>
          <w:t>1.1.3</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Обхват и предвиждания на Плана</w:t>
        </w:r>
        <w:r w:rsidR="002B578B">
          <w:rPr>
            <w:webHidden/>
          </w:rPr>
          <w:tab/>
        </w:r>
        <w:r w:rsidR="002B578B">
          <w:rPr>
            <w:webHidden/>
          </w:rPr>
          <w:fldChar w:fldCharType="begin"/>
        </w:r>
        <w:r w:rsidR="002B578B">
          <w:rPr>
            <w:webHidden/>
          </w:rPr>
          <w:instrText xml:space="preserve"> PAGEREF _Toc231322694 \h </w:instrText>
        </w:r>
        <w:r w:rsidR="002B578B">
          <w:rPr>
            <w:webHidden/>
          </w:rPr>
        </w:r>
        <w:r w:rsidR="002B578B">
          <w:rPr>
            <w:webHidden/>
          </w:rPr>
          <w:fldChar w:fldCharType="separate"/>
        </w:r>
        <w:r>
          <w:rPr>
            <w:webHidden/>
          </w:rPr>
          <w:t>16</w:t>
        </w:r>
        <w:r w:rsidR="002B578B">
          <w:rPr>
            <w:webHidden/>
          </w:rPr>
          <w:fldChar w:fldCharType="end"/>
        </w:r>
      </w:hyperlink>
    </w:p>
    <w:p w14:paraId="50013F9F" w14:textId="62E0C591"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695" w:history="1">
        <w:r w:rsidR="002B578B" w:rsidRPr="00C3497C">
          <w:rPr>
            <w:rStyle w:val="Hyperlink"/>
            <w:noProof/>
          </w:rPr>
          <w:t>1.2</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Връзка на проекта на Плана с други съотносими планове и програми</w:t>
        </w:r>
        <w:r w:rsidR="002B578B">
          <w:rPr>
            <w:noProof/>
            <w:webHidden/>
          </w:rPr>
          <w:tab/>
        </w:r>
        <w:r w:rsidR="002B578B">
          <w:rPr>
            <w:noProof/>
            <w:webHidden/>
          </w:rPr>
          <w:fldChar w:fldCharType="begin"/>
        </w:r>
        <w:r w:rsidR="002B578B">
          <w:rPr>
            <w:noProof/>
            <w:webHidden/>
          </w:rPr>
          <w:instrText xml:space="preserve"> PAGEREF _Toc231322695 \h </w:instrText>
        </w:r>
        <w:r w:rsidR="002B578B">
          <w:rPr>
            <w:noProof/>
            <w:webHidden/>
          </w:rPr>
        </w:r>
        <w:r w:rsidR="002B578B">
          <w:rPr>
            <w:noProof/>
            <w:webHidden/>
          </w:rPr>
          <w:fldChar w:fldCharType="separate"/>
        </w:r>
        <w:r>
          <w:rPr>
            <w:noProof/>
            <w:webHidden/>
          </w:rPr>
          <w:t>36</w:t>
        </w:r>
        <w:r w:rsidR="002B578B">
          <w:rPr>
            <w:noProof/>
            <w:webHidden/>
          </w:rPr>
          <w:fldChar w:fldCharType="end"/>
        </w:r>
      </w:hyperlink>
    </w:p>
    <w:p w14:paraId="5AF29CAA" w14:textId="2A06AE6F"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696" w:history="1">
        <w:r w:rsidR="002B578B" w:rsidRPr="00C3497C">
          <w:rPr>
            <w:rStyle w:val="Hyperlink"/>
            <w:rFonts w:cs="Times New Roman"/>
          </w:rPr>
          <w:t>1.2.1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Връзка на проекта на плана с Европейски стратегически документи</w:t>
        </w:r>
        <w:r w:rsidR="002B578B">
          <w:rPr>
            <w:webHidden/>
          </w:rPr>
          <w:tab/>
        </w:r>
        <w:r w:rsidR="002B578B">
          <w:rPr>
            <w:webHidden/>
          </w:rPr>
          <w:fldChar w:fldCharType="begin"/>
        </w:r>
        <w:r w:rsidR="002B578B">
          <w:rPr>
            <w:webHidden/>
          </w:rPr>
          <w:instrText xml:space="preserve"> PAGEREF _Toc231322696 \h </w:instrText>
        </w:r>
        <w:r w:rsidR="002B578B">
          <w:rPr>
            <w:webHidden/>
          </w:rPr>
        </w:r>
        <w:r w:rsidR="002B578B">
          <w:rPr>
            <w:webHidden/>
          </w:rPr>
          <w:fldChar w:fldCharType="separate"/>
        </w:r>
        <w:r>
          <w:rPr>
            <w:webHidden/>
          </w:rPr>
          <w:t>36</w:t>
        </w:r>
        <w:r w:rsidR="002B578B">
          <w:rPr>
            <w:webHidden/>
          </w:rPr>
          <w:fldChar w:fldCharType="end"/>
        </w:r>
      </w:hyperlink>
    </w:p>
    <w:p w14:paraId="287100CC" w14:textId="126D6362"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697" w:history="1">
        <w:r w:rsidR="002B578B" w:rsidRPr="00C3497C">
          <w:rPr>
            <w:rStyle w:val="Hyperlink"/>
            <w:rFonts w:cs="Times New Roman"/>
          </w:rPr>
          <w:t>1.2.2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Връзка на проекта на плана с национални стратегически документи</w:t>
        </w:r>
        <w:r w:rsidR="002B578B">
          <w:rPr>
            <w:webHidden/>
          </w:rPr>
          <w:tab/>
        </w:r>
        <w:r w:rsidR="002B578B">
          <w:rPr>
            <w:webHidden/>
          </w:rPr>
          <w:fldChar w:fldCharType="begin"/>
        </w:r>
        <w:r w:rsidR="002B578B">
          <w:rPr>
            <w:webHidden/>
          </w:rPr>
          <w:instrText xml:space="preserve"> PAGEREF _Toc231322697 \h </w:instrText>
        </w:r>
        <w:r w:rsidR="002B578B">
          <w:rPr>
            <w:webHidden/>
          </w:rPr>
        </w:r>
        <w:r w:rsidR="002B578B">
          <w:rPr>
            <w:webHidden/>
          </w:rPr>
          <w:fldChar w:fldCharType="separate"/>
        </w:r>
        <w:r>
          <w:rPr>
            <w:webHidden/>
          </w:rPr>
          <w:t>38</w:t>
        </w:r>
        <w:r w:rsidR="002B578B">
          <w:rPr>
            <w:webHidden/>
          </w:rPr>
          <w:fldChar w:fldCharType="end"/>
        </w:r>
      </w:hyperlink>
    </w:p>
    <w:p w14:paraId="12386030" w14:textId="1F4099D0"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698" w:history="1">
        <w:r w:rsidR="002B578B" w:rsidRPr="00C3497C">
          <w:rPr>
            <w:rStyle w:val="Hyperlink"/>
            <w:rFonts w:cs="Times New Roman"/>
          </w:rPr>
          <w:t>1.2.3</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Връзка на проекта на плана с регионални стратегически документи</w:t>
        </w:r>
        <w:r w:rsidR="002B578B">
          <w:rPr>
            <w:webHidden/>
          </w:rPr>
          <w:tab/>
        </w:r>
        <w:r w:rsidR="002B578B">
          <w:rPr>
            <w:webHidden/>
          </w:rPr>
          <w:fldChar w:fldCharType="begin"/>
        </w:r>
        <w:r w:rsidR="002B578B">
          <w:rPr>
            <w:webHidden/>
          </w:rPr>
          <w:instrText xml:space="preserve"> PAGEREF _Toc231322698 \h </w:instrText>
        </w:r>
        <w:r w:rsidR="002B578B">
          <w:rPr>
            <w:webHidden/>
          </w:rPr>
        </w:r>
        <w:r w:rsidR="002B578B">
          <w:rPr>
            <w:webHidden/>
          </w:rPr>
          <w:fldChar w:fldCharType="separate"/>
        </w:r>
        <w:r>
          <w:rPr>
            <w:webHidden/>
          </w:rPr>
          <w:t>51</w:t>
        </w:r>
        <w:r w:rsidR="002B578B">
          <w:rPr>
            <w:webHidden/>
          </w:rPr>
          <w:fldChar w:fldCharType="end"/>
        </w:r>
      </w:hyperlink>
    </w:p>
    <w:p w14:paraId="17CECF42" w14:textId="63883E78"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699" w:history="1">
        <w:r w:rsidR="002B578B" w:rsidRPr="00C3497C">
          <w:rPr>
            <w:rStyle w:val="Hyperlink"/>
            <w:rFonts w:cs="Times New Roman"/>
            <w:noProof/>
          </w:rPr>
          <w:t>2</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АСПЕКТИ НА ТЕКУЩОТО СЪСТОЯНИЕ НА ОКОЛНАТА СРЕДА И ЕВЕНТУАЛНО РАЗВИТИЕ БЕЗ ПРИЛАГАНЕТО НА ПЛАНА</w:t>
        </w:r>
        <w:r w:rsidR="002B578B">
          <w:rPr>
            <w:noProof/>
            <w:webHidden/>
          </w:rPr>
          <w:tab/>
        </w:r>
        <w:r w:rsidR="002B578B">
          <w:rPr>
            <w:noProof/>
            <w:webHidden/>
          </w:rPr>
          <w:fldChar w:fldCharType="begin"/>
        </w:r>
        <w:r w:rsidR="002B578B">
          <w:rPr>
            <w:noProof/>
            <w:webHidden/>
          </w:rPr>
          <w:instrText xml:space="preserve"> PAGEREF _Toc231322699 \h </w:instrText>
        </w:r>
        <w:r w:rsidR="002B578B">
          <w:rPr>
            <w:noProof/>
            <w:webHidden/>
          </w:rPr>
        </w:r>
        <w:r w:rsidR="002B578B">
          <w:rPr>
            <w:noProof/>
            <w:webHidden/>
          </w:rPr>
          <w:fldChar w:fldCharType="separate"/>
        </w:r>
        <w:r>
          <w:rPr>
            <w:noProof/>
            <w:webHidden/>
          </w:rPr>
          <w:t>52</w:t>
        </w:r>
        <w:r w:rsidR="002B578B">
          <w:rPr>
            <w:noProof/>
            <w:webHidden/>
          </w:rPr>
          <w:fldChar w:fldCharType="end"/>
        </w:r>
      </w:hyperlink>
    </w:p>
    <w:p w14:paraId="73F1C4D4" w14:textId="093725C6"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00" w:history="1">
        <w:r w:rsidR="002B578B" w:rsidRPr="00C3497C">
          <w:rPr>
            <w:rStyle w:val="Hyperlink"/>
            <w:noProof/>
          </w:rPr>
          <w:t>2.1</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Текущо състояние на околната среда</w:t>
        </w:r>
        <w:r w:rsidR="002B578B">
          <w:rPr>
            <w:noProof/>
            <w:webHidden/>
          </w:rPr>
          <w:tab/>
        </w:r>
        <w:r w:rsidR="002B578B">
          <w:rPr>
            <w:noProof/>
            <w:webHidden/>
          </w:rPr>
          <w:fldChar w:fldCharType="begin"/>
        </w:r>
        <w:r w:rsidR="002B578B">
          <w:rPr>
            <w:noProof/>
            <w:webHidden/>
          </w:rPr>
          <w:instrText xml:space="preserve"> PAGEREF _Toc231322700 \h </w:instrText>
        </w:r>
        <w:r w:rsidR="002B578B">
          <w:rPr>
            <w:noProof/>
            <w:webHidden/>
          </w:rPr>
        </w:r>
        <w:r w:rsidR="002B578B">
          <w:rPr>
            <w:noProof/>
            <w:webHidden/>
          </w:rPr>
          <w:fldChar w:fldCharType="separate"/>
        </w:r>
        <w:r>
          <w:rPr>
            <w:noProof/>
            <w:webHidden/>
          </w:rPr>
          <w:t>52</w:t>
        </w:r>
        <w:r w:rsidR="002B578B">
          <w:rPr>
            <w:noProof/>
            <w:webHidden/>
          </w:rPr>
          <w:fldChar w:fldCharType="end"/>
        </w:r>
      </w:hyperlink>
    </w:p>
    <w:p w14:paraId="1D18FF84" w14:textId="4F8E8A98"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01" w:history="1">
        <w:r w:rsidR="002B578B" w:rsidRPr="00C3497C">
          <w:rPr>
            <w:rStyle w:val="Hyperlink"/>
            <w:rFonts w:cs="Times New Roman"/>
          </w:rPr>
          <w:t>2.1.1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Климат и атмосферен въздух</w:t>
        </w:r>
        <w:r w:rsidR="002B578B">
          <w:rPr>
            <w:webHidden/>
          </w:rPr>
          <w:tab/>
        </w:r>
        <w:r w:rsidR="002B578B">
          <w:rPr>
            <w:webHidden/>
          </w:rPr>
          <w:fldChar w:fldCharType="begin"/>
        </w:r>
        <w:r w:rsidR="002B578B">
          <w:rPr>
            <w:webHidden/>
          </w:rPr>
          <w:instrText xml:space="preserve"> PAGEREF _Toc231322701 \h </w:instrText>
        </w:r>
        <w:r w:rsidR="002B578B">
          <w:rPr>
            <w:webHidden/>
          </w:rPr>
        </w:r>
        <w:r w:rsidR="002B578B">
          <w:rPr>
            <w:webHidden/>
          </w:rPr>
          <w:fldChar w:fldCharType="separate"/>
        </w:r>
        <w:r>
          <w:rPr>
            <w:webHidden/>
          </w:rPr>
          <w:t>52</w:t>
        </w:r>
        <w:r w:rsidR="002B578B">
          <w:rPr>
            <w:webHidden/>
          </w:rPr>
          <w:fldChar w:fldCharType="end"/>
        </w:r>
      </w:hyperlink>
    </w:p>
    <w:p w14:paraId="630F203A" w14:textId="690C2F9F"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02" w:history="1">
        <w:r w:rsidR="002B578B" w:rsidRPr="00C3497C">
          <w:rPr>
            <w:rStyle w:val="Hyperlink"/>
            <w:rFonts w:cs="Times New Roman"/>
          </w:rPr>
          <w:t>2.1.2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Повърхностни и подземни води</w:t>
        </w:r>
        <w:r w:rsidR="002B578B">
          <w:rPr>
            <w:webHidden/>
          </w:rPr>
          <w:tab/>
        </w:r>
        <w:r w:rsidR="002B578B">
          <w:rPr>
            <w:webHidden/>
          </w:rPr>
          <w:fldChar w:fldCharType="begin"/>
        </w:r>
        <w:r w:rsidR="002B578B">
          <w:rPr>
            <w:webHidden/>
          </w:rPr>
          <w:instrText xml:space="preserve"> PAGEREF _Toc231322702 \h </w:instrText>
        </w:r>
        <w:r w:rsidR="002B578B">
          <w:rPr>
            <w:webHidden/>
          </w:rPr>
        </w:r>
        <w:r w:rsidR="002B578B">
          <w:rPr>
            <w:webHidden/>
          </w:rPr>
          <w:fldChar w:fldCharType="separate"/>
        </w:r>
        <w:r>
          <w:rPr>
            <w:webHidden/>
          </w:rPr>
          <w:t>92</w:t>
        </w:r>
        <w:r w:rsidR="002B578B">
          <w:rPr>
            <w:webHidden/>
          </w:rPr>
          <w:fldChar w:fldCharType="end"/>
        </w:r>
      </w:hyperlink>
    </w:p>
    <w:p w14:paraId="56543087" w14:textId="74AA9721"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03" w:history="1">
        <w:r w:rsidR="002B578B" w:rsidRPr="00C3497C">
          <w:rPr>
            <w:rStyle w:val="Hyperlink"/>
            <w:rFonts w:cs="Times New Roman"/>
          </w:rPr>
          <w:t>2.1.3</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Геоложка среда</w:t>
        </w:r>
        <w:r w:rsidR="002B578B">
          <w:rPr>
            <w:webHidden/>
          </w:rPr>
          <w:tab/>
        </w:r>
        <w:r w:rsidR="002B578B">
          <w:rPr>
            <w:webHidden/>
          </w:rPr>
          <w:fldChar w:fldCharType="begin"/>
        </w:r>
        <w:r w:rsidR="002B578B">
          <w:rPr>
            <w:webHidden/>
          </w:rPr>
          <w:instrText xml:space="preserve"> PAGEREF _Toc231322703 \h </w:instrText>
        </w:r>
        <w:r w:rsidR="002B578B">
          <w:rPr>
            <w:webHidden/>
          </w:rPr>
        </w:r>
        <w:r w:rsidR="002B578B">
          <w:rPr>
            <w:webHidden/>
          </w:rPr>
          <w:fldChar w:fldCharType="separate"/>
        </w:r>
        <w:r>
          <w:rPr>
            <w:webHidden/>
          </w:rPr>
          <w:t>125</w:t>
        </w:r>
        <w:r w:rsidR="002B578B">
          <w:rPr>
            <w:webHidden/>
          </w:rPr>
          <w:fldChar w:fldCharType="end"/>
        </w:r>
      </w:hyperlink>
    </w:p>
    <w:p w14:paraId="76D6949D" w14:textId="4EB16564"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04" w:history="1">
        <w:r w:rsidR="002B578B" w:rsidRPr="00C3497C">
          <w:rPr>
            <w:rStyle w:val="Hyperlink"/>
            <w:rFonts w:cs="Times New Roman"/>
          </w:rPr>
          <w:t>2.1.4</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Земи и почви</w:t>
        </w:r>
        <w:r w:rsidR="002B578B">
          <w:rPr>
            <w:webHidden/>
          </w:rPr>
          <w:tab/>
        </w:r>
        <w:r w:rsidR="002B578B">
          <w:rPr>
            <w:webHidden/>
          </w:rPr>
          <w:fldChar w:fldCharType="begin"/>
        </w:r>
        <w:r w:rsidR="002B578B">
          <w:rPr>
            <w:webHidden/>
          </w:rPr>
          <w:instrText xml:space="preserve"> PAGEREF _Toc231322704 \h </w:instrText>
        </w:r>
        <w:r w:rsidR="002B578B">
          <w:rPr>
            <w:webHidden/>
          </w:rPr>
        </w:r>
        <w:r w:rsidR="002B578B">
          <w:rPr>
            <w:webHidden/>
          </w:rPr>
          <w:fldChar w:fldCharType="separate"/>
        </w:r>
        <w:r>
          <w:rPr>
            <w:webHidden/>
          </w:rPr>
          <w:t>137</w:t>
        </w:r>
        <w:r w:rsidR="002B578B">
          <w:rPr>
            <w:webHidden/>
          </w:rPr>
          <w:fldChar w:fldCharType="end"/>
        </w:r>
      </w:hyperlink>
    </w:p>
    <w:p w14:paraId="2110489E" w14:textId="34DE0AFD"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05" w:history="1">
        <w:r w:rsidR="002B578B" w:rsidRPr="00C3497C">
          <w:rPr>
            <w:rStyle w:val="Hyperlink"/>
            <w:rFonts w:cs="Times New Roman"/>
          </w:rPr>
          <w:t>2.1.5</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Ландшафт</w:t>
        </w:r>
        <w:r w:rsidR="002B578B">
          <w:rPr>
            <w:webHidden/>
          </w:rPr>
          <w:tab/>
        </w:r>
        <w:r w:rsidR="002B578B">
          <w:rPr>
            <w:webHidden/>
          </w:rPr>
          <w:fldChar w:fldCharType="begin"/>
        </w:r>
        <w:r w:rsidR="002B578B">
          <w:rPr>
            <w:webHidden/>
          </w:rPr>
          <w:instrText xml:space="preserve"> PAGEREF _Toc231322705 \h </w:instrText>
        </w:r>
        <w:r w:rsidR="002B578B">
          <w:rPr>
            <w:webHidden/>
          </w:rPr>
        </w:r>
        <w:r w:rsidR="002B578B">
          <w:rPr>
            <w:webHidden/>
          </w:rPr>
          <w:fldChar w:fldCharType="separate"/>
        </w:r>
        <w:r>
          <w:rPr>
            <w:webHidden/>
          </w:rPr>
          <w:t>146</w:t>
        </w:r>
        <w:r w:rsidR="002B578B">
          <w:rPr>
            <w:webHidden/>
          </w:rPr>
          <w:fldChar w:fldCharType="end"/>
        </w:r>
      </w:hyperlink>
    </w:p>
    <w:p w14:paraId="08BE995D" w14:textId="6952FECB"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06" w:history="1">
        <w:r w:rsidR="002B578B" w:rsidRPr="00C3497C">
          <w:rPr>
            <w:rStyle w:val="Hyperlink"/>
            <w:rFonts w:cs="Times New Roman"/>
          </w:rPr>
          <w:t>2.1.6</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Културно-историческо наследство</w:t>
        </w:r>
        <w:r w:rsidR="002B578B">
          <w:rPr>
            <w:webHidden/>
          </w:rPr>
          <w:tab/>
        </w:r>
        <w:r w:rsidR="002B578B">
          <w:rPr>
            <w:webHidden/>
          </w:rPr>
          <w:fldChar w:fldCharType="begin"/>
        </w:r>
        <w:r w:rsidR="002B578B">
          <w:rPr>
            <w:webHidden/>
          </w:rPr>
          <w:instrText xml:space="preserve"> PAGEREF _Toc231322706 \h </w:instrText>
        </w:r>
        <w:r w:rsidR="002B578B">
          <w:rPr>
            <w:webHidden/>
          </w:rPr>
        </w:r>
        <w:r w:rsidR="002B578B">
          <w:rPr>
            <w:webHidden/>
          </w:rPr>
          <w:fldChar w:fldCharType="separate"/>
        </w:r>
        <w:r>
          <w:rPr>
            <w:webHidden/>
          </w:rPr>
          <w:t>151</w:t>
        </w:r>
        <w:r w:rsidR="002B578B">
          <w:rPr>
            <w:webHidden/>
          </w:rPr>
          <w:fldChar w:fldCharType="end"/>
        </w:r>
      </w:hyperlink>
    </w:p>
    <w:p w14:paraId="130E2E99" w14:textId="63130545"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07" w:history="1">
        <w:r w:rsidR="002B578B" w:rsidRPr="00C3497C">
          <w:rPr>
            <w:rStyle w:val="Hyperlink"/>
            <w:rFonts w:cs="Times New Roman"/>
          </w:rPr>
          <w:t>2.1.7</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Биологично разнообразие</w:t>
        </w:r>
        <w:r w:rsidR="002B578B">
          <w:rPr>
            <w:webHidden/>
          </w:rPr>
          <w:tab/>
        </w:r>
        <w:r w:rsidR="002B578B">
          <w:rPr>
            <w:webHidden/>
          </w:rPr>
          <w:fldChar w:fldCharType="begin"/>
        </w:r>
        <w:r w:rsidR="002B578B">
          <w:rPr>
            <w:webHidden/>
          </w:rPr>
          <w:instrText xml:space="preserve"> PAGEREF _Toc231322707 \h </w:instrText>
        </w:r>
        <w:r w:rsidR="002B578B">
          <w:rPr>
            <w:webHidden/>
          </w:rPr>
        </w:r>
        <w:r w:rsidR="002B578B">
          <w:rPr>
            <w:webHidden/>
          </w:rPr>
          <w:fldChar w:fldCharType="separate"/>
        </w:r>
        <w:r>
          <w:rPr>
            <w:webHidden/>
          </w:rPr>
          <w:t>159</w:t>
        </w:r>
        <w:r w:rsidR="002B578B">
          <w:rPr>
            <w:webHidden/>
          </w:rPr>
          <w:fldChar w:fldCharType="end"/>
        </w:r>
      </w:hyperlink>
    </w:p>
    <w:p w14:paraId="221E64B2" w14:textId="764FF0F0"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08" w:history="1">
        <w:r w:rsidR="002B578B" w:rsidRPr="00C3497C">
          <w:rPr>
            <w:rStyle w:val="Hyperlink"/>
            <w:rFonts w:cs="Times New Roman"/>
          </w:rPr>
          <w:t>2.1.8</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Материални активи</w:t>
        </w:r>
        <w:r w:rsidR="002B578B">
          <w:rPr>
            <w:webHidden/>
          </w:rPr>
          <w:tab/>
        </w:r>
        <w:r w:rsidR="002B578B">
          <w:rPr>
            <w:webHidden/>
          </w:rPr>
          <w:fldChar w:fldCharType="begin"/>
        </w:r>
        <w:r w:rsidR="002B578B">
          <w:rPr>
            <w:webHidden/>
          </w:rPr>
          <w:instrText xml:space="preserve"> PAGEREF _Toc231322708 \h </w:instrText>
        </w:r>
        <w:r w:rsidR="002B578B">
          <w:rPr>
            <w:webHidden/>
          </w:rPr>
        </w:r>
        <w:r w:rsidR="002B578B">
          <w:rPr>
            <w:webHidden/>
          </w:rPr>
          <w:fldChar w:fldCharType="separate"/>
        </w:r>
        <w:r>
          <w:rPr>
            <w:webHidden/>
          </w:rPr>
          <w:t>230</w:t>
        </w:r>
        <w:r w:rsidR="002B578B">
          <w:rPr>
            <w:webHidden/>
          </w:rPr>
          <w:fldChar w:fldCharType="end"/>
        </w:r>
      </w:hyperlink>
    </w:p>
    <w:p w14:paraId="0309D496" w14:textId="3801CA68"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09" w:history="1">
        <w:r w:rsidR="002B578B" w:rsidRPr="00C3497C">
          <w:rPr>
            <w:rStyle w:val="Hyperlink"/>
            <w:rFonts w:cs="Times New Roman"/>
          </w:rPr>
          <w:t>2.1.9</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Здравно-хигиенни аспекти на околната среда</w:t>
        </w:r>
        <w:r w:rsidR="002B578B">
          <w:rPr>
            <w:webHidden/>
          </w:rPr>
          <w:tab/>
        </w:r>
        <w:r w:rsidR="002B578B">
          <w:rPr>
            <w:webHidden/>
          </w:rPr>
          <w:fldChar w:fldCharType="begin"/>
        </w:r>
        <w:r w:rsidR="002B578B">
          <w:rPr>
            <w:webHidden/>
          </w:rPr>
          <w:instrText xml:space="preserve"> PAGEREF _Toc231322709 \h </w:instrText>
        </w:r>
        <w:r w:rsidR="002B578B">
          <w:rPr>
            <w:webHidden/>
          </w:rPr>
        </w:r>
        <w:r w:rsidR="002B578B">
          <w:rPr>
            <w:webHidden/>
          </w:rPr>
          <w:fldChar w:fldCharType="separate"/>
        </w:r>
        <w:r>
          <w:rPr>
            <w:webHidden/>
          </w:rPr>
          <w:t>230</w:t>
        </w:r>
        <w:r w:rsidR="002B578B">
          <w:rPr>
            <w:webHidden/>
          </w:rPr>
          <w:fldChar w:fldCharType="end"/>
        </w:r>
      </w:hyperlink>
    </w:p>
    <w:p w14:paraId="2B2D42C1" w14:textId="2BFE6F25"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10" w:history="1">
        <w:r w:rsidR="002B578B" w:rsidRPr="00C3497C">
          <w:rPr>
            <w:rStyle w:val="Hyperlink"/>
            <w:rFonts w:cs="Times New Roman"/>
          </w:rPr>
          <w:t>2.1.10</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Отпадъци</w:t>
        </w:r>
        <w:r w:rsidR="002B578B">
          <w:rPr>
            <w:webHidden/>
          </w:rPr>
          <w:tab/>
        </w:r>
        <w:r w:rsidR="002B578B">
          <w:rPr>
            <w:webHidden/>
          </w:rPr>
          <w:fldChar w:fldCharType="begin"/>
        </w:r>
        <w:r w:rsidR="002B578B">
          <w:rPr>
            <w:webHidden/>
          </w:rPr>
          <w:instrText xml:space="preserve"> PAGEREF _Toc231322710 \h </w:instrText>
        </w:r>
        <w:r w:rsidR="002B578B">
          <w:rPr>
            <w:webHidden/>
          </w:rPr>
        </w:r>
        <w:r w:rsidR="002B578B">
          <w:rPr>
            <w:webHidden/>
          </w:rPr>
          <w:fldChar w:fldCharType="separate"/>
        </w:r>
        <w:r>
          <w:rPr>
            <w:webHidden/>
          </w:rPr>
          <w:t>247</w:t>
        </w:r>
        <w:r w:rsidR="002B578B">
          <w:rPr>
            <w:webHidden/>
          </w:rPr>
          <w:fldChar w:fldCharType="end"/>
        </w:r>
      </w:hyperlink>
    </w:p>
    <w:p w14:paraId="0266ABCE" w14:textId="5E8AFEB1"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11" w:history="1">
        <w:r w:rsidR="002B578B" w:rsidRPr="00C3497C">
          <w:rPr>
            <w:rStyle w:val="Hyperlink"/>
            <w:rFonts w:cs="Times New Roman"/>
          </w:rPr>
          <w:t>2.1.11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Опасни химични вещества и смеси</w:t>
        </w:r>
        <w:r w:rsidR="002B578B">
          <w:rPr>
            <w:webHidden/>
          </w:rPr>
          <w:tab/>
        </w:r>
        <w:r w:rsidR="002B578B">
          <w:rPr>
            <w:webHidden/>
          </w:rPr>
          <w:fldChar w:fldCharType="begin"/>
        </w:r>
        <w:r w:rsidR="002B578B">
          <w:rPr>
            <w:webHidden/>
          </w:rPr>
          <w:instrText xml:space="preserve"> PAGEREF _Toc231322711 \h </w:instrText>
        </w:r>
        <w:r w:rsidR="002B578B">
          <w:rPr>
            <w:webHidden/>
          </w:rPr>
        </w:r>
        <w:r w:rsidR="002B578B">
          <w:rPr>
            <w:webHidden/>
          </w:rPr>
          <w:fldChar w:fldCharType="separate"/>
        </w:r>
        <w:r>
          <w:rPr>
            <w:webHidden/>
          </w:rPr>
          <w:t>256</w:t>
        </w:r>
        <w:r w:rsidR="002B578B">
          <w:rPr>
            <w:webHidden/>
          </w:rPr>
          <w:fldChar w:fldCharType="end"/>
        </w:r>
      </w:hyperlink>
    </w:p>
    <w:p w14:paraId="37D99F1B" w14:textId="2B58C3FA"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12" w:history="1">
        <w:r w:rsidR="002B578B" w:rsidRPr="00C3497C">
          <w:rPr>
            <w:rStyle w:val="Hyperlink"/>
            <w:rFonts w:cs="Times New Roman"/>
          </w:rPr>
          <w:t>2.1.12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Вредни физични фактори</w:t>
        </w:r>
        <w:r w:rsidR="002B578B">
          <w:rPr>
            <w:webHidden/>
          </w:rPr>
          <w:tab/>
        </w:r>
        <w:r w:rsidR="002B578B">
          <w:rPr>
            <w:webHidden/>
          </w:rPr>
          <w:fldChar w:fldCharType="begin"/>
        </w:r>
        <w:r w:rsidR="002B578B">
          <w:rPr>
            <w:webHidden/>
          </w:rPr>
          <w:instrText xml:space="preserve"> PAGEREF _Toc231322712 \h </w:instrText>
        </w:r>
        <w:r w:rsidR="002B578B">
          <w:rPr>
            <w:webHidden/>
          </w:rPr>
        </w:r>
        <w:r w:rsidR="002B578B">
          <w:rPr>
            <w:webHidden/>
          </w:rPr>
          <w:fldChar w:fldCharType="separate"/>
        </w:r>
        <w:r>
          <w:rPr>
            <w:webHidden/>
          </w:rPr>
          <w:t>264</w:t>
        </w:r>
        <w:r w:rsidR="002B578B">
          <w:rPr>
            <w:webHidden/>
          </w:rPr>
          <w:fldChar w:fldCharType="end"/>
        </w:r>
      </w:hyperlink>
    </w:p>
    <w:p w14:paraId="32B99B2A" w14:textId="7E2F7B84"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13" w:history="1">
        <w:r w:rsidR="002B578B" w:rsidRPr="00C3497C">
          <w:rPr>
            <w:rStyle w:val="Hyperlink"/>
            <w:noProof/>
          </w:rPr>
          <w:t>2.2</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Евентуално развитие на околната среда без прилагане на плана</w:t>
        </w:r>
        <w:r w:rsidR="002B578B">
          <w:rPr>
            <w:noProof/>
            <w:webHidden/>
          </w:rPr>
          <w:tab/>
        </w:r>
        <w:r w:rsidR="002B578B">
          <w:rPr>
            <w:noProof/>
            <w:webHidden/>
          </w:rPr>
          <w:fldChar w:fldCharType="begin"/>
        </w:r>
        <w:r w:rsidR="002B578B">
          <w:rPr>
            <w:noProof/>
            <w:webHidden/>
          </w:rPr>
          <w:instrText xml:space="preserve"> PAGEREF _Toc231322713 \h </w:instrText>
        </w:r>
        <w:r w:rsidR="002B578B">
          <w:rPr>
            <w:noProof/>
            <w:webHidden/>
          </w:rPr>
        </w:r>
        <w:r w:rsidR="002B578B">
          <w:rPr>
            <w:noProof/>
            <w:webHidden/>
          </w:rPr>
          <w:fldChar w:fldCharType="separate"/>
        </w:r>
        <w:r>
          <w:rPr>
            <w:noProof/>
            <w:webHidden/>
          </w:rPr>
          <w:t>272</w:t>
        </w:r>
        <w:r w:rsidR="002B578B">
          <w:rPr>
            <w:noProof/>
            <w:webHidden/>
          </w:rPr>
          <w:fldChar w:fldCharType="end"/>
        </w:r>
      </w:hyperlink>
    </w:p>
    <w:p w14:paraId="15826843" w14:textId="3A3AC5D9"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14" w:history="1">
        <w:r w:rsidR="002B578B" w:rsidRPr="00C3497C">
          <w:rPr>
            <w:rStyle w:val="Hyperlink"/>
            <w:rFonts w:cs="Times New Roman"/>
            <w:noProof/>
          </w:rPr>
          <w:t>3</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ХАРАКТЕРИСТИКА НА ОКОЛНАТА СРЕДА ЗА ТЕРИТОРИИ, КОИТО ВЕРОЯТНО ЩЕ БЪДАТ ЗНАЧИТЕЛНО ЗАСЕГНАТИ</w:t>
        </w:r>
        <w:r w:rsidR="002B578B">
          <w:rPr>
            <w:noProof/>
            <w:webHidden/>
          </w:rPr>
          <w:tab/>
        </w:r>
        <w:r w:rsidR="002B578B">
          <w:rPr>
            <w:noProof/>
            <w:webHidden/>
          </w:rPr>
          <w:fldChar w:fldCharType="begin"/>
        </w:r>
        <w:r w:rsidR="002B578B">
          <w:rPr>
            <w:noProof/>
            <w:webHidden/>
          </w:rPr>
          <w:instrText xml:space="preserve"> PAGEREF _Toc231322714 \h </w:instrText>
        </w:r>
        <w:r w:rsidR="002B578B">
          <w:rPr>
            <w:noProof/>
            <w:webHidden/>
          </w:rPr>
        </w:r>
        <w:r w:rsidR="002B578B">
          <w:rPr>
            <w:noProof/>
            <w:webHidden/>
          </w:rPr>
          <w:fldChar w:fldCharType="separate"/>
        </w:r>
        <w:r>
          <w:rPr>
            <w:noProof/>
            <w:webHidden/>
          </w:rPr>
          <w:t>275</w:t>
        </w:r>
        <w:r w:rsidR="002B578B">
          <w:rPr>
            <w:noProof/>
            <w:webHidden/>
          </w:rPr>
          <w:fldChar w:fldCharType="end"/>
        </w:r>
      </w:hyperlink>
    </w:p>
    <w:p w14:paraId="46E68930" w14:textId="4B3741A9"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15" w:history="1">
        <w:r w:rsidR="002B578B" w:rsidRPr="00C3497C">
          <w:rPr>
            <w:rStyle w:val="Hyperlink"/>
            <w:noProof/>
          </w:rPr>
          <w:t>3.1</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Климат и атмосферен въздух</w:t>
        </w:r>
        <w:r w:rsidR="002B578B">
          <w:rPr>
            <w:noProof/>
            <w:webHidden/>
          </w:rPr>
          <w:tab/>
        </w:r>
        <w:r w:rsidR="002B578B">
          <w:rPr>
            <w:noProof/>
            <w:webHidden/>
          </w:rPr>
          <w:fldChar w:fldCharType="begin"/>
        </w:r>
        <w:r w:rsidR="002B578B">
          <w:rPr>
            <w:noProof/>
            <w:webHidden/>
          </w:rPr>
          <w:instrText xml:space="preserve"> PAGEREF _Toc231322715 \h </w:instrText>
        </w:r>
        <w:r w:rsidR="002B578B">
          <w:rPr>
            <w:noProof/>
            <w:webHidden/>
          </w:rPr>
        </w:r>
        <w:r w:rsidR="002B578B">
          <w:rPr>
            <w:noProof/>
            <w:webHidden/>
          </w:rPr>
          <w:fldChar w:fldCharType="separate"/>
        </w:r>
        <w:r>
          <w:rPr>
            <w:noProof/>
            <w:webHidden/>
          </w:rPr>
          <w:t>276</w:t>
        </w:r>
        <w:r w:rsidR="002B578B">
          <w:rPr>
            <w:noProof/>
            <w:webHidden/>
          </w:rPr>
          <w:fldChar w:fldCharType="end"/>
        </w:r>
      </w:hyperlink>
    </w:p>
    <w:p w14:paraId="1529CEC8" w14:textId="7929C6AD"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16" w:history="1">
        <w:r w:rsidR="002B578B" w:rsidRPr="00C3497C">
          <w:rPr>
            <w:rStyle w:val="Hyperlink"/>
            <w:rFonts w:cs="Times New Roman"/>
          </w:rPr>
          <w:t>3.1.1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Климат, промени в климата и адаптация към климатичните промени</w:t>
        </w:r>
        <w:r w:rsidR="002B578B">
          <w:rPr>
            <w:webHidden/>
          </w:rPr>
          <w:tab/>
        </w:r>
        <w:r w:rsidR="002B578B">
          <w:rPr>
            <w:webHidden/>
          </w:rPr>
          <w:fldChar w:fldCharType="begin"/>
        </w:r>
        <w:r w:rsidR="002B578B">
          <w:rPr>
            <w:webHidden/>
          </w:rPr>
          <w:instrText xml:space="preserve"> PAGEREF _Toc231322716 \h </w:instrText>
        </w:r>
        <w:r w:rsidR="002B578B">
          <w:rPr>
            <w:webHidden/>
          </w:rPr>
        </w:r>
        <w:r w:rsidR="002B578B">
          <w:rPr>
            <w:webHidden/>
          </w:rPr>
          <w:fldChar w:fldCharType="separate"/>
        </w:r>
        <w:r>
          <w:rPr>
            <w:webHidden/>
          </w:rPr>
          <w:t>276</w:t>
        </w:r>
        <w:r w:rsidR="002B578B">
          <w:rPr>
            <w:webHidden/>
          </w:rPr>
          <w:fldChar w:fldCharType="end"/>
        </w:r>
      </w:hyperlink>
    </w:p>
    <w:p w14:paraId="7FEE880C" w14:textId="7016AD97"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17" w:history="1">
        <w:r w:rsidR="002B578B" w:rsidRPr="00C3497C">
          <w:rPr>
            <w:rStyle w:val="Hyperlink"/>
            <w:rFonts w:cs="Times New Roman"/>
          </w:rPr>
          <w:t>3.1.2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Качество на атмосферния въздух</w:t>
        </w:r>
        <w:r w:rsidR="002B578B">
          <w:rPr>
            <w:webHidden/>
          </w:rPr>
          <w:tab/>
        </w:r>
        <w:r w:rsidR="002B578B">
          <w:rPr>
            <w:webHidden/>
          </w:rPr>
          <w:fldChar w:fldCharType="begin"/>
        </w:r>
        <w:r w:rsidR="002B578B">
          <w:rPr>
            <w:webHidden/>
          </w:rPr>
          <w:instrText xml:space="preserve"> PAGEREF _Toc231322717 \h </w:instrText>
        </w:r>
        <w:r w:rsidR="002B578B">
          <w:rPr>
            <w:webHidden/>
          </w:rPr>
        </w:r>
        <w:r w:rsidR="002B578B">
          <w:rPr>
            <w:webHidden/>
          </w:rPr>
          <w:fldChar w:fldCharType="separate"/>
        </w:r>
        <w:r>
          <w:rPr>
            <w:webHidden/>
          </w:rPr>
          <w:t>276</w:t>
        </w:r>
        <w:r w:rsidR="002B578B">
          <w:rPr>
            <w:webHidden/>
          </w:rPr>
          <w:fldChar w:fldCharType="end"/>
        </w:r>
      </w:hyperlink>
    </w:p>
    <w:p w14:paraId="7CE639CE" w14:textId="12ACCBCA"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18" w:history="1">
        <w:r w:rsidR="002B578B" w:rsidRPr="00C3497C">
          <w:rPr>
            <w:rStyle w:val="Hyperlink"/>
            <w:noProof/>
          </w:rPr>
          <w:t>3.2</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Повърхностни и подземни води</w:t>
        </w:r>
        <w:r w:rsidR="002B578B">
          <w:rPr>
            <w:noProof/>
            <w:webHidden/>
          </w:rPr>
          <w:tab/>
        </w:r>
        <w:r w:rsidR="002B578B">
          <w:rPr>
            <w:noProof/>
            <w:webHidden/>
          </w:rPr>
          <w:fldChar w:fldCharType="begin"/>
        </w:r>
        <w:r w:rsidR="002B578B">
          <w:rPr>
            <w:noProof/>
            <w:webHidden/>
          </w:rPr>
          <w:instrText xml:space="preserve"> PAGEREF _Toc231322718 \h </w:instrText>
        </w:r>
        <w:r w:rsidR="002B578B">
          <w:rPr>
            <w:noProof/>
            <w:webHidden/>
          </w:rPr>
        </w:r>
        <w:r w:rsidR="002B578B">
          <w:rPr>
            <w:noProof/>
            <w:webHidden/>
          </w:rPr>
          <w:fldChar w:fldCharType="separate"/>
        </w:r>
        <w:r>
          <w:rPr>
            <w:noProof/>
            <w:webHidden/>
          </w:rPr>
          <w:t>277</w:t>
        </w:r>
        <w:r w:rsidR="002B578B">
          <w:rPr>
            <w:noProof/>
            <w:webHidden/>
          </w:rPr>
          <w:fldChar w:fldCharType="end"/>
        </w:r>
      </w:hyperlink>
    </w:p>
    <w:p w14:paraId="27448102" w14:textId="0C355850"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19" w:history="1">
        <w:r w:rsidR="002B578B" w:rsidRPr="00C3497C">
          <w:rPr>
            <w:rStyle w:val="Hyperlink"/>
            <w:noProof/>
          </w:rPr>
          <w:t>3.3</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Геоложка среда</w:t>
        </w:r>
        <w:r w:rsidR="002B578B">
          <w:rPr>
            <w:noProof/>
            <w:webHidden/>
          </w:rPr>
          <w:tab/>
        </w:r>
        <w:r w:rsidR="002B578B">
          <w:rPr>
            <w:noProof/>
            <w:webHidden/>
          </w:rPr>
          <w:fldChar w:fldCharType="begin"/>
        </w:r>
        <w:r w:rsidR="002B578B">
          <w:rPr>
            <w:noProof/>
            <w:webHidden/>
          </w:rPr>
          <w:instrText xml:space="preserve"> PAGEREF _Toc231322719 \h </w:instrText>
        </w:r>
        <w:r w:rsidR="002B578B">
          <w:rPr>
            <w:noProof/>
            <w:webHidden/>
          </w:rPr>
        </w:r>
        <w:r w:rsidR="002B578B">
          <w:rPr>
            <w:noProof/>
            <w:webHidden/>
          </w:rPr>
          <w:fldChar w:fldCharType="separate"/>
        </w:r>
        <w:r>
          <w:rPr>
            <w:noProof/>
            <w:webHidden/>
          </w:rPr>
          <w:t>277</w:t>
        </w:r>
        <w:r w:rsidR="002B578B">
          <w:rPr>
            <w:noProof/>
            <w:webHidden/>
          </w:rPr>
          <w:fldChar w:fldCharType="end"/>
        </w:r>
      </w:hyperlink>
    </w:p>
    <w:p w14:paraId="0A15F63B" w14:textId="3BD47629"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20" w:history="1">
        <w:r w:rsidR="002B578B" w:rsidRPr="00C3497C">
          <w:rPr>
            <w:rStyle w:val="Hyperlink"/>
            <w:noProof/>
          </w:rPr>
          <w:t>3.4</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Земи и почви</w:t>
        </w:r>
        <w:r w:rsidR="002B578B">
          <w:rPr>
            <w:noProof/>
            <w:webHidden/>
          </w:rPr>
          <w:tab/>
        </w:r>
        <w:r w:rsidR="002B578B">
          <w:rPr>
            <w:noProof/>
            <w:webHidden/>
          </w:rPr>
          <w:fldChar w:fldCharType="begin"/>
        </w:r>
        <w:r w:rsidR="002B578B">
          <w:rPr>
            <w:noProof/>
            <w:webHidden/>
          </w:rPr>
          <w:instrText xml:space="preserve"> PAGEREF _Toc231322720 \h </w:instrText>
        </w:r>
        <w:r w:rsidR="002B578B">
          <w:rPr>
            <w:noProof/>
            <w:webHidden/>
          </w:rPr>
        </w:r>
        <w:r w:rsidR="002B578B">
          <w:rPr>
            <w:noProof/>
            <w:webHidden/>
          </w:rPr>
          <w:fldChar w:fldCharType="separate"/>
        </w:r>
        <w:r>
          <w:rPr>
            <w:noProof/>
            <w:webHidden/>
          </w:rPr>
          <w:t>278</w:t>
        </w:r>
        <w:r w:rsidR="002B578B">
          <w:rPr>
            <w:noProof/>
            <w:webHidden/>
          </w:rPr>
          <w:fldChar w:fldCharType="end"/>
        </w:r>
      </w:hyperlink>
    </w:p>
    <w:p w14:paraId="0793FA5F" w14:textId="21336FA9"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21" w:history="1">
        <w:r w:rsidR="002B578B" w:rsidRPr="00C3497C">
          <w:rPr>
            <w:rStyle w:val="Hyperlink"/>
            <w:noProof/>
          </w:rPr>
          <w:t>3.5</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Ландшафт</w:t>
        </w:r>
        <w:r w:rsidR="002B578B">
          <w:rPr>
            <w:noProof/>
            <w:webHidden/>
          </w:rPr>
          <w:tab/>
        </w:r>
        <w:r w:rsidR="002B578B">
          <w:rPr>
            <w:noProof/>
            <w:webHidden/>
          </w:rPr>
          <w:fldChar w:fldCharType="begin"/>
        </w:r>
        <w:r w:rsidR="002B578B">
          <w:rPr>
            <w:noProof/>
            <w:webHidden/>
          </w:rPr>
          <w:instrText xml:space="preserve"> PAGEREF _Toc231322721 \h </w:instrText>
        </w:r>
        <w:r w:rsidR="002B578B">
          <w:rPr>
            <w:noProof/>
            <w:webHidden/>
          </w:rPr>
        </w:r>
        <w:r w:rsidR="002B578B">
          <w:rPr>
            <w:noProof/>
            <w:webHidden/>
          </w:rPr>
          <w:fldChar w:fldCharType="separate"/>
        </w:r>
        <w:r>
          <w:rPr>
            <w:noProof/>
            <w:webHidden/>
          </w:rPr>
          <w:t>278</w:t>
        </w:r>
        <w:r w:rsidR="002B578B">
          <w:rPr>
            <w:noProof/>
            <w:webHidden/>
          </w:rPr>
          <w:fldChar w:fldCharType="end"/>
        </w:r>
      </w:hyperlink>
    </w:p>
    <w:p w14:paraId="52F8C62F" w14:textId="7C53A259"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22" w:history="1">
        <w:r w:rsidR="002B578B" w:rsidRPr="00C3497C">
          <w:rPr>
            <w:rStyle w:val="Hyperlink"/>
            <w:noProof/>
          </w:rPr>
          <w:t>3.6</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Културно-историческо наследство</w:t>
        </w:r>
        <w:r w:rsidR="002B578B">
          <w:rPr>
            <w:noProof/>
            <w:webHidden/>
          </w:rPr>
          <w:tab/>
        </w:r>
        <w:r w:rsidR="002B578B">
          <w:rPr>
            <w:noProof/>
            <w:webHidden/>
          </w:rPr>
          <w:fldChar w:fldCharType="begin"/>
        </w:r>
        <w:r w:rsidR="002B578B">
          <w:rPr>
            <w:noProof/>
            <w:webHidden/>
          </w:rPr>
          <w:instrText xml:space="preserve"> PAGEREF _Toc231322722 \h </w:instrText>
        </w:r>
        <w:r w:rsidR="002B578B">
          <w:rPr>
            <w:noProof/>
            <w:webHidden/>
          </w:rPr>
        </w:r>
        <w:r w:rsidR="002B578B">
          <w:rPr>
            <w:noProof/>
            <w:webHidden/>
          </w:rPr>
          <w:fldChar w:fldCharType="separate"/>
        </w:r>
        <w:r>
          <w:rPr>
            <w:noProof/>
            <w:webHidden/>
          </w:rPr>
          <w:t>278</w:t>
        </w:r>
        <w:r w:rsidR="002B578B">
          <w:rPr>
            <w:noProof/>
            <w:webHidden/>
          </w:rPr>
          <w:fldChar w:fldCharType="end"/>
        </w:r>
      </w:hyperlink>
    </w:p>
    <w:p w14:paraId="2CD7D157" w14:textId="14D7DF3F"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23" w:history="1">
        <w:r w:rsidR="002B578B" w:rsidRPr="00C3497C">
          <w:rPr>
            <w:rStyle w:val="Hyperlink"/>
            <w:noProof/>
          </w:rPr>
          <w:t>3.7</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Биологично разнообразие</w:t>
        </w:r>
        <w:r w:rsidR="002B578B">
          <w:rPr>
            <w:noProof/>
            <w:webHidden/>
          </w:rPr>
          <w:tab/>
        </w:r>
        <w:r w:rsidR="002B578B">
          <w:rPr>
            <w:noProof/>
            <w:webHidden/>
          </w:rPr>
          <w:fldChar w:fldCharType="begin"/>
        </w:r>
        <w:r w:rsidR="002B578B">
          <w:rPr>
            <w:noProof/>
            <w:webHidden/>
          </w:rPr>
          <w:instrText xml:space="preserve"> PAGEREF _Toc231322723 \h </w:instrText>
        </w:r>
        <w:r w:rsidR="002B578B">
          <w:rPr>
            <w:noProof/>
            <w:webHidden/>
          </w:rPr>
        </w:r>
        <w:r w:rsidR="002B578B">
          <w:rPr>
            <w:noProof/>
            <w:webHidden/>
          </w:rPr>
          <w:fldChar w:fldCharType="separate"/>
        </w:r>
        <w:r>
          <w:rPr>
            <w:noProof/>
            <w:webHidden/>
          </w:rPr>
          <w:t>279</w:t>
        </w:r>
        <w:r w:rsidR="002B578B">
          <w:rPr>
            <w:noProof/>
            <w:webHidden/>
          </w:rPr>
          <w:fldChar w:fldCharType="end"/>
        </w:r>
      </w:hyperlink>
    </w:p>
    <w:p w14:paraId="6E86CF65" w14:textId="5ADDFE1A"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24" w:history="1">
        <w:r w:rsidR="002B578B" w:rsidRPr="00C3497C">
          <w:rPr>
            <w:rStyle w:val="Hyperlink"/>
            <w:noProof/>
          </w:rPr>
          <w:t>3.8</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Материални активи</w:t>
        </w:r>
        <w:r w:rsidR="002B578B">
          <w:rPr>
            <w:noProof/>
            <w:webHidden/>
          </w:rPr>
          <w:tab/>
        </w:r>
        <w:r w:rsidR="002B578B">
          <w:rPr>
            <w:noProof/>
            <w:webHidden/>
          </w:rPr>
          <w:fldChar w:fldCharType="begin"/>
        </w:r>
        <w:r w:rsidR="002B578B">
          <w:rPr>
            <w:noProof/>
            <w:webHidden/>
          </w:rPr>
          <w:instrText xml:space="preserve"> PAGEREF _Toc231322724 \h </w:instrText>
        </w:r>
        <w:r w:rsidR="002B578B">
          <w:rPr>
            <w:noProof/>
            <w:webHidden/>
          </w:rPr>
        </w:r>
        <w:r w:rsidR="002B578B">
          <w:rPr>
            <w:noProof/>
            <w:webHidden/>
          </w:rPr>
          <w:fldChar w:fldCharType="separate"/>
        </w:r>
        <w:r>
          <w:rPr>
            <w:noProof/>
            <w:webHidden/>
          </w:rPr>
          <w:t>279</w:t>
        </w:r>
        <w:r w:rsidR="002B578B">
          <w:rPr>
            <w:noProof/>
            <w:webHidden/>
          </w:rPr>
          <w:fldChar w:fldCharType="end"/>
        </w:r>
      </w:hyperlink>
    </w:p>
    <w:p w14:paraId="44CF38E6" w14:textId="2BB86EED"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25" w:history="1">
        <w:r w:rsidR="002B578B" w:rsidRPr="00C3497C">
          <w:rPr>
            <w:rStyle w:val="Hyperlink"/>
            <w:noProof/>
          </w:rPr>
          <w:t>3.9</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Здравно-хигиенни аспекти</w:t>
        </w:r>
        <w:r w:rsidR="002B578B">
          <w:rPr>
            <w:noProof/>
            <w:webHidden/>
          </w:rPr>
          <w:tab/>
        </w:r>
        <w:r w:rsidR="002B578B">
          <w:rPr>
            <w:noProof/>
            <w:webHidden/>
          </w:rPr>
          <w:fldChar w:fldCharType="begin"/>
        </w:r>
        <w:r w:rsidR="002B578B">
          <w:rPr>
            <w:noProof/>
            <w:webHidden/>
          </w:rPr>
          <w:instrText xml:space="preserve"> PAGEREF _Toc231322725 \h </w:instrText>
        </w:r>
        <w:r w:rsidR="002B578B">
          <w:rPr>
            <w:noProof/>
            <w:webHidden/>
          </w:rPr>
        </w:r>
        <w:r w:rsidR="002B578B">
          <w:rPr>
            <w:noProof/>
            <w:webHidden/>
          </w:rPr>
          <w:fldChar w:fldCharType="separate"/>
        </w:r>
        <w:r>
          <w:rPr>
            <w:noProof/>
            <w:webHidden/>
          </w:rPr>
          <w:t>279</w:t>
        </w:r>
        <w:r w:rsidR="002B578B">
          <w:rPr>
            <w:noProof/>
            <w:webHidden/>
          </w:rPr>
          <w:fldChar w:fldCharType="end"/>
        </w:r>
      </w:hyperlink>
    </w:p>
    <w:p w14:paraId="5CC695E9" w14:textId="3561B4B8"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26" w:history="1">
        <w:r w:rsidR="002B578B" w:rsidRPr="00C3497C">
          <w:rPr>
            <w:rStyle w:val="Hyperlink"/>
            <w:noProof/>
          </w:rPr>
          <w:t>3.10</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Отпадъци</w:t>
        </w:r>
        <w:r w:rsidR="002B578B">
          <w:rPr>
            <w:noProof/>
            <w:webHidden/>
          </w:rPr>
          <w:tab/>
        </w:r>
        <w:r w:rsidR="002B578B">
          <w:rPr>
            <w:noProof/>
            <w:webHidden/>
          </w:rPr>
          <w:fldChar w:fldCharType="begin"/>
        </w:r>
        <w:r w:rsidR="002B578B">
          <w:rPr>
            <w:noProof/>
            <w:webHidden/>
          </w:rPr>
          <w:instrText xml:space="preserve"> PAGEREF _Toc231322726 \h </w:instrText>
        </w:r>
        <w:r w:rsidR="002B578B">
          <w:rPr>
            <w:noProof/>
            <w:webHidden/>
          </w:rPr>
        </w:r>
        <w:r w:rsidR="002B578B">
          <w:rPr>
            <w:noProof/>
            <w:webHidden/>
          </w:rPr>
          <w:fldChar w:fldCharType="separate"/>
        </w:r>
        <w:r>
          <w:rPr>
            <w:noProof/>
            <w:webHidden/>
          </w:rPr>
          <w:t>280</w:t>
        </w:r>
        <w:r w:rsidR="002B578B">
          <w:rPr>
            <w:noProof/>
            <w:webHidden/>
          </w:rPr>
          <w:fldChar w:fldCharType="end"/>
        </w:r>
      </w:hyperlink>
    </w:p>
    <w:p w14:paraId="4971FAFD" w14:textId="4E311580"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27" w:history="1">
        <w:r w:rsidR="002B578B" w:rsidRPr="00C3497C">
          <w:rPr>
            <w:rStyle w:val="Hyperlink"/>
            <w:noProof/>
          </w:rPr>
          <w:t>3.11</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Опасни химични вещества и смеси</w:t>
        </w:r>
        <w:r w:rsidR="002B578B">
          <w:rPr>
            <w:noProof/>
            <w:webHidden/>
          </w:rPr>
          <w:tab/>
        </w:r>
        <w:r w:rsidR="002B578B">
          <w:rPr>
            <w:noProof/>
            <w:webHidden/>
          </w:rPr>
          <w:fldChar w:fldCharType="begin"/>
        </w:r>
        <w:r w:rsidR="002B578B">
          <w:rPr>
            <w:noProof/>
            <w:webHidden/>
          </w:rPr>
          <w:instrText xml:space="preserve"> PAGEREF _Toc231322727 \h </w:instrText>
        </w:r>
        <w:r w:rsidR="002B578B">
          <w:rPr>
            <w:noProof/>
            <w:webHidden/>
          </w:rPr>
        </w:r>
        <w:r w:rsidR="002B578B">
          <w:rPr>
            <w:noProof/>
            <w:webHidden/>
          </w:rPr>
          <w:fldChar w:fldCharType="separate"/>
        </w:r>
        <w:r>
          <w:rPr>
            <w:noProof/>
            <w:webHidden/>
          </w:rPr>
          <w:t>280</w:t>
        </w:r>
        <w:r w:rsidR="002B578B">
          <w:rPr>
            <w:noProof/>
            <w:webHidden/>
          </w:rPr>
          <w:fldChar w:fldCharType="end"/>
        </w:r>
      </w:hyperlink>
    </w:p>
    <w:p w14:paraId="34B6929A" w14:textId="01C97C3F"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28" w:history="1">
        <w:r w:rsidR="002B578B" w:rsidRPr="00C3497C">
          <w:rPr>
            <w:rStyle w:val="Hyperlink"/>
            <w:noProof/>
          </w:rPr>
          <w:t>3.12</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Вредни физични фактори</w:t>
        </w:r>
        <w:r w:rsidR="002B578B">
          <w:rPr>
            <w:noProof/>
            <w:webHidden/>
          </w:rPr>
          <w:tab/>
        </w:r>
        <w:r w:rsidR="002B578B">
          <w:rPr>
            <w:noProof/>
            <w:webHidden/>
          </w:rPr>
          <w:fldChar w:fldCharType="begin"/>
        </w:r>
        <w:r w:rsidR="002B578B">
          <w:rPr>
            <w:noProof/>
            <w:webHidden/>
          </w:rPr>
          <w:instrText xml:space="preserve"> PAGEREF _Toc231322728 \h </w:instrText>
        </w:r>
        <w:r w:rsidR="002B578B">
          <w:rPr>
            <w:noProof/>
            <w:webHidden/>
          </w:rPr>
        </w:r>
        <w:r w:rsidR="002B578B">
          <w:rPr>
            <w:noProof/>
            <w:webHidden/>
          </w:rPr>
          <w:fldChar w:fldCharType="separate"/>
        </w:r>
        <w:r>
          <w:rPr>
            <w:noProof/>
            <w:webHidden/>
          </w:rPr>
          <w:t>280</w:t>
        </w:r>
        <w:r w:rsidR="002B578B">
          <w:rPr>
            <w:noProof/>
            <w:webHidden/>
          </w:rPr>
          <w:fldChar w:fldCharType="end"/>
        </w:r>
      </w:hyperlink>
    </w:p>
    <w:p w14:paraId="5B22FDDA" w14:textId="680E0804"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29" w:history="1">
        <w:r w:rsidR="002B578B" w:rsidRPr="00C3497C">
          <w:rPr>
            <w:rStyle w:val="Hyperlink"/>
            <w:rFonts w:cs="Times New Roman"/>
            <w:noProof/>
          </w:rPr>
          <w:t>4</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СЪЩЕСТВУВАЩИ ЕКОЛОГИЧНИ ПРОБЛЕМИ, УСТАНОВЕНИ НА РАЗЛИЧНО НИВО, ИМАЩИ ОТНОШЕНИЕ КЪМ ПЛАНА</w:t>
        </w:r>
        <w:r w:rsidR="002B578B">
          <w:rPr>
            <w:noProof/>
            <w:webHidden/>
          </w:rPr>
          <w:tab/>
        </w:r>
        <w:r w:rsidR="002B578B">
          <w:rPr>
            <w:noProof/>
            <w:webHidden/>
          </w:rPr>
          <w:fldChar w:fldCharType="begin"/>
        </w:r>
        <w:r w:rsidR="002B578B">
          <w:rPr>
            <w:noProof/>
            <w:webHidden/>
          </w:rPr>
          <w:instrText xml:space="preserve"> PAGEREF _Toc231322729 \h </w:instrText>
        </w:r>
        <w:r w:rsidR="002B578B">
          <w:rPr>
            <w:noProof/>
            <w:webHidden/>
          </w:rPr>
        </w:r>
        <w:r w:rsidR="002B578B">
          <w:rPr>
            <w:noProof/>
            <w:webHidden/>
          </w:rPr>
          <w:fldChar w:fldCharType="separate"/>
        </w:r>
        <w:r>
          <w:rPr>
            <w:noProof/>
            <w:webHidden/>
          </w:rPr>
          <w:t>280</w:t>
        </w:r>
        <w:r w:rsidR="002B578B">
          <w:rPr>
            <w:noProof/>
            <w:webHidden/>
          </w:rPr>
          <w:fldChar w:fldCharType="end"/>
        </w:r>
      </w:hyperlink>
    </w:p>
    <w:p w14:paraId="68718137" w14:textId="79432C83"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30" w:history="1">
        <w:r w:rsidR="002B578B" w:rsidRPr="00C3497C">
          <w:rPr>
            <w:rStyle w:val="Hyperlink"/>
            <w:rFonts w:cs="Times New Roman"/>
            <w:noProof/>
          </w:rPr>
          <w:t>5</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ЦЕЛИ НА ОПАЗВАНЕ НА ОКОЛНАТА СРЕДА НА НАЦИОНАЛНО И МЕЖДУНАРОДНО РАВНИЩЕ, ИМАЩИ ОТНОШЕНИЕ КЪМ ПЛАНА, И НАЧИНЪТ ПО КОЙТО ТЕЗИ ЦЕЛИ И ВСИЧКИ ЕКОЛОГИЧНИ СЪОБРАЖЕНИЯ СА ВЗЕТИ ПОД ВНИМАНИЕ ПО ВРЕМЕ НА ИЗГОТВЯНЕТО НА ПЛАНА</w:t>
        </w:r>
        <w:r w:rsidR="002B578B">
          <w:rPr>
            <w:noProof/>
            <w:webHidden/>
          </w:rPr>
          <w:tab/>
        </w:r>
        <w:r w:rsidR="002B578B">
          <w:rPr>
            <w:noProof/>
            <w:webHidden/>
          </w:rPr>
          <w:fldChar w:fldCharType="begin"/>
        </w:r>
        <w:r w:rsidR="002B578B">
          <w:rPr>
            <w:noProof/>
            <w:webHidden/>
          </w:rPr>
          <w:instrText xml:space="preserve"> PAGEREF _Toc231322730 \h </w:instrText>
        </w:r>
        <w:r w:rsidR="002B578B">
          <w:rPr>
            <w:noProof/>
            <w:webHidden/>
          </w:rPr>
        </w:r>
        <w:r w:rsidR="002B578B">
          <w:rPr>
            <w:noProof/>
            <w:webHidden/>
          </w:rPr>
          <w:fldChar w:fldCharType="separate"/>
        </w:r>
        <w:r>
          <w:rPr>
            <w:noProof/>
            <w:webHidden/>
          </w:rPr>
          <w:t>286</w:t>
        </w:r>
        <w:r w:rsidR="002B578B">
          <w:rPr>
            <w:noProof/>
            <w:webHidden/>
          </w:rPr>
          <w:fldChar w:fldCharType="end"/>
        </w:r>
      </w:hyperlink>
    </w:p>
    <w:p w14:paraId="6576FFD5" w14:textId="6EE04998"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31" w:history="1">
        <w:r w:rsidR="002B578B" w:rsidRPr="00C3497C">
          <w:rPr>
            <w:rStyle w:val="Hyperlink"/>
            <w:rFonts w:cs="Times New Roman"/>
            <w:noProof/>
          </w:rPr>
          <w:t>6</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ВЕРОЯТНИ ЗНАЧИТЕЛНИ ВЪЗДЕЙСТВИЯ ВЪРХУ ОКОЛНАТА СРЕДА</w:t>
        </w:r>
        <w:r w:rsidR="002B578B">
          <w:rPr>
            <w:noProof/>
            <w:webHidden/>
          </w:rPr>
          <w:tab/>
        </w:r>
        <w:r w:rsidR="002B578B">
          <w:rPr>
            <w:noProof/>
            <w:webHidden/>
          </w:rPr>
          <w:fldChar w:fldCharType="begin"/>
        </w:r>
        <w:r w:rsidR="002B578B">
          <w:rPr>
            <w:noProof/>
            <w:webHidden/>
          </w:rPr>
          <w:instrText xml:space="preserve"> PAGEREF _Toc231322731 \h </w:instrText>
        </w:r>
        <w:r w:rsidR="002B578B">
          <w:rPr>
            <w:noProof/>
            <w:webHidden/>
          </w:rPr>
        </w:r>
        <w:r w:rsidR="002B578B">
          <w:rPr>
            <w:noProof/>
            <w:webHidden/>
          </w:rPr>
          <w:fldChar w:fldCharType="separate"/>
        </w:r>
        <w:r>
          <w:rPr>
            <w:noProof/>
            <w:webHidden/>
          </w:rPr>
          <w:t>315</w:t>
        </w:r>
        <w:r w:rsidR="002B578B">
          <w:rPr>
            <w:noProof/>
            <w:webHidden/>
          </w:rPr>
          <w:fldChar w:fldCharType="end"/>
        </w:r>
      </w:hyperlink>
    </w:p>
    <w:p w14:paraId="21417AF4" w14:textId="6031CDBD"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32" w:history="1">
        <w:r w:rsidR="002B578B" w:rsidRPr="00C3497C">
          <w:rPr>
            <w:rStyle w:val="Hyperlink"/>
            <w:noProof/>
          </w:rPr>
          <w:t>6.1</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климата и атмосферния въздух</w:t>
        </w:r>
        <w:r w:rsidR="002B578B">
          <w:rPr>
            <w:noProof/>
            <w:webHidden/>
          </w:rPr>
          <w:tab/>
        </w:r>
        <w:r w:rsidR="002B578B">
          <w:rPr>
            <w:noProof/>
            <w:webHidden/>
          </w:rPr>
          <w:fldChar w:fldCharType="begin"/>
        </w:r>
        <w:r w:rsidR="002B578B">
          <w:rPr>
            <w:noProof/>
            <w:webHidden/>
          </w:rPr>
          <w:instrText xml:space="preserve"> PAGEREF _Toc231322732 \h </w:instrText>
        </w:r>
        <w:r w:rsidR="002B578B">
          <w:rPr>
            <w:noProof/>
            <w:webHidden/>
          </w:rPr>
        </w:r>
        <w:r w:rsidR="002B578B">
          <w:rPr>
            <w:noProof/>
            <w:webHidden/>
          </w:rPr>
          <w:fldChar w:fldCharType="separate"/>
        </w:r>
        <w:r>
          <w:rPr>
            <w:noProof/>
            <w:webHidden/>
          </w:rPr>
          <w:t>315</w:t>
        </w:r>
        <w:r w:rsidR="002B578B">
          <w:rPr>
            <w:noProof/>
            <w:webHidden/>
          </w:rPr>
          <w:fldChar w:fldCharType="end"/>
        </w:r>
      </w:hyperlink>
    </w:p>
    <w:p w14:paraId="68169DAF" w14:textId="55438355"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33" w:history="1">
        <w:r w:rsidR="002B578B" w:rsidRPr="00C3497C">
          <w:rPr>
            <w:rStyle w:val="Hyperlink"/>
            <w:rFonts w:cs="Times New Roman"/>
          </w:rPr>
          <w:t>6.1.1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Вероятни значителни въздействия върху климатичните изменения и адаптацията към климатичните промени</w:t>
        </w:r>
        <w:r w:rsidR="002B578B">
          <w:rPr>
            <w:webHidden/>
          </w:rPr>
          <w:tab/>
        </w:r>
        <w:r w:rsidR="002B578B">
          <w:rPr>
            <w:webHidden/>
          </w:rPr>
          <w:fldChar w:fldCharType="begin"/>
        </w:r>
        <w:r w:rsidR="002B578B">
          <w:rPr>
            <w:webHidden/>
          </w:rPr>
          <w:instrText xml:space="preserve"> PAGEREF _Toc231322733 \h </w:instrText>
        </w:r>
        <w:r w:rsidR="002B578B">
          <w:rPr>
            <w:webHidden/>
          </w:rPr>
        </w:r>
        <w:r w:rsidR="002B578B">
          <w:rPr>
            <w:webHidden/>
          </w:rPr>
          <w:fldChar w:fldCharType="separate"/>
        </w:r>
        <w:r>
          <w:rPr>
            <w:webHidden/>
          </w:rPr>
          <w:t>315</w:t>
        </w:r>
        <w:r w:rsidR="002B578B">
          <w:rPr>
            <w:webHidden/>
          </w:rPr>
          <w:fldChar w:fldCharType="end"/>
        </w:r>
      </w:hyperlink>
    </w:p>
    <w:p w14:paraId="46AC2182" w14:textId="494ADCAB"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34" w:history="1">
        <w:r w:rsidR="002B578B" w:rsidRPr="00C3497C">
          <w:rPr>
            <w:rStyle w:val="Hyperlink"/>
            <w:rFonts w:cs="Times New Roman"/>
          </w:rPr>
          <w:t>6.1.2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Вероятни значителни въздействия върху качеството на атмосферния въздух</w:t>
        </w:r>
        <w:r w:rsidR="002B578B">
          <w:rPr>
            <w:webHidden/>
          </w:rPr>
          <w:tab/>
        </w:r>
        <w:r w:rsidR="002B578B">
          <w:rPr>
            <w:webHidden/>
          </w:rPr>
          <w:fldChar w:fldCharType="begin"/>
        </w:r>
        <w:r w:rsidR="002B578B">
          <w:rPr>
            <w:webHidden/>
          </w:rPr>
          <w:instrText xml:space="preserve"> PAGEREF _Toc231322734 \h </w:instrText>
        </w:r>
        <w:r w:rsidR="002B578B">
          <w:rPr>
            <w:webHidden/>
          </w:rPr>
        </w:r>
        <w:r w:rsidR="002B578B">
          <w:rPr>
            <w:webHidden/>
          </w:rPr>
          <w:fldChar w:fldCharType="separate"/>
        </w:r>
        <w:r>
          <w:rPr>
            <w:webHidden/>
          </w:rPr>
          <w:t>318</w:t>
        </w:r>
        <w:r w:rsidR="002B578B">
          <w:rPr>
            <w:webHidden/>
          </w:rPr>
          <w:fldChar w:fldCharType="end"/>
        </w:r>
      </w:hyperlink>
    </w:p>
    <w:p w14:paraId="548E5762" w14:textId="209F73B3"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35" w:history="1">
        <w:r w:rsidR="002B578B" w:rsidRPr="00C3497C">
          <w:rPr>
            <w:rStyle w:val="Hyperlink"/>
            <w:noProof/>
          </w:rPr>
          <w:t>6.2</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повърхностните и подземните води</w:t>
        </w:r>
        <w:r w:rsidR="002B578B">
          <w:rPr>
            <w:noProof/>
            <w:webHidden/>
          </w:rPr>
          <w:tab/>
        </w:r>
        <w:r w:rsidR="002B578B">
          <w:rPr>
            <w:noProof/>
            <w:webHidden/>
          </w:rPr>
          <w:fldChar w:fldCharType="begin"/>
        </w:r>
        <w:r w:rsidR="002B578B">
          <w:rPr>
            <w:noProof/>
            <w:webHidden/>
          </w:rPr>
          <w:instrText xml:space="preserve"> PAGEREF _Toc231322735 \h </w:instrText>
        </w:r>
        <w:r w:rsidR="002B578B">
          <w:rPr>
            <w:noProof/>
            <w:webHidden/>
          </w:rPr>
        </w:r>
        <w:r w:rsidR="002B578B">
          <w:rPr>
            <w:noProof/>
            <w:webHidden/>
          </w:rPr>
          <w:fldChar w:fldCharType="separate"/>
        </w:r>
        <w:r>
          <w:rPr>
            <w:noProof/>
            <w:webHidden/>
          </w:rPr>
          <w:t>320</w:t>
        </w:r>
        <w:r w:rsidR="002B578B">
          <w:rPr>
            <w:noProof/>
            <w:webHidden/>
          </w:rPr>
          <w:fldChar w:fldCharType="end"/>
        </w:r>
      </w:hyperlink>
    </w:p>
    <w:p w14:paraId="73BB3EAA" w14:textId="7A49CA95"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36" w:history="1">
        <w:r w:rsidR="002B578B" w:rsidRPr="00C3497C">
          <w:rPr>
            <w:rStyle w:val="Hyperlink"/>
            <w:rFonts w:cs="Times New Roman"/>
          </w:rPr>
          <w:t>6.2.1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Вероятни значителни въздействия върху повърхностните води</w:t>
        </w:r>
        <w:r w:rsidR="002B578B">
          <w:rPr>
            <w:webHidden/>
          </w:rPr>
          <w:tab/>
        </w:r>
        <w:r w:rsidR="002B578B">
          <w:rPr>
            <w:webHidden/>
          </w:rPr>
          <w:fldChar w:fldCharType="begin"/>
        </w:r>
        <w:r w:rsidR="002B578B">
          <w:rPr>
            <w:webHidden/>
          </w:rPr>
          <w:instrText xml:space="preserve"> PAGEREF _Toc231322736 \h </w:instrText>
        </w:r>
        <w:r w:rsidR="002B578B">
          <w:rPr>
            <w:webHidden/>
          </w:rPr>
        </w:r>
        <w:r w:rsidR="002B578B">
          <w:rPr>
            <w:webHidden/>
          </w:rPr>
          <w:fldChar w:fldCharType="separate"/>
        </w:r>
        <w:r>
          <w:rPr>
            <w:webHidden/>
          </w:rPr>
          <w:t>320</w:t>
        </w:r>
        <w:r w:rsidR="002B578B">
          <w:rPr>
            <w:webHidden/>
          </w:rPr>
          <w:fldChar w:fldCharType="end"/>
        </w:r>
      </w:hyperlink>
    </w:p>
    <w:p w14:paraId="715FE775" w14:textId="6717480A"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37" w:history="1">
        <w:r w:rsidR="002B578B" w:rsidRPr="00C3497C">
          <w:rPr>
            <w:rStyle w:val="Hyperlink"/>
            <w:rFonts w:cs="Times New Roman"/>
          </w:rPr>
          <w:t>6.2.2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Вероятни значителни въздействия върху подземните води</w:t>
        </w:r>
        <w:r w:rsidR="002B578B">
          <w:rPr>
            <w:webHidden/>
          </w:rPr>
          <w:tab/>
        </w:r>
        <w:r w:rsidR="002B578B">
          <w:rPr>
            <w:webHidden/>
          </w:rPr>
          <w:fldChar w:fldCharType="begin"/>
        </w:r>
        <w:r w:rsidR="002B578B">
          <w:rPr>
            <w:webHidden/>
          </w:rPr>
          <w:instrText xml:space="preserve"> PAGEREF _Toc231322737 \h </w:instrText>
        </w:r>
        <w:r w:rsidR="002B578B">
          <w:rPr>
            <w:webHidden/>
          </w:rPr>
        </w:r>
        <w:r w:rsidR="002B578B">
          <w:rPr>
            <w:webHidden/>
          </w:rPr>
          <w:fldChar w:fldCharType="separate"/>
        </w:r>
        <w:r>
          <w:rPr>
            <w:webHidden/>
          </w:rPr>
          <w:t>322</w:t>
        </w:r>
        <w:r w:rsidR="002B578B">
          <w:rPr>
            <w:webHidden/>
          </w:rPr>
          <w:fldChar w:fldCharType="end"/>
        </w:r>
      </w:hyperlink>
    </w:p>
    <w:p w14:paraId="073F5C55" w14:textId="6F6A1208"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38" w:history="1">
        <w:r w:rsidR="002B578B" w:rsidRPr="00C3497C">
          <w:rPr>
            <w:rStyle w:val="Hyperlink"/>
            <w:noProof/>
          </w:rPr>
          <w:t>6.3</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геоложката среда</w:t>
        </w:r>
        <w:r w:rsidR="002B578B">
          <w:rPr>
            <w:noProof/>
            <w:webHidden/>
          </w:rPr>
          <w:tab/>
        </w:r>
        <w:r w:rsidR="002B578B">
          <w:rPr>
            <w:noProof/>
            <w:webHidden/>
          </w:rPr>
          <w:fldChar w:fldCharType="begin"/>
        </w:r>
        <w:r w:rsidR="002B578B">
          <w:rPr>
            <w:noProof/>
            <w:webHidden/>
          </w:rPr>
          <w:instrText xml:space="preserve"> PAGEREF _Toc231322738 \h </w:instrText>
        </w:r>
        <w:r w:rsidR="002B578B">
          <w:rPr>
            <w:noProof/>
            <w:webHidden/>
          </w:rPr>
        </w:r>
        <w:r w:rsidR="002B578B">
          <w:rPr>
            <w:noProof/>
            <w:webHidden/>
          </w:rPr>
          <w:fldChar w:fldCharType="separate"/>
        </w:r>
        <w:r>
          <w:rPr>
            <w:noProof/>
            <w:webHidden/>
          </w:rPr>
          <w:t>324</w:t>
        </w:r>
        <w:r w:rsidR="002B578B">
          <w:rPr>
            <w:noProof/>
            <w:webHidden/>
          </w:rPr>
          <w:fldChar w:fldCharType="end"/>
        </w:r>
      </w:hyperlink>
    </w:p>
    <w:p w14:paraId="24C5E0DA" w14:textId="4258041B"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39" w:history="1">
        <w:r w:rsidR="002B578B" w:rsidRPr="00C3497C">
          <w:rPr>
            <w:rStyle w:val="Hyperlink"/>
            <w:noProof/>
          </w:rPr>
          <w:t>6.4</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земите и почвите</w:t>
        </w:r>
        <w:r w:rsidR="002B578B">
          <w:rPr>
            <w:noProof/>
            <w:webHidden/>
          </w:rPr>
          <w:tab/>
        </w:r>
        <w:r w:rsidR="002B578B">
          <w:rPr>
            <w:noProof/>
            <w:webHidden/>
          </w:rPr>
          <w:fldChar w:fldCharType="begin"/>
        </w:r>
        <w:r w:rsidR="002B578B">
          <w:rPr>
            <w:noProof/>
            <w:webHidden/>
          </w:rPr>
          <w:instrText xml:space="preserve"> PAGEREF _Toc231322739 \h </w:instrText>
        </w:r>
        <w:r w:rsidR="002B578B">
          <w:rPr>
            <w:noProof/>
            <w:webHidden/>
          </w:rPr>
        </w:r>
        <w:r w:rsidR="002B578B">
          <w:rPr>
            <w:noProof/>
            <w:webHidden/>
          </w:rPr>
          <w:fldChar w:fldCharType="separate"/>
        </w:r>
        <w:r>
          <w:rPr>
            <w:noProof/>
            <w:webHidden/>
          </w:rPr>
          <w:t>326</w:t>
        </w:r>
        <w:r w:rsidR="002B578B">
          <w:rPr>
            <w:noProof/>
            <w:webHidden/>
          </w:rPr>
          <w:fldChar w:fldCharType="end"/>
        </w:r>
      </w:hyperlink>
    </w:p>
    <w:p w14:paraId="564FD8F8" w14:textId="0025292E"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40" w:history="1">
        <w:r w:rsidR="002B578B" w:rsidRPr="00C3497C">
          <w:rPr>
            <w:rStyle w:val="Hyperlink"/>
            <w:noProof/>
          </w:rPr>
          <w:t>6.5</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ландшафта</w:t>
        </w:r>
        <w:r w:rsidR="002B578B">
          <w:rPr>
            <w:noProof/>
            <w:webHidden/>
          </w:rPr>
          <w:tab/>
        </w:r>
        <w:r w:rsidR="002B578B">
          <w:rPr>
            <w:noProof/>
            <w:webHidden/>
          </w:rPr>
          <w:fldChar w:fldCharType="begin"/>
        </w:r>
        <w:r w:rsidR="002B578B">
          <w:rPr>
            <w:noProof/>
            <w:webHidden/>
          </w:rPr>
          <w:instrText xml:space="preserve"> PAGEREF _Toc231322740 \h </w:instrText>
        </w:r>
        <w:r w:rsidR="002B578B">
          <w:rPr>
            <w:noProof/>
            <w:webHidden/>
          </w:rPr>
        </w:r>
        <w:r w:rsidR="002B578B">
          <w:rPr>
            <w:noProof/>
            <w:webHidden/>
          </w:rPr>
          <w:fldChar w:fldCharType="separate"/>
        </w:r>
        <w:r>
          <w:rPr>
            <w:noProof/>
            <w:webHidden/>
          </w:rPr>
          <w:t>329</w:t>
        </w:r>
        <w:r w:rsidR="002B578B">
          <w:rPr>
            <w:noProof/>
            <w:webHidden/>
          </w:rPr>
          <w:fldChar w:fldCharType="end"/>
        </w:r>
      </w:hyperlink>
    </w:p>
    <w:p w14:paraId="504390C3" w14:textId="7C235865"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41" w:history="1">
        <w:r w:rsidR="002B578B" w:rsidRPr="00C3497C">
          <w:rPr>
            <w:rStyle w:val="Hyperlink"/>
            <w:noProof/>
          </w:rPr>
          <w:t>6.6</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културно историческото наследство</w:t>
        </w:r>
        <w:r w:rsidR="002B578B">
          <w:rPr>
            <w:noProof/>
            <w:webHidden/>
          </w:rPr>
          <w:tab/>
        </w:r>
        <w:r w:rsidR="002B578B">
          <w:rPr>
            <w:noProof/>
            <w:webHidden/>
          </w:rPr>
          <w:fldChar w:fldCharType="begin"/>
        </w:r>
        <w:r w:rsidR="002B578B">
          <w:rPr>
            <w:noProof/>
            <w:webHidden/>
          </w:rPr>
          <w:instrText xml:space="preserve"> PAGEREF _Toc231322741 \h </w:instrText>
        </w:r>
        <w:r w:rsidR="002B578B">
          <w:rPr>
            <w:noProof/>
            <w:webHidden/>
          </w:rPr>
        </w:r>
        <w:r w:rsidR="002B578B">
          <w:rPr>
            <w:noProof/>
            <w:webHidden/>
          </w:rPr>
          <w:fldChar w:fldCharType="separate"/>
        </w:r>
        <w:r>
          <w:rPr>
            <w:noProof/>
            <w:webHidden/>
          </w:rPr>
          <w:t>331</w:t>
        </w:r>
        <w:r w:rsidR="002B578B">
          <w:rPr>
            <w:noProof/>
            <w:webHidden/>
          </w:rPr>
          <w:fldChar w:fldCharType="end"/>
        </w:r>
      </w:hyperlink>
    </w:p>
    <w:p w14:paraId="4B156D8B" w14:textId="56B05198"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42" w:history="1">
        <w:r w:rsidR="002B578B" w:rsidRPr="00C3497C">
          <w:rPr>
            <w:rStyle w:val="Hyperlink"/>
            <w:noProof/>
          </w:rPr>
          <w:t>6.7</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биологичното разнообразие, защитените територии и защитените зони</w:t>
        </w:r>
        <w:r w:rsidR="002B578B">
          <w:rPr>
            <w:noProof/>
            <w:webHidden/>
          </w:rPr>
          <w:tab/>
        </w:r>
        <w:r w:rsidR="002B578B">
          <w:rPr>
            <w:noProof/>
            <w:webHidden/>
          </w:rPr>
          <w:fldChar w:fldCharType="begin"/>
        </w:r>
        <w:r w:rsidR="002B578B">
          <w:rPr>
            <w:noProof/>
            <w:webHidden/>
          </w:rPr>
          <w:instrText xml:space="preserve"> PAGEREF _Toc231322742 \h </w:instrText>
        </w:r>
        <w:r w:rsidR="002B578B">
          <w:rPr>
            <w:noProof/>
            <w:webHidden/>
          </w:rPr>
        </w:r>
        <w:r w:rsidR="002B578B">
          <w:rPr>
            <w:noProof/>
            <w:webHidden/>
          </w:rPr>
          <w:fldChar w:fldCharType="separate"/>
        </w:r>
        <w:r>
          <w:rPr>
            <w:noProof/>
            <w:webHidden/>
          </w:rPr>
          <w:t>333</w:t>
        </w:r>
        <w:r w:rsidR="002B578B">
          <w:rPr>
            <w:noProof/>
            <w:webHidden/>
          </w:rPr>
          <w:fldChar w:fldCharType="end"/>
        </w:r>
      </w:hyperlink>
    </w:p>
    <w:p w14:paraId="10184C22" w14:textId="6CAD20E9"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43" w:history="1">
        <w:r w:rsidR="002B578B" w:rsidRPr="00C3497C">
          <w:rPr>
            <w:rStyle w:val="Hyperlink"/>
            <w:rFonts w:cs="Times New Roman"/>
          </w:rPr>
          <w:t>6.7.1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Вероятни значителни въздействия върху биологичното разнообразие</w:t>
        </w:r>
        <w:r w:rsidR="002B578B">
          <w:rPr>
            <w:webHidden/>
          </w:rPr>
          <w:tab/>
        </w:r>
        <w:r w:rsidR="002B578B">
          <w:rPr>
            <w:webHidden/>
          </w:rPr>
          <w:fldChar w:fldCharType="begin"/>
        </w:r>
        <w:r w:rsidR="002B578B">
          <w:rPr>
            <w:webHidden/>
          </w:rPr>
          <w:instrText xml:space="preserve"> PAGEREF _Toc231322743 \h </w:instrText>
        </w:r>
        <w:r w:rsidR="002B578B">
          <w:rPr>
            <w:webHidden/>
          </w:rPr>
        </w:r>
        <w:r w:rsidR="002B578B">
          <w:rPr>
            <w:webHidden/>
          </w:rPr>
          <w:fldChar w:fldCharType="separate"/>
        </w:r>
        <w:r>
          <w:rPr>
            <w:webHidden/>
          </w:rPr>
          <w:t>333</w:t>
        </w:r>
        <w:r w:rsidR="002B578B">
          <w:rPr>
            <w:webHidden/>
          </w:rPr>
          <w:fldChar w:fldCharType="end"/>
        </w:r>
      </w:hyperlink>
    </w:p>
    <w:p w14:paraId="0F2D77A4" w14:textId="1BE843B4"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44" w:history="1">
        <w:r w:rsidR="002B578B" w:rsidRPr="00C3497C">
          <w:rPr>
            <w:rStyle w:val="Hyperlink"/>
            <w:rFonts w:cs="Times New Roman"/>
          </w:rPr>
          <w:t>6.7.2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Защитени територии и защитени зони</w:t>
        </w:r>
        <w:r w:rsidR="002B578B">
          <w:rPr>
            <w:webHidden/>
          </w:rPr>
          <w:tab/>
        </w:r>
        <w:r w:rsidR="002B578B">
          <w:rPr>
            <w:webHidden/>
          </w:rPr>
          <w:fldChar w:fldCharType="begin"/>
        </w:r>
        <w:r w:rsidR="002B578B">
          <w:rPr>
            <w:webHidden/>
          </w:rPr>
          <w:instrText xml:space="preserve"> PAGEREF _Toc231322744 \h </w:instrText>
        </w:r>
        <w:r w:rsidR="002B578B">
          <w:rPr>
            <w:webHidden/>
          </w:rPr>
        </w:r>
        <w:r w:rsidR="002B578B">
          <w:rPr>
            <w:webHidden/>
          </w:rPr>
          <w:fldChar w:fldCharType="separate"/>
        </w:r>
        <w:r>
          <w:rPr>
            <w:webHidden/>
          </w:rPr>
          <w:t>363</w:t>
        </w:r>
        <w:r w:rsidR="002B578B">
          <w:rPr>
            <w:webHidden/>
          </w:rPr>
          <w:fldChar w:fldCharType="end"/>
        </w:r>
      </w:hyperlink>
    </w:p>
    <w:p w14:paraId="5E538666" w14:textId="3E4BF24B"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45" w:history="1">
        <w:r w:rsidR="002B578B" w:rsidRPr="00C3497C">
          <w:rPr>
            <w:rStyle w:val="Hyperlink"/>
            <w:noProof/>
          </w:rPr>
          <w:t>6.8</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материалните активи</w:t>
        </w:r>
        <w:r w:rsidR="002B578B">
          <w:rPr>
            <w:noProof/>
            <w:webHidden/>
          </w:rPr>
          <w:tab/>
        </w:r>
        <w:r w:rsidR="002B578B">
          <w:rPr>
            <w:noProof/>
            <w:webHidden/>
          </w:rPr>
          <w:fldChar w:fldCharType="begin"/>
        </w:r>
        <w:r w:rsidR="002B578B">
          <w:rPr>
            <w:noProof/>
            <w:webHidden/>
          </w:rPr>
          <w:instrText xml:space="preserve"> PAGEREF _Toc231322745 \h </w:instrText>
        </w:r>
        <w:r w:rsidR="002B578B">
          <w:rPr>
            <w:noProof/>
            <w:webHidden/>
          </w:rPr>
        </w:r>
        <w:r w:rsidR="002B578B">
          <w:rPr>
            <w:noProof/>
            <w:webHidden/>
          </w:rPr>
          <w:fldChar w:fldCharType="separate"/>
        </w:r>
        <w:r>
          <w:rPr>
            <w:noProof/>
            <w:webHidden/>
          </w:rPr>
          <w:t>364</w:t>
        </w:r>
        <w:r w:rsidR="002B578B">
          <w:rPr>
            <w:noProof/>
            <w:webHidden/>
          </w:rPr>
          <w:fldChar w:fldCharType="end"/>
        </w:r>
      </w:hyperlink>
    </w:p>
    <w:p w14:paraId="4557DD42" w14:textId="0CDC3951"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46" w:history="1">
        <w:r w:rsidR="002B578B" w:rsidRPr="00C3497C">
          <w:rPr>
            <w:rStyle w:val="Hyperlink"/>
            <w:noProof/>
          </w:rPr>
          <w:t>6.9</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здравно-хигиенните аспекти на средата</w:t>
        </w:r>
        <w:r w:rsidR="002B578B">
          <w:rPr>
            <w:noProof/>
            <w:webHidden/>
          </w:rPr>
          <w:tab/>
        </w:r>
        <w:r w:rsidR="002B578B">
          <w:rPr>
            <w:noProof/>
            <w:webHidden/>
          </w:rPr>
          <w:fldChar w:fldCharType="begin"/>
        </w:r>
        <w:r w:rsidR="002B578B">
          <w:rPr>
            <w:noProof/>
            <w:webHidden/>
          </w:rPr>
          <w:instrText xml:space="preserve"> PAGEREF _Toc231322746 \h </w:instrText>
        </w:r>
        <w:r w:rsidR="002B578B">
          <w:rPr>
            <w:noProof/>
            <w:webHidden/>
          </w:rPr>
        </w:r>
        <w:r w:rsidR="002B578B">
          <w:rPr>
            <w:noProof/>
            <w:webHidden/>
          </w:rPr>
          <w:fldChar w:fldCharType="separate"/>
        </w:r>
        <w:r>
          <w:rPr>
            <w:noProof/>
            <w:webHidden/>
          </w:rPr>
          <w:t>366</w:t>
        </w:r>
        <w:r w:rsidR="002B578B">
          <w:rPr>
            <w:noProof/>
            <w:webHidden/>
          </w:rPr>
          <w:fldChar w:fldCharType="end"/>
        </w:r>
      </w:hyperlink>
    </w:p>
    <w:p w14:paraId="56CFFD86" w14:textId="5B8947F7"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47" w:history="1">
        <w:r w:rsidR="002B578B" w:rsidRPr="00C3497C">
          <w:rPr>
            <w:rStyle w:val="Hyperlink"/>
            <w:rFonts w:cs="Times New Roman"/>
          </w:rPr>
          <w:t>6.9.1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Влияние на отделните рискови фактори върху околната среда</w:t>
        </w:r>
        <w:r w:rsidR="002B578B">
          <w:rPr>
            <w:webHidden/>
          </w:rPr>
          <w:tab/>
        </w:r>
        <w:r w:rsidR="002B578B">
          <w:rPr>
            <w:webHidden/>
          </w:rPr>
          <w:fldChar w:fldCharType="begin"/>
        </w:r>
        <w:r w:rsidR="002B578B">
          <w:rPr>
            <w:webHidden/>
          </w:rPr>
          <w:instrText xml:space="preserve"> PAGEREF _Toc231322747 \h </w:instrText>
        </w:r>
        <w:r w:rsidR="002B578B">
          <w:rPr>
            <w:webHidden/>
          </w:rPr>
        </w:r>
        <w:r w:rsidR="002B578B">
          <w:rPr>
            <w:webHidden/>
          </w:rPr>
          <w:fldChar w:fldCharType="separate"/>
        </w:r>
        <w:r>
          <w:rPr>
            <w:webHidden/>
          </w:rPr>
          <w:t>366</w:t>
        </w:r>
        <w:r w:rsidR="002B578B">
          <w:rPr>
            <w:webHidden/>
          </w:rPr>
          <w:fldChar w:fldCharType="end"/>
        </w:r>
      </w:hyperlink>
    </w:p>
    <w:p w14:paraId="043DE1A3" w14:textId="189D0889"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48" w:history="1">
        <w:r w:rsidR="002B578B" w:rsidRPr="00C3497C">
          <w:rPr>
            <w:rStyle w:val="Hyperlink"/>
            <w:rFonts w:cs="Times New Roman"/>
          </w:rPr>
          <w:t>6.9.2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Въздействия върху зони или обекти със специфичен хигиенно - охранителен статус в обхвата на плана. Идентифициране на източниците на вредни въздействия върху здравето на населението</w:t>
        </w:r>
        <w:r w:rsidR="002B578B">
          <w:rPr>
            <w:webHidden/>
          </w:rPr>
          <w:tab/>
        </w:r>
        <w:r w:rsidR="002B578B">
          <w:rPr>
            <w:webHidden/>
          </w:rPr>
          <w:fldChar w:fldCharType="begin"/>
        </w:r>
        <w:r w:rsidR="002B578B">
          <w:rPr>
            <w:webHidden/>
          </w:rPr>
          <w:instrText xml:space="preserve"> PAGEREF _Toc231322748 \h </w:instrText>
        </w:r>
        <w:r w:rsidR="002B578B">
          <w:rPr>
            <w:webHidden/>
          </w:rPr>
        </w:r>
        <w:r w:rsidR="002B578B">
          <w:rPr>
            <w:webHidden/>
          </w:rPr>
          <w:fldChar w:fldCharType="separate"/>
        </w:r>
        <w:r>
          <w:rPr>
            <w:webHidden/>
          </w:rPr>
          <w:t>368</w:t>
        </w:r>
        <w:r w:rsidR="002B578B">
          <w:rPr>
            <w:webHidden/>
          </w:rPr>
          <w:fldChar w:fldCharType="end"/>
        </w:r>
      </w:hyperlink>
    </w:p>
    <w:p w14:paraId="5505E987" w14:textId="20E42521"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49" w:history="1">
        <w:r w:rsidR="002B578B" w:rsidRPr="00C3497C">
          <w:rPr>
            <w:rStyle w:val="Hyperlink"/>
            <w:noProof/>
          </w:rPr>
          <w:t>6.10</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върху околната среда от образуваните отпадъци</w:t>
        </w:r>
        <w:r w:rsidR="002B578B">
          <w:rPr>
            <w:noProof/>
            <w:webHidden/>
          </w:rPr>
          <w:tab/>
        </w:r>
        <w:r w:rsidR="002B578B">
          <w:rPr>
            <w:noProof/>
            <w:webHidden/>
          </w:rPr>
          <w:fldChar w:fldCharType="begin"/>
        </w:r>
        <w:r w:rsidR="002B578B">
          <w:rPr>
            <w:noProof/>
            <w:webHidden/>
          </w:rPr>
          <w:instrText xml:space="preserve"> PAGEREF _Toc231322749 \h </w:instrText>
        </w:r>
        <w:r w:rsidR="002B578B">
          <w:rPr>
            <w:noProof/>
            <w:webHidden/>
          </w:rPr>
        </w:r>
        <w:r w:rsidR="002B578B">
          <w:rPr>
            <w:noProof/>
            <w:webHidden/>
          </w:rPr>
          <w:fldChar w:fldCharType="separate"/>
        </w:r>
        <w:r>
          <w:rPr>
            <w:noProof/>
            <w:webHidden/>
          </w:rPr>
          <w:t>372</w:t>
        </w:r>
        <w:r w:rsidR="002B578B">
          <w:rPr>
            <w:noProof/>
            <w:webHidden/>
          </w:rPr>
          <w:fldChar w:fldCharType="end"/>
        </w:r>
      </w:hyperlink>
    </w:p>
    <w:p w14:paraId="5EDCCC8A" w14:textId="6C8EA3DE"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50" w:history="1">
        <w:r w:rsidR="002B578B" w:rsidRPr="00C3497C">
          <w:rPr>
            <w:rStyle w:val="Hyperlink"/>
            <w:noProof/>
          </w:rPr>
          <w:t>6.11</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въздействия, породени от ОХВС и риск от големи аварии</w:t>
        </w:r>
        <w:r w:rsidR="002B578B">
          <w:rPr>
            <w:noProof/>
            <w:webHidden/>
          </w:rPr>
          <w:tab/>
        </w:r>
        <w:r w:rsidR="002B578B">
          <w:rPr>
            <w:noProof/>
            <w:webHidden/>
          </w:rPr>
          <w:fldChar w:fldCharType="begin"/>
        </w:r>
        <w:r w:rsidR="002B578B">
          <w:rPr>
            <w:noProof/>
            <w:webHidden/>
          </w:rPr>
          <w:instrText xml:space="preserve"> PAGEREF _Toc231322750 \h </w:instrText>
        </w:r>
        <w:r w:rsidR="002B578B">
          <w:rPr>
            <w:noProof/>
            <w:webHidden/>
          </w:rPr>
        </w:r>
        <w:r w:rsidR="002B578B">
          <w:rPr>
            <w:noProof/>
            <w:webHidden/>
          </w:rPr>
          <w:fldChar w:fldCharType="separate"/>
        </w:r>
        <w:r>
          <w:rPr>
            <w:noProof/>
            <w:webHidden/>
          </w:rPr>
          <w:t>372</w:t>
        </w:r>
        <w:r w:rsidR="002B578B">
          <w:rPr>
            <w:noProof/>
            <w:webHidden/>
          </w:rPr>
          <w:fldChar w:fldCharType="end"/>
        </w:r>
      </w:hyperlink>
    </w:p>
    <w:p w14:paraId="579FA492" w14:textId="7B6CE55C"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51" w:history="1">
        <w:r w:rsidR="002B578B" w:rsidRPr="00C3497C">
          <w:rPr>
            <w:rStyle w:val="Hyperlink"/>
            <w:noProof/>
          </w:rPr>
          <w:t>6.12</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Вероятни значителни въздействие върху околната среда, породени от наднормени нива на вредни физични фактори</w:t>
        </w:r>
        <w:r w:rsidR="002B578B">
          <w:rPr>
            <w:noProof/>
            <w:webHidden/>
          </w:rPr>
          <w:tab/>
        </w:r>
        <w:r w:rsidR="002B578B">
          <w:rPr>
            <w:noProof/>
            <w:webHidden/>
          </w:rPr>
          <w:fldChar w:fldCharType="begin"/>
        </w:r>
        <w:r w:rsidR="002B578B">
          <w:rPr>
            <w:noProof/>
            <w:webHidden/>
          </w:rPr>
          <w:instrText xml:space="preserve"> PAGEREF _Toc231322751 \h </w:instrText>
        </w:r>
        <w:r w:rsidR="002B578B">
          <w:rPr>
            <w:noProof/>
            <w:webHidden/>
          </w:rPr>
        </w:r>
        <w:r w:rsidR="002B578B">
          <w:rPr>
            <w:noProof/>
            <w:webHidden/>
          </w:rPr>
          <w:fldChar w:fldCharType="separate"/>
        </w:r>
        <w:r>
          <w:rPr>
            <w:noProof/>
            <w:webHidden/>
          </w:rPr>
          <w:t>372</w:t>
        </w:r>
        <w:r w:rsidR="002B578B">
          <w:rPr>
            <w:noProof/>
            <w:webHidden/>
          </w:rPr>
          <w:fldChar w:fldCharType="end"/>
        </w:r>
      </w:hyperlink>
    </w:p>
    <w:p w14:paraId="22795819" w14:textId="158046E0"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52" w:history="1">
        <w:r w:rsidR="002B578B" w:rsidRPr="00C3497C">
          <w:rPr>
            <w:rStyle w:val="Hyperlink"/>
            <w:rFonts w:cs="Times New Roman"/>
            <w:noProof/>
          </w:rPr>
          <w:t>7</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МЕРКИ, ПРЕДВИДЕНИ ЗА ПРЕДОТВРАТЯВАНЕ, НАМАЛЯВАНЕ И ВЪЗМОЖНО НАЙ-ПЪЛНО КОМПЕНСИРАНЕ НА НЕБЛАГОПРИЯТНИТЕ ПОСЛЕДСТВИЯ ОТ ОСЪЩЕСТВЯВАНЕТО НА ПЛАНА ВЪРХУ ОКОЛНАТА СРЕДА</w:t>
        </w:r>
        <w:r w:rsidR="002B578B">
          <w:rPr>
            <w:noProof/>
            <w:webHidden/>
          </w:rPr>
          <w:tab/>
        </w:r>
        <w:r w:rsidR="002B578B">
          <w:rPr>
            <w:noProof/>
            <w:webHidden/>
          </w:rPr>
          <w:fldChar w:fldCharType="begin"/>
        </w:r>
        <w:r w:rsidR="002B578B">
          <w:rPr>
            <w:noProof/>
            <w:webHidden/>
          </w:rPr>
          <w:instrText xml:space="preserve"> PAGEREF _Toc231322752 \h </w:instrText>
        </w:r>
        <w:r w:rsidR="002B578B">
          <w:rPr>
            <w:noProof/>
            <w:webHidden/>
          </w:rPr>
        </w:r>
        <w:r w:rsidR="002B578B">
          <w:rPr>
            <w:noProof/>
            <w:webHidden/>
          </w:rPr>
          <w:fldChar w:fldCharType="separate"/>
        </w:r>
        <w:r>
          <w:rPr>
            <w:noProof/>
            <w:webHidden/>
          </w:rPr>
          <w:t>375</w:t>
        </w:r>
        <w:r w:rsidR="002B578B">
          <w:rPr>
            <w:noProof/>
            <w:webHidden/>
          </w:rPr>
          <w:fldChar w:fldCharType="end"/>
        </w:r>
      </w:hyperlink>
    </w:p>
    <w:p w14:paraId="24356F81" w14:textId="271D5684"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53" w:history="1">
        <w:r w:rsidR="002B578B" w:rsidRPr="00C3497C">
          <w:rPr>
            <w:rStyle w:val="Hyperlink"/>
            <w:noProof/>
          </w:rPr>
          <w:t>7.1</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Мерки за отразяване в окончателния вариант на Плана за определяне на приоритетни зони за развитие на обекти за производство на електрическа енергия от вятърна енергия</w:t>
        </w:r>
        <w:r w:rsidR="002B578B">
          <w:rPr>
            <w:noProof/>
            <w:webHidden/>
          </w:rPr>
          <w:tab/>
        </w:r>
        <w:r w:rsidR="002B578B">
          <w:rPr>
            <w:noProof/>
            <w:webHidden/>
          </w:rPr>
          <w:fldChar w:fldCharType="begin"/>
        </w:r>
        <w:r w:rsidR="002B578B">
          <w:rPr>
            <w:noProof/>
            <w:webHidden/>
          </w:rPr>
          <w:instrText xml:space="preserve"> PAGEREF _Toc231322753 \h </w:instrText>
        </w:r>
        <w:r w:rsidR="002B578B">
          <w:rPr>
            <w:noProof/>
            <w:webHidden/>
          </w:rPr>
        </w:r>
        <w:r w:rsidR="002B578B">
          <w:rPr>
            <w:noProof/>
            <w:webHidden/>
          </w:rPr>
          <w:fldChar w:fldCharType="separate"/>
        </w:r>
        <w:r>
          <w:rPr>
            <w:noProof/>
            <w:webHidden/>
          </w:rPr>
          <w:t>375</w:t>
        </w:r>
        <w:r w:rsidR="002B578B">
          <w:rPr>
            <w:noProof/>
            <w:webHidden/>
          </w:rPr>
          <w:fldChar w:fldCharType="end"/>
        </w:r>
      </w:hyperlink>
    </w:p>
    <w:p w14:paraId="31037916" w14:textId="56610131"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54" w:history="1">
        <w:r w:rsidR="002B578B" w:rsidRPr="00C3497C">
          <w:rPr>
            <w:rStyle w:val="Hyperlink"/>
            <w:noProof/>
          </w:rPr>
          <w:t>7.2</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Мерки по време на прилагане на плана</w:t>
        </w:r>
        <w:r w:rsidR="002B578B">
          <w:rPr>
            <w:noProof/>
            <w:webHidden/>
          </w:rPr>
          <w:tab/>
        </w:r>
        <w:r w:rsidR="002B578B">
          <w:rPr>
            <w:noProof/>
            <w:webHidden/>
          </w:rPr>
          <w:fldChar w:fldCharType="begin"/>
        </w:r>
        <w:r w:rsidR="002B578B">
          <w:rPr>
            <w:noProof/>
            <w:webHidden/>
          </w:rPr>
          <w:instrText xml:space="preserve"> PAGEREF _Toc231322754 \h </w:instrText>
        </w:r>
        <w:r w:rsidR="002B578B">
          <w:rPr>
            <w:noProof/>
            <w:webHidden/>
          </w:rPr>
        </w:r>
        <w:r w:rsidR="002B578B">
          <w:rPr>
            <w:noProof/>
            <w:webHidden/>
          </w:rPr>
          <w:fldChar w:fldCharType="separate"/>
        </w:r>
        <w:r>
          <w:rPr>
            <w:noProof/>
            <w:webHidden/>
          </w:rPr>
          <w:t>375</w:t>
        </w:r>
        <w:r w:rsidR="002B578B">
          <w:rPr>
            <w:noProof/>
            <w:webHidden/>
          </w:rPr>
          <w:fldChar w:fldCharType="end"/>
        </w:r>
      </w:hyperlink>
    </w:p>
    <w:p w14:paraId="6D4916EF" w14:textId="234B515A"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55" w:history="1">
        <w:r w:rsidR="002B578B" w:rsidRPr="00C3497C">
          <w:rPr>
            <w:rStyle w:val="Hyperlink"/>
            <w:rFonts w:cs="Times New Roman"/>
            <w:noProof/>
          </w:rPr>
          <w:t>8</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ОПИСАНИЕ НА МОТИВИТЕ ЗА ИЗБОР НА РАЗГЛЕДАНИТЕ АЛТЕРНАТИВИ И НА МЕТОДИТЕ НА ИЗВЪРШВАНЕ НА ЕКОЛОГИЧНА ОЦЕНКА, ВКЛ. ТРУДНОСТИТЕ ПРИ СЪБИРАНЕ НА НЕОБХОДИМАТА ИНФОРМАЦИЯ</w:t>
        </w:r>
        <w:r w:rsidR="002B578B">
          <w:rPr>
            <w:noProof/>
            <w:webHidden/>
          </w:rPr>
          <w:tab/>
        </w:r>
        <w:r w:rsidR="002B578B">
          <w:rPr>
            <w:noProof/>
            <w:webHidden/>
          </w:rPr>
          <w:fldChar w:fldCharType="begin"/>
        </w:r>
        <w:r w:rsidR="002B578B">
          <w:rPr>
            <w:noProof/>
            <w:webHidden/>
          </w:rPr>
          <w:instrText xml:space="preserve"> PAGEREF _Toc231322755 \h </w:instrText>
        </w:r>
        <w:r w:rsidR="002B578B">
          <w:rPr>
            <w:noProof/>
            <w:webHidden/>
          </w:rPr>
        </w:r>
        <w:r w:rsidR="002B578B">
          <w:rPr>
            <w:noProof/>
            <w:webHidden/>
          </w:rPr>
          <w:fldChar w:fldCharType="separate"/>
        </w:r>
        <w:r>
          <w:rPr>
            <w:noProof/>
            <w:webHidden/>
          </w:rPr>
          <w:t>381</w:t>
        </w:r>
        <w:r w:rsidR="002B578B">
          <w:rPr>
            <w:noProof/>
            <w:webHidden/>
          </w:rPr>
          <w:fldChar w:fldCharType="end"/>
        </w:r>
      </w:hyperlink>
    </w:p>
    <w:p w14:paraId="2801B5C7" w14:textId="17B4A681"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56" w:history="1">
        <w:r w:rsidR="002B578B" w:rsidRPr="00C3497C">
          <w:rPr>
            <w:rStyle w:val="Hyperlink"/>
            <w:noProof/>
          </w:rPr>
          <w:t>8.1</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Мотиви за избор на разгледаните алтернативи</w:t>
        </w:r>
        <w:r w:rsidR="002B578B">
          <w:rPr>
            <w:noProof/>
            <w:webHidden/>
          </w:rPr>
          <w:tab/>
        </w:r>
        <w:r w:rsidR="002B578B">
          <w:rPr>
            <w:noProof/>
            <w:webHidden/>
          </w:rPr>
          <w:fldChar w:fldCharType="begin"/>
        </w:r>
        <w:r w:rsidR="002B578B">
          <w:rPr>
            <w:noProof/>
            <w:webHidden/>
          </w:rPr>
          <w:instrText xml:space="preserve"> PAGEREF _Toc231322756 \h </w:instrText>
        </w:r>
        <w:r w:rsidR="002B578B">
          <w:rPr>
            <w:noProof/>
            <w:webHidden/>
          </w:rPr>
        </w:r>
        <w:r w:rsidR="002B578B">
          <w:rPr>
            <w:noProof/>
            <w:webHidden/>
          </w:rPr>
          <w:fldChar w:fldCharType="separate"/>
        </w:r>
        <w:r>
          <w:rPr>
            <w:noProof/>
            <w:webHidden/>
          </w:rPr>
          <w:t>381</w:t>
        </w:r>
        <w:r w:rsidR="002B578B">
          <w:rPr>
            <w:noProof/>
            <w:webHidden/>
          </w:rPr>
          <w:fldChar w:fldCharType="end"/>
        </w:r>
      </w:hyperlink>
    </w:p>
    <w:p w14:paraId="64A75CF2" w14:textId="0BB02086"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57" w:history="1">
        <w:r w:rsidR="002B578B" w:rsidRPr="00C3497C">
          <w:rPr>
            <w:rStyle w:val="Hyperlink"/>
            <w:noProof/>
          </w:rPr>
          <w:t>8.2</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Използвани методи за извършване на екологична оценка и източници на информация за изготвяне на ЕО</w:t>
        </w:r>
        <w:r w:rsidR="002B578B">
          <w:rPr>
            <w:noProof/>
            <w:webHidden/>
          </w:rPr>
          <w:tab/>
        </w:r>
        <w:r w:rsidR="002B578B">
          <w:rPr>
            <w:noProof/>
            <w:webHidden/>
          </w:rPr>
          <w:fldChar w:fldCharType="begin"/>
        </w:r>
        <w:r w:rsidR="002B578B">
          <w:rPr>
            <w:noProof/>
            <w:webHidden/>
          </w:rPr>
          <w:instrText xml:space="preserve"> PAGEREF _Toc231322757 \h </w:instrText>
        </w:r>
        <w:r w:rsidR="002B578B">
          <w:rPr>
            <w:noProof/>
            <w:webHidden/>
          </w:rPr>
        </w:r>
        <w:r w:rsidR="002B578B">
          <w:rPr>
            <w:noProof/>
            <w:webHidden/>
          </w:rPr>
          <w:fldChar w:fldCharType="separate"/>
        </w:r>
        <w:r>
          <w:rPr>
            <w:noProof/>
            <w:webHidden/>
          </w:rPr>
          <w:t>383</w:t>
        </w:r>
        <w:r w:rsidR="002B578B">
          <w:rPr>
            <w:noProof/>
            <w:webHidden/>
          </w:rPr>
          <w:fldChar w:fldCharType="end"/>
        </w:r>
      </w:hyperlink>
    </w:p>
    <w:p w14:paraId="03A59EF6" w14:textId="689A57F1"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58" w:history="1">
        <w:r w:rsidR="002B578B" w:rsidRPr="00C3497C">
          <w:rPr>
            <w:rStyle w:val="Hyperlink"/>
            <w:rFonts w:cs="Times New Roman"/>
          </w:rPr>
          <w:t>8.2.1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Климат и атмосферен въздух</w:t>
        </w:r>
        <w:r w:rsidR="002B578B">
          <w:rPr>
            <w:webHidden/>
          </w:rPr>
          <w:tab/>
        </w:r>
        <w:r w:rsidR="002B578B">
          <w:rPr>
            <w:webHidden/>
          </w:rPr>
          <w:fldChar w:fldCharType="begin"/>
        </w:r>
        <w:r w:rsidR="002B578B">
          <w:rPr>
            <w:webHidden/>
          </w:rPr>
          <w:instrText xml:space="preserve"> PAGEREF _Toc231322758 \h </w:instrText>
        </w:r>
        <w:r w:rsidR="002B578B">
          <w:rPr>
            <w:webHidden/>
          </w:rPr>
        </w:r>
        <w:r w:rsidR="002B578B">
          <w:rPr>
            <w:webHidden/>
          </w:rPr>
          <w:fldChar w:fldCharType="separate"/>
        </w:r>
        <w:r>
          <w:rPr>
            <w:webHidden/>
          </w:rPr>
          <w:t>386</w:t>
        </w:r>
        <w:r w:rsidR="002B578B">
          <w:rPr>
            <w:webHidden/>
          </w:rPr>
          <w:fldChar w:fldCharType="end"/>
        </w:r>
      </w:hyperlink>
    </w:p>
    <w:p w14:paraId="03CFFE31" w14:textId="416B24CA"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59" w:history="1">
        <w:r w:rsidR="002B578B" w:rsidRPr="00C3497C">
          <w:rPr>
            <w:rStyle w:val="Hyperlink"/>
            <w:rFonts w:cs="Times New Roman"/>
          </w:rPr>
          <w:t>8.2.2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Повърхностни и подземни води</w:t>
        </w:r>
        <w:r w:rsidR="002B578B">
          <w:rPr>
            <w:webHidden/>
          </w:rPr>
          <w:tab/>
        </w:r>
        <w:r w:rsidR="002B578B">
          <w:rPr>
            <w:webHidden/>
          </w:rPr>
          <w:fldChar w:fldCharType="begin"/>
        </w:r>
        <w:r w:rsidR="002B578B">
          <w:rPr>
            <w:webHidden/>
          </w:rPr>
          <w:instrText xml:space="preserve"> PAGEREF _Toc231322759 \h </w:instrText>
        </w:r>
        <w:r w:rsidR="002B578B">
          <w:rPr>
            <w:webHidden/>
          </w:rPr>
        </w:r>
        <w:r w:rsidR="002B578B">
          <w:rPr>
            <w:webHidden/>
          </w:rPr>
          <w:fldChar w:fldCharType="separate"/>
        </w:r>
        <w:r>
          <w:rPr>
            <w:webHidden/>
          </w:rPr>
          <w:t>387</w:t>
        </w:r>
        <w:r w:rsidR="002B578B">
          <w:rPr>
            <w:webHidden/>
          </w:rPr>
          <w:fldChar w:fldCharType="end"/>
        </w:r>
      </w:hyperlink>
    </w:p>
    <w:p w14:paraId="5D574177" w14:textId="2FE247DA"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60" w:history="1">
        <w:r w:rsidR="002B578B" w:rsidRPr="00C3497C">
          <w:rPr>
            <w:rStyle w:val="Hyperlink"/>
            <w:rFonts w:cs="Times New Roman"/>
          </w:rPr>
          <w:t>8.2.3</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Геоложка среда</w:t>
        </w:r>
        <w:r w:rsidR="002B578B">
          <w:rPr>
            <w:webHidden/>
          </w:rPr>
          <w:tab/>
        </w:r>
        <w:r w:rsidR="002B578B">
          <w:rPr>
            <w:webHidden/>
          </w:rPr>
          <w:fldChar w:fldCharType="begin"/>
        </w:r>
        <w:r w:rsidR="002B578B">
          <w:rPr>
            <w:webHidden/>
          </w:rPr>
          <w:instrText xml:space="preserve"> PAGEREF _Toc231322760 \h </w:instrText>
        </w:r>
        <w:r w:rsidR="002B578B">
          <w:rPr>
            <w:webHidden/>
          </w:rPr>
        </w:r>
        <w:r w:rsidR="002B578B">
          <w:rPr>
            <w:webHidden/>
          </w:rPr>
          <w:fldChar w:fldCharType="separate"/>
        </w:r>
        <w:r>
          <w:rPr>
            <w:webHidden/>
          </w:rPr>
          <w:t>387</w:t>
        </w:r>
        <w:r w:rsidR="002B578B">
          <w:rPr>
            <w:webHidden/>
          </w:rPr>
          <w:fldChar w:fldCharType="end"/>
        </w:r>
      </w:hyperlink>
    </w:p>
    <w:p w14:paraId="77775DC0" w14:textId="58486A88"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61" w:history="1">
        <w:r w:rsidR="002B578B" w:rsidRPr="00C3497C">
          <w:rPr>
            <w:rStyle w:val="Hyperlink"/>
            <w:rFonts w:cs="Times New Roman"/>
          </w:rPr>
          <w:t>8.2.4</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Ландшафт</w:t>
        </w:r>
        <w:r w:rsidR="002B578B">
          <w:rPr>
            <w:webHidden/>
          </w:rPr>
          <w:tab/>
        </w:r>
        <w:r w:rsidR="002B578B">
          <w:rPr>
            <w:webHidden/>
          </w:rPr>
          <w:fldChar w:fldCharType="begin"/>
        </w:r>
        <w:r w:rsidR="002B578B">
          <w:rPr>
            <w:webHidden/>
          </w:rPr>
          <w:instrText xml:space="preserve"> PAGEREF _Toc231322761 \h </w:instrText>
        </w:r>
        <w:r w:rsidR="002B578B">
          <w:rPr>
            <w:webHidden/>
          </w:rPr>
        </w:r>
        <w:r w:rsidR="002B578B">
          <w:rPr>
            <w:webHidden/>
          </w:rPr>
          <w:fldChar w:fldCharType="separate"/>
        </w:r>
        <w:r>
          <w:rPr>
            <w:webHidden/>
          </w:rPr>
          <w:t>387</w:t>
        </w:r>
        <w:r w:rsidR="002B578B">
          <w:rPr>
            <w:webHidden/>
          </w:rPr>
          <w:fldChar w:fldCharType="end"/>
        </w:r>
      </w:hyperlink>
    </w:p>
    <w:p w14:paraId="395481B1" w14:textId="45048928"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62" w:history="1">
        <w:r w:rsidR="002B578B" w:rsidRPr="00C3497C">
          <w:rPr>
            <w:rStyle w:val="Hyperlink"/>
            <w:rFonts w:cs="Times New Roman"/>
          </w:rPr>
          <w:t>8.2.5</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Земи и почви</w:t>
        </w:r>
        <w:r w:rsidR="002B578B">
          <w:rPr>
            <w:webHidden/>
          </w:rPr>
          <w:tab/>
        </w:r>
        <w:r w:rsidR="002B578B">
          <w:rPr>
            <w:webHidden/>
          </w:rPr>
          <w:fldChar w:fldCharType="begin"/>
        </w:r>
        <w:r w:rsidR="002B578B">
          <w:rPr>
            <w:webHidden/>
          </w:rPr>
          <w:instrText xml:space="preserve"> PAGEREF _Toc231322762 \h </w:instrText>
        </w:r>
        <w:r w:rsidR="002B578B">
          <w:rPr>
            <w:webHidden/>
          </w:rPr>
        </w:r>
        <w:r w:rsidR="002B578B">
          <w:rPr>
            <w:webHidden/>
          </w:rPr>
          <w:fldChar w:fldCharType="separate"/>
        </w:r>
        <w:r>
          <w:rPr>
            <w:webHidden/>
          </w:rPr>
          <w:t>387</w:t>
        </w:r>
        <w:r w:rsidR="002B578B">
          <w:rPr>
            <w:webHidden/>
          </w:rPr>
          <w:fldChar w:fldCharType="end"/>
        </w:r>
      </w:hyperlink>
    </w:p>
    <w:p w14:paraId="7A002F5A" w14:textId="00197BC5"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63" w:history="1">
        <w:r w:rsidR="002B578B" w:rsidRPr="00C3497C">
          <w:rPr>
            <w:rStyle w:val="Hyperlink"/>
            <w:rFonts w:cs="Times New Roman"/>
          </w:rPr>
          <w:t>8.2.6</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Биологично разнообразие, защитени територии и защитени зони</w:t>
        </w:r>
        <w:r w:rsidR="002B578B">
          <w:rPr>
            <w:webHidden/>
          </w:rPr>
          <w:tab/>
        </w:r>
        <w:r w:rsidR="002B578B">
          <w:rPr>
            <w:webHidden/>
          </w:rPr>
          <w:fldChar w:fldCharType="begin"/>
        </w:r>
        <w:r w:rsidR="002B578B">
          <w:rPr>
            <w:webHidden/>
          </w:rPr>
          <w:instrText xml:space="preserve"> PAGEREF _Toc231322763 \h </w:instrText>
        </w:r>
        <w:r w:rsidR="002B578B">
          <w:rPr>
            <w:webHidden/>
          </w:rPr>
        </w:r>
        <w:r w:rsidR="002B578B">
          <w:rPr>
            <w:webHidden/>
          </w:rPr>
          <w:fldChar w:fldCharType="separate"/>
        </w:r>
        <w:r>
          <w:rPr>
            <w:webHidden/>
          </w:rPr>
          <w:t>387</w:t>
        </w:r>
        <w:r w:rsidR="002B578B">
          <w:rPr>
            <w:webHidden/>
          </w:rPr>
          <w:fldChar w:fldCharType="end"/>
        </w:r>
      </w:hyperlink>
    </w:p>
    <w:p w14:paraId="7425778B" w14:textId="67E7F171"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64" w:history="1">
        <w:r w:rsidR="002B578B" w:rsidRPr="00C3497C">
          <w:rPr>
            <w:rStyle w:val="Hyperlink"/>
            <w:rFonts w:cs="Times New Roman"/>
          </w:rPr>
          <w:t>8.2.7</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Културно-историческо наследство, включително архитектурно и археологическо наследство</w:t>
        </w:r>
        <w:r w:rsidR="002B578B">
          <w:rPr>
            <w:webHidden/>
          </w:rPr>
          <w:tab/>
        </w:r>
        <w:r w:rsidR="002B578B">
          <w:rPr>
            <w:webHidden/>
          </w:rPr>
          <w:fldChar w:fldCharType="begin"/>
        </w:r>
        <w:r w:rsidR="002B578B">
          <w:rPr>
            <w:webHidden/>
          </w:rPr>
          <w:instrText xml:space="preserve"> PAGEREF _Toc231322764 \h </w:instrText>
        </w:r>
        <w:r w:rsidR="002B578B">
          <w:rPr>
            <w:webHidden/>
          </w:rPr>
        </w:r>
        <w:r w:rsidR="002B578B">
          <w:rPr>
            <w:webHidden/>
          </w:rPr>
          <w:fldChar w:fldCharType="separate"/>
        </w:r>
        <w:r>
          <w:rPr>
            <w:webHidden/>
          </w:rPr>
          <w:t>388</w:t>
        </w:r>
        <w:r w:rsidR="002B578B">
          <w:rPr>
            <w:webHidden/>
          </w:rPr>
          <w:fldChar w:fldCharType="end"/>
        </w:r>
      </w:hyperlink>
    </w:p>
    <w:p w14:paraId="5C680668" w14:textId="04C7BA54"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65" w:history="1">
        <w:r w:rsidR="002B578B" w:rsidRPr="00C3497C">
          <w:rPr>
            <w:rStyle w:val="Hyperlink"/>
            <w:rFonts w:cs="Times New Roman"/>
          </w:rPr>
          <w:t>8.2.8</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Материални активи</w:t>
        </w:r>
        <w:r w:rsidR="002B578B">
          <w:rPr>
            <w:webHidden/>
          </w:rPr>
          <w:tab/>
        </w:r>
        <w:r w:rsidR="002B578B">
          <w:rPr>
            <w:webHidden/>
          </w:rPr>
          <w:fldChar w:fldCharType="begin"/>
        </w:r>
        <w:r w:rsidR="002B578B">
          <w:rPr>
            <w:webHidden/>
          </w:rPr>
          <w:instrText xml:space="preserve"> PAGEREF _Toc231322765 \h </w:instrText>
        </w:r>
        <w:r w:rsidR="002B578B">
          <w:rPr>
            <w:webHidden/>
          </w:rPr>
        </w:r>
        <w:r w:rsidR="002B578B">
          <w:rPr>
            <w:webHidden/>
          </w:rPr>
          <w:fldChar w:fldCharType="separate"/>
        </w:r>
        <w:r>
          <w:rPr>
            <w:webHidden/>
          </w:rPr>
          <w:t>388</w:t>
        </w:r>
        <w:r w:rsidR="002B578B">
          <w:rPr>
            <w:webHidden/>
          </w:rPr>
          <w:fldChar w:fldCharType="end"/>
        </w:r>
      </w:hyperlink>
    </w:p>
    <w:p w14:paraId="1DCAA7D0" w14:textId="2E084035"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66" w:history="1">
        <w:r w:rsidR="002B578B" w:rsidRPr="00C3497C">
          <w:rPr>
            <w:rStyle w:val="Hyperlink"/>
            <w:rFonts w:cs="Times New Roman"/>
          </w:rPr>
          <w:t>8.2.9</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Здравно-хигиенни аспекти на околната среда</w:t>
        </w:r>
        <w:r w:rsidR="002B578B">
          <w:rPr>
            <w:webHidden/>
          </w:rPr>
          <w:tab/>
        </w:r>
        <w:r w:rsidR="002B578B">
          <w:rPr>
            <w:webHidden/>
          </w:rPr>
          <w:fldChar w:fldCharType="begin"/>
        </w:r>
        <w:r w:rsidR="002B578B">
          <w:rPr>
            <w:webHidden/>
          </w:rPr>
          <w:instrText xml:space="preserve"> PAGEREF _Toc231322766 \h </w:instrText>
        </w:r>
        <w:r w:rsidR="002B578B">
          <w:rPr>
            <w:webHidden/>
          </w:rPr>
        </w:r>
        <w:r w:rsidR="002B578B">
          <w:rPr>
            <w:webHidden/>
          </w:rPr>
          <w:fldChar w:fldCharType="separate"/>
        </w:r>
        <w:r>
          <w:rPr>
            <w:webHidden/>
          </w:rPr>
          <w:t>388</w:t>
        </w:r>
        <w:r w:rsidR="002B578B">
          <w:rPr>
            <w:webHidden/>
          </w:rPr>
          <w:fldChar w:fldCharType="end"/>
        </w:r>
      </w:hyperlink>
    </w:p>
    <w:p w14:paraId="02949CD9" w14:textId="018BFFA4"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67" w:history="1">
        <w:r w:rsidR="002B578B" w:rsidRPr="00C3497C">
          <w:rPr>
            <w:rStyle w:val="Hyperlink"/>
            <w:rFonts w:cs="Times New Roman"/>
          </w:rPr>
          <w:t>8.2.10</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Отпадъци</w:t>
        </w:r>
        <w:r w:rsidR="002B578B">
          <w:rPr>
            <w:webHidden/>
          </w:rPr>
          <w:tab/>
        </w:r>
        <w:r w:rsidR="002B578B">
          <w:rPr>
            <w:webHidden/>
          </w:rPr>
          <w:fldChar w:fldCharType="begin"/>
        </w:r>
        <w:r w:rsidR="002B578B">
          <w:rPr>
            <w:webHidden/>
          </w:rPr>
          <w:instrText xml:space="preserve"> PAGEREF _Toc231322767 \h </w:instrText>
        </w:r>
        <w:r w:rsidR="002B578B">
          <w:rPr>
            <w:webHidden/>
          </w:rPr>
        </w:r>
        <w:r w:rsidR="002B578B">
          <w:rPr>
            <w:webHidden/>
          </w:rPr>
          <w:fldChar w:fldCharType="separate"/>
        </w:r>
        <w:r>
          <w:rPr>
            <w:webHidden/>
          </w:rPr>
          <w:t>388</w:t>
        </w:r>
        <w:r w:rsidR="002B578B">
          <w:rPr>
            <w:webHidden/>
          </w:rPr>
          <w:fldChar w:fldCharType="end"/>
        </w:r>
      </w:hyperlink>
    </w:p>
    <w:p w14:paraId="1A51F2D9" w14:textId="503E5032"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68" w:history="1">
        <w:r w:rsidR="002B578B" w:rsidRPr="00C3497C">
          <w:rPr>
            <w:rStyle w:val="Hyperlink"/>
            <w:rFonts w:cs="Times New Roman"/>
          </w:rPr>
          <w:t>8.2.11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Вредни физични фактори</w:t>
        </w:r>
        <w:r w:rsidR="002B578B">
          <w:rPr>
            <w:webHidden/>
          </w:rPr>
          <w:tab/>
        </w:r>
        <w:r w:rsidR="002B578B">
          <w:rPr>
            <w:webHidden/>
          </w:rPr>
          <w:fldChar w:fldCharType="begin"/>
        </w:r>
        <w:r w:rsidR="002B578B">
          <w:rPr>
            <w:webHidden/>
          </w:rPr>
          <w:instrText xml:space="preserve"> PAGEREF _Toc231322768 \h </w:instrText>
        </w:r>
        <w:r w:rsidR="002B578B">
          <w:rPr>
            <w:webHidden/>
          </w:rPr>
        </w:r>
        <w:r w:rsidR="002B578B">
          <w:rPr>
            <w:webHidden/>
          </w:rPr>
          <w:fldChar w:fldCharType="separate"/>
        </w:r>
        <w:r>
          <w:rPr>
            <w:webHidden/>
          </w:rPr>
          <w:t>389</w:t>
        </w:r>
        <w:r w:rsidR="002B578B">
          <w:rPr>
            <w:webHidden/>
          </w:rPr>
          <w:fldChar w:fldCharType="end"/>
        </w:r>
      </w:hyperlink>
    </w:p>
    <w:p w14:paraId="54DE2349" w14:textId="26E59267"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69" w:history="1">
        <w:r w:rsidR="002B578B" w:rsidRPr="00C3497C">
          <w:rPr>
            <w:rStyle w:val="Hyperlink"/>
            <w:noProof/>
          </w:rPr>
          <w:t>8.3</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Трудности при събиране на информацията</w:t>
        </w:r>
        <w:r w:rsidR="002B578B">
          <w:rPr>
            <w:noProof/>
            <w:webHidden/>
          </w:rPr>
          <w:tab/>
        </w:r>
        <w:r w:rsidR="002B578B">
          <w:rPr>
            <w:noProof/>
            <w:webHidden/>
          </w:rPr>
          <w:fldChar w:fldCharType="begin"/>
        </w:r>
        <w:r w:rsidR="002B578B">
          <w:rPr>
            <w:noProof/>
            <w:webHidden/>
          </w:rPr>
          <w:instrText xml:space="preserve"> PAGEREF _Toc231322769 \h </w:instrText>
        </w:r>
        <w:r w:rsidR="002B578B">
          <w:rPr>
            <w:noProof/>
            <w:webHidden/>
          </w:rPr>
        </w:r>
        <w:r w:rsidR="002B578B">
          <w:rPr>
            <w:noProof/>
            <w:webHidden/>
          </w:rPr>
          <w:fldChar w:fldCharType="separate"/>
        </w:r>
        <w:r>
          <w:rPr>
            <w:noProof/>
            <w:webHidden/>
          </w:rPr>
          <w:t>389</w:t>
        </w:r>
        <w:r w:rsidR="002B578B">
          <w:rPr>
            <w:noProof/>
            <w:webHidden/>
          </w:rPr>
          <w:fldChar w:fldCharType="end"/>
        </w:r>
      </w:hyperlink>
    </w:p>
    <w:p w14:paraId="68FC77B1" w14:textId="17E19A55"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70" w:history="1">
        <w:r w:rsidR="002B578B" w:rsidRPr="00C3497C">
          <w:rPr>
            <w:rStyle w:val="Hyperlink"/>
            <w:noProof/>
          </w:rPr>
          <w:t>8.4</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Законодателна рамка</w:t>
        </w:r>
        <w:r w:rsidR="002B578B">
          <w:rPr>
            <w:noProof/>
            <w:webHidden/>
          </w:rPr>
          <w:tab/>
        </w:r>
        <w:r w:rsidR="002B578B">
          <w:rPr>
            <w:noProof/>
            <w:webHidden/>
          </w:rPr>
          <w:fldChar w:fldCharType="begin"/>
        </w:r>
        <w:r w:rsidR="002B578B">
          <w:rPr>
            <w:noProof/>
            <w:webHidden/>
          </w:rPr>
          <w:instrText xml:space="preserve"> PAGEREF _Toc231322770 \h </w:instrText>
        </w:r>
        <w:r w:rsidR="002B578B">
          <w:rPr>
            <w:noProof/>
            <w:webHidden/>
          </w:rPr>
        </w:r>
        <w:r w:rsidR="002B578B">
          <w:rPr>
            <w:noProof/>
            <w:webHidden/>
          </w:rPr>
          <w:fldChar w:fldCharType="separate"/>
        </w:r>
        <w:r>
          <w:rPr>
            <w:noProof/>
            <w:webHidden/>
          </w:rPr>
          <w:t>389</w:t>
        </w:r>
        <w:r w:rsidR="002B578B">
          <w:rPr>
            <w:noProof/>
            <w:webHidden/>
          </w:rPr>
          <w:fldChar w:fldCharType="end"/>
        </w:r>
      </w:hyperlink>
    </w:p>
    <w:p w14:paraId="3888A8C7" w14:textId="6F13EB7F"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71" w:history="1">
        <w:r w:rsidR="002B578B" w:rsidRPr="00C3497C">
          <w:rPr>
            <w:rStyle w:val="Hyperlink"/>
            <w:rFonts w:cs="Times New Roman"/>
          </w:rPr>
          <w:t>8.4.1</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Методики</w:t>
        </w:r>
        <w:r w:rsidR="002B578B">
          <w:rPr>
            <w:webHidden/>
          </w:rPr>
          <w:tab/>
        </w:r>
        <w:r w:rsidR="002B578B">
          <w:rPr>
            <w:webHidden/>
          </w:rPr>
          <w:fldChar w:fldCharType="begin"/>
        </w:r>
        <w:r w:rsidR="002B578B">
          <w:rPr>
            <w:webHidden/>
          </w:rPr>
          <w:instrText xml:space="preserve"> PAGEREF _Toc231322771 \h </w:instrText>
        </w:r>
        <w:r w:rsidR="002B578B">
          <w:rPr>
            <w:webHidden/>
          </w:rPr>
        </w:r>
        <w:r w:rsidR="002B578B">
          <w:rPr>
            <w:webHidden/>
          </w:rPr>
          <w:fldChar w:fldCharType="separate"/>
        </w:r>
        <w:r>
          <w:rPr>
            <w:webHidden/>
          </w:rPr>
          <w:t>389</w:t>
        </w:r>
        <w:r w:rsidR="002B578B">
          <w:rPr>
            <w:webHidden/>
          </w:rPr>
          <w:fldChar w:fldCharType="end"/>
        </w:r>
      </w:hyperlink>
    </w:p>
    <w:p w14:paraId="6DBFAE36" w14:textId="730D1498"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72" w:history="1">
        <w:r w:rsidR="002B578B" w:rsidRPr="00C3497C">
          <w:rPr>
            <w:rStyle w:val="Hyperlink"/>
            <w:rFonts w:cs="Times New Roman"/>
          </w:rPr>
          <w:t>8.4.2</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Международно законодателство</w:t>
        </w:r>
        <w:r w:rsidR="002B578B">
          <w:rPr>
            <w:webHidden/>
          </w:rPr>
          <w:tab/>
        </w:r>
        <w:r w:rsidR="002B578B">
          <w:rPr>
            <w:webHidden/>
          </w:rPr>
          <w:fldChar w:fldCharType="begin"/>
        </w:r>
        <w:r w:rsidR="002B578B">
          <w:rPr>
            <w:webHidden/>
          </w:rPr>
          <w:instrText xml:space="preserve"> PAGEREF _Toc231322772 \h </w:instrText>
        </w:r>
        <w:r w:rsidR="002B578B">
          <w:rPr>
            <w:webHidden/>
          </w:rPr>
        </w:r>
        <w:r w:rsidR="002B578B">
          <w:rPr>
            <w:webHidden/>
          </w:rPr>
          <w:fldChar w:fldCharType="separate"/>
        </w:r>
        <w:r>
          <w:rPr>
            <w:webHidden/>
          </w:rPr>
          <w:t>389</w:t>
        </w:r>
        <w:r w:rsidR="002B578B">
          <w:rPr>
            <w:webHidden/>
          </w:rPr>
          <w:fldChar w:fldCharType="end"/>
        </w:r>
      </w:hyperlink>
    </w:p>
    <w:p w14:paraId="6D8B383D" w14:textId="2DF733D8" w:rsidR="002B578B" w:rsidRDefault="00425D35">
      <w:pPr>
        <w:pStyle w:val="TOC3"/>
        <w:rPr>
          <w:rFonts w:asciiTheme="minorHAnsi" w:eastAsiaTheme="minorEastAsia" w:hAnsiTheme="minorHAnsi" w:cstheme="minorBidi"/>
          <w:i w:val="0"/>
          <w:iCs w:val="0"/>
          <w:smallCaps w:val="0"/>
          <w:kern w:val="2"/>
          <w:sz w:val="24"/>
          <w14:ligatures w14:val="standardContextual"/>
        </w:rPr>
      </w:pPr>
      <w:hyperlink w:anchor="_Toc231322773" w:history="1">
        <w:r w:rsidR="002B578B" w:rsidRPr="00C3497C">
          <w:rPr>
            <w:rStyle w:val="Hyperlink"/>
            <w:rFonts w:cs="Times New Roman"/>
          </w:rPr>
          <w:t>8.4.3</w:t>
        </w:r>
        <w:r w:rsidR="002B578B">
          <w:rPr>
            <w:rFonts w:asciiTheme="minorHAnsi" w:eastAsiaTheme="minorEastAsia" w:hAnsiTheme="minorHAnsi" w:cstheme="minorBidi"/>
            <w:i w:val="0"/>
            <w:iCs w:val="0"/>
            <w:smallCaps w:val="0"/>
            <w:kern w:val="2"/>
            <w:sz w:val="24"/>
            <w14:ligatures w14:val="standardContextual"/>
          </w:rPr>
          <w:tab/>
        </w:r>
        <w:r w:rsidR="002B578B" w:rsidRPr="00C3497C">
          <w:rPr>
            <w:rStyle w:val="Hyperlink"/>
            <w:rFonts w:cs="Times New Roman"/>
          </w:rPr>
          <w:t>Национално законодателство</w:t>
        </w:r>
        <w:r w:rsidR="002B578B">
          <w:rPr>
            <w:webHidden/>
          </w:rPr>
          <w:tab/>
        </w:r>
        <w:r w:rsidR="002B578B">
          <w:rPr>
            <w:webHidden/>
          </w:rPr>
          <w:fldChar w:fldCharType="begin"/>
        </w:r>
        <w:r w:rsidR="002B578B">
          <w:rPr>
            <w:webHidden/>
          </w:rPr>
          <w:instrText xml:space="preserve"> PAGEREF _Toc231322773 \h </w:instrText>
        </w:r>
        <w:r w:rsidR="002B578B">
          <w:rPr>
            <w:webHidden/>
          </w:rPr>
        </w:r>
        <w:r w:rsidR="002B578B">
          <w:rPr>
            <w:webHidden/>
          </w:rPr>
          <w:fldChar w:fldCharType="separate"/>
        </w:r>
        <w:r>
          <w:rPr>
            <w:webHidden/>
          </w:rPr>
          <w:t>391</w:t>
        </w:r>
        <w:r w:rsidR="002B578B">
          <w:rPr>
            <w:webHidden/>
          </w:rPr>
          <w:fldChar w:fldCharType="end"/>
        </w:r>
      </w:hyperlink>
    </w:p>
    <w:p w14:paraId="10F96849" w14:textId="545AB977"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74" w:history="1">
        <w:r w:rsidR="002B578B" w:rsidRPr="00C3497C">
          <w:rPr>
            <w:rStyle w:val="Hyperlink"/>
            <w:rFonts w:cs="Times New Roman"/>
            <w:noProof/>
          </w:rPr>
          <w:t>9</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НЕОБХОДИМИ МЕРКИ ВЪВ ВРЪЗКА С НАБЛЮДЕНИЕТО ПО ВРЕМЕ НА ПРИЛАГАНЕТО НА ПЛАНА</w:t>
        </w:r>
        <w:r w:rsidR="002B578B">
          <w:rPr>
            <w:noProof/>
            <w:webHidden/>
          </w:rPr>
          <w:tab/>
        </w:r>
        <w:r w:rsidR="002B578B">
          <w:rPr>
            <w:noProof/>
            <w:webHidden/>
          </w:rPr>
          <w:fldChar w:fldCharType="begin"/>
        </w:r>
        <w:r w:rsidR="002B578B">
          <w:rPr>
            <w:noProof/>
            <w:webHidden/>
          </w:rPr>
          <w:instrText xml:space="preserve"> PAGEREF _Toc231322774 \h </w:instrText>
        </w:r>
        <w:r w:rsidR="002B578B">
          <w:rPr>
            <w:noProof/>
            <w:webHidden/>
          </w:rPr>
        </w:r>
        <w:r w:rsidR="002B578B">
          <w:rPr>
            <w:noProof/>
            <w:webHidden/>
          </w:rPr>
          <w:fldChar w:fldCharType="separate"/>
        </w:r>
        <w:r>
          <w:rPr>
            <w:noProof/>
            <w:webHidden/>
          </w:rPr>
          <w:t>392</w:t>
        </w:r>
        <w:r w:rsidR="002B578B">
          <w:rPr>
            <w:noProof/>
            <w:webHidden/>
          </w:rPr>
          <w:fldChar w:fldCharType="end"/>
        </w:r>
      </w:hyperlink>
    </w:p>
    <w:p w14:paraId="4B227031" w14:textId="440469EA"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75" w:history="1">
        <w:r w:rsidR="002B578B" w:rsidRPr="00C3497C">
          <w:rPr>
            <w:rStyle w:val="Hyperlink"/>
            <w:rFonts w:cs="Times New Roman"/>
            <w:noProof/>
          </w:rPr>
          <w:t>10</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СПРАВКА ЗА ПРОВЕДЕНИТЕ КОНСУЛТАЦИИ ПО ВРЕМЕ НА ИЗГОТВЯНЕТО НА ЕКОЛОГИЧНАТА ОЦЕНКА</w:t>
        </w:r>
        <w:r w:rsidR="002B578B">
          <w:rPr>
            <w:noProof/>
            <w:webHidden/>
          </w:rPr>
          <w:tab/>
        </w:r>
        <w:r w:rsidR="002B578B">
          <w:rPr>
            <w:noProof/>
            <w:webHidden/>
          </w:rPr>
          <w:fldChar w:fldCharType="begin"/>
        </w:r>
        <w:r w:rsidR="002B578B">
          <w:rPr>
            <w:noProof/>
            <w:webHidden/>
          </w:rPr>
          <w:instrText xml:space="preserve"> PAGEREF _Toc231322775 \h </w:instrText>
        </w:r>
        <w:r w:rsidR="002B578B">
          <w:rPr>
            <w:noProof/>
            <w:webHidden/>
          </w:rPr>
        </w:r>
        <w:r w:rsidR="002B578B">
          <w:rPr>
            <w:noProof/>
            <w:webHidden/>
          </w:rPr>
          <w:fldChar w:fldCharType="separate"/>
        </w:r>
        <w:r>
          <w:rPr>
            <w:noProof/>
            <w:webHidden/>
          </w:rPr>
          <w:t>396</w:t>
        </w:r>
        <w:r w:rsidR="002B578B">
          <w:rPr>
            <w:noProof/>
            <w:webHidden/>
          </w:rPr>
          <w:fldChar w:fldCharType="end"/>
        </w:r>
      </w:hyperlink>
    </w:p>
    <w:p w14:paraId="0336E012" w14:textId="159AE88C"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76" w:history="1">
        <w:r w:rsidR="002B578B" w:rsidRPr="00C3497C">
          <w:rPr>
            <w:rStyle w:val="Hyperlink"/>
            <w:noProof/>
          </w:rPr>
          <w:t>10.1</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Резултати от консултациите по обхвата и съдържанието на ЕО</w:t>
        </w:r>
        <w:r w:rsidR="002B578B">
          <w:rPr>
            <w:noProof/>
            <w:webHidden/>
          </w:rPr>
          <w:tab/>
        </w:r>
        <w:r w:rsidR="002B578B">
          <w:rPr>
            <w:noProof/>
            <w:webHidden/>
          </w:rPr>
          <w:fldChar w:fldCharType="begin"/>
        </w:r>
        <w:r w:rsidR="002B578B">
          <w:rPr>
            <w:noProof/>
            <w:webHidden/>
          </w:rPr>
          <w:instrText xml:space="preserve"> PAGEREF _Toc231322776 \h </w:instrText>
        </w:r>
        <w:r w:rsidR="002B578B">
          <w:rPr>
            <w:noProof/>
            <w:webHidden/>
          </w:rPr>
        </w:r>
        <w:r w:rsidR="002B578B">
          <w:rPr>
            <w:noProof/>
            <w:webHidden/>
          </w:rPr>
          <w:fldChar w:fldCharType="separate"/>
        </w:r>
        <w:r>
          <w:rPr>
            <w:noProof/>
            <w:webHidden/>
          </w:rPr>
          <w:t>396</w:t>
        </w:r>
        <w:r w:rsidR="002B578B">
          <w:rPr>
            <w:noProof/>
            <w:webHidden/>
          </w:rPr>
          <w:fldChar w:fldCharType="end"/>
        </w:r>
      </w:hyperlink>
    </w:p>
    <w:p w14:paraId="6B3EC4F7" w14:textId="60C4A1EA" w:rsidR="002B578B" w:rsidRDefault="00425D35">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2777" w:history="1">
        <w:r w:rsidR="002B578B" w:rsidRPr="00C3497C">
          <w:rPr>
            <w:rStyle w:val="Hyperlink"/>
            <w:noProof/>
          </w:rPr>
          <w:t>10.2</w:t>
        </w:r>
        <w:r w:rsidR="002B578B">
          <w:rPr>
            <w:rFonts w:asciiTheme="minorHAnsi" w:eastAsiaTheme="minorEastAsia" w:hAnsiTheme="minorHAnsi" w:cstheme="minorBidi"/>
            <w:smallCaps w:val="0"/>
            <w:noProof/>
            <w:kern w:val="2"/>
            <w:sz w:val="24"/>
            <w14:ligatures w14:val="standardContextual"/>
          </w:rPr>
          <w:tab/>
        </w:r>
        <w:r w:rsidR="002B578B" w:rsidRPr="00C3497C">
          <w:rPr>
            <w:rStyle w:val="Hyperlink"/>
            <w:noProof/>
          </w:rPr>
          <w:t>Резултати от консултациите по изготвената ЕО</w:t>
        </w:r>
        <w:r w:rsidR="002B578B">
          <w:rPr>
            <w:noProof/>
            <w:webHidden/>
          </w:rPr>
          <w:tab/>
        </w:r>
        <w:r w:rsidR="002B578B">
          <w:rPr>
            <w:noProof/>
            <w:webHidden/>
          </w:rPr>
          <w:fldChar w:fldCharType="begin"/>
        </w:r>
        <w:r w:rsidR="002B578B">
          <w:rPr>
            <w:noProof/>
            <w:webHidden/>
          </w:rPr>
          <w:instrText xml:space="preserve"> PAGEREF _Toc231322777 \h </w:instrText>
        </w:r>
        <w:r w:rsidR="002B578B">
          <w:rPr>
            <w:noProof/>
            <w:webHidden/>
          </w:rPr>
        </w:r>
        <w:r w:rsidR="002B578B">
          <w:rPr>
            <w:noProof/>
            <w:webHidden/>
          </w:rPr>
          <w:fldChar w:fldCharType="separate"/>
        </w:r>
        <w:r>
          <w:rPr>
            <w:noProof/>
            <w:webHidden/>
          </w:rPr>
          <w:t>396</w:t>
        </w:r>
        <w:r w:rsidR="002B578B">
          <w:rPr>
            <w:noProof/>
            <w:webHidden/>
          </w:rPr>
          <w:fldChar w:fldCharType="end"/>
        </w:r>
      </w:hyperlink>
    </w:p>
    <w:p w14:paraId="62171AF0" w14:textId="5F2BA380"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78" w:history="1">
        <w:r w:rsidR="002B578B" w:rsidRPr="00C3497C">
          <w:rPr>
            <w:rStyle w:val="Hyperlink"/>
            <w:rFonts w:cs="Times New Roman"/>
            <w:noProof/>
          </w:rPr>
          <w:t>11</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ЗАКЛЮЧЕНИЕ</w:t>
        </w:r>
        <w:r w:rsidR="002B578B">
          <w:rPr>
            <w:noProof/>
            <w:webHidden/>
          </w:rPr>
          <w:tab/>
        </w:r>
        <w:r w:rsidR="002B578B">
          <w:rPr>
            <w:noProof/>
            <w:webHidden/>
          </w:rPr>
          <w:fldChar w:fldCharType="begin"/>
        </w:r>
        <w:r w:rsidR="002B578B">
          <w:rPr>
            <w:noProof/>
            <w:webHidden/>
          </w:rPr>
          <w:instrText xml:space="preserve"> PAGEREF _Toc231322778 \h </w:instrText>
        </w:r>
        <w:r w:rsidR="002B578B">
          <w:rPr>
            <w:noProof/>
            <w:webHidden/>
          </w:rPr>
        </w:r>
        <w:r w:rsidR="002B578B">
          <w:rPr>
            <w:noProof/>
            <w:webHidden/>
          </w:rPr>
          <w:fldChar w:fldCharType="separate"/>
        </w:r>
        <w:r>
          <w:rPr>
            <w:noProof/>
            <w:webHidden/>
          </w:rPr>
          <w:t>396</w:t>
        </w:r>
        <w:r w:rsidR="002B578B">
          <w:rPr>
            <w:noProof/>
            <w:webHidden/>
          </w:rPr>
          <w:fldChar w:fldCharType="end"/>
        </w:r>
      </w:hyperlink>
    </w:p>
    <w:p w14:paraId="2B7146A0" w14:textId="44EE399F"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79" w:history="1">
        <w:r w:rsidR="002B578B" w:rsidRPr="00C3497C">
          <w:rPr>
            <w:rStyle w:val="Hyperlink"/>
            <w:rFonts w:cs="Times New Roman"/>
            <w:noProof/>
          </w:rPr>
          <w:t>12</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СПИСЪК НА ЕКИПА, ИЗГОТВИЛ ДЕО</w:t>
        </w:r>
        <w:r w:rsidR="002B578B">
          <w:rPr>
            <w:noProof/>
            <w:webHidden/>
          </w:rPr>
          <w:tab/>
        </w:r>
        <w:r w:rsidR="002B578B">
          <w:rPr>
            <w:noProof/>
            <w:webHidden/>
          </w:rPr>
          <w:fldChar w:fldCharType="begin"/>
        </w:r>
        <w:r w:rsidR="002B578B">
          <w:rPr>
            <w:noProof/>
            <w:webHidden/>
          </w:rPr>
          <w:instrText xml:space="preserve"> PAGEREF _Toc231322779 \h </w:instrText>
        </w:r>
        <w:r w:rsidR="002B578B">
          <w:rPr>
            <w:noProof/>
            <w:webHidden/>
          </w:rPr>
        </w:r>
        <w:r w:rsidR="002B578B">
          <w:rPr>
            <w:noProof/>
            <w:webHidden/>
          </w:rPr>
          <w:fldChar w:fldCharType="separate"/>
        </w:r>
        <w:r>
          <w:rPr>
            <w:noProof/>
            <w:webHidden/>
          </w:rPr>
          <w:t>397</w:t>
        </w:r>
        <w:r w:rsidR="002B578B">
          <w:rPr>
            <w:noProof/>
            <w:webHidden/>
          </w:rPr>
          <w:fldChar w:fldCharType="end"/>
        </w:r>
      </w:hyperlink>
    </w:p>
    <w:p w14:paraId="33AF2F02" w14:textId="6FF6B799" w:rsidR="002B578B" w:rsidRDefault="00425D35">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2780" w:history="1">
        <w:r w:rsidR="002B578B" w:rsidRPr="00C3497C">
          <w:rPr>
            <w:rStyle w:val="Hyperlink"/>
            <w:rFonts w:cs="Times New Roman"/>
            <w:noProof/>
          </w:rPr>
          <w:t>13</w:t>
        </w:r>
        <w:r w:rsidR="002B578B">
          <w:rPr>
            <w:rFonts w:asciiTheme="minorHAnsi" w:eastAsiaTheme="minorEastAsia" w:hAnsiTheme="minorHAnsi" w:cstheme="minorBidi"/>
            <w:b w:val="0"/>
            <w:bCs w:val="0"/>
            <w:caps w:val="0"/>
            <w:noProof/>
            <w:kern w:val="2"/>
            <w:sz w:val="24"/>
            <w14:ligatures w14:val="standardContextual"/>
          </w:rPr>
          <w:tab/>
        </w:r>
        <w:r w:rsidR="002B578B" w:rsidRPr="00C3497C">
          <w:rPr>
            <w:rStyle w:val="Hyperlink"/>
            <w:rFonts w:cs="Times New Roman"/>
            <w:noProof/>
          </w:rPr>
          <w:t>ПРИЛОЖЕНИЯ КЪМ ДОКЛАДА ЗА ЕКОЛОГИЧНА ОЦЕНКА</w:t>
        </w:r>
        <w:r w:rsidR="002B578B">
          <w:rPr>
            <w:noProof/>
            <w:webHidden/>
          </w:rPr>
          <w:tab/>
        </w:r>
        <w:r w:rsidR="002B578B">
          <w:rPr>
            <w:noProof/>
            <w:webHidden/>
          </w:rPr>
          <w:fldChar w:fldCharType="begin"/>
        </w:r>
        <w:r w:rsidR="002B578B">
          <w:rPr>
            <w:noProof/>
            <w:webHidden/>
          </w:rPr>
          <w:instrText xml:space="preserve"> PAGEREF _Toc231322780 \h </w:instrText>
        </w:r>
        <w:r w:rsidR="002B578B">
          <w:rPr>
            <w:noProof/>
            <w:webHidden/>
          </w:rPr>
        </w:r>
        <w:r w:rsidR="002B578B">
          <w:rPr>
            <w:noProof/>
            <w:webHidden/>
          </w:rPr>
          <w:fldChar w:fldCharType="separate"/>
        </w:r>
        <w:r>
          <w:rPr>
            <w:noProof/>
            <w:webHidden/>
          </w:rPr>
          <w:t>397</w:t>
        </w:r>
        <w:r w:rsidR="002B578B">
          <w:rPr>
            <w:noProof/>
            <w:webHidden/>
          </w:rPr>
          <w:fldChar w:fldCharType="end"/>
        </w:r>
      </w:hyperlink>
    </w:p>
    <w:p w14:paraId="31DAE4CC" w14:textId="62AB331F" w:rsidR="009E497A" w:rsidRPr="0023013E" w:rsidRDefault="00917C88" w:rsidP="00A2248D">
      <w:pPr>
        <w:widowControl w:val="0"/>
        <w:tabs>
          <w:tab w:val="left" w:pos="-284"/>
          <w:tab w:val="left" w:pos="4820"/>
        </w:tabs>
        <w:spacing w:before="120" w:after="120" w:line="276" w:lineRule="auto"/>
        <w:jc w:val="both"/>
      </w:pPr>
      <w:r w:rsidRPr="0023013E">
        <w:fldChar w:fldCharType="end"/>
      </w:r>
    </w:p>
    <w:p w14:paraId="358836E2" w14:textId="5377EAB0" w:rsidR="009E497A" w:rsidRPr="0023013E" w:rsidRDefault="00CF05FC" w:rsidP="00A2248D">
      <w:pPr>
        <w:widowControl w:val="0"/>
        <w:tabs>
          <w:tab w:val="left" w:pos="-284"/>
          <w:tab w:val="left" w:pos="4820"/>
        </w:tabs>
        <w:spacing w:before="120" w:after="120" w:line="276" w:lineRule="auto"/>
        <w:jc w:val="both"/>
        <w:rPr>
          <w:b/>
          <w:smallCaps/>
          <w:u w:val="single"/>
        </w:rPr>
      </w:pPr>
      <w:r w:rsidRPr="0023013E">
        <w:rPr>
          <w:b/>
          <w:smallCaps/>
          <w:u w:val="single"/>
        </w:rPr>
        <w:t>СПИСЪК ФИГУРИ</w:t>
      </w:r>
    </w:p>
    <w:p w14:paraId="61D1E829" w14:textId="5F59FC2E" w:rsidR="002B578B" w:rsidRDefault="00917C88">
      <w:pPr>
        <w:pStyle w:val="TableofFigures"/>
        <w:tabs>
          <w:tab w:val="right" w:pos="9062"/>
        </w:tabs>
        <w:rPr>
          <w:rFonts w:asciiTheme="minorHAnsi" w:eastAsiaTheme="minorEastAsia" w:hAnsiTheme="minorHAnsi" w:cstheme="minorBidi"/>
          <w:smallCaps w:val="0"/>
          <w:noProof/>
          <w:kern w:val="2"/>
          <w:sz w:val="24"/>
          <w14:ligatures w14:val="standardContextual"/>
        </w:rPr>
      </w:pPr>
      <w:r w:rsidRPr="0023013E">
        <w:rPr>
          <w:rFonts w:cs="Times New Roman"/>
          <w:sz w:val="24"/>
        </w:rPr>
        <w:fldChar w:fldCharType="begin"/>
      </w:r>
      <w:r w:rsidR="00C23BCA" w:rsidRPr="0023013E">
        <w:rPr>
          <w:rFonts w:cs="Times New Roman"/>
          <w:sz w:val="24"/>
        </w:rPr>
        <w:instrText xml:space="preserve"> TOC \h \z \c "Фигура" </w:instrText>
      </w:r>
      <w:r w:rsidRPr="0023013E">
        <w:rPr>
          <w:rFonts w:cs="Times New Roman"/>
          <w:sz w:val="24"/>
        </w:rPr>
        <w:fldChar w:fldCharType="separate"/>
      </w:r>
      <w:hyperlink w:anchor="_Toc231322781" w:history="1">
        <w:r w:rsidR="002B578B" w:rsidRPr="00EA3AED">
          <w:rPr>
            <w:rStyle w:val="Hyperlink"/>
            <w:b/>
            <w:noProof/>
          </w:rPr>
          <w:t>Фигура 1. Територии в България със средна годишна скорост на вятъра над 5,5 m/s  на 150 m височина</w:t>
        </w:r>
        <w:r w:rsidR="002B578B">
          <w:rPr>
            <w:noProof/>
            <w:webHidden/>
          </w:rPr>
          <w:tab/>
        </w:r>
        <w:r w:rsidR="002B578B">
          <w:rPr>
            <w:noProof/>
            <w:webHidden/>
          </w:rPr>
          <w:fldChar w:fldCharType="begin"/>
        </w:r>
        <w:r w:rsidR="002B578B">
          <w:rPr>
            <w:noProof/>
            <w:webHidden/>
          </w:rPr>
          <w:instrText xml:space="preserve"> PAGEREF _Toc231322781 \h </w:instrText>
        </w:r>
        <w:r w:rsidR="002B578B">
          <w:rPr>
            <w:noProof/>
            <w:webHidden/>
          </w:rPr>
        </w:r>
        <w:r w:rsidR="002B578B">
          <w:rPr>
            <w:noProof/>
            <w:webHidden/>
          </w:rPr>
          <w:fldChar w:fldCharType="separate"/>
        </w:r>
        <w:r w:rsidR="00425D35">
          <w:rPr>
            <w:noProof/>
            <w:webHidden/>
          </w:rPr>
          <w:t>17</w:t>
        </w:r>
        <w:r w:rsidR="002B578B">
          <w:rPr>
            <w:noProof/>
            <w:webHidden/>
          </w:rPr>
          <w:fldChar w:fldCharType="end"/>
        </w:r>
      </w:hyperlink>
    </w:p>
    <w:p w14:paraId="4CC44CE1" w14:textId="34428635"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82" w:history="1">
        <w:r w:rsidR="002B578B" w:rsidRPr="00EA3AED">
          <w:rPr>
            <w:rStyle w:val="Hyperlink"/>
            <w:b/>
            <w:noProof/>
          </w:rPr>
          <w:t>Фигура 2. Защитени зони и територии от Националната екологична мрежа в България</w:t>
        </w:r>
        <w:r w:rsidR="002B578B">
          <w:rPr>
            <w:noProof/>
            <w:webHidden/>
          </w:rPr>
          <w:tab/>
        </w:r>
        <w:r w:rsidR="002B578B">
          <w:rPr>
            <w:noProof/>
            <w:webHidden/>
          </w:rPr>
          <w:fldChar w:fldCharType="begin"/>
        </w:r>
        <w:r w:rsidR="002B578B">
          <w:rPr>
            <w:noProof/>
            <w:webHidden/>
          </w:rPr>
          <w:instrText xml:space="preserve"> PAGEREF _Toc231322782 \h </w:instrText>
        </w:r>
        <w:r w:rsidR="002B578B">
          <w:rPr>
            <w:noProof/>
            <w:webHidden/>
          </w:rPr>
        </w:r>
        <w:r w:rsidR="002B578B">
          <w:rPr>
            <w:noProof/>
            <w:webHidden/>
          </w:rPr>
          <w:fldChar w:fldCharType="separate"/>
        </w:r>
        <w:r>
          <w:rPr>
            <w:noProof/>
            <w:webHidden/>
          </w:rPr>
          <w:t>18</w:t>
        </w:r>
        <w:r w:rsidR="002B578B">
          <w:rPr>
            <w:noProof/>
            <w:webHidden/>
          </w:rPr>
          <w:fldChar w:fldCharType="end"/>
        </w:r>
      </w:hyperlink>
    </w:p>
    <w:p w14:paraId="21C6215E" w14:textId="281CF18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83" w:history="1">
        <w:r w:rsidR="002B578B" w:rsidRPr="00EA3AED">
          <w:rPr>
            <w:rStyle w:val="Hyperlink"/>
            <w:b/>
            <w:noProof/>
          </w:rPr>
          <w:t>Фигура 3. Чувствителни територии за биологичното разнообразие, определени в плановете за действие на видове (местообитания на видове и птици, влажни зони, торфища)</w:t>
        </w:r>
        <w:r w:rsidR="002B578B">
          <w:rPr>
            <w:noProof/>
            <w:webHidden/>
          </w:rPr>
          <w:tab/>
        </w:r>
        <w:r w:rsidR="002B578B">
          <w:rPr>
            <w:noProof/>
            <w:webHidden/>
          </w:rPr>
          <w:fldChar w:fldCharType="begin"/>
        </w:r>
        <w:r w:rsidR="002B578B">
          <w:rPr>
            <w:noProof/>
            <w:webHidden/>
          </w:rPr>
          <w:instrText xml:space="preserve"> PAGEREF _Toc231322783 \h </w:instrText>
        </w:r>
        <w:r w:rsidR="002B578B">
          <w:rPr>
            <w:noProof/>
            <w:webHidden/>
          </w:rPr>
        </w:r>
        <w:r w:rsidR="002B578B">
          <w:rPr>
            <w:noProof/>
            <w:webHidden/>
          </w:rPr>
          <w:fldChar w:fldCharType="separate"/>
        </w:r>
        <w:r>
          <w:rPr>
            <w:noProof/>
            <w:webHidden/>
          </w:rPr>
          <w:t>20</w:t>
        </w:r>
        <w:r w:rsidR="002B578B">
          <w:rPr>
            <w:noProof/>
            <w:webHidden/>
          </w:rPr>
          <w:fldChar w:fldCharType="end"/>
        </w:r>
      </w:hyperlink>
    </w:p>
    <w:p w14:paraId="48FACD84" w14:textId="3029BEA3"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84" w:history="1">
        <w:r w:rsidR="002B578B" w:rsidRPr="00EA3AED">
          <w:rPr>
            <w:rStyle w:val="Hyperlink"/>
            <w:b/>
            <w:noProof/>
          </w:rPr>
          <w:t>Фигура 4. Карта на миграционни пътища</w:t>
        </w:r>
        <w:r w:rsidR="002B578B">
          <w:rPr>
            <w:noProof/>
            <w:webHidden/>
          </w:rPr>
          <w:tab/>
        </w:r>
        <w:r w:rsidR="002B578B">
          <w:rPr>
            <w:noProof/>
            <w:webHidden/>
          </w:rPr>
          <w:fldChar w:fldCharType="begin"/>
        </w:r>
        <w:r w:rsidR="002B578B">
          <w:rPr>
            <w:noProof/>
            <w:webHidden/>
          </w:rPr>
          <w:instrText xml:space="preserve"> PAGEREF _Toc231322784 \h </w:instrText>
        </w:r>
        <w:r w:rsidR="002B578B">
          <w:rPr>
            <w:noProof/>
            <w:webHidden/>
          </w:rPr>
        </w:r>
        <w:r w:rsidR="002B578B">
          <w:rPr>
            <w:noProof/>
            <w:webHidden/>
          </w:rPr>
          <w:fldChar w:fldCharType="separate"/>
        </w:r>
        <w:r>
          <w:rPr>
            <w:noProof/>
            <w:webHidden/>
          </w:rPr>
          <w:t>21</w:t>
        </w:r>
        <w:r w:rsidR="002B578B">
          <w:rPr>
            <w:noProof/>
            <w:webHidden/>
          </w:rPr>
          <w:fldChar w:fldCharType="end"/>
        </w:r>
      </w:hyperlink>
    </w:p>
    <w:p w14:paraId="58AB2DE6" w14:textId="627AF76A"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85" w:history="1">
        <w:r w:rsidR="002B578B" w:rsidRPr="00EA3AED">
          <w:rPr>
            <w:rStyle w:val="Hyperlink"/>
            <w:b/>
            <w:noProof/>
          </w:rPr>
          <w:t>Фигура 5. Горски територии на България</w:t>
        </w:r>
        <w:r w:rsidR="002B578B">
          <w:rPr>
            <w:noProof/>
            <w:webHidden/>
          </w:rPr>
          <w:tab/>
        </w:r>
        <w:r w:rsidR="002B578B">
          <w:rPr>
            <w:noProof/>
            <w:webHidden/>
          </w:rPr>
          <w:fldChar w:fldCharType="begin"/>
        </w:r>
        <w:r w:rsidR="002B578B">
          <w:rPr>
            <w:noProof/>
            <w:webHidden/>
          </w:rPr>
          <w:instrText xml:space="preserve"> PAGEREF _Toc231322785 \h </w:instrText>
        </w:r>
        <w:r w:rsidR="002B578B">
          <w:rPr>
            <w:noProof/>
            <w:webHidden/>
          </w:rPr>
        </w:r>
        <w:r w:rsidR="002B578B">
          <w:rPr>
            <w:noProof/>
            <w:webHidden/>
          </w:rPr>
          <w:fldChar w:fldCharType="separate"/>
        </w:r>
        <w:r>
          <w:rPr>
            <w:noProof/>
            <w:webHidden/>
          </w:rPr>
          <w:t>22</w:t>
        </w:r>
        <w:r w:rsidR="002B578B">
          <w:rPr>
            <w:noProof/>
            <w:webHidden/>
          </w:rPr>
          <w:fldChar w:fldCharType="end"/>
        </w:r>
      </w:hyperlink>
    </w:p>
    <w:p w14:paraId="3A0CAE71" w14:textId="1E2B0E0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86" w:history="1">
        <w:r w:rsidR="002B578B" w:rsidRPr="00EA3AED">
          <w:rPr>
            <w:rStyle w:val="Hyperlink"/>
            <w:b/>
            <w:noProof/>
          </w:rPr>
          <w:t>Фигура 6. Карта на Черноморско крайбрежие и крайбрежна плажна ивица</w:t>
        </w:r>
        <w:r w:rsidR="002B578B">
          <w:rPr>
            <w:noProof/>
            <w:webHidden/>
          </w:rPr>
          <w:tab/>
        </w:r>
        <w:r w:rsidR="002B578B">
          <w:rPr>
            <w:noProof/>
            <w:webHidden/>
          </w:rPr>
          <w:fldChar w:fldCharType="begin"/>
        </w:r>
        <w:r w:rsidR="002B578B">
          <w:rPr>
            <w:noProof/>
            <w:webHidden/>
          </w:rPr>
          <w:instrText xml:space="preserve"> PAGEREF _Toc231322786 \h </w:instrText>
        </w:r>
        <w:r w:rsidR="002B578B">
          <w:rPr>
            <w:noProof/>
            <w:webHidden/>
          </w:rPr>
        </w:r>
        <w:r w:rsidR="002B578B">
          <w:rPr>
            <w:noProof/>
            <w:webHidden/>
          </w:rPr>
          <w:fldChar w:fldCharType="separate"/>
        </w:r>
        <w:r>
          <w:rPr>
            <w:noProof/>
            <w:webHidden/>
          </w:rPr>
          <w:t>23</w:t>
        </w:r>
        <w:r w:rsidR="002B578B">
          <w:rPr>
            <w:noProof/>
            <w:webHidden/>
          </w:rPr>
          <w:fldChar w:fldCharType="end"/>
        </w:r>
      </w:hyperlink>
    </w:p>
    <w:p w14:paraId="138CEF62" w14:textId="104CD931"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87" w:history="1">
        <w:r w:rsidR="002B578B" w:rsidRPr="00EA3AED">
          <w:rPr>
            <w:rStyle w:val="Hyperlink"/>
            <w:b/>
            <w:noProof/>
          </w:rPr>
          <w:t>Фигура 7. Постоянно затревени площи в България</w:t>
        </w:r>
        <w:r w:rsidR="002B578B">
          <w:rPr>
            <w:noProof/>
            <w:webHidden/>
          </w:rPr>
          <w:tab/>
        </w:r>
        <w:r w:rsidR="002B578B">
          <w:rPr>
            <w:noProof/>
            <w:webHidden/>
          </w:rPr>
          <w:fldChar w:fldCharType="begin"/>
        </w:r>
        <w:r w:rsidR="002B578B">
          <w:rPr>
            <w:noProof/>
            <w:webHidden/>
          </w:rPr>
          <w:instrText xml:space="preserve"> PAGEREF _Toc231322787 \h </w:instrText>
        </w:r>
        <w:r w:rsidR="002B578B">
          <w:rPr>
            <w:noProof/>
            <w:webHidden/>
          </w:rPr>
        </w:r>
        <w:r w:rsidR="002B578B">
          <w:rPr>
            <w:noProof/>
            <w:webHidden/>
          </w:rPr>
          <w:fldChar w:fldCharType="separate"/>
        </w:r>
        <w:r>
          <w:rPr>
            <w:noProof/>
            <w:webHidden/>
          </w:rPr>
          <w:t>24</w:t>
        </w:r>
        <w:r w:rsidR="002B578B">
          <w:rPr>
            <w:noProof/>
            <w:webHidden/>
          </w:rPr>
          <w:fldChar w:fldCharType="end"/>
        </w:r>
      </w:hyperlink>
    </w:p>
    <w:p w14:paraId="20C83D46" w14:textId="5933E4FC"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88" w:history="1">
        <w:r w:rsidR="002B578B" w:rsidRPr="00EA3AED">
          <w:rPr>
            <w:rStyle w:val="Hyperlink"/>
            <w:b/>
            <w:noProof/>
          </w:rPr>
          <w:t>Фигура 8. Зони с ограничения съгласно НПДЕВИ 2012–2020 г.</w:t>
        </w:r>
        <w:r w:rsidR="002B578B">
          <w:rPr>
            <w:noProof/>
            <w:webHidden/>
          </w:rPr>
          <w:tab/>
        </w:r>
        <w:r w:rsidR="002B578B">
          <w:rPr>
            <w:noProof/>
            <w:webHidden/>
          </w:rPr>
          <w:fldChar w:fldCharType="begin"/>
        </w:r>
        <w:r w:rsidR="002B578B">
          <w:rPr>
            <w:noProof/>
            <w:webHidden/>
          </w:rPr>
          <w:instrText xml:space="preserve"> PAGEREF _Toc231322788 \h </w:instrText>
        </w:r>
        <w:r w:rsidR="002B578B">
          <w:rPr>
            <w:noProof/>
            <w:webHidden/>
          </w:rPr>
        </w:r>
        <w:r w:rsidR="002B578B">
          <w:rPr>
            <w:noProof/>
            <w:webHidden/>
          </w:rPr>
          <w:fldChar w:fldCharType="separate"/>
        </w:r>
        <w:r>
          <w:rPr>
            <w:noProof/>
            <w:webHidden/>
          </w:rPr>
          <w:t>25</w:t>
        </w:r>
        <w:r w:rsidR="002B578B">
          <w:rPr>
            <w:noProof/>
            <w:webHidden/>
          </w:rPr>
          <w:fldChar w:fldCharType="end"/>
        </w:r>
      </w:hyperlink>
    </w:p>
    <w:p w14:paraId="3CE36286" w14:textId="74323C65"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89" w:history="1">
        <w:r w:rsidR="002B578B" w:rsidRPr="00EA3AED">
          <w:rPr>
            <w:rStyle w:val="Hyperlink"/>
            <w:b/>
            <w:noProof/>
          </w:rPr>
          <w:t>Фигура 9. Зоните с чувствителност за птици спрямо развитие на ВГП по данни от публикувано 2022 година научно изследване на територията ( Hotspots in the grid: Avian sensitivity and vulnerability to collision risk from energy infrastructure interactions in Europe</w:t>
        </w:r>
        <w:r w:rsidR="002B578B">
          <w:rPr>
            <w:noProof/>
            <w:webHidden/>
          </w:rPr>
          <w:tab/>
        </w:r>
        <w:r w:rsidR="002B578B">
          <w:rPr>
            <w:noProof/>
            <w:webHidden/>
          </w:rPr>
          <w:fldChar w:fldCharType="begin"/>
        </w:r>
        <w:r w:rsidR="002B578B">
          <w:rPr>
            <w:noProof/>
            <w:webHidden/>
          </w:rPr>
          <w:instrText xml:space="preserve"> PAGEREF _Toc231322789 \h </w:instrText>
        </w:r>
        <w:r w:rsidR="002B578B">
          <w:rPr>
            <w:noProof/>
            <w:webHidden/>
          </w:rPr>
        </w:r>
        <w:r w:rsidR="002B578B">
          <w:rPr>
            <w:noProof/>
            <w:webHidden/>
          </w:rPr>
          <w:fldChar w:fldCharType="separate"/>
        </w:r>
        <w:r>
          <w:rPr>
            <w:noProof/>
            <w:webHidden/>
          </w:rPr>
          <w:t>26</w:t>
        </w:r>
        <w:r w:rsidR="002B578B">
          <w:rPr>
            <w:noProof/>
            <w:webHidden/>
          </w:rPr>
          <w:fldChar w:fldCharType="end"/>
        </w:r>
      </w:hyperlink>
    </w:p>
    <w:p w14:paraId="7A477C14" w14:textId="33EEFE72"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0" w:history="1">
        <w:r w:rsidR="002B578B" w:rsidRPr="00EA3AED">
          <w:rPr>
            <w:rStyle w:val="Hyperlink"/>
            <w:b/>
            <w:noProof/>
          </w:rPr>
          <w:t>Фигура 10. Карта на определените приоритетни зони</w:t>
        </w:r>
        <w:r w:rsidR="002B578B">
          <w:rPr>
            <w:noProof/>
            <w:webHidden/>
          </w:rPr>
          <w:tab/>
        </w:r>
        <w:r w:rsidR="002B578B">
          <w:rPr>
            <w:noProof/>
            <w:webHidden/>
          </w:rPr>
          <w:fldChar w:fldCharType="begin"/>
        </w:r>
        <w:r w:rsidR="002B578B">
          <w:rPr>
            <w:noProof/>
            <w:webHidden/>
          </w:rPr>
          <w:instrText xml:space="preserve"> PAGEREF _Toc231322790 \h </w:instrText>
        </w:r>
        <w:r w:rsidR="002B578B">
          <w:rPr>
            <w:noProof/>
            <w:webHidden/>
          </w:rPr>
        </w:r>
        <w:r w:rsidR="002B578B">
          <w:rPr>
            <w:noProof/>
            <w:webHidden/>
          </w:rPr>
          <w:fldChar w:fldCharType="separate"/>
        </w:r>
        <w:r>
          <w:rPr>
            <w:noProof/>
            <w:webHidden/>
          </w:rPr>
          <w:t>29</w:t>
        </w:r>
        <w:r w:rsidR="002B578B">
          <w:rPr>
            <w:noProof/>
            <w:webHidden/>
          </w:rPr>
          <w:fldChar w:fldCharType="end"/>
        </w:r>
      </w:hyperlink>
    </w:p>
    <w:p w14:paraId="236FFD75" w14:textId="1CB65D2A"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1" w:history="1">
        <w:r w:rsidR="002B578B" w:rsidRPr="00EA3AED">
          <w:rPr>
            <w:rStyle w:val="Hyperlink"/>
            <w:b/>
            <w:noProof/>
          </w:rPr>
          <w:t>Фигура 11. Климатични области на територията на Р България</w:t>
        </w:r>
        <w:r w:rsidR="002B578B">
          <w:rPr>
            <w:noProof/>
            <w:webHidden/>
          </w:rPr>
          <w:tab/>
        </w:r>
        <w:r w:rsidR="002B578B">
          <w:rPr>
            <w:noProof/>
            <w:webHidden/>
          </w:rPr>
          <w:fldChar w:fldCharType="begin"/>
        </w:r>
        <w:r w:rsidR="002B578B">
          <w:rPr>
            <w:noProof/>
            <w:webHidden/>
          </w:rPr>
          <w:instrText xml:space="preserve"> PAGEREF _Toc231322791 \h </w:instrText>
        </w:r>
        <w:r w:rsidR="002B578B">
          <w:rPr>
            <w:noProof/>
            <w:webHidden/>
          </w:rPr>
        </w:r>
        <w:r w:rsidR="002B578B">
          <w:rPr>
            <w:noProof/>
            <w:webHidden/>
          </w:rPr>
          <w:fldChar w:fldCharType="separate"/>
        </w:r>
        <w:r>
          <w:rPr>
            <w:noProof/>
            <w:webHidden/>
          </w:rPr>
          <w:t>53</w:t>
        </w:r>
        <w:r w:rsidR="002B578B">
          <w:rPr>
            <w:noProof/>
            <w:webHidden/>
          </w:rPr>
          <w:fldChar w:fldCharType="end"/>
        </w:r>
      </w:hyperlink>
    </w:p>
    <w:p w14:paraId="1A5B4474" w14:textId="55223761"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2" w:history="1">
        <w:r w:rsidR="002B578B" w:rsidRPr="00EA3AED">
          <w:rPr>
            <w:rStyle w:val="Hyperlink"/>
            <w:b/>
            <w:noProof/>
          </w:rPr>
          <w:t>Фигура 12. Климатични райони в България</w:t>
        </w:r>
        <w:r w:rsidR="002B578B">
          <w:rPr>
            <w:noProof/>
            <w:webHidden/>
          </w:rPr>
          <w:tab/>
        </w:r>
        <w:r w:rsidR="002B578B">
          <w:rPr>
            <w:noProof/>
            <w:webHidden/>
          </w:rPr>
          <w:fldChar w:fldCharType="begin"/>
        </w:r>
        <w:r w:rsidR="002B578B">
          <w:rPr>
            <w:noProof/>
            <w:webHidden/>
          </w:rPr>
          <w:instrText xml:space="preserve"> PAGEREF _Toc231322792 \h </w:instrText>
        </w:r>
        <w:r w:rsidR="002B578B">
          <w:rPr>
            <w:noProof/>
            <w:webHidden/>
          </w:rPr>
        </w:r>
        <w:r w:rsidR="002B578B">
          <w:rPr>
            <w:noProof/>
            <w:webHidden/>
          </w:rPr>
          <w:fldChar w:fldCharType="separate"/>
        </w:r>
        <w:r>
          <w:rPr>
            <w:noProof/>
            <w:webHidden/>
          </w:rPr>
          <w:t>54</w:t>
        </w:r>
        <w:r w:rsidR="002B578B">
          <w:rPr>
            <w:noProof/>
            <w:webHidden/>
          </w:rPr>
          <w:fldChar w:fldCharType="end"/>
        </w:r>
      </w:hyperlink>
    </w:p>
    <w:p w14:paraId="3A5DCC8A" w14:textId="2A5A9DDA"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3" w:history="1">
        <w:r w:rsidR="002B578B" w:rsidRPr="00EA3AED">
          <w:rPr>
            <w:rStyle w:val="Hyperlink"/>
            <w:b/>
            <w:noProof/>
          </w:rPr>
          <w:t>Фигура 13. Климатични райони в обсега на приоритетни зони от 1 до 6</w:t>
        </w:r>
        <w:r w:rsidR="002B578B">
          <w:rPr>
            <w:noProof/>
            <w:webHidden/>
          </w:rPr>
          <w:tab/>
        </w:r>
        <w:r w:rsidR="002B578B">
          <w:rPr>
            <w:noProof/>
            <w:webHidden/>
          </w:rPr>
          <w:fldChar w:fldCharType="begin"/>
        </w:r>
        <w:r w:rsidR="002B578B">
          <w:rPr>
            <w:noProof/>
            <w:webHidden/>
          </w:rPr>
          <w:instrText xml:space="preserve"> PAGEREF _Toc231322793 \h </w:instrText>
        </w:r>
        <w:r w:rsidR="002B578B">
          <w:rPr>
            <w:noProof/>
            <w:webHidden/>
          </w:rPr>
        </w:r>
        <w:r w:rsidR="002B578B">
          <w:rPr>
            <w:noProof/>
            <w:webHidden/>
          </w:rPr>
          <w:fldChar w:fldCharType="separate"/>
        </w:r>
        <w:r>
          <w:rPr>
            <w:noProof/>
            <w:webHidden/>
          </w:rPr>
          <w:t>54</w:t>
        </w:r>
        <w:r w:rsidR="002B578B">
          <w:rPr>
            <w:noProof/>
            <w:webHidden/>
          </w:rPr>
          <w:fldChar w:fldCharType="end"/>
        </w:r>
      </w:hyperlink>
    </w:p>
    <w:p w14:paraId="3B7C9F07" w14:textId="017E7955"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4" w:history="1">
        <w:r w:rsidR="002B578B" w:rsidRPr="00EA3AED">
          <w:rPr>
            <w:rStyle w:val="Hyperlink"/>
            <w:b/>
            <w:noProof/>
          </w:rPr>
          <w:t>Фигура 14. Климатични райони в обсега на приоритетни зони от 7 до 11 и зона 21</w:t>
        </w:r>
        <w:r w:rsidR="002B578B">
          <w:rPr>
            <w:noProof/>
            <w:webHidden/>
          </w:rPr>
          <w:tab/>
        </w:r>
        <w:r w:rsidR="002B578B">
          <w:rPr>
            <w:noProof/>
            <w:webHidden/>
          </w:rPr>
          <w:fldChar w:fldCharType="begin"/>
        </w:r>
        <w:r w:rsidR="002B578B">
          <w:rPr>
            <w:noProof/>
            <w:webHidden/>
          </w:rPr>
          <w:instrText xml:space="preserve"> PAGEREF _Toc231322794 \h </w:instrText>
        </w:r>
        <w:r w:rsidR="002B578B">
          <w:rPr>
            <w:noProof/>
            <w:webHidden/>
          </w:rPr>
        </w:r>
        <w:r w:rsidR="002B578B">
          <w:rPr>
            <w:noProof/>
            <w:webHidden/>
          </w:rPr>
          <w:fldChar w:fldCharType="separate"/>
        </w:r>
        <w:r>
          <w:rPr>
            <w:noProof/>
            <w:webHidden/>
          </w:rPr>
          <w:t>55</w:t>
        </w:r>
        <w:r w:rsidR="002B578B">
          <w:rPr>
            <w:noProof/>
            <w:webHidden/>
          </w:rPr>
          <w:fldChar w:fldCharType="end"/>
        </w:r>
      </w:hyperlink>
    </w:p>
    <w:p w14:paraId="36EDA1AA" w14:textId="0B9D311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5" w:history="1">
        <w:r w:rsidR="002B578B" w:rsidRPr="00EA3AED">
          <w:rPr>
            <w:rStyle w:val="Hyperlink"/>
            <w:b/>
            <w:noProof/>
          </w:rPr>
          <w:t>Фигура 15. Климатични райони в обсега на приоритетни зони 12 и 13</w:t>
        </w:r>
        <w:r w:rsidR="002B578B">
          <w:rPr>
            <w:noProof/>
            <w:webHidden/>
          </w:rPr>
          <w:tab/>
        </w:r>
        <w:r w:rsidR="002B578B">
          <w:rPr>
            <w:noProof/>
            <w:webHidden/>
          </w:rPr>
          <w:fldChar w:fldCharType="begin"/>
        </w:r>
        <w:r w:rsidR="002B578B">
          <w:rPr>
            <w:noProof/>
            <w:webHidden/>
          </w:rPr>
          <w:instrText xml:space="preserve"> PAGEREF _Toc231322795 \h </w:instrText>
        </w:r>
        <w:r w:rsidR="002B578B">
          <w:rPr>
            <w:noProof/>
            <w:webHidden/>
          </w:rPr>
        </w:r>
        <w:r w:rsidR="002B578B">
          <w:rPr>
            <w:noProof/>
            <w:webHidden/>
          </w:rPr>
          <w:fldChar w:fldCharType="separate"/>
        </w:r>
        <w:r>
          <w:rPr>
            <w:noProof/>
            <w:webHidden/>
          </w:rPr>
          <w:t>55</w:t>
        </w:r>
        <w:r w:rsidR="002B578B">
          <w:rPr>
            <w:noProof/>
            <w:webHidden/>
          </w:rPr>
          <w:fldChar w:fldCharType="end"/>
        </w:r>
      </w:hyperlink>
    </w:p>
    <w:p w14:paraId="555FD398" w14:textId="36E3689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6" w:history="1">
        <w:r w:rsidR="002B578B" w:rsidRPr="00EA3AED">
          <w:rPr>
            <w:rStyle w:val="Hyperlink"/>
            <w:b/>
            <w:noProof/>
          </w:rPr>
          <w:t>Фигура 16. Климатични райони в обсега на приоритетни зони от 14 до 20</w:t>
        </w:r>
        <w:r w:rsidR="002B578B">
          <w:rPr>
            <w:noProof/>
            <w:webHidden/>
          </w:rPr>
          <w:tab/>
        </w:r>
        <w:r w:rsidR="002B578B">
          <w:rPr>
            <w:noProof/>
            <w:webHidden/>
          </w:rPr>
          <w:fldChar w:fldCharType="begin"/>
        </w:r>
        <w:r w:rsidR="002B578B">
          <w:rPr>
            <w:noProof/>
            <w:webHidden/>
          </w:rPr>
          <w:instrText xml:space="preserve"> PAGEREF _Toc231322796 \h </w:instrText>
        </w:r>
        <w:r w:rsidR="002B578B">
          <w:rPr>
            <w:noProof/>
            <w:webHidden/>
          </w:rPr>
        </w:r>
        <w:r w:rsidR="002B578B">
          <w:rPr>
            <w:noProof/>
            <w:webHidden/>
          </w:rPr>
          <w:fldChar w:fldCharType="separate"/>
        </w:r>
        <w:r>
          <w:rPr>
            <w:noProof/>
            <w:webHidden/>
          </w:rPr>
          <w:t>59</w:t>
        </w:r>
        <w:r w:rsidR="002B578B">
          <w:rPr>
            <w:noProof/>
            <w:webHidden/>
          </w:rPr>
          <w:fldChar w:fldCharType="end"/>
        </w:r>
      </w:hyperlink>
    </w:p>
    <w:p w14:paraId="58454A14" w14:textId="78B0DDB5"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7" w:history="1">
        <w:r w:rsidR="002B578B" w:rsidRPr="00EA3AED">
          <w:rPr>
            <w:rStyle w:val="Hyperlink"/>
            <w:b/>
            <w:noProof/>
          </w:rPr>
          <w:t>Фигура 17. Климатични райони в обсега на приоритетни зони от 22 до 25</w:t>
        </w:r>
        <w:r w:rsidR="002B578B">
          <w:rPr>
            <w:noProof/>
            <w:webHidden/>
          </w:rPr>
          <w:tab/>
        </w:r>
        <w:r w:rsidR="002B578B">
          <w:rPr>
            <w:noProof/>
            <w:webHidden/>
          </w:rPr>
          <w:fldChar w:fldCharType="begin"/>
        </w:r>
        <w:r w:rsidR="002B578B">
          <w:rPr>
            <w:noProof/>
            <w:webHidden/>
          </w:rPr>
          <w:instrText xml:space="preserve"> PAGEREF _Toc231322797 \h </w:instrText>
        </w:r>
        <w:r w:rsidR="002B578B">
          <w:rPr>
            <w:noProof/>
            <w:webHidden/>
          </w:rPr>
        </w:r>
        <w:r w:rsidR="002B578B">
          <w:rPr>
            <w:noProof/>
            <w:webHidden/>
          </w:rPr>
          <w:fldChar w:fldCharType="separate"/>
        </w:r>
        <w:r>
          <w:rPr>
            <w:noProof/>
            <w:webHidden/>
          </w:rPr>
          <w:t>61</w:t>
        </w:r>
        <w:r w:rsidR="002B578B">
          <w:rPr>
            <w:noProof/>
            <w:webHidden/>
          </w:rPr>
          <w:fldChar w:fldCharType="end"/>
        </w:r>
      </w:hyperlink>
    </w:p>
    <w:p w14:paraId="7537D5A0" w14:textId="24F5614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8" w:history="1">
        <w:r w:rsidR="002B578B" w:rsidRPr="00EA3AED">
          <w:rPr>
            <w:rStyle w:val="Hyperlink"/>
            <w:b/>
            <w:noProof/>
          </w:rPr>
          <w:t>Фигура 18. Многогодишни средни стойности на температурата по сезони и годишно (ANN) за референтния (1981–2010 г.) и далечния бъдещ (2070–2099 г.) период, съгласно сценариите RCP4.5 и RCP8.5. На четвърти и пети ред са показани абсолютните разлики в бъдещия период спрямо референтния за двата сценария. Единиците са ℃</w:t>
        </w:r>
        <w:r w:rsidR="002B578B">
          <w:rPr>
            <w:noProof/>
            <w:webHidden/>
          </w:rPr>
          <w:tab/>
        </w:r>
        <w:r w:rsidR="002B578B">
          <w:rPr>
            <w:noProof/>
            <w:webHidden/>
          </w:rPr>
          <w:fldChar w:fldCharType="begin"/>
        </w:r>
        <w:r w:rsidR="002B578B">
          <w:rPr>
            <w:noProof/>
            <w:webHidden/>
          </w:rPr>
          <w:instrText xml:space="preserve"> PAGEREF _Toc231322798 \h </w:instrText>
        </w:r>
        <w:r w:rsidR="002B578B">
          <w:rPr>
            <w:noProof/>
            <w:webHidden/>
          </w:rPr>
        </w:r>
        <w:r w:rsidR="002B578B">
          <w:rPr>
            <w:noProof/>
            <w:webHidden/>
          </w:rPr>
          <w:fldChar w:fldCharType="separate"/>
        </w:r>
        <w:r>
          <w:rPr>
            <w:noProof/>
            <w:webHidden/>
          </w:rPr>
          <w:t>70</w:t>
        </w:r>
        <w:r w:rsidR="002B578B">
          <w:rPr>
            <w:noProof/>
            <w:webHidden/>
          </w:rPr>
          <w:fldChar w:fldCharType="end"/>
        </w:r>
      </w:hyperlink>
    </w:p>
    <w:p w14:paraId="7A0B5EB2" w14:textId="234A0053"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799" w:history="1">
        <w:r w:rsidR="002B578B" w:rsidRPr="00EA3AED">
          <w:rPr>
            <w:rStyle w:val="Hyperlink"/>
            <w:b/>
            <w:noProof/>
          </w:rPr>
          <w:t>Фигура 19. Многогодишни средни стойности на сумарния валеж по сезони и годишно (ANN) за референтния (1981–2010 г.) и далечния бъдещ (2070–2099 г.) период съгласно сценариите CP4.5 и RCP8.5. Единиците са mm. На четвърти и пети ред са показани относителните разлики (в %) в бъдещия период спрямо референтния за двата сценария</w:t>
        </w:r>
        <w:r w:rsidR="002B578B">
          <w:rPr>
            <w:noProof/>
            <w:webHidden/>
          </w:rPr>
          <w:tab/>
        </w:r>
        <w:r w:rsidR="002B578B">
          <w:rPr>
            <w:noProof/>
            <w:webHidden/>
          </w:rPr>
          <w:fldChar w:fldCharType="begin"/>
        </w:r>
        <w:r w:rsidR="002B578B">
          <w:rPr>
            <w:noProof/>
            <w:webHidden/>
          </w:rPr>
          <w:instrText xml:space="preserve"> PAGEREF _Toc231322799 \h </w:instrText>
        </w:r>
        <w:r w:rsidR="002B578B">
          <w:rPr>
            <w:noProof/>
            <w:webHidden/>
          </w:rPr>
        </w:r>
        <w:r w:rsidR="002B578B">
          <w:rPr>
            <w:noProof/>
            <w:webHidden/>
          </w:rPr>
          <w:fldChar w:fldCharType="separate"/>
        </w:r>
        <w:r>
          <w:rPr>
            <w:noProof/>
            <w:webHidden/>
          </w:rPr>
          <w:t>71</w:t>
        </w:r>
        <w:r w:rsidR="002B578B">
          <w:rPr>
            <w:noProof/>
            <w:webHidden/>
          </w:rPr>
          <w:fldChar w:fldCharType="end"/>
        </w:r>
      </w:hyperlink>
    </w:p>
    <w:p w14:paraId="213CD15F" w14:textId="07D74F0A"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0" w:history="1">
        <w:r w:rsidR="002B578B" w:rsidRPr="00EA3AED">
          <w:rPr>
            <w:rStyle w:val="Hyperlink"/>
            <w:b/>
            <w:noProof/>
          </w:rPr>
          <w:t>Фигура 20. Изменение на климатичните индекси според RCP4.5 и RCP8.5 сценарии за близко (2021–2050 г.) и далечно (2070–2099 г.) бъдеще</w:t>
        </w:r>
        <w:r w:rsidR="002B578B">
          <w:rPr>
            <w:noProof/>
            <w:webHidden/>
          </w:rPr>
          <w:tab/>
        </w:r>
        <w:r w:rsidR="002B578B">
          <w:rPr>
            <w:noProof/>
            <w:webHidden/>
          </w:rPr>
          <w:fldChar w:fldCharType="begin"/>
        </w:r>
        <w:r w:rsidR="002B578B">
          <w:rPr>
            <w:noProof/>
            <w:webHidden/>
          </w:rPr>
          <w:instrText xml:space="preserve"> PAGEREF _Toc231322800 \h </w:instrText>
        </w:r>
        <w:r w:rsidR="002B578B">
          <w:rPr>
            <w:noProof/>
            <w:webHidden/>
          </w:rPr>
        </w:r>
        <w:r w:rsidR="002B578B">
          <w:rPr>
            <w:noProof/>
            <w:webHidden/>
          </w:rPr>
          <w:fldChar w:fldCharType="separate"/>
        </w:r>
        <w:r>
          <w:rPr>
            <w:noProof/>
            <w:webHidden/>
          </w:rPr>
          <w:t>72</w:t>
        </w:r>
        <w:r w:rsidR="002B578B">
          <w:rPr>
            <w:noProof/>
            <w:webHidden/>
          </w:rPr>
          <w:fldChar w:fldCharType="end"/>
        </w:r>
      </w:hyperlink>
    </w:p>
    <w:p w14:paraId="3538E2FC" w14:textId="1AD4FEB5"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1" w:history="1">
        <w:r w:rsidR="002B578B" w:rsidRPr="00EA3AED">
          <w:rPr>
            <w:rStyle w:val="Hyperlink"/>
            <w:b/>
            <w:noProof/>
          </w:rPr>
          <w:t xml:space="preserve">Фигура 21. </w:t>
        </w:r>
        <w:r w:rsidR="002B578B" w:rsidRPr="00EA3AED">
          <w:rPr>
            <w:rStyle w:val="Hyperlink"/>
            <w:b/>
            <w:bCs/>
            <w:noProof/>
          </w:rPr>
          <w:t>Симулирани средногодишни и сезонни промени на валежите (в %) – първите два реда, и на температурата (в °С) – вторите два реда, с регионалния климатичен модел RegCM4 по сценария RCP4.5 за периодите 2021–2050 и 2071–2099 г. спрямо референтния период 1975–2004 г. (Valcheva, 2021)</w:t>
        </w:r>
        <w:r w:rsidR="002B578B">
          <w:rPr>
            <w:noProof/>
            <w:webHidden/>
          </w:rPr>
          <w:tab/>
        </w:r>
        <w:r w:rsidR="002B578B">
          <w:rPr>
            <w:noProof/>
            <w:webHidden/>
          </w:rPr>
          <w:fldChar w:fldCharType="begin"/>
        </w:r>
        <w:r w:rsidR="002B578B">
          <w:rPr>
            <w:noProof/>
            <w:webHidden/>
          </w:rPr>
          <w:instrText xml:space="preserve"> PAGEREF _Toc231322801 \h </w:instrText>
        </w:r>
        <w:r w:rsidR="002B578B">
          <w:rPr>
            <w:noProof/>
            <w:webHidden/>
          </w:rPr>
        </w:r>
        <w:r w:rsidR="002B578B">
          <w:rPr>
            <w:noProof/>
            <w:webHidden/>
          </w:rPr>
          <w:fldChar w:fldCharType="separate"/>
        </w:r>
        <w:r>
          <w:rPr>
            <w:noProof/>
            <w:webHidden/>
          </w:rPr>
          <w:t>73</w:t>
        </w:r>
        <w:r w:rsidR="002B578B">
          <w:rPr>
            <w:noProof/>
            <w:webHidden/>
          </w:rPr>
          <w:fldChar w:fldCharType="end"/>
        </w:r>
      </w:hyperlink>
    </w:p>
    <w:p w14:paraId="62689D3C" w14:textId="3524F828"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2" w:history="1">
        <w:r w:rsidR="002B578B" w:rsidRPr="00EA3AED">
          <w:rPr>
            <w:rStyle w:val="Hyperlink"/>
            <w:b/>
            <w:bCs/>
            <w:noProof/>
          </w:rPr>
          <w:t>Фигура 22. Регистрирани наводнения в България по вид за периода 2016 – 2022 г.</w:t>
        </w:r>
        <w:r w:rsidR="002B578B">
          <w:rPr>
            <w:noProof/>
            <w:webHidden/>
          </w:rPr>
          <w:tab/>
        </w:r>
        <w:r w:rsidR="002B578B">
          <w:rPr>
            <w:noProof/>
            <w:webHidden/>
          </w:rPr>
          <w:fldChar w:fldCharType="begin"/>
        </w:r>
        <w:r w:rsidR="002B578B">
          <w:rPr>
            <w:noProof/>
            <w:webHidden/>
          </w:rPr>
          <w:instrText xml:space="preserve"> PAGEREF _Toc231322802 \h </w:instrText>
        </w:r>
        <w:r w:rsidR="002B578B">
          <w:rPr>
            <w:noProof/>
            <w:webHidden/>
          </w:rPr>
        </w:r>
        <w:r w:rsidR="002B578B">
          <w:rPr>
            <w:noProof/>
            <w:webHidden/>
          </w:rPr>
          <w:fldChar w:fldCharType="separate"/>
        </w:r>
        <w:r>
          <w:rPr>
            <w:noProof/>
            <w:webHidden/>
          </w:rPr>
          <w:t>78</w:t>
        </w:r>
        <w:r w:rsidR="002B578B">
          <w:rPr>
            <w:noProof/>
            <w:webHidden/>
          </w:rPr>
          <w:fldChar w:fldCharType="end"/>
        </w:r>
      </w:hyperlink>
    </w:p>
    <w:p w14:paraId="6264EFC5" w14:textId="4A673B14"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3" w:history="1">
        <w:r w:rsidR="002B578B" w:rsidRPr="00EA3AED">
          <w:rPr>
            <w:rStyle w:val="Hyperlink"/>
            <w:b/>
            <w:bCs/>
            <w:noProof/>
          </w:rPr>
          <w:t>Фигура 23. Регистрирани наводнения в България по сезони за периода 2016 – 2022 г.</w:t>
        </w:r>
        <w:r w:rsidR="002B578B">
          <w:rPr>
            <w:noProof/>
            <w:webHidden/>
          </w:rPr>
          <w:tab/>
        </w:r>
        <w:r w:rsidR="002B578B">
          <w:rPr>
            <w:noProof/>
            <w:webHidden/>
          </w:rPr>
          <w:fldChar w:fldCharType="begin"/>
        </w:r>
        <w:r w:rsidR="002B578B">
          <w:rPr>
            <w:noProof/>
            <w:webHidden/>
          </w:rPr>
          <w:instrText xml:space="preserve"> PAGEREF _Toc231322803 \h </w:instrText>
        </w:r>
        <w:r w:rsidR="002B578B">
          <w:rPr>
            <w:noProof/>
            <w:webHidden/>
          </w:rPr>
        </w:r>
        <w:r w:rsidR="002B578B">
          <w:rPr>
            <w:noProof/>
            <w:webHidden/>
          </w:rPr>
          <w:fldChar w:fldCharType="separate"/>
        </w:r>
        <w:r>
          <w:rPr>
            <w:noProof/>
            <w:webHidden/>
          </w:rPr>
          <w:t>79</w:t>
        </w:r>
        <w:r w:rsidR="002B578B">
          <w:rPr>
            <w:noProof/>
            <w:webHidden/>
          </w:rPr>
          <w:fldChar w:fldCharType="end"/>
        </w:r>
      </w:hyperlink>
    </w:p>
    <w:p w14:paraId="554F44C3" w14:textId="7300AA52"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4" w:history="1">
        <w:r w:rsidR="002B578B" w:rsidRPr="00EA3AED">
          <w:rPr>
            <w:rStyle w:val="Hyperlink"/>
            <w:b/>
            <w:noProof/>
          </w:rPr>
          <w:t>Фигура 24. Пунктове за мониторинг на качеството на атмосферния въздух (КАВ) на територията на Р България (източник: ИАОС)</w:t>
        </w:r>
        <w:r w:rsidR="002B578B">
          <w:rPr>
            <w:noProof/>
            <w:webHidden/>
          </w:rPr>
          <w:tab/>
        </w:r>
        <w:r w:rsidR="002B578B">
          <w:rPr>
            <w:noProof/>
            <w:webHidden/>
          </w:rPr>
          <w:fldChar w:fldCharType="begin"/>
        </w:r>
        <w:r w:rsidR="002B578B">
          <w:rPr>
            <w:noProof/>
            <w:webHidden/>
          </w:rPr>
          <w:instrText xml:space="preserve"> PAGEREF _Toc231322804 \h </w:instrText>
        </w:r>
        <w:r w:rsidR="002B578B">
          <w:rPr>
            <w:noProof/>
            <w:webHidden/>
          </w:rPr>
        </w:r>
        <w:r w:rsidR="002B578B">
          <w:rPr>
            <w:noProof/>
            <w:webHidden/>
          </w:rPr>
          <w:fldChar w:fldCharType="separate"/>
        </w:r>
        <w:r>
          <w:rPr>
            <w:noProof/>
            <w:webHidden/>
          </w:rPr>
          <w:t>83</w:t>
        </w:r>
        <w:r w:rsidR="002B578B">
          <w:rPr>
            <w:noProof/>
            <w:webHidden/>
          </w:rPr>
          <w:fldChar w:fldCharType="end"/>
        </w:r>
      </w:hyperlink>
    </w:p>
    <w:p w14:paraId="5D0DD1C4" w14:textId="4FF886C8"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5" w:history="1">
        <w:r w:rsidR="002B578B" w:rsidRPr="00EA3AED">
          <w:rPr>
            <w:rStyle w:val="Hyperlink"/>
            <w:b/>
            <w:bCs/>
            <w:i/>
            <w:iCs/>
            <w:noProof/>
          </w:rPr>
          <w:t>Фигура 25. Засегнати от приоритетни зони от 1 до 6 повърхностни водни тела</w:t>
        </w:r>
        <w:r w:rsidR="002B578B">
          <w:rPr>
            <w:noProof/>
            <w:webHidden/>
          </w:rPr>
          <w:tab/>
        </w:r>
        <w:r w:rsidR="002B578B">
          <w:rPr>
            <w:noProof/>
            <w:webHidden/>
          </w:rPr>
          <w:fldChar w:fldCharType="begin"/>
        </w:r>
        <w:r w:rsidR="002B578B">
          <w:rPr>
            <w:noProof/>
            <w:webHidden/>
          </w:rPr>
          <w:instrText xml:space="preserve"> PAGEREF _Toc231322805 \h </w:instrText>
        </w:r>
        <w:r w:rsidR="002B578B">
          <w:rPr>
            <w:noProof/>
            <w:webHidden/>
          </w:rPr>
        </w:r>
        <w:r w:rsidR="002B578B">
          <w:rPr>
            <w:noProof/>
            <w:webHidden/>
          </w:rPr>
          <w:fldChar w:fldCharType="separate"/>
        </w:r>
        <w:r>
          <w:rPr>
            <w:noProof/>
            <w:webHidden/>
          </w:rPr>
          <w:t>97</w:t>
        </w:r>
        <w:r w:rsidR="002B578B">
          <w:rPr>
            <w:noProof/>
            <w:webHidden/>
          </w:rPr>
          <w:fldChar w:fldCharType="end"/>
        </w:r>
      </w:hyperlink>
    </w:p>
    <w:p w14:paraId="76353FBD" w14:textId="1702B61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6" w:history="1">
        <w:r w:rsidR="002B578B" w:rsidRPr="00EA3AED">
          <w:rPr>
            <w:rStyle w:val="Hyperlink"/>
            <w:b/>
            <w:bCs/>
            <w:i/>
            <w:iCs/>
            <w:noProof/>
          </w:rPr>
          <w:t>Фигура 26. Засегнати от приоритетни зони от 7 до 11 и 21 повърхностни водни тела</w:t>
        </w:r>
        <w:r w:rsidR="002B578B">
          <w:rPr>
            <w:noProof/>
            <w:webHidden/>
          </w:rPr>
          <w:tab/>
        </w:r>
        <w:r w:rsidR="002B578B">
          <w:rPr>
            <w:noProof/>
            <w:webHidden/>
          </w:rPr>
          <w:fldChar w:fldCharType="begin"/>
        </w:r>
        <w:r w:rsidR="002B578B">
          <w:rPr>
            <w:noProof/>
            <w:webHidden/>
          </w:rPr>
          <w:instrText xml:space="preserve"> PAGEREF _Toc231322806 \h </w:instrText>
        </w:r>
        <w:r w:rsidR="002B578B">
          <w:rPr>
            <w:noProof/>
            <w:webHidden/>
          </w:rPr>
        </w:r>
        <w:r w:rsidR="002B578B">
          <w:rPr>
            <w:noProof/>
            <w:webHidden/>
          </w:rPr>
          <w:fldChar w:fldCharType="separate"/>
        </w:r>
        <w:r>
          <w:rPr>
            <w:noProof/>
            <w:webHidden/>
          </w:rPr>
          <w:t>102</w:t>
        </w:r>
        <w:r w:rsidR="002B578B">
          <w:rPr>
            <w:noProof/>
            <w:webHidden/>
          </w:rPr>
          <w:fldChar w:fldCharType="end"/>
        </w:r>
      </w:hyperlink>
    </w:p>
    <w:p w14:paraId="73DB394E" w14:textId="5B396E0B"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7" w:history="1">
        <w:r w:rsidR="002B578B" w:rsidRPr="00EA3AED">
          <w:rPr>
            <w:rStyle w:val="Hyperlink"/>
            <w:b/>
            <w:bCs/>
            <w:i/>
            <w:iCs/>
            <w:noProof/>
          </w:rPr>
          <w:t>Фигура 27. Засегнати от приоритетни зони от 12 и 13 повърхностни водни тела</w:t>
        </w:r>
        <w:r w:rsidR="002B578B">
          <w:rPr>
            <w:noProof/>
            <w:webHidden/>
          </w:rPr>
          <w:tab/>
        </w:r>
        <w:r w:rsidR="002B578B">
          <w:rPr>
            <w:noProof/>
            <w:webHidden/>
          </w:rPr>
          <w:fldChar w:fldCharType="begin"/>
        </w:r>
        <w:r w:rsidR="002B578B">
          <w:rPr>
            <w:noProof/>
            <w:webHidden/>
          </w:rPr>
          <w:instrText xml:space="preserve"> PAGEREF _Toc231322807 \h </w:instrText>
        </w:r>
        <w:r w:rsidR="002B578B">
          <w:rPr>
            <w:noProof/>
            <w:webHidden/>
          </w:rPr>
        </w:r>
        <w:r w:rsidR="002B578B">
          <w:rPr>
            <w:noProof/>
            <w:webHidden/>
          </w:rPr>
          <w:fldChar w:fldCharType="separate"/>
        </w:r>
        <w:r>
          <w:rPr>
            <w:noProof/>
            <w:webHidden/>
          </w:rPr>
          <w:t>105</w:t>
        </w:r>
        <w:r w:rsidR="002B578B">
          <w:rPr>
            <w:noProof/>
            <w:webHidden/>
          </w:rPr>
          <w:fldChar w:fldCharType="end"/>
        </w:r>
      </w:hyperlink>
    </w:p>
    <w:p w14:paraId="3C326B15" w14:textId="304D50C2"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8" w:history="1">
        <w:r w:rsidR="002B578B" w:rsidRPr="00EA3AED">
          <w:rPr>
            <w:rStyle w:val="Hyperlink"/>
            <w:b/>
            <w:bCs/>
            <w:i/>
            <w:iCs/>
            <w:noProof/>
          </w:rPr>
          <w:t>Фигура 28. Засегнати от приоритетни зони от 14 до 20 повърхностни  водни тела</w:t>
        </w:r>
        <w:r w:rsidR="002B578B">
          <w:rPr>
            <w:noProof/>
            <w:webHidden/>
          </w:rPr>
          <w:tab/>
        </w:r>
        <w:r w:rsidR="002B578B">
          <w:rPr>
            <w:noProof/>
            <w:webHidden/>
          </w:rPr>
          <w:fldChar w:fldCharType="begin"/>
        </w:r>
        <w:r w:rsidR="002B578B">
          <w:rPr>
            <w:noProof/>
            <w:webHidden/>
          </w:rPr>
          <w:instrText xml:space="preserve"> PAGEREF _Toc231322808 \h </w:instrText>
        </w:r>
        <w:r w:rsidR="002B578B">
          <w:rPr>
            <w:noProof/>
            <w:webHidden/>
          </w:rPr>
        </w:r>
        <w:r w:rsidR="002B578B">
          <w:rPr>
            <w:noProof/>
            <w:webHidden/>
          </w:rPr>
          <w:fldChar w:fldCharType="separate"/>
        </w:r>
        <w:r>
          <w:rPr>
            <w:noProof/>
            <w:webHidden/>
          </w:rPr>
          <w:t>109</w:t>
        </w:r>
        <w:r w:rsidR="002B578B">
          <w:rPr>
            <w:noProof/>
            <w:webHidden/>
          </w:rPr>
          <w:fldChar w:fldCharType="end"/>
        </w:r>
      </w:hyperlink>
    </w:p>
    <w:p w14:paraId="7542E74E" w14:textId="612B5799"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09" w:history="1">
        <w:r w:rsidR="002B578B" w:rsidRPr="00EA3AED">
          <w:rPr>
            <w:rStyle w:val="Hyperlink"/>
            <w:b/>
            <w:bCs/>
            <w:i/>
            <w:iCs/>
            <w:noProof/>
          </w:rPr>
          <w:t>Фигура 29. Засегнати от приоритетни зони от 22 до 25 повърхностни водни тела</w:t>
        </w:r>
        <w:r w:rsidR="002B578B">
          <w:rPr>
            <w:noProof/>
            <w:webHidden/>
          </w:rPr>
          <w:tab/>
        </w:r>
        <w:r w:rsidR="002B578B">
          <w:rPr>
            <w:noProof/>
            <w:webHidden/>
          </w:rPr>
          <w:fldChar w:fldCharType="begin"/>
        </w:r>
        <w:r w:rsidR="002B578B">
          <w:rPr>
            <w:noProof/>
            <w:webHidden/>
          </w:rPr>
          <w:instrText xml:space="preserve"> PAGEREF _Toc231322809 \h </w:instrText>
        </w:r>
        <w:r w:rsidR="002B578B">
          <w:rPr>
            <w:noProof/>
            <w:webHidden/>
          </w:rPr>
        </w:r>
        <w:r w:rsidR="002B578B">
          <w:rPr>
            <w:noProof/>
            <w:webHidden/>
          </w:rPr>
          <w:fldChar w:fldCharType="separate"/>
        </w:r>
        <w:r>
          <w:rPr>
            <w:noProof/>
            <w:webHidden/>
          </w:rPr>
          <w:t>112</w:t>
        </w:r>
        <w:r w:rsidR="002B578B">
          <w:rPr>
            <w:noProof/>
            <w:webHidden/>
          </w:rPr>
          <w:fldChar w:fldCharType="end"/>
        </w:r>
      </w:hyperlink>
    </w:p>
    <w:p w14:paraId="22B0A402" w14:textId="7DD0EDE6"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0" w:history="1">
        <w:r w:rsidR="002B578B" w:rsidRPr="00EA3AED">
          <w:rPr>
            <w:rStyle w:val="Hyperlink"/>
            <w:b/>
            <w:bCs/>
            <w:i/>
            <w:iCs/>
            <w:noProof/>
          </w:rPr>
          <w:t>Фигура 30. Засегнати от приоритетни зони от 1 до 6 подземни водни тела</w:t>
        </w:r>
        <w:r w:rsidR="002B578B">
          <w:rPr>
            <w:noProof/>
            <w:webHidden/>
          </w:rPr>
          <w:tab/>
        </w:r>
        <w:r w:rsidR="002B578B">
          <w:rPr>
            <w:noProof/>
            <w:webHidden/>
          </w:rPr>
          <w:fldChar w:fldCharType="begin"/>
        </w:r>
        <w:r w:rsidR="002B578B">
          <w:rPr>
            <w:noProof/>
            <w:webHidden/>
          </w:rPr>
          <w:instrText xml:space="preserve"> PAGEREF _Toc231322810 \h </w:instrText>
        </w:r>
        <w:r w:rsidR="002B578B">
          <w:rPr>
            <w:noProof/>
            <w:webHidden/>
          </w:rPr>
        </w:r>
        <w:r w:rsidR="002B578B">
          <w:rPr>
            <w:noProof/>
            <w:webHidden/>
          </w:rPr>
          <w:fldChar w:fldCharType="separate"/>
        </w:r>
        <w:r>
          <w:rPr>
            <w:noProof/>
            <w:webHidden/>
          </w:rPr>
          <w:t>115</w:t>
        </w:r>
        <w:r w:rsidR="002B578B">
          <w:rPr>
            <w:noProof/>
            <w:webHidden/>
          </w:rPr>
          <w:fldChar w:fldCharType="end"/>
        </w:r>
      </w:hyperlink>
    </w:p>
    <w:p w14:paraId="6D90A030" w14:textId="5FD08E58"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1" w:history="1">
        <w:r w:rsidR="002B578B" w:rsidRPr="00EA3AED">
          <w:rPr>
            <w:rStyle w:val="Hyperlink"/>
            <w:b/>
            <w:bCs/>
            <w:i/>
            <w:iCs/>
            <w:noProof/>
          </w:rPr>
          <w:t>Фигура 31. Засегнати от приоритетни зони от 7 до 11 и 21 подземни водни тела</w:t>
        </w:r>
        <w:r w:rsidR="002B578B">
          <w:rPr>
            <w:noProof/>
            <w:webHidden/>
          </w:rPr>
          <w:tab/>
        </w:r>
        <w:r w:rsidR="002B578B">
          <w:rPr>
            <w:noProof/>
            <w:webHidden/>
          </w:rPr>
          <w:fldChar w:fldCharType="begin"/>
        </w:r>
        <w:r w:rsidR="002B578B">
          <w:rPr>
            <w:noProof/>
            <w:webHidden/>
          </w:rPr>
          <w:instrText xml:space="preserve"> PAGEREF _Toc231322811 \h </w:instrText>
        </w:r>
        <w:r w:rsidR="002B578B">
          <w:rPr>
            <w:noProof/>
            <w:webHidden/>
          </w:rPr>
        </w:r>
        <w:r w:rsidR="002B578B">
          <w:rPr>
            <w:noProof/>
            <w:webHidden/>
          </w:rPr>
          <w:fldChar w:fldCharType="separate"/>
        </w:r>
        <w:r>
          <w:rPr>
            <w:noProof/>
            <w:webHidden/>
          </w:rPr>
          <w:t>116</w:t>
        </w:r>
        <w:r w:rsidR="002B578B">
          <w:rPr>
            <w:noProof/>
            <w:webHidden/>
          </w:rPr>
          <w:fldChar w:fldCharType="end"/>
        </w:r>
      </w:hyperlink>
    </w:p>
    <w:p w14:paraId="605E4BDE" w14:textId="7B8BC051"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2" w:history="1">
        <w:r w:rsidR="002B578B" w:rsidRPr="00EA3AED">
          <w:rPr>
            <w:rStyle w:val="Hyperlink"/>
            <w:b/>
            <w:bCs/>
            <w:i/>
            <w:iCs/>
            <w:noProof/>
          </w:rPr>
          <w:t>Фигура 32. Засегнати от приоритетни зони 12 и 13 подземни водни тела</w:t>
        </w:r>
        <w:r w:rsidR="002B578B">
          <w:rPr>
            <w:noProof/>
            <w:webHidden/>
          </w:rPr>
          <w:tab/>
        </w:r>
        <w:r w:rsidR="002B578B">
          <w:rPr>
            <w:noProof/>
            <w:webHidden/>
          </w:rPr>
          <w:fldChar w:fldCharType="begin"/>
        </w:r>
        <w:r w:rsidR="002B578B">
          <w:rPr>
            <w:noProof/>
            <w:webHidden/>
          </w:rPr>
          <w:instrText xml:space="preserve"> PAGEREF _Toc231322812 \h </w:instrText>
        </w:r>
        <w:r w:rsidR="002B578B">
          <w:rPr>
            <w:noProof/>
            <w:webHidden/>
          </w:rPr>
        </w:r>
        <w:r w:rsidR="002B578B">
          <w:rPr>
            <w:noProof/>
            <w:webHidden/>
          </w:rPr>
          <w:fldChar w:fldCharType="separate"/>
        </w:r>
        <w:r>
          <w:rPr>
            <w:noProof/>
            <w:webHidden/>
          </w:rPr>
          <w:t>117</w:t>
        </w:r>
        <w:r w:rsidR="002B578B">
          <w:rPr>
            <w:noProof/>
            <w:webHidden/>
          </w:rPr>
          <w:fldChar w:fldCharType="end"/>
        </w:r>
      </w:hyperlink>
    </w:p>
    <w:p w14:paraId="1C917C5C" w14:textId="1D037D07"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3" w:history="1">
        <w:r w:rsidR="002B578B" w:rsidRPr="00EA3AED">
          <w:rPr>
            <w:rStyle w:val="Hyperlink"/>
            <w:b/>
            <w:bCs/>
            <w:i/>
            <w:iCs/>
            <w:noProof/>
          </w:rPr>
          <w:t>Фигура 33. Засегнати от приоритетни зони от 14 до 20 подземни водни тела</w:t>
        </w:r>
        <w:r w:rsidR="002B578B">
          <w:rPr>
            <w:noProof/>
            <w:webHidden/>
          </w:rPr>
          <w:tab/>
        </w:r>
        <w:r w:rsidR="002B578B">
          <w:rPr>
            <w:noProof/>
            <w:webHidden/>
          </w:rPr>
          <w:fldChar w:fldCharType="begin"/>
        </w:r>
        <w:r w:rsidR="002B578B">
          <w:rPr>
            <w:noProof/>
            <w:webHidden/>
          </w:rPr>
          <w:instrText xml:space="preserve"> PAGEREF _Toc231322813 \h </w:instrText>
        </w:r>
        <w:r w:rsidR="002B578B">
          <w:rPr>
            <w:noProof/>
            <w:webHidden/>
          </w:rPr>
        </w:r>
        <w:r w:rsidR="002B578B">
          <w:rPr>
            <w:noProof/>
            <w:webHidden/>
          </w:rPr>
          <w:fldChar w:fldCharType="separate"/>
        </w:r>
        <w:r>
          <w:rPr>
            <w:noProof/>
            <w:webHidden/>
          </w:rPr>
          <w:t>118</w:t>
        </w:r>
        <w:r w:rsidR="002B578B">
          <w:rPr>
            <w:noProof/>
            <w:webHidden/>
          </w:rPr>
          <w:fldChar w:fldCharType="end"/>
        </w:r>
      </w:hyperlink>
    </w:p>
    <w:p w14:paraId="145CA0CD" w14:textId="186A0CCB"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4" w:history="1">
        <w:r w:rsidR="002B578B" w:rsidRPr="00EA3AED">
          <w:rPr>
            <w:rStyle w:val="Hyperlink"/>
            <w:b/>
            <w:bCs/>
            <w:i/>
            <w:iCs/>
            <w:noProof/>
          </w:rPr>
          <w:t>Фигура 34. Засегнати от приоритетни зони от 22 до 25 подземни водни тела</w:t>
        </w:r>
        <w:r w:rsidR="002B578B">
          <w:rPr>
            <w:noProof/>
            <w:webHidden/>
          </w:rPr>
          <w:tab/>
        </w:r>
        <w:r w:rsidR="002B578B">
          <w:rPr>
            <w:noProof/>
            <w:webHidden/>
          </w:rPr>
          <w:fldChar w:fldCharType="begin"/>
        </w:r>
        <w:r w:rsidR="002B578B">
          <w:rPr>
            <w:noProof/>
            <w:webHidden/>
          </w:rPr>
          <w:instrText xml:space="preserve"> PAGEREF _Toc231322814 \h </w:instrText>
        </w:r>
        <w:r w:rsidR="002B578B">
          <w:rPr>
            <w:noProof/>
            <w:webHidden/>
          </w:rPr>
        </w:r>
        <w:r w:rsidR="002B578B">
          <w:rPr>
            <w:noProof/>
            <w:webHidden/>
          </w:rPr>
          <w:fldChar w:fldCharType="separate"/>
        </w:r>
        <w:r>
          <w:rPr>
            <w:noProof/>
            <w:webHidden/>
          </w:rPr>
          <w:t>119</w:t>
        </w:r>
        <w:r w:rsidR="002B578B">
          <w:rPr>
            <w:noProof/>
            <w:webHidden/>
          </w:rPr>
          <w:fldChar w:fldCharType="end"/>
        </w:r>
      </w:hyperlink>
    </w:p>
    <w:p w14:paraId="4091A7F9" w14:textId="4A146FE8"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5" w:history="1">
        <w:r w:rsidR="002B578B" w:rsidRPr="00EA3AED">
          <w:rPr>
            <w:rStyle w:val="Hyperlink"/>
            <w:b/>
            <w:bCs/>
            <w:i/>
            <w:iCs/>
            <w:noProof/>
          </w:rPr>
          <w:t>Фигура 35. Карта на геоложкия риск</w:t>
        </w:r>
        <w:r w:rsidR="002B578B" w:rsidRPr="00EA3AED">
          <w:rPr>
            <w:rStyle w:val="Hyperlink"/>
            <w:b/>
            <w:bCs/>
            <w:noProof/>
          </w:rPr>
          <w:t xml:space="preserve"> (</w:t>
        </w:r>
        <w:r w:rsidR="002B578B" w:rsidRPr="00EA3AED">
          <w:rPr>
            <w:rStyle w:val="Hyperlink"/>
            <w:i/>
            <w:iCs/>
            <w:noProof/>
          </w:rPr>
          <w:t>източник: https://gis.mrrb.government.bg/KGR/</w:t>
        </w:r>
        <w:r w:rsidR="002B578B" w:rsidRPr="00EA3AED">
          <w:rPr>
            <w:rStyle w:val="Hyperlink"/>
            <w:b/>
            <w:bCs/>
            <w:noProof/>
          </w:rPr>
          <w:t>)</w:t>
        </w:r>
        <w:r w:rsidR="002B578B">
          <w:rPr>
            <w:noProof/>
            <w:webHidden/>
          </w:rPr>
          <w:tab/>
        </w:r>
        <w:r w:rsidR="002B578B">
          <w:rPr>
            <w:noProof/>
            <w:webHidden/>
          </w:rPr>
          <w:fldChar w:fldCharType="begin"/>
        </w:r>
        <w:r w:rsidR="002B578B">
          <w:rPr>
            <w:noProof/>
            <w:webHidden/>
          </w:rPr>
          <w:instrText xml:space="preserve"> PAGEREF _Toc231322815 \h </w:instrText>
        </w:r>
        <w:r w:rsidR="002B578B">
          <w:rPr>
            <w:noProof/>
            <w:webHidden/>
          </w:rPr>
        </w:r>
        <w:r w:rsidR="002B578B">
          <w:rPr>
            <w:noProof/>
            <w:webHidden/>
          </w:rPr>
          <w:fldChar w:fldCharType="separate"/>
        </w:r>
        <w:r>
          <w:rPr>
            <w:noProof/>
            <w:webHidden/>
          </w:rPr>
          <w:t>129</w:t>
        </w:r>
        <w:r w:rsidR="002B578B">
          <w:rPr>
            <w:noProof/>
            <w:webHidden/>
          </w:rPr>
          <w:fldChar w:fldCharType="end"/>
        </w:r>
      </w:hyperlink>
    </w:p>
    <w:p w14:paraId="2EE5CA95" w14:textId="1C5D349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6" w:history="1">
        <w:r w:rsidR="002B578B" w:rsidRPr="00EA3AED">
          <w:rPr>
            <w:rStyle w:val="Hyperlink"/>
            <w:b/>
            <w:bCs/>
            <w:i/>
            <w:iCs/>
            <w:noProof/>
          </w:rPr>
          <w:t xml:space="preserve">Фигура 36. Разпределение на площите засегнати от свлачищни процеси, ha; </w:t>
        </w:r>
        <w:r w:rsidR="002B578B" w:rsidRPr="00EA3AED">
          <w:rPr>
            <w:rStyle w:val="Hyperlink"/>
            <w:i/>
            <w:iCs/>
            <w:noProof/>
          </w:rPr>
          <w:t>Източник: ИАОС, Национален доклад за състоянието и опазването на околната среда 2025</w:t>
        </w:r>
        <w:r w:rsidR="002B578B">
          <w:rPr>
            <w:noProof/>
            <w:webHidden/>
          </w:rPr>
          <w:tab/>
        </w:r>
        <w:r w:rsidR="002B578B">
          <w:rPr>
            <w:noProof/>
            <w:webHidden/>
          </w:rPr>
          <w:fldChar w:fldCharType="begin"/>
        </w:r>
        <w:r w:rsidR="002B578B">
          <w:rPr>
            <w:noProof/>
            <w:webHidden/>
          </w:rPr>
          <w:instrText xml:space="preserve"> PAGEREF _Toc231322816 \h </w:instrText>
        </w:r>
        <w:r w:rsidR="002B578B">
          <w:rPr>
            <w:noProof/>
            <w:webHidden/>
          </w:rPr>
        </w:r>
        <w:r w:rsidR="002B578B">
          <w:rPr>
            <w:noProof/>
            <w:webHidden/>
          </w:rPr>
          <w:fldChar w:fldCharType="separate"/>
        </w:r>
        <w:r>
          <w:rPr>
            <w:noProof/>
            <w:webHidden/>
          </w:rPr>
          <w:t>130</w:t>
        </w:r>
        <w:r w:rsidR="002B578B">
          <w:rPr>
            <w:noProof/>
            <w:webHidden/>
          </w:rPr>
          <w:fldChar w:fldCharType="end"/>
        </w:r>
      </w:hyperlink>
    </w:p>
    <w:p w14:paraId="409988C6" w14:textId="4313BF0D"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7" w:history="1">
        <w:r w:rsidR="002B578B" w:rsidRPr="00EA3AED">
          <w:rPr>
            <w:rStyle w:val="Hyperlink"/>
            <w:b/>
            <w:bCs/>
            <w:i/>
            <w:iCs/>
            <w:noProof/>
          </w:rPr>
          <w:t xml:space="preserve">Фигура 37. Пространственото разпределение на земетресенията с магнитуд над 4.0.; </w:t>
        </w:r>
        <w:r w:rsidR="002B578B" w:rsidRPr="00EA3AED">
          <w:rPr>
            <w:rStyle w:val="Hyperlink"/>
            <w:i/>
            <w:iCs/>
            <w:noProof/>
          </w:rPr>
          <w:t>Източник: НИГГГ-БАН</w:t>
        </w:r>
        <w:r w:rsidR="002B578B">
          <w:rPr>
            <w:noProof/>
            <w:webHidden/>
          </w:rPr>
          <w:tab/>
        </w:r>
        <w:r w:rsidR="002B578B">
          <w:rPr>
            <w:noProof/>
            <w:webHidden/>
          </w:rPr>
          <w:fldChar w:fldCharType="begin"/>
        </w:r>
        <w:r w:rsidR="002B578B">
          <w:rPr>
            <w:noProof/>
            <w:webHidden/>
          </w:rPr>
          <w:instrText xml:space="preserve"> PAGEREF _Toc231322817 \h </w:instrText>
        </w:r>
        <w:r w:rsidR="002B578B">
          <w:rPr>
            <w:noProof/>
            <w:webHidden/>
          </w:rPr>
        </w:r>
        <w:r w:rsidR="002B578B">
          <w:rPr>
            <w:noProof/>
            <w:webHidden/>
          </w:rPr>
          <w:fldChar w:fldCharType="separate"/>
        </w:r>
        <w:r>
          <w:rPr>
            <w:noProof/>
            <w:webHidden/>
          </w:rPr>
          <w:t>135</w:t>
        </w:r>
        <w:r w:rsidR="002B578B">
          <w:rPr>
            <w:noProof/>
            <w:webHidden/>
          </w:rPr>
          <w:fldChar w:fldCharType="end"/>
        </w:r>
      </w:hyperlink>
    </w:p>
    <w:p w14:paraId="5D20FB2E" w14:textId="5E493BC5"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8" w:history="1">
        <w:r w:rsidR="002B578B" w:rsidRPr="00EA3AED">
          <w:rPr>
            <w:rStyle w:val="Hyperlink"/>
            <w:b/>
            <w:bCs/>
            <w:i/>
            <w:iCs/>
            <w:noProof/>
          </w:rPr>
          <w:t>Фигура 38. Карта на сеизмичните източници;</w:t>
        </w:r>
        <w:r w:rsidR="002B578B" w:rsidRPr="00EA3AED">
          <w:rPr>
            <w:rStyle w:val="Hyperlink"/>
            <w:i/>
            <w:iCs/>
            <w:noProof/>
          </w:rPr>
          <w:t xml:space="preserve"> Източник: НИГГГ-БАН</w:t>
        </w:r>
        <w:r w:rsidR="002B578B">
          <w:rPr>
            <w:noProof/>
            <w:webHidden/>
          </w:rPr>
          <w:tab/>
        </w:r>
        <w:r w:rsidR="002B578B">
          <w:rPr>
            <w:noProof/>
            <w:webHidden/>
          </w:rPr>
          <w:fldChar w:fldCharType="begin"/>
        </w:r>
        <w:r w:rsidR="002B578B">
          <w:rPr>
            <w:noProof/>
            <w:webHidden/>
          </w:rPr>
          <w:instrText xml:space="preserve"> PAGEREF _Toc231322818 \h </w:instrText>
        </w:r>
        <w:r w:rsidR="002B578B">
          <w:rPr>
            <w:noProof/>
            <w:webHidden/>
          </w:rPr>
        </w:r>
        <w:r w:rsidR="002B578B">
          <w:rPr>
            <w:noProof/>
            <w:webHidden/>
          </w:rPr>
          <w:fldChar w:fldCharType="separate"/>
        </w:r>
        <w:r>
          <w:rPr>
            <w:noProof/>
            <w:webHidden/>
          </w:rPr>
          <w:t>136</w:t>
        </w:r>
        <w:r w:rsidR="002B578B">
          <w:rPr>
            <w:noProof/>
            <w:webHidden/>
          </w:rPr>
          <w:fldChar w:fldCharType="end"/>
        </w:r>
      </w:hyperlink>
    </w:p>
    <w:p w14:paraId="5550F917" w14:textId="65BF62D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19" w:history="1">
        <w:r w:rsidR="002B578B" w:rsidRPr="00EA3AED">
          <w:rPr>
            <w:rStyle w:val="Hyperlink"/>
            <w:b/>
            <w:bCs/>
            <w:i/>
            <w:iCs/>
            <w:noProof/>
          </w:rPr>
          <w:t>Фигура 39. Карта на максимално ускорение (475г. Период на повторяемост)</w:t>
        </w:r>
        <w:r w:rsidR="002B578B">
          <w:rPr>
            <w:noProof/>
            <w:webHidden/>
          </w:rPr>
          <w:tab/>
        </w:r>
        <w:r w:rsidR="002B578B">
          <w:rPr>
            <w:noProof/>
            <w:webHidden/>
          </w:rPr>
          <w:fldChar w:fldCharType="begin"/>
        </w:r>
        <w:r w:rsidR="002B578B">
          <w:rPr>
            <w:noProof/>
            <w:webHidden/>
          </w:rPr>
          <w:instrText xml:space="preserve"> PAGEREF _Toc231322819 \h </w:instrText>
        </w:r>
        <w:r w:rsidR="002B578B">
          <w:rPr>
            <w:noProof/>
            <w:webHidden/>
          </w:rPr>
        </w:r>
        <w:r w:rsidR="002B578B">
          <w:rPr>
            <w:noProof/>
            <w:webHidden/>
          </w:rPr>
          <w:fldChar w:fldCharType="separate"/>
        </w:r>
        <w:r>
          <w:rPr>
            <w:noProof/>
            <w:webHidden/>
          </w:rPr>
          <w:t>137</w:t>
        </w:r>
        <w:r w:rsidR="002B578B">
          <w:rPr>
            <w:noProof/>
            <w:webHidden/>
          </w:rPr>
          <w:fldChar w:fldCharType="end"/>
        </w:r>
      </w:hyperlink>
    </w:p>
    <w:p w14:paraId="1E70B7FB" w14:textId="21D26F7D"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0" w:history="1">
        <w:r w:rsidR="002B578B" w:rsidRPr="00EA3AED">
          <w:rPr>
            <w:rStyle w:val="Hyperlink"/>
            <w:b/>
            <w:bCs/>
            <w:i/>
            <w:iCs/>
            <w:noProof/>
          </w:rPr>
          <w:t>Фигура 40. Почвено-географско райониране - почвени подобласти</w:t>
        </w:r>
        <w:r w:rsidR="002B578B">
          <w:rPr>
            <w:noProof/>
            <w:webHidden/>
          </w:rPr>
          <w:tab/>
        </w:r>
        <w:r w:rsidR="002B578B">
          <w:rPr>
            <w:noProof/>
            <w:webHidden/>
          </w:rPr>
          <w:fldChar w:fldCharType="begin"/>
        </w:r>
        <w:r w:rsidR="002B578B">
          <w:rPr>
            <w:noProof/>
            <w:webHidden/>
          </w:rPr>
          <w:instrText xml:space="preserve"> PAGEREF _Toc231322820 \h </w:instrText>
        </w:r>
        <w:r w:rsidR="002B578B">
          <w:rPr>
            <w:noProof/>
            <w:webHidden/>
          </w:rPr>
        </w:r>
        <w:r w:rsidR="002B578B">
          <w:rPr>
            <w:noProof/>
            <w:webHidden/>
          </w:rPr>
          <w:fldChar w:fldCharType="separate"/>
        </w:r>
        <w:r>
          <w:rPr>
            <w:noProof/>
            <w:webHidden/>
          </w:rPr>
          <w:t>138</w:t>
        </w:r>
        <w:r w:rsidR="002B578B">
          <w:rPr>
            <w:noProof/>
            <w:webHidden/>
          </w:rPr>
          <w:fldChar w:fldCharType="end"/>
        </w:r>
      </w:hyperlink>
    </w:p>
    <w:p w14:paraId="654EDCBE" w14:textId="5B64AFC6"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1" w:history="1">
        <w:r w:rsidR="002B578B" w:rsidRPr="00EA3AED">
          <w:rPr>
            <w:rStyle w:val="Hyperlink"/>
            <w:b/>
            <w:bCs/>
            <w:i/>
            <w:iCs/>
            <w:noProof/>
          </w:rPr>
          <w:t>Фигура 41. Почвено-географско райониране – почвени провинции</w:t>
        </w:r>
        <w:r w:rsidR="002B578B">
          <w:rPr>
            <w:noProof/>
            <w:webHidden/>
          </w:rPr>
          <w:tab/>
        </w:r>
        <w:r w:rsidR="002B578B">
          <w:rPr>
            <w:noProof/>
            <w:webHidden/>
          </w:rPr>
          <w:fldChar w:fldCharType="begin"/>
        </w:r>
        <w:r w:rsidR="002B578B">
          <w:rPr>
            <w:noProof/>
            <w:webHidden/>
          </w:rPr>
          <w:instrText xml:space="preserve"> PAGEREF _Toc231322821 \h </w:instrText>
        </w:r>
        <w:r w:rsidR="002B578B">
          <w:rPr>
            <w:noProof/>
            <w:webHidden/>
          </w:rPr>
        </w:r>
        <w:r w:rsidR="002B578B">
          <w:rPr>
            <w:noProof/>
            <w:webHidden/>
          </w:rPr>
          <w:fldChar w:fldCharType="separate"/>
        </w:r>
        <w:r>
          <w:rPr>
            <w:noProof/>
            <w:webHidden/>
          </w:rPr>
          <w:t>139</w:t>
        </w:r>
        <w:r w:rsidR="002B578B">
          <w:rPr>
            <w:noProof/>
            <w:webHidden/>
          </w:rPr>
          <w:fldChar w:fldCharType="end"/>
        </w:r>
      </w:hyperlink>
    </w:p>
    <w:p w14:paraId="1D774695" w14:textId="72BA824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2" w:history="1">
        <w:r w:rsidR="002B578B" w:rsidRPr="00EA3AED">
          <w:rPr>
            <w:rStyle w:val="Hyperlink"/>
            <w:b/>
            <w:bCs/>
            <w:i/>
            <w:iCs/>
            <w:noProof/>
          </w:rPr>
          <w:t>Фигура 42. Почвени различия в зони 1-6</w:t>
        </w:r>
        <w:r w:rsidR="002B578B">
          <w:rPr>
            <w:noProof/>
            <w:webHidden/>
          </w:rPr>
          <w:tab/>
        </w:r>
        <w:r w:rsidR="002B578B">
          <w:rPr>
            <w:noProof/>
            <w:webHidden/>
          </w:rPr>
          <w:fldChar w:fldCharType="begin"/>
        </w:r>
        <w:r w:rsidR="002B578B">
          <w:rPr>
            <w:noProof/>
            <w:webHidden/>
          </w:rPr>
          <w:instrText xml:space="preserve"> PAGEREF _Toc231322822 \h </w:instrText>
        </w:r>
        <w:r w:rsidR="002B578B">
          <w:rPr>
            <w:noProof/>
            <w:webHidden/>
          </w:rPr>
        </w:r>
        <w:r w:rsidR="002B578B">
          <w:rPr>
            <w:noProof/>
            <w:webHidden/>
          </w:rPr>
          <w:fldChar w:fldCharType="separate"/>
        </w:r>
        <w:r>
          <w:rPr>
            <w:noProof/>
            <w:webHidden/>
          </w:rPr>
          <w:t>139</w:t>
        </w:r>
        <w:r w:rsidR="002B578B">
          <w:rPr>
            <w:noProof/>
            <w:webHidden/>
          </w:rPr>
          <w:fldChar w:fldCharType="end"/>
        </w:r>
      </w:hyperlink>
    </w:p>
    <w:p w14:paraId="03DB88A4" w14:textId="5D4DF3CC"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3" w:history="1">
        <w:r w:rsidR="002B578B" w:rsidRPr="00EA3AED">
          <w:rPr>
            <w:rStyle w:val="Hyperlink"/>
            <w:b/>
            <w:bCs/>
            <w:i/>
            <w:iCs/>
            <w:noProof/>
          </w:rPr>
          <w:t>Фигура 43. Почвени различия в зони 7,8,9,10,11 и 21</w:t>
        </w:r>
        <w:r w:rsidR="002B578B">
          <w:rPr>
            <w:noProof/>
            <w:webHidden/>
          </w:rPr>
          <w:tab/>
        </w:r>
        <w:r w:rsidR="002B578B">
          <w:rPr>
            <w:noProof/>
            <w:webHidden/>
          </w:rPr>
          <w:fldChar w:fldCharType="begin"/>
        </w:r>
        <w:r w:rsidR="002B578B">
          <w:rPr>
            <w:noProof/>
            <w:webHidden/>
          </w:rPr>
          <w:instrText xml:space="preserve"> PAGEREF _Toc231322823 \h </w:instrText>
        </w:r>
        <w:r w:rsidR="002B578B">
          <w:rPr>
            <w:noProof/>
            <w:webHidden/>
          </w:rPr>
        </w:r>
        <w:r w:rsidR="002B578B">
          <w:rPr>
            <w:noProof/>
            <w:webHidden/>
          </w:rPr>
          <w:fldChar w:fldCharType="separate"/>
        </w:r>
        <w:r>
          <w:rPr>
            <w:noProof/>
            <w:webHidden/>
          </w:rPr>
          <w:t>140</w:t>
        </w:r>
        <w:r w:rsidR="002B578B">
          <w:rPr>
            <w:noProof/>
            <w:webHidden/>
          </w:rPr>
          <w:fldChar w:fldCharType="end"/>
        </w:r>
      </w:hyperlink>
    </w:p>
    <w:p w14:paraId="1815AC22" w14:textId="0B1CFBCB"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4" w:history="1">
        <w:r w:rsidR="002B578B" w:rsidRPr="00EA3AED">
          <w:rPr>
            <w:rStyle w:val="Hyperlink"/>
            <w:b/>
            <w:bCs/>
            <w:i/>
            <w:iCs/>
            <w:noProof/>
          </w:rPr>
          <w:t>Фигура 44. Почвени различия в зони 12 и 13</w:t>
        </w:r>
        <w:r w:rsidR="002B578B">
          <w:rPr>
            <w:noProof/>
            <w:webHidden/>
          </w:rPr>
          <w:tab/>
        </w:r>
        <w:r w:rsidR="002B578B">
          <w:rPr>
            <w:noProof/>
            <w:webHidden/>
          </w:rPr>
          <w:fldChar w:fldCharType="begin"/>
        </w:r>
        <w:r w:rsidR="002B578B">
          <w:rPr>
            <w:noProof/>
            <w:webHidden/>
          </w:rPr>
          <w:instrText xml:space="preserve"> PAGEREF _Toc231322824 \h </w:instrText>
        </w:r>
        <w:r w:rsidR="002B578B">
          <w:rPr>
            <w:noProof/>
            <w:webHidden/>
          </w:rPr>
        </w:r>
        <w:r w:rsidR="002B578B">
          <w:rPr>
            <w:noProof/>
            <w:webHidden/>
          </w:rPr>
          <w:fldChar w:fldCharType="separate"/>
        </w:r>
        <w:r>
          <w:rPr>
            <w:noProof/>
            <w:webHidden/>
          </w:rPr>
          <w:t>141</w:t>
        </w:r>
        <w:r w:rsidR="002B578B">
          <w:rPr>
            <w:noProof/>
            <w:webHidden/>
          </w:rPr>
          <w:fldChar w:fldCharType="end"/>
        </w:r>
      </w:hyperlink>
    </w:p>
    <w:p w14:paraId="127962CE" w14:textId="443BB473"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5" w:history="1">
        <w:r w:rsidR="002B578B" w:rsidRPr="00EA3AED">
          <w:rPr>
            <w:rStyle w:val="Hyperlink"/>
            <w:b/>
            <w:bCs/>
            <w:i/>
            <w:iCs/>
            <w:noProof/>
          </w:rPr>
          <w:t>Фигура 45. Почвени различия в зони 14,15,16,17,18,19 и 20</w:t>
        </w:r>
        <w:r w:rsidR="002B578B">
          <w:rPr>
            <w:noProof/>
            <w:webHidden/>
          </w:rPr>
          <w:tab/>
        </w:r>
        <w:r w:rsidR="002B578B">
          <w:rPr>
            <w:noProof/>
            <w:webHidden/>
          </w:rPr>
          <w:fldChar w:fldCharType="begin"/>
        </w:r>
        <w:r w:rsidR="002B578B">
          <w:rPr>
            <w:noProof/>
            <w:webHidden/>
          </w:rPr>
          <w:instrText xml:space="preserve"> PAGEREF _Toc231322825 \h </w:instrText>
        </w:r>
        <w:r w:rsidR="002B578B">
          <w:rPr>
            <w:noProof/>
            <w:webHidden/>
          </w:rPr>
        </w:r>
        <w:r w:rsidR="002B578B">
          <w:rPr>
            <w:noProof/>
            <w:webHidden/>
          </w:rPr>
          <w:fldChar w:fldCharType="separate"/>
        </w:r>
        <w:r>
          <w:rPr>
            <w:noProof/>
            <w:webHidden/>
          </w:rPr>
          <w:t>142</w:t>
        </w:r>
        <w:r w:rsidR="002B578B">
          <w:rPr>
            <w:noProof/>
            <w:webHidden/>
          </w:rPr>
          <w:fldChar w:fldCharType="end"/>
        </w:r>
      </w:hyperlink>
    </w:p>
    <w:p w14:paraId="55D03321" w14:textId="5D4B0736"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6" w:history="1">
        <w:r w:rsidR="002B578B" w:rsidRPr="00EA3AED">
          <w:rPr>
            <w:rStyle w:val="Hyperlink"/>
            <w:b/>
            <w:bCs/>
            <w:i/>
            <w:iCs/>
            <w:noProof/>
          </w:rPr>
          <w:t>Фигура 46 - Почвени различия в зони 22,23,24,25</w:t>
        </w:r>
        <w:r w:rsidR="002B578B">
          <w:rPr>
            <w:noProof/>
            <w:webHidden/>
          </w:rPr>
          <w:tab/>
        </w:r>
        <w:r w:rsidR="002B578B">
          <w:rPr>
            <w:noProof/>
            <w:webHidden/>
          </w:rPr>
          <w:fldChar w:fldCharType="begin"/>
        </w:r>
        <w:r w:rsidR="002B578B">
          <w:rPr>
            <w:noProof/>
            <w:webHidden/>
          </w:rPr>
          <w:instrText xml:space="preserve"> PAGEREF _Toc231322826 \h </w:instrText>
        </w:r>
        <w:r w:rsidR="002B578B">
          <w:rPr>
            <w:noProof/>
            <w:webHidden/>
          </w:rPr>
        </w:r>
        <w:r w:rsidR="002B578B">
          <w:rPr>
            <w:noProof/>
            <w:webHidden/>
          </w:rPr>
          <w:fldChar w:fldCharType="separate"/>
        </w:r>
        <w:r>
          <w:rPr>
            <w:noProof/>
            <w:webHidden/>
          </w:rPr>
          <w:t>143</w:t>
        </w:r>
        <w:r w:rsidR="002B578B">
          <w:rPr>
            <w:noProof/>
            <w:webHidden/>
          </w:rPr>
          <w:fldChar w:fldCharType="end"/>
        </w:r>
      </w:hyperlink>
    </w:p>
    <w:p w14:paraId="2F465EF8" w14:textId="69ECADAD"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7" w:history="1">
        <w:r w:rsidR="002B578B" w:rsidRPr="00EA3AED">
          <w:rPr>
            <w:rStyle w:val="Hyperlink"/>
            <w:b/>
            <w:bCs/>
            <w:i/>
            <w:iCs/>
            <w:noProof/>
          </w:rPr>
          <w:t>Фигура 47. Ландшафтни подпровинции</w:t>
        </w:r>
        <w:r w:rsidR="002B578B">
          <w:rPr>
            <w:noProof/>
            <w:webHidden/>
          </w:rPr>
          <w:tab/>
        </w:r>
        <w:r w:rsidR="002B578B">
          <w:rPr>
            <w:noProof/>
            <w:webHidden/>
          </w:rPr>
          <w:fldChar w:fldCharType="begin"/>
        </w:r>
        <w:r w:rsidR="002B578B">
          <w:rPr>
            <w:noProof/>
            <w:webHidden/>
          </w:rPr>
          <w:instrText xml:space="preserve"> PAGEREF _Toc231322827 \h </w:instrText>
        </w:r>
        <w:r w:rsidR="002B578B">
          <w:rPr>
            <w:noProof/>
            <w:webHidden/>
          </w:rPr>
        </w:r>
        <w:r w:rsidR="002B578B">
          <w:rPr>
            <w:noProof/>
            <w:webHidden/>
          </w:rPr>
          <w:fldChar w:fldCharType="separate"/>
        </w:r>
        <w:r>
          <w:rPr>
            <w:noProof/>
            <w:webHidden/>
          </w:rPr>
          <w:t>146</w:t>
        </w:r>
        <w:r w:rsidR="002B578B">
          <w:rPr>
            <w:noProof/>
            <w:webHidden/>
          </w:rPr>
          <w:fldChar w:fldCharType="end"/>
        </w:r>
      </w:hyperlink>
    </w:p>
    <w:p w14:paraId="39B60BBD" w14:textId="346FE620"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8" w:history="1">
        <w:r w:rsidR="002B578B" w:rsidRPr="00EA3AED">
          <w:rPr>
            <w:rStyle w:val="Hyperlink"/>
            <w:b/>
            <w:bCs/>
            <w:i/>
            <w:iCs/>
            <w:noProof/>
          </w:rPr>
          <w:t>Фигура 48. Ландшафтни области</w:t>
        </w:r>
        <w:r w:rsidR="002B578B">
          <w:rPr>
            <w:noProof/>
            <w:webHidden/>
          </w:rPr>
          <w:tab/>
        </w:r>
        <w:r w:rsidR="002B578B">
          <w:rPr>
            <w:noProof/>
            <w:webHidden/>
          </w:rPr>
          <w:fldChar w:fldCharType="begin"/>
        </w:r>
        <w:r w:rsidR="002B578B">
          <w:rPr>
            <w:noProof/>
            <w:webHidden/>
          </w:rPr>
          <w:instrText xml:space="preserve"> PAGEREF _Toc231322828 \h </w:instrText>
        </w:r>
        <w:r w:rsidR="002B578B">
          <w:rPr>
            <w:noProof/>
            <w:webHidden/>
          </w:rPr>
        </w:r>
        <w:r w:rsidR="002B578B">
          <w:rPr>
            <w:noProof/>
            <w:webHidden/>
          </w:rPr>
          <w:fldChar w:fldCharType="separate"/>
        </w:r>
        <w:r>
          <w:rPr>
            <w:noProof/>
            <w:webHidden/>
          </w:rPr>
          <w:t>148</w:t>
        </w:r>
        <w:r w:rsidR="002B578B">
          <w:rPr>
            <w:noProof/>
            <w:webHidden/>
          </w:rPr>
          <w:fldChar w:fldCharType="end"/>
        </w:r>
      </w:hyperlink>
    </w:p>
    <w:p w14:paraId="17ED1B9E" w14:textId="716FF0BF"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29" w:history="1">
        <w:r w:rsidR="002B578B" w:rsidRPr="00EA3AED">
          <w:rPr>
            <w:rStyle w:val="Hyperlink"/>
            <w:b/>
            <w:bCs/>
            <w:i/>
            <w:iCs/>
            <w:noProof/>
          </w:rPr>
          <w:t>Фигура 49. Местоположение на приоритетни зони от 1 до 6 спрямо ЗЗ и ЗТ в близост</w:t>
        </w:r>
        <w:r w:rsidR="002B578B">
          <w:rPr>
            <w:noProof/>
            <w:webHidden/>
          </w:rPr>
          <w:tab/>
        </w:r>
        <w:r w:rsidR="002B578B">
          <w:rPr>
            <w:noProof/>
            <w:webHidden/>
          </w:rPr>
          <w:fldChar w:fldCharType="begin"/>
        </w:r>
        <w:r w:rsidR="002B578B">
          <w:rPr>
            <w:noProof/>
            <w:webHidden/>
          </w:rPr>
          <w:instrText xml:space="preserve"> PAGEREF _Toc231322829 \h </w:instrText>
        </w:r>
        <w:r w:rsidR="002B578B">
          <w:rPr>
            <w:noProof/>
            <w:webHidden/>
          </w:rPr>
        </w:r>
        <w:r w:rsidR="002B578B">
          <w:rPr>
            <w:noProof/>
            <w:webHidden/>
          </w:rPr>
          <w:fldChar w:fldCharType="separate"/>
        </w:r>
        <w:r>
          <w:rPr>
            <w:noProof/>
            <w:webHidden/>
          </w:rPr>
          <w:t>226</w:t>
        </w:r>
        <w:r w:rsidR="002B578B">
          <w:rPr>
            <w:noProof/>
            <w:webHidden/>
          </w:rPr>
          <w:fldChar w:fldCharType="end"/>
        </w:r>
      </w:hyperlink>
    </w:p>
    <w:p w14:paraId="7E493A96" w14:textId="68355089"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30" w:history="1">
        <w:r w:rsidR="002B578B" w:rsidRPr="00EA3AED">
          <w:rPr>
            <w:rStyle w:val="Hyperlink"/>
            <w:b/>
            <w:bCs/>
            <w:i/>
            <w:iCs/>
            <w:noProof/>
          </w:rPr>
          <w:t>Фигура 50. Местоположение на приоритетни зони от 7 до 11 и 21 спрямо ЗЗ и ЗТ в близост</w:t>
        </w:r>
        <w:r w:rsidR="002B578B">
          <w:rPr>
            <w:noProof/>
            <w:webHidden/>
          </w:rPr>
          <w:tab/>
        </w:r>
        <w:r w:rsidR="002B578B">
          <w:rPr>
            <w:noProof/>
            <w:webHidden/>
          </w:rPr>
          <w:fldChar w:fldCharType="begin"/>
        </w:r>
        <w:r w:rsidR="002B578B">
          <w:rPr>
            <w:noProof/>
            <w:webHidden/>
          </w:rPr>
          <w:instrText xml:space="preserve"> PAGEREF _Toc231322830 \h </w:instrText>
        </w:r>
        <w:r w:rsidR="002B578B">
          <w:rPr>
            <w:noProof/>
            <w:webHidden/>
          </w:rPr>
        </w:r>
        <w:r w:rsidR="002B578B">
          <w:rPr>
            <w:noProof/>
            <w:webHidden/>
          </w:rPr>
          <w:fldChar w:fldCharType="separate"/>
        </w:r>
        <w:r>
          <w:rPr>
            <w:noProof/>
            <w:webHidden/>
          </w:rPr>
          <w:t>227</w:t>
        </w:r>
        <w:r w:rsidR="002B578B">
          <w:rPr>
            <w:noProof/>
            <w:webHidden/>
          </w:rPr>
          <w:fldChar w:fldCharType="end"/>
        </w:r>
      </w:hyperlink>
    </w:p>
    <w:p w14:paraId="5A59838D" w14:textId="4D6487F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31" w:history="1">
        <w:r w:rsidR="002B578B" w:rsidRPr="00EA3AED">
          <w:rPr>
            <w:rStyle w:val="Hyperlink"/>
            <w:b/>
            <w:bCs/>
            <w:i/>
            <w:iCs/>
            <w:noProof/>
          </w:rPr>
          <w:t>Фигура 51. Местоположение на приоритетни зони 12 и 13 спрямо ЗЗ и ЗТ в близост</w:t>
        </w:r>
        <w:r w:rsidR="002B578B">
          <w:rPr>
            <w:noProof/>
            <w:webHidden/>
          </w:rPr>
          <w:tab/>
        </w:r>
        <w:r w:rsidR="002B578B">
          <w:rPr>
            <w:noProof/>
            <w:webHidden/>
          </w:rPr>
          <w:fldChar w:fldCharType="begin"/>
        </w:r>
        <w:r w:rsidR="002B578B">
          <w:rPr>
            <w:noProof/>
            <w:webHidden/>
          </w:rPr>
          <w:instrText xml:space="preserve"> PAGEREF _Toc231322831 \h </w:instrText>
        </w:r>
        <w:r w:rsidR="002B578B">
          <w:rPr>
            <w:noProof/>
            <w:webHidden/>
          </w:rPr>
        </w:r>
        <w:r w:rsidR="002B578B">
          <w:rPr>
            <w:noProof/>
            <w:webHidden/>
          </w:rPr>
          <w:fldChar w:fldCharType="separate"/>
        </w:r>
        <w:r>
          <w:rPr>
            <w:noProof/>
            <w:webHidden/>
          </w:rPr>
          <w:t>228</w:t>
        </w:r>
        <w:r w:rsidR="002B578B">
          <w:rPr>
            <w:noProof/>
            <w:webHidden/>
          </w:rPr>
          <w:fldChar w:fldCharType="end"/>
        </w:r>
      </w:hyperlink>
    </w:p>
    <w:p w14:paraId="3718AA31" w14:textId="3FF66A6E"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32" w:history="1">
        <w:r w:rsidR="002B578B" w:rsidRPr="00EA3AED">
          <w:rPr>
            <w:rStyle w:val="Hyperlink"/>
            <w:b/>
            <w:bCs/>
            <w:i/>
            <w:iCs/>
            <w:noProof/>
          </w:rPr>
          <w:t>Фигура 52. Местоположение на приоритетни зони от 14 до 20 спрямо ЗЗ и ЗТ в близост</w:t>
        </w:r>
        <w:r w:rsidR="002B578B">
          <w:rPr>
            <w:noProof/>
            <w:webHidden/>
          </w:rPr>
          <w:tab/>
        </w:r>
        <w:r w:rsidR="002B578B">
          <w:rPr>
            <w:noProof/>
            <w:webHidden/>
          </w:rPr>
          <w:fldChar w:fldCharType="begin"/>
        </w:r>
        <w:r w:rsidR="002B578B">
          <w:rPr>
            <w:noProof/>
            <w:webHidden/>
          </w:rPr>
          <w:instrText xml:space="preserve"> PAGEREF _Toc231322832 \h </w:instrText>
        </w:r>
        <w:r w:rsidR="002B578B">
          <w:rPr>
            <w:noProof/>
            <w:webHidden/>
          </w:rPr>
        </w:r>
        <w:r w:rsidR="002B578B">
          <w:rPr>
            <w:noProof/>
            <w:webHidden/>
          </w:rPr>
          <w:fldChar w:fldCharType="separate"/>
        </w:r>
        <w:r>
          <w:rPr>
            <w:noProof/>
            <w:webHidden/>
          </w:rPr>
          <w:t>229</w:t>
        </w:r>
        <w:r w:rsidR="002B578B">
          <w:rPr>
            <w:noProof/>
            <w:webHidden/>
          </w:rPr>
          <w:fldChar w:fldCharType="end"/>
        </w:r>
      </w:hyperlink>
    </w:p>
    <w:p w14:paraId="4845D7D7" w14:textId="0C268E63"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33" w:history="1">
        <w:r w:rsidR="002B578B" w:rsidRPr="00EA3AED">
          <w:rPr>
            <w:rStyle w:val="Hyperlink"/>
            <w:b/>
            <w:bCs/>
            <w:i/>
            <w:iCs/>
            <w:noProof/>
          </w:rPr>
          <w:t>Фигура 53. Местоположение на приоритетни зони от 22 до 25 спрямо ЗЗ и ЗТ в близост</w:t>
        </w:r>
        <w:r w:rsidR="002B578B">
          <w:rPr>
            <w:noProof/>
            <w:webHidden/>
          </w:rPr>
          <w:tab/>
        </w:r>
        <w:r w:rsidR="002B578B">
          <w:rPr>
            <w:noProof/>
            <w:webHidden/>
          </w:rPr>
          <w:fldChar w:fldCharType="begin"/>
        </w:r>
        <w:r w:rsidR="002B578B">
          <w:rPr>
            <w:noProof/>
            <w:webHidden/>
          </w:rPr>
          <w:instrText xml:space="preserve"> PAGEREF _Toc231322833 \h </w:instrText>
        </w:r>
        <w:r w:rsidR="002B578B">
          <w:rPr>
            <w:noProof/>
            <w:webHidden/>
          </w:rPr>
        </w:r>
        <w:r w:rsidR="002B578B">
          <w:rPr>
            <w:noProof/>
            <w:webHidden/>
          </w:rPr>
          <w:fldChar w:fldCharType="separate"/>
        </w:r>
        <w:r>
          <w:rPr>
            <w:noProof/>
            <w:webHidden/>
          </w:rPr>
          <w:t>230</w:t>
        </w:r>
        <w:r w:rsidR="002B578B">
          <w:rPr>
            <w:noProof/>
            <w:webHidden/>
          </w:rPr>
          <w:fldChar w:fldCharType="end"/>
        </w:r>
      </w:hyperlink>
    </w:p>
    <w:p w14:paraId="3A763C3B" w14:textId="7E0E7E07" w:rsidR="002B578B" w:rsidRDefault="00425D35">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2834" w:history="1">
        <w:r w:rsidR="002B578B" w:rsidRPr="00EA3AED">
          <w:rPr>
            <w:rStyle w:val="Hyperlink"/>
            <w:b/>
            <w:noProof/>
          </w:rPr>
          <w:t>Фигура 54. Предприятия с нисък и висок рисков потенциал в границите на приоритетните зони</w:t>
        </w:r>
        <w:r w:rsidR="002B578B">
          <w:rPr>
            <w:noProof/>
            <w:webHidden/>
          </w:rPr>
          <w:tab/>
        </w:r>
        <w:r w:rsidR="002B578B">
          <w:rPr>
            <w:noProof/>
            <w:webHidden/>
          </w:rPr>
          <w:fldChar w:fldCharType="begin"/>
        </w:r>
        <w:r w:rsidR="002B578B">
          <w:rPr>
            <w:noProof/>
            <w:webHidden/>
          </w:rPr>
          <w:instrText xml:space="preserve"> PAGEREF _Toc231322834 \h </w:instrText>
        </w:r>
        <w:r w:rsidR="002B578B">
          <w:rPr>
            <w:noProof/>
            <w:webHidden/>
          </w:rPr>
        </w:r>
        <w:r w:rsidR="002B578B">
          <w:rPr>
            <w:noProof/>
            <w:webHidden/>
          </w:rPr>
          <w:fldChar w:fldCharType="separate"/>
        </w:r>
        <w:r>
          <w:rPr>
            <w:noProof/>
            <w:webHidden/>
          </w:rPr>
          <w:t>263</w:t>
        </w:r>
        <w:r w:rsidR="002B578B">
          <w:rPr>
            <w:noProof/>
            <w:webHidden/>
          </w:rPr>
          <w:fldChar w:fldCharType="end"/>
        </w:r>
      </w:hyperlink>
    </w:p>
    <w:p w14:paraId="3A78AD45" w14:textId="64F17734" w:rsidR="00AD3527" w:rsidRPr="0023013E" w:rsidRDefault="00917C88" w:rsidP="00A2248D">
      <w:pPr>
        <w:widowControl w:val="0"/>
        <w:tabs>
          <w:tab w:val="left" w:pos="-284"/>
          <w:tab w:val="left" w:pos="4820"/>
        </w:tabs>
        <w:spacing w:before="120" w:after="120" w:line="276" w:lineRule="auto"/>
        <w:jc w:val="both"/>
      </w:pPr>
      <w:r w:rsidRPr="0023013E">
        <w:fldChar w:fldCharType="end"/>
      </w:r>
    </w:p>
    <w:p w14:paraId="429C10CD" w14:textId="1810B79B" w:rsidR="00AD3527" w:rsidRPr="0023013E" w:rsidRDefault="00CF05FC" w:rsidP="00A2248D">
      <w:pPr>
        <w:widowControl w:val="0"/>
        <w:tabs>
          <w:tab w:val="left" w:pos="-284"/>
          <w:tab w:val="left" w:pos="4820"/>
        </w:tabs>
        <w:spacing w:before="120" w:after="120" w:line="276" w:lineRule="auto"/>
        <w:jc w:val="both"/>
        <w:rPr>
          <w:b/>
          <w:smallCaps/>
          <w:u w:val="single"/>
        </w:rPr>
      </w:pPr>
      <w:r w:rsidRPr="0023013E">
        <w:rPr>
          <w:b/>
          <w:smallCaps/>
          <w:u w:val="single"/>
        </w:rPr>
        <w:t xml:space="preserve">СПИСЪК ТАБЛИЦИ </w:t>
      </w:r>
    </w:p>
    <w:p w14:paraId="3972E201" w14:textId="34F3E9CE" w:rsidR="005376C1" w:rsidRDefault="00917C88">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r w:rsidRPr="0023013E">
        <w:rPr>
          <w:rFonts w:cs="Times New Roman"/>
          <w:sz w:val="24"/>
        </w:rPr>
        <w:fldChar w:fldCharType="begin"/>
      </w:r>
      <w:r w:rsidR="00C23BCA" w:rsidRPr="0023013E">
        <w:rPr>
          <w:rFonts w:cs="Times New Roman"/>
          <w:sz w:val="24"/>
        </w:rPr>
        <w:instrText xml:space="preserve"> TOC \h \z \c "Таблица" </w:instrText>
      </w:r>
      <w:r w:rsidRPr="0023013E">
        <w:rPr>
          <w:rFonts w:cs="Times New Roman"/>
          <w:sz w:val="24"/>
        </w:rPr>
        <w:fldChar w:fldCharType="separate"/>
      </w:r>
      <w:hyperlink w:anchor="_Toc230906348" w:history="1">
        <w:r w:rsidR="005376C1" w:rsidRPr="00B2110C">
          <w:rPr>
            <w:rStyle w:val="Hyperlink"/>
            <w:b/>
            <w:noProof/>
          </w:rPr>
          <w:t>Таблица 1. Информация за защитените зони от Националната екологична мрежа в България</w:t>
        </w:r>
        <w:r w:rsidR="005376C1">
          <w:rPr>
            <w:noProof/>
            <w:webHidden/>
          </w:rPr>
          <w:tab/>
        </w:r>
        <w:r w:rsidR="005376C1">
          <w:rPr>
            <w:noProof/>
            <w:webHidden/>
          </w:rPr>
          <w:fldChar w:fldCharType="begin"/>
        </w:r>
        <w:r w:rsidR="005376C1">
          <w:rPr>
            <w:noProof/>
            <w:webHidden/>
          </w:rPr>
          <w:instrText xml:space="preserve"> PAGEREF _Toc230906348 \h </w:instrText>
        </w:r>
        <w:r w:rsidR="005376C1">
          <w:rPr>
            <w:noProof/>
            <w:webHidden/>
          </w:rPr>
        </w:r>
        <w:r w:rsidR="005376C1">
          <w:rPr>
            <w:noProof/>
            <w:webHidden/>
          </w:rPr>
          <w:fldChar w:fldCharType="separate"/>
        </w:r>
        <w:r w:rsidR="00425D35">
          <w:rPr>
            <w:noProof/>
            <w:webHidden/>
          </w:rPr>
          <w:t>18</w:t>
        </w:r>
        <w:r w:rsidR="005376C1">
          <w:rPr>
            <w:noProof/>
            <w:webHidden/>
          </w:rPr>
          <w:fldChar w:fldCharType="end"/>
        </w:r>
      </w:hyperlink>
    </w:p>
    <w:p w14:paraId="075522F9" w14:textId="7394F664"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49" w:history="1">
        <w:r w:rsidR="005376C1" w:rsidRPr="00B2110C">
          <w:rPr>
            <w:rStyle w:val="Hyperlink"/>
            <w:b/>
            <w:noProof/>
          </w:rPr>
          <w:t>Таблица 2. Капацитет за присъединяване чрез съществуващата мрежа и териториален обхват на обособените зони</w:t>
        </w:r>
        <w:r w:rsidR="005376C1">
          <w:rPr>
            <w:noProof/>
            <w:webHidden/>
          </w:rPr>
          <w:tab/>
        </w:r>
        <w:r w:rsidR="005376C1">
          <w:rPr>
            <w:noProof/>
            <w:webHidden/>
          </w:rPr>
          <w:fldChar w:fldCharType="begin"/>
        </w:r>
        <w:r w:rsidR="005376C1">
          <w:rPr>
            <w:noProof/>
            <w:webHidden/>
          </w:rPr>
          <w:instrText xml:space="preserve"> PAGEREF _Toc230906349 \h </w:instrText>
        </w:r>
        <w:r w:rsidR="005376C1">
          <w:rPr>
            <w:noProof/>
            <w:webHidden/>
          </w:rPr>
        </w:r>
        <w:r w:rsidR="005376C1">
          <w:rPr>
            <w:noProof/>
            <w:webHidden/>
          </w:rPr>
          <w:fldChar w:fldCharType="separate"/>
        </w:r>
        <w:r>
          <w:rPr>
            <w:noProof/>
            <w:webHidden/>
          </w:rPr>
          <w:t>30</w:t>
        </w:r>
        <w:r w:rsidR="005376C1">
          <w:rPr>
            <w:noProof/>
            <w:webHidden/>
          </w:rPr>
          <w:fldChar w:fldCharType="end"/>
        </w:r>
      </w:hyperlink>
    </w:p>
    <w:p w14:paraId="682B5F6E" w14:textId="5B7E30CF"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0" w:history="1">
        <w:r w:rsidR="005376C1" w:rsidRPr="00B2110C">
          <w:rPr>
            <w:rStyle w:val="Hyperlink"/>
            <w:b/>
            <w:i/>
            <w:iCs/>
            <w:noProof/>
          </w:rPr>
          <w:t>Таблица 3. Засегнати от приоритетна зона 1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_Toc230906350 \h </w:instrText>
        </w:r>
        <w:r w:rsidR="005376C1">
          <w:rPr>
            <w:noProof/>
            <w:webHidden/>
          </w:rPr>
        </w:r>
        <w:r w:rsidR="005376C1">
          <w:rPr>
            <w:noProof/>
            <w:webHidden/>
          </w:rPr>
          <w:fldChar w:fldCharType="separate"/>
        </w:r>
        <w:r>
          <w:rPr>
            <w:noProof/>
            <w:webHidden/>
          </w:rPr>
          <w:t>92</w:t>
        </w:r>
        <w:r w:rsidR="005376C1">
          <w:rPr>
            <w:noProof/>
            <w:webHidden/>
          </w:rPr>
          <w:fldChar w:fldCharType="end"/>
        </w:r>
      </w:hyperlink>
    </w:p>
    <w:p w14:paraId="62F8E8E8" w14:textId="4FC97FB4"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1" w:history="1">
        <w:r w:rsidR="005376C1" w:rsidRPr="00B2110C">
          <w:rPr>
            <w:rStyle w:val="Hyperlink"/>
            <w:b/>
            <w:noProof/>
          </w:rPr>
          <w:t>Таблица 4. Засегнати от приоритетна зона 2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_Toc230906351 \h </w:instrText>
        </w:r>
        <w:r w:rsidR="005376C1">
          <w:rPr>
            <w:noProof/>
            <w:webHidden/>
          </w:rPr>
        </w:r>
        <w:r w:rsidR="005376C1">
          <w:rPr>
            <w:noProof/>
            <w:webHidden/>
          </w:rPr>
          <w:fldChar w:fldCharType="separate"/>
        </w:r>
        <w:r>
          <w:rPr>
            <w:noProof/>
            <w:webHidden/>
          </w:rPr>
          <w:t>93</w:t>
        </w:r>
        <w:r w:rsidR="005376C1">
          <w:rPr>
            <w:noProof/>
            <w:webHidden/>
          </w:rPr>
          <w:fldChar w:fldCharType="end"/>
        </w:r>
      </w:hyperlink>
    </w:p>
    <w:p w14:paraId="020C0658" w14:textId="0E38402F"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2" w:history="1">
        <w:r w:rsidR="005376C1" w:rsidRPr="00B2110C">
          <w:rPr>
            <w:rStyle w:val="Hyperlink"/>
            <w:b/>
            <w:noProof/>
          </w:rPr>
          <w:t>Таблица 5. Засегнати от приоритетна зона 3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_Toc230906352 \h </w:instrText>
        </w:r>
        <w:r w:rsidR="005376C1">
          <w:rPr>
            <w:noProof/>
            <w:webHidden/>
          </w:rPr>
        </w:r>
        <w:r w:rsidR="005376C1">
          <w:rPr>
            <w:noProof/>
            <w:webHidden/>
          </w:rPr>
          <w:fldChar w:fldCharType="separate"/>
        </w:r>
        <w:r>
          <w:rPr>
            <w:noProof/>
            <w:webHidden/>
          </w:rPr>
          <w:t>94</w:t>
        </w:r>
        <w:r w:rsidR="005376C1">
          <w:rPr>
            <w:noProof/>
            <w:webHidden/>
          </w:rPr>
          <w:fldChar w:fldCharType="end"/>
        </w:r>
      </w:hyperlink>
    </w:p>
    <w:p w14:paraId="225C0D53" w14:textId="4EEF7E27"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3" w:history="1">
        <w:r w:rsidR="005376C1" w:rsidRPr="00B2110C">
          <w:rPr>
            <w:rStyle w:val="Hyperlink"/>
            <w:b/>
            <w:noProof/>
          </w:rPr>
          <w:t>Таблица 6. Засегнати от приоритетна зона 4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_Toc230906353 \h </w:instrText>
        </w:r>
        <w:r w:rsidR="005376C1">
          <w:rPr>
            <w:noProof/>
            <w:webHidden/>
          </w:rPr>
        </w:r>
        <w:r w:rsidR="005376C1">
          <w:rPr>
            <w:noProof/>
            <w:webHidden/>
          </w:rPr>
          <w:fldChar w:fldCharType="separate"/>
        </w:r>
        <w:r>
          <w:rPr>
            <w:noProof/>
            <w:webHidden/>
          </w:rPr>
          <w:t>94</w:t>
        </w:r>
        <w:r w:rsidR="005376C1">
          <w:rPr>
            <w:noProof/>
            <w:webHidden/>
          </w:rPr>
          <w:fldChar w:fldCharType="end"/>
        </w:r>
      </w:hyperlink>
    </w:p>
    <w:p w14:paraId="4077FB34" w14:textId="03CC70F9"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4" w:history="1">
        <w:r w:rsidR="005376C1" w:rsidRPr="00B2110C">
          <w:rPr>
            <w:rStyle w:val="Hyperlink"/>
            <w:b/>
            <w:noProof/>
          </w:rPr>
          <w:t>Таблица 7. Засегнати от приоритетна зона 5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_Toc230906354 \h </w:instrText>
        </w:r>
        <w:r w:rsidR="005376C1">
          <w:rPr>
            <w:noProof/>
            <w:webHidden/>
          </w:rPr>
        </w:r>
        <w:r w:rsidR="005376C1">
          <w:rPr>
            <w:noProof/>
            <w:webHidden/>
          </w:rPr>
          <w:fldChar w:fldCharType="separate"/>
        </w:r>
        <w:r>
          <w:rPr>
            <w:noProof/>
            <w:webHidden/>
          </w:rPr>
          <w:t>95</w:t>
        </w:r>
        <w:r w:rsidR="005376C1">
          <w:rPr>
            <w:noProof/>
            <w:webHidden/>
          </w:rPr>
          <w:fldChar w:fldCharType="end"/>
        </w:r>
      </w:hyperlink>
    </w:p>
    <w:p w14:paraId="55ECC066" w14:textId="5FFF4C27"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5" w:history="1">
        <w:r w:rsidR="005376C1" w:rsidRPr="00B2110C">
          <w:rPr>
            <w:rStyle w:val="Hyperlink"/>
            <w:b/>
            <w:noProof/>
          </w:rPr>
          <w:t>Таблица 8. Засегнати от приоритетна зона 6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_Toc230906355 \h </w:instrText>
        </w:r>
        <w:r w:rsidR="005376C1">
          <w:rPr>
            <w:noProof/>
            <w:webHidden/>
          </w:rPr>
        </w:r>
        <w:r w:rsidR="005376C1">
          <w:rPr>
            <w:noProof/>
            <w:webHidden/>
          </w:rPr>
          <w:fldChar w:fldCharType="separate"/>
        </w:r>
        <w:r>
          <w:rPr>
            <w:noProof/>
            <w:webHidden/>
          </w:rPr>
          <w:t>95</w:t>
        </w:r>
        <w:r w:rsidR="005376C1">
          <w:rPr>
            <w:noProof/>
            <w:webHidden/>
          </w:rPr>
          <w:fldChar w:fldCharType="end"/>
        </w:r>
      </w:hyperlink>
    </w:p>
    <w:p w14:paraId="769DDFF8" w14:textId="4A4A80ED"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6" w:history="1">
        <w:r w:rsidR="005376C1" w:rsidRPr="00B2110C">
          <w:rPr>
            <w:rStyle w:val="Hyperlink"/>
            <w:b/>
            <w:noProof/>
          </w:rPr>
          <w:t>Таблица 9. Засегнати от приоритетна зона 7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_Toc230906356 \h </w:instrText>
        </w:r>
        <w:r w:rsidR="005376C1">
          <w:rPr>
            <w:noProof/>
            <w:webHidden/>
          </w:rPr>
        </w:r>
        <w:r w:rsidR="005376C1">
          <w:rPr>
            <w:noProof/>
            <w:webHidden/>
          </w:rPr>
          <w:fldChar w:fldCharType="separate"/>
        </w:r>
        <w:r>
          <w:rPr>
            <w:noProof/>
            <w:webHidden/>
          </w:rPr>
          <w:t>98</w:t>
        </w:r>
        <w:r w:rsidR="005376C1">
          <w:rPr>
            <w:noProof/>
            <w:webHidden/>
          </w:rPr>
          <w:fldChar w:fldCharType="end"/>
        </w:r>
      </w:hyperlink>
    </w:p>
    <w:p w14:paraId="21A621E9" w14:textId="7FE80256"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7" w:history="1">
        <w:r w:rsidR="005376C1" w:rsidRPr="00B2110C">
          <w:rPr>
            <w:rStyle w:val="Hyperlink"/>
            <w:b/>
            <w:noProof/>
          </w:rPr>
          <w:t>Таблица 10. Засегнати от приоритетна зона 8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_Toc230906357 \h </w:instrText>
        </w:r>
        <w:r w:rsidR="005376C1">
          <w:rPr>
            <w:noProof/>
            <w:webHidden/>
          </w:rPr>
        </w:r>
        <w:r w:rsidR="005376C1">
          <w:rPr>
            <w:noProof/>
            <w:webHidden/>
          </w:rPr>
          <w:fldChar w:fldCharType="separate"/>
        </w:r>
        <w:r>
          <w:rPr>
            <w:noProof/>
            <w:webHidden/>
          </w:rPr>
          <w:t>98</w:t>
        </w:r>
        <w:r w:rsidR="005376C1">
          <w:rPr>
            <w:noProof/>
            <w:webHidden/>
          </w:rPr>
          <w:fldChar w:fldCharType="end"/>
        </w:r>
      </w:hyperlink>
    </w:p>
    <w:p w14:paraId="7D6FA203" w14:textId="006AA9B3"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8" w:history="1">
        <w:r w:rsidR="005376C1" w:rsidRPr="00B2110C">
          <w:rPr>
            <w:rStyle w:val="Hyperlink"/>
            <w:b/>
            <w:noProof/>
          </w:rPr>
          <w:t>Таблица 11. Засегнати от приоритетна зона 9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_Toc230906358 \h </w:instrText>
        </w:r>
        <w:r w:rsidR="005376C1">
          <w:rPr>
            <w:noProof/>
            <w:webHidden/>
          </w:rPr>
        </w:r>
        <w:r w:rsidR="005376C1">
          <w:rPr>
            <w:noProof/>
            <w:webHidden/>
          </w:rPr>
          <w:fldChar w:fldCharType="separate"/>
        </w:r>
        <w:r>
          <w:rPr>
            <w:noProof/>
            <w:webHidden/>
          </w:rPr>
          <w:t>98</w:t>
        </w:r>
        <w:r w:rsidR="005376C1">
          <w:rPr>
            <w:noProof/>
            <w:webHidden/>
          </w:rPr>
          <w:fldChar w:fldCharType="end"/>
        </w:r>
      </w:hyperlink>
    </w:p>
    <w:p w14:paraId="3EA73A09" w14:textId="7EBB89D9"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59" w:history="1">
        <w:r w:rsidR="005376C1" w:rsidRPr="00B2110C">
          <w:rPr>
            <w:rStyle w:val="Hyperlink"/>
            <w:b/>
            <w:noProof/>
          </w:rPr>
          <w:t>Таблица 12. Засегнати от приоритетна зона 10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_Toc230906359 \h </w:instrText>
        </w:r>
        <w:r w:rsidR="005376C1">
          <w:rPr>
            <w:noProof/>
            <w:webHidden/>
          </w:rPr>
        </w:r>
        <w:r w:rsidR="005376C1">
          <w:rPr>
            <w:noProof/>
            <w:webHidden/>
          </w:rPr>
          <w:fldChar w:fldCharType="separate"/>
        </w:r>
        <w:r>
          <w:rPr>
            <w:noProof/>
            <w:webHidden/>
          </w:rPr>
          <w:t>99</w:t>
        </w:r>
        <w:r w:rsidR="005376C1">
          <w:rPr>
            <w:noProof/>
            <w:webHidden/>
          </w:rPr>
          <w:fldChar w:fldCharType="end"/>
        </w:r>
      </w:hyperlink>
    </w:p>
    <w:p w14:paraId="306A494E" w14:textId="6A8CDFFC"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0" w:history="1">
        <w:r w:rsidR="005376C1" w:rsidRPr="00B2110C">
          <w:rPr>
            <w:rStyle w:val="Hyperlink"/>
            <w:b/>
            <w:noProof/>
          </w:rPr>
          <w:t>Таблица 13. Засегнати от приоритетна зона 11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_Toc230906360 \h </w:instrText>
        </w:r>
        <w:r w:rsidR="005376C1">
          <w:rPr>
            <w:noProof/>
            <w:webHidden/>
          </w:rPr>
        </w:r>
        <w:r w:rsidR="005376C1">
          <w:rPr>
            <w:noProof/>
            <w:webHidden/>
          </w:rPr>
          <w:fldChar w:fldCharType="separate"/>
        </w:r>
        <w:r>
          <w:rPr>
            <w:noProof/>
            <w:webHidden/>
          </w:rPr>
          <w:t>100</w:t>
        </w:r>
        <w:r w:rsidR="005376C1">
          <w:rPr>
            <w:noProof/>
            <w:webHidden/>
          </w:rPr>
          <w:fldChar w:fldCharType="end"/>
        </w:r>
      </w:hyperlink>
    </w:p>
    <w:p w14:paraId="788B0D99" w14:textId="0E439703"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1" w:history="1">
        <w:r w:rsidR="005376C1" w:rsidRPr="00B2110C">
          <w:rPr>
            <w:rStyle w:val="Hyperlink"/>
            <w:b/>
            <w:noProof/>
          </w:rPr>
          <w:t>Таблица 14. Засегнати от приоритетна зона 21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_Toc230906361 \h </w:instrText>
        </w:r>
        <w:r w:rsidR="005376C1">
          <w:rPr>
            <w:noProof/>
            <w:webHidden/>
          </w:rPr>
        </w:r>
        <w:r w:rsidR="005376C1">
          <w:rPr>
            <w:noProof/>
            <w:webHidden/>
          </w:rPr>
          <w:fldChar w:fldCharType="separate"/>
        </w:r>
        <w:r>
          <w:rPr>
            <w:noProof/>
            <w:webHidden/>
          </w:rPr>
          <w:t>100</w:t>
        </w:r>
        <w:r w:rsidR="005376C1">
          <w:rPr>
            <w:noProof/>
            <w:webHidden/>
          </w:rPr>
          <w:fldChar w:fldCharType="end"/>
        </w:r>
      </w:hyperlink>
    </w:p>
    <w:p w14:paraId="0995A5BD" w14:textId="288981C7"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2" w:history="1">
        <w:r w:rsidR="005376C1" w:rsidRPr="00B2110C">
          <w:rPr>
            <w:rStyle w:val="Hyperlink"/>
            <w:b/>
            <w:noProof/>
          </w:rPr>
          <w:t>Таблица 15. Засегнати от приоритетна зона 12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_Toc230906362 \h </w:instrText>
        </w:r>
        <w:r w:rsidR="005376C1">
          <w:rPr>
            <w:noProof/>
            <w:webHidden/>
          </w:rPr>
        </w:r>
        <w:r w:rsidR="005376C1">
          <w:rPr>
            <w:noProof/>
            <w:webHidden/>
          </w:rPr>
          <w:fldChar w:fldCharType="separate"/>
        </w:r>
        <w:r>
          <w:rPr>
            <w:noProof/>
            <w:webHidden/>
          </w:rPr>
          <w:t>103</w:t>
        </w:r>
        <w:r w:rsidR="005376C1">
          <w:rPr>
            <w:noProof/>
            <w:webHidden/>
          </w:rPr>
          <w:fldChar w:fldCharType="end"/>
        </w:r>
      </w:hyperlink>
    </w:p>
    <w:p w14:paraId="4D040094" w14:textId="613A697A"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3" w:history="1">
        <w:r w:rsidR="005376C1" w:rsidRPr="00B2110C">
          <w:rPr>
            <w:rStyle w:val="Hyperlink"/>
            <w:b/>
            <w:noProof/>
          </w:rPr>
          <w:t>Таблица 16. Засегнати от приоритетна зона 13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_Toc230906363 \h </w:instrText>
        </w:r>
        <w:r w:rsidR="005376C1">
          <w:rPr>
            <w:noProof/>
            <w:webHidden/>
          </w:rPr>
        </w:r>
        <w:r w:rsidR="005376C1">
          <w:rPr>
            <w:noProof/>
            <w:webHidden/>
          </w:rPr>
          <w:fldChar w:fldCharType="separate"/>
        </w:r>
        <w:r>
          <w:rPr>
            <w:noProof/>
            <w:webHidden/>
          </w:rPr>
          <w:t>103</w:t>
        </w:r>
        <w:r w:rsidR="005376C1">
          <w:rPr>
            <w:noProof/>
            <w:webHidden/>
          </w:rPr>
          <w:fldChar w:fldCharType="end"/>
        </w:r>
      </w:hyperlink>
    </w:p>
    <w:p w14:paraId="2D96FB18" w14:textId="64EEDD9D"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4" w:history="1">
        <w:r w:rsidR="005376C1" w:rsidRPr="00B2110C">
          <w:rPr>
            <w:rStyle w:val="Hyperlink"/>
            <w:b/>
            <w:noProof/>
          </w:rPr>
          <w:t>Таблица 17. Засегнати от приоритетна зона 14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_Toc230906364 \h </w:instrText>
        </w:r>
        <w:r w:rsidR="005376C1">
          <w:rPr>
            <w:noProof/>
            <w:webHidden/>
          </w:rPr>
        </w:r>
        <w:r w:rsidR="005376C1">
          <w:rPr>
            <w:noProof/>
            <w:webHidden/>
          </w:rPr>
          <w:fldChar w:fldCharType="separate"/>
        </w:r>
        <w:r>
          <w:rPr>
            <w:noProof/>
            <w:webHidden/>
          </w:rPr>
          <w:t>106</w:t>
        </w:r>
        <w:r w:rsidR="005376C1">
          <w:rPr>
            <w:noProof/>
            <w:webHidden/>
          </w:rPr>
          <w:fldChar w:fldCharType="end"/>
        </w:r>
      </w:hyperlink>
    </w:p>
    <w:p w14:paraId="142B8C95" w14:textId="5A11BFC5"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5" w:history="1">
        <w:r w:rsidR="005376C1" w:rsidRPr="00B2110C">
          <w:rPr>
            <w:rStyle w:val="Hyperlink"/>
            <w:b/>
            <w:noProof/>
          </w:rPr>
          <w:t>Таблица 18. Засегнати от приоритетна зона 15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_Toc230906365 \h </w:instrText>
        </w:r>
        <w:r w:rsidR="005376C1">
          <w:rPr>
            <w:noProof/>
            <w:webHidden/>
          </w:rPr>
        </w:r>
        <w:r w:rsidR="005376C1">
          <w:rPr>
            <w:noProof/>
            <w:webHidden/>
          </w:rPr>
          <w:fldChar w:fldCharType="separate"/>
        </w:r>
        <w:r>
          <w:rPr>
            <w:noProof/>
            <w:webHidden/>
          </w:rPr>
          <w:t>106</w:t>
        </w:r>
        <w:r w:rsidR="005376C1">
          <w:rPr>
            <w:noProof/>
            <w:webHidden/>
          </w:rPr>
          <w:fldChar w:fldCharType="end"/>
        </w:r>
      </w:hyperlink>
    </w:p>
    <w:p w14:paraId="65BCE0D5" w14:textId="173399F4"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6" w:history="1">
        <w:r w:rsidR="005376C1" w:rsidRPr="00B2110C">
          <w:rPr>
            <w:rStyle w:val="Hyperlink"/>
            <w:b/>
            <w:noProof/>
          </w:rPr>
          <w:t>Таблица 19. Засегнати от приоритетна зона 16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_Toc230906366 \h </w:instrText>
        </w:r>
        <w:r w:rsidR="005376C1">
          <w:rPr>
            <w:noProof/>
            <w:webHidden/>
          </w:rPr>
        </w:r>
        <w:r w:rsidR="005376C1">
          <w:rPr>
            <w:noProof/>
            <w:webHidden/>
          </w:rPr>
          <w:fldChar w:fldCharType="separate"/>
        </w:r>
        <w:r>
          <w:rPr>
            <w:noProof/>
            <w:webHidden/>
          </w:rPr>
          <w:t>107</w:t>
        </w:r>
        <w:r w:rsidR="005376C1">
          <w:rPr>
            <w:noProof/>
            <w:webHidden/>
          </w:rPr>
          <w:fldChar w:fldCharType="end"/>
        </w:r>
      </w:hyperlink>
    </w:p>
    <w:p w14:paraId="1A0A27C5" w14:textId="46E27364"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7" w:history="1">
        <w:r w:rsidR="005376C1" w:rsidRPr="00B2110C">
          <w:rPr>
            <w:rStyle w:val="Hyperlink"/>
            <w:b/>
            <w:noProof/>
          </w:rPr>
          <w:t>Таблица 20. Засегнати от приоритетна зона 17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_Toc230906367 \h </w:instrText>
        </w:r>
        <w:r w:rsidR="005376C1">
          <w:rPr>
            <w:noProof/>
            <w:webHidden/>
          </w:rPr>
        </w:r>
        <w:r w:rsidR="005376C1">
          <w:rPr>
            <w:noProof/>
            <w:webHidden/>
          </w:rPr>
          <w:fldChar w:fldCharType="separate"/>
        </w:r>
        <w:r>
          <w:rPr>
            <w:noProof/>
            <w:webHidden/>
          </w:rPr>
          <w:t>107</w:t>
        </w:r>
        <w:r w:rsidR="005376C1">
          <w:rPr>
            <w:noProof/>
            <w:webHidden/>
          </w:rPr>
          <w:fldChar w:fldCharType="end"/>
        </w:r>
      </w:hyperlink>
    </w:p>
    <w:p w14:paraId="12A4629F" w14:textId="3B6D77DC"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8" w:history="1">
        <w:r w:rsidR="005376C1" w:rsidRPr="00B2110C">
          <w:rPr>
            <w:rStyle w:val="Hyperlink"/>
            <w:b/>
            <w:noProof/>
          </w:rPr>
          <w:t>Таблица 21. Засегнати от приоритетна зона 18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_Toc230906368 \h </w:instrText>
        </w:r>
        <w:r w:rsidR="005376C1">
          <w:rPr>
            <w:noProof/>
            <w:webHidden/>
          </w:rPr>
        </w:r>
        <w:r w:rsidR="005376C1">
          <w:rPr>
            <w:noProof/>
            <w:webHidden/>
          </w:rPr>
          <w:fldChar w:fldCharType="separate"/>
        </w:r>
        <w:r>
          <w:rPr>
            <w:noProof/>
            <w:webHidden/>
          </w:rPr>
          <w:t>107</w:t>
        </w:r>
        <w:r w:rsidR="005376C1">
          <w:rPr>
            <w:noProof/>
            <w:webHidden/>
          </w:rPr>
          <w:fldChar w:fldCharType="end"/>
        </w:r>
      </w:hyperlink>
    </w:p>
    <w:p w14:paraId="47682E20" w14:textId="0AB9657B"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69" w:history="1">
        <w:r w:rsidR="005376C1" w:rsidRPr="00B2110C">
          <w:rPr>
            <w:rStyle w:val="Hyperlink"/>
            <w:b/>
            <w:noProof/>
          </w:rPr>
          <w:t>Таблица 22. Засегнати от приоритетна зона 19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_Toc230906369 \h </w:instrText>
        </w:r>
        <w:r w:rsidR="005376C1">
          <w:rPr>
            <w:noProof/>
            <w:webHidden/>
          </w:rPr>
        </w:r>
        <w:r w:rsidR="005376C1">
          <w:rPr>
            <w:noProof/>
            <w:webHidden/>
          </w:rPr>
          <w:fldChar w:fldCharType="separate"/>
        </w:r>
        <w:r>
          <w:rPr>
            <w:noProof/>
            <w:webHidden/>
          </w:rPr>
          <w:t>108</w:t>
        </w:r>
        <w:r w:rsidR="005376C1">
          <w:rPr>
            <w:noProof/>
            <w:webHidden/>
          </w:rPr>
          <w:fldChar w:fldCharType="end"/>
        </w:r>
      </w:hyperlink>
    </w:p>
    <w:p w14:paraId="02BE5C98" w14:textId="3B5314C6"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0" w:history="1">
        <w:r w:rsidR="005376C1" w:rsidRPr="00B2110C">
          <w:rPr>
            <w:rStyle w:val="Hyperlink"/>
            <w:b/>
            <w:noProof/>
          </w:rPr>
          <w:t>Таблица 23. Засегнати от приоритетна зона 20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_Toc230906370 \h </w:instrText>
        </w:r>
        <w:r w:rsidR="005376C1">
          <w:rPr>
            <w:noProof/>
            <w:webHidden/>
          </w:rPr>
        </w:r>
        <w:r w:rsidR="005376C1">
          <w:rPr>
            <w:noProof/>
            <w:webHidden/>
          </w:rPr>
          <w:fldChar w:fldCharType="separate"/>
        </w:r>
        <w:r>
          <w:rPr>
            <w:noProof/>
            <w:webHidden/>
          </w:rPr>
          <w:t>108</w:t>
        </w:r>
        <w:r w:rsidR="005376C1">
          <w:rPr>
            <w:noProof/>
            <w:webHidden/>
          </w:rPr>
          <w:fldChar w:fldCharType="end"/>
        </w:r>
      </w:hyperlink>
    </w:p>
    <w:p w14:paraId="5BF2D3F6" w14:textId="1D87B131"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1" w:history="1">
        <w:r w:rsidR="005376C1" w:rsidRPr="00B2110C">
          <w:rPr>
            <w:rStyle w:val="Hyperlink"/>
            <w:b/>
            <w:noProof/>
          </w:rPr>
          <w:t>Таблица 24. Засегнати от приоритетна зона 22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_Toc230906371 \h </w:instrText>
        </w:r>
        <w:r w:rsidR="005376C1">
          <w:rPr>
            <w:noProof/>
            <w:webHidden/>
          </w:rPr>
        </w:r>
        <w:r w:rsidR="005376C1">
          <w:rPr>
            <w:noProof/>
            <w:webHidden/>
          </w:rPr>
          <w:fldChar w:fldCharType="separate"/>
        </w:r>
        <w:r>
          <w:rPr>
            <w:noProof/>
            <w:webHidden/>
          </w:rPr>
          <w:t>110</w:t>
        </w:r>
        <w:r w:rsidR="005376C1">
          <w:rPr>
            <w:noProof/>
            <w:webHidden/>
          </w:rPr>
          <w:fldChar w:fldCharType="end"/>
        </w:r>
      </w:hyperlink>
    </w:p>
    <w:p w14:paraId="0DBA6CAC" w14:textId="59775399"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2" w:history="1">
        <w:r w:rsidR="005376C1" w:rsidRPr="00B2110C">
          <w:rPr>
            <w:rStyle w:val="Hyperlink"/>
            <w:b/>
            <w:noProof/>
          </w:rPr>
          <w:t>Таблица 25. Засегнати от приоритетна зона 23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_Toc230906372 \h </w:instrText>
        </w:r>
        <w:r w:rsidR="005376C1">
          <w:rPr>
            <w:noProof/>
            <w:webHidden/>
          </w:rPr>
        </w:r>
        <w:r w:rsidR="005376C1">
          <w:rPr>
            <w:noProof/>
            <w:webHidden/>
          </w:rPr>
          <w:fldChar w:fldCharType="separate"/>
        </w:r>
        <w:r>
          <w:rPr>
            <w:noProof/>
            <w:webHidden/>
          </w:rPr>
          <w:t>110</w:t>
        </w:r>
        <w:r w:rsidR="005376C1">
          <w:rPr>
            <w:noProof/>
            <w:webHidden/>
          </w:rPr>
          <w:fldChar w:fldCharType="end"/>
        </w:r>
      </w:hyperlink>
    </w:p>
    <w:p w14:paraId="43E7C6F8" w14:textId="0D88D549"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3" w:history="1">
        <w:r w:rsidR="005376C1" w:rsidRPr="00B2110C">
          <w:rPr>
            <w:rStyle w:val="Hyperlink"/>
            <w:b/>
            <w:noProof/>
          </w:rPr>
          <w:t>Таблица 26. Засегнати от приоритетна зона 24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_Toc230906373 \h </w:instrText>
        </w:r>
        <w:r w:rsidR="005376C1">
          <w:rPr>
            <w:noProof/>
            <w:webHidden/>
          </w:rPr>
        </w:r>
        <w:r w:rsidR="005376C1">
          <w:rPr>
            <w:noProof/>
            <w:webHidden/>
          </w:rPr>
          <w:fldChar w:fldCharType="separate"/>
        </w:r>
        <w:r>
          <w:rPr>
            <w:noProof/>
            <w:webHidden/>
          </w:rPr>
          <w:t>111</w:t>
        </w:r>
        <w:r w:rsidR="005376C1">
          <w:rPr>
            <w:noProof/>
            <w:webHidden/>
          </w:rPr>
          <w:fldChar w:fldCharType="end"/>
        </w:r>
      </w:hyperlink>
    </w:p>
    <w:p w14:paraId="2DC8F2AF" w14:textId="0601B86F"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4" w:history="1">
        <w:r w:rsidR="005376C1" w:rsidRPr="00B2110C">
          <w:rPr>
            <w:rStyle w:val="Hyperlink"/>
            <w:b/>
            <w:noProof/>
          </w:rPr>
          <w:t>Таблица 27. Засегнати от приоритетна зона 25 повърхностни водни тела</w:t>
        </w:r>
        <w:r w:rsidR="005376C1">
          <w:rPr>
            <w:noProof/>
            <w:webHidden/>
          </w:rPr>
          <w:tab/>
        </w:r>
        <w:r w:rsidR="005376C1">
          <w:rPr>
            <w:noProof/>
            <w:webHidden/>
          </w:rPr>
          <w:fldChar w:fldCharType="begin"/>
        </w:r>
        <w:r w:rsidR="005376C1">
          <w:rPr>
            <w:noProof/>
            <w:webHidden/>
          </w:rPr>
          <w:instrText xml:space="preserve"> PAGEREF _Toc230906374 \h </w:instrText>
        </w:r>
        <w:r w:rsidR="005376C1">
          <w:rPr>
            <w:noProof/>
            <w:webHidden/>
          </w:rPr>
        </w:r>
        <w:r w:rsidR="005376C1">
          <w:rPr>
            <w:noProof/>
            <w:webHidden/>
          </w:rPr>
          <w:fldChar w:fldCharType="separate"/>
        </w:r>
        <w:r>
          <w:rPr>
            <w:noProof/>
            <w:webHidden/>
          </w:rPr>
          <w:t>111</w:t>
        </w:r>
        <w:r w:rsidR="005376C1">
          <w:rPr>
            <w:noProof/>
            <w:webHidden/>
          </w:rPr>
          <w:fldChar w:fldCharType="end"/>
        </w:r>
      </w:hyperlink>
    </w:p>
    <w:p w14:paraId="1112EE35" w14:textId="1249F2AB"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5" w:history="1">
        <w:r w:rsidR="005376C1" w:rsidRPr="00B2110C">
          <w:rPr>
            <w:rStyle w:val="Hyperlink"/>
            <w:b/>
            <w:noProof/>
          </w:rPr>
          <w:t>Таблица 28. Засегнати от приоритетните зони подземни водни тела</w:t>
        </w:r>
        <w:r w:rsidR="005376C1">
          <w:rPr>
            <w:noProof/>
            <w:webHidden/>
          </w:rPr>
          <w:tab/>
        </w:r>
        <w:r w:rsidR="005376C1">
          <w:rPr>
            <w:noProof/>
            <w:webHidden/>
          </w:rPr>
          <w:fldChar w:fldCharType="begin"/>
        </w:r>
        <w:r w:rsidR="005376C1">
          <w:rPr>
            <w:noProof/>
            <w:webHidden/>
          </w:rPr>
          <w:instrText xml:space="preserve"> PAGEREF _Toc230906375 \h </w:instrText>
        </w:r>
        <w:r w:rsidR="005376C1">
          <w:rPr>
            <w:noProof/>
            <w:webHidden/>
          </w:rPr>
        </w:r>
        <w:r w:rsidR="005376C1">
          <w:rPr>
            <w:noProof/>
            <w:webHidden/>
          </w:rPr>
          <w:fldChar w:fldCharType="separate"/>
        </w:r>
        <w:r>
          <w:rPr>
            <w:noProof/>
            <w:webHidden/>
          </w:rPr>
          <w:t>113</w:t>
        </w:r>
        <w:r w:rsidR="005376C1">
          <w:rPr>
            <w:noProof/>
            <w:webHidden/>
          </w:rPr>
          <w:fldChar w:fldCharType="end"/>
        </w:r>
      </w:hyperlink>
    </w:p>
    <w:p w14:paraId="1E49176F" w14:textId="2968B046"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6" w:history="1">
        <w:r w:rsidR="005376C1" w:rsidRPr="00B2110C">
          <w:rPr>
            <w:rStyle w:val="Hyperlink"/>
            <w:b/>
            <w:noProof/>
          </w:rPr>
          <w:t>Таблица 29. Ползване на земята</w:t>
        </w:r>
        <w:r w:rsidR="005376C1">
          <w:rPr>
            <w:noProof/>
            <w:webHidden/>
          </w:rPr>
          <w:tab/>
        </w:r>
        <w:r w:rsidR="005376C1">
          <w:rPr>
            <w:noProof/>
            <w:webHidden/>
          </w:rPr>
          <w:fldChar w:fldCharType="begin"/>
        </w:r>
        <w:r w:rsidR="005376C1">
          <w:rPr>
            <w:noProof/>
            <w:webHidden/>
          </w:rPr>
          <w:instrText xml:space="preserve"> PAGEREF _Toc230906376 \h </w:instrText>
        </w:r>
        <w:r w:rsidR="005376C1">
          <w:rPr>
            <w:noProof/>
            <w:webHidden/>
          </w:rPr>
        </w:r>
        <w:r w:rsidR="005376C1">
          <w:rPr>
            <w:noProof/>
            <w:webHidden/>
          </w:rPr>
          <w:fldChar w:fldCharType="separate"/>
        </w:r>
        <w:r>
          <w:rPr>
            <w:noProof/>
            <w:webHidden/>
          </w:rPr>
          <w:t>143</w:t>
        </w:r>
        <w:r w:rsidR="005376C1">
          <w:rPr>
            <w:noProof/>
            <w:webHidden/>
          </w:rPr>
          <w:fldChar w:fldCharType="end"/>
        </w:r>
      </w:hyperlink>
    </w:p>
    <w:p w14:paraId="7514CF4B" w14:textId="04988B05"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7" w:history="1">
        <w:r w:rsidR="005376C1" w:rsidRPr="00B2110C">
          <w:rPr>
            <w:rStyle w:val="Hyperlink"/>
            <w:b/>
            <w:bCs/>
            <w:i/>
            <w:iCs/>
            <w:noProof/>
            <w:lang w:eastAsia="en-US"/>
          </w:rPr>
          <w:t>Таблица 30. Флора и растителност в приоритетни зони 1-10</w:t>
        </w:r>
        <w:r w:rsidR="005376C1">
          <w:rPr>
            <w:noProof/>
            <w:webHidden/>
          </w:rPr>
          <w:tab/>
        </w:r>
        <w:r w:rsidR="005376C1">
          <w:rPr>
            <w:noProof/>
            <w:webHidden/>
          </w:rPr>
          <w:fldChar w:fldCharType="begin"/>
        </w:r>
        <w:r w:rsidR="005376C1">
          <w:rPr>
            <w:noProof/>
            <w:webHidden/>
          </w:rPr>
          <w:instrText xml:space="preserve"> PAGEREF _Toc230906377 \h </w:instrText>
        </w:r>
        <w:r w:rsidR="005376C1">
          <w:rPr>
            <w:noProof/>
            <w:webHidden/>
          </w:rPr>
        </w:r>
        <w:r w:rsidR="005376C1">
          <w:rPr>
            <w:noProof/>
            <w:webHidden/>
          </w:rPr>
          <w:fldChar w:fldCharType="separate"/>
        </w:r>
        <w:r>
          <w:rPr>
            <w:noProof/>
            <w:webHidden/>
          </w:rPr>
          <w:t>161</w:t>
        </w:r>
        <w:r w:rsidR="005376C1">
          <w:rPr>
            <w:noProof/>
            <w:webHidden/>
          </w:rPr>
          <w:fldChar w:fldCharType="end"/>
        </w:r>
      </w:hyperlink>
    </w:p>
    <w:p w14:paraId="3A616582" w14:textId="5F4E2373"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8" w:history="1">
        <w:r w:rsidR="005376C1" w:rsidRPr="00B2110C">
          <w:rPr>
            <w:rStyle w:val="Hyperlink"/>
            <w:b/>
            <w:bCs/>
            <w:i/>
            <w:iCs/>
            <w:noProof/>
            <w:lang w:eastAsia="en-US"/>
          </w:rPr>
          <w:t>Таблица 31. Флора и растителност в приоритетните зони 11-13</w:t>
        </w:r>
        <w:r w:rsidR="005376C1">
          <w:rPr>
            <w:noProof/>
            <w:webHidden/>
          </w:rPr>
          <w:tab/>
        </w:r>
        <w:r w:rsidR="005376C1">
          <w:rPr>
            <w:noProof/>
            <w:webHidden/>
          </w:rPr>
          <w:fldChar w:fldCharType="begin"/>
        </w:r>
        <w:r w:rsidR="005376C1">
          <w:rPr>
            <w:noProof/>
            <w:webHidden/>
          </w:rPr>
          <w:instrText xml:space="preserve"> PAGEREF _Toc230906378 \h </w:instrText>
        </w:r>
        <w:r w:rsidR="005376C1">
          <w:rPr>
            <w:noProof/>
            <w:webHidden/>
          </w:rPr>
        </w:r>
        <w:r w:rsidR="005376C1">
          <w:rPr>
            <w:noProof/>
            <w:webHidden/>
          </w:rPr>
          <w:fldChar w:fldCharType="separate"/>
        </w:r>
        <w:r>
          <w:rPr>
            <w:noProof/>
            <w:webHidden/>
          </w:rPr>
          <w:t>163</w:t>
        </w:r>
        <w:r w:rsidR="005376C1">
          <w:rPr>
            <w:noProof/>
            <w:webHidden/>
          </w:rPr>
          <w:fldChar w:fldCharType="end"/>
        </w:r>
      </w:hyperlink>
    </w:p>
    <w:p w14:paraId="45801068" w14:textId="0E4690BA"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79" w:history="1">
        <w:r w:rsidR="005376C1" w:rsidRPr="00B2110C">
          <w:rPr>
            <w:rStyle w:val="Hyperlink"/>
            <w:b/>
            <w:bCs/>
            <w:i/>
            <w:iCs/>
            <w:noProof/>
            <w:lang w:eastAsia="en-US"/>
          </w:rPr>
          <w:t>Таблица 32. Флора и растителност в приоритетни зони 14-20</w:t>
        </w:r>
        <w:r w:rsidR="005376C1">
          <w:rPr>
            <w:noProof/>
            <w:webHidden/>
          </w:rPr>
          <w:tab/>
        </w:r>
        <w:r w:rsidR="005376C1">
          <w:rPr>
            <w:noProof/>
            <w:webHidden/>
          </w:rPr>
          <w:fldChar w:fldCharType="begin"/>
        </w:r>
        <w:r w:rsidR="005376C1">
          <w:rPr>
            <w:noProof/>
            <w:webHidden/>
          </w:rPr>
          <w:instrText xml:space="preserve"> PAGEREF _Toc230906379 \h </w:instrText>
        </w:r>
        <w:r w:rsidR="005376C1">
          <w:rPr>
            <w:noProof/>
            <w:webHidden/>
          </w:rPr>
        </w:r>
        <w:r w:rsidR="005376C1">
          <w:rPr>
            <w:noProof/>
            <w:webHidden/>
          </w:rPr>
          <w:fldChar w:fldCharType="separate"/>
        </w:r>
        <w:r>
          <w:rPr>
            <w:noProof/>
            <w:webHidden/>
          </w:rPr>
          <w:t>164</w:t>
        </w:r>
        <w:r w:rsidR="005376C1">
          <w:rPr>
            <w:noProof/>
            <w:webHidden/>
          </w:rPr>
          <w:fldChar w:fldCharType="end"/>
        </w:r>
      </w:hyperlink>
    </w:p>
    <w:p w14:paraId="5D023A00" w14:textId="3E99BAE8"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0" w:history="1">
        <w:r w:rsidR="005376C1" w:rsidRPr="00B2110C">
          <w:rPr>
            <w:rStyle w:val="Hyperlink"/>
            <w:b/>
            <w:bCs/>
            <w:i/>
            <w:iCs/>
            <w:noProof/>
            <w:lang w:eastAsia="en-US"/>
          </w:rPr>
          <w:t>Таблица 33. Флора и растителност в приоритетни зони 21-25</w:t>
        </w:r>
        <w:r w:rsidR="005376C1">
          <w:rPr>
            <w:noProof/>
            <w:webHidden/>
          </w:rPr>
          <w:tab/>
        </w:r>
        <w:r w:rsidR="005376C1">
          <w:rPr>
            <w:noProof/>
            <w:webHidden/>
          </w:rPr>
          <w:fldChar w:fldCharType="begin"/>
        </w:r>
        <w:r w:rsidR="005376C1">
          <w:rPr>
            <w:noProof/>
            <w:webHidden/>
          </w:rPr>
          <w:instrText xml:space="preserve"> PAGEREF _Toc230906380 \h </w:instrText>
        </w:r>
        <w:r w:rsidR="005376C1">
          <w:rPr>
            <w:noProof/>
            <w:webHidden/>
          </w:rPr>
        </w:r>
        <w:r w:rsidR="005376C1">
          <w:rPr>
            <w:noProof/>
            <w:webHidden/>
          </w:rPr>
          <w:fldChar w:fldCharType="separate"/>
        </w:r>
        <w:r>
          <w:rPr>
            <w:noProof/>
            <w:webHidden/>
          </w:rPr>
          <w:t>166</w:t>
        </w:r>
        <w:r w:rsidR="005376C1">
          <w:rPr>
            <w:noProof/>
            <w:webHidden/>
          </w:rPr>
          <w:fldChar w:fldCharType="end"/>
        </w:r>
      </w:hyperlink>
    </w:p>
    <w:p w14:paraId="3977F222" w14:textId="798053CA"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1" w:history="1">
        <w:r w:rsidR="005376C1" w:rsidRPr="00B2110C">
          <w:rPr>
            <w:rStyle w:val="Hyperlink"/>
            <w:b/>
            <w:noProof/>
          </w:rPr>
          <w:t>Таблица 34. Видове безгръбначни по данни от докладването по Директивата за местообитанията (Член 17, 2025 г.) и Червената книга на Република България, том II, в границите на приоритетните зони</w:t>
        </w:r>
        <w:r w:rsidR="005376C1">
          <w:rPr>
            <w:noProof/>
            <w:webHidden/>
          </w:rPr>
          <w:tab/>
        </w:r>
        <w:r w:rsidR="005376C1">
          <w:rPr>
            <w:noProof/>
            <w:webHidden/>
          </w:rPr>
          <w:fldChar w:fldCharType="begin"/>
        </w:r>
        <w:r w:rsidR="005376C1">
          <w:rPr>
            <w:noProof/>
            <w:webHidden/>
          </w:rPr>
          <w:instrText xml:space="preserve"> PAGEREF _Toc230906381 \h </w:instrText>
        </w:r>
        <w:r w:rsidR="005376C1">
          <w:rPr>
            <w:noProof/>
            <w:webHidden/>
          </w:rPr>
        </w:r>
        <w:r w:rsidR="005376C1">
          <w:rPr>
            <w:noProof/>
            <w:webHidden/>
          </w:rPr>
          <w:fldChar w:fldCharType="separate"/>
        </w:r>
        <w:r>
          <w:rPr>
            <w:noProof/>
            <w:webHidden/>
          </w:rPr>
          <w:t>171</w:t>
        </w:r>
        <w:r w:rsidR="005376C1">
          <w:rPr>
            <w:noProof/>
            <w:webHidden/>
          </w:rPr>
          <w:fldChar w:fldCharType="end"/>
        </w:r>
      </w:hyperlink>
    </w:p>
    <w:p w14:paraId="4990DDEA" w14:textId="76A5C249"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2" w:history="1">
        <w:r w:rsidR="005376C1" w:rsidRPr="00B2110C">
          <w:rPr>
            <w:rStyle w:val="Hyperlink"/>
            <w:b/>
            <w:noProof/>
          </w:rPr>
          <w:t>Таблица 35. Видове риби по данни от докладването по Директивата за местообитанията (ИАОС, 2025) и Червената книга на Република България (2015)</w:t>
        </w:r>
        <w:r w:rsidR="005376C1">
          <w:rPr>
            <w:noProof/>
            <w:webHidden/>
          </w:rPr>
          <w:tab/>
        </w:r>
        <w:r w:rsidR="005376C1">
          <w:rPr>
            <w:noProof/>
            <w:webHidden/>
          </w:rPr>
          <w:fldChar w:fldCharType="begin"/>
        </w:r>
        <w:r w:rsidR="005376C1">
          <w:rPr>
            <w:noProof/>
            <w:webHidden/>
          </w:rPr>
          <w:instrText xml:space="preserve"> PAGEREF _Toc230906382 \h </w:instrText>
        </w:r>
        <w:r w:rsidR="005376C1">
          <w:rPr>
            <w:noProof/>
            <w:webHidden/>
          </w:rPr>
        </w:r>
        <w:r w:rsidR="005376C1">
          <w:rPr>
            <w:noProof/>
            <w:webHidden/>
          </w:rPr>
          <w:fldChar w:fldCharType="separate"/>
        </w:r>
        <w:r>
          <w:rPr>
            <w:noProof/>
            <w:webHidden/>
          </w:rPr>
          <w:t>175</w:t>
        </w:r>
        <w:r w:rsidR="005376C1">
          <w:rPr>
            <w:noProof/>
            <w:webHidden/>
          </w:rPr>
          <w:fldChar w:fldCharType="end"/>
        </w:r>
      </w:hyperlink>
    </w:p>
    <w:p w14:paraId="559E327F" w14:textId="482A5DBF"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3" w:history="1">
        <w:r w:rsidR="005376C1" w:rsidRPr="00B2110C">
          <w:rPr>
            <w:rStyle w:val="Hyperlink"/>
            <w:b/>
            <w:noProof/>
          </w:rPr>
          <w:t>Таблица 36. Видове земноводни по данни от докладването по Директивата за местообитанията (ИАОС, 2025) и Червената книга на Република България (2015)</w:t>
        </w:r>
        <w:r w:rsidR="005376C1">
          <w:rPr>
            <w:noProof/>
            <w:webHidden/>
          </w:rPr>
          <w:tab/>
        </w:r>
        <w:r w:rsidR="005376C1">
          <w:rPr>
            <w:noProof/>
            <w:webHidden/>
          </w:rPr>
          <w:fldChar w:fldCharType="begin"/>
        </w:r>
        <w:r w:rsidR="005376C1">
          <w:rPr>
            <w:noProof/>
            <w:webHidden/>
          </w:rPr>
          <w:instrText xml:space="preserve"> PAGEREF _Toc230906383 \h </w:instrText>
        </w:r>
        <w:r w:rsidR="005376C1">
          <w:rPr>
            <w:noProof/>
            <w:webHidden/>
          </w:rPr>
        </w:r>
        <w:r w:rsidR="005376C1">
          <w:rPr>
            <w:noProof/>
            <w:webHidden/>
          </w:rPr>
          <w:fldChar w:fldCharType="separate"/>
        </w:r>
        <w:r>
          <w:rPr>
            <w:noProof/>
            <w:webHidden/>
          </w:rPr>
          <w:t>179</w:t>
        </w:r>
        <w:r w:rsidR="005376C1">
          <w:rPr>
            <w:noProof/>
            <w:webHidden/>
          </w:rPr>
          <w:fldChar w:fldCharType="end"/>
        </w:r>
      </w:hyperlink>
    </w:p>
    <w:p w14:paraId="31041FD5" w14:textId="767280EF"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4" w:history="1">
        <w:r w:rsidR="005376C1" w:rsidRPr="00B2110C">
          <w:rPr>
            <w:rStyle w:val="Hyperlink"/>
            <w:b/>
            <w:noProof/>
          </w:rPr>
          <w:t>Таблица 37. Видове влечуги по данни от докладването по Директивата за местообитанията (ИАОС, 2025) и Червената книга на Република България (2015)</w:t>
        </w:r>
        <w:r w:rsidR="005376C1">
          <w:rPr>
            <w:noProof/>
            <w:webHidden/>
          </w:rPr>
          <w:tab/>
        </w:r>
        <w:r w:rsidR="005376C1">
          <w:rPr>
            <w:noProof/>
            <w:webHidden/>
          </w:rPr>
          <w:fldChar w:fldCharType="begin"/>
        </w:r>
        <w:r w:rsidR="005376C1">
          <w:rPr>
            <w:noProof/>
            <w:webHidden/>
          </w:rPr>
          <w:instrText xml:space="preserve"> PAGEREF _Toc230906384 \h </w:instrText>
        </w:r>
        <w:r w:rsidR="005376C1">
          <w:rPr>
            <w:noProof/>
            <w:webHidden/>
          </w:rPr>
        </w:r>
        <w:r w:rsidR="005376C1">
          <w:rPr>
            <w:noProof/>
            <w:webHidden/>
          </w:rPr>
          <w:fldChar w:fldCharType="separate"/>
        </w:r>
        <w:r>
          <w:rPr>
            <w:noProof/>
            <w:webHidden/>
          </w:rPr>
          <w:t>181</w:t>
        </w:r>
        <w:r w:rsidR="005376C1">
          <w:rPr>
            <w:noProof/>
            <w:webHidden/>
          </w:rPr>
          <w:fldChar w:fldCharType="end"/>
        </w:r>
      </w:hyperlink>
    </w:p>
    <w:p w14:paraId="0646053A" w14:textId="42983254"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5" w:history="1">
        <w:r w:rsidR="005376C1" w:rsidRPr="00B2110C">
          <w:rPr>
            <w:rStyle w:val="Hyperlink"/>
            <w:b/>
            <w:noProof/>
          </w:rPr>
          <w:t>Таблица 38. Видове птици по данни от докладването по Директивата за птиците (ИАОС, 2025) и Червената книга на Република България (2015)</w:t>
        </w:r>
        <w:r w:rsidR="005376C1">
          <w:rPr>
            <w:noProof/>
            <w:webHidden/>
          </w:rPr>
          <w:tab/>
        </w:r>
        <w:r w:rsidR="005376C1">
          <w:rPr>
            <w:noProof/>
            <w:webHidden/>
          </w:rPr>
          <w:fldChar w:fldCharType="begin"/>
        </w:r>
        <w:r w:rsidR="005376C1">
          <w:rPr>
            <w:noProof/>
            <w:webHidden/>
          </w:rPr>
          <w:instrText xml:space="preserve"> PAGEREF _Toc230906385 \h </w:instrText>
        </w:r>
        <w:r w:rsidR="005376C1">
          <w:rPr>
            <w:noProof/>
            <w:webHidden/>
          </w:rPr>
        </w:r>
        <w:r w:rsidR="005376C1">
          <w:rPr>
            <w:noProof/>
            <w:webHidden/>
          </w:rPr>
          <w:fldChar w:fldCharType="separate"/>
        </w:r>
        <w:r>
          <w:rPr>
            <w:noProof/>
            <w:webHidden/>
          </w:rPr>
          <w:t>184</w:t>
        </w:r>
        <w:r w:rsidR="005376C1">
          <w:rPr>
            <w:noProof/>
            <w:webHidden/>
          </w:rPr>
          <w:fldChar w:fldCharType="end"/>
        </w:r>
      </w:hyperlink>
    </w:p>
    <w:p w14:paraId="47432330" w14:textId="2DC90D96"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6" w:history="1">
        <w:r w:rsidR="005376C1" w:rsidRPr="00B2110C">
          <w:rPr>
            <w:rStyle w:val="Hyperlink"/>
            <w:b/>
            <w:noProof/>
          </w:rPr>
          <w:t>Таблица 39. Видове бозайници (без прилепи) по данни от докладването по Директивата за местообитанията (ИАОС, 2025) и Червената книга на Република България (2015)</w:t>
        </w:r>
        <w:r w:rsidR="005376C1">
          <w:rPr>
            <w:noProof/>
            <w:webHidden/>
          </w:rPr>
          <w:tab/>
        </w:r>
        <w:r w:rsidR="005376C1">
          <w:rPr>
            <w:noProof/>
            <w:webHidden/>
          </w:rPr>
          <w:fldChar w:fldCharType="begin"/>
        </w:r>
        <w:r w:rsidR="005376C1">
          <w:rPr>
            <w:noProof/>
            <w:webHidden/>
          </w:rPr>
          <w:instrText xml:space="preserve"> PAGEREF _Toc230906386 \h </w:instrText>
        </w:r>
        <w:r w:rsidR="005376C1">
          <w:rPr>
            <w:noProof/>
            <w:webHidden/>
          </w:rPr>
        </w:r>
        <w:r w:rsidR="005376C1">
          <w:rPr>
            <w:noProof/>
            <w:webHidden/>
          </w:rPr>
          <w:fldChar w:fldCharType="separate"/>
        </w:r>
        <w:r>
          <w:rPr>
            <w:noProof/>
            <w:webHidden/>
          </w:rPr>
          <w:t>197</w:t>
        </w:r>
        <w:r w:rsidR="005376C1">
          <w:rPr>
            <w:noProof/>
            <w:webHidden/>
          </w:rPr>
          <w:fldChar w:fldCharType="end"/>
        </w:r>
      </w:hyperlink>
    </w:p>
    <w:p w14:paraId="75A9CD37" w14:textId="4806BCA1"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7" w:history="1">
        <w:r w:rsidR="005376C1" w:rsidRPr="00B2110C">
          <w:rPr>
            <w:rStyle w:val="Hyperlink"/>
            <w:b/>
            <w:noProof/>
          </w:rPr>
          <w:t>Таблица 40. Видове прилепи по данни от докладването по Директивата за местообитанията (ИАОС, 2025) и Червената книга на Република България (2015)</w:t>
        </w:r>
        <w:r w:rsidR="005376C1">
          <w:rPr>
            <w:noProof/>
            <w:webHidden/>
          </w:rPr>
          <w:tab/>
        </w:r>
        <w:r w:rsidR="005376C1">
          <w:rPr>
            <w:noProof/>
            <w:webHidden/>
          </w:rPr>
          <w:fldChar w:fldCharType="begin"/>
        </w:r>
        <w:r w:rsidR="005376C1">
          <w:rPr>
            <w:noProof/>
            <w:webHidden/>
          </w:rPr>
          <w:instrText xml:space="preserve"> PAGEREF _Toc230906387 \h </w:instrText>
        </w:r>
        <w:r w:rsidR="005376C1">
          <w:rPr>
            <w:noProof/>
            <w:webHidden/>
          </w:rPr>
        </w:r>
        <w:r w:rsidR="005376C1">
          <w:rPr>
            <w:noProof/>
            <w:webHidden/>
          </w:rPr>
          <w:fldChar w:fldCharType="separate"/>
        </w:r>
        <w:r>
          <w:rPr>
            <w:noProof/>
            <w:webHidden/>
          </w:rPr>
          <w:t>200</w:t>
        </w:r>
        <w:r w:rsidR="005376C1">
          <w:rPr>
            <w:noProof/>
            <w:webHidden/>
          </w:rPr>
          <w:fldChar w:fldCharType="end"/>
        </w:r>
      </w:hyperlink>
    </w:p>
    <w:p w14:paraId="0E329C96" w14:textId="4196D536"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8" w:history="1">
        <w:r w:rsidR="005376C1" w:rsidRPr="00B2110C">
          <w:rPr>
            <w:rStyle w:val="Hyperlink"/>
            <w:b/>
            <w:noProof/>
          </w:rPr>
          <w:t>Таблица 41. Данни за прилепни колонии с над 100 индивида от платформата GBIF (www.gbif.org) предоставени от НПМ</w:t>
        </w:r>
        <w:r w:rsidR="005376C1">
          <w:rPr>
            <w:noProof/>
            <w:webHidden/>
          </w:rPr>
          <w:tab/>
        </w:r>
        <w:r w:rsidR="005376C1">
          <w:rPr>
            <w:noProof/>
            <w:webHidden/>
          </w:rPr>
          <w:fldChar w:fldCharType="begin"/>
        </w:r>
        <w:r w:rsidR="005376C1">
          <w:rPr>
            <w:noProof/>
            <w:webHidden/>
          </w:rPr>
          <w:instrText xml:space="preserve"> PAGEREF _Toc230906388 \h </w:instrText>
        </w:r>
        <w:r w:rsidR="005376C1">
          <w:rPr>
            <w:noProof/>
            <w:webHidden/>
          </w:rPr>
        </w:r>
        <w:r w:rsidR="005376C1">
          <w:rPr>
            <w:noProof/>
            <w:webHidden/>
          </w:rPr>
          <w:fldChar w:fldCharType="separate"/>
        </w:r>
        <w:r>
          <w:rPr>
            <w:noProof/>
            <w:webHidden/>
          </w:rPr>
          <w:t>202</w:t>
        </w:r>
        <w:r w:rsidR="005376C1">
          <w:rPr>
            <w:noProof/>
            <w:webHidden/>
          </w:rPr>
          <w:fldChar w:fldCharType="end"/>
        </w:r>
      </w:hyperlink>
    </w:p>
    <w:p w14:paraId="46ADE5A8" w14:textId="50DB1EF2"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89" w:history="1">
        <w:r w:rsidR="005376C1" w:rsidRPr="00B2110C">
          <w:rPr>
            <w:rStyle w:val="Hyperlink"/>
            <w:b/>
            <w:noProof/>
          </w:rPr>
          <w:t>Таблица 42. Натура 2000 и защитени територии в 10 км буфер около приоритетните зони</w:t>
        </w:r>
        <w:r w:rsidR="005376C1">
          <w:rPr>
            <w:noProof/>
            <w:webHidden/>
          </w:rPr>
          <w:tab/>
        </w:r>
        <w:r w:rsidR="005376C1">
          <w:rPr>
            <w:noProof/>
            <w:webHidden/>
          </w:rPr>
          <w:fldChar w:fldCharType="begin"/>
        </w:r>
        <w:r w:rsidR="005376C1">
          <w:rPr>
            <w:noProof/>
            <w:webHidden/>
          </w:rPr>
          <w:instrText xml:space="preserve"> PAGEREF _Toc230906389 \h </w:instrText>
        </w:r>
        <w:r w:rsidR="005376C1">
          <w:rPr>
            <w:noProof/>
            <w:webHidden/>
          </w:rPr>
        </w:r>
        <w:r w:rsidR="005376C1">
          <w:rPr>
            <w:noProof/>
            <w:webHidden/>
          </w:rPr>
          <w:fldChar w:fldCharType="separate"/>
        </w:r>
        <w:r>
          <w:rPr>
            <w:noProof/>
            <w:webHidden/>
          </w:rPr>
          <w:t>210</w:t>
        </w:r>
        <w:r w:rsidR="005376C1">
          <w:rPr>
            <w:noProof/>
            <w:webHidden/>
          </w:rPr>
          <w:fldChar w:fldCharType="end"/>
        </w:r>
      </w:hyperlink>
    </w:p>
    <w:p w14:paraId="18503C98" w14:textId="6ACA65E9"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0" w:history="1">
        <w:r w:rsidR="005376C1" w:rsidRPr="00B2110C">
          <w:rPr>
            <w:rStyle w:val="Hyperlink"/>
            <w:b/>
            <w:bCs/>
            <w:i/>
            <w:iCs/>
            <w:noProof/>
          </w:rPr>
          <w:t>Таблица 43. Данни за населението към 2024г., направено сравнение с данните към 2023г. и за естествения и механичния прираст на населението за разглежданите области</w:t>
        </w:r>
        <w:r w:rsidR="005376C1">
          <w:rPr>
            <w:noProof/>
            <w:webHidden/>
          </w:rPr>
          <w:tab/>
        </w:r>
        <w:r w:rsidR="005376C1">
          <w:rPr>
            <w:noProof/>
            <w:webHidden/>
          </w:rPr>
          <w:fldChar w:fldCharType="begin"/>
        </w:r>
        <w:r w:rsidR="005376C1">
          <w:rPr>
            <w:noProof/>
            <w:webHidden/>
          </w:rPr>
          <w:instrText xml:space="preserve"> PAGEREF _Toc230906390 \h </w:instrText>
        </w:r>
        <w:r w:rsidR="005376C1">
          <w:rPr>
            <w:noProof/>
            <w:webHidden/>
          </w:rPr>
        </w:r>
        <w:r w:rsidR="005376C1">
          <w:rPr>
            <w:noProof/>
            <w:webHidden/>
          </w:rPr>
          <w:fldChar w:fldCharType="separate"/>
        </w:r>
        <w:r>
          <w:rPr>
            <w:noProof/>
            <w:webHidden/>
          </w:rPr>
          <w:t>232</w:t>
        </w:r>
        <w:r w:rsidR="005376C1">
          <w:rPr>
            <w:noProof/>
            <w:webHidden/>
          </w:rPr>
          <w:fldChar w:fldCharType="end"/>
        </w:r>
      </w:hyperlink>
    </w:p>
    <w:p w14:paraId="59314F89" w14:textId="36B2293A"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1" w:history="1">
        <w:r w:rsidR="005376C1" w:rsidRPr="00B2110C">
          <w:rPr>
            <w:rStyle w:val="Hyperlink"/>
            <w:b/>
            <w:bCs/>
            <w:i/>
            <w:iCs/>
            <w:noProof/>
          </w:rPr>
          <w:t>Таблица 44. Възрастова структура на населението през 2024 г. в разглежданите области</w:t>
        </w:r>
        <w:r w:rsidR="005376C1">
          <w:rPr>
            <w:noProof/>
            <w:webHidden/>
          </w:rPr>
          <w:tab/>
        </w:r>
        <w:r w:rsidR="005376C1">
          <w:rPr>
            <w:noProof/>
            <w:webHidden/>
          </w:rPr>
          <w:fldChar w:fldCharType="begin"/>
        </w:r>
        <w:r w:rsidR="005376C1">
          <w:rPr>
            <w:noProof/>
            <w:webHidden/>
          </w:rPr>
          <w:instrText xml:space="preserve"> PAGEREF _Toc230906391 \h </w:instrText>
        </w:r>
        <w:r w:rsidR="005376C1">
          <w:rPr>
            <w:noProof/>
            <w:webHidden/>
          </w:rPr>
        </w:r>
        <w:r w:rsidR="005376C1">
          <w:rPr>
            <w:noProof/>
            <w:webHidden/>
          </w:rPr>
          <w:fldChar w:fldCharType="separate"/>
        </w:r>
        <w:r>
          <w:rPr>
            <w:noProof/>
            <w:webHidden/>
          </w:rPr>
          <w:t>236</w:t>
        </w:r>
        <w:r w:rsidR="005376C1">
          <w:rPr>
            <w:noProof/>
            <w:webHidden/>
          </w:rPr>
          <w:fldChar w:fldCharType="end"/>
        </w:r>
      </w:hyperlink>
    </w:p>
    <w:p w14:paraId="53C51D13" w14:textId="35F0CBF4"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2" w:history="1">
        <w:r w:rsidR="005376C1" w:rsidRPr="00B2110C">
          <w:rPr>
            <w:rStyle w:val="Hyperlink"/>
            <w:b/>
            <w:bCs/>
            <w:i/>
            <w:iCs/>
            <w:noProof/>
          </w:rPr>
          <w:t>Таблица 45. Линия на бедност за всяка област от населението на страната през 2024 г.</w:t>
        </w:r>
        <w:r w:rsidR="005376C1">
          <w:rPr>
            <w:noProof/>
            <w:webHidden/>
          </w:rPr>
          <w:tab/>
        </w:r>
        <w:r w:rsidR="005376C1">
          <w:rPr>
            <w:noProof/>
            <w:webHidden/>
          </w:rPr>
          <w:fldChar w:fldCharType="begin"/>
        </w:r>
        <w:r w:rsidR="005376C1">
          <w:rPr>
            <w:noProof/>
            <w:webHidden/>
          </w:rPr>
          <w:instrText xml:space="preserve"> PAGEREF _Toc230906392 \h </w:instrText>
        </w:r>
        <w:r w:rsidR="005376C1">
          <w:rPr>
            <w:noProof/>
            <w:webHidden/>
          </w:rPr>
        </w:r>
        <w:r w:rsidR="005376C1">
          <w:rPr>
            <w:noProof/>
            <w:webHidden/>
          </w:rPr>
          <w:fldChar w:fldCharType="separate"/>
        </w:r>
        <w:r>
          <w:rPr>
            <w:noProof/>
            <w:webHidden/>
          </w:rPr>
          <w:t>239</w:t>
        </w:r>
        <w:r w:rsidR="005376C1">
          <w:rPr>
            <w:noProof/>
            <w:webHidden/>
          </w:rPr>
          <w:fldChar w:fldCharType="end"/>
        </w:r>
      </w:hyperlink>
    </w:p>
    <w:p w14:paraId="4BF947BB" w14:textId="67DC986C"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3" w:history="1">
        <w:r w:rsidR="005376C1" w:rsidRPr="00B2110C">
          <w:rPr>
            <w:rStyle w:val="Hyperlink"/>
            <w:b/>
            <w:bCs/>
            <w:i/>
            <w:iCs/>
            <w:noProof/>
          </w:rPr>
          <w:t>Таблица 46. Средни данни на БВП на човек от населението през 2024 г. в разглежданите области</w:t>
        </w:r>
        <w:r w:rsidR="005376C1">
          <w:rPr>
            <w:noProof/>
            <w:webHidden/>
          </w:rPr>
          <w:tab/>
        </w:r>
        <w:r w:rsidR="005376C1">
          <w:rPr>
            <w:noProof/>
            <w:webHidden/>
          </w:rPr>
          <w:fldChar w:fldCharType="begin"/>
        </w:r>
        <w:r w:rsidR="005376C1">
          <w:rPr>
            <w:noProof/>
            <w:webHidden/>
          </w:rPr>
          <w:instrText xml:space="preserve"> PAGEREF _Toc230906393 \h </w:instrText>
        </w:r>
        <w:r w:rsidR="005376C1">
          <w:rPr>
            <w:noProof/>
            <w:webHidden/>
          </w:rPr>
        </w:r>
        <w:r w:rsidR="005376C1">
          <w:rPr>
            <w:noProof/>
            <w:webHidden/>
          </w:rPr>
          <w:fldChar w:fldCharType="separate"/>
        </w:r>
        <w:r>
          <w:rPr>
            <w:noProof/>
            <w:webHidden/>
          </w:rPr>
          <w:t>240</w:t>
        </w:r>
        <w:r w:rsidR="005376C1">
          <w:rPr>
            <w:noProof/>
            <w:webHidden/>
          </w:rPr>
          <w:fldChar w:fldCharType="end"/>
        </w:r>
      </w:hyperlink>
    </w:p>
    <w:p w14:paraId="3541A501" w14:textId="15CD3706"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4" w:history="1">
        <w:r w:rsidR="005376C1" w:rsidRPr="00B2110C">
          <w:rPr>
            <w:rStyle w:val="Hyperlink"/>
            <w:b/>
            <w:bCs/>
            <w:i/>
            <w:iCs/>
            <w:noProof/>
          </w:rPr>
          <w:t>Таблица 47. Граничните стойности на нивата на шума в различните територии и устройствени зони в урбанизираните територии и извън тях</w:t>
        </w:r>
        <w:r w:rsidR="005376C1">
          <w:rPr>
            <w:noProof/>
            <w:webHidden/>
          </w:rPr>
          <w:tab/>
        </w:r>
        <w:r w:rsidR="005376C1">
          <w:rPr>
            <w:noProof/>
            <w:webHidden/>
          </w:rPr>
          <w:fldChar w:fldCharType="begin"/>
        </w:r>
        <w:r w:rsidR="005376C1">
          <w:rPr>
            <w:noProof/>
            <w:webHidden/>
          </w:rPr>
          <w:instrText xml:space="preserve"> PAGEREF _Toc230906394 \h </w:instrText>
        </w:r>
        <w:r w:rsidR="005376C1">
          <w:rPr>
            <w:noProof/>
            <w:webHidden/>
          </w:rPr>
        </w:r>
        <w:r w:rsidR="005376C1">
          <w:rPr>
            <w:noProof/>
            <w:webHidden/>
          </w:rPr>
          <w:fldChar w:fldCharType="separate"/>
        </w:r>
        <w:r>
          <w:rPr>
            <w:noProof/>
            <w:webHidden/>
          </w:rPr>
          <w:t>267</w:t>
        </w:r>
        <w:r w:rsidR="005376C1">
          <w:rPr>
            <w:noProof/>
            <w:webHidden/>
          </w:rPr>
          <w:fldChar w:fldCharType="end"/>
        </w:r>
      </w:hyperlink>
    </w:p>
    <w:p w14:paraId="3263E990" w14:textId="1DE672EE"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5" w:history="1">
        <w:r w:rsidR="005376C1" w:rsidRPr="00B2110C">
          <w:rPr>
            <w:rStyle w:val="Hyperlink"/>
            <w:b/>
            <w:bCs/>
            <w:i/>
            <w:iCs/>
            <w:noProof/>
          </w:rPr>
          <w:t>Таблица 48. Разпределение на наблюдаваните пунктове за регистриране на шума по територии през 2024 г., общо за страната</w:t>
        </w:r>
        <w:r w:rsidR="005376C1">
          <w:rPr>
            <w:noProof/>
            <w:webHidden/>
          </w:rPr>
          <w:tab/>
        </w:r>
        <w:r w:rsidR="005376C1">
          <w:rPr>
            <w:noProof/>
            <w:webHidden/>
          </w:rPr>
          <w:fldChar w:fldCharType="begin"/>
        </w:r>
        <w:r w:rsidR="005376C1">
          <w:rPr>
            <w:noProof/>
            <w:webHidden/>
          </w:rPr>
          <w:instrText xml:space="preserve"> PAGEREF _Toc230906395 \h </w:instrText>
        </w:r>
        <w:r w:rsidR="005376C1">
          <w:rPr>
            <w:noProof/>
            <w:webHidden/>
          </w:rPr>
        </w:r>
        <w:r w:rsidR="005376C1">
          <w:rPr>
            <w:noProof/>
            <w:webHidden/>
          </w:rPr>
          <w:fldChar w:fldCharType="separate"/>
        </w:r>
        <w:r>
          <w:rPr>
            <w:noProof/>
            <w:webHidden/>
          </w:rPr>
          <w:t>268</w:t>
        </w:r>
        <w:r w:rsidR="005376C1">
          <w:rPr>
            <w:noProof/>
            <w:webHidden/>
          </w:rPr>
          <w:fldChar w:fldCharType="end"/>
        </w:r>
      </w:hyperlink>
    </w:p>
    <w:p w14:paraId="3E03F6C1" w14:textId="52FD9B9E"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6" w:history="1">
        <w:r w:rsidR="005376C1" w:rsidRPr="00B2110C">
          <w:rPr>
            <w:rStyle w:val="Hyperlink"/>
            <w:b/>
            <w:bCs/>
            <w:i/>
            <w:iCs/>
            <w:noProof/>
          </w:rPr>
          <w:t>Таблица 49. Данни за шумовото натоварване в областните градове в обхвата на ППЗ за 2024г.</w:t>
        </w:r>
        <w:r w:rsidR="005376C1">
          <w:rPr>
            <w:noProof/>
            <w:webHidden/>
          </w:rPr>
          <w:tab/>
        </w:r>
        <w:r w:rsidR="005376C1">
          <w:rPr>
            <w:noProof/>
            <w:webHidden/>
          </w:rPr>
          <w:fldChar w:fldCharType="begin"/>
        </w:r>
        <w:r w:rsidR="005376C1">
          <w:rPr>
            <w:noProof/>
            <w:webHidden/>
          </w:rPr>
          <w:instrText xml:space="preserve"> PAGEREF _Toc230906396 \h </w:instrText>
        </w:r>
        <w:r w:rsidR="005376C1">
          <w:rPr>
            <w:noProof/>
            <w:webHidden/>
          </w:rPr>
        </w:r>
        <w:r w:rsidR="005376C1">
          <w:rPr>
            <w:noProof/>
            <w:webHidden/>
          </w:rPr>
          <w:fldChar w:fldCharType="separate"/>
        </w:r>
        <w:r>
          <w:rPr>
            <w:noProof/>
            <w:webHidden/>
          </w:rPr>
          <w:t>269</w:t>
        </w:r>
        <w:r w:rsidR="005376C1">
          <w:rPr>
            <w:noProof/>
            <w:webHidden/>
          </w:rPr>
          <w:fldChar w:fldCharType="end"/>
        </w:r>
      </w:hyperlink>
    </w:p>
    <w:p w14:paraId="391E21DB" w14:textId="6F70D71E"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7" w:history="1">
        <w:r w:rsidR="005376C1" w:rsidRPr="00B2110C">
          <w:rPr>
            <w:rStyle w:val="Hyperlink"/>
            <w:b/>
            <w:noProof/>
          </w:rPr>
          <w:t>Таблица 50. Евентуално развитие на аспектите на околната среда, вкл. и човешкото здраве, без прилагане на проекта на план за определяне на приоритетни зони за развитие на обекти за производство на електрическа енергия от вятърна енергия</w:t>
        </w:r>
        <w:r w:rsidR="005376C1">
          <w:rPr>
            <w:noProof/>
            <w:webHidden/>
          </w:rPr>
          <w:tab/>
        </w:r>
        <w:r w:rsidR="005376C1">
          <w:rPr>
            <w:noProof/>
            <w:webHidden/>
          </w:rPr>
          <w:fldChar w:fldCharType="begin"/>
        </w:r>
        <w:r w:rsidR="005376C1">
          <w:rPr>
            <w:noProof/>
            <w:webHidden/>
          </w:rPr>
          <w:instrText xml:space="preserve"> PAGEREF _Toc230906397 \h </w:instrText>
        </w:r>
        <w:r w:rsidR="005376C1">
          <w:rPr>
            <w:noProof/>
            <w:webHidden/>
          </w:rPr>
        </w:r>
        <w:r w:rsidR="005376C1">
          <w:rPr>
            <w:noProof/>
            <w:webHidden/>
          </w:rPr>
          <w:fldChar w:fldCharType="separate"/>
        </w:r>
        <w:r>
          <w:rPr>
            <w:noProof/>
            <w:webHidden/>
          </w:rPr>
          <w:t>272</w:t>
        </w:r>
        <w:r w:rsidR="005376C1">
          <w:rPr>
            <w:noProof/>
            <w:webHidden/>
          </w:rPr>
          <w:fldChar w:fldCharType="end"/>
        </w:r>
      </w:hyperlink>
    </w:p>
    <w:p w14:paraId="54059CEF" w14:textId="41689FE1"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8" w:history="1">
        <w:r w:rsidR="005376C1" w:rsidRPr="00B2110C">
          <w:rPr>
            <w:rStyle w:val="Hyperlink"/>
            <w:b/>
            <w:noProof/>
          </w:rPr>
          <w:t>Таблица 51. Съществуващи екологични проблеми, установени на различно ниво, имащи отношение към прилагане Планът за определяне на приоритетните зони за развитие на обекти за производство на електрическа енергия от вятърна енергия</w:t>
        </w:r>
        <w:r w:rsidR="005376C1">
          <w:rPr>
            <w:noProof/>
            <w:webHidden/>
          </w:rPr>
          <w:tab/>
        </w:r>
        <w:r w:rsidR="005376C1">
          <w:rPr>
            <w:noProof/>
            <w:webHidden/>
          </w:rPr>
          <w:fldChar w:fldCharType="begin"/>
        </w:r>
        <w:r w:rsidR="005376C1">
          <w:rPr>
            <w:noProof/>
            <w:webHidden/>
          </w:rPr>
          <w:instrText xml:space="preserve"> PAGEREF _Toc230906398 \h </w:instrText>
        </w:r>
        <w:r w:rsidR="005376C1">
          <w:rPr>
            <w:noProof/>
            <w:webHidden/>
          </w:rPr>
        </w:r>
        <w:r w:rsidR="005376C1">
          <w:rPr>
            <w:noProof/>
            <w:webHidden/>
          </w:rPr>
          <w:fldChar w:fldCharType="separate"/>
        </w:r>
        <w:r>
          <w:rPr>
            <w:noProof/>
            <w:webHidden/>
          </w:rPr>
          <w:t>281</w:t>
        </w:r>
        <w:r w:rsidR="005376C1">
          <w:rPr>
            <w:noProof/>
            <w:webHidden/>
          </w:rPr>
          <w:fldChar w:fldCharType="end"/>
        </w:r>
      </w:hyperlink>
    </w:p>
    <w:p w14:paraId="76625683" w14:textId="209C869A"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399" w:history="1">
        <w:r w:rsidR="005376C1" w:rsidRPr="00B2110C">
          <w:rPr>
            <w:rStyle w:val="Hyperlink"/>
            <w:b/>
            <w:noProof/>
          </w:rPr>
          <w:t>Таблица 52. Цели на опазване на околната среда на национално и международно равнище, имащи отношение към плана, и начинът по който тези цели и всички екологични съображения са взети под внимание по време на изготвянето на плана</w:t>
        </w:r>
        <w:r w:rsidR="005376C1">
          <w:rPr>
            <w:noProof/>
            <w:webHidden/>
          </w:rPr>
          <w:tab/>
        </w:r>
        <w:r w:rsidR="005376C1">
          <w:rPr>
            <w:noProof/>
            <w:webHidden/>
          </w:rPr>
          <w:fldChar w:fldCharType="begin"/>
        </w:r>
        <w:r w:rsidR="005376C1">
          <w:rPr>
            <w:noProof/>
            <w:webHidden/>
          </w:rPr>
          <w:instrText xml:space="preserve"> PAGEREF _Toc230906399 \h </w:instrText>
        </w:r>
        <w:r w:rsidR="005376C1">
          <w:rPr>
            <w:noProof/>
            <w:webHidden/>
          </w:rPr>
        </w:r>
        <w:r w:rsidR="005376C1">
          <w:rPr>
            <w:noProof/>
            <w:webHidden/>
          </w:rPr>
          <w:fldChar w:fldCharType="separate"/>
        </w:r>
        <w:r>
          <w:rPr>
            <w:noProof/>
            <w:webHidden/>
          </w:rPr>
          <w:t>287</w:t>
        </w:r>
        <w:r w:rsidR="005376C1">
          <w:rPr>
            <w:noProof/>
            <w:webHidden/>
          </w:rPr>
          <w:fldChar w:fldCharType="end"/>
        </w:r>
      </w:hyperlink>
    </w:p>
    <w:p w14:paraId="359DC9B0" w14:textId="6AAA5FB5"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0" w:history="1">
        <w:r w:rsidR="005376C1" w:rsidRPr="00B2110C">
          <w:rPr>
            <w:rStyle w:val="Hyperlink"/>
            <w:b/>
            <w:noProof/>
          </w:rPr>
          <w:t>Таблица 53. Прогнозна оценка на очакваните въздействия върху климата, климатичните промени и адаптацията към климатичните промени в резултат от реализирането на Планът за определяне на приоритетните зони за развитие на обекти за производство на електрическа енергия от вятърна енергия</w:t>
        </w:r>
        <w:r w:rsidR="005376C1">
          <w:rPr>
            <w:noProof/>
            <w:webHidden/>
          </w:rPr>
          <w:tab/>
        </w:r>
        <w:r w:rsidR="005376C1">
          <w:rPr>
            <w:noProof/>
            <w:webHidden/>
          </w:rPr>
          <w:fldChar w:fldCharType="begin"/>
        </w:r>
        <w:r w:rsidR="005376C1">
          <w:rPr>
            <w:noProof/>
            <w:webHidden/>
          </w:rPr>
          <w:instrText xml:space="preserve"> PAGEREF _Toc230906400 \h </w:instrText>
        </w:r>
        <w:r w:rsidR="005376C1">
          <w:rPr>
            <w:noProof/>
            <w:webHidden/>
          </w:rPr>
        </w:r>
        <w:r w:rsidR="005376C1">
          <w:rPr>
            <w:noProof/>
            <w:webHidden/>
          </w:rPr>
          <w:fldChar w:fldCharType="separate"/>
        </w:r>
        <w:r>
          <w:rPr>
            <w:noProof/>
            <w:webHidden/>
          </w:rPr>
          <w:t>317</w:t>
        </w:r>
        <w:r w:rsidR="005376C1">
          <w:rPr>
            <w:noProof/>
            <w:webHidden/>
          </w:rPr>
          <w:fldChar w:fldCharType="end"/>
        </w:r>
      </w:hyperlink>
    </w:p>
    <w:p w14:paraId="014F4693" w14:textId="51753A28"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1" w:history="1">
        <w:r w:rsidR="005376C1" w:rsidRPr="00B2110C">
          <w:rPr>
            <w:rStyle w:val="Hyperlink"/>
            <w:b/>
            <w:noProof/>
          </w:rPr>
          <w:t>Таблица 54. Прогнозна оценка на очакваните въздействия върху КАВ в районите на приоритетните зони и развит добив на изкопаеми горива и производство на електрическа енергия от конвенционални горива в резултат от реализацията на плана за определяне на приоритетни зони за развитие на обекти за производство на електрическа енергия от вятъра</w:t>
        </w:r>
        <w:r w:rsidR="005376C1">
          <w:rPr>
            <w:noProof/>
            <w:webHidden/>
          </w:rPr>
          <w:tab/>
        </w:r>
        <w:r w:rsidR="005376C1">
          <w:rPr>
            <w:noProof/>
            <w:webHidden/>
          </w:rPr>
          <w:fldChar w:fldCharType="begin"/>
        </w:r>
        <w:r w:rsidR="005376C1">
          <w:rPr>
            <w:noProof/>
            <w:webHidden/>
          </w:rPr>
          <w:instrText xml:space="preserve"> PAGEREF _Toc230906401 \h </w:instrText>
        </w:r>
        <w:r w:rsidR="005376C1">
          <w:rPr>
            <w:noProof/>
            <w:webHidden/>
          </w:rPr>
        </w:r>
        <w:r w:rsidR="005376C1">
          <w:rPr>
            <w:noProof/>
            <w:webHidden/>
          </w:rPr>
          <w:fldChar w:fldCharType="separate"/>
        </w:r>
        <w:r>
          <w:rPr>
            <w:noProof/>
            <w:webHidden/>
          </w:rPr>
          <w:t>319</w:t>
        </w:r>
        <w:r w:rsidR="005376C1">
          <w:rPr>
            <w:noProof/>
            <w:webHidden/>
          </w:rPr>
          <w:fldChar w:fldCharType="end"/>
        </w:r>
      </w:hyperlink>
    </w:p>
    <w:p w14:paraId="59531C84" w14:textId="044A6B67"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2" w:history="1">
        <w:r w:rsidR="005376C1" w:rsidRPr="00B2110C">
          <w:rPr>
            <w:rStyle w:val="Hyperlink"/>
            <w:b/>
            <w:noProof/>
          </w:rPr>
          <w:t>Таблица 55. Прогнозна оценка на очакваните въздействия върху повърхностите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_Toc230906402 \h </w:instrText>
        </w:r>
        <w:r w:rsidR="005376C1">
          <w:rPr>
            <w:noProof/>
            <w:webHidden/>
          </w:rPr>
        </w:r>
        <w:r w:rsidR="005376C1">
          <w:rPr>
            <w:noProof/>
            <w:webHidden/>
          </w:rPr>
          <w:fldChar w:fldCharType="separate"/>
        </w:r>
        <w:r>
          <w:rPr>
            <w:noProof/>
            <w:webHidden/>
          </w:rPr>
          <w:t>321</w:t>
        </w:r>
        <w:r w:rsidR="005376C1">
          <w:rPr>
            <w:noProof/>
            <w:webHidden/>
          </w:rPr>
          <w:fldChar w:fldCharType="end"/>
        </w:r>
      </w:hyperlink>
    </w:p>
    <w:p w14:paraId="6479C6C0" w14:textId="45F49EF5"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3" w:history="1">
        <w:r w:rsidR="005376C1" w:rsidRPr="00B2110C">
          <w:rPr>
            <w:rStyle w:val="Hyperlink"/>
            <w:b/>
            <w:noProof/>
          </w:rPr>
          <w:t>Таблица 56. Прогнозна оценка на очакваните въздействия върху подземните води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_Toc230906403 \h </w:instrText>
        </w:r>
        <w:r w:rsidR="005376C1">
          <w:rPr>
            <w:noProof/>
            <w:webHidden/>
          </w:rPr>
        </w:r>
        <w:r w:rsidR="005376C1">
          <w:rPr>
            <w:noProof/>
            <w:webHidden/>
          </w:rPr>
          <w:fldChar w:fldCharType="separate"/>
        </w:r>
        <w:r>
          <w:rPr>
            <w:noProof/>
            <w:webHidden/>
          </w:rPr>
          <w:t>323</w:t>
        </w:r>
        <w:r w:rsidR="005376C1">
          <w:rPr>
            <w:noProof/>
            <w:webHidden/>
          </w:rPr>
          <w:fldChar w:fldCharType="end"/>
        </w:r>
      </w:hyperlink>
    </w:p>
    <w:p w14:paraId="2ECA8E0A" w14:textId="40A05E7E"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4" w:history="1">
        <w:r w:rsidR="005376C1" w:rsidRPr="00B2110C">
          <w:rPr>
            <w:rStyle w:val="Hyperlink"/>
            <w:b/>
            <w:noProof/>
          </w:rPr>
          <w:t>Таблица 57. Прогнозна оценка на очакваните въздействия върху геоложката среда в района на приоритетните зони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_Toc230906404 \h </w:instrText>
        </w:r>
        <w:r w:rsidR="005376C1">
          <w:rPr>
            <w:noProof/>
            <w:webHidden/>
          </w:rPr>
        </w:r>
        <w:r w:rsidR="005376C1">
          <w:rPr>
            <w:noProof/>
            <w:webHidden/>
          </w:rPr>
          <w:fldChar w:fldCharType="separate"/>
        </w:r>
        <w:r>
          <w:rPr>
            <w:noProof/>
            <w:webHidden/>
          </w:rPr>
          <w:t>325</w:t>
        </w:r>
        <w:r w:rsidR="005376C1">
          <w:rPr>
            <w:noProof/>
            <w:webHidden/>
          </w:rPr>
          <w:fldChar w:fldCharType="end"/>
        </w:r>
      </w:hyperlink>
    </w:p>
    <w:p w14:paraId="2BB7EAC1" w14:textId="70AEB65A"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5" w:history="1">
        <w:r w:rsidR="005376C1" w:rsidRPr="00B2110C">
          <w:rPr>
            <w:rStyle w:val="Hyperlink"/>
            <w:b/>
            <w:noProof/>
          </w:rPr>
          <w:t>Таблица 58. Прогнозна оценка на очакваните въздействия върху почвите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_Toc230906405 \h </w:instrText>
        </w:r>
        <w:r w:rsidR="005376C1">
          <w:rPr>
            <w:noProof/>
            <w:webHidden/>
          </w:rPr>
        </w:r>
        <w:r w:rsidR="005376C1">
          <w:rPr>
            <w:noProof/>
            <w:webHidden/>
          </w:rPr>
          <w:fldChar w:fldCharType="separate"/>
        </w:r>
        <w:r>
          <w:rPr>
            <w:noProof/>
            <w:webHidden/>
          </w:rPr>
          <w:t>328</w:t>
        </w:r>
        <w:r w:rsidR="005376C1">
          <w:rPr>
            <w:noProof/>
            <w:webHidden/>
          </w:rPr>
          <w:fldChar w:fldCharType="end"/>
        </w:r>
      </w:hyperlink>
    </w:p>
    <w:p w14:paraId="49B5AEC7" w14:textId="1F06BAA8"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6" w:history="1">
        <w:r w:rsidR="005376C1" w:rsidRPr="00B2110C">
          <w:rPr>
            <w:rStyle w:val="Hyperlink"/>
            <w:b/>
            <w:noProof/>
          </w:rPr>
          <w:t>Таблица 59. Прогнозна оценка на очакваните въздействия върху ландшафта</w:t>
        </w:r>
        <w:r w:rsidR="005376C1">
          <w:rPr>
            <w:noProof/>
            <w:webHidden/>
          </w:rPr>
          <w:tab/>
        </w:r>
        <w:r w:rsidR="005376C1">
          <w:rPr>
            <w:noProof/>
            <w:webHidden/>
          </w:rPr>
          <w:fldChar w:fldCharType="begin"/>
        </w:r>
        <w:r w:rsidR="005376C1">
          <w:rPr>
            <w:noProof/>
            <w:webHidden/>
          </w:rPr>
          <w:instrText xml:space="preserve"> PAGEREF _Toc230906406 \h </w:instrText>
        </w:r>
        <w:r w:rsidR="005376C1">
          <w:rPr>
            <w:noProof/>
            <w:webHidden/>
          </w:rPr>
        </w:r>
        <w:r w:rsidR="005376C1">
          <w:rPr>
            <w:noProof/>
            <w:webHidden/>
          </w:rPr>
          <w:fldChar w:fldCharType="separate"/>
        </w:r>
        <w:r>
          <w:rPr>
            <w:noProof/>
            <w:webHidden/>
          </w:rPr>
          <w:t>330</w:t>
        </w:r>
        <w:r w:rsidR="005376C1">
          <w:rPr>
            <w:noProof/>
            <w:webHidden/>
          </w:rPr>
          <w:fldChar w:fldCharType="end"/>
        </w:r>
      </w:hyperlink>
    </w:p>
    <w:p w14:paraId="59FED8C4" w14:textId="3146B0B1"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7" w:history="1">
        <w:r w:rsidR="005376C1" w:rsidRPr="00B2110C">
          <w:rPr>
            <w:rStyle w:val="Hyperlink"/>
            <w:b/>
            <w:noProof/>
          </w:rPr>
          <w:t>Таблица 60. Прогнозна оценка на предполагаеми въздействия върху обектите на КИН в районите на приоритетните зони</w:t>
        </w:r>
        <w:r w:rsidR="005376C1">
          <w:rPr>
            <w:noProof/>
            <w:webHidden/>
          </w:rPr>
          <w:tab/>
        </w:r>
        <w:r w:rsidR="005376C1">
          <w:rPr>
            <w:noProof/>
            <w:webHidden/>
          </w:rPr>
          <w:fldChar w:fldCharType="begin"/>
        </w:r>
        <w:r w:rsidR="005376C1">
          <w:rPr>
            <w:noProof/>
            <w:webHidden/>
          </w:rPr>
          <w:instrText xml:space="preserve"> PAGEREF _Toc230906407 \h </w:instrText>
        </w:r>
        <w:r w:rsidR="005376C1">
          <w:rPr>
            <w:noProof/>
            <w:webHidden/>
          </w:rPr>
        </w:r>
        <w:r w:rsidR="005376C1">
          <w:rPr>
            <w:noProof/>
            <w:webHidden/>
          </w:rPr>
          <w:fldChar w:fldCharType="separate"/>
        </w:r>
        <w:r>
          <w:rPr>
            <w:noProof/>
            <w:webHidden/>
          </w:rPr>
          <w:t>332</w:t>
        </w:r>
        <w:r w:rsidR="005376C1">
          <w:rPr>
            <w:noProof/>
            <w:webHidden/>
          </w:rPr>
          <w:fldChar w:fldCharType="end"/>
        </w:r>
      </w:hyperlink>
    </w:p>
    <w:p w14:paraId="20CEB431" w14:textId="001911E0"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8" w:history="1">
        <w:r w:rsidR="005376C1" w:rsidRPr="00B2110C">
          <w:rPr>
            <w:rStyle w:val="Hyperlink"/>
            <w:b/>
            <w:noProof/>
          </w:rPr>
          <w:t>Таблица 61. Прогнозна оценка на очакваните въздействия върху флората и растителността</w:t>
        </w:r>
        <w:r w:rsidR="005376C1">
          <w:rPr>
            <w:noProof/>
            <w:webHidden/>
          </w:rPr>
          <w:tab/>
        </w:r>
        <w:r w:rsidR="005376C1">
          <w:rPr>
            <w:noProof/>
            <w:webHidden/>
          </w:rPr>
          <w:fldChar w:fldCharType="begin"/>
        </w:r>
        <w:r w:rsidR="005376C1">
          <w:rPr>
            <w:noProof/>
            <w:webHidden/>
          </w:rPr>
          <w:instrText xml:space="preserve"> PAGEREF _Toc230906408 \h </w:instrText>
        </w:r>
        <w:r w:rsidR="005376C1">
          <w:rPr>
            <w:noProof/>
            <w:webHidden/>
          </w:rPr>
        </w:r>
        <w:r w:rsidR="005376C1">
          <w:rPr>
            <w:noProof/>
            <w:webHidden/>
          </w:rPr>
          <w:fldChar w:fldCharType="separate"/>
        </w:r>
        <w:r>
          <w:rPr>
            <w:noProof/>
            <w:webHidden/>
          </w:rPr>
          <w:t>337</w:t>
        </w:r>
        <w:r w:rsidR="005376C1">
          <w:rPr>
            <w:noProof/>
            <w:webHidden/>
          </w:rPr>
          <w:fldChar w:fldCharType="end"/>
        </w:r>
      </w:hyperlink>
    </w:p>
    <w:p w14:paraId="34E37F3D" w14:textId="1E9CFADE"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09" w:history="1">
        <w:r w:rsidR="005376C1" w:rsidRPr="00B2110C">
          <w:rPr>
            <w:rStyle w:val="Hyperlink"/>
            <w:b/>
            <w:noProof/>
          </w:rPr>
          <w:t>Таблица 62. Прогнозна оценка на очакваните въздействия върху безгръбначните животни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_Toc230906409 \h </w:instrText>
        </w:r>
        <w:r w:rsidR="005376C1">
          <w:rPr>
            <w:noProof/>
            <w:webHidden/>
          </w:rPr>
        </w:r>
        <w:r w:rsidR="005376C1">
          <w:rPr>
            <w:noProof/>
            <w:webHidden/>
          </w:rPr>
          <w:fldChar w:fldCharType="separate"/>
        </w:r>
        <w:r>
          <w:rPr>
            <w:noProof/>
            <w:webHidden/>
          </w:rPr>
          <w:t>341</w:t>
        </w:r>
        <w:r w:rsidR="005376C1">
          <w:rPr>
            <w:noProof/>
            <w:webHidden/>
          </w:rPr>
          <w:fldChar w:fldCharType="end"/>
        </w:r>
      </w:hyperlink>
    </w:p>
    <w:p w14:paraId="16950CEC" w14:textId="467A44D7"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0" w:history="1">
        <w:r w:rsidR="005376C1" w:rsidRPr="00B2110C">
          <w:rPr>
            <w:rStyle w:val="Hyperlink"/>
            <w:b/>
            <w:noProof/>
          </w:rPr>
          <w:t>Таблица 63. Прогнозна оценка на очакваните въздействия върху рибите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_Toc230906410 \h </w:instrText>
        </w:r>
        <w:r w:rsidR="005376C1">
          <w:rPr>
            <w:noProof/>
            <w:webHidden/>
          </w:rPr>
        </w:r>
        <w:r w:rsidR="005376C1">
          <w:rPr>
            <w:noProof/>
            <w:webHidden/>
          </w:rPr>
          <w:fldChar w:fldCharType="separate"/>
        </w:r>
        <w:r>
          <w:rPr>
            <w:noProof/>
            <w:webHidden/>
          </w:rPr>
          <w:t>343</w:t>
        </w:r>
        <w:r w:rsidR="005376C1">
          <w:rPr>
            <w:noProof/>
            <w:webHidden/>
          </w:rPr>
          <w:fldChar w:fldCharType="end"/>
        </w:r>
      </w:hyperlink>
    </w:p>
    <w:p w14:paraId="6F1D7154" w14:textId="03C7C9E1"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1" w:history="1">
        <w:r w:rsidR="005376C1" w:rsidRPr="00B2110C">
          <w:rPr>
            <w:rStyle w:val="Hyperlink"/>
            <w:b/>
            <w:noProof/>
          </w:rPr>
          <w:t>Таблица 64. Прогнозна оценка на очакваните въздействия върху земноводните и влечугите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_Toc230906411 \h </w:instrText>
        </w:r>
        <w:r w:rsidR="005376C1">
          <w:rPr>
            <w:noProof/>
            <w:webHidden/>
          </w:rPr>
        </w:r>
        <w:r w:rsidR="005376C1">
          <w:rPr>
            <w:noProof/>
            <w:webHidden/>
          </w:rPr>
          <w:fldChar w:fldCharType="separate"/>
        </w:r>
        <w:r>
          <w:rPr>
            <w:noProof/>
            <w:webHidden/>
          </w:rPr>
          <w:t>346</w:t>
        </w:r>
        <w:r w:rsidR="005376C1">
          <w:rPr>
            <w:noProof/>
            <w:webHidden/>
          </w:rPr>
          <w:fldChar w:fldCharType="end"/>
        </w:r>
      </w:hyperlink>
    </w:p>
    <w:p w14:paraId="57919B2D" w14:textId="4DE4B657"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2" w:history="1">
        <w:r w:rsidR="005376C1" w:rsidRPr="00B2110C">
          <w:rPr>
            <w:rStyle w:val="Hyperlink"/>
            <w:b/>
            <w:i/>
            <w:iCs/>
            <w:noProof/>
          </w:rPr>
          <w:t>Таблица 65. Прогнозна оценка на очакваните въздействия върху бозайниците (без прилепи)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_Toc230906412 \h </w:instrText>
        </w:r>
        <w:r w:rsidR="005376C1">
          <w:rPr>
            <w:noProof/>
            <w:webHidden/>
          </w:rPr>
        </w:r>
        <w:r w:rsidR="005376C1">
          <w:rPr>
            <w:noProof/>
            <w:webHidden/>
          </w:rPr>
          <w:fldChar w:fldCharType="separate"/>
        </w:r>
        <w:r>
          <w:rPr>
            <w:noProof/>
            <w:webHidden/>
          </w:rPr>
          <w:t>349</w:t>
        </w:r>
        <w:r w:rsidR="005376C1">
          <w:rPr>
            <w:noProof/>
            <w:webHidden/>
          </w:rPr>
          <w:fldChar w:fldCharType="end"/>
        </w:r>
      </w:hyperlink>
    </w:p>
    <w:p w14:paraId="07FAEA56" w14:textId="199DF347"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3" w:history="1">
        <w:r w:rsidR="005376C1" w:rsidRPr="00B2110C">
          <w:rPr>
            <w:rStyle w:val="Hyperlink"/>
            <w:b/>
            <w:i/>
            <w:iCs/>
            <w:noProof/>
          </w:rPr>
          <w:t>Таблица 66. Прогнозна оценка на очакваните въздействия върху прилепите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_Toc230906413 \h </w:instrText>
        </w:r>
        <w:r w:rsidR="005376C1">
          <w:rPr>
            <w:noProof/>
            <w:webHidden/>
          </w:rPr>
        </w:r>
        <w:r w:rsidR="005376C1">
          <w:rPr>
            <w:noProof/>
            <w:webHidden/>
          </w:rPr>
          <w:fldChar w:fldCharType="separate"/>
        </w:r>
        <w:r>
          <w:rPr>
            <w:noProof/>
            <w:webHidden/>
          </w:rPr>
          <w:t>353</w:t>
        </w:r>
        <w:r w:rsidR="005376C1">
          <w:rPr>
            <w:noProof/>
            <w:webHidden/>
          </w:rPr>
          <w:fldChar w:fldCharType="end"/>
        </w:r>
      </w:hyperlink>
    </w:p>
    <w:p w14:paraId="3FFCA8AE" w14:textId="70090D2F"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4" w:history="1">
        <w:r w:rsidR="005376C1" w:rsidRPr="00B2110C">
          <w:rPr>
            <w:rStyle w:val="Hyperlink"/>
            <w:b/>
            <w:i/>
            <w:iCs/>
            <w:noProof/>
          </w:rPr>
          <w:t>Таблица 67. Прогнозна оценка на очакваните въздействия върху птици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_Toc230906414 \h </w:instrText>
        </w:r>
        <w:r w:rsidR="005376C1">
          <w:rPr>
            <w:noProof/>
            <w:webHidden/>
          </w:rPr>
        </w:r>
        <w:r w:rsidR="005376C1">
          <w:rPr>
            <w:noProof/>
            <w:webHidden/>
          </w:rPr>
          <w:fldChar w:fldCharType="separate"/>
        </w:r>
        <w:r>
          <w:rPr>
            <w:noProof/>
            <w:webHidden/>
          </w:rPr>
          <w:t>361</w:t>
        </w:r>
        <w:r w:rsidR="005376C1">
          <w:rPr>
            <w:noProof/>
            <w:webHidden/>
          </w:rPr>
          <w:fldChar w:fldCharType="end"/>
        </w:r>
      </w:hyperlink>
    </w:p>
    <w:p w14:paraId="5ADFE0F8" w14:textId="41FAFD75"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5" w:history="1">
        <w:r w:rsidR="005376C1" w:rsidRPr="00B2110C">
          <w:rPr>
            <w:rStyle w:val="Hyperlink"/>
            <w:b/>
            <w:i/>
            <w:iCs/>
            <w:noProof/>
          </w:rPr>
          <w:t>Таблица</w:t>
        </w:r>
        <w:r w:rsidR="005376C1" w:rsidRPr="00B2110C">
          <w:rPr>
            <w:rStyle w:val="Hyperlink"/>
            <w:b/>
            <w:bCs/>
            <w:i/>
            <w:iCs/>
            <w:noProof/>
          </w:rPr>
          <w:t xml:space="preserve"> </w:t>
        </w:r>
        <w:r w:rsidR="005376C1" w:rsidRPr="00B2110C">
          <w:rPr>
            <w:rStyle w:val="Hyperlink"/>
            <w:b/>
            <w:i/>
            <w:iCs/>
            <w:noProof/>
          </w:rPr>
          <w:t>68</w:t>
        </w:r>
        <w:r w:rsidR="005376C1" w:rsidRPr="00B2110C">
          <w:rPr>
            <w:rStyle w:val="Hyperlink"/>
            <w:b/>
            <w:bCs/>
            <w:i/>
            <w:iCs/>
            <w:noProof/>
          </w:rPr>
          <w:t xml:space="preserve">. </w:t>
        </w:r>
        <w:r w:rsidR="005376C1" w:rsidRPr="00B2110C">
          <w:rPr>
            <w:rStyle w:val="Hyperlink"/>
            <w:b/>
            <w:i/>
            <w:iCs/>
            <w:noProof/>
          </w:rPr>
          <w:t xml:space="preserve">Прогнозна оценка на </w:t>
        </w:r>
        <w:r w:rsidR="005376C1" w:rsidRPr="00B2110C">
          <w:rPr>
            <w:rStyle w:val="Hyperlink"/>
            <w:b/>
            <w:bCs/>
            <w:i/>
            <w:iCs/>
            <w:noProof/>
          </w:rPr>
          <w:t>предполагаеми</w:t>
        </w:r>
        <w:r w:rsidR="005376C1" w:rsidRPr="00B2110C">
          <w:rPr>
            <w:rStyle w:val="Hyperlink"/>
            <w:b/>
            <w:i/>
            <w:iCs/>
            <w:noProof/>
          </w:rPr>
          <w:t xml:space="preserve"> въздействия върху материалните активи в районите на приоритетните зони в резултат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_Toc230906415 \h </w:instrText>
        </w:r>
        <w:r w:rsidR="005376C1">
          <w:rPr>
            <w:noProof/>
            <w:webHidden/>
          </w:rPr>
        </w:r>
        <w:r w:rsidR="005376C1">
          <w:rPr>
            <w:noProof/>
            <w:webHidden/>
          </w:rPr>
          <w:fldChar w:fldCharType="separate"/>
        </w:r>
        <w:r>
          <w:rPr>
            <w:noProof/>
            <w:webHidden/>
          </w:rPr>
          <w:t>365</w:t>
        </w:r>
        <w:r w:rsidR="005376C1">
          <w:rPr>
            <w:noProof/>
            <w:webHidden/>
          </w:rPr>
          <w:fldChar w:fldCharType="end"/>
        </w:r>
      </w:hyperlink>
    </w:p>
    <w:p w14:paraId="59C6680D" w14:textId="53E2B3A7"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6" w:history="1">
        <w:r w:rsidR="005376C1" w:rsidRPr="00B2110C">
          <w:rPr>
            <w:rStyle w:val="Hyperlink"/>
            <w:b/>
            <w:i/>
            <w:iCs/>
            <w:noProof/>
          </w:rPr>
          <w:t>Таблица</w:t>
        </w:r>
        <w:r w:rsidR="005376C1" w:rsidRPr="00B2110C">
          <w:rPr>
            <w:rStyle w:val="Hyperlink"/>
            <w:b/>
            <w:bCs/>
            <w:i/>
            <w:iCs/>
            <w:noProof/>
          </w:rPr>
          <w:t xml:space="preserve"> </w:t>
        </w:r>
        <w:r w:rsidR="005376C1" w:rsidRPr="00B2110C">
          <w:rPr>
            <w:rStyle w:val="Hyperlink"/>
            <w:b/>
            <w:i/>
            <w:iCs/>
            <w:noProof/>
          </w:rPr>
          <w:t>69</w:t>
        </w:r>
        <w:r w:rsidR="005376C1" w:rsidRPr="00B2110C">
          <w:rPr>
            <w:rStyle w:val="Hyperlink"/>
            <w:b/>
            <w:bCs/>
            <w:i/>
            <w:iCs/>
            <w:noProof/>
          </w:rPr>
          <w:t xml:space="preserve">. </w:t>
        </w:r>
        <w:r w:rsidR="005376C1" w:rsidRPr="00B2110C">
          <w:rPr>
            <w:rStyle w:val="Hyperlink"/>
            <w:b/>
            <w:i/>
            <w:iCs/>
            <w:noProof/>
          </w:rPr>
          <w:t xml:space="preserve">Прогнозна оценка на </w:t>
        </w:r>
        <w:r w:rsidR="005376C1" w:rsidRPr="00B2110C">
          <w:rPr>
            <w:rStyle w:val="Hyperlink"/>
            <w:b/>
            <w:bCs/>
            <w:i/>
            <w:iCs/>
            <w:noProof/>
          </w:rPr>
          <w:t>предполагаеми</w:t>
        </w:r>
        <w:r w:rsidR="005376C1" w:rsidRPr="00B2110C">
          <w:rPr>
            <w:rStyle w:val="Hyperlink"/>
            <w:b/>
            <w:i/>
            <w:iCs/>
            <w:noProof/>
          </w:rPr>
          <w:t xml:space="preserve"> въздействия върху здравно-хигиенните аспекти на околната среда</w:t>
        </w:r>
        <w:r w:rsidR="005376C1">
          <w:rPr>
            <w:noProof/>
            <w:webHidden/>
          </w:rPr>
          <w:tab/>
        </w:r>
        <w:r w:rsidR="005376C1">
          <w:rPr>
            <w:noProof/>
            <w:webHidden/>
          </w:rPr>
          <w:fldChar w:fldCharType="begin"/>
        </w:r>
        <w:r w:rsidR="005376C1">
          <w:rPr>
            <w:noProof/>
            <w:webHidden/>
          </w:rPr>
          <w:instrText xml:space="preserve"> PAGEREF _Toc230906416 \h </w:instrText>
        </w:r>
        <w:r w:rsidR="005376C1">
          <w:rPr>
            <w:noProof/>
            <w:webHidden/>
          </w:rPr>
        </w:r>
        <w:r w:rsidR="005376C1">
          <w:rPr>
            <w:noProof/>
            <w:webHidden/>
          </w:rPr>
          <w:fldChar w:fldCharType="separate"/>
        </w:r>
        <w:r>
          <w:rPr>
            <w:noProof/>
            <w:webHidden/>
          </w:rPr>
          <w:t>371</w:t>
        </w:r>
        <w:r w:rsidR="005376C1">
          <w:rPr>
            <w:noProof/>
            <w:webHidden/>
          </w:rPr>
          <w:fldChar w:fldCharType="end"/>
        </w:r>
      </w:hyperlink>
    </w:p>
    <w:p w14:paraId="2B92B262" w14:textId="5E036683"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7" w:history="1">
        <w:r w:rsidR="005376C1" w:rsidRPr="00B2110C">
          <w:rPr>
            <w:rStyle w:val="Hyperlink"/>
            <w:b/>
            <w:i/>
            <w:iCs/>
            <w:noProof/>
          </w:rPr>
          <w:t>Таблица</w:t>
        </w:r>
        <w:r w:rsidR="005376C1" w:rsidRPr="00B2110C">
          <w:rPr>
            <w:rStyle w:val="Hyperlink"/>
            <w:b/>
            <w:bCs/>
            <w:i/>
            <w:iCs/>
            <w:noProof/>
          </w:rPr>
          <w:t xml:space="preserve"> </w:t>
        </w:r>
        <w:r w:rsidR="005376C1" w:rsidRPr="00B2110C">
          <w:rPr>
            <w:rStyle w:val="Hyperlink"/>
            <w:b/>
            <w:i/>
            <w:iCs/>
            <w:noProof/>
          </w:rPr>
          <w:t>70</w:t>
        </w:r>
        <w:r w:rsidR="005376C1" w:rsidRPr="00B2110C">
          <w:rPr>
            <w:rStyle w:val="Hyperlink"/>
            <w:b/>
            <w:bCs/>
            <w:i/>
            <w:iCs/>
            <w:noProof/>
          </w:rPr>
          <w:t xml:space="preserve">. </w:t>
        </w:r>
        <w:r w:rsidR="005376C1" w:rsidRPr="00B2110C">
          <w:rPr>
            <w:rStyle w:val="Hyperlink"/>
            <w:b/>
            <w:i/>
            <w:iCs/>
            <w:noProof/>
          </w:rPr>
          <w:t xml:space="preserve">Прогнозна оценка на </w:t>
        </w:r>
        <w:r w:rsidR="005376C1" w:rsidRPr="00B2110C">
          <w:rPr>
            <w:rStyle w:val="Hyperlink"/>
            <w:b/>
            <w:bCs/>
            <w:i/>
            <w:iCs/>
            <w:noProof/>
          </w:rPr>
          <w:t>предполагаеми</w:t>
        </w:r>
        <w:r w:rsidR="005376C1" w:rsidRPr="00B2110C">
          <w:rPr>
            <w:rStyle w:val="Hyperlink"/>
            <w:b/>
            <w:i/>
            <w:iCs/>
            <w:noProof/>
          </w:rPr>
          <w:t xml:space="preserve"> въздействия от вредните физични фактори, генерирани от реализацията на плана</w:t>
        </w:r>
        <w:r w:rsidR="005376C1">
          <w:rPr>
            <w:noProof/>
            <w:webHidden/>
          </w:rPr>
          <w:tab/>
        </w:r>
        <w:r w:rsidR="005376C1">
          <w:rPr>
            <w:noProof/>
            <w:webHidden/>
          </w:rPr>
          <w:fldChar w:fldCharType="begin"/>
        </w:r>
        <w:r w:rsidR="005376C1">
          <w:rPr>
            <w:noProof/>
            <w:webHidden/>
          </w:rPr>
          <w:instrText xml:space="preserve"> PAGEREF _Toc230906417 \h </w:instrText>
        </w:r>
        <w:r w:rsidR="005376C1">
          <w:rPr>
            <w:noProof/>
            <w:webHidden/>
          </w:rPr>
        </w:r>
        <w:r w:rsidR="005376C1">
          <w:rPr>
            <w:noProof/>
            <w:webHidden/>
          </w:rPr>
          <w:fldChar w:fldCharType="separate"/>
        </w:r>
        <w:r>
          <w:rPr>
            <w:noProof/>
            <w:webHidden/>
          </w:rPr>
          <w:t>374</w:t>
        </w:r>
        <w:r w:rsidR="005376C1">
          <w:rPr>
            <w:noProof/>
            <w:webHidden/>
          </w:rPr>
          <w:fldChar w:fldCharType="end"/>
        </w:r>
      </w:hyperlink>
    </w:p>
    <w:p w14:paraId="35D23683" w14:textId="35DFEA3A"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8" w:history="1">
        <w:r w:rsidR="005376C1" w:rsidRPr="00B2110C">
          <w:rPr>
            <w:rStyle w:val="Hyperlink"/>
            <w:b/>
            <w:noProof/>
          </w:rPr>
          <w:t>Таблица 71. Мерки за опазване на околната среда, предвидено да се отразят в окончателния вариант на плана за определяне на приоритетни зони за развитие на обекти за производство на електрическа енергия от вятърна енергия</w:t>
        </w:r>
        <w:r w:rsidR="005376C1">
          <w:rPr>
            <w:noProof/>
            <w:webHidden/>
          </w:rPr>
          <w:tab/>
        </w:r>
        <w:r w:rsidR="005376C1">
          <w:rPr>
            <w:noProof/>
            <w:webHidden/>
          </w:rPr>
          <w:fldChar w:fldCharType="begin"/>
        </w:r>
        <w:r w:rsidR="005376C1">
          <w:rPr>
            <w:noProof/>
            <w:webHidden/>
          </w:rPr>
          <w:instrText xml:space="preserve"> PAGEREF _Toc230906418 \h </w:instrText>
        </w:r>
        <w:r w:rsidR="005376C1">
          <w:rPr>
            <w:noProof/>
            <w:webHidden/>
          </w:rPr>
        </w:r>
        <w:r w:rsidR="005376C1">
          <w:rPr>
            <w:noProof/>
            <w:webHidden/>
          </w:rPr>
          <w:fldChar w:fldCharType="separate"/>
        </w:r>
        <w:r>
          <w:rPr>
            <w:noProof/>
            <w:webHidden/>
          </w:rPr>
          <w:t>375</w:t>
        </w:r>
        <w:r w:rsidR="005376C1">
          <w:rPr>
            <w:noProof/>
            <w:webHidden/>
          </w:rPr>
          <w:fldChar w:fldCharType="end"/>
        </w:r>
      </w:hyperlink>
    </w:p>
    <w:p w14:paraId="5C82226B" w14:textId="571837ED"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19" w:history="1">
        <w:r w:rsidR="005376C1" w:rsidRPr="00B2110C">
          <w:rPr>
            <w:rStyle w:val="Hyperlink"/>
            <w:b/>
            <w:noProof/>
          </w:rPr>
          <w:t>Таблица 72. Мерки за опазване на околната среда, предвидено да бъдат прилагани при реализирането на плана за определяне на приоритетни зони за развитие на обекти за производство на електрическа енергия от вятърна енергия</w:t>
        </w:r>
        <w:r w:rsidR="005376C1">
          <w:rPr>
            <w:noProof/>
            <w:webHidden/>
          </w:rPr>
          <w:tab/>
        </w:r>
        <w:r w:rsidR="005376C1">
          <w:rPr>
            <w:noProof/>
            <w:webHidden/>
          </w:rPr>
          <w:fldChar w:fldCharType="begin"/>
        </w:r>
        <w:r w:rsidR="005376C1">
          <w:rPr>
            <w:noProof/>
            <w:webHidden/>
          </w:rPr>
          <w:instrText xml:space="preserve"> PAGEREF _Toc230906419 \h </w:instrText>
        </w:r>
        <w:r w:rsidR="005376C1">
          <w:rPr>
            <w:noProof/>
            <w:webHidden/>
          </w:rPr>
        </w:r>
        <w:r w:rsidR="005376C1">
          <w:rPr>
            <w:noProof/>
            <w:webHidden/>
          </w:rPr>
          <w:fldChar w:fldCharType="separate"/>
        </w:r>
        <w:r>
          <w:rPr>
            <w:noProof/>
            <w:webHidden/>
          </w:rPr>
          <w:t>376</w:t>
        </w:r>
        <w:r w:rsidR="005376C1">
          <w:rPr>
            <w:noProof/>
            <w:webHidden/>
          </w:rPr>
          <w:fldChar w:fldCharType="end"/>
        </w:r>
      </w:hyperlink>
    </w:p>
    <w:p w14:paraId="076F531E" w14:textId="7902F4C2"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20" w:history="1">
        <w:r w:rsidR="005376C1" w:rsidRPr="00B2110C">
          <w:rPr>
            <w:rStyle w:val="Hyperlink"/>
            <w:b/>
            <w:noProof/>
          </w:rPr>
          <w:t>Таблица 73. Сравнение между разгледаните алтернативи</w:t>
        </w:r>
        <w:r w:rsidR="005376C1">
          <w:rPr>
            <w:noProof/>
            <w:webHidden/>
          </w:rPr>
          <w:tab/>
        </w:r>
        <w:r w:rsidR="005376C1">
          <w:rPr>
            <w:noProof/>
            <w:webHidden/>
          </w:rPr>
          <w:fldChar w:fldCharType="begin"/>
        </w:r>
        <w:r w:rsidR="005376C1">
          <w:rPr>
            <w:noProof/>
            <w:webHidden/>
          </w:rPr>
          <w:instrText xml:space="preserve"> PAGEREF _Toc230906420 \h </w:instrText>
        </w:r>
        <w:r w:rsidR="005376C1">
          <w:rPr>
            <w:noProof/>
            <w:webHidden/>
          </w:rPr>
        </w:r>
        <w:r w:rsidR="005376C1">
          <w:rPr>
            <w:noProof/>
            <w:webHidden/>
          </w:rPr>
          <w:fldChar w:fldCharType="separate"/>
        </w:r>
        <w:r>
          <w:rPr>
            <w:noProof/>
            <w:webHidden/>
          </w:rPr>
          <w:t>381</w:t>
        </w:r>
        <w:r w:rsidR="005376C1">
          <w:rPr>
            <w:noProof/>
            <w:webHidden/>
          </w:rPr>
          <w:fldChar w:fldCharType="end"/>
        </w:r>
      </w:hyperlink>
    </w:p>
    <w:p w14:paraId="54D45D1F" w14:textId="71DF4D94"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21" w:history="1">
        <w:r w:rsidR="005376C1" w:rsidRPr="00B2110C">
          <w:rPr>
            <w:rStyle w:val="Hyperlink"/>
            <w:b/>
            <w:noProof/>
          </w:rPr>
          <w:t>Таблица 74. Насочващи въпроси по компоненти и фактори на околната среда, използвани в хода на оценката на очакваните въздействия от предвижданията на плана върху околната среда</w:t>
        </w:r>
        <w:r w:rsidR="005376C1">
          <w:rPr>
            <w:noProof/>
            <w:webHidden/>
          </w:rPr>
          <w:tab/>
        </w:r>
        <w:r w:rsidR="005376C1">
          <w:rPr>
            <w:noProof/>
            <w:webHidden/>
          </w:rPr>
          <w:fldChar w:fldCharType="begin"/>
        </w:r>
        <w:r w:rsidR="005376C1">
          <w:rPr>
            <w:noProof/>
            <w:webHidden/>
          </w:rPr>
          <w:instrText xml:space="preserve"> PAGEREF _Toc230906421 \h </w:instrText>
        </w:r>
        <w:r w:rsidR="005376C1">
          <w:rPr>
            <w:noProof/>
            <w:webHidden/>
          </w:rPr>
        </w:r>
        <w:r w:rsidR="005376C1">
          <w:rPr>
            <w:noProof/>
            <w:webHidden/>
          </w:rPr>
          <w:fldChar w:fldCharType="separate"/>
        </w:r>
        <w:r>
          <w:rPr>
            <w:noProof/>
            <w:webHidden/>
          </w:rPr>
          <w:t>383</w:t>
        </w:r>
        <w:r w:rsidR="005376C1">
          <w:rPr>
            <w:noProof/>
            <w:webHidden/>
          </w:rPr>
          <w:fldChar w:fldCharType="end"/>
        </w:r>
      </w:hyperlink>
    </w:p>
    <w:p w14:paraId="72054314" w14:textId="6510899B"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22" w:history="1">
        <w:r w:rsidR="005376C1" w:rsidRPr="00B2110C">
          <w:rPr>
            <w:rStyle w:val="Hyperlink"/>
            <w:b/>
            <w:noProof/>
          </w:rPr>
          <w:t>Таблица 75. Критерии и символи за извършване на оценка на очакваните предвиждания на плана върху компонентите и факторите на околната среда</w:t>
        </w:r>
        <w:r w:rsidR="005376C1">
          <w:rPr>
            <w:noProof/>
            <w:webHidden/>
          </w:rPr>
          <w:tab/>
        </w:r>
        <w:r w:rsidR="005376C1">
          <w:rPr>
            <w:noProof/>
            <w:webHidden/>
          </w:rPr>
          <w:fldChar w:fldCharType="begin"/>
        </w:r>
        <w:r w:rsidR="005376C1">
          <w:rPr>
            <w:noProof/>
            <w:webHidden/>
          </w:rPr>
          <w:instrText xml:space="preserve"> PAGEREF _Toc230906422 \h </w:instrText>
        </w:r>
        <w:r w:rsidR="005376C1">
          <w:rPr>
            <w:noProof/>
            <w:webHidden/>
          </w:rPr>
        </w:r>
        <w:r w:rsidR="005376C1">
          <w:rPr>
            <w:noProof/>
            <w:webHidden/>
          </w:rPr>
          <w:fldChar w:fldCharType="separate"/>
        </w:r>
        <w:r>
          <w:rPr>
            <w:noProof/>
            <w:webHidden/>
          </w:rPr>
          <w:t>386</w:t>
        </w:r>
        <w:r w:rsidR="005376C1">
          <w:rPr>
            <w:noProof/>
            <w:webHidden/>
          </w:rPr>
          <w:fldChar w:fldCharType="end"/>
        </w:r>
      </w:hyperlink>
    </w:p>
    <w:p w14:paraId="4EEB47C8" w14:textId="1D0641C6" w:rsidR="005376C1" w:rsidRDefault="00425D35">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0906423" w:history="1">
        <w:r w:rsidR="005376C1" w:rsidRPr="00B2110C">
          <w:rPr>
            <w:rStyle w:val="Hyperlink"/>
            <w:b/>
            <w:noProof/>
          </w:rPr>
          <w:t>Таблица 76. Мерки за наблюдение и контрол при прилагане на плана и индикатори за контрол на съответните предложени мерки</w:t>
        </w:r>
        <w:r w:rsidR="005376C1">
          <w:rPr>
            <w:noProof/>
            <w:webHidden/>
          </w:rPr>
          <w:tab/>
        </w:r>
        <w:r w:rsidR="005376C1">
          <w:rPr>
            <w:noProof/>
            <w:webHidden/>
          </w:rPr>
          <w:fldChar w:fldCharType="begin"/>
        </w:r>
        <w:r w:rsidR="005376C1">
          <w:rPr>
            <w:noProof/>
            <w:webHidden/>
          </w:rPr>
          <w:instrText xml:space="preserve"> PAGEREF _Toc230906423 \h </w:instrText>
        </w:r>
        <w:r w:rsidR="005376C1">
          <w:rPr>
            <w:noProof/>
            <w:webHidden/>
          </w:rPr>
        </w:r>
        <w:r w:rsidR="005376C1">
          <w:rPr>
            <w:noProof/>
            <w:webHidden/>
          </w:rPr>
          <w:fldChar w:fldCharType="separate"/>
        </w:r>
        <w:r>
          <w:rPr>
            <w:noProof/>
            <w:webHidden/>
          </w:rPr>
          <w:t>394</w:t>
        </w:r>
        <w:r w:rsidR="005376C1">
          <w:rPr>
            <w:noProof/>
            <w:webHidden/>
          </w:rPr>
          <w:fldChar w:fldCharType="end"/>
        </w:r>
      </w:hyperlink>
    </w:p>
    <w:p w14:paraId="3C7868DC" w14:textId="332DA4B1" w:rsidR="0074346D" w:rsidRPr="0023013E" w:rsidRDefault="00917C88" w:rsidP="00A2248D">
      <w:pPr>
        <w:widowControl w:val="0"/>
        <w:tabs>
          <w:tab w:val="left" w:pos="-284"/>
          <w:tab w:val="left" w:pos="4820"/>
        </w:tabs>
        <w:spacing w:before="120" w:after="120" w:line="276" w:lineRule="auto"/>
        <w:jc w:val="both"/>
      </w:pPr>
      <w:r w:rsidRPr="0023013E">
        <w:fldChar w:fldCharType="end"/>
      </w:r>
    </w:p>
    <w:p w14:paraId="1AF3E726" w14:textId="77777777" w:rsidR="00773FDE" w:rsidRDefault="00773FDE" w:rsidP="00A2248D">
      <w:pPr>
        <w:widowControl w:val="0"/>
        <w:tabs>
          <w:tab w:val="left" w:pos="-284"/>
          <w:tab w:val="left" w:pos="4820"/>
        </w:tabs>
        <w:spacing w:before="120" w:after="120" w:line="276" w:lineRule="auto"/>
        <w:jc w:val="both"/>
        <w:rPr>
          <w:b/>
          <w:bCs/>
          <w:smallCaps/>
        </w:rPr>
      </w:pPr>
    </w:p>
    <w:p w14:paraId="490F0521" w14:textId="77777777" w:rsidR="00D26E30" w:rsidRDefault="00D26E30" w:rsidP="00A2248D">
      <w:pPr>
        <w:widowControl w:val="0"/>
        <w:tabs>
          <w:tab w:val="left" w:pos="-284"/>
          <w:tab w:val="left" w:pos="4820"/>
        </w:tabs>
        <w:spacing w:before="120" w:after="120" w:line="276" w:lineRule="auto"/>
        <w:jc w:val="both"/>
        <w:rPr>
          <w:b/>
          <w:bCs/>
          <w:smallCaps/>
        </w:rPr>
      </w:pPr>
    </w:p>
    <w:p w14:paraId="3F7BFCA0" w14:textId="77777777" w:rsidR="00D26E30" w:rsidRPr="0023013E" w:rsidRDefault="00D26E30" w:rsidP="00A2248D">
      <w:pPr>
        <w:widowControl w:val="0"/>
        <w:tabs>
          <w:tab w:val="left" w:pos="-284"/>
          <w:tab w:val="left" w:pos="4820"/>
        </w:tabs>
        <w:spacing w:before="120" w:after="120" w:line="276" w:lineRule="auto"/>
        <w:jc w:val="both"/>
        <w:rPr>
          <w:b/>
          <w:bCs/>
          <w:smallCaps/>
        </w:rPr>
      </w:pPr>
    </w:p>
    <w:p w14:paraId="62029F2C" w14:textId="77777777" w:rsidR="00DA3D9A" w:rsidRPr="0023013E" w:rsidRDefault="00DA3D9A" w:rsidP="00A2248D">
      <w:pPr>
        <w:widowControl w:val="0"/>
        <w:tabs>
          <w:tab w:val="left" w:pos="-284"/>
          <w:tab w:val="left" w:pos="4820"/>
        </w:tabs>
        <w:spacing w:before="120" w:after="120" w:line="276" w:lineRule="auto"/>
        <w:jc w:val="both"/>
        <w:rPr>
          <w:b/>
          <w:smallCaps/>
          <w:u w:val="single"/>
        </w:rPr>
      </w:pPr>
      <w:bookmarkStart w:id="0" w:name="_Toc415753338"/>
      <w:r w:rsidRPr="0023013E">
        <w:rPr>
          <w:b/>
          <w:smallCaps/>
          <w:u w:val="single"/>
        </w:rPr>
        <w:lastRenderedPageBreak/>
        <w:t>СПИСЪК НА ИЗПОЛЗВАНИТЕ СЪКРАЩЕНИЯ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345"/>
      </w:tblGrid>
      <w:tr w:rsidR="00DE6DB7" w:rsidRPr="0023013E" w14:paraId="6D48F282" w14:textId="77777777" w:rsidTr="0079750F">
        <w:trPr>
          <w:trHeight w:val="333"/>
          <w:tblHeader/>
          <w:jc w:val="center"/>
        </w:trPr>
        <w:tc>
          <w:tcPr>
            <w:tcW w:w="0" w:type="auto"/>
            <w:vAlign w:val="center"/>
          </w:tcPr>
          <w:p w14:paraId="6E19D43E" w14:textId="68E0D1A8" w:rsidR="00DE6DB7" w:rsidRPr="0023013E" w:rsidRDefault="0079750F" w:rsidP="0079750F">
            <w:pPr>
              <w:tabs>
                <w:tab w:val="left" w:pos="-284"/>
                <w:tab w:val="left" w:pos="2256"/>
                <w:tab w:val="left" w:pos="4820"/>
              </w:tabs>
              <w:spacing w:line="276" w:lineRule="auto"/>
              <w:ind w:right="-282"/>
              <w:jc w:val="center"/>
              <w:rPr>
                <w:rFonts w:eastAsia="Calibri"/>
                <w:b/>
                <w:sz w:val="22"/>
                <w:szCs w:val="22"/>
              </w:rPr>
            </w:pPr>
            <w:r w:rsidRPr="0023013E">
              <w:rPr>
                <w:rFonts w:eastAsia="Calibri"/>
                <w:b/>
                <w:sz w:val="22"/>
                <w:szCs w:val="22"/>
              </w:rPr>
              <w:t>АБРЕВИАТУРА</w:t>
            </w:r>
          </w:p>
        </w:tc>
        <w:tc>
          <w:tcPr>
            <w:tcW w:w="0" w:type="auto"/>
            <w:vAlign w:val="center"/>
          </w:tcPr>
          <w:p w14:paraId="6FF035B2" w14:textId="61B5E106" w:rsidR="00DE6DB7" w:rsidRPr="0023013E" w:rsidRDefault="0079750F" w:rsidP="0079750F">
            <w:pPr>
              <w:tabs>
                <w:tab w:val="left" w:pos="-284"/>
                <w:tab w:val="left" w:pos="4820"/>
              </w:tabs>
              <w:spacing w:line="276" w:lineRule="auto"/>
              <w:ind w:left="54" w:right="-282"/>
              <w:jc w:val="center"/>
              <w:rPr>
                <w:rFonts w:eastAsia="Calibri"/>
                <w:b/>
                <w:sz w:val="22"/>
                <w:szCs w:val="22"/>
              </w:rPr>
            </w:pPr>
            <w:r w:rsidRPr="0023013E">
              <w:rPr>
                <w:rFonts w:eastAsia="Calibri"/>
                <w:b/>
                <w:sz w:val="22"/>
                <w:szCs w:val="22"/>
              </w:rPr>
              <w:t>ЗНАЧЕНИЕ</w:t>
            </w:r>
          </w:p>
        </w:tc>
      </w:tr>
      <w:tr w:rsidR="00DE6DB7" w:rsidRPr="0023013E" w14:paraId="03E5C650" w14:textId="77777777" w:rsidTr="0079750F">
        <w:trPr>
          <w:trHeight w:val="333"/>
          <w:jc w:val="center"/>
        </w:trPr>
        <w:tc>
          <w:tcPr>
            <w:tcW w:w="0" w:type="auto"/>
            <w:vAlign w:val="center"/>
          </w:tcPr>
          <w:p w14:paraId="39400015"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АГКК</w:t>
            </w:r>
          </w:p>
        </w:tc>
        <w:tc>
          <w:tcPr>
            <w:tcW w:w="0" w:type="auto"/>
            <w:vAlign w:val="center"/>
          </w:tcPr>
          <w:p w14:paraId="6750053C"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Агенция по геодезия, картография и кадастър </w:t>
            </w:r>
          </w:p>
        </w:tc>
      </w:tr>
      <w:tr w:rsidR="00DE6DB7" w:rsidRPr="0023013E" w14:paraId="11CDEF15" w14:textId="77777777" w:rsidTr="0079750F">
        <w:trPr>
          <w:trHeight w:val="333"/>
          <w:jc w:val="center"/>
        </w:trPr>
        <w:tc>
          <w:tcPr>
            <w:tcW w:w="0" w:type="auto"/>
            <w:vAlign w:val="center"/>
          </w:tcPr>
          <w:p w14:paraId="20F593AD"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АИС</w:t>
            </w:r>
          </w:p>
        </w:tc>
        <w:tc>
          <w:tcPr>
            <w:tcW w:w="0" w:type="auto"/>
            <w:vAlign w:val="center"/>
          </w:tcPr>
          <w:p w14:paraId="082F1890"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Автоматични измервателни станции</w:t>
            </w:r>
          </w:p>
        </w:tc>
      </w:tr>
      <w:tr w:rsidR="00DE6DB7" w:rsidRPr="0023013E" w14:paraId="0B0D2D55" w14:textId="77777777" w:rsidTr="0079750F">
        <w:trPr>
          <w:trHeight w:val="333"/>
          <w:jc w:val="center"/>
        </w:trPr>
        <w:tc>
          <w:tcPr>
            <w:tcW w:w="0" w:type="auto"/>
            <w:vAlign w:val="center"/>
          </w:tcPr>
          <w:p w14:paraId="2459B6E5"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БДДР</w:t>
            </w:r>
          </w:p>
        </w:tc>
        <w:tc>
          <w:tcPr>
            <w:tcW w:w="0" w:type="auto"/>
            <w:vAlign w:val="center"/>
          </w:tcPr>
          <w:p w14:paraId="20CA46DC"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Басейнова дирекция „Дунавски район” с център Плевен</w:t>
            </w:r>
          </w:p>
        </w:tc>
      </w:tr>
      <w:tr w:rsidR="00DE6DB7" w:rsidRPr="0023013E" w14:paraId="6DA3C087" w14:textId="77777777" w:rsidTr="0079750F">
        <w:trPr>
          <w:trHeight w:val="351"/>
          <w:jc w:val="center"/>
        </w:trPr>
        <w:tc>
          <w:tcPr>
            <w:tcW w:w="0" w:type="auto"/>
            <w:vAlign w:val="center"/>
          </w:tcPr>
          <w:p w14:paraId="1390CD54"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БДЗБР</w:t>
            </w:r>
          </w:p>
        </w:tc>
        <w:tc>
          <w:tcPr>
            <w:tcW w:w="0" w:type="auto"/>
            <w:vAlign w:val="center"/>
          </w:tcPr>
          <w:p w14:paraId="3521D2E1"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Басейнова дирекция „Западнобеломорски район“ с център Благоевград</w:t>
            </w:r>
          </w:p>
        </w:tc>
      </w:tr>
      <w:tr w:rsidR="00DE6DB7" w:rsidRPr="0023013E" w14:paraId="424DEC2A" w14:textId="77777777" w:rsidTr="0079750F">
        <w:trPr>
          <w:trHeight w:val="333"/>
          <w:jc w:val="center"/>
        </w:trPr>
        <w:tc>
          <w:tcPr>
            <w:tcW w:w="0" w:type="auto"/>
            <w:vAlign w:val="center"/>
          </w:tcPr>
          <w:p w14:paraId="3E1DDD20"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БДИБР</w:t>
            </w:r>
          </w:p>
        </w:tc>
        <w:tc>
          <w:tcPr>
            <w:tcW w:w="0" w:type="auto"/>
            <w:vAlign w:val="center"/>
          </w:tcPr>
          <w:p w14:paraId="1AB8E5A0"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Басейнова дирекция „Източнобеломорски район“ с център Пловдив</w:t>
            </w:r>
          </w:p>
        </w:tc>
      </w:tr>
      <w:tr w:rsidR="00DE6DB7" w:rsidRPr="0023013E" w14:paraId="7D7D994E" w14:textId="77777777" w:rsidTr="0079750F">
        <w:trPr>
          <w:trHeight w:val="351"/>
          <w:jc w:val="center"/>
        </w:trPr>
        <w:tc>
          <w:tcPr>
            <w:tcW w:w="0" w:type="auto"/>
            <w:vAlign w:val="center"/>
          </w:tcPr>
          <w:p w14:paraId="4269D436"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БДЧР</w:t>
            </w:r>
          </w:p>
        </w:tc>
        <w:tc>
          <w:tcPr>
            <w:tcW w:w="0" w:type="auto"/>
            <w:vAlign w:val="center"/>
          </w:tcPr>
          <w:p w14:paraId="70FEE3FF"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Басейнова дирекция „Черноморски район“ с център Варна</w:t>
            </w:r>
          </w:p>
        </w:tc>
      </w:tr>
      <w:tr w:rsidR="00DE6DB7" w:rsidRPr="0023013E" w14:paraId="3C420B01" w14:textId="77777777" w:rsidTr="0079750F">
        <w:trPr>
          <w:trHeight w:val="351"/>
          <w:jc w:val="center"/>
        </w:trPr>
        <w:tc>
          <w:tcPr>
            <w:tcW w:w="0" w:type="auto"/>
            <w:vAlign w:val="center"/>
          </w:tcPr>
          <w:p w14:paraId="566F4649"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ДРБУ</w:t>
            </w:r>
          </w:p>
        </w:tc>
        <w:tc>
          <w:tcPr>
            <w:tcW w:w="0" w:type="auto"/>
            <w:vAlign w:val="center"/>
          </w:tcPr>
          <w:p w14:paraId="05E84F97"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Дунавски район за басейново управление</w:t>
            </w:r>
          </w:p>
        </w:tc>
      </w:tr>
      <w:tr w:rsidR="00DE6DB7" w:rsidRPr="0023013E" w14:paraId="41DC2232" w14:textId="77777777" w:rsidTr="0079750F">
        <w:trPr>
          <w:trHeight w:val="351"/>
          <w:jc w:val="center"/>
        </w:trPr>
        <w:tc>
          <w:tcPr>
            <w:tcW w:w="0" w:type="auto"/>
            <w:vAlign w:val="center"/>
          </w:tcPr>
          <w:p w14:paraId="4CACF337"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ВГП</w:t>
            </w:r>
          </w:p>
        </w:tc>
        <w:tc>
          <w:tcPr>
            <w:tcW w:w="0" w:type="auto"/>
            <w:vAlign w:val="center"/>
          </w:tcPr>
          <w:p w14:paraId="21FB5442"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proofErr w:type="spellStart"/>
            <w:r w:rsidRPr="0023013E">
              <w:rPr>
                <w:rFonts w:eastAsia="Calibri"/>
                <w:bCs/>
                <w:sz w:val="22"/>
                <w:szCs w:val="22"/>
              </w:rPr>
              <w:t>Ветрогенераторен</w:t>
            </w:r>
            <w:proofErr w:type="spellEnd"/>
            <w:r w:rsidRPr="0023013E">
              <w:rPr>
                <w:rFonts w:eastAsia="Calibri"/>
                <w:bCs/>
                <w:sz w:val="22"/>
                <w:szCs w:val="22"/>
              </w:rPr>
              <w:t xml:space="preserve"> парк</w:t>
            </w:r>
          </w:p>
        </w:tc>
      </w:tr>
      <w:tr w:rsidR="00DE6DB7" w:rsidRPr="0023013E" w14:paraId="4E5C971D" w14:textId="77777777" w:rsidTr="0079750F">
        <w:trPr>
          <w:trHeight w:val="351"/>
          <w:jc w:val="center"/>
        </w:trPr>
        <w:tc>
          <w:tcPr>
            <w:tcW w:w="0" w:type="auto"/>
            <w:vAlign w:val="center"/>
          </w:tcPr>
          <w:p w14:paraId="3518B72D"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ВЕИ</w:t>
            </w:r>
          </w:p>
        </w:tc>
        <w:tc>
          <w:tcPr>
            <w:tcW w:w="0" w:type="auto"/>
            <w:vAlign w:val="center"/>
          </w:tcPr>
          <w:p w14:paraId="1037F91D"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Възобновяеми енергийни източници</w:t>
            </w:r>
          </w:p>
        </w:tc>
      </w:tr>
      <w:tr w:rsidR="00DE6DB7" w:rsidRPr="0023013E" w14:paraId="692F8479" w14:textId="77777777" w:rsidTr="0079750F">
        <w:trPr>
          <w:trHeight w:val="351"/>
          <w:jc w:val="center"/>
        </w:trPr>
        <w:tc>
          <w:tcPr>
            <w:tcW w:w="0" w:type="auto"/>
            <w:vAlign w:val="center"/>
          </w:tcPr>
          <w:p w14:paraId="511E1B9C"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ГИС</w:t>
            </w:r>
          </w:p>
        </w:tc>
        <w:tc>
          <w:tcPr>
            <w:tcW w:w="0" w:type="auto"/>
            <w:vAlign w:val="center"/>
          </w:tcPr>
          <w:p w14:paraId="0B1614FA"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Географска информационна система</w:t>
            </w:r>
          </w:p>
        </w:tc>
      </w:tr>
      <w:tr w:rsidR="00DE6DB7" w:rsidRPr="0023013E" w14:paraId="3B267F1B" w14:textId="77777777" w:rsidTr="0079750F">
        <w:trPr>
          <w:trHeight w:val="333"/>
          <w:jc w:val="center"/>
        </w:trPr>
        <w:tc>
          <w:tcPr>
            <w:tcW w:w="0" w:type="auto"/>
            <w:vAlign w:val="center"/>
          </w:tcPr>
          <w:p w14:paraId="5EFA0500"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ДЕО</w:t>
            </w:r>
          </w:p>
        </w:tc>
        <w:tc>
          <w:tcPr>
            <w:tcW w:w="0" w:type="auto"/>
            <w:vAlign w:val="center"/>
          </w:tcPr>
          <w:p w14:paraId="389EB22F"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Доклад за Екологична оценка</w:t>
            </w:r>
          </w:p>
        </w:tc>
      </w:tr>
      <w:tr w:rsidR="00DE6DB7" w:rsidRPr="0023013E" w14:paraId="288CBB63" w14:textId="77777777" w:rsidTr="0079750F">
        <w:trPr>
          <w:trHeight w:val="333"/>
          <w:jc w:val="center"/>
        </w:trPr>
        <w:tc>
          <w:tcPr>
            <w:tcW w:w="0" w:type="auto"/>
            <w:vAlign w:val="center"/>
          </w:tcPr>
          <w:p w14:paraId="4EE6F3F8"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ЕО</w:t>
            </w:r>
          </w:p>
        </w:tc>
        <w:tc>
          <w:tcPr>
            <w:tcW w:w="0" w:type="auto"/>
            <w:vAlign w:val="center"/>
          </w:tcPr>
          <w:p w14:paraId="0D2A3DAD"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Екологична оценка</w:t>
            </w:r>
          </w:p>
        </w:tc>
      </w:tr>
      <w:tr w:rsidR="00DE6DB7" w:rsidRPr="0023013E" w14:paraId="0C2CBC83" w14:textId="77777777" w:rsidTr="0079750F">
        <w:trPr>
          <w:trHeight w:val="333"/>
          <w:jc w:val="center"/>
        </w:trPr>
        <w:tc>
          <w:tcPr>
            <w:tcW w:w="0" w:type="auto"/>
            <w:vAlign w:val="center"/>
          </w:tcPr>
          <w:p w14:paraId="39FD9EE1"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ЕС</w:t>
            </w:r>
          </w:p>
        </w:tc>
        <w:tc>
          <w:tcPr>
            <w:tcW w:w="0" w:type="auto"/>
            <w:vAlign w:val="center"/>
          </w:tcPr>
          <w:p w14:paraId="51C4F661"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Европейски съюз</w:t>
            </w:r>
          </w:p>
        </w:tc>
      </w:tr>
      <w:tr w:rsidR="00DE6DB7" w:rsidRPr="0023013E" w14:paraId="5431849F" w14:textId="77777777" w:rsidTr="0079750F">
        <w:trPr>
          <w:trHeight w:val="333"/>
          <w:jc w:val="center"/>
        </w:trPr>
        <w:tc>
          <w:tcPr>
            <w:tcW w:w="0" w:type="auto"/>
            <w:vAlign w:val="center"/>
          </w:tcPr>
          <w:p w14:paraId="2B4895D4"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ЗБРБУ</w:t>
            </w:r>
          </w:p>
        </w:tc>
        <w:tc>
          <w:tcPr>
            <w:tcW w:w="0" w:type="auto"/>
            <w:vAlign w:val="center"/>
          </w:tcPr>
          <w:p w14:paraId="1AA8AE40"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Западнобеломорски район за басейново управление</w:t>
            </w:r>
          </w:p>
        </w:tc>
      </w:tr>
      <w:tr w:rsidR="00DE6DB7" w:rsidRPr="0023013E" w14:paraId="248459C7" w14:textId="77777777" w:rsidTr="0079750F">
        <w:trPr>
          <w:trHeight w:val="351"/>
          <w:jc w:val="center"/>
        </w:trPr>
        <w:tc>
          <w:tcPr>
            <w:tcW w:w="0" w:type="auto"/>
            <w:vAlign w:val="center"/>
          </w:tcPr>
          <w:p w14:paraId="0AB9AA85"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ЗЕВИ</w:t>
            </w:r>
          </w:p>
        </w:tc>
        <w:tc>
          <w:tcPr>
            <w:tcW w:w="0" w:type="auto"/>
            <w:vAlign w:val="center"/>
          </w:tcPr>
          <w:p w14:paraId="0FCF733B"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Закон за енергията от възобновяеми източници </w:t>
            </w:r>
          </w:p>
        </w:tc>
      </w:tr>
      <w:tr w:rsidR="00DE6DB7" w:rsidRPr="0023013E" w14:paraId="3618C271" w14:textId="77777777" w:rsidTr="0079750F">
        <w:trPr>
          <w:trHeight w:val="333"/>
          <w:jc w:val="center"/>
        </w:trPr>
        <w:tc>
          <w:tcPr>
            <w:tcW w:w="0" w:type="auto"/>
            <w:vAlign w:val="center"/>
          </w:tcPr>
          <w:p w14:paraId="0474FBBE"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ЗБР</w:t>
            </w:r>
          </w:p>
        </w:tc>
        <w:tc>
          <w:tcPr>
            <w:tcW w:w="0" w:type="auto"/>
            <w:vAlign w:val="center"/>
          </w:tcPr>
          <w:p w14:paraId="16EA5056"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Закон за биологичното разнообразие</w:t>
            </w:r>
          </w:p>
        </w:tc>
      </w:tr>
      <w:tr w:rsidR="00DE6DB7" w:rsidRPr="0023013E" w14:paraId="74DC284A" w14:textId="77777777" w:rsidTr="0079750F">
        <w:trPr>
          <w:trHeight w:val="333"/>
          <w:jc w:val="center"/>
        </w:trPr>
        <w:tc>
          <w:tcPr>
            <w:tcW w:w="0" w:type="auto"/>
            <w:vAlign w:val="center"/>
          </w:tcPr>
          <w:p w14:paraId="6EE842AA"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ЗЗТ</w:t>
            </w:r>
          </w:p>
        </w:tc>
        <w:tc>
          <w:tcPr>
            <w:tcW w:w="0" w:type="auto"/>
            <w:vAlign w:val="center"/>
          </w:tcPr>
          <w:p w14:paraId="5F5256E3"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Закон за защитените територии</w:t>
            </w:r>
          </w:p>
        </w:tc>
      </w:tr>
      <w:tr w:rsidR="00DE6DB7" w:rsidRPr="0023013E" w14:paraId="2098994F" w14:textId="77777777" w:rsidTr="0079750F">
        <w:trPr>
          <w:trHeight w:val="333"/>
          <w:jc w:val="center"/>
        </w:trPr>
        <w:tc>
          <w:tcPr>
            <w:tcW w:w="0" w:type="auto"/>
            <w:vAlign w:val="center"/>
          </w:tcPr>
          <w:p w14:paraId="3D029951"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ЗООС</w:t>
            </w:r>
          </w:p>
        </w:tc>
        <w:tc>
          <w:tcPr>
            <w:tcW w:w="0" w:type="auto"/>
            <w:vAlign w:val="center"/>
          </w:tcPr>
          <w:p w14:paraId="27C08AC6"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Закон за опазване на околната среда</w:t>
            </w:r>
          </w:p>
        </w:tc>
      </w:tr>
      <w:tr w:rsidR="00DE6DB7" w:rsidRPr="0023013E" w14:paraId="4310F350" w14:textId="77777777" w:rsidTr="0079750F">
        <w:trPr>
          <w:trHeight w:val="333"/>
          <w:jc w:val="center"/>
        </w:trPr>
        <w:tc>
          <w:tcPr>
            <w:tcW w:w="0" w:type="auto"/>
            <w:vAlign w:val="center"/>
          </w:tcPr>
          <w:p w14:paraId="193E3B33"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ЗТ</w:t>
            </w:r>
          </w:p>
        </w:tc>
        <w:tc>
          <w:tcPr>
            <w:tcW w:w="0" w:type="auto"/>
            <w:vAlign w:val="center"/>
          </w:tcPr>
          <w:p w14:paraId="0371E2A8"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Защитени територии</w:t>
            </w:r>
          </w:p>
        </w:tc>
      </w:tr>
      <w:tr w:rsidR="00DE6DB7" w:rsidRPr="0023013E" w14:paraId="3DBF9CC0" w14:textId="77777777" w:rsidTr="0079750F">
        <w:trPr>
          <w:trHeight w:val="333"/>
          <w:jc w:val="center"/>
        </w:trPr>
        <w:tc>
          <w:tcPr>
            <w:tcW w:w="0" w:type="auto"/>
            <w:vAlign w:val="center"/>
          </w:tcPr>
          <w:p w14:paraId="7C532B4F"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ЗУТ</w:t>
            </w:r>
          </w:p>
        </w:tc>
        <w:tc>
          <w:tcPr>
            <w:tcW w:w="0" w:type="auto"/>
            <w:vAlign w:val="center"/>
          </w:tcPr>
          <w:p w14:paraId="1DB18171"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Закона за устройство на територията</w:t>
            </w:r>
          </w:p>
        </w:tc>
      </w:tr>
      <w:tr w:rsidR="00DE6DB7" w:rsidRPr="0023013E" w14:paraId="1D136065" w14:textId="77777777" w:rsidTr="0079750F">
        <w:trPr>
          <w:trHeight w:val="333"/>
          <w:jc w:val="center"/>
        </w:trPr>
        <w:tc>
          <w:tcPr>
            <w:tcW w:w="0" w:type="auto"/>
            <w:vAlign w:val="center"/>
          </w:tcPr>
          <w:p w14:paraId="7AED3D46"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ЗУЧК</w:t>
            </w:r>
          </w:p>
        </w:tc>
        <w:tc>
          <w:tcPr>
            <w:tcW w:w="0" w:type="auto"/>
            <w:vAlign w:val="center"/>
          </w:tcPr>
          <w:p w14:paraId="7A54AA3A"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Закона за устройството на черноморското крайбрежие </w:t>
            </w:r>
          </w:p>
        </w:tc>
      </w:tr>
      <w:tr w:rsidR="00DE6DB7" w:rsidRPr="0023013E" w14:paraId="1376A2C4" w14:textId="77777777" w:rsidTr="0079750F">
        <w:trPr>
          <w:trHeight w:val="333"/>
          <w:jc w:val="center"/>
        </w:trPr>
        <w:tc>
          <w:tcPr>
            <w:tcW w:w="0" w:type="auto"/>
            <w:vAlign w:val="center"/>
          </w:tcPr>
          <w:p w14:paraId="0B65B6C5"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ИАГ</w:t>
            </w:r>
          </w:p>
        </w:tc>
        <w:tc>
          <w:tcPr>
            <w:tcW w:w="0" w:type="auto"/>
            <w:vAlign w:val="center"/>
          </w:tcPr>
          <w:p w14:paraId="58216042"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Изпълнителната агенция по горите </w:t>
            </w:r>
          </w:p>
        </w:tc>
      </w:tr>
      <w:tr w:rsidR="00DE6DB7" w:rsidRPr="0023013E" w14:paraId="1BB94611" w14:textId="77777777" w:rsidTr="0079750F">
        <w:trPr>
          <w:trHeight w:val="351"/>
          <w:jc w:val="center"/>
        </w:trPr>
        <w:tc>
          <w:tcPr>
            <w:tcW w:w="0" w:type="auto"/>
            <w:vAlign w:val="center"/>
          </w:tcPr>
          <w:p w14:paraId="494EE410"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ИАОС</w:t>
            </w:r>
          </w:p>
        </w:tc>
        <w:tc>
          <w:tcPr>
            <w:tcW w:w="0" w:type="auto"/>
            <w:vAlign w:val="center"/>
          </w:tcPr>
          <w:p w14:paraId="72900FC1"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Изпълнителна агенция по околна среда</w:t>
            </w:r>
          </w:p>
        </w:tc>
      </w:tr>
      <w:tr w:rsidR="00DE6DB7" w:rsidRPr="0023013E" w14:paraId="141D9FA2" w14:textId="77777777" w:rsidTr="0079750F">
        <w:trPr>
          <w:trHeight w:val="351"/>
          <w:jc w:val="center"/>
        </w:trPr>
        <w:tc>
          <w:tcPr>
            <w:tcW w:w="0" w:type="auto"/>
            <w:vAlign w:val="center"/>
          </w:tcPr>
          <w:p w14:paraId="2DC1C3D5"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ИБРБУ</w:t>
            </w:r>
          </w:p>
        </w:tc>
        <w:tc>
          <w:tcPr>
            <w:tcW w:w="0" w:type="auto"/>
            <w:vAlign w:val="center"/>
          </w:tcPr>
          <w:p w14:paraId="7D828B0E"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Източнобеломорски район за басейново управление</w:t>
            </w:r>
          </w:p>
        </w:tc>
      </w:tr>
      <w:tr w:rsidR="00DE6DB7" w:rsidRPr="0023013E" w14:paraId="083622D0" w14:textId="77777777" w:rsidTr="0079750F">
        <w:trPr>
          <w:trHeight w:val="351"/>
          <w:jc w:val="center"/>
        </w:trPr>
        <w:tc>
          <w:tcPr>
            <w:tcW w:w="0" w:type="auto"/>
            <w:vAlign w:val="center"/>
          </w:tcPr>
          <w:p w14:paraId="4F81D3F4"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ИНПЕК</w:t>
            </w:r>
          </w:p>
        </w:tc>
        <w:tc>
          <w:tcPr>
            <w:tcW w:w="0" w:type="auto"/>
            <w:vAlign w:val="center"/>
          </w:tcPr>
          <w:p w14:paraId="42AD2A22"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Интегриран национален план в областта на енергетиката и климата</w:t>
            </w:r>
          </w:p>
        </w:tc>
      </w:tr>
      <w:tr w:rsidR="00DE6DB7" w:rsidRPr="0023013E" w14:paraId="2B3CD984" w14:textId="77777777" w:rsidTr="0079750F">
        <w:trPr>
          <w:trHeight w:val="333"/>
          <w:jc w:val="center"/>
        </w:trPr>
        <w:tc>
          <w:tcPr>
            <w:tcW w:w="0" w:type="auto"/>
            <w:vAlign w:val="center"/>
          </w:tcPr>
          <w:p w14:paraId="1FE22B7A"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КАВ</w:t>
            </w:r>
          </w:p>
        </w:tc>
        <w:tc>
          <w:tcPr>
            <w:tcW w:w="0" w:type="auto"/>
            <w:vAlign w:val="center"/>
          </w:tcPr>
          <w:p w14:paraId="42AABDB6"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Качество на атмосферния въздух</w:t>
            </w:r>
          </w:p>
        </w:tc>
      </w:tr>
      <w:tr w:rsidR="00DE6DB7" w:rsidRPr="0023013E" w14:paraId="222CCD33" w14:textId="77777777" w:rsidTr="0079750F">
        <w:trPr>
          <w:trHeight w:val="333"/>
          <w:jc w:val="center"/>
        </w:trPr>
        <w:tc>
          <w:tcPr>
            <w:tcW w:w="0" w:type="auto"/>
            <w:vAlign w:val="center"/>
          </w:tcPr>
          <w:p w14:paraId="58717418"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КЕВР</w:t>
            </w:r>
          </w:p>
        </w:tc>
        <w:tc>
          <w:tcPr>
            <w:tcW w:w="0" w:type="auto"/>
            <w:vAlign w:val="center"/>
          </w:tcPr>
          <w:p w14:paraId="137FA014"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Комисията за енергийно и водно регулиране  </w:t>
            </w:r>
          </w:p>
        </w:tc>
      </w:tr>
      <w:tr w:rsidR="00DE6DB7" w:rsidRPr="0023013E" w14:paraId="2C3C9A4F" w14:textId="77777777" w:rsidTr="0079750F">
        <w:trPr>
          <w:trHeight w:val="333"/>
          <w:jc w:val="center"/>
        </w:trPr>
        <w:tc>
          <w:tcPr>
            <w:tcW w:w="0" w:type="auto"/>
            <w:vAlign w:val="center"/>
          </w:tcPr>
          <w:p w14:paraId="2BC8DE44"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КФ</w:t>
            </w:r>
          </w:p>
        </w:tc>
        <w:tc>
          <w:tcPr>
            <w:tcW w:w="0" w:type="auto"/>
            <w:vAlign w:val="center"/>
          </w:tcPr>
          <w:p w14:paraId="5403AE25"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Кохезионен фонд</w:t>
            </w:r>
          </w:p>
        </w:tc>
      </w:tr>
      <w:tr w:rsidR="00DE6DB7" w:rsidRPr="0023013E" w14:paraId="3E24715F" w14:textId="77777777" w:rsidTr="0079750F">
        <w:trPr>
          <w:trHeight w:val="333"/>
          <w:jc w:val="center"/>
        </w:trPr>
        <w:tc>
          <w:tcPr>
            <w:tcW w:w="0" w:type="auto"/>
            <w:vAlign w:val="center"/>
          </w:tcPr>
          <w:p w14:paraId="2BF88C83"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МЕ</w:t>
            </w:r>
          </w:p>
        </w:tc>
        <w:tc>
          <w:tcPr>
            <w:tcW w:w="0" w:type="auto"/>
            <w:vAlign w:val="center"/>
          </w:tcPr>
          <w:p w14:paraId="79333FD3"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Министерство на енергетиката</w:t>
            </w:r>
          </w:p>
        </w:tc>
      </w:tr>
      <w:tr w:rsidR="00DE6DB7" w:rsidRPr="0023013E" w14:paraId="76895A28" w14:textId="77777777" w:rsidTr="0079750F">
        <w:trPr>
          <w:trHeight w:val="351"/>
          <w:jc w:val="center"/>
        </w:trPr>
        <w:tc>
          <w:tcPr>
            <w:tcW w:w="0" w:type="auto"/>
            <w:vAlign w:val="center"/>
          </w:tcPr>
          <w:p w14:paraId="171E1CC3"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МЗ</w:t>
            </w:r>
          </w:p>
        </w:tc>
        <w:tc>
          <w:tcPr>
            <w:tcW w:w="0" w:type="auto"/>
            <w:vAlign w:val="center"/>
          </w:tcPr>
          <w:p w14:paraId="794210BF"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Министерство на здравеопазването</w:t>
            </w:r>
          </w:p>
        </w:tc>
      </w:tr>
      <w:tr w:rsidR="00DE6DB7" w:rsidRPr="0023013E" w14:paraId="52871152" w14:textId="77777777" w:rsidTr="0079750F">
        <w:trPr>
          <w:trHeight w:val="351"/>
          <w:jc w:val="center"/>
        </w:trPr>
        <w:tc>
          <w:tcPr>
            <w:tcW w:w="0" w:type="auto"/>
            <w:vAlign w:val="center"/>
          </w:tcPr>
          <w:p w14:paraId="0E54AA98"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МЗХ</w:t>
            </w:r>
          </w:p>
        </w:tc>
        <w:tc>
          <w:tcPr>
            <w:tcW w:w="0" w:type="auto"/>
            <w:vAlign w:val="center"/>
          </w:tcPr>
          <w:p w14:paraId="612138A6"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Министерство на земеделието и храните</w:t>
            </w:r>
          </w:p>
        </w:tc>
      </w:tr>
      <w:tr w:rsidR="00DE6DB7" w:rsidRPr="0023013E" w14:paraId="05350C19" w14:textId="77777777" w:rsidTr="0079750F">
        <w:trPr>
          <w:trHeight w:val="333"/>
          <w:jc w:val="center"/>
        </w:trPr>
        <w:tc>
          <w:tcPr>
            <w:tcW w:w="0" w:type="auto"/>
            <w:vAlign w:val="center"/>
          </w:tcPr>
          <w:p w14:paraId="22B0488A"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МОСВ</w:t>
            </w:r>
          </w:p>
        </w:tc>
        <w:tc>
          <w:tcPr>
            <w:tcW w:w="0" w:type="auto"/>
            <w:vAlign w:val="center"/>
          </w:tcPr>
          <w:p w14:paraId="5FDB9020"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Министерство на околната среда и водите</w:t>
            </w:r>
          </w:p>
        </w:tc>
      </w:tr>
      <w:tr w:rsidR="00DE6DB7" w:rsidRPr="0023013E" w14:paraId="19169C2A" w14:textId="77777777" w:rsidTr="0079750F">
        <w:trPr>
          <w:trHeight w:val="333"/>
          <w:jc w:val="center"/>
        </w:trPr>
        <w:tc>
          <w:tcPr>
            <w:tcW w:w="0" w:type="auto"/>
            <w:vAlign w:val="center"/>
          </w:tcPr>
          <w:p w14:paraId="5F1DC0D8"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МРГ</w:t>
            </w:r>
          </w:p>
        </w:tc>
        <w:tc>
          <w:tcPr>
            <w:tcW w:w="0" w:type="auto"/>
            <w:vAlign w:val="center"/>
          </w:tcPr>
          <w:p w14:paraId="137C0D4A"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Междуведомствена работна група</w:t>
            </w:r>
          </w:p>
        </w:tc>
      </w:tr>
      <w:tr w:rsidR="00DE6DB7" w:rsidRPr="0023013E" w14:paraId="42BD5F83" w14:textId="77777777" w:rsidTr="0079750F">
        <w:trPr>
          <w:trHeight w:val="351"/>
          <w:jc w:val="center"/>
        </w:trPr>
        <w:tc>
          <w:tcPr>
            <w:tcW w:w="0" w:type="auto"/>
            <w:vAlign w:val="center"/>
          </w:tcPr>
          <w:p w14:paraId="1371A74A"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МРРБ</w:t>
            </w:r>
          </w:p>
        </w:tc>
        <w:tc>
          <w:tcPr>
            <w:tcW w:w="0" w:type="auto"/>
            <w:vAlign w:val="center"/>
          </w:tcPr>
          <w:p w14:paraId="0A2B85EC"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Министерство на регионалното развитие и благоустройството</w:t>
            </w:r>
          </w:p>
        </w:tc>
      </w:tr>
      <w:tr w:rsidR="00DE6DB7" w:rsidRPr="0023013E" w14:paraId="1C610F6F" w14:textId="77777777" w:rsidTr="0079750F">
        <w:trPr>
          <w:trHeight w:val="351"/>
          <w:jc w:val="center"/>
        </w:trPr>
        <w:tc>
          <w:tcPr>
            <w:tcW w:w="0" w:type="auto"/>
            <w:vAlign w:val="center"/>
          </w:tcPr>
          <w:p w14:paraId="760607F1"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МС</w:t>
            </w:r>
          </w:p>
        </w:tc>
        <w:tc>
          <w:tcPr>
            <w:tcW w:w="0" w:type="auto"/>
            <w:vAlign w:val="center"/>
          </w:tcPr>
          <w:p w14:paraId="606BA335"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Министерски съвет</w:t>
            </w:r>
          </w:p>
        </w:tc>
      </w:tr>
      <w:tr w:rsidR="00DE6DB7" w:rsidRPr="0023013E" w14:paraId="528CCA29" w14:textId="77777777" w:rsidTr="0079750F">
        <w:trPr>
          <w:trHeight w:val="351"/>
          <w:jc w:val="center"/>
        </w:trPr>
        <w:tc>
          <w:tcPr>
            <w:tcW w:w="0" w:type="auto"/>
            <w:vAlign w:val="center"/>
          </w:tcPr>
          <w:p w14:paraId="5299CD5F"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МТ</w:t>
            </w:r>
          </w:p>
        </w:tc>
        <w:tc>
          <w:tcPr>
            <w:tcW w:w="0" w:type="auto"/>
            <w:vAlign w:val="center"/>
          </w:tcPr>
          <w:p w14:paraId="71688A41"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Министерство на транспорта и съобщенията</w:t>
            </w:r>
          </w:p>
        </w:tc>
      </w:tr>
      <w:tr w:rsidR="00DE6DB7" w:rsidRPr="0023013E" w14:paraId="6A722C03" w14:textId="77777777" w:rsidTr="0079750F">
        <w:trPr>
          <w:trHeight w:val="333"/>
          <w:jc w:val="center"/>
        </w:trPr>
        <w:tc>
          <w:tcPr>
            <w:tcW w:w="0" w:type="auto"/>
            <w:vAlign w:val="center"/>
          </w:tcPr>
          <w:p w14:paraId="7E346C1F"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lastRenderedPageBreak/>
              <w:t>НДЕФ</w:t>
            </w:r>
          </w:p>
        </w:tc>
        <w:tc>
          <w:tcPr>
            <w:tcW w:w="0" w:type="auto"/>
            <w:vAlign w:val="center"/>
          </w:tcPr>
          <w:p w14:paraId="3C24CA50"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Национален доверителен екофонд</w:t>
            </w:r>
          </w:p>
        </w:tc>
      </w:tr>
      <w:tr w:rsidR="00DE6DB7" w:rsidRPr="0023013E" w14:paraId="29FBED3D" w14:textId="77777777" w:rsidTr="0079750F">
        <w:trPr>
          <w:trHeight w:val="333"/>
          <w:jc w:val="center"/>
        </w:trPr>
        <w:tc>
          <w:tcPr>
            <w:tcW w:w="0" w:type="auto"/>
            <w:vAlign w:val="center"/>
          </w:tcPr>
          <w:p w14:paraId="390F5DD6"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НИМХ</w:t>
            </w:r>
          </w:p>
        </w:tc>
        <w:tc>
          <w:tcPr>
            <w:tcW w:w="0" w:type="auto"/>
            <w:vAlign w:val="center"/>
          </w:tcPr>
          <w:p w14:paraId="1D8FA00E"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Национален институт по метеорология и хидрология</w:t>
            </w:r>
          </w:p>
        </w:tc>
      </w:tr>
      <w:tr w:rsidR="00DE6DB7" w:rsidRPr="0023013E" w14:paraId="51482C3D" w14:textId="77777777" w:rsidTr="0079750F">
        <w:trPr>
          <w:trHeight w:val="333"/>
          <w:jc w:val="center"/>
        </w:trPr>
        <w:tc>
          <w:tcPr>
            <w:tcW w:w="0" w:type="auto"/>
            <w:vAlign w:val="center"/>
          </w:tcPr>
          <w:p w14:paraId="40C900D2"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НПВУ</w:t>
            </w:r>
          </w:p>
        </w:tc>
        <w:tc>
          <w:tcPr>
            <w:tcW w:w="0" w:type="auto"/>
            <w:vAlign w:val="center"/>
          </w:tcPr>
          <w:p w14:paraId="7A3152F3"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Национален план за възстановяване и устойчивост на Република България</w:t>
            </w:r>
          </w:p>
        </w:tc>
      </w:tr>
      <w:tr w:rsidR="00DE6DB7" w:rsidRPr="0023013E" w14:paraId="5E734D96" w14:textId="77777777" w:rsidTr="0079750F">
        <w:trPr>
          <w:trHeight w:val="333"/>
          <w:jc w:val="center"/>
        </w:trPr>
        <w:tc>
          <w:tcPr>
            <w:tcW w:w="0" w:type="auto"/>
            <w:vAlign w:val="center"/>
          </w:tcPr>
          <w:p w14:paraId="58D5F2A8"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НПДЕВИ</w:t>
            </w:r>
          </w:p>
        </w:tc>
        <w:tc>
          <w:tcPr>
            <w:tcW w:w="0" w:type="auto"/>
            <w:vAlign w:val="center"/>
          </w:tcPr>
          <w:p w14:paraId="22CAF059"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Национален план за действие за енергия от възобновяеми източници 2012–2020 </w:t>
            </w:r>
          </w:p>
        </w:tc>
      </w:tr>
      <w:tr w:rsidR="00DE6DB7" w:rsidRPr="0023013E" w14:paraId="73E6CA2C" w14:textId="77777777" w:rsidTr="0079750F">
        <w:trPr>
          <w:trHeight w:val="333"/>
          <w:jc w:val="center"/>
        </w:trPr>
        <w:tc>
          <w:tcPr>
            <w:tcW w:w="0" w:type="auto"/>
            <w:vAlign w:val="center"/>
          </w:tcPr>
          <w:p w14:paraId="087469BC"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НПКЗВ</w:t>
            </w:r>
          </w:p>
        </w:tc>
        <w:tc>
          <w:tcPr>
            <w:tcW w:w="0" w:type="auto"/>
            <w:vAlign w:val="center"/>
          </w:tcPr>
          <w:p w14:paraId="7508F689"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Национална програма за контрол на замърсяването на въздуха </w:t>
            </w:r>
          </w:p>
        </w:tc>
      </w:tr>
      <w:tr w:rsidR="00DE6DB7" w:rsidRPr="0023013E" w14:paraId="6DFFE62E" w14:textId="77777777" w:rsidTr="0079750F">
        <w:trPr>
          <w:trHeight w:val="351"/>
          <w:jc w:val="center"/>
        </w:trPr>
        <w:tc>
          <w:tcPr>
            <w:tcW w:w="0" w:type="auto"/>
            <w:vAlign w:val="center"/>
          </w:tcPr>
          <w:p w14:paraId="77E6E31B"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НПРД</w:t>
            </w:r>
          </w:p>
        </w:tc>
        <w:tc>
          <w:tcPr>
            <w:tcW w:w="0" w:type="auto"/>
            <w:vAlign w:val="center"/>
          </w:tcPr>
          <w:p w14:paraId="6FA37D04"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Национална приоритетна рамка за действие</w:t>
            </w:r>
          </w:p>
        </w:tc>
      </w:tr>
      <w:tr w:rsidR="00DE6DB7" w:rsidRPr="0023013E" w14:paraId="17BAC598" w14:textId="77777777" w:rsidTr="0079750F">
        <w:trPr>
          <w:trHeight w:val="351"/>
          <w:jc w:val="center"/>
        </w:trPr>
        <w:tc>
          <w:tcPr>
            <w:tcW w:w="0" w:type="auto"/>
            <w:vAlign w:val="center"/>
          </w:tcPr>
          <w:p w14:paraId="0D2E69ED"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НСИ</w:t>
            </w:r>
          </w:p>
        </w:tc>
        <w:tc>
          <w:tcPr>
            <w:tcW w:w="0" w:type="auto"/>
            <w:vAlign w:val="center"/>
          </w:tcPr>
          <w:p w14:paraId="48A25C46"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Национален статистически институт</w:t>
            </w:r>
          </w:p>
        </w:tc>
      </w:tr>
      <w:tr w:rsidR="00DE6DB7" w:rsidRPr="0023013E" w14:paraId="497DAA3C" w14:textId="77777777" w:rsidTr="0079750F">
        <w:trPr>
          <w:trHeight w:val="351"/>
          <w:jc w:val="center"/>
        </w:trPr>
        <w:tc>
          <w:tcPr>
            <w:tcW w:w="0" w:type="auto"/>
            <w:vAlign w:val="center"/>
          </w:tcPr>
          <w:p w14:paraId="733B1BBA"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НСМКАВ</w:t>
            </w:r>
          </w:p>
        </w:tc>
        <w:tc>
          <w:tcPr>
            <w:tcW w:w="0" w:type="auto"/>
            <w:vAlign w:val="center"/>
          </w:tcPr>
          <w:p w14:paraId="3DA3A1A9"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Националната система за мониторинг на качеството на атмосферния въздух </w:t>
            </w:r>
          </w:p>
        </w:tc>
      </w:tr>
      <w:tr w:rsidR="00DE6DB7" w:rsidRPr="0023013E" w14:paraId="12146EDA" w14:textId="77777777" w:rsidTr="0079750F">
        <w:trPr>
          <w:trHeight w:val="333"/>
          <w:jc w:val="center"/>
        </w:trPr>
        <w:tc>
          <w:tcPr>
            <w:tcW w:w="0" w:type="auto"/>
            <w:vAlign w:val="center"/>
          </w:tcPr>
          <w:p w14:paraId="74F89177"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ОВОС</w:t>
            </w:r>
          </w:p>
        </w:tc>
        <w:tc>
          <w:tcPr>
            <w:tcW w:w="0" w:type="auto"/>
            <w:vAlign w:val="center"/>
          </w:tcPr>
          <w:p w14:paraId="7EF181FB"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Оценка на въздействието върху околната среда</w:t>
            </w:r>
          </w:p>
        </w:tc>
      </w:tr>
      <w:tr w:rsidR="00DE6DB7" w:rsidRPr="0023013E" w14:paraId="26282233" w14:textId="77777777" w:rsidTr="0079750F">
        <w:trPr>
          <w:trHeight w:val="333"/>
          <w:jc w:val="center"/>
        </w:trPr>
        <w:tc>
          <w:tcPr>
            <w:tcW w:w="0" w:type="auto"/>
            <w:vAlign w:val="center"/>
          </w:tcPr>
          <w:p w14:paraId="34ED4DA1"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ПГ</w:t>
            </w:r>
          </w:p>
        </w:tc>
        <w:tc>
          <w:tcPr>
            <w:tcW w:w="0" w:type="auto"/>
            <w:vAlign w:val="center"/>
          </w:tcPr>
          <w:p w14:paraId="0EC7E851"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Парникови газове</w:t>
            </w:r>
          </w:p>
        </w:tc>
      </w:tr>
      <w:tr w:rsidR="00DE6DB7" w:rsidRPr="0023013E" w14:paraId="4A9D171C" w14:textId="77777777" w:rsidTr="0079750F">
        <w:trPr>
          <w:trHeight w:val="333"/>
          <w:jc w:val="center"/>
        </w:trPr>
        <w:tc>
          <w:tcPr>
            <w:tcW w:w="0" w:type="auto"/>
            <w:vAlign w:val="center"/>
          </w:tcPr>
          <w:p w14:paraId="6CB4CFE6"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ПГЗ</w:t>
            </w:r>
          </w:p>
        </w:tc>
        <w:tc>
          <w:tcPr>
            <w:tcW w:w="0" w:type="auto"/>
            <w:vAlign w:val="center"/>
          </w:tcPr>
          <w:p w14:paraId="6F988E6E"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Потенциал за глобално затопляне  </w:t>
            </w:r>
          </w:p>
        </w:tc>
      </w:tr>
      <w:tr w:rsidR="00DE6DB7" w:rsidRPr="0023013E" w14:paraId="3A007DB2" w14:textId="77777777" w:rsidTr="0079750F">
        <w:trPr>
          <w:trHeight w:val="333"/>
          <w:jc w:val="center"/>
        </w:trPr>
        <w:tc>
          <w:tcPr>
            <w:tcW w:w="0" w:type="auto"/>
            <w:vAlign w:val="center"/>
          </w:tcPr>
          <w:p w14:paraId="078C5E79"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ПЗ</w:t>
            </w:r>
          </w:p>
        </w:tc>
        <w:tc>
          <w:tcPr>
            <w:tcW w:w="0" w:type="auto"/>
            <w:vAlign w:val="center"/>
          </w:tcPr>
          <w:p w14:paraId="2F10FE82"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Приоритетни зони </w:t>
            </w:r>
          </w:p>
        </w:tc>
      </w:tr>
      <w:tr w:rsidR="00DE6DB7" w:rsidRPr="0023013E" w14:paraId="7F7DBB72" w14:textId="77777777" w:rsidTr="0079750F">
        <w:trPr>
          <w:trHeight w:val="351"/>
          <w:jc w:val="center"/>
        </w:trPr>
        <w:tc>
          <w:tcPr>
            <w:tcW w:w="0" w:type="auto"/>
            <w:vAlign w:val="center"/>
          </w:tcPr>
          <w:p w14:paraId="3FE2DF8B"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ППЗ</w:t>
            </w:r>
          </w:p>
        </w:tc>
        <w:tc>
          <w:tcPr>
            <w:tcW w:w="0" w:type="auto"/>
            <w:vAlign w:val="center"/>
          </w:tcPr>
          <w:p w14:paraId="7DA6B514"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План за определяне на приоритетни зони</w:t>
            </w:r>
          </w:p>
        </w:tc>
      </w:tr>
      <w:tr w:rsidR="00DE6DB7" w:rsidRPr="0023013E" w14:paraId="77F1A03A" w14:textId="77777777" w:rsidTr="0079750F">
        <w:trPr>
          <w:trHeight w:val="351"/>
          <w:jc w:val="center"/>
        </w:trPr>
        <w:tc>
          <w:tcPr>
            <w:tcW w:w="0" w:type="auto"/>
            <w:vAlign w:val="center"/>
          </w:tcPr>
          <w:p w14:paraId="158CF5EF"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ПУРБ</w:t>
            </w:r>
          </w:p>
        </w:tc>
        <w:tc>
          <w:tcPr>
            <w:tcW w:w="0" w:type="auto"/>
            <w:vAlign w:val="center"/>
          </w:tcPr>
          <w:p w14:paraId="5BC38C7E"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План за управление на речните басейни</w:t>
            </w:r>
          </w:p>
        </w:tc>
      </w:tr>
      <w:tr w:rsidR="00DE6DB7" w:rsidRPr="0023013E" w14:paraId="3A09C0DB" w14:textId="77777777" w:rsidTr="0079750F">
        <w:trPr>
          <w:trHeight w:val="333"/>
          <w:jc w:val="center"/>
        </w:trPr>
        <w:tc>
          <w:tcPr>
            <w:tcW w:w="0" w:type="auto"/>
            <w:vAlign w:val="center"/>
          </w:tcPr>
          <w:p w14:paraId="0B9CC4D7"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ПУРН</w:t>
            </w:r>
          </w:p>
        </w:tc>
        <w:tc>
          <w:tcPr>
            <w:tcW w:w="0" w:type="auto"/>
            <w:vAlign w:val="center"/>
          </w:tcPr>
          <w:p w14:paraId="183811A6"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План за управление на риска от наводнения</w:t>
            </w:r>
          </w:p>
        </w:tc>
      </w:tr>
      <w:tr w:rsidR="00DE6DB7" w:rsidRPr="0023013E" w14:paraId="5F1E8FB5" w14:textId="77777777" w:rsidTr="0079750F">
        <w:trPr>
          <w:trHeight w:val="333"/>
          <w:jc w:val="center"/>
        </w:trPr>
        <w:tc>
          <w:tcPr>
            <w:tcW w:w="0" w:type="auto"/>
            <w:vAlign w:val="center"/>
          </w:tcPr>
          <w:p w14:paraId="23386A33"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РИОСВ</w:t>
            </w:r>
          </w:p>
        </w:tc>
        <w:tc>
          <w:tcPr>
            <w:tcW w:w="0" w:type="auto"/>
            <w:vAlign w:val="center"/>
          </w:tcPr>
          <w:p w14:paraId="464EFBCC"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Регионална инспекция по околна среда и води</w:t>
            </w:r>
          </w:p>
        </w:tc>
      </w:tr>
      <w:tr w:rsidR="00DE6DB7" w:rsidRPr="0023013E" w14:paraId="46661BEE" w14:textId="77777777" w:rsidTr="0079750F">
        <w:trPr>
          <w:trHeight w:val="351"/>
          <w:jc w:val="center"/>
        </w:trPr>
        <w:tc>
          <w:tcPr>
            <w:tcW w:w="0" w:type="auto"/>
            <w:vAlign w:val="center"/>
          </w:tcPr>
          <w:p w14:paraId="327C0159"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РОУКАВ</w:t>
            </w:r>
          </w:p>
        </w:tc>
        <w:tc>
          <w:tcPr>
            <w:tcW w:w="0" w:type="auto"/>
            <w:vAlign w:val="center"/>
          </w:tcPr>
          <w:p w14:paraId="5A4C9111"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Район за оценка и управление на качеството на атмосферния въздух</w:t>
            </w:r>
          </w:p>
        </w:tc>
      </w:tr>
      <w:tr w:rsidR="00DE6DB7" w:rsidRPr="0023013E" w14:paraId="59CC02CE" w14:textId="77777777" w:rsidTr="0079750F">
        <w:trPr>
          <w:trHeight w:val="351"/>
          <w:jc w:val="center"/>
        </w:trPr>
        <w:tc>
          <w:tcPr>
            <w:tcW w:w="0" w:type="auto"/>
            <w:vAlign w:val="center"/>
          </w:tcPr>
          <w:p w14:paraId="564A62BC"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СМО</w:t>
            </w:r>
          </w:p>
        </w:tc>
        <w:tc>
          <w:tcPr>
            <w:tcW w:w="0" w:type="auto"/>
            <w:vAlign w:val="center"/>
          </w:tcPr>
          <w:p w14:paraId="7EBAA800"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 xml:space="preserve">Световна метеорологична организация </w:t>
            </w:r>
          </w:p>
        </w:tc>
      </w:tr>
      <w:tr w:rsidR="00DE6DB7" w:rsidRPr="0023013E" w14:paraId="313DDFE9" w14:textId="77777777" w:rsidTr="0079750F">
        <w:trPr>
          <w:trHeight w:val="351"/>
          <w:jc w:val="center"/>
        </w:trPr>
        <w:tc>
          <w:tcPr>
            <w:tcW w:w="0" w:type="auto"/>
            <w:vAlign w:val="center"/>
          </w:tcPr>
          <w:p w14:paraId="02948DF4"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ФПЧ</w:t>
            </w:r>
          </w:p>
        </w:tc>
        <w:tc>
          <w:tcPr>
            <w:tcW w:w="0" w:type="auto"/>
            <w:vAlign w:val="center"/>
          </w:tcPr>
          <w:p w14:paraId="18167973"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Фини прахови частици</w:t>
            </w:r>
          </w:p>
        </w:tc>
      </w:tr>
      <w:tr w:rsidR="00DE6DB7" w:rsidRPr="0023013E" w14:paraId="536F498B" w14:textId="77777777" w:rsidTr="0079750F">
        <w:trPr>
          <w:trHeight w:val="351"/>
          <w:jc w:val="center"/>
        </w:trPr>
        <w:tc>
          <w:tcPr>
            <w:tcW w:w="0" w:type="auto"/>
            <w:vAlign w:val="center"/>
          </w:tcPr>
          <w:p w14:paraId="2DC3C1CA"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ЧРБУ</w:t>
            </w:r>
          </w:p>
        </w:tc>
        <w:tc>
          <w:tcPr>
            <w:tcW w:w="0" w:type="auto"/>
            <w:vAlign w:val="center"/>
          </w:tcPr>
          <w:p w14:paraId="49EE3B8C"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Черноморски район за басейново управление</w:t>
            </w:r>
          </w:p>
        </w:tc>
      </w:tr>
      <w:tr w:rsidR="00DE6DB7" w:rsidRPr="0023013E" w14:paraId="1606D5FD" w14:textId="77777777" w:rsidTr="0079750F">
        <w:trPr>
          <w:trHeight w:val="351"/>
          <w:jc w:val="center"/>
        </w:trPr>
        <w:tc>
          <w:tcPr>
            <w:tcW w:w="0" w:type="auto"/>
            <w:vAlign w:val="center"/>
          </w:tcPr>
          <w:p w14:paraId="6F65319C" w14:textId="77777777" w:rsidR="00DE6DB7" w:rsidRPr="0023013E" w:rsidRDefault="00DE6DB7" w:rsidP="0079750F">
            <w:pPr>
              <w:tabs>
                <w:tab w:val="left" w:pos="-284"/>
                <w:tab w:val="left" w:pos="4820"/>
              </w:tabs>
              <w:spacing w:line="276" w:lineRule="auto"/>
              <w:ind w:right="-567"/>
              <w:rPr>
                <w:rFonts w:eastAsia="Calibri"/>
                <w:b/>
                <w:sz w:val="22"/>
                <w:szCs w:val="22"/>
              </w:rPr>
            </w:pPr>
            <w:r w:rsidRPr="0023013E">
              <w:rPr>
                <w:rFonts w:eastAsia="Calibri"/>
                <w:b/>
                <w:sz w:val="22"/>
                <w:szCs w:val="22"/>
              </w:rPr>
              <w:t xml:space="preserve">GW / MW / </w:t>
            </w:r>
            <w:proofErr w:type="spellStart"/>
            <w:r w:rsidRPr="0023013E">
              <w:rPr>
                <w:rFonts w:eastAsia="Calibri"/>
                <w:b/>
                <w:sz w:val="22"/>
                <w:szCs w:val="22"/>
              </w:rPr>
              <w:t>kV</w:t>
            </w:r>
            <w:proofErr w:type="spellEnd"/>
            <w:r w:rsidRPr="0023013E">
              <w:rPr>
                <w:rFonts w:eastAsia="Calibri"/>
                <w:b/>
                <w:sz w:val="22"/>
                <w:szCs w:val="22"/>
              </w:rPr>
              <w:t xml:space="preserve"> / </w:t>
            </w:r>
            <w:proofErr w:type="spellStart"/>
            <w:r w:rsidRPr="0023013E">
              <w:rPr>
                <w:rFonts w:eastAsia="Calibri"/>
                <w:b/>
                <w:sz w:val="22"/>
                <w:szCs w:val="22"/>
              </w:rPr>
              <w:t>GWh</w:t>
            </w:r>
            <w:proofErr w:type="spellEnd"/>
            <w:r w:rsidRPr="0023013E">
              <w:rPr>
                <w:rFonts w:eastAsia="Calibri"/>
                <w:b/>
                <w:sz w:val="22"/>
                <w:szCs w:val="22"/>
              </w:rPr>
              <w:t xml:space="preserve"> / </w:t>
            </w:r>
            <w:proofErr w:type="spellStart"/>
            <w:r w:rsidRPr="0023013E">
              <w:rPr>
                <w:rFonts w:eastAsia="Calibri"/>
                <w:b/>
                <w:sz w:val="22"/>
                <w:szCs w:val="22"/>
              </w:rPr>
              <w:t>TWh</w:t>
            </w:r>
            <w:proofErr w:type="spellEnd"/>
          </w:p>
        </w:tc>
        <w:tc>
          <w:tcPr>
            <w:tcW w:w="0" w:type="auto"/>
            <w:vAlign w:val="center"/>
          </w:tcPr>
          <w:p w14:paraId="182D1EE4"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Гигават, мегават, киловолт, гигаватчас, тераватчас</w:t>
            </w:r>
          </w:p>
        </w:tc>
      </w:tr>
      <w:tr w:rsidR="00DE6DB7" w:rsidRPr="0023013E" w14:paraId="0C4FF0FB" w14:textId="77777777" w:rsidTr="0079750F">
        <w:trPr>
          <w:trHeight w:val="351"/>
          <w:jc w:val="center"/>
        </w:trPr>
        <w:tc>
          <w:tcPr>
            <w:tcW w:w="0" w:type="auto"/>
            <w:vAlign w:val="center"/>
          </w:tcPr>
          <w:p w14:paraId="1F4C177D" w14:textId="77777777" w:rsidR="00DE6DB7" w:rsidRPr="0023013E" w:rsidRDefault="00DE6DB7" w:rsidP="0079750F">
            <w:pPr>
              <w:tabs>
                <w:tab w:val="left" w:pos="-284"/>
                <w:tab w:val="left" w:pos="4820"/>
              </w:tabs>
              <w:spacing w:line="276" w:lineRule="auto"/>
              <w:ind w:right="-567"/>
              <w:rPr>
                <w:rFonts w:eastAsia="Calibri"/>
                <w:b/>
                <w:sz w:val="22"/>
                <w:szCs w:val="22"/>
              </w:rPr>
            </w:pPr>
            <w:proofErr w:type="spellStart"/>
            <w:r w:rsidRPr="0023013E">
              <w:rPr>
                <w:rFonts w:eastAsia="Calibri"/>
                <w:b/>
                <w:sz w:val="22"/>
                <w:szCs w:val="22"/>
              </w:rPr>
              <w:t>РЕPowerEU</w:t>
            </w:r>
            <w:proofErr w:type="spellEnd"/>
          </w:p>
        </w:tc>
        <w:tc>
          <w:tcPr>
            <w:tcW w:w="0" w:type="auto"/>
            <w:vAlign w:val="center"/>
          </w:tcPr>
          <w:p w14:paraId="452DE250" w14:textId="77777777" w:rsidR="00DE6DB7" w:rsidRPr="0023013E" w:rsidRDefault="00DE6DB7" w:rsidP="0079750F">
            <w:pPr>
              <w:tabs>
                <w:tab w:val="left" w:pos="-284"/>
                <w:tab w:val="left" w:pos="4820"/>
              </w:tabs>
              <w:spacing w:line="276" w:lineRule="auto"/>
              <w:ind w:left="54" w:right="-567" w:hanging="54"/>
              <w:rPr>
                <w:rFonts w:eastAsia="Calibri"/>
                <w:bCs/>
                <w:sz w:val="22"/>
                <w:szCs w:val="22"/>
              </w:rPr>
            </w:pPr>
            <w:r w:rsidRPr="0023013E">
              <w:rPr>
                <w:rFonts w:eastAsia="Calibri"/>
                <w:bCs/>
                <w:sz w:val="22"/>
                <w:szCs w:val="22"/>
              </w:rPr>
              <w:t>План на ЕС за ускоряване на енергийната трансформация</w:t>
            </w:r>
          </w:p>
        </w:tc>
      </w:tr>
    </w:tbl>
    <w:p w14:paraId="05851F74" w14:textId="77777777" w:rsidR="00DE6DB7" w:rsidRPr="0023013E" w:rsidRDefault="00DE6DB7" w:rsidP="00494070">
      <w:pPr>
        <w:pStyle w:val="GMbodytext"/>
        <w:widowControl w:val="0"/>
        <w:tabs>
          <w:tab w:val="left" w:pos="0"/>
          <w:tab w:val="left" w:pos="4820"/>
        </w:tabs>
        <w:spacing w:after="120" w:line="276" w:lineRule="auto"/>
        <w:jc w:val="both"/>
        <w:sectPr w:rsidR="00DE6DB7" w:rsidRPr="0023013E" w:rsidSect="00CC467A">
          <w:headerReference w:type="default" r:id="rId9"/>
          <w:footerReference w:type="default" r:id="rId10"/>
          <w:pgSz w:w="11906" w:h="16838"/>
          <w:pgMar w:top="1417" w:right="1417" w:bottom="1417" w:left="1417" w:header="708" w:footer="708" w:gutter="0"/>
          <w:cols w:space="708"/>
          <w:titlePg/>
          <w:docGrid w:linePitch="360"/>
        </w:sectPr>
      </w:pPr>
    </w:p>
    <w:p w14:paraId="457DE7DB" w14:textId="26B3978D" w:rsidR="007232A6" w:rsidRPr="0023013E" w:rsidRDefault="00BB016F" w:rsidP="0079750F">
      <w:pPr>
        <w:pStyle w:val="Heading1"/>
        <w:keepNext w:val="0"/>
        <w:widowControl w:val="0"/>
        <w:numPr>
          <w:ilvl w:val="0"/>
          <w:numId w:val="0"/>
        </w:numPr>
        <w:pBdr>
          <w:top w:val="single" w:sz="4" w:space="1" w:color="auto"/>
          <w:left w:val="single" w:sz="4" w:space="4" w:color="auto"/>
          <w:bottom w:val="single" w:sz="4" w:space="1" w:color="auto"/>
          <w:right w:val="single" w:sz="4" w:space="4" w:color="auto"/>
        </w:pBdr>
        <w:tabs>
          <w:tab w:val="left" w:pos="0"/>
          <w:tab w:val="left" w:pos="4820"/>
        </w:tabs>
        <w:spacing w:before="120" w:after="120" w:line="276" w:lineRule="auto"/>
        <w:jc w:val="both"/>
        <w:rPr>
          <w:rFonts w:ascii="Times New Roman" w:hAnsi="Times New Roman" w:cs="Times New Roman"/>
          <w:sz w:val="24"/>
          <w:szCs w:val="24"/>
        </w:rPr>
      </w:pPr>
      <w:bookmarkStart w:id="1" w:name="_Toc231322689"/>
      <w:r w:rsidRPr="0023013E">
        <w:rPr>
          <w:rFonts w:ascii="Times New Roman" w:hAnsi="Times New Roman" w:cs="Times New Roman"/>
          <w:sz w:val="24"/>
          <w:szCs w:val="24"/>
        </w:rPr>
        <w:lastRenderedPageBreak/>
        <w:t>ВЪВЕДЕНИЕ</w:t>
      </w:r>
      <w:bookmarkEnd w:id="0"/>
      <w:bookmarkEnd w:id="1"/>
    </w:p>
    <w:p w14:paraId="3CA3DD97" w14:textId="581638C2" w:rsidR="0044066F" w:rsidRPr="0023013E" w:rsidRDefault="0044066F" w:rsidP="00494070">
      <w:pPr>
        <w:widowControl w:val="0"/>
        <w:tabs>
          <w:tab w:val="left" w:pos="0"/>
          <w:tab w:val="left" w:pos="4820"/>
        </w:tabs>
        <w:spacing w:before="120" w:after="120" w:line="276" w:lineRule="auto"/>
        <w:ind w:firstLine="567"/>
        <w:jc w:val="both"/>
      </w:pPr>
      <w:r w:rsidRPr="0023013E">
        <w:t xml:space="preserve">Екологичната оценка на планове и програми е превантивен инструмент за оценяване на евентуалните значителни въздействия върху околната среда в резултат от прилагането на планове и програми от интернационално, национално, регионално и местно равнище. </w:t>
      </w:r>
    </w:p>
    <w:p w14:paraId="50331558" w14:textId="769901BC" w:rsidR="0044066F" w:rsidRPr="0023013E" w:rsidRDefault="0044066F" w:rsidP="00494070">
      <w:pPr>
        <w:widowControl w:val="0"/>
        <w:tabs>
          <w:tab w:val="left" w:pos="0"/>
          <w:tab w:val="left" w:pos="4820"/>
        </w:tabs>
        <w:spacing w:before="120" w:after="120" w:line="276" w:lineRule="auto"/>
        <w:ind w:firstLine="567"/>
        <w:jc w:val="both"/>
        <w:rPr>
          <w:bCs/>
        </w:rPr>
      </w:pPr>
      <w:r w:rsidRPr="0023013E">
        <w:t>Съгласно писмо с изх. № ЕО-43-14 / 02.02.2026 г. на министъра на околната среда и водите</w:t>
      </w:r>
      <w:r w:rsidRPr="0023013E">
        <w:rPr>
          <w:bCs/>
        </w:rPr>
        <w:t xml:space="preserve"> Планът за определяне на приоритетните зони за развитие на обекти за производство на електрическа енергия от вятърна енергия </w:t>
      </w:r>
      <w:r w:rsidRPr="0023013E">
        <w:t xml:space="preserve">(ППЗ, Плана, Планът), попада в обхвата на областите на чл. 85, ал. 1 на ЗООС </w:t>
      </w:r>
      <w:r w:rsidRPr="0023013E">
        <w:rPr>
          <w:bCs/>
        </w:rPr>
        <w:t>и очертава рамка за бъдещо развитие на инвестиционни предложения по Приложение № 1 и 2 на ЗООС и</w:t>
      </w:r>
      <w:r w:rsidRPr="0023013E">
        <w:rPr>
          <w:bCs/>
          <w:i/>
        </w:rPr>
        <w:t xml:space="preserve"> </w:t>
      </w:r>
      <w:r w:rsidRPr="0023013E">
        <w:rPr>
          <w:bCs/>
        </w:rPr>
        <w:t xml:space="preserve">на </w:t>
      </w:r>
      <w:r w:rsidRPr="0023013E">
        <w:t>основание чл. 2, ал. 1, т. 1 от Наредбата за ЕО,</w:t>
      </w:r>
      <w:r w:rsidRPr="0023013E">
        <w:rPr>
          <w:b/>
        </w:rPr>
        <w:t xml:space="preserve"> </w:t>
      </w:r>
      <w:r w:rsidRPr="0023013E">
        <w:rPr>
          <w:bCs/>
        </w:rPr>
        <w:t>подлежи на процедура по задължителна екологична оценка.</w:t>
      </w:r>
    </w:p>
    <w:p w14:paraId="544C7BF9" w14:textId="21DD75B0" w:rsidR="00F9708B" w:rsidRPr="0023013E" w:rsidRDefault="0044066F" w:rsidP="00494070">
      <w:pPr>
        <w:widowControl w:val="0"/>
        <w:tabs>
          <w:tab w:val="left" w:pos="0"/>
          <w:tab w:val="left" w:pos="4820"/>
        </w:tabs>
        <w:spacing w:before="120" w:after="120" w:line="276" w:lineRule="auto"/>
        <w:ind w:firstLine="567"/>
        <w:jc w:val="both"/>
      </w:pPr>
      <w:r w:rsidRPr="0023013E">
        <w:t>В изпълнение на изискванията на чл. 83, ал. 1 от ЗООС</w:t>
      </w:r>
      <w:r w:rsidR="00BE0D1A" w:rsidRPr="0023013E">
        <w:t>,</w:t>
      </w:r>
      <w:r w:rsidR="00BE0D1A" w:rsidRPr="0023013E">
        <w:rPr>
          <w:color w:val="000000" w:themeColor="text1"/>
        </w:rPr>
        <w:t xml:space="preserve"> </w:t>
      </w:r>
      <w:r w:rsidR="00BE0D1A" w:rsidRPr="0023013E">
        <w:t xml:space="preserve">Докладът </w:t>
      </w:r>
      <w:r w:rsidR="00EE36D0" w:rsidRPr="0023013E">
        <w:t xml:space="preserve">за екологична оценка </w:t>
      </w:r>
      <w:r w:rsidR="00BE0D1A" w:rsidRPr="0023013E">
        <w:t xml:space="preserve"> на Плана е изготвен от колектив </w:t>
      </w:r>
      <w:r w:rsidR="00D978B3" w:rsidRPr="0023013E">
        <w:t xml:space="preserve">от </w:t>
      </w:r>
      <w:r w:rsidR="00BE0D1A" w:rsidRPr="0023013E">
        <w:t xml:space="preserve">експерти с ръководител, </w:t>
      </w:r>
      <w:r w:rsidR="00EE36D0" w:rsidRPr="0023013E">
        <w:t>отговарящи на</w:t>
      </w:r>
      <w:r w:rsidR="00BE0D1A" w:rsidRPr="0023013E">
        <w:t xml:space="preserve"> изискванията на чл. 16 от </w:t>
      </w:r>
      <w:r w:rsidRPr="0023013E">
        <w:t>Наредбата за условията и реда за извършване на планове и програми (Наредба за ЕО)</w:t>
      </w:r>
      <w:r w:rsidR="00F9708B" w:rsidRPr="0023013E">
        <w:t>.</w:t>
      </w:r>
    </w:p>
    <w:p w14:paraId="23871BD9" w14:textId="77777777" w:rsidR="00EE36D0" w:rsidRPr="0023013E" w:rsidRDefault="00EE36D0" w:rsidP="00494070">
      <w:pPr>
        <w:widowControl w:val="0"/>
        <w:tabs>
          <w:tab w:val="left" w:pos="0"/>
          <w:tab w:val="left" w:pos="4820"/>
        </w:tabs>
        <w:spacing w:before="120" w:after="120" w:line="276" w:lineRule="auto"/>
        <w:ind w:firstLine="567"/>
        <w:jc w:val="both"/>
      </w:pPr>
      <w:r w:rsidRPr="0023013E">
        <w:t xml:space="preserve">Настоящият </w:t>
      </w:r>
      <w:r w:rsidR="00932873" w:rsidRPr="0023013E">
        <w:t xml:space="preserve">Доклад за ЕО е изготвен при спазване </w:t>
      </w:r>
      <w:r w:rsidR="00876868" w:rsidRPr="0023013E">
        <w:t xml:space="preserve">на изискванията на Глава шеста от Закона за опазване на околната среда, Наредба за ЕО, както и всички други, приложими към настоящата процедура и проекта на </w:t>
      </w:r>
      <w:r w:rsidRPr="0023013E">
        <w:t>ППЗ</w:t>
      </w:r>
      <w:r w:rsidR="00876868" w:rsidRPr="0023013E">
        <w:t>, нормативни актове</w:t>
      </w:r>
      <w:r w:rsidRPr="0023013E">
        <w:t xml:space="preserve"> и поставените с писмо с изх. № ЕО-43-14 / 02.02.2026 г. на министъра на околната среда и водите</w:t>
      </w:r>
      <w:r w:rsidRPr="0023013E">
        <w:rPr>
          <w:bCs/>
        </w:rPr>
        <w:t xml:space="preserve"> </w:t>
      </w:r>
      <w:r w:rsidRPr="0023013E">
        <w:t>изисквания към обхвата на доклада, а именно:</w:t>
      </w:r>
    </w:p>
    <w:p w14:paraId="002A54D7" w14:textId="4A389712" w:rsidR="00EE36D0" w:rsidRPr="0023013E" w:rsidRDefault="00EE36D0"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Съдържанието на Докладът за ЕО </w:t>
      </w:r>
      <w:r w:rsidR="0055602E" w:rsidRPr="0023013E">
        <w:rPr>
          <w:rFonts w:ascii="Times New Roman" w:hAnsi="Times New Roman" w:cs="Times New Roman"/>
        </w:rPr>
        <w:t xml:space="preserve">да </w:t>
      </w:r>
      <w:r w:rsidRPr="0023013E">
        <w:rPr>
          <w:rFonts w:ascii="Times New Roman" w:hAnsi="Times New Roman" w:cs="Times New Roman"/>
        </w:rPr>
        <w:t>включва информацията по чл. 86, ал. 3 на ЗООС, в съответствие със степента на детайлност на Плана;</w:t>
      </w:r>
    </w:p>
    <w:p w14:paraId="730568AF" w14:textId="77777777" w:rsidR="00EE36D0" w:rsidRPr="0023013E" w:rsidRDefault="00EE36D0"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Разгледани са съответните аспекти на текущото състояние на околната среда и евентуалното развитие на компонентите и факторите на околната среда без прилагането па плана, т.е. „нулева“ алтернатива;</w:t>
      </w:r>
    </w:p>
    <w:p w14:paraId="318E04B4" w14:textId="77777777" w:rsidR="00EE36D0" w:rsidRPr="0023013E" w:rsidRDefault="00EE36D0"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Анализирани са вероятните значителни въздействия върху околната среда, в т.ч. вторични, кумулативни, едновременни, краткосрочни, средносрочни и дългосрочни, постоянни и временни, положителни и отрицателни последици от осъществяването на предвижданията на плана, в т.ч. по отношение на трансграничното въздействие върху територията на други държави;</w:t>
      </w:r>
    </w:p>
    <w:p w14:paraId="30572A4F" w14:textId="77777777" w:rsidR="00EE36D0" w:rsidRPr="0023013E" w:rsidRDefault="00EE36D0"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Предложени са адекватни мерки, предвидени за предотвратяване, намаляване и възможно най-пълно компенсиране на неблагоприятните последствия от осъществяването на плана върху околната среда, като мерките са мотивирани, в т.ч. по отношение на очакваните положителни резултати от прилагането им. Същите са представени като:</w:t>
      </w:r>
    </w:p>
    <w:p w14:paraId="1AFEE607" w14:textId="77777777" w:rsidR="00EE36D0" w:rsidRPr="0023013E" w:rsidRDefault="00EE36D0"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Мерки за отразяване в окончателния вариант на плана;</w:t>
      </w:r>
    </w:p>
    <w:p w14:paraId="3FCB5F67" w14:textId="77777777" w:rsidR="00EE36D0" w:rsidRPr="0023013E" w:rsidRDefault="00EE36D0"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Мерки за изпълнение при прилагане на плана.</w:t>
      </w:r>
    </w:p>
    <w:p w14:paraId="7817C97B" w14:textId="7FF37390" w:rsidR="00EE36D0" w:rsidRPr="0023013E" w:rsidRDefault="00EE36D0"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Предложени са конкретни мерки и индикатори за наблюдение и контрол на въздействията върху околната среда при прилагане на ППЗ, в т.ч. източници на информация за отчитането и измерването им. Мерките са съотносими с подробността на </w:t>
      </w:r>
      <w:r w:rsidRPr="0023013E">
        <w:rPr>
          <w:rFonts w:ascii="Times New Roman" w:hAnsi="Times New Roman" w:cs="Times New Roman"/>
        </w:rPr>
        <w:lastRenderedPageBreak/>
        <w:t>предвижданията на плана, като за всяка са посочени измерими индикатори за наблюдението и контрола на въздействията върху околната среда. За всеки индикатор са посочени периодичност на измерване, мерна единица и орган, отговорен за наблюдението и контрола.</w:t>
      </w:r>
    </w:p>
    <w:p w14:paraId="29CC1A47" w14:textId="10EDEE91" w:rsidR="00227B5F" w:rsidRPr="0023013E" w:rsidRDefault="00227B5F" w:rsidP="00494070">
      <w:pPr>
        <w:widowControl w:val="0"/>
        <w:tabs>
          <w:tab w:val="left" w:pos="0"/>
          <w:tab w:val="left" w:pos="4820"/>
        </w:tabs>
        <w:spacing w:before="120" w:after="120" w:line="276" w:lineRule="auto"/>
        <w:ind w:firstLine="567"/>
        <w:jc w:val="both"/>
      </w:pPr>
      <w:r w:rsidRPr="0023013E">
        <w:t xml:space="preserve">Докладът за екологична оценка е изготвен, като са използвани </w:t>
      </w:r>
      <w:r w:rsidR="00F9708B" w:rsidRPr="0023013E">
        <w:t>указанията и методиките за стратегическа ЕО, публикувани на интернет страницата на Европейската комисия: (</w:t>
      </w:r>
      <w:r w:rsidR="00024779" w:rsidRPr="00024779">
        <w:rPr>
          <w:rStyle w:val="Hyperlink"/>
          <w:i/>
          <w:iCs/>
        </w:rPr>
        <w:t>https://environment.ec.europa.eu/law-and-governance/environmental-assessments/strategic-environmental-assessment-sea_en</w:t>
      </w:r>
      <w:r w:rsidR="00F9708B" w:rsidRPr="0023013E">
        <w:t>) и на интернет страницата на МОСВ (</w:t>
      </w:r>
      <w:hyperlink r:id="rId11" w:history="1">
        <w:r w:rsidR="00F9708B" w:rsidRPr="0023013E">
          <w:rPr>
            <w:rStyle w:val="Hyperlink"/>
            <w:i/>
            <w:iCs/>
          </w:rPr>
          <w:t>http://www.moew.government.bg</w:t>
        </w:r>
      </w:hyperlink>
      <w:r w:rsidR="00F9708B" w:rsidRPr="0023013E">
        <w:t>)</w:t>
      </w:r>
      <w:r w:rsidRPr="0023013E">
        <w:t>.</w:t>
      </w:r>
      <w:r w:rsidR="00154BC9" w:rsidRPr="0023013E">
        <w:t xml:space="preserve"> Като приложение към настоящия Доклад за екологична оценка е изготвено и нетехническо резюме на същия.</w:t>
      </w:r>
    </w:p>
    <w:p w14:paraId="5A8E5FBF" w14:textId="77777777" w:rsidR="000034CC" w:rsidRPr="0023013E" w:rsidRDefault="000034CC" w:rsidP="00494070">
      <w:pPr>
        <w:widowControl w:val="0"/>
        <w:tabs>
          <w:tab w:val="left" w:pos="0"/>
          <w:tab w:val="left" w:pos="4820"/>
        </w:tabs>
        <w:spacing w:before="120" w:after="120" w:line="276" w:lineRule="auto"/>
        <w:ind w:firstLine="567"/>
        <w:jc w:val="both"/>
      </w:pPr>
    </w:p>
    <w:p w14:paraId="4949460C" w14:textId="4FA2D39F" w:rsidR="00443122" w:rsidRPr="0023013E" w:rsidRDefault="0079750F" w:rsidP="00494070">
      <w:pPr>
        <w:widowControl w:val="0"/>
        <w:tabs>
          <w:tab w:val="left" w:pos="0"/>
          <w:tab w:val="left" w:pos="4820"/>
        </w:tabs>
        <w:spacing w:before="120" w:after="120" w:line="276" w:lineRule="auto"/>
        <w:jc w:val="both"/>
        <w:rPr>
          <w:b/>
          <w:smallCaps/>
          <w:u w:val="single"/>
        </w:rPr>
      </w:pPr>
      <w:bookmarkStart w:id="2" w:name="_Toc415753339"/>
      <w:r w:rsidRPr="0023013E">
        <w:rPr>
          <w:b/>
          <w:smallCaps/>
          <w:u w:val="single"/>
        </w:rPr>
        <w:t>ИНФОРМАЦИЯ ЗА КОНТАКТ С ВЪЗЛОЖИТЕЛЯ</w:t>
      </w:r>
      <w:bookmarkEnd w:id="2"/>
      <w:r w:rsidRPr="0023013E">
        <w:rPr>
          <w:b/>
          <w:smallCaps/>
          <w:u w:val="single"/>
        </w:rPr>
        <w:t>:</w:t>
      </w:r>
    </w:p>
    <w:tbl>
      <w:tblPr>
        <w:tblStyle w:val="LightList-Accentnelly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673"/>
        <w:gridCol w:w="6368"/>
      </w:tblGrid>
      <w:tr w:rsidR="00FE10B1" w:rsidRPr="0023013E" w14:paraId="315B5CB4" w14:textId="25BBDE33" w:rsidTr="00727EC1">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shd w:val="clear" w:color="auto" w:fill="auto"/>
          </w:tcPr>
          <w:p w14:paraId="79FE71A9" w14:textId="250536CC" w:rsidR="00365BD6" w:rsidRPr="0023013E" w:rsidRDefault="00365BD6" w:rsidP="0079750F">
            <w:pPr>
              <w:widowControl w:val="0"/>
              <w:tabs>
                <w:tab w:val="left" w:pos="0"/>
                <w:tab w:val="left" w:pos="4820"/>
              </w:tabs>
              <w:autoSpaceDE w:val="0"/>
              <w:autoSpaceDN w:val="0"/>
              <w:adjustRightInd w:val="0"/>
              <w:spacing w:line="276" w:lineRule="auto"/>
              <w:jc w:val="both"/>
              <w:rPr>
                <w:rFonts w:ascii="Times New Roman" w:eastAsia="MS Mincho" w:hAnsi="Times New Roman"/>
                <w:color w:val="auto"/>
                <w:sz w:val="22"/>
                <w:szCs w:val="22"/>
                <w:highlight w:val="yellow"/>
                <w:lang w:val="bg-BG" w:eastAsia="ja-JP"/>
              </w:rPr>
            </w:pPr>
            <w:bookmarkStart w:id="3" w:name="_Toc415753344"/>
            <w:r w:rsidRPr="0023013E">
              <w:rPr>
                <w:rFonts w:ascii="Times New Roman" w:eastAsia="MS Mincho" w:hAnsi="Times New Roman"/>
                <w:color w:val="auto"/>
                <w:sz w:val="22"/>
                <w:szCs w:val="22"/>
                <w:highlight w:val="yellow"/>
                <w:lang w:val="bg-BG" w:eastAsia="ja-JP"/>
              </w:rPr>
              <w:t>ВЪЗЛОЖИТЕЛ:</w:t>
            </w:r>
          </w:p>
        </w:tc>
        <w:tc>
          <w:tcPr>
            <w:tcW w:w="6368" w:type="dxa"/>
            <w:shd w:val="clear" w:color="auto" w:fill="auto"/>
          </w:tcPr>
          <w:p w14:paraId="33480798" w14:textId="061A3912" w:rsidR="00365BD6" w:rsidRPr="0023013E" w:rsidRDefault="00F9708B" w:rsidP="0079750F">
            <w:pPr>
              <w:widowControl w:val="0"/>
              <w:tabs>
                <w:tab w:val="left" w:pos="0"/>
                <w:tab w:val="left" w:pos="4820"/>
              </w:tabs>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i/>
                <w:iCs/>
                <w:color w:val="auto"/>
                <w:sz w:val="22"/>
                <w:szCs w:val="22"/>
                <w:highlight w:val="yellow"/>
                <w:lang w:val="bg-BG" w:eastAsia="ja-JP"/>
              </w:rPr>
            </w:pPr>
            <w:r w:rsidRPr="0023013E">
              <w:rPr>
                <w:rFonts w:ascii="Times New Roman" w:eastAsia="MS Mincho" w:hAnsi="Times New Roman"/>
                <w:i/>
                <w:iCs/>
                <w:color w:val="auto"/>
                <w:sz w:val="22"/>
                <w:szCs w:val="22"/>
                <w:highlight w:val="yellow"/>
                <w:lang w:val="bg-BG" w:eastAsia="ja-JP"/>
              </w:rPr>
              <w:t>Дирекция „Политика по изменение на климата”, Министерство на околната среда и водите</w:t>
            </w:r>
          </w:p>
        </w:tc>
      </w:tr>
      <w:tr w:rsidR="00D650C2" w:rsidRPr="0023013E" w14:paraId="1FE80210" w14:textId="6D582D7B" w:rsidTr="0079750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vAlign w:val="top"/>
          </w:tcPr>
          <w:p w14:paraId="7CBDFEE1" w14:textId="103BB341" w:rsidR="00D650C2" w:rsidRPr="0023013E" w:rsidRDefault="00D650C2" w:rsidP="0079750F">
            <w:pPr>
              <w:widowControl w:val="0"/>
              <w:tabs>
                <w:tab w:val="left" w:pos="0"/>
                <w:tab w:val="left" w:pos="4820"/>
              </w:tabs>
              <w:autoSpaceDE w:val="0"/>
              <w:autoSpaceDN w:val="0"/>
              <w:adjustRightInd w:val="0"/>
              <w:spacing w:line="276" w:lineRule="auto"/>
              <w:jc w:val="both"/>
              <w:rPr>
                <w:rFonts w:ascii="Times New Roman" w:eastAsia="MS Mincho" w:hAnsi="Times New Roman"/>
                <w:bCs w:val="0"/>
                <w:sz w:val="22"/>
                <w:szCs w:val="22"/>
                <w:highlight w:val="yellow"/>
                <w:lang w:val="bg-BG" w:eastAsia="ja-JP"/>
              </w:rPr>
            </w:pPr>
            <w:r w:rsidRPr="0023013E">
              <w:rPr>
                <w:rFonts w:ascii="Times New Roman" w:eastAsia="MS Mincho" w:hAnsi="Times New Roman"/>
                <w:sz w:val="22"/>
                <w:szCs w:val="22"/>
                <w:highlight w:val="yellow"/>
                <w:lang w:val="bg-BG" w:eastAsia="ja-JP"/>
              </w:rPr>
              <w:t xml:space="preserve">Пълен пощенски адрес: </w:t>
            </w:r>
          </w:p>
        </w:tc>
        <w:tc>
          <w:tcPr>
            <w:tcW w:w="6368" w:type="dxa"/>
            <w:vAlign w:val="top"/>
          </w:tcPr>
          <w:p w14:paraId="6AD5AAA9" w14:textId="53276222" w:rsidR="00D650C2" w:rsidRPr="0023013E" w:rsidRDefault="00F9708B" w:rsidP="0079750F">
            <w:pPr>
              <w:widowControl w:val="0"/>
              <w:tabs>
                <w:tab w:val="left" w:pos="0"/>
                <w:tab w:val="left" w:pos="669"/>
                <w:tab w:val="left" w:pos="4820"/>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iCs/>
                <w:sz w:val="22"/>
                <w:szCs w:val="22"/>
                <w:highlight w:val="yellow"/>
                <w:lang w:val="bg-BG" w:eastAsia="ja-JP"/>
              </w:rPr>
            </w:pPr>
            <w:r w:rsidRPr="0023013E">
              <w:rPr>
                <w:rFonts w:ascii="Times New Roman" w:eastAsia="MS Mincho" w:hAnsi="Times New Roman"/>
                <w:i/>
                <w:iCs/>
                <w:sz w:val="22"/>
                <w:szCs w:val="22"/>
                <w:highlight w:val="yellow"/>
                <w:lang w:val="bg-BG" w:eastAsia="ja-JP"/>
              </w:rPr>
              <w:t>гр. София, бул. „Мария Луиза“ №22</w:t>
            </w:r>
          </w:p>
        </w:tc>
      </w:tr>
      <w:tr w:rsidR="00D650C2" w:rsidRPr="0023013E" w14:paraId="654DF7FD" w14:textId="77777777" w:rsidTr="0079750F">
        <w:trPr>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vAlign w:val="top"/>
          </w:tcPr>
          <w:p w14:paraId="00DB4E93" w14:textId="10D648DC" w:rsidR="00D650C2" w:rsidRPr="0023013E" w:rsidRDefault="00D650C2" w:rsidP="0079750F">
            <w:pPr>
              <w:pStyle w:val="GMbodytext"/>
              <w:widowControl w:val="0"/>
              <w:tabs>
                <w:tab w:val="left" w:pos="0"/>
                <w:tab w:val="left" w:pos="4820"/>
              </w:tabs>
              <w:spacing w:before="0" w:line="276" w:lineRule="auto"/>
              <w:jc w:val="both"/>
              <w:rPr>
                <w:rFonts w:ascii="Times New Roman" w:hAnsi="Times New Roman"/>
                <w:i/>
                <w:sz w:val="22"/>
                <w:szCs w:val="22"/>
                <w:highlight w:val="yellow"/>
                <w:lang w:val="bg-BG"/>
              </w:rPr>
            </w:pPr>
            <w:r w:rsidRPr="0023013E">
              <w:rPr>
                <w:rFonts w:ascii="Times New Roman" w:eastAsia="MS Mincho" w:hAnsi="Times New Roman"/>
                <w:sz w:val="22"/>
                <w:szCs w:val="22"/>
                <w:highlight w:val="yellow"/>
                <w:lang w:val="bg-BG" w:eastAsia="ja-JP"/>
              </w:rPr>
              <w:t>Телефон, факс, e-</w:t>
            </w:r>
            <w:proofErr w:type="spellStart"/>
            <w:r w:rsidRPr="0023013E">
              <w:rPr>
                <w:rFonts w:ascii="Times New Roman" w:eastAsia="MS Mincho" w:hAnsi="Times New Roman"/>
                <w:sz w:val="22"/>
                <w:szCs w:val="22"/>
                <w:highlight w:val="yellow"/>
                <w:lang w:val="bg-BG" w:eastAsia="ja-JP"/>
              </w:rPr>
              <w:t>mail</w:t>
            </w:r>
            <w:proofErr w:type="spellEnd"/>
            <w:r w:rsidRPr="0023013E">
              <w:rPr>
                <w:rFonts w:ascii="Times New Roman" w:eastAsia="MS Mincho" w:hAnsi="Times New Roman"/>
                <w:sz w:val="22"/>
                <w:szCs w:val="22"/>
                <w:highlight w:val="yellow"/>
                <w:lang w:val="bg-BG" w:eastAsia="ja-JP"/>
              </w:rPr>
              <w:t>:</w:t>
            </w:r>
          </w:p>
        </w:tc>
        <w:tc>
          <w:tcPr>
            <w:tcW w:w="6368" w:type="dxa"/>
            <w:vAlign w:val="top"/>
          </w:tcPr>
          <w:p w14:paraId="786211B3" w14:textId="17C7C558" w:rsidR="00D650C2" w:rsidRPr="0023013E" w:rsidRDefault="00D650C2" w:rsidP="0079750F">
            <w:pPr>
              <w:pStyle w:val="GMbodytext"/>
              <w:widowControl w:val="0"/>
              <w:tabs>
                <w:tab w:val="left" w:pos="0"/>
                <w:tab w:val="left" w:pos="4820"/>
              </w:tabs>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sz w:val="22"/>
                <w:szCs w:val="22"/>
                <w:highlight w:val="yellow"/>
                <w:lang w:val="bg-BG"/>
              </w:rPr>
            </w:pPr>
            <w:r w:rsidRPr="0023013E">
              <w:rPr>
                <w:rFonts w:ascii="Times New Roman" w:hAnsi="Times New Roman"/>
                <w:i/>
                <w:sz w:val="22"/>
                <w:szCs w:val="22"/>
                <w:highlight w:val="yellow"/>
                <w:lang w:val="bg-BG"/>
              </w:rPr>
              <w:t xml:space="preserve">+359 </w:t>
            </w:r>
            <w:r w:rsidR="00F9708B" w:rsidRPr="0023013E">
              <w:rPr>
                <w:rFonts w:ascii="Times New Roman" w:hAnsi="Times New Roman"/>
                <w:i/>
                <w:sz w:val="22"/>
                <w:szCs w:val="22"/>
                <w:highlight w:val="yellow"/>
                <w:lang w:val="bg-BG"/>
              </w:rPr>
              <w:t xml:space="preserve">2 940 62 85 </w:t>
            </w:r>
            <w:hyperlink r:id="rId12" w:history="1">
              <w:r w:rsidR="00C01230" w:rsidRPr="0023013E">
                <w:rPr>
                  <w:rStyle w:val="Hyperlink"/>
                  <w:rFonts w:ascii="Times New Roman" w:hAnsi="Times New Roman"/>
                  <w:sz w:val="22"/>
                  <w:szCs w:val="22"/>
                  <w:highlight w:val="yellow"/>
                  <w:lang w:val="bg-BG"/>
                </w:rPr>
                <w:t>.............</w:t>
              </w:r>
              <w:r w:rsidR="00C01230" w:rsidRPr="0023013E">
                <w:rPr>
                  <w:rStyle w:val="Hyperlink"/>
                  <w:rFonts w:ascii="Times New Roman" w:hAnsi="Times New Roman"/>
                  <w:i/>
                  <w:sz w:val="22"/>
                  <w:szCs w:val="22"/>
                  <w:highlight w:val="yellow"/>
                  <w:lang w:val="bg-BG"/>
                </w:rPr>
                <w:t>@moew.government.bg</w:t>
              </w:r>
            </w:hyperlink>
          </w:p>
        </w:tc>
      </w:tr>
      <w:tr w:rsidR="00FE10B1" w:rsidRPr="0023013E" w14:paraId="45AD7D27" w14:textId="220113A7" w:rsidTr="0079750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vAlign w:val="top"/>
          </w:tcPr>
          <w:p w14:paraId="22A3F143" w14:textId="41213222" w:rsidR="00365BD6" w:rsidRPr="0023013E" w:rsidRDefault="00365BD6" w:rsidP="0079750F">
            <w:pPr>
              <w:widowControl w:val="0"/>
              <w:tabs>
                <w:tab w:val="left" w:pos="0"/>
                <w:tab w:val="left" w:pos="4820"/>
              </w:tabs>
              <w:autoSpaceDE w:val="0"/>
              <w:autoSpaceDN w:val="0"/>
              <w:adjustRightInd w:val="0"/>
              <w:spacing w:line="276" w:lineRule="auto"/>
              <w:jc w:val="both"/>
              <w:rPr>
                <w:rFonts w:ascii="Times New Roman" w:eastAsia="MS Mincho" w:hAnsi="Times New Roman"/>
                <w:sz w:val="22"/>
                <w:szCs w:val="22"/>
                <w:highlight w:val="yellow"/>
                <w:lang w:val="bg-BG" w:eastAsia="ja-JP"/>
              </w:rPr>
            </w:pPr>
            <w:r w:rsidRPr="0023013E">
              <w:rPr>
                <w:rFonts w:ascii="Times New Roman" w:eastAsia="MS Mincho" w:hAnsi="Times New Roman"/>
                <w:sz w:val="22"/>
                <w:szCs w:val="22"/>
                <w:highlight w:val="yellow"/>
                <w:lang w:val="bg-BG" w:eastAsia="ja-JP"/>
              </w:rPr>
              <w:t>ЕИК:</w:t>
            </w:r>
          </w:p>
        </w:tc>
        <w:tc>
          <w:tcPr>
            <w:tcW w:w="1188" w:type="dxa"/>
            <w:vAlign w:val="top"/>
          </w:tcPr>
          <w:p w14:paraId="5FAE883D" w14:textId="6978521D" w:rsidR="00365BD6" w:rsidRPr="0023013E" w:rsidRDefault="00365BD6" w:rsidP="0079750F">
            <w:pPr>
              <w:widowControl w:val="0"/>
              <w:tabs>
                <w:tab w:val="left" w:pos="0"/>
                <w:tab w:val="left" w:pos="4820"/>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2"/>
                <w:szCs w:val="22"/>
                <w:highlight w:val="yellow"/>
                <w:lang w:val="bg-BG" w:eastAsia="ja-JP"/>
              </w:rPr>
            </w:pPr>
            <w:r w:rsidRPr="0023013E">
              <w:rPr>
                <w:rFonts w:ascii="Times New Roman" w:hAnsi="Times New Roman"/>
                <w:i/>
                <w:sz w:val="22"/>
                <w:szCs w:val="22"/>
                <w:highlight w:val="yellow"/>
                <w:lang w:val="bg-BG"/>
              </w:rPr>
              <w:t xml:space="preserve"> </w:t>
            </w:r>
          </w:p>
        </w:tc>
        <w:tc>
          <w:tcPr>
            <w:tcW w:w="6368" w:type="dxa"/>
            <w:vAlign w:val="top"/>
          </w:tcPr>
          <w:p w14:paraId="1E5BA3B2" w14:textId="363A09FF" w:rsidR="00365BD6" w:rsidRPr="0023013E" w:rsidRDefault="00C01230" w:rsidP="0079750F">
            <w:pPr>
              <w:widowControl w:val="0"/>
              <w:tabs>
                <w:tab w:val="left" w:pos="0"/>
                <w:tab w:val="left" w:pos="669"/>
                <w:tab w:val="left" w:pos="4820"/>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2"/>
                <w:szCs w:val="22"/>
                <w:highlight w:val="yellow"/>
                <w:lang w:val="bg-BG" w:eastAsia="ja-JP"/>
              </w:rPr>
            </w:pPr>
            <w:r w:rsidRPr="0023013E">
              <w:rPr>
                <w:rFonts w:ascii="Times New Roman" w:eastAsia="MS Mincho" w:hAnsi="Times New Roman"/>
                <w:i/>
                <w:sz w:val="22"/>
                <w:szCs w:val="22"/>
                <w:highlight w:val="yellow"/>
                <w:lang w:val="bg-BG" w:eastAsia="ja-JP"/>
              </w:rPr>
              <w:t>……………………………</w:t>
            </w:r>
          </w:p>
        </w:tc>
      </w:tr>
      <w:tr w:rsidR="00D650C2" w:rsidRPr="0023013E" w14:paraId="6D3A2518" w14:textId="3CA395B7" w:rsidTr="0079750F">
        <w:trPr>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vAlign w:val="top"/>
          </w:tcPr>
          <w:p w14:paraId="071289B9" w14:textId="42D4B8B1" w:rsidR="00D650C2" w:rsidRPr="0023013E" w:rsidRDefault="00D650C2" w:rsidP="0079750F">
            <w:pPr>
              <w:widowControl w:val="0"/>
              <w:tabs>
                <w:tab w:val="left" w:pos="0"/>
                <w:tab w:val="left" w:pos="669"/>
                <w:tab w:val="left" w:pos="4820"/>
              </w:tabs>
              <w:autoSpaceDE w:val="0"/>
              <w:autoSpaceDN w:val="0"/>
              <w:adjustRightInd w:val="0"/>
              <w:spacing w:line="276" w:lineRule="auto"/>
              <w:jc w:val="both"/>
              <w:rPr>
                <w:rFonts w:ascii="Times New Roman" w:eastAsia="MS Mincho" w:hAnsi="Times New Roman"/>
                <w:sz w:val="22"/>
                <w:szCs w:val="22"/>
                <w:highlight w:val="yellow"/>
                <w:lang w:val="bg-BG" w:eastAsia="ja-JP"/>
              </w:rPr>
            </w:pPr>
            <w:r w:rsidRPr="0023013E">
              <w:rPr>
                <w:rFonts w:ascii="Times New Roman" w:eastAsia="MS Mincho" w:hAnsi="Times New Roman"/>
                <w:sz w:val="22"/>
                <w:szCs w:val="22"/>
                <w:highlight w:val="yellow"/>
                <w:lang w:val="bg-BG" w:eastAsia="ja-JP"/>
              </w:rPr>
              <w:t>Представлявано от:</w:t>
            </w:r>
          </w:p>
        </w:tc>
        <w:tc>
          <w:tcPr>
            <w:tcW w:w="6368" w:type="dxa"/>
            <w:vAlign w:val="top"/>
          </w:tcPr>
          <w:p w14:paraId="6AB37434" w14:textId="01DBC457" w:rsidR="00D650C2" w:rsidRPr="0023013E" w:rsidRDefault="00C01230" w:rsidP="0079750F">
            <w:pPr>
              <w:widowControl w:val="0"/>
              <w:tabs>
                <w:tab w:val="left" w:pos="0"/>
                <w:tab w:val="left" w:pos="669"/>
                <w:tab w:val="left" w:pos="4820"/>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2"/>
                <w:szCs w:val="22"/>
                <w:highlight w:val="yellow"/>
                <w:lang w:val="bg-BG" w:eastAsia="ja-JP"/>
              </w:rPr>
            </w:pPr>
            <w:r w:rsidRPr="0023013E">
              <w:rPr>
                <w:rFonts w:ascii="Times New Roman" w:eastAsia="MS Mincho" w:hAnsi="Times New Roman"/>
                <w:i/>
                <w:sz w:val="22"/>
                <w:szCs w:val="22"/>
                <w:highlight w:val="yellow"/>
                <w:lang w:val="bg-BG" w:eastAsia="ja-JP"/>
              </w:rPr>
              <w:t xml:space="preserve">…………………………… </w:t>
            </w:r>
            <w:r w:rsidR="00F9708B" w:rsidRPr="0023013E">
              <w:rPr>
                <w:rFonts w:ascii="Times New Roman" w:eastAsia="MS Mincho" w:hAnsi="Times New Roman"/>
                <w:i/>
                <w:sz w:val="22"/>
                <w:szCs w:val="22"/>
                <w:highlight w:val="yellow"/>
                <w:lang w:val="bg-BG" w:eastAsia="ja-JP"/>
              </w:rPr>
              <w:t xml:space="preserve"> - Д</w:t>
            </w:r>
            <w:r w:rsidR="00D650C2" w:rsidRPr="0023013E">
              <w:rPr>
                <w:rFonts w:ascii="Times New Roman" w:eastAsia="MS Mincho" w:hAnsi="Times New Roman"/>
                <w:i/>
                <w:sz w:val="22"/>
                <w:szCs w:val="22"/>
                <w:highlight w:val="yellow"/>
                <w:lang w:val="bg-BG" w:eastAsia="ja-JP"/>
              </w:rPr>
              <w:t>иректор</w:t>
            </w:r>
            <w:r w:rsidR="00F9708B" w:rsidRPr="0023013E">
              <w:rPr>
                <w:rFonts w:ascii="Times New Roman" w:eastAsia="MS Mincho" w:hAnsi="Times New Roman"/>
                <w:i/>
                <w:sz w:val="22"/>
                <w:szCs w:val="22"/>
                <w:highlight w:val="yellow"/>
                <w:lang w:val="bg-BG" w:eastAsia="ja-JP"/>
              </w:rPr>
              <w:t xml:space="preserve"> на дирекция</w:t>
            </w:r>
          </w:p>
        </w:tc>
      </w:tr>
      <w:tr w:rsidR="00D650C2" w:rsidRPr="0023013E" w14:paraId="3F175AB3" w14:textId="77777777" w:rsidTr="0079750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vAlign w:val="top"/>
          </w:tcPr>
          <w:p w14:paraId="4F317B82" w14:textId="18B28EBE" w:rsidR="00D650C2" w:rsidRPr="0023013E" w:rsidRDefault="00D650C2" w:rsidP="0079750F">
            <w:pPr>
              <w:widowControl w:val="0"/>
              <w:tabs>
                <w:tab w:val="left" w:pos="0"/>
                <w:tab w:val="left" w:pos="669"/>
                <w:tab w:val="left" w:pos="4820"/>
              </w:tabs>
              <w:autoSpaceDE w:val="0"/>
              <w:autoSpaceDN w:val="0"/>
              <w:adjustRightInd w:val="0"/>
              <w:spacing w:line="276" w:lineRule="auto"/>
              <w:jc w:val="both"/>
              <w:rPr>
                <w:rFonts w:ascii="Times New Roman" w:eastAsia="MS Mincho" w:hAnsi="Times New Roman"/>
                <w:sz w:val="22"/>
                <w:szCs w:val="22"/>
                <w:highlight w:val="yellow"/>
                <w:lang w:val="bg-BG" w:eastAsia="ja-JP"/>
              </w:rPr>
            </w:pPr>
            <w:r w:rsidRPr="0023013E">
              <w:rPr>
                <w:rFonts w:ascii="Times New Roman" w:eastAsia="MS Mincho" w:hAnsi="Times New Roman"/>
                <w:sz w:val="22"/>
                <w:szCs w:val="22"/>
                <w:highlight w:val="yellow"/>
                <w:lang w:val="bg-BG" w:eastAsia="ja-JP"/>
              </w:rPr>
              <w:t>Лице за контакти:</w:t>
            </w:r>
          </w:p>
        </w:tc>
        <w:tc>
          <w:tcPr>
            <w:tcW w:w="6368" w:type="dxa"/>
            <w:vAlign w:val="top"/>
          </w:tcPr>
          <w:p w14:paraId="385C117B" w14:textId="6B9E3B2C" w:rsidR="00D650C2" w:rsidRPr="0023013E" w:rsidRDefault="00C01230" w:rsidP="0079750F">
            <w:pPr>
              <w:widowControl w:val="0"/>
              <w:tabs>
                <w:tab w:val="left" w:pos="0"/>
                <w:tab w:val="left" w:pos="669"/>
                <w:tab w:val="left" w:pos="4820"/>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2"/>
                <w:szCs w:val="22"/>
                <w:highlight w:val="yellow"/>
                <w:lang w:val="bg-BG" w:eastAsia="ja-JP"/>
              </w:rPr>
            </w:pPr>
            <w:r w:rsidRPr="0023013E">
              <w:rPr>
                <w:rFonts w:ascii="Times New Roman" w:eastAsia="MS Mincho" w:hAnsi="Times New Roman"/>
                <w:i/>
                <w:sz w:val="22"/>
                <w:szCs w:val="22"/>
                <w:highlight w:val="yellow"/>
                <w:lang w:val="bg-BG" w:eastAsia="ja-JP"/>
              </w:rPr>
              <w:t>……………………………</w:t>
            </w:r>
          </w:p>
        </w:tc>
      </w:tr>
    </w:tbl>
    <w:p w14:paraId="6AADEDF8" w14:textId="77777777" w:rsidR="00EE7A3E" w:rsidRPr="0023013E" w:rsidRDefault="00EE7A3E" w:rsidP="00494070">
      <w:pPr>
        <w:widowControl w:val="0"/>
        <w:tabs>
          <w:tab w:val="left" w:pos="0"/>
          <w:tab w:val="left" w:pos="4820"/>
        </w:tabs>
        <w:spacing w:before="120" w:after="120" w:line="276" w:lineRule="auto"/>
        <w:ind w:firstLine="567"/>
        <w:jc w:val="both"/>
      </w:pPr>
    </w:p>
    <w:p w14:paraId="2D8F44CC" w14:textId="77777777" w:rsidR="006C5802" w:rsidRPr="0023013E" w:rsidRDefault="006C5802" w:rsidP="00A2248D">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4" w:name="_Toc138332580"/>
      <w:bookmarkStart w:id="5" w:name="_Toc231322690"/>
      <w:bookmarkStart w:id="6" w:name="_Ref435301837"/>
      <w:bookmarkStart w:id="7" w:name="_Ref435301928"/>
      <w:bookmarkStart w:id="8" w:name="_Ref435302131"/>
      <w:bookmarkStart w:id="9" w:name="_Ref435302774"/>
      <w:bookmarkEnd w:id="3"/>
      <w:r w:rsidRPr="0023013E">
        <w:rPr>
          <w:rFonts w:ascii="Times New Roman" w:hAnsi="Times New Roman" w:cs="Times New Roman"/>
          <w:sz w:val="24"/>
          <w:szCs w:val="24"/>
        </w:rPr>
        <w:t>ОПИСАНИЕ НА СЪДЪРЖАНИЕТО НА ОСНОВНИТЕ ЦЕЛИ НА ПЛАНА И ВРЪЗКА С ДРУГИ СЪОТНОСИМИ ПЛАНОВЕ И ПРОГРАМИ</w:t>
      </w:r>
      <w:bookmarkEnd w:id="4"/>
      <w:bookmarkEnd w:id="5"/>
    </w:p>
    <w:p w14:paraId="31920938" w14:textId="011FD9A6" w:rsidR="005A4010" w:rsidRPr="0023013E" w:rsidRDefault="00B82788"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10" w:name="_Toc231322691"/>
      <w:bookmarkStart w:id="11" w:name="_Toc136182007"/>
      <w:bookmarkStart w:id="12" w:name="_Toc136549829"/>
      <w:bookmarkEnd w:id="6"/>
      <w:bookmarkEnd w:id="7"/>
      <w:bookmarkEnd w:id="8"/>
      <w:bookmarkEnd w:id="9"/>
      <w:r w:rsidRPr="0023013E">
        <w:rPr>
          <w:rFonts w:ascii="Times New Roman" w:hAnsi="Times New Roman"/>
          <w:szCs w:val="24"/>
        </w:rPr>
        <w:t xml:space="preserve">Описание на съдържанието на основните цели на </w:t>
      </w:r>
      <w:r w:rsidR="00B56028" w:rsidRPr="0023013E">
        <w:rPr>
          <w:rFonts w:ascii="Times New Roman" w:hAnsi="Times New Roman"/>
          <w:szCs w:val="24"/>
        </w:rPr>
        <w:t>П</w:t>
      </w:r>
      <w:r w:rsidRPr="0023013E">
        <w:rPr>
          <w:rFonts w:ascii="Times New Roman" w:hAnsi="Times New Roman"/>
          <w:szCs w:val="24"/>
        </w:rPr>
        <w:t>лана</w:t>
      </w:r>
      <w:bookmarkEnd w:id="10"/>
    </w:p>
    <w:p w14:paraId="112E0151" w14:textId="39F0A676" w:rsidR="00120896" w:rsidRPr="0023013E" w:rsidRDefault="00120896" w:rsidP="00494070">
      <w:pPr>
        <w:pStyle w:val="Heading3GM1"/>
        <w:tabs>
          <w:tab w:val="left" w:pos="4820"/>
        </w:tabs>
        <w:spacing w:before="120" w:after="120" w:line="276" w:lineRule="auto"/>
        <w:jc w:val="both"/>
        <w:rPr>
          <w:rFonts w:cs="Times New Roman"/>
          <w:szCs w:val="24"/>
        </w:rPr>
      </w:pPr>
      <w:bookmarkStart w:id="13" w:name="_Toc223521284"/>
      <w:bookmarkStart w:id="14" w:name="_Toc231322692"/>
      <w:r w:rsidRPr="0023013E">
        <w:rPr>
          <w:rFonts w:cs="Times New Roman"/>
          <w:szCs w:val="24"/>
        </w:rPr>
        <w:t>Основание за изготвяне на Плана</w:t>
      </w:r>
      <w:bookmarkEnd w:id="13"/>
      <w:bookmarkEnd w:id="14"/>
      <w:r w:rsidRPr="0023013E">
        <w:rPr>
          <w:rFonts w:cs="Times New Roman"/>
          <w:szCs w:val="24"/>
        </w:rPr>
        <w:t xml:space="preserve"> </w:t>
      </w:r>
    </w:p>
    <w:p w14:paraId="2CF54D4E" w14:textId="77777777" w:rsidR="00120896" w:rsidRPr="0023013E" w:rsidRDefault="00120896" w:rsidP="00494070">
      <w:pPr>
        <w:pStyle w:val="NormalWeb"/>
        <w:tabs>
          <w:tab w:val="left" w:pos="4820"/>
        </w:tabs>
        <w:spacing w:before="120" w:beforeAutospacing="0" w:after="120" w:afterAutospacing="0" w:line="276" w:lineRule="auto"/>
        <w:ind w:firstLine="567"/>
        <w:jc w:val="both"/>
      </w:pPr>
      <w:r w:rsidRPr="0023013E">
        <w:t>Нормативната рамка на Плана осигурява правната основа за разработването, одобряването и прилагането му, както и за неговата съгласуваност с политиките и целите на Република България и Европейския съюз в областта на възобновяемата енергия и устойчивото развитие. Планът е в съответствие с целите и уредбите в:</w:t>
      </w:r>
    </w:p>
    <w:p w14:paraId="550B33FA" w14:textId="77777777" w:rsidR="007559BF" w:rsidRPr="0023013E" w:rsidRDefault="00120896"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Закона за енергията от възобновяеми източници</w:t>
      </w:r>
      <w:r w:rsidRPr="0023013E">
        <w:rPr>
          <w:rFonts w:ascii="Times New Roman" w:hAnsi="Times New Roman" w:cs="Times New Roman"/>
        </w:rPr>
        <w:t>, определящ принципите, мерките и механизмите за насърчаване на използването на енергия от възобновяеми източници, условията за изграждане и експлоатация на ВЕИ обекти и процедурите за определяне на приоритетни зони за тяхното развитие</w:t>
      </w:r>
      <w:r w:rsidR="007559BF" w:rsidRPr="0023013E">
        <w:rPr>
          <w:rFonts w:ascii="Times New Roman" w:hAnsi="Times New Roman" w:cs="Times New Roman"/>
        </w:rPr>
        <w:t>;</w:t>
      </w:r>
    </w:p>
    <w:p w14:paraId="2CF43E38" w14:textId="5BB86133" w:rsidR="007559BF" w:rsidRPr="0023013E" w:rsidRDefault="00120896"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Закона за енергетиката</w:t>
      </w:r>
      <w:r w:rsidRPr="0023013E">
        <w:rPr>
          <w:rFonts w:ascii="Times New Roman" w:hAnsi="Times New Roman" w:cs="Times New Roman"/>
          <w:bCs/>
        </w:rPr>
        <w:t xml:space="preserve">, който </w:t>
      </w:r>
      <w:r w:rsidRPr="0023013E">
        <w:rPr>
          <w:rFonts w:ascii="Times New Roman" w:hAnsi="Times New Roman" w:cs="Times New Roman"/>
        </w:rPr>
        <w:t>урежда обществените отношения, свързани с производството, преноса, разпределението, снабдяването и търговията с електрическа енергия, включително насърчаването на производството от възобновяеми източници (чл. 24, чл. 36 и т.н.)</w:t>
      </w:r>
      <w:r w:rsidR="007559BF" w:rsidRPr="0023013E">
        <w:rPr>
          <w:rFonts w:ascii="Times New Roman" w:hAnsi="Times New Roman" w:cs="Times New Roman"/>
        </w:rPr>
        <w:t>;</w:t>
      </w:r>
    </w:p>
    <w:p w14:paraId="31CD771D" w14:textId="77777777" w:rsidR="007559BF" w:rsidRPr="0023013E" w:rsidRDefault="00120896"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Закона за опазване на околната среда</w:t>
      </w:r>
      <w:r w:rsidRPr="0023013E">
        <w:rPr>
          <w:rFonts w:ascii="Times New Roman" w:hAnsi="Times New Roman" w:cs="Times New Roman"/>
        </w:rPr>
        <w:t xml:space="preserve">, който регламентира изискванията за </w:t>
      </w:r>
      <w:r w:rsidRPr="0023013E">
        <w:rPr>
          <w:rFonts w:ascii="Times New Roman" w:hAnsi="Times New Roman" w:cs="Times New Roman"/>
        </w:rPr>
        <w:lastRenderedPageBreak/>
        <w:t>извършване на екологична оценка и оценка на въздействието върху околната среда на планове, програми и инвестиционни предложения, както и процедурите за обществено участие</w:t>
      </w:r>
      <w:r w:rsidR="007559BF" w:rsidRPr="0023013E">
        <w:rPr>
          <w:rFonts w:ascii="Times New Roman" w:hAnsi="Times New Roman" w:cs="Times New Roman"/>
        </w:rPr>
        <w:t>;</w:t>
      </w:r>
    </w:p>
    <w:p w14:paraId="3BDF20ED" w14:textId="77777777" w:rsidR="007559BF" w:rsidRPr="0023013E" w:rsidRDefault="00120896"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Закона за биологичното разнообразие</w:t>
      </w:r>
      <w:r w:rsidRPr="0023013E">
        <w:rPr>
          <w:rFonts w:ascii="Times New Roman" w:hAnsi="Times New Roman" w:cs="Times New Roman"/>
        </w:rPr>
        <w:t xml:space="preserve">, уреждащ създаването и управлението на защитените зони от европейската екологична мрежа </w:t>
      </w:r>
      <w:r w:rsidRPr="0023013E">
        <w:rPr>
          <w:rFonts w:ascii="Times New Roman" w:hAnsi="Times New Roman" w:cs="Times New Roman"/>
          <w:bCs/>
        </w:rPr>
        <w:t>Натура 2000</w:t>
      </w:r>
      <w:r w:rsidRPr="0023013E">
        <w:rPr>
          <w:rFonts w:ascii="Times New Roman" w:hAnsi="Times New Roman" w:cs="Times New Roman"/>
        </w:rPr>
        <w:t xml:space="preserve"> и изискванията за оценка на съвместимостта на планове и програми с целите на опазване на мрежата</w:t>
      </w:r>
      <w:r w:rsidR="007559BF" w:rsidRPr="0023013E">
        <w:rPr>
          <w:rFonts w:ascii="Times New Roman" w:hAnsi="Times New Roman" w:cs="Times New Roman"/>
        </w:rPr>
        <w:t>;</w:t>
      </w:r>
    </w:p>
    <w:p w14:paraId="5BEA1F03" w14:textId="38554FB2" w:rsidR="00120896" w:rsidRPr="0023013E" w:rsidRDefault="00120896" w:rsidP="00494070">
      <w:pPr>
        <w:pStyle w:val="ListParagraph"/>
        <w:widowControl w:val="0"/>
        <w:numPr>
          <w:ilvl w:val="0"/>
          <w:numId w:val="69"/>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Закона за устройство на територията</w:t>
      </w:r>
      <w:r w:rsidRPr="0023013E">
        <w:rPr>
          <w:rFonts w:ascii="Times New Roman" w:hAnsi="Times New Roman" w:cs="Times New Roman"/>
        </w:rPr>
        <w:t>, който определя правилата и нормите за устройство на територията, включително принципите на пространственото и устройственото планиране, които са приложени при определянето на приоритетните зони, както и с относимите подзаконови нормативни актове.</w:t>
      </w:r>
    </w:p>
    <w:p w14:paraId="3FB4A80E" w14:textId="77777777" w:rsidR="00120896" w:rsidRPr="0023013E" w:rsidRDefault="00120896" w:rsidP="00494070">
      <w:pPr>
        <w:pStyle w:val="NormalWeb"/>
        <w:tabs>
          <w:tab w:val="left" w:pos="4820"/>
        </w:tabs>
        <w:spacing w:before="120" w:beforeAutospacing="0" w:after="120" w:afterAutospacing="0" w:line="276" w:lineRule="auto"/>
        <w:ind w:firstLine="567"/>
        <w:jc w:val="both"/>
      </w:pPr>
      <w:r w:rsidRPr="0023013E">
        <w:t xml:space="preserve">Планът за определяне на приоритетни зони за развитие на обекти за производство на електрическа енергия от вятърна енергия, е разработен в изпълнение на изискванията на Директива (ЕС) 2023/2413 за изменение на Директива (ЕС) 2018/2001, Регламент (ЕС) 2018/1999 и Директива 98/70/ЕО по отношение на насърчаването на енергията от възобновяеми източници (Директива (ЕС) 2023/2413). В Директивата са предвидени нови по-амбициозни цели за увеличаване на дела на енергия от възобновяеми източници в брутното крайно потребление на енергия в ЕС от 32 % на 42.5 % през 2030 г. Освен тази държавите членки следва да се стремят колективно да постигнат общата целта на ЕС за 45% енергия от възобновяеми източници в съответствие със Зелената сделка и плана </w:t>
      </w:r>
      <w:proofErr w:type="spellStart"/>
      <w:r w:rsidRPr="0023013E">
        <w:t>REPowerEU</w:t>
      </w:r>
      <w:proofErr w:type="spellEnd"/>
      <w:r w:rsidRPr="0023013E">
        <w:t xml:space="preserve">. </w:t>
      </w:r>
    </w:p>
    <w:p w14:paraId="10A0057E" w14:textId="63FFD920" w:rsidR="00120896" w:rsidRPr="0023013E" w:rsidRDefault="00120896" w:rsidP="00494070">
      <w:pPr>
        <w:pStyle w:val="NormalWeb"/>
        <w:tabs>
          <w:tab w:val="left" w:pos="4820"/>
        </w:tabs>
        <w:spacing w:before="120" w:beforeAutospacing="0" w:after="120" w:afterAutospacing="0" w:line="276" w:lineRule="auto"/>
        <w:ind w:firstLine="567"/>
        <w:jc w:val="both"/>
      </w:pPr>
      <w:r w:rsidRPr="0023013E">
        <w:t>С цел осигуряване на последователен и научно обоснован преход между хоризонта 2030 г. и целта за климатична неутралност през 2050 г., е разработена нова междинна цел за 2040 г., предвиждаща значително по-дълбоко намаляване на нетните емисии на парникови газове – в порядъка на около 90 % спрямо 1990 г., като тази цел се интегрира в Европейския закон за климата чрез негово изменение. Чрез въвеждането на междинна цел за 2040 г. ЕС създава ясно дефинирана регулаторна траектория, която следва да бъде отразена във всички секторни политики, инвестиционни стратегии и национални планове на държавите членки. В този смисъл климатичната цел на ЕС за 2040 г. представлява ключов елемент от нормативния контекст, в който държавите членки разработват национални стратегически документи и планове за развитие на възобновяемата енергия. Тя обуславя необходимостта от систематично планиране на подходящи територии за ВЕИ, включително за вятърна енергия, като част от приноса на всяка държава членка към общите климатични и енергийни цели на Съюза.</w:t>
      </w:r>
    </w:p>
    <w:p w14:paraId="65FF7588" w14:textId="77777777" w:rsidR="00120896" w:rsidRPr="0023013E" w:rsidRDefault="00120896" w:rsidP="00494070">
      <w:pPr>
        <w:tabs>
          <w:tab w:val="left" w:pos="4820"/>
        </w:tabs>
        <w:spacing w:before="120" w:after="120" w:line="276" w:lineRule="auto"/>
        <w:ind w:firstLine="567"/>
        <w:jc w:val="both"/>
      </w:pPr>
      <w:r w:rsidRPr="0023013E">
        <w:t>Изискванията и целите по Директива (ЕС) 2023/2413 за изменение на Директива (ЕС) 2018/2001, Регламент (ЕС) 2018/1999 и Директива 98/70/ЕО по отношение на насърчаването на енергията от възобновяеми източници (Директива (ЕС) 2023/2413), са заложени като изисквания в България чрез Интегрирания национален план в областта на енергетиката и климата и Закона за енергията от възобновяеми източници, който е основния нормативен акт, уреждащ обществените отношения в областта на енергията от възобновяеми източници в страната. С приетото  изменение и допълнение на Закона от 2023 г. (ДВ, бр. 86, 13 октомври 2023 г.), са извършени промени, свързани с Реформа 6 „Стимулиране на производството на електроенергия от ВЕИ“ по Националния план за възстановяване и устойчивост на Република България.</w:t>
      </w:r>
    </w:p>
    <w:p w14:paraId="144CDC8B" w14:textId="07D1CADF" w:rsidR="00120896" w:rsidRPr="0023013E" w:rsidRDefault="00120896" w:rsidP="00494070">
      <w:pPr>
        <w:tabs>
          <w:tab w:val="left" w:pos="4820"/>
        </w:tabs>
        <w:spacing w:before="120" w:after="120" w:line="276" w:lineRule="auto"/>
        <w:ind w:firstLine="567"/>
        <w:jc w:val="both"/>
      </w:pPr>
      <w:r w:rsidRPr="0023013E">
        <w:lastRenderedPageBreak/>
        <w:t>Разработването на Плана за определяне на приоритетни зони за развитие на обекти за производство на електрическа енергия от вятърна енергия е на основание чл. 5, ал. 2 от ЗЕВИ</w:t>
      </w:r>
      <w:r w:rsidRPr="0023013E">
        <w:rPr>
          <w:rFonts w:eastAsia="Arial Unicode MS"/>
        </w:rPr>
        <w:t xml:space="preserve"> </w:t>
      </w:r>
      <w:r w:rsidRPr="0023013E">
        <w:t>в изпълнение на изискването по чл. 15в от Директива (ЕС) 2023/2413. Съгласно ЗЕВИ отговорностите са на министъра на околната среда и водите съвместно с министъра на енергетиката, министъра на регионалното развитие и благоустройството, министъра на транспорта и съобщенията и министъра на земеделието и храните. Подчинено на това, настоящия проект на План, предмет на ЕО, е разработен в рамките на активен процес на междуинституционална координация, включващ създадена със Заповед на министъра на околната среда и водите № РД-428/21.05.2024 г., изм. със Заповед РД-1055/11.12.2024 г. междуведомствена работна група, включваща представители от ведомствата, ангажирани от ЗЕВИ с разработването на плана, техни звена и агенции, както и научни представители от Българската академия на науките. При разработването на проекта на Плана от МРГ, са отчетени:</w:t>
      </w:r>
    </w:p>
    <w:p w14:paraId="63B576D1" w14:textId="4F276519" w:rsidR="00120896" w:rsidRPr="0023013E" w:rsidRDefault="007559BF">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rPr>
      </w:pPr>
      <w:r w:rsidRPr="0023013E">
        <w:rPr>
          <w:rFonts w:ascii="Times New Roman" w:hAnsi="Times New Roman" w:cs="Times New Roman"/>
        </w:rPr>
        <w:t>Н</w:t>
      </w:r>
      <w:r w:rsidR="00120896" w:rsidRPr="0023013E">
        <w:rPr>
          <w:rFonts w:ascii="Times New Roman" w:hAnsi="Times New Roman" w:cs="Times New Roman"/>
        </w:rPr>
        <w:t>ационалната цел за дял на енергията от възобновяеми източници в брутното крайно потребление на енергия и с планираните инсталирани мощности за производство на електрическа енергия, определени в Интегрирания план в областта на енергетиката и климата на Република България;</w:t>
      </w:r>
    </w:p>
    <w:p w14:paraId="439C2437" w14:textId="7C805D54" w:rsidR="00120896" w:rsidRPr="0023013E" w:rsidRDefault="007559BF">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rPr>
      </w:pPr>
      <w:r w:rsidRPr="0023013E">
        <w:rPr>
          <w:rFonts w:ascii="Times New Roman" w:hAnsi="Times New Roman" w:cs="Times New Roman"/>
        </w:rPr>
        <w:t>П</w:t>
      </w:r>
      <w:r w:rsidR="00120896" w:rsidRPr="0023013E">
        <w:rPr>
          <w:rFonts w:ascii="Times New Roman" w:hAnsi="Times New Roman" w:cs="Times New Roman"/>
        </w:rPr>
        <w:t>отенциала за производство на електрическа енергия от вятърна енергия в съответните зони;</w:t>
      </w:r>
    </w:p>
    <w:p w14:paraId="58262839" w14:textId="24B76F38" w:rsidR="00120896" w:rsidRPr="0023013E" w:rsidRDefault="007559BF">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rPr>
      </w:pPr>
      <w:r w:rsidRPr="0023013E">
        <w:rPr>
          <w:rFonts w:ascii="Times New Roman" w:hAnsi="Times New Roman" w:cs="Times New Roman"/>
        </w:rPr>
        <w:t>П</w:t>
      </w:r>
      <w:r w:rsidR="00120896" w:rsidRPr="0023013E">
        <w:rPr>
          <w:rFonts w:ascii="Times New Roman" w:hAnsi="Times New Roman" w:cs="Times New Roman"/>
        </w:rPr>
        <w:t>рогнозираното потребление на електрическа енергия в страната;</w:t>
      </w:r>
    </w:p>
    <w:p w14:paraId="4AE1EF2B" w14:textId="5B80C804" w:rsidR="00120896" w:rsidRPr="0023013E" w:rsidRDefault="00BA3705">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rPr>
      </w:pPr>
      <w:r w:rsidRPr="0023013E">
        <w:rPr>
          <w:rFonts w:ascii="Times New Roman" w:hAnsi="Times New Roman" w:cs="Times New Roman"/>
        </w:rPr>
        <w:t>П</w:t>
      </w:r>
      <w:r w:rsidR="00120896" w:rsidRPr="0023013E">
        <w:rPr>
          <w:rFonts w:ascii="Times New Roman" w:hAnsi="Times New Roman" w:cs="Times New Roman"/>
        </w:rPr>
        <w:t>ланираното в 10-годишния план по чл. 81г от Закона за енергетиката развитие на електропреносната мрежа и плановете по чл. 90 от същия закон за развитие на електроразпределителните мрежи, включително на съоръжения за съхранение на енергия;</w:t>
      </w:r>
    </w:p>
    <w:p w14:paraId="58A12401" w14:textId="120E3B35" w:rsidR="00120896" w:rsidRPr="0023013E" w:rsidRDefault="00BA3705">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rPr>
      </w:pPr>
      <w:r w:rsidRPr="0023013E">
        <w:rPr>
          <w:rFonts w:ascii="Times New Roman" w:hAnsi="Times New Roman" w:cs="Times New Roman"/>
        </w:rPr>
        <w:t>Е</w:t>
      </w:r>
      <w:r w:rsidR="00120896" w:rsidRPr="0023013E">
        <w:rPr>
          <w:rFonts w:ascii="Times New Roman" w:hAnsi="Times New Roman" w:cs="Times New Roman"/>
        </w:rPr>
        <w:t>кологичната чувствителност на съответната зона, включително и въздействието ѝ върху съседни защитени зони и територии, защитени природни местообитания и местообитания на защитени видове и природни територии с висока консервационна стойност.</w:t>
      </w:r>
    </w:p>
    <w:p w14:paraId="38EF1CF8" w14:textId="77777777" w:rsidR="00120896" w:rsidRPr="0023013E" w:rsidRDefault="00120896" w:rsidP="00494070">
      <w:pPr>
        <w:tabs>
          <w:tab w:val="left" w:pos="4820"/>
        </w:tabs>
        <w:spacing w:before="120" w:after="120" w:line="276" w:lineRule="auto"/>
        <w:ind w:firstLine="567"/>
        <w:jc w:val="both"/>
      </w:pPr>
      <w:r w:rsidRPr="0023013E">
        <w:t xml:space="preserve">Планът обхваща само сухоземни територии от страната и не включва </w:t>
      </w:r>
      <w:proofErr w:type="spellStart"/>
      <w:r w:rsidRPr="0023013E">
        <w:t>подповърхностни</w:t>
      </w:r>
      <w:proofErr w:type="spellEnd"/>
      <w:r w:rsidRPr="0023013E">
        <w:t xml:space="preserve">, морски или вътрешни водни зони. </w:t>
      </w:r>
    </w:p>
    <w:p w14:paraId="4837316E" w14:textId="77777777" w:rsidR="00120896" w:rsidRPr="0023013E" w:rsidRDefault="00120896" w:rsidP="00494070">
      <w:pPr>
        <w:tabs>
          <w:tab w:val="left" w:pos="4820"/>
        </w:tabs>
        <w:spacing w:before="120" w:after="120" w:line="276" w:lineRule="auto"/>
        <w:ind w:firstLine="567"/>
        <w:jc w:val="both"/>
      </w:pPr>
      <w:r w:rsidRPr="0023013E">
        <w:t xml:space="preserve">В Плана са определени зоните, в които производството на електрическа енергия от вятърни централи не се очаква да има значително въздействие върху околната среда с оглед постигане на националната цел за дял на енергията от възобновяеми източници в брутното крайно потребление на енергия в съответствие с планираните инсталирани мощности за производство на електрическа енергия от вятърни централи в Интегрирания план в областта на енергетиката и климата на Република България 2021 – 2030 г. </w:t>
      </w:r>
    </w:p>
    <w:p w14:paraId="508E5AC5" w14:textId="77777777" w:rsidR="00BA3705" w:rsidRPr="0023013E" w:rsidRDefault="00BA3705" w:rsidP="00494070">
      <w:pPr>
        <w:tabs>
          <w:tab w:val="left" w:pos="4820"/>
        </w:tabs>
        <w:spacing w:before="120" w:after="120" w:line="276" w:lineRule="auto"/>
        <w:ind w:firstLine="567"/>
        <w:jc w:val="both"/>
      </w:pPr>
    </w:p>
    <w:p w14:paraId="66506A29" w14:textId="4D6AE469" w:rsidR="00C7414B" w:rsidRPr="0023013E" w:rsidRDefault="00B56028" w:rsidP="00494070">
      <w:pPr>
        <w:pStyle w:val="Heading3GM1"/>
        <w:tabs>
          <w:tab w:val="left" w:pos="4820"/>
        </w:tabs>
        <w:spacing w:before="120" w:after="120" w:line="276" w:lineRule="auto"/>
        <w:jc w:val="both"/>
        <w:rPr>
          <w:rFonts w:cs="Times New Roman"/>
          <w:szCs w:val="24"/>
        </w:rPr>
      </w:pPr>
      <w:bookmarkStart w:id="15" w:name="_Toc231322693"/>
      <w:r w:rsidRPr="0023013E">
        <w:rPr>
          <w:rFonts w:cs="Times New Roman"/>
          <w:szCs w:val="24"/>
        </w:rPr>
        <w:t xml:space="preserve">Основни </w:t>
      </w:r>
      <w:r w:rsidR="00C7414B" w:rsidRPr="0023013E">
        <w:rPr>
          <w:rFonts w:cs="Times New Roman"/>
          <w:szCs w:val="24"/>
        </w:rPr>
        <w:t xml:space="preserve">цели на </w:t>
      </w:r>
      <w:r w:rsidRPr="0023013E">
        <w:rPr>
          <w:rFonts w:cs="Times New Roman"/>
          <w:szCs w:val="24"/>
        </w:rPr>
        <w:t>П</w:t>
      </w:r>
      <w:r w:rsidR="00C7414B" w:rsidRPr="0023013E">
        <w:rPr>
          <w:rFonts w:cs="Times New Roman"/>
          <w:szCs w:val="24"/>
        </w:rPr>
        <w:t>лана</w:t>
      </w:r>
      <w:bookmarkEnd w:id="15"/>
    </w:p>
    <w:p w14:paraId="62D98D41" w14:textId="77777777" w:rsidR="00B56028" w:rsidRPr="0023013E" w:rsidRDefault="00B56028" w:rsidP="00494070">
      <w:pPr>
        <w:tabs>
          <w:tab w:val="left" w:pos="4820"/>
        </w:tabs>
        <w:spacing w:before="120" w:after="120" w:line="276" w:lineRule="auto"/>
        <w:ind w:firstLine="567"/>
        <w:jc w:val="both"/>
      </w:pPr>
      <w:r w:rsidRPr="0023013E">
        <w:t>Документът е изготвен в съответствие с принципите и целите на Европейския зелен пакт на Европейския съюз, Плана „</w:t>
      </w:r>
      <w:proofErr w:type="spellStart"/>
      <w:r w:rsidRPr="0023013E">
        <w:t>REPowerEU</w:t>
      </w:r>
      <w:proofErr w:type="spellEnd"/>
      <w:r w:rsidRPr="0023013E">
        <w:t xml:space="preserve">“ и Интегрирания национален план в областта на енергетиката и климата, като отразява националните особености по отношение на енергийните </w:t>
      </w:r>
      <w:r w:rsidRPr="0023013E">
        <w:lastRenderedPageBreak/>
        <w:t>ресурси, географските и климатичните условия, съществуващата инфраструктура за пренос и разпределение на електроенергията, както и пространственото планиране на територията на страната.</w:t>
      </w:r>
    </w:p>
    <w:p w14:paraId="4F0CF16C" w14:textId="77777777" w:rsidR="00B56028" w:rsidRPr="0023013E" w:rsidRDefault="00B56028" w:rsidP="00494070">
      <w:pPr>
        <w:tabs>
          <w:tab w:val="left" w:pos="4820"/>
        </w:tabs>
        <w:spacing w:before="120" w:after="120" w:line="276" w:lineRule="auto"/>
        <w:ind w:firstLine="567"/>
        <w:jc w:val="both"/>
      </w:pPr>
      <w:r w:rsidRPr="0023013E">
        <w:t>Планът се основава на принципите на устойчивото развитие, енергийната ефективност, опазването на околната среда и прозрачността в процеса на планиране и вземане на решения. Той има за цел да създаде интегрирана рамка за пространствено и стратегическо планиране, която подпомага постигането на националните и европейските цели за енергийна трансформация, намаляване на емисиите на парникови газове и повишаване на дела на възобновяемите енергийни източници в енергийния микс на страната. В Плана ще се определят зоните, в които производството на електрическа енергия от вятърни централи не се очаква да има значително въздействие върху околната среда с оглед постигане на националната цел за дял на енергията от възобновяеми източници в брутното крайно потребление на енергия в съответствие с планираните инсталирани мощности за производство на електрическа енергия от вятърни централи в ИНПЕК.</w:t>
      </w:r>
    </w:p>
    <w:p w14:paraId="3E968AE9" w14:textId="77777777" w:rsidR="00B56028" w:rsidRPr="0023013E" w:rsidRDefault="00B56028" w:rsidP="00494070">
      <w:pPr>
        <w:tabs>
          <w:tab w:val="left" w:pos="4820"/>
        </w:tabs>
        <w:spacing w:before="120" w:after="120" w:line="276" w:lineRule="auto"/>
        <w:ind w:firstLine="567"/>
        <w:jc w:val="both"/>
      </w:pPr>
      <w:r w:rsidRPr="0023013E">
        <w:t xml:space="preserve">Разработването на Плана се основава на следните принципи: </w:t>
      </w:r>
    </w:p>
    <w:p w14:paraId="305BDBD8" w14:textId="4A5459C9" w:rsidR="00B56028" w:rsidRPr="0023013E" w:rsidRDefault="00B56028">
      <w:pPr>
        <w:numPr>
          <w:ilvl w:val="0"/>
          <w:numId w:val="84"/>
        </w:numPr>
        <w:tabs>
          <w:tab w:val="clear" w:pos="720"/>
          <w:tab w:val="num" w:pos="851"/>
          <w:tab w:val="left" w:pos="4820"/>
        </w:tabs>
        <w:spacing w:before="120" w:after="120" w:line="276" w:lineRule="auto"/>
        <w:ind w:left="851" w:hanging="284"/>
        <w:jc w:val="both"/>
      </w:pPr>
      <w:r w:rsidRPr="0023013E">
        <w:rPr>
          <w:bCs/>
        </w:rPr>
        <w:t>Съгласуваност с европейските и националните политики</w:t>
      </w:r>
      <w:r w:rsidRPr="0023013E">
        <w:t xml:space="preserve"> – Планът е разработен в съответствие с ангажиментите на Република България по отношение на Европейския зелен пакт, Плана </w:t>
      </w:r>
      <w:proofErr w:type="spellStart"/>
      <w:r w:rsidRPr="0023013E">
        <w:t>REPowerEU</w:t>
      </w:r>
      <w:proofErr w:type="spellEnd"/>
      <w:r w:rsidRPr="0023013E">
        <w:t>, Директива (ЕС) 2018/2001 на Европейския парламент и на Съвета от 11 декември 2018 година за насърчаване използването на енергия от възобновяеми източници, Директива (ЕС) 2023/2413 на Европейския парламент и на Съвета от 18 октомври 2023 година за изменение на Директива (ЕС) 2018/2001, Регламент (ЕС) 2018/1999 и Директива 98/70/ЕО по отношение на насърчаването на енергията от възобновяеми източници и за отмяна на Директива (ЕС) 2015/652 на Съвета, относно насърчаването на използването на енергия от възобновяеми източници, както и Интегрирания национален план в областта на енергетиката и климата (ИНПЕК).</w:t>
      </w:r>
    </w:p>
    <w:p w14:paraId="4F0DC715" w14:textId="65E4676F" w:rsidR="00B56028" w:rsidRPr="0023013E" w:rsidRDefault="00B56028">
      <w:pPr>
        <w:numPr>
          <w:ilvl w:val="0"/>
          <w:numId w:val="84"/>
        </w:numPr>
        <w:tabs>
          <w:tab w:val="clear" w:pos="720"/>
          <w:tab w:val="num" w:pos="851"/>
          <w:tab w:val="left" w:pos="4820"/>
        </w:tabs>
        <w:spacing w:before="120" w:after="120" w:line="276" w:lineRule="auto"/>
        <w:ind w:left="851" w:hanging="284"/>
        <w:jc w:val="both"/>
      </w:pPr>
      <w:r w:rsidRPr="0023013E">
        <w:rPr>
          <w:bCs/>
        </w:rPr>
        <w:t>Устойчиво и балансирано развитие</w:t>
      </w:r>
      <w:r w:rsidR="00BA3705" w:rsidRPr="0023013E">
        <w:t xml:space="preserve"> </w:t>
      </w:r>
      <w:r w:rsidRPr="0023013E">
        <w:t>– определянето на приоритетни зони се извършва при равновесие между икономическата ефективност, опазването на природните ресурси и социалната приемливост на инвестициите.</w:t>
      </w:r>
    </w:p>
    <w:p w14:paraId="5E9B53C2" w14:textId="77777777" w:rsidR="00B56028" w:rsidRPr="0023013E" w:rsidRDefault="00B56028">
      <w:pPr>
        <w:numPr>
          <w:ilvl w:val="0"/>
          <w:numId w:val="84"/>
        </w:numPr>
        <w:tabs>
          <w:tab w:val="clear" w:pos="720"/>
          <w:tab w:val="num" w:pos="851"/>
          <w:tab w:val="left" w:pos="4820"/>
        </w:tabs>
        <w:spacing w:before="120" w:after="120" w:line="276" w:lineRule="auto"/>
        <w:ind w:left="851" w:hanging="284"/>
        <w:jc w:val="both"/>
      </w:pPr>
      <w:r w:rsidRPr="0023013E">
        <w:rPr>
          <w:bCs/>
        </w:rPr>
        <w:t>Интегрирано пространствено планиране</w:t>
      </w:r>
      <w:r w:rsidRPr="0023013E">
        <w:t xml:space="preserve"> – използване на актуални, точни и съгласувани пространствени данни и аналитични методи, които позволяват обективно и основано на доказателства вземане на решения.</w:t>
      </w:r>
    </w:p>
    <w:p w14:paraId="07E91F3C" w14:textId="77777777" w:rsidR="00B56028" w:rsidRPr="0023013E" w:rsidRDefault="00B56028">
      <w:pPr>
        <w:numPr>
          <w:ilvl w:val="0"/>
          <w:numId w:val="84"/>
        </w:numPr>
        <w:tabs>
          <w:tab w:val="clear" w:pos="720"/>
          <w:tab w:val="num" w:pos="851"/>
          <w:tab w:val="left" w:pos="4820"/>
        </w:tabs>
        <w:spacing w:before="120" w:after="120" w:line="276" w:lineRule="auto"/>
        <w:ind w:left="851" w:hanging="284"/>
        <w:jc w:val="both"/>
      </w:pPr>
      <w:r w:rsidRPr="0023013E">
        <w:rPr>
          <w:bCs/>
        </w:rPr>
        <w:t>Междуинституционална координация</w:t>
      </w:r>
      <w:r w:rsidRPr="0023013E">
        <w:t xml:space="preserve"> – осигуряване на съгласувани действия между компетентните държавни органи.</w:t>
      </w:r>
    </w:p>
    <w:p w14:paraId="155FE78A" w14:textId="77777777" w:rsidR="00B56028" w:rsidRPr="0023013E" w:rsidRDefault="00B56028">
      <w:pPr>
        <w:numPr>
          <w:ilvl w:val="0"/>
          <w:numId w:val="84"/>
        </w:numPr>
        <w:tabs>
          <w:tab w:val="clear" w:pos="720"/>
          <w:tab w:val="num" w:pos="851"/>
          <w:tab w:val="left" w:pos="4820"/>
        </w:tabs>
        <w:spacing w:before="120" w:after="120" w:line="276" w:lineRule="auto"/>
        <w:ind w:left="851" w:hanging="284"/>
        <w:jc w:val="both"/>
      </w:pPr>
      <w:r w:rsidRPr="0023013E">
        <w:rPr>
          <w:bCs/>
        </w:rPr>
        <w:t>Прозрачност и участие на заинтересованите страни</w:t>
      </w:r>
      <w:r w:rsidRPr="0023013E">
        <w:t xml:space="preserve"> – включване на всички заинтересовани участници (местни власти, граждани, бизнес, неправителствени организации, научни институции) в процеса на планиране.</w:t>
      </w:r>
    </w:p>
    <w:p w14:paraId="1B424917" w14:textId="77777777" w:rsidR="00B56028" w:rsidRPr="0023013E" w:rsidRDefault="00B56028">
      <w:pPr>
        <w:numPr>
          <w:ilvl w:val="0"/>
          <w:numId w:val="84"/>
        </w:numPr>
        <w:tabs>
          <w:tab w:val="clear" w:pos="720"/>
          <w:tab w:val="num" w:pos="851"/>
          <w:tab w:val="left" w:pos="4820"/>
        </w:tabs>
        <w:spacing w:before="120" w:after="120" w:line="276" w:lineRule="auto"/>
        <w:ind w:left="851" w:hanging="284"/>
        <w:jc w:val="both"/>
      </w:pPr>
      <w:r w:rsidRPr="0023013E">
        <w:rPr>
          <w:bCs/>
        </w:rPr>
        <w:t>Оценка и минимизиране на екологичните въздействия</w:t>
      </w:r>
      <w:r w:rsidRPr="0023013E">
        <w:t xml:space="preserve"> – идентифициране и прилагане на мерки за опазване на биологичното разнообразие, защитените територии и културно-историческото наследство при реализиране на проекти.</w:t>
      </w:r>
    </w:p>
    <w:p w14:paraId="58FAB46C" w14:textId="77777777" w:rsidR="00B56028" w:rsidRPr="0023013E" w:rsidRDefault="00B56028" w:rsidP="00494070">
      <w:pPr>
        <w:tabs>
          <w:tab w:val="left" w:pos="4820"/>
        </w:tabs>
        <w:spacing w:before="120" w:after="120" w:line="276" w:lineRule="auto"/>
        <w:ind w:firstLine="567"/>
        <w:jc w:val="both"/>
      </w:pPr>
      <w:r w:rsidRPr="0023013E">
        <w:lastRenderedPageBreak/>
        <w:t xml:space="preserve">Настоящият План е разработен в съответствие с изискванията на Директива (ЕС) 2023/2413 (RED III) и цели да подпомогне постигането на националния принос на Република България към целите на Европейския съюз за дял на енергията от възобновяеми източници до 2030 г., като определените приоритетни зони ще осигуряват рамка за ускорено внедряване на вятърни мощности и улесняване на административните процедури, като същевременно ще създадат основа за планиране и развитие на сектора в следващите периоди, включително с оглед на целите за 2040 г. и 2050 г. Подчинено на това, Планът има следните основни цели: </w:t>
      </w:r>
    </w:p>
    <w:p w14:paraId="24E86E80" w14:textId="77777777" w:rsidR="00B56028" w:rsidRPr="0023013E" w:rsidRDefault="00B56028">
      <w:pPr>
        <w:numPr>
          <w:ilvl w:val="0"/>
          <w:numId w:val="83"/>
        </w:numPr>
        <w:tabs>
          <w:tab w:val="clear" w:pos="720"/>
          <w:tab w:val="num" w:pos="851"/>
          <w:tab w:val="left" w:pos="4820"/>
        </w:tabs>
        <w:spacing w:before="120" w:after="120" w:line="276" w:lineRule="auto"/>
        <w:ind w:left="851" w:hanging="284"/>
        <w:jc w:val="both"/>
      </w:pPr>
      <w:r w:rsidRPr="0023013E">
        <w:rPr>
          <w:bCs/>
        </w:rPr>
        <w:t>Определяне на приоритетни зони</w:t>
      </w:r>
      <w:r w:rsidRPr="0023013E">
        <w:t xml:space="preserve">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03E3E11F" w14:textId="77777777" w:rsidR="00B56028" w:rsidRPr="0023013E" w:rsidRDefault="00B56028">
      <w:pPr>
        <w:numPr>
          <w:ilvl w:val="0"/>
          <w:numId w:val="83"/>
        </w:numPr>
        <w:tabs>
          <w:tab w:val="clear" w:pos="720"/>
          <w:tab w:val="num" w:pos="851"/>
          <w:tab w:val="left" w:pos="4820"/>
        </w:tabs>
        <w:spacing w:before="120" w:after="120" w:line="276" w:lineRule="auto"/>
        <w:ind w:left="851" w:hanging="284"/>
        <w:jc w:val="both"/>
      </w:pPr>
      <w:r w:rsidRPr="0023013E">
        <w:rPr>
          <w:bCs/>
        </w:rPr>
        <w:t>Подпомагане на ускореното внедряване на възобновяеми енергийни източници</w:t>
      </w:r>
      <w:r w:rsidRPr="0023013E">
        <w:t xml:space="preserve"> чрез създаване на ясна, предвидима и обоснована рамка за инвеститорите и публичните институции.</w:t>
      </w:r>
    </w:p>
    <w:p w14:paraId="584013B7" w14:textId="77777777" w:rsidR="00B56028" w:rsidRPr="0023013E" w:rsidRDefault="00B56028">
      <w:pPr>
        <w:numPr>
          <w:ilvl w:val="0"/>
          <w:numId w:val="83"/>
        </w:numPr>
        <w:tabs>
          <w:tab w:val="clear" w:pos="720"/>
          <w:tab w:val="num" w:pos="851"/>
          <w:tab w:val="left" w:pos="4820"/>
        </w:tabs>
        <w:spacing w:before="120" w:after="120" w:line="276" w:lineRule="auto"/>
        <w:ind w:left="851" w:hanging="284"/>
        <w:jc w:val="both"/>
      </w:pPr>
      <w:r w:rsidRPr="0023013E">
        <w:rPr>
          <w:bCs/>
        </w:rPr>
        <w:t>Оптимизация на процесите по пространствено и енергийно планиране</w:t>
      </w:r>
      <w:r w:rsidRPr="0023013E">
        <w:t>, чрез използване на съвременни аналитични инструменти, географски информационни системи (ГИС) и актуални пространствени бази данни.</w:t>
      </w:r>
    </w:p>
    <w:p w14:paraId="2D4128D3" w14:textId="77777777" w:rsidR="00B56028" w:rsidRPr="0023013E" w:rsidRDefault="00B56028">
      <w:pPr>
        <w:numPr>
          <w:ilvl w:val="0"/>
          <w:numId w:val="83"/>
        </w:numPr>
        <w:tabs>
          <w:tab w:val="clear" w:pos="720"/>
          <w:tab w:val="num" w:pos="851"/>
          <w:tab w:val="left" w:pos="4820"/>
        </w:tabs>
        <w:spacing w:before="120" w:after="120" w:line="276" w:lineRule="auto"/>
        <w:ind w:left="851" w:hanging="284"/>
        <w:jc w:val="both"/>
      </w:pPr>
      <w:r w:rsidRPr="0023013E">
        <w:rPr>
          <w:bCs/>
        </w:rPr>
        <w:t>Стимулиране на икономическото развитие</w:t>
      </w:r>
      <w:r w:rsidRPr="0023013E">
        <w:t xml:space="preserve"> и насърчаване на инвестициите в секторите на чистата енергия, иновациите и зелените технологии.</w:t>
      </w:r>
    </w:p>
    <w:p w14:paraId="37C7FC39" w14:textId="77777777" w:rsidR="00B56028" w:rsidRPr="0023013E" w:rsidRDefault="00B56028">
      <w:pPr>
        <w:numPr>
          <w:ilvl w:val="0"/>
          <w:numId w:val="83"/>
        </w:numPr>
        <w:tabs>
          <w:tab w:val="clear" w:pos="720"/>
          <w:tab w:val="num" w:pos="851"/>
          <w:tab w:val="left" w:pos="4820"/>
        </w:tabs>
        <w:spacing w:before="120" w:after="120" w:line="276" w:lineRule="auto"/>
        <w:ind w:left="851" w:hanging="284"/>
        <w:jc w:val="both"/>
      </w:pPr>
      <w:r w:rsidRPr="0023013E">
        <w:rPr>
          <w:bCs/>
        </w:rPr>
        <w:t>Подобряване на енергийната сигурност и независимост на страната</w:t>
      </w:r>
      <w:r w:rsidRPr="0023013E">
        <w:t>, чрез увеличаване на дела на местното производство от възобновяеми източници и намаляване на зависимостта от вносни енергоносители.</w:t>
      </w:r>
    </w:p>
    <w:p w14:paraId="0E23DAD2" w14:textId="77777777" w:rsidR="00B56028" w:rsidRPr="0023013E" w:rsidRDefault="00B56028">
      <w:pPr>
        <w:numPr>
          <w:ilvl w:val="0"/>
          <w:numId w:val="83"/>
        </w:numPr>
        <w:tabs>
          <w:tab w:val="clear" w:pos="720"/>
          <w:tab w:val="num" w:pos="851"/>
          <w:tab w:val="left" w:pos="4820"/>
        </w:tabs>
        <w:spacing w:before="120" w:after="120" w:line="276" w:lineRule="auto"/>
        <w:ind w:left="851" w:hanging="284"/>
        <w:jc w:val="both"/>
      </w:pPr>
      <w:r w:rsidRPr="0023013E">
        <w:rPr>
          <w:bCs/>
        </w:rPr>
        <w:t>Подкрепа на прехода към нисковъглеродна икономика</w:t>
      </w:r>
      <w:r w:rsidRPr="0023013E">
        <w:t>, в съответствие с националните ангажименти за намаляване на емисиите на парникови газове и постигане на климатична неутралност до 2050 г.</w:t>
      </w:r>
    </w:p>
    <w:p w14:paraId="108E620A" w14:textId="77777777" w:rsidR="00B56028" w:rsidRPr="0023013E" w:rsidRDefault="00B56028">
      <w:pPr>
        <w:numPr>
          <w:ilvl w:val="0"/>
          <w:numId w:val="83"/>
        </w:numPr>
        <w:tabs>
          <w:tab w:val="clear" w:pos="720"/>
          <w:tab w:val="num" w:pos="851"/>
          <w:tab w:val="left" w:pos="4820"/>
        </w:tabs>
        <w:spacing w:before="120" w:after="120" w:line="276" w:lineRule="auto"/>
        <w:ind w:left="851" w:hanging="284"/>
        <w:jc w:val="both"/>
      </w:pPr>
      <w:r w:rsidRPr="0023013E">
        <w:rPr>
          <w:bCs/>
        </w:rPr>
        <w:t>Гарантиране на социална и екологична отговорност</w:t>
      </w:r>
      <w:r w:rsidRPr="0023013E">
        <w:t>, като се осигурят условия за обществен диалог, оценка на кумулативните въздействия и справедлив енергиен преход за всички региони.</w:t>
      </w:r>
    </w:p>
    <w:p w14:paraId="4153D281" w14:textId="77777777" w:rsidR="00B56028" w:rsidRPr="0023013E" w:rsidRDefault="00B56028" w:rsidP="00494070">
      <w:pPr>
        <w:tabs>
          <w:tab w:val="left" w:pos="4820"/>
        </w:tabs>
        <w:spacing w:before="120" w:after="120" w:line="276" w:lineRule="auto"/>
        <w:ind w:firstLine="567"/>
        <w:jc w:val="both"/>
      </w:pPr>
      <w:r w:rsidRPr="0023013E">
        <w:t xml:space="preserve">В контекста на гореизложеното, </w:t>
      </w:r>
      <w:r w:rsidRPr="0023013E">
        <w:rPr>
          <w:b/>
          <w:bCs/>
          <w:i/>
          <w:iCs/>
        </w:rPr>
        <w:t>Стратегическата цел</w:t>
      </w:r>
      <w:r w:rsidRPr="0023013E">
        <w:t xml:space="preserve"> на проекта на Плана е да допринесе за постигане на целта за оползотворяване на вятърната енергия на ниво Европейски съюз и в Република България чрез балансирано планиране на територии за ускорено прилагане на технологии за оползотворяване на енергията на вятъра и трансформирането й в електрическа енергия, съобразено с инвестиционните възможности, компонентите на околната среда и биологичното разнообразие в Република България.</w:t>
      </w:r>
    </w:p>
    <w:p w14:paraId="47BF7388" w14:textId="77777777" w:rsidR="00B56028" w:rsidRPr="0023013E" w:rsidRDefault="00B56028" w:rsidP="00494070">
      <w:pPr>
        <w:tabs>
          <w:tab w:val="left" w:pos="4820"/>
        </w:tabs>
        <w:spacing w:before="120" w:after="120" w:line="276" w:lineRule="auto"/>
        <w:ind w:firstLine="567"/>
        <w:jc w:val="both"/>
        <w:rPr>
          <w:bCs/>
        </w:rPr>
      </w:pPr>
      <w:r w:rsidRPr="0023013E">
        <w:rPr>
          <w:bCs/>
          <w:i/>
          <w:iCs/>
        </w:rPr>
        <w:t xml:space="preserve">Специфичната цел </w:t>
      </w:r>
      <w:r w:rsidRPr="0023013E">
        <w:rPr>
          <w:bCs/>
        </w:rPr>
        <w:t>на ППЗ, е да осигури подходящи сухоземни райони от територията на Република България, които очертават обща рамка на площите за приоритетно развитие на инвестиционни проекти за оползотворяване вятърна енергия без да се засягат районите с висока екологична чувствителност, включително целите за опазване на защитените зони от Европейската екологична мрежа „Натура 2000“ на територията на България и европейското и националното законодателство в областта на околната среда.</w:t>
      </w:r>
    </w:p>
    <w:p w14:paraId="5F79A8E6" w14:textId="77777777" w:rsidR="00A8034D" w:rsidRPr="0023013E" w:rsidRDefault="00A8034D" w:rsidP="00494070">
      <w:pPr>
        <w:widowControl w:val="0"/>
        <w:tabs>
          <w:tab w:val="left" w:pos="0"/>
          <w:tab w:val="left" w:pos="4820"/>
        </w:tabs>
        <w:spacing w:before="120" w:after="120" w:line="276" w:lineRule="auto"/>
        <w:ind w:left="720" w:firstLine="567"/>
        <w:jc w:val="both"/>
      </w:pPr>
    </w:p>
    <w:p w14:paraId="07C9E7BD" w14:textId="573D927E" w:rsidR="005A4010" w:rsidRPr="0023013E" w:rsidRDefault="007763B9" w:rsidP="00494070">
      <w:pPr>
        <w:pStyle w:val="Heading3GM1"/>
        <w:tabs>
          <w:tab w:val="left" w:pos="4820"/>
        </w:tabs>
        <w:spacing w:before="120" w:after="120" w:line="276" w:lineRule="auto"/>
        <w:jc w:val="both"/>
        <w:rPr>
          <w:rFonts w:cs="Times New Roman"/>
          <w:szCs w:val="24"/>
        </w:rPr>
      </w:pPr>
      <w:bookmarkStart w:id="16" w:name="_Toc231322694"/>
      <w:r w:rsidRPr="0023013E">
        <w:rPr>
          <w:rFonts w:cs="Times New Roman"/>
          <w:szCs w:val="24"/>
        </w:rPr>
        <w:t>Обхват</w:t>
      </w:r>
      <w:r w:rsidR="001F0623" w:rsidRPr="0023013E">
        <w:rPr>
          <w:rFonts w:cs="Times New Roman"/>
          <w:szCs w:val="24"/>
        </w:rPr>
        <w:t xml:space="preserve"> </w:t>
      </w:r>
      <w:r w:rsidR="00B56028" w:rsidRPr="0023013E">
        <w:rPr>
          <w:rFonts w:cs="Times New Roman"/>
          <w:szCs w:val="24"/>
        </w:rPr>
        <w:t xml:space="preserve">и предвиждания </w:t>
      </w:r>
      <w:r w:rsidR="001F0623" w:rsidRPr="0023013E">
        <w:rPr>
          <w:rFonts w:cs="Times New Roman"/>
          <w:szCs w:val="24"/>
        </w:rPr>
        <w:t xml:space="preserve">на </w:t>
      </w:r>
      <w:r w:rsidR="00B56028" w:rsidRPr="0023013E">
        <w:rPr>
          <w:rFonts w:cs="Times New Roman"/>
          <w:szCs w:val="24"/>
        </w:rPr>
        <w:t>П</w:t>
      </w:r>
      <w:r w:rsidR="001F0623" w:rsidRPr="0023013E">
        <w:rPr>
          <w:rFonts w:cs="Times New Roman"/>
          <w:szCs w:val="24"/>
        </w:rPr>
        <w:t>лана</w:t>
      </w:r>
      <w:bookmarkEnd w:id="16"/>
    </w:p>
    <w:p w14:paraId="51C2993E" w14:textId="77777777" w:rsidR="00B56028" w:rsidRPr="0023013E" w:rsidRDefault="00B56028" w:rsidP="00494070">
      <w:pPr>
        <w:tabs>
          <w:tab w:val="left" w:pos="4820"/>
        </w:tabs>
        <w:spacing w:before="120" w:after="120" w:line="276" w:lineRule="auto"/>
        <w:ind w:firstLine="567"/>
        <w:jc w:val="both"/>
        <w:rPr>
          <w:bCs/>
        </w:rPr>
      </w:pPr>
      <w:r w:rsidRPr="0023013E">
        <w:rPr>
          <w:bCs/>
        </w:rPr>
        <w:t xml:space="preserve">Териториалният обхват на Плана включва определени зони от територията на Република България, като не се включват акваторията на Черно море и вътрешни водни обекти. От териториалния обхват на етапа на картирането са изключени районите с висока екологична чувствителност, като защитените зони по „Натура 2000“, защитените на национално равнище зони и основните миграционни маршрути. Това се отнася и за обекти от интерес за Общността. </w:t>
      </w:r>
    </w:p>
    <w:p w14:paraId="317DCF05" w14:textId="10EAE559" w:rsidR="00B56028" w:rsidRPr="0023013E" w:rsidRDefault="00B56028" w:rsidP="00494070">
      <w:pPr>
        <w:tabs>
          <w:tab w:val="left" w:pos="4820"/>
        </w:tabs>
        <w:spacing w:before="120" w:after="120" w:line="276" w:lineRule="auto"/>
        <w:ind w:firstLine="567"/>
        <w:jc w:val="both"/>
        <w:rPr>
          <w:bCs/>
        </w:rPr>
      </w:pPr>
      <w:r w:rsidRPr="0023013E">
        <w:rPr>
          <w:bCs/>
        </w:rPr>
        <w:t>Поради липса на данни при картографското определяне на зоните на Плана, не са изключени териториите на населени места, вкл. отстояние до 500 м от границите им, но тези изисквания (чл. 141 от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остават приложими при изпълнение на Плана.</w:t>
      </w:r>
    </w:p>
    <w:p w14:paraId="427BB115" w14:textId="77777777" w:rsidR="00B56028" w:rsidRPr="0023013E" w:rsidRDefault="00B56028" w:rsidP="00494070">
      <w:pPr>
        <w:tabs>
          <w:tab w:val="left" w:pos="4820"/>
        </w:tabs>
        <w:spacing w:before="120" w:after="120" w:line="276" w:lineRule="auto"/>
        <w:ind w:firstLine="567"/>
        <w:jc w:val="both"/>
        <w:rPr>
          <w:bCs/>
        </w:rPr>
      </w:pPr>
      <w:r w:rsidRPr="0023013E">
        <w:rPr>
          <w:bCs/>
        </w:rPr>
        <w:t xml:space="preserve">С Плана се предвижда възможност за актуализация на определените зони, за да се гарантира тяхната съвместимост с актуалните национални стратегии, нормативни изисквания и технологични възможности съгласно нуждите и изискванията на европейското и българско законодателство и стратегическото планиране на енергийния сектор към 2040 г. и 2050 г. </w:t>
      </w:r>
    </w:p>
    <w:p w14:paraId="1E454A4C" w14:textId="77777777" w:rsidR="00B56028" w:rsidRPr="0023013E" w:rsidRDefault="00B56028" w:rsidP="00494070">
      <w:pPr>
        <w:tabs>
          <w:tab w:val="left" w:pos="4820"/>
        </w:tabs>
        <w:spacing w:before="120" w:after="120" w:line="276" w:lineRule="auto"/>
        <w:ind w:firstLine="567"/>
        <w:jc w:val="both"/>
        <w:rPr>
          <w:bCs/>
        </w:rPr>
      </w:pPr>
      <w:r w:rsidRPr="0023013E">
        <w:rPr>
          <w:bCs/>
        </w:rPr>
        <w:t>Предвид горното, предмет на проекта на План, е сухоземната територия на Р България (без вътрешните водни обекти), в която се обособяват приоритетни зони за развитие на обекти за производство на електрическа енергия от вятърна енергия в съответствие с разпоредбата на чл. 5, ал. 2 от Закона за енергията от възобновяеми източници. С цел идентифициране на потенциални зони за приоритетно развитие на вятърна енергия („приоритетни зони“), в съответствие с изискванията на чл. 5 от Закона за енергията от възобновяеми източници, е приложен методологичния подход, базиран на резултатите от пространствения анализ в среда на географски информационни системи, включващ следните основни етапи:</w:t>
      </w:r>
    </w:p>
    <w:p w14:paraId="63400D04" w14:textId="77777777"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rPr>
      </w:pPr>
      <w:r w:rsidRPr="0023013E">
        <w:rPr>
          <w:rFonts w:ascii="Times New Roman" w:hAnsi="Times New Roman" w:cs="Times New Roman"/>
        </w:rPr>
        <w:t>Идентифициране на територии с висок технически потенциал за производство на енергия от вятър;</w:t>
      </w:r>
    </w:p>
    <w:p w14:paraId="2B403044" w14:textId="77777777"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rPr>
      </w:pPr>
      <w:r w:rsidRPr="0023013E">
        <w:rPr>
          <w:rFonts w:ascii="Times New Roman" w:hAnsi="Times New Roman" w:cs="Times New Roman"/>
        </w:rPr>
        <w:t>Прилагане на критерии за изключване съгласно нормативните и стратегическите ограничения;</w:t>
      </w:r>
    </w:p>
    <w:p w14:paraId="58886410" w14:textId="77777777"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rPr>
      </w:pPr>
      <w:r w:rsidRPr="0023013E">
        <w:rPr>
          <w:rFonts w:ascii="Times New Roman" w:hAnsi="Times New Roman" w:cs="Times New Roman"/>
        </w:rPr>
        <w:t>Класифициране на територии с положителни характеристики;</w:t>
      </w:r>
    </w:p>
    <w:p w14:paraId="03739EF8" w14:textId="77777777"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rPr>
      </w:pPr>
      <w:r w:rsidRPr="0023013E">
        <w:rPr>
          <w:rFonts w:ascii="Times New Roman" w:hAnsi="Times New Roman" w:cs="Times New Roman"/>
        </w:rPr>
        <w:t>Създаване на картографска визуализация на потенциалните приоритетни зони.</w:t>
      </w:r>
    </w:p>
    <w:p w14:paraId="05A64BD1" w14:textId="77777777" w:rsidR="00B56028" w:rsidRPr="0023013E" w:rsidRDefault="00B56028" w:rsidP="00494070">
      <w:pPr>
        <w:tabs>
          <w:tab w:val="left" w:pos="4820"/>
        </w:tabs>
        <w:spacing w:before="120" w:after="120" w:line="276" w:lineRule="auto"/>
        <w:ind w:firstLine="567"/>
        <w:jc w:val="both"/>
        <w:rPr>
          <w:bCs/>
        </w:rPr>
      </w:pPr>
      <w:r w:rsidRPr="0023013E">
        <w:rPr>
          <w:bCs/>
        </w:rPr>
        <w:t>При разработването на методологията за определяне на приоритетните зони за развитие на обекти за производство на електрическа енергия от вятърна енергия не е прилаган самостоятелен изключващ пространствен слой, свързан със чувствителността на прилепите към вятърните турбини. Това решение се основава на установената липса на достатъчно пространствени количествени и научно обосновани данни относно разпределението, миграцията (</w:t>
      </w:r>
      <w:proofErr w:type="spellStart"/>
      <w:r w:rsidRPr="0023013E">
        <w:rPr>
          <w:bCs/>
        </w:rPr>
        <w:t>Rodrigues</w:t>
      </w:r>
      <w:proofErr w:type="spellEnd"/>
      <w:r w:rsidRPr="0023013E">
        <w:rPr>
          <w:bCs/>
        </w:rPr>
        <w:t xml:space="preserve"> </w:t>
      </w:r>
      <w:proofErr w:type="spellStart"/>
      <w:r w:rsidRPr="0023013E">
        <w:rPr>
          <w:bCs/>
        </w:rPr>
        <w:t>et</w:t>
      </w:r>
      <w:proofErr w:type="spellEnd"/>
      <w:r w:rsidRPr="0023013E">
        <w:rPr>
          <w:bCs/>
        </w:rPr>
        <w:t xml:space="preserve"> </w:t>
      </w:r>
      <w:proofErr w:type="spellStart"/>
      <w:r w:rsidRPr="0023013E">
        <w:rPr>
          <w:bCs/>
        </w:rPr>
        <w:t>al</w:t>
      </w:r>
      <w:proofErr w:type="spellEnd"/>
      <w:r w:rsidRPr="0023013E">
        <w:rPr>
          <w:bCs/>
        </w:rPr>
        <w:t xml:space="preserve">. 2015) и кумулативните ефекти върху </w:t>
      </w:r>
      <w:proofErr w:type="spellStart"/>
      <w:r w:rsidRPr="0023013E">
        <w:rPr>
          <w:bCs/>
        </w:rPr>
        <w:t>пещеролюбивите</w:t>
      </w:r>
      <w:proofErr w:type="spellEnd"/>
      <w:r w:rsidRPr="0023013E">
        <w:rPr>
          <w:bCs/>
        </w:rPr>
        <w:t xml:space="preserve"> и други видове прилепи (</w:t>
      </w:r>
      <w:proofErr w:type="spellStart"/>
      <w:r w:rsidRPr="0023013E">
        <w:rPr>
          <w:bCs/>
        </w:rPr>
        <w:t>Adams</w:t>
      </w:r>
      <w:proofErr w:type="spellEnd"/>
      <w:r w:rsidRPr="0023013E">
        <w:rPr>
          <w:bCs/>
        </w:rPr>
        <w:t xml:space="preserve"> </w:t>
      </w:r>
      <w:proofErr w:type="spellStart"/>
      <w:r w:rsidRPr="0023013E">
        <w:rPr>
          <w:bCs/>
        </w:rPr>
        <w:t>et</w:t>
      </w:r>
      <w:proofErr w:type="spellEnd"/>
      <w:r w:rsidRPr="0023013E">
        <w:rPr>
          <w:bCs/>
        </w:rPr>
        <w:t xml:space="preserve"> </w:t>
      </w:r>
      <w:proofErr w:type="spellStart"/>
      <w:r w:rsidRPr="0023013E">
        <w:rPr>
          <w:bCs/>
        </w:rPr>
        <w:t>al</w:t>
      </w:r>
      <w:proofErr w:type="spellEnd"/>
      <w:r w:rsidRPr="0023013E">
        <w:rPr>
          <w:bCs/>
        </w:rPr>
        <w:t xml:space="preserve">. 2021, </w:t>
      </w:r>
      <w:proofErr w:type="spellStart"/>
      <w:r w:rsidRPr="0023013E">
        <w:rPr>
          <w:bCs/>
        </w:rPr>
        <w:t>Barré</w:t>
      </w:r>
      <w:proofErr w:type="spellEnd"/>
      <w:r w:rsidRPr="0023013E">
        <w:rPr>
          <w:bCs/>
        </w:rPr>
        <w:t xml:space="preserve"> </w:t>
      </w:r>
      <w:proofErr w:type="spellStart"/>
      <w:r w:rsidRPr="0023013E">
        <w:rPr>
          <w:bCs/>
        </w:rPr>
        <w:t>et</w:t>
      </w:r>
      <w:proofErr w:type="spellEnd"/>
      <w:r w:rsidRPr="0023013E">
        <w:rPr>
          <w:bCs/>
        </w:rPr>
        <w:t xml:space="preserve"> </w:t>
      </w:r>
      <w:proofErr w:type="spellStart"/>
      <w:r w:rsidRPr="0023013E">
        <w:rPr>
          <w:bCs/>
        </w:rPr>
        <w:t>al</w:t>
      </w:r>
      <w:proofErr w:type="spellEnd"/>
      <w:r w:rsidRPr="0023013E">
        <w:rPr>
          <w:bCs/>
        </w:rPr>
        <w:t>. 2022) на национално ниво, които да позволят надеждно стратегическо зониране. Предвид това, Планът прилага принципа на предпазливостта, като предвижда прилагането на превантивни и адаптивни мерки за смекчаване на потенциалното въздействие върху прилепите.</w:t>
      </w:r>
    </w:p>
    <w:p w14:paraId="57B73B7C" w14:textId="2374FF4D" w:rsidR="00B56028" w:rsidRPr="0023013E" w:rsidRDefault="00B56028" w:rsidP="00494070">
      <w:pPr>
        <w:tabs>
          <w:tab w:val="left" w:pos="4820"/>
        </w:tabs>
        <w:spacing w:before="120" w:after="120" w:line="276" w:lineRule="auto"/>
        <w:ind w:firstLine="567"/>
        <w:jc w:val="both"/>
        <w:rPr>
          <w:bCs/>
        </w:rPr>
      </w:pPr>
      <w:r w:rsidRPr="0023013E">
        <w:rPr>
          <w:bCs/>
        </w:rPr>
        <w:lastRenderedPageBreak/>
        <w:t xml:space="preserve">Пространственият анализ е извършен въз основа на актуални и официални геопространствени данни, като са използвани следните входни данни: </w:t>
      </w:r>
    </w:p>
    <w:p w14:paraId="2B71E47B" w14:textId="2209EE4A"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t>Ветрови потенциал</w:t>
      </w:r>
    </w:p>
    <w:p w14:paraId="47B0D2E9" w14:textId="6AE83649" w:rsidR="00335510" w:rsidRPr="0023013E" w:rsidRDefault="00335510" w:rsidP="00494070">
      <w:pPr>
        <w:tabs>
          <w:tab w:val="left" w:pos="4820"/>
        </w:tabs>
        <w:spacing w:before="120" w:after="120" w:line="276" w:lineRule="auto"/>
        <w:contextualSpacing/>
        <w:jc w:val="center"/>
      </w:pPr>
      <w:r w:rsidRPr="0023013E">
        <w:rPr>
          <w:noProof/>
        </w:rPr>
        <w:drawing>
          <wp:inline distT="0" distB="0" distL="0" distR="0" wp14:anchorId="69776F1A" wp14:editId="1897C409">
            <wp:extent cx="6053606" cy="4236720"/>
            <wp:effectExtent l="0" t="0" r="4445" b="0"/>
            <wp:docPr id="1589949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49676" name=""/>
                    <pic:cNvPicPr/>
                  </pic:nvPicPr>
                  <pic:blipFill>
                    <a:blip r:embed="rId13"/>
                    <a:stretch>
                      <a:fillRect/>
                    </a:stretch>
                  </pic:blipFill>
                  <pic:spPr>
                    <a:xfrm>
                      <a:off x="0" y="0"/>
                      <a:ext cx="6058323" cy="4240021"/>
                    </a:xfrm>
                    <a:prstGeom prst="rect">
                      <a:avLst/>
                    </a:prstGeom>
                  </pic:spPr>
                </pic:pic>
              </a:graphicData>
            </a:graphic>
          </wp:inline>
        </w:drawing>
      </w:r>
    </w:p>
    <w:p w14:paraId="0DEB1501" w14:textId="7048729B" w:rsidR="00335510" w:rsidRPr="0023013E" w:rsidRDefault="00335510" w:rsidP="00494070">
      <w:pPr>
        <w:pStyle w:val="Caption"/>
        <w:widowControl w:val="0"/>
        <w:tabs>
          <w:tab w:val="left" w:pos="0"/>
          <w:tab w:val="left" w:pos="4820"/>
        </w:tabs>
        <w:spacing w:before="120" w:after="120" w:line="276" w:lineRule="auto"/>
        <w:rPr>
          <w:b/>
          <w:bCs w:val="0"/>
        </w:rPr>
      </w:pPr>
      <w:bookmarkStart w:id="17" w:name="_Toc231322781"/>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w:t>
      </w:r>
      <w:r w:rsidRPr="0023013E">
        <w:rPr>
          <w:b/>
          <w:bCs w:val="0"/>
        </w:rPr>
        <w:fldChar w:fldCharType="end"/>
      </w:r>
      <w:r w:rsidRPr="0023013E">
        <w:rPr>
          <w:b/>
          <w:bCs w:val="0"/>
        </w:rPr>
        <w:t>. Територии в България със средна годишна скорост на вятъра над 5,5 m/s  на 150 m височина</w:t>
      </w:r>
      <w:bookmarkEnd w:id="17"/>
    </w:p>
    <w:p w14:paraId="30022194" w14:textId="751B4E3D" w:rsidR="001B1A64" w:rsidRPr="0023013E" w:rsidRDefault="001B1A64" w:rsidP="00494070">
      <w:pPr>
        <w:tabs>
          <w:tab w:val="left" w:pos="4820"/>
        </w:tabs>
        <w:spacing w:before="120" w:after="120" w:line="276" w:lineRule="auto"/>
        <w:ind w:firstLine="567"/>
        <w:jc w:val="both"/>
        <w:rPr>
          <w:bCs/>
        </w:rPr>
      </w:pPr>
      <w:r w:rsidRPr="0023013E">
        <w:rPr>
          <w:bCs/>
        </w:rPr>
        <w:t xml:space="preserve">За целите на идентифицирането на приоритетни зони за развитие на вятърна енергия са използвани пространствени данни за средната скорост на вятъра от глобалната база данни </w:t>
      </w:r>
      <w:proofErr w:type="spellStart"/>
      <w:r w:rsidRPr="0023013E">
        <w:rPr>
          <w:bCs/>
        </w:rPr>
        <w:t>Global</w:t>
      </w:r>
      <w:proofErr w:type="spellEnd"/>
      <w:r w:rsidRPr="0023013E">
        <w:rPr>
          <w:bCs/>
        </w:rPr>
        <w:t xml:space="preserve"> </w:t>
      </w:r>
      <w:proofErr w:type="spellStart"/>
      <w:r w:rsidRPr="0023013E">
        <w:rPr>
          <w:bCs/>
        </w:rPr>
        <w:t>Wind</w:t>
      </w:r>
      <w:proofErr w:type="spellEnd"/>
      <w:r w:rsidRPr="0023013E">
        <w:rPr>
          <w:bCs/>
        </w:rPr>
        <w:t xml:space="preserve"> </w:t>
      </w:r>
      <w:proofErr w:type="spellStart"/>
      <w:r w:rsidRPr="0023013E">
        <w:rPr>
          <w:bCs/>
        </w:rPr>
        <w:t>Atlas</w:t>
      </w:r>
      <w:proofErr w:type="spellEnd"/>
      <w:r w:rsidRPr="0023013E">
        <w:rPr>
          <w:bCs/>
        </w:rPr>
        <w:t>. Използваният индикатор е „</w:t>
      </w:r>
      <w:proofErr w:type="spellStart"/>
      <w:r w:rsidRPr="0023013E">
        <w:rPr>
          <w:bCs/>
        </w:rPr>
        <w:t>Mean</w:t>
      </w:r>
      <w:proofErr w:type="spellEnd"/>
      <w:r w:rsidRPr="0023013E">
        <w:rPr>
          <w:bCs/>
        </w:rPr>
        <w:t xml:space="preserve"> </w:t>
      </w:r>
      <w:proofErr w:type="spellStart"/>
      <w:r w:rsidRPr="0023013E">
        <w:rPr>
          <w:bCs/>
        </w:rPr>
        <w:t>wind</w:t>
      </w:r>
      <w:proofErr w:type="spellEnd"/>
      <w:r w:rsidRPr="0023013E">
        <w:rPr>
          <w:bCs/>
        </w:rPr>
        <w:t xml:space="preserve"> </w:t>
      </w:r>
      <w:proofErr w:type="spellStart"/>
      <w:r w:rsidRPr="0023013E">
        <w:rPr>
          <w:bCs/>
        </w:rPr>
        <w:t>speed</w:t>
      </w:r>
      <w:proofErr w:type="spellEnd"/>
      <w:r w:rsidRPr="0023013E">
        <w:rPr>
          <w:bCs/>
        </w:rPr>
        <w:t>“ на височина 150 m над земната повърхност, предоставен в растерен формат (.</w:t>
      </w:r>
      <w:proofErr w:type="spellStart"/>
      <w:r w:rsidRPr="0023013E">
        <w:rPr>
          <w:bCs/>
        </w:rPr>
        <w:t>tif</w:t>
      </w:r>
      <w:proofErr w:type="spellEnd"/>
      <w:r w:rsidRPr="0023013E">
        <w:rPr>
          <w:bCs/>
        </w:rPr>
        <w:t>) за територията на Република България. Данните обхващат пълния диапазон на средногодишната скорост на вятъра – от 0 m/s до над 10 m/s</w:t>
      </w:r>
    </w:p>
    <w:p w14:paraId="30835D6A" w14:textId="4E6EF700" w:rsidR="006F5D56" w:rsidRPr="0023013E" w:rsidRDefault="006F5D56">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noProof/>
        </w:rPr>
        <w:lastRenderedPageBreak/>
        <w:drawing>
          <wp:anchor distT="0" distB="0" distL="114300" distR="114300" simplePos="0" relativeHeight="251667456" behindDoc="0" locked="0" layoutInCell="1" allowOverlap="1" wp14:anchorId="74D7B715" wp14:editId="0BEBCBEC">
            <wp:simplePos x="0" y="0"/>
            <wp:positionH relativeFrom="margin">
              <wp:align>center</wp:align>
            </wp:positionH>
            <wp:positionV relativeFrom="paragraph">
              <wp:posOffset>238125</wp:posOffset>
            </wp:positionV>
            <wp:extent cx="5715000" cy="3825240"/>
            <wp:effectExtent l="0" t="0" r="0" b="3810"/>
            <wp:wrapTopAndBottom/>
            <wp:docPr id="1104866259" name="Picture 1104866259" descr="C:\Users\MVasileva\Desktop\WInd\MyProject1\N2_PA.jpg"/>
            <wp:cNvGraphicFramePr/>
            <a:graphic xmlns:a="http://schemas.openxmlformats.org/drawingml/2006/main">
              <a:graphicData uri="http://schemas.openxmlformats.org/drawingml/2006/picture">
                <pic:pic xmlns:pic="http://schemas.openxmlformats.org/drawingml/2006/picture">
                  <pic:nvPicPr>
                    <pic:cNvPr id="2" name="Picture 2" descr="C:\Users\MVasileva\Desktop\WInd\MyProject1\N2_PA.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0" cy="3825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028" w:rsidRPr="0023013E">
        <w:rPr>
          <w:rFonts w:ascii="Times New Roman" w:hAnsi="Times New Roman" w:cs="Times New Roman"/>
          <w:b/>
          <w:bCs/>
        </w:rPr>
        <w:t>Защитени зони и защитени територии от Националната екологична мрежа</w:t>
      </w:r>
    </w:p>
    <w:p w14:paraId="54B8D665" w14:textId="08D6C955" w:rsidR="00B56028" w:rsidRPr="0023013E" w:rsidRDefault="00B56028" w:rsidP="00494070">
      <w:pPr>
        <w:pStyle w:val="Caption"/>
        <w:widowControl w:val="0"/>
        <w:tabs>
          <w:tab w:val="left" w:pos="0"/>
          <w:tab w:val="left" w:pos="4820"/>
        </w:tabs>
        <w:spacing w:before="120" w:after="120" w:line="276" w:lineRule="auto"/>
        <w:rPr>
          <w:b/>
          <w:bCs w:val="0"/>
        </w:rPr>
      </w:pPr>
      <w:bookmarkStart w:id="18" w:name="_Ref223089107"/>
      <w:bookmarkStart w:id="19" w:name="_Toc223088753"/>
      <w:bookmarkStart w:id="20" w:name="_Toc231322782"/>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2</w:t>
      </w:r>
      <w:r w:rsidRPr="0023013E">
        <w:rPr>
          <w:b/>
          <w:bCs w:val="0"/>
        </w:rPr>
        <w:fldChar w:fldCharType="end"/>
      </w:r>
      <w:bookmarkEnd w:id="18"/>
      <w:r w:rsidRPr="0023013E">
        <w:rPr>
          <w:b/>
          <w:bCs w:val="0"/>
        </w:rPr>
        <w:t>. Защитени зони и територии от Националната екологична мрежа в България</w:t>
      </w:r>
      <w:bookmarkEnd w:id="19"/>
      <w:bookmarkEnd w:id="20"/>
    </w:p>
    <w:p w14:paraId="24C6F9F2" w14:textId="164B7729" w:rsidR="001B1A64" w:rsidRPr="0023013E" w:rsidRDefault="001B1A64" w:rsidP="00494070">
      <w:pPr>
        <w:tabs>
          <w:tab w:val="left" w:pos="4820"/>
        </w:tabs>
        <w:spacing w:before="120" w:after="120" w:line="276" w:lineRule="auto"/>
        <w:ind w:firstLine="567"/>
        <w:jc w:val="both"/>
        <w:rPr>
          <w:bCs/>
        </w:rPr>
      </w:pPr>
      <w:r w:rsidRPr="0023013E">
        <w:rPr>
          <w:bCs/>
        </w:rPr>
        <w:t xml:space="preserve">Към момента мрежата от защитени зони по </w:t>
      </w:r>
      <w:hyperlink r:id="rId15" w:history="1">
        <w:r w:rsidRPr="0023013E">
          <w:t>Директива 92/43/ЕИО</w:t>
        </w:r>
      </w:hyperlink>
      <w:r w:rsidRPr="0023013E">
        <w:rPr>
          <w:bCs/>
        </w:rPr>
        <w:t>  за опазване на природните местообитания и на дивата флора и фауна (наричана накратко Директива за местообитанията) и </w:t>
      </w:r>
      <w:hyperlink r:id="rId16" w:history="1">
        <w:r w:rsidRPr="0023013E">
          <w:t>Директива 2009/147/ЕО</w:t>
        </w:r>
      </w:hyperlink>
      <w:r w:rsidRPr="0023013E">
        <w:t xml:space="preserve"> </w:t>
      </w:r>
      <w:r w:rsidRPr="0023013E">
        <w:rPr>
          <w:bCs/>
        </w:rPr>
        <w:t>относно опазването на дивите птици (наричана накратко Директива за птиците), включва:</w:t>
      </w:r>
    </w:p>
    <w:p w14:paraId="006F6D98" w14:textId="77777777"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120 защитени зони за опазване на дивите птици, покриващи 23.1 % от територията на България;</w:t>
      </w:r>
    </w:p>
    <w:p w14:paraId="4DCC07EE" w14:textId="61E1C74B"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233 защитени зони за опазване на природни местообитания, покриващи 30,3 % от територията на България</w:t>
      </w:r>
      <w:r w:rsidR="006F5D56" w:rsidRPr="0023013E">
        <w:rPr>
          <w:rFonts w:ascii="Times New Roman" w:hAnsi="Times New Roman" w:cs="Times New Roman"/>
        </w:rPr>
        <w:t>.</w:t>
      </w:r>
    </w:p>
    <w:p w14:paraId="275919A5" w14:textId="0822088A" w:rsidR="001B1A64" w:rsidRPr="0023013E" w:rsidRDefault="006F5D56" w:rsidP="00494070">
      <w:pPr>
        <w:pStyle w:val="Caption"/>
        <w:widowControl w:val="0"/>
        <w:tabs>
          <w:tab w:val="left" w:pos="0"/>
          <w:tab w:val="left" w:pos="4820"/>
        </w:tabs>
        <w:spacing w:before="120" w:after="120" w:line="276" w:lineRule="auto"/>
        <w:rPr>
          <w:b/>
          <w:bCs w:val="0"/>
        </w:rPr>
      </w:pPr>
      <w:bookmarkStart w:id="21" w:name="_Toc230906348"/>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w:t>
      </w:r>
      <w:r w:rsidRPr="0023013E">
        <w:rPr>
          <w:b/>
          <w:bCs w:val="0"/>
        </w:rPr>
        <w:fldChar w:fldCharType="end"/>
      </w:r>
      <w:r w:rsidRPr="0023013E">
        <w:rPr>
          <w:b/>
          <w:bCs w:val="0"/>
        </w:rPr>
        <w:t xml:space="preserve">. </w:t>
      </w:r>
      <w:r w:rsidR="00C16911" w:rsidRPr="0023013E">
        <w:rPr>
          <w:b/>
          <w:bCs w:val="0"/>
        </w:rPr>
        <w:t>Информация за защитените зони от Националната екологична мрежа в България</w:t>
      </w:r>
      <w:bookmarkEnd w:id="21"/>
    </w:p>
    <w:tbl>
      <w:tblPr>
        <w:tblStyle w:val="TableGrid22"/>
        <w:tblW w:w="0" w:type="auto"/>
        <w:jc w:val="center"/>
        <w:tblLook w:val="04A0" w:firstRow="1" w:lastRow="0" w:firstColumn="1" w:lastColumn="0" w:noHBand="0" w:noVBand="1"/>
      </w:tblPr>
      <w:tblGrid>
        <w:gridCol w:w="2938"/>
        <w:gridCol w:w="1120"/>
        <w:gridCol w:w="1324"/>
        <w:gridCol w:w="1654"/>
        <w:gridCol w:w="1323"/>
        <w:gridCol w:w="1553"/>
      </w:tblGrid>
      <w:tr w:rsidR="0066369B" w:rsidRPr="0023013E" w14:paraId="115140BF" w14:textId="77777777" w:rsidTr="001E7779">
        <w:trPr>
          <w:trHeight w:val="741"/>
          <w:tblHeader/>
          <w:jc w:val="center"/>
        </w:trPr>
        <w:tc>
          <w:tcPr>
            <w:tcW w:w="0" w:type="auto"/>
            <w:vAlign w:val="center"/>
            <w:hideMark/>
          </w:tcPr>
          <w:p w14:paraId="20398844" w14:textId="3586F54A" w:rsidR="001B1A64" w:rsidRPr="0023013E" w:rsidRDefault="00283A3E" w:rsidP="001527F0">
            <w:pPr>
              <w:tabs>
                <w:tab w:val="left" w:pos="4820"/>
              </w:tabs>
              <w:jc w:val="center"/>
              <w:rPr>
                <w:rFonts w:ascii="Times New Roman" w:hAnsi="Times New Roman" w:cs="Times New Roman"/>
                <w:b/>
                <w:bCs/>
                <w:sz w:val="22"/>
                <w:szCs w:val="22"/>
              </w:rPr>
            </w:pPr>
            <w:r w:rsidRPr="0023013E">
              <w:rPr>
                <w:rFonts w:ascii="Times New Roman" w:hAnsi="Times New Roman" w:cs="Times New Roman"/>
                <w:b/>
                <w:bCs/>
                <w:sz w:val="22"/>
                <w:szCs w:val="22"/>
              </w:rPr>
              <w:t>Защитени зони</w:t>
            </w:r>
          </w:p>
        </w:tc>
        <w:tc>
          <w:tcPr>
            <w:tcW w:w="0" w:type="auto"/>
            <w:vAlign w:val="center"/>
            <w:hideMark/>
          </w:tcPr>
          <w:p w14:paraId="5A2D4A74" w14:textId="319D5921" w:rsidR="001B1A64" w:rsidRPr="0023013E" w:rsidRDefault="001B1A64" w:rsidP="001527F0">
            <w:pPr>
              <w:tabs>
                <w:tab w:val="left" w:pos="4820"/>
              </w:tabs>
              <w:jc w:val="center"/>
              <w:rPr>
                <w:rFonts w:ascii="Times New Roman" w:hAnsi="Times New Roman" w:cs="Times New Roman"/>
                <w:b/>
                <w:bCs/>
                <w:sz w:val="22"/>
                <w:szCs w:val="22"/>
              </w:rPr>
            </w:pPr>
            <w:r w:rsidRPr="0023013E">
              <w:rPr>
                <w:rFonts w:ascii="Times New Roman" w:hAnsi="Times New Roman" w:cs="Times New Roman"/>
                <w:b/>
                <w:bCs/>
                <w:sz w:val="22"/>
                <w:szCs w:val="22"/>
              </w:rPr>
              <w:t>Брой на зоните</w:t>
            </w:r>
          </w:p>
        </w:tc>
        <w:tc>
          <w:tcPr>
            <w:tcW w:w="1324" w:type="dxa"/>
            <w:vAlign w:val="center"/>
            <w:hideMark/>
          </w:tcPr>
          <w:p w14:paraId="168E355C" w14:textId="77777777" w:rsidR="001B1A64" w:rsidRPr="0023013E" w:rsidRDefault="001B1A64" w:rsidP="001527F0">
            <w:pPr>
              <w:tabs>
                <w:tab w:val="left" w:pos="4820"/>
              </w:tabs>
              <w:jc w:val="center"/>
              <w:rPr>
                <w:rFonts w:ascii="Times New Roman" w:hAnsi="Times New Roman" w:cs="Times New Roman"/>
                <w:b/>
                <w:bCs/>
                <w:sz w:val="22"/>
                <w:szCs w:val="22"/>
              </w:rPr>
            </w:pPr>
            <w:r w:rsidRPr="0023013E">
              <w:rPr>
                <w:rFonts w:ascii="Times New Roman" w:hAnsi="Times New Roman" w:cs="Times New Roman"/>
                <w:b/>
                <w:bCs/>
                <w:sz w:val="22"/>
                <w:szCs w:val="22"/>
              </w:rPr>
              <w:t>Площ (</w:t>
            </w:r>
            <w:proofErr w:type="spellStart"/>
            <w:r w:rsidRPr="0023013E">
              <w:rPr>
                <w:rFonts w:ascii="Times New Roman" w:hAnsi="Times New Roman" w:cs="Times New Roman"/>
                <w:b/>
                <w:bCs/>
                <w:sz w:val="22"/>
                <w:szCs w:val="22"/>
              </w:rPr>
              <w:t>ha</w:t>
            </w:r>
            <w:proofErr w:type="spellEnd"/>
            <w:r w:rsidRPr="0023013E">
              <w:rPr>
                <w:rFonts w:ascii="Times New Roman" w:hAnsi="Times New Roman" w:cs="Times New Roman"/>
                <w:b/>
                <w:bCs/>
                <w:sz w:val="22"/>
                <w:szCs w:val="22"/>
              </w:rPr>
              <w:t>)</w:t>
            </w:r>
          </w:p>
        </w:tc>
        <w:tc>
          <w:tcPr>
            <w:tcW w:w="1654" w:type="dxa"/>
            <w:vAlign w:val="center"/>
            <w:hideMark/>
          </w:tcPr>
          <w:p w14:paraId="68A1CF81" w14:textId="7C7114E9" w:rsidR="001B1A64" w:rsidRPr="0023013E" w:rsidRDefault="001B1A64" w:rsidP="001527F0">
            <w:pPr>
              <w:tabs>
                <w:tab w:val="left" w:pos="4820"/>
              </w:tabs>
              <w:jc w:val="center"/>
              <w:rPr>
                <w:rFonts w:ascii="Times New Roman" w:hAnsi="Times New Roman" w:cs="Times New Roman"/>
                <w:b/>
                <w:bCs/>
                <w:sz w:val="22"/>
                <w:szCs w:val="22"/>
              </w:rPr>
            </w:pPr>
            <w:r w:rsidRPr="0023013E">
              <w:rPr>
                <w:rFonts w:ascii="Times New Roman" w:hAnsi="Times New Roman" w:cs="Times New Roman"/>
                <w:b/>
                <w:bCs/>
                <w:sz w:val="22"/>
                <w:szCs w:val="22"/>
              </w:rPr>
              <w:t>Територия [</w:t>
            </w:r>
            <w:proofErr w:type="spellStart"/>
            <w:r w:rsidRPr="0023013E">
              <w:rPr>
                <w:rFonts w:ascii="Times New Roman" w:hAnsi="Times New Roman" w:cs="Times New Roman"/>
                <w:b/>
                <w:bCs/>
                <w:sz w:val="22"/>
                <w:szCs w:val="22"/>
              </w:rPr>
              <w:t>ha</w:t>
            </w:r>
            <w:proofErr w:type="spellEnd"/>
            <w:r w:rsidRPr="0023013E">
              <w:rPr>
                <w:rFonts w:ascii="Times New Roman" w:hAnsi="Times New Roman" w:cs="Times New Roman"/>
                <w:b/>
                <w:bCs/>
                <w:sz w:val="22"/>
                <w:szCs w:val="22"/>
              </w:rPr>
              <w:t>]</w:t>
            </w:r>
          </w:p>
        </w:tc>
        <w:tc>
          <w:tcPr>
            <w:tcW w:w="1323" w:type="dxa"/>
            <w:vAlign w:val="center"/>
            <w:hideMark/>
          </w:tcPr>
          <w:p w14:paraId="22A273D6" w14:textId="13C25ABA" w:rsidR="001B1A64" w:rsidRPr="0023013E" w:rsidRDefault="001B1A64" w:rsidP="001527F0">
            <w:pPr>
              <w:tabs>
                <w:tab w:val="left" w:pos="4820"/>
              </w:tabs>
              <w:jc w:val="center"/>
              <w:rPr>
                <w:rFonts w:ascii="Times New Roman" w:hAnsi="Times New Roman" w:cs="Times New Roman"/>
                <w:b/>
                <w:bCs/>
                <w:sz w:val="22"/>
                <w:szCs w:val="22"/>
              </w:rPr>
            </w:pPr>
            <w:r w:rsidRPr="0023013E">
              <w:rPr>
                <w:rFonts w:ascii="Times New Roman" w:hAnsi="Times New Roman" w:cs="Times New Roman"/>
                <w:b/>
                <w:bCs/>
                <w:sz w:val="22"/>
                <w:szCs w:val="22"/>
              </w:rPr>
              <w:t>Акватория [</w:t>
            </w:r>
            <w:r w:rsidR="00A2248D" w:rsidRPr="0023013E">
              <w:rPr>
                <w:rFonts w:ascii="Times New Roman" w:hAnsi="Times New Roman" w:cs="Times New Roman"/>
                <w:b/>
                <w:bCs/>
                <w:sz w:val="22"/>
                <w:szCs w:val="22"/>
              </w:rPr>
              <w:t>km</w:t>
            </w:r>
            <w:r w:rsidRPr="0023013E">
              <w:rPr>
                <w:rFonts w:ascii="Times New Roman" w:hAnsi="Times New Roman" w:cs="Times New Roman"/>
                <w:b/>
                <w:bCs/>
                <w:sz w:val="22"/>
                <w:szCs w:val="22"/>
              </w:rPr>
              <w:t>²]</w:t>
            </w:r>
          </w:p>
        </w:tc>
        <w:tc>
          <w:tcPr>
            <w:tcW w:w="1553" w:type="dxa"/>
            <w:vAlign w:val="center"/>
          </w:tcPr>
          <w:p w14:paraId="4D42A8C4" w14:textId="58520A6F" w:rsidR="001B1A64" w:rsidRPr="0023013E" w:rsidRDefault="001B1A64" w:rsidP="001527F0">
            <w:pPr>
              <w:tabs>
                <w:tab w:val="left" w:pos="4820"/>
              </w:tabs>
              <w:jc w:val="center"/>
              <w:rPr>
                <w:rFonts w:ascii="Times New Roman" w:hAnsi="Times New Roman" w:cs="Times New Roman"/>
                <w:b/>
                <w:bCs/>
                <w:sz w:val="22"/>
                <w:szCs w:val="22"/>
              </w:rPr>
            </w:pPr>
            <w:r w:rsidRPr="0023013E">
              <w:rPr>
                <w:rFonts w:ascii="Times New Roman" w:hAnsi="Times New Roman" w:cs="Times New Roman"/>
                <w:b/>
                <w:bCs/>
                <w:sz w:val="22"/>
                <w:szCs w:val="22"/>
              </w:rPr>
              <w:t>% от територията</w:t>
            </w:r>
            <w:r w:rsidR="00A2248D" w:rsidRPr="0023013E">
              <w:rPr>
                <w:rFonts w:ascii="Times New Roman" w:hAnsi="Times New Roman" w:cs="Times New Roman"/>
                <w:b/>
                <w:bCs/>
                <w:sz w:val="22"/>
                <w:szCs w:val="22"/>
              </w:rPr>
              <w:t xml:space="preserve"> </w:t>
            </w:r>
            <w:r w:rsidRPr="0023013E">
              <w:rPr>
                <w:rFonts w:ascii="Times New Roman" w:hAnsi="Times New Roman" w:cs="Times New Roman"/>
                <w:b/>
                <w:bCs/>
                <w:sz w:val="22"/>
                <w:szCs w:val="22"/>
              </w:rPr>
              <w:t>на България</w:t>
            </w:r>
          </w:p>
        </w:tc>
      </w:tr>
      <w:tr w:rsidR="00C16911" w:rsidRPr="0023013E" w14:paraId="7EDB5C2F" w14:textId="77777777" w:rsidTr="001E7779">
        <w:trPr>
          <w:trHeight w:val="1022"/>
          <w:jc w:val="center"/>
        </w:trPr>
        <w:tc>
          <w:tcPr>
            <w:tcW w:w="0" w:type="auto"/>
            <w:hideMark/>
          </w:tcPr>
          <w:p w14:paraId="752D952F" w14:textId="77777777" w:rsidR="001B1A64" w:rsidRPr="0023013E" w:rsidRDefault="001B1A64" w:rsidP="001527F0">
            <w:pPr>
              <w:tabs>
                <w:tab w:val="left" w:pos="4820"/>
              </w:tabs>
              <w:jc w:val="both"/>
              <w:rPr>
                <w:rFonts w:ascii="Times New Roman" w:hAnsi="Times New Roman" w:cs="Times New Roman"/>
                <w:b/>
                <w:bCs/>
                <w:sz w:val="22"/>
                <w:szCs w:val="22"/>
              </w:rPr>
            </w:pPr>
            <w:r w:rsidRPr="0023013E">
              <w:rPr>
                <w:rFonts w:ascii="Times New Roman" w:hAnsi="Times New Roman" w:cs="Times New Roman"/>
                <w:b/>
                <w:bCs/>
                <w:sz w:val="22"/>
                <w:szCs w:val="22"/>
              </w:rPr>
              <w:t>Защитени зони по Директивата за местообитанията</w:t>
            </w:r>
          </w:p>
        </w:tc>
        <w:tc>
          <w:tcPr>
            <w:tcW w:w="0" w:type="auto"/>
            <w:hideMark/>
          </w:tcPr>
          <w:p w14:paraId="70C115F2"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233</w:t>
            </w:r>
          </w:p>
        </w:tc>
        <w:tc>
          <w:tcPr>
            <w:tcW w:w="1324" w:type="dxa"/>
            <w:hideMark/>
          </w:tcPr>
          <w:p w14:paraId="3A73D814"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3 615 603</w:t>
            </w:r>
          </w:p>
        </w:tc>
        <w:tc>
          <w:tcPr>
            <w:tcW w:w="1654" w:type="dxa"/>
            <w:hideMark/>
          </w:tcPr>
          <w:p w14:paraId="09355827"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3 367 916</w:t>
            </w:r>
          </w:p>
        </w:tc>
        <w:tc>
          <w:tcPr>
            <w:tcW w:w="1323" w:type="dxa"/>
            <w:hideMark/>
          </w:tcPr>
          <w:p w14:paraId="5E837E52"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2476.87</w:t>
            </w:r>
          </w:p>
        </w:tc>
        <w:tc>
          <w:tcPr>
            <w:tcW w:w="1553" w:type="dxa"/>
          </w:tcPr>
          <w:p w14:paraId="75920BCB"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30.3 %</w:t>
            </w:r>
          </w:p>
        </w:tc>
      </w:tr>
      <w:tr w:rsidR="00C16911" w:rsidRPr="0023013E" w14:paraId="57F0A1B4" w14:textId="77777777" w:rsidTr="001E7779">
        <w:trPr>
          <w:trHeight w:val="841"/>
          <w:jc w:val="center"/>
        </w:trPr>
        <w:tc>
          <w:tcPr>
            <w:tcW w:w="0" w:type="auto"/>
            <w:hideMark/>
          </w:tcPr>
          <w:p w14:paraId="406C7794" w14:textId="77777777" w:rsidR="001B1A64" w:rsidRPr="0023013E" w:rsidRDefault="001B1A64" w:rsidP="001527F0">
            <w:pPr>
              <w:tabs>
                <w:tab w:val="left" w:pos="4820"/>
              </w:tabs>
              <w:jc w:val="both"/>
              <w:rPr>
                <w:rFonts w:ascii="Times New Roman" w:hAnsi="Times New Roman" w:cs="Times New Roman"/>
                <w:b/>
                <w:bCs/>
                <w:sz w:val="22"/>
                <w:szCs w:val="22"/>
              </w:rPr>
            </w:pPr>
            <w:r w:rsidRPr="0023013E">
              <w:rPr>
                <w:rFonts w:ascii="Times New Roman" w:hAnsi="Times New Roman" w:cs="Times New Roman"/>
                <w:b/>
                <w:bCs/>
                <w:sz w:val="22"/>
                <w:szCs w:val="22"/>
              </w:rPr>
              <w:t>Защитени зони по Директивата за дивите птици</w:t>
            </w:r>
          </w:p>
        </w:tc>
        <w:tc>
          <w:tcPr>
            <w:tcW w:w="0" w:type="auto"/>
            <w:hideMark/>
          </w:tcPr>
          <w:p w14:paraId="1C343006"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120</w:t>
            </w:r>
          </w:p>
        </w:tc>
        <w:tc>
          <w:tcPr>
            <w:tcW w:w="1324" w:type="dxa"/>
            <w:hideMark/>
          </w:tcPr>
          <w:p w14:paraId="1923260E"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2 616 550</w:t>
            </w:r>
          </w:p>
        </w:tc>
        <w:tc>
          <w:tcPr>
            <w:tcW w:w="1654" w:type="dxa"/>
            <w:hideMark/>
          </w:tcPr>
          <w:p w14:paraId="7477B2B0"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2 562 061</w:t>
            </w:r>
          </w:p>
        </w:tc>
        <w:tc>
          <w:tcPr>
            <w:tcW w:w="1323" w:type="dxa"/>
            <w:hideMark/>
          </w:tcPr>
          <w:p w14:paraId="2F0EEE58"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544.89</w:t>
            </w:r>
          </w:p>
        </w:tc>
        <w:tc>
          <w:tcPr>
            <w:tcW w:w="1553" w:type="dxa"/>
          </w:tcPr>
          <w:p w14:paraId="6ADA68BA"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23.1%</w:t>
            </w:r>
          </w:p>
        </w:tc>
      </w:tr>
      <w:tr w:rsidR="00C16911" w:rsidRPr="0023013E" w14:paraId="23A7D456" w14:textId="77777777" w:rsidTr="001E7779">
        <w:trPr>
          <w:trHeight w:val="570"/>
          <w:jc w:val="center"/>
        </w:trPr>
        <w:tc>
          <w:tcPr>
            <w:tcW w:w="0" w:type="auto"/>
            <w:hideMark/>
          </w:tcPr>
          <w:p w14:paraId="4578533A" w14:textId="77777777" w:rsidR="001B1A64" w:rsidRPr="0023013E" w:rsidRDefault="001B1A64" w:rsidP="001527F0">
            <w:pPr>
              <w:tabs>
                <w:tab w:val="left" w:pos="4820"/>
              </w:tabs>
              <w:jc w:val="both"/>
              <w:rPr>
                <w:rFonts w:ascii="Times New Roman" w:hAnsi="Times New Roman" w:cs="Times New Roman"/>
                <w:b/>
                <w:bCs/>
                <w:sz w:val="22"/>
                <w:szCs w:val="22"/>
              </w:rPr>
            </w:pPr>
            <w:r w:rsidRPr="0023013E">
              <w:rPr>
                <w:rFonts w:ascii="Times New Roman" w:hAnsi="Times New Roman" w:cs="Times New Roman"/>
                <w:b/>
                <w:bCs/>
                <w:sz w:val="22"/>
                <w:szCs w:val="22"/>
              </w:rPr>
              <w:t>Общо защитени зони „Натура 2000“</w:t>
            </w:r>
          </w:p>
        </w:tc>
        <w:tc>
          <w:tcPr>
            <w:tcW w:w="0" w:type="auto"/>
            <w:hideMark/>
          </w:tcPr>
          <w:p w14:paraId="341DB3EF"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340*</w:t>
            </w:r>
          </w:p>
        </w:tc>
        <w:tc>
          <w:tcPr>
            <w:tcW w:w="1324" w:type="dxa"/>
            <w:hideMark/>
          </w:tcPr>
          <w:p w14:paraId="728CA5D2"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4 155 839</w:t>
            </w:r>
          </w:p>
        </w:tc>
        <w:tc>
          <w:tcPr>
            <w:tcW w:w="1654" w:type="dxa"/>
            <w:hideMark/>
          </w:tcPr>
          <w:p w14:paraId="18C26CDE"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3 873 704</w:t>
            </w:r>
          </w:p>
        </w:tc>
        <w:tc>
          <w:tcPr>
            <w:tcW w:w="1323" w:type="dxa"/>
            <w:hideMark/>
          </w:tcPr>
          <w:p w14:paraId="75D7329F"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2821.35</w:t>
            </w:r>
          </w:p>
        </w:tc>
        <w:tc>
          <w:tcPr>
            <w:tcW w:w="1553" w:type="dxa"/>
          </w:tcPr>
          <w:p w14:paraId="5BBE03E2" w14:textId="77777777" w:rsidR="001B1A64" w:rsidRPr="0023013E" w:rsidRDefault="001B1A64" w:rsidP="001527F0">
            <w:pPr>
              <w:tabs>
                <w:tab w:val="left" w:pos="4820"/>
              </w:tabs>
              <w:jc w:val="both"/>
              <w:rPr>
                <w:rFonts w:ascii="Times New Roman" w:hAnsi="Times New Roman" w:cs="Times New Roman"/>
                <w:sz w:val="22"/>
                <w:szCs w:val="22"/>
              </w:rPr>
            </w:pPr>
            <w:r w:rsidRPr="0023013E">
              <w:rPr>
                <w:rFonts w:ascii="Times New Roman" w:hAnsi="Times New Roman" w:cs="Times New Roman"/>
                <w:sz w:val="22"/>
                <w:szCs w:val="22"/>
              </w:rPr>
              <w:t>34.9%</w:t>
            </w:r>
          </w:p>
        </w:tc>
      </w:tr>
    </w:tbl>
    <w:p w14:paraId="7889BBE8" w14:textId="77777777" w:rsidR="001B1A64" w:rsidRPr="0023013E" w:rsidRDefault="001B1A64" w:rsidP="00494070">
      <w:pPr>
        <w:shd w:val="clear" w:color="auto" w:fill="FFFFFF"/>
        <w:tabs>
          <w:tab w:val="left" w:pos="4820"/>
        </w:tabs>
        <w:spacing w:before="120" w:after="120" w:line="276" w:lineRule="auto"/>
        <w:ind w:firstLine="709"/>
        <w:jc w:val="both"/>
      </w:pPr>
      <w:r w:rsidRPr="0023013E">
        <w:lastRenderedPageBreak/>
        <w:t>* 13 бр. от ЗЗ с обща граница по двете Директиви</w:t>
      </w:r>
    </w:p>
    <w:p w14:paraId="56FABD39" w14:textId="77777777" w:rsidR="001B1A64" w:rsidRPr="0023013E" w:rsidRDefault="001B1A64" w:rsidP="00494070">
      <w:pPr>
        <w:tabs>
          <w:tab w:val="left" w:pos="4820"/>
        </w:tabs>
        <w:spacing w:before="120" w:after="120" w:line="276" w:lineRule="auto"/>
        <w:ind w:firstLine="567"/>
        <w:jc w:val="both"/>
      </w:pPr>
      <w:r w:rsidRPr="0023013E">
        <w:t>За мрежата Натура 2000 са използвани пространствените данни за защитените зони от мрежата „Натура 2000“, които са достъпни в информационната система за мрежата Натура 2000 в България.</w:t>
      </w:r>
    </w:p>
    <w:p w14:paraId="0C76AAE5" w14:textId="55F4FA28" w:rsidR="001B1A64" w:rsidRPr="0023013E" w:rsidRDefault="00500D92" w:rsidP="00494070">
      <w:pPr>
        <w:tabs>
          <w:tab w:val="left" w:pos="4820"/>
        </w:tabs>
        <w:spacing w:before="120" w:after="120" w:line="276" w:lineRule="auto"/>
        <w:ind w:firstLine="567"/>
        <w:jc w:val="both"/>
      </w:pPr>
      <w:r w:rsidRPr="0023013E">
        <w:t>Основен</w:t>
      </w:r>
      <w:r w:rsidR="001B1A64" w:rsidRPr="0023013E">
        <w:t xml:space="preserve"> принос към усилията за съхраняване на уникалното природно наследство има развитието на национална мрежа от защитени територии</w:t>
      </w:r>
      <w:r w:rsidRPr="0023013E">
        <w:t>, като със ЗЗТ се</w:t>
      </w:r>
      <w:r w:rsidR="001B1A64" w:rsidRPr="0023013E">
        <w:t xml:space="preserve"> определя</w:t>
      </w:r>
      <w:r w:rsidRPr="0023013E">
        <w:t>т</w:t>
      </w:r>
      <w:r w:rsidR="001B1A64" w:rsidRPr="0023013E">
        <w:t xml:space="preserve"> шест категории </w:t>
      </w:r>
      <w:r w:rsidRPr="0023013E">
        <w:t>такива територии</w:t>
      </w:r>
      <w:r w:rsidR="001B1A64" w:rsidRPr="0023013E">
        <w:t xml:space="preserve">, съобразени със съвременните международни изисквания (категориите на IUCN) и категории, различаващи по състояние и степен на </w:t>
      </w:r>
      <w:proofErr w:type="spellStart"/>
      <w:r w:rsidR="001B1A64" w:rsidRPr="0023013E">
        <w:t>съхраненост</w:t>
      </w:r>
      <w:proofErr w:type="spellEnd"/>
      <w:r w:rsidR="001B1A64" w:rsidRPr="0023013E">
        <w:t xml:space="preserve"> на природните елементи, цел и режим на управление:</w:t>
      </w:r>
    </w:p>
    <w:p w14:paraId="3F86C146" w14:textId="0D82E87E"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Резерват (категория І на IUCN) – обявяват се образци от естествени екосистеми, включващи характерни и/или забележителни диви растителни и животински видове, както и местообитанията им.</w:t>
      </w:r>
    </w:p>
    <w:p w14:paraId="2FB1691B" w14:textId="721DDE25"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Национален парк (категория ІІ на IUCN) – обявяват се територии, които включват естествени екосистеми с голямо разнообразие на растителни и животински видове и местообитания, с характерни и забележителни ландшафти и обекти на неживата природа.</w:t>
      </w:r>
    </w:p>
    <w:p w14:paraId="441A0002" w14:textId="7EE0305E"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Природна забележителност (категория ІІІ на IUCN) – обявяват се характерни или забележителни обекти на неживата и живата природа.</w:t>
      </w:r>
    </w:p>
    <w:p w14:paraId="347F2658" w14:textId="79AC7AF5"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Поддържан резерват (категория ІV на IUCN) – обявяват се екосистеми, включващи редки и/или застрашени диви растителни и животински видове, както и местообитанията им.</w:t>
      </w:r>
    </w:p>
    <w:p w14:paraId="06D38A8B" w14:textId="77777777" w:rsidR="00500D92"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Природен парк (категория ІV или V на IUCN) – обявяват се територии, включващи разнообразни екосистеми с многообразие на растителни и животински видове, както и на техните местообитания, характерни забележителни ландшафти и обекти на неживата природа.</w:t>
      </w:r>
    </w:p>
    <w:p w14:paraId="3D7EA40D" w14:textId="30354637"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Защитена местност (категория ІV и/или V на IUCN) – обявяват се територии с характерни или забележителни ландшафти и местообитания на застрашени, редки или уязвими растителни и животински видове и съобщества.</w:t>
      </w:r>
    </w:p>
    <w:p w14:paraId="3E6853D3" w14:textId="2CB8A57A" w:rsidR="001B1A64" w:rsidRPr="0023013E" w:rsidRDefault="001B1A64" w:rsidP="00494070">
      <w:pPr>
        <w:tabs>
          <w:tab w:val="left" w:pos="4820"/>
        </w:tabs>
        <w:spacing w:before="120" w:after="120" w:line="276" w:lineRule="auto"/>
        <w:ind w:firstLine="567"/>
        <w:jc w:val="both"/>
      </w:pPr>
      <w:r w:rsidRPr="0023013E">
        <w:t xml:space="preserve">Режимите за опазване и управление на </w:t>
      </w:r>
      <w:r w:rsidR="00500D92" w:rsidRPr="0023013E">
        <w:t>ЗТ</w:t>
      </w:r>
      <w:r w:rsidRPr="0023013E">
        <w:t xml:space="preserve"> се определят от Закона за защитените територии, заповедта за тяхното обявяване и плановете за управление.</w:t>
      </w:r>
    </w:p>
    <w:p w14:paraId="05C05C87" w14:textId="10E617DF" w:rsidR="001B1A64" w:rsidRPr="0023013E" w:rsidRDefault="001B1A64" w:rsidP="00494070">
      <w:pPr>
        <w:tabs>
          <w:tab w:val="left" w:pos="4820"/>
        </w:tabs>
        <w:spacing w:before="120" w:after="120" w:line="276" w:lineRule="auto"/>
        <w:ind w:firstLine="567"/>
        <w:jc w:val="both"/>
      </w:pPr>
      <w:r w:rsidRPr="0023013E">
        <w:t xml:space="preserve">Собствеността в националните паркове и резерватите е изключителна държавна. В страната са обявени 55 резервата и 35 поддържани резервата. Останалите категории ЗТ се разпределят както следва: природни забележителности – 354, природни паркове – 11, защитени местности – 589 (данни към края на 2023 г.). </w:t>
      </w:r>
    </w:p>
    <w:p w14:paraId="3FAA5BF1" w14:textId="77777777" w:rsidR="001B1A64" w:rsidRPr="0023013E" w:rsidRDefault="001B1A64" w:rsidP="00494070">
      <w:pPr>
        <w:tabs>
          <w:tab w:val="left" w:pos="4820"/>
        </w:tabs>
        <w:spacing w:before="120" w:after="120" w:line="276" w:lineRule="auto"/>
        <w:ind w:firstLine="567"/>
        <w:jc w:val="both"/>
      </w:pPr>
      <w:r w:rsidRPr="0023013E">
        <w:t>Общия брой защитени територии в Р България към 31.12.2025 г. е 1060 с обща площ 584372.4 ха., представляващи 5,26 % от територията на страната, разпределени по категории както следва:</w:t>
      </w:r>
    </w:p>
    <w:p w14:paraId="05960F89" w14:textId="77777777"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Национални паркове – 3 бр.; обща площ  147 747,2 ха;</w:t>
      </w:r>
    </w:p>
    <w:p w14:paraId="68DEAC38" w14:textId="77777777"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lastRenderedPageBreak/>
        <w:t>Природни паркове – 11 бр.; обща площ 256 441,3 ха;</w:t>
      </w:r>
    </w:p>
    <w:p w14:paraId="4181DC0D" w14:textId="77777777"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Резервати – 55 бр.; обща площ 77 317,3 ха;</w:t>
      </w:r>
    </w:p>
    <w:p w14:paraId="2DE3B44B" w14:textId="77777777"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Поддържани резервати – 35 бр.; обща площ 4 534,9 ха;</w:t>
      </w:r>
    </w:p>
    <w:p w14:paraId="1388655C" w14:textId="77777777"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Защитени местности – 589 бр.; обща площ 80 483,1 ха;</w:t>
      </w:r>
    </w:p>
    <w:p w14:paraId="72A5322A" w14:textId="77777777" w:rsidR="001B1A64" w:rsidRPr="0023013E" w:rsidRDefault="001B1A64"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Природни забележителности – 354 бр.; обща площ 17 848,6 ха.</w:t>
      </w:r>
    </w:p>
    <w:p w14:paraId="6C266932" w14:textId="63ED2FAE" w:rsidR="001B1A64" w:rsidRPr="0023013E" w:rsidRDefault="001B1A64" w:rsidP="00494070">
      <w:pPr>
        <w:tabs>
          <w:tab w:val="left" w:pos="4820"/>
        </w:tabs>
        <w:spacing w:before="120" w:after="120" w:line="276" w:lineRule="auto"/>
        <w:ind w:firstLine="567"/>
        <w:jc w:val="both"/>
      </w:pPr>
      <w:r w:rsidRPr="0023013E">
        <w:t xml:space="preserve">За защитените територии са използвани пространствените данни, които са достъпни в Регистър на защитените територии на интернет страницата на Изпълнителна агенция по околна среда </w:t>
      </w:r>
      <w:hyperlink r:id="rId17" w:history="1">
        <w:r w:rsidRPr="0023013E">
          <w:t>https://eea.government.bg/zpo/bg/</w:t>
        </w:r>
      </w:hyperlink>
      <w:r w:rsidRPr="0023013E">
        <w:t>.</w:t>
      </w:r>
    </w:p>
    <w:p w14:paraId="5205BE5A" w14:textId="59E68692"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t>Чувствителни територии за биологичното разнообразие, определени в плановете за действие на видове (торфища, влажни зони и местообитания на видове и птици)</w:t>
      </w:r>
    </w:p>
    <w:p w14:paraId="757CF989" w14:textId="5B13D362" w:rsidR="00C16911" w:rsidRPr="0023013E" w:rsidRDefault="00C16911" w:rsidP="00494070">
      <w:pPr>
        <w:tabs>
          <w:tab w:val="left" w:pos="4820"/>
        </w:tabs>
        <w:spacing w:before="120" w:after="120" w:line="276" w:lineRule="auto"/>
        <w:jc w:val="center"/>
      </w:pPr>
      <w:bookmarkStart w:id="22" w:name="_Toc223088754"/>
      <w:r w:rsidRPr="0023013E">
        <w:rPr>
          <w:noProof/>
        </w:rPr>
        <w:drawing>
          <wp:inline distT="0" distB="0" distL="0" distR="0" wp14:anchorId="22A13E14" wp14:editId="11330E13">
            <wp:extent cx="5875019" cy="4053764"/>
            <wp:effectExtent l="0" t="0" r="0" b="4445"/>
            <wp:docPr id="680392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92228" name=""/>
                    <pic:cNvPicPr/>
                  </pic:nvPicPr>
                  <pic:blipFill>
                    <a:blip r:embed="rId18"/>
                    <a:stretch>
                      <a:fillRect/>
                    </a:stretch>
                  </pic:blipFill>
                  <pic:spPr>
                    <a:xfrm>
                      <a:off x="0" y="0"/>
                      <a:ext cx="5885486" cy="4060986"/>
                    </a:xfrm>
                    <a:prstGeom prst="rect">
                      <a:avLst/>
                    </a:prstGeom>
                  </pic:spPr>
                </pic:pic>
              </a:graphicData>
            </a:graphic>
          </wp:inline>
        </w:drawing>
      </w:r>
    </w:p>
    <w:p w14:paraId="41645E7C" w14:textId="29C505F4" w:rsidR="00B56028" w:rsidRPr="0023013E" w:rsidRDefault="00B56028" w:rsidP="00494070">
      <w:pPr>
        <w:pStyle w:val="Caption"/>
        <w:widowControl w:val="0"/>
        <w:tabs>
          <w:tab w:val="left" w:pos="0"/>
          <w:tab w:val="left" w:pos="4820"/>
        </w:tabs>
        <w:spacing w:before="120" w:after="120" w:line="276" w:lineRule="auto"/>
        <w:rPr>
          <w:b/>
          <w:bCs w:val="0"/>
        </w:rPr>
      </w:pPr>
      <w:bookmarkStart w:id="23" w:name="_Toc231322783"/>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3</w:t>
      </w:r>
      <w:r w:rsidRPr="0023013E">
        <w:rPr>
          <w:b/>
          <w:bCs w:val="0"/>
        </w:rPr>
        <w:fldChar w:fldCharType="end"/>
      </w:r>
      <w:r w:rsidRPr="0023013E">
        <w:rPr>
          <w:b/>
          <w:bCs w:val="0"/>
        </w:rPr>
        <w:t>. Чувствителни територии за биологичното разнообразие, определени в плановете за действие на видове (местообитания на видове и птици, влажни зони, торфища)</w:t>
      </w:r>
      <w:bookmarkEnd w:id="22"/>
      <w:bookmarkEnd w:id="23"/>
    </w:p>
    <w:p w14:paraId="1F86EB64" w14:textId="112A6DFB" w:rsidR="00500D92" w:rsidRPr="0023013E" w:rsidRDefault="00500D92" w:rsidP="00494070">
      <w:pPr>
        <w:tabs>
          <w:tab w:val="left" w:pos="4820"/>
        </w:tabs>
        <w:spacing w:before="120" w:after="120" w:line="276" w:lineRule="auto"/>
        <w:ind w:firstLine="567"/>
        <w:jc w:val="both"/>
      </w:pPr>
      <w:r w:rsidRPr="0023013E">
        <w:t xml:space="preserve">За тези територии са използвани: </w:t>
      </w:r>
    </w:p>
    <w:p w14:paraId="2B61AA30" w14:textId="77777777" w:rsidR="00C940E3" w:rsidRPr="0023013E" w:rsidRDefault="00500D92"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Пространствени данни за границите на торфищата, получени в резултат от изпълнение на Споразумение между Министерство на околната среда и водите и ИБЕИ-БАН с предмет „Извършване на консултации по оценка на състоянието, заплахи и пространствени данни за торфищата в България“.  Пространствените данни за торфищата са във формат ESRI </w:t>
      </w:r>
      <w:proofErr w:type="spellStart"/>
      <w:r w:rsidRPr="0023013E">
        <w:rPr>
          <w:rFonts w:ascii="Times New Roman" w:hAnsi="Times New Roman" w:cs="Times New Roman"/>
        </w:rPr>
        <w:t>Shape</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File</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shp</w:t>
      </w:r>
      <w:proofErr w:type="spellEnd"/>
      <w:r w:rsidRPr="0023013E">
        <w:rPr>
          <w:rFonts w:ascii="Times New Roman" w:hAnsi="Times New Roman" w:cs="Times New Roman"/>
        </w:rPr>
        <w:t xml:space="preserve">), координатна система WGS84 </w:t>
      </w:r>
      <w:r w:rsidRPr="0023013E">
        <w:rPr>
          <w:rFonts w:ascii="Times New Roman" w:hAnsi="Times New Roman" w:cs="Times New Roman"/>
        </w:rPr>
        <w:lastRenderedPageBreak/>
        <w:t xml:space="preserve">UTM 35N. </w:t>
      </w:r>
    </w:p>
    <w:p w14:paraId="2883BBAE" w14:textId="16B3BDB2" w:rsidR="00C940E3" w:rsidRPr="0023013E" w:rsidRDefault="00500D92"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Пространствени данни от утвърдени със заповед на министъра на околната среда и водите планове за действие на видове</w:t>
      </w:r>
      <w:r w:rsidR="00C940E3" w:rsidRPr="0023013E">
        <w:rPr>
          <w:rFonts w:ascii="Times New Roman" w:hAnsi="Times New Roman" w:cs="Times New Roman"/>
        </w:rPr>
        <w:t xml:space="preserve">, </w:t>
      </w:r>
      <w:r w:rsidRPr="0023013E">
        <w:rPr>
          <w:rFonts w:ascii="Times New Roman" w:hAnsi="Times New Roman" w:cs="Times New Roman"/>
        </w:rPr>
        <w:t xml:space="preserve">публикувани на страницата на МОСВ - </w:t>
      </w:r>
      <w:hyperlink r:id="rId19" w:history="1">
        <w:r w:rsidR="00C940E3" w:rsidRPr="0023013E">
          <w:rPr>
            <w:rFonts w:ascii="Times New Roman" w:hAnsi="Times New Roman" w:cs="Times New Roman"/>
          </w:rPr>
          <w:t>https://www.moew.government.bg/bg/priroda/biologichno-raznoobrazie/zastiteni-vidove/planove-za-dejstvie/</w:t>
        </w:r>
      </w:hyperlink>
      <w:r w:rsidRPr="0023013E">
        <w:rPr>
          <w:rFonts w:ascii="Times New Roman" w:hAnsi="Times New Roman" w:cs="Times New Roman"/>
        </w:rPr>
        <w:t xml:space="preserve">.  Същите са взети предвид в слоя чувствителни  територии за биологичното разнообразие. </w:t>
      </w:r>
    </w:p>
    <w:p w14:paraId="7BCE50A2" w14:textId="7319FC07" w:rsidR="00500D92" w:rsidRPr="0023013E" w:rsidRDefault="00500D92"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Пространствени данни за влажните зони в България, разработени по проект „Повишаване ефективността на опазване на влажните зони“/ </w:t>
      </w:r>
      <w:proofErr w:type="spellStart"/>
      <w:r w:rsidRPr="0023013E">
        <w:rPr>
          <w:rFonts w:ascii="Times New Roman" w:hAnsi="Times New Roman" w:cs="Times New Roman"/>
        </w:rPr>
        <w:t>Improving</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the</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conservation</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effectiveness</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of</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wetlands</w:t>
      </w:r>
      <w:proofErr w:type="spellEnd"/>
      <w:r w:rsidRPr="0023013E">
        <w:rPr>
          <w:rFonts w:ascii="Times New Roman" w:hAnsi="Times New Roman" w:cs="Times New Roman"/>
        </w:rPr>
        <w:t xml:space="preserve">, Акроним: </w:t>
      </w:r>
      <w:proofErr w:type="spellStart"/>
      <w:r w:rsidRPr="0023013E">
        <w:rPr>
          <w:rFonts w:ascii="Times New Roman" w:hAnsi="Times New Roman" w:cs="Times New Roman"/>
        </w:rPr>
        <w:t>WetMainAreas</w:t>
      </w:r>
      <w:proofErr w:type="spellEnd"/>
      <w:r w:rsidRPr="0023013E">
        <w:rPr>
          <w:rFonts w:ascii="Times New Roman" w:hAnsi="Times New Roman" w:cs="Times New Roman"/>
        </w:rPr>
        <w:t>, финансиран по Програмата за транснационално сътрудничество „Балкани-Средиземно море 2014-2020“, съфинансирана от Европейския съюз чрез европейските структурни и инвестиционни фондове и национално съфинансиране от участващите държави, съгласно Договор BMP1/2.1/2342/2017, с водещ партньор Лесотехнически университет (2017-2020).</w:t>
      </w:r>
    </w:p>
    <w:p w14:paraId="42898214" w14:textId="2E89105D"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t>Миграционни маршрути на птици</w:t>
      </w:r>
    </w:p>
    <w:p w14:paraId="1403BB46" w14:textId="76F13EEB" w:rsidR="00C16911" w:rsidRPr="0023013E" w:rsidRDefault="00C16911" w:rsidP="00494070">
      <w:pPr>
        <w:tabs>
          <w:tab w:val="left" w:pos="4820"/>
        </w:tabs>
        <w:spacing w:before="120" w:after="120" w:line="276" w:lineRule="auto"/>
        <w:jc w:val="center"/>
      </w:pPr>
      <w:bookmarkStart w:id="24" w:name="_Toc223088755"/>
      <w:r w:rsidRPr="0023013E">
        <w:rPr>
          <w:noProof/>
        </w:rPr>
        <w:drawing>
          <wp:inline distT="0" distB="0" distL="0" distR="0" wp14:anchorId="2007ACA4" wp14:editId="13CCB41A">
            <wp:extent cx="5669280" cy="3968496"/>
            <wp:effectExtent l="0" t="0" r="7620" b="0"/>
            <wp:docPr id="1136006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06887" name=""/>
                    <pic:cNvPicPr/>
                  </pic:nvPicPr>
                  <pic:blipFill>
                    <a:blip r:embed="rId20"/>
                    <a:stretch>
                      <a:fillRect/>
                    </a:stretch>
                  </pic:blipFill>
                  <pic:spPr>
                    <a:xfrm>
                      <a:off x="0" y="0"/>
                      <a:ext cx="5672206" cy="3970544"/>
                    </a:xfrm>
                    <a:prstGeom prst="rect">
                      <a:avLst/>
                    </a:prstGeom>
                  </pic:spPr>
                </pic:pic>
              </a:graphicData>
            </a:graphic>
          </wp:inline>
        </w:drawing>
      </w:r>
    </w:p>
    <w:p w14:paraId="30501A99" w14:textId="6766146E" w:rsidR="00B56028" w:rsidRPr="0023013E" w:rsidRDefault="00B56028" w:rsidP="00494070">
      <w:pPr>
        <w:pStyle w:val="Caption"/>
        <w:widowControl w:val="0"/>
        <w:tabs>
          <w:tab w:val="left" w:pos="0"/>
          <w:tab w:val="left" w:pos="4820"/>
        </w:tabs>
        <w:spacing w:before="120" w:after="120" w:line="276" w:lineRule="auto"/>
        <w:rPr>
          <w:b/>
          <w:bCs w:val="0"/>
        </w:rPr>
      </w:pPr>
      <w:bookmarkStart w:id="25" w:name="_Toc231322784"/>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4</w:t>
      </w:r>
      <w:r w:rsidRPr="0023013E">
        <w:rPr>
          <w:b/>
          <w:bCs w:val="0"/>
        </w:rPr>
        <w:fldChar w:fldCharType="end"/>
      </w:r>
      <w:r w:rsidRPr="0023013E">
        <w:rPr>
          <w:b/>
          <w:bCs w:val="0"/>
        </w:rPr>
        <w:t>. Карта на миграционни пътища</w:t>
      </w:r>
      <w:bookmarkEnd w:id="24"/>
      <w:bookmarkEnd w:id="25"/>
    </w:p>
    <w:p w14:paraId="0A871104" w14:textId="72DCDFBE" w:rsidR="00651758" w:rsidRPr="0023013E" w:rsidRDefault="00651758" w:rsidP="00494070">
      <w:pPr>
        <w:tabs>
          <w:tab w:val="left" w:pos="4820"/>
        </w:tabs>
        <w:spacing w:before="120" w:after="120" w:line="276" w:lineRule="auto"/>
        <w:ind w:firstLine="567"/>
        <w:jc w:val="both"/>
      </w:pPr>
      <w:r w:rsidRPr="0023013E">
        <w:t>Мигриращи птици могат да се наблюдават над цялата страна</w:t>
      </w:r>
      <w:r w:rsidR="005A36B4" w:rsidRPr="0023013E">
        <w:t>, като и</w:t>
      </w:r>
      <w:r w:rsidRPr="0023013E">
        <w:t>звестните интензивни миграционни пътища са в източната част на страната</w:t>
      </w:r>
      <w:r w:rsidR="005A36B4" w:rsidRPr="0023013E">
        <w:t>:</w:t>
      </w:r>
      <w:r w:rsidRPr="0023013E">
        <w:t xml:space="preserve"> </w:t>
      </w:r>
    </w:p>
    <w:p w14:paraId="7AA47E1F" w14:textId="773D7295" w:rsidR="00651758" w:rsidRPr="0023013E" w:rsidRDefault="00651758"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Западно-черноморски прелетен път </w:t>
      </w:r>
      <w:proofErr w:type="spellStart"/>
      <w:r w:rsidRPr="0023013E">
        <w:rPr>
          <w:rFonts w:ascii="Times New Roman" w:hAnsi="Times New Roman" w:cs="Times New Roman"/>
        </w:rPr>
        <w:t>Via</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Pontica</w:t>
      </w:r>
      <w:proofErr w:type="spellEnd"/>
      <w:r w:rsidRPr="0023013E">
        <w:rPr>
          <w:rFonts w:ascii="Times New Roman" w:hAnsi="Times New Roman" w:cs="Times New Roman"/>
        </w:rPr>
        <w:t xml:space="preserve"> - </w:t>
      </w:r>
      <w:r w:rsidR="005A36B4" w:rsidRPr="0023013E">
        <w:rPr>
          <w:rFonts w:ascii="Times New Roman" w:hAnsi="Times New Roman" w:cs="Times New Roman"/>
        </w:rPr>
        <w:t>един от двата най-големи миграционни пътища в Европа и н</w:t>
      </w:r>
      <w:r w:rsidRPr="0023013E">
        <w:rPr>
          <w:rFonts w:ascii="Times New Roman" w:hAnsi="Times New Roman" w:cs="Times New Roman"/>
        </w:rPr>
        <w:t xml:space="preserve">ай-основният миграционен път, преминаващ през страната. Той преминава покрай черноморското крайбрежие и най-интензивната му </w:t>
      </w:r>
      <w:r w:rsidRPr="0023013E">
        <w:rPr>
          <w:rFonts w:ascii="Times New Roman" w:hAnsi="Times New Roman" w:cs="Times New Roman"/>
        </w:rPr>
        <w:lastRenderedPageBreak/>
        <w:t xml:space="preserve">част е с ширина до 100 км навътре в сушата. По него ежегодно пролет и есен прелитат милиони водолюбиви, грабливи, </w:t>
      </w:r>
      <w:proofErr w:type="spellStart"/>
      <w:r w:rsidRPr="0023013E">
        <w:rPr>
          <w:rFonts w:ascii="Times New Roman" w:hAnsi="Times New Roman" w:cs="Times New Roman"/>
        </w:rPr>
        <w:t>дърдавцови</w:t>
      </w:r>
      <w:proofErr w:type="spellEnd"/>
      <w:r w:rsidRPr="0023013E">
        <w:rPr>
          <w:rFonts w:ascii="Times New Roman" w:hAnsi="Times New Roman" w:cs="Times New Roman"/>
        </w:rPr>
        <w:t xml:space="preserve"> и пойни птици от над 110 вида.</w:t>
      </w:r>
    </w:p>
    <w:p w14:paraId="138769E5" w14:textId="6B2471AF" w:rsidR="00651758" w:rsidRPr="0023013E" w:rsidRDefault="00651758"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Струмски прелетен път </w:t>
      </w:r>
      <w:proofErr w:type="spellStart"/>
      <w:r w:rsidRPr="0023013E">
        <w:rPr>
          <w:rFonts w:ascii="Times New Roman" w:hAnsi="Times New Roman" w:cs="Times New Roman"/>
        </w:rPr>
        <w:t>Via</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Aristotelis</w:t>
      </w:r>
      <w:proofErr w:type="spellEnd"/>
      <w:r w:rsidRPr="0023013E">
        <w:rPr>
          <w:rFonts w:ascii="Times New Roman" w:hAnsi="Times New Roman" w:cs="Times New Roman"/>
        </w:rPr>
        <w:t xml:space="preserve"> </w:t>
      </w:r>
      <w:r w:rsidR="000413DA" w:rsidRPr="0023013E">
        <w:rPr>
          <w:rFonts w:ascii="Times New Roman" w:hAnsi="Times New Roman" w:cs="Times New Roman"/>
        </w:rPr>
        <w:t>–</w:t>
      </w:r>
      <w:r w:rsidRPr="0023013E">
        <w:rPr>
          <w:rFonts w:ascii="Times New Roman" w:hAnsi="Times New Roman" w:cs="Times New Roman"/>
        </w:rPr>
        <w:t xml:space="preserve"> </w:t>
      </w:r>
      <w:r w:rsidR="000413DA" w:rsidRPr="0023013E">
        <w:rPr>
          <w:rFonts w:ascii="Times New Roman" w:hAnsi="Times New Roman" w:cs="Times New Roman"/>
        </w:rPr>
        <w:t>миграционен път от регионално значение за Балканския полуостров</w:t>
      </w:r>
      <w:r w:rsidRPr="0023013E">
        <w:rPr>
          <w:rFonts w:ascii="Times New Roman" w:hAnsi="Times New Roman" w:cs="Times New Roman"/>
        </w:rPr>
        <w:t>, преминава</w:t>
      </w:r>
      <w:r w:rsidR="000413DA" w:rsidRPr="0023013E">
        <w:rPr>
          <w:rFonts w:ascii="Times New Roman" w:hAnsi="Times New Roman" w:cs="Times New Roman"/>
        </w:rPr>
        <w:t>щ</w:t>
      </w:r>
      <w:r w:rsidRPr="0023013E">
        <w:rPr>
          <w:rFonts w:ascii="Times New Roman" w:hAnsi="Times New Roman" w:cs="Times New Roman"/>
        </w:rPr>
        <w:t xml:space="preserve"> през западната част на страната по долините на реките Струма и Места. Проучвания и отделни наблюдения в района го сочат като важен за прелета на пойните и водолюбивите птици.</w:t>
      </w:r>
    </w:p>
    <w:p w14:paraId="4CF628C4" w14:textId="77777777" w:rsidR="00651758" w:rsidRPr="0023013E" w:rsidRDefault="00651758"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Прелетен път по поречието на река Марица - макар и не интензивен, този прелетен път се ползва от грабливите птици по време на миграция, включително световно застрашени видове като големия креслив орел.</w:t>
      </w:r>
    </w:p>
    <w:p w14:paraId="42268C73" w14:textId="3D9AFB5D" w:rsidR="00651758" w:rsidRPr="0023013E" w:rsidRDefault="00651758" w:rsidP="00494070">
      <w:pPr>
        <w:tabs>
          <w:tab w:val="left" w:pos="4820"/>
        </w:tabs>
        <w:spacing w:before="120" w:after="120" w:line="276" w:lineRule="auto"/>
        <w:ind w:firstLine="567"/>
        <w:jc w:val="both"/>
      </w:pPr>
      <w:r w:rsidRPr="0023013E">
        <w:t>Пространствените данни за актуализирана карта на миграционните пътища, изготвена в рамките на изпълнение на Дейност 4 от проект „Картиране и определяне на природозащитното състояние на природни местообитания и видове – фаза І” по приоритетна ос 3 на Оперативна програма „Околна среда 2007 – 2013 г.“</w:t>
      </w:r>
      <w:r w:rsidR="000413DA" w:rsidRPr="0023013E">
        <w:t>,</w:t>
      </w:r>
      <w:r w:rsidRPr="0023013E">
        <w:t xml:space="preserve"> са публично достъпни  в Информационната система за Натура 2000 - </w:t>
      </w:r>
      <w:hyperlink r:id="rId21" w:history="1">
        <w:r w:rsidRPr="0023013E">
          <w:t>https://natura2000.egov.bg/EsriBg.Natura.Public.Web.App/Home/CmsDocument/91</w:t>
        </w:r>
      </w:hyperlink>
      <w:r w:rsidRPr="0023013E">
        <w:t xml:space="preserve">. </w:t>
      </w:r>
    </w:p>
    <w:p w14:paraId="0104B7DB" w14:textId="77777777" w:rsidR="00C16911"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t>Горски територии</w:t>
      </w:r>
    </w:p>
    <w:p w14:paraId="65D3B1E4" w14:textId="75DF0191" w:rsidR="00C16911" w:rsidRPr="0023013E" w:rsidRDefault="00AE0854" w:rsidP="00494070">
      <w:pPr>
        <w:tabs>
          <w:tab w:val="left" w:pos="4820"/>
        </w:tabs>
        <w:spacing w:before="120" w:after="120" w:line="276" w:lineRule="auto"/>
        <w:jc w:val="center"/>
      </w:pPr>
      <w:r w:rsidRPr="0023013E">
        <w:rPr>
          <w:noProof/>
        </w:rPr>
        <w:drawing>
          <wp:inline distT="0" distB="0" distL="0" distR="0" wp14:anchorId="074C176F" wp14:editId="5DFBE114">
            <wp:extent cx="5577598" cy="3893409"/>
            <wp:effectExtent l="0" t="0" r="4445" b="0"/>
            <wp:docPr id="51050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0736" name=""/>
                    <pic:cNvPicPr/>
                  </pic:nvPicPr>
                  <pic:blipFill>
                    <a:blip r:embed="rId22"/>
                    <a:stretch>
                      <a:fillRect/>
                    </a:stretch>
                  </pic:blipFill>
                  <pic:spPr>
                    <a:xfrm>
                      <a:off x="0" y="0"/>
                      <a:ext cx="5588979" cy="3901353"/>
                    </a:xfrm>
                    <a:prstGeom prst="rect">
                      <a:avLst/>
                    </a:prstGeom>
                  </pic:spPr>
                </pic:pic>
              </a:graphicData>
            </a:graphic>
          </wp:inline>
        </w:drawing>
      </w:r>
    </w:p>
    <w:p w14:paraId="35E11F75" w14:textId="35648DF3" w:rsidR="00941484" w:rsidRPr="0023013E" w:rsidRDefault="00941484" w:rsidP="00494070">
      <w:pPr>
        <w:pStyle w:val="Caption"/>
        <w:widowControl w:val="0"/>
        <w:tabs>
          <w:tab w:val="left" w:pos="0"/>
          <w:tab w:val="left" w:pos="4820"/>
        </w:tabs>
        <w:spacing w:before="120" w:after="120" w:line="276" w:lineRule="auto"/>
        <w:rPr>
          <w:b/>
          <w:bCs w:val="0"/>
        </w:rPr>
      </w:pPr>
      <w:bookmarkStart w:id="26" w:name="_Toc223088756"/>
      <w:bookmarkStart w:id="27" w:name="_Toc231322785"/>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5</w:t>
      </w:r>
      <w:r w:rsidRPr="0023013E">
        <w:rPr>
          <w:b/>
          <w:bCs w:val="0"/>
        </w:rPr>
        <w:fldChar w:fldCharType="end"/>
      </w:r>
      <w:r w:rsidRPr="0023013E">
        <w:rPr>
          <w:b/>
          <w:bCs w:val="0"/>
        </w:rPr>
        <w:t>. Горски територии на България</w:t>
      </w:r>
      <w:bookmarkEnd w:id="26"/>
      <w:bookmarkEnd w:id="27"/>
    </w:p>
    <w:p w14:paraId="08570BAD" w14:textId="2B350617" w:rsidR="00336A8C" w:rsidRPr="0023013E" w:rsidRDefault="00941484" w:rsidP="00494070">
      <w:pPr>
        <w:tabs>
          <w:tab w:val="left" w:pos="4820"/>
        </w:tabs>
        <w:spacing w:before="120" w:after="120" w:line="276" w:lineRule="auto"/>
        <w:ind w:firstLine="567"/>
        <w:jc w:val="both"/>
      </w:pPr>
      <w:r w:rsidRPr="0023013E">
        <w:t>Пространственият слой за горски територии е изготвен въз основа на резултатите от инвентаризацията на горите и горските територии, осъществена от ИАГ. Данните обхващат цялата територия на страната и са с актуалност в рамките на 10-годишния период, предхождащ създаването на горския  слой. Пространствената информация е събрана чрез теренни проучвания и използване на кадастрална основа.</w:t>
      </w:r>
    </w:p>
    <w:p w14:paraId="23BB0768" w14:textId="0E67980F"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lastRenderedPageBreak/>
        <w:t>Черноморско крайбрежие и черноморска плажна ивица</w:t>
      </w:r>
    </w:p>
    <w:p w14:paraId="798607A6" w14:textId="0F925721" w:rsidR="00336A8C" w:rsidRPr="0023013E" w:rsidRDefault="00336A8C" w:rsidP="00494070">
      <w:pPr>
        <w:tabs>
          <w:tab w:val="left" w:pos="4820"/>
        </w:tabs>
        <w:spacing w:before="120" w:after="120" w:line="276" w:lineRule="auto"/>
        <w:contextualSpacing/>
        <w:jc w:val="center"/>
        <w:rPr>
          <w:b/>
          <w:bCs/>
        </w:rPr>
      </w:pPr>
      <w:r w:rsidRPr="0023013E">
        <w:rPr>
          <w:b/>
          <w:bCs/>
          <w:noProof/>
        </w:rPr>
        <w:drawing>
          <wp:inline distT="0" distB="0" distL="0" distR="0" wp14:anchorId="7C253E4A" wp14:editId="1C35E11C">
            <wp:extent cx="5612479" cy="3947160"/>
            <wp:effectExtent l="0" t="0" r="7620" b="0"/>
            <wp:docPr id="757833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33597" name=""/>
                    <pic:cNvPicPr/>
                  </pic:nvPicPr>
                  <pic:blipFill>
                    <a:blip r:embed="rId23"/>
                    <a:stretch>
                      <a:fillRect/>
                    </a:stretch>
                  </pic:blipFill>
                  <pic:spPr>
                    <a:xfrm>
                      <a:off x="0" y="0"/>
                      <a:ext cx="5618339" cy="3951281"/>
                    </a:xfrm>
                    <a:prstGeom prst="rect">
                      <a:avLst/>
                    </a:prstGeom>
                  </pic:spPr>
                </pic:pic>
              </a:graphicData>
            </a:graphic>
          </wp:inline>
        </w:drawing>
      </w:r>
    </w:p>
    <w:p w14:paraId="358035CD" w14:textId="1F0F5D7C" w:rsidR="00336A8C" w:rsidRPr="0023013E" w:rsidRDefault="00336A8C" w:rsidP="00494070">
      <w:pPr>
        <w:pStyle w:val="Caption"/>
        <w:widowControl w:val="0"/>
        <w:tabs>
          <w:tab w:val="left" w:pos="0"/>
          <w:tab w:val="left" w:pos="4820"/>
        </w:tabs>
        <w:spacing w:before="120" w:after="120" w:line="276" w:lineRule="auto"/>
        <w:rPr>
          <w:b/>
          <w:bCs w:val="0"/>
        </w:rPr>
      </w:pPr>
      <w:bookmarkStart w:id="28" w:name="_Toc223088757"/>
      <w:bookmarkStart w:id="29" w:name="_Toc231322786"/>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6</w:t>
      </w:r>
      <w:r w:rsidRPr="0023013E">
        <w:rPr>
          <w:b/>
          <w:bCs w:val="0"/>
        </w:rPr>
        <w:fldChar w:fldCharType="end"/>
      </w:r>
      <w:r w:rsidRPr="0023013E">
        <w:rPr>
          <w:b/>
          <w:bCs w:val="0"/>
        </w:rPr>
        <w:t>. Карта на Черноморско крайбрежие и крайбрежна плажна ивица</w:t>
      </w:r>
      <w:bookmarkEnd w:id="28"/>
      <w:bookmarkEnd w:id="29"/>
    </w:p>
    <w:p w14:paraId="0C841B82" w14:textId="219F462C" w:rsidR="00941484" w:rsidRPr="0023013E" w:rsidRDefault="00941484" w:rsidP="00494070">
      <w:pPr>
        <w:tabs>
          <w:tab w:val="left" w:pos="4820"/>
        </w:tabs>
        <w:spacing w:before="120" w:after="120" w:line="276" w:lineRule="auto"/>
        <w:ind w:firstLine="567"/>
        <w:jc w:val="both"/>
      </w:pPr>
      <w:r w:rsidRPr="0023013E">
        <w:t>Съгласно ЗУЧК,  крайбрежната плажна ивица е обособена територия, съставена от отделни морски плажове, представляваща част от морския бряг към прилежащата му акватория.</w:t>
      </w:r>
    </w:p>
    <w:p w14:paraId="3C0A22EF" w14:textId="4F5865FB" w:rsidR="00941484" w:rsidRPr="0023013E" w:rsidRDefault="00941484" w:rsidP="00494070">
      <w:pPr>
        <w:tabs>
          <w:tab w:val="left" w:pos="4820"/>
        </w:tabs>
        <w:spacing w:before="120" w:after="120" w:line="276" w:lineRule="auto"/>
        <w:ind w:firstLine="567"/>
        <w:jc w:val="both"/>
      </w:pPr>
      <w:r w:rsidRPr="0023013E">
        <w:t>Използвани са пространствени данни за обектите по чл. 6, ал. 4 от ЗУЧК,  публична държавна собственост, която не може да бъде обявена за частна:</w:t>
      </w:r>
    </w:p>
    <w:p w14:paraId="6BEB11C6" w14:textId="3462B398" w:rsidR="00941484" w:rsidRPr="0023013E" w:rsidRDefault="00336A8C"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М</w:t>
      </w:r>
      <w:r w:rsidR="00941484" w:rsidRPr="0023013E">
        <w:rPr>
          <w:rFonts w:ascii="Times New Roman" w:hAnsi="Times New Roman" w:cs="Times New Roman"/>
        </w:rPr>
        <w:t>орските плажове;</w:t>
      </w:r>
    </w:p>
    <w:p w14:paraId="3415C8CC" w14:textId="4E04D3B0" w:rsidR="00941484" w:rsidRPr="0023013E" w:rsidRDefault="00336A8C"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proofErr w:type="spellStart"/>
      <w:r w:rsidRPr="0023013E">
        <w:rPr>
          <w:rFonts w:ascii="Times New Roman" w:hAnsi="Times New Roman" w:cs="Times New Roman"/>
        </w:rPr>
        <w:t>Б</w:t>
      </w:r>
      <w:r w:rsidR="00941484" w:rsidRPr="0023013E">
        <w:rPr>
          <w:rFonts w:ascii="Times New Roman" w:hAnsi="Times New Roman" w:cs="Times New Roman"/>
        </w:rPr>
        <w:t>регоукрепителните</w:t>
      </w:r>
      <w:proofErr w:type="spellEnd"/>
      <w:r w:rsidR="00941484" w:rsidRPr="0023013E">
        <w:rPr>
          <w:rFonts w:ascii="Times New Roman" w:hAnsi="Times New Roman" w:cs="Times New Roman"/>
        </w:rPr>
        <w:t xml:space="preserve"> и </w:t>
      </w:r>
      <w:proofErr w:type="spellStart"/>
      <w:r w:rsidR="00941484" w:rsidRPr="0023013E">
        <w:rPr>
          <w:rFonts w:ascii="Times New Roman" w:hAnsi="Times New Roman" w:cs="Times New Roman"/>
        </w:rPr>
        <w:t>брегозащитните</w:t>
      </w:r>
      <w:proofErr w:type="spellEnd"/>
      <w:r w:rsidR="00941484" w:rsidRPr="0023013E">
        <w:rPr>
          <w:rFonts w:ascii="Times New Roman" w:hAnsi="Times New Roman" w:cs="Times New Roman"/>
        </w:rPr>
        <w:t xml:space="preserve"> системи и съоръжения за предпазване от вредното въздействие на водите, изградени в имоти - държавна собственост, извън границите на населените места;</w:t>
      </w:r>
    </w:p>
    <w:p w14:paraId="42C51B4B" w14:textId="0C2E646A" w:rsidR="00941484" w:rsidRPr="0023013E" w:rsidRDefault="00336A8C"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w:t>
      </w:r>
      <w:r w:rsidR="00941484" w:rsidRPr="0023013E">
        <w:rPr>
          <w:rFonts w:ascii="Times New Roman" w:hAnsi="Times New Roman" w:cs="Times New Roman"/>
        </w:rPr>
        <w:t>рилежащите на морето крайбрежни езера, лагуни, лимани и влажни зони;</w:t>
      </w:r>
    </w:p>
    <w:p w14:paraId="1EB4D647" w14:textId="1DAB88F7" w:rsidR="00941484" w:rsidRPr="0023013E" w:rsidRDefault="00336A8C"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w:t>
      </w:r>
      <w:r w:rsidR="00941484" w:rsidRPr="0023013E">
        <w:rPr>
          <w:rFonts w:ascii="Times New Roman" w:hAnsi="Times New Roman" w:cs="Times New Roman"/>
        </w:rPr>
        <w:t>ясъчните дюни;</w:t>
      </w:r>
    </w:p>
    <w:p w14:paraId="1A8D26F4" w14:textId="45BCF668" w:rsidR="00941484" w:rsidRPr="0023013E" w:rsidRDefault="00336A8C"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О</w:t>
      </w:r>
      <w:r w:rsidR="00941484" w:rsidRPr="0023013E">
        <w:rPr>
          <w:rFonts w:ascii="Times New Roman" w:hAnsi="Times New Roman" w:cs="Times New Roman"/>
        </w:rPr>
        <w:t xml:space="preserve">стровите, включително и създадените в резултат на човешка дейност. </w:t>
      </w:r>
    </w:p>
    <w:p w14:paraId="20699A53" w14:textId="285895D5" w:rsidR="00336A8C" w:rsidRDefault="00941484" w:rsidP="00494070">
      <w:pPr>
        <w:tabs>
          <w:tab w:val="left" w:pos="4820"/>
        </w:tabs>
        <w:spacing w:before="120" w:after="120" w:line="276" w:lineRule="auto"/>
        <w:ind w:firstLine="567"/>
        <w:jc w:val="both"/>
      </w:pPr>
      <w:r w:rsidRPr="0023013E">
        <w:t xml:space="preserve">Първичен администратор на пространствените данни за обектите по чл. 6, ал. 4 от ЗУЧК е Агенцията по геодезия, картография и кадастър (АГКК). Официалните пространствени данни са налични на страницата на АГКК на следния линк: </w:t>
      </w:r>
      <w:hyperlink r:id="rId24" w:history="1">
        <w:r w:rsidRPr="0023013E">
          <w:t>https://www.cadastre.bg/specializirani-karti-i-registri</w:t>
        </w:r>
      </w:hyperlink>
      <w:r w:rsidR="00336A8C" w:rsidRPr="0023013E">
        <w:t>.</w:t>
      </w:r>
    </w:p>
    <w:p w14:paraId="3DB4062F" w14:textId="77777777" w:rsidR="0056360A" w:rsidRDefault="0056360A" w:rsidP="00494070">
      <w:pPr>
        <w:tabs>
          <w:tab w:val="left" w:pos="4820"/>
        </w:tabs>
        <w:spacing w:before="120" w:after="120" w:line="276" w:lineRule="auto"/>
        <w:ind w:firstLine="567"/>
        <w:jc w:val="both"/>
      </w:pPr>
    </w:p>
    <w:p w14:paraId="367EF56B" w14:textId="77777777" w:rsidR="0056360A" w:rsidRPr="0023013E" w:rsidRDefault="0056360A" w:rsidP="00494070">
      <w:pPr>
        <w:tabs>
          <w:tab w:val="left" w:pos="4820"/>
        </w:tabs>
        <w:spacing w:before="120" w:after="120" w:line="276" w:lineRule="auto"/>
        <w:ind w:firstLine="567"/>
        <w:jc w:val="both"/>
      </w:pPr>
    </w:p>
    <w:p w14:paraId="04D19BA6" w14:textId="52333F69"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lastRenderedPageBreak/>
        <w:t>Постоянно затревени площи</w:t>
      </w:r>
    </w:p>
    <w:p w14:paraId="6C2E1985" w14:textId="39B9A5D4" w:rsidR="00336A8C" w:rsidRPr="0023013E" w:rsidRDefault="00336A8C" w:rsidP="00494070">
      <w:pPr>
        <w:tabs>
          <w:tab w:val="left" w:pos="4820"/>
        </w:tabs>
        <w:spacing w:before="120" w:after="120" w:line="276" w:lineRule="auto"/>
        <w:jc w:val="center"/>
        <w:rPr>
          <w:b/>
          <w:bCs/>
        </w:rPr>
      </w:pPr>
      <w:r w:rsidRPr="0023013E">
        <w:rPr>
          <w:b/>
          <w:bCs/>
          <w:noProof/>
        </w:rPr>
        <w:drawing>
          <wp:inline distT="0" distB="0" distL="0" distR="0" wp14:anchorId="221B8584" wp14:editId="6178C5B9">
            <wp:extent cx="5791200" cy="4063873"/>
            <wp:effectExtent l="0" t="0" r="0" b="0"/>
            <wp:docPr id="675011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11710" name=""/>
                    <pic:cNvPicPr/>
                  </pic:nvPicPr>
                  <pic:blipFill>
                    <a:blip r:embed="rId25"/>
                    <a:stretch>
                      <a:fillRect/>
                    </a:stretch>
                  </pic:blipFill>
                  <pic:spPr>
                    <a:xfrm>
                      <a:off x="0" y="0"/>
                      <a:ext cx="5794136" cy="4065933"/>
                    </a:xfrm>
                    <a:prstGeom prst="rect">
                      <a:avLst/>
                    </a:prstGeom>
                  </pic:spPr>
                </pic:pic>
              </a:graphicData>
            </a:graphic>
          </wp:inline>
        </w:drawing>
      </w:r>
    </w:p>
    <w:p w14:paraId="7A0E88E0" w14:textId="1E90AC8C" w:rsidR="00EC52A5" w:rsidRPr="0023013E" w:rsidRDefault="00EC52A5" w:rsidP="00494070">
      <w:pPr>
        <w:pStyle w:val="Caption"/>
        <w:widowControl w:val="0"/>
        <w:tabs>
          <w:tab w:val="left" w:pos="0"/>
          <w:tab w:val="left" w:pos="4820"/>
        </w:tabs>
        <w:spacing w:before="120" w:after="120" w:line="276" w:lineRule="auto"/>
        <w:rPr>
          <w:b/>
          <w:bCs w:val="0"/>
        </w:rPr>
      </w:pPr>
      <w:bookmarkStart w:id="30" w:name="_Toc223088758"/>
      <w:bookmarkStart w:id="31" w:name="_Toc231322787"/>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7</w:t>
      </w:r>
      <w:r w:rsidRPr="0023013E">
        <w:rPr>
          <w:b/>
          <w:bCs w:val="0"/>
        </w:rPr>
        <w:fldChar w:fldCharType="end"/>
      </w:r>
      <w:r w:rsidRPr="0023013E">
        <w:rPr>
          <w:b/>
          <w:bCs w:val="0"/>
        </w:rPr>
        <w:t>. Постоянно затревени площи в България</w:t>
      </w:r>
      <w:bookmarkEnd w:id="30"/>
      <w:bookmarkEnd w:id="31"/>
    </w:p>
    <w:p w14:paraId="0949B513" w14:textId="00AF9B1B" w:rsidR="007E7CF3" w:rsidRPr="0023013E" w:rsidRDefault="007E7CF3" w:rsidP="00494070">
      <w:pPr>
        <w:tabs>
          <w:tab w:val="left" w:pos="4820"/>
        </w:tabs>
        <w:spacing w:before="120" w:after="120" w:line="276" w:lineRule="auto"/>
        <w:ind w:firstLine="567"/>
        <w:jc w:val="both"/>
      </w:pPr>
      <w:r w:rsidRPr="0023013E">
        <w:t>Използваните пространствени данни, са от слоят с данни за постоянно затревените площи, създаден от Министерството на земеделието и храните, в рамките на Системата за идентификация на земеделските парцели, включващ съществуващи затревени площи с минимален размер от 0,1 хектара, към момента на изготвянето му. Слоят отразява състоянието на постоянно затревените площи в България според актуални данни към 2024 г.</w:t>
      </w:r>
    </w:p>
    <w:p w14:paraId="784CE553" w14:textId="294C68E6"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t>Зони с ограничения съгласно Националния план за действие за енергия от възобновяеми източници (НПДЕВИ) 2012–2020 г.</w:t>
      </w:r>
    </w:p>
    <w:p w14:paraId="7B3E4B33" w14:textId="56319B7C" w:rsidR="007E7CF3" w:rsidRPr="0023013E" w:rsidRDefault="00EC52A5" w:rsidP="00494070">
      <w:pPr>
        <w:tabs>
          <w:tab w:val="left" w:pos="4820"/>
        </w:tabs>
        <w:spacing w:before="120" w:after="120" w:line="276" w:lineRule="auto"/>
        <w:contextualSpacing/>
        <w:jc w:val="center"/>
      </w:pPr>
      <w:r w:rsidRPr="0023013E">
        <w:rPr>
          <w:noProof/>
        </w:rPr>
        <w:lastRenderedPageBreak/>
        <w:drawing>
          <wp:inline distT="0" distB="0" distL="0" distR="0" wp14:anchorId="4826BF89" wp14:editId="5A3DDB94">
            <wp:extent cx="5814060" cy="3750539"/>
            <wp:effectExtent l="0" t="0" r="0" b="2540"/>
            <wp:docPr id="1601967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67176" name=""/>
                    <pic:cNvPicPr/>
                  </pic:nvPicPr>
                  <pic:blipFill>
                    <a:blip r:embed="rId26"/>
                    <a:stretch>
                      <a:fillRect/>
                    </a:stretch>
                  </pic:blipFill>
                  <pic:spPr>
                    <a:xfrm>
                      <a:off x="0" y="0"/>
                      <a:ext cx="5821904" cy="3755599"/>
                    </a:xfrm>
                    <a:prstGeom prst="rect">
                      <a:avLst/>
                    </a:prstGeom>
                  </pic:spPr>
                </pic:pic>
              </a:graphicData>
            </a:graphic>
          </wp:inline>
        </w:drawing>
      </w:r>
    </w:p>
    <w:p w14:paraId="0804FF11" w14:textId="44D509DC" w:rsidR="00773B09" w:rsidRPr="0023013E" w:rsidRDefault="00773B09" w:rsidP="00494070">
      <w:pPr>
        <w:pStyle w:val="Caption"/>
        <w:widowControl w:val="0"/>
        <w:tabs>
          <w:tab w:val="left" w:pos="0"/>
          <w:tab w:val="left" w:pos="4820"/>
        </w:tabs>
        <w:spacing w:before="120" w:after="120" w:line="276" w:lineRule="auto"/>
        <w:rPr>
          <w:b/>
          <w:bCs w:val="0"/>
        </w:rPr>
      </w:pPr>
      <w:bookmarkStart w:id="32" w:name="_Toc223088759"/>
      <w:bookmarkStart w:id="33" w:name="_Toc231322788"/>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8</w:t>
      </w:r>
      <w:r w:rsidRPr="0023013E">
        <w:rPr>
          <w:b/>
          <w:bCs w:val="0"/>
        </w:rPr>
        <w:fldChar w:fldCharType="end"/>
      </w:r>
      <w:r w:rsidRPr="0023013E">
        <w:rPr>
          <w:b/>
          <w:bCs w:val="0"/>
        </w:rPr>
        <w:t>. Зони с ограничения съгласно НПДЕВИ 2012–2020 г.</w:t>
      </w:r>
      <w:bookmarkEnd w:id="32"/>
      <w:bookmarkEnd w:id="33"/>
    </w:p>
    <w:p w14:paraId="12B9706E" w14:textId="71AF4107" w:rsidR="00D82464" w:rsidRPr="0023013E" w:rsidRDefault="00D82464" w:rsidP="00494070">
      <w:pPr>
        <w:tabs>
          <w:tab w:val="left" w:pos="4820"/>
        </w:tabs>
        <w:spacing w:before="120" w:after="120" w:line="276" w:lineRule="auto"/>
        <w:ind w:firstLine="567"/>
        <w:jc w:val="both"/>
      </w:pPr>
      <w:r w:rsidRPr="0023013E">
        <w:t>НПДЕВИ 2012 – 2020 г. е съгласуван със становище по екологична оценка № 1-2/2012 г. на МОСВ. За предотвратяване на значителни отрицателни въздействия (смъртност, бариерен ефект, безпокойство, загуба на местообитания за хранене, прогонване) върху видовете, предмет на опазване в защитените зони от екологичната мрежа Натура 2000, подпомагане постигането на благоприятния им природозащитен статус, подпомагане постигането на целта за спиране загубата на биологично разнообразие, осигуряване на безопасни миграционни коридори на мигриращи видове птици (пеликани, щъркели, жерави, грабливи птици и водолюбиви птици), за периода на действие на НПДЕВИ е въведена забрана за провеждане на нови (за които няма стартирала процедура към датата на издаване на Становището по ЕО за НПДЕВИ) съгласувателни процедури по реда на ЗООС и ЗБР за вятърни генератори на определени с националния план територии.</w:t>
      </w:r>
    </w:p>
    <w:p w14:paraId="63283EC3" w14:textId="77777777" w:rsidR="00D82464" w:rsidRPr="0023013E" w:rsidRDefault="00D82464" w:rsidP="00494070">
      <w:pPr>
        <w:tabs>
          <w:tab w:val="left" w:pos="4820"/>
        </w:tabs>
        <w:spacing w:before="120" w:after="120" w:line="276" w:lineRule="auto"/>
        <w:ind w:firstLine="567"/>
        <w:jc w:val="both"/>
      </w:pPr>
      <w:r w:rsidRPr="0023013E">
        <w:t>Въвеждането с НПДЕВИ 2012-2020 г. ограничения за изграждането на ветрогенератори в определени територии се обосновава като необходима мярка за да може предизвикваното от тях отрицателното въздействие върху видовете птици и прилепи, предмет на опазване в защитените зони от мрежата Натура 2000, да бъде минимизирано в максимална степен. Оценените в рамките на процедурата по екологична оценка за НПДЕВИ идентифицирани отрицателни въздействия от тези проекти върху биологичното разнообразие, за чието намаляване е определена мярката, не се различават по същество от въздействията, които биха предизвикали и сега планирани намерения за изграждане на обекти за производство на електрическа енергия от вятърна енергия.</w:t>
      </w:r>
    </w:p>
    <w:p w14:paraId="19FCB7A0" w14:textId="77777777" w:rsidR="00D82464" w:rsidRPr="0023013E" w:rsidRDefault="00D82464" w:rsidP="00494070">
      <w:pPr>
        <w:tabs>
          <w:tab w:val="left" w:pos="4820"/>
        </w:tabs>
        <w:spacing w:before="120" w:after="120" w:line="276" w:lineRule="auto"/>
        <w:ind w:firstLine="567"/>
        <w:jc w:val="both"/>
      </w:pPr>
      <w:r w:rsidRPr="0023013E">
        <w:t xml:space="preserve">С цел по-интегриран и ефикасен подход към планирането и с цел да се вземат предвид екологичните съображения на най-ранен етап от процеса на планиране, което би допринесло за ускоряване на развитието на обекти за производство на електрическа енергия от вятърна енергия </w:t>
      </w:r>
      <w:r w:rsidRPr="0023013E">
        <w:lastRenderedPageBreak/>
        <w:t xml:space="preserve">и същевременно би намалило до минимум неблагоприятните въздействия върху околната среда, и базирайки се на т.нар. принцип на предпазливостта,  зоните с ограничения съгласно НПДЕВИ 2012–2020 г. са използвани като критерии за изключване. </w:t>
      </w:r>
    </w:p>
    <w:p w14:paraId="39069FEF" w14:textId="4858B397"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t xml:space="preserve">Зони с индикатор на чувствителност съгласно „Становище по предоставени от МОСВ карти на миграционните „пътища“ на птиците и зони за приоритетно развитие на </w:t>
      </w:r>
      <w:proofErr w:type="spellStart"/>
      <w:r w:rsidRPr="0023013E">
        <w:rPr>
          <w:rFonts w:ascii="Times New Roman" w:hAnsi="Times New Roman" w:cs="Times New Roman"/>
          <w:b/>
          <w:bCs/>
        </w:rPr>
        <w:t>ветрогенераторни</w:t>
      </w:r>
      <w:proofErr w:type="spellEnd"/>
      <w:r w:rsidRPr="0023013E">
        <w:rPr>
          <w:rFonts w:ascii="Times New Roman" w:hAnsi="Times New Roman" w:cs="Times New Roman"/>
          <w:b/>
          <w:bCs/>
        </w:rPr>
        <w:t xml:space="preserve"> паркове в България“ на Българска академия на науките, Институт по биоразнообразие и екосистемни изследвания, изготвено от проф. д-р Павел </w:t>
      </w:r>
      <w:proofErr w:type="spellStart"/>
      <w:r w:rsidRPr="0023013E">
        <w:rPr>
          <w:rFonts w:ascii="Times New Roman" w:hAnsi="Times New Roman" w:cs="Times New Roman"/>
          <w:b/>
          <w:bCs/>
        </w:rPr>
        <w:t>Зехтинджиев</w:t>
      </w:r>
      <w:proofErr w:type="spellEnd"/>
      <w:r w:rsidRPr="0023013E">
        <w:rPr>
          <w:rFonts w:ascii="Times New Roman" w:hAnsi="Times New Roman" w:cs="Times New Roman"/>
          <w:b/>
          <w:bCs/>
        </w:rPr>
        <w:t>, София, март 2024 г.</w:t>
      </w:r>
    </w:p>
    <w:p w14:paraId="4E325430" w14:textId="77777777" w:rsidR="00B56028" w:rsidRPr="0023013E" w:rsidRDefault="00B56028" w:rsidP="00494070">
      <w:pPr>
        <w:keepNext/>
        <w:tabs>
          <w:tab w:val="left" w:pos="4820"/>
        </w:tabs>
        <w:spacing w:before="120" w:after="120" w:line="276" w:lineRule="auto"/>
        <w:jc w:val="center"/>
      </w:pPr>
      <w:r w:rsidRPr="0023013E">
        <w:rPr>
          <w:i/>
          <w:iCs/>
          <w:noProof/>
          <w:color w:val="EE0000"/>
        </w:rPr>
        <w:drawing>
          <wp:inline distT="0" distB="0" distL="0" distR="0" wp14:anchorId="15F44845" wp14:editId="332FD468">
            <wp:extent cx="6061682" cy="4290060"/>
            <wp:effectExtent l="0" t="0" r="0" b="0"/>
            <wp:docPr id="12197740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0740" cy="4310625"/>
                    </a:xfrm>
                    <a:prstGeom prst="rect">
                      <a:avLst/>
                    </a:prstGeom>
                    <a:noFill/>
                  </pic:spPr>
                </pic:pic>
              </a:graphicData>
            </a:graphic>
          </wp:inline>
        </w:drawing>
      </w:r>
    </w:p>
    <w:p w14:paraId="7BD49066" w14:textId="12780A51" w:rsidR="00B56028" w:rsidRPr="0023013E" w:rsidRDefault="00B56028" w:rsidP="00494070">
      <w:pPr>
        <w:pStyle w:val="Caption"/>
        <w:widowControl w:val="0"/>
        <w:tabs>
          <w:tab w:val="left" w:pos="0"/>
          <w:tab w:val="left" w:pos="4820"/>
        </w:tabs>
        <w:spacing w:before="120" w:after="120" w:line="276" w:lineRule="auto"/>
        <w:rPr>
          <w:b/>
          <w:bCs w:val="0"/>
        </w:rPr>
      </w:pPr>
      <w:bookmarkStart w:id="34" w:name="_Toc223088760"/>
      <w:bookmarkStart w:id="35" w:name="_Toc231322789"/>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9</w:t>
      </w:r>
      <w:r w:rsidRPr="0023013E">
        <w:rPr>
          <w:b/>
          <w:bCs w:val="0"/>
        </w:rPr>
        <w:fldChar w:fldCharType="end"/>
      </w:r>
      <w:r w:rsidRPr="0023013E">
        <w:rPr>
          <w:b/>
          <w:bCs w:val="0"/>
        </w:rPr>
        <w:t xml:space="preserve">. Зоните с чувствителност за птици спрямо развитие на ВГП по данни от публикувано 2022 година научно изследване на територията ( </w:t>
      </w:r>
      <w:proofErr w:type="spellStart"/>
      <w:r w:rsidRPr="0023013E">
        <w:rPr>
          <w:b/>
          <w:bCs w:val="0"/>
        </w:rPr>
        <w:t>Hotspots</w:t>
      </w:r>
      <w:proofErr w:type="spellEnd"/>
      <w:r w:rsidRPr="0023013E">
        <w:rPr>
          <w:b/>
          <w:bCs w:val="0"/>
        </w:rPr>
        <w:t xml:space="preserve"> </w:t>
      </w:r>
      <w:proofErr w:type="spellStart"/>
      <w:r w:rsidRPr="0023013E">
        <w:rPr>
          <w:b/>
          <w:bCs w:val="0"/>
        </w:rPr>
        <w:t>in</w:t>
      </w:r>
      <w:proofErr w:type="spellEnd"/>
      <w:r w:rsidRPr="0023013E">
        <w:rPr>
          <w:b/>
          <w:bCs w:val="0"/>
        </w:rPr>
        <w:t xml:space="preserve"> </w:t>
      </w:r>
      <w:proofErr w:type="spellStart"/>
      <w:r w:rsidRPr="0023013E">
        <w:rPr>
          <w:b/>
          <w:bCs w:val="0"/>
        </w:rPr>
        <w:t>the</w:t>
      </w:r>
      <w:proofErr w:type="spellEnd"/>
      <w:r w:rsidRPr="0023013E">
        <w:rPr>
          <w:b/>
          <w:bCs w:val="0"/>
        </w:rPr>
        <w:t xml:space="preserve"> </w:t>
      </w:r>
      <w:proofErr w:type="spellStart"/>
      <w:r w:rsidRPr="0023013E">
        <w:rPr>
          <w:b/>
          <w:bCs w:val="0"/>
        </w:rPr>
        <w:t>grid</w:t>
      </w:r>
      <w:proofErr w:type="spellEnd"/>
      <w:r w:rsidRPr="0023013E">
        <w:rPr>
          <w:b/>
          <w:bCs w:val="0"/>
        </w:rPr>
        <w:t xml:space="preserve">: </w:t>
      </w:r>
      <w:proofErr w:type="spellStart"/>
      <w:r w:rsidRPr="0023013E">
        <w:rPr>
          <w:b/>
          <w:bCs w:val="0"/>
        </w:rPr>
        <w:t>Avian</w:t>
      </w:r>
      <w:proofErr w:type="spellEnd"/>
      <w:r w:rsidRPr="0023013E">
        <w:rPr>
          <w:b/>
          <w:bCs w:val="0"/>
        </w:rPr>
        <w:t xml:space="preserve"> </w:t>
      </w:r>
      <w:proofErr w:type="spellStart"/>
      <w:r w:rsidRPr="0023013E">
        <w:rPr>
          <w:b/>
          <w:bCs w:val="0"/>
        </w:rPr>
        <w:t>sensitivity</w:t>
      </w:r>
      <w:proofErr w:type="spellEnd"/>
      <w:r w:rsidRPr="0023013E">
        <w:rPr>
          <w:b/>
          <w:bCs w:val="0"/>
        </w:rPr>
        <w:t xml:space="preserve"> </w:t>
      </w:r>
      <w:proofErr w:type="spellStart"/>
      <w:r w:rsidRPr="0023013E">
        <w:rPr>
          <w:b/>
          <w:bCs w:val="0"/>
        </w:rPr>
        <w:t>and</w:t>
      </w:r>
      <w:proofErr w:type="spellEnd"/>
      <w:r w:rsidRPr="0023013E">
        <w:rPr>
          <w:b/>
          <w:bCs w:val="0"/>
        </w:rPr>
        <w:t xml:space="preserve"> </w:t>
      </w:r>
      <w:proofErr w:type="spellStart"/>
      <w:r w:rsidRPr="0023013E">
        <w:rPr>
          <w:b/>
          <w:bCs w:val="0"/>
        </w:rPr>
        <w:t>vulnerability</w:t>
      </w:r>
      <w:proofErr w:type="spellEnd"/>
      <w:r w:rsidRPr="0023013E">
        <w:rPr>
          <w:b/>
          <w:bCs w:val="0"/>
        </w:rPr>
        <w:t xml:space="preserve"> </w:t>
      </w:r>
      <w:proofErr w:type="spellStart"/>
      <w:r w:rsidRPr="0023013E">
        <w:rPr>
          <w:b/>
          <w:bCs w:val="0"/>
        </w:rPr>
        <w:t>to</w:t>
      </w:r>
      <w:proofErr w:type="spellEnd"/>
      <w:r w:rsidRPr="0023013E">
        <w:rPr>
          <w:b/>
          <w:bCs w:val="0"/>
        </w:rPr>
        <w:t xml:space="preserve"> </w:t>
      </w:r>
      <w:proofErr w:type="spellStart"/>
      <w:r w:rsidRPr="0023013E">
        <w:rPr>
          <w:b/>
          <w:bCs w:val="0"/>
        </w:rPr>
        <w:t>collision</w:t>
      </w:r>
      <w:proofErr w:type="spellEnd"/>
      <w:r w:rsidRPr="0023013E">
        <w:rPr>
          <w:b/>
          <w:bCs w:val="0"/>
        </w:rPr>
        <w:t xml:space="preserve"> </w:t>
      </w:r>
      <w:proofErr w:type="spellStart"/>
      <w:r w:rsidRPr="0023013E">
        <w:rPr>
          <w:b/>
          <w:bCs w:val="0"/>
        </w:rPr>
        <w:t>risk</w:t>
      </w:r>
      <w:proofErr w:type="spellEnd"/>
      <w:r w:rsidRPr="0023013E">
        <w:rPr>
          <w:b/>
          <w:bCs w:val="0"/>
        </w:rPr>
        <w:t xml:space="preserve"> </w:t>
      </w:r>
      <w:proofErr w:type="spellStart"/>
      <w:r w:rsidRPr="0023013E">
        <w:rPr>
          <w:b/>
          <w:bCs w:val="0"/>
        </w:rPr>
        <w:t>from</w:t>
      </w:r>
      <w:proofErr w:type="spellEnd"/>
      <w:r w:rsidRPr="0023013E">
        <w:rPr>
          <w:b/>
          <w:bCs w:val="0"/>
        </w:rPr>
        <w:t xml:space="preserve"> </w:t>
      </w:r>
      <w:proofErr w:type="spellStart"/>
      <w:r w:rsidRPr="0023013E">
        <w:rPr>
          <w:b/>
          <w:bCs w:val="0"/>
        </w:rPr>
        <w:t>energy</w:t>
      </w:r>
      <w:proofErr w:type="spellEnd"/>
      <w:r w:rsidRPr="0023013E">
        <w:rPr>
          <w:b/>
          <w:bCs w:val="0"/>
        </w:rPr>
        <w:t xml:space="preserve"> </w:t>
      </w:r>
      <w:proofErr w:type="spellStart"/>
      <w:r w:rsidRPr="0023013E">
        <w:rPr>
          <w:b/>
          <w:bCs w:val="0"/>
        </w:rPr>
        <w:t>infrastructure</w:t>
      </w:r>
      <w:proofErr w:type="spellEnd"/>
      <w:r w:rsidRPr="0023013E">
        <w:rPr>
          <w:b/>
          <w:bCs w:val="0"/>
        </w:rPr>
        <w:t xml:space="preserve"> </w:t>
      </w:r>
      <w:proofErr w:type="spellStart"/>
      <w:r w:rsidRPr="0023013E">
        <w:rPr>
          <w:b/>
          <w:bCs w:val="0"/>
        </w:rPr>
        <w:t>interactions</w:t>
      </w:r>
      <w:proofErr w:type="spellEnd"/>
      <w:r w:rsidRPr="0023013E">
        <w:rPr>
          <w:b/>
          <w:bCs w:val="0"/>
        </w:rPr>
        <w:t xml:space="preserve"> </w:t>
      </w:r>
      <w:proofErr w:type="spellStart"/>
      <w:r w:rsidRPr="0023013E">
        <w:rPr>
          <w:b/>
          <w:bCs w:val="0"/>
        </w:rPr>
        <w:t>in</w:t>
      </w:r>
      <w:proofErr w:type="spellEnd"/>
      <w:r w:rsidRPr="0023013E">
        <w:rPr>
          <w:b/>
          <w:bCs w:val="0"/>
        </w:rPr>
        <w:t xml:space="preserve"> </w:t>
      </w:r>
      <w:proofErr w:type="spellStart"/>
      <w:r w:rsidRPr="0023013E">
        <w:rPr>
          <w:b/>
          <w:bCs w:val="0"/>
        </w:rPr>
        <w:t>Europe</w:t>
      </w:r>
      <w:bookmarkEnd w:id="34"/>
      <w:bookmarkEnd w:id="35"/>
      <w:proofErr w:type="spellEnd"/>
    </w:p>
    <w:p w14:paraId="24B48687" w14:textId="77777777" w:rsidR="00B56028" w:rsidRPr="0023013E" w:rsidRDefault="00B56028">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t>Енергийна инфраструктура</w:t>
      </w:r>
    </w:p>
    <w:p w14:paraId="2219A69E" w14:textId="31673231" w:rsidR="00344DAD" w:rsidRPr="0023013E" w:rsidRDefault="00344DAD" w:rsidP="00494070">
      <w:pPr>
        <w:tabs>
          <w:tab w:val="left" w:pos="4820"/>
        </w:tabs>
        <w:spacing w:before="120" w:after="120" w:line="276" w:lineRule="auto"/>
        <w:ind w:firstLine="567"/>
        <w:jc w:val="both"/>
      </w:pPr>
      <w:r w:rsidRPr="0023013E">
        <w:t>За целите на анализа е използван официален геопространствен слой, предоставен от „Електроенергиен системен оператор“ ЕАД (ЕСО ЕАД), който отразява съществуващата и планираната електроенергийна инфраструктура, както и възможностите за присъединяване към електропреносната мрежа.</w:t>
      </w:r>
    </w:p>
    <w:p w14:paraId="4D19BCBC" w14:textId="77777777" w:rsidR="00344DAD" w:rsidRPr="0023013E" w:rsidRDefault="00344DAD" w:rsidP="00494070">
      <w:pPr>
        <w:tabs>
          <w:tab w:val="left" w:pos="4820"/>
        </w:tabs>
        <w:spacing w:before="120" w:after="120" w:line="276" w:lineRule="auto"/>
        <w:ind w:firstLine="567"/>
        <w:jc w:val="both"/>
      </w:pPr>
      <w:r w:rsidRPr="0023013E">
        <w:t>Предоставеният слой включва следните пространствени данни:</w:t>
      </w:r>
    </w:p>
    <w:p w14:paraId="6F6A611E"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Трасета на съществуващи въздушни електропроводни линии с напрежение 110 </w:t>
      </w:r>
      <w:proofErr w:type="spellStart"/>
      <w:r w:rsidRPr="0023013E">
        <w:rPr>
          <w:rFonts w:ascii="Times New Roman" w:hAnsi="Times New Roman" w:cs="Times New Roman"/>
        </w:rPr>
        <w:t>kV</w:t>
      </w:r>
      <w:proofErr w:type="spellEnd"/>
      <w:r w:rsidRPr="0023013E">
        <w:rPr>
          <w:rFonts w:ascii="Times New Roman" w:hAnsi="Times New Roman" w:cs="Times New Roman"/>
        </w:rPr>
        <w:t xml:space="preserve">, </w:t>
      </w:r>
      <w:r w:rsidRPr="0023013E">
        <w:rPr>
          <w:rFonts w:ascii="Times New Roman" w:hAnsi="Times New Roman" w:cs="Times New Roman"/>
        </w:rPr>
        <w:lastRenderedPageBreak/>
        <w:t xml:space="preserve">220 </w:t>
      </w:r>
      <w:proofErr w:type="spellStart"/>
      <w:r w:rsidRPr="0023013E">
        <w:rPr>
          <w:rFonts w:ascii="Times New Roman" w:hAnsi="Times New Roman" w:cs="Times New Roman"/>
        </w:rPr>
        <w:t>kV</w:t>
      </w:r>
      <w:proofErr w:type="spellEnd"/>
      <w:r w:rsidRPr="0023013E">
        <w:rPr>
          <w:rFonts w:ascii="Times New Roman" w:hAnsi="Times New Roman" w:cs="Times New Roman"/>
        </w:rPr>
        <w:t xml:space="preserve">, 400 </w:t>
      </w:r>
      <w:proofErr w:type="spellStart"/>
      <w:r w:rsidRPr="0023013E">
        <w:rPr>
          <w:rFonts w:ascii="Times New Roman" w:hAnsi="Times New Roman" w:cs="Times New Roman"/>
        </w:rPr>
        <w:t>kV</w:t>
      </w:r>
      <w:proofErr w:type="spellEnd"/>
      <w:r w:rsidRPr="0023013E">
        <w:rPr>
          <w:rFonts w:ascii="Times New Roman" w:hAnsi="Times New Roman" w:cs="Times New Roman"/>
        </w:rPr>
        <w:t xml:space="preserve">, 750 </w:t>
      </w:r>
      <w:proofErr w:type="spellStart"/>
      <w:r w:rsidRPr="0023013E">
        <w:rPr>
          <w:rFonts w:ascii="Times New Roman" w:hAnsi="Times New Roman" w:cs="Times New Roman"/>
        </w:rPr>
        <w:t>kV</w:t>
      </w:r>
      <w:proofErr w:type="spellEnd"/>
      <w:r w:rsidRPr="0023013E">
        <w:rPr>
          <w:rFonts w:ascii="Times New Roman" w:hAnsi="Times New Roman" w:cs="Times New Roman"/>
        </w:rPr>
        <w:t xml:space="preserve"> на ЕСО ЕАД;</w:t>
      </w:r>
    </w:p>
    <w:p w14:paraId="5F1CC085"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Местоположение на електрически подстанции;</w:t>
      </w:r>
    </w:p>
    <w:p w14:paraId="6D129BA2"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Трасета на проектни въздушни електропроводни линии 400 </w:t>
      </w:r>
      <w:proofErr w:type="spellStart"/>
      <w:r w:rsidRPr="0023013E">
        <w:rPr>
          <w:rFonts w:ascii="Times New Roman" w:hAnsi="Times New Roman" w:cs="Times New Roman"/>
        </w:rPr>
        <w:t>kV</w:t>
      </w:r>
      <w:proofErr w:type="spellEnd"/>
      <w:r w:rsidRPr="0023013E">
        <w:rPr>
          <w:rFonts w:ascii="Times New Roman" w:hAnsi="Times New Roman" w:cs="Times New Roman"/>
        </w:rPr>
        <w:t>;</w:t>
      </w:r>
    </w:p>
    <w:p w14:paraId="7DE99693"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Местоположение на батерийни системи за съхранение на електроенергия;</w:t>
      </w:r>
    </w:p>
    <w:p w14:paraId="05428802"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Данни за свободни мощности за присъединяване към електрическите подстанции. </w:t>
      </w:r>
    </w:p>
    <w:p w14:paraId="546CB615" w14:textId="646858EA" w:rsidR="00344DAD" w:rsidRPr="0023013E" w:rsidRDefault="00344DAD" w:rsidP="00494070">
      <w:pPr>
        <w:tabs>
          <w:tab w:val="left" w:pos="4820"/>
        </w:tabs>
        <w:spacing w:before="120" w:after="120" w:line="276" w:lineRule="auto"/>
        <w:ind w:firstLine="567"/>
        <w:jc w:val="both"/>
      </w:pPr>
    </w:p>
    <w:p w14:paraId="2D98393C" w14:textId="77777777" w:rsidR="00344DAD" w:rsidRPr="0023013E" w:rsidRDefault="00344DAD" w:rsidP="00494070">
      <w:pPr>
        <w:tabs>
          <w:tab w:val="left" w:pos="4820"/>
        </w:tabs>
        <w:spacing w:before="120" w:after="120" w:line="276" w:lineRule="auto"/>
        <w:ind w:firstLine="567"/>
        <w:jc w:val="both"/>
      </w:pPr>
      <w:r w:rsidRPr="0023013E">
        <w:t>Методологичният подход при пространствения анализ за идентифициране на територии с потенциал за развитие на вятърна енергия се основава на принципа за комбиниране на ограничения (изключващи условия) и положителни характеристики. В този контекст са отчетени два основни типа територии:</w:t>
      </w:r>
    </w:p>
    <w:p w14:paraId="43D881FF" w14:textId="77777777" w:rsidR="00344DAD" w:rsidRPr="0023013E" w:rsidRDefault="00344DAD">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t>Територии, подлежащи на изключване</w:t>
      </w:r>
    </w:p>
    <w:p w14:paraId="63FFED40"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Защитени зони и защитени територии от Националната екологична мрежа;</w:t>
      </w:r>
    </w:p>
    <w:p w14:paraId="6C3D9361"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Чувствителни територии за биологичното разнообразие, определени в плановете за действие на видове (торфища, влажни зони и местообитания на видове и птици)</w:t>
      </w:r>
    </w:p>
    <w:p w14:paraId="114BD5FE"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Карта на миграционни пътища; </w:t>
      </w:r>
    </w:p>
    <w:p w14:paraId="255D3E87"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Горски територии;</w:t>
      </w:r>
    </w:p>
    <w:p w14:paraId="05347EF0"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Трайно затревени територии.</w:t>
      </w:r>
    </w:p>
    <w:p w14:paraId="49F67203"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Черноморско крайбрежие и крайбрежна плажна ивица</w:t>
      </w:r>
    </w:p>
    <w:p w14:paraId="0E80B91B" w14:textId="77777777" w:rsidR="00344DAD" w:rsidRPr="0023013E" w:rsidRDefault="00344DAD"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Зони с ограничения съгласно Националния план за действие за енергия от възобновяеми източници (НПДЕВИ) 2012–2020 г.</w:t>
      </w:r>
    </w:p>
    <w:p w14:paraId="7B49F661" w14:textId="77777777" w:rsidR="00344DAD" w:rsidRPr="0023013E" w:rsidRDefault="00344DAD" w:rsidP="00494070">
      <w:pPr>
        <w:tabs>
          <w:tab w:val="left" w:pos="4820"/>
        </w:tabs>
        <w:spacing w:before="120" w:after="120" w:line="276" w:lineRule="auto"/>
        <w:ind w:firstLine="567"/>
        <w:jc w:val="both"/>
      </w:pPr>
    </w:p>
    <w:p w14:paraId="5F7DE292" w14:textId="77777777" w:rsidR="00344DAD" w:rsidRPr="0023013E" w:rsidRDefault="00344DAD">
      <w:pPr>
        <w:pStyle w:val="ListParagraph"/>
        <w:numPr>
          <w:ilvl w:val="0"/>
          <w:numId w:val="85"/>
        </w:numPr>
        <w:tabs>
          <w:tab w:val="left" w:pos="4820"/>
        </w:tabs>
        <w:spacing w:before="120" w:after="120" w:line="276" w:lineRule="auto"/>
        <w:ind w:left="851" w:hanging="284"/>
        <w:contextualSpacing/>
        <w:jc w:val="both"/>
        <w:rPr>
          <w:rFonts w:ascii="Times New Roman" w:hAnsi="Times New Roman" w:cs="Times New Roman"/>
          <w:b/>
          <w:bCs/>
        </w:rPr>
      </w:pPr>
      <w:r w:rsidRPr="0023013E">
        <w:rPr>
          <w:rFonts w:ascii="Times New Roman" w:hAnsi="Times New Roman" w:cs="Times New Roman"/>
          <w:b/>
          <w:bCs/>
        </w:rPr>
        <w:t xml:space="preserve">Територии с положителни характеристики </w:t>
      </w:r>
    </w:p>
    <w:p w14:paraId="7B69D446" w14:textId="06A39E48" w:rsidR="00344DAD" w:rsidRPr="0023013E" w:rsidRDefault="009D4B16"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w:t>
      </w:r>
      <w:r w:rsidR="00344DAD" w:rsidRPr="0023013E">
        <w:rPr>
          <w:rFonts w:ascii="Times New Roman" w:hAnsi="Times New Roman" w:cs="Times New Roman"/>
        </w:rPr>
        <w:t>риоритет на нарушени терени;</w:t>
      </w:r>
    </w:p>
    <w:p w14:paraId="26018E72" w14:textId="552FFA50" w:rsidR="00344DAD" w:rsidRPr="0023013E" w:rsidRDefault="009D4B16"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Н</w:t>
      </w:r>
      <w:r w:rsidR="00344DAD" w:rsidRPr="0023013E">
        <w:rPr>
          <w:rFonts w:ascii="Times New Roman" w:hAnsi="Times New Roman" w:cs="Times New Roman"/>
        </w:rPr>
        <w:t>аличие на ветрови потенциал;</w:t>
      </w:r>
    </w:p>
    <w:p w14:paraId="24C27F8F" w14:textId="79589F04" w:rsidR="00344DAD" w:rsidRPr="0023013E" w:rsidRDefault="009D4B16" w:rsidP="00494070">
      <w:pPr>
        <w:pStyle w:val="ListParagraph"/>
        <w:widowControl w:val="0"/>
        <w:numPr>
          <w:ilvl w:val="0"/>
          <w:numId w:val="70"/>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Б</w:t>
      </w:r>
      <w:r w:rsidR="00344DAD" w:rsidRPr="0023013E">
        <w:rPr>
          <w:rFonts w:ascii="Times New Roman" w:hAnsi="Times New Roman" w:cs="Times New Roman"/>
        </w:rPr>
        <w:t>лизост до точки за присъединяване и наличие на идентифициран капацитет в електропреносната мрежа.</w:t>
      </w:r>
    </w:p>
    <w:p w14:paraId="54A46A1D" w14:textId="7403C8C4" w:rsidR="00344DAD" w:rsidRPr="0023013E" w:rsidRDefault="00344DAD" w:rsidP="00494070">
      <w:pPr>
        <w:tabs>
          <w:tab w:val="left" w:pos="4820"/>
        </w:tabs>
        <w:spacing w:before="120" w:after="120" w:line="276" w:lineRule="auto"/>
        <w:ind w:firstLine="567"/>
        <w:jc w:val="both"/>
      </w:pPr>
      <w:r w:rsidRPr="0023013E">
        <w:t xml:space="preserve">Чрез този подход се осигурява филтриране на пространствената информация, така че впоследствие да останат само територии, които не попадат в изключени зони и същевременно отговарят на определени приоритетни критерии. На финалния етап на анализа е приложено пространствено пресичане между </w:t>
      </w:r>
      <w:proofErr w:type="spellStart"/>
      <w:r w:rsidRPr="0023013E">
        <w:t>рекласифицирания</w:t>
      </w:r>
      <w:proofErr w:type="spellEnd"/>
      <w:r w:rsidRPr="0023013E">
        <w:t xml:space="preserve"> растерен слой с допустим вятърен потенциал и другите тематични слоеве, което води до определяне на зоните с реален потенциал за устойчиво развитие на вятърна енергия.</w:t>
      </w:r>
    </w:p>
    <w:p w14:paraId="3C99AB0E" w14:textId="40073B7C" w:rsidR="00B56028" w:rsidRPr="0023013E" w:rsidRDefault="00B56028" w:rsidP="00494070">
      <w:pPr>
        <w:tabs>
          <w:tab w:val="left" w:pos="4820"/>
        </w:tabs>
        <w:spacing w:before="120" w:after="120" w:line="276" w:lineRule="auto"/>
        <w:ind w:firstLine="567"/>
        <w:jc w:val="both"/>
      </w:pPr>
      <w:r w:rsidRPr="0023013E">
        <w:t xml:space="preserve">В резултат на извършения пространствен анализ, са обособени приоритетни зони, представляващи части от допустимите територии, попадащи в обхвата на зони с идентифициран капацитет за присъединяване. По този начин приоритетните зони отразяват пространственото </w:t>
      </w:r>
      <w:r w:rsidRPr="0023013E">
        <w:lastRenderedPageBreak/>
        <w:t>припокриване между допустимите територии след изключванията и наличния мрежов капацитет, като за всяка зона е отчетен съответният капацитет за присъединяване.</w:t>
      </w:r>
    </w:p>
    <w:p w14:paraId="6E4412E6" w14:textId="77777777" w:rsidR="00B56028" w:rsidRPr="0023013E" w:rsidRDefault="00B56028" w:rsidP="00494070">
      <w:pPr>
        <w:pStyle w:val="NormalWeb"/>
        <w:tabs>
          <w:tab w:val="left" w:pos="4820"/>
        </w:tabs>
        <w:spacing w:before="120" w:beforeAutospacing="0" w:after="120" w:afterAutospacing="0" w:line="276" w:lineRule="auto"/>
        <w:ind w:firstLine="709"/>
        <w:jc w:val="both"/>
      </w:pPr>
      <w:r w:rsidRPr="0023013E">
        <w:t xml:space="preserve">Резултатът от картографирането при направения анализ със скорост на вятъра над 5.5 m/s и изключване на териториите, попадащи в екологичните и ограничителни зони, е изготвена карта с обособени 25 зони. Те заемат </w:t>
      </w:r>
      <w:r w:rsidRPr="0023013E">
        <w:rPr>
          <w:rStyle w:val="Strong"/>
        </w:rPr>
        <w:t xml:space="preserve">обща площ от 6 383,91 кв. км </w:t>
      </w:r>
      <w:r w:rsidRPr="0023013E">
        <w:rPr>
          <w:iCs/>
        </w:rPr>
        <w:t>в близост до точки за присъединяване и наличие на идентифициран капацитет в електропреносната мрежа. На тези територии могат да бъдат разположени най-малко 2 500 MW нови вятърни мощности</w:t>
      </w:r>
      <w:r w:rsidRPr="0023013E">
        <w:rPr>
          <w:rStyle w:val="Strong"/>
        </w:rPr>
        <w:t xml:space="preserve">. </w:t>
      </w:r>
      <w:r w:rsidRPr="0023013E">
        <w:t>Зоните обхващат територии в следните области: Видин, Монтана, Враца, Плевен, Велико Търново, Ловеч, Габрово, Русе, Търговище, Разград, Сливен, София-област, София (столична), Перник, Кюстендил, Стара Загора, Хасково, Кърджали и Смолян, като включват множество общини в рамките на посочените области.</w:t>
      </w:r>
    </w:p>
    <w:p w14:paraId="38BCAFBD" w14:textId="6A0EDAF0" w:rsidR="00B56028" w:rsidRPr="0023013E" w:rsidRDefault="00B56028" w:rsidP="00494070">
      <w:pPr>
        <w:pStyle w:val="NormalWeb"/>
        <w:tabs>
          <w:tab w:val="left" w:pos="1134"/>
          <w:tab w:val="left" w:pos="4820"/>
        </w:tabs>
        <w:spacing w:before="120" w:beforeAutospacing="0" w:after="120" w:afterAutospacing="0" w:line="276" w:lineRule="auto"/>
        <w:jc w:val="both"/>
        <w:rPr>
          <w:iCs/>
        </w:rPr>
      </w:pPr>
      <w:r w:rsidRPr="0023013E">
        <w:rPr>
          <w:iCs/>
        </w:rPr>
        <w:t>Така определените 25 зони представят значителен териториален обхват и концентрират съществен потенциал за развитие, съсредоточен в конкретни области и ясно разграничени възможности за присъединяване към електроенергийната система.</w:t>
      </w:r>
    </w:p>
    <w:p w14:paraId="39AEA5E0" w14:textId="380E9963" w:rsidR="00B56028" w:rsidRPr="0023013E" w:rsidRDefault="00B56028" w:rsidP="00494070">
      <w:pPr>
        <w:tabs>
          <w:tab w:val="left" w:pos="742"/>
          <w:tab w:val="left" w:pos="4820"/>
        </w:tabs>
        <w:spacing w:before="120" w:after="120" w:line="276" w:lineRule="auto"/>
        <w:jc w:val="both"/>
      </w:pPr>
      <w:r w:rsidRPr="0023013E">
        <w:t xml:space="preserve">Пространственото разположение на зоните, е дадено на </w:t>
      </w:r>
      <w:r w:rsidRPr="0023013E">
        <w:fldChar w:fldCharType="begin"/>
      </w:r>
      <w:r w:rsidRPr="0023013E">
        <w:instrText xml:space="preserve"> REF _Ref223085184 \h  \* MERGEFORMAT </w:instrText>
      </w:r>
      <w:r w:rsidRPr="0023013E">
        <w:fldChar w:fldCharType="separate"/>
      </w:r>
      <w:r w:rsidR="00425D35" w:rsidRPr="00425D35">
        <w:t xml:space="preserve">Фигура </w:t>
      </w:r>
      <w:r w:rsidR="00425D35" w:rsidRPr="00425D35">
        <w:rPr>
          <w:noProof/>
        </w:rPr>
        <w:t>10</w:t>
      </w:r>
      <w:r w:rsidRPr="0023013E">
        <w:fldChar w:fldCharType="end"/>
      </w:r>
      <w:r w:rsidRPr="0023013E">
        <w:t>.</w:t>
      </w:r>
    </w:p>
    <w:p w14:paraId="7C1E4F66" w14:textId="060603AC" w:rsidR="00B56028" w:rsidRPr="0023013E" w:rsidRDefault="00B56028" w:rsidP="00494070">
      <w:pPr>
        <w:tabs>
          <w:tab w:val="left" w:pos="742"/>
          <w:tab w:val="left" w:pos="4820"/>
        </w:tabs>
        <w:spacing w:before="120" w:after="120" w:line="276" w:lineRule="auto"/>
        <w:jc w:val="both"/>
        <w:rPr>
          <w:iCs/>
        </w:rPr>
        <w:sectPr w:rsidR="00B56028" w:rsidRPr="0023013E" w:rsidSect="00CC467A">
          <w:pgSz w:w="11906" w:h="16838"/>
          <w:pgMar w:top="993" w:right="991" w:bottom="993" w:left="993" w:header="708" w:footer="708" w:gutter="0"/>
          <w:cols w:space="708"/>
          <w:docGrid w:linePitch="360"/>
        </w:sectPr>
      </w:pPr>
      <w:r w:rsidRPr="0023013E">
        <w:rPr>
          <w:iCs/>
        </w:rPr>
        <w:t xml:space="preserve">Капацитет за присъединяване чрез съществуващата мрежа и териториален обхват на обособените зони е даден в </w:t>
      </w:r>
      <w:r w:rsidRPr="0023013E">
        <w:rPr>
          <w:iCs/>
        </w:rPr>
        <w:fldChar w:fldCharType="begin"/>
      </w:r>
      <w:r w:rsidRPr="0023013E">
        <w:rPr>
          <w:iCs/>
        </w:rPr>
        <w:instrText xml:space="preserve"> REF _Ref223085220 \h  \* MERGEFORMAT </w:instrText>
      </w:r>
      <w:r w:rsidRPr="0023013E">
        <w:rPr>
          <w:iCs/>
        </w:rPr>
      </w:r>
      <w:r w:rsidRPr="0023013E">
        <w:rPr>
          <w:iCs/>
        </w:rPr>
        <w:fldChar w:fldCharType="separate"/>
      </w:r>
      <w:r w:rsidR="00425D35" w:rsidRPr="00425D35">
        <w:t xml:space="preserve">Таблица </w:t>
      </w:r>
      <w:r w:rsidR="00425D35" w:rsidRPr="00425D35">
        <w:rPr>
          <w:noProof/>
        </w:rPr>
        <w:t>2</w:t>
      </w:r>
      <w:r w:rsidRPr="0023013E">
        <w:rPr>
          <w:iCs/>
        </w:rPr>
        <w:fldChar w:fldCharType="end"/>
      </w:r>
      <w:r w:rsidRPr="0023013E">
        <w:rPr>
          <w:iCs/>
        </w:rPr>
        <w:t xml:space="preserve">.  </w:t>
      </w:r>
    </w:p>
    <w:p w14:paraId="2B86D5E6" w14:textId="26C37E73" w:rsidR="0036165C" w:rsidRPr="0023013E" w:rsidRDefault="0036165C" w:rsidP="00494070">
      <w:pPr>
        <w:tabs>
          <w:tab w:val="left" w:pos="742"/>
          <w:tab w:val="left" w:pos="4820"/>
        </w:tabs>
        <w:spacing w:before="120" w:after="120" w:line="276" w:lineRule="auto"/>
        <w:jc w:val="center"/>
        <w:rPr>
          <w:iCs/>
        </w:rPr>
      </w:pPr>
      <w:r w:rsidRPr="0023013E">
        <w:rPr>
          <w:iCs/>
          <w:noProof/>
        </w:rPr>
        <w:lastRenderedPageBreak/>
        <w:drawing>
          <wp:inline distT="0" distB="0" distL="0" distR="0" wp14:anchorId="34D6C391" wp14:editId="748ED3A2">
            <wp:extent cx="7485524" cy="5288280"/>
            <wp:effectExtent l="0" t="0" r="1270" b="7620"/>
            <wp:docPr id="1662290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90004" name=""/>
                    <pic:cNvPicPr/>
                  </pic:nvPicPr>
                  <pic:blipFill>
                    <a:blip r:embed="rId28"/>
                    <a:stretch>
                      <a:fillRect/>
                    </a:stretch>
                  </pic:blipFill>
                  <pic:spPr>
                    <a:xfrm>
                      <a:off x="0" y="0"/>
                      <a:ext cx="7492035" cy="5292880"/>
                    </a:xfrm>
                    <a:prstGeom prst="rect">
                      <a:avLst/>
                    </a:prstGeom>
                  </pic:spPr>
                </pic:pic>
              </a:graphicData>
            </a:graphic>
          </wp:inline>
        </w:drawing>
      </w:r>
    </w:p>
    <w:p w14:paraId="6372BF19" w14:textId="5CA52868" w:rsidR="009D4B16" w:rsidRPr="0023013E" w:rsidRDefault="0036165C" w:rsidP="00494070">
      <w:pPr>
        <w:pStyle w:val="Caption"/>
        <w:widowControl w:val="0"/>
        <w:tabs>
          <w:tab w:val="left" w:pos="0"/>
          <w:tab w:val="left" w:pos="4820"/>
        </w:tabs>
        <w:spacing w:before="120" w:after="120" w:line="276" w:lineRule="auto"/>
        <w:rPr>
          <w:noProof/>
        </w:rPr>
      </w:pPr>
      <w:bookmarkStart w:id="36" w:name="_Ref223085184"/>
      <w:bookmarkStart w:id="37" w:name="_Toc223088761"/>
      <w:bookmarkStart w:id="38" w:name="_Toc231322790"/>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10</w:t>
      </w:r>
      <w:r w:rsidRPr="0023013E">
        <w:rPr>
          <w:b/>
          <w:bCs w:val="0"/>
        </w:rPr>
        <w:fldChar w:fldCharType="end"/>
      </w:r>
      <w:bookmarkEnd w:id="36"/>
      <w:r w:rsidRPr="0023013E">
        <w:rPr>
          <w:b/>
          <w:bCs w:val="0"/>
        </w:rPr>
        <w:t>. Карта на определените приоритетни зони</w:t>
      </w:r>
      <w:bookmarkEnd w:id="37"/>
      <w:bookmarkEnd w:id="38"/>
      <w:r w:rsidR="00B56028" w:rsidRPr="0023013E">
        <w:rPr>
          <w:color w:val="EE0000"/>
        </w:rPr>
        <w:br w:type="page"/>
      </w:r>
    </w:p>
    <w:p w14:paraId="6ABFD3D4" w14:textId="76929F29" w:rsidR="00B56028" w:rsidRPr="0023013E" w:rsidRDefault="00B56028" w:rsidP="00494070">
      <w:pPr>
        <w:pStyle w:val="Caption"/>
        <w:widowControl w:val="0"/>
        <w:tabs>
          <w:tab w:val="left" w:pos="0"/>
          <w:tab w:val="left" w:pos="4820"/>
        </w:tabs>
        <w:spacing w:before="120" w:after="120" w:line="276" w:lineRule="auto"/>
        <w:rPr>
          <w:b/>
          <w:bCs w:val="0"/>
        </w:rPr>
      </w:pPr>
      <w:bookmarkStart w:id="39" w:name="_Ref223085220"/>
      <w:bookmarkStart w:id="40" w:name="_Toc223088938"/>
      <w:bookmarkStart w:id="41" w:name="_Toc230906349"/>
      <w:r w:rsidRPr="0023013E">
        <w:rPr>
          <w:b/>
          <w:bCs w:val="0"/>
        </w:rPr>
        <w:lastRenderedPageBreak/>
        <w:t xml:space="preserve">Таблица </w:t>
      </w:r>
      <w:r w:rsidR="0036165C" w:rsidRPr="0023013E">
        <w:rPr>
          <w:b/>
          <w:bCs w:val="0"/>
        </w:rPr>
        <w:fldChar w:fldCharType="begin"/>
      </w:r>
      <w:r w:rsidR="0036165C" w:rsidRPr="0023013E">
        <w:rPr>
          <w:b/>
          <w:bCs w:val="0"/>
        </w:rPr>
        <w:instrText xml:space="preserve"> SEQ Таблица \* ARABIC </w:instrText>
      </w:r>
      <w:r w:rsidR="0036165C" w:rsidRPr="0023013E">
        <w:rPr>
          <w:b/>
          <w:bCs w:val="0"/>
        </w:rPr>
        <w:fldChar w:fldCharType="separate"/>
      </w:r>
      <w:r w:rsidR="00425D35">
        <w:rPr>
          <w:b/>
          <w:bCs w:val="0"/>
          <w:noProof/>
        </w:rPr>
        <w:t>2</w:t>
      </w:r>
      <w:r w:rsidR="0036165C" w:rsidRPr="0023013E">
        <w:rPr>
          <w:b/>
          <w:bCs w:val="0"/>
        </w:rPr>
        <w:fldChar w:fldCharType="end"/>
      </w:r>
      <w:bookmarkEnd w:id="39"/>
      <w:r w:rsidRPr="0023013E">
        <w:rPr>
          <w:b/>
          <w:bCs w:val="0"/>
        </w:rPr>
        <w:t>. Капацитет за присъединяване чрез съществуващата мрежа и териториален обхват на обособените зони</w:t>
      </w:r>
      <w:bookmarkEnd w:id="40"/>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2"/>
        <w:gridCol w:w="1804"/>
        <w:gridCol w:w="3543"/>
        <w:gridCol w:w="1778"/>
        <w:gridCol w:w="1642"/>
        <w:gridCol w:w="1764"/>
        <w:gridCol w:w="1906"/>
      </w:tblGrid>
      <w:tr w:rsidR="00636090" w:rsidRPr="0023013E" w14:paraId="6C2BDABF" w14:textId="77777777" w:rsidTr="00A2248D">
        <w:trPr>
          <w:trHeight w:val="1750"/>
          <w:tblHeader/>
        </w:trPr>
        <w:tc>
          <w:tcPr>
            <w:tcW w:w="1452" w:type="dxa"/>
            <w:noWrap/>
            <w:tcMar>
              <w:top w:w="15" w:type="dxa"/>
              <w:left w:w="15" w:type="dxa"/>
              <w:bottom w:w="0" w:type="dxa"/>
              <w:right w:w="15" w:type="dxa"/>
            </w:tcMar>
            <w:vAlign w:val="center"/>
            <w:hideMark/>
          </w:tcPr>
          <w:p w14:paraId="31EBA5B6" w14:textId="77777777" w:rsidR="003764C2" w:rsidRPr="0023013E" w:rsidRDefault="003764C2" w:rsidP="001527F0">
            <w:pPr>
              <w:tabs>
                <w:tab w:val="left" w:pos="4820"/>
              </w:tabs>
              <w:jc w:val="center"/>
              <w:rPr>
                <w:rFonts w:eastAsia="Calibri"/>
                <w:b/>
                <w:bCs/>
                <w:sz w:val="20"/>
                <w:szCs w:val="20"/>
              </w:rPr>
            </w:pPr>
            <w:r w:rsidRPr="0023013E">
              <w:rPr>
                <w:rFonts w:eastAsia="Calibri"/>
                <w:b/>
                <w:bCs/>
                <w:sz w:val="20"/>
                <w:szCs w:val="20"/>
              </w:rPr>
              <w:t>ID на приоритетната зона</w:t>
            </w:r>
          </w:p>
        </w:tc>
        <w:tc>
          <w:tcPr>
            <w:tcW w:w="1804" w:type="dxa"/>
            <w:tcMar>
              <w:top w:w="15" w:type="dxa"/>
              <w:left w:w="15" w:type="dxa"/>
              <w:bottom w:w="0" w:type="dxa"/>
              <w:right w:w="15" w:type="dxa"/>
            </w:tcMar>
            <w:vAlign w:val="center"/>
            <w:hideMark/>
          </w:tcPr>
          <w:p w14:paraId="38411561" w14:textId="72215661" w:rsidR="003764C2" w:rsidRPr="0023013E" w:rsidRDefault="003764C2" w:rsidP="001527F0">
            <w:pPr>
              <w:tabs>
                <w:tab w:val="left" w:pos="4820"/>
              </w:tabs>
              <w:jc w:val="center"/>
              <w:rPr>
                <w:rFonts w:eastAsia="Calibri"/>
                <w:b/>
                <w:bCs/>
                <w:sz w:val="20"/>
                <w:szCs w:val="20"/>
              </w:rPr>
            </w:pPr>
            <w:r w:rsidRPr="0023013E">
              <w:rPr>
                <w:rFonts w:eastAsia="Calibri"/>
                <w:b/>
                <w:bCs/>
                <w:sz w:val="20"/>
                <w:szCs w:val="20"/>
              </w:rPr>
              <w:t>Площ на зоната, кв. км.</w:t>
            </w:r>
          </w:p>
        </w:tc>
        <w:tc>
          <w:tcPr>
            <w:tcW w:w="3543" w:type="dxa"/>
            <w:tcMar>
              <w:top w:w="15" w:type="dxa"/>
              <w:left w:w="15" w:type="dxa"/>
              <w:bottom w:w="0" w:type="dxa"/>
              <w:right w:w="15" w:type="dxa"/>
            </w:tcMar>
            <w:vAlign w:val="center"/>
            <w:hideMark/>
          </w:tcPr>
          <w:p w14:paraId="33DDF10C" w14:textId="77777777" w:rsidR="003764C2" w:rsidRPr="0023013E" w:rsidRDefault="003764C2" w:rsidP="001527F0">
            <w:pPr>
              <w:tabs>
                <w:tab w:val="left" w:pos="4820"/>
              </w:tabs>
              <w:jc w:val="center"/>
              <w:rPr>
                <w:rFonts w:eastAsia="Calibri"/>
                <w:b/>
                <w:bCs/>
                <w:sz w:val="20"/>
                <w:szCs w:val="20"/>
              </w:rPr>
            </w:pPr>
            <w:r w:rsidRPr="0023013E">
              <w:rPr>
                <w:rFonts w:eastAsia="Calibri"/>
                <w:b/>
                <w:bCs/>
                <w:sz w:val="20"/>
                <w:szCs w:val="20"/>
              </w:rPr>
              <w:t>Административен обхват (области и общини)</w:t>
            </w:r>
          </w:p>
        </w:tc>
        <w:tc>
          <w:tcPr>
            <w:tcW w:w="1740" w:type="dxa"/>
            <w:noWrap/>
            <w:tcMar>
              <w:top w:w="15" w:type="dxa"/>
              <w:left w:w="15" w:type="dxa"/>
              <w:bottom w:w="0" w:type="dxa"/>
              <w:right w:w="15" w:type="dxa"/>
            </w:tcMar>
            <w:vAlign w:val="center"/>
            <w:hideMark/>
          </w:tcPr>
          <w:p w14:paraId="647525C9" w14:textId="77777777" w:rsidR="003764C2" w:rsidRPr="0023013E" w:rsidRDefault="003764C2" w:rsidP="001527F0">
            <w:pPr>
              <w:tabs>
                <w:tab w:val="left" w:pos="4820"/>
              </w:tabs>
              <w:jc w:val="center"/>
              <w:rPr>
                <w:rFonts w:eastAsia="Calibri"/>
                <w:b/>
                <w:bCs/>
                <w:sz w:val="20"/>
                <w:szCs w:val="20"/>
              </w:rPr>
            </w:pPr>
            <w:r w:rsidRPr="0023013E">
              <w:rPr>
                <w:rFonts w:eastAsia="Calibri"/>
                <w:b/>
                <w:bCs/>
                <w:sz w:val="20"/>
                <w:szCs w:val="20"/>
              </w:rPr>
              <w:t>Точка на присъединяване към електропреносната мрежа (наименование на подстанцията)</w:t>
            </w:r>
          </w:p>
        </w:tc>
        <w:tc>
          <w:tcPr>
            <w:tcW w:w="1642" w:type="dxa"/>
            <w:tcMar>
              <w:top w:w="15" w:type="dxa"/>
              <w:left w:w="15" w:type="dxa"/>
              <w:bottom w:w="0" w:type="dxa"/>
              <w:right w:w="15" w:type="dxa"/>
            </w:tcMar>
            <w:vAlign w:val="center"/>
            <w:hideMark/>
          </w:tcPr>
          <w:p w14:paraId="7D377458" w14:textId="77777777" w:rsidR="003764C2" w:rsidRPr="0023013E" w:rsidRDefault="003764C2" w:rsidP="001527F0">
            <w:pPr>
              <w:tabs>
                <w:tab w:val="left" w:pos="4820"/>
              </w:tabs>
              <w:jc w:val="center"/>
              <w:rPr>
                <w:rFonts w:eastAsia="Calibri"/>
                <w:b/>
                <w:bCs/>
                <w:sz w:val="20"/>
                <w:szCs w:val="20"/>
              </w:rPr>
            </w:pPr>
            <w:r w:rsidRPr="0023013E">
              <w:rPr>
                <w:rFonts w:eastAsia="Calibri"/>
                <w:b/>
                <w:bCs/>
                <w:sz w:val="20"/>
                <w:szCs w:val="20"/>
              </w:rPr>
              <w:t>Капацитет по сключени предварителни договори за присъединяване (MW)</w:t>
            </w:r>
          </w:p>
        </w:tc>
        <w:tc>
          <w:tcPr>
            <w:tcW w:w="1764" w:type="dxa"/>
            <w:tcMar>
              <w:top w:w="15" w:type="dxa"/>
              <w:left w:w="15" w:type="dxa"/>
              <w:bottom w:w="0" w:type="dxa"/>
              <w:right w:w="15" w:type="dxa"/>
            </w:tcMar>
            <w:vAlign w:val="center"/>
            <w:hideMark/>
          </w:tcPr>
          <w:p w14:paraId="53775C7D" w14:textId="77777777" w:rsidR="003764C2" w:rsidRPr="0023013E" w:rsidRDefault="003764C2" w:rsidP="001527F0">
            <w:pPr>
              <w:tabs>
                <w:tab w:val="left" w:pos="4820"/>
              </w:tabs>
              <w:jc w:val="center"/>
              <w:rPr>
                <w:rFonts w:eastAsia="Calibri"/>
                <w:b/>
                <w:bCs/>
                <w:sz w:val="20"/>
                <w:szCs w:val="20"/>
              </w:rPr>
            </w:pPr>
            <w:r w:rsidRPr="0023013E">
              <w:rPr>
                <w:rFonts w:eastAsia="Calibri"/>
                <w:b/>
                <w:bCs/>
                <w:sz w:val="20"/>
                <w:szCs w:val="20"/>
              </w:rPr>
              <w:t>Наличен капацитет за нови присъединявания към мрежата (MW)</w:t>
            </w:r>
          </w:p>
        </w:tc>
        <w:tc>
          <w:tcPr>
            <w:tcW w:w="1906" w:type="dxa"/>
            <w:tcMar>
              <w:top w:w="15" w:type="dxa"/>
              <w:left w:w="15" w:type="dxa"/>
              <w:bottom w:w="0" w:type="dxa"/>
              <w:right w:w="15" w:type="dxa"/>
            </w:tcMar>
            <w:vAlign w:val="center"/>
            <w:hideMark/>
          </w:tcPr>
          <w:p w14:paraId="2523FF74" w14:textId="77777777" w:rsidR="003764C2" w:rsidRPr="0023013E" w:rsidRDefault="003764C2" w:rsidP="001527F0">
            <w:pPr>
              <w:tabs>
                <w:tab w:val="left" w:pos="4820"/>
              </w:tabs>
              <w:jc w:val="center"/>
              <w:rPr>
                <w:rFonts w:eastAsia="Calibri"/>
                <w:b/>
                <w:bCs/>
                <w:sz w:val="20"/>
                <w:szCs w:val="20"/>
              </w:rPr>
            </w:pPr>
            <w:r w:rsidRPr="0023013E">
              <w:rPr>
                <w:rFonts w:eastAsia="Calibri"/>
                <w:b/>
                <w:bCs/>
                <w:sz w:val="20"/>
                <w:szCs w:val="20"/>
              </w:rPr>
              <w:t>Общ потенциал за присъединяване към електропреносната мрежа (MW)</w:t>
            </w:r>
          </w:p>
          <w:p w14:paraId="710BC906" w14:textId="77777777" w:rsidR="003764C2" w:rsidRPr="0023013E" w:rsidRDefault="003764C2" w:rsidP="001527F0">
            <w:pPr>
              <w:tabs>
                <w:tab w:val="left" w:pos="4820"/>
              </w:tabs>
              <w:jc w:val="center"/>
              <w:rPr>
                <w:rFonts w:eastAsia="Calibri"/>
                <w:b/>
                <w:bCs/>
                <w:sz w:val="20"/>
                <w:szCs w:val="20"/>
              </w:rPr>
            </w:pPr>
            <w:r w:rsidRPr="0023013E">
              <w:rPr>
                <w:rFonts w:eastAsia="Calibri"/>
                <w:b/>
                <w:bCs/>
                <w:sz w:val="20"/>
                <w:szCs w:val="20"/>
              </w:rPr>
              <w:t>(предварителни договори + нови присъединявания)</w:t>
            </w:r>
          </w:p>
        </w:tc>
      </w:tr>
      <w:tr w:rsidR="00636090" w:rsidRPr="0023013E" w14:paraId="6037F338" w14:textId="77777777" w:rsidTr="00A2248D">
        <w:trPr>
          <w:trHeight w:val="300"/>
        </w:trPr>
        <w:tc>
          <w:tcPr>
            <w:tcW w:w="1452" w:type="dxa"/>
            <w:vMerge w:val="restart"/>
            <w:noWrap/>
            <w:tcMar>
              <w:top w:w="15" w:type="dxa"/>
              <w:left w:w="15" w:type="dxa"/>
              <w:bottom w:w="0" w:type="dxa"/>
              <w:right w:w="15" w:type="dxa"/>
            </w:tcMar>
            <w:vAlign w:val="center"/>
            <w:hideMark/>
          </w:tcPr>
          <w:p w14:paraId="6973BD0E"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w:t>
            </w:r>
          </w:p>
        </w:tc>
        <w:tc>
          <w:tcPr>
            <w:tcW w:w="1804" w:type="dxa"/>
            <w:vMerge w:val="restart"/>
            <w:noWrap/>
            <w:tcMar>
              <w:top w:w="15" w:type="dxa"/>
              <w:left w:w="15" w:type="dxa"/>
              <w:bottom w:w="0" w:type="dxa"/>
              <w:right w:w="15" w:type="dxa"/>
            </w:tcMar>
            <w:vAlign w:val="center"/>
            <w:hideMark/>
          </w:tcPr>
          <w:p w14:paraId="1828C30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542,02495210000</w:t>
            </w:r>
          </w:p>
        </w:tc>
        <w:tc>
          <w:tcPr>
            <w:tcW w:w="3543" w:type="dxa"/>
            <w:vMerge w:val="restart"/>
            <w:tcMar>
              <w:top w:w="15" w:type="dxa"/>
              <w:left w:w="15" w:type="dxa"/>
              <w:bottom w:w="0" w:type="dxa"/>
              <w:right w:w="15" w:type="dxa"/>
            </w:tcMar>
            <w:vAlign w:val="center"/>
            <w:hideMark/>
          </w:tcPr>
          <w:p w14:paraId="6ECF2142"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Видин (общ. Бойница, общ. Макреш, общ. Грамада, общ. Кула, общ. Видин, общ. Белоградчик, общ. Брегово, общ. Димово)</w:t>
            </w:r>
          </w:p>
        </w:tc>
        <w:tc>
          <w:tcPr>
            <w:tcW w:w="1740" w:type="dxa"/>
            <w:noWrap/>
            <w:tcMar>
              <w:top w:w="15" w:type="dxa"/>
              <w:left w:w="15" w:type="dxa"/>
              <w:bottom w:w="0" w:type="dxa"/>
              <w:right w:w="15" w:type="dxa"/>
            </w:tcMar>
            <w:vAlign w:val="center"/>
            <w:hideMark/>
          </w:tcPr>
          <w:p w14:paraId="1B3BDDE2"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Видин 1</w:t>
            </w:r>
          </w:p>
        </w:tc>
        <w:tc>
          <w:tcPr>
            <w:tcW w:w="1642" w:type="dxa"/>
            <w:noWrap/>
            <w:tcMar>
              <w:top w:w="15" w:type="dxa"/>
              <w:left w:w="15" w:type="dxa"/>
              <w:bottom w:w="0" w:type="dxa"/>
              <w:right w:w="15" w:type="dxa"/>
            </w:tcMar>
            <w:vAlign w:val="center"/>
            <w:hideMark/>
          </w:tcPr>
          <w:p w14:paraId="62BBF92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6051FCA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0</w:t>
            </w:r>
          </w:p>
        </w:tc>
        <w:tc>
          <w:tcPr>
            <w:tcW w:w="1906" w:type="dxa"/>
            <w:vMerge w:val="restart"/>
            <w:noWrap/>
            <w:tcMar>
              <w:top w:w="15" w:type="dxa"/>
              <w:left w:w="15" w:type="dxa"/>
              <w:bottom w:w="0" w:type="dxa"/>
              <w:right w:w="15" w:type="dxa"/>
            </w:tcMar>
            <w:vAlign w:val="center"/>
            <w:hideMark/>
          </w:tcPr>
          <w:p w14:paraId="4457327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 : 0MW</w:t>
            </w:r>
          </w:p>
        </w:tc>
      </w:tr>
      <w:tr w:rsidR="00636090" w:rsidRPr="0023013E" w14:paraId="6C38C02F" w14:textId="77777777" w:rsidTr="00A2248D">
        <w:trPr>
          <w:trHeight w:val="300"/>
        </w:trPr>
        <w:tc>
          <w:tcPr>
            <w:tcW w:w="1452" w:type="dxa"/>
            <w:vMerge/>
            <w:vAlign w:val="center"/>
            <w:hideMark/>
          </w:tcPr>
          <w:p w14:paraId="5D7A8C13"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415CA1D9"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19B9DFB8"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0AC8602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Видин 2</w:t>
            </w:r>
          </w:p>
        </w:tc>
        <w:tc>
          <w:tcPr>
            <w:tcW w:w="1642" w:type="dxa"/>
            <w:noWrap/>
            <w:tcMar>
              <w:top w:w="15" w:type="dxa"/>
              <w:left w:w="15" w:type="dxa"/>
              <w:bottom w:w="0" w:type="dxa"/>
              <w:right w:w="15" w:type="dxa"/>
            </w:tcMar>
            <w:vAlign w:val="center"/>
            <w:hideMark/>
          </w:tcPr>
          <w:p w14:paraId="441E590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5B49D0E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0</w:t>
            </w:r>
          </w:p>
        </w:tc>
        <w:tc>
          <w:tcPr>
            <w:tcW w:w="1906" w:type="dxa"/>
            <w:vMerge/>
            <w:vAlign w:val="center"/>
            <w:hideMark/>
          </w:tcPr>
          <w:p w14:paraId="39E0480C" w14:textId="77777777" w:rsidR="003764C2" w:rsidRPr="0023013E" w:rsidRDefault="003764C2" w:rsidP="001527F0">
            <w:pPr>
              <w:tabs>
                <w:tab w:val="left" w:pos="4820"/>
              </w:tabs>
              <w:jc w:val="both"/>
              <w:rPr>
                <w:rFonts w:eastAsia="Calibri"/>
                <w:sz w:val="20"/>
                <w:szCs w:val="20"/>
              </w:rPr>
            </w:pPr>
          </w:p>
        </w:tc>
      </w:tr>
      <w:tr w:rsidR="00636090" w:rsidRPr="0023013E" w14:paraId="77B63E54" w14:textId="77777777" w:rsidTr="00A2248D">
        <w:trPr>
          <w:trHeight w:val="300"/>
        </w:trPr>
        <w:tc>
          <w:tcPr>
            <w:tcW w:w="1452" w:type="dxa"/>
            <w:vMerge/>
            <w:vAlign w:val="center"/>
            <w:hideMark/>
          </w:tcPr>
          <w:p w14:paraId="5831C462"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0847C071"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43AE648D"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1454433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Бонония</w:t>
            </w:r>
          </w:p>
        </w:tc>
        <w:tc>
          <w:tcPr>
            <w:tcW w:w="1642" w:type="dxa"/>
            <w:noWrap/>
            <w:tcMar>
              <w:top w:w="15" w:type="dxa"/>
              <w:left w:w="15" w:type="dxa"/>
              <w:bottom w:w="0" w:type="dxa"/>
              <w:right w:w="15" w:type="dxa"/>
            </w:tcMar>
            <w:vAlign w:val="center"/>
            <w:hideMark/>
          </w:tcPr>
          <w:p w14:paraId="7FA3BEE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47E015B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0</w:t>
            </w:r>
          </w:p>
        </w:tc>
        <w:tc>
          <w:tcPr>
            <w:tcW w:w="1906" w:type="dxa"/>
            <w:vMerge/>
            <w:vAlign w:val="center"/>
            <w:hideMark/>
          </w:tcPr>
          <w:p w14:paraId="7AADC6F2" w14:textId="77777777" w:rsidR="003764C2" w:rsidRPr="0023013E" w:rsidRDefault="003764C2" w:rsidP="001527F0">
            <w:pPr>
              <w:tabs>
                <w:tab w:val="left" w:pos="4820"/>
              </w:tabs>
              <w:jc w:val="both"/>
              <w:rPr>
                <w:rFonts w:eastAsia="Calibri"/>
                <w:sz w:val="20"/>
                <w:szCs w:val="20"/>
              </w:rPr>
            </w:pPr>
          </w:p>
        </w:tc>
      </w:tr>
      <w:tr w:rsidR="00636090" w:rsidRPr="0023013E" w14:paraId="14B20457" w14:textId="77777777" w:rsidTr="00A2248D">
        <w:trPr>
          <w:trHeight w:val="315"/>
        </w:trPr>
        <w:tc>
          <w:tcPr>
            <w:tcW w:w="1452" w:type="dxa"/>
            <w:vMerge/>
            <w:vAlign w:val="center"/>
            <w:hideMark/>
          </w:tcPr>
          <w:p w14:paraId="258205A4"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081F386D"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30C46AE4"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7A4576A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Гъмзово</w:t>
            </w:r>
          </w:p>
        </w:tc>
        <w:tc>
          <w:tcPr>
            <w:tcW w:w="1642" w:type="dxa"/>
            <w:noWrap/>
            <w:tcMar>
              <w:top w:w="15" w:type="dxa"/>
              <w:left w:w="15" w:type="dxa"/>
              <w:bottom w:w="0" w:type="dxa"/>
              <w:right w:w="15" w:type="dxa"/>
            </w:tcMar>
            <w:vAlign w:val="center"/>
            <w:hideMark/>
          </w:tcPr>
          <w:p w14:paraId="55E4FB7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4C90038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0</w:t>
            </w:r>
          </w:p>
        </w:tc>
        <w:tc>
          <w:tcPr>
            <w:tcW w:w="1906" w:type="dxa"/>
            <w:vMerge/>
            <w:vAlign w:val="center"/>
            <w:hideMark/>
          </w:tcPr>
          <w:p w14:paraId="4BE4698C" w14:textId="77777777" w:rsidR="003764C2" w:rsidRPr="0023013E" w:rsidRDefault="003764C2" w:rsidP="001527F0">
            <w:pPr>
              <w:tabs>
                <w:tab w:val="left" w:pos="4820"/>
              </w:tabs>
              <w:jc w:val="both"/>
              <w:rPr>
                <w:rFonts w:eastAsia="Calibri"/>
                <w:sz w:val="20"/>
                <w:szCs w:val="20"/>
              </w:rPr>
            </w:pPr>
          </w:p>
        </w:tc>
      </w:tr>
      <w:tr w:rsidR="00636090" w:rsidRPr="0023013E" w14:paraId="29ABFC08" w14:textId="77777777" w:rsidTr="00A2248D">
        <w:trPr>
          <w:trHeight w:val="507"/>
        </w:trPr>
        <w:tc>
          <w:tcPr>
            <w:tcW w:w="1452" w:type="dxa"/>
            <w:noWrap/>
            <w:tcMar>
              <w:top w:w="15" w:type="dxa"/>
              <w:left w:w="15" w:type="dxa"/>
              <w:bottom w:w="0" w:type="dxa"/>
              <w:right w:w="15" w:type="dxa"/>
            </w:tcMar>
            <w:vAlign w:val="center"/>
            <w:hideMark/>
          </w:tcPr>
          <w:p w14:paraId="0C5D4757"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2</w:t>
            </w:r>
          </w:p>
        </w:tc>
        <w:tc>
          <w:tcPr>
            <w:tcW w:w="1804" w:type="dxa"/>
            <w:noWrap/>
            <w:tcMar>
              <w:top w:w="15" w:type="dxa"/>
              <w:left w:w="15" w:type="dxa"/>
              <w:bottom w:w="0" w:type="dxa"/>
              <w:right w:w="15" w:type="dxa"/>
            </w:tcMar>
            <w:vAlign w:val="center"/>
            <w:hideMark/>
          </w:tcPr>
          <w:p w14:paraId="71867DE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494,07121242400</w:t>
            </w:r>
          </w:p>
        </w:tc>
        <w:tc>
          <w:tcPr>
            <w:tcW w:w="3543" w:type="dxa"/>
            <w:tcMar>
              <w:top w:w="15" w:type="dxa"/>
              <w:left w:w="15" w:type="dxa"/>
              <w:bottom w:w="0" w:type="dxa"/>
              <w:right w:w="15" w:type="dxa"/>
            </w:tcMar>
            <w:vAlign w:val="center"/>
            <w:hideMark/>
          </w:tcPr>
          <w:p w14:paraId="4F9870E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Видин (общ. Брегово, общ. Грамада, общ. Кула, общ. Видин, общ. Ново село, общ. Бойница)</w:t>
            </w:r>
          </w:p>
        </w:tc>
        <w:tc>
          <w:tcPr>
            <w:tcW w:w="1740" w:type="dxa"/>
            <w:noWrap/>
            <w:tcMar>
              <w:top w:w="15" w:type="dxa"/>
              <w:left w:w="15" w:type="dxa"/>
              <w:bottom w:w="0" w:type="dxa"/>
              <w:right w:w="15" w:type="dxa"/>
            </w:tcMar>
            <w:vAlign w:val="center"/>
            <w:hideMark/>
          </w:tcPr>
          <w:p w14:paraId="262FA562"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Кула</w:t>
            </w:r>
          </w:p>
        </w:tc>
        <w:tc>
          <w:tcPr>
            <w:tcW w:w="1642" w:type="dxa"/>
            <w:noWrap/>
            <w:tcMar>
              <w:top w:w="15" w:type="dxa"/>
              <w:left w:w="15" w:type="dxa"/>
              <w:bottom w:w="0" w:type="dxa"/>
              <w:right w:w="15" w:type="dxa"/>
            </w:tcMar>
            <w:vAlign w:val="center"/>
            <w:hideMark/>
          </w:tcPr>
          <w:p w14:paraId="0CE8702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4C24447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0</w:t>
            </w:r>
          </w:p>
        </w:tc>
        <w:tc>
          <w:tcPr>
            <w:tcW w:w="1906" w:type="dxa"/>
            <w:noWrap/>
            <w:tcMar>
              <w:top w:w="15" w:type="dxa"/>
              <w:left w:w="15" w:type="dxa"/>
              <w:bottom w:w="0" w:type="dxa"/>
              <w:right w:w="15" w:type="dxa"/>
            </w:tcMar>
            <w:vAlign w:val="center"/>
            <w:hideMark/>
          </w:tcPr>
          <w:p w14:paraId="2662719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2 : 0MW</w:t>
            </w:r>
          </w:p>
        </w:tc>
      </w:tr>
      <w:tr w:rsidR="00636090" w:rsidRPr="0023013E" w14:paraId="0C831438" w14:textId="77777777" w:rsidTr="00A2248D">
        <w:trPr>
          <w:trHeight w:val="630"/>
        </w:trPr>
        <w:tc>
          <w:tcPr>
            <w:tcW w:w="1452" w:type="dxa"/>
            <w:vMerge w:val="restart"/>
            <w:noWrap/>
            <w:tcMar>
              <w:top w:w="15" w:type="dxa"/>
              <w:left w:w="15" w:type="dxa"/>
              <w:bottom w:w="0" w:type="dxa"/>
              <w:right w:w="15" w:type="dxa"/>
            </w:tcMar>
            <w:vAlign w:val="center"/>
            <w:hideMark/>
          </w:tcPr>
          <w:p w14:paraId="45F07A66"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3</w:t>
            </w:r>
          </w:p>
        </w:tc>
        <w:tc>
          <w:tcPr>
            <w:tcW w:w="1804" w:type="dxa"/>
            <w:vMerge w:val="restart"/>
            <w:noWrap/>
            <w:tcMar>
              <w:top w:w="15" w:type="dxa"/>
              <w:left w:w="15" w:type="dxa"/>
              <w:bottom w:w="0" w:type="dxa"/>
              <w:right w:w="15" w:type="dxa"/>
            </w:tcMar>
            <w:vAlign w:val="center"/>
            <w:hideMark/>
          </w:tcPr>
          <w:p w14:paraId="35947D7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463,72658660300</w:t>
            </w:r>
          </w:p>
        </w:tc>
        <w:tc>
          <w:tcPr>
            <w:tcW w:w="3543" w:type="dxa"/>
            <w:vMerge w:val="restart"/>
            <w:tcMar>
              <w:top w:w="15" w:type="dxa"/>
              <w:left w:w="15" w:type="dxa"/>
              <w:bottom w:w="0" w:type="dxa"/>
              <w:right w:w="15" w:type="dxa"/>
            </w:tcMar>
            <w:vAlign w:val="center"/>
            <w:hideMark/>
          </w:tcPr>
          <w:p w14:paraId="1C9CF81F"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Видин (общ. Димово, общ. Макреш, общ. Грамада, общ. Видин, общ. Белоградчик, общ. Ружинци), обл. Монтана (общ. Лом, общ. Брусарци)</w:t>
            </w:r>
          </w:p>
        </w:tc>
        <w:tc>
          <w:tcPr>
            <w:tcW w:w="1740" w:type="dxa"/>
            <w:noWrap/>
            <w:tcMar>
              <w:top w:w="15" w:type="dxa"/>
              <w:left w:w="15" w:type="dxa"/>
              <w:bottom w:w="0" w:type="dxa"/>
              <w:right w:w="15" w:type="dxa"/>
            </w:tcMar>
            <w:vAlign w:val="center"/>
            <w:hideMark/>
          </w:tcPr>
          <w:p w14:paraId="4CE78D3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Орешец</w:t>
            </w:r>
          </w:p>
        </w:tc>
        <w:tc>
          <w:tcPr>
            <w:tcW w:w="1642" w:type="dxa"/>
            <w:noWrap/>
            <w:tcMar>
              <w:top w:w="15" w:type="dxa"/>
              <w:left w:w="15" w:type="dxa"/>
              <w:bottom w:w="0" w:type="dxa"/>
              <w:right w:w="15" w:type="dxa"/>
            </w:tcMar>
            <w:vAlign w:val="center"/>
            <w:hideMark/>
          </w:tcPr>
          <w:p w14:paraId="6A21233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75</w:t>
            </w:r>
          </w:p>
        </w:tc>
        <w:tc>
          <w:tcPr>
            <w:tcW w:w="1764" w:type="dxa"/>
            <w:noWrap/>
            <w:tcMar>
              <w:top w:w="15" w:type="dxa"/>
              <w:left w:w="15" w:type="dxa"/>
              <w:bottom w:w="0" w:type="dxa"/>
              <w:right w:w="15" w:type="dxa"/>
            </w:tcMar>
            <w:vAlign w:val="center"/>
            <w:hideMark/>
          </w:tcPr>
          <w:p w14:paraId="144FC8B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0</w:t>
            </w:r>
          </w:p>
        </w:tc>
        <w:tc>
          <w:tcPr>
            <w:tcW w:w="1906" w:type="dxa"/>
            <w:vMerge w:val="restart"/>
            <w:noWrap/>
            <w:tcMar>
              <w:top w:w="15" w:type="dxa"/>
              <w:left w:w="15" w:type="dxa"/>
              <w:bottom w:w="0" w:type="dxa"/>
              <w:right w:w="15" w:type="dxa"/>
            </w:tcMar>
            <w:vAlign w:val="center"/>
            <w:hideMark/>
          </w:tcPr>
          <w:p w14:paraId="53D4245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3 : 75MW</w:t>
            </w:r>
          </w:p>
        </w:tc>
      </w:tr>
      <w:tr w:rsidR="00636090" w:rsidRPr="0023013E" w14:paraId="2D2B457D" w14:textId="77777777" w:rsidTr="00A2248D">
        <w:trPr>
          <w:trHeight w:val="630"/>
        </w:trPr>
        <w:tc>
          <w:tcPr>
            <w:tcW w:w="1452" w:type="dxa"/>
            <w:vMerge/>
            <w:vAlign w:val="center"/>
            <w:hideMark/>
          </w:tcPr>
          <w:p w14:paraId="1BAB706D"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1B04D566"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237B6EB1"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51523E7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Белоградчик</w:t>
            </w:r>
          </w:p>
        </w:tc>
        <w:tc>
          <w:tcPr>
            <w:tcW w:w="1642" w:type="dxa"/>
            <w:noWrap/>
            <w:tcMar>
              <w:top w:w="15" w:type="dxa"/>
              <w:left w:w="15" w:type="dxa"/>
              <w:bottom w:w="0" w:type="dxa"/>
              <w:right w:w="15" w:type="dxa"/>
            </w:tcMar>
            <w:vAlign w:val="center"/>
            <w:hideMark/>
          </w:tcPr>
          <w:p w14:paraId="5B331D9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53040DB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0</w:t>
            </w:r>
          </w:p>
        </w:tc>
        <w:tc>
          <w:tcPr>
            <w:tcW w:w="1906" w:type="dxa"/>
            <w:vMerge/>
            <w:vAlign w:val="center"/>
            <w:hideMark/>
          </w:tcPr>
          <w:p w14:paraId="5D8E0A3A" w14:textId="77777777" w:rsidR="003764C2" w:rsidRPr="0023013E" w:rsidRDefault="003764C2" w:rsidP="001527F0">
            <w:pPr>
              <w:tabs>
                <w:tab w:val="left" w:pos="4820"/>
              </w:tabs>
              <w:jc w:val="both"/>
              <w:rPr>
                <w:rFonts w:eastAsia="Calibri"/>
                <w:sz w:val="20"/>
                <w:szCs w:val="20"/>
              </w:rPr>
            </w:pPr>
          </w:p>
        </w:tc>
      </w:tr>
      <w:tr w:rsidR="00636090" w:rsidRPr="0023013E" w14:paraId="17844B8E" w14:textId="77777777" w:rsidTr="00A2248D">
        <w:trPr>
          <w:trHeight w:val="990"/>
        </w:trPr>
        <w:tc>
          <w:tcPr>
            <w:tcW w:w="1452" w:type="dxa"/>
            <w:noWrap/>
            <w:tcMar>
              <w:top w:w="15" w:type="dxa"/>
              <w:left w:w="15" w:type="dxa"/>
              <w:bottom w:w="0" w:type="dxa"/>
              <w:right w:w="15" w:type="dxa"/>
            </w:tcMar>
            <w:vAlign w:val="center"/>
            <w:hideMark/>
          </w:tcPr>
          <w:p w14:paraId="70158DE5"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4</w:t>
            </w:r>
          </w:p>
        </w:tc>
        <w:tc>
          <w:tcPr>
            <w:tcW w:w="1804" w:type="dxa"/>
            <w:noWrap/>
            <w:tcMar>
              <w:top w:w="15" w:type="dxa"/>
              <w:left w:w="15" w:type="dxa"/>
              <w:bottom w:w="0" w:type="dxa"/>
              <w:right w:w="15" w:type="dxa"/>
            </w:tcMar>
            <w:vAlign w:val="center"/>
            <w:hideMark/>
          </w:tcPr>
          <w:p w14:paraId="05F180F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553,51834105300</w:t>
            </w:r>
          </w:p>
        </w:tc>
        <w:tc>
          <w:tcPr>
            <w:tcW w:w="3543" w:type="dxa"/>
            <w:tcMar>
              <w:top w:w="15" w:type="dxa"/>
              <w:left w:w="15" w:type="dxa"/>
              <w:bottom w:w="0" w:type="dxa"/>
              <w:right w:w="15" w:type="dxa"/>
            </w:tcMar>
            <w:vAlign w:val="center"/>
            <w:hideMark/>
          </w:tcPr>
          <w:p w14:paraId="1CECE6B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Монтана (общ. Лом, общ. Брусарци, общ. Монтана, общ. Медковец, общ. Якимово, общ. Вълчедръм)</w:t>
            </w:r>
          </w:p>
        </w:tc>
        <w:tc>
          <w:tcPr>
            <w:tcW w:w="1740" w:type="dxa"/>
            <w:noWrap/>
            <w:tcMar>
              <w:top w:w="15" w:type="dxa"/>
              <w:left w:w="15" w:type="dxa"/>
              <w:bottom w:w="0" w:type="dxa"/>
              <w:right w:w="15" w:type="dxa"/>
            </w:tcMar>
            <w:vAlign w:val="center"/>
            <w:hideMark/>
          </w:tcPr>
          <w:p w14:paraId="475C88D2"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642" w:type="dxa"/>
            <w:noWrap/>
            <w:tcMar>
              <w:top w:w="15" w:type="dxa"/>
              <w:left w:w="15" w:type="dxa"/>
              <w:bottom w:w="0" w:type="dxa"/>
              <w:right w:w="15" w:type="dxa"/>
            </w:tcMar>
            <w:vAlign w:val="center"/>
            <w:hideMark/>
          </w:tcPr>
          <w:p w14:paraId="43F9C7E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60773DD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0</w:t>
            </w:r>
          </w:p>
        </w:tc>
        <w:tc>
          <w:tcPr>
            <w:tcW w:w="1906" w:type="dxa"/>
            <w:noWrap/>
            <w:tcMar>
              <w:top w:w="15" w:type="dxa"/>
              <w:left w:w="15" w:type="dxa"/>
              <w:bottom w:w="0" w:type="dxa"/>
              <w:right w:w="15" w:type="dxa"/>
            </w:tcMar>
            <w:vAlign w:val="center"/>
            <w:hideMark/>
          </w:tcPr>
          <w:p w14:paraId="598D29A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4 : 0MW</w:t>
            </w:r>
          </w:p>
        </w:tc>
      </w:tr>
      <w:tr w:rsidR="00636090" w:rsidRPr="0023013E" w14:paraId="0FF38F80" w14:textId="77777777" w:rsidTr="00A2248D">
        <w:trPr>
          <w:trHeight w:val="720"/>
        </w:trPr>
        <w:tc>
          <w:tcPr>
            <w:tcW w:w="1452" w:type="dxa"/>
            <w:noWrap/>
            <w:tcMar>
              <w:top w:w="15" w:type="dxa"/>
              <w:left w:w="15" w:type="dxa"/>
              <w:bottom w:w="0" w:type="dxa"/>
              <w:right w:w="15" w:type="dxa"/>
            </w:tcMar>
            <w:vAlign w:val="center"/>
            <w:hideMark/>
          </w:tcPr>
          <w:p w14:paraId="49535689"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5</w:t>
            </w:r>
          </w:p>
        </w:tc>
        <w:tc>
          <w:tcPr>
            <w:tcW w:w="1804" w:type="dxa"/>
            <w:noWrap/>
            <w:tcMar>
              <w:top w:w="15" w:type="dxa"/>
              <w:left w:w="15" w:type="dxa"/>
              <w:bottom w:w="0" w:type="dxa"/>
              <w:right w:w="15" w:type="dxa"/>
            </w:tcMar>
            <w:vAlign w:val="center"/>
            <w:hideMark/>
          </w:tcPr>
          <w:p w14:paraId="1D2B985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65,55172845340</w:t>
            </w:r>
          </w:p>
        </w:tc>
        <w:tc>
          <w:tcPr>
            <w:tcW w:w="3543" w:type="dxa"/>
            <w:tcMar>
              <w:top w:w="15" w:type="dxa"/>
              <w:left w:w="15" w:type="dxa"/>
              <w:bottom w:w="0" w:type="dxa"/>
              <w:right w:w="15" w:type="dxa"/>
            </w:tcMar>
            <w:vAlign w:val="center"/>
            <w:hideMark/>
          </w:tcPr>
          <w:p w14:paraId="2C8021E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Видин (общ. Ружинци), обл. Монтана (общ. Лом, общ. Брусарци)</w:t>
            </w:r>
          </w:p>
        </w:tc>
        <w:tc>
          <w:tcPr>
            <w:tcW w:w="1740" w:type="dxa"/>
            <w:noWrap/>
            <w:tcMar>
              <w:top w:w="15" w:type="dxa"/>
              <w:left w:w="15" w:type="dxa"/>
              <w:bottom w:w="0" w:type="dxa"/>
              <w:right w:w="15" w:type="dxa"/>
            </w:tcMar>
            <w:vAlign w:val="center"/>
            <w:hideMark/>
          </w:tcPr>
          <w:p w14:paraId="4AA0EAF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Брусарци</w:t>
            </w:r>
          </w:p>
        </w:tc>
        <w:tc>
          <w:tcPr>
            <w:tcW w:w="1642" w:type="dxa"/>
            <w:noWrap/>
            <w:tcMar>
              <w:top w:w="15" w:type="dxa"/>
              <w:left w:w="15" w:type="dxa"/>
              <w:bottom w:w="0" w:type="dxa"/>
              <w:right w:w="15" w:type="dxa"/>
            </w:tcMar>
            <w:vAlign w:val="center"/>
            <w:hideMark/>
          </w:tcPr>
          <w:p w14:paraId="1A62D5F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150</w:t>
            </w:r>
          </w:p>
        </w:tc>
        <w:tc>
          <w:tcPr>
            <w:tcW w:w="1764" w:type="dxa"/>
            <w:noWrap/>
            <w:tcMar>
              <w:top w:w="15" w:type="dxa"/>
              <w:left w:w="15" w:type="dxa"/>
              <w:bottom w:w="0" w:type="dxa"/>
              <w:right w:w="15" w:type="dxa"/>
            </w:tcMar>
            <w:vAlign w:val="center"/>
            <w:hideMark/>
          </w:tcPr>
          <w:p w14:paraId="5CB7C64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0</w:t>
            </w:r>
          </w:p>
        </w:tc>
        <w:tc>
          <w:tcPr>
            <w:tcW w:w="1906" w:type="dxa"/>
            <w:noWrap/>
            <w:tcMar>
              <w:top w:w="15" w:type="dxa"/>
              <w:left w:w="15" w:type="dxa"/>
              <w:bottom w:w="0" w:type="dxa"/>
              <w:right w:w="15" w:type="dxa"/>
            </w:tcMar>
            <w:vAlign w:val="center"/>
            <w:hideMark/>
          </w:tcPr>
          <w:p w14:paraId="113DEE8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5 : 150MW</w:t>
            </w:r>
          </w:p>
        </w:tc>
      </w:tr>
      <w:tr w:rsidR="00636090" w:rsidRPr="0023013E" w14:paraId="291F30D8" w14:textId="77777777" w:rsidTr="00A2248D">
        <w:trPr>
          <w:trHeight w:val="650"/>
        </w:trPr>
        <w:tc>
          <w:tcPr>
            <w:tcW w:w="1452" w:type="dxa"/>
            <w:noWrap/>
            <w:tcMar>
              <w:top w:w="15" w:type="dxa"/>
              <w:left w:w="15" w:type="dxa"/>
              <w:bottom w:w="0" w:type="dxa"/>
              <w:right w:w="15" w:type="dxa"/>
            </w:tcMar>
            <w:vAlign w:val="center"/>
            <w:hideMark/>
          </w:tcPr>
          <w:p w14:paraId="0DD4E3AA"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6</w:t>
            </w:r>
          </w:p>
        </w:tc>
        <w:tc>
          <w:tcPr>
            <w:tcW w:w="1804" w:type="dxa"/>
            <w:noWrap/>
            <w:tcMar>
              <w:top w:w="15" w:type="dxa"/>
              <w:left w:w="15" w:type="dxa"/>
              <w:bottom w:w="0" w:type="dxa"/>
              <w:right w:w="15" w:type="dxa"/>
            </w:tcMar>
            <w:vAlign w:val="center"/>
            <w:hideMark/>
          </w:tcPr>
          <w:p w14:paraId="3B2EB32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90,78422665290</w:t>
            </w:r>
          </w:p>
        </w:tc>
        <w:tc>
          <w:tcPr>
            <w:tcW w:w="3543" w:type="dxa"/>
            <w:tcMar>
              <w:top w:w="15" w:type="dxa"/>
              <w:left w:w="15" w:type="dxa"/>
              <w:bottom w:w="0" w:type="dxa"/>
              <w:right w:w="15" w:type="dxa"/>
            </w:tcMar>
            <w:vAlign w:val="center"/>
            <w:hideMark/>
          </w:tcPr>
          <w:p w14:paraId="099B69B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Монтана (общ. Монтана, общ. Якимово, общ. Вълчедръм, общ. Бойчиновци)</w:t>
            </w:r>
          </w:p>
        </w:tc>
        <w:tc>
          <w:tcPr>
            <w:tcW w:w="1740" w:type="dxa"/>
            <w:noWrap/>
            <w:tcMar>
              <w:top w:w="15" w:type="dxa"/>
              <w:left w:w="15" w:type="dxa"/>
              <w:bottom w:w="0" w:type="dxa"/>
              <w:right w:w="15" w:type="dxa"/>
            </w:tcMar>
            <w:vAlign w:val="center"/>
            <w:hideMark/>
          </w:tcPr>
          <w:p w14:paraId="2A341C3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642" w:type="dxa"/>
            <w:noWrap/>
            <w:tcMar>
              <w:top w:w="15" w:type="dxa"/>
              <w:left w:w="15" w:type="dxa"/>
              <w:bottom w:w="0" w:type="dxa"/>
              <w:right w:w="15" w:type="dxa"/>
            </w:tcMar>
            <w:vAlign w:val="center"/>
            <w:hideMark/>
          </w:tcPr>
          <w:p w14:paraId="2C2BA92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2203F21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noWrap/>
            <w:tcMar>
              <w:top w:w="15" w:type="dxa"/>
              <w:left w:w="15" w:type="dxa"/>
              <w:bottom w:w="0" w:type="dxa"/>
              <w:right w:w="15" w:type="dxa"/>
            </w:tcMar>
            <w:vAlign w:val="center"/>
            <w:hideMark/>
          </w:tcPr>
          <w:p w14:paraId="0C6C12F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6 : 0MW</w:t>
            </w:r>
          </w:p>
        </w:tc>
      </w:tr>
      <w:tr w:rsidR="00636090" w:rsidRPr="0023013E" w14:paraId="29B28BA7" w14:textId="77777777" w:rsidTr="00A2248D">
        <w:trPr>
          <w:trHeight w:val="915"/>
        </w:trPr>
        <w:tc>
          <w:tcPr>
            <w:tcW w:w="1452" w:type="dxa"/>
            <w:noWrap/>
            <w:tcMar>
              <w:top w:w="15" w:type="dxa"/>
              <w:left w:w="15" w:type="dxa"/>
              <w:bottom w:w="0" w:type="dxa"/>
              <w:right w:w="15" w:type="dxa"/>
            </w:tcMar>
            <w:vAlign w:val="center"/>
            <w:hideMark/>
          </w:tcPr>
          <w:p w14:paraId="2CA19607"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lastRenderedPageBreak/>
              <w:t>Зона 7</w:t>
            </w:r>
          </w:p>
        </w:tc>
        <w:tc>
          <w:tcPr>
            <w:tcW w:w="1804" w:type="dxa"/>
            <w:noWrap/>
            <w:tcMar>
              <w:top w:w="15" w:type="dxa"/>
              <w:left w:w="15" w:type="dxa"/>
              <w:bottom w:w="0" w:type="dxa"/>
              <w:right w:w="15" w:type="dxa"/>
            </w:tcMar>
            <w:vAlign w:val="center"/>
            <w:hideMark/>
          </w:tcPr>
          <w:p w14:paraId="4E054FE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326,83745529800</w:t>
            </w:r>
          </w:p>
        </w:tc>
        <w:tc>
          <w:tcPr>
            <w:tcW w:w="3543" w:type="dxa"/>
            <w:tcMar>
              <w:top w:w="15" w:type="dxa"/>
              <w:left w:w="15" w:type="dxa"/>
              <w:bottom w:w="0" w:type="dxa"/>
              <w:right w:w="15" w:type="dxa"/>
            </w:tcMar>
            <w:vAlign w:val="center"/>
            <w:hideMark/>
          </w:tcPr>
          <w:p w14:paraId="3CD8189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Враца (общ. Оряхово), Област Плевен (общ. Кнежа, общ. Долна Митрополия, общ. Гулянци, общ. Искър)</w:t>
            </w:r>
          </w:p>
        </w:tc>
        <w:tc>
          <w:tcPr>
            <w:tcW w:w="1740" w:type="dxa"/>
            <w:noWrap/>
            <w:tcMar>
              <w:top w:w="15" w:type="dxa"/>
              <w:left w:w="15" w:type="dxa"/>
              <w:bottom w:w="0" w:type="dxa"/>
              <w:right w:w="15" w:type="dxa"/>
            </w:tcMar>
            <w:vAlign w:val="center"/>
            <w:hideMark/>
          </w:tcPr>
          <w:p w14:paraId="4933CBA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642" w:type="dxa"/>
            <w:noWrap/>
            <w:tcMar>
              <w:top w:w="15" w:type="dxa"/>
              <w:left w:w="15" w:type="dxa"/>
              <w:bottom w:w="0" w:type="dxa"/>
              <w:right w:w="15" w:type="dxa"/>
            </w:tcMar>
            <w:vAlign w:val="center"/>
            <w:hideMark/>
          </w:tcPr>
          <w:p w14:paraId="63193A2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59D904F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noWrap/>
            <w:tcMar>
              <w:top w:w="15" w:type="dxa"/>
              <w:left w:w="15" w:type="dxa"/>
              <w:bottom w:w="0" w:type="dxa"/>
              <w:right w:w="15" w:type="dxa"/>
            </w:tcMar>
            <w:vAlign w:val="center"/>
            <w:hideMark/>
          </w:tcPr>
          <w:p w14:paraId="75A0824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7 : 0MW</w:t>
            </w:r>
          </w:p>
        </w:tc>
      </w:tr>
      <w:tr w:rsidR="00636090" w:rsidRPr="0023013E" w14:paraId="0AB005FC" w14:textId="77777777" w:rsidTr="00A2248D">
        <w:trPr>
          <w:trHeight w:val="450"/>
        </w:trPr>
        <w:tc>
          <w:tcPr>
            <w:tcW w:w="1452" w:type="dxa"/>
            <w:vMerge w:val="restart"/>
            <w:noWrap/>
            <w:tcMar>
              <w:top w:w="15" w:type="dxa"/>
              <w:left w:w="15" w:type="dxa"/>
              <w:bottom w:w="0" w:type="dxa"/>
              <w:right w:w="15" w:type="dxa"/>
            </w:tcMar>
            <w:vAlign w:val="center"/>
            <w:hideMark/>
          </w:tcPr>
          <w:p w14:paraId="41A43F70"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8</w:t>
            </w:r>
          </w:p>
        </w:tc>
        <w:tc>
          <w:tcPr>
            <w:tcW w:w="1804" w:type="dxa"/>
            <w:vMerge w:val="restart"/>
            <w:noWrap/>
            <w:tcMar>
              <w:top w:w="15" w:type="dxa"/>
              <w:left w:w="15" w:type="dxa"/>
              <w:bottom w:w="0" w:type="dxa"/>
              <w:right w:w="15" w:type="dxa"/>
            </w:tcMar>
            <w:vAlign w:val="center"/>
            <w:hideMark/>
          </w:tcPr>
          <w:p w14:paraId="5522874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344,84337246500</w:t>
            </w:r>
          </w:p>
        </w:tc>
        <w:tc>
          <w:tcPr>
            <w:tcW w:w="3543" w:type="dxa"/>
            <w:vMerge w:val="restart"/>
            <w:tcMar>
              <w:top w:w="15" w:type="dxa"/>
              <w:left w:w="15" w:type="dxa"/>
              <w:bottom w:w="0" w:type="dxa"/>
              <w:right w:w="15" w:type="dxa"/>
            </w:tcMar>
            <w:vAlign w:val="center"/>
            <w:hideMark/>
          </w:tcPr>
          <w:p w14:paraId="28AB7AB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Плевен (общ. Долна Митрополия, общ. Искър, общ. Долни Дъбник, общ. Гулянци)</w:t>
            </w:r>
          </w:p>
        </w:tc>
        <w:tc>
          <w:tcPr>
            <w:tcW w:w="1740" w:type="dxa"/>
            <w:noWrap/>
            <w:tcMar>
              <w:top w:w="15" w:type="dxa"/>
              <w:left w:w="15" w:type="dxa"/>
              <w:bottom w:w="0" w:type="dxa"/>
              <w:right w:w="15" w:type="dxa"/>
            </w:tcMar>
            <w:vAlign w:val="center"/>
            <w:hideMark/>
          </w:tcPr>
          <w:p w14:paraId="5590925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Тръстеник</w:t>
            </w:r>
          </w:p>
        </w:tc>
        <w:tc>
          <w:tcPr>
            <w:tcW w:w="1642" w:type="dxa"/>
            <w:noWrap/>
            <w:tcMar>
              <w:top w:w="15" w:type="dxa"/>
              <w:left w:w="15" w:type="dxa"/>
              <w:bottom w:w="0" w:type="dxa"/>
              <w:right w:w="15" w:type="dxa"/>
            </w:tcMar>
            <w:vAlign w:val="center"/>
            <w:hideMark/>
          </w:tcPr>
          <w:p w14:paraId="264B83E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53</w:t>
            </w:r>
          </w:p>
        </w:tc>
        <w:tc>
          <w:tcPr>
            <w:tcW w:w="1764" w:type="dxa"/>
            <w:noWrap/>
            <w:tcMar>
              <w:top w:w="15" w:type="dxa"/>
              <w:left w:w="15" w:type="dxa"/>
              <w:bottom w:w="0" w:type="dxa"/>
              <w:right w:w="15" w:type="dxa"/>
            </w:tcMar>
            <w:vAlign w:val="center"/>
            <w:hideMark/>
          </w:tcPr>
          <w:p w14:paraId="3A0FFC6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10</w:t>
            </w:r>
          </w:p>
        </w:tc>
        <w:tc>
          <w:tcPr>
            <w:tcW w:w="1906" w:type="dxa"/>
            <w:vMerge w:val="restart"/>
            <w:noWrap/>
            <w:tcMar>
              <w:top w:w="15" w:type="dxa"/>
              <w:left w:w="15" w:type="dxa"/>
              <w:bottom w:w="0" w:type="dxa"/>
              <w:right w:w="15" w:type="dxa"/>
            </w:tcMar>
            <w:vAlign w:val="center"/>
            <w:hideMark/>
          </w:tcPr>
          <w:p w14:paraId="1252B9D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8 : 73MW</w:t>
            </w:r>
          </w:p>
        </w:tc>
      </w:tr>
      <w:tr w:rsidR="00636090" w:rsidRPr="0023013E" w14:paraId="58474FE7" w14:textId="77777777" w:rsidTr="00A2248D">
        <w:trPr>
          <w:trHeight w:val="465"/>
        </w:trPr>
        <w:tc>
          <w:tcPr>
            <w:tcW w:w="1452" w:type="dxa"/>
            <w:vMerge/>
            <w:vAlign w:val="center"/>
            <w:hideMark/>
          </w:tcPr>
          <w:p w14:paraId="1DE253B7"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0EB24BAE"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690E0E87"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5B50335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Пелово</w:t>
            </w:r>
          </w:p>
        </w:tc>
        <w:tc>
          <w:tcPr>
            <w:tcW w:w="1642" w:type="dxa"/>
            <w:noWrap/>
            <w:tcMar>
              <w:top w:w="15" w:type="dxa"/>
              <w:left w:w="15" w:type="dxa"/>
              <w:bottom w:w="0" w:type="dxa"/>
              <w:right w:w="15" w:type="dxa"/>
            </w:tcMar>
            <w:vAlign w:val="center"/>
            <w:hideMark/>
          </w:tcPr>
          <w:p w14:paraId="2ECEC32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4D21CFF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10</w:t>
            </w:r>
          </w:p>
        </w:tc>
        <w:tc>
          <w:tcPr>
            <w:tcW w:w="1906" w:type="dxa"/>
            <w:vMerge/>
            <w:vAlign w:val="center"/>
            <w:hideMark/>
          </w:tcPr>
          <w:p w14:paraId="253408EE" w14:textId="77777777" w:rsidR="003764C2" w:rsidRPr="0023013E" w:rsidRDefault="003764C2" w:rsidP="001527F0">
            <w:pPr>
              <w:tabs>
                <w:tab w:val="left" w:pos="4820"/>
              </w:tabs>
              <w:jc w:val="both"/>
              <w:rPr>
                <w:rFonts w:eastAsia="Calibri"/>
                <w:sz w:val="20"/>
                <w:szCs w:val="20"/>
              </w:rPr>
            </w:pPr>
          </w:p>
        </w:tc>
      </w:tr>
      <w:tr w:rsidR="00636090" w:rsidRPr="0023013E" w14:paraId="25347AD8" w14:textId="77777777" w:rsidTr="00A2248D">
        <w:trPr>
          <w:trHeight w:val="915"/>
        </w:trPr>
        <w:tc>
          <w:tcPr>
            <w:tcW w:w="1452" w:type="dxa"/>
            <w:noWrap/>
            <w:tcMar>
              <w:top w:w="15" w:type="dxa"/>
              <w:left w:w="15" w:type="dxa"/>
              <w:bottom w:w="0" w:type="dxa"/>
              <w:right w:w="15" w:type="dxa"/>
            </w:tcMar>
            <w:vAlign w:val="center"/>
            <w:hideMark/>
          </w:tcPr>
          <w:p w14:paraId="42D128A9"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9</w:t>
            </w:r>
          </w:p>
        </w:tc>
        <w:tc>
          <w:tcPr>
            <w:tcW w:w="1804" w:type="dxa"/>
            <w:noWrap/>
            <w:tcMar>
              <w:top w:w="15" w:type="dxa"/>
              <w:left w:w="15" w:type="dxa"/>
              <w:bottom w:w="0" w:type="dxa"/>
              <w:right w:w="15" w:type="dxa"/>
            </w:tcMar>
            <w:vAlign w:val="center"/>
            <w:hideMark/>
          </w:tcPr>
          <w:p w14:paraId="6D11A9C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439,69565561900</w:t>
            </w:r>
          </w:p>
        </w:tc>
        <w:tc>
          <w:tcPr>
            <w:tcW w:w="3543" w:type="dxa"/>
            <w:tcMar>
              <w:top w:w="15" w:type="dxa"/>
              <w:left w:w="15" w:type="dxa"/>
              <w:bottom w:w="0" w:type="dxa"/>
              <w:right w:w="15" w:type="dxa"/>
            </w:tcMar>
            <w:vAlign w:val="center"/>
            <w:hideMark/>
          </w:tcPr>
          <w:p w14:paraId="59AAC44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Плевен (общ. Гулянци, общ. Никопол, общ. Долна Митрополия, общ. Плевен, общ. Пордим, общ. Левски)</w:t>
            </w:r>
          </w:p>
        </w:tc>
        <w:tc>
          <w:tcPr>
            <w:tcW w:w="1740" w:type="dxa"/>
            <w:noWrap/>
            <w:tcMar>
              <w:top w:w="15" w:type="dxa"/>
              <w:left w:w="15" w:type="dxa"/>
              <w:bottom w:w="0" w:type="dxa"/>
              <w:right w:w="15" w:type="dxa"/>
            </w:tcMar>
            <w:vAlign w:val="center"/>
            <w:hideMark/>
          </w:tcPr>
          <w:p w14:paraId="0737DBC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642" w:type="dxa"/>
            <w:noWrap/>
            <w:tcMar>
              <w:top w:w="15" w:type="dxa"/>
              <w:left w:w="15" w:type="dxa"/>
              <w:bottom w:w="0" w:type="dxa"/>
              <w:right w:w="15" w:type="dxa"/>
            </w:tcMar>
            <w:vAlign w:val="center"/>
            <w:hideMark/>
          </w:tcPr>
          <w:p w14:paraId="04F796A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295A1B1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noWrap/>
            <w:tcMar>
              <w:top w:w="15" w:type="dxa"/>
              <w:left w:w="15" w:type="dxa"/>
              <w:bottom w:w="0" w:type="dxa"/>
              <w:right w:w="15" w:type="dxa"/>
            </w:tcMar>
            <w:vAlign w:val="center"/>
            <w:hideMark/>
          </w:tcPr>
          <w:p w14:paraId="00CF211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9 : 0MW</w:t>
            </w:r>
          </w:p>
        </w:tc>
      </w:tr>
      <w:tr w:rsidR="00636090" w:rsidRPr="0023013E" w14:paraId="247916AF" w14:textId="77777777" w:rsidTr="00A2248D">
        <w:trPr>
          <w:trHeight w:val="1515"/>
        </w:trPr>
        <w:tc>
          <w:tcPr>
            <w:tcW w:w="1452" w:type="dxa"/>
            <w:noWrap/>
            <w:tcMar>
              <w:top w:w="15" w:type="dxa"/>
              <w:left w:w="15" w:type="dxa"/>
              <w:bottom w:w="0" w:type="dxa"/>
              <w:right w:w="15" w:type="dxa"/>
            </w:tcMar>
            <w:vAlign w:val="center"/>
            <w:hideMark/>
          </w:tcPr>
          <w:p w14:paraId="69597900"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10</w:t>
            </w:r>
          </w:p>
        </w:tc>
        <w:tc>
          <w:tcPr>
            <w:tcW w:w="1804" w:type="dxa"/>
            <w:noWrap/>
            <w:tcMar>
              <w:top w:w="15" w:type="dxa"/>
              <w:left w:w="15" w:type="dxa"/>
              <w:bottom w:w="0" w:type="dxa"/>
              <w:right w:w="15" w:type="dxa"/>
            </w:tcMar>
            <w:vAlign w:val="center"/>
            <w:hideMark/>
          </w:tcPr>
          <w:p w14:paraId="2883D3C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285,48364488500</w:t>
            </w:r>
          </w:p>
        </w:tc>
        <w:tc>
          <w:tcPr>
            <w:tcW w:w="3543" w:type="dxa"/>
            <w:tcMar>
              <w:top w:w="15" w:type="dxa"/>
              <w:left w:w="15" w:type="dxa"/>
              <w:bottom w:w="0" w:type="dxa"/>
              <w:right w:w="15" w:type="dxa"/>
            </w:tcMar>
            <w:vAlign w:val="center"/>
            <w:hideMark/>
          </w:tcPr>
          <w:p w14:paraId="645F275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Плевен (общ. Левски, общ. Никопол, общ. Белене), Област Велико Търново (общ. Свищов, общ. Павликени, общ. Полски Тръмбеш, общ. Велико Търново)</w:t>
            </w:r>
          </w:p>
        </w:tc>
        <w:tc>
          <w:tcPr>
            <w:tcW w:w="1740" w:type="dxa"/>
            <w:noWrap/>
            <w:tcMar>
              <w:top w:w="15" w:type="dxa"/>
              <w:left w:w="15" w:type="dxa"/>
              <w:bottom w:w="0" w:type="dxa"/>
              <w:right w:w="15" w:type="dxa"/>
            </w:tcMar>
            <w:vAlign w:val="center"/>
            <w:hideMark/>
          </w:tcPr>
          <w:p w14:paraId="3175367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642" w:type="dxa"/>
            <w:noWrap/>
            <w:tcMar>
              <w:top w:w="15" w:type="dxa"/>
              <w:left w:w="15" w:type="dxa"/>
              <w:bottom w:w="0" w:type="dxa"/>
              <w:right w:w="15" w:type="dxa"/>
            </w:tcMar>
            <w:vAlign w:val="center"/>
            <w:hideMark/>
          </w:tcPr>
          <w:p w14:paraId="78B6F80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1E55F00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noWrap/>
            <w:tcMar>
              <w:top w:w="15" w:type="dxa"/>
              <w:left w:w="15" w:type="dxa"/>
              <w:bottom w:w="0" w:type="dxa"/>
              <w:right w:w="15" w:type="dxa"/>
            </w:tcMar>
            <w:vAlign w:val="center"/>
            <w:hideMark/>
          </w:tcPr>
          <w:p w14:paraId="61E4E02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10 : 0MW</w:t>
            </w:r>
          </w:p>
        </w:tc>
      </w:tr>
      <w:tr w:rsidR="00636090" w:rsidRPr="0023013E" w14:paraId="43E8B254" w14:textId="77777777" w:rsidTr="00A2248D">
        <w:trPr>
          <w:trHeight w:val="922"/>
        </w:trPr>
        <w:tc>
          <w:tcPr>
            <w:tcW w:w="1452" w:type="dxa"/>
            <w:noWrap/>
            <w:tcMar>
              <w:top w:w="15" w:type="dxa"/>
              <w:left w:w="15" w:type="dxa"/>
              <w:bottom w:w="0" w:type="dxa"/>
              <w:right w:w="15" w:type="dxa"/>
            </w:tcMar>
            <w:vAlign w:val="center"/>
            <w:hideMark/>
          </w:tcPr>
          <w:p w14:paraId="54680679"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11</w:t>
            </w:r>
          </w:p>
        </w:tc>
        <w:tc>
          <w:tcPr>
            <w:tcW w:w="1804" w:type="dxa"/>
            <w:noWrap/>
            <w:tcMar>
              <w:top w:w="15" w:type="dxa"/>
              <w:left w:w="15" w:type="dxa"/>
              <w:bottom w:w="0" w:type="dxa"/>
              <w:right w:w="15" w:type="dxa"/>
            </w:tcMar>
            <w:vAlign w:val="center"/>
            <w:hideMark/>
          </w:tcPr>
          <w:p w14:paraId="35CD341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124,99384376900</w:t>
            </w:r>
          </w:p>
        </w:tc>
        <w:tc>
          <w:tcPr>
            <w:tcW w:w="3543" w:type="dxa"/>
            <w:tcMar>
              <w:top w:w="15" w:type="dxa"/>
              <w:left w:w="15" w:type="dxa"/>
              <w:bottom w:w="0" w:type="dxa"/>
              <w:right w:w="15" w:type="dxa"/>
            </w:tcMar>
            <w:vAlign w:val="center"/>
            <w:hideMark/>
          </w:tcPr>
          <w:p w14:paraId="1C53171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Ловеч (общ. Летница, общ. Ловеч), Област Велико Търново (общ. Павликени, общ. Сухиндол), Област Габрово (общ. Севлиево)</w:t>
            </w:r>
          </w:p>
        </w:tc>
        <w:tc>
          <w:tcPr>
            <w:tcW w:w="1740" w:type="dxa"/>
            <w:noWrap/>
            <w:tcMar>
              <w:top w:w="15" w:type="dxa"/>
              <w:left w:w="15" w:type="dxa"/>
              <w:bottom w:w="0" w:type="dxa"/>
              <w:right w:w="15" w:type="dxa"/>
            </w:tcMar>
            <w:vAlign w:val="center"/>
            <w:hideMark/>
          </w:tcPr>
          <w:p w14:paraId="3AA8A51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642" w:type="dxa"/>
            <w:noWrap/>
            <w:tcMar>
              <w:top w:w="15" w:type="dxa"/>
              <w:left w:w="15" w:type="dxa"/>
              <w:bottom w:w="0" w:type="dxa"/>
              <w:right w:w="15" w:type="dxa"/>
            </w:tcMar>
            <w:vAlign w:val="center"/>
            <w:hideMark/>
          </w:tcPr>
          <w:p w14:paraId="72D1585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6437C3C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noWrap/>
            <w:tcMar>
              <w:top w:w="15" w:type="dxa"/>
              <w:left w:w="15" w:type="dxa"/>
              <w:bottom w:w="0" w:type="dxa"/>
              <w:right w:w="15" w:type="dxa"/>
            </w:tcMar>
            <w:vAlign w:val="center"/>
            <w:hideMark/>
          </w:tcPr>
          <w:p w14:paraId="4A5F450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11 : 0MW</w:t>
            </w:r>
          </w:p>
        </w:tc>
      </w:tr>
      <w:tr w:rsidR="00636090" w:rsidRPr="0023013E" w14:paraId="2C1DAAB7" w14:textId="77777777" w:rsidTr="00A2248D">
        <w:trPr>
          <w:trHeight w:val="570"/>
        </w:trPr>
        <w:tc>
          <w:tcPr>
            <w:tcW w:w="1452" w:type="dxa"/>
            <w:vMerge w:val="restart"/>
            <w:noWrap/>
            <w:tcMar>
              <w:top w:w="15" w:type="dxa"/>
              <w:left w:w="15" w:type="dxa"/>
              <w:bottom w:w="0" w:type="dxa"/>
              <w:right w:w="15" w:type="dxa"/>
            </w:tcMar>
            <w:vAlign w:val="center"/>
            <w:hideMark/>
          </w:tcPr>
          <w:p w14:paraId="510E199B"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12</w:t>
            </w:r>
          </w:p>
        </w:tc>
        <w:tc>
          <w:tcPr>
            <w:tcW w:w="1804" w:type="dxa"/>
            <w:vMerge w:val="restart"/>
            <w:noWrap/>
            <w:tcMar>
              <w:top w:w="15" w:type="dxa"/>
              <w:left w:w="15" w:type="dxa"/>
              <w:bottom w:w="0" w:type="dxa"/>
              <w:right w:w="15" w:type="dxa"/>
            </w:tcMar>
            <w:vAlign w:val="center"/>
            <w:hideMark/>
          </w:tcPr>
          <w:p w14:paraId="24F9280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455,27052014700</w:t>
            </w:r>
          </w:p>
        </w:tc>
        <w:tc>
          <w:tcPr>
            <w:tcW w:w="3543" w:type="dxa"/>
            <w:vMerge w:val="restart"/>
            <w:tcMar>
              <w:top w:w="15" w:type="dxa"/>
              <w:left w:w="15" w:type="dxa"/>
              <w:bottom w:w="0" w:type="dxa"/>
              <w:right w:w="15" w:type="dxa"/>
            </w:tcMar>
            <w:vAlign w:val="center"/>
            <w:hideMark/>
          </w:tcPr>
          <w:p w14:paraId="05814A6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Русе (общ. Ценово, общ. Борово, общ. Иваново, общ. Две могили, общ. Бяла), Област Велико Търново (общ. Стражица), обл. Търговище (общ. Попово)</w:t>
            </w:r>
          </w:p>
        </w:tc>
        <w:tc>
          <w:tcPr>
            <w:tcW w:w="1740" w:type="dxa"/>
            <w:noWrap/>
            <w:tcMar>
              <w:top w:w="15" w:type="dxa"/>
              <w:left w:w="15" w:type="dxa"/>
              <w:bottom w:w="0" w:type="dxa"/>
              <w:right w:w="15" w:type="dxa"/>
            </w:tcMar>
            <w:vAlign w:val="center"/>
            <w:hideMark/>
          </w:tcPr>
          <w:p w14:paraId="4C10B55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Две могили</w:t>
            </w:r>
          </w:p>
        </w:tc>
        <w:tc>
          <w:tcPr>
            <w:tcW w:w="1642" w:type="dxa"/>
            <w:noWrap/>
            <w:tcMar>
              <w:top w:w="15" w:type="dxa"/>
              <w:left w:w="15" w:type="dxa"/>
              <w:bottom w:w="0" w:type="dxa"/>
              <w:right w:w="15" w:type="dxa"/>
            </w:tcMar>
            <w:vAlign w:val="center"/>
            <w:hideMark/>
          </w:tcPr>
          <w:p w14:paraId="380A064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73A0922F"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60</w:t>
            </w:r>
          </w:p>
        </w:tc>
        <w:tc>
          <w:tcPr>
            <w:tcW w:w="1906" w:type="dxa"/>
            <w:vMerge w:val="restart"/>
            <w:noWrap/>
            <w:tcMar>
              <w:top w:w="15" w:type="dxa"/>
              <w:left w:w="15" w:type="dxa"/>
              <w:bottom w:w="0" w:type="dxa"/>
              <w:right w:w="15" w:type="dxa"/>
            </w:tcMar>
            <w:vAlign w:val="center"/>
            <w:hideMark/>
          </w:tcPr>
          <w:p w14:paraId="7215099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12 : 120MW</w:t>
            </w:r>
          </w:p>
        </w:tc>
      </w:tr>
      <w:tr w:rsidR="00636090" w:rsidRPr="0023013E" w14:paraId="1ED4D8E7" w14:textId="77777777" w:rsidTr="00A2248D">
        <w:trPr>
          <w:trHeight w:val="585"/>
        </w:trPr>
        <w:tc>
          <w:tcPr>
            <w:tcW w:w="1452" w:type="dxa"/>
            <w:vMerge/>
            <w:vAlign w:val="center"/>
            <w:hideMark/>
          </w:tcPr>
          <w:p w14:paraId="092B05A0"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5283881E"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1B09BB32"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5F5F2DE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Борово</w:t>
            </w:r>
          </w:p>
        </w:tc>
        <w:tc>
          <w:tcPr>
            <w:tcW w:w="1642" w:type="dxa"/>
            <w:noWrap/>
            <w:tcMar>
              <w:top w:w="15" w:type="dxa"/>
              <w:left w:w="15" w:type="dxa"/>
              <w:bottom w:w="0" w:type="dxa"/>
              <w:right w:w="15" w:type="dxa"/>
            </w:tcMar>
            <w:vAlign w:val="center"/>
            <w:hideMark/>
          </w:tcPr>
          <w:p w14:paraId="6170CE5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3FA9784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60</w:t>
            </w:r>
          </w:p>
        </w:tc>
        <w:tc>
          <w:tcPr>
            <w:tcW w:w="1906" w:type="dxa"/>
            <w:vMerge/>
            <w:vAlign w:val="center"/>
            <w:hideMark/>
          </w:tcPr>
          <w:p w14:paraId="637872B1" w14:textId="77777777" w:rsidR="003764C2" w:rsidRPr="0023013E" w:rsidRDefault="003764C2" w:rsidP="001527F0">
            <w:pPr>
              <w:tabs>
                <w:tab w:val="left" w:pos="4820"/>
              </w:tabs>
              <w:jc w:val="both"/>
              <w:rPr>
                <w:rFonts w:eastAsia="Calibri"/>
                <w:sz w:val="20"/>
                <w:szCs w:val="20"/>
              </w:rPr>
            </w:pPr>
          </w:p>
        </w:tc>
      </w:tr>
      <w:tr w:rsidR="00636090" w:rsidRPr="0023013E" w14:paraId="3E72DB0E" w14:textId="77777777" w:rsidTr="00A2248D">
        <w:trPr>
          <w:trHeight w:val="705"/>
        </w:trPr>
        <w:tc>
          <w:tcPr>
            <w:tcW w:w="1452" w:type="dxa"/>
            <w:vMerge w:val="restart"/>
            <w:noWrap/>
            <w:tcMar>
              <w:top w:w="15" w:type="dxa"/>
              <w:left w:w="15" w:type="dxa"/>
              <w:bottom w:w="0" w:type="dxa"/>
              <w:right w:w="15" w:type="dxa"/>
            </w:tcMar>
            <w:vAlign w:val="center"/>
            <w:hideMark/>
          </w:tcPr>
          <w:p w14:paraId="6691DF45"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lastRenderedPageBreak/>
              <w:t>Зона 13</w:t>
            </w:r>
          </w:p>
        </w:tc>
        <w:tc>
          <w:tcPr>
            <w:tcW w:w="1804" w:type="dxa"/>
            <w:vMerge w:val="restart"/>
            <w:noWrap/>
            <w:tcMar>
              <w:top w:w="15" w:type="dxa"/>
              <w:left w:w="15" w:type="dxa"/>
              <w:bottom w:w="0" w:type="dxa"/>
              <w:right w:w="15" w:type="dxa"/>
            </w:tcMar>
            <w:vAlign w:val="center"/>
            <w:hideMark/>
          </w:tcPr>
          <w:p w14:paraId="052F539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974,92591793500</w:t>
            </w:r>
          </w:p>
        </w:tc>
        <w:tc>
          <w:tcPr>
            <w:tcW w:w="3543" w:type="dxa"/>
            <w:vMerge w:val="restart"/>
            <w:tcMar>
              <w:top w:w="15" w:type="dxa"/>
              <w:left w:w="15" w:type="dxa"/>
              <w:bottom w:w="0" w:type="dxa"/>
              <w:right w:w="15" w:type="dxa"/>
            </w:tcMar>
            <w:vAlign w:val="center"/>
            <w:hideMark/>
          </w:tcPr>
          <w:p w14:paraId="03A7064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Русе (общ. Две могили, общ. Бяла), Област Велико Търново (общ. Стражица), обл. Търговище (общ. Попово, общ. Опака, общ. Антоново, общ. Омуртаг, общ. Търговище), Област Разград (общ. Разград, общ. Лозница), Област Сливен (общ. Котел)</w:t>
            </w:r>
          </w:p>
        </w:tc>
        <w:tc>
          <w:tcPr>
            <w:tcW w:w="1740" w:type="dxa"/>
            <w:noWrap/>
            <w:tcMar>
              <w:top w:w="15" w:type="dxa"/>
              <w:left w:w="15" w:type="dxa"/>
              <w:bottom w:w="0" w:type="dxa"/>
              <w:right w:w="15" w:type="dxa"/>
            </w:tcMar>
            <w:vAlign w:val="center"/>
            <w:hideMark/>
          </w:tcPr>
          <w:p w14:paraId="39A78DC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Търговище</w:t>
            </w:r>
          </w:p>
        </w:tc>
        <w:tc>
          <w:tcPr>
            <w:tcW w:w="1642" w:type="dxa"/>
            <w:noWrap/>
            <w:tcMar>
              <w:top w:w="15" w:type="dxa"/>
              <w:left w:w="15" w:type="dxa"/>
              <w:bottom w:w="0" w:type="dxa"/>
              <w:right w:w="15" w:type="dxa"/>
            </w:tcMar>
            <w:vAlign w:val="center"/>
            <w:hideMark/>
          </w:tcPr>
          <w:p w14:paraId="6BF704E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7E83E43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vMerge w:val="restart"/>
            <w:noWrap/>
            <w:tcMar>
              <w:top w:w="15" w:type="dxa"/>
              <w:left w:w="15" w:type="dxa"/>
              <w:bottom w:w="0" w:type="dxa"/>
              <w:right w:w="15" w:type="dxa"/>
            </w:tcMar>
            <w:vAlign w:val="center"/>
            <w:hideMark/>
          </w:tcPr>
          <w:p w14:paraId="24D5F05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13 : 60MW</w:t>
            </w:r>
          </w:p>
        </w:tc>
      </w:tr>
      <w:tr w:rsidR="00636090" w:rsidRPr="0023013E" w14:paraId="0B8A848A" w14:textId="77777777" w:rsidTr="00A2248D">
        <w:trPr>
          <w:trHeight w:val="660"/>
        </w:trPr>
        <w:tc>
          <w:tcPr>
            <w:tcW w:w="1452" w:type="dxa"/>
            <w:vMerge/>
            <w:vAlign w:val="center"/>
            <w:hideMark/>
          </w:tcPr>
          <w:p w14:paraId="574A7590"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5E8CE81B"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5EB148FF"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524A3BC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Омуртаг</w:t>
            </w:r>
          </w:p>
        </w:tc>
        <w:tc>
          <w:tcPr>
            <w:tcW w:w="1642" w:type="dxa"/>
            <w:noWrap/>
            <w:tcMar>
              <w:top w:w="15" w:type="dxa"/>
              <w:left w:w="15" w:type="dxa"/>
              <w:bottom w:w="0" w:type="dxa"/>
              <w:right w:w="15" w:type="dxa"/>
            </w:tcMar>
            <w:vAlign w:val="center"/>
            <w:hideMark/>
          </w:tcPr>
          <w:p w14:paraId="04E3EC4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60</w:t>
            </w:r>
          </w:p>
        </w:tc>
        <w:tc>
          <w:tcPr>
            <w:tcW w:w="1764" w:type="dxa"/>
            <w:noWrap/>
            <w:tcMar>
              <w:top w:w="15" w:type="dxa"/>
              <w:left w:w="15" w:type="dxa"/>
              <w:bottom w:w="0" w:type="dxa"/>
              <w:right w:w="15" w:type="dxa"/>
            </w:tcMar>
            <w:vAlign w:val="center"/>
            <w:hideMark/>
          </w:tcPr>
          <w:p w14:paraId="36ED29D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vMerge/>
            <w:vAlign w:val="center"/>
            <w:hideMark/>
          </w:tcPr>
          <w:p w14:paraId="436B6EE8" w14:textId="77777777" w:rsidR="003764C2" w:rsidRPr="0023013E" w:rsidRDefault="003764C2" w:rsidP="001527F0">
            <w:pPr>
              <w:tabs>
                <w:tab w:val="left" w:pos="4820"/>
              </w:tabs>
              <w:jc w:val="both"/>
              <w:rPr>
                <w:rFonts w:eastAsia="Calibri"/>
                <w:sz w:val="20"/>
                <w:szCs w:val="20"/>
              </w:rPr>
            </w:pPr>
          </w:p>
        </w:tc>
      </w:tr>
      <w:tr w:rsidR="00636090" w:rsidRPr="0023013E" w14:paraId="11785DFA" w14:textId="77777777" w:rsidTr="00A2248D">
        <w:trPr>
          <w:trHeight w:val="750"/>
        </w:trPr>
        <w:tc>
          <w:tcPr>
            <w:tcW w:w="1452" w:type="dxa"/>
            <w:vMerge/>
            <w:vAlign w:val="center"/>
            <w:hideMark/>
          </w:tcPr>
          <w:p w14:paraId="5C0B55D5"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39E8B2F5"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2F262E08"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66C0B84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Попово</w:t>
            </w:r>
          </w:p>
        </w:tc>
        <w:tc>
          <w:tcPr>
            <w:tcW w:w="1642" w:type="dxa"/>
            <w:noWrap/>
            <w:tcMar>
              <w:top w:w="15" w:type="dxa"/>
              <w:left w:w="15" w:type="dxa"/>
              <w:bottom w:w="0" w:type="dxa"/>
              <w:right w:w="15" w:type="dxa"/>
            </w:tcMar>
            <w:vAlign w:val="center"/>
            <w:hideMark/>
          </w:tcPr>
          <w:p w14:paraId="0A697D2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0BF38F2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vMerge/>
            <w:vAlign w:val="center"/>
            <w:hideMark/>
          </w:tcPr>
          <w:p w14:paraId="19C764F2" w14:textId="77777777" w:rsidR="003764C2" w:rsidRPr="0023013E" w:rsidRDefault="003764C2" w:rsidP="001527F0">
            <w:pPr>
              <w:tabs>
                <w:tab w:val="left" w:pos="4820"/>
              </w:tabs>
              <w:jc w:val="both"/>
              <w:rPr>
                <w:rFonts w:eastAsia="Calibri"/>
                <w:sz w:val="20"/>
                <w:szCs w:val="20"/>
              </w:rPr>
            </w:pPr>
          </w:p>
        </w:tc>
      </w:tr>
      <w:tr w:rsidR="00636090" w:rsidRPr="0023013E" w14:paraId="56112C2D" w14:textId="77777777" w:rsidTr="00A2248D">
        <w:trPr>
          <w:trHeight w:val="1215"/>
        </w:trPr>
        <w:tc>
          <w:tcPr>
            <w:tcW w:w="1452" w:type="dxa"/>
            <w:noWrap/>
            <w:tcMar>
              <w:top w:w="15" w:type="dxa"/>
              <w:left w:w="15" w:type="dxa"/>
              <w:bottom w:w="0" w:type="dxa"/>
              <w:right w:w="15" w:type="dxa"/>
            </w:tcMar>
            <w:vAlign w:val="center"/>
            <w:hideMark/>
          </w:tcPr>
          <w:p w14:paraId="51B9ECED"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14</w:t>
            </w:r>
          </w:p>
        </w:tc>
        <w:tc>
          <w:tcPr>
            <w:tcW w:w="1804" w:type="dxa"/>
            <w:noWrap/>
            <w:tcMar>
              <w:top w:w="15" w:type="dxa"/>
              <w:left w:w="15" w:type="dxa"/>
              <w:bottom w:w="0" w:type="dxa"/>
              <w:right w:w="15" w:type="dxa"/>
            </w:tcMar>
            <w:vAlign w:val="center"/>
            <w:hideMark/>
          </w:tcPr>
          <w:p w14:paraId="64C3274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207,24032543900</w:t>
            </w:r>
          </w:p>
        </w:tc>
        <w:tc>
          <w:tcPr>
            <w:tcW w:w="3543" w:type="dxa"/>
            <w:tcMar>
              <w:top w:w="15" w:type="dxa"/>
              <w:left w:w="15" w:type="dxa"/>
              <w:bottom w:w="0" w:type="dxa"/>
              <w:right w:w="15" w:type="dxa"/>
            </w:tcMar>
            <w:vAlign w:val="center"/>
            <w:hideMark/>
          </w:tcPr>
          <w:p w14:paraId="2DC686D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София (общ. Драгоман, общ. Сливница, общ. Божурище), Област Перник (общ. Трън, общ. Брезник, общ. Перник)</w:t>
            </w:r>
          </w:p>
        </w:tc>
        <w:tc>
          <w:tcPr>
            <w:tcW w:w="1740" w:type="dxa"/>
            <w:noWrap/>
            <w:tcMar>
              <w:top w:w="15" w:type="dxa"/>
              <w:left w:w="15" w:type="dxa"/>
              <w:bottom w:w="0" w:type="dxa"/>
              <w:right w:w="15" w:type="dxa"/>
            </w:tcMar>
            <w:vAlign w:val="center"/>
            <w:hideMark/>
          </w:tcPr>
          <w:p w14:paraId="342FBAD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Брезник</w:t>
            </w:r>
          </w:p>
        </w:tc>
        <w:tc>
          <w:tcPr>
            <w:tcW w:w="1642" w:type="dxa"/>
            <w:noWrap/>
            <w:tcMar>
              <w:top w:w="15" w:type="dxa"/>
              <w:left w:w="15" w:type="dxa"/>
              <w:bottom w:w="0" w:type="dxa"/>
              <w:right w:w="15" w:type="dxa"/>
            </w:tcMar>
            <w:vAlign w:val="center"/>
            <w:hideMark/>
          </w:tcPr>
          <w:p w14:paraId="26200162"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34E1CB5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150</w:t>
            </w:r>
          </w:p>
        </w:tc>
        <w:tc>
          <w:tcPr>
            <w:tcW w:w="1906" w:type="dxa"/>
            <w:noWrap/>
            <w:tcMar>
              <w:top w:w="15" w:type="dxa"/>
              <w:left w:w="15" w:type="dxa"/>
              <w:bottom w:w="0" w:type="dxa"/>
              <w:right w:w="15" w:type="dxa"/>
            </w:tcMar>
            <w:vAlign w:val="bottom"/>
            <w:hideMark/>
          </w:tcPr>
          <w:p w14:paraId="5541BD8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14 : 150MW</w:t>
            </w:r>
          </w:p>
        </w:tc>
      </w:tr>
      <w:tr w:rsidR="00636090" w:rsidRPr="0023013E" w14:paraId="758B673D" w14:textId="77777777" w:rsidTr="00A2248D">
        <w:trPr>
          <w:trHeight w:val="615"/>
        </w:trPr>
        <w:tc>
          <w:tcPr>
            <w:tcW w:w="1452" w:type="dxa"/>
            <w:noWrap/>
            <w:tcMar>
              <w:top w:w="15" w:type="dxa"/>
              <w:left w:w="15" w:type="dxa"/>
              <w:bottom w:w="0" w:type="dxa"/>
              <w:right w:w="15" w:type="dxa"/>
            </w:tcMar>
            <w:vAlign w:val="center"/>
            <w:hideMark/>
          </w:tcPr>
          <w:p w14:paraId="6BD89A67"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15</w:t>
            </w:r>
          </w:p>
        </w:tc>
        <w:tc>
          <w:tcPr>
            <w:tcW w:w="1804" w:type="dxa"/>
            <w:noWrap/>
            <w:tcMar>
              <w:top w:w="15" w:type="dxa"/>
              <w:left w:w="15" w:type="dxa"/>
              <w:bottom w:w="0" w:type="dxa"/>
              <w:right w:w="15" w:type="dxa"/>
            </w:tcMar>
            <w:vAlign w:val="center"/>
            <w:hideMark/>
          </w:tcPr>
          <w:p w14:paraId="6FA85C5F"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54,13191009600</w:t>
            </w:r>
          </w:p>
        </w:tc>
        <w:tc>
          <w:tcPr>
            <w:tcW w:w="3543" w:type="dxa"/>
            <w:tcMar>
              <w:top w:w="15" w:type="dxa"/>
              <w:left w:w="15" w:type="dxa"/>
              <w:bottom w:w="0" w:type="dxa"/>
              <w:right w:w="15" w:type="dxa"/>
            </w:tcMar>
            <w:vAlign w:val="center"/>
            <w:hideMark/>
          </w:tcPr>
          <w:p w14:paraId="28ECAB9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София (общ. Костинброд, общ. Своге), Област София (столична)</w:t>
            </w:r>
          </w:p>
        </w:tc>
        <w:tc>
          <w:tcPr>
            <w:tcW w:w="1740" w:type="dxa"/>
            <w:noWrap/>
            <w:tcMar>
              <w:top w:w="15" w:type="dxa"/>
              <w:left w:w="15" w:type="dxa"/>
              <w:bottom w:w="0" w:type="dxa"/>
              <w:right w:w="15" w:type="dxa"/>
            </w:tcMar>
            <w:vAlign w:val="center"/>
            <w:hideMark/>
          </w:tcPr>
          <w:p w14:paraId="1A7E815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София Запад</w:t>
            </w:r>
          </w:p>
        </w:tc>
        <w:tc>
          <w:tcPr>
            <w:tcW w:w="1642" w:type="dxa"/>
            <w:noWrap/>
            <w:tcMar>
              <w:top w:w="15" w:type="dxa"/>
              <w:left w:w="15" w:type="dxa"/>
              <w:bottom w:w="0" w:type="dxa"/>
              <w:right w:w="15" w:type="dxa"/>
            </w:tcMar>
            <w:vAlign w:val="center"/>
            <w:hideMark/>
          </w:tcPr>
          <w:p w14:paraId="0233B74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150AD0C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300</w:t>
            </w:r>
          </w:p>
        </w:tc>
        <w:tc>
          <w:tcPr>
            <w:tcW w:w="1906" w:type="dxa"/>
            <w:noWrap/>
            <w:tcMar>
              <w:top w:w="15" w:type="dxa"/>
              <w:left w:w="15" w:type="dxa"/>
              <w:bottom w:w="0" w:type="dxa"/>
              <w:right w:w="15" w:type="dxa"/>
            </w:tcMar>
            <w:vAlign w:val="bottom"/>
            <w:hideMark/>
          </w:tcPr>
          <w:p w14:paraId="5AF7F55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15 : 300MW</w:t>
            </w:r>
          </w:p>
        </w:tc>
      </w:tr>
      <w:tr w:rsidR="00636090" w:rsidRPr="0023013E" w14:paraId="5FCA83A9" w14:textId="77777777" w:rsidTr="00A2248D">
        <w:trPr>
          <w:trHeight w:val="300"/>
        </w:trPr>
        <w:tc>
          <w:tcPr>
            <w:tcW w:w="1452" w:type="dxa"/>
            <w:vMerge w:val="restart"/>
            <w:noWrap/>
            <w:tcMar>
              <w:top w:w="15" w:type="dxa"/>
              <w:left w:w="15" w:type="dxa"/>
              <w:bottom w:w="0" w:type="dxa"/>
              <w:right w:w="15" w:type="dxa"/>
            </w:tcMar>
            <w:vAlign w:val="center"/>
            <w:hideMark/>
          </w:tcPr>
          <w:p w14:paraId="00047332"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16</w:t>
            </w:r>
          </w:p>
        </w:tc>
        <w:tc>
          <w:tcPr>
            <w:tcW w:w="1804" w:type="dxa"/>
            <w:vMerge w:val="restart"/>
            <w:noWrap/>
            <w:tcMar>
              <w:top w:w="15" w:type="dxa"/>
              <w:left w:w="15" w:type="dxa"/>
              <w:bottom w:w="0" w:type="dxa"/>
              <w:right w:w="15" w:type="dxa"/>
            </w:tcMar>
            <w:vAlign w:val="center"/>
            <w:hideMark/>
          </w:tcPr>
          <w:p w14:paraId="45C3E52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37,45072538010</w:t>
            </w:r>
          </w:p>
        </w:tc>
        <w:tc>
          <w:tcPr>
            <w:tcW w:w="3543" w:type="dxa"/>
            <w:vMerge w:val="restart"/>
            <w:tcMar>
              <w:top w:w="15" w:type="dxa"/>
              <w:left w:w="15" w:type="dxa"/>
              <w:bottom w:w="0" w:type="dxa"/>
              <w:right w:w="15" w:type="dxa"/>
            </w:tcMar>
            <w:vAlign w:val="center"/>
            <w:hideMark/>
          </w:tcPr>
          <w:p w14:paraId="073B1EE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Област Кюстендил (общ. Бобов дол) </w:t>
            </w:r>
          </w:p>
        </w:tc>
        <w:tc>
          <w:tcPr>
            <w:tcW w:w="1740" w:type="dxa"/>
            <w:noWrap/>
            <w:tcMar>
              <w:top w:w="15" w:type="dxa"/>
              <w:left w:w="15" w:type="dxa"/>
              <w:bottom w:w="0" w:type="dxa"/>
              <w:right w:w="15" w:type="dxa"/>
            </w:tcMar>
            <w:vAlign w:val="center"/>
            <w:hideMark/>
          </w:tcPr>
          <w:p w14:paraId="021C5BEF"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Бобов дол</w:t>
            </w:r>
          </w:p>
        </w:tc>
        <w:tc>
          <w:tcPr>
            <w:tcW w:w="1642" w:type="dxa"/>
            <w:noWrap/>
            <w:tcMar>
              <w:top w:w="15" w:type="dxa"/>
              <w:left w:w="15" w:type="dxa"/>
              <w:bottom w:w="0" w:type="dxa"/>
              <w:right w:w="15" w:type="dxa"/>
            </w:tcMar>
            <w:vAlign w:val="center"/>
            <w:hideMark/>
          </w:tcPr>
          <w:p w14:paraId="14FF8A2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2A64126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50</w:t>
            </w:r>
          </w:p>
        </w:tc>
        <w:tc>
          <w:tcPr>
            <w:tcW w:w="1906" w:type="dxa"/>
            <w:vMerge w:val="restart"/>
            <w:noWrap/>
            <w:tcMar>
              <w:top w:w="15" w:type="dxa"/>
              <w:left w:w="15" w:type="dxa"/>
              <w:bottom w:w="0" w:type="dxa"/>
              <w:right w:w="15" w:type="dxa"/>
            </w:tcMar>
            <w:vAlign w:val="center"/>
            <w:hideMark/>
          </w:tcPr>
          <w:p w14:paraId="5C23ADA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16 : 100MW</w:t>
            </w:r>
          </w:p>
        </w:tc>
      </w:tr>
      <w:tr w:rsidR="00636090" w:rsidRPr="0023013E" w14:paraId="165AA686" w14:textId="77777777" w:rsidTr="00A2248D">
        <w:trPr>
          <w:trHeight w:val="187"/>
        </w:trPr>
        <w:tc>
          <w:tcPr>
            <w:tcW w:w="1452" w:type="dxa"/>
            <w:vMerge/>
            <w:vAlign w:val="center"/>
            <w:hideMark/>
          </w:tcPr>
          <w:p w14:paraId="7729E4F9"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1D422AF5"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0E76AE48"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7A08B94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Бабино</w:t>
            </w:r>
          </w:p>
        </w:tc>
        <w:tc>
          <w:tcPr>
            <w:tcW w:w="1642" w:type="dxa"/>
            <w:noWrap/>
            <w:tcMar>
              <w:top w:w="15" w:type="dxa"/>
              <w:left w:w="15" w:type="dxa"/>
              <w:bottom w:w="0" w:type="dxa"/>
              <w:right w:w="15" w:type="dxa"/>
            </w:tcMar>
            <w:vAlign w:val="center"/>
            <w:hideMark/>
          </w:tcPr>
          <w:p w14:paraId="3BB7B5D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11C736F2"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50</w:t>
            </w:r>
          </w:p>
        </w:tc>
        <w:tc>
          <w:tcPr>
            <w:tcW w:w="1906" w:type="dxa"/>
            <w:vMerge/>
            <w:vAlign w:val="center"/>
            <w:hideMark/>
          </w:tcPr>
          <w:p w14:paraId="2293ACD8" w14:textId="77777777" w:rsidR="003764C2" w:rsidRPr="0023013E" w:rsidRDefault="003764C2" w:rsidP="001527F0">
            <w:pPr>
              <w:tabs>
                <w:tab w:val="left" w:pos="4820"/>
              </w:tabs>
              <w:jc w:val="both"/>
              <w:rPr>
                <w:rFonts w:eastAsia="Calibri"/>
                <w:sz w:val="20"/>
                <w:szCs w:val="20"/>
              </w:rPr>
            </w:pPr>
          </w:p>
        </w:tc>
      </w:tr>
      <w:tr w:rsidR="00636090" w:rsidRPr="0023013E" w14:paraId="42EAA74F" w14:textId="77777777" w:rsidTr="00A2248D">
        <w:trPr>
          <w:trHeight w:val="460"/>
        </w:trPr>
        <w:tc>
          <w:tcPr>
            <w:tcW w:w="1452" w:type="dxa"/>
            <w:noWrap/>
            <w:tcMar>
              <w:top w:w="15" w:type="dxa"/>
              <w:left w:w="15" w:type="dxa"/>
              <w:bottom w:w="0" w:type="dxa"/>
              <w:right w:w="15" w:type="dxa"/>
            </w:tcMar>
            <w:vAlign w:val="center"/>
            <w:hideMark/>
          </w:tcPr>
          <w:p w14:paraId="2EB3242B"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17</w:t>
            </w:r>
          </w:p>
        </w:tc>
        <w:tc>
          <w:tcPr>
            <w:tcW w:w="1804" w:type="dxa"/>
            <w:noWrap/>
            <w:tcMar>
              <w:top w:w="15" w:type="dxa"/>
              <w:left w:w="15" w:type="dxa"/>
              <w:bottom w:w="0" w:type="dxa"/>
              <w:right w:w="15" w:type="dxa"/>
            </w:tcMar>
            <w:vAlign w:val="center"/>
            <w:hideMark/>
          </w:tcPr>
          <w:p w14:paraId="297F560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16,93600948970</w:t>
            </w:r>
          </w:p>
        </w:tc>
        <w:tc>
          <w:tcPr>
            <w:tcW w:w="3543" w:type="dxa"/>
            <w:tcMar>
              <w:top w:w="15" w:type="dxa"/>
              <w:left w:w="15" w:type="dxa"/>
              <w:bottom w:w="0" w:type="dxa"/>
              <w:right w:w="15" w:type="dxa"/>
            </w:tcMar>
            <w:vAlign w:val="center"/>
            <w:hideMark/>
          </w:tcPr>
          <w:p w14:paraId="1513D3D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Област Кюстендил (общ. Бобошево, общ. Кочериново) </w:t>
            </w:r>
          </w:p>
        </w:tc>
        <w:tc>
          <w:tcPr>
            <w:tcW w:w="1740" w:type="dxa"/>
            <w:noWrap/>
            <w:tcMar>
              <w:top w:w="15" w:type="dxa"/>
              <w:left w:w="15" w:type="dxa"/>
              <w:bottom w:w="0" w:type="dxa"/>
              <w:right w:w="15" w:type="dxa"/>
            </w:tcMar>
            <w:vAlign w:val="center"/>
            <w:hideMark/>
          </w:tcPr>
          <w:p w14:paraId="34B2804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642" w:type="dxa"/>
            <w:noWrap/>
            <w:tcMar>
              <w:top w:w="15" w:type="dxa"/>
              <w:left w:w="15" w:type="dxa"/>
              <w:bottom w:w="0" w:type="dxa"/>
              <w:right w:w="15" w:type="dxa"/>
            </w:tcMar>
            <w:vAlign w:val="center"/>
            <w:hideMark/>
          </w:tcPr>
          <w:p w14:paraId="3EF0CF5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374FB78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noWrap/>
            <w:tcMar>
              <w:top w:w="15" w:type="dxa"/>
              <w:left w:w="15" w:type="dxa"/>
              <w:bottom w:w="0" w:type="dxa"/>
              <w:right w:w="15" w:type="dxa"/>
            </w:tcMar>
            <w:vAlign w:val="center"/>
            <w:hideMark/>
          </w:tcPr>
          <w:p w14:paraId="08410F0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17 : 0MW</w:t>
            </w:r>
          </w:p>
        </w:tc>
      </w:tr>
      <w:tr w:rsidR="00636090" w:rsidRPr="0023013E" w14:paraId="294F38CD" w14:textId="77777777" w:rsidTr="00A2248D">
        <w:trPr>
          <w:trHeight w:val="185"/>
        </w:trPr>
        <w:tc>
          <w:tcPr>
            <w:tcW w:w="1452" w:type="dxa"/>
            <w:noWrap/>
            <w:tcMar>
              <w:top w:w="15" w:type="dxa"/>
              <w:left w:w="15" w:type="dxa"/>
              <w:bottom w:w="0" w:type="dxa"/>
              <w:right w:w="15" w:type="dxa"/>
            </w:tcMar>
            <w:vAlign w:val="center"/>
            <w:hideMark/>
          </w:tcPr>
          <w:p w14:paraId="3F214FC6"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18</w:t>
            </w:r>
          </w:p>
        </w:tc>
        <w:tc>
          <w:tcPr>
            <w:tcW w:w="1804" w:type="dxa"/>
            <w:noWrap/>
            <w:tcMar>
              <w:top w:w="15" w:type="dxa"/>
              <w:left w:w="15" w:type="dxa"/>
              <w:bottom w:w="0" w:type="dxa"/>
              <w:right w:w="15" w:type="dxa"/>
            </w:tcMar>
            <w:vAlign w:val="center"/>
            <w:hideMark/>
          </w:tcPr>
          <w:p w14:paraId="7BFE431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21,00364276070</w:t>
            </w:r>
          </w:p>
        </w:tc>
        <w:tc>
          <w:tcPr>
            <w:tcW w:w="3543" w:type="dxa"/>
            <w:tcMar>
              <w:top w:w="15" w:type="dxa"/>
              <w:left w:w="15" w:type="dxa"/>
              <w:bottom w:w="0" w:type="dxa"/>
              <w:right w:w="15" w:type="dxa"/>
            </w:tcMar>
            <w:vAlign w:val="center"/>
            <w:hideMark/>
          </w:tcPr>
          <w:p w14:paraId="64615D6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София (столична), Област Перник (общ. Перник)</w:t>
            </w:r>
          </w:p>
        </w:tc>
        <w:tc>
          <w:tcPr>
            <w:tcW w:w="1740" w:type="dxa"/>
            <w:noWrap/>
            <w:tcMar>
              <w:top w:w="15" w:type="dxa"/>
              <w:left w:w="15" w:type="dxa"/>
              <w:bottom w:w="0" w:type="dxa"/>
              <w:right w:w="15" w:type="dxa"/>
            </w:tcMar>
            <w:vAlign w:val="center"/>
            <w:hideMark/>
          </w:tcPr>
          <w:p w14:paraId="0648A57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Банкя</w:t>
            </w:r>
          </w:p>
        </w:tc>
        <w:tc>
          <w:tcPr>
            <w:tcW w:w="1642" w:type="dxa"/>
            <w:noWrap/>
            <w:tcMar>
              <w:top w:w="15" w:type="dxa"/>
              <w:left w:w="15" w:type="dxa"/>
              <w:bottom w:w="0" w:type="dxa"/>
              <w:right w:w="15" w:type="dxa"/>
            </w:tcMar>
            <w:vAlign w:val="center"/>
            <w:hideMark/>
          </w:tcPr>
          <w:p w14:paraId="2C007B6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298C037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90</w:t>
            </w:r>
          </w:p>
        </w:tc>
        <w:tc>
          <w:tcPr>
            <w:tcW w:w="1906" w:type="dxa"/>
            <w:noWrap/>
            <w:tcMar>
              <w:top w:w="15" w:type="dxa"/>
              <w:left w:w="15" w:type="dxa"/>
              <w:bottom w:w="0" w:type="dxa"/>
              <w:right w:w="15" w:type="dxa"/>
            </w:tcMar>
            <w:vAlign w:val="center"/>
            <w:hideMark/>
          </w:tcPr>
          <w:p w14:paraId="7B6D407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18 : 90MW</w:t>
            </w:r>
          </w:p>
        </w:tc>
      </w:tr>
      <w:tr w:rsidR="00636090" w:rsidRPr="0023013E" w14:paraId="3DD10479" w14:textId="77777777" w:rsidTr="00A2248D">
        <w:trPr>
          <w:trHeight w:val="476"/>
        </w:trPr>
        <w:tc>
          <w:tcPr>
            <w:tcW w:w="1452" w:type="dxa"/>
            <w:noWrap/>
            <w:tcMar>
              <w:top w:w="15" w:type="dxa"/>
              <w:left w:w="15" w:type="dxa"/>
              <w:bottom w:w="0" w:type="dxa"/>
              <w:right w:w="15" w:type="dxa"/>
            </w:tcMar>
            <w:vAlign w:val="center"/>
            <w:hideMark/>
          </w:tcPr>
          <w:p w14:paraId="5F42D807"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19</w:t>
            </w:r>
          </w:p>
        </w:tc>
        <w:tc>
          <w:tcPr>
            <w:tcW w:w="1804" w:type="dxa"/>
            <w:noWrap/>
            <w:tcMar>
              <w:top w:w="15" w:type="dxa"/>
              <w:left w:w="15" w:type="dxa"/>
              <w:bottom w:w="0" w:type="dxa"/>
              <w:right w:w="15" w:type="dxa"/>
            </w:tcMar>
            <w:vAlign w:val="center"/>
            <w:hideMark/>
          </w:tcPr>
          <w:p w14:paraId="2266704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17,74258284320</w:t>
            </w:r>
          </w:p>
        </w:tc>
        <w:tc>
          <w:tcPr>
            <w:tcW w:w="3543" w:type="dxa"/>
            <w:tcMar>
              <w:top w:w="15" w:type="dxa"/>
              <w:left w:w="15" w:type="dxa"/>
              <w:bottom w:w="0" w:type="dxa"/>
              <w:right w:w="15" w:type="dxa"/>
            </w:tcMar>
            <w:vAlign w:val="center"/>
            <w:hideMark/>
          </w:tcPr>
          <w:p w14:paraId="4EEEA85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София (столична), Област София (общ. Самоков)</w:t>
            </w:r>
          </w:p>
        </w:tc>
        <w:tc>
          <w:tcPr>
            <w:tcW w:w="1740" w:type="dxa"/>
            <w:noWrap/>
            <w:tcMar>
              <w:top w:w="15" w:type="dxa"/>
              <w:left w:w="15" w:type="dxa"/>
              <w:bottom w:w="0" w:type="dxa"/>
              <w:right w:w="15" w:type="dxa"/>
            </w:tcMar>
            <w:vAlign w:val="center"/>
            <w:hideMark/>
          </w:tcPr>
          <w:p w14:paraId="34BDDDB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642" w:type="dxa"/>
            <w:noWrap/>
            <w:tcMar>
              <w:top w:w="15" w:type="dxa"/>
              <w:left w:w="15" w:type="dxa"/>
              <w:bottom w:w="0" w:type="dxa"/>
              <w:right w:w="15" w:type="dxa"/>
            </w:tcMar>
            <w:vAlign w:val="center"/>
            <w:hideMark/>
          </w:tcPr>
          <w:p w14:paraId="72EE83F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4349DBE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noWrap/>
            <w:tcMar>
              <w:top w:w="15" w:type="dxa"/>
              <w:left w:w="15" w:type="dxa"/>
              <w:bottom w:w="0" w:type="dxa"/>
              <w:right w:w="15" w:type="dxa"/>
            </w:tcMar>
            <w:vAlign w:val="center"/>
            <w:hideMark/>
          </w:tcPr>
          <w:p w14:paraId="0385C48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19 : 0MW</w:t>
            </w:r>
          </w:p>
        </w:tc>
      </w:tr>
      <w:tr w:rsidR="00636090" w:rsidRPr="0023013E" w14:paraId="3C036902" w14:textId="77777777" w:rsidTr="00A2248D">
        <w:trPr>
          <w:trHeight w:val="343"/>
        </w:trPr>
        <w:tc>
          <w:tcPr>
            <w:tcW w:w="1452" w:type="dxa"/>
            <w:noWrap/>
            <w:tcMar>
              <w:top w:w="15" w:type="dxa"/>
              <w:left w:w="15" w:type="dxa"/>
              <w:bottom w:w="0" w:type="dxa"/>
              <w:right w:w="15" w:type="dxa"/>
            </w:tcMar>
            <w:vAlign w:val="center"/>
            <w:hideMark/>
          </w:tcPr>
          <w:p w14:paraId="16A56DDA"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20</w:t>
            </w:r>
          </w:p>
        </w:tc>
        <w:tc>
          <w:tcPr>
            <w:tcW w:w="1804" w:type="dxa"/>
            <w:noWrap/>
            <w:tcMar>
              <w:top w:w="15" w:type="dxa"/>
              <w:left w:w="15" w:type="dxa"/>
              <w:bottom w:w="0" w:type="dxa"/>
              <w:right w:w="15" w:type="dxa"/>
            </w:tcMar>
            <w:vAlign w:val="center"/>
            <w:hideMark/>
          </w:tcPr>
          <w:p w14:paraId="6373FA2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36,68590328630</w:t>
            </w:r>
          </w:p>
        </w:tc>
        <w:tc>
          <w:tcPr>
            <w:tcW w:w="3543" w:type="dxa"/>
            <w:tcMar>
              <w:top w:w="15" w:type="dxa"/>
              <w:left w:w="15" w:type="dxa"/>
              <w:bottom w:w="0" w:type="dxa"/>
              <w:right w:w="15" w:type="dxa"/>
            </w:tcMar>
            <w:vAlign w:val="center"/>
            <w:hideMark/>
          </w:tcPr>
          <w:p w14:paraId="73502EE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София (общ. Ихтиман, общ. Елин Пелин)</w:t>
            </w:r>
          </w:p>
        </w:tc>
        <w:tc>
          <w:tcPr>
            <w:tcW w:w="1740" w:type="dxa"/>
            <w:noWrap/>
            <w:tcMar>
              <w:top w:w="15" w:type="dxa"/>
              <w:left w:w="15" w:type="dxa"/>
              <w:bottom w:w="0" w:type="dxa"/>
              <w:right w:w="15" w:type="dxa"/>
            </w:tcMar>
            <w:vAlign w:val="center"/>
            <w:hideMark/>
          </w:tcPr>
          <w:p w14:paraId="6623A55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Вакарел</w:t>
            </w:r>
          </w:p>
        </w:tc>
        <w:tc>
          <w:tcPr>
            <w:tcW w:w="1642" w:type="dxa"/>
            <w:noWrap/>
            <w:tcMar>
              <w:top w:w="15" w:type="dxa"/>
              <w:left w:w="15" w:type="dxa"/>
              <w:bottom w:w="0" w:type="dxa"/>
              <w:right w:w="15" w:type="dxa"/>
            </w:tcMar>
            <w:vAlign w:val="center"/>
            <w:hideMark/>
          </w:tcPr>
          <w:p w14:paraId="0089C8C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40E9390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75</w:t>
            </w:r>
          </w:p>
        </w:tc>
        <w:tc>
          <w:tcPr>
            <w:tcW w:w="1906" w:type="dxa"/>
            <w:noWrap/>
            <w:tcMar>
              <w:top w:w="15" w:type="dxa"/>
              <w:left w:w="15" w:type="dxa"/>
              <w:bottom w:w="0" w:type="dxa"/>
              <w:right w:w="15" w:type="dxa"/>
            </w:tcMar>
            <w:vAlign w:val="center"/>
            <w:hideMark/>
          </w:tcPr>
          <w:p w14:paraId="4E3E02EF"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20 : 75MW</w:t>
            </w:r>
          </w:p>
        </w:tc>
      </w:tr>
      <w:tr w:rsidR="00636090" w:rsidRPr="0023013E" w14:paraId="299F59F1" w14:textId="77777777" w:rsidTr="00A2248D">
        <w:trPr>
          <w:trHeight w:val="345"/>
        </w:trPr>
        <w:tc>
          <w:tcPr>
            <w:tcW w:w="1452" w:type="dxa"/>
            <w:vMerge w:val="restart"/>
            <w:noWrap/>
            <w:tcMar>
              <w:top w:w="15" w:type="dxa"/>
              <w:left w:w="15" w:type="dxa"/>
              <w:bottom w:w="0" w:type="dxa"/>
              <w:right w:w="15" w:type="dxa"/>
            </w:tcMar>
            <w:vAlign w:val="center"/>
            <w:hideMark/>
          </w:tcPr>
          <w:p w14:paraId="69E057ED" w14:textId="77777777" w:rsidR="003764C2" w:rsidRPr="0023013E" w:rsidRDefault="003764C2" w:rsidP="001527F0">
            <w:pPr>
              <w:tabs>
                <w:tab w:val="left" w:pos="4820"/>
              </w:tabs>
              <w:jc w:val="both"/>
              <w:rPr>
                <w:rFonts w:eastAsia="Calibri"/>
                <w:b/>
                <w:bCs/>
                <w:sz w:val="20"/>
                <w:szCs w:val="20"/>
              </w:rPr>
            </w:pPr>
          </w:p>
          <w:p w14:paraId="5E9A1602" w14:textId="77777777" w:rsidR="003764C2" w:rsidRPr="0023013E" w:rsidRDefault="003764C2" w:rsidP="001527F0">
            <w:pPr>
              <w:tabs>
                <w:tab w:val="left" w:pos="4820"/>
              </w:tabs>
              <w:jc w:val="both"/>
              <w:rPr>
                <w:rFonts w:eastAsia="Calibri"/>
                <w:b/>
                <w:bCs/>
                <w:sz w:val="20"/>
                <w:szCs w:val="20"/>
              </w:rPr>
            </w:pPr>
          </w:p>
          <w:p w14:paraId="584B2EAE" w14:textId="77777777" w:rsidR="003764C2" w:rsidRPr="0023013E" w:rsidRDefault="003764C2" w:rsidP="001527F0">
            <w:pPr>
              <w:tabs>
                <w:tab w:val="left" w:pos="4820"/>
              </w:tabs>
              <w:jc w:val="both"/>
              <w:rPr>
                <w:rFonts w:eastAsia="Calibri"/>
                <w:b/>
                <w:bCs/>
                <w:sz w:val="20"/>
                <w:szCs w:val="20"/>
              </w:rPr>
            </w:pPr>
          </w:p>
          <w:p w14:paraId="574AAEE3" w14:textId="77777777" w:rsidR="003764C2" w:rsidRPr="0023013E" w:rsidRDefault="003764C2" w:rsidP="001527F0">
            <w:pPr>
              <w:tabs>
                <w:tab w:val="left" w:pos="4820"/>
              </w:tabs>
              <w:jc w:val="both"/>
              <w:rPr>
                <w:rFonts w:eastAsia="Calibri"/>
                <w:b/>
                <w:bCs/>
                <w:sz w:val="20"/>
                <w:szCs w:val="20"/>
              </w:rPr>
            </w:pPr>
          </w:p>
          <w:p w14:paraId="672426F5"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21</w:t>
            </w:r>
          </w:p>
          <w:p w14:paraId="70F785CE" w14:textId="77777777" w:rsidR="003764C2" w:rsidRPr="0023013E" w:rsidRDefault="003764C2" w:rsidP="001527F0">
            <w:pPr>
              <w:tabs>
                <w:tab w:val="left" w:pos="4820"/>
              </w:tabs>
              <w:jc w:val="both"/>
              <w:rPr>
                <w:rFonts w:eastAsia="Calibri"/>
                <w:b/>
                <w:bCs/>
                <w:sz w:val="20"/>
                <w:szCs w:val="20"/>
              </w:rPr>
            </w:pPr>
          </w:p>
          <w:p w14:paraId="62D512E4" w14:textId="77777777" w:rsidR="003764C2" w:rsidRPr="0023013E" w:rsidRDefault="003764C2" w:rsidP="001527F0">
            <w:pPr>
              <w:tabs>
                <w:tab w:val="left" w:pos="4820"/>
              </w:tabs>
              <w:jc w:val="both"/>
              <w:rPr>
                <w:rFonts w:eastAsia="Calibri"/>
                <w:b/>
                <w:bCs/>
                <w:sz w:val="20"/>
                <w:szCs w:val="20"/>
              </w:rPr>
            </w:pPr>
          </w:p>
          <w:p w14:paraId="234293C4" w14:textId="77777777" w:rsidR="003764C2" w:rsidRPr="0023013E" w:rsidRDefault="003764C2" w:rsidP="001527F0">
            <w:pPr>
              <w:tabs>
                <w:tab w:val="left" w:pos="4820"/>
              </w:tabs>
              <w:jc w:val="both"/>
              <w:rPr>
                <w:rFonts w:eastAsia="Calibri"/>
                <w:b/>
                <w:bCs/>
                <w:sz w:val="20"/>
                <w:szCs w:val="20"/>
              </w:rPr>
            </w:pPr>
          </w:p>
          <w:p w14:paraId="4C2B7F00" w14:textId="77777777" w:rsidR="003764C2" w:rsidRPr="0023013E" w:rsidRDefault="003764C2" w:rsidP="001527F0">
            <w:pPr>
              <w:tabs>
                <w:tab w:val="left" w:pos="4820"/>
              </w:tabs>
              <w:jc w:val="both"/>
              <w:rPr>
                <w:rFonts w:eastAsia="Calibri"/>
                <w:b/>
                <w:bCs/>
                <w:sz w:val="20"/>
                <w:szCs w:val="20"/>
              </w:rPr>
            </w:pPr>
          </w:p>
        </w:tc>
        <w:tc>
          <w:tcPr>
            <w:tcW w:w="1804" w:type="dxa"/>
            <w:vMerge w:val="restart"/>
            <w:noWrap/>
            <w:tcMar>
              <w:top w:w="15" w:type="dxa"/>
              <w:left w:w="15" w:type="dxa"/>
              <w:bottom w:w="0" w:type="dxa"/>
              <w:right w:w="15" w:type="dxa"/>
            </w:tcMar>
            <w:vAlign w:val="center"/>
            <w:hideMark/>
          </w:tcPr>
          <w:p w14:paraId="3BB3F0B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lastRenderedPageBreak/>
              <w:t>315,18498027900</w:t>
            </w:r>
          </w:p>
        </w:tc>
        <w:tc>
          <w:tcPr>
            <w:tcW w:w="3543" w:type="dxa"/>
            <w:vMerge w:val="restart"/>
            <w:tcMar>
              <w:top w:w="15" w:type="dxa"/>
              <w:left w:w="15" w:type="dxa"/>
              <w:bottom w:w="0" w:type="dxa"/>
              <w:right w:w="15" w:type="dxa"/>
            </w:tcMar>
            <w:vAlign w:val="center"/>
            <w:hideMark/>
          </w:tcPr>
          <w:p w14:paraId="0125EAB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Велико Търново (общ. Велико Търново, общ. Сухиндол, общ. Павликени), Област Габрово (общ. Севлиево, общ. Дряново, общ. Габрово, общ. Трявна), Област Стара Загора (общ. Мъглиж, общ. Гурково)</w:t>
            </w:r>
          </w:p>
        </w:tc>
        <w:tc>
          <w:tcPr>
            <w:tcW w:w="1740" w:type="dxa"/>
            <w:noWrap/>
            <w:tcMar>
              <w:top w:w="15" w:type="dxa"/>
              <w:left w:w="15" w:type="dxa"/>
              <w:bottom w:w="0" w:type="dxa"/>
              <w:right w:w="15" w:type="dxa"/>
            </w:tcMar>
            <w:vAlign w:val="center"/>
            <w:hideMark/>
          </w:tcPr>
          <w:p w14:paraId="26AACA6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Царевец</w:t>
            </w:r>
          </w:p>
        </w:tc>
        <w:tc>
          <w:tcPr>
            <w:tcW w:w="1642" w:type="dxa"/>
            <w:noWrap/>
            <w:tcMar>
              <w:top w:w="15" w:type="dxa"/>
              <w:left w:w="15" w:type="dxa"/>
              <w:bottom w:w="0" w:type="dxa"/>
              <w:right w:w="15" w:type="dxa"/>
            </w:tcMar>
            <w:vAlign w:val="center"/>
            <w:hideMark/>
          </w:tcPr>
          <w:p w14:paraId="012362F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4597FCF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80</w:t>
            </w:r>
          </w:p>
        </w:tc>
        <w:tc>
          <w:tcPr>
            <w:tcW w:w="1906" w:type="dxa"/>
            <w:vMerge w:val="restart"/>
            <w:noWrap/>
            <w:tcMar>
              <w:top w:w="15" w:type="dxa"/>
              <w:left w:w="15" w:type="dxa"/>
              <w:bottom w:w="0" w:type="dxa"/>
              <w:right w:w="15" w:type="dxa"/>
            </w:tcMar>
            <w:vAlign w:val="center"/>
            <w:hideMark/>
          </w:tcPr>
          <w:p w14:paraId="72CFD15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21 : 400MW</w:t>
            </w:r>
          </w:p>
        </w:tc>
      </w:tr>
      <w:tr w:rsidR="00636090" w:rsidRPr="0023013E" w14:paraId="20CAA880" w14:textId="77777777" w:rsidTr="00A2248D">
        <w:trPr>
          <w:trHeight w:val="390"/>
        </w:trPr>
        <w:tc>
          <w:tcPr>
            <w:tcW w:w="1452" w:type="dxa"/>
            <w:vMerge/>
            <w:vAlign w:val="center"/>
            <w:hideMark/>
          </w:tcPr>
          <w:p w14:paraId="614A29EC"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7537257D"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5FA615AF"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019ABC5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Дряново</w:t>
            </w:r>
          </w:p>
        </w:tc>
        <w:tc>
          <w:tcPr>
            <w:tcW w:w="1642" w:type="dxa"/>
            <w:noWrap/>
            <w:tcMar>
              <w:top w:w="15" w:type="dxa"/>
              <w:left w:w="15" w:type="dxa"/>
              <w:bottom w:w="0" w:type="dxa"/>
              <w:right w:w="15" w:type="dxa"/>
            </w:tcMar>
            <w:vAlign w:val="center"/>
            <w:hideMark/>
          </w:tcPr>
          <w:p w14:paraId="2838CA7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40</w:t>
            </w:r>
          </w:p>
        </w:tc>
        <w:tc>
          <w:tcPr>
            <w:tcW w:w="1764" w:type="dxa"/>
            <w:noWrap/>
            <w:tcMar>
              <w:top w:w="15" w:type="dxa"/>
              <w:left w:w="15" w:type="dxa"/>
              <w:bottom w:w="0" w:type="dxa"/>
              <w:right w:w="15" w:type="dxa"/>
            </w:tcMar>
            <w:vAlign w:val="center"/>
            <w:hideMark/>
          </w:tcPr>
          <w:p w14:paraId="25BC4E8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40</w:t>
            </w:r>
          </w:p>
        </w:tc>
        <w:tc>
          <w:tcPr>
            <w:tcW w:w="1906" w:type="dxa"/>
            <w:vMerge/>
            <w:vAlign w:val="center"/>
            <w:hideMark/>
          </w:tcPr>
          <w:p w14:paraId="441CD2AA" w14:textId="77777777" w:rsidR="003764C2" w:rsidRPr="0023013E" w:rsidRDefault="003764C2" w:rsidP="001527F0">
            <w:pPr>
              <w:tabs>
                <w:tab w:val="left" w:pos="4820"/>
              </w:tabs>
              <w:jc w:val="both"/>
              <w:rPr>
                <w:rFonts w:eastAsia="Calibri"/>
                <w:sz w:val="20"/>
                <w:szCs w:val="20"/>
              </w:rPr>
            </w:pPr>
          </w:p>
        </w:tc>
      </w:tr>
      <w:tr w:rsidR="00636090" w:rsidRPr="0023013E" w14:paraId="11F66BB2" w14:textId="77777777" w:rsidTr="00A2248D">
        <w:trPr>
          <w:trHeight w:val="390"/>
        </w:trPr>
        <w:tc>
          <w:tcPr>
            <w:tcW w:w="1452" w:type="dxa"/>
            <w:vMerge/>
            <w:vAlign w:val="center"/>
            <w:hideMark/>
          </w:tcPr>
          <w:p w14:paraId="19AF057A"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6A71DE07"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2D5FA20A"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48D817E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Балкан</w:t>
            </w:r>
          </w:p>
        </w:tc>
        <w:tc>
          <w:tcPr>
            <w:tcW w:w="1642" w:type="dxa"/>
            <w:noWrap/>
            <w:tcMar>
              <w:top w:w="15" w:type="dxa"/>
              <w:left w:w="15" w:type="dxa"/>
              <w:bottom w:w="0" w:type="dxa"/>
              <w:right w:w="15" w:type="dxa"/>
            </w:tcMar>
            <w:vAlign w:val="center"/>
            <w:hideMark/>
          </w:tcPr>
          <w:p w14:paraId="2519AA3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64A4141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80</w:t>
            </w:r>
          </w:p>
        </w:tc>
        <w:tc>
          <w:tcPr>
            <w:tcW w:w="1906" w:type="dxa"/>
            <w:vMerge/>
            <w:vAlign w:val="center"/>
            <w:hideMark/>
          </w:tcPr>
          <w:p w14:paraId="05A47A59" w14:textId="77777777" w:rsidR="003764C2" w:rsidRPr="0023013E" w:rsidRDefault="003764C2" w:rsidP="001527F0">
            <w:pPr>
              <w:tabs>
                <w:tab w:val="left" w:pos="4820"/>
              </w:tabs>
              <w:jc w:val="both"/>
              <w:rPr>
                <w:rFonts w:eastAsia="Calibri"/>
                <w:sz w:val="20"/>
                <w:szCs w:val="20"/>
              </w:rPr>
            </w:pPr>
          </w:p>
        </w:tc>
      </w:tr>
      <w:tr w:rsidR="00636090" w:rsidRPr="0023013E" w14:paraId="405676BF" w14:textId="77777777" w:rsidTr="00A2248D">
        <w:trPr>
          <w:trHeight w:val="345"/>
        </w:trPr>
        <w:tc>
          <w:tcPr>
            <w:tcW w:w="1452" w:type="dxa"/>
            <w:vMerge/>
            <w:vAlign w:val="center"/>
            <w:hideMark/>
          </w:tcPr>
          <w:p w14:paraId="358E4A74"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2ECB2639"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428629A1"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2FF7E5E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Габрово</w:t>
            </w:r>
          </w:p>
        </w:tc>
        <w:tc>
          <w:tcPr>
            <w:tcW w:w="1642" w:type="dxa"/>
            <w:noWrap/>
            <w:tcMar>
              <w:top w:w="15" w:type="dxa"/>
              <w:left w:w="15" w:type="dxa"/>
              <w:bottom w:w="0" w:type="dxa"/>
              <w:right w:w="15" w:type="dxa"/>
            </w:tcMar>
            <w:vAlign w:val="center"/>
            <w:hideMark/>
          </w:tcPr>
          <w:p w14:paraId="543C5FC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2B34503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80</w:t>
            </w:r>
          </w:p>
        </w:tc>
        <w:tc>
          <w:tcPr>
            <w:tcW w:w="1906" w:type="dxa"/>
            <w:vMerge/>
            <w:vAlign w:val="center"/>
            <w:hideMark/>
          </w:tcPr>
          <w:p w14:paraId="10F5CA16" w14:textId="77777777" w:rsidR="003764C2" w:rsidRPr="0023013E" w:rsidRDefault="003764C2" w:rsidP="001527F0">
            <w:pPr>
              <w:tabs>
                <w:tab w:val="left" w:pos="4820"/>
              </w:tabs>
              <w:jc w:val="both"/>
              <w:rPr>
                <w:rFonts w:eastAsia="Calibri"/>
                <w:sz w:val="20"/>
                <w:szCs w:val="20"/>
              </w:rPr>
            </w:pPr>
          </w:p>
        </w:tc>
      </w:tr>
      <w:tr w:rsidR="00636090" w:rsidRPr="0023013E" w14:paraId="14EF1369" w14:textId="77777777" w:rsidTr="00A2248D">
        <w:trPr>
          <w:trHeight w:val="331"/>
        </w:trPr>
        <w:tc>
          <w:tcPr>
            <w:tcW w:w="1452" w:type="dxa"/>
            <w:vMerge/>
            <w:vAlign w:val="center"/>
            <w:hideMark/>
          </w:tcPr>
          <w:p w14:paraId="50166589"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0642250B"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3293DC88"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6D80167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Трявна</w:t>
            </w:r>
          </w:p>
        </w:tc>
        <w:tc>
          <w:tcPr>
            <w:tcW w:w="1642" w:type="dxa"/>
            <w:noWrap/>
            <w:tcMar>
              <w:top w:w="15" w:type="dxa"/>
              <w:left w:w="15" w:type="dxa"/>
              <w:bottom w:w="0" w:type="dxa"/>
              <w:right w:w="15" w:type="dxa"/>
            </w:tcMar>
            <w:vAlign w:val="center"/>
            <w:hideMark/>
          </w:tcPr>
          <w:p w14:paraId="65EA8A8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71D138F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80</w:t>
            </w:r>
          </w:p>
        </w:tc>
        <w:tc>
          <w:tcPr>
            <w:tcW w:w="1906" w:type="dxa"/>
            <w:vMerge/>
            <w:vAlign w:val="center"/>
            <w:hideMark/>
          </w:tcPr>
          <w:p w14:paraId="0283CA28" w14:textId="77777777" w:rsidR="003764C2" w:rsidRPr="0023013E" w:rsidRDefault="003764C2" w:rsidP="001527F0">
            <w:pPr>
              <w:tabs>
                <w:tab w:val="left" w:pos="4820"/>
              </w:tabs>
              <w:jc w:val="both"/>
              <w:rPr>
                <w:rFonts w:eastAsia="Calibri"/>
                <w:sz w:val="20"/>
                <w:szCs w:val="20"/>
              </w:rPr>
            </w:pPr>
          </w:p>
        </w:tc>
      </w:tr>
      <w:tr w:rsidR="00636090" w:rsidRPr="0023013E" w14:paraId="5AF54AB7" w14:textId="77777777" w:rsidTr="00A2248D">
        <w:trPr>
          <w:trHeight w:val="570"/>
        </w:trPr>
        <w:tc>
          <w:tcPr>
            <w:tcW w:w="1452" w:type="dxa"/>
            <w:vMerge w:val="restart"/>
            <w:noWrap/>
            <w:tcMar>
              <w:top w:w="15" w:type="dxa"/>
              <w:left w:w="15" w:type="dxa"/>
              <w:bottom w:w="0" w:type="dxa"/>
              <w:right w:w="15" w:type="dxa"/>
            </w:tcMar>
            <w:vAlign w:val="center"/>
            <w:hideMark/>
          </w:tcPr>
          <w:p w14:paraId="32C86370"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22</w:t>
            </w:r>
          </w:p>
        </w:tc>
        <w:tc>
          <w:tcPr>
            <w:tcW w:w="1804" w:type="dxa"/>
            <w:vMerge w:val="restart"/>
            <w:noWrap/>
            <w:tcMar>
              <w:top w:w="15" w:type="dxa"/>
              <w:left w:w="15" w:type="dxa"/>
              <w:bottom w:w="0" w:type="dxa"/>
              <w:right w:w="15" w:type="dxa"/>
            </w:tcMar>
            <w:vAlign w:val="center"/>
            <w:hideMark/>
          </w:tcPr>
          <w:p w14:paraId="4C9B8452"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231,39989328000</w:t>
            </w:r>
          </w:p>
        </w:tc>
        <w:tc>
          <w:tcPr>
            <w:tcW w:w="3543" w:type="dxa"/>
            <w:vMerge w:val="restart"/>
            <w:tcMar>
              <w:top w:w="15" w:type="dxa"/>
              <w:left w:w="15" w:type="dxa"/>
              <w:bottom w:w="0" w:type="dxa"/>
              <w:right w:w="15" w:type="dxa"/>
            </w:tcMar>
            <w:vAlign w:val="center"/>
            <w:hideMark/>
          </w:tcPr>
          <w:p w14:paraId="0530265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Хасково (общ. Минерални бани, общ. Хасково, общ. Димитровград), Област Кърджали (общ. Кърджали, общ. Черноочене)</w:t>
            </w:r>
          </w:p>
        </w:tc>
        <w:tc>
          <w:tcPr>
            <w:tcW w:w="1740" w:type="dxa"/>
            <w:noWrap/>
            <w:tcMar>
              <w:top w:w="15" w:type="dxa"/>
              <w:left w:w="15" w:type="dxa"/>
              <w:bottom w:w="0" w:type="dxa"/>
              <w:right w:w="15" w:type="dxa"/>
            </w:tcMar>
            <w:vAlign w:val="center"/>
            <w:hideMark/>
          </w:tcPr>
          <w:p w14:paraId="233AB3D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Димитър Канев</w:t>
            </w:r>
          </w:p>
        </w:tc>
        <w:tc>
          <w:tcPr>
            <w:tcW w:w="1642" w:type="dxa"/>
            <w:noWrap/>
            <w:tcMar>
              <w:top w:w="15" w:type="dxa"/>
              <w:left w:w="15" w:type="dxa"/>
              <w:bottom w:w="0" w:type="dxa"/>
              <w:right w:w="15" w:type="dxa"/>
            </w:tcMar>
            <w:vAlign w:val="center"/>
            <w:hideMark/>
          </w:tcPr>
          <w:p w14:paraId="1E1109D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0EB3E17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100</w:t>
            </w:r>
          </w:p>
        </w:tc>
        <w:tc>
          <w:tcPr>
            <w:tcW w:w="1906" w:type="dxa"/>
            <w:vMerge w:val="restart"/>
            <w:noWrap/>
            <w:tcMar>
              <w:top w:w="15" w:type="dxa"/>
              <w:left w:w="15" w:type="dxa"/>
              <w:bottom w:w="0" w:type="dxa"/>
              <w:right w:w="15" w:type="dxa"/>
            </w:tcMar>
            <w:vAlign w:val="center"/>
            <w:hideMark/>
          </w:tcPr>
          <w:p w14:paraId="25DE4477"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22 : 200MW</w:t>
            </w:r>
          </w:p>
        </w:tc>
      </w:tr>
      <w:tr w:rsidR="00636090" w:rsidRPr="0023013E" w14:paraId="5F478686" w14:textId="77777777" w:rsidTr="00A2248D">
        <w:trPr>
          <w:trHeight w:val="463"/>
        </w:trPr>
        <w:tc>
          <w:tcPr>
            <w:tcW w:w="1452" w:type="dxa"/>
            <w:vMerge/>
            <w:vAlign w:val="center"/>
            <w:hideMark/>
          </w:tcPr>
          <w:p w14:paraId="0F40453F"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2FAD318B"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2252690E"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4E95037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Хасково</w:t>
            </w:r>
          </w:p>
        </w:tc>
        <w:tc>
          <w:tcPr>
            <w:tcW w:w="1642" w:type="dxa"/>
            <w:noWrap/>
            <w:tcMar>
              <w:top w:w="15" w:type="dxa"/>
              <w:left w:w="15" w:type="dxa"/>
              <w:bottom w:w="0" w:type="dxa"/>
              <w:right w:w="15" w:type="dxa"/>
            </w:tcMar>
            <w:vAlign w:val="center"/>
            <w:hideMark/>
          </w:tcPr>
          <w:p w14:paraId="45B2F41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7D4A62CD"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100</w:t>
            </w:r>
          </w:p>
        </w:tc>
        <w:tc>
          <w:tcPr>
            <w:tcW w:w="1906" w:type="dxa"/>
            <w:vMerge/>
            <w:vAlign w:val="center"/>
            <w:hideMark/>
          </w:tcPr>
          <w:p w14:paraId="29BD53E0" w14:textId="77777777" w:rsidR="003764C2" w:rsidRPr="0023013E" w:rsidRDefault="003764C2" w:rsidP="001527F0">
            <w:pPr>
              <w:tabs>
                <w:tab w:val="left" w:pos="4820"/>
              </w:tabs>
              <w:jc w:val="both"/>
              <w:rPr>
                <w:rFonts w:eastAsia="Calibri"/>
                <w:sz w:val="20"/>
                <w:szCs w:val="20"/>
              </w:rPr>
            </w:pPr>
          </w:p>
        </w:tc>
      </w:tr>
      <w:tr w:rsidR="00636090" w:rsidRPr="0023013E" w14:paraId="62EF188D" w14:textId="77777777" w:rsidTr="00A2248D">
        <w:trPr>
          <w:trHeight w:val="600"/>
        </w:trPr>
        <w:tc>
          <w:tcPr>
            <w:tcW w:w="1452" w:type="dxa"/>
            <w:vMerge w:val="restart"/>
            <w:noWrap/>
            <w:tcMar>
              <w:top w:w="15" w:type="dxa"/>
              <w:left w:w="15" w:type="dxa"/>
              <w:bottom w:w="0" w:type="dxa"/>
              <w:right w:w="15" w:type="dxa"/>
            </w:tcMar>
            <w:vAlign w:val="center"/>
            <w:hideMark/>
          </w:tcPr>
          <w:p w14:paraId="5600ADD3"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23</w:t>
            </w:r>
          </w:p>
        </w:tc>
        <w:tc>
          <w:tcPr>
            <w:tcW w:w="1804" w:type="dxa"/>
            <w:vMerge w:val="restart"/>
            <w:noWrap/>
            <w:tcMar>
              <w:top w:w="15" w:type="dxa"/>
              <w:left w:w="15" w:type="dxa"/>
              <w:bottom w:w="0" w:type="dxa"/>
              <w:right w:w="15" w:type="dxa"/>
            </w:tcMar>
            <w:vAlign w:val="center"/>
            <w:hideMark/>
          </w:tcPr>
          <w:p w14:paraId="73196E1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122,24260914300</w:t>
            </w:r>
          </w:p>
        </w:tc>
        <w:tc>
          <w:tcPr>
            <w:tcW w:w="3543" w:type="dxa"/>
            <w:vMerge w:val="restart"/>
            <w:tcMar>
              <w:top w:w="15" w:type="dxa"/>
              <w:left w:w="15" w:type="dxa"/>
              <w:bottom w:w="0" w:type="dxa"/>
              <w:right w:w="15" w:type="dxa"/>
            </w:tcMar>
            <w:vAlign w:val="center"/>
            <w:hideMark/>
          </w:tcPr>
          <w:p w14:paraId="31A22F0B"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Смолян (общ. Мадан, общ. Баните, общ. Неделино, общ. Златоград), Област Кърджали (общ. Ардино, общ. Джебел, общ. Кирково, общ. Момчилград)</w:t>
            </w:r>
          </w:p>
        </w:tc>
        <w:tc>
          <w:tcPr>
            <w:tcW w:w="1740" w:type="dxa"/>
            <w:noWrap/>
            <w:tcMar>
              <w:top w:w="15" w:type="dxa"/>
              <w:left w:w="15" w:type="dxa"/>
              <w:bottom w:w="0" w:type="dxa"/>
              <w:right w:w="15" w:type="dxa"/>
            </w:tcMar>
            <w:vAlign w:val="center"/>
            <w:hideMark/>
          </w:tcPr>
          <w:p w14:paraId="35F3910A"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Ардино</w:t>
            </w:r>
          </w:p>
        </w:tc>
        <w:tc>
          <w:tcPr>
            <w:tcW w:w="1642" w:type="dxa"/>
            <w:noWrap/>
            <w:tcMar>
              <w:top w:w="15" w:type="dxa"/>
              <w:left w:w="15" w:type="dxa"/>
              <w:bottom w:w="0" w:type="dxa"/>
              <w:right w:w="15" w:type="dxa"/>
            </w:tcMar>
            <w:vAlign w:val="center"/>
            <w:hideMark/>
          </w:tcPr>
          <w:p w14:paraId="5C0FF084"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6A8AE78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100</w:t>
            </w:r>
          </w:p>
        </w:tc>
        <w:tc>
          <w:tcPr>
            <w:tcW w:w="1906" w:type="dxa"/>
            <w:vMerge w:val="restart"/>
            <w:noWrap/>
            <w:tcMar>
              <w:top w:w="15" w:type="dxa"/>
              <w:left w:w="15" w:type="dxa"/>
              <w:bottom w:w="0" w:type="dxa"/>
              <w:right w:w="15" w:type="dxa"/>
            </w:tcMar>
            <w:vAlign w:val="center"/>
            <w:hideMark/>
          </w:tcPr>
          <w:p w14:paraId="6DE0C4E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23 : 200MW</w:t>
            </w:r>
          </w:p>
        </w:tc>
      </w:tr>
      <w:tr w:rsidR="00636090" w:rsidRPr="0023013E" w14:paraId="357988E1" w14:textId="77777777" w:rsidTr="00A2248D">
        <w:trPr>
          <w:trHeight w:val="645"/>
        </w:trPr>
        <w:tc>
          <w:tcPr>
            <w:tcW w:w="1452" w:type="dxa"/>
            <w:vMerge/>
            <w:vAlign w:val="center"/>
            <w:hideMark/>
          </w:tcPr>
          <w:p w14:paraId="098DC772" w14:textId="77777777" w:rsidR="003764C2" w:rsidRPr="0023013E" w:rsidRDefault="003764C2" w:rsidP="001527F0">
            <w:pPr>
              <w:tabs>
                <w:tab w:val="left" w:pos="4820"/>
              </w:tabs>
              <w:jc w:val="both"/>
              <w:rPr>
                <w:rFonts w:eastAsia="Calibri"/>
                <w:b/>
                <w:bCs/>
                <w:sz w:val="20"/>
                <w:szCs w:val="20"/>
              </w:rPr>
            </w:pPr>
          </w:p>
        </w:tc>
        <w:tc>
          <w:tcPr>
            <w:tcW w:w="1804" w:type="dxa"/>
            <w:vMerge/>
            <w:vAlign w:val="center"/>
            <w:hideMark/>
          </w:tcPr>
          <w:p w14:paraId="1F291B4F" w14:textId="77777777" w:rsidR="003764C2" w:rsidRPr="0023013E" w:rsidRDefault="003764C2" w:rsidP="001527F0">
            <w:pPr>
              <w:tabs>
                <w:tab w:val="left" w:pos="4820"/>
              </w:tabs>
              <w:jc w:val="both"/>
              <w:rPr>
                <w:rFonts w:eastAsia="Calibri"/>
                <w:sz w:val="20"/>
                <w:szCs w:val="20"/>
              </w:rPr>
            </w:pPr>
          </w:p>
        </w:tc>
        <w:tc>
          <w:tcPr>
            <w:tcW w:w="3543" w:type="dxa"/>
            <w:vMerge/>
            <w:vAlign w:val="center"/>
            <w:hideMark/>
          </w:tcPr>
          <w:p w14:paraId="070976B3" w14:textId="77777777" w:rsidR="003764C2" w:rsidRPr="0023013E" w:rsidRDefault="003764C2" w:rsidP="001527F0">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111B7211"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Златоград</w:t>
            </w:r>
          </w:p>
        </w:tc>
        <w:tc>
          <w:tcPr>
            <w:tcW w:w="1642" w:type="dxa"/>
            <w:noWrap/>
            <w:tcMar>
              <w:top w:w="15" w:type="dxa"/>
              <w:left w:w="15" w:type="dxa"/>
              <w:bottom w:w="0" w:type="dxa"/>
              <w:right w:w="15" w:type="dxa"/>
            </w:tcMar>
            <w:vAlign w:val="center"/>
            <w:hideMark/>
          </w:tcPr>
          <w:p w14:paraId="64F3C320"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7691915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100</w:t>
            </w:r>
          </w:p>
        </w:tc>
        <w:tc>
          <w:tcPr>
            <w:tcW w:w="1906" w:type="dxa"/>
            <w:vMerge/>
            <w:vAlign w:val="center"/>
            <w:hideMark/>
          </w:tcPr>
          <w:p w14:paraId="4982AED2" w14:textId="77777777" w:rsidR="003764C2" w:rsidRPr="0023013E" w:rsidRDefault="003764C2" w:rsidP="001527F0">
            <w:pPr>
              <w:tabs>
                <w:tab w:val="left" w:pos="4820"/>
              </w:tabs>
              <w:jc w:val="both"/>
              <w:rPr>
                <w:rFonts w:eastAsia="Calibri"/>
                <w:sz w:val="20"/>
                <w:szCs w:val="20"/>
              </w:rPr>
            </w:pPr>
          </w:p>
        </w:tc>
      </w:tr>
      <w:tr w:rsidR="00636090" w:rsidRPr="0023013E" w14:paraId="606F334E" w14:textId="77777777" w:rsidTr="00A2248D">
        <w:trPr>
          <w:trHeight w:val="552"/>
        </w:trPr>
        <w:tc>
          <w:tcPr>
            <w:tcW w:w="1452" w:type="dxa"/>
            <w:noWrap/>
            <w:tcMar>
              <w:top w:w="15" w:type="dxa"/>
              <w:left w:w="15" w:type="dxa"/>
              <w:bottom w:w="0" w:type="dxa"/>
              <w:right w:w="15" w:type="dxa"/>
            </w:tcMar>
            <w:vAlign w:val="center"/>
            <w:hideMark/>
          </w:tcPr>
          <w:p w14:paraId="1284EA5F"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24</w:t>
            </w:r>
          </w:p>
        </w:tc>
        <w:tc>
          <w:tcPr>
            <w:tcW w:w="1804" w:type="dxa"/>
            <w:noWrap/>
            <w:tcMar>
              <w:top w:w="15" w:type="dxa"/>
              <w:left w:w="15" w:type="dxa"/>
              <w:bottom w:w="0" w:type="dxa"/>
              <w:right w:w="15" w:type="dxa"/>
            </w:tcMar>
            <w:vAlign w:val="center"/>
            <w:hideMark/>
          </w:tcPr>
          <w:p w14:paraId="101FEEB2"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106,91879109000</w:t>
            </w:r>
          </w:p>
        </w:tc>
        <w:tc>
          <w:tcPr>
            <w:tcW w:w="3543" w:type="dxa"/>
            <w:tcMar>
              <w:top w:w="15" w:type="dxa"/>
              <w:left w:w="15" w:type="dxa"/>
              <w:bottom w:w="0" w:type="dxa"/>
              <w:right w:w="15" w:type="dxa"/>
            </w:tcMar>
            <w:vAlign w:val="center"/>
            <w:hideMark/>
          </w:tcPr>
          <w:p w14:paraId="3414CE4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Хасково (общ. Стамболово, общ. Харманли, общ. Хасково, общ. Симеоновград)</w:t>
            </w:r>
          </w:p>
        </w:tc>
        <w:tc>
          <w:tcPr>
            <w:tcW w:w="1740" w:type="dxa"/>
            <w:noWrap/>
            <w:tcMar>
              <w:top w:w="15" w:type="dxa"/>
              <w:left w:w="15" w:type="dxa"/>
              <w:bottom w:w="0" w:type="dxa"/>
              <w:right w:w="15" w:type="dxa"/>
            </w:tcMar>
            <w:vAlign w:val="center"/>
            <w:hideMark/>
          </w:tcPr>
          <w:p w14:paraId="1D3A225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Славяни</w:t>
            </w:r>
          </w:p>
        </w:tc>
        <w:tc>
          <w:tcPr>
            <w:tcW w:w="1642" w:type="dxa"/>
            <w:noWrap/>
            <w:tcMar>
              <w:top w:w="15" w:type="dxa"/>
              <w:left w:w="15" w:type="dxa"/>
              <w:bottom w:w="0" w:type="dxa"/>
              <w:right w:w="15" w:type="dxa"/>
            </w:tcMar>
            <w:vAlign w:val="center"/>
            <w:hideMark/>
          </w:tcPr>
          <w:p w14:paraId="5A43D49E"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85</w:t>
            </w:r>
          </w:p>
        </w:tc>
        <w:tc>
          <w:tcPr>
            <w:tcW w:w="1764" w:type="dxa"/>
            <w:noWrap/>
            <w:tcMar>
              <w:top w:w="15" w:type="dxa"/>
              <w:left w:w="15" w:type="dxa"/>
              <w:bottom w:w="0" w:type="dxa"/>
              <w:right w:w="15" w:type="dxa"/>
            </w:tcMar>
            <w:vAlign w:val="center"/>
            <w:hideMark/>
          </w:tcPr>
          <w:p w14:paraId="7740A502"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w:t>
            </w:r>
          </w:p>
        </w:tc>
        <w:tc>
          <w:tcPr>
            <w:tcW w:w="1906" w:type="dxa"/>
            <w:noWrap/>
            <w:tcMar>
              <w:top w:w="15" w:type="dxa"/>
              <w:left w:w="15" w:type="dxa"/>
              <w:bottom w:w="0" w:type="dxa"/>
              <w:right w:w="15" w:type="dxa"/>
            </w:tcMar>
            <w:vAlign w:val="center"/>
            <w:hideMark/>
          </w:tcPr>
          <w:p w14:paraId="06074859"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24 : 85MW</w:t>
            </w:r>
          </w:p>
        </w:tc>
      </w:tr>
      <w:tr w:rsidR="00636090" w:rsidRPr="0023013E" w14:paraId="2F38B391" w14:textId="77777777" w:rsidTr="00A2248D">
        <w:trPr>
          <w:trHeight w:val="828"/>
        </w:trPr>
        <w:tc>
          <w:tcPr>
            <w:tcW w:w="1452" w:type="dxa"/>
            <w:noWrap/>
            <w:tcMar>
              <w:top w:w="15" w:type="dxa"/>
              <w:left w:w="15" w:type="dxa"/>
              <w:bottom w:w="0" w:type="dxa"/>
              <w:right w:w="15" w:type="dxa"/>
            </w:tcMar>
            <w:vAlign w:val="center"/>
            <w:hideMark/>
          </w:tcPr>
          <w:p w14:paraId="25102149"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Зона 25</w:t>
            </w:r>
          </w:p>
        </w:tc>
        <w:tc>
          <w:tcPr>
            <w:tcW w:w="1804" w:type="dxa"/>
            <w:noWrap/>
            <w:tcMar>
              <w:top w:w="15" w:type="dxa"/>
              <w:left w:w="15" w:type="dxa"/>
              <w:bottom w:w="0" w:type="dxa"/>
              <w:right w:w="15" w:type="dxa"/>
            </w:tcMar>
            <w:vAlign w:val="center"/>
            <w:hideMark/>
          </w:tcPr>
          <w:p w14:paraId="76D9C136"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55,24318013060</w:t>
            </w:r>
          </w:p>
        </w:tc>
        <w:tc>
          <w:tcPr>
            <w:tcW w:w="3543" w:type="dxa"/>
            <w:tcMar>
              <w:top w:w="15" w:type="dxa"/>
              <w:left w:w="15" w:type="dxa"/>
              <w:bottom w:w="0" w:type="dxa"/>
              <w:right w:w="15" w:type="dxa"/>
            </w:tcMar>
            <w:vAlign w:val="center"/>
            <w:hideMark/>
          </w:tcPr>
          <w:p w14:paraId="1AD630B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Област Хасково (общ. Симеоновград, общ. Харманли), Област Стара Загора (общ. Гълъбово)</w:t>
            </w:r>
          </w:p>
        </w:tc>
        <w:tc>
          <w:tcPr>
            <w:tcW w:w="1740" w:type="dxa"/>
            <w:noWrap/>
            <w:tcMar>
              <w:top w:w="15" w:type="dxa"/>
              <w:left w:w="15" w:type="dxa"/>
              <w:bottom w:w="0" w:type="dxa"/>
              <w:right w:w="15" w:type="dxa"/>
            </w:tcMar>
            <w:vAlign w:val="center"/>
            <w:hideMark/>
          </w:tcPr>
          <w:p w14:paraId="26171513"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642" w:type="dxa"/>
            <w:noWrap/>
            <w:tcMar>
              <w:top w:w="15" w:type="dxa"/>
              <w:left w:w="15" w:type="dxa"/>
              <w:bottom w:w="0" w:type="dxa"/>
              <w:right w:w="15" w:type="dxa"/>
            </w:tcMar>
            <w:vAlign w:val="center"/>
            <w:hideMark/>
          </w:tcPr>
          <w:p w14:paraId="5E904FC5"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764" w:type="dxa"/>
            <w:noWrap/>
            <w:tcMar>
              <w:top w:w="15" w:type="dxa"/>
              <w:left w:w="15" w:type="dxa"/>
              <w:bottom w:w="0" w:type="dxa"/>
              <w:right w:w="15" w:type="dxa"/>
            </w:tcMar>
            <w:vAlign w:val="center"/>
            <w:hideMark/>
          </w:tcPr>
          <w:p w14:paraId="6151188C"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 xml:space="preserve"> - </w:t>
            </w:r>
          </w:p>
        </w:tc>
        <w:tc>
          <w:tcPr>
            <w:tcW w:w="1906" w:type="dxa"/>
            <w:noWrap/>
            <w:tcMar>
              <w:top w:w="15" w:type="dxa"/>
              <w:left w:w="15" w:type="dxa"/>
              <w:bottom w:w="0" w:type="dxa"/>
              <w:right w:w="15" w:type="dxa"/>
            </w:tcMar>
            <w:vAlign w:val="center"/>
            <w:hideMark/>
          </w:tcPr>
          <w:p w14:paraId="7F27A6D8" w14:textId="77777777" w:rsidR="003764C2" w:rsidRPr="0023013E" w:rsidRDefault="003764C2" w:rsidP="001527F0">
            <w:pPr>
              <w:tabs>
                <w:tab w:val="left" w:pos="4820"/>
              </w:tabs>
              <w:jc w:val="both"/>
              <w:rPr>
                <w:rFonts w:eastAsia="Calibri"/>
                <w:sz w:val="20"/>
                <w:szCs w:val="20"/>
              </w:rPr>
            </w:pPr>
            <w:r w:rsidRPr="0023013E">
              <w:rPr>
                <w:rFonts w:eastAsia="Calibri"/>
                <w:sz w:val="20"/>
                <w:szCs w:val="20"/>
              </w:rPr>
              <w:t>Зона 25 : 0MW</w:t>
            </w:r>
          </w:p>
        </w:tc>
      </w:tr>
      <w:tr w:rsidR="00636090" w:rsidRPr="0023013E" w14:paraId="08A63782" w14:textId="77777777" w:rsidTr="00A2248D">
        <w:trPr>
          <w:trHeight w:val="150"/>
        </w:trPr>
        <w:tc>
          <w:tcPr>
            <w:tcW w:w="11945" w:type="dxa"/>
            <w:gridSpan w:val="6"/>
            <w:noWrap/>
            <w:tcMar>
              <w:top w:w="15" w:type="dxa"/>
              <w:left w:w="15" w:type="dxa"/>
              <w:bottom w:w="0" w:type="dxa"/>
              <w:right w:w="15" w:type="dxa"/>
            </w:tcMar>
            <w:vAlign w:val="bottom"/>
            <w:hideMark/>
          </w:tcPr>
          <w:p w14:paraId="2D4D8856"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Общо</w:t>
            </w:r>
          </w:p>
        </w:tc>
        <w:tc>
          <w:tcPr>
            <w:tcW w:w="1906" w:type="dxa"/>
            <w:noWrap/>
            <w:tcMar>
              <w:top w:w="15" w:type="dxa"/>
              <w:left w:w="15" w:type="dxa"/>
              <w:bottom w:w="0" w:type="dxa"/>
              <w:right w:w="15" w:type="dxa"/>
            </w:tcMar>
            <w:vAlign w:val="bottom"/>
            <w:hideMark/>
          </w:tcPr>
          <w:p w14:paraId="127409BC" w14:textId="77777777" w:rsidR="003764C2" w:rsidRPr="0023013E" w:rsidRDefault="003764C2" w:rsidP="001527F0">
            <w:pPr>
              <w:tabs>
                <w:tab w:val="left" w:pos="4820"/>
              </w:tabs>
              <w:jc w:val="both"/>
              <w:rPr>
                <w:rFonts w:eastAsia="Calibri"/>
                <w:b/>
                <w:bCs/>
                <w:sz w:val="20"/>
                <w:szCs w:val="20"/>
              </w:rPr>
            </w:pPr>
            <w:r w:rsidRPr="0023013E">
              <w:rPr>
                <w:rFonts w:eastAsia="Calibri"/>
                <w:b/>
                <w:bCs/>
                <w:sz w:val="20"/>
                <w:szCs w:val="20"/>
              </w:rPr>
              <w:t>2 078 МW</w:t>
            </w:r>
            <w:r w:rsidRPr="0023013E">
              <w:rPr>
                <w:rFonts w:eastAsia="Calibri"/>
                <w:b/>
                <w:bCs/>
                <w:sz w:val="20"/>
                <w:szCs w:val="20"/>
                <w:vertAlign w:val="superscript"/>
              </w:rPr>
              <w:footnoteReference w:id="2"/>
            </w:r>
          </w:p>
        </w:tc>
      </w:tr>
    </w:tbl>
    <w:p w14:paraId="7BF937BB" w14:textId="77777777" w:rsidR="00B56028" w:rsidRPr="0023013E" w:rsidRDefault="00B56028" w:rsidP="00494070">
      <w:pPr>
        <w:tabs>
          <w:tab w:val="left" w:pos="4820"/>
        </w:tabs>
        <w:spacing w:before="120" w:after="120" w:line="276" w:lineRule="auto"/>
        <w:jc w:val="both"/>
        <w:rPr>
          <w:color w:val="EE0000"/>
        </w:rPr>
        <w:sectPr w:rsidR="00B56028" w:rsidRPr="0023013E" w:rsidSect="00CC467A">
          <w:pgSz w:w="16838" w:h="11906" w:orient="landscape"/>
          <w:pgMar w:top="1417" w:right="1417" w:bottom="1417" w:left="1417" w:header="708" w:footer="708" w:gutter="0"/>
          <w:cols w:space="708"/>
          <w:docGrid w:linePitch="360"/>
        </w:sectPr>
      </w:pPr>
    </w:p>
    <w:p w14:paraId="664517F9" w14:textId="169A2FF1" w:rsidR="00344DAD" w:rsidRPr="0023013E" w:rsidRDefault="00344DAD" w:rsidP="00494070">
      <w:pPr>
        <w:pStyle w:val="NormalWeb"/>
        <w:tabs>
          <w:tab w:val="left" w:pos="1134"/>
          <w:tab w:val="left" w:pos="4820"/>
        </w:tabs>
        <w:spacing w:before="120" w:beforeAutospacing="0" w:after="120" w:afterAutospacing="0" w:line="276" w:lineRule="auto"/>
        <w:ind w:firstLine="567"/>
        <w:jc w:val="both"/>
      </w:pPr>
      <w:r w:rsidRPr="0023013E">
        <w:rPr>
          <w:b/>
          <w:bCs/>
          <w:i/>
          <w:iCs/>
        </w:rPr>
        <w:lastRenderedPageBreak/>
        <w:t xml:space="preserve">Прилагането на предвижданията на Плана е пряко обвързано предвижданията на </w:t>
      </w:r>
      <w:r w:rsidRPr="0023013E">
        <w:rPr>
          <w:i/>
          <w:iCs/>
        </w:rPr>
        <w:t>Плана за развитие на преносната електрическа мрежа на България за периода 2025 – 2034 г.</w:t>
      </w:r>
      <w:r w:rsidRPr="0023013E">
        <w:t xml:space="preserve"> на „Електроенергиен системен оператор“ ЕАД (</w:t>
      </w:r>
      <w:hyperlink r:id="rId29" w:history="1">
        <w:r w:rsidRPr="0023013E">
          <w:rPr>
            <w:rStyle w:val="Hyperlink"/>
            <w:color w:val="auto"/>
          </w:rPr>
          <w:t>https://www.dker.bg/uploads/reshenia/2025/res_dprm_2_25.pdf</w:t>
        </w:r>
      </w:hyperlink>
      <w:r w:rsidRPr="0023013E">
        <w:t>)</w:t>
      </w:r>
      <w:r w:rsidRPr="0023013E">
        <w:rPr>
          <w:i/>
          <w:iCs/>
        </w:rPr>
        <w:t xml:space="preserve">, </w:t>
      </w:r>
      <w:r w:rsidRPr="0023013E">
        <w:t>одобрен с</w:t>
      </w:r>
      <w:r w:rsidRPr="0023013E">
        <w:rPr>
          <w:i/>
          <w:iCs/>
        </w:rPr>
        <w:t xml:space="preserve"> </w:t>
      </w:r>
      <w:r w:rsidRPr="0023013E">
        <w:t xml:space="preserve"> Решение № ДПРМ-2 от 25.09.2025 г. на Комисията за енергийно и водно регулиране  на основание чл. 21, ал. 3, т. 8 и във връзка с чл. 81г от Закона за енергетиката, </w:t>
      </w:r>
      <w:r w:rsidRPr="0023013E">
        <w:rPr>
          <w:b/>
          <w:bCs/>
          <w:i/>
          <w:iCs/>
        </w:rPr>
        <w:t>които не са предмет на настоящата оценка</w:t>
      </w:r>
      <w:r w:rsidRPr="0023013E">
        <w:t xml:space="preserve">. </w:t>
      </w:r>
      <w:bookmarkStart w:id="42" w:name="_Toc217993889"/>
    </w:p>
    <w:bookmarkEnd w:id="42"/>
    <w:p w14:paraId="03B58B72" w14:textId="318E2DC1" w:rsidR="00344DAD" w:rsidRPr="0023013E" w:rsidRDefault="00344DAD" w:rsidP="00494070">
      <w:pPr>
        <w:tabs>
          <w:tab w:val="left" w:pos="742"/>
          <w:tab w:val="left" w:pos="4820"/>
        </w:tabs>
        <w:spacing w:before="120" w:after="120" w:line="276" w:lineRule="auto"/>
        <w:ind w:firstLine="567"/>
        <w:jc w:val="both"/>
        <w:rPr>
          <w:iCs/>
        </w:rPr>
      </w:pPr>
      <w:r w:rsidRPr="0023013E">
        <w:rPr>
          <w:iCs/>
        </w:rPr>
        <w:t xml:space="preserve">По отношение на присъединяването към електроенергийната мрежа, за зоните са отчетени </w:t>
      </w:r>
      <w:r w:rsidRPr="0023013E">
        <w:rPr>
          <w:b/>
          <w:bCs/>
          <w:iCs/>
        </w:rPr>
        <w:t>463 MW капацитет по предварителни договори</w:t>
      </w:r>
      <w:r w:rsidRPr="0023013E">
        <w:rPr>
          <w:iCs/>
        </w:rPr>
        <w:t xml:space="preserve">, както и </w:t>
      </w:r>
      <w:r w:rsidRPr="0023013E">
        <w:rPr>
          <w:b/>
          <w:bCs/>
          <w:iCs/>
        </w:rPr>
        <w:t>1 615 MW възможност за нови присъединявания</w:t>
      </w:r>
      <w:r w:rsidRPr="0023013E">
        <w:rPr>
          <w:iCs/>
        </w:rPr>
        <w:t xml:space="preserve">. </w:t>
      </w:r>
      <w:r w:rsidRPr="0023013E">
        <w:rPr>
          <w:b/>
          <w:bCs/>
          <w:iCs/>
        </w:rPr>
        <w:t>Обобщеният капацитет за всички зони възлиза на 2078 MW</w:t>
      </w:r>
      <w:r w:rsidRPr="0023013E">
        <w:rPr>
          <w:iCs/>
        </w:rPr>
        <w:t xml:space="preserve">, като капацитет за присъединяване е наличен в зони 8, 12, 13, 14, 15, 16, 18, 20, 21, 22, 23 и 24, а за останалите зони към момента не е предвиден такъв (подробната информация за капацитет за присъединяване чрез съществуващата мрежа и териториален обхват на обособените зони е представена в </w:t>
      </w:r>
      <w:r w:rsidRPr="0023013E">
        <w:rPr>
          <w:iCs/>
        </w:rPr>
        <w:fldChar w:fldCharType="begin"/>
      </w:r>
      <w:r w:rsidRPr="0023013E">
        <w:rPr>
          <w:iCs/>
        </w:rPr>
        <w:instrText xml:space="preserve"> REF _Ref223085220 \h  \* MERGEFORMAT </w:instrText>
      </w:r>
      <w:r w:rsidRPr="0023013E">
        <w:rPr>
          <w:iCs/>
        </w:rPr>
      </w:r>
      <w:r w:rsidRPr="0023013E">
        <w:rPr>
          <w:iCs/>
        </w:rPr>
        <w:fldChar w:fldCharType="separate"/>
      </w:r>
      <w:r w:rsidR="00425D35" w:rsidRPr="00425D35">
        <w:t xml:space="preserve">Таблица </w:t>
      </w:r>
      <w:r w:rsidR="00425D35" w:rsidRPr="00425D35">
        <w:rPr>
          <w:noProof/>
        </w:rPr>
        <w:t>2</w:t>
      </w:r>
      <w:r w:rsidRPr="0023013E">
        <w:rPr>
          <w:iCs/>
        </w:rPr>
        <w:fldChar w:fldCharType="end"/>
      </w:r>
      <w:r w:rsidRPr="0023013E">
        <w:rPr>
          <w:iCs/>
        </w:rPr>
        <w:t xml:space="preserve">). </w:t>
      </w:r>
    </w:p>
    <w:p w14:paraId="7FE239E8" w14:textId="77777777" w:rsidR="00344DAD" w:rsidRPr="0023013E" w:rsidRDefault="00344DAD" w:rsidP="00494070">
      <w:pPr>
        <w:pStyle w:val="NormalWeb"/>
        <w:tabs>
          <w:tab w:val="left" w:pos="567"/>
          <w:tab w:val="left" w:pos="4820"/>
        </w:tabs>
        <w:spacing w:before="120" w:beforeAutospacing="0" w:after="120" w:afterAutospacing="0" w:line="276" w:lineRule="auto"/>
        <w:ind w:firstLine="567"/>
        <w:jc w:val="both"/>
      </w:pPr>
    </w:p>
    <w:p w14:paraId="22DC09AE" w14:textId="18E0B73C" w:rsidR="00B56028" w:rsidRPr="0023013E" w:rsidRDefault="00B56028" w:rsidP="00494070">
      <w:pPr>
        <w:pStyle w:val="NormalWeb"/>
        <w:tabs>
          <w:tab w:val="left" w:pos="567"/>
          <w:tab w:val="left" w:pos="4820"/>
        </w:tabs>
        <w:spacing w:before="120" w:beforeAutospacing="0" w:after="120" w:afterAutospacing="0" w:line="276" w:lineRule="auto"/>
        <w:ind w:firstLine="567"/>
        <w:jc w:val="both"/>
      </w:pPr>
      <w:r w:rsidRPr="0023013E">
        <w:t>С цел избягване или, когато това не е възможно, значително намаляване на отрицателните въздействия върху околната среда, Планът предвижда прилагането на  обобщени ефективни смекчаващи мерки, относими за всяка идентифицирана приоритетна зона, които трябва да бъдат предприети при изграждане на обекти за производство на енергия от възобновяеми източници, съвместно разположени съоръжения за съхранение на енергия, както и съоръжения за присъединяването им към електрическата мрежа. Прилагането на смекчаващите мерки при развитието на отделните проекти трябва да предотвратяват в най-голяма степен възможно убиване или безпокойство на екземпляри от защитените видове от приложение № 3 към чл. 37 от Закона за биологичното разнообразие. За доказване на тяхната ефективност, мерките ще бъдат подложени на мониторинг. Тези мерки, които следва да се разглеждат като „елементи на интегрирана система за управление, а не като изолирани действия“ и  касаят както процеса на планиране и изграждане, така и експлоатацията на управлението на обектите.</w:t>
      </w:r>
    </w:p>
    <w:p w14:paraId="6E6C1EB7" w14:textId="77777777" w:rsidR="00B56028" w:rsidRPr="0023013E" w:rsidRDefault="00B56028" w:rsidP="00494070">
      <w:pPr>
        <w:pStyle w:val="NormalWeb"/>
        <w:tabs>
          <w:tab w:val="left" w:pos="4820"/>
        </w:tabs>
        <w:spacing w:before="120" w:beforeAutospacing="0" w:after="120" w:afterAutospacing="0" w:line="276" w:lineRule="auto"/>
        <w:ind w:firstLine="567"/>
        <w:jc w:val="both"/>
        <w:rPr>
          <w:b/>
          <w:i/>
          <w:iCs/>
          <w:highlight w:val="yellow"/>
        </w:rPr>
      </w:pPr>
      <w:r w:rsidRPr="0023013E">
        <w:rPr>
          <w:b/>
          <w:i/>
          <w:iCs/>
        </w:rPr>
        <w:t xml:space="preserve">По отношение на минимизиране на отрицателните въздействия върху прилепи и птици са идентифицирани следните смекчаващи мерки, които следва да бъдат заложени в проектите за изграждане на обекти за производство на енергия от вятърна енергия в приоритетните зони:  </w:t>
      </w:r>
    </w:p>
    <w:p w14:paraId="73E4A137" w14:textId="77777777" w:rsidR="00636090" w:rsidRPr="0023013E" w:rsidRDefault="00636090" w:rsidP="00494070">
      <w:pPr>
        <w:pStyle w:val="NormalWeb"/>
        <w:tabs>
          <w:tab w:val="left" w:pos="4820"/>
        </w:tabs>
        <w:spacing w:before="120" w:beforeAutospacing="0" w:after="120" w:afterAutospacing="0" w:line="276" w:lineRule="auto"/>
        <w:jc w:val="both"/>
        <w:rPr>
          <w:b/>
          <w:i/>
          <w:iCs/>
        </w:rPr>
      </w:pPr>
    </w:p>
    <w:p w14:paraId="44E34FC3" w14:textId="7CE18CD4" w:rsidR="00B56028" w:rsidRPr="0023013E" w:rsidRDefault="00B56028" w:rsidP="00494070">
      <w:pPr>
        <w:pStyle w:val="NormalWeb"/>
        <w:tabs>
          <w:tab w:val="left" w:pos="4820"/>
        </w:tabs>
        <w:spacing w:before="120" w:beforeAutospacing="0" w:after="120" w:afterAutospacing="0" w:line="276" w:lineRule="auto"/>
        <w:jc w:val="both"/>
        <w:rPr>
          <w:b/>
          <w:i/>
          <w:iCs/>
        </w:rPr>
      </w:pPr>
      <w:r w:rsidRPr="0023013E">
        <w:rPr>
          <w:b/>
          <w:i/>
          <w:iCs/>
        </w:rPr>
        <w:t xml:space="preserve">А. Мерки по време на планиране и изграждане: </w:t>
      </w:r>
    </w:p>
    <w:p w14:paraId="5F77BA4A" w14:textId="77777777" w:rsidR="00B56028" w:rsidRPr="0023013E" w:rsidRDefault="00B56028" w:rsidP="00494070">
      <w:pPr>
        <w:pStyle w:val="NormalWeb"/>
        <w:tabs>
          <w:tab w:val="left" w:pos="993"/>
          <w:tab w:val="left" w:pos="4820"/>
        </w:tabs>
        <w:spacing w:before="120" w:beforeAutospacing="0" w:after="120" w:afterAutospacing="0" w:line="276" w:lineRule="auto"/>
        <w:ind w:firstLine="567"/>
        <w:jc w:val="both"/>
      </w:pPr>
      <w:r w:rsidRPr="0023013E">
        <w:rPr>
          <w:b/>
          <w:bCs/>
          <w:i/>
          <w:iCs/>
        </w:rPr>
        <w:t>Мярка А.1.</w:t>
      </w:r>
      <w:r w:rsidRPr="0023013E">
        <w:t xml:space="preserve"> За единични ветрогенератори да се планират устройства за </w:t>
      </w:r>
      <w:r w:rsidRPr="0023013E">
        <w:rPr>
          <w:bCs/>
        </w:rPr>
        <w:t>сигнализиране на турбините с мигащи светлини с дълги интервали между две последователни светлини.</w:t>
      </w:r>
    </w:p>
    <w:p w14:paraId="0F32898B" w14:textId="77777777" w:rsidR="00B56028" w:rsidRPr="0023013E" w:rsidRDefault="00B56028" w:rsidP="00494070">
      <w:pPr>
        <w:pStyle w:val="NormalWeb"/>
        <w:tabs>
          <w:tab w:val="left" w:pos="993"/>
          <w:tab w:val="left" w:pos="4820"/>
        </w:tabs>
        <w:spacing w:before="120" w:beforeAutospacing="0" w:after="120" w:afterAutospacing="0" w:line="276" w:lineRule="auto"/>
        <w:ind w:firstLine="567"/>
        <w:jc w:val="both"/>
      </w:pPr>
      <w:r w:rsidRPr="0023013E">
        <w:rPr>
          <w:b/>
          <w:bCs/>
          <w:i/>
          <w:iCs/>
        </w:rPr>
        <w:t>Мярка А.2.</w:t>
      </w:r>
      <w:r w:rsidRPr="0023013E">
        <w:t xml:space="preserve"> За група от два или повече ветрогенератори да се планира инсталиране на </w:t>
      </w:r>
      <w:r w:rsidRPr="0023013E">
        <w:rPr>
          <w:bCs/>
        </w:rPr>
        <w:t xml:space="preserve">Aircraft </w:t>
      </w:r>
      <w:proofErr w:type="spellStart"/>
      <w:r w:rsidRPr="0023013E">
        <w:rPr>
          <w:bCs/>
        </w:rPr>
        <w:t>Detection</w:t>
      </w:r>
      <w:proofErr w:type="spellEnd"/>
      <w:r w:rsidRPr="0023013E">
        <w:rPr>
          <w:bCs/>
        </w:rPr>
        <w:t xml:space="preserve"> </w:t>
      </w:r>
      <w:proofErr w:type="spellStart"/>
      <w:r w:rsidRPr="0023013E">
        <w:rPr>
          <w:bCs/>
        </w:rPr>
        <w:t>Lighting</w:t>
      </w:r>
      <w:proofErr w:type="spellEnd"/>
      <w:r w:rsidRPr="0023013E">
        <w:rPr>
          <w:bCs/>
        </w:rPr>
        <w:t xml:space="preserve"> </w:t>
      </w:r>
      <w:proofErr w:type="spellStart"/>
      <w:r w:rsidRPr="0023013E">
        <w:rPr>
          <w:bCs/>
        </w:rPr>
        <w:t>System</w:t>
      </w:r>
      <w:proofErr w:type="spellEnd"/>
      <w:r w:rsidRPr="0023013E">
        <w:rPr>
          <w:b/>
          <w:bCs/>
        </w:rPr>
        <w:t xml:space="preserve"> (ADLS),</w:t>
      </w:r>
      <w:r w:rsidRPr="0023013E">
        <w:t xml:space="preserve"> представляваща техническо решение за управление на авиационното сигнално осветление на вятърни турбини, при което светлините се активират само при установяване на приближаващи летящи обекти в определен въздушен обхват. Целта на мярката е да се ограничи светлинното замърсяване, както и да се ограничи въздействието върху прилепи, нощни и мигриращи птици видове птици. </w:t>
      </w:r>
    </w:p>
    <w:p w14:paraId="20D3591D" w14:textId="77777777" w:rsidR="00B56028" w:rsidRPr="0023013E" w:rsidRDefault="00B56028" w:rsidP="00494070">
      <w:pPr>
        <w:pStyle w:val="NormalWeb"/>
        <w:tabs>
          <w:tab w:val="left" w:pos="993"/>
          <w:tab w:val="left" w:pos="4820"/>
        </w:tabs>
        <w:spacing w:before="120" w:beforeAutospacing="0" w:after="120" w:afterAutospacing="0" w:line="276" w:lineRule="auto"/>
        <w:ind w:firstLine="567"/>
        <w:jc w:val="both"/>
      </w:pPr>
      <w:bookmarkStart w:id="43" w:name="_Hlk227332171"/>
      <w:r w:rsidRPr="0023013E">
        <w:rPr>
          <w:b/>
          <w:bCs/>
          <w:i/>
          <w:iCs/>
        </w:rPr>
        <w:lastRenderedPageBreak/>
        <w:t>Мярка А.3.</w:t>
      </w:r>
      <w:r w:rsidRPr="0023013E">
        <w:t xml:space="preserve"> За група от два или повече ветрогенератори да се планира инсталиране на ефективна система за ранно предупреждение, с цел избягване на риска от сблъсък на птици и прилепи или да се планира включването им в интегрирана такава. Системата трябва да разполага с функционалност за временно спиране на турбини („</w:t>
      </w:r>
      <w:proofErr w:type="spellStart"/>
      <w:r w:rsidRPr="0023013E">
        <w:t>shutdown</w:t>
      </w:r>
      <w:proofErr w:type="spellEnd"/>
      <w:r w:rsidRPr="0023013E">
        <w:t xml:space="preserve"> </w:t>
      </w:r>
      <w:proofErr w:type="spellStart"/>
      <w:r w:rsidRPr="0023013E">
        <w:t>on</w:t>
      </w:r>
      <w:proofErr w:type="spellEnd"/>
      <w:r w:rsidRPr="0023013E">
        <w:t xml:space="preserve"> </w:t>
      </w:r>
      <w:proofErr w:type="spellStart"/>
      <w:r w:rsidRPr="0023013E">
        <w:t>demand</w:t>
      </w:r>
      <w:proofErr w:type="spellEnd"/>
      <w:r w:rsidRPr="0023013E">
        <w:t>“) при наличие на чувствителни видове или ята в рискова близост. Системата трябва да включва ясни, предварително дефинирани протоколи за спиране, базирани на вид, численост, поведение и метеорологични условия</w:t>
      </w:r>
      <w:bookmarkEnd w:id="43"/>
      <w:r w:rsidRPr="0023013E">
        <w:t>.</w:t>
      </w:r>
    </w:p>
    <w:p w14:paraId="670E692D" w14:textId="77777777" w:rsidR="00B56028" w:rsidRPr="0023013E" w:rsidRDefault="00B56028" w:rsidP="00494070">
      <w:pPr>
        <w:pStyle w:val="NormalWeb"/>
        <w:tabs>
          <w:tab w:val="left" w:pos="993"/>
          <w:tab w:val="left" w:pos="4820"/>
        </w:tabs>
        <w:spacing w:before="120" w:beforeAutospacing="0" w:after="120" w:afterAutospacing="0" w:line="276" w:lineRule="auto"/>
        <w:ind w:firstLine="567"/>
        <w:jc w:val="both"/>
      </w:pPr>
      <w:r w:rsidRPr="0023013E">
        <w:rPr>
          <w:b/>
          <w:bCs/>
          <w:i/>
          <w:iCs/>
        </w:rPr>
        <w:t>Мярка А.4.</w:t>
      </w:r>
      <w:r w:rsidRPr="0023013E">
        <w:t xml:space="preserve"> Да се планира инсталиране на системи за защита на прилепите, които излъчват акустични ултразвукови сигнали за възпиране, за да отстранят прилепите от зоната на ротора. </w:t>
      </w:r>
    </w:p>
    <w:p w14:paraId="2EE5D3AB" w14:textId="77777777" w:rsidR="00B56028" w:rsidRPr="0023013E" w:rsidRDefault="00B56028" w:rsidP="00494070">
      <w:pPr>
        <w:pStyle w:val="NormalWeb"/>
        <w:tabs>
          <w:tab w:val="left" w:pos="993"/>
          <w:tab w:val="left" w:pos="4820"/>
        </w:tabs>
        <w:spacing w:before="120" w:beforeAutospacing="0" w:after="120" w:afterAutospacing="0" w:line="276" w:lineRule="auto"/>
        <w:ind w:firstLine="567"/>
        <w:jc w:val="both"/>
      </w:pPr>
      <w:r w:rsidRPr="0023013E">
        <w:rPr>
          <w:b/>
          <w:bCs/>
          <w:i/>
          <w:iCs/>
        </w:rPr>
        <w:t>Мярка А.5.</w:t>
      </w:r>
      <w:r w:rsidRPr="0023013E">
        <w:t xml:space="preserve"> Да се планира инсталиране на устройства против сблъсък по новите въздушните електропроводи, необходими за включване на ветрогенераторите към основните мрежи или на етап планиране да се предвиди подземно полагане на кабелните трасета.</w:t>
      </w:r>
    </w:p>
    <w:p w14:paraId="41F60550" w14:textId="77777777" w:rsidR="00B56028" w:rsidRPr="0023013E" w:rsidRDefault="00B56028" w:rsidP="00494070">
      <w:pPr>
        <w:pStyle w:val="NormalWeb"/>
        <w:tabs>
          <w:tab w:val="left" w:pos="993"/>
          <w:tab w:val="left" w:pos="4820"/>
        </w:tabs>
        <w:spacing w:before="120" w:beforeAutospacing="0" w:after="120" w:afterAutospacing="0" w:line="276" w:lineRule="auto"/>
        <w:ind w:firstLine="567"/>
        <w:jc w:val="both"/>
      </w:pPr>
      <w:r w:rsidRPr="0023013E">
        <w:rPr>
          <w:b/>
          <w:bCs/>
          <w:i/>
          <w:iCs/>
        </w:rPr>
        <w:t>Мярка А.6.</w:t>
      </w:r>
      <w:r w:rsidRPr="0023013E">
        <w:t xml:space="preserve"> Всички нови надземни електропроводи следва да бъдат проектирани и изпълнени с безопасни за птиците конструкции и/или изолирани конзоли с цел предотвратяване на токови удари.</w:t>
      </w:r>
    </w:p>
    <w:p w14:paraId="16369EC3" w14:textId="77777777" w:rsidR="00B56028" w:rsidRPr="0023013E" w:rsidRDefault="00B56028" w:rsidP="00494070">
      <w:pPr>
        <w:pStyle w:val="NormalWeb"/>
        <w:tabs>
          <w:tab w:val="left" w:pos="993"/>
          <w:tab w:val="left" w:pos="4820"/>
        </w:tabs>
        <w:spacing w:before="120" w:beforeAutospacing="0" w:after="120" w:afterAutospacing="0" w:line="276" w:lineRule="auto"/>
        <w:ind w:firstLine="567"/>
        <w:jc w:val="both"/>
      </w:pPr>
      <w:r w:rsidRPr="0023013E">
        <w:rPr>
          <w:b/>
          <w:bCs/>
          <w:i/>
          <w:iCs/>
        </w:rPr>
        <w:t>Мярка А.7.</w:t>
      </w:r>
      <w:r w:rsidRPr="0023013E">
        <w:t xml:space="preserve"> Да се извърши обследване на съществуващите стълбове, към които ще се присъедини обекта, като при установяване на опасни такива да се извърши допълнително изолиране на </w:t>
      </w:r>
      <w:proofErr w:type="spellStart"/>
      <w:r w:rsidRPr="0023013E">
        <w:t>проводящите</w:t>
      </w:r>
      <w:proofErr w:type="spellEnd"/>
      <w:r w:rsidRPr="0023013E">
        <w:t xml:space="preserve"> елементи. </w:t>
      </w:r>
    </w:p>
    <w:p w14:paraId="48756A5E" w14:textId="77777777" w:rsidR="00B56028" w:rsidRPr="0023013E" w:rsidRDefault="00B56028" w:rsidP="00494070">
      <w:pPr>
        <w:pStyle w:val="NormalWeb"/>
        <w:tabs>
          <w:tab w:val="left" w:pos="993"/>
          <w:tab w:val="left" w:pos="4820"/>
        </w:tabs>
        <w:spacing w:before="120" w:beforeAutospacing="0" w:after="120" w:afterAutospacing="0" w:line="276" w:lineRule="auto"/>
        <w:ind w:firstLine="567"/>
        <w:jc w:val="both"/>
        <w:rPr>
          <w:bCs/>
        </w:rPr>
      </w:pPr>
      <w:r w:rsidRPr="0023013E">
        <w:rPr>
          <w:b/>
          <w:bCs/>
          <w:i/>
          <w:iCs/>
        </w:rPr>
        <w:t>Мярка А.8.</w:t>
      </w:r>
      <w:r w:rsidRPr="0023013E">
        <w:t xml:space="preserve"> Изграждането на обектите за производство на енергия от вятърна енергия з</w:t>
      </w:r>
      <w:r w:rsidRPr="0023013E">
        <w:rPr>
          <w:bCs/>
        </w:rPr>
        <w:t>адължително следва да се осъществи извън чувствителния период по отношение на размножителния сезон и миграцията за птици и прилепи, а именно февруари – май.</w:t>
      </w:r>
    </w:p>
    <w:p w14:paraId="1CE3C4A9" w14:textId="77777777" w:rsidR="00636090" w:rsidRPr="0023013E" w:rsidRDefault="00636090" w:rsidP="00494070">
      <w:pPr>
        <w:pStyle w:val="NormalWeb"/>
        <w:tabs>
          <w:tab w:val="left" w:pos="993"/>
          <w:tab w:val="left" w:pos="4820"/>
        </w:tabs>
        <w:spacing w:before="120" w:beforeAutospacing="0" w:after="120" w:afterAutospacing="0" w:line="276" w:lineRule="auto"/>
        <w:ind w:firstLine="567"/>
        <w:jc w:val="both"/>
        <w:rPr>
          <w:bCs/>
        </w:rPr>
      </w:pPr>
    </w:p>
    <w:p w14:paraId="5B7E7595" w14:textId="1598AAF9" w:rsidR="00B56028" w:rsidRPr="0023013E" w:rsidRDefault="00B56028" w:rsidP="00494070">
      <w:pPr>
        <w:pStyle w:val="NormalWeb"/>
        <w:tabs>
          <w:tab w:val="left" w:pos="4820"/>
        </w:tabs>
        <w:spacing w:before="120" w:beforeAutospacing="0" w:after="120" w:afterAutospacing="0" w:line="276" w:lineRule="auto"/>
        <w:jc w:val="both"/>
        <w:rPr>
          <w:b/>
          <w:bCs/>
          <w:i/>
          <w:iCs/>
        </w:rPr>
      </w:pPr>
      <w:r w:rsidRPr="0023013E">
        <w:rPr>
          <w:b/>
          <w:bCs/>
          <w:i/>
          <w:iCs/>
        </w:rPr>
        <w:t>Б. Мерки по време на експлоатация и управление:</w:t>
      </w:r>
    </w:p>
    <w:p w14:paraId="1D71C260" w14:textId="77777777" w:rsidR="00B56028" w:rsidRPr="0023013E" w:rsidRDefault="00B56028" w:rsidP="00494070">
      <w:pPr>
        <w:pStyle w:val="NormalWeb"/>
        <w:tabs>
          <w:tab w:val="left" w:pos="1134"/>
          <w:tab w:val="left" w:pos="4820"/>
        </w:tabs>
        <w:spacing w:before="120" w:beforeAutospacing="0" w:after="120" w:afterAutospacing="0" w:line="276" w:lineRule="auto"/>
        <w:ind w:firstLine="567"/>
        <w:jc w:val="both"/>
      </w:pPr>
      <w:r w:rsidRPr="0023013E">
        <w:rPr>
          <w:b/>
          <w:bCs/>
          <w:i/>
          <w:iCs/>
        </w:rPr>
        <w:t>Мярка Б.1.</w:t>
      </w:r>
      <w:r w:rsidRPr="0023013E">
        <w:t xml:space="preserve"> 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 </w:t>
      </w:r>
    </w:p>
    <w:p w14:paraId="303AB045" w14:textId="77777777" w:rsidR="00B56028" w:rsidRPr="0023013E" w:rsidRDefault="00B56028" w:rsidP="00494070">
      <w:pPr>
        <w:pStyle w:val="NormalWeb"/>
        <w:tabs>
          <w:tab w:val="left" w:pos="1134"/>
          <w:tab w:val="left" w:pos="4820"/>
        </w:tabs>
        <w:spacing w:before="120" w:beforeAutospacing="0" w:after="120" w:afterAutospacing="0" w:line="276" w:lineRule="auto"/>
        <w:ind w:firstLine="567"/>
        <w:jc w:val="both"/>
      </w:pPr>
      <w:r w:rsidRPr="0023013E">
        <w:rPr>
          <w:b/>
          <w:bCs/>
          <w:i/>
          <w:iCs/>
        </w:rPr>
        <w:t>Мярка Б.2.</w:t>
      </w:r>
      <w:r w:rsidRPr="0023013E">
        <w:t xml:space="preserve"> Да се поддържа площ с ниска растителност в радиус от 200 метра около всеки ветрогенератор. </w:t>
      </w:r>
    </w:p>
    <w:p w14:paraId="56892746" w14:textId="77777777" w:rsidR="00B56028" w:rsidRPr="0023013E" w:rsidRDefault="00B56028" w:rsidP="00494070">
      <w:pPr>
        <w:pStyle w:val="NormalWeb"/>
        <w:tabs>
          <w:tab w:val="left" w:pos="1134"/>
          <w:tab w:val="left" w:pos="4820"/>
        </w:tabs>
        <w:spacing w:before="120" w:beforeAutospacing="0" w:after="120" w:afterAutospacing="0" w:line="276" w:lineRule="auto"/>
        <w:ind w:firstLine="567"/>
        <w:jc w:val="both"/>
      </w:pPr>
      <w:r w:rsidRPr="0023013E">
        <w:rPr>
          <w:b/>
          <w:bCs/>
          <w:i/>
          <w:iCs/>
        </w:rPr>
        <w:t>Мярка Б.3.</w:t>
      </w:r>
      <w:r w:rsidRPr="0023013E">
        <w:t xml:space="preserve"> Да се извършва мониторинг на ефективността на приложените мерки за смекчаване и отчитане на </w:t>
      </w:r>
      <w:proofErr w:type="spellStart"/>
      <w:r w:rsidRPr="0023013E">
        <w:t>сблъсъчната</w:t>
      </w:r>
      <w:proofErr w:type="spellEnd"/>
      <w:r w:rsidRPr="0023013E">
        <w:t xml:space="preserve"> смъртност. В зависимост от резултатите да се извършва периодична актуализация на мерките, след съгласуване с Регионалните инспекции по околната среда и водите, като се вземат предвид и натрупаният опит и новите научни знания в областта.  </w:t>
      </w:r>
    </w:p>
    <w:p w14:paraId="66B48AF5" w14:textId="77777777" w:rsidR="00B56028" w:rsidRPr="0023013E" w:rsidRDefault="00B56028" w:rsidP="00494070">
      <w:pPr>
        <w:pStyle w:val="NormalWeb"/>
        <w:tabs>
          <w:tab w:val="left" w:pos="1134"/>
          <w:tab w:val="left" w:pos="4820"/>
        </w:tabs>
        <w:spacing w:before="120" w:beforeAutospacing="0" w:after="120" w:afterAutospacing="0" w:line="276" w:lineRule="auto"/>
        <w:ind w:firstLine="567"/>
        <w:jc w:val="both"/>
      </w:pPr>
      <w:r w:rsidRPr="0023013E">
        <w:rPr>
          <w:b/>
          <w:bCs/>
          <w:i/>
          <w:iCs/>
        </w:rPr>
        <w:t>Мярка Б.4.</w:t>
      </w:r>
      <w:r w:rsidRPr="0023013E">
        <w:t xml:space="preserve"> Да се извършва централизирано документиране на всички спирания, наблюдения и инциденти, които да се докладват регулярно на Регионалните инспекции по околната среда и водите и да са публично достъпни. </w:t>
      </w:r>
    </w:p>
    <w:p w14:paraId="69EC1F69" w14:textId="77777777" w:rsidR="00636090" w:rsidRPr="0023013E" w:rsidRDefault="00636090" w:rsidP="00494070">
      <w:pPr>
        <w:tabs>
          <w:tab w:val="left" w:pos="4820"/>
        </w:tabs>
        <w:spacing w:before="120" w:after="120" w:line="276" w:lineRule="auto"/>
        <w:ind w:firstLine="567"/>
        <w:jc w:val="both"/>
        <w:rPr>
          <w:rFonts w:eastAsia="Calibri"/>
          <w:i/>
          <w:iCs/>
        </w:rPr>
      </w:pPr>
    </w:p>
    <w:p w14:paraId="401EC15E" w14:textId="21CDA97F" w:rsidR="00B56028" w:rsidRPr="0023013E" w:rsidRDefault="00B56028" w:rsidP="00494070">
      <w:pPr>
        <w:tabs>
          <w:tab w:val="left" w:pos="4820"/>
        </w:tabs>
        <w:spacing w:before="120" w:after="120" w:line="276" w:lineRule="auto"/>
        <w:ind w:firstLine="567"/>
        <w:jc w:val="both"/>
      </w:pPr>
      <w:r w:rsidRPr="0023013E">
        <w:t xml:space="preserve">За площите от ПЗ са въведени кратки срокове за административни разрешения за изграждане, реконструкция и въвеждане в експлоатация на енергийни обекти, а така също и за извършването на </w:t>
      </w:r>
      <w:r w:rsidRPr="0023013E">
        <w:lastRenderedPageBreak/>
        <w:t>оценка на въздействието върху околната среда. Всички необходими административни разрешения, свързани с предвидените изисквания за изграждане, реконструкция и въвеждане в експлоатация на обектите за производство на енергия от възобновяеми източници, както и за изграждане, разширение и реконструкция на съоръжения за присъединяването им към електропреносната или съответната електроразпределителна мрежа, се издават в срок до една година.</w:t>
      </w:r>
    </w:p>
    <w:p w14:paraId="76ED0677" w14:textId="77777777" w:rsidR="00B56028" w:rsidRPr="0023013E" w:rsidRDefault="00B56028" w:rsidP="00494070">
      <w:pPr>
        <w:tabs>
          <w:tab w:val="left" w:pos="4820"/>
        </w:tabs>
        <w:spacing w:before="120" w:after="120" w:line="276" w:lineRule="auto"/>
        <w:ind w:firstLine="567"/>
        <w:jc w:val="both"/>
      </w:pPr>
      <w:r w:rsidRPr="0023013E">
        <w:t>Съгласно чл. 5, ал. 10 от Закона за енергията от възобновяеми източници разработването и приемането на настоящия План не изключват възможността за развитие и реализиране на проекти за производство на електрическа енергия от вятърна енергия извън териториите, включени в приоритетните зони, при условие че се спазват всички изисквания на приложимото национално и европейско законодателство.</w:t>
      </w:r>
    </w:p>
    <w:p w14:paraId="7E1E02D4" w14:textId="77777777" w:rsidR="00B56028" w:rsidRPr="0023013E" w:rsidRDefault="00B56028" w:rsidP="00494070">
      <w:pPr>
        <w:tabs>
          <w:tab w:val="left" w:pos="4820"/>
        </w:tabs>
        <w:spacing w:before="120" w:after="120" w:line="276" w:lineRule="auto"/>
        <w:ind w:firstLine="567"/>
        <w:jc w:val="both"/>
      </w:pPr>
      <w:r w:rsidRPr="0023013E">
        <w:t>Планът предвижда възможност за актуализация на определените зони, за да се гарантира тяхната съвместимост с актуалните национални стратегии, нормативни изисквания и технологични възможности съгласно нуждите и изискванията на европейското и българско законодателство и стратегическото планиране на енергийния сектор към 2040 г. и 2050 г.</w:t>
      </w:r>
    </w:p>
    <w:p w14:paraId="2D8B1437" w14:textId="77777777" w:rsidR="00B56028" w:rsidRPr="0023013E" w:rsidRDefault="00B56028" w:rsidP="00494070">
      <w:pPr>
        <w:widowControl w:val="0"/>
        <w:tabs>
          <w:tab w:val="left" w:pos="0"/>
          <w:tab w:val="left" w:pos="4820"/>
        </w:tabs>
        <w:spacing w:before="120" w:after="120" w:line="276" w:lineRule="auto"/>
        <w:ind w:firstLine="567"/>
        <w:jc w:val="both"/>
      </w:pPr>
    </w:p>
    <w:p w14:paraId="7B927032" w14:textId="0A26A7E8" w:rsidR="005C2110" w:rsidRPr="0023013E" w:rsidRDefault="005C2110"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44" w:name="_Toc415753347"/>
      <w:bookmarkStart w:id="45" w:name="_Toc231322695"/>
      <w:bookmarkEnd w:id="11"/>
      <w:bookmarkEnd w:id="12"/>
      <w:r w:rsidRPr="0023013E">
        <w:rPr>
          <w:rFonts w:ascii="Times New Roman" w:hAnsi="Times New Roman"/>
          <w:szCs w:val="24"/>
        </w:rPr>
        <w:t xml:space="preserve">Връзка на </w:t>
      </w:r>
      <w:r w:rsidR="002522DD" w:rsidRPr="0023013E">
        <w:rPr>
          <w:rFonts w:ascii="Times New Roman" w:hAnsi="Times New Roman"/>
          <w:szCs w:val="24"/>
        </w:rPr>
        <w:t xml:space="preserve">проекта на </w:t>
      </w:r>
      <w:r w:rsidR="009E116B" w:rsidRPr="0023013E">
        <w:rPr>
          <w:rFonts w:ascii="Times New Roman" w:hAnsi="Times New Roman"/>
          <w:szCs w:val="24"/>
        </w:rPr>
        <w:t>П</w:t>
      </w:r>
      <w:r w:rsidR="002522DD" w:rsidRPr="0023013E">
        <w:rPr>
          <w:rFonts w:ascii="Times New Roman" w:hAnsi="Times New Roman"/>
          <w:szCs w:val="24"/>
        </w:rPr>
        <w:t>лан</w:t>
      </w:r>
      <w:r w:rsidR="009E116B" w:rsidRPr="0023013E">
        <w:rPr>
          <w:rFonts w:ascii="Times New Roman" w:hAnsi="Times New Roman"/>
          <w:szCs w:val="24"/>
        </w:rPr>
        <w:t>а</w:t>
      </w:r>
      <w:r w:rsidRPr="0023013E">
        <w:rPr>
          <w:rFonts w:ascii="Times New Roman" w:hAnsi="Times New Roman"/>
          <w:szCs w:val="24"/>
        </w:rPr>
        <w:t xml:space="preserve"> с други съотносими планове и програми</w:t>
      </w:r>
      <w:bookmarkEnd w:id="44"/>
      <w:bookmarkEnd w:id="45"/>
    </w:p>
    <w:p w14:paraId="73C7230F" w14:textId="77777777" w:rsidR="00452878" w:rsidRPr="0023013E" w:rsidRDefault="00452878" w:rsidP="00494070">
      <w:pPr>
        <w:tabs>
          <w:tab w:val="left" w:pos="4820"/>
        </w:tabs>
        <w:spacing w:before="120" w:after="120" w:line="276" w:lineRule="auto"/>
        <w:ind w:firstLine="567"/>
        <w:jc w:val="both"/>
      </w:pPr>
      <w:r w:rsidRPr="0023013E">
        <w:t>В настоящия раздел на ДЕО е анализирана връзката на проекта на ППЗ с други планове и програми, с цел установяване дали то влиза в противоречие с някой от описаните по-долу стратегически документи.</w:t>
      </w:r>
    </w:p>
    <w:p w14:paraId="3998FC59" w14:textId="77777777" w:rsidR="00452878" w:rsidRPr="0023013E" w:rsidRDefault="00452878" w:rsidP="00494070">
      <w:pPr>
        <w:tabs>
          <w:tab w:val="left" w:pos="4820"/>
        </w:tabs>
        <w:spacing w:before="120" w:after="120" w:line="276" w:lineRule="auto"/>
        <w:ind w:firstLine="567"/>
        <w:jc w:val="both"/>
      </w:pPr>
      <w:r w:rsidRPr="0023013E">
        <w:t>Проектът на проекта на ППЗ е в съответствие и е съобразен с по-долу разгледаните стратегически и планови документи.</w:t>
      </w:r>
    </w:p>
    <w:p w14:paraId="3DBEAB93" w14:textId="77777777" w:rsidR="00CD1D50" w:rsidRPr="0023013E" w:rsidRDefault="00CD1D50" w:rsidP="00494070">
      <w:pPr>
        <w:tabs>
          <w:tab w:val="left" w:pos="4820"/>
        </w:tabs>
        <w:spacing w:before="120" w:after="120" w:line="276" w:lineRule="auto"/>
        <w:ind w:firstLine="567"/>
        <w:jc w:val="both"/>
      </w:pPr>
    </w:p>
    <w:p w14:paraId="79BB134D" w14:textId="5CBC0FBD" w:rsidR="00E97C0D" w:rsidRPr="0023013E" w:rsidRDefault="00405966" w:rsidP="00494070">
      <w:pPr>
        <w:pStyle w:val="Heading3GM1"/>
        <w:tabs>
          <w:tab w:val="left" w:pos="4820"/>
        </w:tabs>
        <w:spacing w:before="120" w:after="120" w:line="276" w:lineRule="auto"/>
        <w:jc w:val="both"/>
        <w:rPr>
          <w:rFonts w:cs="Times New Roman"/>
          <w:szCs w:val="24"/>
        </w:rPr>
      </w:pPr>
      <w:bookmarkStart w:id="46" w:name="_Toc231322696"/>
      <w:r w:rsidRPr="0023013E">
        <w:rPr>
          <w:rFonts w:cs="Times New Roman"/>
          <w:szCs w:val="24"/>
        </w:rPr>
        <w:t xml:space="preserve">Връзка на </w:t>
      </w:r>
      <w:r w:rsidR="006A5564" w:rsidRPr="0023013E">
        <w:rPr>
          <w:rFonts w:cs="Times New Roman"/>
          <w:szCs w:val="24"/>
        </w:rPr>
        <w:t xml:space="preserve">проекта на </w:t>
      </w:r>
      <w:r w:rsidR="00CD1D50" w:rsidRPr="0023013E">
        <w:rPr>
          <w:rFonts w:cs="Times New Roman"/>
          <w:szCs w:val="24"/>
        </w:rPr>
        <w:t>плана</w:t>
      </w:r>
      <w:r w:rsidR="00164755" w:rsidRPr="0023013E">
        <w:rPr>
          <w:rFonts w:cs="Times New Roman"/>
          <w:szCs w:val="24"/>
        </w:rPr>
        <w:t xml:space="preserve"> </w:t>
      </w:r>
      <w:r w:rsidRPr="0023013E">
        <w:rPr>
          <w:rFonts w:cs="Times New Roman"/>
          <w:szCs w:val="24"/>
        </w:rPr>
        <w:t xml:space="preserve">с </w:t>
      </w:r>
      <w:r w:rsidR="00E97C0D" w:rsidRPr="0023013E">
        <w:rPr>
          <w:rFonts w:cs="Times New Roman"/>
          <w:szCs w:val="24"/>
        </w:rPr>
        <w:t>Европейски стратегически документи</w:t>
      </w:r>
      <w:bookmarkEnd w:id="46"/>
    </w:p>
    <w:p w14:paraId="5BB2B25C" w14:textId="77777777" w:rsidR="00452878" w:rsidRPr="0023013E" w:rsidRDefault="00452878">
      <w:pPr>
        <w:pStyle w:val="ListParagraph"/>
        <w:numPr>
          <w:ilvl w:val="0"/>
          <w:numId w:val="99"/>
        </w:numPr>
        <w:tabs>
          <w:tab w:val="left" w:pos="4820"/>
        </w:tabs>
        <w:spacing w:before="120" w:after="120" w:line="276" w:lineRule="auto"/>
        <w:rPr>
          <w:rFonts w:ascii="Times New Roman" w:hAnsi="Times New Roman" w:cs="Times New Roman"/>
          <w:b/>
          <w:bCs/>
        </w:rPr>
      </w:pPr>
      <w:r w:rsidRPr="0023013E">
        <w:rPr>
          <w:rFonts w:ascii="Times New Roman" w:hAnsi="Times New Roman" w:cs="Times New Roman"/>
          <w:b/>
          <w:bCs/>
        </w:rPr>
        <w:t>Парижко споразумение за ограничаване на глобалното затопляне</w:t>
      </w:r>
    </w:p>
    <w:p w14:paraId="71715666" w14:textId="77777777" w:rsidR="00452878" w:rsidRPr="0023013E" w:rsidRDefault="00452878" w:rsidP="00494070">
      <w:pPr>
        <w:tabs>
          <w:tab w:val="left" w:pos="4820"/>
        </w:tabs>
        <w:spacing w:before="120" w:after="120" w:line="276" w:lineRule="auto"/>
        <w:ind w:firstLine="567"/>
        <w:jc w:val="both"/>
      </w:pPr>
      <w:r w:rsidRPr="0023013E">
        <w:t xml:space="preserve">Парижкото споразумение, прието през 2015 г., е основополагащ международен договор, чиято главна цел е ограничаване на глобалното затопляне под 2°C спрямо </w:t>
      </w:r>
      <w:proofErr w:type="spellStart"/>
      <w:r w:rsidRPr="0023013E">
        <w:t>прединдустриалните</w:t>
      </w:r>
      <w:proofErr w:type="spellEnd"/>
      <w:r w:rsidRPr="0023013E">
        <w:t xml:space="preserve"> нива и полагане на усилия за ограничаването му до 1,5°C. За да се постигне това, държавите по света са поели ангажименти за намаляване на емисиите на парникови газове чрез свои национално определени приноси (NDC). Един от най-ефективните начини за изпълнение на тези ангажименти е ускореното развитие на възобновяемите енергийни източници, сред които вятърната енергия заема особено важно място. </w:t>
      </w:r>
    </w:p>
    <w:p w14:paraId="240C853C" w14:textId="77777777" w:rsidR="00452878" w:rsidRPr="0023013E" w:rsidRDefault="00452878" w:rsidP="00494070">
      <w:pPr>
        <w:tabs>
          <w:tab w:val="left" w:pos="4820"/>
        </w:tabs>
        <w:spacing w:before="120" w:after="120" w:line="276" w:lineRule="auto"/>
        <w:ind w:firstLine="567"/>
      </w:pPr>
      <w:r w:rsidRPr="0023013E">
        <w:t xml:space="preserve">Ключови елементи на споразумението:  </w:t>
      </w:r>
    </w:p>
    <w:p w14:paraId="0F602425"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Доброволни национални ангажименти (NDC): Всяка държава определя свои собствени цели за намаляване на емисиите на парникови газове.  </w:t>
      </w:r>
    </w:p>
    <w:p w14:paraId="76574EA5"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Глобален преглед: На всеки 5 години страните преглеждат и актуализират своите ангажименти, за да бъдат по-амбициозни.  </w:t>
      </w:r>
    </w:p>
    <w:p w14:paraId="0E70FA6B"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Финансова помощ: Развитите страни трябва да подпомагат развиващите се с финансиране и технологии за справяне с климатичните промени.  </w:t>
      </w:r>
    </w:p>
    <w:p w14:paraId="1F4392B2"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lastRenderedPageBreak/>
        <w:t xml:space="preserve">Прозрачност и отчетност: Създава се система за проследяване и докладване на напредъка на всяка страна.  </w:t>
      </w:r>
    </w:p>
    <w:p w14:paraId="7E5F7680" w14:textId="77777777" w:rsidR="00452878" w:rsidRPr="0023013E" w:rsidRDefault="00452878" w:rsidP="00494070">
      <w:pPr>
        <w:tabs>
          <w:tab w:val="left" w:pos="4820"/>
        </w:tabs>
        <w:spacing w:before="120" w:after="120" w:line="276" w:lineRule="auto"/>
        <w:ind w:firstLine="567"/>
        <w:jc w:val="both"/>
      </w:pPr>
      <w:r w:rsidRPr="0023013E">
        <w:t xml:space="preserve">В този контекст проектът на ППЗ е пряко свързан с изпълнението на целите на Парижкото споразумение. Чрез идентифицирането на подходящи територии за изграждане на вятърни паркове се създава възможност за ефективно и устойчиво увеличаване на дела на чистата енергия в националния енергиен микс. Това е ключова стъпка към намаляване на зависимостта от изкопаеми горива и постигане на дългосрочната цел за </w:t>
      </w:r>
      <w:proofErr w:type="spellStart"/>
      <w:r w:rsidRPr="0023013E">
        <w:t>декарбонизация</w:t>
      </w:r>
      <w:proofErr w:type="spellEnd"/>
      <w:r w:rsidRPr="0023013E">
        <w:t xml:space="preserve"> на икономиката.  </w:t>
      </w:r>
    </w:p>
    <w:p w14:paraId="2F52036A" w14:textId="77777777" w:rsidR="00452878" w:rsidRPr="0023013E" w:rsidRDefault="00452878">
      <w:pPr>
        <w:pStyle w:val="ListParagraph"/>
        <w:numPr>
          <w:ilvl w:val="0"/>
          <w:numId w:val="99"/>
        </w:numPr>
        <w:tabs>
          <w:tab w:val="left" w:pos="4820"/>
        </w:tabs>
        <w:spacing w:before="120" w:after="120" w:line="276" w:lineRule="auto"/>
        <w:rPr>
          <w:rFonts w:ascii="Times New Roman" w:hAnsi="Times New Roman" w:cs="Times New Roman"/>
          <w:b/>
          <w:bCs/>
        </w:rPr>
      </w:pPr>
      <w:r w:rsidRPr="0023013E">
        <w:rPr>
          <w:rFonts w:ascii="Times New Roman" w:hAnsi="Times New Roman" w:cs="Times New Roman"/>
          <w:b/>
          <w:bCs/>
        </w:rPr>
        <w:t>Европейски зелен пакт</w:t>
      </w:r>
    </w:p>
    <w:p w14:paraId="7859B72C" w14:textId="77777777" w:rsidR="00452878" w:rsidRPr="0023013E" w:rsidRDefault="00452878" w:rsidP="00494070">
      <w:pPr>
        <w:tabs>
          <w:tab w:val="left" w:pos="4820"/>
        </w:tabs>
        <w:spacing w:before="120" w:after="120" w:line="276" w:lineRule="auto"/>
        <w:ind w:firstLine="567"/>
        <w:jc w:val="both"/>
      </w:pPr>
      <w:r w:rsidRPr="0023013E">
        <w:t xml:space="preserve">В Европейския зелен пакт се подновява ангажиментът на ЕК за справяне с предизвикателствата, свързани с климата и околната среда — определящата задача на настоящото поколение. Той представлява отговор на предизвикателствата свързани с ежегодната промяна в климата, увеличаването на застрашените видове, както и замърсяването и унищожаването на горите и океаните. Това е нова стратегия за растеж, която има за цел превръщането на ЕС в справедливо и благоденстващо общество с модерна, ресурсно ефективна и конкурентоспособна икономика, в която през 2050 г. няма да има нетни емисии на парникови газове и икономическият растеж не зависи от използването на ресурси. </w:t>
      </w:r>
    </w:p>
    <w:p w14:paraId="24D4FFA2" w14:textId="77777777" w:rsidR="00452878" w:rsidRPr="0023013E" w:rsidRDefault="00452878" w:rsidP="00494070">
      <w:pPr>
        <w:tabs>
          <w:tab w:val="left" w:pos="4820"/>
        </w:tabs>
        <w:spacing w:before="120" w:after="120" w:line="276" w:lineRule="auto"/>
        <w:ind w:firstLine="567"/>
        <w:jc w:val="both"/>
      </w:pPr>
      <w:r w:rsidRPr="0023013E">
        <w:t xml:space="preserve">Пактът също така има за цел опазването, съхранението и увеличаването на природния капитал на ЕС, както и защитата на здравето и благосъстоянието на гражданите от свързани с околната среда рискове и въздействия. Той е неразделна част от стратегията на настоящата Комисията за изпълнение на Програмата до 2030 г. на Организацията на обединените нации и на целите за устойчиво развитие. </w:t>
      </w:r>
    </w:p>
    <w:p w14:paraId="1A5FAC04" w14:textId="77777777" w:rsidR="00452878" w:rsidRPr="0023013E" w:rsidRDefault="00452878" w:rsidP="00494070">
      <w:pPr>
        <w:tabs>
          <w:tab w:val="left" w:pos="4820"/>
        </w:tabs>
        <w:spacing w:before="120" w:after="120" w:line="276" w:lineRule="auto"/>
        <w:ind w:firstLine="567"/>
        <w:jc w:val="both"/>
      </w:pPr>
      <w:r w:rsidRPr="0023013E">
        <w:t xml:space="preserve">Зеленият пакт и неговият пакет „Подготвени за цел 55“ включват набор от законодателни актове, насочени към намаляване на емисиите на парникови газове в ЕС, включително в енергийния сектор. Генералната цел е намаляване на емисиите с най-малко 55% до 2030 г. През м. май 2022г. ЕК представи плана </w:t>
      </w:r>
      <w:proofErr w:type="spellStart"/>
      <w:r w:rsidRPr="0023013E">
        <w:t>REPowerEU</w:t>
      </w:r>
      <w:proofErr w:type="spellEnd"/>
      <w:r w:rsidRPr="0023013E">
        <w:t xml:space="preserve">, който се основава на изпълнението на предложенията по пакета „Подготвени за цел 55“. С оглед на приключването на действията в областта на сигурността на доставките и съхранението на енергия, в настоящия план се предлага допълнителен набор от действия, насочени към: </w:t>
      </w:r>
    </w:p>
    <w:p w14:paraId="6356D7D6"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икономии на енергия; </w:t>
      </w:r>
    </w:p>
    <w:p w14:paraId="15A32A66"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диверсифициране на доставките; </w:t>
      </w:r>
    </w:p>
    <w:p w14:paraId="2F9E55FC"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бързо заместване на изкопаемите горива чрез ускоряване на прехода на Европа към чиста енергия; </w:t>
      </w:r>
    </w:p>
    <w:p w14:paraId="68557099"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интелигентно съчетаване на инвестиции и реформи.  </w:t>
      </w:r>
    </w:p>
    <w:p w14:paraId="30CD856F" w14:textId="77777777" w:rsidR="00452878" w:rsidRPr="0023013E" w:rsidRDefault="00452878" w:rsidP="00494070">
      <w:pPr>
        <w:tabs>
          <w:tab w:val="left" w:pos="4820"/>
        </w:tabs>
        <w:spacing w:before="120" w:after="120" w:line="276" w:lineRule="auto"/>
        <w:ind w:firstLine="567"/>
        <w:jc w:val="both"/>
      </w:pPr>
      <w:r w:rsidRPr="0023013E">
        <w:t xml:space="preserve"> Взети заедно, тези действия ще доведат до структурна промяна на енергийната система на ЕС. Те изискват ефективна координация между европейските регулаторни и инфраструктурни </w:t>
      </w:r>
      <w:proofErr w:type="spellStart"/>
      <w:r w:rsidRPr="0023013E">
        <w:t>мерки,национални</w:t>
      </w:r>
      <w:proofErr w:type="spellEnd"/>
      <w:r w:rsidRPr="0023013E">
        <w:t xml:space="preserve"> инвестиции и реформи и обединяване на дипломатическите усилия в областта на енергетиката. Те изискват също така координация между действията, свързани с търсенето, за да се намали потреблението на енергия и да се трансформират промишлените процеси с цел замяна на газа, нефта и въглищата с електроенергия от възобновяеми източници и чист водород, и действията, </w:t>
      </w:r>
      <w:r w:rsidRPr="0023013E">
        <w:lastRenderedPageBreak/>
        <w:t>свързани с предлагането, за да се създадат капацитетът и рамката, необходими за внедряването и производството на енергия от възобновяеми източници.</w:t>
      </w:r>
    </w:p>
    <w:p w14:paraId="5784C3B9" w14:textId="77777777" w:rsidR="00452878" w:rsidRPr="0023013E" w:rsidRDefault="00452878" w:rsidP="00494070">
      <w:pPr>
        <w:tabs>
          <w:tab w:val="left" w:pos="4820"/>
        </w:tabs>
        <w:spacing w:before="120" w:after="120" w:line="276" w:lineRule="auto"/>
        <w:ind w:firstLine="567"/>
        <w:jc w:val="both"/>
      </w:pPr>
      <w:r w:rsidRPr="0023013E">
        <w:t xml:space="preserve">Проектът на плана е в синхрон със заложените приоритети за развитие на вятърната енергия в пакет „Подготвени за цел 55“. </w:t>
      </w:r>
    </w:p>
    <w:p w14:paraId="1B55663A"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rPr>
      </w:pPr>
      <w:r w:rsidRPr="0023013E">
        <w:rPr>
          <w:rFonts w:ascii="Times New Roman" w:hAnsi="Times New Roman" w:cs="Times New Roman"/>
          <w:b/>
          <w:bCs/>
        </w:rPr>
        <w:t>Стратегия на ЕС за биологичното разнообразие за 2030</w:t>
      </w:r>
    </w:p>
    <w:p w14:paraId="363F86A1" w14:textId="77777777" w:rsidR="00452878" w:rsidRPr="0023013E" w:rsidRDefault="00452878" w:rsidP="00494070">
      <w:pPr>
        <w:tabs>
          <w:tab w:val="left" w:pos="4820"/>
        </w:tabs>
        <w:spacing w:before="120" w:after="120" w:line="276" w:lineRule="auto"/>
        <w:ind w:firstLine="567"/>
        <w:jc w:val="both"/>
      </w:pPr>
      <w:r w:rsidRPr="0023013E">
        <w:t>Стратегията на Европейския съюз за биологичното разнообразие до 2030 г. е амбициозен и дългосрочен план, насочен към защита на природата и обръщане на процеса на деградация на екосистемите. Тя цели до 2030 г. биологичното разнообразие в Европа да бъде поставено на път към възстановяване, което ще донесе ползи за хората, климата и планетата. За да се постигне това, в стратегията се определя изчерпателна рамка от ангажименти и действия за справяне с основните причини за загубата на биологично разнообразие:</w:t>
      </w:r>
    </w:p>
    <w:p w14:paraId="3E1C93DF"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изменения поради използването на земята и морските територии;</w:t>
      </w:r>
    </w:p>
    <w:p w14:paraId="6961B37E"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свръхексплоатацията на биологични ресурси;</w:t>
      </w:r>
    </w:p>
    <w:p w14:paraId="642FCEAD"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изменение на климата;</w:t>
      </w:r>
    </w:p>
    <w:p w14:paraId="19189DE3"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замърсяване; и</w:t>
      </w:r>
    </w:p>
    <w:p w14:paraId="606DDB8A"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инвазивни чужди видове.</w:t>
      </w:r>
    </w:p>
    <w:p w14:paraId="718C214F" w14:textId="77777777" w:rsidR="00452878" w:rsidRPr="0023013E" w:rsidRDefault="00452878" w:rsidP="00494070">
      <w:pPr>
        <w:tabs>
          <w:tab w:val="left" w:pos="4820"/>
        </w:tabs>
        <w:spacing w:before="120" w:after="120" w:line="276" w:lineRule="auto"/>
        <w:ind w:firstLine="567"/>
        <w:jc w:val="both"/>
      </w:pPr>
      <w:r w:rsidRPr="0023013E">
        <w:t xml:space="preserve">Стратегията също така предоставя план за позицията на ЕС по отношение на глобалната рамка за биологичното разнообразие след 2020 г., която трябва да бъде приета на срещата на върха на ООН по въпросите на биологичното разнообразие през 2021 г. </w:t>
      </w:r>
    </w:p>
    <w:p w14:paraId="27E6CE49" w14:textId="77777777" w:rsidR="00452878" w:rsidRPr="0023013E" w:rsidRDefault="00452878" w:rsidP="00494070">
      <w:pPr>
        <w:tabs>
          <w:tab w:val="left" w:pos="4820"/>
        </w:tabs>
        <w:spacing w:before="120" w:after="120" w:line="276" w:lineRule="auto"/>
        <w:ind w:firstLine="567"/>
        <w:jc w:val="both"/>
      </w:pPr>
      <w:r w:rsidRPr="0023013E">
        <w:t xml:space="preserve">За да се върне биологичното разнообразие към възстановяване, в стратегията са определени редица цели и ангажименти, които трябва да бъдат постигнати най-късно до 2030 г., в следните четири основни области: </w:t>
      </w:r>
    </w:p>
    <w:p w14:paraId="5C84804A" w14:textId="77777777" w:rsidR="00452878" w:rsidRPr="0023013E" w:rsidRDefault="00452878" w:rsidP="00494070">
      <w:pPr>
        <w:tabs>
          <w:tab w:val="left" w:pos="4820"/>
        </w:tabs>
        <w:spacing w:before="120" w:after="120" w:line="276" w:lineRule="auto"/>
        <w:ind w:firstLine="567"/>
      </w:pPr>
      <w:r w:rsidRPr="0023013E">
        <w:t>1) Хармонизирана мрежа от защитени зони;</w:t>
      </w:r>
    </w:p>
    <w:p w14:paraId="623A7272" w14:textId="77777777" w:rsidR="00452878" w:rsidRPr="0023013E" w:rsidRDefault="00452878" w:rsidP="00494070">
      <w:pPr>
        <w:tabs>
          <w:tab w:val="left" w:pos="4820"/>
        </w:tabs>
        <w:spacing w:before="120" w:after="120" w:line="276" w:lineRule="auto"/>
        <w:ind w:firstLine="567"/>
      </w:pPr>
      <w:r w:rsidRPr="0023013E">
        <w:t>2) План на ЕС за възстановяване на природата;</w:t>
      </w:r>
    </w:p>
    <w:p w14:paraId="774557E7" w14:textId="77777777" w:rsidR="00452878" w:rsidRPr="0023013E" w:rsidRDefault="00452878" w:rsidP="00494070">
      <w:pPr>
        <w:tabs>
          <w:tab w:val="left" w:pos="4820"/>
        </w:tabs>
        <w:spacing w:before="120" w:after="120" w:line="276" w:lineRule="auto"/>
        <w:ind w:firstLine="567"/>
      </w:pPr>
      <w:r w:rsidRPr="0023013E">
        <w:t>3) Даване на възможност за трансформационни промени;</w:t>
      </w:r>
    </w:p>
    <w:p w14:paraId="3A4A269D" w14:textId="77777777" w:rsidR="00452878" w:rsidRPr="0023013E" w:rsidRDefault="00452878" w:rsidP="00494070">
      <w:pPr>
        <w:tabs>
          <w:tab w:val="left" w:pos="4820"/>
        </w:tabs>
        <w:spacing w:before="120" w:after="120" w:line="276" w:lineRule="auto"/>
        <w:ind w:firstLine="567"/>
      </w:pPr>
      <w:r w:rsidRPr="0023013E">
        <w:t>4) Амбициозна глобална програма за биологичното разнообразие.</w:t>
      </w:r>
    </w:p>
    <w:p w14:paraId="49B82BE0" w14:textId="77777777" w:rsidR="00452878" w:rsidRPr="0023013E" w:rsidRDefault="00452878" w:rsidP="00494070">
      <w:pPr>
        <w:tabs>
          <w:tab w:val="left" w:pos="4820"/>
        </w:tabs>
        <w:spacing w:before="120" w:after="120" w:line="276" w:lineRule="auto"/>
        <w:ind w:firstLine="567"/>
        <w:jc w:val="both"/>
      </w:pPr>
      <w:r w:rsidRPr="0023013E">
        <w:t>Заложените в проекта на ППЗ мерки и цели, са съобразени с основните принципи на стратегията, като са анализиран в точка 5 от ДЕО.</w:t>
      </w:r>
    </w:p>
    <w:p w14:paraId="2E2029A8" w14:textId="77777777" w:rsidR="00E02C3C" w:rsidRPr="0023013E" w:rsidRDefault="00E02C3C" w:rsidP="00494070">
      <w:pPr>
        <w:tabs>
          <w:tab w:val="left" w:pos="4820"/>
        </w:tabs>
        <w:spacing w:before="120" w:after="120" w:line="276" w:lineRule="auto"/>
        <w:ind w:firstLine="567"/>
        <w:jc w:val="both"/>
        <w:rPr>
          <w:highlight w:val="green"/>
        </w:rPr>
      </w:pPr>
    </w:p>
    <w:p w14:paraId="36DC18AB" w14:textId="7881E2FE" w:rsidR="00E45CA9" w:rsidRPr="0023013E" w:rsidRDefault="00E45CA9" w:rsidP="00494070">
      <w:pPr>
        <w:pStyle w:val="Heading3GM1"/>
        <w:tabs>
          <w:tab w:val="left" w:pos="4820"/>
        </w:tabs>
        <w:spacing w:before="120" w:after="120" w:line="276" w:lineRule="auto"/>
        <w:jc w:val="both"/>
        <w:rPr>
          <w:rFonts w:cs="Times New Roman"/>
          <w:szCs w:val="24"/>
        </w:rPr>
      </w:pPr>
      <w:bookmarkStart w:id="47" w:name="_Toc231322697"/>
      <w:r w:rsidRPr="0023013E">
        <w:rPr>
          <w:rFonts w:cs="Times New Roman"/>
          <w:szCs w:val="24"/>
        </w:rPr>
        <w:t xml:space="preserve">Връзка на </w:t>
      </w:r>
      <w:r w:rsidR="006A5564" w:rsidRPr="0023013E">
        <w:rPr>
          <w:rFonts w:cs="Times New Roman"/>
          <w:szCs w:val="24"/>
        </w:rPr>
        <w:t xml:space="preserve">проекта на </w:t>
      </w:r>
      <w:r w:rsidR="00CD1D50" w:rsidRPr="0023013E">
        <w:rPr>
          <w:rFonts w:cs="Times New Roman"/>
          <w:szCs w:val="24"/>
        </w:rPr>
        <w:t>плана</w:t>
      </w:r>
      <w:r w:rsidR="00164755" w:rsidRPr="0023013E">
        <w:rPr>
          <w:rFonts w:cs="Times New Roman"/>
          <w:szCs w:val="24"/>
        </w:rPr>
        <w:t xml:space="preserve"> </w:t>
      </w:r>
      <w:r w:rsidRPr="0023013E">
        <w:rPr>
          <w:rFonts w:cs="Times New Roman"/>
          <w:szCs w:val="24"/>
        </w:rPr>
        <w:t>с национални стратегически документи</w:t>
      </w:r>
      <w:bookmarkEnd w:id="47"/>
    </w:p>
    <w:p w14:paraId="7345EAEF" w14:textId="77777777" w:rsidR="00452878" w:rsidRPr="0023013E" w:rsidRDefault="00452878">
      <w:pPr>
        <w:pStyle w:val="ListParagraph"/>
        <w:numPr>
          <w:ilvl w:val="0"/>
          <w:numId w:val="99"/>
        </w:numPr>
        <w:tabs>
          <w:tab w:val="left" w:pos="4820"/>
        </w:tabs>
        <w:spacing w:before="120" w:after="120" w:line="276" w:lineRule="auto"/>
        <w:rPr>
          <w:rFonts w:ascii="Times New Roman" w:hAnsi="Times New Roman" w:cs="Times New Roman"/>
          <w:b/>
          <w:bCs/>
        </w:rPr>
      </w:pPr>
      <w:r w:rsidRPr="0023013E">
        <w:rPr>
          <w:rFonts w:ascii="Times New Roman" w:hAnsi="Times New Roman" w:cs="Times New Roman"/>
          <w:b/>
          <w:bCs/>
        </w:rPr>
        <w:t xml:space="preserve">Интегриран национален план в областта на енергетиката и климата </w:t>
      </w:r>
    </w:p>
    <w:p w14:paraId="5C52C011" w14:textId="77777777" w:rsidR="00452878" w:rsidRPr="0023013E" w:rsidRDefault="00452878" w:rsidP="00494070">
      <w:pPr>
        <w:tabs>
          <w:tab w:val="left" w:pos="4820"/>
        </w:tabs>
        <w:spacing w:before="120" w:after="120" w:line="276" w:lineRule="auto"/>
        <w:ind w:firstLine="567"/>
        <w:jc w:val="both"/>
      </w:pPr>
      <w:r w:rsidRPr="0023013E">
        <w:t>С цел осигуряване на координиран и съгласуван подход в целия ЕС и изпълнение на стратегията на Енергийния съюз всяка държава членка (ДЧ) беше длъжна да представи на Европейската комисия (ЕК) проект на своя Интегриран национален план в областта на енергетиката и климата (ИНПЕК) до 31 декември 2018 г. и своя окончателен Интегриран план до 31.12.2019 г.</w:t>
      </w:r>
    </w:p>
    <w:p w14:paraId="6D9F4615" w14:textId="77777777" w:rsidR="00452878" w:rsidRPr="0023013E" w:rsidRDefault="00452878" w:rsidP="00494070">
      <w:pPr>
        <w:tabs>
          <w:tab w:val="left" w:pos="4820"/>
        </w:tabs>
        <w:spacing w:before="120" w:after="120" w:line="276" w:lineRule="auto"/>
        <w:ind w:firstLine="567"/>
        <w:jc w:val="both"/>
      </w:pPr>
      <w:r w:rsidRPr="0023013E">
        <w:lastRenderedPageBreak/>
        <w:t>Интегрираният план е изготвен в съответствие с изискванията на Регламент (ЕС) 2018/1999 и отразява всички препоръки на ЕК по проекта на Интегриран план. С ИНПЕК се определят основните цели и мерки за осъществяване на националните политики в областта на енергетиката и климата, в контекста на европейското законодателство, принципи и приоритети за развитие на енергетиката. Основните цели, заложени в ИНПЕК са:</w:t>
      </w:r>
    </w:p>
    <w:p w14:paraId="125081C7"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стимулиране на нисковъглеродно развитие на икономиката;</w:t>
      </w:r>
    </w:p>
    <w:p w14:paraId="358F635E"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развитие на конкурентоспособна и сигурна енергетика</w:t>
      </w:r>
    </w:p>
    <w:p w14:paraId="58E3F034"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намаляване зависимостта от внос на горива и енергия;</w:t>
      </w:r>
    </w:p>
    <w:p w14:paraId="3B82D9AD"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гарантиране на енергия на достъпни цени за всички потребители.</w:t>
      </w:r>
    </w:p>
    <w:p w14:paraId="25E59312" w14:textId="77777777" w:rsidR="00452878" w:rsidRPr="0023013E" w:rsidRDefault="00452878" w:rsidP="00494070">
      <w:pPr>
        <w:tabs>
          <w:tab w:val="left" w:pos="4820"/>
        </w:tabs>
        <w:spacing w:before="120" w:after="120" w:line="276" w:lineRule="auto"/>
        <w:ind w:firstLine="567"/>
        <w:jc w:val="both"/>
      </w:pPr>
      <w:r w:rsidRPr="0023013E">
        <w:t>Националните приоритети в областта на енергетиката са разгледани в ИНПЕК са обобщени, както следва:</w:t>
      </w:r>
    </w:p>
    <w:p w14:paraId="7347EF7B"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повишаване на енергийната сигурност и диверсификация на доставките на енергийни ресурси</w:t>
      </w:r>
    </w:p>
    <w:p w14:paraId="29BB28A3"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развитие на интегриран и конкурентен енергиен пазар</w:t>
      </w:r>
    </w:p>
    <w:p w14:paraId="0C12BEDF"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използване и развитие на енергията от ВИ, съобразно наличния ресурс, капацитета на мрежите и националните специфики;</w:t>
      </w:r>
    </w:p>
    <w:p w14:paraId="463139B1"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повишаване на енергийната ефективност чрез развитие и прилагане на нови технологии за постигане на модерна и устойчива енергетика</w:t>
      </w:r>
    </w:p>
    <w:p w14:paraId="697F1C7B"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защита на потребителите чрез гарантиране на честни, прозрачни и недискриминационни условия за ползване на енергийни услуги.</w:t>
      </w:r>
    </w:p>
    <w:p w14:paraId="4C748B13" w14:textId="77777777" w:rsidR="00452878" w:rsidRPr="0023013E" w:rsidRDefault="00452878" w:rsidP="00494070">
      <w:pPr>
        <w:tabs>
          <w:tab w:val="left" w:pos="4820"/>
        </w:tabs>
        <w:spacing w:before="120" w:after="120" w:line="276" w:lineRule="auto"/>
        <w:ind w:firstLine="567"/>
        <w:jc w:val="both"/>
        <w:rPr>
          <w:bCs/>
          <w:iCs/>
        </w:rPr>
      </w:pPr>
      <w:r w:rsidRPr="0023013E">
        <w:t xml:space="preserve">Проектът за ППЗ е един от основните инструменти за реализация на стратегическите цели на ИНПЕК. Той осигурява пространствено‑тематичен фундамент, който превръща общите количествени и качествени цели на плана в конкретни, измерими и изпълними проекти, като по този начин гарантира ефективното преминаване към нисковъглеродна икономика и не влиза в противоречие с нея, като анализът е представен в точка 5 </w:t>
      </w:r>
      <w:r w:rsidRPr="0023013E">
        <w:rPr>
          <w:iCs/>
        </w:rPr>
        <w:t>от ДЕО.</w:t>
      </w:r>
    </w:p>
    <w:p w14:paraId="2E08436D" w14:textId="77777777" w:rsidR="00452878" w:rsidRPr="0023013E" w:rsidRDefault="00452878">
      <w:pPr>
        <w:pStyle w:val="ListParagraph"/>
        <w:numPr>
          <w:ilvl w:val="0"/>
          <w:numId w:val="99"/>
        </w:numPr>
        <w:tabs>
          <w:tab w:val="left" w:pos="4820"/>
        </w:tabs>
        <w:spacing w:before="120" w:after="120" w:line="276" w:lineRule="auto"/>
        <w:rPr>
          <w:rFonts w:ascii="Times New Roman" w:hAnsi="Times New Roman" w:cs="Times New Roman"/>
          <w:b/>
          <w:bCs/>
        </w:rPr>
      </w:pPr>
      <w:r w:rsidRPr="0023013E">
        <w:rPr>
          <w:rFonts w:ascii="Times New Roman" w:hAnsi="Times New Roman" w:cs="Times New Roman"/>
          <w:b/>
          <w:bCs/>
        </w:rPr>
        <w:t>Националния план за възстановяване и устойчивост на Република България</w:t>
      </w:r>
    </w:p>
    <w:p w14:paraId="0E0F792E" w14:textId="77777777" w:rsidR="00452878" w:rsidRPr="0023013E" w:rsidRDefault="00452878" w:rsidP="00494070">
      <w:pPr>
        <w:tabs>
          <w:tab w:val="left" w:pos="4820"/>
        </w:tabs>
        <w:spacing w:before="120" w:after="120" w:line="276" w:lineRule="auto"/>
        <w:ind w:firstLine="567"/>
        <w:jc w:val="both"/>
      </w:pPr>
      <w:r w:rsidRPr="0023013E">
        <w:t>Основната цел на Национален план за възстановяване и устойчивост (НПВУ) на Република България е да способства икономическото и социално възстановяване от кризата, породена от COVID-19 пандемия. В преследването на тази цел в Плана са групирани набор от мерки и реформи, които имат съществен принос към възстановяване на потенциала за растеж на икономиката, да го развият и повишат като осигурят устойчивост на негативни външни въздействия. В дългосрочен план е залегнала стратегическата цел за конвергенция на икономиката и доходите до средноевропейските. Същевременно Планът полага основите за зелена и цифрова трансформация на икономиката, в контекста на амбициозните цели на „Зелената сделка“ за създаването на по-устойчива, справедлива и успешна икономика.</w:t>
      </w:r>
    </w:p>
    <w:p w14:paraId="02A87F41" w14:textId="77777777" w:rsidR="00452878" w:rsidRPr="0023013E" w:rsidRDefault="00452878" w:rsidP="00494070">
      <w:pPr>
        <w:tabs>
          <w:tab w:val="left" w:pos="4820"/>
        </w:tabs>
        <w:spacing w:before="120" w:after="120" w:line="276" w:lineRule="auto"/>
        <w:ind w:firstLine="567"/>
        <w:jc w:val="both"/>
      </w:pPr>
      <w:r w:rsidRPr="0023013E">
        <w:t xml:space="preserve">Зеленият преход заема водещо място в българския План за възстановяване и устойчивост, като концентрира 53.66% от общите предвидени разходи, при заложен минимум от 37% от регламента на Европейската комисия. По този начин България допринася за изпълнение на общоевропейските </w:t>
      </w:r>
      <w:r w:rsidRPr="0023013E">
        <w:lastRenderedPageBreak/>
        <w:t xml:space="preserve">цели за постепенна </w:t>
      </w:r>
      <w:proofErr w:type="spellStart"/>
      <w:r w:rsidRPr="0023013E">
        <w:t>декарбонизация</w:t>
      </w:r>
      <w:proofErr w:type="spellEnd"/>
      <w:r w:rsidRPr="0023013E">
        <w:t>. При това, усилията са насочени в три основни направления: (i) създаване на условия за ускорено внедряване на възобновяеми енергийни източници и водород; (ii) засилени действия за повишаване на енергийната ефективност на икономиката; (iii) устойчива мобилност.</w:t>
      </w:r>
    </w:p>
    <w:p w14:paraId="1526942B" w14:textId="77777777" w:rsidR="00452878" w:rsidRPr="0023013E" w:rsidRDefault="00452878" w:rsidP="00494070">
      <w:pPr>
        <w:tabs>
          <w:tab w:val="left" w:pos="4820"/>
        </w:tabs>
        <w:spacing w:before="120" w:after="120" w:line="276" w:lineRule="auto"/>
        <w:ind w:firstLine="567"/>
        <w:jc w:val="both"/>
      </w:pPr>
      <w:r w:rsidRPr="0023013E">
        <w:t>Освен предвидените от регламента на Плана за възстановяване и устойчивост минимални инвестиции в подкрепа на климатичните цели, всички инвестиции и реформи в Плана трябва да отговарят на принципа „Да не се нанася значителна вреда“ на околната среда.</w:t>
      </w:r>
    </w:p>
    <w:p w14:paraId="040EE7E8" w14:textId="77777777" w:rsidR="00452878" w:rsidRPr="0023013E" w:rsidRDefault="00452878" w:rsidP="00494070">
      <w:pPr>
        <w:tabs>
          <w:tab w:val="left" w:pos="4820"/>
        </w:tabs>
        <w:spacing w:before="120" w:after="120" w:line="276" w:lineRule="auto"/>
        <w:ind w:firstLine="567"/>
        <w:jc w:val="both"/>
      </w:pPr>
      <w:r w:rsidRPr="0023013E">
        <w:t>Планът за възстановяване и устойчивост поставя високо равнище на амбиция и по отношение на цифровия преход. Националният план за възстановяване и устойчивост, концентрира в тази област почти 1/4 (23.6%) от общите предвидени инвестиции. При това, усилията са насочени в четири основни направления: (i) разгръщане на широколентова инфраструктура; (ii) повишаване на цифровите умения на населението; (iii) ускоряване внедряването на цифрови технологии в предприятията; (iv) разгръщане на електронното управление и електронни услуги.</w:t>
      </w:r>
    </w:p>
    <w:p w14:paraId="4AE34ED3" w14:textId="77777777" w:rsidR="00452878" w:rsidRPr="0023013E" w:rsidRDefault="00452878" w:rsidP="00494070">
      <w:pPr>
        <w:tabs>
          <w:tab w:val="left" w:pos="4820"/>
        </w:tabs>
        <w:spacing w:before="120" w:after="120" w:line="276" w:lineRule="auto"/>
        <w:ind w:firstLine="567"/>
        <w:jc w:val="both"/>
      </w:pPr>
      <w:r w:rsidRPr="0023013E">
        <w:t xml:space="preserve">Планът е структуриран в следните четири стълба: </w:t>
      </w:r>
    </w:p>
    <w:p w14:paraId="0D53E08D" w14:textId="77777777" w:rsidR="00452878" w:rsidRPr="0023013E" w:rsidRDefault="00452878">
      <w:pPr>
        <w:pStyle w:val="ListParagraph"/>
        <w:numPr>
          <w:ilvl w:val="0"/>
          <w:numId w:val="104"/>
        </w:numPr>
        <w:tabs>
          <w:tab w:val="left" w:pos="4820"/>
        </w:tabs>
        <w:spacing w:before="120" w:after="120" w:line="276" w:lineRule="auto"/>
        <w:jc w:val="both"/>
        <w:rPr>
          <w:rFonts w:ascii="Times New Roman" w:hAnsi="Times New Roman" w:cs="Times New Roman"/>
        </w:rPr>
      </w:pPr>
      <w:r w:rsidRPr="0023013E">
        <w:rPr>
          <w:rFonts w:ascii="Times New Roman" w:hAnsi="Times New Roman" w:cs="Times New Roman"/>
        </w:rPr>
        <w:t>Иновативна България, с компоненти: Образование и умения; Научни изследвания и иновации;- Интелигентна индустрия.</w:t>
      </w:r>
    </w:p>
    <w:p w14:paraId="65DA4A47" w14:textId="77777777" w:rsidR="00452878" w:rsidRPr="0023013E" w:rsidRDefault="00452878">
      <w:pPr>
        <w:pStyle w:val="ListParagraph"/>
        <w:numPr>
          <w:ilvl w:val="0"/>
          <w:numId w:val="104"/>
        </w:numPr>
        <w:tabs>
          <w:tab w:val="left" w:pos="4820"/>
        </w:tabs>
        <w:spacing w:before="120" w:after="120" w:line="276" w:lineRule="auto"/>
        <w:jc w:val="both"/>
        <w:rPr>
          <w:rFonts w:ascii="Times New Roman" w:hAnsi="Times New Roman" w:cs="Times New Roman"/>
        </w:rPr>
      </w:pPr>
      <w:r w:rsidRPr="0023013E">
        <w:rPr>
          <w:rFonts w:ascii="Times New Roman" w:hAnsi="Times New Roman" w:cs="Times New Roman"/>
          <w:b/>
          <w:bCs/>
        </w:rPr>
        <w:t xml:space="preserve">Зелена България, с компоненти: Нисковъглеродна икономика; </w:t>
      </w:r>
      <w:r w:rsidRPr="0023013E">
        <w:rPr>
          <w:rFonts w:ascii="Times New Roman" w:hAnsi="Times New Roman" w:cs="Times New Roman"/>
        </w:rPr>
        <w:t>Биоразнообразие;  Устойчиво селско стопанство.</w:t>
      </w:r>
    </w:p>
    <w:p w14:paraId="02606375" w14:textId="77777777" w:rsidR="00452878" w:rsidRPr="0023013E" w:rsidRDefault="00452878">
      <w:pPr>
        <w:pStyle w:val="ListParagraph"/>
        <w:numPr>
          <w:ilvl w:val="0"/>
          <w:numId w:val="104"/>
        </w:numPr>
        <w:tabs>
          <w:tab w:val="left" w:pos="4820"/>
        </w:tabs>
        <w:spacing w:before="120" w:after="120" w:line="276" w:lineRule="auto"/>
        <w:jc w:val="both"/>
        <w:rPr>
          <w:rFonts w:ascii="Times New Roman" w:hAnsi="Times New Roman" w:cs="Times New Roman"/>
        </w:rPr>
      </w:pPr>
      <w:r w:rsidRPr="0023013E">
        <w:rPr>
          <w:rFonts w:ascii="Times New Roman" w:hAnsi="Times New Roman" w:cs="Times New Roman"/>
        </w:rPr>
        <w:t>Свързана България, с компоненти: Цифрова свързаност; Транспортна свързаност; Местно развитие.</w:t>
      </w:r>
    </w:p>
    <w:p w14:paraId="46D434ED" w14:textId="23B2B2E0" w:rsidR="00452878" w:rsidRPr="0023013E" w:rsidRDefault="00452878">
      <w:pPr>
        <w:pStyle w:val="ListParagraph"/>
        <w:numPr>
          <w:ilvl w:val="0"/>
          <w:numId w:val="104"/>
        </w:numPr>
        <w:tabs>
          <w:tab w:val="left" w:pos="4820"/>
        </w:tabs>
        <w:spacing w:before="120" w:after="120" w:line="276" w:lineRule="auto"/>
        <w:jc w:val="both"/>
        <w:rPr>
          <w:rFonts w:ascii="Times New Roman" w:hAnsi="Times New Roman" w:cs="Times New Roman"/>
        </w:rPr>
      </w:pPr>
      <w:r w:rsidRPr="0023013E">
        <w:rPr>
          <w:rFonts w:ascii="Times New Roman" w:hAnsi="Times New Roman" w:cs="Times New Roman"/>
        </w:rPr>
        <w:t xml:space="preserve">Справедлива България, с компоненти: Бизнес среда; Социално включване; Здравеопазване, </w:t>
      </w:r>
    </w:p>
    <w:p w14:paraId="55FF557F" w14:textId="77777777" w:rsidR="00452878" w:rsidRPr="0023013E" w:rsidRDefault="00452878" w:rsidP="00494070">
      <w:pPr>
        <w:tabs>
          <w:tab w:val="left" w:pos="4820"/>
        </w:tabs>
        <w:spacing w:before="120" w:after="120" w:line="276" w:lineRule="auto"/>
        <w:jc w:val="both"/>
      </w:pPr>
      <w:r w:rsidRPr="0023013E">
        <w:t xml:space="preserve">като за всеки компонент са разгледани целите и предвидените реформи и/ или инвестиции за тях. </w:t>
      </w:r>
    </w:p>
    <w:p w14:paraId="3F7FBB1C" w14:textId="77777777" w:rsidR="00452878" w:rsidRPr="0023013E" w:rsidRDefault="00452878" w:rsidP="00494070">
      <w:pPr>
        <w:tabs>
          <w:tab w:val="left" w:pos="4820"/>
        </w:tabs>
        <w:spacing w:before="120" w:after="120" w:line="276" w:lineRule="auto"/>
        <w:ind w:firstLine="567"/>
        <w:jc w:val="both"/>
      </w:pPr>
      <w:r w:rsidRPr="0023013E">
        <w:t>Националният план за възстановяване и устойчивост</w:t>
      </w:r>
      <w:r w:rsidRPr="0023013E">
        <w:rPr>
          <w:i/>
          <w:iCs/>
        </w:rPr>
        <w:t xml:space="preserve"> </w:t>
      </w:r>
      <w:r w:rsidRPr="0023013E">
        <w:t>на Република България стъпва на Националната програма за развитие „България 2030", която е рамков стратегически документ от най-висок порядък в йерархията на националните програмни документи, определящи визията и общите цели на политиките за развитие във всички сектори на държавното управление, включително техните териториални измерения.</w:t>
      </w:r>
    </w:p>
    <w:p w14:paraId="2239F013" w14:textId="77777777" w:rsidR="00452878" w:rsidRPr="0023013E" w:rsidRDefault="00452878" w:rsidP="00494070">
      <w:pPr>
        <w:tabs>
          <w:tab w:val="left" w:pos="4820"/>
        </w:tabs>
        <w:spacing w:before="120" w:after="120" w:line="276" w:lineRule="auto"/>
        <w:ind w:firstLine="567"/>
        <w:jc w:val="both"/>
      </w:pPr>
      <w:r w:rsidRPr="0023013E">
        <w:t>Проектът на ППЗ е съобразен с</w:t>
      </w:r>
      <w:r w:rsidRPr="0023013E">
        <w:rPr>
          <w:bCs/>
          <w:iCs/>
        </w:rPr>
        <w:t xml:space="preserve"> целите и предвидените реформи на НПВУ и не влиза в противоречие с него, като анализът е представен в </w:t>
      </w:r>
      <w:r w:rsidRPr="0023013E">
        <w:rPr>
          <w:bCs/>
        </w:rPr>
        <w:t xml:space="preserve">точка 5 </w:t>
      </w:r>
      <w:r w:rsidRPr="0023013E">
        <w:rPr>
          <w:bCs/>
          <w:iCs/>
        </w:rPr>
        <w:t>от ДЕО.</w:t>
      </w:r>
    </w:p>
    <w:p w14:paraId="23BBC6A5"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Национална програма за развитие „България 2030“ - Ос на развитие 2. Зелена и устойчива България, П4. Кръгова и нисковъглеродна икономика</w:t>
      </w:r>
    </w:p>
    <w:p w14:paraId="75C07531" w14:textId="77777777" w:rsidR="00452878" w:rsidRPr="0023013E" w:rsidRDefault="00452878" w:rsidP="00494070">
      <w:pPr>
        <w:widowControl w:val="0"/>
        <w:tabs>
          <w:tab w:val="left" w:pos="567"/>
        </w:tabs>
        <w:spacing w:before="120" w:after="120" w:line="276" w:lineRule="auto"/>
        <w:ind w:firstLine="567"/>
        <w:jc w:val="both"/>
      </w:pPr>
      <w:r w:rsidRPr="0023013E">
        <w:t xml:space="preserve">Националната програма за развитие: България 2030 (НПР:БГ2030) е дългосрочен национален програмен документ за развитието на Република България, който е база за програмирането на стратегически документи във връзка с изпълнението както на националните политики, така и на политиките на ЕС. Обхватът на документа е обусловен както от националната, така и от европейската стратегическа рамка и тяхната съгласуваност. </w:t>
      </w:r>
    </w:p>
    <w:p w14:paraId="735CBD0D" w14:textId="77777777" w:rsidR="00452878" w:rsidRPr="0023013E" w:rsidRDefault="00452878" w:rsidP="00494070">
      <w:pPr>
        <w:widowControl w:val="0"/>
        <w:tabs>
          <w:tab w:val="left" w:pos="567"/>
        </w:tabs>
        <w:spacing w:before="120" w:after="120" w:line="276" w:lineRule="auto"/>
        <w:ind w:firstLine="567"/>
        <w:jc w:val="both"/>
      </w:pPr>
      <w:r w:rsidRPr="0023013E">
        <w:t xml:space="preserve">Визията е към 2030 г. България да e държава с конкурентоспособна икономика, осигуряваща </w:t>
      </w:r>
      <w:r w:rsidRPr="0023013E">
        <w:lastRenderedPageBreak/>
        <w:t xml:space="preserve">условия за пълноценна социална, творческа и професионална реализация на личността чрез интелигентен, устойчив, приобщаващ и териториално балансиран икономически растеж. </w:t>
      </w:r>
    </w:p>
    <w:p w14:paraId="47CD9D6C" w14:textId="77777777" w:rsidR="00452878" w:rsidRPr="0023013E" w:rsidRDefault="00452878" w:rsidP="00494070">
      <w:pPr>
        <w:widowControl w:val="0"/>
        <w:tabs>
          <w:tab w:val="left" w:pos="567"/>
        </w:tabs>
        <w:spacing w:before="120" w:after="120" w:line="276" w:lineRule="auto"/>
        <w:ind w:firstLine="567"/>
        <w:jc w:val="both"/>
      </w:pPr>
      <w:r w:rsidRPr="0023013E">
        <w:t xml:space="preserve">Дефинирани са три основни стратегически цели: </w:t>
      </w:r>
    </w:p>
    <w:p w14:paraId="361D2242"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Ускорено икономическо развитие;</w:t>
      </w:r>
    </w:p>
    <w:p w14:paraId="16B818A5"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Демографски подем;</w:t>
      </w:r>
    </w:p>
    <w:p w14:paraId="2F961D2D"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Намаляване на неравенствата;</w:t>
      </w:r>
    </w:p>
    <w:p w14:paraId="2CEA19C5" w14:textId="77777777" w:rsidR="00452878" w:rsidRPr="0023013E" w:rsidRDefault="00452878" w:rsidP="00494070">
      <w:pPr>
        <w:widowControl w:val="0"/>
        <w:tabs>
          <w:tab w:val="left" w:pos="567"/>
        </w:tabs>
        <w:spacing w:before="120" w:after="120" w:line="276" w:lineRule="auto"/>
        <w:jc w:val="both"/>
      </w:pPr>
      <w:r w:rsidRPr="0023013E">
        <w:tab/>
        <w:t>и осем стратегически приоритета:</w:t>
      </w:r>
    </w:p>
    <w:p w14:paraId="2BEB6CEA"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П1 Образование и умения </w:t>
      </w:r>
    </w:p>
    <w:p w14:paraId="01BE1864"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П2 Наука и научна инфраструктура </w:t>
      </w:r>
    </w:p>
    <w:p w14:paraId="74BA5D76"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П3 Интелигентна индустрия </w:t>
      </w:r>
    </w:p>
    <w:p w14:paraId="2CA06D5C"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b/>
          <w:bCs/>
        </w:rPr>
      </w:pPr>
      <w:r w:rsidRPr="0023013E">
        <w:rPr>
          <w:rFonts w:ascii="Times New Roman" w:hAnsi="Times New Roman" w:cs="Times New Roman"/>
          <w:b/>
          <w:bCs/>
        </w:rPr>
        <w:t xml:space="preserve">П4 Кръгова и нисковъглеродна икономика: </w:t>
      </w:r>
    </w:p>
    <w:p w14:paraId="219025C9" w14:textId="77777777" w:rsidR="00452878" w:rsidRPr="0023013E" w:rsidRDefault="00452878">
      <w:pPr>
        <w:pStyle w:val="ListParagraph"/>
        <w:numPr>
          <w:ilvl w:val="0"/>
          <w:numId w:val="102"/>
        </w:numPr>
        <w:tabs>
          <w:tab w:val="left" w:pos="4820"/>
        </w:tabs>
        <w:spacing w:before="120" w:after="120" w:line="276" w:lineRule="auto"/>
        <w:ind w:left="1418"/>
        <w:jc w:val="both"/>
        <w:rPr>
          <w:rFonts w:ascii="Times New Roman" w:hAnsi="Times New Roman" w:cs="Times New Roman"/>
          <w:i/>
          <w:iCs/>
        </w:rPr>
      </w:pPr>
      <w:proofErr w:type="spellStart"/>
      <w:r w:rsidRPr="0023013E">
        <w:rPr>
          <w:rFonts w:ascii="Times New Roman" w:hAnsi="Times New Roman" w:cs="Times New Roman"/>
          <w:i/>
          <w:iCs/>
        </w:rPr>
        <w:t>Подприоритет</w:t>
      </w:r>
      <w:proofErr w:type="spellEnd"/>
      <w:r w:rsidRPr="0023013E">
        <w:rPr>
          <w:rFonts w:ascii="Times New Roman" w:hAnsi="Times New Roman" w:cs="Times New Roman"/>
          <w:i/>
          <w:iCs/>
        </w:rPr>
        <w:t xml:space="preserve"> 4.1. Преход към кръгова икономика</w:t>
      </w:r>
    </w:p>
    <w:p w14:paraId="32064ED0" w14:textId="77777777" w:rsidR="00452878" w:rsidRPr="0023013E" w:rsidRDefault="00452878">
      <w:pPr>
        <w:pStyle w:val="ListParagraph"/>
        <w:numPr>
          <w:ilvl w:val="0"/>
          <w:numId w:val="102"/>
        </w:numPr>
        <w:tabs>
          <w:tab w:val="left" w:pos="4820"/>
        </w:tabs>
        <w:spacing w:before="120" w:after="120" w:line="276" w:lineRule="auto"/>
        <w:ind w:left="1418"/>
        <w:jc w:val="both"/>
        <w:rPr>
          <w:rFonts w:ascii="Times New Roman" w:hAnsi="Times New Roman" w:cs="Times New Roman"/>
          <w:b/>
          <w:bCs/>
          <w:i/>
          <w:iCs/>
        </w:rPr>
      </w:pPr>
      <w:proofErr w:type="spellStart"/>
      <w:r w:rsidRPr="0023013E">
        <w:rPr>
          <w:rFonts w:ascii="Times New Roman" w:hAnsi="Times New Roman" w:cs="Times New Roman"/>
          <w:b/>
          <w:bCs/>
          <w:i/>
          <w:iCs/>
        </w:rPr>
        <w:t>Подприоритет</w:t>
      </w:r>
      <w:proofErr w:type="spellEnd"/>
      <w:r w:rsidRPr="0023013E">
        <w:rPr>
          <w:rFonts w:ascii="Times New Roman" w:hAnsi="Times New Roman" w:cs="Times New Roman"/>
          <w:b/>
          <w:bCs/>
          <w:i/>
          <w:iCs/>
        </w:rPr>
        <w:t xml:space="preserve"> 4.2 Преход към нисковъглеродна икономика</w:t>
      </w:r>
    </w:p>
    <w:p w14:paraId="370A3D48"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П5 Чист въздух и биоразнообразие </w:t>
      </w:r>
    </w:p>
    <w:p w14:paraId="1EDDC415"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П6 Устойчиво селско стопанство </w:t>
      </w:r>
    </w:p>
    <w:p w14:paraId="3CB813B3"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П7 Транспортна свързаност </w:t>
      </w:r>
    </w:p>
    <w:p w14:paraId="7CD88B19"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П8 Цифрова свързаност </w:t>
      </w:r>
    </w:p>
    <w:p w14:paraId="1A5D2C74"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П9 Местно развитие </w:t>
      </w:r>
    </w:p>
    <w:p w14:paraId="037F270D"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П10 Институционална рамка </w:t>
      </w:r>
    </w:p>
    <w:p w14:paraId="4009C715"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П11 Социално включване </w:t>
      </w:r>
    </w:p>
    <w:p w14:paraId="522754A8"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П12 Здраве и спорт </w:t>
      </w:r>
    </w:p>
    <w:p w14:paraId="49E79DAD" w14:textId="77777777" w:rsidR="00452878" w:rsidRPr="0023013E" w:rsidRDefault="00452878">
      <w:pPr>
        <w:pStyle w:val="ListParagraph"/>
        <w:numPr>
          <w:ilvl w:val="2"/>
          <w:numId w:val="101"/>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П13 Култура, наследство, туризъм</w:t>
      </w:r>
    </w:p>
    <w:p w14:paraId="5598DE39" w14:textId="77777777" w:rsidR="00452878" w:rsidRPr="0023013E" w:rsidRDefault="00452878" w:rsidP="00494070">
      <w:pPr>
        <w:tabs>
          <w:tab w:val="left" w:pos="4820"/>
        </w:tabs>
        <w:spacing w:before="120" w:after="120" w:line="276" w:lineRule="auto"/>
        <w:ind w:firstLine="567"/>
        <w:jc w:val="both"/>
      </w:pPr>
      <w:r w:rsidRPr="0023013E">
        <w:t xml:space="preserve">Областите на въздействие, които са разгледани в </w:t>
      </w:r>
      <w:proofErr w:type="spellStart"/>
      <w:r w:rsidRPr="0023013E">
        <w:t>подприоритет</w:t>
      </w:r>
      <w:proofErr w:type="spellEnd"/>
      <w:r w:rsidRPr="0023013E">
        <w:t xml:space="preserve"> 4.2. са енергийна ефективност, нисковъглеродни технологии, </w:t>
      </w:r>
      <w:proofErr w:type="spellStart"/>
      <w:r w:rsidRPr="0023013E">
        <w:rPr>
          <w:u w:val="single"/>
        </w:rPr>
        <w:t>декарбонизация</w:t>
      </w:r>
      <w:proofErr w:type="spellEnd"/>
      <w:r w:rsidRPr="0023013E">
        <w:rPr>
          <w:u w:val="single"/>
        </w:rPr>
        <w:t xml:space="preserve"> на регионите, </w:t>
      </w:r>
      <w:r w:rsidRPr="0023013E">
        <w:t xml:space="preserve">газова мрежа, </w:t>
      </w:r>
      <w:r w:rsidRPr="0023013E">
        <w:rPr>
          <w:u w:val="single"/>
        </w:rPr>
        <w:t>електроенергийна инфраструктура и енергийна сигурност</w:t>
      </w:r>
      <w:r w:rsidRPr="0023013E">
        <w:t xml:space="preserve">, като всички са съотносими към целите за устойчиво развитие на ООН и по-конкретно  - Цел №7 Възобновяема енергия. </w:t>
      </w:r>
    </w:p>
    <w:p w14:paraId="64920B85" w14:textId="77777777" w:rsidR="00452878" w:rsidRPr="0023013E" w:rsidRDefault="00452878" w:rsidP="00494070">
      <w:pPr>
        <w:tabs>
          <w:tab w:val="left" w:pos="4820"/>
        </w:tabs>
        <w:spacing w:before="120" w:after="120" w:line="276" w:lineRule="auto"/>
        <w:ind w:firstLine="567"/>
        <w:jc w:val="both"/>
      </w:pPr>
      <w:r w:rsidRPr="0023013E">
        <w:t xml:space="preserve">В тази връзка Проектът на ППЗ ще допринесе за постигане на заложените мерки в приоритет 4 и не влиза в противоречие с него, като анализът е представен в точка 5 </w:t>
      </w:r>
      <w:r w:rsidRPr="0023013E">
        <w:rPr>
          <w:iCs/>
        </w:rPr>
        <w:t>от ДЕО.</w:t>
      </w:r>
      <w:r w:rsidRPr="0023013E">
        <w:t xml:space="preserve"> </w:t>
      </w:r>
    </w:p>
    <w:p w14:paraId="51D0CCD9" w14:textId="77777777" w:rsidR="00452878" w:rsidRPr="0023013E" w:rsidRDefault="00452878">
      <w:pPr>
        <w:pStyle w:val="ListParagraph"/>
        <w:numPr>
          <w:ilvl w:val="0"/>
          <w:numId w:val="99"/>
        </w:numPr>
        <w:tabs>
          <w:tab w:val="left" w:pos="4820"/>
        </w:tabs>
        <w:spacing w:before="120" w:after="120" w:line="276" w:lineRule="auto"/>
        <w:rPr>
          <w:rFonts w:ascii="Times New Roman" w:hAnsi="Times New Roman" w:cs="Times New Roman"/>
          <w:b/>
          <w:bCs/>
        </w:rPr>
      </w:pPr>
      <w:r w:rsidRPr="0023013E">
        <w:rPr>
          <w:rFonts w:ascii="Times New Roman" w:hAnsi="Times New Roman" w:cs="Times New Roman"/>
          <w:b/>
          <w:bCs/>
        </w:rPr>
        <w:t xml:space="preserve">План за развитие на преносната електрическа мрежа на България за периода 2026 – 2035 г. на „Електроенергиен системен оператор“ ЕАД </w:t>
      </w:r>
    </w:p>
    <w:p w14:paraId="524F9160" w14:textId="77777777" w:rsidR="00452878" w:rsidRPr="0023013E" w:rsidRDefault="00452878" w:rsidP="00494070">
      <w:pPr>
        <w:tabs>
          <w:tab w:val="left" w:pos="4820"/>
        </w:tabs>
        <w:spacing w:before="120" w:after="120" w:line="276" w:lineRule="auto"/>
        <w:ind w:firstLine="567"/>
        <w:jc w:val="both"/>
      </w:pPr>
      <w:r w:rsidRPr="0023013E">
        <w:t xml:space="preserve">Десетгодишният план за развитие на електропреносната мрежа на България за периода 2026 – 2035 г. е разработен от експертен колектив на ЕСО ЕАД и съдържа следните ключови елементи: </w:t>
      </w:r>
    </w:p>
    <w:p w14:paraId="5188E2F8"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lastRenderedPageBreak/>
        <w:t xml:space="preserve">анализ на потреблението на електрическа енергия в електроенергийната система (ЕЕС) на България и прогноза за развитие на електрическите товари до 2034 г.; </w:t>
      </w:r>
    </w:p>
    <w:p w14:paraId="0B782ECC"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анализ на производствените мощности в ЕЕС на България, включително от възобновяеми енергийни източници (ВЕИ); </w:t>
      </w:r>
    </w:p>
    <w:p w14:paraId="1CA7EE66"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прогнозни мощностни и електроенергийни баланси на ЕЕС за референтен и алтернативен сценарий; </w:t>
      </w:r>
    </w:p>
    <w:p w14:paraId="717191EC"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възможности за управление и анализ гъвкавостта на производствените мощности: базови мощности, мощности с приоритетно производство, балансиращи и резервиращи мощности, регулиращи мощности; </w:t>
      </w:r>
    </w:p>
    <w:p w14:paraId="2CF806E4"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изследване на </w:t>
      </w:r>
      <w:proofErr w:type="spellStart"/>
      <w:r w:rsidRPr="0023013E">
        <w:rPr>
          <w:rFonts w:ascii="Times New Roman" w:hAnsi="Times New Roman" w:cs="Times New Roman"/>
        </w:rPr>
        <w:t>потокоразпределението</w:t>
      </w:r>
      <w:proofErr w:type="spellEnd"/>
      <w:r w:rsidRPr="0023013E">
        <w:rPr>
          <w:rFonts w:ascii="Times New Roman" w:hAnsi="Times New Roman" w:cs="Times New Roman"/>
        </w:rPr>
        <w:t xml:space="preserve"> и нивата на напреженията в електропреносната мрежа, в съответствие с прогнозните мощностни баланси; </w:t>
      </w:r>
    </w:p>
    <w:p w14:paraId="422D31EB"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развитие на електропреносната мрежа, включително изграждане на нови междусистемни електропроводи; </w:t>
      </w:r>
    </w:p>
    <w:p w14:paraId="5AE0DD16"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нива на токовете на къси съединения на шини 400 </w:t>
      </w:r>
      <w:proofErr w:type="spellStart"/>
      <w:r w:rsidRPr="0023013E">
        <w:rPr>
          <w:rFonts w:ascii="Times New Roman" w:hAnsi="Times New Roman" w:cs="Times New Roman"/>
        </w:rPr>
        <w:t>kV</w:t>
      </w:r>
      <w:proofErr w:type="spellEnd"/>
      <w:r w:rsidRPr="0023013E">
        <w:rPr>
          <w:rFonts w:ascii="Times New Roman" w:hAnsi="Times New Roman" w:cs="Times New Roman"/>
        </w:rPr>
        <w:t xml:space="preserve">, 220 </w:t>
      </w:r>
      <w:proofErr w:type="spellStart"/>
      <w:r w:rsidRPr="0023013E">
        <w:rPr>
          <w:rFonts w:ascii="Times New Roman" w:hAnsi="Times New Roman" w:cs="Times New Roman"/>
        </w:rPr>
        <w:t>kV</w:t>
      </w:r>
      <w:proofErr w:type="spellEnd"/>
      <w:r w:rsidRPr="0023013E">
        <w:rPr>
          <w:rFonts w:ascii="Times New Roman" w:hAnsi="Times New Roman" w:cs="Times New Roman"/>
        </w:rPr>
        <w:t xml:space="preserve"> и 110 </w:t>
      </w:r>
      <w:proofErr w:type="spellStart"/>
      <w:r w:rsidRPr="0023013E">
        <w:rPr>
          <w:rFonts w:ascii="Times New Roman" w:hAnsi="Times New Roman" w:cs="Times New Roman"/>
        </w:rPr>
        <w:t>kV</w:t>
      </w:r>
      <w:proofErr w:type="spellEnd"/>
      <w:r w:rsidRPr="0023013E">
        <w:rPr>
          <w:rFonts w:ascii="Times New Roman" w:hAnsi="Times New Roman" w:cs="Times New Roman"/>
        </w:rPr>
        <w:t xml:space="preserve"> на подстанциите от системно значение; </w:t>
      </w:r>
    </w:p>
    <w:p w14:paraId="7F8E713A"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развитие на телекомуникационната инфраструктура за осигуряване </w:t>
      </w:r>
      <w:proofErr w:type="spellStart"/>
      <w:r w:rsidRPr="0023013E">
        <w:rPr>
          <w:rFonts w:ascii="Times New Roman" w:hAnsi="Times New Roman" w:cs="Times New Roman"/>
        </w:rPr>
        <w:t>наблюдаемостта</w:t>
      </w:r>
      <w:proofErr w:type="spellEnd"/>
      <w:r w:rsidRPr="0023013E">
        <w:rPr>
          <w:rFonts w:ascii="Times New Roman" w:hAnsi="Times New Roman" w:cs="Times New Roman"/>
        </w:rPr>
        <w:t xml:space="preserve"> на ЕЕС; </w:t>
      </w:r>
    </w:p>
    <w:p w14:paraId="169AAEEA"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оценка на необходимите инвестиции, за реализация на предложения план за развитие на електропреносната мрежа.</w:t>
      </w:r>
    </w:p>
    <w:p w14:paraId="47350FC3" w14:textId="77777777" w:rsidR="00452878" w:rsidRPr="0023013E" w:rsidRDefault="00452878" w:rsidP="00494070">
      <w:pPr>
        <w:tabs>
          <w:tab w:val="left" w:pos="4820"/>
        </w:tabs>
        <w:spacing w:before="120" w:after="120" w:line="276" w:lineRule="auto"/>
        <w:ind w:firstLine="567"/>
        <w:jc w:val="both"/>
      </w:pPr>
      <w:r w:rsidRPr="0023013E">
        <w:t xml:space="preserve">В рамките на планирания период документът дефинира развитието на преносната електрическа мрежа 400 </w:t>
      </w:r>
      <w:proofErr w:type="spellStart"/>
      <w:r w:rsidRPr="0023013E">
        <w:t>kV</w:t>
      </w:r>
      <w:proofErr w:type="spellEnd"/>
      <w:r w:rsidRPr="0023013E">
        <w:t xml:space="preserve">, 220 </w:t>
      </w:r>
      <w:proofErr w:type="spellStart"/>
      <w:r w:rsidRPr="0023013E">
        <w:t>kV</w:t>
      </w:r>
      <w:proofErr w:type="spellEnd"/>
      <w:r w:rsidRPr="0023013E">
        <w:t xml:space="preserve"> и 110 </w:t>
      </w:r>
      <w:proofErr w:type="spellStart"/>
      <w:r w:rsidRPr="0023013E">
        <w:t>kV</w:t>
      </w:r>
      <w:proofErr w:type="spellEnd"/>
      <w:r w:rsidRPr="0023013E">
        <w:t xml:space="preserve"> на ЕЕС на България с цел да се създадат необходимите технически условия за: </w:t>
      </w:r>
    </w:p>
    <w:p w14:paraId="59AA93FD"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сигурно и качествено доставяне на произведената електрическа енергия до всички възли на електропреносната мрежа; </w:t>
      </w:r>
    </w:p>
    <w:p w14:paraId="7FFC3D2E"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устойчива работа на ЕЕС и развитие на производствените мощности в страната; </w:t>
      </w:r>
    </w:p>
    <w:p w14:paraId="0AC3F99C" w14:textId="77777777" w:rsidR="00452878" w:rsidRPr="0023013E" w:rsidRDefault="00452878">
      <w:pPr>
        <w:pStyle w:val="ListParagraph"/>
        <w:numPr>
          <w:ilvl w:val="2"/>
          <w:numId w:val="100"/>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rPr>
        <w:t>функциониращ и конкурентноспособен пазар на електрическа енергия.</w:t>
      </w:r>
    </w:p>
    <w:p w14:paraId="1B4B9EBB" w14:textId="77777777" w:rsidR="00452878" w:rsidRPr="0023013E" w:rsidRDefault="00452878" w:rsidP="00494070">
      <w:pPr>
        <w:tabs>
          <w:tab w:val="left" w:pos="4820"/>
        </w:tabs>
        <w:spacing w:before="120" w:after="120" w:line="276" w:lineRule="auto"/>
        <w:ind w:firstLine="567"/>
        <w:jc w:val="both"/>
      </w:pPr>
      <w:r w:rsidRPr="0023013E">
        <w:t>Проект на План за определяне на приоритетни зони за развитие на обекти за производство на електрическа енергия от вятърна енергия е съотносим към по-горе разгледаните предвиждания в План за развитие на преносната електрическа мрежа на България, които следва да бъдат интегрирани в националната електроенергийна система.</w:t>
      </w:r>
    </w:p>
    <w:p w14:paraId="3F15233B"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Дългосрочна стратегия за смекчаване на изменението на климата до 2050г. на Република България</w:t>
      </w:r>
    </w:p>
    <w:p w14:paraId="28F56A39" w14:textId="77777777" w:rsidR="00452878" w:rsidRPr="0023013E" w:rsidRDefault="00452878" w:rsidP="00494070">
      <w:pPr>
        <w:tabs>
          <w:tab w:val="left" w:pos="4820"/>
        </w:tabs>
        <w:spacing w:before="120" w:after="120" w:line="276" w:lineRule="auto"/>
        <w:ind w:firstLine="567"/>
        <w:jc w:val="both"/>
      </w:pPr>
      <w:r w:rsidRPr="0023013E">
        <w:t xml:space="preserve">Дългосрочната стратегия представя българската позиция и приоритети по отношение на нисковъглеродната икономика и постигането на климатична неутралност до 2050 г. Документът очертава основните изводи от оценката на потенциала на България, базирана на енергийно и климатично моделиране, като надгражда Интегрирания план в областта на енергетиката и климата </w:t>
      </w:r>
      <w:r w:rsidRPr="0023013E">
        <w:lastRenderedPageBreak/>
        <w:t>на България за периода 2021 – 2030 г.(ИНПЕК)  и включва периода след 2030 г. и също така посочва различните варианти за постигане на следните цели:</w:t>
      </w:r>
    </w:p>
    <w:p w14:paraId="69F8D3BD"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Климатична неутралност до 2050 г. – стратегията е насочена към постигане на нулеви нетни емисии на парникови газове.</w:t>
      </w:r>
    </w:p>
    <w:p w14:paraId="09DFDAFF"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Намаляване на емисиите на парникови газове – чрез стратегически мерки в различни сектори.</w:t>
      </w:r>
    </w:p>
    <w:p w14:paraId="6BE11A3D"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b/>
          <w:bCs/>
        </w:rPr>
      </w:pPr>
      <w:r w:rsidRPr="0023013E">
        <w:rPr>
          <w:rFonts w:ascii="Times New Roman" w:hAnsi="Times New Roman" w:cs="Times New Roman"/>
          <w:b/>
          <w:bCs/>
        </w:rPr>
        <w:t>Оптимизиране на енергийното потребление – подобряване на енергийната ефективност и преход към възобновяеми енергийни източници (ВЕИ).</w:t>
      </w:r>
    </w:p>
    <w:p w14:paraId="35B87971"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Подмяна на остаряло и неефективно оборудване – в промишлеността и енергийния сектор.</w:t>
      </w:r>
    </w:p>
    <w:p w14:paraId="0117B175"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Повишаване на осведомеността – сред земеделските производители и администрацията относно въздействието им върху климата.</w:t>
      </w:r>
    </w:p>
    <w:p w14:paraId="04FF7AF9"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Оптимизиране на управлението на отпадъците – увеличаване на дела на преработените и рециклирани отпадъци.</w:t>
      </w:r>
    </w:p>
    <w:p w14:paraId="581D4F0A"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Насърчаване на иновации и инвестиции – в нисковъглеродни технологии и научноизследователска дейност.</w:t>
      </w:r>
    </w:p>
    <w:p w14:paraId="776E1AE3" w14:textId="77777777" w:rsidR="00452878" w:rsidRPr="0023013E" w:rsidRDefault="00452878" w:rsidP="00494070">
      <w:pPr>
        <w:tabs>
          <w:tab w:val="left" w:pos="4820"/>
        </w:tabs>
        <w:spacing w:before="120" w:after="120" w:line="276" w:lineRule="auto"/>
        <w:ind w:firstLine="567"/>
        <w:jc w:val="both"/>
      </w:pPr>
      <w:r w:rsidRPr="0023013E">
        <w:t>Въз основа на резултатите от енергийното и климатично моделиране в стратегията е разгледан потенциалът за постигане на климатична неутралност до 2050г. като дългосрочните стратегически сценарии са адаптирани, за да определят количествено възможните дългосрочни стратегически сценарии на България, а именно:</w:t>
      </w:r>
    </w:p>
    <w:p w14:paraId="560A78C4" w14:textId="678C1650"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 Подобряване на енергийната ефективност и на електрическата енергия за 2°C и за 1,5°C (</w:t>
      </w:r>
      <w:proofErr w:type="spellStart"/>
      <w:r w:rsidRPr="0023013E">
        <w:rPr>
          <w:rFonts w:ascii="Times New Roman" w:hAnsi="Times New Roman" w:cs="Times New Roman"/>
        </w:rPr>
        <w:t>ElecEE</w:t>
      </w:r>
      <w:proofErr w:type="spellEnd"/>
      <w:r w:rsidRPr="0023013E">
        <w:rPr>
          <w:rFonts w:ascii="Times New Roman" w:hAnsi="Times New Roman" w:cs="Times New Roman"/>
        </w:rPr>
        <w:t xml:space="preserve">) - тези сценарии изследват максималните възможности за енергийна ефективност и електрификация на крайното енергийно </w:t>
      </w:r>
      <w:r w:rsidR="000728ED" w:rsidRPr="0023013E">
        <w:rPr>
          <w:rFonts w:ascii="Times New Roman" w:hAnsi="Times New Roman" w:cs="Times New Roman"/>
        </w:rPr>
        <w:t>потребление</w:t>
      </w:r>
      <w:r w:rsidRPr="0023013E">
        <w:rPr>
          <w:rFonts w:ascii="Times New Roman" w:hAnsi="Times New Roman" w:cs="Times New Roman"/>
        </w:rPr>
        <w:t xml:space="preserve">; </w:t>
      </w:r>
    </w:p>
    <w:p w14:paraId="6AC7CC3F"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Нови енергийни носители за 2°C и 1,5°C (NC) - тези сценарии предвиждат разработването на нови енергийни носители, които да се използват както за съхранение, така и за целите на крайното потребление.</w:t>
      </w:r>
    </w:p>
    <w:p w14:paraId="0DF36CF3" w14:textId="77777777" w:rsidR="00452878" w:rsidRPr="0023013E" w:rsidRDefault="00452878" w:rsidP="00494070">
      <w:pPr>
        <w:tabs>
          <w:tab w:val="left" w:pos="4820"/>
        </w:tabs>
        <w:spacing w:before="120" w:after="120" w:line="276" w:lineRule="auto"/>
        <w:ind w:firstLine="567"/>
        <w:jc w:val="both"/>
      </w:pPr>
      <w:r w:rsidRPr="0023013E">
        <w:t xml:space="preserve">Проект на ППЗ не е в противоречие с разгледаните мерки за намаляване на емисиите на парникови газове на Дългосрочната стратегия - анализът е представен в точка 5 </w:t>
      </w:r>
      <w:r w:rsidRPr="0023013E">
        <w:rPr>
          <w:iCs/>
        </w:rPr>
        <w:t>от ДЕО.</w:t>
      </w:r>
      <w:r w:rsidRPr="0023013E">
        <w:t xml:space="preserve"> </w:t>
      </w:r>
    </w:p>
    <w:p w14:paraId="4EA754A8"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Пътна карта за климатичната неутралност на Република България (актуализирана 02.07.2024г.)</w:t>
      </w:r>
    </w:p>
    <w:p w14:paraId="04679B95" w14:textId="77777777" w:rsidR="00452878" w:rsidRPr="0023013E" w:rsidRDefault="00452878" w:rsidP="00494070">
      <w:pPr>
        <w:tabs>
          <w:tab w:val="left" w:pos="4820"/>
        </w:tabs>
        <w:spacing w:before="120" w:after="120" w:line="276" w:lineRule="auto"/>
        <w:ind w:firstLine="567"/>
        <w:jc w:val="both"/>
      </w:pPr>
      <w:r w:rsidRPr="0023013E">
        <w:t xml:space="preserve">Пътната карта за климатична неутралност на България взима предвид както рисковете, свързани с климатичните промени, така и променящите се реалности по отношение на електроенергетиката в България, и взаимодействащите с нея икономически, екологични и социални фактори. Тя стъпва върху Доклада на Комисията за енергиен преход (КЕП), която е била специално създадена към Консултативния съвет за Европейската зелена сделка, за да очертае възможните сценарии за </w:t>
      </w:r>
      <w:proofErr w:type="spellStart"/>
      <w:r w:rsidRPr="0023013E">
        <w:t>декарбонизация</w:t>
      </w:r>
      <w:proofErr w:type="spellEnd"/>
      <w:r w:rsidRPr="0023013E">
        <w:t xml:space="preserve"> на българската енергетика до 2050 г. </w:t>
      </w:r>
    </w:p>
    <w:p w14:paraId="15C861D9" w14:textId="77777777" w:rsidR="00452878" w:rsidRPr="0023013E" w:rsidRDefault="00452878" w:rsidP="00494070">
      <w:pPr>
        <w:tabs>
          <w:tab w:val="left" w:pos="4820"/>
        </w:tabs>
        <w:spacing w:before="120" w:after="120" w:line="276" w:lineRule="auto"/>
        <w:ind w:firstLine="567"/>
        <w:jc w:val="both"/>
      </w:pPr>
      <w:r w:rsidRPr="0023013E">
        <w:t>Доклада на Комисията за енергиен преход (КЕП) формулира серия от препоръки:</w:t>
      </w:r>
    </w:p>
    <w:p w14:paraId="435E7695"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lastRenderedPageBreak/>
        <w:t xml:space="preserve">Хармонизиране на стратегически документи в сектор „Енергетика“, включително Националния план за възстановяване и устойчивост (НПВУ), Дългосрочната стратегия за </w:t>
      </w:r>
      <w:proofErr w:type="spellStart"/>
      <w:r w:rsidRPr="0023013E">
        <w:rPr>
          <w:rFonts w:ascii="Times New Roman" w:hAnsi="Times New Roman" w:cs="Times New Roman"/>
        </w:rPr>
        <w:t>декарбонизация</w:t>
      </w:r>
      <w:proofErr w:type="spellEnd"/>
      <w:r w:rsidRPr="0023013E">
        <w:rPr>
          <w:rFonts w:ascii="Times New Roman" w:hAnsi="Times New Roman" w:cs="Times New Roman"/>
        </w:rPr>
        <w:t xml:space="preserve"> (LTS) и Интегрирания национален план в областта на енергетиката и климата (ИНПЕК), съответстващи на Националната цел за климатична неутралност до 2050 г. и Пътната карта за климатична неутралност.</w:t>
      </w:r>
    </w:p>
    <w:p w14:paraId="19F8072D"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Утвърждаване на стратегическата цел за постигане на климатична неутралност до 2050 г. чрез структуриран енергиен преход и фокусирани инвестиции в нов капацитет за производство, пренос и съхранение на възобновяема енергия, енергийна ефективност и нискоемисионни технологии във всички сектори на икономиката.</w:t>
      </w:r>
    </w:p>
    <w:p w14:paraId="5B38030B"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За постигането на междинните цели по Пътната карта за климатична неутралност  е необходимо в кратки срокове да бъдат актуализирани или развити стратегии за </w:t>
      </w:r>
      <w:proofErr w:type="spellStart"/>
      <w:r w:rsidRPr="0023013E">
        <w:rPr>
          <w:rFonts w:ascii="Times New Roman" w:hAnsi="Times New Roman" w:cs="Times New Roman"/>
        </w:rPr>
        <w:t>декарбонизация</w:t>
      </w:r>
      <w:proofErr w:type="spellEnd"/>
      <w:r w:rsidRPr="0023013E">
        <w:rPr>
          <w:rFonts w:ascii="Times New Roman" w:hAnsi="Times New Roman" w:cs="Times New Roman"/>
        </w:rPr>
        <w:t xml:space="preserve"> в секторите индустрия, транспорт, сгради, селско стопанство и земеползване, които обхващат планове с конкретизация на финансовите, технически, човешки и организационни инструменти за реализацията им, отговорните институции за изпълнението им, както и показатели за проследяване на напредъка.</w:t>
      </w:r>
    </w:p>
    <w:p w14:paraId="0ED99198"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Възприемане на принципа на неделимост на минно-енергийния комплекс „Марица-изток“, включително запазване на териториалната му цялост, собствеността му върху техническата инфраструктура (особено електроенергийната, водната, пътната и железопътната) и цялостната му интегрираност с околните територии. Изготвяне и прилагане на добивна програма на „Мини Марица-изток“ с точен разчет за откривката и добива, имайки предвид неизбежното намаляване на производството с оглед на поетапното извеждане от експлоатация на топлоелектрическите централи не по-късно от 2038 г.</w:t>
      </w:r>
    </w:p>
    <w:p w14:paraId="4BB32A77" w14:textId="77777777" w:rsidR="00452878" w:rsidRPr="0023013E" w:rsidRDefault="00452878" w:rsidP="00494070">
      <w:pPr>
        <w:tabs>
          <w:tab w:val="left" w:pos="4820"/>
        </w:tabs>
        <w:spacing w:before="120" w:after="120" w:line="276" w:lineRule="auto"/>
        <w:ind w:firstLine="567"/>
        <w:jc w:val="both"/>
      </w:pPr>
      <w:r w:rsidRPr="0023013E">
        <w:t>Постигането на климатична неутралност на българската икономика до 2050 г. е основната цел  на настоящата Пътна карта, тъй като тя изисква дълбока трансформация на националния енергиен микс към източници с ниски въглеродни емисии.</w:t>
      </w:r>
      <w:r w:rsidRPr="0023013E">
        <w:rPr>
          <w:rFonts w:eastAsia="Calibri"/>
          <w:lang w:eastAsia="en-US"/>
        </w:rPr>
        <w:t xml:space="preserve"> </w:t>
      </w:r>
      <w:r w:rsidRPr="0023013E">
        <w:t>Пътната карта представя по периоди целевите мерки и политики, както и ключови етапи от развитието на електроенергийния сектор, с отчитане на развитието на други ключови сектори на икономиката.</w:t>
      </w:r>
    </w:p>
    <w:p w14:paraId="3371048D" w14:textId="77777777" w:rsidR="00452878" w:rsidRPr="0023013E" w:rsidRDefault="00452878" w:rsidP="00494070">
      <w:pPr>
        <w:tabs>
          <w:tab w:val="left" w:pos="4820"/>
        </w:tabs>
        <w:spacing w:before="120" w:after="120" w:line="276" w:lineRule="auto"/>
        <w:ind w:firstLine="567"/>
        <w:jc w:val="both"/>
      </w:pPr>
      <w:r w:rsidRPr="0023013E">
        <w:t xml:space="preserve">Проектът на ППЗ ще допринесе за постигане на заложените мерки е пътната карта и не влиза в противоречие с нея, като анализът е представен в точка 5 </w:t>
      </w:r>
      <w:r w:rsidRPr="0023013E">
        <w:rPr>
          <w:iCs/>
        </w:rPr>
        <w:t>от ДЕО.</w:t>
      </w:r>
    </w:p>
    <w:p w14:paraId="11C86F97"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Национална Стратегия за адаптация към изменението на климата и План за действие до 2030г.</w:t>
      </w:r>
    </w:p>
    <w:p w14:paraId="516DA994" w14:textId="77777777" w:rsidR="00452878" w:rsidRPr="0023013E" w:rsidRDefault="00452878" w:rsidP="00494070">
      <w:pPr>
        <w:tabs>
          <w:tab w:val="left" w:pos="4820"/>
        </w:tabs>
        <w:spacing w:before="120" w:after="120" w:line="276" w:lineRule="auto"/>
        <w:ind w:firstLine="567"/>
        <w:jc w:val="both"/>
      </w:pPr>
      <w:r w:rsidRPr="0023013E">
        <w:t xml:space="preserve">Документът задава рамка за действия за адаптиране към изменението на климата (АИК) и приоритетни направления до 2030 г, като идентифицира и потвърждава необходимостта от действия за АИК както за цялата икономиката, така и на секторно ниво. Включените сектори са: „Селско стопанство“, „Биологично разнообразие и екосистеми“, „Енергетика“, „Гори“, „Човешко здраве“, „Транспорт“, „Туризъм“, „Градска среда“ и „Води“. Управлението на риска от бедствия се разглежда като междусекторна тема. </w:t>
      </w:r>
    </w:p>
    <w:p w14:paraId="770F75AB" w14:textId="77777777" w:rsidR="00452878" w:rsidRPr="0023013E" w:rsidRDefault="00452878" w:rsidP="00494070">
      <w:pPr>
        <w:tabs>
          <w:tab w:val="left" w:pos="4820"/>
        </w:tabs>
        <w:spacing w:before="120" w:after="120" w:line="276" w:lineRule="auto"/>
        <w:ind w:firstLine="567"/>
        <w:jc w:val="both"/>
      </w:pPr>
      <w:r w:rsidRPr="0023013E">
        <w:t xml:space="preserve">Основание за разработването на Стратегията за адаптиране и Плана за действие е, че България се намира в един от регионите, които са особено уязвими към изменението на климата (предимно </w:t>
      </w:r>
      <w:r w:rsidRPr="0023013E">
        <w:lastRenderedPageBreak/>
        <w:t>чрез повишаване на температурата и интензивни валежи) и от нарастващата честота на свързаните с изменението на климата екстремни събития като суши и наводнения.</w:t>
      </w:r>
    </w:p>
    <w:p w14:paraId="27221855" w14:textId="77777777" w:rsidR="00452878" w:rsidRPr="0023013E" w:rsidRDefault="00452878" w:rsidP="00494070">
      <w:pPr>
        <w:tabs>
          <w:tab w:val="left" w:pos="4820"/>
        </w:tabs>
        <w:spacing w:before="120" w:after="120" w:line="276" w:lineRule="auto"/>
        <w:ind w:firstLine="567"/>
        <w:jc w:val="both"/>
      </w:pPr>
      <w:r w:rsidRPr="0023013E">
        <w:t>Очаква се всички сектори на икономиката да бъдат засегнати от прогнозираните промени. Тези промени ще засегнат допълнително обществото и неговите граждани, както и икономиката като цяло. Ефектът от изменението на климата не засяга всички хора и територии еднакво поради различните нива на експозиция, съществуващата уязвимост и адаптивните възможности за справяне. Рискът е по-голям за секторите на обществото и бизнеса, които са по-малко подготвени и са по-уязвими.</w:t>
      </w:r>
    </w:p>
    <w:p w14:paraId="620C4E6B" w14:textId="77777777" w:rsidR="00452878" w:rsidRPr="0023013E" w:rsidRDefault="00452878" w:rsidP="00494070">
      <w:pPr>
        <w:tabs>
          <w:tab w:val="left" w:pos="4820"/>
        </w:tabs>
        <w:spacing w:before="120" w:after="120" w:line="276" w:lineRule="auto"/>
        <w:ind w:firstLine="567"/>
        <w:jc w:val="both"/>
      </w:pPr>
      <w:r w:rsidRPr="0023013E">
        <w:t xml:space="preserve">Общите стратегически цели за адаптация към изменението на климата са: </w:t>
      </w:r>
    </w:p>
    <w:p w14:paraId="0D293B09"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Приобщаване и интегриране на адаптирането към изменението на климата</w:t>
      </w:r>
    </w:p>
    <w:p w14:paraId="01CA8BC9"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Изграждане на институционален капацитет за адаптиране към изменението на климата</w:t>
      </w:r>
    </w:p>
    <w:p w14:paraId="52614462"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Повишаване на осведомеността относно адаптирането към изменението на климата</w:t>
      </w:r>
    </w:p>
    <w:p w14:paraId="78893D71"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Изграждане на устойчивост към изменението на климата</w:t>
      </w:r>
    </w:p>
    <w:p w14:paraId="440700BA" w14:textId="77777777" w:rsidR="00452878" w:rsidRPr="0023013E" w:rsidRDefault="00452878" w:rsidP="00494070">
      <w:pPr>
        <w:tabs>
          <w:tab w:val="left" w:pos="4820"/>
        </w:tabs>
        <w:spacing w:before="120" w:after="120" w:line="276" w:lineRule="auto"/>
        <w:ind w:firstLine="567"/>
        <w:jc w:val="both"/>
      </w:pPr>
      <w:r w:rsidRPr="0023013E">
        <w:t>Разработен е и пакет от стратегически цели за всеки сектор, в т.ч.  и сектор „Енергетика“, както следва:</w:t>
      </w:r>
    </w:p>
    <w:p w14:paraId="5BB3AFF8"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Изграждане на институционален капацитет, познаване и използване на данни за адаптиране;</w:t>
      </w:r>
    </w:p>
    <w:p w14:paraId="1772931D"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 xml:space="preserve"> Включване на съображенията за промяна на климата в политиките, плановете и финансовите механизми в енергийния сектор;</w:t>
      </w:r>
    </w:p>
    <w:p w14:paraId="21828718"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Включване на устойчивостта към климатичните промени в проектирането и инженеринга;</w:t>
      </w:r>
    </w:p>
    <w:p w14:paraId="2785691B" w14:textId="77777777" w:rsidR="00452878" w:rsidRPr="0023013E" w:rsidRDefault="00452878">
      <w:pPr>
        <w:pStyle w:val="ListParagraph"/>
        <w:numPr>
          <w:ilvl w:val="2"/>
          <w:numId w:val="100"/>
        </w:numPr>
        <w:tabs>
          <w:tab w:val="left" w:pos="1134"/>
        </w:tabs>
        <w:spacing w:before="120" w:after="120" w:line="276" w:lineRule="auto"/>
        <w:ind w:left="993"/>
        <w:jc w:val="both"/>
        <w:rPr>
          <w:rFonts w:ascii="Times New Roman" w:hAnsi="Times New Roman" w:cs="Times New Roman"/>
        </w:rPr>
      </w:pPr>
      <w:r w:rsidRPr="0023013E">
        <w:rPr>
          <w:rFonts w:ascii="Times New Roman" w:hAnsi="Times New Roman" w:cs="Times New Roman"/>
        </w:rPr>
        <w:t>Увеличаване устойчивостта на енергийните доставки.</w:t>
      </w:r>
    </w:p>
    <w:p w14:paraId="441DEBED" w14:textId="77777777" w:rsidR="00452878" w:rsidRPr="0023013E" w:rsidRDefault="00452878" w:rsidP="00494070">
      <w:pPr>
        <w:tabs>
          <w:tab w:val="left" w:pos="4820"/>
        </w:tabs>
        <w:spacing w:before="120" w:after="120" w:line="276" w:lineRule="auto"/>
        <w:ind w:firstLine="567"/>
        <w:jc w:val="both"/>
      </w:pPr>
      <w:r w:rsidRPr="0023013E">
        <w:t xml:space="preserve">Към стратегическите цели са очертани и възможностите за адаптиране т.е. набор от действия, които могат да се предприемат в комбинация, а не като взаимно изключващи се алтернативи за всеки сектор, вкл. и Енергетика. </w:t>
      </w:r>
    </w:p>
    <w:p w14:paraId="4AF0C900" w14:textId="77777777" w:rsidR="00452878" w:rsidRPr="0023013E" w:rsidRDefault="00452878" w:rsidP="00494070">
      <w:pPr>
        <w:tabs>
          <w:tab w:val="left" w:pos="4820"/>
        </w:tabs>
        <w:spacing w:before="120" w:after="120" w:line="276" w:lineRule="auto"/>
        <w:ind w:firstLine="567"/>
        <w:jc w:val="both"/>
      </w:pPr>
      <w:r w:rsidRPr="0023013E">
        <w:t xml:space="preserve">Проектът на ППЗ не влиза в противоречие с целите и възможностите за адаптиране на Стратегията и Плана за действие, като анализът е представен в точка 5 </w:t>
      </w:r>
      <w:r w:rsidRPr="0023013E">
        <w:rPr>
          <w:iCs/>
        </w:rPr>
        <w:t>от ДЕО.</w:t>
      </w:r>
    </w:p>
    <w:p w14:paraId="125BE00A"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Стратегия и план за действие за прехода към кръгова икономика на Република България за периода 2021–2027 г.</w:t>
      </w:r>
    </w:p>
    <w:p w14:paraId="69AEADB5" w14:textId="77777777" w:rsidR="00452878" w:rsidRPr="0023013E" w:rsidRDefault="00452878" w:rsidP="00494070">
      <w:pPr>
        <w:tabs>
          <w:tab w:val="left" w:pos="4820"/>
        </w:tabs>
        <w:spacing w:before="120" w:after="120" w:line="276" w:lineRule="auto"/>
        <w:ind w:firstLine="567"/>
        <w:jc w:val="both"/>
      </w:pPr>
      <w:r w:rsidRPr="0023013E">
        <w:t>Стратегията за преход към кръгова икономика е съобразена с пакета от мерки на Европейската комисия, насочени към стимулиране на прехода към кръгова икономика като двигател за глобална конкурентоспособност и устойчив икономически растеж. По този начин този документ се явява част от пакета мерки на правителството на Република България за преход към кръгова икономика на национално ниво. Стратегията е със срок на изпълнение 2022-2027 г. като има следните стратегически цели:</w:t>
      </w:r>
    </w:p>
    <w:p w14:paraId="6D4ADCEE" w14:textId="77777777" w:rsidR="00452878" w:rsidRPr="0023013E" w:rsidRDefault="00452878">
      <w:pPr>
        <w:pStyle w:val="ListParagraph"/>
        <w:numPr>
          <w:ilvl w:val="0"/>
          <w:numId w:val="103"/>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b/>
          <w:bCs/>
        </w:rPr>
        <w:t>СЦ1 Зелена и конкурентоспособна икономика -</w:t>
      </w:r>
      <w:r w:rsidRPr="0023013E">
        <w:rPr>
          <w:rFonts w:ascii="Times New Roman" w:hAnsi="Times New Roman" w:cs="Times New Roman"/>
        </w:rPr>
        <w:t xml:space="preserve"> Ефективността на ресурсите има икономически смисъл. Използвайки по-малко ресурси, по по-ефективен начин, България </w:t>
      </w:r>
      <w:r w:rsidRPr="0023013E">
        <w:rPr>
          <w:rFonts w:ascii="Times New Roman" w:hAnsi="Times New Roman" w:cs="Times New Roman"/>
        </w:rPr>
        <w:lastRenderedPageBreak/>
        <w:t>може да запази конкурентно предимство, да създаде зелен растеж, устойчиви работни места и да защити по-добре околната среда.</w:t>
      </w:r>
    </w:p>
    <w:p w14:paraId="6C0A910B" w14:textId="77777777" w:rsidR="00452878" w:rsidRPr="0023013E" w:rsidRDefault="00452878">
      <w:pPr>
        <w:pStyle w:val="ListParagraph"/>
        <w:numPr>
          <w:ilvl w:val="0"/>
          <w:numId w:val="103"/>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b/>
          <w:bCs/>
        </w:rPr>
        <w:t>СЦ 2 По-малко отпадъци, повече ресурси -</w:t>
      </w:r>
      <w:r w:rsidRPr="0023013E">
        <w:rPr>
          <w:rFonts w:ascii="Times New Roman" w:hAnsi="Times New Roman" w:cs="Times New Roman"/>
        </w:rPr>
        <w:t xml:space="preserve"> Целта е да се образуват все по-малко отпадъци, чрез насърчаване на дейности по повторна употреба, поправка, ремонт и преработка на продуктите. Ще се осигурят стимули за изграждането на центрове за повторна употреба в градовете</w:t>
      </w:r>
    </w:p>
    <w:p w14:paraId="6C6B3320" w14:textId="77777777" w:rsidR="00452878" w:rsidRPr="0023013E" w:rsidRDefault="00452878">
      <w:pPr>
        <w:pStyle w:val="ListParagraph"/>
        <w:numPr>
          <w:ilvl w:val="0"/>
          <w:numId w:val="103"/>
        </w:numPr>
        <w:tabs>
          <w:tab w:val="left" w:pos="4820"/>
        </w:tabs>
        <w:spacing w:before="120" w:after="120" w:line="276" w:lineRule="auto"/>
        <w:ind w:left="993"/>
        <w:jc w:val="both"/>
        <w:rPr>
          <w:rFonts w:ascii="Times New Roman" w:hAnsi="Times New Roman" w:cs="Times New Roman"/>
        </w:rPr>
      </w:pPr>
      <w:r w:rsidRPr="0023013E">
        <w:rPr>
          <w:rFonts w:ascii="Times New Roman" w:hAnsi="Times New Roman" w:cs="Times New Roman"/>
          <w:b/>
          <w:bCs/>
        </w:rPr>
        <w:t>СЦ3 Икономика в полза на потребителите -</w:t>
      </w:r>
      <w:r w:rsidRPr="0023013E">
        <w:rPr>
          <w:rFonts w:ascii="Times New Roman" w:hAnsi="Times New Roman" w:cs="Times New Roman"/>
        </w:rPr>
        <w:t xml:space="preserve"> Потребителите трябва да осъзнаят избора си и дългосрочните ефекти от него, за да може кръговата икономика да заработи в тяхна полза. Моделите на потребление, основани на наем и споделяне на стоки и услуги, или избора на продукти за многократна употреба, които подлежат на поправка, ще се подкрепят, доколкото те са наистина устойчиви и достъпни.</w:t>
      </w:r>
    </w:p>
    <w:p w14:paraId="679554A0" w14:textId="77777777" w:rsidR="00452878" w:rsidRPr="0023013E" w:rsidRDefault="00452878" w:rsidP="00494070">
      <w:pPr>
        <w:tabs>
          <w:tab w:val="left" w:pos="4820"/>
        </w:tabs>
        <w:spacing w:before="120" w:after="120" w:line="276" w:lineRule="auto"/>
        <w:ind w:firstLine="567"/>
        <w:jc w:val="both"/>
      </w:pPr>
      <w:r w:rsidRPr="0023013E">
        <w:t xml:space="preserve">Проект на ППЗ не е в противоречие със стратегическите цели на стратегията и плана за действие, като анализът е представен в точка 5 </w:t>
      </w:r>
      <w:r w:rsidRPr="0023013E">
        <w:rPr>
          <w:iCs/>
        </w:rPr>
        <w:t>от ДЕО.</w:t>
      </w:r>
    </w:p>
    <w:p w14:paraId="66DC5DA8"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Актуализирана Национална програма за контрол на замърсяването на въздуха 2020 - 2030 г.</w:t>
      </w:r>
    </w:p>
    <w:p w14:paraId="2F01E693" w14:textId="77777777" w:rsidR="00452878" w:rsidRPr="0023013E" w:rsidRDefault="00452878" w:rsidP="00494070">
      <w:pPr>
        <w:tabs>
          <w:tab w:val="left" w:pos="4820"/>
        </w:tabs>
        <w:spacing w:before="120" w:after="120" w:line="276" w:lineRule="auto"/>
        <w:ind w:firstLine="567"/>
        <w:jc w:val="both"/>
      </w:pPr>
      <w:r w:rsidRPr="0023013E">
        <w:t xml:space="preserve">Националната програма за контрол на замърсяването на въздуха (2020 - 2030г.) е в изпълнение на чл.6 от Директива (ЕС) 2016/2284 на Европейския парламент и на Съвета от 14 декември 2016 година за намаляване на националните емисии на някои атмосферни замърсители, за изменение на Директива 2003/35/ЕО и за отмяна на Директива 2001/81/ЕО (Директива (ЕС) 2016/2284). </w:t>
      </w:r>
    </w:p>
    <w:p w14:paraId="76F7687F" w14:textId="77777777" w:rsidR="00452878" w:rsidRPr="0023013E" w:rsidRDefault="00452878" w:rsidP="00494070">
      <w:pPr>
        <w:tabs>
          <w:tab w:val="left" w:pos="4820"/>
        </w:tabs>
        <w:spacing w:before="120" w:after="120" w:line="276" w:lineRule="auto"/>
        <w:ind w:firstLine="567"/>
        <w:jc w:val="both"/>
      </w:pPr>
      <w:r w:rsidRPr="0023013E">
        <w:t>Основната цел на програмата е да изпълни задълженията за намаляване към 2020г. и 2030г. на общите годишни антропогенни емисии на следните замърсители на атмосферния въздух: серен диоксид (SO2), азотни оксиди (</w:t>
      </w:r>
      <w:proofErr w:type="spellStart"/>
      <w:r w:rsidRPr="0023013E">
        <w:t>NOx</w:t>
      </w:r>
      <w:proofErr w:type="spellEnd"/>
      <w:r w:rsidRPr="0023013E">
        <w:t xml:space="preserve">), неметанови летливи органични съединения (НМЛОС), амоняк (NH3) и фини прахови частици (ФПЧ2.5), спрямо емисиите за определената в Директива (ЕС) 2016/2284 за базова 2005г. </w:t>
      </w:r>
    </w:p>
    <w:p w14:paraId="0C70BAD7" w14:textId="77777777" w:rsidR="00452878" w:rsidRPr="0023013E" w:rsidRDefault="00452878" w:rsidP="00494070">
      <w:pPr>
        <w:tabs>
          <w:tab w:val="left" w:pos="4820"/>
        </w:tabs>
        <w:spacing w:before="120" w:after="120" w:line="276" w:lineRule="auto"/>
        <w:ind w:firstLine="567"/>
        <w:jc w:val="both"/>
      </w:pPr>
      <w:r w:rsidRPr="0023013E">
        <w:t xml:space="preserve"> Програмата включва целите, приложимите мерки, които трябва да доведат до намаляване на емисиите, сроковете за прилагането на мерките, необходимите финансови средства и отговорните институции. Предвидените мерки са в сектори, които са по-значими източници на емисии в атмосферния въздух, като селско стопанство, автомобилен транспорт и битово отопление.</w:t>
      </w:r>
    </w:p>
    <w:p w14:paraId="5BBC7064" w14:textId="77777777" w:rsidR="00452878" w:rsidRPr="0023013E" w:rsidRDefault="00452878" w:rsidP="00494070">
      <w:pPr>
        <w:tabs>
          <w:tab w:val="left" w:pos="4820"/>
        </w:tabs>
        <w:spacing w:before="120" w:after="120" w:line="276" w:lineRule="auto"/>
        <w:ind w:firstLine="567"/>
        <w:jc w:val="both"/>
      </w:pPr>
      <w:r w:rsidRPr="0023013E">
        <w:t>Освен постигането на изискванията на Директива (ЕС) 2016/2284, намаляването на емисиите следва да допринесе за постигане на нормите за качество на атмосферния въздух (КАВ), тоест, постигане на нива на замърсяване, които не водят до значителни отрицателни въздействия и рискове за човешкото здраве и за околната среда.</w:t>
      </w:r>
    </w:p>
    <w:p w14:paraId="6730A58F" w14:textId="77777777" w:rsidR="00452878" w:rsidRPr="0023013E" w:rsidRDefault="00452878" w:rsidP="00494070">
      <w:pPr>
        <w:tabs>
          <w:tab w:val="left" w:pos="4820"/>
        </w:tabs>
        <w:spacing w:before="120" w:after="120" w:line="276" w:lineRule="auto"/>
        <w:ind w:firstLine="567"/>
        <w:jc w:val="both"/>
      </w:pPr>
      <w:r w:rsidRPr="0023013E">
        <w:t xml:space="preserve"> Националната програма за контрол на замърсяването на въздуха ще допринесе за постигането и на други цели:</w:t>
      </w:r>
    </w:p>
    <w:p w14:paraId="504C5B1B" w14:textId="77777777" w:rsidR="00452878" w:rsidRPr="0023013E" w:rsidRDefault="00452878" w:rsidP="00494070">
      <w:pPr>
        <w:tabs>
          <w:tab w:val="left" w:pos="4820"/>
        </w:tabs>
        <w:spacing w:before="120" w:after="120" w:line="276" w:lineRule="auto"/>
        <w:ind w:firstLine="567"/>
        <w:jc w:val="both"/>
      </w:pPr>
      <w:r w:rsidRPr="0023013E">
        <w:t>-Дългосрочната цел на ЕС за постигане на нива на КАВ в съответствие с насоките за КАВ, публикувани от Световната здравна организация;</w:t>
      </w:r>
    </w:p>
    <w:p w14:paraId="1C4FF3D3" w14:textId="77777777" w:rsidR="00452878" w:rsidRPr="0023013E" w:rsidRDefault="00452878" w:rsidP="00494070">
      <w:pPr>
        <w:tabs>
          <w:tab w:val="left" w:pos="4820"/>
        </w:tabs>
        <w:spacing w:before="120" w:after="120" w:line="276" w:lineRule="auto"/>
        <w:ind w:firstLine="567"/>
        <w:jc w:val="both"/>
      </w:pPr>
      <w:r w:rsidRPr="0023013E">
        <w:t>-Целите на ЕС в областта на биологичното разнообразие и екосистемите в съответствие със Седмата програма за действие в областта на околната среда;</w:t>
      </w:r>
    </w:p>
    <w:p w14:paraId="4249B766" w14:textId="77777777" w:rsidR="00452878" w:rsidRPr="0023013E" w:rsidRDefault="00452878" w:rsidP="00494070">
      <w:pPr>
        <w:tabs>
          <w:tab w:val="left" w:pos="4820"/>
        </w:tabs>
        <w:spacing w:before="120" w:after="120" w:line="276" w:lineRule="auto"/>
        <w:ind w:firstLine="567"/>
        <w:jc w:val="both"/>
      </w:pPr>
      <w:r w:rsidRPr="0023013E">
        <w:lastRenderedPageBreak/>
        <w:t>-По-добро взаимодействие между политиката на ЕС по отношение на КАВ и други политики на ЕС, по-специално политиките в областта на климата и енергетиката.</w:t>
      </w:r>
    </w:p>
    <w:p w14:paraId="210DA46A" w14:textId="77777777" w:rsidR="00452878" w:rsidRPr="0023013E" w:rsidRDefault="00452878" w:rsidP="00494070">
      <w:pPr>
        <w:tabs>
          <w:tab w:val="left" w:pos="4820"/>
        </w:tabs>
        <w:spacing w:before="120" w:after="120" w:line="276" w:lineRule="auto"/>
        <w:ind w:firstLine="567"/>
        <w:jc w:val="both"/>
      </w:pPr>
      <w:r w:rsidRPr="0023013E">
        <w:t>Предвижданията в проекта на ППЗ в неговата цялост се очаква да доведат до положителни и постоянни въздействия в определените приоритетни зони, което от своя страна е в съответствие с постигането на по-горе разгледаните цели за КАВ на Актуализираната НПКЗВ.</w:t>
      </w:r>
    </w:p>
    <w:p w14:paraId="73D79912"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Стратегия за биологичното разнообразие в Република България</w:t>
      </w:r>
    </w:p>
    <w:p w14:paraId="31182DAB" w14:textId="77777777" w:rsidR="00452878" w:rsidRPr="0023013E" w:rsidRDefault="00452878" w:rsidP="00494070">
      <w:pPr>
        <w:tabs>
          <w:tab w:val="left" w:pos="4820"/>
        </w:tabs>
        <w:spacing w:before="120" w:after="120" w:line="276" w:lineRule="auto"/>
        <w:ind w:firstLine="567"/>
        <w:jc w:val="both"/>
      </w:pPr>
      <w:r w:rsidRPr="0023013E">
        <w:t xml:space="preserve">Стратегията за биологичното разнообразие на Република България (СБРРБ) е основен стратегически документ, чрез който се определят средносрочните цели и приоритети, свързани с опазване на биологичното разнообразие на територията на страната. Тя има интегриран характер, който се обуславя от една страна от прякото въздействие на документа върху социално-икономическите процеси, протичащи в държавата, а от друга с необходимостта от реализацията на дейности в различните сектори на икономиката и обществото. Като стратегически документ, СБРРБ се явява основния свързващ и координиращ елемент между действащите стратегическите планови документи на национално, регионално, областно и общинско ниво, които определят развитието на страната в средносрочен и дългосрочен план. Стратегията се явява и основен референтен документ, определящ рамката за приоритетните действия и направления, свързани с опазване на биологичното разнообразие на България с хоризонт 2030 г. и след това. Е нея са отразени всички основни ангажименти на страната ни като член на ЕС, в контекста на Стратегията на ЕС за биологичното разнообразие до 2030 г., чиято основна задача е свързана с ограничаване на основните фактори, предизвикващи загуба на биологично разнообразие - промените в земеползването и </w:t>
      </w:r>
      <w:proofErr w:type="spellStart"/>
      <w:r w:rsidRPr="0023013E">
        <w:t>мореползването</w:t>
      </w:r>
      <w:proofErr w:type="spellEnd"/>
      <w:r w:rsidRPr="0023013E">
        <w:t>, свръхексплоатацията на природни ресурси, климатичните промени, замърсяването, навлизането и разпространението на инвазивни чужди видове.  </w:t>
      </w:r>
    </w:p>
    <w:p w14:paraId="079CC2C8" w14:textId="77777777" w:rsidR="00452878" w:rsidRPr="0023013E" w:rsidRDefault="00452878" w:rsidP="00494070">
      <w:pPr>
        <w:tabs>
          <w:tab w:val="left" w:pos="4820"/>
        </w:tabs>
        <w:spacing w:before="120" w:after="120" w:line="276" w:lineRule="auto"/>
        <w:ind w:firstLine="567"/>
        <w:jc w:val="both"/>
      </w:pPr>
      <w:r w:rsidRPr="0023013E">
        <w:t xml:space="preserve">Разработеният проект на ППЗ е съобразен с принципите на СБРРБ, като анализът е представен в точка 5 </w:t>
      </w:r>
      <w:r w:rsidRPr="0023013E">
        <w:rPr>
          <w:iCs/>
        </w:rPr>
        <w:t>от ДЕО.</w:t>
      </w:r>
    </w:p>
    <w:p w14:paraId="68161E60" w14:textId="22614487" w:rsidR="00F55D7A" w:rsidRPr="0023013E" w:rsidRDefault="00F55D7A">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Национален план за управление на отпадъците за периода 2021-2028 г.</w:t>
      </w:r>
    </w:p>
    <w:p w14:paraId="12CF43DB" w14:textId="2348176A" w:rsidR="00F55D7A" w:rsidRPr="0023013E" w:rsidRDefault="00F55D7A" w:rsidP="00F55D7A">
      <w:pPr>
        <w:tabs>
          <w:tab w:val="left" w:pos="4820"/>
        </w:tabs>
        <w:spacing w:before="120" w:after="120" w:line="276" w:lineRule="auto"/>
        <w:ind w:firstLine="567"/>
        <w:jc w:val="both"/>
      </w:pPr>
      <w:r w:rsidRPr="0023013E">
        <w:t>Националният план за управление на отпадъците (НПУО) има ключова роля за ефективното и ефикасно управление на отпадъците в Р. България. С него се цели намаляване на вредното въздействие на отпадъците върху околната среда и здравето на населението, както и постигане на максимално ефективно използване на ресурсите, разкриване на нови пазари и създаване на нови работни места. Важна част от Плана е създаването на максимални условия за предотвратяване образуването на отпадъци.</w:t>
      </w:r>
    </w:p>
    <w:p w14:paraId="346AE04E" w14:textId="77777777" w:rsidR="00F55D7A" w:rsidRPr="0023013E" w:rsidRDefault="00F55D7A" w:rsidP="00F55D7A">
      <w:pPr>
        <w:tabs>
          <w:tab w:val="left" w:pos="4820"/>
        </w:tabs>
        <w:spacing w:before="120" w:after="120" w:line="276" w:lineRule="auto"/>
        <w:ind w:firstLine="567"/>
        <w:jc w:val="both"/>
      </w:pPr>
      <w:r w:rsidRPr="0023013E">
        <w:t>НПУО е план на прехода от управление на отпадъците към ефективно използване на отпадъците като ресурс и устойчиво развитие чрез предотвратяване на образуването им.</w:t>
      </w:r>
    </w:p>
    <w:p w14:paraId="032BEF93" w14:textId="6ABF9A01" w:rsidR="00F55D7A" w:rsidRPr="0023013E" w:rsidRDefault="00F55D7A" w:rsidP="00F55D7A">
      <w:pPr>
        <w:tabs>
          <w:tab w:val="left" w:pos="4820"/>
        </w:tabs>
        <w:spacing w:before="120" w:after="120" w:line="276" w:lineRule="auto"/>
        <w:ind w:firstLine="567"/>
        <w:jc w:val="both"/>
      </w:pPr>
      <w:r w:rsidRPr="0023013E">
        <w:t>Планът ще подпомага централните и местните власти за концентрация на ограничените ресурси към приоритетни за финансиране проекти в сферата на управление на отпадъците от национални и европейски източници на финансиране. Генералната стратегическа цел на страната в сферата на управление на отпадъците е: Общество и бизнес, които подобряват прилагането на йерархията на управление на отпадъците във всички процеси и нива</w:t>
      </w:r>
      <w:r w:rsidR="005E3C11" w:rsidRPr="0023013E">
        <w:t>.</w:t>
      </w:r>
    </w:p>
    <w:p w14:paraId="479288B5" w14:textId="77777777" w:rsidR="00F55D7A" w:rsidRPr="0023013E" w:rsidRDefault="00F55D7A" w:rsidP="00F55D7A">
      <w:pPr>
        <w:tabs>
          <w:tab w:val="left" w:pos="4820"/>
        </w:tabs>
        <w:spacing w:before="120" w:after="120" w:line="276" w:lineRule="auto"/>
        <w:ind w:firstLine="567"/>
        <w:jc w:val="both"/>
      </w:pPr>
      <w:r w:rsidRPr="0023013E">
        <w:t xml:space="preserve">Стратегическите цели, гарантиращи постигането на генералната стратегическа цел и съответстващите на тях програми от мерки, са: </w:t>
      </w:r>
    </w:p>
    <w:p w14:paraId="5B936B56" w14:textId="77777777" w:rsidR="00F55D7A" w:rsidRPr="0023013E" w:rsidRDefault="00F55D7A" w:rsidP="00F55D7A">
      <w:pPr>
        <w:tabs>
          <w:tab w:val="left" w:pos="4820"/>
        </w:tabs>
        <w:spacing w:before="120" w:after="120" w:line="276" w:lineRule="auto"/>
        <w:ind w:firstLine="567"/>
        <w:jc w:val="both"/>
      </w:pPr>
      <w:r w:rsidRPr="0023013E">
        <w:lastRenderedPageBreak/>
        <w:t xml:space="preserve">Цел 1: Намаляване на вредното въздействие на отпадъците чрез предотвратяване образуването им и насърчаване на повторното им използване </w:t>
      </w:r>
    </w:p>
    <w:p w14:paraId="41899C15" w14:textId="77777777" w:rsidR="00F55D7A" w:rsidRPr="0023013E" w:rsidRDefault="00F55D7A" w:rsidP="00F55D7A">
      <w:pPr>
        <w:tabs>
          <w:tab w:val="left" w:pos="4820"/>
        </w:tabs>
        <w:spacing w:before="120" w:after="120" w:line="276" w:lineRule="auto"/>
        <w:ind w:firstLine="567"/>
        <w:jc w:val="both"/>
      </w:pPr>
      <w:r w:rsidRPr="0023013E">
        <w:t xml:space="preserve">Цел 2: Увеличаване на количествата на рециклираните и оползотворени отпадъци </w:t>
      </w:r>
    </w:p>
    <w:p w14:paraId="4B511C7C" w14:textId="5735A34D" w:rsidR="00F55D7A" w:rsidRPr="0023013E" w:rsidRDefault="00F55D7A" w:rsidP="00F55D7A">
      <w:pPr>
        <w:tabs>
          <w:tab w:val="left" w:pos="4820"/>
        </w:tabs>
        <w:spacing w:before="120" w:after="120" w:line="276" w:lineRule="auto"/>
        <w:ind w:firstLine="567"/>
        <w:jc w:val="both"/>
      </w:pPr>
      <w:r w:rsidRPr="0023013E">
        <w:t>Цел 3: Намаляване на количествата и на риска от депонираните битови отпадъци и други</w:t>
      </w:r>
    </w:p>
    <w:p w14:paraId="6B905163" w14:textId="0059E140" w:rsidR="00F55D7A" w:rsidRPr="0023013E" w:rsidRDefault="00F55D7A" w:rsidP="00F55D7A">
      <w:pPr>
        <w:tabs>
          <w:tab w:val="left" w:pos="4820"/>
        </w:tabs>
        <w:spacing w:before="120" w:after="120" w:line="276" w:lineRule="auto"/>
        <w:ind w:firstLine="567"/>
        <w:jc w:val="both"/>
      </w:pPr>
      <w:r w:rsidRPr="0023013E">
        <w:t xml:space="preserve">Разработеният проект на ППЗ не е в противоречие със стратегическите цели на НПУО, като анализът е представен в точка 5 </w:t>
      </w:r>
      <w:r w:rsidRPr="0023013E">
        <w:rPr>
          <w:iCs/>
        </w:rPr>
        <w:t>от ДЕО.</w:t>
      </w:r>
    </w:p>
    <w:p w14:paraId="6505E294" w14:textId="3B02C612" w:rsidR="00F55D7A" w:rsidRPr="0023013E" w:rsidRDefault="00F55D7A">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b/>
          <w:bCs/>
        </w:rPr>
        <w:t>Национална програма за опазване, устойчиво ползване и възстановяване функциите на почвите 2020-2030 г.</w:t>
      </w:r>
    </w:p>
    <w:p w14:paraId="63950C61" w14:textId="77777777" w:rsidR="005E3C11" w:rsidRPr="0023013E" w:rsidRDefault="005E3C11" w:rsidP="005E3C11">
      <w:pPr>
        <w:tabs>
          <w:tab w:val="left" w:pos="4820"/>
        </w:tabs>
        <w:spacing w:before="120" w:after="120" w:line="276" w:lineRule="auto"/>
        <w:ind w:firstLine="567"/>
        <w:jc w:val="both"/>
      </w:pPr>
      <w:r w:rsidRPr="0023013E">
        <w:t>Националната програма за опазване, устойчиво ползване и възстановяване функциите на почвите (2020 – 2030 г.) обхваща 10-годишен период на изпълнение и включва петгодишен план за действие и целта й е опазване на почвените ресурси и тяхното устойчиво ползване, както и прилагане на добри практики за предотвратяване увреждането на почвите. Национална програма (2020 – 2030 г.) е програмен документ с дефинирани цели,  приоритети и мерки за практическо приложение на  държавната политика за опазване на почвените ресурси на национално, регионално и местно ниво.</w:t>
      </w:r>
    </w:p>
    <w:p w14:paraId="6808CBAA" w14:textId="77777777" w:rsidR="005E3C11" w:rsidRPr="0023013E" w:rsidRDefault="005E3C11" w:rsidP="005E3C11">
      <w:pPr>
        <w:tabs>
          <w:tab w:val="left" w:pos="4820"/>
        </w:tabs>
        <w:spacing w:before="120" w:after="120" w:line="276" w:lineRule="auto"/>
        <w:ind w:firstLine="567"/>
        <w:jc w:val="both"/>
      </w:pPr>
      <w:r w:rsidRPr="0023013E">
        <w:t xml:space="preserve">Политиката за опазване на почвите в България се основава на следните принципи:  </w:t>
      </w:r>
    </w:p>
    <w:p w14:paraId="347A1E36" w14:textId="77777777" w:rsidR="005E3C11" w:rsidRPr="0023013E" w:rsidRDefault="005E3C11" w:rsidP="005E3C11">
      <w:pPr>
        <w:spacing w:before="120" w:after="120" w:line="276" w:lineRule="auto"/>
        <w:ind w:firstLine="567"/>
        <w:jc w:val="both"/>
      </w:pPr>
      <w:r w:rsidRPr="0023013E">
        <w:t>-</w:t>
      </w:r>
      <w:r w:rsidRPr="0023013E">
        <w:tab/>
        <w:t xml:space="preserve">екосистемен и интегриран подход;  </w:t>
      </w:r>
    </w:p>
    <w:p w14:paraId="4BE5D535" w14:textId="77777777" w:rsidR="005E3C11" w:rsidRPr="0023013E" w:rsidRDefault="005E3C11" w:rsidP="005E3C11">
      <w:pPr>
        <w:spacing w:before="120" w:after="120" w:line="276" w:lineRule="auto"/>
        <w:ind w:firstLine="567"/>
        <w:jc w:val="both"/>
      </w:pPr>
      <w:r w:rsidRPr="0023013E">
        <w:t>-</w:t>
      </w:r>
      <w:r w:rsidRPr="0023013E">
        <w:tab/>
        <w:t xml:space="preserve">устойчиво ползване на почвите;  </w:t>
      </w:r>
    </w:p>
    <w:p w14:paraId="4B31390E" w14:textId="77777777" w:rsidR="005E3C11" w:rsidRPr="0023013E" w:rsidRDefault="005E3C11" w:rsidP="005E3C11">
      <w:pPr>
        <w:spacing w:before="120" w:after="120" w:line="276" w:lineRule="auto"/>
        <w:ind w:firstLine="567"/>
        <w:jc w:val="both"/>
      </w:pPr>
      <w:r w:rsidRPr="0023013E">
        <w:t>-</w:t>
      </w:r>
      <w:r w:rsidRPr="0023013E">
        <w:tab/>
        <w:t xml:space="preserve">превантивен контрол за предотвратяване или ограничаване увреждането на почвите и на техните функции;  </w:t>
      </w:r>
    </w:p>
    <w:p w14:paraId="3A66B005" w14:textId="77777777" w:rsidR="005E3C11" w:rsidRPr="0023013E" w:rsidRDefault="005E3C11" w:rsidP="005E3C11">
      <w:pPr>
        <w:spacing w:before="120" w:after="120" w:line="276" w:lineRule="auto"/>
        <w:ind w:firstLine="567"/>
        <w:jc w:val="both"/>
      </w:pPr>
      <w:r w:rsidRPr="0023013E">
        <w:t>-</w:t>
      </w:r>
      <w:r w:rsidRPr="0023013E">
        <w:tab/>
        <w:t xml:space="preserve">прилагане на добри практики при ползването на почвите;  </w:t>
      </w:r>
    </w:p>
    <w:p w14:paraId="107B72CE" w14:textId="77777777" w:rsidR="005E3C11" w:rsidRPr="0023013E" w:rsidRDefault="005E3C11" w:rsidP="005E3C11">
      <w:pPr>
        <w:spacing w:before="120" w:after="120" w:line="276" w:lineRule="auto"/>
        <w:ind w:firstLine="567"/>
        <w:jc w:val="both"/>
      </w:pPr>
      <w:r w:rsidRPr="0023013E">
        <w:t>-</w:t>
      </w:r>
      <w:r w:rsidRPr="0023013E">
        <w:tab/>
        <w:t xml:space="preserve">замърсителят плаща за причинените вреди;  </w:t>
      </w:r>
    </w:p>
    <w:p w14:paraId="6AF00B25" w14:textId="77777777" w:rsidR="005E3C11" w:rsidRPr="0023013E" w:rsidRDefault="005E3C11" w:rsidP="005E3C11">
      <w:pPr>
        <w:spacing w:before="120" w:after="120" w:line="276" w:lineRule="auto"/>
        <w:ind w:firstLine="567"/>
        <w:jc w:val="both"/>
      </w:pPr>
      <w:r w:rsidRPr="0023013E">
        <w:t>-</w:t>
      </w:r>
      <w:r w:rsidRPr="0023013E">
        <w:tab/>
        <w:t xml:space="preserve">информираност на обществеността за екологичните и икономическите ползи от опазването на почвите от увреждане и мерките за опазването им.  </w:t>
      </w:r>
    </w:p>
    <w:p w14:paraId="15E88121" w14:textId="77777777" w:rsidR="005E3C11" w:rsidRPr="0023013E" w:rsidRDefault="005E3C11" w:rsidP="005E3C11">
      <w:pPr>
        <w:tabs>
          <w:tab w:val="left" w:pos="4820"/>
        </w:tabs>
        <w:spacing w:before="120" w:after="120" w:line="276" w:lineRule="auto"/>
        <w:ind w:firstLine="567"/>
        <w:jc w:val="both"/>
      </w:pPr>
      <w:r w:rsidRPr="0023013E">
        <w:t xml:space="preserve">Основни критерии при определяне на приоритетите в Национална програма за опазване, съгласно чл. 24, ал. 4 от ЗП, устойчиво ползване и възстановяване на почвите са: </w:t>
      </w:r>
    </w:p>
    <w:p w14:paraId="6F339763" w14:textId="77777777" w:rsidR="005E3C11" w:rsidRPr="0023013E" w:rsidRDefault="005E3C11" w:rsidP="005E3C11">
      <w:pPr>
        <w:spacing w:before="120" w:after="120" w:line="276" w:lineRule="auto"/>
        <w:ind w:firstLine="567"/>
        <w:jc w:val="both"/>
      </w:pPr>
      <w:r w:rsidRPr="0023013E">
        <w:t>-</w:t>
      </w:r>
      <w:r w:rsidRPr="0023013E">
        <w:tab/>
        <w:t xml:space="preserve">Устойчиво ползване на почвите като природен ресурс. </w:t>
      </w:r>
    </w:p>
    <w:p w14:paraId="13AE9E0A" w14:textId="2FE13ED1" w:rsidR="005E3C11" w:rsidRPr="0023013E" w:rsidRDefault="005E3C11" w:rsidP="005E3C11">
      <w:pPr>
        <w:spacing w:before="120" w:after="120" w:line="276" w:lineRule="auto"/>
        <w:ind w:firstLine="567"/>
        <w:jc w:val="both"/>
      </w:pPr>
      <w:r w:rsidRPr="0023013E">
        <w:t xml:space="preserve">-  Опазване и подобряване на почвеното плодородие. </w:t>
      </w:r>
    </w:p>
    <w:p w14:paraId="2CF1B150" w14:textId="77777777" w:rsidR="005E3C11" w:rsidRPr="0023013E" w:rsidRDefault="005E3C11" w:rsidP="005E3C11">
      <w:pPr>
        <w:spacing w:before="120" w:after="120" w:line="276" w:lineRule="auto"/>
        <w:ind w:firstLine="567"/>
        <w:jc w:val="both"/>
      </w:pPr>
      <w:r w:rsidRPr="0023013E">
        <w:t>-</w:t>
      </w:r>
      <w:r w:rsidRPr="0023013E">
        <w:tab/>
        <w:t>Намаляване на вредните последствия върху почвите, предизвикани от природни процеси и явления, и антропогенни фактори.</w:t>
      </w:r>
    </w:p>
    <w:p w14:paraId="4F2C0F12" w14:textId="77777777" w:rsidR="005E3C11" w:rsidRPr="0023013E" w:rsidRDefault="005E3C11" w:rsidP="005E3C11">
      <w:pPr>
        <w:spacing w:before="120" w:after="120" w:line="276" w:lineRule="auto"/>
        <w:ind w:firstLine="567"/>
        <w:jc w:val="both"/>
      </w:pPr>
      <w:r w:rsidRPr="0023013E">
        <w:t>-</w:t>
      </w:r>
      <w:r w:rsidRPr="0023013E">
        <w:tab/>
        <w:t xml:space="preserve">Предотвратяване и намаляване на риска за човешкото здраве и опазване на  другите компоненти на околната среда. </w:t>
      </w:r>
    </w:p>
    <w:p w14:paraId="684B0A8A" w14:textId="77777777" w:rsidR="005E3C11" w:rsidRPr="0023013E" w:rsidRDefault="005E3C11" w:rsidP="005E3C11">
      <w:pPr>
        <w:spacing w:before="120" w:after="120" w:line="276" w:lineRule="auto"/>
        <w:ind w:firstLine="567"/>
        <w:jc w:val="both"/>
      </w:pPr>
      <w:r w:rsidRPr="0023013E">
        <w:t>-</w:t>
      </w:r>
      <w:r w:rsidRPr="0023013E">
        <w:tab/>
        <w:t xml:space="preserve">Спазване на принципите за устойчиво развитие, включително принципите на  биологичното земеделие. </w:t>
      </w:r>
    </w:p>
    <w:p w14:paraId="21E04AA5" w14:textId="77777777" w:rsidR="005E3C11" w:rsidRPr="0023013E" w:rsidRDefault="005E3C11" w:rsidP="005E3C11">
      <w:pPr>
        <w:spacing w:before="120" w:after="120" w:line="276" w:lineRule="auto"/>
        <w:ind w:firstLine="567"/>
        <w:jc w:val="both"/>
      </w:pPr>
      <w:r w:rsidRPr="0023013E">
        <w:t>-</w:t>
      </w:r>
      <w:r w:rsidRPr="0023013E">
        <w:tab/>
        <w:t xml:space="preserve">Възстановяване на нарушените функции на почвите. </w:t>
      </w:r>
    </w:p>
    <w:p w14:paraId="349C4EBE" w14:textId="77777777" w:rsidR="005E3C11" w:rsidRPr="0023013E" w:rsidRDefault="005E3C11" w:rsidP="005E3C11">
      <w:pPr>
        <w:spacing w:before="120" w:after="120" w:line="276" w:lineRule="auto"/>
        <w:ind w:firstLine="567"/>
        <w:jc w:val="both"/>
      </w:pPr>
      <w:r w:rsidRPr="0023013E">
        <w:lastRenderedPageBreak/>
        <w:t>-</w:t>
      </w:r>
      <w:r w:rsidRPr="0023013E">
        <w:tab/>
        <w:t xml:space="preserve">Задължения, поети от държавата по международни актове, отнасящи се до </w:t>
      </w:r>
    </w:p>
    <w:p w14:paraId="6B85AEB4" w14:textId="77777777" w:rsidR="005E3C11" w:rsidRPr="0023013E" w:rsidRDefault="005E3C11" w:rsidP="005E3C11">
      <w:pPr>
        <w:spacing w:before="120" w:after="120" w:line="276" w:lineRule="auto"/>
        <w:ind w:firstLine="567"/>
        <w:jc w:val="both"/>
      </w:pPr>
      <w:r w:rsidRPr="0023013E">
        <w:t>-</w:t>
      </w:r>
      <w:r w:rsidRPr="0023013E">
        <w:tab/>
        <w:t xml:space="preserve">почвите.  </w:t>
      </w:r>
    </w:p>
    <w:p w14:paraId="4C3D2194" w14:textId="028C2DE0" w:rsidR="005E3C11" w:rsidRPr="0023013E" w:rsidRDefault="005E3C11" w:rsidP="005E3C11">
      <w:pPr>
        <w:tabs>
          <w:tab w:val="left" w:pos="4820"/>
        </w:tabs>
        <w:spacing w:before="120" w:after="120" w:line="276" w:lineRule="auto"/>
        <w:ind w:firstLine="567"/>
        <w:jc w:val="both"/>
      </w:pPr>
      <w:r w:rsidRPr="0023013E">
        <w:t xml:space="preserve">Изготвената Национална програма има ключова роля като ефективно средство за практическо приложение на политиката по почвите, тъй като дефинира конкретни цели, приоритети и мерки за тяхното опазване, както за централните и местни институции, така и за обществените организации и гражданите в страната, а именно: подобряване на административния капацитет и ефективни правни инструменти свързана с опазване, устойчиво ползване и възстановяване на почвите; предотвратяване възникване на </w:t>
      </w:r>
      <w:proofErr w:type="spellStart"/>
      <w:r w:rsidRPr="0023013E">
        <w:t>деградационни</w:t>
      </w:r>
      <w:proofErr w:type="spellEnd"/>
      <w:r w:rsidRPr="0023013E">
        <w:t xml:space="preserve"> процеси, възстановяване и съхраняване функциите на почвите; устойчиво управление на почвите като природен ресурс и екологосъобразно земеползване; ангажиране на обществеността в процесите по управление, устойчиво ползване и опазване на почвите.</w:t>
      </w:r>
    </w:p>
    <w:p w14:paraId="24133A67" w14:textId="3118A4D0" w:rsidR="005E3C11" w:rsidRPr="0023013E" w:rsidRDefault="005E3C11" w:rsidP="005E3C11">
      <w:pPr>
        <w:tabs>
          <w:tab w:val="left" w:pos="4820"/>
        </w:tabs>
        <w:spacing w:before="120" w:after="120" w:line="276" w:lineRule="auto"/>
        <w:ind w:firstLine="567"/>
        <w:jc w:val="both"/>
      </w:pPr>
      <w:r w:rsidRPr="0023013E">
        <w:t>Предвижданията в Проекта на ППЗ са в съответствие с принципите на Националната програма.</w:t>
      </w:r>
    </w:p>
    <w:p w14:paraId="1C592C14" w14:textId="2270A6A6" w:rsidR="00F55D7A" w:rsidRPr="0023013E" w:rsidRDefault="00F55D7A">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Рамка за приоритетни действия за Натура 2000 в България за Многогодишната финансова рамка за периода 2021-2027 г.</w:t>
      </w:r>
    </w:p>
    <w:p w14:paraId="145D0136" w14:textId="1A1E1ED5" w:rsidR="005416E2" w:rsidRPr="0023013E" w:rsidRDefault="005416E2" w:rsidP="005416E2">
      <w:pPr>
        <w:tabs>
          <w:tab w:val="left" w:pos="4820"/>
        </w:tabs>
        <w:spacing w:before="120" w:after="120" w:line="276" w:lineRule="auto"/>
        <w:ind w:firstLine="567"/>
        <w:jc w:val="both"/>
      </w:pPr>
      <w:r w:rsidRPr="0023013E">
        <w:t>Рамките за приоритетни действия (РПД) представляват инструменти за стратегическо многогодишно планиране, чиято цел е да осигурят всеобхватен преглед на необходимите мерки за изграждането на мрежата „Натура 2000“ в целия ЕС и свързаната с нея екологосъобразна инфраструктура, като се уточняват потребностите от финансиране за тези мерки и се свързват със съответстващите програми на ЕС за финансиране. В съответствие с целите на Директивата на ЕС за местообитанията1, на която е основана мрежата „Натура 2000“, мерките, които трябва да бъдат определени в РПД, са предвидени основно за запазване или възстановяване на благоприятен природозащитен статус на естествените местообитания и видовете от интерес за ЕС, като същевременно се вземат под внимание икономическите, социалните и културните изисквания, както и регионалните и местните особености.</w:t>
      </w:r>
    </w:p>
    <w:p w14:paraId="02BCF1DC" w14:textId="4B6D1774" w:rsidR="00A5379A" w:rsidRPr="0023013E" w:rsidRDefault="00A5379A" w:rsidP="00A5379A">
      <w:pPr>
        <w:tabs>
          <w:tab w:val="left" w:pos="4820"/>
        </w:tabs>
        <w:spacing w:before="120" w:after="120" w:line="276" w:lineRule="auto"/>
        <w:ind w:firstLine="567"/>
        <w:jc w:val="both"/>
      </w:pPr>
      <w:r w:rsidRPr="0023013E">
        <w:t xml:space="preserve">Националната рамка за </w:t>
      </w:r>
      <w:r w:rsidR="000728ED" w:rsidRPr="0023013E">
        <w:t>приоритетни</w:t>
      </w:r>
      <w:r w:rsidRPr="0023013E">
        <w:t xml:space="preserve"> действия за Натура 2000 включва мерки насочени към изпълнение на национални ангажименти, включително задължението за определяне на специфични за защитените зони от Натура 2000 подробни цели и мерки на опазване. Приоритетните мерки по настоящата РПД ще допринесат не само към специфичните цели на директивите на ЕС в областта на околната среда, но и ще осигурят важни социално-икономически и свързани с екосистемните услуги ползи за обществото.</w:t>
      </w:r>
    </w:p>
    <w:p w14:paraId="259725E4" w14:textId="5DC88A66" w:rsidR="00A5379A" w:rsidRPr="0023013E" w:rsidRDefault="00A5379A" w:rsidP="00A5379A">
      <w:pPr>
        <w:tabs>
          <w:tab w:val="left" w:pos="4820"/>
        </w:tabs>
        <w:spacing w:before="120" w:after="120" w:line="276" w:lineRule="auto"/>
        <w:ind w:firstLine="567"/>
        <w:jc w:val="both"/>
      </w:pPr>
      <w:r w:rsidRPr="0023013E">
        <w:t xml:space="preserve">Националната рамка за </w:t>
      </w:r>
      <w:r w:rsidR="000728ED" w:rsidRPr="0023013E">
        <w:t>приоритетни</w:t>
      </w:r>
      <w:r w:rsidRPr="0023013E">
        <w:t xml:space="preserve"> действия (НРПД) за Натура 2000 отчита необходимостта от опазване и развитие на биосферните паркове в страната по Програмата „Човекът и биосферата“ на ЮНЕСКО и допринася за взаимодействието между културното и природно наследство</w:t>
      </w:r>
    </w:p>
    <w:p w14:paraId="7F8C65FB" w14:textId="278A72DA" w:rsidR="00A5379A" w:rsidRPr="0023013E" w:rsidRDefault="00A5379A" w:rsidP="00A5379A">
      <w:pPr>
        <w:tabs>
          <w:tab w:val="left" w:pos="4820"/>
        </w:tabs>
        <w:spacing w:before="120" w:after="120" w:line="276" w:lineRule="auto"/>
        <w:ind w:firstLine="567"/>
        <w:jc w:val="both"/>
      </w:pPr>
      <w:r w:rsidRPr="0023013E">
        <w:t xml:space="preserve">Освен планираните мерки за възстановяване и опазване на ключови природни местообитания и видове, НРПД планира мерки за сътрудничество и споделяне на информация, опит и добри практики, включително на трансгранично ниво. Планирани са и мерки за повишаване на знанията, както на възрастни, така и за подрастващи, за мрежата Натура 2000 като част от природното наследство на страната. НРПД включва мерки насочени към изпълнение на национални </w:t>
      </w:r>
      <w:r w:rsidRPr="0023013E">
        <w:lastRenderedPageBreak/>
        <w:t>ангажименти, включително задължението за определяне на специфични за защитените зони от Натура 2000 подробни цели и мерки на опазване</w:t>
      </w:r>
      <w:r w:rsidR="005416E2" w:rsidRPr="0023013E">
        <w:t>.</w:t>
      </w:r>
    </w:p>
    <w:p w14:paraId="1D5BD25E" w14:textId="77777777" w:rsidR="00A5379A" w:rsidRPr="0023013E" w:rsidRDefault="00A5379A" w:rsidP="00A5379A">
      <w:pPr>
        <w:tabs>
          <w:tab w:val="left" w:pos="4820"/>
        </w:tabs>
        <w:spacing w:before="120" w:after="120" w:line="276" w:lineRule="auto"/>
        <w:ind w:firstLine="567"/>
        <w:jc w:val="both"/>
      </w:pPr>
      <w:r w:rsidRPr="0023013E">
        <w:t xml:space="preserve">НРПД е обвързан със следните Цели за устойчиво развитие на ООН: </w:t>
      </w:r>
    </w:p>
    <w:p w14:paraId="74925EE1" w14:textId="77777777" w:rsidR="00A5379A" w:rsidRPr="0023013E" w:rsidRDefault="00A5379A" w:rsidP="00A5379A">
      <w:pPr>
        <w:tabs>
          <w:tab w:val="left" w:pos="4820"/>
        </w:tabs>
        <w:spacing w:before="120" w:after="120" w:line="276" w:lineRule="auto"/>
        <w:ind w:firstLine="567"/>
        <w:jc w:val="both"/>
      </w:pPr>
      <w:r w:rsidRPr="0023013E">
        <w:rPr>
          <w:rFonts w:ascii="Segoe UI Symbol" w:hAnsi="Segoe UI Symbol" w:cs="Segoe UI Symbol"/>
        </w:rPr>
        <w:t>✓</w:t>
      </w:r>
      <w:r w:rsidRPr="0023013E">
        <w:t xml:space="preserve"> Цел 13 „Предприемане на спешни действия за борба с изменението на климата и неговите последици“; </w:t>
      </w:r>
    </w:p>
    <w:p w14:paraId="074AD676" w14:textId="66A21F29" w:rsidR="00A5379A" w:rsidRPr="0023013E" w:rsidRDefault="00A5379A" w:rsidP="00A5379A">
      <w:pPr>
        <w:tabs>
          <w:tab w:val="left" w:pos="4820"/>
        </w:tabs>
        <w:spacing w:before="120" w:after="120" w:line="276" w:lineRule="auto"/>
        <w:ind w:firstLine="567"/>
        <w:jc w:val="both"/>
      </w:pPr>
      <w:r w:rsidRPr="0023013E">
        <w:rPr>
          <w:rFonts w:ascii="Segoe UI Symbol" w:hAnsi="Segoe UI Symbol" w:cs="Segoe UI Symbol"/>
        </w:rPr>
        <w:t>✓</w:t>
      </w:r>
      <w:r w:rsidRPr="0023013E">
        <w:t xml:space="preserve"> Цел 15 „Опазване, възстановяване и насърчаване на устойчивото използване на сухоземните екосистеми, устойчиво управление на горите, борба с опустиняването, спиране и обръщане на процеса на деградация на земите и предотвратяване загубата на биологично разнообразие“.</w:t>
      </w:r>
    </w:p>
    <w:p w14:paraId="2CDAD3CC" w14:textId="03C0A629" w:rsidR="00A5379A" w:rsidRPr="0023013E" w:rsidRDefault="00A5379A" w:rsidP="00A5379A">
      <w:pPr>
        <w:tabs>
          <w:tab w:val="left" w:pos="4820"/>
        </w:tabs>
        <w:spacing w:before="120" w:after="120" w:line="276" w:lineRule="auto"/>
        <w:ind w:firstLine="567"/>
        <w:jc w:val="both"/>
      </w:pPr>
      <w:r w:rsidRPr="0023013E">
        <w:t xml:space="preserve">Разработеният проект на ППЗ не е в противоречие с целите и мерките, заложени в НРПД, като анализът е представен в точка 5 </w:t>
      </w:r>
      <w:r w:rsidRPr="0023013E">
        <w:rPr>
          <w:iCs/>
        </w:rPr>
        <w:t>от ДЕО.</w:t>
      </w:r>
    </w:p>
    <w:p w14:paraId="02DF68B4" w14:textId="52B6DBCD" w:rsidR="00F55D7A" w:rsidRPr="0023013E" w:rsidRDefault="00F55D7A" w:rsidP="00B92C20">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Морска стратегия на Р. България 2022-</w:t>
      </w:r>
      <w:r w:rsidRPr="0023013E">
        <w:rPr>
          <w:rFonts w:asciiTheme="majorBidi" w:hAnsiTheme="majorBidi" w:cstheme="majorBidi"/>
          <w:b/>
          <w:bCs/>
        </w:rPr>
        <w:t>2027 г.</w:t>
      </w:r>
    </w:p>
    <w:p w14:paraId="7DD3A9B9" w14:textId="5954A486" w:rsidR="00971242" w:rsidRPr="0023013E" w:rsidRDefault="00B92C20" w:rsidP="00B92C20">
      <w:pPr>
        <w:tabs>
          <w:tab w:val="left" w:pos="4820"/>
        </w:tabs>
        <w:spacing w:before="120" w:after="120" w:line="276" w:lineRule="auto"/>
        <w:ind w:firstLine="567"/>
        <w:jc w:val="both"/>
      </w:pPr>
      <w:r w:rsidRPr="0023013E">
        <w:t>Морска стратегия на Република България и програмата от мерки (</w:t>
      </w:r>
      <w:proofErr w:type="spellStart"/>
      <w:r w:rsidRPr="0023013E">
        <w:t>ПоМ</w:t>
      </w:r>
      <w:proofErr w:type="spellEnd"/>
      <w:r w:rsidRPr="0023013E">
        <w:t>) за периода 2022-2027 г. е изготвена в изпълнение на Директива 2008/56/ЕО на Европейския парламент и на Съвета, от 17 юни 2008 г. за създаване на рамка за действие на Общността в областта на политиката за морска среда (Рамкова директива за Морска стратегия, РДМС), транспонирана в Закона за водите (ЗВ) и Наредбата за опазване на околната среда в морските води (НООСМВ).</w:t>
      </w:r>
    </w:p>
    <w:p w14:paraId="69E8D0EB" w14:textId="77777777" w:rsidR="00B92C20" w:rsidRPr="0023013E" w:rsidRDefault="00B92C20" w:rsidP="00B92C20">
      <w:pPr>
        <w:tabs>
          <w:tab w:val="left" w:pos="4820"/>
        </w:tabs>
        <w:spacing w:before="120" w:after="120" w:line="276" w:lineRule="auto"/>
        <w:ind w:firstLine="567"/>
        <w:jc w:val="both"/>
      </w:pPr>
      <w:r w:rsidRPr="0023013E">
        <w:t xml:space="preserve">Целите на Морска стратегия за опазване на околната среда в морските води на Република България за периода 2022-2027 г. са следните: </w:t>
      </w:r>
    </w:p>
    <w:p w14:paraId="5AA8410B" w14:textId="77777777" w:rsidR="00B92C20" w:rsidRPr="0023013E" w:rsidRDefault="00B92C20" w:rsidP="00B92C20">
      <w:pPr>
        <w:tabs>
          <w:tab w:val="left" w:pos="4820"/>
        </w:tabs>
        <w:spacing w:before="120" w:after="120" w:line="276" w:lineRule="auto"/>
        <w:ind w:firstLine="567"/>
        <w:jc w:val="both"/>
      </w:pPr>
      <w:r w:rsidRPr="0023013E">
        <w:t xml:space="preserve">1. Постигане и поддържане на „добро състояние” на морската околна среда. </w:t>
      </w:r>
    </w:p>
    <w:p w14:paraId="7BADCC0C" w14:textId="77777777" w:rsidR="00B92C20" w:rsidRPr="0023013E" w:rsidRDefault="00B92C20" w:rsidP="00B92C20">
      <w:pPr>
        <w:tabs>
          <w:tab w:val="left" w:pos="4820"/>
        </w:tabs>
        <w:spacing w:before="120" w:after="120" w:line="276" w:lineRule="auto"/>
        <w:ind w:firstLine="567"/>
        <w:jc w:val="both"/>
      </w:pPr>
      <w:r w:rsidRPr="0023013E">
        <w:t xml:space="preserve">2. Защита и съхраняване на морската околна среда, предотвратяване на нейното влошаване или, когато е практически възможно, възстановяване на морските екосистеми в територии, които са били неблагоприятно засегнати. </w:t>
      </w:r>
    </w:p>
    <w:p w14:paraId="50D847F8" w14:textId="77777777" w:rsidR="00B92C20" w:rsidRPr="0023013E" w:rsidRDefault="00B92C20" w:rsidP="00B92C20">
      <w:pPr>
        <w:tabs>
          <w:tab w:val="left" w:pos="4820"/>
        </w:tabs>
        <w:spacing w:before="120" w:after="120" w:line="276" w:lineRule="auto"/>
        <w:ind w:firstLine="567"/>
        <w:jc w:val="both"/>
      </w:pPr>
      <w:r w:rsidRPr="0023013E">
        <w:t xml:space="preserve">3. Предотвратяване и намаляване на въвеждането и освобождаването на вещества от антропогенен произход в околната среда с цел поетапно премахване на замърсяването и гарантиране липсата на съществено въздействие или опасност за човешкото здраве, биологичното разнообразие на морските екосистеми и законосъобразното използване на морето. </w:t>
      </w:r>
    </w:p>
    <w:p w14:paraId="0B66D1B4" w14:textId="77777777" w:rsidR="00B92C20" w:rsidRPr="0023013E" w:rsidRDefault="00B92C20" w:rsidP="00B92C20">
      <w:pPr>
        <w:tabs>
          <w:tab w:val="left" w:pos="4820"/>
        </w:tabs>
        <w:spacing w:before="120" w:after="120" w:line="276" w:lineRule="auto"/>
        <w:ind w:firstLine="567"/>
        <w:jc w:val="both"/>
      </w:pPr>
      <w:r w:rsidRPr="0023013E">
        <w:t xml:space="preserve">Предметът на Морската стратегия се определя от разпоредбите на чл. 8, 9, 10, 11 и 12 от НООСМВ и включва: </w:t>
      </w:r>
    </w:p>
    <w:p w14:paraId="25C7FB1A" w14:textId="7A7D895F" w:rsidR="00B92C20" w:rsidRPr="0023013E" w:rsidRDefault="00B92C20" w:rsidP="00B92C20">
      <w:pPr>
        <w:tabs>
          <w:tab w:val="left" w:pos="4820"/>
        </w:tabs>
        <w:spacing w:before="120" w:after="120" w:line="276" w:lineRule="auto"/>
        <w:ind w:firstLine="567"/>
        <w:jc w:val="both"/>
      </w:pPr>
      <w:r w:rsidRPr="0023013E">
        <w:t>• Оценка на състоянието на морската околна среда, дефиниции и цели и индикатори за добро състояние на морската околна среда (ДСМОС);</w:t>
      </w:r>
    </w:p>
    <w:p w14:paraId="7AA48B33" w14:textId="3E6A1746" w:rsidR="00B92C20" w:rsidRPr="0023013E" w:rsidRDefault="00B92C20" w:rsidP="00B92C20">
      <w:pPr>
        <w:tabs>
          <w:tab w:val="left" w:pos="4820"/>
        </w:tabs>
        <w:spacing w:before="120" w:after="120" w:line="276" w:lineRule="auto"/>
        <w:ind w:firstLine="567"/>
        <w:jc w:val="both"/>
      </w:pPr>
      <w:r w:rsidRPr="0023013E">
        <w:t>• Програми за мониторинг на състоянието на морската околна среда;</w:t>
      </w:r>
    </w:p>
    <w:p w14:paraId="58A01B35" w14:textId="070BB5F2" w:rsidR="00B92C20" w:rsidRPr="0023013E" w:rsidRDefault="00B92C20" w:rsidP="00B92C20">
      <w:pPr>
        <w:tabs>
          <w:tab w:val="left" w:pos="4820"/>
        </w:tabs>
        <w:spacing w:before="120" w:after="120" w:line="276" w:lineRule="auto"/>
        <w:ind w:firstLine="567"/>
        <w:jc w:val="both"/>
      </w:pPr>
      <w:r w:rsidRPr="0023013E">
        <w:t>• Програма от мерки (</w:t>
      </w:r>
      <w:proofErr w:type="spellStart"/>
      <w:r w:rsidRPr="0023013E">
        <w:t>ПоМ</w:t>
      </w:r>
      <w:proofErr w:type="spellEnd"/>
      <w:r w:rsidRPr="0023013E">
        <w:t>) за постигане и/или поддържане на ДСМОС.</w:t>
      </w:r>
    </w:p>
    <w:p w14:paraId="57606BA1" w14:textId="2D859BAB" w:rsidR="000263E1" w:rsidRPr="0023013E" w:rsidRDefault="000263E1" w:rsidP="000263E1">
      <w:pPr>
        <w:tabs>
          <w:tab w:val="left" w:pos="4820"/>
        </w:tabs>
        <w:spacing w:before="120" w:after="120" w:line="276" w:lineRule="auto"/>
        <w:ind w:firstLine="567"/>
        <w:jc w:val="both"/>
      </w:pPr>
      <w:r w:rsidRPr="0023013E">
        <w:t xml:space="preserve">Предвижданията в Проекта на </w:t>
      </w:r>
      <w:r w:rsidR="00C85AA6" w:rsidRPr="0023013E">
        <w:t>Плана</w:t>
      </w:r>
      <w:r w:rsidRPr="0023013E">
        <w:t xml:space="preserve"> са в съответствие с целите на стратегията и са съобразени при определянето на  </w:t>
      </w:r>
      <w:r w:rsidR="00C85AA6" w:rsidRPr="0023013E">
        <w:t xml:space="preserve">приоритетните зони.  </w:t>
      </w:r>
    </w:p>
    <w:p w14:paraId="3C231173" w14:textId="6762AE99" w:rsidR="00533817" w:rsidRPr="0023013E" w:rsidRDefault="00533817" w:rsidP="00494070">
      <w:pPr>
        <w:pStyle w:val="Heading3GM1"/>
        <w:tabs>
          <w:tab w:val="left" w:pos="4820"/>
        </w:tabs>
        <w:spacing w:before="120" w:after="120" w:line="276" w:lineRule="auto"/>
        <w:jc w:val="both"/>
        <w:rPr>
          <w:rFonts w:cs="Times New Roman"/>
          <w:szCs w:val="24"/>
        </w:rPr>
      </w:pPr>
      <w:bookmarkStart w:id="48" w:name="_Toc506847357"/>
      <w:bookmarkStart w:id="49" w:name="_Toc506849062"/>
      <w:bookmarkStart w:id="50" w:name="_Toc506854132"/>
      <w:bookmarkStart w:id="51" w:name="_Toc506906902"/>
      <w:bookmarkStart w:id="52" w:name="_Toc506907022"/>
      <w:bookmarkStart w:id="53" w:name="_Toc506907142"/>
      <w:bookmarkStart w:id="54" w:name="_Toc507000310"/>
      <w:bookmarkStart w:id="55" w:name="_Toc507008345"/>
      <w:bookmarkStart w:id="56" w:name="_Toc507016557"/>
      <w:bookmarkStart w:id="57" w:name="_Toc507016849"/>
      <w:bookmarkStart w:id="58" w:name="_Toc507356653"/>
      <w:bookmarkStart w:id="59" w:name="_Toc231322698"/>
      <w:bookmarkEnd w:id="48"/>
      <w:bookmarkEnd w:id="49"/>
      <w:bookmarkEnd w:id="50"/>
      <w:bookmarkEnd w:id="51"/>
      <w:bookmarkEnd w:id="52"/>
      <w:bookmarkEnd w:id="53"/>
      <w:bookmarkEnd w:id="54"/>
      <w:bookmarkEnd w:id="55"/>
      <w:bookmarkEnd w:id="56"/>
      <w:bookmarkEnd w:id="57"/>
      <w:bookmarkEnd w:id="58"/>
      <w:r w:rsidRPr="0023013E">
        <w:rPr>
          <w:rFonts w:cs="Times New Roman"/>
          <w:szCs w:val="24"/>
        </w:rPr>
        <w:lastRenderedPageBreak/>
        <w:t xml:space="preserve">Връзка на </w:t>
      </w:r>
      <w:r w:rsidR="006A5564" w:rsidRPr="0023013E">
        <w:rPr>
          <w:rFonts w:cs="Times New Roman"/>
          <w:szCs w:val="24"/>
        </w:rPr>
        <w:t xml:space="preserve">проекта на </w:t>
      </w:r>
      <w:r w:rsidR="00CD1D50" w:rsidRPr="0023013E">
        <w:rPr>
          <w:rFonts w:cs="Times New Roman"/>
          <w:szCs w:val="24"/>
        </w:rPr>
        <w:t>плана</w:t>
      </w:r>
      <w:r w:rsidR="00164755" w:rsidRPr="0023013E">
        <w:rPr>
          <w:rFonts w:cs="Times New Roman"/>
          <w:szCs w:val="24"/>
        </w:rPr>
        <w:t xml:space="preserve"> </w:t>
      </w:r>
      <w:r w:rsidRPr="0023013E">
        <w:rPr>
          <w:rFonts w:cs="Times New Roman"/>
          <w:szCs w:val="24"/>
        </w:rPr>
        <w:t>с регионални стратегически документи</w:t>
      </w:r>
      <w:bookmarkEnd w:id="59"/>
    </w:p>
    <w:p w14:paraId="073116B1"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Интегрирани териториални стратегии за шестте региона за планиране на ниво NUTS 2 за периода 2021-2027 г. (ИТСР)</w:t>
      </w:r>
    </w:p>
    <w:p w14:paraId="014045B8" w14:textId="77777777" w:rsidR="00452878" w:rsidRPr="0023013E" w:rsidRDefault="00452878" w:rsidP="00494070">
      <w:pPr>
        <w:tabs>
          <w:tab w:val="left" w:pos="4820"/>
        </w:tabs>
        <w:spacing w:before="120" w:after="120" w:line="276" w:lineRule="auto"/>
        <w:ind w:firstLine="567"/>
        <w:jc w:val="both"/>
      </w:pPr>
      <w:r w:rsidRPr="0023013E">
        <w:t>ИТСР задават рамка за интегрирано пространствено развитие при отчитане на местния териториален потенциал и принципите за балансирано устойчиво развитие и отразяват съвременните тенденции в регионалната политика на Европейския съюз и на страната. Тези документи, изготвени по единна методология за шестте региона (Северен централен регион, Североизточен регион, Северозападен регион, , Южен централен регион, Югозападен регион, Югоизточен регион) ще се използват за определяне на приоритетите и зоните за интервенции и за прилагане на интегрирани териториални инвестиции през новия програмен период 2021-2027 г.</w:t>
      </w:r>
    </w:p>
    <w:p w14:paraId="19BF46EA" w14:textId="77777777" w:rsidR="00452878" w:rsidRPr="0023013E" w:rsidRDefault="00452878" w:rsidP="00494070">
      <w:pPr>
        <w:tabs>
          <w:tab w:val="left" w:pos="4820"/>
        </w:tabs>
        <w:spacing w:before="120" w:after="120" w:line="276" w:lineRule="auto"/>
        <w:ind w:firstLine="567"/>
        <w:jc w:val="both"/>
      </w:pPr>
      <w:r w:rsidRPr="0023013E">
        <w:t xml:space="preserve">Разработеният проект на ППЗ е съобразен с определените цели и приоритети за развитие </w:t>
      </w:r>
      <w:r w:rsidRPr="0023013E">
        <w:rPr>
          <w:b/>
          <w:bCs/>
        </w:rPr>
        <w:t xml:space="preserve">на Северен централен регион, Северозападен регион и Южен централен регион </w:t>
      </w:r>
      <w:r w:rsidRPr="0023013E">
        <w:t>като не влиза в противоречие с тях и анализ е представен в раздел 5 от ДЕО.</w:t>
      </w:r>
    </w:p>
    <w:p w14:paraId="5A1032C8" w14:textId="77777777" w:rsidR="00452878" w:rsidRPr="0023013E" w:rsidRDefault="00452878">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Планове за управление на речните басейни за периода 2022-2027 г.</w:t>
      </w:r>
    </w:p>
    <w:p w14:paraId="3A791BB4" w14:textId="77777777" w:rsidR="00452878" w:rsidRPr="0023013E" w:rsidRDefault="00452878" w:rsidP="00494070">
      <w:pPr>
        <w:tabs>
          <w:tab w:val="left" w:pos="4820"/>
        </w:tabs>
        <w:spacing w:before="120" w:after="120" w:line="276" w:lineRule="auto"/>
        <w:ind w:firstLine="567"/>
        <w:jc w:val="both"/>
      </w:pPr>
      <w:r w:rsidRPr="0023013E">
        <w:t>Планът за управление на речните басейни представя информацията за характеристиките на района за басейново управление, идентифицирания значим натиск от човешка дейност и въздействия върху водите, осигурява информация за регистъра на зоните за защита на водите, за състоянието на водите, за целите и изключенията от постигане на целите за добро състояние на повърхностните и подземните води и за икономическия анализ на водоползването. Въз основа на този анализ и отчитайки взаимовръзката между движещите сили, натиска и въздействието са предвидени мерки, целящи постигане и поддържане на целите за добро състояние на повърхностните и подземните води на свързаните с тях екосистеми и зони за защита на водите.</w:t>
      </w:r>
    </w:p>
    <w:p w14:paraId="53289FE8" w14:textId="77777777" w:rsidR="00452878" w:rsidRPr="0023013E" w:rsidRDefault="00452878" w:rsidP="00494070">
      <w:pPr>
        <w:tabs>
          <w:tab w:val="left" w:pos="4820"/>
        </w:tabs>
        <w:spacing w:before="120" w:after="120" w:line="276" w:lineRule="auto"/>
        <w:ind w:firstLine="567"/>
        <w:jc w:val="both"/>
        <w:rPr>
          <w:iCs/>
        </w:rPr>
      </w:pPr>
      <w:r w:rsidRPr="0023013E">
        <w:t xml:space="preserve">Разработеният проект на ППЗ е съобразен с мерките и изискванията заложени в Планове за управление на речните басейни и на четирите дирекции за басейново управление – Басейнова дирекция „Дунавски район“, Басейнова дирекция „Източнобеломорски район“, Басейнова дирекция „Западнобеломорски район“ и Басейнова дирекция „Черноморски район“, като анализът е представен в точка 2.1.2 </w:t>
      </w:r>
      <w:r w:rsidRPr="0023013E">
        <w:rPr>
          <w:iCs/>
        </w:rPr>
        <w:t>от ДЕО.</w:t>
      </w:r>
    </w:p>
    <w:p w14:paraId="5A1B8554" w14:textId="77777777" w:rsidR="00CC5FCA" w:rsidRPr="0023013E" w:rsidRDefault="00CC5FCA" w:rsidP="00CC5FCA">
      <w:pPr>
        <w:pStyle w:val="ListParagraph"/>
        <w:numPr>
          <w:ilvl w:val="0"/>
          <w:numId w:val="99"/>
        </w:numPr>
        <w:tabs>
          <w:tab w:val="left" w:pos="4820"/>
        </w:tabs>
        <w:spacing w:before="120" w:after="120" w:line="276" w:lineRule="auto"/>
        <w:jc w:val="both"/>
        <w:rPr>
          <w:rFonts w:ascii="Times New Roman" w:hAnsi="Times New Roman" w:cs="Times New Roman"/>
          <w:b/>
          <w:bCs/>
        </w:rPr>
      </w:pPr>
      <w:r w:rsidRPr="0023013E">
        <w:rPr>
          <w:rFonts w:ascii="Times New Roman" w:hAnsi="Times New Roman" w:cs="Times New Roman"/>
          <w:b/>
          <w:bCs/>
        </w:rPr>
        <w:t>Планове за управление на риска от наводнения 2022-2027 г.</w:t>
      </w:r>
    </w:p>
    <w:p w14:paraId="6CD6C15A" w14:textId="77777777" w:rsidR="00CC5FCA" w:rsidRPr="0023013E" w:rsidRDefault="00CC5FCA" w:rsidP="00CC5FCA">
      <w:pPr>
        <w:tabs>
          <w:tab w:val="left" w:pos="567"/>
          <w:tab w:val="left" w:pos="4820"/>
        </w:tabs>
        <w:spacing w:before="120" w:after="120" w:line="276" w:lineRule="auto"/>
        <w:jc w:val="both"/>
      </w:pPr>
      <w:r w:rsidRPr="0023013E">
        <w:tab/>
        <w:t>Плановете за управление на риска от наводнения (ПУРН) са разработени в съответствие с изискванията на Директива 2007/60/ЕО на Европейския парламент и на Съвета относно оценката и управлението на риска от наводнения (Директивата за наводненията) и съответните разпоредби на Закона за водите на Република България. Съгласно разпоредбите на чл. 152, ал. 1, т.1 от Закон за водите са определени следните райони за басейново управление на водите, за които са разработени съответните Планове, а именно: Дунавски район с център Плевен, Черноморски район с център Варна, Източнобеломорски район с център Пловдив и Западнобеломорски район с център Благоевград.</w:t>
      </w:r>
    </w:p>
    <w:p w14:paraId="05C491BC" w14:textId="77777777" w:rsidR="00CC5FCA" w:rsidRPr="0023013E" w:rsidRDefault="00CC5FCA" w:rsidP="00CC5FCA">
      <w:pPr>
        <w:tabs>
          <w:tab w:val="left" w:pos="567"/>
          <w:tab w:val="left" w:pos="4820"/>
        </w:tabs>
        <w:spacing w:before="120" w:after="120" w:line="276" w:lineRule="auto"/>
        <w:jc w:val="both"/>
      </w:pPr>
      <w:r w:rsidRPr="0023013E">
        <w:tab/>
        <w:t xml:space="preserve">ПУРН разглеждат всички аспекти на управлението на риска от наводнения, отчитайки характеристиките на конкретния речен басейн и интегрира аспектите на опазване на околната среда, като осигурява високо ниво на опазването й. Включената в плановете Програма от мерки е насочена към предотвратяване, защита, повишаване на подготвеността и информираността по отношение на </w:t>
      </w:r>
      <w:r w:rsidRPr="0023013E">
        <w:lastRenderedPageBreak/>
        <w:t>наводненията. ПУРН определят рамката за управление на риска от наводнения и намаляване на потенциалните последствия и негативните въздействия от наводненията на територията на всеки един от четирите района, като взема предвид и ползите и въздействията върху широк спектър от сектори, включително човешкото здраве, околната среда, културното наследство и стопанска дейност.</w:t>
      </w:r>
    </w:p>
    <w:p w14:paraId="61178C79" w14:textId="77777777" w:rsidR="00CC5FCA" w:rsidRPr="0023013E" w:rsidRDefault="00CC5FCA" w:rsidP="00CC5FCA">
      <w:pPr>
        <w:tabs>
          <w:tab w:val="left" w:pos="567"/>
          <w:tab w:val="left" w:pos="4820"/>
        </w:tabs>
        <w:spacing w:before="120" w:after="120" w:line="276" w:lineRule="auto"/>
        <w:jc w:val="both"/>
      </w:pPr>
      <w:r w:rsidRPr="0023013E">
        <w:tab/>
        <w:t>Общата цел на ПУРН е намаляването на потенциалните негативни последствия по отношение на човешкото здраве, околната среда, културното наследство и икономическите дейности.</w:t>
      </w:r>
    </w:p>
    <w:p w14:paraId="5F74DA1E" w14:textId="7B02FD1A" w:rsidR="00CC5FCA" w:rsidRPr="0023013E" w:rsidRDefault="00CC5FCA" w:rsidP="00CC5FCA">
      <w:pPr>
        <w:tabs>
          <w:tab w:val="left" w:pos="567"/>
          <w:tab w:val="left" w:pos="4820"/>
        </w:tabs>
        <w:spacing w:before="120" w:after="120" w:line="276" w:lineRule="auto"/>
        <w:jc w:val="both"/>
      </w:pPr>
      <w:r w:rsidRPr="0023013E">
        <w:tab/>
        <w:t xml:space="preserve">Разработеният проект на ППЗ е съобразен с мерките и изискванията заложени в Плановете за управление на риска от наводнения на четирите дирекции за басейново управление – Басейнова дирекция „Дунавски район“, Басейнова дирекция „Източнобеломорски район“, Басейнова дирекция „Западнобеломорски район“ и Басейнова дирекция „Черноморски район“, като анализът е представен в точка 2.1.2 </w:t>
      </w:r>
      <w:r w:rsidRPr="0023013E">
        <w:rPr>
          <w:iCs/>
        </w:rPr>
        <w:t>от ДЕО.</w:t>
      </w:r>
    </w:p>
    <w:p w14:paraId="2405AC4A" w14:textId="77777777" w:rsidR="00AE0854" w:rsidRPr="0023013E" w:rsidRDefault="00AE0854" w:rsidP="00494070">
      <w:pPr>
        <w:tabs>
          <w:tab w:val="left" w:pos="4820"/>
        </w:tabs>
        <w:spacing w:before="120" w:after="120" w:line="276" w:lineRule="auto"/>
        <w:ind w:firstLine="567"/>
        <w:jc w:val="both"/>
      </w:pPr>
    </w:p>
    <w:p w14:paraId="00EA7B01" w14:textId="77777777" w:rsidR="00AB28D6" w:rsidRPr="0023013E" w:rsidRDefault="0097614B" w:rsidP="00A2248D">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60" w:name="_Toc415753348"/>
      <w:bookmarkStart w:id="61" w:name="_Toc231322699"/>
      <w:r w:rsidRPr="0023013E">
        <w:rPr>
          <w:rFonts w:ascii="Times New Roman" w:hAnsi="Times New Roman" w:cs="Times New Roman"/>
          <w:sz w:val="24"/>
          <w:szCs w:val="24"/>
        </w:rPr>
        <w:t>АСПЕКТИ НА ТЕКУЩОТО СЪСТОЯНИЕ НА ОКОЛНАТА СРЕДА И ЕВЕНТУАЛНО РАЗВИТИЕ БЕЗ ПРИЛАГАНЕТО НА ПЛАНА</w:t>
      </w:r>
      <w:bookmarkEnd w:id="60"/>
      <w:bookmarkEnd w:id="61"/>
    </w:p>
    <w:p w14:paraId="3281CC4A" w14:textId="224E097D" w:rsidR="00793D76" w:rsidRPr="0023013E" w:rsidRDefault="00015725"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62" w:name="_Toc415753349"/>
      <w:bookmarkStart w:id="63" w:name="_Toc231322700"/>
      <w:r w:rsidRPr="0023013E">
        <w:rPr>
          <w:rFonts w:ascii="Times New Roman" w:hAnsi="Times New Roman"/>
          <w:szCs w:val="24"/>
        </w:rPr>
        <w:t>Т</w:t>
      </w:r>
      <w:r w:rsidR="00793D76" w:rsidRPr="0023013E">
        <w:rPr>
          <w:rFonts w:ascii="Times New Roman" w:hAnsi="Times New Roman"/>
          <w:szCs w:val="24"/>
        </w:rPr>
        <w:t>екущо състояние на околната среда</w:t>
      </w:r>
      <w:bookmarkEnd w:id="62"/>
      <w:bookmarkEnd w:id="63"/>
    </w:p>
    <w:p w14:paraId="3886FF89" w14:textId="77777777" w:rsidR="00793D76" w:rsidRPr="0023013E" w:rsidRDefault="007A5844" w:rsidP="00494070">
      <w:pPr>
        <w:pStyle w:val="Heading3GM1"/>
        <w:tabs>
          <w:tab w:val="left" w:pos="4820"/>
        </w:tabs>
        <w:spacing w:before="120" w:after="120" w:line="276" w:lineRule="auto"/>
        <w:jc w:val="both"/>
        <w:rPr>
          <w:rFonts w:cs="Times New Roman"/>
          <w:szCs w:val="24"/>
        </w:rPr>
      </w:pPr>
      <w:bookmarkStart w:id="64" w:name="_Toc231322701"/>
      <w:r w:rsidRPr="0023013E">
        <w:rPr>
          <w:rFonts w:cs="Times New Roman"/>
          <w:szCs w:val="24"/>
        </w:rPr>
        <w:t>Климат и а</w:t>
      </w:r>
      <w:r w:rsidR="00F90F87" w:rsidRPr="0023013E">
        <w:rPr>
          <w:rFonts w:cs="Times New Roman"/>
          <w:szCs w:val="24"/>
        </w:rPr>
        <w:t>тмосферен въздух</w:t>
      </w:r>
      <w:bookmarkEnd w:id="64"/>
    </w:p>
    <w:p w14:paraId="2E05FDA4" w14:textId="4495A0E0" w:rsidR="00336B73" w:rsidRPr="0023013E" w:rsidRDefault="00336B73" w:rsidP="00494070">
      <w:pPr>
        <w:pStyle w:val="Heading4"/>
        <w:tabs>
          <w:tab w:val="left" w:pos="4820"/>
        </w:tabs>
        <w:spacing w:before="120" w:after="120" w:line="276" w:lineRule="auto"/>
        <w:jc w:val="both"/>
      </w:pPr>
      <w:bookmarkStart w:id="65" w:name="_Toc485501614"/>
      <w:bookmarkStart w:id="66" w:name="_Toc503700623"/>
      <w:bookmarkStart w:id="67" w:name="_Toc504058996"/>
      <w:bookmarkStart w:id="68" w:name="_Toc504681344"/>
      <w:r w:rsidRPr="0023013E">
        <w:t>Климат</w:t>
      </w:r>
    </w:p>
    <w:p w14:paraId="0616A686" w14:textId="029DB04A" w:rsidR="00E035CF" w:rsidRPr="0023013E" w:rsidRDefault="00E035CF">
      <w:pPr>
        <w:pStyle w:val="Heading6"/>
        <w:numPr>
          <w:ilvl w:val="4"/>
          <w:numId w:val="87"/>
        </w:numPr>
        <w:tabs>
          <w:tab w:val="left" w:pos="4820"/>
        </w:tabs>
        <w:spacing w:before="120" w:after="120" w:line="276" w:lineRule="auto"/>
        <w:jc w:val="both"/>
        <w:rPr>
          <w:b/>
          <w:bCs/>
        </w:rPr>
      </w:pPr>
      <w:r w:rsidRPr="0023013E">
        <w:rPr>
          <w:b/>
          <w:bCs/>
        </w:rPr>
        <w:t xml:space="preserve">Климатични характеристики в районите на разглежданите </w:t>
      </w:r>
      <w:r w:rsidR="003B5324" w:rsidRPr="0023013E">
        <w:rPr>
          <w:b/>
          <w:bCs/>
        </w:rPr>
        <w:t>приоритетни зони</w:t>
      </w:r>
    </w:p>
    <w:p w14:paraId="467C8365" w14:textId="01609C7F" w:rsidR="00F46789" w:rsidRPr="0023013E" w:rsidRDefault="00545951" w:rsidP="00494070">
      <w:pPr>
        <w:widowControl w:val="0"/>
        <w:tabs>
          <w:tab w:val="left" w:pos="0"/>
          <w:tab w:val="left" w:pos="4820"/>
        </w:tabs>
        <w:spacing w:before="120" w:after="120" w:line="276" w:lineRule="auto"/>
        <w:ind w:firstLine="567"/>
        <w:jc w:val="both"/>
      </w:pPr>
      <w:r w:rsidRPr="0023013E">
        <w:t>Териториалният обхват на Плана включва определени зони от територията на Република България, като не се включват акваторията на Черно море и вътрешни водни обекти.</w:t>
      </w:r>
      <w:r w:rsidR="00F46789" w:rsidRPr="0023013E">
        <w:t xml:space="preserve"> </w:t>
      </w:r>
    </w:p>
    <w:p w14:paraId="2836898A" w14:textId="1DAA14F7" w:rsidR="00CB27A9" w:rsidRPr="0023013E" w:rsidRDefault="002E7292" w:rsidP="00494070">
      <w:pPr>
        <w:widowControl w:val="0"/>
        <w:tabs>
          <w:tab w:val="left" w:pos="0"/>
          <w:tab w:val="left" w:pos="4820"/>
        </w:tabs>
        <w:spacing w:before="120" w:after="120" w:line="276" w:lineRule="auto"/>
        <w:ind w:firstLine="567"/>
        <w:jc w:val="both"/>
      </w:pPr>
      <w:r w:rsidRPr="0023013E">
        <w:t xml:space="preserve">Територията на България спада към две климатични области: европейско-континентална и континентално-средиземноморска климатична области (източник: Л. Събев, Св. Станев, 1959; Ж. Гълъбов, 1982). Климатичните райони в България са представени на </w:t>
      </w:r>
      <w:r w:rsidR="00FC2D83" w:rsidRPr="0023013E">
        <w:fldChar w:fldCharType="begin"/>
      </w:r>
      <w:r w:rsidR="00FC2D83" w:rsidRPr="0023013E">
        <w:instrText xml:space="preserve"> REF _Ref190856887 \h </w:instrText>
      </w:r>
      <w:r w:rsidR="00A455A4" w:rsidRPr="0023013E">
        <w:instrText xml:space="preserve"> \* MERGEFORMAT </w:instrText>
      </w:r>
      <w:r w:rsidR="00FC2D83" w:rsidRPr="0023013E">
        <w:fldChar w:fldCharType="separate"/>
      </w:r>
      <w:r w:rsidR="00425D35" w:rsidRPr="00425D35">
        <w:t>Фигура 11</w:t>
      </w:r>
      <w:r w:rsidR="00FC2D83" w:rsidRPr="0023013E">
        <w:fldChar w:fldCharType="end"/>
      </w:r>
      <w:r w:rsidRPr="0023013E">
        <w:t xml:space="preserve"> по-долу:</w:t>
      </w:r>
    </w:p>
    <w:p w14:paraId="28978C25" w14:textId="6F71ED90" w:rsidR="002E7292" w:rsidRPr="0023013E" w:rsidRDefault="003764BA" w:rsidP="00494070">
      <w:pPr>
        <w:widowControl w:val="0"/>
        <w:tabs>
          <w:tab w:val="left" w:pos="0"/>
          <w:tab w:val="left" w:pos="4820"/>
        </w:tabs>
        <w:spacing w:before="120" w:after="120" w:line="276" w:lineRule="auto"/>
        <w:jc w:val="center"/>
      </w:pPr>
      <w:r w:rsidRPr="0023013E">
        <w:rPr>
          <w:noProof/>
        </w:rPr>
        <w:lastRenderedPageBreak/>
        <w:drawing>
          <wp:inline distT="0" distB="0" distL="0" distR="0" wp14:anchorId="00B3B2D7" wp14:editId="2D10D50F">
            <wp:extent cx="6074135" cy="4488180"/>
            <wp:effectExtent l="0" t="0" r="3175" b="7620"/>
            <wp:docPr id="984766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66452" name=""/>
                    <pic:cNvPicPr/>
                  </pic:nvPicPr>
                  <pic:blipFill>
                    <a:blip r:embed="rId30"/>
                    <a:stretch>
                      <a:fillRect/>
                    </a:stretch>
                  </pic:blipFill>
                  <pic:spPr>
                    <a:xfrm>
                      <a:off x="0" y="0"/>
                      <a:ext cx="6084815" cy="4496071"/>
                    </a:xfrm>
                    <a:prstGeom prst="rect">
                      <a:avLst/>
                    </a:prstGeom>
                  </pic:spPr>
                </pic:pic>
              </a:graphicData>
            </a:graphic>
          </wp:inline>
        </w:drawing>
      </w:r>
    </w:p>
    <w:p w14:paraId="043D9AFC" w14:textId="3BC65C6A" w:rsidR="003764BA" w:rsidRPr="0023013E" w:rsidRDefault="003764BA" w:rsidP="00494070">
      <w:pPr>
        <w:pStyle w:val="Caption"/>
        <w:widowControl w:val="0"/>
        <w:tabs>
          <w:tab w:val="left" w:pos="0"/>
          <w:tab w:val="left" w:pos="4820"/>
        </w:tabs>
        <w:spacing w:before="120" w:after="120" w:line="276" w:lineRule="auto"/>
        <w:rPr>
          <w:b/>
          <w:bCs w:val="0"/>
        </w:rPr>
      </w:pPr>
      <w:bookmarkStart w:id="69" w:name="_Ref190856887"/>
      <w:bookmarkStart w:id="70" w:name="_Toc231322791"/>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11</w:t>
      </w:r>
      <w:r w:rsidRPr="0023013E">
        <w:rPr>
          <w:b/>
          <w:bCs w:val="0"/>
        </w:rPr>
        <w:fldChar w:fldCharType="end"/>
      </w:r>
      <w:bookmarkEnd w:id="69"/>
      <w:r w:rsidRPr="0023013E">
        <w:rPr>
          <w:b/>
          <w:bCs w:val="0"/>
        </w:rPr>
        <w:t>. Климатични области на територията на Р България</w:t>
      </w:r>
      <w:bookmarkEnd w:id="70"/>
    </w:p>
    <w:p w14:paraId="7182BAD3" w14:textId="4786049F" w:rsidR="00344F17" w:rsidRPr="0023013E" w:rsidRDefault="00B252E9" w:rsidP="00494070">
      <w:pPr>
        <w:tabs>
          <w:tab w:val="left" w:pos="4820"/>
        </w:tabs>
        <w:spacing w:before="120" w:after="120" w:line="276" w:lineRule="auto"/>
        <w:ind w:firstLine="567"/>
        <w:jc w:val="both"/>
      </w:pPr>
      <w:r w:rsidRPr="0023013E">
        <w:t>Границите на климатичните области са определени в съответствие с преобладаващия тип валежен режим (континентален или средиземноморски), климатичните подобласти са обособени части от климатичните области с по</w:t>
      </w:r>
      <w:r w:rsidR="00DB4E1D" w:rsidRPr="0023013E">
        <w:t>-</w:t>
      </w:r>
      <w:r w:rsidRPr="0023013E">
        <w:t xml:space="preserve">специфични характеристики, а разделянето на всяка подобласт на климатични райони е направено въз основа на значимите разлики в количествените характеристики на валежа и температурата. В подобластите е включен и планински климатичен район, като за средна долна граница на планинския климат се приема 1000 m надморска височина. В планинските райони валежите запазват режима на прилежащите равнини, но нарастват количествено до около 2000 m. </w:t>
      </w:r>
      <w:r w:rsidR="00545C36" w:rsidRPr="0023013E">
        <w:t xml:space="preserve">Разделението на страната на климатични райони </w:t>
      </w:r>
      <w:r w:rsidR="007A44C8" w:rsidRPr="0023013E">
        <w:t>е показано на фигурата по-долу.</w:t>
      </w:r>
    </w:p>
    <w:p w14:paraId="7E0A05D9" w14:textId="191BB16F" w:rsidR="007A44C8" w:rsidRPr="0023013E" w:rsidRDefault="007A44C8" w:rsidP="00494070">
      <w:pPr>
        <w:tabs>
          <w:tab w:val="left" w:pos="4820"/>
        </w:tabs>
        <w:spacing w:before="120" w:after="120" w:line="276" w:lineRule="auto"/>
        <w:jc w:val="center"/>
      </w:pPr>
      <w:r w:rsidRPr="0023013E">
        <w:rPr>
          <w:noProof/>
          <w:color w:val="000000"/>
        </w:rPr>
        <w:lastRenderedPageBreak/>
        <w:drawing>
          <wp:inline distT="0" distB="0" distL="0" distR="0" wp14:anchorId="5672B468" wp14:editId="18BF6453">
            <wp:extent cx="5034042" cy="2938895"/>
            <wp:effectExtent l="19050" t="19050" r="14605" b="13970"/>
            <wp:docPr id="186253773" name="Picture 2" descr="MapBG1_ClimatRegions_VM-20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5050470" cy="2948486"/>
                    </a:xfrm>
                    <a:prstGeom prst="rect">
                      <a:avLst/>
                    </a:prstGeom>
                    <a:noFill/>
                    <a:ln w="6345">
                      <a:solidFill>
                        <a:srgbClr val="000000"/>
                      </a:solidFill>
                      <a:prstDash val="solid"/>
                    </a:ln>
                  </pic:spPr>
                </pic:pic>
              </a:graphicData>
            </a:graphic>
          </wp:inline>
        </w:drawing>
      </w:r>
    </w:p>
    <w:p w14:paraId="5E37F9A7" w14:textId="50ED79E7" w:rsidR="007A44C8" w:rsidRPr="0023013E" w:rsidRDefault="007A44C8" w:rsidP="00494070">
      <w:pPr>
        <w:pStyle w:val="Caption"/>
        <w:widowControl w:val="0"/>
        <w:tabs>
          <w:tab w:val="left" w:pos="0"/>
          <w:tab w:val="left" w:pos="4820"/>
        </w:tabs>
        <w:spacing w:before="120" w:after="120" w:line="276" w:lineRule="auto"/>
        <w:rPr>
          <w:b/>
          <w:bCs w:val="0"/>
        </w:rPr>
      </w:pPr>
      <w:bookmarkStart w:id="71" w:name="_Toc231322792"/>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12</w:t>
      </w:r>
      <w:r w:rsidRPr="0023013E">
        <w:rPr>
          <w:b/>
          <w:bCs w:val="0"/>
        </w:rPr>
        <w:fldChar w:fldCharType="end"/>
      </w:r>
      <w:r w:rsidRPr="0023013E">
        <w:rPr>
          <w:b/>
          <w:bCs w:val="0"/>
        </w:rPr>
        <w:t>. Климатични райони в България</w:t>
      </w:r>
      <w:bookmarkEnd w:id="71"/>
    </w:p>
    <w:p w14:paraId="5F8FDE03" w14:textId="61810F61" w:rsidR="00C82B0D" w:rsidRPr="0023013E" w:rsidRDefault="00C82B0D" w:rsidP="00494070">
      <w:pPr>
        <w:tabs>
          <w:tab w:val="left" w:pos="4820"/>
        </w:tabs>
        <w:spacing w:before="120" w:after="120" w:line="276" w:lineRule="auto"/>
        <w:ind w:firstLine="567"/>
        <w:jc w:val="both"/>
      </w:pPr>
      <w:r w:rsidRPr="0023013E">
        <w:t xml:space="preserve">Разглежданите и описани по-горе в настоящия доклад за екологична оценка приоритетни зони </w:t>
      </w:r>
      <w:r w:rsidR="007530DA" w:rsidRPr="0023013E">
        <w:t>за развитие на обекти за производство на електрическа енергия от вятърна енергия засягат следните климатични райони, както е посочено по-долу</w:t>
      </w:r>
      <w:r w:rsidR="00344F17" w:rsidRPr="0023013E">
        <w:t>.</w:t>
      </w:r>
    </w:p>
    <w:p w14:paraId="14E7040C" w14:textId="3849B904" w:rsidR="007530DA" w:rsidRPr="0023013E" w:rsidRDefault="007530DA" w:rsidP="00494070">
      <w:pPr>
        <w:tabs>
          <w:tab w:val="left" w:pos="4820"/>
        </w:tabs>
        <w:spacing w:before="120" w:after="120" w:line="276" w:lineRule="auto"/>
        <w:jc w:val="center"/>
      </w:pPr>
      <w:r w:rsidRPr="0023013E">
        <w:rPr>
          <w:noProof/>
        </w:rPr>
        <w:drawing>
          <wp:inline distT="0" distB="0" distL="0" distR="0" wp14:anchorId="00C807FC" wp14:editId="2864D520">
            <wp:extent cx="5104126" cy="3608443"/>
            <wp:effectExtent l="0" t="0" r="1905" b="0"/>
            <wp:docPr id="18087021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29452" cy="3626348"/>
                    </a:xfrm>
                    <a:prstGeom prst="rect">
                      <a:avLst/>
                    </a:prstGeom>
                    <a:noFill/>
                    <a:ln>
                      <a:noFill/>
                    </a:ln>
                  </pic:spPr>
                </pic:pic>
              </a:graphicData>
            </a:graphic>
          </wp:inline>
        </w:drawing>
      </w:r>
    </w:p>
    <w:p w14:paraId="0415FCCC" w14:textId="4E86E012" w:rsidR="007530DA" w:rsidRPr="0023013E" w:rsidRDefault="007530DA" w:rsidP="00494070">
      <w:pPr>
        <w:pStyle w:val="Caption"/>
        <w:widowControl w:val="0"/>
        <w:tabs>
          <w:tab w:val="left" w:pos="0"/>
          <w:tab w:val="left" w:pos="4820"/>
        </w:tabs>
        <w:spacing w:before="120" w:after="120" w:line="276" w:lineRule="auto"/>
        <w:rPr>
          <w:b/>
          <w:bCs w:val="0"/>
        </w:rPr>
      </w:pPr>
      <w:bookmarkStart w:id="72" w:name="_Toc231322793"/>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13</w:t>
      </w:r>
      <w:r w:rsidRPr="0023013E">
        <w:rPr>
          <w:b/>
          <w:bCs w:val="0"/>
        </w:rPr>
        <w:fldChar w:fldCharType="end"/>
      </w:r>
      <w:r w:rsidRPr="0023013E">
        <w:rPr>
          <w:b/>
          <w:bCs w:val="0"/>
        </w:rPr>
        <w:t>. Климатични райони в обсега на приоритетни зони от 1 до 6</w:t>
      </w:r>
      <w:bookmarkEnd w:id="72"/>
    </w:p>
    <w:p w14:paraId="4AE31237" w14:textId="77777777" w:rsidR="00C82B0D" w:rsidRPr="0023013E" w:rsidRDefault="00C82B0D" w:rsidP="00494070">
      <w:pPr>
        <w:tabs>
          <w:tab w:val="left" w:pos="4820"/>
        </w:tabs>
        <w:spacing w:before="120" w:after="120" w:line="276" w:lineRule="auto"/>
        <w:ind w:firstLine="567"/>
        <w:jc w:val="both"/>
      </w:pPr>
    </w:p>
    <w:p w14:paraId="29498EEC" w14:textId="12D5001B" w:rsidR="00344F17" w:rsidRPr="0023013E" w:rsidRDefault="00344F17" w:rsidP="00494070">
      <w:pPr>
        <w:tabs>
          <w:tab w:val="left" w:pos="4820"/>
        </w:tabs>
        <w:spacing w:before="120" w:after="120" w:line="276" w:lineRule="auto"/>
        <w:jc w:val="center"/>
      </w:pPr>
      <w:r w:rsidRPr="0023013E">
        <w:rPr>
          <w:noProof/>
        </w:rPr>
        <w:lastRenderedPageBreak/>
        <w:drawing>
          <wp:inline distT="0" distB="0" distL="0" distR="0" wp14:anchorId="43AB9A41" wp14:editId="42008115">
            <wp:extent cx="5075297" cy="3588061"/>
            <wp:effectExtent l="0" t="0" r="0" b="0"/>
            <wp:docPr id="1461815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12634" cy="3614457"/>
                    </a:xfrm>
                    <a:prstGeom prst="rect">
                      <a:avLst/>
                    </a:prstGeom>
                    <a:noFill/>
                    <a:ln>
                      <a:noFill/>
                    </a:ln>
                  </pic:spPr>
                </pic:pic>
              </a:graphicData>
            </a:graphic>
          </wp:inline>
        </w:drawing>
      </w:r>
    </w:p>
    <w:p w14:paraId="1093E2D7" w14:textId="6A79DD79" w:rsidR="00344F17" w:rsidRPr="0023013E" w:rsidRDefault="00344F17" w:rsidP="00494070">
      <w:pPr>
        <w:pStyle w:val="Caption"/>
        <w:widowControl w:val="0"/>
        <w:tabs>
          <w:tab w:val="left" w:pos="0"/>
          <w:tab w:val="left" w:pos="4820"/>
        </w:tabs>
        <w:spacing w:before="120" w:after="120" w:line="276" w:lineRule="auto"/>
        <w:rPr>
          <w:b/>
          <w:bCs w:val="0"/>
          <w:color w:val="1F497D" w:themeColor="text2"/>
        </w:rPr>
      </w:pPr>
      <w:bookmarkStart w:id="73" w:name="_Toc231322794"/>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14</w:t>
      </w:r>
      <w:r w:rsidRPr="0023013E">
        <w:rPr>
          <w:b/>
          <w:bCs w:val="0"/>
        </w:rPr>
        <w:fldChar w:fldCharType="end"/>
      </w:r>
      <w:r w:rsidRPr="0023013E">
        <w:rPr>
          <w:b/>
          <w:bCs w:val="0"/>
        </w:rPr>
        <w:t>. Климатични райони в обсега на приоритетни зони от 7 до 11</w:t>
      </w:r>
      <w:r w:rsidR="00CD21EA" w:rsidRPr="0023013E">
        <w:rPr>
          <w:b/>
          <w:bCs w:val="0"/>
        </w:rPr>
        <w:t xml:space="preserve"> и зона 21</w:t>
      </w:r>
      <w:bookmarkEnd w:id="73"/>
    </w:p>
    <w:p w14:paraId="4981518D" w14:textId="77777777" w:rsidR="00D61EB0" w:rsidRPr="0023013E" w:rsidRDefault="00D61EB0" w:rsidP="00494070">
      <w:pPr>
        <w:pStyle w:val="NormalIndent"/>
        <w:tabs>
          <w:tab w:val="left" w:pos="4820"/>
        </w:tabs>
        <w:spacing w:before="120" w:after="120" w:line="276" w:lineRule="auto"/>
        <w:jc w:val="both"/>
      </w:pPr>
    </w:p>
    <w:p w14:paraId="7B47AD62" w14:textId="3B64F765" w:rsidR="00344F17" w:rsidRPr="0023013E" w:rsidRDefault="00344F17" w:rsidP="00494070">
      <w:pPr>
        <w:tabs>
          <w:tab w:val="left" w:pos="4820"/>
        </w:tabs>
        <w:spacing w:before="120" w:after="120" w:line="276" w:lineRule="auto"/>
        <w:jc w:val="center"/>
      </w:pPr>
      <w:r w:rsidRPr="0023013E">
        <w:rPr>
          <w:noProof/>
        </w:rPr>
        <w:drawing>
          <wp:inline distT="0" distB="0" distL="0" distR="0" wp14:anchorId="05DC9B8A" wp14:editId="38DAEE9B">
            <wp:extent cx="5121390" cy="3620648"/>
            <wp:effectExtent l="0" t="0" r="3175" b="0"/>
            <wp:docPr id="1321315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59428" cy="3647540"/>
                    </a:xfrm>
                    <a:prstGeom prst="rect">
                      <a:avLst/>
                    </a:prstGeom>
                    <a:noFill/>
                    <a:ln>
                      <a:noFill/>
                    </a:ln>
                  </pic:spPr>
                </pic:pic>
              </a:graphicData>
            </a:graphic>
          </wp:inline>
        </w:drawing>
      </w:r>
    </w:p>
    <w:p w14:paraId="33181220" w14:textId="1E4EB7C1" w:rsidR="00344F17" w:rsidRPr="0023013E" w:rsidRDefault="00344F17" w:rsidP="00494070">
      <w:pPr>
        <w:pStyle w:val="Caption"/>
        <w:widowControl w:val="0"/>
        <w:tabs>
          <w:tab w:val="left" w:pos="0"/>
          <w:tab w:val="left" w:pos="4820"/>
        </w:tabs>
        <w:spacing w:before="120" w:after="120" w:line="276" w:lineRule="auto"/>
        <w:rPr>
          <w:b/>
          <w:bCs w:val="0"/>
        </w:rPr>
      </w:pPr>
      <w:bookmarkStart w:id="74" w:name="_Toc231322795"/>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15</w:t>
      </w:r>
      <w:r w:rsidRPr="0023013E">
        <w:rPr>
          <w:b/>
          <w:bCs w:val="0"/>
        </w:rPr>
        <w:fldChar w:fldCharType="end"/>
      </w:r>
      <w:r w:rsidRPr="0023013E">
        <w:rPr>
          <w:b/>
          <w:bCs w:val="0"/>
        </w:rPr>
        <w:t>. Климатични райони в обсега на приоритетни зони 12 и 13</w:t>
      </w:r>
      <w:bookmarkEnd w:id="74"/>
    </w:p>
    <w:p w14:paraId="677139E7" w14:textId="1E8761BD" w:rsidR="00CD21EA" w:rsidRPr="0023013E" w:rsidRDefault="00CD21EA" w:rsidP="00494070">
      <w:pPr>
        <w:tabs>
          <w:tab w:val="left" w:pos="4820"/>
        </w:tabs>
        <w:spacing w:before="120" w:after="120" w:line="276" w:lineRule="auto"/>
        <w:ind w:firstLine="567"/>
        <w:jc w:val="both"/>
      </w:pPr>
      <w:r w:rsidRPr="0023013E">
        <w:t xml:space="preserve">Приоритетни зони за развитие на обекти за производство на електрическа енергия от вятърна енергия </w:t>
      </w:r>
      <w:r w:rsidR="00293A21" w:rsidRPr="0023013E">
        <w:t xml:space="preserve">от 1 до 13 и 21 </w:t>
      </w:r>
      <w:r w:rsidRPr="0023013E">
        <w:t>попадат в</w:t>
      </w:r>
      <w:r w:rsidR="00D10CD7" w:rsidRPr="0023013E">
        <w:t>:</w:t>
      </w:r>
    </w:p>
    <w:p w14:paraId="68484747" w14:textId="7CC29B8E" w:rsidR="00D10CD7" w:rsidRPr="0023013E" w:rsidRDefault="00D10CD7">
      <w:pPr>
        <w:pStyle w:val="ListParagraph"/>
        <w:widowControl w:val="0"/>
        <w:numPr>
          <w:ilvl w:val="0"/>
          <w:numId w:val="89"/>
        </w:numPr>
        <w:tabs>
          <w:tab w:val="left" w:pos="4820"/>
        </w:tabs>
        <w:suppressAutoHyphens/>
        <w:autoSpaceDN w:val="0"/>
        <w:spacing w:before="120" w:after="120" w:line="276" w:lineRule="auto"/>
        <w:ind w:left="851" w:hanging="284"/>
        <w:jc w:val="both"/>
        <w:rPr>
          <w:rFonts w:ascii="Times New Roman" w:eastAsia="Calibri" w:hAnsi="Times New Roman" w:cs="Times New Roman"/>
          <w:i/>
          <w:iCs/>
          <w:kern w:val="3"/>
        </w:rPr>
      </w:pPr>
      <w:r w:rsidRPr="0023013E">
        <w:rPr>
          <w:rFonts w:ascii="Times New Roman" w:eastAsia="Calibri" w:hAnsi="Times New Roman" w:cs="Times New Roman"/>
          <w:i/>
          <w:iCs/>
          <w:kern w:val="3"/>
        </w:rPr>
        <w:lastRenderedPageBreak/>
        <w:t>Северен климатичен район на Дунавската хълмиста равнина на умерено-континенталната климатична подобласт</w:t>
      </w:r>
    </w:p>
    <w:p w14:paraId="37E35718" w14:textId="77777777" w:rsidR="00D10CD7" w:rsidRPr="0023013E" w:rsidRDefault="00D10CD7" w:rsidP="00494070">
      <w:pPr>
        <w:widowControl w:val="0"/>
        <w:tabs>
          <w:tab w:val="left" w:pos="4820"/>
        </w:tabs>
        <w:spacing w:before="120" w:after="120" w:line="276" w:lineRule="auto"/>
        <w:ind w:firstLine="567"/>
        <w:jc w:val="both"/>
      </w:pPr>
      <w:r w:rsidRPr="0023013E">
        <w:t xml:space="preserve">Районът е с ясно изразен умерено-континентален климат. </w:t>
      </w:r>
    </w:p>
    <w:p w14:paraId="27910791" w14:textId="77777777" w:rsidR="00D10CD7" w:rsidRPr="0023013E" w:rsidRDefault="00D10CD7" w:rsidP="00494070">
      <w:pPr>
        <w:widowControl w:val="0"/>
        <w:tabs>
          <w:tab w:val="left" w:pos="4820"/>
        </w:tabs>
        <w:spacing w:before="120" w:after="120" w:line="276" w:lineRule="auto"/>
        <w:ind w:firstLine="567"/>
        <w:jc w:val="both"/>
      </w:pPr>
      <w:r w:rsidRPr="0023013E">
        <w:t>Средната месечна температура през най-студения месец в годината, януари, е между 1,5 - 2,8</w:t>
      </w:r>
      <w:r w:rsidRPr="0023013E">
        <w:rPr>
          <w:rFonts w:eastAsia="Courier New"/>
        </w:rPr>
        <w:t>º</w:t>
      </w:r>
      <w:r w:rsidRPr="0023013E">
        <w:t>С под нулата, като в някои зимни дни температурите достигат и до минус 20-25</w:t>
      </w:r>
      <w:r w:rsidRPr="0023013E">
        <w:rPr>
          <w:rFonts w:eastAsia="Courier New"/>
        </w:rPr>
        <w:t>º</w:t>
      </w:r>
      <w:r w:rsidRPr="0023013E">
        <w:t>С. Пролетта настъпва сравнително рано. Средната денонощна температура на въздуха преминава устойчиво над 5</w:t>
      </w:r>
      <w:r w:rsidRPr="0023013E">
        <w:rPr>
          <w:rFonts w:eastAsia="Courier New"/>
        </w:rPr>
        <w:t>º</w:t>
      </w:r>
      <w:r w:rsidRPr="0023013E">
        <w:t>С около 12 март и над 10</w:t>
      </w:r>
      <w:r w:rsidRPr="0023013E">
        <w:rPr>
          <w:rFonts w:eastAsia="Courier New"/>
        </w:rPr>
        <w:t>º</w:t>
      </w:r>
      <w:r w:rsidRPr="0023013E">
        <w:t>С в началото на април. Средната месечна температура за централния пролетен месец април е около 12</w:t>
      </w:r>
      <w:r w:rsidRPr="0023013E">
        <w:rPr>
          <w:rFonts w:eastAsia="Courier New"/>
        </w:rPr>
        <w:t>º</w:t>
      </w:r>
      <w:r w:rsidRPr="0023013E">
        <w:t>С. Лятото е топло, със средни юлски температури около 23</w:t>
      </w:r>
      <w:r w:rsidRPr="0023013E">
        <w:rPr>
          <w:rFonts w:eastAsia="Courier New"/>
        </w:rPr>
        <w:t>º</w:t>
      </w:r>
      <w:r w:rsidRPr="0023013E">
        <w:t>С. При по-интензивни летни затопляния максималните температури достигат средно до 29,1 - 29,6</w:t>
      </w:r>
      <w:r w:rsidRPr="0023013E">
        <w:rPr>
          <w:rFonts w:eastAsia="Courier New"/>
        </w:rPr>
        <w:t>º</w:t>
      </w:r>
      <w:r w:rsidRPr="0023013E">
        <w:t>С, като при определени условия температурата на въздуха може да достигне и до 42,4</w:t>
      </w:r>
      <w:r w:rsidRPr="0023013E">
        <w:rPr>
          <w:rFonts w:eastAsia="Courier New"/>
        </w:rPr>
        <w:t>º</w:t>
      </w:r>
      <w:r w:rsidRPr="0023013E">
        <w:t>С. Есенното понижение на температурите е малко по-бързо в сравнение с пролетното повишение, като средните месечни температури за централния есенен месец октомври са с около 0,5</w:t>
      </w:r>
      <w:r w:rsidRPr="0023013E">
        <w:rPr>
          <w:rFonts w:eastAsia="Courier New"/>
        </w:rPr>
        <w:t>º</w:t>
      </w:r>
      <w:r w:rsidRPr="0023013E">
        <w:t>С по-ниски отколкото априлските. Температурата на въздуха спада устойчиво над 10 градуса средно в края на октомври и под 5 градуса в края на ноември.</w:t>
      </w:r>
    </w:p>
    <w:p w14:paraId="01DC02F9" w14:textId="77777777" w:rsidR="00D10CD7" w:rsidRPr="0023013E" w:rsidRDefault="00D10CD7" w:rsidP="00494070">
      <w:pPr>
        <w:widowControl w:val="0"/>
        <w:tabs>
          <w:tab w:val="left" w:pos="4820"/>
        </w:tabs>
        <w:spacing w:before="120" w:after="120" w:line="276" w:lineRule="auto"/>
        <w:ind w:firstLine="567"/>
        <w:jc w:val="both"/>
      </w:pPr>
      <w:r w:rsidRPr="0023013E">
        <w:t>Годишният валеж в района е около 600 mm, като е един от най-ниските в страната и е неравномерно разпределен през годината. Максимумът на валежите е юни – около 80 mm, а минимумът е през февруари - 32 mm. Средно през годината има около 85 дни с валежи, като най-голям е техния брой през май-юни, а най-малък през август-септември. През зимните месеци има средно 6-7 дни с валеж, като в 4-5 от тях валежите са от сняг. Минимумът на влажността е през август и е 62-63%.</w:t>
      </w:r>
    </w:p>
    <w:p w14:paraId="706AADE5" w14:textId="77777777" w:rsidR="00D10CD7" w:rsidRPr="0023013E" w:rsidRDefault="00D10CD7" w:rsidP="00494070">
      <w:pPr>
        <w:widowControl w:val="0"/>
        <w:tabs>
          <w:tab w:val="left" w:pos="4820"/>
        </w:tabs>
        <w:spacing w:before="120" w:after="120" w:line="276" w:lineRule="auto"/>
        <w:ind w:firstLine="567"/>
        <w:jc w:val="both"/>
      </w:pPr>
      <w:r w:rsidRPr="0023013E">
        <w:t>Преобладават ветрове от запад и северозапад. Средната месечна скорост на вятъра има добре изразен годишен ход. Най-ветровито е времето през зимата и началото на пролетта, като максимумът на скоростта на вятъра е през април, когато средната месечна скорост на вятъра е около 3 m/s, а процента на затишие е около 14-20%. Най-малки средните месечни скорости на вятъра са в края на лятото и началото на есента, около 2 m/s, с максимум на случаите с тихо време през октомври - 23%.</w:t>
      </w:r>
    </w:p>
    <w:p w14:paraId="479E272D" w14:textId="597B97B0" w:rsidR="00D10CD7" w:rsidRPr="0023013E" w:rsidRDefault="00D10CD7">
      <w:pPr>
        <w:pStyle w:val="ListParagraph"/>
        <w:widowControl w:val="0"/>
        <w:numPr>
          <w:ilvl w:val="0"/>
          <w:numId w:val="89"/>
        </w:numPr>
        <w:tabs>
          <w:tab w:val="left" w:pos="4820"/>
        </w:tabs>
        <w:suppressAutoHyphens/>
        <w:autoSpaceDN w:val="0"/>
        <w:spacing w:before="120" w:after="120" w:line="276" w:lineRule="auto"/>
        <w:ind w:left="851" w:hanging="284"/>
        <w:jc w:val="both"/>
        <w:rPr>
          <w:rFonts w:ascii="Times New Roman" w:eastAsia="Calibri" w:hAnsi="Times New Roman" w:cs="Times New Roman"/>
          <w:i/>
          <w:iCs/>
          <w:kern w:val="3"/>
        </w:rPr>
      </w:pPr>
      <w:r w:rsidRPr="0023013E">
        <w:rPr>
          <w:rFonts w:ascii="Times New Roman" w:eastAsia="Calibri" w:hAnsi="Times New Roman" w:cs="Times New Roman"/>
          <w:i/>
          <w:iCs/>
          <w:kern w:val="3"/>
        </w:rPr>
        <w:t>Среден климатичен район на Дунавската хълмиста равнина на умерено-континенталната климатична подобласт</w:t>
      </w:r>
    </w:p>
    <w:p w14:paraId="1951B301" w14:textId="77777777" w:rsidR="00D10CD7" w:rsidRPr="0023013E" w:rsidRDefault="00D10CD7" w:rsidP="00494070">
      <w:pPr>
        <w:widowControl w:val="0"/>
        <w:tabs>
          <w:tab w:val="left" w:pos="4820"/>
        </w:tabs>
        <w:spacing w:before="120" w:after="120" w:line="276" w:lineRule="auto"/>
        <w:ind w:firstLine="567"/>
        <w:jc w:val="both"/>
      </w:pPr>
      <w:r w:rsidRPr="0023013E">
        <w:t>Зимата в района е относително студена. Средната температура през януари, най-студения месец в годината, е -2</w:t>
      </w:r>
      <w:r w:rsidRPr="0023013E">
        <w:rPr>
          <w:rFonts w:eastAsia="Courier New"/>
        </w:rPr>
        <w:t>º</w:t>
      </w:r>
      <w:r w:rsidRPr="0023013E">
        <w:t>. Най-ниските минимални температури през сезона достигат до 18</w:t>
      </w:r>
      <w:r w:rsidRPr="0023013E">
        <w:rPr>
          <w:rFonts w:eastAsia="Courier New"/>
        </w:rPr>
        <w:t>º</w:t>
      </w:r>
      <w:r w:rsidRPr="0023013E">
        <w:t xml:space="preserve"> под нулата, а в много студени зими могат да спаднат и до 26,8</w:t>
      </w:r>
      <w:r w:rsidRPr="0023013E">
        <w:rPr>
          <w:rFonts w:eastAsia="Courier New"/>
        </w:rPr>
        <w:t>º</w:t>
      </w:r>
      <w:r w:rsidRPr="0023013E">
        <w:t xml:space="preserve"> под нулата. В този климатичен район зимата е най-сухият сезон. Снежната покривка общо взето е нестабилна и се задържа главно през отделни периоди от по няколко дни. В нормални зими през януари средната й височинна не надвишава 15-20 cm. Средната месечна облачност през зимата е от 6,5 до 7 бала.</w:t>
      </w:r>
    </w:p>
    <w:p w14:paraId="6E4CF60B" w14:textId="77777777" w:rsidR="00D10CD7" w:rsidRPr="0023013E" w:rsidRDefault="00D10CD7" w:rsidP="00494070">
      <w:pPr>
        <w:widowControl w:val="0"/>
        <w:tabs>
          <w:tab w:val="left" w:pos="4820"/>
        </w:tabs>
        <w:spacing w:before="120" w:after="120" w:line="276" w:lineRule="auto"/>
        <w:ind w:firstLine="567"/>
        <w:jc w:val="both"/>
      </w:pPr>
      <w:r w:rsidRPr="0023013E">
        <w:t>Пролетта настъпва сравнително рано - още в средата на март средната денонощна температура на въздуха преминава над 5ºС, а в средата на април над 10ºС. Средната денонощна температура за месец април е 11ºС. Пролетната сума на валежа е по-висока от есенната и е около 150 mm.</w:t>
      </w:r>
    </w:p>
    <w:p w14:paraId="1987E52E" w14:textId="77777777" w:rsidR="00D10CD7" w:rsidRPr="0023013E" w:rsidRDefault="00D10CD7" w:rsidP="00494070">
      <w:pPr>
        <w:widowControl w:val="0"/>
        <w:tabs>
          <w:tab w:val="left" w:pos="4820"/>
        </w:tabs>
        <w:spacing w:before="120" w:after="120" w:line="276" w:lineRule="auto"/>
        <w:ind w:firstLine="567"/>
        <w:jc w:val="both"/>
      </w:pPr>
      <w:r w:rsidRPr="0023013E">
        <w:t xml:space="preserve">През лятото, поради по-голямата надморска височина, температурите са сравнително по-ниски, като средната температура за юли е около 21,4ºС. Лятото е сезонът с най-голяма сума на валежа – 187 mm. </w:t>
      </w:r>
    </w:p>
    <w:p w14:paraId="0D6FDFD2" w14:textId="77777777" w:rsidR="00D10CD7" w:rsidRPr="0023013E" w:rsidRDefault="00D10CD7" w:rsidP="00494070">
      <w:pPr>
        <w:widowControl w:val="0"/>
        <w:tabs>
          <w:tab w:val="left" w:pos="4820"/>
        </w:tabs>
        <w:spacing w:before="120" w:after="120" w:line="276" w:lineRule="auto"/>
        <w:ind w:firstLine="567"/>
        <w:jc w:val="both"/>
      </w:pPr>
      <w:r w:rsidRPr="0023013E">
        <w:lastRenderedPageBreak/>
        <w:t xml:space="preserve">Есенното понижение на температурите става приблизително със същия темп, както и пролетното им повишение. Средната денонощна температура на въздуха спада под 10ºС в третата декада на октомври, а под 5ºС през втората половина на ноември. Есента е почти толкова суха като зимата, със средна сезонна сума на валежа е 117 mm. </w:t>
      </w:r>
    </w:p>
    <w:p w14:paraId="17EA210E" w14:textId="74C561C9" w:rsidR="00D10CD7" w:rsidRPr="0023013E" w:rsidRDefault="00D10CD7" w:rsidP="00494070">
      <w:pPr>
        <w:widowControl w:val="0"/>
        <w:tabs>
          <w:tab w:val="left" w:pos="4820"/>
        </w:tabs>
        <w:spacing w:before="120" w:after="120" w:line="276" w:lineRule="auto"/>
        <w:ind w:firstLine="567"/>
        <w:jc w:val="both"/>
      </w:pPr>
      <w:r w:rsidRPr="0023013E">
        <w:t xml:space="preserve">В района </w:t>
      </w:r>
      <w:r w:rsidR="00D31587" w:rsidRPr="0023013E">
        <w:t>преобладават</w:t>
      </w:r>
      <w:r w:rsidRPr="0023013E">
        <w:t xml:space="preserve"> североизточните ветрове.</w:t>
      </w:r>
    </w:p>
    <w:p w14:paraId="50C73766" w14:textId="77777777" w:rsidR="00D10CD7" w:rsidRPr="0023013E" w:rsidRDefault="00D10CD7">
      <w:pPr>
        <w:pStyle w:val="ListParagraph"/>
        <w:widowControl w:val="0"/>
        <w:numPr>
          <w:ilvl w:val="0"/>
          <w:numId w:val="89"/>
        </w:numPr>
        <w:tabs>
          <w:tab w:val="left" w:pos="4820"/>
        </w:tabs>
        <w:suppressAutoHyphens/>
        <w:autoSpaceDN w:val="0"/>
        <w:spacing w:before="120" w:after="120" w:line="276" w:lineRule="auto"/>
        <w:ind w:left="851" w:hanging="284"/>
        <w:jc w:val="both"/>
        <w:rPr>
          <w:rFonts w:ascii="Times New Roman" w:eastAsia="Calibri" w:hAnsi="Times New Roman" w:cs="Times New Roman"/>
          <w:i/>
          <w:iCs/>
          <w:kern w:val="3"/>
        </w:rPr>
      </w:pPr>
      <w:r w:rsidRPr="0023013E">
        <w:rPr>
          <w:rFonts w:ascii="Times New Roman" w:eastAsia="Calibri" w:hAnsi="Times New Roman" w:cs="Times New Roman"/>
          <w:i/>
          <w:iCs/>
          <w:kern w:val="3"/>
        </w:rPr>
        <w:t>Предбалкански климатичен район на умерено-континенталната климатична подобласт</w:t>
      </w:r>
    </w:p>
    <w:p w14:paraId="652046C5" w14:textId="77777777" w:rsidR="00D10CD7" w:rsidRPr="0023013E" w:rsidRDefault="00D10CD7" w:rsidP="00494070">
      <w:pPr>
        <w:widowControl w:val="0"/>
        <w:tabs>
          <w:tab w:val="left" w:pos="4820"/>
        </w:tabs>
        <w:spacing w:before="120" w:after="120" w:line="276" w:lineRule="auto"/>
        <w:ind w:firstLine="567"/>
        <w:jc w:val="both"/>
      </w:pPr>
      <w:r w:rsidRPr="0023013E">
        <w:t>Зимата тук е студена. Средната месечна температура за януари е около –1,9</w:t>
      </w:r>
      <w:r w:rsidRPr="0023013E">
        <w:rPr>
          <w:rFonts w:eastAsia="Courier New"/>
        </w:rPr>
        <w:t>º</w:t>
      </w:r>
      <w:r w:rsidRPr="0023013E">
        <w:t>С, а при определени условия, в някои зимни дни, температурите могат да спаднат до -13</w:t>
      </w:r>
      <w:r w:rsidRPr="0023013E">
        <w:rPr>
          <w:rFonts w:eastAsia="Courier New"/>
        </w:rPr>
        <w:t>º</w:t>
      </w:r>
      <w:r w:rsidRPr="0023013E">
        <w:t>С. Наблюдават се периодични прояви на фьон, поради което максималните температури са относително по-високи (с около 3-4</w:t>
      </w:r>
      <w:r w:rsidRPr="0023013E">
        <w:rPr>
          <w:rFonts w:eastAsia="Courier New"/>
        </w:rPr>
        <w:t>º</w:t>
      </w:r>
      <w:r w:rsidRPr="0023013E">
        <w:t>С) от тези в други части на страната със същата надморска височина и достигат до 13-16</w:t>
      </w:r>
      <w:r w:rsidRPr="0023013E">
        <w:rPr>
          <w:rFonts w:eastAsia="Courier New"/>
        </w:rPr>
        <w:t>º</w:t>
      </w:r>
      <w:r w:rsidRPr="0023013E">
        <w:t xml:space="preserve">С. Зимните валежи тук са около 143 mm, като се явяват най-ниски в сравнение с другите сезони. Около 70-80% от валежите през зимата са от сняг. Средната зимна обща облачност е над 7 бала. Относителната влажност през зимата е висока и е в граници 77-85%. </w:t>
      </w:r>
    </w:p>
    <w:p w14:paraId="2247F053" w14:textId="77777777" w:rsidR="00D10CD7" w:rsidRPr="0023013E" w:rsidRDefault="00D10CD7" w:rsidP="00494070">
      <w:pPr>
        <w:widowControl w:val="0"/>
        <w:tabs>
          <w:tab w:val="left" w:pos="4820"/>
        </w:tabs>
        <w:spacing w:before="120" w:after="120" w:line="276" w:lineRule="auto"/>
        <w:ind w:firstLine="567"/>
        <w:jc w:val="both"/>
      </w:pPr>
      <w:r w:rsidRPr="0023013E">
        <w:t>Пролетта е относително по-прохладна, със средна температура за централния пролетен месец – април – 11,6ºС. Сезонната сума на валежа през пролетта е 236 mm. Наблюдава се слаб спад на относителната влажност през този сезон, като средните и месечни стойности са в граници 68-72%. През този сезон облачността е около 6 бала.</w:t>
      </w:r>
    </w:p>
    <w:p w14:paraId="3CDB6430" w14:textId="53455F38" w:rsidR="00D10CD7" w:rsidRPr="0023013E" w:rsidRDefault="00D10CD7" w:rsidP="00494070">
      <w:pPr>
        <w:widowControl w:val="0"/>
        <w:tabs>
          <w:tab w:val="left" w:pos="4820"/>
        </w:tabs>
        <w:spacing w:before="120" w:after="120" w:line="276" w:lineRule="auto"/>
        <w:ind w:firstLine="567"/>
        <w:jc w:val="both"/>
      </w:pPr>
      <w:r w:rsidRPr="0023013E">
        <w:t xml:space="preserve">Лятото тук не е така горещо. Средната месечна температура през юли е около 22ºС, като при определени условия може да достигне до около 35ºС. Летните валежи за района са малко по-високи от пролетните и са около 246 mm. Средната месечна относителна влажност намалява, но се задържа над 58%. Общата облачност през лятото спада. </w:t>
      </w:r>
    </w:p>
    <w:p w14:paraId="479F5C94" w14:textId="77777777" w:rsidR="00D10CD7" w:rsidRPr="0023013E" w:rsidRDefault="00D10CD7" w:rsidP="00494070">
      <w:pPr>
        <w:widowControl w:val="0"/>
        <w:tabs>
          <w:tab w:val="left" w:pos="4820"/>
        </w:tabs>
        <w:spacing w:before="120" w:after="120" w:line="276" w:lineRule="auto"/>
        <w:ind w:firstLine="567"/>
        <w:jc w:val="both"/>
      </w:pPr>
      <w:r w:rsidRPr="0023013E">
        <w:t>Есента е относително мека, със средна месечна температура за октомври 12ºС. През септември и октомври максималната температура може да достигне съответно до около 32ºС и 27ºС. Средната сума на валежа за есента е 186 mm.</w:t>
      </w:r>
    </w:p>
    <w:p w14:paraId="47AF7D1F" w14:textId="77777777" w:rsidR="00D10CD7" w:rsidRPr="0023013E" w:rsidRDefault="00D10CD7" w:rsidP="00494070">
      <w:pPr>
        <w:widowControl w:val="0"/>
        <w:tabs>
          <w:tab w:val="left" w:pos="4820"/>
        </w:tabs>
        <w:spacing w:before="120" w:after="120" w:line="276" w:lineRule="auto"/>
        <w:ind w:firstLine="567"/>
        <w:jc w:val="both"/>
      </w:pPr>
      <w:r w:rsidRPr="0023013E">
        <w:t xml:space="preserve">Средната месечна скорост на вятъра от 1,3 m/s през август до около 2 m/s през зимните месеци. Както през представителните за сезоните месеци, така и средно за годината преобладаващи са северозападните и югоизточните ветрове. Най-голям е процентът с тихо време през октомври и януари, а най-нисък през април. Общо за годината случаите на тихо време са 57,2%. </w:t>
      </w:r>
    </w:p>
    <w:p w14:paraId="4703762A" w14:textId="56D4CB55" w:rsidR="00D10CD7" w:rsidRPr="0023013E" w:rsidRDefault="00D10CD7">
      <w:pPr>
        <w:pStyle w:val="ListParagraph"/>
        <w:widowControl w:val="0"/>
        <w:numPr>
          <w:ilvl w:val="0"/>
          <w:numId w:val="89"/>
        </w:numPr>
        <w:tabs>
          <w:tab w:val="left" w:pos="4820"/>
        </w:tabs>
        <w:suppressAutoHyphens/>
        <w:autoSpaceDN w:val="0"/>
        <w:spacing w:before="120" w:after="120" w:line="276" w:lineRule="auto"/>
        <w:ind w:left="851" w:hanging="284"/>
        <w:jc w:val="both"/>
        <w:rPr>
          <w:rFonts w:ascii="Times New Roman" w:eastAsia="Calibri" w:hAnsi="Times New Roman" w:cs="Times New Roman"/>
          <w:i/>
          <w:iCs/>
          <w:kern w:val="3"/>
        </w:rPr>
      </w:pPr>
      <w:r w:rsidRPr="0023013E">
        <w:rPr>
          <w:rFonts w:ascii="Times New Roman" w:eastAsia="Calibri" w:hAnsi="Times New Roman" w:cs="Times New Roman"/>
          <w:i/>
          <w:iCs/>
          <w:kern w:val="3"/>
        </w:rPr>
        <w:t>Планински климатичен район на умерено-континенталната климатична подобласт</w:t>
      </w:r>
    </w:p>
    <w:p w14:paraId="6AD912D4" w14:textId="77777777" w:rsidR="00D10CD7" w:rsidRPr="0023013E" w:rsidRDefault="00D10CD7" w:rsidP="00494070">
      <w:pPr>
        <w:widowControl w:val="0"/>
        <w:tabs>
          <w:tab w:val="left" w:pos="4820"/>
        </w:tabs>
        <w:spacing w:before="120" w:after="120" w:line="276" w:lineRule="auto"/>
        <w:ind w:firstLine="567"/>
        <w:jc w:val="both"/>
      </w:pPr>
      <w:r w:rsidRPr="0023013E">
        <w:t>Като цяло зимата тук е студена, със средни януарска температура е около 4 - 6 под нулата. В отделни, изключително студени дни, абсолютната минимална температура може да спадне под -17°С, а при затопляния може да достигне до 7-8°С над нулата. Валежите през зимата са 198 mm. Годишният брой на дни със снежна покривка е 164. От декември до средата на април тя се задържа устойчиво.</w:t>
      </w:r>
    </w:p>
    <w:p w14:paraId="24B44C99" w14:textId="77777777" w:rsidR="00D10CD7" w:rsidRPr="0023013E" w:rsidRDefault="00D10CD7" w:rsidP="00494070">
      <w:pPr>
        <w:widowControl w:val="0"/>
        <w:tabs>
          <w:tab w:val="left" w:pos="4820"/>
        </w:tabs>
        <w:spacing w:before="120" w:after="120" w:line="276" w:lineRule="auto"/>
        <w:ind w:firstLine="567"/>
        <w:jc w:val="both"/>
      </w:pPr>
      <w:r w:rsidRPr="0023013E">
        <w:t xml:space="preserve">Пролетта настъпва късно, като централният за сезона месец април има зимен характер - с ниски температури и снеговалежи. Активната динамика на атмосферата през този сезон го определя като най-ветровит. Средните месечни стойности на вятъра са от 2 до 3 m/s. </w:t>
      </w:r>
    </w:p>
    <w:p w14:paraId="33EB4D8B" w14:textId="77777777" w:rsidR="00D10CD7" w:rsidRPr="0023013E" w:rsidRDefault="00D10CD7" w:rsidP="00494070">
      <w:pPr>
        <w:widowControl w:val="0"/>
        <w:tabs>
          <w:tab w:val="left" w:pos="4820"/>
        </w:tabs>
        <w:spacing w:before="120" w:after="120" w:line="276" w:lineRule="auto"/>
        <w:ind w:firstLine="567"/>
        <w:jc w:val="both"/>
      </w:pPr>
      <w:r w:rsidRPr="0023013E">
        <w:t xml:space="preserve">Лятото е относително хладно със средни температури от 10 до 16.5°С. Средните от абсолютните максимални температури са около 23-26 °С. Облачността през тези месеци е </w:t>
      </w:r>
      <w:r w:rsidRPr="0023013E">
        <w:lastRenderedPageBreak/>
        <w:t>променлива, като средно-месечната обща облачност е от 3 до 5 бала. Максимумът на валежите е в края на пролетта (май) и началото на лятото (юни) и е съответно 150 и 133 mm. През лятото времето е най-тихо, като средните месечни скорости на вятъра достигат до 1.9 m/s на открито.</w:t>
      </w:r>
    </w:p>
    <w:p w14:paraId="650A9DAB" w14:textId="77777777" w:rsidR="00D10CD7" w:rsidRPr="0023013E" w:rsidRDefault="00D10CD7" w:rsidP="00494070">
      <w:pPr>
        <w:widowControl w:val="0"/>
        <w:tabs>
          <w:tab w:val="left" w:pos="4820"/>
        </w:tabs>
        <w:spacing w:before="120" w:after="120" w:line="276" w:lineRule="auto"/>
        <w:ind w:firstLine="567"/>
        <w:jc w:val="both"/>
      </w:pPr>
      <w:r w:rsidRPr="0023013E">
        <w:t xml:space="preserve">Есента е мека и сравнително суха. Средните месечни температури за октомври са около 4°С, а общата облачност  е само 3.8 бала. Валежите през трите месеца на есента сумарно са 286 mm. </w:t>
      </w:r>
    </w:p>
    <w:p w14:paraId="25A42776" w14:textId="6C7A906C" w:rsidR="00D10CD7" w:rsidRPr="0023013E" w:rsidRDefault="00D10CD7">
      <w:pPr>
        <w:pStyle w:val="ListParagraph"/>
        <w:widowControl w:val="0"/>
        <w:numPr>
          <w:ilvl w:val="0"/>
          <w:numId w:val="89"/>
        </w:numPr>
        <w:tabs>
          <w:tab w:val="left" w:pos="4820"/>
        </w:tabs>
        <w:suppressAutoHyphens/>
        <w:autoSpaceDN w:val="0"/>
        <w:spacing w:before="120" w:after="120" w:line="276" w:lineRule="auto"/>
        <w:ind w:left="851" w:hanging="284"/>
        <w:jc w:val="both"/>
        <w:rPr>
          <w:rFonts w:ascii="Times New Roman" w:eastAsia="Calibri" w:hAnsi="Times New Roman" w:cs="Times New Roman"/>
          <w:i/>
          <w:iCs/>
          <w:kern w:val="3"/>
        </w:rPr>
      </w:pPr>
      <w:r w:rsidRPr="0023013E">
        <w:rPr>
          <w:rFonts w:ascii="Times New Roman" w:eastAsia="Calibri" w:hAnsi="Times New Roman" w:cs="Times New Roman"/>
          <w:i/>
          <w:iCs/>
          <w:kern w:val="3"/>
        </w:rPr>
        <w:t xml:space="preserve">Задбалкански нископланински климатичен район на </w:t>
      </w:r>
      <w:r w:rsidR="00293A21" w:rsidRPr="0023013E">
        <w:rPr>
          <w:rFonts w:ascii="Times New Roman" w:eastAsia="Calibri" w:hAnsi="Times New Roman" w:cs="Times New Roman"/>
          <w:i/>
          <w:iCs/>
          <w:kern w:val="3"/>
        </w:rPr>
        <w:t>п</w:t>
      </w:r>
      <w:r w:rsidRPr="0023013E">
        <w:rPr>
          <w:rFonts w:ascii="Times New Roman" w:eastAsia="Calibri" w:hAnsi="Times New Roman" w:cs="Times New Roman"/>
          <w:i/>
          <w:iCs/>
          <w:kern w:val="3"/>
        </w:rPr>
        <w:t>реходно-континентална климатична подобласт</w:t>
      </w:r>
    </w:p>
    <w:p w14:paraId="258AAD90" w14:textId="62DE711C" w:rsidR="00D10CD7" w:rsidRPr="0023013E" w:rsidRDefault="00D10CD7" w:rsidP="00494070">
      <w:pPr>
        <w:widowControl w:val="0"/>
        <w:tabs>
          <w:tab w:val="left" w:pos="4820"/>
        </w:tabs>
        <w:spacing w:before="120" w:after="120" w:line="276" w:lineRule="auto"/>
        <w:ind w:firstLine="567"/>
        <w:jc w:val="both"/>
      </w:pPr>
      <w:r w:rsidRPr="0023013E">
        <w:t>Този район обхваща ниските части от южните склонове на Стара планина, източно от Козница, а така също и ниските части от източните и южни склонове на същинска средна гора, както и Сърнена гора. Теренът тук е предимно хълмист със значителни наклони с надморска височина между 500 и 100 m, а в източните части между 300 и 800 m. Този район е със сравнително по-мек климат от Предбалканския климатичен район</w:t>
      </w:r>
      <w:r w:rsidR="00293A21" w:rsidRPr="0023013E">
        <w:t>,</w:t>
      </w:r>
      <w:r w:rsidRPr="0023013E">
        <w:t xml:space="preserve"> характеризиращ се с приблизително същата надморска височина, като тази разлика е най-силно проявена през зимата. Средните януарски температури в района са в граници 0-1,5</w:t>
      </w:r>
      <w:r w:rsidR="00D31587" w:rsidRPr="0023013E">
        <w:t>°</w:t>
      </w:r>
      <w:r w:rsidRPr="0023013E">
        <w:t>. Преобладаването на наклонени форми на терена възпрепятстват формирането на много ниски минимални температури. Валежите през зимата са малко по-големи от тези в Предбалканския район, но все още са най-малки в сравнение с другите сезони. Около 50% от тях са от дъжд, поради което е и по-краткотрайното задържане на снежната покривка.</w:t>
      </w:r>
    </w:p>
    <w:p w14:paraId="54314308" w14:textId="22CC0A39" w:rsidR="00D10CD7" w:rsidRPr="0023013E" w:rsidRDefault="00D10CD7" w:rsidP="00494070">
      <w:pPr>
        <w:widowControl w:val="0"/>
        <w:tabs>
          <w:tab w:val="left" w:pos="4820"/>
        </w:tabs>
        <w:spacing w:before="120" w:after="120" w:line="276" w:lineRule="auto"/>
        <w:ind w:firstLine="567"/>
        <w:jc w:val="both"/>
      </w:pPr>
      <w:r w:rsidRPr="0023013E">
        <w:t>Съобразно с надморската височина лятото е относително хладно. Средните месечни температури през най-топлия месец в годината юли са от 17 до 21</w:t>
      </w:r>
      <w:r w:rsidR="00D31587" w:rsidRPr="0023013E">
        <w:rPr>
          <w:rFonts w:eastAsia="Symbol"/>
        </w:rPr>
        <w:t>°</w:t>
      </w:r>
      <w:r w:rsidRPr="0023013E">
        <w:t>. Източната част на района е относително по-топла. Летните валежи в района са в граници 150–270 mm.</w:t>
      </w:r>
    </w:p>
    <w:p w14:paraId="00E55BF5" w14:textId="77777777" w:rsidR="00D10CD7" w:rsidRPr="0023013E" w:rsidRDefault="00D10CD7" w:rsidP="00494070">
      <w:pPr>
        <w:widowControl w:val="0"/>
        <w:tabs>
          <w:tab w:val="left" w:pos="4820"/>
        </w:tabs>
        <w:spacing w:before="120" w:after="120" w:line="276" w:lineRule="auto"/>
        <w:ind w:firstLine="567"/>
        <w:jc w:val="both"/>
      </w:pPr>
      <w:r w:rsidRPr="0023013E">
        <w:t xml:space="preserve">Годишната сума на валежите е по-малка от тази в Предбалканския район, но е по-висока от тази в Тракийската низина. най-източните части се характеризират с относително по-малко количество валежи. На изток от Сливен валежната сума е 550-800 mm, а в западната достига до 900 mm. </w:t>
      </w:r>
    </w:p>
    <w:p w14:paraId="44C9CBE8" w14:textId="2F28771C" w:rsidR="00344F17" w:rsidRPr="0023013E" w:rsidRDefault="00344F17" w:rsidP="00494070">
      <w:pPr>
        <w:tabs>
          <w:tab w:val="left" w:pos="4820"/>
        </w:tabs>
        <w:spacing w:before="120" w:after="120" w:line="276" w:lineRule="auto"/>
        <w:jc w:val="center"/>
      </w:pPr>
      <w:r w:rsidRPr="0023013E">
        <w:rPr>
          <w:noProof/>
        </w:rPr>
        <w:lastRenderedPageBreak/>
        <w:drawing>
          <wp:inline distT="0" distB="0" distL="0" distR="0" wp14:anchorId="4B8191F9" wp14:editId="1473C861">
            <wp:extent cx="5272679" cy="3727605"/>
            <wp:effectExtent l="0" t="0" r="4445" b="6350"/>
            <wp:docPr id="17598711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89992" cy="3739845"/>
                    </a:xfrm>
                    <a:prstGeom prst="rect">
                      <a:avLst/>
                    </a:prstGeom>
                    <a:noFill/>
                    <a:ln>
                      <a:noFill/>
                    </a:ln>
                  </pic:spPr>
                </pic:pic>
              </a:graphicData>
            </a:graphic>
          </wp:inline>
        </w:drawing>
      </w:r>
    </w:p>
    <w:p w14:paraId="12A08348" w14:textId="2B8A7628" w:rsidR="00344F17" w:rsidRPr="0023013E" w:rsidRDefault="00344F17" w:rsidP="00494070">
      <w:pPr>
        <w:pStyle w:val="Caption"/>
        <w:widowControl w:val="0"/>
        <w:tabs>
          <w:tab w:val="left" w:pos="0"/>
          <w:tab w:val="left" w:pos="4820"/>
        </w:tabs>
        <w:spacing w:before="120" w:after="120" w:line="276" w:lineRule="auto"/>
        <w:rPr>
          <w:b/>
          <w:bCs w:val="0"/>
        </w:rPr>
      </w:pPr>
      <w:bookmarkStart w:id="75" w:name="_Toc231322796"/>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16</w:t>
      </w:r>
      <w:r w:rsidRPr="0023013E">
        <w:rPr>
          <w:b/>
          <w:bCs w:val="0"/>
        </w:rPr>
        <w:fldChar w:fldCharType="end"/>
      </w:r>
      <w:r w:rsidRPr="0023013E">
        <w:rPr>
          <w:b/>
          <w:bCs w:val="0"/>
        </w:rPr>
        <w:t>. Климатични райони в обсега на приоритетни зони от 14 до 20</w:t>
      </w:r>
      <w:bookmarkEnd w:id="75"/>
    </w:p>
    <w:p w14:paraId="64E8E69A" w14:textId="086FC4EF" w:rsidR="00CD21EA" w:rsidRPr="0023013E" w:rsidRDefault="00293A21" w:rsidP="00494070">
      <w:pPr>
        <w:tabs>
          <w:tab w:val="left" w:pos="4820"/>
        </w:tabs>
        <w:spacing w:before="120" w:after="120" w:line="276" w:lineRule="auto"/>
        <w:ind w:firstLine="567"/>
        <w:jc w:val="both"/>
      </w:pPr>
      <w:r w:rsidRPr="0023013E">
        <w:t>Приоритетни зони от 14 до 20</w:t>
      </w:r>
      <w:r w:rsidR="001E3519" w:rsidRPr="0023013E">
        <w:t xml:space="preserve">, освен в описания вече по-горе </w:t>
      </w:r>
      <w:proofErr w:type="spellStart"/>
      <w:r w:rsidR="001E3519" w:rsidRPr="0023013E">
        <w:t>припланински</w:t>
      </w:r>
      <w:proofErr w:type="spellEnd"/>
      <w:r w:rsidR="001E3519" w:rsidRPr="0023013E">
        <w:t xml:space="preserve"> климатичен район на умерено-континенталната подобласт,</w:t>
      </w:r>
      <w:r w:rsidRPr="0023013E">
        <w:t xml:space="preserve"> попадат в обсега на:</w:t>
      </w:r>
    </w:p>
    <w:p w14:paraId="09D8560C" w14:textId="5A9566F5" w:rsidR="001E3519" w:rsidRPr="0023013E" w:rsidRDefault="001E3519">
      <w:pPr>
        <w:pStyle w:val="ListParagraph"/>
        <w:widowControl w:val="0"/>
        <w:numPr>
          <w:ilvl w:val="0"/>
          <w:numId w:val="89"/>
        </w:numPr>
        <w:tabs>
          <w:tab w:val="left" w:pos="4820"/>
        </w:tabs>
        <w:suppressAutoHyphens/>
        <w:autoSpaceDN w:val="0"/>
        <w:spacing w:before="120" w:after="120" w:line="276" w:lineRule="auto"/>
        <w:ind w:left="851" w:hanging="284"/>
        <w:jc w:val="both"/>
        <w:rPr>
          <w:rFonts w:ascii="Times New Roman" w:eastAsia="Calibri" w:hAnsi="Times New Roman" w:cs="Times New Roman"/>
          <w:i/>
          <w:iCs/>
          <w:kern w:val="3"/>
        </w:rPr>
      </w:pPr>
      <w:r w:rsidRPr="0023013E">
        <w:rPr>
          <w:rFonts w:ascii="Times New Roman" w:eastAsia="Calibri" w:hAnsi="Times New Roman" w:cs="Times New Roman"/>
          <w:i/>
          <w:iCs/>
          <w:kern w:val="3"/>
        </w:rPr>
        <w:t>Климатичен район на хълмистите и нископланински части в Западна Средна България на умерено – континенталната климатична подобласт</w:t>
      </w:r>
    </w:p>
    <w:p w14:paraId="4B69BBE3" w14:textId="77777777" w:rsidR="001E3519" w:rsidRPr="0023013E" w:rsidRDefault="001E3519" w:rsidP="00494070">
      <w:pPr>
        <w:widowControl w:val="0"/>
        <w:tabs>
          <w:tab w:val="left" w:pos="4820"/>
        </w:tabs>
        <w:spacing w:before="120" w:after="120" w:line="276" w:lineRule="auto"/>
        <w:ind w:firstLine="567"/>
        <w:jc w:val="both"/>
      </w:pPr>
      <w:r w:rsidRPr="0023013E">
        <w:t xml:space="preserve">Зимата в района е студена, със средна януарска температура около –3,3º. Въпреки студената зима, при нахлуване на по-топли въздушни маси, максималните температури могат да достигнат до около 10-14º. При средна месечна облачност за зимните месеци около 7 бала, зимните валежите са около 120 mm, което прави сезонът относително беден на валежи. Снежната покривка в района се задържа относително по-дълго време, а относителната влажност през зимните месеци се движи в граници 81-84%. </w:t>
      </w:r>
    </w:p>
    <w:p w14:paraId="3259CFC7" w14:textId="77777777" w:rsidR="001E3519" w:rsidRPr="0023013E" w:rsidRDefault="001E3519" w:rsidP="00494070">
      <w:pPr>
        <w:widowControl w:val="0"/>
        <w:tabs>
          <w:tab w:val="left" w:pos="4820"/>
        </w:tabs>
        <w:spacing w:before="120" w:after="120" w:line="276" w:lineRule="auto"/>
        <w:ind w:firstLine="567"/>
        <w:jc w:val="both"/>
      </w:pPr>
      <w:r w:rsidRPr="0023013E">
        <w:t>Пролетта в района настъпва относително късно – средната денонощна температурата се задържа устойчиво над 5º средно към края на март или началото на април. Пролетните валежи са 160 mm.</w:t>
      </w:r>
    </w:p>
    <w:p w14:paraId="3A84D6BE" w14:textId="77777777" w:rsidR="001E3519" w:rsidRPr="0023013E" w:rsidRDefault="001E3519" w:rsidP="00494070">
      <w:pPr>
        <w:widowControl w:val="0"/>
        <w:tabs>
          <w:tab w:val="left" w:pos="4820"/>
        </w:tabs>
        <w:spacing w:before="120" w:after="120" w:line="276" w:lineRule="auto"/>
        <w:ind w:firstLine="567"/>
        <w:jc w:val="both"/>
      </w:pPr>
      <w:r w:rsidRPr="0023013E">
        <w:t xml:space="preserve">Лятото в района е сравнително прохладно, със средна температура за централния летен месец юли около 18º. Средните максимални температури през лятото са в граници 23-26º, като при отделни синоптични обстановки може да надхвърлят 32º. Относителната влажност е 72-76%, а общата облачност 3,7-5,7 бала. Лятната сума на валежа е около 180 mm. </w:t>
      </w:r>
    </w:p>
    <w:p w14:paraId="152EFB83" w14:textId="77777777" w:rsidR="001E3519" w:rsidRPr="0023013E" w:rsidRDefault="001E3519" w:rsidP="00494070">
      <w:pPr>
        <w:widowControl w:val="0"/>
        <w:tabs>
          <w:tab w:val="left" w:pos="4820"/>
        </w:tabs>
        <w:spacing w:before="120" w:after="120" w:line="276" w:lineRule="auto"/>
        <w:ind w:firstLine="567"/>
        <w:jc w:val="both"/>
      </w:pPr>
      <w:r w:rsidRPr="0023013E">
        <w:t>Средната месечна температура през централния есенен месец октомври е около 9º, относителната влажност е 70-80%, а облачността е в граници 4-7 бала.</w:t>
      </w:r>
    </w:p>
    <w:p w14:paraId="1C785317" w14:textId="32B6C4D4" w:rsidR="00293A21" w:rsidRPr="0023013E" w:rsidRDefault="00293A21">
      <w:pPr>
        <w:pStyle w:val="ListParagraph"/>
        <w:widowControl w:val="0"/>
        <w:numPr>
          <w:ilvl w:val="0"/>
          <w:numId w:val="89"/>
        </w:numPr>
        <w:tabs>
          <w:tab w:val="left" w:pos="4820"/>
        </w:tabs>
        <w:suppressAutoHyphens/>
        <w:autoSpaceDN w:val="0"/>
        <w:spacing w:before="120" w:after="120" w:line="276" w:lineRule="auto"/>
        <w:ind w:left="851" w:hanging="284"/>
        <w:jc w:val="both"/>
        <w:rPr>
          <w:rFonts w:ascii="Times New Roman" w:eastAsia="Calibri" w:hAnsi="Times New Roman" w:cs="Times New Roman"/>
          <w:i/>
          <w:iCs/>
          <w:kern w:val="3"/>
        </w:rPr>
      </w:pPr>
      <w:r w:rsidRPr="0023013E">
        <w:rPr>
          <w:rFonts w:ascii="Times New Roman" w:eastAsia="Calibri" w:hAnsi="Times New Roman" w:cs="Times New Roman"/>
          <w:i/>
          <w:iCs/>
          <w:kern w:val="3"/>
        </w:rPr>
        <w:t xml:space="preserve">Климатичен район на високите полета в Западна Средна България на умерено – </w:t>
      </w:r>
      <w:r w:rsidRPr="0023013E">
        <w:rPr>
          <w:rFonts w:ascii="Times New Roman" w:eastAsia="Calibri" w:hAnsi="Times New Roman" w:cs="Times New Roman"/>
          <w:i/>
          <w:iCs/>
          <w:kern w:val="3"/>
        </w:rPr>
        <w:lastRenderedPageBreak/>
        <w:t>континенталната климатична подобласт</w:t>
      </w:r>
    </w:p>
    <w:p w14:paraId="4F1849AF" w14:textId="035206A5" w:rsidR="00293A21" w:rsidRPr="0023013E" w:rsidRDefault="00293A21" w:rsidP="00494070">
      <w:pPr>
        <w:widowControl w:val="0"/>
        <w:tabs>
          <w:tab w:val="left" w:pos="4820"/>
        </w:tabs>
        <w:spacing w:before="120" w:after="120" w:line="276" w:lineRule="auto"/>
        <w:ind w:firstLine="567"/>
        <w:jc w:val="both"/>
      </w:pPr>
      <w:r w:rsidRPr="0023013E">
        <w:rPr>
          <w:kern w:val="3"/>
        </w:rPr>
        <w:t xml:space="preserve">Районът обхваща котловинните полета в тази част на страната, характеризиращи се с общи климатични особености. </w:t>
      </w:r>
      <w:r w:rsidRPr="0023013E">
        <w:t xml:space="preserve">Средната годишна температура на въздуха в района е в граници 9,6 - 9,9 °С. </w:t>
      </w:r>
    </w:p>
    <w:p w14:paraId="71CF9E7B" w14:textId="1270D17F" w:rsidR="00293A21" w:rsidRPr="0023013E" w:rsidRDefault="00293A21" w:rsidP="00494070">
      <w:pPr>
        <w:widowControl w:val="0"/>
        <w:tabs>
          <w:tab w:val="left" w:pos="4820"/>
        </w:tabs>
        <w:spacing w:before="120" w:after="120" w:line="276" w:lineRule="auto"/>
        <w:ind w:firstLine="567"/>
        <w:jc w:val="both"/>
      </w:pPr>
      <w:r w:rsidRPr="0023013E">
        <w:t xml:space="preserve">През най-студения зимен месец, януари, средната месечна температура е около -2 °С. При определени атмосферни условия могат да се отбележат изключително ниски температури, достигащи и до под -30 °С. Общата сума на зимните валежи в района е около 80-120 mm. През януари 60% от валежите са от сняг. Максимумът на относителната влажност тук се наблюдава през зимните месеци декември и януари, когато средната денонощна влажност е над 80%. </w:t>
      </w:r>
    </w:p>
    <w:p w14:paraId="44FFC1B4" w14:textId="5DA7D3B7" w:rsidR="00293A21" w:rsidRPr="0023013E" w:rsidRDefault="00293A21" w:rsidP="00494070">
      <w:pPr>
        <w:widowControl w:val="0"/>
        <w:tabs>
          <w:tab w:val="left" w:pos="4820"/>
        </w:tabs>
        <w:spacing w:before="120" w:after="120" w:line="276" w:lineRule="auto"/>
        <w:ind w:firstLine="567"/>
        <w:jc w:val="both"/>
      </w:pPr>
      <w:r w:rsidRPr="0023013E">
        <w:t>Пролетта е прохладна, със средна месечна температура през април около 9,7 °С и  твърде късното прекратяване на пролетните мразове - към края на април. Пролетните валежи са в граници от 146-170 mm.</w:t>
      </w:r>
    </w:p>
    <w:p w14:paraId="22B6FB52" w14:textId="3E19A637" w:rsidR="00293A21" w:rsidRPr="0023013E" w:rsidRDefault="00293A21" w:rsidP="00494070">
      <w:pPr>
        <w:widowControl w:val="0"/>
        <w:tabs>
          <w:tab w:val="left" w:pos="4820"/>
        </w:tabs>
        <w:spacing w:before="120" w:after="120" w:line="276" w:lineRule="auto"/>
        <w:ind w:firstLine="567"/>
        <w:jc w:val="both"/>
      </w:pPr>
      <w:r w:rsidRPr="0023013E">
        <w:t xml:space="preserve">Лятото е значително по-прохладно, като средната месечна температура през най-топлия летен месец - юли е около 20 °С. Средните от максималните температури през най-топлите месеци юли и август са около 23,6-26,3 °С. В отделни горещи години могат да се отбележат изключително високи температури, достигащи до около 40 °С. Въздухът е най-сух през август, когато средната денонощна влажност се колебае от 60-65%. Летните валежи са от порядъка на 170 – 210 mm. </w:t>
      </w:r>
    </w:p>
    <w:p w14:paraId="60D445F7" w14:textId="20F0A3F1" w:rsidR="00293A21" w:rsidRPr="0023013E" w:rsidRDefault="00293A21" w:rsidP="00494070">
      <w:pPr>
        <w:widowControl w:val="0"/>
        <w:tabs>
          <w:tab w:val="left" w:pos="4820"/>
        </w:tabs>
        <w:spacing w:before="120" w:after="120" w:line="276" w:lineRule="auto"/>
        <w:ind w:firstLine="567"/>
        <w:jc w:val="both"/>
      </w:pPr>
      <w:r w:rsidRPr="0023013E">
        <w:t xml:space="preserve">Есента е относително мека, със средна месечна температура през октомври около 10-11 °С. Характерен климатичен белег на района е твърде ранното започване на мразовете през есента - през първата половина на октомври. </w:t>
      </w:r>
    </w:p>
    <w:p w14:paraId="4A8CF204" w14:textId="77777777" w:rsidR="00293A21" w:rsidRPr="0023013E" w:rsidRDefault="00293A21" w:rsidP="00494070">
      <w:pPr>
        <w:widowControl w:val="0"/>
        <w:tabs>
          <w:tab w:val="left" w:pos="4820"/>
        </w:tabs>
        <w:spacing w:before="120" w:after="120" w:line="276" w:lineRule="auto"/>
        <w:ind w:firstLine="567"/>
        <w:jc w:val="both"/>
      </w:pPr>
      <w:r w:rsidRPr="0023013E">
        <w:t xml:space="preserve">През цялата година преобладават западните, следвани от  източните и северозападните ветрове. Ветровете са слаби, със сравнително голям процент затишия. Максимумът в годишния ход на скоростта на вятъра е в периода януари </w:t>
      </w:r>
      <w:r w:rsidRPr="0023013E">
        <w:softHyphen/>
        <w:t xml:space="preserve">април, когато средноденонощната скорост на вятъра се колебае от 3 до 4,5 m/s. </w:t>
      </w:r>
    </w:p>
    <w:p w14:paraId="52E6C081" w14:textId="32F53B20" w:rsidR="001E3519" w:rsidRPr="0023013E" w:rsidRDefault="001E3519">
      <w:pPr>
        <w:pStyle w:val="ListParagraph"/>
        <w:widowControl w:val="0"/>
        <w:numPr>
          <w:ilvl w:val="0"/>
          <w:numId w:val="90"/>
        </w:numPr>
        <w:tabs>
          <w:tab w:val="left" w:pos="4820"/>
        </w:tabs>
        <w:suppressAutoHyphens/>
        <w:autoSpaceDN w:val="0"/>
        <w:spacing w:before="120" w:after="120" w:line="276" w:lineRule="auto"/>
        <w:ind w:left="851" w:hanging="284"/>
        <w:jc w:val="both"/>
        <w:rPr>
          <w:rFonts w:ascii="Times New Roman" w:hAnsi="Times New Roman" w:cs="Times New Roman"/>
          <w:i/>
          <w:iCs/>
        </w:rPr>
      </w:pPr>
      <w:r w:rsidRPr="0023013E">
        <w:rPr>
          <w:rFonts w:ascii="Times New Roman" w:hAnsi="Times New Roman" w:cs="Times New Roman"/>
          <w:i/>
          <w:iCs/>
        </w:rPr>
        <w:t>Кюстендилско-Благоевградски климатичен район на преходно-континенталната климатична подобласт</w:t>
      </w:r>
    </w:p>
    <w:p w14:paraId="797401CE" w14:textId="77777777" w:rsidR="001E3519" w:rsidRPr="0023013E" w:rsidRDefault="001E3519" w:rsidP="00494070">
      <w:pPr>
        <w:widowControl w:val="0"/>
        <w:tabs>
          <w:tab w:val="left" w:pos="4820"/>
        </w:tabs>
        <w:spacing w:before="120" w:after="120" w:line="276" w:lineRule="auto"/>
        <w:ind w:firstLine="567"/>
        <w:jc w:val="both"/>
      </w:pPr>
      <w:r w:rsidRPr="0023013E">
        <w:rPr>
          <w:kern w:val="3"/>
        </w:rPr>
        <w:t>Този район обхваща местата от северната половина на Струмската долина, като включва Кюстендилско, Дупнишко и Благоевградско полета. Районът се състои главно от сравнително равнинен терен с надморска височина 400 – 600 m. Климатът в района се обуславя главно от неговата защитеност от запад, изток и север. Тук общо има около 30 дни през зимата с температури под 0°C. Средните януарски температури в района са около 1°C - -1°C. Най-студено е Кюстендилското поле.</w:t>
      </w:r>
    </w:p>
    <w:p w14:paraId="72764015" w14:textId="77777777" w:rsidR="001E3519" w:rsidRPr="0023013E" w:rsidRDefault="001E3519" w:rsidP="00494070">
      <w:pPr>
        <w:widowControl w:val="0"/>
        <w:tabs>
          <w:tab w:val="left" w:pos="4820"/>
        </w:tabs>
        <w:spacing w:before="120" w:after="120" w:line="276" w:lineRule="auto"/>
        <w:ind w:firstLine="567"/>
        <w:jc w:val="both"/>
        <w:rPr>
          <w:kern w:val="3"/>
        </w:rPr>
      </w:pPr>
      <w:r w:rsidRPr="0023013E">
        <w:rPr>
          <w:kern w:val="3"/>
        </w:rPr>
        <w:t xml:space="preserve">Снежната покривка е значително по-неустойчива в сравнение със Софийското поле. Зимните валежи са приблизително в граници 100 – 135 mm. </w:t>
      </w:r>
    </w:p>
    <w:p w14:paraId="3D855665" w14:textId="77777777" w:rsidR="001E3519" w:rsidRPr="0023013E" w:rsidRDefault="001E3519" w:rsidP="00494070">
      <w:pPr>
        <w:widowControl w:val="0"/>
        <w:tabs>
          <w:tab w:val="left" w:pos="4820"/>
        </w:tabs>
        <w:spacing w:before="120" w:after="120" w:line="276" w:lineRule="auto"/>
        <w:ind w:firstLine="567"/>
        <w:jc w:val="both"/>
        <w:rPr>
          <w:kern w:val="3"/>
        </w:rPr>
      </w:pPr>
      <w:r w:rsidRPr="0023013E">
        <w:rPr>
          <w:kern w:val="3"/>
        </w:rPr>
        <w:t xml:space="preserve">Термичните условия през лятото се определят главно от надморската височина и от сравнително по-малката облачност. Летните валежи са около 120 -160 mm. Меките зимни условия и относително малката разлика между максималния и минимален сезонен валеж, която тук е около 5 – 8 % от годишната сума, обуславят преходния характер на климата в този район. </w:t>
      </w:r>
    </w:p>
    <w:p w14:paraId="3F5048C4" w14:textId="2D9EED39" w:rsidR="001E3519" w:rsidRPr="0023013E" w:rsidRDefault="001E3519">
      <w:pPr>
        <w:pStyle w:val="ListParagraph"/>
        <w:widowControl w:val="0"/>
        <w:numPr>
          <w:ilvl w:val="0"/>
          <w:numId w:val="90"/>
        </w:numPr>
        <w:tabs>
          <w:tab w:val="left" w:pos="4820"/>
        </w:tabs>
        <w:suppressAutoHyphens/>
        <w:autoSpaceDN w:val="0"/>
        <w:spacing w:before="120" w:after="120" w:line="276" w:lineRule="auto"/>
        <w:ind w:left="851" w:hanging="284"/>
        <w:jc w:val="both"/>
        <w:rPr>
          <w:rFonts w:ascii="Times New Roman" w:hAnsi="Times New Roman" w:cs="Times New Roman"/>
          <w:i/>
          <w:iCs/>
        </w:rPr>
      </w:pPr>
      <w:r w:rsidRPr="0023013E">
        <w:rPr>
          <w:rFonts w:ascii="Times New Roman" w:hAnsi="Times New Roman" w:cs="Times New Roman"/>
          <w:i/>
          <w:iCs/>
        </w:rPr>
        <w:t>Рило-Осоговски климатичен район на преходно-континенталната климатична подобласт</w:t>
      </w:r>
    </w:p>
    <w:p w14:paraId="06046C83" w14:textId="77777777" w:rsidR="001E3519" w:rsidRPr="0023013E" w:rsidRDefault="001E3519" w:rsidP="00494070">
      <w:pPr>
        <w:widowControl w:val="0"/>
        <w:tabs>
          <w:tab w:val="left" w:pos="4820"/>
        </w:tabs>
        <w:spacing w:before="120" w:after="120" w:line="276" w:lineRule="auto"/>
        <w:ind w:firstLine="567"/>
        <w:jc w:val="both"/>
      </w:pPr>
      <w:r w:rsidRPr="0023013E">
        <w:rPr>
          <w:kern w:val="3"/>
        </w:rPr>
        <w:lastRenderedPageBreak/>
        <w:t xml:space="preserve">Районът обхваща </w:t>
      </w:r>
      <w:proofErr w:type="spellStart"/>
      <w:r w:rsidRPr="0023013E">
        <w:rPr>
          <w:kern w:val="3"/>
        </w:rPr>
        <w:t>припланинските</w:t>
      </w:r>
      <w:proofErr w:type="spellEnd"/>
      <w:r w:rsidRPr="0023013E">
        <w:rPr>
          <w:kern w:val="3"/>
        </w:rPr>
        <w:t xml:space="preserve"> места над Кюстендилско, Дупнишко и </w:t>
      </w:r>
      <w:proofErr w:type="spellStart"/>
      <w:r w:rsidRPr="0023013E">
        <w:rPr>
          <w:kern w:val="3"/>
        </w:rPr>
        <w:t>Благоевградскo</w:t>
      </w:r>
      <w:proofErr w:type="spellEnd"/>
      <w:r w:rsidRPr="0023013E">
        <w:rPr>
          <w:kern w:val="3"/>
        </w:rPr>
        <w:t xml:space="preserve"> полета, както и долните части от западните склонове на Рила, източните склонове на Осоговска и </w:t>
      </w:r>
      <w:proofErr w:type="spellStart"/>
      <w:r w:rsidRPr="0023013E">
        <w:rPr>
          <w:kern w:val="3"/>
        </w:rPr>
        <w:t>Влаховска</w:t>
      </w:r>
      <w:proofErr w:type="spellEnd"/>
      <w:r w:rsidRPr="0023013E">
        <w:rPr>
          <w:kern w:val="3"/>
        </w:rPr>
        <w:t xml:space="preserve"> планини и южната половина на Конявска планина. Средната януарска температура е от 1°C до 2°C под нулата, но поради преобладаването на наклонени терени, минималните температури са по-високи от тези в съседните полета. </w:t>
      </w:r>
    </w:p>
    <w:p w14:paraId="72C380E1" w14:textId="77777777" w:rsidR="001E3519" w:rsidRPr="0023013E" w:rsidRDefault="001E3519" w:rsidP="00494070">
      <w:pPr>
        <w:widowControl w:val="0"/>
        <w:tabs>
          <w:tab w:val="left" w:pos="4820"/>
        </w:tabs>
        <w:spacing w:before="120" w:after="120" w:line="276" w:lineRule="auto"/>
        <w:ind w:firstLine="567"/>
        <w:jc w:val="both"/>
      </w:pPr>
      <w:r w:rsidRPr="0023013E">
        <w:rPr>
          <w:kern w:val="3"/>
        </w:rPr>
        <w:t xml:space="preserve">Летните топлинни условия се определят главно от надморската височина, поради което лятото не е горещо. Средните юлски температури са от 18°C до 21°C. Въпреки че зимните валежи остават най-малки, разликата между най-валежния и най-сух сезон не надхвърля 5 - 6 % от годишната сума на валежите, което е признак за преходния характер на климата. </w:t>
      </w:r>
    </w:p>
    <w:p w14:paraId="513426C8" w14:textId="7CA840F0" w:rsidR="001E3519" w:rsidRPr="0023013E" w:rsidRDefault="001E3519">
      <w:pPr>
        <w:pStyle w:val="ListParagraph"/>
        <w:widowControl w:val="0"/>
        <w:numPr>
          <w:ilvl w:val="0"/>
          <w:numId w:val="90"/>
        </w:numPr>
        <w:tabs>
          <w:tab w:val="left" w:pos="4820"/>
        </w:tabs>
        <w:suppressAutoHyphens/>
        <w:autoSpaceDN w:val="0"/>
        <w:spacing w:before="120" w:after="120" w:line="276" w:lineRule="auto"/>
        <w:ind w:left="851" w:hanging="284"/>
        <w:jc w:val="both"/>
        <w:rPr>
          <w:rFonts w:ascii="Times New Roman" w:hAnsi="Times New Roman" w:cs="Times New Roman"/>
          <w:i/>
          <w:iCs/>
        </w:rPr>
      </w:pPr>
      <w:r w:rsidRPr="0023013E">
        <w:rPr>
          <w:rFonts w:ascii="Times New Roman" w:hAnsi="Times New Roman" w:cs="Times New Roman"/>
          <w:i/>
          <w:iCs/>
        </w:rPr>
        <w:t>Планински климатичен район на преходно-континенталната климатична подобласт</w:t>
      </w:r>
    </w:p>
    <w:p w14:paraId="58C0A7FD" w14:textId="77777777" w:rsidR="001E3519" w:rsidRPr="0023013E" w:rsidRDefault="001E3519" w:rsidP="00494070">
      <w:pPr>
        <w:widowControl w:val="0"/>
        <w:tabs>
          <w:tab w:val="left" w:pos="4820"/>
        </w:tabs>
        <w:spacing w:before="120" w:after="120" w:line="276" w:lineRule="auto"/>
        <w:ind w:firstLine="567"/>
        <w:jc w:val="both"/>
      </w:pPr>
      <w:r w:rsidRPr="0023013E">
        <w:rPr>
          <w:kern w:val="3"/>
        </w:rPr>
        <w:t>Състои се от отделните части с надморска височина над 1000 m на Рила (без северните и южни склонове над 2000 m), Родопите (без югозападните и югоизточни склонове), Осоговска и Влахина планини. В най-ниската част (около 1000 m) средната температура през най-студения месец януари е около 2 - 3°C под нулата. В по-високите части тя спада до 6 - 8°C под нулата. И тук наклоненият терен възпрепятства формирането на много ниски минимални температури. Във високите части само през 4 месеца от годината, от юни до септември, средните температури са над 0°С. Районът се характеризира с устойчива снежна покривка. Сезонните суми на валежите са силно изравнени и амплитудата им, както и в другите райони от тази подобласт, остава в граници 5 – 6 % от годишната сума.</w:t>
      </w:r>
    </w:p>
    <w:p w14:paraId="02DBC29C" w14:textId="074FE1A0" w:rsidR="00344F17" w:rsidRPr="0023013E" w:rsidRDefault="00344F17" w:rsidP="00494070">
      <w:pPr>
        <w:tabs>
          <w:tab w:val="left" w:pos="4820"/>
        </w:tabs>
        <w:spacing w:before="120" w:after="120" w:line="276" w:lineRule="auto"/>
        <w:jc w:val="center"/>
      </w:pPr>
      <w:r w:rsidRPr="0023013E">
        <w:rPr>
          <w:noProof/>
        </w:rPr>
        <w:drawing>
          <wp:inline distT="0" distB="0" distL="0" distR="0" wp14:anchorId="5D0423BC" wp14:editId="70FF7D38">
            <wp:extent cx="5152652" cy="3642749"/>
            <wp:effectExtent l="0" t="0" r="0" b="0"/>
            <wp:docPr id="18785451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66354" cy="3652436"/>
                    </a:xfrm>
                    <a:prstGeom prst="rect">
                      <a:avLst/>
                    </a:prstGeom>
                    <a:noFill/>
                    <a:ln>
                      <a:noFill/>
                    </a:ln>
                  </pic:spPr>
                </pic:pic>
              </a:graphicData>
            </a:graphic>
          </wp:inline>
        </w:drawing>
      </w:r>
    </w:p>
    <w:p w14:paraId="0747F529" w14:textId="4EF39391" w:rsidR="00344F17" w:rsidRPr="0023013E" w:rsidRDefault="00344F17" w:rsidP="00494070">
      <w:pPr>
        <w:pStyle w:val="Caption"/>
        <w:widowControl w:val="0"/>
        <w:tabs>
          <w:tab w:val="left" w:pos="0"/>
          <w:tab w:val="left" w:pos="4820"/>
        </w:tabs>
        <w:spacing w:before="120" w:after="120" w:line="276" w:lineRule="auto"/>
        <w:rPr>
          <w:b/>
          <w:bCs w:val="0"/>
        </w:rPr>
      </w:pPr>
      <w:bookmarkStart w:id="76" w:name="_Toc231322797"/>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17</w:t>
      </w:r>
      <w:r w:rsidRPr="0023013E">
        <w:rPr>
          <w:b/>
          <w:bCs w:val="0"/>
        </w:rPr>
        <w:fldChar w:fldCharType="end"/>
      </w:r>
      <w:r w:rsidRPr="0023013E">
        <w:rPr>
          <w:b/>
          <w:bCs w:val="0"/>
        </w:rPr>
        <w:t>. Климатични райони в обсега на приоритетни зони от 22 до 25</w:t>
      </w:r>
      <w:bookmarkEnd w:id="76"/>
    </w:p>
    <w:p w14:paraId="795887FC" w14:textId="21EFDC26" w:rsidR="00C82B0D" w:rsidRPr="0023013E" w:rsidRDefault="00D749A9" w:rsidP="00494070">
      <w:pPr>
        <w:tabs>
          <w:tab w:val="left" w:pos="4820"/>
        </w:tabs>
        <w:spacing w:before="120" w:after="120" w:line="276" w:lineRule="auto"/>
        <w:ind w:firstLine="567"/>
        <w:jc w:val="both"/>
      </w:pPr>
      <w:r w:rsidRPr="0023013E">
        <w:t>Климатичните райони в обсега на приоритетни зони от 22 до 25 са съответно:</w:t>
      </w:r>
    </w:p>
    <w:p w14:paraId="1389E6F0" w14:textId="4140B50B" w:rsidR="00D749A9" w:rsidRPr="0023013E" w:rsidRDefault="00D749A9">
      <w:pPr>
        <w:pStyle w:val="ListParagraph"/>
        <w:widowControl w:val="0"/>
        <w:numPr>
          <w:ilvl w:val="0"/>
          <w:numId w:val="90"/>
        </w:numPr>
        <w:tabs>
          <w:tab w:val="left" w:pos="4820"/>
        </w:tabs>
        <w:suppressAutoHyphens/>
        <w:autoSpaceDN w:val="0"/>
        <w:spacing w:before="120" w:after="120" w:line="276" w:lineRule="auto"/>
        <w:ind w:left="851" w:hanging="284"/>
        <w:jc w:val="both"/>
        <w:rPr>
          <w:rFonts w:ascii="Times New Roman" w:hAnsi="Times New Roman" w:cs="Times New Roman"/>
          <w:i/>
          <w:iCs/>
        </w:rPr>
      </w:pPr>
      <w:proofErr w:type="spellStart"/>
      <w:r w:rsidRPr="0023013E">
        <w:rPr>
          <w:rFonts w:ascii="Times New Roman" w:hAnsi="Times New Roman" w:cs="Times New Roman"/>
          <w:i/>
          <w:iCs/>
        </w:rPr>
        <w:t>Бранишко</w:t>
      </w:r>
      <w:proofErr w:type="spellEnd"/>
      <w:r w:rsidRPr="0023013E">
        <w:rPr>
          <w:rFonts w:ascii="Times New Roman" w:hAnsi="Times New Roman" w:cs="Times New Roman"/>
          <w:i/>
          <w:iCs/>
        </w:rPr>
        <w:t>-Дервентски климатичен район на южнобългарска климатична подобласт</w:t>
      </w:r>
    </w:p>
    <w:p w14:paraId="2C6D3957" w14:textId="77777777" w:rsidR="00D749A9" w:rsidRPr="0023013E" w:rsidRDefault="00D749A9" w:rsidP="00494070">
      <w:pPr>
        <w:tabs>
          <w:tab w:val="left" w:pos="4820"/>
        </w:tabs>
        <w:spacing w:before="120" w:after="120" w:line="276" w:lineRule="auto"/>
        <w:ind w:firstLine="567"/>
        <w:jc w:val="both"/>
      </w:pPr>
      <w:r w:rsidRPr="0023013E">
        <w:lastRenderedPageBreak/>
        <w:t xml:space="preserve">Районът обхваща Браница планина, Дервентските възвишения и долината на р. Тунджа, южно от устието на р. Поповска. Теренът е предимно хълмист и полупланински, с надморска височина от 100 до 600 m. </w:t>
      </w:r>
    </w:p>
    <w:p w14:paraId="753D8243" w14:textId="567D695E" w:rsidR="00D749A9" w:rsidRPr="0023013E" w:rsidRDefault="00D749A9" w:rsidP="00494070">
      <w:pPr>
        <w:tabs>
          <w:tab w:val="left" w:pos="4820"/>
        </w:tabs>
        <w:spacing w:before="120" w:after="120" w:line="276" w:lineRule="auto"/>
        <w:ind w:firstLine="567"/>
        <w:jc w:val="both"/>
      </w:pPr>
      <w:r w:rsidRPr="0023013E">
        <w:t>Температурните условия тук са близки до тези в Тунджанския район на Източна Средна България, като в по-високата му част те са повлияни от надморската височина и формата на релефа. Януарските температури са в граници 0,5</w:t>
      </w:r>
      <w:r w:rsidR="00D31587" w:rsidRPr="0023013E">
        <w:t>°</w:t>
      </w:r>
      <w:r w:rsidRPr="0023013E">
        <w:t xml:space="preserve"> до 1,0</w:t>
      </w:r>
      <w:r w:rsidR="00D31587" w:rsidRPr="0023013E">
        <w:t>°</w:t>
      </w:r>
      <w:r w:rsidRPr="0023013E">
        <w:t>. И тук минималните са по-високи от тези в ниските части на съседните райони. От надморска височина 600 m нагоре, средната януарска температура може да се приеме от 0,5</w:t>
      </w:r>
      <w:r w:rsidR="00D31587" w:rsidRPr="0023013E">
        <w:t>°</w:t>
      </w:r>
      <w:r w:rsidRPr="0023013E">
        <w:t xml:space="preserve"> и по-ниска.</w:t>
      </w:r>
    </w:p>
    <w:p w14:paraId="53BB455E" w14:textId="77777777" w:rsidR="00D749A9" w:rsidRPr="0023013E" w:rsidRDefault="00D749A9" w:rsidP="00494070">
      <w:pPr>
        <w:tabs>
          <w:tab w:val="left" w:pos="4820"/>
        </w:tabs>
        <w:spacing w:before="120" w:after="120" w:line="276" w:lineRule="auto"/>
        <w:ind w:firstLine="567"/>
        <w:jc w:val="both"/>
      </w:pPr>
      <w:r w:rsidRPr="0023013E">
        <w:t>Първата снежна покривка се образува обикновено в края на първото десетдневие на декември и изчезва в началото на второто десетдневие на март. През зимата в района преобладават северните и североизточните ветрове, като във високите му части са доста силни. Зимните валежи са от около 150 mm до около 190 mm, като средно 40-50% от тях са от сняг. Валежният период е предимно в интервала ноември-декември, през този период, както и в средата на есента, са възможни обилни валежи, като денонощния валеж може да надхвърли 100 mm.</w:t>
      </w:r>
    </w:p>
    <w:p w14:paraId="5260F8E5" w14:textId="332D4ACF" w:rsidR="00D749A9" w:rsidRPr="0023013E" w:rsidRDefault="00D749A9" w:rsidP="00494070">
      <w:pPr>
        <w:tabs>
          <w:tab w:val="left" w:pos="4820"/>
        </w:tabs>
        <w:spacing w:before="120" w:after="120" w:line="276" w:lineRule="auto"/>
        <w:ind w:firstLine="567"/>
        <w:jc w:val="both"/>
      </w:pPr>
      <w:r w:rsidRPr="0023013E">
        <w:t>Лятото е слънчево, сухо и много топло. Средната облачност през юли е 2,5 бала при 15-16 ясни дни (обл.&lt;2) и само 1-2 мрачни дни (обл.&gt;8 бала). Средната юлска температура е около 23</w:t>
      </w:r>
      <w:r w:rsidR="00D31587" w:rsidRPr="0023013E">
        <w:t>°</w:t>
      </w:r>
      <w:r w:rsidRPr="0023013E">
        <w:t>, като в долината на Тунджа е около 24</w:t>
      </w:r>
      <w:r w:rsidR="00D31587" w:rsidRPr="0023013E">
        <w:t>°</w:t>
      </w:r>
      <w:r w:rsidRPr="0023013E">
        <w:t>. През горещите летни дни максималните температури вероятно надхвърлят 38-39</w:t>
      </w:r>
      <w:r w:rsidR="00D31587" w:rsidRPr="0023013E">
        <w:t>°</w:t>
      </w:r>
      <w:r w:rsidRPr="0023013E">
        <w:t>. В по-високите части на района летните температури са по-ниски – средната юлска температура е 20-21</w:t>
      </w:r>
      <w:r w:rsidR="00D31587" w:rsidRPr="0023013E">
        <w:t>°</w:t>
      </w:r>
      <w:r w:rsidRPr="0023013E">
        <w:t xml:space="preserve">. </w:t>
      </w:r>
    </w:p>
    <w:p w14:paraId="6D39498C" w14:textId="77777777" w:rsidR="00D749A9" w:rsidRPr="0023013E" w:rsidRDefault="00D749A9" w:rsidP="00494070">
      <w:pPr>
        <w:tabs>
          <w:tab w:val="left" w:pos="4820"/>
        </w:tabs>
        <w:spacing w:before="120" w:after="120" w:line="276" w:lineRule="auto"/>
        <w:ind w:firstLine="567"/>
        <w:jc w:val="both"/>
      </w:pPr>
      <w:r w:rsidRPr="0023013E">
        <w:t>Летните валежи са между 120-160 mm. През втората половина на лятото и първата половина на есента се проявява рязко засушаване. Годишният валеж е 560-680 mm и се набира за общо около 60-70 валежни дни.</w:t>
      </w:r>
    </w:p>
    <w:p w14:paraId="3123E9C7" w14:textId="0D9CF035" w:rsidR="00D31587" w:rsidRPr="0023013E" w:rsidRDefault="00D31587">
      <w:pPr>
        <w:pStyle w:val="ListParagraph"/>
        <w:widowControl w:val="0"/>
        <w:numPr>
          <w:ilvl w:val="0"/>
          <w:numId w:val="90"/>
        </w:numPr>
        <w:tabs>
          <w:tab w:val="left" w:pos="4820"/>
        </w:tabs>
        <w:suppressAutoHyphens/>
        <w:autoSpaceDN w:val="0"/>
        <w:spacing w:before="120" w:after="120" w:line="276" w:lineRule="auto"/>
        <w:ind w:left="851" w:hanging="284"/>
        <w:jc w:val="both"/>
        <w:rPr>
          <w:rFonts w:ascii="Times New Roman" w:hAnsi="Times New Roman" w:cs="Times New Roman"/>
          <w:i/>
          <w:iCs/>
        </w:rPr>
      </w:pPr>
      <w:r w:rsidRPr="0023013E">
        <w:rPr>
          <w:rFonts w:ascii="Times New Roman" w:hAnsi="Times New Roman" w:cs="Times New Roman"/>
          <w:i/>
          <w:iCs/>
        </w:rPr>
        <w:t>Климатичен район на източнородопските речни долини на южнобългарска климатична подобласт</w:t>
      </w:r>
    </w:p>
    <w:p w14:paraId="49CC53C1" w14:textId="77777777" w:rsidR="00D31587" w:rsidRPr="0023013E" w:rsidRDefault="00D31587" w:rsidP="00494070">
      <w:pPr>
        <w:widowControl w:val="0"/>
        <w:tabs>
          <w:tab w:val="left" w:pos="4820"/>
        </w:tabs>
        <w:spacing w:before="120" w:after="120" w:line="276" w:lineRule="auto"/>
        <w:ind w:firstLine="567"/>
        <w:jc w:val="both"/>
      </w:pPr>
      <w:r w:rsidRPr="0023013E">
        <w:t>Районът обхваща източнородопските речни долини и разделящите ги по-ниски ридове, като на изток в този район попада долината на р. Марица източно от р. Харманлийска. В сравнение с долините на Струма и Места този район е значително по-слабо защитен от студените нахлувания, като същевременно е по-близко до беломорския басейн. надморската му височина е от 50 m при Свиленград докъм 400 m по източнородопските ридове.</w:t>
      </w:r>
    </w:p>
    <w:p w14:paraId="3EB5F27F" w14:textId="1D97D2CE" w:rsidR="00D31587" w:rsidRPr="0023013E" w:rsidRDefault="00D31587" w:rsidP="00494070">
      <w:pPr>
        <w:widowControl w:val="0"/>
        <w:tabs>
          <w:tab w:val="left" w:pos="4820"/>
        </w:tabs>
        <w:spacing w:before="120" w:after="120" w:line="276" w:lineRule="auto"/>
        <w:ind w:firstLine="567"/>
        <w:jc w:val="both"/>
      </w:pPr>
      <w:r w:rsidRPr="0023013E">
        <w:t>Зимата в района на източнородопските речни долини се отличава със своята мекота. Средните януарски температури в целия район са положителни, като по-склоновете където става оттичане на студен въздух януарската температура е между 1 и 1,5</w:t>
      </w:r>
      <w:r w:rsidRPr="0023013E">
        <w:rPr>
          <w:rFonts w:eastAsia="Symbol"/>
        </w:rPr>
        <w:t>°</w:t>
      </w:r>
      <w:r w:rsidRPr="0023013E">
        <w:t>. През януари в района има около 17-18 дни със средни температури над 0</w:t>
      </w:r>
      <w:r w:rsidRPr="0023013E">
        <w:rPr>
          <w:rFonts w:eastAsia="Symbol"/>
        </w:rPr>
        <w:t>°</w:t>
      </w:r>
      <w:r w:rsidRPr="0023013E">
        <w:t>. На фона на тези меки зимни условия понякога се случват и доста силни застудявания. При такива ситуации в ниските части понякога се наблюдават температури и до 24-26</w:t>
      </w:r>
      <w:r w:rsidRPr="0023013E">
        <w:rPr>
          <w:rFonts w:eastAsia="Symbol"/>
        </w:rPr>
        <w:t>°</w:t>
      </w:r>
      <w:r w:rsidRPr="0023013E">
        <w:t xml:space="preserve"> под нулата, като същевременно по склоновете температурите не са спадали под 16-17</w:t>
      </w:r>
      <w:r w:rsidRPr="0023013E">
        <w:rPr>
          <w:rFonts w:eastAsia="Symbol"/>
        </w:rPr>
        <w:t>°</w:t>
      </w:r>
      <w:r w:rsidRPr="0023013E">
        <w:t xml:space="preserve"> под нулата.</w:t>
      </w:r>
    </w:p>
    <w:p w14:paraId="6524D4BE" w14:textId="77777777" w:rsidR="00D31587" w:rsidRPr="0023013E" w:rsidRDefault="00D31587" w:rsidP="00494070">
      <w:pPr>
        <w:widowControl w:val="0"/>
        <w:tabs>
          <w:tab w:val="left" w:pos="4820"/>
        </w:tabs>
        <w:spacing w:before="120" w:after="120" w:line="276" w:lineRule="auto"/>
        <w:ind w:firstLine="567"/>
        <w:jc w:val="both"/>
      </w:pPr>
      <w:r w:rsidRPr="0023013E">
        <w:t xml:space="preserve">През зимния сезон северната му половина и частта му по долината на р. Марица получават около 150-180 mm валеж, докато южната му част – около 200 mm. Зимата е не само периодът с най-голямата сума на валежите, но в началото на зимата и края на есента в този район валежите са най-обилните през годината. В района са измервани и денонощни валежи надвишаващи 100 mm. Поради </w:t>
      </w:r>
      <w:r w:rsidRPr="0023013E">
        <w:lastRenderedPageBreak/>
        <w:t>южното положение на района по-голямата част от зимните валежи са от дъжд, което води понякога до катастрофално повишение на водите на р. Арда.</w:t>
      </w:r>
    </w:p>
    <w:p w14:paraId="5102585C" w14:textId="77777777" w:rsidR="00D31587" w:rsidRPr="0023013E" w:rsidRDefault="00D31587" w:rsidP="00494070">
      <w:pPr>
        <w:widowControl w:val="0"/>
        <w:tabs>
          <w:tab w:val="left" w:pos="4820"/>
        </w:tabs>
        <w:spacing w:before="120" w:after="120" w:line="276" w:lineRule="auto"/>
        <w:ind w:firstLine="567"/>
        <w:jc w:val="both"/>
      </w:pPr>
      <w:r w:rsidRPr="0023013E">
        <w:t xml:space="preserve">Първите снеговалежи, формиращи първата снежна покривка, средно се наблюдават в средата на декември. Снежната покривка обаче е краткотрайна. След нея снежна покривка се образува още няколко пъти, но рядко се задържа 5-6 дни. </w:t>
      </w:r>
    </w:p>
    <w:p w14:paraId="6204AB5E" w14:textId="29C72BC3" w:rsidR="00D31587" w:rsidRPr="0023013E" w:rsidRDefault="00D31587" w:rsidP="00494070">
      <w:pPr>
        <w:widowControl w:val="0"/>
        <w:tabs>
          <w:tab w:val="left" w:pos="4820"/>
        </w:tabs>
        <w:spacing w:before="120" w:after="120" w:line="276" w:lineRule="auto"/>
        <w:ind w:firstLine="567"/>
        <w:jc w:val="both"/>
      </w:pPr>
      <w:r w:rsidRPr="0023013E">
        <w:t>Лятото е сухо, слънчево и горещо. Средната облачност през юли е в граници 2-3 бала при 16-17 ясни дни (облачност &lt;0) и не повече от 1 мрачен ден (облачност &gt;8 бала). Средните юлски температури са между 23</w:t>
      </w:r>
      <w:r w:rsidRPr="0023013E">
        <w:rPr>
          <w:rFonts w:eastAsia="Symbol"/>
        </w:rPr>
        <w:t>°</w:t>
      </w:r>
      <w:r w:rsidRPr="0023013E">
        <w:t xml:space="preserve"> и 25</w:t>
      </w:r>
      <w:r w:rsidRPr="0023013E">
        <w:rPr>
          <w:rFonts w:eastAsia="Symbol"/>
        </w:rPr>
        <w:t>°</w:t>
      </w:r>
      <w:r w:rsidRPr="0023013E">
        <w:t>. В 7-8 дни средната дневна температура е над 25</w:t>
      </w:r>
      <w:r w:rsidRPr="0023013E">
        <w:rPr>
          <w:rFonts w:eastAsia="Symbol"/>
        </w:rPr>
        <w:t>°</w:t>
      </w:r>
      <w:r w:rsidRPr="0023013E">
        <w:t xml:space="preserve">, като в ниските части на </w:t>
      </w:r>
      <w:proofErr w:type="spellStart"/>
      <w:r w:rsidRPr="0023013E">
        <w:t>Маричината</w:t>
      </w:r>
      <w:proofErr w:type="spellEnd"/>
      <w:r w:rsidRPr="0023013E">
        <w:t xml:space="preserve"> низина такива температури се наблюдават през 14-15 дни. В условията на горещи вълни температурите на въздуха могат да надхвърлят 42</w:t>
      </w:r>
      <w:r w:rsidRPr="0023013E">
        <w:rPr>
          <w:rFonts w:eastAsia="Symbol"/>
        </w:rPr>
        <w:t>°</w:t>
      </w:r>
      <w:r w:rsidRPr="0023013E">
        <w:t>.</w:t>
      </w:r>
    </w:p>
    <w:p w14:paraId="682F2F34" w14:textId="2418DEF2" w:rsidR="00D31587" w:rsidRPr="0023013E" w:rsidRDefault="00D31587" w:rsidP="00494070">
      <w:pPr>
        <w:widowControl w:val="0"/>
        <w:tabs>
          <w:tab w:val="left" w:pos="4820"/>
        </w:tabs>
        <w:spacing w:before="120" w:after="120" w:line="276" w:lineRule="auto"/>
        <w:ind w:firstLine="567"/>
        <w:jc w:val="both"/>
      </w:pPr>
      <w:r w:rsidRPr="0023013E">
        <w:t>През целия летен сезон се набират само около 110-130 mm валеж. Годишният валеж в частта около Марица е 550-600 mm, а в останалата част 650-700 mm.</w:t>
      </w:r>
    </w:p>
    <w:p w14:paraId="38C25BE1" w14:textId="38EAB8EC" w:rsidR="00D31587" w:rsidRPr="0023013E" w:rsidRDefault="00D31587">
      <w:pPr>
        <w:pStyle w:val="ListParagraph"/>
        <w:widowControl w:val="0"/>
        <w:numPr>
          <w:ilvl w:val="0"/>
          <w:numId w:val="90"/>
        </w:numPr>
        <w:tabs>
          <w:tab w:val="left" w:pos="4820"/>
        </w:tabs>
        <w:suppressAutoHyphens/>
        <w:autoSpaceDN w:val="0"/>
        <w:spacing w:before="120" w:after="120" w:line="276" w:lineRule="auto"/>
        <w:ind w:left="851" w:hanging="284"/>
        <w:jc w:val="both"/>
        <w:rPr>
          <w:rFonts w:ascii="Times New Roman" w:hAnsi="Times New Roman" w:cs="Times New Roman"/>
          <w:i/>
          <w:iCs/>
        </w:rPr>
      </w:pPr>
      <w:r w:rsidRPr="0023013E">
        <w:rPr>
          <w:rFonts w:ascii="Times New Roman" w:hAnsi="Times New Roman" w:cs="Times New Roman"/>
          <w:i/>
          <w:iCs/>
        </w:rPr>
        <w:t>Източнородопски нископланински климатичен район на южнобългарска климатична подобласт</w:t>
      </w:r>
    </w:p>
    <w:p w14:paraId="134BA1C7" w14:textId="77777777" w:rsidR="00D31587" w:rsidRPr="0023013E" w:rsidRDefault="00D31587" w:rsidP="00494070">
      <w:pPr>
        <w:tabs>
          <w:tab w:val="left" w:pos="4820"/>
        </w:tabs>
        <w:spacing w:before="120" w:after="120" w:line="276" w:lineRule="auto"/>
        <w:ind w:firstLine="567"/>
        <w:jc w:val="both"/>
      </w:pPr>
      <w:r w:rsidRPr="0023013E">
        <w:t xml:space="preserve">Този район обхваща системата от ридове във водосборната област на Арда, но без частта, която поради надморската височина е отнесена към планинската област. Надморската височина в този район варира от 400 m до 1000 m. </w:t>
      </w:r>
    </w:p>
    <w:p w14:paraId="578A1D5E" w14:textId="053F2AA9" w:rsidR="00D31587" w:rsidRPr="0023013E" w:rsidRDefault="00D31587" w:rsidP="00494070">
      <w:pPr>
        <w:tabs>
          <w:tab w:val="left" w:pos="4820"/>
        </w:tabs>
        <w:spacing w:before="120" w:after="120" w:line="276" w:lineRule="auto"/>
        <w:ind w:firstLine="567"/>
        <w:jc w:val="both"/>
      </w:pPr>
      <w:r w:rsidRPr="0023013E">
        <w:t>В резултат на по-голямата си надморска височина източнородопският климатичен район има средно по-студена зима, отколкото в прилежащия му долинен район. Средната януарска температура варира от -1,5° в най-високите му части до 0,5° в най-ниските. Същевременно абсолютните минимални температури са по-високи то тези в долините. Може да се приеме, че средните от абсолютните минимални температури за отделните части на района варират в граници 13-17° под нулата.</w:t>
      </w:r>
    </w:p>
    <w:p w14:paraId="68958353" w14:textId="77777777" w:rsidR="00D31587" w:rsidRPr="0023013E" w:rsidRDefault="00D31587" w:rsidP="00494070">
      <w:pPr>
        <w:tabs>
          <w:tab w:val="left" w:pos="4820"/>
        </w:tabs>
        <w:spacing w:before="120" w:after="120" w:line="276" w:lineRule="auto"/>
        <w:ind w:firstLine="567"/>
        <w:jc w:val="both"/>
      </w:pPr>
      <w:r w:rsidRPr="0023013E">
        <w:t>Режимът на валежите до голяма степен се определя от надморската височина, като в долната му част зимните валежи са около 200 mm, а в по-високата около 300 mm. Пак вследствие от надморската височина районът получава повече снеговалежи, като в горните му части около 50% от валежите са от сняг, а снежната покривка се образува с около 10-15 дни по-рано и изчезва 10-20 дни по-късно в сравнение с долината. Във високите части на района между първата и последната снежна покривка има около 55-65 дни, а в ниските 25-30 дни.</w:t>
      </w:r>
    </w:p>
    <w:p w14:paraId="4ADC01BC" w14:textId="049E9E52" w:rsidR="00D31587" w:rsidRPr="0023013E" w:rsidRDefault="00D31587" w:rsidP="00494070">
      <w:pPr>
        <w:tabs>
          <w:tab w:val="left" w:pos="4820"/>
        </w:tabs>
        <w:spacing w:before="120" w:after="120" w:line="276" w:lineRule="auto"/>
        <w:ind w:firstLine="567"/>
        <w:jc w:val="both"/>
      </w:pPr>
      <w:r w:rsidRPr="0023013E">
        <w:t>Лятото в най-високата част на района е умерено топло, със средни юлски температури около 17-18°, а средните абсолютни максимални са към 31-32°. През летния сезон, в зависимост от височината, падат от 16 mm до 240 mm валеж, като първата половина на лятото е по-валежна от втората, но все пак няма ясно изразено късно лятно и ранно есенно засушаване, характерно за ниските части на Южнобългарската подобласт на Континентално-Средиземноморската климатична област.</w:t>
      </w:r>
    </w:p>
    <w:p w14:paraId="753B696D" w14:textId="77777777" w:rsidR="00D31587" w:rsidRPr="0023013E" w:rsidRDefault="00D31587" w:rsidP="00494070">
      <w:pPr>
        <w:tabs>
          <w:tab w:val="left" w:pos="4820"/>
        </w:tabs>
        <w:spacing w:before="120" w:after="120" w:line="276" w:lineRule="auto"/>
        <w:ind w:firstLine="567"/>
        <w:jc w:val="both"/>
      </w:pPr>
      <w:r w:rsidRPr="0023013E">
        <w:t xml:space="preserve">Годишната валежна сума е за района е между 700 mm и 1000 mm. </w:t>
      </w:r>
    </w:p>
    <w:p w14:paraId="3E92ACAB" w14:textId="2203A4C7" w:rsidR="006904FE" w:rsidRPr="0023013E" w:rsidRDefault="006904FE">
      <w:pPr>
        <w:pStyle w:val="ListParagraph"/>
        <w:widowControl w:val="0"/>
        <w:numPr>
          <w:ilvl w:val="0"/>
          <w:numId w:val="90"/>
        </w:numPr>
        <w:tabs>
          <w:tab w:val="left" w:pos="4820"/>
        </w:tabs>
        <w:suppressAutoHyphens/>
        <w:autoSpaceDN w:val="0"/>
        <w:spacing w:before="120" w:after="120" w:line="276" w:lineRule="auto"/>
        <w:ind w:left="851" w:hanging="284"/>
        <w:jc w:val="both"/>
        <w:rPr>
          <w:rFonts w:ascii="Times New Roman" w:hAnsi="Times New Roman" w:cs="Times New Roman"/>
          <w:i/>
          <w:iCs/>
        </w:rPr>
      </w:pPr>
      <w:r w:rsidRPr="0023013E">
        <w:rPr>
          <w:rFonts w:ascii="Times New Roman" w:hAnsi="Times New Roman" w:cs="Times New Roman"/>
          <w:i/>
          <w:iCs/>
        </w:rPr>
        <w:t>Планински климатичен район на южнобългарска климатична подобласт</w:t>
      </w:r>
    </w:p>
    <w:p w14:paraId="1BF6E2A2" w14:textId="77777777" w:rsidR="006904FE" w:rsidRPr="0023013E" w:rsidRDefault="006904FE" w:rsidP="00494070">
      <w:pPr>
        <w:tabs>
          <w:tab w:val="left" w:pos="4820"/>
        </w:tabs>
        <w:spacing w:before="120" w:after="120" w:line="276" w:lineRule="auto"/>
        <w:ind w:firstLine="567"/>
        <w:jc w:val="both"/>
      </w:pPr>
      <w:r w:rsidRPr="0023013E">
        <w:t xml:space="preserve">Този район е представен в участъците от областта, отличаващи се с надморска височина над 1000 m. Климатичните условия в този район могат да се считат за почти идентични с тези в </w:t>
      </w:r>
      <w:r w:rsidRPr="0023013E">
        <w:lastRenderedPageBreak/>
        <w:t>Планинския район на Преходно-континенталната подобласт, съдейки по еднаквите надморски височини, които са с еднакви изложения. Температурните условия в двата района са близки.</w:t>
      </w:r>
    </w:p>
    <w:p w14:paraId="6C533D5F" w14:textId="6EA435FE" w:rsidR="006904FE" w:rsidRPr="0023013E" w:rsidRDefault="006904FE">
      <w:pPr>
        <w:pStyle w:val="ListParagraph"/>
        <w:widowControl w:val="0"/>
        <w:numPr>
          <w:ilvl w:val="0"/>
          <w:numId w:val="90"/>
        </w:numPr>
        <w:tabs>
          <w:tab w:val="left" w:pos="4820"/>
        </w:tabs>
        <w:suppressAutoHyphens/>
        <w:autoSpaceDN w:val="0"/>
        <w:spacing w:before="120" w:after="120" w:line="276" w:lineRule="auto"/>
        <w:ind w:left="851" w:hanging="284"/>
        <w:jc w:val="both"/>
        <w:rPr>
          <w:rFonts w:ascii="Times New Roman" w:hAnsi="Times New Roman" w:cs="Times New Roman"/>
          <w:i/>
          <w:iCs/>
        </w:rPr>
      </w:pPr>
      <w:r w:rsidRPr="0023013E">
        <w:rPr>
          <w:rFonts w:ascii="Times New Roman" w:hAnsi="Times New Roman" w:cs="Times New Roman"/>
          <w:i/>
          <w:iCs/>
        </w:rPr>
        <w:t>Севернородопски климатичен район на преходно-континенталната климатична подобласт</w:t>
      </w:r>
    </w:p>
    <w:p w14:paraId="50664C2A" w14:textId="3092C5C8" w:rsidR="006904FE" w:rsidRPr="0023013E" w:rsidRDefault="006904FE" w:rsidP="00494070">
      <w:pPr>
        <w:tabs>
          <w:tab w:val="left" w:pos="4820"/>
        </w:tabs>
        <w:spacing w:before="120" w:after="120" w:line="276" w:lineRule="auto"/>
        <w:ind w:firstLine="567"/>
        <w:jc w:val="both"/>
      </w:pPr>
      <w:r w:rsidRPr="0023013E">
        <w:t>Този район обхваща хълмистите и нископланински места около северните склонове на Родопите. Надморската височина на този район е от 300 до 1000 m. Значителния наклон на терена формира топлинни условия близки до тези в Задбалканския климатичен район. И тук зимата е относително мека, с по-устойчива снежна покривка само във високите части на района. Характерна особеност на климата в този район е проявата на фьон през зимата. Средната януарска температура е от 0° до -1,5°. Минималните температури достигат средно до 14-15°, като зимните валежи са около 110-150 mm.</w:t>
      </w:r>
    </w:p>
    <w:p w14:paraId="6F61A053" w14:textId="793E430D" w:rsidR="006904FE" w:rsidRPr="0023013E" w:rsidRDefault="006904FE" w:rsidP="00494070">
      <w:pPr>
        <w:tabs>
          <w:tab w:val="left" w:pos="4820"/>
        </w:tabs>
        <w:spacing w:before="120" w:after="120" w:line="276" w:lineRule="auto"/>
        <w:ind w:firstLine="567"/>
        <w:jc w:val="both"/>
      </w:pPr>
      <w:r w:rsidRPr="0023013E">
        <w:t>Лятото е сравнително по-хладно в сравнение с прилежащата низина. Средната юлска температура е от 17-18° за високите части до 22-23° за ниските. Въпреки южното положение на района, режимът на валежите запазва континенталния си характер с максимум през лятото. Разликата между зимния и летен валеж на места достига до 12-15% от годишната сума.</w:t>
      </w:r>
    </w:p>
    <w:p w14:paraId="2AD6C4A4" w14:textId="3E9F5E2E" w:rsidR="00D31587" w:rsidRPr="0023013E" w:rsidRDefault="00D31587">
      <w:pPr>
        <w:pStyle w:val="ListParagraph"/>
        <w:widowControl w:val="0"/>
        <w:numPr>
          <w:ilvl w:val="0"/>
          <w:numId w:val="90"/>
        </w:numPr>
        <w:tabs>
          <w:tab w:val="left" w:pos="4820"/>
        </w:tabs>
        <w:suppressAutoHyphens/>
        <w:autoSpaceDN w:val="0"/>
        <w:spacing w:before="120" w:after="120" w:line="276" w:lineRule="auto"/>
        <w:ind w:left="851" w:hanging="284"/>
        <w:jc w:val="both"/>
        <w:rPr>
          <w:rFonts w:ascii="Times New Roman" w:hAnsi="Times New Roman" w:cs="Times New Roman"/>
          <w:i/>
          <w:iCs/>
        </w:rPr>
      </w:pPr>
      <w:r w:rsidRPr="0023013E">
        <w:rPr>
          <w:rFonts w:ascii="Times New Roman" w:hAnsi="Times New Roman" w:cs="Times New Roman"/>
          <w:i/>
          <w:iCs/>
        </w:rPr>
        <w:t>Климатичен район на Източна Средна България на преходно-континенталната климатична подобласт</w:t>
      </w:r>
    </w:p>
    <w:p w14:paraId="0C42883F" w14:textId="77777777" w:rsidR="00D31587" w:rsidRPr="0023013E" w:rsidRDefault="00D31587" w:rsidP="00494070">
      <w:pPr>
        <w:widowControl w:val="0"/>
        <w:tabs>
          <w:tab w:val="left" w:pos="4820"/>
        </w:tabs>
        <w:spacing w:before="120" w:after="120" w:line="276" w:lineRule="auto"/>
        <w:ind w:firstLine="567"/>
        <w:jc w:val="both"/>
      </w:pPr>
      <w:r w:rsidRPr="0023013E">
        <w:t>Т</w:t>
      </w:r>
      <w:r w:rsidRPr="0023013E">
        <w:rPr>
          <w:kern w:val="3"/>
        </w:rPr>
        <w:t>ози район обхваща по-голямата</w:t>
      </w:r>
      <w:r w:rsidRPr="0023013E">
        <w:t xml:space="preserve"> </w:t>
      </w:r>
      <w:r w:rsidRPr="0023013E">
        <w:rPr>
          <w:kern w:val="3"/>
        </w:rPr>
        <w:t>част от низините на реките Марица и Тунджа, като на югоизток граничи с</w:t>
      </w:r>
      <w:r w:rsidRPr="0023013E">
        <w:t xml:space="preserve"> </w:t>
      </w:r>
      <w:r w:rsidRPr="0023013E">
        <w:rPr>
          <w:kern w:val="3"/>
        </w:rPr>
        <w:t>континентално-средиземноморската климатична област. Районът се характеризира с</w:t>
      </w:r>
      <w:r w:rsidRPr="0023013E">
        <w:t xml:space="preserve"> </w:t>
      </w:r>
      <w:r w:rsidRPr="0023013E">
        <w:rPr>
          <w:kern w:val="3"/>
        </w:rPr>
        <w:t>относително хомогенен терен</w:t>
      </w:r>
      <w:r w:rsidRPr="0023013E">
        <w:t>,</w:t>
      </w:r>
      <w:r w:rsidRPr="0023013E">
        <w:rPr>
          <w:kern w:val="3"/>
        </w:rPr>
        <w:t xml:space="preserve"> с надморска височина 150-200</w:t>
      </w:r>
      <w:r w:rsidRPr="0023013E">
        <w:t xml:space="preserve"> m</w:t>
      </w:r>
      <w:r w:rsidRPr="0023013E">
        <w:rPr>
          <w:kern w:val="3"/>
        </w:rPr>
        <w:t xml:space="preserve">. </w:t>
      </w:r>
      <w:r w:rsidRPr="0023013E">
        <w:t>В източната му половина</w:t>
      </w:r>
      <w:r w:rsidRPr="0023013E">
        <w:rPr>
          <w:kern w:val="3"/>
        </w:rPr>
        <w:t xml:space="preserve"> равнинният терен е осеян с множество хълмове</w:t>
      </w:r>
      <w:r w:rsidRPr="0023013E">
        <w:t>,</w:t>
      </w:r>
      <w:r w:rsidRPr="0023013E">
        <w:rPr>
          <w:kern w:val="3"/>
        </w:rPr>
        <w:t xml:space="preserve"> по-големите от</w:t>
      </w:r>
      <w:r w:rsidRPr="0023013E">
        <w:t xml:space="preserve"> </w:t>
      </w:r>
      <w:r w:rsidRPr="0023013E">
        <w:rPr>
          <w:kern w:val="3"/>
        </w:rPr>
        <w:t xml:space="preserve">които са </w:t>
      </w:r>
      <w:proofErr w:type="spellStart"/>
      <w:r w:rsidRPr="0023013E">
        <w:rPr>
          <w:kern w:val="3"/>
        </w:rPr>
        <w:t>Бакарджиците</w:t>
      </w:r>
      <w:proofErr w:type="spellEnd"/>
      <w:r w:rsidRPr="0023013E">
        <w:rPr>
          <w:kern w:val="3"/>
        </w:rPr>
        <w:t>, Манастирските възвишения и Светиилийските възвишения</w:t>
      </w:r>
      <w:r w:rsidRPr="0023013E">
        <w:t xml:space="preserve">, отличаващи се </w:t>
      </w:r>
      <w:r w:rsidRPr="0023013E">
        <w:rPr>
          <w:kern w:val="3"/>
        </w:rPr>
        <w:t>с</w:t>
      </w:r>
      <w:r w:rsidRPr="0023013E">
        <w:t xml:space="preserve"> </w:t>
      </w:r>
      <w:r w:rsidRPr="0023013E">
        <w:rPr>
          <w:kern w:val="3"/>
        </w:rPr>
        <w:t xml:space="preserve">надморска височина </w:t>
      </w:r>
      <w:r w:rsidRPr="0023013E">
        <w:t xml:space="preserve">от </w:t>
      </w:r>
      <w:r w:rsidRPr="0023013E">
        <w:rPr>
          <w:kern w:val="3"/>
        </w:rPr>
        <w:t>400</w:t>
      </w:r>
      <w:r w:rsidRPr="0023013E">
        <w:t xml:space="preserve"> до </w:t>
      </w:r>
      <w:r w:rsidRPr="0023013E">
        <w:rPr>
          <w:kern w:val="3"/>
        </w:rPr>
        <w:t>500</w:t>
      </w:r>
      <w:r w:rsidRPr="0023013E">
        <w:t xml:space="preserve"> m</w:t>
      </w:r>
      <w:r w:rsidRPr="0023013E">
        <w:rPr>
          <w:kern w:val="3"/>
        </w:rPr>
        <w:t>.</w:t>
      </w:r>
    </w:p>
    <w:p w14:paraId="6F7182FE" w14:textId="77777777" w:rsidR="00D31587" w:rsidRPr="0023013E" w:rsidRDefault="00D31587" w:rsidP="00494070">
      <w:pPr>
        <w:widowControl w:val="0"/>
        <w:tabs>
          <w:tab w:val="left" w:pos="4820"/>
        </w:tabs>
        <w:spacing w:before="120" w:after="120" w:line="276" w:lineRule="auto"/>
        <w:ind w:firstLine="567"/>
        <w:jc w:val="both"/>
      </w:pPr>
      <w:r w:rsidRPr="0023013E">
        <w:t>Зимата в този район е относително мека, със средна януарска температура около 0</w:t>
      </w:r>
      <w:r w:rsidRPr="0023013E">
        <w:rPr>
          <w:rFonts w:eastAsia="Symbol"/>
        </w:rPr>
        <w:t></w:t>
      </w:r>
      <w:r w:rsidRPr="0023013E">
        <w:t xml:space="preserve"> и сравнително чести затопляния. През януари има средно по 15-17 дни с положителна средна денонощна температура. Зимните термични условия до голяма степен се влияят от положението на Стара планина, която играе роля на бариера за студените нахлувания със северна компонента. По тази причина снежната покривка тук е по-неустойчива отколкото в северна България, като се задържа около 20-30 дни. В източните райони зимата е още по-мека и там тя се задържа само около 15-25 дни. Зимните валежи са средно от 100 до 150 mm, като само около 30-35% от тях са от сняг.</w:t>
      </w:r>
    </w:p>
    <w:p w14:paraId="70BB4D9F" w14:textId="77777777" w:rsidR="00D31587" w:rsidRPr="0023013E" w:rsidRDefault="00D31587" w:rsidP="00494070">
      <w:pPr>
        <w:widowControl w:val="0"/>
        <w:tabs>
          <w:tab w:val="left" w:pos="4820"/>
        </w:tabs>
        <w:spacing w:before="120" w:after="120" w:line="276" w:lineRule="auto"/>
        <w:ind w:firstLine="567"/>
        <w:jc w:val="both"/>
      </w:pPr>
      <w:r w:rsidRPr="0023013E">
        <w:t>Лятото в западните части на района е малко по-горещо от това в Северна Средна България. В най-източните части обаче, летните температури са леко понижени. Средните юлски температури в западните части са около 23</w:t>
      </w:r>
      <w:r w:rsidRPr="0023013E">
        <w:rPr>
          <w:rFonts w:eastAsia="Symbol"/>
        </w:rPr>
        <w:t></w:t>
      </w:r>
      <w:r w:rsidRPr="0023013E">
        <w:t>, в източните 21-22</w:t>
      </w:r>
      <w:r w:rsidRPr="0023013E">
        <w:rPr>
          <w:rFonts w:eastAsia="Symbol"/>
        </w:rPr>
        <w:t></w:t>
      </w:r>
      <w:r w:rsidRPr="0023013E">
        <w:t>. Броят на дните със средни денонощни температури над 25</w:t>
      </w:r>
      <w:r w:rsidRPr="0023013E">
        <w:rPr>
          <w:rFonts w:eastAsia="Symbol"/>
        </w:rPr>
        <w:t></w:t>
      </w:r>
      <w:r w:rsidRPr="0023013E">
        <w:t xml:space="preserve"> в западните части е над 20, а в източните около 15. </w:t>
      </w:r>
    </w:p>
    <w:p w14:paraId="5C9DB6A2" w14:textId="77777777" w:rsidR="00D31587" w:rsidRPr="0023013E" w:rsidRDefault="00D31587" w:rsidP="00494070">
      <w:pPr>
        <w:widowControl w:val="0"/>
        <w:tabs>
          <w:tab w:val="left" w:pos="4820"/>
        </w:tabs>
        <w:spacing w:before="120" w:after="120" w:line="276" w:lineRule="auto"/>
        <w:ind w:firstLine="567"/>
        <w:jc w:val="both"/>
      </w:pPr>
      <w:r w:rsidRPr="0023013E">
        <w:t xml:space="preserve">В северните части около Средна гора летните валежи надвишават зимните с около 10% от годишния валеж, докато в източните и южни части на района те почти се изравняват. Това е показател за преходния характер на климата в района от умерено континентален към средиземноморски климат. </w:t>
      </w:r>
      <w:proofErr w:type="spellStart"/>
      <w:r w:rsidRPr="0023013E">
        <w:t>Орографското</w:t>
      </w:r>
      <w:proofErr w:type="spellEnd"/>
      <w:r w:rsidRPr="0023013E">
        <w:t xml:space="preserve"> въздействие е най-добре изразено в западната част на района, оградена от Родопите, Ихтиманска и Същинска Средна гора. С оглед на </w:t>
      </w:r>
      <w:proofErr w:type="spellStart"/>
      <w:r w:rsidRPr="0023013E">
        <w:t>морфографските</w:t>
      </w:r>
      <w:proofErr w:type="spellEnd"/>
      <w:r w:rsidRPr="0023013E">
        <w:t xml:space="preserve"> особености и спецификата на климата този климатичен район може да се раздели на три части: </w:t>
      </w:r>
      <w:r w:rsidRPr="0023013E">
        <w:rPr>
          <w:i/>
        </w:rPr>
        <w:lastRenderedPageBreak/>
        <w:t>западна част</w:t>
      </w:r>
      <w:r w:rsidRPr="0023013E">
        <w:t xml:space="preserve"> – попадаща под силното </w:t>
      </w:r>
      <w:proofErr w:type="spellStart"/>
      <w:r w:rsidRPr="0023013E">
        <w:t>орографско</w:t>
      </w:r>
      <w:proofErr w:type="spellEnd"/>
      <w:r w:rsidRPr="0023013E">
        <w:t xml:space="preserve"> въздействие върху режима на валежите и ветровете, които общо взето са слаби; </w:t>
      </w:r>
      <w:r w:rsidRPr="0023013E">
        <w:rPr>
          <w:i/>
        </w:rPr>
        <w:t>средна част</w:t>
      </w:r>
      <w:r w:rsidRPr="0023013E">
        <w:t xml:space="preserve"> – характеризираща се с по-големи валежи и </w:t>
      </w:r>
      <w:r w:rsidRPr="0023013E">
        <w:rPr>
          <w:i/>
        </w:rPr>
        <w:t>източна част</w:t>
      </w:r>
      <w:r w:rsidRPr="0023013E">
        <w:t xml:space="preserve"> – с характерна относително по-хладна пролет и относително по-силни северни и североизточни ватове </w:t>
      </w:r>
    </w:p>
    <w:p w14:paraId="7BD683AD" w14:textId="77777777" w:rsidR="000034CC" w:rsidRPr="0023013E" w:rsidRDefault="000034CC" w:rsidP="00494070">
      <w:pPr>
        <w:tabs>
          <w:tab w:val="left" w:pos="4820"/>
        </w:tabs>
        <w:spacing w:before="120" w:after="120" w:line="276" w:lineRule="auto"/>
        <w:ind w:firstLine="567"/>
        <w:jc w:val="both"/>
      </w:pPr>
    </w:p>
    <w:p w14:paraId="22048B0C" w14:textId="2DACE781" w:rsidR="00A6635D" w:rsidRPr="0023013E" w:rsidRDefault="00A6635D" w:rsidP="00494070">
      <w:pPr>
        <w:tabs>
          <w:tab w:val="left" w:pos="4820"/>
        </w:tabs>
        <w:spacing w:before="120" w:after="120" w:line="276" w:lineRule="auto"/>
        <w:jc w:val="both"/>
        <w:rPr>
          <w:b/>
          <w:bCs/>
          <w:u w:val="single"/>
        </w:rPr>
      </w:pPr>
      <w:r w:rsidRPr="0023013E">
        <w:rPr>
          <w:b/>
          <w:bCs/>
          <w:u w:val="single"/>
        </w:rPr>
        <w:t>Съвременен климат</w:t>
      </w:r>
    </w:p>
    <w:p w14:paraId="0EFA812C" w14:textId="1B018F42" w:rsidR="00B252E9" w:rsidRPr="0023013E" w:rsidRDefault="00B252E9" w:rsidP="00494070">
      <w:pPr>
        <w:tabs>
          <w:tab w:val="left" w:pos="4820"/>
        </w:tabs>
        <w:spacing w:before="120" w:after="120" w:line="276" w:lineRule="auto"/>
        <w:ind w:firstLine="567"/>
        <w:jc w:val="both"/>
      </w:pPr>
      <w:r w:rsidRPr="0023013E">
        <w:t xml:space="preserve">По данни от </w:t>
      </w:r>
      <w:r w:rsidR="00DB4E1D" w:rsidRPr="0023013E">
        <w:t xml:space="preserve">Променящият се климат на България – данни и анализи, изд. </w:t>
      </w:r>
      <w:r w:rsidRPr="0023013E">
        <w:t>от 2023</w:t>
      </w:r>
      <w:r w:rsidR="00DB4E1D" w:rsidRPr="0023013E">
        <w:t xml:space="preserve"> </w:t>
      </w:r>
      <w:r w:rsidRPr="0023013E">
        <w:t xml:space="preserve">г. на НИМХ, </w:t>
      </w:r>
      <w:r w:rsidR="00551CA6" w:rsidRPr="0023013E">
        <w:t>в</w:t>
      </w:r>
      <w:r w:rsidRPr="0023013E">
        <w:t xml:space="preserve"> периода 1991–2020 г. настъпват съществени промени в разпределението на основните климатични подтипове. Преминаването от по-студен към по-топъл и/или по-сух климат е засегнало около 36% от територията на страната, а относителната промяна при планинските климатични подтипове показва значително намаление (с 60-70%) на районите с алпийски климат (</w:t>
      </w:r>
      <w:proofErr w:type="spellStart"/>
      <w:r w:rsidRPr="0023013E">
        <w:t>Malcheva&amp;Bocheva</w:t>
      </w:r>
      <w:proofErr w:type="spellEnd"/>
      <w:r w:rsidRPr="0023013E">
        <w:t>, 2023).</w:t>
      </w:r>
    </w:p>
    <w:p w14:paraId="5B8550A2" w14:textId="20DB0FD1" w:rsidR="006561B4" w:rsidRPr="0023013E" w:rsidRDefault="006561B4" w:rsidP="00494070">
      <w:pPr>
        <w:tabs>
          <w:tab w:val="left" w:pos="4820"/>
        </w:tabs>
        <w:spacing w:before="120" w:after="120" w:line="276" w:lineRule="auto"/>
        <w:ind w:firstLine="567"/>
        <w:jc w:val="both"/>
      </w:pPr>
      <w:r w:rsidRPr="0023013E">
        <w:t xml:space="preserve">Въпреки установените тенденции за увеличаване на температурите и промяна в интензивността на валежите, общото климатично райониране на страната още не е променено, тъй като не са променени основните </w:t>
      </w:r>
      <w:proofErr w:type="spellStart"/>
      <w:r w:rsidRPr="0023013E">
        <w:t>климатообразуващи</w:t>
      </w:r>
      <w:proofErr w:type="spellEnd"/>
      <w:r w:rsidRPr="0023013E">
        <w:t xml:space="preserve"> фактори (географска ширина, характер на релефа, положение спрямо големите водни басейни и обща атмосферна циркулация), поради което двете климатични области запазват своето местоположение и териториалния си обхват.</w:t>
      </w:r>
    </w:p>
    <w:p w14:paraId="73299560" w14:textId="77777777" w:rsidR="00583604" w:rsidRPr="0023013E" w:rsidRDefault="001F0BBF" w:rsidP="00494070">
      <w:pPr>
        <w:tabs>
          <w:tab w:val="left" w:pos="4820"/>
        </w:tabs>
        <w:spacing w:before="120" w:after="120" w:line="276" w:lineRule="auto"/>
        <w:ind w:firstLine="567"/>
        <w:jc w:val="both"/>
      </w:pPr>
      <w:r w:rsidRPr="0023013E">
        <w:t xml:space="preserve">Стандартните климатични норми се използват като референтни стойности за пресмятане на климатичните аномалии. </w:t>
      </w:r>
      <w:r w:rsidR="00583604" w:rsidRPr="0023013E">
        <w:t xml:space="preserve">Световната метеорологична организация е дефинирала климатичната норма като средната стойност на даден климатичен елемент за фиксиран базисен период от 30 години, като координира обновяването на нормите за глобалния климат в месечен мащаб, започвайки с периода 1901-1930 г. Страните членки на СМО актуализират климатичните норми за всеки следващ 30-годишен  референтен период – 1931-1960, 1961-1990, 1991-2020 г. и т.н.   </w:t>
      </w:r>
    </w:p>
    <w:p w14:paraId="54A29B62" w14:textId="6D865134" w:rsidR="00583604" w:rsidRPr="0023013E" w:rsidRDefault="00583604" w:rsidP="00494070">
      <w:pPr>
        <w:tabs>
          <w:tab w:val="left" w:pos="4820"/>
        </w:tabs>
        <w:spacing w:before="120" w:after="120" w:line="276" w:lineRule="auto"/>
        <w:ind w:firstLine="567"/>
        <w:jc w:val="both"/>
      </w:pPr>
      <w:r w:rsidRPr="0023013E">
        <w:t xml:space="preserve">Широко използвани при мониторинга на климатичните промени са индексите, разработени от експертните групи на СМО (ETCCDI, </w:t>
      </w:r>
      <w:hyperlink r:id="rId37" w:history="1">
        <w:r w:rsidRPr="0023013E">
          <w:rPr>
            <w:rStyle w:val="Hyperlink"/>
          </w:rPr>
          <w:t>http://etccdi.pacificclimate.org/list_27_indices.shtml</w:t>
        </w:r>
      </w:hyperlink>
      <w:r w:rsidRPr="0023013E">
        <w:t xml:space="preserve"> и ET-SCI, </w:t>
      </w:r>
      <w:hyperlink r:id="rId38" w:history="1">
        <w:r w:rsidRPr="0023013E">
          <w:rPr>
            <w:rStyle w:val="Hyperlink"/>
          </w:rPr>
          <w:t>https://climpactsci.org/indices/</w:t>
        </w:r>
      </w:hyperlink>
      <w:r w:rsidRPr="0023013E">
        <w:t>), които най-общо могат да се разделят на: температурно зависими – използват само данни за температурата на въздуха (средноденонощна, минимална и максимална), и валежно зависими – изчисляват се само по данни за денонощната сума на валежа.</w:t>
      </w:r>
    </w:p>
    <w:p w14:paraId="0742FE09" w14:textId="0574D722" w:rsidR="006561B4" w:rsidRPr="0023013E" w:rsidRDefault="006561B4" w:rsidP="00494070">
      <w:pPr>
        <w:tabs>
          <w:tab w:val="left" w:pos="4820"/>
        </w:tabs>
        <w:spacing w:before="120" w:after="120" w:line="276" w:lineRule="auto"/>
        <w:ind w:firstLine="567"/>
        <w:jc w:val="both"/>
      </w:pPr>
      <w:r w:rsidRPr="0023013E">
        <w:t xml:space="preserve">За описание на съвременния климат </w:t>
      </w:r>
      <w:r w:rsidR="001F0BBF" w:rsidRPr="0023013E">
        <w:t xml:space="preserve">на страната </w:t>
      </w:r>
      <w:r w:rsidRPr="0023013E">
        <w:t xml:space="preserve">се използват средните климатични стойности за периода </w:t>
      </w:r>
      <w:r w:rsidR="001F0BBF" w:rsidRPr="0023013E">
        <w:t>1991-2020 г. Съгласно информация, публикувана на интернет страницата на НИМХ</w:t>
      </w:r>
      <w:r w:rsidR="00ED13B7" w:rsidRPr="0023013E">
        <w:t>, з</w:t>
      </w:r>
      <w:r w:rsidR="003F39DA" w:rsidRPr="0023013E">
        <w:t xml:space="preserve">а изчисляването на средномногогодишните стойности на сумата на валежите и средната температура на въздуха по месеци и годишно за новия референтен период 1991-2020 г. е обработена метеорологичната информация от 355 станции (синоптични, климатични и </w:t>
      </w:r>
      <w:proofErr w:type="spellStart"/>
      <w:r w:rsidR="003F39DA" w:rsidRPr="0023013E">
        <w:t>валежомерни</w:t>
      </w:r>
      <w:proofErr w:type="spellEnd"/>
      <w:r w:rsidR="003F39DA" w:rsidRPr="0023013E">
        <w:t xml:space="preserve">) от метеорологичната мрежа на НИМХ. Методиката на изчисление и статистическа обработка на данните е съобразена с изискванията на СМО, представени в „WMO </w:t>
      </w:r>
      <w:proofErr w:type="spellStart"/>
      <w:r w:rsidR="003F39DA" w:rsidRPr="0023013E">
        <w:t>Guidelines</w:t>
      </w:r>
      <w:proofErr w:type="spellEnd"/>
      <w:r w:rsidR="003F39DA" w:rsidRPr="0023013E">
        <w:t xml:space="preserve"> </w:t>
      </w:r>
      <w:proofErr w:type="spellStart"/>
      <w:r w:rsidR="003F39DA" w:rsidRPr="0023013E">
        <w:t>on</w:t>
      </w:r>
      <w:proofErr w:type="spellEnd"/>
      <w:r w:rsidR="003F39DA" w:rsidRPr="0023013E">
        <w:t xml:space="preserve"> </w:t>
      </w:r>
      <w:proofErr w:type="spellStart"/>
      <w:r w:rsidR="003F39DA" w:rsidRPr="0023013E">
        <w:t>the</w:t>
      </w:r>
      <w:proofErr w:type="spellEnd"/>
      <w:r w:rsidR="003F39DA" w:rsidRPr="0023013E">
        <w:t xml:space="preserve"> </w:t>
      </w:r>
      <w:proofErr w:type="spellStart"/>
      <w:r w:rsidR="003F39DA" w:rsidRPr="0023013E">
        <w:t>Calculation</w:t>
      </w:r>
      <w:proofErr w:type="spellEnd"/>
      <w:r w:rsidR="003F39DA" w:rsidRPr="0023013E">
        <w:t xml:space="preserve"> </w:t>
      </w:r>
      <w:proofErr w:type="spellStart"/>
      <w:r w:rsidR="003F39DA" w:rsidRPr="0023013E">
        <w:t>of</w:t>
      </w:r>
      <w:proofErr w:type="spellEnd"/>
      <w:r w:rsidR="003F39DA" w:rsidRPr="0023013E">
        <w:t xml:space="preserve"> </w:t>
      </w:r>
      <w:proofErr w:type="spellStart"/>
      <w:r w:rsidR="003F39DA" w:rsidRPr="0023013E">
        <w:t>Climate</w:t>
      </w:r>
      <w:proofErr w:type="spellEnd"/>
      <w:r w:rsidR="003F39DA" w:rsidRPr="0023013E">
        <w:t xml:space="preserve"> </w:t>
      </w:r>
      <w:proofErr w:type="spellStart"/>
      <w:r w:rsidR="003F39DA" w:rsidRPr="0023013E">
        <w:t>Normals</w:t>
      </w:r>
      <w:proofErr w:type="spellEnd"/>
      <w:r w:rsidR="003F39DA" w:rsidRPr="0023013E">
        <w:t>“ (2017). Изготвени са карти на пространственото разпределение на годишните и месечните норми на валежите и средната температура на въздуха за периода 1991-2020 г.</w:t>
      </w:r>
    </w:p>
    <w:p w14:paraId="0931A535" w14:textId="77777777" w:rsidR="00DB4E1D" w:rsidRPr="0023013E" w:rsidRDefault="00DB4E1D" w:rsidP="00494070">
      <w:pPr>
        <w:tabs>
          <w:tab w:val="left" w:pos="4820"/>
        </w:tabs>
        <w:spacing w:before="120" w:after="120" w:line="276" w:lineRule="auto"/>
        <w:ind w:firstLine="567"/>
        <w:jc w:val="both"/>
      </w:pPr>
    </w:p>
    <w:p w14:paraId="685C81D1" w14:textId="77777777" w:rsidR="002C6B87" w:rsidRPr="0023013E" w:rsidRDefault="002C6B87" w:rsidP="00494070">
      <w:pPr>
        <w:tabs>
          <w:tab w:val="left" w:pos="4820"/>
        </w:tabs>
        <w:spacing w:before="120" w:after="120" w:line="276" w:lineRule="auto"/>
        <w:ind w:firstLine="567"/>
        <w:jc w:val="both"/>
      </w:pPr>
    </w:p>
    <w:p w14:paraId="24734F90" w14:textId="6E6DE686" w:rsidR="006561B4" w:rsidRPr="0023013E" w:rsidRDefault="006561B4" w:rsidP="00494070">
      <w:pPr>
        <w:tabs>
          <w:tab w:val="left" w:pos="4820"/>
        </w:tabs>
        <w:spacing w:before="120" w:after="120" w:line="276" w:lineRule="auto"/>
        <w:jc w:val="both"/>
        <w:rPr>
          <w:b/>
          <w:i/>
          <w:u w:val="single"/>
          <w:lang w:eastAsia="en-GB"/>
        </w:rPr>
      </w:pPr>
      <w:r w:rsidRPr="0023013E">
        <w:rPr>
          <w:b/>
          <w:i/>
          <w:u w:val="single"/>
          <w:lang w:eastAsia="en-GB"/>
        </w:rPr>
        <w:lastRenderedPageBreak/>
        <w:t>Средногодишна температура на въздуха</w:t>
      </w:r>
    </w:p>
    <w:p w14:paraId="76C012B0" w14:textId="76EC1886" w:rsidR="006561B4" w:rsidRPr="0023013E" w:rsidRDefault="006561B4" w:rsidP="00494070">
      <w:pPr>
        <w:tabs>
          <w:tab w:val="left" w:pos="4820"/>
        </w:tabs>
        <w:spacing w:before="120" w:after="120" w:line="276" w:lineRule="auto"/>
        <w:ind w:firstLine="567"/>
        <w:jc w:val="both"/>
      </w:pPr>
      <w:r w:rsidRPr="0023013E">
        <w:t>В периода 19</w:t>
      </w:r>
      <w:r w:rsidR="00ED13B7" w:rsidRPr="0023013E">
        <w:t>91</w:t>
      </w:r>
      <w:r w:rsidRPr="0023013E">
        <w:t xml:space="preserve"> – 2020 г. средната годишна </w:t>
      </w:r>
      <w:r w:rsidR="00ED13B7" w:rsidRPr="0023013E">
        <w:t>температура за равнинната и полупланинска част от страната с надморска височина (н.</w:t>
      </w:r>
      <w:r w:rsidR="00DB4E1D" w:rsidRPr="0023013E">
        <w:t xml:space="preserve"> </w:t>
      </w:r>
      <w:r w:rsidR="00ED13B7" w:rsidRPr="0023013E">
        <w:t>в.) до 1000 m е 11.8 ºС. За планинските райони с н.</w:t>
      </w:r>
      <w:r w:rsidR="00DB4E1D" w:rsidRPr="0023013E">
        <w:t xml:space="preserve"> </w:t>
      </w:r>
      <w:r w:rsidR="00ED13B7" w:rsidRPr="0023013E">
        <w:t>в. между 1000 и 2000 m средната годишна температура на въздуха е около 6 ºС. Във високите части на планините с н.</w:t>
      </w:r>
      <w:r w:rsidR="00DB4E1D" w:rsidRPr="0023013E">
        <w:t xml:space="preserve"> </w:t>
      </w:r>
      <w:r w:rsidR="00ED13B7" w:rsidRPr="0023013E">
        <w:t>в. над 2000 m средната температура е около -1 ºС.</w:t>
      </w:r>
    </w:p>
    <w:p w14:paraId="0F3209E8" w14:textId="312C3519" w:rsidR="00ED13B7" w:rsidRPr="0023013E" w:rsidRDefault="00ED13B7" w:rsidP="00494070">
      <w:pPr>
        <w:tabs>
          <w:tab w:val="left" w:pos="4820"/>
        </w:tabs>
        <w:spacing w:before="120" w:after="120" w:line="276" w:lineRule="auto"/>
        <w:ind w:firstLine="567"/>
        <w:jc w:val="both"/>
      </w:pPr>
      <w:r w:rsidRPr="0023013E">
        <w:t xml:space="preserve">Пространствено разпределение на месечните климатични норми на температурата на въздуха (℃) за януари </w:t>
      </w:r>
      <w:r w:rsidR="00616929" w:rsidRPr="0023013E">
        <w:t>и</w:t>
      </w:r>
      <w:r w:rsidRPr="0023013E">
        <w:t xml:space="preserve"> юли за периода 1991-2020 г. показва</w:t>
      </w:r>
      <w:r w:rsidR="00872955" w:rsidRPr="0023013E">
        <w:t>,</w:t>
      </w:r>
      <w:r w:rsidRPr="0023013E">
        <w:t> че през януари температурните норми северно от Стара планина са около 0 ºС, докато в равнинните части на Южна България са средно с градус по-високи. За районите с н.</w:t>
      </w:r>
      <w:r w:rsidR="00616929" w:rsidRPr="0023013E">
        <w:t xml:space="preserve"> </w:t>
      </w:r>
      <w:r w:rsidRPr="0023013E">
        <w:t>в. под 1000 m най-студено е в Трън и Дивля, област Перник. В планинските райони с н.</w:t>
      </w:r>
      <w:r w:rsidR="00616929" w:rsidRPr="0023013E">
        <w:t xml:space="preserve"> </w:t>
      </w:r>
      <w:r w:rsidRPr="0023013E">
        <w:t>в. между 1000 и 2000 m средната януарска температура на въздуха е около -3.3 ºС, а над 2000 m – под -8.0 ºС. През юли средните многогодишни стойности на температурата на въздуха в равнинните части на Южна България (22.7 ºС) са малко по-високи от тези в Северна България (22.4 ºС). Най-топло е в крайните югозападни райони на страната. Температурите в зоните с н.</w:t>
      </w:r>
      <w:r w:rsidR="00616929" w:rsidRPr="0023013E">
        <w:t xml:space="preserve"> </w:t>
      </w:r>
      <w:r w:rsidRPr="0023013E">
        <w:t>в. от 1000 до 2000 m варират от 13.6 до 17.6 ºС. Над 2000 m температурните норми са в интервала 6.0-9.5 ºС.</w:t>
      </w:r>
    </w:p>
    <w:p w14:paraId="261AC1DE" w14:textId="091E6A9C" w:rsidR="00555281" w:rsidRPr="0023013E" w:rsidRDefault="00555281" w:rsidP="00494070">
      <w:pPr>
        <w:tabs>
          <w:tab w:val="left" w:pos="4820"/>
        </w:tabs>
        <w:spacing w:before="120" w:after="120" w:line="276" w:lineRule="auto"/>
        <w:ind w:firstLine="567"/>
        <w:jc w:val="both"/>
      </w:pPr>
      <w:r w:rsidRPr="0023013E">
        <w:t>Съгласно официалния годишен хидрометеорологичен бюлетин за 2024г. на НИМХ, средната годишна температура средно за страната е 13.3 °С, което е с 2.0 °С по-висока от климатичната норма. Зимата на 2024 г. е най-топлата от 1930 г. насам, с температурна аномалия от +3.5 °C. Пролетта е относително топла, със средна температура 1.7 °C над нормата. Лятото е рекордно топло и най-горещото от 1930 г., с аномалия от +2.9 °C. Есента на 2024 г. е по-хладна от есента на 2023 и 2022 г., със средна сезонна температура около нормата, като само ноември е с температура под нормата (-1.3 °C). Това е най-топлата година от 1930 г.</w:t>
      </w:r>
    </w:p>
    <w:p w14:paraId="18F5AAF1" w14:textId="04184F30" w:rsidR="00740444" w:rsidRPr="0023013E" w:rsidRDefault="00740444" w:rsidP="00494070">
      <w:pPr>
        <w:tabs>
          <w:tab w:val="left" w:pos="4820"/>
        </w:tabs>
        <w:spacing w:before="120" w:after="120" w:line="276" w:lineRule="auto"/>
        <w:ind w:firstLine="567"/>
        <w:jc w:val="both"/>
      </w:pPr>
      <w:r w:rsidRPr="0023013E">
        <w:t>По данни на НИМХ за 2025 г., средната температура за страната около 1.2 градуса по Целзий (°С) над климатичните норми. Годината се характеризира с горещо лято, третото най-топло – след лятото на 2024 и 2012 г., от 1930 г. насам. През зимата, пролетта и есента средните сезонни температури също са над климатичните норми, но със значително по-малки положителни отклонения. Месеците със средни температури на въздуха под климатичните норми за 2025 г. са февруари (минус 2.4 °С под нормата), април (минус 0.3 °С), май (минус 1.0 °С) и октомври (минус 1.1 °С).</w:t>
      </w:r>
    </w:p>
    <w:p w14:paraId="260D3A20" w14:textId="77777777" w:rsidR="00A6635D" w:rsidRPr="0023013E" w:rsidRDefault="00A6635D" w:rsidP="00494070">
      <w:pPr>
        <w:tabs>
          <w:tab w:val="left" w:pos="4820"/>
        </w:tabs>
        <w:spacing w:before="120" w:after="120" w:line="276" w:lineRule="auto"/>
        <w:jc w:val="both"/>
        <w:rPr>
          <w:b/>
          <w:iCs/>
          <w:lang w:eastAsia="en-GB"/>
        </w:rPr>
      </w:pPr>
    </w:p>
    <w:p w14:paraId="4199DFCD" w14:textId="37098539" w:rsidR="006561B4" w:rsidRPr="0023013E" w:rsidRDefault="006561B4" w:rsidP="00494070">
      <w:pPr>
        <w:tabs>
          <w:tab w:val="left" w:pos="4820"/>
        </w:tabs>
        <w:spacing w:before="120" w:after="120" w:line="276" w:lineRule="auto"/>
        <w:jc w:val="both"/>
        <w:rPr>
          <w:b/>
          <w:i/>
          <w:u w:val="single"/>
          <w:lang w:eastAsia="en-GB"/>
        </w:rPr>
      </w:pPr>
      <w:r w:rsidRPr="0023013E">
        <w:rPr>
          <w:b/>
          <w:i/>
          <w:u w:val="single"/>
          <w:lang w:eastAsia="en-GB"/>
        </w:rPr>
        <w:t>Годишни и максимални денонощни валежи</w:t>
      </w:r>
    </w:p>
    <w:p w14:paraId="77C27AF1" w14:textId="4FFDB5C9" w:rsidR="00ED13B7" w:rsidRPr="0023013E" w:rsidRDefault="00ED13B7" w:rsidP="00494070">
      <w:pPr>
        <w:tabs>
          <w:tab w:val="left" w:pos="4820"/>
        </w:tabs>
        <w:spacing w:before="120" w:after="120" w:line="276" w:lineRule="auto"/>
        <w:ind w:firstLine="567"/>
        <w:jc w:val="both"/>
      </w:pPr>
      <w:r w:rsidRPr="0023013E">
        <w:t>Средният многогодишен валеж за периода 1991-2020 г. се изменя в широки граници – от около 500-550 mm в някои части на Дунавската равнина и Тракийската низина до 1000-1200 mm в планините. Най-малки (под 500 mm) са валежите по черноморското крайбрежие. Най-високи стойности за годишните норми на валежа са пресметнати за някои части на Родопите – 1000-1200 mm. В най-високите части на планините годишните валежни суми са средно 850 mm.</w:t>
      </w:r>
    </w:p>
    <w:p w14:paraId="0BCCEC8D" w14:textId="18194298" w:rsidR="00ED13B7" w:rsidRPr="0023013E" w:rsidRDefault="00872955" w:rsidP="00494070">
      <w:pPr>
        <w:tabs>
          <w:tab w:val="left" w:pos="4820"/>
        </w:tabs>
        <w:spacing w:before="120" w:after="120" w:line="276" w:lineRule="auto"/>
        <w:ind w:firstLine="567"/>
        <w:jc w:val="both"/>
      </w:pPr>
      <w:r w:rsidRPr="0023013E">
        <w:t>Пространствено разпределение на месечните климатични норми на валежите (в mm) за юни и декември за периода 1991-2020 г. показва, че</w:t>
      </w:r>
      <w:r w:rsidR="00ED13B7" w:rsidRPr="0023013E">
        <w:t xml:space="preserve"> </w:t>
      </w:r>
      <w:r w:rsidRPr="0023013E">
        <w:t>ю</w:t>
      </w:r>
      <w:r w:rsidR="00ED13B7" w:rsidRPr="0023013E">
        <w:t>ни е един от най-валежните месеци за голяма част от територията на страната. В Северна България месечните норми се изменят в широки граници: от 50-60 mm по поречието на р. Дунав до 110-120 mm за районите в близост до Стара планина. Най-</w:t>
      </w:r>
      <w:r w:rsidR="00ED13B7" w:rsidRPr="0023013E">
        <w:lastRenderedPageBreak/>
        <w:t>сухо е по крайбрежието на Черно море. В Югоизточна България, Тракийската низина и високите полета на Западна България валежите са в диапазона 55-70 mm, докато в Източните Родопи и крайните югозападни райони са малко по-ниски. В планинските райони валежите са средно около и над 90-100 mm. Декември е месецът с максимум на валежите в крайните южни райони на Странджа и Родопите – средно над 100 mm. В Северна България, по Черноморието и в голяма част от Южна България валежите са 40-60 mm. По-високи са месечните валежи в Източна Стара планина, Пирин, Рила и Витоша. В зоната над 2000 m средните валежни суми са в интервала 50-70 mm.</w:t>
      </w:r>
    </w:p>
    <w:p w14:paraId="31E327D0" w14:textId="5333C9AB" w:rsidR="00555281" w:rsidRPr="0023013E" w:rsidRDefault="00555281" w:rsidP="00494070">
      <w:pPr>
        <w:tabs>
          <w:tab w:val="left" w:pos="4820"/>
        </w:tabs>
        <w:spacing w:before="120" w:after="120" w:line="276" w:lineRule="auto"/>
        <w:ind w:firstLine="567"/>
        <w:jc w:val="both"/>
      </w:pPr>
      <w:r w:rsidRPr="0023013E">
        <w:t>Съгласно официалния годишен хидрометеорологичен бюлетин за 2024</w:t>
      </w:r>
      <w:r w:rsidR="00A6635D" w:rsidRPr="0023013E">
        <w:t xml:space="preserve"> </w:t>
      </w:r>
      <w:r w:rsidRPr="0023013E">
        <w:t>г. на НИМХ, годишното количество валеж средно за страната е 628 mm.</w:t>
      </w:r>
      <w:r w:rsidR="00D870B1" w:rsidRPr="0023013E">
        <w:t xml:space="preserve"> Пролетта на 2024 г. е относително най-дъждовният сезон за годината, с валежи средно със 17% над нормата, докато лятото е най-сухият, с валежи под нормата и през трите летни месеца и сезонно около 40% под нея. Зимата и есента са с валежи с около 20–28% под климатичните норми. Най-дъждовните месеци за 2024 г. са декември – с месечни суми на валежите между 115 и 440% от климатичната норма (положително отклонение от нея средно за страната с около 135%), и май – между 50 и 150% от нормата (отклонение +32%). Относително валежни са и месеците април – в Югозападна и Североизточна България, където месечните суми на валежите на места са над 150% от климатичната норма (с. Крушари, обл. Добрич, 231%), и септември – с валежни суми над 150% от нормата в най-източните райони и в Рило-Родопската област. Относително най-сухи месеци са февруари – с месечни суми на валежите между 5 и 50% от климатичната норма, като в части от Източна България са дори под 5%, и октомври – с месечни суми в по-голямата част от страната между 0 и 50% от нормата. Обобщено, годишното количество валеж за 2024 г. е с около 5% под климатичната норма за периода 1991–2020 г.</w:t>
      </w:r>
    </w:p>
    <w:p w14:paraId="3D30ED8F" w14:textId="35605D80" w:rsidR="00740444" w:rsidRPr="0023013E" w:rsidRDefault="00740444" w:rsidP="00494070">
      <w:pPr>
        <w:tabs>
          <w:tab w:val="left" w:pos="4820"/>
        </w:tabs>
        <w:spacing w:before="120" w:after="120" w:line="276" w:lineRule="auto"/>
        <w:ind w:firstLine="567"/>
        <w:jc w:val="both"/>
      </w:pPr>
      <w:r w:rsidRPr="0023013E">
        <w:t>По данни на НИМХ за 2025 г. валежите през 2025 г.</w:t>
      </w:r>
      <w:r w:rsidR="005043CF" w:rsidRPr="0023013E">
        <w:t>,</w:t>
      </w:r>
      <w:r w:rsidRPr="0023013E">
        <w:t xml:space="preserve"> средно за страната</w:t>
      </w:r>
      <w:r w:rsidR="005043CF" w:rsidRPr="0023013E">
        <w:t>,</w:t>
      </w:r>
      <w:r w:rsidRPr="0023013E">
        <w:t xml:space="preserve"> са близо до климатичните норми, като варират в широки граници през отделните месеци. Лятото на 2025 г. е най-сухото от 1930 г. насам, докато всички останали сезони са със средни валежи за страната над климатичните норми. Валежният дефицит през годината е най-силно изразен през месеците юни (минус 74%), юли (минус 68%) и септември (минус 67%). С най-много и повсеместни валежи са месеците октомври (плюс 172%) и ноември (плюс 64%). Предварителните оценки сочат, че за 2025 г. средната годишна сума на валежите е 616 </w:t>
      </w:r>
      <w:r w:rsidR="005043CF" w:rsidRPr="0023013E">
        <w:t>mm</w:t>
      </w:r>
      <w:r w:rsidRPr="0023013E">
        <w:t xml:space="preserve"> (</w:t>
      </w:r>
      <w:r w:rsidR="005043CF" w:rsidRPr="0023013E">
        <w:t>l</w:t>
      </w:r>
      <w:r w:rsidRPr="0023013E">
        <w:t>/</w:t>
      </w:r>
      <w:r w:rsidR="005043CF" w:rsidRPr="0023013E">
        <w:t>m2</w:t>
      </w:r>
      <w:r w:rsidRPr="0023013E">
        <w:t>), което е само с около 7% под климатичната норма.</w:t>
      </w:r>
    </w:p>
    <w:p w14:paraId="4A024358" w14:textId="77777777" w:rsidR="0000113C" w:rsidRPr="0023013E" w:rsidRDefault="0000113C" w:rsidP="00494070">
      <w:pPr>
        <w:tabs>
          <w:tab w:val="left" w:pos="4820"/>
        </w:tabs>
        <w:spacing w:before="120" w:after="120" w:line="276" w:lineRule="auto"/>
        <w:ind w:firstLine="567"/>
        <w:jc w:val="both"/>
      </w:pPr>
    </w:p>
    <w:p w14:paraId="148C8E83" w14:textId="2D75244A" w:rsidR="0018758E" w:rsidRPr="0023013E" w:rsidRDefault="0018758E" w:rsidP="00494070">
      <w:pPr>
        <w:tabs>
          <w:tab w:val="left" w:pos="4820"/>
        </w:tabs>
        <w:spacing w:before="120" w:after="120" w:line="276" w:lineRule="auto"/>
        <w:jc w:val="both"/>
        <w:rPr>
          <w:b/>
          <w:i/>
          <w:u w:val="single"/>
          <w:lang w:eastAsia="en-GB"/>
        </w:rPr>
      </w:pPr>
      <w:r w:rsidRPr="0023013E">
        <w:rPr>
          <w:b/>
          <w:i/>
          <w:u w:val="single"/>
          <w:lang w:eastAsia="en-GB"/>
        </w:rPr>
        <w:t>Валежи от сняг</w:t>
      </w:r>
    </w:p>
    <w:p w14:paraId="3C0D16D5" w14:textId="7A15DC9C" w:rsidR="0018758E" w:rsidRPr="0023013E" w:rsidRDefault="0018758E" w:rsidP="00494070">
      <w:pPr>
        <w:tabs>
          <w:tab w:val="left" w:pos="4820"/>
        </w:tabs>
        <w:spacing w:before="120" w:after="120" w:line="276" w:lineRule="auto"/>
        <w:ind w:firstLine="567"/>
        <w:jc w:val="both"/>
      </w:pPr>
      <w:r w:rsidRPr="0023013E">
        <w:t>Що се касае до валежите от сняг за периода от 1988 до 2023 г. не се наблюдава значима намаляваща тенденция в колебанията на средната максимална височина на снежната покривка в районите с надморска височина 800- 1800 m. Стойността на този показател за 2023 г. е 35 cm – под средното за периода 1991-2020 г.</w:t>
      </w:r>
    </w:p>
    <w:p w14:paraId="32C691CC" w14:textId="77777777" w:rsidR="001C665D" w:rsidRPr="0023013E" w:rsidRDefault="001C665D" w:rsidP="00494070">
      <w:pPr>
        <w:tabs>
          <w:tab w:val="left" w:pos="4820"/>
        </w:tabs>
        <w:spacing w:before="120" w:after="120" w:line="276" w:lineRule="auto"/>
        <w:ind w:firstLine="567"/>
        <w:jc w:val="both"/>
      </w:pPr>
    </w:p>
    <w:p w14:paraId="53DE6F6B" w14:textId="7191F01D" w:rsidR="0000113C" w:rsidRPr="0023013E" w:rsidRDefault="0000113C">
      <w:pPr>
        <w:pStyle w:val="Heading6"/>
        <w:numPr>
          <w:ilvl w:val="4"/>
          <w:numId w:val="87"/>
        </w:numPr>
        <w:tabs>
          <w:tab w:val="left" w:pos="4820"/>
        </w:tabs>
        <w:spacing w:before="120" w:after="120" w:line="276" w:lineRule="auto"/>
        <w:jc w:val="both"/>
        <w:rPr>
          <w:b/>
          <w:bCs/>
        </w:rPr>
      </w:pPr>
      <w:r w:rsidRPr="0023013E">
        <w:rPr>
          <w:b/>
          <w:bCs/>
        </w:rPr>
        <w:t>Изменение на климата – основни тенденции</w:t>
      </w:r>
    </w:p>
    <w:p w14:paraId="17653DA8" w14:textId="09C3B48A" w:rsidR="0000113C" w:rsidRPr="0023013E" w:rsidRDefault="0000113C" w:rsidP="00494070">
      <w:pPr>
        <w:tabs>
          <w:tab w:val="left" w:pos="4820"/>
        </w:tabs>
        <w:spacing w:before="120" w:after="120" w:line="276" w:lineRule="auto"/>
        <w:ind w:firstLine="567"/>
        <w:jc w:val="both"/>
      </w:pPr>
      <w:r w:rsidRPr="0023013E">
        <w:t xml:space="preserve">Съгласно данни на Междуправителствената група по изменение на климата (IPCC), създадена през 1988 г. под егидата на Програмата на ООН за околната среда (UNEP) и Световната метеорологична организация (СMO), глобалното затопляне през XX век се дължи до голяма степен </w:t>
      </w:r>
      <w:r w:rsidRPr="0023013E">
        <w:lastRenderedPageBreak/>
        <w:t xml:space="preserve">на човешката дейност, усилваща парниковия ефект чрез увеличените емисии на парникови газове и аерозоли в атмосферата. Симулирането и прогнозирането на въздействието на антропогенните фактори върху глобалния климат при различни сценарии за социално-икономическо развитие се извършва чрез използваните глобални модели, които предоставят количествени оценки на бъдещото изменение на климата с приемлива достоверност, особено в континентален и по-голям мащаб. </w:t>
      </w:r>
    </w:p>
    <w:p w14:paraId="6AC1A6CD" w14:textId="77777777" w:rsidR="00773369" w:rsidRPr="0023013E" w:rsidRDefault="0000113C" w:rsidP="00494070">
      <w:pPr>
        <w:tabs>
          <w:tab w:val="left" w:pos="4820"/>
        </w:tabs>
        <w:spacing w:before="120" w:after="120" w:line="276" w:lineRule="auto"/>
        <w:ind w:firstLine="567"/>
        <w:jc w:val="both"/>
      </w:pPr>
      <w:r w:rsidRPr="0023013E">
        <w:t>Обобщеното състояние на познанията за изменението на климата, вкл. научния напредък в моделирането на климатичната система под въздействието на естествени и антропогенни фактори, се публикува в Докладите за оценка на климатичните промени (</w:t>
      </w:r>
      <w:proofErr w:type="spellStart"/>
      <w:r w:rsidRPr="0023013E">
        <w:t>Assessment</w:t>
      </w:r>
      <w:proofErr w:type="spellEnd"/>
      <w:r w:rsidRPr="0023013E">
        <w:t xml:space="preserve"> </w:t>
      </w:r>
      <w:proofErr w:type="spellStart"/>
      <w:r w:rsidRPr="0023013E">
        <w:t>Reports</w:t>
      </w:r>
      <w:proofErr w:type="spellEnd"/>
      <w:r w:rsidRPr="0023013E">
        <w:t>, AR) на IPCC, като последния такъв е Шести оценъчен доклад на IPCC (AR6), публикуван през 2023</w:t>
      </w:r>
      <w:r w:rsidR="00773369" w:rsidRPr="0023013E">
        <w:t xml:space="preserve"> </w:t>
      </w:r>
      <w:r w:rsidRPr="0023013E">
        <w:t>г. Извършената оценка в AR6 е в контекста на развитието в процеса на Рамковата конвенция на ООН по изменението на климата, включително резултатите от Протокола от Киото и приемането на Парижкото споразумение. Шестият оценъчен доклад дефинира нов набор от стандартни референтни сухоземни и океански региони, като разпределя държавите по географски региони въз основа на класификацията на Статистическия отдел на ООН. Докладът съдържа оценка на климатичния отговор на пет илюстративни сценария (SSP1 до SSP5), които обхващат обхвата на възможното бъдещо развитие на антропогенни движещи сили на изменението на климата. Тези сценарии комбинират социално-икономически допускания, нива на смекчаване на климатичните промени, земеползване и контрол на замърсяването на въздуха за аерозоли и озон. Сценариите с високи и много високи емисии на парникови газове (SSP3-7.0 и SSP5-8.5) имат емисии на CO</w:t>
      </w:r>
      <w:r w:rsidRPr="0023013E">
        <w:rPr>
          <w:vertAlign w:val="subscript"/>
        </w:rPr>
        <w:t>2</w:t>
      </w:r>
      <w:r w:rsidRPr="0023013E">
        <w:t>, които приблизително се удвояват спрямо сегашните нива съответно до 2100 г. и 2050 г. Междинният сценарий с емисии на парникови газове (SSP2-4.5) има емисии на CO</w:t>
      </w:r>
      <w:r w:rsidRPr="0023013E">
        <w:rPr>
          <w:vertAlign w:val="subscript"/>
        </w:rPr>
        <w:t>2</w:t>
      </w:r>
      <w:r w:rsidRPr="0023013E">
        <w:t>, които остават около сегашните нива до средата на века. Сценариите с много ниски и ниски емисии на парникови газове (SSP1-1.9 и SSP1-2.6) имат емисии на CO</w:t>
      </w:r>
      <w:r w:rsidRPr="0023013E">
        <w:rPr>
          <w:vertAlign w:val="subscript"/>
        </w:rPr>
        <w:t>2</w:t>
      </w:r>
      <w:r w:rsidRPr="0023013E">
        <w:t xml:space="preserve">, намаляващи до нетна нула около 2050 г. и 2070 г. съответно, последвани от различни нива на нетни отрицателни емисии на CO2. </w:t>
      </w:r>
    </w:p>
    <w:p w14:paraId="36E4EF2F" w14:textId="725CBCBE" w:rsidR="0000113C" w:rsidRPr="0023013E" w:rsidRDefault="0000113C" w:rsidP="00494070">
      <w:pPr>
        <w:tabs>
          <w:tab w:val="left" w:pos="4820"/>
        </w:tabs>
        <w:spacing w:before="120" w:after="120" w:line="276" w:lineRule="auto"/>
        <w:ind w:firstLine="567"/>
        <w:jc w:val="both"/>
      </w:pPr>
      <w:r w:rsidRPr="0023013E">
        <w:t xml:space="preserve">Използваните глобални модели са със сравнително ниска хоризонтална резолюция, която не им позволява да „уловят“ ефекта на дребномащабните форми на релефа, вида на </w:t>
      </w:r>
      <w:proofErr w:type="spellStart"/>
      <w:r w:rsidRPr="0023013E">
        <w:t>подложната</w:t>
      </w:r>
      <w:proofErr w:type="spellEnd"/>
      <w:r w:rsidRPr="0023013E">
        <w:t xml:space="preserve"> повърхност и човешката дейност. В тази връзка за изследване на промените в даден район се използват основно два подхода: </w:t>
      </w:r>
    </w:p>
    <w:p w14:paraId="07B8ADA7" w14:textId="77777777" w:rsidR="0000113C" w:rsidRPr="0023013E" w:rsidRDefault="0000113C">
      <w:pPr>
        <w:pStyle w:val="ListParagraph"/>
        <w:numPr>
          <w:ilvl w:val="1"/>
          <w:numId w:val="78"/>
        </w:numPr>
        <w:tabs>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Динамично намаляване на мащаба (</w:t>
      </w:r>
      <w:proofErr w:type="spellStart"/>
      <w:r w:rsidRPr="0023013E">
        <w:rPr>
          <w:rFonts w:ascii="Times New Roman" w:hAnsi="Times New Roman" w:cs="Times New Roman"/>
          <w:i/>
          <w:iCs/>
        </w:rPr>
        <w:t>dynamical</w:t>
      </w:r>
      <w:proofErr w:type="spellEnd"/>
      <w:r w:rsidRPr="0023013E">
        <w:rPr>
          <w:rFonts w:ascii="Times New Roman" w:hAnsi="Times New Roman" w:cs="Times New Roman"/>
          <w:i/>
          <w:iCs/>
        </w:rPr>
        <w:t xml:space="preserve"> </w:t>
      </w:r>
      <w:proofErr w:type="spellStart"/>
      <w:r w:rsidRPr="0023013E">
        <w:rPr>
          <w:rFonts w:ascii="Times New Roman" w:hAnsi="Times New Roman" w:cs="Times New Roman"/>
          <w:i/>
          <w:iCs/>
        </w:rPr>
        <w:t>downscaling</w:t>
      </w:r>
      <w:proofErr w:type="spellEnd"/>
      <w:r w:rsidRPr="0023013E">
        <w:rPr>
          <w:rFonts w:ascii="Times New Roman" w:hAnsi="Times New Roman" w:cs="Times New Roman"/>
        </w:rPr>
        <w:t xml:space="preserve">) с помощта на регионални климатични модели (Regional </w:t>
      </w:r>
      <w:proofErr w:type="spellStart"/>
      <w:r w:rsidRPr="0023013E">
        <w:rPr>
          <w:rFonts w:ascii="Times New Roman" w:hAnsi="Times New Roman" w:cs="Times New Roman"/>
        </w:rPr>
        <w:t>Climate</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Models</w:t>
      </w:r>
      <w:proofErr w:type="spellEnd"/>
      <w:r w:rsidRPr="0023013E">
        <w:rPr>
          <w:rFonts w:ascii="Times New Roman" w:hAnsi="Times New Roman" w:cs="Times New Roman"/>
        </w:rPr>
        <w:t xml:space="preserve">, RCM). </w:t>
      </w:r>
    </w:p>
    <w:p w14:paraId="52EA8F65" w14:textId="77777777" w:rsidR="0000113C" w:rsidRPr="0023013E" w:rsidRDefault="0000113C" w:rsidP="00494070">
      <w:pPr>
        <w:tabs>
          <w:tab w:val="left" w:pos="4820"/>
        </w:tabs>
        <w:spacing w:before="120" w:after="120" w:line="276" w:lineRule="auto"/>
        <w:ind w:firstLine="567"/>
        <w:jc w:val="both"/>
      </w:pPr>
      <w:r w:rsidRPr="0023013E">
        <w:t xml:space="preserve">Регионалните климатични модели, които основно се използват в НИМХ, са: ALADIN (акроним от френски: </w:t>
      </w:r>
      <w:proofErr w:type="spellStart"/>
      <w:r w:rsidRPr="0023013E">
        <w:t>Aire</w:t>
      </w:r>
      <w:proofErr w:type="spellEnd"/>
      <w:r w:rsidRPr="0023013E">
        <w:t xml:space="preserve"> </w:t>
      </w:r>
      <w:proofErr w:type="spellStart"/>
      <w:r w:rsidRPr="0023013E">
        <w:t>Limitée</w:t>
      </w:r>
      <w:proofErr w:type="spellEnd"/>
      <w:r w:rsidRPr="0023013E">
        <w:t xml:space="preserve"> </w:t>
      </w:r>
      <w:proofErr w:type="spellStart"/>
      <w:r w:rsidRPr="0023013E">
        <w:t>Adaptation</w:t>
      </w:r>
      <w:proofErr w:type="spellEnd"/>
      <w:r w:rsidRPr="0023013E">
        <w:t xml:space="preserve"> </w:t>
      </w:r>
      <w:proofErr w:type="spellStart"/>
      <w:r w:rsidRPr="0023013E">
        <w:t>Dynamique</w:t>
      </w:r>
      <w:proofErr w:type="spellEnd"/>
      <w:r w:rsidRPr="0023013E">
        <w:t xml:space="preserve"> </w:t>
      </w:r>
      <w:proofErr w:type="spellStart"/>
      <w:r w:rsidRPr="0023013E">
        <w:t>développement</w:t>
      </w:r>
      <w:proofErr w:type="spellEnd"/>
      <w:r w:rsidRPr="0023013E">
        <w:t xml:space="preserve"> </w:t>
      </w:r>
      <w:proofErr w:type="spellStart"/>
      <w:r w:rsidRPr="0023013E">
        <w:t>InterNational</w:t>
      </w:r>
      <w:proofErr w:type="spellEnd"/>
      <w:r w:rsidRPr="0023013E">
        <w:t xml:space="preserve">; </w:t>
      </w:r>
      <w:proofErr w:type="spellStart"/>
      <w:r w:rsidRPr="0023013E">
        <w:t>Spiridonov</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xml:space="preserve">., 2005; </w:t>
      </w:r>
      <w:proofErr w:type="spellStart"/>
      <w:r w:rsidRPr="0023013E">
        <w:t>Farda</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xml:space="preserve">., 2010) и RegCM4 (Regional </w:t>
      </w:r>
      <w:proofErr w:type="spellStart"/>
      <w:r w:rsidRPr="0023013E">
        <w:t>Climate</w:t>
      </w:r>
      <w:proofErr w:type="spellEnd"/>
      <w:r w:rsidRPr="0023013E">
        <w:t xml:space="preserve"> </w:t>
      </w:r>
      <w:proofErr w:type="spellStart"/>
      <w:r w:rsidRPr="0023013E">
        <w:t>Model</w:t>
      </w:r>
      <w:proofErr w:type="spellEnd"/>
      <w:r w:rsidRPr="0023013E">
        <w:t xml:space="preserve">, </w:t>
      </w:r>
      <w:proofErr w:type="spellStart"/>
      <w:r w:rsidRPr="0023013E">
        <w:t>Giorgi</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2012).</w:t>
      </w:r>
    </w:p>
    <w:p w14:paraId="0B8C0A95" w14:textId="77777777" w:rsidR="0000113C" w:rsidRPr="0023013E" w:rsidRDefault="0000113C">
      <w:pPr>
        <w:pStyle w:val="ListParagraph"/>
        <w:numPr>
          <w:ilvl w:val="1"/>
          <w:numId w:val="78"/>
        </w:numPr>
        <w:tabs>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Статистическо намаляване на мащаба (</w:t>
      </w:r>
      <w:proofErr w:type="spellStart"/>
      <w:r w:rsidRPr="0023013E">
        <w:rPr>
          <w:rFonts w:ascii="Times New Roman" w:hAnsi="Times New Roman" w:cs="Times New Roman"/>
          <w:i/>
          <w:iCs/>
        </w:rPr>
        <w:t>statistical</w:t>
      </w:r>
      <w:proofErr w:type="spellEnd"/>
      <w:r w:rsidRPr="0023013E">
        <w:rPr>
          <w:rFonts w:ascii="Times New Roman" w:hAnsi="Times New Roman" w:cs="Times New Roman"/>
          <w:i/>
          <w:iCs/>
        </w:rPr>
        <w:t xml:space="preserve"> </w:t>
      </w:r>
      <w:proofErr w:type="spellStart"/>
      <w:r w:rsidRPr="0023013E">
        <w:rPr>
          <w:rFonts w:ascii="Times New Roman" w:hAnsi="Times New Roman" w:cs="Times New Roman"/>
          <w:i/>
          <w:iCs/>
        </w:rPr>
        <w:t>downscaling</w:t>
      </w:r>
      <w:proofErr w:type="spellEnd"/>
      <w:r w:rsidRPr="0023013E">
        <w:rPr>
          <w:rFonts w:ascii="Times New Roman" w:hAnsi="Times New Roman" w:cs="Times New Roman"/>
        </w:rPr>
        <w:t>), което използва различни статистически методи за моделиране на количествените връзки между историческите данни от метеорологични наблюдения и изхода на климатичния модел за същия исторически период, като например класифициране на типовете време (</w:t>
      </w:r>
      <w:proofErr w:type="spellStart"/>
      <w:r w:rsidRPr="0023013E">
        <w:rPr>
          <w:rFonts w:ascii="Times New Roman" w:hAnsi="Times New Roman" w:cs="Times New Roman"/>
        </w:rPr>
        <w:t>weather</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typing</w:t>
      </w:r>
      <w:proofErr w:type="spellEnd"/>
      <w:r w:rsidRPr="0023013E">
        <w:rPr>
          <w:rFonts w:ascii="Times New Roman" w:hAnsi="Times New Roman" w:cs="Times New Roman"/>
        </w:rPr>
        <w:t>), генератори на метеорологично време (</w:t>
      </w:r>
      <w:proofErr w:type="spellStart"/>
      <w:r w:rsidRPr="0023013E">
        <w:rPr>
          <w:rFonts w:ascii="Times New Roman" w:hAnsi="Times New Roman" w:cs="Times New Roman"/>
        </w:rPr>
        <w:t>weather</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generators</w:t>
      </w:r>
      <w:proofErr w:type="spellEnd"/>
      <w:r w:rsidRPr="0023013E">
        <w:rPr>
          <w:rFonts w:ascii="Times New Roman" w:hAnsi="Times New Roman" w:cs="Times New Roman"/>
        </w:rPr>
        <w:t>) и регресионни модели (</w:t>
      </w:r>
      <w:proofErr w:type="spellStart"/>
      <w:r w:rsidRPr="0023013E">
        <w:rPr>
          <w:rFonts w:ascii="Times New Roman" w:hAnsi="Times New Roman" w:cs="Times New Roman"/>
        </w:rPr>
        <w:t>regression</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models</w:t>
      </w:r>
      <w:proofErr w:type="spellEnd"/>
      <w:r w:rsidRPr="0023013E">
        <w:rPr>
          <w:rFonts w:ascii="Times New Roman" w:hAnsi="Times New Roman" w:cs="Times New Roman"/>
        </w:rPr>
        <w:t>).</w:t>
      </w:r>
    </w:p>
    <w:p w14:paraId="167EB765" w14:textId="77777777" w:rsidR="0000113C" w:rsidRPr="0023013E" w:rsidRDefault="0000113C" w:rsidP="00494070">
      <w:pPr>
        <w:tabs>
          <w:tab w:val="left" w:pos="4820"/>
        </w:tabs>
        <w:spacing w:before="120" w:after="120" w:line="276" w:lineRule="auto"/>
        <w:ind w:firstLine="567"/>
        <w:jc w:val="both"/>
      </w:pPr>
      <w:r w:rsidRPr="0023013E">
        <w:t>Климатичните сценарии за България се разработват в НИМХ чрез прилагане на симулационен модел ALADIN. Проведени са симулации на регионалния климат за два интервала – “близко бъдеще” (2021-2050 г.) и “далечно бъдеще” (2071-2100 г.).</w:t>
      </w:r>
    </w:p>
    <w:p w14:paraId="164E5930" w14:textId="77777777" w:rsidR="0000113C" w:rsidRPr="0023013E" w:rsidRDefault="0000113C" w:rsidP="00494070">
      <w:pPr>
        <w:tabs>
          <w:tab w:val="left" w:pos="4820"/>
        </w:tabs>
        <w:spacing w:before="120" w:after="120" w:line="276" w:lineRule="auto"/>
        <w:ind w:firstLine="567"/>
        <w:jc w:val="both"/>
      </w:pPr>
      <w:r w:rsidRPr="0023013E">
        <w:lastRenderedPageBreak/>
        <w:t>В резултатите от симулациите за тенденциите, т.е. изменението спрямо сегашния референтен климатичен период 1961–1990 г. за средногодишна температурата на въздуха и средногодишна сума на валежите се открояват следните особености:</w:t>
      </w:r>
    </w:p>
    <w:p w14:paraId="56C04274" w14:textId="77777777" w:rsidR="0000113C" w:rsidRPr="0023013E" w:rsidRDefault="0000113C">
      <w:pPr>
        <w:pStyle w:val="ListParagraph"/>
        <w:numPr>
          <w:ilvl w:val="1"/>
          <w:numId w:val="78"/>
        </w:numPr>
        <w:tabs>
          <w:tab w:val="left" w:pos="4820"/>
        </w:tabs>
        <w:spacing w:before="120" w:after="120" w:line="276" w:lineRule="auto"/>
        <w:ind w:left="851" w:hanging="284"/>
        <w:jc w:val="both"/>
        <w:rPr>
          <w:rFonts w:ascii="Times New Roman" w:hAnsi="Times New Roman" w:cs="Times New Roman"/>
          <w:bCs/>
        </w:rPr>
      </w:pPr>
      <w:r w:rsidRPr="0023013E">
        <w:rPr>
          <w:rFonts w:ascii="Times New Roman" w:hAnsi="Times New Roman" w:cs="Times New Roman"/>
          <w:bCs/>
        </w:rPr>
        <w:t xml:space="preserve">По </w:t>
      </w:r>
      <w:r w:rsidRPr="0023013E">
        <w:rPr>
          <w:rFonts w:ascii="Times New Roman" w:hAnsi="Times New Roman" w:cs="Times New Roman"/>
        </w:rPr>
        <w:t>отношение</w:t>
      </w:r>
      <w:r w:rsidRPr="0023013E">
        <w:rPr>
          <w:rFonts w:ascii="Times New Roman" w:hAnsi="Times New Roman" w:cs="Times New Roman"/>
          <w:bCs/>
        </w:rPr>
        <w:t xml:space="preserve"> на температурата – практически над цялата страна се наблюдават положителни тенденции, т.е. очаква се увеличение на средногодишната температура, като това увеличение е сравнително еднородно и с около 1.5-2°С за близкото и между 2.5 и 3.5°С за далечното бъдеще.</w:t>
      </w:r>
    </w:p>
    <w:p w14:paraId="28C248F0" w14:textId="77777777" w:rsidR="0000113C" w:rsidRPr="0023013E" w:rsidRDefault="0000113C">
      <w:pPr>
        <w:pStyle w:val="ListParagraph"/>
        <w:numPr>
          <w:ilvl w:val="1"/>
          <w:numId w:val="78"/>
        </w:numPr>
        <w:tabs>
          <w:tab w:val="left" w:pos="4820"/>
        </w:tabs>
        <w:spacing w:before="120" w:after="120" w:line="276" w:lineRule="auto"/>
        <w:ind w:left="851" w:hanging="284"/>
        <w:jc w:val="both"/>
        <w:rPr>
          <w:rFonts w:ascii="Times New Roman" w:hAnsi="Times New Roman" w:cs="Times New Roman"/>
          <w:bCs/>
        </w:rPr>
      </w:pPr>
      <w:r w:rsidRPr="0023013E">
        <w:rPr>
          <w:rFonts w:ascii="Times New Roman" w:hAnsi="Times New Roman" w:cs="Times New Roman"/>
          <w:bCs/>
        </w:rPr>
        <w:t>Пространственото разпределение на тенденцията на годишната валежна сума е по-</w:t>
      </w:r>
      <w:r w:rsidRPr="0023013E">
        <w:rPr>
          <w:rFonts w:ascii="Times New Roman" w:hAnsi="Times New Roman" w:cs="Times New Roman"/>
        </w:rPr>
        <w:t>неравномерно</w:t>
      </w:r>
      <w:r w:rsidRPr="0023013E">
        <w:rPr>
          <w:rFonts w:ascii="Times New Roman" w:hAnsi="Times New Roman" w:cs="Times New Roman"/>
          <w:bCs/>
        </w:rPr>
        <w:t xml:space="preserve"> спрямо това на температурата. В Източна България се очаква отрицателна тенденция, като и в двата периода изменението е средно между 5 и 10 mm (в отделни райони до 15-20 mm). Най-видимата разлика между двата периода е, че районите с отрицателна тенденция през втория период са с по-голяма площ спрямо първия и обхващат части на Западна България също.</w:t>
      </w:r>
    </w:p>
    <w:p w14:paraId="4074EF23" w14:textId="496ABEDF" w:rsidR="0000113C" w:rsidRPr="0023013E" w:rsidRDefault="0000113C" w:rsidP="00494070">
      <w:pPr>
        <w:tabs>
          <w:tab w:val="left" w:pos="4820"/>
        </w:tabs>
        <w:spacing w:before="120" w:after="120" w:line="276" w:lineRule="auto"/>
        <w:ind w:firstLine="567"/>
        <w:jc w:val="both"/>
      </w:pPr>
      <w:r w:rsidRPr="0023013E">
        <w:t xml:space="preserve">По отношение на очакваните за страната климатични промени до края на века, може да бъде използван направения анализ </w:t>
      </w:r>
      <w:r w:rsidR="00551CA6" w:rsidRPr="0023013E">
        <w:t>по данни от Променящият се климат на България – данни и анализи, изд. от 2023 г. на НИМХ</w:t>
      </w:r>
      <w:r w:rsidRPr="0023013E">
        <w:t>, който стъпва на използваните климатични сценарии в Петия оценъчен доклад на IPCC (AR5) а именно:</w:t>
      </w:r>
    </w:p>
    <w:p w14:paraId="6106E449" w14:textId="1F2944B5" w:rsidR="0000113C" w:rsidRPr="0023013E" w:rsidRDefault="0000113C" w:rsidP="00494070">
      <w:pPr>
        <w:widowControl w:val="0"/>
        <w:tabs>
          <w:tab w:val="left" w:pos="284"/>
          <w:tab w:val="left" w:pos="4820"/>
        </w:tabs>
        <w:autoSpaceDE w:val="0"/>
        <w:autoSpaceDN w:val="0"/>
        <w:adjustRightInd w:val="0"/>
        <w:spacing w:before="120" w:after="120" w:line="276" w:lineRule="auto"/>
        <w:contextualSpacing/>
        <w:jc w:val="both"/>
        <w:rPr>
          <w:i/>
          <w:iCs/>
          <w:u w:val="single"/>
        </w:rPr>
      </w:pPr>
      <w:r w:rsidRPr="0023013E">
        <w:rPr>
          <w:i/>
          <w:iCs/>
          <w:u w:val="single"/>
        </w:rPr>
        <w:t>Очаквани промени на средната температура на въздуха и валежите</w:t>
      </w:r>
    </w:p>
    <w:p w14:paraId="6070A4CD" w14:textId="4FA12824" w:rsidR="0000113C" w:rsidRPr="0023013E" w:rsidRDefault="0000113C" w:rsidP="00494070">
      <w:pPr>
        <w:widowControl w:val="0"/>
        <w:tabs>
          <w:tab w:val="left" w:pos="284"/>
          <w:tab w:val="left" w:pos="4820"/>
        </w:tabs>
        <w:autoSpaceDE w:val="0"/>
        <w:autoSpaceDN w:val="0"/>
        <w:adjustRightInd w:val="0"/>
        <w:spacing w:before="120" w:after="120" w:line="276" w:lineRule="auto"/>
        <w:ind w:firstLine="567"/>
        <w:contextualSpacing/>
        <w:jc w:val="both"/>
      </w:pPr>
      <w:r w:rsidRPr="0023013E">
        <w:t>Очакваните сезонни промени на средната температура и валежите до края на века са оценени според два основни климатични сценария (RCP4.5- реалистичен и RCP8.5 - песимистичен). Основният и най-отчетлив резултат е</w:t>
      </w:r>
      <w:r w:rsidR="00551CA6" w:rsidRPr="0023013E">
        <w:t>,</w:t>
      </w:r>
      <w:r w:rsidRPr="0023013E">
        <w:t xml:space="preserve"> че и при двата сценария за територията на цялата страна разликата е положителна. Очакваното нарастване на средногодишната температура е 3-4 ℃ за RCP4.5 и 5-6 ℃ за RCP8.5.</w:t>
      </w:r>
    </w:p>
    <w:p w14:paraId="5C6F35F8" w14:textId="77777777" w:rsidR="0000113C" w:rsidRPr="0023013E" w:rsidRDefault="0000113C" w:rsidP="00494070">
      <w:pPr>
        <w:widowControl w:val="0"/>
        <w:tabs>
          <w:tab w:val="left" w:pos="0"/>
          <w:tab w:val="left" w:pos="4820"/>
        </w:tabs>
        <w:spacing w:before="120" w:after="120" w:line="276" w:lineRule="auto"/>
        <w:ind w:firstLine="567"/>
        <w:jc w:val="both"/>
      </w:pPr>
      <w:r w:rsidRPr="0023013E">
        <w:t xml:space="preserve">Очакваните сезонни промени на средната температура и валежите до края на века за България са оценени според два основни климатични сценария (RCP4.5 и RCP8.5) на базата на резултати от първия симулационен кръг на Проекта за взаимно сравнение на междусекторни модели на въздействие (ISIMIP </w:t>
      </w:r>
      <w:proofErr w:type="spellStart"/>
      <w:r w:rsidRPr="0023013E">
        <w:t>Fast</w:t>
      </w:r>
      <w:proofErr w:type="spellEnd"/>
      <w:r w:rsidRPr="0023013E">
        <w:t xml:space="preserve"> </w:t>
      </w:r>
      <w:proofErr w:type="spellStart"/>
      <w:r w:rsidRPr="0023013E">
        <w:t>Track</w:t>
      </w:r>
      <w:proofErr w:type="spellEnd"/>
      <w:r w:rsidRPr="0023013E">
        <w:t>), който включва данни за над 20 климатични индикатора в равномерна мрежа с резолюция 0.5°×0.5° от пет глобални циркулационни модела на CMIP5 за периода 1950–2099 г. Референтният период за дългосрочна оценка на климатичните изменения е 1981–2010 г.</w:t>
      </w:r>
    </w:p>
    <w:p w14:paraId="317661B5" w14:textId="77777777" w:rsidR="0000113C" w:rsidRPr="0023013E" w:rsidRDefault="0000113C" w:rsidP="00494070">
      <w:pPr>
        <w:widowControl w:val="0"/>
        <w:tabs>
          <w:tab w:val="left" w:pos="0"/>
          <w:tab w:val="left" w:pos="4820"/>
        </w:tabs>
        <w:spacing w:before="120" w:after="120" w:line="276" w:lineRule="auto"/>
        <w:jc w:val="center"/>
      </w:pPr>
      <w:r w:rsidRPr="0023013E">
        <w:rPr>
          <w:noProof/>
        </w:rPr>
        <w:lastRenderedPageBreak/>
        <w:drawing>
          <wp:inline distT="0" distB="0" distL="0" distR="0" wp14:anchorId="58E0D1CD" wp14:editId="7BBE089A">
            <wp:extent cx="5310563" cy="3650848"/>
            <wp:effectExtent l="0" t="0" r="4445" b="6985"/>
            <wp:docPr id="1764927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89961" name=""/>
                    <pic:cNvPicPr/>
                  </pic:nvPicPr>
                  <pic:blipFill>
                    <a:blip r:embed="rId39"/>
                    <a:stretch>
                      <a:fillRect/>
                    </a:stretch>
                  </pic:blipFill>
                  <pic:spPr>
                    <a:xfrm>
                      <a:off x="0" y="0"/>
                      <a:ext cx="5337353" cy="3669265"/>
                    </a:xfrm>
                    <a:prstGeom prst="rect">
                      <a:avLst/>
                    </a:prstGeom>
                  </pic:spPr>
                </pic:pic>
              </a:graphicData>
            </a:graphic>
          </wp:inline>
        </w:drawing>
      </w:r>
    </w:p>
    <w:p w14:paraId="258F24D6" w14:textId="7F45507E" w:rsidR="0000113C" w:rsidRPr="0023013E" w:rsidRDefault="0000113C" w:rsidP="00494070">
      <w:pPr>
        <w:pStyle w:val="Caption"/>
        <w:widowControl w:val="0"/>
        <w:tabs>
          <w:tab w:val="clear" w:pos="851"/>
          <w:tab w:val="left" w:pos="0"/>
          <w:tab w:val="left" w:pos="4820"/>
        </w:tabs>
        <w:spacing w:before="120" w:after="120" w:line="276" w:lineRule="auto"/>
        <w:ind w:left="0" w:firstLine="0"/>
        <w:rPr>
          <w:b/>
          <w:bCs w:val="0"/>
        </w:rPr>
      </w:pPr>
      <w:bookmarkStart w:id="77" w:name="_Toc231322798"/>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18</w:t>
      </w:r>
      <w:r w:rsidRPr="0023013E">
        <w:rPr>
          <w:b/>
          <w:bCs w:val="0"/>
        </w:rPr>
        <w:fldChar w:fldCharType="end"/>
      </w:r>
      <w:r w:rsidRPr="0023013E">
        <w:rPr>
          <w:b/>
          <w:bCs w:val="0"/>
        </w:rPr>
        <w:t>. Многогодишни средни стойности на температурата по сезони и годишно (ANN) за референтния (1981–2010 г.) и далечния бъдещ (2070–2099 г.) период, съгласно сценариите RCP4.5 и RCP8.5. На четвърти и пети ред са показани абсолютните разлики в бъдещия период спрямо референтния за двата сценария. Единиците са ℃</w:t>
      </w:r>
      <w:bookmarkEnd w:id="77"/>
    </w:p>
    <w:p w14:paraId="7F84F58A" w14:textId="77777777" w:rsidR="0000113C" w:rsidRPr="0023013E" w:rsidRDefault="0000113C" w:rsidP="00494070">
      <w:pPr>
        <w:widowControl w:val="0"/>
        <w:tabs>
          <w:tab w:val="left" w:pos="0"/>
          <w:tab w:val="left" w:pos="4820"/>
        </w:tabs>
        <w:spacing w:before="120" w:after="120" w:line="276" w:lineRule="auto"/>
        <w:ind w:firstLine="567"/>
        <w:jc w:val="both"/>
      </w:pPr>
      <w:r w:rsidRPr="0023013E">
        <w:t>Фигурата по-горе показва разпределението на средната температура на въздуха за територията на България по сезони и годишно за референтния и бъдещия период. Видима е еднозначността на очакваното изменение – и при двата сценария за територията на цялата страна разликата е положителна. През всички сезони и на годишна база повишението на температурата е по-голямо за песимистичния, отколкото за реалистичния сценарий. То се изменя в зависимост от сезона, като е най-съществено през лятото (при RCP8.5 надхвърля 6 ℃ почти за цяла България). Очакваното нарастване на средногодишната температура е 3-4 ℃ за RCP4.5 и 5-6 ℃ за RCP8.5.</w:t>
      </w:r>
    </w:p>
    <w:p w14:paraId="4C493C8F" w14:textId="77777777" w:rsidR="00551CA6" w:rsidRPr="0023013E" w:rsidRDefault="00551CA6" w:rsidP="00494070">
      <w:pPr>
        <w:widowControl w:val="0"/>
        <w:tabs>
          <w:tab w:val="left" w:pos="284"/>
          <w:tab w:val="left" w:pos="4820"/>
        </w:tabs>
        <w:autoSpaceDE w:val="0"/>
        <w:autoSpaceDN w:val="0"/>
        <w:adjustRightInd w:val="0"/>
        <w:spacing w:before="120" w:after="120" w:line="276" w:lineRule="auto"/>
        <w:ind w:firstLine="567"/>
        <w:contextualSpacing/>
        <w:jc w:val="both"/>
      </w:pPr>
    </w:p>
    <w:p w14:paraId="2ACC9A22" w14:textId="0DE6048D" w:rsidR="0000113C" w:rsidRPr="0023013E" w:rsidRDefault="0000113C" w:rsidP="00494070">
      <w:pPr>
        <w:widowControl w:val="0"/>
        <w:tabs>
          <w:tab w:val="left" w:pos="284"/>
          <w:tab w:val="left" w:pos="4820"/>
        </w:tabs>
        <w:autoSpaceDE w:val="0"/>
        <w:autoSpaceDN w:val="0"/>
        <w:adjustRightInd w:val="0"/>
        <w:spacing w:before="120" w:after="120" w:line="276" w:lineRule="auto"/>
        <w:ind w:firstLine="567"/>
        <w:contextualSpacing/>
        <w:jc w:val="both"/>
      </w:pPr>
      <w:r w:rsidRPr="0023013E">
        <w:t xml:space="preserve">Изменението на разпределението на валежа както в пространството, така и във времето, особено в дългосрочен план, е значително по-разнородно от това на температурата. Ясно се очертават сезонните особености в </w:t>
      </w:r>
      <w:proofErr w:type="spellStart"/>
      <w:r w:rsidRPr="0023013E">
        <w:t>площното</w:t>
      </w:r>
      <w:proofErr w:type="spellEnd"/>
      <w:r w:rsidRPr="0023013E">
        <w:t xml:space="preserve"> разпределение на валежа за районите с различен валежен режим – континентален или средиземноморски тип.</w:t>
      </w:r>
    </w:p>
    <w:p w14:paraId="0641CC84" w14:textId="77777777" w:rsidR="0000113C" w:rsidRPr="0023013E" w:rsidRDefault="0000113C" w:rsidP="00494070">
      <w:pPr>
        <w:widowControl w:val="0"/>
        <w:tabs>
          <w:tab w:val="left" w:pos="284"/>
          <w:tab w:val="left" w:pos="4820"/>
        </w:tabs>
        <w:autoSpaceDE w:val="0"/>
        <w:autoSpaceDN w:val="0"/>
        <w:adjustRightInd w:val="0"/>
        <w:spacing w:before="120" w:after="120" w:line="276" w:lineRule="auto"/>
        <w:ind w:firstLine="567"/>
        <w:contextualSpacing/>
        <w:jc w:val="both"/>
      </w:pPr>
      <w:r w:rsidRPr="0023013E">
        <w:t xml:space="preserve">Като цяло в проектния бъдещ климат се очаква намаляване на количеството валеж, по-силно изразено при песимистичния сценарий и в Източна България. Изменението на годишната сума на валежа е от -5 до -25% при RCP4.5 и от -10 до -30% при RCP8.5. Редукцията на сезонните валежи достига най-големи стойности през лятото (30-35% средно за страната при RCP8.5). При симулациите със сценария RCP4.5 не се установява съществена промяна при зимните и пролетните валежи, дори в отделни райони те нарастват с около 5-10%. </w:t>
      </w:r>
    </w:p>
    <w:p w14:paraId="254FA657" w14:textId="40EAB710" w:rsidR="0000113C" w:rsidRPr="0023013E" w:rsidRDefault="0000113C" w:rsidP="00494070">
      <w:pPr>
        <w:widowControl w:val="0"/>
        <w:tabs>
          <w:tab w:val="left" w:pos="284"/>
          <w:tab w:val="left" w:pos="4820"/>
        </w:tabs>
        <w:autoSpaceDE w:val="0"/>
        <w:autoSpaceDN w:val="0"/>
        <w:adjustRightInd w:val="0"/>
        <w:spacing w:before="120" w:after="120" w:line="276" w:lineRule="auto"/>
        <w:ind w:firstLine="567"/>
        <w:contextualSpacing/>
        <w:jc w:val="both"/>
      </w:pPr>
      <w:r w:rsidRPr="0023013E">
        <w:t>Получените резултати кореспондират с установените и очакваните дългосрочни изменения на температурата и валежите в континентален и регионален мащаб.</w:t>
      </w:r>
    </w:p>
    <w:p w14:paraId="7BAD2EE5" w14:textId="77777777" w:rsidR="0000113C" w:rsidRPr="0023013E" w:rsidRDefault="0000113C" w:rsidP="00494070">
      <w:pPr>
        <w:widowControl w:val="0"/>
        <w:tabs>
          <w:tab w:val="left" w:pos="0"/>
          <w:tab w:val="left" w:pos="4820"/>
        </w:tabs>
        <w:spacing w:before="120" w:after="120" w:line="276" w:lineRule="auto"/>
        <w:ind w:firstLine="567"/>
        <w:jc w:val="both"/>
      </w:pPr>
      <w:r w:rsidRPr="0023013E">
        <w:lastRenderedPageBreak/>
        <w:t>Изменението на разпределението на валежа както в пространството, така и във времето, особено в дългосрочен план, е значително по-разнородно от това на температурата. Разликите между симулационните резултати, получени чрез отделните модели, както и дисперсията в многомоделния ансамбъл са сравнително големи. По-долу е представено разпределението на количеството валеж за референтния и за бъдещия период. Макар че пространствената резолюция е сравнително груба за</w:t>
      </w:r>
      <w:r w:rsidRPr="0023013E">
        <w:rPr>
          <w:rFonts w:eastAsia="ArialNarrow"/>
        </w:rPr>
        <w:t xml:space="preserve"> </w:t>
      </w:r>
      <w:r w:rsidRPr="0023013E">
        <w:t xml:space="preserve">локална климатична оценка, ясно се очертават сезонните особености в </w:t>
      </w:r>
      <w:proofErr w:type="spellStart"/>
      <w:r w:rsidRPr="0023013E">
        <w:t>площното</w:t>
      </w:r>
      <w:proofErr w:type="spellEnd"/>
      <w:r w:rsidRPr="0023013E">
        <w:t xml:space="preserve"> разпределение на валежа за районите с различен валежен режим – континентален или средиземноморски тип.</w:t>
      </w:r>
    </w:p>
    <w:p w14:paraId="3DECF87C" w14:textId="77777777" w:rsidR="0000113C" w:rsidRPr="0023013E" w:rsidRDefault="0000113C" w:rsidP="00494070">
      <w:pPr>
        <w:widowControl w:val="0"/>
        <w:tabs>
          <w:tab w:val="left" w:pos="0"/>
          <w:tab w:val="left" w:pos="4820"/>
        </w:tabs>
        <w:spacing w:before="120" w:after="120" w:line="276" w:lineRule="auto"/>
        <w:jc w:val="center"/>
      </w:pPr>
      <w:r w:rsidRPr="0023013E">
        <w:rPr>
          <w:noProof/>
        </w:rPr>
        <w:drawing>
          <wp:inline distT="0" distB="0" distL="0" distR="0" wp14:anchorId="24C00259" wp14:editId="06591875">
            <wp:extent cx="5224203" cy="3572543"/>
            <wp:effectExtent l="0" t="0" r="0" b="8890"/>
            <wp:docPr id="1465468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173951" name=""/>
                    <pic:cNvPicPr/>
                  </pic:nvPicPr>
                  <pic:blipFill>
                    <a:blip r:embed="rId40"/>
                    <a:stretch>
                      <a:fillRect/>
                    </a:stretch>
                  </pic:blipFill>
                  <pic:spPr>
                    <a:xfrm>
                      <a:off x="0" y="0"/>
                      <a:ext cx="5235072" cy="3579976"/>
                    </a:xfrm>
                    <a:prstGeom prst="rect">
                      <a:avLst/>
                    </a:prstGeom>
                  </pic:spPr>
                </pic:pic>
              </a:graphicData>
            </a:graphic>
          </wp:inline>
        </w:drawing>
      </w:r>
    </w:p>
    <w:p w14:paraId="47057919" w14:textId="71DA0EF7" w:rsidR="0000113C" w:rsidRPr="0023013E" w:rsidRDefault="0000113C" w:rsidP="00494070">
      <w:pPr>
        <w:pStyle w:val="Caption"/>
        <w:widowControl w:val="0"/>
        <w:tabs>
          <w:tab w:val="clear" w:pos="851"/>
          <w:tab w:val="left" w:pos="0"/>
          <w:tab w:val="left" w:pos="4820"/>
        </w:tabs>
        <w:spacing w:before="120" w:after="120" w:line="276" w:lineRule="auto"/>
        <w:ind w:left="0" w:firstLine="0"/>
        <w:rPr>
          <w:b/>
          <w:bCs w:val="0"/>
        </w:rPr>
      </w:pPr>
      <w:bookmarkStart w:id="78" w:name="_Toc231322799"/>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19</w:t>
      </w:r>
      <w:r w:rsidRPr="0023013E">
        <w:rPr>
          <w:b/>
          <w:bCs w:val="0"/>
        </w:rPr>
        <w:fldChar w:fldCharType="end"/>
      </w:r>
      <w:r w:rsidRPr="0023013E">
        <w:rPr>
          <w:b/>
          <w:bCs w:val="0"/>
        </w:rPr>
        <w:t>. Многогодишни средни стойности на сумарния валеж по сезони и годишно (ANN) за референтния (1981–2010 г.) и далечния бъдещ (2070–2099 г.) период съгласно сценариите CP4.5 и RCP8.5. Единиците са mm. На четвърти и пети ред са показани относителните разлики (в %) в бъдещия период спрямо референтния за двата сценария</w:t>
      </w:r>
      <w:bookmarkEnd w:id="78"/>
    </w:p>
    <w:p w14:paraId="38039BEF" w14:textId="77777777" w:rsidR="0000113C" w:rsidRPr="0023013E" w:rsidRDefault="0000113C" w:rsidP="00494070">
      <w:pPr>
        <w:widowControl w:val="0"/>
        <w:tabs>
          <w:tab w:val="left" w:pos="0"/>
          <w:tab w:val="left" w:pos="4820"/>
        </w:tabs>
        <w:spacing w:before="120" w:after="120" w:line="276" w:lineRule="auto"/>
        <w:ind w:firstLine="567"/>
        <w:jc w:val="both"/>
      </w:pPr>
      <w:r w:rsidRPr="0023013E">
        <w:t xml:space="preserve">Като цяло в проектния бъдещ климат се очаква намаляване на количеството валеж, по-силно изразено при песимистичния сценарий и в Източна България. Изменението на годишната сума на валежа е от -5 до -25% при RCP4.5 и от -10 до -30% при RCP8.5. Редукцията на сезонните валежи достига най-големи стойности през лятото (30-35% средно за страната при RCP8.5). При симулациите със сценария RCP4.5 не се установява съществена промяна при зимните и пролетните валежи, дори в отделни райони те нарастват с около 5-10%. Тези резултати се съгласуват добре с установените и очакваните дългосрочни изменения на температурата и валежите в континентален и регионален мащаб (напр. </w:t>
      </w:r>
      <w:proofErr w:type="spellStart"/>
      <w:r w:rsidRPr="0023013E">
        <w:t>Georgoulias</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xml:space="preserve">., 2022; </w:t>
      </w:r>
      <w:proofErr w:type="spellStart"/>
      <w:r w:rsidRPr="0023013E">
        <w:t>Gadzhev</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2021).</w:t>
      </w:r>
    </w:p>
    <w:p w14:paraId="7D81F038" w14:textId="77777777" w:rsidR="0000113C" w:rsidRPr="0023013E" w:rsidRDefault="0000113C" w:rsidP="00494070">
      <w:pPr>
        <w:widowControl w:val="0"/>
        <w:tabs>
          <w:tab w:val="left" w:pos="0"/>
          <w:tab w:val="left" w:pos="4820"/>
        </w:tabs>
        <w:spacing w:before="120" w:after="120" w:line="276" w:lineRule="auto"/>
        <w:ind w:firstLine="567"/>
        <w:jc w:val="both"/>
      </w:pPr>
      <w:r w:rsidRPr="0023013E">
        <w:t>По-долу е дадено обобщаване на резултатите от анализа на очакваните изменения на температурата и валежите според двата сценария за близкото (2021–2050 г.) и далечното (2070–2099 г.) бъдеще (</w:t>
      </w:r>
      <w:proofErr w:type="spellStart"/>
      <w:r w:rsidRPr="0023013E">
        <w:t>Bocheva</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xml:space="preserve">., 2023). Наред със средногодишните стойности на минималната, средноденонощната и максималната температура (означени като TN, TG и TX) са анализирани </w:t>
      </w:r>
      <w:r w:rsidRPr="0023013E">
        <w:lastRenderedPageBreak/>
        <w:t>седем ETCCDI индекса, изчислени на годишна база: абсолютна максимална температура (</w:t>
      </w:r>
      <w:proofErr w:type="spellStart"/>
      <w:r w:rsidRPr="0023013E">
        <w:t>TXx</w:t>
      </w:r>
      <w:proofErr w:type="spellEnd"/>
      <w:r w:rsidRPr="0023013E">
        <w:t>), абсолютна минимална температура (</w:t>
      </w:r>
      <w:proofErr w:type="spellStart"/>
      <w:r w:rsidRPr="0023013E">
        <w:t>TNn</w:t>
      </w:r>
      <w:proofErr w:type="spellEnd"/>
      <w:r w:rsidRPr="0023013E">
        <w:t>), максимален брой последователни мразовити дни (CFD), максимален брой последователни летни дни (CSU), сума на валежите (RR), брой дни с обилни валежи (RR10 mm) и максимален брой последователни сухи дни (CDD).</w:t>
      </w:r>
    </w:p>
    <w:p w14:paraId="7CE990B9" w14:textId="77777777" w:rsidR="0000113C" w:rsidRPr="0023013E" w:rsidRDefault="0000113C" w:rsidP="00494070">
      <w:pPr>
        <w:widowControl w:val="0"/>
        <w:tabs>
          <w:tab w:val="left" w:pos="0"/>
          <w:tab w:val="left" w:pos="4820"/>
        </w:tabs>
        <w:spacing w:before="120" w:after="120" w:line="276" w:lineRule="auto"/>
        <w:jc w:val="center"/>
      </w:pPr>
      <w:r w:rsidRPr="0023013E">
        <w:rPr>
          <w:noProof/>
        </w:rPr>
        <w:drawing>
          <wp:inline distT="0" distB="0" distL="0" distR="0" wp14:anchorId="6C60804A" wp14:editId="4D268BFF">
            <wp:extent cx="5765165" cy="1156761"/>
            <wp:effectExtent l="0" t="0" r="6985" b="5715"/>
            <wp:docPr id="2114459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136" name=""/>
                    <pic:cNvPicPr/>
                  </pic:nvPicPr>
                  <pic:blipFill>
                    <a:blip r:embed="rId41"/>
                    <a:stretch>
                      <a:fillRect/>
                    </a:stretch>
                  </pic:blipFill>
                  <pic:spPr>
                    <a:xfrm>
                      <a:off x="0" y="0"/>
                      <a:ext cx="5772604" cy="1158254"/>
                    </a:xfrm>
                    <a:prstGeom prst="rect">
                      <a:avLst/>
                    </a:prstGeom>
                  </pic:spPr>
                </pic:pic>
              </a:graphicData>
            </a:graphic>
          </wp:inline>
        </w:drawing>
      </w:r>
    </w:p>
    <w:p w14:paraId="2761F721" w14:textId="08E36702" w:rsidR="0000113C" w:rsidRPr="0023013E" w:rsidRDefault="0000113C" w:rsidP="00494070">
      <w:pPr>
        <w:pStyle w:val="Caption"/>
        <w:widowControl w:val="0"/>
        <w:tabs>
          <w:tab w:val="clear" w:pos="851"/>
          <w:tab w:val="left" w:pos="0"/>
          <w:tab w:val="left" w:pos="4820"/>
        </w:tabs>
        <w:spacing w:before="120" w:after="120" w:line="276" w:lineRule="auto"/>
        <w:ind w:left="0" w:firstLine="0"/>
        <w:rPr>
          <w:b/>
          <w:bCs w:val="0"/>
        </w:rPr>
      </w:pPr>
      <w:bookmarkStart w:id="79" w:name="_Toc231322800"/>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20</w:t>
      </w:r>
      <w:r w:rsidRPr="0023013E">
        <w:rPr>
          <w:b/>
          <w:bCs w:val="0"/>
        </w:rPr>
        <w:fldChar w:fldCharType="end"/>
      </w:r>
      <w:r w:rsidRPr="0023013E">
        <w:rPr>
          <w:b/>
          <w:bCs w:val="0"/>
        </w:rPr>
        <w:t>. Изменение на климатичните индекси според RCP4.5 и RCP8.5 сценарии за близко (2021–2050 г.) и далечно (2070–2099 г.) бъдеще</w:t>
      </w:r>
      <w:bookmarkEnd w:id="79"/>
    </w:p>
    <w:p w14:paraId="19FD67DE" w14:textId="077DB243" w:rsidR="0000113C" w:rsidRPr="0023013E" w:rsidRDefault="0000113C" w:rsidP="00494070">
      <w:pPr>
        <w:widowControl w:val="0"/>
        <w:tabs>
          <w:tab w:val="left" w:pos="0"/>
          <w:tab w:val="left" w:pos="4820"/>
        </w:tabs>
        <w:spacing w:before="120" w:after="120" w:line="276" w:lineRule="auto"/>
        <w:ind w:firstLine="567"/>
        <w:jc w:val="both"/>
      </w:pPr>
      <w:r w:rsidRPr="0023013E">
        <w:t xml:space="preserve">Изменението на средногодишната и на сезонните температури е симулирано и с регионалния климатичен модел RegCM4 с хоризонтална резолюция от 20 </w:t>
      </w:r>
      <w:proofErr w:type="spellStart"/>
      <w:r w:rsidRPr="0023013E">
        <w:t>km</w:t>
      </w:r>
      <w:proofErr w:type="spellEnd"/>
      <w:r w:rsidRPr="0023013E">
        <w:t xml:space="preserve"> (https://github.com/ICTP/RegCM) при същите сценарии (RCP4.5 и RCP8.5) за два бъдещи периода: 2021–2050 г. и 2071–2099 г. (</w:t>
      </w:r>
      <w:proofErr w:type="spellStart"/>
      <w:r w:rsidRPr="0023013E">
        <w:t>Valcheva&amp;Spiridonov</w:t>
      </w:r>
      <w:proofErr w:type="spellEnd"/>
      <w:r w:rsidRPr="0023013E">
        <w:t>, 2021). Избраният референтен период е 1975–2004 г. Резултатите потвърждават, че затоплянето ще продължи през всички сезони, и особено през лятото. Според сценария RCP4.5 се очаква средногодишната температура в България да се повиши с 1.8-2.1 ℃ в периода 2021–2050 г. и с 2.9-3.2 ℃ в периода 2071–2099 г. През първия период най-голямо затопляне може да се очаква през лятото (2.6-3.2℃); през останалите сезони повишението е по-малко (1.5-1.9℃). През втория период очакваното повишение на температурата по сезони е: 2.2-2.4 ℃ през зимата, 4-4.4 ℃ през лятото и 2.5-3.5 ℃ през пролетта и есента. Съгласно сценария RCP8.5 средногодишната температура ще нарасне с 2.1-2.2 °C през първия период и с 4.5-5.4 °C през втория. В периода 2021–2050 г. най-голямо затопляне може да се очаква през лятото (3-3.2 °C). През останалите сезони повишението на температурата е по-малко – 1.6-2.4°C. В периода 2071–2099 г. се очаква сезонните температури да нараснат с 3.5-4.5 °C, с изключение на лятото, когато повишението на температурата може да достигне 6 ℃.</w:t>
      </w:r>
    </w:p>
    <w:p w14:paraId="29866B38" w14:textId="77777777" w:rsidR="0000113C" w:rsidRPr="0023013E" w:rsidRDefault="0000113C" w:rsidP="00494070">
      <w:pPr>
        <w:widowControl w:val="0"/>
        <w:tabs>
          <w:tab w:val="left" w:pos="0"/>
          <w:tab w:val="left" w:pos="4820"/>
        </w:tabs>
        <w:spacing w:before="120" w:after="120" w:line="276" w:lineRule="auto"/>
        <w:ind w:firstLine="567"/>
        <w:jc w:val="both"/>
      </w:pPr>
      <w:r w:rsidRPr="0023013E">
        <w:t>Симулирането на валежите с регионалния модел RegCM4 съгласно сценария RCP4.5 не показва значителна промяна в годишната им сума за периода 2021–2050 г. спрямо референтния период 1975–2004 г. – изменението варира от -5 до +10%. Нарастване на валежите с 10-15% се очаква през зимата (в по-голямата част от страната) и през пролетта (в отделни райони, предимно в Северна България). Значително редуциране на валежите, главно в районите с континентален климат, ще има през лятото (до 30% на места), с изключение на най-източните части (+5%). При есенните валежи изменението е в границите на ±10%, като по-големите положителни отклонения са основно в източната и северозападната част на страната, а по-големите отрицателни отклонения – в югозападната (</w:t>
      </w:r>
      <w:proofErr w:type="spellStart"/>
      <w:r w:rsidRPr="0023013E">
        <w:t>Valcheva</w:t>
      </w:r>
      <w:proofErr w:type="spellEnd"/>
      <w:r w:rsidRPr="0023013E">
        <w:t xml:space="preserve">, 2021; </w:t>
      </w:r>
      <w:proofErr w:type="spellStart"/>
      <w:r w:rsidRPr="0023013E">
        <w:t>Valcheva&amp;Spiridonov</w:t>
      </w:r>
      <w:proofErr w:type="spellEnd"/>
      <w:r w:rsidRPr="0023013E">
        <w:t>, 2023). В периода 2071–2099 г. изменението на годишния валеж е отново в границите ±10%. Увеличението на зимните валежи е с около 20% в Северна България. През пролетта се очаква повишение с до 10% в северните и северозападните части на страната. Наблюдава се намаление на есенните валежи с около 10% в централните и южните части на страната, а на летните валежи с до 30% в западните райони. През лятото се наблюдава увеличение на валежите с 20% в най-източните части на страната.</w:t>
      </w:r>
    </w:p>
    <w:p w14:paraId="24CC0655" w14:textId="77777777" w:rsidR="0000113C" w:rsidRPr="0023013E" w:rsidRDefault="0000113C" w:rsidP="00494070">
      <w:pPr>
        <w:widowControl w:val="0"/>
        <w:tabs>
          <w:tab w:val="left" w:pos="0"/>
          <w:tab w:val="left" w:pos="4820"/>
        </w:tabs>
        <w:spacing w:before="120" w:after="120" w:line="276" w:lineRule="auto"/>
        <w:ind w:firstLine="567"/>
        <w:jc w:val="both"/>
      </w:pPr>
      <w:r w:rsidRPr="0023013E">
        <w:lastRenderedPageBreak/>
        <w:t>Съгласно сценария RCP8.5 през периода 2021–2050 г. намалението на валежа през лятото и есента е между 10 и 20%, като през лятото то е най-голямо в североизточните части на страната. През втория период (2071–2099 г.) увеличение на валежа се наблюдава през зимата (с 20%) и пролетта (с 10%) предимно в северните части на страната. През лятото валежите намаляват в централните и югозападните части с до 30%, но нарастват по черноморското крайбрежие (с 20%). През есента може да се очаква</w:t>
      </w:r>
      <w:r w:rsidRPr="0023013E">
        <w:rPr>
          <w:rFonts w:eastAsia="ArialNarrow"/>
        </w:rPr>
        <w:t xml:space="preserve"> </w:t>
      </w:r>
      <w:r w:rsidRPr="0023013E">
        <w:t>намаление на валежа с до 20% в Централна и Южна България и увеличение в крайбрежната зона с около 10%.</w:t>
      </w:r>
    </w:p>
    <w:p w14:paraId="421BAD31" w14:textId="77777777" w:rsidR="0000113C" w:rsidRPr="0023013E" w:rsidRDefault="0000113C" w:rsidP="00494070">
      <w:pPr>
        <w:pStyle w:val="NormalIndent"/>
        <w:widowControl w:val="0"/>
        <w:tabs>
          <w:tab w:val="left" w:pos="0"/>
          <w:tab w:val="left" w:pos="4820"/>
        </w:tabs>
        <w:spacing w:before="120" w:after="120" w:line="276" w:lineRule="auto"/>
        <w:ind w:left="0"/>
        <w:jc w:val="center"/>
      </w:pPr>
      <w:r w:rsidRPr="0023013E">
        <w:rPr>
          <w:noProof/>
        </w:rPr>
        <w:drawing>
          <wp:inline distT="0" distB="0" distL="0" distR="0" wp14:anchorId="5AD58BE1" wp14:editId="1804114B">
            <wp:extent cx="5066576" cy="3893127"/>
            <wp:effectExtent l="0" t="0" r="1270" b="0"/>
            <wp:docPr id="2087851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6770" name=""/>
                    <pic:cNvPicPr/>
                  </pic:nvPicPr>
                  <pic:blipFill>
                    <a:blip r:embed="rId42"/>
                    <a:stretch>
                      <a:fillRect/>
                    </a:stretch>
                  </pic:blipFill>
                  <pic:spPr>
                    <a:xfrm>
                      <a:off x="0" y="0"/>
                      <a:ext cx="5074625" cy="3899312"/>
                    </a:xfrm>
                    <a:prstGeom prst="rect">
                      <a:avLst/>
                    </a:prstGeom>
                  </pic:spPr>
                </pic:pic>
              </a:graphicData>
            </a:graphic>
          </wp:inline>
        </w:drawing>
      </w:r>
    </w:p>
    <w:p w14:paraId="3AD00120" w14:textId="17B6C15F" w:rsidR="0000113C" w:rsidRPr="0023013E" w:rsidRDefault="0000113C" w:rsidP="00494070">
      <w:pPr>
        <w:pStyle w:val="NormalIndent"/>
        <w:widowControl w:val="0"/>
        <w:tabs>
          <w:tab w:val="left" w:pos="0"/>
          <w:tab w:val="left" w:pos="4820"/>
        </w:tabs>
        <w:spacing w:before="120" w:after="120" w:line="276" w:lineRule="auto"/>
        <w:ind w:left="0"/>
        <w:jc w:val="center"/>
        <w:rPr>
          <w:b/>
          <w:bCs/>
        </w:rPr>
      </w:pPr>
      <w:bookmarkStart w:id="80" w:name="_Toc231322801"/>
      <w:r w:rsidRPr="0023013E">
        <w:rPr>
          <w:b/>
        </w:rPr>
        <w:t xml:space="preserve">Фигура </w:t>
      </w:r>
      <w:r w:rsidRPr="0023013E">
        <w:rPr>
          <w:b/>
          <w:bCs/>
        </w:rPr>
        <w:fldChar w:fldCharType="begin"/>
      </w:r>
      <w:r w:rsidRPr="0023013E">
        <w:rPr>
          <w:b/>
        </w:rPr>
        <w:instrText xml:space="preserve"> SEQ Фигура \* ARABIC </w:instrText>
      </w:r>
      <w:r w:rsidRPr="0023013E">
        <w:rPr>
          <w:b/>
          <w:bCs/>
        </w:rPr>
        <w:fldChar w:fldCharType="separate"/>
      </w:r>
      <w:r w:rsidR="00425D35">
        <w:rPr>
          <w:b/>
          <w:noProof/>
        </w:rPr>
        <w:t>21</w:t>
      </w:r>
      <w:r w:rsidRPr="0023013E">
        <w:rPr>
          <w:b/>
          <w:bCs/>
        </w:rPr>
        <w:fldChar w:fldCharType="end"/>
      </w:r>
      <w:r w:rsidRPr="0023013E">
        <w:rPr>
          <w:b/>
        </w:rPr>
        <w:t xml:space="preserve">. </w:t>
      </w:r>
      <w:r w:rsidRPr="0023013E">
        <w:rPr>
          <w:b/>
          <w:bCs/>
        </w:rPr>
        <w:t>Симулирани средногодишни и сезонни промени на валежите (в %) – първите два реда, и на температурата (в °С) – вторите два реда, с регионалния климатичен модел RegCM4 по сценария RCP4.5 за периодите 2021–2050 и 2071–2099 г. спрямо референтния период 1975–2004 г. (</w:t>
      </w:r>
      <w:proofErr w:type="spellStart"/>
      <w:r w:rsidRPr="0023013E">
        <w:rPr>
          <w:b/>
          <w:bCs/>
        </w:rPr>
        <w:t>Valcheva</w:t>
      </w:r>
      <w:proofErr w:type="spellEnd"/>
      <w:r w:rsidRPr="0023013E">
        <w:rPr>
          <w:b/>
          <w:bCs/>
        </w:rPr>
        <w:t>, 2021)</w:t>
      </w:r>
      <w:bookmarkEnd w:id="80"/>
    </w:p>
    <w:p w14:paraId="512D14A1" w14:textId="77777777" w:rsidR="006B5337" w:rsidRPr="0023013E" w:rsidRDefault="006B5337" w:rsidP="00494070">
      <w:pPr>
        <w:tabs>
          <w:tab w:val="left" w:pos="4820"/>
        </w:tabs>
        <w:spacing w:before="120" w:after="120" w:line="276" w:lineRule="auto"/>
        <w:ind w:firstLine="567"/>
        <w:jc w:val="both"/>
      </w:pPr>
    </w:p>
    <w:p w14:paraId="2381B87B" w14:textId="2E9E8880" w:rsidR="006B5337" w:rsidRPr="0023013E" w:rsidRDefault="006B5337">
      <w:pPr>
        <w:pStyle w:val="Heading6"/>
        <w:numPr>
          <w:ilvl w:val="4"/>
          <w:numId w:val="87"/>
        </w:numPr>
        <w:tabs>
          <w:tab w:val="left" w:pos="4820"/>
        </w:tabs>
        <w:spacing w:before="120" w:after="120" w:line="276" w:lineRule="auto"/>
        <w:jc w:val="both"/>
        <w:rPr>
          <w:b/>
          <w:bCs/>
        </w:rPr>
      </w:pPr>
      <w:r w:rsidRPr="0023013E">
        <w:rPr>
          <w:b/>
          <w:bCs/>
        </w:rPr>
        <w:t>Емисии на парникови газове</w:t>
      </w:r>
    </w:p>
    <w:p w14:paraId="428F015A" w14:textId="77777777" w:rsidR="006B5337" w:rsidRPr="0023013E" w:rsidRDefault="006B5337" w:rsidP="00494070">
      <w:pPr>
        <w:pStyle w:val="NormalIndent"/>
        <w:widowControl w:val="0"/>
        <w:tabs>
          <w:tab w:val="left" w:pos="4820"/>
        </w:tabs>
        <w:spacing w:before="120" w:after="120" w:line="276" w:lineRule="auto"/>
        <w:ind w:left="0"/>
        <w:jc w:val="both"/>
        <w:rPr>
          <w:i/>
          <w:iCs/>
          <w:u w:val="single"/>
        </w:rPr>
      </w:pPr>
      <w:r w:rsidRPr="0023013E">
        <w:rPr>
          <w:i/>
          <w:iCs/>
          <w:u w:val="single"/>
        </w:rPr>
        <w:t>Емисии на парникови газове на национално ниво</w:t>
      </w:r>
    </w:p>
    <w:p w14:paraId="346AB1BB" w14:textId="77777777" w:rsidR="006B5337" w:rsidRPr="0023013E" w:rsidRDefault="006B5337" w:rsidP="00494070">
      <w:pPr>
        <w:tabs>
          <w:tab w:val="left" w:pos="4820"/>
        </w:tabs>
        <w:spacing w:before="120" w:after="120" w:line="276" w:lineRule="auto"/>
        <w:ind w:firstLine="567"/>
        <w:jc w:val="both"/>
      </w:pPr>
      <w:r w:rsidRPr="0023013E">
        <w:t>Ограничаването на изменението на климата налага засилване на международните усилия, насочени към намаляване на емисиите на парникови газове, произтичащи от човешката дейност.</w:t>
      </w:r>
    </w:p>
    <w:p w14:paraId="7C3125A7" w14:textId="77777777" w:rsidR="006B5337" w:rsidRPr="0023013E" w:rsidRDefault="006B5337" w:rsidP="00494070">
      <w:pPr>
        <w:tabs>
          <w:tab w:val="left" w:pos="4820"/>
        </w:tabs>
        <w:spacing w:before="120" w:after="120" w:line="276" w:lineRule="auto"/>
        <w:ind w:firstLine="567"/>
        <w:jc w:val="both"/>
      </w:pPr>
      <w:r w:rsidRPr="0023013E">
        <w:t>Основният международноправен инструмент в тази област е Рамковата конвенция на Организацията на обединените нации по изменение на климата.</w:t>
      </w:r>
    </w:p>
    <w:p w14:paraId="0333BC28" w14:textId="45ABF435" w:rsidR="006B5337" w:rsidRPr="0023013E" w:rsidRDefault="006B5337" w:rsidP="00494070">
      <w:pPr>
        <w:tabs>
          <w:tab w:val="left" w:pos="4820"/>
        </w:tabs>
        <w:spacing w:before="120" w:after="120" w:line="276" w:lineRule="auto"/>
        <w:ind w:firstLine="567"/>
        <w:jc w:val="both"/>
      </w:pPr>
      <w:r w:rsidRPr="0023013E">
        <w:t xml:space="preserve">Като страна по Рамковата конвенция на Обединените нации по изменение на климата (РКОНИК), България има задължението да провежда ежегодни инвентаризации на емисиите на парникови газове по източници и </w:t>
      </w:r>
      <w:proofErr w:type="spellStart"/>
      <w:r w:rsidRPr="0023013E">
        <w:t>поглътители</w:t>
      </w:r>
      <w:proofErr w:type="spellEnd"/>
      <w:r w:rsidRPr="0023013E">
        <w:t xml:space="preserve">, съгласно утвърдена от РКОНИК методология. </w:t>
      </w:r>
      <w:r w:rsidRPr="0023013E">
        <w:lastRenderedPageBreak/>
        <w:t>Инвентаризациите обхващат емисиите на основните парникови газове: въглероден диоксид (СО</w:t>
      </w:r>
      <w:r w:rsidRPr="0023013E">
        <w:rPr>
          <w:vertAlign w:val="subscript"/>
        </w:rPr>
        <w:t>2</w:t>
      </w:r>
      <w:r w:rsidRPr="0023013E">
        <w:t>), метан (CH</w:t>
      </w:r>
      <w:r w:rsidRPr="0023013E">
        <w:rPr>
          <w:vertAlign w:val="subscript"/>
        </w:rPr>
        <w:t>4</w:t>
      </w:r>
      <w:r w:rsidRPr="0023013E">
        <w:t>), диазотен оксид (N</w:t>
      </w:r>
      <w:r w:rsidRPr="0023013E">
        <w:rPr>
          <w:vertAlign w:val="subscript"/>
        </w:rPr>
        <w:t>2</w:t>
      </w:r>
      <w:r w:rsidRPr="0023013E">
        <w:t xml:space="preserve">О), </w:t>
      </w:r>
      <w:proofErr w:type="spellStart"/>
      <w:r w:rsidRPr="0023013E">
        <w:t>хидрофлуоркарбони</w:t>
      </w:r>
      <w:proofErr w:type="spellEnd"/>
      <w:r w:rsidRPr="0023013E">
        <w:t xml:space="preserve"> (</w:t>
      </w:r>
      <w:proofErr w:type="spellStart"/>
      <w:r w:rsidRPr="0023013E">
        <w:t>HFCs</w:t>
      </w:r>
      <w:proofErr w:type="spellEnd"/>
      <w:r w:rsidRPr="0023013E">
        <w:t xml:space="preserve">), </w:t>
      </w:r>
      <w:proofErr w:type="spellStart"/>
      <w:r w:rsidRPr="0023013E">
        <w:t>перфлуоркарбони</w:t>
      </w:r>
      <w:proofErr w:type="spellEnd"/>
      <w:r w:rsidRPr="0023013E">
        <w:t xml:space="preserve"> (</w:t>
      </w:r>
      <w:proofErr w:type="spellStart"/>
      <w:r w:rsidRPr="0023013E">
        <w:t>PFCs</w:t>
      </w:r>
      <w:proofErr w:type="spellEnd"/>
      <w:r w:rsidRPr="0023013E">
        <w:t>) и серен хексафлуорид (SF</w:t>
      </w:r>
      <w:r w:rsidRPr="0023013E">
        <w:rPr>
          <w:vertAlign w:val="subscript"/>
        </w:rPr>
        <w:t>6</w:t>
      </w:r>
      <w:r w:rsidRPr="0023013E">
        <w:t>), както и предшественици (прекурсори) на парниковите газове (</w:t>
      </w:r>
      <w:proofErr w:type="spellStart"/>
      <w:r w:rsidRPr="0023013E">
        <w:t>NОx</w:t>
      </w:r>
      <w:proofErr w:type="spellEnd"/>
      <w:r w:rsidRPr="0023013E">
        <w:t>, CО и NMVОC) и серен диоксид (SО</w:t>
      </w:r>
      <w:r w:rsidRPr="0023013E">
        <w:rPr>
          <w:vertAlign w:val="subscript"/>
        </w:rPr>
        <w:t>2</w:t>
      </w:r>
      <w:r w:rsidRPr="0023013E">
        <w:t>). За сравняване на различните парникови газове, чрез различната им сила да ускоряват глобалното затопляне, от Междуправителствения комитет по изменение на климата (IPCC), е създаден индекс, наречен „потенциал за глобално затопляне“ (ПГЗ). Въздействието на топлинната енергия на всички ПГ се сравнява с въздействието на СО</w:t>
      </w:r>
      <w:r w:rsidRPr="0023013E">
        <w:rPr>
          <w:vertAlign w:val="subscript"/>
        </w:rPr>
        <w:t>2</w:t>
      </w:r>
      <w:r w:rsidRPr="0023013E">
        <w:t xml:space="preserve"> (ПГЗ = 1) и се обозначава като СО</w:t>
      </w:r>
      <w:r w:rsidRPr="0023013E">
        <w:rPr>
          <w:vertAlign w:val="subscript"/>
        </w:rPr>
        <w:t>2</w:t>
      </w:r>
      <w:r w:rsidRPr="0023013E">
        <w:t xml:space="preserve"> еквивалент (CО</w:t>
      </w:r>
      <w:r w:rsidRPr="0023013E">
        <w:rPr>
          <w:vertAlign w:val="subscript"/>
        </w:rPr>
        <w:t xml:space="preserve">2 </w:t>
      </w:r>
      <w:r w:rsidRPr="0023013E">
        <w:t>- екв.)</w:t>
      </w:r>
    </w:p>
    <w:p w14:paraId="72C5F191" w14:textId="77777777" w:rsidR="006B5337" w:rsidRPr="0023013E" w:rsidRDefault="006B5337" w:rsidP="00494070">
      <w:pPr>
        <w:tabs>
          <w:tab w:val="left" w:pos="4820"/>
        </w:tabs>
        <w:spacing w:before="120" w:after="120" w:line="276" w:lineRule="auto"/>
        <w:ind w:firstLine="567"/>
        <w:jc w:val="both"/>
      </w:pPr>
      <w:r w:rsidRPr="0023013E">
        <w:t>За наблюдение и оценка на нивата на парникови газове се използват следните индикатори:</w:t>
      </w:r>
    </w:p>
    <w:p w14:paraId="2ED139DF" w14:textId="77777777" w:rsidR="006B5337" w:rsidRPr="0023013E" w:rsidRDefault="006B5337">
      <w:pPr>
        <w:pStyle w:val="ListParagraph"/>
        <w:widowControl w:val="0"/>
        <w:numPr>
          <w:ilvl w:val="0"/>
          <w:numId w:val="86"/>
        </w:numPr>
        <w:tabs>
          <w:tab w:val="left" w:pos="284"/>
          <w:tab w:val="left" w:pos="4820"/>
        </w:tabs>
        <w:autoSpaceDE w:val="0"/>
        <w:autoSpaceDN w:val="0"/>
        <w:adjustRightInd w:val="0"/>
        <w:spacing w:before="120" w:after="120" w:line="276" w:lineRule="auto"/>
        <w:ind w:left="851" w:hanging="284"/>
        <w:contextualSpacing/>
        <w:jc w:val="both"/>
        <w:rPr>
          <w:rFonts w:ascii="Times New Roman" w:hAnsi="Times New Roman" w:cs="Times New Roman"/>
          <w:bCs/>
        </w:rPr>
      </w:pPr>
      <w:r w:rsidRPr="0023013E">
        <w:rPr>
          <w:rFonts w:ascii="Times New Roman" w:hAnsi="Times New Roman" w:cs="Times New Roman"/>
          <w:bCs/>
        </w:rPr>
        <w:t>Общи емисии на парникови газове;</w:t>
      </w:r>
    </w:p>
    <w:p w14:paraId="2BA5E3AC" w14:textId="77777777" w:rsidR="006B5337" w:rsidRPr="0023013E" w:rsidRDefault="006B5337">
      <w:pPr>
        <w:pStyle w:val="ListParagraph"/>
        <w:widowControl w:val="0"/>
        <w:numPr>
          <w:ilvl w:val="0"/>
          <w:numId w:val="86"/>
        </w:numPr>
        <w:tabs>
          <w:tab w:val="left" w:pos="284"/>
          <w:tab w:val="left" w:pos="4820"/>
        </w:tabs>
        <w:autoSpaceDE w:val="0"/>
        <w:autoSpaceDN w:val="0"/>
        <w:adjustRightInd w:val="0"/>
        <w:spacing w:before="120" w:after="120" w:line="276" w:lineRule="auto"/>
        <w:ind w:left="851" w:hanging="284"/>
        <w:contextualSpacing/>
        <w:jc w:val="both"/>
        <w:rPr>
          <w:rFonts w:ascii="Times New Roman" w:hAnsi="Times New Roman" w:cs="Times New Roman"/>
          <w:bCs/>
        </w:rPr>
      </w:pPr>
      <w:r w:rsidRPr="0023013E">
        <w:rPr>
          <w:rFonts w:ascii="Times New Roman" w:hAnsi="Times New Roman" w:cs="Times New Roman"/>
          <w:bCs/>
        </w:rPr>
        <w:t>Емисии на парниковите газове по сектори от класификацията на Междуправителствения комитет по изменение на климата (IPCC);</w:t>
      </w:r>
    </w:p>
    <w:p w14:paraId="161C1827" w14:textId="77777777" w:rsidR="006B5337" w:rsidRPr="0023013E" w:rsidRDefault="006B5337">
      <w:pPr>
        <w:pStyle w:val="ListParagraph"/>
        <w:widowControl w:val="0"/>
        <w:numPr>
          <w:ilvl w:val="0"/>
          <w:numId w:val="86"/>
        </w:numPr>
        <w:tabs>
          <w:tab w:val="left" w:pos="284"/>
          <w:tab w:val="left" w:pos="4820"/>
        </w:tabs>
        <w:autoSpaceDE w:val="0"/>
        <w:autoSpaceDN w:val="0"/>
        <w:adjustRightInd w:val="0"/>
        <w:spacing w:before="120" w:after="120" w:line="276" w:lineRule="auto"/>
        <w:ind w:left="851" w:hanging="284"/>
        <w:contextualSpacing/>
        <w:jc w:val="both"/>
        <w:rPr>
          <w:rFonts w:ascii="Times New Roman" w:hAnsi="Times New Roman" w:cs="Times New Roman"/>
          <w:bCs/>
        </w:rPr>
      </w:pPr>
      <w:r w:rsidRPr="0023013E">
        <w:rPr>
          <w:rFonts w:ascii="Times New Roman" w:hAnsi="Times New Roman" w:cs="Times New Roman"/>
          <w:bCs/>
        </w:rPr>
        <w:t>Годишни емисии на парникови газове на човек от населението;</w:t>
      </w:r>
    </w:p>
    <w:p w14:paraId="4ED73B67" w14:textId="77777777" w:rsidR="006B5337" w:rsidRPr="0023013E" w:rsidRDefault="006B5337">
      <w:pPr>
        <w:pStyle w:val="ListParagraph"/>
        <w:widowControl w:val="0"/>
        <w:numPr>
          <w:ilvl w:val="0"/>
          <w:numId w:val="86"/>
        </w:numPr>
        <w:tabs>
          <w:tab w:val="left" w:pos="284"/>
          <w:tab w:val="left" w:pos="4820"/>
        </w:tabs>
        <w:autoSpaceDE w:val="0"/>
        <w:autoSpaceDN w:val="0"/>
        <w:adjustRightInd w:val="0"/>
        <w:spacing w:before="120" w:after="120" w:line="276" w:lineRule="auto"/>
        <w:ind w:left="851" w:hanging="284"/>
        <w:contextualSpacing/>
        <w:jc w:val="both"/>
        <w:rPr>
          <w:rFonts w:ascii="Times New Roman" w:hAnsi="Times New Roman" w:cs="Times New Roman"/>
          <w:bCs/>
        </w:rPr>
      </w:pPr>
      <w:r w:rsidRPr="0023013E">
        <w:rPr>
          <w:rFonts w:ascii="Times New Roman" w:hAnsi="Times New Roman" w:cs="Times New Roman"/>
          <w:bCs/>
        </w:rPr>
        <w:t>Годишни емисии на парникови газове за единица брутен вътрешен продукт (БВП).</w:t>
      </w:r>
    </w:p>
    <w:p w14:paraId="0E6DC524" w14:textId="26A4C7B0" w:rsidR="00BB6624" w:rsidRPr="0023013E" w:rsidRDefault="00BB6624" w:rsidP="00494070">
      <w:pPr>
        <w:tabs>
          <w:tab w:val="left" w:pos="4820"/>
        </w:tabs>
        <w:spacing w:before="120" w:after="120" w:line="276" w:lineRule="auto"/>
        <w:ind w:firstLine="567"/>
        <w:jc w:val="both"/>
      </w:pPr>
      <w:r w:rsidRPr="0023013E">
        <w:t>Данните от инвентаризацията на емисиите на ПГ за 2023 г. по информация от Национален доклад за състоянието и опазването на околната среда в Република България за 2023 год. и Национален доклад по инвентаризация на парниковите газове за България през 2023 г. показват, че общите емисии на ПГ в CO</w:t>
      </w:r>
      <w:r w:rsidRPr="0023013E">
        <w:rPr>
          <w:vertAlign w:val="subscript"/>
        </w:rPr>
        <w:t>2</w:t>
      </w:r>
      <w:r w:rsidRPr="0023013E">
        <w:t xml:space="preserve">-екв. са 45 364,92 </w:t>
      </w:r>
      <w:proofErr w:type="spellStart"/>
      <w:r w:rsidRPr="0023013E">
        <w:t>гигаграма</w:t>
      </w:r>
      <w:proofErr w:type="spellEnd"/>
      <w:r w:rsidRPr="0023013E">
        <w:t xml:space="preserve"> (</w:t>
      </w:r>
      <w:proofErr w:type="spellStart"/>
      <w:r w:rsidRPr="0023013E">
        <w:t>Gg</w:t>
      </w:r>
      <w:proofErr w:type="spellEnd"/>
      <w:r w:rsidRPr="0023013E">
        <w:t xml:space="preserve">) без отчитане на поглъщането от сектор “Земеползване, промяна в земеползването и горско стопанство” (ЗПЗГС). Нетните емисии (с отчитане на поглъщането от ЗПЗГС) са 36 763,85 </w:t>
      </w:r>
      <w:proofErr w:type="spellStart"/>
      <w:r w:rsidRPr="0023013E">
        <w:t>Gg</w:t>
      </w:r>
      <w:proofErr w:type="spellEnd"/>
      <w:r w:rsidRPr="0023013E">
        <w:t>.</w:t>
      </w:r>
    </w:p>
    <w:p w14:paraId="7A867703" w14:textId="15956FE4" w:rsidR="00BB6624" w:rsidRPr="0023013E" w:rsidRDefault="00BB6624" w:rsidP="00494070">
      <w:pPr>
        <w:tabs>
          <w:tab w:val="left" w:pos="4820"/>
        </w:tabs>
        <w:spacing w:before="120" w:after="120" w:line="276" w:lineRule="auto"/>
        <w:ind w:firstLine="567"/>
        <w:jc w:val="both"/>
      </w:pPr>
      <w:r w:rsidRPr="0023013E">
        <w:t>Анализът на разпределението на основните ПГ в общите емисии (в CO</w:t>
      </w:r>
      <w:r w:rsidRPr="0023013E">
        <w:rPr>
          <w:vertAlign w:val="subscript"/>
        </w:rPr>
        <w:t>2</w:t>
      </w:r>
      <w:r w:rsidRPr="0023013E">
        <w:t>-екв.) за 2023 г. показва, че емисиите на CO</w:t>
      </w:r>
      <w:r w:rsidRPr="0023013E">
        <w:rPr>
          <w:vertAlign w:val="subscript"/>
        </w:rPr>
        <w:t>2</w:t>
      </w:r>
      <w:r w:rsidRPr="0023013E">
        <w:t xml:space="preserve"> имат най-голям дял от общите емисии на ПГ – 76,05 %, емисиите на CH</w:t>
      </w:r>
      <w:r w:rsidRPr="0023013E">
        <w:rPr>
          <w:vertAlign w:val="subscript"/>
        </w:rPr>
        <w:t>4</w:t>
      </w:r>
      <w:r w:rsidRPr="0023013E">
        <w:t xml:space="preserve"> са на второ място с 13,20 %, емисиите на N</w:t>
      </w:r>
      <w:r w:rsidRPr="0023013E">
        <w:rPr>
          <w:vertAlign w:val="subscript"/>
        </w:rPr>
        <w:t>2</w:t>
      </w:r>
      <w:r w:rsidRPr="0023013E">
        <w:t>O с дял 9,31 % остават на трето място, F-газове са с дял от 1,44 % – на четвърто.</w:t>
      </w:r>
    </w:p>
    <w:p w14:paraId="61801F93" w14:textId="77777777" w:rsidR="00BB6624" w:rsidRPr="0023013E" w:rsidRDefault="0018758E" w:rsidP="00494070">
      <w:pPr>
        <w:tabs>
          <w:tab w:val="left" w:pos="4820"/>
        </w:tabs>
        <w:spacing w:before="120" w:after="120" w:line="276" w:lineRule="auto"/>
        <w:ind w:firstLine="567"/>
        <w:jc w:val="both"/>
      </w:pPr>
      <w:r w:rsidRPr="0023013E">
        <w:t>За периода 1988–2023 г., емисиите на основните ПГ имат тенденция към намаляване. През 2023 г. са емитирани общи емисии на ПГ – 45 364,92Gg CO2-екв. Това означава, че емисиите на ПГ намаляват с 60,07 % спрямо емисиите през базовата 1988 г.</w:t>
      </w:r>
    </w:p>
    <w:p w14:paraId="6A162B05" w14:textId="261C6F56" w:rsidR="00BB6624" w:rsidRPr="0023013E" w:rsidRDefault="00BB6624" w:rsidP="00494070">
      <w:pPr>
        <w:tabs>
          <w:tab w:val="left" w:pos="4820"/>
        </w:tabs>
        <w:spacing w:before="120" w:after="120" w:line="276" w:lineRule="auto"/>
        <w:ind w:firstLine="567"/>
        <w:jc w:val="both"/>
      </w:pPr>
      <w:r w:rsidRPr="0023013E">
        <w:t>Най-голям дял от общите емисии на ПГ през 2023 г. има сектор „Енергетика“ – 72,42 %, следван от сектор „Селско стопанство“ – 13,10 % „Индустриални процеси и използване на продукти“ – 8,50 %, и сектор „Отпадъци“ с 5,98 % от националните емисии.</w:t>
      </w:r>
    </w:p>
    <w:p w14:paraId="214232F7" w14:textId="77777777" w:rsidR="00BB6624" w:rsidRPr="0023013E" w:rsidRDefault="00BB6624" w:rsidP="00494070">
      <w:pPr>
        <w:tabs>
          <w:tab w:val="left" w:pos="4820"/>
        </w:tabs>
        <w:spacing w:before="120" w:after="120" w:line="276" w:lineRule="auto"/>
        <w:ind w:firstLine="567"/>
        <w:jc w:val="both"/>
      </w:pPr>
      <w:r w:rsidRPr="0023013E">
        <w:t xml:space="preserve">В съответствие с номенклатурата на IPCC в енергийния сектор са включени емисии от изгаряне на горива за получаване на енергия. В този сектор са включени и неорганизирани емисии при добив, пренос и разпределение на твърди, течни и газообразни горива. </w:t>
      </w:r>
    </w:p>
    <w:p w14:paraId="270F017B" w14:textId="77777777" w:rsidR="00BB6624" w:rsidRPr="0023013E" w:rsidRDefault="00BB6624" w:rsidP="00494070">
      <w:pPr>
        <w:tabs>
          <w:tab w:val="left" w:pos="4820"/>
        </w:tabs>
        <w:spacing w:before="120" w:after="120" w:line="276" w:lineRule="auto"/>
        <w:ind w:firstLine="567"/>
        <w:jc w:val="both"/>
      </w:pPr>
      <w:r w:rsidRPr="0023013E">
        <w:t xml:space="preserve">В България сектор „Енергетика” има ключова позиция в националната икономика. Той е източник на 72,42 % от агрегираните емисии на ПГ за последната година на инвентаризация – 2023 г. </w:t>
      </w:r>
    </w:p>
    <w:p w14:paraId="35ECE8EC" w14:textId="03A9E050" w:rsidR="00BB6624" w:rsidRPr="0023013E" w:rsidRDefault="00BB6624" w:rsidP="00494070">
      <w:pPr>
        <w:tabs>
          <w:tab w:val="left" w:pos="4820"/>
        </w:tabs>
        <w:spacing w:before="120" w:after="120" w:line="276" w:lineRule="auto"/>
        <w:ind w:firstLine="567"/>
        <w:jc w:val="both"/>
      </w:pPr>
      <w:r w:rsidRPr="0023013E">
        <w:t xml:space="preserve">Най-голям дял от агрегираните емисии на ПГ в сектора заемат емисиите на CO2 – 90,68 % от националните емисии на CO₂. Най-голям дял от емисиите на ПГ имат горивни процеси за </w:t>
      </w:r>
      <w:r w:rsidRPr="0023013E">
        <w:lastRenderedPageBreak/>
        <w:t>производство на енергия – 94,86 % от сумарните емисии на сектора. През 2023 г. се наблюдава намаление на емисиите на ПГ с 27,16 % спрямо 2022 г.</w:t>
      </w:r>
    </w:p>
    <w:p w14:paraId="79E17EA8" w14:textId="3C661FB9" w:rsidR="00BB6624" w:rsidRPr="0023013E" w:rsidRDefault="00BB6624" w:rsidP="00494070">
      <w:pPr>
        <w:tabs>
          <w:tab w:val="left" w:pos="4820"/>
        </w:tabs>
        <w:spacing w:before="120" w:after="120" w:line="276" w:lineRule="auto"/>
        <w:ind w:firstLine="567"/>
        <w:jc w:val="both"/>
      </w:pPr>
      <w:r w:rsidRPr="0023013E">
        <w:t>Емисиите на ПГ на човек от населението намаляват от 12,64 тона СО2-екв. през 1988 г. до 7,04 т СО2-екв. през 2023 г. По този показател България се доближава до средния за Европейския съюз (ЕС) – 7 т СО2-екв.</w:t>
      </w:r>
    </w:p>
    <w:p w14:paraId="6B4BDD21" w14:textId="3C513E5C" w:rsidR="00BB6624" w:rsidRPr="0023013E" w:rsidRDefault="00BB6624" w:rsidP="00494070">
      <w:pPr>
        <w:tabs>
          <w:tab w:val="left" w:pos="4820"/>
        </w:tabs>
        <w:spacing w:before="120" w:after="120" w:line="276" w:lineRule="auto"/>
        <w:ind w:firstLine="567"/>
        <w:jc w:val="both"/>
      </w:pPr>
      <w:r w:rsidRPr="0023013E">
        <w:t>За периода емисиите на ПГ, получени при създаване на 1000 лв. БВП значително намаляват – от 2,43 т СО2-екв. за 1999 г. през 2023 г. те достигат до 0,26 т СО2-екв. Между 1990 г. и 2007 г. емисиите на единица БВП намаляват в ЕС-27 с повече от една трета.</w:t>
      </w:r>
    </w:p>
    <w:p w14:paraId="6E4F0074" w14:textId="77777777" w:rsidR="0018758E" w:rsidRPr="0023013E" w:rsidRDefault="0018758E" w:rsidP="00494070">
      <w:pPr>
        <w:tabs>
          <w:tab w:val="left" w:pos="4820"/>
        </w:tabs>
        <w:spacing w:before="120" w:after="120" w:line="276" w:lineRule="auto"/>
        <w:ind w:firstLine="567"/>
        <w:jc w:val="both"/>
      </w:pPr>
    </w:p>
    <w:p w14:paraId="43492972" w14:textId="14CE4182" w:rsidR="006561B4" w:rsidRPr="0023013E" w:rsidRDefault="00BF1332">
      <w:pPr>
        <w:pStyle w:val="Heading6"/>
        <w:numPr>
          <w:ilvl w:val="4"/>
          <w:numId w:val="87"/>
        </w:numPr>
        <w:tabs>
          <w:tab w:val="left" w:pos="4820"/>
        </w:tabs>
        <w:spacing w:before="120" w:after="120" w:line="276" w:lineRule="auto"/>
        <w:jc w:val="both"/>
        <w:rPr>
          <w:b/>
          <w:bCs/>
        </w:rPr>
      </w:pPr>
      <w:r w:rsidRPr="0023013E">
        <w:rPr>
          <w:b/>
          <w:bCs/>
        </w:rPr>
        <w:t>Екстремни к</w:t>
      </w:r>
      <w:r w:rsidR="006561B4" w:rsidRPr="0023013E">
        <w:rPr>
          <w:b/>
          <w:bCs/>
        </w:rPr>
        <w:t>лиматични явления</w:t>
      </w:r>
    </w:p>
    <w:p w14:paraId="78BA2AEF" w14:textId="48045A07" w:rsidR="0005125F" w:rsidRPr="0023013E" w:rsidRDefault="001C665D" w:rsidP="00494070">
      <w:pPr>
        <w:tabs>
          <w:tab w:val="left" w:pos="4820"/>
        </w:tabs>
        <w:spacing w:before="120" w:after="120" w:line="276" w:lineRule="auto"/>
        <w:ind w:firstLine="567"/>
        <w:jc w:val="both"/>
      </w:pPr>
      <w:r w:rsidRPr="0023013E">
        <w:t>През годините н</w:t>
      </w:r>
      <w:r w:rsidR="006561B4" w:rsidRPr="0023013E">
        <w:t>араства честотата на екстремните метеорологични и климатични явления</w:t>
      </w:r>
      <w:r w:rsidR="006D4DB7" w:rsidRPr="0023013E">
        <w:t>, всички от които имат пряко отношение към нормалното функциониране на конкретни обекти, изградени в процеса на реализация на плана, обект на настоящата оценка</w:t>
      </w:r>
      <w:r w:rsidR="006561B4" w:rsidRPr="0023013E">
        <w:t xml:space="preserve">. Наблюдават се повече и по-дълги периоди на засушаване, следвани от сериозни бури и тежки наводнения с разрушения и жертви. От началото на XXI век зимите са по-меки. Значително нараства средният брой дни с денонощни суми на валежите над 100 mm; увеличават се случаите с проливни валежи, гръмотевични бури и градушки през януари и февруари; повишава се честотата на средния брой дни с гръмотевични бури и градушки през април и септември. Снежните месеци в планините намаляват, а дебелината на снежната покривка показва трайна тенденция към изтъняване. </w:t>
      </w:r>
      <w:r w:rsidR="0005125F" w:rsidRPr="0023013E">
        <w:t>Горещите периоди се дефинират като периоди с максимална температура на въздуха ≥ 32, 34, 36, 38 и 40 °C при съответна продължителност от поне 6, 5, 4, 3 и 2 последователни дни. Този климатичен индикатор описва добре тежестта на горещините в страната като комбинирана оценка на тяхната интензивност и продължителност. Има ясно изразена тенденция на нарастване на честотата на горещите периоди.</w:t>
      </w:r>
    </w:p>
    <w:p w14:paraId="6F5553AA" w14:textId="66E87044" w:rsidR="0005125F" w:rsidRPr="0023013E" w:rsidRDefault="0005125F" w:rsidP="00494070">
      <w:pPr>
        <w:tabs>
          <w:tab w:val="left" w:pos="4820"/>
        </w:tabs>
        <w:spacing w:before="120" w:after="120" w:line="276" w:lineRule="auto"/>
        <w:ind w:firstLine="567"/>
        <w:jc w:val="both"/>
      </w:pPr>
      <w:r w:rsidRPr="0023013E">
        <w:t>Съгласно официалния годишен хидрометеорологичен бюлетин за 2024</w:t>
      </w:r>
      <w:r w:rsidR="001C665D" w:rsidRPr="0023013E">
        <w:t xml:space="preserve"> </w:t>
      </w:r>
      <w:r w:rsidRPr="0023013E">
        <w:t xml:space="preserve">г. на НИМХ, през годината Националният институт по метеорология и хидрология е издал предупреждения за опасни метеорологични явления по европейската система METEOALARM за 132 дни. За сравнение, през 2023 г. предупреждения са издадени за 139 дни, през 2022 г. – за 99 дни. </w:t>
      </w:r>
    </w:p>
    <w:p w14:paraId="0235771B" w14:textId="61D16000" w:rsidR="00846721" w:rsidRPr="0023013E" w:rsidRDefault="00846721" w:rsidP="00494070">
      <w:pPr>
        <w:tabs>
          <w:tab w:val="left" w:pos="4820"/>
        </w:tabs>
        <w:spacing w:before="120" w:after="120" w:line="276" w:lineRule="auto"/>
        <w:ind w:firstLine="567"/>
        <w:jc w:val="both"/>
      </w:pPr>
      <w:r w:rsidRPr="0023013E">
        <w:t>Представените по-долу данни са от</w:t>
      </w:r>
      <w:r w:rsidR="005D52BC" w:rsidRPr="0023013E">
        <w:t xml:space="preserve"> Променящият се климат на България – данни и анализи от 2023г. на НИМХ (Книгата за климатичните промени от 2023)</w:t>
      </w:r>
      <w:r w:rsidRPr="0023013E">
        <w:t>:</w:t>
      </w:r>
    </w:p>
    <w:p w14:paraId="30BE0082" w14:textId="77777777" w:rsidR="001C665D" w:rsidRPr="0023013E" w:rsidRDefault="001C665D" w:rsidP="00494070">
      <w:pPr>
        <w:tabs>
          <w:tab w:val="left" w:pos="4820"/>
        </w:tabs>
        <w:spacing w:before="120" w:after="120" w:line="276" w:lineRule="auto"/>
        <w:jc w:val="both"/>
        <w:rPr>
          <w:b/>
          <w:bCs/>
          <w:i/>
          <w:iCs/>
          <w:u w:val="single"/>
        </w:rPr>
      </w:pPr>
      <w:r w:rsidRPr="0023013E">
        <w:rPr>
          <w:b/>
          <w:bCs/>
          <w:i/>
          <w:iCs/>
          <w:u w:val="single"/>
        </w:rPr>
        <w:t>Мразовити и ледени дни, летни дни и тропически нощи</w:t>
      </w:r>
    </w:p>
    <w:p w14:paraId="04264B1B" w14:textId="00BCA711" w:rsidR="001C665D" w:rsidRPr="0023013E" w:rsidRDefault="001C665D" w:rsidP="00494070">
      <w:pPr>
        <w:tabs>
          <w:tab w:val="left" w:pos="4820"/>
        </w:tabs>
        <w:spacing w:before="120" w:after="120" w:line="276" w:lineRule="auto"/>
        <w:ind w:firstLine="567"/>
        <w:jc w:val="both"/>
      </w:pPr>
      <w:r w:rsidRPr="0023013E">
        <w:t xml:space="preserve">В периода 1991–2020 г. индексът за ледените дни (ID) намалява през зимата средно с 2 дни в ниската част и с 4 дни в планините. В 54% от климатичните станции намалението е с повече от 1 ден (9-11 дни на места в Северозападна България). През пролетта изменението е незначително – само в 13% от станциите е повече от 1 ден. </w:t>
      </w:r>
    </w:p>
    <w:p w14:paraId="4C1BF00C" w14:textId="284B70A5" w:rsidR="001C665D" w:rsidRPr="0023013E" w:rsidRDefault="001C665D" w:rsidP="00494070">
      <w:pPr>
        <w:tabs>
          <w:tab w:val="left" w:pos="4820"/>
        </w:tabs>
        <w:spacing w:before="120" w:after="120" w:line="276" w:lineRule="auto"/>
        <w:ind w:firstLine="567"/>
        <w:jc w:val="both"/>
      </w:pPr>
      <w:r w:rsidRPr="0023013E">
        <w:t xml:space="preserve">По отношение на мразовитите дни през зимата има както значително намаление (при 64% от станциите), така и нарастване (в 17% от станциите). Индексът FD намалява през периода 1991–2020 г. средно с 4 дни в ниската част и с 2 дни в планините. На места в Северна България разликата надвишава 5 дни. През пролетта FD намалява в 52% и нараства в 19% от станциите, но средно взето промяната в непланинската част е несъществена, за разлика от планините (средно 3 дни по-малко). </w:t>
      </w:r>
      <w:r w:rsidRPr="0023013E">
        <w:lastRenderedPageBreak/>
        <w:t>През есента съотношението намаляване/нарастване на FD по станции е 68% към 6%; FD намалява средно с 2 дни в непланинската част и с 5 дни в планините.</w:t>
      </w:r>
    </w:p>
    <w:p w14:paraId="66D4E0C3" w14:textId="6C219448" w:rsidR="001C665D" w:rsidRPr="0023013E" w:rsidRDefault="001C665D" w:rsidP="00494070">
      <w:pPr>
        <w:tabs>
          <w:tab w:val="left" w:pos="4820"/>
        </w:tabs>
        <w:spacing w:before="120" w:after="120" w:line="276" w:lineRule="auto"/>
        <w:ind w:firstLine="567"/>
        <w:jc w:val="both"/>
      </w:pPr>
      <w:r w:rsidRPr="0023013E">
        <w:t xml:space="preserve">През периода 1991–2020 г. се установява нарастване на индекса на тропическите нощи TR с 4-12 дни в по-голямата част от Дунавската равнина, Горнотракийската низина, поречието на р. Дунав, черноморското крайбрежие и южната част на долината на р. Струма (над 12 дни по Черноморието и долината на р. Струма). Многогодишната средна стойност на летните дни SU през лятото е 60-75 дни в равнините и под 10 дни в планините, намалявайки значително с надморската височина. В периода 1991–2020 г. най-съществено е нарастването на SU през лятото, което за голяма част от страната е над 12 дни. През есента SU нараства с повече от 2 дни само в непланинската част (над 8 дни на отделни места). Разликите между двата периода са значими и за двата индекса. </w:t>
      </w:r>
    </w:p>
    <w:p w14:paraId="0FBF81F8" w14:textId="77777777" w:rsidR="001C665D" w:rsidRPr="0023013E" w:rsidRDefault="001C665D" w:rsidP="00494070">
      <w:pPr>
        <w:tabs>
          <w:tab w:val="left" w:pos="4820"/>
        </w:tabs>
        <w:spacing w:before="120" w:after="120" w:line="276" w:lineRule="auto"/>
        <w:ind w:firstLine="567"/>
        <w:jc w:val="both"/>
      </w:pPr>
      <w:r w:rsidRPr="0023013E">
        <w:t>Отличителна особеност на валежно базираните индекси е пространствената им нехомогенност.</w:t>
      </w:r>
    </w:p>
    <w:p w14:paraId="40E9B480" w14:textId="77777777" w:rsidR="001C665D" w:rsidRPr="0023013E" w:rsidRDefault="001C665D" w:rsidP="00494070">
      <w:pPr>
        <w:tabs>
          <w:tab w:val="left" w:pos="4820"/>
        </w:tabs>
        <w:spacing w:before="120" w:after="120" w:line="276" w:lineRule="auto"/>
        <w:ind w:firstLine="567"/>
        <w:jc w:val="both"/>
      </w:pPr>
      <w:r w:rsidRPr="0023013E">
        <w:t>Пространствената и сезонната изменчивост на броя на дните с валеж над 10 mm (R10mm) са сходни с тези на R05mm. В 22% от станциите (също в източната част на страната) R10mm нараства с повече от 1 ден през есента.</w:t>
      </w:r>
    </w:p>
    <w:p w14:paraId="60BE6F2F" w14:textId="77777777" w:rsidR="001C665D" w:rsidRPr="0023013E" w:rsidRDefault="001C665D" w:rsidP="00494070">
      <w:pPr>
        <w:tabs>
          <w:tab w:val="left" w:pos="4820"/>
        </w:tabs>
        <w:spacing w:before="120" w:after="120" w:line="276" w:lineRule="auto"/>
        <w:ind w:firstLine="567"/>
        <w:jc w:val="both"/>
      </w:pPr>
      <w:r w:rsidRPr="0023013E">
        <w:t xml:space="preserve">Като цяло не се наблюдават съществени разлики през периода 1991-2020 г. на годишна база поради различните знаци на промяната в отделните райони. През есента нарастват случаите на умерени и силни валежи главно в източната част на страната. През лятото, особено в </w:t>
      </w:r>
      <w:proofErr w:type="spellStart"/>
      <w:r w:rsidRPr="0023013E">
        <w:t>припланинските</w:t>
      </w:r>
      <w:proofErr w:type="spellEnd"/>
      <w:r w:rsidRPr="0023013E">
        <w:t xml:space="preserve"> и планинските райони, приносът на умерените и силните валежи в сезонната сума намалява.</w:t>
      </w:r>
    </w:p>
    <w:p w14:paraId="0E6F9BD1" w14:textId="77777777" w:rsidR="001C665D" w:rsidRPr="0023013E" w:rsidRDefault="001C665D" w:rsidP="00494070">
      <w:pPr>
        <w:tabs>
          <w:tab w:val="left" w:pos="4820"/>
        </w:tabs>
        <w:spacing w:before="120" w:after="120" w:line="276" w:lineRule="auto"/>
        <w:jc w:val="both"/>
        <w:rPr>
          <w:b/>
          <w:bCs/>
          <w:i/>
          <w:iCs/>
          <w:u w:val="single"/>
        </w:rPr>
      </w:pPr>
    </w:p>
    <w:p w14:paraId="4D2FEEE7" w14:textId="75E5B391" w:rsidR="00F825FA" w:rsidRPr="0023013E" w:rsidRDefault="00F825FA" w:rsidP="00494070">
      <w:pPr>
        <w:tabs>
          <w:tab w:val="left" w:pos="4820"/>
        </w:tabs>
        <w:spacing w:before="120" w:after="120" w:line="276" w:lineRule="auto"/>
        <w:jc w:val="both"/>
        <w:rPr>
          <w:b/>
          <w:bCs/>
          <w:i/>
          <w:iCs/>
          <w:u w:val="single"/>
        </w:rPr>
      </w:pPr>
      <w:r w:rsidRPr="0023013E">
        <w:rPr>
          <w:b/>
          <w:bCs/>
          <w:i/>
          <w:iCs/>
          <w:u w:val="single"/>
        </w:rPr>
        <w:t>Горещи вълни</w:t>
      </w:r>
    </w:p>
    <w:p w14:paraId="7423B6AF" w14:textId="77777777" w:rsidR="00BF1332" w:rsidRPr="0023013E" w:rsidRDefault="00F825FA" w:rsidP="00494070">
      <w:pPr>
        <w:tabs>
          <w:tab w:val="left" w:pos="4820"/>
        </w:tabs>
        <w:spacing w:before="120" w:after="120" w:line="276" w:lineRule="auto"/>
        <w:ind w:firstLine="567"/>
        <w:jc w:val="both"/>
      </w:pPr>
      <w:r w:rsidRPr="0023013E">
        <w:t>По данни от Книгата за климатичните промени</w:t>
      </w:r>
      <w:r w:rsidR="005D52BC" w:rsidRPr="0023013E">
        <w:t xml:space="preserve"> от 2023</w:t>
      </w:r>
      <w:r w:rsidRPr="0023013E">
        <w:t>,  п</w:t>
      </w:r>
      <w:r w:rsidR="00583604" w:rsidRPr="0023013E">
        <w:t xml:space="preserve">родължителните горещини в България са свързани най-често с </w:t>
      </w:r>
      <w:proofErr w:type="spellStart"/>
      <w:r w:rsidR="00583604" w:rsidRPr="0023013E">
        <w:t>адвекция</w:t>
      </w:r>
      <w:proofErr w:type="spellEnd"/>
      <w:r w:rsidR="00583604" w:rsidRPr="0023013E">
        <w:t xml:space="preserve"> на тропични въздушни маси над Балканския полуостров и допълнително радиационно прегряване при наличието на слабоградиентно приземно </w:t>
      </w:r>
      <w:proofErr w:type="spellStart"/>
      <w:r w:rsidR="00583604" w:rsidRPr="0023013E">
        <w:t>барично</w:t>
      </w:r>
      <w:proofErr w:type="spellEnd"/>
      <w:r w:rsidR="00583604" w:rsidRPr="0023013E">
        <w:t xml:space="preserve"> поле. Максималните температури над 42-43 °C са сравнително рядък, но възможен температурен екстремум. Има ясно изразена тенденция на нарастване на честотата на горещите периоди в последните десетилетия. Всички изключително горещи периоди с максимални температури ≥ 38 °C и ≥ 40 °C и около 90% от горещите периоди при прагови стойности 32, 34 и 36 °C се появяват след средата на 80-те години на миналия век. Най</w:t>
      </w:r>
      <w:r w:rsidRPr="0023013E">
        <w:t xml:space="preserve">-тежките горещини, свързани с продължителното задържане на много високи температури, са регистрирани през 2007 г., следвани от тези през 2000 и 2012 г. Най-горещото място в страната е долината на р. Струма до Кресненското дефиле, където индикаторът достига максимуми при всички температурни прагове. В отделни години се наблюдават екстремни горещини с температури ≥ 40 °C в 6-8 последователни дни. Анализите за периода 1961–2020 г. показват, че средният многогодишен брой горещи дни (с максимални температури &gt; 32 °C) в този район е 40-55. В планинските райони и някои отделни крайбрежни зони (особено по Северното Черноморие) горещите дни са от 0 до 2-3 годишно, следвани от високите полета в Западна България, хълмистите и нископланинските райони и Черноморието (до 10-11 дни). В Северна България, главно в централната част на Дунавската равнина, те достигат 25-35 дни, а в </w:t>
      </w:r>
      <w:r w:rsidRPr="0023013E">
        <w:lastRenderedPageBreak/>
        <w:t>Тракийската низина, ниските части на Източните Родопи и Странджа и по долините на реките Струма и Места са най- много и варират от 20-25 до над 50 дни.</w:t>
      </w:r>
    </w:p>
    <w:p w14:paraId="49907DB3" w14:textId="18231D1B" w:rsidR="00BF1332" w:rsidRPr="0023013E" w:rsidRDefault="00BF1332" w:rsidP="00494070">
      <w:pPr>
        <w:tabs>
          <w:tab w:val="left" w:pos="4820"/>
        </w:tabs>
        <w:spacing w:before="120" w:after="120" w:line="276" w:lineRule="auto"/>
        <w:ind w:firstLine="567"/>
        <w:jc w:val="both"/>
      </w:pPr>
      <w:r w:rsidRPr="0023013E">
        <w:t>Очаква се продължителността и пространственият обхват на екстремните горещини да се увеличат значително до края на века. Средната за региона продължителност на горещите периоди с максимална температура ≥ 32 °C и 34 °C ще се увеличи от почти нула през периода 1976–2005 г. до 60 и 45 дни, съответно, към края на века според песимистичния сценарий RCP8.5. В прогнозирания бъдещ климат Балканският полуостров ще стане по-податлив на екстремни горещи вълни. В по-голямата част от региона индикаторите за екстремно горещо време нарастват с 2-5 дни/10 г. при сценария RCP4.5 и с 5-10 дни/10 г. при RCP8.5.</w:t>
      </w:r>
    </w:p>
    <w:p w14:paraId="0D5A58AE" w14:textId="77777777" w:rsidR="001C665D" w:rsidRPr="0023013E" w:rsidRDefault="001C665D" w:rsidP="00494070">
      <w:pPr>
        <w:tabs>
          <w:tab w:val="left" w:pos="4820"/>
        </w:tabs>
        <w:spacing w:before="120" w:after="120" w:line="276" w:lineRule="auto"/>
        <w:ind w:firstLine="567"/>
        <w:jc w:val="both"/>
      </w:pPr>
    </w:p>
    <w:p w14:paraId="2C1F9916" w14:textId="5EE01815" w:rsidR="0005125F" w:rsidRPr="0023013E" w:rsidRDefault="00F825FA" w:rsidP="00494070">
      <w:pPr>
        <w:tabs>
          <w:tab w:val="left" w:pos="4820"/>
        </w:tabs>
        <w:spacing w:before="120" w:after="120" w:line="276" w:lineRule="auto"/>
        <w:jc w:val="both"/>
        <w:rPr>
          <w:b/>
          <w:bCs/>
          <w:i/>
          <w:iCs/>
          <w:u w:val="single"/>
        </w:rPr>
      </w:pPr>
      <w:r w:rsidRPr="0023013E">
        <w:rPr>
          <w:b/>
          <w:bCs/>
          <w:i/>
          <w:iCs/>
          <w:u w:val="single"/>
        </w:rPr>
        <w:t>Екстремни валежи</w:t>
      </w:r>
    </w:p>
    <w:p w14:paraId="2C94ED2A" w14:textId="5826252F" w:rsidR="00F825FA" w:rsidRPr="0023013E" w:rsidRDefault="00F825FA" w:rsidP="00494070">
      <w:pPr>
        <w:tabs>
          <w:tab w:val="left" w:pos="4820"/>
        </w:tabs>
        <w:spacing w:before="120" w:after="120" w:line="276" w:lineRule="auto"/>
        <w:ind w:firstLine="567"/>
        <w:jc w:val="both"/>
      </w:pPr>
      <w:r w:rsidRPr="0023013E">
        <w:t>Оценката на многогодишното изменение на средния за страната годишен максимален 24-часов валеж за периода 1961–2020 г. показва почти равни стойности за северната и за южната част на страната – около 47-48 mm, но вариацията на този показател в Северна България е около 1.5 пъти по-голяма (https://bulletins.cfd.meteo.bg/bull/Godishen_buletin_NIMH_2020.pdf). От средата на 90-те години на миналия век се забелязва нарастваща тенденция (~3 mm/10 г.), която не е статистически значима. В отделни станции и райони обаче се установяват значителни промени в режима на годишния максимален 24-часов валеж – в над 9% от станциите (предимно в Източните Родопи, Източната Горнотракийска низина и Североизточна България) тенденцията е нарастваща, а в около 5% от станциите – намаляваща (предимно в Югозападна България и високите части на планините).</w:t>
      </w:r>
    </w:p>
    <w:p w14:paraId="630C5B12" w14:textId="1A5AF371" w:rsidR="00F825FA" w:rsidRPr="0023013E" w:rsidRDefault="00F825FA" w:rsidP="00494070">
      <w:pPr>
        <w:tabs>
          <w:tab w:val="left" w:pos="4820"/>
        </w:tabs>
        <w:spacing w:before="120" w:after="120" w:line="276" w:lineRule="auto"/>
        <w:ind w:firstLine="567"/>
        <w:jc w:val="both"/>
      </w:pPr>
      <w:r w:rsidRPr="0023013E">
        <w:t>Средните за страната стойности на максималния 24-часов валеж с вероятност за превишение 5% и 1%, т.е. период на повторение 20 и 100 години, са съответно 79.5 mm и 109.3 mm. По-ниските стойности преобладават в централната част на Западна България и горната част от долината на р. Струма, докато по-високите стойности (в отделни райони и над 200 mm) са характерни за южните части на Родопите, Странджа, централната част на Стара планина, най-северната и най-южната част на черноморското крайбрежие (</w:t>
      </w:r>
      <w:proofErr w:type="spellStart"/>
      <w:r w:rsidRPr="0023013E">
        <w:t>Malcheva</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2020). Въпреки че няма ясно изразена тенденция за изменение на годишната сума на валежите в страната, в някои райони на Централна</w:t>
      </w:r>
      <w:r w:rsidR="00846721" w:rsidRPr="0023013E">
        <w:t xml:space="preserve"> </w:t>
      </w:r>
      <w:r w:rsidRPr="0023013E">
        <w:t>Южна България (най-вече Родопите) и в Североизточна България се установява</w:t>
      </w:r>
      <w:r w:rsidR="00846721" w:rsidRPr="0023013E">
        <w:t xml:space="preserve"> </w:t>
      </w:r>
      <w:r w:rsidRPr="0023013E">
        <w:t>статистически значимо нарастване на приноса на потенциално опасните валежи</w:t>
      </w:r>
      <w:r w:rsidR="00846721" w:rsidRPr="0023013E">
        <w:t xml:space="preserve"> </w:t>
      </w:r>
      <w:r w:rsidRPr="0023013E">
        <w:t>(≥ 60 mm/24 h) към годишната сума (</w:t>
      </w:r>
      <w:proofErr w:type="spellStart"/>
      <w:r w:rsidRPr="0023013E">
        <w:t>Bocheva</w:t>
      </w:r>
      <w:proofErr w:type="spellEnd"/>
      <w:r w:rsidRPr="0023013E">
        <w:t>, 2015).</w:t>
      </w:r>
    </w:p>
    <w:p w14:paraId="09842F54" w14:textId="77777777" w:rsidR="001C665D" w:rsidRPr="0023013E" w:rsidRDefault="001C665D" w:rsidP="00494070">
      <w:pPr>
        <w:tabs>
          <w:tab w:val="left" w:pos="4820"/>
        </w:tabs>
        <w:spacing w:before="120" w:after="120" w:line="276" w:lineRule="auto"/>
        <w:ind w:firstLine="567"/>
        <w:jc w:val="both"/>
        <w:rPr>
          <w:i/>
          <w:iCs/>
        </w:rPr>
      </w:pPr>
    </w:p>
    <w:p w14:paraId="66AD0EEC" w14:textId="0BD8716E" w:rsidR="00846721" w:rsidRPr="0023013E" w:rsidRDefault="00846721" w:rsidP="00494070">
      <w:pPr>
        <w:tabs>
          <w:tab w:val="left" w:pos="4820"/>
        </w:tabs>
        <w:spacing w:before="120" w:after="120" w:line="276" w:lineRule="auto"/>
        <w:jc w:val="both"/>
        <w:rPr>
          <w:b/>
          <w:bCs/>
          <w:i/>
          <w:iCs/>
          <w:u w:val="single"/>
        </w:rPr>
      </w:pPr>
      <w:r w:rsidRPr="0023013E">
        <w:rPr>
          <w:b/>
          <w:bCs/>
          <w:i/>
          <w:iCs/>
          <w:u w:val="single"/>
        </w:rPr>
        <w:t>Наводнения</w:t>
      </w:r>
    </w:p>
    <w:p w14:paraId="004197F9" w14:textId="77777777" w:rsidR="00846721" w:rsidRPr="0023013E" w:rsidRDefault="00846721" w:rsidP="00494070">
      <w:pPr>
        <w:tabs>
          <w:tab w:val="left" w:pos="4820"/>
        </w:tabs>
        <w:spacing w:before="120" w:after="120" w:line="276" w:lineRule="auto"/>
        <w:ind w:firstLine="567"/>
        <w:jc w:val="both"/>
      </w:pPr>
      <w:r w:rsidRPr="0023013E">
        <w:t>Основните типове наводнения, характерни за нашата страна, са:</w:t>
      </w:r>
    </w:p>
    <w:p w14:paraId="5CE43EB1" w14:textId="77777777" w:rsidR="00846721" w:rsidRPr="0023013E" w:rsidRDefault="00846721">
      <w:pPr>
        <w:pStyle w:val="ListParagraph"/>
        <w:numPr>
          <w:ilvl w:val="0"/>
          <w:numId w:val="88"/>
        </w:numPr>
        <w:tabs>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Речни наводнения – характеризират се с повишаване на водните нива в резултат на продължителни, значителни валежи в горните части на водосборите и разливане над естествените брегове или диги на река или поток.</w:t>
      </w:r>
    </w:p>
    <w:p w14:paraId="00D3D43D" w14:textId="77777777" w:rsidR="00846721" w:rsidRPr="0023013E" w:rsidRDefault="00846721">
      <w:pPr>
        <w:pStyle w:val="ListParagraph"/>
        <w:numPr>
          <w:ilvl w:val="0"/>
          <w:numId w:val="88"/>
        </w:numPr>
        <w:tabs>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Поройни наводнения – наводнения с малка продължителност и голям пик на водното количество. Това са бързо развиващи се явления (обикновено до 6 часа от започването на интензивните валежи) върху сравнително малка площ. Тези наводнения могат да се случат и в малки райони, които обикновено са сухи и без постоянна речна мрежа.</w:t>
      </w:r>
    </w:p>
    <w:p w14:paraId="12A0064A" w14:textId="77777777" w:rsidR="002954B3" w:rsidRPr="0023013E" w:rsidRDefault="00846721">
      <w:pPr>
        <w:pStyle w:val="ListParagraph"/>
        <w:numPr>
          <w:ilvl w:val="0"/>
          <w:numId w:val="88"/>
        </w:numPr>
        <w:tabs>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lastRenderedPageBreak/>
        <w:t xml:space="preserve">Дъждовни (повърхностни) наводнения – случват се, когато интензивните валежи надвишат </w:t>
      </w:r>
      <w:proofErr w:type="spellStart"/>
      <w:r w:rsidRPr="0023013E">
        <w:rPr>
          <w:rFonts w:ascii="Times New Roman" w:hAnsi="Times New Roman" w:cs="Times New Roman"/>
        </w:rPr>
        <w:t>инфилтрационния</w:t>
      </w:r>
      <w:proofErr w:type="spellEnd"/>
      <w:r w:rsidRPr="0023013E">
        <w:rPr>
          <w:rFonts w:ascii="Times New Roman" w:hAnsi="Times New Roman" w:cs="Times New Roman"/>
        </w:rPr>
        <w:t xml:space="preserve"> капацитет на почвата или капацитета на градските отводнителни мрежи.</w:t>
      </w:r>
      <w:r w:rsidR="002954B3" w:rsidRPr="0023013E">
        <w:rPr>
          <w:rFonts w:ascii="Times New Roman" w:hAnsi="Times New Roman" w:cs="Times New Roman"/>
        </w:rPr>
        <w:t xml:space="preserve"> </w:t>
      </w:r>
    </w:p>
    <w:p w14:paraId="40E19C5F" w14:textId="250A2E54" w:rsidR="00846721" w:rsidRPr="0023013E" w:rsidRDefault="002954B3" w:rsidP="00494070">
      <w:pPr>
        <w:tabs>
          <w:tab w:val="left" w:pos="4820"/>
        </w:tabs>
        <w:spacing w:before="120" w:after="120" w:line="276" w:lineRule="auto"/>
        <w:ind w:firstLine="567"/>
        <w:jc w:val="both"/>
      </w:pPr>
      <w:r w:rsidRPr="0023013E">
        <w:t xml:space="preserve">От регистрираните наводнения за периода 2016–2022 г., средното процентното разпределение на типовете наводнения показва, че с най-голям дял са дъждовните наводнения – 42%, следвани от поройните и речните наводнения, съответно с 35% и 23% . </w:t>
      </w:r>
    </w:p>
    <w:p w14:paraId="45E4B3A3" w14:textId="77777777" w:rsidR="004E2C36" w:rsidRPr="0023013E" w:rsidRDefault="004E2C36" w:rsidP="00494070">
      <w:pPr>
        <w:tabs>
          <w:tab w:val="left" w:pos="4820"/>
        </w:tabs>
        <w:spacing w:before="120" w:after="120" w:line="276" w:lineRule="auto"/>
        <w:ind w:firstLine="567"/>
        <w:jc w:val="both"/>
      </w:pPr>
      <w:r w:rsidRPr="0023013E">
        <w:t xml:space="preserve">Основните типове наводнения, които са характерни за нашата страна са речни, поройни и дъждовни. </w:t>
      </w:r>
    </w:p>
    <w:p w14:paraId="71CC4822" w14:textId="77777777" w:rsidR="004E2C36" w:rsidRPr="0023013E" w:rsidRDefault="004E2C36" w:rsidP="00494070">
      <w:pPr>
        <w:tabs>
          <w:tab w:val="left" w:pos="4820"/>
        </w:tabs>
        <w:spacing w:before="120" w:after="120" w:line="276" w:lineRule="auto"/>
        <w:ind w:firstLine="567"/>
        <w:jc w:val="both"/>
      </w:pPr>
      <w:r w:rsidRPr="0023013E">
        <w:t xml:space="preserve">На долните две фигури са дадени регистрираните в България наводнения за периода 2016 – 2022 </w:t>
      </w:r>
      <w:proofErr w:type="spellStart"/>
      <w:r w:rsidRPr="0023013E">
        <w:t>год</w:t>
      </w:r>
      <w:proofErr w:type="spellEnd"/>
      <w:r w:rsidRPr="0023013E">
        <w:t>, по вид и по сезони.</w:t>
      </w:r>
    </w:p>
    <w:p w14:paraId="44F82AF9" w14:textId="73E2D8E2" w:rsidR="004E2C36" w:rsidRPr="0023013E" w:rsidRDefault="004E2C36" w:rsidP="00494070">
      <w:pPr>
        <w:tabs>
          <w:tab w:val="left" w:pos="4820"/>
        </w:tabs>
        <w:spacing w:before="120" w:after="120" w:line="276" w:lineRule="auto"/>
        <w:jc w:val="center"/>
        <w:rPr>
          <w:bCs/>
        </w:rPr>
      </w:pPr>
      <w:r w:rsidRPr="0023013E">
        <w:rPr>
          <w:noProof/>
        </w:rPr>
        <w:drawing>
          <wp:inline distT="0" distB="0" distL="0" distR="0" wp14:anchorId="726E26AE" wp14:editId="30B39188">
            <wp:extent cx="4998720" cy="3528060"/>
            <wp:effectExtent l="0" t="0" r="0" b="0"/>
            <wp:docPr id="1343671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98720" cy="3528060"/>
                    </a:xfrm>
                    <a:prstGeom prst="rect">
                      <a:avLst/>
                    </a:prstGeom>
                    <a:noFill/>
                    <a:ln>
                      <a:noFill/>
                    </a:ln>
                  </pic:spPr>
                </pic:pic>
              </a:graphicData>
            </a:graphic>
          </wp:inline>
        </w:drawing>
      </w:r>
    </w:p>
    <w:p w14:paraId="7F957E93" w14:textId="647A39AA" w:rsidR="004E2C36" w:rsidRPr="0023013E" w:rsidRDefault="004E2C36" w:rsidP="00494070">
      <w:pPr>
        <w:pStyle w:val="NormalIndent"/>
        <w:widowControl w:val="0"/>
        <w:tabs>
          <w:tab w:val="left" w:pos="0"/>
          <w:tab w:val="left" w:pos="4820"/>
        </w:tabs>
        <w:spacing w:before="120" w:after="120" w:line="276" w:lineRule="auto"/>
        <w:ind w:left="0"/>
        <w:jc w:val="center"/>
        <w:rPr>
          <w:b/>
          <w:bCs/>
          <w:color w:val="1F497D" w:themeColor="text2"/>
        </w:rPr>
      </w:pPr>
      <w:bookmarkStart w:id="81" w:name="_Toc174486872"/>
      <w:bookmarkStart w:id="82" w:name="_Toc220884737"/>
      <w:bookmarkStart w:id="83" w:name="_Toc221713516"/>
      <w:bookmarkStart w:id="84" w:name="_Toc226471644"/>
      <w:bookmarkStart w:id="85" w:name="_Toc231322802"/>
      <w:r w:rsidRPr="0023013E">
        <w:rPr>
          <w:b/>
          <w:bCs/>
        </w:rPr>
        <w:t xml:space="preserve">Фигура </w:t>
      </w:r>
      <w:r w:rsidRPr="0023013E">
        <w:rPr>
          <w:b/>
          <w:bCs/>
        </w:rPr>
        <w:fldChar w:fldCharType="begin"/>
      </w:r>
      <w:r w:rsidRPr="0023013E">
        <w:rPr>
          <w:b/>
          <w:bCs/>
        </w:rPr>
        <w:instrText xml:space="preserve"> SEQ Фигура \* ARABIC </w:instrText>
      </w:r>
      <w:r w:rsidRPr="0023013E">
        <w:rPr>
          <w:b/>
          <w:bCs/>
        </w:rPr>
        <w:fldChar w:fldCharType="separate"/>
      </w:r>
      <w:r w:rsidR="00425D35">
        <w:rPr>
          <w:b/>
          <w:bCs/>
          <w:noProof/>
        </w:rPr>
        <w:t>22</w:t>
      </w:r>
      <w:r w:rsidRPr="0023013E">
        <w:rPr>
          <w:b/>
          <w:bCs/>
        </w:rPr>
        <w:fldChar w:fldCharType="end"/>
      </w:r>
      <w:r w:rsidRPr="0023013E">
        <w:rPr>
          <w:b/>
          <w:bCs/>
        </w:rPr>
        <w:t>. Регистрирани наводнения в България по вид за периода 2016 – 2022 г.</w:t>
      </w:r>
      <w:bookmarkEnd w:id="81"/>
      <w:bookmarkEnd w:id="82"/>
      <w:bookmarkEnd w:id="83"/>
      <w:bookmarkEnd w:id="84"/>
      <w:bookmarkEnd w:id="85"/>
    </w:p>
    <w:p w14:paraId="2525D1BA" w14:textId="77777777" w:rsidR="004E2C36" w:rsidRPr="0023013E" w:rsidRDefault="004E2C36" w:rsidP="00494070">
      <w:pPr>
        <w:tabs>
          <w:tab w:val="left" w:pos="4820"/>
        </w:tabs>
        <w:spacing w:before="120" w:after="120" w:line="276" w:lineRule="auto"/>
        <w:jc w:val="both"/>
      </w:pPr>
    </w:p>
    <w:p w14:paraId="36EB9E05" w14:textId="69D60E98" w:rsidR="004E2C36" w:rsidRPr="0023013E" w:rsidRDefault="004E2C36" w:rsidP="00494070">
      <w:pPr>
        <w:tabs>
          <w:tab w:val="left" w:pos="4820"/>
        </w:tabs>
        <w:spacing w:before="120" w:after="120" w:line="276" w:lineRule="auto"/>
        <w:jc w:val="center"/>
        <w:rPr>
          <w:bCs/>
        </w:rPr>
      </w:pPr>
      <w:r w:rsidRPr="0023013E">
        <w:rPr>
          <w:noProof/>
        </w:rPr>
        <w:lastRenderedPageBreak/>
        <w:drawing>
          <wp:inline distT="0" distB="0" distL="0" distR="0" wp14:anchorId="06CEC83E" wp14:editId="68D260BD">
            <wp:extent cx="5013960" cy="3596640"/>
            <wp:effectExtent l="0" t="0" r="0" b="3810"/>
            <wp:docPr id="144993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13960" cy="3596640"/>
                    </a:xfrm>
                    <a:prstGeom prst="rect">
                      <a:avLst/>
                    </a:prstGeom>
                    <a:noFill/>
                    <a:ln>
                      <a:noFill/>
                    </a:ln>
                  </pic:spPr>
                </pic:pic>
              </a:graphicData>
            </a:graphic>
          </wp:inline>
        </w:drawing>
      </w:r>
    </w:p>
    <w:p w14:paraId="0819EA4E" w14:textId="4DCEAEAE" w:rsidR="004E2C36" w:rsidRPr="0023013E" w:rsidRDefault="004E2C36" w:rsidP="00494070">
      <w:pPr>
        <w:pStyle w:val="NormalIndent"/>
        <w:widowControl w:val="0"/>
        <w:tabs>
          <w:tab w:val="left" w:pos="0"/>
          <w:tab w:val="left" w:pos="4820"/>
        </w:tabs>
        <w:spacing w:before="120" w:after="120" w:line="276" w:lineRule="auto"/>
        <w:ind w:left="0"/>
        <w:jc w:val="center"/>
        <w:rPr>
          <w:b/>
          <w:bCs/>
        </w:rPr>
      </w:pPr>
      <w:bookmarkStart w:id="86" w:name="_Toc174486873"/>
      <w:bookmarkStart w:id="87" w:name="_Toc220884738"/>
      <w:bookmarkStart w:id="88" w:name="_Toc221713517"/>
      <w:bookmarkStart w:id="89" w:name="_Toc226471645"/>
      <w:bookmarkStart w:id="90" w:name="_Toc231322803"/>
      <w:r w:rsidRPr="0023013E">
        <w:rPr>
          <w:b/>
          <w:bCs/>
        </w:rPr>
        <w:t xml:space="preserve">Фигура </w:t>
      </w:r>
      <w:r w:rsidRPr="0023013E">
        <w:rPr>
          <w:b/>
          <w:bCs/>
        </w:rPr>
        <w:fldChar w:fldCharType="begin"/>
      </w:r>
      <w:r w:rsidRPr="0023013E">
        <w:rPr>
          <w:b/>
          <w:bCs/>
        </w:rPr>
        <w:instrText xml:space="preserve"> SEQ Фигура \* ARABIC </w:instrText>
      </w:r>
      <w:r w:rsidRPr="0023013E">
        <w:rPr>
          <w:b/>
          <w:bCs/>
        </w:rPr>
        <w:fldChar w:fldCharType="separate"/>
      </w:r>
      <w:r w:rsidR="00425D35">
        <w:rPr>
          <w:b/>
          <w:bCs/>
          <w:noProof/>
        </w:rPr>
        <w:t>23</w:t>
      </w:r>
      <w:r w:rsidRPr="0023013E">
        <w:rPr>
          <w:b/>
          <w:bCs/>
        </w:rPr>
        <w:fldChar w:fldCharType="end"/>
      </w:r>
      <w:r w:rsidRPr="0023013E">
        <w:rPr>
          <w:b/>
          <w:bCs/>
        </w:rPr>
        <w:t>. Регистрирани наводнения в България по сезони за периода 2016 – 2022 г.</w:t>
      </w:r>
      <w:bookmarkEnd w:id="86"/>
      <w:bookmarkEnd w:id="87"/>
      <w:bookmarkEnd w:id="88"/>
      <w:bookmarkEnd w:id="89"/>
      <w:bookmarkEnd w:id="90"/>
    </w:p>
    <w:p w14:paraId="0EE4918F" w14:textId="4B1EDD7D" w:rsidR="009C08FF" w:rsidRPr="0023013E" w:rsidRDefault="00BF1332" w:rsidP="00494070">
      <w:pPr>
        <w:tabs>
          <w:tab w:val="left" w:pos="4820"/>
        </w:tabs>
        <w:spacing w:before="120" w:after="120" w:line="276" w:lineRule="auto"/>
        <w:ind w:firstLine="567"/>
        <w:jc w:val="both"/>
      </w:pPr>
      <w:r w:rsidRPr="0023013E">
        <w:t>Очакваните промени в честотата на интензивните валежи като потенциална причина за наводнения в периода 2021–2050 г. са оценени чрез симулации с модела ALADIN за сценария SRES А1В (</w:t>
      </w:r>
      <w:proofErr w:type="spellStart"/>
      <w:r w:rsidRPr="0023013E">
        <w:t>Спиридонов&amp;Балабанова</w:t>
      </w:r>
      <w:proofErr w:type="spellEnd"/>
      <w:r w:rsidRPr="0023013E">
        <w:t>, 2017). За 1088</w:t>
      </w:r>
      <w:r w:rsidR="00ED7540" w:rsidRPr="0023013E">
        <w:t xml:space="preserve"> водосбора в България e определено увеличението с 5% и 10% на случаите с 6-часов валеж над 10 mm спрямо периода 1961–1990 г. Прагът от 10 mm/6 ч. е определен в съответствие с праговете, използвани от </w:t>
      </w:r>
      <w:proofErr w:type="spellStart"/>
      <w:r w:rsidR="00ED7540" w:rsidRPr="0023013E">
        <w:t>Meteoalarm</w:t>
      </w:r>
      <w:proofErr w:type="spellEnd"/>
      <w:r w:rsidR="00ED7540" w:rsidRPr="0023013E">
        <w:t xml:space="preserve"> (http://www.meteoalarm.org), и хипотезата, че условие за наличие на валежи над 10 mm/6 ч. е наличието на 24-часов валеж от 25-35 mm, отговарящ на жълтия праг за предупреждение. На територията на страната такива валежи се регистрират предимно през топлия период на годината.  По-уязвими към наводнения са водосборите на реките западно от р. Огоста, горното течение на р. Огоста, средното и долното течение на р. Искър, средното и долното течение на реките Вит и Осъм, горното и долното течение на реките Струма, Места, Марица и Арда. Устойчиво най-рисковите за възникване на наводнения региони са Северозападна и Централна Северна България.</w:t>
      </w:r>
      <w:r w:rsidR="006434C5" w:rsidRPr="0023013E">
        <w:t xml:space="preserve"> </w:t>
      </w:r>
      <w:r w:rsidR="00ED7540" w:rsidRPr="0023013E">
        <w:t xml:space="preserve">През периода 2021–2050 г. се очаква случаите на интензивни валежи над 15 mm/6 ч. да нараснат предимно в западната част на страната и в някои </w:t>
      </w:r>
      <w:proofErr w:type="spellStart"/>
      <w:r w:rsidR="00ED7540" w:rsidRPr="0023013E">
        <w:t>припланински</w:t>
      </w:r>
      <w:proofErr w:type="spellEnd"/>
      <w:r w:rsidR="00ED7540" w:rsidRPr="0023013E">
        <w:t xml:space="preserve"> и планински райони, докато в източната част броят на случаите с такива валежи намалява в сравнение с периода 1961–1990 г. </w:t>
      </w:r>
    </w:p>
    <w:p w14:paraId="29CC2F83" w14:textId="7F484609" w:rsidR="005F59F7" w:rsidRPr="0023013E" w:rsidRDefault="005F59F7" w:rsidP="00494070">
      <w:pPr>
        <w:tabs>
          <w:tab w:val="left" w:pos="4820"/>
        </w:tabs>
        <w:spacing w:before="120" w:after="120" w:line="276" w:lineRule="auto"/>
        <w:ind w:firstLine="567"/>
        <w:jc w:val="both"/>
      </w:pPr>
      <w:r w:rsidRPr="0023013E">
        <w:t>Съгласно ПУРН</w:t>
      </w:r>
      <w:r w:rsidR="0006506F" w:rsidRPr="0023013E">
        <w:t xml:space="preserve"> на четирите басейнови дирекции</w:t>
      </w:r>
      <w:r w:rsidRPr="0023013E">
        <w:t xml:space="preserve"> 2022 – 2027 г., представените приоритетни зони попадат в райони със значителен потенциален риск от наводнения (РЗПРН):</w:t>
      </w:r>
    </w:p>
    <w:p w14:paraId="19476B5D" w14:textId="77777777"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РЗПРН с код BG1_APSFR_IS_041 и име „р. Искър - гр. София (Софийско поле)“;</w:t>
      </w:r>
    </w:p>
    <w:p w14:paraId="63EEA028" w14:textId="77777777"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РЗПРН с код BG1_APSFR_RL_011 и име „р. Черни Лом - от с. Априлово до с. Кардам; р. Поповски Лом - гр. Попово“;</w:t>
      </w:r>
    </w:p>
    <w:p w14:paraId="54830269" w14:textId="77777777"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РЗПРН с код BG1_APSFR_YN_023 и име „р. Янтра - от с. Ледник до гр. Долна Оряховица; р. Белица - от с. Нацовци до гр. Дебелец“;</w:t>
      </w:r>
    </w:p>
    <w:p w14:paraId="410054DB" w14:textId="77777777"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lastRenderedPageBreak/>
        <w:t>РЗПРН с код BG1_APSFR_YN_031 и име „р. Янтра - гр. Габрово“;   </w:t>
      </w:r>
    </w:p>
    <w:p w14:paraId="44C41FD0" w14:textId="03D5C4C6"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РЗПРН с код BG1_APSFR_DU_001 и име „р. Дунав“;</w:t>
      </w:r>
    </w:p>
    <w:p w14:paraId="6ABC5216" w14:textId="77777777"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BG3_APSFR_AR_03 – „р. </w:t>
      </w:r>
      <w:proofErr w:type="spellStart"/>
      <w:r w:rsidRPr="0023013E">
        <w:rPr>
          <w:rFonts w:ascii="Times New Roman" w:hAnsi="Times New Roman" w:cs="Times New Roman"/>
        </w:rPr>
        <w:t>Джебелска</w:t>
      </w:r>
      <w:proofErr w:type="spellEnd"/>
      <w:r w:rsidRPr="0023013E">
        <w:rPr>
          <w:rFonts w:ascii="Times New Roman" w:hAnsi="Times New Roman" w:cs="Times New Roman"/>
        </w:rPr>
        <w:t xml:space="preserve"> - гр. Джебел“;</w:t>
      </w:r>
    </w:p>
    <w:p w14:paraId="39A3052A" w14:textId="77777777"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BG3_APSFR_AR_04 – „р. Неделинска - гр. Неделино“;</w:t>
      </w:r>
    </w:p>
    <w:p w14:paraId="5550C101" w14:textId="1FB448F0"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BG3_APSFR_AR_05 – „р. Върбица - гр. Златоград“;</w:t>
      </w:r>
    </w:p>
    <w:p w14:paraId="6BA7AB36" w14:textId="1190C59C"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BG3_APSFR_MA_03 „р. Сазлийка - от гр. Раднево до устието на реката“;</w:t>
      </w:r>
    </w:p>
    <w:p w14:paraId="7C21535E" w14:textId="456060D9"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BG3_APSFR_MA_105 „Харманлийска река - от с. Въгларово до с. Брягово“;</w:t>
      </w:r>
    </w:p>
    <w:p w14:paraId="77CA8B03" w14:textId="42F49A77"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BG4_APSFR_ST_10 „р. Струма - от яз. Студена до гр. Батановци“;</w:t>
      </w:r>
    </w:p>
    <w:p w14:paraId="104FE854" w14:textId="398158AE" w:rsidR="005F59F7" w:rsidRPr="0023013E" w:rsidRDefault="005F59F7">
      <w:pPr>
        <w:pStyle w:val="ListParagraph"/>
        <w:numPr>
          <w:ilvl w:val="0"/>
          <w:numId w:val="94"/>
        </w:numPr>
        <w:tabs>
          <w:tab w:val="num" w:pos="851"/>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BG2APSFRKA08 „р. Врана – Търговище“.</w:t>
      </w:r>
    </w:p>
    <w:p w14:paraId="330548A1" w14:textId="22B11866" w:rsidR="005F59F7" w:rsidRPr="0023013E" w:rsidRDefault="005F59F7" w:rsidP="00494070">
      <w:pPr>
        <w:tabs>
          <w:tab w:val="left" w:pos="4820"/>
        </w:tabs>
        <w:spacing w:before="120" w:after="120" w:line="276" w:lineRule="auto"/>
        <w:ind w:firstLine="567"/>
        <w:jc w:val="both"/>
      </w:pPr>
      <w:r w:rsidRPr="0023013E">
        <w:t>Съгласно картите на заплаха и риска от наводнения, част от териториите в посочените приоритетни зони, попадат в обхвата на заливане с период на повторение 20, 100 и 1000 години.</w:t>
      </w:r>
    </w:p>
    <w:p w14:paraId="6F71A5F9" w14:textId="0A81CEA7" w:rsidR="00271514" w:rsidRPr="0023013E" w:rsidRDefault="0006506F" w:rsidP="00271514">
      <w:pPr>
        <w:tabs>
          <w:tab w:val="left" w:pos="4820"/>
        </w:tabs>
        <w:spacing w:before="120" w:after="120" w:line="276" w:lineRule="auto"/>
        <w:ind w:firstLine="567"/>
        <w:jc w:val="both"/>
        <w:rPr>
          <w:i/>
          <w:iCs/>
        </w:rPr>
      </w:pPr>
      <w:r w:rsidRPr="0023013E">
        <w:rPr>
          <w:i/>
          <w:iCs/>
        </w:rPr>
        <w:t xml:space="preserve">Ето защо е необходимо при реализацията на проекти по конкретния план същите да спазват приложимите мерки за намаляване на риска от наводнения в ДРБУ, ИБРБУ, ЗБРБУ и ЧРБУ, съгласно </w:t>
      </w:r>
      <w:proofErr w:type="spellStart"/>
      <w:r w:rsidRPr="0023013E">
        <w:rPr>
          <w:i/>
          <w:iCs/>
        </w:rPr>
        <w:t>ПоМ</w:t>
      </w:r>
      <w:proofErr w:type="spellEnd"/>
      <w:r w:rsidRPr="0023013E">
        <w:rPr>
          <w:i/>
          <w:iCs/>
        </w:rPr>
        <w:t xml:space="preserve"> на ПУРН 2022 </w:t>
      </w:r>
      <w:r w:rsidR="00FE32A6" w:rsidRPr="0023013E">
        <w:rPr>
          <w:i/>
          <w:iCs/>
        </w:rPr>
        <w:t>–</w:t>
      </w:r>
      <w:r w:rsidRPr="0023013E">
        <w:rPr>
          <w:i/>
          <w:iCs/>
        </w:rPr>
        <w:t xml:space="preserve"> 2027</w:t>
      </w:r>
      <w:r w:rsidR="00FE32A6" w:rsidRPr="0023013E">
        <w:rPr>
          <w:i/>
          <w:iCs/>
        </w:rPr>
        <w:t xml:space="preserve">, както и тези от съответните становища по </w:t>
      </w:r>
      <w:r w:rsidR="00271514" w:rsidRPr="0023013E">
        <w:rPr>
          <w:i/>
          <w:iCs/>
        </w:rPr>
        <w:t xml:space="preserve">екологична оценка №№ 9-6/2023 г., 6-5/2023 г., 8-6/2023 г. и 7-5/2023 г., с които се съгласуват ПУРН на съответните басейнови дирекции – БД „Черноморски район“, БД „Дунавски район“, БД „Източнобеломорски район“ и БД „Западнобеломорски район“. </w:t>
      </w:r>
    </w:p>
    <w:p w14:paraId="2C2D8B24" w14:textId="3D23E559" w:rsidR="005F59F7" w:rsidRPr="0023013E" w:rsidRDefault="005F59F7" w:rsidP="00271514">
      <w:pPr>
        <w:tabs>
          <w:tab w:val="left" w:pos="4820"/>
        </w:tabs>
        <w:spacing w:before="120" w:after="120" w:line="276" w:lineRule="auto"/>
        <w:ind w:firstLine="567"/>
        <w:jc w:val="both"/>
        <w:rPr>
          <w:i/>
          <w:iCs/>
        </w:rPr>
      </w:pPr>
    </w:p>
    <w:p w14:paraId="5FCD4F9C" w14:textId="2F18687F" w:rsidR="002954B3" w:rsidRPr="0023013E" w:rsidRDefault="002954B3" w:rsidP="00494070">
      <w:pPr>
        <w:tabs>
          <w:tab w:val="left" w:pos="4820"/>
        </w:tabs>
        <w:spacing w:before="120" w:after="120" w:line="276" w:lineRule="auto"/>
        <w:jc w:val="both"/>
        <w:rPr>
          <w:b/>
          <w:bCs/>
          <w:i/>
          <w:iCs/>
          <w:u w:val="single"/>
        </w:rPr>
      </w:pPr>
      <w:r w:rsidRPr="0023013E">
        <w:rPr>
          <w:b/>
          <w:bCs/>
          <w:i/>
          <w:iCs/>
          <w:u w:val="single"/>
        </w:rPr>
        <w:t>Суша</w:t>
      </w:r>
    </w:p>
    <w:p w14:paraId="47367506" w14:textId="38D04A36" w:rsidR="002954B3" w:rsidRPr="0023013E" w:rsidRDefault="002954B3" w:rsidP="00494070">
      <w:pPr>
        <w:tabs>
          <w:tab w:val="left" w:pos="4820"/>
        </w:tabs>
        <w:spacing w:before="120" w:after="120" w:line="276" w:lineRule="auto"/>
        <w:ind w:firstLine="567"/>
        <w:jc w:val="both"/>
      </w:pPr>
      <w:r w:rsidRPr="0023013E">
        <w:t>Сушата е едно от най-комплексните и мащабни климатични явления с негативно въздействие върху хората, околната среда и икономиката. Дефиницията за суша, възприета от IPCC, е: „Период на необичайно сухо време, достатъчно дълъг, за да предизвика хидроложки дисбаланс“. Сушата се определя като триизмерно явление,</w:t>
      </w:r>
      <w:r w:rsidR="00926C47" w:rsidRPr="0023013E">
        <w:t xml:space="preserve"> </w:t>
      </w:r>
      <w:r w:rsidRPr="0023013E">
        <w:t>характеризиращо се със своята суровост, продължителност и засегната територия.</w:t>
      </w:r>
    </w:p>
    <w:p w14:paraId="06D54C16" w14:textId="7C8754FD" w:rsidR="00926C47" w:rsidRPr="0023013E" w:rsidRDefault="00926C47" w:rsidP="00494070">
      <w:pPr>
        <w:tabs>
          <w:tab w:val="left" w:pos="4820"/>
        </w:tabs>
        <w:spacing w:before="120" w:after="120" w:line="276" w:lineRule="auto"/>
        <w:ind w:firstLine="567"/>
        <w:jc w:val="both"/>
      </w:pPr>
      <w:r w:rsidRPr="0023013E">
        <w:t xml:space="preserve">НИМХ подпомага внедряването и използването на индекси на засушаване в оперативната практика на Министерството на околната среда и водите и Басейновите дирекции, като предоставя ежемесечна оценка на пространственото разпределение на три индекса на засушаване (вж. на </w:t>
      </w:r>
      <w:hyperlink r:id="rId45" w:history="1">
        <w:r w:rsidRPr="0023013E">
          <w:rPr>
            <w:rStyle w:val="Hyperlink"/>
          </w:rPr>
          <w:t>http://hydro.bg</w:t>
        </w:r>
      </w:hyperlink>
      <w:r w:rsidRPr="0023013E">
        <w:t xml:space="preserve">): </w:t>
      </w:r>
    </w:p>
    <w:p w14:paraId="271630E2" w14:textId="071C1E12" w:rsidR="00926C47" w:rsidRPr="0023013E" w:rsidRDefault="00926C47" w:rsidP="00494070">
      <w:pPr>
        <w:tabs>
          <w:tab w:val="left" w:pos="4820"/>
        </w:tabs>
        <w:spacing w:before="120" w:after="120" w:line="276" w:lineRule="auto"/>
        <w:ind w:firstLine="567"/>
        <w:jc w:val="both"/>
      </w:pPr>
      <w:r w:rsidRPr="0023013E">
        <w:t xml:space="preserve">Стандартизиран индекс на валежите – </w:t>
      </w:r>
      <w:proofErr w:type="spellStart"/>
      <w:r w:rsidRPr="0023013E">
        <w:t>Standardized</w:t>
      </w:r>
      <w:proofErr w:type="spellEnd"/>
      <w:r w:rsidRPr="0023013E">
        <w:t xml:space="preserve"> </w:t>
      </w:r>
      <w:proofErr w:type="spellStart"/>
      <w:r w:rsidRPr="0023013E">
        <w:t>Precipitation</w:t>
      </w:r>
      <w:proofErr w:type="spellEnd"/>
      <w:r w:rsidRPr="0023013E">
        <w:t xml:space="preserve"> </w:t>
      </w:r>
      <w:proofErr w:type="spellStart"/>
      <w:r w:rsidRPr="0023013E">
        <w:t>Index</w:t>
      </w:r>
      <w:proofErr w:type="spellEnd"/>
      <w:r w:rsidRPr="0023013E">
        <w:t xml:space="preserve"> (SPI): трансформира сумарното количество валеж за даден период (обикновено от 1 до 24 месеца) в стандартизирано нормално разпределение (McKee </w:t>
      </w:r>
      <w:proofErr w:type="spellStart"/>
      <w:r w:rsidRPr="0023013E">
        <w:t>et</w:t>
      </w:r>
      <w:proofErr w:type="spellEnd"/>
      <w:r w:rsidRPr="0023013E">
        <w:t xml:space="preserve"> </w:t>
      </w:r>
      <w:proofErr w:type="spellStart"/>
      <w:r w:rsidRPr="0023013E">
        <w:t>al</w:t>
      </w:r>
      <w:proofErr w:type="spellEnd"/>
      <w:r w:rsidRPr="0023013E">
        <w:t>., 1993).</w:t>
      </w:r>
    </w:p>
    <w:p w14:paraId="2BD4080E" w14:textId="77777777" w:rsidR="003C2334" w:rsidRPr="0023013E" w:rsidRDefault="003C2334" w:rsidP="00494070">
      <w:pPr>
        <w:tabs>
          <w:tab w:val="left" w:pos="4820"/>
        </w:tabs>
        <w:spacing w:before="120" w:after="120" w:line="276" w:lineRule="auto"/>
        <w:ind w:firstLine="567"/>
        <w:jc w:val="both"/>
      </w:pPr>
      <w:r w:rsidRPr="0023013E">
        <w:t xml:space="preserve">Индекс на почвеното засушаване – </w:t>
      </w:r>
      <w:proofErr w:type="spellStart"/>
      <w:r w:rsidRPr="0023013E">
        <w:t>Soil</w:t>
      </w:r>
      <w:proofErr w:type="spellEnd"/>
      <w:r w:rsidRPr="0023013E">
        <w:t xml:space="preserve"> </w:t>
      </w:r>
      <w:proofErr w:type="spellStart"/>
      <w:r w:rsidRPr="0023013E">
        <w:t>Moisture</w:t>
      </w:r>
      <w:proofErr w:type="spellEnd"/>
      <w:r w:rsidRPr="0023013E">
        <w:t xml:space="preserve"> </w:t>
      </w:r>
      <w:proofErr w:type="spellStart"/>
      <w:r w:rsidRPr="0023013E">
        <w:t>Index</w:t>
      </w:r>
      <w:proofErr w:type="spellEnd"/>
      <w:r w:rsidRPr="0023013E">
        <w:t xml:space="preserve"> (SMI): определя интензивността на засушаването чрез оценка на наличната достъпна за растенията вода в почвата (Hunt </w:t>
      </w:r>
      <w:proofErr w:type="spellStart"/>
      <w:r w:rsidRPr="0023013E">
        <w:t>et</w:t>
      </w:r>
      <w:proofErr w:type="spellEnd"/>
      <w:r w:rsidRPr="0023013E">
        <w:t xml:space="preserve"> </w:t>
      </w:r>
      <w:proofErr w:type="spellStart"/>
      <w:r w:rsidRPr="0023013E">
        <w:t>al</w:t>
      </w:r>
      <w:proofErr w:type="spellEnd"/>
      <w:r w:rsidRPr="0023013E">
        <w:t>., 2009), отнесена към максималното ѝ количество за даден почвен тип.</w:t>
      </w:r>
    </w:p>
    <w:p w14:paraId="1142FE04" w14:textId="6664DDD3" w:rsidR="003C2334" w:rsidRPr="0023013E" w:rsidRDefault="003C2334" w:rsidP="00494070">
      <w:pPr>
        <w:tabs>
          <w:tab w:val="left" w:pos="4820"/>
        </w:tabs>
        <w:spacing w:before="120" w:after="120" w:line="276" w:lineRule="auto"/>
        <w:ind w:firstLine="567"/>
        <w:jc w:val="both"/>
      </w:pPr>
      <w:r w:rsidRPr="0023013E">
        <w:lastRenderedPageBreak/>
        <w:t xml:space="preserve">Стандартизиран индекс на оттока – </w:t>
      </w:r>
      <w:proofErr w:type="spellStart"/>
      <w:r w:rsidRPr="0023013E">
        <w:t>Standardized</w:t>
      </w:r>
      <w:proofErr w:type="spellEnd"/>
      <w:r w:rsidRPr="0023013E">
        <w:t xml:space="preserve"> </w:t>
      </w:r>
      <w:proofErr w:type="spellStart"/>
      <w:r w:rsidRPr="0023013E">
        <w:t>Runoff</w:t>
      </w:r>
      <w:proofErr w:type="spellEnd"/>
      <w:r w:rsidRPr="0023013E">
        <w:t xml:space="preserve"> </w:t>
      </w:r>
      <w:proofErr w:type="spellStart"/>
      <w:r w:rsidRPr="0023013E">
        <w:t>Index</w:t>
      </w:r>
      <w:proofErr w:type="spellEnd"/>
      <w:r w:rsidRPr="0023013E">
        <w:t xml:space="preserve"> (SRI): служи за определяне на наличието и степента на засушаване в определен речен басейн (</w:t>
      </w:r>
      <w:proofErr w:type="spellStart"/>
      <w:r w:rsidRPr="0023013E">
        <w:t>Shukla&amp;Wood</w:t>
      </w:r>
      <w:proofErr w:type="spellEnd"/>
      <w:r w:rsidRPr="0023013E">
        <w:t>, 2008). Изчислението на SRI се извършва на база данните за речния отток.</w:t>
      </w:r>
    </w:p>
    <w:p w14:paraId="64727A2F" w14:textId="2C083C27" w:rsidR="002954B3" w:rsidRPr="0023013E" w:rsidRDefault="003C2334" w:rsidP="00494070">
      <w:pPr>
        <w:tabs>
          <w:tab w:val="left" w:pos="4820"/>
        </w:tabs>
        <w:spacing w:before="120" w:after="120" w:line="276" w:lineRule="auto"/>
        <w:ind w:firstLine="567"/>
        <w:jc w:val="both"/>
      </w:pPr>
      <w:r w:rsidRPr="0023013E">
        <w:t>Многогодишното изменение на средните за страната стойности на индексите,</w:t>
      </w:r>
      <w:r w:rsidR="008E4F32" w:rsidRPr="0023013E">
        <w:t xml:space="preserve"> </w:t>
      </w:r>
      <w:r w:rsidRPr="0023013E">
        <w:t xml:space="preserve">изчислени по точкови данни за периода на съвместен анализ 2014–2020 г., </w:t>
      </w:r>
      <w:r w:rsidR="008E4F32" w:rsidRPr="0023013E">
        <w:t>показва, че п</w:t>
      </w:r>
      <w:r w:rsidRPr="0023013E">
        <w:t>о-значителното хидроложко засушаване през</w:t>
      </w:r>
      <w:r w:rsidR="008E4F32" w:rsidRPr="0023013E">
        <w:t xml:space="preserve">  </w:t>
      </w:r>
      <w:r w:rsidRPr="0023013E">
        <w:t>2019–2020 г. e добре отразено от SRI. То е резултат от натрупания дефицит на</w:t>
      </w:r>
      <w:r w:rsidR="008E4F32" w:rsidRPr="0023013E">
        <w:t xml:space="preserve"> </w:t>
      </w:r>
      <w:r w:rsidRPr="0023013E">
        <w:t>валежите (метеорологично засушаване, идентифицирано от SPI) и последвалото</w:t>
      </w:r>
      <w:r w:rsidR="008E4F32" w:rsidRPr="0023013E">
        <w:t xml:space="preserve"> </w:t>
      </w:r>
      <w:r w:rsidRPr="0023013E">
        <w:t>почвено засушаване, идентифицирано от SMI. Засегнати са всички водосбори</w:t>
      </w:r>
      <w:r w:rsidR="008E4F32" w:rsidRPr="0023013E">
        <w:t xml:space="preserve"> </w:t>
      </w:r>
      <w:r w:rsidRPr="0023013E">
        <w:t>(с изключение на р. Огоста), а продължителността варира от 1-2 до 11 месеца.</w:t>
      </w:r>
      <w:r w:rsidR="008E4F32" w:rsidRPr="0023013E">
        <w:t xml:space="preserve"> </w:t>
      </w:r>
      <w:r w:rsidRPr="0023013E">
        <w:t>Общият годишен обем на речния отток в страната през 2019 г. е с 52% по-малък</w:t>
      </w:r>
      <w:r w:rsidR="008E4F32" w:rsidRPr="0023013E">
        <w:t xml:space="preserve"> </w:t>
      </w:r>
      <w:r w:rsidRPr="0023013E">
        <w:t>от този през 2018 г., а в сравнение с нормите за периодите 1961–1990, 1971–2000</w:t>
      </w:r>
      <w:r w:rsidR="008E4F32" w:rsidRPr="0023013E">
        <w:t xml:space="preserve"> </w:t>
      </w:r>
      <w:r w:rsidRPr="0023013E">
        <w:t>и 1981–2010 г. намалението е съответно 36.1%, 27.3% и 24.3%. За 2020 г.</w:t>
      </w:r>
      <w:r w:rsidR="008E4F32" w:rsidRPr="0023013E">
        <w:t xml:space="preserve"> </w:t>
      </w:r>
      <w:r w:rsidRPr="0023013E">
        <w:t>сравнението с нормите за същите три периода показва намаление на общия обем</w:t>
      </w:r>
      <w:r w:rsidR="008E4F32" w:rsidRPr="0023013E">
        <w:t xml:space="preserve">  </w:t>
      </w:r>
      <w:r w:rsidRPr="0023013E">
        <w:t>на речния отток съответно с 45.2%, 37.7% и с 35.0%. Спрямо предходната 2019 г.</w:t>
      </w:r>
      <w:r w:rsidR="008E4F32" w:rsidRPr="0023013E">
        <w:t xml:space="preserve"> </w:t>
      </w:r>
      <w:r w:rsidRPr="0023013E">
        <w:t>маловодието е нараснало с 14.2%.</w:t>
      </w:r>
    </w:p>
    <w:p w14:paraId="1DD6B4A4" w14:textId="5628D774" w:rsidR="008E4F32" w:rsidRPr="0023013E" w:rsidRDefault="008E4F32" w:rsidP="00494070">
      <w:pPr>
        <w:tabs>
          <w:tab w:val="left" w:pos="4820"/>
        </w:tabs>
        <w:spacing w:before="120" w:after="120" w:line="276" w:lineRule="auto"/>
        <w:ind w:firstLine="567"/>
        <w:jc w:val="both"/>
      </w:pPr>
      <w:r w:rsidRPr="0023013E">
        <w:t>Чрез съвместен анализ на индикаторите за хидрологично, метеорологично и агрометеорологично засушаване и индикаторите, използвани от МОСВ (приток и нива на язовирите), се идентифицират т.нар. горещи точки и критични райони –язовири, водосбори и речни басейни, чиито регулиращи възможности са с намаляващ потенциал и са в риск при продължително засушаване (</w:t>
      </w:r>
      <w:proofErr w:type="spellStart"/>
      <w:r w:rsidRPr="0023013E">
        <w:t>Ilcheva</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2022).</w:t>
      </w:r>
    </w:p>
    <w:p w14:paraId="16603CC1" w14:textId="77777777" w:rsidR="0000113C" w:rsidRPr="0023013E" w:rsidRDefault="0000113C" w:rsidP="00494070">
      <w:pPr>
        <w:tabs>
          <w:tab w:val="left" w:pos="4820"/>
        </w:tabs>
        <w:spacing w:before="120" w:after="120" w:line="276" w:lineRule="auto"/>
        <w:ind w:firstLine="567"/>
        <w:jc w:val="both"/>
      </w:pPr>
    </w:p>
    <w:p w14:paraId="7CDCD80A" w14:textId="4706A7A7" w:rsidR="00A81576" w:rsidRPr="0023013E" w:rsidRDefault="00A81576">
      <w:pPr>
        <w:pStyle w:val="Heading6"/>
        <w:numPr>
          <w:ilvl w:val="4"/>
          <w:numId w:val="87"/>
        </w:numPr>
        <w:tabs>
          <w:tab w:val="left" w:pos="4820"/>
        </w:tabs>
        <w:spacing w:before="120" w:after="120" w:line="276" w:lineRule="auto"/>
        <w:jc w:val="both"/>
        <w:rPr>
          <w:b/>
          <w:bCs/>
        </w:rPr>
      </w:pPr>
      <w:r w:rsidRPr="0023013E">
        <w:rPr>
          <w:b/>
          <w:bCs/>
        </w:rPr>
        <w:t xml:space="preserve">Влияние на климатичните промени върху енергопотреблението и енергийния потенциал на вятъра </w:t>
      </w:r>
    </w:p>
    <w:p w14:paraId="3F58EA46" w14:textId="77777777" w:rsidR="00A81576" w:rsidRPr="0023013E" w:rsidRDefault="00A81576" w:rsidP="00494070">
      <w:pPr>
        <w:widowControl w:val="0"/>
        <w:tabs>
          <w:tab w:val="left" w:pos="284"/>
          <w:tab w:val="left" w:pos="4820"/>
        </w:tabs>
        <w:autoSpaceDE w:val="0"/>
        <w:autoSpaceDN w:val="0"/>
        <w:adjustRightInd w:val="0"/>
        <w:spacing w:before="120" w:after="120" w:line="276" w:lineRule="auto"/>
        <w:ind w:firstLine="567"/>
        <w:contextualSpacing/>
        <w:jc w:val="both"/>
      </w:pPr>
      <w:r w:rsidRPr="0023013E">
        <w:t xml:space="preserve">Редица съвременни изследвания показват, че климатичните промени имат пряко и косвено въздействие върху енергийния сектор. Връзката между температурата на въздуха и енергопотреблението за отопление, вентилация и климатизация на сградите може да бъде оценена количествено чрез индикаторите отоплителни и охладителни </w:t>
      </w:r>
      <w:proofErr w:type="spellStart"/>
      <w:r w:rsidRPr="0023013E">
        <w:t>денградуси</w:t>
      </w:r>
      <w:proofErr w:type="spellEnd"/>
      <w:r w:rsidRPr="0023013E">
        <w:t xml:space="preserve"> (</w:t>
      </w:r>
      <w:proofErr w:type="spellStart"/>
      <w:r w:rsidRPr="0023013E">
        <w:t>heating</w:t>
      </w:r>
      <w:proofErr w:type="spellEnd"/>
      <w:r w:rsidRPr="0023013E">
        <w:t xml:space="preserve"> </w:t>
      </w:r>
      <w:proofErr w:type="spellStart"/>
      <w:r w:rsidRPr="0023013E">
        <w:t>and</w:t>
      </w:r>
      <w:proofErr w:type="spellEnd"/>
      <w:r w:rsidRPr="0023013E">
        <w:t xml:space="preserve"> </w:t>
      </w:r>
      <w:proofErr w:type="spellStart"/>
      <w:r w:rsidRPr="0023013E">
        <w:t>cooling</w:t>
      </w:r>
      <w:proofErr w:type="spellEnd"/>
      <w:r w:rsidRPr="0023013E">
        <w:t xml:space="preserve"> </w:t>
      </w:r>
      <w:proofErr w:type="spellStart"/>
      <w:r w:rsidRPr="0023013E">
        <w:t>degree-days</w:t>
      </w:r>
      <w:proofErr w:type="spellEnd"/>
      <w:r w:rsidRPr="0023013E">
        <w:t xml:space="preserve">, </w:t>
      </w:r>
      <w:proofErr w:type="spellStart"/>
      <w:r w:rsidRPr="0023013E">
        <w:t>HDDs</w:t>
      </w:r>
      <w:proofErr w:type="spellEnd"/>
      <w:r w:rsidRPr="0023013E">
        <w:t xml:space="preserve"> </w:t>
      </w:r>
      <w:proofErr w:type="spellStart"/>
      <w:r w:rsidRPr="0023013E">
        <w:t>and</w:t>
      </w:r>
      <w:proofErr w:type="spellEnd"/>
      <w:r w:rsidRPr="0023013E">
        <w:t xml:space="preserve"> </w:t>
      </w:r>
      <w:proofErr w:type="spellStart"/>
      <w:r w:rsidRPr="0023013E">
        <w:t>CDDs</w:t>
      </w:r>
      <w:proofErr w:type="spellEnd"/>
      <w:r w:rsidRPr="0023013E">
        <w:t xml:space="preserve">), означени с ºD. За изчисляване на </w:t>
      </w:r>
      <w:proofErr w:type="spellStart"/>
      <w:r w:rsidRPr="0023013E">
        <w:t>HDDs</w:t>
      </w:r>
      <w:proofErr w:type="spellEnd"/>
      <w:r w:rsidRPr="0023013E">
        <w:t xml:space="preserve"> и </w:t>
      </w:r>
      <w:proofErr w:type="spellStart"/>
      <w:r w:rsidRPr="0023013E">
        <w:t>CDDs</w:t>
      </w:r>
      <w:proofErr w:type="spellEnd"/>
      <w:r w:rsidRPr="0023013E">
        <w:t xml:space="preserve"> е използвана методиката на Метеорологичната служба на Великобритания (UK </w:t>
      </w:r>
      <w:proofErr w:type="spellStart"/>
      <w:r w:rsidRPr="0023013E">
        <w:t>Met</w:t>
      </w:r>
      <w:proofErr w:type="spellEnd"/>
      <w:r w:rsidRPr="0023013E">
        <w:t xml:space="preserve"> Office).</w:t>
      </w:r>
    </w:p>
    <w:p w14:paraId="512055F9" w14:textId="77777777" w:rsidR="00A81576" w:rsidRPr="0023013E" w:rsidRDefault="00A81576" w:rsidP="00494070">
      <w:pPr>
        <w:widowControl w:val="0"/>
        <w:tabs>
          <w:tab w:val="left" w:pos="284"/>
          <w:tab w:val="left" w:pos="4820"/>
        </w:tabs>
        <w:autoSpaceDE w:val="0"/>
        <w:autoSpaceDN w:val="0"/>
        <w:adjustRightInd w:val="0"/>
        <w:spacing w:before="120" w:after="120" w:line="276" w:lineRule="auto"/>
        <w:ind w:firstLine="567"/>
        <w:contextualSpacing/>
        <w:jc w:val="both"/>
      </w:pPr>
      <w:r w:rsidRPr="0023013E">
        <w:t xml:space="preserve">Необходимите данни за минималната, средноденонощната и максималната температура на дневна база за избрания референтен период 1975–2004 г. и в условията на проектен бъдещ климат (2070–2099 г.) са получени чрез симулации с RegCM4 при три климатични сценария – RCP2.6, RCP4.5 и RCP8.5. Сравнени са многогодишните средни стойности на </w:t>
      </w:r>
      <w:proofErr w:type="spellStart"/>
      <w:r w:rsidRPr="0023013E">
        <w:t>HDDs</w:t>
      </w:r>
      <w:proofErr w:type="spellEnd"/>
      <w:r w:rsidRPr="0023013E">
        <w:t xml:space="preserve"> и </w:t>
      </w:r>
      <w:proofErr w:type="spellStart"/>
      <w:r w:rsidRPr="0023013E">
        <w:t>CDDs</w:t>
      </w:r>
      <w:proofErr w:type="spellEnd"/>
      <w:r w:rsidRPr="0023013E">
        <w:t>, изчислени за референтния и бъдещия период.</w:t>
      </w:r>
    </w:p>
    <w:p w14:paraId="608F036D" w14:textId="3EBF2BF8" w:rsidR="00A81576" w:rsidRPr="0023013E" w:rsidRDefault="00A81576" w:rsidP="00494070">
      <w:pPr>
        <w:widowControl w:val="0"/>
        <w:tabs>
          <w:tab w:val="left" w:pos="284"/>
          <w:tab w:val="left" w:pos="4820"/>
        </w:tabs>
        <w:autoSpaceDE w:val="0"/>
        <w:autoSpaceDN w:val="0"/>
        <w:adjustRightInd w:val="0"/>
        <w:spacing w:before="120" w:after="120" w:line="276" w:lineRule="auto"/>
        <w:ind w:firstLine="567"/>
        <w:contextualSpacing/>
        <w:jc w:val="both"/>
      </w:pPr>
      <w:r w:rsidRPr="0023013E">
        <w:t xml:space="preserve">По отношение на </w:t>
      </w:r>
      <w:proofErr w:type="spellStart"/>
      <w:r w:rsidRPr="0023013E">
        <w:t>площното</w:t>
      </w:r>
      <w:proofErr w:type="spellEnd"/>
      <w:r w:rsidRPr="0023013E">
        <w:t xml:space="preserve"> разпределение на двата индикатора се наблюдава ясно изразен височинен градиент. Над цяла България стойностите на </w:t>
      </w:r>
      <w:proofErr w:type="spellStart"/>
      <w:r w:rsidRPr="0023013E">
        <w:t>HDDs</w:t>
      </w:r>
      <w:proofErr w:type="spellEnd"/>
      <w:r w:rsidRPr="0023013E">
        <w:t xml:space="preserve"> намаляват, а на </w:t>
      </w:r>
      <w:proofErr w:type="spellStart"/>
      <w:r w:rsidRPr="0023013E">
        <w:t>CDDs</w:t>
      </w:r>
      <w:proofErr w:type="spellEnd"/>
      <w:r w:rsidRPr="0023013E">
        <w:t xml:space="preserve"> нарастват през втория период спрямо първия, като по абсолютна стойност изменението се увеличава от RCP2.6 към RCP8.5 (т.е. пропорционално на лъчистото въздействие). Съществено е да се отбележи, че относителното изменение на </w:t>
      </w:r>
      <w:proofErr w:type="spellStart"/>
      <w:r w:rsidRPr="0023013E">
        <w:t>CDDs</w:t>
      </w:r>
      <w:proofErr w:type="spellEnd"/>
      <w:r w:rsidRPr="0023013E">
        <w:t xml:space="preserve"> спрямо това на </w:t>
      </w:r>
      <w:proofErr w:type="spellStart"/>
      <w:r w:rsidRPr="0023013E">
        <w:t>HDDs</w:t>
      </w:r>
      <w:proofErr w:type="spellEnd"/>
      <w:r w:rsidRPr="0023013E">
        <w:t xml:space="preserve"> е значително по- голямо, като това е по-добре подчертано при RCP4.5 и особено при RCP8.5. Очакваните дългосрочни промени на </w:t>
      </w:r>
      <w:proofErr w:type="spellStart"/>
      <w:r w:rsidRPr="0023013E">
        <w:t>HDDs</w:t>
      </w:r>
      <w:proofErr w:type="spellEnd"/>
      <w:r w:rsidRPr="0023013E">
        <w:t xml:space="preserve"> и </w:t>
      </w:r>
      <w:proofErr w:type="spellStart"/>
      <w:r w:rsidRPr="0023013E">
        <w:t>CDDs</w:t>
      </w:r>
      <w:proofErr w:type="spellEnd"/>
      <w:r w:rsidRPr="0023013E">
        <w:t xml:space="preserve"> показват, че изменението на климата има потенциала да окаже съществено и трайно въздействие върху структурата и сезонността на енергопотреблението.</w:t>
      </w:r>
    </w:p>
    <w:p w14:paraId="698361DC" w14:textId="77777777" w:rsidR="00A81576" w:rsidRPr="0023013E" w:rsidRDefault="00A81576" w:rsidP="00494070">
      <w:pPr>
        <w:widowControl w:val="0"/>
        <w:tabs>
          <w:tab w:val="left" w:pos="284"/>
          <w:tab w:val="left" w:pos="4820"/>
        </w:tabs>
        <w:autoSpaceDE w:val="0"/>
        <w:autoSpaceDN w:val="0"/>
        <w:adjustRightInd w:val="0"/>
        <w:spacing w:before="120" w:after="120" w:line="276" w:lineRule="auto"/>
        <w:ind w:firstLine="567"/>
        <w:contextualSpacing/>
        <w:jc w:val="both"/>
      </w:pPr>
      <w:r w:rsidRPr="0023013E">
        <w:t xml:space="preserve">Използването на вятъра и слънчевата енергия като възобновяеми енергийни източници (ВЕИ) </w:t>
      </w:r>
      <w:r w:rsidRPr="0023013E">
        <w:lastRenderedPageBreak/>
        <w:t>ще нараства в средносрочен план. Влиянието на очакваните изменения на климата в близкото бъдеще върху енергийния потенциал на ВЕИ е анализирано във Вълчева (2019). За оценка на промяната на ветровия енергиен потенциал е пресметната номиналната (</w:t>
      </w:r>
      <w:proofErr w:type="spellStart"/>
      <w:r w:rsidRPr="0023013E">
        <w:t>rated</w:t>
      </w:r>
      <w:proofErr w:type="spellEnd"/>
      <w:r w:rsidRPr="0023013E">
        <w:t>) мощност за референтния (1961–1990 г.) и за бъдещия (2021–2050 г.) период. Оценката е направена за височина на мачтата 100 m. От направеното пространственото разпределение на очакваните промени (в %) на енергийния потенциал на вятъра на годишна база е видно, че изменението варира в границите от -12% до +14%, като най-значимо е повишението в Югоизточна България (с около 8-14%). Най-голямо понижение може да се очаква в Централна (с 8-12%) и Югозападна България (4-6%). Причината е в по-ниската ефективност поради очакваното увеличение на скоростта на вятъра по билата на планините. В останалите части на страната изменението на енергийния потенциал на вятъра е в границите на ±2%.</w:t>
      </w:r>
    </w:p>
    <w:p w14:paraId="704E1906" w14:textId="77777777" w:rsidR="00A81576" w:rsidRPr="0023013E" w:rsidRDefault="00A81576" w:rsidP="00494070">
      <w:pPr>
        <w:widowControl w:val="0"/>
        <w:tabs>
          <w:tab w:val="left" w:pos="284"/>
          <w:tab w:val="left" w:pos="4820"/>
        </w:tabs>
        <w:autoSpaceDE w:val="0"/>
        <w:autoSpaceDN w:val="0"/>
        <w:adjustRightInd w:val="0"/>
        <w:spacing w:before="120" w:after="120" w:line="276" w:lineRule="auto"/>
        <w:ind w:firstLine="567"/>
        <w:contextualSpacing/>
        <w:jc w:val="both"/>
      </w:pPr>
      <w:r w:rsidRPr="0023013E">
        <w:t>Очакваните промени (в %) в годишния енергиен потенциал на вятъра за територията на България за периода 2021–2050 г. спрямо референтния период 1961–1990 г. по сезони варират от -50 до +50%. През зимата се прогнозира най-голямо намаление на ветровия потенциал в сравнение с другите сезони (до -50%), особено в планинските райони и крайбрежната зона. В останалите части на страната може да се очаква изменение в границите на ±5%. Подобни тенденции се очакват и през есента, но стойностите са по-малки (от -16 до +8%). През лятото се прогнозира повишение на ветровия потенциал (до +50% в Югозападна България и крайбрежната зона). През пролетта очакваните промени са в границите от -5 до +30%, като повишението е най-голямо в Югоизточна и Югозападна България (до 30%).</w:t>
      </w:r>
    </w:p>
    <w:p w14:paraId="392EE154" w14:textId="77777777" w:rsidR="00B17E94" w:rsidRPr="0023013E" w:rsidRDefault="00B17E94" w:rsidP="00494070">
      <w:pPr>
        <w:widowControl w:val="0"/>
        <w:tabs>
          <w:tab w:val="left" w:pos="0"/>
          <w:tab w:val="left" w:pos="4820"/>
        </w:tabs>
        <w:spacing w:before="120" w:after="120" w:line="276" w:lineRule="auto"/>
        <w:ind w:firstLine="567"/>
        <w:jc w:val="both"/>
      </w:pPr>
    </w:p>
    <w:p w14:paraId="36E0525F" w14:textId="77777777" w:rsidR="00336B73" w:rsidRPr="0023013E" w:rsidRDefault="00336B73" w:rsidP="00494070">
      <w:pPr>
        <w:pStyle w:val="Heading4"/>
        <w:tabs>
          <w:tab w:val="left" w:pos="4820"/>
        </w:tabs>
        <w:spacing w:before="120" w:after="120" w:line="276" w:lineRule="auto"/>
        <w:jc w:val="both"/>
      </w:pPr>
      <w:r w:rsidRPr="0023013E">
        <w:t>Качество на атмосферния въздух (КАВ)</w:t>
      </w:r>
    </w:p>
    <w:p w14:paraId="4D404EC7" w14:textId="151E98B4" w:rsidR="00F504F8" w:rsidRPr="0023013E" w:rsidRDefault="00CE53B6" w:rsidP="00494070">
      <w:pPr>
        <w:widowControl w:val="0"/>
        <w:tabs>
          <w:tab w:val="left" w:pos="0"/>
          <w:tab w:val="left" w:pos="4820"/>
        </w:tabs>
        <w:spacing w:before="120" w:after="120" w:line="276" w:lineRule="auto"/>
        <w:ind w:firstLine="567"/>
        <w:jc w:val="both"/>
      </w:pPr>
      <w:r w:rsidRPr="0023013E">
        <w:t xml:space="preserve">Националната система за мониторинг на околната среда извършва оценка на качеството на атмосферния въздух върху територията на страната, разделена на шест Района за оценка и управление на качеството на атмосферния въздух (РОУКАВ) - Агломерация Столична, Агломерация Пловдив, Агломерация Варна, Северен/Дунавски, Югозападен и Югоизточен. Анализът на данните за качеството на атмосферния въздух (КАВ) се извършва по райони, като се отчита спецификата на всяко населено място, в което се извършва контрол – виж </w:t>
      </w:r>
      <w:r w:rsidR="006E3467" w:rsidRPr="0023013E">
        <w:fldChar w:fldCharType="begin"/>
      </w:r>
      <w:r w:rsidR="006E3467" w:rsidRPr="0023013E">
        <w:instrText xml:space="preserve"> REF _Ref227418702 \h  \* MERGEFORMAT </w:instrText>
      </w:r>
      <w:r w:rsidR="006E3467" w:rsidRPr="0023013E">
        <w:fldChar w:fldCharType="separate"/>
      </w:r>
      <w:r w:rsidR="00425D35" w:rsidRPr="00425D35">
        <w:t>Фигура 24</w:t>
      </w:r>
      <w:r w:rsidR="006E3467" w:rsidRPr="0023013E">
        <w:fldChar w:fldCharType="end"/>
      </w:r>
      <w:r w:rsidRPr="0023013E">
        <w:t xml:space="preserve"> по-долу.</w:t>
      </w:r>
    </w:p>
    <w:p w14:paraId="33C54A52" w14:textId="42921179" w:rsidR="00CE53B6" w:rsidRPr="0023013E" w:rsidRDefault="005A4863" w:rsidP="00494070">
      <w:pPr>
        <w:widowControl w:val="0"/>
        <w:tabs>
          <w:tab w:val="left" w:pos="0"/>
          <w:tab w:val="left" w:pos="4820"/>
        </w:tabs>
        <w:spacing w:before="120" w:after="120" w:line="276" w:lineRule="auto"/>
        <w:jc w:val="center"/>
      </w:pPr>
      <w:r w:rsidRPr="0023013E">
        <w:rPr>
          <w:noProof/>
        </w:rPr>
        <w:lastRenderedPageBreak/>
        <w:drawing>
          <wp:inline distT="0" distB="0" distL="0" distR="0" wp14:anchorId="5D67D98E" wp14:editId="65195F18">
            <wp:extent cx="5722620" cy="3855615"/>
            <wp:effectExtent l="0" t="0" r="0" b="0"/>
            <wp:docPr id="788993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6607" cy="3858301"/>
                    </a:xfrm>
                    <a:prstGeom prst="rect">
                      <a:avLst/>
                    </a:prstGeom>
                    <a:noFill/>
                    <a:ln>
                      <a:noFill/>
                    </a:ln>
                  </pic:spPr>
                </pic:pic>
              </a:graphicData>
            </a:graphic>
          </wp:inline>
        </w:drawing>
      </w:r>
    </w:p>
    <w:p w14:paraId="4E58F95F" w14:textId="2886E996" w:rsidR="00CE53B6" w:rsidRPr="0023013E" w:rsidRDefault="005A4863" w:rsidP="00494070">
      <w:pPr>
        <w:pStyle w:val="Caption"/>
        <w:widowControl w:val="0"/>
        <w:tabs>
          <w:tab w:val="left" w:pos="0"/>
          <w:tab w:val="left" w:pos="4820"/>
        </w:tabs>
        <w:spacing w:before="120" w:after="120" w:line="276" w:lineRule="auto"/>
        <w:rPr>
          <w:b/>
          <w:bCs w:val="0"/>
        </w:rPr>
      </w:pPr>
      <w:bookmarkStart w:id="91" w:name="_Ref227418702"/>
      <w:bookmarkStart w:id="92" w:name="_Toc231322804"/>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24</w:t>
      </w:r>
      <w:r w:rsidRPr="0023013E">
        <w:rPr>
          <w:b/>
          <w:bCs w:val="0"/>
        </w:rPr>
        <w:fldChar w:fldCharType="end"/>
      </w:r>
      <w:bookmarkEnd w:id="91"/>
      <w:r w:rsidRPr="0023013E">
        <w:rPr>
          <w:b/>
          <w:bCs w:val="0"/>
        </w:rPr>
        <w:t>. Пунктове за мониторинг на качеството на атмосферния въздух (КАВ) на територията на Р България (източник: ИАОС)</w:t>
      </w:r>
      <w:bookmarkEnd w:id="92"/>
    </w:p>
    <w:p w14:paraId="2CED290C" w14:textId="03FC8822" w:rsidR="00CE53B6" w:rsidRPr="0023013E" w:rsidRDefault="0099497B" w:rsidP="00494070">
      <w:pPr>
        <w:widowControl w:val="0"/>
        <w:tabs>
          <w:tab w:val="left" w:pos="0"/>
          <w:tab w:val="left" w:pos="4820"/>
        </w:tabs>
        <w:spacing w:before="120" w:after="120" w:line="276" w:lineRule="auto"/>
        <w:ind w:firstLine="567"/>
        <w:jc w:val="both"/>
      </w:pPr>
      <w:r w:rsidRPr="0023013E">
        <w:t>Приоритетните зони, обект на разглеждане в Плана, засягат територии на следните регионални инспекции по околна среда и води – РИОСВ – Монтана, РИОСВ – София, РИОСВ – Велико Търново, РИОСВ – Плевен, РИОСВ – Стара Загора, РИОСВ – Враца, РИОСВ – Русе, РИОСВ – Шумен, РИОСВ – Хасково и РИОСВ – Смолян.</w:t>
      </w:r>
    </w:p>
    <w:p w14:paraId="183BEEF7" w14:textId="1F3CDD1E" w:rsidR="0099497B" w:rsidRPr="0023013E" w:rsidRDefault="0099497B" w:rsidP="00494070">
      <w:pPr>
        <w:widowControl w:val="0"/>
        <w:tabs>
          <w:tab w:val="left" w:pos="0"/>
          <w:tab w:val="left" w:pos="4820"/>
        </w:tabs>
        <w:spacing w:before="120" w:after="120" w:line="276" w:lineRule="auto"/>
        <w:ind w:firstLine="567"/>
        <w:jc w:val="both"/>
      </w:pPr>
      <w:r w:rsidRPr="0023013E">
        <w:t>Съгласно Регионалните доклади за състоянието на околната среда за 202</w:t>
      </w:r>
      <w:r w:rsidR="00D73DDA" w:rsidRPr="0023013E">
        <w:t>4</w:t>
      </w:r>
      <w:r w:rsidRPr="0023013E">
        <w:t xml:space="preserve"> год. на изброените по-горе регионални инспекции по околна среда и води, както и Заповед РД-489 от 26.06.2019г., регламентираща дейността на Националната система за мониторинг на качеството на атмосферния въздух, в т.ч. вид на пунктовете, контролирани атмосферни замърсители, методи и средства за измерване, пунктовете за мониторинг (ПМ) на качеството на атмосферния въздух на територията на регионалните инспекции и контролираните в тях замърсители са следните:</w:t>
      </w:r>
    </w:p>
    <w:p w14:paraId="07469123" w14:textId="7DD5CDC7" w:rsidR="0099497B" w:rsidRPr="0023013E" w:rsidRDefault="0099497B" w:rsidP="00494070">
      <w:pPr>
        <w:widowControl w:val="0"/>
        <w:spacing w:before="120" w:after="120" w:line="276" w:lineRule="auto"/>
        <w:jc w:val="both"/>
        <w:rPr>
          <w:bCs/>
        </w:rPr>
      </w:pPr>
      <w:r w:rsidRPr="0023013E">
        <w:rPr>
          <w:b/>
        </w:rPr>
        <w:t xml:space="preserve">РИОСВ-Монтана: </w:t>
      </w:r>
    </w:p>
    <w:p w14:paraId="39DC702F" w14:textId="77777777" w:rsidR="000F0EDD" w:rsidRPr="0023013E" w:rsidRDefault="000F0EDD">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Пункт “РИОСВ-Монтана”, гр. Монтана – ФПЧ10, </w:t>
      </w:r>
      <w:proofErr w:type="spellStart"/>
      <w:r w:rsidRPr="0023013E">
        <w:rPr>
          <w:rFonts w:ascii="Times New Roman" w:hAnsi="Times New Roman" w:cs="Times New Roman"/>
        </w:rPr>
        <w:t>Pb</w:t>
      </w:r>
      <w:proofErr w:type="spellEnd"/>
      <w:r w:rsidRPr="0023013E">
        <w:rPr>
          <w:rFonts w:ascii="Times New Roman" w:hAnsi="Times New Roman" w:cs="Times New Roman"/>
        </w:rPr>
        <w:t xml:space="preserve"> аерозоли, SO</w:t>
      </w:r>
      <w:r w:rsidRPr="0023013E">
        <w:rPr>
          <w:rFonts w:ascii="Times New Roman" w:hAnsi="Times New Roman" w:cs="Times New Roman"/>
          <w:vertAlign w:val="subscript"/>
        </w:rPr>
        <w:t>2</w:t>
      </w:r>
      <w:r w:rsidRPr="0023013E">
        <w:rPr>
          <w:rFonts w:ascii="Times New Roman" w:hAnsi="Times New Roman" w:cs="Times New Roman"/>
        </w:rPr>
        <w:t>, NO</w:t>
      </w:r>
      <w:r w:rsidRPr="0023013E">
        <w:rPr>
          <w:rFonts w:ascii="Times New Roman" w:hAnsi="Times New Roman" w:cs="Times New Roman"/>
          <w:vertAlign w:val="subscript"/>
        </w:rPr>
        <w:t>2</w:t>
      </w:r>
      <w:r w:rsidRPr="0023013E">
        <w:rPr>
          <w:rFonts w:ascii="Times New Roman" w:hAnsi="Times New Roman" w:cs="Times New Roman"/>
        </w:rPr>
        <w:t xml:space="preserve">, ПАВ, </w:t>
      </w:r>
      <w:proofErr w:type="spellStart"/>
      <w:r w:rsidRPr="0023013E">
        <w:rPr>
          <w:rFonts w:ascii="Times New Roman" w:hAnsi="Times New Roman" w:cs="Times New Roman"/>
        </w:rPr>
        <w:t>Ni</w:t>
      </w:r>
      <w:proofErr w:type="spellEnd"/>
      <w:r w:rsidRPr="0023013E">
        <w:rPr>
          <w:rFonts w:ascii="Times New Roman" w:hAnsi="Times New Roman" w:cs="Times New Roman"/>
        </w:rPr>
        <w:t xml:space="preserve">; </w:t>
      </w:r>
    </w:p>
    <w:p w14:paraId="58C89A02" w14:textId="30543620" w:rsidR="000F0EDD" w:rsidRPr="0023013E" w:rsidRDefault="000F0EDD">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Автоматична измервателна станция (АИС- Видин 2), гр. Видин - ФПЧ10, SO</w:t>
      </w:r>
      <w:r w:rsidRPr="0023013E">
        <w:rPr>
          <w:rFonts w:ascii="Times New Roman" w:hAnsi="Times New Roman" w:cs="Times New Roman"/>
          <w:vertAlign w:val="subscript"/>
        </w:rPr>
        <w:t>2</w:t>
      </w:r>
      <w:r w:rsidRPr="0023013E">
        <w:rPr>
          <w:rFonts w:ascii="Times New Roman" w:hAnsi="Times New Roman" w:cs="Times New Roman"/>
        </w:rPr>
        <w:t xml:space="preserve">. </w:t>
      </w:r>
    </w:p>
    <w:p w14:paraId="393AA4D0" w14:textId="0784C285" w:rsidR="0099497B" w:rsidRPr="0023013E" w:rsidRDefault="0099497B" w:rsidP="00494070">
      <w:pPr>
        <w:widowControl w:val="0"/>
        <w:spacing w:before="120" w:after="120" w:line="276" w:lineRule="auto"/>
        <w:jc w:val="both"/>
        <w:rPr>
          <w:b/>
        </w:rPr>
      </w:pPr>
      <w:r w:rsidRPr="0023013E">
        <w:rPr>
          <w:b/>
        </w:rPr>
        <w:t xml:space="preserve">РИОСВ-София: </w:t>
      </w:r>
    </w:p>
    <w:p w14:paraId="282CCBDC" w14:textId="77777777" w:rsidR="00117610" w:rsidRPr="0023013E" w:rsidRDefault="00117610">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На територията на Столична община: </w:t>
      </w:r>
    </w:p>
    <w:p w14:paraId="59957D6E" w14:textId="4303CD52"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 xml:space="preserve">Пункт „Гара Яна” (Р) – ФПЧ10; </w:t>
      </w:r>
    </w:p>
    <w:p w14:paraId="56F9C761" w14:textId="16A87D26"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Пункт „Павлово” (АИС) – ФПЧ10,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
    <w:p w14:paraId="4762B14D" w14:textId="25A8B123"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lastRenderedPageBreak/>
        <w:t>Пункт „Хиподрума” (АИС) – ФПЧ2,5, ФПЧ10,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
    <w:p w14:paraId="3038A161" w14:textId="4A3B9E52"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Пункт „Дружба” (АИС) – ФПЧ10,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
    <w:p w14:paraId="0793C7E1" w14:textId="51A76121"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Пункт „Надежда” (АИС) – ФПЧ10,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
    <w:p w14:paraId="4B67BAB6" w14:textId="3A0EAAD2"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Пункт „Младост” (АИС)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
    <w:p w14:paraId="6572A5E4" w14:textId="46B581B2"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Пункт „Копитото ” (АИС) – ФПЧ2,5, ФПЧ10,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
    <w:p w14:paraId="7A530A7E" w14:textId="7CCCD8A2" w:rsidR="00117610" w:rsidRPr="0023013E" w:rsidRDefault="00117610">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На територията на София-област: </w:t>
      </w:r>
    </w:p>
    <w:p w14:paraId="5EC68ED7" w14:textId="05147FDB"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 xml:space="preserve">Пункт „Пирдоп” (Р) – ФПЧ10; </w:t>
      </w:r>
    </w:p>
    <w:p w14:paraId="0262ACBE" w14:textId="1A41C930"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Пункт „Витиня – ЕС1” (АИС) - ФПЧ2,5, ФПЧ10,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
    <w:p w14:paraId="1E89B850" w14:textId="219F83DC" w:rsidR="00117610" w:rsidRPr="0023013E" w:rsidRDefault="00117610">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 xml:space="preserve">На </w:t>
      </w:r>
      <w:r w:rsidRPr="0023013E">
        <w:rPr>
          <w:rFonts w:ascii="Times New Roman" w:hAnsi="Times New Roman" w:cs="Times New Roman"/>
        </w:rPr>
        <w:t>територията</w:t>
      </w:r>
      <w:r w:rsidRPr="0023013E">
        <w:rPr>
          <w:rFonts w:ascii="Times New Roman" w:hAnsi="Times New Roman" w:cs="Times New Roman"/>
          <w:color w:val="000000"/>
        </w:rPr>
        <w:t xml:space="preserve"> на област Перник: </w:t>
      </w:r>
    </w:p>
    <w:p w14:paraId="24708CE3" w14:textId="55525506"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 xml:space="preserve">Пункт „Църква “ (Р) – ФПЧ10; </w:t>
      </w:r>
    </w:p>
    <w:p w14:paraId="0CD9B74F" w14:textId="2DFFEB50" w:rsidR="00117610" w:rsidRPr="0023013E" w:rsidRDefault="00117610">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color w:val="000000"/>
        </w:rPr>
      </w:pPr>
      <w:r w:rsidRPr="0023013E">
        <w:rPr>
          <w:rFonts w:ascii="Times New Roman" w:hAnsi="Times New Roman" w:cs="Times New Roman"/>
          <w:color w:val="000000"/>
        </w:rPr>
        <w:t>АИС „Център “– ФПЧ2,5,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
    <w:p w14:paraId="1F5A1358" w14:textId="1C85283B" w:rsidR="0099497B" w:rsidRPr="0023013E" w:rsidRDefault="009108F4" w:rsidP="00494070">
      <w:pPr>
        <w:widowControl w:val="0"/>
        <w:spacing w:before="120" w:after="120" w:line="276" w:lineRule="auto"/>
        <w:jc w:val="both"/>
        <w:rPr>
          <w:b/>
        </w:rPr>
      </w:pPr>
      <w:r w:rsidRPr="0023013E">
        <w:rPr>
          <w:b/>
        </w:rPr>
        <w:t>РИОСВ – Велико Търново:</w:t>
      </w:r>
    </w:p>
    <w:p w14:paraId="25B44E62" w14:textId="77777777" w:rsidR="009108F4" w:rsidRPr="0023013E" w:rsidRDefault="009108F4">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 xml:space="preserve">Пункт ,,РИОСВ“ гр. Велико Търново – ФПЧ10, </w:t>
      </w:r>
      <w:proofErr w:type="spellStart"/>
      <w:r w:rsidRPr="0023013E">
        <w:rPr>
          <w:rFonts w:ascii="Times New Roman" w:hAnsi="Times New Roman" w:cs="Times New Roman"/>
          <w:color w:val="000000"/>
        </w:rPr>
        <w:t>Pb</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xml:space="preserve">., бензен, ПАВ, </w:t>
      </w:r>
      <w:proofErr w:type="spellStart"/>
      <w:r w:rsidRPr="0023013E">
        <w:rPr>
          <w:rFonts w:ascii="Times New Roman" w:hAnsi="Times New Roman" w:cs="Times New Roman"/>
          <w:color w:val="000000"/>
        </w:rPr>
        <w:t>As</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Cd</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xml:space="preserve">., ФПЧ2,5; </w:t>
      </w:r>
    </w:p>
    <w:p w14:paraId="112FC811" w14:textId="505E518C" w:rsidR="009108F4" w:rsidRPr="0023013E" w:rsidRDefault="009108F4">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 xml:space="preserve">Автоматична измервателна станция ,,Г. Оряховица“, гр. Горна Оряховица - ФПЧ10, SO2, NO2, NO, O3; </w:t>
      </w:r>
    </w:p>
    <w:p w14:paraId="711AEC12" w14:textId="25B32DFD" w:rsidR="009108F4" w:rsidRPr="0023013E" w:rsidRDefault="009108F4">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Автоматична измервателна станция ,,ДОАС S“ гр. Свищов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H</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S, CS</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xml:space="preserve">. </w:t>
      </w:r>
    </w:p>
    <w:p w14:paraId="69DDA0BD" w14:textId="51CF2CF8" w:rsidR="000F0EDD" w:rsidRPr="0023013E" w:rsidRDefault="009108F4" w:rsidP="00494070">
      <w:pPr>
        <w:widowControl w:val="0"/>
        <w:spacing w:before="120" w:after="120" w:line="276" w:lineRule="auto"/>
        <w:jc w:val="both"/>
        <w:rPr>
          <w:b/>
        </w:rPr>
      </w:pPr>
      <w:r w:rsidRPr="0023013E">
        <w:rPr>
          <w:b/>
        </w:rPr>
        <w:t>РИОСВ – Плевен:</w:t>
      </w:r>
    </w:p>
    <w:p w14:paraId="306633D3" w14:textId="77777777" w:rsidR="007D3183" w:rsidRPr="0023013E" w:rsidRDefault="007D318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Автоматичната измервателна станция в гр. Плевен (АИС - Плевен)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 и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СО, бензен (бензол) (C</w:t>
      </w:r>
      <w:r w:rsidRPr="0023013E">
        <w:rPr>
          <w:rFonts w:ascii="Times New Roman" w:hAnsi="Times New Roman" w:cs="Times New Roman"/>
          <w:color w:val="000000"/>
          <w:vertAlign w:val="subscript"/>
        </w:rPr>
        <w:t>6</w:t>
      </w:r>
      <w:r w:rsidRPr="0023013E">
        <w:rPr>
          <w:rFonts w:ascii="Times New Roman" w:hAnsi="Times New Roman" w:cs="Times New Roman"/>
          <w:color w:val="000000"/>
        </w:rPr>
        <w:t>H</w:t>
      </w:r>
      <w:r w:rsidRPr="0023013E">
        <w:rPr>
          <w:rFonts w:ascii="Times New Roman" w:hAnsi="Times New Roman" w:cs="Times New Roman"/>
          <w:color w:val="000000"/>
          <w:vertAlign w:val="subscript"/>
        </w:rPr>
        <w:t>6</w:t>
      </w:r>
      <w:r w:rsidRPr="0023013E">
        <w:rPr>
          <w:rFonts w:ascii="Times New Roman" w:hAnsi="Times New Roman" w:cs="Times New Roman"/>
          <w:color w:val="000000"/>
        </w:rPr>
        <w:t>), ПАВ, толуен (С</w:t>
      </w:r>
      <w:r w:rsidRPr="0023013E">
        <w:rPr>
          <w:rFonts w:ascii="Times New Roman" w:hAnsi="Times New Roman" w:cs="Times New Roman"/>
          <w:color w:val="000000"/>
          <w:vertAlign w:val="subscript"/>
        </w:rPr>
        <w:t>7</w:t>
      </w:r>
      <w:r w:rsidRPr="0023013E">
        <w:rPr>
          <w:rFonts w:ascii="Times New Roman" w:hAnsi="Times New Roman" w:cs="Times New Roman"/>
          <w:color w:val="000000"/>
        </w:rPr>
        <w:t>Н</w:t>
      </w:r>
      <w:r w:rsidRPr="0023013E">
        <w:rPr>
          <w:rFonts w:ascii="Times New Roman" w:hAnsi="Times New Roman" w:cs="Times New Roman"/>
          <w:color w:val="000000"/>
          <w:vertAlign w:val="subscript"/>
        </w:rPr>
        <w:t>8</w:t>
      </w:r>
      <w:r w:rsidRPr="0023013E">
        <w:rPr>
          <w:rFonts w:ascii="Times New Roman" w:hAnsi="Times New Roman" w:cs="Times New Roman"/>
          <w:color w:val="000000"/>
        </w:rPr>
        <w:t xml:space="preserve">) и </w:t>
      </w:r>
      <w:proofErr w:type="spellStart"/>
      <w:r w:rsidRPr="0023013E">
        <w:rPr>
          <w:rFonts w:ascii="Times New Roman" w:hAnsi="Times New Roman" w:cs="Times New Roman"/>
          <w:color w:val="000000"/>
        </w:rPr>
        <w:t>параксилен</w:t>
      </w:r>
      <w:proofErr w:type="spellEnd"/>
      <w:r w:rsidRPr="0023013E">
        <w:rPr>
          <w:rFonts w:ascii="Times New Roman" w:hAnsi="Times New Roman" w:cs="Times New Roman"/>
          <w:color w:val="000000"/>
        </w:rPr>
        <w:t xml:space="preserve"> (С</w:t>
      </w:r>
      <w:r w:rsidRPr="0023013E">
        <w:rPr>
          <w:rFonts w:ascii="Times New Roman" w:hAnsi="Times New Roman" w:cs="Times New Roman"/>
          <w:color w:val="000000"/>
          <w:vertAlign w:val="subscript"/>
        </w:rPr>
        <w:t>8</w:t>
      </w:r>
      <w:r w:rsidRPr="0023013E">
        <w:rPr>
          <w:rFonts w:ascii="Times New Roman" w:hAnsi="Times New Roman" w:cs="Times New Roman"/>
          <w:color w:val="000000"/>
        </w:rPr>
        <w:t>Н</w:t>
      </w:r>
      <w:r w:rsidRPr="0023013E">
        <w:rPr>
          <w:rFonts w:ascii="Times New Roman" w:hAnsi="Times New Roman" w:cs="Times New Roman"/>
          <w:color w:val="000000"/>
          <w:vertAlign w:val="subscript"/>
        </w:rPr>
        <w:t>10</w:t>
      </w:r>
      <w:r w:rsidRPr="0023013E">
        <w:rPr>
          <w:rFonts w:ascii="Times New Roman" w:hAnsi="Times New Roman" w:cs="Times New Roman"/>
          <w:color w:val="000000"/>
        </w:rPr>
        <w:t xml:space="preserve">); </w:t>
      </w:r>
    </w:p>
    <w:p w14:paraId="5BDF00B0" w14:textId="7E878F95" w:rsidR="007D3183" w:rsidRPr="0023013E" w:rsidRDefault="007D318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Автоматичната станция в гр. Никопол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NOx</w:t>
      </w:r>
      <w:proofErr w:type="spellEnd"/>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 СО; О</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NH</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xml:space="preserve">; </w:t>
      </w:r>
    </w:p>
    <w:p w14:paraId="152A5461" w14:textId="54ED683E" w:rsidR="007D3183" w:rsidRPr="0023013E" w:rsidRDefault="007D318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 xml:space="preserve">Автоматичната станция в гр. Ловеч - ФПЧ10. </w:t>
      </w:r>
    </w:p>
    <w:p w14:paraId="6D889342" w14:textId="5A9E3D80" w:rsidR="009108F4" w:rsidRPr="0023013E" w:rsidRDefault="009108F4" w:rsidP="00494070">
      <w:pPr>
        <w:widowControl w:val="0"/>
        <w:spacing w:before="120" w:after="120" w:line="276" w:lineRule="auto"/>
        <w:jc w:val="both"/>
        <w:rPr>
          <w:b/>
        </w:rPr>
      </w:pPr>
      <w:r w:rsidRPr="0023013E">
        <w:rPr>
          <w:b/>
        </w:rPr>
        <w:t>РИОСВ – Стара Загора:</w:t>
      </w:r>
    </w:p>
    <w:p w14:paraId="75B3940D" w14:textId="77777777"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АИС Стара Загора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CO, О</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NO, H</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S, метанови и неметанови въглеводороди; </w:t>
      </w:r>
    </w:p>
    <w:p w14:paraId="0543AAA4" w14:textId="5286A032"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OPSIS в с. Ръжена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NO, тежки метали, </w:t>
      </w:r>
      <w:proofErr w:type="spellStart"/>
      <w:r w:rsidRPr="0023013E">
        <w:rPr>
          <w:rFonts w:ascii="Times New Roman" w:hAnsi="Times New Roman" w:cs="Times New Roman"/>
          <w:color w:val="000000"/>
        </w:rPr>
        <w:t>HCl</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Cl</w:t>
      </w:r>
      <w:proofErr w:type="spellEnd"/>
      <w:r w:rsidRPr="0023013E">
        <w:rPr>
          <w:rFonts w:ascii="Times New Roman" w:hAnsi="Times New Roman" w:cs="Times New Roman"/>
          <w:color w:val="000000"/>
        </w:rPr>
        <w:t>, HCN - циановодород, COCl</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 фосген; </w:t>
      </w:r>
    </w:p>
    <w:p w14:paraId="0FF6090F" w14:textId="08E112AF"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АИС Сливен - ФПЧ10 и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w:t>
      </w:r>
    </w:p>
    <w:p w14:paraId="6CC62FC1" w14:textId="4E1A79A6"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АИС в гр. Гълъбово -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NO; </w:t>
      </w:r>
    </w:p>
    <w:p w14:paraId="0A22FEDF" w14:textId="35531DB2"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 xml:space="preserve">Ръчен, гр. Стара Загора (“РИОСВ”) - ФПЧ2,5 и бензен; </w:t>
      </w:r>
    </w:p>
    <w:p w14:paraId="7B9858F2" w14:textId="2FD4AA09"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 xml:space="preserve">Ръчен, гр. Гълъбово (“Гълъбово”) - ФПЧ10. </w:t>
      </w:r>
    </w:p>
    <w:p w14:paraId="36BFFF69" w14:textId="100D6C93" w:rsidR="009108F4" w:rsidRPr="0023013E" w:rsidRDefault="009108F4" w:rsidP="00494070">
      <w:pPr>
        <w:widowControl w:val="0"/>
        <w:spacing w:before="120" w:after="120" w:line="276" w:lineRule="auto"/>
        <w:jc w:val="both"/>
        <w:rPr>
          <w:b/>
        </w:rPr>
      </w:pPr>
      <w:r w:rsidRPr="0023013E">
        <w:rPr>
          <w:b/>
        </w:rPr>
        <w:lastRenderedPageBreak/>
        <w:t>РИОСВ – Враца:</w:t>
      </w:r>
    </w:p>
    <w:p w14:paraId="36D5684B" w14:textId="77777777" w:rsidR="007D3183" w:rsidRPr="0023013E" w:rsidRDefault="007D318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АИС “ЖП Гара” – Враца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 NO, CO,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xml:space="preserve">. </w:t>
      </w:r>
    </w:p>
    <w:p w14:paraId="620928E2" w14:textId="77777777" w:rsidR="009108F4" w:rsidRPr="0023013E" w:rsidRDefault="009108F4" w:rsidP="00494070">
      <w:pPr>
        <w:widowControl w:val="0"/>
        <w:spacing w:before="120" w:after="120" w:line="276" w:lineRule="auto"/>
        <w:jc w:val="both"/>
        <w:rPr>
          <w:b/>
        </w:rPr>
      </w:pPr>
      <w:r w:rsidRPr="0023013E">
        <w:rPr>
          <w:b/>
        </w:rPr>
        <w:t>РИОСВ – Русе:</w:t>
      </w:r>
    </w:p>
    <w:p w14:paraId="3DF48789" w14:textId="77777777" w:rsidR="007D3183" w:rsidRPr="0023013E" w:rsidRDefault="007D318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АИС „Възраждане”, Русе -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NO,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CO,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бензен, ФПЧ10, ФПЧ2.5; </w:t>
      </w:r>
    </w:p>
    <w:p w14:paraId="157425A1" w14:textId="5FCD300E" w:rsidR="007D3183" w:rsidRPr="0023013E" w:rsidRDefault="007D318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ДОАС система в гр. Силистра -„Профсъюзи” (S1) -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NO,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ФПЧ10, ФПЧ2.5. </w:t>
      </w:r>
    </w:p>
    <w:p w14:paraId="141F4B7F" w14:textId="77777777" w:rsidR="009108F4" w:rsidRPr="0023013E" w:rsidRDefault="009108F4" w:rsidP="00494070">
      <w:pPr>
        <w:widowControl w:val="0"/>
        <w:spacing w:before="120" w:after="120" w:line="276" w:lineRule="auto"/>
        <w:jc w:val="both"/>
        <w:rPr>
          <w:b/>
        </w:rPr>
      </w:pPr>
      <w:r w:rsidRPr="0023013E">
        <w:rPr>
          <w:b/>
        </w:rPr>
        <w:t>РИОСВ – Шумен:</w:t>
      </w:r>
    </w:p>
    <w:p w14:paraId="5AB7314D" w14:textId="77777777" w:rsidR="007D3183" w:rsidRPr="0023013E" w:rsidRDefault="007D318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АИС – Шумен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О</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xml:space="preserve">. </w:t>
      </w:r>
    </w:p>
    <w:p w14:paraId="30529570" w14:textId="77777777" w:rsidR="009108F4" w:rsidRPr="0023013E" w:rsidRDefault="009108F4" w:rsidP="00494070">
      <w:pPr>
        <w:widowControl w:val="0"/>
        <w:spacing w:before="120" w:after="120" w:line="276" w:lineRule="auto"/>
        <w:jc w:val="both"/>
        <w:rPr>
          <w:b/>
        </w:rPr>
      </w:pPr>
      <w:r w:rsidRPr="0023013E">
        <w:rPr>
          <w:b/>
        </w:rPr>
        <w:t>РИОСВ – Хасково:</w:t>
      </w:r>
    </w:p>
    <w:p w14:paraId="50CA36EC" w14:textId="77777777"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Пункт “РИОСВ”/Хасково/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ПАВ, </w:t>
      </w:r>
      <w:proofErr w:type="spellStart"/>
      <w:r w:rsidRPr="0023013E">
        <w:rPr>
          <w:rFonts w:ascii="Times New Roman" w:hAnsi="Times New Roman" w:cs="Times New Roman"/>
          <w:color w:val="000000"/>
        </w:rPr>
        <w:t>Cd</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xml:space="preserve">.; </w:t>
      </w:r>
    </w:p>
    <w:p w14:paraId="78A9E42E" w14:textId="3984538B"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 xml:space="preserve">АИС “Студен кладенец” /Кърджали/ - ФПЧ10, PB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ПАВ, </w:t>
      </w:r>
      <w:proofErr w:type="spellStart"/>
      <w:r w:rsidRPr="0023013E">
        <w:rPr>
          <w:rFonts w:ascii="Times New Roman" w:hAnsi="Times New Roman" w:cs="Times New Roman"/>
          <w:color w:val="000000"/>
        </w:rPr>
        <w:t>As</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Cd</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О</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xml:space="preserve">; </w:t>
      </w:r>
    </w:p>
    <w:p w14:paraId="28A3C0DB" w14:textId="3AC99346"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АИС “Раковски” /Димитровград/ - ФПЧ10,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CO, H</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S, NH</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xml:space="preserve"> и О</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xml:space="preserve">. </w:t>
      </w:r>
    </w:p>
    <w:p w14:paraId="33F61B33" w14:textId="2D1F6603" w:rsidR="009108F4" w:rsidRPr="0023013E" w:rsidRDefault="009108F4" w:rsidP="00494070">
      <w:pPr>
        <w:widowControl w:val="0"/>
        <w:spacing w:before="120" w:after="120" w:line="276" w:lineRule="auto"/>
        <w:jc w:val="both"/>
        <w:rPr>
          <w:b/>
        </w:rPr>
      </w:pPr>
      <w:r w:rsidRPr="0023013E">
        <w:rPr>
          <w:b/>
        </w:rPr>
        <w:t>РИОСВ – Смолян:</w:t>
      </w:r>
    </w:p>
    <w:p w14:paraId="72DC1369" w14:textId="77777777"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 xml:space="preserve">АИС Смолян – ФПЧ10; </w:t>
      </w:r>
    </w:p>
    <w:p w14:paraId="667E73D3" w14:textId="77777777" w:rsidR="00733653" w:rsidRPr="0023013E" w:rsidRDefault="00733653">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color w:val="000000"/>
        </w:rPr>
      </w:pPr>
      <w:r w:rsidRPr="0023013E">
        <w:rPr>
          <w:rFonts w:ascii="Times New Roman" w:hAnsi="Times New Roman" w:cs="Times New Roman"/>
          <w:color w:val="000000"/>
        </w:rPr>
        <w:t xml:space="preserve">КФС Рожен – ФПЧ10, </w:t>
      </w:r>
      <w:proofErr w:type="spellStart"/>
      <w:r w:rsidRPr="0023013E">
        <w:rPr>
          <w:rFonts w:ascii="Times New Roman" w:hAnsi="Times New Roman" w:cs="Times New Roman"/>
          <w:color w:val="000000"/>
        </w:rPr>
        <w:t>Pb</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SO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NO</w:t>
      </w:r>
      <w:r w:rsidRPr="0023013E">
        <w:rPr>
          <w:rFonts w:ascii="Times New Roman" w:hAnsi="Times New Roman" w:cs="Times New Roman"/>
          <w:color w:val="000000"/>
          <w:vertAlign w:val="subscript"/>
        </w:rPr>
        <w:t>2</w:t>
      </w:r>
      <w:r w:rsidRPr="0023013E">
        <w:rPr>
          <w:rFonts w:ascii="Times New Roman" w:hAnsi="Times New Roman" w:cs="Times New Roman"/>
          <w:color w:val="000000"/>
        </w:rPr>
        <w:t xml:space="preserve">, бензен, ПАВ, </w:t>
      </w:r>
      <w:proofErr w:type="spellStart"/>
      <w:r w:rsidRPr="0023013E">
        <w:rPr>
          <w:rFonts w:ascii="Times New Roman" w:hAnsi="Times New Roman" w:cs="Times New Roman"/>
          <w:color w:val="000000"/>
        </w:rPr>
        <w:t>As</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Cd</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аер</w:t>
      </w:r>
      <w:proofErr w:type="spellEnd"/>
      <w:r w:rsidRPr="0023013E">
        <w:rPr>
          <w:rFonts w:ascii="Times New Roman" w:hAnsi="Times New Roman" w:cs="Times New Roman"/>
          <w:color w:val="000000"/>
        </w:rPr>
        <w:t xml:space="preserve">., </w:t>
      </w:r>
      <w:proofErr w:type="spellStart"/>
      <w:r w:rsidRPr="0023013E">
        <w:rPr>
          <w:rFonts w:ascii="Times New Roman" w:hAnsi="Times New Roman" w:cs="Times New Roman"/>
          <w:color w:val="000000"/>
        </w:rPr>
        <w:t>Ni</w:t>
      </w:r>
      <w:proofErr w:type="spellEnd"/>
      <w:r w:rsidRPr="0023013E">
        <w:rPr>
          <w:rFonts w:ascii="Times New Roman" w:hAnsi="Times New Roman" w:cs="Times New Roman"/>
          <w:color w:val="000000"/>
        </w:rPr>
        <w:t>, ФПЧ2,5, NO, O</w:t>
      </w:r>
      <w:r w:rsidRPr="0023013E">
        <w:rPr>
          <w:rFonts w:ascii="Times New Roman" w:hAnsi="Times New Roman" w:cs="Times New Roman"/>
          <w:color w:val="000000"/>
          <w:vertAlign w:val="subscript"/>
        </w:rPr>
        <w:t>3</w:t>
      </w:r>
      <w:r w:rsidRPr="0023013E">
        <w:rPr>
          <w:rFonts w:ascii="Times New Roman" w:hAnsi="Times New Roman" w:cs="Times New Roman"/>
          <w:color w:val="000000"/>
        </w:rPr>
        <w:t xml:space="preserve">. </w:t>
      </w:r>
    </w:p>
    <w:p w14:paraId="42017742" w14:textId="77777777" w:rsidR="00CE5529" w:rsidRPr="0023013E" w:rsidRDefault="00CE5529" w:rsidP="00494070">
      <w:pPr>
        <w:widowControl w:val="0"/>
        <w:tabs>
          <w:tab w:val="left" w:pos="0"/>
          <w:tab w:val="left" w:pos="4820"/>
        </w:tabs>
        <w:spacing w:before="120" w:after="120" w:line="276" w:lineRule="auto"/>
        <w:ind w:firstLine="567"/>
        <w:jc w:val="both"/>
      </w:pPr>
    </w:p>
    <w:p w14:paraId="570F5069" w14:textId="2908E013" w:rsidR="00A26A34" w:rsidRPr="0023013E" w:rsidRDefault="00A26A34">
      <w:pPr>
        <w:pStyle w:val="Heading6"/>
        <w:numPr>
          <w:ilvl w:val="4"/>
          <w:numId w:val="116"/>
        </w:numPr>
        <w:tabs>
          <w:tab w:val="left" w:pos="4820"/>
        </w:tabs>
        <w:spacing w:before="120" w:after="120" w:line="276" w:lineRule="auto"/>
        <w:jc w:val="both"/>
        <w:rPr>
          <w:b/>
          <w:bCs/>
        </w:rPr>
      </w:pPr>
      <w:r w:rsidRPr="0023013E">
        <w:rPr>
          <w:b/>
          <w:bCs/>
        </w:rPr>
        <w:t xml:space="preserve">Анализ на </w:t>
      </w:r>
      <w:r w:rsidR="00CD1D50" w:rsidRPr="0023013E">
        <w:rPr>
          <w:b/>
          <w:bCs/>
        </w:rPr>
        <w:t>качеството на атмосферния въздух в засегнатите райони</w:t>
      </w:r>
    </w:p>
    <w:p w14:paraId="5800D1B0" w14:textId="588E4B7C" w:rsidR="0099497B" w:rsidRPr="0023013E" w:rsidRDefault="0099497B" w:rsidP="00494070">
      <w:pPr>
        <w:widowControl w:val="0"/>
        <w:tabs>
          <w:tab w:val="left" w:pos="0"/>
          <w:tab w:val="left" w:pos="4820"/>
        </w:tabs>
        <w:spacing w:before="120" w:after="120" w:line="276" w:lineRule="auto"/>
        <w:ind w:firstLine="567"/>
        <w:jc w:val="both"/>
      </w:pPr>
      <w:r w:rsidRPr="0023013E">
        <w:t xml:space="preserve">Разглежданите райони по протежение </w:t>
      </w:r>
      <w:r w:rsidR="0096587C" w:rsidRPr="0023013E">
        <w:t>в границите на приоритетните зони</w:t>
      </w:r>
      <w:r w:rsidRPr="0023013E">
        <w:t xml:space="preserve"> обхващат територии с различна степен на антропогенно натоварване – от силно урбанизирана градска среда, през такива със средна степен на антропогенно натоварване, до слабо населени планински участъци.</w:t>
      </w:r>
    </w:p>
    <w:p w14:paraId="1513EE86" w14:textId="74A4A6CB" w:rsidR="0096587C" w:rsidRPr="0023013E" w:rsidRDefault="0096587C" w:rsidP="00494070">
      <w:pPr>
        <w:widowControl w:val="0"/>
        <w:tabs>
          <w:tab w:val="left" w:pos="0"/>
          <w:tab w:val="left" w:pos="4820"/>
        </w:tabs>
        <w:spacing w:before="120" w:after="120" w:line="276" w:lineRule="auto"/>
        <w:ind w:firstLine="567"/>
        <w:jc w:val="both"/>
      </w:pPr>
      <w:r w:rsidRPr="0023013E">
        <w:t xml:space="preserve">Предвид нормативното изискване </w:t>
      </w:r>
      <w:r w:rsidR="00C72FCF" w:rsidRPr="0023013E">
        <w:t xml:space="preserve">произлизащо от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(обн., ДВ, бр. 53 от 2005 г. изм., бр. 73), съгласно чл.141, ал.1 от която отстоянието от регулацията на населени места трябва да е не по-малко от 500 </w:t>
      </w:r>
      <w:r w:rsidR="007056D3" w:rsidRPr="0023013E">
        <w:t>m</w:t>
      </w:r>
      <w:r w:rsidR="00C72FCF" w:rsidRPr="0023013E">
        <w:t>, о</w:t>
      </w:r>
      <w:r w:rsidRPr="0023013E">
        <w:t xml:space="preserve">т изброените по-горе пунктове за контрол на качеството на атмосферния въздух от Националната система за мониторинг на качеството на атмосферния въздух няма такива, които да са ситуирани </w:t>
      </w:r>
      <w:r w:rsidR="00C72FCF" w:rsidRPr="0023013E">
        <w:t>на места, където биха могли да дадат директна оценка на КАВ в районите, които се очаква да бъдат засегнати</w:t>
      </w:r>
      <w:r w:rsidRPr="0023013E">
        <w:t>. Съществуващите измервателни станции са ситуирани по-навътре в урбанизираните територии, с цел характеризиране на фоновото качество на атмосферния въздух за съответните населени места. Поради това наличните мониторингови данни не могат да се считат за напълно представителни за качеството на атмосферния въздух в зон</w:t>
      </w:r>
      <w:r w:rsidR="00C72FCF" w:rsidRPr="0023013E">
        <w:t>ите на въздействие на бъдещите ветроенергийни паркове. Д</w:t>
      </w:r>
      <w:r w:rsidRPr="0023013E">
        <w:t xml:space="preserve">анните и заключенията от годишните доклади за състоянието на околната среда на териториите на </w:t>
      </w:r>
      <w:r w:rsidR="00C72FCF" w:rsidRPr="0023013E">
        <w:t>засегнатите регионални инспекции по околна среда и води</w:t>
      </w:r>
      <w:r w:rsidRPr="0023013E">
        <w:t>, са използвани единствено за формиране на обща регионална оценка</w:t>
      </w:r>
      <w:r w:rsidR="000F0EDD" w:rsidRPr="0023013E">
        <w:t>:</w:t>
      </w:r>
    </w:p>
    <w:p w14:paraId="37174AFB" w14:textId="77777777" w:rsidR="00FE32A6" w:rsidRPr="0023013E" w:rsidRDefault="00FE32A6" w:rsidP="00494070">
      <w:pPr>
        <w:widowControl w:val="0"/>
        <w:tabs>
          <w:tab w:val="left" w:pos="0"/>
          <w:tab w:val="left" w:pos="4820"/>
        </w:tabs>
        <w:spacing w:before="120" w:after="120" w:line="276" w:lineRule="auto"/>
        <w:ind w:firstLine="567"/>
        <w:jc w:val="both"/>
      </w:pPr>
    </w:p>
    <w:p w14:paraId="52E5A7A2" w14:textId="72090FAA" w:rsidR="0050753D" w:rsidRPr="0023013E" w:rsidRDefault="000F0EDD">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bCs/>
        </w:rPr>
      </w:pPr>
      <w:r w:rsidRPr="0023013E">
        <w:rPr>
          <w:rFonts w:ascii="Times New Roman" w:hAnsi="Times New Roman" w:cs="Times New Roman"/>
          <w:b/>
          <w:bCs/>
        </w:rPr>
        <w:lastRenderedPageBreak/>
        <w:t>РИОСВ – Монтана:</w:t>
      </w:r>
    </w:p>
    <w:p w14:paraId="58C78119" w14:textId="77777777" w:rsidR="002349D4" w:rsidRPr="0023013E" w:rsidRDefault="000F0EDD" w:rsidP="00494070">
      <w:pPr>
        <w:widowControl w:val="0"/>
        <w:tabs>
          <w:tab w:val="left" w:pos="0"/>
          <w:tab w:val="left" w:pos="4820"/>
        </w:tabs>
        <w:spacing w:before="120" w:after="120" w:line="276" w:lineRule="auto"/>
        <w:ind w:firstLine="567"/>
        <w:jc w:val="both"/>
      </w:pPr>
      <w:r w:rsidRPr="0023013E">
        <w:t>Прилаганите от община Монтана мерки способстват подобряването на качеството на атмосферния въздух. Броят на превишенията на средноденонощните концентрации на ФПЧ10 през последните няколко години значително е намалял и е около нормативно определения. Наднормени денонощни стойности са отчетени само през есенно-зимния период на годината и са основно вследствие от изгарянето на все още използваните твърди горива за отопление в битовия сектор, съчетано с неблагоприятни за разсейването на замърсяването метеорологични условия. Средногодишната стойност по показателя е по-ниска от нормативно определената.</w:t>
      </w:r>
      <w:r w:rsidR="002349D4" w:rsidRPr="0023013E">
        <w:t xml:space="preserve"> </w:t>
      </w:r>
      <w:r w:rsidRPr="0023013E">
        <w:t xml:space="preserve">Замърсяването с </w:t>
      </w:r>
      <w:proofErr w:type="spellStart"/>
      <w:r w:rsidRPr="0023013E">
        <w:t>полициклични</w:t>
      </w:r>
      <w:proofErr w:type="spellEnd"/>
      <w:r w:rsidRPr="0023013E">
        <w:t xml:space="preserve"> ароматни въглеводороди през последните две години е под </w:t>
      </w:r>
      <w:proofErr w:type="spellStart"/>
      <w:r w:rsidRPr="0023013E">
        <w:t>законоопределената</w:t>
      </w:r>
      <w:proofErr w:type="spellEnd"/>
      <w:r w:rsidRPr="0023013E">
        <w:t xml:space="preserve"> средногодишна концентрация. Всички останали контролирани замърсители - серен диоксид, азотен диоксид, никел и олово, са със стойности значително под нормативно определените за качество на атмосферния въздух. </w:t>
      </w:r>
    </w:p>
    <w:p w14:paraId="171DD8E1" w14:textId="24FEEC87" w:rsidR="000F0EDD" w:rsidRPr="0023013E" w:rsidRDefault="000F0EDD" w:rsidP="00494070">
      <w:pPr>
        <w:widowControl w:val="0"/>
        <w:tabs>
          <w:tab w:val="left" w:pos="0"/>
          <w:tab w:val="left" w:pos="4820"/>
        </w:tabs>
        <w:spacing w:before="120" w:after="120" w:line="276" w:lineRule="auto"/>
        <w:ind w:firstLine="567"/>
        <w:jc w:val="both"/>
      </w:pPr>
      <w:r w:rsidRPr="0023013E">
        <w:t>През последните три години на територията на община Видин средногодишната норма и броя на средноденонощните концентрации на ФПЧ10 са в нормативно определените граници. Вторият измерван за качество на атмосферния въздух в АИС-Видин 2 през 2024 г. показател – серен диоксид, е със стойности на средночасовите и средноденонощните концентрации значително под допустимите норми.</w:t>
      </w:r>
    </w:p>
    <w:p w14:paraId="38019FD3" w14:textId="55A80990" w:rsidR="0050753D" w:rsidRPr="0023013E" w:rsidRDefault="002349D4">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bCs/>
        </w:rPr>
      </w:pPr>
      <w:r w:rsidRPr="0023013E">
        <w:rPr>
          <w:rFonts w:ascii="Times New Roman" w:hAnsi="Times New Roman" w:cs="Times New Roman"/>
          <w:b/>
          <w:bCs/>
        </w:rPr>
        <w:t>РИОСВ – София:</w:t>
      </w:r>
    </w:p>
    <w:p w14:paraId="74245048" w14:textId="77777777" w:rsidR="00D73DDA" w:rsidRPr="0023013E" w:rsidRDefault="00D73DDA" w:rsidP="00494070">
      <w:pPr>
        <w:widowControl w:val="0"/>
        <w:tabs>
          <w:tab w:val="left" w:pos="0"/>
          <w:tab w:val="left" w:pos="4820"/>
        </w:tabs>
        <w:spacing w:before="120" w:after="120" w:line="276" w:lineRule="auto"/>
        <w:ind w:firstLine="567"/>
        <w:jc w:val="both"/>
      </w:pPr>
      <w:r w:rsidRPr="0023013E">
        <w:t xml:space="preserve">През последните години основен проблем по отношение на качество на атмосферния въздух (КАВ) на територията на град София са превишенията по показател фини прахови частици (ФПЧ10). </w:t>
      </w:r>
    </w:p>
    <w:p w14:paraId="5F5E925A" w14:textId="05890227" w:rsidR="0050753D" w:rsidRPr="0023013E" w:rsidRDefault="00D73DDA" w:rsidP="00494070">
      <w:pPr>
        <w:widowControl w:val="0"/>
        <w:tabs>
          <w:tab w:val="left" w:pos="0"/>
          <w:tab w:val="left" w:pos="4820"/>
        </w:tabs>
        <w:spacing w:before="120" w:after="120" w:line="276" w:lineRule="auto"/>
        <w:ind w:firstLine="567"/>
        <w:jc w:val="both"/>
      </w:pPr>
      <w:r w:rsidRPr="0023013E">
        <w:t>За Столична община КАВ се определя от емисиите на автомобилния транспорт, промишлеността и битовия сектор (отопление на твърдо гориво, вкл. и използването на отпадъци за отопление), придружено с ниско атмосферно налягане, безветрие, предвид географското разположение на столицата. През последните години поради значителното нарастване на интензивността на автомобилния трафик, задръстванията в пиковите часове станаха обичайно явление на много райони в столицата. В сравнение с предходните две години, през 2024 г. се наблюдава намаляване на броя на регистрираните превишения на СДН за ФПЧ10, отчетени в пунктовете „Гара Яна“, „Младост“ и „Павлово/ИАОС“</w:t>
      </w:r>
    </w:p>
    <w:p w14:paraId="11C9CF8F" w14:textId="6FFDF4F1" w:rsidR="002349D4" w:rsidRPr="0023013E" w:rsidRDefault="00D73DDA" w:rsidP="00494070">
      <w:pPr>
        <w:widowControl w:val="0"/>
        <w:tabs>
          <w:tab w:val="left" w:pos="0"/>
          <w:tab w:val="left" w:pos="4820"/>
        </w:tabs>
        <w:spacing w:before="120" w:after="120" w:line="276" w:lineRule="auto"/>
        <w:ind w:firstLine="567"/>
        <w:jc w:val="both"/>
      </w:pPr>
      <w:r w:rsidRPr="0023013E">
        <w:t>В района на община Пирдоп се наблюдава намаляване и достигане на нормите на показателите, характеризиращи КАВ, като най-вече е достигнато съответствие с нормата по показател ФПЧ10 за календарната 2024 г</w:t>
      </w:r>
    </w:p>
    <w:p w14:paraId="6DC0EA7E" w14:textId="55607A00" w:rsidR="002349D4" w:rsidRPr="0023013E" w:rsidRDefault="00D73DDA" w:rsidP="00494070">
      <w:pPr>
        <w:widowControl w:val="0"/>
        <w:tabs>
          <w:tab w:val="left" w:pos="0"/>
          <w:tab w:val="left" w:pos="4820"/>
        </w:tabs>
        <w:spacing w:before="120" w:after="120" w:line="276" w:lineRule="auto"/>
        <w:ind w:firstLine="567"/>
        <w:jc w:val="both"/>
      </w:pPr>
      <w:r w:rsidRPr="0023013E">
        <w:t>Въпреки тенденцията на запазване и понижаване, в сравнение с предходни периоди, на измерените средногодишни концентрации за някои от показателите, охарактеризиращи КАВ, следва да се има предвид, че през различните сезони се наблюдава повишение на някои от показателите (главно ФПЧ10), което се дължи на:</w:t>
      </w:r>
    </w:p>
    <w:p w14:paraId="1C8870DA" w14:textId="77777777" w:rsidR="00D73DDA" w:rsidRPr="0023013E" w:rsidRDefault="00D73DDA">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големият </w:t>
      </w:r>
      <w:r w:rsidRPr="0023013E">
        <w:rPr>
          <w:rFonts w:ascii="Times New Roman" w:hAnsi="Times New Roman" w:cs="Times New Roman"/>
          <w:color w:val="000000"/>
        </w:rPr>
        <w:t>териториален</w:t>
      </w:r>
      <w:r w:rsidRPr="0023013E">
        <w:rPr>
          <w:rFonts w:ascii="Times New Roman" w:hAnsi="Times New Roman" w:cs="Times New Roman"/>
        </w:rPr>
        <w:t xml:space="preserve"> обхват на Столична община, Софийска област и областите Перник и Кюстендил, който обуславя по-голяма концентрация на производства в определени райони; </w:t>
      </w:r>
    </w:p>
    <w:p w14:paraId="1E0B14CC" w14:textId="77777777" w:rsidR="00D73DDA" w:rsidRPr="0023013E" w:rsidRDefault="00D73DDA">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големият брой пътни артерии и тяхната натовареност през годината, както и строителството;</w:t>
      </w:r>
    </w:p>
    <w:p w14:paraId="3D580CDB" w14:textId="77777777" w:rsidR="00D73DDA" w:rsidRPr="0023013E" w:rsidRDefault="00D73DDA">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lastRenderedPageBreak/>
        <w:t>климатичните условия на района (по-висок процент дни със скорост на вятъра под 1,5 m/s, ниски температури, дни с мъгли и температурни инверсии);</w:t>
      </w:r>
    </w:p>
    <w:p w14:paraId="5CA0EB05" w14:textId="13B9152D" w:rsidR="002349D4" w:rsidRPr="0023013E" w:rsidRDefault="00D73DDA">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големият брой домакинства отопляващи се на твърдо гориво, въпреки газификацията и топлофицирането на Столицата и на другите по-малки населени места.</w:t>
      </w:r>
    </w:p>
    <w:p w14:paraId="69F88694" w14:textId="1C4E2D34" w:rsidR="00D73DDA" w:rsidRPr="0023013E" w:rsidRDefault="00D73DDA">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rPr>
      </w:pPr>
      <w:r w:rsidRPr="0023013E">
        <w:rPr>
          <w:rFonts w:ascii="Times New Roman" w:hAnsi="Times New Roman" w:cs="Times New Roman"/>
          <w:b/>
        </w:rPr>
        <w:t xml:space="preserve">РИОСВ – Велико </w:t>
      </w:r>
      <w:r w:rsidRPr="0023013E">
        <w:rPr>
          <w:rFonts w:ascii="Times New Roman" w:hAnsi="Times New Roman" w:cs="Times New Roman"/>
          <w:b/>
          <w:bCs/>
        </w:rPr>
        <w:t>Търново:</w:t>
      </w:r>
    </w:p>
    <w:p w14:paraId="1AF735D3" w14:textId="77777777" w:rsidR="00D73DDA" w:rsidRPr="0023013E" w:rsidRDefault="00D73DDA" w:rsidP="00494070">
      <w:pPr>
        <w:widowControl w:val="0"/>
        <w:tabs>
          <w:tab w:val="left" w:pos="0"/>
          <w:tab w:val="left" w:pos="4820"/>
        </w:tabs>
        <w:spacing w:before="120" w:after="120" w:line="276" w:lineRule="auto"/>
        <w:ind w:firstLine="567"/>
        <w:jc w:val="both"/>
      </w:pPr>
      <w:r w:rsidRPr="0023013E">
        <w:t xml:space="preserve">През 2024 г. нивата на замърсители: серен диоксид, азотен диоксид, озон, бензен, арсен, кадмий, олово, ПАВ и ФПЧ2,5 на територията на РИОСВ – Велико Търново са значително под установените норми. </w:t>
      </w:r>
    </w:p>
    <w:p w14:paraId="4122CA1F" w14:textId="77777777" w:rsidR="00D73DDA" w:rsidRPr="0023013E" w:rsidRDefault="00D73DDA" w:rsidP="00494070">
      <w:pPr>
        <w:widowControl w:val="0"/>
        <w:tabs>
          <w:tab w:val="left" w:pos="0"/>
          <w:tab w:val="left" w:pos="4820"/>
        </w:tabs>
        <w:spacing w:before="120" w:after="120" w:line="276" w:lineRule="auto"/>
        <w:ind w:firstLine="567"/>
        <w:jc w:val="both"/>
      </w:pPr>
      <w:r w:rsidRPr="0023013E">
        <w:t>В пунктове за мониторинг - ,,РИОСВ“, АИС ,,Г. Оряховица“ и ,,ДОАС S” е спазена нормата за допустим брой превишения на СДН за ФПЧ10 под 35 броя.</w:t>
      </w:r>
    </w:p>
    <w:p w14:paraId="351EB023" w14:textId="2A036F98" w:rsidR="00D73DDA" w:rsidRPr="0023013E" w:rsidRDefault="00D73DDA" w:rsidP="00494070">
      <w:pPr>
        <w:widowControl w:val="0"/>
        <w:tabs>
          <w:tab w:val="left" w:pos="0"/>
          <w:tab w:val="left" w:pos="4820"/>
        </w:tabs>
        <w:spacing w:before="120" w:after="120" w:line="276" w:lineRule="auto"/>
        <w:ind w:firstLine="567"/>
        <w:jc w:val="both"/>
      </w:pPr>
      <w:r w:rsidRPr="0023013E">
        <w:t>Измерените средногодишни концентрации на ФПЧ10 и в трите пункта за мониторинг са под СГН за опазване на човешкото здраве.</w:t>
      </w:r>
    </w:p>
    <w:p w14:paraId="02E936A3" w14:textId="77777777" w:rsidR="00D73DDA" w:rsidRPr="0023013E" w:rsidRDefault="00D73DDA">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rPr>
      </w:pPr>
      <w:r w:rsidRPr="0023013E">
        <w:rPr>
          <w:rFonts w:ascii="Times New Roman" w:hAnsi="Times New Roman" w:cs="Times New Roman"/>
          <w:b/>
        </w:rPr>
        <w:t>РИОСВ – Плевен:</w:t>
      </w:r>
    </w:p>
    <w:p w14:paraId="12CF33F1" w14:textId="2819F170" w:rsidR="00D73DDA" w:rsidRPr="0023013E" w:rsidRDefault="00D73DDA" w:rsidP="00494070">
      <w:pPr>
        <w:widowControl w:val="0"/>
        <w:tabs>
          <w:tab w:val="left" w:pos="0"/>
          <w:tab w:val="left" w:pos="4820"/>
        </w:tabs>
        <w:spacing w:before="120" w:after="120" w:line="276" w:lineRule="auto"/>
        <w:ind w:firstLine="567"/>
        <w:jc w:val="both"/>
      </w:pPr>
      <w:r w:rsidRPr="0023013E">
        <w:t>Оценката на данните за 2024 г. показва, че концентрациите на основните показатели за КАВ са под установените норми за опазване на човешкото здраве, с изключение на превишената средноденонощна норма (СДН) по показател фини прахови частици до 10 µm (ФПЧ10) в град Никопол.</w:t>
      </w:r>
    </w:p>
    <w:p w14:paraId="03992811" w14:textId="2F99F7E8" w:rsidR="00D73DDA" w:rsidRPr="0023013E" w:rsidRDefault="00D73DDA" w:rsidP="00494070">
      <w:pPr>
        <w:widowControl w:val="0"/>
        <w:tabs>
          <w:tab w:val="left" w:pos="0"/>
          <w:tab w:val="left" w:pos="4820"/>
        </w:tabs>
        <w:spacing w:before="120" w:after="120" w:line="276" w:lineRule="auto"/>
        <w:ind w:firstLine="567"/>
        <w:jc w:val="both"/>
      </w:pPr>
      <w:r w:rsidRPr="0023013E">
        <w:t>През 2024 г. в Плевен са регистрирани 14 бр. денонощия с превишена СДН, в Ловеч са регистрирани 2 превишения, в Никопол - 60 бр. Изискването средноденонощната норма (СДН 50 µg/m³) да не бъде превишавана през повече от 35 денонощия в рамките на една календарна година, не е спазено единствено за гр. Никопол</w:t>
      </w:r>
    </w:p>
    <w:p w14:paraId="6FBE2FC1" w14:textId="609925C2" w:rsidR="00D73DDA" w:rsidRPr="0023013E" w:rsidRDefault="00D46995" w:rsidP="00494070">
      <w:pPr>
        <w:widowControl w:val="0"/>
        <w:tabs>
          <w:tab w:val="left" w:pos="0"/>
          <w:tab w:val="left" w:pos="4820"/>
        </w:tabs>
        <w:spacing w:before="120" w:after="120" w:line="276" w:lineRule="auto"/>
        <w:ind w:firstLine="567"/>
        <w:jc w:val="both"/>
      </w:pPr>
      <w:r w:rsidRPr="0023013E">
        <w:t>В гр. Плевен за трета година, а в гр. Ловеч за шеста поредна година е постигнато спазване на средноденонощната норма (СДН) за ФПЧ10 в годишен аспект.</w:t>
      </w:r>
    </w:p>
    <w:p w14:paraId="645C8678" w14:textId="5F0697FE" w:rsidR="00D73DDA" w:rsidRPr="0023013E" w:rsidRDefault="00D46995" w:rsidP="00494070">
      <w:pPr>
        <w:widowControl w:val="0"/>
        <w:tabs>
          <w:tab w:val="left" w:pos="0"/>
          <w:tab w:val="left" w:pos="4820"/>
        </w:tabs>
        <w:spacing w:before="120" w:after="120" w:line="276" w:lineRule="auto"/>
        <w:ind w:firstLine="567"/>
        <w:jc w:val="both"/>
      </w:pPr>
      <w:r w:rsidRPr="0023013E">
        <w:t>Средногодишната норма за ФПЧ10 (СГН 40 µg/m³) за шеста поредна година не е превишена в нито един от измервателните пунктове.</w:t>
      </w:r>
    </w:p>
    <w:p w14:paraId="16B4AE66" w14:textId="0C6BCA86" w:rsidR="00D46995" w:rsidRPr="0023013E" w:rsidRDefault="00D46995" w:rsidP="00494070">
      <w:pPr>
        <w:widowControl w:val="0"/>
        <w:tabs>
          <w:tab w:val="left" w:pos="0"/>
          <w:tab w:val="left" w:pos="4820"/>
        </w:tabs>
        <w:spacing w:before="120" w:after="120" w:line="276" w:lineRule="auto"/>
        <w:ind w:firstLine="567"/>
        <w:jc w:val="both"/>
      </w:pPr>
      <w:r w:rsidRPr="0023013E">
        <w:t>В гр. Плевен броят превишения на СДН през 2024 г. е намалял в сравнение с предходните две години, а в гр. Ловеч се е запазил на същото ниско ниво. В гр. Никопол. броят на превишенията на средно денонощната норма на замърсител ФПЧ10 за 2024г. е 60 и е по-висок от средната стойност на регистрирания брой превишения на нормите за вредни вещества за периода 2022-2024г. (последните три години), който е 52.</w:t>
      </w:r>
    </w:p>
    <w:p w14:paraId="164179D2" w14:textId="0B38A3DF" w:rsidR="00D46995" w:rsidRPr="0023013E" w:rsidRDefault="00D46995" w:rsidP="00494070">
      <w:pPr>
        <w:widowControl w:val="0"/>
        <w:tabs>
          <w:tab w:val="left" w:pos="0"/>
          <w:tab w:val="left" w:pos="4820"/>
        </w:tabs>
        <w:spacing w:before="120" w:after="120" w:line="276" w:lineRule="auto"/>
        <w:ind w:firstLine="567"/>
        <w:jc w:val="both"/>
      </w:pPr>
      <w:r w:rsidRPr="0023013E">
        <w:t>За гр. Никопол специфичен неблагоприятен метеорологичен фактор са честите мъгли поради близостта на р. Дунав. Броят на превишенията, както и средно денонощните концентрации на ФПЧ10 за 2022г., 2023г. и 2024г., регистрирани от АИС-Плевен, АИС-Ловеч и ДОАС-Никопол са коригирани след прилагане на методиката за приспадане на дните с превишения, дължащи се на пренос на прах от природни източници.</w:t>
      </w:r>
    </w:p>
    <w:p w14:paraId="3121EB46" w14:textId="77777777" w:rsidR="00D46995" w:rsidRPr="0023013E" w:rsidRDefault="00D73DDA">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rPr>
      </w:pPr>
      <w:r w:rsidRPr="0023013E">
        <w:rPr>
          <w:rFonts w:ascii="Times New Roman" w:hAnsi="Times New Roman" w:cs="Times New Roman"/>
          <w:b/>
        </w:rPr>
        <w:t>РИОСВ – Стара Загора:</w:t>
      </w:r>
    </w:p>
    <w:p w14:paraId="70442E92" w14:textId="354F1E8D" w:rsidR="00D73DDA" w:rsidRPr="0023013E" w:rsidRDefault="008101BE" w:rsidP="00494070">
      <w:pPr>
        <w:widowControl w:val="0"/>
        <w:tabs>
          <w:tab w:val="left" w:pos="0"/>
          <w:tab w:val="left" w:pos="4820"/>
        </w:tabs>
        <w:spacing w:before="120" w:after="120" w:line="276" w:lineRule="auto"/>
        <w:ind w:firstLine="567"/>
        <w:jc w:val="both"/>
      </w:pPr>
      <w:r w:rsidRPr="0023013E">
        <w:t>Оценката на основните екологични въпроси за 2024 г., по отношение на качеството на атмосферния въздух в отделните РОУКАВ показва, че:</w:t>
      </w:r>
    </w:p>
    <w:p w14:paraId="77F8A856" w14:textId="5E417AB8" w:rsidR="00D46995" w:rsidRPr="0023013E" w:rsidRDefault="008101BE">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lastRenderedPageBreak/>
        <w:t xml:space="preserve">е </w:t>
      </w:r>
      <w:r w:rsidRPr="0023013E">
        <w:rPr>
          <w:rFonts w:ascii="Times New Roman" w:hAnsi="Times New Roman" w:cs="Times New Roman"/>
          <w:color w:val="000000"/>
        </w:rPr>
        <w:t>постигнато</w:t>
      </w:r>
      <w:r w:rsidRPr="0023013E">
        <w:rPr>
          <w:rFonts w:ascii="Times New Roman" w:hAnsi="Times New Roman" w:cs="Times New Roman"/>
        </w:rPr>
        <w:t xml:space="preserve"> съответствие с нормите за фини прахови частици под 10 микрометъра (ФПЧ10) с разрешения брой превишения в годишен аспект в общините Стара Загора и Сливен;</w:t>
      </w:r>
    </w:p>
    <w:p w14:paraId="6A447D1B" w14:textId="0731710C" w:rsidR="00D46995" w:rsidRPr="0023013E" w:rsidRDefault="008101BE">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през 2024 г. е постигнато съответствие с нормите за ФПЧ10 с разрешения брой превишения, в годишен аспект и за община Гълъбово;</w:t>
      </w:r>
    </w:p>
    <w:p w14:paraId="3342E0E4" w14:textId="34514932" w:rsidR="008101BE" w:rsidRPr="0023013E" w:rsidRDefault="00831908">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от началото на 2013 г. до края на 2024 г. не са регистрирани превишения на действащите норми по показател азотни оксиди в град Стара Загора, с което е постигнато качествено и устойчиво подобряване качеството на атмосферния въздух по този показател;</w:t>
      </w:r>
    </w:p>
    <w:p w14:paraId="117C1D9E" w14:textId="3BF43CE2" w:rsidR="00831908" w:rsidRPr="0023013E" w:rsidRDefault="00831908">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в гр. Гълъбово, през 2022, 2023 и 2024 г. е постигнато качествено и устойчиво намаляване замърсяването на атмосферния въздух със серен диоксид.</w:t>
      </w:r>
    </w:p>
    <w:p w14:paraId="78E69394" w14:textId="475B2A18" w:rsidR="00831908" w:rsidRPr="0023013E" w:rsidRDefault="00831908" w:rsidP="00494070">
      <w:pPr>
        <w:widowControl w:val="0"/>
        <w:tabs>
          <w:tab w:val="left" w:pos="0"/>
          <w:tab w:val="left" w:pos="4820"/>
        </w:tabs>
        <w:spacing w:before="120" w:after="120" w:line="276" w:lineRule="auto"/>
        <w:ind w:firstLine="567"/>
        <w:jc w:val="both"/>
      </w:pPr>
      <w:r w:rsidRPr="0023013E">
        <w:t>Регламентираните райони за оценка и управление на качеството на атмосферния въздух (РОУКАВ) в региона, контролиран от РИОСВ - Стара Загора, са общините: Стара Загора, Сливен, Ямбол, Гълъбово и Раднево, които имат разработени и приети с Решения на общинските съвети Програми за оценка и управление качеството на атмосферния въздух намаляване на емисиите и достигане на установените норми за вредни вещества. Извършва се периодичен контрол върху изпълнението на Програмите.</w:t>
      </w:r>
    </w:p>
    <w:p w14:paraId="02BB8005" w14:textId="77777777" w:rsidR="00D73DDA" w:rsidRPr="0023013E" w:rsidRDefault="00D73DDA">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rPr>
      </w:pPr>
      <w:r w:rsidRPr="0023013E">
        <w:rPr>
          <w:rFonts w:ascii="Times New Roman" w:hAnsi="Times New Roman" w:cs="Times New Roman"/>
          <w:b/>
        </w:rPr>
        <w:t>РИОСВ – Враца:</w:t>
      </w:r>
    </w:p>
    <w:p w14:paraId="002E9566" w14:textId="77777777" w:rsidR="004001AE" w:rsidRPr="0023013E" w:rsidRDefault="004001AE" w:rsidP="00494070">
      <w:pPr>
        <w:widowControl w:val="0"/>
        <w:tabs>
          <w:tab w:val="left" w:pos="0"/>
          <w:tab w:val="left" w:pos="4820"/>
        </w:tabs>
        <w:spacing w:before="120" w:after="120" w:line="276" w:lineRule="auto"/>
        <w:ind w:firstLine="567"/>
        <w:jc w:val="both"/>
      </w:pPr>
      <w:r w:rsidRPr="0023013E">
        <w:t xml:space="preserve">Контрол на основните показатели, характеризиращи качеството на атмосферния въздух (КАВ) на гр. Враца: серен диоксид, въглероден оксид, фини прахови частици ФПЧ10, азотни оксиди (азотен оксид и азотен диоксид) и озон се осъществява от автоматична измервателна станция (АИС) „ЖП Гара“ Враца, която е с непрекъснат режим на работа и се обслужва от Регионална лаборатория Враца към ИАОС- София. </w:t>
      </w:r>
    </w:p>
    <w:p w14:paraId="6F83B167" w14:textId="2C2AC75A" w:rsidR="00831908" w:rsidRPr="0023013E" w:rsidRDefault="004001AE" w:rsidP="00494070">
      <w:pPr>
        <w:widowControl w:val="0"/>
        <w:tabs>
          <w:tab w:val="left" w:pos="0"/>
          <w:tab w:val="left" w:pos="4820"/>
        </w:tabs>
        <w:spacing w:before="120" w:after="120" w:line="276" w:lineRule="auto"/>
        <w:ind w:firstLine="567"/>
        <w:jc w:val="both"/>
      </w:pPr>
      <w:r w:rsidRPr="0023013E">
        <w:t>С АИС се следи и стандартен набор от метеорологични параметри, включващ: посока и скорост на вятъра, температура, налягане, влажност и слънчева радиация.</w:t>
      </w:r>
    </w:p>
    <w:p w14:paraId="046D6CDB" w14:textId="649F0B14" w:rsidR="00831908" w:rsidRPr="0023013E" w:rsidRDefault="004001AE" w:rsidP="00494070">
      <w:pPr>
        <w:widowControl w:val="0"/>
        <w:tabs>
          <w:tab w:val="left" w:pos="0"/>
          <w:tab w:val="left" w:pos="4820"/>
        </w:tabs>
        <w:spacing w:before="120" w:after="120" w:line="276" w:lineRule="auto"/>
        <w:ind w:firstLine="567"/>
        <w:jc w:val="both"/>
      </w:pPr>
      <w:r w:rsidRPr="0023013E">
        <w:t>От АИС „ЖП Гара“ Враца за периода 01.01.2024 г.- 31.12.2024 г. са отчетени 364 броя валидни средноденонощни стойности. Регистрирани са 3 броя превишения на средноденонощната норма (СДН) 50 µg/m</w:t>
      </w:r>
      <w:r w:rsidRPr="0023013E">
        <w:rPr>
          <w:vertAlign w:val="superscript"/>
        </w:rPr>
        <w:t>3</w:t>
      </w:r>
      <w:r w:rsidRPr="0023013E">
        <w:t xml:space="preserve"> по показателя ФПЧ10 при нормативно установен допустим брой от 35 превишения годишно (съгласно Наредба №12 за норми за серен диоксид, азотен диоксид, фини прахови частици, олово, бензен, въглероден оксид и озон в атмосферния въздух (обн. ДВ. бр.58/2010 г., с изм. и доп.)).</w:t>
      </w:r>
    </w:p>
    <w:p w14:paraId="0F570170" w14:textId="77777777" w:rsidR="004001AE" w:rsidRPr="0023013E" w:rsidRDefault="004001AE" w:rsidP="00494070">
      <w:pPr>
        <w:widowControl w:val="0"/>
        <w:tabs>
          <w:tab w:val="left" w:pos="0"/>
          <w:tab w:val="left" w:pos="4820"/>
        </w:tabs>
        <w:spacing w:before="120" w:after="120" w:line="276" w:lineRule="auto"/>
        <w:ind w:firstLine="567"/>
        <w:jc w:val="both"/>
      </w:pPr>
      <w:r w:rsidRPr="0023013E">
        <w:t xml:space="preserve">Запазва се тенденцията от последните години, броя на регистрираните превишения на средноденонощната норма по показателя ФПЧ10 да е под нормативно установените 35 превишения годишно (регистрирани превишения по години: 2020 г.- 23 броя, 2021 г. - 12 броя, 2022 г.- 14 броя и 2023 г.- 5 броя). </w:t>
      </w:r>
    </w:p>
    <w:p w14:paraId="14B8D3E6" w14:textId="4CDE8311" w:rsidR="00831908" w:rsidRPr="0023013E" w:rsidRDefault="004001AE" w:rsidP="00494070">
      <w:pPr>
        <w:widowControl w:val="0"/>
        <w:tabs>
          <w:tab w:val="left" w:pos="0"/>
          <w:tab w:val="left" w:pos="4820"/>
        </w:tabs>
        <w:spacing w:before="120" w:after="120" w:line="276" w:lineRule="auto"/>
        <w:ind w:firstLine="567"/>
        <w:jc w:val="both"/>
      </w:pPr>
      <w:r w:rsidRPr="0023013E">
        <w:t>За 2024 г. средногодишната концентрация по показателя ФПЧ10 е 19,61 µg/m</w:t>
      </w:r>
      <w:r w:rsidRPr="0023013E">
        <w:rPr>
          <w:vertAlign w:val="superscript"/>
        </w:rPr>
        <w:t>3</w:t>
      </w:r>
      <w:r w:rsidRPr="0023013E">
        <w:t xml:space="preserve"> , което е по-малко от нормативно установената средногодишна норма (СГН) 40 µg/m3 (съгласно Наредба №12).</w:t>
      </w:r>
    </w:p>
    <w:p w14:paraId="4C1D473B" w14:textId="5C1E2257" w:rsidR="004001AE" w:rsidRPr="0023013E" w:rsidRDefault="004001AE" w:rsidP="00494070">
      <w:pPr>
        <w:widowControl w:val="0"/>
        <w:tabs>
          <w:tab w:val="left" w:pos="0"/>
          <w:tab w:val="left" w:pos="4820"/>
        </w:tabs>
        <w:spacing w:before="120" w:after="120" w:line="276" w:lineRule="auto"/>
        <w:ind w:firstLine="567"/>
        <w:jc w:val="both"/>
      </w:pPr>
      <w:r w:rsidRPr="0023013E">
        <w:t>За останалите контролирани показатели: серен диоксид, въглероден оксид, азотни оксиди (азотен оксид и азотен диоксид) и озон от АИС „ЖП Гара“ Враца, през 2024 г. не са установени нарушения на нормите за нивата (концентрациите) съгласно Наредба №12.</w:t>
      </w:r>
    </w:p>
    <w:p w14:paraId="7DC7B851" w14:textId="74F5CCA5" w:rsidR="00D73DDA" w:rsidRPr="0023013E" w:rsidRDefault="00D73DDA">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rPr>
      </w:pPr>
      <w:r w:rsidRPr="0023013E">
        <w:rPr>
          <w:rFonts w:ascii="Times New Roman" w:hAnsi="Times New Roman" w:cs="Times New Roman"/>
          <w:b/>
        </w:rPr>
        <w:lastRenderedPageBreak/>
        <w:t>РИОСВ – Русе:</w:t>
      </w:r>
    </w:p>
    <w:p w14:paraId="4DA3A3C8" w14:textId="2BD1DBED" w:rsidR="004001AE" w:rsidRPr="0023013E" w:rsidRDefault="004001AE" w:rsidP="00494070">
      <w:pPr>
        <w:widowControl w:val="0"/>
        <w:tabs>
          <w:tab w:val="left" w:pos="0"/>
          <w:tab w:val="left" w:pos="4820"/>
        </w:tabs>
        <w:spacing w:before="120" w:after="120" w:line="276" w:lineRule="auto"/>
        <w:ind w:firstLine="567"/>
        <w:jc w:val="both"/>
      </w:pPr>
      <w:r w:rsidRPr="0023013E">
        <w:t>Данните, постъпващи от автоматичните системи за контрол на състоянието на атмосферния въздух в реално време за гр. Русе показват запазване на тенденцията за подобрение качеството на атмосферния въздух през последните пет години. Трайно ниски остават нивата на основните следени замърсители-серни и азотни оксиди, въглероден оксид, бензен и озон.</w:t>
      </w:r>
    </w:p>
    <w:p w14:paraId="52FD5B27" w14:textId="477C3A5B" w:rsidR="004001AE" w:rsidRPr="0023013E" w:rsidRDefault="004001AE" w:rsidP="00494070">
      <w:pPr>
        <w:widowControl w:val="0"/>
        <w:tabs>
          <w:tab w:val="left" w:pos="0"/>
          <w:tab w:val="left" w:pos="4820"/>
        </w:tabs>
        <w:spacing w:before="120" w:after="120" w:line="276" w:lineRule="auto"/>
        <w:ind w:firstLine="567"/>
        <w:jc w:val="both"/>
      </w:pPr>
      <w:r w:rsidRPr="0023013E">
        <w:t>Деветнадесет (19) е броят на регистрираните превишения на ПС на СДН на ФПЧ10 от автоматична станция за контрол на КАВ-АИС „Възраждане”- гр. Русе, след корекция на превишенията, дължащи се на трансграничен пренос на пустинен прах през 2024 г. Това е най</w:t>
      </w:r>
      <w:r w:rsidR="000728ED" w:rsidRPr="0023013E">
        <w:t>-</w:t>
      </w:r>
      <w:r w:rsidRPr="0023013E">
        <w:t>малкия</w:t>
      </w:r>
      <w:r w:rsidR="000728ED" w:rsidRPr="0023013E">
        <w:t>т</w:t>
      </w:r>
      <w:r w:rsidRPr="0023013E">
        <w:t xml:space="preserve"> брой превишения, регистрирани откакто има данни за измервания в АИС „Възраждане“. Регистрираните превишения от ДОАС система „Профсъюзи”- гр. Силистра са пет (5) за 2024 г., спрямо 2 за предходния отчетен период през 2023 г., когато бе отчетена най-ниската стойност, като брой превишения. Така община Русе и община Силистра отново са с изпълнено условие за не-повече от 35 дни в годината с превишение на ПДК за ФПЧ10</w:t>
      </w:r>
    </w:p>
    <w:p w14:paraId="54059CE0" w14:textId="2FB36D6D" w:rsidR="004001AE" w:rsidRPr="0023013E" w:rsidRDefault="004001AE" w:rsidP="00494070">
      <w:pPr>
        <w:widowControl w:val="0"/>
        <w:tabs>
          <w:tab w:val="left" w:pos="0"/>
          <w:tab w:val="left" w:pos="4820"/>
        </w:tabs>
        <w:spacing w:before="120" w:after="120" w:line="276" w:lineRule="auto"/>
        <w:ind w:firstLine="567"/>
        <w:jc w:val="both"/>
      </w:pPr>
      <w:r w:rsidRPr="0023013E">
        <w:t>Средногодишната концентрация на фините прахови частици до 10 микрона за гр. Силистра е под определената норма от 40 µg/m3 - 18,9 µg/m</w:t>
      </w:r>
      <w:r w:rsidRPr="0023013E">
        <w:rPr>
          <w:vertAlign w:val="superscript"/>
        </w:rPr>
        <w:t>3</w:t>
      </w:r>
      <w:r w:rsidRPr="0023013E">
        <w:t>. За община Русе средно-годишната концентрация е 29,9 µg/m</w:t>
      </w:r>
      <w:r w:rsidRPr="0023013E">
        <w:rPr>
          <w:vertAlign w:val="superscript"/>
        </w:rPr>
        <w:t xml:space="preserve">3 </w:t>
      </w:r>
      <w:r w:rsidRPr="0023013E">
        <w:t>и остава също под установената норма.</w:t>
      </w:r>
    </w:p>
    <w:p w14:paraId="6310807E" w14:textId="27F7109A" w:rsidR="004001AE" w:rsidRPr="0023013E" w:rsidRDefault="004001AE" w:rsidP="00494070">
      <w:pPr>
        <w:widowControl w:val="0"/>
        <w:tabs>
          <w:tab w:val="left" w:pos="0"/>
          <w:tab w:val="left" w:pos="4820"/>
        </w:tabs>
        <w:spacing w:before="120" w:after="120" w:line="276" w:lineRule="auto"/>
        <w:ind w:firstLine="567"/>
        <w:jc w:val="both"/>
      </w:pPr>
      <w:r w:rsidRPr="0023013E">
        <w:t>Горивните инсталации в битовия сектор имат съществен принос за повишаване нивата на замърсителите през отоплителния сезон. Продължава процесът на газификация в битовия сектор и в промишлени обекти в областите Русе, Разград и Силистра.</w:t>
      </w:r>
    </w:p>
    <w:p w14:paraId="21B3C9C7" w14:textId="616BA51E" w:rsidR="004001AE" w:rsidRPr="0023013E" w:rsidRDefault="004001AE" w:rsidP="00494070">
      <w:pPr>
        <w:widowControl w:val="0"/>
        <w:tabs>
          <w:tab w:val="left" w:pos="0"/>
          <w:tab w:val="left" w:pos="4820"/>
        </w:tabs>
        <w:spacing w:before="120" w:after="120" w:line="276" w:lineRule="auto"/>
        <w:ind w:firstLine="567"/>
        <w:jc w:val="both"/>
      </w:pPr>
      <w:r w:rsidRPr="0023013E">
        <w:t>В гр. Русе и гр. Разград функционират и топлофикационни дружества. В гр. Силистра част от промишления и битовия сектор все още не са газифицирани. Локалните горивните съоръжения използват твърди и течни горива.</w:t>
      </w:r>
    </w:p>
    <w:p w14:paraId="75F90A6B" w14:textId="4A3060ED" w:rsidR="004001AE" w:rsidRPr="0023013E" w:rsidRDefault="004001AE" w:rsidP="00494070">
      <w:pPr>
        <w:widowControl w:val="0"/>
        <w:tabs>
          <w:tab w:val="left" w:pos="0"/>
          <w:tab w:val="left" w:pos="4820"/>
        </w:tabs>
        <w:spacing w:before="120" w:after="120" w:line="276" w:lineRule="auto"/>
        <w:ind w:firstLine="567"/>
        <w:jc w:val="both"/>
      </w:pPr>
      <w:r w:rsidRPr="0023013E">
        <w:t xml:space="preserve">След приключилото изграждане на газопровода за град Силистра и изградената Автоматична </w:t>
      </w:r>
      <w:proofErr w:type="spellStart"/>
      <w:r w:rsidRPr="0023013E">
        <w:t>газо</w:t>
      </w:r>
      <w:proofErr w:type="spellEnd"/>
      <w:r w:rsidRPr="0023013E">
        <w:t>-разпределителна станция, продължава газифицирането на града - основно на обществени сгради и битови абонати.</w:t>
      </w:r>
    </w:p>
    <w:p w14:paraId="28D93C93" w14:textId="15CA4859" w:rsidR="004001AE" w:rsidRPr="0023013E" w:rsidRDefault="004001AE" w:rsidP="00494070">
      <w:pPr>
        <w:widowControl w:val="0"/>
        <w:tabs>
          <w:tab w:val="left" w:pos="0"/>
          <w:tab w:val="left" w:pos="4820"/>
        </w:tabs>
        <w:spacing w:before="120" w:after="120" w:line="276" w:lineRule="auto"/>
        <w:ind w:firstLine="567"/>
        <w:jc w:val="both"/>
      </w:pPr>
      <w:r w:rsidRPr="0023013E">
        <w:t>От изложеното по-горе, могат да се направят следните заключения за състоянието на атмосферния въздух в региона:</w:t>
      </w:r>
    </w:p>
    <w:p w14:paraId="5AC7C36B" w14:textId="3CE188A4" w:rsidR="004001AE" w:rsidRPr="0023013E" w:rsidRDefault="004001AE">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Замърсяването на атмосферния въздух се дължи основно на изгарянето на твърди горива в битовия сектор. Използването на влажна дървесина, фосилни горива, и в много малка степен движението на амортизирани транспортни средства води до влошено качество на атмосферния въздух, особено при неблагоприятни атмосферни условия: мъгла, безветрие, температурна </w:t>
      </w:r>
      <w:proofErr w:type="spellStart"/>
      <w:r w:rsidRPr="0023013E">
        <w:rPr>
          <w:rFonts w:ascii="Times New Roman" w:hAnsi="Times New Roman" w:cs="Times New Roman"/>
        </w:rPr>
        <w:t>инвесия</w:t>
      </w:r>
      <w:proofErr w:type="spellEnd"/>
      <w:r w:rsidRPr="0023013E">
        <w:rPr>
          <w:rFonts w:ascii="Times New Roman" w:hAnsi="Times New Roman" w:cs="Times New Roman"/>
        </w:rPr>
        <w:t xml:space="preserve"> през отоплителният сезон;</w:t>
      </w:r>
    </w:p>
    <w:p w14:paraId="01A19783" w14:textId="1CF56C35" w:rsidR="004001AE" w:rsidRPr="0023013E" w:rsidRDefault="004001AE">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Промишлената дейност не води до сериозно замърсяване на атмосферния въздух, но основен проблем остава отделянето на интензивно миришещи органични и неорганични съединения от определени производствени дейности, които създават дискомфорт на населението на големите градове- Русе, Разград и Силистра;</w:t>
      </w:r>
    </w:p>
    <w:p w14:paraId="7E3A1FB1" w14:textId="4750AD68" w:rsidR="004001AE" w:rsidRPr="0023013E" w:rsidRDefault="004001AE">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Експлоатацията на реконструираните парогенератори и пречиствателни съоръжения към тях в „Топлофикация-Русе” ЕАД-гр. Русе не води до допълнително натоварване на въздушния басейн на гр. Русе;</w:t>
      </w:r>
    </w:p>
    <w:p w14:paraId="7EDC15A6" w14:textId="785B187D" w:rsidR="004001AE" w:rsidRPr="0023013E" w:rsidRDefault="004001AE">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lastRenderedPageBreak/>
        <w:t>След завършване на процесите на газификация и топлофикация на гр. Русе и газификация на гр. Силистра, и изпълнение на заложените мерки в актуализираната програма за качество на атмосферния въздух на община Русе, се очаква трайно намаляване на замърсяването на атмосферния въздух с ФПЧ10 и ФПЧ2,5 и достигане на нормативно определените нива;</w:t>
      </w:r>
    </w:p>
    <w:p w14:paraId="528BACB7" w14:textId="752F0077" w:rsidR="004001AE" w:rsidRPr="0023013E" w:rsidRDefault="004001AE">
      <w:pPr>
        <w:pStyle w:val="ListParagraph"/>
        <w:widowControl w:val="0"/>
        <w:numPr>
          <w:ilvl w:val="0"/>
          <w:numId w:val="96"/>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Поради необходимостта от окончателно валидиране на данните преди докладване в Европейската агенция по околна среда, са възможни минимални промени в публикуваните данни. Окончателните данни се публикуват в Националния доклад за състоянието и опазването на околната среда, изготвян от ИАОС.</w:t>
      </w:r>
    </w:p>
    <w:p w14:paraId="39C29A0C" w14:textId="77777777" w:rsidR="00D73DDA" w:rsidRPr="0023013E" w:rsidRDefault="00D73DDA">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rPr>
      </w:pPr>
      <w:r w:rsidRPr="0023013E">
        <w:rPr>
          <w:rFonts w:ascii="Times New Roman" w:hAnsi="Times New Roman" w:cs="Times New Roman"/>
          <w:b/>
        </w:rPr>
        <w:t>РИОСВ – Шумен:</w:t>
      </w:r>
    </w:p>
    <w:p w14:paraId="377242ED" w14:textId="0BEC3266" w:rsidR="004001AE" w:rsidRPr="0023013E" w:rsidRDefault="00962C3C" w:rsidP="00494070">
      <w:pPr>
        <w:widowControl w:val="0"/>
        <w:tabs>
          <w:tab w:val="left" w:pos="0"/>
          <w:tab w:val="left" w:pos="4820"/>
        </w:tabs>
        <w:spacing w:before="120" w:after="120" w:line="276" w:lineRule="auto"/>
        <w:ind w:firstLine="567"/>
        <w:jc w:val="both"/>
      </w:pPr>
      <w:r w:rsidRPr="0023013E">
        <w:t>През 2024 г. (както и през предходните години) АИС - Шумен не е регистрирала превишения на ПДК на SO2 и NO2. Същото се дължи на липсата на промишлени източници с технологични процеси, формиращи замърсители в по - високи концентрации. Както и през предходните години превишенията на СДН по показател фини прахови частици (ФПЧ10), са регистрирани основно през зимния сезон. Причината са използваните през отоплителния сезон горива и горивни съоръжения в битовия сектор съчетано с определени метеорологични условия (атмосферно налягане, безветрие, инверсии). Високото пепелно съдържание във формираните отпадъчни газове при изгарянето на твърди горива (дърва) оказва основно влияние върху замърсяването на атмосферния въздух с прахови частици.</w:t>
      </w:r>
    </w:p>
    <w:p w14:paraId="489EFF47" w14:textId="308D23AF" w:rsidR="004001AE" w:rsidRPr="0023013E" w:rsidRDefault="00962C3C" w:rsidP="00494070">
      <w:pPr>
        <w:widowControl w:val="0"/>
        <w:tabs>
          <w:tab w:val="left" w:pos="0"/>
          <w:tab w:val="left" w:pos="4820"/>
        </w:tabs>
        <w:spacing w:before="120" w:after="120" w:line="276" w:lineRule="auto"/>
        <w:ind w:firstLine="567"/>
        <w:jc w:val="both"/>
      </w:pPr>
      <w:r w:rsidRPr="0023013E">
        <w:t xml:space="preserve">През 2024 г. АИС - Шумен е регистрирала 12 превишения на средноденонощната норма (СДН - 50 </w:t>
      </w:r>
      <w:r w:rsidRPr="0023013E">
        <w:sym w:font="Symbol" w:char="F06D"/>
      </w:r>
      <w:r w:rsidRPr="0023013E">
        <w:t>g/m</w:t>
      </w:r>
      <w:r w:rsidRPr="0023013E">
        <w:rPr>
          <w:vertAlign w:val="superscript"/>
        </w:rPr>
        <w:t>3</w:t>
      </w:r>
      <w:r w:rsidRPr="0023013E">
        <w:t>) по показател ФПЧ10.</w:t>
      </w:r>
    </w:p>
    <w:p w14:paraId="15F6084E" w14:textId="0626640A" w:rsidR="004001AE" w:rsidRPr="0023013E" w:rsidRDefault="00962C3C" w:rsidP="00494070">
      <w:pPr>
        <w:widowControl w:val="0"/>
        <w:tabs>
          <w:tab w:val="left" w:pos="0"/>
          <w:tab w:val="left" w:pos="4820"/>
        </w:tabs>
        <w:spacing w:before="120" w:after="120" w:line="276" w:lineRule="auto"/>
        <w:ind w:firstLine="567"/>
        <w:jc w:val="both"/>
      </w:pPr>
      <w:r w:rsidRPr="0023013E">
        <w:t>В резултат на извършване на контролната дейност през 2024 г. по отношение на източниците на емисии на вредни вещества изпускани в атмосферния въздух посредством провеждания инструментален контрол и контрол въз основа на проведени СПИ, може да се направи заключение, че като цяло се е запазил броят на обектите с регистрирани превишения на регламентираните НДЕ спрямо тези от предходните години. В тази връзка отчитаме, че регистрираните превишения при горивните инсталации се дължат основно на използваното гориво (твърдо гориво – дърва, слънчогледова люспа) и неефективната работа на пречиствателното оборудване (същото не достига ефективност за спазване на нормите за допустими емисии регламентирани с Наредба № 1).</w:t>
      </w:r>
    </w:p>
    <w:p w14:paraId="6C583606" w14:textId="3EE135B2" w:rsidR="004001AE" w:rsidRPr="0023013E" w:rsidRDefault="00962C3C" w:rsidP="00494070">
      <w:pPr>
        <w:widowControl w:val="0"/>
        <w:tabs>
          <w:tab w:val="left" w:pos="0"/>
          <w:tab w:val="left" w:pos="4820"/>
        </w:tabs>
        <w:spacing w:before="120" w:after="120" w:line="276" w:lineRule="auto"/>
        <w:ind w:firstLine="567"/>
        <w:jc w:val="both"/>
      </w:pPr>
      <w:r w:rsidRPr="0023013E">
        <w:t>Въздействие върху качеството на атмосферния въздух на населените места оказват и формираните емисии от ДВГ на автомобилния транспорт, като най-съществено това се изразява през зимните месеци. Вследствие на понижените температури на околната среда нараства времето за достигане на устойчив – оптимален работен режим на ДВГ на автомобилите, при което се изпускат изгорели газове с по високи емисии на замърсителите (</w:t>
      </w:r>
      <w:proofErr w:type="spellStart"/>
      <w:r w:rsidRPr="0023013E">
        <w:t>СxHx</w:t>
      </w:r>
      <w:proofErr w:type="spellEnd"/>
      <w:r w:rsidRPr="0023013E">
        <w:t>; CO; сажди). От значение е и непрекъснато нарастващия брой на МПС и съответно натоварения трафик, както и остарелия автомобилен парк.</w:t>
      </w:r>
    </w:p>
    <w:p w14:paraId="052EE93B" w14:textId="6F9C4B70" w:rsidR="00D73DDA" w:rsidRPr="0023013E" w:rsidRDefault="00D73DDA">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rPr>
      </w:pPr>
      <w:r w:rsidRPr="0023013E">
        <w:rPr>
          <w:rFonts w:ascii="Times New Roman" w:hAnsi="Times New Roman" w:cs="Times New Roman"/>
          <w:b/>
        </w:rPr>
        <w:t>РИОСВ – Хасково:</w:t>
      </w:r>
    </w:p>
    <w:p w14:paraId="0CD13DE9" w14:textId="4AC0E086" w:rsidR="004001AE" w:rsidRPr="0023013E" w:rsidRDefault="00AC196C" w:rsidP="00494070">
      <w:pPr>
        <w:widowControl w:val="0"/>
        <w:tabs>
          <w:tab w:val="left" w:pos="0"/>
          <w:tab w:val="left" w:pos="4820"/>
        </w:tabs>
        <w:spacing w:before="120" w:after="120" w:line="276" w:lineRule="auto"/>
        <w:ind w:firstLine="567"/>
        <w:jc w:val="both"/>
      </w:pPr>
      <w:r w:rsidRPr="0023013E">
        <w:t xml:space="preserve">В резултат на прилагането на екологичното законодателство по отношение на източниците на замърсяване на атмосферния въздух и изпълнението на мерките и планираните мероприятия от Програмите за КАВ за градовете Хасково, Димитровград и Кърджали за периода от 2022 г. до 2024 </w:t>
      </w:r>
      <w:r w:rsidRPr="0023013E">
        <w:lastRenderedPageBreak/>
        <w:t>г. е налице трайно спазване на допустимия брой превишения на СДН и спазване на СГН по показател ФПЧ10. За поредна година регламентираните норми за ФПЧ10 са изцяло спазени и за трите града.</w:t>
      </w:r>
    </w:p>
    <w:p w14:paraId="49E99F83" w14:textId="615297AC" w:rsidR="004001AE" w:rsidRPr="0023013E" w:rsidRDefault="00AC196C" w:rsidP="00494070">
      <w:pPr>
        <w:widowControl w:val="0"/>
        <w:tabs>
          <w:tab w:val="left" w:pos="0"/>
          <w:tab w:val="left" w:pos="4820"/>
        </w:tabs>
        <w:spacing w:before="120" w:after="120" w:line="276" w:lineRule="auto"/>
        <w:ind w:firstLine="567"/>
        <w:jc w:val="both"/>
      </w:pPr>
      <w:r w:rsidRPr="0023013E">
        <w:t>През 2024 г. в резултат от работата на ТЕЦ „Марица 3“АД са регистрирани 12 бр. превишения на ПС за СЧН от 350 µg/m</w:t>
      </w:r>
      <w:r w:rsidRPr="0023013E">
        <w:rPr>
          <w:vertAlign w:val="superscript"/>
        </w:rPr>
        <w:t>3</w:t>
      </w:r>
      <w:r w:rsidRPr="0023013E">
        <w:t xml:space="preserve"> за показател серен диоксид (допустим брой от 24 стойности за една календарна година) и не са отчетени превишения на ПС за СДН от 125 µg/m</w:t>
      </w:r>
      <w:r w:rsidRPr="0023013E">
        <w:rPr>
          <w:vertAlign w:val="superscript"/>
        </w:rPr>
        <w:t>3</w:t>
      </w:r>
      <w:r w:rsidRPr="0023013E">
        <w:t>. Продължава засиленият контрол, като са предприети редица действия и мерки спрямо ТЕЦ „Марица 3“ АД, Димитровград, с цел предотвратяване или прекратяване на наднорменото замърсяване на въздуха.</w:t>
      </w:r>
    </w:p>
    <w:p w14:paraId="409400FA" w14:textId="3F49C9D8" w:rsidR="00D73DDA" w:rsidRPr="0023013E" w:rsidRDefault="00D73DDA">
      <w:pPr>
        <w:pStyle w:val="ListParagraph"/>
        <w:widowControl w:val="0"/>
        <w:numPr>
          <w:ilvl w:val="0"/>
          <w:numId w:val="95"/>
        </w:numPr>
        <w:tabs>
          <w:tab w:val="left" w:pos="0"/>
          <w:tab w:val="left" w:pos="4820"/>
        </w:tabs>
        <w:spacing w:before="120" w:after="120" w:line="276" w:lineRule="auto"/>
        <w:ind w:left="851" w:hanging="284"/>
        <w:jc w:val="both"/>
        <w:rPr>
          <w:rFonts w:ascii="Times New Roman" w:hAnsi="Times New Roman" w:cs="Times New Roman"/>
          <w:b/>
        </w:rPr>
      </w:pPr>
      <w:r w:rsidRPr="0023013E">
        <w:rPr>
          <w:rFonts w:ascii="Times New Roman" w:hAnsi="Times New Roman" w:cs="Times New Roman"/>
          <w:b/>
        </w:rPr>
        <w:t>РИОСВ – Смолян:</w:t>
      </w:r>
    </w:p>
    <w:p w14:paraId="1E9BA86C" w14:textId="318FD29A" w:rsidR="00D73DDA" w:rsidRPr="0023013E" w:rsidRDefault="006801A3" w:rsidP="00494070">
      <w:pPr>
        <w:widowControl w:val="0"/>
        <w:tabs>
          <w:tab w:val="left" w:pos="0"/>
          <w:tab w:val="left" w:pos="4820"/>
        </w:tabs>
        <w:spacing w:before="120" w:after="120" w:line="276" w:lineRule="auto"/>
        <w:ind w:firstLine="567"/>
        <w:jc w:val="both"/>
      </w:pPr>
      <w:r w:rsidRPr="0023013E">
        <w:t>През 2024 г. се наблюдава същественото намаляване на дните и нивата на превишение по показател ФПЧ10, което е благодарение на реализираният проект през 2023 – 2024 година, финансиран по Оперативна програма „Околна среда 2014-2020 г.“, „Мерки за подобряване качеството на атмосферния въздух в Община Смолян“, изпълняван по Общинската програма по чл. 27, ал. 1 от ЗЧАВ.</w:t>
      </w:r>
    </w:p>
    <w:p w14:paraId="367FDF56" w14:textId="0F86C197" w:rsidR="004001AE" w:rsidRPr="0023013E" w:rsidRDefault="006801A3" w:rsidP="00494070">
      <w:pPr>
        <w:widowControl w:val="0"/>
        <w:tabs>
          <w:tab w:val="left" w:pos="0"/>
          <w:tab w:val="left" w:pos="4820"/>
        </w:tabs>
        <w:spacing w:before="120" w:after="120" w:line="276" w:lineRule="auto"/>
        <w:ind w:firstLine="567"/>
        <w:jc w:val="both"/>
      </w:pPr>
      <w:r w:rsidRPr="0023013E">
        <w:t>Фините прахови частици се емитират в атмосферата директно (първични емисии) или се образуват от емитираните в атмосферата газове - прекурсори на фини прахови частици (вторични емисии).</w:t>
      </w:r>
    </w:p>
    <w:p w14:paraId="624CD491" w14:textId="011FB7B6" w:rsidR="006801A3" w:rsidRPr="0023013E" w:rsidRDefault="006801A3" w:rsidP="00494070">
      <w:pPr>
        <w:widowControl w:val="0"/>
        <w:tabs>
          <w:tab w:val="left" w:pos="0"/>
          <w:tab w:val="left" w:pos="4820"/>
        </w:tabs>
        <w:spacing w:before="120" w:after="120" w:line="276" w:lineRule="auto"/>
        <w:ind w:firstLine="567"/>
        <w:jc w:val="both"/>
      </w:pPr>
      <w:r w:rsidRPr="0023013E">
        <w:t>На АИС „Библиотека“ гр. Смолян през 2024 г. са извършени 343 измервания за ФПЧ10, от които наднормените стойности са 12 бр. или 3,5 % от всички анализи. Наднормените стойности по месеци са, както следва: през м. януари – 7 бр.; м. февруари – 1 бр.; м. март – 2 бр.; м. април – 2 броя.</w:t>
      </w:r>
    </w:p>
    <w:p w14:paraId="54E320F1" w14:textId="453EA3AA" w:rsidR="004001AE" w:rsidRPr="0023013E" w:rsidRDefault="006801A3" w:rsidP="00494070">
      <w:pPr>
        <w:widowControl w:val="0"/>
        <w:tabs>
          <w:tab w:val="left" w:pos="0"/>
          <w:tab w:val="left" w:pos="4820"/>
        </w:tabs>
        <w:spacing w:before="120" w:after="120" w:line="276" w:lineRule="auto"/>
        <w:ind w:firstLine="567"/>
        <w:jc w:val="both"/>
      </w:pPr>
      <w:r w:rsidRPr="0023013E">
        <w:t>При анализ на резултати за годината е видно, че наднормените стойности за ФПЧ10 са през зимните месеци, а месечната концентрация е под 40 µg/m</w:t>
      </w:r>
      <w:r w:rsidRPr="0023013E">
        <w:rPr>
          <w:vertAlign w:val="superscript"/>
        </w:rPr>
        <w:t>3</w:t>
      </w:r>
      <w:r w:rsidRPr="0023013E">
        <w:t>.</w:t>
      </w:r>
    </w:p>
    <w:p w14:paraId="78D682B7" w14:textId="1C3DF73F" w:rsidR="004001AE" w:rsidRPr="0023013E" w:rsidRDefault="006801A3" w:rsidP="00494070">
      <w:pPr>
        <w:widowControl w:val="0"/>
        <w:tabs>
          <w:tab w:val="left" w:pos="0"/>
          <w:tab w:val="left" w:pos="4820"/>
        </w:tabs>
        <w:spacing w:before="120" w:after="120" w:line="276" w:lineRule="auto"/>
        <w:ind w:firstLine="567"/>
        <w:jc w:val="both"/>
      </w:pPr>
      <w:r w:rsidRPr="0023013E">
        <w:t>Високите стойности през месеците януари и февруари увеличават, както средногодишна концентрация на ФПЧ10, така и допустимият брой превишения за една календарна година. Натрупаните данни за периода 2019-2024 г. дават възможност да се прецени, че резултатите се понижават в дните на превишение и средногодишната концентрация.</w:t>
      </w:r>
    </w:p>
    <w:p w14:paraId="365E0CA6" w14:textId="2A0E6AD6" w:rsidR="004001AE" w:rsidRPr="0023013E" w:rsidRDefault="006801A3" w:rsidP="00494070">
      <w:pPr>
        <w:widowControl w:val="0"/>
        <w:tabs>
          <w:tab w:val="left" w:pos="0"/>
          <w:tab w:val="left" w:pos="4820"/>
        </w:tabs>
        <w:spacing w:before="120" w:after="120" w:line="276" w:lineRule="auto"/>
        <w:ind w:firstLine="567"/>
        <w:jc w:val="both"/>
      </w:pPr>
      <w:r w:rsidRPr="0023013E">
        <w:t>През 2024 г. са постигнати нормите на средногодишните стойности по показател ФПЧ10, както и на дните със средноденонощни превишения.</w:t>
      </w:r>
    </w:p>
    <w:p w14:paraId="0D734BA0" w14:textId="3B6C0A77" w:rsidR="00D73DDA" w:rsidRPr="0023013E" w:rsidRDefault="006801A3" w:rsidP="00494070">
      <w:pPr>
        <w:widowControl w:val="0"/>
        <w:tabs>
          <w:tab w:val="left" w:pos="0"/>
          <w:tab w:val="left" w:pos="4820"/>
        </w:tabs>
        <w:spacing w:before="120" w:after="120" w:line="276" w:lineRule="auto"/>
        <w:ind w:firstLine="567"/>
        <w:jc w:val="both"/>
      </w:pPr>
      <w:r w:rsidRPr="0023013E">
        <w:t>Средногодишната стойност за АИС “Библиотека“ гр. Смолян за 2024 г. е 21,43 µg/m</w:t>
      </w:r>
      <w:r w:rsidRPr="0023013E">
        <w:rPr>
          <w:vertAlign w:val="superscript"/>
        </w:rPr>
        <w:t>3</w:t>
      </w:r>
      <w:r w:rsidRPr="0023013E">
        <w:t>, при норма 40 µg/m</w:t>
      </w:r>
      <w:r w:rsidRPr="0023013E">
        <w:rPr>
          <w:vertAlign w:val="superscript"/>
        </w:rPr>
        <w:t>3</w:t>
      </w:r>
      <w:r w:rsidRPr="0023013E">
        <w:t>.</w:t>
      </w:r>
    </w:p>
    <w:p w14:paraId="09F5D98C" w14:textId="789F10B3" w:rsidR="00D73DDA" w:rsidRPr="0023013E" w:rsidRDefault="006801A3" w:rsidP="00494070">
      <w:pPr>
        <w:widowControl w:val="0"/>
        <w:tabs>
          <w:tab w:val="left" w:pos="0"/>
          <w:tab w:val="left" w:pos="4820"/>
        </w:tabs>
        <w:spacing w:before="120" w:after="120" w:line="276" w:lineRule="auto"/>
        <w:ind w:firstLine="567"/>
        <w:jc w:val="both"/>
      </w:pPr>
      <w:r w:rsidRPr="0023013E">
        <w:t xml:space="preserve">След приложена методиката за определяне на превишенията на пределно допустимите стойности на ФПЧ10, които се дължат на емисии от пустинен прах, резултатите се променят, както следва: Извършени са 339 </w:t>
      </w:r>
      <w:proofErr w:type="spellStart"/>
      <w:r w:rsidRPr="0023013E">
        <w:t>среноденонощни</w:t>
      </w:r>
      <w:proofErr w:type="spellEnd"/>
      <w:r w:rsidRPr="0023013E">
        <w:t xml:space="preserve"> измервания, от които наднормените стойности са 8 броя, средногодишна стойност е 19,16 µg/m</w:t>
      </w:r>
      <w:r w:rsidRPr="0023013E">
        <w:rPr>
          <w:vertAlign w:val="superscript"/>
        </w:rPr>
        <w:t>3</w:t>
      </w:r>
      <w:r w:rsidRPr="0023013E">
        <w:t xml:space="preserve"> или 2,36 % от всички анализи.</w:t>
      </w:r>
    </w:p>
    <w:p w14:paraId="2F9A3519" w14:textId="77E464A7" w:rsidR="00D73DDA" w:rsidRPr="0023013E" w:rsidRDefault="006801A3" w:rsidP="00494070">
      <w:pPr>
        <w:widowControl w:val="0"/>
        <w:tabs>
          <w:tab w:val="left" w:pos="0"/>
          <w:tab w:val="left" w:pos="4820"/>
        </w:tabs>
        <w:spacing w:before="120" w:after="120" w:line="276" w:lineRule="auto"/>
        <w:ind w:firstLine="567"/>
        <w:jc w:val="both"/>
      </w:pPr>
      <w:r w:rsidRPr="0023013E">
        <w:t xml:space="preserve">Максималните стойности на КФС „Рожен” през зимата се отчитат с от 1 до 3 дни </w:t>
      </w:r>
      <w:proofErr w:type="spellStart"/>
      <w:r w:rsidRPr="0023013E">
        <w:t>покъсно</w:t>
      </w:r>
      <w:proofErr w:type="spellEnd"/>
      <w:r w:rsidRPr="0023013E">
        <w:t xml:space="preserve"> от АИС “Библиотека“ гр. Смолян. През лятото тенденцията е високите стойности да се установяват на КФС „Рожен”, а после в АИС “Библиотека“ гр. Смолян, което води до извода, че има пренос на замърсител.</w:t>
      </w:r>
    </w:p>
    <w:p w14:paraId="28C5BDE3" w14:textId="5FE40A96" w:rsidR="00D73DDA" w:rsidRPr="0023013E" w:rsidRDefault="006801A3" w:rsidP="00494070">
      <w:pPr>
        <w:widowControl w:val="0"/>
        <w:tabs>
          <w:tab w:val="left" w:pos="0"/>
          <w:tab w:val="left" w:pos="4820"/>
        </w:tabs>
        <w:spacing w:before="120" w:after="120" w:line="276" w:lineRule="auto"/>
        <w:ind w:firstLine="567"/>
        <w:jc w:val="both"/>
      </w:pPr>
      <w:r w:rsidRPr="0023013E">
        <w:lastRenderedPageBreak/>
        <w:t>За намаляване нивата на замърсителите, през 2024 г. община Смолян изпълнява Общинска програма по чл. 27, ал. 1 от ЗЧАВ, с план за действие 2021-2025г., приета с Решение № 418/21.01.2021 г. на Общински съвет – Смолян.</w:t>
      </w:r>
    </w:p>
    <w:p w14:paraId="6DFB2543" w14:textId="77777777" w:rsidR="00D73DDA" w:rsidRPr="0023013E" w:rsidRDefault="00D73DDA" w:rsidP="00494070">
      <w:pPr>
        <w:widowControl w:val="0"/>
        <w:tabs>
          <w:tab w:val="left" w:pos="0"/>
          <w:tab w:val="left" w:pos="4820"/>
        </w:tabs>
        <w:spacing w:before="120" w:after="120" w:line="276" w:lineRule="auto"/>
        <w:ind w:firstLine="567"/>
        <w:jc w:val="both"/>
      </w:pPr>
    </w:p>
    <w:p w14:paraId="26D02B92" w14:textId="12ACADBA" w:rsidR="002B7C84" w:rsidRPr="0023013E" w:rsidRDefault="002B7C84">
      <w:pPr>
        <w:pStyle w:val="Heading6"/>
        <w:numPr>
          <w:ilvl w:val="4"/>
          <w:numId w:val="116"/>
        </w:numPr>
        <w:tabs>
          <w:tab w:val="left" w:pos="4820"/>
        </w:tabs>
        <w:spacing w:before="120" w:after="120" w:line="276" w:lineRule="auto"/>
        <w:jc w:val="both"/>
        <w:rPr>
          <w:b/>
          <w:bCs/>
        </w:rPr>
      </w:pPr>
      <w:r w:rsidRPr="0023013E">
        <w:rPr>
          <w:b/>
          <w:bCs/>
        </w:rPr>
        <w:t xml:space="preserve">Изводи и заключения за качеството на атмосферния въздух в </w:t>
      </w:r>
      <w:r w:rsidR="00CD1D50" w:rsidRPr="0023013E">
        <w:rPr>
          <w:b/>
          <w:bCs/>
        </w:rPr>
        <w:t>засегнатите от проектно приоритетните зони райони</w:t>
      </w:r>
    </w:p>
    <w:p w14:paraId="039590D5" w14:textId="77777777" w:rsidR="006801A3" w:rsidRPr="0023013E" w:rsidRDefault="006801A3" w:rsidP="00494070">
      <w:pPr>
        <w:widowControl w:val="0"/>
        <w:tabs>
          <w:tab w:val="left" w:pos="0"/>
          <w:tab w:val="left" w:pos="4820"/>
        </w:tabs>
        <w:spacing w:before="120" w:after="120" w:line="276" w:lineRule="auto"/>
        <w:ind w:firstLine="567"/>
        <w:jc w:val="both"/>
      </w:pPr>
      <w:r w:rsidRPr="0023013E">
        <w:t>Предвид изложеното до тук относно основните замърсители в градска среда в районите, засегнати от приоритетните зони, може да се заключи, че зоните на въздействие се характеризират с базови условия, обусловени основно от фини прахови частици (PM10 и PM2.5), азотни оксиди (NOₓ) и въглероден оксид, чийто основен източник е транспортната дейност по ситуирани в близост пътни артерии и битово отопление на близките населени места. В изключително редки случаи е възможно наличието на замърсители, определени от ситуирани в близките населени места производства, но предвид нормативното изискване за отдалеченост на вятърните паркове и техните елементи от урбанизираните граници на населени места, то не се очаква засегнатите от тях райони да са с влошени показатели по отношение на КАВ, отличаващо се с норми над НДЕ.</w:t>
      </w:r>
    </w:p>
    <w:p w14:paraId="0B63E63E" w14:textId="77777777" w:rsidR="00C34CBC" w:rsidRPr="0023013E" w:rsidRDefault="00C34CBC" w:rsidP="00494070">
      <w:pPr>
        <w:widowControl w:val="0"/>
        <w:tabs>
          <w:tab w:val="left" w:pos="0"/>
          <w:tab w:val="left" w:pos="4820"/>
        </w:tabs>
        <w:spacing w:before="120" w:after="120" w:line="276" w:lineRule="auto"/>
        <w:ind w:firstLine="567"/>
        <w:jc w:val="both"/>
      </w:pPr>
    </w:p>
    <w:p w14:paraId="59C00FCA" w14:textId="77777777" w:rsidR="00C90EF8" w:rsidRPr="0023013E" w:rsidRDefault="00F63AB1" w:rsidP="00494070">
      <w:pPr>
        <w:pStyle w:val="Heading3GM1"/>
        <w:tabs>
          <w:tab w:val="left" w:pos="4820"/>
        </w:tabs>
        <w:spacing w:before="120" w:after="120" w:line="276" w:lineRule="auto"/>
        <w:jc w:val="both"/>
        <w:rPr>
          <w:rFonts w:cs="Times New Roman"/>
          <w:szCs w:val="24"/>
        </w:rPr>
      </w:pPr>
      <w:bookmarkStart w:id="93" w:name="_Toc415753352"/>
      <w:bookmarkStart w:id="94" w:name="_Toc231322702"/>
      <w:bookmarkEnd w:id="65"/>
      <w:bookmarkEnd w:id="66"/>
      <w:bookmarkEnd w:id="67"/>
      <w:bookmarkEnd w:id="68"/>
      <w:r w:rsidRPr="0023013E">
        <w:rPr>
          <w:rFonts w:cs="Times New Roman"/>
          <w:szCs w:val="24"/>
        </w:rPr>
        <w:t>П</w:t>
      </w:r>
      <w:r w:rsidR="00C90EF8" w:rsidRPr="0023013E">
        <w:rPr>
          <w:rFonts w:cs="Times New Roman"/>
          <w:szCs w:val="24"/>
        </w:rPr>
        <w:t>овърхностни и подземни води</w:t>
      </w:r>
      <w:bookmarkEnd w:id="93"/>
      <w:bookmarkEnd w:id="94"/>
    </w:p>
    <w:p w14:paraId="382A98BE" w14:textId="77777777" w:rsidR="001955B9" w:rsidRPr="0023013E" w:rsidRDefault="00AE34CF" w:rsidP="00494070">
      <w:pPr>
        <w:pStyle w:val="Heading4"/>
        <w:tabs>
          <w:tab w:val="left" w:pos="4820"/>
        </w:tabs>
        <w:spacing w:before="120" w:after="120" w:line="276" w:lineRule="auto"/>
        <w:jc w:val="both"/>
      </w:pPr>
      <w:r w:rsidRPr="0023013E">
        <w:t>Повърхностни води</w:t>
      </w:r>
    </w:p>
    <w:p w14:paraId="10B0A23E" w14:textId="0969E07B" w:rsidR="00B04B32" w:rsidRPr="0023013E" w:rsidRDefault="00B04B32" w:rsidP="00494070">
      <w:pPr>
        <w:widowControl w:val="0"/>
        <w:tabs>
          <w:tab w:val="left" w:pos="0"/>
          <w:tab w:val="left" w:pos="4820"/>
        </w:tabs>
        <w:spacing w:before="120" w:after="120" w:line="276" w:lineRule="auto"/>
        <w:jc w:val="both"/>
        <w:rPr>
          <w:b/>
          <w:u w:val="single"/>
        </w:rPr>
      </w:pPr>
      <w:r w:rsidRPr="0023013E">
        <w:rPr>
          <w:b/>
          <w:u w:val="single"/>
        </w:rPr>
        <w:t>Повърхностн</w:t>
      </w:r>
      <w:r w:rsidR="00D61EB0" w:rsidRPr="0023013E">
        <w:rPr>
          <w:b/>
          <w:u w:val="single"/>
        </w:rPr>
        <w:t>и</w:t>
      </w:r>
      <w:r w:rsidRPr="0023013E">
        <w:rPr>
          <w:b/>
          <w:u w:val="single"/>
        </w:rPr>
        <w:t xml:space="preserve"> водн</w:t>
      </w:r>
      <w:r w:rsidR="00D61EB0" w:rsidRPr="0023013E">
        <w:rPr>
          <w:b/>
          <w:u w:val="single"/>
        </w:rPr>
        <w:t>и</w:t>
      </w:r>
      <w:r w:rsidRPr="0023013E">
        <w:rPr>
          <w:b/>
          <w:u w:val="single"/>
        </w:rPr>
        <w:t xml:space="preserve"> т</w:t>
      </w:r>
      <w:r w:rsidR="00D61EB0" w:rsidRPr="0023013E">
        <w:rPr>
          <w:b/>
          <w:u w:val="single"/>
        </w:rPr>
        <w:t>ела</w:t>
      </w:r>
      <w:r w:rsidRPr="0023013E">
        <w:rPr>
          <w:b/>
          <w:u w:val="single"/>
        </w:rPr>
        <w:t>. Типология на повърхностните води</w:t>
      </w:r>
    </w:p>
    <w:p w14:paraId="634CE45C" w14:textId="3F5E0C60" w:rsidR="00B04B32" w:rsidRPr="0023013E" w:rsidRDefault="00B04B32" w:rsidP="00494070">
      <w:pPr>
        <w:widowControl w:val="0"/>
        <w:tabs>
          <w:tab w:val="left" w:pos="0"/>
          <w:tab w:val="left" w:pos="4820"/>
        </w:tabs>
        <w:spacing w:before="120" w:after="120" w:line="276" w:lineRule="auto"/>
        <w:ind w:firstLine="567"/>
        <w:jc w:val="both"/>
      </w:pPr>
      <w:r w:rsidRPr="0023013E">
        <w:t>Проектът н</w:t>
      </w:r>
      <w:r w:rsidR="0034044A" w:rsidRPr="0023013E">
        <w:t xml:space="preserve">а Планът </w:t>
      </w:r>
      <w:r w:rsidR="0034044A" w:rsidRPr="0023013E">
        <w:rPr>
          <w:bCs/>
        </w:rPr>
        <w:t>за определяне на приоритетните зони за развитие на обекти за производство на електрическа енергия от вятърна енергия засяга водни тела, попадащи в границите и на четирите дирекции за басейново управление – Басейнова дирекция „Дунавски район“, Басейнова дирекция „Източнобеломорски район“, Басейнова дирекция „Западнобеломорски район“ и Басейнова дирекция „Черноморски район“</w:t>
      </w:r>
      <w:r w:rsidRPr="0023013E">
        <w:t>.</w:t>
      </w:r>
    </w:p>
    <w:p w14:paraId="526889F8" w14:textId="3314213D" w:rsidR="0095560E" w:rsidRPr="0023013E" w:rsidRDefault="0034044A" w:rsidP="00494070">
      <w:pPr>
        <w:widowControl w:val="0"/>
        <w:tabs>
          <w:tab w:val="left" w:pos="0"/>
          <w:tab w:val="left" w:pos="4820"/>
        </w:tabs>
        <w:spacing w:before="120" w:after="120" w:line="276" w:lineRule="auto"/>
        <w:ind w:firstLine="567"/>
        <w:jc w:val="both"/>
        <w:rPr>
          <w:bCs/>
        </w:rPr>
      </w:pPr>
      <w:r w:rsidRPr="0023013E">
        <w:rPr>
          <w:bCs/>
        </w:rPr>
        <w:t xml:space="preserve">Повърхностните водни тела, съгласно ПУРБ 2022 - 2027 г. </w:t>
      </w:r>
      <w:r w:rsidR="00824EC4" w:rsidRPr="0023013E">
        <w:rPr>
          <w:bCs/>
        </w:rPr>
        <w:t>на съответните басейнови дирекции</w:t>
      </w:r>
      <w:r w:rsidRPr="0023013E">
        <w:rPr>
          <w:bCs/>
        </w:rPr>
        <w:t xml:space="preserve">, засегнати от </w:t>
      </w:r>
      <w:r w:rsidR="002A0816" w:rsidRPr="0023013E">
        <w:rPr>
          <w:bCs/>
        </w:rPr>
        <w:t>проектните приоритетни зони</w:t>
      </w:r>
      <w:r w:rsidRPr="0023013E">
        <w:rPr>
          <w:bCs/>
        </w:rPr>
        <w:t xml:space="preserve">, са посочени в </w:t>
      </w:r>
      <w:r w:rsidR="00ED47CD" w:rsidRPr="0023013E">
        <w:rPr>
          <w:bCs/>
        </w:rPr>
        <w:t>таблиците</w:t>
      </w:r>
      <w:r w:rsidRPr="0023013E">
        <w:rPr>
          <w:bCs/>
        </w:rPr>
        <w:t xml:space="preserve"> по-долу</w:t>
      </w:r>
      <w:r w:rsidR="00ED47CD" w:rsidRPr="0023013E">
        <w:rPr>
          <w:bCs/>
        </w:rPr>
        <w:t xml:space="preserve"> и на </w:t>
      </w:r>
      <w:r w:rsidR="006E3467" w:rsidRPr="0023013E">
        <w:rPr>
          <w:bCs/>
        </w:rPr>
        <w:fldChar w:fldCharType="begin"/>
      </w:r>
      <w:r w:rsidR="006E3467" w:rsidRPr="0023013E">
        <w:rPr>
          <w:bCs/>
        </w:rPr>
        <w:instrText xml:space="preserve"> REF _Ref227418592 \h  \* MERGEFORMAT </w:instrText>
      </w:r>
      <w:r w:rsidR="006E3467" w:rsidRPr="0023013E">
        <w:rPr>
          <w:bCs/>
        </w:rPr>
      </w:r>
      <w:r w:rsidR="006E3467" w:rsidRPr="0023013E">
        <w:rPr>
          <w:bCs/>
        </w:rPr>
        <w:fldChar w:fldCharType="separate"/>
      </w:r>
      <w:r w:rsidR="00425D35" w:rsidRPr="00425D35">
        <w:rPr>
          <w:bCs/>
        </w:rPr>
        <w:t>Фигура 25</w:t>
      </w:r>
      <w:r w:rsidR="006E3467" w:rsidRPr="0023013E">
        <w:rPr>
          <w:bCs/>
        </w:rPr>
        <w:fldChar w:fldCharType="end"/>
      </w:r>
      <w:r w:rsidR="00ED47CD" w:rsidRPr="0023013E">
        <w:rPr>
          <w:bCs/>
        </w:rPr>
        <w:t xml:space="preserve"> до </w:t>
      </w:r>
      <w:r w:rsidR="006E3467" w:rsidRPr="0023013E">
        <w:rPr>
          <w:bCs/>
        </w:rPr>
        <w:fldChar w:fldCharType="begin"/>
      </w:r>
      <w:r w:rsidR="006E3467" w:rsidRPr="0023013E">
        <w:rPr>
          <w:bCs/>
        </w:rPr>
        <w:instrText xml:space="preserve"> REF _Ref227418600 \h  \* MERGEFORMAT </w:instrText>
      </w:r>
      <w:r w:rsidR="006E3467" w:rsidRPr="0023013E">
        <w:rPr>
          <w:bCs/>
        </w:rPr>
      </w:r>
      <w:r w:rsidR="006E3467" w:rsidRPr="0023013E">
        <w:rPr>
          <w:bCs/>
        </w:rPr>
        <w:fldChar w:fldCharType="separate"/>
      </w:r>
      <w:r w:rsidR="00425D35" w:rsidRPr="00425D35">
        <w:rPr>
          <w:bCs/>
        </w:rPr>
        <w:t>Фигура 29</w:t>
      </w:r>
      <w:r w:rsidR="006E3467" w:rsidRPr="0023013E">
        <w:rPr>
          <w:bCs/>
        </w:rPr>
        <w:fldChar w:fldCharType="end"/>
      </w:r>
      <w:r w:rsidR="007B6E97" w:rsidRPr="0023013E">
        <w:rPr>
          <w:bCs/>
        </w:rPr>
        <w:t xml:space="preserve"> Физикогеографските характеристики на </w:t>
      </w:r>
      <w:proofErr w:type="spellStart"/>
      <w:r w:rsidR="007B6E97" w:rsidRPr="0023013E">
        <w:rPr>
          <w:bCs/>
        </w:rPr>
        <w:t>ПоВТ</w:t>
      </w:r>
      <w:proofErr w:type="spellEnd"/>
      <w:r w:rsidR="007B6E97" w:rsidRPr="0023013E">
        <w:rPr>
          <w:bCs/>
        </w:rPr>
        <w:t xml:space="preserve"> са съгласно плановете за управление на съответните речни басейни</w:t>
      </w:r>
      <w:r w:rsidR="0095560E" w:rsidRPr="0023013E">
        <w:rPr>
          <w:bCs/>
        </w:rPr>
        <w:t>.</w:t>
      </w:r>
      <w:bookmarkStart w:id="95" w:name="_Ref192698642"/>
      <w:bookmarkStart w:id="96" w:name="_Toc221663238"/>
      <w:bookmarkStart w:id="97" w:name="_Toc226471614"/>
      <w:bookmarkStart w:id="98" w:name="_Toc226548892"/>
    </w:p>
    <w:p w14:paraId="0B2E1D37" w14:textId="2B2D602B" w:rsidR="001A223C" w:rsidRPr="0023013E" w:rsidRDefault="0034044A" w:rsidP="00494070">
      <w:pPr>
        <w:widowControl w:val="0"/>
        <w:tabs>
          <w:tab w:val="left" w:pos="0"/>
          <w:tab w:val="left" w:pos="4820"/>
        </w:tabs>
        <w:spacing w:before="120" w:after="120" w:line="276" w:lineRule="auto"/>
        <w:jc w:val="center"/>
        <w:rPr>
          <w:b/>
          <w:bCs/>
          <w:i/>
          <w:iCs/>
        </w:rPr>
      </w:pPr>
      <w:bookmarkStart w:id="99" w:name="_Toc230906350"/>
      <w:r w:rsidRPr="0023013E">
        <w:rPr>
          <w:b/>
          <w:i/>
          <w:iCs/>
        </w:rPr>
        <w:t xml:space="preserve">Таблица </w:t>
      </w:r>
      <w:r w:rsidRPr="0023013E">
        <w:rPr>
          <w:b/>
          <w:bCs/>
          <w:i/>
          <w:iCs/>
        </w:rPr>
        <w:fldChar w:fldCharType="begin"/>
      </w:r>
      <w:r w:rsidRPr="0023013E">
        <w:rPr>
          <w:b/>
          <w:i/>
          <w:iCs/>
        </w:rPr>
        <w:instrText xml:space="preserve"> SEQ Таблица \* ARABIC </w:instrText>
      </w:r>
      <w:r w:rsidRPr="0023013E">
        <w:rPr>
          <w:b/>
          <w:bCs/>
          <w:i/>
          <w:iCs/>
        </w:rPr>
        <w:fldChar w:fldCharType="separate"/>
      </w:r>
      <w:r w:rsidR="00425D35">
        <w:rPr>
          <w:b/>
          <w:i/>
          <w:iCs/>
          <w:noProof/>
        </w:rPr>
        <w:t>3</w:t>
      </w:r>
      <w:r w:rsidRPr="0023013E">
        <w:rPr>
          <w:b/>
          <w:bCs/>
          <w:i/>
          <w:iCs/>
        </w:rPr>
        <w:fldChar w:fldCharType="end"/>
      </w:r>
      <w:bookmarkEnd w:id="95"/>
      <w:r w:rsidRPr="0023013E">
        <w:rPr>
          <w:b/>
          <w:i/>
          <w:iCs/>
        </w:rPr>
        <w:t xml:space="preserve">. Засегнати от </w:t>
      </w:r>
      <w:r w:rsidR="002A0816" w:rsidRPr="0023013E">
        <w:rPr>
          <w:b/>
          <w:i/>
          <w:iCs/>
        </w:rPr>
        <w:t>приоритетн</w:t>
      </w:r>
      <w:r w:rsidR="001A223C" w:rsidRPr="0023013E">
        <w:rPr>
          <w:b/>
          <w:i/>
          <w:iCs/>
        </w:rPr>
        <w:t>а зона 1 повърхностни водни тела</w:t>
      </w:r>
      <w:bookmarkEnd w:id="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9"/>
        <w:gridCol w:w="1460"/>
        <w:gridCol w:w="2476"/>
        <w:gridCol w:w="1407"/>
        <w:gridCol w:w="1636"/>
        <w:gridCol w:w="1429"/>
      </w:tblGrid>
      <w:tr w:rsidR="00C91C65" w:rsidRPr="0023013E" w14:paraId="6409C491" w14:textId="77777777" w:rsidTr="007E6224">
        <w:trPr>
          <w:trHeight w:val="759"/>
          <w:tblHeader/>
        </w:trPr>
        <w:tc>
          <w:tcPr>
            <w:tcW w:w="0" w:type="auto"/>
            <w:tcMar>
              <w:top w:w="0" w:type="dxa"/>
              <w:left w:w="45" w:type="dxa"/>
              <w:bottom w:w="0" w:type="dxa"/>
              <w:right w:w="45" w:type="dxa"/>
            </w:tcMar>
            <w:vAlign w:val="center"/>
            <w:hideMark/>
          </w:tcPr>
          <w:bookmarkEnd w:id="96"/>
          <w:bookmarkEnd w:id="97"/>
          <w:bookmarkEnd w:id="98"/>
          <w:p w14:paraId="38A6200F" w14:textId="77777777" w:rsidR="00C91C65" w:rsidRPr="0023013E" w:rsidRDefault="00C91C65" w:rsidP="00CE5529">
            <w:pPr>
              <w:widowControl w:val="0"/>
              <w:tabs>
                <w:tab w:val="left" w:pos="0"/>
                <w:tab w:val="left" w:pos="4820"/>
              </w:tabs>
              <w:jc w:val="center"/>
              <w:rPr>
                <w:b/>
                <w:bCs/>
                <w:sz w:val="22"/>
                <w:szCs w:val="22"/>
              </w:rPr>
            </w:pPr>
            <w:r w:rsidRPr="0023013E">
              <w:rPr>
                <w:b/>
                <w:bCs/>
                <w:sz w:val="22"/>
                <w:szCs w:val="22"/>
              </w:rPr>
              <w:t>Код на ВТ</w:t>
            </w:r>
          </w:p>
        </w:tc>
        <w:tc>
          <w:tcPr>
            <w:tcW w:w="0" w:type="auto"/>
            <w:tcMar>
              <w:top w:w="0" w:type="dxa"/>
              <w:left w:w="45" w:type="dxa"/>
              <w:bottom w:w="0" w:type="dxa"/>
              <w:right w:w="45" w:type="dxa"/>
            </w:tcMar>
            <w:vAlign w:val="center"/>
            <w:hideMark/>
          </w:tcPr>
          <w:p w14:paraId="5828A2BC" w14:textId="4D40FAD2" w:rsidR="00C91C65" w:rsidRPr="0023013E" w:rsidRDefault="00E365FE" w:rsidP="00CE5529">
            <w:pPr>
              <w:widowControl w:val="0"/>
              <w:tabs>
                <w:tab w:val="left" w:pos="0"/>
                <w:tab w:val="left" w:pos="4820"/>
              </w:tabs>
              <w:jc w:val="center"/>
              <w:rPr>
                <w:b/>
                <w:bCs/>
                <w:sz w:val="22"/>
                <w:szCs w:val="22"/>
              </w:rPr>
            </w:pPr>
            <w:r>
              <w:rPr>
                <w:b/>
                <w:bCs/>
                <w:sz w:val="22"/>
                <w:szCs w:val="22"/>
              </w:rPr>
              <w:t>Речен басейн</w:t>
            </w:r>
          </w:p>
        </w:tc>
        <w:tc>
          <w:tcPr>
            <w:tcW w:w="0" w:type="auto"/>
            <w:tcMar>
              <w:top w:w="0" w:type="dxa"/>
              <w:left w:w="45" w:type="dxa"/>
              <w:bottom w:w="0" w:type="dxa"/>
              <w:right w:w="45" w:type="dxa"/>
            </w:tcMar>
            <w:vAlign w:val="center"/>
            <w:hideMark/>
          </w:tcPr>
          <w:p w14:paraId="29F7E47C" w14:textId="2FF11194" w:rsidR="00C91C65" w:rsidRPr="0023013E" w:rsidRDefault="00E365FE" w:rsidP="00CE5529">
            <w:pPr>
              <w:widowControl w:val="0"/>
              <w:tabs>
                <w:tab w:val="left" w:pos="0"/>
                <w:tab w:val="left" w:pos="4820"/>
              </w:tabs>
              <w:jc w:val="center"/>
              <w:rPr>
                <w:b/>
                <w:bCs/>
                <w:sz w:val="22"/>
                <w:szCs w:val="22"/>
              </w:rPr>
            </w:pPr>
            <w:r>
              <w:rPr>
                <w:b/>
                <w:bCs/>
                <w:sz w:val="22"/>
                <w:szCs w:val="22"/>
              </w:rPr>
              <w:t>Име на водното тяло</w:t>
            </w:r>
          </w:p>
        </w:tc>
        <w:tc>
          <w:tcPr>
            <w:tcW w:w="0" w:type="auto"/>
            <w:tcMar>
              <w:top w:w="0" w:type="dxa"/>
              <w:left w:w="45" w:type="dxa"/>
              <w:bottom w:w="0" w:type="dxa"/>
              <w:right w:w="45" w:type="dxa"/>
            </w:tcMar>
            <w:vAlign w:val="center"/>
            <w:hideMark/>
          </w:tcPr>
          <w:p w14:paraId="260528E3" w14:textId="079DA298" w:rsidR="00C91C65" w:rsidRPr="0023013E" w:rsidRDefault="00C91C65" w:rsidP="00CE5529">
            <w:pPr>
              <w:widowControl w:val="0"/>
              <w:tabs>
                <w:tab w:val="left" w:pos="0"/>
                <w:tab w:val="left" w:pos="4820"/>
              </w:tabs>
              <w:jc w:val="center"/>
              <w:rPr>
                <w:b/>
                <w:bCs/>
                <w:sz w:val="22"/>
                <w:szCs w:val="22"/>
              </w:rPr>
            </w:pPr>
            <w:r w:rsidRPr="0023013E">
              <w:rPr>
                <w:b/>
                <w:bCs/>
                <w:sz w:val="22"/>
                <w:szCs w:val="22"/>
              </w:rPr>
              <w:t>Естествено /СМВТ/ ИВТ</w:t>
            </w:r>
          </w:p>
        </w:tc>
        <w:tc>
          <w:tcPr>
            <w:tcW w:w="0" w:type="auto"/>
            <w:tcMar>
              <w:top w:w="0" w:type="dxa"/>
              <w:left w:w="45" w:type="dxa"/>
              <w:bottom w:w="0" w:type="dxa"/>
              <w:right w:w="45" w:type="dxa"/>
            </w:tcMar>
            <w:vAlign w:val="center"/>
            <w:hideMark/>
          </w:tcPr>
          <w:p w14:paraId="2EFE5D04" w14:textId="77777777" w:rsidR="00C91C65" w:rsidRPr="0023013E" w:rsidRDefault="00C91C65" w:rsidP="00CE5529">
            <w:pPr>
              <w:widowControl w:val="0"/>
              <w:tabs>
                <w:tab w:val="left" w:pos="0"/>
                <w:tab w:val="left" w:pos="4820"/>
              </w:tabs>
              <w:jc w:val="center"/>
              <w:rPr>
                <w:b/>
                <w:bCs/>
                <w:sz w:val="22"/>
                <w:szCs w:val="22"/>
              </w:rPr>
            </w:pPr>
            <w:r w:rsidRPr="0023013E">
              <w:rPr>
                <w:b/>
                <w:bCs/>
                <w:sz w:val="22"/>
                <w:szCs w:val="22"/>
              </w:rPr>
              <w:t>Екологично състояние/ потенциал</w:t>
            </w:r>
          </w:p>
        </w:tc>
        <w:tc>
          <w:tcPr>
            <w:tcW w:w="0" w:type="auto"/>
            <w:tcMar>
              <w:top w:w="0" w:type="dxa"/>
              <w:left w:w="45" w:type="dxa"/>
              <w:bottom w:w="0" w:type="dxa"/>
              <w:right w:w="45" w:type="dxa"/>
            </w:tcMar>
            <w:vAlign w:val="center"/>
            <w:hideMark/>
          </w:tcPr>
          <w:p w14:paraId="6F43200B" w14:textId="77777777" w:rsidR="00C91C65" w:rsidRPr="0023013E" w:rsidRDefault="00C91C65" w:rsidP="00CE5529">
            <w:pPr>
              <w:widowControl w:val="0"/>
              <w:tabs>
                <w:tab w:val="left" w:pos="0"/>
                <w:tab w:val="left" w:pos="4820"/>
              </w:tabs>
              <w:jc w:val="center"/>
              <w:rPr>
                <w:b/>
                <w:bCs/>
                <w:sz w:val="22"/>
                <w:szCs w:val="22"/>
              </w:rPr>
            </w:pPr>
            <w:r w:rsidRPr="0023013E">
              <w:rPr>
                <w:b/>
                <w:bCs/>
                <w:sz w:val="22"/>
                <w:szCs w:val="22"/>
              </w:rPr>
              <w:t>Химично състояние</w:t>
            </w:r>
          </w:p>
        </w:tc>
      </w:tr>
      <w:tr w:rsidR="00C91C65" w:rsidRPr="0023013E" w14:paraId="1FEFE124" w14:textId="77777777" w:rsidTr="007E6224">
        <w:trPr>
          <w:trHeight w:val="300"/>
        </w:trPr>
        <w:tc>
          <w:tcPr>
            <w:tcW w:w="0" w:type="auto"/>
            <w:gridSpan w:val="6"/>
            <w:tcMar>
              <w:top w:w="0" w:type="dxa"/>
              <w:left w:w="45" w:type="dxa"/>
              <w:bottom w:w="0" w:type="dxa"/>
              <w:right w:w="45" w:type="dxa"/>
            </w:tcMar>
            <w:vAlign w:val="center"/>
          </w:tcPr>
          <w:p w14:paraId="71AD49AA" w14:textId="5790F140" w:rsidR="00C91C65" w:rsidRPr="0023013E" w:rsidRDefault="00C91C65" w:rsidP="00CE5529">
            <w:pPr>
              <w:widowControl w:val="0"/>
              <w:tabs>
                <w:tab w:val="left" w:pos="0"/>
                <w:tab w:val="left" w:pos="4820"/>
              </w:tabs>
              <w:jc w:val="both"/>
              <w:rPr>
                <w:b/>
                <w:bCs/>
                <w:sz w:val="22"/>
                <w:szCs w:val="22"/>
              </w:rPr>
            </w:pPr>
            <w:r w:rsidRPr="0023013E">
              <w:rPr>
                <w:b/>
                <w:bCs/>
                <w:sz w:val="22"/>
                <w:szCs w:val="22"/>
              </w:rPr>
              <w:t>Басейнова дирекция „Дунавски район“</w:t>
            </w:r>
          </w:p>
        </w:tc>
      </w:tr>
      <w:tr w:rsidR="00C91C65" w:rsidRPr="0023013E" w14:paraId="5D2BCEF7" w14:textId="77777777" w:rsidTr="0095560E">
        <w:trPr>
          <w:trHeight w:val="300"/>
        </w:trPr>
        <w:tc>
          <w:tcPr>
            <w:tcW w:w="0" w:type="auto"/>
            <w:tcMar>
              <w:top w:w="0" w:type="dxa"/>
              <w:left w:w="45" w:type="dxa"/>
              <w:bottom w:w="0" w:type="dxa"/>
              <w:right w:w="45" w:type="dxa"/>
            </w:tcMar>
            <w:vAlign w:val="center"/>
            <w:hideMark/>
          </w:tcPr>
          <w:p w14:paraId="09B608EA" w14:textId="77777777" w:rsidR="00C91C65" w:rsidRPr="0023013E" w:rsidRDefault="00C91C65" w:rsidP="00CE5529">
            <w:pPr>
              <w:widowControl w:val="0"/>
              <w:tabs>
                <w:tab w:val="left" w:pos="0"/>
                <w:tab w:val="left" w:pos="4820"/>
              </w:tabs>
              <w:jc w:val="both"/>
              <w:rPr>
                <w:sz w:val="22"/>
                <w:szCs w:val="22"/>
              </w:rPr>
            </w:pPr>
            <w:r w:rsidRPr="0023013E">
              <w:rPr>
                <w:sz w:val="22"/>
                <w:szCs w:val="22"/>
              </w:rPr>
              <w:t>BG1WO100R001</w:t>
            </w:r>
          </w:p>
        </w:tc>
        <w:tc>
          <w:tcPr>
            <w:tcW w:w="0" w:type="auto"/>
            <w:tcMar>
              <w:top w:w="0" w:type="dxa"/>
              <w:left w:w="45" w:type="dxa"/>
              <w:bottom w:w="0" w:type="dxa"/>
              <w:right w:w="45" w:type="dxa"/>
            </w:tcMar>
            <w:vAlign w:val="center"/>
            <w:hideMark/>
          </w:tcPr>
          <w:p w14:paraId="2780B6D3" w14:textId="77777777" w:rsidR="00C91C65" w:rsidRPr="0023013E" w:rsidRDefault="00C91C65" w:rsidP="00CE5529">
            <w:pPr>
              <w:widowControl w:val="0"/>
              <w:tabs>
                <w:tab w:val="left" w:pos="0"/>
                <w:tab w:val="left" w:pos="4820"/>
              </w:tabs>
              <w:jc w:val="both"/>
              <w:rPr>
                <w:sz w:val="22"/>
                <w:szCs w:val="22"/>
              </w:rPr>
            </w:pPr>
            <w:r w:rsidRPr="0023013E">
              <w:rPr>
                <w:sz w:val="22"/>
                <w:szCs w:val="22"/>
              </w:rPr>
              <w:t>ТИМОК</w:t>
            </w:r>
          </w:p>
        </w:tc>
        <w:tc>
          <w:tcPr>
            <w:tcW w:w="0" w:type="auto"/>
            <w:tcMar>
              <w:top w:w="0" w:type="dxa"/>
              <w:left w:w="45" w:type="dxa"/>
              <w:bottom w:w="0" w:type="dxa"/>
              <w:right w:w="45" w:type="dxa"/>
            </w:tcMar>
            <w:vAlign w:val="center"/>
            <w:hideMark/>
          </w:tcPr>
          <w:p w14:paraId="0FF290E0" w14:textId="77777777" w:rsidR="00C91C65" w:rsidRPr="0023013E" w:rsidRDefault="00C91C65" w:rsidP="00CE5529">
            <w:pPr>
              <w:widowControl w:val="0"/>
              <w:tabs>
                <w:tab w:val="left" w:pos="0"/>
                <w:tab w:val="left" w:pos="4820"/>
              </w:tabs>
              <w:jc w:val="both"/>
              <w:rPr>
                <w:sz w:val="22"/>
                <w:szCs w:val="22"/>
              </w:rPr>
            </w:pPr>
            <w:r w:rsidRPr="0023013E">
              <w:rPr>
                <w:sz w:val="22"/>
                <w:szCs w:val="22"/>
              </w:rPr>
              <w:t>р. Тимок от Брегово до устие</w:t>
            </w:r>
          </w:p>
        </w:tc>
        <w:tc>
          <w:tcPr>
            <w:tcW w:w="0" w:type="auto"/>
            <w:tcMar>
              <w:top w:w="0" w:type="dxa"/>
              <w:left w:w="45" w:type="dxa"/>
              <w:bottom w:w="0" w:type="dxa"/>
              <w:right w:w="45" w:type="dxa"/>
            </w:tcMar>
            <w:vAlign w:val="center"/>
            <w:hideMark/>
          </w:tcPr>
          <w:p w14:paraId="67AC9B25" w14:textId="77777777" w:rsidR="00C91C65" w:rsidRPr="0023013E" w:rsidRDefault="00C91C65"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63C8B600" w14:textId="77777777" w:rsidR="00C91C65" w:rsidRPr="0023013E" w:rsidRDefault="00C91C65" w:rsidP="00CE5529">
            <w:pPr>
              <w:widowControl w:val="0"/>
              <w:tabs>
                <w:tab w:val="left" w:pos="0"/>
                <w:tab w:val="left" w:pos="4820"/>
              </w:tabs>
              <w:jc w:val="both"/>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25FB1CDB" w14:textId="77777777" w:rsidR="00C91C65" w:rsidRPr="0023013E" w:rsidRDefault="00C91C65" w:rsidP="00CE5529">
            <w:pPr>
              <w:widowControl w:val="0"/>
              <w:tabs>
                <w:tab w:val="left" w:pos="0"/>
                <w:tab w:val="left" w:pos="4820"/>
              </w:tabs>
              <w:jc w:val="both"/>
              <w:rPr>
                <w:sz w:val="22"/>
                <w:szCs w:val="22"/>
              </w:rPr>
            </w:pPr>
            <w:r w:rsidRPr="0023013E">
              <w:rPr>
                <w:sz w:val="22"/>
                <w:szCs w:val="22"/>
              </w:rPr>
              <w:t>непостигащо добро</w:t>
            </w:r>
          </w:p>
        </w:tc>
      </w:tr>
      <w:tr w:rsidR="00C91C65" w:rsidRPr="0023013E" w14:paraId="58204A9D" w14:textId="77777777" w:rsidTr="0095560E">
        <w:trPr>
          <w:trHeight w:val="300"/>
        </w:trPr>
        <w:tc>
          <w:tcPr>
            <w:tcW w:w="0" w:type="auto"/>
            <w:tcMar>
              <w:top w:w="0" w:type="dxa"/>
              <w:left w:w="45" w:type="dxa"/>
              <w:bottom w:w="0" w:type="dxa"/>
              <w:right w:w="45" w:type="dxa"/>
            </w:tcMar>
            <w:vAlign w:val="center"/>
            <w:hideMark/>
          </w:tcPr>
          <w:p w14:paraId="6371B88B" w14:textId="77777777" w:rsidR="00C91C65" w:rsidRPr="0023013E" w:rsidRDefault="00C91C65" w:rsidP="00CE5529">
            <w:pPr>
              <w:widowControl w:val="0"/>
              <w:tabs>
                <w:tab w:val="left" w:pos="0"/>
                <w:tab w:val="left" w:pos="4820"/>
              </w:tabs>
              <w:jc w:val="both"/>
              <w:rPr>
                <w:sz w:val="22"/>
                <w:szCs w:val="22"/>
              </w:rPr>
            </w:pPr>
            <w:r w:rsidRPr="0023013E">
              <w:rPr>
                <w:sz w:val="22"/>
                <w:szCs w:val="22"/>
              </w:rPr>
              <w:t>BG1WO200L1003</w:t>
            </w:r>
          </w:p>
        </w:tc>
        <w:tc>
          <w:tcPr>
            <w:tcW w:w="0" w:type="auto"/>
            <w:tcMar>
              <w:top w:w="0" w:type="dxa"/>
              <w:left w:w="45" w:type="dxa"/>
              <w:bottom w:w="0" w:type="dxa"/>
              <w:right w:w="45" w:type="dxa"/>
            </w:tcMar>
            <w:vAlign w:val="center"/>
            <w:hideMark/>
          </w:tcPr>
          <w:p w14:paraId="1CC18B0F" w14:textId="77777777" w:rsidR="00C91C65" w:rsidRPr="0023013E" w:rsidRDefault="00C91C65" w:rsidP="00CE5529">
            <w:pPr>
              <w:widowControl w:val="0"/>
              <w:tabs>
                <w:tab w:val="left" w:pos="0"/>
                <w:tab w:val="left" w:pos="4820"/>
              </w:tabs>
              <w:jc w:val="both"/>
              <w:rPr>
                <w:sz w:val="22"/>
                <w:szCs w:val="22"/>
              </w:rPr>
            </w:pPr>
            <w:r w:rsidRPr="0023013E">
              <w:rPr>
                <w:sz w:val="22"/>
                <w:szCs w:val="22"/>
              </w:rPr>
              <w:t>яз. Кула</w:t>
            </w:r>
          </w:p>
        </w:tc>
        <w:tc>
          <w:tcPr>
            <w:tcW w:w="0" w:type="auto"/>
            <w:tcMar>
              <w:top w:w="0" w:type="dxa"/>
              <w:left w:w="45" w:type="dxa"/>
              <w:bottom w:w="0" w:type="dxa"/>
              <w:right w:w="45" w:type="dxa"/>
            </w:tcMar>
            <w:vAlign w:val="center"/>
            <w:hideMark/>
          </w:tcPr>
          <w:p w14:paraId="48007AC4" w14:textId="77777777" w:rsidR="00C91C65" w:rsidRPr="0023013E" w:rsidRDefault="00C91C65" w:rsidP="00CE5529">
            <w:pPr>
              <w:widowControl w:val="0"/>
              <w:tabs>
                <w:tab w:val="left" w:pos="0"/>
                <w:tab w:val="left" w:pos="4820"/>
              </w:tabs>
              <w:jc w:val="both"/>
              <w:rPr>
                <w:sz w:val="22"/>
                <w:szCs w:val="22"/>
              </w:rPr>
            </w:pPr>
            <w:r w:rsidRPr="0023013E">
              <w:rPr>
                <w:sz w:val="22"/>
                <w:szCs w:val="22"/>
              </w:rPr>
              <w:t>яз. Кула на р. Тополовец</w:t>
            </w:r>
          </w:p>
        </w:tc>
        <w:tc>
          <w:tcPr>
            <w:tcW w:w="0" w:type="auto"/>
            <w:tcMar>
              <w:top w:w="0" w:type="dxa"/>
              <w:left w:w="45" w:type="dxa"/>
              <w:bottom w:w="0" w:type="dxa"/>
              <w:right w:w="45" w:type="dxa"/>
            </w:tcMar>
            <w:vAlign w:val="center"/>
            <w:hideMark/>
          </w:tcPr>
          <w:p w14:paraId="55729382" w14:textId="77777777" w:rsidR="00C91C65" w:rsidRPr="0023013E" w:rsidRDefault="00C91C65" w:rsidP="00CE5529">
            <w:pPr>
              <w:widowControl w:val="0"/>
              <w:tabs>
                <w:tab w:val="left" w:pos="0"/>
                <w:tab w:val="left" w:pos="4820"/>
              </w:tabs>
              <w:jc w:val="both"/>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2791C80E" w14:textId="77777777" w:rsidR="00C91C65" w:rsidRPr="0023013E" w:rsidRDefault="00C91C65" w:rsidP="00CE5529">
            <w:pPr>
              <w:widowControl w:val="0"/>
              <w:tabs>
                <w:tab w:val="left" w:pos="0"/>
                <w:tab w:val="left" w:pos="4820"/>
              </w:tabs>
              <w:jc w:val="both"/>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1EB49528" w14:textId="77777777" w:rsidR="00C91C65" w:rsidRPr="0023013E" w:rsidRDefault="00C91C65" w:rsidP="00CE5529">
            <w:pPr>
              <w:widowControl w:val="0"/>
              <w:tabs>
                <w:tab w:val="left" w:pos="0"/>
                <w:tab w:val="left" w:pos="4820"/>
              </w:tabs>
              <w:jc w:val="both"/>
              <w:rPr>
                <w:sz w:val="22"/>
                <w:szCs w:val="22"/>
              </w:rPr>
            </w:pPr>
            <w:r w:rsidRPr="0023013E">
              <w:rPr>
                <w:sz w:val="22"/>
                <w:szCs w:val="22"/>
              </w:rPr>
              <w:t>неизвестно</w:t>
            </w:r>
          </w:p>
        </w:tc>
      </w:tr>
      <w:tr w:rsidR="00C91C65" w:rsidRPr="0023013E" w14:paraId="4893EBE1" w14:textId="77777777" w:rsidTr="0095560E">
        <w:trPr>
          <w:trHeight w:val="300"/>
        </w:trPr>
        <w:tc>
          <w:tcPr>
            <w:tcW w:w="0" w:type="auto"/>
            <w:tcMar>
              <w:top w:w="0" w:type="dxa"/>
              <w:left w:w="45" w:type="dxa"/>
              <w:bottom w:w="0" w:type="dxa"/>
              <w:right w:w="45" w:type="dxa"/>
            </w:tcMar>
            <w:vAlign w:val="center"/>
            <w:hideMark/>
          </w:tcPr>
          <w:p w14:paraId="3D39ED7F" w14:textId="77777777" w:rsidR="00C91C65" w:rsidRPr="0023013E" w:rsidRDefault="00C91C65" w:rsidP="00CE5529">
            <w:pPr>
              <w:widowControl w:val="0"/>
              <w:tabs>
                <w:tab w:val="left" w:pos="0"/>
                <w:tab w:val="left" w:pos="4820"/>
              </w:tabs>
              <w:jc w:val="both"/>
              <w:rPr>
                <w:sz w:val="22"/>
                <w:szCs w:val="22"/>
              </w:rPr>
            </w:pPr>
            <w:r w:rsidRPr="0023013E">
              <w:rPr>
                <w:sz w:val="22"/>
                <w:szCs w:val="22"/>
              </w:rPr>
              <w:t>BG1WO200R004</w:t>
            </w:r>
          </w:p>
        </w:tc>
        <w:tc>
          <w:tcPr>
            <w:tcW w:w="0" w:type="auto"/>
            <w:tcMar>
              <w:top w:w="0" w:type="dxa"/>
              <w:left w:w="45" w:type="dxa"/>
              <w:bottom w:w="0" w:type="dxa"/>
              <w:right w:w="45" w:type="dxa"/>
            </w:tcMar>
            <w:vAlign w:val="center"/>
            <w:hideMark/>
          </w:tcPr>
          <w:p w14:paraId="725902C4" w14:textId="77777777" w:rsidR="00C91C65" w:rsidRPr="0023013E" w:rsidRDefault="00C91C65" w:rsidP="00CE5529">
            <w:pPr>
              <w:widowControl w:val="0"/>
              <w:tabs>
                <w:tab w:val="left" w:pos="0"/>
                <w:tab w:val="left" w:pos="4820"/>
              </w:tabs>
              <w:jc w:val="both"/>
              <w:rPr>
                <w:sz w:val="22"/>
                <w:szCs w:val="22"/>
              </w:rPr>
            </w:pPr>
            <w:r w:rsidRPr="0023013E">
              <w:rPr>
                <w:sz w:val="22"/>
                <w:szCs w:val="22"/>
              </w:rPr>
              <w:t>ТОПОЛОВЕЦ</w:t>
            </w:r>
          </w:p>
        </w:tc>
        <w:tc>
          <w:tcPr>
            <w:tcW w:w="0" w:type="auto"/>
            <w:tcMar>
              <w:top w:w="0" w:type="dxa"/>
              <w:left w:w="45" w:type="dxa"/>
              <w:bottom w:w="0" w:type="dxa"/>
              <w:right w:w="45" w:type="dxa"/>
            </w:tcMar>
            <w:vAlign w:val="center"/>
            <w:hideMark/>
          </w:tcPr>
          <w:p w14:paraId="5BCC0D0A" w14:textId="77777777" w:rsidR="00C91C65" w:rsidRPr="0023013E" w:rsidRDefault="00C91C65" w:rsidP="00CE5529">
            <w:pPr>
              <w:widowControl w:val="0"/>
              <w:tabs>
                <w:tab w:val="left" w:pos="0"/>
                <w:tab w:val="left" w:pos="4820"/>
              </w:tabs>
              <w:jc w:val="both"/>
              <w:rPr>
                <w:sz w:val="22"/>
                <w:szCs w:val="22"/>
              </w:rPr>
            </w:pPr>
            <w:r w:rsidRPr="0023013E">
              <w:rPr>
                <w:sz w:val="22"/>
                <w:szCs w:val="22"/>
              </w:rPr>
              <w:t>р. Тополовец след язовир Кула до устие, вкл. притоци</w:t>
            </w:r>
            <w:r w:rsidRPr="0023013E">
              <w:rPr>
                <w:sz w:val="22"/>
                <w:szCs w:val="22"/>
              </w:rPr>
              <w:br/>
              <w:t xml:space="preserve">- р. </w:t>
            </w:r>
            <w:proofErr w:type="spellStart"/>
            <w:r w:rsidRPr="0023013E">
              <w:rPr>
                <w:sz w:val="22"/>
                <w:szCs w:val="22"/>
              </w:rPr>
              <w:t>Делейнска</w:t>
            </w:r>
            <w:proofErr w:type="spellEnd"/>
            <w:r w:rsidRPr="0023013E">
              <w:rPr>
                <w:sz w:val="22"/>
                <w:szCs w:val="22"/>
              </w:rPr>
              <w:t xml:space="preserve"> и р. </w:t>
            </w:r>
            <w:proofErr w:type="spellStart"/>
            <w:r w:rsidRPr="0023013E">
              <w:rPr>
                <w:sz w:val="22"/>
                <w:szCs w:val="22"/>
              </w:rPr>
              <w:t>Рабровска</w:t>
            </w:r>
            <w:proofErr w:type="spellEnd"/>
            <w:r w:rsidRPr="0023013E">
              <w:rPr>
                <w:sz w:val="22"/>
                <w:szCs w:val="22"/>
              </w:rPr>
              <w:t xml:space="preserve"> с Полянска</w:t>
            </w:r>
          </w:p>
        </w:tc>
        <w:tc>
          <w:tcPr>
            <w:tcW w:w="0" w:type="auto"/>
            <w:tcMar>
              <w:top w:w="0" w:type="dxa"/>
              <w:left w:w="45" w:type="dxa"/>
              <w:bottom w:w="0" w:type="dxa"/>
              <w:right w:w="45" w:type="dxa"/>
            </w:tcMar>
            <w:vAlign w:val="center"/>
            <w:hideMark/>
          </w:tcPr>
          <w:p w14:paraId="3E1D31F1" w14:textId="77777777" w:rsidR="00C91C65" w:rsidRPr="0023013E" w:rsidRDefault="00C91C65"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0111C751" w14:textId="77777777" w:rsidR="00C91C65" w:rsidRPr="0023013E" w:rsidRDefault="00C91C65" w:rsidP="00CE5529">
            <w:pPr>
              <w:widowControl w:val="0"/>
              <w:tabs>
                <w:tab w:val="left" w:pos="0"/>
                <w:tab w:val="left" w:pos="4820"/>
              </w:tabs>
              <w:jc w:val="both"/>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22181CF5" w14:textId="77777777" w:rsidR="00C91C65" w:rsidRPr="0023013E" w:rsidRDefault="00C91C65" w:rsidP="00CE5529">
            <w:pPr>
              <w:widowControl w:val="0"/>
              <w:tabs>
                <w:tab w:val="left" w:pos="0"/>
                <w:tab w:val="left" w:pos="4820"/>
              </w:tabs>
              <w:jc w:val="both"/>
              <w:rPr>
                <w:sz w:val="22"/>
                <w:szCs w:val="22"/>
              </w:rPr>
            </w:pPr>
            <w:r w:rsidRPr="0023013E">
              <w:rPr>
                <w:sz w:val="22"/>
                <w:szCs w:val="22"/>
              </w:rPr>
              <w:t>неизвестно</w:t>
            </w:r>
          </w:p>
        </w:tc>
      </w:tr>
      <w:tr w:rsidR="00C91C65" w:rsidRPr="0023013E" w14:paraId="49DCD623" w14:textId="77777777" w:rsidTr="0095560E">
        <w:trPr>
          <w:trHeight w:val="300"/>
        </w:trPr>
        <w:tc>
          <w:tcPr>
            <w:tcW w:w="0" w:type="auto"/>
            <w:tcMar>
              <w:top w:w="0" w:type="dxa"/>
              <w:left w:w="45" w:type="dxa"/>
              <w:bottom w:w="0" w:type="dxa"/>
              <w:right w:w="45" w:type="dxa"/>
            </w:tcMar>
            <w:vAlign w:val="center"/>
            <w:hideMark/>
          </w:tcPr>
          <w:p w14:paraId="53B16BE1" w14:textId="77777777" w:rsidR="00C91C65" w:rsidRPr="0023013E" w:rsidRDefault="00C91C65" w:rsidP="00CE5529">
            <w:pPr>
              <w:widowControl w:val="0"/>
              <w:tabs>
                <w:tab w:val="left" w:pos="0"/>
                <w:tab w:val="left" w:pos="4820"/>
              </w:tabs>
              <w:jc w:val="both"/>
              <w:rPr>
                <w:sz w:val="22"/>
                <w:szCs w:val="22"/>
              </w:rPr>
            </w:pPr>
            <w:r w:rsidRPr="0023013E">
              <w:rPr>
                <w:sz w:val="22"/>
                <w:szCs w:val="22"/>
              </w:rPr>
              <w:lastRenderedPageBreak/>
              <w:t>BG1WO300L018</w:t>
            </w:r>
          </w:p>
        </w:tc>
        <w:tc>
          <w:tcPr>
            <w:tcW w:w="0" w:type="auto"/>
            <w:tcMar>
              <w:top w:w="0" w:type="dxa"/>
              <w:left w:w="45" w:type="dxa"/>
              <w:bottom w:w="0" w:type="dxa"/>
              <w:right w:w="45" w:type="dxa"/>
            </w:tcMar>
            <w:vAlign w:val="center"/>
            <w:hideMark/>
          </w:tcPr>
          <w:p w14:paraId="58847F56" w14:textId="77777777" w:rsidR="00C91C65" w:rsidRPr="0023013E" w:rsidRDefault="00C91C65" w:rsidP="00CE5529">
            <w:pPr>
              <w:widowControl w:val="0"/>
              <w:tabs>
                <w:tab w:val="left" w:pos="0"/>
                <w:tab w:val="left" w:pos="4820"/>
              </w:tabs>
              <w:jc w:val="both"/>
              <w:rPr>
                <w:sz w:val="22"/>
                <w:szCs w:val="22"/>
              </w:rPr>
            </w:pPr>
            <w:r w:rsidRPr="0023013E">
              <w:rPr>
                <w:sz w:val="22"/>
                <w:szCs w:val="22"/>
              </w:rPr>
              <w:t>яз. Рабиша</w:t>
            </w:r>
          </w:p>
        </w:tc>
        <w:tc>
          <w:tcPr>
            <w:tcW w:w="0" w:type="auto"/>
            <w:tcMar>
              <w:top w:w="0" w:type="dxa"/>
              <w:left w:w="45" w:type="dxa"/>
              <w:bottom w:w="0" w:type="dxa"/>
              <w:right w:w="45" w:type="dxa"/>
            </w:tcMar>
            <w:vAlign w:val="center"/>
            <w:hideMark/>
          </w:tcPr>
          <w:p w14:paraId="6E15F5F5" w14:textId="77777777" w:rsidR="00C91C65" w:rsidRPr="0023013E" w:rsidRDefault="00C91C65" w:rsidP="00CE5529">
            <w:pPr>
              <w:widowControl w:val="0"/>
              <w:tabs>
                <w:tab w:val="left" w:pos="0"/>
                <w:tab w:val="left" w:pos="4820"/>
              </w:tabs>
              <w:jc w:val="both"/>
              <w:rPr>
                <w:sz w:val="22"/>
                <w:szCs w:val="22"/>
              </w:rPr>
            </w:pPr>
            <w:r w:rsidRPr="0023013E">
              <w:rPr>
                <w:sz w:val="22"/>
                <w:szCs w:val="22"/>
              </w:rPr>
              <w:t>яз. Рабиша</w:t>
            </w:r>
          </w:p>
        </w:tc>
        <w:tc>
          <w:tcPr>
            <w:tcW w:w="0" w:type="auto"/>
            <w:tcMar>
              <w:top w:w="0" w:type="dxa"/>
              <w:left w:w="45" w:type="dxa"/>
              <w:bottom w:w="0" w:type="dxa"/>
              <w:right w:w="45" w:type="dxa"/>
            </w:tcMar>
            <w:vAlign w:val="center"/>
            <w:hideMark/>
          </w:tcPr>
          <w:p w14:paraId="5B89B189" w14:textId="77777777" w:rsidR="00C91C65" w:rsidRPr="0023013E" w:rsidRDefault="00C91C65" w:rsidP="00CE5529">
            <w:pPr>
              <w:widowControl w:val="0"/>
              <w:tabs>
                <w:tab w:val="left" w:pos="0"/>
                <w:tab w:val="left" w:pos="4820"/>
              </w:tabs>
              <w:jc w:val="both"/>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4C6CC696" w14:textId="77777777" w:rsidR="00C91C65" w:rsidRPr="0023013E" w:rsidRDefault="00C91C65" w:rsidP="00CE5529">
            <w:pPr>
              <w:widowControl w:val="0"/>
              <w:tabs>
                <w:tab w:val="left" w:pos="0"/>
                <w:tab w:val="left" w:pos="4820"/>
              </w:tabs>
              <w:jc w:val="both"/>
              <w:rPr>
                <w:sz w:val="22"/>
                <w:szCs w:val="22"/>
              </w:rPr>
            </w:pPr>
            <w:r w:rsidRPr="0023013E">
              <w:rPr>
                <w:sz w:val="22"/>
                <w:szCs w:val="22"/>
              </w:rPr>
              <w:t>добър</w:t>
            </w:r>
          </w:p>
        </w:tc>
        <w:tc>
          <w:tcPr>
            <w:tcW w:w="0" w:type="auto"/>
            <w:tcMar>
              <w:top w:w="0" w:type="dxa"/>
              <w:left w:w="45" w:type="dxa"/>
              <w:bottom w:w="0" w:type="dxa"/>
              <w:right w:w="45" w:type="dxa"/>
            </w:tcMar>
            <w:vAlign w:val="center"/>
            <w:hideMark/>
          </w:tcPr>
          <w:p w14:paraId="040B3EF7" w14:textId="77777777" w:rsidR="00C91C65" w:rsidRPr="0023013E" w:rsidRDefault="00C91C65" w:rsidP="00CE5529">
            <w:pPr>
              <w:widowControl w:val="0"/>
              <w:tabs>
                <w:tab w:val="left" w:pos="0"/>
                <w:tab w:val="left" w:pos="4820"/>
              </w:tabs>
              <w:jc w:val="both"/>
              <w:rPr>
                <w:sz w:val="22"/>
                <w:szCs w:val="22"/>
              </w:rPr>
            </w:pPr>
            <w:r w:rsidRPr="0023013E">
              <w:rPr>
                <w:sz w:val="22"/>
                <w:szCs w:val="22"/>
              </w:rPr>
              <w:t>неизвестно</w:t>
            </w:r>
          </w:p>
        </w:tc>
      </w:tr>
      <w:tr w:rsidR="00C91C65" w:rsidRPr="0023013E" w14:paraId="311C6D3A" w14:textId="77777777" w:rsidTr="0095560E">
        <w:trPr>
          <w:trHeight w:val="300"/>
        </w:trPr>
        <w:tc>
          <w:tcPr>
            <w:tcW w:w="0" w:type="auto"/>
            <w:tcMar>
              <w:top w:w="0" w:type="dxa"/>
              <w:left w:w="45" w:type="dxa"/>
              <w:bottom w:w="0" w:type="dxa"/>
              <w:right w:w="45" w:type="dxa"/>
            </w:tcMar>
            <w:vAlign w:val="center"/>
            <w:hideMark/>
          </w:tcPr>
          <w:p w14:paraId="4654CB99" w14:textId="77777777" w:rsidR="00C91C65" w:rsidRPr="0023013E" w:rsidRDefault="00C91C65" w:rsidP="00CE5529">
            <w:pPr>
              <w:widowControl w:val="0"/>
              <w:tabs>
                <w:tab w:val="left" w:pos="0"/>
                <w:tab w:val="left" w:pos="4820"/>
              </w:tabs>
              <w:jc w:val="both"/>
              <w:rPr>
                <w:sz w:val="22"/>
                <w:szCs w:val="22"/>
              </w:rPr>
            </w:pPr>
            <w:r w:rsidRPr="0023013E">
              <w:rPr>
                <w:sz w:val="22"/>
                <w:szCs w:val="22"/>
              </w:rPr>
              <w:t>BG1WO300L1006</w:t>
            </w:r>
          </w:p>
        </w:tc>
        <w:tc>
          <w:tcPr>
            <w:tcW w:w="0" w:type="auto"/>
            <w:tcMar>
              <w:top w:w="0" w:type="dxa"/>
              <w:left w:w="45" w:type="dxa"/>
              <w:bottom w:w="0" w:type="dxa"/>
              <w:right w:w="45" w:type="dxa"/>
            </w:tcMar>
            <w:vAlign w:val="center"/>
            <w:hideMark/>
          </w:tcPr>
          <w:p w14:paraId="3E1373D7" w14:textId="77777777" w:rsidR="00C91C65" w:rsidRPr="0023013E" w:rsidRDefault="00C91C65" w:rsidP="00CE5529">
            <w:pPr>
              <w:widowControl w:val="0"/>
              <w:tabs>
                <w:tab w:val="left" w:pos="0"/>
                <w:tab w:val="left" w:pos="4820"/>
              </w:tabs>
              <w:jc w:val="both"/>
              <w:rPr>
                <w:sz w:val="22"/>
                <w:szCs w:val="22"/>
              </w:rPr>
            </w:pPr>
            <w:r w:rsidRPr="0023013E">
              <w:rPr>
                <w:sz w:val="22"/>
                <w:szCs w:val="22"/>
              </w:rPr>
              <w:t>яз. Полетковци</w:t>
            </w:r>
          </w:p>
        </w:tc>
        <w:tc>
          <w:tcPr>
            <w:tcW w:w="0" w:type="auto"/>
            <w:tcMar>
              <w:top w:w="0" w:type="dxa"/>
              <w:left w:w="45" w:type="dxa"/>
              <w:bottom w:w="0" w:type="dxa"/>
              <w:right w:w="45" w:type="dxa"/>
            </w:tcMar>
            <w:vAlign w:val="center"/>
            <w:hideMark/>
          </w:tcPr>
          <w:p w14:paraId="0B4FCEFC" w14:textId="77777777" w:rsidR="00C91C65" w:rsidRPr="0023013E" w:rsidRDefault="00C91C65" w:rsidP="00CE5529">
            <w:pPr>
              <w:widowControl w:val="0"/>
              <w:tabs>
                <w:tab w:val="left" w:pos="0"/>
                <w:tab w:val="left" w:pos="4820"/>
              </w:tabs>
              <w:jc w:val="both"/>
              <w:rPr>
                <w:sz w:val="22"/>
                <w:szCs w:val="22"/>
              </w:rPr>
            </w:pPr>
            <w:r w:rsidRPr="0023013E">
              <w:rPr>
                <w:sz w:val="22"/>
                <w:szCs w:val="22"/>
              </w:rPr>
              <w:t>яз. Полетковци на р. Войнишка</w:t>
            </w:r>
          </w:p>
        </w:tc>
        <w:tc>
          <w:tcPr>
            <w:tcW w:w="0" w:type="auto"/>
            <w:tcMar>
              <w:top w:w="0" w:type="dxa"/>
              <w:left w:w="45" w:type="dxa"/>
              <w:bottom w:w="0" w:type="dxa"/>
              <w:right w:w="45" w:type="dxa"/>
            </w:tcMar>
            <w:vAlign w:val="center"/>
            <w:hideMark/>
          </w:tcPr>
          <w:p w14:paraId="0FC43ECA" w14:textId="77777777" w:rsidR="00C91C65" w:rsidRPr="0023013E" w:rsidRDefault="00C91C65" w:rsidP="00CE5529">
            <w:pPr>
              <w:widowControl w:val="0"/>
              <w:tabs>
                <w:tab w:val="left" w:pos="0"/>
                <w:tab w:val="left" w:pos="4820"/>
              </w:tabs>
              <w:jc w:val="both"/>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76A9896C" w14:textId="77777777" w:rsidR="00C91C65" w:rsidRPr="0023013E" w:rsidRDefault="00C91C65" w:rsidP="00CE5529">
            <w:pPr>
              <w:widowControl w:val="0"/>
              <w:tabs>
                <w:tab w:val="left" w:pos="0"/>
                <w:tab w:val="left" w:pos="4820"/>
              </w:tabs>
              <w:jc w:val="both"/>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6109DD5B" w14:textId="77777777" w:rsidR="00C91C65" w:rsidRPr="0023013E" w:rsidRDefault="00C91C65" w:rsidP="00CE5529">
            <w:pPr>
              <w:widowControl w:val="0"/>
              <w:tabs>
                <w:tab w:val="left" w:pos="0"/>
                <w:tab w:val="left" w:pos="4820"/>
              </w:tabs>
              <w:jc w:val="both"/>
              <w:rPr>
                <w:sz w:val="22"/>
                <w:szCs w:val="22"/>
              </w:rPr>
            </w:pPr>
            <w:r w:rsidRPr="0023013E">
              <w:rPr>
                <w:sz w:val="22"/>
                <w:szCs w:val="22"/>
              </w:rPr>
              <w:t>неизвестно</w:t>
            </w:r>
          </w:p>
        </w:tc>
      </w:tr>
      <w:tr w:rsidR="00C91C65" w:rsidRPr="0023013E" w14:paraId="3151AC8F" w14:textId="77777777" w:rsidTr="0095560E">
        <w:trPr>
          <w:trHeight w:val="300"/>
        </w:trPr>
        <w:tc>
          <w:tcPr>
            <w:tcW w:w="0" w:type="auto"/>
            <w:tcMar>
              <w:top w:w="0" w:type="dxa"/>
              <w:left w:w="45" w:type="dxa"/>
              <w:bottom w:w="0" w:type="dxa"/>
              <w:right w:w="45" w:type="dxa"/>
            </w:tcMar>
            <w:vAlign w:val="center"/>
            <w:hideMark/>
          </w:tcPr>
          <w:p w14:paraId="2E05FA85" w14:textId="77777777" w:rsidR="00C91C65" w:rsidRPr="0023013E" w:rsidRDefault="00C91C65" w:rsidP="00CE5529">
            <w:pPr>
              <w:widowControl w:val="0"/>
              <w:tabs>
                <w:tab w:val="left" w:pos="0"/>
                <w:tab w:val="left" w:pos="4820"/>
              </w:tabs>
              <w:jc w:val="both"/>
              <w:rPr>
                <w:sz w:val="22"/>
                <w:szCs w:val="22"/>
              </w:rPr>
            </w:pPr>
            <w:r w:rsidRPr="0023013E">
              <w:rPr>
                <w:sz w:val="22"/>
                <w:szCs w:val="22"/>
              </w:rPr>
              <w:t>BG1WO300R1007</w:t>
            </w:r>
          </w:p>
        </w:tc>
        <w:tc>
          <w:tcPr>
            <w:tcW w:w="0" w:type="auto"/>
            <w:tcMar>
              <w:top w:w="0" w:type="dxa"/>
              <w:left w:w="45" w:type="dxa"/>
              <w:bottom w:w="0" w:type="dxa"/>
              <w:right w:w="45" w:type="dxa"/>
            </w:tcMar>
            <w:vAlign w:val="center"/>
            <w:hideMark/>
          </w:tcPr>
          <w:p w14:paraId="36687E6F" w14:textId="77777777" w:rsidR="00C91C65" w:rsidRPr="0023013E" w:rsidRDefault="00C91C65" w:rsidP="00CE5529">
            <w:pPr>
              <w:widowControl w:val="0"/>
              <w:tabs>
                <w:tab w:val="left" w:pos="0"/>
                <w:tab w:val="left" w:pos="4820"/>
              </w:tabs>
              <w:jc w:val="both"/>
              <w:rPr>
                <w:sz w:val="22"/>
                <w:szCs w:val="22"/>
              </w:rPr>
            </w:pPr>
            <w:r w:rsidRPr="0023013E">
              <w:rPr>
                <w:sz w:val="22"/>
                <w:szCs w:val="22"/>
              </w:rPr>
              <w:t>ВОЙНИШКА</w:t>
            </w:r>
          </w:p>
        </w:tc>
        <w:tc>
          <w:tcPr>
            <w:tcW w:w="0" w:type="auto"/>
            <w:tcMar>
              <w:top w:w="0" w:type="dxa"/>
              <w:left w:w="45" w:type="dxa"/>
              <w:bottom w:w="0" w:type="dxa"/>
              <w:right w:w="45" w:type="dxa"/>
            </w:tcMar>
            <w:vAlign w:val="center"/>
            <w:hideMark/>
          </w:tcPr>
          <w:p w14:paraId="61C7490E" w14:textId="77777777" w:rsidR="00C91C65" w:rsidRPr="0023013E" w:rsidRDefault="00C91C65" w:rsidP="00CE5529">
            <w:pPr>
              <w:widowControl w:val="0"/>
              <w:tabs>
                <w:tab w:val="left" w:pos="0"/>
                <w:tab w:val="left" w:pos="4820"/>
              </w:tabs>
              <w:jc w:val="both"/>
              <w:rPr>
                <w:sz w:val="22"/>
                <w:szCs w:val="22"/>
              </w:rPr>
            </w:pPr>
            <w:r w:rsidRPr="0023013E">
              <w:rPr>
                <w:sz w:val="22"/>
                <w:szCs w:val="22"/>
              </w:rPr>
              <w:t xml:space="preserve">р. Войнишка след язовир Полетковци до устие, вкл. притоци - </w:t>
            </w:r>
            <w:proofErr w:type="spellStart"/>
            <w:r w:rsidRPr="0023013E">
              <w:rPr>
                <w:sz w:val="22"/>
                <w:szCs w:val="22"/>
              </w:rPr>
              <w:t>Короманица</w:t>
            </w:r>
            <w:proofErr w:type="spellEnd"/>
            <w:r w:rsidRPr="0023013E">
              <w:rPr>
                <w:sz w:val="22"/>
                <w:szCs w:val="22"/>
              </w:rPr>
              <w:t xml:space="preserve"> и </w:t>
            </w:r>
            <w:proofErr w:type="spellStart"/>
            <w:r w:rsidRPr="0023013E">
              <w:rPr>
                <w:sz w:val="22"/>
                <w:szCs w:val="22"/>
              </w:rPr>
              <w:t>Смръдла</w:t>
            </w:r>
            <w:proofErr w:type="spellEnd"/>
          </w:p>
        </w:tc>
        <w:tc>
          <w:tcPr>
            <w:tcW w:w="0" w:type="auto"/>
            <w:tcMar>
              <w:top w:w="0" w:type="dxa"/>
              <w:left w:w="45" w:type="dxa"/>
              <w:bottom w:w="0" w:type="dxa"/>
              <w:right w:w="45" w:type="dxa"/>
            </w:tcMar>
            <w:vAlign w:val="center"/>
            <w:hideMark/>
          </w:tcPr>
          <w:p w14:paraId="354A8B08" w14:textId="77777777" w:rsidR="00C91C65" w:rsidRPr="0023013E" w:rsidRDefault="00C91C65"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07C48FCC" w14:textId="77777777" w:rsidR="00C91C65" w:rsidRPr="0023013E" w:rsidRDefault="00C91C65" w:rsidP="00CE5529">
            <w:pPr>
              <w:widowControl w:val="0"/>
              <w:tabs>
                <w:tab w:val="left" w:pos="0"/>
                <w:tab w:val="left" w:pos="4820"/>
              </w:tabs>
              <w:jc w:val="both"/>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1ACD2914" w14:textId="77777777" w:rsidR="00C91C65" w:rsidRPr="0023013E" w:rsidRDefault="00C91C65" w:rsidP="00CE5529">
            <w:pPr>
              <w:widowControl w:val="0"/>
              <w:tabs>
                <w:tab w:val="left" w:pos="0"/>
                <w:tab w:val="left" w:pos="4820"/>
              </w:tabs>
              <w:jc w:val="both"/>
              <w:rPr>
                <w:sz w:val="22"/>
                <w:szCs w:val="22"/>
              </w:rPr>
            </w:pPr>
            <w:r w:rsidRPr="0023013E">
              <w:rPr>
                <w:sz w:val="22"/>
                <w:szCs w:val="22"/>
              </w:rPr>
              <w:t>добро</w:t>
            </w:r>
          </w:p>
        </w:tc>
      </w:tr>
      <w:tr w:rsidR="00C91C65" w:rsidRPr="0023013E" w14:paraId="4F435DF0" w14:textId="77777777" w:rsidTr="0095560E">
        <w:trPr>
          <w:trHeight w:val="300"/>
        </w:trPr>
        <w:tc>
          <w:tcPr>
            <w:tcW w:w="0" w:type="auto"/>
            <w:tcMar>
              <w:top w:w="0" w:type="dxa"/>
              <w:left w:w="45" w:type="dxa"/>
              <w:bottom w:w="0" w:type="dxa"/>
              <w:right w:w="45" w:type="dxa"/>
            </w:tcMar>
            <w:vAlign w:val="center"/>
            <w:hideMark/>
          </w:tcPr>
          <w:p w14:paraId="6FFE0EEB" w14:textId="77777777" w:rsidR="00C91C65" w:rsidRPr="0023013E" w:rsidRDefault="00C91C65" w:rsidP="00CE5529">
            <w:pPr>
              <w:widowControl w:val="0"/>
              <w:tabs>
                <w:tab w:val="left" w:pos="0"/>
                <w:tab w:val="left" w:pos="4820"/>
              </w:tabs>
              <w:jc w:val="both"/>
              <w:rPr>
                <w:sz w:val="22"/>
                <w:szCs w:val="22"/>
              </w:rPr>
            </w:pPr>
            <w:r w:rsidRPr="0023013E">
              <w:rPr>
                <w:sz w:val="22"/>
                <w:szCs w:val="22"/>
              </w:rPr>
              <w:t>BG1WO300R1008</w:t>
            </w:r>
          </w:p>
        </w:tc>
        <w:tc>
          <w:tcPr>
            <w:tcW w:w="0" w:type="auto"/>
            <w:tcMar>
              <w:top w:w="0" w:type="dxa"/>
              <w:left w:w="45" w:type="dxa"/>
              <w:bottom w:w="0" w:type="dxa"/>
              <w:right w:w="45" w:type="dxa"/>
            </w:tcMar>
            <w:vAlign w:val="center"/>
            <w:hideMark/>
          </w:tcPr>
          <w:p w14:paraId="008F48A2" w14:textId="77777777" w:rsidR="00C91C65" w:rsidRPr="0023013E" w:rsidRDefault="00C91C65" w:rsidP="00CE5529">
            <w:pPr>
              <w:widowControl w:val="0"/>
              <w:tabs>
                <w:tab w:val="left" w:pos="0"/>
                <w:tab w:val="left" w:pos="4820"/>
              </w:tabs>
              <w:jc w:val="both"/>
              <w:rPr>
                <w:sz w:val="22"/>
                <w:szCs w:val="22"/>
              </w:rPr>
            </w:pPr>
            <w:r w:rsidRPr="0023013E">
              <w:rPr>
                <w:sz w:val="22"/>
                <w:szCs w:val="22"/>
              </w:rPr>
              <w:t>ВИДБОЛ</w:t>
            </w:r>
          </w:p>
        </w:tc>
        <w:tc>
          <w:tcPr>
            <w:tcW w:w="0" w:type="auto"/>
            <w:tcMar>
              <w:top w:w="0" w:type="dxa"/>
              <w:left w:w="45" w:type="dxa"/>
              <w:bottom w:w="0" w:type="dxa"/>
              <w:right w:w="45" w:type="dxa"/>
            </w:tcMar>
            <w:vAlign w:val="center"/>
            <w:hideMark/>
          </w:tcPr>
          <w:p w14:paraId="13E21AB0" w14:textId="77777777" w:rsidR="00C91C65" w:rsidRPr="0023013E" w:rsidRDefault="00C91C65" w:rsidP="00CE5529">
            <w:pPr>
              <w:widowControl w:val="0"/>
              <w:tabs>
                <w:tab w:val="left" w:pos="0"/>
                <w:tab w:val="left" w:pos="4820"/>
              </w:tabs>
              <w:jc w:val="both"/>
              <w:rPr>
                <w:sz w:val="22"/>
                <w:szCs w:val="22"/>
              </w:rPr>
            </w:pPr>
            <w:r w:rsidRPr="0023013E">
              <w:rPr>
                <w:sz w:val="22"/>
                <w:szCs w:val="22"/>
              </w:rPr>
              <w:t xml:space="preserve">р. Видбол от зоната за защита - РВ "Бяла вода" при Раковица до устие, вкл. приток - р. </w:t>
            </w:r>
            <w:proofErr w:type="spellStart"/>
            <w:r w:rsidRPr="0023013E">
              <w:rPr>
                <w:sz w:val="22"/>
                <w:szCs w:val="22"/>
              </w:rPr>
              <w:t>Грамадска</w:t>
            </w:r>
            <w:proofErr w:type="spellEnd"/>
          </w:p>
        </w:tc>
        <w:tc>
          <w:tcPr>
            <w:tcW w:w="0" w:type="auto"/>
            <w:tcMar>
              <w:top w:w="0" w:type="dxa"/>
              <w:left w:w="45" w:type="dxa"/>
              <w:bottom w:w="0" w:type="dxa"/>
              <w:right w:w="45" w:type="dxa"/>
            </w:tcMar>
            <w:vAlign w:val="center"/>
            <w:hideMark/>
          </w:tcPr>
          <w:p w14:paraId="64268F61" w14:textId="77777777" w:rsidR="00C91C65" w:rsidRPr="0023013E" w:rsidRDefault="00C91C65"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36575F7B" w14:textId="77777777" w:rsidR="00C91C65" w:rsidRPr="0023013E" w:rsidRDefault="00C91C65"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50F6CEBE" w14:textId="77777777" w:rsidR="00C91C65" w:rsidRPr="0023013E" w:rsidRDefault="00C91C65" w:rsidP="00CE5529">
            <w:pPr>
              <w:widowControl w:val="0"/>
              <w:tabs>
                <w:tab w:val="left" w:pos="0"/>
                <w:tab w:val="left" w:pos="4820"/>
              </w:tabs>
              <w:jc w:val="both"/>
              <w:rPr>
                <w:sz w:val="22"/>
                <w:szCs w:val="22"/>
              </w:rPr>
            </w:pPr>
            <w:r w:rsidRPr="0023013E">
              <w:rPr>
                <w:sz w:val="22"/>
                <w:szCs w:val="22"/>
              </w:rPr>
              <w:t>неизвестно</w:t>
            </w:r>
          </w:p>
        </w:tc>
      </w:tr>
      <w:tr w:rsidR="00C91C65" w:rsidRPr="0023013E" w14:paraId="502E08AE" w14:textId="77777777" w:rsidTr="0095560E">
        <w:trPr>
          <w:trHeight w:val="300"/>
        </w:trPr>
        <w:tc>
          <w:tcPr>
            <w:tcW w:w="0" w:type="auto"/>
            <w:tcMar>
              <w:top w:w="0" w:type="dxa"/>
              <w:left w:w="45" w:type="dxa"/>
              <w:bottom w:w="0" w:type="dxa"/>
              <w:right w:w="45" w:type="dxa"/>
            </w:tcMar>
            <w:vAlign w:val="center"/>
            <w:hideMark/>
          </w:tcPr>
          <w:p w14:paraId="4A640EF9" w14:textId="77777777" w:rsidR="00C91C65" w:rsidRPr="0023013E" w:rsidRDefault="00C91C65" w:rsidP="00CE5529">
            <w:pPr>
              <w:widowControl w:val="0"/>
              <w:tabs>
                <w:tab w:val="left" w:pos="0"/>
                <w:tab w:val="left" w:pos="4820"/>
              </w:tabs>
              <w:jc w:val="both"/>
              <w:rPr>
                <w:sz w:val="22"/>
                <w:szCs w:val="22"/>
              </w:rPr>
            </w:pPr>
            <w:r w:rsidRPr="0023013E">
              <w:rPr>
                <w:sz w:val="22"/>
                <w:szCs w:val="22"/>
              </w:rPr>
              <w:t>BG1WO300R1108</w:t>
            </w:r>
          </w:p>
        </w:tc>
        <w:tc>
          <w:tcPr>
            <w:tcW w:w="0" w:type="auto"/>
            <w:tcMar>
              <w:top w:w="0" w:type="dxa"/>
              <w:left w:w="45" w:type="dxa"/>
              <w:bottom w:w="0" w:type="dxa"/>
              <w:right w:w="45" w:type="dxa"/>
            </w:tcMar>
            <w:vAlign w:val="center"/>
            <w:hideMark/>
          </w:tcPr>
          <w:p w14:paraId="7B9F4517" w14:textId="77777777" w:rsidR="00C91C65" w:rsidRPr="0023013E" w:rsidRDefault="00C91C65" w:rsidP="00CE5529">
            <w:pPr>
              <w:widowControl w:val="0"/>
              <w:tabs>
                <w:tab w:val="left" w:pos="0"/>
                <w:tab w:val="left" w:pos="4820"/>
              </w:tabs>
              <w:jc w:val="both"/>
              <w:rPr>
                <w:sz w:val="22"/>
                <w:szCs w:val="22"/>
              </w:rPr>
            </w:pPr>
            <w:r w:rsidRPr="0023013E">
              <w:rPr>
                <w:sz w:val="22"/>
                <w:szCs w:val="22"/>
              </w:rPr>
              <w:t>ВИДБОЛ</w:t>
            </w:r>
          </w:p>
        </w:tc>
        <w:tc>
          <w:tcPr>
            <w:tcW w:w="0" w:type="auto"/>
            <w:tcMar>
              <w:top w:w="0" w:type="dxa"/>
              <w:left w:w="45" w:type="dxa"/>
              <w:bottom w:w="0" w:type="dxa"/>
              <w:right w:w="45" w:type="dxa"/>
            </w:tcMar>
            <w:vAlign w:val="center"/>
            <w:hideMark/>
          </w:tcPr>
          <w:p w14:paraId="282A6D02" w14:textId="77777777" w:rsidR="00C91C65" w:rsidRPr="0023013E" w:rsidRDefault="00C91C65" w:rsidP="00CE5529">
            <w:pPr>
              <w:widowControl w:val="0"/>
              <w:tabs>
                <w:tab w:val="left" w:pos="0"/>
                <w:tab w:val="left" w:pos="4820"/>
              </w:tabs>
              <w:jc w:val="both"/>
              <w:rPr>
                <w:sz w:val="22"/>
                <w:szCs w:val="22"/>
              </w:rPr>
            </w:pPr>
            <w:r w:rsidRPr="0023013E">
              <w:rPr>
                <w:sz w:val="22"/>
                <w:szCs w:val="22"/>
              </w:rPr>
              <w:t>РВ "Бяла вода" на р. Видбол</w:t>
            </w:r>
          </w:p>
        </w:tc>
        <w:tc>
          <w:tcPr>
            <w:tcW w:w="0" w:type="auto"/>
            <w:tcMar>
              <w:top w:w="0" w:type="dxa"/>
              <w:left w:w="45" w:type="dxa"/>
              <w:bottom w:w="0" w:type="dxa"/>
              <w:right w:w="45" w:type="dxa"/>
            </w:tcMar>
            <w:vAlign w:val="center"/>
            <w:hideMark/>
          </w:tcPr>
          <w:p w14:paraId="7EA49DB2" w14:textId="77777777" w:rsidR="00C91C65" w:rsidRPr="0023013E" w:rsidRDefault="00C91C65"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0C42A9CE" w14:textId="77777777" w:rsidR="00C91C65" w:rsidRPr="0023013E" w:rsidRDefault="00C91C65"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74790C4A" w14:textId="77777777" w:rsidR="00C91C65" w:rsidRPr="0023013E" w:rsidRDefault="00C91C65" w:rsidP="00CE5529">
            <w:pPr>
              <w:widowControl w:val="0"/>
              <w:tabs>
                <w:tab w:val="left" w:pos="0"/>
                <w:tab w:val="left" w:pos="4820"/>
              </w:tabs>
              <w:jc w:val="both"/>
              <w:rPr>
                <w:sz w:val="22"/>
                <w:szCs w:val="22"/>
              </w:rPr>
            </w:pPr>
            <w:r w:rsidRPr="0023013E">
              <w:rPr>
                <w:sz w:val="22"/>
                <w:szCs w:val="22"/>
              </w:rPr>
              <w:t>неизвестно</w:t>
            </w:r>
          </w:p>
        </w:tc>
      </w:tr>
      <w:tr w:rsidR="00C91C65" w:rsidRPr="0023013E" w14:paraId="52CF2124" w14:textId="77777777" w:rsidTr="0095560E">
        <w:trPr>
          <w:trHeight w:val="300"/>
        </w:trPr>
        <w:tc>
          <w:tcPr>
            <w:tcW w:w="0" w:type="auto"/>
            <w:tcMar>
              <w:top w:w="0" w:type="dxa"/>
              <w:left w:w="45" w:type="dxa"/>
              <w:bottom w:w="0" w:type="dxa"/>
              <w:right w:w="45" w:type="dxa"/>
            </w:tcMar>
            <w:vAlign w:val="center"/>
            <w:hideMark/>
          </w:tcPr>
          <w:p w14:paraId="3D18090B" w14:textId="77777777" w:rsidR="00C91C65" w:rsidRPr="0023013E" w:rsidRDefault="00C91C65" w:rsidP="00CE5529">
            <w:pPr>
              <w:widowControl w:val="0"/>
              <w:tabs>
                <w:tab w:val="left" w:pos="0"/>
                <w:tab w:val="left" w:pos="4820"/>
              </w:tabs>
              <w:jc w:val="both"/>
              <w:rPr>
                <w:sz w:val="22"/>
                <w:szCs w:val="22"/>
              </w:rPr>
            </w:pPr>
            <w:r w:rsidRPr="0023013E">
              <w:rPr>
                <w:sz w:val="22"/>
                <w:szCs w:val="22"/>
              </w:rPr>
              <w:t>BG1WO400R1009</w:t>
            </w:r>
          </w:p>
        </w:tc>
        <w:tc>
          <w:tcPr>
            <w:tcW w:w="0" w:type="auto"/>
            <w:tcMar>
              <w:top w:w="0" w:type="dxa"/>
              <w:left w:w="45" w:type="dxa"/>
              <w:bottom w:w="0" w:type="dxa"/>
              <w:right w:w="45" w:type="dxa"/>
            </w:tcMar>
            <w:vAlign w:val="center"/>
            <w:hideMark/>
          </w:tcPr>
          <w:p w14:paraId="5E1FCF40" w14:textId="77777777" w:rsidR="00C91C65" w:rsidRPr="0023013E" w:rsidRDefault="00C91C65" w:rsidP="00CE5529">
            <w:pPr>
              <w:widowControl w:val="0"/>
              <w:tabs>
                <w:tab w:val="left" w:pos="0"/>
                <w:tab w:val="left" w:pos="4820"/>
              </w:tabs>
              <w:jc w:val="both"/>
              <w:rPr>
                <w:sz w:val="22"/>
                <w:szCs w:val="22"/>
              </w:rPr>
            </w:pPr>
            <w:r w:rsidRPr="0023013E">
              <w:rPr>
                <w:sz w:val="22"/>
                <w:szCs w:val="22"/>
              </w:rPr>
              <w:t>АРЧАР</w:t>
            </w:r>
          </w:p>
        </w:tc>
        <w:tc>
          <w:tcPr>
            <w:tcW w:w="0" w:type="auto"/>
            <w:tcMar>
              <w:top w:w="0" w:type="dxa"/>
              <w:left w:w="45" w:type="dxa"/>
              <w:bottom w:w="0" w:type="dxa"/>
              <w:right w:w="45" w:type="dxa"/>
            </w:tcMar>
            <w:vAlign w:val="center"/>
            <w:hideMark/>
          </w:tcPr>
          <w:p w14:paraId="055EA571" w14:textId="77777777" w:rsidR="00C91C65" w:rsidRPr="0023013E" w:rsidRDefault="00C91C65" w:rsidP="00CE5529">
            <w:pPr>
              <w:widowControl w:val="0"/>
              <w:tabs>
                <w:tab w:val="left" w:pos="0"/>
                <w:tab w:val="left" w:pos="4820"/>
              </w:tabs>
              <w:jc w:val="both"/>
              <w:rPr>
                <w:sz w:val="22"/>
                <w:szCs w:val="22"/>
              </w:rPr>
            </w:pPr>
            <w:r w:rsidRPr="0023013E">
              <w:rPr>
                <w:sz w:val="22"/>
                <w:szCs w:val="22"/>
              </w:rPr>
              <w:t>р. Арчар от извор до устие, вкл. притоци</w:t>
            </w:r>
            <w:r w:rsidRPr="0023013E">
              <w:rPr>
                <w:sz w:val="22"/>
                <w:szCs w:val="22"/>
              </w:rPr>
              <w:br/>
              <w:t xml:space="preserve">- </w:t>
            </w:r>
            <w:proofErr w:type="spellStart"/>
            <w:r w:rsidRPr="0023013E">
              <w:rPr>
                <w:sz w:val="22"/>
                <w:szCs w:val="22"/>
              </w:rPr>
              <w:t>Салашка</w:t>
            </w:r>
            <w:proofErr w:type="spellEnd"/>
            <w:r w:rsidRPr="0023013E">
              <w:rPr>
                <w:sz w:val="22"/>
                <w:szCs w:val="22"/>
              </w:rPr>
              <w:t xml:space="preserve"> и Градска река</w:t>
            </w:r>
          </w:p>
        </w:tc>
        <w:tc>
          <w:tcPr>
            <w:tcW w:w="0" w:type="auto"/>
            <w:tcMar>
              <w:top w:w="0" w:type="dxa"/>
              <w:left w:w="45" w:type="dxa"/>
              <w:bottom w:w="0" w:type="dxa"/>
              <w:right w:w="45" w:type="dxa"/>
            </w:tcMar>
            <w:vAlign w:val="center"/>
            <w:hideMark/>
          </w:tcPr>
          <w:p w14:paraId="1AFD95B4" w14:textId="77777777" w:rsidR="00C91C65" w:rsidRPr="0023013E" w:rsidRDefault="00C91C65"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0D64CFF8" w14:textId="77777777" w:rsidR="00C91C65" w:rsidRPr="0023013E" w:rsidRDefault="00C91C65"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6F8B0BB2" w14:textId="77777777" w:rsidR="00C91C65" w:rsidRPr="0023013E" w:rsidRDefault="00C91C65" w:rsidP="00CE5529">
            <w:pPr>
              <w:widowControl w:val="0"/>
              <w:tabs>
                <w:tab w:val="left" w:pos="0"/>
                <w:tab w:val="left" w:pos="4820"/>
              </w:tabs>
              <w:jc w:val="both"/>
              <w:rPr>
                <w:sz w:val="22"/>
                <w:szCs w:val="22"/>
              </w:rPr>
            </w:pPr>
            <w:r w:rsidRPr="0023013E">
              <w:rPr>
                <w:sz w:val="22"/>
                <w:szCs w:val="22"/>
              </w:rPr>
              <w:t>непостигащо добро</w:t>
            </w:r>
          </w:p>
        </w:tc>
      </w:tr>
    </w:tbl>
    <w:p w14:paraId="659DD814" w14:textId="77777777" w:rsidR="001A223C" w:rsidRPr="0023013E" w:rsidRDefault="001A223C" w:rsidP="00494070">
      <w:pPr>
        <w:widowControl w:val="0"/>
        <w:tabs>
          <w:tab w:val="left" w:pos="0"/>
          <w:tab w:val="left" w:pos="4820"/>
        </w:tabs>
        <w:spacing w:before="120" w:after="120" w:line="276" w:lineRule="auto"/>
        <w:ind w:firstLine="567"/>
        <w:jc w:val="both"/>
      </w:pPr>
    </w:p>
    <w:p w14:paraId="2DB19752" w14:textId="6BE4A954" w:rsidR="001A223C" w:rsidRPr="0023013E" w:rsidRDefault="001A223C" w:rsidP="00494070">
      <w:pPr>
        <w:pStyle w:val="Caption"/>
        <w:widowControl w:val="0"/>
        <w:tabs>
          <w:tab w:val="left" w:pos="0"/>
          <w:tab w:val="left" w:pos="4820"/>
        </w:tabs>
        <w:spacing w:before="120" w:after="120" w:line="276" w:lineRule="auto"/>
        <w:rPr>
          <w:b/>
          <w:bCs w:val="0"/>
        </w:rPr>
      </w:pPr>
      <w:bookmarkStart w:id="100" w:name="_Toc230906351"/>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4</w:t>
      </w:r>
      <w:r w:rsidRPr="0023013E">
        <w:rPr>
          <w:b/>
          <w:bCs w:val="0"/>
        </w:rPr>
        <w:fldChar w:fldCharType="end"/>
      </w:r>
      <w:r w:rsidRPr="0023013E">
        <w:rPr>
          <w:b/>
          <w:bCs w:val="0"/>
        </w:rPr>
        <w:t xml:space="preserve">. Засегнати от приоритетна зона </w:t>
      </w:r>
      <w:r w:rsidR="00CD1D50" w:rsidRPr="0023013E">
        <w:rPr>
          <w:b/>
          <w:bCs w:val="0"/>
        </w:rPr>
        <w:t>2</w:t>
      </w:r>
      <w:r w:rsidRPr="0023013E">
        <w:rPr>
          <w:b/>
          <w:bCs w:val="0"/>
        </w:rPr>
        <w:t xml:space="preserve"> повърхностни водни тела</w:t>
      </w:r>
      <w:bookmarkEnd w:id="1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9"/>
        <w:gridCol w:w="1450"/>
        <w:gridCol w:w="2482"/>
        <w:gridCol w:w="1408"/>
        <w:gridCol w:w="1638"/>
        <w:gridCol w:w="1430"/>
      </w:tblGrid>
      <w:tr w:rsidR="00E365FE" w:rsidRPr="0023013E" w14:paraId="7F33F3AB" w14:textId="77777777" w:rsidTr="007E6224">
        <w:trPr>
          <w:trHeight w:val="424"/>
          <w:tblHeader/>
        </w:trPr>
        <w:tc>
          <w:tcPr>
            <w:tcW w:w="0" w:type="auto"/>
            <w:tcMar>
              <w:top w:w="0" w:type="dxa"/>
              <w:left w:w="45" w:type="dxa"/>
              <w:bottom w:w="0" w:type="dxa"/>
              <w:right w:w="45" w:type="dxa"/>
            </w:tcMar>
            <w:vAlign w:val="center"/>
            <w:hideMark/>
          </w:tcPr>
          <w:p w14:paraId="51719064"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Код на ВТ</w:t>
            </w:r>
          </w:p>
        </w:tc>
        <w:tc>
          <w:tcPr>
            <w:tcW w:w="0" w:type="auto"/>
            <w:tcMar>
              <w:top w:w="0" w:type="dxa"/>
              <w:left w:w="45" w:type="dxa"/>
              <w:bottom w:w="0" w:type="dxa"/>
              <w:right w:w="45" w:type="dxa"/>
            </w:tcMar>
            <w:vAlign w:val="center"/>
            <w:hideMark/>
          </w:tcPr>
          <w:p w14:paraId="0CBD1A7B" w14:textId="29EA6D8B" w:rsidR="00E365FE" w:rsidRPr="0023013E" w:rsidRDefault="00E365FE" w:rsidP="00E365FE">
            <w:pPr>
              <w:widowControl w:val="0"/>
              <w:tabs>
                <w:tab w:val="left" w:pos="0"/>
                <w:tab w:val="left" w:pos="4820"/>
              </w:tabs>
              <w:jc w:val="center"/>
              <w:rPr>
                <w:b/>
                <w:bCs/>
                <w:sz w:val="22"/>
                <w:szCs w:val="22"/>
              </w:rPr>
            </w:pPr>
            <w:r>
              <w:rPr>
                <w:b/>
                <w:bCs/>
                <w:sz w:val="22"/>
                <w:szCs w:val="22"/>
              </w:rPr>
              <w:t>Речен басейн</w:t>
            </w:r>
          </w:p>
        </w:tc>
        <w:tc>
          <w:tcPr>
            <w:tcW w:w="0" w:type="auto"/>
            <w:tcMar>
              <w:top w:w="0" w:type="dxa"/>
              <w:left w:w="45" w:type="dxa"/>
              <w:bottom w:w="0" w:type="dxa"/>
              <w:right w:w="45" w:type="dxa"/>
            </w:tcMar>
            <w:vAlign w:val="center"/>
            <w:hideMark/>
          </w:tcPr>
          <w:p w14:paraId="4DADA578" w14:textId="40AA8E58" w:rsidR="00E365FE" w:rsidRPr="0023013E" w:rsidRDefault="00E365FE" w:rsidP="00E365FE">
            <w:pPr>
              <w:widowControl w:val="0"/>
              <w:tabs>
                <w:tab w:val="left" w:pos="0"/>
                <w:tab w:val="left" w:pos="4820"/>
              </w:tabs>
              <w:jc w:val="center"/>
              <w:rPr>
                <w:b/>
                <w:bCs/>
                <w:sz w:val="22"/>
                <w:szCs w:val="22"/>
              </w:rPr>
            </w:pPr>
            <w:r>
              <w:rPr>
                <w:b/>
                <w:bCs/>
                <w:sz w:val="22"/>
                <w:szCs w:val="22"/>
              </w:rPr>
              <w:t>Име на водното тяло</w:t>
            </w:r>
          </w:p>
        </w:tc>
        <w:tc>
          <w:tcPr>
            <w:tcW w:w="0" w:type="auto"/>
            <w:tcMar>
              <w:top w:w="0" w:type="dxa"/>
              <w:left w:w="45" w:type="dxa"/>
              <w:bottom w:w="0" w:type="dxa"/>
              <w:right w:w="45" w:type="dxa"/>
            </w:tcMar>
            <w:vAlign w:val="center"/>
            <w:hideMark/>
          </w:tcPr>
          <w:p w14:paraId="19B1BCB2" w14:textId="21A06E38" w:rsidR="00E365FE" w:rsidRPr="0023013E" w:rsidRDefault="00E365FE" w:rsidP="00E365FE">
            <w:pPr>
              <w:widowControl w:val="0"/>
              <w:tabs>
                <w:tab w:val="left" w:pos="0"/>
                <w:tab w:val="left" w:pos="4820"/>
              </w:tabs>
              <w:jc w:val="center"/>
              <w:rPr>
                <w:b/>
                <w:bCs/>
                <w:sz w:val="22"/>
                <w:szCs w:val="22"/>
              </w:rPr>
            </w:pPr>
            <w:r w:rsidRPr="0023013E">
              <w:rPr>
                <w:b/>
                <w:bCs/>
                <w:sz w:val="22"/>
                <w:szCs w:val="22"/>
              </w:rPr>
              <w:t>Естествено /СМВТ/ ИВТ</w:t>
            </w:r>
          </w:p>
        </w:tc>
        <w:tc>
          <w:tcPr>
            <w:tcW w:w="0" w:type="auto"/>
            <w:tcMar>
              <w:top w:w="0" w:type="dxa"/>
              <w:left w:w="45" w:type="dxa"/>
              <w:bottom w:w="0" w:type="dxa"/>
              <w:right w:w="45" w:type="dxa"/>
            </w:tcMar>
            <w:vAlign w:val="center"/>
            <w:hideMark/>
          </w:tcPr>
          <w:p w14:paraId="52A0B2CF"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Екологично състояние/ потенциал</w:t>
            </w:r>
          </w:p>
        </w:tc>
        <w:tc>
          <w:tcPr>
            <w:tcW w:w="0" w:type="auto"/>
            <w:tcMar>
              <w:top w:w="0" w:type="dxa"/>
              <w:left w:w="45" w:type="dxa"/>
              <w:bottom w:w="0" w:type="dxa"/>
              <w:right w:w="45" w:type="dxa"/>
            </w:tcMar>
            <w:vAlign w:val="center"/>
            <w:hideMark/>
          </w:tcPr>
          <w:p w14:paraId="79F8873D"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Химично състояние</w:t>
            </w:r>
          </w:p>
        </w:tc>
      </w:tr>
      <w:tr w:rsidR="002C15E4" w:rsidRPr="0023013E" w14:paraId="6E31AB9D" w14:textId="77777777" w:rsidTr="007E6224">
        <w:trPr>
          <w:trHeight w:val="300"/>
        </w:trPr>
        <w:tc>
          <w:tcPr>
            <w:tcW w:w="0" w:type="auto"/>
            <w:gridSpan w:val="6"/>
            <w:tcMar>
              <w:top w:w="0" w:type="dxa"/>
              <w:left w:w="45" w:type="dxa"/>
              <w:bottom w:w="0" w:type="dxa"/>
              <w:right w:w="45" w:type="dxa"/>
            </w:tcMar>
            <w:vAlign w:val="center"/>
          </w:tcPr>
          <w:p w14:paraId="4E8562F2" w14:textId="6F22B086" w:rsidR="002C15E4" w:rsidRPr="0023013E" w:rsidRDefault="002C15E4" w:rsidP="00CE5529">
            <w:pPr>
              <w:widowControl w:val="0"/>
              <w:tabs>
                <w:tab w:val="left" w:pos="0"/>
                <w:tab w:val="left" w:pos="4820"/>
              </w:tabs>
              <w:jc w:val="both"/>
              <w:rPr>
                <w:sz w:val="22"/>
                <w:szCs w:val="22"/>
              </w:rPr>
            </w:pPr>
            <w:r w:rsidRPr="0023013E">
              <w:rPr>
                <w:b/>
                <w:bCs/>
                <w:sz w:val="22"/>
                <w:szCs w:val="22"/>
              </w:rPr>
              <w:t>Басейнова дирекция „Дунавски район“</w:t>
            </w:r>
          </w:p>
        </w:tc>
      </w:tr>
      <w:tr w:rsidR="002C15E4" w:rsidRPr="0023013E" w14:paraId="133F4E2B" w14:textId="77777777" w:rsidTr="004057B4">
        <w:trPr>
          <w:trHeight w:val="300"/>
        </w:trPr>
        <w:tc>
          <w:tcPr>
            <w:tcW w:w="0" w:type="auto"/>
            <w:tcMar>
              <w:top w:w="0" w:type="dxa"/>
              <w:left w:w="45" w:type="dxa"/>
              <w:bottom w:w="0" w:type="dxa"/>
              <w:right w:w="45" w:type="dxa"/>
            </w:tcMar>
            <w:vAlign w:val="center"/>
            <w:hideMark/>
          </w:tcPr>
          <w:p w14:paraId="31F51520" w14:textId="77777777" w:rsidR="002C15E4" w:rsidRPr="0023013E" w:rsidRDefault="002C15E4" w:rsidP="00CE5529">
            <w:pPr>
              <w:widowControl w:val="0"/>
              <w:tabs>
                <w:tab w:val="left" w:pos="0"/>
                <w:tab w:val="left" w:pos="4820"/>
              </w:tabs>
              <w:jc w:val="both"/>
              <w:rPr>
                <w:sz w:val="22"/>
                <w:szCs w:val="22"/>
              </w:rPr>
            </w:pPr>
            <w:r w:rsidRPr="0023013E">
              <w:rPr>
                <w:sz w:val="22"/>
                <w:szCs w:val="22"/>
              </w:rPr>
              <w:t>BG1DU000R001</w:t>
            </w:r>
          </w:p>
        </w:tc>
        <w:tc>
          <w:tcPr>
            <w:tcW w:w="0" w:type="auto"/>
            <w:tcMar>
              <w:top w:w="0" w:type="dxa"/>
              <w:left w:w="45" w:type="dxa"/>
              <w:bottom w:w="0" w:type="dxa"/>
              <w:right w:w="45" w:type="dxa"/>
            </w:tcMar>
            <w:vAlign w:val="center"/>
            <w:hideMark/>
          </w:tcPr>
          <w:p w14:paraId="22383AC7" w14:textId="77777777" w:rsidR="002C15E4" w:rsidRPr="0023013E" w:rsidRDefault="002C15E4" w:rsidP="00CE5529">
            <w:pPr>
              <w:widowControl w:val="0"/>
              <w:tabs>
                <w:tab w:val="left" w:pos="0"/>
                <w:tab w:val="left" w:pos="4820"/>
              </w:tabs>
              <w:jc w:val="both"/>
              <w:rPr>
                <w:sz w:val="22"/>
                <w:szCs w:val="22"/>
              </w:rPr>
            </w:pPr>
            <w:r w:rsidRPr="0023013E">
              <w:rPr>
                <w:sz w:val="22"/>
                <w:szCs w:val="22"/>
              </w:rPr>
              <w:t>ДУНАВ</w:t>
            </w:r>
          </w:p>
        </w:tc>
        <w:tc>
          <w:tcPr>
            <w:tcW w:w="0" w:type="auto"/>
            <w:tcMar>
              <w:top w:w="0" w:type="dxa"/>
              <w:left w:w="45" w:type="dxa"/>
              <w:bottom w:w="0" w:type="dxa"/>
              <w:right w:w="45" w:type="dxa"/>
            </w:tcMar>
            <w:vAlign w:val="center"/>
            <w:hideMark/>
          </w:tcPr>
          <w:p w14:paraId="6233A913" w14:textId="77777777" w:rsidR="002C15E4" w:rsidRPr="0023013E" w:rsidRDefault="002C15E4" w:rsidP="00CE5529">
            <w:pPr>
              <w:widowControl w:val="0"/>
              <w:tabs>
                <w:tab w:val="left" w:pos="0"/>
                <w:tab w:val="left" w:pos="4820"/>
              </w:tabs>
              <w:jc w:val="both"/>
              <w:rPr>
                <w:sz w:val="22"/>
                <w:szCs w:val="22"/>
              </w:rPr>
            </w:pPr>
            <w:r w:rsidRPr="0023013E">
              <w:rPr>
                <w:sz w:val="22"/>
                <w:szCs w:val="22"/>
              </w:rPr>
              <w:t>р. Дунав от границата при Ново село до границата при Силистра</w:t>
            </w:r>
          </w:p>
        </w:tc>
        <w:tc>
          <w:tcPr>
            <w:tcW w:w="0" w:type="auto"/>
            <w:tcMar>
              <w:top w:w="0" w:type="dxa"/>
              <w:left w:w="45" w:type="dxa"/>
              <w:bottom w:w="0" w:type="dxa"/>
              <w:right w:w="45" w:type="dxa"/>
            </w:tcMar>
            <w:vAlign w:val="center"/>
            <w:hideMark/>
          </w:tcPr>
          <w:p w14:paraId="72EA345C" w14:textId="77777777" w:rsidR="002C15E4" w:rsidRPr="0023013E" w:rsidRDefault="002C15E4" w:rsidP="00CE5529">
            <w:pPr>
              <w:widowControl w:val="0"/>
              <w:tabs>
                <w:tab w:val="left" w:pos="0"/>
                <w:tab w:val="left" w:pos="4820"/>
              </w:tabs>
              <w:jc w:val="both"/>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1DE7B44C" w14:textId="77777777" w:rsidR="002C15E4" w:rsidRPr="0023013E" w:rsidRDefault="002C15E4" w:rsidP="00CE5529">
            <w:pPr>
              <w:widowControl w:val="0"/>
              <w:tabs>
                <w:tab w:val="left" w:pos="0"/>
                <w:tab w:val="left" w:pos="4820"/>
              </w:tabs>
              <w:jc w:val="both"/>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5CFC7949" w14:textId="77777777" w:rsidR="002C15E4" w:rsidRPr="0023013E" w:rsidRDefault="002C15E4" w:rsidP="00CE5529">
            <w:pPr>
              <w:widowControl w:val="0"/>
              <w:tabs>
                <w:tab w:val="left" w:pos="0"/>
                <w:tab w:val="left" w:pos="4820"/>
              </w:tabs>
              <w:jc w:val="both"/>
              <w:rPr>
                <w:sz w:val="22"/>
                <w:szCs w:val="22"/>
              </w:rPr>
            </w:pPr>
            <w:r w:rsidRPr="0023013E">
              <w:rPr>
                <w:sz w:val="22"/>
                <w:szCs w:val="22"/>
              </w:rPr>
              <w:t>непостигащо добро</w:t>
            </w:r>
          </w:p>
        </w:tc>
      </w:tr>
      <w:tr w:rsidR="002C15E4" w:rsidRPr="0023013E" w14:paraId="6E843471" w14:textId="77777777" w:rsidTr="004057B4">
        <w:trPr>
          <w:trHeight w:val="300"/>
        </w:trPr>
        <w:tc>
          <w:tcPr>
            <w:tcW w:w="0" w:type="auto"/>
            <w:tcMar>
              <w:top w:w="0" w:type="dxa"/>
              <w:left w:w="45" w:type="dxa"/>
              <w:bottom w:w="0" w:type="dxa"/>
              <w:right w:w="45" w:type="dxa"/>
            </w:tcMar>
            <w:vAlign w:val="center"/>
            <w:hideMark/>
          </w:tcPr>
          <w:p w14:paraId="54F8E9D6"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BG1WO100R001</w:t>
            </w:r>
          </w:p>
        </w:tc>
        <w:tc>
          <w:tcPr>
            <w:tcW w:w="0" w:type="auto"/>
            <w:tcMar>
              <w:top w:w="0" w:type="dxa"/>
              <w:left w:w="45" w:type="dxa"/>
              <w:bottom w:w="0" w:type="dxa"/>
              <w:right w:w="45" w:type="dxa"/>
            </w:tcMar>
            <w:vAlign w:val="center"/>
            <w:hideMark/>
          </w:tcPr>
          <w:p w14:paraId="6C2F99CC" w14:textId="77777777" w:rsidR="002C15E4" w:rsidRPr="0023013E" w:rsidRDefault="002C15E4" w:rsidP="00CE5529">
            <w:pPr>
              <w:widowControl w:val="0"/>
              <w:tabs>
                <w:tab w:val="left" w:pos="0"/>
                <w:tab w:val="left" w:pos="4820"/>
              </w:tabs>
              <w:jc w:val="both"/>
              <w:rPr>
                <w:sz w:val="22"/>
                <w:szCs w:val="22"/>
              </w:rPr>
            </w:pPr>
            <w:r w:rsidRPr="0023013E">
              <w:rPr>
                <w:sz w:val="22"/>
                <w:szCs w:val="22"/>
              </w:rPr>
              <w:t>ТИМОК</w:t>
            </w:r>
          </w:p>
        </w:tc>
        <w:tc>
          <w:tcPr>
            <w:tcW w:w="0" w:type="auto"/>
            <w:tcMar>
              <w:top w:w="0" w:type="dxa"/>
              <w:left w:w="45" w:type="dxa"/>
              <w:bottom w:w="0" w:type="dxa"/>
              <w:right w:w="45" w:type="dxa"/>
            </w:tcMar>
            <w:vAlign w:val="center"/>
            <w:hideMark/>
          </w:tcPr>
          <w:p w14:paraId="792C05E4" w14:textId="77777777" w:rsidR="002C15E4" w:rsidRPr="0023013E" w:rsidRDefault="002C15E4" w:rsidP="00CE5529">
            <w:pPr>
              <w:widowControl w:val="0"/>
              <w:tabs>
                <w:tab w:val="left" w:pos="0"/>
                <w:tab w:val="left" w:pos="4820"/>
              </w:tabs>
              <w:jc w:val="both"/>
              <w:rPr>
                <w:sz w:val="22"/>
                <w:szCs w:val="22"/>
              </w:rPr>
            </w:pPr>
            <w:r w:rsidRPr="0023013E">
              <w:rPr>
                <w:sz w:val="22"/>
                <w:szCs w:val="22"/>
              </w:rPr>
              <w:t>р. Тимок от Брегово до устие</w:t>
            </w:r>
          </w:p>
        </w:tc>
        <w:tc>
          <w:tcPr>
            <w:tcW w:w="0" w:type="auto"/>
            <w:tcMar>
              <w:top w:w="0" w:type="dxa"/>
              <w:left w:w="45" w:type="dxa"/>
              <w:bottom w:w="0" w:type="dxa"/>
              <w:right w:w="45" w:type="dxa"/>
            </w:tcMar>
            <w:vAlign w:val="center"/>
            <w:hideMark/>
          </w:tcPr>
          <w:p w14:paraId="28EAF37E"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588BDF65" w14:textId="77777777" w:rsidR="002C15E4" w:rsidRPr="0023013E" w:rsidRDefault="002C15E4" w:rsidP="00CE5529">
            <w:pPr>
              <w:widowControl w:val="0"/>
              <w:tabs>
                <w:tab w:val="left" w:pos="0"/>
                <w:tab w:val="left" w:pos="4820"/>
              </w:tabs>
              <w:jc w:val="both"/>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09060F7E" w14:textId="77777777" w:rsidR="002C15E4" w:rsidRPr="0023013E" w:rsidRDefault="002C15E4" w:rsidP="00CE5529">
            <w:pPr>
              <w:widowControl w:val="0"/>
              <w:tabs>
                <w:tab w:val="left" w:pos="0"/>
                <w:tab w:val="left" w:pos="4820"/>
              </w:tabs>
              <w:jc w:val="both"/>
              <w:rPr>
                <w:sz w:val="22"/>
                <w:szCs w:val="22"/>
              </w:rPr>
            </w:pPr>
            <w:r w:rsidRPr="0023013E">
              <w:rPr>
                <w:sz w:val="22"/>
                <w:szCs w:val="22"/>
              </w:rPr>
              <w:t>непостигащо добро</w:t>
            </w:r>
          </w:p>
        </w:tc>
      </w:tr>
      <w:tr w:rsidR="002C15E4" w:rsidRPr="0023013E" w14:paraId="240EA7A1" w14:textId="77777777" w:rsidTr="004057B4">
        <w:trPr>
          <w:trHeight w:val="300"/>
        </w:trPr>
        <w:tc>
          <w:tcPr>
            <w:tcW w:w="0" w:type="auto"/>
            <w:tcMar>
              <w:top w:w="0" w:type="dxa"/>
              <w:left w:w="45" w:type="dxa"/>
              <w:bottom w:w="0" w:type="dxa"/>
              <w:right w:w="45" w:type="dxa"/>
            </w:tcMar>
            <w:vAlign w:val="center"/>
            <w:hideMark/>
          </w:tcPr>
          <w:p w14:paraId="76F35D6C"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BG1WO200R004</w:t>
            </w:r>
          </w:p>
        </w:tc>
        <w:tc>
          <w:tcPr>
            <w:tcW w:w="0" w:type="auto"/>
            <w:tcMar>
              <w:top w:w="0" w:type="dxa"/>
              <w:left w:w="45" w:type="dxa"/>
              <w:bottom w:w="0" w:type="dxa"/>
              <w:right w:w="45" w:type="dxa"/>
            </w:tcMar>
            <w:vAlign w:val="center"/>
            <w:hideMark/>
          </w:tcPr>
          <w:p w14:paraId="7153FC2E" w14:textId="77777777" w:rsidR="002C15E4" w:rsidRPr="0023013E" w:rsidRDefault="002C15E4" w:rsidP="00CE5529">
            <w:pPr>
              <w:widowControl w:val="0"/>
              <w:tabs>
                <w:tab w:val="left" w:pos="0"/>
                <w:tab w:val="left" w:pos="4820"/>
              </w:tabs>
              <w:jc w:val="both"/>
              <w:rPr>
                <w:sz w:val="22"/>
                <w:szCs w:val="22"/>
              </w:rPr>
            </w:pPr>
            <w:r w:rsidRPr="0023013E">
              <w:rPr>
                <w:sz w:val="22"/>
                <w:szCs w:val="22"/>
              </w:rPr>
              <w:t>ТОПОЛОВЕЦ</w:t>
            </w:r>
          </w:p>
        </w:tc>
        <w:tc>
          <w:tcPr>
            <w:tcW w:w="0" w:type="auto"/>
            <w:tcMar>
              <w:top w:w="0" w:type="dxa"/>
              <w:left w:w="45" w:type="dxa"/>
              <w:bottom w:w="0" w:type="dxa"/>
              <w:right w:w="45" w:type="dxa"/>
            </w:tcMar>
            <w:vAlign w:val="center"/>
            <w:hideMark/>
          </w:tcPr>
          <w:p w14:paraId="3DFE6BF8" w14:textId="77777777" w:rsidR="002C15E4" w:rsidRPr="0023013E" w:rsidRDefault="002C15E4" w:rsidP="00CE5529">
            <w:pPr>
              <w:widowControl w:val="0"/>
              <w:tabs>
                <w:tab w:val="left" w:pos="0"/>
                <w:tab w:val="left" w:pos="4820"/>
              </w:tabs>
              <w:jc w:val="both"/>
              <w:rPr>
                <w:sz w:val="22"/>
                <w:szCs w:val="22"/>
              </w:rPr>
            </w:pPr>
            <w:r w:rsidRPr="0023013E">
              <w:rPr>
                <w:sz w:val="22"/>
                <w:szCs w:val="22"/>
              </w:rPr>
              <w:t>р. Тополовец след язовир Кула до устие, вкл. притоци</w:t>
            </w:r>
            <w:r w:rsidRPr="0023013E">
              <w:rPr>
                <w:sz w:val="22"/>
                <w:szCs w:val="22"/>
              </w:rPr>
              <w:br/>
              <w:t xml:space="preserve">- р. </w:t>
            </w:r>
            <w:proofErr w:type="spellStart"/>
            <w:r w:rsidRPr="0023013E">
              <w:rPr>
                <w:sz w:val="22"/>
                <w:szCs w:val="22"/>
              </w:rPr>
              <w:t>Делейнска</w:t>
            </w:r>
            <w:proofErr w:type="spellEnd"/>
            <w:r w:rsidRPr="0023013E">
              <w:rPr>
                <w:sz w:val="22"/>
                <w:szCs w:val="22"/>
              </w:rPr>
              <w:t xml:space="preserve"> и р. </w:t>
            </w:r>
            <w:proofErr w:type="spellStart"/>
            <w:r w:rsidRPr="0023013E">
              <w:rPr>
                <w:sz w:val="22"/>
                <w:szCs w:val="22"/>
              </w:rPr>
              <w:t>Рабровска</w:t>
            </w:r>
            <w:proofErr w:type="spellEnd"/>
            <w:r w:rsidRPr="0023013E">
              <w:rPr>
                <w:sz w:val="22"/>
                <w:szCs w:val="22"/>
              </w:rPr>
              <w:t xml:space="preserve"> с Полянска</w:t>
            </w:r>
          </w:p>
        </w:tc>
        <w:tc>
          <w:tcPr>
            <w:tcW w:w="0" w:type="auto"/>
            <w:tcMar>
              <w:top w:w="0" w:type="dxa"/>
              <w:left w:w="45" w:type="dxa"/>
              <w:bottom w:w="0" w:type="dxa"/>
              <w:right w:w="45" w:type="dxa"/>
            </w:tcMar>
            <w:vAlign w:val="center"/>
            <w:hideMark/>
          </w:tcPr>
          <w:p w14:paraId="6480DB4A"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3E6989B0" w14:textId="77777777" w:rsidR="002C15E4" w:rsidRPr="0023013E" w:rsidRDefault="002C15E4" w:rsidP="00CE5529">
            <w:pPr>
              <w:widowControl w:val="0"/>
              <w:tabs>
                <w:tab w:val="left" w:pos="0"/>
                <w:tab w:val="left" w:pos="4820"/>
              </w:tabs>
              <w:jc w:val="both"/>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71D3FCAD" w14:textId="77777777" w:rsidR="002C15E4" w:rsidRPr="0023013E" w:rsidRDefault="002C15E4" w:rsidP="00CE5529">
            <w:pPr>
              <w:widowControl w:val="0"/>
              <w:tabs>
                <w:tab w:val="left" w:pos="0"/>
                <w:tab w:val="left" w:pos="4820"/>
              </w:tabs>
              <w:jc w:val="both"/>
              <w:rPr>
                <w:sz w:val="22"/>
                <w:szCs w:val="22"/>
              </w:rPr>
            </w:pPr>
            <w:r w:rsidRPr="0023013E">
              <w:rPr>
                <w:sz w:val="22"/>
                <w:szCs w:val="22"/>
              </w:rPr>
              <w:t>неизвестно</w:t>
            </w:r>
          </w:p>
        </w:tc>
      </w:tr>
      <w:tr w:rsidR="002C15E4" w:rsidRPr="0023013E" w14:paraId="33D94ED4" w14:textId="77777777" w:rsidTr="004057B4">
        <w:trPr>
          <w:trHeight w:val="300"/>
        </w:trPr>
        <w:tc>
          <w:tcPr>
            <w:tcW w:w="0" w:type="auto"/>
            <w:tcMar>
              <w:top w:w="0" w:type="dxa"/>
              <w:left w:w="45" w:type="dxa"/>
              <w:bottom w:w="0" w:type="dxa"/>
              <w:right w:w="45" w:type="dxa"/>
            </w:tcMar>
            <w:vAlign w:val="center"/>
            <w:hideMark/>
          </w:tcPr>
          <w:p w14:paraId="1434944C"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BG1WO300R1007</w:t>
            </w:r>
          </w:p>
        </w:tc>
        <w:tc>
          <w:tcPr>
            <w:tcW w:w="0" w:type="auto"/>
            <w:tcMar>
              <w:top w:w="0" w:type="dxa"/>
              <w:left w:w="45" w:type="dxa"/>
              <w:bottom w:w="0" w:type="dxa"/>
              <w:right w:w="45" w:type="dxa"/>
            </w:tcMar>
            <w:vAlign w:val="center"/>
            <w:hideMark/>
          </w:tcPr>
          <w:p w14:paraId="4029F011" w14:textId="77777777" w:rsidR="002C15E4" w:rsidRPr="0023013E" w:rsidRDefault="002C15E4" w:rsidP="00CE5529">
            <w:pPr>
              <w:widowControl w:val="0"/>
              <w:tabs>
                <w:tab w:val="left" w:pos="0"/>
                <w:tab w:val="left" w:pos="4820"/>
              </w:tabs>
              <w:jc w:val="both"/>
              <w:rPr>
                <w:sz w:val="22"/>
                <w:szCs w:val="22"/>
              </w:rPr>
            </w:pPr>
            <w:r w:rsidRPr="0023013E">
              <w:rPr>
                <w:sz w:val="22"/>
                <w:szCs w:val="22"/>
              </w:rPr>
              <w:t>ВОЙНИШКА</w:t>
            </w:r>
          </w:p>
        </w:tc>
        <w:tc>
          <w:tcPr>
            <w:tcW w:w="0" w:type="auto"/>
            <w:tcMar>
              <w:top w:w="0" w:type="dxa"/>
              <w:left w:w="45" w:type="dxa"/>
              <w:bottom w:w="0" w:type="dxa"/>
              <w:right w:w="45" w:type="dxa"/>
            </w:tcMar>
            <w:vAlign w:val="center"/>
            <w:hideMark/>
          </w:tcPr>
          <w:p w14:paraId="23EB8874" w14:textId="77777777" w:rsidR="002C15E4" w:rsidRPr="0023013E" w:rsidRDefault="002C15E4" w:rsidP="00CE5529">
            <w:pPr>
              <w:widowControl w:val="0"/>
              <w:tabs>
                <w:tab w:val="left" w:pos="0"/>
                <w:tab w:val="left" w:pos="4820"/>
              </w:tabs>
              <w:jc w:val="both"/>
              <w:rPr>
                <w:sz w:val="22"/>
                <w:szCs w:val="22"/>
              </w:rPr>
            </w:pPr>
            <w:r w:rsidRPr="0023013E">
              <w:rPr>
                <w:sz w:val="22"/>
                <w:szCs w:val="22"/>
              </w:rPr>
              <w:t xml:space="preserve">р. Войнишка след язовир Полетковци до устие, вкл. притоци - </w:t>
            </w:r>
            <w:proofErr w:type="spellStart"/>
            <w:r w:rsidRPr="0023013E">
              <w:rPr>
                <w:sz w:val="22"/>
                <w:szCs w:val="22"/>
              </w:rPr>
              <w:t>Короманица</w:t>
            </w:r>
            <w:proofErr w:type="spellEnd"/>
            <w:r w:rsidRPr="0023013E">
              <w:rPr>
                <w:sz w:val="22"/>
                <w:szCs w:val="22"/>
              </w:rPr>
              <w:t xml:space="preserve"> и </w:t>
            </w:r>
            <w:proofErr w:type="spellStart"/>
            <w:r w:rsidRPr="0023013E">
              <w:rPr>
                <w:sz w:val="22"/>
                <w:szCs w:val="22"/>
              </w:rPr>
              <w:t>Смръдла</w:t>
            </w:r>
            <w:proofErr w:type="spellEnd"/>
          </w:p>
        </w:tc>
        <w:tc>
          <w:tcPr>
            <w:tcW w:w="0" w:type="auto"/>
            <w:tcMar>
              <w:top w:w="0" w:type="dxa"/>
              <w:left w:w="45" w:type="dxa"/>
              <w:bottom w:w="0" w:type="dxa"/>
              <w:right w:w="45" w:type="dxa"/>
            </w:tcMar>
            <w:vAlign w:val="center"/>
            <w:hideMark/>
          </w:tcPr>
          <w:p w14:paraId="1DDEA089"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00C16BCF" w14:textId="77777777" w:rsidR="002C15E4" w:rsidRPr="0023013E" w:rsidRDefault="002C15E4" w:rsidP="00CE5529">
            <w:pPr>
              <w:widowControl w:val="0"/>
              <w:tabs>
                <w:tab w:val="left" w:pos="0"/>
                <w:tab w:val="left" w:pos="4820"/>
              </w:tabs>
              <w:jc w:val="both"/>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175194FB"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r>
      <w:tr w:rsidR="002C15E4" w:rsidRPr="0023013E" w14:paraId="22FE3E9B" w14:textId="77777777" w:rsidTr="004057B4">
        <w:trPr>
          <w:trHeight w:val="300"/>
        </w:trPr>
        <w:tc>
          <w:tcPr>
            <w:tcW w:w="0" w:type="auto"/>
            <w:tcMar>
              <w:top w:w="0" w:type="dxa"/>
              <w:left w:w="45" w:type="dxa"/>
              <w:bottom w:w="0" w:type="dxa"/>
              <w:right w:w="45" w:type="dxa"/>
            </w:tcMar>
            <w:vAlign w:val="center"/>
            <w:hideMark/>
          </w:tcPr>
          <w:p w14:paraId="4891BAAA"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BG1WO300R1008</w:t>
            </w:r>
          </w:p>
        </w:tc>
        <w:tc>
          <w:tcPr>
            <w:tcW w:w="0" w:type="auto"/>
            <w:tcMar>
              <w:top w:w="0" w:type="dxa"/>
              <w:left w:w="45" w:type="dxa"/>
              <w:bottom w:w="0" w:type="dxa"/>
              <w:right w:w="45" w:type="dxa"/>
            </w:tcMar>
            <w:vAlign w:val="center"/>
            <w:hideMark/>
          </w:tcPr>
          <w:p w14:paraId="19B2F6AF" w14:textId="77777777" w:rsidR="002C15E4" w:rsidRPr="0023013E" w:rsidRDefault="002C15E4" w:rsidP="00CE5529">
            <w:pPr>
              <w:widowControl w:val="0"/>
              <w:tabs>
                <w:tab w:val="left" w:pos="0"/>
                <w:tab w:val="left" w:pos="4820"/>
              </w:tabs>
              <w:jc w:val="both"/>
              <w:rPr>
                <w:sz w:val="22"/>
                <w:szCs w:val="22"/>
              </w:rPr>
            </w:pPr>
            <w:r w:rsidRPr="0023013E">
              <w:rPr>
                <w:sz w:val="22"/>
                <w:szCs w:val="22"/>
              </w:rPr>
              <w:t>ВИДБОЛ</w:t>
            </w:r>
          </w:p>
        </w:tc>
        <w:tc>
          <w:tcPr>
            <w:tcW w:w="0" w:type="auto"/>
            <w:tcMar>
              <w:top w:w="0" w:type="dxa"/>
              <w:left w:w="45" w:type="dxa"/>
              <w:bottom w:w="0" w:type="dxa"/>
              <w:right w:w="45" w:type="dxa"/>
            </w:tcMar>
            <w:vAlign w:val="center"/>
            <w:hideMark/>
          </w:tcPr>
          <w:p w14:paraId="01AE52C6" w14:textId="77777777" w:rsidR="002C15E4" w:rsidRPr="0023013E" w:rsidRDefault="002C15E4" w:rsidP="00CE5529">
            <w:pPr>
              <w:widowControl w:val="0"/>
              <w:tabs>
                <w:tab w:val="left" w:pos="0"/>
                <w:tab w:val="left" w:pos="4820"/>
              </w:tabs>
              <w:jc w:val="both"/>
              <w:rPr>
                <w:sz w:val="22"/>
                <w:szCs w:val="22"/>
              </w:rPr>
            </w:pPr>
            <w:r w:rsidRPr="0023013E">
              <w:rPr>
                <w:sz w:val="22"/>
                <w:szCs w:val="22"/>
              </w:rPr>
              <w:t xml:space="preserve">р. Видбол от зоната за защита - РВ "Бяла вода" при Раковица до устие, вкл. приток - р. </w:t>
            </w:r>
            <w:proofErr w:type="spellStart"/>
            <w:r w:rsidRPr="0023013E">
              <w:rPr>
                <w:sz w:val="22"/>
                <w:szCs w:val="22"/>
              </w:rPr>
              <w:t>Грамадска</w:t>
            </w:r>
            <w:proofErr w:type="spellEnd"/>
          </w:p>
        </w:tc>
        <w:tc>
          <w:tcPr>
            <w:tcW w:w="0" w:type="auto"/>
            <w:tcMar>
              <w:top w:w="0" w:type="dxa"/>
              <w:left w:w="45" w:type="dxa"/>
              <w:bottom w:w="0" w:type="dxa"/>
              <w:right w:w="45" w:type="dxa"/>
            </w:tcMar>
            <w:vAlign w:val="center"/>
            <w:hideMark/>
          </w:tcPr>
          <w:p w14:paraId="17AA1614"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731DADD2"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54A236BE" w14:textId="77777777" w:rsidR="002C15E4" w:rsidRPr="0023013E" w:rsidRDefault="002C15E4" w:rsidP="00CE5529">
            <w:pPr>
              <w:widowControl w:val="0"/>
              <w:tabs>
                <w:tab w:val="left" w:pos="0"/>
                <w:tab w:val="left" w:pos="4820"/>
              </w:tabs>
              <w:jc w:val="both"/>
              <w:rPr>
                <w:sz w:val="22"/>
                <w:szCs w:val="22"/>
              </w:rPr>
            </w:pPr>
            <w:r w:rsidRPr="0023013E">
              <w:rPr>
                <w:sz w:val="22"/>
                <w:szCs w:val="22"/>
              </w:rPr>
              <w:t>неизвестно</w:t>
            </w:r>
          </w:p>
        </w:tc>
      </w:tr>
    </w:tbl>
    <w:p w14:paraId="459731A6" w14:textId="77777777" w:rsidR="001A223C" w:rsidRDefault="001A223C" w:rsidP="00494070">
      <w:pPr>
        <w:widowControl w:val="0"/>
        <w:tabs>
          <w:tab w:val="left" w:pos="0"/>
          <w:tab w:val="left" w:pos="4820"/>
        </w:tabs>
        <w:spacing w:before="120" w:after="120" w:line="276" w:lineRule="auto"/>
        <w:ind w:firstLine="567"/>
        <w:jc w:val="both"/>
      </w:pPr>
    </w:p>
    <w:p w14:paraId="0CC1BA4D" w14:textId="77777777" w:rsidR="0056360A" w:rsidRDefault="0056360A" w:rsidP="00494070">
      <w:pPr>
        <w:widowControl w:val="0"/>
        <w:tabs>
          <w:tab w:val="left" w:pos="0"/>
          <w:tab w:val="left" w:pos="4820"/>
        </w:tabs>
        <w:spacing w:before="120" w:after="120" w:line="276" w:lineRule="auto"/>
        <w:ind w:firstLine="567"/>
        <w:jc w:val="both"/>
      </w:pPr>
    </w:p>
    <w:p w14:paraId="5F8EFC1B" w14:textId="77777777" w:rsidR="0056360A" w:rsidRPr="0023013E" w:rsidRDefault="0056360A" w:rsidP="00494070">
      <w:pPr>
        <w:widowControl w:val="0"/>
        <w:tabs>
          <w:tab w:val="left" w:pos="0"/>
          <w:tab w:val="left" w:pos="4820"/>
        </w:tabs>
        <w:spacing w:before="120" w:after="120" w:line="276" w:lineRule="auto"/>
        <w:ind w:firstLine="567"/>
        <w:jc w:val="both"/>
      </w:pPr>
    </w:p>
    <w:p w14:paraId="715000B5" w14:textId="064AB470" w:rsidR="00CF3509" w:rsidRPr="0023013E" w:rsidRDefault="00CF3509" w:rsidP="00494070">
      <w:pPr>
        <w:pStyle w:val="Caption"/>
        <w:widowControl w:val="0"/>
        <w:tabs>
          <w:tab w:val="left" w:pos="0"/>
          <w:tab w:val="left" w:pos="4820"/>
        </w:tabs>
        <w:spacing w:before="120" w:after="120" w:line="276" w:lineRule="auto"/>
        <w:rPr>
          <w:b/>
          <w:bCs w:val="0"/>
        </w:rPr>
      </w:pPr>
      <w:bookmarkStart w:id="101" w:name="_Toc230906352"/>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w:t>
      </w:r>
      <w:r w:rsidRPr="0023013E">
        <w:rPr>
          <w:b/>
          <w:bCs w:val="0"/>
        </w:rPr>
        <w:fldChar w:fldCharType="end"/>
      </w:r>
      <w:r w:rsidRPr="0023013E">
        <w:rPr>
          <w:b/>
          <w:bCs w:val="0"/>
        </w:rPr>
        <w:t>. Засегнати от приоритетна зона 3 повърхностни водни тела</w:t>
      </w:r>
      <w:bookmarkEnd w:id="1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1411"/>
        <w:gridCol w:w="2471"/>
        <w:gridCol w:w="1423"/>
        <w:gridCol w:w="1664"/>
        <w:gridCol w:w="1438"/>
      </w:tblGrid>
      <w:tr w:rsidR="00E365FE" w:rsidRPr="0023013E" w14:paraId="1BE4CB68" w14:textId="77777777" w:rsidTr="007E6224">
        <w:trPr>
          <w:trHeight w:val="336"/>
          <w:tblHeader/>
        </w:trPr>
        <w:tc>
          <w:tcPr>
            <w:tcW w:w="0" w:type="auto"/>
            <w:tcMar>
              <w:top w:w="0" w:type="dxa"/>
              <w:left w:w="45" w:type="dxa"/>
              <w:bottom w:w="0" w:type="dxa"/>
              <w:right w:w="45" w:type="dxa"/>
            </w:tcMar>
            <w:vAlign w:val="center"/>
            <w:hideMark/>
          </w:tcPr>
          <w:p w14:paraId="3B88F586"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Код на ВТ</w:t>
            </w:r>
          </w:p>
        </w:tc>
        <w:tc>
          <w:tcPr>
            <w:tcW w:w="0" w:type="auto"/>
            <w:tcMar>
              <w:top w:w="0" w:type="dxa"/>
              <w:left w:w="45" w:type="dxa"/>
              <w:bottom w:w="0" w:type="dxa"/>
              <w:right w:w="45" w:type="dxa"/>
            </w:tcMar>
            <w:vAlign w:val="center"/>
            <w:hideMark/>
          </w:tcPr>
          <w:p w14:paraId="103FF345" w14:textId="5C20F02A" w:rsidR="00E365FE" w:rsidRPr="0023013E" w:rsidRDefault="00E365FE" w:rsidP="00E365FE">
            <w:pPr>
              <w:widowControl w:val="0"/>
              <w:tabs>
                <w:tab w:val="left" w:pos="0"/>
                <w:tab w:val="left" w:pos="4820"/>
              </w:tabs>
              <w:jc w:val="center"/>
              <w:rPr>
                <w:b/>
                <w:bCs/>
                <w:sz w:val="22"/>
                <w:szCs w:val="22"/>
              </w:rPr>
            </w:pPr>
            <w:r>
              <w:rPr>
                <w:b/>
                <w:bCs/>
                <w:sz w:val="22"/>
                <w:szCs w:val="22"/>
              </w:rPr>
              <w:t>Речен басейн</w:t>
            </w:r>
          </w:p>
        </w:tc>
        <w:tc>
          <w:tcPr>
            <w:tcW w:w="0" w:type="auto"/>
            <w:tcMar>
              <w:top w:w="0" w:type="dxa"/>
              <w:left w:w="45" w:type="dxa"/>
              <w:bottom w:w="0" w:type="dxa"/>
              <w:right w:w="45" w:type="dxa"/>
            </w:tcMar>
            <w:vAlign w:val="center"/>
            <w:hideMark/>
          </w:tcPr>
          <w:p w14:paraId="00644C87" w14:textId="006CC7CD" w:rsidR="00E365FE" w:rsidRPr="0023013E" w:rsidRDefault="00E365FE" w:rsidP="00E365FE">
            <w:pPr>
              <w:widowControl w:val="0"/>
              <w:tabs>
                <w:tab w:val="left" w:pos="0"/>
                <w:tab w:val="left" w:pos="4820"/>
              </w:tabs>
              <w:jc w:val="center"/>
              <w:rPr>
                <w:b/>
                <w:bCs/>
                <w:sz w:val="22"/>
                <w:szCs w:val="22"/>
              </w:rPr>
            </w:pPr>
            <w:r>
              <w:rPr>
                <w:b/>
                <w:bCs/>
                <w:sz w:val="22"/>
                <w:szCs w:val="22"/>
              </w:rPr>
              <w:t>Име на водното тяло</w:t>
            </w:r>
          </w:p>
        </w:tc>
        <w:tc>
          <w:tcPr>
            <w:tcW w:w="0" w:type="auto"/>
            <w:tcMar>
              <w:top w:w="0" w:type="dxa"/>
              <w:left w:w="45" w:type="dxa"/>
              <w:bottom w:w="0" w:type="dxa"/>
              <w:right w:w="45" w:type="dxa"/>
            </w:tcMar>
            <w:vAlign w:val="center"/>
            <w:hideMark/>
          </w:tcPr>
          <w:p w14:paraId="22D87BD6" w14:textId="070D0FBF" w:rsidR="00E365FE" w:rsidRPr="0023013E" w:rsidRDefault="00E365FE" w:rsidP="00E365FE">
            <w:pPr>
              <w:widowControl w:val="0"/>
              <w:tabs>
                <w:tab w:val="left" w:pos="0"/>
                <w:tab w:val="left" w:pos="4820"/>
              </w:tabs>
              <w:jc w:val="center"/>
              <w:rPr>
                <w:b/>
                <w:bCs/>
                <w:sz w:val="22"/>
                <w:szCs w:val="22"/>
              </w:rPr>
            </w:pPr>
            <w:r w:rsidRPr="0023013E">
              <w:rPr>
                <w:b/>
                <w:bCs/>
                <w:sz w:val="22"/>
                <w:szCs w:val="22"/>
              </w:rPr>
              <w:t>Естествено /СМВТ/ ИВТ</w:t>
            </w:r>
          </w:p>
        </w:tc>
        <w:tc>
          <w:tcPr>
            <w:tcW w:w="0" w:type="auto"/>
            <w:tcMar>
              <w:top w:w="0" w:type="dxa"/>
              <w:left w:w="45" w:type="dxa"/>
              <w:bottom w:w="0" w:type="dxa"/>
              <w:right w:w="45" w:type="dxa"/>
            </w:tcMar>
            <w:vAlign w:val="center"/>
            <w:hideMark/>
          </w:tcPr>
          <w:p w14:paraId="66137B56"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Екологично състояние/ потенциал</w:t>
            </w:r>
          </w:p>
        </w:tc>
        <w:tc>
          <w:tcPr>
            <w:tcW w:w="0" w:type="auto"/>
            <w:tcMar>
              <w:top w:w="0" w:type="dxa"/>
              <w:left w:w="45" w:type="dxa"/>
              <w:bottom w:w="0" w:type="dxa"/>
              <w:right w:w="45" w:type="dxa"/>
            </w:tcMar>
            <w:vAlign w:val="center"/>
            <w:hideMark/>
          </w:tcPr>
          <w:p w14:paraId="146F7C1E"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Химично състояние</w:t>
            </w:r>
          </w:p>
        </w:tc>
      </w:tr>
      <w:tr w:rsidR="002C15E4" w:rsidRPr="0023013E" w14:paraId="18CEFE95" w14:textId="77777777" w:rsidTr="007E6224">
        <w:trPr>
          <w:trHeight w:val="300"/>
        </w:trPr>
        <w:tc>
          <w:tcPr>
            <w:tcW w:w="0" w:type="auto"/>
            <w:gridSpan w:val="6"/>
            <w:tcMar>
              <w:top w:w="0" w:type="dxa"/>
              <w:left w:w="45" w:type="dxa"/>
              <w:bottom w:w="0" w:type="dxa"/>
              <w:right w:w="45" w:type="dxa"/>
            </w:tcMar>
            <w:vAlign w:val="center"/>
          </w:tcPr>
          <w:p w14:paraId="4A0E11D5" w14:textId="29FEF30F" w:rsidR="002C15E4" w:rsidRPr="0023013E" w:rsidRDefault="002C15E4" w:rsidP="00CE5529">
            <w:pPr>
              <w:widowControl w:val="0"/>
              <w:tabs>
                <w:tab w:val="left" w:pos="0"/>
                <w:tab w:val="left" w:pos="4820"/>
              </w:tabs>
              <w:jc w:val="both"/>
              <w:rPr>
                <w:sz w:val="22"/>
                <w:szCs w:val="22"/>
              </w:rPr>
            </w:pPr>
            <w:r w:rsidRPr="0023013E">
              <w:rPr>
                <w:b/>
                <w:bCs/>
                <w:sz w:val="22"/>
                <w:szCs w:val="22"/>
              </w:rPr>
              <w:t>Басейнова дирекция „Дунавски район“</w:t>
            </w:r>
          </w:p>
        </w:tc>
      </w:tr>
      <w:tr w:rsidR="002C15E4" w:rsidRPr="0023013E" w14:paraId="395C8AE5" w14:textId="77777777" w:rsidTr="004057B4">
        <w:trPr>
          <w:trHeight w:val="300"/>
        </w:trPr>
        <w:tc>
          <w:tcPr>
            <w:tcW w:w="0" w:type="auto"/>
            <w:tcMar>
              <w:top w:w="0" w:type="dxa"/>
              <w:left w:w="45" w:type="dxa"/>
              <w:bottom w:w="0" w:type="dxa"/>
              <w:right w:w="45" w:type="dxa"/>
            </w:tcMar>
            <w:vAlign w:val="center"/>
            <w:hideMark/>
          </w:tcPr>
          <w:p w14:paraId="78C74759" w14:textId="77777777" w:rsidR="002C15E4" w:rsidRPr="0023013E" w:rsidRDefault="002C15E4" w:rsidP="00CE5529">
            <w:pPr>
              <w:widowControl w:val="0"/>
              <w:tabs>
                <w:tab w:val="left" w:pos="0"/>
                <w:tab w:val="left" w:pos="4820"/>
              </w:tabs>
              <w:jc w:val="both"/>
              <w:rPr>
                <w:sz w:val="22"/>
                <w:szCs w:val="22"/>
              </w:rPr>
            </w:pPr>
            <w:r w:rsidRPr="0023013E">
              <w:rPr>
                <w:sz w:val="22"/>
                <w:szCs w:val="22"/>
              </w:rPr>
              <w:t>BG1DU000R001</w:t>
            </w:r>
          </w:p>
        </w:tc>
        <w:tc>
          <w:tcPr>
            <w:tcW w:w="0" w:type="auto"/>
            <w:tcMar>
              <w:top w:w="0" w:type="dxa"/>
              <w:left w:w="45" w:type="dxa"/>
              <w:bottom w:w="0" w:type="dxa"/>
              <w:right w:w="45" w:type="dxa"/>
            </w:tcMar>
            <w:vAlign w:val="center"/>
            <w:hideMark/>
          </w:tcPr>
          <w:p w14:paraId="100913C0" w14:textId="77777777" w:rsidR="002C15E4" w:rsidRPr="0023013E" w:rsidRDefault="002C15E4" w:rsidP="00CE5529">
            <w:pPr>
              <w:widowControl w:val="0"/>
              <w:tabs>
                <w:tab w:val="left" w:pos="0"/>
                <w:tab w:val="left" w:pos="4820"/>
              </w:tabs>
              <w:jc w:val="both"/>
              <w:rPr>
                <w:sz w:val="22"/>
                <w:szCs w:val="22"/>
              </w:rPr>
            </w:pPr>
            <w:r w:rsidRPr="0023013E">
              <w:rPr>
                <w:sz w:val="22"/>
                <w:szCs w:val="22"/>
              </w:rPr>
              <w:t>ДУНАВ</w:t>
            </w:r>
          </w:p>
        </w:tc>
        <w:tc>
          <w:tcPr>
            <w:tcW w:w="0" w:type="auto"/>
            <w:tcMar>
              <w:top w:w="0" w:type="dxa"/>
              <w:left w:w="45" w:type="dxa"/>
              <w:bottom w:w="0" w:type="dxa"/>
              <w:right w:w="45" w:type="dxa"/>
            </w:tcMar>
            <w:vAlign w:val="center"/>
            <w:hideMark/>
          </w:tcPr>
          <w:p w14:paraId="47476E50" w14:textId="77777777" w:rsidR="002C15E4" w:rsidRPr="0023013E" w:rsidRDefault="002C15E4" w:rsidP="00CE5529">
            <w:pPr>
              <w:widowControl w:val="0"/>
              <w:tabs>
                <w:tab w:val="left" w:pos="0"/>
                <w:tab w:val="left" w:pos="4820"/>
              </w:tabs>
              <w:jc w:val="both"/>
              <w:rPr>
                <w:sz w:val="22"/>
                <w:szCs w:val="22"/>
              </w:rPr>
            </w:pPr>
            <w:r w:rsidRPr="0023013E">
              <w:rPr>
                <w:sz w:val="22"/>
                <w:szCs w:val="22"/>
              </w:rPr>
              <w:t>р. Дунав от границата при Ново село до границата при Силистра</w:t>
            </w:r>
          </w:p>
        </w:tc>
        <w:tc>
          <w:tcPr>
            <w:tcW w:w="0" w:type="auto"/>
            <w:tcMar>
              <w:top w:w="0" w:type="dxa"/>
              <w:left w:w="45" w:type="dxa"/>
              <w:bottom w:w="0" w:type="dxa"/>
              <w:right w:w="45" w:type="dxa"/>
            </w:tcMar>
            <w:vAlign w:val="center"/>
            <w:hideMark/>
          </w:tcPr>
          <w:p w14:paraId="1A5FCA6E" w14:textId="77777777" w:rsidR="002C15E4" w:rsidRPr="0023013E" w:rsidRDefault="002C15E4" w:rsidP="00CE5529">
            <w:pPr>
              <w:widowControl w:val="0"/>
              <w:tabs>
                <w:tab w:val="left" w:pos="0"/>
                <w:tab w:val="left" w:pos="4820"/>
              </w:tabs>
              <w:jc w:val="both"/>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67E5AFDB" w14:textId="77777777" w:rsidR="002C15E4" w:rsidRPr="0023013E" w:rsidRDefault="002C15E4" w:rsidP="00CE5529">
            <w:pPr>
              <w:widowControl w:val="0"/>
              <w:tabs>
                <w:tab w:val="left" w:pos="0"/>
                <w:tab w:val="left" w:pos="4820"/>
              </w:tabs>
              <w:jc w:val="both"/>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719852DA" w14:textId="77777777" w:rsidR="002C15E4" w:rsidRPr="0023013E" w:rsidRDefault="002C15E4" w:rsidP="00CE5529">
            <w:pPr>
              <w:widowControl w:val="0"/>
              <w:tabs>
                <w:tab w:val="left" w:pos="0"/>
                <w:tab w:val="left" w:pos="4820"/>
              </w:tabs>
              <w:jc w:val="both"/>
              <w:rPr>
                <w:sz w:val="22"/>
                <w:szCs w:val="22"/>
              </w:rPr>
            </w:pPr>
            <w:r w:rsidRPr="0023013E">
              <w:rPr>
                <w:sz w:val="22"/>
                <w:szCs w:val="22"/>
              </w:rPr>
              <w:t>непостигащо добро</w:t>
            </w:r>
          </w:p>
        </w:tc>
      </w:tr>
      <w:tr w:rsidR="002C15E4" w:rsidRPr="0023013E" w14:paraId="2559643E" w14:textId="77777777" w:rsidTr="004057B4">
        <w:trPr>
          <w:trHeight w:val="300"/>
        </w:trPr>
        <w:tc>
          <w:tcPr>
            <w:tcW w:w="0" w:type="auto"/>
            <w:tcMar>
              <w:top w:w="0" w:type="dxa"/>
              <w:left w:w="45" w:type="dxa"/>
              <w:bottom w:w="0" w:type="dxa"/>
              <w:right w:w="45" w:type="dxa"/>
            </w:tcMar>
            <w:vAlign w:val="center"/>
            <w:hideMark/>
          </w:tcPr>
          <w:p w14:paraId="747011F1"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BG1WO300L018</w:t>
            </w:r>
          </w:p>
        </w:tc>
        <w:tc>
          <w:tcPr>
            <w:tcW w:w="0" w:type="auto"/>
            <w:tcMar>
              <w:top w:w="0" w:type="dxa"/>
              <w:left w:w="45" w:type="dxa"/>
              <w:bottom w:w="0" w:type="dxa"/>
              <w:right w:w="45" w:type="dxa"/>
            </w:tcMar>
            <w:vAlign w:val="center"/>
            <w:hideMark/>
          </w:tcPr>
          <w:p w14:paraId="0A6D480F" w14:textId="77777777" w:rsidR="002C15E4" w:rsidRPr="0023013E" w:rsidRDefault="002C15E4" w:rsidP="00CE5529">
            <w:pPr>
              <w:widowControl w:val="0"/>
              <w:tabs>
                <w:tab w:val="left" w:pos="0"/>
                <w:tab w:val="left" w:pos="4820"/>
              </w:tabs>
              <w:jc w:val="both"/>
              <w:rPr>
                <w:sz w:val="22"/>
                <w:szCs w:val="22"/>
              </w:rPr>
            </w:pPr>
            <w:r w:rsidRPr="0023013E">
              <w:rPr>
                <w:sz w:val="22"/>
                <w:szCs w:val="22"/>
              </w:rPr>
              <w:t>яз. Рабиша</w:t>
            </w:r>
          </w:p>
        </w:tc>
        <w:tc>
          <w:tcPr>
            <w:tcW w:w="0" w:type="auto"/>
            <w:tcMar>
              <w:top w:w="0" w:type="dxa"/>
              <w:left w:w="45" w:type="dxa"/>
              <w:bottom w:w="0" w:type="dxa"/>
              <w:right w:w="45" w:type="dxa"/>
            </w:tcMar>
            <w:vAlign w:val="center"/>
            <w:hideMark/>
          </w:tcPr>
          <w:p w14:paraId="1D722485" w14:textId="77777777" w:rsidR="002C15E4" w:rsidRPr="0023013E" w:rsidRDefault="002C15E4" w:rsidP="00CE5529">
            <w:pPr>
              <w:widowControl w:val="0"/>
              <w:tabs>
                <w:tab w:val="left" w:pos="0"/>
                <w:tab w:val="left" w:pos="4820"/>
              </w:tabs>
              <w:jc w:val="both"/>
              <w:rPr>
                <w:sz w:val="22"/>
                <w:szCs w:val="22"/>
              </w:rPr>
            </w:pPr>
            <w:r w:rsidRPr="0023013E">
              <w:rPr>
                <w:sz w:val="22"/>
                <w:szCs w:val="22"/>
              </w:rPr>
              <w:t>яз. Рабиша</w:t>
            </w:r>
          </w:p>
        </w:tc>
        <w:tc>
          <w:tcPr>
            <w:tcW w:w="0" w:type="auto"/>
            <w:tcMar>
              <w:top w:w="0" w:type="dxa"/>
              <w:left w:w="45" w:type="dxa"/>
              <w:bottom w:w="0" w:type="dxa"/>
              <w:right w:w="45" w:type="dxa"/>
            </w:tcMar>
            <w:vAlign w:val="center"/>
            <w:hideMark/>
          </w:tcPr>
          <w:p w14:paraId="3EEFB737" w14:textId="77777777" w:rsidR="002C15E4" w:rsidRPr="0023013E" w:rsidRDefault="002C15E4" w:rsidP="00CE5529">
            <w:pPr>
              <w:widowControl w:val="0"/>
              <w:tabs>
                <w:tab w:val="left" w:pos="0"/>
                <w:tab w:val="left" w:pos="4820"/>
              </w:tabs>
              <w:jc w:val="both"/>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0D549BF7"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добър</w:t>
            </w:r>
          </w:p>
        </w:tc>
        <w:tc>
          <w:tcPr>
            <w:tcW w:w="0" w:type="auto"/>
            <w:tcMar>
              <w:top w:w="0" w:type="dxa"/>
              <w:left w:w="45" w:type="dxa"/>
              <w:bottom w:w="0" w:type="dxa"/>
              <w:right w:w="45" w:type="dxa"/>
            </w:tcMar>
            <w:vAlign w:val="center"/>
            <w:hideMark/>
          </w:tcPr>
          <w:p w14:paraId="01F00430" w14:textId="77777777" w:rsidR="002C15E4" w:rsidRPr="0023013E" w:rsidRDefault="002C15E4" w:rsidP="00CE5529">
            <w:pPr>
              <w:widowControl w:val="0"/>
              <w:tabs>
                <w:tab w:val="left" w:pos="0"/>
                <w:tab w:val="left" w:pos="4820"/>
              </w:tabs>
              <w:jc w:val="both"/>
              <w:rPr>
                <w:sz w:val="22"/>
                <w:szCs w:val="22"/>
              </w:rPr>
            </w:pPr>
            <w:r w:rsidRPr="0023013E">
              <w:rPr>
                <w:sz w:val="22"/>
                <w:szCs w:val="22"/>
              </w:rPr>
              <w:t>неизвестно</w:t>
            </w:r>
          </w:p>
        </w:tc>
      </w:tr>
      <w:tr w:rsidR="002C15E4" w:rsidRPr="0023013E" w14:paraId="2C07E7D0" w14:textId="77777777" w:rsidTr="004057B4">
        <w:trPr>
          <w:trHeight w:val="300"/>
        </w:trPr>
        <w:tc>
          <w:tcPr>
            <w:tcW w:w="0" w:type="auto"/>
            <w:tcMar>
              <w:top w:w="0" w:type="dxa"/>
              <w:left w:w="45" w:type="dxa"/>
              <w:bottom w:w="0" w:type="dxa"/>
              <w:right w:w="45" w:type="dxa"/>
            </w:tcMar>
            <w:vAlign w:val="center"/>
            <w:hideMark/>
          </w:tcPr>
          <w:p w14:paraId="5377EDC7"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BG1WO300R1008</w:t>
            </w:r>
          </w:p>
        </w:tc>
        <w:tc>
          <w:tcPr>
            <w:tcW w:w="0" w:type="auto"/>
            <w:tcMar>
              <w:top w:w="0" w:type="dxa"/>
              <w:left w:w="45" w:type="dxa"/>
              <w:bottom w:w="0" w:type="dxa"/>
              <w:right w:w="45" w:type="dxa"/>
            </w:tcMar>
            <w:vAlign w:val="center"/>
            <w:hideMark/>
          </w:tcPr>
          <w:p w14:paraId="3AE9CB5A" w14:textId="77777777" w:rsidR="002C15E4" w:rsidRPr="0023013E" w:rsidRDefault="002C15E4" w:rsidP="00CE5529">
            <w:pPr>
              <w:widowControl w:val="0"/>
              <w:tabs>
                <w:tab w:val="left" w:pos="0"/>
                <w:tab w:val="left" w:pos="4820"/>
              </w:tabs>
              <w:jc w:val="both"/>
              <w:rPr>
                <w:sz w:val="22"/>
                <w:szCs w:val="22"/>
              </w:rPr>
            </w:pPr>
            <w:r w:rsidRPr="0023013E">
              <w:rPr>
                <w:sz w:val="22"/>
                <w:szCs w:val="22"/>
              </w:rPr>
              <w:t>ВИДБОЛ</w:t>
            </w:r>
          </w:p>
        </w:tc>
        <w:tc>
          <w:tcPr>
            <w:tcW w:w="0" w:type="auto"/>
            <w:tcMar>
              <w:top w:w="0" w:type="dxa"/>
              <w:left w:w="45" w:type="dxa"/>
              <w:bottom w:w="0" w:type="dxa"/>
              <w:right w:w="45" w:type="dxa"/>
            </w:tcMar>
            <w:vAlign w:val="center"/>
            <w:hideMark/>
          </w:tcPr>
          <w:p w14:paraId="362B104A" w14:textId="77777777" w:rsidR="002C15E4" w:rsidRPr="0023013E" w:rsidRDefault="002C15E4" w:rsidP="00CE5529">
            <w:pPr>
              <w:widowControl w:val="0"/>
              <w:tabs>
                <w:tab w:val="left" w:pos="0"/>
                <w:tab w:val="left" w:pos="4820"/>
              </w:tabs>
              <w:jc w:val="both"/>
              <w:rPr>
                <w:sz w:val="22"/>
                <w:szCs w:val="22"/>
              </w:rPr>
            </w:pPr>
            <w:r w:rsidRPr="0023013E">
              <w:rPr>
                <w:sz w:val="22"/>
                <w:szCs w:val="22"/>
              </w:rPr>
              <w:t xml:space="preserve">р. Видбол от зоната за защита - РВ "Бяла вода" при Раковица до устие, вкл. приток - р. </w:t>
            </w:r>
            <w:proofErr w:type="spellStart"/>
            <w:r w:rsidRPr="0023013E">
              <w:rPr>
                <w:sz w:val="22"/>
                <w:szCs w:val="22"/>
              </w:rPr>
              <w:t>Грамадска</w:t>
            </w:r>
            <w:proofErr w:type="spellEnd"/>
          </w:p>
        </w:tc>
        <w:tc>
          <w:tcPr>
            <w:tcW w:w="0" w:type="auto"/>
            <w:tcMar>
              <w:top w:w="0" w:type="dxa"/>
              <w:left w:w="45" w:type="dxa"/>
              <w:bottom w:w="0" w:type="dxa"/>
              <w:right w:w="45" w:type="dxa"/>
            </w:tcMar>
            <w:vAlign w:val="center"/>
            <w:hideMark/>
          </w:tcPr>
          <w:p w14:paraId="2D1CC37F"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4384A618"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52E4C115" w14:textId="77777777" w:rsidR="002C15E4" w:rsidRPr="0023013E" w:rsidRDefault="002C15E4" w:rsidP="00CE5529">
            <w:pPr>
              <w:widowControl w:val="0"/>
              <w:tabs>
                <w:tab w:val="left" w:pos="0"/>
                <w:tab w:val="left" w:pos="4820"/>
              </w:tabs>
              <w:jc w:val="both"/>
              <w:rPr>
                <w:sz w:val="22"/>
                <w:szCs w:val="22"/>
              </w:rPr>
            </w:pPr>
            <w:r w:rsidRPr="0023013E">
              <w:rPr>
                <w:sz w:val="22"/>
                <w:szCs w:val="22"/>
              </w:rPr>
              <w:t>неизвестно</w:t>
            </w:r>
          </w:p>
        </w:tc>
      </w:tr>
      <w:tr w:rsidR="002C15E4" w:rsidRPr="0023013E" w14:paraId="3D3B2EB0" w14:textId="77777777" w:rsidTr="004057B4">
        <w:trPr>
          <w:trHeight w:val="300"/>
        </w:trPr>
        <w:tc>
          <w:tcPr>
            <w:tcW w:w="0" w:type="auto"/>
            <w:tcMar>
              <w:top w:w="0" w:type="dxa"/>
              <w:left w:w="45" w:type="dxa"/>
              <w:bottom w:w="0" w:type="dxa"/>
              <w:right w:w="45" w:type="dxa"/>
            </w:tcMar>
            <w:vAlign w:val="center"/>
            <w:hideMark/>
          </w:tcPr>
          <w:p w14:paraId="7C7A474A"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BG1WO400R1009</w:t>
            </w:r>
          </w:p>
        </w:tc>
        <w:tc>
          <w:tcPr>
            <w:tcW w:w="0" w:type="auto"/>
            <w:tcMar>
              <w:top w:w="0" w:type="dxa"/>
              <w:left w:w="45" w:type="dxa"/>
              <w:bottom w:w="0" w:type="dxa"/>
              <w:right w:w="45" w:type="dxa"/>
            </w:tcMar>
            <w:vAlign w:val="center"/>
            <w:hideMark/>
          </w:tcPr>
          <w:p w14:paraId="7A0DD498" w14:textId="77777777" w:rsidR="002C15E4" w:rsidRPr="0023013E" w:rsidRDefault="002C15E4" w:rsidP="00CE5529">
            <w:pPr>
              <w:widowControl w:val="0"/>
              <w:tabs>
                <w:tab w:val="left" w:pos="0"/>
                <w:tab w:val="left" w:pos="4820"/>
              </w:tabs>
              <w:jc w:val="both"/>
              <w:rPr>
                <w:sz w:val="22"/>
                <w:szCs w:val="22"/>
              </w:rPr>
            </w:pPr>
            <w:r w:rsidRPr="0023013E">
              <w:rPr>
                <w:sz w:val="22"/>
                <w:szCs w:val="22"/>
              </w:rPr>
              <w:t>АРЧАР</w:t>
            </w:r>
          </w:p>
        </w:tc>
        <w:tc>
          <w:tcPr>
            <w:tcW w:w="0" w:type="auto"/>
            <w:tcMar>
              <w:top w:w="0" w:type="dxa"/>
              <w:left w:w="45" w:type="dxa"/>
              <w:bottom w:w="0" w:type="dxa"/>
              <w:right w:w="45" w:type="dxa"/>
            </w:tcMar>
            <w:vAlign w:val="center"/>
            <w:hideMark/>
          </w:tcPr>
          <w:p w14:paraId="7FA1CF04" w14:textId="77777777" w:rsidR="002C15E4" w:rsidRPr="0023013E" w:rsidRDefault="002C15E4" w:rsidP="00CE5529">
            <w:pPr>
              <w:widowControl w:val="0"/>
              <w:tabs>
                <w:tab w:val="left" w:pos="0"/>
                <w:tab w:val="left" w:pos="4820"/>
              </w:tabs>
              <w:jc w:val="both"/>
              <w:rPr>
                <w:sz w:val="22"/>
                <w:szCs w:val="22"/>
              </w:rPr>
            </w:pPr>
            <w:r w:rsidRPr="0023013E">
              <w:rPr>
                <w:sz w:val="22"/>
                <w:szCs w:val="22"/>
              </w:rPr>
              <w:t>р. Арчар от извор до устие, вкл. притоци</w:t>
            </w:r>
            <w:r w:rsidRPr="0023013E">
              <w:rPr>
                <w:sz w:val="22"/>
                <w:szCs w:val="22"/>
              </w:rPr>
              <w:br/>
              <w:t xml:space="preserve">- </w:t>
            </w:r>
            <w:proofErr w:type="spellStart"/>
            <w:r w:rsidRPr="0023013E">
              <w:rPr>
                <w:sz w:val="22"/>
                <w:szCs w:val="22"/>
              </w:rPr>
              <w:t>Салашка</w:t>
            </w:r>
            <w:proofErr w:type="spellEnd"/>
            <w:r w:rsidRPr="0023013E">
              <w:rPr>
                <w:sz w:val="22"/>
                <w:szCs w:val="22"/>
              </w:rPr>
              <w:t xml:space="preserve"> и Градска река</w:t>
            </w:r>
          </w:p>
        </w:tc>
        <w:tc>
          <w:tcPr>
            <w:tcW w:w="0" w:type="auto"/>
            <w:tcMar>
              <w:top w:w="0" w:type="dxa"/>
              <w:left w:w="45" w:type="dxa"/>
              <w:bottom w:w="0" w:type="dxa"/>
              <w:right w:w="45" w:type="dxa"/>
            </w:tcMar>
            <w:vAlign w:val="center"/>
            <w:hideMark/>
          </w:tcPr>
          <w:p w14:paraId="7D8FB9C5"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0DD6BB5F"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01DEE848" w14:textId="77777777" w:rsidR="002C15E4" w:rsidRPr="0023013E" w:rsidRDefault="002C15E4" w:rsidP="00CE5529">
            <w:pPr>
              <w:widowControl w:val="0"/>
              <w:tabs>
                <w:tab w:val="left" w:pos="0"/>
                <w:tab w:val="left" w:pos="4820"/>
              </w:tabs>
              <w:jc w:val="both"/>
              <w:rPr>
                <w:sz w:val="22"/>
                <w:szCs w:val="22"/>
              </w:rPr>
            </w:pPr>
            <w:r w:rsidRPr="0023013E">
              <w:rPr>
                <w:sz w:val="22"/>
                <w:szCs w:val="22"/>
              </w:rPr>
              <w:t>непостигащо добро</w:t>
            </w:r>
          </w:p>
        </w:tc>
      </w:tr>
      <w:tr w:rsidR="002C15E4" w:rsidRPr="0023013E" w14:paraId="6C924643" w14:textId="77777777" w:rsidTr="004057B4">
        <w:trPr>
          <w:trHeight w:val="300"/>
        </w:trPr>
        <w:tc>
          <w:tcPr>
            <w:tcW w:w="0" w:type="auto"/>
            <w:tcMar>
              <w:top w:w="0" w:type="dxa"/>
              <w:left w:w="45" w:type="dxa"/>
              <w:bottom w:w="0" w:type="dxa"/>
              <w:right w:w="45" w:type="dxa"/>
            </w:tcMar>
            <w:vAlign w:val="center"/>
            <w:hideMark/>
          </w:tcPr>
          <w:p w14:paraId="77C6A05A"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BG1WO500R011</w:t>
            </w:r>
          </w:p>
        </w:tc>
        <w:tc>
          <w:tcPr>
            <w:tcW w:w="0" w:type="auto"/>
            <w:tcMar>
              <w:top w:w="0" w:type="dxa"/>
              <w:left w:w="45" w:type="dxa"/>
              <w:bottom w:w="0" w:type="dxa"/>
              <w:right w:w="45" w:type="dxa"/>
            </w:tcMar>
            <w:vAlign w:val="center"/>
            <w:hideMark/>
          </w:tcPr>
          <w:p w14:paraId="1A0293E9" w14:textId="77777777" w:rsidR="002C15E4" w:rsidRPr="0023013E" w:rsidRDefault="002C15E4" w:rsidP="00CE5529">
            <w:pPr>
              <w:widowControl w:val="0"/>
              <w:tabs>
                <w:tab w:val="left" w:pos="0"/>
                <w:tab w:val="left" w:pos="4820"/>
              </w:tabs>
              <w:jc w:val="both"/>
              <w:rPr>
                <w:sz w:val="22"/>
                <w:szCs w:val="22"/>
              </w:rPr>
            </w:pPr>
            <w:r w:rsidRPr="0023013E">
              <w:rPr>
                <w:sz w:val="22"/>
                <w:szCs w:val="22"/>
              </w:rPr>
              <w:t>СКОМЛЯ</w:t>
            </w:r>
          </w:p>
        </w:tc>
        <w:tc>
          <w:tcPr>
            <w:tcW w:w="0" w:type="auto"/>
            <w:tcMar>
              <w:top w:w="0" w:type="dxa"/>
              <w:left w:w="45" w:type="dxa"/>
              <w:bottom w:w="0" w:type="dxa"/>
              <w:right w:w="45" w:type="dxa"/>
            </w:tcMar>
            <w:vAlign w:val="center"/>
            <w:hideMark/>
          </w:tcPr>
          <w:p w14:paraId="6FF104D1" w14:textId="77777777" w:rsidR="002C15E4" w:rsidRPr="0023013E" w:rsidRDefault="002C15E4" w:rsidP="00CE5529">
            <w:pPr>
              <w:widowControl w:val="0"/>
              <w:tabs>
                <w:tab w:val="left" w:pos="0"/>
                <w:tab w:val="left" w:pos="4820"/>
              </w:tabs>
              <w:jc w:val="both"/>
              <w:rPr>
                <w:sz w:val="22"/>
                <w:szCs w:val="22"/>
              </w:rPr>
            </w:pPr>
            <w:r w:rsidRPr="0023013E">
              <w:rPr>
                <w:sz w:val="22"/>
                <w:szCs w:val="22"/>
              </w:rPr>
              <w:t>р. Скомля от извор до устие</w:t>
            </w:r>
          </w:p>
        </w:tc>
        <w:tc>
          <w:tcPr>
            <w:tcW w:w="0" w:type="auto"/>
            <w:tcMar>
              <w:top w:w="0" w:type="dxa"/>
              <w:left w:w="45" w:type="dxa"/>
              <w:bottom w:w="0" w:type="dxa"/>
              <w:right w:w="45" w:type="dxa"/>
            </w:tcMar>
            <w:vAlign w:val="center"/>
            <w:hideMark/>
          </w:tcPr>
          <w:p w14:paraId="0C52C874"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5EE0CDCD"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71440C22"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r>
      <w:tr w:rsidR="002C15E4" w:rsidRPr="0023013E" w14:paraId="30C8FFF5" w14:textId="77777777" w:rsidTr="004057B4">
        <w:trPr>
          <w:trHeight w:val="300"/>
        </w:trPr>
        <w:tc>
          <w:tcPr>
            <w:tcW w:w="0" w:type="auto"/>
            <w:tcMar>
              <w:top w:w="0" w:type="dxa"/>
              <w:left w:w="45" w:type="dxa"/>
              <w:bottom w:w="0" w:type="dxa"/>
              <w:right w:w="45" w:type="dxa"/>
            </w:tcMar>
            <w:vAlign w:val="center"/>
            <w:hideMark/>
          </w:tcPr>
          <w:p w14:paraId="75C11BFE"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BG1WO600R015</w:t>
            </w:r>
          </w:p>
        </w:tc>
        <w:tc>
          <w:tcPr>
            <w:tcW w:w="0" w:type="auto"/>
            <w:tcMar>
              <w:top w:w="0" w:type="dxa"/>
              <w:left w:w="45" w:type="dxa"/>
              <w:bottom w:w="0" w:type="dxa"/>
              <w:right w:w="45" w:type="dxa"/>
            </w:tcMar>
            <w:vAlign w:val="center"/>
            <w:hideMark/>
          </w:tcPr>
          <w:p w14:paraId="0C5BE5EC" w14:textId="77777777" w:rsidR="002C15E4" w:rsidRPr="0023013E" w:rsidRDefault="002C15E4" w:rsidP="00CE5529">
            <w:pPr>
              <w:widowControl w:val="0"/>
              <w:tabs>
                <w:tab w:val="left" w:pos="0"/>
                <w:tab w:val="left" w:pos="4820"/>
              </w:tabs>
              <w:jc w:val="both"/>
              <w:rPr>
                <w:sz w:val="22"/>
                <w:szCs w:val="22"/>
              </w:rPr>
            </w:pPr>
            <w:r w:rsidRPr="0023013E">
              <w:rPr>
                <w:sz w:val="22"/>
                <w:szCs w:val="22"/>
              </w:rPr>
              <w:t>ЛОМ</w:t>
            </w:r>
          </w:p>
        </w:tc>
        <w:tc>
          <w:tcPr>
            <w:tcW w:w="0" w:type="auto"/>
            <w:tcMar>
              <w:top w:w="0" w:type="dxa"/>
              <w:left w:w="45" w:type="dxa"/>
              <w:bottom w:w="0" w:type="dxa"/>
              <w:right w:w="45" w:type="dxa"/>
            </w:tcMar>
            <w:vAlign w:val="center"/>
            <w:hideMark/>
          </w:tcPr>
          <w:p w14:paraId="3C9051F2" w14:textId="77777777" w:rsidR="002C15E4" w:rsidRPr="0023013E" w:rsidRDefault="002C15E4" w:rsidP="00CE5529">
            <w:pPr>
              <w:widowControl w:val="0"/>
              <w:tabs>
                <w:tab w:val="left" w:pos="0"/>
                <w:tab w:val="left" w:pos="4820"/>
              </w:tabs>
              <w:jc w:val="both"/>
              <w:rPr>
                <w:sz w:val="22"/>
                <w:szCs w:val="22"/>
              </w:rPr>
            </w:pPr>
            <w:r w:rsidRPr="0023013E">
              <w:rPr>
                <w:sz w:val="22"/>
                <w:szCs w:val="22"/>
              </w:rPr>
              <w:t>р. Лом от вливане на р. Нечинска бара до устие</w:t>
            </w:r>
          </w:p>
        </w:tc>
        <w:tc>
          <w:tcPr>
            <w:tcW w:w="0" w:type="auto"/>
            <w:tcMar>
              <w:top w:w="0" w:type="dxa"/>
              <w:left w:w="45" w:type="dxa"/>
              <w:bottom w:w="0" w:type="dxa"/>
              <w:right w:w="45" w:type="dxa"/>
            </w:tcMar>
            <w:vAlign w:val="center"/>
            <w:hideMark/>
          </w:tcPr>
          <w:p w14:paraId="07A48822"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4E074450"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07D4813D"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r>
      <w:tr w:rsidR="002C15E4" w:rsidRPr="0023013E" w14:paraId="2849B8FD" w14:textId="77777777" w:rsidTr="004057B4">
        <w:trPr>
          <w:trHeight w:val="300"/>
        </w:trPr>
        <w:tc>
          <w:tcPr>
            <w:tcW w:w="0" w:type="auto"/>
            <w:tcMar>
              <w:top w:w="0" w:type="dxa"/>
              <w:left w:w="45" w:type="dxa"/>
              <w:bottom w:w="0" w:type="dxa"/>
              <w:right w:w="45" w:type="dxa"/>
            </w:tcMar>
            <w:vAlign w:val="center"/>
            <w:hideMark/>
          </w:tcPr>
          <w:p w14:paraId="4744DEC5"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BG1WO600R1013</w:t>
            </w:r>
          </w:p>
        </w:tc>
        <w:tc>
          <w:tcPr>
            <w:tcW w:w="0" w:type="auto"/>
            <w:tcMar>
              <w:top w:w="0" w:type="dxa"/>
              <w:left w:w="45" w:type="dxa"/>
              <w:bottom w:w="0" w:type="dxa"/>
              <w:right w:w="45" w:type="dxa"/>
            </w:tcMar>
            <w:vAlign w:val="center"/>
            <w:hideMark/>
          </w:tcPr>
          <w:p w14:paraId="3823087A" w14:textId="77777777" w:rsidR="002C15E4" w:rsidRPr="0023013E" w:rsidRDefault="002C15E4" w:rsidP="00CE5529">
            <w:pPr>
              <w:widowControl w:val="0"/>
              <w:tabs>
                <w:tab w:val="left" w:pos="0"/>
                <w:tab w:val="left" w:pos="4820"/>
              </w:tabs>
              <w:jc w:val="both"/>
              <w:rPr>
                <w:sz w:val="22"/>
                <w:szCs w:val="22"/>
              </w:rPr>
            </w:pPr>
            <w:r w:rsidRPr="0023013E">
              <w:rPr>
                <w:sz w:val="22"/>
                <w:szCs w:val="22"/>
              </w:rPr>
              <w:t>ЛОМ</w:t>
            </w:r>
          </w:p>
        </w:tc>
        <w:tc>
          <w:tcPr>
            <w:tcW w:w="0" w:type="auto"/>
            <w:tcMar>
              <w:top w:w="0" w:type="dxa"/>
              <w:left w:w="45" w:type="dxa"/>
              <w:bottom w:w="0" w:type="dxa"/>
              <w:right w:w="45" w:type="dxa"/>
            </w:tcMar>
            <w:vAlign w:val="center"/>
            <w:hideMark/>
          </w:tcPr>
          <w:p w14:paraId="33091327" w14:textId="77777777" w:rsidR="002C15E4" w:rsidRPr="0023013E" w:rsidRDefault="002C15E4" w:rsidP="00CE5529">
            <w:pPr>
              <w:widowControl w:val="0"/>
              <w:tabs>
                <w:tab w:val="left" w:pos="0"/>
                <w:tab w:val="left" w:pos="4820"/>
              </w:tabs>
              <w:jc w:val="both"/>
              <w:rPr>
                <w:sz w:val="22"/>
                <w:szCs w:val="22"/>
              </w:rPr>
            </w:pPr>
            <w:r w:rsidRPr="0023013E">
              <w:rPr>
                <w:sz w:val="22"/>
                <w:szCs w:val="22"/>
              </w:rPr>
              <w:t>р. Лом от вливане на р. Стакевска до вливане на р.</w:t>
            </w:r>
            <w:r w:rsidRPr="0023013E">
              <w:rPr>
                <w:sz w:val="22"/>
                <w:szCs w:val="22"/>
              </w:rPr>
              <w:br/>
              <w:t>Нечинска бара</w:t>
            </w:r>
          </w:p>
        </w:tc>
        <w:tc>
          <w:tcPr>
            <w:tcW w:w="0" w:type="auto"/>
            <w:tcMar>
              <w:top w:w="0" w:type="dxa"/>
              <w:left w:w="45" w:type="dxa"/>
              <w:bottom w:w="0" w:type="dxa"/>
              <w:right w:w="45" w:type="dxa"/>
            </w:tcMar>
            <w:vAlign w:val="center"/>
            <w:hideMark/>
          </w:tcPr>
          <w:p w14:paraId="7E30890B"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27066EF2"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3CDB0ECF"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r>
      <w:tr w:rsidR="002C15E4" w:rsidRPr="0023013E" w14:paraId="6E167FD4" w14:textId="77777777" w:rsidTr="004057B4">
        <w:trPr>
          <w:trHeight w:val="300"/>
        </w:trPr>
        <w:tc>
          <w:tcPr>
            <w:tcW w:w="0" w:type="auto"/>
            <w:tcMar>
              <w:top w:w="0" w:type="dxa"/>
              <w:left w:w="45" w:type="dxa"/>
              <w:bottom w:w="0" w:type="dxa"/>
              <w:right w:w="45" w:type="dxa"/>
            </w:tcMar>
            <w:vAlign w:val="center"/>
            <w:hideMark/>
          </w:tcPr>
          <w:p w14:paraId="4DBD0FAE" w14:textId="77777777" w:rsidR="002C15E4" w:rsidRPr="0023013E" w:rsidRDefault="002C15E4" w:rsidP="00CE5529">
            <w:pPr>
              <w:widowControl w:val="0"/>
              <w:tabs>
                <w:tab w:val="left" w:pos="0"/>
                <w:tab w:val="left" w:pos="4820"/>
              </w:tabs>
              <w:jc w:val="both"/>
              <w:rPr>
                <w:sz w:val="22"/>
                <w:szCs w:val="22"/>
              </w:rPr>
            </w:pPr>
            <w:r w:rsidRPr="0023013E">
              <w:rPr>
                <w:sz w:val="22"/>
                <w:szCs w:val="22"/>
              </w:rPr>
              <w:t>BG1WO600R1912</w:t>
            </w:r>
          </w:p>
        </w:tc>
        <w:tc>
          <w:tcPr>
            <w:tcW w:w="0" w:type="auto"/>
            <w:tcMar>
              <w:top w:w="0" w:type="dxa"/>
              <w:left w:w="45" w:type="dxa"/>
              <w:bottom w:w="0" w:type="dxa"/>
              <w:right w:w="45" w:type="dxa"/>
            </w:tcMar>
            <w:vAlign w:val="center"/>
            <w:hideMark/>
          </w:tcPr>
          <w:p w14:paraId="690F66B7" w14:textId="77777777" w:rsidR="002C15E4" w:rsidRPr="0023013E" w:rsidRDefault="002C15E4" w:rsidP="00CE5529">
            <w:pPr>
              <w:widowControl w:val="0"/>
              <w:tabs>
                <w:tab w:val="left" w:pos="0"/>
                <w:tab w:val="left" w:pos="4820"/>
              </w:tabs>
              <w:jc w:val="both"/>
              <w:rPr>
                <w:sz w:val="22"/>
                <w:szCs w:val="22"/>
              </w:rPr>
            </w:pPr>
            <w:r w:rsidRPr="0023013E">
              <w:rPr>
                <w:sz w:val="22"/>
                <w:szCs w:val="22"/>
              </w:rPr>
              <w:t>СТАКЕВСКА</w:t>
            </w:r>
          </w:p>
        </w:tc>
        <w:tc>
          <w:tcPr>
            <w:tcW w:w="0" w:type="auto"/>
            <w:tcMar>
              <w:top w:w="0" w:type="dxa"/>
              <w:left w:w="45" w:type="dxa"/>
              <w:bottom w:w="0" w:type="dxa"/>
              <w:right w:w="45" w:type="dxa"/>
            </w:tcMar>
            <w:vAlign w:val="center"/>
            <w:hideMark/>
          </w:tcPr>
          <w:p w14:paraId="0EE478E3" w14:textId="77777777" w:rsidR="002C15E4" w:rsidRPr="0023013E" w:rsidRDefault="002C15E4" w:rsidP="00CE5529">
            <w:pPr>
              <w:widowControl w:val="0"/>
              <w:tabs>
                <w:tab w:val="left" w:pos="0"/>
                <w:tab w:val="left" w:pos="4820"/>
              </w:tabs>
              <w:jc w:val="both"/>
              <w:rPr>
                <w:sz w:val="22"/>
                <w:szCs w:val="22"/>
              </w:rPr>
            </w:pPr>
            <w:r w:rsidRPr="0023013E">
              <w:rPr>
                <w:sz w:val="22"/>
                <w:szCs w:val="22"/>
              </w:rPr>
              <w:t>р. Стакевска от РВ "Стакевска река" до вливане в р. Лом</w:t>
            </w:r>
          </w:p>
        </w:tc>
        <w:tc>
          <w:tcPr>
            <w:tcW w:w="0" w:type="auto"/>
            <w:tcMar>
              <w:top w:w="0" w:type="dxa"/>
              <w:left w:w="45" w:type="dxa"/>
              <w:bottom w:w="0" w:type="dxa"/>
              <w:right w:w="45" w:type="dxa"/>
            </w:tcMar>
            <w:vAlign w:val="center"/>
            <w:hideMark/>
          </w:tcPr>
          <w:p w14:paraId="6DFE6059" w14:textId="77777777" w:rsidR="002C15E4" w:rsidRPr="0023013E" w:rsidRDefault="002C15E4" w:rsidP="00CE5529">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52C325E6"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2391D43B" w14:textId="77777777" w:rsidR="002C15E4" w:rsidRPr="0023013E" w:rsidRDefault="002C15E4" w:rsidP="00CE5529">
            <w:pPr>
              <w:widowControl w:val="0"/>
              <w:tabs>
                <w:tab w:val="left" w:pos="0"/>
                <w:tab w:val="left" w:pos="4820"/>
              </w:tabs>
              <w:jc w:val="both"/>
              <w:rPr>
                <w:sz w:val="22"/>
                <w:szCs w:val="22"/>
              </w:rPr>
            </w:pPr>
            <w:r w:rsidRPr="0023013E">
              <w:rPr>
                <w:sz w:val="22"/>
                <w:szCs w:val="22"/>
              </w:rPr>
              <w:t>добро</w:t>
            </w:r>
          </w:p>
        </w:tc>
      </w:tr>
    </w:tbl>
    <w:p w14:paraId="6561CFCC" w14:textId="77777777" w:rsidR="001A223C" w:rsidRPr="0023013E" w:rsidRDefault="001A223C" w:rsidP="00494070">
      <w:pPr>
        <w:widowControl w:val="0"/>
        <w:tabs>
          <w:tab w:val="left" w:pos="0"/>
          <w:tab w:val="left" w:pos="4820"/>
        </w:tabs>
        <w:spacing w:before="120" w:after="120" w:line="276" w:lineRule="auto"/>
        <w:ind w:firstLine="567"/>
        <w:jc w:val="both"/>
      </w:pPr>
    </w:p>
    <w:p w14:paraId="7D78C0DE" w14:textId="4A5CEA48" w:rsidR="00413654" w:rsidRPr="0023013E" w:rsidRDefault="00413654" w:rsidP="00494070">
      <w:pPr>
        <w:pStyle w:val="Caption"/>
        <w:widowControl w:val="0"/>
        <w:tabs>
          <w:tab w:val="left" w:pos="0"/>
          <w:tab w:val="left" w:pos="4820"/>
        </w:tabs>
        <w:spacing w:before="120" w:after="120" w:line="276" w:lineRule="auto"/>
        <w:rPr>
          <w:b/>
          <w:bCs w:val="0"/>
        </w:rPr>
      </w:pPr>
      <w:bookmarkStart w:id="102" w:name="_Toc230906353"/>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6</w:t>
      </w:r>
      <w:r w:rsidRPr="0023013E">
        <w:rPr>
          <w:b/>
          <w:bCs w:val="0"/>
        </w:rPr>
        <w:fldChar w:fldCharType="end"/>
      </w:r>
      <w:r w:rsidRPr="0023013E">
        <w:rPr>
          <w:b/>
          <w:bCs w:val="0"/>
        </w:rPr>
        <w:t>. Засегнати от приоритетна зона 4 повърхностни водни тела</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9"/>
        <w:gridCol w:w="1497"/>
        <w:gridCol w:w="2237"/>
        <w:gridCol w:w="1469"/>
        <w:gridCol w:w="1740"/>
        <w:gridCol w:w="1465"/>
      </w:tblGrid>
      <w:tr w:rsidR="00E365FE" w:rsidRPr="0023013E" w14:paraId="22CAED24" w14:textId="77777777" w:rsidTr="007E6224">
        <w:trPr>
          <w:trHeight w:val="616"/>
          <w:tblHeader/>
        </w:trPr>
        <w:tc>
          <w:tcPr>
            <w:tcW w:w="0" w:type="auto"/>
            <w:tcMar>
              <w:top w:w="0" w:type="dxa"/>
              <w:left w:w="45" w:type="dxa"/>
              <w:bottom w:w="0" w:type="dxa"/>
              <w:right w:w="45" w:type="dxa"/>
            </w:tcMar>
            <w:vAlign w:val="center"/>
            <w:hideMark/>
          </w:tcPr>
          <w:p w14:paraId="494228BD"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Код на ВТ</w:t>
            </w:r>
          </w:p>
        </w:tc>
        <w:tc>
          <w:tcPr>
            <w:tcW w:w="0" w:type="auto"/>
            <w:tcMar>
              <w:top w:w="0" w:type="dxa"/>
              <w:left w:w="45" w:type="dxa"/>
              <w:bottom w:w="0" w:type="dxa"/>
              <w:right w:w="45" w:type="dxa"/>
            </w:tcMar>
            <w:vAlign w:val="center"/>
            <w:hideMark/>
          </w:tcPr>
          <w:p w14:paraId="0A21BB19" w14:textId="17156116" w:rsidR="00E365FE" w:rsidRPr="0023013E" w:rsidRDefault="00E365FE" w:rsidP="00E365FE">
            <w:pPr>
              <w:widowControl w:val="0"/>
              <w:tabs>
                <w:tab w:val="left" w:pos="0"/>
                <w:tab w:val="left" w:pos="4820"/>
              </w:tabs>
              <w:jc w:val="center"/>
              <w:rPr>
                <w:b/>
                <w:bCs/>
                <w:sz w:val="22"/>
                <w:szCs w:val="22"/>
              </w:rPr>
            </w:pPr>
            <w:r>
              <w:rPr>
                <w:b/>
                <w:bCs/>
                <w:sz w:val="22"/>
                <w:szCs w:val="22"/>
              </w:rPr>
              <w:t>Речен басейн</w:t>
            </w:r>
          </w:p>
        </w:tc>
        <w:tc>
          <w:tcPr>
            <w:tcW w:w="0" w:type="auto"/>
            <w:tcMar>
              <w:top w:w="0" w:type="dxa"/>
              <w:left w:w="45" w:type="dxa"/>
              <w:bottom w:w="0" w:type="dxa"/>
              <w:right w:w="45" w:type="dxa"/>
            </w:tcMar>
            <w:vAlign w:val="center"/>
            <w:hideMark/>
          </w:tcPr>
          <w:p w14:paraId="4B1358CA" w14:textId="15F5475D" w:rsidR="00E365FE" w:rsidRPr="0023013E" w:rsidRDefault="00E365FE" w:rsidP="00E365FE">
            <w:pPr>
              <w:widowControl w:val="0"/>
              <w:tabs>
                <w:tab w:val="left" w:pos="0"/>
                <w:tab w:val="left" w:pos="4820"/>
              </w:tabs>
              <w:jc w:val="center"/>
              <w:rPr>
                <w:b/>
                <w:bCs/>
                <w:sz w:val="22"/>
                <w:szCs w:val="22"/>
              </w:rPr>
            </w:pPr>
            <w:r>
              <w:rPr>
                <w:b/>
                <w:bCs/>
                <w:sz w:val="22"/>
                <w:szCs w:val="22"/>
              </w:rPr>
              <w:t>Име на водното тяло</w:t>
            </w:r>
          </w:p>
        </w:tc>
        <w:tc>
          <w:tcPr>
            <w:tcW w:w="0" w:type="auto"/>
            <w:tcMar>
              <w:top w:w="0" w:type="dxa"/>
              <w:left w:w="45" w:type="dxa"/>
              <w:bottom w:w="0" w:type="dxa"/>
              <w:right w:w="45" w:type="dxa"/>
            </w:tcMar>
            <w:vAlign w:val="center"/>
            <w:hideMark/>
          </w:tcPr>
          <w:p w14:paraId="40422BC1" w14:textId="4D631972" w:rsidR="00E365FE" w:rsidRPr="0023013E" w:rsidRDefault="00E365FE" w:rsidP="00E365FE">
            <w:pPr>
              <w:widowControl w:val="0"/>
              <w:tabs>
                <w:tab w:val="left" w:pos="0"/>
                <w:tab w:val="left" w:pos="4820"/>
              </w:tabs>
              <w:jc w:val="center"/>
              <w:rPr>
                <w:b/>
                <w:bCs/>
                <w:sz w:val="22"/>
                <w:szCs w:val="22"/>
              </w:rPr>
            </w:pPr>
            <w:r w:rsidRPr="0023013E">
              <w:rPr>
                <w:b/>
                <w:bCs/>
                <w:sz w:val="22"/>
                <w:szCs w:val="22"/>
              </w:rPr>
              <w:t>Естествено /СМВТ/ ИВТ</w:t>
            </w:r>
          </w:p>
        </w:tc>
        <w:tc>
          <w:tcPr>
            <w:tcW w:w="0" w:type="auto"/>
            <w:tcMar>
              <w:top w:w="0" w:type="dxa"/>
              <w:left w:w="45" w:type="dxa"/>
              <w:bottom w:w="0" w:type="dxa"/>
              <w:right w:w="45" w:type="dxa"/>
            </w:tcMar>
            <w:vAlign w:val="center"/>
            <w:hideMark/>
          </w:tcPr>
          <w:p w14:paraId="459553F2"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Екологично състояние/ потенциал</w:t>
            </w:r>
          </w:p>
        </w:tc>
        <w:tc>
          <w:tcPr>
            <w:tcW w:w="0" w:type="auto"/>
            <w:tcMar>
              <w:top w:w="0" w:type="dxa"/>
              <w:left w:w="45" w:type="dxa"/>
              <w:bottom w:w="0" w:type="dxa"/>
              <w:right w:w="45" w:type="dxa"/>
            </w:tcMar>
            <w:vAlign w:val="center"/>
            <w:hideMark/>
          </w:tcPr>
          <w:p w14:paraId="0CC233AC"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Химично състояние</w:t>
            </w:r>
          </w:p>
        </w:tc>
      </w:tr>
      <w:tr w:rsidR="007E6224" w:rsidRPr="0023013E" w14:paraId="67C0B06C" w14:textId="77777777" w:rsidTr="006F2B5B">
        <w:trPr>
          <w:trHeight w:val="300"/>
        </w:trPr>
        <w:tc>
          <w:tcPr>
            <w:tcW w:w="0" w:type="auto"/>
            <w:gridSpan w:val="6"/>
            <w:tcMar>
              <w:top w:w="0" w:type="dxa"/>
              <w:left w:w="45" w:type="dxa"/>
              <w:bottom w:w="0" w:type="dxa"/>
              <w:right w:w="45" w:type="dxa"/>
            </w:tcMar>
            <w:vAlign w:val="center"/>
          </w:tcPr>
          <w:p w14:paraId="65A43636" w14:textId="47F70FA5" w:rsidR="007E6224" w:rsidRPr="0023013E" w:rsidRDefault="007E6224" w:rsidP="007E6224">
            <w:pPr>
              <w:widowControl w:val="0"/>
              <w:tabs>
                <w:tab w:val="left" w:pos="0"/>
                <w:tab w:val="left" w:pos="4820"/>
              </w:tabs>
              <w:jc w:val="both"/>
              <w:rPr>
                <w:sz w:val="22"/>
                <w:szCs w:val="22"/>
              </w:rPr>
            </w:pPr>
            <w:r w:rsidRPr="0023013E">
              <w:rPr>
                <w:b/>
                <w:bCs/>
                <w:sz w:val="22"/>
                <w:szCs w:val="22"/>
              </w:rPr>
              <w:t>Басейнова дирекция „Дунавски район“</w:t>
            </w:r>
          </w:p>
        </w:tc>
      </w:tr>
      <w:tr w:rsidR="00DE6EB2" w:rsidRPr="0023013E" w14:paraId="13CF3897" w14:textId="77777777" w:rsidTr="004057B4">
        <w:trPr>
          <w:trHeight w:val="300"/>
        </w:trPr>
        <w:tc>
          <w:tcPr>
            <w:tcW w:w="0" w:type="auto"/>
            <w:tcMar>
              <w:top w:w="0" w:type="dxa"/>
              <w:left w:w="45" w:type="dxa"/>
              <w:bottom w:w="0" w:type="dxa"/>
              <w:right w:w="45" w:type="dxa"/>
            </w:tcMar>
            <w:vAlign w:val="center"/>
            <w:hideMark/>
          </w:tcPr>
          <w:p w14:paraId="28726BE1" w14:textId="77777777" w:rsidR="00DE6EB2" w:rsidRPr="0023013E" w:rsidRDefault="00DE6EB2" w:rsidP="00CE5529">
            <w:pPr>
              <w:widowControl w:val="0"/>
              <w:tabs>
                <w:tab w:val="left" w:pos="0"/>
                <w:tab w:val="left" w:pos="4820"/>
              </w:tabs>
              <w:jc w:val="center"/>
              <w:rPr>
                <w:sz w:val="22"/>
                <w:szCs w:val="22"/>
              </w:rPr>
            </w:pPr>
            <w:r w:rsidRPr="0023013E">
              <w:rPr>
                <w:sz w:val="22"/>
                <w:szCs w:val="22"/>
              </w:rPr>
              <w:t>BG1DU000R001</w:t>
            </w:r>
          </w:p>
        </w:tc>
        <w:tc>
          <w:tcPr>
            <w:tcW w:w="0" w:type="auto"/>
            <w:tcMar>
              <w:top w:w="0" w:type="dxa"/>
              <w:left w:w="45" w:type="dxa"/>
              <w:bottom w:w="0" w:type="dxa"/>
              <w:right w:w="45" w:type="dxa"/>
            </w:tcMar>
            <w:vAlign w:val="center"/>
            <w:hideMark/>
          </w:tcPr>
          <w:p w14:paraId="48A15DC5" w14:textId="77777777" w:rsidR="00DE6EB2" w:rsidRPr="0023013E" w:rsidRDefault="00DE6EB2" w:rsidP="00CE5529">
            <w:pPr>
              <w:widowControl w:val="0"/>
              <w:tabs>
                <w:tab w:val="left" w:pos="0"/>
                <w:tab w:val="left" w:pos="4820"/>
              </w:tabs>
              <w:jc w:val="center"/>
              <w:rPr>
                <w:sz w:val="22"/>
                <w:szCs w:val="22"/>
              </w:rPr>
            </w:pPr>
            <w:r w:rsidRPr="0023013E">
              <w:rPr>
                <w:sz w:val="22"/>
                <w:szCs w:val="22"/>
              </w:rPr>
              <w:t>ДУНАВ</w:t>
            </w:r>
          </w:p>
        </w:tc>
        <w:tc>
          <w:tcPr>
            <w:tcW w:w="0" w:type="auto"/>
            <w:tcMar>
              <w:top w:w="0" w:type="dxa"/>
              <w:left w:w="45" w:type="dxa"/>
              <w:bottom w:w="0" w:type="dxa"/>
              <w:right w:w="45" w:type="dxa"/>
            </w:tcMar>
            <w:vAlign w:val="center"/>
            <w:hideMark/>
          </w:tcPr>
          <w:p w14:paraId="71972FE5" w14:textId="77777777" w:rsidR="00DE6EB2" w:rsidRPr="0023013E" w:rsidRDefault="00DE6EB2" w:rsidP="00CE5529">
            <w:pPr>
              <w:widowControl w:val="0"/>
              <w:tabs>
                <w:tab w:val="left" w:pos="0"/>
                <w:tab w:val="left" w:pos="4820"/>
              </w:tabs>
              <w:jc w:val="center"/>
              <w:rPr>
                <w:sz w:val="22"/>
                <w:szCs w:val="22"/>
              </w:rPr>
            </w:pPr>
            <w:r w:rsidRPr="0023013E">
              <w:rPr>
                <w:sz w:val="22"/>
                <w:szCs w:val="22"/>
              </w:rPr>
              <w:t>р. Дунав от границата при Ново село до границата при Силистра</w:t>
            </w:r>
          </w:p>
        </w:tc>
        <w:tc>
          <w:tcPr>
            <w:tcW w:w="0" w:type="auto"/>
            <w:tcMar>
              <w:top w:w="0" w:type="dxa"/>
              <w:left w:w="45" w:type="dxa"/>
              <w:bottom w:w="0" w:type="dxa"/>
              <w:right w:w="45" w:type="dxa"/>
            </w:tcMar>
            <w:vAlign w:val="center"/>
            <w:hideMark/>
          </w:tcPr>
          <w:p w14:paraId="50156285" w14:textId="77777777" w:rsidR="00DE6EB2" w:rsidRPr="0023013E" w:rsidRDefault="00DE6EB2" w:rsidP="00CE5529">
            <w:pPr>
              <w:widowControl w:val="0"/>
              <w:tabs>
                <w:tab w:val="left" w:pos="0"/>
                <w:tab w:val="left" w:pos="4820"/>
              </w:tabs>
              <w:jc w:val="center"/>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5F716BBF" w14:textId="77777777" w:rsidR="00DE6EB2" w:rsidRPr="0023013E" w:rsidRDefault="00DE6EB2" w:rsidP="00CE5529">
            <w:pPr>
              <w:widowControl w:val="0"/>
              <w:tabs>
                <w:tab w:val="left" w:pos="0"/>
                <w:tab w:val="left" w:pos="4820"/>
              </w:tabs>
              <w:jc w:val="center"/>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1D3F59A7" w14:textId="77777777" w:rsidR="00DE6EB2" w:rsidRPr="0023013E" w:rsidRDefault="00DE6EB2" w:rsidP="00CE5529">
            <w:pPr>
              <w:widowControl w:val="0"/>
              <w:tabs>
                <w:tab w:val="left" w:pos="0"/>
                <w:tab w:val="left" w:pos="4820"/>
              </w:tabs>
              <w:jc w:val="center"/>
              <w:rPr>
                <w:sz w:val="22"/>
                <w:szCs w:val="22"/>
              </w:rPr>
            </w:pPr>
            <w:r w:rsidRPr="0023013E">
              <w:rPr>
                <w:sz w:val="22"/>
                <w:szCs w:val="22"/>
              </w:rPr>
              <w:t>непостигащо добро</w:t>
            </w:r>
          </w:p>
        </w:tc>
      </w:tr>
      <w:tr w:rsidR="00DE6EB2" w:rsidRPr="0023013E" w14:paraId="5CD1D759" w14:textId="77777777" w:rsidTr="004057B4">
        <w:trPr>
          <w:trHeight w:val="300"/>
        </w:trPr>
        <w:tc>
          <w:tcPr>
            <w:tcW w:w="0" w:type="auto"/>
            <w:tcMar>
              <w:top w:w="0" w:type="dxa"/>
              <w:left w:w="45" w:type="dxa"/>
              <w:bottom w:w="0" w:type="dxa"/>
              <w:right w:w="45" w:type="dxa"/>
            </w:tcMar>
            <w:vAlign w:val="center"/>
            <w:hideMark/>
          </w:tcPr>
          <w:p w14:paraId="2F5E08D8" w14:textId="77777777" w:rsidR="00DE6EB2" w:rsidRPr="0023013E" w:rsidRDefault="00DE6EB2" w:rsidP="00CE5529">
            <w:pPr>
              <w:widowControl w:val="0"/>
              <w:tabs>
                <w:tab w:val="left" w:pos="0"/>
                <w:tab w:val="left" w:pos="4820"/>
              </w:tabs>
              <w:jc w:val="center"/>
              <w:rPr>
                <w:sz w:val="22"/>
                <w:szCs w:val="22"/>
              </w:rPr>
            </w:pPr>
            <w:r w:rsidRPr="0023013E">
              <w:rPr>
                <w:sz w:val="22"/>
                <w:szCs w:val="22"/>
              </w:rPr>
              <w:t>BG1WO600L1014</w:t>
            </w:r>
          </w:p>
        </w:tc>
        <w:tc>
          <w:tcPr>
            <w:tcW w:w="0" w:type="auto"/>
            <w:tcMar>
              <w:top w:w="0" w:type="dxa"/>
              <w:left w:w="45" w:type="dxa"/>
              <w:bottom w:w="0" w:type="dxa"/>
              <w:right w:w="45" w:type="dxa"/>
            </w:tcMar>
            <w:vAlign w:val="center"/>
            <w:hideMark/>
          </w:tcPr>
          <w:p w14:paraId="458625B4" w14:textId="77777777" w:rsidR="00DE6EB2" w:rsidRPr="0023013E" w:rsidRDefault="00DE6EB2" w:rsidP="00CE5529">
            <w:pPr>
              <w:widowControl w:val="0"/>
              <w:tabs>
                <w:tab w:val="left" w:pos="0"/>
                <w:tab w:val="left" w:pos="4820"/>
              </w:tabs>
              <w:jc w:val="center"/>
              <w:rPr>
                <w:sz w:val="22"/>
                <w:szCs w:val="22"/>
              </w:rPr>
            </w:pPr>
            <w:r w:rsidRPr="0023013E">
              <w:rPr>
                <w:sz w:val="22"/>
                <w:szCs w:val="22"/>
              </w:rPr>
              <w:t>яз. Христо Смирненски</w:t>
            </w:r>
          </w:p>
        </w:tc>
        <w:tc>
          <w:tcPr>
            <w:tcW w:w="0" w:type="auto"/>
            <w:tcMar>
              <w:top w:w="0" w:type="dxa"/>
              <w:left w:w="45" w:type="dxa"/>
              <w:bottom w:w="0" w:type="dxa"/>
              <w:right w:w="45" w:type="dxa"/>
            </w:tcMar>
            <w:vAlign w:val="center"/>
            <w:hideMark/>
          </w:tcPr>
          <w:p w14:paraId="46613F0F" w14:textId="77777777" w:rsidR="00DE6EB2" w:rsidRPr="0023013E" w:rsidRDefault="00DE6EB2" w:rsidP="00CE5529">
            <w:pPr>
              <w:widowControl w:val="0"/>
              <w:tabs>
                <w:tab w:val="left" w:pos="0"/>
                <w:tab w:val="left" w:pos="4820"/>
              </w:tabs>
              <w:jc w:val="center"/>
              <w:rPr>
                <w:sz w:val="22"/>
                <w:szCs w:val="22"/>
              </w:rPr>
            </w:pPr>
            <w:r w:rsidRPr="0023013E">
              <w:rPr>
                <w:sz w:val="22"/>
                <w:szCs w:val="22"/>
              </w:rPr>
              <w:t>яз. Христо Смирненски на р. Нечинска бара</w:t>
            </w:r>
          </w:p>
        </w:tc>
        <w:tc>
          <w:tcPr>
            <w:tcW w:w="0" w:type="auto"/>
            <w:tcMar>
              <w:top w:w="0" w:type="dxa"/>
              <w:left w:w="45" w:type="dxa"/>
              <w:bottom w:w="0" w:type="dxa"/>
              <w:right w:w="45" w:type="dxa"/>
            </w:tcMar>
            <w:vAlign w:val="center"/>
            <w:hideMark/>
          </w:tcPr>
          <w:p w14:paraId="1BBD0608" w14:textId="77777777" w:rsidR="00DE6EB2" w:rsidRPr="0023013E" w:rsidRDefault="00DE6EB2" w:rsidP="00CE5529">
            <w:pPr>
              <w:widowControl w:val="0"/>
              <w:tabs>
                <w:tab w:val="left" w:pos="0"/>
                <w:tab w:val="left" w:pos="4820"/>
              </w:tabs>
              <w:jc w:val="center"/>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3D9D23BE" w14:textId="77777777" w:rsidR="00DE6EB2" w:rsidRPr="0023013E" w:rsidRDefault="00DE6EB2" w:rsidP="00CE5529">
            <w:pPr>
              <w:widowControl w:val="0"/>
              <w:tabs>
                <w:tab w:val="left" w:pos="0"/>
                <w:tab w:val="left" w:pos="4820"/>
              </w:tabs>
              <w:jc w:val="center"/>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50710AC3" w14:textId="77777777" w:rsidR="00DE6EB2" w:rsidRPr="0023013E" w:rsidRDefault="00DE6EB2" w:rsidP="00CE5529">
            <w:pPr>
              <w:widowControl w:val="0"/>
              <w:tabs>
                <w:tab w:val="left" w:pos="0"/>
                <w:tab w:val="left" w:pos="4820"/>
              </w:tabs>
              <w:jc w:val="center"/>
              <w:rPr>
                <w:sz w:val="22"/>
                <w:szCs w:val="22"/>
              </w:rPr>
            </w:pPr>
            <w:r w:rsidRPr="0023013E">
              <w:rPr>
                <w:sz w:val="22"/>
                <w:szCs w:val="22"/>
              </w:rPr>
              <w:t>неизвестно</w:t>
            </w:r>
          </w:p>
        </w:tc>
      </w:tr>
      <w:tr w:rsidR="00DE6EB2" w:rsidRPr="0023013E" w14:paraId="195C4127" w14:textId="77777777" w:rsidTr="004057B4">
        <w:trPr>
          <w:trHeight w:val="300"/>
        </w:trPr>
        <w:tc>
          <w:tcPr>
            <w:tcW w:w="0" w:type="auto"/>
            <w:tcMar>
              <w:top w:w="0" w:type="dxa"/>
              <w:left w:w="45" w:type="dxa"/>
              <w:bottom w:w="0" w:type="dxa"/>
              <w:right w:w="45" w:type="dxa"/>
            </w:tcMar>
            <w:vAlign w:val="center"/>
            <w:hideMark/>
          </w:tcPr>
          <w:p w14:paraId="5FAA90D4" w14:textId="77777777" w:rsidR="00DE6EB2" w:rsidRPr="0023013E" w:rsidRDefault="00DE6EB2" w:rsidP="00CE5529">
            <w:pPr>
              <w:widowControl w:val="0"/>
              <w:tabs>
                <w:tab w:val="left" w:pos="0"/>
                <w:tab w:val="left" w:pos="4820"/>
              </w:tabs>
              <w:jc w:val="center"/>
              <w:rPr>
                <w:sz w:val="22"/>
                <w:szCs w:val="22"/>
              </w:rPr>
            </w:pPr>
            <w:r w:rsidRPr="0023013E">
              <w:rPr>
                <w:sz w:val="22"/>
                <w:szCs w:val="22"/>
              </w:rPr>
              <w:t>BG1WO600R015</w:t>
            </w:r>
          </w:p>
        </w:tc>
        <w:tc>
          <w:tcPr>
            <w:tcW w:w="0" w:type="auto"/>
            <w:tcMar>
              <w:top w:w="0" w:type="dxa"/>
              <w:left w:w="45" w:type="dxa"/>
              <w:bottom w:w="0" w:type="dxa"/>
              <w:right w:w="45" w:type="dxa"/>
            </w:tcMar>
            <w:vAlign w:val="center"/>
            <w:hideMark/>
          </w:tcPr>
          <w:p w14:paraId="2D830A5B" w14:textId="77777777" w:rsidR="00DE6EB2" w:rsidRPr="0023013E" w:rsidRDefault="00DE6EB2" w:rsidP="00CE5529">
            <w:pPr>
              <w:widowControl w:val="0"/>
              <w:tabs>
                <w:tab w:val="left" w:pos="0"/>
                <w:tab w:val="left" w:pos="4820"/>
              </w:tabs>
              <w:jc w:val="center"/>
              <w:rPr>
                <w:sz w:val="22"/>
                <w:szCs w:val="22"/>
              </w:rPr>
            </w:pPr>
            <w:r w:rsidRPr="0023013E">
              <w:rPr>
                <w:sz w:val="22"/>
                <w:szCs w:val="22"/>
              </w:rPr>
              <w:t>ЛОМ</w:t>
            </w:r>
          </w:p>
        </w:tc>
        <w:tc>
          <w:tcPr>
            <w:tcW w:w="0" w:type="auto"/>
            <w:tcMar>
              <w:top w:w="0" w:type="dxa"/>
              <w:left w:w="45" w:type="dxa"/>
              <w:bottom w:w="0" w:type="dxa"/>
              <w:right w:w="45" w:type="dxa"/>
            </w:tcMar>
            <w:vAlign w:val="center"/>
            <w:hideMark/>
          </w:tcPr>
          <w:p w14:paraId="173109C5" w14:textId="77777777" w:rsidR="00DE6EB2" w:rsidRPr="0023013E" w:rsidRDefault="00DE6EB2" w:rsidP="00CE5529">
            <w:pPr>
              <w:widowControl w:val="0"/>
              <w:tabs>
                <w:tab w:val="left" w:pos="0"/>
                <w:tab w:val="left" w:pos="4820"/>
              </w:tabs>
              <w:jc w:val="center"/>
              <w:rPr>
                <w:sz w:val="22"/>
                <w:szCs w:val="22"/>
              </w:rPr>
            </w:pPr>
            <w:r w:rsidRPr="0023013E">
              <w:rPr>
                <w:sz w:val="22"/>
                <w:szCs w:val="22"/>
              </w:rPr>
              <w:t>р. Лом от вливане на р. Нечинска бара до устие</w:t>
            </w:r>
          </w:p>
        </w:tc>
        <w:tc>
          <w:tcPr>
            <w:tcW w:w="0" w:type="auto"/>
            <w:tcMar>
              <w:top w:w="0" w:type="dxa"/>
              <w:left w:w="45" w:type="dxa"/>
              <w:bottom w:w="0" w:type="dxa"/>
              <w:right w:w="45" w:type="dxa"/>
            </w:tcMar>
            <w:vAlign w:val="center"/>
            <w:hideMark/>
          </w:tcPr>
          <w:p w14:paraId="4F5093B2" w14:textId="77777777" w:rsidR="00DE6EB2" w:rsidRPr="0023013E" w:rsidRDefault="00DE6EB2" w:rsidP="00CE5529">
            <w:pPr>
              <w:widowControl w:val="0"/>
              <w:tabs>
                <w:tab w:val="left" w:pos="0"/>
                <w:tab w:val="left" w:pos="4820"/>
              </w:tabs>
              <w:jc w:val="center"/>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613EF84B" w14:textId="77777777" w:rsidR="00DE6EB2" w:rsidRPr="0023013E" w:rsidRDefault="00DE6EB2" w:rsidP="00CE5529">
            <w:pPr>
              <w:widowControl w:val="0"/>
              <w:tabs>
                <w:tab w:val="left" w:pos="0"/>
                <w:tab w:val="left" w:pos="4820"/>
              </w:tabs>
              <w:jc w:val="center"/>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47C82CE9" w14:textId="77777777" w:rsidR="00DE6EB2" w:rsidRPr="0023013E" w:rsidRDefault="00DE6EB2" w:rsidP="00CE5529">
            <w:pPr>
              <w:widowControl w:val="0"/>
              <w:tabs>
                <w:tab w:val="left" w:pos="0"/>
                <w:tab w:val="left" w:pos="4820"/>
              </w:tabs>
              <w:jc w:val="center"/>
              <w:rPr>
                <w:sz w:val="22"/>
                <w:szCs w:val="22"/>
              </w:rPr>
            </w:pPr>
            <w:r w:rsidRPr="0023013E">
              <w:rPr>
                <w:sz w:val="22"/>
                <w:szCs w:val="22"/>
              </w:rPr>
              <w:t>добро</w:t>
            </w:r>
          </w:p>
        </w:tc>
      </w:tr>
      <w:tr w:rsidR="00DE6EB2" w:rsidRPr="0023013E" w14:paraId="339B0004" w14:textId="77777777" w:rsidTr="004057B4">
        <w:trPr>
          <w:trHeight w:val="300"/>
        </w:trPr>
        <w:tc>
          <w:tcPr>
            <w:tcW w:w="0" w:type="auto"/>
            <w:tcMar>
              <w:top w:w="0" w:type="dxa"/>
              <w:left w:w="45" w:type="dxa"/>
              <w:bottom w:w="0" w:type="dxa"/>
              <w:right w:w="45" w:type="dxa"/>
            </w:tcMar>
            <w:vAlign w:val="center"/>
            <w:hideMark/>
          </w:tcPr>
          <w:p w14:paraId="61B5BCEA" w14:textId="77777777" w:rsidR="00DE6EB2" w:rsidRPr="0023013E" w:rsidRDefault="00DE6EB2" w:rsidP="00CE5529">
            <w:pPr>
              <w:widowControl w:val="0"/>
              <w:tabs>
                <w:tab w:val="left" w:pos="0"/>
                <w:tab w:val="left" w:pos="4820"/>
              </w:tabs>
              <w:jc w:val="center"/>
              <w:rPr>
                <w:sz w:val="22"/>
                <w:szCs w:val="22"/>
              </w:rPr>
            </w:pPr>
            <w:r w:rsidRPr="0023013E">
              <w:rPr>
                <w:sz w:val="22"/>
                <w:szCs w:val="22"/>
              </w:rPr>
              <w:t>BG1WO600R1014</w:t>
            </w:r>
          </w:p>
        </w:tc>
        <w:tc>
          <w:tcPr>
            <w:tcW w:w="0" w:type="auto"/>
            <w:tcMar>
              <w:top w:w="0" w:type="dxa"/>
              <w:left w:w="45" w:type="dxa"/>
              <w:bottom w:w="0" w:type="dxa"/>
              <w:right w:w="45" w:type="dxa"/>
            </w:tcMar>
            <w:vAlign w:val="center"/>
            <w:hideMark/>
          </w:tcPr>
          <w:p w14:paraId="141D5472" w14:textId="77777777" w:rsidR="00DE6EB2" w:rsidRPr="0023013E" w:rsidRDefault="00DE6EB2" w:rsidP="00CE5529">
            <w:pPr>
              <w:widowControl w:val="0"/>
              <w:tabs>
                <w:tab w:val="left" w:pos="0"/>
                <w:tab w:val="left" w:pos="4820"/>
              </w:tabs>
              <w:jc w:val="center"/>
              <w:rPr>
                <w:sz w:val="22"/>
                <w:szCs w:val="22"/>
              </w:rPr>
            </w:pPr>
            <w:r w:rsidRPr="0023013E">
              <w:rPr>
                <w:sz w:val="22"/>
                <w:szCs w:val="22"/>
              </w:rPr>
              <w:t>НЕЧИНСКА БАРА</w:t>
            </w:r>
          </w:p>
        </w:tc>
        <w:tc>
          <w:tcPr>
            <w:tcW w:w="0" w:type="auto"/>
            <w:tcMar>
              <w:top w:w="0" w:type="dxa"/>
              <w:left w:w="45" w:type="dxa"/>
              <w:bottom w:w="0" w:type="dxa"/>
              <w:right w:w="45" w:type="dxa"/>
            </w:tcMar>
            <w:vAlign w:val="center"/>
            <w:hideMark/>
          </w:tcPr>
          <w:p w14:paraId="443D616C" w14:textId="77777777" w:rsidR="00DE6EB2" w:rsidRPr="0023013E" w:rsidRDefault="00DE6EB2" w:rsidP="00CE5529">
            <w:pPr>
              <w:widowControl w:val="0"/>
              <w:tabs>
                <w:tab w:val="left" w:pos="0"/>
                <w:tab w:val="left" w:pos="4820"/>
              </w:tabs>
              <w:jc w:val="center"/>
              <w:rPr>
                <w:sz w:val="22"/>
                <w:szCs w:val="22"/>
              </w:rPr>
            </w:pPr>
            <w:r w:rsidRPr="0023013E">
              <w:rPr>
                <w:sz w:val="22"/>
                <w:szCs w:val="22"/>
              </w:rPr>
              <w:t>р. Нечинска бара след язовир Христо Смирненски</w:t>
            </w:r>
          </w:p>
        </w:tc>
        <w:tc>
          <w:tcPr>
            <w:tcW w:w="0" w:type="auto"/>
            <w:tcMar>
              <w:top w:w="0" w:type="dxa"/>
              <w:left w:w="45" w:type="dxa"/>
              <w:bottom w:w="0" w:type="dxa"/>
              <w:right w:w="45" w:type="dxa"/>
            </w:tcMar>
            <w:vAlign w:val="center"/>
            <w:hideMark/>
          </w:tcPr>
          <w:p w14:paraId="01CF3512" w14:textId="77777777" w:rsidR="00DE6EB2" w:rsidRPr="0023013E" w:rsidRDefault="00DE6EB2" w:rsidP="00CE5529">
            <w:pPr>
              <w:widowControl w:val="0"/>
              <w:tabs>
                <w:tab w:val="left" w:pos="0"/>
                <w:tab w:val="left" w:pos="4820"/>
              </w:tabs>
              <w:jc w:val="center"/>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053395EF" w14:textId="77777777" w:rsidR="00DE6EB2" w:rsidRPr="0023013E" w:rsidRDefault="00DE6EB2" w:rsidP="00CE5529">
            <w:pPr>
              <w:widowControl w:val="0"/>
              <w:tabs>
                <w:tab w:val="left" w:pos="0"/>
                <w:tab w:val="left" w:pos="4820"/>
              </w:tabs>
              <w:jc w:val="center"/>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270BB39E" w14:textId="77777777" w:rsidR="00DE6EB2" w:rsidRPr="0023013E" w:rsidRDefault="00DE6EB2" w:rsidP="00CE5529">
            <w:pPr>
              <w:widowControl w:val="0"/>
              <w:tabs>
                <w:tab w:val="left" w:pos="0"/>
                <w:tab w:val="left" w:pos="4820"/>
              </w:tabs>
              <w:jc w:val="center"/>
              <w:rPr>
                <w:sz w:val="22"/>
                <w:szCs w:val="22"/>
              </w:rPr>
            </w:pPr>
            <w:r w:rsidRPr="0023013E">
              <w:rPr>
                <w:sz w:val="22"/>
                <w:szCs w:val="22"/>
              </w:rPr>
              <w:t>добро</w:t>
            </w:r>
          </w:p>
        </w:tc>
      </w:tr>
      <w:tr w:rsidR="00DE6EB2" w:rsidRPr="0023013E" w14:paraId="26F776E6" w14:textId="77777777" w:rsidTr="004057B4">
        <w:trPr>
          <w:trHeight w:val="300"/>
        </w:trPr>
        <w:tc>
          <w:tcPr>
            <w:tcW w:w="0" w:type="auto"/>
            <w:tcMar>
              <w:top w:w="0" w:type="dxa"/>
              <w:left w:w="45" w:type="dxa"/>
              <w:bottom w:w="0" w:type="dxa"/>
              <w:right w:w="45" w:type="dxa"/>
            </w:tcMar>
            <w:vAlign w:val="center"/>
            <w:hideMark/>
          </w:tcPr>
          <w:p w14:paraId="454DDE0C" w14:textId="77777777" w:rsidR="00DE6EB2" w:rsidRPr="0023013E" w:rsidRDefault="00DE6EB2" w:rsidP="00CE5529">
            <w:pPr>
              <w:widowControl w:val="0"/>
              <w:tabs>
                <w:tab w:val="left" w:pos="0"/>
                <w:tab w:val="left" w:pos="4820"/>
              </w:tabs>
              <w:jc w:val="center"/>
              <w:rPr>
                <w:sz w:val="22"/>
                <w:szCs w:val="22"/>
              </w:rPr>
            </w:pPr>
            <w:r w:rsidRPr="0023013E">
              <w:rPr>
                <w:sz w:val="22"/>
                <w:szCs w:val="22"/>
              </w:rPr>
              <w:t>BG1WO800L021</w:t>
            </w:r>
          </w:p>
        </w:tc>
        <w:tc>
          <w:tcPr>
            <w:tcW w:w="0" w:type="auto"/>
            <w:tcMar>
              <w:top w:w="0" w:type="dxa"/>
              <w:left w:w="45" w:type="dxa"/>
              <w:bottom w:w="0" w:type="dxa"/>
              <w:right w:w="45" w:type="dxa"/>
            </w:tcMar>
            <w:vAlign w:val="center"/>
            <w:hideMark/>
          </w:tcPr>
          <w:p w14:paraId="574C4BE6" w14:textId="77777777" w:rsidR="00DE6EB2" w:rsidRPr="0023013E" w:rsidRDefault="00DE6EB2" w:rsidP="00CE5529">
            <w:pPr>
              <w:widowControl w:val="0"/>
              <w:tabs>
                <w:tab w:val="left" w:pos="0"/>
                <w:tab w:val="left" w:pos="4820"/>
              </w:tabs>
              <w:jc w:val="center"/>
              <w:rPr>
                <w:sz w:val="22"/>
                <w:szCs w:val="22"/>
              </w:rPr>
            </w:pPr>
            <w:r w:rsidRPr="0023013E">
              <w:rPr>
                <w:sz w:val="22"/>
                <w:szCs w:val="22"/>
              </w:rPr>
              <w:t>яз. Ковачица</w:t>
            </w:r>
          </w:p>
        </w:tc>
        <w:tc>
          <w:tcPr>
            <w:tcW w:w="0" w:type="auto"/>
            <w:tcMar>
              <w:top w:w="0" w:type="dxa"/>
              <w:left w:w="45" w:type="dxa"/>
              <w:bottom w:w="0" w:type="dxa"/>
              <w:right w:w="45" w:type="dxa"/>
            </w:tcMar>
            <w:vAlign w:val="center"/>
            <w:hideMark/>
          </w:tcPr>
          <w:p w14:paraId="250892B8" w14:textId="77777777" w:rsidR="00DE6EB2" w:rsidRPr="0023013E" w:rsidRDefault="00DE6EB2" w:rsidP="00CE5529">
            <w:pPr>
              <w:widowControl w:val="0"/>
              <w:tabs>
                <w:tab w:val="left" w:pos="0"/>
                <w:tab w:val="left" w:pos="4820"/>
              </w:tabs>
              <w:jc w:val="center"/>
              <w:rPr>
                <w:sz w:val="22"/>
                <w:szCs w:val="22"/>
              </w:rPr>
            </w:pPr>
            <w:r w:rsidRPr="0023013E">
              <w:rPr>
                <w:sz w:val="22"/>
                <w:szCs w:val="22"/>
              </w:rPr>
              <w:t>яз. Ковачица</w:t>
            </w:r>
          </w:p>
        </w:tc>
        <w:tc>
          <w:tcPr>
            <w:tcW w:w="0" w:type="auto"/>
            <w:tcMar>
              <w:top w:w="0" w:type="dxa"/>
              <w:left w:w="45" w:type="dxa"/>
              <w:bottom w:w="0" w:type="dxa"/>
              <w:right w:w="45" w:type="dxa"/>
            </w:tcMar>
            <w:vAlign w:val="center"/>
            <w:hideMark/>
          </w:tcPr>
          <w:p w14:paraId="54F1605A" w14:textId="77777777" w:rsidR="00DE6EB2" w:rsidRPr="0023013E" w:rsidRDefault="00DE6EB2" w:rsidP="00CE5529">
            <w:pPr>
              <w:widowControl w:val="0"/>
              <w:tabs>
                <w:tab w:val="left" w:pos="0"/>
                <w:tab w:val="left" w:pos="4820"/>
              </w:tabs>
              <w:jc w:val="center"/>
              <w:rPr>
                <w:sz w:val="22"/>
                <w:szCs w:val="22"/>
              </w:rPr>
            </w:pPr>
            <w:r w:rsidRPr="0023013E">
              <w:rPr>
                <w:sz w:val="22"/>
                <w:szCs w:val="22"/>
              </w:rPr>
              <w:t>ИВТ</w:t>
            </w:r>
          </w:p>
        </w:tc>
        <w:tc>
          <w:tcPr>
            <w:tcW w:w="0" w:type="auto"/>
            <w:tcMar>
              <w:top w:w="0" w:type="dxa"/>
              <w:left w:w="45" w:type="dxa"/>
              <w:bottom w:w="0" w:type="dxa"/>
              <w:right w:w="45" w:type="dxa"/>
            </w:tcMar>
            <w:vAlign w:val="center"/>
            <w:hideMark/>
          </w:tcPr>
          <w:p w14:paraId="4B0A4FC9" w14:textId="77777777" w:rsidR="00DE6EB2" w:rsidRPr="0023013E" w:rsidRDefault="00DE6EB2" w:rsidP="00CE5529">
            <w:pPr>
              <w:widowControl w:val="0"/>
              <w:tabs>
                <w:tab w:val="left" w:pos="0"/>
                <w:tab w:val="left" w:pos="4820"/>
              </w:tabs>
              <w:jc w:val="center"/>
              <w:rPr>
                <w:sz w:val="22"/>
                <w:szCs w:val="22"/>
              </w:rPr>
            </w:pPr>
            <w:r w:rsidRPr="0023013E">
              <w:rPr>
                <w:sz w:val="22"/>
                <w:szCs w:val="22"/>
              </w:rPr>
              <w:t>добър</w:t>
            </w:r>
          </w:p>
        </w:tc>
        <w:tc>
          <w:tcPr>
            <w:tcW w:w="0" w:type="auto"/>
            <w:tcMar>
              <w:top w:w="0" w:type="dxa"/>
              <w:left w:w="45" w:type="dxa"/>
              <w:bottom w:w="0" w:type="dxa"/>
              <w:right w:w="45" w:type="dxa"/>
            </w:tcMar>
            <w:vAlign w:val="center"/>
            <w:hideMark/>
          </w:tcPr>
          <w:p w14:paraId="65A3ABDB" w14:textId="77777777" w:rsidR="00DE6EB2" w:rsidRPr="0023013E" w:rsidRDefault="00DE6EB2" w:rsidP="00CE5529">
            <w:pPr>
              <w:widowControl w:val="0"/>
              <w:tabs>
                <w:tab w:val="left" w:pos="0"/>
                <w:tab w:val="left" w:pos="4820"/>
              </w:tabs>
              <w:jc w:val="center"/>
              <w:rPr>
                <w:sz w:val="22"/>
                <w:szCs w:val="22"/>
              </w:rPr>
            </w:pPr>
            <w:r w:rsidRPr="0023013E">
              <w:rPr>
                <w:sz w:val="22"/>
                <w:szCs w:val="22"/>
              </w:rPr>
              <w:t>неизвестно</w:t>
            </w:r>
          </w:p>
        </w:tc>
      </w:tr>
      <w:tr w:rsidR="00DE6EB2" w:rsidRPr="0023013E" w14:paraId="6F7108B3" w14:textId="77777777" w:rsidTr="004057B4">
        <w:trPr>
          <w:trHeight w:val="300"/>
        </w:trPr>
        <w:tc>
          <w:tcPr>
            <w:tcW w:w="0" w:type="auto"/>
            <w:tcMar>
              <w:top w:w="0" w:type="dxa"/>
              <w:left w:w="45" w:type="dxa"/>
              <w:bottom w:w="0" w:type="dxa"/>
              <w:right w:w="45" w:type="dxa"/>
            </w:tcMar>
            <w:vAlign w:val="center"/>
            <w:hideMark/>
          </w:tcPr>
          <w:p w14:paraId="2DBD90E2" w14:textId="77777777" w:rsidR="00DE6EB2" w:rsidRPr="0023013E" w:rsidRDefault="00DE6EB2" w:rsidP="00CE5529">
            <w:pPr>
              <w:widowControl w:val="0"/>
              <w:tabs>
                <w:tab w:val="left" w:pos="0"/>
                <w:tab w:val="left" w:pos="4820"/>
              </w:tabs>
              <w:jc w:val="center"/>
              <w:rPr>
                <w:sz w:val="22"/>
                <w:szCs w:val="22"/>
              </w:rPr>
            </w:pPr>
            <w:r w:rsidRPr="0023013E">
              <w:rPr>
                <w:sz w:val="22"/>
                <w:szCs w:val="22"/>
              </w:rPr>
              <w:t>BG1WO800L1020</w:t>
            </w:r>
          </w:p>
        </w:tc>
        <w:tc>
          <w:tcPr>
            <w:tcW w:w="0" w:type="auto"/>
            <w:tcMar>
              <w:top w:w="0" w:type="dxa"/>
              <w:left w:w="45" w:type="dxa"/>
              <w:bottom w:w="0" w:type="dxa"/>
              <w:right w:w="45" w:type="dxa"/>
            </w:tcMar>
            <w:vAlign w:val="center"/>
            <w:hideMark/>
          </w:tcPr>
          <w:p w14:paraId="5C6BEA31" w14:textId="77777777" w:rsidR="00DE6EB2" w:rsidRPr="0023013E" w:rsidRDefault="00DE6EB2" w:rsidP="00CE5529">
            <w:pPr>
              <w:widowControl w:val="0"/>
              <w:tabs>
                <w:tab w:val="left" w:pos="0"/>
                <w:tab w:val="left" w:pos="4820"/>
              </w:tabs>
              <w:jc w:val="center"/>
              <w:rPr>
                <w:sz w:val="22"/>
                <w:szCs w:val="22"/>
              </w:rPr>
            </w:pPr>
            <w:r w:rsidRPr="0023013E">
              <w:rPr>
                <w:sz w:val="22"/>
                <w:szCs w:val="22"/>
              </w:rPr>
              <w:t>яз. Расово-1</w:t>
            </w:r>
          </w:p>
        </w:tc>
        <w:tc>
          <w:tcPr>
            <w:tcW w:w="0" w:type="auto"/>
            <w:tcMar>
              <w:top w:w="0" w:type="dxa"/>
              <w:left w:w="45" w:type="dxa"/>
              <w:bottom w:w="0" w:type="dxa"/>
              <w:right w:w="45" w:type="dxa"/>
            </w:tcMar>
            <w:vAlign w:val="center"/>
            <w:hideMark/>
          </w:tcPr>
          <w:p w14:paraId="33044D91" w14:textId="77777777" w:rsidR="00DE6EB2" w:rsidRPr="0023013E" w:rsidRDefault="00DE6EB2" w:rsidP="00CE5529">
            <w:pPr>
              <w:widowControl w:val="0"/>
              <w:tabs>
                <w:tab w:val="left" w:pos="0"/>
                <w:tab w:val="left" w:pos="4820"/>
              </w:tabs>
              <w:jc w:val="center"/>
              <w:rPr>
                <w:sz w:val="22"/>
                <w:szCs w:val="22"/>
              </w:rPr>
            </w:pPr>
            <w:r w:rsidRPr="0023013E">
              <w:rPr>
                <w:sz w:val="22"/>
                <w:szCs w:val="22"/>
              </w:rPr>
              <w:t>яз. Расово-1</w:t>
            </w:r>
          </w:p>
        </w:tc>
        <w:tc>
          <w:tcPr>
            <w:tcW w:w="0" w:type="auto"/>
            <w:tcMar>
              <w:top w:w="0" w:type="dxa"/>
              <w:left w:w="45" w:type="dxa"/>
              <w:bottom w:w="0" w:type="dxa"/>
              <w:right w:w="45" w:type="dxa"/>
            </w:tcMar>
            <w:vAlign w:val="center"/>
            <w:hideMark/>
          </w:tcPr>
          <w:p w14:paraId="47207F81" w14:textId="77777777" w:rsidR="00DE6EB2" w:rsidRPr="0023013E" w:rsidRDefault="00DE6EB2" w:rsidP="00CE5529">
            <w:pPr>
              <w:widowControl w:val="0"/>
              <w:tabs>
                <w:tab w:val="left" w:pos="0"/>
                <w:tab w:val="left" w:pos="4820"/>
              </w:tabs>
              <w:jc w:val="center"/>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44C84ACF" w14:textId="77777777" w:rsidR="00DE6EB2" w:rsidRPr="0023013E" w:rsidRDefault="00DE6EB2" w:rsidP="00CE5529">
            <w:pPr>
              <w:widowControl w:val="0"/>
              <w:tabs>
                <w:tab w:val="left" w:pos="0"/>
                <w:tab w:val="left" w:pos="4820"/>
              </w:tabs>
              <w:jc w:val="center"/>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52EAC3F6" w14:textId="77777777" w:rsidR="00DE6EB2" w:rsidRPr="0023013E" w:rsidRDefault="00DE6EB2" w:rsidP="00CE5529">
            <w:pPr>
              <w:widowControl w:val="0"/>
              <w:tabs>
                <w:tab w:val="left" w:pos="0"/>
                <w:tab w:val="left" w:pos="4820"/>
              </w:tabs>
              <w:jc w:val="center"/>
              <w:rPr>
                <w:sz w:val="22"/>
                <w:szCs w:val="22"/>
              </w:rPr>
            </w:pPr>
            <w:r w:rsidRPr="0023013E">
              <w:rPr>
                <w:sz w:val="22"/>
                <w:szCs w:val="22"/>
              </w:rPr>
              <w:t>добро</w:t>
            </w:r>
          </w:p>
        </w:tc>
      </w:tr>
      <w:tr w:rsidR="00DE6EB2" w:rsidRPr="0023013E" w14:paraId="51842F70" w14:textId="77777777" w:rsidTr="004057B4">
        <w:trPr>
          <w:trHeight w:val="300"/>
        </w:trPr>
        <w:tc>
          <w:tcPr>
            <w:tcW w:w="0" w:type="auto"/>
            <w:tcMar>
              <w:top w:w="0" w:type="dxa"/>
              <w:left w:w="45" w:type="dxa"/>
              <w:bottom w:w="0" w:type="dxa"/>
              <w:right w:w="45" w:type="dxa"/>
            </w:tcMar>
            <w:vAlign w:val="center"/>
            <w:hideMark/>
          </w:tcPr>
          <w:p w14:paraId="03F907FE" w14:textId="77777777" w:rsidR="00DE6EB2" w:rsidRPr="0023013E" w:rsidRDefault="00DE6EB2" w:rsidP="00CE5529">
            <w:pPr>
              <w:widowControl w:val="0"/>
              <w:tabs>
                <w:tab w:val="left" w:pos="0"/>
                <w:tab w:val="left" w:pos="4820"/>
              </w:tabs>
              <w:jc w:val="center"/>
              <w:rPr>
                <w:sz w:val="22"/>
                <w:szCs w:val="22"/>
              </w:rPr>
            </w:pPr>
            <w:r w:rsidRPr="0023013E">
              <w:rPr>
                <w:sz w:val="22"/>
                <w:szCs w:val="22"/>
              </w:rPr>
              <w:lastRenderedPageBreak/>
              <w:t>BG1WO800R1016</w:t>
            </w:r>
          </w:p>
        </w:tc>
        <w:tc>
          <w:tcPr>
            <w:tcW w:w="0" w:type="auto"/>
            <w:tcMar>
              <w:top w:w="0" w:type="dxa"/>
              <w:left w:w="45" w:type="dxa"/>
              <w:bottom w:w="0" w:type="dxa"/>
              <w:right w:w="45" w:type="dxa"/>
            </w:tcMar>
            <w:vAlign w:val="center"/>
            <w:hideMark/>
          </w:tcPr>
          <w:p w14:paraId="03B44503" w14:textId="77777777" w:rsidR="00DE6EB2" w:rsidRPr="0023013E" w:rsidRDefault="00DE6EB2" w:rsidP="00CE5529">
            <w:pPr>
              <w:widowControl w:val="0"/>
              <w:tabs>
                <w:tab w:val="left" w:pos="0"/>
                <w:tab w:val="left" w:pos="4820"/>
              </w:tabs>
              <w:jc w:val="center"/>
              <w:rPr>
                <w:sz w:val="22"/>
                <w:szCs w:val="22"/>
              </w:rPr>
            </w:pPr>
            <w:r w:rsidRPr="0023013E">
              <w:rPr>
                <w:sz w:val="22"/>
                <w:szCs w:val="22"/>
              </w:rPr>
              <w:t>ЦИБРИЦА</w:t>
            </w:r>
          </w:p>
        </w:tc>
        <w:tc>
          <w:tcPr>
            <w:tcW w:w="0" w:type="auto"/>
            <w:tcMar>
              <w:top w:w="0" w:type="dxa"/>
              <w:left w:w="45" w:type="dxa"/>
              <w:bottom w:w="0" w:type="dxa"/>
              <w:right w:w="45" w:type="dxa"/>
            </w:tcMar>
            <w:vAlign w:val="center"/>
            <w:hideMark/>
          </w:tcPr>
          <w:p w14:paraId="35C83E3C" w14:textId="77777777" w:rsidR="00DE6EB2" w:rsidRPr="0023013E" w:rsidRDefault="00DE6EB2" w:rsidP="00CE5529">
            <w:pPr>
              <w:widowControl w:val="0"/>
              <w:tabs>
                <w:tab w:val="left" w:pos="0"/>
                <w:tab w:val="left" w:pos="4820"/>
              </w:tabs>
              <w:jc w:val="center"/>
              <w:rPr>
                <w:sz w:val="22"/>
                <w:szCs w:val="22"/>
              </w:rPr>
            </w:pPr>
            <w:r w:rsidRPr="0023013E">
              <w:rPr>
                <w:sz w:val="22"/>
                <w:szCs w:val="22"/>
              </w:rPr>
              <w:t>р. Цибрица от извор до устие, вкл. приток - р. Цибър</w:t>
            </w:r>
          </w:p>
        </w:tc>
        <w:tc>
          <w:tcPr>
            <w:tcW w:w="0" w:type="auto"/>
            <w:tcMar>
              <w:top w:w="0" w:type="dxa"/>
              <w:left w:w="45" w:type="dxa"/>
              <w:bottom w:w="0" w:type="dxa"/>
              <w:right w:w="45" w:type="dxa"/>
            </w:tcMar>
            <w:vAlign w:val="center"/>
            <w:hideMark/>
          </w:tcPr>
          <w:p w14:paraId="5E085BD6" w14:textId="77777777" w:rsidR="00DE6EB2" w:rsidRPr="0023013E" w:rsidRDefault="00DE6EB2" w:rsidP="00CE5529">
            <w:pPr>
              <w:widowControl w:val="0"/>
              <w:tabs>
                <w:tab w:val="left" w:pos="0"/>
                <w:tab w:val="left" w:pos="4820"/>
              </w:tabs>
              <w:jc w:val="center"/>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01B80AFF" w14:textId="77777777" w:rsidR="00DE6EB2" w:rsidRPr="0023013E" w:rsidRDefault="00DE6EB2" w:rsidP="00CE5529">
            <w:pPr>
              <w:widowControl w:val="0"/>
              <w:tabs>
                <w:tab w:val="left" w:pos="0"/>
                <w:tab w:val="left" w:pos="4820"/>
              </w:tabs>
              <w:jc w:val="center"/>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0C8A7B7B" w14:textId="77777777" w:rsidR="00DE6EB2" w:rsidRPr="0023013E" w:rsidRDefault="00DE6EB2" w:rsidP="00CE5529">
            <w:pPr>
              <w:widowControl w:val="0"/>
              <w:tabs>
                <w:tab w:val="left" w:pos="0"/>
                <w:tab w:val="left" w:pos="4820"/>
              </w:tabs>
              <w:jc w:val="center"/>
              <w:rPr>
                <w:sz w:val="22"/>
                <w:szCs w:val="22"/>
              </w:rPr>
            </w:pPr>
            <w:r w:rsidRPr="0023013E">
              <w:rPr>
                <w:sz w:val="22"/>
                <w:szCs w:val="22"/>
              </w:rPr>
              <w:t>непостигащо добро</w:t>
            </w:r>
          </w:p>
        </w:tc>
      </w:tr>
    </w:tbl>
    <w:p w14:paraId="567B8B0C" w14:textId="77777777" w:rsidR="00FE32A6" w:rsidRPr="0023013E" w:rsidRDefault="00FE32A6" w:rsidP="00494070">
      <w:pPr>
        <w:pStyle w:val="Caption"/>
        <w:widowControl w:val="0"/>
        <w:tabs>
          <w:tab w:val="left" w:pos="0"/>
          <w:tab w:val="left" w:pos="4820"/>
        </w:tabs>
        <w:spacing w:before="120" w:after="120" w:line="276" w:lineRule="auto"/>
        <w:rPr>
          <w:b/>
          <w:bCs w:val="0"/>
        </w:rPr>
      </w:pPr>
    </w:p>
    <w:p w14:paraId="218F5664" w14:textId="16C005DC" w:rsidR="00295D11" w:rsidRPr="0023013E" w:rsidRDefault="00295D11" w:rsidP="00494070">
      <w:pPr>
        <w:pStyle w:val="Caption"/>
        <w:widowControl w:val="0"/>
        <w:tabs>
          <w:tab w:val="left" w:pos="0"/>
          <w:tab w:val="left" w:pos="4820"/>
        </w:tabs>
        <w:spacing w:before="120" w:after="120" w:line="276" w:lineRule="auto"/>
        <w:rPr>
          <w:b/>
          <w:bCs w:val="0"/>
        </w:rPr>
      </w:pPr>
      <w:bookmarkStart w:id="103" w:name="_Toc230906354"/>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7</w:t>
      </w:r>
      <w:r w:rsidRPr="0023013E">
        <w:rPr>
          <w:b/>
          <w:bCs w:val="0"/>
        </w:rPr>
        <w:fldChar w:fldCharType="end"/>
      </w:r>
      <w:r w:rsidRPr="0023013E">
        <w:rPr>
          <w:b/>
          <w:bCs w:val="0"/>
        </w:rPr>
        <w:t>. Засегнати от приоритетна зона 5 повърхностни водни тела</w:t>
      </w:r>
      <w:bookmarkEnd w:id="1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9"/>
        <w:gridCol w:w="1497"/>
        <w:gridCol w:w="2237"/>
        <w:gridCol w:w="1469"/>
        <w:gridCol w:w="1740"/>
        <w:gridCol w:w="1465"/>
      </w:tblGrid>
      <w:tr w:rsidR="00E365FE" w:rsidRPr="0023013E" w14:paraId="45AC4942" w14:textId="77777777" w:rsidTr="007E6224">
        <w:trPr>
          <w:trHeight w:val="466"/>
          <w:tblHeader/>
        </w:trPr>
        <w:tc>
          <w:tcPr>
            <w:tcW w:w="0" w:type="auto"/>
            <w:tcMar>
              <w:top w:w="0" w:type="dxa"/>
              <w:left w:w="45" w:type="dxa"/>
              <w:bottom w:w="0" w:type="dxa"/>
              <w:right w:w="45" w:type="dxa"/>
            </w:tcMar>
            <w:vAlign w:val="center"/>
            <w:hideMark/>
          </w:tcPr>
          <w:p w14:paraId="41A8E4D9"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Код на ВТ</w:t>
            </w:r>
          </w:p>
        </w:tc>
        <w:tc>
          <w:tcPr>
            <w:tcW w:w="0" w:type="auto"/>
            <w:tcMar>
              <w:top w:w="0" w:type="dxa"/>
              <w:left w:w="45" w:type="dxa"/>
              <w:bottom w:w="0" w:type="dxa"/>
              <w:right w:w="45" w:type="dxa"/>
            </w:tcMar>
            <w:vAlign w:val="center"/>
            <w:hideMark/>
          </w:tcPr>
          <w:p w14:paraId="07603692" w14:textId="547DEB2B" w:rsidR="00E365FE" w:rsidRPr="0023013E" w:rsidRDefault="00E365FE" w:rsidP="00E365FE">
            <w:pPr>
              <w:widowControl w:val="0"/>
              <w:tabs>
                <w:tab w:val="left" w:pos="0"/>
                <w:tab w:val="left" w:pos="4820"/>
              </w:tabs>
              <w:jc w:val="center"/>
              <w:rPr>
                <w:b/>
                <w:bCs/>
                <w:sz w:val="22"/>
                <w:szCs w:val="22"/>
              </w:rPr>
            </w:pPr>
            <w:r>
              <w:rPr>
                <w:b/>
                <w:bCs/>
                <w:sz w:val="22"/>
                <w:szCs w:val="22"/>
              </w:rPr>
              <w:t>Речен басейн</w:t>
            </w:r>
          </w:p>
        </w:tc>
        <w:tc>
          <w:tcPr>
            <w:tcW w:w="0" w:type="auto"/>
            <w:tcMar>
              <w:top w:w="0" w:type="dxa"/>
              <w:left w:w="45" w:type="dxa"/>
              <w:bottom w:w="0" w:type="dxa"/>
              <w:right w:w="45" w:type="dxa"/>
            </w:tcMar>
            <w:vAlign w:val="center"/>
            <w:hideMark/>
          </w:tcPr>
          <w:p w14:paraId="111A3B6F" w14:textId="72B02ABE" w:rsidR="00E365FE" w:rsidRPr="0023013E" w:rsidRDefault="00E365FE" w:rsidP="00E365FE">
            <w:pPr>
              <w:widowControl w:val="0"/>
              <w:tabs>
                <w:tab w:val="left" w:pos="0"/>
                <w:tab w:val="left" w:pos="4820"/>
              </w:tabs>
              <w:jc w:val="center"/>
              <w:rPr>
                <w:b/>
                <w:bCs/>
                <w:sz w:val="22"/>
                <w:szCs w:val="22"/>
              </w:rPr>
            </w:pPr>
            <w:r>
              <w:rPr>
                <w:b/>
                <w:bCs/>
                <w:sz w:val="22"/>
                <w:szCs w:val="22"/>
              </w:rPr>
              <w:t>Име на водното тяло</w:t>
            </w:r>
          </w:p>
        </w:tc>
        <w:tc>
          <w:tcPr>
            <w:tcW w:w="0" w:type="auto"/>
            <w:tcMar>
              <w:top w:w="0" w:type="dxa"/>
              <w:left w:w="45" w:type="dxa"/>
              <w:bottom w:w="0" w:type="dxa"/>
              <w:right w:w="45" w:type="dxa"/>
            </w:tcMar>
            <w:vAlign w:val="center"/>
            <w:hideMark/>
          </w:tcPr>
          <w:p w14:paraId="3666D43C" w14:textId="65C4D031" w:rsidR="00E365FE" w:rsidRPr="0023013E" w:rsidRDefault="00E365FE" w:rsidP="00E365FE">
            <w:pPr>
              <w:widowControl w:val="0"/>
              <w:tabs>
                <w:tab w:val="left" w:pos="0"/>
                <w:tab w:val="left" w:pos="4820"/>
              </w:tabs>
              <w:jc w:val="center"/>
              <w:rPr>
                <w:b/>
                <w:bCs/>
                <w:sz w:val="22"/>
                <w:szCs w:val="22"/>
              </w:rPr>
            </w:pPr>
            <w:r w:rsidRPr="0023013E">
              <w:rPr>
                <w:b/>
                <w:bCs/>
                <w:sz w:val="22"/>
                <w:szCs w:val="22"/>
              </w:rPr>
              <w:t>Естествено /СМВТ/ ИВТ</w:t>
            </w:r>
          </w:p>
        </w:tc>
        <w:tc>
          <w:tcPr>
            <w:tcW w:w="0" w:type="auto"/>
            <w:tcMar>
              <w:top w:w="0" w:type="dxa"/>
              <w:left w:w="45" w:type="dxa"/>
              <w:bottom w:w="0" w:type="dxa"/>
              <w:right w:w="45" w:type="dxa"/>
            </w:tcMar>
            <w:vAlign w:val="center"/>
            <w:hideMark/>
          </w:tcPr>
          <w:p w14:paraId="21E8E381"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Екологично състояние/ потенциал</w:t>
            </w:r>
          </w:p>
        </w:tc>
        <w:tc>
          <w:tcPr>
            <w:tcW w:w="0" w:type="auto"/>
            <w:tcMar>
              <w:top w:w="0" w:type="dxa"/>
              <w:left w:w="45" w:type="dxa"/>
              <w:bottom w:w="0" w:type="dxa"/>
              <w:right w:w="45" w:type="dxa"/>
            </w:tcMar>
            <w:vAlign w:val="center"/>
            <w:hideMark/>
          </w:tcPr>
          <w:p w14:paraId="7E6CA04E"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Химично състояние</w:t>
            </w:r>
          </w:p>
        </w:tc>
      </w:tr>
      <w:tr w:rsidR="002C15E4" w:rsidRPr="0023013E" w14:paraId="5E376A81" w14:textId="77777777" w:rsidTr="007E6224">
        <w:trPr>
          <w:trHeight w:val="300"/>
        </w:trPr>
        <w:tc>
          <w:tcPr>
            <w:tcW w:w="0" w:type="auto"/>
            <w:gridSpan w:val="6"/>
            <w:tcMar>
              <w:top w:w="0" w:type="dxa"/>
              <w:left w:w="45" w:type="dxa"/>
              <w:bottom w:w="0" w:type="dxa"/>
              <w:right w:w="45" w:type="dxa"/>
            </w:tcMar>
            <w:vAlign w:val="center"/>
          </w:tcPr>
          <w:p w14:paraId="7B35E8F8" w14:textId="5BDDC9D1" w:rsidR="002C15E4" w:rsidRPr="0023013E" w:rsidRDefault="002C15E4" w:rsidP="004057B4">
            <w:pPr>
              <w:widowControl w:val="0"/>
              <w:tabs>
                <w:tab w:val="left" w:pos="0"/>
                <w:tab w:val="left" w:pos="4820"/>
              </w:tabs>
              <w:jc w:val="both"/>
              <w:rPr>
                <w:sz w:val="22"/>
                <w:szCs w:val="22"/>
              </w:rPr>
            </w:pPr>
            <w:r w:rsidRPr="0023013E">
              <w:rPr>
                <w:b/>
                <w:bCs/>
                <w:sz w:val="22"/>
                <w:szCs w:val="22"/>
              </w:rPr>
              <w:t>Басейнова дирекция „Дунавски район“</w:t>
            </w:r>
          </w:p>
        </w:tc>
      </w:tr>
      <w:tr w:rsidR="002C15E4" w:rsidRPr="0023013E" w14:paraId="2A39C175" w14:textId="77777777" w:rsidTr="004057B4">
        <w:trPr>
          <w:trHeight w:val="300"/>
        </w:trPr>
        <w:tc>
          <w:tcPr>
            <w:tcW w:w="0" w:type="auto"/>
            <w:tcMar>
              <w:top w:w="0" w:type="dxa"/>
              <w:left w:w="45" w:type="dxa"/>
              <w:bottom w:w="0" w:type="dxa"/>
              <w:right w:w="45" w:type="dxa"/>
            </w:tcMar>
            <w:vAlign w:val="center"/>
            <w:hideMark/>
          </w:tcPr>
          <w:p w14:paraId="1D8DEE60" w14:textId="77777777" w:rsidR="002C15E4" w:rsidRPr="0023013E" w:rsidRDefault="002C15E4" w:rsidP="004057B4">
            <w:pPr>
              <w:widowControl w:val="0"/>
              <w:tabs>
                <w:tab w:val="left" w:pos="0"/>
                <w:tab w:val="left" w:pos="4820"/>
              </w:tabs>
              <w:jc w:val="both"/>
              <w:rPr>
                <w:sz w:val="22"/>
                <w:szCs w:val="22"/>
              </w:rPr>
            </w:pPr>
            <w:r w:rsidRPr="0023013E">
              <w:rPr>
                <w:sz w:val="22"/>
                <w:szCs w:val="22"/>
              </w:rPr>
              <w:t>BG1DU000R001</w:t>
            </w:r>
          </w:p>
        </w:tc>
        <w:tc>
          <w:tcPr>
            <w:tcW w:w="0" w:type="auto"/>
            <w:tcMar>
              <w:top w:w="0" w:type="dxa"/>
              <w:left w:w="45" w:type="dxa"/>
              <w:bottom w:w="0" w:type="dxa"/>
              <w:right w:w="45" w:type="dxa"/>
            </w:tcMar>
            <w:vAlign w:val="center"/>
            <w:hideMark/>
          </w:tcPr>
          <w:p w14:paraId="68FE94AA" w14:textId="77777777" w:rsidR="002C15E4" w:rsidRPr="0023013E" w:rsidRDefault="002C15E4" w:rsidP="004057B4">
            <w:pPr>
              <w:widowControl w:val="0"/>
              <w:tabs>
                <w:tab w:val="left" w:pos="0"/>
                <w:tab w:val="left" w:pos="4820"/>
              </w:tabs>
              <w:jc w:val="both"/>
              <w:rPr>
                <w:sz w:val="22"/>
                <w:szCs w:val="22"/>
              </w:rPr>
            </w:pPr>
            <w:r w:rsidRPr="0023013E">
              <w:rPr>
                <w:sz w:val="22"/>
                <w:szCs w:val="22"/>
              </w:rPr>
              <w:t>ДУНАВ</w:t>
            </w:r>
          </w:p>
        </w:tc>
        <w:tc>
          <w:tcPr>
            <w:tcW w:w="0" w:type="auto"/>
            <w:tcMar>
              <w:top w:w="0" w:type="dxa"/>
              <w:left w:w="45" w:type="dxa"/>
              <w:bottom w:w="0" w:type="dxa"/>
              <w:right w:w="45" w:type="dxa"/>
            </w:tcMar>
            <w:vAlign w:val="center"/>
            <w:hideMark/>
          </w:tcPr>
          <w:p w14:paraId="099A3C04" w14:textId="77777777" w:rsidR="002C15E4" w:rsidRPr="0023013E" w:rsidRDefault="002C15E4" w:rsidP="004057B4">
            <w:pPr>
              <w:widowControl w:val="0"/>
              <w:tabs>
                <w:tab w:val="left" w:pos="0"/>
                <w:tab w:val="left" w:pos="4820"/>
              </w:tabs>
              <w:jc w:val="both"/>
              <w:rPr>
                <w:sz w:val="22"/>
                <w:szCs w:val="22"/>
              </w:rPr>
            </w:pPr>
            <w:r w:rsidRPr="0023013E">
              <w:rPr>
                <w:sz w:val="22"/>
                <w:szCs w:val="22"/>
              </w:rPr>
              <w:t>р. Дунав от границата при Ново село до границата при Силистра</w:t>
            </w:r>
          </w:p>
        </w:tc>
        <w:tc>
          <w:tcPr>
            <w:tcW w:w="0" w:type="auto"/>
            <w:tcMar>
              <w:top w:w="0" w:type="dxa"/>
              <w:left w:w="45" w:type="dxa"/>
              <w:bottom w:w="0" w:type="dxa"/>
              <w:right w:w="45" w:type="dxa"/>
            </w:tcMar>
            <w:vAlign w:val="center"/>
            <w:hideMark/>
          </w:tcPr>
          <w:p w14:paraId="7CFD1B66" w14:textId="77777777" w:rsidR="002C15E4" w:rsidRPr="0023013E" w:rsidRDefault="002C15E4" w:rsidP="004057B4">
            <w:pPr>
              <w:widowControl w:val="0"/>
              <w:tabs>
                <w:tab w:val="left" w:pos="0"/>
                <w:tab w:val="left" w:pos="4820"/>
              </w:tabs>
              <w:jc w:val="both"/>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15110FDE" w14:textId="77777777" w:rsidR="002C15E4" w:rsidRPr="0023013E" w:rsidRDefault="002C15E4" w:rsidP="004057B4">
            <w:pPr>
              <w:widowControl w:val="0"/>
              <w:tabs>
                <w:tab w:val="left" w:pos="0"/>
                <w:tab w:val="left" w:pos="4820"/>
              </w:tabs>
              <w:jc w:val="both"/>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4A9A7C35" w14:textId="77777777" w:rsidR="002C15E4" w:rsidRPr="0023013E" w:rsidRDefault="002C15E4" w:rsidP="004057B4">
            <w:pPr>
              <w:widowControl w:val="0"/>
              <w:tabs>
                <w:tab w:val="left" w:pos="0"/>
                <w:tab w:val="left" w:pos="4820"/>
              </w:tabs>
              <w:jc w:val="both"/>
              <w:rPr>
                <w:sz w:val="22"/>
                <w:szCs w:val="22"/>
              </w:rPr>
            </w:pPr>
            <w:r w:rsidRPr="0023013E">
              <w:rPr>
                <w:sz w:val="22"/>
                <w:szCs w:val="22"/>
              </w:rPr>
              <w:t>непостигащо добро</w:t>
            </w:r>
          </w:p>
        </w:tc>
      </w:tr>
      <w:tr w:rsidR="002C15E4" w:rsidRPr="0023013E" w14:paraId="3CA0B784" w14:textId="77777777" w:rsidTr="004057B4">
        <w:trPr>
          <w:trHeight w:val="300"/>
        </w:trPr>
        <w:tc>
          <w:tcPr>
            <w:tcW w:w="0" w:type="auto"/>
            <w:tcMar>
              <w:top w:w="0" w:type="dxa"/>
              <w:left w:w="45" w:type="dxa"/>
              <w:bottom w:w="0" w:type="dxa"/>
              <w:right w:w="45" w:type="dxa"/>
            </w:tcMar>
            <w:vAlign w:val="center"/>
            <w:hideMark/>
          </w:tcPr>
          <w:p w14:paraId="320CA197" w14:textId="77777777" w:rsidR="002C15E4" w:rsidRPr="0023013E" w:rsidRDefault="002C15E4" w:rsidP="004057B4">
            <w:pPr>
              <w:widowControl w:val="0"/>
              <w:tabs>
                <w:tab w:val="left" w:pos="0"/>
                <w:tab w:val="left" w:pos="4820"/>
              </w:tabs>
              <w:jc w:val="both"/>
              <w:rPr>
                <w:sz w:val="22"/>
                <w:szCs w:val="22"/>
              </w:rPr>
            </w:pPr>
            <w:r w:rsidRPr="0023013E">
              <w:rPr>
                <w:sz w:val="22"/>
                <w:szCs w:val="22"/>
              </w:rPr>
              <w:t>BG1WO600L1014</w:t>
            </w:r>
          </w:p>
        </w:tc>
        <w:tc>
          <w:tcPr>
            <w:tcW w:w="0" w:type="auto"/>
            <w:tcMar>
              <w:top w:w="0" w:type="dxa"/>
              <w:left w:w="45" w:type="dxa"/>
              <w:bottom w:w="0" w:type="dxa"/>
              <w:right w:w="45" w:type="dxa"/>
            </w:tcMar>
            <w:vAlign w:val="center"/>
            <w:hideMark/>
          </w:tcPr>
          <w:p w14:paraId="299FD980" w14:textId="77777777" w:rsidR="002C15E4" w:rsidRPr="0023013E" w:rsidRDefault="002C15E4" w:rsidP="004057B4">
            <w:pPr>
              <w:widowControl w:val="0"/>
              <w:tabs>
                <w:tab w:val="left" w:pos="0"/>
                <w:tab w:val="left" w:pos="4820"/>
              </w:tabs>
              <w:jc w:val="both"/>
              <w:rPr>
                <w:sz w:val="22"/>
                <w:szCs w:val="22"/>
              </w:rPr>
            </w:pPr>
            <w:r w:rsidRPr="0023013E">
              <w:rPr>
                <w:sz w:val="22"/>
                <w:szCs w:val="22"/>
              </w:rPr>
              <w:t>яз. Христо Смирненски</w:t>
            </w:r>
          </w:p>
        </w:tc>
        <w:tc>
          <w:tcPr>
            <w:tcW w:w="0" w:type="auto"/>
            <w:tcMar>
              <w:top w:w="0" w:type="dxa"/>
              <w:left w:w="45" w:type="dxa"/>
              <w:bottom w:w="0" w:type="dxa"/>
              <w:right w:w="45" w:type="dxa"/>
            </w:tcMar>
            <w:vAlign w:val="center"/>
            <w:hideMark/>
          </w:tcPr>
          <w:p w14:paraId="7467CD74" w14:textId="77777777" w:rsidR="002C15E4" w:rsidRPr="0023013E" w:rsidRDefault="002C15E4" w:rsidP="004057B4">
            <w:pPr>
              <w:widowControl w:val="0"/>
              <w:tabs>
                <w:tab w:val="left" w:pos="0"/>
                <w:tab w:val="left" w:pos="4820"/>
              </w:tabs>
              <w:jc w:val="both"/>
              <w:rPr>
                <w:sz w:val="22"/>
                <w:szCs w:val="22"/>
              </w:rPr>
            </w:pPr>
            <w:r w:rsidRPr="0023013E">
              <w:rPr>
                <w:sz w:val="22"/>
                <w:szCs w:val="22"/>
              </w:rPr>
              <w:t>яз. Христо Смирненски на р. Нечинска бара</w:t>
            </w:r>
          </w:p>
        </w:tc>
        <w:tc>
          <w:tcPr>
            <w:tcW w:w="0" w:type="auto"/>
            <w:tcMar>
              <w:top w:w="0" w:type="dxa"/>
              <w:left w:w="45" w:type="dxa"/>
              <w:bottom w:w="0" w:type="dxa"/>
              <w:right w:w="45" w:type="dxa"/>
            </w:tcMar>
            <w:vAlign w:val="center"/>
            <w:hideMark/>
          </w:tcPr>
          <w:p w14:paraId="4D41BFB2" w14:textId="77777777" w:rsidR="002C15E4" w:rsidRPr="0023013E" w:rsidRDefault="002C15E4" w:rsidP="004057B4">
            <w:pPr>
              <w:widowControl w:val="0"/>
              <w:tabs>
                <w:tab w:val="left" w:pos="0"/>
                <w:tab w:val="left" w:pos="4820"/>
              </w:tabs>
              <w:jc w:val="both"/>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6E63E082" w14:textId="77777777" w:rsidR="002C15E4" w:rsidRPr="0023013E" w:rsidRDefault="002C15E4" w:rsidP="004057B4">
            <w:pPr>
              <w:widowControl w:val="0"/>
              <w:tabs>
                <w:tab w:val="left" w:pos="0"/>
                <w:tab w:val="left" w:pos="4820"/>
              </w:tabs>
              <w:jc w:val="both"/>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08A8DB0F" w14:textId="77777777" w:rsidR="002C15E4" w:rsidRPr="0023013E" w:rsidRDefault="002C15E4" w:rsidP="004057B4">
            <w:pPr>
              <w:widowControl w:val="0"/>
              <w:tabs>
                <w:tab w:val="left" w:pos="0"/>
                <w:tab w:val="left" w:pos="4820"/>
              </w:tabs>
              <w:jc w:val="both"/>
              <w:rPr>
                <w:sz w:val="22"/>
                <w:szCs w:val="22"/>
              </w:rPr>
            </w:pPr>
            <w:r w:rsidRPr="0023013E">
              <w:rPr>
                <w:sz w:val="22"/>
                <w:szCs w:val="22"/>
              </w:rPr>
              <w:t>неизвестно</w:t>
            </w:r>
          </w:p>
        </w:tc>
      </w:tr>
      <w:tr w:rsidR="002C15E4" w:rsidRPr="0023013E" w14:paraId="74F76A35" w14:textId="77777777" w:rsidTr="004057B4">
        <w:trPr>
          <w:trHeight w:val="300"/>
        </w:trPr>
        <w:tc>
          <w:tcPr>
            <w:tcW w:w="0" w:type="auto"/>
            <w:tcMar>
              <w:top w:w="0" w:type="dxa"/>
              <w:left w:w="45" w:type="dxa"/>
              <w:bottom w:w="0" w:type="dxa"/>
              <w:right w:w="45" w:type="dxa"/>
            </w:tcMar>
            <w:vAlign w:val="center"/>
            <w:hideMark/>
          </w:tcPr>
          <w:p w14:paraId="0B97137B" w14:textId="77777777" w:rsidR="002C15E4" w:rsidRPr="0023013E" w:rsidRDefault="002C15E4" w:rsidP="004057B4">
            <w:pPr>
              <w:widowControl w:val="0"/>
              <w:tabs>
                <w:tab w:val="left" w:pos="0"/>
                <w:tab w:val="left" w:pos="4820"/>
              </w:tabs>
              <w:jc w:val="both"/>
              <w:rPr>
                <w:sz w:val="22"/>
                <w:szCs w:val="22"/>
              </w:rPr>
            </w:pPr>
            <w:r w:rsidRPr="0023013E">
              <w:rPr>
                <w:sz w:val="22"/>
                <w:szCs w:val="22"/>
              </w:rPr>
              <w:t>BG1WO600R015</w:t>
            </w:r>
          </w:p>
        </w:tc>
        <w:tc>
          <w:tcPr>
            <w:tcW w:w="0" w:type="auto"/>
            <w:tcMar>
              <w:top w:w="0" w:type="dxa"/>
              <w:left w:w="45" w:type="dxa"/>
              <w:bottom w:w="0" w:type="dxa"/>
              <w:right w:w="45" w:type="dxa"/>
            </w:tcMar>
            <w:vAlign w:val="center"/>
            <w:hideMark/>
          </w:tcPr>
          <w:p w14:paraId="3DD2FB4C" w14:textId="77777777" w:rsidR="002C15E4" w:rsidRPr="0023013E" w:rsidRDefault="002C15E4" w:rsidP="004057B4">
            <w:pPr>
              <w:widowControl w:val="0"/>
              <w:tabs>
                <w:tab w:val="left" w:pos="0"/>
                <w:tab w:val="left" w:pos="4820"/>
              </w:tabs>
              <w:jc w:val="both"/>
              <w:rPr>
                <w:sz w:val="22"/>
                <w:szCs w:val="22"/>
              </w:rPr>
            </w:pPr>
            <w:r w:rsidRPr="0023013E">
              <w:rPr>
                <w:sz w:val="22"/>
                <w:szCs w:val="22"/>
              </w:rPr>
              <w:t>ЛОМ</w:t>
            </w:r>
          </w:p>
        </w:tc>
        <w:tc>
          <w:tcPr>
            <w:tcW w:w="0" w:type="auto"/>
            <w:tcMar>
              <w:top w:w="0" w:type="dxa"/>
              <w:left w:w="45" w:type="dxa"/>
              <w:bottom w:w="0" w:type="dxa"/>
              <w:right w:w="45" w:type="dxa"/>
            </w:tcMar>
            <w:vAlign w:val="center"/>
            <w:hideMark/>
          </w:tcPr>
          <w:p w14:paraId="61FF737D" w14:textId="77777777" w:rsidR="002C15E4" w:rsidRPr="0023013E" w:rsidRDefault="002C15E4" w:rsidP="004057B4">
            <w:pPr>
              <w:widowControl w:val="0"/>
              <w:tabs>
                <w:tab w:val="left" w:pos="0"/>
                <w:tab w:val="left" w:pos="4820"/>
              </w:tabs>
              <w:jc w:val="both"/>
              <w:rPr>
                <w:sz w:val="22"/>
                <w:szCs w:val="22"/>
              </w:rPr>
            </w:pPr>
            <w:r w:rsidRPr="0023013E">
              <w:rPr>
                <w:sz w:val="22"/>
                <w:szCs w:val="22"/>
              </w:rPr>
              <w:t>р. Лом от вливане на р. Нечинска бара до устие</w:t>
            </w:r>
          </w:p>
        </w:tc>
        <w:tc>
          <w:tcPr>
            <w:tcW w:w="0" w:type="auto"/>
            <w:tcMar>
              <w:top w:w="0" w:type="dxa"/>
              <w:left w:w="45" w:type="dxa"/>
              <w:bottom w:w="0" w:type="dxa"/>
              <w:right w:w="45" w:type="dxa"/>
            </w:tcMar>
            <w:vAlign w:val="center"/>
            <w:hideMark/>
          </w:tcPr>
          <w:p w14:paraId="1FFE7D4B" w14:textId="77777777" w:rsidR="002C15E4" w:rsidRPr="0023013E" w:rsidRDefault="002C15E4" w:rsidP="004057B4">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01197BE5" w14:textId="77777777" w:rsidR="002C15E4" w:rsidRPr="0023013E" w:rsidRDefault="002C15E4" w:rsidP="004057B4">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49B2A4E8" w14:textId="77777777" w:rsidR="002C15E4" w:rsidRPr="0023013E" w:rsidRDefault="002C15E4" w:rsidP="004057B4">
            <w:pPr>
              <w:widowControl w:val="0"/>
              <w:tabs>
                <w:tab w:val="left" w:pos="0"/>
                <w:tab w:val="left" w:pos="4820"/>
              </w:tabs>
              <w:jc w:val="both"/>
              <w:rPr>
                <w:sz w:val="22"/>
                <w:szCs w:val="22"/>
              </w:rPr>
            </w:pPr>
            <w:r w:rsidRPr="0023013E">
              <w:rPr>
                <w:sz w:val="22"/>
                <w:szCs w:val="22"/>
              </w:rPr>
              <w:t>добро</w:t>
            </w:r>
          </w:p>
        </w:tc>
      </w:tr>
      <w:tr w:rsidR="002C15E4" w:rsidRPr="0023013E" w14:paraId="21054F32" w14:textId="77777777" w:rsidTr="004057B4">
        <w:trPr>
          <w:trHeight w:val="300"/>
        </w:trPr>
        <w:tc>
          <w:tcPr>
            <w:tcW w:w="0" w:type="auto"/>
            <w:tcMar>
              <w:top w:w="0" w:type="dxa"/>
              <w:left w:w="45" w:type="dxa"/>
              <w:bottom w:w="0" w:type="dxa"/>
              <w:right w:w="45" w:type="dxa"/>
            </w:tcMar>
            <w:vAlign w:val="center"/>
            <w:hideMark/>
          </w:tcPr>
          <w:p w14:paraId="6B443CD7" w14:textId="77777777" w:rsidR="002C15E4" w:rsidRPr="0023013E" w:rsidRDefault="002C15E4" w:rsidP="004057B4">
            <w:pPr>
              <w:widowControl w:val="0"/>
              <w:tabs>
                <w:tab w:val="left" w:pos="0"/>
                <w:tab w:val="left" w:pos="4820"/>
              </w:tabs>
              <w:jc w:val="both"/>
              <w:rPr>
                <w:sz w:val="22"/>
                <w:szCs w:val="22"/>
              </w:rPr>
            </w:pPr>
            <w:r w:rsidRPr="0023013E">
              <w:rPr>
                <w:sz w:val="22"/>
                <w:szCs w:val="22"/>
              </w:rPr>
              <w:t>BG1WO600R1013</w:t>
            </w:r>
          </w:p>
        </w:tc>
        <w:tc>
          <w:tcPr>
            <w:tcW w:w="0" w:type="auto"/>
            <w:tcMar>
              <w:top w:w="0" w:type="dxa"/>
              <w:left w:w="45" w:type="dxa"/>
              <w:bottom w:w="0" w:type="dxa"/>
              <w:right w:w="45" w:type="dxa"/>
            </w:tcMar>
            <w:vAlign w:val="center"/>
            <w:hideMark/>
          </w:tcPr>
          <w:p w14:paraId="33DF0429" w14:textId="77777777" w:rsidR="002C15E4" w:rsidRPr="0023013E" w:rsidRDefault="002C15E4" w:rsidP="004057B4">
            <w:pPr>
              <w:widowControl w:val="0"/>
              <w:tabs>
                <w:tab w:val="left" w:pos="0"/>
                <w:tab w:val="left" w:pos="4820"/>
              </w:tabs>
              <w:jc w:val="both"/>
              <w:rPr>
                <w:sz w:val="22"/>
                <w:szCs w:val="22"/>
              </w:rPr>
            </w:pPr>
            <w:r w:rsidRPr="0023013E">
              <w:rPr>
                <w:sz w:val="22"/>
                <w:szCs w:val="22"/>
              </w:rPr>
              <w:t>ЛОМ</w:t>
            </w:r>
          </w:p>
        </w:tc>
        <w:tc>
          <w:tcPr>
            <w:tcW w:w="0" w:type="auto"/>
            <w:tcMar>
              <w:top w:w="0" w:type="dxa"/>
              <w:left w:w="45" w:type="dxa"/>
              <w:bottom w:w="0" w:type="dxa"/>
              <w:right w:w="45" w:type="dxa"/>
            </w:tcMar>
            <w:vAlign w:val="center"/>
            <w:hideMark/>
          </w:tcPr>
          <w:p w14:paraId="0DAF5CB5" w14:textId="77777777" w:rsidR="002C15E4" w:rsidRPr="0023013E" w:rsidRDefault="002C15E4" w:rsidP="004057B4">
            <w:pPr>
              <w:widowControl w:val="0"/>
              <w:tabs>
                <w:tab w:val="left" w:pos="0"/>
                <w:tab w:val="left" w:pos="4820"/>
              </w:tabs>
              <w:jc w:val="both"/>
              <w:rPr>
                <w:sz w:val="22"/>
                <w:szCs w:val="22"/>
              </w:rPr>
            </w:pPr>
            <w:r w:rsidRPr="0023013E">
              <w:rPr>
                <w:sz w:val="22"/>
                <w:szCs w:val="22"/>
              </w:rPr>
              <w:t>р. Лом от вливане на р. Стакевска до вливане на р.</w:t>
            </w:r>
            <w:r w:rsidRPr="0023013E">
              <w:rPr>
                <w:sz w:val="22"/>
                <w:szCs w:val="22"/>
              </w:rPr>
              <w:br/>
              <w:t>Нечинска бара</w:t>
            </w:r>
          </w:p>
        </w:tc>
        <w:tc>
          <w:tcPr>
            <w:tcW w:w="0" w:type="auto"/>
            <w:tcMar>
              <w:top w:w="0" w:type="dxa"/>
              <w:left w:w="45" w:type="dxa"/>
              <w:bottom w:w="0" w:type="dxa"/>
              <w:right w:w="45" w:type="dxa"/>
            </w:tcMar>
            <w:vAlign w:val="center"/>
            <w:hideMark/>
          </w:tcPr>
          <w:p w14:paraId="1B844DFE" w14:textId="77777777" w:rsidR="002C15E4" w:rsidRPr="0023013E" w:rsidRDefault="002C15E4" w:rsidP="004057B4">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3DB0D2A1" w14:textId="77777777" w:rsidR="002C15E4" w:rsidRPr="0023013E" w:rsidRDefault="002C15E4" w:rsidP="004057B4">
            <w:pPr>
              <w:widowControl w:val="0"/>
              <w:tabs>
                <w:tab w:val="left" w:pos="0"/>
                <w:tab w:val="left" w:pos="4820"/>
              </w:tabs>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438D3DA9" w14:textId="77777777" w:rsidR="002C15E4" w:rsidRPr="0023013E" w:rsidRDefault="002C15E4" w:rsidP="004057B4">
            <w:pPr>
              <w:widowControl w:val="0"/>
              <w:tabs>
                <w:tab w:val="left" w:pos="0"/>
                <w:tab w:val="left" w:pos="4820"/>
              </w:tabs>
              <w:jc w:val="both"/>
              <w:rPr>
                <w:sz w:val="22"/>
                <w:szCs w:val="22"/>
              </w:rPr>
            </w:pPr>
            <w:r w:rsidRPr="0023013E">
              <w:rPr>
                <w:sz w:val="22"/>
                <w:szCs w:val="22"/>
              </w:rPr>
              <w:t>добро</w:t>
            </w:r>
          </w:p>
        </w:tc>
      </w:tr>
      <w:tr w:rsidR="002C15E4" w:rsidRPr="0023013E" w14:paraId="32BEFCA2" w14:textId="77777777" w:rsidTr="004057B4">
        <w:trPr>
          <w:trHeight w:val="300"/>
        </w:trPr>
        <w:tc>
          <w:tcPr>
            <w:tcW w:w="0" w:type="auto"/>
            <w:tcMar>
              <w:top w:w="0" w:type="dxa"/>
              <w:left w:w="45" w:type="dxa"/>
              <w:bottom w:w="0" w:type="dxa"/>
              <w:right w:w="45" w:type="dxa"/>
            </w:tcMar>
            <w:vAlign w:val="center"/>
            <w:hideMark/>
          </w:tcPr>
          <w:p w14:paraId="1FD69098" w14:textId="77777777" w:rsidR="002C15E4" w:rsidRPr="0023013E" w:rsidRDefault="002C15E4" w:rsidP="004057B4">
            <w:pPr>
              <w:widowControl w:val="0"/>
              <w:tabs>
                <w:tab w:val="left" w:pos="0"/>
                <w:tab w:val="left" w:pos="4820"/>
              </w:tabs>
              <w:jc w:val="both"/>
              <w:rPr>
                <w:sz w:val="22"/>
                <w:szCs w:val="22"/>
              </w:rPr>
            </w:pPr>
            <w:r w:rsidRPr="0023013E">
              <w:rPr>
                <w:sz w:val="22"/>
                <w:szCs w:val="22"/>
              </w:rPr>
              <w:t>BG1WO600R1014</w:t>
            </w:r>
          </w:p>
        </w:tc>
        <w:tc>
          <w:tcPr>
            <w:tcW w:w="0" w:type="auto"/>
            <w:tcMar>
              <w:top w:w="0" w:type="dxa"/>
              <w:left w:w="45" w:type="dxa"/>
              <w:bottom w:w="0" w:type="dxa"/>
              <w:right w:w="45" w:type="dxa"/>
            </w:tcMar>
            <w:vAlign w:val="center"/>
            <w:hideMark/>
          </w:tcPr>
          <w:p w14:paraId="0575E659" w14:textId="77777777" w:rsidR="002C15E4" w:rsidRPr="0023013E" w:rsidRDefault="002C15E4" w:rsidP="004057B4">
            <w:pPr>
              <w:widowControl w:val="0"/>
              <w:tabs>
                <w:tab w:val="left" w:pos="0"/>
                <w:tab w:val="left" w:pos="4820"/>
              </w:tabs>
              <w:jc w:val="both"/>
              <w:rPr>
                <w:sz w:val="22"/>
                <w:szCs w:val="22"/>
              </w:rPr>
            </w:pPr>
            <w:r w:rsidRPr="0023013E">
              <w:rPr>
                <w:sz w:val="22"/>
                <w:szCs w:val="22"/>
              </w:rPr>
              <w:t>НЕЧИНСКА БАРА</w:t>
            </w:r>
          </w:p>
        </w:tc>
        <w:tc>
          <w:tcPr>
            <w:tcW w:w="0" w:type="auto"/>
            <w:tcMar>
              <w:top w:w="0" w:type="dxa"/>
              <w:left w:w="45" w:type="dxa"/>
              <w:bottom w:w="0" w:type="dxa"/>
              <w:right w:w="45" w:type="dxa"/>
            </w:tcMar>
            <w:vAlign w:val="center"/>
            <w:hideMark/>
          </w:tcPr>
          <w:p w14:paraId="1712909E" w14:textId="77777777" w:rsidR="002C15E4" w:rsidRPr="0023013E" w:rsidRDefault="002C15E4" w:rsidP="004057B4">
            <w:pPr>
              <w:widowControl w:val="0"/>
              <w:tabs>
                <w:tab w:val="left" w:pos="0"/>
                <w:tab w:val="left" w:pos="4820"/>
              </w:tabs>
              <w:jc w:val="both"/>
              <w:rPr>
                <w:sz w:val="22"/>
                <w:szCs w:val="22"/>
              </w:rPr>
            </w:pPr>
            <w:r w:rsidRPr="0023013E">
              <w:rPr>
                <w:sz w:val="22"/>
                <w:szCs w:val="22"/>
              </w:rPr>
              <w:t>р. Нечинска бара след язовир Христо Смирненски</w:t>
            </w:r>
          </w:p>
        </w:tc>
        <w:tc>
          <w:tcPr>
            <w:tcW w:w="0" w:type="auto"/>
            <w:tcMar>
              <w:top w:w="0" w:type="dxa"/>
              <w:left w:w="45" w:type="dxa"/>
              <w:bottom w:w="0" w:type="dxa"/>
              <w:right w:w="45" w:type="dxa"/>
            </w:tcMar>
            <w:vAlign w:val="center"/>
            <w:hideMark/>
          </w:tcPr>
          <w:p w14:paraId="3E42BE49" w14:textId="77777777" w:rsidR="002C15E4" w:rsidRPr="0023013E" w:rsidRDefault="002C15E4" w:rsidP="004057B4">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218ADBE6" w14:textId="77777777" w:rsidR="002C15E4" w:rsidRPr="0023013E" w:rsidRDefault="002C15E4" w:rsidP="004057B4">
            <w:pPr>
              <w:widowControl w:val="0"/>
              <w:tabs>
                <w:tab w:val="left" w:pos="0"/>
                <w:tab w:val="left" w:pos="4820"/>
              </w:tabs>
              <w:jc w:val="both"/>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6722D72D" w14:textId="77777777" w:rsidR="002C15E4" w:rsidRPr="0023013E" w:rsidRDefault="002C15E4" w:rsidP="004057B4">
            <w:pPr>
              <w:widowControl w:val="0"/>
              <w:tabs>
                <w:tab w:val="left" w:pos="0"/>
                <w:tab w:val="left" w:pos="4820"/>
              </w:tabs>
              <w:jc w:val="both"/>
              <w:rPr>
                <w:sz w:val="22"/>
                <w:szCs w:val="22"/>
              </w:rPr>
            </w:pPr>
            <w:r w:rsidRPr="0023013E">
              <w:rPr>
                <w:sz w:val="22"/>
                <w:szCs w:val="22"/>
              </w:rPr>
              <w:t>добро</w:t>
            </w:r>
          </w:p>
        </w:tc>
      </w:tr>
      <w:tr w:rsidR="002C15E4" w:rsidRPr="0023013E" w14:paraId="1C166C83" w14:textId="77777777" w:rsidTr="004057B4">
        <w:trPr>
          <w:trHeight w:val="300"/>
        </w:trPr>
        <w:tc>
          <w:tcPr>
            <w:tcW w:w="0" w:type="auto"/>
            <w:tcMar>
              <w:top w:w="0" w:type="dxa"/>
              <w:left w:w="45" w:type="dxa"/>
              <w:bottom w:w="0" w:type="dxa"/>
              <w:right w:w="45" w:type="dxa"/>
            </w:tcMar>
            <w:vAlign w:val="center"/>
            <w:hideMark/>
          </w:tcPr>
          <w:p w14:paraId="70541900" w14:textId="77777777" w:rsidR="002C15E4" w:rsidRPr="0023013E" w:rsidRDefault="002C15E4" w:rsidP="004057B4">
            <w:pPr>
              <w:widowControl w:val="0"/>
              <w:tabs>
                <w:tab w:val="left" w:pos="0"/>
                <w:tab w:val="left" w:pos="4820"/>
              </w:tabs>
              <w:jc w:val="both"/>
              <w:rPr>
                <w:sz w:val="22"/>
                <w:szCs w:val="22"/>
              </w:rPr>
            </w:pPr>
            <w:r w:rsidRPr="0023013E">
              <w:rPr>
                <w:sz w:val="22"/>
                <w:szCs w:val="22"/>
              </w:rPr>
              <w:t>BG1WO800L1020</w:t>
            </w:r>
          </w:p>
        </w:tc>
        <w:tc>
          <w:tcPr>
            <w:tcW w:w="0" w:type="auto"/>
            <w:tcMar>
              <w:top w:w="0" w:type="dxa"/>
              <w:left w:w="45" w:type="dxa"/>
              <w:bottom w:w="0" w:type="dxa"/>
              <w:right w:w="45" w:type="dxa"/>
            </w:tcMar>
            <w:vAlign w:val="center"/>
            <w:hideMark/>
          </w:tcPr>
          <w:p w14:paraId="654FFB5A" w14:textId="77777777" w:rsidR="002C15E4" w:rsidRPr="0023013E" w:rsidRDefault="002C15E4" w:rsidP="004057B4">
            <w:pPr>
              <w:widowControl w:val="0"/>
              <w:tabs>
                <w:tab w:val="left" w:pos="0"/>
                <w:tab w:val="left" w:pos="4820"/>
              </w:tabs>
              <w:jc w:val="both"/>
              <w:rPr>
                <w:sz w:val="22"/>
                <w:szCs w:val="22"/>
              </w:rPr>
            </w:pPr>
            <w:r w:rsidRPr="0023013E">
              <w:rPr>
                <w:sz w:val="22"/>
                <w:szCs w:val="22"/>
              </w:rPr>
              <w:t>яз. Расово-1</w:t>
            </w:r>
          </w:p>
        </w:tc>
        <w:tc>
          <w:tcPr>
            <w:tcW w:w="0" w:type="auto"/>
            <w:tcMar>
              <w:top w:w="0" w:type="dxa"/>
              <w:left w:w="45" w:type="dxa"/>
              <w:bottom w:w="0" w:type="dxa"/>
              <w:right w:w="45" w:type="dxa"/>
            </w:tcMar>
            <w:vAlign w:val="center"/>
            <w:hideMark/>
          </w:tcPr>
          <w:p w14:paraId="486A8A54" w14:textId="77777777" w:rsidR="002C15E4" w:rsidRPr="0023013E" w:rsidRDefault="002C15E4" w:rsidP="004057B4">
            <w:pPr>
              <w:widowControl w:val="0"/>
              <w:tabs>
                <w:tab w:val="left" w:pos="0"/>
                <w:tab w:val="left" w:pos="4820"/>
              </w:tabs>
              <w:jc w:val="both"/>
              <w:rPr>
                <w:sz w:val="22"/>
                <w:szCs w:val="22"/>
              </w:rPr>
            </w:pPr>
            <w:r w:rsidRPr="0023013E">
              <w:rPr>
                <w:sz w:val="22"/>
                <w:szCs w:val="22"/>
              </w:rPr>
              <w:t>яз. Расово-1</w:t>
            </w:r>
          </w:p>
        </w:tc>
        <w:tc>
          <w:tcPr>
            <w:tcW w:w="0" w:type="auto"/>
            <w:tcMar>
              <w:top w:w="0" w:type="dxa"/>
              <w:left w:w="45" w:type="dxa"/>
              <w:bottom w:w="0" w:type="dxa"/>
              <w:right w:w="45" w:type="dxa"/>
            </w:tcMar>
            <w:vAlign w:val="center"/>
            <w:hideMark/>
          </w:tcPr>
          <w:p w14:paraId="3A49A22A" w14:textId="77777777" w:rsidR="002C15E4" w:rsidRPr="0023013E" w:rsidRDefault="002C15E4" w:rsidP="004057B4">
            <w:pPr>
              <w:widowControl w:val="0"/>
              <w:tabs>
                <w:tab w:val="left" w:pos="0"/>
                <w:tab w:val="left" w:pos="4820"/>
              </w:tabs>
              <w:jc w:val="both"/>
              <w:rPr>
                <w:sz w:val="22"/>
                <w:szCs w:val="22"/>
              </w:rPr>
            </w:pPr>
            <w:r w:rsidRPr="0023013E">
              <w:rPr>
                <w:sz w:val="22"/>
                <w:szCs w:val="22"/>
              </w:rPr>
              <w:t>СМВТ</w:t>
            </w:r>
          </w:p>
        </w:tc>
        <w:tc>
          <w:tcPr>
            <w:tcW w:w="0" w:type="auto"/>
            <w:tcMar>
              <w:top w:w="0" w:type="dxa"/>
              <w:left w:w="45" w:type="dxa"/>
              <w:bottom w:w="0" w:type="dxa"/>
              <w:right w:w="45" w:type="dxa"/>
            </w:tcMar>
            <w:vAlign w:val="center"/>
            <w:hideMark/>
          </w:tcPr>
          <w:p w14:paraId="35DF0372" w14:textId="77777777" w:rsidR="002C15E4" w:rsidRPr="0023013E" w:rsidRDefault="002C15E4" w:rsidP="004057B4">
            <w:pPr>
              <w:widowControl w:val="0"/>
              <w:tabs>
                <w:tab w:val="left" w:pos="0"/>
                <w:tab w:val="left" w:pos="4820"/>
              </w:tabs>
              <w:jc w:val="both"/>
              <w:rPr>
                <w:sz w:val="22"/>
                <w:szCs w:val="22"/>
              </w:rPr>
            </w:pPr>
            <w:r w:rsidRPr="0023013E">
              <w:rPr>
                <w:sz w:val="22"/>
                <w:szCs w:val="22"/>
              </w:rPr>
              <w:t>умерен</w:t>
            </w:r>
          </w:p>
        </w:tc>
        <w:tc>
          <w:tcPr>
            <w:tcW w:w="0" w:type="auto"/>
            <w:tcMar>
              <w:top w:w="0" w:type="dxa"/>
              <w:left w:w="45" w:type="dxa"/>
              <w:bottom w:w="0" w:type="dxa"/>
              <w:right w:w="45" w:type="dxa"/>
            </w:tcMar>
            <w:vAlign w:val="center"/>
            <w:hideMark/>
          </w:tcPr>
          <w:p w14:paraId="4793EC41" w14:textId="77777777" w:rsidR="002C15E4" w:rsidRPr="0023013E" w:rsidRDefault="002C15E4" w:rsidP="004057B4">
            <w:pPr>
              <w:widowControl w:val="0"/>
              <w:tabs>
                <w:tab w:val="left" w:pos="0"/>
                <w:tab w:val="left" w:pos="4820"/>
              </w:tabs>
              <w:jc w:val="both"/>
              <w:rPr>
                <w:sz w:val="22"/>
                <w:szCs w:val="22"/>
              </w:rPr>
            </w:pPr>
            <w:r w:rsidRPr="0023013E">
              <w:rPr>
                <w:sz w:val="22"/>
                <w:szCs w:val="22"/>
              </w:rPr>
              <w:t>добро</w:t>
            </w:r>
          </w:p>
        </w:tc>
      </w:tr>
      <w:tr w:rsidR="002C15E4" w:rsidRPr="0023013E" w14:paraId="784FE7D2" w14:textId="77777777" w:rsidTr="004057B4">
        <w:trPr>
          <w:trHeight w:val="300"/>
        </w:trPr>
        <w:tc>
          <w:tcPr>
            <w:tcW w:w="0" w:type="auto"/>
            <w:tcMar>
              <w:top w:w="0" w:type="dxa"/>
              <w:left w:w="45" w:type="dxa"/>
              <w:bottom w:w="0" w:type="dxa"/>
              <w:right w:w="45" w:type="dxa"/>
            </w:tcMar>
            <w:vAlign w:val="center"/>
            <w:hideMark/>
          </w:tcPr>
          <w:p w14:paraId="2500FF00" w14:textId="77777777" w:rsidR="002C15E4" w:rsidRPr="0023013E" w:rsidRDefault="002C15E4" w:rsidP="004057B4">
            <w:pPr>
              <w:widowControl w:val="0"/>
              <w:tabs>
                <w:tab w:val="left" w:pos="0"/>
                <w:tab w:val="left" w:pos="4820"/>
              </w:tabs>
              <w:jc w:val="both"/>
              <w:rPr>
                <w:sz w:val="22"/>
                <w:szCs w:val="22"/>
              </w:rPr>
            </w:pPr>
            <w:r w:rsidRPr="0023013E">
              <w:rPr>
                <w:sz w:val="22"/>
                <w:szCs w:val="22"/>
              </w:rPr>
              <w:t>BG1WO800R1016</w:t>
            </w:r>
          </w:p>
        </w:tc>
        <w:tc>
          <w:tcPr>
            <w:tcW w:w="0" w:type="auto"/>
            <w:tcMar>
              <w:top w:w="0" w:type="dxa"/>
              <w:left w:w="45" w:type="dxa"/>
              <w:bottom w:w="0" w:type="dxa"/>
              <w:right w:w="45" w:type="dxa"/>
            </w:tcMar>
            <w:vAlign w:val="center"/>
            <w:hideMark/>
          </w:tcPr>
          <w:p w14:paraId="32435B92" w14:textId="77777777" w:rsidR="002C15E4" w:rsidRPr="0023013E" w:rsidRDefault="002C15E4" w:rsidP="004057B4">
            <w:pPr>
              <w:widowControl w:val="0"/>
              <w:tabs>
                <w:tab w:val="left" w:pos="0"/>
                <w:tab w:val="left" w:pos="4820"/>
              </w:tabs>
              <w:jc w:val="both"/>
              <w:rPr>
                <w:sz w:val="22"/>
                <w:szCs w:val="22"/>
              </w:rPr>
            </w:pPr>
            <w:r w:rsidRPr="0023013E">
              <w:rPr>
                <w:sz w:val="22"/>
                <w:szCs w:val="22"/>
              </w:rPr>
              <w:t>ЦИБРИЦА</w:t>
            </w:r>
          </w:p>
        </w:tc>
        <w:tc>
          <w:tcPr>
            <w:tcW w:w="0" w:type="auto"/>
            <w:tcMar>
              <w:top w:w="0" w:type="dxa"/>
              <w:left w:w="45" w:type="dxa"/>
              <w:bottom w:w="0" w:type="dxa"/>
              <w:right w:w="45" w:type="dxa"/>
            </w:tcMar>
            <w:vAlign w:val="center"/>
            <w:hideMark/>
          </w:tcPr>
          <w:p w14:paraId="5D1CCF32" w14:textId="77777777" w:rsidR="002C15E4" w:rsidRPr="0023013E" w:rsidRDefault="002C15E4" w:rsidP="004057B4">
            <w:pPr>
              <w:widowControl w:val="0"/>
              <w:tabs>
                <w:tab w:val="left" w:pos="0"/>
                <w:tab w:val="left" w:pos="4820"/>
              </w:tabs>
              <w:jc w:val="both"/>
              <w:rPr>
                <w:sz w:val="22"/>
                <w:szCs w:val="22"/>
              </w:rPr>
            </w:pPr>
            <w:r w:rsidRPr="0023013E">
              <w:rPr>
                <w:sz w:val="22"/>
                <w:szCs w:val="22"/>
              </w:rPr>
              <w:t>р. Цибрица от извор до устие, вкл. приток - р. Цибър</w:t>
            </w:r>
          </w:p>
        </w:tc>
        <w:tc>
          <w:tcPr>
            <w:tcW w:w="0" w:type="auto"/>
            <w:tcMar>
              <w:top w:w="0" w:type="dxa"/>
              <w:left w:w="45" w:type="dxa"/>
              <w:bottom w:w="0" w:type="dxa"/>
              <w:right w:w="45" w:type="dxa"/>
            </w:tcMar>
            <w:vAlign w:val="center"/>
            <w:hideMark/>
          </w:tcPr>
          <w:p w14:paraId="3545A53B" w14:textId="77777777" w:rsidR="002C15E4" w:rsidRPr="0023013E" w:rsidRDefault="002C15E4" w:rsidP="004057B4">
            <w:pPr>
              <w:widowControl w:val="0"/>
              <w:tabs>
                <w:tab w:val="left" w:pos="0"/>
                <w:tab w:val="left" w:pos="4820"/>
              </w:tabs>
              <w:jc w:val="both"/>
              <w:rPr>
                <w:sz w:val="22"/>
                <w:szCs w:val="22"/>
              </w:rPr>
            </w:pPr>
            <w:r w:rsidRPr="0023013E">
              <w:rPr>
                <w:sz w:val="22"/>
                <w:szCs w:val="22"/>
              </w:rPr>
              <w:t>естествено</w:t>
            </w:r>
          </w:p>
        </w:tc>
        <w:tc>
          <w:tcPr>
            <w:tcW w:w="0" w:type="auto"/>
            <w:tcMar>
              <w:top w:w="0" w:type="dxa"/>
              <w:left w:w="45" w:type="dxa"/>
              <w:bottom w:w="0" w:type="dxa"/>
              <w:right w:w="45" w:type="dxa"/>
            </w:tcMar>
            <w:vAlign w:val="center"/>
            <w:hideMark/>
          </w:tcPr>
          <w:p w14:paraId="4BE089C5" w14:textId="77777777" w:rsidR="002C15E4" w:rsidRPr="0023013E" w:rsidRDefault="002C15E4" w:rsidP="004057B4">
            <w:pPr>
              <w:widowControl w:val="0"/>
              <w:tabs>
                <w:tab w:val="left" w:pos="0"/>
                <w:tab w:val="left" w:pos="4820"/>
              </w:tabs>
              <w:jc w:val="both"/>
              <w:rPr>
                <w:sz w:val="22"/>
                <w:szCs w:val="22"/>
              </w:rPr>
            </w:pPr>
            <w:r w:rsidRPr="0023013E">
              <w:rPr>
                <w:sz w:val="22"/>
                <w:szCs w:val="22"/>
              </w:rPr>
              <w:t>умерено</w:t>
            </w:r>
          </w:p>
        </w:tc>
        <w:tc>
          <w:tcPr>
            <w:tcW w:w="0" w:type="auto"/>
            <w:tcMar>
              <w:top w:w="0" w:type="dxa"/>
              <w:left w:w="45" w:type="dxa"/>
              <w:bottom w:w="0" w:type="dxa"/>
              <w:right w:w="45" w:type="dxa"/>
            </w:tcMar>
            <w:vAlign w:val="center"/>
            <w:hideMark/>
          </w:tcPr>
          <w:p w14:paraId="00123365" w14:textId="77777777" w:rsidR="002C15E4" w:rsidRPr="0023013E" w:rsidRDefault="002C15E4" w:rsidP="004057B4">
            <w:pPr>
              <w:widowControl w:val="0"/>
              <w:tabs>
                <w:tab w:val="left" w:pos="0"/>
                <w:tab w:val="left" w:pos="4820"/>
              </w:tabs>
              <w:jc w:val="both"/>
              <w:rPr>
                <w:sz w:val="22"/>
                <w:szCs w:val="22"/>
              </w:rPr>
            </w:pPr>
            <w:r w:rsidRPr="0023013E">
              <w:rPr>
                <w:sz w:val="22"/>
                <w:szCs w:val="22"/>
              </w:rPr>
              <w:t>непостигащо добро</w:t>
            </w:r>
          </w:p>
        </w:tc>
      </w:tr>
    </w:tbl>
    <w:p w14:paraId="0B62A8D8" w14:textId="77777777" w:rsidR="004057B4" w:rsidRPr="0023013E" w:rsidRDefault="004057B4" w:rsidP="00494070">
      <w:pPr>
        <w:widowControl w:val="0"/>
        <w:tabs>
          <w:tab w:val="left" w:pos="0"/>
          <w:tab w:val="left" w:pos="4820"/>
        </w:tabs>
        <w:spacing w:before="120" w:after="120" w:line="276" w:lineRule="auto"/>
        <w:ind w:firstLine="567"/>
        <w:jc w:val="both"/>
      </w:pPr>
    </w:p>
    <w:p w14:paraId="31C79203" w14:textId="0AFB08A3" w:rsidR="00295D11" w:rsidRPr="0023013E" w:rsidRDefault="00295D11" w:rsidP="00494070">
      <w:pPr>
        <w:pStyle w:val="Caption"/>
        <w:widowControl w:val="0"/>
        <w:tabs>
          <w:tab w:val="left" w:pos="0"/>
          <w:tab w:val="left" w:pos="4820"/>
        </w:tabs>
        <w:spacing w:before="120" w:after="120" w:line="276" w:lineRule="auto"/>
        <w:rPr>
          <w:b/>
          <w:bCs w:val="0"/>
        </w:rPr>
      </w:pPr>
      <w:bookmarkStart w:id="104" w:name="_Toc230906355"/>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8</w:t>
      </w:r>
      <w:r w:rsidRPr="0023013E">
        <w:rPr>
          <w:b/>
          <w:bCs w:val="0"/>
        </w:rPr>
        <w:fldChar w:fldCharType="end"/>
      </w:r>
      <w:r w:rsidRPr="0023013E">
        <w:rPr>
          <w:b/>
          <w:bCs w:val="0"/>
        </w:rPr>
        <w:t>. Засегнати от приоритетна зона 6 повърхностни водни тела</w:t>
      </w:r>
      <w:bookmarkEnd w:id="104"/>
    </w:p>
    <w:tbl>
      <w:tblPr>
        <w:tblW w:w="0" w:type="auto"/>
        <w:tblCellMar>
          <w:left w:w="0" w:type="dxa"/>
          <w:right w:w="0" w:type="dxa"/>
        </w:tblCellMar>
        <w:tblLook w:val="04A0" w:firstRow="1" w:lastRow="0" w:firstColumn="1" w:lastColumn="0" w:noHBand="0" w:noVBand="1"/>
      </w:tblPr>
      <w:tblGrid>
        <w:gridCol w:w="1789"/>
        <w:gridCol w:w="1183"/>
        <w:gridCol w:w="2599"/>
        <w:gridCol w:w="1453"/>
        <w:gridCol w:w="1712"/>
        <w:gridCol w:w="1455"/>
      </w:tblGrid>
      <w:tr w:rsidR="00E365FE" w:rsidRPr="0023013E" w14:paraId="4C93483D" w14:textId="77777777" w:rsidTr="007E6224">
        <w:trPr>
          <w:trHeight w:val="413"/>
          <w:tblHeader/>
        </w:trPr>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03C43B"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Код на ВТ</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8BDC83" w14:textId="68DB2DF7" w:rsidR="00E365FE" w:rsidRPr="0023013E" w:rsidRDefault="00E365FE" w:rsidP="00E365FE">
            <w:pPr>
              <w:widowControl w:val="0"/>
              <w:tabs>
                <w:tab w:val="left" w:pos="0"/>
                <w:tab w:val="left" w:pos="4820"/>
              </w:tabs>
              <w:jc w:val="center"/>
              <w:rPr>
                <w:b/>
                <w:bCs/>
                <w:sz w:val="22"/>
                <w:szCs w:val="22"/>
              </w:rPr>
            </w:pPr>
            <w:r>
              <w:rPr>
                <w:b/>
                <w:bCs/>
                <w:sz w:val="22"/>
                <w:szCs w:val="22"/>
              </w:rPr>
              <w:t>Речен басейн</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972F3C" w14:textId="1B8B2322" w:rsidR="00E365FE" w:rsidRPr="0023013E" w:rsidRDefault="00E365FE" w:rsidP="00E365FE">
            <w:pPr>
              <w:widowControl w:val="0"/>
              <w:tabs>
                <w:tab w:val="left" w:pos="0"/>
                <w:tab w:val="left" w:pos="4820"/>
              </w:tabs>
              <w:jc w:val="center"/>
              <w:rPr>
                <w:b/>
                <w:bCs/>
                <w:sz w:val="22"/>
                <w:szCs w:val="22"/>
              </w:rPr>
            </w:pPr>
            <w:r>
              <w:rPr>
                <w:b/>
                <w:bCs/>
                <w:sz w:val="22"/>
                <w:szCs w:val="22"/>
              </w:rPr>
              <w:t>Име на водното тяло</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FBD9A0" w14:textId="7B42BAD7" w:rsidR="00E365FE" w:rsidRPr="0023013E" w:rsidRDefault="00E365FE" w:rsidP="00E365FE">
            <w:pPr>
              <w:widowControl w:val="0"/>
              <w:tabs>
                <w:tab w:val="left" w:pos="0"/>
                <w:tab w:val="left" w:pos="4820"/>
              </w:tabs>
              <w:jc w:val="center"/>
              <w:rPr>
                <w:b/>
                <w:bCs/>
                <w:sz w:val="22"/>
                <w:szCs w:val="22"/>
              </w:rPr>
            </w:pPr>
            <w:r w:rsidRPr="0023013E">
              <w:rPr>
                <w:b/>
                <w:bCs/>
                <w:sz w:val="22"/>
                <w:szCs w:val="22"/>
              </w:rPr>
              <w:t>Естествено /СМВТ/ ИВТ</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D8BE3E"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Екологично състояние/ потенциал</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0738C0" w14:textId="77777777" w:rsidR="00E365FE" w:rsidRPr="0023013E" w:rsidRDefault="00E365FE" w:rsidP="00E365FE">
            <w:pPr>
              <w:widowControl w:val="0"/>
              <w:tabs>
                <w:tab w:val="left" w:pos="0"/>
                <w:tab w:val="left" w:pos="4820"/>
              </w:tabs>
              <w:jc w:val="center"/>
              <w:rPr>
                <w:b/>
                <w:bCs/>
                <w:sz w:val="22"/>
                <w:szCs w:val="22"/>
              </w:rPr>
            </w:pPr>
            <w:r w:rsidRPr="0023013E">
              <w:rPr>
                <w:b/>
                <w:bCs/>
                <w:sz w:val="22"/>
                <w:szCs w:val="22"/>
              </w:rPr>
              <w:t>Химично състояние</w:t>
            </w:r>
          </w:p>
        </w:tc>
      </w:tr>
      <w:tr w:rsidR="002C15E4" w:rsidRPr="0023013E" w14:paraId="2282B9B1" w14:textId="77777777" w:rsidTr="007E6224">
        <w:trPr>
          <w:trHeight w:val="300"/>
        </w:trPr>
        <w:tc>
          <w:tcPr>
            <w:tcW w:w="0" w:type="auto"/>
            <w:gridSpan w:val="6"/>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C6BE6D2" w14:textId="678EF5FE" w:rsidR="002C15E4" w:rsidRPr="0023013E" w:rsidRDefault="002C15E4" w:rsidP="004057B4">
            <w:pPr>
              <w:widowControl w:val="0"/>
              <w:tabs>
                <w:tab w:val="left" w:pos="0"/>
                <w:tab w:val="left" w:pos="4820"/>
              </w:tabs>
              <w:jc w:val="both"/>
              <w:rPr>
                <w:sz w:val="22"/>
                <w:szCs w:val="22"/>
              </w:rPr>
            </w:pPr>
            <w:r w:rsidRPr="0023013E">
              <w:rPr>
                <w:b/>
                <w:bCs/>
                <w:sz w:val="22"/>
                <w:szCs w:val="22"/>
              </w:rPr>
              <w:t>Басейнова дирекция „Дунавски район“</w:t>
            </w:r>
          </w:p>
        </w:tc>
      </w:tr>
      <w:tr w:rsidR="002C15E4" w:rsidRPr="0023013E" w14:paraId="64B201E4"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91BE4" w14:textId="77777777" w:rsidR="002C15E4" w:rsidRPr="0023013E" w:rsidRDefault="002C15E4" w:rsidP="004057B4">
            <w:pPr>
              <w:widowControl w:val="0"/>
              <w:tabs>
                <w:tab w:val="left" w:pos="0"/>
                <w:tab w:val="left" w:pos="4820"/>
              </w:tabs>
              <w:jc w:val="both"/>
              <w:rPr>
                <w:sz w:val="22"/>
                <w:szCs w:val="22"/>
              </w:rPr>
            </w:pPr>
            <w:r w:rsidRPr="0023013E">
              <w:rPr>
                <w:sz w:val="22"/>
                <w:szCs w:val="22"/>
              </w:rPr>
              <w:t>BG1OG307R1013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EFCB6D" w14:textId="77777777" w:rsidR="002C15E4" w:rsidRPr="0023013E" w:rsidRDefault="002C15E4" w:rsidP="004057B4">
            <w:pPr>
              <w:widowControl w:val="0"/>
              <w:tabs>
                <w:tab w:val="left" w:pos="0"/>
                <w:tab w:val="left" w:pos="4820"/>
              </w:tabs>
              <w:jc w:val="both"/>
              <w:rPr>
                <w:sz w:val="22"/>
                <w:szCs w:val="22"/>
              </w:rPr>
            </w:pPr>
            <w:r w:rsidRPr="0023013E">
              <w:rPr>
                <w:sz w:val="22"/>
                <w:szCs w:val="22"/>
              </w:rPr>
              <w:t>ОГОСТА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5BE706" w14:textId="77777777" w:rsidR="002C15E4" w:rsidRPr="0023013E" w:rsidRDefault="002C15E4" w:rsidP="004057B4">
            <w:pPr>
              <w:widowControl w:val="0"/>
              <w:tabs>
                <w:tab w:val="left" w:pos="0"/>
                <w:tab w:val="left" w:pos="4820"/>
              </w:tabs>
              <w:jc w:val="both"/>
              <w:rPr>
                <w:sz w:val="22"/>
                <w:szCs w:val="22"/>
              </w:rPr>
            </w:pPr>
            <w:r w:rsidRPr="0023013E">
              <w:rPr>
                <w:sz w:val="22"/>
                <w:szCs w:val="22"/>
              </w:rPr>
              <w:t xml:space="preserve">р. Огоста от вливане на р. </w:t>
            </w:r>
            <w:proofErr w:type="spellStart"/>
            <w:r w:rsidRPr="0023013E">
              <w:rPr>
                <w:sz w:val="22"/>
                <w:szCs w:val="22"/>
              </w:rPr>
              <w:t>Рибене</w:t>
            </w:r>
            <w:proofErr w:type="spellEnd"/>
            <w:r w:rsidRPr="0023013E">
              <w:rPr>
                <w:sz w:val="22"/>
                <w:szCs w:val="22"/>
              </w:rPr>
              <w:t xml:space="preserve"> при Бели брод до вливане на р. Скът при Сараево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BA7D29" w14:textId="77777777" w:rsidR="002C15E4" w:rsidRPr="0023013E" w:rsidRDefault="002C15E4" w:rsidP="004057B4">
            <w:pPr>
              <w:widowControl w:val="0"/>
              <w:tabs>
                <w:tab w:val="left" w:pos="0"/>
                <w:tab w:val="left" w:pos="4820"/>
              </w:tabs>
              <w:jc w:val="both"/>
              <w:rPr>
                <w:sz w:val="22"/>
                <w:szCs w:val="22"/>
              </w:rPr>
            </w:pPr>
            <w:r w:rsidRPr="0023013E">
              <w:rPr>
                <w:sz w:val="22"/>
                <w:szCs w:val="22"/>
              </w:rPr>
              <w:t>естествено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607FA3" w14:textId="77777777" w:rsidR="002C15E4" w:rsidRPr="0023013E" w:rsidRDefault="002C15E4" w:rsidP="004057B4">
            <w:pPr>
              <w:widowControl w:val="0"/>
              <w:tabs>
                <w:tab w:val="left" w:pos="0"/>
                <w:tab w:val="left" w:pos="4820"/>
              </w:tabs>
              <w:jc w:val="both"/>
              <w:rPr>
                <w:sz w:val="22"/>
                <w:szCs w:val="22"/>
              </w:rPr>
            </w:pPr>
            <w:r w:rsidRPr="0023013E">
              <w:rPr>
                <w:sz w:val="22"/>
                <w:szCs w:val="22"/>
              </w:rPr>
              <w:t>умерено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0D5FB6" w14:textId="77777777" w:rsidR="002C15E4" w:rsidRPr="0023013E" w:rsidRDefault="002C15E4" w:rsidP="004057B4">
            <w:pPr>
              <w:widowControl w:val="0"/>
              <w:tabs>
                <w:tab w:val="left" w:pos="0"/>
                <w:tab w:val="left" w:pos="4820"/>
              </w:tabs>
              <w:jc w:val="both"/>
              <w:rPr>
                <w:sz w:val="22"/>
                <w:szCs w:val="22"/>
              </w:rPr>
            </w:pPr>
            <w:r w:rsidRPr="0023013E">
              <w:rPr>
                <w:sz w:val="22"/>
                <w:szCs w:val="22"/>
              </w:rPr>
              <w:t>добро</w:t>
            </w:r>
          </w:p>
        </w:tc>
      </w:tr>
      <w:tr w:rsidR="002C15E4" w:rsidRPr="0023013E" w14:paraId="6E1009B3"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642E4C" w14:textId="77777777" w:rsidR="002C15E4" w:rsidRPr="0023013E" w:rsidRDefault="002C15E4" w:rsidP="004057B4">
            <w:pPr>
              <w:widowControl w:val="0"/>
              <w:tabs>
                <w:tab w:val="left" w:pos="0"/>
                <w:tab w:val="left" w:pos="4820"/>
              </w:tabs>
              <w:jc w:val="both"/>
              <w:rPr>
                <w:sz w:val="22"/>
                <w:szCs w:val="22"/>
              </w:rPr>
            </w:pPr>
            <w:r w:rsidRPr="0023013E">
              <w:rPr>
                <w:sz w:val="22"/>
                <w:szCs w:val="22"/>
              </w:rPr>
              <w:t>BG1OG307R1313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50FB2A" w14:textId="77777777" w:rsidR="002C15E4" w:rsidRPr="0023013E" w:rsidRDefault="002C15E4" w:rsidP="004057B4">
            <w:pPr>
              <w:widowControl w:val="0"/>
              <w:tabs>
                <w:tab w:val="left" w:pos="0"/>
                <w:tab w:val="left" w:pos="4820"/>
              </w:tabs>
              <w:jc w:val="both"/>
              <w:rPr>
                <w:sz w:val="22"/>
                <w:szCs w:val="22"/>
              </w:rPr>
            </w:pPr>
            <w:r w:rsidRPr="0023013E">
              <w:rPr>
                <w:sz w:val="22"/>
                <w:szCs w:val="22"/>
              </w:rPr>
              <w:t>ОГОСТА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C06721" w14:textId="77777777" w:rsidR="002C15E4" w:rsidRPr="0023013E" w:rsidRDefault="002C15E4" w:rsidP="004057B4">
            <w:pPr>
              <w:widowControl w:val="0"/>
              <w:tabs>
                <w:tab w:val="left" w:pos="0"/>
                <w:tab w:val="left" w:pos="4820"/>
              </w:tabs>
              <w:jc w:val="both"/>
              <w:rPr>
                <w:sz w:val="22"/>
                <w:szCs w:val="22"/>
              </w:rPr>
            </w:pPr>
            <w:r w:rsidRPr="0023013E">
              <w:rPr>
                <w:sz w:val="22"/>
                <w:szCs w:val="22"/>
              </w:rPr>
              <w:t xml:space="preserve">р. Огоста от вливане на р. Ботуня при Бойчиновци до вливане на р. </w:t>
            </w:r>
            <w:proofErr w:type="spellStart"/>
            <w:r w:rsidRPr="0023013E">
              <w:rPr>
                <w:sz w:val="22"/>
                <w:szCs w:val="22"/>
              </w:rPr>
              <w:t>Рибене</w:t>
            </w:r>
            <w:proofErr w:type="spellEnd"/>
            <w:r w:rsidRPr="0023013E">
              <w:rPr>
                <w:sz w:val="22"/>
                <w:szCs w:val="22"/>
              </w:rPr>
              <w:t xml:space="preserve"> при Бели брод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4133E8" w14:textId="77777777" w:rsidR="002C15E4" w:rsidRPr="0023013E" w:rsidRDefault="002C15E4" w:rsidP="004057B4">
            <w:pPr>
              <w:widowControl w:val="0"/>
              <w:tabs>
                <w:tab w:val="left" w:pos="0"/>
                <w:tab w:val="left" w:pos="4820"/>
              </w:tabs>
              <w:jc w:val="both"/>
              <w:rPr>
                <w:sz w:val="22"/>
                <w:szCs w:val="22"/>
              </w:rPr>
            </w:pPr>
            <w:r w:rsidRPr="0023013E">
              <w:rPr>
                <w:sz w:val="22"/>
                <w:szCs w:val="22"/>
              </w:rPr>
              <w:t>естествено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7119BA" w14:textId="77777777" w:rsidR="002C15E4" w:rsidRPr="0023013E" w:rsidRDefault="002C15E4" w:rsidP="004057B4">
            <w:pPr>
              <w:widowControl w:val="0"/>
              <w:tabs>
                <w:tab w:val="left" w:pos="0"/>
                <w:tab w:val="left" w:pos="4820"/>
              </w:tabs>
              <w:jc w:val="both"/>
              <w:rPr>
                <w:sz w:val="22"/>
                <w:szCs w:val="22"/>
              </w:rPr>
            </w:pPr>
            <w:r w:rsidRPr="0023013E">
              <w:rPr>
                <w:sz w:val="22"/>
                <w:szCs w:val="22"/>
              </w:rPr>
              <w:t>умерено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4FB97" w14:textId="77777777" w:rsidR="002C15E4" w:rsidRPr="0023013E" w:rsidRDefault="002C15E4" w:rsidP="004057B4">
            <w:pPr>
              <w:widowControl w:val="0"/>
              <w:tabs>
                <w:tab w:val="left" w:pos="0"/>
                <w:tab w:val="left" w:pos="4820"/>
              </w:tabs>
              <w:jc w:val="both"/>
              <w:rPr>
                <w:sz w:val="22"/>
                <w:szCs w:val="22"/>
              </w:rPr>
            </w:pPr>
            <w:r w:rsidRPr="0023013E">
              <w:rPr>
                <w:sz w:val="22"/>
                <w:szCs w:val="22"/>
              </w:rPr>
              <w:t>добро</w:t>
            </w:r>
          </w:p>
        </w:tc>
      </w:tr>
      <w:tr w:rsidR="002C15E4" w:rsidRPr="0023013E" w14:paraId="5F4950A1"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AAA386" w14:textId="77777777" w:rsidR="002C15E4" w:rsidRPr="0023013E" w:rsidRDefault="002C15E4" w:rsidP="004057B4">
            <w:pPr>
              <w:widowControl w:val="0"/>
              <w:tabs>
                <w:tab w:val="left" w:pos="0"/>
                <w:tab w:val="left" w:pos="4820"/>
              </w:tabs>
              <w:jc w:val="both"/>
              <w:rPr>
                <w:sz w:val="22"/>
                <w:szCs w:val="22"/>
              </w:rPr>
            </w:pPr>
            <w:r w:rsidRPr="0023013E">
              <w:rPr>
                <w:sz w:val="22"/>
                <w:szCs w:val="22"/>
              </w:rPr>
              <w:t>BG1WO800R1016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5033D5" w14:textId="77777777" w:rsidR="002C15E4" w:rsidRPr="0023013E" w:rsidRDefault="002C15E4" w:rsidP="004057B4">
            <w:pPr>
              <w:widowControl w:val="0"/>
              <w:tabs>
                <w:tab w:val="left" w:pos="0"/>
                <w:tab w:val="left" w:pos="4820"/>
              </w:tabs>
              <w:jc w:val="both"/>
              <w:rPr>
                <w:sz w:val="22"/>
                <w:szCs w:val="22"/>
              </w:rPr>
            </w:pPr>
            <w:r w:rsidRPr="0023013E">
              <w:rPr>
                <w:sz w:val="22"/>
                <w:szCs w:val="22"/>
              </w:rPr>
              <w:t>ЦИБРИЦА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E13849" w14:textId="77777777" w:rsidR="002C15E4" w:rsidRPr="0023013E" w:rsidRDefault="002C15E4" w:rsidP="004057B4">
            <w:pPr>
              <w:widowControl w:val="0"/>
              <w:tabs>
                <w:tab w:val="left" w:pos="0"/>
                <w:tab w:val="left" w:pos="4820"/>
              </w:tabs>
              <w:jc w:val="both"/>
              <w:rPr>
                <w:sz w:val="22"/>
                <w:szCs w:val="22"/>
              </w:rPr>
            </w:pPr>
            <w:r w:rsidRPr="0023013E">
              <w:rPr>
                <w:sz w:val="22"/>
                <w:szCs w:val="22"/>
              </w:rPr>
              <w:t xml:space="preserve">р. Цибрица от извор до устие, вкл. приток - р. </w:t>
            </w:r>
            <w:r w:rsidRPr="0023013E">
              <w:rPr>
                <w:sz w:val="22"/>
                <w:szCs w:val="22"/>
              </w:rPr>
              <w:lastRenderedPageBreak/>
              <w:t>Цибър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39346B" w14:textId="77777777" w:rsidR="002C15E4" w:rsidRPr="0023013E" w:rsidRDefault="002C15E4" w:rsidP="004057B4">
            <w:pPr>
              <w:widowControl w:val="0"/>
              <w:tabs>
                <w:tab w:val="left" w:pos="0"/>
                <w:tab w:val="left" w:pos="4820"/>
              </w:tabs>
              <w:jc w:val="both"/>
              <w:rPr>
                <w:sz w:val="22"/>
                <w:szCs w:val="22"/>
              </w:rPr>
            </w:pPr>
            <w:r w:rsidRPr="0023013E">
              <w:rPr>
                <w:sz w:val="22"/>
                <w:szCs w:val="22"/>
              </w:rPr>
              <w:lastRenderedPageBreak/>
              <w:t>естествено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9CB5ED" w14:textId="77777777" w:rsidR="002C15E4" w:rsidRPr="0023013E" w:rsidRDefault="002C15E4" w:rsidP="004057B4">
            <w:pPr>
              <w:widowControl w:val="0"/>
              <w:tabs>
                <w:tab w:val="left" w:pos="0"/>
                <w:tab w:val="left" w:pos="4820"/>
              </w:tabs>
              <w:jc w:val="both"/>
              <w:rPr>
                <w:sz w:val="22"/>
                <w:szCs w:val="22"/>
              </w:rPr>
            </w:pPr>
            <w:r w:rsidRPr="0023013E">
              <w:rPr>
                <w:sz w:val="22"/>
                <w:szCs w:val="22"/>
              </w:rPr>
              <w:t>умерено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C22C2" w14:textId="77777777" w:rsidR="002C15E4" w:rsidRPr="0023013E" w:rsidRDefault="002C15E4" w:rsidP="004057B4">
            <w:pPr>
              <w:widowControl w:val="0"/>
              <w:tabs>
                <w:tab w:val="left" w:pos="0"/>
                <w:tab w:val="left" w:pos="4820"/>
              </w:tabs>
              <w:jc w:val="both"/>
              <w:rPr>
                <w:sz w:val="22"/>
                <w:szCs w:val="22"/>
              </w:rPr>
            </w:pPr>
            <w:r w:rsidRPr="0023013E">
              <w:rPr>
                <w:sz w:val="22"/>
                <w:szCs w:val="22"/>
              </w:rPr>
              <w:t>непостигащо добро</w:t>
            </w:r>
          </w:p>
        </w:tc>
      </w:tr>
    </w:tbl>
    <w:p w14:paraId="4930F9B4" w14:textId="77777777" w:rsidR="0095560E" w:rsidRPr="0023013E" w:rsidRDefault="0095560E" w:rsidP="00494070">
      <w:pPr>
        <w:widowControl w:val="0"/>
        <w:tabs>
          <w:tab w:val="left" w:pos="0"/>
          <w:tab w:val="left" w:pos="4820"/>
        </w:tabs>
        <w:spacing w:before="120" w:after="120" w:line="276" w:lineRule="auto"/>
        <w:ind w:firstLine="567"/>
        <w:jc w:val="both"/>
        <w:sectPr w:rsidR="0095560E" w:rsidRPr="0023013E" w:rsidSect="00CC467A">
          <w:footerReference w:type="default" r:id="rId47"/>
          <w:footerReference w:type="first" r:id="rId48"/>
          <w:pgSz w:w="11909" w:h="16834" w:code="9"/>
          <w:pgMar w:top="992" w:right="851" w:bottom="567" w:left="851" w:header="709" w:footer="709" w:gutter="0"/>
          <w:cols w:space="720"/>
          <w:formProt w:val="0"/>
          <w:docGrid w:linePitch="299"/>
        </w:sectPr>
      </w:pPr>
    </w:p>
    <w:p w14:paraId="79A115BC" w14:textId="4CD5EDAA" w:rsidR="00F709B6" w:rsidRPr="0023013E" w:rsidRDefault="00F709B6" w:rsidP="00494070">
      <w:pPr>
        <w:widowControl w:val="0"/>
        <w:tabs>
          <w:tab w:val="left" w:pos="0"/>
          <w:tab w:val="left" w:pos="4820"/>
        </w:tabs>
        <w:spacing w:before="120" w:after="120" w:line="276" w:lineRule="auto"/>
        <w:ind w:firstLine="567"/>
        <w:jc w:val="center"/>
      </w:pPr>
      <w:r w:rsidRPr="0023013E">
        <w:rPr>
          <w:noProof/>
        </w:rPr>
        <w:lastRenderedPageBreak/>
        <w:drawing>
          <wp:inline distT="0" distB="0" distL="0" distR="0" wp14:anchorId="58817638" wp14:editId="265053DB">
            <wp:extent cx="7711960" cy="5452001"/>
            <wp:effectExtent l="0" t="0" r="3810" b="0"/>
            <wp:docPr id="882537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736189" cy="5469130"/>
                    </a:xfrm>
                    <a:prstGeom prst="rect">
                      <a:avLst/>
                    </a:prstGeom>
                    <a:noFill/>
                    <a:ln>
                      <a:noFill/>
                    </a:ln>
                  </pic:spPr>
                </pic:pic>
              </a:graphicData>
            </a:graphic>
          </wp:inline>
        </w:drawing>
      </w:r>
    </w:p>
    <w:p w14:paraId="72B8C1BE" w14:textId="6573C552" w:rsidR="0095560E" w:rsidRPr="0023013E" w:rsidRDefault="00F709B6" w:rsidP="00494070">
      <w:pPr>
        <w:pStyle w:val="NormalIndent"/>
        <w:widowControl w:val="0"/>
        <w:tabs>
          <w:tab w:val="left" w:pos="0"/>
          <w:tab w:val="left" w:pos="4820"/>
        </w:tabs>
        <w:spacing w:before="120" w:after="120" w:line="276" w:lineRule="auto"/>
        <w:ind w:left="0"/>
        <w:jc w:val="center"/>
        <w:rPr>
          <w:b/>
          <w:bCs/>
          <w:i/>
          <w:iCs/>
        </w:rPr>
        <w:sectPr w:rsidR="0095560E" w:rsidRPr="0023013E" w:rsidSect="00CC467A">
          <w:pgSz w:w="16834" w:h="11909" w:orient="landscape" w:code="9"/>
          <w:pgMar w:top="851" w:right="992" w:bottom="851" w:left="567" w:header="709" w:footer="709" w:gutter="0"/>
          <w:cols w:space="720"/>
          <w:formProt w:val="0"/>
          <w:docGrid w:linePitch="299"/>
        </w:sectPr>
      </w:pPr>
      <w:bookmarkStart w:id="105" w:name="_Ref227418592"/>
      <w:bookmarkStart w:id="106" w:name="_Toc231322805"/>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25</w:t>
      </w:r>
      <w:r w:rsidRPr="0023013E">
        <w:rPr>
          <w:b/>
          <w:bCs/>
          <w:i/>
          <w:iCs/>
        </w:rPr>
        <w:fldChar w:fldCharType="end"/>
      </w:r>
      <w:bookmarkEnd w:id="105"/>
      <w:r w:rsidRPr="0023013E">
        <w:rPr>
          <w:b/>
          <w:bCs/>
          <w:i/>
          <w:iCs/>
        </w:rPr>
        <w:t>. Засегнати от приоритетни зони от 1 до 6 повърхностни водни тела</w:t>
      </w:r>
      <w:bookmarkEnd w:id="106"/>
    </w:p>
    <w:p w14:paraId="63658D74" w14:textId="4BC391EF" w:rsidR="00A20B82" w:rsidRPr="0023013E" w:rsidRDefault="00A20B82" w:rsidP="00494070">
      <w:pPr>
        <w:pStyle w:val="Caption"/>
        <w:widowControl w:val="0"/>
        <w:tabs>
          <w:tab w:val="left" w:pos="0"/>
          <w:tab w:val="left" w:pos="4820"/>
        </w:tabs>
        <w:spacing w:before="120" w:after="120" w:line="276" w:lineRule="auto"/>
        <w:rPr>
          <w:b/>
          <w:bCs w:val="0"/>
        </w:rPr>
      </w:pPr>
      <w:bookmarkStart w:id="107" w:name="_Toc230906356"/>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9</w:t>
      </w:r>
      <w:r w:rsidRPr="0023013E">
        <w:rPr>
          <w:b/>
          <w:bCs w:val="0"/>
        </w:rPr>
        <w:fldChar w:fldCharType="end"/>
      </w:r>
      <w:r w:rsidRPr="0023013E">
        <w:rPr>
          <w:b/>
          <w:bCs w:val="0"/>
        </w:rPr>
        <w:t>. Засегнати от приоритетна зона 7 повърхностни водни тела</w:t>
      </w:r>
      <w:bookmarkEnd w:id="1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91"/>
        <w:gridCol w:w="1141"/>
        <w:gridCol w:w="2800"/>
        <w:gridCol w:w="1497"/>
        <w:gridCol w:w="1842"/>
        <w:gridCol w:w="1426"/>
      </w:tblGrid>
      <w:tr w:rsidR="00E365FE" w:rsidRPr="0023013E" w14:paraId="714EC3F3" w14:textId="77777777" w:rsidTr="007E6224">
        <w:trPr>
          <w:trHeight w:val="617"/>
        </w:trPr>
        <w:tc>
          <w:tcPr>
            <w:tcW w:w="0" w:type="auto"/>
            <w:tcMar>
              <w:top w:w="0" w:type="dxa"/>
              <w:left w:w="45" w:type="dxa"/>
              <w:bottom w:w="0" w:type="dxa"/>
              <w:right w:w="45" w:type="dxa"/>
            </w:tcMar>
            <w:vAlign w:val="center"/>
            <w:hideMark/>
          </w:tcPr>
          <w:p w14:paraId="7FAD0B0C"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2C8DCA24" w14:textId="53F38704" w:rsidR="00E365FE" w:rsidRPr="0023013E" w:rsidRDefault="00E365FE" w:rsidP="00E365FE">
            <w:pPr>
              <w:widowControl w:val="0"/>
              <w:tabs>
                <w:tab w:val="left" w:pos="0"/>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56908771" w14:textId="5D5CC45D" w:rsidR="00E365FE" w:rsidRPr="0023013E" w:rsidRDefault="00E365FE" w:rsidP="00E365FE">
            <w:pPr>
              <w:widowControl w:val="0"/>
              <w:tabs>
                <w:tab w:val="left" w:pos="0"/>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01A8D505" w14:textId="49C08550" w:rsidR="00E365FE" w:rsidRPr="0023013E" w:rsidRDefault="00E365FE" w:rsidP="00E365FE">
            <w:pPr>
              <w:widowControl w:val="0"/>
              <w:tabs>
                <w:tab w:val="left" w:pos="0"/>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4500C18F"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490E7340"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Химично състояние</w:t>
            </w:r>
          </w:p>
        </w:tc>
      </w:tr>
      <w:tr w:rsidR="002C15E4" w:rsidRPr="0023013E" w14:paraId="2455CE60" w14:textId="77777777" w:rsidTr="007E6224">
        <w:trPr>
          <w:trHeight w:val="300"/>
        </w:trPr>
        <w:tc>
          <w:tcPr>
            <w:tcW w:w="0" w:type="auto"/>
            <w:gridSpan w:val="6"/>
            <w:tcMar>
              <w:top w:w="0" w:type="dxa"/>
              <w:left w:w="45" w:type="dxa"/>
              <w:bottom w:w="0" w:type="dxa"/>
              <w:right w:w="45" w:type="dxa"/>
            </w:tcMar>
            <w:vAlign w:val="center"/>
          </w:tcPr>
          <w:p w14:paraId="64296D5F" w14:textId="42A65E4E" w:rsidR="002C15E4" w:rsidRPr="0023013E" w:rsidRDefault="00DE6EB2" w:rsidP="005F75A1">
            <w:pPr>
              <w:widowControl w:val="0"/>
              <w:tabs>
                <w:tab w:val="left" w:pos="0"/>
                <w:tab w:val="left" w:pos="4820"/>
              </w:tabs>
              <w:jc w:val="both"/>
              <w:rPr>
                <w:sz w:val="20"/>
                <w:szCs w:val="20"/>
              </w:rPr>
            </w:pPr>
            <w:r w:rsidRPr="0023013E">
              <w:rPr>
                <w:b/>
                <w:bCs/>
                <w:sz w:val="20"/>
                <w:szCs w:val="20"/>
              </w:rPr>
              <w:t>Басейнова дирекция „Дунавски район“</w:t>
            </w:r>
          </w:p>
        </w:tc>
      </w:tr>
      <w:tr w:rsidR="002C15E4" w:rsidRPr="0023013E" w14:paraId="759FE9E7" w14:textId="77777777" w:rsidTr="005F75A1">
        <w:trPr>
          <w:trHeight w:val="300"/>
        </w:trPr>
        <w:tc>
          <w:tcPr>
            <w:tcW w:w="0" w:type="auto"/>
            <w:tcMar>
              <w:top w:w="0" w:type="dxa"/>
              <w:left w:w="45" w:type="dxa"/>
              <w:bottom w:w="0" w:type="dxa"/>
              <w:right w:w="45" w:type="dxa"/>
            </w:tcMar>
            <w:vAlign w:val="center"/>
            <w:hideMark/>
          </w:tcPr>
          <w:p w14:paraId="64D6BA69" w14:textId="77777777" w:rsidR="002C15E4" w:rsidRPr="0023013E" w:rsidRDefault="002C15E4" w:rsidP="005F75A1">
            <w:pPr>
              <w:widowControl w:val="0"/>
              <w:tabs>
                <w:tab w:val="left" w:pos="0"/>
                <w:tab w:val="left" w:pos="4820"/>
              </w:tabs>
              <w:jc w:val="both"/>
              <w:rPr>
                <w:sz w:val="20"/>
                <w:szCs w:val="20"/>
              </w:rPr>
            </w:pPr>
            <w:r w:rsidRPr="0023013E">
              <w:rPr>
                <w:sz w:val="20"/>
                <w:szCs w:val="20"/>
              </w:rPr>
              <w:t>BG1DU000R001</w:t>
            </w:r>
          </w:p>
        </w:tc>
        <w:tc>
          <w:tcPr>
            <w:tcW w:w="0" w:type="auto"/>
            <w:tcMar>
              <w:top w:w="0" w:type="dxa"/>
              <w:left w:w="45" w:type="dxa"/>
              <w:bottom w:w="0" w:type="dxa"/>
              <w:right w:w="45" w:type="dxa"/>
            </w:tcMar>
            <w:vAlign w:val="center"/>
            <w:hideMark/>
          </w:tcPr>
          <w:p w14:paraId="1CBA4788" w14:textId="77777777" w:rsidR="002C15E4" w:rsidRPr="0023013E" w:rsidRDefault="002C15E4" w:rsidP="005F75A1">
            <w:pPr>
              <w:widowControl w:val="0"/>
              <w:tabs>
                <w:tab w:val="left" w:pos="0"/>
                <w:tab w:val="left" w:pos="4820"/>
              </w:tabs>
              <w:jc w:val="both"/>
              <w:rPr>
                <w:sz w:val="20"/>
                <w:szCs w:val="20"/>
              </w:rPr>
            </w:pPr>
            <w:r w:rsidRPr="0023013E">
              <w:rPr>
                <w:sz w:val="20"/>
                <w:szCs w:val="20"/>
              </w:rPr>
              <w:t>ДУНАВ</w:t>
            </w:r>
          </w:p>
        </w:tc>
        <w:tc>
          <w:tcPr>
            <w:tcW w:w="0" w:type="auto"/>
            <w:tcMar>
              <w:top w:w="0" w:type="dxa"/>
              <w:left w:w="45" w:type="dxa"/>
              <w:bottom w:w="0" w:type="dxa"/>
              <w:right w:w="45" w:type="dxa"/>
            </w:tcMar>
            <w:vAlign w:val="center"/>
            <w:hideMark/>
          </w:tcPr>
          <w:p w14:paraId="3156E9C6" w14:textId="77777777" w:rsidR="002C15E4" w:rsidRPr="0023013E" w:rsidRDefault="002C15E4" w:rsidP="005F75A1">
            <w:pPr>
              <w:widowControl w:val="0"/>
              <w:tabs>
                <w:tab w:val="left" w:pos="0"/>
                <w:tab w:val="left" w:pos="4820"/>
              </w:tabs>
              <w:jc w:val="both"/>
              <w:rPr>
                <w:sz w:val="20"/>
                <w:szCs w:val="20"/>
              </w:rPr>
            </w:pPr>
            <w:r w:rsidRPr="0023013E">
              <w:rPr>
                <w:sz w:val="20"/>
                <w:szCs w:val="20"/>
              </w:rPr>
              <w:t>р. Дунав от границата при Ново село до границата при Силистра</w:t>
            </w:r>
          </w:p>
        </w:tc>
        <w:tc>
          <w:tcPr>
            <w:tcW w:w="0" w:type="auto"/>
            <w:tcMar>
              <w:top w:w="0" w:type="dxa"/>
              <w:left w:w="45" w:type="dxa"/>
              <w:bottom w:w="0" w:type="dxa"/>
              <w:right w:w="45" w:type="dxa"/>
            </w:tcMar>
            <w:vAlign w:val="center"/>
            <w:hideMark/>
          </w:tcPr>
          <w:p w14:paraId="6E5321B3" w14:textId="77777777" w:rsidR="002C15E4" w:rsidRPr="0023013E" w:rsidRDefault="002C15E4" w:rsidP="005F75A1">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0640C8E4" w14:textId="77777777" w:rsidR="002C15E4" w:rsidRPr="0023013E" w:rsidRDefault="002C15E4" w:rsidP="005F75A1">
            <w:pPr>
              <w:widowControl w:val="0"/>
              <w:tabs>
                <w:tab w:val="left" w:pos="0"/>
                <w:tab w:val="left" w:pos="4820"/>
              </w:tabs>
              <w:jc w:val="both"/>
              <w:rPr>
                <w:sz w:val="20"/>
                <w:szCs w:val="20"/>
              </w:rPr>
            </w:pPr>
            <w:r w:rsidRPr="0023013E">
              <w:rPr>
                <w:sz w:val="20"/>
                <w:szCs w:val="20"/>
              </w:rPr>
              <w:t>умерен</w:t>
            </w:r>
          </w:p>
        </w:tc>
        <w:tc>
          <w:tcPr>
            <w:tcW w:w="0" w:type="auto"/>
            <w:tcMar>
              <w:top w:w="0" w:type="dxa"/>
              <w:left w:w="45" w:type="dxa"/>
              <w:bottom w:w="0" w:type="dxa"/>
              <w:right w:w="45" w:type="dxa"/>
            </w:tcMar>
            <w:vAlign w:val="center"/>
            <w:hideMark/>
          </w:tcPr>
          <w:p w14:paraId="7E6785DA" w14:textId="77777777" w:rsidR="002C15E4" w:rsidRPr="0023013E" w:rsidRDefault="002C15E4" w:rsidP="005F75A1">
            <w:pPr>
              <w:widowControl w:val="0"/>
              <w:tabs>
                <w:tab w:val="left" w:pos="0"/>
                <w:tab w:val="left" w:pos="4820"/>
              </w:tabs>
              <w:jc w:val="both"/>
              <w:rPr>
                <w:sz w:val="20"/>
                <w:szCs w:val="20"/>
              </w:rPr>
            </w:pPr>
            <w:r w:rsidRPr="0023013E">
              <w:rPr>
                <w:sz w:val="20"/>
                <w:szCs w:val="20"/>
              </w:rPr>
              <w:t>непостигащо добро</w:t>
            </w:r>
          </w:p>
        </w:tc>
      </w:tr>
      <w:tr w:rsidR="002C15E4" w:rsidRPr="0023013E" w14:paraId="439DE0D3" w14:textId="77777777" w:rsidTr="005F75A1">
        <w:trPr>
          <w:trHeight w:val="300"/>
        </w:trPr>
        <w:tc>
          <w:tcPr>
            <w:tcW w:w="0" w:type="auto"/>
            <w:tcMar>
              <w:top w:w="0" w:type="dxa"/>
              <w:left w:w="45" w:type="dxa"/>
              <w:bottom w:w="0" w:type="dxa"/>
              <w:right w:w="45" w:type="dxa"/>
            </w:tcMar>
            <w:vAlign w:val="center"/>
            <w:hideMark/>
          </w:tcPr>
          <w:p w14:paraId="2D1AE4CF" w14:textId="77777777" w:rsidR="002C15E4" w:rsidRPr="0023013E" w:rsidRDefault="002C15E4" w:rsidP="005F75A1">
            <w:pPr>
              <w:widowControl w:val="0"/>
              <w:tabs>
                <w:tab w:val="left" w:pos="0"/>
                <w:tab w:val="left" w:pos="4820"/>
              </w:tabs>
              <w:jc w:val="both"/>
              <w:rPr>
                <w:sz w:val="20"/>
                <w:szCs w:val="20"/>
              </w:rPr>
            </w:pPr>
            <w:r w:rsidRPr="0023013E">
              <w:rPr>
                <w:sz w:val="20"/>
                <w:szCs w:val="20"/>
              </w:rPr>
              <w:t>BG1IS100R025</w:t>
            </w:r>
          </w:p>
        </w:tc>
        <w:tc>
          <w:tcPr>
            <w:tcW w:w="0" w:type="auto"/>
            <w:tcMar>
              <w:top w:w="0" w:type="dxa"/>
              <w:left w:w="45" w:type="dxa"/>
              <w:bottom w:w="0" w:type="dxa"/>
              <w:right w:w="45" w:type="dxa"/>
            </w:tcMar>
            <w:vAlign w:val="center"/>
            <w:hideMark/>
          </w:tcPr>
          <w:p w14:paraId="7BC8A027" w14:textId="77777777" w:rsidR="002C15E4" w:rsidRPr="0023013E" w:rsidRDefault="002C15E4" w:rsidP="005F75A1">
            <w:pPr>
              <w:widowControl w:val="0"/>
              <w:tabs>
                <w:tab w:val="left" w:pos="0"/>
                <w:tab w:val="left" w:pos="4820"/>
              </w:tabs>
              <w:jc w:val="both"/>
              <w:rPr>
                <w:sz w:val="20"/>
                <w:szCs w:val="20"/>
              </w:rPr>
            </w:pPr>
            <w:r w:rsidRPr="0023013E">
              <w:rPr>
                <w:sz w:val="20"/>
                <w:szCs w:val="20"/>
              </w:rPr>
              <w:t>ГОСТИЛЯ</w:t>
            </w:r>
          </w:p>
        </w:tc>
        <w:tc>
          <w:tcPr>
            <w:tcW w:w="0" w:type="auto"/>
            <w:tcMar>
              <w:top w:w="0" w:type="dxa"/>
              <w:left w:w="45" w:type="dxa"/>
              <w:bottom w:w="0" w:type="dxa"/>
              <w:right w:w="45" w:type="dxa"/>
            </w:tcMar>
            <w:vAlign w:val="center"/>
            <w:hideMark/>
          </w:tcPr>
          <w:p w14:paraId="5AB4F8E5" w14:textId="77777777" w:rsidR="002C15E4" w:rsidRPr="0023013E" w:rsidRDefault="002C15E4" w:rsidP="005F75A1">
            <w:pPr>
              <w:widowControl w:val="0"/>
              <w:tabs>
                <w:tab w:val="left" w:pos="0"/>
                <w:tab w:val="left" w:pos="4820"/>
              </w:tabs>
              <w:jc w:val="both"/>
              <w:rPr>
                <w:sz w:val="20"/>
                <w:szCs w:val="20"/>
              </w:rPr>
            </w:pPr>
            <w:r w:rsidRPr="0023013E">
              <w:rPr>
                <w:sz w:val="20"/>
                <w:szCs w:val="20"/>
              </w:rPr>
              <w:t>р. Гостиля от извор до вливане в р.</w:t>
            </w:r>
            <w:r w:rsidRPr="0023013E">
              <w:rPr>
                <w:sz w:val="20"/>
                <w:szCs w:val="20"/>
              </w:rPr>
              <w:br/>
              <w:t>Искър при Ставерци и Староселци</w:t>
            </w:r>
          </w:p>
        </w:tc>
        <w:tc>
          <w:tcPr>
            <w:tcW w:w="0" w:type="auto"/>
            <w:tcMar>
              <w:top w:w="0" w:type="dxa"/>
              <w:left w:w="45" w:type="dxa"/>
              <w:bottom w:w="0" w:type="dxa"/>
              <w:right w:w="45" w:type="dxa"/>
            </w:tcMar>
            <w:vAlign w:val="center"/>
            <w:hideMark/>
          </w:tcPr>
          <w:p w14:paraId="6BBD456D" w14:textId="77777777" w:rsidR="002C15E4" w:rsidRPr="0023013E" w:rsidRDefault="002C15E4"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571D5770" w14:textId="77777777" w:rsidR="002C15E4" w:rsidRPr="0023013E" w:rsidRDefault="002C15E4"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1BB052CF" w14:textId="77777777" w:rsidR="002C15E4" w:rsidRPr="0023013E" w:rsidRDefault="002C15E4" w:rsidP="005F75A1">
            <w:pPr>
              <w:widowControl w:val="0"/>
              <w:tabs>
                <w:tab w:val="left" w:pos="0"/>
                <w:tab w:val="left" w:pos="4820"/>
              </w:tabs>
              <w:jc w:val="both"/>
              <w:rPr>
                <w:sz w:val="20"/>
                <w:szCs w:val="20"/>
              </w:rPr>
            </w:pPr>
            <w:r w:rsidRPr="0023013E">
              <w:rPr>
                <w:sz w:val="20"/>
                <w:szCs w:val="20"/>
              </w:rPr>
              <w:t>неизвестно</w:t>
            </w:r>
          </w:p>
        </w:tc>
      </w:tr>
      <w:tr w:rsidR="002C15E4" w:rsidRPr="0023013E" w14:paraId="6AE01F57" w14:textId="77777777" w:rsidTr="005F75A1">
        <w:trPr>
          <w:trHeight w:val="300"/>
        </w:trPr>
        <w:tc>
          <w:tcPr>
            <w:tcW w:w="0" w:type="auto"/>
            <w:tcMar>
              <w:top w:w="0" w:type="dxa"/>
              <w:left w:w="45" w:type="dxa"/>
              <w:bottom w:w="0" w:type="dxa"/>
              <w:right w:w="45" w:type="dxa"/>
            </w:tcMar>
            <w:vAlign w:val="center"/>
            <w:hideMark/>
          </w:tcPr>
          <w:p w14:paraId="282EE64C" w14:textId="77777777" w:rsidR="002C15E4" w:rsidRPr="0023013E" w:rsidRDefault="002C15E4" w:rsidP="005F75A1">
            <w:pPr>
              <w:widowControl w:val="0"/>
              <w:tabs>
                <w:tab w:val="left" w:pos="0"/>
                <w:tab w:val="left" w:pos="4820"/>
              </w:tabs>
              <w:jc w:val="both"/>
              <w:rPr>
                <w:sz w:val="20"/>
                <w:szCs w:val="20"/>
              </w:rPr>
            </w:pPr>
            <w:r w:rsidRPr="0023013E">
              <w:rPr>
                <w:sz w:val="20"/>
                <w:szCs w:val="20"/>
              </w:rPr>
              <w:t>BG1IS100R1027</w:t>
            </w:r>
          </w:p>
        </w:tc>
        <w:tc>
          <w:tcPr>
            <w:tcW w:w="0" w:type="auto"/>
            <w:tcMar>
              <w:top w:w="0" w:type="dxa"/>
              <w:left w:w="45" w:type="dxa"/>
              <w:bottom w:w="0" w:type="dxa"/>
              <w:right w:w="45" w:type="dxa"/>
            </w:tcMar>
            <w:vAlign w:val="center"/>
            <w:hideMark/>
          </w:tcPr>
          <w:p w14:paraId="2A45B8A5" w14:textId="77777777" w:rsidR="002C15E4" w:rsidRPr="0023013E" w:rsidRDefault="002C15E4" w:rsidP="005F75A1">
            <w:pPr>
              <w:widowControl w:val="0"/>
              <w:tabs>
                <w:tab w:val="left" w:pos="0"/>
                <w:tab w:val="left" w:pos="4820"/>
              </w:tabs>
              <w:jc w:val="both"/>
              <w:rPr>
                <w:sz w:val="20"/>
                <w:szCs w:val="20"/>
              </w:rPr>
            </w:pPr>
            <w:r w:rsidRPr="0023013E">
              <w:rPr>
                <w:sz w:val="20"/>
                <w:szCs w:val="20"/>
              </w:rPr>
              <w:t>ИСКЪР</w:t>
            </w:r>
          </w:p>
        </w:tc>
        <w:tc>
          <w:tcPr>
            <w:tcW w:w="0" w:type="auto"/>
            <w:tcMar>
              <w:top w:w="0" w:type="dxa"/>
              <w:left w:w="45" w:type="dxa"/>
              <w:bottom w:w="0" w:type="dxa"/>
              <w:right w:w="45" w:type="dxa"/>
            </w:tcMar>
            <w:vAlign w:val="center"/>
            <w:hideMark/>
          </w:tcPr>
          <w:p w14:paraId="4FC94CE9" w14:textId="77777777" w:rsidR="002C15E4" w:rsidRPr="0023013E" w:rsidRDefault="002C15E4" w:rsidP="005F75A1">
            <w:pPr>
              <w:widowControl w:val="0"/>
              <w:tabs>
                <w:tab w:val="left" w:pos="0"/>
                <w:tab w:val="left" w:pos="4820"/>
              </w:tabs>
              <w:jc w:val="both"/>
              <w:rPr>
                <w:sz w:val="20"/>
                <w:szCs w:val="20"/>
              </w:rPr>
            </w:pPr>
            <w:r w:rsidRPr="0023013E">
              <w:rPr>
                <w:sz w:val="20"/>
                <w:szCs w:val="20"/>
              </w:rPr>
              <w:t>р. Искър от вливане на р. Гостиля при Ставерци до устие</w:t>
            </w:r>
          </w:p>
        </w:tc>
        <w:tc>
          <w:tcPr>
            <w:tcW w:w="0" w:type="auto"/>
            <w:tcMar>
              <w:top w:w="0" w:type="dxa"/>
              <w:left w:w="45" w:type="dxa"/>
              <w:bottom w:w="0" w:type="dxa"/>
              <w:right w:w="45" w:type="dxa"/>
            </w:tcMar>
            <w:vAlign w:val="center"/>
            <w:hideMark/>
          </w:tcPr>
          <w:p w14:paraId="78985E9B" w14:textId="77777777" w:rsidR="002C15E4" w:rsidRPr="0023013E" w:rsidRDefault="002C15E4"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087269F5" w14:textId="77777777" w:rsidR="002C15E4" w:rsidRPr="0023013E" w:rsidRDefault="002C15E4"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2857830B" w14:textId="77777777" w:rsidR="002C15E4" w:rsidRPr="0023013E" w:rsidRDefault="002C15E4" w:rsidP="005F75A1">
            <w:pPr>
              <w:widowControl w:val="0"/>
              <w:tabs>
                <w:tab w:val="left" w:pos="0"/>
                <w:tab w:val="left" w:pos="4820"/>
              </w:tabs>
              <w:jc w:val="both"/>
              <w:rPr>
                <w:sz w:val="20"/>
                <w:szCs w:val="20"/>
              </w:rPr>
            </w:pPr>
            <w:r w:rsidRPr="0023013E">
              <w:rPr>
                <w:sz w:val="20"/>
                <w:szCs w:val="20"/>
              </w:rPr>
              <w:t>непостигащо добро</w:t>
            </w:r>
          </w:p>
        </w:tc>
      </w:tr>
      <w:tr w:rsidR="002C15E4" w:rsidRPr="0023013E" w14:paraId="770DC924" w14:textId="77777777" w:rsidTr="005F75A1">
        <w:trPr>
          <w:trHeight w:val="300"/>
        </w:trPr>
        <w:tc>
          <w:tcPr>
            <w:tcW w:w="0" w:type="auto"/>
            <w:tcMar>
              <w:top w:w="0" w:type="dxa"/>
              <w:left w:w="45" w:type="dxa"/>
              <w:bottom w:w="0" w:type="dxa"/>
              <w:right w:w="45" w:type="dxa"/>
            </w:tcMar>
            <w:vAlign w:val="center"/>
            <w:hideMark/>
          </w:tcPr>
          <w:p w14:paraId="0069417E" w14:textId="77777777" w:rsidR="002C15E4" w:rsidRPr="0023013E" w:rsidRDefault="002C15E4" w:rsidP="005F75A1">
            <w:pPr>
              <w:widowControl w:val="0"/>
              <w:tabs>
                <w:tab w:val="left" w:pos="0"/>
                <w:tab w:val="left" w:pos="4820"/>
              </w:tabs>
              <w:jc w:val="both"/>
              <w:rPr>
                <w:sz w:val="20"/>
                <w:szCs w:val="20"/>
              </w:rPr>
            </w:pPr>
            <w:r w:rsidRPr="0023013E">
              <w:rPr>
                <w:sz w:val="20"/>
                <w:szCs w:val="20"/>
              </w:rPr>
              <w:t>BG1IS135R1026</w:t>
            </w:r>
          </w:p>
        </w:tc>
        <w:tc>
          <w:tcPr>
            <w:tcW w:w="0" w:type="auto"/>
            <w:tcMar>
              <w:top w:w="0" w:type="dxa"/>
              <w:left w:w="45" w:type="dxa"/>
              <w:bottom w:w="0" w:type="dxa"/>
              <w:right w:w="45" w:type="dxa"/>
            </w:tcMar>
            <w:vAlign w:val="center"/>
            <w:hideMark/>
          </w:tcPr>
          <w:p w14:paraId="61023026" w14:textId="77777777" w:rsidR="002C15E4" w:rsidRPr="0023013E" w:rsidRDefault="002C15E4" w:rsidP="005F75A1">
            <w:pPr>
              <w:widowControl w:val="0"/>
              <w:tabs>
                <w:tab w:val="left" w:pos="0"/>
                <w:tab w:val="left" w:pos="4820"/>
              </w:tabs>
              <w:jc w:val="both"/>
              <w:rPr>
                <w:sz w:val="20"/>
                <w:szCs w:val="20"/>
              </w:rPr>
            </w:pPr>
            <w:r w:rsidRPr="0023013E">
              <w:rPr>
                <w:sz w:val="20"/>
                <w:szCs w:val="20"/>
              </w:rPr>
              <w:t>ИСКЪР</w:t>
            </w:r>
          </w:p>
        </w:tc>
        <w:tc>
          <w:tcPr>
            <w:tcW w:w="0" w:type="auto"/>
            <w:tcMar>
              <w:top w:w="0" w:type="dxa"/>
              <w:left w:w="45" w:type="dxa"/>
              <w:bottom w:w="0" w:type="dxa"/>
              <w:right w:w="45" w:type="dxa"/>
            </w:tcMar>
            <w:vAlign w:val="center"/>
            <w:hideMark/>
          </w:tcPr>
          <w:p w14:paraId="2BFE168C" w14:textId="77777777" w:rsidR="002C15E4" w:rsidRPr="0023013E" w:rsidRDefault="002C15E4" w:rsidP="005F75A1">
            <w:pPr>
              <w:widowControl w:val="0"/>
              <w:tabs>
                <w:tab w:val="left" w:pos="0"/>
                <w:tab w:val="left" w:pos="4820"/>
              </w:tabs>
              <w:jc w:val="both"/>
              <w:rPr>
                <w:sz w:val="20"/>
                <w:szCs w:val="20"/>
              </w:rPr>
            </w:pPr>
            <w:r w:rsidRPr="0023013E">
              <w:rPr>
                <w:sz w:val="20"/>
                <w:szCs w:val="20"/>
              </w:rPr>
              <w:t>р. Искър от вливане на р. Златна Панега при Червен бряг до вливане на р.</w:t>
            </w:r>
            <w:r w:rsidRPr="0023013E">
              <w:rPr>
                <w:sz w:val="20"/>
                <w:szCs w:val="20"/>
              </w:rPr>
              <w:br/>
              <w:t>Гостиля при</w:t>
            </w:r>
            <w:r w:rsidRPr="0023013E">
              <w:rPr>
                <w:sz w:val="20"/>
                <w:szCs w:val="20"/>
              </w:rPr>
              <w:br/>
              <w:t>Ставерци</w:t>
            </w:r>
          </w:p>
        </w:tc>
        <w:tc>
          <w:tcPr>
            <w:tcW w:w="0" w:type="auto"/>
            <w:tcMar>
              <w:top w:w="0" w:type="dxa"/>
              <w:left w:w="45" w:type="dxa"/>
              <w:bottom w:w="0" w:type="dxa"/>
              <w:right w:w="45" w:type="dxa"/>
            </w:tcMar>
            <w:vAlign w:val="center"/>
            <w:hideMark/>
          </w:tcPr>
          <w:p w14:paraId="4DB3BA92" w14:textId="77777777" w:rsidR="002C15E4" w:rsidRPr="0023013E" w:rsidRDefault="002C15E4"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03095859" w14:textId="77777777" w:rsidR="002C15E4" w:rsidRPr="0023013E" w:rsidRDefault="002C15E4" w:rsidP="005F75A1">
            <w:pPr>
              <w:widowControl w:val="0"/>
              <w:tabs>
                <w:tab w:val="left" w:pos="0"/>
                <w:tab w:val="left" w:pos="4820"/>
              </w:tabs>
              <w:jc w:val="both"/>
              <w:rPr>
                <w:sz w:val="20"/>
                <w:szCs w:val="20"/>
              </w:rPr>
            </w:pPr>
            <w:r w:rsidRPr="0023013E">
              <w:rPr>
                <w:sz w:val="20"/>
                <w:szCs w:val="20"/>
              </w:rPr>
              <w:t>лошо</w:t>
            </w:r>
          </w:p>
        </w:tc>
        <w:tc>
          <w:tcPr>
            <w:tcW w:w="0" w:type="auto"/>
            <w:tcMar>
              <w:top w:w="0" w:type="dxa"/>
              <w:left w:w="45" w:type="dxa"/>
              <w:bottom w:w="0" w:type="dxa"/>
              <w:right w:w="45" w:type="dxa"/>
            </w:tcMar>
            <w:vAlign w:val="center"/>
            <w:hideMark/>
          </w:tcPr>
          <w:p w14:paraId="188EF1A0" w14:textId="77777777" w:rsidR="002C15E4" w:rsidRPr="0023013E" w:rsidRDefault="002C15E4" w:rsidP="005F75A1">
            <w:pPr>
              <w:widowControl w:val="0"/>
              <w:tabs>
                <w:tab w:val="left" w:pos="0"/>
                <w:tab w:val="left" w:pos="4820"/>
              </w:tabs>
              <w:jc w:val="both"/>
              <w:rPr>
                <w:sz w:val="20"/>
                <w:szCs w:val="20"/>
              </w:rPr>
            </w:pPr>
            <w:r w:rsidRPr="0023013E">
              <w:rPr>
                <w:sz w:val="20"/>
                <w:szCs w:val="20"/>
              </w:rPr>
              <w:t>добро</w:t>
            </w:r>
          </w:p>
        </w:tc>
      </w:tr>
    </w:tbl>
    <w:p w14:paraId="38B3DF5B" w14:textId="77777777" w:rsidR="00295D11" w:rsidRPr="0023013E" w:rsidRDefault="00295D11" w:rsidP="00494070">
      <w:pPr>
        <w:widowControl w:val="0"/>
        <w:tabs>
          <w:tab w:val="left" w:pos="0"/>
          <w:tab w:val="left" w:pos="4820"/>
        </w:tabs>
        <w:spacing w:before="120" w:after="120" w:line="276" w:lineRule="auto"/>
        <w:ind w:firstLine="567"/>
        <w:jc w:val="both"/>
      </w:pPr>
    </w:p>
    <w:p w14:paraId="66D1B72C" w14:textId="27BAB1B3" w:rsidR="00DE6EB2" w:rsidRPr="0023013E" w:rsidRDefault="00DE6EB2" w:rsidP="00494070">
      <w:pPr>
        <w:pStyle w:val="Caption"/>
        <w:widowControl w:val="0"/>
        <w:tabs>
          <w:tab w:val="left" w:pos="0"/>
          <w:tab w:val="left" w:pos="4820"/>
        </w:tabs>
        <w:spacing w:before="120" w:after="120" w:line="276" w:lineRule="auto"/>
        <w:rPr>
          <w:b/>
          <w:bCs w:val="0"/>
        </w:rPr>
      </w:pPr>
      <w:bookmarkStart w:id="108" w:name="_Toc230906357"/>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10</w:t>
      </w:r>
      <w:r w:rsidRPr="0023013E">
        <w:rPr>
          <w:b/>
          <w:bCs w:val="0"/>
        </w:rPr>
        <w:fldChar w:fldCharType="end"/>
      </w:r>
      <w:r w:rsidRPr="0023013E">
        <w:rPr>
          <w:b/>
          <w:bCs w:val="0"/>
        </w:rPr>
        <w:t>. Засегнати от приоритетна зона 8 повърхностни водни тела</w:t>
      </w:r>
      <w:bookmarkEnd w:id="1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9"/>
        <w:gridCol w:w="927"/>
        <w:gridCol w:w="3322"/>
        <w:gridCol w:w="1377"/>
        <w:gridCol w:w="1644"/>
        <w:gridCol w:w="1358"/>
      </w:tblGrid>
      <w:tr w:rsidR="00E365FE" w:rsidRPr="0023013E" w14:paraId="728438BA" w14:textId="77777777" w:rsidTr="007E6224">
        <w:trPr>
          <w:trHeight w:val="477"/>
          <w:tblHeader/>
        </w:trPr>
        <w:tc>
          <w:tcPr>
            <w:tcW w:w="0" w:type="auto"/>
            <w:tcMar>
              <w:top w:w="0" w:type="dxa"/>
              <w:left w:w="45" w:type="dxa"/>
              <w:bottom w:w="0" w:type="dxa"/>
              <w:right w:w="45" w:type="dxa"/>
            </w:tcMar>
            <w:vAlign w:val="center"/>
            <w:hideMark/>
          </w:tcPr>
          <w:p w14:paraId="3C58AB62"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30B39350" w14:textId="49AAAFFE" w:rsidR="00E365FE" w:rsidRPr="0023013E" w:rsidRDefault="00E365FE" w:rsidP="00E365FE">
            <w:pPr>
              <w:widowControl w:val="0"/>
              <w:tabs>
                <w:tab w:val="left" w:pos="0"/>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74272D31" w14:textId="7640762E" w:rsidR="00E365FE" w:rsidRPr="0023013E" w:rsidRDefault="00E365FE" w:rsidP="00E365FE">
            <w:pPr>
              <w:widowControl w:val="0"/>
              <w:tabs>
                <w:tab w:val="left" w:pos="0"/>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1DFD956F" w14:textId="5AA6DEEB" w:rsidR="00E365FE" w:rsidRPr="0023013E" w:rsidRDefault="00E365FE" w:rsidP="00E365FE">
            <w:pPr>
              <w:widowControl w:val="0"/>
              <w:tabs>
                <w:tab w:val="left" w:pos="0"/>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245A74B4"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3D3BEBC4"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Химично състояние</w:t>
            </w:r>
          </w:p>
        </w:tc>
      </w:tr>
      <w:tr w:rsidR="00DE6EB2" w:rsidRPr="0023013E" w14:paraId="61DB9097" w14:textId="77777777" w:rsidTr="007E6224">
        <w:trPr>
          <w:trHeight w:val="300"/>
        </w:trPr>
        <w:tc>
          <w:tcPr>
            <w:tcW w:w="0" w:type="auto"/>
            <w:gridSpan w:val="6"/>
            <w:tcMar>
              <w:top w:w="0" w:type="dxa"/>
              <w:left w:w="45" w:type="dxa"/>
              <w:bottom w:w="0" w:type="dxa"/>
              <w:right w:w="45" w:type="dxa"/>
            </w:tcMar>
            <w:vAlign w:val="center"/>
          </w:tcPr>
          <w:p w14:paraId="04E50ACA" w14:textId="037CA038" w:rsidR="00DE6EB2" w:rsidRPr="0023013E" w:rsidRDefault="00DE6EB2" w:rsidP="005F75A1">
            <w:pPr>
              <w:widowControl w:val="0"/>
              <w:tabs>
                <w:tab w:val="left" w:pos="0"/>
                <w:tab w:val="left" w:pos="4820"/>
              </w:tabs>
              <w:jc w:val="both"/>
              <w:rPr>
                <w:sz w:val="20"/>
                <w:szCs w:val="20"/>
              </w:rPr>
            </w:pPr>
            <w:r w:rsidRPr="0023013E">
              <w:rPr>
                <w:b/>
                <w:bCs/>
                <w:sz w:val="20"/>
                <w:szCs w:val="20"/>
              </w:rPr>
              <w:t>Басейнова дирекция „Дунавски район“</w:t>
            </w:r>
          </w:p>
        </w:tc>
      </w:tr>
      <w:tr w:rsidR="00DE6EB2" w:rsidRPr="0023013E" w14:paraId="4A16A48D" w14:textId="77777777" w:rsidTr="005F75A1">
        <w:trPr>
          <w:trHeight w:val="300"/>
        </w:trPr>
        <w:tc>
          <w:tcPr>
            <w:tcW w:w="0" w:type="auto"/>
            <w:tcMar>
              <w:top w:w="0" w:type="dxa"/>
              <w:left w:w="45" w:type="dxa"/>
              <w:bottom w:w="0" w:type="dxa"/>
              <w:right w:w="45" w:type="dxa"/>
            </w:tcMar>
            <w:vAlign w:val="center"/>
            <w:hideMark/>
          </w:tcPr>
          <w:p w14:paraId="45D4051E" w14:textId="77777777" w:rsidR="00DE6EB2" w:rsidRPr="0023013E" w:rsidRDefault="00DE6EB2" w:rsidP="005F75A1">
            <w:pPr>
              <w:widowControl w:val="0"/>
              <w:tabs>
                <w:tab w:val="left" w:pos="0"/>
                <w:tab w:val="left" w:pos="4820"/>
              </w:tabs>
              <w:jc w:val="both"/>
              <w:rPr>
                <w:sz w:val="20"/>
                <w:szCs w:val="20"/>
              </w:rPr>
            </w:pPr>
            <w:r w:rsidRPr="0023013E">
              <w:rPr>
                <w:sz w:val="20"/>
                <w:szCs w:val="20"/>
              </w:rPr>
              <w:t>BG1DU000R001</w:t>
            </w:r>
          </w:p>
        </w:tc>
        <w:tc>
          <w:tcPr>
            <w:tcW w:w="0" w:type="auto"/>
            <w:tcMar>
              <w:top w:w="0" w:type="dxa"/>
              <w:left w:w="45" w:type="dxa"/>
              <w:bottom w:w="0" w:type="dxa"/>
              <w:right w:w="45" w:type="dxa"/>
            </w:tcMar>
            <w:vAlign w:val="center"/>
            <w:hideMark/>
          </w:tcPr>
          <w:p w14:paraId="71D524CA" w14:textId="77777777" w:rsidR="00DE6EB2" w:rsidRPr="0023013E" w:rsidRDefault="00DE6EB2" w:rsidP="005F75A1">
            <w:pPr>
              <w:widowControl w:val="0"/>
              <w:tabs>
                <w:tab w:val="left" w:pos="0"/>
                <w:tab w:val="left" w:pos="4820"/>
              </w:tabs>
              <w:jc w:val="both"/>
              <w:rPr>
                <w:sz w:val="20"/>
                <w:szCs w:val="20"/>
              </w:rPr>
            </w:pPr>
            <w:r w:rsidRPr="0023013E">
              <w:rPr>
                <w:sz w:val="20"/>
                <w:szCs w:val="20"/>
              </w:rPr>
              <w:t>ДУНАВ</w:t>
            </w:r>
          </w:p>
        </w:tc>
        <w:tc>
          <w:tcPr>
            <w:tcW w:w="0" w:type="auto"/>
            <w:tcMar>
              <w:top w:w="0" w:type="dxa"/>
              <w:left w:w="45" w:type="dxa"/>
              <w:bottom w:w="0" w:type="dxa"/>
              <w:right w:w="45" w:type="dxa"/>
            </w:tcMar>
            <w:vAlign w:val="center"/>
            <w:hideMark/>
          </w:tcPr>
          <w:p w14:paraId="18F151DF"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Дунав от границата при Ново село до границата при Силистра</w:t>
            </w:r>
          </w:p>
        </w:tc>
        <w:tc>
          <w:tcPr>
            <w:tcW w:w="0" w:type="auto"/>
            <w:tcMar>
              <w:top w:w="0" w:type="dxa"/>
              <w:left w:w="45" w:type="dxa"/>
              <w:bottom w:w="0" w:type="dxa"/>
              <w:right w:w="45" w:type="dxa"/>
            </w:tcMar>
            <w:vAlign w:val="center"/>
            <w:hideMark/>
          </w:tcPr>
          <w:p w14:paraId="7CDE8E7B" w14:textId="77777777" w:rsidR="00DE6EB2" w:rsidRPr="0023013E" w:rsidRDefault="00DE6EB2" w:rsidP="005F75A1">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010D06EA" w14:textId="77777777" w:rsidR="00DE6EB2" w:rsidRPr="0023013E" w:rsidRDefault="00DE6EB2" w:rsidP="005F75A1">
            <w:pPr>
              <w:widowControl w:val="0"/>
              <w:tabs>
                <w:tab w:val="left" w:pos="0"/>
                <w:tab w:val="left" w:pos="4820"/>
              </w:tabs>
              <w:jc w:val="both"/>
              <w:rPr>
                <w:sz w:val="20"/>
                <w:szCs w:val="20"/>
              </w:rPr>
            </w:pPr>
            <w:r w:rsidRPr="0023013E">
              <w:rPr>
                <w:sz w:val="20"/>
                <w:szCs w:val="20"/>
              </w:rPr>
              <w:t>умерен</w:t>
            </w:r>
          </w:p>
        </w:tc>
        <w:tc>
          <w:tcPr>
            <w:tcW w:w="0" w:type="auto"/>
            <w:tcMar>
              <w:top w:w="0" w:type="dxa"/>
              <w:left w:w="45" w:type="dxa"/>
              <w:bottom w:w="0" w:type="dxa"/>
              <w:right w:w="45" w:type="dxa"/>
            </w:tcMar>
            <w:vAlign w:val="center"/>
            <w:hideMark/>
          </w:tcPr>
          <w:p w14:paraId="6BCEE6CB" w14:textId="77777777" w:rsidR="00DE6EB2" w:rsidRPr="0023013E" w:rsidRDefault="00DE6EB2" w:rsidP="005F75A1">
            <w:pPr>
              <w:widowControl w:val="0"/>
              <w:tabs>
                <w:tab w:val="left" w:pos="0"/>
                <w:tab w:val="left" w:pos="4820"/>
              </w:tabs>
              <w:jc w:val="both"/>
              <w:rPr>
                <w:sz w:val="20"/>
                <w:szCs w:val="20"/>
              </w:rPr>
            </w:pPr>
            <w:r w:rsidRPr="0023013E">
              <w:rPr>
                <w:sz w:val="20"/>
                <w:szCs w:val="20"/>
              </w:rPr>
              <w:t>непостигащо добро</w:t>
            </w:r>
          </w:p>
        </w:tc>
      </w:tr>
      <w:tr w:rsidR="00DE6EB2" w:rsidRPr="0023013E" w14:paraId="517603ED" w14:textId="77777777" w:rsidTr="005F75A1">
        <w:trPr>
          <w:trHeight w:val="300"/>
        </w:trPr>
        <w:tc>
          <w:tcPr>
            <w:tcW w:w="0" w:type="auto"/>
            <w:tcMar>
              <w:top w:w="0" w:type="dxa"/>
              <w:left w:w="45" w:type="dxa"/>
              <w:bottom w:w="0" w:type="dxa"/>
              <w:right w:w="45" w:type="dxa"/>
            </w:tcMar>
            <w:vAlign w:val="center"/>
            <w:hideMark/>
          </w:tcPr>
          <w:p w14:paraId="21E23D4A" w14:textId="77777777" w:rsidR="00DE6EB2" w:rsidRPr="0023013E" w:rsidRDefault="00DE6EB2" w:rsidP="005F75A1">
            <w:pPr>
              <w:widowControl w:val="0"/>
              <w:tabs>
                <w:tab w:val="left" w:pos="0"/>
                <w:tab w:val="left" w:pos="4820"/>
              </w:tabs>
              <w:jc w:val="both"/>
              <w:rPr>
                <w:sz w:val="20"/>
                <w:szCs w:val="20"/>
              </w:rPr>
            </w:pPr>
            <w:r w:rsidRPr="0023013E">
              <w:rPr>
                <w:sz w:val="20"/>
                <w:szCs w:val="20"/>
              </w:rPr>
              <w:t>BG1IS100R1027</w:t>
            </w:r>
          </w:p>
        </w:tc>
        <w:tc>
          <w:tcPr>
            <w:tcW w:w="0" w:type="auto"/>
            <w:tcMar>
              <w:top w:w="0" w:type="dxa"/>
              <w:left w:w="45" w:type="dxa"/>
              <w:bottom w:w="0" w:type="dxa"/>
              <w:right w:w="45" w:type="dxa"/>
            </w:tcMar>
            <w:vAlign w:val="center"/>
            <w:hideMark/>
          </w:tcPr>
          <w:p w14:paraId="7F560C88" w14:textId="77777777" w:rsidR="00DE6EB2" w:rsidRPr="0023013E" w:rsidRDefault="00DE6EB2" w:rsidP="005F75A1">
            <w:pPr>
              <w:widowControl w:val="0"/>
              <w:tabs>
                <w:tab w:val="left" w:pos="0"/>
                <w:tab w:val="left" w:pos="4820"/>
              </w:tabs>
              <w:jc w:val="both"/>
              <w:rPr>
                <w:sz w:val="20"/>
                <w:szCs w:val="20"/>
              </w:rPr>
            </w:pPr>
            <w:r w:rsidRPr="0023013E">
              <w:rPr>
                <w:sz w:val="20"/>
                <w:szCs w:val="20"/>
              </w:rPr>
              <w:t>ИСКЪР</w:t>
            </w:r>
          </w:p>
        </w:tc>
        <w:tc>
          <w:tcPr>
            <w:tcW w:w="0" w:type="auto"/>
            <w:tcMar>
              <w:top w:w="0" w:type="dxa"/>
              <w:left w:w="45" w:type="dxa"/>
              <w:bottom w:w="0" w:type="dxa"/>
              <w:right w:w="45" w:type="dxa"/>
            </w:tcMar>
            <w:vAlign w:val="center"/>
            <w:hideMark/>
          </w:tcPr>
          <w:p w14:paraId="232BB6A4"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Искър от вливане на р. Гостиля при Ставерци до устие</w:t>
            </w:r>
          </w:p>
        </w:tc>
        <w:tc>
          <w:tcPr>
            <w:tcW w:w="0" w:type="auto"/>
            <w:tcMar>
              <w:top w:w="0" w:type="dxa"/>
              <w:left w:w="45" w:type="dxa"/>
              <w:bottom w:w="0" w:type="dxa"/>
              <w:right w:w="45" w:type="dxa"/>
            </w:tcMar>
            <w:vAlign w:val="center"/>
            <w:hideMark/>
          </w:tcPr>
          <w:p w14:paraId="5F0A8785" w14:textId="77777777" w:rsidR="00DE6EB2" w:rsidRPr="0023013E" w:rsidRDefault="00DE6EB2"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31FDE045" w14:textId="77777777" w:rsidR="00DE6EB2" w:rsidRPr="0023013E" w:rsidRDefault="00DE6EB2"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73918091" w14:textId="77777777" w:rsidR="00DE6EB2" w:rsidRPr="0023013E" w:rsidRDefault="00DE6EB2" w:rsidP="005F75A1">
            <w:pPr>
              <w:widowControl w:val="0"/>
              <w:tabs>
                <w:tab w:val="left" w:pos="0"/>
                <w:tab w:val="left" w:pos="4820"/>
              </w:tabs>
              <w:jc w:val="both"/>
              <w:rPr>
                <w:sz w:val="20"/>
                <w:szCs w:val="20"/>
              </w:rPr>
            </w:pPr>
            <w:r w:rsidRPr="0023013E">
              <w:rPr>
                <w:sz w:val="20"/>
                <w:szCs w:val="20"/>
              </w:rPr>
              <w:t>непостигащо добро</w:t>
            </w:r>
          </w:p>
        </w:tc>
      </w:tr>
      <w:tr w:rsidR="00DE6EB2" w:rsidRPr="0023013E" w14:paraId="0C570B64" w14:textId="77777777" w:rsidTr="005F75A1">
        <w:trPr>
          <w:trHeight w:val="300"/>
        </w:trPr>
        <w:tc>
          <w:tcPr>
            <w:tcW w:w="0" w:type="auto"/>
            <w:tcMar>
              <w:top w:w="0" w:type="dxa"/>
              <w:left w:w="45" w:type="dxa"/>
              <w:bottom w:w="0" w:type="dxa"/>
              <w:right w:w="45" w:type="dxa"/>
            </w:tcMar>
            <w:vAlign w:val="center"/>
            <w:hideMark/>
          </w:tcPr>
          <w:p w14:paraId="13A30D3C" w14:textId="77777777" w:rsidR="00DE6EB2" w:rsidRPr="0023013E" w:rsidRDefault="00DE6EB2" w:rsidP="005F75A1">
            <w:pPr>
              <w:widowControl w:val="0"/>
              <w:tabs>
                <w:tab w:val="left" w:pos="0"/>
                <w:tab w:val="left" w:pos="4820"/>
              </w:tabs>
              <w:jc w:val="both"/>
              <w:rPr>
                <w:sz w:val="20"/>
                <w:szCs w:val="20"/>
              </w:rPr>
            </w:pPr>
            <w:r w:rsidRPr="0023013E">
              <w:rPr>
                <w:sz w:val="20"/>
                <w:szCs w:val="20"/>
              </w:rPr>
              <w:t>BG1IS135R1026</w:t>
            </w:r>
          </w:p>
        </w:tc>
        <w:tc>
          <w:tcPr>
            <w:tcW w:w="0" w:type="auto"/>
            <w:tcMar>
              <w:top w:w="0" w:type="dxa"/>
              <w:left w:w="45" w:type="dxa"/>
              <w:bottom w:w="0" w:type="dxa"/>
              <w:right w:w="45" w:type="dxa"/>
            </w:tcMar>
            <w:vAlign w:val="center"/>
            <w:hideMark/>
          </w:tcPr>
          <w:p w14:paraId="713F6733" w14:textId="77777777" w:rsidR="00DE6EB2" w:rsidRPr="0023013E" w:rsidRDefault="00DE6EB2" w:rsidP="005F75A1">
            <w:pPr>
              <w:widowControl w:val="0"/>
              <w:tabs>
                <w:tab w:val="left" w:pos="0"/>
                <w:tab w:val="left" w:pos="4820"/>
              </w:tabs>
              <w:jc w:val="both"/>
              <w:rPr>
                <w:sz w:val="20"/>
                <w:szCs w:val="20"/>
              </w:rPr>
            </w:pPr>
            <w:r w:rsidRPr="0023013E">
              <w:rPr>
                <w:sz w:val="20"/>
                <w:szCs w:val="20"/>
              </w:rPr>
              <w:t>ИСКЪР</w:t>
            </w:r>
          </w:p>
        </w:tc>
        <w:tc>
          <w:tcPr>
            <w:tcW w:w="0" w:type="auto"/>
            <w:tcMar>
              <w:top w:w="0" w:type="dxa"/>
              <w:left w:w="45" w:type="dxa"/>
              <w:bottom w:w="0" w:type="dxa"/>
              <w:right w:w="45" w:type="dxa"/>
            </w:tcMar>
            <w:vAlign w:val="center"/>
            <w:hideMark/>
          </w:tcPr>
          <w:p w14:paraId="286704C6"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Искър от вливане на р. Златна Панега при Червен бряг до вливане на р.</w:t>
            </w:r>
            <w:r w:rsidRPr="0023013E">
              <w:rPr>
                <w:sz w:val="20"/>
                <w:szCs w:val="20"/>
              </w:rPr>
              <w:br/>
              <w:t>Гостиля при</w:t>
            </w:r>
            <w:r w:rsidRPr="0023013E">
              <w:rPr>
                <w:sz w:val="20"/>
                <w:szCs w:val="20"/>
              </w:rPr>
              <w:br/>
              <w:t>Ставерци</w:t>
            </w:r>
          </w:p>
        </w:tc>
        <w:tc>
          <w:tcPr>
            <w:tcW w:w="0" w:type="auto"/>
            <w:tcMar>
              <w:top w:w="0" w:type="dxa"/>
              <w:left w:w="45" w:type="dxa"/>
              <w:bottom w:w="0" w:type="dxa"/>
              <w:right w:w="45" w:type="dxa"/>
            </w:tcMar>
            <w:vAlign w:val="center"/>
            <w:hideMark/>
          </w:tcPr>
          <w:p w14:paraId="132EE58B" w14:textId="77777777" w:rsidR="00DE6EB2" w:rsidRPr="0023013E" w:rsidRDefault="00DE6EB2"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0928AF29" w14:textId="77777777" w:rsidR="00DE6EB2" w:rsidRPr="0023013E" w:rsidRDefault="00DE6EB2" w:rsidP="005F75A1">
            <w:pPr>
              <w:widowControl w:val="0"/>
              <w:tabs>
                <w:tab w:val="left" w:pos="0"/>
                <w:tab w:val="left" w:pos="4820"/>
              </w:tabs>
              <w:jc w:val="both"/>
              <w:rPr>
                <w:sz w:val="20"/>
                <w:szCs w:val="20"/>
              </w:rPr>
            </w:pPr>
            <w:r w:rsidRPr="0023013E">
              <w:rPr>
                <w:sz w:val="20"/>
                <w:szCs w:val="20"/>
              </w:rPr>
              <w:t>лошо</w:t>
            </w:r>
          </w:p>
        </w:tc>
        <w:tc>
          <w:tcPr>
            <w:tcW w:w="0" w:type="auto"/>
            <w:tcMar>
              <w:top w:w="0" w:type="dxa"/>
              <w:left w:w="45" w:type="dxa"/>
              <w:bottom w:w="0" w:type="dxa"/>
              <w:right w:w="45" w:type="dxa"/>
            </w:tcMar>
            <w:vAlign w:val="center"/>
            <w:hideMark/>
          </w:tcPr>
          <w:p w14:paraId="78D46B11" w14:textId="77777777" w:rsidR="00DE6EB2" w:rsidRPr="0023013E" w:rsidRDefault="00DE6EB2" w:rsidP="005F75A1">
            <w:pPr>
              <w:widowControl w:val="0"/>
              <w:tabs>
                <w:tab w:val="left" w:pos="0"/>
                <w:tab w:val="left" w:pos="4820"/>
              </w:tabs>
              <w:jc w:val="both"/>
              <w:rPr>
                <w:sz w:val="20"/>
                <w:szCs w:val="20"/>
              </w:rPr>
            </w:pPr>
            <w:r w:rsidRPr="0023013E">
              <w:rPr>
                <w:sz w:val="20"/>
                <w:szCs w:val="20"/>
              </w:rPr>
              <w:t>добро</w:t>
            </w:r>
          </w:p>
        </w:tc>
      </w:tr>
      <w:tr w:rsidR="00DE6EB2" w:rsidRPr="0023013E" w14:paraId="06A0A80D" w14:textId="77777777" w:rsidTr="005F75A1">
        <w:trPr>
          <w:trHeight w:val="300"/>
        </w:trPr>
        <w:tc>
          <w:tcPr>
            <w:tcW w:w="0" w:type="auto"/>
            <w:tcMar>
              <w:top w:w="0" w:type="dxa"/>
              <w:left w:w="45" w:type="dxa"/>
              <w:bottom w:w="0" w:type="dxa"/>
              <w:right w:w="45" w:type="dxa"/>
            </w:tcMar>
            <w:vAlign w:val="center"/>
            <w:hideMark/>
          </w:tcPr>
          <w:p w14:paraId="2D1862A6" w14:textId="77777777" w:rsidR="00DE6EB2" w:rsidRPr="0023013E" w:rsidRDefault="00DE6EB2" w:rsidP="005F75A1">
            <w:pPr>
              <w:widowControl w:val="0"/>
              <w:tabs>
                <w:tab w:val="left" w:pos="0"/>
                <w:tab w:val="left" w:pos="4820"/>
              </w:tabs>
              <w:jc w:val="both"/>
              <w:rPr>
                <w:sz w:val="20"/>
                <w:szCs w:val="20"/>
              </w:rPr>
            </w:pPr>
            <w:r w:rsidRPr="0023013E">
              <w:rPr>
                <w:sz w:val="20"/>
                <w:szCs w:val="20"/>
              </w:rPr>
              <w:t>BG1VT100R009</w:t>
            </w:r>
          </w:p>
        </w:tc>
        <w:tc>
          <w:tcPr>
            <w:tcW w:w="0" w:type="auto"/>
            <w:tcMar>
              <w:top w:w="0" w:type="dxa"/>
              <w:left w:w="45" w:type="dxa"/>
              <w:bottom w:w="0" w:type="dxa"/>
              <w:right w:w="45" w:type="dxa"/>
            </w:tcMar>
            <w:vAlign w:val="center"/>
            <w:hideMark/>
          </w:tcPr>
          <w:p w14:paraId="1B8D3653" w14:textId="77777777" w:rsidR="00DE6EB2" w:rsidRPr="0023013E" w:rsidRDefault="00DE6EB2" w:rsidP="005F75A1">
            <w:pPr>
              <w:widowControl w:val="0"/>
              <w:tabs>
                <w:tab w:val="left" w:pos="0"/>
                <w:tab w:val="left" w:pos="4820"/>
              </w:tabs>
              <w:jc w:val="both"/>
              <w:rPr>
                <w:sz w:val="20"/>
                <w:szCs w:val="20"/>
              </w:rPr>
            </w:pPr>
            <w:r w:rsidRPr="0023013E">
              <w:rPr>
                <w:sz w:val="20"/>
                <w:szCs w:val="20"/>
              </w:rPr>
              <w:t>ВИТ</w:t>
            </w:r>
          </w:p>
        </w:tc>
        <w:tc>
          <w:tcPr>
            <w:tcW w:w="0" w:type="auto"/>
            <w:tcMar>
              <w:top w:w="0" w:type="dxa"/>
              <w:left w:w="45" w:type="dxa"/>
              <w:bottom w:w="0" w:type="dxa"/>
              <w:right w:w="45" w:type="dxa"/>
            </w:tcMar>
            <w:vAlign w:val="center"/>
            <w:hideMark/>
          </w:tcPr>
          <w:p w14:paraId="1369D497"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Вит от вливане на р. Тученица при Опанец до устие</w:t>
            </w:r>
          </w:p>
        </w:tc>
        <w:tc>
          <w:tcPr>
            <w:tcW w:w="0" w:type="auto"/>
            <w:tcMar>
              <w:top w:w="0" w:type="dxa"/>
              <w:left w:w="45" w:type="dxa"/>
              <w:bottom w:w="0" w:type="dxa"/>
              <w:right w:w="45" w:type="dxa"/>
            </w:tcMar>
            <w:vAlign w:val="center"/>
            <w:hideMark/>
          </w:tcPr>
          <w:p w14:paraId="5E0D4E70" w14:textId="77777777" w:rsidR="00DE6EB2" w:rsidRPr="0023013E" w:rsidRDefault="00DE6EB2" w:rsidP="005F75A1">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3F87179F" w14:textId="77777777" w:rsidR="00DE6EB2" w:rsidRPr="0023013E" w:rsidRDefault="00DE6EB2" w:rsidP="005F75A1">
            <w:pPr>
              <w:widowControl w:val="0"/>
              <w:tabs>
                <w:tab w:val="left" w:pos="0"/>
                <w:tab w:val="left" w:pos="4820"/>
              </w:tabs>
              <w:jc w:val="both"/>
              <w:rPr>
                <w:sz w:val="20"/>
                <w:szCs w:val="20"/>
              </w:rPr>
            </w:pPr>
            <w:r w:rsidRPr="0023013E">
              <w:rPr>
                <w:sz w:val="20"/>
                <w:szCs w:val="20"/>
              </w:rPr>
              <w:t>умерен</w:t>
            </w:r>
          </w:p>
        </w:tc>
        <w:tc>
          <w:tcPr>
            <w:tcW w:w="0" w:type="auto"/>
            <w:tcMar>
              <w:top w:w="0" w:type="dxa"/>
              <w:left w:w="45" w:type="dxa"/>
              <w:bottom w:w="0" w:type="dxa"/>
              <w:right w:w="45" w:type="dxa"/>
            </w:tcMar>
            <w:vAlign w:val="center"/>
            <w:hideMark/>
          </w:tcPr>
          <w:p w14:paraId="3CA20F0C" w14:textId="77777777" w:rsidR="00DE6EB2" w:rsidRPr="0023013E" w:rsidRDefault="00DE6EB2" w:rsidP="005F75A1">
            <w:pPr>
              <w:widowControl w:val="0"/>
              <w:tabs>
                <w:tab w:val="left" w:pos="0"/>
                <w:tab w:val="left" w:pos="4820"/>
              </w:tabs>
              <w:jc w:val="both"/>
              <w:rPr>
                <w:sz w:val="20"/>
                <w:szCs w:val="20"/>
              </w:rPr>
            </w:pPr>
            <w:r w:rsidRPr="0023013E">
              <w:rPr>
                <w:sz w:val="20"/>
                <w:szCs w:val="20"/>
              </w:rPr>
              <w:t>непостигащо добро</w:t>
            </w:r>
          </w:p>
        </w:tc>
      </w:tr>
      <w:tr w:rsidR="00DE6EB2" w:rsidRPr="0023013E" w14:paraId="15E1D637" w14:textId="77777777" w:rsidTr="005F75A1">
        <w:trPr>
          <w:trHeight w:val="300"/>
        </w:trPr>
        <w:tc>
          <w:tcPr>
            <w:tcW w:w="0" w:type="auto"/>
            <w:tcMar>
              <w:top w:w="0" w:type="dxa"/>
              <w:left w:w="45" w:type="dxa"/>
              <w:bottom w:w="0" w:type="dxa"/>
              <w:right w:w="45" w:type="dxa"/>
            </w:tcMar>
            <w:vAlign w:val="center"/>
            <w:hideMark/>
          </w:tcPr>
          <w:p w14:paraId="479D8C91" w14:textId="77777777" w:rsidR="00DE6EB2" w:rsidRPr="0023013E" w:rsidRDefault="00DE6EB2" w:rsidP="005F75A1">
            <w:pPr>
              <w:widowControl w:val="0"/>
              <w:tabs>
                <w:tab w:val="left" w:pos="0"/>
                <w:tab w:val="left" w:pos="4820"/>
              </w:tabs>
              <w:jc w:val="both"/>
              <w:rPr>
                <w:sz w:val="20"/>
                <w:szCs w:val="20"/>
              </w:rPr>
            </w:pPr>
            <w:r w:rsidRPr="0023013E">
              <w:rPr>
                <w:sz w:val="20"/>
                <w:szCs w:val="20"/>
              </w:rPr>
              <w:t>BG1VT307R1007</w:t>
            </w:r>
          </w:p>
        </w:tc>
        <w:tc>
          <w:tcPr>
            <w:tcW w:w="0" w:type="auto"/>
            <w:tcMar>
              <w:top w:w="0" w:type="dxa"/>
              <w:left w:w="45" w:type="dxa"/>
              <w:bottom w:w="0" w:type="dxa"/>
              <w:right w:w="45" w:type="dxa"/>
            </w:tcMar>
            <w:vAlign w:val="center"/>
            <w:hideMark/>
          </w:tcPr>
          <w:p w14:paraId="02267F6E" w14:textId="77777777" w:rsidR="00DE6EB2" w:rsidRPr="0023013E" w:rsidRDefault="00DE6EB2" w:rsidP="005F75A1">
            <w:pPr>
              <w:widowControl w:val="0"/>
              <w:tabs>
                <w:tab w:val="left" w:pos="0"/>
                <w:tab w:val="left" w:pos="4820"/>
              </w:tabs>
              <w:jc w:val="both"/>
              <w:rPr>
                <w:sz w:val="20"/>
                <w:szCs w:val="20"/>
              </w:rPr>
            </w:pPr>
            <w:r w:rsidRPr="0023013E">
              <w:rPr>
                <w:sz w:val="20"/>
                <w:szCs w:val="20"/>
              </w:rPr>
              <w:t>ВИТ</w:t>
            </w:r>
          </w:p>
        </w:tc>
        <w:tc>
          <w:tcPr>
            <w:tcW w:w="0" w:type="auto"/>
            <w:tcMar>
              <w:top w:w="0" w:type="dxa"/>
              <w:left w:w="45" w:type="dxa"/>
              <w:bottom w:w="0" w:type="dxa"/>
              <w:right w:w="45" w:type="dxa"/>
            </w:tcMar>
            <w:vAlign w:val="center"/>
            <w:hideMark/>
          </w:tcPr>
          <w:p w14:paraId="19F34FE4"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Вит от вливане на р. Каменка при Бежаново до вливане на р. Тученица при Опанец, вкл. приток р. Бара след язовир Горни Дъбник</w:t>
            </w:r>
          </w:p>
        </w:tc>
        <w:tc>
          <w:tcPr>
            <w:tcW w:w="0" w:type="auto"/>
            <w:tcMar>
              <w:top w:w="0" w:type="dxa"/>
              <w:left w:w="45" w:type="dxa"/>
              <w:bottom w:w="0" w:type="dxa"/>
              <w:right w:w="45" w:type="dxa"/>
            </w:tcMar>
            <w:vAlign w:val="center"/>
            <w:hideMark/>
          </w:tcPr>
          <w:p w14:paraId="264CA8C3" w14:textId="77777777" w:rsidR="00DE6EB2" w:rsidRPr="0023013E" w:rsidRDefault="00DE6EB2"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65F2FD88" w14:textId="77777777" w:rsidR="00DE6EB2" w:rsidRPr="0023013E" w:rsidRDefault="00DE6EB2"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35F52931" w14:textId="77777777" w:rsidR="00DE6EB2" w:rsidRPr="0023013E" w:rsidRDefault="00DE6EB2" w:rsidP="005F75A1">
            <w:pPr>
              <w:widowControl w:val="0"/>
              <w:tabs>
                <w:tab w:val="left" w:pos="0"/>
                <w:tab w:val="left" w:pos="4820"/>
              </w:tabs>
              <w:jc w:val="both"/>
              <w:rPr>
                <w:sz w:val="20"/>
                <w:szCs w:val="20"/>
              </w:rPr>
            </w:pPr>
            <w:r w:rsidRPr="0023013E">
              <w:rPr>
                <w:sz w:val="20"/>
                <w:szCs w:val="20"/>
              </w:rPr>
              <w:t>непостигащо добро</w:t>
            </w:r>
          </w:p>
        </w:tc>
      </w:tr>
    </w:tbl>
    <w:p w14:paraId="152A4B26" w14:textId="77777777" w:rsidR="00295D11" w:rsidRPr="0023013E" w:rsidRDefault="00295D11" w:rsidP="00494070">
      <w:pPr>
        <w:widowControl w:val="0"/>
        <w:tabs>
          <w:tab w:val="left" w:pos="0"/>
          <w:tab w:val="left" w:pos="4820"/>
        </w:tabs>
        <w:spacing w:before="120" w:after="120" w:line="276" w:lineRule="auto"/>
        <w:ind w:firstLine="567"/>
        <w:jc w:val="both"/>
      </w:pPr>
    </w:p>
    <w:p w14:paraId="63D8194A" w14:textId="4508CA94" w:rsidR="00DE6EB2" w:rsidRPr="0023013E" w:rsidRDefault="00DE6EB2" w:rsidP="00494070">
      <w:pPr>
        <w:pStyle w:val="Caption"/>
        <w:widowControl w:val="0"/>
        <w:tabs>
          <w:tab w:val="left" w:pos="0"/>
          <w:tab w:val="left" w:pos="4820"/>
        </w:tabs>
        <w:spacing w:before="120" w:after="120" w:line="276" w:lineRule="auto"/>
        <w:rPr>
          <w:b/>
          <w:bCs w:val="0"/>
        </w:rPr>
      </w:pPr>
      <w:bookmarkStart w:id="109" w:name="_Toc230906358"/>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11</w:t>
      </w:r>
      <w:r w:rsidRPr="0023013E">
        <w:rPr>
          <w:b/>
          <w:bCs w:val="0"/>
        </w:rPr>
        <w:fldChar w:fldCharType="end"/>
      </w:r>
      <w:r w:rsidRPr="0023013E">
        <w:rPr>
          <w:b/>
          <w:bCs w:val="0"/>
        </w:rPr>
        <w:t>. Засегнати от приоритетна зона 9 повърхностни водни тела</w:t>
      </w:r>
      <w:bookmarkEnd w:id="1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7"/>
        <w:gridCol w:w="1236"/>
        <w:gridCol w:w="2947"/>
        <w:gridCol w:w="1401"/>
        <w:gridCol w:w="1684"/>
        <w:gridCol w:w="1372"/>
      </w:tblGrid>
      <w:tr w:rsidR="00E365FE" w:rsidRPr="0023013E" w14:paraId="3056CC6E" w14:textId="77777777" w:rsidTr="007E6224">
        <w:trPr>
          <w:trHeight w:val="696"/>
          <w:tblHeader/>
        </w:trPr>
        <w:tc>
          <w:tcPr>
            <w:tcW w:w="0" w:type="auto"/>
            <w:tcMar>
              <w:top w:w="0" w:type="dxa"/>
              <w:left w:w="45" w:type="dxa"/>
              <w:bottom w:w="0" w:type="dxa"/>
              <w:right w:w="45" w:type="dxa"/>
            </w:tcMar>
            <w:vAlign w:val="center"/>
            <w:hideMark/>
          </w:tcPr>
          <w:p w14:paraId="24B0C801"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2CF58177" w14:textId="5B60CC20" w:rsidR="00E365FE" w:rsidRPr="0023013E" w:rsidRDefault="00E365FE" w:rsidP="00E365FE">
            <w:pPr>
              <w:widowControl w:val="0"/>
              <w:tabs>
                <w:tab w:val="left" w:pos="0"/>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6174876C" w14:textId="79373D2D" w:rsidR="00E365FE" w:rsidRPr="0023013E" w:rsidRDefault="00E365FE" w:rsidP="00E365FE">
            <w:pPr>
              <w:widowControl w:val="0"/>
              <w:tabs>
                <w:tab w:val="left" w:pos="0"/>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4E7C283B" w14:textId="14FC188A" w:rsidR="00E365FE" w:rsidRPr="0023013E" w:rsidRDefault="00E365FE" w:rsidP="00E365FE">
            <w:pPr>
              <w:widowControl w:val="0"/>
              <w:tabs>
                <w:tab w:val="left" w:pos="0"/>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0C202BCA"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493C9B61"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Химично състояние</w:t>
            </w:r>
          </w:p>
        </w:tc>
      </w:tr>
      <w:tr w:rsidR="00DE6EB2" w:rsidRPr="0023013E" w14:paraId="3165723D" w14:textId="77777777" w:rsidTr="007E6224">
        <w:trPr>
          <w:trHeight w:val="300"/>
        </w:trPr>
        <w:tc>
          <w:tcPr>
            <w:tcW w:w="0" w:type="auto"/>
            <w:gridSpan w:val="6"/>
            <w:tcMar>
              <w:top w:w="0" w:type="dxa"/>
              <w:left w:w="45" w:type="dxa"/>
              <w:bottom w:w="0" w:type="dxa"/>
              <w:right w:w="45" w:type="dxa"/>
            </w:tcMar>
            <w:vAlign w:val="center"/>
          </w:tcPr>
          <w:p w14:paraId="1ED6CC39" w14:textId="2B17F3F6" w:rsidR="00DE6EB2" w:rsidRPr="0023013E" w:rsidRDefault="00DE6EB2" w:rsidP="005F75A1">
            <w:pPr>
              <w:widowControl w:val="0"/>
              <w:tabs>
                <w:tab w:val="left" w:pos="0"/>
                <w:tab w:val="left" w:pos="4820"/>
              </w:tabs>
              <w:jc w:val="both"/>
              <w:rPr>
                <w:sz w:val="20"/>
                <w:szCs w:val="20"/>
              </w:rPr>
            </w:pPr>
            <w:r w:rsidRPr="0023013E">
              <w:rPr>
                <w:b/>
                <w:bCs/>
                <w:sz w:val="20"/>
                <w:szCs w:val="20"/>
              </w:rPr>
              <w:t>Басейнова дирекция „Дунавски район“</w:t>
            </w:r>
          </w:p>
        </w:tc>
      </w:tr>
      <w:tr w:rsidR="00DE6EB2" w:rsidRPr="0023013E" w14:paraId="0AD32686" w14:textId="77777777" w:rsidTr="005F75A1">
        <w:trPr>
          <w:trHeight w:val="300"/>
        </w:trPr>
        <w:tc>
          <w:tcPr>
            <w:tcW w:w="0" w:type="auto"/>
            <w:tcMar>
              <w:top w:w="0" w:type="dxa"/>
              <w:left w:w="45" w:type="dxa"/>
              <w:bottom w:w="0" w:type="dxa"/>
              <w:right w:w="45" w:type="dxa"/>
            </w:tcMar>
            <w:vAlign w:val="center"/>
            <w:hideMark/>
          </w:tcPr>
          <w:p w14:paraId="5C3BE3FD" w14:textId="77777777" w:rsidR="00DE6EB2" w:rsidRPr="0023013E" w:rsidRDefault="00DE6EB2" w:rsidP="005F75A1">
            <w:pPr>
              <w:widowControl w:val="0"/>
              <w:tabs>
                <w:tab w:val="left" w:pos="0"/>
                <w:tab w:val="left" w:pos="4820"/>
              </w:tabs>
              <w:jc w:val="both"/>
              <w:rPr>
                <w:sz w:val="20"/>
                <w:szCs w:val="20"/>
              </w:rPr>
            </w:pPr>
            <w:r w:rsidRPr="0023013E">
              <w:rPr>
                <w:sz w:val="20"/>
                <w:szCs w:val="20"/>
              </w:rPr>
              <w:t>BG1DU000R001</w:t>
            </w:r>
          </w:p>
        </w:tc>
        <w:tc>
          <w:tcPr>
            <w:tcW w:w="0" w:type="auto"/>
            <w:tcMar>
              <w:top w:w="0" w:type="dxa"/>
              <w:left w:w="45" w:type="dxa"/>
              <w:bottom w:w="0" w:type="dxa"/>
              <w:right w:w="45" w:type="dxa"/>
            </w:tcMar>
            <w:vAlign w:val="center"/>
            <w:hideMark/>
          </w:tcPr>
          <w:p w14:paraId="00A645D8" w14:textId="77777777" w:rsidR="00DE6EB2" w:rsidRPr="0023013E" w:rsidRDefault="00DE6EB2" w:rsidP="005F75A1">
            <w:pPr>
              <w:widowControl w:val="0"/>
              <w:tabs>
                <w:tab w:val="left" w:pos="0"/>
                <w:tab w:val="left" w:pos="4820"/>
              </w:tabs>
              <w:jc w:val="both"/>
              <w:rPr>
                <w:sz w:val="20"/>
                <w:szCs w:val="20"/>
              </w:rPr>
            </w:pPr>
            <w:r w:rsidRPr="0023013E">
              <w:rPr>
                <w:sz w:val="20"/>
                <w:szCs w:val="20"/>
              </w:rPr>
              <w:t>ДУНАВ</w:t>
            </w:r>
          </w:p>
        </w:tc>
        <w:tc>
          <w:tcPr>
            <w:tcW w:w="0" w:type="auto"/>
            <w:tcMar>
              <w:top w:w="0" w:type="dxa"/>
              <w:left w:w="45" w:type="dxa"/>
              <w:bottom w:w="0" w:type="dxa"/>
              <w:right w:w="45" w:type="dxa"/>
            </w:tcMar>
            <w:vAlign w:val="center"/>
            <w:hideMark/>
          </w:tcPr>
          <w:p w14:paraId="05D21649"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Дунав от границата при Ново село до границата при Силистра</w:t>
            </w:r>
          </w:p>
        </w:tc>
        <w:tc>
          <w:tcPr>
            <w:tcW w:w="0" w:type="auto"/>
            <w:tcMar>
              <w:top w:w="0" w:type="dxa"/>
              <w:left w:w="45" w:type="dxa"/>
              <w:bottom w:w="0" w:type="dxa"/>
              <w:right w:w="45" w:type="dxa"/>
            </w:tcMar>
            <w:vAlign w:val="center"/>
            <w:hideMark/>
          </w:tcPr>
          <w:p w14:paraId="67ADA571" w14:textId="77777777" w:rsidR="00DE6EB2" w:rsidRPr="0023013E" w:rsidRDefault="00DE6EB2" w:rsidP="005F75A1">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0BB0CADC" w14:textId="77777777" w:rsidR="00DE6EB2" w:rsidRPr="0023013E" w:rsidRDefault="00DE6EB2" w:rsidP="005F75A1">
            <w:pPr>
              <w:widowControl w:val="0"/>
              <w:tabs>
                <w:tab w:val="left" w:pos="0"/>
                <w:tab w:val="left" w:pos="4820"/>
              </w:tabs>
              <w:jc w:val="both"/>
              <w:rPr>
                <w:sz w:val="20"/>
                <w:szCs w:val="20"/>
              </w:rPr>
            </w:pPr>
            <w:r w:rsidRPr="0023013E">
              <w:rPr>
                <w:sz w:val="20"/>
                <w:szCs w:val="20"/>
              </w:rPr>
              <w:t>умерен</w:t>
            </w:r>
          </w:p>
        </w:tc>
        <w:tc>
          <w:tcPr>
            <w:tcW w:w="0" w:type="auto"/>
            <w:tcMar>
              <w:top w:w="0" w:type="dxa"/>
              <w:left w:w="45" w:type="dxa"/>
              <w:bottom w:w="0" w:type="dxa"/>
              <w:right w:w="45" w:type="dxa"/>
            </w:tcMar>
            <w:vAlign w:val="center"/>
            <w:hideMark/>
          </w:tcPr>
          <w:p w14:paraId="1863163E" w14:textId="77777777" w:rsidR="00DE6EB2" w:rsidRPr="0023013E" w:rsidRDefault="00DE6EB2" w:rsidP="005F75A1">
            <w:pPr>
              <w:widowControl w:val="0"/>
              <w:tabs>
                <w:tab w:val="left" w:pos="0"/>
                <w:tab w:val="left" w:pos="4820"/>
              </w:tabs>
              <w:jc w:val="both"/>
              <w:rPr>
                <w:sz w:val="20"/>
                <w:szCs w:val="20"/>
              </w:rPr>
            </w:pPr>
            <w:r w:rsidRPr="0023013E">
              <w:rPr>
                <w:sz w:val="20"/>
                <w:szCs w:val="20"/>
              </w:rPr>
              <w:t>непостигащо добро</w:t>
            </w:r>
          </w:p>
        </w:tc>
      </w:tr>
      <w:tr w:rsidR="00DE6EB2" w:rsidRPr="0023013E" w14:paraId="30BB14A1" w14:textId="77777777" w:rsidTr="005F75A1">
        <w:trPr>
          <w:trHeight w:val="300"/>
        </w:trPr>
        <w:tc>
          <w:tcPr>
            <w:tcW w:w="0" w:type="auto"/>
            <w:tcMar>
              <w:top w:w="0" w:type="dxa"/>
              <w:left w:w="45" w:type="dxa"/>
              <w:bottom w:w="0" w:type="dxa"/>
              <w:right w:w="45" w:type="dxa"/>
            </w:tcMar>
            <w:vAlign w:val="center"/>
            <w:hideMark/>
          </w:tcPr>
          <w:p w14:paraId="5E7D9D36" w14:textId="77777777" w:rsidR="00DE6EB2" w:rsidRPr="0023013E" w:rsidRDefault="00DE6EB2" w:rsidP="005F75A1">
            <w:pPr>
              <w:widowControl w:val="0"/>
              <w:tabs>
                <w:tab w:val="left" w:pos="0"/>
                <w:tab w:val="left" w:pos="4820"/>
              </w:tabs>
              <w:jc w:val="both"/>
              <w:rPr>
                <w:sz w:val="20"/>
                <w:szCs w:val="20"/>
              </w:rPr>
            </w:pPr>
            <w:r w:rsidRPr="0023013E">
              <w:rPr>
                <w:sz w:val="20"/>
                <w:szCs w:val="20"/>
              </w:rPr>
              <w:t>BG1OS130R1015</w:t>
            </w:r>
          </w:p>
        </w:tc>
        <w:tc>
          <w:tcPr>
            <w:tcW w:w="0" w:type="auto"/>
            <w:tcMar>
              <w:top w:w="0" w:type="dxa"/>
              <w:left w:w="45" w:type="dxa"/>
              <w:bottom w:w="0" w:type="dxa"/>
              <w:right w:w="45" w:type="dxa"/>
            </w:tcMar>
            <w:vAlign w:val="center"/>
            <w:hideMark/>
          </w:tcPr>
          <w:p w14:paraId="1405161C" w14:textId="77777777" w:rsidR="00DE6EB2" w:rsidRPr="0023013E" w:rsidRDefault="00DE6EB2" w:rsidP="005F75A1">
            <w:pPr>
              <w:widowControl w:val="0"/>
              <w:tabs>
                <w:tab w:val="left" w:pos="0"/>
                <w:tab w:val="left" w:pos="4820"/>
              </w:tabs>
              <w:jc w:val="both"/>
              <w:rPr>
                <w:sz w:val="20"/>
                <w:szCs w:val="20"/>
              </w:rPr>
            </w:pPr>
            <w:r w:rsidRPr="0023013E">
              <w:rPr>
                <w:sz w:val="20"/>
                <w:szCs w:val="20"/>
              </w:rPr>
              <w:t>ОСЪМ</w:t>
            </w:r>
          </w:p>
        </w:tc>
        <w:tc>
          <w:tcPr>
            <w:tcW w:w="0" w:type="auto"/>
            <w:tcMar>
              <w:top w:w="0" w:type="dxa"/>
              <w:left w:w="45" w:type="dxa"/>
              <w:bottom w:w="0" w:type="dxa"/>
              <w:right w:w="45" w:type="dxa"/>
            </w:tcMar>
            <w:vAlign w:val="center"/>
            <w:hideMark/>
          </w:tcPr>
          <w:p w14:paraId="222DDC75"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Осъм от вливане на р. Мечка при Дебово до устие</w:t>
            </w:r>
          </w:p>
        </w:tc>
        <w:tc>
          <w:tcPr>
            <w:tcW w:w="0" w:type="auto"/>
            <w:tcMar>
              <w:top w:w="0" w:type="dxa"/>
              <w:left w:w="45" w:type="dxa"/>
              <w:bottom w:w="0" w:type="dxa"/>
              <w:right w:w="45" w:type="dxa"/>
            </w:tcMar>
            <w:vAlign w:val="center"/>
            <w:hideMark/>
          </w:tcPr>
          <w:p w14:paraId="546F3564" w14:textId="77777777" w:rsidR="00DE6EB2" w:rsidRPr="0023013E" w:rsidRDefault="00DE6EB2"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96022B5" w14:textId="77777777" w:rsidR="00DE6EB2" w:rsidRPr="0023013E" w:rsidRDefault="00DE6EB2"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08204A61" w14:textId="77777777" w:rsidR="00DE6EB2" w:rsidRPr="0023013E" w:rsidRDefault="00DE6EB2" w:rsidP="005F75A1">
            <w:pPr>
              <w:widowControl w:val="0"/>
              <w:tabs>
                <w:tab w:val="left" w:pos="0"/>
                <w:tab w:val="left" w:pos="4820"/>
              </w:tabs>
              <w:jc w:val="both"/>
              <w:rPr>
                <w:sz w:val="20"/>
                <w:szCs w:val="20"/>
              </w:rPr>
            </w:pPr>
            <w:r w:rsidRPr="0023013E">
              <w:rPr>
                <w:sz w:val="20"/>
                <w:szCs w:val="20"/>
              </w:rPr>
              <w:t>непостигащо добро</w:t>
            </w:r>
          </w:p>
        </w:tc>
      </w:tr>
      <w:tr w:rsidR="00DE6EB2" w:rsidRPr="0023013E" w14:paraId="18F2610F" w14:textId="77777777" w:rsidTr="005F75A1">
        <w:trPr>
          <w:trHeight w:val="300"/>
        </w:trPr>
        <w:tc>
          <w:tcPr>
            <w:tcW w:w="0" w:type="auto"/>
            <w:tcMar>
              <w:top w:w="0" w:type="dxa"/>
              <w:left w:w="45" w:type="dxa"/>
              <w:bottom w:w="0" w:type="dxa"/>
              <w:right w:w="45" w:type="dxa"/>
            </w:tcMar>
            <w:vAlign w:val="center"/>
            <w:hideMark/>
          </w:tcPr>
          <w:p w14:paraId="142CC8FC" w14:textId="77777777" w:rsidR="00DE6EB2" w:rsidRPr="0023013E" w:rsidRDefault="00DE6EB2" w:rsidP="005F75A1">
            <w:pPr>
              <w:widowControl w:val="0"/>
              <w:tabs>
                <w:tab w:val="left" w:pos="0"/>
                <w:tab w:val="left" w:pos="4820"/>
              </w:tabs>
              <w:jc w:val="both"/>
              <w:rPr>
                <w:sz w:val="20"/>
                <w:szCs w:val="20"/>
              </w:rPr>
            </w:pPr>
            <w:r w:rsidRPr="0023013E">
              <w:rPr>
                <w:sz w:val="20"/>
                <w:szCs w:val="20"/>
              </w:rPr>
              <w:t>BG1OS130R1115</w:t>
            </w:r>
          </w:p>
        </w:tc>
        <w:tc>
          <w:tcPr>
            <w:tcW w:w="0" w:type="auto"/>
            <w:tcMar>
              <w:top w:w="0" w:type="dxa"/>
              <w:left w:w="45" w:type="dxa"/>
              <w:bottom w:w="0" w:type="dxa"/>
              <w:right w:w="45" w:type="dxa"/>
            </w:tcMar>
            <w:vAlign w:val="center"/>
            <w:hideMark/>
          </w:tcPr>
          <w:p w14:paraId="15272B8A" w14:textId="77777777" w:rsidR="00DE6EB2" w:rsidRPr="0023013E" w:rsidRDefault="00DE6EB2" w:rsidP="005F75A1">
            <w:pPr>
              <w:widowControl w:val="0"/>
              <w:tabs>
                <w:tab w:val="left" w:pos="0"/>
                <w:tab w:val="left" w:pos="4820"/>
              </w:tabs>
              <w:jc w:val="both"/>
              <w:rPr>
                <w:sz w:val="20"/>
                <w:szCs w:val="20"/>
              </w:rPr>
            </w:pPr>
            <w:r w:rsidRPr="0023013E">
              <w:rPr>
                <w:sz w:val="20"/>
                <w:szCs w:val="20"/>
              </w:rPr>
              <w:t>ОСЪМ</w:t>
            </w:r>
          </w:p>
        </w:tc>
        <w:tc>
          <w:tcPr>
            <w:tcW w:w="0" w:type="auto"/>
            <w:tcMar>
              <w:top w:w="0" w:type="dxa"/>
              <w:left w:w="45" w:type="dxa"/>
              <w:bottom w:w="0" w:type="dxa"/>
              <w:right w:w="45" w:type="dxa"/>
            </w:tcMar>
            <w:vAlign w:val="center"/>
            <w:hideMark/>
          </w:tcPr>
          <w:p w14:paraId="1ABE0542" w14:textId="77777777" w:rsidR="00DE6EB2" w:rsidRPr="0023013E" w:rsidRDefault="00DE6EB2" w:rsidP="005F75A1">
            <w:pPr>
              <w:widowControl w:val="0"/>
              <w:tabs>
                <w:tab w:val="left" w:pos="0"/>
                <w:tab w:val="left" w:pos="4820"/>
              </w:tabs>
              <w:jc w:val="both"/>
              <w:rPr>
                <w:sz w:val="20"/>
                <w:szCs w:val="20"/>
              </w:rPr>
            </w:pPr>
            <w:r w:rsidRPr="0023013E">
              <w:rPr>
                <w:sz w:val="20"/>
                <w:szCs w:val="20"/>
              </w:rPr>
              <w:t xml:space="preserve">р. Осъм от вливане на р. Ломя при Левски до вливане на р. </w:t>
            </w:r>
            <w:r w:rsidRPr="0023013E">
              <w:rPr>
                <w:sz w:val="20"/>
                <w:szCs w:val="20"/>
              </w:rPr>
              <w:lastRenderedPageBreak/>
              <w:t>Мечка при Дебово; вкл. приток</w:t>
            </w:r>
            <w:r w:rsidRPr="0023013E">
              <w:rPr>
                <w:sz w:val="20"/>
                <w:szCs w:val="20"/>
              </w:rPr>
              <w:br/>
              <w:t>- р. Мечка</w:t>
            </w:r>
          </w:p>
        </w:tc>
        <w:tc>
          <w:tcPr>
            <w:tcW w:w="0" w:type="auto"/>
            <w:tcMar>
              <w:top w:w="0" w:type="dxa"/>
              <w:left w:w="45" w:type="dxa"/>
              <w:bottom w:w="0" w:type="dxa"/>
              <w:right w:w="45" w:type="dxa"/>
            </w:tcMar>
            <w:vAlign w:val="center"/>
            <w:hideMark/>
          </w:tcPr>
          <w:p w14:paraId="06DC6A54" w14:textId="77777777" w:rsidR="00DE6EB2" w:rsidRPr="0023013E" w:rsidRDefault="00DE6EB2" w:rsidP="005F75A1">
            <w:pPr>
              <w:widowControl w:val="0"/>
              <w:tabs>
                <w:tab w:val="left" w:pos="0"/>
                <w:tab w:val="left" w:pos="4820"/>
              </w:tabs>
              <w:jc w:val="both"/>
              <w:rPr>
                <w:sz w:val="20"/>
                <w:szCs w:val="20"/>
              </w:rPr>
            </w:pPr>
            <w:r w:rsidRPr="0023013E">
              <w:rPr>
                <w:sz w:val="20"/>
                <w:szCs w:val="20"/>
              </w:rPr>
              <w:lastRenderedPageBreak/>
              <w:t>естествено</w:t>
            </w:r>
          </w:p>
        </w:tc>
        <w:tc>
          <w:tcPr>
            <w:tcW w:w="0" w:type="auto"/>
            <w:tcMar>
              <w:top w:w="0" w:type="dxa"/>
              <w:left w:w="45" w:type="dxa"/>
              <w:bottom w:w="0" w:type="dxa"/>
              <w:right w:w="45" w:type="dxa"/>
            </w:tcMar>
            <w:vAlign w:val="center"/>
            <w:hideMark/>
          </w:tcPr>
          <w:p w14:paraId="50E7D894" w14:textId="77777777" w:rsidR="00DE6EB2" w:rsidRPr="0023013E" w:rsidRDefault="00DE6EB2"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696C8B37" w14:textId="77777777" w:rsidR="00DE6EB2" w:rsidRPr="0023013E" w:rsidRDefault="00DE6EB2" w:rsidP="005F75A1">
            <w:pPr>
              <w:widowControl w:val="0"/>
              <w:tabs>
                <w:tab w:val="left" w:pos="0"/>
                <w:tab w:val="left" w:pos="4820"/>
              </w:tabs>
              <w:jc w:val="both"/>
              <w:rPr>
                <w:sz w:val="20"/>
                <w:szCs w:val="20"/>
              </w:rPr>
            </w:pPr>
            <w:r w:rsidRPr="0023013E">
              <w:rPr>
                <w:sz w:val="20"/>
                <w:szCs w:val="20"/>
              </w:rPr>
              <w:t>добро</w:t>
            </w:r>
          </w:p>
        </w:tc>
      </w:tr>
      <w:tr w:rsidR="00DE6EB2" w:rsidRPr="0023013E" w14:paraId="6324F2BF" w14:textId="77777777" w:rsidTr="005F75A1">
        <w:trPr>
          <w:trHeight w:val="300"/>
        </w:trPr>
        <w:tc>
          <w:tcPr>
            <w:tcW w:w="0" w:type="auto"/>
            <w:tcMar>
              <w:top w:w="0" w:type="dxa"/>
              <w:left w:w="45" w:type="dxa"/>
              <w:bottom w:w="0" w:type="dxa"/>
              <w:right w:w="45" w:type="dxa"/>
            </w:tcMar>
            <w:vAlign w:val="center"/>
            <w:hideMark/>
          </w:tcPr>
          <w:p w14:paraId="7430C652" w14:textId="77777777" w:rsidR="00DE6EB2" w:rsidRPr="0023013E" w:rsidRDefault="00DE6EB2" w:rsidP="005F75A1">
            <w:pPr>
              <w:widowControl w:val="0"/>
              <w:tabs>
                <w:tab w:val="left" w:pos="0"/>
                <w:tab w:val="left" w:pos="4820"/>
              </w:tabs>
              <w:jc w:val="both"/>
              <w:rPr>
                <w:sz w:val="20"/>
                <w:szCs w:val="20"/>
              </w:rPr>
            </w:pPr>
            <w:r w:rsidRPr="0023013E">
              <w:rPr>
                <w:sz w:val="20"/>
                <w:szCs w:val="20"/>
              </w:rPr>
              <w:t>BG1OS600R1005</w:t>
            </w:r>
          </w:p>
        </w:tc>
        <w:tc>
          <w:tcPr>
            <w:tcW w:w="0" w:type="auto"/>
            <w:tcMar>
              <w:top w:w="0" w:type="dxa"/>
              <w:left w:w="45" w:type="dxa"/>
              <w:bottom w:w="0" w:type="dxa"/>
              <w:right w:w="45" w:type="dxa"/>
            </w:tcMar>
            <w:vAlign w:val="center"/>
            <w:hideMark/>
          </w:tcPr>
          <w:p w14:paraId="0E352D34" w14:textId="77777777" w:rsidR="00DE6EB2" w:rsidRPr="0023013E" w:rsidRDefault="00DE6EB2" w:rsidP="005F75A1">
            <w:pPr>
              <w:widowControl w:val="0"/>
              <w:tabs>
                <w:tab w:val="left" w:pos="0"/>
                <w:tab w:val="left" w:pos="4820"/>
              </w:tabs>
              <w:jc w:val="both"/>
              <w:rPr>
                <w:sz w:val="20"/>
                <w:szCs w:val="20"/>
              </w:rPr>
            </w:pPr>
            <w:r w:rsidRPr="0023013E">
              <w:rPr>
                <w:sz w:val="20"/>
                <w:szCs w:val="20"/>
              </w:rPr>
              <w:t>БАРА</w:t>
            </w:r>
          </w:p>
        </w:tc>
        <w:tc>
          <w:tcPr>
            <w:tcW w:w="0" w:type="auto"/>
            <w:tcMar>
              <w:top w:w="0" w:type="dxa"/>
              <w:left w:w="45" w:type="dxa"/>
              <w:bottom w:w="0" w:type="dxa"/>
              <w:right w:w="45" w:type="dxa"/>
            </w:tcMar>
            <w:vAlign w:val="center"/>
            <w:hideMark/>
          </w:tcPr>
          <w:p w14:paraId="2913EFA5"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Бара от извор до вливане в р. Осъм</w:t>
            </w:r>
          </w:p>
        </w:tc>
        <w:tc>
          <w:tcPr>
            <w:tcW w:w="0" w:type="auto"/>
            <w:tcMar>
              <w:top w:w="0" w:type="dxa"/>
              <w:left w:w="45" w:type="dxa"/>
              <w:bottom w:w="0" w:type="dxa"/>
              <w:right w:w="45" w:type="dxa"/>
            </w:tcMar>
            <w:vAlign w:val="center"/>
            <w:hideMark/>
          </w:tcPr>
          <w:p w14:paraId="7CDD58EA" w14:textId="77777777" w:rsidR="00DE6EB2" w:rsidRPr="0023013E" w:rsidRDefault="00DE6EB2"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52A91041" w14:textId="77777777" w:rsidR="00DE6EB2" w:rsidRPr="0023013E" w:rsidRDefault="00DE6EB2" w:rsidP="005F75A1">
            <w:pPr>
              <w:widowControl w:val="0"/>
              <w:tabs>
                <w:tab w:val="left" w:pos="0"/>
                <w:tab w:val="left" w:pos="4820"/>
              </w:tabs>
              <w:jc w:val="both"/>
              <w:rPr>
                <w:sz w:val="20"/>
                <w:szCs w:val="20"/>
              </w:rPr>
            </w:pPr>
            <w:r w:rsidRPr="0023013E">
              <w:rPr>
                <w:sz w:val="20"/>
                <w:szCs w:val="20"/>
              </w:rPr>
              <w:t>лошо</w:t>
            </w:r>
          </w:p>
        </w:tc>
        <w:tc>
          <w:tcPr>
            <w:tcW w:w="0" w:type="auto"/>
            <w:tcMar>
              <w:top w:w="0" w:type="dxa"/>
              <w:left w:w="45" w:type="dxa"/>
              <w:bottom w:w="0" w:type="dxa"/>
              <w:right w:w="45" w:type="dxa"/>
            </w:tcMar>
            <w:vAlign w:val="center"/>
            <w:hideMark/>
          </w:tcPr>
          <w:p w14:paraId="3AE16235" w14:textId="77777777" w:rsidR="00DE6EB2" w:rsidRPr="0023013E" w:rsidRDefault="00DE6EB2" w:rsidP="005F75A1">
            <w:pPr>
              <w:widowControl w:val="0"/>
              <w:tabs>
                <w:tab w:val="left" w:pos="0"/>
                <w:tab w:val="left" w:pos="4820"/>
              </w:tabs>
              <w:jc w:val="both"/>
              <w:rPr>
                <w:sz w:val="20"/>
                <w:szCs w:val="20"/>
              </w:rPr>
            </w:pPr>
            <w:r w:rsidRPr="0023013E">
              <w:rPr>
                <w:sz w:val="20"/>
                <w:szCs w:val="20"/>
              </w:rPr>
              <w:t>добро</w:t>
            </w:r>
          </w:p>
        </w:tc>
      </w:tr>
      <w:tr w:rsidR="00DE6EB2" w:rsidRPr="0023013E" w14:paraId="2C00DAE2" w14:textId="77777777" w:rsidTr="005F75A1">
        <w:trPr>
          <w:trHeight w:val="300"/>
        </w:trPr>
        <w:tc>
          <w:tcPr>
            <w:tcW w:w="0" w:type="auto"/>
            <w:tcMar>
              <w:top w:w="0" w:type="dxa"/>
              <w:left w:w="45" w:type="dxa"/>
              <w:bottom w:w="0" w:type="dxa"/>
              <w:right w:w="45" w:type="dxa"/>
            </w:tcMar>
            <w:vAlign w:val="center"/>
            <w:hideMark/>
          </w:tcPr>
          <w:p w14:paraId="1AC827F8" w14:textId="77777777" w:rsidR="00DE6EB2" w:rsidRPr="0023013E" w:rsidRDefault="00DE6EB2" w:rsidP="005F75A1">
            <w:pPr>
              <w:widowControl w:val="0"/>
              <w:tabs>
                <w:tab w:val="left" w:pos="0"/>
                <w:tab w:val="left" w:pos="4820"/>
              </w:tabs>
              <w:jc w:val="both"/>
              <w:rPr>
                <w:sz w:val="20"/>
                <w:szCs w:val="20"/>
              </w:rPr>
            </w:pPr>
            <w:r w:rsidRPr="0023013E">
              <w:rPr>
                <w:sz w:val="20"/>
                <w:szCs w:val="20"/>
              </w:rPr>
              <w:t>BG1OS700R1001</w:t>
            </w:r>
          </w:p>
        </w:tc>
        <w:tc>
          <w:tcPr>
            <w:tcW w:w="0" w:type="auto"/>
            <w:tcMar>
              <w:top w:w="0" w:type="dxa"/>
              <w:left w:w="45" w:type="dxa"/>
              <w:bottom w:w="0" w:type="dxa"/>
              <w:right w:w="45" w:type="dxa"/>
            </w:tcMar>
            <w:vAlign w:val="center"/>
            <w:hideMark/>
          </w:tcPr>
          <w:p w14:paraId="0BB204AD" w14:textId="77777777" w:rsidR="00DE6EB2" w:rsidRPr="0023013E" w:rsidRDefault="00DE6EB2" w:rsidP="005F75A1">
            <w:pPr>
              <w:widowControl w:val="0"/>
              <w:tabs>
                <w:tab w:val="left" w:pos="0"/>
                <w:tab w:val="left" w:pos="4820"/>
              </w:tabs>
              <w:jc w:val="both"/>
              <w:rPr>
                <w:sz w:val="20"/>
                <w:szCs w:val="20"/>
              </w:rPr>
            </w:pPr>
            <w:r w:rsidRPr="0023013E">
              <w:rPr>
                <w:sz w:val="20"/>
                <w:szCs w:val="20"/>
              </w:rPr>
              <w:t>ОСЪМ</w:t>
            </w:r>
          </w:p>
        </w:tc>
        <w:tc>
          <w:tcPr>
            <w:tcW w:w="0" w:type="auto"/>
            <w:tcMar>
              <w:top w:w="0" w:type="dxa"/>
              <w:left w:w="45" w:type="dxa"/>
              <w:bottom w:w="0" w:type="dxa"/>
              <w:right w:w="45" w:type="dxa"/>
            </w:tcMar>
            <w:vAlign w:val="center"/>
            <w:hideMark/>
          </w:tcPr>
          <w:p w14:paraId="476A2170"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Осъм от вливане на реките Черни Осъм и Бели Осъм при Троян до вливане на р.</w:t>
            </w:r>
            <w:r w:rsidRPr="0023013E">
              <w:rPr>
                <w:sz w:val="20"/>
                <w:szCs w:val="20"/>
              </w:rPr>
              <w:br/>
            </w:r>
            <w:proofErr w:type="spellStart"/>
            <w:r w:rsidRPr="0023013E">
              <w:rPr>
                <w:sz w:val="20"/>
                <w:szCs w:val="20"/>
              </w:rPr>
              <w:t>Берница</w:t>
            </w:r>
            <w:proofErr w:type="spellEnd"/>
            <w:r w:rsidRPr="0023013E">
              <w:rPr>
                <w:sz w:val="20"/>
                <w:szCs w:val="20"/>
              </w:rPr>
              <w:t xml:space="preserve"> при Александрово, вкл. притоците - </w:t>
            </w:r>
            <w:proofErr w:type="spellStart"/>
            <w:r w:rsidRPr="0023013E">
              <w:rPr>
                <w:sz w:val="20"/>
                <w:szCs w:val="20"/>
              </w:rPr>
              <w:t>Команска</w:t>
            </w:r>
            <w:proofErr w:type="spellEnd"/>
            <w:r w:rsidRPr="0023013E">
              <w:rPr>
                <w:sz w:val="20"/>
                <w:szCs w:val="20"/>
              </w:rPr>
              <w:t xml:space="preserve">, Суха, </w:t>
            </w:r>
            <w:proofErr w:type="spellStart"/>
            <w:r w:rsidRPr="0023013E">
              <w:rPr>
                <w:sz w:val="20"/>
                <w:szCs w:val="20"/>
              </w:rPr>
              <w:t>Дрипля</w:t>
            </w:r>
            <w:proofErr w:type="spellEnd"/>
            <w:r w:rsidRPr="0023013E">
              <w:rPr>
                <w:sz w:val="20"/>
                <w:szCs w:val="20"/>
              </w:rPr>
              <w:t xml:space="preserve"> и </w:t>
            </w:r>
            <w:proofErr w:type="spellStart"/>
            <w:r w:rsidRPr="0023013E">
              <w:rPr>
                <w:sz w:val="20"/>
                <w:szCs w:val="20"/>
              </w:rPr>
              <w:t>Берница</w:t>
            </w:r>
            <w:proofErr w:type="spellEnd"/>
          </w:p>
        </w:tc>
        <w:tc>
          <w:tcPr>
            <w:tcW w:w="0" w:type="auto"/>
            <w:tcMar>
              <w:top w:w="0" w:type="dxa"/>
              <w:left w:w="45" w:type="dxa"/>
              <w:bottom w:w="0" w:type="dxa"/>
              <w:right w:w="45" w:type="dxa"/>
            </w:tcMar>
            <w:vAlign w:val="center"/>
            <w:hideMark/>
          </w:tcPr>
          <w:p w14:paraId="4D918F31" w14:textId="77777777" w:rsidR="00DE6EB2" w:rsidRPr="0023013E" w:rsidRDefault="00DE6EB2"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642F2BE8" w14:textId="77777777" w:rsidR="00DE6EB2" w:rsidRPr="0023013E" w:rsidRDefault="00DE6EB2"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00B44CB6" w14:textId="77777777" w:rsidR="00DE6EB2" w:rsidRPr="0023013E" w:rsidRDefault="00DE6EB2" w:rsidP="005F75A1">
            <w:pPr>
              <w:widowControl w:val="0"/>
              <w:tabs>
                <w:tab w:val="left" w:pos="0"/>
                <w:tab w:val="left" w:pos="4820"/>
              </w:tabs>
              <w:jc w:val="both"/>
              <w:rPr>
                <w:sz w:val="20"/>
                <w:szCs w:val="20"/>
              </w:rPr>
            </w:pPr>
            <w:r w:rsidRPr="0023013E">
              <w:rPr>
                <w:sz w:val="20"/>
                <w:szCs w:val="20"/>
              </w:rPr>
              <w:t>непостигащо добро</w:t>
            </w:r>
          </w:p>
        </w:tc>
      </w:tr>
      <w:tr w:rsidR="00DE6EB2" w:rsidRPr="0023013E" w14:paraId="04F2C070" w14:textId="77777777" w:rsidTr="005F75A1">
        <w:trPr>
          <w:trHeight w:val="300"/>
        </w:trPr>
        <w:tc>
          <w:tcPr>
            <w:tcW w:w="0" w:type="auto"/>
            <w:tcMar>
              <w:top w:w="0" w:type="dxa"/>
              <w:left w:w="45" w:type="dxa"/>
              <w:bottom w:w="0" w:type="dxa"/>
              <w:right w:w="45" w:type="dxa"/>
            </w:tcMar>
            <w:vAlign w:val="center"/>
            <w:hideMark/>
          </w:tcPr>
          <w:p w14:paraId="282C3295" w14:textId="77777777" w:rsidR="00DE6EB2" w:rsidRPr="0023013E" w:rsidRDefault="00DE6EB2" w:rsidP="005F75A1">
            <w:pPr>
              <w:widowControl w:val="0"/>
              <w:tabs>
                <w:tab w:val="left" w:pos="0"/>
                <w:tab w:val="left" w:pos="4820"/>
              </w:tabs>
              <w:jc w:val="both"/>
              <w:rPr>
                <w:sz w:val="20"/>
                <w:szCs w:val="20"/>
              </w:rPr>
            </w:pPr>
            <w:r w:rsidRPr="0023013E">
              <w:rPr>
                <w:sz w:val="20"/>
                <w:szCs w:val="20"/>
              </w:rPr>
              <w:t>BG1VT100R009</w:t>
            </w:r>
          </w:p>
        </w:tc>
        <w:tc>
          <w:tcPr>
            <w:tcW w:w="0" w:type="auto"/>
            <w:tcMar>
              <w:top w:w="0" w:type="dxa"/>
              <w:left w:w="45" w:type="dxa"/>
              <w:bottom w:w="0" w:type="dxa"/>
              <w:right w:w="45" w:type="dxa"/>
            </w:tcMar>
            <w:vAlign w:val="center"/>
            <w:hideMark/>
          </w:tcPr>
          <w:p w14:paraId="429D3CFE" w14:textId="77777777" w:rsidR="00DE6EB2" w:rsidRPr="0023013E" w:rsidRDefault="00DE6EB2" w:rsidP="005F75A1">
            <w:pPr>
              <w:widowControl w:val="0"/>
              <w:tabs>
                <w:tab w:val="left" w:pos="0"/>
                <w:tab w:val="left" w:pos="4820"/>
              </w:tabs>
              <w:jc w:val="both"/>
              <w:rPr>
                <w:sz w:val="20"/>
                <w:szCs w:val="20"/>
              </w:rPr>
            </w:pPr>
            <w:r w:rsidRPr="0023013E">
              <w:rPr>
                <w:sz w:val="20"/>
                <w:szCs w:val="20"/>
              </w:rPr>
              <w:t>ВИТ</w:t>
            </w:r>
          </w:p>
        </w:tc>
        <w:tc>
          <w:tcPr>
            <w:tcW w:w="0" w:type="auto"/>
            <w:tcMar>
              <w:top w:w="0" w:type="dxa"/>
              <w:left w:w="45" w:type="dxa"/>
              <w:bottom w:w="0" w:type="dxa"/>
              <w:right w:w="45" w:type="dxa"/>
            </w:tcMar>
            <w:vAlign w:val="center"/>
            <w:hideMark/>
          </w:tcPr>
          <w:p w14:paraId="2539C553" w14:textId="77777777" w:rsidR="00DE6EB2" w:rsidRPr="0023013E" w:rsidRDefault="00DE6EB2" w:rsidP="005F75A1">
            <w:pPr>
              <w:widowControl w:val="0"/>
              <w:tabs>
                <w:tab w:val="left" w:pos="0"/>
                <w:tab w:val="left" w:pos="4820"/>
              </w:tabs>
              <w:jc w:val="both"/>
              <w:rPr>
                <w:sz w:val="20"/>
                <w:szCs w:val="20"/>
              </w:rPr>
            </w:pPr>
            <w:r w:rsidRPr="0023013E">
              <w:rPr>
                <w:sz w:val="20"/>
                <w:szCs w:val="20"/>
              </w:rPr>
              <w:t>р. Вит от вливане на р. Тученица при Опанец до устие</w:t>
            </w:r>
          </w:p>
        </w:tc>
        <w:tc>
          <w:tcPr>
            <w:tcW w:w="0" w:type="auto"/>
            <w:tcMar>
              <w:top w:w="0" w:type="dxa"/>
              <w:left w:w="45" w:type="dxa"/>
              <w:bottom w:w="0" w:type="dxa"/>
              <w:right w:w="45" w:type="dxa"/>
            </w:tcMar>
            <w:vAlign w:val="center"/>
            <w:hideMark/>
          </w:tcPr>
          <w:p w14:paraId="3453CDF4" w14:textId="77777777" w:rsidR="00DE6EB2" w:rsidRPr="0023013E" w:rsidRDefault="00DE6EB2" w:rsidP="005F75A1">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0E10EA74" w14:textId="77777777" w:rsidR="00DE6EB2" w:rsidRPr="0023013E" w:rsidRDefault="00DE6EB2" w:rsidP="005F75A1">
            <w:pPr>
              <w:widowControl w:val="0"/>
              <w:tabs>
                <w:tab w:val="left" w:pos="0"/>
                <w:tab w:val="left" w:pos="4820"/>
              </w:tabs>
              <w:jc w:val="both"/>
              <w:rPr>
                <w:sz w:val="20"/>
                <w:szCs w:val="20"/>
              </w:rPr>
            </w:pPr>
            <w:r w:rsidRPr="0023013E">
              <w:rPr>
                <w:sz w:val="20"/>
                <w:szCs w:val="20"/>
              </w:rPr>
              <w:t>умерен</w:t>
            </w:r>
          </w:p>
        </w:tc>
        <w:tc>
          <w:tcPr>
            <w:tcW w:w="0" w:type="auto"/>
            <w:tcMar>
              <w:top w:w="0" w:type="dxa"/>
              <w:left w:w="45" w:type="dxa"/>
              <w:bottom w:w="0" w:type="dxa"/>
              <w:right w:w="45" w:type="dxa"/>
            </w:tcMar>
            <w:vAlign w:val="center"/>
            <w:hideMark/>
          </w:tcPr>
          <w:p w14:paraId="39FF0B54" w14:textId="77777777" w:rsidR="00DE6EB2" w:rsidRPr="0023013E" w:rsidRDefault="00DE6EB2" w:rsidP="005F75A1">
            <w:pPr>
              <w:widowControl w:val="0"/>
              <w:tabs>
                <w:tab w:val="left" w:pos="0"/>
                <w:tab w:val="left" w:pos="4820"/>
              </w:tabs>
              <w:jc w:val="both"/>
              <w:rPr>
                <w:sz w:val="20"/>
                <w:szCs w:val="20"/>
              </w:rPr>
            </w:pPr>
            <w:r w:rsidRPr="0023013E">
              <w:rPr>
                <w:sz w:val="20"/>
                <w:szCs w:val="20"/>
              </w:rPr>
              <w:t>непостигащо добро</w:t>
            </w:r>
          </w:p>
        </w:tc>
      </w:tr>
      <w:tr w:rsidR="00DE6EB2" w:rsidRPr="0023013E" w14:paraId="70F4D12F" w14:textId="77777777" w:rsidTr="005F75A1">
        <w:trPr>
          <w:trHeight w:val="300"/>
        </w:trPr>
        <w:tc>
          <w:tcPr>
            <w:tcW w:w="0" w:type="auto"/>
            <w:tcMar>
              <w:top w:w="0" w:type="dxa"/>
              <w:left w:w="45" w:type="dxa"/>
              <w:bottom w:w="0" w:type="dxa"/>
              <w:right w:w="45" w:type="dxa"/>
            </w:tcMar>
            <w:vAlign w:val="center"/>
            <w:hideMark/>
          </w:tcPr>
          <w:p w14:paraId="6CB79D7E" w14:textId="77777777" w:rsidR="00DE6EB2" w:rsidRPr="0023013E" w:rsidRDefault="00DE6EB2" w:rsidP="005F75A1">
            <w:pPr>
              <w:widowControl w:val="0"/>
              <w:tabs>
                <w:tab w:val="left" w:pos="0"/>
                <w:tab w:val="left" w:pos="4820"/>
              </w:tabs>
              <w:jc w:val="both"/>
              <w:rPr>
                <w:sz w:val="20"/>
                <w:szCs w:val="20"/>
              </w:rPr>
            </w:pPr>
            <w:r w:rsidRPr="0023013E">
              <w:rPr>
                <w:sz w:val="20"/>
                <w:szCs w:val="20"/>
              </w:rPr>
              <w:t>BG1VT200R008</w:t>
            </w:r>
          </w:p>
        </w:tc>
        <w:tc>
          <w:tcPr>
            <w:tcW w:w="0" w:type="auto"/>
            <w:tcMar>
              <w:top w:w="0" w:type="dxa"/>
              <w:left w:w="45" w:type="dxa"/>
              <w:bottom w:w="0" w:type="dxa"/>
              <w:right w:w="45" w:type="dxa"/>
            </w:tcMar>
            <w:vAlign w:val="center"/>
            <w:hideMark/>
          </w:tcPr>
          <w:p w14:paraId="5B21D7B8" w14:textId="77777777" w:rsidR="00DE6EB2" w:rsidRPr="0023013E" w:rsidRDefault="00DE6EB2" w:rsidP="005F75A1">
            <w:pPr>
              <w:widowControl w:val="0"/>
              <w:tabs>
                <w:tab w:val="left" w:pos="0"/>
                <w:tab w:val="left" w:pos="4820"/>
              </w:tabs>
              <w:jc w:val="both"/>
              <w:rPr>
                <w:sz w:val="20"/>
                <w:szCs w:val="20"/>
              </w:rPr>
            </w:pPr>
            <w:r w:rsidRPr="0023013E">
              <w:rPr>
                <w:sz w:val="20"/>
                <w:szCs w:val="20"/>
              </w:rPr>
              <w:t>ТУЧЕНИЦА</w:t>
            </w:r>
          </w:p>
        </w:tc>
        <w:tc>
          <w:tcPr>
            <w:tcW w:w="0" w:type="auto"/>
            <w:tcMar>
              <w:top w:w="0" w:type="dxa"/>
              <w:left w:w="45" w:type="dxa"/>
              <w:bottom w:w="0" w:type="dxa"/>
              <w:right w:w="45" w:type="dxa"/>
            </w:tcMar>
            <w:vAlign w:val="center"/>
            <w:hideMark/>
          </w:tcPr>
          <w:p w14:paraId="3C5D8BE1" w14:textId="77777777" w:rsidR="00DE6EB2" w:rsidRPr="0023013E" w:rsidRDefault="00DE6EB2" w:rsidP="005F75A1">
            <w:pPr>
              <w:widowControl w:val="0"/>
              <w:tabs>
                <w:tab w:val="left" w:pos="0"/>
                <w:tab w:val="left" w:pos="4820"/>
              </w:tabs>
              <w:jc w:val="both"/>
              <w:rPr>
                <w:sz w:val="20"/>
                <w:szCs w:val="20"/>
              </w:rPr>
            </w:pPr>
            <w:r w:rsidRPr="0023013E">
              <w:rPr>
                <w:sz w:val="20"/>
                <w:szCs w:val="20"/>
              </w:rPr>
              <w:t>р. Тученица от извор до вливане в р. Вит при Опанец</w:t>
            </w:r>
          </w:p>
        </w:tc>
        <w:tc>
          <w:tcPr>
            <w:tcW w:w="0" w:type="auto"/>
            <w:tcMar>
              <w:top w:w="0" w:type="dxa"/>
              <w:left w:w="45" w:type="dxa"/>
              <w:bottom w:w="0" w:type="dxa"/>
              <w:right w:w="45" w:type="dxa"/>
            </w:tcMar>
            <w:vAlign w:val="center"/>
            <w:hideMark/>
          </w:tcPr>
          <w:p w14:paraId="6BCC0F00" w14:textId="77777777" w:rsidR="00DE6EB2" w:rsidRPr="0023013E" w:rsidRDefault="00DE6EB2" w:rsidP="005F75A1">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0E687228" w14:textId="77777777" w:rsidR="00DE6EB2" w:rsidRPr="0023013E" w:rsidRDefault="00DE6EB2" w:rsidP="005F75A1">
            <w:pPr>
              <w:widowControl w:val="0"/>
              <w:tabs>
                <w:tab w:val="left" w:pos="0"/>
                <w:tab w:val="left" w:pos="4820"/>
              </w:tabs>
              <w:jc w:val="both"/>
              <w:rPr>
                <w:sz w:val="20"/>
                <w:szCs w:val="20"/>
              </w:rPr>
            </w:pPr>
            <w:r w:rsidRPr="0023013E">
              <w:rPr>
                <w:sz w:val="20"/>
                <w:szCs w:val="20"/>
              </w:rPr>
              <w:t>много лош</w:t>
            </w:r>
          </w:p>
        </w:tc>
        <w:tc>
          <w:tcPr>
            <w:tcW w:w="0" w:type="auto"/>
            <w:tcMar>
              <w:top w:w="0" w:type="dxa"/>
              <w:left w:w="45" w:type="dxa"/>
              <w:bottom w:w="0" w:type="dxa"/>
              <w:right w:w="45" w:type="dxa"/>
            </w:tcMar>
            <w:vAlign w:val="center"/>
            <w:hideMark/>
          </w:tcPr>
          <w:p w14:paraId="57F02572" w14:textId="77777777" w:rsidR="00DE6EB2" w:rsidRPr="0023013E" w:rsidRDefault="00DE6EB2" w:rsidP="005F75A1">
            <w:pPr>
              <w:widowControl w:val="0"/>
              <w:tabs>
                <w:tab w:val="left" w:pos="0"/>
                <w:tab w:val="left" w:pos="4820"/>
              </w:tabs>
              <w:jc w:val="both"/>
              <w:rPr>
                <w:sz w:val="20"/>
                <w:szCs w:val="20"/>
              </w:rPr>
            </w:pPr>
            <w:r w:rsidRPr="0023013E">
              <w:rPr>
                <w:sz w:val="20"/>
                <w:szCs w:val="20"/>
              </w:rPr>
              <w:t>добро</w:t>
            </w:r>
          </w:p>
        </w:tc>
      </w:tr>
    </w:tbl>
    <w:p w14:paraId="7A691807" w14:textId="77777777" w:rsidR="00295D11" w:rsidRPr="0023013E" w:rsidRDefault="00295D11" w:rsidP="00494070">
      <w:pPr>
        <w:widowControl w:val="0"/>
        <w:tabs>
          <w:tab w:val="left" w:pos="0"/>
          <w:tab w:val="left" w:pos="4820"/>
        </w:tabs>
        <w:spacing w:before="120" w:after="120" w:line="276" w:lineRule="auto"/>
        <w:ind w:firstLine="567"/>
        <w:jc w:val="both"/>
      </w:pPr>
    </w:p>
    <w:p w14:paraId="3EB5F09D" w14:textId="5C32CAC7" w:rsidR="004C44FD" w:rsidRPr="0023013E" w:rsidRDefault="004C44FD" w:rsidP="00494070">
      <w:pPr>
        <w:pStyle w:val="Caption"/>
        <w:widowControl w:val="0"/>
        <w:tabs>
          <w:tab w:val="left" w:pos="0"/>
          <w:tab w:val="left" w:pos="4820"/>
        </w:tabs>
        <w:spacing w:before="120" w:after="120" w:line="276" w:lineRule="auto"/>
        <w:rPr>
          <w:b/>
          <w:bCs w:val="0"/>
        </w:rPr>
      </w:pPr>
      <w:bookmarkStart w:id="110" w:name="_Toc230906359"/>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12</w:t>
      </w:r>
      <w:r w:rsidRPr="0023013E">
        <w:rPr>
          <w:b/>
          <w:bCs w:val="0"/>
        </w:rPr>
        <w:fldChar w:fldCharType="end"/>
      </w:r>
      <w:r w:rsidRPr="0023013E">
        <w:rPr>
          <w:b/>
          <w:bCs w:val="0"/>
        </w:rPr>
        <w:t>. Засегнати от приоритетна зона 10 повърхностни водни тела</w:t>
      </w:r>
      <w:bookmarkEnd w:id="1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1"/>
        <w:gridCol w:w="1133"/>
        <w:gridCol w:w="3011"/>
        <w:gridCol w:w="1403"/>
        <w:gridCol w:w="1686"/>
        <w:gridCol w:w="1373"/>
      </w:tblGrid>
      <w:tr w:rsidR="00E365FE" w:rsidRPr="0023013E" w14:paraId="17EEB929" w14:textId="77777777" w:rsidTr="007E6224">
        <w:trPr>
          <w:trHeight w:val="575"/>
          <w:tblHeader/>
        </w:trPr>
        <w:tc>
          <w:tcPr>
            <w:tcW w:w="0" w:type="auto"/>
            <w:tcMar>
              <w:top w:w="0" w:type="dxa"/>
              <w:left w:w="45" w:type="dxa"/>
              <w:bottom w:w="0" w:type="dxa"/>
              <w:right w:w="45" w:type="dxa"/>
            </w:tcMar>
            <w:vAlign w:val="center"/>
            <w:hideMark/>
          </w:tcPr>
          <w:p w14:paraId="44FDAFB8"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534B060D" w14:textId="5DC7C8A8" w:rsidR="00E365FE" w:rsidRPr="0023013E" w:rsidRDefault="00E365FE" w:rsidP="00E365FE">
            <w:pPr>
              <w:widowControl w:val="0"/>
              <w:tabs>
                <w:tab w:val="left" w:pos="0"/>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00340342" w14:textId="77775AE2" w:rsidR="00E365FE" w:rsidRPr="0023013E" w:rsidRDefault="00E365FE" w:rsidP="00E365FE">
            <w:pPr>
              <w:widowControl w:val="0"/>
              <w:tabs>
                <w:tab w:val="left" w:pos="0"/>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666DA8FB" w14:textId="6EC1AAC8" w:rsidR="00E365FE" w:rsidRPr="0023013E" w:rsidRDefault="00E365FE" w:rsidP="00E365FE">
            <w:pPr>
              <w:widowControl w:val="0"/>
              <w:tabs>
                <w:tab w:val="left" w:pos="0"/>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17F89342"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36360652"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Химично състояние</w:t>
            </w:r>
          </w:p>
        </w:tc>
      </w:tr>
      <w:tr w:rsidR="00642759" w:rsidRPr="0023013E" w14:paraId="0F20C12B" w14:textId="77777777" w:rsidTr="007E6224">
        <w:trPr>
          <w:trHeight w:val="300"/>
        </w:trPr>
        <w:tc>
          <w:tcPr>
            <w:tcW w:w="0" w:type="auto"/>
            <w:gridSpan w:val="6"/>
            <w:tcMar>
              <w:top w:w="0" w:type="dxa"/>
              <w:left w:w="45" w:type="dxa"/>
              <w:bottom w:w="0" w:type="dxa"/>
              <w:right w:w="45" w:type="dxa"/>
            </w:tcMar>
            <w:vAlign w:val="center"/>
          </w:tcPr>
          <w:p w14:paraId="656281F7" w14:textId="3B1FBDEC" w:rsidR="00642759" w:rsidRPr="0023013E" w:rsidRDefault="006F203F" w:rsidP="005F75A1">
            <w:pPr>
              <w:widowControl w:val="0"/>
              <w:tabs>
                <w:tab w:val="left" w:pos="0"/>
                <w:tab w:val="left" w:pos="4820"/>
              </w:tabs>
              <w:jc w:val="both"/>
              <w:rPr>
                <w:sz w:val="20"/>
                <w:szCs w:val="20"/>
              </w:rPr>
            </w:pPr>
            <w:r w:rsidRPr="0023013E">
              <w:rPr>
                <w:b/>
                <w:bCs/>
                <w:sz w:val="20"/>
                <w:szCs w:val="20"/>
              </w:rPr>
              <w:t>Басейнова дирекция „Дунавски район“</w:t>
            </w:r>
          </w:p>
        </w:tc>
      </w:tr>
      <w:tr w:rsidR="00642759" w:rsidRPr="0023013E" w14:paraId="254EA8F0" w14:textId="77777777" w:rsidTr="005F75A1">
        <w:trPr>
          <w:trHeight w:val="300"/>
        </w:trPr>
        <w:tc>
          <w:tcPr>
            <w:tcW w:w="0" w:type="auto"/>
            <w:tcMar>
              <w:top w:w="0" w:type="dxa"/>
              <w:left w:w="45" w:type="dxa"/>
              <w:bottom w:w="0" w:type="dxa"/>
              <w:right w:w="45" w:type="dxa"/>
            </w:tcMar>
            <w:vAlign w:val="center"/>
            <w:hideMark/>
          </w:tcPr>
          <w:p w14:paraId="739DF1CA" w14:textId="77777777" w:rsidR="00642759" w:rsidRPr="0023013E" w:rsidRDefault="00642759" w:rsidP="005F75A1">
            <w:pPr>
              <w:widowControl w:val="0"/>
              <w:tabs>
                <w:tab w:val="left" w:pos="0"/>
                <w:tab w:val="left" w:pos="4820"/>
              </w:tabs>
              <w:jc w:val="both"/>
              <w:rPr>
                <w:sz w:val="20"/>
                <w:szCs w:val="20"/>
              </w:rPr>
            </w:pPr>
            <w:r w:rsidRPr="0023013E">
              <w:rPr>
                <w:sz w:val="20"/>
                <w:szCs w:val="20"/>
              </w:rPr>
              <w:t>BG1DU000R001</w:t>
            </w:r>
          </w:p>
        </w:tc>
        <w:tc>
          <w:tcPr>
            <w:tcW w:w="0" w:type="auto"/>
            <w:tcMar>
              <w:top w:w="0" w:type="dxa"/>
              <w:left w:w="45" w:type="dxa"/>
              <w:bottom w:w="0" w:type="dxa"/>
              <w:right w:w="45" w:type="dxa"/>
            </w:tcMar>
            <w:vAlign w:val="center"/>
            <w:hideMark/>
          </w:tcPr>
          <w:p w14:paraId="0D51C5DA" w14:textId="77777777" w:rsidR="00642759" w:rsidRPr="0023013E" w:rsidRDefault="00642759" w:rsidP="005F75A1">
            <w:pPr>
              <w:widowControl w:val="0"/>
              <w:tabs>
                <w:tab w:val="left" w:pos="0"/>
                <w:tab w:val="left" w:pos="4820"/>
              </w:tabs>
              <w:jc w:val="both"/>
              <w:rPr>
                <w:sz w:val="20"/>
                <w:szCs w:val="20"/>
              </w:rPr>
            </w:pPr>
            <w:r w:rsidRPr="0023013E">
              <w:rPr>
                <w:sz w:val="20"/>
                <w:szCs w:val="20"/>
              </w:rPr>
              <w:t>ДУНАВ</w:t>
            </w:r>
          </w:p>
        </w:tc>
        <w:tc>
          <w:tcPr>
            <w:tcW w:w="0" w:type="auto"/>
            <w:tcMar>
              <w:top w:w="0" w:type="dxa"/>
              <w:left w:w="45" w:type="dxa"/>
              <w:bottom w:w="0" w:type="dxa"/>
              <w:right w:w="45" w:type="dxa"/>
            </w:tcMar>
            <w:vAlign w:val="center"/>
            <w:hideMark/>
          </w:tcPr>
          <w:p w14:paraId="151FEC3A" w14:textId="77777777" w:rsidR="00642759" w:rsidRPr="0023013E" w:rsidRDefault="00642759" w:rsidP="005F75A1">
            <w:pPr>
              <w:widowControl w:val="0"/>
              <w:tabs>
                <w:tab w:val="left" w:pos="0"/>
                <w:tab w:val="left" w:pos="4820"/>
              </w:tabs>
              <w:jc w:val="both"/>
              <w:rPr>
                <w:sz w:val="20"/>
                <w:szCs w:val="20"/>
              </w:rPr>
            </w:pPr>
            <w:r w:rsidRPr="0023013E">
              <w:rPr>
                <w:sz w:val="20"/>
                <w:szCs w:val="20"/>
              </w:rPr>
              <w:t>р. Дунав от границата при Ново село до границата при Силистра</w:t>
            </w:r>
          </w:p>
        </w:tc>
        <w:tc>
          <w:tcPr>
            <w:tcW w:w="0" w:type="auto"/>
            <w:tcMar>
              <w:top w:w="0" w:type="dxa"/>
              <w:left w:w="45" w:type="dxa"/>
              <w:bottom w:w="0" w:type="dxa"/>
              <w:right w:w="45" w:type="dxa"/>
            </w:tcMar>
            <w:vAlign w:val="center"/>
            <w:hideMark/>
          </w:tcPr>
          <w:p w14:paraId="04B6311C" w14:textId="77777777" w:rsidR="00642759" w:rsidRPr="0023013E" w:rsidRDefault="00642759" w:rsidP="005F75A1">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5C86AFF3" w14:textId="77777777" w:rsidR="00642759" w:rsidRPr="0023013E" w:rsidRDefault="00642759" w:rsidP="005F75A1">
            <w:pPr>
              <w:widowControl w:val="0"/>
              <w:tabs>
                <w:tab w:val="left" w:pos="0"/>
                <w:tab w:val="left" w:pos="4820"/>
              </w:tabs>
              <w:jc w:val="both"/>
              <w:rPr>
                <w:sz w:val="20"/>
                <w:szCs w:val="20"/>
              </w:rPr>
            </w:pPr>
            <w:r w:rsidRPr="0023013E">
              <w:rPr>
                <w:sz w:val="20"/>
                <w:szCs w:val="20"/>
              </w:rPr>
              <w:t>умерен</w:t>
            </w:r>
          </w:p>
        </w:tc>
        <w:tc>
          <w:tcPr>
            <w:tcW w:w="0" w:type="auto"/>
            <w:tcMar>
              <w:top w:w="0" w:type="dxa"/>
              <w:left w:w="45" w:type="dxa"/>
              <w:bottom w:w="0" w:type="dxa"/>
              <w:right w:w="45" w:type="dxa"/>
            </w:tcMar>
            <w:vAlign w:val="center"/>
            <w:hideMark/>
          </w:tcPr>
          <w:p w14:paraId="3618E0A2" w14:textId="77777777" w:rsidR="00642759" w:rsidRPr="0023013E" w:rsidRDefault="00642759" w:rsidP="005F75A1">
            <w:pPr>
              <w:widowControl w:val="0"/>
              <w:tabs>
                <w:tab w:val="left" w:pos="0"/>
                <w:tab w:val="left" w:pos="4820"/>
              </w:tabs>
              <w:jc w:val="both"/>
              <w:rPr>
                <w:sz w:val="20"/>
                <w:szCs w:val="20"/>
              </w:rPr>
            </w:pPr>
            <w:r w:rsidRPr="0023013E">
              <w:rPr>
                <w:sz w:val="20"/>
                <w:szCs w:val="20"/>
              </w:rPr>
              <w:t>непостигащо добро</w:t>
            </w:r>
          </w:p>
        </w:tc>
      </w:tr>
      <w:tr w:rsidR="00642759" w:rsidRPr="0023013E" w14:paraId="12D94BEE" w14:textId="77777777" w:rsidTr="005F75A1">
        <w:trPr>
          <w:trHeight w:val="300"/>
        </w:trPr>
        <w:tc>
          <w:tcPr>
            <w:tcW w:w="0" w:type="auto"/>
            <w:tcMar>
              <w:top w:w="0" w:type="dxa"/>
              <w:left w:w="45" w:type="dxa"/>
              <w:bottom w:w="0" w:type="dxa"/>
              <w:right w:w="45" w:type="dxa"/>
            </w:tcMar>
            <w:vAlign w:val="center"/>
            <w:hideMark/>
          </w:tcPr>
          <w:p w14:paraId="4B3027AE" w14:textId="77777777" w:rsidR="00642759" w:rsidRPr="0023013E" w:rsidRDefault="00642759" w:rsidP="005F75A1">
            <w:pPr>
              <w:widowControl w:val="0"/>
              <w:tabs>
                <w:tab w:val="left" w:pos="0"/>
                <w:tab w:val="left" w:pos="4820"/>
              </w:tabs>
              <w:jc w:val="both"/>
              <w:rPr>
                <w:sz w:val="20"/>
                <w:szCs w:val="20"/>
              </w:rPr>
            </w:pPr>
            <w:r w:rsidRPr="0023013E">
              <w:rPr>
                <w:sz w:val="20"/>
                <w:szCs w:val="20"/>
              </w:rPr>
              <w:t>BG1OS130R1115</w:t>
            </w:r>
          </w:p>
        </w:tc>
        <w:tc>
          <w:tcPr>
            <w:tcW w:w="0" w:type="auto"/>
            <w:tcMar>
              <w:top w:w="0" w:type="dxa"/>
              <w:left w:w="45" w:type="dxa"/>
              <w:bottom w:w="0" w:type="dxa"/>
              <w:right w:w="45" w:type="dxa"/>
            </w:tcMar>
            <w:vAlign w:val="center"/>
            <w:hideMark/>
          </w:tcPr>
          <w:p w14:paraId="116F2E62" w14:textId="77777777" w:rsidR="00642759" w:rsidRPr="0023013E" w:rsidRDefault="00642759" w:rsidP="005F75A1">
            <w:pPr>
              <w:widowControl w:val="0"/>
              <w:tabs>
                <w:tab w:val="left" w:pos="0"/>
                <w:tab w:val="left" w:pos="4820"/>
              </w:tabs>
              <w:jc w:val="both"/>
              <w:rPr>
                <w:sz w:val="20"/>
                <w:szCs w:val="20"/>
              </w:rPr>
            </w:pPr>
            <w:r w:rsidRPr="0023013E">
              <w:rPr>
                <w:sz w:val="20"/>
                <w:szCs w:val="20"/>
              </w:rPr>
              <w:t>ОСЪМ</w:t>
            </w:r>
          </w:p>
        </w:tc>
        <w:tc>
          <w:tcPr>
            <w:tcW w:w="0" w:type="auto"/>
            <w:tcMar>
              <w:top w:w="0" w:type="dxa"/>
              <w:left w:w="45" w:type="dxa"/>
              <w:bottom w:w="0" w:type="dxa"/>
              <w:right w:w="45" w:type="dxa"/>
            </w:tcMar>
            <w:vAlign w:val="center"/>
            <w:hideMark/>
          </w:tcPr>
          <w:p w14:paraId="715315DA" w14:textId="77777777" w:rsidR="00642759" w:rsidRPr="0023013E" w:rsidRDefault="00642759" w:rsidP="005F75A1">
            <w:pPr>
              <w:widowControl w:val="0"/>
              <w:tabs>
                <w:tab w:val="left" w:pos="0"/>
                <w:tab w:val="left" w:pos="4820"/>
              </w:tabs>
              <w:jc w:val="both"/>
              <w:rPr>
                <w:sz w:val="20"/>
                <w:szCs w:val="20"/>
              </w:rPr>
            </w:pPr>
            <w:r w:rsidRPr="0023013E">
              <w:rPr>
                <w:sz w:val="20"/>
                <w:szCs w:val="20"/>
              </w:rPr>
              <w:t>р. Осъм от вливане на р. Ломя при Левски до вливане на р. Мечка при Дебово; вкл. приток</w:t>
            </w:r>
            <w:r w:rsidRPr="0023013E">
              <w:rPr>
                <w:sz w:val="20"/>
                <w:szCs w:val="20"/>
              </w:rPr>
              <w:br/>
              <w:t>- р. Мечка</w:t>
            </w:r>
          </w:p>
        </w:tc>
        <w:tc>
          <w:tcPr>
            <w:tcW w:w="0" w:type="auto"/>
            <w:tcMar>
              <w:top w:w="0" w:type="dxa"/>
              <w:left w:w="45" w:type="dxa"/>
              <w:bottom w:w="0" w:type="dxa"/>
              <w:right w:w="45" w:type="dxa"/>
            </w:tcMar>
            <w:vAlign w:val="center"/>
            <w:hideMark/>
          </w:tcPr>
          <w:p w14:paraId="1B7A4B80" w14:textId="77777777" w:rsidR="00642759" w:rsidRPr="0023013E" w:rsidRDefault="0064275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3DAF385B" w14:textId="77777777" w:rsidR="00642759" w:rsidRPr="0023013E" w:rsidRDefault="0064275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0611C025" w14:textId="77777777" w:rsidR="00642759" w:rsidRPr="0023013E" w:rsidRDefault="00642759" w:rsidP="005F75A1">
            <w:pPr>
              <w:widowControl w:val="0"/>
              <w:tabs>
                <w:tab w:val="left" w:pos="0"/>
                <w:tab w:val="left" w:pos="4820"/>
              </w:tabs>
              <w:jc w:val="both"/>
              <w:rPr>
                <w:sz w:val="20"/>
                <w:szCs w:val="20"/>
              </w:rPr>
            </w:pPr>
            <w:r w:rsidRPr="0023013E">
              <w:rPr>
                <w:sz w:val="20"/>
                <w:szCs w:val="20"/>
              </w:rPr>
              <w:t>добро</w:t>
            </w:r>
          </w:p>
        </w:tc>
      </w:tr>
      <w:tr w:rsidR="00642759" w:rsidRPr="0023013E" w14:paraId="37B8E3EF" w14:textId="77777777" w:rsidTr="005F75A1">
        <w:trPr>
          <w:trHeight w:val="300"/>
        </w:trPr>
        <w:tc>
          <w:tcPr>
            <w:tcW w:w="0" w:type="auto"/>
            <w:tcMar>
              <w:top w:w="0" w:type="dxa"/>
              <w:left w:w="45" w:type="dxa"/>
              <w:bottom w:w="0" w:type="dxa"/>
              <w:right w:w="45" w:type="dxa"/>
            </w:tcMar>
            <w:vAlign w:val="center"/>
            <w:hideMark/>
          </w:tcPr>
          <w:p w14:paraId="7695C7EB" w14:textId="77777777" w:rsidR="00642759" w:rsidRPr="0023013E" w:rsidRDefault="00642759" w:rsidP="005F75A1">
            <w:pPr>
              <w:widowControl w:val="0"/>
              <w:tabs>
                <w:tab w:val="left" w:pos="0"/>
                <w:tab w:val="left" w:pos="4820"/>
              </w:tabs>
              <w:jc w:val="both"/>
              <w:rPr>
                <w:sz w:val="20"/>
                <w:szCs w:val="20"/>
              </w:rPr>
            </w:pPr>
            <w:r w:rsidRPr="0023013E">
              <w:rPr>
                <w:sz w:val="20"/>
                <w:szCs w:val="20"/>
              </w:rPr>
              <w:t>BG1OS400R010</w:t>
            </w:r>
          </w:p>
        </w:tc>
        <w:tc>
          <w:tcPr>
            <w:tcW w:w="0" w:type="auto"/>
            <w:tcMar>
              <w:top w:w="0" w:type="dxa"/>
              <w:left w:w="45" w:type="dxa"/>
              <w:bottom w:w="0" w:type="dxa"/>
              <w:right w:w="45" w:type="dxa"/>
            </w:tcMar>
            <w:vAlign w:val="center"/>
            <w:hideMark/>
          </w:tcPr>
          <w:p w14:paraId="6B238292" w14:textId="77777777" w:rsidR="00642759" w:rsidRPr="0023013E" w:rsidRDefault="00642759" w:rsidP="005F75A1">
            <w:pPr>
              <w:widowControl w:val="0"/>
              <w:tabs>
                <w:tab w:val="left" w:pos="0"/>
                <w:tab w:val="left" w:pos="4820"/>
              </w:tabs>
              <w:jc w:val="both"/>
              <w:rPr>
                <w:sz w:val="20"/>
                <w:szCs w:val="20"/>
              </w:rPr>
            </w:pPr>
            <w:r w:rsidRPr="0023013E">
              <w:rPr>
                <w:sz w:val="20"/>
                <w:szCs w:val="20"/>
              </w:rPr>
              <w:t>ЛОМЯ</w:t>
            </w:r>
          </w:p>
        </w:tc>
        <w:tc>
          <w:tcPr>
            <w:tcW w:w="0" w:type="auto"/>
            <w:tcMar>
              <w:top w:w="0" w:type="dxa"/>
              <w:left w:w="45" w:type="dxa"/>
              <w:bottom w:w="0" w:type="dxa"/>
              <w:right w:w="45" w:type="dxa"/>
            </w:tcMar>
            <w:vAlign w:val="center"/>
            <w:hideMark/>
          </w:tcPr>
          <w:p w14:paraId="4C551326" w14:textId="77777777" w:rsidR="00642759" w:rsidRPr="0023013E" w:rsidRDefault="00642759" w:rsidP="005F75A1">
            <w:pPr>
              <w:widowControl w:val="0"/>
              <w:tabs>
                <w:tab w:val="left" w:pos="0"/>
                <w:tab w:val="left" w:pos="4820"/>
              </w:tabs>
              <w:jc w:val="both"/>
              <w:rPr>
                <w:sz w:val="20"/>
                <w:szCs w:val="20"/>
              </w:rPr>
            </w:pPr>
            <w:r w:rsidRPr="0023013E">
              <w:rPr>
                <w:sz w:val="20"/>
                <w:szCs w:val="20"/>
              </w:rPr>
              <w:t>р. Ломя от извор до вливане в р. Осъм</w:t>
            </w:r>
          </w:p>
        </w:tc>
        <w:tc>
          <w:tcPr>
            <w:tcW w:w="0" w:type="auto"/>
            <w:tcMar>
              <w:top w:w="0" w:type="dxa"/>
              <w:left w:w="45" w:type="dxa"/>
              <w:bottom w:w="0" w:type="dxa"/>
              <w:right w:w="45" w:type="dxa"/>
            </w:tcMar>
            <w:vAlign w:val="center"/>
            <w:hideMark/>
          </w:tcPr>
          <w:p w14:paraId="76CC793C" w14:textId="77777777" w:rsidR="00642759" w:rsidRPr="0023013E" w:rsidRDefault="0064275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1D53EA3C" w14:textId="77777777" w:rsidR="00642759" w:rsidRPr="0023013E" w:rsidRDefault="0064275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374DC7F4" w14:textId="77777777" w:rsidR="00642759" w:rsidRPr="0023013E" w:rsidRDefault="00642759" w:rsidP="005F75A1">
            <w:pPr>
              <w:widowControl w:val="0"/>
              <w:tabs>
                <w:tab w:val="left" w:pos="0"/>
                <w:tab w:val="left" w:pos="4820"/>
              </w:tabs>
              <w:jc w:val="both"/>
              <w:rPr>
                <w:sz w:val="20"/>
                <w:szCs w:val="20"/>
              </w:rPr>
            </w:pPr>
            <w:r w:rsidRPr="0023013E">
              <w:rPr>
                <w:sz w:val="20"/>
                <w:szCs w:val="20"/>
              </w:rPr>
              <w:t>добро</w:t>
            </w:r>
          </w:p>
        </w:tc>
      </w:tr>
      <w:tr w:rsidR="00642759" w:rsidRPr="0023013E" w14:paraId="7EB54D59" w14:textId="77777777" w:rsidTr="005F75A1">
        <w:trPr>
          <w:trHeight w:val="300"/>
        </w:trPr>
        <w:tc>
          <w:tcPr>
            <w:tcW w:w="0" w:type="auto"/>
            <w:tcMar>
              <w:top w:w="0" w:type="dxa"/>
              <w:left w:w="45" w:type="dxa"/>
              <w:bottom w:w="0" w:type="dxa"/>
              <w:right w:w="45" w:type="dxa"/>
            </w:tcMar>
            <w:vAlign w:val="center"/>
            <w:hideMark/>
          </w:tcPr>
          <w:p w14:paraId="51CF94B6" w14:textId="77777777" w:rsidR="00642759" w:rsidRPr="0023013E" w:rsidRDefault="00642759" w:rsidP="005F75A1">
            <w:pPr>
              <w:widowControl w:val="0"/>
              <w:tabs>
                <w:tab w:val="left" w:pos="0"/>
                <w:tab w:val="left" w:pos="4820"/>
              </w:tabs>
              <w:jc w:val="both"/>
              <w:rPr>
                <w:sz w:val="20"/>
                <w:szCs w:val="20"/>
              </w:rPr>
            </w:pPr>
            <w:r w:rsidRPr="0023013E">
              <w:rPr>
                <w:sz w:val="20"/>
                <w:szCs w:val="20"/>
              </w:rPr>
              <w:t>BG1YN130R1029</w:t>
            </w:r>
          </w:p>
        </w:tc>
        <w:tc>
          <w:tcPr>
            <w:tcW w:w="0" w:type="auto"/>
            <w:tcMar>
              <w:top w:w="0" w:type="dxa"/>
              <w:left w:w="45" w:type="dxa"/>
              <w:bottom w:w="0" w:type="dxa"/>
              <w:right w:w="45" w:type="dxa"/>
            </w:tcMar>
            <w:vAlign w:val="center"/>
            <w:hideMark/>
          </w:tcPr>
          <w:p w14:paraId="2388EAED" w14:textId="77777777" w:rsidR="00642759" w:rsidRPr="0023013E" w:rsidRDefault="00642759" w:rsidP="005F75A1">
            <w:pPr>
              <w:widowControl w:val="0"/>
              <w:tabs>
                <w:tab w:val="left" w:pos="0"/>
                <w:tab w:val="left" w:pos="4820"/>
              </w:tabs>
              <w:jc w:val="both"/>
              <w:rPr>
                <w:sz w:val="20"/>
                <w:szCs w:val="20"/>
              </w:rPr>
            </w:pPr>
            <w:r w:rsidRPr="0023013E">
              <w:rPr>
                <w:sz w:val="20"/>
                <w:szCs w:val="20"/>
              </w:rPr>
              <w:t>ЯНТРА</w:t>
            </w:r>
          </w:p>
        </w:tc>
        <w:tc>
          <w:tcPr>
            <w:tcW w:w="0" w:type="auto"/>
            <w:tcMar>
              <w:top w:w="0" w:type="dxa"/>
              <w:left w:w="45" w:type="dxa"/>
              <w:bottom w:w="0" w:type="dxa"/>
              <w:right w:w="45" w:type="dxa"/>
            </w:tcMar>
            <w:vAlign w:val="center"/>
            <w:hideMark/>
          </w:tcPr>
          <w:p w14:paraId="56A953A6" w14:textId="77777777" w:rsidR="00642759" w:rsidRPr="0023013E" w:rsidRDefault="00642759" w:rsidP="005F75A1">
            <w:pPr>
              <w:widowControl w:val="0"/>
              <w:tabs>
                <w:tab w:val="left" w:pos="0"/>
                <w:tab w:val="left" w:pos="4820"/>
              </w:tabs>
              <w:jc w:val="both"/>
              <w:rPr>
                <w:sz w:val="20"/>
                <w:szCs w:val="20"/>
              </w:rPr>
            </w:pPr>
            <w:r w:rsidRPr="0023013E">
              <w:rPr>
                <w:sz w:val="20"/>
                <w:szCs w:val="20"/>
              </w:rPr>
              <w:t xml:space="preserve">р. Янтра от вливане на р. </w:t>
            </w:r>
            <w:proofErr w:type="spellStart"/>
            <w:r w:rsidRPr="0023013E">
              <w:rPr>
                <w:sz w:val="20"/>
                <w:szCs w:val="20"/>
              </w:rPr>
              <w:t>Елийска</w:t>
            </w:r>
            <w:proofErr w:type="spellEnd"/>
            <w:r w:rsidRPr="0023013E">
              <w:rPr>
                <w:sz w:val="20"/>
                <w:szCs w:val="20"/>
              </w:rPr>
              <w:t xml:space="preserve"> при Полски Тръмбеш до устие</w:t>
            </w:r>
          </w:p>
        </w:tc>
        <w:tc>
          <w:tcPr>
            <w:tcW w:w="0" w:type="auto"/>
            <w:tcMar>
              <w:top w:w="0" w:type="dxa"/>
              <w:left w:w="45" w:type="dxa"/>
              <w:bottom w:w="0" w:type="dxa"/>
              <w:right w:w="45" w:type="dxa"/>
            </w:tcMar>
            <w:vAlign w:val="center"/>
            <w:hideMark/>
          </w:tcPr>
          <w:p w14:paraId="38FAE112" w14:textId="77777777" w:rsidR="00642759" w:rsidRPr="0023013E" w:rsidRDefault="0064275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0B993A3F" w14:textId="77777777" w:rsidR="00642759" w:rsidRPr="0023013E" w:rsidRDefault="0064275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105C3A0A" w14:textId="77777777" w:rsidR="00642759" w:rsidRPr="0023013E" w:rsidRDefault="00642759" w:rsidP="005F75A1">
            <w:pPr>
              <w:widowControl w:val="0"/>
              <w:tabs>
                <w:tab w:val="left" w:pos="0"/>
                <w:tab w:val="left" w:pos="4820"/>
              </w:tabs>
              <w:jc w:val="both"/>
              <w:rPr>
                <w:sz w:val="20"/>
                <w:szCs w:val="20"/>
              </w:rPr>
            </w:pPr>
            <w:r w:rsidRPr="0023013E">
              <w:rPr>
                <w:sz w:val="20"/>
                <w:szCs w:val="20"/>
              </w:rPr>
              <w:t>непостигащо добро</w:t>
            </w:r>
          </w:p>
        </w:tc>
      </w:tr>
      <w:tr w:rsidR="00642759" w:rsidRPr="0023013E" w14:paraId="55DEF273" w14:textId="77777777" w:rsidTr="005F75A1">
        <w:trPr>
          <w:trHeight w:val="300"/>
        </w:trPr>
        <w:tc>
          <w:tcPr>
            <w:tcW w:w="0" w:type="auto"/>
            <w:tcMar>
              <w:top w:w="0" w:type="dxa"/>
              <w:left w:w="45" w:type="dxa"/>
              <w:bottom w:w="0" w:type="dxa"/>
              <w:right w:w="45" w:type="dxa"/>
            </w:tcMar>
            <w:vAlign w:val="center"/>
            <w:hideMark/>
          </w:tcPr>
          <w:p w14:paraId="1A49AEE6" w14:textId="77777777" w:rsidR="00642759" w:rsidRPr="0023013E" w:rsidRDefault="00642759" w:rsidP="005F75A1">
            <w:pPr>
              <w:widowControl w:val="0"/>
              <w:tabs>
                <w:tab w:val="left" w:pos="0"/>
                <w:tab w:val="left" w:pos="4820"/>
              </w:tabs>
              <w:jc w:val="both"/>
              <w:rPr>
                <w:sz w:val="20"/>
                <w:szCs w:val="20"/>
              </w:rPr>
            </w:pPr>
            <w:r w:rsidRPr="0023013E">
              <w:rPr>
                <w:sz w:val="20"/>
                <w:szCs w:val="20"/>
              </w:rPr>
              <w:t>BG1YN200R028</w:t>
            </w:r>
          </w:p>
        </w:tc>
        <w:tc>
          <w:tcPr>
            <w:tcW w:w="0" w:type="auto"/>
            <w:tcMar>
              <w:top w:w="0" w:type="dxa"/>
              <w:left w:w="45" w:type="dxa"/>
              <w:bottom w:w="0" w:type="dxa"/>
              <w:right w:w="45" w:type="dxa"/>
            </w:tcMar>
            <w:vAlign w:val="center"/>
            <w:hideMark/>
          </w:tcPr>
          <w:p w14:paraId="17C76F45" w14:textId="77777777" w:rsidR="00642759" w:rsidRPr="0023013E" w:rsidRDefault="00642759" w:rsidP="005F75A1">
            <w:pPr>
              <w:widowControl w:val="0"/>
              <w:tabs>
                <w:tab w:val="left" w:pos="0"/>
                <w:tab w:val="left" w:pos="4820"/>
              </w:tabs>
              <w:jc w:val="both"/>
              <w:rPr>
                <w:sz w:val="20"/>
                <w:szCs w:val="20"/>
              </w:rPr>
            </w:pPr>
            <w:r w:rsidRPr="0023013E">
              <w:rPr>
                <w:sz w:val="20"/>
                <w:szCs w:val="20"/>
              </w:rPr>
              <w:t>СТУДЕНА</w:t>
            </w:r>
          </w:p>
        </w:tc>
        <w:tc>
          <w:tcPr>
            <w:tcW w:w="0" w:type="auto"/>
            <w:tcMar>
              <w:top w:w="0" w:type="dxa"/>
              <w:left w:w="45" w:type="dxa"/>
              <w:bottom w:w="0" w:type="dxa"/>
              <w:right w:w="45" w:type="dxa"/>
            </w:tcMar>
            <w:vAlign w:val="center"/>
            <w:hideMark/>
          </w:tcPr>
          <w:p w14:paraId="59046901" w14:textId="77777777" w:rsidR="00642759" w:rsidRPr="0023013E" w:rsidRDefault="00642759" w:rsidP="005F75A1">
            <w:pPr>
              <w:widowControl w:val="0"/>
              <w:tabs>
                <w:tab w:val="left" w:pos="0"/>
                <w:tab w:val="left" w:pos="4820"/>
              </w:tabs>
              <w:jc w:val="both"/>
              <w:rPr>
                <w:sz w:val="20"/>
                <w:szCs w:val="20"/>
              </w:rPr>
            </w:pPr>
            <w:r w:rsidRPr="0023013E">
              <w:rPr>
                <w:sz w:val="20"/>
                <w:szCs w:val="20"/>
              </w:rPr>
              <w:t>р. Студена от извор до вливане в р.</w:t>
            </w:r>
            <w:r w:rsidRPr="0023013E">
              <w:rPr>
                <w:sz w:val="20"/>
                <w:szCs w:val="20"/>
              </w:rPr>
              <w:br/>
              <w:t>Янтра при Новград</w:t>
            </w:r>
          </w:p>
        </w:tc>
        <w:tc>
          <w:tcPr>
            <w:tcW w:w="0" w:type="auto"/>
            <w:tcMar>
              <w:top w:w="0" w:type="dxa"/>
              <w:left w:w="45" w:type="dxa"/>
              <w:bottom w:w="0" w:type="dxa"/>
              <w:right w:w="45" w:type="dxa"/>
            </w:tcMar>
            <w:vAlign w:val="center"/>
            <w:hideMark/>
          </w:tcPr>
          <w:p w14:paraId="193D3B62" w14:textId="77777777" w:rsidR="00642759" w:rsidRPr="0023013E" w:rsidRDefault="0064275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5D1BE748" w14:textId="77777777" w:rsidR="00642759" w:rsidRPr="0023013E" w:rsidRDefault="0064275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12849657" w14:textId="77777777" w:rsidR="00642759" w:rsidRPr="0023013E" w:rsidRDefault="00642759" w:rsidP="005F75A1">
            <w:pPr>
              <w:widowControl w:val="0"/>
              <w:tabs>
                <w:tab w:val="left" w:pos="0"/>
                <w:tab w:val="left" w:pos="4820"/>
              </w:tabs>
              <w:jc w:val="both"/>
              <w:rPr>
                <w:sz w:val="20"/>
                <w:szCs w:val="20"/>
              </w:rPr>
            </w:pPr>
            <w:r w:rsidRPr="0023013E">
              <w:rPr>
                <w:sz w:val="20"/>
                <w:szCs w:val="20"/>
              </w:rPr>
              <w:t>неизвестно</w:t>
            </w:r>
          </w:p>
        </w:tc>
      </w:tr>
      <w:tr w:rsidR="00642759" w:rsidRPr="0023013E" w14:paraId="21A3E410" w14:textId="77777777" w:rsidTr="005F75A1">
        <w:trPr>
          <w:trHeight w:val="300"/>
        </w:trPr>
        <w:tc>
          <w:tcPr>
            <w:tcW w:w="0" w:type="auto"/>
            <w:tcMar>
              <w:top w:w="0" w:type="dxa"/>
              <w:left w:w="45" w:type="dxa"/>
              <w:bottom w:w="0" w:type="dxa"/>
              <w:right w:w="45" w:type="dxa"/>
            </w:tcMar>
            <w:vAlign w:val="center"/>
            <w:hideMark/>
          </w:tcPr>
          <w:p w14:paraId="4B60BE49" w14:textId="77777777" w:rsidR="00642759" w:rsidRPr="0023013E" w:rsidRDefault="00642759" w:rsidP="005F75A1">
            <w:pPr>
              <w:widowControl w:val="0"/>
              <w:tabs>
                <w:tab w:val="left" w:pos="0"/>
                <w:tab w:val="left" w:pos="4820"/>
              </w:tabs>
              <w:jc w:val="both"/>
              <w:rPr>
                <w:sz w:val="20"/>
                <w:szCs w:val="20"/>
              </w:rPr>
            </w:pPr>
            <w:r w:rsidRPr="0023013E">
              <w:rPr>
                <w:sz w:val="20"/>
                <w:szCs w:val="20"/>
              </w:rPr>
              <w:t>BG1YN300R026</w:t>
            </w:r>
          </w:p>
        </w:tc>
        <w:tc>
          <w:tcPr>
            <w:tcW w:w="0" w:type="auto"/>
            <w:tcMar>
              <w:top w:w="0" w:type="dxa"/>
              <w:left w:w="45" w:type="dxa"/>
              <w:bottom w:w="0" w:type="dxa"/>
              <w:right w:w="45" w:type="dxa"/>
            </w:tcMar>
            <w:vAlign w:val="center"/>
            <w:hideMark/>
          </w:tcPr>
          <w:p w14:paraId="5970CBCA" w14:textId="77777777" w:rsidR="00642759" w:rsidRPr="0023013E" w:rsidRDefault="00642759" w:rsidP="005F75A1">
            <w:pPr>
              <w:widowControl w:val="0"/>
              <w:tabs>
                <w:tab w:val="left" w:pos="0"/>
                <w:tab w:val="left" w:pos="4820"/>
              </w:tabs>
              <w:jc w:val="both"/>
              <w:rPr>
                <w:sz w:val="20"/>
                <w:szCs w:val="20"/>
              </w:rPr>
            </w:pPr>
            <w:r w:rsidRPr="0023013E">
              <w:rPr>
                <w:sz w:val="20"/>
                <w:szCs w:val="20"/>
              </w:rPr>
              <w:t>ЕЛИЙСКА</w:t>
            </w:r>
          </w:p>
        </w:tc>
        <w:tc>
          <w:tcPr>
            <w:tcW w:w="0" w:type="auto"/>
            <w:tcMar>
              <w:top w:w="0" w:type="dxa"/>
              <w:left w:w="45" w:type="dxa"/>
              <w:bottom w:w="0" w:type="dxa"/>
              <w:right w:w="45" w:type="dxa"/>
            </w:tcMar>
            <w:vAlign w:val="center"/>
            <w:hideMark/>
          </w:tcPr>
          <w:p w14:paraId="5746E9FC" w14:textId="77777777" w:rsidR="00642759" w:rsidRPr="0023013E" w:rsidRDefault="00642759" w:rsidP="005F75A1">
            <w:pPr>
              <w:widowControl w:val="0"/>
              <w:tabs>
                <w:tab w:val="left" w:pos="0"/>
                <w:tab w:val="left" w:pos="4820"/>
              </w:tabs>
              <w:jc w:val="both"/>
              <w:rPr>
                <w:sz w:val="20"/>
                <w:szCs w:val="20"/>
              </w:rPr>
            </w:pPr>
            <w:r w:rsidRPr="0023013E">
              <w:rPr>
                <w:sz w:val="20"/>
                <w:szCs w:val="20"/>
              </w:rPr>
              <w:t xml:space="preserve">р. </w:t>
            </w:r>
            <w:proofErr w:type="spellStart"/>
            <w:r w:rsidRPr="0023013E">
              <w:rPr>
                <w:sz w:val="20"/>
                <w:szCs w:val="20"/>
              </w:rPr>
              <w:t>Елийска</w:t>
            </w:r>
            <w:proofErr w:type="spellEnd"/>
            <w:r w:rsidRPr="0023013E">
              <w:rPr>
                <w:sz w:val="20"/>
                <w:szCs w:val="20"/>
              </w:rPr>
              <w:t xml:space="preserve"> от извор до вливане в р.</w:t>
            </w:r>
            <w:r w:rsidRPr="0023013E">
              <w:rPr>
                <w:sz w:val="20"/>
                <w:szCs w:val="20"/>
              </w:rPr>
              <w:br/>
              <w:t>Янтра при Полски Тръмбеш</w:t>
            </w:r>
          </w:p>
        </w:tc>
        <w:tc>
          <w:tcPr>
            <w:tcW w:w="0" w:type="auto"/>
            <w:tcMar>
              <w:top w:w="0" w:type="dxa"/>
              <w:left w:w="45" w:type="dxa"/>
              <w:bottom w:w="0" w:type="dxa"/>
              <w:right w:w="45" w:type="dxa"/>
            </w:tcMar>
            <w:vAlign w:val="center"/>
            <w:hideMark/>
          </w:tcPr>
          <w:p w14:paraId="568B4E13" w14:textId="77777777" w:rsidR="00642759" w:rsidRPr="0023013E" w:rsidRDefault="0064275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393F0D76" w14:textId="77777777" w:rsidR="00642759" w:rsidRPr="0023013E" w:rsidRDefault="0064275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42F44A8C" w14:textId="77777777" w:rsidR="00642759" w:rsidRPr="0023013E" w:rsidRDefault="00642759" w:rsidP="005F75A1">
            <w:pPr>
              <w:widowControl w:val="0"/>
              <w:tabs>
                <w:tab w:val="left" w:pos="0"/>
                <w:tab w:val="left" w:pos="4820"/>
              </w:tabs>
              <w:jc w:val="both"/>
              <w:rPr>
                <w:sz w:val="20"/>
                <w:szCs w:val="20"/>
              </w:rPr>
            </w:pPr>
            <w:r w:rsidRPr="0023013E">
              <w:rPr>
                <w:sz w:val="20"/>
                <w:szCs w:val="20"/>
              </w:rPr>
              <w:t>неизвестно</w:t>
            </w:r>
          </w:p>
        </w:tc>
      </w:tr>
      <w:tr w:rsidR="00642759" w:rsidRPr="0023013E" w14:paraId="4D5E68B5" w14:textId="77777777" w:rsidTr="005F75A1">
        <w:trPr>
          <w:trHeight w:val="300"/>
        </w:trPr>
        <w:tc>
          <w:tcPr>
            <w:tcW w:w="0" w:type="auto"/>
            <w:tcMar>
              <w:top w:w="0" w:type="dxa"/>
              <w:left w:w="45" w:type="dxa"/>
              <w:bottom w:w="0" w:type="dxa"/>
              <w:right w:w="45" w:type="dxa"/>
            </w:tcMar>
            <w:vAlign w:val="center"/>
            <w:hideMark/>
          </w:tcPr>
          <w:p w14:paraId="45AA1526" w14:textId="77777777" w:rsidR="00642759" w:rsidRPr="0023013E" w:rsidRDefault="00642759" w:rsidP="005F75A1">
            <w:pPr>
              <w:widowControl w:val="0"/>
              <w:tabs>
                <w:tab w:val="left" w:pos="0"/>
                <w:tab w:val="left" w:pos="4820"/>
              </w:tabs>
              <w:jc w:val="both"/>
              <w:rPr>
                <w:sz w:val="20"/>
                <w:szCs w:val="20"/>
              </w:rPr>
            </w:pPr>
            <w:r w:rsidRPr="0023013E">
              <w:rPr>
                <w:sz w:val="20"/>
                <w:szCs w:val="20"/>
              </w:rPr>
              <w:t>BG1YN307R1027</w:t>
            </w:r>
          </w:p>
        </w:tc>
        <w:tc>
          <w:tcPr>
            <w:tcW w:w="0" w:type="auto"/>
            <w:tcMar>
              <w:top w:w="0" w:type="dxa"/>
              <w:left w:w="45" w:type="dxa"/>
              <w:bottom w:w="0" w:type="dxa"/>
              <w:right w:w="45" w:type="dxa"/>
            </w:tcMar>
            <w:vAlign w:val="center"/>
            <w:hideMark/>
          </w:tcPr>
          <w:p w14:paraId="28FA212E" w14:textId="77777777" w:rsidR="00642759" w:rsidRPr="0023013E" w:rsidRDefault="00642759" w:rsidP="005F75A1">
            <w:pPr>
              <w:widowControl w:val="0"/>
              <w:tabs>
                <w:tab w:val="left" w:pos="0"/>
                <w:tab w:val="left" w:pos="4820"/>
              </w:tabs>
              <w:jc w:val="both"/>
              <w:rPr>
                <w:sz w:val="20"/>
                <w:szCs w:val="20"/>
              </w:rPr>
            </w:pPr>
            <w:r w:rsidRPr="0023013E">
              <w:rPr>
                <w:sz w:val="20"/>
                <w:szCs w:val="20"/>
              </w:rPr>
              <w:t>ЯНТРА</w:t>
            </w:r>
          </w:p>
        </w:tc>
        <w:tc>
          <w:tcPr>
            <w:tcW w:w="0" w:type="auto"/>
            <w:tcMar>
              <w:top w:w="0" w:type="dxa"/>
              <w:left w:w="45" w:type="dxa"/>
              <w:bottom w:w="0" w:type="dxa"/>
              <w:right w:w="45" w:type="dxa"/>
            </w:tcMar>
            <w:vAlign w:val="center"/>
            <w:hideMark/>
          </w:tcPr>
          <w:p w14:paraId="1ED7BB67" w14:textId="77777777" w:rsidR="00642759" w:rsidRPr="0023013E" w:rsidRDefault="00642759" w:rsidP="005F75A1">
            <w:pPr>
              <w:widowControl w:val="0"/>
              <w:tabs>
                <w:tab w:val="left" w:pos="0"/>
                <w:tab w:val="left" w:pos="4820"/>
              </w:tabs>
              <w:jc w:val="both"/>
              <w:rPr>
                <w:sz w:val="20"/>
                <w:szCs w:val="20"/>
              </w:rPr>
            </w:pPr>
            <w:r w:rsidRPr="0023013E">
              <w:rPr>
                <w:sz w:val="20"/>
                <w:szCs w:val="20"/>
              </w:rPr>
              <w:t xml:space="preserve">р. Янтра от вливане на р. Росица при Крушето до вливане на р. </w:t>
            </w:r>
            <w:proofErr w:type="spellStart"/>
            <w:r w:rsidRPr="0023013E">
              <w:rPr>
                <w:sz w:val="20"/>
                <w:szCs w:val="20"/>
              </w:rPr>
              <w:t>Елийска</w:t>
            </w:r>
            <w:proofErr w:type="spellEnd"/>
            <w:r w:rsidRPr="0023013E">
              <w:rPr>
                <w:sz w:val="20"/>
                <w:szCs w:val="20"/>
              </w:rPr>
              <w:t xml:space="preserve"> при Полски Тръмбеш</w:t>
            </w:r>
          </w:p>
        </w:tc>
        <w:tc>
          <w:tcPr>
            <w:tcW w:w="0" w:type="auto"/>
            <w:tcMar>
              <w:top w:w="0" w:type="dxa"/>
              <w:left w:w="45" w:type="dxa"/>
              <w:bottom w:w="0" w:type="dxa"/>
              <w:right w:w="45" w:type="dxa"/>
            </w:tcMar>
            <w:vAlign w:val="center"/>
            <w:hideMark/>
          </w:tcPr>
          <w:p w14:paraId="553D2227" w14:textId="77777777" w:rsidR="00642759" w:rsidRPr="0023013E" w:rsidRDefault="0064275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255413CD" w14:textId="77777777" w:rsidR="00642759" w:rsidRPr="0023013E" w:rsidRDefault="0064275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25886CF3" w14:textId="77777777" w:rsidR="00642759" w:rsidRPr="0023013E" w:rsidRDefault="00642759" w:rsidP="005F75A1">
            <w:pPr>
              <w:widowControl w:val="0"/>
              <w:tabs>
                <w:tab w:val="left" w:pos="0"/>
                <w:tab w:val="left" w:pos="4820"/>
              </w:tabs>
              <w:jc w:val="both"/>
              <w:rPr>
                <w:sz w:val="20"/>
                <w:szCs w:val="20"/>
              </w:rPr>
            </w:pPr>
            <w:r w:rsidRPr="0023013E">
              <w:rPr>
                <w:sz w:val="20"/>
                <w:szCs w:val="20"/>
              </w:rPr>
              <w:t>неизвестно</w:t>
            </w:r>
          </w:p>
        </w:tc>
      </w:tr>
      <w:tr w:rsidR="00642759" w:rsidRPr="0023013E" w14:paraId="1866B090" w14:textId="77777777" w:rsidTr="005F75A1">
        <w:trPr>
          <w:trHeight w:val="300"/>
        </w:trPr>
        <w:tc>
          <w:tcPr>
            <w:tcW w:w="0" w:type="auto"/>
            <w:tcMar>
              <w:top w:w="0" w:type="dxa"/>
              <w:left w:w="45" w:type="dxa"/>
              <w:bottom w:w="0" w:type="dxa"/>
              <w:right w:w="45" w:type="dxa"/>
            </w:tcMar>
            <w:vAlign w:val="center"/>
            <w:hideMark/>
          </w:tcPr>
          <w:p w14:paraId="2AE80793" w14:textId="77777777" w:rsidR="00642759" w:rsidRPr="0023013E" w:rsidRDefault="00642759" w:rsidP="005F75A1">
            <w:pPr>
              <w:widowControl w:val="0"/>
              <w:tabs>
                <w:tab w:val="left" w:pos="0"/>
                <w:tab w:val="left" w:pos="4820"/>
              </w:tabs>
              <w:jc w:val="both"/>
              <w:rPr>
                <w:sz w:val="20"/>
                <w:szCs w:val="20"/>
              </w:rPr>
            </w:pPr>
            <w:r w:rsidRPr="0023013E">
              <w:rPr>
                <w:sz w:val="20"/>
                <w:szCs w:val="20"/>
              </w:rPr>
              <w:t>BG1YN400R1012</w:t>
            </w:r>
          </w:p>
        </w:tc>
        <w:tc>
          <w:tcPr>
            <w:tcW w:w="0" w:type="auto"/>
            <w:tcMar>
              <w:top w:w="0" w:type="dxa"/>
              <w:left w:w="45" w:type="dxa"/>
              <w:bottom w:w="0" w:type="dxa"/>
              <w:right w:w="45" w:type="dxa"/>
            </w:tcMar>
            <w:vAlign w:val="center"/>
            <w:hideMark/>
          </w:tcPr>
          <w:p w14:paraId="22775CA9" w14:textId="77777777" w:rsidR="00642759" w:rsidRPr="0023013E" w:rsidRDefault="00642759" w:rsidP="005F75A1">
            <w:pPr>
              <w:widowControl w:val="0"/>
              <w:tabs>
                <w:tab w:val="left" w:pos="0"/>
                <w:tab w:val="left" w:pos="4820"/>
              </w:tabs>
              <w:jc w:val="both"/>
              <w:rPr>
                <w:sz w:val="20"/>
                <w:szCs w:val="20"/>
              </w:rPr>
            </w:pPr>
            <w:r w:rsidRPr="0023013E">
              <w:rPr>
                <w:sz w:val="20"/>
                <w:szCs w:val="20"/>
              </w:rPr>
              <w:t>РОСИЦА</w:t>
            </w:r>
          </w:p>
        </w:tc>
        <w:tc>
          <w:tcPr>
            <w:tcW w:w="0" w:type="auto"/>
            <w:tcMar>
              <w:top w:w="0" w:type="dxa"/>
              <w:left w:w="45" w:type="dxa"/>
              <w:bottom w:w="0" w:type="dxa"/>
              <w:right w:w="45" w:type="dxa"/>
            </w:tcMar>
            <w:vAlign w:val="center"/>
            <w:hideMark/>
          </w:tcPr>
          <w:p w14:paraId="582A7318" w14:textId="77777777" w:rsidR="00642759" w:rsidRPr="0023013E" w:rsidRDefault="00642759" w:rsidP="005F75A1">
            <w:pPr>
              <w:widowControl w:val="0"/>
              <w:tabs>
                <w:tab w:val="left" w:pos="0"/>
                <w:tab w:val="left" w:pos="4820"/>
              </w:tabs>
              <w:jc w:val="both"/>
              <w:rPr>
                <w:sz w:val="20"/>
                <w:szCs w:val="20"/>
              </w:rPr>
            </w:pPr>
            <w:r w:rsidRPr="0023013E">
              <w:rPr>
                <w:sz w:val="20"/>
                <w:szCs w:val="20"/>
              </w:rPr>
              <w:t>р. Росица от язовир Александър Стамболийски до вливане на р. Негованка при Ресен</w:t>
            </w:r>
          </w:p>
        </w:tc>
        <w:tc>
          <w:tcPr>
            <w:tcW w:w="0" w:type="auto"/>
            <w:tcMar>
              <w:top w:w="0" w:type="dxa"/>
              <w:left w:w="45" w:type="dxa"/>
              <w:bottom w:w="0" w:type="dxa"/>
              <w:right w:w="45" w:type="dxa"/>
            </w:tcMar>
            <w:vAlign w:val="center"/>
            <w:hideMark/>
          </w:tcPr>
          <w:p w14:paraId="6F8E464B" w14:textId="77777777" w:rsidR="00642759" w:rsidRPr="0023013E" w:rsidRDefault="0064275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02B9EA3" w14:textId="77777777" w:rsidR="00642759" w:rsidRPr="0023013E" w:rsidRDefault="0064275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6471A290" w14:textId="77777777" w:rsidR="00642759" w:rsidRPr="0023013E" w:rsidRDefault="00642759" w:rsidP="005F75A1">
            <w:pPr>
              <w:widowControl w:val="0"/>
              <w:tabs>
                <w:tab w:val="left" w:pos="0"/>
                <w:tab w:val="left" w:pos="4820"/>
              </w:tabs>
              <w:jc w:val="both"/>
              <w:rPr>
                <w:sz w:val="20"/>
                <w:szCs w:val="20"/>
              </w:rPr>
            </w:pPr>
            <w:r w:rsidRPr="0023013E">
              <w:rPr>
                <w:sz w:val="20"/>
                <w:szCs w:val="20"/>
              </w:rPr>
              <w:t>добро</w:t>
            </w:r>
          </w:p>
        </w:tc>
      </w:tr>
      <w:tr w:rsidR="00642759" w:rsidRPr="0023013E" w14:paraId="66AD1A30" w14:textId="77777777" w:rsidTr="005F75A1">
        <w:trPr>
          <w:trHeight w:val="300"/>
        </w:trPr>
        <w:tc>
          <w:tcPr>
            <w:tcW w:w="0" w:type="auto"/>
            <w:tcMar>
              <w:top w:w="0" w:type="dxa"/>
              <w:left w:w="45" w:type="dxa"/>
              <w:bottom w:w="0" w:type="dxa"/>
              <w:right w:w="45" w:type="dxa"/>
            </w:tcMar>
            <w:vAlign w:val="center"/>
            <w:hideMark/>
          </w:tcPr>
          <w:p w14:paraId="1BC18932" w14:textId="77777777" w:rsidR="00642759" w:rsidRPr="0023013E" w:rsidRDefault="00642759" w:rsidP="005F75A1">
            <w:pPr>
              <w:widowControl w:val="0"/>
              <w:tabs>
                <w:tab w:val="left" w:pos="0"/>
                <w:tab w:val="left" w:pos="4820"/>
              </w:tabs>
              <w:jc w:val="both"/>
              <w:rPr>
                <w:sz w:val="20"/>
                <w:szCs w:val="20"/>
              </w:rPr>
            </w:pPr>
            <w:r w:rsidRPr="0023013E">
              <w:rPr>
                <w:sz w:val="20"/>
                <w:szCs w:val="20"/>
              </w:rPr>
              <w:t>BG1YN400R1112</w:t>
            </w:r>
          </w:p>
        </w:tc>
        <w:tc>
          <w:tcPr>
            <w:tcW w:w="0" w:type="auto"/>
            <w:tcMar>
              <w:top w:w="0" w:type="dxa"/>
              <w:left w:w="45" w:type="dxa"/>
              <w:bottom w:w="0" w:type="dxa"/>
              <w:right w:w="45" w:type="dxa"/>
            </w:tcMar>
            <w:vAlign w:val="center"/>
            <w:hideMark/>
          </w:tcPr>
          <w:p w14:paraId="6AB8F7B0" w14:textId="77777777" w:rsidR="00642759" w:rsidRPr="0023013E" w:rsidRDefault="00642759" w:rsidP="005F75A1">
            <w:pPr>
              <w:widowControl w:val="0"/>
              <w:tabs>
                <w:tab w:val="left" w:pos="0"/>
                <w:tab w:val="left" w:pos="4820"/>
              </w:tabs>
              <w:jc w:val="both"/>
              <w:rPr>
                <w:sz w:val="20"/>
                <w:szCs w:val="20"/>
              </w:rPr>
            </w:pPr>
            <w:r w:rsidRPr="0023013E">
              <w:rPr>
                <w:sz w:val="20"/>
                <w:szCs w:val="20"/>
              </w:rPr>
              <w:t>РОСИЦА</w:t>
            </w:r>
          </w:p>
        </w:tc>
        <w:tc>
          <w:tcPr>
            <w:tcW w:w="0" w:type="auto"/>
            <w:tcMar>
              <w:top w:w="0" w:type="dxa"/>
              <w:left w:w="45" w:type="dxa"/>
              <w:bottom w:w="0" w:type="dxa"/>
              <w:right w:w="45" w:type="dxa"/>
            </w:tcMar>
            <w:vAlign w:val="center"/>
            <w:hideMark/>
          </w:tcPr>
          <w:p w14:paraId="55030170" w14:textId="77777777" w:rsidR="00642759" w:rsidRPr="0023013E" w:rsidRDefault="00642759" w:rsidP="005F75A1">
            <w:pPr>
              <w:widowControl w:val="0"/>
              <w:tabs>
                <w:tab w:val="left" w:pos="0"/>
                <w:tab w:val="left" w:pos="4820"/>
              </w:tabs>
              <w:jc w:val="both"/>
              <w:rPr>
                <w:sz w:val="20"/>
                <w:szCs w:val="20"/>
              </w:rPr>
            </w:pPr>
            <w:r w:rsidRPr="0023013E">
              <w:rPr>
                <w:sz w:val="20"/>
                <w:szCs w:val="20"/>
              </w:rPr>
              <w:t>р. Росица от вливане на р. Негованка при Ресен до вливане в р. Янтра</w:t>
            </w:r>
          </w:p>
        </w:tc>
        <w:tc>
          <w:tcPr>
            <w:tcW w:w="0" w:type="auto"/>
            <w:tcMar>
              <w:top w:w="0" w:type="dxa"/>
              <w:left w:w="45" w:type="dxa"/>
              <w:bottom w:w="0" w:type="dxa"/>
              <w:right w:w="45" w:type="dxa"/>
            </w:tcMar>
            <w:vAlign w:val="center"/>
            <w:hideMark/>
          </w:tcPr>
          <w:p w14:paraId="6F5B121B" w14:textId="77777777" w:rsidR="00642759" w:rsidRPr="0023013E" w:rsidRDefault="0064275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13D28FA5" w14:textId="77777777" w:rsidR="00642759" w:rsidRPr="0023013E" w:rsidRDefault="00642759" w:rsidP="005F75A1">
            <w:pPr>
              <w:widowControl w:val="0"/>
              <w:tabs>
                <w:tab w:val="left" w:pos="0"/>
                <w:tab w:val="left" w:pos="4820"/>
              </w:tabs>
              <w:jc w:val="both"/>
              <w:rPr>
                <w:sz w:val="20"/>
                <w:szCs w:val="20"/>
              </w:rPr>
            </w:pPr>
            <w:r w:rsidRPr="0023013E">
              <w:rPr>
                <w:sz w:val="20"/>
                <w:szCs w:val="20"/>
              </w:rPr>
              <w:t>добро</w:t>
            </w:r>
          </w:p>
        </w:tc>
        <w:tc>
          <w:tcPr>
            <w:tcW w:w="0" w:type="auto"/>
            <w:tcMar>
              <w:top w:w="0" w:type="dxa"/>
              <w:left w:w="45" w:type="dxa"/>
              <w:bottom w:w="0" w:type="dxa"/>
              <w:right w:w="45" w:type="dxa"/>
            </w:tcMar>
            <w:vAlign w:val="center"/>
            <w:hideMark/>
          </w:tcPr>
          <w:p w14:paraId="0FDD6DE8" w14:textId="77777777" w:rsidR="00642759" w:rsidRPr="0023013E" w:rsidRDefault="00642759" w:rsidP="005F75A1">
            <w:pPr>
              <w:widowControl w:val="0"/>
              <w:tabs>
                <w:tab w:val="left" w:pos="0"/>
                <w:tab w:val="left" w:pos="4820"/>
              </w:tabs>
              <w:jc w:val="both"/>
              <w:rPr>
                <w:sz w:val="20"/>
                <w:szCs w:val="20"/>
              </w:rPr>
            </w:pPr>
            <w:r w:rsidRPr="0023013E">
              <w:rPr>
                <w:sz w:val="20"/>
                <w:szCs w:val="20"/>
              </w:rPr>
              <w:t>непостигащо добро</w:t>
            </w:r>
          </w:p>
        </w:tc>
      </w:tr>
    </w:tbl>
    <w:p w14:paraId="0B1AEFBA" w14:textId="77777777" w:rsidR="005F75A1" w:rsidRPr="0023013E" w:rsidRDefault="005F75A1" w:rsidP="00494070">
      <w:pPr>
        <w:widowControl w:val="0"/>
        <w:tabs>
          <w:tab w:val="left" w:pos="0"/>
          <w:tab w:val="left" w:pos="4820"/>
        </w:tabs>
        <w:spacing w:before="120" w:after="120" w:line="276" w:lineRule="auto"/>
        <w:ind w:firstLine="567"/>
        <w:jc w:val="both"/>
      </w:pPr>
    </w:p>
    <w:p w14:paraId="69B271FA" w14:textId="77777777" w:rsidR="005F75A1" w:rsidRPr="0023013E" w:rsidRDefault="005F75A1" w:rsidP="00494070">
      <w:pPr>
        <w:widowControl w:val="0"/>
        <w:tabs>
          <w:tab w:val="left" w:pos="0"/>
          <w:tab w:val="left" w:pos="4820"/>
        </w:tabs>
        <w:spacing w:before="120" w:after="120" w:line="276" w:lineRule="auto"/>
        <w:ind w:firstLine="567"/>
        <w:jc w:val="both"/>
      </w:pPr>
    </w:p>
    <w:p w14:paraId="3748232C" w14:textId="77777777" w:rsidR="005F75A1" w:rsidRPr="0023013E" w:rsidRDefault="005F75A1" w:rsidP="00494070">
      <w:pPr>
        <w:widowControl w:val="0"/>
        <w:tabs>
          <w:tab w:val="left" w:pos="0"/>
          <w:tab w:val="left" w:pos="4820"/>
        </w:tabs>
        <w:spacing w:before="120" w:after="120" w:line="276" w:lineRule="auto"/>
        <w:ind w:firstLine="567"/>
        <w:jc w:val="both"/>
      </w:pPr>
    </w:p>
    <w:p w14:paraId="24834AE4" w14:textId="77777777" w:rsidR="005F75A1" w:rsidRPr="0023013E" w:rsidRDefault="005F75A1" w:rsidP="00494070">
      <w:pPr>
        <w:widowControl w:val="0"/>
        <w:tabs>
          <w:tab w:val="left" w:pos="0"/>
          <w:tab w:val="left" w:pos="4820"/>
        </w:tabs>
        <w:spacing w:before="120" w:after="120" w:line="276" w:lineRule="auto"/>
        <w:ind w:firstLine="567"/>
        <w:jc w:val="both"/>
      </w:pPr>
    </w:p>
    <w:p w14:paraId="2BBD3159" w14:textId="3F63E369" w:rsidR="00BC204C" w:rsidRPr="0023013E" w:rsidRDefault="00BC204C" w:rsidP="00494070">
      <w:pPr>
        <w:pStyle w:val="Caption"/>
        <w:widowControl w:val="0"/>
        <w:tabs>
          <w:tab w:val="left" w:pos="0"/>
          <w:tab w:val="left" w:pos="4820"/>
        </w:tabs>
        <w:spacing w:before="120" w:after="120" w:line="276" w:lineRule="auto"/>
        <w:rPr>
          <w:b/>
          <w:bCs w:val="0"/>
        </w:rPr>
      </w:pPr>
      <w:bookmarkStart w:id="111" w:name="_Toc230906360"/>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13</w:t>
      </w:r>
      <w:r w:rsidRPr="0023013E">
        <w:rPr>
          <w:b/>
          <w:bCs w:val="0"/>
        </w:rPr>
        <w:fldChar w:fldCharType="end"/>
      </w:r>
      <w:r w:rsidRPr="0023013E">
        <w:rPr>
          <w:b/>
          <w:bCs w:val="0"/>
        </w:rPr>
        <w:t>. Засегнати от приоритетна зона 11 повърхностни водни тела</w:t>
      </w:r>
      <w:bookmarkEnd w:id="1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1"/>
        <w:gridCol w:w="1028"/>
        <w:gridCol w:w="3146"/>
        <w:gridCol w:w="1393"/>
        <w:gridCol w:w="1671"/>
        <w:gridCol w:w="1368"/>
      </w:tblGrid>
      <w:tr w:rsidR="00E365FE" w:rsidRPr="0023013E" w14:paraId="26173382" w14:textId="77777777" w:rsidTr="007E6224">
        <w:trPr>
          <w:trHeight w:val="499"/>
          <w:tblHeader/>
        </w:trPr>
        <w:tc>
          <w:tcPr>
            <w:tcW w:w="0" w:type="auto"/>
            <w:tcMar>
              <w:top w:w="0" w:type="dxa"/>
              <w:left w:w="45" w:type="dxa"/>
              <w:bottom w:w="0" w:type="dxa"/>
              <w:right w:w="45" w:type="dxa"/>
            </w:tcMar>
            <w:vAlign w:val="center"/>
            <w:hideMark/>
          </w:tcPr>
          <w:p w14:paraId="74B6E2B5"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27243C0E" w14:textId="66F8D2A1" w:rsidR="00E365FE" w:rsidRPr="0023013E" w:rsidRDefault="00E365FE" w:rsidP="00E365FE">
            <w:pPr>
              <w:widowControl w:val="0"/>
              <w:tabs>
                <w:tab w:val="left" w:pos="0"/>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3420BA21" w14:textId="32EDAF71" w:rsidR="00E365FE" w:rsidRPr="0023013E" w:rsidRDefault="00E365FE" w:rsidP="00E365FE">
            <w:pPr>
              <w:widowControl w:val="0"/>
              <w:tabs>
                <w:tab w:val="left" w:pos="0"/>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6691640B" w14:textId="09C31880" w:rsidR="00E365FE" w:rsidRPr="0023013E" w:rsidRDefault="00E365FE" w:rsidP="00E365FE">
            <w:pPr>
              <w:widowControl w:val="0"/>
              <w:tabs>
                <w:tab w:val="left" w:pos="0"/>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72B7F4F3"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163D1141"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Химично състояние</w:t>
            </w:r>
          </w:p>
        </w:tc>
      </w:tr>
      <w:tr w:rsidR="00AB43A9" w:rsidRPr="0023013E" w14:paraId="71694666" w14:textId="77777777" w:rsidTr="007E6224">
        <w:trPr>
          <w:trHeight w:val="300"/>
        </w:trPr>
        <w:tc>
          <w:tcPr>
            <w:tcW w:w="0" w:type="auto"/>
            <w:gridSpan w:val="6"/>
            <w:tcMar>
              <w:top w:w="0" w:type="dxa"/>
              <w:left w:w="45" w:type="dxa"/>
              <w:bottom w:w="0" w:type="dxa"/>
              <w:right w:w="45" w:type="dxa"/>
            </w:tcMar>
            <w:vAlign w:val="center"/>
          </w:tcPr>
          <w:p w14:paraId="63528FF3" w14:textId="2F0F8322" w:rsidR="00AB43A9" w:rsidRPr="0023013E" w:rsidRDefault="00AB43A9" w:rsidP="005F75A1">
            <w:pPr>
              <w:widowControl w:val="0"/>
              <w:tabs>
                <w:tab w:val="left" w:pos="0"/>
                <w:tab w:val="left" w:pos="4820"/>
              </w:tabs>
              <w:jc w:val="both"/>
              <w:rPr>
                <w:sz w:val="20"/>
                <w:szCs w:val="20"/>
              </w:rPr>
            </w:pPr>
            <w:r w:rsidRPr="0023013E">
              <w:rPr>
                <w:b/>
                <w:bCs/>
                <w:sz w:val="20"/>
                <w:szCs w:val="20"/>
              </w:rPr>
              <w:t>Басейнова дирекция „Дунавски район“</w:t>
            </w:r>
          </w:p>
        </w:tc>
      </w:tr>
      <w:tr w:rsidR="00BC204C" w:rsidRPr="0023013E" w14:paraId="3443BF69" w14:textId="77777777" w:rsidTr="009B5333">
        <w:trPr>
          <w:trHeight w:val="300"/>
        </w:trPr>
        <w:tc>
          <w:tcPr>
            <w:tcW w:w="0" w:type="auto"/>
            <w:tcMar>
              <w:top w:w="0" w:type="dxa"/>
              <w:left w:w="45" w:type="dxa"/>
              <w:bottom w:w="0" w:type="dxa"/>
              <w:right w:w="45" w:type="dxa"/>
            </w:tcMar>
            <w:vAlign w:val="center"/>
            <w:hideMark/>
          </w:tcPr>
          <w:p w14:paraId="477427F9" w14:textId="77777777" w:rsidR="00BC204C" w:rsidRPr="0023013E" w:rsidRDefault="00BC204C" w:rsidP="005F75A1">
            <w:pPr>
              <w:widowControl w:val="0"/>
              <w:tabs>
                <w:tab w:val="left" w:pos="0"/>
                <w:tab w:val="left" w:pos="4820"/>
              </w:tabs>
              <w:jc w:val="both"/>
              <w:rPr>
                <w:sz w:val="20"/>
                <w:szCs w:val="20"/>
              </w:rPr>
            </w:pPr>
            <w:r w:rsidRPr="0023013E">
              <w:rPr>
                <w:sz w:val="20"/>
                <w:szCs w:val="20"/>
              </w:rPr>
              <w:t>BG1OS400R010</w:t>
            </w:r>
          </w:p>
        </w:tc>
        <w:tc>
          <w:tcPr>
            <w:tcW w:w="0" w:type="auto"/>
            <w:tcMar>
              <w:top w:w="0" w:type="dxa"/>
              <w:left w:w="45" w:type="dxa"/>
              <w:bottom w:w="0" w:type="dxa"/>
              <w:right w:w="45" w:type="dxa"/>
            </w:tcMar>
            <w:vAlign w:val="center"/>
            <w:hideMark/>
          </w:tcPr>
          <w:p w14:paraId="4E2E50A6" w14:textId="77777777" w:rsidR="00BC204C" w:rsidRPr="0023013E" w:rsidRDefault="00BC204C" w:rsidP="005F75A1">
            <w:pPr>
              <w:widowControl w:val="0"/>
              <w:tabs>
                <w:tab w:val="left" w:pos="0"/>
                <w:tab w:val="left" w:pos="4820"/>
              </w:tabs>
              <w:jc w:val="both"/>
              <w:rPr>
                <w:sz w:val="20"/>
                <w:szCs w:val="20"/>
              </w:rPr>
            </w:pPr>
            <w:r w:rsidRPr="0023013E">
              <w:rPr>
                <w:sz w:val="20"/>
                <w:szCs w:val="20"/>
              </w:rPr>
              <w:t>ЛОМЯ</w:t>
            </w:r>
          </w:p>
        </w:tc>
        <w:tc>
          <w:tcPr>
            <w:tcW w:w="0" w:type="auto"/>
            <w:tcMar>
              <w:top w:w="0" w:type="dxa"/>
              <w:left w:w="45" w:type="dxa"/>
              <w:bottom w:w="0" w:type="dxa"/>
              <w:right w:w="45" w:type="dxa"/>
            </w:tcMar>
            <w:vAlign w:val="center"/>
            <w:hideMark/>
          </w:tcPr>
          <w:p w14:paraId="61D8DE4C" w14:textId="77777777" w:rsidR="00BC204C" w:rsidRPr="0023013E" w:rsidRDefault="00BC204C" w:rsidP="005F75A1">
            <w:pPr>
              <w:widowControl w:val="0"/>
              <w:tabs>
                <w:tab w:val="left" w:pos="0"/>
                <w:tab w:val="left" w:pos="4820"/>
              </w:tabs>
              <w:jc w:val="both"/>
              <w:rPr>
                <w:sz w:val="20"/>
                <w:szCs w:val="20"/>
              </w:rPr>
            </w:pPr>
            <w:r w:rsidRPr="0023013E">
              <w:rPr>
                <w:sz w:val="20"/>
                <w:szCs w:val="20"/>
              </w:rPr>
              <w:t>р. Ломя от извор до вливане в р. Осъм</w:t>
            </w:r>
          </w:p>
        </w:tc>
        <w:tc>
          <w:tcPr>
            <w:tcW w:w="0" w:type="auto"/>
            <w:tcMar>
              <w:top w:w="0" w:type="dxa"/>
              <w:left w:w="45" w:type="dxa"/>
              <w:bottom w:w="0" w:type="dxa"/>
              <w:right w:w="45" w:type="dxa"/>
            </w:tcMar>
            <w:vAlign w:val="center"/>
            <w:hideMark/>
          </w:tcPr>
          <w:p w14:paraId="57D4FC53" w14:textId="77777777" w:rsidR="00BC204C" w:rsidRPr="0023013E" w:rsidRDefault="00BC204C"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20E0D984" w14:textId="77777777" w:rsidR="00BC204C" w:rsidRPr="0023013E" w:rsidRDefault="00BC204C"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6D055CDD" w14:textId="77777777" w:rsidR="00BC204C" w:rsidRPr="0023013E" w:rsidRDefault="00BC204C" w:rsidP="005F75A1">
            <w:pPr>
              <w:widowControl w:val="0"/>
              <w:tabs>
                <w:tab w:val="left" w:pos="0"/>
                <w:tab w:val="left" w:pos="4820"/>
              </w:tabs>
              <w:jc w:val="both"/>
              <w:rPr>
                <w:sz w:val="20"/>
                <w:szCs w:val="20"/>
              </w:rPr>
            </w:pPr>
            <w:r w:rsidRPr="0023013E">
              <w:rPr>
                <w:sz w:val="20"/>
                <w:szCs w:val="20"/>
              </w:rPr>
              <w:t>добро</w:t>
            </w:r>
          </w:p>
        </w:tc>
      </w:tr>
      <w:tr w:rsidR="00BC204C" w:rsidRPr="0023013E" w14:paraId="35E57813" w14:textId="77777777" w:rsidTr="009B5333">
        <w:trPr>
          <w:trHeight w:val="300"/>
        </w:trPr>
        <w:tc>
          <w:tcPr>
            <w:tcW w:w="0" w:type="auto"/>
            <w:tcMar>
              <w:top w:w="0" w:type="dxa"/>
              <w:left w:w="45" w:type="dxa"/>
              <w:bottom w:w="0" w:type="dxa"/>
              <w:right w:w="45" w:type="dxa"/>
            </w:tcMar>
            <w:vAlign w:val="center"/>
            <w:hideMark/>
          </w:tcPr>
          <w:p w14:paraId="13F467D0" w14:textId="77777777" w:rsidR="00BC204C" w:rsidRPr="0023013E" w:rsidRDefault="00BC204C" w:rsidP="005F75A1">
            <w:pPr>
              <w:widowControl w:val="0"/>
              <w:tabs>
                <w:tab w:val="left" w:pos="0"/>
                <w:tab w:val="left" w:pos="4820"/>
              </w:tabs>
              <w:jc w:val="both"/>
              <w:rPr>
                <w:sz w:val="20"/>
                <w:szCs w:val="20"/>
              </w:rPr>
            </w:pPr>
            <w:r w:rsidRPr="0023013E">
              <w:rPr>
                <w:sz w:val="20"/>
                <w:szCs w:val="20"/>
              </w:rPr>
              <w:t>BG1OS700R1001</w:t>
            </w:r>
          </w:p>
        </w:tc>
        <w:tc>
          <w:tcPr>
            <w:tcW w:w="0" w:type="auto"/>
            <w:tcMar>
              <w:top w:w="0" w:type="dxa"/>
              <w:left w:w="45" w:type="dxa"/>
              <w:bottom w:w="0" w:type="dxa"/>
              <w:right w:w="45" w:type="dxa"/>
            </w:tcMar>
            <w:vAlign w:val="center"/>
            <w:hideMark/>
          </w:tcPr>
          <w:p w14:paraId="223F4B2A" w14:textId="77777777" w:rsidR="00BC204C" w:rsidRPr="0023013E" w:rsidRDefault="00BC204C" w:rsidP="005F75A1">
            <w:pPr>
              <w:widowControl w:val="0"/>
              <w:tabs>
                <w:tab w:val="left" w:pos="0"/>
                <w:tab w:val="left" w:pos="4820"/>
              </w:tabs>
              <w:jc w:val="both"/>
              <w:rPr>
                <w:sz w:val="20"/>
                <w:szCs w:val="20"/>
              </w:rPr>
            </w:pPr>
            <w:r w:rsidRPr="0023013E">
              <w:rPr>
                <w:sz w:val="20"/>
                <w:szCs w:val="20"/>
              </w:rPr>
              <w:t>ОСЪМ</w:t>
            </w:r>
          </w:p>
        </w:tc>
        <w:tc>
          <w:tcPr>
            <w:tcW w:w="0" w:type="auto"/>
            <w:tcMar>
              <w:top w:w="0" w:type="dxa"/>
              <w:left w:w="45" w:type="dxa"/>
              <w:bottom w:w="0" w:type="dxa"/>
              <w:right w:w="45" w:type="dxa"/>
            </w:tcMar>
            <w:vAlign w:val="center"/>
            <w:hideMark/>
          </w:tcPr>
          <w:p w14:paraId="7133515D" w14:textId="77777777" w:rsidR="00BC204C" w:rsidRPr="0023013E" w:rsidRDefault="00BC204C" w:rsidP="005F75A1">
            <w:pPr>
              <w:widowControl w:val="0"/>
              <w:tabs>
                <w:tab w:val="left" w:pos="0"/>
                <w:tab w:val="left" w:pos="4820"/>
              </w:tabs>
              <w:jc w:val="both"/>
              <w:rPr>
                <w:sz w:val="20"/>
                <w:szCs w:val="20"/>
              </w:rPr>
            </w:pPr>
            <w:r w:rsidRPr="0023013E">
              <w:rPr>
                <w:sz w:val="20"/>
                <w:szCs w:val="20"/>
              </w:rPr>
              <w:t>р. Осъм от вливане на реките Черни Осъм и Бели Осъм при Троян до вливане на р.</w:t>
            </w:r>
            <w:r w:rsidRPr="0023013E">
              <w:rPr>
                <w:sz w:val="20"/>
                <w:szCs w:val="20"/>
              </w:rPr>
              <w:br/>
            </w:r>
            <w:proofErr w:type="spellStart"/>
            <w:r w:rsidRPr="0023013E">
              <w:rPr>
                <w:sz w:val="20"/>
                <w:szCs w:val="20"/>
              </w:rPr>
              <w:t>Берница</w:t>
            </w:r>
            <w:proofErr w:type="spellEnd"/>
            <w:r w:rsidRPr="0023013E">
              <w:rPr>
                <w:sz w:val="20"/>
                <w:szCs w:val="20"/>
              </w:rPr>
              <w:t xml:space="preserve"> при Александрово, вкл. притоците - </w:t>
            </w:r>
            <w:proofErr w:type="spellStart"/>
            <w:r w:rsidRPr="0023013E">
              <w:rPr>
                <w:sz w:val="20"/>
                <w:szCs w:val="20"/>
              </w:rPr>
              <w:t>Команска</w:t>
            </w:r>
            <w:proofErr w:type="spellEnd"/>
            <w:r w:rsidRPr="0023013E">
              <w:rPr>
                <w:sz w:val="20"/>
                <w:szCs w:val="20"/>
              </w:rPr>
              <w:t xml:space="preserve">, Суха, </w:t>
            </w:r>
            <w:proofErr w:type="spellStart"/>
            <w:r w:rsidRPr="0023013E">
              <w:rPr>
                <w:sz w:val="20"/>
                <w:szCs w:val="20"/>
              </w:rPr>
              <w:t>Дрипля</w:t>
            </w:r>
            <w:proofErr w:type="spellEnd"/>
            <w:r w:rsidRPr="0023013E">
              <w:rPr>
                <w:sz w:val="20"/>
                <w:szCs w:val="20"/>
              </w:rPr>
              <w:t xml:space="preserve"> и </w:t>
            </w:r>
            <w:proofErr w:type="spellStart"/>
            <w:r w:rsidRPr="0023013E">
              <w:rPr>
                <w:sz w:val="20"/>
                <w:szCs w:val="20"/>
              </w:rPr>
              <w:t>Берница</w:t>
            </w:r>
            <w:proofErr w:type="spellEnd"/>
          </w:p>
        </w:tc>
        <w:tc>
          <w:tcPr>
            <w:tcW w:w="0" w:type="auto"/>
            <w:tcMar>
              <w:top w:w="0" w:type="dxa"/>
              <w:left w:w="45" w:type="dxa"/>
              <w:bottom w:w="0" w:type="dxa"/>
              <w:right w:w="45" w:type="dxa"/>
            </w:tcMar>
            <w:vAlign w:val="center"/>
            <w:hideMark/>
          </w:tcPr>
          <w:p w14:paraId="58C54516" w14:textId="77777777" w:rsidR="00BC204C" w:rsidRPr="0023013E" w:rsidRDefault="00BC204C"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22F830D7" w14:textId="77777777" w:rsidR="00BC204C" w:rsidRPr="0023013E" w:rsidRDefault="00BC204C"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26766566" w14:textId="77777777" w:rsidR="00BC204C" w:rsidRPr="0023013E" w:rsidRDefault="00BC204C" w:rsidP="005F75A1">
            <w:pPr>
              <w:widowControl w:val="0"/>
              <w:tabs>
                <w:tab w:val="left" w:pos="0"/>
                <w:tab w:val="left" w:pos="4820"/>
              </w:tabs>
              <w:jc w:val="both"/>
              <w:rPr>
                <w:sz w:val="20"/>
                <w:szCs w:val="20"/>
              </w:rPr>
            </w:pPr>
            <w:r w:rsidRPr="0023013E">
              <w:rPr>
                <w:sz w:val="20"/>
                <w:szCs w:val="20"/>
              </w:rPr>
              <w:t>непостигащо добро</w:t>
            </w:r>
          </w:p>
        </w:tc>
      </w:tr>
      <w:tr w:rsidR="00BC204C" w:rsidRPr="0023013E" w14:paraId="6115EB80" w14:textId="77777777" w:rsidTr="009B5333">
        <w:trPr>
          <w:trHeight w:val="300"/>
        </w:trPr>
        <w:tc>
          <w:tcPr>
            <w:tcW w:w="0" w:type="auto"/>
            <w:tcMar>
              <w:top w:w="0" w:type="dxa"/>
              <w:left w:w="45" w:type="dxa"/>
              <w:bottom w:w="0" w:type="dxa"/>
              <w:right w:w="45" w:type="dxa"/>
            </w:tcMar>
            <w:vAlign w:val="center"/>
            <w:hideMark/>
          </w:tcPr>
          <w:p w14:paraId="63D25E07" w14:textId="77777777" w:rsidR="00BC204C" w:rsidRPr="0023013E" w:rsidRDefault="00BC204C" w:rsidP="005F75A1">
            <w:pPr>
              <w:widowControl w:val="0"/>
              <w:tabs>
                <w:tab w:val="left" w:pos="0"/>
                <w:tab w:val="left" w:pos="4820"/>
              </w:tabs>
              <w:jc w:val="both"/>
              <w:rPr>
                <w:sz w:val="20"/>
                <w:szCs w:val="20"/>
              </w:rPr>
            </w:pPr>
            <w:r w:rsidRPr="0023013E">
              <w:rPr>
                <w:sz w:val="20"/>
                <w:szCs w:val="20"/>
              </w:rPr>
              <w:t>BG1OS700R1011</w:t>
            </w:r>
          </w:p>
        </w:tc>
        <w:tc>
          <w:tcPr>
            <w:tcW w:w="0" w:type="auto"/>
            <w:tcMar>
              <w:top w:w="0" w:type="dxa"/>
              <w:left w:w="45" w:type="dxa"/>
              <w:bottom w:w="0" w:type="dxa"/>
              <w:right w:w="45" w:type="dxa"/>
            </w:tcMar>
            <w:vAlign w:val="center"/>
            <w:hideMark/>
          </w:tcPr>
          <w:p w14:paraId="186E288F" w14:textId="77777777" w:rsidR="00BC204C" w:rsidRPr="0023013E" w:rsidRDefault="00BC204C" w:rsidP="005F75A1">
            <w:pPr>
              <w:widowControl w:val="0"/>
              <w:tabs>
                <w:tab w:val="left" w:pos="0"/>
                <w:tab w:val="left" w:pos="4820"/>
              </w:tabs>
              <w:jc w:val="both"/>
              <w:rPr>
                <w:sz w:val="20"/>
                <w:szCs w:val="20"/>
              </w:rPr>
            </w:pPr>
            <w:r w:rsidRPr="0023013E">
              <w:rPr>
                <w:sz w:val="20"/>
                <w:szCs w:val="20"/>
              </w:rPr>
              <w:t>ОСЪМ</w:t>
            </w:r>
          </w:p>
        </w:tc>
        <w:tc>
          <w:tcPr>
            <w:tcW w:w="0" w:type="auto"/>
            <w:tcMar>
              <w:top w:w="0" w:type="dxa"/>
              <w:left w:w="45" w:type="dxa"/>
              <w:bottom w:w="0" w:type="dxa"/>
              <w:right w:w="45" w:type="dxa"/>
            </w:tcMar>
            <w:vAlign w:val="center"/>
            <w:hideMark/>
          </w:tcPr>
          <w:p w14:paraId="5516ACA5" w14:textId="77777777" w:rsidR="00BC204C" w:rsidRPr="0023013E" w:rsidRDefault="00BC204C" w:rsidP="005F75A1">
            <w:pPr>
              <w:widowControl w:val="0"/>
              <w:tabs>
                <w:tab w:val="left" w:pos="0"/>
                <w:tab w:val="left" w:pos="4820"/>
              </w:tabs>
              <w:jc w:val="both"/>
              <w:rPr>
                <w:sz w:val="20"/>
                <w:szCs w:val="20"/>
              </w:rPr>
            </w:pPr>
            <w:r w:rsidRPr="0023013E">
              <w:rPr>
                <w:sz w:val="20"/>
                <w:szCs w:val="20"/>
              </w:rPr>
              <w:t xml:space="preserve">р. Осъм от вливане на р. </w:t>
            </w:r>
            <w:proofErr w:type="spellStart"/>
            <w:r w:rsidRPr="0023013E">
              <w:rPr>
                <w:sz w:val="20"/>
                <w:szCs w:val="20"/>
              </w:rPr>
              <w:t>Берница</w:t>
            </w:r>
            <w:proofErr w:type="spellEnd"/>
            <w:r w:rsidRPr="0023013E">
              <w:rPr>
                <w:sz w:val="20"/>
                <w:szCs w:val="20"/>
              </w:rPr>
              <w:t xml:space="preserve"> при Александрово до вливане на р. Ломя, вкл. приток р. Градежница</w:t>
            </w:r>
          </w:p>
        </w:tc>
        <w:tc>
          <w:tcPr>
            <w:tcW w:w="0" w:type="auto"/>
            <w:tcMar>
              <w:top w:w="0" w:type="dxa"/>
              <w:left w:w="45" w:type="dxa"/>
              <w:bottom w:w="0" w:type="dxa"/>
              <w:right w:w="45" w:type="dxa"/>
            </w:tcMar>
            <w:vAlign w:val="center"/>
            <w:hideMark/>
          </w:tcPr>
          <w:p w14:paraId="61EA26B5" w14:textId="77777777" w:rsidR="00BC204C" w:rsidRPr="0023013E" w:rsidRDefault="00BC204C"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6EDBD5C0" w14:textId="77777777" w:rsidR="00BC204C" w:rsidRPr="0023013E" w:rsidRDefault="00BC204C"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02A42B74" w14:textId="77777777" w:rsidR="00BC204C" w:rsidRPr="0023013E" w:rsidRDefault="00BC204C" w:rsidP="005F75A1">
            <w:pPr>
              <w:widowControl w:val="0"/>
              <w:tabs>
                <w:tab w:val="left" w:pos="0"/>
                <w:tab w:val="left" w:pos="4820"/>
              </w:tabs>
              <w:jc w:val="both"/>
              <w:rPr>
                <w:sz w:val="20"/>
                <w:szCs w:val="20"/>
              </w:rPr>
            </w:pPr>
            <w:r w:rsidRPr="0023013E">
              <w:rPr>
                <w:sz w:val="20"/>
                <w:szCs w:val="20"/>
              </w:rPr>
              <w:t>добро</w:t>
            </w:r>
          </w:p>
        </w:tc>
      </w:tr>
      <w:tr w:rsidR="00BC204C" w:rsidRPr="0023013E" w14:paraId="04E44783" w14:textId="77777777" w:rsidTr="009B5333">
        <w:trPr>
          <w:trHeight w:val="300"/>
        </w:trPr>
        <w:tc>
          <w:tcPr>
            <w:tcW w:w="0" w:type="auto"/>
            <w:tcMar>
              <w:top w:w="0" w:type="dxa"/>
              <w:left w:w="45" w:type="dxa"/>
              <w:bottom w:w="0" w:type="dxa"/>
              <w:right w:w="45" w:type="dxa"/>
            </w:tcMar>
            <w:vAlign w:val="center"/>
            <w:hideMark/>
          </w:tcPr>
          <w:p w14:paraId="1358E0B4" w14:textId="77777777" w:rsidR="00BC204C" w:rsidRPr="0023013E" w:rsidRDefault="00BC204C" w:rsidP="005F75A1">
            <w:pPr>
              <w:widowControl w:val="0"/>
              <w:tabs>
                <w:tab w:val="left" w:pos="0"/>
                <w:tab w:val="left" w:pos="4820"/>
              </w:tabs>
              <w:jc w:val="both"/>
              <w:rPr>
                <w:sz w:val="20"/>
                <w:szCs w:val="20"/>
              </w:rPr>
            </w:pPr>
            <w:r w:rsidRPr="0023013E">
              <w:rPr>
                <w:sz w:val="20"/>
                <w:szCs w:val="20"/>
              </w:rPr>
              <w:t>BG1OS700R1111</w:t>
            </w:r>
          </w:p>
        </w:tc>
        <w:tc>
          <w:tcPr>
            <w:tcW w:w="0" w:type="auto"/>
            <w:tcMar>
              <w:top w:w="0" w:type="dxa"/>
              <w:left w:w="45" w:type="dxa"/>
              <w:bottom w:w="0" w:type="dxa"/>
              <w:right w:w="45" w:type="dxa"/>
            </w:tcMar>
            <w:vAlign w:val="center"/>
            <w:hideMark/>
          </w:tcPr>
          <w:p w14:paraId="53B110C3" w14:textId="77777777" w:rsidR="00BC204C" w:rsidRPr="0023013E" w:rsidRDefault="00BC204C" w:rsidP="005F75A1">
            <w:pPr>
              <w:widowControl w:val="0"/>
              <w:tabs>
                <w:tab w:val="left" w:pos="0"/>
                <w:tab w:val="left" w:pos="4820"/>
              </w:tabs>
              <w:jc w:val="both"/>
              <w:rPr>
                <w:sz w:val="20"/>
                <w:szCs w:val="20"/>
              </w:rPr>
            </w:pPr>
            <w:r w:rsidRPr="0023013E">
              <w:rPr>
                <w:sz w:val="20"/>
                <w:szCs w:val="20"/>
              </w:rPr>
              <w:t>без име</w:t>
            </w:r>
          </w:p>
        </w:tc>
        <w:tc>
          <w:tcPr>
            <w:tcW w:w="0" w:type="auto"/>
            <w:tcMar>
              <w:top w:w="0" w:type="dxa"/>
              <w:left w:w="45" w:type="dxa"/>
              <w:bottom w:w="0" w:type="dxa"/>
              <w:right w:w="45" w:type="dxa"/>
            </w:tcMar>
            <w:vAlign w:val="center"/>
            <w:hideMark/>
          </w:tcPr>
          <w:p w14:paraId="4ADCEB98" w14:textId="77777777" w:rsidR="00BC204C" w:rsidRPr="0023013E" w:rsidRDefault="00BC204C" w:rsidP="005F75A1">
            <w:pPr>
              <w:widowControl w:val="0"/>
              <w:tabs>
                <w:tab w:val="left" w:pos="0"/>
                <w:tab w:val="left" w:pos="4820"/>
              </w:tabs>
              <w:jc w:val="both"/>
              <w:rPr>
                <w:sz w:val="20"/>
                <w:szCs w:val="20"/>
              </w:rPr>
            </w:pPr>
            <w:r w:rsidRPr="0023013E">
              <w:rPr>
                <w:sz w:val="20"/>
                <w:szCs w:val="20"/>
              </w:rPr>
              <w:t xml:space="preserve">карстов извор </w:t>
            </w:r>
            <w:proofErr w:type="spellStart"/>
            <w:r w:rsidRPr="0023013E">
              <w:rPr>
                <w:sz w:val="20"/>
                <w:szCs w:val="20"/>
              </w:rPr>
              <w:t>Маарата</w:t>
            </w:r>
            <w:proofErr w:type="spellEnd"/>
            <w:r w:rsidRPr="0023013E">
              <w:rPr>
                <w:sz w:val="20"/>
                <w:szCs w:val="20"/>
              </w:rPr>
              <w:t xml:space="preserve"> - Крушуна</w:t>
            </w:r>
          </w:p>
        </w:tc>
        <w:tc>
          <w:tcPr>
            <w:tcW w:w="0" w:type="auto"/>
            <w:tcMar>
              <w:top w:w="0" w:type="dxa"/>
              <w:left w:w="45" w:type="dxa"/>
              <w:bottom w:w="0" w:type="dxa"/>
              <w:right w:w="45" w:type="dxa"/>
            </w:tcMar>
            <w:vAlign w:val="center"/>
            <w:hideMark/>
          </w:tcPr>
          <w:p w14:paraId="18470F7F" w14:textId="77777777" w:rsidR="00BC204C" w:rsidRPr="0023013E" w:rsidRDefault="00BC204C"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792A367A" w14:textId="77777777" w:rsidR="00BC204C" w:rsidRPr="0023013E" w:rsidRDefault="00BC204C"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6378E120" w14:textId="77777777" w:rsidR="00BC204C" w:rsidRPr="0023013E" w:rsidRDefault="00BC204C" w:rsidP="005F75A1">
            <w:pPr>
              <w:widowControl w:val="0"/>
              <w:tabs>
                <w:tab w:val="left" w:pos="0"/>
                <w:tab w:val="left" w:pos="4820"/>
              </w:tabs>
              <w:jc w:val="both"/>
              <w:rPr>
                <w:sz w:val="20"/>
                <w:szCs w:val="20"/>
              </w:rPr>
            </w:pPr>
            <w:r w:rsidRPr="0023013E">
              <w:rPr>
                <w:sz w:val="20"/>
                <w:szCs w:val="20"/>
              </w:rPr>
              <w:t>добро</w:t>
            </w:r>
          </w:p>
        </w:tc>
      </w:tr>
      <w:tr w:rsidR="00BC204C" w:rsidRPr="0023013E" w14:paraId="57707A10" w14:textId="77777777" w:rsidTr="009B5333">
        <w:trPr>
          <w:trHeight w:val="300"/>
        </w:trPr>
        <w:tc>
          <w:tcPr>
            <w:tcW w:w="0" w:type="auto"/>
            <w:tcMar>
              <w:top w:w="0" w:type="dxa"/>
              <w:left w:w="45" w:type="dxa"/>
              <w:bottom w:w="0" w:type="dxa"/>
              <w:right w:w="45" w:type="dxa"/>
            </w:tcMar>
            <w:vAlign w:val="center"/>
            <w:hideMark/>
          </w:tcPr>
          <w:p w14:paraId="541CA31E" w14:textId="77777777" w:rsidR="00BC204C" w:rsidRPr="0023013E" w:rsidRDefault="00BC204C" w:rsidP="005F75A1">
            <w:pPr>
              <w:widowControl w:val="0"/>
              <w:tabs>
                <w:tab w:val="left" w:pos="0"/>
                <w:tab w:val="left" w:pos="4820"/>
              </w:tabs>
              <w:jc w:val="both"/>
              <w:rPr>
                <w:sz w:val="20"/>
                <w:szCs w:val="20"/>
              </w:rPr>
            </w:pPr>
            <w:r w:rsidRPr="0023013E">
              <w:rPr>
                <w:sz w:val="20"/>
                <w:szCs w:val="20"/>
              </w:rPr>
              <w:t>BG1YN400R006</w:t>
            </w:r>
          </w:p>
        </w:tc>
        <w:tc>
          <w:tcPr>
            <w:tcW w:w="0" w:type="auto"/>
            <w:tcMar>
              <w:top w:w="0" w:type="dxa"/>
              <w:left w:w="45" w:type="dxa"/>
              <w:bottom w:w="0" w:type="dxa"/>
              <w:right w:w="45" w:type="dxa"/>
            </w:tcMar>
            <w:vAlign w:val="center"/>
            <w:hideMark/>
          </w:tcPr>
          <w:p w14:paraId="69AA8E16" w14:textId="77777777" w:rsidR="00BC204C" w:rsidRPr="0023013E" w:rsidRDefault="00BC204C" w:rsidP="005F75A1">
            <w:pPr>
              <w:widowControl w:val="0"/>
              <w:tabs>
                <w:tab w:val="left" w:pos="0"/>
                <w:tab w:val="left" w:pos="4820"/>
              </w:tabs>
              <w:jc w:val="both"/>
              <w:rPr>
                <w:sz w:val="20"/>
                <w:szCs w:val="20"/>
              </w:rPr>
            </w:pPr>
            <w:r w:rsidRPr="0023013E">
              <w:rPr>
                <w:sz w:val="20"/>
                <w:szCs w:val="20"/>
              </w:rPr>
              <w:t>КРАПЕЦ</w:t>
            </w:r>
          </w:p>
        </w:tc>
        <w:tc>
          <w:tcPr>
            <w:tcW w:w="0" w:type="auto"/>
            <w:tcMar>
              <w:top w:w="0" w:type="dxa"/>
              <w:left w:w="45" w:type="dxa"/>
              <w:bottom w:w="0" w:type="dxa"/>
              <w:right w:w="45" w:type="dxa"/>
            </w:tcMar>
            <w:vAlign w:val="center"/>
            <w:hideMark/>
          </w:tcPr>
          <w:p w14:paraId="4F19DA2D" w14:textId="77777777" w:rsidR="00BC204C" w:rsidRPr="0023013E" w:rsidRDefault="00BC204C" w:rsidP="005F75A1">
            <w:pPr>
              <w:widowControl w:val="0"/>
              <w:tabs>
                <w:tab w:val="left" w:pos="0"/>
                <w:tab w:val="left" w:pos="4820"/>
              </w:tabs>
              <w:jc w:val="both"/>
              <w:rPr>
                <w:sz w:val="20"/>
                <w:szCs w:val="20"/>
              </w:rPr>
            </w:pPr>
            <w:r w:rsidRPr="0023013E">
              <w:rPr>
                <w:sz w:val="20"/>
                <w:szCs w:val="20"/>
              </w:rPr>
              <w:t>р. Крапец от язовир Крапец до язовир Александър Стамболийски</w:t>
            </w:r>
          </w:p>
        </w:tc>
        <w:tc>
          <w:tcPr>
            <w:tcW w:w="0" w:type="auto"/>
            <w:tcMar>
              <w:top w:w="0" w:type="dxa"/>
              <w:left w:w="45" w:type="dxa"/>
              <w:bottom w:w="0" w:type="dxa"/>
              <w:right w:w="45" w:type="dxa"/>
            </w:tcMar>
            <w:vAlign w:val="center"/>
            <w:hideMark/>
          </w:tcPr>
          <w:p w14:paraId="2DD3D7AD" w14:textId="77777777" w:rsidR="00BC204C" w:rsidRPr="0023013E" w:rsidRDefault="00BC204C"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3305CDD5" w14:textId="77777777" w:rsidR="00BC204C" w:rsidRPr="0023013E" w:rsidRDefault="00BC204C"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00B630E3" w14:textId="77777777" w:rsidR="00BC204C" w:rsidRPr="0023013E" w:rsidRDefault="00BC204C" w:rsidP="005F75A1">
            <w:pPr>
              <w:widowControl w:val="0"/>
              <w:tabs>
                <w:tab w:val="left" w:pos="0"/>
                <w:tab w:val="left" w:pos="4820"/>
              </w:tabs>
              <w:jc w:val="both"/>
              <w:rPr>
                <w:sz w:val="20"/>
                <w:szCs w:val="20"/>
              </w:rPr>
            </w:pPr>
            <w:r w:rsidRPr="0023013E">
              <w:rPr>
                <w:sz w:val="20"/>
                <w:szCs w:val="20"/>
              </w:rPr>
              <w:t>Добро</w:t>
            </w:r>
          </w:p>
        </w:tc>
      </w:tr>
      <w:tr w:rsidR="00BC204C" w:rsidRPr="0023013E" w14:paraId="5461048C" w14:textId="77777777" w:rsidTr="009B5333">
        <w:trPr>
          <w:trHeight w:val="300"/>
        </w:trPr>
        <w:tc>
          <w:tcPr>
            <w:tcW w:w="0" w:type="auto"/>
            <w:tcMar>
              <w:top w:w="0" w:type="dxa"/>
              <w:left w:w="45" w:type="dxa"/>
              <w:bottom w:w="0" w:type="dxa"/>
              <w:right w:w="45" w:type="dxa"/>
            </w:tcMar>
            <w:vAlign w:val="center"/>
            <w:hideMark/>
          </w:tcPr>
          <w:p w14:paraId="2772EF3F" w14:textId="77777777" w:rsidR="00BC204C" w:rsidRPr="0023013E" w:rsidRDefault="00BC204C" w:rsidP="005F75A1">
            <w:pPr>
              <w:widowControl w:val="0"/>
              <w:tabs>
                <w:tab w:val="left" w:pos="0"/>
                <w:tab w:val="left" w:pos="4820"/>
              </w:tabs>
              <w:jc w:val="both"/>
              <w:rPr>
                <w:sz w:val="20"/>
                <w:szCs w:val="20"/>
              </w:rPr>
            </w:pPr>
            <w:r w:rsidRPr="0023013E">
              <w:rPr>
                <w:sz w:val="20"/>
                <w:szCs w:val="20"/>
              </w:rPr>
              <w:t>BG1YN400R007</w:t>
            </w:r>
          </w:p>
        </w:tc>
        <w:tc>
          <w:tcPr>
            <w:tcW w:w="0" w:type="auto"/>
            <w:tcMar>
              <w:top w:w="0" w:type="dxa"/>
              <w:left w:w="45" w:type="dxa"/>
              <w:bottom w:w="0" w:type="dxa"/>
              <w:right w:w="45" w:type="dxa"/>
            </w:tcMar>
            <w:vAlign w:val="center"/>
            <w:hideMark/>
          </w:tcPr>
          <w:p w14:paraId="7F510B24" w14:textId="77777777" w:rsidR="00BC204C" w:rsidRPr="0023013E" w:rsidRDefault="00BC204C" w:rsidP="005F75A1">
            <w:pPr>
              <w:widowControl w:val="0"/>
              <w:tabs>
                <w:tab w:val="left" w:pos="0"/>
                <w:tab w:val="left" w:pos="4820"/>
              </w:tabs>
              <w:jc w:val="both"/>
              <w:rPr>
                <w:sz w:val="20"/>
                <w:szCs w:val="20"/>
              </w:rPr>
            </w:pPr>
            <w:r w:rsidRPr="0023013E">
              <w:rPr>
                <w:sz w:val="20"/>
                <w:szCs w:val="20"/>
              </w:rPr>
              <w:t>МАГЪР</w:t>
            </w:r>
          </w:p>
        </w:tc>
        <w:tc>
          <w:tcPr>
            <w:tcW w:w="0" w:type="auto"/>
            <w:tcMar>
              <w:top w:w="0" w:type="dxa"/>
              <w:left w:w="45" w:type="dxa"/>
              <w:bottom w:w="0" w:type="dxa"/>
              <w:right w:w="45" w:type="dxa"/>
            </w:tcMar>
            <w:vAlign w:val="center"/>
            <w:hideMark/>
          </w:tcPr>
          <w:p w14:paraId="63255A50" w14:textId="77777777" w:rsidR="00BC204C" w:rsidRPr="0023013E" w:rsidRDefault="00BC204C" w:rsidP="005F75A1">
            <w:pPr>
              <w:widowControl w:val="0"/>
              <w:tabs>
                <w:tab w:val="left" w:pos="0"/>
                <w:tab w:val="left" w:pos="4820"/>
              </w:tabs>
              <w:jc w:val="both"/>
              <w:rPr>
                <w:sz w:val="20"/>
                <w:szCs w:val="20"/>
              </w:rPr>
            </w:pPr>
            <w:r w:rsidRPr="0023013E">
              <w:rPr>
                <w:sz w:val="20"/>
                <w:szCs w:val="20"/>
              </w:rPr>
              <w:t xml:space="preserve">р. </w:t>
            </w:r>
            <w:proofErr w:type="spellStart"/>
            <w:r w:rsidRPr="0023013E">
              <w:rPr>
                <w:sz w:val="20"/>
                <w:szCs w:val="20"/>
              </w:rPr>
              <w:t>Магър</w:t>
            </w:r>
            <w:proofErr w:type="spellEnd"/>
            <w:r w:rsidRPr="0023013E">
              <w:rPr>
                <w:sz w:val="20"/>
                <w:szCs w:val="20"/>
              </w:rPr>
              <w:t xml:space="preserve"> от извор до язовир Александър Стамболийски</w:t>
            </w:r>
          </w:p>
        </w:tc>
        <w:tc>
          <w:tcPr>
            <w:tcW w:w="0" w:type="auto"/>
            <w:tcMar>
              <w:top w:w="0" w:type="dxa"/>
              <w:left w:w="45" w:type="dxa"/>
              <w:bottom w:w="0" w:type="dxa"/>
              <w:right w:w="45" w:type="dxa"/>
            </w:tcMar>
            <w:vAlign w:val="center"/>
            <w:hideMark/>
          </w:tcPr>
          <w:p w14:paraId="2B06A12E" w14:textId="77777777" w:rsidR="00BC204C" w:rsidRPr="0023013E" w:rsidRDefault="00BC204C"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38622DB0" w14:textId="77777777" w:rsidR="00BC204C" w:rsidRPr="0023013E" w:rsidRDefault="00BC204C"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297F99D2" w14:textId="77777777" w:rsidR="00BC204C" w:rsidRPr="0023013E" w:rsidRDefault="00BC204C" w:rsidP="005F75A1">
            <w:pPr>
              <w:widowControl w:val="0"/>
              <w:tabs>
                <w:tab w:val="left" w:pos="0"/>
                <w:tab w:val="left" w:pos="4820"/>
              </w:tabs>
              <w:jc w:val="both"/>
              <w:rPr>
                <w:sz w:val="20"/>
                <w:szCs w:val="20"/>
              </w:rPr>
            </w:pPr>
            <w:r w:rsidRPr="0023013E">
              <w:rPr>
                <w:sz w:val="20"/>
                <w:szCs w:val="20"/>
              </w:rPr>
              <w:t>Добро</w:t>
            </w:r>
          </w:p>
        </w:tc>
      </w:tr>
      <w:tr w:rsidR="00BC204C" w:rsidRPr="0023013E" w14:paraId="5BF6AC2F" w14:textId="77777777" w:rsidTr="009B5333">
        <w:trPr>
          <w:trHeight w:val="300"/>
        </w:trPr>
        <w:tc>
          <w:tcPr>
            <w:tcW w:w="0" w:type="auto"/>
            <w:tcMar>
              <w:top w:w="0" w:type="dxa"/>
              <w:left w:w="45" w:type="dxa"/>
              <w:bottom w:w="0" w:type="dxa"/>
              <w:right w:w="45" w:type="dxa"/>
            </w:tcMar>
            <w:vAlign w:val="center"/>
            <w:hideMark/>
          </w:tcPr>
          <w:p w14:paraId="44186FFB" w14:textId="77777777" w:rsidR="00BC204C" w:rsidRPr="0023013E" w:rsidRDefault="00BC204C" w:rsidP="005F75A1">
            <w:pPr>
              <w:widowControl w:val="0"/>
              <w:tabs>
                <w:tab w:val="left" w:pos="0"/>
                <w:tab w:val="left" w:pos="4820"/>
              </w:tabs>
              <w:jc w:val="both"/>
              <w:rPr>
                <w:sz w:val="20"/>
                <w:szCs w:val="20"/>
              </w:rPr>
            </w:pPr>
            <w:r w:rsidRPr="0023013E">
              <w:rPr>
                <w:sz w:val="20"/>
                <w:szCs w:val="20"/>
              </w:rPr>
              <w:t>BG1YN400R1012</w:t>
            </w:r>
          </w:p>
        </w:tc>
        <w:tc>
          <w:tcPr>
            <w:tcW w:w="0" w:type="auto"/>
            <w:tcMar>
              <w:top w:w="0" w:type="dxa"/>
              <w:left w:w="45" w:type="dxa"/>
              <w:bottom w:w="0" w:type="dxa"/>
              <w:right w:w="45" w:type="dxa"/>
            </w:tcMar>
            <w:vAlign w:val="center"/>
            <w:hideMark/>
          </w:tcPr>
          <w:p w14:paraId="788CBFE7" w14:textId="77777777" w:rsidR="00BC204C" w:rsidRPr="0023013E" w:rsidRDefault="00BC204C" w:rsidP="005F75A1">
            <w:pPr>
              <w:widowControl w:val="0"/>
              <w:tabs>
                <w:tab w:val="left" w:pos="0"/>
                <w:tab w:val="left" w:pos="4820"/>
              </w:tabs>
              <w:jc w:val="both"/>
              <w:rPr>
                <w:sz w:val="20"/>
                <w:szCs w:val="20"/>
              </w:rPr>
            </w:pPr>
            <w:r w:rsidRPr="0023013E">
              <w:rPr>
                <w:sz w:val="20"/>
                <w:szCs w:val="20"/>
              </w:rPr>
              <w:t>РОСИЦА</w:t>
            </w:r>
          </w:p>
        </w:tc>
        <w:tc>
          <w:tcPr>
            <w:tcW w:w="0" w:type="auto"/>
            <w:tcMar>
              <w:top w:w="0" w:type="dxa"/>
              <w:left w:w="45" w:type="dxa"/>
              <w:bottom w:w="0" w:type="dxa"/>
              <w:right w:w="45" w:type="dxa"/>
            </w:tcMar>
            <w:vAlign w:val="center"/>
            <w:hideMark/>
          </w:tcPr>
          <w:p w14:paraId="4AAB0B4F" w14:textId="77777777" w:rsidR="00BC204C" w:rsidRPr="0023013E" w:rsidRDefault="00BC204C" w:rsidP="005F75A1">
            <w:pPr>
              <w:widowControl w:val="0"/>
              <w:tabs>
                <w:tab w:val="left" w:pos="0"/>
                <w:tab w:val="left" w:pos="4820"/>
              </w:tabs>
              <w:jc w:val="both"/>
              <w:rPr>
                <w:sz w:val="20"/>
                <w:szCs w:val="20"/>
              </w:rPr>
            </w:pPr>
            <w:r w:rsidRPr="0023013E">
              <w:rPr>
                <w:sz w:val="20"/>
                <w:szCs w:val="20"/>
              </w:rPr>
              <w:t>р. Росица от язовир Александър Стамболийски до вливане на р. Негованка при Ресен</w:t>
            </w:r>
          </w:p>
        </w:tc>
        <w:tc>
          <w:tcPr>
            <w:tcW w:w="0" w:type="auto"/>
            <w:tcMar>
              <w:top w:w="0" w:type="dxa"/>
              <w:left w:w="45" w:type="dxa"/>
              <w:bottom w:w="0" w:type="dxa"/>
              <w:right w:w="45" w:type="dxa"/>
            </w:tcMar>
            <w:vAlign w:val="center"/>
            <w:hideMark/>
          </w:tcPr>
          <w:p w14:paraId="1EDDC26C" w14:textId="77777777" w:rsidR="00BC204C" w:rsidRPr="0023013E" w:rsidRDefault="00BC204C"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3C787237" w14:textId="77777777" w:rsidR="00BC204C" w:rsidRPr="0023013E" w:rsidRDefault="00BC204C"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73C27EAB" w14:textId="77777777" w:rsidR="00BC204C" w:rsidRPr="0023013E" w:rsidRDefault="00BC204C" w:rsidP="005F75A1">
            <w:pPr>
              <w:widowControl w:val="0"/>
              <w:tabs>
                <w:tab w:val="left" w:pos="0"/>
                <w:tab w:val="left" w:pos="4820"/>
              </w:tabs>
              <w:jc w:val="both"/>
              <w:rPr>
                <w:sz w:val="20"/>
                <w:szCs w:val="20"/>
              </w:rPr>
            </w:pPr>
            <w:r w:rsidRPr="0023013E">
              <w:rPr>
                <w:sz w:val="20"/>
                <w:szCs w:val="20"/>
              </w:rPr>
              <w:t>добро</w:t>
            </w:r>
          </w:p>
        </w:tc>
      </w:tr>
    </w:tbl>
    <w:p w14:paraId="767243F1" w14:textId="77777777" w:rsidR="00DE6EB2" w:rsidRPr="0023013E" w:rsidRDefault="00DE6EB2" w:rsidP="00494070">
      <w:pPr>
        <w:widowControl w:val="0"/>
        <w:tabs>
          <w:tab w:val="left" w:pos="0"/>
          <w:tab w:val="left" w:pos="4820"/>
        </w:tabs>
        <w:spacing w:before="120" w:after="120" w:line="276" w:lineRule="auto"/>
        <w:ind w:firstLine="567"/>
        <w:jc w:val="both"/>
      </w:pPr>
    </w:p>
    <w:p w14:paraId="5C4F0FB4" w14:textId="51B432E6" w:rsidR="00AB43A9" w:rsidRPr="0023013E" w:rsidRDefault="00AB43A9" w:rsidP="00494070">
      <w:pPr>
        <w:pStyle w:val="Caption"/>
        <w:widowControl w:val="0"/>
        <w:tabs>
          <w:tab w:val="left" w:pos="0"/>
          <w:tab w:val="left" w:pos="4820"/>
        </w:tabs>
        <w:spacing w:before="120" w:after="120" w:line="276" w:lineRule="auto"/>
        <w:rPr>
          <w:b/>
          <w:bCs w:val="0"/>
        </w:rPr>
      </w:pPr>
      <w:bookmarkStart w:id="112" w:name="_Toc230906361"/>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14</w:t>
      </w:r>
      <w:r w:rsidRPr="0023013E">
        <w:rPr>
          <w:b/>
          <w:bCs w:val="0"/>
        </w:rPr>
        <w:fldChar w:fldCharType="end"/>
      </w:r>
      <w:r w:rsidRPr="0023013E">
        <w:rPr>
          <w:b/>
          <w:bCs w:val="0"/>
        </w:rPr>
        <w:t>. Засегнати от приоритетна зона 21 повърхностни водни тела</w:t>
      </w:r>
      <w:bookmarkEnd w:id="1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1"/>
        <w:gridCol w:w="1645"/>
        <w:gridCol w:w="2919"/>
        <w:gridCol w:w="1272"/>
        <w:gridCol w:w="1471"/>
        <w:gridCol w:w="1299"/>
      </w:tblGrid>
      <w:tr w:rsidR="00E365FE" w:rsidRPr="0023013E" w14:paraId="61C7F302" w14:textId="77777777" w:rsidTr="007E6224">
        <w:trPr>
          <w:trHeight w:val="384"/>
          <w:tblHeader/>
        </w:trPr>
        <w:tc>
          <w:tcPr>
            <w:tcW w:w="0" w:type="auto"/>
            <w:tcMar>
              <w:top w:w="0" w:type="dxa"/>
              <w:left w:w="45" w:type="dxa"/>
              <w:bottom w:w="0" w:type="dxa"/>
              <w:right w:w="45" w:type="dxa"/>
            </w:tcMar>
            <w:vAlign w:val="center"/>
            <w:hideMark/>
          </w:tcPr>
          <w:p w14:paraId="1BA00875"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657125B3" w14:textId="5E743373" w:rsidR="00E365FE" w:rsidRPr="0023013E" w:rsidRDefault="00E365FE" w:rsidP="00E365FE">
            <w:pPr>
              <w:widowControl w:val="0"/>
              <w:tabs>
                <w:tab w:val="left" w:pos="0"/>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40C042E2" w14:textId="6EAB2D32" w:rsidR="00E365FE" w:rsidRPr="0023013E" w:rsidRDefault="00E365FE" w:rsidP="00E365FE">
            <w:pPr>
              <w:widowControl w:val="0"/>
              <w:tabs>
                <w:tab w:val="left" w:pos="0"/>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2AD29F6F" w14:textId="62145D02" w:rsidR="00E365FE" w:rsidRPr="0023013E" w:rsidRDefault="00E365FE" w:rsidP="00E365FE">
            <w:pPr>
              <w:widowControl w:val="0"/>
              <w:tabs>
                <w:tab w:val="left" w:pos="0"/>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6D3B3C2A"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1480051B"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Химично състояние</w:t>
            </w:r>
          </w:p>
        </w:tc>
      </w:tr>
      <w:tr w:rsidR="00AB43A9" w:rsidRPr="0023013E" w14:paraId="0601D2C1" w14:textId="77777777" w:rsidTr="007E6224">
        <w:trPr>
          <w:trHeight w:val="300"/>
        </w:trPr>
        <w:tc>
          <w:tcPr>
            <w:tcW w:w="0" w:type="auto"/>
            <w:gridSpan w:val="6"/>
            <w:tcMar>
              <w:top w:w="0" w:type="dxa"/>
              <w:left w:w="45" w:type="dxa"/>
              <w:bottom w:w="0" w:type="dxa"/>
              <w:right w:w="45" w:type="dxa"/>
            </w:tcMar>
            <w:vAlign w:val="center"/>
          </w:tcPr>
          <w:p w14:paraId="462EA1CB" w14:textId="5D4404B8" w:rsidR="00AB43A9" w:rsidRPr="0023013E" w:rsidRDefault="00AB43A9" w:rsidP="005F75A1">
            <w:pPr>
              <w:widowControl w:val="0"/>
              <w:tabs>
                <w:tab w:val="left" w:pos="0"/>
                <w:tab w:val="left" w:pos="4820"/>
              </w:tabs>
              <w:jc w:val="both"/>
              <w:rPr>
                <w:sz w:val="20"/>
                <w:szCs w:val="20"/>
              </w:rPr>
            </w:pPr>
            <w:r w:rsidRPr="0023013E">
              <w:rPr>
                <w:b/>
                <w:bCs/>
                <w:sz w:val="20"/>
                <w:szCs w:val="20"/>
              </w:rPr>
              <w:t>Басейнова дирекция „Дунавски район“</w:t>
            </w:r>
          </w:p>
        </w:tc>
      </w:tr>
      <w:tr w:rsidR="00AB43A9" w:rsidRPr="0023013E" w14:paraId="21B7E02A" w14:textId="77777777" w:rsidTr="004D7715">
        <w:trPr>
          <w:trHeight w:val="300"/>
        </w:trPr>
        <w:tc>
          <w:tcPr>
            <w:tcW w:w="0" w:type="auto"/>
            <w:tcMar>
              <w:top w:w="0" w:type="dxa"/>
              <w:left w:w="45" w:type="dxa"/>
              <w:bottom w:w="0" w:type="dxa"/>
              <w:right w:w="45" w:type="dxa"/>
            </w:tcMar>
            <w:vAlign w:val="center"/>
            <w:hideMark/>
          </w:tcPr>
          <w:p w14:paraId="3DA3D2BE"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BG1YN400R010</w:t>
            </w:r>
          </w:p>
        </w:tc>
        <w:tc>
          <w:tcPr>
            <w:tcW w:w="0" w:type="auto"/>
            <w:tcMar>
              <w:top w:w="0" w:type="dxa"/>
              <w:left w:w="45" w:type="dxa"/>
              <w:bottom w:w="0" w:type="dxa"/>
              <w:right w:w="45" w:type="dxa"/>
            </w:tcMar>
            <w:vAlign w:val="center"/>
            <w:hideMark/>
          </w:tcPr>
          <w:p w14:paraId="50D8863C" w14:textId="77777777" w:rsidR="00AB43A9" w:rsidRPr="0023013E" w:rsidRDefault="00AB43A9" w:rsidP="005F75A1">
            <w:pPr>
              <w:widowControl w:val="0"/>
              <w:tabs>
                <w:tab w:val="left" w:pos="0"/>
                <w:tab w:val="left" w:pos="4820"/>
              </w:tabs>
              <w:jc w:val="both"/>
              <w:rPr>
                <w:sz w:val="20"/>
                <w:szCs w:val="20"/>
              </w:rPr>
            </w:pPr>
            <w:r w:rsidRPr="0023013E">
              <w:rPr>
                <w:sz w:val="20"/>
                <w:szCs w:val="20"/>
              </w:rPr>
              <w:t>НЕГОВАНКА</w:t>
            </w:r>
          </w:p>
        </w:tc>
        <w:tc>
          <w:tcPr>
            <w:tcW w:w="0" w:type="auto"/>
            <w:tcMar>
              <w:top w:w="0" w:type="dxa"/>
              <w:left w:w="45" w:type="dxa"/>
              <w:bottom w:w="0" w:type="dxa"/>
              <w:right w:w="45" w:type="dxa"/>
            </w:tcMar>
            <w:vAlign w:val="center"/>
            <w:hideMark/>
          </w:tcPr>
          <w:p w14:paraId="1DA28304" w14:textId="77777777" w:rsidR="00AB43A9" w:rsidRPr="0023013E" w:rsidRDefault="00AB43A9" w:rsidP="005F75A1">
            <w:pPr>
              <w:widowControl w:val="0"/>
              <w:tabs>
                <w:tab w:val="left" w:pos="0"/>
                <w:tab w:val="left" w:pos="4820"/>
              </w:tabs>
              <w:jc w:val="both"/>
              <w:rPr>
                <w:sz w:val="20"/>
                <w:szCs w:val="20"/>
              </w:rPr>
            </w:pPr>
            <w:r w:rsidRPr="0023013E">
              <w:rPr>
                <w:sz w:val="20"/>
                <w:szCs w:val="20"/>
              </w:rPr>
              <w:t>р. Негованка от извор до вливане в р. Росица при Ресен</w:t>
            </w:r>
          </w:p>
        </w:tc>
        <w:tc>
          <w:tcPr>
            <w:tcW w:w="0" w:type="auto"/>
            <w:tcMar>
              <w:top w:w="0" w:type="dxa"/>
              <w:left w:w="45" w:type="dxa"/>
              <w:bottom w:w="0" w:type="dxa"/>
              <w:right w:w="45" w:type="dxa"/>
            </w:tcMar>
            <w:vAlign w:val="center"/>
            <w:hideMark/>
          </w:tcPr>
          <w:p w14:paraId="7E88F469"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671556AE" w14:textId="77777777" w:rsidR="00AB43A9" w:rsidRPr="0023013E" w:rsidRDefault="00AB43A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38AB38D6"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1A45B848" w14:textId="77777777" w:rsidTr="004D7715">
        <w:trPr>
          <w:trHeight w:val="300"/>
        </w:trPr>
        <w:tc>
          <w:tcPr>
            <w:tcW w:w="0" w:type="auto"/>
            <w:tcMar>
              <w:top w:w="0" w:type="dxa"/>
              <w:left w:w="45" w:type="dxa"/>
              <w:bottom w:w="0" w:type="dxa"/>
              <w:right w:w="45" w:type="dxa"/>
            </w:tcMar>
            <w:vAlign w:val="center"/>
            <w:hideMark/>
          </w:tcPr>
          <w:p w14:paraId="782FE8EF"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BG1YN400R011</w:t>
            </w:r>
          </w:p>
        </w:tc>
        <w:tc>
          <w:tcPr>
            <w:tcW w:w="0" w:type="auto"/>
            <w:tcMar>
              <w:top w:w="0" w:type="dxa"/>
              <w:left w:w="45" w:type="dxa"/>
              <w:bottom w:w="0" w:type="dxa"/>
              <w:right w:w="45" w:type="dxa"/>
            </w:tcMar>
            <w:vAlign w:val="center"/>
            <w:hideMark/>
          </w:tcPr>
          <w:p w14:paraId="61080252" w14:textId="77777777" w:rsidR="00AB43A9" w:rsidRPr="0023013E" w:rsidRDefault="00AB43A9" w:rsidP="005F75A1">
            <w:pPr>
              <w:widowControl w:val="0"/>
              <w:tabs>
                <w:tab w:val="left" w:pos="0"/>
                <w:tab w:val="left" w:pos="4820"/>
              </w:tabs>
              <w:jc w:val="both"/>
              <w:rPr>
                <w:sz w:val="20"/>
                <w:szCs w:val="20"/>
              </w:rPr>
            </w:pPr>
            <w:r w:rsidRPr="0023013E">
              <w:rPr>
                <w:sz w:val="20"/>
                <w:szCs w:val="20"/>
              </w:rPr>
              <w:t>БОХАТ</w:t>
            </w:r>
          </w:p>
        </w:tc>
        <w:tc>
          <w:tcPr>
            <w:tcW w:w="0" w:type="auto"/>
            <w:tcMar>
              <w:top w:w="0" w:type="dxa"/>
              <w:left w:w="45" w:type="dxa"/>
              <w:bottom w:w="0" w:type="dxa"/>
              <w:right w:w="45" w:type="dxa"/>
            </w:tcMar>
            <w:vAlign w:val="center"/>
            <w:hideMark/>
          </w:tcPr>
          <w:p w14:paraId="0B4DFA67"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р. </w:t>
            </w:r>
            <w:proofErr w:type="spellStart"/>
            <w:r w:rsidRPr="0023013E">
              <w:rPr>
                <w:sz w:val="20"/>
                <w:szCs w:val="20"/>
              </w:rPr>
              <w:t>Бохат</w:t>
            </w:r>
            <w:proofErr w:type="spellEnd"/>
            <w:r w:rsidRPr="0023013E">
              <w:rPr>
                <w:sz w:val="20"/>
                <w:szCs w:val="20"/>
              </w:rPr>
              <w:t xml:space="preserve"> от извор до вливане в р. Росица</w:t>
            </w:r>
          </w:p>
        </w:tc>
        <w:tc>
          <w:tcPr>
            <w:tcW w:w="0" w:type="auto"/>
            <w:tcMar>
              <w:top w:w="0" w:type="dxa"/>
              <w:left w:w="45" w:type="dxa"/>
              <w:bottom w:w="0" w:type="dxa"/>
              <w:right w:w="45" w:type="dxa"/>
            </w:tcMar>
            <w:vAlign w:val="center"/>
            <w:hideMark/>
          </w:tcPr>
          <w:p w14:paraId="498C0980"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1C55434D" w14:textId="77777777" w:rsidR="00AB43A9" w:rsidRPr="0023013E" w:rsidRDefault="00AB43A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0E03A59C" w14:textId="77777777" w:rsidR="00AB43A9" w:rsidRPr="0023013E" w:rsidRDefault="00AB43A9" w:rsidP="005F75A1">
            <w:pPr>
              <w:widowControl w:val="0"/>
              <w:tabs>
                <w:tab w:val="left" w:pos="0"/>
                <w:tab w:val="left" w:pos="4820"/>
              </w:tabs>
              <w:jc w:val="both"/>
              <w:rPr>
                <w:sz w:val="20"/>
                <w:szCs w:val="20"/>
              </w:rPr>
            </w:pPr>
            <w:r w:rsidRPr="0023013E">
              <w:rPr>
                <w:sz w:val="20"/>
                <w:szCs w:val="20"/>
              </w:rPr>
              <w:t>непостигащо добро</w:t>
            </w:r>
          </w:p>
        </w:tc>
      </w:tr>
      <w:tr w:rsidR="00AB43A9" w:rsidRPr="0023013E" w14:paraId="1BA69CBB" w14:textId="77777777" w:rsidTr="004D7715">
        <w:trPr>
          <w:trHeight w:val="300"/>
        </w:trPr>
        <w:tc>
          <w:tcPr>
            <w:tcW w:w="0" w:type="auto"/>
            <w:tcMar>
              <w:top w:w="0" w:type="dxa"/>
              <w:left w:w="45" w:type="dxa"/>
              <w:bottom w:w="0" w:type="dxa"/>
              <w:right w:w="45" w:type="dxa"/>
            </w:tcMar>
            <w:vAlign w:val="center"/>
            <w:hideMark/>
          </w:tcPr>
          <w:p w14:paraId="5018DAEC"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BG1YN400R1003</w:t>
            </w:r>
          </w:p>
        </w:tc>
        <w:tc>
          <w:tcPr>
            <w:tcW w:w="0" w:type="auto"/>
            <w:tcMar>
              <w:top w:w="0" w:type="dxa"/>
              <w:left w:w="45" w:type="dxa"/>
              <w:bottom w:w="0" w:type="dxa"/>
              <w:right w:w="45" w:type="dxa"/>
            </w:tcMar>
            <w:vAlign w:val="center"/>
            <w:hideMark/>
          </w:tcPr>
          <w:p w14:paraId="64936719" w14:textId="77777777" w:rsidR="00AB43A9" w:rsidRPr="0023013E" w:rsidRDefault="00AB43A9" w:rsidP="005F75A1">
            <w:pPr>
              <w:widowControl w:val="0"/>
              <w:tabs>
                <w:tab w:val="left" w:pos="0"/>
                <w:tab w:val="left" w:pos="4820"/>
              </w:tabs>
              <w:jc w:val="both"/>
              <w:rPr>
                <w:sz w:val="20"/>
                <w:szCs w:val="20"/>
              </w:rPr>
            </w:pPr>
            <w:r w:rsidRPr="0023013E">
              <w:rPr>
                <w:sz w:val="20"/>
                <w:szCs w:val="20"/>
              </w:rPr>
              <w:t>РОСИЦА</w:t>
            </w:r>
          </w:p>
        </w:tc>
        <w:tc>
          <w:tcPr>
            <w:tcW w:w="0" w:type="auto"/>
            <w:tcMar>
              <w:top w:w="0" w:type="dxa"/>
              <w:left w:w="45" w:type="dxa"/>
              <w:bottom w:w="0" w:type="dxa"/>
              <w:right w:w="45" w:type="dxa"/>
            </w:tcMar>
            <w:vAlign w:val="center"/>
            <w:hideMark/>
          </w:tcPr>
          <w:p w14:paraId="05E72259"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р. Росица от вливане на р. Видима до язовир Александър Стамболийски, вкл. приток р. </w:t>
            </w:r>
            <w:proofErr w:type="spellStart"/>
            <w:r w:rsidRPr="0023013E">
              <w:rPr>
                <w:sz w:val="20"/>
                <w:szCs w:val="20"/>
              </w:rPr>
              <w:t>Чупарата</w:t>
            </w:r>
            <w:proofErr w:type="spellEnd"/>
          </w:p>
        </w:tc>
        <w:tc>
          <w:tcPr>
            <w:tcW w:w="0" w:type="auto"/>
            <w:tcMar>
              <w:top w:w="0" w:type="dxa"/>
              <w:left w:w="45" w:type="dxa"/>
              <w:bottom w:w="0" w:type="dxa"/>
              <w:right w:w="45" w:type="dxa"/>
            </w:tcMar>
            <w:vAlign w:val="center"/>
            <w:hideMark/>
          </w:tcPr>
          <w:p w14:paraId="0F1D51E7"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72DBCCC7" w14:textId="77777777" w:rsidR="00AB43A9" w:rsidRPr="0023013E" w:rsidRDefault="00AB43A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754BE188" w14:textId="77777777" w:rsidR="00AB43A9" w:rsidRPr="0023013E" w:rsidRDefault="00AB43A9" w:rsidP="005F75A1">
            <w:pPr>
              <w:widowControl w:val="0"/>
              <w:tabs>
                <w:tab w:val="left" w:pos="0"/>
                <w:tab w:val="left" w:pos="4820"/>
              </w:tabs>
              <w:jc w:val="both"/>
              <w:rPr>
                <w:sz w:val="20"/>
                <w:szCs w:val="20"/>
              </w:rPr>
            </w:pPr>
            <w:r w:rsidRPr="0023013E">
              <w:rPr>
                <w:sz w:val="20"/>
                <w:szCs w:val="20"/>
              </w:rPr>
              <w:t>непостигащо добро</w:t>
            </w:r>
          </w:p>
        </w:tc>
      </w:tr>
      <w:tr w:rsidR="00AB43A9" w:rsidRPr="0023013E" w14:paraId="5E98862E" w14:textId="77777777" w:rsidTr="004D7715">
        <w:trPr>
          <w:trHeight w:val="300"/>
        </w:trPr>
        <w:tc>
          <w:tcPr>
            <w:tcW w:w="0" w:type="auto"/>
            <w:tcMar>
              <w:top w:w="0" w:type="dxa"/>
              <w:left w:w="45" w:type="dxa"/>
              <w:bottom w:w="0" w:type="dxa"/>
              <w:right w:w="45" w:type="dxa"/>
            </w:tcMar>
            <w:vAlign w:val="center"/>
            <w:hideMark/>
          </w:tcPr>
          <w:p w14:paraId="5BB3554F"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BG1YN400R1012</w:t>
            </w:r>
          </w:p>
        </w:tc>
        <w:tc>
          <w:tcPr>
            <w:tcW w:w="0" w:type="auto"/>
            <w:tcMar>
              <w:top w:w="0" w:type="dxa"/>
              <w:left w:w="45" w:type="dxa"/>
              <w:bottom w:w="0" w:type="dxa"/>
              <w:right w:w="45" w:type="dxa"/>
            </w:tcMar>
            <w:vAlign w:val="center"/>
            <w:hideMark/>
          </w:tcPr>
          <w:p w14:paraId="09DCADB7" w14:textId="77777777" w:rsidR="00AB43A9" w:rsidRPr="0023013E" w:rsidRDefault="00AB43A9" w:rsidP="005F75A1">
            <w:pPr>
              <w:widowControl w:val="0"/>
              <w:tabs>
                <w:tab w:val="left" w:pos="0"/>
                <w:tab w:val="left" w:pos="4820"/>
              </w:tabs>
              <w:jc w:val="both"/>
              <w:rPr>
                <w:sz w:val="20"/>
                <w:szCs w:val="20"/>
              </w:rPr>
            </w:pPr>
            <w:r w:rsidRPr="0023013E">
              <w:rPr>
                <w:sz w:val="20"/>
                <w:szCs w:val="20"/>
              </w:rPr>
              <w:t>РОСИЦА</w:t>
            </w:r>
          </w:p>
        </w:tc>
        <w:tc>
          <w:tcPr>
            <w:tcW w:w="0" w:type="auto"/>
            <w:tcMar>
              <w:top w:w="0" w:type="dxa"/>
              <w:left w:w="45" w:type="dxa"/>
              <w:bottom w:w="0" w:type="dxa"/>
              <w:right w:w="45" w:type="dxa"/>
            </w:tcMar>
            <w:vAlign w:val="center"/>
            <w:hideMark/>
          </w:tcPr>
          <w:p w14:paraId="7200FC2D" w14:textId="77777777" w:rsidR="00AB43A9" w:rsidRPr="0023013E" w:rsidRDefault="00AB43A9" w:rsidP="005F75A1">
            <w:pPr>
              <w:widowControl w:val="0"/>
              <w:tabs>
                <w:tab w:val="left" w:pos="0"/>
                <w:tab w:val="left" w:pos="4820"/>
              </w:tabs>
              <w:jc w:val="both"/>
              <w:rPr>
                <w:sz w:val="20"/>
                <w:szCs w:val="20"/>
              </w:rPr>
            </w:pPr>
            <w:r w:rsidRPr="0023013E">
              <w:rPr>
                <w:sz w:val="20"/>
                <w:szCs w:val="20"/>
              </w:rPr>
              <w:t>р. Росица от язовир Александър Стамболийски до вливане на р. Негованка при Ресен</w:t>
            </w:r>
          </w:p>
        </w:tc>
        <w:tc>
          <w:tcPr>
            <w:tcW w:w="0" w:type="auto"/>
            <w:tcMar>
              <w:top w:w="0" w:type="dxa"/>
              <w:left w:w="45" w:type="dxa"/>
              <w:bottom w:w="0" w:type="dxa"/>
              <w:right w:w="45" w:type="dxa"/>
            </w:tcMar>
            <w:vAlign w:val="center"/>
            <w:hideMark/>
          </w:tcPr>
          <w:p w14:paraId="2AD73B1E"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1E03AF9D" w14:textId="77777777" w:rsidR="00AB43A9" w:rsidRPr="0023013E" w:rsidRDefault="00AB43A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0E74D8FA"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63F225E2" w14:textId="77777777" w:rsidTr="004D7715">
        <w:trPr>
          <w:trHeight w:val="300"/>
        </w:trPr>
        <w:tc>
          <w:tcPr>
            <w:tcW w:w="0" w:type="auto"/>
            <w:tcMar>
              <w:top w:w="0" w:type="dxa"/>
              <w:left w:w="45" w:type="dxa"/>
              <w:bottom w:w="0" w:type="dxa"/>
              <w:right w:w="45" w:type="dxa"/>
            </w:tcMar>
            <w:vAlign w:val="center"/>
            <w:hideMark/>
          </w:tcPr>
          <w:p w14:paraId="34AB61AC"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BG1YN400R1103</w:t>
            </w:r>
          </w:p>
        </w:tc>
        <w:tc>
          <w:tcPr>
            <w:tcW w:w="0" w:type="auto"/>
            <w:tcMar>
              <w:top w:w="0" w:type="dxa"/>
              <w:left w:w="45" w:type="dxa"/>
              <w:bottom w:w="0" w:type="dxa"/>
              <w:right w:w="45" w:type="dxa"/>
            </w:tcMar>
            <w:vAlign w:val="center"/>
            <w:hideMark/>
          </w:tcPr>
          <w:p w14:paraId="2DCECF63" w14:textId="77777777" w:rsidR="00AB43A9" w:rsidRPr="0023013E" w:rsidRDefault="00AB43A9" w:rsidP="005F75A1">
            <w:pPr>
              <w:widowControl w:val="0"/>
              <w:tabs>
                <w:tab w:val="left" w:pos="0"/>
                <w:tab w:val="left" w:pos="4820"/>
              </w:tabs>
              <w:jc w:val="both"/>
              <w:rPr>
                <w:sz w:val="20"/>
                <w:szCs w:val="20"/>
              </w:rPr>
            </w:pPr>
            <w:r w:rsidRPr="0023013E">
              <w:rPr>
                <w:sz w:val="20"/>
                <w:szCs w:val="20"/>
              </w:rPr>
              <w:t>РОСИЦА</w:t>
            </w:r>
          </w:p>
        </w:tc>
        <w:tc>
          <w:tcPr>
            <w:tcW w:w="0" w:type="auto"/>
            <w:tcMar>
              <w:top w:w="0" w:type="dxa"/>
              <w:left w:w="45" w:type="dxa"/>
              <w:bottom w:w="0" w:type="dxa"/>
              <w:right w:w="45" w:type="dxa"/>
            </w:tcMar>
            <w:vAlign w:val="center"/>
            <w:hideMark/>
          </w:tcPr>
          <w:p w14:paraId="71F6E2E0"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р. Росица от вливане на р. </w:t>
            </w:r>
            <w:proofErr w:type="spellStart"/>
            <w:r w:rsidRPr="0023013E">
              <w:rPr>
                <w:sz w:val="20"/>
                <w:szCs w:val="20"/>
              </w:rPr>
              <w:t>Негойчевица</w:t>
            </w:r>
            <w:proofErr w:type="spellEnd"/>
            <w:r w:rsidRPr="0023013E">
              <w:rPr>
                <w:sz w:val="20"/>
                <w:szCs w:val="20"/>
              </w:rPr>
              <w:t xml:space="preserve"> при Стоките до вливане на р. Видима</w:t>
            </w:r>
          </w:p>
        </w:tc>
        <w:tc>
          <w:tcPr>
            <w:tcW w:w="0" w:type="auto"/>
            <w:tcMar>
              <w:top w:w="0" w:type="dxa"/>
              <w:left w:w="45" w:type="dxa"/>
              <w:bottom w:w="0" w:type="dxa"/>
              <w:right w:w="45" w:type="dxa"/>
            </w:tcMar>
            <w:vAlign w:val="center"/>
            <w:hideMark/>
          </w:tcPr>
          <w:p w14:paraId="276AAA61"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2172095"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c>
          <w:tcPr>
            <w:tcW w:w="0" w:type="auto"/>
            <w:tcMar>
              <w:top w:w="0" w:type="dxa"/>
              <w:left w:w="45" w:type="dxa"/>
              <w:bottom w:w="0" w:type="dxa"/>
              <w:right w:w="45" w:type="dxa"/>
            </w:tcMar>
            <w:vAlign w:val="center"/>
            <w:hideMark/>
          </w:tcPr>
          <w:p w14:paraId="0C49C9B3"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58FB3769" w14:textId="77777777" w:rsidTr="004D7715">
        <w:trPr>
          <w:trHeight w:val="300"/>
        </w:trPr>
        <w:tc>
          <w:tcPr>
            <w:tcW w:w="0" w:type="auto"/>
            <w:tcMar>
              <w:top w:w="0" w:type="dxa"/>
              <w:left w:w="45" w:type="dxa"/>
              <w:bottom w:w="0" w:type="dxa"/>
              <w:right w:w="45" w:type="dxa"/>
            </w:tcMar>
            <w:vAlign w:val="center"/>
            <w:hideMark/>
          </w:tcPr>
          <w:p w14:paraId="7EE1468C"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BG1YN700R1017</w:t>
            </w:r>
          </w:p>
        </w:tc>
        <w:tc>
          <w:tcPr>
            <w:tcW w:w="0" w:type="auto"/>
            <w:tcMar>
              <w:top w:w="0" w:type="dxa"/>
              <w:left w:w="45" w:type="dxa"/>
              <w:bottom w:w="0" w:type="dxa"/>
              <w:right w:w="45" w:type="dxa"/>
            </w:tcMar>
            <w:vAlign w:val="center"/>
            <w:hideMark/>
          </w:tcPr>
          <w:p w14:paraId="235C6A56" w14:textId="77777777" w:rsidR="00AB43A9" w:rsidRPr="0023013E" w:rsidRDefault="00AB43A9" w:rsidP="005F75A1">
            <w:pPr>
              <w:widowControl w:val="0"/>
              <w:tabs>
                <w:tab w:val="left" w:pos="0"/>
                <w:tab w:val="left" w:pos="4820"/>
              </w:tabs>
              <w:jc w:val="both"/>
              <w:rPr>
                <w:sz w:val="20"/>
                <w:szCs w:val="20"/>
              </w:rPr>
            </w:pPr>
            <w:r w:rsidRPr="0023013E">
              <w:rPr>
                <w:sz w:val="20"/>
                <w:szCs w:val="20"/>
              </w:rPr>
              <w:t>ЯНТРА</w:t>
            </w:r>
          </w:p>
        </w:tc>
        <w:tc>
          <w:tcPr>
            <w:tcW w:w="0" w:type="auto"/>
            <w:tcMar>
              <w:top w:w="0" w:type="dxa"/>
              <w:left w:w="45" w:type="dxa"/>
              <w:bottom w:w="0" w:type="dxa"/>
              <w:right w:w="45" w:type="dxa"/>
            </w:tcMar>
            <w:vAlign w:val="center"/>
            <w:hideMark/>
          </w:tcPr>
          <w:p w14:paraId="2B683A4A" w14:textId="77777777" w:rsidR="00AB43A9" w:rsidRPr="0023013E" w:rsidRDefault="00AB43A9" w:rsidP="005F75A1">
            <w:pPr>
              <w:widowControl w:val="0"/>
              <w:tabs>
                <w:tab w:val="left" w:pos="0"/>
                <w:tab w:val="left" w:pos="4820"/>
              </w:tabs>
              <w:jc w:val="both"/>
              <w:rPr>
                <w:sz w:val="20"/>
                <w:szCs w:val="20"/>
              </w:rPr>
            </w:pPr>
            <w:r w:rsidRPr="0023013E">
              <w:rPr>
                <w:sz w:val="20"/>
                <w:szCs w:val="20"/>
              </w:rPr>
              <w:t>р. Янтра от вливане на р. Белица при Велико Търново до вливане на р.</w:t>
            </w:r>
            <w:r w:rsidRPr="0023013E">
              <w:rPr>
                <w:sz w:val="20"/>
                <w:szCs w:val="20"/>
              </w:rPr>
              <w:br/>
              <w:t>Лефеджа при Горски долен Тръмбеш</w:t>
            </w:r>
          </w:p>
        </w:tc>
        <w:tc>
          <w:tcPr>
            <w:tcW w:w="0" w:type="auto"/>
            <w:tcMar>
              <w:top w:w="0" w:type="dxa"/>
              <w:left w:w="45" w:type="dxa"/>
              <w:bottom w:w="0" w:type="dxa"/>
              <w:right w:w="45" w:type="dxa"/>
            </w:tcMar>
            <w:vAlign w:val="center"/>
            <w:hideMark/>
          </w:tcPr>
          <w:p w14:paraId="5890E294"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9511C5C" w14:textId="77777777" w:rsidR="00AB43A9" w:rsidRPr="0023013E" w:rsidRDefault="00AB43A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47B9D208"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26E69421" w14:textId="77777777" w:rsidTr="004D7715">
        <w:trPr>
          <w:trHeight w:val="300"/>
        </w:trPr>
        <w:tc>
          <w:tcPr>
            <w:tcW w:w="0" w:type="auto"/>
            <w:tcMar>
              <w:top w:w="0" w:type="dxa"/>
              <w:left w:w="45" w:type="dxa"/>
              <w:bottom w:w="0" w:type="dxa"/>
              <w:right w:w="45" w:type="dxa"/>
            </w:tcMar>
            <w:vAlign w:val="center"/>
            <w:hideMark/>
          </w:tcPr>
          <w:p w14:paraId="012D7B82"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BG1YN800R1016</w:t>
            </w:r>
          </w:p>
        </w:tc>
        <w:tc>
          <w:tcPr>
            <w:tcW w:w="0" w:type="auto"/>
            <w:tcMar>
              <w:top w:w="0" w:type="dxa"/>
              <w:left w:w="45" w:type="dxa"/>
              <w:bottom w:w="0" w:type="dxa"/>
              <w:right w:w="45" w:type="dxa"/>
            </w:tcMar>
            <w:vAlign w:val="center"/>
            <w:hideMark/>
          </w:tcPr>
          <w:p w14:paraId="48E7D90E" w14:textId="77777777" w:rsidR="00AB43A9" w:rsidRPr="0023013E" w:rsidRDefault="00AB43A9" w:rsidP="005F75A1">
            <w:pPr>
              <w:widowControl w:val="0"/>
              <w:tabs>
                <w:tab w:val="left" w:pos="0"/>
                <w:tab w:val="left" w:pos="4820"/>
              </w:tabs>
              <w:jc w:val="both"/>
              <w:rPr>
                <w:sz w:val="20"/>
                <w:szCs w:val="20"/>
              </w:rPr>
            </w:pPr>
            <w:r w:rsidRPr="0023013E">
              <w:rPr>
                <w:sz w:val="20"/>
                <w:szCs w:val="20"/>
              </w:rPr>
              <w:t>ДРЯНОВСКА</w:t>
            </w:r>
          </w:p>
        </w:tc>
        <w:tc>
          <w:tcPr>
            <w:tcW w:w="0" w:type="auto"/>
            <w:tcMar>
              <w:top w:w="0" w:type="dxa"/>
              <w:left w:w="45" w:type="dxa"/>
              <w:bottom w:w="0" w:type="dxa"/>
              <w:right w:w="45" w:type="dxa"/>
            </w:tcMar>
            <w:vAlign w:val="center"/>
            <w:hideMark/>
          </w:tcPr>
          <w:p w14:paraId="017EDC16"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р. Дряновска от Трявна до вливане в </w:t>
            </w:r>
            <w:proofErr w:type="spellStart"/>
            <w:r w:rsidRPr="0023013E">
              <w:rPr>
                <w:sz w:val="20"/>
                <w:szCs w:val="20"/>
              </w:rPr>
              <w:t>р.Белица</w:t>
            </w:r>
            <w:proofErr w:type="spellEnd"/>
            <w:r w:rsidRPr="0023013E">
              <w:rPr>
                <w:sz w:val="20"/>
                <w:szCs w:val="20"/>
              </w:rPr>
              <w:t xml:space="preserve"> при </w:t>
            </w:r>
            <w:proofErr w:type="spellStart"/>
            <w:r w:rsidRPr="0023013E">
              <w:rPr>
                <w:sz w:val="20"/>
                <w:szCs w:val="20"/>
              </w:rPr>
              <w:t>Дебеле</w:t>
            </w:r>
            <w:proofErr w:type="spellEnd"/>
          </w:p>
        </w:tc>
        <w:tc>
          <w:tcPr>
            <w:tcW w:w="0" w:type="auto"/>
            <w:tcMar>
              <w:top w:w="0" w:type="dxa"/>
              <w:left w:w="45" w:type="dxa"/>
              <w:bottom w:w="0" w:type="dxa"/>
              <w:right w:w="45" w:type="dxa"/>
            </w:tcMar>
            <w:vAlign w:val="center"/>
            <w:hideMark/>
          </w:tcPr>
          <w:p w14:paraId="7ACDE971"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8818FC2" w14:textId="77777777" w:rsidR="00AB43A9" w:rsidRPr="0023013E" w:rsidRDefault="00AB43A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2D74E6A9"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030F1505" w14:textId="77777777" w:rsidTr="004D7715">
        <w:trPr>
          <w:trHeight w:val="300"/>
        </w:trPr>
        <w:tc>
          <w:tcPr>
            <w:tcW w:w="0" w:type="auto"/>
            <w:tcMar>
              <w:top w:w="0" w:type="dxa"/>
              <w:left w:w="45" w:type="dxa"/>
              <w:bottom w:w="0" w:type="dxa"/>
              <w:right w:w="45" w:type="dxa"/>
            </w:tcMar>
            <w:vAlign w:val="center"/>
            <w:hideMark/>
          </w:tcPr>
          <w:p w14:paraId="44018692"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BG1YN800R1033</w:t>
            </w:r>
          </w:p>
        </w:tc>
        <w:tc>
          <w:tcPr>
            <w:tcW w:w="0" w:type="auto"/>
            <w:tcMar>
              <w:top w:w="0" w:type="dxa"/>
              <w:left w:w="45" w:type="dxa"/>
              <w:bottom w:w="0" w:type="dxa"/>
              <w:right w:w="45" w:type="dxa"/>
            </w:tcMar>
            <w:vAlign w:val="center"/>
            <w:hideMark/>
          </w:tcPr>
          <w:p w14:paraId="099467C2" w14:textId="77777777" w:rsidR="00AB43A9" w:rsidRPr="0023013E" w:rsidRDefault="00AB43A9" w:rsidP="005F75A1">
            <w:pPr>
              <w:widowControl w:val="0"/>
              <w:tabs>
                <w:tab w:val="left" w:pos="0"/>
                <w:tab w:val="left" w:pos="4820"/>
              </w:tabs>
              <w:jc w:val="both"/>
              <w:rPr>
                <w:sz w:val="20"/>
                <w:szCs w:val="20"/>
              </w:rPr>
            </w:pPr>
            <w:r w:rsidRPr="0023013E">
              <w:rPr>
                <w:sz w:val="20"/>
                <w:szCs w:val="20"/>
              </w:rPr>
              <w:t>БЕЛИЦА</w:t>
            </w:r>
          </w:p>
        </w:tc>
        <w:tc>
          <w:tcPr>
            <w:tcW w:w="0" w:type="auto"/>
            <w:tcMar>
              <w:top w:w="0" w:type="dxa"/>
              <w:left w:w="45" w:type="dxa"/>
              <w:bottom w:w="0" w:type="dxa"/>
              <w:right w:w="45" w:type="dxa"/>
            </w:tcMar>
            <w:vAlign w:val="center"/>
            <w:hideMark/>
          </w:tcPr>
          <w:p w14:paraId="1D5D335A"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р. Белица от вливане на р. Райковска при Вонеща вода до вливане в р. Янтра при </w:t>
            </w:r>
            <w:proofErr w:type="spellStart"/>
            <w:r w:rsidRPr="0023013E">
              <w:rPr>
                <w:sz w:val="20"/>
                <w:szCs w:val="20"/>
              </w:rPr>
              <w:t>при</w:t>
            </w:r>
            <w:proofErr w:type="spellEnd"/>
            <w:r w:rsidRPr="0023013E">
              <w:rPr>
                <w:sz w:val="20"/>
                <w:szCs w:val="20"/>
              </w:rPr>
              <w:t xml:space="preserve"> </w:t>
            </w:r>
            <w:r w:rsidRPr="0023013E">
              <w:rPr>
                <w:sz w:val="20"/>
                <w:szCs w:val="20"/>
              </w:rPr>
              <w:lastRenderedPageBreak/>
              <w:t xml:space="preserve">Велико Търново вкл. Приток - р. </w:t>
            </w:r>
            <w:proofErr w:type="spellStart"/>
            <w:r w:rsidRPr="0023013E">
              <w:rPr>
                <w:sz w:val="20"/>
                <w:szCs w:val="20"/>
              </w:rPr>
              <w:t>Еньовица</w:t>
            </w:r>
            <w:proofErr w:type="spellEnd"/>
          </w:p>
        </w:tc>
        <w:tc>
          <w:tcPr>
            <w:tcW w:w="0" w:type="auto"/>
            <w:tcMar>
              <w:top w:w="0" w:type="dxa"/>
              <w:left w:w="45" w:type="dxa"/>
              <w:bottom w:w="0" w:type="dxa"/>
              <w:right w:w="45" w:type="dxa"/>
            </w:tcMar>
            <w:vAlign w:val="center"/>
            <w:hideMark/>
          </w:tcPr>
          <w:p w14:paraId="1B87CE2D" w14:textId="77777777" w:rsidR="00AB43A9" w:rsidRPr="0023013E" w:rsidRDefault="00AB43A9" w:rsidP="005F75A1">
            <w:pPr>
              <w:widowControl w:val="0"/>
              <w:tabs>
                <w:tab w:val="left" w:pos="0"/>
                <w:tab w:val="left" w:pos="4820"/>
              </w:tabs>
              <w:jc w:val="both"/>
              <w:rPr>
                <w:sz w:val="20"/>
                <w:szCs w:val="20"/>
              </w:rPr>
            </w:pPr>
            <w:r w:rsidRPr="0023013E">
              <w:rPr>
                <w:sz w:val="20"/>
                <w:szCs w:val="20"/>
              </w:rPr>
              <w:lastRenderedPageBreak/>
              <w:t>естествено</w:t>
            </w:r>
          </w:p>
        </w:tc>
        <w:tc>
          <w:tcPr>
            <w:tcW w:w="0" w:type="auto"/>
            <w:tcMar>
              <w:top w:w="0" w:type="dxa"/>
              <w:left w:w="45" w:type="dxa"/>
              <w:bottom w:w="0" w:type="dxa"/>
              <w:right w:w="45" w:type="dxa"/>
            </w:tcMar>
            <w:vAlign w:val="center"/>
            <w:hideMark/>
          </w:tcPr>
          <w:p w14:paraId="43FD5CF4" w14:textId="77777777" w:rsidR="00AB43A9" w:rsidRPr="0023013E" w:rsidRDefault="00AB43A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69E3D6DA"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691002D0" w14:textId="77777777" w:rsidTr="004D7715">
        <w:trPr>
          <w:trHeight w:val="300"/>
        </w:trPr>
        <w:tc>
          <w:tcPr>
            <w:tcW w:w="0" w:type="auto"/>
            <w:tcMar>
              <w:top w:w="0" w:type="dxa"/>
              <w:left w:w="45" w:type="dxa"/>
              <w:bottom w:w="0" w:type="dxa"/>
              <w:right w:w="45" w:type="dxa"/>
            </w:tcMar>
            <w:vAlign w:val="center"/>
            <w:hideMark/>
          </w:tcPr>
          <w:p w14:paraId="7AA5C207"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BG1YN800R1133</w:t>
            </w:r>
          </w:p>
        </w:tc>
        <w:tc>
          <w:tcPr>
            <w:tcW w:w="0" w:type="auto"/>
            <w:tcMar>
              <w:top w:w="0" w:type="dxa"/>
              <w:left w:w="45" w:type="dxa"/>
              <w:bottom w:w="0" w:type="dxa"/>
              <w:right w:w="45" w:type="dxa"/>
            </w:tcMar>
            <w:vAlign w:val="center"/>
            <w:hideMark/>
          </w:tcPr>
          <w:p w14:paraId="44119369" w14:textId="77777777" w:rsidR="00AB43A9" w:rsidRPr="0023013E" w:rsidRDefault="00AB43A9" w:rsidP="005F75A1">
            <w:pPr>
              <w:widowControl w:val="0"/>
              <w:tabs>
                <w:tab w:val="left" w:pos="0"/>
                <w:tab w:val="left" w:pos="4820"/>
              </w:tabs>
              <w:jc w:val="both"/>
              <w:rPr>
                <w:sz w:val="20"/>
                <w:szCs w:val="20"/>
              </w:rPr>
            </w:pPr>
            <w:r w:rsidRPr="0023013E">
              <w:rPr>
                <w:sz w:val="20"/>
                <w:szCs w:val="20"/>
              </w:rPr>
              <w:t>БЕЛИЦА</w:t>
            </w:r>
          </w:p>
        </w:tc>
        <w:tc>
          <w:tcPr>
            <w:tcW w:w="0" w:type="auto"/>
            <w:tcMar>
              <w:top w:w="0" w:type="dxa"/>
              <w:left w:w="45" w:type="dxa"/>
              <w:bottom w:w="0" w:type="dxa"/>
              <w:right w:w="45" w:type="dxa"/>
            </w:tcMar>
            <w:vAlign w:val="center"/>
            <w:hideMark/>
          </w:tcPr>
          <w:p w14:paraId="7150E933" w14:textId="77777777" w:rsidR="00AB43A9" w:rsidRPr="0023013E" w:rsidRDefault="00AB43A9" w:rsidP="005F75A1">
            <w:pPr>
              <w:widowControl w:val="0"/>
              <w:tabs>
                <w:tab w:val="left" w:pos="0"/>
                <w:tab w:val="left" w:pos="4820"/>
              </w:tabs>
              <w:jc w:val="both"/>
              <w:rPr>
                <w:sz w:val="20"/>
                <w:szCs w:val="20"/>
              </w:rPr>
            </w:pPr>
            <w:r w:rsidRPr="0023013E">
              <w:rPr>
                <w:sz w:val="20"/>
                <w:szCs w:val="20"/>
              </w:rPr>
              <w:t>р. Белица от извор до вливане на р. Райковска при Вонеща вода вкл. приток - р. Райковска</w:t>
            </w:r>
          </w:p>
        </w:tc>
        <w:tc>
          <w:tcPr>
            <w:tcW w:w="0" w:type="auto"/>
            <w:tcMar>
              <w:top w:w="0" w:type="dxa"/>
              <w:left w:w="45" w:type="dxa"/>
              <w:bottom w:w="0" w:type="dxa"/>
              <w:right w:w="45" w:type="dxa"/>
            </w:tcMar>
            <w:vAlign w:val="center"/>
            <w:hideMark/>
          </w:tcPr>
          <w:p w14:paraId="480F435C"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0C9807C0"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c>
          <w:tcPr>
            <w:tcW w:w="0" w:type="auto"/>
            <w:tcMar>
              <w:top w:w="0" w:type="dxa"/>
              <w:left w:w="45" w:type="dxa"/>
              <w:bottom w:w="0" w:type="dxa"/>
              <w:right w:w="45" w:type="dxa"/>
            </w:tcMar>
            <w:vAlign w:val="center"/>
            <w:hideMark/>
          </w:tcPr>
          <w:p w14:paraId="3F6E16BC"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0EE10742" w14:textId="77777777" w:rsidTr="004D7715">
        <w:trPr>
          <w:trHeight w:val="300"/>
        </w:trPr>
        <w:tc>
          <w:tcPr>
            <w:tcW w:w="0" w:type="auto"/>
            <w:tcMar>
              <w:top w:w="0" w:type="dxa"/>
              <w:left w:w="45" w:type="dxa"/>
              <w:bottom w:w="0" w:type="dxa"/>
              <w:right w:w="45" w:type="dxa"/>
            </w:tcMar>
            <w:vAlign w:val="center"/>
            <w:hideMark/>
          </w:tcPr>
          <w:p w14:paraId="6C27F80F"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BG1YN800R1216</w:t>
            </w:r>
          </w:p>
        </w:tc>
        <w:tc>
          <w:tcPr>
            <w:tcW w:w="0" w:type="auto"/>
            <w:tcMar>
              <w:top w:w="0" w:type="dxa"/>
              <w:left w:w="45" w:type="dxa"/>
              <w:bottom w:w="0" w:type="dxa"/>
              <w:right w:w="45" w:type="dxa"/>
            </w:tcMar>
            <w:vAlign w:val="center"/>
            <w:hideMark/>
          </w:tcPr>
          <w:p w14:paraId="5464442B" w14:textId="77777777" w:rsidR="00AB43A9" w:rsidRPr="0023013E" w:rsidRDefault="00AB43A9" w:rsidP="005F75A1">
            <w:pPr>
              <w:widowControl w:val="0"/>
              <w:tabs>
                <w:tab w:val="left" w:pos="0"/>
                <w:tab w:val="left" w:pos="4820"/>
              </w:tabs>
              <w:jc w:val="both"/>
              <w:rPr>
                <w:sz w:val="20"/>
                <w:szCs w:val="20"/>
              </w:rPr>
            </w:pPr>
            <w:r w:rsidRPr="0023013E">
              <w:rPr>
                <w:sz w:val="20"/>
                <w:szCs w:val="20"/>
              </w:rPr>
              <w:t>ДРЯНОВСКА ПЛАЧКОВСКА</w:t>
            </w:r>
          </w:p>
        </w:tc>
        <w:tc>
          <w:tcPr>
            <w:tcW w:w="0" w:type="auto"/>
            <w:tcMar>
              <w:top w:w="0" w:type="dxa"/>
              <w:left w:w="45" w:type="dxa"/>
              <w:bottom w:w="0" w:type="dxa"/>
              <w:right w:w="45" w:type="dxa"/>
            </w:tcMar>
            <w:vAlign w:val="center"/>
            <w:hideMark/>
          </w:tcPr>
          <w:p w14:paraId="2598150B"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р. </w:t>
            </w:r>
            <w:proofErr w:type="spellStart"/>
            <w:r w:rsidRPr="0023013E">
              <w:rPr>
                <w:sz w:val="20"/>
                <w:szCs w:val="20"/>
              </w:rPr>
              <w:t>Плачковска</w:t>
            </w:r>
            <w:proofErr w:type="spellEnd"/>
            <w:r w:rsidRPr="0023013E">
              <w:rPr>
                <w:sz w:val="20"/>
                <w:szCs w:val="20"/>
              </w:rPr>
              <w:t xml:space="preserve"> до вливане в р.</w:t>
            </w:r>
            <w:r w:rsidRPr="0023013E">
              <w:rPr>
                <w:sz w:val="20"/>
                <w:szCs w:val="20"/>
              </w:rPr>
              <w:br/>
              <w:t>Дряновска, без зоната за защита: BG1DSWYN07 - ОВ "Гръбчево"-1 и 2; ОВ "</w:t>
            </w:r>
            <w:proofErr w:type="spellStart"/>
            <w:r w:rsidRPr="0023013E">
              <w:rPr>
                <w:sz w:val="20"/>
                <w:szCs w:val="20"/>
              </w:rPr>
              <w:t>Българка"и</w:t>
            </w:r>
            <w:proofErr w:type="spellEnd"/>
            <w:r w:rsidRPr="0023013E">
              <w:rPr>
                <w:sz w:val="20"/>
                <w:szCs w:val="20"/>
              </w:rPr>
              <w:t xml:space="preserve"> р. Дряновска от вливане на р. </w:t>
            </w:r>
            <w:proofErr w:type="spellStart"/>
            <w:r w:rsidRPr="0023013E">
              <w:rPr>
                <w:sz w:val="20"/>
                <w:szCs w:val="20"/>
              </w:rPr>
              <w:t>Плачковска</w:t>
            </w:r>
            <w:proofErr w:type="spellEnd"/>
            <w:r w:rsidRPr="0023013E">
              <w:rPr>
                <w:sz w:val="20"/>
                <w:szCs w:val="20"/>
              </w:rPr>
              <w:t xml:space="preserve"> до Трявна</w:t>
            </w:r>
          </w:p>
        </w:tc>
        <w:tc>
          <w:tcPr>
            <w:tcW w:w="0" w:type="auto"/>
            <w:tcMar>
              <w:top w:w="0" w:type="dxa"/>
              <w:left w:w="45" w:type="dxa"/>
              <w:bottom w:w="0" w:type="dxa"/>
              <w:right w:w="45" w:type="dxa"/>
            </w:tcMar>
            <w:vAlign w:val="center"/>
            <w:hideMark/>
          </w:tcPr>
          <w:p w14:paraId="566BFE4B"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08075F09" w14:textId="77777777" w:rsidR="00AB43A9" w:rsidRPr="0023013E" w:rsidRDefault="00AB43A9" w:rsidP="005F75A1">
            <w:pPr>
              <w:widowControl w:val="0"/>
              <w:tabs>
                <w:tab w:val="left" w:pos="0"/>
                <w:tab w:val="left" w:pos="4820"/>
              </w:tabs>
              <w:jc w:val="both"/>
              <w:rPr>
                <w:sz w:val="20"/>
                <w:szCs w:val="20"/>
              </w:rPr>
            </w:pPr>
            <w:r w:rsidRPr="0023013E">
              <w:rPr>
                <w:sz w:val="20"/>
                <w:szCs w:val="20"/>
              </w:rPr>
              <w:t>неизвестно</w:t>
            </w:r>
          </w:p>
        </w:tc>
        <w:tc>
          <w:tcPr>
            <w:tcW w:w="0" w:type="auto"/>
            <w:tcMar>
              <w:top w:w="0" w:type="dxa"/>
              <w:left w:w="45" w:type="dxa"/>
              <w:bottom w:w="0" w:type="dxa"/>
              <w:right w:w="45" w:type="dxa"/>
            </w:tcMar>
            <w:vAlign w:val="center"/>
            <w:hideMark/>
          </w:tcPr>
          <w:p w14:paraId="1DD5A34E"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53BB388B" w14:textId="77777777" w:rsidTr="004D7715">
        <w:trPr>
          <w:trHeight w:val="300"/>
        </w:trPr>
        <w:tc>
          <w:tcPr>
            <w:tcW w:w="0" w:type="auto"/>
            <w:tcMar>
              <w:top w:w="0" w:type="dxa"/>
              <w:left w:w="45" w:type="dxa"/>
              <w:bottom w:w="0" w:type="dxa"/>
              <w:right w:w="45" w:type="dxa"/>
            </w:tcMar>
            <w:vAlign w:val="center"/>
            <w:hideMark/>
          </w:tcPr>
          <w:p w14:paraId="78DC2A35"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BG1YN900L1014</w:t>
            </w:r>
          </w:p>
        </w:tc>
        <w:tc>
          <w:tcPr>
            <w:tcW w:w="0" w:type="auto"/>
            <w:tcMar>
              <w:top w:w="0" w:type="dxa"/>
              <w:left w:w="45" w:type="dxa"/>
              <w:bottom w:w="0" w:type="dxa"/>
              <w:right w:w="45" w:type="dxa"/>
            </w:tcMar>
            <w:vAlign w:val="center"/>
            <w:hideMark/>
          </w:tcPr>
          <w:p w14:paraId="314C3601" w14:textId="77777777" w:rsidR="00AB43A9" w:rsidRPr="0023013E" w:rsidRDefault="00AB43A9" w:rsidP="005F75A1">
            <w:pPr>
              <w:widowControl w:val="0"/>
              <w:tabs>
                <w:tab w:val="left" w:pos="0"/>
                <w:tab w:val="left" w:pos="4820"/>
              </w:tabs>
              <w:jc w:val="both"/>
              <w:rPr>
                <w:sz w:val="20"/>
                <w:szCs w:val="20"/>
              </w:rPr>
            </w:pPr>
            <w:r w:rsidRPr="0023013E">
              <w:rPr>
                <w:sz w:val="20"/>
                <w:szCs w:val="20"/>
              </w:rPr>
              <w:t>яз. Христо Смирненски</w:t>
            </w:r>
          </w:p>
        </w:tc>
        <w:tc>
          <w:tcPr>
            <w:tcW w:w="0" w:type="auto"/>
            <w:tcMar>
              <w:top w:w="0" w:type="dxa"/>
              <w:left w:w="45" w:type="dxa"/>
              <w:bottom w:w="0" w:type="dxa"/>
              <w:right w:w="45" w:type="dxa"/>
            </w:tcMar>
            <w:vAlign w:val="center"/>
            <w:hideMark/>
          </w:tcPr>
          <w:p w14:paraId="53C09CDA"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яз. Христо Смирненски; СД "Янтра" с 5 бр. РВ и РВ "Левичарка" на р. </w:t>
            </w:r>
            <w:proofErr w:type="spellStart"/>
            <w:r w:rsidRPr="0023013E">
              <w:rPr>
                <w:sz w:val="20"/>
                <w:szCs w:val="20"/>
              </w:rPr>
              <w:t>Паничарка</w:t>
            </w:r>
            <w:proofErr w:type="spellEnd"/>
          </w:p>
        </w:tc>
        <w:tc>
          <w:tcPr>
            <w:tcW w:w="0" w:type="auto"/>
            <w:tcMar>
              <w:top w:w="0" w:type="dxa"/>
              <w:left w:w="45" w:type="dxa"/>
              <w:bottom w:w="0" w:type="dxa"/>
              <w:right w:w="45" w:type="dxa"/>
            </w:tcMar>
            <w:vAlign w:val="center"/>
            <w:hideMark/>
          </w:tcPr>
          <w:p w14:paraId="1F4E44E5" w14:textId="77777777" w:rsidR="00AB43A9" w:rsidRPr="0023013E" w:rsidRDefault="00AB43A9" w:rsidP="005F75A1">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18B5B5AC"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добър</w:t>
            </w:r>
          </w:p>
        </w:tc>
        <w:tc>
          <w:tcPr>
            <w:tcW w:w="0" w:type="auto"/>
            <w:tcMar>
              <w:top w:w="0" w:type="dxa"/>
              <w:left w:w="45" w:type="dxa"/>
              <w:bottom w:w="0" w:type="dxa"/>
              <w:right w:w="45" w:type="dxa"/>
            </w:tcMar>
            <w:vAlign w:val="center"/>
            <w:hideMark/>
          </w:tcPr>
          <w:p w14:paraId="0E074EF8"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7B8CC6A6" w14:textId="77777777" w:rsidTr="004D7715">
        <w:trPr>
          <w:trHeight w:val="300"/>
        </w:trPr>
        <w:tc>
          <w:tcPr>
            <w:tcW w:w="0" w:type="auto"/>
            <w:tcMar>
              <w:top w:w="0" w:type="dxa"/>
              <w:left w:w="45" w:type="dxa"/>
              <w:bottom w:w="0" w:type="dxa"/>
              <w:right w:w="45" w:type="dxa"/>
            </w:tcMar>
            <w:vAlign w:val="center"/>
            <w:hideMark/>
          </w:tcPr>
          <w:p w14:paraId="61287D66"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BG1YN900R1015</w:t>
            </w:r>
          </w:p>
        </w:tc>
        <w:tc>
          <w:tcPr>
            <w:tcW w:w="0" w:type="auto"/>
            <w:tcMar>
              <w:top w:w="0" w:type="dxa"/>
              <w:left w:w="45" w:type="dxa"/>
              <w:bottom w:w="0" w:type="dxa"/>
              <w:right w:w="45" w:type="dxa"/>
            </w:tcMar>
            <w:vAlign w:val="center"/>
            <w:hideMark/>
          </w:tcPr>
          <w:p w14:paraId="695F9841" w14:textId="77777777" w:rsidR="00AB43A9" w:rsidRPr="0023013E" w:rsidRDefault="00AB43A9" w:rsidP="005F75A1">
            <w:pPr>
              <w:widowControl w:val="0"/>
              <w:tabs>
                <w:tab w:val="left" w:pos="0"/>
                <w:tab w:val="left" w:pos="4820"/>
              </w:tabs>
              <w:jc w:val="both"/>
              <w:rPr>
                <w:sz w:val="20"/>
                <w:szCs w:val="20"/>
              </w:rPr>
            </w:pPr>
            <w:r w:rsidRPr="0023013E">
              <w:rPr>
                <w:sz w:val="20"/>
                <w:szCs w:val="20"/>
              </w:rPr>
              <w:t>ЯНТРА</w:t>
            </w:r>
          </w:p>
        </w:tc>
        <w:tc>
          <w:tcPr>
            <w:tcW w:w="0" w:type="auto"/>
            <w:tcMar>
              <w:top w:w="0" w:type="dxa"/>
              <w:left w:w="45" w:type="dxa"/>
              <w:bottom w:w="0" w:type="dxa"/>
              <w:right w:w="45" w:type="dxa"/>
            </w:tcMar>
            <w:vAlign w:val="center"/>
            <w:hideMark/>
          </w:tcPr>
          <w:p w14:paraId="1360EC87"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р. Янтра от вливане на р. </w:t>
            </w:r>
            <w:proofErr w:type="spellStart"/>
            <w:r w:rsidRPr="0023013E">
              <w:rPr>
                <w:sz w:val="20"/>
                <w:szCs w:val="20"/>
              </w:rPr>
              <w:t>Козлята</w:t>
            </w:r>
            <w:proofErr w:type="spellEnd"/>
            <w:r w:rsidRPr="0023013E">
              <w:rPr>
                <w:sz w:val="20"/>
                <w:szCs w:val="20"/>
              </w:rPr>
              <w:t xml:space="preserve"> при Габрово до вливане на р. Белица при Велико Търново</w:t>
            </w:r>
          </w:p>
        </w:tc>
        <w:tc>
          <w:tcPr>
            <w:tcW w:w="0" w:type="auto"/>
            <w:tcMar>
              <w:top w:w="0" w:type="dxa"/>
              <w:left w:w="45" w:type="dxa"/>
              <w:bottom w:w="0" w:type="dxa"/>
              <w:right w:w="45" w:type="dxa"/>
            </w:tcMar>
            <w:vAlign w:val="center"/>
            <w:hideMark/>
          </w:tcPr>
          <w:p w14:paraId="085EB4A3"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34449088" w14:textId="77777777" w:rsidR="00AB43A9" w:rsidRPr="0023013E" w:rsidRDefault="00AB43A9" w:rsidP="005F75A1">
            <w:pPr>
              <w:widowControl w:val="0"/>
              <w:tabs>
                <w:tab w:val="left" w:pos="0"/>
                <w:tab w:val="left" w:pos="4820"/>
              </w:tabs>
              <w:jc w:val="both"/>
              <w:rPr>
                <w:sz w:val="20"/>
                <w:szCs w:val="20"/>
              </w:rPr>
            </w:pPr>
            <w:r w:rsidRPr="0023013E">
              <w:rPr>
                <w:sz w:val="20"/>
                <w:szCs w:val="20"/>
              </w:rPr>
              <w:t>лошо</w:t>
            </w:r>
          </w:p>
        </w:tc>
        <w:tc>
          <w:tcPr>
            <w:tcW w:w="0" w:type="auto"/>
            <w:tcMar>
              <w:top w:w="0" w:type="dxa"/>
              <w:left w:w="45" w:type="dxa"/>
              <w:bottom w:w="0" w:type="dxa"/>
              <w:right w:w="45" w:type="dxa"/>
            </w:tcMar>
            <w:vAlign w:val="center"/>
            <w:hideMark/>
          </w:tcPr>
          <w:p w14:paraId="4569778A"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0317AC8C" w14:textId="77777777" w:rsidTr="004D7715">
        <w:trPr>
          <w:trHeight w:val="300"/>
        </w:trPr>
        <w:tc>
          <w:tcPr>
            <w:tcW w:w="0" w:type="auto"/>
            <w:tcMar>
              <w:top w:w="0" w:type="dxa"/>
              <w:left w:w="45" w:type="dxa"/>
              <w:bottom w:w="0" w:type="dxa"/>
              <w:right w:w="45" w:type="dxa"/>
            </w:tcMar>
            <w:vAlign w:val="center"/>
            <w:hideMark/>
          </w:tcPr>
          <w:p w14:paraId="544CC8EC"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BG1YN900R1115</w:t>
            </w:r>
          </w:p>
        </w:tc>
        <w:tc>
          <w:tcPr>
            <w:tcW w:w="0" w:type="auto"/>
            <w:tcMar>
              <w:top w:w="0" w:type="dxa"/>
              <w:left w:w="45" w:type="dxa"/>
              <w:bottom w:w="0" w:type="dxa"/>
              <w:right w:w="45" w:type="dxa"/>
            </w:tcMar>
            <w:vAlign w:val="center"/>
            <w:hideMark/>
          </w:tcPr>
          <w:p w14:paraId="20C4E652" w14:textId="77777777" w:rsidR="00AB43A9" w:rsidRPr="0023013E" w:rsidRDefault="00AB43A9" w:rsidP="005F75A1">
            <w:pPr>
              <w:widowControl w:val="0"/>
              <w:tabs>
                <w:tab w:val="left" w:pos="0"/>
                <w:tab w:val="left" w:pos="4820"/>
              </w:tabs>
              <w:jc w:val="both"/>
              <w:rPr>
                <w:sz w:val="20"/>
                <w:szCs w:val="20"/>
              </w:rPr>
            </w:pPr>
            <w:r w:rsidRPr="0023013E">
              <w:rPr>
                <w:sz w:val="20"/>
                <w:szCs w:val="20"/>
              </w:rPr>
              <w:t>КОЗЛЯТА</w:t>
            </w:r>
          </w:p>
        </w:tc>
        <w:tc>
          <w:tcPr>
            <w:tcW w:w="0" w:type="auto"/>
            <w:tcMar>
              <w:top w:w="0" w:type="dxa"/>
              <w:left w:w="45" w:type="dxa"/>
              <w:bottom w:w="0" w:type="dxa"/>
              <w:right w:w="45" w:type="dxa"/>
            </w:tcMar>
            <w:vAlign w:val="center"/>
            <w:hideMark/>
          </w:tcPr>
          <w:p w14:paraId="3CC4906F"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РВ "Козята"; ОВ "Малуша" на р. </w:t>
            </w:r>
            <w:proofErr w:type="spellStart"/>
            <w:r w:rsidRPr="0023013E">
              <w:rPr>
                <w:sz w:val="20"/>
                <w:szCs w:val="20"/>
              </w:rPr>
              <w:t>Козлята</w:t>
            </w:r>
            <w:proofErr w:type="spellEnd"/>
          </w:p>
        </w:tc>
        <w:tc>
          <w:tcPr>
            <w:tcW w:w="0" w:type="auto"/>
            <w:tcMar>
              <w:top w:w="0" w:type="dxa"/>
              <w:left w:w="45" w:type="dxa"/>
              <w:bottom w:w="0" w:type="dxa"/>
              <w:right w:w="45" w:type="dxa"/>
            </w:tcMar>
            <w:vAlign w:val="center"/>
            <w:hideMark/>
          </w:tcPr>
          <w:p w14:paraId="5BE5D873"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1BADA3B9"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c>
          <w:tcPr>
            <w:tcW w:w="0" w:type="auto"/>
            <w:tcMar>
              <w:top w:w="0" w:type="dxa"/>
              <w:left w:w="45" w:type="dxa"/>
              <w:bottom w:w="0" w:type="dxa"/>
              <w:right w:w="45" w:type="dxa"/>
            </w:tcMar>
            <w:vAlign w:val="center"/>
            <w:hideMark/>
          </w:tcPr>
          <w:p w14:paraId="6F6EB1EB"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7D7EF0A4" w14:textId="77777777" w:rsidTr="004D7715">
        <w:trPr>
          <w:trHeight w:val="300"/>
        </w:trPr>
        <w:tc>
          <w:tcPr>
            <w:tcW w:w="0" w:type="auto"/>
            <w:tcMar>
              <w:top w:w="0" w:type="dxa"/>
              <w:left w:w="45" w:type="dxa"/>
              <w:bottom w:w="0" w:type="dxa"/>
              <w:right w:w="45" w:type="dxa"/>
            </w:tcMar>
            <w:vAlign w:val="center"/>
            <w:hideMark/>
          </w:tcPr>
          <w:p w14:paraId="49F0E8AF"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BG1YN900R1215</w:t>
            </w:r>
          </w:p>
        </w:tc>
        <w:tc>
          <w:tcPr>
            <w:tcW w:w="0" w:type="auto"/>
            <w:tcMar>
              <w:top w:w="0" w:type="dxa"/>
              <w:left w:w="45" w:type="dxa"/>
              <w:bottom w:w="0" w:type="dxa"/>
              <w:right w:w="45" w:type="dxa"/>
            </w:tcMar>
            <w:vAlign w:val="center"/>
            <w:hideMark/>
          </w:tcPr>
          <w:p w14:paraId="3A1B6B73" w14:textId="77777777" w:rsidR="00AB43A9" w:rsidRPr="0023013E" w:rsidRDefault="00AB43A9" w:rsidP="005F75A1">
            <w:pPr>
              <w:widowControl w:val="0"/>
              <w:tabs>
                <w:tab w:val="left" w:pos="0"/>
                <w:tab w:val="left" w:pos="4820"/>
              </w:tabs>
              <w:jc w:val="both"/>
              <w:rPr>
                <w:sz w:val="20"/>
                <w:szCs w:val="20"/>
              </w:rPr>
            </w:pPr>
            <w:r w:rsidRPr="0023013E">
              <w:rPr>
                <w:sz w:val="20"/>
                <w:szCs w:val="20"/>
              </w:rPr>
              <w:t>ЯНТРА</w:t>
            </w:r>
          </w:p>
        </w:tc>
        <w:tc>
          <w:tcPr>
            <w:tcW w:w="0" w:type="auto"/>
            <w:tcMar>
              <w:top w:w="0" w:type="dxa"/>
              <w:left w:w="45" w:type="dxa"/>
              <w:bottom w:w="0" w:type="dxa"/>
              <w:right w:w="45" w:type="dxa"/>
            </w:tcMar>
            <w:vAlign w:val="center"/>
            <w:hideMark/>
          </w:tcPr>
          <w:p w14:paraId="48F5E781" w14:textId="77777777" w:rsidR="00AB43A9" w:rsidRPr="0023013E" w:rsidRDefault="00AB43A9" w:rsidP="005F75A1">
            <w:pPr>
              <w:widowControl w:val="0"/>
              <w:tabs>
                <w:tab w:val="left" w:pos="0"/>
                <w:tab w:val="left" w:pos="4820"/>
              </w:tabs>
              <w:jc w:val="both"/>
              <w:rPr>
                <w:sz w:val="20"/>
                <w:szCs w:val="20"/>
              </w:rPr>
            </w:pPr>
            <w:r w:rsidRPr="0023013E">
              <w:rPr>
                <w:sz w:val="20"/>
                <w:szCs w:val="20"/>
              </w:rPr>
              <w:t>РВ "Янтра"; ОВ "</w:t>
            </w:r>
            <w:proofErr w:type="spellStart"/>
            <w:r w:rsidRPr="0023013E">
              <w:rPr>
                <w:sz w:val="20"/>
                <w:szCs w:val="20"/>
              </w:rPr>
              <w:t>Сапатовец</w:t>
            </w:r>
            <w:proofErr w:type="spellEnd"/>
            <w:r w:rsidRPr="0023013E">
              <w:rPr>
                <w:sz w:val="20"/>
                <w:szCs w:val="20"/>
              </w:rPr>
              <w:t>" на р. Янтра</w:t>
            </w:r>
          </w:p>
        </w:tc>
        <w:tc>
          <w:tcPr>
            <w:tcW w:w="0" w:type="auto"/>
            <w:tcMar>
              <w:top w:w="0" w:type="dxa"/>
              <w:left w:w="45" w:type="dxa"/>
              <w:bottom w:w="0" w:type="dxa"/>
              <w:right w:w="45" w:type="dxa"/>
            </w:tcMar>
            <w:vAlign w:val="center"/>
            <w:hideMark/>
          </w:tcPr>
          <w:p w14:paraId="1CBF19B4"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6A49E00F"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c>
          <w:tcPr>
            <w:tcW w:w="0" w:type="auto"/>
            <w:tcMar>
              <w:top w:w="0" w:type="dxa"/>
              <w:left w:w="45" w:type="dxa"/>
              <w:bottom w:w="0" w:type="dxa"/>
              <w:right w:w="45" w:type="dxa"/>
            </w:tcMar>
            <w:vAlign w:val="center"/>
            <w:hideMark/>
          </w:tcPr>
          <w:p w14:paraId="2F259F34"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38599CEF" w14:textId="77777777" w:rsidTr="004D7715">
        <w:trPr>
          <w:trHeight w:val="300"/>
        </w:trPr>
        <w:tc>
          <w:tcPr>
            <w:tcW w:w="0" w:type="auto"/>
            <w:tcMar>
              <w:top w:w="0" w:type="dxa"/>
              <w:left w:w="45" w:type="dxa"/>
              <w:bottom w:w="0" w:type="dxa"/>
              <w:right w:w="45" w:type="dxa"/>
            </w:tcMar>
            <w:vAlign w:val="center"/>
            <w:hideMark/>
          </w:tcPr>
          <w:p w14:paraId="580D8247"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BG1YN900R1315</w:t>
            </w:r>
          </w:p>
        </w:tc>
        <w:tc>
          <w:tcPr>
            <w:tcW w:w="0" w:type="auto"/>
            <w:tcMar>
              <w:top w:w="0" w:type="dxa"/>
              <w:left w:w="45" w:type="dxa"/>
              <w:bottom w:w="0" w:type="dxa"/>
              <w:right w:w="45" w:type="dxa"/>
            </w:tcMar>
            <w:vAlign w:val="center"/>
            <w:hideMark/>
          </w:tcPr>
          <w:p w14:paraId="194BCBDE" w14:textId="77777777" w:rsidR="00AB43A9" w:rsidRPr="0023013E" w:rsidRDefault="00AB43A9" w:rsidP="005F75A1">
            <w:pPr>
              <w:widowControl w:val="0"/>
              <w:tabs>
                <w:tab w:val="left" w:pos="0"/>
                <w:tab w:val="left" w:pos="4820"/>
              </w:tabs>
              <w:jc w:val="both"/>
              <w:rPr>
                <w:sz w:val="20"/>
                <w:szCs w:val="20"/>
              </w:rPr>
            </w:pPr>
            <w:r w:rsidRPr="0023013E">
              <w:rPr>
                <w:sz w:val="20"/>
                <w:szCs w:val="20"/>
              </w:rPr>
              <w:t>КОЗЛЯТА</w:t>
            </w:r>
          </w:p>
        </w:tc>
        <w:tc>
          <w:tcPr>
            <w:tcW w:w="0" w:type="auto"/>
            <w:tcMar>
              <w:top w:w="0" w:type="dxa"/>
              <w:left w:w="45" w:type="dxa"/>
              <w:bottom w:w="0" w:type="dxa"/>
              <w:right w:w="45" w:type="dxa"/>
            </w:tcMar>
            <w:vAlign w:val="center"/>
            <w:hideMark/>
          </w:tcPr>
          <w:p w14:paraId="0BD8B09C" w14:textId="77777777" w:rsidR="00AB43A9" w:rsidRPr="0023013E" w:rsidRDefault="00AB43A9" w:rsidP="005F75A1">
            <w:pPr>
              <w:widowControl w:val="0"/>
              <w:tabs>
                <w:tab w:val="left" w:pos="0"/>
                <w:tab w:val="left" w:pos="4820"/>
              </w:tabs>
              <w:jc w:val="both"/>
              <w:rPr>
                <w:sz w:val="20"/>
                <w:szCs w:val="20"/>
              </w:rPr>
            </w:pPr>
            <w:r w:rsidRPr="0023013E">
              <w:rPr>
                <w:sz w:val="20"/>
                <w:szCs w:val="20"/>
              </w:rPr>
              <w:t xml:space="preserve">р. </w:t>
            </w:r>
            <w:proofErr w:type="spellStart"/>
            <w:r w:rsidRPr="0023013E">
              <w:rPr>
                <w:sz w:val="20"/>
                <w:szCs w:val="20"/>
              </w:rPr>
              <w:t>Паничарка</w:t>
            </w:r>
            <w:proofErr w:type="spellEnd"/>
            <w:r w:rsidRPr="0023013E">
              <w:rPr>
                <w:sz w:val="20"/>
                <w:szCs w:val="20"/>
              </w:rPr>
              <w:t xml:space="preserve"> след язовир Христо Смирненски и р. </w:t>
            </w:r>
            <w:proofErr w:type="spellStart"/>
            <w:r w:rsidRPr="0023013E">
              <w:rPr>
                <w:sz w:val="20"/>
                <w:szCs w:val="20"/>
              </w:rPr>
              <w:t>Козлята</w:t>
            </w:r>
            <w:proofErr w:type="spellEnd"/>
            <w:r w:rsidRPr="0023013E">
              <w:rPr>
                <w:sz w:val="20"/>
                <w:szCs w:val="20"/>
              </w:rPr>
              <w:t xml:space="preserve"> от вливане на р. </w:t>
            </w:r>
            <w:proofErr w:type="spellStart"/>
            <w:r w:rsidRPr="0023013E">
              <w:rPr>
                <w:sz w:val="20"/>
                <w:szCs w:val="20"/>
              </w:rPr>
              <w:t>Паничарка</w:t>
            </w:r>
            <w:proofErr w:type="spellEnd"/>
            <w:r w:rsidRPr="0023013E">
              <w:rPr>
                <w:sz w:val="20"/>
                <w:szCs w:val="20"/>
              </w:rPr>
              <w:t xml:space="preserve"> до вливане в р. Янтра</w:t>
            </w:r>
          </w:p>
        </w:tc>
        <w:tc>
          <w:tcPr>
            <w:tcW w:w="0" w:type="auto"/>
            <w:tcMar>
              <w:top w:w="0" w:type="dxa"/>
              <w:left w:w="45" w:type="dxa"/>
              <w:bottom w:w="0" w:type="dxa"/>
              <w:right w:w="45" w:type="dxa"/>
            </w:tcMar>
            <w:vAlign w:val="center"/>
            <w:hideMark/>
          </w:tcPr>
          <w:p w14:paraId="12FC038D"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6920F882" w14:textId="77777777" w:rsidR="00AB43A9" w:rsidRPr="0023013E" w:rsidRDefault="00AB43A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30EA8D96"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1883B8DA" w14:textId="77777777" w:rsidTr="004D7715">
        <w:trPr>
          <w:trHeight w:val="300"/>
        </w:trPr>
        <w:tc>
          <w:tcPr>
            <w:tcW w:w="0" w:type="auto"/>
            <w:tcMar>
              <w:top w:w="0" w:type="dxa"/>
              <w:left w:w="45" w:type="dxa"/>
              <w:bottom w:w="0" w:type="dxa"/>
              <w:right w:w="45" w:type="dxa"/>
            </w:tcMar>
            <w:vAlign w:val="center"/>
            <w:hideMark/>
          </w:tcPr>
          <w:p w14:paraId="26E515B9" w14:textId="77777777" w:rsidR="00AB43A9" w:rsidRPr="0023013E" w:rsidRDefault="00AB43A9" w:rsidP="005F75A1">
            <w:pPr>
              <w:widowControl w:val="0"/>
              <w:tabs>
                <w:tab w:val="left" w:pos="0"/>
                <w:tab w:val="left" w:pos="4820"/>
              </w:tabs>
              <w:jc w:val="both"/>
              <w:rPr>
                <w:sz w:val="20"/>
                <w:szCs w:val="20"/>
              </w:rPr>
            </w:pPr>
            <w:r w:rsidRPr="0023013E">
              <w:rPr>
                <w:sz w:val="20"/>
                <w:szCs w:val="20"/>
              </w:rPr>
              <w:t>BG1YN900R1415</w:t>
            </w:r>
          </w:p>
        </w:tc>
        <w:tc>
          <w:tcPr>
            <w:tcW w:w="0" w:type="auto"/>
            <w:tcMar>
              <w:top w:w="0" w:type="dxa"/>
              <w:left w:w="45" w:type="dxa"/>
              <w:bottom w:w="0" w:type="dxa"/>
              <w:right w:w="45" w:type="dxa"/>
            </w:tcMar>
            <w:vAlign w:val="center"/>
            <w:hideMark/>
          </w:tcPr>
          <w:p w14:paraId="3D7F27E8" w14:textId="77777777" w:rsidR="00AB43A9" w:rsidRPr="0023013E" w:rsidRDefault="00AB43A9" w:rsidP="005F75A1">
            <w:pPr>
              <w:widowControl w:val="0"/>
              <w:tabs>
                <w:tab w:val="left" w:pos="0"/>
                <w:tab w:val="left" w:pos="4820"/>
              </w:tabs>
              <w:jc w:val="both"/>
              <w:rPr>
                <w:sz w:val="20"/>
                <w:szCs w:val="20"/>
              </w:rPr>
            </w:pPr>
            <w:r w:rsidRPr="0023013E">
              <w:rPr>
                <w:sz w:val="20"/>
                <w:szCs w:val="20"/>
              </w:rPr>
              <w:t>ЯНТРА</w:t>
            </w:r>
          </w:p>
        </w:tc>
        <w:tc>
          <w:tcPr>
            <w:tcW w:w="0" w:type="auto"/>
            <w:tcMar>
              <w:top w:w="0" w:type="dxa"/>
              <w:left w:w="45" w:type="dxa"/>
              <w:bottom w:w="0" w:type="dxa"/>
              <w:right w:w="45" w:type="dxa"/>
            </w:tcMar>
            <w:vAlign w:val="center"/>
            <w:hideMark/>
          </w:tcPr>
          <w:p w14:paraId="522AD6FB" w14:textId="77777777" w:rsidR="00AB43A9" w:rsidRPr="0023013E" w:rsidRDefault="00AB43A9" w:rsidP="005F75A1">
            <w:pPr>
              <w:widowControl w:val="0"/>
              <w:tabs>
                <w:tab w:val="left" w:pos="0"/>
                <w:tab w:val="left" w:pos="4820"/>
              </w:tabs>
              <w:jc w:val="both"/>
              <w:rPr>
                <w:sz w:val="20"/>
                <w:szCs w:val="20"/>
              </w:rPr>
            </w:pPr>
            <w:r w:rsidRPr="0023013E">
              <w:rPr>
                <w:sz w:val="20"/>
                <w:szCs w:val="20"/>
              </w:rPr>
              <w:t>р. Янтра от зоната за защита: РВ "Янтра"; ОВ "</w:t>
            </w:r>
            <w:proofErr w:type="spellStart"/>
            <w:r w:rsidRPr="0023013E">
              <w:rPr>
                <w:sz w:val="20"/>
                <w:szCs w:val="20"/>
              </w:rPr>
              <w:t>Сапатовец</w:t>
            </w:r>
            <w:proofErr w:type="spellEnd"/>
            <w:r w:rsidRPr="0023013E">
              <w:rPr>
                <w:sz w:val="20"/>
                <w:szCs w:val="20"/>
              </w:rPr>
              <w:t>" до вливане на р.</w:t>
            </w:r>
            <w:r w:rsidRPr="0023013E">
              <w:rPr>
                <w:sz w:val="20"/>
                <w:szCs w:val="20"/>
              </w:rPr>
              <w:br/>
            </w:r>
            <w:proofErr w:type="spellStart"/>
            <w:r w:rsidRPr="0023013E">
              <w:rPr>
                <w:sz w:val="20"/>
                <w:szCs w:val="20"/>
              </w:rPr>
              <w:t>Козлята</w:t>
            </w:r>
            <w:proofErr w:type="spellEnd"/>
            <w:r w:rsidRPr="0023013E">
              <w:rPr>
                <w:sz w:val="20"/>
                <w:szCs w:val="20"/>
              </w:rPr>
              <w:t xml:space="preserve"> при Габрово</w:t>
            </w:r>
          </w:p>
        </w:tc>
        <w:tc>
          <w:tcPr>
            <w:tcW w:w="0" w:type="auto"/>
            <w:tcMar>
              <w:top w:w="0" w:type="dxa"/>
              <w:left w:w="45" w:type="dxa"/>
              <w:bottom w:w="0" w:type="dxa"/>
              <w:right w:w="45" w:type="dxa"/>
            </w:tcMar>
            <w:vAlign w:val="center"/>
            <w:hideMark/>
          </w:tcPr>
          <w:p w14:paraId="50864402" w14:textId="77777777" w:rsidR="00AB43A9" w:rsidRPr="0023013E" w:rsidRDefault="00AB43A9"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9EBDEFC" w14:textId="77777777" w:rsidR="00AB43A9" w:rsidRPr="0023013E" w:rsidRDefault="00AB43A9"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78D656B7" w14:textId="77777777" w:rsidR="00AB43A9" w:rsidRPr="0023013E" w:rsidRDefault="00AB43A9" w:rsidP="005F75A1">
            <w:pPr>
              <w:widowControl w:val="0"/>
              <w:tabs>
                <w:tab w:val="left" w:pos="0"/>
                <w:tab w:val="left" w:pos="4820"/>
              </w:tabs>
              <w:jc w:val="both"/>
              <w:rPr>
                <w:sz w:val="20"/>
                <w:szCs w:val="20"/>
              </w:rPr>
            </w:pPr>
            <w:r w:rsidRPr="0023013E">
              <w:rPr>
                <w:sz w:val="20"/>
                <w:szCs w:val="20"/>
              </w:rPr>
              <w:t>добро</w:t>
            </w:r>
          </w:p>
        </w:tc>
      </w:tr>
      <w:tr w:rsidR="00AB43A9" w:rsidRPr="0023013E" w14:paraId="4174EAA2" w14:textId="77777777" w:rsidTr="007E6224">
        <w:trPr>
          <w:trHeight w:val="300"/>
        </w:trPr>
        <w:tc>
          <w:tcPr>
            <w:tcW w:w="0" w:type="auto"/>
            <w:gridSpan w:val="6"/>
            <w:tcMar>
              <w:top w:w="0" w:type="dxa"/>
              <w:left w:w="45" w:type="dxa"/>
              <w:bottom w:w="0" w:type="dxa"/>
              <w:right w:w="45" w:type="dxa"/>
            </w:tcMar>
            <w:vAlign w:val="center"/>
          </w:tcPr>
          <w:p w14:paraId="76449E2C" w14:textId="4FB535DF" w:rsidR="00AB43A9" w:rsidRPr="0023013E" w:rsidRDefault="00AB43A9" w:rsidP="005F75A1">
            <w:pPr>
              <w:widowControl w:val="0"/>
              <w:tabs>
                <w:tab w:val="left" w:pos="0"/>
                <w:tab w:val="left" w:pos="4820"/>
              </w:tabs>
              <w:jc w:val="both"/>
              <w:rPr>
                <w:b/>
                <w:bCs/>
                <w:sz w:val="20"/>
                <w:szCs w:val="20"/>
              </w:rPr>
            </w:pPr>
            <w:r w:rsidRPr="0023013E">
              <w:rPr>
                <w:b/>
                <w:bCs/>
                <w:sz w:val="20"/>
                <w:szCs w:val="20"/>
              </w:rPr>
              <w:t>Басейнова дирекция „Източнобеломорски район“</w:t>
            </w:r>
          </w:p>
        </w:tc>
      </w:tr>
      <w:tr w:rsidR="00AB43A9" w:rsidRPr="0023013E" w14:paraId="48C15F5F" w14:textId="77777777" w:rsidTr="004D7715">
        <w:trPr>
          <w:trHeight w:val="300"/>
        </w:trPr>
        <w:tc>
          <w:tcPr>
            <w:tcW w:w="0" w:type="auto"/>
            <w:tcMar>
              <w:top w:w="0" w:type="dxa"/>
              <w:left w:w="45" w:type="dxa"/>
              <w:bottom w:w="0" w:type="dxa"/>
              <w:right w:w="45" w:type="dxa"/>
            </w:tcMar>
            <w:vAlign w:val="center"/>
          </w:tcPr>
          <w:p w14:paraId="62C259D2" w14:textId="7C483FB6" w:rsidR="00AB43A9" w:rsidRPr="0023013E" w:rsidRDefault="00AB43A9" w:rsidP="005F75A1">
            <w:pPr>
              <w:jc w:val="both"/>
              <w:rPr>
                <w:color w:val="000000"/>
                <w:sz w:val="20"/>
                <w:szCs w:val="20"/>
              </w:rPr>
            </w:pPr>
            <w:r w:rsidRPr="0023013E">
              <w:rPr>
                <w:color w:val="000000"/>
                <w:sz w:val="20"/>
                <w:szCs w:val="20"/>
              </w:rPr>
              <w:t>BG3TU800R063</w:t>
            </w:r>
          </w:p>
        </w:tc>
        <w:tc>
          <w:tcPr>
            <w:tcW w:w="0" w:type="auto"/>
            <w:tcMar>
              <w:top w:w="0" w:type="dxa"/>
              <w:left w:w="45" w:type="dxa"/>
              <w:bottom w:w="0" w:type="dxa"/>
              <w:right w:w="45" w:type="dxa"/>
            </w:tcMar>
            <w:vAlign w:val="center"/>
          </w:tcPr>
          <w:p w14:paraId="54FCBB35" w14:textId="1D7AAC7E" w:rsidR="00AB43A9" w:rsidRPr="00C27993" w:rsidRDefault="00234C1D" w:rsidP="005F75A1">
            <w:pPr>
              <w:widowControl w:val="0"/>
              <w:tabs>
                <w:tab w:val="left" w:pos="0"/>
                <w:tab w:val="left" w:pos="4820"/>
              </w:tabs>
              <w:jc w:val="both"/>
              <w:rPr>
                <w:color w:val="000000"/>
                <w:sz w:val="20"/>
                <w:szCs w:val="20"/>
              </w:rPr>
            </w:pPr>
            <w:r w:rsidRPr="00C27993">
              <w:rPr>
                <w:color w:val="000000"/>
                <w:sz w:val="20"/>
                <w:szCs w:val="20"/>
              </w:rPr>
              <w:t>ТУНДЖА</w:t>
            </w:r>
          </w:p>
        </w:tc>
        <w:tc>
          <w:tcPr>
            <w:tcW w:w="0" w:type="auto"/>
            <w:tcMar>
              <w:top w:w="0" w:type="dxa"/>
              <w:left w:w="45" w:type="dxa"/>
              <w:bottom w:w="0" w:type="dxa"/>
              <w:right w:w="45" w:type="dxa"/>
            </w:tcMar>
            <w:vAlign w:val="center"/>
          </w:tcPr>
          <w:p w14:paraId="7EA6CBFF" w14:textId="1BF5C966" w:rsidR="00AB43A9" w:rsidRPr="0023013E" w:rsidRDefault="00234C1D" w:rsidP="005F75A1">
            <w:pPr>
              <w:widowControl w:val="0"/>
              <w:tabs>
                <w:tab w:val="left" w:pos="0"/>
                <w:tab w:val="left" w:pos="4820"/>
              </w:tabs>
              <w:jc w:val="both"/>
              <w:rPr>
                <w:sz w:val="20"/>
                <w:szCs w:val="20"/>
              </w:rPr>
            </w:pPr>
            <w:r w:rsidRPr="0023013E">
              <w:rPr>
                <w:sz w:val="20"/>
                <w:szCs w:val="20"/>
              </w:rPr>
              <w:t>река Радова</w:t>
            </w:r>
          </w:p>
        </w:tc>
        <w:tc>
          <w:tcPr>
            <w:tcW w:w="0" w:type="auto"/>
            <w:tcMar>
              <w:top w:w="0" w:type="dxa"/>
              <w:left w:w="45" w:type="dxa"/>
              <w:bottom w:w="0" w:type="dxa"/>
              <w:right w:w="45" w:type="dxa"/>
            </w:tcMar>
            <w:vAlign w:val="center"/>
          </w:tcPr>
          <w:p w14:paraId="5FECFD7B" w14:textId="5A2AA9CD" w:rsidR="00AB43A9" w:rsidRPr="0023013E" w:rsidRDefault="00234C1D" w:rsidP="005F75A1">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21C53DAA" w14:textId="27654B83" w:rsidR="00AB43A9" w:rsidRPr="0023013E" w:rsidRDefault="00234C1D" w:rsidP="005F75A1">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tcPr>
          <w:p w14:paraId="26DB5E67" w14:textId="416D3C4D" w:rsidR="00AB43A9" w:rsidRPr="0023013E" w:rsidRDefault="00234C1D" w:rsidP="005F75A1">
            <w:pPr>
              <w:widowControl w:val="0"/>
              <w:tabs>
                <w:tab w:val="left" w:pos="0"/>
                <w:tab w:val="left" w:pos="4820"/>
              </w:tabs>
              <w:jc w:val="both"/>
              <w:rPr>
                <w:sz w:val="20"/>
                <w:szCs w:val="20"/>
              </w:rPr>
            </w:pPr>
            <w:r w:rsidRPr="0023013E">
              <w:rPr>
                <w:sz w:val="20"/>
                <w:szCs w:val="20"/>
              </w:rPr>
              <w:t>добро</w:t>
            </w:r>
          </w:p>
        </w:tc>
      </w:tr>
      <w:tr w:rsidR="00C5616E" w:rsidRPr="0023013E" w14:paraId="7FC41904" w14:textId="77777777" w:rsidTr="004D7715">
        <w:trPr>
          <w:trHeight w:val="300"/>
        </w:trPr>
        <w:tc>
          <w:tcPr>
            <w:tcW w:w="0" w:type="auto"/>
            <w:tcMar>
              <w:top w:w="0" w:type="dxa"/>
              <w:left w:w="45" w:type="dxa"/>
              <w:bottom w:w="0" w:type="dxa"/>
              <w:right w:w="45" w:type="dxa"/>
            </w:tcMar>
            <w:vAlign w:val="center"/>
          </w:tcPr>
          <w:p w14:paraId="4E5081A5" w14:textId="597F272F" w:rsidR="00C5616E" w:rsidRPr="0023013E" w:rsidRDefault="00C27993" w:rsidP="005F75A1">
            <w:pPr>
              <w:jc w:val="both"/>
              <w:rPr>
                <w:color w:val="000000"/>
                <w:sz w:val="20"/>
                <w:szCs w:val="20"/>
              </w:rPr>
            </w:pPr>
            <w:r w:rsidRPr="00C27993">
              <w:rPr>
                <w:color w:val="000000"/>
                <w:sz w:val="20"/>
                <w:szCs w:val="20"/>
              </w:rPr>
              <w:t>BG3TU900R044</w:t>
            </w:r>
          </w:p>
        </w:tc>
        <w:tc>
          <w:tcPr>
            <w:tcW w:w="0" w:type="auto"/>
            <w:tcMar>
              <w:top w:w="0" w:type="dxa"/>
              <w:left w:w="45" w:type="dxa"/>
              <w:bottom w:w="0" w:type="dxa"/>
              <w:right w:w="45" w:type="dxa"/>
            </w:tcMar>
            <w:vAlign w:val="center"/>
          </w:tcPr>
          <w:p w14:paraId="018A713C" w14:textId="649AE41E" w:rsidR="00C5616E" w:rsidRPr="00C27993" w:rsidRDefault="00C27993" w:rsidP="005F75A1">
            <w:pPr>
              <w:widowControl w:val="0"/>
              <w:tabs>
                <w:tab w:val="left" w:pos="0"/>
                <w:tab w:val="left" w:pos="4820"/>
              </w:tabs>
              <w:jc w:val="both"/>
              <w:rPr>
                <w:color w:val="000000"/>
                <w:sz w:val="20"/>
                <w:szCs w:val="20"/>
              </w:rPr>
            </w:pPr>
            <w:r w:rsidRPr="00C27993">
              <w:rPr>
                <w:color w:val="000000"/>
                <w:sz w:val="20"/>
                <w:szCs w:val="20"/>
              </w:rPr>
              <w:t>ТУНДЖА</w:t>
            </w:r>
          </w:p>
        </w:tc>
        <w:tc>
          <w:tcPr>
            <w:tcW w:w="0" w:type="auto"/>
            <w:tcMar>
              <w:top w:w="0" w:type="dxa"/>
              <w:left w:w="45" w:type="dxa"/>
              <w:bottom w:w="0" w:type="dxa"/>
              <w:right w:w="45" w:type="dxa"/>
            </w:tcMar>
            <w:vAlign w:val="center"/>
          </w:tcPr>
          <w:p w14:paraId="3726B98E" w14:textId="6C15804E" w:rsidR="00C5616E" w:rsidRPr="00C27993" w:rsidRDefault="00C27993" w:rsidP="00C27993">
            <w:pPr>
              <w:jc w:val="both"/>
              <w:rPr>
                <w:rFonts w:ascii="Calibri" w:hAnsi="Calibri" w:cs="Calibri"/>
                <w:sz w:val="22"/>
                <w:szCs w:val="22"/>
              </w:rPr>
            </w:pPr>
            <w:r>
              <w:rPr>
                <w:rFonts w:ascii="Calibri" w:hAnsi="Calibri" w:cs="Calibri"/>
                <w:sz w:val="22"/>
                <w:szCs w:val="22"/>
              </w:rPr>
              <w:t xml:space="preserve">р. Поповска (р. </w:t>
            </w:r>
            <w:proofErr w:type="spellStart"/>
            <w:r>
              <w:rPr>
                <w:rFonts w:ascii="Calibri" w:hAnsi="Calibri" w:cs="Calibri"/>
                <w:sz w:val="22"/>
                <w:szCs w:val="22"/>
              </w:rPr>
              <w:t>Ветренска</w:t>
            </w:r>
            <w:proofErr w:type="spellEnd"/>
            <w:r>
              <w:rPr>
                <w:rFonts w:ascii="Calibri" w:hAnsi="Calibri" w:cs="Calibri"/>
                <w:sz w:val="22"/>
                <w:szCs w:val="22"/>
              </w:rPr>
              <w:t xml:space="preserve">) и приток р. </w:t>
            </w:r>
            <w:proofErr w:type="spellStart"/>
            <w:r>
              <w:rPr>
                <w:rFonts w:ascii="Calibri" w:hAnsi="Calibri" w:cs="Calibri"/>
                <w:sz w:val="22"/>
                <w:szCs w:val="22"/>
              </w:rPr>
              <w:t>Сливитовска</w:t>
            </w:r>
            <w:proofErr w:type="spellEnd"/>
          </w:p>
        </w:tc>
        <w:tc>
          <w:tcPr>
            <w:tcW w:w="0" w:type="auto"/>
            <w:tcMar>
              <w:top w:w="0" w:type="dxa"/>
              <w:left w:w="45" w:type="dxa"/>
              <w:bottom w:w="0" w:type="dxa"/>
              <w:right w:w="45" w:type="dxa"/>
            </w:tcMar>
            <w:vAlign w:val="center"/>
          </w:tcPr>
          <w:p w14:paraId="63A93D40" w14:textId="5C96180C" w:rsidR="00C5616E" w:rsidRPr="0023013E" w:rsidRDefault="00E33471" w:rsidP="005F75A1">
            <w:pPr>
              <w:widowControl w:val="0"/>
              <w:tabs>
                <w:tab w:val="left" w:pos="0"/>
                <w:tab w:val="left" w:pos="4820"/>
              </w:tabs>
              <w:jc w:val="both"/>
              <w:rPr>
                <w:sz w:val="20"/>
                <w:szCs w:val="20"/>
              </w:rPr>
            </w:pPr>
            <w:r>
              <w:rPr>
                <w:sz w:val="20"/>
                <w:szCs w:val="20"/>
              </w:rPr>
              <w:t>естествено</w:t>
            </w:r>
          </w:p>
        </w:tc>
        <w:tc>
          <w:tcPr>
            <w:tcW w:w="0" w:type="auto"/>
            <w:tcMar>
              <w:top w:w="0" w:type="dxa"/>
              <w:left w:w="45" w:type="dxa"/>
              <w:bottom w:w="0" w:type="dxa"/>
              <w:right w:w="45" w:type="dxa"/>
            </w:tcMar>
            <w:vAlign w:val="center"/>
          </w:tcPr>
          <w:p w14:paraId="6E9F9C2F" w14:textId="1E4CCB65" w:rsidR="00C5616E" w:rsidRPr="0023013E" w:rsidRDefault="00E365FE" w:rsidP="005F75A1">
            <w:pPr>
              <w:widowControl w:val="0"/>
              <w:tabs>
                <w:tab w:val="left" w:pos="0"/>
                <w:tab w:val="left" w:pos="4820"/>
              </w:tabs>
              <w:jc w:val="both"/>
              <w:rPr>
                <w:sz w:val="20"/>
                <w:szCs w:val="20"/>
              </w:rPr>
            </w:pPr>
            <w:r>
              <w:rPr>
                <w:sz w:val="20"/>
                <w:szCs w:val="20"/>
              </w:rPr>
              <w:t>умерено</w:t>
            </w:r>
          </w:p>
        </w:tc>
        <w:tc>
          <w:tcPr>
            <w:tcW w:w="0" w:type="auto"/>
            <w:tcMar>
              <w:top w:w="0" w:type="dxa"/>
              <w:left w:w="45" w:type="dxa"/>
              <w:bottom w:w="0" w:type="dxa"/>
              <w:right w:w="45" w:type="dxa"/>
            </w:tcMar>
            <w:vAlign w:val="center"/>
          </w:tcPr>
          <w:p w14:paraId="7C37B267" w14:textId="6B6BC036" w:rsidR="00C5616E" w:rsidRPr="0023013E" w:rsidRDefault="00E33471" w:rsidP="005F75A1">
            <w:pPr>
              <w:widowControl w:val="0"/>
              <w:tabs>
                <w:tab w:val="left" w:pos="0"/>
                <w:tab w:val="left" w:pos="4820"/>
              </w:tabs>
              <w:jc w:val="both"/>
              <w:rPr>
                <w:sz w:val="20"/>
                <w:szCs w:val="20"/>
              </w:rPr>
            </w:pPr>
            <w:r>
              <w:rPr>
                <w:sz w:val="20"/>
                <w:szCs w:val="20"/>
              </w:rPr>
              <w:t>добро</w:t>
            </w:r>
          </w:p>
        </w:tc>
      </w:tr>
    </w:tbl>
    <w:p w14:paraId="34ED80B9" w14:textId="77777777" w:rsidR="0095560E" w:rsidRPr="0023013E" w:rsidRDefault="0095560E" w:rsidP="00494070">
      <w:pPr>
        <w:widowControl w:val="0"/>
        <w:tabs>
          <w:tab w:val="left" w:pos="0"/>
          <w:tab w:val="left" w:pos="4820"/>
        </w:tabs>
        <w:spacing w:before="120" w:after="120" w:line="276" w:lineRule="auto"/>
        <w:ind w:firstLine="567"/>
        <w:jc w:val="both"/>
        <w:sectPr w:rsidR="0095560E" w:rsidRPr="0023013E" w:rsidSect="00CC467A">
          <w:pgSz w:w="11909" w:h="16834" w:code="9"/>
          <w:pgMar w:top="992" w:right="851" w:bottom="567" w:left="851" w:header="709" w:footer="709" w:gutter="0"/>
          <w:cols w:space="720"/>
          <w:formProt w:val="0"/>
          <w:docGrid w:linePitch="299"/>
        </w:sectPr>
      </w:pPr>
    </w:p>
    <w:p w14:paraId="78097E5B" w14:textId="3C5F815A" w:rsidR="00C5616E" w:rsidRPr="00C5616E" w:rsidRDefault="00C5616E" w:rsidP="00C5616E">
      <w:pPr>
        <w:widowControl w:val="0"/>
        <w:tabs>
          <w:tab w:val="left" w:pos="0"/>
          <w:tab w:val="left" w:pos="4820"/>
        </w:tabs>
        <w:spacing w:before="120" w:after="120" w:line="276" w:lineRule="auto"/>
        <w:jc w:val="center"/>
      </w:pPr>
      <w:r w:rsidRPr="00C5616E">
        <w:rPr>
          <w:noProof/>
        </w:rPr>
        <w:lastRenderedPageBreak/>
        <w:drawing>
          <wp:inline distT="0" distB="0" distL="0" distR="0" wp14:anchorId="0110AEAB" wp14:editId="1FB9CC0F">
            <wp:extent cx="7566605" cy="5349240"/>
            <wp:effectExtent l="0" t="0" r="0" b="3810"/>
            <wp:docPr id="1402447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602990" cy="5374962"/>
                    </a:xfrm>
                    <a:prstGeom prst="rect">
                      <a:avLst/>
                    </a:prstGeom>
                    <a:noFill/>
                    <a:ln>
                      <a:noFill/>
                    </a:ln>
                  </pic:spPr>
                </pic:pic>
              </a:graphicData>
            </a:graphic>
          </wp:inline>
        </w:drawing>
      </w:r>
    </w:p>
    <w:p w14:paraId="167005DD" w14:textId="1039BBA8" w:rsidR="0095560E" w:rsidRPr="0023013E" w:rsidRDefault="003F0F8C" w:rsidP="00494070">
      <w:pPr>
        <w:pStyle w:val="NormalIndent"/>
        <w:widowControl w:val="0"/>
        <w:tabs>
          <w:tab w:val="left" w:pos="0"/>
          <w:tab w:val="left" w:pos="4820"/>
        </w:tabs>
        <w:spacing w:before="120" w:after="120" w:line="276" w:lineRule="auto"/>
        <w:ind w:left="0"/>
        <w:jc w:val="center"/>
        <w:rPr>
          <w:b/>
          <w:bCs/>
          <w:i/>
          <w:iCs/>
        </w:rPr>
        <w:sectPr w:rsidR="0095560E" w:rsidRPr="0023013E" w:rsidSect="00CC467A">
          <w:pgSz w:w="16834" w:h="11909" w:orient="landscape" w:code="9"/>
          <w:pgMar w:top="851" w:right="992" w:bottom="851" w:left="567" w:header="709" w:footer="709" w:gutter="0"/>
          <w:cols w:space="720"/>
          <w:formProt w:val="0"/>
          <w:docGrid w:linePitch="299"/>
        </w:sectPr>
      </w:pPr>
      <w:bookmarkStart w:id="113" w:name="_Toc231322806"/>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26</w:t>
      </w:r>
      <w:r w:rsidRPr="0023013E">
        <w:rPr>
          <w:b/>
          <w:bCs/>
          <w:i/>
          <w:iCs/>
        </w:rPr>
        <w:fldChar w:fldCharType="end"/>
      </w:r>
      <w:r w:rsidRPr="0023013E">
        <w:rPr>
          <w:b/>
          <w:bCs/>
          <w:i/>
          <w:iCs/>
        </w:rPr>
        <w:t>. Засегнати от приоритетни зони от 7 до 11 и 21 повърхностни водни тела</w:t>
      </w:r>
      <w:bookmarkEnd w:id="113"/>
    </w:p>
    <w:p w14:paraId="37C0BB83" w14:textId="161C4B5F" w:rsidR="00B8689B" w:rsidRPr="0023013E" w:rsidRDefault="00B8689B" w:rsidP="00494070">
      <w:pPr>
        <w:pStyle w:val="Caption"/>
        <w:widowControl w:val="0"/>
        <w:tabs>
          <w:tab w:val="left" w:pos="0"/>
          <w:tab w:val="left" w:pos="4820"/>
        </w:tabs>
        <w:spacing w:before="120" w:after="120" w:line="276" w:lineRule="auto"/>
        <w:rPr>
          <w:b/>
          <w:bCs w:val="0"/>
        </w:rPr>
      </w:pPr>
      <w:bookmarkStart w:id="114" w:name="_Toc230906362"/>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15</w:t>
      </w:r>
      <w:r w:rsidRPr="0023013E">
        <w:rPr>
          <w:b/>
          <w:bCs w:val="0"/>
        </w:rPr>
        <w:fldChar w:fldCharType="end"/>
      </w:r>
      <w:r w:rsidRPr="0023013E">
        <w:rPr>
          <w:b/>
          <w:bCs w:val="0"/>
        </w:rPr>
        <w:t>. Засегнати от приоритетна зона 12 повърхностни водни тела</w:t>
      </w:r>
      <w:bookmarkEnd w:id="114"/>
    </w:p>
    <w:tbl>
      <w:tblPr>
        <w:tblW w:w="0" w:type="auto"/>
        <w:tblCellMar>
          <w:left w:w="0" w:type="dxa"/>
          <w:right w:w="0" w:type="dxa"/>
        </w:tblCellMar>
        <w:tblLook w:val="04A0" w:firstRow="1" w:lastRow="0" w:firstColumn="1" w:lastColumn="0" w:noHBand="0" w:noVBand="1"/>
      </w:tblPr>
      <w:tblGrid>
        <w:gridCol w:w="1591"/>
        <w:gridCol w:w="1155"/>
        <w:gridCol w:w="3140"/>
        <w:gridCol w:w="1354"/>
        <w:gridCol w:w="1606"/>
        <w:gridCol w:w="1345"/>
      </w:tblGrid>
      <w:tr w:rsidR="00E365FE" w:rsidRPr="0023013E" w14:paraId="7B2358EA" w14:textId="77777777" w:rsidTr="00240646">
        <w:trPr>
          <w:trHeight w:val="617"/>
          <w:tblHeader/>
        </w:trPr>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12AC52"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Код на ВТ</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699A76" w14:textId="0DF9EF18" w:rsidR="00E365FE" w:rsidRPr="0023013E" w:rsidRDefault="00E365FE" w:rsidP="00E365FE">
            <w:pPr>
              <w:widowControl w:val="0"/>
              <w:tabs>
                <w:tab w:val="left" w:pos="0"/>
                <w:tab w:val="left" w:pos="4820"/>
              </w:tabs>
              <w:jc w:val="center"/>
              <w:rPr>
                <w:b/>
                <w:bCs/>
                <w:sz w:val="20"/>
                <w:szCs w:val="20"/>
              </w:rPr>
            </w:pPr>
            <w:r>
              <w:rPr>
                <w:b/>
                <w:bCs/>
                <w:sz w:val="22"/>
                <w:szCs w:val="22"/>
              </w:rPr>
              <w:t>Речен басейн</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575E15" w14:textId="2B08D210" w:rsidR="00E365FE" w:rsidRPr="0023013E" w:rsidRDefault="00E365FE" w:rsidP="00E365FE">
            <w:pPr>
              <w:widowControl w:val="0"/>
              <w:tabs>
                <w:tab w:val="left" w:pos="0"/>
                <w:tab w:val="left" w:pos="4820"/>
              </w:tabs>
              <w:jc w:val="center"/>
              <w:rPr>
                <w:b/>
                <w:bCs/>
                <w:sz w:val="20"/>
                <w:szCs w:val="20"/>
              </w:rPr>
            </w:pPr>
            <w:r>
              <w:rPr>
                <w:b/>
                <w:bCs/>
                <w:sz w:val="22"/>
                <w:szCs w:val="22"/>
              </w:rPr>
              <w:t>Име на водното тяло</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C134D5" w14:textId="66C709EE" w:rsidR="00E365FE" w:rsidRPr="0023013E" w:rsidRDefault="00E365FE" w:rsidP="00E365FE">
            <w:pPr>
              <w:widowControl w:val="0"/>
              <w:tabs>
                <w:tab w:val="left" w:pos="0"/>
                <w:tab w:val="left" w:pos="4820"/>
              </w:tabs>
              <w:jc w:val="center"/>
              <w:rPr>
                <w:b/>
                <w:bCs/>
                <w:sz w:val="20"/>
                <w:szCs w:val="20"/>
              </w:rPr>
            </w:pPr>
            <w:r w:rsidRPr="0023013E">
              <w:rPr>
                <w:b/>
                <w:bCs/>
                <w:sz w:val="20"/>
                <w:szCs w:val="20"/>
              </w:rPr>
              <w:t>Естествено /СМВТ/ ИВТ</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1483C2"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Екологично състояние/ потенциал</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0F5BAE"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Химично състояние</w:t>
            </w:r>
          </w:p>
        </w:tc>
      </w:tr>
      <w:tr w:rsidR="00B8689B" w:rsidRPr="0023013E" w14:paraId="5C152671" w14:textId="77777777" w:rsidTr="00240646">
        <w:trPr>
          <w:trHeight w:val="300"/>
        </w:trPr>
        <w:tc>
          <w:tcPr>
            <w:tcW w:w="0" w:type="auto"/>
            <w:gridSpan w:val="6"/>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DA9F47C" w14:textId="13F5E8D7" w:rsidR="00B8689B" w:rsidRPr="0023013E" w:rsidRDefault="00B8689B" w:rsidP="001E7779">
            <w:pPr>
              <w:widowControl w:val="0"/>
              <w:tabs>
                <w:tab w:val="left" w:pos="0"/>
                <w:tab w:val="left" w:pos="4820"/>
              </w:tabs>
              <w:jc w:val="both"/>
              <w:rPr>
                <w:sz w:val="20"/>
                <w:szCs w:val="20"/>
              </w:rPr>
            </w:pPr>
            <w:r w:rsidRPr="0023013E">
              <w:rPr>
                <w:b/>
                <w:bCs/>
                <w:sz w:val="20"/>
                <w:szCs w:val="20"/>
              </w:rPr>
              <w:t>Басейнова дирекция „Дунавски район“</w:t>
            </w:r>
          </w:p>
        </w:tc>
      </w:tr>
      <w:tr w:rsidR="00B8689B" w:rsidRPr="0023013E" w14:paraId="4C77588C"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425930" w14:textId="77777777" w:rsidR="00B8689B" w:rsidRPr="0023013E" w:rsidRDefault="00B8689B" w:rsidP="001E7779">
            <w:pPr>
              <w:widowControl w:val="0"/>
              <w:tabs>
                <w:tab w:val="left" w:pos="0"/>
                <w:tab w:val="left" w:pos="4820"/>
              </w:tabs>
              <w:jc w:val="both"/>
              <w:rPr>
                <w:sz w:val="20"/>
                <w:szCs w:val="20"/>
              </w:rPr>
            </w:pPr>
            <w:r w:rsidRPr="0023013E">
              <w:rPr>
                <w:sz w:val="20"/>
                <w:szCs w:val="20"/>
              </w:rPr>
              <w:t>BG1DU000R001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647184" w14:textId="77777777" w:rsidR="00B8689B" w:rsidRPr="0023013E" w:rsidRDefault="00B8689B" w:rsidP="001E7779">
            <w:pPr>
              <w:widowControl w:val="0"/>
              <w:tabs>
                <w:tab w:val="left" w:pos="0"/>
                <w:tab w:val="left" w:pos="4820"/>
              </w:tabs>
              <w:jc w:val="both"/>
              <w:rPr>
                <w:sz w:val="20"/>
                <w:szCs w:val="20"/>
              </w:rPr>
            </w:pPr>
            <w:r w:rsidRPr="0023013E">
              <w:rPr>
                <w:sz w:val="20"/>
                <w:szCs w:val="20"/>
              </w:rPr>
              <w:t>ДУНАВ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6377B8" w14:textId="77777777" w:rsidR="00B8689B" w:rsidRPr="0023013E" w:rsidRDefault="00B8689B" w:rsidP="001E7779">
            <w:pPr>
              <w:widowControl w:val="0"/>
              <w:tabs>
                <w:tab w:val="left" w:pos="0"/>
                <w:tab w:val="left" w:pos="4820"/>
              </w:tabs>
              <w:jc w:val="both"/>
              <w:rPr>
                <w:sz w:val="20"/>
                <w:szCs w:val="20"/>
              </w:rPr>
            </w:pPr>
            <w:r w:rsidRPr="0023013E">
              <w:rPr>
                <w:sz w:val="20"/>
                <w:szCs w:val="20"/>
              </w:rPr>
              <w:t>р. Дунав от границата при Ново село до границата при Силистра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F4B279" w14:textId="77777777" w:rsidR="00B8689B" w:rsidRPr="0023013E" w:rsidRDefault="00B8689B" w:rsidP="001E7779">
            <w:pPr>
              <w:widowControl w:val="0"/>
              <w:tabs>
                <w:tab w:val="left" w:pos="0"/>
                <w:tab w:val="left" w:pos="4820"/>
              </w:tabs>
              <w:jc w:val="both"/>
              <w:rPr>
                <w:sz w:val="20"/>
                <w:szCs w:val="20"/>
              </w:rPr>
            </w:pPr>
            <w:r w:rsidRPr="0023013E">
              <w:rPr>
                <w:sz w:val="20"/>
                <w:szCs w:val="20"/>
              </w:rPr>
              <w:t>СМВТ</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6FA3A1"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E4F889" w14:textId="77777777" w:rsidR="00B8689B" w:rsidRPr="0023013E" w:rsidRDefault="00B8689B" w:rsidP="001E7779">
            <w:pPr>
              <w:widowControl w:val="0"/>
              <w:tabs>
                <w:tab w:val="left" w:pos="0"/>
                <w:tab w:val="left" w:pos="4820"/>
              </w:tabs>
              <w:jc w:val="both"/>
              <w:rPr>
                <w:sz w:val="20"/>
                <w:szCs w:val="20"/>
              </w:rPr>
            </w:pPr>
            <w:r w:rsidRPr="0023013E">
              <w:rPr>
                <w:sz w:val="20"/>
                <w:szCs w:val="20"/>
              </w:rPr>
              <w:t>непостигащо добро</w:t>
            </w:r>
          </w:p>
        </w:tc>
      </w:tr>
      <w:tr w:rsidR="00B8689B" w:rsidRPr="0023013E" w14:paraId="6E9249DD"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233F9E"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BG1RL120R1213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C5E19" w14:textId="77777777" w:rsidR="00B8689B" w:rsidRPr="0023013E" w:rsidRDefault="00B8689B" w:rsidP="001E7779">
            <w:pPr>
              <w:widowControl w:val="0"/>
              <w:tabs>
                <w:tab w:val="left" w:pos="0"/>
                <w:tab w:val="left" w:pos="4820"/>
              </w:tabs>
              <w:jc w:val="both"/>
              <w:rPr>
                <w:sz w:val="20"/>
                <w:szCs w:val="20"/>
              </w:rPr>
            </w:pPr>
            <w:r w:rsidRPr="0023013E">
              <w:rPr>
                <w:sz w:val="20"/>
                <w:szCs w:val="20"/>
              </w:rPr>
              <w:t>ЧЕРНИ ЛОМ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C2CCC9" w14:textId="77777777" w:rsidR="00B8689B" w:rsidRPr="0023013E" w:rsidRDefault="00B8689B" w:rsidP="001E7779">
            <w:pPr>
              <w:widowControl w:val="0"/>
              <w:tabs>
                <w:tab w:val="left" w:pos="0"/>
                <w:tab w:val="left" w:pos="4820"/>
              </w:tabs>
              <w:jc w:val="both"/>
              <w:rPr>
                <w:sz w:val="20"/>
                <w:szCs w:val="20"/>
              </w:rPr>
            </w:pPr>
            <w:r w:rsidRPr="0023013E">
              <w:rPr>
                <w:sz w:val="20"/>
                <w:szCs w:val="20"/>
              </w:rPr>
              <w:t>р. Черни Лом от вливане на р. Баниски Лом при Широково до вливане в р. Русенски Лом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36FD7B"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A735F2"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CD4BB9"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73B7A837"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8F51CE"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BG1RL200L1004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23988" w14:textId="77777777" w:rsidR="00B8689B" w:rsidRPr="0023013E" w:rsidRDefault="00B8689B" w:rsidP="001E7779">
            <w:pPr>
              <w:widowControl w:val="0"/>
              <w:tabs>
                <w:tab w:val="left" w:pos="0"/>
                <w:tab w:val="left" w:pos="4820"/>
              </w:tabs>
              <w:jc w:val="both"/>
              <w:rPr>
                <w:sz w:val="20"/>
                <w:szCs w:val="20"/>
              </w:rPr>
            </w:pPr>
            <w:r w:rsidRPr="0023013E">
              <w:rPr>
                <w:sz w:val="20"/>
                <w:szCs w:val="20"/>
              </w:rPr>
              <w:t>яз. Баниска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A5ED3F" w14:textId="77777777" w:rsidR="00B8689B" w:rsidRPr="0023013E" w:rsidRDefault="00B8689B" w:rsidP="001E7779">
            <w:pPr>
              <w:widowControl w:val="0"/>
              <w:tabs>
                <w:tab w:val="left" w:pos="0"/>
                <w:tab w:val="left" w:pos="4820"/>
              </w:tabs>
              <w:jc w:val="both"/>
              <w:rPr>
                <w:sz w:val="20"/>
                <w:szCs w:val="20"/>
              </w:rPr>
            </w:pPr>
            <w:r w:rsidRPr="0023013E">
              <w:rPr>
                <w:sz w:val="20"/>
                <w:szCs w:val="20"/>
              </w:rPr>
              <w:t>яз. Баниска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8B77BC" w14:textId="77777777" w:rsidR="00B8689B" w:rsidRPr="0023013E" w:rsidRDefault="00B8689B" w:rsidP="001E7779">
            <w:pPr>
              <w:widowControl w:val="0"/>
              <w:tabs>
                <w:tab w:val="left" w:pos="0"/>
                <w:tab w:val="left" w:pos="4820"/>
              </w:tabs>
              <w:jc w:val="both"/>
              <w:rPr>
                <w:sz w:val="20"/>
                <w:szCs w:val="20"/>
              </w:rPr>
            </w:pPr>
            <w:r w:rsidRPr="0023013E">
              <w:rPr>
                <w:sz w:val="20"/>
                <w:szCs w:val="20"/>
              </w:rPr>
              <w:t>СМВТ</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7D25B6"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1C9CB9"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23D70B2B"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67186B"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BG1RL200R003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0B96E" w14:textId="77777777" w:rsidR="00B8689B" w:rsidRPr="0023013E" w:rsidRDefault="00B8689B" w:rsidP="001E7779">
            <w:pPr>
              <w:widowControl w:val="0"/>
              <w:tabs>
                <w:tab w:val="left" w:pos="0"/>
                <w:tab w:val="left" w:pos="4820"/>
              </w:tabs>
              <w:jc w:val="both"/>
              <w:rPr>
                <w:sz w:val="20"/>
                <w:szCs w:val="20"/>
              </w:rPr>
            </w:pPr>
            <w:r w:rsidRPr="0023013E">
              <w:rPr>
                <w:sz w:val="20"/>
                <w:szCs w:val="20"/>
              </w:rPr>
              <w:t>БАНИСКИ ЛОМ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7694D8"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Баниски Лом до язовир Баниска, вкл. притоци - </w:t>
            </w:r>
            <w:proofErr w:type="spellStart"/>
            <w:r w:rsidRPr="0023013E">
              <w:rPr>
                <w:sz w:val="20"/>
                <w:szCs w:val="20"/>
              </w:rPr>
              <w:t>Дюлгердере</w:t>
            </w:r>
            <w:proofErr w:type="spellEnd"/>
            <w:r w:rsidRPr="0023013E">
              <w:rPr>
                <w:sz w:val="20"/>
                <w:szCs w:val="20"/>
              </w:rPr>
              <w:t xml:space="preserve"> и </w:t>
            </w:r>
            <w:proofErr w:type="spellStart"/>
            <w:r w:rsidRPr="0023013E">
              <w:rPr>
                <w:sz w:val="20"/>
                <w:szCs w:val="20"/>
              </w:rPr>
              <w:t>Каяджик</w:t>
            </w:r>
            <w:proofErr w:type="spellEnd"/>
            <w:r w:rsidRPr="0023013E">
              <w:rPr>
                <w:sz w:val="20"/>
                <w:szCs w:val="20"/>
              </w:rPr>
              <w:t xml:space="preserve"> след яз. Бойка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38DAD0"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F4E2E"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D714DA"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0508003E"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A9AA2"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BG1RL200R1005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AB13A9" w14:textId="77777777" w:rsidR="00B8689B" w:rsidRPr="0023013E" w:rsidRDefault="00B8689B" w:rsidP="001E7779">
            <w:pPr>
              <w:widowControl w:val="0"/>
              <w:tabs>
                <w:tab w:val="left" w:pos="0"/>
                <w:tab w:val="left" w:pos="4820"/>
              </w:tabs>
              <w:jc w:val="both"/>
              <w:rPr>
                <w:sz w:val="20"/>
                <w:szCs w:val="20"/>
              </w:rPr>
            </w:pPr>
            <w:r w:rsidRPr="0023013E">
              <w:rPr>
                <w:sz w:val="20"/>
                <w:szCs w:val="20"/>
              </w:rPr>
              <w:t>БАНИСКИ ЛОМ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1E404B"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Баниски Лом след язовир Баниска до вливане в Черни Лом, вкл. приток р. </w:t>
            </w:r>
            <w:proofErr w:type="spellStart"/>
            <w:r w:rsidRPr="0023013E">
              <w:rPr>
                <w:sz w:val="20"/>
                <w:szCs w:val="20"/>
              </w:rPr>
              <w:t>Куруканарка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95477F"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E4D390"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95220B"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3ADEA87F"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C5E39F"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BG1RL200R1007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A2161" w14:textId="77777777" w:rsidR="00B8689B" w:rsidRPr="0023013E" w:rsidRDefault="00B8689B" w:rsidP="001E7779">
            <w:pPr>
              <w:widowControl w:val="0"/>
              <w:tabs>
                <w:tab w:val="left" w:pos="0"/>
                <w:tab w:val="left" w:pos="4820"/>
              </w:tabs>
              <w:jc w:val="both"/>
              <w:rPr>
                <w:sz w:val="20"/>
                <w:szCs w:val="20"/>
              </w:rPr>
            </w:pPr>
            <w:r w:rsidRPr="0023013E">
              <w:rPr>
                <w:sz w:val="20"/>
                <w:szCs w:val="20"/>
              </w:rPr>
              <w:t>ЧЕРНИ ЛОМ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9F5F2D"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Черни Лом от вливане на р. </w:t>
            </w:r>
            <w:proofErr w:type="spellStart"/>
            <w:r w:rsidRPr="0023013E">
              <w:rPr>
                <w:sz w:val="20"/>
                <w:szCs w:val="20"/>
              </w:rPr>
              <w:t>Ялма</w:t>
            </w:r>
            <w:proofErr w:type="spellEnd"/>
            <w:r w:rsidRPr="0023013E">
              <w:rPr>
                <w:sz w:val="20"/>
                <w:szCs w:val="20"/>
              </w:rPr>
              <w:t xml:space="preserve"> (</w:t>
            </w:r>
            <w:proofErr w:type="spellStart"/>
            <w:r w:rsidRPr="0023013E">
              <w:rPr>
                <w:sz w:val="20"/>
                <w:szCs w:val="20"/>
              </w:rPr>
              <w:t>Сеяческа</w:t>
            </w:r>
            <w:proofErr w:type="spellEnd"/>
            <w:r w:rsidRPr="0023013E">
              <w:rPr>
                <w:sz w:val="20"/>
                <w:szCs w:val="20"/>
              </w:rPr>
              <w:t>) до вливане на р. Баниски Лом при Широково, вкл. приток р. Поповски Лом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13327E"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84C9E4"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41F98F"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1CF3C5E8"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232925" w14:textId="77777777" w:rsidR="00B8689B" w:rsidRPr="0023013E" w:rsidRDefault="00B8689B" w:rsidP="001E7779">
            <w:pPr>
              <w:widowControl w:val="0"/>
              <w:tabs>
                <w:tab w:val="left" w:pos="0"/>
                <w:tab w:val="left" w:pos="4820"/>
              </w:tabs>
              <w:jc w:val="both"/>
              <w:rPr>
                <w:sz w:val="20"/>
                <w:szCs w:val="20"/>
              </w:rPr>
            </w:pPr>
            <w:r w:rsidRPr="0023013E">
              <w:rPr>
                <w:sz w:val="20"/>
                <w:szCs w:val="20"/>
              </w:rPr>
              <w:t>BG1YN130R1029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EE31B5" w14:textId="77777777" w:rsidR="00B8689B" w:rsidRPr="0023013E" w:rsidRDefault="00B8689B" w:rsidP="001E7779">
            <w:pPr>
              <w:widowControl w:val="0"/>
              <w:tabs>
                <w:tab w:val="left" w:pos="0"/>
                <w:tab w:val="left" w:pos="4820"/>
              </w:tabs>
              <w:jc w:val="both"/>
              <w:rPr>
                <w:sz w:val="20"/>
                <w:szCs w:val="20"/>
              </w:rPr>
            </w:pPr>
            <w:r w:rsidRPr="0023013E">
              <w:rPr>
                <w:sz w:val="20"/>
                <w:szCs w:val="20"/>
              </w:rPr>
              <w:t>ЯНТРА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F5A83F"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Янтра от вливане на р. </w:t>
            </w:r>
            <w:proofErr w:type="spellStart"/>
            <w:r w:rsidRPr="0023013E">
              <w:rPr>
                <w:sz w:val="20"/>
                <w:szCs w:val="20"/>
              </w:rPr>
              <w:t>Елийска</w:t>
            </w:r>
            <w:proofErr w:type="spellEnd"/>
            <w:r w:rsidRPr="0023013E">
              <w:rPr>
                <w:sz w:val="20"/>
                <w:szCs w:val="20"/>
              </w:rPr>
              <w:t xml:space="preserve"> при Полски Тръмбеш до устие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445B45"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6E2C94"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B0DA53" w14:textId="77777777" w:rsidR="00B8689B" w:rsidRPr="0023013E" w:rsidRDefault="00B8689B" w:rsidP="001E7779">
            <w:pPr>
              <w:widowControl w:val="0"/>
              <w:tabs>
                <w:tab w:val="left" w:pos="0"/>
                <w:tab w:val="left" w:pos="4820"/>
              </w:tabs>
              <w:jc w:val="both"/>
              <w:rPr>
                <w:sz w:val="20"/>
                <w:szCs w:val="20"/>
              </w:rPr>
            </w:pPr>
            <w:r w:rsidRPr="0023013E">
              <w:rPr>
                <w:sz w:val="20"/>
                <w:szCs w:val="20"/>
              </w:rPr>
              <w:t>непостигащо добро</w:t>
            </w:r>
          </w:p>
        </w:tc>
      </w:tr>
      <w:tr w:rsidR="00B8689B" w:rsidRPr="0023013E" w14:paraId="1700C573" w14:textId="77777777" w:rsidTr="004D7715">
        <w:trPr>
          <w:trHeight w:val="300"/>
        </w:trPr>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E7BD47" w14:textId="77777777" w:rsidR="00B8689B" w:rsidRPr="0023013E" w:rsidRDefault="00B8689B" w:rsidP="001E7779">
            <w:pPr>
              <w:widowControl w:val="0"/>
              <w:tabs>
                <w:tab w:val="left" w:pos="0"/>
                <w:tab w:val="left" w:pos="4820"/>
              </w:tabs>
              <w:jc w:val="both"/>
              <w:rPr>
                <w:sz w:val="20"/>
                <w:szCs w:val="20"/>
              </w:rPr>
            </w:pPr>
            <w:r w:rsidRPr="0023013E">
              <w:rPr>
                <w:sz w:val="20"/>
                <w:szCs w:val="20"/>
              </w:rPr>
              <w:t>BG1YN200R028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551D7D" w14:textId="77777777" w:rsidR="00B8689B" w:rsidRPr="0023013E" w:rsidRDefault="00B8689B" w:rsidP="001E7779">
            <w:pPr>
              <w:widowControl w:val="0"/>
              <w:tabs>
                <w:tab w:val="left" w:pos="0"/>
                <w:tab w:val="left" w:pos="4820"/>
              </w:tabs>
              <w:jc w:val="both"/>
              <w:rPr>
                <w:sz w:val="20"/>
                <w:szCs w:val="20"/>
              </w:rPr>
            </w:pPr>
            <w:r w:rsidRPr="0023013E">
              <w:rPr>
                <w:sz w:val="20"/>
                <w:szCs w:val="20"/>
              </w:rPr>
              <w:t>СТУДЕНА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59364C" w14:textId="691F09C7" w:rsidR="00B8689B" w:rsidRPr="0023013E" w:rsidRDefault="00B8689B" w:rsidP="001E7779">
            <w:pPr>
              <w:widowControl w:val="0"/>
              <w:tabs>
                <w:tab w:val="left" w:pos="0"/>
                <w:tab w:val="left" w:pos="4820"/>
              </w:tabs>
              <w:jc w:val="both"/>
              <w:rPr>
                <w:sz w:val="20"/>
                <w:szCs w:val="20"/>
              </w:rPr>
            </w:pPr>
            <w:r w:rsidRPr="0023013E">
              <w:rPr>
                <w:sz w:val="20"/>
                <w:szCs w:val="20"/>
              </w:rPr>
              <w:t xml:space="preserve">р. Студена от извор до вливане в </w:t>
            </w:r>
            <w:proofErr w:type="spellStart"/>
            <w:r w:rsidRPr="0023013E">
              <w:rPr>
                <w:sz w:val="20"/>
                <w:szCs w:val="20"/>
              </w:rPr>
              <w:t>р.Янтра</w:t>
            </w:r>
            <w:proofErr w:type="spellEnd"/>
            <w:r w:rsidRPr="0023013E">
              <w:rPr>
                <w:sz w:val="20"/>
                <w:szCs w:val="20"/>
              </w:rPr>
              <w:t xml:space="preserve"> при Новград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850569"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2D541A"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0043D0" w14:textId="77777777" w:rsidR="00B8689B" w:rsidRPr="0023013E" w:rsidRDefault="00B8689B" w:rsidP="001E7779">
            <w:pPr>
              <w:widowControl w:val="0"/>
              <w:tabs>
                <w:tab w:val="left" w:pos="0"/>
                <w:tab w:val="left" w:pos="4820"/>
              </w:tabs>
              <w:jc w:val="both"/>
              <w:rPr>
                <w:sz w:val="20"/>
                <w:szCs w:val="20"/>
              </w:rPr>
            </w:pPr>
            <w:r w:rsidRPr="0023013E">
              <w:rPr>
                <w:sz w:val="20"/>
                <w:szCs w:val="20"/>
              </w:rPr>
              <w:t>неизвестно</w:t>
            </w:r>
          </w:p>
        </w:tc>
      </w:tr>
    </w:tbl>
    <w:p w14:paraId="2C9B3F9B" w14:textId="77777777" w:rsidR="00DE6EB2" w:rsidRPr="0023013E" w:rsidRDefault="00DE6EB2" w:rsidP="00494070">
      <w:pPr>
        <w:widowControl w:val="0"/>
        <w:tabs>
          <w:tab w:val="left" w:pos="0"/>
          <w:tab w:val="left" w:pos="4820"/>
        </w:tabs>
        <w:spacing w:before="120" w:after="120" w:line="276" w:lineRule="auto"/>
        <w:ind w:firstLine="567"/>
        <w:jc w:val="both"/>
      </w:pPr>
    </w:p>
    <w:p w14:paraId="5F2C485C" w14:textId="01630F6E" w:rsidR="00B8689B" w:rsidRPr="0023013E" w:rsidRDefault="00B8689B" w:rsidP="00494070">
      <w:pPr>
        <w:pStyle w:val="Caption"/>
        <w:widowControl w:val="0"/>
        <w:tabs>
          <w:tab w:val="left" w:pos="0"/>
          <w:tab w:val="left" w:pos="4820"/>
        </w:tabs>
        <w:spacing w:before="120" w:after="120" w:line="276" w:lineRule="auto"/>
        <w:rPr>
          <w:b/>
          <w:bCs w:val="0"/>
        </w:rPr>
      </w:pPr>
      <w:bookmarkStart w:id="115" w:name="_Toc230906363"/>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16</w:t>
      </w:r>
      <w:r w:rsidRPr="0023013E">
        <w:rPr>
          <w:b/>
          <w:bCs w:val="0"/>
        </w:rPr>
        <w:fldChar w:fldCharType="end"/>
      </w:r>
      <w:r w:rsidRPr="0023013E">
        <w:rPr>
          <w:b/>
          <w:bCs w:val="0"/>
        </w:rPr>
        <w:t>. Засегнати от приоритетна зона 1</w:t>
      </w:r>
      <w:r w:rsidR="00EC7AE6" w:rsidRPr="0023013E">
        <w:rPr>
          <w:b/>
          <w:bCs w:val="0"/>
        </w:rPr>
        <w:t>3</w:t>
      </w:r>
      <w:r w:rsidRPr="0023013E">
        <w:rPr>
          <w:b/>
          <w:bCs w:val="0"/>
        </w:rPr>
        <w:t xml:space="preserve"> повърхностни водни тела</w:t>
      </w:r>
      <w:bookmarkEnd w:id="1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2"/>
        <w:gridCol w:w="1253"/>
        <w:gridCol w:w="3109"/>
        <w:gridCol w:w="1335"/>
        <w:gridCol w:w="1574"/>
        <w:gridCol w:w="1334"/>
      </w:tblGrid>
      <w:tr w:rsidR="00E365FE" w:rsidRPr="0023013E" w14:paraId="755CF32B" w14:textId="77777777" w:rsidTr="00240646">
        <w:trPr>
          <w:trHeight w:val="634"/>
          <w:tblHeader/>
        </w:trPr>
        <w:tc>
          <w:tcPr>
            <w:tcW w:w="0" w:type="auto"/>
            <w:tcMar>
              <w:top w:w="0" w:type="dxa"/>
              <w:left w:w="45" w:type="dxa"/>
              <w:bottom w:w="0" w:type="dxa"/>
              <w:right w:w="45" w:type="dxa"/>
            </w:tcMar>
            <w:vAlign w:val="center"/>
            <w:hideMark/>
          </w:tcPr>
          <w:p w14:paraId="6C382A53"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41BC9342" w14:textId="0F15F5A9" w:rsidR="00E365FE" w:rsidRPr="0023013E" w:rsidRDefault="00E365FE" w:rsidP="00E365FE">
            <w:pPr>
              <w:widowControl w:val="0"/>
              <w:tabs>
                <w:tab w:val="left" w:pos="0"/>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7A6A3466" w14:textId="7676A261" w:rsidR="00E365FE" w:rsidRPr="0023013E" w:rsidRDefault="00E365FE" w:rsidP="00E365FE">
            <w:pPr>
              <w:widowControl w:val="0"/>
              <w:tabs>
                <w:tab w:val="left" w:pos="0"/>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57691CB2" w14:textId="4D3AF1B3" w:rsidR="00E365FE" w:rsidRPr="0023013E" w:rsidRDefault="00E365FE" w:rsidP="00E365FE">
            <w:pPr>
              <w:widowControl w:val="0"/>
              <w:tabs>
                <w:tab w:val="left" w:pos="0"/>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767ECB60"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794D2599" w14:textId="77777777" w:rsidR="00E365FE" w:rsidRPr="0023013E" w:rsidRDefault="00E365FE" w:rsidP="00E365FE">
            <w:pPr>
              <w:widowControl w:val="0"/>
              <w:tabs>
                <w:tab w:val="left" w:pos="0"/>
                <w:tab w:val="left" w:pos="4820"/>
              </w:tabs>
              <w:jc w:val="center"/>
              <w:rPr>
                <w:b/>
                <w:bCs/>
                <w:sz w:val="20"/>
                <w:szCs w:val="20"/>
              </w:rPr>
            </w:pPr>
            <w:r w:rsidRPr="0023013E">
              <w:rPr>
                <w:b/>
                <w:bCs/>
                <w:sz w:val="20"/>
                <w:szCs w:val="20"/>
              </w:rPr>
              <w:t>Химично състояние</w:t>
            </w:r>
          </w:p>
        </w:tc>
      </w:tr>
      <w:tr w:rsidR="00B8689B" w:rsidRPr="0023013E" w14:paraId="674CF3B9" w14:textId="77777777" w:rsidTr="00240646">
        <w:trPr>
          <w:trHeight w:val="300"/>
        </w:trPr>
        <w:tc>
          <w:tcPr>
            <w:tcW w:w="0" w:type="auto"/>
            <w:gridSpan w:val="6"/>
            <w:tcMar>
              <w:top w:w="0" w:type="dxa"/>
              <w:left w:w="45" w:type="dxa"/>
              <w:bottom w:w="0" w:type="dxa"/>
              <w:right w:w="45" w:type="dxa"/>
            </w:tcMar>
            <w:vAlign w:val="center"/>
          </w:tcPr>
          <w:p w14:paraId="4E1719FE" w14:textId="45CBC227" w:rsidR="00B8689B" w:rsidRPr="0023013E" w:rsidRDefault="00B8689B" w:rsidP="001E7779">
            <w:pPr>
              <w:widowControl w:val="0"/>
              <w:tabs>
                <w:tab w:val="left" w:pos="0"/>
                <w:tab w:val="left" w:pos="4820"/>
              </w:tabs>
              <w:jc w:val="both"/>
              <w:rPr>
                <w:sz w:val="20"/>
                <w:szCs w:val="20"/>
              </w:rPr>
            </w:pPr>
            <w:r w:rsidRPr="0023013E">
              <w:rPr>
                <w:b/>
                <w:bCs/>
                <w:sz w:val="20"/>
                <w:szCs w:val="20"/>
              </w:rPr>
              <w:t>Басейнова дирекция „Дунавски район“</w:t>
            </w:r>
          </w:p>
        </w:tc>
      </w:tr>
      <w:tr w:rsidR="00B8689B" w:rsidRPr="0023013E" w14:paraId="0FBF3595" w14:textId="77777777" w:rsidTr="004D7715">
        <w:trPr>
          <w:trHeight w:val="300"/>
        </w:trPr>
        <w:tc>
          <w:tcPr>
            <w:tcW w:w="0" w:type="auto"/>
            <w:tcMar>
              <w:top w:w="0" w:type="dxa"/>
              <w:left w:w="45" w:type="dxa"/>
              <w:bottom w:w="0" w:type="dxa"/>
              <w:right w:w="45" w:type="dxa"/>
            </w:tcMar>
            <w:vAlign w:val="center"/>
            <w:hideMark/>
          </w:tcPr>
          <w:p w14:paraId="04AF2084"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BG1RL200L1002</w:t>
            </w:r>
          </w:p>
        </w:tc>
        <w:tc>
          <w:tcPr>
            <w:tcW w:w="0" w:type="auto"/>
            <w:tcMar>
              <w:top w:w="0" w:type="dxa"/>
              <w:left w:w="45" w:type="dxa"/>
              <w:bottom w:w="0" w:type="dxa"/>
              <w:right w:w="45" w:type="dxa"/>
            </w:tcMar>
            <w:vAlign w:val="center"/>
            <w:hideMark/>
          </w:tcPr>
          <w:p w14:paraId="4D7F118A" w14:textId="77777777" w:rsidR="00B8689B" w:rsidRPr="0023013E" w:rsidRDefault="00B8689B" w:rsidP="001E7779">
            <w:pPr>
              <w:widowControl w:val="0"/>
              <w:tabs>
                <w:tab w:val="left" w:pos="0"/>
                <w:tab w:val="left" w:pos="4820"/>
              </w:tabs>
              <w:jc w:val="both"/>
              <w:rPr>
                <w:sz w:val="20"/>
                <w:szCs w:val="20"/>
              </w:rPr>
            </w:pPr>
            <w:r w:rsidRPr="0023013E">
              <w:rPr>
                <w:sz w:val="20"/>
                <w:szCs w:val="20"/>
              </w:rPr>
              <w:t>яз. Бойка</w:t>
            </w:r>
          </w:p>
        </w:tc>
        <w:tc>
          <w:tcPr>
            <w:tcW w:w="0" w:type="auto"/>
            <w:tcMar>
              <w:top w:w="0" w:type="dxa"/>
              <w:left w:w="45" w:type="dxa"/>
              <w:bottom w:w="0" w:type="dxa"/>
              <w:right w:w="45" w:type="dxa"/>
            </w:tcMar>
            <w:vAlign w:val="center"/>
            <w:hideMark/>
          </w:tcPr>
          <w:p w14:paraId="1ED0ADB5" w14:textId="77777777" w:rsidR="00B8689B" w:rsidRPr="0023013E" w:rsidRDefault="00B8689B" w:rsidP="001E7779">
            <w:pPr>
              <w:widowControl w:val="0"/>
              <w:tabs>
                <w:tab w:val="left" w:pos="0"/>
                <w:tab w:val="left" w:pos="4820"/>
              </w:tabs>
              <w:jc w:val="both"/>
              <w:rPr>
                <w:sz w:val="20"/>
                <w:szCs w:val="20"/>
              </w:rPr>
            </w:pPr>
            <w:r w:rsidRPr="0023013E">
              <w:rPr>
                <w:sz w:val="20"/>
                <w:szCs w:val="20"/>
              </w:rPr>
              <w:t>яз. Бойка</w:t>
            </w:r>
          </w:p>
        </w:tc>
        <w:tc>
          <w:tcPr>
            <w:tcW w:w="0" w:type="auto"/>
            <w:tcMar>
              <w:top w:w="0" w:type="dxa"/>
              <w:left w:w="45" w:type="dxa"/>
              <w:bottom w:w="0" w:type="dxa"/>
              <w:right w:w="45" w:type="dxa"/>
            </w:tcMar>
            <w:vAlign w:val="center"/>
            <w:hideMark/>
          </w:tcPr>
          <w:p w14:paraId="46A4B2AC" w14:textId="77777777" w:rsidR="00B8689B" w:rsidRPr="0023013E" w:rsidRDefault="00B8689B" w:rsidP="001E7779">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376759FC"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w:t>
            </w:r>
          </w:p>
        </w:tc>
        <w:tc>
          <w:tcPr>
            <w:tcW w:w="0" w:type="auto"/>
            <w:tcMar>
              <w:top w:w="0" w:type="dxa"/>
              <w:left w:w="45" w:type="dxa"/>
              <w:bottom w:w="0" w:type="dxa"/>
              <w:right w:w="45" w:type="dxa"/>
            </w:tcMar>
            <w:vAlign w:val="center"/>
            <w:hideMark/>
          </w:tcPr>
          <w:p w14:paraId="12F3E8CC"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56D40B11" w14:textId="77777777" w:rsidTr="004D7715">
        <w:trPr>
          <w:trHeight w:val="300"/>
        </w:trPr>
        <w:tc>
          <w:tcPr>
            <w:tcW w:w="0" w:type="auto"/>
            <w:tcMar>
              <w:top w:w="0" w:type="dxa"/>
              <w:left w:w="45" w:type="dxa"/>
              <w:bottom w:w="0" w:type="dxa"/>
              <w:right w:w="45" w:type="dxa"/>
            </w:tcMar>
            <w:vAlign w:val="center"/>
            <w:hideMark/>
          </w:tcPr>
          <w:p w14:paraId="01A51026"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BG1RL200L1006</w:t>
            </w:r>
          </w:p>
        </w:tc>
        <w:tc>
          <w:tcPr>
            <w:tcW w:w="0" w:type="auto"/>
            <w:tcMar>
              <w:top w:w="0" w:type="dxa"/>
              <w:left w:w="45" w:type="dxa"/>
              <w:bottom w:w="0" w:type="dxa"/>
              <w:right w:w="45" w:type="dxa"/>
            </w:tcMar>
            <w:vAlign w:val="center"/>
            <w:hideMark/>
          </w:tcPr>
          <w:p w14:paraId="3469265F" w14:textId="77777777" w:rsidR="00B8689B" w:rsidRPr="0023013E" w:rsidRDefault="00B8689B" w:rsidP="001E7779">
            <w:pPr>
              <w:widowControl w:val="0"/>
              <w:tabs>
                <w:tab w:val="left" w:pos="0"/>
                <w:tab w:val="left" w:pos="4820"/>
              </w:tabs>
              <w:jc w:val="both"/>
              <w:rPr>
                <w:sz w:val="20"/>
                <w:szCs w:val="20"/>
              </w:rPr>
            </w:pPr>
            <w:r w:rsidRPr="0023013E">
              <w:rPr>
                <w:sz w:val="20"/>
                <w:szCs w:val="20"/>
              </w:rPr>
              <w:t>яз. Каваците</w:t>
            </w:r>
          </w:p>
        </w:tc>
        <w:tc>
          <w:tcPr>
            <w:tcW w:w="0" w:type="auto"/>
            <w:tcMar>
              <w:top w:w="0" w:type="dxa"/>
              <w:left w:w="45" w:type="dxa"/>
              <w:bottom w:w="0" w:type="dxa"/>
              <w:right w:w="45" w:type="dxa"/>
            </w:tcMar>
            <w:vAlign w:val="center"/>
            <w:hideMark/>
          </w:tcPr>
          <w:p w14:paraId="40F1D691" w14:textId="77777777" w:rsidR="00B8689B" w:rsidRPr="0023013E" w:rsidRDefault="00B8689B" w:rsidP="001E7779">
            <w:pPr>
              <w:widowControl w:val="0"/>
              <w:tabs>
                <w:tab w:val="left" w:pos="0"/>
                <w:tab w:val="left" w:pos="4820"/>
              </w:tabs>
              <w:jc w:val="both"/>
              <w:rPr>
                <w:sz w:val="20"/>
                <w:szCs w:val="20"/>
              </w:rPr>
            </w:pPr>
            <w:r w:rsidRPr="0023013E">
              <w:rPr>
                <w:sz w:val="20"/>
                <w:szCs w:val="20"/>
              </w:rPr>
              <w:t>яз. Каваците</w:t>
            </w:r>
          </w:p>
        </w:tc>
        <w:tc>
          <w:tcPr>
            <w:tcW w:w="0" w:type="auto"/>
            <w:tcMar>
              <w:top w:w="0" w:type="dxa"/>
              <w:left w:w="45" w:type="dxa"/>
              <w:bottom w:w="0" w:type="dxa"/>
              <w:right w:w="45" w:type="dxa"/>
            </w:tcMar>
            <w:vAlign w:val="center"/>
            <w:hideMark/>
          </w:tcPr>
          <w:p w14:paraId="18C145AB" w14:textId="77777777" w:rsidR="00B8689B" w:rsidRPr="0023013E" w:rsidRDefault="00B8689B" w:rsidP="001E7779">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499A69C4" w14:textId="77777777" w:rsidR="00B8689B" w:rsidRPr="0023013E" w:rsidRDefault="00B8689B" w:rsidP="001E7779">
            <w:pPr>
              <w:widowControl w:val="0"/>
              <w:tabs>
                <w:tab w:val="left" w:pos="0"/>
                <w:tab w:val="left" w:pos="4820"/>
              </w:tabs>
              <w:jc w:val="both"/>
              <w:rPr>
                <w:sz w:val="20"/>
                <w:szCs w:val="20"/>
              </w:rPr>
            </w:pPr>
            <w:r w:rsidRPr="0023013E">
              <w:rPr>
                <w:sz w:val="20"/>
                <w:szCs w:val="20"/>
              </w:rPr>
              <w:t>лош</w:t>
            </w:r>
          </w:p>
        </w:tc>
        <w:tc>
          <w:tcPr>
            <w:tcW w:w="0" w:type="auto"/>
            <w:tcMar>
              <w:top w:w="0" w:type="dxa"/>
              <w:left w:w="45" w:type="dxa"/>
              <w:bottom w:w="0" w:type="dxa"/>
              <w:right w:w="45" w:type="dxa"/>
            </w:tcMar>
            <w:vAlign w:val="center"/>
            <w:hideMark/>
          </w:tcPr>
          <w:p w14:paraId="43D86A55"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044F6F4D" w14:textId="77777777" w:rsidTr="004D7715">
        <w:trPr>
          <w:trHeight w:val="300"/>
        </w:trPr>
        <w:tc>
          <w:tcPr>
            <w:tcW w:w="0" w:type="auto"/>
            <w:tcMar>
              <w:top w:w="0" w:type="dxa"/>
              <w:left w:w="45" w:type="dxa"/>
              <w:bottom w:w="0" w:type="dxa"/>
              <w:right w:w="45" w:type="dxa"/>
            </w:tcMar>
            <w:vAlign w:val="center"/>
            <w:hideMark/>
          </w:tcPr>
          <w:p w14:paraId="115F40A7"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BG1RL200R003</w:t>
            </w:r>
          </w:p>
        </w:tc>
        <w:tc>
          <w:tcPr>
            <w:tcW w:w="0" w:type="auto"/>
            <w:tcMar>
              <w:top w:w="0" w:type="dxa"/>
              <w:left w:w="45" w:type="dxa"/>
              <w:bottom w:w="0" w:type="dxa"/>
              <w:right w:w="45" w:type="dxa"/>
            </w:tcMar>
            <w:vAlign w:val="center"/>
            <w:hideMark/>
          </w:tcPr>
          <w:p w14:paraId="0E4010B3" w14:textId="77777777" w:rsidR="00B8689B" w:rsidRPr="0023013E" w:rsidRDefault="00B8689B" w:rsidP="001E7779">
            <w:pPr>
              <w:widowControl w:val="0"/>
              <w:tabs>
                <w:tab w:val="left" w:pos="0"/>
                <w:tab w:val="left" w:pos="4820"/>
              </w:tabs>
              <w:jc w:val="both"/>
              <w:rPr>
                <w:sz w:val="20"/>
                <w:szCs w:val="20"/>
              </w:rPr>
            </w:pPr>
            <w:r w:rsidRPr="0023013E">
              <w:rPr>
                <w:sz w:val="20"/>
                <w:szCs w:val="20"/>
              </w:rPr>
              <w:t>БАНИСКИ ЛОМ</w:t>
            </w:r>
          </w:p>
        </w:tc>
        <w:tc>
          <w:tcPr>
            <w:tcW w:w="0" w:type="auto"/>
            <w:tcMar>
              <w:top w:w="0" w:type="dxa"/>
              <w:left w:w="45" w:type="dxa"/>
              <w:bottom w:w="0" w:type="dxa"/>
              <w:right w:w="45" w:type="dxa"/>
            </w:tcMar>
            <w:vAlign w:val="center"/>
            <w:hideMark/>
          </w:tcPr>
          <w:p w14:paraId="4ACD6830"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Баниски Лом до язовир Баниска, вкл. притоци - </w:t>
            </w:r>
            <w:proofErr w:type="spellStart"/>
            <w:r w:rsidRPr="0023013E">
              <w:rPr>
                <w:sz w:val="20"/>
                <w:szCs w:val="20"/>
              </w:rPr>
              <w:t>Дюлгердере</w:t>
            </w:r>
            <w:proofErr w:type="spellEnd"/>
            <w:r w:rsidRPr="0023013E">
              <w:rPr>
                <w:sz w:val="20"/>
                <w:szCs w:val="20"/>
              </w:rPr>
              <w:t xml:space="preserve"> и </w:t>
            </w:r>
            <w:proofErr w:type="spellStart"/>
            <w:r w:rsidRPr="0023013E">
              <w:rPr>
                <w:sz w:val="20"/>
                <w:szCs w:val="20"/>
              </w:rPr>
              <w:t>Каяджик</w:t>
            </w:r>
            <w:proofErr w:type="spellEnd"/>
            <w:r w:rsidRPr="0023013E">
              <w:rPr>
                <w:sz w:val="20"/>
                <w:szCs w:val="20"/>
              </w:rPr>
              <w:t xml:space="preserve"> след яз. Бойка</w:t>
            </w:r>
          </w:p>
        </w:tc>
        <w:tc>
          <w:tcPr>
            <w:tcW w:w="0" w:type="auto"/>
            <w:tcMar>
              <w:top w:w="0" w:type="dxa"/>
              <w:left w:w="45" w:type="dxa"/>
              <w:bottom w:w="0" w:type="dxa"/>
              <w:right w:w="45" w:type="dxa"/>
            </w:tcMar>
            <w:vAlign w:val="center"/>
            <w:hideMark/>
          </w:tcPr>
          <w:p w14:paraId="4522C604"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6213535B"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1A71A3FA"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7B5F4489" w14:textId="77777777" w:rsidTr="004D7715">
        <w:trPr>
          <w:trHeight w:val="300"/>
        </w:trPr>
        <w:tc>
          <w:tcPr>
            <w:tcW w:w="0" w:type="auto"/>
            <w:tcMar>
              <w:top w:w="0" w:type="dxa"/>
              <w:left w:w="45" w:type="dxa"/>
              <w:bottom w:w="0" w:type="dxa"/>
              <w:right w:w="45" w:type="dxa"/>
            </w:tcMar>
            <w:vAlign w:val="center"/>
            <w:hideMark/>
          </w:tcPr>
          <w:p w14:paraId="7FA9A9EF"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BG1RL200R014</w:t>
            </w:r>
          </w:p>
        </w:tc>
        <w:tc>
          <w:tcPr>
            <w:tcW w:w="0" w:type="auto"/>
            <w:tcMar>
              <w:top w:w="0" w:type="dxa"/>
              <w:left w:w="45" w:type="dxa"/>
              <w:bottom w:w="0" w:type="dxa"/>
              <w:right w:w="45" w:type="dxa"/>
            </w:tcMar>
            <w:vAlign w:val="center"/>
            <w:hideMark/>
          </w:tcPr>
          <w:p w14:paraId="2AE92612" w14:textId="77777777" w:rsidR="00B8689B" w:rsidRPr="0023013E" w:rsidRDefault="00B8689B" w:rsidP="001E7779">
            <w:pPr>
              <w:widowControl w:val="0"/>
              <w:tabs>
                <w:tab w:val="left" w:pos="0"/>
                <w:tab w:val="left" w:pos="4820"/>
              </w:tabs>
              <w:jc w:val="both"/>
              <w:rPr>
                <w:sz w:val="20"/>
                <w:szCs w:val="20"/>
              </w:rPr>
            </w:pPr>
            <w:r w:rsidRPr="0023013E">
              <w:rPr>
                <w:sz w:val="20"/>
                <w:szCs w:val="20"/>
              </w:rPr>
              <w:t>ЧЕРНИ ЛОМ</w:t>
            </w:r>
          </w:p>
        </w:tc>
        <w:tc>
          <w:tcPr>
            <w:tcW w:w="0" w:type="auto"/>
            <w:tcMar>
              <w:top w:w="0" w:type="dxa"/>
              <w:left w:w="45" w:type="dxa"/>
              <w:bottom w:w="0" w:type="dxa"/>
              <w:right w:w="45" w:type="dxa"/>
            </w:tcMar>
            <w:vAlign w:val="center"/>
            <w:hideMark/>
          </w:tcPr>
          <w:p w14:paraId="4D6637E9"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Черни Лом от извор до вливане на р. </w:t>
            </w:r>
            <w:proofErr w:type="spellStart"/>
            <w:r w:rsidRPr="0023013E">
              <w:rPr>
                <w:sz w:val="20"/>
                <w:szCs w:val="20"/>
              </w:rPr>
              <w:t>Ялма</w:t>
            </w:r>
            <w:proofErr w:type="spellEnd"/>
            <w:r w:rsidRPr="0023013E">
              <w:rPr>
                <w:sz w:val="20"/>
                <w:szCs w:val="20"/>
              </w:rPr>
              <w:t xml:space="preserve"> (</w:t>
            </w:r>
            <w:proofErr w:type="spellStart"/>
            <w:r w:rsidRPr="0023013E">
              <w:rPr>
                <w:sz w:val="20"/>
                <w:szCs w:val="20"/>
              </w:rPr>
              <w:t>Сеяческа</w:t>
            </w:r>
            <w:proofErr w:type="spellEnd"/>
            <w:r w:rsidRPr="0023013E">
              <w:rPr>
                <w:sz w:val="20"/>
                <w:szCs w:val="20"/>
              </w:rPr>
              <w:t xml:space="preserve">), р. </w:t>
            </w:r>
            <w:proofErr w:type="spellStart"/>
            <w:r w:rsidRPr="0023013E">
              <w:rPr>
                <w:sz w:val="20"/>
                <w:szCs w:val="20"/>
              </w:rPr>
              <w:t>Ялма</w:t>
            </w:r>
            <w:proofErr w:type="spellEnd"/>
            <w:r w:rsidRPr="0023013E">
              <w:rPr>
                <w:sz w:val="20"/>
                <w:szCs w:val="20"/>
              </w:rPr>
              <w:t xml:space="preserve"> (</w:t>
            </w:r>
            <w:proofErr w:type="spellStart"/>
            <w:r w:rsidRPr="0023013E">
              <w:rPr>
                <w:sz w:val="20"/>
                <w:szCs w:val="20"/>
              </w:rPr>
              <w:t>Сеяческа</w:t>
            </w:r>
            <w:proofErr w:type="spellEnd"/>
            <w:r w:rsidRPr="0023013E">
              <w:rPr>
                <w:sz w:val="20"/>
                <w:szCs w:val="20"/>
              </w:rPr>
              <w:t xml:space="preserve">) след язовир Каваците и р. </w:t>
            </w:r>
            <w:proofErr w:type="spellStart"/>
            <w:r w:rsidRPr="0023013E">
              <w:rPr>
                <w:sz w:val="20"/>
                <w:szCs w:val="20"/>
              </w:rPr>
              <w:t>Казаларска</w:t>
            </w:r>
            <w:proofErr w:type="spellEnd"/>
          </w:p>
        </w:tc>
        <w:tc>
          <w:tcPr>
            <w:tcW w:w="0" w:type="auto"/>
            <w:tcMar>
              <w:top w:w="0" w:type="dxa"/>
              <w:left w:w="45" w:type="dxa"/>
              <w:bottom w:w="0" w:type="dxa"/>
              <w:right w:w="45" w:type="dxa"/>
            </w:tcMar>
            <w:vAlign w:val="center"/>
            <w:hideMark/>
          </w:tcPr>
          <w:p w14:paraId="657BC866"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58C3DA54"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6C9BAA38"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6158E5FD" w14:textId="77777777" w:rsidTr="004D7715">
        <w:trPr>
          <w:trHeight w:val="300"/>
        </w:trPr>
        <w:tc>
          <w:tcPr>
            <w:tcW w:w="0" w:type="auto"/>
            <w:tcMar>
              <w:top w:w="0" w:type="dxa"/>
              <w:left w:w="45" w:type="dxa"/>
              <w:bottom w:w="0" w:type="dxa"/>
              <w:right w:w="45" w:type="dxa"/>
            </w:tcMar>
            <w:vAlign w:val="center"/>
            <w:hideMark/>
          </w:tcPr>
          <w:p w14:paraId="1A5D5A98"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BG1RL200R1005</w:t>
            </w:r>
          </w:p>
        </w:tc>
        <w:tc>
          <w:tcPr>
            <w:tcW w:w="0" w:type="auto"/>
            <w:tcMar>
              <w:top w:w="0" w:type="dxa"/>
              <w:left w:w="45" w:type="dxa"/>
              <w:bottom w:w="0" w:type="dxa"/>
              <w:right w:w="45" w:type="dxa"/>
            </w:tcMar>
            <w:vAlign w:val="center"/>
            <w:hideMark/>
          </w:tcPr>
          <w:p w14:paraId="0A692D99" w14:textId="77777777" w:rsidR="00B8689B" w:rsidRPr="0023013E" w:rsidRDefault="00B8689B" w:rsidP="001E7779">
            <w:pPr>
              <w:widowControl w:val="0"/>
              <w:tabs>
                <w:tab w:val="left" w:pos="0"/>
                <w:tab w:val="left" w:pos="4820"/>
              </w:tabs>
              <w:jc w:val="both"/>
              <w:rPr>
                <w:sz w:val="20"/>
                <w:szCs w:val="20"/>
              </w:rPr>
            </w:pPr>
            <w:r w:rsidRPr="0023013E">
              <w:rPr>
                <w:sz w:val="20"/>
                <w:szCs w:val="20"/>
              </w:rPr>
              <w:t>БАНИСКИ ЛОМ</w:t>
            </w:r>
          </w:p>
        </w:tc>
        <w:tc>
          <w:tcPr>
            <w:tcW w:w="0" w:type="auto"/>
            <w:tcMar>
              <w:top w:w="0" w:type="dxa"/>
              <w:left w:w="45" w:type="dxa"/>
              <w:bottom w:w="0" w:type="dxa"/>
              <w:right w:w="45" w:type="dxa"/>
            </w:tcMar>
            <w:vAlign w:val="center"/>
            <w:hideMark/>
          </w:tcPr>
          <w:p w14:paraId="0006F8CA"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Баниски Лом след язовир Баниска до вливане в Черни Лом, вкл. приток р. </w:t>
            </w:r>
            <w:proofErr w:type="spellStart"/>
            <w:r w:rsidRPr="0023013E">
              <w:rPr>
                <w:sz w:val="20"/>
                <w:szCs w:val="20"/>
              </w:rPr>
              <w:t>Куруканарка</w:t>
            </w:r>
            <w:proofErr w:type="spellEnd"/>
          </w:p>
        </w:tc>
        <w:tc>
          <w:tcPr>
            <w:tcW w:w="0" w:type="auto"/>
            <w:tcMar>
              <w:top w:w="0" w:type="dxa"/>
              <w:left w:w="45" w:type="dxa"/>
              <w:bottom w:w="0" w:type="dxa"/>
              <w:right w:w="45" w:type="dxa"/>
            </w:tcMar>
            <w:vAlign w:val="center"/>
            <w:hideMark/>
          </w:tcPr>
          <w:p w14:paraId="26830552"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0B6FED84"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5FF79015"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023F7A31" w14:textId="77777777" w:rsidTr="004D7715">
        <w:trPr>
          <w:trHeight w:val="300"/>
        </w:trPr>
        <w:tc>
          <w:tcPr>
            <w:tcW w:w="0" w:type="auto"/>
            <w:tcMar>
              <w:top w:w="0" w:type="dxa"/>
              <w:left w:w="45" w:type="dxa"/>
              <w:bottom w:w="0" w:type="dxa"/>
              <w:right w:w="45" w:type="dxa"/>
            </w:tcMar>
            <w:vAlign w:val="center"/>
            <w:hideMark/>
          </w:tcPr>
          <w:p w14:paraId="160C5E08"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BG1RL200R1007</w:t>
            </w:r>
          </w:p>
        </w:tc>
        <w:tc>
          <w:tcPr>
            <w:tcW w:w="0" w:type="auto"/>
            <w:tcMar>
              <w:top w:w="0" w:type="dxa"/>
              <w:left w:w="45" w:type="dxa"/>
              <w:bottom w:w="0" w:type="dxa"/>
              <w:right w:w="45" w:type="dxa"/>
            </w:tcMar>
            <w:vAlign w:val="center"/>
            <w:hideMark/>
          </w:tcPr>
          <w:p w14:paraId="73801EF6" w14:textId="77777777" w:rsidR="00B8689B" w:rsidRPr="0023013E" w:rsidRDefault="00B8689B" w:rsidP="001E7779">
            <w:pPr>
              <w:widowControl w:val="0"/>
              <w:tabs>
                <w:tab w:val="left" w:pos="0"/>
                <w:tab w:val="left" w:pos="4820"/>
              </w:tabs>
              <w:jc w:val="both"/>
              <w:rPr>
                <w:sz w:val="20"/>
                <w:szCs w:val="20"/>
              </w:rPr>
            </w:pPr>
            <w:r w:rsidRPr="0023013E">
              <w:rPr>
                <w:sz w:val="20"/>
                <w:szCs w:val="20"/>
              </w:rPr>
              <w:t>ЧЕРНИ ЛОМ</w:t>
            </w:r>
          </w:p>
        </w:tc>
        <w:tc>
          <w:tcPr>
            <w:tcW w:w="0" w:type="auto"/>
            <w:tcMar>
              <w:top w:w="0" w:type="dxa"/>
              <w:left w:w="45" w:type="dxa"/>
              <w:bottom w:w="0" w:type="dxa"/>
              <w:right w:w="45" w:type="dxa"/>
            </w:tcMar>
            <w:vAlign w:val="center"/>
            <w:hideMark/>
          </w:tcPr>
          <w:p w14:paraId="1530BD34"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Черни Лом от вливане на р. </w:t>
            </w:r>
            <w:proofErr w:type="spellStart"/>
            <w:r w:rsidRPr="0023013E">
              <w:rPr>
                <w:sz w:val="20"/>
                <w:szCs w:val="20"/>
              </w:rPr>
              <w:t>Ялма</w:t>
            </w:r>
            <w:proofErr w:type="spellEnd"/>
            <w:r w:rsidRPr="0023013E">
              <w:rPr>
                <w:sz w:val="20"/>
                <w:szCs w:val="20"/>
              </w:rPr>
              <w:t xml:space="preserve"> (</w:t>
            </w:r>
            <w:proofErr w:type="spellStart"/>
            <w:r w:rsidRPr="0023013E">
              <w:rPr>
                <w:sz w:val="20"/>
                <w:szCs w:val="20"/>
              </w:rPr>
              <w:t>Сеяческа</w:t>
            </w:r>
            <w:proofErr w:type="spellEnd"/>
            <w:r w:rsidRPr="0023013E">
              <w:rPr>
                <w:sz w:val="20"/>
                <w:szCs w:val="20"/>
              </w:rPr>
              <w:t>) до вливане на р. Баниски Лом при Широково, вкл. приток р. Поповски Лом</w:t>
            </w:r>
          </w:p>
        </w:tc>
        <w:tc>
          <w:tcPr>
            <w:tcW w:w="0" w:type="auto"/>
            <w:tcMar>
              <w:top w:w="0" w:type="dxa"/>
              <w:left w:w="45" w:type="dxa"/>
              <w:bottom w:w="0" w:type="dxa"/>
              <w:right w:w="45" w:type="dxa"/>
            </w:tcMar>
            <w:vAlign w:val="center"/>
            <w:hideMark/>
          </w:tcPr>
          <w:p w14:paraId="09D734DB"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20137B8B"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26775000"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42DE1881" w14:textId="77777777" w:rsidTr="004D7715">
        <w:trPr>
          <w:trHeight w:val="300"/>
        </w:trPr>
        <w:tc>
          <w:tcPr>
            <w:tcW w:w="0" w:type="auto"/>
            <w:tcMar>
              <w:top w:w="0" w:type="dxa"/>
              <w:left w:w="45" w:type="dxa"/>
              <w:bottom w:w="0" w:type="dxa"/>
              <w:right w:w="45" w:type="dxa"/>
            </w:tcMar>
            <w:vAlign w:val="center"/>
            <w:hideMark/>
          </w:tcPr>
          <w:p w14:paraId="5A918127"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BG1RL900L1011</w:t>
            </w:r>
          </w:p>
        </w:tc>
        <w:tc>
          <w:tcPr>
            <w:tcW w:w="0" w:type="auto"/>
            <w:tcMar>
              <w:top w:w="0" w:type="dxa"/>
              <w:left w:w="45" w:type="dxa"/>
              <w:bottom w:w="0" w:type="dxa"/>
              <w:right w:w="45" w:type="dxa"/>
            </w:tcMar>
            <w:vAlign w:val="center"/>
            <w:hideMark/>
          </w:tcPr>
          <w:p w14:paraId="1B149B73" w14:textId="77777777" w:rsidR="00B8689B" w:rsidRPr="0023013E" w:rsidRDefault="00B8689B" w:rsidP="001E7779">
            <w:pPr>
              <w:widowControl w:val="0"/>
              <w:tabs>
                <w:tab w:val="left" w:pos="0"/>
                <w:tab w:val="left" w:pos="4820"/>
              </w:tabs>
              <w:jc w:val="both"/>
              <w:rPr>
                <w:sz w:val="20"/>
                <w:szCs w:val="20"/>
              </w:rPr>
            </w:pPr>
            <w:r w:rsidRPr="0023013E">
              <w:rPr>
                <w:sz w:val="20"/>
                <w:szCs w:val="20"/>
              </w:rPr>
              <w:t>яз. Ломци</w:t>
            </w:r>
          </w:p>
        </w:tc>
        <w:tc>
          <w:tcPr>
            <w:tcW w:w="0" w:type="auto"/>
            <w:tcMar>
              <w:top w:w="0" w:type="dxa"/>
              <w:left w:w="45" w:type="dxa"/>
              <w:bottom w:w="0" w:type="dxa"/>
              <w:right w:w="45" w:type="dxa"/>
            </w:tcMar>
            <w:vAlign w:val="center"/>
            <w:hideMark/>
          </w:tcPr>
          <w:p w14:paraId="009C3BEF" w14:textId="77777777" w:rsidR="00B8689B" w:rsidRPr="0023013E" w:rsidRDefault="00B8689B" w:rsidP="001E7779">
            <w:pPr>
              <w:widowControl w:val="0"/>
              <w:tabs>
                <w:tab w:val="left" w:pos="0"/>
                <w:tab w:val="left" w:pos="4820"/>
              </w:tabs>
              <w:jc w:val="both"/>
              <w:rPr>
                <w:sz w:val="20"/>
                <w:szCs w:val="20"/>
              </w:rPr>
            </w:pPr>
            <w:r w:rsidRPr="0023013E">
              <w:rPr>
                <w:sz w:val="20"/>
                <w:szCs w:val="20"/>
              </w:rPr>
              <w:t>яз. Ломци</w:t>
            </w:r>
          </w:p>
        </w:tc>
        <w:tc>
          <w:tcPr>
            <w:tcW w:w="0" w:type="auto"/>
            <w:tcMar>
              <w:top w:w="0" w:type="dxa"/>
              <w:left w:w="45" w:type="dxa"/>
              <w:bottom w:w="0" w:type="dxa"/>
              <w:right w:w="45" w:type="dxa"/>
            </w:tcMar>
            <w:vAlign w:val="center"/>
            <w:hideMark/>
          </w:tcPr>
          <w:p w14:paraId="04B3F94C" w14:textId="77777777" w:rsidR="00B8689B" w:rsidRPr="0023013E" w:rsidRDefault="00B8689B" w:rsidP="001E7779">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076F984E" w14:textId="77777777" w:rsidR="00B8689B" w:rsidRPr="0023013E" w:rsidRDefault="00B8689B" w:rsidP="001E7779">
            <w:pPr>
              <w:widowControl w:val="0"/>
              <w:tabs>
                <w:tab w:val="left" w:pos="0"/>
                <w:tab w:val="left" w:pos="4820"/>
              </w:tabs>
              <w:jc w:val="both"/>
              <w:rPr>
                <w:sz w:val="20"/>
                <w:szCs w:val="20"/>
              </w:rPr>
            </w:pPr>
            <w:r w:rsidRPr="0023013E">
              <w:rPr>
                <w:sz w:val="20"/>
                <w:szCs w:val="20"/>
              </w:rPr>
              <w:t>лош</w:t>
            </w:r>
          </w:p>
        </w:tc>
        <w:tc>
          <w:tcPr>
            <w:tcW w:w="0" w:type="auto"/>
            <w:tcMar>
              <w:top w:w="0" w:type="dxa"/>
              <w:left w:w="45" w:type="dxa"/>
              <w:bottom w:w="0" w:type="dxa"/>
              <w:right w:w="45" w:type="dxa"/>
            </w:tcMar>
            <w:vAlign w:val="center"/>
            <w:hideMark/>
          </w:tcPr>
          <w:p w14:paraId="5F329014" w14:textId="77777777" w:rsidR="00B8689B" w:rsidRPr="0023013E" w:rsidRDefault="00B8689B" w:rsidP="001E7779">
            <w:pPr>
              <w:widowControl w:val="0"/>
              <w:tabs>
                <w:tab w:val="left" w:pos="0"/>
                <w:tab w:val="left" w:pos="4820"/>
              </w:tabs>
              <w:jc w:val="both"/>
              <w:rPr>
                <w:sz w:val="20"/>
                <w:szCs w:val="20"/>
              </w:rPr>
            </w:pPr>
            <w:r w:rsidRPr="0023013E">
              <w:rPr>
                <w:sz w:val="20"/>
                <w:szCs w:val="20"/>
              </w:rPr>
              <w:t>неизвестно</w:t>
            </w:r>
          </w:p>
        </w:tc>
      </w:tr>
      <w:tr w:rsidR="00B8689B" w:rsidRPr="0023013E" w14:paraId="19BF1526" w14:textId="77777777" w:rsidTr="004D7715">
        <w:trPr>
          <w:trHeight w:val="300"/>
        </w:trPr>
        <w:tc>
          <w:tcPr>
            <w:tcW w:w="0" w:type="auto"/>
            <w:tcMar>
              <w:top w:w="0" w:type="dxa"/>
              <w:left w:w="45" w:type="dxa"/>
              <w:bottom w:w="0" w:type="dxa"/>
              <w:right w:w="45" w:type="dxa"/>
            </w:tcMar>
            <w:vAlign w:val="center"/>
            <w:hideMark/>
          </w:tcPr>
          <w:p w14:paraId="79BB1566"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BG1RL900R1012</w:t>
            </w:r>
          </w:p>
        </w:tc>
        <w:tc>
          <w:tcPr>
            <w:tcW w:w="0" w:type="auto"/>
            <w:tcMar>
              <w:top w:w="0" w:type="dxa"/>
              <w:left w:w="45" w:type="dxa"/>
              <w:bottom w:w="0" w:type="dxa"/>
              <w:right w:w="45" w:type="dxa"/>
            </w:tcMar>
            <w:vAlign w:val="center"/>
            <w:hideMark/>
          </w:tcPr>
          <w:p w14:paraId="1930D0EF" w14:textId="77777777" w:rsidR="00B8689B" w:rsidRPr="0023013E" w:rsidRDefault="00B8689B" w:rsidP="001E7779">
            <w:pPr>
              <w:widowControl w:val="0"/>
              <w:tabs>
                <w:tab w:val="left" w:pos="0"/>
                <w:tab w:val="left" w:pos="4820"/>
              </w:tabs>
              <w:jc w:val="both"/>
              <w:rPr>
                <w:sz w:val="20"/>
                <w:szCs w:val="20"/>
              </w:rPr>
            </w:pPr>
            <w:r w:rsidRPr="0023013E">
              <w:rPr>
                <w:sz w:val="20"/>
                <w:szCs w:val="20"/>
              </w:rPr>
              <w:t>БЕЛИ ЛОМ</w:t>
            </w:r>
          </w:p>
        </w:tc>
        <w:tc>
          <w:tcPr>
            <w:tcW w:w="0" w:type="auto"/>
            <w:tcMar>
              <w:top w:w="0" w:type="dxa"/>
              <w:left w:w="45" w:type="dxa"/>
              <w:bottom w:w="0" w:type="dxa"/>
              <w:right w:w="45" w:type="dxa"/>
            </w:tcMar>
            <w:vAlign w:val="center"/>
            <w:hideMark/>
          </w:tcPr>
          <w:p w14:paraId="00CC2371"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Бели Лом след язовир Бели Лом до вливане на р. </w:t>
            </w:r>
            <w:proofErr w:type="spellStart"/>
            <w:r w:rsidRPr="0023013E">
              <w:rPr>
                <w:sz w:val="20"/>
                <w:szCs w:val="20"/>
              </w:rPr>
              <w:t>Долапдере</w:t>
            </w:r>
            <w:proofErr w:type="spellEnd"/>
            <w:r w:rsidRPr="0023013E">
              <w:rPr>
                <w:sz w:val="20"/>
                <w:szCs w:val="20"/>
              </w:rPr>
              <w:t xml:space="preserve"> при Писанец, вкл. приток р. </w:t>
            </w:r>
            <w:proofErr w:type="spellStart"/>
            <w:r w:rsidRPr="0023013E">
              <w:rPr>
                <w:sz w:val="20"/>
                <w:szCs w:val="20"/>
              </w:rPr>
              <w:t>Наловска</w:t>
            </w:r>
            <w:proofErr w:type="spellEnd"/>
          </w:p>
        </w:tc>
        <w:tc>
          <w:tcPr>
            <w:tcW w:w="0" w:type="auto"/>
            <w:tcMar>
              <w:top w:w="0" w:type="dxa"/>
              <w:left w:w="45" w:type="dxa"/>
              <w:bottom w:w="0" w:type="dxa"/>
              <w:right w:w="45" w:type="dxa"/>
            </w:tcMar>
            <w:vAlign w:val="center"/>
            <w:hideMark/>
          </w:tcPr>
          <w:p w14:paraId="32784586"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B0FE43F" w14:textId="77777777" w:rsidR="00B8689B" w:rsidRPr="0023013E" w:rsidRDefault="00B8689B" w:rsidP="001E7779">
            <w:pPr>
              <w:widowControl w:val="0"/>
              <w:tabs>
                <w:tab w:val="left" w:pos="0"/>
                <w:tab w:val="left" w:pos="4820"/>
              </w:tabs>
              <w:jc w:val="both"/>
              <w:rPr>
                <w:sz w:val="20"/>
                <w:szCs w:val="20"/>
              </w:rPr>
            </w:pPr>
            <w:r w:rsidRPr="0023013E">
              <w:rPr>
                <w:sz w:val="20"/>
                <w:szCs w:val="20"/>
              </w:rPr>
              <w:t>много лошо</w:t>
            </w:r>
          </w:p>
        </w:tc>
        <w:tc>
          <w:tcPr>
            <w:tcW w:w="0" w:type="auto"/>
            <w:tcMar>
              <w:top w:w="0" w:type="dxa"/>
              <w:left w:w="45" w:type="dxa"/>
              <w:bottom w:w="0" w:type="dxa"/>
              <w:right w:w="45" w:type="dxa"/>
            </w:tcMar>
            <w:vAlign w:val="center"/>
            <w:hideMark/>
          </w:tcPr>
          <w:p w14:paraId="3BB41D91"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51B603BE" w14:textId="77777777" w:rsidTr="004D7715">
        <w:trPr>
          <w:trHeight w:val="300"/>
        </w:trPr>
        <w:tc>
          <w:tcPr>
            <w:tcW w:w="0" w:type="auto"/>
            <w:tcMar>
              <w:top w:w="0" w:type="dxa"/>
              <w:left w:w="45" w:type="dxa"/>
              <w:bottom w:w="0" w:type="dxa"/>
              <w:right w:w="45" w:type="dxa"/>
            </w:tcMar>
            <w:vAlign w:val="center"/>
            <w:hideMark/>
          </w:tcPr>
          <w:p w14:paraId="700E648F" w14:textId="77777777" w:rsidR="00B8689B" w:rsidRPr="0023013E" w:rsidRDefault="00B8689B" w:rsidP="001E7779">
            <w:pPr>
              <w:widowControl w:val="0"/>
              <w:tabs>
                <w:tab w:val="left" w:pos="0"/>
                <w:tab w:val="left" w:pos="4820"/>
              </w:tabs>
              <w:jc w:val="both"/>
              <w:rPr>
                <w:sz w:val="20"/>
                <w:szCs w:val="20"/>
              </w:rPr>
            </w:pPr>
            <w:r w:rsidRPr="0023013E">
              <w:rPr>
                <w:sz w:val="20"/>
                <w:szCs w:val="20"/>
              </w:rPr>
              <w:t>BG1RL900R1212</w:t>
            </w:r>
          </w:p>
        </w:tc>
        <w:tc>
          <w:tcPr>
            <w:tcW w:w="0" w:type="auto"/>
            <w:tcMar>
              <w:top w:w="0" w:type="dxa"/>
              <w:left w:w="45" w:type="dxa"/>
              <w:bottom w:w="0" w:type="dxa"/>
              <w:right w:w="45" w:type="dxa"/>
            </w:tcMar>
            <w:vAlign w:val="center"/>
            <w:hideMark/>
          </w:tcPr>
          <w:p w14:paraId="7334C047" w14:textId="77777777" w:rsidR="00B8689B" w:rsidRPr="0023013E" w:rsidRDefault="00B8689B" w:rsidP="001E7779">
            <w:pPr>
              <w:widowControl w:val="0"/>
              <w:tabs>
                <w:tab w:val="left" w:pos="0"/>
                <w:tab w:val="left" w:pos="4820"/>
              </w:tabs>
              <w:jc w:val="both"/>
              <w:rPr>
                <w:sz w:val="20"/>
                <w:szCs w:val="20"/>
              </w:rPr>
            </w:pPr>
            <w:r w:rsidRPr="0023013E">
              <w:rPr>
                <w:sz w:val="20"/>
                <w:szCs w:val="20"/>
              </w:rPr>
              <w:t>МАЛКИ ЛОМ</w:t>
            </w:r>
          </w:p>
        </w:tc>
        <w:tc>
          <w:tcPr>
            <w:tcW w:w="0" w:type="auto"/>
            <w:tcMar>
              <w:top w:w="0" w:type="dxa"/>
              <w:left w:w="45" w:type="dxa"/>
              <w:bottom w:w="0" w:type="dxa"/>
              <w:right w:w="45" w:type="dxa"/>
            </w:tcMar>
            <w:vAlign w:val="center"/>
            <w:hideMark/>
          </w:tcPr>
          <w:p w14:paraId="49C14739" w14:textId="77777777" w:rsidR="00B8689B" w:rsidRPr="0023013E" w:rsidRDefault="00B8689B" w:rsidP="001E7779">
            <w:pPr>
              <w:widowControl w:val="0"/>
              <w:tabs>
                <w:tab w:val="left" w:pos="0"/>
                <w:tab w:val="left" w:pos="4820"/>
              </w:tabs>
              <w:jc w:val="both"/>
              <w:rPr>
                <w:sz w:val="20"/>
                <w:szCs w:val="20"/>
              </w:rPr>
            </w:pPr>
            <w:r w:rsidRPr="0023013E">
              <w:rPr>
                <w:sz w:val="20"/>
                <w:szCs w:val="20"/>
              </w:rPr>
              <w:t>р. Малки Лом от яз. Ломци до вливане в р. Бели Лом при Нисово</w:t>
            </w:r>
          </w:p>
        </w:tc>
        <w:tc>
          <w:tcPr>
            <w:tcW w:w="0" w:type="auto"/>
            <w:tcMar>
              <w:top w:w="0" w:type="dxa"/>
              <w:left w:w="45" w:type="dxa"/>
              <w:bottom w:w="0" w:type="dxa"/>
              <w:right w:w="45" w:type="dxa"/>
            </w:tcMar>
            <w:vAlign w:val="center"/>
            <w:hideMark/>
          </w:tcPr>
          <w:p w14:paraId="16D6310C"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32245CF2"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380E839C"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7E3FFFFB" w14:textId="77777777" w:rsidTr="004D7715">
        <w:trPr>
          <w:trHeight w:val="300"/>
        </w:trPr>
        <w:tc>
          <w:tcPr>
            <w:tcW w:w="0" w:type="auto"/>
            <w:tcMar>
              <w:top w:w="0" w:type="dxa"/>
              <w:left w:w="45" w:type="dxa"/>
              <w:bottom w:w="0" w:type="dxa"/>
              <w:right w:w="45" w:type="dxa"/>
            </w:tcMar>
            <w:vAlign w:val="center"/>
            <w:hideMark/>
          </w:tcPr>
          <w:p w14:paraId="65CABF6D" w14:textId="77777777" w:rsidR="00B8689B" w:rsidRPr="0023013E" w:rsidRDefault="00B8689B" w:rsidP="001E7779">
            <w:pPr>
              <w:widowControl w:val="0"/>
              <w:tabs>
                <w:tab w:val="left" w:pos="0"/>
                <w:tab w:val="left" w:pos="4820"/>
              </w:tabs>
              <w:jc w:val="both"/>
              <w:rPr>
                <w:sz w:val="20"/>
                <w:szCs w:val="20"/>
              </w:rPr>
            </w:pPr>
            <w:r w:rsidRPr="0023013E">
              <w:rPr>
                <w:sz w:val="20"/>
                <w:szCs w:val="20"/>
              </w:rPr>
              <w:lastRenderedPageBreak/>
              <w:t>BG1YN600L1024</w:t>
            </w:r>
          </w:p>
        </w:tc>
        <w:tc>
          <w:tcPr>
            <w:tcW w:w="0" w:type="auto"/>
            <w:tcMar>
              <w:top w:w="0" w:type="dxa"/>
              <w:left w:w="45" w:type="dxa"/>
              <w:bottom w:w="0" w:type="dxa"/>
              <w:right w:w="45" w:type="dxa"/>
            </w:tcMar>
            <w:vAlign w:val="center"/>
            <w:hideMark/>
          </w:tcPr>
          <w:p w14:paraId="2E1EA58B" w14:textId="77777777" w:rsidR="00B8689B" w:rsidRPr="0023013E" w:rsidRDefault="00B8689B" w:rsidP="001E7779">
            <w:pPr>
              <w:widowControl w:val="0"/>
              <w:tabs>
                <w:tab w:val="left" w:pos="0"/>
                <w:tab w:val="left" w:pos="4820"/>
              </w:tabs>
              <w:jc w:val="both"/>
              <w:rPr>
                <w:sz w:val="20"/>
                <w:szCs w:val="20"/>
              </w:rPr>
            </w:pPr>
            <w:r w:rsidRPr="0023013E">
              <w:rPr>
                <w:sz w:val="20"/>
                <w:szCs w:val="20"/>
              </w:rPr>
              <w:t>яз. Ястребино</w:t>
            </w:r>
          </w:p>
        </w:tc>
        <w:tc>
          <w:tcPr>
            <w:tcW w:w="0" w:type="auto"/>
            <w:tcMar>
              <w:top w:w="0" w:type="dxa"/>
              <w:left w:w="45" w:type="dxa"/>
              <w:bottom w:w="0" w:type="dxa"/>
              <w:right w:w="45" w:type="dxa"/>
            </w:tcMar>
            <w:vAlign w:val="center"/>
            <w:hideMark/>
          </w:tcPr>
          <w:p w14:paraId="68C1A361"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яз. Ястребино на р. </w:t>
            </w:r>
            <w:proofErr w:type="spellStart"/>
            <w:r w:rsidRPr="0023013E">
              <w:rPr>
                <w:sz w:val="20"/>
                <w:szCs w:val="20"/>
              </w:rPr>
              <w:t>Биюкдере</w:t>
            </w:r>
            <w:proofErr w:type="spellEnd"/>
          </w:p>
        </w:tc>
        <w:tc>
          <w:tcPr>
            <w:tcW w:w="0" w:type="auto"/>
            <w:tcMar>
              <w:top w:w="0" w:type="dxa"/>
              <w:left w:w="45" w:type="dxa"/>
              <w:bottom w:w="0" w:type="dxa"/>
              <w:right w:w="45" w:type="dxa"/>
            </w:tcMar>
            <w:vAlign w:val="center"/>
            <w:hideMark/>
          </w:tcPr>
          <w:p w14:paraId="67A5B0EE" w14:textId="77777777" w:rsidR="00B8689B" w:rsidRPr="0023013E" w:rsidRDefault="00B8689B" w:rsidP="001E7779">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5A817B7E"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w:t>
            </w:r>
          </w:p>
        </w:tc>
        <w:tc>
          <w:tcPr>
            <w:tcW w:w="0" w:type="auto"/>
            <w:tcMar>
              <w:top w:w="0" w:type="dxa"/>
              <w:left w:w="45" w:type="dxa"/>
              <w:bottom w:w="0" w:type="dxa"/>
              <w:right w:w="45" w:type="dxa"/>
            </w:tcMar>
            <w:vAlign w:val="center"/>
            <w:hideMark/>
          </w:tcPr>
          <w:p w14:paraId="346B733B"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745A9729" w14:textId="77777777" w:rsidTr="004D7715">
        <w:trPr>
          <w:trHeight w:val="300"/>
        </w:trPr>
        <w:tc>
          <w:tcPr>
            <w:tcW w:w="0" w:type="auto"/>
            <w:tcMar>
              <w:top w:w="0" w:type="dxa"/>
              <w:left w:w="45" w:type="dxa"/>
              <w:bottom w:w="0" w:type="dxa"/>
              <w:right w:w="45" w:type="dxa"/>
            </w:tcMar>
            <w:vAlign w:val="center"/>
            <w:hideMark/>
          </w:tcPr>
          <w:p w14:paraId="491C9D2D" w14:textId="77777777" w:rsidR="00B8689B" w:rsidRPr="0023013E" w:rsidRDefault="00B8689B" w:rsidP="001E7779">
            <w:pPr>
              <w:widowControl w:val="0"/>
              <w:tabs>
                <w:tab w:val="left" w:pos="0"/>
                <w:tab w:val="left" w:pos="4820"/>
              </w:tabs>
              <w:jc w:val="both"/>
              <w:rPr>
                <w:sz w:val="20"/>
                <w:szCs w:val="20"/>
              </w:rPr>
            </w:pPr>
            <w:r w:rsidRPr="0023013E">
              <w:rPr>
                <w:sz w:val="20"/>
                <w:szCs w:val="20"/>
              </w:rPr>
              <w:t>BG1YN600R1025</w:t>
            </w:r>
          </w:p>
        </w:tc>
        <w:tc>
          <w:tcPr>
            <w:tcW w:w="0" w:type="auto"/>
            <w:tcMar>
              <w:top w:w="0" w:type="dxa"/>
              <w:left w:w="45" w:type="dxa"/>
              <w:bottom w:w="0" w:type="dxa"/>
              <w:right w:w="45" w:type="dxa"/>
            </w:tcMar>
            <w:vAlign w:val="center"/>
            <w:hideMark/>
          </w:tcPr>
          <w:p w14:paraId="69C6A767" w14:textId="77777777" w:rsidR="00B8689B" w:rsidRPr="0023013E" w:rsidRDefault="00B8689B" w:rsidP="001E7779">
            <w:pPr>
              <w:widowControl w:val="0"/>
              <w:tabs>
                <w:tab w:val="left" w:pos="0"/>
                <w:tab w:val="left" w:pos="4820"/>
              </w:tabs>
              <w:jc w:val="both"/>
              <w:rPr>
                <w:sz w:val="20"/>
                <w:szCs w:val="20"/>
              </w:rPr>
            </w:pPr>
            <w:r w:rsidRPr="0023013E">
              <w:rPr>
                <w:sz w:val="20"/>
                <w:szCs w:val="20"/>
              </w:rPr>
              <w:t>БИЮКДЕРЕ</w:t>
            </w:r>
          </w:p>
        </w:tc>
        <w:tc>
          <w:tcPr>
            <w:tcW w:w="0" w:type="auto"/>
            <w:tcMar>
              <w:top w:w="0" w:type="dxa"/>
              <w:left w:w="45" w:type="dxa"/>
              <w:bottom w:w="0" w:type="dxa"/>
              <w:right w:w="45" w:type="dxa"/>
            </w:tcMar>
            <w:vAlign w:val="center"/>
            <w:hideMark/>
          </w:tcPr>
          <w:p w14:paraId="05111561" w14:textId="77777777" w:rsidR="00B8689B" w:rsidRPr="0023013E" w:rsidRDefault="00B8689B" w:rsidP="001E7779">
            <w:pPr>
              <w:widowControl w:val="0"/>
              <w:tabs>
                <w:tab w:val="left" w:pos="0"/>
                <w:tab w:val="left" w:pos="4820"/>
              </w:tabs>
              <w:jc w:val="both"/>
              <w:rPr>
                <w:sz w:val="20"/>
                <w:szCs w:val="20"/>
              </w:rPr>
            </w:pPr>
            <w:r w:rsidRPr="0023013E">
              <w:rPr>
                <w:sz w:val="20"/>
                <w:szCs w:val="20"/>
              </w:rPr>
              <w:t xml:space="preserve">р. </w:t>
            </w:r>
            <w:proofErr w:type="spellStart"/>
            <w:r w:rsidRPr="0023013E">
              <w:rPr>
                <w:sz w:val="20"/>
                <w:szCs w:val="20"/>
              </w:rPr>
              <w:t>Биюкдере</w:t>
            </w:r>
            <w:proofErr w:type="spellEnd"/>
            <w:r w:rsidRPr="0023013E">
              <w:rPr>
                <w:sz w:val="20"/>
                <w:szCs w:val="20"/>
              </w:rPr>
              <w:t xml:space="preserve"> след язовир Ястребино до вливане в р. Лефеджа, вкл. приток р. </w:t>
            </w:r>
            <w:proofErr w:type="spellStart"/>
            <w:r w:rsidRPr="0023013E">
              <w:rPr>
                <w:sz w:val="20"/>
                <w:szCs w:val="20"/>
              </w:rPr>
              <w:t>Казълдере</w:t>
            </w:r>
            <w:proofErr w:type="spellEnd"/>
          </w:p>
        </w:tc>
        <w:tc>
          <w:tcPr>
            <w:tcW w:w="0" w:type="auto"/>
            <w:tcMar>
              <w:top w:w="0" w:type="dxa"/>
              <w:left w:w="45" w:type="dxa"/>
              <w:bottom w:w="0" w:type="dxa"/>
              <w:right w:w="45" w:type="dxa"/>
            </w:tcMar>
            <w:vAlign w:val="center"/>
            <w:hideMark/>
          </w:tcPr>
          <w:p w14:paraId="7B6DE07C"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149E25E" w14:textId="77777777" w:rsidR="00B8689B" w:rsidRPr="0023013E" w:rsidRDefault="00B8689B"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4A7E0A96"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056FB6A7" w14:textId="77777777" w:rsidTr="004D7715">
        <w:trPr>
          <w:trHeight w:val="300"/>
        </w:trPr>
        <w:tc>
          <w:tcPr>
            <w:tcW w:w="0" w:type="auto"/>
            <w:tcMar>
              <w:top w:w="0" w:type="dxa"/>
              <w:left w:w="45" w:type="dxa"/>
              <w:bottom w:w="0" w:type="dxa"/>
              <w:right w:w="45" w:type="dxa"/>
            </w:tcMar>
            <w:vAlign w:val="center"/>
            <w:hideMark/>
          </w:tcPr>
          <w:p w14:paraId="7F59730E" w14:textId="77777777" w:rsidR="00B8689B" w:rsidRPr="0023013E" w:rsidRDefault="00B8689B" w:rsidP="001E7779">
            <w:pPr>
              <w:widowControl w:val="0"/>
              <w:tabs>
                <w:tab w:val="left" w:pos="0"/>
                <w:tab w:val="left" w:pos="4820"/>
              </w:tabs>
              <w:jc w:val="both"/>
              <w:rPr>
                <w:sz w:val="20"/>
                <w:szCs w:val="20"/>
              </w:rPr>
            </w:pPr>
            <w:r w:rsidRPr="0023013E">
              <w:rPr>
                <w:sz w:val="20"/>
                <w:szCs w:val="20"/>
              </w:rPr>
              <w:t>BG1YN600R1034</w:t>
            </w:r>
          </w:p>
        </w:tc>
        <w:tc>
          <w:tcPr>
            <w:tcW w:w="0" w:type="auto"/>
            <w:tcMar>
              <w:top w:w="0" w:type="dxa"/>
              <w:left w:w="45" w:type="dxa"/>
              <w:bottom w:w="0" w:type="dxa"/>
              <w:right w:w="45" w:type="dxa"/>
            </w:tcMar>
            <w:vAlign w:val="center"/>
            <w:hideMark/>
          </w:tcPr>
          <w:p w14:paraId="259FE370" w14:textId="77777777" w:rsidR="00B8689B" w:rsidRPr="0023013E" w:rsidRDefault="00B8689B" w:rsidP="001E7779">
            <w:pPr>
              <w:widowControl w:val="0"/>
              <w:tabs>
                <w:tab w:val="left" w:pos="0"/>
                <w:tab w:val="left" w:pos="4820"/>
              </w:tabs>
              <w:jc w:val="both"/>
              <w:rPr>
                <w:sz w:val="20"/>
                <w:szCs w:val="20"/>
              </w:rPr>
            </w:pPr>
            <w:r w:rsidRPr="0023013E">
              <w:rPr>
                <w:sz w:val="20"/>
                <w:szCs w:val="20"/>
              </w:rPr>
              <w:t>ЛЕФЕДЖА</w:t>
            </w:r>
          </w:p>
        </w:tc>
        <w:tc>
          <w:tcPr>
            <w:tcW w:w="0" w:type="auto"/>
            <w:tcMar>
              <w:top w:w="0" w:type="dxa"/>
              <w:left w:w="45" w:type="dxa"/>
              <w:bottom w:w="0" w:type="dxa"/>
              <w:right w:w="45" w:type="dxa"/>
            </w:tcMar>
            <w:vAlign w:val="center"/>
            <w:hideMark/>
          </w:tcPr>
          <w:p w14:paraId="01E50334" w14:textId="77777777" w:rsidR="00B8689B" w:rsidRPr="0023013E" w:rsidRDefault="00B8689B" w:rsidP="001E7779">
            <w:pPr>
              <w:widowControl w:val="0"/>
              <w:tabs>
                <w:tab w:val="left" w:pos="0"/>
                <w:tab w:val="left" w:pos="4820"/>
              </w:tabs>
              <w:jc w:val="both"/>
              <w:rPr>
                <w:sz w:val="20"/>
                <w:szCs w:val="20"/>
              </w:rPr>
            </w:pPr>
            <w:r w:rsidRPr="0023013E">
              <w:rPr>
                <w:sz w:val="20"/>
                <w:szCs w:val="20"/>
              </w:rPr>
              <w:t>р. Лефеджа от Зайчари до вливане на р. Джулюница при Джулюница, вкл. приток р. Карадере</w:t>
            </w:r>
          </w:p>
        </w:tc>
        <w:tc>
          <w:tcPr>
            <w:tcW w:w="0" w:type="auto"/>
            <w:tcMar>
              <w:top w:w="0" w:type="dxa"/>
              <w:left w:w="45" w:type="dxa"/>
              <w:bottom w:w="0" w:type="dxa"/>
              <w:right w:w="45" w:type="dxa"/>
            </w:tcMar>
            <w:vAlign w:val="center"/>
            <w:hideMark/>
          </w:tcPr>
          <w:p w14:paraId="49B88841" w14:textId="77777777" w:rsidR="00B8689B" w:rsidRPr="0023013E" w:rsidRDefault="00B8689B"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74FFF74" w14:textId="77777777" w:rsidR="00B8689B" w:rsidRPr="0023013E" w:rsidRDefault="00B8689B" w:rsidP="001E7779">
            <w:pPr>
              <w:widowControl w:val="0"/>
              <w:tabs>
                <w:tab w:val="left" w:pos="0"/>
                <w:tab w:val="left" w:pos="4820"/>
              </w:tabs>
              <w:jc w:val="both"/>
              <w:rPr>
                <w:sz w:val="20"/>
                <w:szCs w:val="20"/>
              </w:rPr>
            </w:pPr>
            <w:r w:rsidRPr="0023013E">
              <w:rPr>
                <w:sz w:val="20"/>
                <w:szCs w:val="20"/>
              </w:rPr>
              <w:t>лошо</w:t>
            </w:r>
          </w:p>
        </w:tc>
        <w:tc>
          <w:tcPr>
            <w:tcW w:w="0" w:type="auto"/>
            <w:tcMar>
              <w:top w:w="0" w:type="dxa"/>
              <w:left w:w="45" w:type="dxa"/>
              <w:bottom w:w="0" w:type="dxa"/>
              <w:right w:w="45" w:type="dxa"/>
            </w:tcMar>
            <w:vAlign w:val="center"/>
            <w:hideMark/>
          </w:tcPr>
          <w:p w14:paraId="6307EDD0" w14:textId="77777777" w:rsidR="00B8689B" w:rsidRPr="0023013E" w:rsidRDefault="00B8689B" w:rsidP="001E7779">
            <w:pPr>
              <w:widowControl w:val="0"/>
              <w:tabs>
                <w:tab w:val="left" w:pos="0"/>
                <w:tab w:val="left" w:pos="4820"/>
              </w:tabs>
              <w:jc w:val="both"/>
              <w:rPr>
                <w:sz w:val="20"/>
                <w:szCs w:val="20"/>
              </w:rPr>
            </w:pPr>
            <w:r w:rsidRPr="0023013E">
              <w:rPr>
                <w:sz w:val="20"/>
                <w:szCs w:val="20"/>
              </w:rPr>
              <w:t>добро</w:t>
            </w:r>
          </w:p>
        </w:tc>
      </w:tr>
      <w:tr w:rsidR="00B8689B" w:rsidRPr="0023013E" w14:paraId="322DA6B8" w14:textId="77777777" w:rsidTr="00240646">
        <w:trPr>
          <w:trHeight w:val="300"/>
        </w:trPr>
        <w:tc>
          <w:tcPr>
            <w:tcW w:w="0" w:type="auto"/>
            <w:gridSpan w:val="6"/>
            <w:tcMar>
              <w:top w:w="0" w:type="dxa"/>
              <w:left w:w="45" w:type="dxa"/>
              <w:bottom w:w="0" w:type="dxa"/>
              <w:right w:w="45" w:type="dxa"/>
            </w:tcMar>
            <w:vAlign w:val="center"/>
          </w:tcPr>
          <w:p w14:paraId="12F3E890" w14:textId="70A66E4D" w:rsidR="00B8689B" w:rsidRPr="0023013E" w:rsidRDefault="00B8689B" w:rsidP="001E7779">
            <w:pPr>
              <w:widowControl w:val="0"/>
              <w:tabs>
                <w:tab w:val="left" w:pos="0"/>
                <w:tab w:val="left" w:pos="4820"/>
              </w:tabs>
              <w:jc w:val="both"/>
              <w:rPr>
                <w:b/>
                <w:bCs/>
                <w:sz w:val="20"/>
                <w:szCs w:val="20"/>
              </w:rPr>
            </w:pPr>
            <w:r w:rsidRPr="0023013E">
              <w:rPr>
                <w:b/>
                <w:bCs/>
                <w:sz w:val="20"/>
                <w:szCs w:val="20"/>
              </w:rPr>
              <w:t>Басейнова дирекция „Черноморски район“</w:t>
            </w:r>
          </w:p>
        </w:tc>
      </w:tr>
      <w:tr w:rsidR="00B8689B" w:rsidRPr="0023013E" w14:paraId="516FD1A0" w14:textId="77777777" w:rsidTr="004D7715">
        <w:trPr>
          <w:trHeight w:val="300"/>
        </w:trPr>
        <w:tc>
          <w:tcPr>
            <w:tcW w:w="0" w:type="auto"/>
            <w:tcMar>
              <w:top w:w="0" w:type="dxa"/>
              <w:left w:w="45" w:type="dxa"/>
              <w:bottom w:w="0" w:type="dxa"/>
              <w:right w:w="45" w:type="dxa"/>
            </w:tcMar>
            <w:vAlign w:val="center"/>
          </w:tcPr>
          <w:p w14:paraId="7EC90171" w14:textId="59538588" w:rsidR="00B8689B" w:rsidRPr="0023013E" w:rsidRDefault="00B8689B" w:rsidP="001E7779">
            <w:pPr>
              <w:widowControl w:val="0"/>
              <w:tabs>
                <w:tab w:val="left" w:pos="0"/>
                <w:tab w:val="left" w:pos="4820"/>
              </w:tabs>
              <w:jc w:val="both"/>
              <w:rPr>
                <w:sz w:val="20"/>
                <w:szCs w:val="20"/>
              </w:rPr>
            </w:pPr>
            <w:r w:rsidRPr="0023013E">
              <w:rPr>
                <w:sz w:val="20"/>
                <w:szCs w:val="20"/>
              </w:rPr>
              <w:t>BG2KA900L021</w:t>
            </w:r>
          </w:p>
        </w:tc>
        <w:tc>
          <w:tcPr>
            <w:tcW w:w="0" w:type="auto"/>
            <w:tcMar>
              <w:top w:w="0" w:type="dxa"/>
              <w:left w:w="45" w:type="dxa"/>
              <w:bottom w:w="0" w:type="dxa"/>
              <w:right w:w="45" w:type="dxa"/>
            </w:tcMar>
            <w:vAlign w:val="center"/>
          </w:tcPr>
          <w:p w14:paraId="0049509A" w14:textId="584881CB" w:rsidR="00B8689B" w:rsidRPr="0023013E" w:rsidRDefault="004A2941"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17A5E3DD" w14:textId="08611BA2" w:rsidR="00B8689B" w:rsidRPr="0023013E" w:rsidRDefault="004A2941" w:rsidP="001E7779">
            <w:pPr>
              <w:widowControl w:val="0"/>
              <w:tabs>
                <w:tab w:val="left" w:pos="0"/>
                <w:tab w:val="left" w:pos="4820"/>
              </w:tabs>
              <w:jc w:val="both"/>
              <w:rPr>
                <w:sz w:val="20"/>
                <w:szCs w:val="20"/>
              </w:rPr>
            </w:pPr>
            <w:r w:rsidRPr="0023013E">
              <w:rPr>
                <w:sz w:val="20"/>
                <w:szCs w:val="20"/>
              </w:rPr>
              <w:t>яз. Тича</w:t>
            </w:r>
          </w:p>
        </w:tc>
        <w:tc>
          <w:tcPr>
            <w:tcW w:w="0" w:type="auto"/>
            <w:tcMar>
              <w:top w:w="0" w:type="dxa"/>
              <w:left w:w="45" w:type="dxa"/>
              <w:bottom w:w="0" w:type="dxa"/>
              <w:right w:w="45" w:type="dxa"/>
            </w:tcMar>
            <w:vAlign w:val="center"/>
          </w:tcPr>
          <w:p w14:paraId="52234670" w14:textId="0C81BE19" w:rsidR="00B8689B" w:rsidRPr="0023013E" w:rsidRDefault="004A2941" w:rsidP="001E7779">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tcPr>
          <w:p w14:paraId="2E5224E4" w14:textId="5E0E5069" w:rsidR="00B8689B" w:rsidRPr="0023013E" w:rsidRDefault="004A2941" w:rsidP="001E7779">
            <w:pPr>
              <w:widowControl w:val="0"/>
              <w:tabs>
                <w:tab w:val="left" w:pos="0"/>
                <w:tab w:val="left" w:pos="4820"/>
              </w:tabs>
              <w:jc w:val="both"/>
              <w:rPr>
                <w:sz w:val="20"/>
                <w:szCs w:val="20"/>
              </w:rPr>
            </w:pPr>
            <w:r w:rsidRPr="0023013E">
              <w:rPr>
                <w:sz w:val="20"/>
                <w:szCs w:val="20"/>
              </w:rPr>
              <w:t>добър</w:t>
            </w:r>
          </w:p>
        </w:tc>
        <w:tc>
          <w:tcPr>
            <w:tcW w:w="0" w:type="auto"/>
            <w:tcMar>
              <w:top w:w="0" w:type="dxa"/>
              <w:left w:w="45" w:type="dxa"/>
              <w:bottom w:w="0" w:type="dxa"/>
              <w:right w:w="45" w:type="dxa"/>
            </w:tcMar>
            <w:vAlign w:val="center"/>
          </w:tcPr>
          <w:p w14:paraId="205E0197" w14:textId="74309366" w:rsidR="00B8689B" w:rsidRPr="0023013E" w:rsidRDefault="004A2941" w:rsidP="001E7779">
            <w:pPr>
              <w:widowControl w:val="0"/>
              <w:tabs>
                <w:tab w:val="left" w:pos="0"/>
                <w:tab w:val="left" w:pos="4820"/>
              </w:tabs>
              <w:jc w:val="both"/>
              <w:rPr>
                <w:sz w:val="20"/>
                <w:szCs w:val="20"/>
              </w:rPr>
            </w:pPr>
            <w:r w:rsidRPr="0023013E">
              <w:rPr>
                <w:sz w:val="20"/>
                <w:szCs w:val="20"/>
              </w:rPr>
              <w:t>добро</w:t>
            </w:r>
          </w:p>
        </w:tc>
      </w:tr>
      <w:tr w:rsidR="004A2941" w:rsidRPr="0023013E" w14:paraId="0067F891" w14:textId="77777777" w:rsidTr="004D7715">
        <w:trPr>
          <w:trHeight w:val="300"/>
        </w:trPr>
        <w:tc>
          <w:tcPr>
            <w:tcW w:w="0" w:type="auto"/>
            <w:tcMar>
              <w:top w:w="0" w:type="dxa"/>
              <w:left w:w="45" w:type="dxa"/>
              <w:bottom w:w="0" w:type="dxa"/>
              <w:right w:w="45" w:type="dxa"/>
            </w:tcMar>
            <w:vAlign w:val="center"/>
          </w:tcPr>
          <w:p w14:paraId="4AEB609A" w14:textId="743690E3" w:rsidR="004A2941" w:rsidRPr="0023013E" w:rsidRDefault="004A2941" w:rsidP="001E7779">
            <w:pPr>
              <w:widowControl w:val="0"/>
              <w:tabs>
                <w:tab w:val="left" w:pos="0"/>
                <w:tab w:val="left" w:pos="4820"/>
              </w:tabs>
              <w:jc w:val="both"/>
              <w:rPr>
                <w:sz w:val="20"/>
                <w:szCs w:val="20"/>
              </w:rPr>
            </w:pPr>
            <w:r w:rsidRPr="0023013E">
              <w:rPr>
                <w:sz w:val="20"/>
                <w:szCs w:val="20"/>
              </w:rPr>
              <w:t>BG2KA900L036</w:t>
            </w:r>
          </w:p>
        </w:tc>
        <w:tc>
          <w:tcPr>
            <w:tcW w:w="0" w:type="auto"/>
            <w:tcMar>
              <w:top w:w="0" w:type="dxa"/>
              <w:left w:w="45" w:type="dxa"/>
              <w:bottom w:w="0" w:type="dxa"/>
              <w:right w:w="45" w:type="dxa"/>
            </w:tcMar>
            <w:vAlign w:val="center"/>
          </w:tcPr>
          <w:p w14:paraId="42E5BE6D" w14:textId="47CEDE2F" w:rsidR="004A2941" w:rsidRPr="0023013E" w:rsidRDefault="004A2941"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02C72435" w14:textId="300A3591" w:rsidR="004A2941" w:rsidRPr="0023013E" w:rsidRDefault="004A2941" w:rsidP="001E7779">
            <w:pPr>
              <w:widowControl w:val="0"/>
              <w:tabs>
                <w:tab w:val="left" w:pos="0"/>
                <w:tab w:val="left" w:pos="4820"/>
              </w:tabs>
              <w:jc w:val="both"/>
              <w:rPr>
                <w:sz w:val="20"/>
                <w:szCs w:val="20"/>
              </w:rPr>
            </w:pPr>
            <w:r w:rsidRPr="0023013E">
              <w:rPr>
                <w:sz w:val="20"/>
                <w:szCs w:val="20"/>
              </w:rPr>
              <w:t>яз. Черковна</w:t>
            </w:r>
          </w:p>
        </w:tc>
        <w:tc>
          <w:tcPr>
            <w:tcW w:w="0" w:type="auto"/>
            <w:tcMar>
              <w:top w:w="0" w:type="dxa"/>
              <w:left w:w="45" w:type="dxa"/>
              <w:bottom w:w="0" w:type="dxa"/>
              <w:right w:w="45" w:type="dxa"/>
            </w:tcMar>
            <w:vAlign w:val="center"/>
          </w:tcPr>
          <w:p w14:paraId="2CC4B91B" w14:textId="28A38DAA" w:rsidR="004A2941" w:rsidRPr="0023013E" w:rsidRDefault="004A2941" w:rsidP="001E7779">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tcPr>
          <w:p w14:paraId="11FE0EF7" w14:textId="257E7479" w:rsidR="004A2941" w:rsidRPr="0023013E" w:rsidRDefault="004A2941" w:rsidP="001E7779">
            <w:pPr>
              <w:widowControl w:val="0"/>
              <w:tabs>
                <w:tab w:val="left" w:pos="0"/>
                <w:tab w:val="left" w:pos="4820"/>
              </w:tabs>
              <w:jc w:val="both"/>
              <w:rPr>
                <w:sz w:val="20"/>
                <w:szCs w:val="20"/>
              </w:rPr>
            </w:pPr>
            <w:r w:rsidRPr="0023013E">
              <w:rPr>
                <w:sz w:val="20"/>
                <w:szCs w:val="20"/>
              </w:rPr>
              <w:t>добър</w:t>
            </w:r>
          </w:p>
        </w:tc>
        <w:tc>
          <w:tcPr>
            <w:tcW w:w="0" w:type="auto"/>
            <w:tcMar>
              <w:top w:w="0" w:type="dxa"/>
              <w:left w:w="45" w:type="dxa"/>
              <w:bottom w:w="0" w:type="dxa"/>
              <w:right w:w="45" w:type="dxa"/>
            </w:tcMar>
            <w:vAlign w:val="center"/>
          </w:tcPr>
          <w:p w14:paraId="5A90CF27" w14:textId="05FF38AE" w:rsidR="004A2941" w:rsidRPr="0023013E" w:rsidRDefault="004A2941" w:rsidP="001E7779">
            <w:pPr>
              <w:widowControl w:val="0"/>
              <w:tabs>
                <w:tab w:val="left" w:pos="0"/>
                <w:tab w:val="left" w:pos="4820"/>
              </w:tabs>
              <w:jc w:val="both"/>
              <w:rPr>
                <w:sz w:val="20"/>
                <w:szCs w:val="20"/>
              </w:rPr>
            </w:pPr>
            <w:r w:rsidRPr="0023013E">
              <w:rPr>
                <w:sz w:val="20"/>
                <w:szCs w:val="20"/>
              </w:rPr>
              <w:t>не е определено</w:t>
            </w:r>
          </w:p>
        </w:tc>
      </w:tr>
      <w:tr w:rsidR="00CC382A" w:rsidRPr="0023013E" w14:paraId="70602848" w14:textId="77777777" w:rsidTr="004D7715">
        <w:trPr>
          <w:trHeight w:val="300"/>
        </w:trPr>
        <w:tc>
          <w:tcPr>
            <w:tcW w:w="0" w:type="auto"/>
            <w:tcMar>
              <w:top w:w="0" w:type="dxa"/>
              <w:left w:w="45" w:type="dxa"/>
              <w:bottom w:w="0" w:type="dxa"/>
              <w:right w:w="45" w:type="dxa"/>
            </w:tcMar>
            <w:vAlign w:val="center"/>
          </w:tcPr>
          <w:p w14:paraId="44BE6859" w14:textId="6C61568A" w:rsidR="00CC382A" w:rsidRPr="0023013E" w:rsidRDefault="00CC382A" w:rsidP="001E7779">
            <w:pPr>
              <w:widowControl w:val="0"/>
              <w:tabs>
                <w:tab w:val="left" w:pos="0"/>
                <w:tab w:val="left" w:pos="4820"/>
              </w:tabs>
              <w:jc w:val="both"/>
              <w:rPr>
                <w:sz w:val="20"/>
                <w:szCs w:val="20"/>
              </w:rPr>
            </w:pPr>
            <w:r w:rsidRPr="0023013E">
              <w:rPr>
                <w:sz w:val="20"/>
                <w:szCs w:val="20"/>
              </w:rPr>
              <w:t>BG2KA800L029</w:t>
            </w:r>
          </w:p>
        </w:tc>
        <w:tc>
          <w:tcPr>
            <w:tcW w:w="0" w:type="auto"/>
            <w:tcMar>
              <w:top w:w="0" w:type="dxa"/>
              <w:left w:w="45" w:type="dxa"/>
              <w:bottom w:w="0" w:type="dxa"/>
              <w:right w:w="45" w:type="dxa"/>
            </w:tcMar>
            <w:vAlign w:val="center"/>
          </w:tcPr>
          <w:p w14:paraId="57B5F1F3" w14:textId="5375BEF6" w:rsidR="00CC382A" w:rsidRPr="0023013E" w:rsidRDefault="00CC382A"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7A0FEC63" w14:textId="5A6366FB" w:rsidR="00CC382A" w:rsidRPr="0023013E" w:rsidRDefault="00CC382A" w:rsidP="001E7779">
            <w:pPr>
              <w:widowControl w:val="0"/>
              <w:tabs>
                <w:tab w:val="left" w:pos="0"/>
                <w:tab w:val="left" w:pos="4820"/>
              </w:tabs>
              <w:jc w:val="both"/>
              <w:rPr>
                <w:sz w:val="20"/>
                <w:szCs w:val="20"/>
              </w:rPr>
            </w:pPr>
            <w:r w:rsidRPr="0023013E">
              <w:rPr>
                <w:sz w:val="20"/>
                <w:szCs w:val="20"/>
              </w:rPr>
              <w:t>яз. Съединение</w:t>
            </w:r>
          </w:p>
        </w:tc>
        <w:tc>
          <w:tcPr>
            <w:tcW w:w="0" w:type="auto"/>
            <w:tcMar>
              <w:top w:w="0" w:type="dxa"/>
              <w:left w:w="45" w:type="dxa"/>
              <w:bottom w:w="0" w:type="dxa"/>
              <w:right w:w="45" w:type="dxa"/>
            </w:tcMar>
            <w:vAlign w:val="center"/>
          </w:tcPr>
          <w:p w14:paraId="4FEC8E7F" w14:textId="596511B2" w:rsidR="00CC382A" w:rsidRPr="0023013E" w:rsidRDefault="00CC382A" w:rsidP="001E7779">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tcPr>
          <w:p w14:paraId="412373C8" w14:textId="3983A433" w:rsidR="00CC382A" w:rsidRPr="0023013E" w:rsidRDefault="00CC382A" w:rsidP="001E7779">
            <w:pPr>
              <w:widowControl w:val="0"/>
              <w:tabs>
                <w:tab w:val="left" w:pos="0"/>
                <w:tab w:val="left" w:pos="4820"/>
              </w:tabs>
              <w:jc w:val="both"/>
              <w:rPr>
                <w:sz w:val="20"/>
                <w:szCs w:val="20"/>
              </w:rPr>
            </w:pPr>
            <w:r w:rsidRPr="0023013E">
              <w:rPr>
                <w:sz w:val="20"/>
                <w:szCs w:val="20"/>
              </w:rPr>
              <w:t>лош</w:t>
            </w:r>
          </w:p>
        </w:tc>
        <w:tc>
          <w:tcPr>
            <w:tcW w:w="0" w:type="auto"/>
            <w:tcMar>
              <w:top w:w="0" w:type="dxa"/>
              <w:left w:w="45" w:type="dxa"/>
              <w:bottom w:w="0" w:type="dxa"/>
              <w:right w:w="45" w:type="dxa"/>
            </w:tcMar>
            <w:vAlign w:val="center"/>
          </w:tcPr>
          <w:p w14:paraId="081D8ABD" w14:textId="56FEA2BA" w:rsidR="00CC382A" w:rsidRPr="0023013E" w:rsidRDefault="00CC382A" w:rsidP="001E7779">
            <w:pPr>
              <w:widowControl w:val="0"/>
              <w:tabs>
                <w:tab w:val="left" w:pos="0"/>
                <w:tab w:val="left" w:pos="4820"/>
              </w:tabs>
              <w:jc w:val="both"/>
              <w:rPr>
                <w:sz w:val="20"/>
                <w:szCs w:val="20"/>
              </w:rPr>
            </w:pPr>
            <w:r w:rsidRPr="0023013E">
              <w:rPr>
                <w:sz w:val="20"/>
                <w:szCs w:val="20"/>
              </w:rPr>
              <w:t>не е определено</w:t>
            </w:r>
          </w:p>
        </w:tc>
      </w:tr>
      <w:tr w:rsidR="00CC382A" w:rsidRPr="0023013E" w14:paraId="09ECF132" w14:textId="77777777" w:rsidTr="004D7715">
        <w:trPr>
          <w:trHeight w:val="300"/>
        </w:trPr>
        <w:tc>
          <w:tcPr>
            <w:tcW w:w="0" w:type="auto"/>
            <w:tcMar>
              <w:top w:w="0" w:type="dxa"/>
              <w:left w:w="45" w:type="dxa"/>
              <w:bottom w:w="0" w:type="dxa"/>
              <w:right w:w="45" w:type="dxa"/>
            </w:tcMar>
            <w:vAlign w:val="center"/>
          </w:tcPr>
          <w:p w14:paraId="00D59F21" w14:textId="6D41D28F" w:rsidR="00CC382A" w:rsidRPr="0023013E" w:rsidRDefault="00CC382A" w:rsidP="001E7779">
            <w:pPr>
              <w:widowControl w:val="0"/>
              <w:tabs>
                <w:tab w:val="left" w:pos="0"/>
                <w:tab w:val="left" w:pos="4820"/>
              </w:tabs>
              <w:jc w:val="both"/>
              <w:rPr>
                <w:sz w:val="20"/>
                <w:szCs w:val="20"/>
              </w:rPr>
            </w:pPr>
            <w:r w:rsidRPr="0023013E">
              <w:rPr>
                <w:sz w:val="20"/>
                <w:szCs w:val="20"/>
              </w:rPr>
              <w:t>BG2KA900R1137</w:t>
            </w:r>
          </w:p>
        </w:tc>
        <w:tc>
          <w:tcPr>
            <w:tcW w:w="0" w:type="auto"/>
            <w:tcMar>
              <w:top w:w="0" w:type="dxa"/>
              <w:left w:w="45" w:type="dxa"/>
              <w:bottom w:w="0" w:type="dxa"/>
              <w:right w:w="45" w:type="dxa"/>
            </w:tcMar>
            <w:vAlign w:val="center"/>
          </w:tcPr>
          <w:p w14:paraId="1E46562F" w14:textId="5DBF4946" w:rsidR="00CC382A" w:rsidRPr="0023013E" w:rsidRDefault="00A75F5F"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0B650E76" w14:textId="36124369" w:rsidR="00CC382A" w:rsidRPr="0023013E" w:rsidRDefault="00A75F5F" w:rsidP="001E7779">
            <w:pPr>
              <w:widowControl w:val="0"/>
              <w:tabs>
                <w:tab w:val="left" w:pos="0"/>
                <w:tab w:val="left" w:pos="4820"/>
              </w:tabs>
              <w:jc w:val="both"/>
              <w:rPr>
                <w:sz w:val="20"/>
                <w:szCs w:val="20"/>
              </w:rPr>
            </w:pPr>
            <w:r w:rsidRPr="0023013E">
              <w:rPr>
                <w:sz w:val="20"/>
                <w:szCs w:val="20"/>
              </w:rPr>
              <w:t>р. Камчия - след с. Тича до яз. Тича</w:t>
            </w:r>
          </w:p>
        </w:tc>
        <w:tc>
          <w:tcPr>
            <w:tcW w:w="0" w:type="auto"/>
            <w:tcMar>
              <w:top w:w="0" w:type="dxa"/>
              <w:left w:w="45" w:type="dxa"/>
              <w:bottom w:w="0" w:type="dxa"/>
              <w:right w:w="45" w:type="dxa"/>
            </w:tcMar>
            <w:vAlign w:val="center"/>
          </w:tcPr>
          <w:p w14:paraId="3EE88B7D" w14:textId="41D3E0CB" w:rsidR="00CC382A" w:rsidRPr="0023013E" w:rsidRDefault="00A75F5F"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7A3C0898" w14:textId="0C122B22" w:rsidR="00CC382A" w:rsidRPr="0023013E" w:rsidRDefault="00A75F5F"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tcPr>
          <w:p w14:paraId="6C22B0FE" w14:textId="58C80F07" w:rsidR="00CC382A" w:rsidRPr="0023013E" w:rsidRDefault="00A75F5F" w:rsidP="001E7779">
            <w:pPr>
              <w:widowControl w:val="0"/>
              <w:tabs>
                <w:tab w:val="left" w:pos="0"/>
                <w:tab w:val="left" w:pos="4820"/>
              </w:tabs>
              <w:jc w:val="both"/>
              <w:rPr>
                <w:sz w:val="20"/>
                <w:szCs w:val="20"/>
              </w:rPr>
            </w:pPr>
            <w:r w:rsidRPr="0023013E">
              <w:rPr>
                <w:sz w:val="20"/>
                <w:szCs w:val="20"/>
              </w:rPr>
              <w:t>добро</w:t>
            </w:r>
          </w:p>
        </w:tc>
      </w:tr>
      <w:tr w:rsidR="00A75F5F" w:rsidRPr="0023013E" w14:paraId="0BD8764F" w14:textId="77777777" w:rsidTr="004D7715">
        <w:trPr>
          <w:trHeight w:val="300"/>
        </w:trPr>
        <w:tc>
          <w:tcPr>
            <w:tcW w:w="0" w:type="auto"/>
            <w:tcMar>
              <w:top w:w="0" w:type="dxa"/>
              <w:left w:w="45" w:type="dxa"/>
              <w:bottom w:w="0" w:type="dxa"/>
              <w:right w:w="45" w:type="dxa"/>
            </w:tcMar>
            <w:vAlign w:val="center"/>
          </w:tcPr>
          <w:p w14:paraId="426A2175" w14:textId="11379D7B" w:rsidR="00A75F5F" w:rsidRPr="0023013E" w:rsidRDefault="00A75F5F" w:rsidP="001E7779">
            <w:pPr>
              <w:widowControl w:val="0"/>
              <w:tabs>
                <w:tab w:val="left" w:pos="0"/>
                <w:tab w:val="left" w:pos="4820"/>
              </w:tabs>
              <w:jc w:val="both"/>
              <w:rPr>
                <w:sz w:val="20"/>
                <w:szCs w:val="20"/>
              </w:rPr>
            </w:pPr>
            <w:r w:rsidRPr="0023013E">
              <w:rPr>
                <w:sz w:val="20"/>
                <w:szCs w:val="20"/>
              </w:rPr>
              <w:t>BG2KA900R038</w:t>
            </w:r>
          </w:p>
        </w:tc>
        <w:tc>
          <w:tcPr>
            <w:tcW w:w="0" w:type="auto"/>
            <w:tcMar>
              <w:top w:w="0" w:type="dxa"/>
              <w:left w:w="45" w:type="dxa"/>
              <w:bottom w:w="0" w:type="dxa"/>
              <w:right w:w="45" w:type="dxa"/>
            </w:tcMar>
            <w:vAlign w:val="center"/>
          </w:tcPr>
          <w:p w14:paraId="7C9266AF" w14:textId="1CE985E4" w:rsidR="00A75F5F" w:rsidRPr="0023013E" w:rsidRDefault="00A75F5F"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177A37F8" w14:textId="4801D976" w:rsidR="00A75F5F" w:rsidRPr="0023013E" w:rsidRDefault="00A75F5F" w:rsidP="001E7779">
            <w:pPr>
              <w:widowControl w:val="0"/>
              <w:tabs>
                <w:tab w:val="left" w:pos="0"/>
                <w:tab w:val="left" w:pos="4820"/>
              </w:tabs>
              <w:jc w:val="both"/>
              <w:rPr>
                <w:sz w:val="20"/>
                <w:szCs w:val="20"/>
              </w:rPr>
            </w:pPr>
            <w:r w:rsidRPr="0023013E">
              <w:rPr>
                <w:sz w:val="20"/>
                <w:szCs w:val="20"/>
              </w:rPr>
              <w:t>р. Черна от извор до вливане в р. Камчия</w:t>
            </w:r>
          </w:p>
        </w:tc>
        <w:tc>
          <w:tcPr>
            <w:tcW w:w="0" w:type="auto"/>
            <w:tcMar>
              <w:top w:w="0" w:type="dxa"/>
              <w:left w:w="45" w:type="dxa"/>
              <w:bottom w:w="0" w:type="dxa"/>
              <w:right w:w="45" w:type="dxa"/>
            </w:tcMar>
            <w:vAlign w:val="center"/>
          </w:tcPr>
          <w:p w14:paraId="46C1EA41" w14:textId="7C25FE3C" w:rsidR="00A75F5F" w:rsidRPr="0023013E" w:rsidRDefault="00A75F5F"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18448C31" w14:textId="58974B91" w:rsidR="00A75F5F" w:rsidRPr="0023013E" w:rsidRDefault="00A75F5F"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tcPr>
          <w:p w14:paraId="18C2FFB5" w14:textId="3F3AD89C" w:rsidR="00A75F5F" w:rsidRPr="0023013E" w:rsidRDefault="00A75F5F" w:rsidP="001E7779">
            <w:pPr>
              <w:widowControl w:val="0"/>
              <w:tabs>
                <w:tab w:val="left" w:pos="0"/>
                <w:tab w:val="left" w:pos="4820"/>
              </w:tabs>
              <w:jc w:val="both"/>
              <w:rPr>
                <w:sz w:val="20"/>
                <w:szCs w:val="20"/>
              </w:rPr>
            </w:pPr>
            <w:r w:rsidRPr="0023013E">
              <w:rPr>
                <w:sz w:val="20"/>
                <w:szCs w:val="20"/>
              </w:rPr>
              <w:t>добро</w:t>
            </w:r>
          </w:p>
        </w:tc>
      </w:tr>
      <w:tr w:rsidR="00A75F5F" w:rsidRPr="0023013E" w14:paraId="035C0B79" w14:textId="77777777" w:rsidTr="004D7715">
        <w:trPr>
          <w:trHeight w:val="300"/>
        </w:trPr>
        <w:tc>
          <w:tcPr>
            <w:tcW w:w="0" w:type="auto"/>
            <w:tcMar>
              <w:top w:w="0" w:type="dxa"/>
              <w:left w:w="45" w:type="dxa"/>
              <w:bottom w:w="0" w:type="dxa"/>
              <w:right w:w="45" w:type="dxa"/>
            </w:tcMar>
            <w:vAlign w:val="center"/>
          </w:tcPr>
          <w:p w14:paraId="7ABDC251" w14:textId="1DA12FF5" w:rsidR="00A75F5F" w:rsidRPr="0023013E" w:rsidRDefault="00A75F5F" w:rsidP="001E7779">
            <w:pPr>
              <w:widowControl w:val="0"/>
              <w:tabs>
                <w:tab w:val="left" w:pos="0"/>
                <w:tab w:val="left" w:pos="4820"/>
              </w:tabs>
              <w:jc w:val="both"/>
              <w:rPr>
                <w:sz w:val="20"/>
                <w:szCs w:val="20"/>
              </w:rPr>
            </w:pPr>
            <w:r w:rsidRPr="0023013E">
              <w:rPr>
                <w:sz w:val="20"/>
                <w:szCs w:val="20"/>
              </w:rPr>
              <w:t>BG2KA900R035</w:t>
            </w:r>
          </w:p>
        </w:tc>
        <w:tc>
          <w:tcPr>
            <w:tcW w:w="0" w:type="auto"/>
            <w:tcMar>
              <w:top w:w="0" w:type="dxa"/>
              <w:left w:w="45" w:type="dxa"/>
              <w:bottom w:w="0" w:type="dxa"/>
              <w:right w:w="45" w:type="dxa"/>
            </w:tcMar>
            <w:vAlign w:val="center"/>
          </w:tcPr>
          <w:p w14:paraId="5CD48D11" w14:textId="3B3E2163" w:rsidR="00A75F5F" w:rsidRPr="0023013E" w:rsidRDefault="00B73F67"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6134B7E4" w14:textId="12420209" w:rsidR="00A75F5F" w:rsidRPr="0023013E" w:rsidRDefault="00B73F67" w:rsidP="001E7779">
            <w:pPr>
              <w:widowControl w:val="0"/>
              <w:tabs>
                <w:tab w:val="left" w:pos="0"/>
                <w:tab w:val="left" w:pos="4820"/>
              </w:tabs>
              <w:jc w:val="both"/>
              <w:rPr>
                <w:sz w:val="20"/>
                <w:szCs w:val="20"/>
              </w:rPr>
            </w:pPr>
            <w:r w:rsidRPr="0023013E">
              <w:rPr>
                <w:sz w:val="20"/>
                <w:szCs w:val="20"/>
              </w:rPr>
              <w:t xml:space="preserve">р. </w:t>
            </w:r>
            <w:proofErr w:type="spellStart"/>
            <w:r w:rsidRPr="0023013E">
              <w:rPr>
                <w:sz w:val="20"/>
                <w:szCs w:val="20"/>
              </w:rPr>
              <w:t>Драгановска</w:t>
            </w:r>
            <w:proofErr w:type="spellEnd"/>
            <w:r w:rsidRPr="0023013E">
              <w:rPr>
                <w:sz w:val="20"/>
                <w:szCs w:val="20"/>
              </w:rPr>
              <w:t xml:space="preserve"> от извор до вливане в яз. Тича</w:t>
            </w:r>
          </w:p>
        </w:tc>
        <w:tc>
          <w:tcPr>
            <w:tcW w:w="0" w:type="auto"/>
            <w:tcMar>
              <w:top w:w="0" w:type="dxa"/>
              <w:left w:w="45" w:type="dxa"/>
              <w:bottom w:w="0" w:type="dxa"/>
              <w:right w:w="45" w:type="dxa"/>
            </w:tcMar>
            <w:vAlign w:val="center"/>
          </w:tcPr>
          <w:p w14:paraId="3E7F8330" w14:textId="4A3031D3" w:rsidR="00A75F5F" w:rsidRPr="0023013E" w:rsidRDefault="00B73F67"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3CD8AEB7" w14:textId="62B0764E" w:rsidR="00A75F5F" w:rsidRPr="0023013E" w:rsidRDefault="00B73F67"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tcPr>
          <w:p w14:paraId="5FB379FF" w14:textId="140B1899" w:rsidR="00A75F5F" w:rsidRPr="0023013E" w:rsidRDefault="00B73F67" w:rsidP="001E7779">
            <w:pPr>
              <w:widowControl w:val="0"/>
              <w:tabs>
                <w:tab w:val="left" w:pos="0"/>
                <w:tab w:val="left" w:pos="4820"/>
              </w:tabs>
              <w:jc w:val="both"/>
              <w:rPr>
                <w:sz w:val="20"/>
                <w:szCs w:val="20"/>
              </w:rPr>
            </w:pPr>
            <w:r w:rsidRPr="0023013E">
              <w:rPr>
                <w:sz w:val="20"/>
                <w:szCs w:val="20"/>
              </w:rPr>
              <w:t>не е определено</w:t>
            </w:r>
          </w:p>
        </w:tc>
      </w:tr>
      <w:tr w:rsidR="00A75F5F" w:rsidRPr="0023013E" w14:paraId="2C0F6A5A" w14:textId="77777777" w:rsidTr="004D7715">
        <w:trPr>
          <w:trHeight w:val="300"/>
        </w:trPr>
        <w:tc>
          <w:tcPr>
            <w:tcW w:w="0" w:type="auto"/>
            <w:tcMar>
              <w:top w:w="0" w:type="dxa"/>
              <w:left w:w="45" w:type="dxa"/>
              <w:bottom w:w="0" w:type="dxa"/>
              <w:right w:w="45" w:type="dxa"/>
            </w:tcMar>
            <w:vAlign w:val="center"/>
          </w:tcPr>
          <w:p w14:paraId="48B427A1" w14:textId="4BB98D4A" w:rsidR="00A75F5F" w:rsidRPr="0023013E" w:rsidRDefault="00A75F5F" w:rsidP="001E7779">
            <w:pPr>
              <w:widowControl w:val="0"/>
              <w:tabs>
                <w:tab w:val="left" w:pos="0"/>
                <w:tab w:val="left" w:pos="4820"/>
              </w:tabs>
              <w:jc w:val="both"/>
              <w:rPr>
                <w:sz w:val="20"/>
                <w:szCs w:val="20"/>
              </w:rPr>
            </w:pPr>
            <w:r w:rsidRPr="0023013E">
              <w:rPr>
                <w:sz w:val="20"/>
                <w:szCs w:val="20"/>
              </w:rPr>
              <w:t>BG2KA800L032</w:t>
            </w:r>
          </w:p>
        </w:tc>
        <w:tc>
          <w:tcPr>
            <w:tcW w:w="0" w:type="auto"/>
            <w:tcMar>
              <w:top w:w="0" w:type="dxa"/>
              <w:left w:w="45" w:type="dxa"/>
              <w:bottom w:w="0" w:type="dxa"/>
              <w:right w:w="45" w:type="dxa"/>
            </w:tcMar>
            <w:vAlign w:val="center"/>
          </w:tcPr>
          <w:p w14:paraId="426138E2" w14:textId="6CA70E66" w:rsidR="00A75F5F" w:rsidRPr="0023013E" w:rsidRDefault="00B73F67"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26D0176F" w14:textId="4BAD175B" w:rsidR="00A75F5F" w:rsidRPr="0023013E" w:rsidRDefault="00B73F67" w:rsidP="001E7779">
            <w:pPr>
              <w:widowControl w:val="0"/>
              <w:tabs>
                <w:tab w:val="left" w:pos="0"/>
                <w:tab w:val="left" w:pos="4820"/>
              </w:tabs>
              <w:jc w:val="both"/>
              <w:rPr>
                <w:sz w:val="20"/>
                <w:szCs w:val="20"/>
              </w:rPr>
            </w:pPr>
            <w:r w:rsidRPr="0023013E">
              <w:rPr>
                <w:sz w:val="20"/>
                <w:szCs w:val="20"/>
              </w:rPr>
              <w:t xml:space="preserve">яз. </w:t>
            </w:r>
            <w:proofErr w:type="spellStart"/>
            <w:r w:rsidRPr="0023013E">
              <w:rPr>
                <w:sz w:val="20"/>
                <w:szCs w:val="20"/>
              </w:rPr>
              <w:t>Поляница</w:t>
            </w:r>
            <w:proofErr w:type="spellEnd"/>
          </w:p>
        </w:tc>
        <w:tc>
          <w:tcPr>
            <w:tcW w:w="0" w:type="auto"/>
            <w:tcMar>
              <w:top w:w="0" w:type="dxa"/>
              <w:left w:w="45" w:type="dxa"/>
              <w:bottom w:w="0" w:type="dxa"/>
              <w:right w:w="45" w:type="dxa"/>
            </w:tcMar>
            <w:vAlign w:val="center"/>
          </w:tcPr>
          <w:p w14:paraId="181FD54B" w14:textId="5421A8C4" w:rsidR="00A75F5F" w:rsidRPr="0023013E" w:rsidRDefault="00B73F67" w:rsidP="001E7779">
            <w:pPr>
              <w:widowControl w:val="0"/>
              <w:tabs>
                <w:tab w:val="left" w:pos="0"/>
                <w:tab w:val="left" w:pos="4820"/>
              </w:tabs>
              <w:jc w:val="both"/>
              <w:rPr>
                <w:sz w:val="20"/>
                <w:szCs w:val="20"/>
              </w:rPr>
            </w:pPr>
            <w:r w:rsidRPr="0023013E">
              <w:rPr>
                <w:sz w:val="20"/>
                <w:szCs w:val="20"/>
              </w:rPr>
              <w:t>ИВТ</w:t>
            </w:r>
          </w:p>
        </w:tc>
        <w:tc>
          <w:tcPr>
            <w:tcW w:w="0" w:type="auto"/>
            <w:tcMar>
              <w:top w:w="0" w:type="dxa"/>
              <w:left w:w="45" w:type="dxa"/>
              <w:bottom w:w="0" w:type="dxa"/>
              <w:right w:w="45" w:type="dxa"/>
            </w:tcMar>
            <w:vAlign w:val="center"/>
          </w:tcPr>
          <w:p w14:paraId="18465B2A" w14:textId="461CBD34" w:rsidR="00A75F5F" w:rsidRPr="0023013E" w:rsidRDefault="00B73F67" w:rsidP="001E7779">
            <w:pPr>
              <w:widowControl w:val="0"/>
              <w:tabs>
                <w:tab w:val="left" w:pos="0"/>
                <w:tab w:val="left" w:pos="4820"/>
              </w:tabs>
              <w:jc w:val="both"/>
              <w:rPr>
                <w:sz w:val="20"/>
                <w:szCs w:val="20"/>
              </w:rPr>
            </w:pPr>
            <w:r w:rsidRPr="0023013E">
              <w:rPr>
                <w:sz w:val="20"/>
                <w:szCs w:val="20"/>
              </w:rPr>
              <w:t>добър</w:t>
            </w:r>
          </w:p>
        </w:tc>
        <w:tc>
          <w:tcPr>
            <w:tcW w:w="0" w:type="auto"/>
            <w:tcMar>
              <w:top w:w="0" w:type="dxa"/>
              <w:left w:w="45" w:type="dxa"/>
              <w:bottom w:w="0" w:type="dxa"/>
              <w:right w:w="45" w:type="dxa"/>
            </w:tcMar>
            <w:vAlign w:val="center"/>
          </w:tcPr>
          <w:p w14:paraId="5E242795" w14:textId="2DBD9CBB" w:rsidR="00A75F5F" w:rsidRPr="0023013E" w:rsidRDefault="00B73F67" w:rsidP="001E7779">
            <w:pPr>
              <w:widowControl w:val="0"/>
              <w:tabs>
                <w:tab w:val="left" w:pos="0"/>
                <w:tab w:val="left" w:pos="4820"/>
              </w:tabs>
              <w:jc w:val="both"/>
              <w:rPr>
                <w:sz w:val="20"/>
                <w:szCs w:val="20"/>
              </w:rPr>
            </w:pPr>
            <w:r w:rsidRPr="0023013E">
              <w:rPr>
                <w:sz w:val="20"/>
                <w:szCs w:val="20"/>
              </w:rPr>
              <w:t>не е определено</w:t>
            </w:r>
          </w:p>
        </w:tc>
      </w:tr>
      <w:tr w:rsidR="00A75F5F" w:rsidRPr="0023013E" w14:paraId="5425DE8D" w14:textId="77777777" w:rsidTr="004D7715">
        <w:trPr>
          <w:trHeight w:val="300"/>
        </w:trPr>
        <w:tc>
          <w:tcPr>
            <w:tcW w:w="0" w:type="auto"/>
            <w:tcMar>
              <w:top w:w="0" w:type="dxa"/>
              <w:left w:w="45" w:type="dxa"/>
              <w:bottom w:w="0" w:type="dxa"/>
              <w:right w:w="45" w:type="dxa"/>
            </w:tcMar>
            <w:vAlign w:val="center"/>
          </w:tcPr>
          <w:p w14:paraId="6DDBB7FB" w14:textId="286E2E12" w:rsidR="00A75F5F" w:rsidRPr="0023013E" w:rsidRDefault="00A75F5F" w:rsidP="001E7779">
            <w:pPr>
              <w:widowControl w:val="0"/>
              <w:tabs>
                <w:tab w:val="left" w:pos="0"/>
                <w:tab w:val="left" w:pos="4820"/>
              </w:tabs>
              <w:jc w:val="both"/>
              <w:rPr>
                <w:sz w:val="20"/>
                <w:szCs w:val="20"/>
              </w:rPr>
            </w:pPr>
            <w:r w:rsidRPr="0023013E">
              <w:rPr>
                <w:sz w:val="20"/>
                <w:szCs w:val="20"/>
              </w:rPr>
              <w:t>BG2KA800R1131</w:t>
            </w:r>
          </w:p>
        </w:tc>
        <w:tc>
          <w:tcPr>
            <w:tcW w:w="0" w:type="auto"/>
            <w:tcMar>
              <w:top w:w="0" w:type="dxa"/>
              <w:left w:w="45" w:type="dxa"/>
              <w:bottom w:w="0" w:type="dxa"/>
              <w:right w:w="45" w:type="dxa"/>
            </w:tcMar>
            <w:vAlign w:val="center"/>
          </w:tcPr>
          <w:p w14:paraId="212E195D" w14:textId="172D2A45" w:rsidR="00A75F5F" w:rsidRPr="0023013E" w:rsidRDefault="00ED47CD"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602D06B3" w14:textId="77777777" w:rsidR="00A75F5F" w:rsidRPr="0023013E" w:rsidRDefault="00ED47CD" w:rsidP="001E7779">
            <w:pPr>
              <w:widowControl w:val="0"/>
              <w:tabs>
                <w:tab w:val="left" w:pos="0"/>
                <w:tab w:val="left" w:pos="4820"/>
              </w:tabs>
              <w:jc w:val="both"/>
              <w:rPr>
                <w:sz w:val="20"/>
                <w:szCs w:val="20"/>
              </w:rPr>
            </w:pPr>
            <w:r w:rsidRPr="0023013E">
              <w:rPr>
                <w:sz w:val="20"/>
                <w:szCs w:val="20"/>
              </w:rPr>
              <w:t xml:space="preserve">I участък: р. Врана от гр. Търговище до вливане на р. </w:t>
            </w:r>
            <w:proofErr w:type="spellStart"/>
            <w:r w:rsidRPr="0023013E">
              <w:rPr>
                <w:sz w:val="20"/>
                <w:szCs w:val="20"/>
              </w:rPr>
              <w:t>Керизбунар</w:t>
            </w:r>
            <w:proofErr w:type="spellEnd"/>
            <w:r w:rsidRPr="0023013E">
              <w:rPr>
                <w:sz w:val="20"/>
                <w:szCs w:val="20"/>
              </w:rPr>
              <w:t xml:space="preserve"> (</w:t>
            </w:r>
            <w:proofErr w:type="spellStart"/>
            <w:r w:rsidRPr="0023013E">
              <w:rPr>
                <w:sz w:val="20"/>
                <w:szCs w:val="20"/>
              </w:rPr>
              <w:t>Андере</w:t>
            </w:r>
            <w:proofErr w:type="spellEnd"/>
            <w:r w:rsidRPr="0023013E">
              <w:rPr>
                <w:sz w:val="20"/>
                <w:szCs w:val="20"/>
              </w:rPr>
              <w:t>)</w:t>
            </w:r>
          </w:p>
          <w:p w14:paraId="5DD068DC" w14:textId="77777777" w:rsidR="00ED47CD" w:rsidRPr="0023013E" w:rsidRDefault="00ED47CD" w:rsidP="001E7779">
            <w:pPr>
              <w:widowControl w:val="0"/>
              <w:tabs>
                <w:tab w:val="left" w:pos="0"/>
                <w:tab w:val="left" w:pos="4820"/>
              </w:tabs>
              <w:jc w:val="both"/>
              <w:rPr>
                <w:sz w:val="20"/>
                <w:szCs w:val="20"/>
              </w:rPr>
            </w:pPr>
            <w:r w:rsidRPr="0023013E">
              <w:rPr>
                <w:sz w:val="20"/>
                <w:szCs w:val="20"/>
              </w:rPr>
              <w:t>II участък: р. Сива (Лиляк) до вливане в р. Врана</w:t>
            </w:r>
          </w:p>
          <w:p w14:paraId="008FBDF6" w14:textId="555DDB01" w:rsidR="00ED47CD" w:rsidRPr="0023013E" w:rsidRDefault="00ED47CD" w:rsidP="001E7779">
            <w:pPr>
              <w:widowControl w:val="0"/>
              <w:tabs>
                <w:tab w:val="left" w:pos="0"/>
                <w:tab w:val="left" w:pos="4820"/>
              </w:tabs>
              <w:jc w:val="both"/>
              <w:rPr>
                <w:sz w:val="20"/>
                <w:szCs w:val="20"/>
              </w:rPr>
            </w:pPr>
            <w:r w:rsidRPr="0023013E">
              <w:rPr>
                <w:sz w:val="20"/>
                <w:szCs w:val="20"/>
              </w:rPr>
              <w:t>III участък: р. Кьошка (</w:t>
            </w:r>
            <w:proofErr w:type="spellStart"/>
            <w:r w:rsidRPr="0023013E">
              <w:rPr>
                <w:sz w:val="20"/>
                <w:szCs w:val="20"/>
              </w:rPr>
              <w:t>Башбунар</w:t>
            </w:r>
            <w:proofErr w:type="spellEnd"/>
            <w:r w:rsidRPr="0023013E">
              <w:rPr>
                <w:sz w:val="20"/>
                <w:szCs w:val="20"/>
              </w:rPr>
              <w:t>) до вливане в р. Врана</w:t>
            </w:r>
          </w:p>
        </w:tc>
        <w:tc>
          <w:tcPr>
            <w:tcW w:w="0" w:type="auto"/>
            <w:tcMar>
              <w:top w:w="0" w:type="dxa"/>
              <w:left w:w="45" w:type="dxa"/>
              <w:bottom w:w="0" w:type="dxa"/>
              <w:right w:w="45" w:type="dxa"/>
            </w:tcMar>
            <w:vAlign w:val="center"/>
          </w:tcPr>
          <w:p w14:paraId="25772A2F" w14:textId="56B56538" w:rsidR="00A75F5F" w:rsidRPr="0023013E" w:rsidRDefault="00ED47CD" w:rsidP="001E7779">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tcPr>
          <w:p w14:paraId="679A202B" w14:textId="1463DAE1" w:rsidR="00A75F5F" w:rsidRPr="0023013E" w:rsidRDefault="00ED47CD" w:rsidP="001E7779">
            <w:pPr>
              <w:widowControl w:val="0"/>
              <w:tabs>
                <w:tab w:val="left" w:pos="0"/>
                <w:tab w:val="left" w:pos="4820"/>
              </w:tabs>
              <w:jc w:val="both"/>
              <w:rPr>
                <w:sz w:val="20"/>
                <w:szCs w:val="20"/>
              </w:rPr>
            </w:pPr>
            <w:r w:rsidRPr="0023013E">
              <w:rPr>
                <w:sz w:val="20"/>
                <w:szCs w:val="20"/>
              </w:rPr>
              <w:t>лош</w:t>
            </w:r>
          </w:p>
        </w:tc>
        <w:tc>
          <w:tcPr>
            <w:tcW w:w="0" w:type="auto"/>
            <w:tcMar>
              <w:top w:w="0" w:type="dxa"/>
              <w:left w:w="45" w:type="dxa"/>
              <w:bottom w:w="0" w:type="dxa"/>
              <w:right w:w="45" w:type="dxa"/>
            </w:tcMar>
            <w:vAlign w:val="center"/>
          </w:tcPr>
          <w:p w14:paraId="1ED107D3" w14:textId="6B504AF3" w:rsidR="00A75F5F" w:rsidRPr="0023013E" w:rsidRDefault="00ED47CD" w:rsidP="001E7779">
            <w:pPr>
              <w:widowControl w:val="0"/>
              <w:tabs>
                <w:tab w:val="left" w:pos="0"/>
                <w:tab w:val="left" w:pos="4820"/>
              </w:tabs>
              <w:jc w:val="both"/>
              <w:rPr>
                <w:sz w:val="20"/>
                <w:szCs w:val="20"/>
              </w:rPr>
            </w:pPr>
            <w:r w:rsidRPr="0023013E">
              <w:rPr>
                <w:sz w:val="20"/>
                <w:szCs w:val="20"/>
              </w:rPr>
              <w:t>непостигащо добро</w:t>
            </w:r>
          </w:p>
        </w:tc>
      </w:tr>
      <w:tr w:rsidR="00A75F5F" w:rsidRPr="0023013E" w14:paraId="3ED16D20" w14:textId="77777777" w:rsidTr="004D7715">
        <w:trPr>
          <w:trHeight w:val="300"/>
        </w:trPr>
        <w:tc>
          <w:tcPr>
            <w:tcW w:w="0" w:type="auto"/>
            <w:tcMar>
              <w:top w:w="0" w:type="dxa"/>
              <w:left w:w="45" w:type="dxa"/>
              <w:bottom w:w="0" w:type="dxa"/>
              <w:right w:w="45" w:type="dxa"/>
            </w:tcMar>
            <w:vAlign w:val="center"/>
          </w:tcPr>
          <w:p w14:paraId="5BF255A7" w14:textId="25EA2861" w:rsidR="00A75F5F" w:rsidRPr="0023013E" w:rsidRDefault="00A75F5F" w:rsidP="001E7779">
            <w:pPr>
              <w:widowControl w:val="0"/>
              <w:tabs>
                <w:tab w:val="left" w:pos="0"/>
                <w:tab w:val="left" w:pos="4820"/>
              </w:tabs>
              <w:jc w:val="both"/>
              <w:rPr>
                <w:sz w:val="20"/>
                <w:szCs w:val="20"/>
              </w:rPr>
            </w:pPr>
            <w:r w:rsidRPr="0023013E">
              <w:rPr>
                <w:sz w:val="20"/>
                <w:szCs w:val="20"/>
              </w:rPr>
              <w:t>BG2KA800R030</w:t>
            </w:r>
          </w:p>
        </w:tc>
        <w:tc>
          <w:tcPr>
            <w:tcW w:w="0" w:type="auto"/>
            <w:tcMar>
              <w:top w:w="0" w:type="dxa"/>
              <w:left w:w="45" w:type="dxa"/>
              <w:bottom w:w="0" w:type="dxa"/>
              <w:right w:w="45" w:type="dxa"/>
            </w:tcMar>
            <w:vAlign w:val="center"/>
          </w:tcPr>
          <w:p w14:paraId="7ACCBC69" w14:textId="1B413CF2" w:rsidR="00A75F5F" w:rsidRPr="0023013E" w:rsidRDefault="00ED47CD"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1B64F2B2" w14:textId="37C849AA" w:rsidR="00A75F5F" w:rsidRPr="0023013E" w:rsidRDefault="00ED47CD" w:rsidP="001E7779">
            <w:pPr>
              <w:widowControl w:val="0"/>
              <w:tabs>
                <w:tab w:val="left" w:pos="0"/>
                <w:tab w:val="left" w:pos="4820"/>
              </w:tabs>
              <w:jc w:val="both"/>
              <w:rPr>
                <w:sz w:val="20"/>
                <w:szCs w:val="20"/>
              </w:rPr>
            </w:pPr>
            <w:r w:rsidRPr="0023013E">
              <w:rPr>
                <w:sz w:val="20"/>
                <w:szCs w:val="20"/>
              </w:rPr>
              <w:t xml:space="preserve">р. </w:t>
            </w:r>
            <w:proofErr w:type="spellStart"/>
            <w:r w:rsidRPr="0023013E">
              <w:rPr>
                <w:sz w:val="20"/>
                <w:szCs w:val="20"/>
              </w:rPr>
              <w:t>Керизбунар</w:t>
            </w:r>
            <w:proofErr w:type="spellEnd"/>
            <w:r w:rsidRPr="0023013E">
              <w:rPr>
                <w:sz w:val="20"/>
                <w:szCs w:val="20"/>
              </w:rPr>
              <w:t xml:space="preserve"> (</w:t>
            </w:r>
            <w:proofErr w:type="spellStart"/>
            <w:r w:rsidRPr="0023013E">
              <w:rPr>
                <w:sz w:val="20"/>
                <w:szCs w:val="20"/>
              </w:rPr>
              <w:t>Андере</w:t>
            </w:r>
            <w:proofErr w:type="spellEnd"/>
            <w:r w:rsidRPr="0023013E">
              <w:rPr>
                <w:sz w:val="20"/>
                <w:szCs w:val="20"/>
              </w:rPr>
              <w:t>) от извор до язовир Съединение</w:t>
            </w:r>
          </w:p>
        </w:tc>
        <w:tc>
          <w:tcPr>
            <w:tcW w:w="0" w:type="auto"/>
            <w:tcMar>
              <w:top w:w="0" w:type="dxa"/>
              <w:left w:w="45" w:type="dxa"/>
              <w:bottom w:w="0" w:type="dxa"/>
              <w:right w:w="45" w:type="dxa"/>
            </w:tcMar>
            <w:vAlign w:val="center"/>
          </w:tcPr>
          <w:p w14:paraId="0ABF5588" w14:textId="5CD9AA84" w:rsidR="00A75F5F" w:rsidRPr="0023013E" w:rsidRDefault="00ED47CD"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69410517" w14:textId="0D42E5C9" w:rsidR="00A75F5F" w:rsidRPr="0023013E" w:rsidRDefault="00ED47CD" w:rsidP="001E7779">
            <w:pPr>
              <w:widowControl w:val="0"/>
              <w:tabs>
                <w:tab w:val="left" w:pos="0"/>
                <w:tab w:val="left" w:pos="4820"/>
              </w:tabs>
              <w:jc w:val="both"/>
              <w:rPr>
                <w:sz w:val="20"/>
                <w:szCs w:val="20"/>
              </w:rPr>
            </w:pPr>
            <w:r w:rsidRPr="0023013E">
              <w:rPr>
                <w:sz w:val="20"/>
                <w:szCs w:val="20"/>
              </w:rPr>
              <w:t>много лошо</w:t>
            </w:r>
          </w:p>
        </w:tc>
        <w:tc>
          <w:tcPr>
            <w:tcW w:w="0" w:type="auto"/>
            <w:tcMar>
              <w:top w:w="0" w:type="dxa"/>
              <w:left w:w="45" w:type="dxa"/>
              <w:bottom w:w="0" w:type="dxa"/>
              <w:right w:w="45" w:type="dxa"/>
            </w:tcMar>
            <w:vAlign w:val="center"/>
          </w:tcPr>
          <w:p w14:paraId="7E6D3684" w14:textId="58F4F9BC" w:rsidR="00A75F5F" w:rsidRPr="0023013E" w:rsidRDefault="00ED47CD" w:rsidP="001E7779">
            <w:pPr>
              <w:widowControl w:val="0"/>
              <w:tabs>
                <w:tab w:val="left" w:pos="0"/>
                <w:tab w:val="left" w:pos="4820"/>
              </w:tabs>
              <w:jc w:val="both"/>
              <w:rPr>
                <w:sz w:val="20"/>
                <w:szCs w:val="20"/>
              </w:rPr>
            </w:pPr>
            <w:r w:rsidRPr="0023013E">
              <w:rPr>
                <w:sz w:val="20"/>
                <w:szCs w:val="20"/>
              </w:rPr>
              <w:t>добро</w:t>
            </w:r>
          </w:p>
        </w:tc>
      </w:tr>
      <w:tr w:rsidR="00A75F5F" w:rsidRPr="0023013E" w14:paraId="1887916B" w14:textId="77777777" w:rsidTr="004D7715">
        <w:trPr>
          <w:trHeight w:val="300"/>
        </w:trPr>
        <w:tc>
          <w:tcPr>
            <w:tcW w:w="0" w:type="auto"/>
            <w:tcMar>
              <w:top w:w="0" w:type="dxa"/>
              <w:left w:w="45" w:type="dxa"/>
              <w:bottom w:w="0" w:type="dxa"/>
              <w:right w:w="45" w:type="dxa"/>
            </w:tcMar>
            <w:vAlign w:val="center"/>
          </w:tcPr>
          <w:p w14:paraId="1D429899" w14:textId="231BE1CA" w:rsidR="00A75F5F" w:rsidRPr="0023013E" w:rsidRDefault="00A75F5F" w:rsidP="001E7779">
            <w:pPr>
              <w:widowControl w:val="0"/>
              <w:tabs>
                <w:tab w:val="left" w:pos="0"/>
                <w:tab w:val="left" w:pos="4820"/>
              </w:tabs>
              <w:jc w:val="both"/>
              <w:rPr>
                <w:sz w:val="20"/>
                <w:szCs w:val="20"/>
              </w:rPr>
            </w:pPr>
            <w:r w:rsidRPr="0023013E">
              <w:rPr>
                <w:sz w:val="20"/>
                <w:szCs w:val="20"/>
              </w:rPr>
              <w:t>BG2KA900R1037</w:t>
            </w:r>
          </w:p>
        </w:tc>
        <w:tc>
          <w:tcPr>
            <w:tcW w:w="0" w:type="auto"/>
            <w:tcMar>
              <w:top w:w="0" w:type="dxa"/>
              <w:left w:w="45" w:type="dxa"/>
              <w:bottom w:w="0" w:type="dxa"/>
              <w:right w:w="45" w:type="dxa"/>
            </w:tcMar>
            <w:vAlign w:val="center"/>
          </w:tcPr>
          <w:p w14:paraId="1EE4E593" w14:textId="7AEF8788" w:rsidR="00A75F5F" w:rsidRPr="0023013E" w:rsidRDefault="00ED47CD"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4E47F086" w14:textId="7FB4366F" w:rsidR="00A75F5F" w:rsidRPr="0023013E" w:rsidRDefault="00ED47CD" w:rsidP="001E7779">
            <w:pPr>
              <w:widowControl w:val="0"/>
              <w:tabs>
                <w:tab w:val="left" w:pos="0"/>
                <w:tab w:val="left" w:pos="4820"/>
              </w:tabs>
              <w:jc w:val="both"/>
              <w:rPr>
                <w:sz w:val="20"/>
                <w:szCs w:val="20"/>
              </w:rPr>
            </w:pPr>
            <w:r w:rsidRPr="0023013E">
              <w:rPr>
                <w:sz w:val="20"/>
                <w:szCs w:val="20"/>
              </w:rPr>
              <w:t>р. Голяма Камчия - от извор до след с. Тича</w:t>
            </w:r>
          </w:p>
        </w:tc>
        <w:tc>
          <w:tcPr>
            <w:tcW w:w="0" w:type="auto"/>
            <w:tcMar>
              <w:top w:w="0" w:type="dxa"/>
              <w:left w:w="45" w:type="dxa"/>
              <w:bottom w:w="0" w:type="dxa"/>
              <w:right w:w="45" w:type="dxa"/>
            </w:tcMar>
            <w:vAlign w:val="center"/>
          </w:tcPr>
          <w:p w14:paraId="38E32065" w14:textId="3E1351BF" w:rsidR="00A75F5F" w:rsidRPr="0023013E" w:rsidRDefault="00ED47CD"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7C5E82C0" w14:textId="31A8086B" w:rsidR="00A75F5F" w:rsidRPr="0023013E" w:rsidRDefault="00ED47CD"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tcPr>
          <w:p w14:paraId="50CB0B91" w14:textId="5A6AD144" w:rsidR="00A75F5F" w:rsidRPr="0023013E" w:rsidRDefault="00ED47CD" w:rsidP="001E7779">
            <w:pPr>
              <w:widowControl w:val="0"/>
              <w:tabs>
                <w:tab w:val="left" w:pos="0"/>
                <w:tab w:val="left" w:pos="4820"/>
              </w:tabs>
              <w:jc w:val="both"/>
              <w:rPr>
                <w:sz w:val="20"/>
                <w:szCs w:val="20"/>
              </w:rPr>
            </w:pPr>
            <w:r w:rsidRPr="0023013E">
              <w:rPr>
                <w:sz w:val="20"/>
                <w:szCs w:val="20"/>
              </w:rPr>
              <w:t>Добро</w:t>
            </w:r>
          </w:p>
        </w:tc>
      </w:tr>
      <w:tr w:rsidR="00A75F5F" w:rsidRPr="0023013E" w14:paraId="35C5AFC1" w14:textId="77777777" w:rsidTr="004D7715">
        <w:trPr>
          <w:trHeight w:val="300"/>
        </w:trPr>
        <w:tc>
          <w:tcPr>
            <w:tcW w:w="0" w:type="auto"/>
            <w:tcMar>
              <w:top w:w="0" w:type="dxa"/>
              <w:left w:w="45" w:type="dxa"/>
              <w:bottom w:w="0" w:type="dxa"/>
              <w:right w:w="45" w:type="dxa"/>
            </w:tcMar>
            <w:vAlign w:val="center"/>
          </w:tcPr>
          <w:p w14:paraId="63DE1976" w14:textId="7FB1BFF8" w:rsidR="00A75F5F" w:rsidRPr="0023013E" w:rsidRDefault="00A75F5F" w:rsidP="001E7779">
            <w:pPr>
              <w:widowControl w:val="0"/>
              <w:tabs>
                <w:tab w:val="left" w:pos="0"/>
                <w:tab w:val="left" w:pos="4820"/>
              </w:tabs>
              <w:jc w:val="both"/>
              <w:rPr>
                <w:sz w:val="20"/>
                <w:szCs w:val="20"/>
              </w:rPr>
            </w:pPr>
            <w:r w:rsidRPr="0023013E">
              <w:rPr>
                <w:sz w:val="20"/>
                <w:szCs w:val="20"/>
              </w:rPr>
              <w:t>BG2KA800R1031</w:t>
            </w:r>
          </w:p>
        </w:tc>
        <w:tc>
          <w:tcPr>
            <w:tcW w:w="0" w:type="auto"/>
            <w:tcMar>
              <w:top w:w="0" w:type="dxa"/>
              <w:left w:w="45" w:type="dxa"/>
              <w:bottom w:w="0" w:type="dxa"/>
              <w:right w:w="45" w:type="dxa"/>
            </w:tcMar>
            <w:vAlign w:val="center"/>
          </w:tcPr>
          <w:p w14:paraId="5A83A7F8" w14:textId="48771FD7" w:rsidR="00A75F5F" w:rsidRPr="0023013E" w:rsidRDefault="00ED47CD"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07CFC8B6" w14:textId="5BCAEFAC" w:rsidR="00A75F5F" w:rsidRPr="0023013E" w:rsidRDefault="00ED47CD" w:rsidP="001E7779">
            <w:pPr>
              <w:widowControl w:val="0"/>
              <w:tabs>
                <w:tab w:val="left" w:pos="0"/>
                <w:tab w:val="left" w:pos="4820"/>
              </w:tabs>
              <w:jc w:val="both"/>
              <w:rPr>
                <w:sz w:val="20"/>
                <w:szCs w:val="20"/>
              </w:rPr>
            </w:pPr>
            <w:r w:rsidRPr="0023013E">
              <w:rPr>
                <w:sz w:val="20"/>
                <w:szCs w:val="20"/>
              </w:rPr>
              <w:t>р. Врана от извор до гр. Търговище</w:t>
            </w:r>
          </w:p>
        </w:tc>
        <w:tc>
          <w:tcPr>
            <w:tcW w:w="0" w:type="auto"/>
            <w:tcMar>
              <w:top w:w="0" w:type="dxa"/>
              <w:left w:w="45" w:type="dxa"/>
              <w:bottom w:w="0" w:type="dxa"/>
              <w:right w:w="45" w:type="dxa"/>
            </w:tcMar>
            <w:vAlign w:val="center"/>
          </w:tcPr>
          <w:p w14:paraId="4953AC02" w14:textId="13F93558" w:rsidR="00A75F5F" w:rsidRPr="0023013E" w:rsidRDefault="00ED47CD"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29FAA3EA" w14:textId="4DB8CEB0" w:rsidR="00A75F5F" w:rsidRPr="0023013E" w:rsidRDefault="00ED47CD"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tcPr>
          <w:p w14:paraId="0F6F2406" w14:textId="7A19725E" w:rsidR="00A75F5F" w:rsidRPr="0023013E" w:rsidRDefault="00ED47CD" w:rsidP="001E7779">
            <w:pPr>
              <w:widowControl w:val="0"/>
              <w:tabs>
                <w:tab w:val="left" w:pos="0"/>
                <w:tab w:val="left" w:pos="4820"/>
              </w:tabs>
              <w:jc w:val="both"/>
              <w:rPr>
                <w:sz w:val="20"/>
                <w:szCs w:val="20"/>
              </w:rPr>
            </w:pPr>
            <w:r w:rsidRPr="0023013E">
              <w:rPr>
                <w:sz w:val="20"/>
                <w:szCs w:val="20"/>
              </w:rPr>
              <w:t>добро</w:t>
            </w:r>
          </w:p>
        </w:tc>
      </w:tr>
      <w:tr w:rsidR="00A75F5F" w:rsidRPr="0023013E" w14:paraId="11E8D281" w14:textId="77777777" w:rsidTr="004D7715">
        <w:trPr>
          <w:trHeight w:val="300"/>
        </w:trPr>
        <w:tc>
          <w:tcPr>
            <w:tcW w:w="0" w:type="auto"/>
            <w:tcMar>
              <w:top w:w="0" w:type="dxa"/>
              <w:left w:w="45" w:type="dxa"/>
              <w:bottom w:w="0" w:type="dxa"/>
              <w:right w:w="45" w:type="dxa"/>
            </w:tcMar>
            <w:vAlign w:val="center"/>
          </w:tcPr>
          <w:p w14:paraId="432050AD" w14:textId="611E9922" w:rsidR="00A75F5F" w:rsidRPr="0023013E" w:rsidRDefault="00A75F5F" w:rsidP="001E7779">
            <w:pPr>
              <w:widowControl w:val="0"/>
              <w:tabs>
                <w:tab w:val="left" w:pos="0"/>
                <w:tab w:val="left" w:pos="4820"/>
              </w:tabs>
              <w:jc w:val="both"/>
              <w:rPr>
                <w:sz w:val="20"/>
                <w:szCs w:val="20"/>
              </w:rPr>
            </w:pPr>
            <w:r w:rsidRPr="0023013E">
              <w:rPr>
                <w:sz w:val="20"/>
                <w:szCs w:val="20"/>
              </w:rPr>
              <w:t>BG2KA800R033</w:t>
            </w:r>
          </w:p>
        </w:tc>
        <w:tc>
          <w:tcPr>
            <w:tcW w:w="0" w:type="auto"/>
            <w:tcMar>
              <w:top w:w="0" w:type="dxa"/>
              <w:left w:w="45" w:type="dxa"/>
              <w:bottom w:w="0" w:type="dxa"/>
              <w:right w:w="45" w:type="dxa"/>
            </w:tcMar>
            <w:vAlign w:val="center"/>
          </w:tcPr>
          <w:p w14:paraId="49C3D543" w14:textId="127B91AD" w:rsidR="00A75F5F" w:rsidRPr="0023013E" w:rsidRDefault="00ED47CD" w:rsidP="001E7779">
            <w:pPr>
              <w:widowControl w:val="0"/>
              <w:tabs>
                <w:tab w:val="left" w:pos="0"/>
                <w:tab w:val="left" w:pos="4820"/>
              </w:tabs>
              <w:jc w:val="both"/>
              <w:rPr>
                <w:sz w:val="20"/>
                <w:szCs w:val="20"/>
              </w:rPr>
            </w:pPr>
            <w:r w:rsidRPr="0023013E">
              <w:rPr>
                <w:sz w:val="20"/>
                <w:szCs w:val="20"/>
              </w:rPr>
              <w:t>КАМЧИЯ</w:t>
            </w:r>
          </w:p>
        </w:tc>
        <w:tc>
          <w:tcPr>
            <w:tcW w:w="0" w:type="auto"/>
            <w:tcMar>
              <w:top w:w="0" w:type="dxa"/>
              <w:left w:w="45" w:type="dxa"/>
              <w:bottom w:w="0" w:type="dxa"/>
              <w:right w:w="45" w:type="dxa"/>
            </w:tcMar>
            <w:vAlign w:val="center"/>
          </w:tcPr>
          <w:p w14:paraId="482861A2" w14:textId="77777777" w:rsidR="00A75F5F" w:rsidRPr="0023013E" w:rsidRDefault="00ED47CD" w:rsidP="001E7779">
            <w:pPr>
              <w:widowControl w:val="0"/>
              <w:tabs>
                <w:tab w:val="left" w:pos="0"/>
                <w:tab w:val="left" w:pos="4820"/>
              </w:tabs>
              <w:jc w:val="both"/>
              <w:rPr>
                <w:sz w:val="20"/>
                <w:szCs w:val="20"/>
              </w:rPr>
            </w:pPr>
            <w:r w:rsidRPr="0023013E">
              <w:rPr>
                <w:sz w:val="20"/>
                <w:szCs w:val="20"/>
              </w:rPr>
              <w:t xml:space="preserve">I участък: р. </w:t>
            </w:r>
            <w:proofErr w:type="spellStart"/>
            <w:r w:rsidRPr="0023013E">
              <w:rPr>
                <w:sz w:val="20"/>
                <w:szCs w:val="20"/>
              </w:rPr>
              <w:t>Калайджидере</w:t>
            </w:r>
            <w:proofErr w:type="spellEnd"/>
            <w:r w:rsidRPr="0023013E">
              <w:rPr>
                <w:sz w:val="20"/>
                <w:szCs w:val="20"/>
              </w:rPr>
              <w:t xml:space="preserve"> - от извор до след пътя Търговище-Преслав, до вливане в р. </w:t>
            </w:r>
            <w:proofErr w:type="spellStart"/>
            <w:r w:rsidRPr="0023013E">
              <w:rPr>
                <w:sz w:val="20"/>
                <w:szCs w:val="20"/>
              </w:rPr>
              <w:t>Кралевска</w:t>
            </w:r>
            <w:proofErr w:type="spellEnd"/>
          </w:p>
          <w:p w14:paraId="24377064" w14:textId="77777777" w:rsidR="00ED47CD" w:rsidRPr="0023013E" w:rsidRDefault="00ED47CD" w:rsidP="001E7779">
            <w:pPr>
              <w:widowControl w:val="0"/>
              <w:tabs>
                <w:tab w:val="left" w:pos="0"/>
                <w:tab w:val="left" w:pos="4820"/>
              </w:tabs>
              <w:jc w:val="both"/>
              <w:rPr>
                <w:sz w:val="20"/>
                <w:szCs w:val="20"/>
              </w:rPr>
            </w:pPr>
            <w:r w:rsidRPr="0023013E">
              <w:rPr>
                <w:sz w:val="20"/>
                <w:szCs w:val="20"/>
              </w:rPr>
              <w:t xml:space="preserve">II участък: р. </w:t>
            </w:r>
            <w:proofErr w:type="spellStart"/>
            <w:r w:rsidRPr="0023013E">
              <w:rPr>
                <w:sz w:val="20"/>
                <w:szCs w:val="20"/>
              </w:rPr>
              <w:t>Кралевска</w:t>
            </w:r>
            <w:proofErr w:type="spellEnd"/>
            <w:r w:rsidRPr="0023013E">
              <w:rPr>
                <w:sz w:val="20"/>
                <w:szCs w:val="20"/>
              </w:rPr>
              <w:t xml:space="preserve"> от извор до вливане на р. </w:t>
            </w:r>
            <w:proofErr w:type="spellStart"/>
            <w:r w:rsidRPr="0023013E">
              <w:rPr>
                <w:sz w:val="20"/>
                <w:szCs w:val="20"/>
              </w:rPr>
              <w:t>Отекидере</w:t>
            </w:r>
            <w:proofErr w:type="spellEnd"/>
          </w:p>
          <w:p w14:paraId="484D0B93" w14:textId="77777777" w:rsidR="00ED47CD" w:rsidRPr="0023013E" w:rsidRDefault="00ED47CD" w:rsidP="001E7779">
            <w:pPr>
              <w:widowControl w:val="0"/>
              <w:tabs>
                <w:tab w:val="left" w:pos="0"/>
                <w:tab w:val="left" w:pos="4820"/>
              </w:tabs>
              <w:jc w:val="both"/>
              <w:rPr>
                <w:sz w:val="20"/>
                <w:szCs w:val="20"/>
              </w:rPr>
            </w:pPr>
            <w:r w:rsidRPr="0023013E">
              <w:rPr>
                <w:sz w:val="20"/>
                <w:szCs w:val="20"/>
              </w:rPr>
              <w:t xml:space="preserve">III участък: р. </w:t>
            </w:r>
            <w:proofErr w:type="spellStart"/>
            <w:r w:rsidRPr="0023013E">
              <w:rPr>
                <w:sz w:val="20"/>
                <w:szCs w:val="20"/>
              </w:rPr>
              <w:t>Отекидере</w:t>
            </w:r>
            <w:proofErr w:type="spellEnd"/>
            <w:r w:rsidRPr="0023013E">
              <w:rPr>
                <w:sz w:val="20"/>
                <w:szCs w:val="20"/>
              </w:rPr>
              <w:t xml:space="preserve"> от извор до вливане в р. </w:t>
            </w:r>
            <w:proofErr w:type="spellStart"/>
            <w:r w:rsidRPr="0023013E">
              <w:rPr>
                <w:sz w:val="20"/>
                <w:szCs w:val="20"/>
              </w:rPr>
              <w:t>Кралевска</w:t>
            </w:r>
            <w:proofErr w:type="spellEnd"/>
          </w:p>
          <w:p w14:paraId="78D95210" w14:textId="60E84EA4" w:rsidR="00ED47CD" w:rsidRPr="0023013E" w:rsidRDefault="00ED47CD" w:rsidP="001E7779">
            <w:pPr>
              <w:widowControl w:val="0"/>
              <w:tabs>
                <w:tab w:val="left" w:pos="0"/>
                <w:tab w:val="left" w:pos="4820"/>
              </w:tabs>
              <w:jc w:val="both"/>
              <w:rPr>
                <w:sz w:val="20"/>
                <w:szCs w:val="20"/>
              </w:rPr>
            </w:pPr>
            <w:r w:rsidRPr="0023013E">
              <w:rPr>
                <w:sz w:val="20"/>
                <w:szCs w:val="20"/>
              </w:rPr>
              <w:t xml:space="preserve">ІV участък: - р. </w:t>
            </w:r>
            <w:proofErr w:type="spellStart"/>
            <w:r w:rsidRPr="0023013E">
              <w:rPr>
                <w:sz w:val="20"/>
                <w:szCs w:val="20"/>
              </w:rPr>
              <w:t>Кралевска</w:t>
            </w:r>
            <w:proofErr w:type="spellEnd"/>
            <w:r w:rsidRPr="0023013E">
              <w:rPr>
                <w:sz w:val="20"/>
                <w:szCs w:val="20"/>
              </w:rPr>
              <w:t xml:space="preserve"> от вливане на р. </w:t>
            </w:r>
            <w:proofErr w:type="spellStart"/>
            <w:r w:rsidRPr="0023013E">
              <w:rPr>
                <w:sz w:val="20"/>
                <w:szCs w:val="20"/>
              </w:rPr>
              <w:t>Отекидере</w:t>
            </w:r>
            <w:proofErr w:type="spellEnd"/>
            <w:r w:rsidRPr="0023013E">
              <w:rPr>
                <w:sz w:val="20"/>
                <w:szCs w:val="20"/>
              </w:rPr>
              <w:t xml:space="preserve"> до в р. Врана</w:t>
            </w:r>
          </w:p>
        </w:tc>
        <w:tc>
          <w:tcPr>
            <w:tcW w:w="0" w:type="auto"/>
            <w:tcMar>
              <w:top w:w="0" w:type="dxa"/>
              <w:left w:w="45" w:type="dxa"/>
              <w:bottom w:w="0" w:type="dxa"/>
              <w:right w:w="45" w:type="dxa"/>
            </w:tcMar>
            <w:vAlign w:val="center"/>
          </w:tcPr>
          <w:p w14:paraId="442E3124" w14:textId="7D574013" w:rsidR="00A75F5F" w:rsidRPr="0023013E" w:rsidRDefault="00ED47CD"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3B1FF956" w14:textId="4D682F33" w:rsidR="00A75F5F" w:rsidRPr="0023013E" w:rsidRDefault="00ED47CD"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tcPr>
          <w:p w14:paraId="54AD281D" w14:textId="4FA9FBDD" w:rsidR="00A75F5F" w:rsidRPr="0023013E" w:rsidRDefault="00ED47CD" w:rsidP="001E7779">
            <w:pPr>
              <w:widowControl w:val="0"/>
              <w:tabs>
                <w:tab w:val="left" w:pos="0"/>
                <w:tab w:val="left" w:pos="4820"/>
              </w:tabs>
              <w:jc w:val="both"/>
              <w:rPr>
                <w:sz w:val="20"/>
                <w:szCs w:val="20"/>
              </w:rPr>
            </w:pPr>
            <w:r w:rsidRPr="0023013E">
              <w:rPr>
                <w:sz w:val="20"/>
                <w:szCs w:val="20"/>
              </w:rPr>
              <w:t>не е определено</w:t>
            </w:r>
          </w:p>
        </w:tc>
      </w:tr>
    </w:tbl>
    <w:p w14:paraId="629D9BCA" w14:textId="77777777" w:rsidR="0095560E" w:rsidRPr="0023013E" w:rsidRDefault="0095560E" w:rsidP="00494070">
      <w:pPr>
        <w:widowControl w:val="0"/>
        <w:tabs>
          <w:tab w:val="left" w:pos="0"/>
          <w:tab w:val="left" w:pos="4820"/>
        </w:tabs>
        <w:spacing w:before="120" w:after="120" w:line="276" w:lineRule="auto"/>
        <w:ind w:firstLine="567"/>
        <w:jc w:val="both"/>
        <w:sectPr w:rsidR="0095560E" w:rsidRPr="0023013E" w:rsidSect="00CC467A">
          <w:pgSz w:w="11909" w:h="16834" w:code="9"/>
          <w:pgMar w:top="992" w:right="851" w:bottom="567" w:left="851" w:header="709" w:footer="709" w:gutter="0"/>
          <w:cols w:space="720"/>
          <w:formProt w:val="0"/>
          <w:docGrid w:linePitch="299"/>
        </w:sectPr>
      </w:pPr>
    </w:p>
    <w:p w14:paraId="35546195" w14:textId="0370D20A" w:rsidR="00EC7AE6" w:rsidRPr="0023013E" w:rsidRDefault="00EC7AE6" w:rsidP="00494070">
      <w:pPr>
        <w:widowControl w:val="0"/>
        <w:tabs>
          <w:tab w:val="left" w:pos="0"/>
          <w:tab w:val="left" w:pos="1771"/>
          <w:tab w:val="left" w:pos="4820"/>
        </w:tabs>
        <w:spacing w:before="120" w:after="120" w:line="276" w:lineRule="auto"/>
        <w:ind w:firstLine="567"/>
        <w:jc w:val="center"/>
      </w:pPr>
      <w:r w:rsidRPr="0023013E">
        <w:rPr>
          <w:noProof/>
        </w:rPr>
        <w:lastRenderedPageBreak/>
        <w:drawing>
          <wp:inline distT="0" distB="0" distL="0" distR="0" wp14:anchorId="3C5F7691" wp14:editId="498AC3DC">
            <wp:extent cx="7665720" cy="5419310"/>
            <wp:effectExtent l="0" t="0" r="0" b="0"/>
            <wp:docPr id="1424607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87630" cy="5434800"/>
                    </a:xfrm>
                    <a:prstGeom prst="rect">
                      <a:avLst/>
                    </a:prstGeom>
                    <a:noFill/>
                    <a:ln>
                      <a:noFill/>
                    </a:ln>
                  </pic:spPr>
                </pic:pic>
              </a:graphicData>
            </a:graphic>
          </wp:inline>
        </w:drawing>
      </w:r>
    </w:p>
    <w:p w14:paraId="57067C00" w14:textId="16180EC5" w:rsidR="00580BFF" w:rsidRPr="0023013E" w:rsidRDefault="00EC7AE6" w:rsidP="00494070">
      <w:pPr>
        <w:pStyle w:val="NormalIndent"/>
        <w:widowControl w:val="0"/>
        <w:tabs>
          <w:tab w:val="left" w:pos="0"/>
          <w:tab w:val="left" w:pos="4820"/>
        </w:tabs>
        <w:spacing w:before="120" w:after="120" w:line="276" w:lineRule="auto"/>
        <w:ind w:left="0"/>
        <w:jc w:val="center"/>
        <w:rPr>
          <w:b/>
          <w:bCs/>
          <w:i/>
          <w:iCs/>
        </w:rPr>
        <w:sectPr w:rsidR="00580BFF" w:rsidRPr="0023013E" w:rsidSect="00CC467A">
          <w:pgSz w:w="16834" w:h="11909" w:orient="landscape" w:code="9"/>
          <w:pgMar w:top="851" w:right="992" w:bottom="851" w:left="567" w:header="709" w:footer="709" w:gutter="0"/>
          <w:cols w:space="720"/>
          <w:formProt w:val="0"/>
          <w:docGrid w:linePitch="299"/>
        </w:sectPr>
      </w:pPr>
      <w:bookmarkStart w:id="116" w:name="_Toc231322807"/>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27</w:t>
      </w:r>
      <w:r w:rsidRPr="0023013E">
        <w:rPr>
          <w:b/>
          <w:bCs/>
          <w:i/>
          <w:iCs/>
        </w:rPr>
        <w:fldChar w:fldCharType="end"/>
      </w:r>
      <w:r w:rsidRPr="0023013E">
        <w:rPr>
          <w:b/>
          <w:bCs/>
          <w:i/>
          <w:iCs/>
        </w:rPr>
        <w:t>. Засегнати от приоритетни зони от 12 и 13</w:t>
      </w:r>
      <w:r w:rsidR="009960A1" w:rsidRPr="0023013E">
        <w:rPr>
          <w:b/>
          <w:bCs/>
          <w:i/>
          <w:iCs/>
        </w:rPr>
        <w:t xml:space="preserve"> повърхностни водни тела</w:t>
      </w:r>
      <w:bookmarkEnd w:id="116"/>
    </w:p>
    <w:p w14:paraId="548193F4" w14:textId="61203720" w:rsidR="00595F2A" w:rsidRPr="0023013E" w:rsidRDefault="00595F2A" w:rsidP="00494070">
      <w:pPr>
        <w:pStyle w:val="Caption"/>
        <w:widowControl w:val="0"/>
        <w:tabs>
          <w:tab w:val="left" w:pos="0"/>
          <w:tab w:val="left" w:pos="4820"/>
        </w:tabs>
        <w:spacing w:before="120" w:after="120" w:line="276" w:lineRule="auto"/>
        <w:rPr>
          <w:b/>
          <w:bCs w:val="0"/>
        </w:rPr>
      </w:pPr>
      <w:bookmarkStart w:id="117" w:name="_Toc230906364"/>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17</w:t>
      </w:r>
      <w:r w:rsidRPr="0023013E">
        <w:rPr>
          <w:b/>
          <w:bCs w:val="0"/>
        </w:rPr>
        <w:fldChar w:fldCharType="end"/>
      </w:r>
      <w:r w:rsidRPr="0023013E">
        <w:rPr>
          <w:b/>
          <w:bCs w:val="0"/>
        </w:rPr>
        <w:t>. Засегнати от приоритетна зона 14 повърхностни водни тела</w:t>
      </w:r>
      <w:bookmarkEnd w:id="1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2"/>
        <w:gridCol w:w="1192"/>
        <w:gridCol w:w="3297"/>
        <w:gridCol w:w="1295"/>
        <w:gridCol w:w="1509"/>
        <w:gridCol w:w="1312"/>
      </w:tblGrid>
      <w:tr w:rsidR="00E365FE" w:rsidRPr="0023013E" w14:paraId="001A9BDE" w14:textId="77777777" w:rsidTr="00240646">
        <w:trPr>
          <w:trHeight w:val="617"/>
          <w:tblHeader/>
        </w:trPr>
        <w:tc>
          <w:tcPr>
            <w:tcW w:w="0" w:type="auto"/>
            <w:tcMar>
              <w:top w:w="0" w:type="dxa"/>
              <w:left w:w="45" w:type="dxa"/>
              <w:bottom w:w="0" w:type="dxa"/>
              <w:right w:w="45" w:type="dxa"/>
            </w:tcMar>
            <w:vAlign w:val="center"/>
            <w:hideMark/>
          </w:tcPr>
          <w:p w14:paraId="4C1348C4"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1ADB7247" w14:textId="16053D7E"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6FBBD6EC" w14:textId="53FB2A95"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1431005E" w14:textId="39A71083"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36E7C787"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74DE546A"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595F2A" w:rsidRPr="0023013E" w14:paraId="4CAF226B" w14:textId="77777777" w:rsidTr="00240646">
        <w:trPr>
          <w:trHeight w:val="300"/>
        </w:trPr>
        <w:tc>
          <w:tcPr>
            <w:tcW w:w="0" w:type="auto"/>
            <w:gridSpan w:val="6"/>
            <w:tcMar>
              <w:top w:w="0" w:type="dxa"/>
              <w:left w:w="45" w:type="dxa"/>
              <w:bottom w:w="0" w:type="dxa"/>
              <w:right w:w="45" w:type="dxa"/>
            </w:tcMar>
            <w:vAlign w:val="center"/>
          </w:tcPr>
          <w:p w14:paraId="7DAF647E" w14:textId="38108C3D" w:rsidR="00595F2A" w:rsidRPr="0023013E" w:rsidRDefault="00595F2A" w:rsidP="001E7779">
            <w:pPr>
              <w:widowControl w:val="0"/>
              <w:tabs>
                <w:tab w:val="left" w:pos="0"/>
                <w:tab w:val="left" w:pos="4820"/>
              </w:tabs>
              <w:jc w:val="both"/>
              <w:rPr>
                <w:b/>
                <w:bCs/>
                <w:sz w:val="20"/>
                <w:szCs w:val="20"/>
              </w:rPr>
            </w:pPr>
            <w:r w:rsidRPr="0023013E">
              <w:rPr>
                <w:b/>
                <w:bCs/>
                <w:sz w:val="20"/>
                <w:szCs w:val="20"/>
              </w:rPr>
              <w:t>Басейнова дирекция „Дунавски район“</w:t>
            </w:r>
          </w:p>
        </w:tc>
      </w:tr>
      <w:tr w:rsidR="00595F2A" w:rsidRPr="0023013E" w14:paraId="3A7F04FB" w14:textId="77777777" w:rsidTr="004D7715">
        <w:trPr>
          <w:trHeight w:val="300"/>
        </w:trPr>
        <w:tc>
          <w:tcPr>
            <w:tcW w:w="0" w:type="auto"/>
            <w:tcMar>
              <w:top w:w="0" w:type="dxa"/>
              <w:left w:w="45" w:type="dxa"/>
              <w:bottom w:w="0" w:type="dxa"/>
              <w:right w:w="45" w:type="dxa"/>
            </w:tcMar>
            <w:vAlign w:val="center"/>
            <w:hideMark/>
          </w:tcPr>
          <w:p w14:paraId="2316136C"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BG1ER100R001</w:t>
            </w:r>
          </w:p>
        </w:tc>
        <w:tc>
          <w:tcPr>
            <w:tcW w:w="0" w:type="auto"/>
            <w:tcMar>
              <w:top w:w="0" w:type="dxa"/>
              <w:left w:w="45" w:type="dxa"/>
              <w:bottom w:w="0" w:type="dxa"/>
              <w:right w:w="45" w:type="dxa"/>
            </w:tcMar>
            <w:vAlign w:val="center"/>
            <w:hideMark/>
          </w:tcPr>
          <w:p w14:paraId="20F3E1D7"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ЕРМА</w:t>
            </w:r>
          </w:p>
        </w:tc>
        <w:tc>
          <w:tcPr>
            <w:tcW w:w="0" w:type="auto"/>
            <w:tcMar>
              <w:top w:w="0" w:type="dxa"/>
              <w:left w:w="45" w:type="dxa"/>
              <w:bottom w:w="0" w:type="dxa"/>
              <w:right w:w="45" w:type="dxa"/>
            </w:tcMar>
            <w:vAlign w:val="center"/>
            <w:hideMark/>
          </w:tcPr>
          <w:p w14:paraId="472BB325"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 xml:space="preserve">р. Ерма с притоци </w:t>
            </w:r>
            <w:proofErr w:type="spellStart"/>
            <w:r w:rsidRPr="0023013E">
              <w:rPr>
                <w:sz w:val="20"/>
                <w:szCs w:val="20"/>
              </w:rPr>
              <w:t>Лишковица</w:t>
            </w:r>
            <w:proofErr w:type="spellEnd"/>
            <w:r w:rsidRPr="0023013E">
              <w:rPr>
                <w:sz w:val="20"/>
                <w:szCs w:val="20"/>
              </w:rPr>
              <w:t xml:space="preserve"> и Ябланица до държавна граница</w:t>
            </w:r>
          </w:p>
        </w:tc>
        <w:tc>
          <w:tcPr>
            <w:tcW w:w="0" w:type="auto"/>
            <w:tcMar>
              <w:top w:w="0" w:type="dxa"/>
              <w:left w:w="45" w:type="dxa"/>
              <w:bottom w:w="0" w:type="dxa"/>
              <w:right w:w="45" w:type="dxa"/>
            </w:tcMar>
            <w:vAlign w:val="center"/>
            <w:hideMark/>
          </w:tcPr>
          <w:p w14:paraId="72847B90"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5F853D72"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15931B41"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непостигащо добро</w:t>
            </w:r>
          </w:p>
        </w:tc>
      </w:tr>
      <w:tr w:rsidR="00595F2A" w:rsidRPr="0023013E" w14:paraId="0A456E54" w14:textId="77777777" w:rsidTr="004D7715">
        <w:trPr>
          <w:trHeight w:val="300"/>
        </w:trPr>
        <w:tc>
          <w:tcPr>
            <w:tcW w:w="0" w:type="auto"/>
            <w:tcMar>
              <w:top w:w="0" w:type="dxa"/>
              <w:left w:w="45" w:type="dxa"/>
              <w:bottom w:w="0" w:type="dxa"/>
              <w:right w:w="45" w:type="dxa"/>
            </w:tcMar>
            <w:vAlign w:val="center"/>
            <w:hideMark/>
          </w:tcPr>
          <w:p w14:paraId="6BE83CC5"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BG1IS400R012</w:t>
            </w:r>
          </w:p>
        </w:tc>
        <w:tc>
          <w:tcPr>
            <w:tcW w:w="0" w:type="auto"/>
            <w:tcMar>
              <w:top w:w="0" w:type="dxa"/>
              <w:left w:w="45" w:type="dxa"/>
              <w:bottom w:w="0" w:type="dxa"/>
              <w:right w:w="45" w:type="dxa"/>
            </w:tcMar>
            <w:vAlign w:val="center"/>
            <w:hideMark/>
          </w:tcPr>
          <w:p w14:paraId="47703EA9"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БЛАТО</w:t>
            </w:r>
          </w:p>
        </w:tc>
        <w:tc>
          <w:tcPr>
            <w:tcW w:w="0" w:type="auto"/>
            <w:tcMar>
              <w:top w:w="0" w:type="dxa"/>
              <w:left w:w="45" w:type="dxa"/>
              <w:bottom w:w="0" w:type="dxa"/>
              <w:right w:w="45" w:type="dxa"/>
            </w:tcMar>
            <w:vAlign w:val="center"/>
            <w:hideMark/>
          </w:tcPr>
          <w:p w14:paraId="3820C538"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 xml:space="preserve">р. Блато от извор до вливане в р. Искър при Нови Искър, вкл. притоците - Сливнишка и </w:t>
            </w:r>
            <w:proofErr w:type="spellStart"/>
            <w:r w:rsidRPr="0023013E">
              <w:rPr>
                <w:sz w:val="20"/>
                <w:szCs w:val="20"/>
              </w:rPr>
              <w:t>Костинбродска</w:t>
            </w:r>
            <w:proofErr w:type="spellEnd"/>
          </w:p>
        </w:tc>
        <w:tc>
          <w:tcPr>
            <w:tcW w:w="0" w:type="auto"/>
            <w:tcMar>
              <w:top w:w="0" w:type="dxa"/>
              <w:left w:w="45" w:type="dxa"/>
              <w:bottom w:w="0" w:type="dxa"/>
              <w:right w:w="45" w:type="dxa"/>
            </w:tcMar>
            <w:vAlign w:val="center"/>
            <w:hideMark/>
          </w:tcPr>
          <w:p w14:paraId="5C3AB76E"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hideMark/>
          </w:tcPr>
          <w:p w14:paraId="539BD8BE"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лош</w:t>
            </w:r>
          </w:p>
        </w:tc>
        <w:tc>
          <w:tcPr>
            <w:tcW w:w="0" w:type="auto"/>
            <w:tcMar>
              <w:top w:w="0" w:type="dxa"/>
              <w:left w:w="45" w:type="dxa"/>
              <w:bottom w:w="0" w:type="dxa"/>
              <w:right w:w="45" w:type="dxa"/>
            </w:tcMar>
            <w:vAlign w:val="center"/>
            <w:hideMark/>
          </w:tcPr>
          <w:p w14:paraId="1CD6CC70"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непостигащо добро</w:t>
            </w:r>
          </w:p>
        </w:tc>
      </w:tr>
      <w:tr w:rsidR="00595F2A" w:rsidRPr="0023013E" w14:paraId="2066CF3C" w14:textId="77777777" w:rsidTr="004D7715">
        <w:trPr>
          <w:trHeight w:val="300"/>
        </w:trPr>
        <w:tc>
          <w:tcPr>
            <w:tcW w:w="0" w:type="auto"/>
            <w:tcMar>
              <w:top w:w="0" w:type="dxa"/>
              <w:left w:w="45" w:type="dxa"/>
              <w:bottom w:w="0" w:type="dxa"/>
              <w:right w:w="45" w:type="dxa"/>
            </w:tcMar>
            <w:vAlign w:val="center"/>
            <w:hideMark/>
          </w:tcPr>
          <w:p w14:paraId="21BDCB7B"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BG1NV200R1001</w:t>
            </w:r>
          </w:p>
        </w:tc>
        <w:tc>
          <w:tcPr>
            <w:tcW w:w="0" w:type="auto"/>
            <w:tcMar>
              <w:top w:w="0" w:type="dxa"/>
              <w:left w:w="45" w:type="dxa"/>
              <w:bottom w:w="0" w:type="dxa"/>
              <w:right w:w="45" w:type="dxa"/>
            </w:tcMar>
            <w:vAlign w:val="center"/>
            <w:hideMark/>
          </w:tcPr>
          <w:p w14:paraId="0933E2A9"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НИШАВА (ГИНСКА)</w:t>
            </w:r>
          </w:p>
        </w:tc>
        <w:tc>
          <w:tcPr>
            <w:tcW w:w="0" w:type="auto"/>
            <w:tcMar>
              <w:top w:w="0" w:type="dxa"/>
              <w:left w:w="45" w:type="dxa"/>
              <w:bottom w:w="0" w:type="dxa"/>
              <w:right w:w="45" w:type="dxa"/>
            </w:tcMar>
            <w:vAlign w:val="center"/>
            <w:hideMark/>
          </w:tcPr>
          <w:p w14:paraId="268B30FB"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 xml:space="preserve">р. Нишава (Гинска) от извор до държавна граница, р. Височка ( Сребърна) без зона питейни РВ СД "Сребърна-Гински" и р. </w:t>
            </w:r>
            <w:proofErr w:type="spellStart"/>
            <w:r w:rsidRPr="0023013E">
              <w:rPr>
                <w:sz w:val="20"/>
                <w:szCs w:val="20"/>
              </w:rPr>
              <w:t>Габерска</w:t>
            </w:r>
            <w:proofErr w:type="spellEnd"/>
            <w:r w:rsidRPr="0023013E">
              <w:rPr>
                <w:sz w:val="20"/>
                <w:szCs w:val="20"/>
              </w:rPr>
              <w:t xml:space="preserve"> от извор до държавна</w:t>
            </w:r>
            <w:r w:rsidRPr="0023013E">
              <w:rPr>
                <w:sz w:val="20"/>
                <w:szCs w:val="20"/>
              </w:rPr>
              <w:br/>
              <w:t>граница</w:t>
            </w:r>
          </w:p>
        </w:tc>
        <w:tc>
          <w:tcPr>
            <w:tcW w:w="0" w:type="auto"/>
            <w:tcMar>
              <w:top w:w="0" w:type="dxa"/>
              <w:left w:w="45" w:type="dxa"/>
              <w:bottom w:w="0" w:type="dxa"/>
              <w:right w:w="45" w:type="dxa"/>
            </w:tcMar>
            <w:vAlign w:val="center"/>
            <w:hideMark/>
          </w:tcPr>
          <w:p w14:paraId="44E2E0E1"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ED9ED75"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1977738E" w14:textId="77777777" w:rsidR="00595F2A" w:rsidRPr="0023013E" w:rsidRDefault="00595F2A" w:rsidP="001E7779">
            <w:pPr>
              <w:widowControl w:val="0"/>
              <w:tabs>
                <w:tab w:val="left" w:pos="0"/>
                <w:tab w:val="left" w:pos="1771"/>
                <w:tab w:val="left" w:pos="4820"/>
              </w:tabs>
              <w:jc w:val="both"/>
              <w:rPr>
                <w:sz w:val="20"/>
                <w:szCs w:val="20"/>
              </w:rPr>
            </w:pPr>
            <w:r w:rsidRPr="0023013E">
              <w:rPr>
                <w:sz w:val="20"/>
                <w:szCs w:val="20"/>
              </w:rPr>
              <w:t>непостигащо добро</w:t>
            </w:r>
          </w:p>
        </w:tc>
      </w:tr>
      <w:tr w:rsidR="00595F2A" w:rsidRPr="0023013E" w14:paraId="7EBF42CB" w14:textId="77777777" w:rsidTr="00240646">
        <w:trPr>
          <w:trHeight w:val="300"/>
        </w:trPr>
        <w:tc>
          <w:tcPr>
            <w:tcW w:w="0" w:type="auto"/>
            <w:gridSpan w:val="6"/>
            <w:tcMar>
              <w:top w:w="0" w:type="dxa"/>
              <w:left w:w="45" w:type="dxa"/>
              <w:bottom w:w="0" w:type="dxa"/>
              <w:right w:w="45" w:type="dxa"/>
            </w:tcMar>
            <w:vAlign w:val="center"/>
          </w:tcPr>
          <w:p w14:paraId="6A3E9AA3" w14:textId="20160D8F" w:rsidR="00595F2A" w:rsidRPr="0023013E" w:rsidRDefault="00595F2A" w:rsidP="001E7779">
            <w:pPr>
              <w:widowControl w:val="0"/>
              <w:tabs>
                <w:tab w:val="left" w:pos="0"/>
                <w:tab w:val="left" w:pos="4820"/>
              </w:tabs>
              <w:jc w:val="both"/>
              <w:rPr>
                <w:b/>
                <w:bCs/>
                <w:sz w:val="20"/>
                <w:szCs w:val="20"/>
              </w:rPr>
            </w:pPr>
            <w:r w:rsidRPr="0023013E">
              <w:rPr>
                <w:b/>
                <w:bCs/>
                <w:sz w:val="20"/>
                <w:szCs w:val="20"/>
              </w:rPr>
              <w:t>Басейнова дирекция „Западнобеломорски район“</w:t>
            </w:r>
          </w:p>
        </w:tc>
      </w:tr>
      <w:tr w:rsidR="00595F2A" w:rsidRPr="0023013E" w14:paraId="3F52A121" w14:textId="77777777" w:rsidTr="004D7715">
        <w:trPr>
          <w:trHeight w:val="300"/>
        </w:trPr>
        <w:tc>
          <w:tcPr>
            <w:tcW w:w="0" w:type="auto"/>
            <w:tcMar>
              <w:top w:w="0" w:type="dxa"/>
              <w:left w:w="45" w:type="dxa"/>
              <w:bottom w:w="0" w:type="dxa"/>
              <w:right w:w="45" w:type="dxa"/>
            </w:tcMar>
            <w:vAlign w:val="center"/>
          </w:tcPr>
          <w:p w14:paraId="2530FD8F" w14:textId="621F8A7D" w:rsidR="00595F2A" w:rsidRPr="0023013E" w:rsidRDefault="00595F2A" w:rsidP="001E7779">
            <w:pPr>
              <w:widowControl w:val="0"/>
              <w:tabs>
                <w:tab w:val="left" w:pos="0"/>
                <w:tab w:val="left" w:pos="4820"/>
              </w:tabs>
              <w:jc w:val="both"/>
              <w:rPr>
                <w:sz w:val="20"/>
                <w:szCs w:val="20"/>
              </w:rPr>
            </w:pPr>
            <w:r w:rsidRPr="0023013E">
              <w:rPr>
                <w:sz w:val="20"/>
                <w:szCs w:val="20"/>
              </w:rPr>
              <w:t>BG4ST900R003</w:t>
            </w:r>
          </w:p>
        </w:tc>
        <w:tc>
          <w:tcPr>
            <w:tcW w:w="0" w:type="auto"/>
            <w:tcMar>
              <w:top w:w="0" w:type="dxa"/>
              <w:left w:w="45" w:type="dxa"/>
              <w:bottom w:w="0" w:type="dxa"/>
              <w:right w:w="45" w:type="dxa"/>
            </w:tcMar>
            <w:vAlign w:val="center"/>
          </w:tcPr>
          <w:p w14:paraId="637C27F2" w14:textId="351B8AB2" w:rsidR="00595F2A" w:rsidRPr="0023013E" w:rsidRDefault="00B91458" w:rsidP="001E7779">
            <w:pPr>
              <w:widowControl w:val="0"/>
              <w:tabs>
                <w:tab w:val="left" w:pos="0"/>
                <w:tab w:val="left" w:pos="4820"/>
              </w:tabs>
              <w:jc w:val="both"/>
              <w:rPr>
                <w:sz w:val="20"/>
                <w:szCs w:val="20"/>
              </w:rPr>
            </w:pPr>
            <w:r w:rsidRPr="0023013E">
              <w:rPr>
                <w:sz w:val="20"/>
                <w:szCs w:val="20"/>
              </w:rPr>
              <w:t>СТРУМА</w:t>
            </w:r>
          </w:p>
        </w:tc>
        <w:tc>
          <w:tcPr>
            <w:tcW w:w="0" w:type="auto"/>
            <w:tcMar>
              <w:top w:w="0" w:type="dxa"/>
              <w:left w:w="45" w:type="dxa"/>
              <w:bottom w:w="0" w:type="dxa"/>
              <w:right w:w="45" w:type="dxa"/>
            </w:tcMar>
            <w:vAlign w:val="center"/>
          </w:tcPr>
          <w:p w14:paraId="2D155651" w14:textId="4851E880" w:rsidR="00595F2A" w:rsidRPr="0023013E" w:rsidRDefault="00B91458" w:rsidP="001E7779">
            <w:pPr>
              <w:jc w:val="both"/>
              <w:rPr>
                <w:color w:val="000000"/>
                <w:sz w:val="20"/>
                <w:szCs w:val="20"/>
              </w:rPr>
            </w:pPr>
            <w:r w:rsidRPr="0023013E">
              <w:rPr>
                <w:color w:val="000000"/>
                <w:sz w:val="20"/>
                <w:szCs w:val="20"/>
              </w:rPr>
              <w:t>р. Струма от яз. Студена до вливане на р. Конска</w:t>
            </w:r>
          </w:p>
        </w:tc>
        <w:tc>
          <w:tcPr>
            <w:tcW w:w="0" w:type="auto"/>
            <w:tcMar>
              <w:top w:w="0" w:type="dxa"/>
              <w:left w:w="45" w:type="dxa"/>
              <w:bottom w:w="0" w:type="dxa"/>
              <w:right w:w="45" w:type="dxa"/>
            </w:tcMar>
            <w:vAlign w:val="center"/>
          </w:tcPr>
          <w:p w14:paraId="269D2E61" w14:textId="70D42689" w:rsidR="00595F2A" w:rsidRPr="0023013E" w:rsidRDefault="004C702A" w:rsidP="001E7779">
            <w:pPr>
              <w:widowControl w:val="0"/>
              <w:tabs>
                <w:tab w:val="left" w:pos="0"/>
                <w:tab w:val="left" w:pos="4820"/>
              </w:tabs>
              <w:jc w:val="both"/>
              <w:rPr>
                <w:sz w:val="20"/>
                <w:szCs w:val="20"/>
              </w:rPr>
            </w:pPr>
            <w:r w:rsidRPr="0023013E">
              <w:rPr>
                <w:sz w:val="20"/>
                <w:szCs w:val="20"/>
              </w:rPr>
              <w:t>СМВТ</w:t>
            </w:r>
          </w:p>
        </w:tc>
        <w:tc>
          <w:tcPr>
            <w:tcW w:w="0" w:type="auto"/>
            <w:tcMar>
              <w:top w:w="0" w:type="dxa"/>
              <w:left w:w="45" w:type="dxa"/>
              <w:bottom w:w="0" w:type="dxa"/>
              <w:right w:w="45" w:type="dxa"/>
            </w:tcMar>
            <w:vAlign w:val="center"/>
          </w:tcPr>
          <w:p w14:paraId="7709079E" w14:textId="4CF7F2DC" w:rsidR="00595F2A" w:rsidRPr="0023013E" w:rsidRDefault="00B91458" w:rsidP="001E7779">
            <w:pPr>
              <w:widowControl w:val="0"/>
              <w:tabs>
                <w:tab w:val="left" w:pos="0"/>
                <w:tab w:val="left" w:pos="4820"/>
              </w:tabs>
              <w:jc w:val="both"/>
              <w:rPr>
                <w:sz w:val="20"/>
                <w:szCs w:val="20"/>
              </w:rPr>
            </w:pPr>
            <w:r w:rsidRPr="0023013E">
              <w:rPr>
                <w:sz w:val="20"/>
                <w:szCs w:val="20"/>
              </w:rPr>
              <w:t>много лош</w:t>
            </w:r>
            <w:r w:rsidR="004C702A" w:rsidRPr="0023013E">
              <w:rPr>
                <w:sz w:val="20"/>
                <w:szCs w:val="20"/>
              </w:rPr>
              <w:t>о</w:t>
            </w:r>
          </w:p>
        </w:tc>
        <w:tc>
          <w:tcPr>
            <w:tcW w:w="0" w:type="auto"/>
            <w:tcMar>
              <w:top w:w="0" w:type="dxa"/>
              <w:left w:w="45" w:type="dxa"/>
              <w:bottom w:w="0" w:type="dxa"/>
              <w:right w:w="45" w:type="dxa"/>
            </w:tcMar>
            <w:vAlign w:val="center"/>
          </w:tcPr>
          <w:p w14:paraId="30762412" w14:textId="0E2269BE" w:rsidR="00595F2A" w:rsidRPr="0023013E" w:rsidRDefault="004C702A" w:rsidP="001E7779">
            <w:pPr>
              <w:widowControl w:val="0"/>
              <w:tabs>
                <w:tab w:val="left" w:pos="0"/>
                <w:tab w:val="left" w:pos="4820"/>
              </w:tabs>
              <w:jc w:val="both"/>
              <w:rPr>
                <w:sz w:val="20"/>
                <w:szCs w:val="20"/>
              </w:rPr>
            </w:pPr>
            <w:r w:rsidRPr="0023013E">
              <w:rPr>
                <w:sz w:val="20"/>
                <w:szCs w:val="20"/>
              </w:rPr>
              <w:t>добро</w:t>
            </w:r>
          </w:p>
        </w:tc>
      </w:tr>
      <w:tr w:rsidR="00595F2A" w:rsidRPr="0023013E" w14:paraId="4BDD04E5" w14:textId="77777777" w:rsidTr="004D7715">
        <w:trPr>
          <w:trHeight w:val="300"/>
        </w:trPr>
        <w:tc>
          <w:tcPr>
            <w:tcW w:w="0" w:type="auto"/>
            <w:tcMar>
              <w:top w:w="0" w:type="dxa"/>
              <w:left w:w="45" w:type="dxa"/>
              <w:bottom w:w="0" w:type="dxa"/>
              <w:right w:w="45" w:type="dxa"/>
            </w:tcMar>
            <w:vAlign w:val="center"/>
          </w:tcPr>
          <w:p w14:paraId="420020CA" w14:textId="6F10C6C2" w:rsidR="00595F2A" w:rsidRPr="0023013E" w:rsidRDefault="00595F2A" w:rsidP="001E7779">
            <w:pPr>
              <w:widowControl w:val="0"/>
              <w:tabs>
                <w:tab w:val="left" w:pos="0"/>
                <w:tab w:val="left" w:pos="4820"/>
              </w:tabs>
              <w:jc w:val="both"/>
              <w:rPr>
                <w:sz w:val="20"/>
                <w:szCs w:val="20"/>
              </w:rPr>
            </w:pPr>
            <w:r w:rsidRPr="0023013E">
              <w:rPr>
                <w:sz w:val="20"/>
                <w:szCs w:val="20"/>
              </w:rPr>
              <w:t>BG4ST900R004</w:t>
            </w:r>
          </w:p>
        </w:tc>
        <w:tc>
          <w:tcPr>
            <w:tcW w:w="0" w:type="auto"/>
            <w:tcMar>
              <w:top w:w="0" w:type="dxa"/>
              <w:left w:w="45" w:type="dxa"/>
              <w:bottom w:w="0" w:type="dxa"/>
              <w:right w:w="45" w:type="dxa"/>
            </w:tcMar>
            <w:vAlign w:val="center"/>
          </w:tcPr>
          <w:p w14:paraId="19F6B183" w14:textId="138F9B7C" w:rsidR="00595F2A" w:rsidRPr="0023013E" w:rsidRDefault="004C702A" w:rsidP="001E7779">
            <w:pPr>
              <w:widowControl w:val="0"/>
              <w:tabs>
                <w:tab w:val="left" w:pos="0"/>
                <w:tab w:val="left" w:pos="4820"/>
              </w:tabs>
              <w:jc w:val="both"/>
              <w:rPr>
                <w:sz w:val="20"/>
                <w:szCs w:val="20"/>
              </w:rPr>
            </w:pPr>
            <w:r w:rsidRPr="0023013E">
              <w:rPr>
                <w:sz w:val="20"/>
                <w:szCs w:val="20"/>
              </w:rPr>
              <w:t>СТРУМА</w:t>
            </w:r>
          </w:p>
        </w:tc>
        <w:tc>
          <w:tcPr>
            <w:tcW w:w="0" w:type="auto"/>
            <w:tcMar>
              <w:top w:w="0" w:type="dxa"/>
              <w:left w:w="45" w:type="dxa"/>
              <w:bottom w:w="0" w:type="dxa"/>
              <w:right w:w="45" w:type="dxa"/>
            </w:tcMar>
            <w:vAlign w:val="center"/>
          </w:tcPr>
          <w:p w14:paraId="2804B70C" w14:textId="268F3475" w:rsidR="00595F2A" w:rsidRPr="0023013E" w:rsidRDefault="004C702A" w:rsidP="001E7779">
            <w:pPr>
              <w:jc w:val="both"/>
              <w:rPr>
                <w:color w:val="000000"/>
                <w:sz w:val="20"/>
                <w:szCs w:val="20"/>
              </w:rPr>
            </w:pPr>
            <w:r w:rsidRPr="0023013E">
              <w:rPr>
                <w:color w:val="000000"/>
                <w:sz w:val="20"/>
                <w:szCs w:val="20"/>
              </w:rPr>
              <w:t xml:space="preserve">р. </w:t>
            </w:r>
            <w:proofErr w:type="spellStart"/>
            <w:r w:rsidRPr="0023013E">
              <w:rPr>
                <w:color w:val="000000"/>
                <w:sz w:val="20"/>
                <w:szCs w:val="20"/>
              </w:rPr>
              <w:t>Мещичка</w:t>
            </w:r>
            <w:proofErr w:type="spellEnd"/>
            <w:r w:rsidRPr="0023013E">
              <w:rPr>
                <w:color w:val="000000"/>
                <w:sz w:val="20"/>
                <w:szCs w:val="20"/>
              </w:rPr>
              <w:t xml:space="preserve"> от изворите до вливане в р. Конска</w:t>
            </w:r>
          </w:p>
        </w:tc>
        <w:tc>
          <w:tcPr>
            <w:tcW w:w="0" w:type="auto"/>
            <w:tcMar>
              <w:top w:w="0" w:type="dxa"/>
              <w:left w:w="45" w:type="dxa"/>
              <w:bottom w:w="0" w:type="dxa"/>
              <w:right w:w="45" w:type="dxa"/>
            </w:tcMar>
            <w:vAlign w:val="center"/>
          </w:tcPr>
          <w:p w14:paraId="57EF13A3" w14:textId="290C05CF" w:rsidR="00595F2A" w:rsidRPr="0023013E" w:rsidRDefault="004C702A"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09D12A9C" w14:textId="7ED97C58" w:rsidR="00595F2A" w:rsidRPr="0023013E" w:rsidRDefault="004C702A" w:rsidP="001E7779">
            <w:pPr>
              <w:widowControl w:val="0"/>
              <w:tabs>
                <w:tab w:val="left" w:pos="0"/>
                <w:tab w:val="left" w:pos="4820"/>
              </w:tabs>
              <w:jc w:val="both"/>
              <w:rPr>
                <w:sz w:val="20"/>
                <w:szCs w:val="20"/>
              </w:rPr>
            </w:pPr>
            <w:r w:rsidRPr="0023013E">
              <w:rPr>
                <w:sz w:val="20"/>
                <w:szCs w:val="20"/>
              </w:rPr>
              <w:t>много лошо</w:t>
            </w:r>
          </w:p>
        </w:tc>
        <w:tc>
          <w:tcPr>
            <w:tcW w:w="0" w:type="auto"/>
            <w:tcMar>
              <w:top w:w="0" w:type="dxa"/>
              <w:left w:w="45" w:type="dxa"/>
              <w:bottom w:w="0" w:type="dxa"/>
              <w:right w:w="45" w:type="dxa"/>
            </w:tcMar>
            <w:vAlign w:val="center"/>
          </w:tcPr>
          <w:p w14:paraId="385C66B5" w14:textId="69C7B2BB" w:rsidR="00595F2A" w:rsidRPr="0023013E" w:rsidRDefault="004C702A" w:rsidP="001E7779">
            <w:pPr>
              <w:widowControl w:val="0"/>
              <w:tabs>
                <w:tab w:val="left" w:pos="0"/>
                <w:tab w:val="left" w:pos="4820"/>
              </w:tabs>
              <w:jc w:val="both"/>
              <w:rPr>
                <w:sz w:val="20"/>
                <w:szCs w:val="20"/>
              </w:rPr>
            </w:pPr>
            <w:r w:rsidRPr="0023013E">
              <w:rPr>
                <w:sz w:val="20"/>
                <w:szCs w:val="20"/>
              </w:rPr>
              <w:t>добро</w:t>
            </w:r>
          </w:p>
        </w:tc>
      </w:tr>
      <w:tr w:rsidR="00595F2A" w:rsidRPr="0023013E" w14:paraId="0224ED0B" w14:textId="77777777" w:rsidTr="004D7715">
        <w:trPr>
          <w:trHeight w:val="300"/>
        </w:trPr>
        <w:tc>
          <w:tcPr>
            <w:tcW w:w="0" w:type="auto"/>
            <w:tcMar>
              <w:top w:w="0" w:type="dxa"/>
              <w:left w:w="45" w:type="dxa"/>
              <w:bottom w:w="0" w:type="dxa"/>
              <w:right w:w="45" w:type="dxa"/>
            </w:tcMar>
            <w:vAlign w:val="center"/>
          </w:tcPr>
          <w:p w14:paraId="64D63B29" w14:textId="71A5E926" w:rsidR="00595F2A" w:rsidRPr="0023013E" w:rsidRDefault="00595F2A" w:rsidP="001E7779">
            <w:pPr>
              <w:widowControl w:val="0"/>
              <w:tabs>
                <w:tab w:val="left" w:pos="0"/>
                <w:tab w:val="left" w:pos="4820"/>
              </w:tabs>
              <w:jc w:val="both"/>
              <w:rPr>
                <w:sz w:val="20"/>
                <w:szCs w:val="20"/>
              </w:rPr>
            </w:pPr>
            <w:r w:rsidRPr="0023013E">
              <w:rPr>
                <w:sz w:val="20"/>
                <w:szCs w:val="20"/>
              </w:rPr>
              <w:t>BG4ST900R1005</w:t>
            </w:r>
          </w:p>
        </w:tc>
        <w:tc>
          <w:tcPr>
            <w:tcW w:w="0" w:type="auto"/>
            <w:tcMar>
              <w:top w:w="0" w:type="dxa"/>
              <w:left w:w="45" w:type="dxa"/>
              <w:bottom w:w="0" w:type="dxa"/>
              <w:right w:w="45" w:type="dxa"/>
            </w:tcMar>
            <w:vAlign w:val="center"/>
          </w:tcPr>
          <w:p w14:paraId="09A87D06" w14:textId="73690FCD" w:rsidR="00595F2A" w:rsidRPr="0023013E" w:rsidRDefault="004C702A" w:rsidP="001E7779">
            <w:pPr>
              <w:widowControl w:val="0"/>
              <w:tabs>
                <w:tab w:val="left" w:pos="0"/>
                <w:tab w:val="left" w:pos="4820"/>
              </w:tabs>
              <w:jc w:val="both"/>
              <w:rPr>
                <w:sz w:val="20"/>
                <w:szCs w:val="20"/>
              </w:rPr>
            </w:pPr>
            <w:r w:rsidRPr="0023013E">
              <w:rPr>
                <w:sz w:val="20"/>
                <w:szCs w:val="20"/>
              </w:rPr>
              <w:t>СТРУМА</w:t>
            </w:r>
          </w:p>
        </w:tc>
        <w:tc>
          <w:tcPr>
            <w:tcW w:w="0" w:type="auto"/>
            <w:tcMar>
              <w:top w:w="0" w:type="dxa"/>
              <w:left w:w="45" w:type="dxa"/>
              <w:bottom w:w="0" w:type="dxa"/>
              <w:right w:w="45" w:type="dxa"/>
            </w:tcMar>
            <w:vAlign w:val="center"/>
          </w:tcPr>
          <w:p w14:paraId="1FD0FC97" w14:textId="3C7BE00E" w:rsidR="00595F2A" w:rsidRPr="0023013E" w:rsidRDefault="004C702A" w:rsidP="001E7779">
            <w:pPr>
              <w:jc w:val="both"/>
              <w:rPr>
                <w:color w:val="000000"/>
                <w:sz w:val="20"/>
                <w:szCs w:val="20"/>
              </w:rPr>
            </w:pPr>
            <w:r w:rsidRPr="0023013E">
              <w:rPr>
                <w:color w:val="000000"/>
                <w:sz w:val="20"/>
                <w:szCs w:val="20"/>
              </w:rPr>
              <w:t>р. Конска (от кота 840 м.) с десния си приток р. Селска до вливане в р. Струма</w:t>
            </w:r>
          </w:p>
        </w:tc>
        <w:tc>
          <w:tcPr>
            <w:tcW w:w="0" w:type="auto"/>
            <w:tcMar>
              <w:top w:w="0" w:type="dxa"/>
              <w:left w:w="45" w:type="dxa"/>
              <w:bottom w:w="0" w:type="dxa"/>
              <w:right w:w="45" w:type="dxa"/>
            </w:tcMar>
            <w:vAlign w:val="center"/>
          </w:tcPr>
          <w:p w14:paraId="2F76E32E" w14:textId="639A1E99" w:rsidR="00595F2A" w:rsidRPr="0023013E" w:rsidRDefault="00747406"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7EF629A2" w14:textId="13C17F48" w:rsidR="00595F2A" w:rsidRPr="0023013E" w:rsidRDefault="00747406" w:rsidP="001E7779">
            <w:pPr>
              <w:widowControl w:val="0"/>
              <w:tabs>
                <w:tab w:val="left" w:pos="0"/>
                <w:tab w:val="left" w:pos="4820"/>
              </w:tabs>
              <w:jc w:val="both"/>
              <w:rPr>
                <w:sz w:val="20"/>
                <w:szCs w:val="20"/>
              </w:rPr>
            </w:pPr>
            <w:r w:rsidRPr="0023013E">
              <w:rPr>
                <w:sz w:val="20"/>
                <w:szCs w:val="20"/>
              </w:rPr>
              <w:t>много лошо</w:t>
            </w:r>
          </w:p>
        </w:tc>
        <w:tc>
          <w:tcPr>
            <w:tcW w:w="0" w:type="auto"/>
            <w:tcMar>
              <w:top w:w="0" w:type="dxa"/>
              <w:left w:w="45" w:type="dxa"/>
              <w:bottom w:w="0" w:type="dxa"/>
              <w:right w:w="45" w:type="dxa"/>
            </w:tcMar>
            <w:vAlign w:val="center"/>
          </w:tcPr>
          <w:p w14:paraId="44A82875" w14:textId="5C257360" w:rsidR="00595F2A" w:rsidRPr="0023013E" w:rsidRDefault="00747406" w:rsidP="001E7779">
            <w:pPr>
              <w:widowControl w:val="0"/>
              <w:tabs>
                <w:tab w:val="left" w:pos="0"/>
                <w:tab w:val="left" w:pos="4820"/>
              </w:tabs>
              <w:jc w:val="both"/>
              <w:rPr>
                <w:sz w:val="20"/>
                <w:szCs w:val="20"/>
              </w:rPr>
            </w:pPr>
            <w:r w:rsidRPr="0023013E">
              <w:rPr>
                <w:sz w:val="20"/>
                <w:szCs w:val="20"/>
              </w:rPr>
              <w:t>добро</w:t>
            </w:r>
          </w:p>
        </w:tc>
      </w:tr>
      <w:tr w:rsidR="00595F2A" w:rsidRPr="0023013E" w14:paraId="135CE552" w14:textId="77777777" w:rsidTr="004D7715">
        <w:trPr>
          <w:trHeight w:val="300"/>
        </w:trPr>
        <w:tc>
          <w:tcPr>
            <w:tcW w:w="0" w:type="auto"/>
            <w:tcMar>
              <w:top w:w="0" w:type="dxa"/>
              <w:left w:w="45" w:type="dxa"/>
              <w:bottom w:w="0" w:type="dxa"/>
              <w:right w:w="45" w:type="dxa"/>
            </w:tcMar>
            <w:vAlign w:val="center"/>
          </w:tcPr>
          <w:p w14:paraId="0CEBF9ED" w14:textId="04EE4D92" w:rsidR="00595F2A" w:rsidRPr="0023013E" w:rsidRDefault="00595F2A" w:rsidP="001E7779">
            <w:pPr>
              <w:widowControl w:val="0"/>
              <w:tabs>
                <w:tab w:val="left" w:pos="0"/>
                <w:tab w:val="left" w:pos="4820"/>
              </w:tabs>
              <w:jc w:val="both"/>
              <w:rPr>
                <w:sz w:val="20"/>
                <w:szCs w:val="20"/>
              </w:rPr>
            </w:pPr>
            <w:r w:rsidRPr="0023013E">
              <w:rPr>
                <w:sz w:val="20"/>
                <w:szCs w:val="20"/>
              </w:rPr>
              <w:t>BG4ST900R1105</w:t>
            </w:r>
          </w:p>
        </w:tc>
        <w:tc>
          <w:tcPr>
            <w:tcW w:w="0" w:type="auto"/>
            <w:tcMar>
              <w:top w:w="0" w:type="dxa"/>
              <w:left w:w="45" w:type="dxa"/>
              <w:bottom w:w="0" w:type="dxa"/>
              <w:right w:w="45" w:type="dxa"/>
            </w:tcMar>
            <w:vAlign w:val="center"/>
          </w:tcPr>
          <w:p w14:paraId="53DFAA2C" w14:textId="2E7C4F3E" w:rsidR="00595F2A" w:rsidRPr="0023013E" w:rsidRDefault="00747406" w:rsidP="001E7779">
            <w:pPr>
              <w:widowControl w:val="0"/>
              <w:tabs>
                <w:tab w:val="left" w:pos="0"/>
                <w:tab w:val="left" w:pos="4820"/>
              </w:tabs>
              <w:jc w:val="both"/>
              <w:rPr>
                <w:sz w:val="20"/>
                <w:szCs w:val="20"/>
              </w:rPr>
            </w:pPr>
            <w:r w:rsidRPr="0023013E">
              <w:rPr>
                <w:sz w:val="20"/>
                <w:szCs w:val="20"/>
              </w:rPr>
              <w:t>СТРУМА</w:t>
            </w:r>
          </w:p>
        </w:tc>
        <w:tc>
          <w:tcPr>
            <w:tcW w:w="0" w:type="auto"/>
            <w:tcMar>
              <w:top w:w="0" w:type="dxa"/>
              <w:left w:w="45" w:type="dxa"/>
              <w:bottom w:w="0" w:type="dxa"/>
              <w:right w:w="45" w:type="dxa"/>
            </w:tcMar>
            <w:vAlign w:val="center"/>
          </w:tcPr>
          <w:p w14:paraId="46902B3A" w14:textId="6AFA77D3" w:rsidR="00595F2A" w:rsidRPr="0023013E" w:rsidRDefault="00747406" w:rsidP="001E7779">
            <w:pPr>
              <w:jc w:val="both"/>
              <w:rPr>
                <w:color w:val="000000"/>
                <w:sz w:val="20"/>
                <w:szCs w:val="20"/>
              </w:rPr>
            </w:pPr>
            <w:r w:rsidRPr="0023013E">
              <w:rPr>
                <w:color w:val="000000"/>
                <w:sz w:val="20"/>
                <w:szCs w:val="20"/>
              </w:rPr>
              <w:t>р. Конска от изворите до кота 840 м.</w:t>
            </w:r>
          </w:p>
        </w:tc>
        <w:tc>
          <w:tcPr>
            <w:tcW w:w="0" w:type="auto"/>
            <w:tcMar>
              <w:top w:w="0" w:type="dxa"/>
              <w:left w:w="45" w:type="dxa"/>
              <w:bottom w:w="0" w:type="dxa"/>
              <w:right w:w="45" w:type="dxa"/>
            </w:tcMar>
            <w:vAlign w:val="center"/>
          </w:tcPr>
          <w:p w14:paraId="23D71E26" w14:textId="62D72771" w:rsidR="00595F2A" w:rsidRPr="0023013E" w:rsidRDefault="00747406"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0EAC55A0" w14:textId="0192D91B" w:rsidR="00595F2A" w:rsidRPr="0023013E" w:rsidRDefault="00747406" w:rsidP="001E7779">
            <w:pPr>
              <w:widowControl w:val="0"/>
              <w:tabs>
                <w:tab w:val="left" w:pos="0"/>
                <w:tab w:val="left" w:pos="4820"/>
              </w:tabs>
              <w:jc w:val="both"/>
              <w:rPr>
                <w:sz w:val="20"/>
                <w:szCs w:val="20"/>
              </w:rPr>
            </w:pPr>
            <w:r w:rsidRPr="0023013E">
              <w:rPr>
                <w:sz w:val="20"/>
                <w:szCs w:val="20"/>
              </w:rPr>
              <w:t>добро</w:t>
            </w:r>
          </w:p>
        </w:tc>
        <w:tc>
          <w:tcPr>
            <w:tcW w:w="0" w:type="auto"/>
            <w:tcMar>
              <w:top w:w="0" w:type="dxa"/>
              <w:left w:w="45" w:type="dxa"/>
              <w:bottom w:w="0" w:type="dxa"/>
              <w:right w:w="45" w:type="dxa"/>
            </w:tcMar>
            <w:vAlign w:val="center"/>
          </w:tcPr>
          <w:p w14:paraId="045D88FC" w14:textId="35D7D3F8" w:rsidR="00595F2A" w:rsidRPr="0023013E" w:rsidRDefault="00747406" w:rsidP="001E7779">
            <w:pPr>
              <w:widowControl w:val="0"/>
              <w:tabs>
                <w:tab w:val="left" w:pos="0"/>
                <w:tab w:val="left" w:pos="4820"/>
              </w:tabs>
              <w:jc w:val="both"/>
              <w:rPr>
                <w:sz w:val="20"/>
                <w:szCs w:val="20"/>
              </w:rPr>
            </w:pPr>
            <w:r w:rsidRPr="0023013E">
              <w:rPr>
                <w:sz w:val="20"/>
                <w:szCs w:val="20"/>
              </w:rPr>
              <w:t>добро</w:t>
            </w:r>
          </w:p>
        </w:tc>
      </w:tr>
      <w:tr w:rsidR="00595F2A" w:rsidRPr="0023013E" w14:paraId="4F93EB52" w14:textId="77777777" w:rsidTr="004D7715">
        <w:trPr>
          <w:trHeight w:val="300"/>
        </w:trPr>
        <w:tc>
          <w:tcPr>
            <w:tcW w:w="0" w:type="auto"/>
            <w:tcMar>
              <w:top w:w="0" w:type="dxa"/>
              <w:left w:w="45" w:type="dxa"/>
              <w:bottom w:w="0" w:type="dxa"/>
              <w:right w:w="45" w:type="dxa"/>
            </w:tcMar>
            <w:vAlign w:val="center"/>
          </w:tcPr>
          <w:p w14:paraId="3A29C7AE" w14:textId="452289C5" w:rsidR="00595F2A" w:rsidRPr="0023013E" w:rsidRDefault="00595F2A" w:rsidP="001E7779">
            <w:pPr>
              <w:widowControl w:val="0"/>
              <w:tabs>
                <w:tab w:val="left" w:pos="0"/>
                <w:tab w:val="left" w:pos="4820"/>
              </w:tabs>
              <w:jc w:val="both"/>
              <w:rPr>
                <w:sz w:val="20"/>
                <w:szCs w:val="20"/>
              </w:rPr>
            </w:pPr>
            <w:r w:rsidRPr="0023013E">
              <w:rPr>
                <w:sz w:val="20"/>
                <w:szCs w:val="20"/>
              </w:rPr>
              <w:t>BG4ST900R1205</w:t>
            </w:r>
          </w:p>
        </w:tc>
        <w:tc>
          <w:tcPr>
            <w:tcW w:w="0" w:type="auto"/>
            <w:tcMar>
              <w:top w:w="0" w:type="dxa"/>
              <w:left w:w="45" w:type="dxa"/>
              <w:bottom w:w="0" w:type="dxa"/>
              <w:right w:w="45" w:type="dxa"/>
            </w:tcMar>
            <w:vAlign w:val="center"/>
          </w:tcPr>
          <w:p w14:paraId="6FDE2B03" w14:textId="1DD0B4EB" w:rsidR="00595F2A" w:rsidRPr="0023013E" w:rsidRDefault="00747406" w:rsidP="001E7779">
            <w:pPr>
              <w:widowControl w:val="0"/>
              <w:tabs>
                <w:tab w:val="left" w:pos="0"/>
                <w:tab w:val="left" w:pos="4820"/>
              </w:tabs>
              <w:jc w:val="both"/>
              <w:rPr>
                <w:sz w:val="20"/>
                <w:szCs w:val="20"/>
              </w:rPr>
            </w:pPr>
            <w:r w:rsidRPr="0023013E">
              <w:rPr>
                <w:sz w:val="20"/>
                <w:szCs w:val="20"/>
              </w:rPr>
              <w:t>СТРУМА</w:t>
            </w:r>
          </w:p>
        </w:tc>
        <w:tc>
          <w:tcPr>
            <w:tcW w:w="0" w:type="auto"/>
            <w:tcMar>
              <w:top w:w="0" w:type="dxa"/>
              <w:left w:w="45" w:type="dxa"/>
              <w:bottom w:w="0" w:type="dxa"/>
              <w:right w:w="45" w:type="dxa"/>
            </w:tcMar>
            <w:vAlign w:val="center"/>
          </w:tcPr>
          <w:p w14:paraId="3924F2E6" w14:textId="4208F38B" w:rsidR="00595F2A" w:rsidRPr="0023013E" w:rsidRDefault="00747406" w:rsidP="001E7779">
            <w:pPr>
              <w:jc w:val="both"/>
              <w:rPr>
                <w:color w:val="000000"/>
                <w:sz w:val="20"/>
                <w:szCs w:val="20"/>
              </w:rPr>
            </w:pPr>
            <w:proofErr w:type="spellStart"/>
            <w:r w:rsidRPr="0023013E">
              <w:rPr>
                <w:color w:val="000000"/>
                <w:sz w:val="20"/>
                <w:szCs w:val="20"/>
              </w:rPr>
              <w:t>р.Конска</w:t>
            </w:r>
            <w:proofErr w:type="spellEnd"/>
            <w:r w:rsidRPr="0023013E">
              <w:rPr>
                <w:color w:val="000000"/>
                <w:sz w:val="20"/>
                <w:szCs w:val="20"/>
              </w:rPr>
              <w:t xml:space="preserve"> от изворите до кота 130м.</w:t>
            </w:r>
          </w:p>
        </w:tc>
        <w:tc>
          <w:tcPr>
            <w:tcW w:w="0" w:type="auto"/>
            <w:tcMar>
              <w:top w:w="0" w:type="dxa"/>
              <w:left w:w="45" w:type="dxa"/>
              <w:bottom w:w="0" w:type="dxa"/>
              <w:right w:w="45" w:type="dxa"/>
            </w:tcMar>
            <w:vAlign w:val="center"/>
          </w:tcPr>
          <w:p w14:paraId="59872F1B" w14:textId="2F8D5BFC" w:rsidR="00595F2A" w:rsidRPr="0023013E" w:rsidRDefault="00747406"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3226F893" w14:textId="6356A7B0" w:rsidR="00595F2A" w:rsidRPr="0023013E" w:rsidRDefault="00747406" w:rsidP="001E7779">
            <w:pPr>
              <w:widowControl w:val="0"/>
              <w:tabs>
                <w:tab w:val="left" w:pos="0"/>
                <w:tab w:val="left" w:pos="4820"/>
              </w:tabs>
              <w:jc w:val="both"/>
              <w:rPr>
                <w:sz w:val="20"/>
                <w:szCs w:val="20"/>
              </w:rPr>
            </w:pPr>
            <w:r w:rsidRPr="0023013E">
              <w:rPr>
                <w:sz w:val="20"/>
                <w:szCs w:val="20"/>
              </w:rPr>
              <w:t>добро</w:t>
            </w:r>
          </w:p>
        </w:tc>
        <w:tc>
          <w:tcPr>
            <w:tcW w:w="0" w:type="auto"/>
            <w:tcMar>
              <w:top w:w="0" w:type="dxa"/>
              <w:left w:w="45" w:type="dxa"/>
              <w:bottom w:w="0" w:type="dxa"/>
              <w:right w:w="45" w:type="dxa"/>
            </w:tcMar>
            <w:vAlign w:val="center"/>
          </w:tcPr>
          <w:p w14:paraId="1C1AEA1C" w14:textId="082977AD" w:rsidR="00595F2A" w:rsidRPr="0023013E" w:rsidRDefault="00747406" w:rsidP="001E7779">
            <w:pPr>
              <w:widowControl w:val="0"/>
              <w:tabs>
                <w:tab w:val="left" w:pos="0"/>
                <w:tab w:val="left" w:pos="4820"/>
              </w:tabs>
              <w:jc w:val="both"/>
              <w:rPr>
                <w:sz w:val="20"/>
                <w:szCs w:val="20"/>
              </w:rPr>
            </w:pPr>
            <w:r w:rsidRPr="0023013E">
              <w:rPr>
                <w:sz w:val="20"/>
                <w:szCs w:val="20"/>
              </w:rPr>
              <w:t>добро</w:t>
            </w:r>
          </w:p>
        </w:tc>
      </w:tr>
    </w:tbl>
    <w:p w14:paraId="78D3B456" w14:textId="77777777" w:rsidR="003F0F8C" w:rsidRPr="0023013E" w:rsidRDefault="003F0F8C" w:rsidP="00494070">
      <w:pPr>
        <w:widowControl w:val="0"/>
        <w:tabs>
          <w:tab w:val="left" w:pos="0"/>
          <w:tab w:val="left" w:pos="4820"/>
        </w:tabs>
        <w:spacing w:before="120" w:after="120" w:line="276" w:lineRule="auto"/>
        <w:ind w:firstLine="567"/>
        <w:jc w:val="both"/>
      </w:pPr>
    </w:p>
    <w:p w14:paraId="37F0A0AB" w14:textId="78F4C027" w:rsidR="00747406" w:rsidRPr="0023013E" w:rsidRDefault="00747406" w:rsidP="00494070">
      <w:pPr>
        <w:pStyle w:val="Caption"/>
        <w:widowControl w:val="0"/>
        <w:tabs>
          <w:tab w:val="left" w:pos="0"/>
          <w:tab w:val="left" w:pos="4820"/>
        </w:tabs>
        <w:spacing w:before="120" w:after="120" w:line="276" w:lineRule="auto"/>
        <w:rPr>
          <w:b/>
          <w:bCs w:val="0"/>
        </w:rPr>
      </w:pPr>
      <w:bookmarkStart w:id="118" w:name="_Toc230906365"/>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18</w:t>
      </w:r>
      <w:r w:rsidRPr="0023013E">
        <w:rPr>
          <w:b/>
          <w:bCs w:val="0"/>
        </w:rPr>
        <w:fldChar w:fldCharType="end"/>
      </w:r>
      <w:r w:rsidRPr="0023013E">
        <w:rPr>
          <w:b/>
          <w:bCs w:val="0"/>
        </w:rPr>
        <w:t>. Засегнати от приоритетна зона 15 повърхностни водни тела</w:t>
      </w:r>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1"/>
        <w:gridCol w:w="1295"/>
        <w:gridCol w:w="3108"/>
        <w:gridCol w:w="1350"/>
        <w:gridCol w:w="1625"/>
        <w:gridCol w:w="1338"/>
      </w:tblGrid>
      <w:tr w:rsidR="00E365FE" w:rsidRPr="0023013E" w14:paraId="629B3A50" w14:textId="77777777" w:rsidTr="00E365FE">
        <w:trPr>
          <w:trHeight w:val="419"/>
          <w:tblHeader/>
        </w:trPr>
        <w:tc>
          <w:tcPr>
            <w:tcW w:w="726" w:type="pct"/>
            <w:tcMar>
              <w:top w:w="0" w:type="dxa"/>
              <w:left w:w="45" w:type="dxa"/>
              <w:bottom w:w="0" w:type="dxa"/>
              <w:right w:w="45" w:type="dxa"/>
            </w:tcMar>
            <w:vAlign w:val="center"/>
            <w:hideMark/>
          </w:tcPr>
          <w:p w14:paraId="34DA9D67" w14:textId="7F613CD1"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tc>
        <w:tc>
          <w:tcPr>
            <w:tcW w:w="635" w:type="pct"/>
            <w:tcMar>
              <w:top w:w="0" w:type="dxa"/>
              <w:left w:w="45" w:type="dxa"/>
              <w:bottom w:w="0" w:type="dxa"/>
              <w:right w:w="45" w:type="dxa"/>
            </w:tcMar>
            <w:vAlign w:val="center"/>
            <w:hideMark/>
          </w:tcPr>
          <w:p w14:paraId="41D53A0F" w14:textId="3FDA679B"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1524" w:type="pct"/>
            <w:tcMar>
              <w:top w:w="0" w:type="dxa"/>
              <w:left w:w="45" w:type="dxa"/>
              <w:bottom w:w="0" w:type="dxa"/>
              <w:right w:w="45" w:type="dxa"/>
            </w:tcMar>
            <w:vAlign w:val="center"/>
            <w:hideMark/>
          </w:tcPr>
          <w:p w14:paraId="2C2117CF" w14:textId="0BB16639"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662" w:type="pct"/>
            <w:tcMar>
              <w:top w:w="0" w:type="dxa"/>
              <w:left w:w="45" w:type="dxa"/>
              <w:bottom w:w="0" w:type="dxa"/>
              <w:right w:w="45" w:type="dxa"/>
            </w:tcMar>
            <w:vAlign w:val="center"/>
            <w:hideMark/>
          </w:tcPr>
          <w:p w14:paraId="0C9B292F" w14:textId="5784AC1E"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797" w:type="pct"/>
            <w:tcMar>
              <w:top w:w="0" w:type="dxa"/>
              <w:left w:w="45" w:type="dxa"/>
              <w:bottom w:w="0" w:type="dxa"/>
              <w:right w:w="45" w:type="dxa"/>
            </w:tcMar>
            <w:vAlign w:val="center"/>
            <w:hideMark/>
          </w:tcPr>
          <w:p w14:paraId="3787A067"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656" w:type="pct"/>
            <w:tcMar>
              <w:top w:w="0" w:type="dxa"/>
              <w:left w:w="45" w:type="dxa"/>
              <w:bottom w:w="0" w:type="dxa"/>
              <w:right w:w="45" w:type="dxa"/>
            </w:tcMar>
            <w:vAlign w:val="center"/>
            <w:hideMark/>
          </w:tcPr>
          <w:p w14:paraId="69216F53"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AD7A9D" w:rsidRPr="0023013E" w14:paraId="1E8A08A3" w14:textId="77777777" w:rsidTr="00AD7A9D">
        <w:trPr>
          <w:trHeight w:val="300"/>
        </w:trPr>
        <w:tc>
          <w:tcPr>
            <w:tcW w:w="5000" w:type="pct"/>
            <w:gridSpan w:val="6"/>
            <w:tcMar>
              <w:top w:w="0" w:type="dxa"/>
              <w:left w:w="45" w:type="dxa"/>
              <w:bottom w:w="0" w:type="dxa"/>
              <w:right w:w="45" w:type="dxa"/>
            </w:tcMar>
            <w:vAlign w:val="center"/>
          </w:tcPr>
          <w:p w14:paraId="7290228A" w14:textId="1F7A240C" w:rsidR="00AD7A9D" w:rsidRPr="0023013E" w:rsidRDefault="00AD7A9D" w:rsidP="001E7779">
            <w:pPr>
              <w:widowControl w:val="0"/>
              <w:tabs>
                <w:tab w:val="left" w:pos="0"/>
                <w:tab w:val="left" w:pos="4820"/>
              </w:tabs>
              <w:jc w:val="both"/>
              <w:rPr>
                <w:b/>
                <w:bCs/>
                <w:sz w:val="20"/>
                <w:szCs w:val="20"/>
              </w:rPr>
            </w:pPr>
            <w:r w:rsidRPr="0023013E">
              <w:rPr>
                <w:b/>
                <w:bCs/>
                <w:sz w:val="20"/>
                <w:szCs w:val="20"/>
              </w:rPr>
              <w:t>Басейнова дирекция „Дунавски район“</w:t>
            </w:r>
          </w:p>
        </w:tc>
      </w:tr>
      <w:tr w:rsidR="00AD7A9D" w:rsidRPr="0023013E" w14:paraId="0F659E4C" w14:textId="77777777" w:rsidTr="00E365FE">
        <w:trPr>
          <w:trHeight w:val="300"/>
        </w:trPr>
        <w:tc>
          <w:tcPr>
            <w:tcW w:w="726" w:type="pct"/>
            <w:tcMar>
              <w:top w:w="0" w:type="dxa"/>
              <w:left w:w="45" w:type="dxa"/>
              <w:bottom w:w="0" w:type="dxa"/>
              <w:right w:w="45" w:type="dxa"/>
            </w:tcMar>
            <w:vAlign w:val="center"/>
            <w:hideMark/>
          </w:tcPr>
          <w:p w14:paraId="4E76BC47" w14:textId="5851CD0E"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BG1IS135R1426</w:t>
            </w:r>
          </w:p>
        </w:tc>
        <w:tc>
          <w:tcPr>
            <w:tcW w:w="635" w:type="pct"/>
            <w:tcMar>
              <w:top w:w="0" w:type="dxa"/>
              <w:left w:w="45" w:type="dxa"/>
              <w:bottom w:w="0" w:type="dxa"/>
              <w:right w:w="45" w:type="dxa"/>
            </w:tcMar>
            <w:vAlign w:val="center"/>
            <w:hideMark/>
          </w:tcPr>
          <w:p w14:paraId="3C21C48A"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ИСКЪР</w:t>
            </w:r>
          </w:p>
        </w:tc>
        <w:tc>
          <w:tcPr>
            <w:tcW w:w="1524" w:type="pct"/>
            <w:tcMar>
              <w:top w:w="0" w:type="dxa"/>
              <w:left w:w="45" w:type="dxa"/>
              <w:bottom w:w="0" w:type="dxa"/>
              <w:right w:w="45" w:type="dxa"/>
            </w:tcMar>
            <w:vAlign w:val="center"/>
            <w:hideMark/>
          </w:tcPr>
          <w:p w14:paraId="767DA651"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р. Искър от вливане на р. Владайска до вливане на р. Батулийска при Реброво</w:t>
            </w:r>
          </w:p>
        </w:tc>
        <w:tc>
          <w:tcPr>
            <w:tcW w:w="662" w:type="pct"/>
            <w:tcMar>
              <w:top w:w="0" w:type="dxa"/>
              <w:left w:w="45" w:type="dxa"/>
              <w:bottom w:w="0" w:type="dxa"/>
              <w:right w:w="45" w:type="dxa"/>
            </w:tcMar>
            <w:vAlign w:val="center"/>
            <w:hideMark/>
          </w:tcPr>
          <w:p w14:paraId="4D625681"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естествено</w:t>
            </w:r>
          </w:p>
        </w:tc>
        <w:tc>
          <w:tcPr>
            <w:tcW w:w="797" w:type="pct"/>
            <w:tcMar>
              <w:top w:w="0" w:type="dxa"/>
              <w:left w:w="45" w:type="dxa"/>
              <w:bottom w:w="0" w:type="dxa"/>
              <w:right w:w="45" w:type="dxa"/>
            </w:tcMar>
            <w:vAlign w:val="center"/>
            <w:hideMark/>
          </w:tcPr>
          <w:p w14:paraId="509D6E0D"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лошо</w:t>
            </w:r>
          </w:p>
        </w:tc>
        <w:tc>
          <w:tcPr>
            <w:tcW w:w="656" w:type="pct"/>
            <w:tcMar>
              <w:top w:w="0" w:type="dxa"/>
              <w:left w:w="45" w:type="dxa"/>
              <w:bottom w:w="0" w:type="dxa"/>
              <w:right w:w="45" w:type="dxa"/>
            </w:tcMar>
            <w:vAlign w:val="center"/>
            <w:hideMark/>
          </w:tcPr>
          <w:p w14:paraId="4293C4BC"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непостигащо добро</w:t>
            </w:r>
          </w:p>
        </w:tc>
      </w:tr>
      <w:tr w:rsidR="00AD7A9D" w:rsidRPr="0023013E" w14:paraId="06272054" w14:textId="77777777" w:rsidTr="00E365FE">
        <w:trPr>
          <w:trHeight w:val="300"/>
        </w:trPr>
        <w:tc>
          <w:tcPr>
            <w:tcW w:w="726" w:type="pct"/>
            <w:tcMar>
              <w:top w:w="0" w:type="dxa"/>
              <w:left w:w="45" w:type="dxa"/>
              <w:bottom w:w="0" w:type="dxa"/>
              <w:right w:w="45" w:type="dxa"/>
            </w:tcMar>
            <w:vAlign w:val="center"/>
            <w:hideMark/>
          </w:tcPr>
          <w:p w14:paraId="007FCCCB" w14:textId="5A956CCE"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BG1IS135R1626</w:t>
            </w:r>
          </w:p>
        </w:tc>
        <w:tc>
          <w:tcPr>
            <w:tcW w:w="635" w:type="pct"/>
            <w:tcMar>
              <w:top w:w="0" w:type="dxa"/>
              <w:left w:w="45" w:type="dxa"/>
              <w:bottom w:w="0" w:type="dxa"/>
              <w:right w:w="45" w:type="dxa"/>
            </w:tcMar>
            <w:vAlign w:val="center"/>
            <w:hideMark/>
          </w:tcPr>
          <w:p w14:paraId="41E029FD"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без име</w:t>
            </w:r>
          </w:p>
        </w:tc>
        <w:tc>
          <w:tcPr>
            <w:tcW w:w="1524" w:type="pct"/>
            <w:tcMar>
              <w:top w:w="0" w:type="dxa"/>
              <w:left w:w="45" w:type="dxa"/>
              <w:bottom w:w="0" w:type="dxa"/>
              <w:right w:w="45" w:type="dxa"/>
            </w:tcMar>
            <w:vAlign w:val="center"/>
            <w:hideMark/>
          </w:tcPr>
          <w:p w14:paraId="4FB7A920"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РВ "Малка река"; РВ "</w:t>
            </w:r>
            <w:proofErr w:type="spellStart"/>
            <w:r w:rsidRPr="0023013E">
              <w:rPr>
                <w:sz w:val="20"/>
                <w:szCs w:val="20"/>
              </w:rPr>
              <w:t>Церецелска</w:t>
            </w:r>
            <w:proofErr w:type="spellEnd"/>
            <w:r w:rsidRPr="0023013E">
              <w:rPr>
                <w:sz w:val="20"/>
                <w:szCs w:val="20"/>
              </w:rPr>
              <w:t>"</w:t>
            </w:r>
          </w:p>
        </w:tc>
        <w:tc>
          <w:tcPr>
            <w:tcW w:w="662" w:type="pct"/>
            <w:tcMar>
              <w:top w:w="0" w:type="dxa"/>
              <w:left w:w="45" w:type="dxa"/>
              <w:bottom w:w="0" w:type="dxa"/>
              <w:right w:w="45" w:type="dxa"/>
            </w:tcMar>
            <w:vAlign w:val="center"/>
            <w:hideMark/>
          </w:tcPr>
          <w:p w14:paraId="53E00A3D"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естествено</w:t>
            </w:r>
          </w:p>
        </w:tc>
        <w:tc>
          <w:tcPr>
            <w:tcW w:w="797" w:type="pct"/>
            <w:tcMar>
              <w:top w:w="0" w:type="dxa"/>
              <w:left w:w="45" w:type="dxa"/>
              <w:bottom w:w="0" w:type="dxa"/>
              <w:right w:w="45" w:type="dxa"/>
            </w:tcMar>
            <w:vAlign w:val="center"/>
            <w:hideMark/>
          </w:tcPr>
          <w:p w14:paraId="54F5A94A"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добро</w:t>
            </w:r>
          </w:p>
        </w:tc>
        <w:tc>
          <w:tcPr>
            <w:tcW w:w="656" w:type="pct"/>
            <w:tcMar>
              <w:top w:w="0" w:type="dxa"/>
              <w:left w:w="45" w:type="dxa"/>
              <w:bottom w:w="0" w:type="dxa"/>
              <w:right w:w="45" w:type="dxa"/>
            </w:tcMar>
            <w:vAlign w:val="center"/>
            <w:hideMark/>
          </w:tcPr>
          <w:p w14:paraId="6F6C61A2"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добро</w:t>
            </w:r>
          </w:p>
        </w:tc>
      </w:tr>
      <w:tr w:rsidR="00AD7A9D" w:rsidRPr="0023013E" w14:paraId="4542405F" w14:textId="77777777" w:rsidTr="00E365FE">
        <w:trPr>
          <w:trHeight w:val="300"/>
        </w:trPr>
        <w:tc>
          <w:tcPr>
            <w:tcW w:w="726" w:type="pct"/>
            <w:tcMar>
              <w:top w:w="0" w:type="dxa"/>
              <w:left w:w="45" w:type="dxa"/>
              <w:bottom w:w="0" w:type="dxa"/>
              <w:right w:w="45" w:type="dxa"/>
            </w:tcMar>
            <w:vAlign w:val="center"/>
            <w:hideMark/>
          </w:tcPr>
          <w:p w14:paraId="00AEE73E" w14:textId="7FF84DE1"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BG1IS300R1018</w:t>
            </w:r>
          </w:p>
        </w:tc>
        <w:tc>
          <w:tcPr>
            <w:tcW w:w="635" w:type="pct"/>
            <w:tcMar>
              <w:top w:w="0" w:type="dxa"/>
              <w:left w:w="45" w:type="dxa"/>
              <w:bottom w:w="0" w:type="dxa"/>
              <w:right w:w="45" w:type="dxa"/>
            </w:tcMar>
            <w:vAlign w:val="center"/>
            <w:hideMark/>
          </w:tcPr>
          <w:p w14:paraId="50E9F643"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ИСКРЕЦКА</w:t>
            </w:r>
          </w:p>
        </w:tc>
        <w:tc>
          <w:tcPr>
            <w:tcW w:w="1524" w:type="pct"/>
            <w:tcMar>
              <w:top w:w="0" w:type="dxa"/>
              <w:left w:w="45" w:type="dxa"/>
              <w:bottom w:w="0" w:type="dxa"/>
              <w:right w:w="45" w:type="dxa"/>
            </w:tcMar>
            <w:vAlign w:val="center"/>
            <w:hideMark/>
          </w:tcPr>
          <w:p w14:paraId="3A993FC8"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р. Искрецка от извор до вливане в р. Искър при Своге</w:t>
            </w:r>
          </w:p>
        </w:tc>
        <w:tc>
          <w:tcPr>
            <w:tcW w:w="662" w:type="pct"/>
            <w:tcMar>
              <w:top w:w="0" w:type="dxa"/>
              <w:left w:w="45" w:type="dxa"/>
              <w:bottom w:w="0" w:type="dxa"/>
              <w:right w:w="45" w:type="dxa"/>
            </w:tcMar>
            <w:vAlign w:val="center"/>
            <w:hideMark/>
          </w:tcPr>
          <w:p w14:paraId="2430BFFD"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естествено</w:t>
            </w:r>
          </w:p>
        </w:tc>
        <w:tc>
          <w:tcPr>
            <w:tcW w:w="797" w:type="pct"/>
            <w:tcMar>
              <w:top w:w="0" w:type="dxa"/>
              <w:left w:w="45" w:type="dxa"/>
              <w:bottom w:w="0" w:type="dxa"/>
              <w:right w:w="45" w:type="dxa"/>
            </w:tcMar>
            <w:vAlign w:val="center"/>
            <w:hideMark/>
          </w:tcPr>
          <w:p w14:paraId="7D4208B3"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умерено</w:t>
            </w:r>
          </w:p>
        </w:tc>
        <w:tc>
          <w:tcPr>
            <w:tcW w:w="656" w:type="pct"/>
            <w:tcMar>
              <w:top w:w="0" w:type="dxa"/>
              <w:left w:w="45" w:type="dxa"/>
              <w:bottom w:w="0" w:type="dxa"/>
              <w:right w:w="45" w:type="dxa"/>
            </w:tcMar>
            <w:vAlign w:val="center"/>
            <w:hideMark/>
          </w:tcPr>
          <w:p w14:paraId="6954B948"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Добро</w:t>
            </w:r>
          </w:p>
        </w:tc>
      </w:tr>
      <w:tr w:rsidR="00AD7A9D" w:rsidRPr="0023013E" w14:paraId="5002C4BC" w14:textId="77777777" w:rsidTr="00E365FE">
        <w:trPr>
          <w:trHeight w:val="300"/>
        </w:trPr>
        <w:tc>
          <w:tcPr>
            <w:tcW w:w="726" w:type="pct"/>
            <w:tcMar>
              <w:top w:w="0" w:type="dxa"/>
              <w:left w:w="45" w:type="dxa"/>
              <w:bottom w:w="0" w:type="dxa"/>
              <w:right w:w="45" w:type="dxa"/>
            </w:tcMar>
            <w:vAlign w:val="center"/>
            <w:hideMark/>
          </w:tcPr>
          <w:p w14:paraId="5F2AFFE5" w14:textId="29AAAD82"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BG1IS400R012</w:t>
            </w:r>
          </w:p>
        </w:tc>
        <w:tc>
          <w:tcPr>
            <w:tcW w:w="635" w:type="pct"/>
            <w:tcMar>
              <w:top w:w="0" w:type="dxa"/>
              <w:left w:w="45" w:type="dxa"/>
              <w:bottom w:w="0" w:type="dxa"/>
              <w:right w:w="45" w:type="dxa"/>
            </w:tcMar>
            <w:vAlign w:val="center"/>
            <w:hideMark/>
          </w:tcPr>
          <w:p w14:paraId="0FA7EE67"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БЛАТО</w:t>
            </w:r>
          </w:p>
        </w:tc>
        <w:tc>
          <w:tcPr>
            <w:tcW w:w="1524" w:type="pct"/>
            <w:tcMar>
              <w:top w:w="0" w:type="dxa"/>
              <w:left w:w="45" w:type="dxa"/>
              <w:bottom w:w="0" w:type="dxa"/>
              <w:right w:w="45" w:type="dxa"/>
            </w:tcMar>
            <w:vAlign w:val="center"/>
            <w:hideMark/>
          </w:tcPr>
          <w:p w14:paraId="3871A2B6"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 xml:space="preserve">р. Блато от извор до вливане в р. Искър при Нови Искър, вкл. притоците - Сливнишка и </w:t>
            </w:r>
            <w:proofErr w:type="spellStart"/>
            <w:r w:rsidRPr="0023013E">
              <w:rPr>
                <w:sz w:val="20"/>
                <w:szCs w:val="20"/>
              </w:rPr>
              <w:t>Костинбродска</w:t>
            </w:r>
            <w:proofErr w:type="spellEnd"/>
          </w:p>
        </w:tc>
        <w:tc>
          <w:tcPr>
            <w:tcW w:w="662" w:type="pct"/>
            <w:tcMar>
              <w:top w:w="0" w:type="dxa"/>
              <w:left w:w="45" w:type="dxa"/>
              <w:bottom w:w="0" w:type="dxa"/>
              <w:right w:w="45" w:type="dxa"/>
            </w:tcMar>
            <w:vAlign w:val="center"/>
            <w:hideMark/>
          </w:tcPr>
          <w:p w14:paraId="7A7BE9EB"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СМВТ</w:t>
            </w:r>
          </w:p>
        </w:tc>
        <w:tc>
          <w:tcPr>
            <w:tcW w:w="797" w:type="pct"/>
            <w:tcMar>
              <w:top w:w="0" w:type="dxa"/>
              <w:left w:w="45" w:type="dxa"/>
              <w:bottom w:w="0" w:type="dxa"/>
              <w:right w:w="45" w:type="dxa"/>
            </w:tcMar>
            <w:vAlign w:val="center"/>
            <w:hideMark/>
          </w:tcPr>
          <w:p w14:paraId="7EC9D959"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лош</w:t>
            </w:r>
          </w:p>
        </w:tc>
        <w:tc>
          <w:tcPr>
            <w:tcW w:w="656" w:type="pct"/>
            <w:tcMar>
              <w:top w:w="0" w:type="dxa"/>
              <w:left w:w="45" w:type="dxa"/>
              <w:bottom w:w="0" w:type="dxa"/>
              <w:right w:w="45" w:type="dxa"/>
            </w:tcMar>
            <w:vAlign w:val="center"/>
            <w:hideMark/>
          </w:tcPr>
          <w:p w14:paraId="20A42AA3" w14:textId="7777777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непостигащо добро</w:t>
            </w:r>
          </w:p>
        </w:tc>
      </w:tr>
    </w:tbl>
    <w:p w14:paraId="0256A724" w14:textId="77777777" w:rsidR="00391D7C" w:rsidRPr="0023013E" w:rsidRDefault="00391D7C" w:rsidP="00494070">
      <w:pPr>
        <w:pStyle w:val="NormalIndent"/>
        <w:spacing w:before="120" w:after="120" w:line="276" w:lineRule="auto"/>
      </w:pPr>
    </w:p>
    <w:p w14:paraId="53EE1430" w14:textId="77777777" w:rsidR="001E7779" w:rsidRPr="0023013E" w:rsidRDefault="001E7779" w:rsidP="00494070">
      <w:pPr>
        <w:pStyle w:val="NormalIndent"/>
        <w:spacing w:before="120" w:after="120" w:line="276" w:lineRule="auto"/>
      </w:pPr>
    </w:p>
    <w:p w14:paraId="01236EEF" w14:textId="77777777" w:rsidR="001E7779" w:rsidRPr="0023013E" w:rsidRDefault="001E7779" w:rsidP="00494070">
      <w:pPr>
        <w:pStyle w:val="NormalIndent"/>
        <w:spacing w:before="120" w:after="120" w:line="276" w:lineRule="auto"/>
      </w:pPr>
    </w:p>
    <w:p w14:paraId="429037BA" w14:textId="77777777" w:rsidR="001E7779" w:rsidRPr="0023013E" w:rsidRDefault="001E7779" w:rsidP="00494070">
      <w:pPr>
        <w:pStyle w:val="NormalIndent"/>
        <w:spacing w:before="120" w:after="120" w:line="276" w:lineRule="auto"/>
      </w:pPr>
    </w:p>
    <w:p w14:paraId="5CB714FB" w14:textId="77777777" w:rsidR="001E7779" w:rsidRPr="0023013E" w:rsidRDefault="001E7779" w:rsidP="00494070">
      <w:pPr>
        <w:pStyle w:val="NormalIndent"/>
        <w:spacing w:before="120" w:after="120" w:line="276" w:lineRule="auto"/>
      </w:pPr>
    </w:p>
    <w:p w14:paraId="27ECC800" w14:textId="77777777" w:rsidR="001E7779" w:rsidRPr="0023013E" w:rsidRDefault="001E7779" w:rsidP="00494070">
      <w:pPr>
        <w:pStyle w:val="NormalIndent"/>
        <w:spacing w:before="120" w:after="120" w:line="276" w:lineRule="auto"/>
      </w:pPr>
    </w:p>
    <w:p w14:paraId="5A74F283" w14:textId="1D6F610B" w:rsidR="006B1409" w:rsidRPr="0023013E" w:rsidRDefault="006B1409" w:rsidP="00494070">
      <w:pPr>
        <w:pStyle w:val="Caption"/>
        <w:widowControl w:val="0"/>
        <w:tabs>
          <w:tab w:val="left" w:pos="0"/>
          <w:tab w:val="left" w:pos="4820"/>
        </w:tabs>
        <w:spacing w:before="120" w:after="120" w:line="276" w:lineRule="auto"/>
        <w:rPr>
          <w:b/>
          <w:bCs w:val="0"/>
        </w:rPr>
      </w:pPr>
      <w:bookmarkStart w:id="119" w:name="_Toc230906366"/>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19</w:t>
      </w:r>
      <w:r w:rsidRPr="0023013E">
        <w:rPr>
          <w:b/>
          <w:bCs w:val="0"/>
        </w:rPr>
        <w:fldChar w:fldCharType="end"/>
      </w:r>
      <w:r w:rsidRPr="0023013E">
        <w:rPr>
          <w:b/>
          <w:bCs w:val="0"/>
        </w:rPr>
        <w:t>. Засегнати от приоритетна зона 16 повърхностни водни тела</w:t>
      </w:r>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5"/>
        <w:gridCol w:w="1105"/>
        <w:gridCol w:w="2749"/>
        <w:gridCol w:w="1578"/>
        <w:gridCol w:w="1975"/>
        <w:gridCol w:w="1355"/>
      </w:tblGrid>
      <w:tr w:rsidR="00E365FE" w:rsidRPr="0023013E" w14:paraId="5E23AD12" w14:textId="77777777" w:rsidTr="00AD7A9D">
        <w:trPr>
          <w:trHeight w:val="419"/>
          <w:tblHeader/>
        </w:trPr>
        <w:tc>
          <w:tcPr>
            <w:tcW w:w="0" w:type="auto"/>
            <w:tcMar>
              <w:top w:w="0" w:type="dxa"/>
              <w:left w:w="45" w:type="dxa"/>
              <w:bottom w:w="0" w:type="dxa"/>
              <w:right w:w="45" w:type="dxa"/>
            </w:tcMar>
            <w:vAlign w:val="center"/>
            <w:hideMark/>
          </w:tcPr>
          <w:p w14:paraId="3CC1972F"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69D1BDF6" w14:textId="44779711"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2E71890B" w14:textId="70D90937"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54A33C71"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1552A5E7"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1EB34325"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AD7A9D" w:rsidRPr="0023013E" w14:paraId="09CC8FD9" w14:textId="77777777" w:rsidTr="00AD7A9D">
        <w:trPr>
          <w:trHeight w:val="300"/>
        </w:trPr>
        <w:tc>
          <w:tcPr>
            <w:tcW w:w="0" w:type="auto"/>
            <w:gridSpan w:val="6"/>
            <w:tcMar>
              <w:top w:w="0" w:type="dxa"/>
              <w:left w:w="45" w:type="dxa"/>
              <w:bottom w:w="0" w:type="dxa"/>
              <w:right w:w="45" w:type="dxa"/>
            </w:tcMar>
            <w:vAlign w:val="center"/>
          </w:tcPr>
          <w:p w14:paraId="11C6919B" w14:textId="7C9703E3" w:rsidR="00AD7A9D" w:rsidRPr="0023013E" w:rsidRDefault="00AD7A9D" w:rsidP="001E7779">
            <w:pPr>
              <w:widowControl w:val="0"/>
              <w:tabs>
                <w:tab w:val="left" w:pos="0"/>
                <w:tab w:val="left" w:pos="4820"/>
              </w:tabs>
              <w:jc w:val="both"/>
              <w:rPr>
                <w:b/>
                <w:bCs/>
                <w:sz w:val="20"/>
                <w:szCs w:val="20"/>
              </w:rPr>
            </w:pPr>
            <w:r w:rsidRPr="0023013E">
              <w:rPr>
                <w:b/>
                <w:bCs/>
                <w:sz w:val="20"/>
                <w:szCs w:val="20"/>
              </w:rPr>
              <w:t>Басейнова дирекция „Западнобеломорски район“</w:t>
            </w:r>
          </w:p>
        </w:tc>
      </w:tr>
      <w:tr w:rsidR="00AD7A9D" w:rsidRPr="0023013E" w14:paraId="7F83F68D" w14:textId="77777777" w:rsidTr="00AD7A9D">
        <w:trPr>
          <w:trHeight w:val="300"/>
        </w:trPr>
        <w:tc>
          <w:tcPr>
            <w:tcW w:w="0" w:type="auto"/>
            <w:tcMar>
              <w:top w:w="0" w:type="dxa"/>
              <w:left w:w="45" w:type="dxa"/>
              <w:bottom w:w="0" w:type="dxa"/>
              <w:right w:w="45" w:type="dxa"/>
            </w:tcMar>
            <w:vAlign w:val="center"/>
            <w:hideMark/>
          </w:tcPr>
          <w:p w14:paraId="1A8F15A8" w14:textId="5B5FC8B4" w:rsidR="00AD7A9D" w:rsidRPr="0023013E" w:rsidRDefault="00AD7A9D" w:rsidP="001E7779">
            <w:pPr>
              <w:jc w:val="both"/>
              <w:rPr>
                <w:color w:val="000000"/>
                <w:sz w:val="20"/>
                <w:szCs w:val="20"/>
              </w:rPr>
            </w:pPr>
            <w:r w:rsidRPr="0023013E">
              <w:rPr>
                <w:color w:val="000000"/>
                <w:sz w:val="20"/>
                <w:szCs w:val="20"/>
              </w:rPr>
              <w:t>BG4ST600R039</w:t>
            </w:r>
          </w:p>
        </w:tc>
        <w:tc>
          <w:tcPr>
            <w:tcW w:w="0" w:type="auto"/>
            <w:tcMar>
              <w:top w:w="0" w:type="dxa"/>
              <w:left w:w="45" w:type="dxa"/>
              <w:bottom w:w="0" w:type="dxa"/>
              <w:right w:w="45" w:type="dxa"/>
            </w:tcMar>
            <w:vAlign w:val="center"/>
            <w:hideMark/>
          </w:tcPr>
          <w:p w14:paraId="7E3E8BEB" w14:textId="2ED37DB4" w:rsidR="00AD7A9D" w:rsidRPr="0023013E" w:rsidRDefault="00AD7A9D" w:rsidP="001E7779">
            <w:pPr>
              <w:jc w:val="both"/>
              <w:rPr>
                <w:color w:val="000000"/>
                <w:sz w:val="20"/>
                <w:szCs w:val="20"/>
              </w:rPr>
            </w:pPr>
            <w:r w:rsidRPr="0023013E">
              <w:rPr>
                <w:color w:val="000000"/>
                <w:sz w:val="20"/>
                <w:szCs w:val="20"/>
              </w:rPr>
              <w:t>СТРУМА</w:t>
            </w:r>
          </w:p>
        </w:tc>
        <w:tc>
          <w:tcPr>
            <w:tcW w:w="0" w:type="auto"/>
            <w:tcMar>
              <w:top w:w="0" w:type="dxa"/>
              <w:left w:w="45" w:type="dxa"/>
              <w:bottom w:w="0" w:type="dxa"/>
              <w:right w:w="45" w:type="dxa"/>
            </w:tcMar>
            <w:vAlign w:val="center"/>
            <w:hideMark/>
          </w:tcPr>
          <w:p w14:paraId="408AB7EC" w14:textId="64DFB14E" w:rsidR="00AD7A9D" w:rsidRPr="0023013E" w:rsidRDefault="00AD7A9D" w:rsidP="001E7779">
            <w:pPr>
              <w:widowControl w:val="0"/>
              <w:tabs>
                <w:tab w:val="left" w:pos="0"/>
                <w:tab w:val="left" w:pos="1771"/>
                <w:tab w:val="left" w:pos="4820"/>
              </w:tabs>
              <w:jc w:val="both"/>
              <w:rPr>
                <w:sz w:val="20"/>
                <w:szCs w:val="20"/>
              </w:rPr>
            </w:pPr>
            <w:r w:rsidRPr="0023013E">
              <w:rPr>
                <w:color w:val="000000"/>
                <w:sz w:val="20"/>
                <w:szCs w:val="20"/>
              </w:rPr>
              <w:t xml:space="preserve">р. </w:t>
            </w:r>
            <w:proofErr w:type="spellStart"/>
            <w:r w:rsidRPr="0023013E">
              <w:rPr>
                <w:color w:val="000000"/>
                <w:sz w:val="20"/>
                <w:szCs w:val="20"/>
              </w:rPr>
              <w:t>Разметаница</w:t>
            </w:r>
            <w:proofErr w:type="spellEnd"/>
            <w:r w:rsidRPr="0023013E">
              <w:rPr>
                <w:color w:val="000000"/>
                <w:sz w:val="20"/>
                <w:szCs w:val="20"/>
              </w:rPr>
              <w:t xml:space="preserve"> от изворите до вливане в р. Джерман</w:t>
            </w:r>
          </w:p>
        </w:tc>
        <w:tc>
          <w:tcPr>
            <w:tcW w:w="0" w:type="auto"/>
            <w:tcMar>
              <w:top w:w="0" w:type="dxa"/>
              <w:left w:w="45" w:type="dxa"/>
              <w:bottom w:w="0" w:type="dxa"/>
              <w:right w:w="45" w:type="dxa"/>
            </w:tcMar>
            <w:vAlign w:val="center"/>
            <w:hideMark/>
          </w:tcPr>
          <w:p w14:paraId="24BEB4D3" w14:textId="657B6ABE"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32BBF32" w14:textId="28484D85"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много лошо</w:t>
            </w:r>
          </w:p>
        </w:tc>
        <w:tc>
          <w:tcPr>
            <w:tcW w:w="0" w:type="auto"/>
            <w:tcMar>
              <w:top w:w="0" w:type="dxa"/>
              <w:left w:w="45" w:type="dxa"/>
              <w:bottom w:w="0" w:type="dxa"/>
              <w:right w:w="45" w:type="dxa"/>
            </w:tcMar>
            <w:vAlign w:val="center"/>
            <w:hideMark/>
          </w:tcPr>
          <w:p w14:paraId="0052B204" w14:textId="0BD82D96"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добро</w:t>
            </w:r>
          </w:p>
        </w:tc>
      </w:tr>
      <w:tr w:rsidR="00AD7A9D" w:rsidRPr="0023013E" w14:paraId="508114B5" w14:textId="77777777" w:rsidTr="00AD7A9D">
        <w:trPr>
          <w:trHeight w:val="300"/>
        </w:trPr>
        <w:tc>
          <w:tcPr>
            <w:tcW w:w="0" w:type="auto"/>
            <w:tcMar>
              <w:top w:w="0" w:type="dxa"/>
              <w:left w:w="45" w:type="dxa"/>
              <w:bottom w:w="0" w:type="dxa"/>
              <w:right w:w="45" w:type="dxa"/>
            </w:tcMar>
            <w:vAlign w:val="center"/>
            <w:hideMark/>
          </w:tcPr>
          <w:p w14:paraId="1BF120C0" w14:textId="04A37996" w:rsidR="00AD7A9D" w:rsidRPr="0023013E" w:rsidRDefault="00AD7A9D" w:rsidP="001E7779">
            <w:pPr>
              <w:jc w:val="both"/>
              <w:rPr>
                <w:color w:val="000000"/>
                <w:sz w:val="20"/>
                <w:szCs w:val="20"/>
              </w:rPr>
            </w:pPr>
            <w:r w:rsidRPr="0023013E">
              <w:rPr>
                <w:color w:val="000000"/>
                <w:sz w:val="20"/>
                <w:szCs w:val="20"/>
              </w:rPr>
              <w:t>BG4ST700R029</w:t>
            </w:r>
          </w:p>
        </w:tc>
        <w:tc>
          <w:tcPr>
            <w:tcW w:w="0" w:type="auto"/>
            <w:tcMar>
              <w:top w:w="0" w:type="dxa"/>
              <w:left w:w="45" w:type="dxa"/>
              <w:bottom w:w="0" w:type="dxa"/>
              <w:right w:w="45" w:type="dxa"/>
            </w:tcMar>
            <w:vAlign w:val="center"/>
            <w:hideMark/>
          </w:tcPr>
          <w:p w14:paraId="0C823447" w14:textId="2644DF2D"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СТРУМА</w:t>
            </w:r>
          </w:p>
        </w:tc>
        <w:tc>
          <w:tcPr>
            <w:tcW w:w="0" w:type="auto"/>
            <w:tcMar>
              <w:top w:w="0" w:type="dxa"/>
              <w:left w:w="45" w:type="dxa"/>
              <w:bottom w:w="0" w:type="dxa"/>
              <w:right w:w="45" w:type="dxa"/>
            </w:tcMar>
            <w:vAlign w:val="center"/>
            <w:hideMark/>
          </w:tcPr>
          <w:p w14:paraId="7A1C490D" w14:textId="4283F043" w:rsidR="00AD7A9D" w:rsidRPr="0023013E" w:rsidRDefault="00AD7A9D" w:rsidP="001E7779">
            <w:pPr>
              <w:jc w:val="both"/>
              <w:rPr>
                <w:color w:val="000000"/>
                <w:sz w:val="20"/>
                <w:szCs w:val="20"/>
              </w:rPr>
            </w:pPr>
            <w:r w:rsidRPr="0023013E">
              <w:rPr>
                <w:color w:val="000000"/>
                <w:sz w:val="20"/>
                <w:szCs w:val="20"/>
              </w:rPr>
              <w:t>р. Лева река (</w:t>
            </w:r>
            <w:proofErr w:type="spellStart"/>
            <w:r w:rsidRPr="0023013E">
              <w:rPr>
                <w:color w:val="000000"/>
                <w:sz w:val="20"/>
                <w:szCs w:val="20"/>
              </w:rPr>
              <w:t>Кознишка</w:t>
            </w:r>
            <w:proofErr w:type="spellEnd"/>
            <w:r w:rsidRPr="0023013E">
              <w:rPr>
                <w:color w:val="000000"/>
                <w:sz w:val="20"/>
                <w:szCs w:val="20"/>
              </w:rPr>
              <w:t>) от изворите до вливане в р. Струма</w:t>
            </w:r>
          </w:p>
        </w:tc>
        <w:tc>
          <w:tcPr>
            <w:tcW w:w="0" w:type="auto"/>
            <w:tcMar>
              <w:top w:w="0" w:type="dxa"/>
              <w:left w:w="45" w:type="dxa"/>
              <w:bottom w:w="0" w:type="dxa"/>
              <w:right w:w="45" w:type="dxa"/>
            </w:tcMar>
            <w:vAlign w:val="center"/>
            <w:hideMark/>
          </w:tcPr>
          <w:p w14:paraId="2A2B7FF2" w14:textId="20655343"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61D82314" w14:textId="775742A7"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hideMark/>
          </w:tcPr>
          <w:p w14:paraId="3BC6B100" w14:textId="6BC8017C"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добро</w:t>
            </w:r>
          </w:p>
        </w:tc>
      </w:tr>
    </w:tbl>
    <w:p w14:paraId="600F9C1E" w14:textId="77777777" w:rsidR="006B1409" w:rsidRPr="0023013E" w:rsidRDefault="006B1409" w:rsidP="00494070">
      <w:pPr>
        <w:widowControl w:val="0"/>
        <w:tabs>
          <w:tab w:val="left" w:pos="0"/>
          <w:tab w:val="left" w:pos="4820"/>
        </w:tabs>
        <w:spacing w:before="120" w:after="120" w:line="276" w:lineRule="auto"/>
        <w:ind w:firstLine="567"/>
        <w:jc w:val="both"/>
      </w:pPr>
    </w:p>
    <w:p w14:paraId="246A77A3" w14:textId="580670D0" w:rsidR="00A64A10" w:rsidRPr="0023013E" w:rsidRDefault="00A64A10" w:rsidP="00494070">
      <w:pPr>
        <w:pStyle w:val="Caption"/>
        <w:widowControl w:val="0"/>
        <w:tabs>
          <w:tab w:val="left" w:pos="0"/>
          <w:tab w:val="left" w:pos="4820"/>
        </w:tabs>
        <w:spacing w:before="120" w:after="120" w:line="276" w:lineRule="auto"/>
        <w:rPr>
          <w:b/>
          <w:bCs w:val="0"/>
        </w:rPr>
      </w:pPr>
      <w:bookmarkStart w:id="120" w:name="_Toc230906367"/>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20</w:t>
      </w:r>
      <w:r w:rsidRPr="0023013E">
        <w:rPr>
          <w:b/>
          <w:bCs w:val="0"/>
        </w:rPr>
        <w:fldChar w:fldCharType="end"/>
      </w:r>
      <w:r w:rsidRPr="0023013E">
        <w:rPr>
          <w:b/>
          <w:bCs w:val="0"/>
        </w:rPr>
        <w:t>. Засегнати от приоритетна зона 17 повърхностни водни тела</w:t>
      </w:r>
      <w:bookmarkEnd w:id="1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35"/>
        <w:gridCol w:w="1055"/>
        <w:gridCol w:w="2996"/>
        <w:gridCol w:w="1449"/>
        <w:gridCol w:w="1763"/>
        <w:gridCol w:w="1399"/>
      </w:tblGrid>
      <w:tr w:rsidR="00E365FE" w:rsidRPr="0023013E" w14:paraId="7F9C363A" w14:textId="77777777" w:rsidTr="00AD7A9D">
        <w:trPr>
          <w:trHeight w:val="419"/>
          <w:tblHeader/>
        </w:trPr>
        <w:tc>
          <w:tcPr>
            <w:tcW w:w="0" w:type="auto"/>
            <w:tcMar>
              <w:top w:w="0" w:type="dxa"/>
              <w:left w:w="45" w:type="dxa"/>
              <w:bottom w:w="0" w:type="dxa"/>
              <w:right w:w="45" w:type="dxa"/>
            </w:tcMar>
            <w:vAlign w:val="center"/>
            <w:hideMark/>
          </w:tcPr>
          <w:p w14:paraId="461E4C1A"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135A62C8" w14:textId="4FF891B2"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0D8C4443" w14:textId="536E5AD6"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59237B41"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413C604E"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44475532"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AD7A9D" w:rsidRPr="0023013E" w14:paraId="6E9168FC" w14:textId="77777777" w:rsidTr="00AD7A9D">
        <w:trPr>
          <w:trHeight w:val="300"/>
        </w:trPr>
        <w:tc>
          <w:tcPr>
            <w:tcW w:w="0" w:type="auto"/>
            <w:gridSpan w:val="6"/>
            <w:tcMar>
              <w:top w:w="0" w:type="dxa"/>
              <w:left w:w="45" w:type="dxa"/>
              <w:bottom w:w="0" w:type="dxa"/>
              <w:right w:w="45" w:type="dxa"/>
            </w:tcMar>
            <w:vAlign w:val="center"/>
          </w:tcPr>
          <w:p w14:paraId="7A24BDC7" w14:textId="77777777" w:rsidR="00AD7A9D" w:rsidRPr="0023013E" w:rsidRDefault="00AD7A9D" w:rsidP="001E7779">
            <w:pPr>
              <w:widowControl w:val="0"/>
              <w:tabs>
                <w:tab w:val="left" w:pos="0"/>
                <w:tab w:val="left" w:pos="4820"/>
              </w:tabs>
              <w:jc w:val="both"/>
              <w:rPr>
                <w:b/>
                <w:bCs/>
                <w:sz w:val="20"/>
                <w:szCs w:val="20"/>
              </w:rPr>
            </w:pPr>
            <w:r w:rsidRPr="0023013E">
              <w:rPr>
                <w:b/>
                <w:bCs/>
                <w:sz w:val="20"/>
                <w:szCs w:val="20"/>
              </w:rPr>
              <w:t>Басейнова дирекция „Западнобеломорски район“</w:t>
            </w:r>
          </w:p>
        </w:tc>
      </w:tr>
      <w:tr w:rsidR="00AD7A9D" w:rsidRPr="0023013E" w14:paraId="01569F64" w14:textId="77777777" w:rsidTr="00AD7A9D">
        <w:trPr>
          <w:trHeight w:val="300"/>
        </w:trPr>
        <w:tc>
          <w:tcPr>
            <w:tcW w:w="0" w:type="auto"/>
            <w:tcMar>
              <w:top w:w="0" w:type="dxa"/>
              <w:left w:w="45" w:type="dxa"/>
              <w:bottom w:w="0" w:type="dxa"/>
              <w:right w:w="45" w:type="dxa"/>
            </w:tcMar>
            <w:vAlign w:val="center"/>
            <w:hideMark/>
          </w:tcPr>
          <w:p w14:paraId="470C1BAB" w14:textId="3EB5C1CE" w:rsidR="00AD7A9D" w:rsidRPr="0023013E" w:rsidRDefault="00AD7A9D" w:rsidP="001E7779">
            <w:pPr>
              <w:jc w:val="both"/>
              <w:rPr>
                <w:color w:val="000000"/>
                <w:sz w:val="20"/>
                <w:szCs w:val="20"/>
              </w:rPr>
            </w:pPr>
            <w:r w:rsidRPr="0023013E">
              <w:rPr>
                <w:color w:val="000000"/>
                <w:sz w:val="20"/>
                <w:szCs w:val="20"/>
              </w:rPr>
              <w:t>BG4ST500R1030</w:t>
            </w:r>
          </w:p>
        </w:tc>
        <w:tc>
          <w:tcPr>
            <w:tcW w:w="0" w:type="auto"/>
            <w:tcMar>
              <w:top w:w="0" w:type="dxa"/>
              <w:left w:w="45" w:type="dxa"/>
              <w:bottom w:w="0" w:type="dxa"/>
              <w:right w:w="45" w:type="dxa"/>
            </w:tcMar>
            <w:vAlign w:val="center"/>
            <w:hideMark/>
          </w:tcPr>
          <w:p w14:paraId="368E5ADE" w14:textId="68B87393" w:rsidR="00AD7A9D" w:rsidRPr="0023013E" w:rsidRDefault="00AD7A9D" w:rsidP="001E7779">
            <w:pPr>
              <w:jc w:val="both"/>
              <w:rPr>
                <w:color w:val="000000"/>
                <w:sz w:val="20"/>
                <w:szCs w:val="20"/>
              </w:rPr>
            </w:pPr>
            <w:r w:rsidRPr="0023013E">
              <w:rPr>
                <w:sz w:val="20"/>
                <w:szCs w:val="20"/>
              </w:rPr>
              <w:t>СТРУМА</w:t>
            </w:r>
          </w:p>
        </w:tc>
        <w:tc>
          <w:tcPr>
            <w:tcW w:w="0" w:type="auto"/>
            <w:tcMar>
              <w:top w:w="0" w:type="dxa"/>
              <w:left w:w="45" w:type="dxa"/>
              <w:bottom w:w="0" w:type="dxa"/>
              <w:right w:w="45" w:type="dxa"/>
            </w:tcMar>
            <w:vAlign w:val="center"/>
            <w:hideMark/>
          </w:tcPr>
          <w:p w14:paraId="0E40D822" w14:textId="25258D81" w:rsidR="00AD7A9D" w:rsidRPr="0023013E" w:rsidRDefault="00AD7A9D" w:rsidP="001E7779">
            <w:pPr>
              <w:jc w:val="both"/>
              <w:rPr>
                <w:color w:val="000000"/>
                <w:sz w:val="20"/>
                <w:szCs w:val="20"/>
              </w:rPr>
            </w:pPr>
            <w:r w:rsidRPr="0023013E">
              <w:rPr>
                <w:color w:val="000000"/>
                <w:sz w:val="20"/>
                <w:szCs w:val="20"/>
              </w:rPr>
              <w:t>р. Струма от вливането на р. Джерман до вливане на р. Благоевградска Бистрица</w:t>
            </w:r>
          </w:p>
        </w:tc>
        <w:tc>
          <w:tcPr>
            <w:tcW w:w="0" w:type="auto"/>
            <w:tcMar>
              <w:top w:w="0" w:type="dxa"/>
              <w:left w:w="45" w:type="dxa"/>
              <w:bottom w:w="0" w:type="dxa"/>
              <w:right w:w="45" w:type="dxa"/>
            </w:tcMar>
            <w:vAlign w:val="center"/>
            <w:hideMark/>
          </w:tcPr>
          <w:p w14:paraId="68B04FE3" w14:textId="459B9B9C"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4EF5B8DE" w14:textId="04A3C65F"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лошо</w:t>
            </w:r>
          </w:p>
        </w:tc>
        <w:tc>
          <w:tcPr>
            <w:tcW w:w="0" w:type="auto"/>
            <w:tcMar>
              <w:top w:w="0" w:type="dxa"/>
              <w:left w:w="45" w:type="dxa"/>
              <w:bottom w:w="0" w:type="dxa"/>
              <w:right w:w="45" w:type="dxa"/>
            </w:tcMar>
            <w:vAlign w:val="center"/>
            <w:hideMark/>
          </w:tcPr>
          <w:p w14:paraId="43C1EAB9" w14:textId="2FE10345"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непостигащо добро</w:t>
            </w:r>
          </w:p>
        </w:tc>
      </w:tr>
      <w:tr w:rsidR="00AD7A9D" w:rsidRPr="0023013E" w14:paraId="106B03A6" w14:textId="77777777" w:rsidTr="00AD7A9D">
        <w:trPr>
          <w:trHeight w:val="300"/>
        </w:trPr>
        <w:tc>
          <w:tcPr>
            <w:tcW w:w="0" w:type="auto"/>
            <w:tcMar>
              <w:top w:w="0" w:type="dxa"/>
              <w:left w:w="45" w:type="dxa"/>
              <w:bottom w:w="0" w:type="dxa"/>
              <w:right w:w="45" w:type="dxa"/>
            </w:tcMar>
            <w:vAlign w:val="center"/>
            <w:hideMark/>
          </w:tcPr>
          <w:p w14:paraId="30C28436" w14:textId="5DD8C5B7" w:rsidR="00AD7A9D" w:rsidRPr="0023013E" w:rsidRDefault="00AD7A9D" w:rsidP="001E7779">
            <w:pPr>
              <w:jc w:val="both"/>
              <w:rPr>
                <w:color w:val="000000"/>
                <w:sz w:val="20"/>
                <w:szCs w:val="20"/>
              </w:rPr>
            </w:pPr>
            <w:r w:rsidRPr="0023013E">
              <w:rPr>
                <w:color w:val="000000"/>
                <w:sz w:val="20"/>
                <w:szCs w:val="20"/>
              </w:rPr>
              <w:t>BG4ST500R040</w:t>
            </w:r>
          </w:p>
        </w:tc>
        <w:tc>
          <w:tcPr>
            <w:tcW w:w="0" w:type="auto"/>
            <w:tcMar>
              <w:top w:w="0" w:type="dxa"/>
              <w:left w:w="45" w:type="dxa"/>
              <w:bottom w:w="0" w:type="dxa"/>
              <w:right w:w="45" w:type="dxa"/>
            </w:tcMar>
            <w:vAlign w:val="center"/>
            <w:hideMark/>
          </w:tcPr>
          <w:p w14:paraId="3156CC6E" w14:textId="0736B26F"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СТРУМА</w:t>
            </w:r>
          </w:p>
        </w:tc>
        <w:tc>
          <w:tcPr>
            <w:tcW w:w="0" w:type="auto"/>
            <w:tcMar>
              <w:top w:w="0" w:type="dxa"/>
              <w:left w:w="45" w:type="dxa"/>
              <w:bottom w:w="0" w:type="dxa"/>
              <w:right w:w="45" w:type="dxa"/>
            </w:tcMar>
            <w:vAlign w:val="center"/>
            <w:hideMark/>
          </w:tcPr>
          <w:p w14:paraId="69ED765E" w14:textId="0F481781" w:rsidR="00AD7A9D" w:rsidRPr="0023013E" w:rsidRDefault="00AD7A9D" w:rsidP="001E7779">
            <w:pPr>
              <w:jc w:val="both"/>
              <w:rPr>
                <w:color w:val="000000"/>
                <w:sz w:val="20"/>
                <w:szCs w:val="20"/>
              </w:rPr>
            </w:pPr>
            <w:r w:rsidRPr="0023013E">
              <w:rPr>
                <w:color w:val="000000"/>
                <w:sz w:val="20"/>
                <w:szCs w:val="20"/>
              </w:rPr>
              <w:t>р. Копривен от изворите до вливане в р. Струма</w:t>
            </w:r>
          </w:p>
        </w:tc>
        <w:tc>
          <w:tcPr>
            <w:tcW w:w="0" w:type="auto"/>
            <w:tcMar>
              <w:top w:w="0" w:type="dxa"/>
              <w:left w:w="45" w:type="dxa"/>
              <w:bottom w:w="0" w:type="dxa"/>
              <w:right w:w="45" w:type="dxa"/>
            </w:tcMar>
            <w:vAlign w:val="center"/>
            <w:hideMark/>
          </w:tcPr>
          <w:p w14:paraId="55E2EF41" w14:textId="2F066B0C"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hideMark/>
          </w:tcPr>
          <w:p w14:paraId="7E017B28" w14:textId="64E1D325"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добро</w:t>
            </w:r>
          </w:p>
        </w:tc>
        <w:tc>
          <w:tcPr>
            <w:tcW w:w="0" w:type="auto"/>
            <w:tcMar>
              <w:top w:w="0" w:type="dxa"/>
              <w:left w:w="45" w:type="dxa"/>
              <w:bottom w:w="0" w:type="dxa"/>
              <w:right w:w="45" w:type="dxa"/>
            </w:tcMar>
            <w:vAlign w:val="center"/>
            <w:hideMark/>
          </w:tcPr>
          <w:p w14:paraId="19DEB8FA" w14:textId="5CF21DDB" w:rsidR="00AD7A9D" w:rsidRPr="0023013E" w:rsidRDefault="00AD7A9D" w:rsidP="001E7779">
            <w:pPr>
              <w:widowControl w:val="0"/>
              <w:tabs>
                <w:tab w:val="left" w:pos="0"/>
                <w:tab w:val="left" w:pos="1771"/>
                <w:tab w:val="left" w:pos="4820"/>
              </w:tabs>
              <w:jc w:val="both"/>
              <w:rPr>
                <w:sz w:val="20"/>
                <w:szCs w:val="20"/>
              </w:rPr>
            </w:pPr>
            <w:r w:rsidRPr="0023013E">
              <w:rPr>
                <w:sz w:val="20"/>
                <w:szCs w:val="20"/>
              </w:rPr>
              <w:t>добро</w:t>
            </w:r>
          </w:p>
        </w:tc>
      </w:tr>
      <w:tr w:rsidR="00AD7A9D" w:rsidRPr="0023013E" w14:paraId="01A329D5" w14:textId="77777777" w:rsidTr="00AD7A9D">
        <w:trPr>
          <w:trHeight w:val="300"/>
        </w:trPr>
        <w:tc>
          <w:tcPr>
            <w:tcW w:w="0" w:type="auto"/>
            <w:tcMar>
              <w:top w:w="0" w:type="dxa"/>
              <w:left w:w="45" w:type="dxa"/>
              <w:bottom w:w="0" w:type="dxa"/>
              <w:right w:w="45" w:type="dxa"/>
            </w:tcMar>
            <w:vAlign w:val="center"/>
          </w:tcPr>
          <w:p w14:paraId="0B066769" w14:textId="6025DB10" w:rsidR="00AD7A9D" w:rsidRPr="0023013E" w:rsidRDefault="00AD7A9D" w:rsidP="001E7779">
            <w:pPr>
              <w:jc w:val="both"/>
              <w:rPr>
                <w:color w:val="000000"/>
                <w:sz w:val="20"/>
                <w:szCs w:val="20"/>
              </w:rPr>
            </w:pPr>
            <w:r w:rsidRPr="0023013E">
              <w:rPr>
                <w:color w:val="000000"/>
                <w:sz w:val="20"/>
                <w:szCs w:val="20"/>
              </w:rPr>
              <w:t>BG4ST600R1036</w:t>
            </w:r>
          </w:p>
        </w:tc>
        <w:tc>
          <w:tcPr>
            <w:tcW w:w="0" w:type="auto"/>
            <w:tcMar>
              <w:top w:w="0" w:type="dxa"/>
              <w:left w:w="45" w:type="dxa"/>
              <w:bottom w:w="0" w:type="dxa"/>
              <w:right w:w="45" w:type="dxa"/>
            </w:tcMar>
            <w:vAlign w:val="center"/>
          </w:tcPr>
          <w:p w14:paraId="0FB9DAEC" w14:textId="5868129B" w:rsidR="00AD7A9D" w:rsidRPr="0023013E" w:rsidRDefault="00AD7A9D" w:rsidP="001E7779">
            <w:pPr>
              <w:widowControl w:val="0"/>
              <w:tabs>
                <w:tab w:val="left" w:pos="0"/>
                <w:tab w:val="left" w:pos="4820"/>
              </w:tabs>
              <w:jc w:val="both"/>
              <w:rPr>
                <w:sz w:val="20"/>
                <w:szCs w:val="20"/>
              </w:rPr>
            </w:pPr>
            <w:r w:rsidRPr="0023013E">
              <w:rPr>
                <w:sz w:val="20"/>
                <w:szCs w:val="20"/>
              </w:rPr>
              <w:t>СТРУМА</w:t>
            </w:r>
          </w:p>
        </w:tc>
        <w:tc>
          <w:tcPr>
            <w:tcW w:w="0" w:type="auto"/>
            <w:tcMar>
              <w:top w:w="0" w:type="dxa"/>
              <w:left w:w="45" w:type="dxa"/>
              <w:bottom w:w="0" w:type="dxa"/>
              <w:right w:w="45" w:type="dxa"/>
            </w:tcMar>
            <w:vAlign w:val="center"/>
          </w:tcPr>
          <w:p w14:paraId="681056EA" w14:textId="3C097BC5" w:rsidR="00AD7A9D" w:rsidRPr="0023013E" w:rsidRDefault="00AD7A9D" w:rsidP="001E7779">
            <w:pPr>
              <w:jc w:val="both"/>
              <w:rPr>
                <w:color w:val="000000"/>
                <w:sz w:val="20"/>
                <w:szCs w:val="20"/>
              </w:rPr>
            </w:pPr>
            <w:r w:rsidRPr="0023013E">
              <w:rPr>
                <w:color w:val="000000"/>
                <w:sz w:val="20"/>
                <w:szCs w:val="20"/>
              </w:rPr>
              <w:t xml:space="preserve">р. Джерман от вливането на р. </w:t>
            </w:r>
            <w:proofErr w:type="spellStart"/>
            <w:r w:rsidRPr="0023013E">
              <w:rPr>
                <w:color w:val="000000"/>
                <w:sz w:val="20"/>
                <w:szCs w:val="20"/>
              </w:rPr>
              <w:t>Отовица</w:t>
            </w:r>
            <w:proofErr w:type="spellEnd"/>
            <w:r w:rsidRPr="0023013E">
              <w:rPr>
                <w:color w:val="000000"/>
                <w:sz w:val="20"/>
                <w:szCs w:val="20"/>
              </w:rPr>
              <w:t xml:space="preserve"> до вливане в р. Струма</w:t>
            </w:r>
          </w:p>
        </w:tc>
        <w:tc>
          <w:tcPr>
            <w:tcW w:w="0" w:type="auto"/>
            <w:tcMar>
              <w:top w:w="0" w:type="dxa"/>
              <w:left w:w="45" w:type="dxa"/>
              <w:bottom w:w="0" w:type="dxa"/>
              <w:right w:w="45" w:type="dxa"/>
            </w:tcMar>
            <w:vAlign w:val="center"/>
          </w:tcPr>
          <w:p w14:paraId="55E33E46" w14:textId="44C550FD" w:rsidR="00AD7A9D" w:rsidRPr="0023013E" w:rsidRDefault="00AD7A9D"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09D8F985" w14:textId="7B9257BA" w:rsidR="00AD7A9D" w:rsidRPr="0023013E" w:rsidRDefault="00AD7A9D" w:rsidP="001E7779">
            <w:pPr>
              <w:widowControl w:val="0"/>
              <w:tabs>
                <w:tab w:val="left" w:pos="0"/>
                <w:tab w:val="left" w:pos="4820"/>
              </w:tabs>
              <w:jc w:val="both"/>
              <w:rPr>
                <w:sz w:val="20"/>
                <w:szCs w:val="20"/>
              </w:rPr>
            </w:pPr>
            <w:r w:rsidRPr="0023013E">
              <w:rPr>
                <w:sz w:val="20"/>
                <w:szCs w:val="20"/>
              </w:rPr>
              <w:t>лошо</w:t>
            </w:r>
          </w:p>
        </w:tc>
        <w:tc>
          <w:tcPr>
            <w:tcW w:w="0" w:type="auto"/>
            <w:tcMar>
              <w:top w:w="0" w:type="dxa"/>
              <w:left w:w="45" w:type="dxa"/>
              <w:bottom w:w="0" w:type="dxa"/>
              <w:right w:w="45" w:type="dxa"/>
            </w:tcMar>
            <w:vAlign w:val="center"/>
          </w:tcPr>
          <w:p w14:paraId="63E920FB" w14:textId="383C777A" w:rsidR="00AD7A9D" w:rsidRPr="0023013E" w:rsidRDefault="00AD7A9D" w:rsidP="001E7779">
            <w:pPr>
              <w:widowControl w:val="0"/>
              <w:tabs>
                <w:tab w:val="left" w:pos="0"/>
                <w:tab w:val="left" w:pos="4820"/>
              </w:tabs>
              <w:jc w:val="both"/>
              <w:rPr>
                <w:sz w:val="20"/>
                <w:szCs w:val="20"/>
              </w:rPr>
            </w:pPr>
            <w:r w:rsidRPr="0023013E">
              <w:rPr>
                <w:sz w:val="20"/>
                <w:szCs w:val="20"/>
              </w:rPr>
              <w:t>непостигащо добро</w:t>
            </w:r>
          </w:p>
        </w:tc>
      </w:tr>
      <w:tr w:rsidR="00AD7A9D" w:rsidRPr="0023013E" w14:paraId="5C024C35" w14:textId="77777777" w:rsidTr="00AD7A9D">
        <w:trPr>
          <w:trHeight w:val="300"/>
        </w:trPr>
        <w:tc>
          <w:tcPr>
            <w:tcW w:w="0" w:type="auto"/>
            <w:tcMar>
              <w:top w:w="0" w:type="dxa"/>
              <w:left w:w="45" w:type="dxa"/>
              <w:bottom w:w="0" w:type="dxa"/>
              <w:right w:w="45" w:type="dxa"/>
            </w:tcMar>
            <w:vAlign w:val="center"/>
          </w:tcPr>
          <w:p w14:paraId="639178A0" w14:textId="2751EFFF" w:rsidR="00AD7A9D" w:rsidRPr="0023013E" w:rsidRDefault="00AD7A9D" w:rsidP="001E7779">
            <w:pPr>
              <w:jc w:val="both"/>
              <w:rPr>
                <w:color w:val="000000"/>
                <w:sz w:val="20"/>
                <w:szCs w:val="20"/>
              </w:rPr>
            </w:pPr>
            <w:r w:rsidRPr="0023013E">
              <w:rPr>
                <w:color w:val="000000"/>
                <w:sz w:val="20"/>
                <w:szCs w:val="20"/>
              </w:rPr>
              <w:t>BG4ST700R028</w:t>
            </w:r>
          </w:p>
        </w:tc>
        <w:tc>
          <w:tcPr>
            <w:tcW w:w="0" w:type="auto"/>
            <w:tcMar>
              <w:top w:w="0" w:type="dxa"/>
              <w:left w:w="45" w:type="dxa"/>
              <w:bottom w:w="0" w:type="dxa"/>
              <w:right w:w="45" w:type="dxa"/>
            </w:tcMar>
            <w:vAlign w:val="center"/>
          </w:tcPr>
          <w:p w14:paraId="5ECD7926" w14:textId="2B9EACAF" w:rsidR="00AD7A9D" w:rsidRPr="0023013E" w:rsidRDefault="00AD7A9D" w:rsidP="001E7779">
            <w:pPr>
              <w:widowControl w:val="0"/>
              <w:tabs>
                <w:tab w:val="left" w:pos="0"/>
                <w:tab w:val="left" w:pos="4820"/>
              </w:tabs>
              <w:jc w:val="both"/>
              <w:rPr>
                <w:sz w:val="20"/>
                <w:szCs w:val="20"/>
              </w:rPr>
            </w:pPr>
            <w:r w:rsidRPr="0023013E">
              <w:rPr>
                <w:sz w:val="20"/>
                <w:szCs w:val="20"/>
              </w:rPr>
              <w:t>СТРУМА</w:t>
            </w:r>
          </w:p>
        </w:tc>
        <w:tc>
          <w:tcPr>
            <w:tcW w:w="0" w:type="auto"/>
            <w:tcMar>
              <w:top w:w="0" w:type="dxa"/>
              <w:left w:w="45" w:type="dxa"/>
              <w:bottom w:w="0" w:type="dxa"/>
              <w:right w:w="45" w:type="dxa"/>
            </w:tcMar>
            <w:vAlign w:val="center"/>
          </w:tcPr>
          <w:p w14:paraId="0BAD9DA5" w14:textId="327B820F" w:rsidR="00AD7A9D" w:rsidRPr="0023013E" w:rsidRDefault="00AD7A9D" w:rsidP="001E7779">
            <w:pPr>
              <w:jc w:val="both"/>
              <w:rPr>
                <w:color w:val="000000"/>
                <w:sz w:val="20"/>
                <w:szCs w:val="20"/>
              </w:rPr>
            </w:pPr>
            <w:r w:rsidRPr="0023013E">
              <w:rPr>
                <w:color w:val="000000"/>
                <w:sz w:val="20"/>
                <w:szCs w:val="20"/>
              </w:rPr>
              <w:t>р. Струма от вливане на р. Елешница до вливане на р. Джерман</w:t>
            </w:r>
          </w:p>
        </w:tc>
        <w:tc>
          <w:tcPr>
            <w:tcW w:w="0" w:type="auto"/>
            <w:tcMar>
              <w:top w:w="0" w:type="dxa"/>
              <w:left w:w="45" w:type="dxa"/>
              <w:bottom w:w="0" w:type="dxa"/>
              <w:right w:w="45" w:type="dxa"/>
            </w:tcMar>
            <w:vAlign w:val="center"/>
          </w:tcPr>
          <w:p w14:paraId="1E857991" w14:textId="197D85FE" w:rsidR="00AD7A9D" w:rsidRPr="0023013E" w:rsidRDefault="00AD7A9D" w:rsidP="001E7779">
            <w:pPr>
              <w:widowControl w:val="0"/>
              <w:tabs>
                <w:tab w:val="left" w:pos="0"/>
                <w:tab w:val="left" w:pos="4820"/>
              </w:tabs>
              <w:jc w:val="both"/>
              <w:rPr>
                <w:sz w:val="20"/>
                <w:szCs w:val="20"/>
              </w:rPr>
            </w:pPr>
            <w:r w:rsidRPr="0023013E">
              <w:rPr>
                <w:sz w:val="20"/>
                <w:szCs w:val="20"/>
              </w:rPr>
              <w:t>естествено</w:t>
            </w:r>
          </w:p>
        </w:tc>
        <w:tc>
          <w:tcPr>
            <w:tcW w:w="0" w:type="auto"/>
            <w:tcMar>
              <w:top w:w="0" w:type="dxa"/>
              <w:left w:w="45" w:type="dxa"/>
              <w:bottom w:w="0" w:type="dxa"/>
              <w:right w:w="45" w:type="dxa"/>
            </w:tcMar>
            <w:vAlign w:val="center"/>
          </w:tcPr>
          <w:p w14:paraId="0195731E" w14:textId="47218379" w:rsidR="00AD7A9D" w:rsidRPr="0023013E" w:rsidRDefault="00AD7A9D" w:rsidP="001E7779">
            <w:pPr>
              <w:widowControl w:val="0"/>
              <w:tabs>
                <w:tab w:val="left" w:pos="0"/>
                <w:tab w:val="left" w:pos="4820"/>
              </w:tabs>
              <w:jc w:val="both"/>
              <w:rPr>
                <w:sz w:val="20"/>
                <w:szCs w:val="20"/>
              </w:rPr>
            </w:pPr>
            <w:r w:rsidRPr="0023013E">
              <w:rPr>
                <w:sz w:val="20"/>
                <w:szCs w:val="20"/>
              </w:rPr>
              <w:t>умерено</w:t>
            </w:r>
          </w:p>
        </w:tc>
        <w:tc>
          <w:tcPr>
            <w:tcW w:w="0" w:type="auto"/>
            <w:tcMar>
              <w:top w:w="0" w:type="dxa"/>
              <w:left w:w="45" w:type="dxa"/>
              <w:bottom w:w="0" w:type="dxa"/>
              <w:right w:w="45" w:type="dxa"/>
            </w:tcMar>
            <w:vAlign w:val="center"/>
          </w:tcPr>
          <w:p w14:paraId="5D6DE54B" w14:textId="6B09A1A3" w:rsidR="00AD7A9D" w:rsidRPr="0023013E" w:rsidRDefault="00AD7A9D" w:rsidP="001E7779">
            <w:pPr>
              <w:widowControl w:val="0"/>
              <w:tabs>
                <w:tab w:val="left" w:pos="0"/>
                <w:tab w:val="left" w:pos="4820"/>
              </w:tabs>
              <w:jc w:val="both"/>
              <w:rPr>
                <w:sz w:val="20"/>
                <w:szCs w:val="20"/>
              </w:rPr>
            </w:pPr>
            <w:r w:rsidRPr="0023013E">
              <w:rPr>
                <w:sz w:val="20"/>
                <w:szCs w:val="20"/>
              </w:rPr>
              <w:t>добро</w:t>
            </w:r>
          </w:p>
        </w:tc>
      </w:tr>
    </w:tbl>
    <w:p w14:paraId="48D5310A" w14:textId="77777777" w:rsidR="003F0F8C" w:rsidRPr="0023013E" w:rsidRDefault="003F0F8C" w:rsidP="00494070">
      <w:pPr>
        <w:widowControl w:val="0"/>
        <w:tabs>
          <w:tab w:val="left" w:pos="0"/>
          <w:tab w:val="left" w:pos="4820"/>
        </w:tabs>
        <w:spacing w:before="120" w:after="120" w:line="276" w:lineRule="auto"/>
        <w:ind w:firstLine="567"/>
        <w:jc w:val="both"/>
      </w:pPr>
    </w:p>
    <w:p w14:paraId="066D94A8" w14:textId="7352DE2F" w:rsidR="00EE4AE8" w:rsidRPr="0023013E" w:rsidRDefault="00EE4AE8" w:rsidP="00494070">
      <w:pPr>
        <w:pStyle w:val="Caption"/>
        <w:widowControl w:val="0"/>
        <w:tabs>
          <w:tab w:val="left" w:pos="0"/>
          <w:tab w:val="left" w:pos="4820"/>
        </w:tabs>
        <w:spacing w:before="120" w:after="120" w:line="276" w:lineRule="auto"/>
        <w:rPr>
          <w:b/>
          <w:bCs w:val="0"/>
        </w:rPr>
      </w:pPr>
      <w:bookmarkStart w:id="121" w:name="_Toc230906368"/>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21</w:t>
      </w:r>
      <w:r w:rsidRPr="0023013E">
        <w:rPr>
          <w:b/>
          <w:bCs w:val="0"/>
        </w:rPr>
        <w:fldChar w:fldCharType="end"/>
      </w:r>
      <w:r w:rsidRPr="0023013E">
        <w:rPr>
          <w:b/>
          <w:bCs w:val="0"/>
        </w:rPr>
        <w:t>. Засегнати от приоритетна зона 18 повърхностни водни тела</w:t>
      </w:r>
      <w:bookmarkEnd w:id="1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8"/>
        <w:gridCol w:w="1465"/>
        <w:gridCol w:w="2582"/>
        <w:gridCol w:w="1425"/>
        <w:gridCol w:w="1667"/>
        <w:gridCol w:w="1440"/>
      </w:tblGrid>
      <w:tr w:rsidR="00E365FE" w:rsidRPr="0023013E" w14:paraId="747A88D6" w14:textId="77777777" w:rsidTr="00AD7A9D">
        <w:trPr>
          <w:trHeight w:val="832"/>
          <w:tblHeader/>
        </w:trPr>
        <w:tc>
          <w:tcPr>
            <w:tcW w:w="0" w:type="auto"/>
            <w:tcMar>
              <w:top w:w="0" w:type="dxa"/>
              <w:left w:w="45" w:type="dxa"/>
              <w:bottom w:w="0" w:type="dxa"/>
              <w:right w:w="45" w:type="dxa"/>
            </w:tcMar>
            <w:vAlign w:val="center"/>
            <w:hideMark/>
          </w:tcPr>
          <w:p w14:paraId="02BA1F9B" w14:textId="77777777" w:rsidR="00E365FE" w:rsidRPr="0023013E" w:rsidRDefault="00E365FE" w:rsidP="00E365FE">
            <w:pPr>
              <w:widowControl w:val="0"/>
              <w:tabs>
                <w:tab w:val="left" w:pos="0"/>
                <w:tab w:val="left" w:pos="1771"/>
                <w:tab w:val="left" w:pos="4820"/>
              </w:tabs>
              <w:jc w:val="center"/>
              <w:rPr>
                <w:b/>
                <w:bCs/>
                <w:sz w:val="22"/>
                <w:szCs w:val="22"/>
              </w:rPr>
            </w:pPr>
            <w:r w:rsidRPr="0023013E">
              <w:rPr>
                <w:b/>
                <w:bCs/>
                <w:sz w:val="22"/>
                <w:szCs w:val="22"/>
              </w:rPr>
              <w:t>Код на ВТ</w:t>
            </w:r>
          </w:p>
        </w:tc>
        <w:tc>
          <w:tcPr>
            <w:tcW w:w="0" w:type="auto"/>
            <w:tcMar>
              <w:top w:w="0" w:type="dxa"/>
              <w:left w:w="45" w:type="dxa"/>
              <w:bottom w:w="0" w:type="dxa"/>
              <w:right w:w="45" w:type="dxa"/>
            </w:tcMar>
            <w:vAlign w:val="center"/>
            <w:hideMark/>
          </w:tcPr>
          <w:p w14:paraId="395B31C2" w14:textId="01B992A8" w:rsidR="00E365FE" w:rsidRPr="0023013E" w:rsidRDefault="00E365FE" w:rsidP="00E365FE">
            <w:pPr>
              <w:widowControl w:val="0"/>
              <w:tabs>
                <w:tab w:val="left" w:pos="0"/>
                <w:tab w:val="left" w:pos="1771"/>
                <w:tab w:val="left" w:pos="4820"/>
              </w:tabs>
              <w:jc w:val="center"/>
              <w:rPr>
                <w:b/>
                <w:bCs/>
                <w:sz w:val="22"/>
                <w:szCs w:val="22"/>
              </w:rPr>
            </w:pPr>
            <w:r>
              <w:rPr>
                <w:b/>
                <w:bCs/>
                <w:sz w:val="22"/>
                <w:szCs w:val="22"/>
              </w:rPr>
              <w:t>Речен басейн</w:t>
            </w:r>
          </w:p>
        </w:tc>
        <w:tc>
          <w:tcPr>
            <w:tcW w:w="0" w:type="auto"/>
            <w:tcMar>
              <w:top w:w="0" w:type="dxa"/>
              <w:left w:w="45" w:type="dxa"/>
              <w:bottom w:w="0" w:type="dxa"/>
              <w:right w:w="45" w:type="dxa"/>
            </w:tcMar>
            <w:vAlign w:val="center"/>
            <w:hideMark/>
          </w:tcPr>
          <w:p w14:paraId="7A90BF02" w14:textId="62AB775D" w:rsidR="00E365FE" w:rsidRPr="0023013E" w:rsidRDefault="00E365FE" w:rsidP="00E365FE">
            <w:pPr>
              <w:widowControl w:val="0"/>
              <w:tabs>
                <w:tab w:val="left" w:pos="0"/>
                <w:tab w:val="left" w:pos="1771"/>
                <w:tab w:val="left" w:pos="4820"/>
              </w:tabs>
              <w:jc w:val="center"/>
              <w:rPr>
                <w:b/>
                <w:bCs/>
                <w:sz w:val="22"/>
                <w:szCs w:val="22"/>
              </w:rPr>
            </w:pPr>
            <w:r>
              <w:rPr>
                <w:b/>
                <w:bCs/>
                <w:sz w:val="22"/>
                <w:szCs w:val="22"/>
              </w:rPr>
              <w:t>Име на водното тяло</w:t>
            </w:r>
          </w:p>
        </w:tc>
        <w:tc>
          <w:tcPr>
            <w:tcW w:w="0" w:type="auto"/>
            <w:tcMar>
              <w:top w:w="0" w:type="dxa"/>
              <w:left w:w="45" w:type="dxa"/>
              <w:bottom w:w="0" w:type="dxa"/>
              <w:right w:w="45" w:type="dxa"/>
            </w:tcMar>
            <w:vAlign w:val="center"/>
            <w:hideMark/>
          </w:tcPr>
          <w:p w14:paraId="1DFCB746" w14:textId="76934441" w:rsidR="00E365FE" w:rsidRPr="0023013E" w:rsidRDefault="00E365FE" w:rsidP="00E365FE">
            <w:pPr>
              <w:widowControl w:val="0"/>
              <w:tabs>
                <w:tab w:val="left" w:pos="0"/>
                <w:tab w:val="left" w:pos="1771"/>
                <w:tab w:val="left" w:pos="4820"/>
              </w:tabs>
              <w:jc w:val="center"/>
              <w:rPr>
                <w:b/>
                <w:bCs/>
                <w:sz w:val="22"/>
                <w:szCs w:val="22"/>
              </w:rPr>
            </w:pPr>
            <w:r w:rsidRPr="0023013E">
              <w:rPr>
                <w:b/>
                <w:bCs/>
                <w:sz w:val="22"/>
                <w:szCs w:val="22"/>
              </w:rPr>
              <w:t>Естествено /СМВТ/ ИВТ</w:t>
            </w:r>
          </w:p>
        </w:tc>
        <w:tc>
          <w:tcPr>
            <w:tcW w:w="0" w:type="auto"/>
            <w:tcMar>
              <w:top w:w="0" w:type="dxa"/>
              <w:left w:w="45" w:type="dxa"/>
              <w:bottom w:w="0" w:type="dxa"/>
              <w:right w:w="45" w:type="dxa"/>
            </w:tcMar>
            <w:vAlign w:val="center"/>
            <w:hideMark/>
          </w:tcPr>
          <w:p w14:paraId="030FC28A" w14:textId="77777777" w:rsidR="00E365FE" w:rsidRPr="0023013E" w:rsidRDefault="00E365FE" w:rsidP="00E365FE">
            <w:pPr>
              <w:widowControl w:val="0"/>
              <w:tabs>
                <w:tab w:val="left" w:pos="0"/>
                <w:tab w:val="left" w:pos="1771"/>
                <w:tab w:val="left" w:pos="4820"/>
              </w:tabs>
              <w:jc w:val="center"/>
              <w:rPr>
                <w:b/>
                <w:bCs/>
                <w:sz w:val="22"/>
                <w:szCs w:val="22"/>
              </w:rPr>
            </w:pPr>
            <w:r w:rsidRPr="0023013E">
              <w:rPr>
                <w:b/>
                <w:bCs/>
                <w:sz w:val="22"/>
                <w:szCs w:val="22"/>
              </w:rPr>
              <w:t>Екологично състояние/ потенциал</w:t>
            </w:r>
          </w:p>
        </w:tc>
        <w:tc>
          <w:tcPr>
            <w:tcW w:w="0" w:type="auto"/>
            <w:tcMar>
              <w:top w:w="0" w:type="dxa"/>
              <w:left w:w="45" w:type="dxa"/>
              <w:bottom w:w="0" w:type="dxa"/>
              <w:right w:w="45" w:type="dxa"/>
            </w:tcMar>
            <w:vAlign w:val="center"/>
            <w:hideMark/>
          </w:tcPr>
          <w:p w14:paraId="0EA6CDE6" w14:textId="77777777" w:rsidR="00E365FE" w:rsidRPr="0023013E" w:rsidRDefault="00E365FE" w:rsidP="00E365FE">
            <w:pPr>
              <w:widowControl w:val="0"/>
              <w:tabs>
                <w:tab w:val="left" w:pos="0"/>
                <w:tab w:val="left" w:pos="1771"/>
                <w:tab w:val="left" w:pos="4820"/>
              </w:tabs>
              <w:jc w:val="center"/>
              <w:rPr>
                <w:b/>
                <w:bCs/>
                <w:sz w:val="22"/>
                <w:szCs w:val="22"/>
              </w:rPr>
            </w:pPr>
            <w:r w:rsidRPr="0023013E">
              <w:rPr>
                <w:b/>
                <w:bCs/>
                <w:sz w:val="22"/>
                <w:szCs w:val="22"/>
              </w:rPr>
              <w:t>Химично състояние</w:t>
            </w:r>
          </w:p>
        </w:tc>
      </w:tr>
      <w:tr w:rsidR="00EE4AE8" w:rsidRPr="0023013E" w14:paraId="3370CE09" w14:textId="77777777" w:rsidTr="00AD7A9D">
        <w:trPr>
          <w:trHeight w:val="300"/>
        </w:trPr>
        <w:tc>
          <w:tcPr>
            <w:tcW w:w="0" w:type="auto"/>
            <w:gridSpan w:val="6"/>
            <w:tcMar>
              <w:top w:w="0" w:type="dxa"/>
              <w:left w:w="45" w:type="dxa"/>
              <w:bottom w:w="0" w:type="dxa"/>
              <w:right w:w="45" w:type="dxa"/>
            </w:tcMar>
            <w:vAlign w:val="center"/>
          </w:tcPr>
          <w:p w14:paraId="30FEA0EF" w14:textId="217CA90B" w:rsidR="00EE4AE8" w:rsidRPr="0023013E" w:rsidRDefault="00EE4AE8" w:rsidP="001E7779">
            <w:pPr>
              <w:jc w:val="both"/>
              <w:rPr>
                <w:color w:val="000000"/>
                <w:sz w:val="22"/>
                <w:szCs w:val="22"/>
              </w:rPr>
            </w:pPr>
            <w:r w:rsidRPr="0023013E">
              <w:rPr>
                <w:b/>
                <w:bCs/>
                <w:sz w:val="22"/>
                <w:szCs w:val="22"/>
              </w:rPr>
              <w:t>Басейнова дирекция „Дунавски район“</w:t>
            </w:r>
          </w:p>
        </w:tc>
      </w:tr>
      <w:tr w:rsidR="00EE4AE8" w:rsidRPr="0023013E" w14:paraId="08D877DB" w14:textId="77777777" w:rsidTr="00EE4AE8">
        <w:trPr>
          <w:trHeight w:val="300"/>
        </w:trPr>
        <w:tc>
          <w:tcPr>
            <w:tcW w:w="0" w:type="auto"/>
            <w:tcMar>
              <w:top w:w="0" w:type="dxa"/>
              <w:left w:w="45" w:type="dxa"/>
              <w:bottom w:w="0" w:type="dxa"/>
              <w:right w:w="45" w:type="dxa"/>
            </w:tcMar>
            <w:vAlign w:val="center"/>
            <w:hideMark/>
          </w:tcPr>
          <w:p w14:paraId="0BA9045F" w14:textId="77777777" w:rsidR="00EE4AE8" w:rsidRPr="0023013E" w:rsidRDefault="00EE4AE8" w:rsidP="001E7779">
            <w:pPr>
              <w:jc w:val="both"/>
              <w:rPr>
                <w:color w:val="000000"/>
                <w:sz w:val="22"/>
                <w:szCs w:val="22"/>
              </w:rPr>
            </w:pPr>
            <w:r w:rsidRPr="0023013E">
              <w:rPr>
                <w:color w:val="000000"/>
                <w:sz w:val="22"/>
                <w:szCs w:val="22"/>
              </w:rPr>
              <w:t>BG1IS500R011</w:t>
            </w:r>
          </w:p>
        </w:tc>
        <w:tc>
          <w:tcPr>
            <w:tcW w:w="0" w:type="auto"/>
            <w:tcMar>
              <w:top w:w="0" w:type="dxa"/>
              <w:left w:w="45" w:type="dxa"/>
              <w:bottom w:w="0" w:type="dxa"/>
              <w:right w:w="45" w:type="dxa"/>
            </w:tcMar>
            <w:vAlign w:val="center"/>
            <w:hideMark/>
          </w:tcPr>
          <w:p w14:paraId="6E195E71" w14:textId="77777777" w:rsidR="00EE4AE8" w:rsidRPr="0023013E" w:rsidRDefault="00EE4AE8" w:rsidP="001E7779">
            <w:pPr>
              <w:jc w:val="both"/>
              <w:rPr>
                <w:color w:val="000000"/>
                <w:sz w:val="22"/>
                <w:szCs w:val="22"/>
              </w:rPr>
            </w:pPr>
            <w:r w:rsidRPr="0023013E">
              <w:rPr>
                <w:color w:val="000000"/>
                <w:sz w:val="22"/>
                <w:szCs w:val="22"/>
              </w:rPr>
              <w:t>БАНКЕНСКА</w:t>
            </w:r>
          </w:p>
        </w:tc>
        <w:tc>
          <w:tcPr>
            <w:tcW w:w="0" w:type="auto"/>
            <w:tcMar>
              <w:top w:w="0" w:type="dxa"/>
              <w:left w:w="45" w:type="dxa"/>
              <w:bottom w:w="0" w:type="dxa"/>
              <w:right w:w="45" w:type="dxa"/>
            </w:tcMar>
            <w:vAlign w:val="center"/>
            <w:hideMark/>
          </w:tcPr>
          <w:p w14:paraId="5E48FC27" w14:textId="77777777" w:rsidR="00EE4AE8" w:rsidRPr="0023013E" w:rsidRDefault="00EE4AE8" w:rsidP="001E7779">
            <w:pPr>
              <w:jc w:val="both"/>
              <w:rPr>
                <w:color w:val="000000"/>
                <w:sz w:val="22"/>
                <w:szCs w:val="22"/>
              </w:rPr>
            </w:pPr>
            <w:r w:rsidRPr="0023013E">
              <w:rPr>
                <w:color w:val="000000"/>
                <w:sz w:val="22"/>
                <w:szCs w:val="22"/>
              </w:rPr>
              <w:t xml:space="preserve">р. </w:t>
            </w:r>
            <w:proofErr w:type="spellStart"/>
            <w:r w:rsidRPr="0023013E">
              <w:rPr>
                <w:color w:val="000000"/>
                <w:sz w:val="22"/>
                <w:szCs w:val="22"/>
              </w:rPr>
              <w:t>Банкенска</w:t>
            </w:r>
            <w:proofErr w:type="spellEnd"/>
            <w:r w:rsidRPr="0023013E">
              <w:rPr>
                <w:color w:val="000000"/>
                <w:sz w:val="22"/>
                <w:szCs w:val="22"/>
              </w:rPr>
              <w:t xml:space="preserve"> от извор до вливане в р. Искър при Нови Искър</w:t>
            </w:r>
          </w:p>
        </w:tc>
        <w:tc>
          <w:tcPr>
            <w:tcW w:w="0" w:type="auto"/>
            <w:tcMar>
              <w:top w:w="0" w:type="dxa"/>
              <w:left w:w="45" w:type="dxa"/>
              <w:bottom w:w="0" w:type="dxa"/>
              <w:right w:w="45" w:type="dxa"/>
            </w:tcMar>
            <w:vAlign w:val="center"/>
            <w:hideMark/>
          </w:tcPr>
          <w:p w14:paraId="30FE3B9C" w14:textId="77777777" w:rsidR="00EE4AE8" w:rsidRPr="0023013E" w:rsidRDefault="00EE4AE8" w:rsidP="001E7779">
            <w:pPr>
              <w:jc w:val="both"/>
              <w:rPr>
                <w:color w:val="000000"/>
                <w:sz w:val="22"/>
                <w:szCs w:val="22"/>
              </w:rPr>
            </w:pPr>
            <w:r w:rsidRPr="0023013E">
              <w:rPr>
                <w:color w:val="000000"/>
                <w:sz w:val="22"/>
                <w:szCs w:val="22"/>
              </w:rPr>
              <w:t>СМВТ</w:t>
            </w:r>
          </w:p>
        </w:tc>
        <w:tc>
          <w:tcPr>
            <w:tcW w:w="0" w:type="auto"/>
            <w:tcMar>
              <w:top w:w="0" w:type="dxa"/>
              <w:left w:w="45" w:type="dxa"/>
              <w:bottom w:w="0" w:type="dxa"/>
              <w:right w:w="45" w:type="dxa"/>
            </w:tcMar>
            <w:vAlign w:val="center"/>
            <w:hideMark/>
          </w:tcPr>
          <w:p w14:paraId="2441A88A" w14:textId="77777777" w:rsidR="00EE4AE8" w:rsidRPr="0023013E" w:rsidRDefault="00EE4AE8" w:rsidP="001E7779">
            <w:pPr>
              <w:jc w:val="both"/>
              <w:rPr>
                <w:color w:val="000000"/>
                <w:sz w:val="22"/>
                <w:szCs w:val="22"/>
              </w:rPr>
            </w:pPr>
            <w:r w:rsidRPr="0023013E">
              <w:rPr>
                <w:color w:val="000000"/>
                <w:sz w:val="22"/>
                <w:szCs w:val="22"/>
              </w:rPr>
              <w:t>много лош</w:t>
            </w:r>
          </w:p>
        </w:tc>
        <w:tc>
          <w:tcPr>
            <w:tcW w:w="0" w:type="auto"/>
            <w:tcMar>
              <w:top w:w="0" w:type="dxa"/>
              <w:left w:w="45" w:type="dxa"/>
              <w:bottom w:w="0" w:type="dxa"/>
              <w:right w:w="45" w:type="dxa"/>
            </w:tcMar>
            <w:vAlign w:val="center"/>
            <w:hideMark/>
          </w:tcPr>
          <w:p w14:paraId="05EB79F2" w14:textId="77777777" w:rsidR="00EE4AE8" w:rsidRPr="0023013E" w:rsidRDefault="00EE4AE8" w:rsidP="001E7779">
            <w:pPr>
              <w:jc w:val="both"/>
              <w:rPr>
                <w:color w:val="000000"/>
                <w:sz w:val="22"/>
                <w:szCs w:val="22"/>
              </w:rPr>
            </w:pPr>
            <w:r w:rsidRPr="0023013E">
              <w:rPr>
                <w:color w:val="000000"/>
                <w:sz w:val="22"/>
                <w:szCs w:val="22"/>
              </w:rPr>
              <w:t>непостигащо добро</w:t>
            </w:r>
          </w:p>
        </w:tc>
      </w:tr>
      <w:tr w:rsidR="00EE4AE8" w:rsidRPr="0023013E" w14:paraId="7DB32655" w14:textId="77777777" w:rsidTr="00EE4AE8">
        <w:trPr>
          <w:trHeight w:val="300"/>
        </w:trPr>
        <w:tc>
          <w:tcPr>
            <w:tcW w:w="0" w:type="auto"/>
            <w:tcMar>
              <w:top w:w="0" w:type="dxa"/>
              <w:left w:w="45" w:type="dxa"/>
              <w:bottom w:w="0" w:type="dxa"/>
              <w:right w:w="45" w:type="dxa"/>
            </w:tcMar>
            <w:vAlign w:val="center"/>
            <w:hideMark/>
          </w:tcPr>
          <w:p w14:paraId="0356BA28" w14:textId="77777777" w:rsidR="00EE4AE8" w:rsidRPr="0023013E" w:rsidRDefault="00EE4AE8" w:rsidP="001E7779">
            <w:pPr>
              <w:jc w:val="both"/>
              <w:rPr>
                <w:color w:val="000000"/>
                <w:sz w:val="22"/>
                <w:szCs w:val="22"/>
              </w:rPr>
            </w:pPr>
            <w:r w:rsidRPr="0023013E">
              <w:rPr>
                <w:color w:val="000000"/>
                <w:sz w:val="22"/>
                <w:szCs w:val="22"/>
              </w:rPr>
              <w:t>BG1IS500R1010</w:t>
            </w:r>
          </w:p>
        </w:tc>
        <w:tc>
          <w:tcPr>
            <w:tcW w:w="0" w:type="auto"/>
            <w:tcMar>
              <w:top w:w="0" w:type="dxa"/>
              <w:left w:w="45" w:type="dxa"/>
              <w:bottom w:w="0" w:type="dxa"/>
              <w:right w:w="45" w:type="dxa"/>
            </w:tcMar>
            <w:vAlign w:val="center"/>
            <w:hideMark/>
          </w:tcPr>
          <w:p w14:paraId="31303C71" w14:textId="77777777" w:rsidR="00EE4AE8" w:rsidRPr="0023013E" w:rsidRDefault="00EE4AE8" w:rsidP="001E7779">
            <w:pPr>
              <w:jc w:val="both"/>
              <w:rPr>
                <w:color w:val="000000"/>
                <w:sz w:val="22"/>
                <w:szCs w:val="22"/>
              </w:rPr>
            </w:pPr>
            <w:r w:rsidRPr="0023013E">
              <w:rPr>
                <w:color w:val="000000"/>
                <w:sz w:val="22"/>
                <w:szCs w:val="22"/>
              </w:rPr>
              <w:t>ВЛАДАЙСКА</w:t>
            </w:r>
          </w:p>
        </w:tc>
        <w:tc>
          <w:tcPr>
            <w:tcW w:w="0" w:type="auto"/>
            <w:tcMar>
              <w:top w:w="0" w:type="dxa"/>
              <w:left w:w="45" w:type="dxa"/>
              <w:bottom w:w="0" w:type="dxa"/>
              <w:right w:w="45" w:type="dxa"/>
            </w:tcMar>
            <w:vAlign w:val="center"/>
            <w:hideMark/>
          </w:tcPr>
          <w:p w14:paraId="228B7F76" w14:textId="77777777" w:rsidR="00EE4AE8" w:rsidRPr="0023013E" w:rsidRDefault="00EE4AE8" w:rsidP="001E7779">
            <w:pPr>
              <w:jc w:val="both"/>
              <w:rPr>
                <w:color w:val="000000"/>
                <w:sz w:val="22"/>
                <w:szCs w:val="22"/>
              </w:rPr>
            </w:pPr>
            <w:r w:rsidRPr="0023013E">
              <w:rPr>
                <w:color w:val="000000"/>
                <w:sz w:val="22"/>
                <w:szCs w:val="22"/>
              </w:rPr>
              <w:t>р. Владайска от Владая до вливане в р. Искър, вкл. притоците - Перловска, Суходолска и Слатинска</w:t>
            </w:r>
          </w:p>
        </w:tc>
        <w:tc>
          <w:tcPr>
            <w:tcW w:w="0" w:type="auto"/>
            <w:tcMar>
              <w:top w:w="0" w:type="dxa"/>
              <w:left w:w="45" w:type="dxa"/>
              <w:bottom w:w="0" w:type="dxa"/>
              <w:right w:w="45" w:type="dxa"/>
            </w:tcMar>
            <w:vAlign w:val="center"/>
            <w:hideMark/>
          </w:tcPr>
          <w:p w14:paraId="5CA5A57C" w14:textId="77777777" w:rsidR="00EE4AE8" w:rsidRPr="0023013E" w:rsidRDefault="00EE4AE8" w:rsidP="001E7779">
            <w:pPr>
              <w:jc w:val="both"/>
              <w:rPr>
                <w:color w:val="000000"/>
                <w:sz w:val="22"/>
                <w:szCs w:val="22"/>
              </w:rPr>
            </w:pPr>
            <w:r w:rsidRPr="0023013E">
              <w:rPr>
                <w:color w:val="000000"/>
                <w:sz w:val="22"/>
                <w:szCs w:val="22"/>
              </w:rPr>
              <w:t>СМВТ</w:t>
            </w:r>
          </w:p>
        </w:tc>
        <w:tc>
          <w:tcPr>
            <w:tcW w:w="0" w:type="auto"/>
            <w:tcMar>
              <w:top w:w="0" w:type="dxa"/>
              <w:left w:w="45" w:type="dxa"/>
              <w:bottom w:w="0" w:type="dxa"/>
              <w:right w:w="45" w:type="dxa"/>
            </w:tcMar>
            <w:vAlign w:val="center"/>
            <w:hideMark/>
          </w:tcPr>
          <w:p w14:paraId="59CA7B29" w14:textId="77777777" w:rsidR="00EE4AE8" w:rsidRPr="0023013E" w:rsidRDefault="00EE4AE8" w:rsidP="001E7779">
            <w:pPr>
              <w:jc w:val="both"/>
              <w:rPr>
                <w:color w:val="000000"/>
                <w:sz w:val="22"/>
                <w:szCs w:val="22"/>
              </w:rPr>
            </w:pPr>
            <w:r w:rsidRPr="0023013E">
              <w:rPr>
                <w:color w:val="000000"/>
                <w:sz w:val="22"/>
                <w:szCs w:val="22"/>
              </w:rPr>
              <w:t>умерен</w:t>
            </w:r>
          </w:p>
        </w:tc>
        <w:tc>
          <w:tcPr>
            <w:tcW w:w="0" w:type="auto"/>
            <w:tcMar>
              <w:top w:w="0" w:type="dxa"/>
              <w:left w:w="45" w:type="dxa"/>
              <w:bottom w:w="0" w:type="dxa"/>
              <w:right w:w="45" w:type="dxa"/>
            </w:tcMar>
            <w:vAlign w:val="center"/>
            <w:hideMark/>
          </w:tcPr>
          <w:p w14:paraId="47E3AA10" w14:textId="77777777" w:rsidR="00EE4AE8" w:rsidRPr="0023013E" w:rsidRDefault="00EE4AE8" w:rsidP="001E7779">
            <w:pPr>
              <w:jc w:val="both"/>
              <w:rPr>
                <w:color w:val="000000"/>
                <w:sz w:val="22"/>
                <w:szCs w:val="22"/>
              </w:rPr>
            </w:pPr>
            <w:r w:rsidRPr="0023013E">
              <w:rPr>
                <w:color w:val="000000"/>
                <w:sz w:val="22"/>
                <w:szCs w:val="22"/>
              </w:rPr>
              <w:t>непостигащо добро</w:t>
            </w:r>
          </w:p>
        </w:tc>
      </w:tr>
      <w:tr w:rsidR="00EE4AE8" w:rsidRPr="0023013E" w14:paraId="6AA329CF" w14:textId="77777777" w:rsidTr="00EE4AE8">
        <w:trPr>
          <w:trHeight w:val="300"/>
        </w:trPr>
        <w:tc>
          <w:tcPr>
            <w:tcW w:w="0" w:type="auto"/>
            <w:tcMar>
              <w:top w:w="0" w:type="dxa"/>
              <w:left w:w="45" w:type="dxa"/>
              <w:bottom w:w="0" w:type="dxa"/>
              <w:right w:w="45" w:type="dxa"/>
            </w:tcMar>
            <w:vAlign w:val="center"/>
            <w:hideMark/>
          </w:tcPr>
          <w:p w14:paraId="31F0B7C7" w14:textId="77777777" w:rsidR="00EE4AE8" w:rsidRPr="0023013E" w:rsidRDefault="00EE4AE8" w:rsidP="001E7779">
            <w:pPr>
              <w:jc w:val="both"/>
              <w:rPr>
                <w:color w:val="000000"/>
                <w:sz w:val="22"/>
                <w:szCs w:val="22"/>
              </w:rPr>
            </w:pPr>
            <w:r w:rsidRPr="0023013E">
              <w:rPr>
                <w:color w:val="000000"/>
                <w:sz w:val="22"/>
                <w:szCs w:val="22"/>
              </w:rPr>
              <w:t>BG1IS500R1130</w:t>
            </w:r>
          </w:p>
        </w:tc>
        <w:tc>
          <w:tcPr>
            <w:tcW w:w="0" w:type="auto"/>
            <w:tcMar>
              <w:top w:w="0" w:type="dxa"/>
              <w:left w:w="45" w:type="dxa"/>
              <w:bottom w:w="0" w:type="dxa"/>
              <w:right w:w="45" w:type="dxa"/>
            </w:tcMar>
            <w:vAlign w:val="center"/>
            <w:hideMark/>
          </w:tcPr>
          <w:p w14:paraId="7AC72C60" w14:textId="77777777" w:rsidR="00EE4AE8" w:rsidRPr="0023013E" w:rsidRDefault="00EE4AE8" w:rsidP="001E7779">
            <w:pPr>
              <w:jc w:val="both"/>
              <w:rPr>
                <w:color w:val="000000"/>
                <w:sz w:val="22"/>
                <w:szCs w:val="22"/>
              </w:rPr>
            </w:pPr>
            <w:r w:rsidRPr="0023013E">
              <w:rPr>
                <w:color w:val="000000"/>
                <w:sz w:val="22"/>
                <w:szCs w:val="22"/>
              </w:rPr>
              <w:t>ВЛАДАЙСКА</w:t>
            </w:r>
          </w:p>
        </w:tc>
        <w:tc>
          <w:tcPr>
            <w:tcW w:w="0" w:type="auto"/>
            <w:tcMar>
              <w:top w:w="0" w:type="dxa"/>
              <w:left w:w="45" w:type="dxa"/>
              <w:bottom w:w="0" w:type="dxa"/>
              <w:right w:w="45" w:type="dxa"/>
            </w:tcMar>
            <w:vAlign w:val="center"/>
            <w:hideMark/>
          </w:tcPr>
          <w:p w14:paraId="45FE4BF8" w14:textId="77777777" w:rsidR="00EE4AE8" w:rsidRPr="0023013E" w:rsidRDefault="00EE4AE8" w:rsidP="001E7779">
            <w:pPr>
              <w:jc w:val="both"/>
              <w:rPr>
                <w:color w:val="000000"/>
                <w:sz w:val="22"/>
                <w:szCs w:val="22"/>
              </w:rPr>
            </w:pPr>
            <w:r w:rsidRPr="0023013E">
              <w:rPr>
                <w:color w:val="000000"/>
                <w:sz w:val="22"/>
                <w:szCs w:val="22"/>
              </w:rPr>
              <w:t>РВ "Владайска ІІІ" к.1798 ; р.</w:t>
            </w:r>
            <w:r w:rsidRPr="0023013E">
              <w:rPr>
                <w:color w:val="000000"/>
                <w:sz w:val="22"/>
                <w:szCs w:val="22"/>
              </w:rPr>
              <w:br/>
              <w:t>Владайска от извор до Владая</w:t>
            </w:r>
          </w:p>
        </w:tc>
        <w:tc>
          <w:tcPr>
            <w:tcW w:w="0" w:type="auto"/>
            <w:tcMar>
              <w:top w:w="0" w:type="dxa"/>
              <w:left w:w="45" w:type="dxa"/>
              <w:bottom w:w="0" w:type="dxa"/>
              <w:right w:w="45" w:type="dxa"/>
            </w:tcMar>
            <w:vAlign w:val="center"/>
            <w:hideMark/>
          </w:tcPr>
          <w:p w14:paraId="47B554EA" w14:textId="77777777" w:rsidR="00EE4AE8" w:rsidRPr="0023013E" w:rsidRDefault="00EE4AE8" w:rsidP="001E7779">
            <w:pPr>
              <w:jc w:val="both"/>
              <w:rPr>
                <w:color w:val="000000"/>
                <w:sz w:val="22"/>
                <w:szCs w:val="22"/>
              </w:rPr>
            </w:pPr>
            <w:r w:rsidRPr="0023013E">
              <w:rPr>
                <w:color w:val="000000"/>
                <w:sz w:val="22"/>
                <w:szCs w:val="22"/>
              </w:rPr>
              <w:t>естествено</w:t>
            </w:r>
          </w:p>
        </w:tc>
        <w:tc>
          <w:tcPr>
            <w:tcW w:w="0" w:type="auto"/>
            <w:tcMar>
              <w:top w:w="0" w:type="dxa"/>
              <w:left w:w="45" w:type="dxa"/>
              <w:bottom w:w="0" w:type="dxa"/>
              <w:right w:w="45" w:type="dxa"/>
            </w:tcMar>
            <w:vAlign w:val="center"/>
            <w:hideMark/>
          </w:tcPr>
          <w:p w14:paraId="12877D76" w14:textId="77777777" w:rsidR="00EE4AE8" w:rsidRPr="0023013E" w:rsidRDefault="00EE4AE8" w:rsidP="001E7779">
            <w:pPr>
              <w:jc w:val="both"/>
              <w:rPr>
                <w:color w:val="000000"/>
                <w:sz w:val="22"/>
                <w:szCs w:val="22"/>
              </w:rPr>
            </w:pPr>
            <w:r w:rsidRPr="0023013E">
              <w:rPr>
                <w:color w:val="000000"/>
                <w:sz w:val="22"/>
                <w:szCs w:val="22"/>
              </w:rPr>
              <w:t>добро</w:t>
            </w:r>
          </w:p>
        </w:tc>
        <w:tc>
          <w:tcPr>
            <w:tcW w:w="0" w:type="auto"/>
            <w:tcMar>
              <w:top w:w="0" w:type="dxa"/>
              <w:left w:w="45" w:type="dxa"/>
              <w:bottom w:w="0" w:type="dxa"/>
              <w:right w:w="45" w:type="dxa"/>
            </w:tcMar>
            <w:vAlign w:val="center"/>
            <w:hideMark/>
          </w:tcPr>
          <w:p w14:paraId="72E4D348" w14:textId="77777777" w:rsidR="00EE4AE8" w:rsidRPr="0023013E" w:rsidRDefault="00EE4AE8" w:rsidP="001E7779">
            <w:pPr>
              <w:jc w:val="both"/>
              <w:rPr>
                <w:color w:val="000000"/>
                <w:sz w:val="22"/>
                <w:szCs w:val="22"/>
              </w:rPr>
            </w:pPr>
            <w:r w:rsidRPr="0023013E">
              <w:rPr>
                <w:color w:val="000000"/>
                <w:sz w:val="22"/>
                <w:szCs w:val="22"/>
              </w:rPr>
              <w:t>добро</w:t>
            </w:r>
          </w:p>
        </w:tc>
      </w:tr>
      <w:tr w:rsidR="00EE4AE8" w:rsidRPr="0023013E" w14:paraId="1980BD62" w14:textId="77777777" w:rsidTr="00AD7A9D">
        <w:trPr>
          <w:trHeight w:val="300"/>
        </w:trPr>
        <w:tc>
          <w:tcPr>
            <w:tcW w:w="0" w:type="auto"/>
            <w:gridSpan w:val="6"/>
            <w:tcMar>
              <w:top w:w="0" w:type="dxa"/>
              <w:left w:w="45" w:type="dxa"/>
              <w:bottom w:w="0" w:type="dxa"/>
              <w:right w:w="45" w:type="dxa"/>
            </w:tcMar>
            <w:vAlign w:val="center"/>
          </w:tcPr>
          <w:p w14:paraId="1BFB79EA" w14:textId="2DA4BDC0" w:rsidR="00EE4AE8" w:rsidRPr="0023013E" w:rsidRDefault="00EE4AE8" w:rsidP="001E7779">
            <w:pPr>
              <w:jc w:val="both"/>
              <w:rPr>
                <w:color w:val="000000"/>
                <w:sz w:val="22"/>
                <w:szCs w:val="22"/>
              </w:rPr>
            </w:pPr>
            <w:r w:rsidRPr="0023013E">
              <w:rPr>
                <w:b/>
                <w:bCs/>
                <w:sz w:val="22"/>
                <w:szCs w:val="22"/>
              </w:rPr>
              <w:t>Басейнова дирекция „Западнобеломорски район“</w:t>
            </w:r>
          </w:p>
        </w:tc>
      </w:tr>
      <w:tr w:rsidR="00EE4AE8" w:rsidRPr="0023013E" w14:paraId="1A681F8E" w14:textId="77777777" w:rsidTr="00EE4AE8">
        <w:trPr>
          <w:trHeight w:val="300"/>
        </w:trPr>
        <w:tc>
          <w:tcPr>
            <w:tcW w:w="0" w:type="auto"/>
            <w:tcMar>
              <w:top w:w="0" w:type="dxa"/>
              <w:left w:w="45" w:type="dxa"/>
              <w:bottom w:w="0" w:type="dxa"/>
              <w:right w:w="45" w:type="dxa"/>
            </w:tcMar>
            <w:vAlign w:val="center"/>
          </w:tcPr>
          <w:p w14:paraId="0A8C9FF4" w14:textId="08E819D9" w:rsidR="00EE4AE8" w:rsidRPr="0023013E" w:rsidRDefault="009719F8" w:rsidP="001E7779">
            <w:pPr>
              <w:jc w:val="both"/>
              <w:rPr>
                <w:color w:val="000000"/>
                <w:sz w:val="22"/>
                <w:szCs w:val="22"/>
              </w:rPr>
            </w:pPr>
            <w:r w:rsidRPr="0023013E">
              <w:rPr>
                <w:color w:val="000000"/>
                <w:sz w:val="22"/>
                <w:szCs w:val="22"/>
              </w:rPr>
              <w:t>BG4ST900R003</w:t>
            </w:r>
          </w:p>
        </w:tc>
        <w:tc>
          <w:tcPr>
            <w:tcW w:w="0" w:type="auto"/>
            <w:tcMar>
              <w:top w:w="0" w:type="dxa"/>
              <w:left w:w="45" w:type="dxa"/>
              <w:bottom w:w="0" w:type="dxa"/>
              <w:right w:w="45" w:type="dxa"/>
            </w:tcMar>
            <w:vAlign w:val="center"/>
          </w:tcPr>
          <w:p w14:paraId="4FE0FBE0" w14:textId="72AC1F4C" w:rsidR="00EE4AE8" w:rsidRPr="0023013E" w:rsidRDefault="00334840" w:rsidP="001E7779">
            <w:pPr>
              <w:jc w:val="both"/>
              <w:rPr>
                <w:color w:val="000000"/>
                <w:sz w:val="22"/>
                <w:szCs w:val="22"/>
              </w:rPr>
            </w:pPr>
            <w:r w:rsidRPr="0023013E">
              <w:rPr>
                <w:color w:val="000000"/>
                <w:sz w:val="22"/>
                <w:szCs w:val="22"/>
              </w:rPr>
              <w:t>СТРУМА</w:t>
            </w:r>
          </w:p>
        </w:tc>
        <w:tc>
          <w:tcPr>
            <w:tcW w:w="0" w:type="auto"/>
            <w:tcMar>
              <w:top w:w="0" w:type="dxa"/>
              <w:left w:w="45" w:type="dxa"/>
              <w:bottom w:w="0" w:type="dxa"/>
              <w:right w:w="45" w:type="dxa"/>
            </w:tcMar>
            <w:vAlign w:val="center"/>
          </w:tcPr>
          <w:p w14:paraId="052BAEF9" w14:textId="411C621C" w:rsidR="00EE4AE8" w:rsidRPr="0023013E" w:rsidRDefault="00334840" w:rsidP="001E7779">
            <w:pPr>
              <w:jc w:val="both"/>
              <w:rPr>
                <w:color w:val="000000"/>
                <w:sz w:val="22"/>
                <w:szCs w:val="22"/>
              </w:rPr>
            </w:pPr>
            <w:r w:rsidRPr="0023013E">
              <w:rPr>
                <w:color w:val="000000"/>
                <w:sz w:val="22"/>
                <w:szCs w:val="22"/>
              </w:rPr>
              <w:t>р. Струма от яз. Студена до вливане на р. Конска</w:t>
            </w:r>
          </w:p>
        </w:tc>
        <w:tc>
          <w:tcPr>
            <w:tcW w:w="0" w:type="auto"/>
            <w:tcMar>
              <w:top w:w="0" w:type="dxa"/>
              <w:left w:w="45" w:type="dxa"/>
              <w:bottom w:w="0" w:type="dxa"/>
              <w:right w:w="45" w:type="dxa"/>
            </w:tcMar>
            <w:vAlign w:val="center"/>
          </w:tcPr>
          <w:p w14:paraId="77E43DD3" w14:textId="0BE85A40" w:rsidR="00EE4AE8" w:rsidRPr="0023013E" w:rsidRDefault="00334840" w:rsidP="001E7779">
            <w:pPr>
              <w:jc w:val="both"/>
              <w:rPr>
                <w:color w:val="000000"/>
                <w:sz w:val="22"/>
                <w:szCs w:val="22"/>
              </w:rPr>
            </w:pPr>
            <w:r w:rsidRPr="0023013E">
              <w:rPr>
                <w:color w:val="000000"/>
                <w:sz w:val="22"/>
                <w:szCs w:val="22"/>
              </w:rPr>
              <w:t>СМВТ</w:t>
            </w:r>
          </w:p>
        </w:tc>
        <w:tc>
          <w:tcPr>
            <w:tcW w:w="0" w:type="auto"/>
            <w:tcMar>
              <w:top w:w="0" w:type="dxa"/>
              <w:left w:w="45" w:type="dxa"/>
              <w:bottom w:w="0" w:type="dxa"/>
              <w:right w:w="45" w:type="dxa"/>
            </w:tcMar>
            <w:vAlign w:val="center"/>
          </w:tcPr>
          <w:p w14:paraId="0A24D0C6" w14:textId="67796079" w:rsidR="00EE4AE8" w:rsidRPr="0023013E" w:rsidRDefault="00334840" w:rsidP="001E7779">
            <w:pPr>
              <w:jc w:val="both"/>
              <w:rPr>
                <w:color w:val="000000"/>
                <w:sz w:val="22"/>
                <w:szCs w:val="22"/>
              </w:rPr>
            </w:pPr>
            <w:r w:rsidRPr="0023013E">
              <w:rPr>
                <w:color w:val="000000"/>
                <w:sz w:val="22"/>
                <w:szCs w:val="22"/>
              </w:rPr>
              <w:t>много лош</w:t>
            </w:r>
          </w:p>
        </w:tc>
        <w:tc>
          <w:tcPr>
            <w:tcW w:w="0" w:type="auto"/>
            <w:tcMar>
              <w:top w:w="0" w:type="dxa"/>
              <w:left w:w="45" w:type="dxa"/>
              <w:bottom w:w="0" w:type="dxa"/>
              <w:right w:w="45" w:type="dxa"/>
            </w:tcMar>
            <w:vAlign w:val="center"/>
          </w:tcPr>
          <w:p w14:paraId="4169FEFE" w14:textId="6365C8A2" w:rsidR="00EE4AE8" w:rsidRPr="0023013E" w:rsidRDefault="00334840" w:rsidP="001E7779">
            <w:pPr>
              <w:jc w:val="both"/>
              <w:rPr>
                <w:color w:val="000000"/>
                <w:sz w:val="22"/>
                <w:szCs w:val="22"/>
              </w:rPr>
            </w:pPr>
            <w:r w:rsidRPr="0023013E">
              <w:rPr>
                <w:color w:val="000000"/>
                <w:sz w:val="22"/>
                <w:szCs w:val="22"/>
              </w:rPr>
              <w:t>добро</w:t>
            </w:r>
          </w:p>
        </w:tc>
      </w:tr>
    </w:tbl>
    <w:p w14:paraId="3307CE0C" w14:textId="77777777" w:rsidR="003F0F8C" w:rsidRPr="0023013E" w:rsidRDefault="003F0F8C" w:rsidP="00494070">
      <w:pPr>
        <w:widowControl w:val="0"/>
        <w:tabs>
          <w:tab w:val="left" w:pos="0"/>
          <w:tab w:val="left" w:pos="4820"/>
        </w:tabs>
        <w:spacing w:before="120" w:after="120" w:line="276" w:lineRule="auto"/>
        <w:ind w:firstLine="567"/>
        <w:jc w:val="both"/>
      </w:pPr>
    </w:p>
    <w:p w14:paraId="4EF1A030" w14:textId="33DAF4DE" w:rsidR="005D7337" w:rsidRPr="0023013E" w:rsidRDefault="005D7337" w:rsidP="00494070">
      <w:pPr>
        <w:pStyle w:val="Caption"/>
        <w:widowControl w:val="0"/>
        <w:tabs>
          <w:tab w:val="left" w:pos="0"/>
          <w:tab w:val="left" w:pos="4820"/>
        </w:tabs>
        <w:spacing w:before="120" w:after="120" w:line="276" w:lineRule="auto"/>
        <w:rPr>
          <w:b/>
          <w:bCs w:val="0"/>
        </w:rPr>
      </w:pPr>
      <w:bookmarkStart w:id="122" w:name="_Toc230906369"/>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22</w:t>
      </w:r>
      <w:r w:rsidRPr="0023013E">
        <w:rPr>
          <w:b/>
          <w:bCs w:val="0"/>
        </w:rPr>
        <w:fldChar w:fldCharType="end"/>
      </w:r>
      <w:r w:rsidRPr="0023013E">
        <w:rPr>
          <w:b/>
          <w:bCs w:val="0"/>
        </w:rPr>
        <w:t>. Засегнати от приоритетна зона 19 повърхностни водни тела</w:t>
      </w:r>
      <w:bookmarkEnd w:id="1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0"/>
        <w:gridCol w:w="1342"/>
        <w:gridCol w:w="3141"/>
        <w:gridCol w:w="1378"/>
        <w:gridCol w:w="1645"/>
        <w:gridCol w:w="1211"/>
      </w:tblGrid>
      <w:tr w:rsidR="00E365FE" w:rsidRPr="0023013E" w14:paraId="5E05EE9A" w14:textId="77777777" w:rsidTr="00AD7A9D">
        <w:trPr>
          <w:trHeight w:val="651"/>
          <w:tblHeader/>
        </w:trPr>
        <w:tc>
          <w:tcPr>
            <w:tcW w:w="0" w:type="auto"/>
            <w:tcMar>
              <w:top w:w="0" w:type="dxa"/>
              <w:left w:w="45" w:type="dxa"/>
              <w:bottom w:w="0" w:type="dxa"/>
              <w:right w:w="45" w:type="dxa"/>
            </w:tcMar>
            <w:vAlign w:val="center"/>
            <w:hideMark/>
          </w:tcPr>
          <w:p w14:paraId="6618FAF0"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675FB5E8" w14:textId="79B6BECD"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5DD274A0" w14:textId="34E8BB49"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6DD0F4D1" w14:textId="76B577E5"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044CD5D7"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12B43967"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5D7337" w:rsidRPr="0023013E" w14:paraId="6A9D6FCC" w14:textId="77777777" w:rsidTr="00AD7A9D">
        <w:trPr>
          <w:trHeight w:val="300"/>
        </w:trPr>
        <w:tc>
          <w:tcPr>
            <w:tcW w:w="0" w:type="auto"/>
            <w:gridSpan w:val="6"/>
            <w:tcMar>
              <w:top w:w="0" w:type="dxa"/>
              <w:left w:w="45" w:type="dxa"/>
              <w:bottom w:w="0" w:type="dxa"/>
              <w:right w:w="45" w:type="dxa"/>
            </w:tcMar>
            <w:vAlign w:val="center"/>
          </w:tcPr>
          <w:p w14:paraId="0FCDF0D9" w14:textId="4CA9A932" w:rsidR="005D7337" w:rsidRPr="0023013E" w:rsidRDefault="005D7337" w:rsidP="001E7779">
            <w:pPr>
              <w:jc w:val="both"/>
              <w:rPr>
                <w:color w:val="000000"/>
                <w:sz w:val="20"/>
                <w:szCs w:val="20"/>
              </w:rPr>
            </w:pPr>
            <w:r w:rsidRPr="0023013E">
              <w:rPr>
                <w:b/>
                <w:bCs/>
                <w:sz w:val="20"/>
                <w:szCs w:val="20"/>
              </w:rPr>
              <w:t>Басейнова дирекция „Дунавски район“</w:t>
            </w:r>
          </w:p>
        </w:tc>
      </w:tr>
      <w:tr w:rsidR="005D7337" w:rsidRPr="0023013E" w14:paraId="05B6A7D9" w14:textId="77777777" w:rsidTr="00AD7A9D">
        <w:trPr>
          <w:trHeight w:val="300"/>
        </w:trPr>
        <w:tc>
          <w:tcPr>
            <w:tcW w:w="0" w:type="auto"/>
            <w:tcMar>
              <w:top w:w="0" w:type="dxa"/>
              <w:left w:w="45" w:type="dxa"/>
              <w:bottom w:w="0" w:type="dxa"/>
              <w:right w:w="45" w:type="dxa"/>
            </w:tcMar>
            <w:vAlign w:val="center"/>
            <w:hideMark/>
          </w:tcPr>
          <w:p w14:paraId="6E506B41" w14:textId="77777777" w:rsidR="005D7337" w:rsidRPr="0023013E" w:rsidRDefault="005D7337" w:rsidP="001E7779">
            <w:pPr>
              <w:jc w:val="both"/>
              <w:rPr>
                <w:color w:val="000000"/>
                <w:sz w:val="20"/>
                <w:szCs w:val="20"/>
              </w:rPr>
            </w:pPr>
            <w:r w:rsidRPr="0023013E">
              <w:rPr>
                <w:color w:val="000000"/>
                <w:sz w:val="20"/>
                <w:szCs w:val="20"/>
              </w:rPr>
              <w:t>BG1IS700R1006</w:t>
            </w:r>
          </w:p>
        </w:tc>
        <w:tc>
          <w:tcPr>
            <w:tcW w:w="0" w:type="auto"/>
            <w:tcMar>
              <w:top w:w="0" w:type="dxa"/>
              <w:left w:w="45" w:type="dxa"/>
              <w:bottom w:w="0" w:type="dxa"/>
              <w:right w:w="45" w:type="dxa"/>
            </w:tcMar>
            <w:vAlign w:val="center"/>
            <w:hideMark/>
          </w:tcPr>
          <w:p w14:paraId="1E2F8451" w14:textId="77777777" w:rsidR="005D7337" w:rsidRPr="0023013E" w:rsidRDefault="005D7337" w:rsidP="001E7779">
            <w:pPr>
              <w:jc w:val="both"/>
              <w:rPr>
                <w:color w:val="000000"/>
                <w:sz w:val="20"/>
                <w:szCs w:val="20"/>
              </w:rPr>
            </w:pPr>
            <w:r w:rsidRPr="0023013E">
              <w:rPr>
                <w:color w:val="000000"/>
                <w:sz w:val="20"/>
                <w:szCs w:val="20"/>
              </w:rPr>
              <w:t>ИСКЪР</w:t>
            </w:r>
          </w:p>
        </w:tc>
        <w:tc>
          <w:tcPr>
            <w:tcW w:w="0" w:type="auto"/>
            <w:tcMar>
              <w:top w:w="0" w:type="dxa"/>
              <w:left w:w="45" w:type="dxa"/>
              <w:bottom w:w="0" w:type="dxa"/>
              <w:right w:w="45" w:type="dxa"/>
            </w:tcMar>
            <w:vAlign w:val="center"/>
            <w:hideMark/>
          </w:tcPr>
          <w:p w14:paraId="1FF3D9E4" w14:textId="4B7B3972" w:rsidR="005D7337" w:rsidRPr="0023013E" w:rsidRDefault="005D7337" w:rsidP="001E7779">
            <w:pPr>
              <w:jc w:val="both"/>
              <w:rPr>
                <w:color w:val="000000"/>
                <w:sz w:val="20"/>
                <w:szCs w:val="20"/>
              </w:rPr>
            </w:pPr>
            <w:r w:rsidRPr="0023013E">
              <w:rPr>
                <w:color w:val="000000"/>
                <w:sz w:val="20"/>
                <w:szCs w:val="20"/>
              </w:rPr>
              <w:t xml:space="preserve">р. Искър след водохващане при яз. Кокаляне (бент Пасарел) до язовир Панчарево и притоци - </w:t>
            </w:r>
            <w:proofErr w:type="spellStart"/>
            <w:r w:rsidRPr="0023013E">
              <w:rPr>
                <w:color w:val="000000"/>
                <w:sz w:val="20"/>
                <w:szCs w:val="20"/>
              </w:rPr>
              <w:t>Егуля</w:t>
            </w:r>
            <w:proofErr w:type="spellEnd"/>
            <w:r w:rsidRPr="0023013E">
              <w:rPr>
                <w:color w:val="000000"/>
                <w:sz w:val="20"/>
                <w:szCs w:val="20"/>
              </w:rPr>
              <w:t xml:space="preserve"> и</w:t>
            </w:r>
            <w:r w:rsidR="0025726E" w:rsidRPr="0023013E">
              <w:rPr>
                <w:color w:val="000000"/>
                <w:sz w:val="20"/>
                <w:szCs w:val="20"/>
              </w:rPr>
              <w:t xml:space="preserve"> </w:t>
            </w:r>
            <w:proofErr w:type="spellStart"/>
            <w:r w:rsidRPr="0023013E">
              <w:rPr>
                <w:color w:val="000000"/>
                <w:sz w:val="20"/>
                <w:szCs w:val="20"/>
              </w:rPr>
              <w:t>Планщица</w:t>
            </w:r>
            <w:proofErr w:type="spellEnd"/>
          </w:p>
        </w:tc>
        <w:tc>
          <w:tcPr>
            <w:tcW w:w="0" w:type="auto"/>
            <w:tcMar>
              <w:top w:w="0" w:type="dxa"/>
              <w:left w:w="45" w:type="dxa"/>
              <w:bottom w:w="0" w:type="dxa"/>
              <w:right w:w="45" w:type="dxa"/>
            </w:tcMar>
            <w:vAlign w:val="center"/>
            <w:hideMark/>
          </w:tcPr>
          <w:p w14:paraId="68FAB7B9" w14:textId="77777777" w:rsidR="005D7337" w:rsidRPr="0023013E" w:rsidRDefault="005D7337"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hideMark/>
          </w:tcPr>
          <w:p w14:paraId="75672160" w14:textId="77777777" w:rsidR="005D7337" w:rsidRPr="0023013E" w:rsidRDefault="005D7337"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hideMark/>
          </w:tcPr>
          <w:p w14:paraId="107852AB" w14:textId="77777777" w:rsidR="005D7337" w:rsidRPr="0023013E" w:rsidRDefault="005D7337" w:rsidP="001E7779">
            <w:pPr>
              <w:jc w:val="both"/>
              <w:rPr>
                <w:color w:val="000000"/>
                <w:sz w:val="20"/>
                <w:szCs w:val="20"/>
              </w:rPr>
            </w:pPr>
            <w:r w:rsidRPr="0023013E">
              <w:rPr>
                <w:color w:val="000000"/>
                <w:sz w:val="20"/>
                <w:szCs w:val="20"/>
              </w:rPr>
              <w:t>добро</w:t>
            </w:r>
          </w:p>
        </w:tc>
      </w:tr>
      <w:tr w:rsidR="005D7337" w:rsidRPr="0023013E" w14:paraId="74D2A795" w14:textId="77777777" w:rsidTr="00AD7A9D">
        <w:trPr>
          <w:trHeight w:val="300"/>
        </w:trPr>
        <w:tc>
          <w:tcPr>
            <w:tcW w:w="0" w:type="auto"/>
            <w:tcMar>
              <w:top w:w="0" w:type="dxa"/>
              <w:left w:w="45" w:type="dxa"/>
              <w:bottom w:w="0" w:type="dxa"/>
              <w:right w:w="45" w:type="dxa"/>
            </w:tcMar>
            <w:vAlign w:val="center"/>
            <w:hideMark/>
          </w:tcPr>
          <w:p w14:paraId="671EEEF4" w14:textId="77777777" w:rsidR="005D7337" w:rsidRPr="0023013E" w:rsidRDefault="005D7337" w:rsidP="001E7779">
            <w:pPr>
              <w:jc w:val="both"/>
              <w:rPr>
                <w:color w:val="000000"/>
                <w:sz w:val="20"/>
                <w:szCs w:val="20"/>
              </w:rPr>
            </w:pPr>
            <w:r w:rsidRPr="0023013E">
              <w:rPr>
                <w:color w:val="000000"/>
                <w:sz w:val="20"/>
                <w:szCs w:val="20"/>
              </w:rPr>
              <w:t>BG1IS789R1004</w:t>
            </w:r>
          </w:p>
        </w:tc>
        <w:tc>
          <w:tcPr>
            <w:tcW w:w="0" w:type="auto"/>
            <w:tcMar>
              <w:top w:w="0" w:type="dxa"/>
              <w:left w:w="45" w:type="dxa"/>
              <w:bottom w:w="0" w:type="dxa"/>
              <w:right w:w="45" w:type="dxa"/>
            </w:tcMar>
            <w:vAlign w:val="center"/>
            <w:hideMark/>
          </w:tcPr>
          <w:p w14:paraId="28C2008D" w14:textId="77777777" w:rsidR="005D7337" w:rsidRPr="0023013E" w:rsidRDefault="005D7337" w:rsidP="001E7779">
            <w:pPr>
              <w:jc w:val="both"/>
              <w:rPr>
                <w:color w:val="000000"/>
                <w:sz w:val="20"/>
                <w:szCs w:val="20"/>
              </w:rPr>
            </w:pPr>
            <w:r w:rsidRPr="0023013E">
              <w:rPr>
                <w:color w:val="000000"/>
                <w:sz w:val="20"/>
                <w:szCs w:val="20"/>
              </w:rPr>
              <w:t>ПАЛАКАРИЯ</w:t>
            </w:r>
          </w:p>
        </w:tc>
        <w:tc>
          <w:tcPr>
            <w:tcW w:w="0" w:type="auto"/>
            <w:tcMar>
              <w:top w:w="0" w:type="dxa"/>
              <w:left w:w="45" w:type="dxa"/>
              <w:bottom w:w="0" w:type="dxa"/>
              <w:right w:w="45" w:type="dxa"/>
            </w:tcMar>
            <w:vAlign w:val="center"/>
            <w:hideMark/>
          </w:tcPr>
          <w:p w14:paraId="359BE901" w14:textId="77777777" w:rsidR="005D7337" w:rsidRPr="0023013E" w:rsidRDefault="005D7337" w:rsidP="001E7779">
            <w:pPr>
              <w:jc w:val="both"/>
              <w:rPr>
                <w:color w:val="000000"/>
                <w:sz w:val="20"/>
                <w:szCs w:val="20"/>
              </w:rPr>
            </w:pPr>
            <w:r w:rsidRPr="0023013E">
              <w:rPr>
                <w:color w:val="000000"/>
                <w:sz w:val="20"/>
                <w:szCs w:val="20"/>
              </w:rPr>
              <w:t>р. Палакария от извор до вливане в р. Искър</w:t>
            </w:r>
          </w:p>
        </w:tc>
        <w:tc>
          <w:tcPr>
            <w:tcW w:w="0" w:type="auto"/>
            <w:tcMar>
              <w:top w:w="0" w:type="dxa"/>
              <w:left w:w="45" w:type="dxa"/>
              <w:bottom w:w="0" w:type="dxa"/>
              <w:right w:w="45" w:type="dxa"/>
            </w:tcMar>
            <w:vAlign w:val="center"/>
            <w:hideMark/>
          </w:tcPr>
          <w:p w14:paraId="3946A5A7" w14:textId="77777777" w:rsidR="005D7337" w:rsidRPr="0023013E" w:rsidRDefault="005D7337"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hideMark/>
          </w:tcPr>
          <w:p w14:paraId="664DCCC9" w14:textId="77777777" w:rsidR="005D7337" w:rsidRPr="0023013E" w:rsidRDefault="005D7337"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hideMark/>
          </w:tcPr>
          <w:p w14:paraId="51B6220C" w14:textId="77777777" w:rsidR="005D7337" w:rsidRPr="0023013E" w:rsidRDefault="005D7337" w:rsidP="001E7779">
            <w:pPr>
              <w:jc w:val="both"/>
              <w:rPr>
                <w:color w:val="000000"/>
                <w:sz w:val="20"/>
                <w:szCs w:val="20"/>
              </w:rPr>
            </w:pPr>
            <w:r w:rsidRPr="0023013E">
              <w:rPr>
                <w:color w:val="000000"/>
                <w:sz w:val="20"/>
                <w:szCs w:val="20"/>
              </w:rPr>
              <w:t>добро</w:t>
            </w:r>
          </w:p>
        </w:tc>
      </w:tr>
    </w:tbl>
    <w:p w14:paraId="1E3C7080" w14:textId="77777777" w:rsidR="003F0F8C" w:rsidRPr="0023013E" w:rsidRDefault="003F0F8C" w:rsidP="00494070">
      <w:pPr>
        <w:widowControl w:val="0"/>
        <w:tabs>
          <w:tab w:val="left" w:pos="0"/>
          <w:tab w:val="left" w:pos="4820"/>
        </w:tabs>
        <w:spacing w:before="120" w:after="120" w:line="276" w:lineRule="auto"/>
        <w:ind w:firstLine="567"/>
        <w:jc w:val="both"/>
      </w:pPr>
    </w:p>
    <w:p w14:paraId="2EED4E9D" w14:textId="1E4EA5B8" w:rsidR="005D7337" w:rsidRPr="0023013E" w:rsidRDefault="005D7337" w:rsidP="00494070">
      <w:pPr>
        <w:pStyle w:val="Caption"/>
        <w:widowControl w:val="0"/>
        <w:tabs>
          <w:tab w:val="left" w:pos="0"/>
          <w:tab w:val="left" w:pos="4820"/>
        </w:tabs>
        <w:spacing w:before="120" w:after="120" w:line="276" w:lineRule="auto"/>
        <w:rPr>
          <w:b/>
          <w:bCs w:val="0"/>
        </w:rPr>
      </w:pPr>
      <w:bookmarkStart w:id="123" w:name="_Toc230906370"/>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23</w:t>
      </w:r>
      <w:r w:rsidRPr="0023013E">
        <w:rPr>
          <w:b/>
          <w:bCs w:val="0"/>
        </w:rPr>
        <w:fldChar w:fldCharType="end"/>
      </w:r>
      <w:r w:rsidRPr="0023013E">
        <w:rPr>
          <w:b/>
          <w:bCs w:val="0"/>
        </w:rPr>
        <w:t>. Засегнати от приоритетна зона 20 повърхностни водни тела</w:t>
      </w:r>
      <w:bookmarkEnd w:id="1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4"/>
        <w:gridCol w:w="1109"/>
        <w:gridCol w:w="2881"/>
        <w:gridCol w:w="1471"/>
        <w:gridCol w:w="1800"/>
        <w:gridCol w:w="1412"/>
      </w:tblGrid>
      <w:tr w:rsidR="00E365FE" w:rsidRPr="0023013E" w14:paraId="0EDA6A11" w14:textId="77777777" w:rsidTr="00AD7A9D">
        <w:trPr>
          <w:trHeight w:val="819"/>
        </w:trPr>
        <w:tc>
          <w:tcPr>
            <w:tcW w:w="0" w:type="auto"/>
            <w:tcMar>
              <w:top w:w="0" w:type="dxa"/>
              <w:left w:w="45" w:type="dxa"/>
              <w:bottom w:w="0" w:type="dxa"/>
              <w:right w:w="45" w:type="dxa"/>
            </w:tcMar>
            <w:vAlign w:val="center"/>
            <w:hideMark/>
          </w:tcPr>
          <w:p w14:paraId="2A24BB3B"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5E2F8AEB" w14:textId="48D0B5E5"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60F133F5" w14:textId="4A70454A"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20632EFF" w14:textId="3614CF0F"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180EC32F"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09628DB0"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5D7337" w:rsidRPr="0023013E" w14:paraId="30FDB69B" w14:textId="77777777" w:rsidTr="00AD7A9D">
        <w:trPr>
          <w:trHeight w:val="300"/>
        </w:trPr>
        <w:tc>
          <w:tcPr>
            <w:tcW w:w="0" w:type="auto"/>
            <w:gridSpan w:val="6"/>
            <w:tcMar>
              <w:top w:w="0" w:type="dxa"/>
              <w:left w:w="45" w:type="dxa"/>
              <w:bottom w:w="0" w:type="dxa"/>
              <w:right w:w="45" w:type="dxa"/>
            </w:tcMar>
            <w:vAlign w:val="center"/>
          </w:tcPr>
          <w:p w14:paraId="25866C83" w14:textId="45AEBD46" w:rsidR="005D7337" w:rsidRPr="0023013E" w:rsidRDefault="005D7337" w:rsidP="001E7779">
            <w:pPr>
              <w:jc w:val="both"/>
              <w:rPr>
                <w:color w:val="000000"/>
                <w:sz w:val="20"/>
                <w:szCs w:val="20"/>
              </w:rPr>
            </w:pPr>
            <w:r w:rsidRPr="0023013E">
              <w:rPr>
                <w:b/>
                <w:bCs/>
                <w:sz w:val="20"/>
                <w:szCs w:val="20"/>
              </w:rPr>
              <w:t>Басейнова дирекция „Дунавски район“</w:t>
            </w:r>
          </w:p>
        </w:tc>
      </w:tr>
      <w:tr w:rsidR="005D7337" w:rsidRPr="0023013E" w14:paraId="658576FB" w14:textId="77777777" w:rsidTr="005D7337">
        <w:trPr>
          <w:trHeight w:val="300"/>
        </w:trPr>
        <w:tc>
          <w:tcPr>
            <w:tcW w:w="0" w:type="auto"/>
            <w:tcMar>
              <w:top w:w="0" w:type="dxa"/>
              <w:left w:w="45" w:type="dxa"/>
              <w:bottom w:w="0" w:type="dxa"/>
              <w:right w:w="45" w:type="dxa"/>
            </w:tcMar>
            <w:vAlign w:val="center"/>
            <w:hideMark/>
          </w:tcPr>
          <w:p w14:paraId="42B462DF" w14:textId="77777777" w:rsidR="005D7337" w:rsidRPr="0023013E" w:rsidRDefault="005D7337" w:rsidP="001E7779">
            <w:pPr>
              <w:jc w:val="both"/>
              <w:rPr>
                <w:color w:val="000000"/>
                <w:sz w:val="20"/>
                <w:szCs w:val="20"/>
              </w:rPr>
            </w:pPr>
            <w:r w:rsidRPr="0023013E">
              <w:rPr>
                <w:color w:val="000000"/>
                <w:sz w:val="20"/>
                <w:szCs w:val="20"/>
              </w:rPr>
              <w:t>BG1IS600L1014</w:t>
            </w:r>
          </w:p>
        </w:tc>
        <w:tc>
          <w:tcPr>
            <w:tcW w:w="0" w:type="auto"/>
            <w:tcMar>
              <w:top w:w="0" w:type="dxa"/>
              <w:left w:w="45" w:type="dxa"/>
              <w:bottom w:w="0" w:type="dxa"/>
              <w:right w:w="45" w:type="dxa"/>
            </w:tcMar>
            <w:vAlign w:val="center"/>
            <w:hideMark/>
          </w:tcPr>
          <w:p w14:paraId="1D41E7EB" w14:textId="77777777" w:rsidR="005D7337" w:rsidRPr="0023013E" w:rsidRDefault="005D7337" w:rsidP="001E7779">
            <w:pPr>
              <w:jc w:val="both"/>
              <w:rPr>
                <w:color w:val="000000"/>
                <w:sz w:val="20"/>
                <w:szCs w:val="20"/>
              </w:rPr>
            </w:pPr>
            <w:r w:rsidRPr="0023013E">
              <w:rPr>
                <w:color w:val="000000"/>
                <w:sz w:val="20"/>
                <w:szCs w:val="20"/>
              </w:rPr>
              <w:t>яз. Огняново</w:t>
            </w:r>
          </w:p>
        </w:tc>
        <w:tc>
          <w:tcPr>
            <w:tcW w:w="0" w:type="auto"/>
            <w:tcMar>
              <w:top w:w="0" w:type="dxa"/>
              <w:left w:w="45" w:type="dxa"/>
              <w:bottom w:w="0" w:type="dxa"/>
              <w:right w:w="45" w:type="dxa"/>
            </w:tcMar>
            <w:vAlign w:val="center"/>
            <w:hideMark/>
          </w:tcPr>
          <w:p w14:paraId="046AF339" w14:textId="77777777" w:rsidR="005D7337" w:rsidRPr="0023013E" w:rsidRDefault="005D7337" w:rsidP="001E7779">
            <w:pPr>
              <w:jc w:val="both"/>
              <w:rPr>
                <w:color w:val="000000"/>
                <w:sz w:val="20"/>
                <w:szCs w:val="20"/>
              </w:rPr>
            </w:pPr>
            <w:r w:rsidRPr="0023013E">
              <w:rPr>
                <w:color w:val="000000"/>
                <w:sz w:val="20"/>
                <w:szCs w:val="20"/>
              </w:rPr>
              <w:t>яз. Огняново</w:t>
            </w:r>
          </w:p>
        </w:tc>
        <w:tc>
          <w:tcPr>
            <w:tcW w:w="0" w:type="auto"/>
            <w:tcMar>
              <w:top w:w="0" w:type="dxa"/>
              <w:left w:w="45" w:type="dxa"/>
              <w:bottom w:w="0" w:type="dxa"/>
              <w:right w:w="45" w:type="dxa"/>
            </w:tcMar>
            <w:vAlign w:val="center"/>
            <w:hideMark/>
          </w:tcPr>
          <w:p w14:paraId="160184D0" w14:textId="77777777" w:rsidR="005D7337" w:rsidRPr="0023013E" w:rsidRDefault="005D7337"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hideMark/>
          </w:tcPr>
          <w:p w14:paraId="5350CE64" w14:textId="77777777" w:rsidR="005D7337" w:rsidRPr="0023013E" w:rsidRDefault="005D7337" w:rsidP="001E7779">
            <w:pPr>
              <w:jc w:val="both"/>
              <w:rPr>
                <w:color w:val="000000"/>
                <w:sz w:val="20"/>
                <w:szCs w:val="20"/>
              </w:rPr>
            </w:pPr>
            <w:r w:rsidRPr="0023013E">
              <w:rPr>
                <w:color w:val="000000"/>
                <w:sz w:val="20"/>
                <w:szCs w:val="20"/>
              </w:rPr>
              <w:t>лош</w:t>
            </w:r>
          </w:p>
        </w:tc>
        <w:tc>
          <w:tcPr>
            <w:tcW w:w="0" w:type="auto"/>
            <w:tcMar>
              <w:top w:w="0" w:type="dxa"/>
              <w:left w:w="45" w:type="dxa"/>
              <w:bottom w:w="0" w:type="dxa"/>
              <w:right w:w="45" w:type="dxa"/>
            </w:tcMar>
            <w:vAlign w:val="center"/>
            <w:hideMark/>
          </w:tcPr>
          <w:p w14:paraId="5E0AC052" w14:textId="77777777" w:rsidR="005D7337" w:rsidRPr="0023013E" w:rsidRDefault="005D7337" w:rsidP="001E7779">
            <w:pPr>
              <w:jc w:val="both"/>
              <w:rPr>
                <w:color w:val="000000"/>
                <w:sz w:val="20"/>
                <w:szCs w:val="20"/>
              </w:rPr>
            </w:pPr>
            <w:r w:rsidRPr="0023013E">
              <w:rPr>
                <w:color w:val="000000"/>
                <w:sz w:val="20"/>
                <w:szCs w:val="20"/>
              </w:rPr>
              <w:t>непостигащо добро</w:t>
            </w:r>
          </w:p>
        </w:tc>
      </w:tr>
      <w:tr w:rsidR="00A05B8E" w:rsidRPr="0023013E" w14:paraId="51071840" w14:textId="77777777" w:rsidTr="005D7337">
        <w:trPr>
          <w:trHeight w:val="300"/>
        </w:trPr>
        <w:tc>
          <w:tcPr>
            <w:tcW w:w="0" w:type="auto"/>
            <w:tcMar>
              <w:top w:w="0" w:type="dxa"/>
              <w:left w:w="45" w:type="dxa"/>
              <w:bottom w:w="0" w:type="dxa"/>
              <w:right w:w="45" w:type="dxa"/>
            </w:tcMar>
            <w:vAlign w:val="center"/>
            <w:hideMark/>
          </w:tcPr>
          <w:p w14:paraId="11E5B1FF" w14:textId="77777777" w:rsidR="005D7337" w:rsidRPr="0023013E" w:rsidRDefault="005D7337" w:rsidP="001E7779">
            <w:pPr>
              <w:jc w:val="both"/>
              <w:rPr>
                <w:color w:val="000000"/>
                <w:sz w:val="20"/>
                <w:szCs w:val="20"/>
              </w:rPr>
            </w:pPr>
            <w:r w:rsidRPr="0023013E">
              <w:rPr>
                <w:color w:val="000000"/>
                <w:sz w:val="20"/>
                <w:szCs w:val="20"/>
              </w:rPr>
              <w:t>BG1IS600R1015</w:t>
            </w:r>
          </w:p>
        </w:tc>
        <w:tc>
          <w:tcPr>
            <w:tcW w:w="0" w:type="auto"/>
            <w:tcMar>
              <w:top w:w="0" w:type="dxa"/>
              <w:left w:w="45" w:type="dxa"/>
              <w:bottom w:w="0" w:type="dxa"/>
              <w:right w:w="45" w:type="dxa"/>
            </w:tcMar>
            <w:vAlign w:val="center"/>
            <w:hideMark/>
          </w:tcPr>
          <w:p w14:paraId="33EA4640" w14:textId="77777777" w:rsidR="005D7337" w:rsidRPr="0023013E" w:rsidRDefault="005D7337" w:rsidP="001E7779">
            <w:pPr>
              <w:jc w:val="both"/>
              <w:rPr>
                <w:color w:val="000000"/>
                <w:sz w:val="20"/>
                <w:szCs w:val="20"/>
              </w:rPr>
            </w:pPr>
            <w:r w:rsidRPr="0023013E">
              <w:rPr>
                <w:color w:val="000000"/>
                <w:sz w:val="20"/>
                <w:szCs w:val="20"/>
              </w:rPr>
              <w:t>СТАРИ ИСКЪР</w:t>
            </w:r>
          </w:p>
        </w:tc>
        <w:tc>
          <w:tcPr>
            <w:tcW w:w="0" w:type="auto"/>
            <w:tcMar>
              <w:top w:w="0" w:type="dxa"/>
              <w:left w:w="45" w:type="dxa"/>
              <w:bottom w:w="0" w:type="dxa"/>
              <w:right w:w="45" w:type="dxa"/>
            </w:tcMar>
            <w:vAlign w:val="center"/>
            <w:hideMark/>
          </w:tcPr>
          <w:p w14:paraId="3D95CB15" w14:textId="77777777" w:rsidR="005D7337" w:rsidRPr="0023013E" w:rsidRDefault="005D7337" w:rsidP="001E7779">
            <w:pPr>
              <w:jc w:val="both"/>
              <w:rPr>
                <w:color w:val="000000"/>
                <w:sz w:val="20"/>
                <w:szCs w:val="20"/>
              </w:rPr>
            </w:pPr>
            <w:r w:rsidRPr="0023013E">
              <w:rPr>
                <w:color w:val="000000"/>
                <w:sz w:val="20"/>
                <w:szCs w:val="20"/>
              </w:rPr>
              <w:t xml:space="preserve">р. Стари Искър след язовир Огняново до вливане на р. </w:t>
            </w:r>
            <w:proofErr w:type="spellStart"/>
            <w:r w:rsidRPr="0023013E">
              <w:rPr>
                <w:color w:val="000000"/>
                <w:sz w:val="20"/>
                <w:szCs w:val="20"/>
              </w:rPr>
              <w:t>Макоцевска</w:t>
            </w:r>
            <w:proofErr w:type="spellEnd"/>
            <w:r w:rsidRPr="0023013E">
              <w:rPr>
                <w:color w:val="000000"/>
                <w:sz w:val="20"/>
                <w:szCs w:val="20"/>
              </w:rPr>
              <w:t xml:space="preserve"> при Лесново</w:t>
            </w:r>
          </w:p>
        </w:tc>
        <w:tc>
          <w:tcPr>
            <w:tcW w:w="0" w:type="auto"/>
            <w:tcMar>
              <w:top w:w="0" w:type="dxa"/>
              <w:left w:w="45" w:type="dxa"/>
              <w:bottom w:w="0" w:type="dxa"/>
              <w:right w:w="45" w:type="dxa"/>
            </w:tcMar>
            <w:vAlign w:val="center"/>
            <w:hideMark/>
          </w:tcPr>
          <w:p w14:paraId="369CC98F" w14:textId="77777777" w:rsidR="005D7337" w:rsidRPr="0023013E" w:rsidRDefault="005D7337"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hideMark/>
          </w:tcPr>
          <w:p w14:paraId="37ED4020" w14:textId="77777777" w:rsidR="005D7337" w:rsidRPr="0023013E" w:rsidRDefault="005D7337" w:rsidP="001E7779">
            <w:pPr>
              <w:jc w:val="both"/>
              <w:rPr>
                <w:color w:val="000000"/>
                <w:sz w:val="20"/>
                <w:szCs w:val="20"/>
              </w:rPr>
            </w:pPr>
            <w:r w:rsidRPr="0023013E">
              <w:rPr>
                <w:color w:val="000000"/>
                <w:sz w:val="20"/>
                <w:szCs w:val="20"/>
              </w:rPr>
              <w:t>добро</w:t>
            </w:r>
          </w:p>
        </w:tc>
        <w:tc>
          <w:tcPr>
            <w:tcW w:w="0" w:type="auto"/>
            <w:tcMar>
              <w:top w:w="0" w:type="dxa"/>
              <w:left w:w="45" w:type="dxa"/>
              <w:bottom w:w="0" w:type="dxa"/>
              <w:right w:w="45" w:type="dxa"/>
            </w:tcMar>
            <w:vAlign w:val="center"/>
            <w:hideMark/>
          </w:tcPr>
          <w:p w14:paraId="23C1E8EA" w14:textId="77777777" w:rsidR="005D7337" w:rsidRPr="0023013E" w:rsidRDefault="005D7337" w:rsidP="001E7779">
            <w:pPr>
              <w:jc w:val="both"/>
              <w:rPr>
                <w:color w:val="000000"/>
                <w:sz w:val="20"/>
                <w:szCs w:val="20"/>
              </w:rPr>
            </w:pPr>
            <w:r w:rsidRPr="0023013E">
              <w:rPr>
                <w:color w:val="000000"/>
                <w:sz w:val="20"/>
                <w:szCs w:val="20"/>
              </w:rPr>
              <w:t>добро</w:t>
            </w:r>
          </w:p>
        </w:tc>
      </w:tr>
      <w:tr w:rsidR="005D7337" w:rsidRPr="0023013E" w14:paraId="674277C0" w14:textId="77777777" w:rsidTr="00AD7A9D">
        <w:trPr>
          <w:trHeight w:val="300"/>
        </w:trPr>
        <w:tc>
          <w:tcPr>
            <w:tcW w:w="0" w:type="auto"/>
            <w:gridSpan w:val="6"/>
            <w:tcMar>
              <w:top w:w="0" w:type="dxa"/>
              <w:left w:w="45" w:type="dxa"/>
              <w:bottom w:w="0" w:type="dxa"/>
              <w:right w:w="45" w:type="dxa"/>
            </w:tcMar>
            <w:vAlign w:val="center"/>
          </w:tcPr>
          <w:p w14:paraId="42A8F818" w14:textId="7ABE3903" w:rsidR="005D7337" w:rsidRPr="0023013E" w:rsidRDefault="005D7337" w:rsidP="001E7779">
            <w:pPr>
              <w:jc w:val="both"/>
              <w:rPr>
                <w:b/>
                <w:bCs/>
                <w:color w:val="000000"/>
                <w:sz w:val="20"/>
                <w:szCs w:val="20"/>
              </w:rPr>
            </w:pPr>
            <w:r w:rsidRPr="0023013E">
              <w:rPr>
                <w:b/>
                <w:bCs/>
                <w:color w:val="000000"/>
                <w:sz w:val="20"/>
                <w:szCs w:val="20"/>
              </w:rPr>
              <w:t>Басейнова дирекция „Източнобеломорски район“</w:t>
            </w:r>
          </w:p>
        </w:tc>
      </w:tr>
      <w:tr w:rsidR="001E39C3" w:rsidRPr="0023013E" w14:paraId="7E7F086F" w14:textId="77777777" w:rsidTr="006F2B5B">
        <w:trPr>
          <w:trHeight w:val="300"/>
        </w:trPr>
        <w:tc>
          <w:tcPr>
            <w:tcW w:w="0" w:type="auto"/>
            <w:tcMar>
              <w:top w:w="0" w:type="dxa"/>
              <w:left w:w="45" w:type="dxa"/>
              <w:bottom w:w="0" w:type="dxa"/>
              <w:right w:w="45" w:type="dxa"/>
            </w:tcMar>
            <w:vAlign w:val="bottom"/>
          </w:tcPr>
          <w:p w14:paraId="01FD477A" w14:textId="43DED51D" w:rsidR="001E39C3" w:rsidRPr="0023013E" w:rsidRDefault="001E39C3" w:rsidP="001E7779">
            <w:pPr>
              <w:jc w:val="both"/>
              <w:rPr>
                <w:color w:val="000000"/>
                <w:sz w:val="20"/>
                <w:szCs w:val="20"/>
              </w:rPr>
            </w:pPr>
            <w:r w:rsidRPr="0023013E">
              <w:rPr>
                <w:color w:val="000000"/>
                <w:sz w:val="20"/>
                <w:szCs w:val="20"/>
              </w:rPr>
              <w:t>BG3MA800R162</w:t>
            </w:r>
          </w:p>
        </w:tc>
        <w:tc>
          <w:tcPr>
            <w:tcW w:w="0" w:type="auto"/>
            <w:tcMar>
              <w:top w:w="0" w:type="dxa"/>
              <w:left w:w="45" w:type="dxa"/>
              <w:bottom w:w="0" w:type="dxa"/>
              <w:right w:w="45" w:type="dxa"/>
            </w:tcMar>
            <w:vAlign w:val="center"/>
          </w:tcPr>
          <w:p w14:paraId="6CABC359" w14:textId="48BA905D" w:rsidR="001E39C3" w:rsidRPr="0023013E" w:rsidRDefault="001E39C3"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147217BC" w14:textId="15940B08" w:rsidR="001E39C3" w:rsidRPr="0023013E" w:rsidRDefault="001E39C3" w:rsidP="001E7779">
            <w:pPr>
              <w:jc w:val="both"/>
              <w:rPr>
                <w:sz w:val="20"/>
                <w:szCs w:val="20"/>
              </w:rPr>
            </w:pPr>
            <w:r w:rsidRPr="0023013E">
              <w:rPr>
                <w:sz w:val="20"/>
                <w:szCs w:val="20"/>
              </w:rPr>
              <w:t>Река Мътивир и притоци</w:t>
            </w:r>
          </w:p>
        </w:tc>
        <w:tc>
          <w:tcPr>
            <w:tcW w:w="0" w:type="auto"/>
            <w:tcMar>
              <w:top w:w="0" w:type="dxa"/>
              <w:left w:w="45" w:type="dxa"/>
              <w:bottom w:w="0" w:type="dxa"/>
              <w:right w:w="45" w:type="dxa"/>
            </w:tcMar>
            <w:vAlign w:val="center"/>
          </w:tcPr>
          <w:p w14:paraId="78054F26" w14:textId="58C84B60" w:rsidR="001E39C3" w:rsidRPr="0023013E" w:rsidRDefault="001E39C3"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7EBA6C6C" w14:textId="60D1D978" w:rsidR="001E39C3" w:rsidRPr="0023013E" w:rsidRDefault="001E39C3"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tcPr>
          <w:p w14:paraId="50DE62BF" w14:textId="77489C8C" w:rsidR="001E39C3" w:rsidRPr="0023013E" w:rsidRDefault="001E39C3" w:rsidP="001E7779">
            <w:pPr>
              <w:jc w:val="both"/>
              <w:rPr>
                <w:color w:val="000000"/>
                <w:sz w:val="20"/>
                <w:szCs w:val="20"/>
              </w:rPr>
            </w:pPr>
            <w:r w:rsidRPr="0023013E">
              <w:rPr>
                <w:color w:val="000000"/>
                <w:sz w:val="20"/>
                <w:szCs w:val="20"/>
              </w:rPr>
              <w:t>непостигащо добро</w:t>
            </w:r>
          </w:p>
        </w:tc>
      </w:tr>
      <w:tr w:rsidR="001E39C3" w:rsidRPr="0023013E" w14:paraId="70C298A7" w14:textId="77777777" w:rsidTr="006F2B5B">
        <w:trPr>
          <w:trHeight w:val="300"/>
        </w:trPr>
        <w:tc>
          <w:tcPr>
            <w:tcW w:w="0" w:type="auto"/>
            <w:tcMar>
              <w:top w:w="0" w:type="dxa"/>
              <w:left w:w="45" w:type="dxa"/>
              <w:bottom w:w="0" w:type="dxa"/>
              <w:right w:w="45" w:type="dxa"/>
            </w:tcMar>
            <w:vAlign w:val="bottom"/>
          </w:tcPr>
          <w:p w14:paraId="1962234E" w14:textId="56A29A57" w:rsidR="001E39C3" w:rsidRPr="0023013E" w:rsidRDefault="001E39C3" w:rsidP="001E7779">
            <w:pPr>
              <w:jc w:val="both"/>
              <w:rPr>
                <w:color w:val="000000"/>
                <w:sz w:val="20"/>
                <w:szCs w:val="20"/>
              </w:rPr>
            </w:pPr>
            <w:r w:rsidRPr="0023013E">
              <w:rPr>
                <w:color w:val="000000"/>
                <w:sz w:val="20"/>
                <w:szCs w:val="20"/>
              </w:rPr>
              <w:t>BG3MA800L160</w:t>
            </w:r>
          </w:p>
        </w:tc>
        <w:tc>
          <w:tcPr>
            <w:tcW w:w="0" w:type="auto"/>
            <w:tcMar>
              <w:top w:w="0" w:type="dxa"/>
              <w:left w:w="45" w:type="dxa"/>
              <w:bottom w:w="0" w:type="dxa"/>
              <w:right w:w="45" w:type="dxa"/>
            </w:tcMar>
            <w:vAlign w:val="center"/>
          </w:tcPr>
          <w:p w14:paraId="64F12526" w14:textId="453AFD6E" w:rsidR="001E39C3" w:rsidRPr="0023013E" w:rsidRDefault="001E39C3"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122B1D64" w14:textId="0835E979" w:rsidR="001E39C3" w:rsidRPr="0023013E" w:rsidRDefault="001E39C3" w:rsidP="001E7779">
            <w:pPr>
              <w:jc w:val="both"/>
              <w:rPr>
                <w:color w:val="000000"/>
                <w:sz w:val="20"/>
                <w:szCs w:val="20"/>
              </w:rPr>
            </w:pPr>
            <w:r w:rsidRPr="0023013E">
              <w:rPr>
                <w:color w:val="000000"/>
                <w:sz w:val="20"/>
                <w:szCs w:val="20"/>
              </w:rPr>
              <w:t>яз. Тополница</w:t>
            </w:r>
          </w:p>
        </w:tc>
        <w:tc>
          <w:tcPr>
            <w:tcW w:w="0" w:type="auto"/>
            <w:tcMar>
              <w:top w:w="0" w:type="dxa"/>
              <w:left w:w="45" w:type="dxa"/>
              <w:bottom w:w="0" w:type="dxa"/>
              <w:right w:w="45" w:type="dxa"/>
            </w:tcMar>
            <w:vAlign w:val="center"/>
          </w:tcPr>
          <w:p w14:paraId="1B133F1A" w14:textId="1B81A6F8" w:rsidR="001E39C3" w:rsidRPr="0023013E" w:rsidRDefault="001E39C3"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tcPr>
          <w:p w14:paraId="4C687DA5" w14:textId="23FA5F21" w:rsidR="001E39C3" w:rsidRPr="0023013E" w:rsidRDefault="001E39C3"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tcPr>
          <w:p w14:paraId="5FA8FB6E" w14:textId="778E183C" w:rsidR="001E39C3" w:rsidRPr="0023013E" w:rsidRDefault="001E39C3" w:rsidP="001E7779">
            <w:pPr>
              <w:jc w:val="both"/>
              <w:rPr>
                <w:color w:val="000000"/>
                <w:sz w:val="20"/>
                <w:szCs w:val="20"/>
              </w:rPr>
            </w:pPr>
            <w:r w:rsidRPr="0023013E">
              <w:rPr>
                <w:color w:val="000000"/>
                <w:sz w:val="20"/>
                <w:szCs w:val="20"/>
              </w:rPr>
              <w:t>добро</w:t>
            </w:r>
          </w:p>
        </w:tc>
      </w:tr>
    </w:tbl>
    <w:p w14:paraId="2ECFF666" w14:textId="77777777" w:rsidR="00580BFF" w:rsidRPr="0023013E" w:rsidRDefault="00580BFF" w:rsidP="00494070">
      <w:pPr>
        <w:widowControl w:val="0"/>
        <w:tabs>
          <w:tab w:val="left" w:pos="0"/>
          <w:tab w:val="left" w:pos="4820"/>
        </w:tabs>
        <w:spacing w:before="120" w:after="120" w:line="276" w:lineRule="auto"/>
        <w:ind w:firstLine="567"/>
        <w:jc w:val="both"/>
        <w:sectPr w:rsidR="00580BFF" w:rsidRPr="0023013E" w:rsidSect="00CC467A">
          <w:pgSz w:w="11909" w:h="16834" w:code="9"/>
          <w:pgMar w:top="992" w:right="851" w:bottom="567" w:left="851" w:header="709" w:footer="709" w:gutter="0"/>
          <w:cols w:space="720"/>
          <w:formProt w:val="0"/>
          <w:docGrid w:linePitch="299"/>
        </w:sectPr>
      </w:pPr>
    </w:p>
    <w:p w14:paraId="1935DE72" w14:textId="0DAF34DF" w:rsidR="0051652D" w:rsidRPr="0023013E" w:rsidRDefault="0051652D" w:rsidP="00494070">
      <w:pPr>
        <w:widowControl w:val="0"/>
        <w:tabs>
          <w:tab w:val="left" w:pos="0"/>
          <w:tab w:val="left" w:pos="1771"/>
          <w:tab w:val="left" w:pos="4820"/>
        </w:tabs>
        <w:spacing w:before="120" w:after="120" w:line="276" w:lineRule="auto"/>
        <w:jc w:val="center"/>
      </w:pPr>
      <w:r w:rsidRPr="0023013E">
        <w:rPr>
          <w:noProof/>
        </w:rPr>
        <w:lastRenderedPageBreak/>
        <w:drawing>
          <wp:inline distT="0" distB="0" distL="0" distR="0" wp14:anchorId="24E8FCC5" wp14:editId="3E1BBF68">
            <wp:extent cx="7688912" cy="5435705"/>
            <wp:effectExtent l="0" t="0" r="7620" b="0"/>
            <wp:docPr id="1529842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703674" cy="5446141"/>
                    </a:xfrm>
                    <a:prstGeom prst="rect">
                      <a:avLst/>
                    </a:prstGeom>
                    <a:noFill/>
                    <a:ln>
                      <a:noFill/>
                    </a:ln>
                  </pic:spPr>
                </pic:pic>
              </a:graphicData>
            </a:graphic>
          </wp:inline>
        </w:drawing>
      </w:r>
    </w:p>
    <w:p w14:paraId="7B2C7E31" w14:textId="6AA0BB1D" w:rsidR="00580BFF" w:rsidRPr="0023013E" w:rsidRDefault="0051652D" w:rsidP="00494070">
      <w:pPr>
        <w:pStyle w:val="NormalIndent"/>
        <w:widowControl w:val="0"/>
        <w:tabs>
          <w:tab w:val="left" w:pos="0"/>
          <w:tab w:val="left" w:pos="4820"/>
        </w:tabs>
        <w:spacing w:before="120" w:after="120" w:line="276" w:lineRule="auto"/>
        <w:ind w:left="0"/>
        <w:jc w:val="center"/>
        <w:rPr>
          <w:b/>
          <w:bCs/>
          <w:i/>
          <w:iCs/>
        </w:rPr>
        <w:sectPr w:rsidR="00580BFF" w:rsidRPr="0023013E" w:rsidSect="00CC467A">
          <w:pgSz w:w="16834" w:h="11909" w:orient="landscape" w:code="9"/>
          <w:pgMar w:top="851" w:right="992" w:bottom="851" w:left="567" w:header="709" w:footer="709" w:gutter="0"/>
          <w:cols w:space="720"/>
          <w:formProt w:val="0"/>
          <w:docGrid w:linePitch="299"/>
        </w:sectPr>
      </w:pPr>
      <w:bookmarkStart w:id="124" w:name="_Toc231322808"/>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28</w:t>
      </w:r>
      <w:r w:rsidRPr="0023013E">
        <w:rPr>
          <w:b/>
          <w:bCs/>
          <w:i/>
          <w:iCs/>
        </w:rPr>
        <w:fldChar w:fldCharType="end"/>
      </w:r>
      <w:r w:rsidRPr="0023013E">
        <w:rPr>
          <w:b/>
          <w:bCs/>
          <w:i/>
          <w:iCs/>
        </w:rPr>
        <w:t>. Засегнати от приоритетни зони от 14 до 20</w:t>
      </w:r>
      <w:r w:rsidR="009960A1" w:rsidRPr="0023013E">
        <w:rPr>
          <w:b/>
          <w:bCs/>
          <w:i/>
          <w:iCs/>
        </w:rPr>
        <w:t xml:space="preserve"> повърхностни  водни тела</w:t>
      </w:r>
      <w:bookmarkEnd w:id="124"/>
    </w:p>
    <w:p w14:paraId="199C4224" w14:textId="79FACA40" w:rsidR="0025726E" w:rsidRPr="0023013E" w:rsidRDefault="0025726E" w:rsidP="00494070">
      <w:pPr>
        <w:pStyle w:val="Caption"/>
        <w:widowControl w:val="0"/>
        <w:tabs>
          <w:tab w:val="left" w:pos="0"/>
          <w:tab w:val="left" w:pos="4820"/>
        </w:tabs>
        <w:spacing w:before="120" w:after="120" w:line="276" w:lineRule="auto"/>
        <w:rPr>
          <w:b/>
          <w:bCs w:val="0"/>
        </w:rPr>
      </w:pPr>
      <w:bookmarkStart w:id="125" w:name="_Toc230906371"/>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24</w:t>
      </w:r>
      <w:r w:rsidRPr="0023013E">
        <w:rPr>
          <w:b/>
          <w:bCs w:val="0"/>
        </w:rPr>
        <w:fldChar w:fldCharType="end"/>
      </w:r>
      <w:r w:rsidRPr="0023013E">
        <w:rPr>
          <w:b/>
          <w:bCs w:val="0"/>
        </w:rPr>
        <w:t>. Засегнати от приоритетна зона 22 повърхностни водни тела</w:t>
      </w:r>
      <w:bookmarkEnd w:id="1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4"/>
        <w:gridCol w:w="1090"/>
        <w:gridCol w:w="2891"/>
        <w:gridCol w:w="1474"/>
        <w:gridCol w:w="1805"/>
        <w:gridCol w:w="1413"/>
      </w:tblGrid>
      <w:tr w:rsidR="00E365FE" w:rsidRPr="0023013E" w14:paraId="5A62A79B" w14:textId="77777777" w:rsidTr="00AD7A9D">
        <w:trPr>
          <w:trHeight w:val="651"/>
          <w:tblHeader/>
        </w:trPr>
        <w:tc>
          <w:tcPr>
            <w:tcW w:w="0" w:type="auto"/>
            <w:tcMar>
              <w:top w:w="0" w:type="dxa"/>
              <w:left w:w="45" w:type="dxa"/>
              <w:bottom w:w="0" w:type="dxa"/>
              <w:right w:w="45" w:type="dxa"/>
            </w:tcMar>
            <w:vAlign w:val="center"/>
            <w:hideMark/>
          </w:tcPr>
          <w:p w14:paraId="6E8AB769"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p w14:paraId="1AA2298F" w14:textId="77777777" w:rsidR="00E365FE" w:rsidRPr="0023013E" w:rsidRDefault="00E365FE" w:rsidP="00E365FE">
            <w:pPr>
              <w:widowControl w:val="0"/>
              <w:tabs>
                <w:tab w:val="left" w:pos="0"/>
                <w:tab w:val="left" w:pos="1771"/>
                <w:tab w:val="left" w:pos="4820"/>
              </w:tabs>
              <w:jc w:val="center"/>
              <w:rPr>
                <w:b/>
                <w:bCs/>
                <w:sz w:val="20"/>
                <w:szCs w:val="20"/>
              </w:rPr>
            </w:pPr>
          </w:p>
        </w:tc>
        <w:tc>
          <w:tcPr>
            <w:tcW w:w="0" w:type="auto"/>
            <w:tcMar>
              <w:top w:w="0" w:type="dxa"/>
              <w:left w:w="45" w:type="dxa"/>
              <w:bottom w:w="0" w:type="dxa"/>
              <w:right w:w="45" w:type="dxa"/>
            </w:tcMar>
            <w:vAlign w:val="center"/>
            <w:hideMark/>
          </w:tcPr>
          <w:p w14:paraId="5A211B8E" w14:textId="55BD5CCC"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432AF0CD" w14:textId="2F300E6A"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6164B69F"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6FBEDCE8"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082DA6BF"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25726E" w:rsidRPr="0023013E" w14:paraId="38AC3D8E" w14:textId="77777777" w:rsidTr="00AD7A9D">
        <w:trPr>
          <w:trHeight w:val="300"/>
        </w:trPr>
        <w:tc>
          <w:tcPr>
            <w:tcW w:w="0" w:type="auto"/>
            <w:gridSpan w:val="6"/>
            <w:tcMar>
              <w:top w:w="0" w:type="dxa"/>
              <w:left w:w="45" w:type="dxa"/>
              <w:bottom w:w="0" w:type="dxa"/>
              <w:right w:w="45" w:type="dxa"/>
            </w:tcMar>
            <w:vAlign w:val="center"/>
          </w:tcPr>
          <w:p w14:paraId="15C4C452" w14:textId="1827D697" w:rsidR="0025726E" w:rsidRPr="0023013E" w:rsidRDefault="0025726E" w:rsidP="001E7779">
            <w:pPr>
              <w:jc w:val="both"/>
              <w:rPr>
                <w:color w:val="000000"/>
                <w:sz w:val="20"/>
                <w:szCs w:val="20"/>
              </w:rPr>
            </w:pPr>
            <w:r w:rsidRPr="0023013E">
              <w:rPr>
                <w:b/>
                <w:bCs/>
                <w:sz w:val="20"/>
                <w:szCs w:val="20"/>
              </w:rPr>
              <w:t>Басейнова дирекция „Източнобеломорски район“</w:t>
            </w:r>
          </w:p>
        </w:tc>
      </w:tr>
      <w:tr w:rsidR="009960A1" w:rsidRPr="0023013E" w14:paraId="3F4EFB60" w14:textId="77777777" w:rsidTr="0025726E">
        <w:trPr>
          <w:trHeight w:val="300"/>
        </w:trPr>
        <w:tc>
          <w:tcPr>
            <w:tcW w:w="0" w:type="auto"/>
            <w:tcMar>
              <w:top w:w="0" w:type="dxa"/>
              <w:left w:w="45" w:type="dxa"/>
              <w:bottom w:w="0" w:type="dxa"/>
              <w:right w:w="45" w:type="dxa"/>
            </w:tcMar>
            <w:vAlign w:val="center"/>
            <w:hideMark/>
          </w:tcPr>
          <w:p w14:paraId="42C23A2A" w14:textId="3A65FD21" w:rsidR="0025726E" w:rsidRPr="0023013E" w:rsidRDefault="0025726E" w:rsidP="001E7779">
            <w:pPr>
              <w:jc w:val="both"/>
              <w:rPr>
                <w:color w:val="000000"/>
                <w:sz w:val="20"/>
                <w:szCs w:val="20"/>
              </w:rPr>
            </w:pPr>
            <w:r w:rsidRPr="0023013E">
              <w:rPr>
                <w:color w:val="000000"/>
                <w:sz w:val="20"/>
                <w:szCs w:val="20"/>
              </w:rPr>
              <w:t>BG3MA100R013</w:t>
            </w:r>
          </w:p>
        </w:tc>
        <w:tc>
          <w:tcPr>
            <w:tcW w:w="0" w:type="auto"/>
            <w:tcMar>
              <w:top w:w="0" w:type="dxa"/>
              <w:left w:w="45" w:type="dxa"/>
              <w:bottom w:w="0" w:type="dxa"/>
              <w:right w:w="45" w:type="dxa"/>
            </w:tcMar>
            <w:vAlign w:val="center"/>
            <w:hideMark/>
          </w:tcPr>
          <w:p w14:paraId="303E4556" w14:textId="44C28044" w:rsidR="0025726E" w:rsidRPr="0023013E" w:rsidRDefault="0025726E"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hideMark/>
          </w:tcPr>
          <w:p w14:paraId="5FF6B32E" w14:textId="3B90E5B6" w:rsidR="0025726E" w:rsidRPr="0023013E" w:rsidRDefault="0025726E" w:rsidP="001E7779">
            <w:pPr>
              <w:jc w:val="both"/>
              <w:rPr>
                <w:sz w:val="20"/>
                <w:szCs w:val="20"/>
              </w:rPr>
            </w:pPr>
            <w:r w:rsidRPr="0023013E">
              <w:rPr>
                <w:sz w:val="20"/>
                <w:szCs w:val="20"/>
              </w:rPr>
              <w:t>Горно течение на Харманлийска река до язовир Тракиец</w:t>
            </w:r>
          </w:p>
        </w:tc>
        <w:tc>
          <w:tcPr>
            <w:tcW w:w="0" w:type="auto"/>
            <w:tcMar>
              <w:top w:w="0" w:type="dxa"/>
              <w:left w:w="45" w:type="dxa"/>
              <w:bottom w:w="0" w:type="dxa"/>
              <w:right w:w="45" w:type="dxa"/>
            </w:tcMar>
            <w:vAlign w:val="center"/>
            <w:hideMark/>
          </w:tcPr>
          <w:p w14:paraId="1644DBBB" w14:textId="490FF355" w:rsidR="0025726E" w:rsidRPr="0023013E" w:rsidRDefault="0025726E"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hideMark/>
          </w:tcPr>
          <w:p w14:paraId="6AAE5D9D" w14:textId="316349B8" w:rsidR="0025726E" w:rsidRPr="0023013E" w:rsidRDefault="0025726E"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hideMark/>
          </w:tcPr>
          <w:p w14:paraId="3E4A3138" w14:textId="38911699" w:rsidR="0025726E" w:rsidRPr="0023013E" w:rsidRDefault="002D6558" w:rsidP="001E7779">
            <w:pPr>
              <w:jc w:val="both"/>
              <w:rPr>
                <w:color w:val="000000"/>
                <w:sz w:val="20"/>
                <w:szCs w:val="20"/>
              </w:rPr>
            </w:pPr>
            <w:r w:rsidRPr="0023013E">
              <w:rPr>
                <w:color w:val="000000"/>
                <w:sz w:val="20"/>
                <w:szCs w:val="20"/>
              </w:rPr>
              <w:t>неизвестно</w:t>
            </w:r>
          </w:p>
        </w:tc>
      </w:tr>
      <w:tr w:rsidR="00533A54" w:rsidRPr="0023013E" w14:paraId="3074127D" w14:textId="77777777" w:rsidTr="0025726E">
        <w:trPr>
          <w:trHeight w:val="300"/>
        </w:trPr>
        <w:tc>
          <w:tcPr>
            <w:tcW w:w="0" w:type="auto"/>
            <w:tcMar>
              <w:top w:w="0" w:type="dxa"/>
              <w:left w:w="45" w:type="dxa"/>
              <w:bottom w:w="0" w:type="dxa"/>
              <w:right w:w="45" w:type="dxa"/>
            </w:tcMar>
            <w:vAlign w:val="center"/>
            <w:hideMark/>
          </w:tcPr>
          <w:p w14:paraId="540E5708" w14:textId="75ACACCF" w:rsidR="0025726E" w:rsidRPr="0023013E" w:rsidRDefault="0025726E" w:rsidP="001E7779">
            <w:pPr>
              <w:jc w:val="both"/>
              <w:rPr>
                <w:color w:val="000000"/>
                <w:sz w:val="20"/>
                <w:szCs w:val="20"/>
              </w:rPr>
            </w:pPr>
            <w:r w:rsidRPr="0023013E">
              <w:rPr>
                <w:color w:val="000000"/>
                <w:sz w:val="20"/>
                <w:szCs w:val="20"/>
              </w:rPr>
              <w:t>BG3MA100L012</w:t>
            </w:r>
          </w:p>
        </w:tc>
        <w:tc>
          <w:tcPr>
            <w:tcW w:w="0" w:type="auto"/>
            <w:tcMar>
              <w:top w:w="0" w:type="dxa"/>
              <w:left w:w="45" w:type="dxa"/>
              <w:bottom w:w="0" w:type="dxa"/>
              <w:right w:w="45" w:type="dxa"/>
            </w:tcMar>
            <w:vAlign w:val="center"/>
            <w:hideMark/>
          </w:tcPr>
          <w:p w14:paraId="452DC0D9" w14:textId="4B96A111" w:rsidR="0025726E" w:rsidRPr="0023013E" w:rsidRDefault="002D6558"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hideMark/>
          </w:tcPr>
          <w:p w14:paraId="074C10BD" w14:textId="562F4A3D" w:rsidR="0025726E" w:rsidRPr="0023013E" w:rsidRDefault="002D6558" w:rsidP="001E7779">
            <w:pPr>
              <w:jc w:val="both"/>
              <w:rPr>
                <w:color w:val="000000"/>
                <w:sz w:val="20"/>
                <w:szCs w:val="20"/>
              </w:rPr>
            </w:pPr>
            <w:r w:rsidRPr="0023013E">
              <w:rPr>
                <w:color w:val="000000"/>
                <w:sz w:val="20"/>
                <w:szCs w:val="20"/>
              </w:rPr>
              <w:t>яз. Тракиец</w:t>
            </w:r>
          </w:p>
        </w:tc>
        <w:tc>
          <w:tcPr>
            <w:tcW w:w="0" w:type="auto"/>
            <w:tcMar>
              <w:top w:w="0" w:type="dxa"/>
              <w:left w:w="45" w:type="dxa"/>
              <w:bottom w:w="0" w:type="dxa"/>
              <w:right w:w="45" w:type="dxa"/>
            </w:tcMar>
            <w:vAlign w:val="center"/>
            <w:hideMark/>
          </w:tcPr>
          <w:p w14:paraId="0C2AD637" w14:textId="3E375E96" w:rsidR="0025726E" w:rsidRPr="0023013E" w:rsidRDefault="002D6558"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hideMark/>
          </w:tcPr>
          <w:p w14:paraId="6268AE41" w14:textId="29952305" w:rsidR="0025726E" w:rsidRPr="0023013E" w:rsidRDefault="002D6558"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hideMark/>
          </w:tcPr>
          <w:p w14:paraId="64F1EF3E" w14:textId="6E52972F" w:rsidR="0025726E" w:rsidRPr="0023013E" w:rsidRDefault="002D6558" w:rsidP="001E7779">
            <w:pPr>
              <w:jc w:val="both"/>
              <w:rPr>
                <w:color w:val="000000"/>
                <w:sz w:val="20"/>
                <w:szCs w:val="20"/>
              </w:rPr>
            </w:pPr>
            <w:r w:rsidRPr="0023013E">
              <w:rPr>
                <w:color w:val="000000"/>
                <w:sz w:val="20"/>
                <w:szCs w:val="20"/>
              </w:rPr>
              <w:t>неизвестно</w:t>
            </w:r>
          </w:p>
        </w:tc>
      </w:tr>
      <w:tr w:rsidR="00533A54" w:rsidRPr="0023013E" w14:paraId="7872855C" w14:textId="77777777" w:rsidTr="0025726E">
        <w:trPr>
          <w:trHeight w:val="300"/>
        </w:trPr>
        <w:tc>
          <w:tcPr>
            <w:tcW w:w="0" w:type="auto"/>
            <w:tcMar>
              <w:top w:w="0" w:type="dxa"/>
              <w:left w:w="45" w:type="dxa"/>
              <w:bottom w:w="0" w:type="dxa"/>
              <w:right w:w="45" w:type="dxa"/>
            </w:tcMar>
            <w:vAlign w:val="center"/>
          </w:tcPr>
          <w:p w14:paraId="04935CFF" w14:textId="7C6E6886" w:rsidR="0025726E" w:rsidRPr="0023013E" w:rsidRDefault="0025726E" w:rsidP="001E7779">
            <w:pPr>
              <w:jc w:val="both"/>
              <w:rPr>
                <w:color w:val="000000"/>
                <w:sz w:val="20"/>
                <w:szCs w:val="20"/>
              </w:rPr>
            </w:pPr>
            <w:r w:rsidRPr="0023013E">
              <w:rPr>
                <w:color w:val="000000"/>
                <w:sz w:val="20"/>
                <w:szCs w:val="20"/>
              </w:rPr>
              <w:t>BG3AR500R023</w:t>
            </w:r>
          </w:p>
        </w:tc>
        <w:tc>
          <w:tcPr>
            <w:tcW w:w="0" w:type="auto"/>
            <w:tcMar>
              <w:top w:w="0" w:type="dxa"/>
              <w:left w:w="45" w:type="dxa"/>
              <w:bottom w:w="0" w:type="dxa"/>
              <w:right w:w="45" w:type="dxa"/>
            </w:tcMar>
            <w:vAlign w:val="center"/>
          </w:tcPr>
          <w:p w14:paraId="246359B6" w14:textId="6196375C" w:rsidR="0025726E" w:rsidRPr="0023013E" w:rsidRDefault="002D6558"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12756201" w14:textId="72FF6161" w:rsidR="0025726E" w:rsidRPr="0023013E" w:rsidRDefault="002D6558" w:rsidP="001E7779">
            <w:pPr>
              <w:jc w:val="both"/>
              <w:rPr>
                <w:sz w:val="20"/>
                <w:szCs w:val="20"/>
              </w:rPr>
            </w:pPr>
            <w:proofErr w:type="spellStart"/>
            <w:r w:rsidRPr="0023013E">
              <w:rPr>
                <w:sz w:val="20"/>
                <w:szCs w:val="20"/>
              </w:rPr>
              <w:t>Яйлъ</w:t>
            </w:r>
            <w:proofErr w:type="spellEnd"/>
            <w:r w:rsidRPr="0023013E">
              <w:rPr>
                <w:sz w:val="20"/>
                <w:szCs w:val="20"/>
              </w:rPr>
              <w:t xml:space="preserve"> дере до яз. Кърджали</w:t>
            </w:r>
          </w:p>
        </w:tc>
        <w:tc>
          <w:tcPr>
            <w:tcW w:w="0" w:type="auto"/>
            <w:tcMar>
              <w:top w:w="0" w:type="dxa"/>
              <w:left w:w="45" w:type="dxa"/>
              <w:bottom w:w="0" w:type="dxa"/>
              <w:right w:w="45" w:type="dxa"/>
            </w:tcMar>
            <w:vAlign w:val="center"/>
          </w:tcPr>
          <w:p w14:paraId="3C3D6D65" w14:textId="4390F29D" w:rsidR="0025726E" w:rsidRPr="0023013E" w:rsidRDefault="002D6558"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1B9A9BE7" w14:textId="10644796" w:rsidR="0025726E" w:rsidRPr="0023013E" w:rsidRDefault="002D6558" w:rsidP="001E7779">
            <w:pPr>
              <w:jc w:val="both"/>
              <w:rPr>
                <w:color w:val="000000"/>
                <w:sz w:val="20"/>
                <w:szCs w:val="20"/>
              </w:rPr>
            </w:pPr>
            <w:r w:rsidRPr="0023013E">
              <w:rPr>
                <w:color w:val="000000"/>
                <w:sz w:val="20"/>
                <w:szCs w:val="20"/>
              </w:rPr>
              <w:t>добро</w:t>
            </w:r>
          </w:p>
        </w:tc>
        <w:tc>
          <w:tcPr>
            <w:tcW w:w="0" w:type="auto"/>
            <w:tcMar>
              <w:top w:w="0" w:type="dxa"/>
              <w:left w:w="45" w:type="dxa"/>
              <w:bottom w:w="0" w:type="dxa"/>
              <w:right w:w="45" w:type="dxa"/>
            </w:tcMar>
            <w:vAlign w:val="center"/>
          </w:tcPr>
          <w:p w14:paraId="155BA917" w14:textId="52111060" w:rsidR="0025726E" w:rsidRPr="0023013E" w:rsidRDefault="002D6558" w:rsidP="001E7779">
            <w:pPr>
              <w:jc w:val="both"/>
              <w:rPr>
                <w:color w:val="000000"/>
                <w:sz w:val="20"/>
                <w:szCs w:val="20"/>
              </w:rPr>
            </w:pPr>
            <w:r w:rsidRPr="0023013E">
              <w:rPr>
                <w:color w:val="000000"/>
                <w:sz w:val="20"/>
                <w:szCs w:val="20"/>
              </w:rPr>
              <w:t>добро</w:t>
            </w:r>
          </w:p>
        </w:tc>
      </w:tr>
      <w:tr w:rsidR="00533A54" w:rsidRPr="0023013E" w14:paraId="4CC2A654" w14:textId="77777777" w:rsidTr="0025726E">
        <w:trPr>
          <w:trHeight w:val="300"/>
        </w:trPr>
        <w:tc>
          <w:tcPr>
            <w:tcW w:w="0" w:type="auto"/>
            <w:tcMar>
              <w:top w:w="0" w:type="dxa"/>
              <w:left w:w="45" w:type="dxa"/>
              <w:bottom w:w="0" w:type="dxa"/>
              <w:right w:w="45" w:type="dxa"/>
            </w:tcMar>
            <w:vAlign w:val="center"/>
          </w:tcPr>
          <w:p w14:paraId="7C9B3F65" w14:textId="32ACC91A" w:rsidR="0025726E" w:rsidRPr="0023013E" w:rsidRDefault="0025726E" w:rsidP="001E7779">
            <w:pPr>
              <w:jc w:val="both"/>
              <w:rPr>
                <w:color w:val="000000"/>
                <w:sz w:val="20"/>
                <w:szCs w:val="20"/>
              </w:rPr>
            </w:pPr>
            <w:r w:rsidRPr="0023013E">
              <w:rPr>
                <w:color w:val="000000"/>
                <w:sz w:val="20"/>
                <w:szCs w:val="20"/>
              </w:rPr>
              <w:t>BG3AR300R011</w:t>
            </w:r>
          </w:p>
        </w:tc>
        <w:tc>
          <w:tcPr>
            <w:tcW w:w="0" w:type="auto"/>
            <w:tcMar>
              <w:top w:w="0" w:type="dxa"/>
              <w:left w:w="45" w:type="dxa"/>
              <w:bottom w:w="0" w:type="dxa"/>
              <w:right w:w="45" w:type="dxa"/>
            </w:tcMar>
            <w:vAlign w:val="center"/>
          </w:tcPr>
          <w:p w14:paraId="6ADC054B" w14:textId="18E6D534" w:rsidR="0025726E" w:rsidRPr="0023013E" w:rsidRDefault="002D6558"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15C3F4FA" w14:textId="03097BF6" w:rsidR="0025726E" w:rsidRPr="0023013E" w:rsidRDefault="002D6558" w:rsidP="001E7779">
            <w:pPr>
              <w:jc w:val="both"/>
              <w:rPr>
                <w:sz w:val="20"/>
                <w:szCs w:val="20"/>
              </w:rPr>
            </w:pPr>
            <w:r w:rsidRPr="0023013E">
              <w:rPr>
                <w:sz w:val="20"/>
                <w:szCs w:val="20"/>
              </w:rPr>
              <w:t>Река Перперек до вливането й в яз. Студен кладенец</w:t>
            </w:r>
          </w:p>
        </w:tc>
        <w:tc>
          <w:tcPr>
            <w:tcW w:w="0" w:type="auto"/>
            <w:tcMar>
              <w:top w:w="0" w:type="dxa"/>
              <w:left w:w="45" w:type="dxa"/>
              <w:bottom w:w="0" w:type="dxa"/>
              <w:right w:w="45" w:type="dxa"/>
            </w:tcMar>
            <w:vAlign w:val="center"/>
          </w:tcPr>
          <w:p w14:paraId="1999CF7F" w14:textId="4AC53037" w:rsidR="0025726E" w:rsidRPr="0023013E" w:rsidRDefault="002D6558"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3CBA0936" w14:textId="517A213B" w:rsidR="0025726E" w:rsidRPr="0023013E" w:rsidRDefault="002D6558"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tcPr>
          <w:p w14:paraId="480040CC" w14:textId="42FD3346" w:rsidR="0025726E" w:rsidRPr="0023013E" w:rsidRDefault="002D6558" w:rsidP="001E7779">
            <w:pPr>
              <w:jc w:val="both"/>
              <w:rPr>
                <w:color w:val="000000"/>
                <w:sz w:val="20"/>
                <w:szCs w:val="20"/>
              </w:rPr>
            </w:pPr>
            <w:r w:rsidRPr="0023013E">
              <w:rPr>
                <w:color w:val="000000"/>
                <w:sz w:val="20"/>
                <w:szCs w:val="20"/>
              </w:rPr>
              <w:t>добро</w:t>
            </w:r>
          </w:p>
        </w:tc>
      </w:tr>
      <w:tr w:rsidR="00533A54" w:rsidRPr="0023013E" w14:paraId="6AF628A8" w14:textId="77777777" w:rsidTr="0025726E">
        <w:trPr>
          <w:trHeight w:val="300"/>
        </w:trPr>
        <w:tc>
          <w:tcPr>
            <w:tcW w:w="0" w:type="auto"/>
            <w:tcMar>
              <w:top w:w="0" w:type="dxa"/>
              <w:left w:w="45" w:type="dxa"/>
              <w:bottom w:w="0" w:type="dxa"/>
              <w:right w:w="45" w:type="dxa"/>
            </w:tcMar>
            <w:vAlign w:val="center"/>
          </w:tcPr>
          <w:p w14:paraId="1FE37BFB" w14:textId="29ABBDFE" w:rsidR="0025726E" w:rsidRPr="0023013E" w:rsidRDefault="0025726E" w:rsidP="001E7779">
            <w:pPr>
              <w:jc w:val="both"/>
              <w:rPr>
                <w:color w:val="000000"/>
                <w:sz w:val="20"/>
                <w:szCs w:val="20"/>
              </w:rPr>
            </w:pPr>
            <w:r w:rsidRPr="0023013E">
              <w:rPr>
                <w:color w:val="000000"/>
                <w:sz w:val="20"/>
                <w:szCs w:val="20"/>
              </w:rPr>
              <w:t>BG3AR500R020</w:t>
            </w:r>
          </w:p>
        </w:tc>
        <w:tc>
          <w:tcPr>
            <w:tcW w:w="0" w:type="auto"/>
            <w:tcMar>
              <w:top w:w="0" w:type="dxa"/>
              <w:left w:w="45" w:type="dxa"/>
              <w:bottom w:w="0" w:type="dxa"/>
              <w:right w:w="45" w:type="dxa"/>
            </w:tcMar>
            <w:vAlign w:val="center"/>
          </w:tcPr>
          <w:p w14:paraId="7518074D" w14:textId="58BAF45A" w:rsidR="0025726E" w:rsidRPr="0023013E" w:rsidRDefault="002D6558"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35DCFAE0" w14:textId="7777FA32" w:rsidR="0025726E" w:rsidRPr="0023013E" w:rsidRDefault="002D6558" w:rsidP="001E7779">
            <w:pPr>
              <w:jc w:val="both"/>
              <w:rPr>
                <w:sz w:val="20"/>
                <w:szCs w:val="20"/>
              </w:rPr>
            </w:pPr>
            <w:r w:rsidRPr="0023013E">
              <w:rPr>
                <w:sz w:val="20"/>
                <w:szCs w:val="20"/>
              </w:rPr>
              <w:t>Река Арда между яз. Кърджали и яз. Студен кладенец</w:t>
            </w:r>
          </w:p>
        </w:tc>
        <w:tc>
          <w:tcPr>
            <w:tcW w:w="0" w:type="auto"/>
            <w:tcMar>
              <w:top w:w="0" w:type="dxa"/>
              <w:left w:w="45" w:type="dxa"/>
              <w:bottom w:w="0" w:type="dxa"/>
              <w:right w:w="45" w:type="dxa"/>
            </w:tcMar>
            <w:vAlign w:val="center"/>
          </w:tcPr>
          <w:p w14:paraId="79913E69" w14:textId="10424C5F" w:rsidR="0025726E" w:rsidRPr="0023013E" w:rsidRDefault="002D6558"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tcPr>
          <w:p w14:paraId="54143695" w14:textId="6C281C51" w:rsidR="0025726E" w:rsidRPr="0023013E" w:rsidRDefault="002D6558"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tcPr>
          <w:p w14:paraId="267ED676" w14:textId="6A3F96BE" w:rsidR="0025726E" w:rsidRPr="0023013E" w:rsidRDefault="002D6558" w:rsidP="001E7779">
            <w:pPr>
              <w:jc w:val="both"/>
              <w:rPr>
                <w:color w:val="000000"/>
                <w:sz w:val="20"/>
                <w:szCs w:val="20"/>
              </w:rPr>
            </w:pPr>
            <w:r w:rsidRPr="0023013E">
              <w:rPr>
                <w:color w:val="000000"/>
                <w:sz w:val="20"/>
                <w:szCs w:val="20"/>
              </w:rPr>
              <w:t>добро</w:t>
            </w:r>
          </w:p>
        </w:tc>
      </w:tr>
      <w:tr w:rsidR="00533A54" w:rsidRPr="0023013E" w14:paraId="7C7CEA1B" w14:textId="77777777" w:rsidTr="0025726E">
        <w:trPr>
          <w:trHeight w:val="300"/>
        </w:trPr>
        <w:tc>
          <w:tcPr>
            <w:tcW w:w="0" w:type="auto"/>
            <w:tcMar>
              <w:top w:w="0" w:type="dxa"/>
              <w:left w:w="45" w:type="dxa"/>
              <w:bottom w:w="0" w:type="dxa"/>
              <w:right w:w="45" w:type="dxa"/>
            </w:tcMar>
            <w:vAlign w:val="center"/>
          </w:tcPr>
          <w:p w14:paraId="0BF9EFF6" w14:textId="3CA4810E" w:rsidR="0025726E" w:rsidRPr="0023013E" w:rsidRDefault="0025726E" w:rsidP="001E7779">
            <w:pPr>
              <w:jc w:val="both"/>
              <w:rPr>
                <w:color w:val="000000"/>
                <w:sz w:val="20"/>
                <w:szCs w:val="20"/>
              </w:rPr>
            </w:pPr>
            <w:r w:rsidRPr="0023013E">
              <w:rPr>
                <w:color w:val="000000"/>
                <w:sz w:val="20"/>
                <w:szCs w:val="20"/>
              </w:rPr>
              <w:t>BG3MA100R233</w:t>
            </w:r>
          </w:p>
        </w:tc>
        <w:tc>
          <w:tcPr>
            <w:tcW w:w="0" w:type="auto"/>
            <w:tcMar>
              <w:top w:w="0" w:type="dxa"/>
              <w:left w:w="45" w:type="dxa"/>
              <w:bottom w:w="0" w:type="dxa"/>
              <w:right w:w="45" w:type="dxa"/>
            </w:tcMar>
            <w:vAlign w:val="center"/>
          </w:tcPr>
          <w:p w14:paraId="0E775AEE" w14:textId="04153408" w:rsidR="0025726E" w:rsidRPr="0023013E" w:rsidRDefault="00FA22EB"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13E81689" w14:textId="54A05B3D" w:rsidR="0025726E" w:rsidRPr="0023013E" w:rsidRDefault="00FA22EB" w:rsidP="001E7779">
            <w:pPr>
              <w:jc w:val="both"/>
              <w:rPr>
                <w:sz w:val="20"/>
                <w:szCs w:val="20"/>
              </w:rPr>
            </w:pPr>
            <w:r w:rsidRPr="0023013E">
              <w:rPr>
                <w:sz w:val="20"/>
                <w:szCs w:val="20"/>
              </w:rPr>
              <w:t>Река Харманлийска до вливане на р.</w:t>
            </w:r>
            <w:r w:rsidR="00533A54" w:rsidRPr="0023013E">
              <w:rPr>
                <w:sz w:val="20"/>
                <w:szCs w:val="20"/>
              </w:rPr>
              <w:t xml:space="preserve"> </w:t>
            </w:r>
            <w:r w:rsidRPr="0023013E">
              <w:rPr>
                <w:sz w:val="20"/>
                <w:szCs w:val="20"/>
              </w:rPr>
              <w:t>Хасковска</w:t>
            </w:r>
          </w:p>
        </w:tc>
        <w:tc>
          <w:tcPr>
            <w:tcW w:w="0" w:type="auto"/>
            <w:tcMar>
              <w:top w:w="0" w:type="dxa"/>
              <w:left w:w="45" w:type="dxa"/>
              <w:bottom w:w="0" w:type="dxa"/>
              <w:right w:w="45" w:type="dxa"/>
            </w:tcMar>
            <w:vAlign w:val="center"/>
          </w:tcPr>
          <w:p w14:paraId="49B5307A" w14:textId="0EDC2892" w:rsidR="0025726E" w:rsidRPr="0023013E" w:rsidRDefault="00FA22EB"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4711A6B1" w14:textId="6F511B27" w:rsidR="0025726E" w:rsidRPr="0023013E" w:rsidRDefault="00FA22EB" w:rsidP="001E7779">
            <w:pPr>
              <w:jc w:val="both"/>
              <w:rPr>
                <w:color w:val="000000"/>
                <w:sz w:val="20"/>
                <w:szCs w:val="20"/>
              </w:rPr>
            </w:pPr>
            <w:r w:rsidRPr="0023013E">
              <w:rPr>
                <w:color w:val="000000"/>
                <w:sz w:val="20"/>
                <w:szCs w:val="20"/>
              </w:rPr>
              <w:t>много лошо</w:t>
            </w:r>
          </w:p>
        </w:tc>
        <w:tc>
          <w:tcPr>
            <w:tcW w:w="0" w:type="auto"/>
            <w:tcMar>
              <w:top w:w="0" w:type="dxa"/>
              <w:left w:w="45" w:type="dxa"/>
              <w:bottom w:w="0" w:type="dxa"/>
              <w:right w:w="45" w:type="dxa"/>
            </w:tcMar>
            <w:vAlign w:val="center"/>
          </w:tcPr>
          <w:p w14:paraId="0B349D22" w14:textId="1A5F2638" w:rsidR="0025726E" w:rsidRPr="0023013E" w:rsidRDefault="00533A54" w:rsidP="001E7779">
            <w:pPr>
              <w:jc w:val="both"/>
              <w:rPr>
                <w:color w:val="000000"/>
                <w:sz w:val="20"/>
                <w:szCs w:val="20"/>
              </w:rPr>
            </w:pPr>
            <w:r w:rsidRPr="0023013E">
              <w:rPr>
                <w:color w:val="000000"/>
                <w:sz w:val="20"/>
                <w:szCs w:val="20"/>
              </w:rPr>
              <w:t>непостигащо добро</w:t>
            </w:r>
          </w:p>
        </w:tc>
      </w:tr>
      <w:tr w:rsidR="00533A54" w:rsidRPr="0023013E" w14:paraId="4089FCD0" w14:textId="77777777" w:rsidTr="0025726E">
        <w:trPr>
          <w:trHeight w:val="300"/>
        </w:trPr>
        <w:tc>
          <w:tcPr>
            <w:tcW w:w="0" w:type="auto"/>
            <w:tcMar>
              <w:top w:w="0" w:type="dxa"/>
              <w:left w:w="45" w:type="dxa"/>
              <w:bottom w:w="0" w:type="dxa"/>
              <w:right w:w="45" w:type="dxa"/>
            </w:tcMar>
            <w:vAlign w:val="center"/>
          </w:tcPr>
          <w:p w14:paraId="5A7B9C10" w14:textId="0DF7D061" w:rsidR="0025726E" w:rsidRPr="0023013E" w:rsidRDefault="0025726E" w:rsidP="001E7779">
            <w:pPr>
              <w:jc w:val="both"/>
              <w:rPr>
                <w:color w:val="000000"/>
                <w:sz w:val="20"/>
                <w:szCs w:val="20"/>
              </w:rPr>
            </w:pPr>
            <w:r w:rsidRPr="0023013E">
              <w:rPr>
                <w:color w:val="000000"/>
                <w:sz w:val="20"/>
                <w:szCs w:val="20"/>
              </w:rPr>
              <w:t>BG3MA100R234</w:t>
            </w:r>
          </w:p>
        </w:tc>
        <w:tc>
          <w:tcPr>
            <w:tcW w:w="0" w:type="auto"/>
            <w:tcMar>
              <w:top w:w="0" w:type="dxa"/>
              <w:left w:w="45" w:type="dxa"/>
              <w:bottom w:w="0" w:type="dxa"/>
              <w:right w:w="45" w:type="dxa"/>
            </w:tcMar>
            <w:vAlign w:val="center"/>
          </w:tcPr>
          <w:p w14:paraId="531EED26" w14:textId="5A60DF48" w:rsidR="0025726E" w:rsidRPr="0023013E" w:rsidRDefault="00533A54"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647CB4C0" w14:textId="6E83E2CA" w:rsidR="0025726E" w:rsidRPr="0023013E" w:rsidRDefault="00533A54" w:rsidP="001E7779">
            <w:pPr>
              <w:jc w:val="both"/>
              <w:rPr>
                <w:sz w:val="20"/>
                <w:szCs w:val="20"/>
              </w:rPr>
            </w:pPr>
            <w:r w:rsidRPr="0023013E">
              <w:rPr>
                <w:sz w:val="20"/>
                <w:szCs w:val="20"/>
              </w:rPr>
              <w:t>Река Харманлийска от вливане на р. Хасковска и р. Хасковска до устие</w:t>
            </w:r>
          </w:p>
        </w:tc>
        <w:tc>
          <w:tcPr>
            <w:tcW w:w="0" w:type="auto"/>
            <w:tcMar>
              <w:top w:w="0" w:type="dxa"/>
              <w:left w:w="45" w:type="dxa"/>
              <w:bottom w:w="0" w:type="dxa"/>
              <w:right w:w="45" w:type="dxa"/>
            </w:tcMar>
            <w:vAlign w:val="center"/>
          </w:tcPr>
          <w:p w14:paraId="1F2F23CF" w14:textId="72E16564" w:rsidR="0025726E" w:rsidRPr="0023013E" w:rsidRDefault="00533A54"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6E7D91EA" w14:textId="49E404D3" w:rsidR="0025726E" w:rsidRPr="0023013E" w:rsidRDefault="00533A54" w:rsidP="001E7779">
            <w:pPr>
              <w:jc w:val="both"/>
              <w:rPr>
                <w:color w:val="000000"/>
                <w:sz w:val="20"/>
                <w:szCs w:val="20"/>
              </w:rPr>
            </w:pPr>
            <w:r w:rsidRPr="0023013E">
              <w:rPr>
                <w:color w:val="000000"/>
                <w:sz w:val="20"/>
                <w:szCs w:val="20"/>
              </w:rPr>
              <w:t>лошо</w:t>
            </w:r>
          </w:p>
        </w:tc>
        <w:tc>
          <w:tcPr>
            <w:tcW w:w="0" w:type="auto"/>
            <w:tcMar>
              <w:top w:w="0" w:type="dxa"/>
              <w:left w:w="45" w:type="dxa"/>
              <w:bottom w:w="0" w:type="dxa"/>
              <w:right w:w="45" w:type="dxa"/>
            </w:tcMar>
            <w:vAlign w:val="center"/>
          </w:tcPr>
          <w:p w14:paraId="6253B66A" w14:textId="461900AB" w:rsidR="0025726E" w:rsidRPr="0023013E" w:rsidRDefault="00533A54" w:rsidP="001E7779">
            <w:pPr>
              <w:jc w:val="both"/>
              <w:rPr>
                <w:color w:val="000000"/>
                <w:sz w:val="20"/>
                <w:szCs w:val="20"/>
              </w:rPr>
            </w:pPr>
            <w:r w:rsidRPr="0023013E">
              <w:rPr>
                <w:color w:val="000000"/>
                <w:sz w:val="20"/>
                <w:szCs w:val="20"/>
              </w:rPr>
              <w:t>добро</w:t>
            </w:r>
          </w:p>
        </w:tc>
      </w:tr>
      <w:tr w:rsidR="00533A54" w:rsidRPr="0023013E" w14:paraId="7C8BFA2E" w14:textId="77777777" w:rsidTr="0025726E">
        <w:trPr>
          <w:trHeight w:val="300"/>
        </w:trPr>
        <w:tc>
          <w:tcPr>
            <w:tcW w:w="0" w:type="auto"/>
            <w:tcMar>
              <w:top w:w="0" w:type="dxa"/>
              <w:left w:w="45" w:type="dxa"/>
              <w:bottom w:w="0" w:type="dxa"/>
              <w:right w:w="45" w:type="dxa"/>
            </w:tcMar>
            <w:vAlign w:val="center"/>
          </w:tcPr>
          <w:p w14:paraId="7D4B54CB" w14:textId="7701C7FE" w:rsidR="0025726E" w:rsidRPr="0023013E" w:rsidRDefault="0025726E" w:rsidP="001E7779">
            <w:pPr>
              <w:jc w:val="both"/>
              <w:rPr>
                <w:color w:val="000000"/>
                <w:sz w:val="20"/>
                <w:szCs w:val="20"/>
              </w:rPr>
            </w:pPr>
            <w:r w:rsidRPr="0023013E">
              <w:rPr>
                <w:color w:val="000000"/>
                <w:sz w:val="20"/>
                <w:szCs w:val="20"/>
              </w:rPr>
              <w:t>BG3MA300R231</w:t>
            </w:r>
          </w:p>
        </w:tc>
        <w:tc>
          <w:tcPr>
            <w:tcW w:w="0" w:type="auto"/>
            <w:tcMar>
              <w:top w:w="0" w:type="dxa"/>
              <w:left w:w="45" w:type="dxa"/>
              <w:bottom w:w="0" w:type="dxa"/>
              <w:right w:w="45" w:type="dxa"/>
            </w:tcMar>
            <w:vAlign w:val="center"/>
          </w:tcPr>
          <w:p w14:paraId="4E00E070" w14:textId="6E160079" w:rsidR="0025726E" w:rsidRPr="0023013E" w:rsidRDefault="00533A54"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12AF181C" w14:textId="3E717F3D" w:rsidR="0025726E" w:rsidRPr="0023013E" w:rsidRDefault="00533A54" w:rsidP="001E7779">
            <w:pPr>
              <w:jc w:val="both"/>
              <w:rPr>
                <w:sz w:val="20"/>
                <w:szCs w:val="20"/>
              </w:rPr>
            </w:pPr>
            <w:r w:rsidRPr="0023013E">
              <w:rPr>
                <w:sz w:val="20"/>
                <w:szCs w:val="20"/>
              </w:rPr>
              <w:t xml:space="preserve">Река Банска до вливане на Терез дере </w:t>
            </w:r>
            <w:proofErr w:type="spellStart"/>
            <w:r w:rsidRPr="0023013E">
              <w:rPr>
                <w:sz w:val="20"/>
                <w:szCs w:val="20"/>
              </w:rPr>
              <w:t>с.Клокотница</w:t>
            </w:r>
            <w:proofErr w:type="spellEnd"/>
          </w:p>
        </w:tc>
        <w:tc>
          <w:tcPr>
            <w:tcW w:w="0" w:type="auto"/>
            <w:tcMar>
              <w:top w:w="0" w:type="dxa"/>
              <w:left w:w="45" w:type="dxa"/>
              <w:bottom w:w="0" w:type="dxa"/>
              <w:right w:w="45" w:type="dxa"/>
            </w:tcMar>
            <w:vAlign w:val="center"/>
          </w:tcPr>
          <w:p w14:paraId="623CA178" w14:textId="0B541C7D" w:rsidR="0025726E" w:rsidRPr="0023013E" w:rsidRDefault="00533A54"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4B0B5461" w14:textId="629A5683" w:rsidR="0025726E" w:rsidRPr="0023013E" w:rsidRDefault="00533A54"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tcPr>
          <w:p w14:paraId="0CB0FAA3" w14:textId="503C9EFE" w:rsidR="0025726E" w:rsidRPr="0023013E" w:rsidRDefault="00533A54" w:rsidP="001E7779">
            <w:pPr>
              <w:jc w:val="both"/>
              <w:rPr>
                <w:color w:val="000000"/>
                <w:sz w:val="20"/>
                <w:szCs w:val="20"/>
              </w:rPr>
            </w:pPr>
            <w:r w:rsidRPr="0023013E">
              <w:rPr>
                <w:color w:val="000000"/>
                <w:sz w:val="20"/>
                <w:szCs w:val="20"/>
              </w:rPr>
              <w:t>добро</w:t>
            </w:r>
          </w:p>
        </w:tc>
      </w:tr>
      <w:tr w:rsidR="00533A54" w:rsidRPr="0023013E" w14:paraId="71048D51" w14:textId="77777777" w:rsidTr="0025726E">
        <w:trPr>
          <w:trHeight w:val="300"/>
        </w:trPr>
        <w:tc>
          <w:tcPr>
            <w:tcW w:w="0" w:type="auto"/>
            <w:tcMar>
              <w:top w:w="0" w:type="dxa"/>
              <w:left w:w="45" w:type="dxa"/>
              <w:bottom w:w="0" w:type="dxa"/>
              <w:right w:w="45" w:type="dxa"/>
            </w:tcMar>
            <w:vAlign w:val="center"/>
          </w:tcPr>
          <w:p w14:paraId="3220B40B" w14:textId="1A62424D" w:rsidR="0025726E" w:rsidRPr="0023013E" w:rsidRDefault="0025726E" w:rsidP="001E7779">
            <w:pPr>
              <w:jc w:val="both"/>
              <w:rPr>
                <w:color w:val="000000"/>
                <w:sz w:val="20"/>
                <w:szCs w:val="20"/>
              </w:rPr>
            </w:pPr>
            <w:r w:rsidRPr="0023013E">
              <w:rPr>
                <w:color w:val="000000"/>
                <w:sz w:val="20"/>
                <w:szCs w:val="20"/>
              </w:rPr>
              <w:t>BG3MA300R232</w:t>
            </w:r>
          </w:p>
        </w:tc>
        <w:tc>
          <w:tcPr>
            <w:tcW w:w="0" w:type="auto"/>
            <w:tcMar>
              <w:top w:w="0" w:type="dxa"/>
              <w:left w:w="45" w:type="dxa"/>
              <w:bottom w:w="0" w:type="dxa"/>
              <w:right w:w="45" w:type="dxa"/>
            </w:tcMar>
            <w:vAlign w:val="center"/>
          </w:tcPr>
          <w:p w14:paraId="2BA7DBAB" w14:textId="5C930B96" w:rsidR="0025726E" w:rsidRPr="0023013E" w:rsidRDefault="00533A54"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61A30882" w14:textId="4C3C28F7" w:rsidR="0025726E" w:rsidRPr="0023013E" w:rsidRDefault="00533A54" w:rsidP="001E7779">
            <w:pPr>
              <w:jc w:val="both"/>
              <w:rPr>
                <w:sz w:val="20"/>
                <w:szCs w:val="20"/>
              </w:rPr>
            </w:pPr>
            <w:r w:rsidRPr="0023013E">
              <w:rPr>
                <w:sz w:val="20"/>
                <w:szCs w:val="20"/>
              </w:rPr>
              <w:t xml:space="preserve">Река Банска от вливане на Терез дере до устие и  </w:t>
            </w:r>
            <w:proofErr w:type="spellStart"/>
            <w:r w:rsidRPr="0023013E">
              <w:rPr>
                <w:sz w:val="20"/>
                <w:szCs w:val="20"/>
              </w:rPr>
              <w:t>Горскоизворска</w:t>
            </w:r>
            <w:proofErr w:type="spellEnd"/>
            <w:r w:rsidRPr="0023013E">
              <w:rPr>
                <w:sz w:val="20"/>
                <w:szCs w:val="20"/>
              </w:rPr>
              <w:t xml:space="preserve"> река</w:t>
            </w:r>
          </w:p>
        </w:tc>
        <w:tc>
          <w:tcPr>
            <w:tcW w:w="0" w:type="auto"/>
            <w:tcMar>
              <w:top w:w="0" w:type="dxa"/>
              <w:left w:w="45" w:type="dxa"/>
              <w:bottom w:w="0" w:type="dxa"/>
              <w:right w:w="45" w:type="dxa"/>
            </w:tcMar>
            <w:vAlign w:val="center"/>
          </w:tcPr>
          <w:p w14:paraId="468A57D1" w14:textId="37059ED4" w:rsidR="0025726E" w:rsidRPr="0023013E" w:rsidRDefault="00533A54"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4457B8AE" w14:textId="0E54FF4F" w:rsidR="0025726E" w:rsidRPr="0023013E" w:rsidRDefault="00533A54" w:rsidP="001E7779">
            <w:pPr>
              <w:jc w:val="both"/>
              <w:rPr>
                <w:color w:val="000000"/>
                <w:sz w:val="20"/>
                <w:szCs w:val="20"/>
              </w:rPr>
            </w:pPr>
            <w:r w:rsidRPr="0023013E">
              <w:rPr>
                <w:color w:val="000000"/>
                <w:sz w:val="20"/>
                <w:szCs w:val="20"/>
              </w:rPr>
              <w:t>лошо</w:t>
            </w:r>
          </w:p>
        </w:tc>
        <w:tc>
          <w:tcPr>
            <w:tcW w:w="0" w:type="auto"/>
            <w:tcMar>
              <w:top w:w="0" w:type="dxa"/>
              <w:left w:w="45" w:type="dxa"/>
              <w:bottom w:w="0" w:type="dxa"/>
              <w:right w:w="45" w:type="dxa"/>
            </w:tcMar>
            <w:vAlign w:val="center"/>
          </w:tcPr>
          <w:p w14:paraId="7454B72F" w14:textId="0154F2B2" w:rsidR="0025726E" w:rsidRPr="0023013E" w:rsidRDefault="00533A54" w:rsidP="001E7779">
            <w:pPr>
              <w:jc w:val="both"/>
              <w:rPr>
                <w:color w:val="000000"/>
                <w:sz w:val="20"/>
                <w:szCs w:val="20"/>
              </w:rPr>
            </w:pPr>
            <w:r w:rsidRPr="0023013E">
              <w:rPr>
                <w:color w:val="000000"/>
                <w:sz w:val="20"/>
                <w:szCs w:val="20"/>
              </w:rPr>
              <w:t>добро</w:t>
            </w:r>
          </w:p>
        </w:tc>
      </w:tr>
    </w:tbl>
    <w:p w14:paraId="7A0E4545" w14:textId="77777777" w:rsidR="005D7337" w:rsidRPr="0023013E" w:rsidRDefault="005D7337" w:rsidP="00494070">
      <w:pPr>
        <w:widowControl w:val="0"/>
        <w:tabs>
          <w:tab w:val="left" w:pos="0"/>
          <w:tab w:val="left" w:pos="4820"/>
        </w:tabs>
        <w:spacing w:before="120" w:after="120" w:line="276" w:lineRule="auto"/>
        <w:ind w:firstLine="567"/>
        <w:jc w:val="both"/>
      </w:pPr>
    </w:p>
    <w:p w14:paraId="232B4A5C" w14:textId="5AB612F3" w:rsidR="00CE3FB6" w:rsidRPr="0023013E" w:rsidRDefault="00CE3FB6" w:rsidP="00494070">
      <w:pPr>
        <w:pStyle w:val="Caption"/>
        <w:widowControl w:val="0"/>
        <w:tabs>
          <w:tab w:val="left" w:pos="0"/>
          <w:tab w:val="left" w:pos="4820"/>
        </w:tabs>
        <w:spacing w:before="120" w:after="120" w:line="276" w:lineRule="auto"/>
        <w:rPr>
          <w:b/>
          <w:bCs w:val="0"/>
        </w:rPr>
      </w:pPr>
      <w:bookmarkStart w:id="126" w:name="_Toc230906372"/>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25</w:t>
      </w:r>
      <w:r w:rsidRPr="0023013E">
        <w:rPr>
          <w:b/>
          <w:bCs w:val="0"/>
        </w:rPr>
        <w:fldChar w:fldCharType="end"/>
      </w:r>
      <w:r w:rsidRPr="0023013E">
        <w:rPr>
          <w:b/>
          <w:bCs w:val="0"/>
        </w:rPr>
        <w:t>. Засегнати от приоритетна зона 23 повърхностни водни тела</w:t>
      </w:r>
      <w:bookmarkEnd w:id="1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0"/>
        <w:gridCol w:w="959"/>
        <w:gridCol w:w="3022"/>
        <w:gridCol w:w="1488"/>
        <w:gridCol w:w="1827"/>
        <w:gridCol w:w="1421"/>
      </w:tblGrid>
      <w:tr w:rsidR="00E365FE" w:rsidRPr="0023013E" w14:paraId="5645F05C" w14:textId="77777777" w:rsidTr="00AD7A9D">
        <w:trPr>
          <w:trHeight w:val="651"/>
          <w:tblHeader/>
        </w:trPr>
        <w:tc>
          <w:tcPr>
            <w:tcW w:w="0" w:type="auto"/>
            <w:tcMar>
              <w:top w:w="0" w:type="dxa"/>
              <w:left w:w="45" w:type="dxa"/>
              <w:bottom w:w="0" w:type="dxa"/>
              <w:right w:w="45" w:type="dxa"/>
            </w:tcMar>
            <w:vAlign w:val="center"/>
            <w:hideMark/>
          </w:tcPr>
          <w:p w14:paraId="4ED07FB7"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2FC07695" w14:textId="23F2DAE8"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05920993" w14:textId="35E178E9"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4E85FEE7"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0590CE18"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1F3F30F5"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CE3FB6" w:rsidRPr="0023013E" w14:paraId="560FAE85" w14:textId="77777777" w:rsidTr="00AD7A9D">
        <w:trPr>
          <w:trHeight w:val="300"/>
        </w:trPr>
        <w:tc>
          <w:tcPr>
            <w:tcW w:w="0" w:type="auto"/>
            <w:gridSpan w:val="6"/>
            <w:tcMar>
              <w:top w:w="0" w:type="dxa"/>
              <w:left w:w="45" w:type="dxa"/>
              <w:bottom w:w="0" w:type="dxa"/>
              <w:right w:w="45" w:type="dxa"/>
            </w:tcMar>
            <w:vAlign w:val="center"/>
          </w:tcPr>
          <w:p w14:paraId="5422CC97" w14:textId="77777777" w:rsidR="00CE3FB6" w:rsidRPr="0023013E" w:rsidRDefault="00CE3FB6" w:rsidP="001E7779">
            <w:pPr>
              <w:jc w:val="both"/>
              <w:rPr>
                <w:color w:val="000000"/>
                <w:sz w:val="20"/>
                <w:szCs w:val="20"/>
              </w:rPr>
            </w:pPr>
            <w:r w:rsidRPr="0023013E">
              <w:rPr>
                <w:b/>
                <w:bCs/>
                <w:sz w:val="20"/>
                <w:szCs w:val="20"/>
              </w:rPr>
              <w:t>Басейнова дирекция „Източнобеломорски район“</w:t>
            </w:r>
          </w:p>
        </w:tc>
      </w:tr>
      <w:tr w:rsidR="009B5333" w:rsidRPr="0023013E" w14:paraId="23AD80EB" w14:textId="77777777" w:rsidTr="00EE3782">
        <w:trPr>
          <w:trHeight w:val="300"/>
        </w:trPr>
        <w:tc>
          <w:tcPr>
            <w:tcW w:w="0" w:type="auto"/>
            <w:tcMar>
              <w:top w:w="0" w:type="dxa"/>
              <w:left w:w="45" w:type="dxa"/>
              <w:bottom w:w="0" w:type="dxa"/>
              <w:right w:w="45" w:type="dxa"/>
            </w:tcMar>
            <w:vAlign w:val="center"/>
          </w:tcPr>
          <w:p w14:paraId="6534C5CE" w14:textId="69719E31" w:rsidR="00CE3FB6" w:rsidRPr="0023013E" w:rsidRDefault="00CE3FB6" w:rsidP="001E7779">
            <w:pPr>
              <w:jc w:val="both"/>
              <w:rPr>
                <w:color w:val="000000"/>
                <w:sz w:val="20"/>
                <w:szCs w:val="20"/>
              </w:rPr>
            </w:pPr>
            <w:r w:rsidRPr="0023013E">
              <w:rPr>
                <w:color w:val="000000"/>
                <w:sz w:val="20"/>
                <w:szCs w:val="20"/>
              </w:rPr>
              <w:t>BG3AR700R029</w:t>
            </w:r>
          </w:p>
        </w:tc>
        <w:tc>
          <w:tcPr>
            <w:tcW w:w="0" w:type="auto"/>
            <w:tcMar>
              <w:top w:w="0" w:type="dxa"/>
              <w:left w:w="45" w:type="dxa"/>
              <w:bottom w:w="0" w:type="dxa"/>
              <w:right w:w="45" w:type="dxa"/>
            </w:tcMar>
            <w:vAlign w:val="center"/>
          </w:tcPr>
          <w:p w14:paraId="349562B4" w14:textId="77777777"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61F85853" w14:textId="0DE1AD11" w:rsidR="00CE3FB6" w:rsidRPr="0023013E" w:rsidRDefault="00CE3FB6" w:rsidP="001E7779">
            <w:pPr>
              <w:jc w:val="both"/>
              <w:rPr>
                <w:sz w:val="20"/>
                <w:szCs w:val="20"/>
              </w:rPr>
            </w:pPr>
            <w:r w:rsidRPr="0023013E">
              <w:rPr>
                <w:sz w:val="20"/>
                <w:szCs w:val="20"/>
              </w:rPr>
              <w:t>Река Малка Арда</w:t>
            </w:r>
          </w:p>
        </w:tc>
        <w:tc>
          <w:tcPr>
            <w:tcW w:w="0" w:type="auto"/>
            <w:tcMar>
              <w:top w:w="0" w:type="dxa"/>
              <w:left w:w="45" w:type="dxa"/>
              <w:bottom w:w="0" w:type="dxa"/>
              <w:right w:w="45" w:type="dxa"/>
            </w:tcMar>
            <w:vAlign w:val="center"/>
          </w:tcPr>
          <w:p w14:paraId="0F614631" w14:textId="1D47585E" w:rsidR="00CE3FB6" w:rsidRPr="0023013E" w:rsidRDefault="00CE3FB6"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21CE77B5" w14:textId="298508E7" w:rsidR="00CE3FB6" w:rsidRPr="0023013E" w:rsidRDefault="00CE3FB6"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tcPr>
          <w:p w14:paraId="08D30D2F" w14:textId="676D5036" w:rsidR="00CE3FB6" w:rsidRPr="0023013E" w:rsidRDefault="00CE3FB6" w:rsidP="001E7779">
            <w:pPr>
              <w:jc w:val="both"/>
              <w:rPr>
                <w:color w:val="000000"/>
                <w:sz w:val="20"/>
                <w:szCs w:val="20"/>
              </w:rPr>
            </w:pPr>
            <w:r w:rsidRPr="0023013E">
              <w:rPr>
                <w:color w:val="000000"/>
                <w:sz w:val="20"/>
                <w:szCs w:val="20"/>
              </w:rPr>
              <w:t>добро</w:t>
            </w:r>
          </w:p>
        </w:tc>
      </w:tr>
      <w:tr w:rsidR="009B5333" w:rsidRPr="0023013E" w14:paraId="5136EE5C" w14:textId="77777777" w:rsidTr="00EE3782">
        <w:trPr>
          <w:trHeight w:val="300"/>
        </w:trPr>
        <w:tc>
          <w:tcPr>
            <w:tcW w:w="0" w:type="auto"/>
            <w:tcMar>
              <w:top w:w="0" w:type="dxa"/>
              <w:left w:w="45" w:type="dxa"/>
              <w:bottom w:w="0" w:type="dxa"/>
              <w:right w:w="45" w:type="dxa"/>
            </w:tcMar>
            <w:vAlign w:val="center"/>
          </w:tcPr>
          <w:p w14:paraId="52377DBA" w14:textId="46CEA3B4" w:rsidR="00CE3FB6" w:rsidRPr="0023013E" w:rsidRDefault="00CE3FB6" w:rsidP="001E7779">
            <w:pPr>
              <w:jc w:val="both"/>
              <w:rPr>
                <w:color w:val="000000"/>
                <w:sz w:val="20"/>
                <w:szCs w:val="20"/>
              </w:rPr>
            </w:pPr>
            <w:r w:rsidRPr="0023013E">
              <w:rPr>
                <w:color w:val="000000"/>
                <w:sz w:val="20"/>
                <w:szCs w:val="20"/>
              </w:rPr>
              <w:t>BG3AR700R038</w:t>
            </w:r>
          </w:p>
        </w:tc>
        <w:tc>
          <w:tcPr>
            <w:tcW w:w="0" w:type="auto"/>
            <w:tcMar>
              <w:top w:w="0" w:type="dxa"/>
              <w:left w:w="45" w:type="dxa"/>
              <w:bottom w:w="0" w:type="dxa"/>
              <w:right w:w="45" w:type="dxa"/>
            </w:tcMar>
            <w:vAlign w:val="center"/>
          </w:tcPr>
          <w:p w14:paraId="35DF37EA" w14:textId="77777777"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4F70E2B3" w14:textId="7A0AC3AC" w:rsidR="00CE3FB6" w:rsidRPr="0023013E" w:rsidRDefault="00EE3782" w:rsidP="001E7779">
            <w:pPr>
              <w:jc w:val="both"/>
              <w:rPr>
                <w:sz w:val="20"/>
                <w:szCs w:val="20"/>
              </w:rPr>
            </w:pPr>
            <w:r w:rsidRPr="0023013E">
              <w:rPr>
                <w:sz w:val="20"/>
                <w:szCs w:val="20"/>
              </w:rPr>
              <w:t xml:space="preserve">Река </w:t>
            </w:r>
            <w:proofErr w:type="spellStart"/>
            <w:r w:rsidRPr="0023013E">
              <w:rPr>
                <w:sz w:val="20"/>
                <w:szCs w:val="20"/>
              </w:rPr>
              <w:t>Давидковска</w:t>
            </w:r>
            <w:proofErr w:type="spellEnd"/>
            <w:r w:rsidRPr="0023013E">
              <w:rPr>
                <w:sz w:val="20"/>
                <w:szCs w:val="20"/>
              </w:rPr>
              <w:t xml:space="preserve"> след вливане на </w:t>
            </w:r>
            <w:proofErr w:type="spellStart"/>
            <w:r w:rsidRPr="0023013E">
              <w:rPr>
                <w:sz w:val="20"/>
                <w:szCs w:val="20"/>
              </w:rPr>
              <w:t>Глогинско</w:t>
            </w:r>
            <w:proofErr w:type="spellEnd"/>
            <w:r w:rsidRPr="0023013E">
              <w:rPr>
                <w:sz w:val="20"/>
                <w:szCs w:val="20"/>
              </w:rPr>
              <w:t xml:space="preserve"> дере</w:t>
            </w:r>
          </w:p>
        </w:tc>
        <w:tc>
          <w:tcPr>
            <w:tcW w:w="0" w:type="auto"/>
            <w:tcMar>
              <w:top w:w="0" w:type="dxa"/>
              <w:left w:w="45" w:type="dxa"/>
              <w:bottom w:w="0" w:type="dxa"/>
              <w:right w:w="45" w:type="dxa"/>
            </w:tcMar>
            <w:vAlign w:val="center"/>
          </w:tcPr>
          <w:p w14:paraId="38B5CCF0" w14:textId="5E534401" w:rsidR="00CE3FB6" w:rsidRPr="0023013E" w:rsidRDefault="00EE3782"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tcPr>
          <w:p w14:paraId="3183D9D9" w14:textId="7860B942" w:rsidR="00CE3FB6" w:rsidRPr="0023013E" w:rsidRDefault="00EE3782" w:rsidP="001E7779">
            <w:pPr>
              <w:jc w:val="both"/>
              <w:rPr>
                <w:color w:val="000000"/>
                <w:sz w:val="20"/>
                <w:szCs w:val="20"/>
              </w:rPr>
            </w:pPr>
            <w:r w:rsidRPr="0023013E">
              <w:rPr>
                <w:color w:val="000000"/>
                <w:sz w:val="20"/>
                <w:szCs w:val="20"/>
              </w:rPr>
              <w:t>лош</w:t>
            </w:r>
          </w:p>
        </w:tc>
        <w:tc>
          <w:tcPr>
            <w:tcW w:w="0" w:type="auto"/>
            <w:tcMar>
              <w:top w:w="0" w:type="dxa"/>
              <w:left w:w="45" w:type="dxa"/>
              <w:bottom w:w="0" w:type="dxa"/>
              <w:right w:w="45" w:type="dxa"/>
            </w:tcMar>
            <w:vAlign w:val="center"/>
          </w:tcPr>
          <w:p w14:paraId="2A491853" w14:textId="540A2DA4" w:rsidR="00CE3FB6" w:rsidRPr="0023013E" w:rsidRDefault="00EE3782" w:rsidP="001E7779">
            <w:pPr>
              <w:jc w:val="both"/>
              <w:rPr>
                <w:color w:val="000000"/>
                <w:sz w:val="20"/>
                <w:szCs w:val="20"/>
              </w:rPr>
            </w:pPr>
            <w:r w:rsidRPr="0023013E">
              <w:rPr>
                <w:color w:val="000000"/>
                <w:sz w:val="20"/>
                <w:szCs w:val="20"/>
              </w:rPr>
              <w:t>непостигащо добро</w:t>
            </w:r>
          </w:p>
        </w:tc>
      </w:tr>
      <w:tr w:rsidR="009B5333" w:rsidRPr="0023013E" w14:paraId="5805BF63" w14:textId="77777777" w:rsidTr="00EE3782">
        <w:trPr>
          <w:trHeight w:val="300"/>
        </w:trPr>
        <w:tc>
          <w:tcPr>
            <w:tcW w:w="0" w:type="auto"/>
            <w:tcMar>
              <w:top w:w="0" w:type="dxa"/>
              <w:left w:w="45" w:type="dxa"/>
              <w:bottom w:w="0" w:type="dxa"/>
              <w:right w:w="45" w:type="dxa"/>
            </w:tcMar>
            <w:vAlign w:val="center"/>
          </w:tcPr>
          <w:p w14:paraId="436320D4" w14:textId="006B0B6F" w:rsidR="00CE3FB6" w:rsidRPr="0023013E" w:rsidRDefault="00CE3FB6" w:rsidP="001E7779">
            <w:pPr>
              <w:jc w:val="both"/>
              <w:rPr>
                <w:color w:val="000000"/>
                <w:sz w:val="20"/>
                <w:szCs w:val="20"/>
              </w:rPr>
            </w:pPr>
            <w:r w:rsidRPr="0023013E">
              <w:rPr>
                <w:color w:val="000000"/>
                <w:sz w:val="20"/>
                <w:szCs w:val="20"/>
              </w:rPr>
              <w:t>BG3AR900R034</w:t>
            </w:r>
          </w:p>
        </w:tc>
        <w:tc>
          <w:tcPr>
            <w:tcW w:w="0" w:type="auto"/>
            <w:tcMar>
              <w:top w:w="0" w:type="dxa"/>
              <w:left w:w="45" w:type="dxa"/>
              <w:bottom w:w="0" w:type="dxa"/>
              <w:right w:w="45" w:type="dxa"/>
            </w:tcMar>
            <w:vAlign w:val="center"/>
          </w:tcPr>
          <w:p w14:paraId="4CEF43F3" w14:textId="77777777"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120EA070" w14:textId="58685BF2" w:rsidR="00CE3FB6" w:rsidRPr="0023013E" w:rsidRDefault="00EE3782" w:rsidP="001E7779">
            <w:pPr>
              <w:jc w:val="both"/>
              <w:rPr>
                <w:sz w:val="20"/>
                <w:szCs w:val="20"/>
              </w:rPr>
            </w:pPr>
            <w:r w:rsidRPr="0023013E">
              <w:rPr>
                <w:sz w:val="20"/>
                <w:szCs w:val="20"/>
              </w:rPr>
              <w:t xml:space="preserve">Река </w:t>
            </w:r>
            <w:proofErr w:type="spellStart"/>
            <w:r w:rsidRPr="0023013E">
              <w:rPr>
                <w:sz w:val="20"/>
                <w:szCs w:val="20"/>
              </w:rPr>
              <w:t>Маданска</w:t>
            </w:r>
            <w:proofErr w:type="spellEnd"/>
          </w:p>
        </w:tc>
        <w:tc>
          <w:tcPr>
            <w:tcW w:w="0" w:type="auto"/>
            <w:tcMar>
              <w:top w:w="0" w:type="dxa"/>
              <w:left w:w="45" w:type="dxa"/>
              <w:bottom w:w="0" w:type="dxa"/>
              <w:right w:w="45" w:type="dxa"/>
            </w:tcMar>
            <w:vAlign w:val="center"/>
          </w:tcPr>
          <w:p w14:paraId="562DB663" w14:textId="3E2784B4" w:rsidR="00CE3FB6" w:rsidRPr="0023013E" w:rsidRDefault="00EE3782"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32BADBAB" w14:textId="6C0C6772" w:rsidR="00CE3FB6" w:rsidRPr="0023013E" w:rsidRDefault="00EE3782"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tcPr>
          <w:p w14:paraId="4589F195" w14:textId="181FC49A" w:rsidR="00CE3FB6" w:rsidRPr="0023013E" w:rsidRDefault="00EE3782" w:rsidP="001E7779">
            <w:pPr>
              <w:jc w:val="both"/>
              <w:rPr>
                <w:color w:val="000000"/>
                <w:sz w:val="20"/>
                <w:szCs w:val="20"/>
              </w:rPr>
            </w:pPr>
            <w:r w:rsidRPr="0023013E">
              <w:rPr>
                <w:color w:val="000000"/>
                <w:sz w:val="20"/>
                <w:szCs w:val="20"/>
              </w:rPr>
              <w:t>непостигащо добро</w:t>
            </w:r>
          </w:p>
        </w:tc>
      </w:tr>
      <w:tr w:rsidR="009B5333" w:rsidRPr="0023013E" w14:paraId="4EE1AF8E" w14:textId="77777777" w:rsidTr="00005452">
        <w:trPr>
          <w:trHeight w:val="300"/>
        </w:trPr>
        <w:tc>
          <w:tcPr>
            <w:tcW w:w="0" w:type="auto"/>
            <w:tcMar>
              <w:top w:w="0" w:type="dxa"/>
              <w:left w:w="45" w:type="dxa"/>
              <w:bottom w:w="0" w:type="dxa"/>
              <w:right w:w="45" w:type="dxa"/>
            </w:tcMar>
            <w:vAlign w:val="center"/>
          </w:tcPr>
          <w:p w14:paraId="7BD0FC7C" w14:textId="25A2490A" w:rsidR="00CE3FB6" w:rsidRPr="0023013E" w:rsidRDefault="00CE3FB6" w:rsidP="001E7779">
            <w:pPr>
              <w:jc w:val="both"/>
              <w:rPr>
                <w:color w:val="000000"/>
                <w:sz w:val="20"/>
                <w:szCs w:val="20"/>
              </w:rPr>
            </w:pPr>
            <w:r w:rsidRPr="0023013E">
              <w:rPr>
                <w:color w:val="000000"/>
                <w:sz w:val="20"/>
                <w:szCs w:val="20"/>
              </w:rPr>
              <w:t>BG3AR700R039</w:t>
            </w:r>
          </w:p>
        </w:tc>
        <w:tc>
          <w:tcPr>
            <w:tcW w:w="0" w:type="auto"/>
            <w:tcMar>
              <w:top w:w="0" w:type="dxa"/>
              <w:left w:w="45" w:type="dxa"/>
              <w:bottom w:w="0" w:type="dxa"/>
              <w:right w:w="45" w:type="dxa"/>
            </w:tcMar>
            <w:vAlign w:val="center"/>
          </w:tcPr>
          <w:p w14:paraId="1B730860" w14:textId="1493076B"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271510EF" w14:textId="2ED062A5" w:rsidR="00CE3FB6" w:rsidRPr="0023013E" w:rsidRDefault="00005452" w:rsidP="001E7779">
            <w:pPr>
              <w:jc w:val="both"/>
              <w:rPr>
                <w:sz w:val="20"/>
                <w:szCs w:val="20"/>
              </w:rPr>
            </w:pPr>
            <w:r w:rsidRPr="0023013E">
              <w:rPr>
                <w:sz w:val="20"/>
                <w:szCs w:val="20"/>
              </w:rPr>
              <w:t xml:space="preserve">Река Арда от вливане на р. Черна до яз. Кърджали и р. </w:t>
            </w:r>
            <w:proofErr w:type="spellStart"/>
            <w:r w:rsidRPr="0023013E">
              <w:rPr>
                <w:sz w:val="20"/>
                <w:szCs w:val="20"/>
              </w:rPr>
              <w:t>Ардинска</w:t>
            </w:r>
            <w:proofErr w:type="spellEnd"/>
            <w:r w:rsidRPr="0023013E">
              <w:rPr>
                <w:sz w:val="20"/>
                <w:szCs w:val="20"/>
              </w:rPr>
              <w:t xml:space="preserve">  </w:t>
            </w:r>
          </w:p>
        </w:tc>
        <w:tc>
          <w:tcPr>
            <w:tcW w:w="0" w:type="auto"/>
            <w:tcMar>
              <w:top w:w="0" w:type="dxa"/>
              <w:left w:w="45" w:type="dxa"/>
              <w:bottom w:w="0" w:type="dxa"/>
              <w:right w:w="45" w:type="dxa"/>
            </w:tcMar>
            <w:vAlign w:val="center"/>
          </w:tcPr>
          <w:p w14:paraId="6E37744B" w14:textId="21F91CB9" w:rsidR="00CE3FB6" w:rsidRPr="0023013E" w:rsidRDefault="00005452"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6075486C" w14:textId="0B4C3686" w:rsidR="00CE3FB6" w:rsidRPr="0023013E" w:rsidRDefault="00005452"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tcPr>
          <w:p w14:paraId="0E6835B9" w14:textId="28AA2E15" w:rsidR="00CE3FB6" w:rsidRPr="0023013E" w:rsidRDefault="00005452" w:rsidP="001E7779">
            <w:pPr>
              <w:jc w:val="both"/>
              <w:rPr>
                <w:color w:val="000000"/>
                <w:sz w:val="20"/>
                <w:szCs w:val="20"/>
              </w:rPr>
            </w:pPr>
            <w:r w:rsidRPr="0023013E">
              <w:rPr>
                <w:color w:val="000000"/>
                <w:sz w:val="20"/>
                <w:szCs w:val="20"/>
              </w:rPr>
              <w:t>добро</w:t>
            </w:r>
          </w:p>
        </w:tc>
      </w:tr>
      <w:tr w:rsidR="009B5333" w:rsidRPr="0023013E" w14:paraId="61DC1BA9" w14:textId="77777777" w:rsidTr="00EE3782">
        <w:trPr>
          <w:trHeight w:val="300"/>
        </w:trPr>
        <w:tc>
          <w:tcPr>
            <w:tcW w:w="0" w:type="auto"/>
            <w:tcMar>
              <w:top w:w="0" w:type="dxa"/>
              <w:left w:w="45" w:type="dxa"/>
              <w:bottom w:w="0" w:type="dxa"/>
              <w:right w:w="45" w:type="dxa"/>
            </w:tcMar>
            <w:vAlign w:val="center"/>
          </w:tcPr>
          <w:p w14:paraId="2A1730B6" w14:textId="5DD8C273" w:rsidR="00CE3FB6" w:rsidRPr="0023013E" w:rsidRDefault="00CE3FB6" w:rsidP="001E7779">
            <w:pPr>
              <w:jc w:val="both"/>
              <w:rPr>
                <w:color w:val="000000"/>
                <w:sz w:val="20"/>
                <w:szCs w:val="20"/>
              </w:rPr>
            </w:pPr>
            <w:r w:rsidRPr="0023013E">
              <w:rPr>
                <w:color w:val="000000"/>
                <w:sz w:val="20"/>
                <w:szCs w:val="20"/>
              </w:rPr>
              <w:t>BG3AR400R016</w:t>
            </w:r>
          </w:p>
        </w:tc>
        <w:tc>
          <w:tcPr>
            <w:tcW w:w="0" w:type="auto"/>
            <w:tcMar>
              <w:top w:w="0" w:type="dxa"/>
              <w:left w:w="45" w:type="dxa"/>
              <w:bottom w:w="0" w:type="dxa"/>
              <w:right w:w="45" w:type="dxa"/>
            </w:tcMar>
          </w:tcPr>
          <w:p w14:paraId="56B48278" w14:textId="67905C06"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65FE12F4" w14:textId="06AE8614" w:rsidR="00CE3FB6" w:rsidRPr="0023013E" w:rsidRDefault="007D32C2" w:rsidP="001E7779">
            <w:pPr>
              <w:jc w:val="both"/>
              <w:rPr>
                <w:sz w:val="20"/>
                <w:szCs w:val="20"/>
              </w:rPr>
            </w:pPr>
            <w:r w:rsidRPr="0023013E">
              <w:rPr>
                <w:sz w:val="20"/>
                <w:szCs w:val="20"/>
              </w:rPr>
              <w:t>Река Неделинска (</w:t>
            </w:r>
            <w:proofErr w:type="spellStart"/>
            <w:r w:rsidRPr="0023013E">
              <w:rPr>
                <w:sz w:val="20"/>
                <w:szCs w:val="20"/>
              </w:rPr>
              <w:t>Узундере</w:t>
            </w:r>
            <w:proofErr w:type="spellEnd"/>
            <w:r w:rsidRPr="0023013E">
              <w:rPr>
                <w:sz w:val="20"/>
                <w:szCs w:val="20"/>
              </w:rPr>
              <w:t>) - ляв приток на р. Върбица</w:t>
            </w:r>
          </w:p>
        </w:tc>
        <w:tc>
          <w:tcPr>
            <w:tcW w:w="0" w:type="auto"/>
            <w:tcMar>
              <w:top w:w="0" w:type="dxa"/>
              <w:left w:w="45" w:type="dxa"/>
              <w:bottom w:w="0" w:type="dxa"/>
              <w:right w:w="45" w:type="dxa"/>
            </w:tcMar>
            <w:vAlign w:val="center"/>
          </w:tcPr>
          <w:p w14:paraId="5F2A00EB" w14:textId="39B566E7" w:rsidR="00CE3FB6" w:rsidRPr="0023013E" w:rsidRDefault="007D32C2"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69720EE3" w14:textId="4AC53701" w:rsidR="00CE3FB6" w:rsidRPr="0023013E" w:rsidRDefault="007D32C2"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tcPr>
          <w:p w14:paraId="57B1FA4C" w14:textId="0551C194" w:rsidR="00CE3FB6" w:rsidRPr="0023013E" w:rsidRDefault="007D32C2" w:rsidP="001E7779">
            <w:pPr>
              <w:jc w:val="both"/>
              <w:rPr>
                <w:color w:val="000000"/>
                <w:sz w:val="20"/>
                <w:szCs w:val="20"/>
              </w:rPr>
            </w:pPr>
            <w:r w:rsidRPr="0023013E">
              <w:rPr>
                <w:color w:val="000000"/>
                <w:sz w:val="20"/>
                <w:szCs w:val="20"/>
              </w:rPr>
              <w:t>добро</w:t>
            </w:r>
          </w:p>
        </w:tc>
      </w:tr>
      <w:tr w:rsidR="009B5333" w:rsidRPr="0023013E" w14:paraId="177DC3E2" w14:textId="77777777" w:rsidTr="00EE3782">
        <w:trPr>
          <w:trHeight w:val="300"/>
        </w:trPr>
        <w:tc>
          <w:tcPr>
            <w:tcW w:w="0" w:type="auto"/>
            <w:tcMar>
              <w:top w:w="0" w:type="dxa"/>
              <w:left w:w="45" w:type="dxa"/>
              <w:bottom w:w="0" w:type="dxa"/>
              <w:right w:w="45" w:type="dxa"/>
            </w:tcMar>
            <w:vAlign w:val="center"/>
          </w:tcPr>
          <w:p w14:paraId="3A6AC259" w14:textId="5FA8957F" w:rsidR="00CE3FB6" w:rsidRPr="0023013E" w:rsidRDefault="00CE3FB6" w:rsidP="001E7779">
            <w:pPr>
              <w:jc w:val="both"/>
              <w:rPr>
                <w:color w:val="000000"/>
                <w:sz w:val="20"/>
                <w:szCs w:val="20"/>
              </w:rPr>
            </w:pPr>
            <w:r w:rsidRPr="0023013E">
              <w:rPr>
                <w:color w:val="000000"/>
                <w:sz w:val="20"/>
                <w:szCs w:val="20"/>
              </w:rPr>
              <w:t>BG3AR400R017</w:t>
            </w:r>
          </w:p>
        </w:tc>
        <w:tc>
          <w:tcPr>
            <w:tcW w:w="0" w:type="auto"/>
            <w:tcMar>
              <w:top w:w="0" w:type="dxa"/>
              <w:left w:w="45" w:type="dxa"/>
              <w:bottom w:w="0" w:type="dxa"/>
              <w:right w:w="45" w:type="dxa"/>
            </w:tcMar>
          </w:tcPr>
          <w:p w14:paraId="2CAEB077" w14:textId="28274F50"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44B4A0CB" w14:textId="294DF372" w:rsidR="00CE3FB6" w:rsidRPr="0023013E" w:rsidRDefault="0054188E" w:rsidP="001E7779">
            <w:pPr>
              <w:jc w:val="both"/>
              <w:rPr>
                <w:sz w:val="20"/>
                <w:szCs w:val="20"/>
              </w:rPr>
            </w:pPr>
            <w:r w:rsidRPr="0023013E">
              <w:rPr>
                <w:sz w:val="20"/>
                <w:szCs w:val="20"/>
              </w:rPr>
              <w:t xml:space="preserve">Извор на р. Върбица до </w:t>
            </w:r>
            <w:proofErr w:type="spellStart"/>
            <w:r w:rsidRPr="0023013E">
              <w:rPr>
                <w:sz w:val="20"/>
                <w:szCs w:val="20"/>
              </w:rPr>
              <w:t>гр.Златоград</w:t>
            </w:r>
            <w:proofErr w:type="spellEnd"/>
          </w:p>
        </w:tc>
        <w:tc>
          <w:tcPr>
            <w:tcW w:w="0" w:type="auto"/>
            <w:tcMar>
              <w:top w:w="0" w:type="dxa"/>
              <w:left w:w="45" w:type="dxa"/>
              <w:bottom w:w="0" w:type="dxa"/>
              <w:right w:w="45" w:type="dxa"/>
            </w:tcMar>
            <w:vAlign w:val="center"/>
          </w:tcPr>
          <w:p w14:paraId="6089643C" w14:textId="7BCD38C0" w:rsidR="00CE3FB6" w:rsidRPr="0023013E" w:rsidRDefault="0054188E"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11D73F7F" w14:textId="74E9D3CE" w:rsidR="00CE3FB6" w:rsidRPr="0023013E" w:rsidRDefault="0054188E"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tcPr>
          <w:p w14:paraId="09AB9B9E" w14:textId="56EEB9F2" w:rsidR="00CE3FB6" w:rsidRPr="0023013E" w:rsidRDefault="0054188E" w:rsidP="001E7779">
            <w:pPr>
              <w:jc w:val="both"/>
              <w:rPr>
                <w:color w:val="000000"/>
                <w:sz w:val="20"/>
                <w:szCs w:val="20"/>
              </w:rPr>
            </w:pPr>
            <w:r w:rsidRPr="0023013E">
              <w:rPr>
                <w:color w:val="000000"/>
                <w:sz w:val="20"/>
                <w:szCs w:val="20"/>
              </w:rPr>
              <w:t>непостигащо добро</w:t>
            </w:r>
          </w:p>
        </w:tc>
      </w:tr>
      <w:tr w:rsidR="009B5333" w:rsidRPr="0023013E" w14:paraId="64AAB7D9" w14:textId="77777777" w:rsidTr="00EE3782">
        <w:trPr>
          <w:trHeight w:val="300"/>
        </w:trPr>
        <w:tc>
          <w:tcPr>
            <w:tcW w:w="0" w:type="auto"/>
            <w:tcMar>
              <w:top w:w="0" w:type="dxa"/>
              <w:left w:w="45" w:type="dxa"/>
              <w:bottom w:w="0" w:type="dxa"/>
              <w:right w:w="45" w:type="dxa"/>
            </w:tcMar>
            <w:vAlign w:val="center"/>
          </w:tcPr>
          <w:p w14:paraId="393D094E" w14:textId="617C17E1" w:rsidR="00CE3FB6" w:rsidRPr="0023013E" w:rsidRDefault="00CE3FB6" w:rsidP="001E7779">
            <w:pPr>
              <w:jc w:val="both"/>
              <w:rPr>
                <w:color w:val="000000"/>
                <w:sz w:val="20"/>
                <w:szCs w:val="20"/>
              </w:rPr>
            </w:pPr>
            <w:r w:rsidRPr="0023013E">
              <w:rPr>
                <w:color w:val="000000"/>
                <w:sz w:val="20"/>
                <w:szCs w:val="20"/>
              </w:rPr>
              <w:t>BG3AR400L015</w:t>
            </w:r>
          </w:p>
        </w:tc>
        <w:tc>
          <w:tcPr>
            <w:tcW w:w="0" w:type="auto"/>
            <w:tcMar>
              <w:top w:w="0" w:type="dxa"/>
              <w:left w:w="45" w:type="dxa"/>
              <w:bottom w:w="0" w:type="dxa"/>
              <w:right w:w="45" w:type="dxa"/>
            </w:tcMar>
          </w:tcPr>
          <w:p w14:paraId="759AD4CB" w14:textId="071A7094"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4FE25952" w14:textId="663D9E61" w:rsidR="00CE3FB6" w:rsidRPr="0023013E" w:rsidRDefault="0054188E" w:rsidP="001E7779">
            <w:pPr>
              <w:jc w:val="both"/>
              <w:rPr>
                <w:sz w:val="20"/>
                <w:szCs w:val="20"/>
              </w:rPr>
            </w:pPr>
            <w:r w:rsidRPr="0023013E">
              <w:rPr>
                <w:sz w:val="20"/>
                <w:szCs w:val="20"/>
              </w:rPr>
              <w:t>Язовир Бенковски</w:t>
            </w:r>
          </w:p>
        </w:tc>
        <w:tc>
          <w:tcPr>
            <w:tcW w:w="0" w:type="auto"/>
            <w:tcMar>
              <w:top w:w="0" w:type="dxa"/>
              <w:left w:w="45" w:type="dxa"/>
              <w:bottom w:w="0" w:type="dxa"/>
              <w:right w:w="45" w:type="dxa"/>
            </w:tcMar>
            <w:vAlign w:val="center"/>
          </w:tcPr>
          <w:p w14:paraId="39897615" w14:textId="61FAA89F" w:rsidR="00CE3FB6" w:rsidRPr="0023013E" w:rsidRDefault="0054188E"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tcPr>
          <w:p w14:paraId="6983CE8E" w14:textId="485DFD9B" w:rsidR="00CE3FB6" w:rsidRPr="0023013E" w:rsidRDefault="0054188E"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tcPr>
          <w:p w14:paraId="00981001" w14:textId="2771BECD" w:rsidR="00CE3FB6" w:rsidRPr="0023013E" w:rsidRDefault="0054188E" w:rsidP="001E7779">
            <w:pPr>
              <w:jc w:val="both"/>
              <w:rPr>
                <w:color w:val="000000"/>
                <w:sz w:val="20"/>
                <w:szCs w:val="20"/>
              </w:rPr>
            </w:pPr>
            <w:r w:rsidRPr="0023013E">
              <w:rPr>
                <w:color w:val="000000"/>
                <w:sz w:val="20"/>
                <w:szCs w:val="20"/>
              </w:rPr>
              <w:t>неизвестно</w:t>
            </w:r>
          </w:p>
        </w:tc>
      </w:tr>
      <w:tr w:rsidR="009B5333" w:rsidRPr="0023013E" w14:paraId="1E34C8B5" w14:textId="77777777" w:rsidTr="00EE3782">
        <w:trPr>
          <w:trHeight w:val="300"/>
        </w:trPr>
        <w:tc>
          <w:tcPr>
            <w:tcW w:w="0" w:type="auto"/>
            <w:tcMar>
              <w:top w:w="0" w:type="dxa"/>
              <w:left w:w="45" w:type="dxa"/>
              <w:bottom w:w="0" w:type="dxa"/>
              <w:right w:w="45" w:type="dxa"/>
            </w:tcMar>
            <w:vAlign w:val="center"/>
          </w:tcPr>
          <w:p w14:paraId="29DF1540" w14:textId="70ACFE68" w:rsidR="00CE3FB6" w:rsidRPr="0023013E" w:rsidRDefault="00CE3FB6" w:rsidP="001E7779">
            <w:pPr>
              <w:jc w:val="both"/>
              <w:rPr>
                <w:color w:val="000000"/>
                <w:sz w:val="20"/>
                <w:szCs w:val="20"/>
              </w:rPr>
            </w:pPr>
            <w:r w:rsidRPr="0023013E">
              <w:rPr>
                <w:color w:val="000000"/>
                <w:sz w:val="20"/>
                <w:szCs w:val="20"/>
              </w:rPr>
              <w:t>BG3AR400R018</w:t>
            </w:r>
          </w:p>
        </w:tc>
        <w:tc>
          <w:tcPr>
            <w:tcW w:w="0" w:type="auto"/>
            <w:tcMar>
              <w:top w:w="0" w:type="dxa"/>
              <w:left w:w="45" w:type="dxa"/>
              <w:bottom w:w="0" w:type="dxa"/>
              <w:right w:w="45" w:type="dxa"/>
            </w:tcMar>
          </w:tcPr>
          <w:p w14:paraId="6E3F0C51" w14:textId="1C5DA04E"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03C877FD" w14:textId="2A50EFD3" w:rsidR="00CE3FB6" w:rsidRPr="0023013E" w:rsidRDefault="0054188E" w:rsidP="001E7779">
            <w:pPr>
              <w:jc w:val="both"/>
              <w:rPr>
                <w:sz w:val="20"/>
                <w:szCs w:val="20"/>
              </w:rPr>
            </w:pPr>
            <w:r w:rsidRPr="0023013E">
              <w:rPr>
                <w:sz w:val="20"/>
                <w:szCs w:val="20"/>
              </w:rPr>
              <w:t xml:space="preserve">Река </w:t>
            </w:r>
            <w:proofErr w:type="spellStart"/>
            <w:r w:rsidRPr="0023013E">
              <w:rPr>
                <w:sz w:val="20"/>
                <w:szCs w:val="20"/>
              </w:rPr>
              <w:t>Аламовска</w:t>
            </w:r>
            <w:proofErr w:type="spellEnd"/>
          </w:p>
        </w:tc>
        <w:tc>
          <w:tcPr>
            <w:tcW w:w="0" w:type="auto"/>
            <w:tcMar>
              <w:top w:w="0" w:type="dxa"/>
              <w:left w:w="45" w:type="dxa"/>
              <w:bottom w:w="0" w:type="dxa"/>
              <w:right w:w="45" w:type="dxa"/>
            </w:tcMar>
            <w:vAlign w:val="center"/>
          </w:tcPr>
          <w:p w14:paraId="3CAFE26D" w14:textId="27A0EB38" w:rsidR="00CE3FB6" w:rsidRPr="0023013E" w:rsidRDefault="0054188E"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tcPr>
          <w:p w14:paraId="428E4E4F" w14:textId="5C02208A" w:rsidR="00CE3FB6" w:rsidRPr="0023013E" w:rsidRDefault="0054188E" w:rsidP="001E7779">
            <w:pPr>
              <w:jc w:val="both"/>
              <w:rPr>
                <w:color w:val="000000"/>
                <w:sz w:val="20"/>
                <w:szCs w:val="20"/>
              </w:rPr>
            </w:pPr>
            <w:r w:rsidRPr="0023013E">
              <w:rPr>
                <w:color w:val="000000"/>
                <w:sz w:val="20"/>
                <w:szCs w:val="20"/>
              </w:rPr>
              <w:t>добър</w:t>
            </w:r>
          </w:p>
        </w:tc>
        <w:tc>
          <w:tcPr>
            <w:tcW w:w="0" w:type="auto"/>
            <w:tcMar>
              <w:top w:w="0" w:type="dxa"/>
              <w:left w:w="45" w:type="dxa"/>
              <w:bottom w:w="0" w:type="dxa"/>
              <w:right w:w="45" w:type="dxa"/>
            </w:tcMar>
            <w:vAlign w:val="center"/>
          </w:tcPr>
          <w:p w14:paraId="685EF6F3" w14:textId="30993DE2" w:rsidR="00CE3FB6" w:rsidRPr="0023013E" w:rsidRDefault="0054188E" w:rsidP="001E7779">
            <w:pPr>
              <w:jc w:val="both"/>
              <w:rPr>
                <w:color w:val="000000"/>
                <w:sz w:val="20"/>
                <w:szCs w:val="20"/>
              </w:rPr>
            </w:pPr>
            <w:r w:rsidRPr="0023013E">
              <w:rPr>
                <w:color w:val="000000"/>
                <w:sz w:val="20"/>
                <w:szCs w:val="20"/>
              </w:rPr>
              <w:t>добро</w:t>
            </w:r>
          </w:p>
        </w:tc>
      </w:tr>
      <w:tr w:rsidR="009B5333" w:rsidRPr="0023013E" w14:paraId="2C0DF880" w14:textId="77777777" w:rsidTr="00EE3782">
        <w:trPr>
          <w:trHeight w:val="300"/>
        </w:trPr>
        <w:tc>
          <w:tcPr>
            <w:tcW w:w="0" w:type="auto"/>
            <w:tcMar>
              <w:top w:w="0" w:type="dxa"/>
              <w:left w:w="45" w:type="dxa"/>
              <w:bottom w:w="0" w:type="dxa"/>
              <w:right w:w="45" w:type="dxa"/>
            </w:tcMar>
            <w:vAlign w:val="center"/>
          </w:tcPr>
          <w:p w14:paraId="6FD47B35" w14:textId="37A8DCA9" w:rsidR="00CE3FB6" w:rsidRPr="0023013E" w:rsidRDefault="00CE3FB6" w:rsidP="001E7779">
            <w:pPr>
              <w:jc w:val="both"/>
              <w:rPr>
                <w:color w:val="000000"/>
                <w:sz w:val="20"/>
                <w:szCs w:val="20"/>
              </w:rPr>
            </w:pPr>
            <w:r w:rsidRPr="0023013E">
              <w:rPr>
                <w:color w:val="000000"/>
                <w:sz w:val="20"/>
                <w:szCs w:val="20"/>
              </w:rPr>
              <w:t>BG3AR500R019</w:t>
            </w:r>
          </w:p>
        </w:tc>
        <w:tc>
          <w:tcPr>
            <w:tcW w:w="0" w:type="auto"/>
            <w:tcMar>
              <w:top w:w="0" w:type="dxa"/>
              <w:left w:w="45" w:type="dxa"/>
              <w:bottom w:w="0" w:type="dxa"/>
              <w:right w:w="45" w:type="dxa"/>
            </w:tcMar>
          </w:tcPr>
          <w:p w14:paraId="45879CEF" w14:textId="4EDB8F33"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7E9C6040" w14:textId="29A15688" w:rsidR="00CE3FB6" w:rsidRPr="0023013E" w:rsidRDefault="0054188E" w:rsidP="001E7779">
            <w:pPr>
              <w:jc w:val="both"/>
              <w:rPr>
                <w:sz w:val="20"/>
                <w:szCs w:val="20"/>
              </w:rPr>
            </w:pPr>
            <w:proofErr w:type="spellStart"/>
            <w:r w:rsidRPr="0023013E">
              <w:rPr>
                <w:sz w:val="20"/>
                <w:szCs w:val="20"/>
              </w:rPr>
              <w:t>Кюшедере</w:t>
            </w:r>
            <w:proofErr w:type="spellEnd"/>
            <w:r w:rsidRPr="0023013E">
              <w:rPr>
                <w:sz w:val="20"/>
                <w:szCs w:val="20"/>
              </w:rPr>
              <w:t>-приток на Арда в частта й между яз. Кърджали и яз. Студен кладенец</w:t>
            </w:r>
          </w:p>
        </w:tc>
        <w:tc>
          <w:tcPr>
            <w:tcW w:w="0" w:type="auto"/>
            <w:tcMar>
              <w:top w:w="0" w:type="dxa"/>
              <w:left w:w="45" w:type="dxa"/>
              <w:bottom w:w="0" w:type="dxa"/>
              <w:right w:w="45" w:type="dxa"/>
            </w:tcMar>
            <w:vAlign w:val="center"/>
          </w:tcPr>
          <w:p w14:paraId="502578E0" w14:textId="60D0F728" w:rsidR="00CE3FB6" w:rsidRPr="0023013E" w:rsidRDefault="0054188E"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489B0C81" w14:textId="0FA2DC7F" w:rsidR="00CE3FB6" w:rsidRPr="0023013E" w:rsidRDefault="0054188E" w:rsidP="001E7779">
            <w:pPr>
              <w:jc w:val="both"/>
              <w:rPr>
                <w:color w:val="000000"/>
                <w:sz w:val="20"/>
                <w:szCs w:val="20"/>
              </w:rPr>
            </w:pPr>
            <w:r w:rsidRPr="0023013E">
              <w:rPr>
                <w:color w:val="000000"/>
                <w:sz w:val="20"/>
                <w:szCs w:val="20"/>
              </w:rPr>
              <w:t>добро</w:t>
            </w:r>
          </w:p>
        </w:tc>
        <w:tc>
          <w:tcPr>
            <w:tcW w:w="0" w:type="auto"/>
            <w:tcMar>
              <w:top w:w="0" w:type="dxa"/>
              <w:left w:w="45" w:type="dxa"/>
              <w:bottom w:w="0" w:type="dxa"/>
              <w:right w:w="45" w:type="dxa"/>
            </w:tcMar>
            <w:vAlign w:val="center"/>
          </w:tcPr>
          <w:p w14:paraId="7F3B969D" w14:textId="163E8222" w:rsidR="00CE3FB6" w:rsidRPr="0023013E" w:rsidRDefault="0054188E" w:rsidP="001E7779">
            <w:pPr>
              <w:jc w:val="both"/>
              <w:rPr>
                <w:color w:val="000000"/>
                <w:sz w:val="20"/>
                <w:szCs w:val="20"/>
              </w:rPr>
            </w:pPr>
            <w:r w:rsidRPr="0023013E">
              <w:rPr>
                <w:color w:val="000000"/>
                <w:sz w:val="20"/>
                <w:szCs w:val="20"/>
              </w:rPr>
              <w:t>добро</w:t>
            </w:r>
          </w:p>
        </w:tc>
      </w:tr>
      <w:tr w:rsidR="009B5333" w:rsidRPr="0023013E" w14:paraId="76985054" w14:textId="77777777" w:rsidTr="00EE3782">
        <w:trPr>
          <w:trHeight w:val="300"/>
        </w:trPr>
        <w:tc>
          <w:tcPr>
            <w:tcW w:w="0" w:type="auto"/>
            <w:tcMar>
              <w:top w:w="0" w:type="dxa"/>
              <w:left w:w="45" w:type="dxa"/>
              <w:bottom w:w="0" w:type="dxa"/>
              <w:right w:w="45" w:type="dxa"/>
            </w:tcMar>
            <w:vAlign w:val="center"/>
          </w:tcPr>
          <w:p w14:paraId="50E059A3" w14:textId="6426030E" w:rsidR="00CE3FB6" w:rsidRPr="0023013E" w:rsidRDefault="00CE3FB6" w:rsidP="001E7779">
            <w:pPr>
              <w:jc w:val="both"/>
              <w:rPr>
                <w:color w:val="000000"/>
                <w:sz w:val="20"/>
                <w:szCs w:val="20"/>
              </w:rPr>
            </w:pPr>
            <w:r w:rsidRPr="0023013E">
              <w:rPr>
                <w:color w:val="000000"/>
                <w:sz w:val="20"/>
                <w:szCs w:val="20"/>
              </w:rPr>
              <w:t>BG3AR400R074</w:t>
            </w:r>
          </w:p>
        </w:tc>
        <w:tc>
          <w:tcPr>
            <w:tcW w:w="0" w:type="auto"/>
            <w:tcMar>
              <w:top w:w="0" w:type="dxa"/>
              <w:left w:w="45" w:type="dxa"/>
              <w:bottom w:w="0" w:type="dxa"/>
              <w:right w:w="45" w:type="dxa"/>
            </w:tcMar>
          </w:tcPr>
          <w:p w14:paraId="49DB9B14" w14:textId="58118093"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08D93871" w14:textId="56D01444" w:rsidR="00CE3FB6" w:rsidRPr="0023013E" w:rsidRDefault="0054188E" w:rsidP="001E7779">
            <w:pPr>
              <w:jc w:val="both"/>
              <w:rPr>
                <w:sz w:val="20"/>
                <w:szCs w:val="20"/>
              </w:rPr>
            </w:pPr>
            <w:r w:rsidRPr="0023013E">
              <w:rPr>
                <w:sz w:val="20"/>
                <w:szCs w:val="20"/>
              </w:rPr>
              <w:t>Река Върбица и притоците от гр. Златоград до устие</w:t>
            </w:r>
          </w:p>
        </w:tc>
        <w:tc>
          <w:tcPr>
            <w:tcW w:w="0" w:type="auto"/>
            <w:tcMar>
              <w:top w:w="0" w:type="dxa"/>
              <w:left w:w="45" w:type="dxa"/>
              <w:bottom w:w="0" w:type="dxa"/>
              <w:right w:w="45" w:type="dxa"/>
            </w:tcMar>
            <w:vAlign w:val="center"/>
          </w:tcPr>
          <w:p w14:paraId="1057094A" w14:textId="21EAFE28" w:rsidR="00CE3FB6" w:rsidRPr="0023013E" w:rsidRDefault="0054188E"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760C253C" w14:textId="12D076FF" w:rsidR="00CE3FB6" w:rsidRPr="0023013E" w:rsidRDefault="0054188E" w:rsidP="001E7779">
            <w:pPr>
              <w:jc w:val="both"/>
              <w:rPr>
                <w:color w:val="000000"/>
                <w:sz w:val="20"/>
                <w:szCs w:val="20"/>
              </w:rPr>
            </w:pPr>
            <w:r w:rsidRPr="0023013E">
              <w:rPr>
                <w:color w:val="000000"/>
                <w:sz w:val="20"/>
                <w:szCs w:val="20"/>
              </w:rPr>
              <w:t>умерено</w:t>
            </w:r>
          </w:p>
        </w:tc>
        <w:tc>
          <w:tcPr>
            <w:tcW w:w="0" w:type="auto"/>
            <w:tcMar>
              <w:top w:w="0" w:type="dxa"/>
              <w:left w:w="45" w:type="dxa"/>
              <w:bottom w:w="0" w:type="dxa"/>
              <w:right w:w="45" w:type="dxa"/>
            </w:tcMar>
            <w:vAlign w:val="center"/>
          </w:tcPr>
          <w:p w14:paraId="4AFD6855" w14:textId="202E98A3" w:rsidR="00CE3FB6" w:rsidRPr="0023013E" w:rsidRDefault="009B495F" w:rsidP="001E7779">
            <w:pPr>
              <w:jc w:val="both"/>
              <w:rPr>
                <w:color w:val="000000"/>
                <w:sz w:val="20"/>
                <w:szCs w:val="20"/>
              </w:rPr>
            </w:pPr>
            <w:r w:rsidRPr="0023013E">
              <w:rPr>
                <w:color w:val="000000"/>
                <w:sz w:val="20"/>
                <w:szCs w:val="20"/>
              </w:rPr>
              <w:t>непостигащо добро</w:t>
            </w:r>
          </w:p>
        </w:tc>
      </w:tr>
      <w:tr w:rsidR="009B5333" w:rsidRPr="0023013E" w14:paraId="055C977B" w14:textId="77777777" w:rsidTr="00EE3782">
        <w:trPr>
          <w:trHeight w:val="300"/>
        </w:trPr>
        <w:tc>
          <w:tcPr>
            <w:tcW w:w="0" w:type="auto"/>
            <w:tcMar>
              <w:top w:w="0" w:type="dxa"/>
              <w:left w:w="45" w:type="dxa"/>
              <w:bottom w:w="0" w:type="dxa"/>
              <w:right w:w="45" w:type="dxa"/>
            </w:tcMar>
            <w:vAlign w:val="center"/>
          </w:tcPr>
          <w:p w14:paraId="394E2F7C" w14:textId="21500AC0" w:rsidR="00CE3FB6" w:rsidRPr="0023013E" w:rsidRDefault="00CE3FB6" w:rsidP="001E7779">
            <w:pPr>
              <w:jc w:val="both"/>
              <w:rPr>
                <w:color w:val="000000"/>
                <w:sz w:val="20"/>
                <w:szCs w:val="20"/>
              </w:rPr>
            </w:pPr>
            <w:r w:rsidRPr="0023013E">
              <w:rPr>
                <w:color w:val="000000"/>
                <w:sz w:val="20"/>
                <w:szCs w:val="20"/>
              </w:rPr>
              <w:t>BG3AR570L021</w:t>
            </w:r>
          </w:p>
        </w:tc>
        <w:tc>
          <w:tcPr>
            <w:tcW w:w="0" w:type="auto"/>
            <w:tcMar>
              <w:top w:w="0" w:type="dxa"/>
              <w:left w:w="45" w:type="dxa"/>
              <w:bottom w:w="0" w:type="dxa"/>
              <w:right w:w="45" w:type="dxa"/>
            </w:tcMar>
          </w:tcPr>
          <w:p w14:paraId="07806C03" w14:textId="327E7A91"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64BC58E6" w14:textId="14AF36DE" w:rsidR="00CE3FB6" w:rsidRPr="0023013E" w:rsidRDefault="009B495F" w:rsidP="001E7779">
            <w:pPr>
              <w:jc w:val="both"/>
              <w:rPr>
                <w:sz w:val="20"/>
                <w:szCs w:val="20"/>
              </w:rPr>
            </w:pPr>
            <w:r w:rsidRPr="0023013E">
              <w:rPr>
                <w:sz w:val="20"/>
                <w:szCs w:val="20"/>
              </w:rPr>
              <w:t>Язовир Кърджали</w:t>
            </w:r>
          </w:p>
        </w:tc>
        <w:tc>
          <w:tcPr>
            <w:tcW w:w="0" w:type="auto"/>
            <w:tcMar>
              <w:top w:w="0" w:type="dxa"/>
              <w:left w:w="45" w:type="dxa"/>
              <w:bottom w:w="0" w:type="dxa"/>
              <w:right w:w="45" w:type="dxa"/>
            </w:tcMar>
            <w:vAlign w:val="center"/>
          </w:tcPr>
          <w:p w14:paraId="28AB5708" w14:textId="74FF7199" w:rsidR="00CE3FB6" w:rsidRPr="0023013E" w:rsidRDefault="009B495F"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tcPr>
          <w:p w14:paraId="5036A1D3" w14:textId="513CA103" w:rsidR="00CE3FB6" w:rsidRPr="0023013E" w:rsidRDefault="009B495F"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tcPr>
          <w:p w14:paraId="5AEB0646" w14:textId="4ABAC09E" w:rsidR="00CE3FB6" w:rsidRPr="0023013E" w:rsidRDefault="009B495F" w:rsidP="001E7779">
            <w:pPr>
              <w:jc w:val="both"/>
              <w:rPr>
                <w:color w:val="000000"/>
                <w:sz w:val="20"/>
                <w:szCs w:val="20"/>
              </w:rPr>
            </w:pPr>
            <w:r w:rsidRPr="0023013E">
              <w:rPr>
                <w:color w:val="000000"/>
                <w:sz w:val="20"/>
                <w:szCs w:val="20"/>
              </w:rPr>
              <w:t>добро</w:t>
            </w:r>
          </w:p>
        </w:tc>
      </w:tr>
      <w:tr w:rsidR="009B5333" w:rsidRPr="0023013E" w14:paraId="64E18285" w14:textId="77777777" w:rsidTr="00EE3782">
        <w:trPr>
          <w:trHeight w:val="300"/>
        </w:trPr>
        <w:tc>
          <w:tcPr>
            <w:tcW w:w="0" w:type="auto"/>
            <w:tcMar>
              <w:top w:w="0" w:type="dxa"/>
              <w:left w:w="45" w:type="dxa"/>
              <w:bottom w:w="0" w:type="dxa"/>
              <w:right w:w="45" w:type="dxa"/>
            </w:tcMar>
            <w:vAlign w:val="center"/>
          </w:tcPr>
          <w:p w14:paraId="23955F2A" w14:textId="16B9395A" w:rsidR="00CE3FB6" w:rsidRPr="0023013E" w:rsidRDefault="00CE3FB6" w:rsidP="001E7779">
            <w:pPr>
              <w:jc w:val="both"/>
              <w:rPr>
                <w:color w:val="000000"/>
                <w:sz w:val="20"/>
                <w:szCs w:val="20"/>
              </w:rPr>
            </w:pPr>
            <w:r w:rsidRPr="0023013E">
              <w:rPr>
                <w:color w:val="000000"/>
                <w:sz w:val="20"/>
                <w:szCs w:val="20"/>
              </w:rPr>
              <w:t>BG3AR500R022</w:t>
            </w:r>
          </w:p>
        </w:tc>
        <w:tc>
          <w:tcPr>
            <w:tcW w:w="0" w:type="auto"/>
            <w:tcMar>
              <w:top w:w="0" w:type="dxa"/>
              <w:left w:w="45" w:type="dxa"/>
              <w:bottom w:w="0" w:type="dxa"/>
              <w:right w:w="45" w:type="dxa"/>
            </w:tcMar>
          </w:tcPr>
          <w:p w14:paraId="34708E2C" w14:textId="3930ED7C"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5D0B0580" w14:textId="3361EF29" w:rsidR="00CE3FB6" w:rsidRPr="0023013E" w:rsidRDefault="009B495F" w:rsidP="001E7779">
            <w:pPr>
              <w:jc w:val="both"/>
              <w:rPr>
                <w:sz w:val="20"/>
                <w:szCs w:val="20"/>
              </w:rPr>
            </w:pPr>
            <w:proofErr w:type="spellStart"/>
            <w:r w:rsidRPr="0023013E">
              <w:rPr>
                <w:sz w:val="20"/>
                <w:szCs w:val="20"/>
              </w:rPr>
              <w:t>Оваджик</w:t>
            </w:r>
            <w:proofErr w:type="spellEnd"/>
            <w:r w:rsidRPr="0023013E">
              <w:rPr>
                <w:sz w:val="20"/>
                <w:szCs w:val="20"/>
              </w:rPr>
              <w:t xml:space="preserve"> дере до яз. Кърджали</w:t>
            </w:r>
          </w:p>
        </w:tc>
        <w:tc>
          <w:tcPr>
            <w:tcW w:w="0" w:type="auto"/>
            <w:tcMar>
              <w:top w:w="0" w:type="dxa"/>
              <w:left w:w="45" w:type="dxa"/>
              <w:bottom w:w="0" w:type="dxa"/>
              <w:right w:w="45" w:type="dxa"/>
            </w:tcMar>
            <w:vAlign w:val="center"/>
          </w:tcPr>
          <w:p w14:paraId="0ADEDF56" w14:textId="106C1A6B" w:rsidR="00CE3FB6" w:rsidRPr="0023013E" w:rsidRDefault="009B495F"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232AA5EF" w14:textId="506171BF" w:rsidR="00CE3FB6" w:rsidRPr="0023013E" w:rsidRDefault="009B495F" w:rsidP="001E7779">
            <w:pPr>
              <w:jc w:val="both"/>
              <w:rPr>
                <w:color w:val="000000"/>
                <w:sz w:val="20"/>
                <w:szCs w:val="20"/>
              </w:rPr>
            </w:pPr>
            <w:r w:rsidRPr="0023013E">
              <w:rPr>
                <w:color w:val="000000"/>
                <w:sz w:val="20"/>
                <w:szCs w:val="20"/>
              </w:rPr>
              <w:t>добро</w:t>
            </w:r>
          </w:p>
        </w:tc>
        <w:tc>
          <w:tcPr>
            <w:tcW w:w="0" w:type="auto"/>
            <w:tcMar>
              <w:top w:w="0" w:type="dxa"/>
              <w:left w:w="45" w:type="dxa"/>
              <w:bottom w:w="0" w:type="dxa"/>
              <w:right w:w="45" w:type="dxa"/>
            </w:tcMar>
            <w:vAlign w:val="center"/>
          </w:tcPr>
          <w:p w14:paraId="362C8470" w14:textId="3B244F16" w:rsidR="00CE3FB6" w:rsidRPr="0023013E" w:rsidRDefault="009B495F" w:rsidP="001E7779">
            <w:pPr>
              <w:jc w:val="both"/>
              <w:rPr>
                <w:color w:val="000000"/>
                <w:sz w:val="20"/>
                <w:szCs w:val="20"/>
              </w:rPr>
            </w:pPr>
            <w:r w:rsidRPr="0023013E">
              <w:rPr>
                <w:color w:val="000000"/>
                <w:sz w:val="20"/>
                <w:szCs w:val="20"/>
              </w:rPr>
              <w:t>добро</w:t>
            </w:r>
          </w:p>
        </w:tc>
      </w:tr>
      <w:tr w:rsidR="009B5333" w:rsidRPr="0023013E" w14:paraId="7062EA86" w14:textId="77777777" w:rsidTr="00EE3782">
        <w:trPr>
          <w:trHeight w:val="300"/>
        </w:trPr>
        <w:tc>
          <w:tcPr>
            <w:tcW w:w="0" w:type="auto"/>
            <w:tcMar>
              <w:top w:w="0" w:type="dxa"/>
              <w:left w:w="45" w:type="dxa"/>
              <w:bottom w:w="0" w:type="dxa"/>
              <w:right w:w="45" w:type="dxa"/>
            </w:tcMar>
            <w:vAlign w:val="center"/>
          </w:tcPr>
          <w:p w14:paraId="58C51129" w14:textId="5AD9DDC0" w:rsidR="00CE3FB6" w:rsidRPr="0023013E" w:rsidRDefault="00CE3FB6" w:rsidP="001E7779">
            <w:pPr>
              <w:jc w:val="both"/>
              <w:rPr>
                <w:color w:val="000000"/>
                <w:sz w:val="20"/>
                <w:szCs w:val="20"/>
              </w:rPr>
            </w:pPr>
            <w:r w:rsidRPr="0023013E">
              <w:rPr>
                <w:color w:val="000000"/>
                <w:sz w:val="20"/>
                <w:szCs w:val="20"/>
              </w:rPr>
              <w:t>BG3AR400R037</w:t>
            </w:r>
          </w:p>
        </w:tc>
        <w:tc>
          <w:tcPr>
            <w:tcW w:w="0" w:type="auto"/>
            <w:tcMar>
              <w:top w:w="0" w:type="dxa"/>
              <w:left w:w="45" w:type="dxa"/>
              <w:bottom w:w="0" w:type="dxa"/>
              <w:right w:w="45" w:type="dxa"/>
            </w:tcMar>
          </w:tcPr>
          <w:p w14:paraId="1B303507" w14:textId="25137B9A"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236F0CEF" w14:textId="52E72CCB" w:rsidR="00CE3FB6" w:rsidRPr="0023013E" w:rsidRDefault="00E365FE" w:rsidP="001E7779">
            <w:pPr>
              <w:jc w:val="both"/>
              <w:rPr>
                <w:sz w:val="20"/>
                <w:szCs w:val="20"/>
              </w:rPr>
            </w:pPr>
            <w:r w:rsidRPr="00E365FE">
              <w:rPr>
                <w:sz w:val="20"/>
                <w:szCs w:val="20"/>
              </w:rPr>
              <w:t>р. Казаците - ПБВ</w:t>
            </w:r>
          </w:p>
        </w:tc>
        <w:tc>
          <w:tcPr>
            <w:tcW w:w="0" w:type="auto"/>
            <w:tcMar>
              <w:top w:w="0" w:type="dxa"/>
              <w:left w:w="45" w:type="dxa"/>
              <w:bottom w:w="0" w:type="dxa"/>
              <w:right w:w="45" w:type="dxa"/>
            </w:tcMar>
            <w:vAlign w:val="center"/>
          </w:tcPr>
          <w:p w14:paraId="764FF9EC" w14:textId="781E0FA9" w:rsidR="00CE3FB6" w:rsidRPr="0023013E" w:rsidRDefault="009B495F"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7533CF6A" w14:textId="71B44708" w:rsidR="00CE3FB6" w:rsidRPr="0023013E" w:rsidRDefault="009B495F" w:rsidP="001E7779">
            <w:pPr>
              <w:jc w:val="both"/>
              <w:rPr>
                <w:color w:val="000000"/>
                <w:sz w:val="20"/>
                <w:szCs w:val="20"/>
              </w:rPr>
            </w:pPr>
            <w:r w:rsidRPr="0023013E">
              <w:rPr>
                <w:color w:val="000000"/>
                <w:sz w:val="20"/>
                <w:szCs w:val="20"/>
              </w:rPr>
              <w:t>добро</w:t>
            </w:r>
          </w:p>
        </w:tc>
        <w:tc>
          <w:tcPr>
            <w:tcW w:w="0" w:type="auto"/>
            <w:tcMar>
              <w:top w:w="0" w:type="dxa"/>
              <w:left w:w="45" w:type="dxa"/>
              <w:bottom w:w="0" w:type="dxa"/>
              <w:right w:w="45" w:type="dxa"/>
            </w:tcMar>
            <w:vAlign w:val="center"/>
          </w:tcPr>
          <w:p w14:paraId="5FA8F8F0" w14:textId="16743E59" w:rsidR="00CE3FB6" w:rsidRPr="0023013E" w:rsidRDefault="009B495F" w:rsidP="001E7779">
            <w:pPr>
              <w:jc w:val="both"/>
              <w:rPr>
                <w:color w:val="000000"/>
                <w:sz w:val="20"/>
                <w:szCs w:val="20"/>
              </w:rPr>
            </w:pPr>
            <w:r w:rsidRPr="0023013E">
              <w:rPr>
                <w:color w:val="000000"/>
                <w:sz w:val="20"/>
                <w:szCs w:val="20"/>
              </w:rPr>
              <w:t>добро</w:t>
            </w:r>
          </w:p>
        </w:tc>
      </w:tr>
      <w:tr w:rsidR="009B5333" w:rsidRPr="0023013E" w14:paraId="335579E9" w14:textId="77777777" w:rsidTr="00EE3782">
        <w:trPr>
          <w:trHeight w:val="300"/>
        </w:trPr>
        <w:tc>
          <w:tcPr>
            <w:tcW w:w="0" w:type="auto"/>
            <w:tcMar>
              <w:top w:w="0" w:type="dxa"/>
              <w:left w:w="45" w:type="dxa"/>
              <w:bottom w:w="0" w:type="dxa"/>
              <w:right w:w="45" w:type="dxa"/>
            </w:tcMar>
            <w:vAlign w:val="center"/>
          </w:tcPr>
          <w:p w14:paraId="16C2E626" w14:textId="731D0775" w:rsidR="00CE3FB6" w:rsidRPr="0023013E" w:rsidRDefault="00CE3FB6" w:rsidP="001E7779">
            <w:pPr>
              <w:jc w:val="both"/>
              <w:rPr>
                <w:color w:val="000000"/>
                <w:sz w:val="20"/>
                <w:szCs w:val="20"/>
              </w:rPr>
            </w:pPr>
            <w:r w:rsidRPr="0023013E">
              <w:rPr>
                <w:color w:val="000000"/>
                <w:sz w:val="20"/>
                <w:szCs w:val="20"/>
              </w:rPr>
              <w:t>BG3AR700R040</w:t>
            </w:r>
          </w:p>
        </w:tc>
        <w:tc>
          <w:tcPr>
            <w:tcW w:w="0" w:type="auto"/>
            <w:tcMar>
              <w:top w:w="0" w:type="dxa"/>
              <w:left w:w="45" w:type="dxa"/>
              <w:bottom w:w="0" w:type="dxa"/>
              <w:right w:w="45" w:type="dxa"/>
            </w:tcMar>
          </w:tcPr>
          <w:p w14:paraId="4E03FE4B" w14:textId="77797658" w:rsidR="00CE3FB6" w:rsidRPr="0023013E" w:rsidRDefault="00CE3FB6" w:rsidP="001E7779">
            <w:pPr>
              <w:jc w:val="both"/>
              <w:rPr>
                <w:color w:val="000000"/>
                <w:sz w:val="20"/>
                <w:szCs w:val="20"/>
              </w:rPr>
            </w:pPr>
            <w:r w:rsidRPr="0023013E">
              <w:rPr>
                <w:color w:val="000000"/>
                <w:sz w:val="20"/>
                <w:szCs w:val="20"/>
              </w:rPr>
              <w:t>АРДА</w:t>
            </w:r>
          </w:p>
        </w:tc>
        <w:tc>
          <w:tcPr>
            <w:tcW w:w="0" w:type="auto"/>
            <w:tcMar>
              <w:top w:w="0" w:type="dxa"/>
              <w:left w:w="45" w:type="dxa"/>
              <w:bottom w:w="0" w:type="dxa"/>
              <w:right w:w="45" w:type="dxa"/>
            </w:tcMar>
            <w:vAlign w:val="center"/>
          </w:tcPr>
          <w:p w14:paraId="0A3F6FD2" w14:textId="2C929CFF" w:rsidR="00CE3FB6" w:rsidRPr="0023013E" w:rsidRDefault="009B495F" w:rsidP="001E7779">
            <w:pPr>
              <w:jc w:val="both"/>
              <w:rPr>
                <w:sz w:val="20"/>
                <w:szCs w:val="20"/>
              </w:rPr>
            </w:pPr>
            <w:r w:rsidRPr="0023013E">
              <w:rPr>
                <w:sz w:val="20"/>
                <w:szCs w:val="20"/>
              </w:rPr>
              <w:t xml:space="preserve">Река </w:t>
            </w:r>
            <w:proofErr w:type="spellStart"/>
            <w:r w:rsidRPr="0023013E">
              <w:rPr>
                <w:sz w:val="20"/>
                <w:szCs w:val="20"/>
              </w:rPr>
              <w:t>Уваджик</w:t>
            </w:r>
            <w:proofErr w:type="spellEnd"/>
            <w:r w:rsidRPr="0023013E">
              <w:rPr>
                <w:sz w:val="20"/>
                <w:szCs w:val="20"/>
              </w:rPr>
              <w:t xml:space="preserve"> и р.</w:t>
            </w:r>
            <w:r w:rsidR="002A2B2C" w:rsidRPr="0023013E">
              <w:rPr>
                <w:sz w:val="20"/>
                <w:szCs w:val="20"/>
              </w:rPr>
              <w:t xml:space="preserve"> </w:t>
            </w:r>
            <w:r w:rsidRPr="0023013E">
              <w:rPr>
                <w:sz w:val="20"/>
                <w:szCs w:val="20"/>
              </w:rPr>
              <w:t>Бял извор</w:t>
            </w:r>
          </w:p>
        </w:tc>
        <w:tc>
          <w:tcPr>
            <w:tcW w:w="0" w:type="auto"/>
            <w:tcMar>
              <w:top w:w="0" w:type="dxa"/>
              <w:left w:w="45" w:type="dxa"/>
              <w:bottom w:w="0" w:type="dxa"/>
              <w:right w:w="45" w:type="dxa"/>
            </w:tcMar>
            <w:vAlign w:val="center"/>
          </w:tcPr>
          <w:p w14:paraId="3EB18655" w14:textId="34BE28F6" w:rsidR="00CE3FB6" w:rsidRPr="0023013E" w:rsidRDefault="009B495F"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3B7B49D0" w14:textId="29B8AE75" w:rsidR="00CE3FB6" w:rsidRPr="0023013E" w:rsidRDefault="009B495F" w:rsidP="001E7779">
            <w:pPr>
              <w:jc w:val="both"/>
              <w:rPr>
                <w:color w:val="000000"/>
                <w:sz w:val="20"/>
                <w:szCs w:val="20"/>
              </w:rPr>
            </w:pPr>
            <w:r w:rsidRPr="0023013E">
              <w:rPr>
                <w:color w:val="000000"/>
                <w:sz w:val="20"/>
                <w:szCs w:val="20"/>
              </w:rPr>
              <w:t>лошо</w:t>
            </w:r>
          </w:p>
        </w:tc>
        <w:tc>
          <w:tcPr>
            <w:tcW w:w="0" w:type="auto"/>
            <w:tcMar>
              <w:top w:w="0" w:type="dxa"/>
              <w:left w:w="45" w:type="dxa"/>
              <w:bottom w:w="0" w:type="dxa"/>
              <w:right w:w="45" w:type="dxa"/>
            </w:tcMar>
            <w:vAlign w:val="center"/>
          </w:tcPr>
          <w:p w14:paraId="03CB8FBA" w14:textId="687A32B6" w:rsidR="00CE3FB6" w:rsidRPr="0023013E" w:rsidRDefault="009B495F" w:rsidP="001E7779">
            <w:pPr>
              <w:jc w:val="both"/>
              <w:rPr>
                <w:color w:val="000000"/>
                <w:sz w:val="20"/>
                <w:szCs w:val="20"/>
              </w:rPr>
            </w:pPr>
            <w:r w:rsidRPr="0023013E">
              <w:rPr>
                <w:color w:val="000000"/>
                <w:sz w:val="20"/>
                <w:szCs w:val="20"/>
              </w:rPr>
              <w:t>добро</w:t>
            </w:r>
          </w:p>
        </w:tc>
      </w:tr>
    </w:tbl>
    <w:p w14:paraId="42D1CE8A" w14:textId="77777777" w:rsidR="005D7337" w:rsidRPr="0023013E" w:rsidRDefault="005D7337" w:rsidP="00494070">
      <w:pPr>
        <w:widowControl w:val="0"/>
        <w:tabs>
          <w:tab w:val="left" w:pos="0"/>
          <w:tab w:val="left" w:pos="4820"/>
        </w:tabs>
        <w:spacing w:before="120" w:after="120" w:line="276" w:lineRule="auto"/>
        <w:ind w:firstLine="567"/>
        <w:jc w:val="both"/>
      </w:pPr>
    </w:p>
    <w:p w14:paraId="15982899" w14:textId="4E23C1F7" w:rsidR="00B663DB" w:rsidRPr="0023013E" w:rsidRDefault="00B663DB" w:rsidP="00494070">
      <w:pPr>
        <w:pStyle w:val="Caption"/>
        <w:widowControl w:val="0"/>
        <w:tabs>
          <w:tab w:val="left" w:pos="0"/>
          <w:tab w:val="left" w:pos="4820"/>
        </w:tabs>
        <w:spacing w:before="120" w:after="120" w:line="276" w:lineRule="auto"/>
        <w:rPr>
          <w:b/>
          <w:bCs w:val="0"/>
        </w:rPr>
      </w:pPr>
      <w:bookmarkStart w:id="127" w:name="_Toc230906373"/>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26</w:t>
      </w:r>
      <w:r w:rsidRPr="0023013E">
        <w:rPr>
          <w:b/>
          <w:bCs w:val="0"/>
        </w:rPr>
        <w:fldChar w:fldCharType="end"/>
      </w:r>
      <w:r w:rsidRPr="0023013E">
        <w:rPr>
          <w:b/>
          <w:bCs w:val="0"/>
        </w:rPr>
        <w:t>. Засегнати от приоритетна зона 24 повърхностни водни тела</w:t>
      </w:r>
      <w:bookmarkEnd w:id="1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4"/>
        <w:gridCol w:w="1099"/>
        <w:gridCol w:w="2805"/>
        <w:gridCol w:w="1498"/>
        <w:gridCol w:w="1844"/>
        <w:gridCol w:w="1427"/>
      </w:tblGrid>
      <w:tr w:rsidR="00E365FE" w:rsidRPr="0023013E" w14:paraId="63F2BD90" w14:textId="77777777" w:rsidTr="00AD7A9D">
        <w:trPr>
          <w:trHeight w:val="651"/>
          <w:tblHeader/>
        </w:trPr>
        <w:tc>
          <w:tcPr>
            <w:tcW w:w="0" w:type="auto"/>
            <w:tcMar>
              <w:top w:w="0" w:type="dxa"/>
              <w:left w:w="45" w:type="dxa"/>
              <w:bottom w:w="0" w:type="dxa"/>
              <w:right w:w="45" w:type="dxa"/>
            </w:tcMar>
            <w:vAlign w:val="center"/>
            <w:hideMark/>
          </w:tcPr>
          <w:p w14:paraId="4BC56B5C"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6FB48F85" w14:textId="50C20A19"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7CF2DF1E" w14:textId="05B72A98"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0C668135"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537772BE"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2879CE79"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B663DB" w:rsidRPr="0023013E" w14:paraId="494F3391" w14:textId="77777777" w:rsidTr="00AD7A9D">
        <w:trPr>
          <w:trHeight w:val="300"/>
        </w:trPr>
        <w:tc>
          <w:tcPr>
            <w:tcW w:w="0" w:type="auto"/>
            <w:gridSpan w:val="6"/>
            <w:tcMar>
              <w:top w:w="0" w:type="dxa"/>
              <w:left w:w="45" w:type="dxa"/>
              <w:bottom w:w="0" w:type="dxa"/>
              <w:right w:w="45" w:type="dxa"/>
            </w:tcMar>
            <w:vAlign w:val="center"/>
          </w:tcPr>
          <w:p w14:paraId="725F33B2" w14:textId="77777777" w:rsidR="00B663DB" w:rsidRPr="0023013E" w:rsidRDefault="00B663DB" w:rsidP="001E7779">
            <w:pPr>
              <w:jc w:val="both"/>
              <w:rPr>
                <w:color w:val="000000"/>
                <w:sz w:val="20"/>
                <w:szCs w:val="20"/>
              </w:rPr>
            </w:pPr>
            <w:r w:rsidRPr="0023013E">
              <w:rPr>
                <w:b/>
                <w:bCs/>
                <w:sz w:val="20"/>
                <w:szCs w:val="20"/>
              </w:rPr>
              <w:t>Басейнова дирекция „Източнобеломорски район“</w:t>
            </w:r>
          </w:p>
        </w:tc>
      </w:tr>
      <w:tr w:rsidR="00B663DB" w:rsidRPr="0023013E" w14:paraId="278B8BB0" w14:textId="77777777" w:rsidTr="006F2B5B">
        <w:trPr>
          <w:trHeight w:val="300"/>
        </w:trPr>
        <w:tc>
          <w:tcPr>
            <w:tcW w:w="0" w:type="auto"/>
            <w:tcMar>
              <w:top w:w="0" w:type="dxa"/>
              <w:left w:w="45" w:type="dxa"/>
              <w:bottom w:w="0" w:type="dxa"/>
              <w:right w:w="45" w:type="dxa"/>
            </w:tcMar>
            <w:vAlign w:val="bottom"/>
          </w:tcPr>
          <w:p w14:paraId="7E7A1DE9" w14:textId="71F67E8A" w:rsidR="00B663DB" w:rsidRPr="0023013E" w:rsidRDefault="00B663DB" w:rsidP="001E7779">
            <w:pPr>
              <w:jc w:val="both"/>
              <w:rPr>
                <w:color w:val="000000"/>
                <w:sz w:val="20"/>
                <w:szCs w:val="20"/>
              </w:rPr>
            </w:pPr>
            <w:r w:rsidRPr="0023013E">
              <w:rPr>
                <w:color w:val="000000"/>
                <w:sz w:val="20"/>
                <w:szCs w:val="20"/>
              </w:rPr>
              <w:t>BG3MA100R209</w:t>
            </w:r>
          </w:p>
        </w:tc>
        <w:tc>
          <w:tcPr>
            <w:tcW w:w="0" w:type="auto"/>
            <w:tcMar>
              <w:top w:w="0" w:type="dxa"/>
              <w:left w:w="45" w:type="dxa"/>
              <w:bottom w:w="0" w:type="dxa"/>
              <w:right w:w="45" w:type="dxa"/>
            </w:tcMar>
            <w:vAlign w:val="center"/>
          </w:tcPr>
          <w:p w14:paraId="2DDA647D" w14:textId="78ACF4DA" w:rsidR="00B663DB" w:rsidRPr="0023013E" w:rsidRDefault="00B663DB"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2E4DD82B" w14:textId="636A0714" w:rsidR="00B663DB" w:rsidRPr="0023013E" w:rsidRDefault="00B663DB" w:rsidP="001E7779">
            <w:pPr>
              <w:jc w:val="both"/>
              <w:rPr>
                <w:sz w:val="20"/>
                <w:szCs w:val="20"/>
              </w:rPr>
            </w:pPr>
            <w:r w:rsidRPr="0023013E">
              <w:rPr>
                <w:sz w:val="20"/>
                <w:szCs w:val="20"/>
              </w:rPr>
              <w:t xml:space="preserve">Река Азмака, приток на р. </w:t>
            </w:r>
            <w:proofErr w:type="spellStart"/>
            <w:r w:rsidRPr="0023013E">
              <w:rPr>
                <w:sz w:val="20"/>
                <w:szCs w:val="20"/>
              </w:rPr>
              <w:t>Бисерска</w:t>
            </w:r>
            <w:proofErr w:type="spellEnd"/>
          </w:p>
        </w:tc>
        <w:tc>
          <w:tcPr>
            <w:tcW w:w="0" w:type="auto"/>
            <w:tcMar>
              <w:top w:w="0" w:type="dxa"/>
              <w:left w:w="45" w:type="dxa"/>
              <w:bottom w:w="0" w:type="dxa"/>
              <w:right w:w="45" w:type="dxa"/>
            </w:tcMar>
            <w:vAlign w:val="center"/>
          </w:tcPr>
          <w:p w14:paraId="7B6AAB68" w14:textId="788376C2" w:rsidR="00B663DB" w:rsidRPr="0023013E" w:rsidRDefault="00B663DB"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463EA10D" w14:textId="6D013C0F" w:rsidR="00B663DB" w:rsidRPr="0023013E" w:rsidRDefault="00B663DB" w:rsidP="001E7779">
            <w:pPr>
              <w:jc w:val="both"/>
              <w:rPr>
                <w:color w:val="000000"/>
                <w:sz w:val="20"/>
                <w:szCs w:val="20"/>
              </w:rPr>
            </w:pPr>
            <w:r w:rsidRPr="0023013E">
              <w:rPr>
                <w:color w:val="000000"/>
                <w:sz w:val="20"/>
                <w:szCs w:val="20"/>
              </w:rPr>
              <w:t>лошо</w:t>
            </w:r>
          </w:p>
        </w:tc>
        <w:tc>
          <w:tcPr>
            <w:tcW w:w="0" w:type="auto"/>
            <w:tcMar>
              <w:top w:w="0" w:type="dxa"/>
              <w:left w:w="45" w:type="dxa"/>
              <w:bottom w:w="0" w:type="dxa"/>
              <w:right w:w="45" w:type="dxa"/>
            </w:tcMar>
            <w:vAlign w:val="center"/>
          </w:tcPr>
          <w:p w14:paraId="6BB55BB1" w14:textId="5C898268" w:rsidR="00B663DB" w:rsidRPr="0023013E" w:rsidRDefault="00B663DB" w:rsidP="001E7779">
            <w:pPr>
              <w:jc w:val="both"/>
              <w:rPr>
                <w:color w:val="000000"/>
                <w:sz w:val="20"/>
                <w:szCs w:val="20"/>
              </w:rPr>
            </w:pPr>
            <w:r w:rsidRPr="0023013E">
              <w:rPr>
                <w:color w:val="000000"/>
                <w:sz w:val="20"/>
                <w:szCs w:val="20"/>
              </w:rPr>
              <w:t>непостигащо добро</w:t>
            </w:r>
          </w:p>
        </w:tc>
      </w:tr>
      <w:tr w:rsidR="00B663DB" w:rsidRPr="0023013E" w14:paraId="04F4433D" w14:textId="77777777" w:rsidTr="002A2B2C">
        <w:trPr>
          <w:trHeight w:val="300"/>
        </w:trPr>
        <w:tc>
          <w:tcPr>
            <w:tcW w:w="0" w:type="auto"/>
            <w:tcMar>
              <w:top w:w="0" w:type="dxa"/>
              <w:left w:w="45" w:type="dxa"/>
              <w:bottom w:w="0" w:type="dxa"/>
              <w:right w:w="45" w:type="dxa"/>
            </w:tcMar>
            <w:vAlign w:val="bottom"/>
          </w:tcPr>
          <w:p w14:paraId="3E4EC914" w14:textId="186159F7" w:rsidR="00B663DB" w:rsidRPr="0023013E" w:rsidRDefault="00B663DB" w:rsidP="001E7779">
            <w:pPr>
              <w:jc w:val="both"/>
              <w:rPr>
                <w:color w:val="000000"/>
                <w:sz w:val="20"/>
                <w:szCs w:val="20"/>
              </w:rPr>
            </w:pPr>
            <w:r w:rsidRPr="0023013E">
              <w:rPr>
                <w:color w:val="000000"/>
                <w:sz w:val="20"/>
                <w:szCs w:val="20"/>
              </w:rPr>
              <w:t>BG3MA100R007</w:t>
            </w:r>
          </w:p>
        </w:tc>
        <w:tc>
          <w:tcPr>
            <w:tcW w:w="0" w:type="auto"/>
            <w:tcMar>
              <w:top w:w="0" w:type="dxa"/>
              <w:left w:w="45" w:type="dxa"/>
              <w:bottom w:w="0" w:type="dxa"/>
              <w:right w:w="45" w:type="dxa"/>
            </w:tcMar>
            <w:vAlign w:val="center"/>
          </w:tcPr>
          <w:p w14:paraId="6F84CBD2" w14:textId="36BD0C0E" w:rsidR="00B663DB" w:rsidRPr="0023013E" w:rsidRDefault="00B663DB"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548C2309" w14:textId="2AC00D13" w:rsidR="00B663DB" w:rsidRPr="0023013E" w:rsidRDefault="00B663DB" w:rsidP="001E7779">
            <w:pPr>
              <w:jc w:val="both"/>
              <w:rPr>
                <w:sz w:val="20"/>
                <w:szCs w:val="20"/>
              </w:rPr>
            </w:pPr>
            <w:r w:rsidRPr="0023013E">
              <w:rPr>
                <w:sz w:val="20"/>
                <w:szCs w:val="20"/>
              </w:rPr>
              <w:t xml:space="preserve">Река </w:t>
            </w:r>
            <w:proofErr w:type="spellStart"/>
            <w:r w:rsidRPr="0023013E">
              <w:rPr>
                <w:sz w:val="20"/>
                <w:szCs w:val="20"/>
              </w:rPr>
              <w:t>Бисерска</w:t>
            </w:r>
            <w:proofErr w:type="spellEnd"/>
            <w:r w:rsidRPr="0023013E">
              <w:rPr>
                <w:sz w:val="20"/>
                <w:szCs w:val="20"/>
              </w:rPr>
              <w:t xml:space="preserve"> и притоци до устие </w:t>
            </w:r>
          </w:p>
        </w:tc>
        <w:tc>
          <w:tcPr>
            <w:tcW w:w="0" w:type="auto"/>
            <w:tcMar>
              <w:top w:w="0" w:type="dxa"/>
              <w:left w:w="45" w:type="dxa"/>
              <w:bottom w:w="0" w:type="dxa"/>
              <w:right w:w="45" w:type="dxa"/>
            </w:tcMar>
            <w:vAlign w:val="center"/>
          </w:tcPr>
          <w:p w14:paraId="1F28F1E7" w14:textId="35446288" w:rsidR="00B663DB" w:rsidRPr="0023013E" w:rsidRDefault="00B663DB"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00D4F866" w14:textId="49BE5C7E" w:rsidR="00B663DB" w:rsidRPr="0023013E" w:rsidRDefault="00B663DB" w:rsidP="001E7779">
            <w:pPr>
              <w:jc w:val="both"/>
              <w:rPr>
                <w:color w:val="000000"/>
                <w:sz w:val="20"/>
                <w:szCs w:val="20"/>
              </w:rPr>
            </w:pPr>
            <w:r w:rsidRPr="0023013E">
              <w:rPr>
                <w:color w:val="000000"/>
                <w:sz w:val="20"/>
                <w:szCs w:val="20"/>
              </w:rPr>
              <w:t>умерено</w:t>
            </w:r>
          </w:p>
        </w:tc>
        <w:tc>
          <w:tcPr>
            <w:tcW w:w="0" w:type="auto"/>
            <w:tcBorders>
              <w:bottom w:val="single" w:sz="4" w:space="0" w:color="auto"/>
            </w:tcBorders>
            <w:tcMar>
              <w:top w:w="0" w:type="dxa"/>
              <w:left w:w="45" w:type="dxa"/>
              <w:bottom w:w="0" w:type="dxa"/>
              <w:right w:w="45" w:type="dxa"/>
            </w:tcMar>
            <w:vAlign w:val="center"/>
          </w:tcPr>
          <w:p w14:paraId="054A0D7E" w14:textId="704DF147" w:rsidR="00B663DB" w:rsidRPr="0023013E" w:rsidRDefault="00B663DB" w:rsidP="001E7779">
            <w:pPr>
              <w:jc w:val="both"/>
              <w:rPr>
                <w:color w:val="000000"/>
                <w:sz w:val="20"/>
                <w:szCs w:val="20"/>
              </w:rPr>
            </w:pPr>
            <w:r w:rsidRPr="0023013E">
              <w:rPr>
                <w:color w:val="000000"/>
                <w:sz w:val="20"/>
                <w:szCs w:val="20"/>
              </w:rPr>
              <w:t>добро</w:t>
            </w:r>
          </w:p>
        </w:tc>
      </w:tr>
      <w:tr w:rsidR="00B663DB" w:rsidRPr="0023013E" w14:paraId="7AEAEC2B" w14:textId="77777777" w:rsidTr="002A2B2C">
        <w:trPr>
          <w:trHeight w:val="300"/>
        </w:trPr>
        <w:tc>
          <w:tcPr>
            <w:tcW w:w="0" w:type="auto"/>
            <w:tcMar>
              <w:top w:w="0" w:type="dxa"/>
              <w:left w:w="45" w:type="dxa"/>
              <w:bottom w:w="0" w:type="dxa"/>
              <w:right w:w="45" w:type="dxa"/>
            </w:tcMar>
            <w:vAlign w:val="center"/>
          </w:tcPr>
          <w:p w14:paraId="30107003" w14:textId="69C50682" w:rsidR="00B663DB" w:rsidRPr="0023013E" w:rsidRDefault="00B663DB" w:rsidP="001E7779">
            <w:pPr>
              <w:jc w:val="both"/>
              <w:rPr>
                <w:color w:val="000000"/>
                <w:sz w:val="20"/>
                <w:szCs w:val="20"/>
              </w:rPr>
            </w:pPr>
            <w:r w:rsidRPr="0023013E">
              <w:rPr>
                <w:color w:val="000000"/>
                <w:sz w:val="20"/>
                <w:szCs w:val="20"/>
              </w:rPr>
              <w:t>BG3MA350R212</w:t>
            </w:r>
          </w:p>
        </w:tc>
        <w:tc>
          <w:tcPr>
            <w:tcW w:w="0" w:type="auto"/>
            <w:tcMar>
              <w:top w:w="0" w:type="dxa"/>
              <w:left w:w="45" w:type="dxa"/>
              <w:bottom w:w="0" w:type="dxa"/>
              <w:right w:w="45" w:type="dxa"/>
            </w:tcMar>
            <w:vAlign w:val="center"/>
          </w:tcPr>
          <w:p w14:paraId="01A5EFAC" w14:textId="012292FC" w:rsidR="00B663DB" w:rsidRPr="0023013E" w:rsidRDefault="00B663DB"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55E83F06" w14:textId="04005D8B" w:rsidR="00B663DB" w:rsidRPr="0023013E" w:rsidRDefault="00B663DB" w:rsidP="001E7779">
            <w:pPr>
              <w:jc w:val="both"/>
              <w:rPr>
                <w:sz w:val="20"/>
                <w:szCs w:val="20"/>
              </w:rPr>
            </w:pPr>
            <w:r w:rsidRPr="0023013E">
              <w:rPr>
                <w:sz w:val="20"/>
                <w:szCs w:val="20"/>
              </w:rPr>
              <w:t>Река Марица от вливане на р.</w:t>
            </w:r>
            <w:r w:rsidR="002A2B2C" w:rsidRPr="0023013E">
              <w:rPr>
                <w:sz w:val="20"/>
                <w:szCs w:val="20"/>
              </w:rPr>
              <w:t xml:space="preserve"> </w:t>
            </w:r>
            <w:r w:rsidRPr="0023013E">
              <w:rPr>
                <w:sz w:val="20"/>
                <w:szCs w:val="20"/>
              </w:rPr>
              <w:t>Омуровска до вливане на р.</w:t>
            </w:r>
            <w:r w:rsidR="002A2B2C" w:rsidRPr="0023013E">
              <w:rPr>
                <w:sz w:val="20"/>
                <w:szCs w:val="20"/>
              </w:rPr>
              <w:t xml:space="preserve"> </w:t>
            </w:r>
            <w:r w:rsidRPr="0023013E">
              <w:rPr>
                <w:sz w:val="20"/>
                <w:szCs w:val="20"/>
              </w:rPr>
              <w:t>Сазлийка</w:t>
            </w:r>
          </w:p>
        </w:tc>
        <w:tc>
          <w:tcPr>
            <w:tcW w:w="0" w:type="auto"/>
            <w:tcMar>
              <w:top w:w="0" w:type="dxa"/>
              <w:left w:w="45" w:type="dxa"/>
              <w:bottom w:w="0" w:type="dxa"/>
              <w:right w:w="45" w:type="dxa"/>
            </w:tcMar>
            <w:vAlign w:val="center"/>
          </w:tcPr>
          <w:p w14:paraId="49C6A318" w14:textId="583C89BF" w:rsidR="00B663DB" w:rsidRPr="0023013E" w:rsidRDefault="00B663DB"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646BB3D2" w14:textId="02ED393C" w:rsidR="00B663DB" w:rsidRPr="0023013E" w:rsidRDefault="00B663DB" w:rsidP="001E7779">
            <w:pPr>
              <w:jc w:val="both"/>
              <w:rPr>
                <w:color w:val="000000"/>
                <w:sz w:val="20"/>
                <w:szCs w:val="20"/>
              </w:rPr>
            </w:pPr>
            <w:r w:rsidRPr="0023013E">
              <w:rPr>
                <w:color w:val="000000"/>
                <w:sz w:val="20"/>
                <w:szCs w:val="20"/>
              </w:rPr>
              <w:t>умерено</w:t>
            </w:r>
          </w:p>
        </w:tc>
        <w:tc>
          <w:tcPr>
            <w:tcW w:w="0" w:type="auto"/>
            <w:tcBorders>
              <w:bottom w:val="single" w:sz="4" w:space="0" w:color="auto"/>
            </w:tcBorders>
            <w:tcMar>
              <w:top w:w="0" w:type="dxa"/>
              <w:left w:w="45" w:type="dxa"/>
              <w:bottom w:w="0" w:type="dxa"/>
              <w:right w:w="45" w:type="dxa"/>
            </w:tcMar>
            <w:vAlign w:val="center"/>
          </w:tcPr>
          <w:p w14:paraId="12DE72E8" w14:textId="741612A7" w:rsidR="00B663DB" w:rsidRPr="0023013E" w:rsidRDefault="002A2B2C" w:rsidP="001E7779">
            <w:pPr>
              <w:jc w:val="both"/>
              <w:rPr>
                <w:color w:val="000000"/>
                <w:sz w:val="20"/>
                <w:szCs w:val="20"/>
              </w:rPr>
            </w:pPr>
            <w:r w:rsidRPr="0023013E">
              <w:rPr>
                <w:color w:val="000000"/>
                <w:sz w:val="20"/>
                <w:szCs w:val="20"/>
              </w:rPr>
              <w:t>непостигащо добро</w:t>
            </w:r>
          </w:p>
        </w:tc>
      </w:tr>
      <w:tr w:rsidR="00B663DB" w:rsidRPr="0023013E" w14:paraId="21E2865E" w14:textId="77777777" w:rsidTr="002A2B2C">
        <w:trPr>
          <w:trHeight w:val="300"/>
        </w:trPr>
        <w:tc>
          <w:tcPr>
            <w:tcW w:w="0" w:type="auto"/>
            <w:tcMar>
              <w:top w:w="0" w:type="dxa"/>
              <w:left w:w="45" w:type="dxa"/>
              <w:bottom w:w="0" w:type="dxa"/>
              <w:right w:w="45" w:type="dxa"/>
            </w:tcMar>
            <w:vAlign w:val="bottom"/>
          </w:tcPr>
          <w:p w14:paraId="67C8B789" w14:textId="4697A8C1" w:rsidR="00B663DB" w:rsidRPr="0023013E" w:rsidRDefault="00B663DB" w:rsidP="001E7779">
            <w:pPr>
              <w:jc w:val="both"/>
              <w:rPr>
                <w:color w:val="000000"/>
                <w:sz w:val="20"/>
                <w:szCs w:val="20"/>
              </w:rPr>
            </w:pPr>
            <w:r w:rsidRPr="0023013E">
              <w:rPr>
                <w:color w:val="000000"/>
                <w:sz w:val="20"/>
                <w:szCs w:val="20"/>
              </w:rPr>
              <w:t>BG3MA100R233</w:t>
            </w:r>
          </w:p>
        </w:tc>
        <w:tc>
          <w:tcPr>
            <w:tcW w:w="0" w:type="auto"/>
            <w:tcMar>
              <w:top w:w="0" w:type="dxa"/>
              <w:left w:w="45" w:type="dxa"/>
              <w:bottom w:w="0" w:type="dxa"/>
              <w:right w:w="45" w:type="dxa"/>
            </w:tcMar>
            <w:vAlign w:val="center"/>
          </w:tcPr>
          <w:p w14:paraId="1A35F57D" w14:textId="5109CC33" w:rsidR="00B663DB" w:rsidRPr="0023013E" w:rsidRDefault="00B663DB"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23177369" w14:textId="0F9DACAB" w:rsidR="00B663DB" w:rsidRPr="0023013E" w:rsidRDefault="00B663DB" w:rsidP="001E7779">
            <w:pPr>
              <w:jc w:val="both"/>
              <w:rPr>
                <w:sz w:val="20"/>
                <w:szCs w:val="20"/>
              </w:rPr>
            </w:pPr>
            <w:r w:rsidRPr="0023013E">
              <w:rPr>
                <w:sz w:val="20"/>
                <w:szCs w:val="20"/>
              </w:rPr>
              <w:t>Река Харманлийска до вливане на р</w:t>
            </w:r>
            <w:r w:rsidR="002A2B2C" w:rsidRPr="0023013E">
              <w:rPr>
                <w:sz w:val="20"/>
                <w:szCs w:val="20"/>
              </w:rPr>
              <w:t xml:space="preserve"> </w:t>
            </w:r>
            <w:r w:rsidRPr="0023013E">
              <w:rPr>
                <w:sz w:val="20"/>
                <w:szCs w:val="20"/>
              </w:rPr>
              <w:t>.Хасковска</w:t>
            </w:r>
          </w:p>
        </w:tc>
        <w:tc>
          <w:tcPr>
            <w:tcW w:w="0" w:type="auto"/>
            <w:tcMar>
              <w:top w:w="0" w:type="dxa"/>
              <w:left w:w="45" w:type="dxa"/>
              <w:bottom w:w="0" w:type="dxa"/>
              <w:right w:w="45" w:type="dxa"/>
            </w:tcMar>
            <w:vAlign w:val="center"/>
          </w:tcPr>
          <w:p w14:paraId="55B3430F" w14:textId="77762660" w:rsidR="00B663DB" w:rsidRPr="0023013E" w:rsidRDefault="00B663DB" w:rsidP="001E7779">
            <w:pPr>
              <w:jc w:val="both"/>
              <w:rPr>
                <w:color w:val="000000"/>
                <w:sz w:val="20"/>
                <w:szCs w:val="20"/>
              </w:rPr>
            </w:pPr>
            <w:r w:rsidRPr="0023013E">
              <w:rPr>
                <w:color w:val="000000"/>
                <w:sz w:val="20"/>
                <w:szCs w:val="20"/>
              </w:rPr>
              <w:t>естествено</w:t>
            </w:r>
            <w:r w:rsidR="002A2B2C" w:rsidRPr="0023013E">
              <w:rPr>
                <w:color w:val="000000"/>
                <w:sz w:val="20"/>
                <w:szCs w:val="20"/>
              </w:rPr>
              <w:t xml:space="preserve"> </w:t>
            </w:r>
          </w:p>
        </w:tc>
        <w:tc>
          <w:tcPr>
            <w:tcW w:w="0" w:type="auto"/>
            <w:tcMar>
              <w:top w:w="0" w:type="dxa"/>
              <w:left w:w="45" w:type="dxa"/>
              <w:bottom w:w="0" w:type="dxa"/>
              <w:right w:w="45" w:type="dxa"/>
            </w:tcMar>
            <w:vAlign w:val="center"/>
          </w:tcPr>
          <w:p w14:paraId="59206DF7" w14:textId="3723F2F4" w:rsidR="00B663DB" w:rsidRPr="0023013E" w:rsidRDefault="00B663DB" w:rsidP="001E7779">
            <w:pPr>
              <w:jc w:val="both"/>
              <w:rPr>
                <w:color w:val="000000"/>
                <w:sz w:val="20"/>
                <w:szCs w:val="20"/>
              </w:rPr>
            </w:pPr>
            <w:r w:rsidRPr="0023013E">
              <w:rPr>
                <w:color w:val="000000"/>
                <w:sz w:val="20"/>
                <w:szCs w:val="20"/>
              </w:rPr>
              <w:t>много лошо</w:t>
            </w:r>
          </w:p>
        </w:tc>
        <w:tc>
          <w:tcPr>
            <w:tcW w:w="0" w:type="auto"/>
            <w:tcBorders>
              <w:top w:val="single" w:sz="4" w:space="0" w:color="auto"/>
            </w:tcBorders>
            <w:tcMar>
              <w:top w:w="0" w:type="dxa"/>
              <w:left w:w="45" w:type="dxa"/>
              <w:bottom w:w="0" w:type="dxa"/>
              <w:right w:w="45" w:type="dxa"/>
            </w:tcMar>
            <w:vAlign w:val="center"/>
          </w:tcPr>
          <w:p w14:paraId="4C277C90" w14:textId="0DD68842" w:rsidR="00B663DB" w:rsidRPr="0023013E" w:rsidRDefault="002A2B2C" w:rsidP="001E7779">
            <w:pPr>
              <w:jc w:val="both"/>
              <w:rPr>
                <w:color w:val="000000"/>
                <w:sz w:val="20"/>
                <w:szCs w:val="20"/>
              </w:rPr>
            </w:pPr>
            <w:r w:rsidRPr="0023013E">
              <w:rPr>
                <w:color w:val="000000"/>
                <w:sz w:val="20"/>
                <w:szCs w:val="20"/>
              </w:rPr>
              <w:t>непостигащо добро</w:t>
            </w:r>
          </w:p>
        </w:tc>
      </w:tr>
      <w:tr w:rsidR="00B663DB" w:rsidRPr="0023013E" w14:paraId="3DED26CA" w14:textId="77777777" w:rsidTr="002A2B2C">
        <w:trPr>
          <w:trHeight w:val="300"/>
        </w:trPr>
        <w:tc>
          <w:tcPr>
            <w:tcW w:w="0" w:type="auto"/>
            <w:tcMar>
              <w:top w:w="0" w:type="dxa"/>
              <w:left w:w="45" w:type="dxa"/>
              <w:bottom w:w="0" w:type="dxa"/>
              <w:right w:w="45" w:type="dxa"/>
            </w:tcMar>
            <w:vAlign w:val="center"/>
          </w:tcPr>
          <w:p w14:paraId="22B15613" w14:textId="4331D3CC" w:rsidR="00B663DB" w:rsidRPr="0023013E" w:rsidRDefault="00B663DB" w:rsidP="001E7779">
            <w:pPr>
              <w:jc w:val="both"/>
              <w:rPr>
                <w:color w:val="000000"/>
                <w:sz w:val="20"/>
                <w:szCs w:val="20"/>
              </w:rPr>
            </w:pPr>
            <w:r w:rsidRPr="0023013E">
              <w:rPr>
                <w:color w:val="000000"/>
                <w:sz w:val="20"/>
                <w:szCs w:val="20"/>
              </w:rPr>
              <w:t>BG3MA100R234</w:t>
            </w:r>
          </w:p>
        </w:tc>
        <w:tc>
          <w:tcPr>
            <w:tcW w:w="0" w:type="auto"/>
            <w:tcMar>
              <w:top w:w="0" w:type="dxa"/>
              <w:left w:w="45" w:type="dxa"/>
              <w:bottom w:w="0" w:type="dxa"/>
              <w:right w:w="45" w:type="dxa"/>
            </w:tcMar>
            <w:vAlign w:val="center"/>
          </w:tcPr>
          <w:p w14:paraId="083FD000" w14:textId="44C9BB0B" w:rsidR="00B663DB" w:rsidRPr="0023013E" w:rsidRDefault="00B663DB"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131B5337" w14:textId="60428F0A" w:rsidR="00B663DB" w:rsidRPr="0023013E" w:rsidRDefault="002A2B2C" w:rsidP="001E7779">
            <w:pPr>
              <w:jc w:val="both"/>
              <w:rPr>
                <w:sz w:val="20"/>
                <w:szCs w:val="20"/>
              </w:rPr>
            </w:pPr>
            <w:r w:rsidRPr="0023013E">
              <w:rPr>
                <w:sz w:val="20"/>
                <w:szCs w:val="20"/>
              </w:rPr>
              <w:t>Река Харманлийска от вливане на р. Хасковска до устие</w:t>
            </w:r>
          </w:p>
        </w:tc>
        <w:tc>
          <w:tcPr>
            <w:tcW w:w="0" w:type="auto"/>
            <w:tcMar>
              <w:top w:w="0" w:type="dxa"/>
              <w:left w:w="45" w:type="dxa"/>
              <w:bottom w:w="0" w:type="dxa"/>
              <w:right w:w="45" w:type="dxa"/>
            </w:tcMar>
            <w:vAlign w:val="center"/>
          </w:tcPr>
          <w:p w14:paraId="1A5415D6" w14:textId="582751B3" w:rsidR="00B663DB" w:rsidRPr="0023013E" w:rsidRDefault="002A2B2C"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26D676B4" w14:textId="681AA773" w:rsidR="00B663DB" w:rsidRPr="0023013E" w:rsidRDefault="002A2B2C" w:rsidP="001E7779">
            <w:pPr>
              <w:jc w:val="both"/>
              <w:rPr>
                <w:color w:val="000000"/>
                <w:sz w:val="20"/>
                <w:szCs w:val="20"/>
              </w:rPr>
            </w:pPr>
            <w:r w:rsidRPr="0023013E">
              <w:rPr>
                <w:color w:val="000000"/>
                <w:sz w:val="20"/>
                <w:szCs w:val="20"/>
              </w:rPr>
              <w:t>лошо</w:t>
            </w:r>
          </w:p>
        </w:tc>
        <w:tc>
          <w:tcPr>
            <w:tcW w:w="0" w:type="auto"/>
            <w:tcMar>
              <w:top w:w="0" w:type="dxa"/>
              <w:left w:w="45" w:type="dxa"/>
              <w:bottom w:w="0" w:type="dxa"/>
              <w:right w:w="45" w:type="dxa"/>
            </w:tcMar>
            <w:vAlign w:val="center"/>
          </w:tcPr>
          <w:p w14:paraId="0C94A791" w14:textId="42A0D664" w:rsidR="00B663DB" w:rsidRPr="0023013E" w:rsidRDefault="002A2B2C" w:rsidP="001E7779">
            <w:pPr>
              <w:jc w:val="both"/>
              <w:rPr>
                <w:color w:val="000000"/>
                <w:sz w:val="20"/>
                <w:szCs w:val="20"/>
              </w:rPr>
            </w:pPr>
            <w:r w:rsidRPr="0023013E">
              <w:rPr>
                <w:color w:val="000000"/>
                <w:sz w:val="20"/>
                <w:szCs w:val="20"/>
              </w:rPr>
              <w:t>добро</w:t>
            </w:r>
          </w:p>
        </w:tc>
      </w:tr>
    </w:tbl>
    <w:p w14:paraId="7F298064" w14:textId="77777777" w:rsidR="005D7337" w:rsidRPr="0023013E" w:rsidRDefault="005D7337" w:rsidP="00494070">
      <w:pPr>
        <w:widowControl w:val="0"/>
        <w:tabs>
          <w:tab w:val="left" w:pos="0"/>
          <w:tab w:val="left" w:pos="4820"/>
        </w:tabs>
        <w:spacing w:before="120" w:after="120" w:line="276" w:lineRule="auto"/>
        <w:ind w:firstLine="567"/>
        <w:jc w:val="both"/>
      </w:pPr>
    </w:p>
    <w:p w14:paraId="3BD48ADE" w14:textId="2EE429F7" w:rsidR="002A2B2C" w:rsidRPr="0023013E" w:rsidRDefault="002A2B2C" w:rsidP="00494070">
      <w:pPr>
        <w:pStyle w:val="Caption"/>
        <w:widowControl w:val="0"/>
        <w:tabs>
          <w:tab w:val="left" w:pos="0"/>
          <w:tab w:val="left" w:pos="4820"/>
        </w:tabs>
        <w:spacing w:before="120" w:after="120" w:line="276" w:lineRule="auto"/>
        <w:rPr>
          <w:b/>
          <w:bCs w:val="0"/>
        </w:rPr>
      </w:pPr>
      <w:bookmarkStart w:id="128" w:name="_Toc230906374"/>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27</w:t>
      </w:r>
      <w:r w:rsidRPr="0023013E">
        <w:rPr>
          <w:b/>
          <w:bCs w:val="0"/>
        </w:rPr>
        <w:fldChar w:fldCharType="end"/>
      </w:r>
      <w:r w:rsidRPr="0023013E">
        <w:rPr>
          <w:b/>
          <w:bCs w:val="0"/>
        </w:rPr>
        <w:t>. Засегнати от приоритетна зона 25 повърхностни водни тела</w:t>
      </w:r>
      <w:bookmarkEnd w:id="1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4"/>
        <w:gridCol w:w="1125"/>
        <w:gridCol w:w="2541"/>
        <w:gridCol w:w="1572"/>
        <w:gridCol w:w="1966"/>
        <w:gridCol w:w="1469"/>
      </w:tblGrid>
      <w:tr w:rsidR="00E365FE" w:rsidRPr="0023013E" w14:paraId="2E3AFCC2" w14:textId="77777777" w:rsidTr="00AD7A9D">
        <w:trPr>
          <w:trHeight w:val="651"/>
          <w:tblHeader/>
        </w:trPr>
        <w:tc>
          <w:tcPr>
            <w:tcW w:w="0" w:type="auto"/>
            <w:tcMar>
              <w:top w:w="0" w:type="dxa"/>
              <w:left w:w="45" w:type="dxa"/>
              <w:bottom w:w="0" w:type="dxa"/>
              <w:right w:w="45" w:type="dxa"/>
            </w:tcMar>
            <w:vAlign w:val="center"/>
            <w:hideMark/>
          </w:tcPr>
          <w:p w14:paraId="63E02D3B"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Код на ВТ</w:t>
            </w:r>
          </w:p>
        </w:tc>
        <w:tc>
          <w:tcPr>
            <w:tcW w:w="0" w:type="auto"/>
            <w:tcMar>
              <w:top w:w="0" w:type="dxa"/>
              <w:left w:w="45" w:type="dxa"/>
              <w:bottom w:w="0" w:type="dxa"/>
              <w:right w:w="45" w:type="dxa"/>
            </w:tcMar>
            <w:vAlign w:val="center"/>
            <w:hideMark/>
          </w:tcPr>
          <w:p w14:paraId="2A340E52" w14:textId="03793734"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Речен басейн</w:t>
            </w:r>
          </w:p>
        </w:tc>
        <w:tc>
          <w:tcPr>
            <w:tcW w:w="0" w:type="auto"/>
            <w:tcMar>
              <w:top w:w="0" w:type="dxa"/>
              <w:left w:w="45" w:type="dxa"/>
              <w:bottom w:w="0" w:type="dxa"/>
              <w:right w:w="45" w:type="dxa"/>
            </w:tcMar>
            <w:vAlign w:val="center"/>
            <w:hideMark/>
          </w:tcPr>
          <w:p w14:paraId="2A162A1F" w14:textId="3EA5CA33" w:rsidR="00E365FE" w:rsidRPr="0023013E" w:rsidRDefault="00E365FE" w:rsidP="00E365FE">
            <w:pPr>
              <w:widowControl w:val="0"/>
              <w:tabs>
                <w:tab w:val="left" w:pos="0"/>
                <w:tab w:val="left" w:pos="1771"/>
                <w:tab w:val="left" w:pos="4820"/>
              </w:tabs>
              <w:jc w:val="center"/>
              <w:rPr>
                <w:b/>
                <w:bCs/>
                <w:sz w:val="20"/>
                <w:szCs w:val="20"/>
              </w:rPr>
            </w:pPr>
            <w:r>
              <w:rPr>
                <w:b/>
                <w:bCs/>
                <w:sz w:val="22"/>
                <w:szCs w:val="22"/>
              </w:rPr>
              <w:t>Име на водното тяло</w:t>
            </w:r>
          </w:p>
        </w:tc>
        <w:tc>
          <w:tcPr>
            <w:tcW w:w="0" w:type="auto"/>
            <w:tcMar>
              <w:top w:w="0" w:type="dxa"/>
              <w:left w:w="45" w:type="dxa"/>
              <w:bottom w:w="0" w:type="dxa"/>
              <w:right w:w="45" w:type="dxa"/>
            </w:tcMar>
            <w:vAlign w:val="center"/>
            <w:hideMark/>
          </w:tcPr>
          <w:p w14:paraId="2F5AA1EF"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Естествено /СМВТ/ ИВТ</w:t>
            </w:r>
          </w:p>
        </w:tc>
        <w:tc>
          <w:tcPr>
            <w:tcW w:w="0" w:type="auto"/>
            <w:tcMar>
              <w:top w:w="0" w:type="dxa"/>
              <w:left w:w="45" w:type="dxa"/>
              <w:bottom w:w="0" w:type="dxa"/>
              <w:right w:w="45" w:type="dxa"/>
            </w:tcMar>
            <w:vAlign w:val="center"/>
            <w:hideMark/>
          </w:tcPr>
          <w:p w14:paraId="430309EB"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Екологично състояние/ потенциал</w:t>
            </w:r>
          </w:p>
        </w:tc>
        <w:tc>
          <w:tcPr>
            <w:tcW w:w="0" w:type="auto"/>
            <w:tcMar>
              <w:top w:w="0" w:type="dxa"/>
              <w:left w:w="45" w:type="dxa"/>
              <w:bottom w:w="0" w:type="dxa"/>
              <w:right w:w="45" w:type="dxa"/>
            </w:tcMar>
            <w:vAlign w:val="center"/>
            <w:hideMark/>
          </w:tcPr>
          <w:p w14:paraId="66A049C5" w14:textId="77777777" w:rsidR="00E365FE" w:rsidRPr="0023013E" w:rsidRDefault="00E365FE" w:rsidP="00E365FE">
            <w:pPr>
              <w:widowControl w:val="0"/>
              <w:tabs>
                <w:tab w:val="left" w:pos="0"/>
                <w:tab w:val="left" w:pos="1771"/>
                <w:tab w:val="left" w:pos="4820"/>
              </w:tabs>
              <w:jc w:val="center"/>
              <w:rPr>
                <w:b/>
                <w:bCs/>
                <w:sz w:val="20"/>
                <w:szCs w:val="20"/>
              </w:rPr>
            </w:pPr>
            <w:r w:rsidRPr="0023013E">
              <w:rPr>
                <w:b/>
                <w:bCs/>
                <w:sz w:val="20"/>
                <w:szCs w:val="20"/>
              </w:rPr>
              <w:t>Химично състояние</w:t>
            </w:r>
          </w:p>
        </w:tc>
      </w:tr>
      <w:tr w:rsidR="00A05B8E" w:rsidRPr="0023013E" w14:paraId="0DAF1900" w14:textId="77777777" w:rsidTr="00AD7A9D">
        <w:trPr>
          <w:trHeight w:val="300"/>
        </w:trPr>
        <w:tc>
          <w:tcPr>
            <w:tcW w:w="0" w:type="auto"/>
            <w:gridSpan w:val="6"/>
            <w:tcMar>
              <w:top w:w="0" w:type="dxa"/>
              <w:left w:w="45" w:type="dxa"/>
              <w:bottom w:w="0" w:type="dxa"/>
              <w:right w:w="45" w:type="dxa"/>
            </w:tcMar>
            <w:vAlign w:val="center"/>
          </w:tcPr>
          <w:p w14:paraId="27FF716D" w14:textId="77777777" w:rsidR="002A2B2C" w:rsidRPr="0023013E" w:rsidRDefault="002A2B2C" w:rsidP="001E7779">
            <w:pPr>
              <w:jc w:val="both"/>
              <w:rPr>
                <w:color w:val="000000"/>
                <w:sz w:val="20"/>
                <w:szCs w:val="20"/>
              </w:rPr>
            </w:pPr>
            <w:r w:rsidRPr="0023013E">
              <w:rPr>
                <w:b/>
                <w:bCs/>
                <w:sz w:val="20"/>
                <w:szCs w:val="20"/>
              </w:rPr>
              <w:t>Басейнова дирекция „Източнобеломорски район“</w:t>
            </w:r>
          </w:p>
        </w:tc>
      </w:tr>
      <w:tr w:rsidR="009B5333" w:rsidRPr="0023013E" w14:paraId="7692EC35" w14:textId="77777777" w:rsidTr="006F2B5B">
        <w:trPr>
          <w:trHeight w:val="300"/>
        </w:trPr>
        <w:tc>
          <w:tcPr>
            <w:tcW w:w="0" w:type="auto"/>
            <w:tcMar>
              <w:top w:w="0" w:type="dxa"/>
              <w:left w:w="45" w:type="dxa"/>
              <w:bottom w:w="0" w:type="dxa"/>
              <w:right w:w="45" w:type="dxa"/>
            </w:tcMar>
            <w:vAlign w:val="center"/>
          </w:tcPr>
          <w:p w14:paraId="115EC389" w14:textId="3FB2C996" w:rsidR="002A2B2C" w:rsidRPr="0023013E" w:rsidRDefault="002A2B2C" w:rsidP="001E7779">
            <w:pPr>
              <w:jc w:val="both"/>
              <w:rPr>
                <w:color w:val="000000"/>
                <w:sz w:val="20"/>
                <w:szCs w:val="20"/>
              </w:rPr>
            </w:pPr>
            <w:r w:rsidRPr="0023013E">
              <w:rPr>
                <w:color w:val="000000"/>
                <w:sz w:val="20"/>
                <w:szCs w:val="20"/>
              </w:rPr>
              <w:t>BG3MA200L015</w:t>
            </w:r>
          </w:p>
        </w:tc>
        <w:tc>
          <w:tcPr>
            <w:tcW w:w="0" w:type="auto"/>
            <w:tcMar>
              <w:top w:w="0" w:type="dxa"/>
              <w:left w:w="45" w:type="dxa"/>
              <w:bottom w:w="0" w:type="dxa"/>
              <w:right w:w="45" w:type="dxa"/>
            </w:tcMar>
          </w:tcPr>
          <w:p w14:paraId="7B800A86" w14:textId="2C84CE8E" w:rsidR="002A2B2C" w:rsidRPr="0023013E" w:rsidRDefault="002A2B2C"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7A20B9E0" w14:textId="41F485D0" w:rsidR="002A2B2C" w:rsidRPr="0023013E" w:rsidRDefault="002A2B2C" w:rsidP="001E7779">
            <w:pPr>
              <w:jc w:val="both"/>
              <w:rPr>
                <w:sz w:val="20"/>
                <w:szCs w:val="20"/>
              </w:rPr>
            </w:pPr>
            <w:r w:rsidRPr="0023013E">
              <w:rPr>
                <w:sz w:val="20"/>
                <w:szCs w:val="20"/>
              </w:rPr>
              <w:t>яз. Троян</w:t>
            </w:r>
          </w:p>
        </w:tc>
        <w:tc>
          <w:tcPr>
            <w:tcW w:w="0" w:type="auto"/>
            <w:tcMar>
              <w:top w:w="0" w:type="dxa"/>
              <w:left w:w="45" w:type="dxa"/>
              <w:bottom w:w="0" w:type="dxa"/>
              <w:right w:w="45" w:type="dxa"/>
            </w:tcMar>
            <w:vAlign w:val="center"/>
          </w:tcPr>
          <w:p w14:paraId="5487C8AD" w14:textId="5FE8DC41" w:rsidR="002A2B2C" w:rsidRPr="0023013E" w:rsidRDefault="002A2B2C"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tcPr>
          <w:p w14:paraId="782A69E3" w14:textId="2FA39F2F" w:rsidR="002A2B2C" w:rsidRPr="0023013E" w:rsidRDefault="002A2B2C"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tcPr>
          <w:p w14:paraId="0E2D2FE4" w14:textId="21CDA0F5" w:rsidR="002A2B2C" w:rsidRPr="0023013E" w:rsidRDefault="002A2B2C" w:rsidP="001E7779">
            <w:pPr>
              <w:jc w:val="both"/>
              <w:rPr>
                <w:color w:val="000000"/>
                <w:sz w:val="20"/>
                <w:szCs w:val="20"/>
              </w:rPr>
            </w:pPr>
            <w:r w:rsidRPr="0023013E">
              <w:rPr>
                <w:color w:val="000000"/>
                <w:sz w:val="20"/>
                <w:szCs w:val="20"/>
              </w:rPr>
              <w:t>неизвестно</w:t>
            </w:r>
          </w:p>
        </w:tc>
      </w:tr>
      <w:tr w:rsidR="009B5333" w:rsidRPr="0023013E" w14:paraId="3428892B" w14:textId="77777777" w:rsidTr="006F2B5B">
        <w:trPr>
          <w:trHeight w:val="300"/>
        </w:trPr>
        <w:tc>
          <w:tcPr>
            <w:tcW w:w="0" w:type="auto"/>
            <w:tcMar>
              <w:top w:w="0" w:type="dxa"/>
              <w:left w:w="45" w:type="dxa"/>
              <w:bottom w:w="0" w:type="dxa"/>
              <w:right w:w="45" w:type="dxa"/>
            </w:tcMar>
            <w:vAlign w:val="center"/>
          </w:tcPr>
          <w:p w14:paraId="56A70D74" w14:textId="48EC4D0B" w:rsidR="002A2B2C" w:rsidRPr="0023013E" w:rsidRDefault="002A2B2C" w:rsidP="001E7779">
            <w:pPr>
              <w:jc w:val="both"/>
              <w:rPr>
                <w:color w:val="000000"/>
                <w:sz w:val="20"/>
                <w:szCs w:val="20"/>
              </w:rPr>
            </w:pPr>
            <w:r w:rsidRPr="0023013E">
              <w:rPr>
                <w:color w:val="000000"/>
                <w:sz w:val="20"/>
                <w:szCs w:val="20"/>
              </w:rPr>
              <w:t>BG3MA200R017</w:t>
            </w:r>
          </w:p>
        </w:tc>
        <w:tc>
          <w:tcPr>
            <w:tcW w:w="0" w:type="auto"/>
            <w:tcMar>
              <w:top w:w="0" w:type="dxa"/>
              <w:left w:w="45" w:type="dxa"/>
              <w:bottom w:w="0" w:type="dxa"/>
              <w:right w:w="45" w:type="dxa"/>
            </w:tcMar>
          </w:tcPr>
          <w:p w14:paraId="61BC052A" w14:textId="7DF4F433" w:rsidR="002A2B2C" w:rsidRPr="0023013E" w:rsidRDefault="002A2B2C"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051EF6ED" w14:textId="2D732C5A" w:rsidR="002A2B2C" w:rsidRPr="0023013E" w:rsidRDefault="002A2B2C" w:rsidP="001E7779">
            <w:pPr>
              <w:jc w:val="both"/>
              <w:rPr>
                <w:sz w:val="20"/>
                <w:szCs w:val="20"/>
              </w:rPr>
            </w:pPr>
            <w:r w:rsidRPr="0023013E">
              <w:rPr>
                <w:sz w:val="20"/>
                <w:szCs w:val="20"/>
              </w:rPr>
              <w:t>Река Соколица средно течение до язовир Розов кладенец</w:t>
            </w:r>
          </w:p>
        </w:tc>
        <w:tc>
          <w:tcPr>
            <w:tcW w:w="0" w:type="auto"/>
            <w:tcMar>
              <w:top w:w="0" w:type="dxa"/>
              <w:left w:w="45" w:type="dxa"/>
              <w:bottom w:w="0" w:type="dxa"/>
              <w:right w:w="45" w:type="dxa"/>
            </w:tcMar>
            <w:vAlign w:val="center"/>
          </w:tcPr>
          <w:p w14:paraId="0FF38D56" w14:textId="5ED08DA1" w:rsidR="002A2B2C" w:rsidRPr="0023013E" w:rsidRDefault="002A2B2C"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0D81C84E" w14:textId="09D9C044" w:rsidR="002A2B2C" w:rsidRPr="0023013E" w:rsidRDefault="002A2B2C"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tcPr>
          <w:p w14:paraId="46EE0452" w14:textId="0DF2774F" w:rsidR="002A2B2C" w:rsidRPr="0023013E" w:rsidRDefault="002A2B2C" w:rsidP="001E7779">
            <w:pPr>
              <w:jc w:val="both"/>
              <w:rPr>
                <w:color w:val="000000"/>
                <w:sz w:val="20"/>
                <w:szCs w:val="20"/>
              </w:rPr>
            </w:pPr>
            <w:r w:rsidRPr="0023013E">
              <w:rPr>
                <w:color w:val="000000"/>
                <w:sz w:val="20"/>
                <w:szCs w:val="20"/>
              </w:rPr>
              <w:t>непостигащо добро</w:t>
            </w:r>
          </w:p>
        </w:tc>
      </w:tr>
      <w:tr w:rsidR="009B5333" w:rsidRPr="0023013E" w14:paraId="7110F9BD" w14:textId="77777777" w:rsidTr="006F2B5B">
        <w:trPr>
          <w:trHeight w:val="300"/>
        </w:trPr>
        <w:tc>
          <w:tcPr>
            <w:tcW w:w="0" w:type="auto"/>
            <w:tcMar>
              <w:top w:w="0" w:type="dxa"/>
              <w:left w:w="45" w:type="dxa"/>
              <w:bottom w:w="0" w:type="dxa"/>
              <w:right w:w="45" w:type="dxa"/>
            </w:tcMar>
            <w:vAlign w:val="center"/>
          </w:tcPr>
          <w:p w14:paraId="2ABDEE75" w14:textId="2C5478C3" w:rsidR="002A2B2C" w:rsidRPr="0023013E" w:rsidRDefault="002A2B2C" w:rsidP="001E7779">
            <w:pPr>
              <w:jc w:val="both"/>
              <w:rPr>
                <w:color w:val="000000"/>
                <w:sz w:val="20"/>
                <w:szCs w:val="20"/>
              </w:rPr>
            </w:pPr>
            <w:r w:rsidRPr="0023013E">
              <w:rPr>
                <w:color w:val="000000"/>
                <w:sz w:val="20"/>
                <w:szCs w:val="20"/>
              </w:rPr>
              <w:t>BG3MA200R014</w:t>
            </w:r>
          </w:p>
        </w:tc>
        <w:tc>
          <w:tcPr>
            <w:tcW w:w="0" w:type="auto"/>
            <w:tcMar>
              <w:top w:w="0" w:type="dxa"/>
              <w:left w:w="45" w:type="dxa"/>
              <w:bottom w:w="0" w:type="dxa"/>
              <w:right w:w="45" w:type="dxa"/>
            </w:tcMar>
          </w:tcPr>
          <w:p w14:paraId="5371B9B2" w14:textId="394947D5" w:rsidR="002A2B2C" w:rsidRPr="0023013E" w:rsidRDefault="002A2B2C"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4CEDCE89" w14:textId="537E2ABE" w:rsidR="002A2B2C" w:rsidRPr="0023013E" w:rsidRDefault="002A2B2C" w:rsidP="001E7779">
            <w:pPr>
              <w:jc w:val="both"/>
              <w:rPr>
                <w:sz w:val="20"/>
                <w:szCs w:val="20"/>
              </w:rPr>
            </w:pPr>
            <w:r w:rsidRPr="0023013E">
              <w:rPr>
                <w:sz w:val="20"/>
                <w:szCs w:val="20"/>
              </w:rPr>
              <w:t>Река Сазлийка  от река Овчарица до устие</w:t>
            </w:r>
          </w:p>
        </w:tc>
        <w:tc>
          <w:tcPr>
            <w:tcW w:w="0" w:type="auto"/>
            <w:tcMar>
              <w:top w:w="0" w:type="dxa"/>
              <w:left w:w="45" w:type="dxa"/>
              <w:bottom w:w="0" w:type="dxa"/>
              <w:right w:w="45" w:type="dxa"/>
            </w:tcMar>
            <w:vAlign w:val="center"/>
          </w:tcPr>
          <w:p w14:paraId="5A1934AF" w14:textId="5B6AE1CC" w:rsidR="002A2B2C" w:rsidRPr="0023013E" w:rsidRDefault="002A2B2C" w:rsidP="001E7779">
            <w:pPr>
              <w:jc w:val="both"/>
              <w:rPr>
                <w:color w:val="000000"/>
                <w:sz w:val="20"/>
                <w:szCs w:val="20"/>
              </w:rPr>
            </w:pPr>
            <w:r w:rsidRPr="0023013E">
              <w:rPr>
                <w:color w:val="000000"/>
                <w:sz w:val="20"/>
                <w:szCs w:val="20"/>
              </w:rPr>
              <w:t>СМВТ</w:t>
            </w:r>
          </w:p>
        </w:tc>
        <w:tc>
          <w:tcPr>
            <w:tcW w:w="0" w:type="auto"/>
            <w:tcMar>
              <w:top w:w="0" w:type="dxa"/>
              <w:left w:w="45" w:type="dxa"/>
              <w:bottom w:w="0" w:type="dxa"/>
              <w:right w:w="45" w:type="dxa"/>
            </w:tcMar>
            <w:vAlign w:val="center"/>
          </w:tcPr>
          <w:p w14:paraId="14071264" w14:textId="41CE3A28" w:rsidR="002A2B2C" w:rsidRPr="0023013E" w:rsidRDefault="002A2B2C"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tcPr>
          <w:p w14:paraId="6E59409F" w14:textId="41F17C86" w:rsidR="002A2B2C" w:rsidRPr="0023013E" w:rsidRDefault="002A2B2C" w:rsidP="001E7779">
            <w:pPr>
              <w:jc w:val="both"/>
              <w:rPr>
                <w:color w:val="000000"/>
                <w:sz w:val="20"/>
                <w:szCs w:val="20"/>
              </w:rPr>
            </w:pPr>
            <w:r w:rsidRPr="0023013E">
              <w:rPr>
                <w:color w:val="000000"/>
                <w:sz w:val="20"/>
                <w:szCs w:val="20"/>
              </w:rPr>
              <w:t>непостигащо добро</w:t>
            </w:r>
          </w:p>
        </w:tc>
      </w:tr>
      <w:tr w:rsidR="009B5333" w:rsidRPr="0023013E" w14:paraId="737FC202" w14:textId="77777777" w:rsidTr="006F2B5B">
        <w:trPr>
          <w:trHeight w:val="300"/>
        </w:trPr>
        <w:tc>
          <w:tcPr>
            <w:tcW w:w="0" w:type="auto"/>
            <w:tcMar>
              <w:top w:w="0" w:type="dxa"/>
              <w:left w:w="45" w:type="dxa"/>
              <w:bottom w:w="0" w:type="dxa"/>
              <w:right w:w="45" w:type="dxa"/>
            </w:tcMar>
            <w:vAlign w:val="center"/>
          </w:tcPr>
          <w:p w14:paraId="140CA1B8" w14:textId="3FA99B8B" w:rsidR="002A2B2C" w:rsidRPr="0023013E" w:rsidRDefault="002A2B2C" w:rsidP="001E7779">
            <w:pPr>
              <w:jc w:val="both"/>
              <w:rPr>
                <w:color w:val="000000"/>
                <w:sz w:val="20"/>
                <w:szCs w:val="20"/>
              </w:rPr>
            </w:pPr>
            <w:r w:rsidRPr="0023013E">
              <w:rPr>
                <w:color w:val="000000"/>
                <w:sz w:val="20"/>
                <w:szCs w:val="20"/>
              </w:rPr>
              <w:t>BG3MA100R001</w:t>
            </w:r>
          </w:p>
        </w:tc>
        <w:tc>
          <w:tcPr>
            <w:tcW w:w="0" w:type="auto"/>
            <w:tcMar>
              <w:top w:w="0" w:type="dxa"/>
              <w:left w:w="45" w:type="dxa"/>
              <w:bottom w:w="0" w:type="dxa"/>
              <w:right w:w="45" w:type="dxa"/>
            </w:tcMar>
          </w:tcPr>
          <w:p w14:paraId="43A4DA79" w14:textId="4B55813B" w:rsidR="002A2B2C" w:rsidRPr="0023013E" w:rsidRDefault="002A2B2C" w:rsidP="001E7779">
            <w:pPr>
              <w:jc w:val="both"/>
              <w:rPr>
                <w:color w:val="000000"/>
                <w:sz w:val="20"/>
                <w:szCs w:val="20"/>
              </w:rPr>
            </w:pPr>
            <w:r w:rsidRPr="0023013E">
              <w:rPr>
                <w:color w:val="000000"/>
                <w:sz w:val="20"/>
                <w:szCs w:val="20"/>
              </w:rPr>
              <w:t>МАРИЦА</w:t>
            </w:r>
          </w:p>
        </w:tc>
        <w:tc>
          <w:tcPr>
            <w:tcW w:w="0" w:type="auto"/>
            <w:tcMar>
              <w:top w:w="0" w:type="dxa"/>
              <w:left w:w="45" w:type="dxa"/>
              <w:bottom w:w="0" w:type="dxa"/>
              <w:right w:w="45" w:type="dxa"/>
            </w:tcMar>
            <w:vAlign w:val="center"/>
          </w:tcPr>
          <w:p w14:paraId="265E2A80" w14:textId="39BBD0AA" w:rsidR="002A2B2C" w:rsidRPr="0023013E" w:rsidRDefault="002A2B2C" w:rsidP="001E7779">
            <w:pPr>
              <w:jc w:val="both"/>
              <w:rPr>
                <w:sz w:val="20"/>
                <w:szCs w:val="20"/>
              </w:rPr>
            </w:pPr>
            <w:r w:rsidRPr="0023013E">
              <w:rPr>
                <w:sz w:val="20"/>
                <w:szCs w:val="20"/>
              </w:rPr>
              <w:t xml:space="preserve">Река </w:t>
            </w:r>
            <w:proofErr w:type="spellStart"/>
            <w:r w:rsidRPr="0023013E">
              <w:rPr>
                <w:sz w:val="20"/>
                <w:szCs w:val="20"/>
              </w:rPr>
              <w:t>Марица,от</w:t>
            </w:r>
            <w:proofErr w:type="spellEnd"/>
            <w:r w:rsidRPr="0023013E">
              <w:rPr>
                <w:sz w:val="20"/>
                <w:szCs w:val="20"/>
              </w:rPr>
              <w:t xml:space="preserve"> </w:t>
            </w:r>
            <w:proofErr w:type="spellStart"/>
            <w:r w:rsidRPr="0023013E">
              <w:rPr>
                <w:sz w:val="20"/>
                <w:szCs w:val="20"/>
              </w:rPr>
              <w:t>р.Сазлийка</w:t>
            </w:r>
            <w:proofErr w:type="spellEnd"/>
            <w:r w:rsidRPr="0023013E">
              <w:rPr>
                <w:sz w:val="20"/>
                <w:szCs w:val="20"/>
              </w:rPr>
              <w:t xml:space="preserve"> до граница</w:t>
            </w:r>
          </w:p>
        </w:tc>
        <w:tc>
          <w:tcPr>
            <w:tcW w:w="0" w:type="auto"/>
            <w:tcMar>
              <w:top w:w="0" w:type="dxa"/>
              <w:left w:w="45" w:type="dxa"/>
              <w:bottom w:w="0" w:type="dxa"/>
              <w:right w:w="45" w:type="dxa"/>
            </w:tcMar>
            <w:vAlign w:val="center"/>
          </w:tcPr>
          <w:p w14:paraId="0591427A" w14:textId="45B03DEF" w:rsidR="002A2B2C" w:rsidRPr="0023013E" w:rsidRDefault="002A2B2C" w:rsidP="001E7779">
            <w:pPr>
              <w:jc w:val="both"/>
              <w:rPr>
                <w:color w:val="000000"/>
                <w:sz w:val="20"/>
                <w:szCs w:val="20"/>
              </w:rPr>
            </w:pPr>
            <w:r w:rsidRPr="0023013E">
              <w:rPr>
                <w:color w:val="000000"/>
                <w:sz w:val="20"/>
                <w:szCs w:val="20"/>
              </w:rPr>
              <w:t>естествено</w:t>
            </w:r>
          </w:p>
        </w:tc>
        <w:tc>
          <w:tcPr>
            <w:tcW w:w="0" w:type="auto"/>
            <w:tcMar>
              <w:top w:w="0" w:type="dxa"/>
              <w:left w:w="45" w:type="dxa"/>
              <w:bottom w:w="0" w:type="dxa"/>
              <w:right w:w="45" w:type="dxa"/>
            </w:tcMar>
            <w:vAlign w:val="center"/>
          </w:tcPr>
          <w:p w14:paraId="30AFEADC" w14:textId="343D4CE6" w:rsidR="002A2B2C" w:rsidRPr="0023013E" w:rsidRDefault="002A2B2C" w:rsidP="001E7779">
            <w:pPr>
              <w:jc w:val="both"/>
              <w:rPr>
                <w:color w:val="000000"/>
                <w:sz w:val="20"/>
                <w:szCs w:val="20"/>
              </w:rPr>
            </w:pPr>
            <w:r w:rsidRPr="0023013E">
              <w:rPr>
                <w:color w:val="000000"/>
                <w:sz w:val="20"/>
                <w:szCs w:val="20"/>
              </w:rPr>
              <w:t>умерен</w:t>
            </w:r>
          </w:p>
        </w:tc>
        <w:tc>
          <w:tcPr>
            <w:tcW w:w="0" w:type="auto"/>
            <w:tcMar>
              <w:top w:w="0" w:type="dxa"/>
              <w:left w:w="45" w:type="dxa"/>
              <w:bottom w:w="0" w:type="dxa"/>
              <w:right w:w="45" w:type="dxa"/>
            </w:tcMar>
            <w:vAlign w:val="center"/>
          </w:tcPr>
          <w:p w14:paraId="67D1B7A9" w14:textId="775C09BA" w:rsidR="002A2B2C" w:rsidRPr="0023013E" w:rsidRDefault="002A2B2C" w:rsidP="001E7779">
            <w:pPr>
              <w:jc w:val="both"/>
              <w:rPr>
                <w:color w:val="000000"/>
                <w:sz w:val="20"/>
                <w:szCs w:val="20"/>
              </w:rPr>
            </w:pPr>
            <w:r w:rsidRPr="0023013E">
              <w:rPr>
                <w:color w:val="000000"/>
                <w:sz w:val="20"/>
                <w:szCs w:val="20"/>
              </w:rPr>
              <w:t>добро</w:t>
            </w:r>
          </w:p>
        </w:tc>
      </w:tr>
    </w:tbl>
    <w:p w14:paraId="74F22784" w14:textId="77777777" w:rsidR="00580BFF" w:rsidRPr="0023013E" w:rsidRDefault="00580BFF" w:rsidP="00494070">
      <w:pPr>
        <w:widowControl w:val="0"/>
        <w:tabs>
          <w:tab w:val="left" w:pos="0"/>
          <w:tab w:val="left" w:pos="4820"/>
        </w:tabs>
        <w:spacing w:before="120" w:after="120" w:line="276" w:lineRule="auto"/>
        <w:ind w:firstLine="567"/>
        <w:jc w:val="both"/>
        <w:sectPr w:rsidR="00580BFF" w:rsidRPr="0023013E" w:rsidSect="00CC467A">
          <w:pgSz w:w="11909" w:h="16834" w:code="9"/>
          <w:pgMar w:top="992" w:right="851" w:bottom="567" w:left="851" w:header="709" w:footer="709" w:gutter="0"/>
          <w:cols w:space="720"/>
          <w:formProt w:val="0"/>
          <w:docGrid w:linePitch="299"/>
        </w:sectPr>
      </w:pPr>
    </w:p>
    <w:p w14:paraId="7091E9F3" w14:textId="6C281149" w:rsidR="000F5960" w:rsidRPr="0023013E" w:rsidRDefault="000F5960" w:rsidP="00494070">
      <w:pPr>
        <w:widowControl w:val="0"/>
        <w:tabs>
          <w:tab w:val="left" w:pos="0"/>
          <w:tab w:val="left" w:pos="1771"/>
          <w:tab w:val="left" w:pos="4820"/>
        </w:tabs>
        <w:spacing w:before="120" w:after="120" w:line="276" w:lineRule="auto"/>
        <w:jc w:val="center"/>
      </w:pPr>
      <w:r w:rsidRPr="0023013E">
        <w:rPr>
          <w:noProof/>
        </w:rPr>
        <w:lastRenderedPageBreak/>
        <w:drawing>
          <wp:inline distT="0" distB="0" distL="0" distR="0" wp14:anchorId="13C46636" wp14:editId="2D544D00">
            <wp:extent cx="7612380" cy="5381602"/>
            <wp:effectExtent l="0" t="0" r="7620" b="0"/>
            <wp:docPr id="2011784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51120" cy="5408989"/>
                    </a:xfrm>
                    <a:prstGeom prst="rect">
                      <a:avLst/>
                    </a:prstGeom>
                    <a:noFill/>
                    <a:ln>
                      <a:noFill/>
                    </a:ln>
                  </pic:spPr>
                </pic:pic>
              </a:graphicData>
            </a:graphic>
          </wp:inline>
        </w:drawing>
      </w:r>
    </w:p>
    <w:p w14:paraId="35EAABFC" w14:textId="6A8DFED4" w:rsidR="001A223C" w:rsidRPr="0023013E" w:rsidRDefault="000F5960" w:rsidP="00494070">
      <w:pPr>
        <w:pStyle w:val="NormalIndent"/>
        <w:widowControl w:val="0"/>
        <w:tabs>
          <w:tab w:val="left" w:pos="0"/>
          <w:tab w:val="left" w:pos="4820"/>
        </w:tabs>
        <w:spacing w:before="120" w:after="120" w:line="276" w:lineRule="auto"/>
        <w:ind w:left="0"/>
        <w:jc w:val="center"/>
        <w:rPr>
          <w:i/>
          <w:iCs/>
        </w:rPr>
      </w:pPr>
      <w:bookmarkStart w:id="129" w:name="_Ref227418600"/>
      <w:bookmarkStart w:id="130" w:name="_Toc231322809"/>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29</w:t>
      </w:r>
      <w:r w:rsidRPr="0023013E">
        <w:rPr>
          <w:b/>
          <w:bCs/>
          <w:i/>
          <w:iCs/>
        </w:rPr>
        <w:fldChar w:fldCharType="end"/>
      </w:r>
      <w:bookmarkEnd w:id="129"/>
      <w:r w:rsidRPr="0023013E">
        <w:rPr>
          <w:b/>
          <w:bCs/>
          <w:i/>
          <w:iCs/>
        </w:rPr>
        <w:t>. Засегнати от приоритетни зони от 22 до 25</w:t>
      </w:r>
      <w:r w:rsidR="009960A1" w:rsidRPr="0023013E">
        <w:rPr>
          <w:b/>
          <w:bCs/>
          <w:i/>
          <w:iCs/>
        </w:rPr>
        <w:t xml:space="preserve"> повърхностни водни тела</w:t>
      </w:r>
      <w:bookmarkEnd w:id="130"/>
    </w:p>
    <w:p w14:paraId="6A2FA3B5" w14:textId="77777777" w:rsidR="001A223C" w:rsidRPr="0023013E" w:rsidRDefault="001A223C" w:rsidP="00494070">
      <w:pPr>
        <w:widowControl w:val="0"/>
        <w:tabs>
          <w:tab w:val="left" w:pos="0"/>
          <w:tab w:val="left" w:pos="4820"/>
        </w:tabs>
        <w:spacing w:before="120" w:after="120" w:line="276" w:lineRule="auto"/>
        <w:ind w:firstLine="567"/>
        <w:jc w:val="both"/>
        <w:sectPr w:rsidR="001A223C" w:rsidRPr="0023013E" w:rsidSect="00CC467A">
          <w:pgSz w:w="16834" w:h="11909" w:orient="landscape" w:code="9"/>
          <w:pgMar w:top="851" w:right="992" w:bottom="851" w:left="567" w:header="709" w:footer="709" w:gutter="0"/>
          <w:cols w:space="720"/>
          <w:formProt w:val="0"/>
          <w:docGrid w:linePitch="299"/>
        </w:sectPr>
      </w:pPr>
    </w:p>
    <w:p w14:paraId="2E0315A8" w14:textId="77777777" w:rsidR="002B399B" w:rsidRPr="0023013E" w:rsidRDefault="002B399B" w:rsidP="00494070">
      <w:pPr>
        <w:pStyle w:val="Heading4"/>
        <w:tabs>
          <w:tab w:val="left" w:pos="4820"/>
        </w:tabs>
        <w:spacing w:before="120" w:after="120" w:line="276" w:lineRule="auto"/>
        <w:jc w:val="both"/>
      </w:pPr>
      <w:bookmarkStart w:id="131" w:name="_Toc415753354"/>
      <w:r w:rsidRPr="0023013E">
        <w:lastRenderedPageBreak/>
        <w:t>Подземни води</w:t>
      </w:r>
    </w:p>
    <w:p w14:paraId="4762A8B2" w14:textId="77777777" w:rsidR="002B399B" w:rsidRPr="0023013E" w:rsidRDefault="002B399B" w:rsidP="00494070">
      <w:pPr>
        <w:widowControl w:val="0"/>
        <w:tabs>
          <w:tab w:val="left" w:pos="0"/>
          <w:tab w:val="left" w:pos="4820"/>
        </w:tabs>
        <w:spacing w:before="120" w:after="120" w:line="276" w:lineRule="auto"/>
        <w:jc w:val="both"/>
        <w:rPr>
          <w:b/>
          <w:bCs/>
          <w:u w:val="single"/>
        </w:rPr>
      </w:pPr>
      <w:r w:rsidRPr="0023013E">
        <w:rPr>
          <w:b/>
          <w:bCs/>
          <w:u w:val="single"/>
        </w:rPr>
        <w:t>Подземни водни тела</w:t>
      </w:r>
    </w:p>
    <w:p w14:paraId="2EEE8643" w14:textId="77777777" w:rsidR="002B399B" w:rsidRPr="0023013E" w:rsidRDefault="002B399B" w:rsidP="00494070">
      <w:pPr>
        <w:widowControl w:val="0"/>
        <w:tabs>
          <w:tab w:val="left" w:pos="0"/>
          <w:tab w:val="left" w:pos="4820"/>
        </w:tabs>
        <w:spacing w:before="120" w:after="120" w:line="276" w:lineRule="auto"/>
        <w:ind w:firstLine="567"/>
        <w:jc w:val="both"/>
      </w:pPr>
      <w:r w:rsidRPr="0023013E">
        <w:t>Съществуващото състояние на подземните води, респективно на подземните водни тела (ПВТ) е определено на база документи, определящи интегрираното управление на водите в обхвата на обекта: План за управление на речните басейни 2022-2027-на всяка от засегнатите четири басейнови дирекции – БД „Дунавски район“, БД „Черноморски район“, БД „Източнобеломорски район“ и БД „Западнобеломорски район“.</w:t>
      </w:r>
    </w:p>
    <w:p w14:paraId="0FA18AC4" w14:textId="2F80CC36" w:rsidR="002B399B" w:rsidRPr="0023013E" w:rsidRDefault="002B399B" w:rsidP="00494070">
      <w:pPr>
        <w:widowControl w:val="0"/>
        <w:tabs>
          <w:tab w:val="left" w:pos="0"/>
          <w:tab w:val="left" w:pos="4820"/>
        </w:tabs>
        <w:spacing w:before="120" w:after="120" w:line="276" w:lineRule="auto"/>
        <w:ind w:firstLine="567"/>
        <w:jc w:val="both"/>
      </w:pPr>
      <w:r w:rsidRPr="0023013E">
        <w:t xml:space="preserve">Подземните води са идентифицирани в зависимост от главните типове хидрогеоложки структури, хидрогеоложките системи и тяхното разположение в разрез, като в </w:t>
      </w:r>
      <w:r w:rsidRPr="0023013E">
        <w:fldChar w:fldCharType="begin"/>
      </w:r>
      <w:r w:rsidRPr="0023013E">
        <w:instrText xml:space="preserve"> REF _Ref227419830 \h  \* MERGEFORMAT </w:instrText>
      </w:r>
      <w:r w:rsidRPr="0023013E">
        <w:fldChar w:fldCharType="separate"/>
      </w:r>
      <w:r w:rsidR="00425D35" w:rsidRPr="00425D35">
        <w:t>Таблица 28</w:t>
      </w:r>
      <w:r w:rsidRPr="0023013E">
        <w:fldChar w:fldCharType="end"/>
      </w:r>
      <w:r w:rsidRPr="0023013E">
        <w:t xml:space="preserve"> и на </w:t>
      </w:r>
      <w:r w:rsidRPr="0023013E">
        <w:fldChar w:fldCharType="begin"/>
      </w:r>
      <w:r w:rsidRPr="0023013E">
        <w:instrText xml:space="preserve"> REF _Ref227420562 \h  \* MERGEFORMAT </w:instrText>
      </w:r>
      <w:r w:rsidRPr="0023013E">
        <w:fldChar w:fldCharType="separate"/>
      </w:r>
      <w:r w:rsidR="00425D35" w:rsidRPr="00425D35">
        <w:t>Фигура 30</w:t>
      </w:r>
      <w:r w:rsidRPr="0023013E">
        <w:fldChar w:fldCharType="end"/>
      </w:r>
      <w:r w:rsidRPr="0023013E">
        <w:t xml:space="preserve"> до </w:t>
      </w:r>
      <w:r w:rsidRPr="0023013E">
        <w:fldChar w:fldCharType="begin"/>
      </w:r>
      <w:r w:rsidRPr="0023013E">
        <w:instrText xml:space="preserve"> REF _Ref227420563 \h  \* MERGEFORMAT </w:instrText>
      </w:r>
      <w:r w:rsidRPr="0023013E">
        <w:fldChar w:fldCharType="separate"/>
      </w:r>
      <w:r w:rsidR="00425D35" w:rsidRPr="00425D35">
        <w:t>Фигура 34</w:t>
      </w:r>
      <w:r w:rsidRPr="0023013E">
        <w:fldChar w:fldCharType="end"/>
      </w:r>
      <w:r w:rsidRPr="0023013E">
        <w:t>, са дадени подземните водни тела, попадащи в териториалния обхват на обекта. Физикогеографските характеристики на същите са съгласно плановете за управление на речните басейни:</w:t>
      </w:r>
    </w:p>
    <w:p w14:paraId="43552D30" w14:textId="29C642D9" w:rsidR="002B399B" w:rsidRPr="0023013E" w:rsidRDefault="002B399B" w:rsidP="00494070">
      <w:pPr>
        <w:pStyle w:val="Caption"/>
        <w:widowControl w:val="0"/>
        <w:tabs>
          <w:tab w:val="left" w:pos="0"/>
          <w:tab w:val="left" w:pos="4820"/>
        </w:tabs>
        <w:spacing w:before="120" w:after="120" w:line="276" w:lineRule="auto"/>
        <w:rPr>
          <w:b/>
          <w:bCs w:val="0"/>
        </w:rPr>
      </w:pPr>
      <w:bookmarkStart w:id="132" w:name="_Ref227419830"/>
      <w:bookmarkStart w:id="133" w:name="_Toc230906375"/>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28</w:t>
      </w:r>
      <w:r w:rsidRPr="0023013E">
        <w:rPr>
          <w:b/>
          <w:bCs w:val="0"/>
        </w:rPr>
        <w:fldChar w:fldCharType="end"/>
      </w:r>
      <w:bookmarkEnd w:id="132"/>
      <w:r w:rsidRPr="0023013E">
        <w:rPr>
          <w:b/>
          <w:bCs w:val="0"/>
        </w:rPr>
        <w:t xml:space="preserve">. Засегнати от </w:t>
      </w:r>
      <w:r w:rsidR="00302BAE" w:rsidRPr="0023013E">
        <w:rPr>
          <w:b/>
          <w:bCs w:val="0"/>
        </w:rPr>
        <w:t>приоритетните зони подземни</w:t>
      </w:r>
      <w:r w:rsidRPr="0023013E">
        <w:rPr>
          <w:b/>
          <w:bCs w:val="0"/>
        </w:rPr>
        <w:t xml:space="preserve"> водни тела</w:t>
      </w:r>
      <w:bookmarkEnd w:id="1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9"/>
        <w:gridCol w:w="4879"/>
        <w:gridCol w:w="1922"/>
        <w:gridCol w:w="1497"/>
      </w:tblGrid>
      <w:tr w:rsidR="002B399B" w:rsidRPr="0023013E" w14:paraId="7A3F5F72" w14:textId="77777777" w:rsidTr="00AD7A9D">
        <w:trPr>
          <w:trHeight w:val="300"/>
          <w:tblHeader/>
          <w:jc w:val="center"/>
        </w:trPr>
        <w:tc>
          <w:tcPr>
            <w:tcW w:w="0" w:type="auto"/>
            <w:tcMar>
              <w:top w:w="0" w:type="dxa"/>
              <w:left w:w="45" w:type="dxa"/>
              <w:bottom w:w="0" w:type="dxa"/>
              <w:right w:w="45" w:type="dxa"/>
            </w:tcMar>
            <w:vAlign w:val="center"/>
            <w:hideMark/>
          </w:tcPr>
          <w:p w14:paraId="35B355D1" w14:textId="77777777" w:rsidR="002B399B" w:rsidRPr="0023013E" w:rsidRDefault="002B399B" w:rsidP="00AD7A9D">
            <w:pPr>
              <w:widowControl w:val="0"/>
              <w:tabs>
                <w:tab w:val="left" w:pos="0"/>
                <w:tab w:val="left" w:pos="1771"/>
                <w:tab w:val="left" w:pos="4820"/>
              </w:tabs>
              <w:jc w:val="center"/>
              <w:rPr>
                <w:b/>
                <w:bCs/>
                <w:sz w:val="22"/>
                <w:szCs w:val="22"/>
              </w:rPr>
            </w:pPr>
            <w:r w:rsidRPr="0023013E">
              <w:rPr>
                <w:b/>
                <w:bCs/>
                <w:sz w:val="22"/>
                <w:szCs w:val="22"/>
              </w:rPr>
              <w:t>Код на ВТ</w:t>
            </w:r>
          </w:p>
        </w:tc>
        <w:tc>
          <w:tcPr>
            <w:tcW w:w="0" w:type="auto"/>
            <w:tcMar>
              <w:top w:w="0" w:type="dxa"/>
              <w:left w:w="45" w:type="dxa"/>
              <w:bottom w:w="0" w:type="dxa"/>
              <w:right w:w="45" w:type="dxa"/>
            </w:tcMar>
            <w:vAlign w:val="center"/>
            <w:hideMark/>
          </w:tcPr>
          <w:p w14:paraId="3BF0026D" w14:textId="77777777" w:rsidR="002B399B" w:rsidRPr="0023013E" w:rsidRDefault="002B399B" w:rsidP="00AD7A9D">
            <w:pPr>
              <w:widowControl w:val="0"/>
              <w:tabs>
                <w:tab w:val="left" w:pos="0"/>
                <w:tab w:val="left" w:pos="1771"/>
                <w:tab w:val="left" w:pos="4820"/>
              </w:tabs>
              <w:jc w:val="center"/>
              <w:rPr>
                <w:b/>
                <w:bCs/>
                <w:sz w:val="22"/>
                <w:szCs w:val="22"/>
              </w:rPr>
            </w:pPr>
            <w:r w:rsidRPr="0023013E">
              <w:rPr>
                <w:b/>
                <w:bCs/>
                <w:sz w:val="22"/>
                <w:szCs w:val="22"/>
              </w:rPr>
              <w:t>Име на ВТ</w:t>
            </w:r>
          </w:p>
        </w:tc>
        <w:tc>
          <w:tcPr>
            <w:tcW w:w="0" w:type="auto"/>
            <w:tcMar>
              <w:top w:w="0" w:type="dxa"/>
              <w:left w:w="45" w:type="dxa"/>
              <w:bottom w:w="0" w:type="dxa"/>
              <w:right w:w="45" w:type="dxa"/>
            </w:tcMar>
            <w:vAlign w:val="center"/>
            <w:hideMark/>
          </w:tcPr>
          <w:p w14:paraId="0199DEBA" w14:textId="77777777" w:rsidR="002B399B" w:rsidRPr="0023013E" w:rsidRDefault="002B399B" w:rsidP="00AD7A9D">
            <w:pPr>
              <w:widowControl w:val="0"/>
              <w:tabs>
                <w:tab w:val="left" w:pos="0"/>
                <w:tab w:val="left" w:pos="1771"/>
                <w:tab w:val="left" w:pos="4820"/>
              </w:tabs>
              <w:jc w:val="center"/>
              <w:rPr>
                <w:b/>
                <w:bCs/>
                <w:sz w:val="22"/>
                <w:szCs w:val="22"/>
              </w:rPr>
            </w:pPr>
            <w:r w:rsidRPr="0023013E">
              <w:rPr>
                <w:b/>
                <w:bCs/>
                <w:sz w:val="22"/>
                <w:szCs w:val="22"/>
              </w:rPr>
              <w:t>Количествено състояние</w:t>
            </w:r>
          </w:p>
        </w:tc>
        <w:tc>
          <w:tcPr>
            <w:tcW w:w="0" w:type="auto"/>
            <w:tcMar>
              <w:top w:w="0" w:type="dxa"/>
              <w:left w:w="45" w:type="dxa"/>
              <w:bottom w:w="0" w:type="dxa"/>
              <w:right w:w="45" w:type="dxa"/>
            </w:tcMar>
            <w:vAlign w:val="center"/>
            <w:hideMark/>
          </w:tcPr>
          <w:p w14:paraId="070231DB" w14:textId="77777777" w:rsidR="002B399B" w:rsidRPr="0023013E" w:rsidRDefault="002B399B" w:rsidP="00AD7A9D">
            <w:pPr>
              <w:widowControl w:val="0"/>
              <w:tabs>
                <w:tab w:val="left" w:pos="0"/>
                <w:tab w:val="left" w:pos="1771"/>
                <w:tab w:val="left" w:pos="4820"/>
              </w:tabs>
              <w:jc w:val="center"/>
              <w:rPr>
                <w:b/>
                <w:bCs/>
                <w:sz w:val="22"/>
                <w:szCs w:val="22"/>
              </w:rPr>
            </w:pPr>
            <w:r w:rsidRPr="0023013E">
              <w:rPr>
                <w:b/>
                <w:bCs/>
                <w:sz w:val="22"/>
                <w:szCs w:val="22"/>
              </w:rPr>
              <w:t>Химично състояние</w:t>
            </w:r>
          </w:p>
        </w:tc>
      </w:tr>
      <w:tr w:rsidR="002B399B" w:rsidRPr="0023013E" w14:paraId="0FC8E1A2" w14:textId="77777777" w:rsidTr="00AD7A9D">
        <w:trPr>
          <w:trHeight w:val="300"/>
          <w:jc w:val="center"/>
        </w:trPr>
        <w:tc>
          <w:tcPr>
            <w:tcW w:w="0" w:type="auto"/>
            <w:gridSpan w:val="4"/>
            <w:tcMar>
              <w:top w:w="0" w:type="dxa"/>
              <w:left w:w="45" w:type="dxa"/>
              <w:bottom w:w="0" w:type="dxa"/>
              <w:right w:w="45" w:type="dxa"/>
            </w:tcMar>
            <w:vAlign w:val="center"/>
          </w:tcPr>
          <w:p w14:paraId="6C3D894B" w14:textId="77777777" w:rsidR="002B399B" w:rsidRPr="0023013E" w:rsidRDefault="002B399B" w:rsidP="00AD7A9D">
            <w:pPr>
              <w:jc w:val="both"/>
              <w:rPr>
                <w:b/>
                <w:bCs/>
                <w:sz w:val="22"/>
                <w:szCs w:val="22"/>
              </w:rPr>
            </w:pPr>
            <w:r w:rsidRPr="0023013E">
              <w:rPr>
                <w:b/>
                <w:bCs/>
                <w:sz w:val="22"/>
                <w:szCs w:val="22"/>
              </w:rPr>
              <w:t>Басейнова дирекция „Дунавски район“</w:t>
            </w:r>
          </w:p>
        </w:tc>
      </w:tr>
      <w:tr w:rsidR="002B399B" w:rsidRPr="0023013E" w14:paraId="1D140BD2" w14:textId="77777777" w:rsidTr="006F2B5B">
        <w:trPr>
          <w:trHeight w:val="300"/>
          <w:jc w:val="center"/>
        </w:trPr>
        <w:tc>
          <w:tcPr>
            <w:tcW w:w="0" w:type="auto"/>
            <w:tcMar>
              <w:top w:w="0" w:type="dxa"/>
              <w:left w:w="45" w:type="dxa"/>
              <w:bottom w:w="0" w:type="dxa"/>
              <w:right w:w="45" w:type="dxa"/>
            </w:tcMar>
            <w:vAlign w:val="center"/>
            <w:hideMark/>
          </w:tcPr>
          <w:p w14:paraId="2884C02C" w14:textId="77777777" w:rsidR="002B399B" w:rsidRPr="0023013E" w:rsidRDefault="002B399B" w:rsidP="00AD7A9D">
            <w:pPr>
              <w:jc w:val="both"/>
              <w:rPr>
                <w:sz w:val="22"/>
                <w:szCs w:val="22"/>
              </w:rPr>
            </w:pPr>
            <w:r w:rsidRPr="0023013E">
              <w:rPr>
                <w:sz w:val="22"/>
                <w:szCs w:val="22"/>
              </w:rPr>
              <w:t>BG1G0000QAL002</w:t>
            </w:r>
          </w:p>
        </w:tc>
        <w:tc>
          <w:tcPr>
            <w:tcW w:w="0" w:type="auto"/>
            <w:tcMar>
              <w:top w:w="0" w:type="dxa"/>
              <w:left w:w="45" w:type="dxa"/>
              <w:bottom w:w="0" w:type="dxa"/>
              <w:right w:w="45" w:type="dxa"/>
            </w:tcMar>
            <w:vAlign w:val="center"/>
            <w:hideMark/>
          </w:tcPr>
          <w:p w14:paraId="07CD13EE" w14:textId="77777777" w:rsidR="002B399B" w:rsidRPr="0023013E" w:rsidRDefault="002B399B" w:rsidP="00AD7A9D">
            <w:pPr>
              <w:jc w:val="both"/>
              <w:rPr>
                <w:sz w:val="22"/>
                <w:szCs w:val="22"/>
              </w:rPr>
            </w:pPr>
            <w:r w:rsidRPr="0023013E">
              <w:rPr>
                <w:sz w:val="22"/>
                <w:szCs w:val="22"/>
              </w:rPr>
              <w:t>Порови води в Кватернера - Видинска низина</w:t>
            </w:r>
          </w:p>
        </w:tc>
        <w:tc>
          <w:tcPr>
            <w:tcW w:w="0" w:type="auto"/>
            <w:tcMar>
              <w:top w:w="0" w:type="dxa"/>
              <w:left w:w="45" w:type="dxa"/>
              <w:bottom w:w="0" w:type="dxa"/>
              <w:right w:w="45" w:type="dxa"/>
            </w:tcMar>
            <w:vAlign w:val="center"/>
            <w:hideMark/>
          </w:tcPr>
          <w:p w14:paraId="618250EC"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5F67682A" w14:textId="77777777" w:rsidR="002B399B" w:rsidRPr="0023013E" w:rsidRDefault="002B399B" w:rsidP="00AD7A9D">
            <w:pPr>
              <w:jc w:val="both"/>
              <w:rPr>
                <w:sz w:val="22"/>
                <w:szCs w:val="22"/>
              </w:rPr>
            </w:pPr>
            <w:r w:rsidRPr="0023013E">
              <w:rPr>
                <w:sz w:val="22"/>
                <w:szCs w:val="22"/>
              </w:rPr>
              <w:t>добро</w:t>
            </w:r>
          </w:p>
        </w:tc>
      </w:tr>
      <w:tr w:rsidR="002B399B" w:rsidRPr="0023013E" w14:paraId="5EB1F8CA" w14:textId="77777777" w:rsidTr="006F2B5B">
        <w:trPr>
          <w:trHeight w:val="300"/>
          <w:jc w:val="center"/>
        </w:trPr>
        <w:tc>
          <w:tcPr>
            <w:tcW w:w="0" w:type="auto"/>
            <w:tcMar>
              <w:top w:w="0" w:type="dxa"/>
              <w:left w:w="45" w:type="dxa"/>
              <w:bottom w:w="0" w:type="dxa"/>
              <w:right w:w="45" w:type="dxa"/>
            </w:tcMar>
            <w:vAlign w:val="center"/>
            <w:hideMark/>
          </w:tcPr>
          <w:p w14:paraId="251634BB" w14:textId="77777777" w:rsidR="002B399B" w:rsidRPr="0023013E" w:rsidRDefault="002B399B" w:rsidP="00AD7A9D">
            <w:pPr>
              <w:jc w:val="both"/>
              <w:rPr>
                <w:sz w:val="22"/>
                <w:szCs w:val="22"/>
              </w:rPr>
            </w:pPr>
            <w:r w:rsidRPr="0023013E">
              <w:rPr>
                <w:sz w:val="22"/>
                <w:szCs w:val="22"/>
              </w:rPr>
              <w:t>BG1G0000QAL001</w:t>
            </w:r>
          </w:p>
        </w:tc>
        <w:tc>
          <w:tcPr>
            <w:tcW w:w="0" w:type="auto"/>
            <w:tcMar>
              <w:top w:w="0" w:type="dxa"/>
              <w:left w:w="45" w:type="dxa"/>
              <w:bottom w:w="0" w:type="dxa"/>
              <w:right w:w="45" w:type="dxa"/>
            </w:tcMar>
            <w:vAlign w:val="center"/>
            <w:hideMark/>
          </w:tcPr>
          <w:p w14:paraId="5FF1C1AC" w14:textId="77777777" w:rsidR="002B399B" w:rsidRPr="0023013E" w:rsidRDefault="002B399B" w:rsidP="00AD7A9D">
            <w:pPr>
              <w:jc w:val="both"/>
              <w:rPr>
                <w:sz w:val="22"/>
                <w:szCs w:val="22"/>
              </w:rPr>
            </w:pPr>
            <w:r w:rsidRPr="0023013E">
              <w:rPr>
                <w:sz w:val="22"/>
                <w:szCs w:val="22"/>
              </w:rPr>
              <w:t>Порови води в Кватернера - Брегово-Новоселска низина</w:t>
            </w:r>
          </w:p>
        </w:tc>
        <w:tc>
          <w:tcPr>
            <w:tcW w:w="0" w:type="auto"/>
            <w:tcMar>
              <w:top w:w="0" w:type="dxa"/>
              <w:left w:w="45" w:type="dxa"/>
              <w:bottom w:w="0" w:type="dxa"/>
              <w:right w:w="45" w:type="dxa"/>
            </w:tcMar>
            <w:vAlign w:val="center"/>
            <w:hideMark/>
          </w:tcPr>
          <w:p w14:paraId="589FD839"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0736DC66" w14:textId="77777777" w:rsidR="002B399B" w:rsidRPr="0023013E" w:rsidRDefault="002B399B" w:rsidP="00AD7A9D">
            <w:pPr>
              <w:jc w:val="both"/>
              <w:rPr>
                <w:sz w:val="22"/>
                <w:szCs w:val="22"/>
              </w:rPr>
            </w:pPr>
            <w:r w:rsidRPr="0023013E">
              <w:rPr>
                <w:sz w:val="22"/>
                <w:szCs w:val="22"/>
              </w:rPr>
              <w:t>лошо</w:t>
            </w:r>
          </w:p>
        </w:tc>
      </w:tr>
      <w:tr w:rsidR="002B399B" w:rsidRPr="0023013E" w14:paraId="7E7FA563" w14:textId="77777777" w:rsidTr="006F2B5B">
        <w:trPr>
          <w:trHeight w:val="300"/>
          <w:jc w:val="center"/>
        </w:trPr>
        <w:tc>
          <w:tcPr>
            <w:tcW w:w="0" w:type="auto"/>
            <w:tcMar>
              <w:top w:w="0" w:type="dxa"/>
              <w:left w:w="45" w:type="dxa"/>
              <w:bottom w:w="0" w:type="dxa"/>
              <w:right w:w="45" w:type="dxa"/>
            </w:tcMar>
            <w:vAlign w:val="center"/>
            <w:hideMark/>
          </w:tcPr>
          <w:p w14:paraId="6CA23F03" w14:textId="77777777" w:rsidR="002B399B" w:rsidRPr="0023013E" w:rsidRDefault="002B399B" w:rsidP="00AD7A9D">
            <w:pPr>
              <w:jc w:val="both"/>
              <w:rPr>
                <w:sz w:val="22"/>
                <w:szCs w:val="22"/>
              </w:rPr>
            </w:pPr>
            <w:r w:rsidRPr="0023013E">
              <w:rPr>
                <w:sz w:val="22"/>
                <w:szCs w:val="22"/>
              </w:rPr>
              <w:t>BG1G0000QAL003</w:t>
            </w:r>
          </w:p>
        </w:tc>
        <w:tc>
          <w:tcPr>
            <w:tcW w:w="0" w:type="auto"/>
            <w:tcMar>
              <w:top w:w="0" w:type="dxa"/>
              <w:left w:w="45" w:type="dxa"/>
              <w:bottom w:w="0" w:type="dxa"/>
              <w:right w:w="45" w:type="dxa"/>
            </w:tcMar>
            <w:vAlign w:val="center"/>
            <w:hideMark/>
          </w:tcPr>
          <w:p w14:paraId="275849EE" w14:textId="77777777" w:rsidR="002B399B" w:rsidRPr="0023013E" w:rsidRDefault="002B399B" w:rsidP="00AD7A9D">
            <w:pPr>
              <w:jc w:val="both"/>
              <w:rPr>
                <w:sz w:val="22"/>
                <w:szCs w:val="22"/>
              </w:rPr>
            </w:pPr>
            <w:r w:rsidRPr="0023013E">
              <w:rPr>
                <w:sz w:val="22"/>
                <w:szCs w:val="22"/>
              </w:rPr>
              <w:t>Порови води в Кватернера - Арчар-</w:t>
            </w:r>
            <w:proofErr w:type="spellStart"/>
            <w:r w:rsidRPr="0023013E">
              <w:rPr>
                <w:sz w:val="22"/>
                <w:szCs w:val="22"/>
              </w:rPr>
              <w:t>Орсойска</w:t>
            </w:r>
            <w:proofErr w:type="spellEnd"/>
            <w:r w:rsidRPr="0023013E">
              <w:rPr>
                <w:sz w:val="22"/>
                <w:szCs w:val="22"/>
              </w:rPr>
              <w:t xml:space="preserve"> низина</w:t>
            </w:r>
          </w:p>
        </w:tc>
        <w:tc>
          <w:tcPr>
            <w:tcW w:w="0" w:type="auto"/>
            <w:tcMar>
              <w:top w:w="0" w:type="dxa"/>
              <w:left w:w="45" w:type="dxa"/>
              <w:bottom w:w="0" w:type="dxa"/>
              <w:right w:w="45" w:type="dxa"/>
            </w:tcMar>
            <w:vAlign w:val="center"/>
            <w:hideMark/>
          </w:tcPr>
          <w:p w14:paraId="01190269"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377E2C8B" w14:textId="77777777" w:rsidR="002B399B" w:rsidRPr="0023013E" w:rsidRDefault="002B399B" w:rsidP="00AD7A9D">
            <w:pPr>
              <w:jc w:val="both"/>
              <w:rPr>
                <w:sz w:val="22"/>
                <w:szCs w:val="22"/>
              </w:rPr>
            </w:pPr>
            <w:r w:rsidRPr="0023013E">
              <w:rPr>
                <w:sz w:val="22"/>
                <w:szCs w:val="22"/>
              </w:rPr>
              <w:t>добро</w:t>
            </w:r>
          </w:p>
        </w:tc>
      </w:tr>
      <w:tr w:rsidR="002B399B" w:rsidRPr="0023013E" w14:paraId="299A0EC1" w14:textId="77777777" w:rsidTr="006F2B5B">
        <w:trPr>
          <w:trHeight w:val="300"/>
          <w:jc w:val="center"/>
        </w:trPr>
        <w:tc>
          <w:tcPr>
            <w:tcW w:w="0" w:type="auto"/>
            <w:tcMar>
              <w:top w:w="0" w:type="dxa"/>
              <w:left w:w="45" w:type="dxa"/>
              <w:bottom w:w="0" w:type="dxa"/>
              <w:right w:w="45" w:type="dxa"/>
            </w:tcMar>
            <w:vAlign w:val="center"/>
            <w:hideMark/>
          </w:tcPr>
          <w:p w14:paraId="01F8CAEB" w14:textId="77777777" w:rsidR="002B399B" w:rsidRPr="0023013E" w:rsidRDefault="002B399B" w:rsidP="00AD7A9D">
            <w:pPr>
              <w:jc w:val="both"/>
              <w:rPr>
                <w:sz w:val="22"/>
                <w:szCs w:val="22"/>
              </w:rPr>
            </w:pPr>
            <w:r w:rsidRPr="0023013E">
              <w:rPr>
                <w:sz w:val="22"/>
                <w:szCs w:val="22"/>
              </w:rPr>
              <w:t>BG1G0000QAL013</w:t>
            </w:r>
          </w:p>
        </w:tc>
        <w:tc>
          <w:tcPr>
            <w:tcW w:w="0" w:type="auto"/>
            <w:tcMar>
              <w:top w:w="0" w:type="dxa"/>
              <w:left w:w="45" w:type="dxa"/>
              <w:bottom w:w="0" w:type="dxa"/>
              <w:right w:w="45" w:type="dxa"/>
            </w:tcMar>
            <w:vAlign w:val="center"/>
            <w:hideMark/>
          </w:tcPr>
          <w:p w14:paraId="408D47E7" w14:textId="77777777" w:rsidR="002B399B" w:rsidRPr="0023013E" w:rsidRDefault="002B399B" w:rsidP="00AD7A9D">
            <w:pPr>
              <w:jc w:val="both"/>
              <w:rPr>
                <w:sz w:val="22"/>
                <w:szCs w:val="22"/>
              </w:rPr>
            </w:pPr>
            <w:r w:rsidRPr="0023013E">
              <w:rPr>
                <w:sz w:val="22"/>
                <w:szCs w:val="22"/>
              </w:rPr>
              <w:t>Порови води в Кватернера - р. Лом</w:t>
            </w:r>
          </w:p>
        </w:tc>
        <w:tc>
          <w:tcPr>
            <w:tcW w:w="0" w:type="auto"/>
            <w:tcMar>
              <w:top w:w="0" w:type="dxa"/>
              <w:left w:w="45" w:type="dxa"/>
              <w:bottom w:w="0" w:type="dxa"/>
              <w:right w:w="45" w:type="dxa"/>
            </w:tcMar>
            <w:vAlign w:val="center"/>
            <w:hideMark/>
          </w:tcPr>
          <w:p w14:paraId="070C3B0C"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7B41E278" w14:textId="77777777" w:rsidR="002B399B" w:rsidRPr="0023013E" w:rsidRDefault="002B399B" w:rsidP="00AD7A9D">
            <w:pPr>
              <w:jc w:val="both"/>
              <w:rPr>
                <w:sz w:val="22"/>
                <w:szCs w:val="22"/>
              </w:rPr>
            </w:pPr>
            <w:r w:rsidRPr="0023013E">
              <w:rPr>
                <w:sz w:val="22"/>
                <w:szCs w:val="22"/>
              </w:rPr>
              <w:t>добро</w:t>
            </w:r>
          </w:p>
        </w:tc>
      </w:tr>
      <w:tr w:rsidR="002B399B" w:rsidRPr="0023013E" w14:paraId="62D70D77" w14:textId="77777777" w:rsidTr="006F2B5B">
        <w:trPr>
          <w:trHeight w:val="300"/>
          <w:jc w:val="center"/>
        </w:trPr>
        <w:tc>
          <w:tcPr>
            <w:tcW w:w="0" w:type="auto"/>
            <w:tcMar>
              <w:top w:w="0" w:type="dxa"/>
              <w:left w:w="45" w:type="dxa"/>
              <w:bottom w:w="0" w:type="dxa"/>
              <w:right w:w="45" w:type="dxa"/>
            </w:tcMar>
            <w:vAlign w:val="center"/>
            <w:hideMark/>
          </w:tcPr>
          <w:p w14:paraId="6ACB15D9" w14:textId="77777777" w:rsidR="002B399B" w:rsidRPr="0023013E" w:rsidRDefault="002B399B" w:rsidP="00AD7A9D">
            <w:pPr>
              <w:jc w:val="both"/>
              <w:rPr>
                <w:sz w:val="22"/>
                <w:szCs w:val="22"/>
              </w:rPr>
            </w:pPr>
            <w:r w:rsidRPr="0023013E">
              <w:rPr>
                <w:sz w:val="22"/>
                <w:szCs w:val="22"/>
              </w:rPr>
              <w:t>BG1G0000QPL023</w:t>
            </w:r>
          </w:p>
        </w:tc>
        <w:tc>
          <w:tcPr>
            <w:tcW w:w="0" w:type="auto"/>
            <w:tcMar>
              <w:top w:w="0" w:type="dxa"/>
              <w:left w:w="45" w:type="dxa"/>
              <w:bottom w:w="0" w:type="dxa"/>
              <w:right w:w="45" w:type="dxa"/>
            </w:tcMar>
            <w:vAlign w:val="center"/>
            <w:hideMark/>
          </w:tcPr>
          <w:p w14:paraId="0C1228F6" w14:textId="77777777" w:rsidR="002B399B" w:rsidRPr="0023013E" w:rsidRDefault="002B399B" w:rsidP="00AD7A9D">
            <w:pPr>
              <w:jc w:val="both"/>
              <w:rPr>
                <w:sz w:val="22"/>
                <w:szCs w:val="22"/>
              </w:rPr>
            </w:pPr>
            <w:r w:rsidRPr="0023013E">
              <w:rPr>
                <w:sz w:val="22"/>
                <w:szCs w:val="22"/>
              </w:rPr>
              <w:t>Порови води в Кватернера - между реките Лом и Искър</w:t>
            </w:r>
          </w:p>
        </w:tc>
        <w:tc>
          <w:tcPr>
            <w:tcW w:w="0" w:type="auto"/>
            <w:tcMar>
              <w:top w:w="0" w:type="dxa"/>
              <w:left w:w="45" w:type="dxa"/>
              <w:bottom w:w="0" w:type="dxa"/>
              <w:right w:w="45" w:type="dxa"/>
            </w:tcMar>
            <w:vAlign w:val="center"/>
            <w:hideMark/>
          </w:tcPr>
          <w:p w14:paraId="2FBA140D"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109FF06C" w14:textId="77777777" w:rsidR="002B399B" w:rsidRPr="0023013E" w:rsidRDefault="002B399B" w:rsidP="00AD7A9D">
            <w:pPr>
              <w:jc w:val="both"/>
              <w:rPr>
                <w:sz w:val="22"/>
                <w:szCs w:val="22"/>
              </w:rPr>
            </w:pPr>
            <w:r w:rsidRPr="0023013E">
              <w:rPr>
                <w:sz w:val="22"/>
                <w:szCs w:val="22"/>
              </w:rPr>
              <w:t>добро</w:t>
            </w:r>
          </w:p>
        </w:tc>
      </w:tr>
      <w:tr w:rsidR="002B399B" w:rsidRPr="0023013E" w14:paraId="56B20FFA" w14:textId="77777777" w:rsidTr="006F2B5B">
        <w:trPr>
          <w:trHeight w:val="300"/>
          <w:jc w:val="center"/>
        </w:trPr>
        <w:tc>
          <w:tcPr>
            <w:tcW w:w="0" w:type="auto"/>
            <w:tcMar>
              <w:top w:w="0" w:type="dxa"/>
              <w:left w:w="45" w:type="dxa"/>
              <w:bottom w:w="0" w:type="dxa"/>
              <w:right w:w="45" w:type="dxa"/>
            </w:tcMar>
            <w:vAlign w:val="center"/>
            <w:hideMark/>
          </w:tcPr>
          <w:p w14:paraId="2E358169" w14:textId="77777777" w:rsidR="002B399B" w:rsidRPr="0023013E" w:rsidRDefault="002B399B" w:rsidP="00AD7A9D">
            <w:pPr>
              <w:jc w:val="both"/>
              <w:rPr>
                <w:sz w:val="22"/>
                <w:szCs w:val="22"/>
              </w:rPr>
            </w:pPr>
            <w:r w:rsidRPr="0023013E">
              <w:rPr>
                <w:sz w:val="22"/>
                <w:szCs w:val="22"/>
              </w:rPr>
              <w:t>BG1G0000QAL014</w:t>
            </w:r>
          </w:p>
        </w:tc>
        <w:tc>
          <w:tcPr>
            <w:tcW w:w="0" w:type="auto"/>
            <w:tcMar>
              <w:top w:w="0" w:type="dxa"/>
              <w:left w:w="45" w:type="dxa"/>
              <w:bottom w:w="0" w:type="dxa"/>
              <w:right w:w="45" w:type="dxa"/>
            </w:tcMar>
            <w:vAlign w:val="center"/>
            <w:hideMark/>
          </w:tcPr>
          <w:p w14:paraId="55B26F16" w14:textId="77777777" w:rsidR="002B399B" w:rsidRPr="0023013E" w:rsidRDefault="002B399B" w:rsidP="00AD7A9D">
            <w:pPr>
              <w:jc w:val="both"/>
              <w:rPr>
                <w:sz w:val="22"/>
                <w:szCs w:val="22"/>
              </w:rPr>
            </w:pPr>
            <w:r w:rsidRPr="0023013E">
              <w:rPr>
                <w:sz w:val="22"/>
                <w:szCs w:val="22"/>
              </w:rPr>
              <w:t>Порови води в Кватернера - р. Цибрица</w:t>
            </w:r>
          </w:p>
        </w:tc>
        <w:tc>
          <w:tcPr>
            <w:tcW w:w="0" w:type="auto"/>
            <w:tcMar>
              <w:top w:w="0" w:type="dxa"/>
              <w:left w:w="45" w:type="dxa"/>
              <w:bottom w:w="0" w:type="dxa"/>
              <w:right w:w="45" w:type="dxa"/>
            </w:tcMar>
            <w:vAlign w:val="center"/>
            <w:hideMark/>
          </w:tcPr>
          <w:p w14:paraId="395C85F2"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2D8B5E6C" w14:textId="77777777" w:rsidR="002B399B" w:rsidRPr="0023013E" w:rsidRDefault="002B399B" w:rsidP="00AD7A9D">
            <w:pPr>
              <w:jc w:val="both"/>
              <w:rPr>
                <w:sz w:val="22"/>
                <w:szCs w:val="22"/>
              </w:rPr>
            </w:pPr>
            <w:r w:rsidRPr="0023013E">
              <w:rPr>
                <w:sz w:val="22"/>
                <w:szCs w:val="22"/>
              </w:rPr>
              <w:t>добро</w:t>
            </w:r>
          </w:p>
        </w:tc>
      </w:tr>
      <w:tr w:rsidR="002B399B" w:rsidRPr="0023013E" w14:paraId="36883317" w14:textId="77777777" w:rsidTr="006F2B5B">
        <w:trPr>
          <w:trHeight w:val="300"/>
          <w:jc w:val="center"/>
        </w:trPr>
        <w:tc>
          <w:tcPr>
            <w:tcW w:w="0" w:type="auto"/>
            <w:tcMar>
              <w:top w:w="0" w:type="dxa"/>
              <w:left w:w="45" w:type="dxa"/>
              <w:bottom w:w="0" w:type="dxa"/>
              <w:right w:w="45" w:type="dxa"/>
            </w:tcMar>
            <w:vAlign w:val="center"/>
            <w:hideMark/>
          </w:tcPr>
          <w:p w14:paraId="7064061C" w14:textId="77777777" w:rsidR="002B399B" w:rsidRPr="0023013E" w:rsidRDefault="002B399B" w:rsidP="00AD7A9D">
            <w:pPr>
              <w:jc w:val="both"/>
              <w:rPr>
                <w:sz w:val="22"/>
                <w:szCs w:val="22"/>
              </w:rPr>
            </w:pPr>
            <w:r w:rsidRPr="0023013E">
              <w:rPr>
                <w:sz w:val="22"/>
                <w:szCs w:val="22"/>
              </w:rPr>
              <w:t>BG1G0000QAL007</w:t>
            </w:r>
          </w:p>
        </w:tc>
        <w:tc>
          <w:tcPr>
            <w:tcW w:w="0" w:type="auto"/>
            <w:tcMar>
              <w:top w:w="0" w:type="dxa"/>
              <w:left w:w="45" w:type="dxa"/>
              <w:bottom w:w="0" w:type="dxa"/>
              <w:right w:w="45" w:type="dxa"/>
            </w:tcMar>
            <w:vAlign w:val="center"/>
            <w:hideMark/>
          </w:tcPr>
          <w:p w14:paraId="484B58E2" w14:textId="77777777" w:rsidR="002B399B" w:rsidRPr="0023013E" w:rsidRDefault="002B399B" w:rsidP="00AD7A9D">
            <w:pPr>
              <w:jc w:val="both"/>
              <w:rPr>
                <w:sz w:val="22"/>
                <w:szCs w:val="22"/>
              </w:rPr>
            </w:pPr>
            <w:r w:rsidRPr="0023013E">
              <w:rPr>
                <w:sz w:val="22"/>
                <w:szCs w:val="22"/>
              </w:rPr>
              <w:t xml:space="preserve">Порови води в Кватернера - </w:t>
            </w:r>
            <w:proofErr w:type="spellStart"/>
            <w:r w:rsidRPr="0023013E">
              <w:rPr>
                <w:sz w:val="22"/>
                <w:szCs w:val="22"/>
              </w:rPr>
              <w:t>Карабоазка</w:t>
            </w:r>
            <w:proofErr w:type="spellEnd"/>
            <w:r w:rsidRPr="0023013E">
              <w:rPr>
                <w:sz w:val="22"/>
                <w:szCs w:val="22"/>
              </w:rPr>
              <w:t xml:space="preserve"> низина</w:t>
            </w:r>
          </w:p>
        </w:tc>
        <w:tc>
          <w:tcPr>
            <w:tcW w:w="0" w:type="auto"/>
            <w:tcMar>
              <w:top w:w="0" w:type="dxa"/>
              <w:left w:w="45" w:type="dxa"/>
              <w:bottom w:w="0" w:type="dxa"/>
              <w:right w:w="45" w:type="dxa"/>
            </w:tcMar>
            <w:vAlign w:val="center"/>
            <w:hideMark/>
          </w:tcPr>
          <w:p w14:paraId="0D9DA18F"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734B9B0D" w14:textId="77777777" w:rsidR="002B399B" w:rsidRPr="0023013E" w:rsidRDefault="002B399B" w:rsidP="00AD7A9D">
            <w:pPr>
              <w:jc w:val="both"/>
              <w:rPr>
                <w:sz w:val="22"/>
                <w:szCs w:val="22"/>
              </w:rPr>
            </w:pPr>
            <w:r w:rsidRPr="0023013E">
              <w:rPr>
                <w:sz w:val="22"/>
                <w:szCs w:val="22"/>
              </w:rPr>
              <w:t>лошо</w:t>
            </w:r>
          </w:p>
        </w:tc>
      </w:tr>
      <w:tr w:rsidR="002B399B" w:rsidRPr="0023013E" w14:paraId="6D8A214E" w14:textId="77777777" w:rsidTr="006F2B5B">
        <w:trPr>
          <w:trHeight w:val="300"/>
          <w:jc w:val="center"/>
        </w:trPr>
        <w:tc>
          <w:tcPr>
            <w:tcW w:w="0" w:type="auto"/>
            <w:tcMar>
              <w:top w:w="0" w:type="dxa"/>
              <w:left w:w="45" w:type="dxa"/>
              <w:bottom w:w="0" w:type="dxa"/>
              <w:right w:w="45" w:type="dxa"/>
            </w:tcMar>
            <w:vAlign w:val="center"/>
            <w:hideMark/>
          </w:tcPr>
          <w:p w14:paraId="221CCC74" w14:textId="77777777" w:rsidR="002B399B" w:rsidRPr="0023013E" w:rsidRDefault="002B399B" w:rsidP="00AD7A9D">
            <w:pPr>
              <w:jc w:val="both"/>
              <w:rPr>
                <w:sz w:val="22"/>
                <w:szCs w:val="22"/>
              </w:rPr>
            </w:pPr>
            <w:r w:rsidRPr="0023013E">
              <w:rPr>
                <w:sz w:val="22"/>
                <w:szCs w:val="22"/>
              </w:rPr>
              <w:t>BG1G0000QAL018</w:t>
            </w:r>
          </w:p>
        </w:tc>
        <w:tc>
          <w:tcPr>
            <w:tcW w:w="0" w:type="auto"/>
            <w:tcMar>
              <w:top w:w="0" w:type="dxa"/>
              <w:left w:w="45" w:type="dxa"/>
              <w:bottom w:w="0" w:type="dxa"/>
              <w:right w:w="45" w:type="dxa"/>
            </w:tcMar>
            <w:vAlign w:val="center"/>
            <w:hideMark/>
          </w:tcPr>
          <w:p w14:paraId="45DC427A" w14:textId="77777777" w:rsidR="002B399B" w:rsidRPr="0023013E" w:rsidRDefault="002B399B" w:rsidP="00AD7A9D">
            <w:pPr>
              <w:jc w:val="both"/>
              <w:rPr>
                <w:sz w:val="22"/>
                <w:szCs w:val="22"/>
              </w:rPr>
            </w:pPr>
            <w:r w:rsidRPr="0023013E">
              <w:rPr>
                <w:sz w:val="22"/>
                <w:szCs w:val="22"/>
              </w:rPr>
              <w:t>Порови води в Кватернера - р. Вит</w:t>
            </w:r>
          </w:p>
        </w:tc>
        <w:tc>
          <w:tcPr>
            <w:tcW w:w="0" w:type="auto"/>
            <w:tcMar>
              <w:top w:w="0" w:type="dxa"/>
              <w:left w:w="45" w:type="dxa"/>
              <w:bottom w:w="0" w:type="dxa"/>
              <w:right w:w="45" w:type="dxa"/>
            </w:tcMar>
            <w:vAlign w:val="center"/>
            <w:hideMark/>
          </w:tcPr>
          <w:p w14:paraId="2DEF0EF9"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471E3954" w14:textId="77777777" w:rsidR="002B399B" w:rsidRPr="0023013E" w:rsidRDefault="002B399B" w:rsidP="00AD7A9D">
            <w:pPr>
              <w:jc w:val="both"/>
              <w:rPr>
                <w:sz w:val="22"/>
                <w:szCs w:val="22"/>
              </w:rPr>
            </w:pPr>
            <w:r w:rsidRPr="0023013E">
              <w:rPr>
                <w:sz w:val="22"/>
                <w:szCs w:val="22"/>
              </w:rPr>
              <w:t>добро</w:t>
            </w:r>
          </w:p>
        </w:tc>
      </w:tr>
      <w:tr w:rsidR="002B399B" w:rsidRPr="0023013E" w14:paraId="72F7414D" w14:textId="77777777" w:rsidTr="006F2B5B">
        <w:trPr>
          <w:trHeight w:val="300"/>
          <w:jc w:val="center"/>
        </w:trPr>
        <w:tc>
          <w:tcPr>
            <w:tcW w:w="0" w:type="auto"/>
            <w:tcMar>
              <w:top w:w="0" w:type="dxa"/>
              <w:left w:w="45" w:type="dxa"/>
              <w:bottom w:w="0" w:type="dxa"/>
              <w:right w:w="45" w:type="dxa"/>
            </w:tcMar>
            <w:vAlign w:val="center"/>
            <w:hideMark/>
          </w:tcPr>
          <w:p w14:paraId="672CACB6" w14:textId="77777777" w:rsidR="002B399B" w:rsidRPr="0023013E" w:rsidRDefault="002B399B" w:rsidP="00AD7A9D">
            <w:pPr>
              <w:jc w:val="both"/>
              <w:rPr>
                <w:sz w:val="22"/>
                <w:szCs w:val="22"/>
              </w:rPr>
            </w:pPr>
            <w:r w:rsidRPr="0023013E">
              <w:rPr>
                <w:sz w:val="22"/>
                <w:szCs w:val="22"/>
              </w:rPr>
              <w:t>BG1G0000QAL019</w:t>
            </w:r>
          </w:p>
        </w:tc>
        <w:tc>
          <w:tcPr>
            <w:tcW w:w="0" w:type="auto"/>
            <w:tcMar>
              <w:top w:w="0" w:type="dxa"/>
              <w:left w:w="45" w:type="dxa"/>
              <w:bottom w:w="0" w:type="dxa"/>
              <w:right w:w="45" w:type="dxa"/>
            </w:tcMar>
            <w:vAlign w:val="center"/>
            <w:hideMark/>
          </w:tcPr>
          <w:p w14:paraId="37EABA3A" w14:textId="77777777" w:rsidR="002B399B" w:rsidRPr="0023013E" w:rsidRDefault="002B399B" w:rsidP="00AD7A9D">
            <w:pPr>
              <w:jc w:val="both"/>
              <w:rPr>
                <w:sz w:val="22"/>
                <w:szCs w:val="22"/>
              </w:rPr>
            </w:pPr>
            <w:r w:rsidRPr="0023013E">
              <w:rPr>
                <w:sz w:val="22"/>
                <w:szCs w:val="22"/>
              </w:rPr>
              <w:t>Порови води в Кватернера - р. Осъм</w:t>
            </w:r>
          </w:p>
        </w:tc>
        <w:tc>
          <w:tcPr>
            <w:tcW w:w="0" w:type="auto"/>
            <w:tcMar>
              <w:top w:w="0" w:type="dxa"/>
              <w:left w:w="45" w:type="dxa"/>
              <w:bottom w:w="0" w:type="dxa"/>
              <w:right w:w="45" w:type="dxa"/>
            </w:tcMar>
            <w:vAlign w:val="center"/>
            <w:hideMark/>
          </w:tcPr>
          <w:p w14:paraId="42F7236E"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1E16FD11" w14:textId="77777777" w:rsidR="002B399B" w:rsidRPr="0023013E" w:rsidRDefault="002B399B" w:rsidP="00AD7A9D">
            <w:pPr>
              <w:jc w:val="both"/>
              <w:rPr>
                <w:sz w:val="22"/>
                <w:szCs w:val="22"/>
              </w:rPr>
            </w:pPr>
            <w:r w:rsidRPr="0023013E">
              <w:rPr>
                <w:sz w:val="22"/>
                <w:szCs w:val="22"/>
              </w:rPr>
              <w:t>добро</w:t>
            </w:r>
          </w:p>
        </w:tc>
      </w:tr>
      <w:tr w:rsidR="002B399B" w:rsidRPr="0023013E" w14:paraId="65418808" w14:textId="77777777" w:rsidTr="006F2B5B">
        <w:trPr>
          <w:trHeight w:val="300"/>
          <w:jc w:val="center"/>
        </w:trPr>
        <w:tc>
          <w:tcPr>
            <w:tcW w:w="0" w:type="auto"/>
            <w:tcMar>
              <w:top w:w="0" w:type="dxa"/>
              <w:left w:w="45" w:type="dxa"/>
              <w:bottom w:w="0" w:type="dxa"/>
              <w:right w:w="45" w:type="dxa"/>
            </w:tcMar>
            <w:vAlign w:val="center"/>
            <w:hideMark/>
          </w:tcPr>
          <w:p w14:paraId="129115CB" w14:textId="77777777" w:rsidR="002B399B" w:rsidRPr="0023013E" w:rsidRDefault="002B399B" w:rsidP="00AD7A9D">
            <w:pPr>
              <w:jc w:val="both"/>
              <w:rPr>
                <w:sz w:val="22"/>
                <w:szCs w:val="22"/>
              </w:rPr>
            </w:pPr>
            <w:r w:rsidRPr="0023013E">
              <w:rPr>
                <w:sz w:val="22"/>
                <w:szCs w:val="22"/>
              </w:rPr>
              <w:t>BG1G0000QPL025</w:t>
            </w:r>
          </w:p>
        </w:tc>
        <w:tc>
          <w:tcPr>
            <w:tcW w:w="0" w:type="auto"/>
            <w:tcMar>
              <w:top w:w="0" w:type="dxa"/>
              <w:left w:w="45" w:type="dxa"/>
              <w:bottom w:w="0" w:type="dxa"/>
              <w:right w:w="45" w:type="dxa"/>
            </w:tcMar>
            <w:vAlign w:val="center"/>
            <w:hideMark/>
          </w:tcPr>
          <w:p w14:paraId="62FDD919" w14:textId="77777777" w:rsidR="002B399B" w:rsidRPr="0023013E" w:rsidRDefault="002B399B" w:rsidP="00AD7A9D">
            <w:pPr>
              <w:jc w:val="both"/>
              <w:rPr>
                <w:sz w:val="22"/>
                <w:szCs w:val="22"/>
              </w:rPr>
            </w:pPr>
            <w:r w:rsidRPr="0023013E">
              <w:rPr>
                <w:sz w:val="22"/>
                <w:szCs w:val="22"/>
              </w:rPr>
              <w:t>Порови води в Кватернера - между реките Вит и Осъм</w:t>
            </w:r>
          </w:p>
        </w:tc>
        <w:tc>
          <w:tcPr>
            <w:tcW w:w="0" w:type="auto"/>
            <w:tcMar>
              <w:top w:w="0" w:type="dxa"/>
              <w:left w:w="45" w:type="dxa"/>
              <w:bottom w:w="0" w:type="dxa"/>
              <w:right w:w="45" w:type="dxa"/>
            </w:tcMar>
            <w:vAlign w:val="center"/>
            <w:hideMark/>
          </w:tcPr>
          <w:p w14:paraId="3F7E7171"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70D2E253" w14:textId="77777777" w:rsidR="002B399B" w:rsidRPr="0023013E" w:rsidRDefault="002B399B" w:rsidP="00AD7A9D">
            <w:pPr>
              <w:jc w:val="both"/>
              <w:rPr>
                <w:sz w:val="22"/>
                <w:szCs w:val="22"/>
              </w:rPr>
            </w:pPr>
            <w:r w:rsidRPr="0023013E">
              <w:rPr>
                <w:sz w:val="22"/>
                <w:szCs w:val="22"/>
              </w:rPr>
              <w:t>лошо</w:t>
            </w:r>
          </w:p>
        </w:tc>
      </w:tr>
      <w:tr w:rsidR="002B399B" w:rsidRPr="0023013E" w14:paraId="1D1BC527" w14:textId="77777777" w:rsidTr="006F2B5B">
        <w:trPr>
          <w:trHeight w:val="300"/>
          <w:jc w:val="center"/>
        </w:trPr>
        <w:tc>
          <w:tcPr>
            <w:tcW w:w="0" w:type="auto"/>
            <w:tcMar>
              <w:top w:w="0" w:type="dxa"/>
              <w:left w:w="45" w:type="dxa"/>
              <w:bottom w:w="0" w:type="dxa"/>
              <w:right w:w="45" w:type="dxa"/>
            </w:tcMar>
            <w:vAlign w:val="center"/>
            <w:hideMark/>
          </w:tcPr>
          <w:p w14:paraId="1E0C7ABE" w14:textId="77777777" w:rsidR="002B399B" w:rsidRPr="0023013E" w:rsidRDefault="002B399B" w:rsidP="00AD7A9D">
            <w:pPr>
              <w:jc w:val="both"/>
              <w:rPr>
                <w:sz w:val="22"/>
                <w:szCs w:val="22"/>
              </w:rPr>
            </w:pPr>
            <w:r w:rsidRPr="0023013E">
              <w:rPr>
                <w:sz w:val="22"/>
                <w:szCs w:val="22"/>
              </w:rPr>
              <w:t>BG1G0000QAL009</w:t>
            </w:r>
          </w:p>
        </w:tc>
        <w:tc>
          <w:tcPr>
            <w:tcW w:w="0" w:type="auto"/>
            <w:tcMar>
              <w:top w:w="0" w:type="dxa"/>
              <w:left w:w="45" w:type="dxa"/>
              <w:bottom w:w="0" w:type="dxa"/>
              <w:right w:w="45" w:type="dxa"/>
            </w:tcMar>
            <w:vAlign w:val="center"/>
            <w:hideMark/>
          </w:tcPr>
          <w:p w14:paraId="5FCD8AB6" w14:textId="77777777" w:rsidR="002B399B" w:rsidRPr="0023013E" w:rsidRDefault="002B399B" w:rsidP="00AD7A9D">
            <w:pPr>
              <w:jc w:val="both"/>
              <w:rPr>
                <w:sz w:val="22"/>
                <w:szCs w:val="22"/>
              </w:rPr>
            </w:pPr>
            <w:r w:rsidRPr="0023013E">
              <w:rPr>
                <w:sz w:val="22"/>
                <w:szCs w:val="22"/>
              </w:rPr>
              <w:t>Порови води в Кватернера - Вардим-</w:t>
            </w:r>
            <w:proofErr w:type="spellStart"/>
            <w:r w:rsidRPr="0023013E">
              <w:rPr>
                <w:sz w:val="22"/>
                <w:szCs w:val="22"/>
              </w:rPr>
              <w:t>Новградска</w:t>
            </w:r>
            <w:proofErr w:type="spellEnd"/>
            <w:r w:rsidRPr="0023013E">
              <w:rPr>
                <w:sz w:val="22"/>
                <w:szCs w:val="22"/>
              </w:rPr>
              <w:t xml:space="preserve"> низина</w:t>
            </w:r>
          </w:p>
        </w:tc>
        <w:tc>
          <w:tcPr>
            <w:tcW w:w="0" w:type="auto"/>
            <w:tcMar>
              <w:top w:w="0" w:type="dxa"/>
              <w:left w:w="45" w:type="dxa"/>
              <w:bottom w:w="0" w:type="dxa"/>
              <w:right w:w="45" w:type="dxa"/>
            </w:tcMar>
            <w:vAlign w:val="center"/>
            <w:hideMark/>
          </w:tcPr>
          <w:p w14:paraId="6B4F5117"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5CE6CB8D" w14:textId="77777777" w:rsidR="002B399B" w:rsidRPr="0023013E" w:rsidRDefault="002B399B" w:rsidP="00AD7A9D">
            <w:pPr>
              <w:jc w:val="both"/>
              <w:rPr>
                <w:sz w:val="22"/>
                <w:szCs w:val="22"/>
              </w:rPr>
            </w:pPr>
            <w:r w:rsidRPr="0023013E">
              <w:rPr>
                <w:sz w:val="22"/>
                <w:szCs w:val="22"/>
              </w:rPr>
              <w:t>добро</w:t>
            </w:r>
          </w:p>
        </w:tc>
      </w:tr>
      <w:tr w:rsidR="002B399B" w:rsidRPr="0023013E" w14:paraId="0EA9A3F9" w14:textId="77777777" w:rsidTr="006F2B5B">
        <w:trPr>
          <w:trHeight w:val="300"/>
          <w:jc w:val="center"/>
        </w:trPr>
        <w:tc>
          <w:tcPr>
            <w:tcW w:w="0" w:type="auto"/>
            <w:tcMar>
              <w:top w:w="0" w:type="dxa"/>
              <w:left w:w="45" w:type="dxa"/>
              <w:bottom w:w="0" w:type="dxa"/>
              <w:right w:w="45" w:type="dxa"/>
            </w:tcMar>
            <w:vAlign w:val="center"/>
            <w:hideMark/>
          </w:tcPr>
          <w:p w14:paraId="4D673658" w14:textId="77777777" w:rsidR="002B399B" w:rsidRPr="0023013E" w:rsidRDefault="002B399B" w:rsidP="00AD7A9D">
            <w:pPr>
              <w:jc w:val="both"/>
              <w:rPr>
                <w:sz w:val="22"/>
                <w:szCs w:val="22"/>
              </w:rPr>
            </w:pPr>
            <w:r w:rsidRPr="0023013E">
              <w:rPr>
                <w:sz w:val="22"/>
                <w:szCs w:val="22"/>
              </w:rPr>
              <w:t>BG1G0000QAL020</w:t>
            </w:r>
          </w:p>
        </w:tc>
        <w:tc>
          <w:tcPr>
            <w:tcW w:w="0" w:type="auto"/>
            <w:tcMar>
              <w:top w:w="0" w:type="dxa"/>
              <w:left w:w="45" w:type="dxa"/>
              <w:bottom w:w="0" w:type="dxa"/>
              <w:right w:w="45" w:type="dxa"/>
            </w:tcMar>
            <w:vAlign w:val="center"/>
            <w:hideMark/>
          </w:tcPr>
          <w:p w14:paraId="0B9CAB42" w14:textId="77777777" w:rsidR="002B399B" w:rsidRPr="0023013E" w:rsidRDefault="002B399B" w:rsidP="00AD7A9D">
            <w:pPr>
              <w:jc w:val="both"/>
              <w:rPr>
                <w:sz w:val="22"/>
                <w:szCs w:val="22"/>
              </w:rPr>
            </w:pPr>
            <w:r w:rsidRPr="0023013E">
              <w:rPr>
                <w:sz w:val="22"/>
                <w:szCs w:val="22"/>
              </w:rPr>
              <w:t>Порови води в Кватернера - р. Янтра</w:t>
            </w:r>
          </w:p>
        </w:tc>
        <w:tc>
          <w:tcPr>
            <w:tcW w:w="0" w:type="auto"/>
            <w:tcMar>
              <w:top w:w="0" w:type="dxa"/>
              <w:left w:w="45" w:type="dxa"/>
              <w:bottom w:w="0" w:type="dxa"/>
              <w:right w:w="45" w:type="dxa"/>
            </w:tcMar>
            <w:vAlign w:val="center"/>
            <w:hideMark/>
          </w:tcPr>
          <w:p w14:paraId="1462BBED"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2AD02860" w14:textId="77777777" w:rsidR="002B399B" w:rsidRPr="0023013E" w:rsidRDefault="002B399B" w:rsidP="00AD7A9D">
            <w:pPr>
              <w:jc w:val="both"/>
              <w:rPr>
                <w:sz w:val="22"/>
                <w:szCs w:val="22"/>
              </w:rPr>
            </w:pPr>
            <w:r w:rsidRPr="0023013E">
              <w:rPr>
                <w:sz w:val="22"/>
                <w:szCs w:val="22"/>
              </w:rPr>
              <w:t>добро</w:t>
            </w:r>
          </w:p>
        </w:tc>
      </w:tr>
      <w:tr w:rsidR="002B399B" w:rsidRPr="0023013E" w14:paraId="31CF404F" w14:textId="77777777" w:rsidTr="006F2B5B">
        <w:trPr>
          <w:trHeight w:val="300"/>
          <w:jc w:val="center"/>
        </w:trPr>
        <w:tc>
          <w:tcPr>
            <w:tcW w:w="0" w:type="auto"/>
            <w:tcMar>
              <w:top w:w="0" w:type="dxa"/>
              <w:left w:w="45" w:type="dxa"/>
              <w:bottom w:w="0" w:type="dxa"/>
              <w:right w:w="45" w:type="dxa"/>
            </w:tcMar>
            <w:vAlign w:val="center"/>
            <w:hideMark/>
          </w:tcPr>
          <w:p w14:paraId="1D044AAC" w14:textId="77777777" w:rsidR="002B399B" w:rsidRPr="0023013E" w:rsidRDefault="002B399B" w:rsidP="00AD7A9D">
            <w:pPr>
              <w:jc w:val="both"/>
              <w:rPr>
                <w:sz w:val="22"/>
                <w:szCs w:val="22"/>
              </w:rPr>
            </w:pPr>
            <w:r w:rsidRPr="0023013E">
              <w:rPr>
                <w:sz w:val="22"/>
                <w:szCs w:val="22"/>
              </w:rPr>
              <w:t>BG1G0000QAL021</w:t>
            </w:r>
          </w:p>
        </w:tc>
        <w:tc>
          <w:tcPr>
            <w:tcW w:w="0" w:type="auto"/>
            <w:tcMar>
              <w:top w:w="0" w:type="dxa"/>
              <w:left w:w="45" w:type="dxa"/>
              <w:bottom w:w="0" w:type="dxa"/>
              <w:right w:w="45" w:type="dxa"/>
            </w:tcMar>
            <w:vAlign w:val="center"/>
            <w:hideMark/>
          </w:tcPr>
          <w:p w14:paraId="48B15956" w14:textId="77777777" w:rsidR="002B399B" w:rsidRPr="0023013E" w:rsidRDefault="002B399B" w:rsidP="00AD7A9D">
            <w:pPr>
              <w:jc w:val="both"/>
              <w:rPr>
                <w:sz w:val="22"/>
                <w:szCs w:val="22"/>
              </w:rPr>
            </w:pPr>
            <w:r w:rsidRPr="0023013E">
              <w:rPr>
                <w:sz w:val="22"/>
                <w:szCs w:val="22"/>
              </w:rPr>
              <w:t>Порови води в Кватернера - р. Русенски Лом и притоците му</w:t>
            </w:r>
          </w:p>
        </w:tc>
        <w:tc>
          <w:tcPr>
            <w:tcW w:w="0" w:type="auto"/>
            <w:tcMar>
              <w:top w:w="0" w:type="dxa"/>
              <w:left w:w="45" w:type="dxa"/>
              <w:bottom w:w="0" w:type="dxa"/>
              <w:right w:w="45" w:type="dxa"/>
            </w:tcMar>
            <w:vAlign w:val="center"/>
            <w:hideMark/>
          </w:tcPr>
          <w:p w14:paraId="56BD2290"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30E3E4DA" w14:textId="77777777" w:rsidR="002B399B" w:rsidRPr="0023013E" w:rsidRDefault="002B399B" w:rsidP="00AD7A9D">
            <w:pPr>
              <w:jc w:val="both"/>
              <w:rPr>
                <w:sz w:val="22"/>
                <w:szCs w:val="22"/>
              </w:rPr>
            </w:pPr>
            <w:r w:rsidRPr="0023013E">
              <w:rPr>
                <w:sz w:val="22"/>
                <w:szCs w:val="22"/>
              </w:rPr>
              <w:t>добро</w:t>
            </w:r>
          </w:p>
        </w:tc>
      </w:tr>
      <w:tr w:rsidR="002B399B" w:rsidRPr="0023013E" w14:paraId="274908F9" w14:textId="77777777" w:rsidTr="006F2B5B">
        <w:trPr>
          <w:trHeight w:val="300"/>
          <w:jc w:val="center"/>
        </w:trPr>
        <w:tc>
          <w:tcPr>
            <w:tcW w:w="0" w:type="auto"/>
            <w:tcMar>
              <w:top w:w="0" w:type="dxa"/>
              <w:left w:w="45" w:type="dxa"/>
              <w:bottom w:w="0" w:type="dxa"/>
              <w:right w:w="45" w:type="dxa"/>
            </w:tcMar>
            <w:vAlign w:val="center"/>
            <w:hideMark/>
          </w:tcPr>
          <w:p w14:paraId="76E2EA9E" w14:textId="77777777" w:rsidR="002B399B" w:rsidRPr="0023013E" w:rsidRDefault="002B399B" w:rsidP="00AD7A9D">
            <w:pPr>
              <w:jc w:val="both"/>
              <w:rPr>
                <w:sz w:val="22"/>
                <w:szCs w:val="22"/>
              </w:rPr>
            </w:pPr>
            <w:r w:rsidRPr="0023013E">
              <w:rPr>
                <w:sz w:val="22"/>
                <w:szCs w:val="22"/>
              </w:rPr>
              <w:t>BG1G0000QAL008</w:t>
            </w:r>
          </w:p>
        </w:tc>
        <w:tc>
          <w:tcPr>
            <w:tcW w:w="0" w:type="auto"/>
            <w:tcMar>
              <w:top w:w="0" w:type="dxa"/>
              <w:left w:w="45" w:type="dxa"/>
              <w:bottom w:w="0" w:type="dxa"/>
              <w:right w:w="45" w:type="dxa"/>
            </w:tcMar>
            <w:vAlign w:val="center"/>
            <w:hideMark/>
          </w:tcPr>
          <w:p w14:paraId="7A4F9A05" w14:textId="77777777" w:rsidR="002B399B" w:rsidRPr="0023013E" w:rsidRDefault="002B399B" w:rsidP="00AD7A9D">
            <w:pPr>
              <w:jc w:val="both"/>
              <w:rPr>
                <w:sz w:val="22"/>
                <w:szCs w:val="22"/>
              </w:rPr>
            </w:pPr>
            <w:r w:rsidRPr="0023013E">
              <w:rPr>
                <w:sz w:val="22"/>
                <w:szCs w:val="22"/>
              </w:rPr>
              <w:t>Порови води в Кватернера - Беленско-Свищовска низина</w:t>
            </w:r>
          </w:p>
        </w:tc>
        <w:tc>
          <w:tcPr>
            <w:tcW w:w="0" w:type="auto"/>
            <w:tcMar>
              <w:top w:w="0" w:type="dxa"/>
              <w:left w:w="45" w:type="dxa"/>
              <w:bottom w:w="0" w:type="dxa"/>
              <w:right w:w="45" w:type="dxa"/>
            </w:tcMar>
            <w:vAlign w:val="center"/>
            <w:hideMark/>
          </w:tcPr>
          <w:p w14:paraId="5AD49DF0"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29BBDE39" w14:textId="77777777" w:rsidR="002B399B" w:rsidRPr="0023013E" w:rsidRDefault="002B399B" w:rsidP="00AD7A9D">
            <w:pPr>
              <w:jc w:val="both"/>
              <w:rPr>
                <w:sz w:val="22"/>
                <w:szCs w:val="22"/>
              </w:rPr>
            </w:pPr>
            <w:r w:rsidRPr="0023013E">
              <w:rPr>
                <w:sz w:val="22"/>
                <w:szCs w:val="22"/>
              </w:rPr>
              <w:t>добро</w:t>
            </w:r>
          </w:p>
        </w:tc>
      </w:tr>
      <w:tr w:rsidR="002B399B" w:rsidRPr="0023013E" w14:paraId="267E0B95" w14:textId="77777777" w:rsidTr="006F2B5B">
        <w:trPr>
          <w:trHeight w:val="300"/>
          <w:jc w:val="center"/>
        </w:trPr>
        <w:tc>
          <w:tcPr>
            <w:tcW w:w="0" w:type="auto"/>
            <w:tcMar>
              <w:top w:w="0" w:type="dxa"/>
              <w:left w:w="45" w:type="dxa"/>
              <w:bottom w:w="0" w:type="dxa"/>
              <w:right w:w="45" w:type="dxa"/>
            </w:tcMar>
            <w:vAlign w:val="center"/>
            <w:hideMark/>
          </w:tcPr>
          <w:p w14:paraId="37EA113F" w14:textId="77777777" w:rsidR="002B399B" w:rsidRPr="0023013E" w:rsidRDefault="002B399B" w:rsidP="00AD7A9D">
            <w:pPr>
              <w:jc w:val="both"/>
              <w:rPr>
                <w:sz w:val="22"/>
                <w:szCs w:val="22"/>
              </w:rPr>
            </w:pPr>
            <w:r w:rsidRPr="0023013E">
              <w:rPr>
                <w:sz w:val="22"/>
                <w:szCs w:val="22"/>
              </w:rPr>
              <w:t>BG1G0000QPL026</w:t>
            </w:r>
          </w:p>
        </w:tc>
        <w:tc>
          <w:tcPr>
            <w:tcW w:w="0" w:type="auto"/>
            <w:tcMar>
              <w:top w:w="0" w:type="dxa"/>
              <w:left w:w="45" w:type="dxa"/>
              <w:bottom w:w="0" w:type="dxa"/>
              <w:right w:w="45" w:type="dxa"/>
            </w:tcMar>
            <w:vAlign w:val="center"/>
            <w:hideMark/>
          </w:tcPr>
          <w:p w14:paraId="29A48118" w14:textId="77777777" w:rsidR="002B399B" w:rsidRPr="0023013E" w:rsidRDefault="002B399B" w:rsidP="00AD7A9D">
            <w:pPr>
              <w:jc w:val="both"/>
              <w:rPr>
                <w:sz w:val="22"/>
                <w:szCs w:val="22"/>
              </w:rPr>
            </w:pPr>
            <w:r w:rsidRPr="0023013E">
              <w:rPr>
                <w:sz w:val="22"/>
                <w:szCs w:val="22"/>
              </w:rPr>
              <w:t>Порови води в Кватернера - между реките Осъм и Янтра</w:t>
            </w:r>
          </w:p>
        </w:tc>
        <w:tc>
          <w:tcPr>
            <w:tcW w:w="0" w:type="auto"/>
            <w:tcMar>
              <w:top w:w="0" w:type="dxa"/>
              <w:left w:w="45" w:type="dxa"/>
              <w:bottom w:w="0" w:type="dxa"/>
              <w:right w:w="45" w:type="dxa"/>
            </w:tcMar>
            <w:vAlign w:val="center"/>
            <w:hideMark/>
          </w:tcPr>
          <w:p w14:paraId="26F93C14"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4282943F" w14:textId="77777777" w:rsidR="002B399B" w:rsidRPr="0023013E" w:rsidRDefault="002B399B" w:rsidP="00AD7A9D">
            <w:pPr>
              <w:jc w:val="both"/>
              <w:rPr>
                <w:sz w:val="22"/>
                <w:szCs w:val="22"/>
              </w:rPr>
            </w:pPr>
            <w:r w:rsidRPr="0023013E">
              <w:rPr>
                <w:sz w:val="22"/>
                <w:szCs w:val="22"/>
              </w:rPr>
              <w:t>добро</w:t>
            </w:r>
          </w:p>
        </w:tc>
      </w:tr>
      <w:tr w:rsidR="002B399B" w:rsidRPr="0023013E" w14:paraId="3825F4A5" w14:textId="77777777" w:rsidTr="006F2B5B">
        <w:trPr>
          <w:trHeight w:val="315"/>
          <w:jc w:val="center"/>
        </w:trPr>
        <w:tc>
          <w:tcPr>
            <w:tcW w:w="0" w:type="auto"/>
            <w:tcMar>
              <w:top w:w="0" w:type="dxa"/>
              <w:left w:w="45" w:type="dxa"/>
              <w:bottom w:w="0" w:type="dxa"/>
              <w:right w:w="45" w:type="dxa"/>
            </w:tcMar>
            <w:vAlign w:val="center"/>
            <w:hideMark/>
          </w:tcPr>
          <w:p w14:paraId="6CEF73D0" w14:textId="77777777" w:rsidR="002B399B" w:rsidRPr="0023013E" w:rsidRDefault="002B399B" w:rsidP="00AD7A9D">
            <w:pPr>
              <w:jc w:val="both"/>
              <w:rPr>
                <w:sz w:val="22"/>
                <w:szCs w:val="22"/>
              </w:rPr>
            </w:pPr>
            <w:r w:rsidRPr="0023013E">
              <w:rPr>
                <w:sz w:val="22"/>
                <w:szCs w:val="22"/>
              </w:rPr>
              <w:t>BG1G0000QAL006</w:t>
            </w:r>
          </w:p>
        </w:tc>
        <w:tc>
          <w:tcPr>
            <w:tcW w:w="0" w:type="auto"/>
            <w:tcMar>
              <w:top w:w="0" w:type="dxa"/>
              <w:left w:w="45" w:type="dxa"/>
              <w:bottom w:w="0" w:type="dxa"/>
              <w:right w:w="45" w:type="dxa"/>
            </w:tcMar>
            <w:vAlign w:val="center"/>
            <w:hideMark/>
          </w:tcPr>
          <w:p w14:paraId="393AD5B2" w14:textId="77777777" w:rsidR="002B399B" w:rsidRPr="0023013E" w:rsidRDefault="002B399B" w:rsidP="00AD7A9D">
            <w:pPr>
              <w:jc w:val="both"/>
              <w:rPr>
                <w:sz w:val="22"/>
                <w:szCs w:val="22"/>
              </w:rPr>
            </w:pPr>
            <w:r w:rsidRPr="0023013E">
              <w:rPr>
                <w:sz w:val="22"/>
                <w:szCs w:val="22"/>
              </w:rPr>
              <w:t>Порови води в Кватернера - Островска низина</w:t>
            </w:r>
          </w:p>
        </w:tc>
        <w:tc>
          <w:tcPr>
            <w:tcW w:w="0" w:type="auto"/>
            <w:tcMar>
              <w:top w:w="0" w:type="dxa"/>
              <w:left w:w="45" w:type="dxa"/>
              <w:bottom w:w="0" w:type="dxa"/>
              <w:right w:w="45" w:type="dxa"/>
            </w:tcMar>
            <w:vAlign w:val="center"/>
            <w:hideMark/>
          </w:tcPr>
          <w:p w14:paraId="2124CD21"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1BDE3F0F" w14:textId="77777777" w:rsidR="002B399B" w:rsidRPr="0023013E" w:rsidRDefault="002B399B" w:rsidP="00AD7A9D">
            <w:pPr>
              <w:jc w:val="both"/>
              <w:rPr>
                <w:sz w:val="22"/>
                <w:szCs w:val="22"/>
              </w:rPr>
            </w:pPr>
            <w:r w:rsidRPr="0023013E">
              <w:rPr>
                <w:sz w:val="22"/>
                <w:szCs w:val="22"/>
              </w:rPr>
              <w:t>добро</w:t>
            </w:r>
          </w:p>
        </w:tc>
      </w:tr>
      <w:tr w:rsidR="002B399B" w:rsidRPr="0023013E" w14:paraId="295A350F" w14:textId="77777777" w:rsidTr="006F2B5B">
        <w:trPr>
          <w:trHeight w:val="315"/>
          <w:jc w:val="center"/>
        </w:trPr>
        <w:tc>
          <w:tcPr>
            <w:tcW w:w="0" w:type="auto"/>
            <w:tcMar>
              <w:top w:w="0" w:type="dxa"/>
              <w:left w:w="45" w:type="dxa"/>
              <w:bottom w:w="0" w:type="dxa"/>
              <w:right w:w="45" w:type="dxa"/>
            </w:tcMar>
            <w:vAlign w:val="center"/>
            <w:hideMark/>
          </w:tcPr>
          <w:p w14:paraId="232741BF" w14:textId="77777777" w:rsidR="002B399B" w:rsidRPr="0023013E" w:rsidRDefault="002B399B" w:rsidP="00AD7A9D">
            <w:pPr>
              <w:jc w:val="both"/>
              <w:rPr>
                <w:sz w:val="22"/>
                <w:szCs w:val="22"/>
              </w:rPr>
            </w:pPr>
            <w:r w:rsidRPr="0023013E">
              <w:rPr>
                <w:sz w:val="22"/>
                <w:szCs w:val="22"/>
              </w:rPr>
              <w:t>BG1G0000QAL017</w:t>
            </w:r>
          </w:p>
        </w:tc>
        <w:tc>
          <w:tcPr>
            <w:tcW w:w="0" w:type="auto"/>
            <w:tcMar>
              <w:top w:w="0" w:type="dxa"/>
              <w:left w:w="45" w:type="dxa"/>
              <w:bottom w:w="0" w:type="dxa"/>
              <w:right w:w="45" w:type="dxa"/>
            </w:tcMar>
            <w:vAlign w:val="center"/>
            <w:hideMark/>
          </w:tcPr>
          <w:p w14:paraId="34121421" w14:textId="77777777" w:rsidR="002B399B" w:rsidRPr="0023013E" w:rsidRDefault="002B399B" w:rsidP="00AD7A9D">
            <w:pPr>
              <w:jc w:val="both"/>
              <w:rPr>
                <w:sz w:val="22"/>
                <w:szCs w:val="22"/>
              </w:rPr>
            </w:pPr>
            <w:r w:rsidRPr="0023013E">
              <w:rPr>
                <w:sz w:val="22"/>
                <w:szCs w:val="22"/>
              </w:rPr>
              <w:t>Порови води в Кватернера - р. Искър</w:t>
            </w:r>
          </w:p>
        </w:tc>
        <w:tc>
          <w:tcPr>
            <w:tcW w:w="0" w:type="auto"/>
            <w:tcMar>
              <w:top w:w="0" w:type="dxa"/>
              <w:left w:w="45" w:type="dxa"/>
              <w:bottom w:w="0" w:type="dxa"/>
              <w:right w:w="45" w:type="dxa"/>
            </w:tcMar>
            <w:vAlign w:val="center"/>
            <w:hideMark/>
          </w:tcPr>
          <w:p w14:paraId="349B045D"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3A033D7A" w14:textId="77777777" w:rsidR="002B399B" w:rsidRPr="0023013E" w:rsidRDefault="002B399B" w:rsidP="00AD7A9D">
            <w:pPr>
              <w:jc w:val="both"/>
              <w:rPr>
                <w:sz w:val="22"/>
                <w:szCs w:val="22"/>
              </w:rPr>
            </w:pPr>
            <w:r w:rsidRPr="0023013E">
              <w:rPr>
                <w:sz w:val="22"/>
                <w:szCs w:val="22"/>
              </w:rPr>
              <w:t>добро</w:t>
            </w:r>
          </w:p>
        </w:tc>
      </w:tr>
      <w:tr w:rsidR="002B399B" w:rsidRPr="0023013E" w14:paraId="4F761CEB" w14:textId="77777777" w:rsidTr="006F2B5B">
        <w:trPr>
          <w:trHeight w:val="315"/>
          <w:jc w:val="center"/>
        </w:trPr>
        <w:tc>
          <w:tcPr>
            <w:tcW w:w="0" w:type="auto"/>
            <w:tcMar>
              <w:top w:w="0" w:type="dxa"/>
              <w:left w:w="45" w:type="dxa"/>
              <w:bottom w:w="0" w:type="dxa"/>
              <w:right w:w="45" w:type="dxa"/>
            </w:tcMar>
            <w:vAlign w:val="center"/>
            <w:hideMark/>
          </w:tcPr>
          <w:p w14:paraId="20E506E3" w14:textId="77777777" w:rsidR="002B399B" w:rsidRPr="0023013E" w:rsidRDefault="002B399B" w:rsidP="00AD7A9D">
            <w:pPr>
              <w:jc w:val="both"/>
              <w:rPr>
                <w:sz w:val="22"/>
                <w:szCs w:val="22"/>
              </w:rPr>
            </w:pPr>
            <w:r w:rsidRPr="0023013E">
              <w:rPr>
                <w:sz w:val="22"/>
                <w:szCs w:val="22"/>
              </w:rPr>
              <w:t>BG1G0000QPL024</w:t>
            </w:r>
          </w:p>
        </w:tc>
        <w:tc>
          <w:tcPr>
            <w:tcW w:w="0" w:type="auto"/>
            <w:tcMar>
              <w:top w:w="0" w:type="dxa"/>
              <w:left w:w="45" w:type="dxa"/>
              <w:bottom w:w="0" w:type="dxa"/>
              <w:right w:w="45" w:type="dxa"/>
            </w:tcMar>
            <w:vAlign w:val="center"/>
            <w:hideMark/>
          </w:tcPr>
          <w:p w14:paraId="0D45FBF9" w14:textId="77777777" w:rsidR="002B399B" w:rsidRPr="0023013E" w:rsidRDefault="002B399B" w:rsidP="00AD7A9D">
            <w:pPr>
              <w:jc w:val="both"/>
              <w:rPr>
                <w:sz w:val="22"/>
                <w:szCs w:val="22"/>
              </w:rPr>
            </w:pPr>
            <w:r w:rsidRPr="0023013E">
              <w:rPr>
                <w:sz w:val="22"/>
                <w:szCs w:val="22"/>
              </w:rPr>
              <w:t>Порови води в Кватернера - между реките Искър и Вит</w:t>
            </w:r>
          </w:p>
        </w:tc>
        <w:tc>
          <w:tcPr>
            <w:tcW w:w="0" w:type="auto"/>
            <w:tcMar>
              <w:top w:w="0" w:type="dxa"/>
              <w:left w:w="45" w:type="dxa"/>
              <w:bottom w:w="0" w:type="dxa"/>
              <w:right w:w="45" w:type="dxa"/>
            </w:tcMar>
            <w:vAlign w:val="center"/>
            <w:hideMark/>
          </w:tcPr>
          <w:p w14:paraId="50E03A33"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45259FF4" w14:textId="77777777" w:rsidR="002B399B" w:rsidRPr="0023013E" w:rsidRDefault="002B399B" w:rsidP="00AD7A9D">
            <w:pPr>
              <w:jc w:val="both"/>
              <w:rPr>
                <w:sz w:val="22"/>
                <w:szCs w:val="22"/>
              </w:rPr>
            </w:pPr>
            <w:r w:rsidRPr="0023013E">
              <w:rPr>
                <w:sz w:val="22"/>
                <w:szCs w:val="22"/>
              </w:rPr>
              <w:t>добро</w:t>
            </w:r>
          </w:p>
        </w:tc>
      </w:tr>
      <w:tr w:rsidR="002B399B" w:rsidRPr="0023013E" w14:paraId="5D35DDB3" w14:textId="77777777" w:rsidTr="006F2B5B">
        <w:trPr>
          <w:trHeight w:val="315"/>
          <w:jc w:val="center"/>
        </w:trPr>
        <w:tc>
          <w:tcPr>
            <w:tcW w:w="0" w:type="auto"/>
            <w:tcMar>
              <w:top w:w="0" w:type="dxa"/>
              <w:left w:w="45" w:type="dxa"/>
              <w:bottom w:w="0" w:type="dxa"/>
              <w:right w:w="45" w:type="dxa"/>
            </w:tcMar>
            <w:vAlign w:val="center"/>
            <w:hideMark/>
          </w:tcPr>
          <w:p w14:paraId="014055F1" w14:textId="77777777" w:rsidR="002B399B" w:rsidRPr="0023013E" w:rsidRDefault="002B399B" w:rsidP="00AD7A9D">
            <w:pPr>
              <w:jc w:val="both"/>
              <w:rPr>
                <w:sz w:val="22"/>
                <w:szCs w:val="22"/>
              </w:rPr>
            </w:pPr>
            <w:r w:rsidRPr="0023013E">
              <w:rPr>
                <w:sz w:val="22"/>
                <w:szCs w:val="22"/>
              </w:rPr>
              <w:t>BG1G00000NQ029</w:t>
            </w:r>
          </w:p>
        </w:tc>
        <w:tc>
          <w:tcPr>
            <w:tcW w:w="0" w:type="auto"/>
            <w:tcMar>
              <w:top w:w="0" w:type="dxa"/>
              <w:left w:w="45" w:type="dxa"/>
              <w:bottom w:w="0" w:type="dxa"/>
              <w:right w:w="45" w:type="dxa"/>
            </w:tcMar>
            <w:vAlign w:val="center"/>
            <w:hideMark/>
          </w:tcPr>
          <w:p w14:paraId="1C2DA79D" w14:textId="77777777" w:rsidR="002B399B" w:rsidRPr="0023013E" w:rsidRDefault="002B399B" w:rsidP="00AD7A9D">
            <w:pPr>
              <w:jc w:val="both"/>
              <w:rPr>
                <w:sz w:val="22"/>
                <w:szCs w:val="22"/>
              </w:rPr>
            </w:pPr>
            <w:r w:rsidRPr="0023013E">
              <w:rPr>
                <w:sz w:val="22"/>
                <w:szCs w:val="22"/>
              </w:rPr>
              <w:t xml:space="preserve">Порови води в </w:t>
            </w:r>
            <w:proofErr w:type="spellStart"/>
            <w:r w:rsidRPr="0023013E">
              <w:rPr>
                <w:sz w:val="22"/>
                <w:szCs w:val="22"/>
              </w:rPr>
              <w:t>Неоген</w:t>
            </w:r>
            <w:proofErr w:type="spellEnd"/>
            <w:r w:rsidRPr="0023013E">
              <w:rPr>
                <w:sz w:val="22"/>
                <w:szCs w:val="22"/>
              </w:rPr>
              <w:t>-Кватернера - р. Нишава</w:t>
            </w:r>
          </w:p>
        </w:tc>
        <w:tc>
          <w:tcPr>
            <w:tcW w:w="0" w:type="auto"/>
            <w:tcMar>
              <w:top w:w="0" w:type="dxa"/>
              <w:left w:w="45" w:type="dxa"/>
              <w:bottom w:w="0" w:type="dxa"/>
              <w:right w:w="45" w:type="dxa"/>
            </w:tcMar>
            <w:vAlign w:val="center"/>
            <w:hideMark/>
          </w:tcPr>
          <w:p w14:paraId="1E83FA32"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48220C12" w14:textId="77777777" w:rsidR="002B399B" w:rsidRPr="0023013E" w:rsidRDefault="002B399B" w:rsidP="00AD7A9D">
            <w:pPr>
              <w:jc w:val="both"/>
              <w:rPr>
                <w:sz w:val="22"/>
                <w:szCs w:val="22"/>
              </w:rPr>
            </w:pPr>
            <w:r w:rsidRPr="0023013E">
              <w:rPr>
                <w:sz w:val="22"/>
                <w:szCs w:val="22"/>
              </w:rPr>
              <w:t>добро</w:t>
            </w:r>
          </w:p>
        </w:tc>
      </w:tr>
      <w:tr w:rsidR="002B399B" w:rsidRPr="0023013E" w14:paraId="7683EA36" w14:textId="77777777" w:rsidTr="006F2B5B">
        <w:trPr>
          <w:trHeight w:val="315"/>
          <w:jc w:val="center"/>
        </w:trPr>
        <w:tc>
          <w:tcPr>
            <w:tcW w:w="0" w:type="auto"/>
            <w:tcMar>
              <w:top w:w="0" w:type="dxa"/>
              <w:left w:w="45" w:type="dxa"/>
              <w:bottom w:w="0" w:type="dxa"/>
              <w:right w:w="45" w:type="dxa"/>
            </w:tcMar>
            <w:vAlign w:val="center"/>
            <w:hideMark/>
          </w:tcPr>
          <w:p w14:paraId="76870560" w14:textId="77777777" w:rsidR="002B399B" w:rsidRPr="0023013E" w:rsidRDefault="002B399B" w:rsidP="00AD7A9D">
            <w:pPr>
              <w:jc w:val="both"/>
              <w:rPr>
                <w:sz w:val="22"/>
                <w:szCs w:val="22"/>
              </w:rPr>
            </w:pPr>
            <w:r w:rsidRPr="0023013E">
              <w:rPr>
                <w:sz w:val="22"/>
                <w:szCs w:val="22"/>
              </w:rPr>
              <w:t>BG1G00000NQ030</w:t>
            </w:r>
          </w:p>
        </w:tc>
        <w:tc>
          <w:tcPr>
            <w:tcW w:w="0" w:type="auto"/>
            <w:tcMar>
              <w:top w:w="0" w:type="dxa"/>
              <w:left w:w="45" w:type="dxa"/>
              <w:bottom w:w="0" w:type="dxa"/>
              <w:right w:w="45" w:type="dxa"/>
            </w:tcMar>
            <w:vAlign w:val="center"/>
            <w:hideMark/>
          </w:tcPr>
          <w:p w14:paraId="34E61C8D" w14:textId="77777777" w:rsidR="002B399B" w:rsidRPr="0023013E" w:rsidRDefault="002B399B" w:rsidP="00AD7A9D">
            <w:pPr>
              <w:jc w:val="both"/>
              <w:rPr>
                <w:sz w:val="22"/>
                <w:szCs w:val="22"/>
              </w:rPr>
            </w:pPr>
            <w:r w:rsidRPr="0023013E">
              <w:rPr>
                <w:sz w:val="22"/>
                <w:szCs w:val="22"/>
              </w:rPr>
              <w:t xml:space="preserve">Порови води в </w:t>
            </w:r>
            <w:proofErr w:type="spellStart"/>
            <w:r w:rsidRPr="0023013E">
              <w:rPr>
                <w:sz w:val="22"/>
                <w:szCs w:val="22"/>
              </w:rPr>
              <w:t>Неоген</w:t>
            </w:r>
            <w:proofErr w:type="spellEnd"/>
            <w:r w:rsidRPr="0023013E">
              <w:rPr>
                <w:sz w:val="22"/>
                <w:szCs w:val="22"/>
              </w:rPr>
              <w:t>-Кватернера - Софийска долина</w:t>
            </w:r>
          </w:p>
        </w:tc>
        <w:tc>
          <w:tcPr>
            <w:tcW w:w="0" w:type="auto"/>
            <w:tcMar>
              <w:top w:w="0" w:type="dxa"/>
              <w:left w:w="45" w:type="dxa"/>
              <w:bottom w:w="0" w:type="dxa"/>
              <w:right w:w="45" w:type="dxa"/>
            </w:tcMar>
            <w:vAlign w:val="center"/>
            <w:hideMark/>
          </w:tcPr>
          <w:p w14:paraId="7AE21D9E"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4F9732C7" w14:textId="77777777" w:rsidR="002B399B" w:rsidRPr="0023013E" w:rsidRDefault="002B399B" w:rsidP="00AD7A9D">
            <w:pPr>
              <w:jc w:val="both"/>
              <w:rPr>
                <w:sz w:val="22"/>
                <w:szCs w:val="22"/>
              </w:rPr>
            </w:pPr>
            <w:r w:rsidRPr="0023013E">
              <w:rPr>
                <w:sz w:val="22"/>
                <w:szCs w:val="22"/>
              </w:rPr>
              <w:t>лошо</w:t>
            </w:r>
          </w:p>
        </w:tc>
      </w:tr>
      <w:tr w:rsidR="002B399B" w:rsidRPr="0023013E" w14:paraId="49A35E06" w14:textId="77777777" w:rsidTr="006F2B5B">
        <w:trPr>
          <w:trHeight w:val="315"/>
          <w:jc w:val="center"/>
        </w:trPr>
        <w:tc>
          <w:tcPr>
            <w:tcW w:w="0" w:type="auto"/>
            <w:tcMar>
              <w:top w:w="0" w:type="dxa"/>
              <w:left w:w="45" w:type="dxa"/>
              <w:bottom w:w="0" w:type="dxa"/>
              <w:right w:w="45" w:type="dxa"/>
            </w:tcMar>
            <w:vAlign w:val="center"/>
            <w:hideMark/>
          </w:tcPr>
          <w:p w14:paraId="1B5369B3" w14:textId="77777777" w:rsidR="002B399B" w:rsidRPr="0023013E" w:rsidRDefault="002B399B" w:rsidP="00AD7A9D">
            <w:pPr>
              <w:jc w:val="both"/>
              <w:rPr>
                <w:sz w:val="22"/>
                <w:szCs w:val="22"/>
              </w:rPr>
            </w:pPr>
            <w:r w:rsidRPr="0023013E">
              <w:rPr>
                <w:sz w:val="22"/>
                <w:szCs w:val="22"/>
              </w:rPr>
              <w:lastRenderedPageBreak/>
              <w:t>BG1G00000NQ031</w:t>
            </w:r>
          </w:p>
        </w:tc>
        <w:tc>
          <w:tcPr>
            <w:tcW w:w="0" w:type="auto"/>
            <w:tcMar>
              <w:top w:w="0" w:type="dxa"/>
              <w:left w:w="45" w:type="dxa"/>
              <w:bottom w:w="0" w:type="dxa"/>
              <w:right w:w="45" w:type="dxa"/>
            </w:tcMar>
            <w:vAlign w:val="center"/>
            <w:hideMark/>
          </w:tcPr>
          <w:p w14:paraId="6A0AC966" w14:textId="77777777" w:rsidR="002B399B" w:rsidRPr="0023013E" w:rsidRDefault="002B399B" w:rsidP="00AD7A9D">
            <w:pPr>
              <w:jc w:val="both"/>
              <w:rPr>
                <w:sz w:val="22"/>
                <w:szCs w:val="22"/>
              </w:rPr>
            </w:pPr>
            <w:r w:rsidRPr="0023013E">
              <w:rPr>
                <w:sz w:val="22"/>
                <w:szCs w:val="22"/>
              </w:rPr>
              <w:t xml:space="preserve">Порови води в </w:t>
            </w:r>
            <w:proofErr w:type="spellStart"/>
            <w:r w:rsidRPr="0023013E">
              <w:rPr>
                <w:sz w:val="22"/>
                <w:szCs w:val="22"/>
              </w:rPr>
              <w:t>Неоген</w:t>
            </w:r>
            <w:proofErr w:type="spellEnd"/>
            <w:r w:rsidRPr="0023013E">
              <w:rPr>
                <w:sz w:val="22"/>
                <w:szCs w:val="22"/>
              </w:rPr>
              <w:t>-Кватернера - Самоковска долина</w:t>
            </w:r>
          </w:p>
        </w:tc>
        <w:tc>
          <w:tcPr>
            <w:tcW w:w="0" w:type="auto"/>
            <w:tcMar>
              <w:top w:w="0" w:type="dxa"/>
              <w:left w:w="45" w:type="dxa"/>
              <w:bottom w:w="0" w:type="dxa"/>
              <w:right w:w="45" w:type="dxa"/>
            </w:tcMar>
            <w:vAlign w:val="center"/>
            <w:hideMark/>
          </w:tcPr>
          <w:p w14:paraId="3ADD31EF"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52D17C88" w14:textId="77777777" w:rsidR="002B399B" w:rsidRPr="0023013E" w:rsidRDefault="002B399B" w:rsidP="00AD7A9D">
            <w:pPr>
              <w:jc w:val="both"/>
              <w:rPr>
                <w:sz w:val="22"/>
                <w:szCs w:val="22"/>
              </w:rPr>
            </w:pPr>
            <w:r w:rsidRPr="0023013E">
              <w:rPr>
                <w:sz w:val="22"/>
                <w:szCs w:val="22"/>
              </w:rPr>
              <w:t>лошо</w:t>
            </w:r>
          </w:p>
        </w:tc>
      </w:tr>
      <w:tr w:rsidR="002B399B" w:rsidRPr="0023013E" w14:paraId="39044573" w14:textId="77777777" w:rsidTr="006F2B5B">
        <w:trPr>
          <w:trHeight w:val="315"/>
          <w:jc w:val="center"/>
        </w:trPr>
        <w:tc>
          <w:tcPr>
            <w:tcW w:w="0" w:type="auto"/>
            <w:tcMar>
              <w:top w:w="0" w:type="dxa"/>
              <w:left w:w="45" w:type="dxa"/>
              <w:bottom w:w="0" w:type="dxa"/>
              <w:right w:w="45" w:type="dxa"/>
            </w:tcMar>
            <w:vAlign w:val="center"/>
            <w:hideMark/>
          </w:tcPr>
          <w:p w14:paraId="670A3C39" w14:textId="77777777" w:rsidR="002B399B" w:rsidRPr="0023013E" w:rsidRDefault="002B399B" w:rsidP="00AD7A9D">
            <w:pPr>
              <w:jc w:val="both"/>
              <w:rPr>
                <w:sz w:val="22"/>
                <w:szCs w:val="22"/>
              </w:rPr>
            </w:pPr>
            <w:r w:rsidRPr="0023013E">
              <w:rPr>
                <w:sz w:val="22"/>
                <w:szCs w:val="22"/>
              </w:rPr>
              <w:t>BG1G00000N2034</w:t>
            </w:r>
          </w:p>
        </w:tc>
        <w:tc>
          <w:tcPr>
            <w:tcW w:w="0" w:type="auto"/>
            <w:tcMar>
              <w:top w:w="0" w:type="dxa"/>
              <w:left w:w="45" w:type="dxa"/>
              <w:bottom w:w="0" w:type="dxa"/>
              <w:right w:w="45" w:type="dxa"/>
            </w:tcMar>
            <w:vAlign w:val="center"/>
            <w:hideMark/>
          </w:tcPr>
          <w:p w14:paraId="0EB53917" w14:textId="77777777" w:rsidR="002B399B" w:rsidRPr="0023013E" w:rsidRDefault="002B399B" w:rsidP="00AD7A9D">
            <w:pPr>
              <w:jc w:val="both"/>
              <w:rPr>
                <w:sz w:val="22"/>
                <w:szCs w:val="22"/>
              </w:rPr>
            </w:pPr>
            <w:r w:rsidRPr="0023013E">
              <w:rPr>
                <w:sz w:val="22"/>
                <w:szCs w:val="22"/>
              </w:rPr>
              <w:t xml:space="preserve">Порови води в </w:t>
            </w:r>
            <w:proofErr w:type="spellStart"/>
            <w:r w:rsidRPr="0023013E">
              <w:rPr>
                <w:sz w:val="22"/>
                <w:szCs w:val="22"/>
              </w:rPr>
              <w:t>Неогена</w:t>
            </w:r>
            <w:proofErr w:type="spellEnd"/>
            <w:r w:rsidRPr="0023013E">
              <w:rPr>
                <w:sz w:val="22"/>
                <w:szCs w:val="22"/>
              </w:rPr>
              <w:t xml:space="preserve"> - Ломско-Плевенска депресия</w:t>
            </w:r>
          </w:p>
        </w:tc>
        <w:tc>
          <w:tcPr>
            <w:tcW w:w="0" w:type="auto"/>
            <w:tcMar>
              <w:top w:w="0" w:type="dxa"/>
              <w:left w:w="45" w:type="dxa"/>
              <w:bottom w:w="0" w:type="dxa"/>
              <w:right w:w="45" w:type="dxa"/>
            </w:tcMar>
            <w:vAlign w:val="center"/>
            <w:hideMark/>
          </w:tcPr>
          <w:p w14:paraId="595BEDC9"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36BE2E55" w14:textId="77777777" w:rsidR="002B399B" w:rsidRPr="0023013E" w:rsidRDefault="002B399B" w:rsidP="00AD7A9D">
            <w:pPr>
              <w:jc w:val="both"/>
              <w:rPr>
                <w:sz w:val="22"/>
                <w:szCs w:val="22"/>
              </w:rPr>
            </w:pPr>
            <w:r w:rsidRPr="0023013E">
              <w:rPr>
                <w:sz w:val="22"/>
                <w:szCs w:val="22"/>
              </w:rPr>
              <w:t>добро</w:t>
            </w:r>
          </w:p>
        </w:tc>
      </w:tr>
      <w:tr w:rsidR="002B399B" w:rsidRPr="0023013E" w14:paraId="07AB5FD4" w14:textId="77777777" w:rsidTr="006F2B5B">
        <w:trPr>
          <w:trHeight w:val="315"/>
          <w:jc w:val="center"/>
        </w:trPr>
        <w:tc>
          <w:tcPr>
            <w:tcW w:w="0" w:type="auto"/>
            <w:tcMar>
              <w:top w:w="0" w:type="dxa"/>
              <w:left w:w="45" w:type="dxa"/>
              <w:bottom w:w="0" w:type="dxa"/>
              <w:right w:w="45" w:type="dxa"/>
            </w:tcMar>
            <w:vAlign w:val="center"/>
            <w:hideMark/>
          </w:tcPr>
          <w:p w14:paraId="05839591" w14:textId="77777777" w:rsidR="002B399B" w:rsidRPr="0023013E" w:rsidRDefault="002B399B" w:rsidP="00AD7A9D">
            <w:pPr>
              <w:jc w:val="both"/>
              <w:rPr>
                <w:sz w:val="22"/>
                <w:szCs w:val="22"/>
              </w:rPr>
            </w:pPr>
            <w:r w:rsidRPr="0023013E">
              <w:rPr>
                <w:sz w:val="22"/>
                <w:szCs w:val="22"/>
              </w:rPr>
              <w:t>BG1G00000N1035</w:t>
            </w:r>
          </w:p>
        </w:tc>
        <w:tc>
          <w:tcPr>
            <w:tcW w:w="0" w:type="auto"/>
            <w:tcMar>
              <w:top w:w="0" w:type="dxa"/>
              <w:left w:w="45" w:type="dxa"/>
              <w:bottom w:w="0" w:type="dxa"/>
              <w:right w:w="45" w:type="dxa"/>
            </w:tcMar>
            <w:vAlign w:val="center"/>
            <w:hideMark/>
          </w:tcPr>
          <w:p w14:paraId="240DA110" w14:textId="77777777" w:rsidR="002B399B" w:rsidRPr="0023013E" w:rsidRDefault="002B399B" w:rsidP="00AD7A9D">
            <w:pPr>
              <w:jc w:val="both"/>
              <w:rPr>
                <w:sz w:val="22"/>
                <w:szCs w:val="22"/>
              </w:rPr>
            </w:pPr>
            <w:r w:rsidRPr="0023013E">
              <w:rPr>
                <w:sz w:val="22"/>
                <w:szCs w:val="22"/>
              </w:rPr>
              <w:t xml:space="preserve">Порови води в </w:t>
            </w:r>
            <w:proofErr w:type="spellStart"/>
            <w:r w:rsidRPr="0023013E">
              <w:rPr>
                <w:sz w:val="22"/>
                <w:szCs w:val="22"/>
              </w:rPr>
              <w:t>Неогена</w:t>
            </w:r>
            <w:proofErr w:type="spellEnd"/>
            <w:r w:rsidRPr="0023013E">
              <w:rPr>
                <w:sz w:val="22"/>
                <w:szCs w:val="22"/>
              </w:rPr>
              <w:t xml:space="preserve"> - район Русе - Силистра</w:t>
            </w:r>
          </w:p>
        </w:tc>
        <w:tc>
          <w:tcPr>
            <w:tcW w:w="0" w:type="auto"/>
            <w:tcMar>
              <w:top w:w="0" w:type="dxa"/>
              <w:left w:w="45" w:type="dxa"/>
              <w:bottom w:w="0" w:type="dxa"/>
              <w:right w:w="45" w:type="dxa"/>
            </w:tcMar>
            <w:vAlign w:val="center"/>
            <w:hideMark/>
          </w:tcPr>
          <w:p w14:paraId="39E89DEE"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2BFF995D" w14:textId="77777777" w:rsidR="002B399B" w:rsidRPr="0023013E" w:rsidRDefault="002B399B" w:rsidP="00AD7A9D">
            <w:pPr>
              <w:jc w:val="both"/>
              <w:rPr>
                <w:sz w:val="22"/>
                <w:szCs w:val="22"/>
              </w:rPr>
            </w:pPr>
            <w:r w:rsidRPr="0023013E">
              <w:rPr>
                <w:sz w:val="22"/>
                <w:szCs w:val="22"/>
              </w:rPr>
              <w:t>добро</w:t>
            </w:r>
          </w:p>
        </w:tc>
      </w:tr>
      <w:tr w:rsidR="002B399B" w:rsidRPr="0023013E" w14:paraId="64B576F6" w14:textId="77777777" w:rsidTr="006F2B5B">
        <w:trPr>
          <w:trHeight w:val="315"/>
          <w:jc w:val="center"/>
        </w:trPr>
        <w:tc>
          <w:tcPr>
            <w:tcW w:w="0" w:type="auto"/>
            <w:tcMar>
              <w:top w:w="0" w:type="dxa"/>
              <w:left w:w="45" w:type="dxa"/>
              <w:bottom w:w="0" w:type="dxa"/>
              <w:right w:w="45" w:type="dxa"/>
            </w:tcMar>
            <w:vAlign w:val="center"/>
            <w:hideMark/>
          </w:tcPr>
          <w:p w14:paraId="34E571FD" w14:textId="77777777" w:rsidR="002B399B" w:rsidRPr="0023013E" w:rsidRDefault="002B399B" w:rsidP="00AD7A9D">
            <w:pPr>
              <w:jc w:val="both"/>
              <w:rPr>
                <w:sz w:val="22"/>
                <w:szCs w:val="22"/>
              </w:rPr>
            </w:pPr>
            <w:r w:rsidRPr="0023013E">
              <w:rPr>
                <w:sz w:val="22"/>
                <w:szCs w:val="22"/>
              </w:rPr>
              <w:t>BG1G000000N033</w:t>
            </w:r>
          </w:p>
        </w:tc>
        <w:tc>
          <w:tcPr>
            <w:tcW w:w="0" w:type="auto"/>
            <w:tcMar>
              <w:top w:w="0" w:type="dxa"/>
              <w:left w:w="45" w:type="dxa"/>
              <w:bottom w:w="0" w:type="dxa"/>
              <w:right w:w="45" w:type="dxa"/>
            </w:tcMar>
            <w:vAlign w:val="center"/>
            <w:hideMark/>
          </w:tcPr>
          <w:p w14:paraId="6152B600" w14:textId="77777777" w:rsidR="002B399B" w:rsidRPr="0023013E" w:rsidRDefault="002B399B" w:rsidP="00AD7A9D">
            <w:pPr>
              <w:jc w:val="both"/>
              <w:rPr>
                <w:sz w:val="22"/>
                <w:szCs w:val="22"/>
              </w:rPr>
            </w:pPr>
            <w:r w:rsidRPr="0023013E">
              <w:rPr>
                <w:sz w:val="22"/>
                <w:szCs w:val="22"/>
              </w:rPr>
              <w:t xml:space="preserve">Порови води в </w:t>
            </w:r>
            <w:proofErr w:type="spellStart"/>
            <w:r w:rsidRPr="0023013E">
              <w:rPr>
                <w:sz w:val="22"/>
                <w:szCs w:val="22"/>
              </w:rPr>
              <w:t>Неогена</w:t>
            </w:r>
            <w:proofErr w:type="spellEnd"/>
            <w:r w:rsidRPr="0023013E">
              <w:rPr>
                <w:sz w:val="22"/>
                <w:szCs w:val="22"/>
              </w:rPr>
              <w:t xml:space="preserve"> - Софийска котловина</w:t>
            </w:r>
          </w:p>
        </w:tc>
        <w:tc>
          <w:tcPr>
            <w:tcW w:w="0" w:type="auto"/>
            <w:tcMar>
              <w:top w:w="0" w:type="dxa"/>
              <w:left w:w="45" w:type="dxa"/>
              <w:bottom w:w="0" w:type="dxa"/>
              <w:right w:w="45" w:type="dxa"/>
            </w:tcMar>
            <w:vAlign w:val="center"/>
            <w:hideMark/>
          </w:tcPr>
          <w:p w14:paraId="3D1CF597" w14:textId="77777777" w:rsidR="002B399B" w:rsidRPr="0023013E" w:rsidRDefault="002B399B" w:rsidP="00AD7A9D">
            <w:pPr>
              <w:jc w:val="both"/>
              <w:rPr>
                <w:sz w:val="22"/>
                <w:szCs w:val="22"/>
              </w:rPr>
            </w:pPr>
            <w:r w:rsidRPr="0023013E">
              <w:rPr>
                <w:sz w:val="22"/>
                <w:szCs w:val="22"/>
              </w:rPr>
              <w:t>лошо</w:t>
            </w:r>
          </w:p>
        </w:tc>
        <w:tc>
          <w:tcPr>
            <w:tcW w:w="0" w:type="auto"/>
            <w:tcMar>
              <w:top w:w="0" w:type="dxa"/>
              <w:left w:w="45" w:type="dxa"/>
              <w:bottom w:w="0" w:type="dxa"/>
              <w:right w:w="45" w:type="dxa"/>
            </w:tcMar>
            <w:vAlign w:val="center"/>
            <w:hideMark/>
          </w:tcPr>
          <w:p w14:paraId="1B0688A9" w14:textId="77777777" w:rsidR="002B399B" w:rsidRPr="0023013E" w:rsidRDefault="002B399B" w:rsidP="00AD7A9D">
            <w:pPr>
              <w:jc w:val="both"/>
              <w:rPr>
                <w:sz w:val="22"/>
                <w:szCs w:val="22"/>
              </w:rPr>
            </w:pPr>
            <w:r w:rsidRPr="0023013E">
              <w:rPr>
                <w:sz w:val="22"/>
                <w:szCs w:val="22"/>
              </w:rPr>
              <w:t>добро</w:t>
            </w:r>
          </w:p>
        </w:tc>
      </w:tr>
      <w:tr w:rsidR="002B399B" w:rsidRPr="0023013E" w14:paraId="69F3908F" w14:textId="77777777" w:rsidTr="006F2B5B">
        <w:trPr>
          <w:trHeight w:val="315"/>
          <w:jc w:val="center"/>
        </w:trPr>
        <w:tc>
          <w:tcPr>
            <w:tcW w:w="0" w:type="auto"/>
            <w:tcMar>
              <w:top w:w="0" w:type="dxa"/>
              <w:left w:w="45" w:type="dxa"/>
              <w:bottom w:w="0" w:type="dxa"/>
              <w:right w:w="45" w:type="dxa"/>
            </w:tcMar>
            <w:vAlign w:val="center"/>
            <w:hideMark/>
          </w:tcPr>
          <w:p w14:paraId="3ACE2EBD" w14:textId="77777777" w:rsidR="002B399B" w:rsidRPr="0023013E" w:rsidRDefault="002B399B" w:rsidP="00AD7A9D">
            <w:pPr>
              <w:jc w:val="both"/>
              <w:rPr>
                <w:sz w:val="22"/>
                <w:szCs w:val="22"/>
              </w:rPr>
            </w:pPr>
            <w:r w:rsidRPr="0023013E">
              <w:rPr>
                <w:sz w:val="22"/>
                <w:szCs w:val="22"/>
              </w:rPr>
              <w:t>BG1G000N1BP036</w:t>
            </w:r>
          </w:p>
        </w:tc>
        <w:tc>
          <w:tcPr>
            <w:tcW w:w="0" w:type="auto"/>
            <w:tcMar>
              <w:top w:w="0" w:type="dxa"/>
              <w:left w:w="45" w:type="dxa"/>
              <w:bottom w:w="0" w:type="dxa"/>
              <w:right w:w="45" w:type="dxa"/>
            </w:tcMar>
            <w:vAlign w:val="center"/>
            <w:hideMark/>
          </w:tcPr>
          <w:p w14:paraId="12E3D3E4" w14:textId="77777777" w:rsidR="002B399B" w:rsidRPr="0023013E" w:rsidRDefault="002B399B" w:rsidP="00AD7A9D">
            <w:pPr>
              <w:jc w:val="both"/>
              <w:rPr>
                <w:sz w:val="22"/>
                <w:szCs w:val="22"/>
              </w:rPr>
            </w:pPr>
            <w:r w:rsidRPr="0023013E">
              <w:rPr>
                <w:sz w:val="22"/>
                <w:szCs w:val="22"/>
              </w:rPr>
              <w:t>Карстови води в Ломско-Плевенската депресия</w:t>
            </w:r>
          </w:p>
        </w:tc>
        <w:tc>
          <w:tcPr>
            <w:tcW w:w="0" w:type="auto"/>
            <w:tcMar>
              <w:top w:w="0" w:type="dxa"/>
              <w:left w:w="45" w:type="dxa"/>
              <w:bottom w:w="0" w:type="dxa"/>
              <w:right w:w="45" w:type="dxa"/>
            </w:tcMar>
            <w:vAlign w:val="center"/>
            <w:hideMark/>
          </w:tcPr>
          <w:p w14:paraId="49449364"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66D73AB1" w14:textId="77777777" w:rsidR="002B399B" w:rsidRPr="0023013E" w:rsidRDefault="002B399B" w:rsidP="00AD7A9D">
            <w:pPr>
              <w:jc w:val="both"/>
              <w:rPr>
                <w:sz w:val="22"/>
                <w:szCs w:val="22"/>
              </w:rPr>
            </w:pPr>
            <w:r w:rsidRPr="0023013E">
              <w:rPr>
                <w:sz w:val="22"/>
                <w:szCs w:val="22"/>
              </w:rPr>
              <w:t>добро</w:t>
            </w:r>
          </w:p>
        </w:tc>
      </w:tr>
      <w:tr w:rsidR="002B399B" w:rsidRPr="0023013E" w14:paraId="4EB532BF" w14:textId="77777777" w:rsidTr="006F2B5B">
        <w:trPr>
          <w:trHeight w:val="315"/>
          <w:jc w:val="center"/>
        </w:trPr>
        <w:tc>
          <w:tcPr>
            <w:tcW w:w="0" w:type="auto"/>
            <w:tcMar>
              <w:top w:w="0" w:type="dxa"/>
              <w:left w:w="45" w:type="dxa"/>
              <w:bottom w:w="0" w:type="dxa"/>
              <w:right w:w="45" w:type="dxa"/>
            </w:tcMar>
            <w:vAlign w:val="center"/>
            <w:hideMark/>
          </w:tcPr>
          <w:p w14:paraId="1B0F4C5D" w14:textId="1BBD0D51" w:rsidR="002B399B" w:rsidRPr="0023013E" w:rsidRDefault="006B4014" w:rsidP="00AD7A9D">
            <w:pPr>
              <w:jc w:val="both"/>
              <w:rPr>
                <w:sz w:val="22"/>
                <w:szCs w:val="22"/>
              </w:rPr>
            </w:pPr>
            <w:r w:rsidRPr="0023013E">
              <w:rPr>
                <w:sz w:val="22"/>
                <w:szCs w:val="22"/>
              </w:rPr>
              <w:t>BG1G0000K2M047</w:t>
            </w:r>
          </w:p>
        </w:tc>
        <w:tc>
          <w:tcPr>
            <w:tcW w:w="0" w:type="auto"/>
            <w:tcMar>
              <w:top w:w="0" w:type="dxa"/>
              <w:left w:w="45" w:type="dxa"/>
              <w:bottom w:w="0" w:type="dxa"/>
              <w:right w:w="45" w:type="dxa"/>
            </w:tcMar>
            <w:vAlign w:val="center"/>
            <w:hideMark/>
          </w:tcPr>
          <w:p w14:paraId="34F14050" w14:textId="77777777" w:rsidR="002B399B" w:rsidRPr="0023013E" w:rsidRDefault="002B399B" w:rsidP="00AD7A9D">
            <w:pPr>
              <w:jc w:val="both"/>
              <w:rPr>
                <w:sz w:val="22"/>
                <w:szCs w:val="22"/>
              </w:rPr>
            </w:pPr>
            <w:r w:rsidRPr="0023013E">
              <w:rPr>
                <w:sz w:val="22"/>
                <w:szCs w:val="22"/>
              </w:rPr>
              <w:t>Карстови води в Ломско-</w:t>
            </w:r>
            <w:proofErr w:type="spellStart"/>
            <w:r w:rsidRPr="0023013E">
              <w:rPr>
                <w:sz w:val="22"/>
                <w:szCs w:val="22"/>
              </w:rPr>
              <w:t>Плевеския</w:t>
            </w:r>
            <w:proofErr w:type="spellEnd"/>
            <w:r w:rsidRPr="0023013E">
              <w:rPr>
                <w:sz w:val="22"/>
                <w:szCs w:val="22"/>
              </w:rPr>
              <w:t xml:space="preserve"> басейн</w:t>
            </w:r>
          </w:p>
        </w:tc>
        <w:tc>
          <w:tcPr>
            <w:tcW w:w="0" w:type="auto"/>
            <w:tcMar>
              <w:top w:w="0" w:type="dxa"/>
              <w:left w:w="45" w:type="dxa"/>
              <w:bottom w:w="0" w:type="dxa"/>
              <w:right w:w="45" w:type="dxa"/>
            </w:tcMar>
            <w:vAlign w:val="center"/>
            <w:hideMark/>
          </w:tcPr>
          <w:p w14:paraId="263CFD34"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0CCA79F4" w14:textId="77777777" w:rsidR="002B399B" w:rsidRPr="0023013E" w:rsidRDefault="002B399B" w:rsidP="00AD7A9D">
            <w:pPr>
              <w:jc w:val="both"/>
              <w:rPr>
                <w:sz w:val="22"/>
                <w:szCs w:val="22"/>
              </w:rPr>
            </w:pPr>
            <w:r w:rsidRPr="0023013E">
              <w:rPr>
                <w:sz w:val="22"/>
                <w:szCs w:val="22"/>
              </w:rPr>
              <w:t>добро</w:t>
            </w:r>
          </w:p>
        </w:tc>
      </w:tr>
      <w:tr w:rsidR="002B399B" w:rsidRPr="0023013E" w14:paraId="5494E0E5" w14:textId="77777777" w:rsidTr="006F2B5B">
        <w:trPr>
          <w:trHeight w:val="315"/>
          <w:jc w:val="center"/>
        </w:trPr>
        <w:tc>
          <w:tcPr>
            <w:tcW w:w="0" w:type="auto"/>
            <w:tcMar>
              <w:top w:w="0" w:type="dxa"/>
              <w:left w:w="45" w:type="dxa"/>
              <w:bottom w:w="0" w:type="dxa"/>
              <w:right w:w="45" w:type="dxa"/>
            </w:tcMar>
            <w:vAlign w:val="center"/>
            <w:hideMark/>
          </w:tcPr>
          <w:p w14:paraId="5412A758" w14:textId="77777777" w:rsidR="002B399B" w:rsidRPr="0023013E" w:rsidRDefault="002B399B" w:rsidP="00AD7A9D">
            <w:pPr>
              <w:jc w:val="both"/>
              <w:rPr>
                <w:sz w:val="22"/>
                <w:szCs w:val="22"/>
              </w:rPr>
            </w:pPr>
            <w:r w:rsidRPr="0023013E">
              <w:rPr>
                <w:sz w:val="22"/>
                <w:szCs w:val="22"/>
              </w:rPr>
              <w:t>BG1G00000K2038</w:t>
            </w:r>
          </w:p>
        </w:tc>
        <w:tc>
          <w:tcPr>
            <w:tcW w:w="0" w:type="auto"/>
            <w:tcMar>
              <w:top w:w="0" w:type="dxa"/>
              <w:left w:w="45" w:type="dxa"/>
              <w:bottom w:w="0" w:type="dxa"/>
              <w:right w:w="45" w:type="dxa"/>
            </w:tcMar>
            <w:vAlign w:val="center"/>
            <w:hideMark/>
          </w:tcPr>
          <w:p w14:paraId="6AAAB0D6" w14:textId="77777777" w:rsidR="002B399B" w:rsidRPr="0023013E" w:rsidRDefault="002B399B" w:rsidP="00AD7A9D">
            <w:pPr>
              <w:jc w:val="both"/>
              <w:rPr>
                <w:sz w:val="22"/>
                <w:szCs w:val="22"/>
              </w:rPr>
            </w:pPr>
            <w:proofErr w:type="spellStart"/>
            <w:r w:rsidRPr="0023013E">
              <w:rPr>
                <w:sz w:val="22"/>
                <w:szCs w:val="22"/>
              </w:rPr>
              <w:t>Пукнатинни</w:t>
            </w:r>
            <w:proofErr w:type="spellEnd"/>
            <w:r w:rsidRPr="0023013E">
              <w:rPr>
                <w:sz w:val="22"/>
                <w:szCs w:val="22"/>
              </w:rPr>
              <w:t xml:space="preserve"> води в района на </w:t>
            </w:r>
            <w:proofErr w:type="spellStart"/>
            <w:r w:rsidRPr="0023013E">
              <w:rPr>
                <w:sz w:val="22"/>
                <w:szCs w:val="22"/>
              </w:rPr>
              <w:t>р.Ерма</w:t>
            </w:r>
            <w:proofErr w:type="spellEnd"/>
            <w:r w:rsidRPr="0023013E">
              <w:rPr>
                <w:sz w:val="22"/>
                <w:szCs w:val="22"/>
              </w:rPr>
              <w:t xml:space="preserve"> и </w:t>
            </w:r>
            <w:proofErr w:type="spellStart"/>
            <w:r w:rsidRPr="0023013E">
              <w:rPr>
                <w:sz w:val="22"/>
                <w:szCs w:val="22"/>
              </w:rPr>
              <w:t>р.Искър</w:t>
            </w:r>
            <w:proofErr w:type="spellEnd"/>
          </w:p>
        </w:tc>
        <w:tc>
          <w:tcPr>
            <w:tcW w:w="0" w:type="auto"/>
            <w:tcMar>
              <w:top w:w="0" w:type="dxa"/>
              <w:left w:w="45" w:type="dxa"/>
              <w:bottom w:w="0" w:type="dxa"/>
              <w:right w:w="45" w:type="dxa"/>
            </w:tcMar>
            <w:vAlign w:val="center"/>
            <w:hideMark/>
          </w:tcPr>
          <w:p w14:paraId="314EE1BA"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3A366A32" w14:textId="77777777" w:rsidR="002B399B" w:rsidRPr="0023013E" w:rsidRDefault="002B399B" w:rsidP="00AD7A9D">
            <w:pPr>
              <w:jc w:val="both"/>
              <w:rPr>
                <w:sz w:val="22"/>
                <w:szCs w:val="22"/>
              </w:rPr>
            </w:pPr>
            <w:r w:rsidRPr="0023013E">
              <w:rPr>
                <w:sz w:val="22"/>
                <w:szCs w:val="22"/>
              </w:rPr>
              <w:t>добро</w:t>
            </w:r>
          </w:p>
        </w:tc>
      </w:tr>
      <w:tr w:rsidR="002B399B" w:rsidRPr="0023013E" w14:paraId="03F69CE6" w14:textId="77777777" w:rsidTr="006F2B5B">
        <w:trPr>
          <w:trHeight w:val="315"/>
          <w:jc w:val="center"/>
        </w:trPr>
        <w:tc>
          <w:tcPr>
            <w:tcW w:w="0" w:type="auto"/>
            <w:tcMar>
              <w:top w:w="0" w:type="dxa"/>
              <w:left w:w="45" w:type="dxa"/>
              <w:bottom w:w="0" w:type="dxa"/>
              <w:right w:w="45" w:type="dxa"/>
            </w:tcMar>
            <w:vAlign w:val="center"/>
            <w:hideMark/>
          </w:tcPr>
          <w:p w14:paraId="0AF841E0" w14:textId="77777777" w:rsidR="002B399B" w:rsidRPr="0023013E" w:rsidRDefault="002B399B" w:rsidP="00AD7A9D">
            <w:pPr>
              <w:jc w:val="both"/>
              <w:rPr>
                <w:sz w:val="22"/>
                <w:szCs w:val="22"/>
              </w:rPr>
            </w:pPr>
            <w:r w:rsidRPr="0023013E">
              <w:rPr>
                <w:sz w:val="22"/>
                <w:szCs w:val="22"/>
              </w:rPr>
              <w:t>BG1G0000TJK044</w:t>
            </w:r>
          </w:p>
        </w:tc>
        <w:tc>
          <w:tcPr>
            <w:tcW w:w="0" w:type="auto"/>
            <w:tcMar>
              <w:top w:w="0" w:type="dxa"/>
              <w:left w:w="45" w:type="dxa"/>
              <w:bottom w:w="0" w:type="dxa"/>
              <w:right w:w="45" w:type="dxa"/>
            </w:tcMar>
            <w:vAlign w:val="center"/>
            <w:hideMark/>
          </w:tcPr>
          <w:p w14:paraId="7103F69A" w14:textId="77777777" w:rsidR="002B399B" w:rsidRPr="0023013E" w:rsidRDefault="002B399B" w:rsidP="00AD7A9D">
            <w:pPr>
              <w:jc w:val="both"/>
              <w:rPr>
                <w:sz w:val="22"/>
                <w:szCs w:val="22"/>
              </w:rPr>
            </w:pPr>
            <w:r w:rsidRPr="0023013E">
              <w:rPr>
                <w:sz w:val="22"/>
                <w:szCs w:val="22"/>
              </w:rPr>
              <w:t>Карстови води в Западния Балкан</w:t>
            </w:r>
          </w:p>
        </w:tc>
        <w:tc>
          <w:tcPr>
            <w:tcW w:w="0" w:type="auto"/>
            <w:tcMar>
              <w:top w:w="0" w:type="dxa"/>
              <w:left w:w="45" w:type="dxa"/>
              <w:bottom w:w="0" w:type="dxa"/>
              <w:right w:w="45" w:type="dxa"/>
            </w:tcMar>
            <w:vAlign w:val="center"/>
            <w:hideMark/>
          </w:tcPr>
          <w:p w14:paraId="4018760B"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057566D5" w14:textId="77777777" w:rsidR="002B399B" w:rsidRPr="0023013E" w:rsidRDefault="002B399B" w:rsidP="00AD7A9D">
            <w:pPr>
              <w:jc w:val="both"/>
              <w:rPr>
                <w:sz w:val="22"/>
                <w:szCs w:val="22"/>
              </w:rPr>
            </w:pPr>
            <w:r w:rsidRPr="0023013E">
              <w:rPr>
                <w:sz w:val="22"/>
                <w:szCs w:val="22"/>
              </w:rPr>
              <w:t>добро</w:t>
            </w:r>
          </w:p>
        </w:tc>
      </w:tr>
      <w:tr w:rsidR="002B399B" w:rsidRPr="0023013E" w14:paraId="3433035B" w14:textId="77777777" w:rsidTr="006F2B5B">
        <w:trPr>
          <w:trHeight w:val="315"/>
          <w:jc w:val="center"/>
        </w:trPr>
        <w:tc>
          <w:tcPr>
            <w:tcW w:w="0" w:type="auto"/>
            <w:tcMar>
              <w:top w:w="0" w:type="dxa"/>
              <w:left w:w="45" w:type="dxa"/>
              <w:bottom w:w="0" w:type="dxa"/>
              <w:right w:w="45" w:type="dxa"/>
            </w:tcMar>
            <w:vAlign w:val="center"/>
            <w:hideMark/>
          </w:tcPr>
          <w:p w14:paraId="64DEF8BB" w14:textId="77777777" w:rsidR="002B399B" w:rsidRPr="0023013E" w:rsidRDefault="002B399B" w:rsidP="00AD7A9D">
            <w:pPr>
              <w:jc w:val="both"/>
              <w:rPr>
                <w:sz w:val="22"/>
                <w:szCs w:val="22"/>
              </w:rPr>
            </w:pPr>
            <w:r w:rsidRPr="0023013E">
              <w:rPr>
                <w:sz w:val="22"/>
                <w:szCs w:val="22"/>
              </w:rPr>
              <w:t>BG1G00000K1040</w:t>
            </w:r>
          </w:p>
        </w:tc>
        <w:tc>
          <w:tcPr>
            <w:tcW w:w="0" w:type="auto"/>
            <w:tcMar>
              <w:top w:w="0" w:type="dxa"/>
              <w:left w:w="45" w:type="dxa"/>
              <w:bottom w:w="0" w:type="dxa"/>
              <w:right w:w="45" w:type="dxa"/>
            </w:tcMar>
            <w:vAlign w:val="center"/>
            <w:hideMark/>
          </w:tcPr>
          <w:p w14:paraId="58F90FC0" w14:textId="77777777" w:rsidR="002B399B" w:rsidRPr="0023013E" w:rsidRDefault="002B399B" w:rsidP="00AD7A9D">
            <w:pPr>
              <w:jc w:val="both"/>
              <w:rPr>
                <w:sz w:val="22"/>
                <w:szCs w:val="22"/>
              </w:rPr>
            </w:pPr>
            <w:r w:rsidRPr="0023013E">
              <w:rPr>
                <w:sz w:val="22"/>
                <w:szCs w:val="22"/>
              </w:rPr>
              <w:t>Карстови води в Ловеч-Търновския масив</w:t>
            </w:r>
          </w:p>
        </w:tc>
        <w:tc>
          <w:tcPr>
            <w:tcW w:w="0" w:type="auto"/>
            <w:tcMar>
              <w:top w:w="0" w:type="dxa"/>
              <w:left w:w="45" w:type="dxa"/>
              <w:bottom w:w="0" w:type="dxa"/>
              <w:right w:w="45" w:type="dxa"/>
            </w:tcMar>
            <w:vAlign w:val="center"/>
            <w:hideMark/>
          </w:tcPr>
          <w:p w14:paraId="65DE0F37"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12FAA25A" w14:textId="77777777" w:rsidR="002B399B" w:rsidRPr="0023013E" w:rsidRDefault="002B399B" w:rsidP="00AD7A9D">
            <w:pPr>
              <w:jc w:val="both"/>
              <w:rPr>
                <w:sz w:val="22"/>
                <w:szCs w:val="22"/>
              </w:rPr>
            </w:pPr>
            <w:r w:rsidRPr="0023013E">
              <w:rPr>
                <w:sz w:val="22"/>
                <w:szCs w:val="22"/>
              </w:rPr>
              <w:t>добро</w:t>
            </w:r>
          </w:p>
        </w:tc>
      </w:tr>
      <w:tr w:rsidR="002B399B" w:rsidRPr="0023013E" w14:paraId="05A2E742" w14:textId="77777777" w:rsidTr="006F2B5B">
        <w:trPr>
          <w:trHeight w:val="315"/>
          <w:jc w:val="center"/>
        </w:trPr>
        <w:tc>
          <w:tcPr>
            <w:tcW w:w="0" w:type="auto"/>
            <w:tcMar>
              <w:top w:w="0" w:type="dxa"/>
              <w:left w:w="45" w:type="dxa"/>
              <w:bottom w:w="0" w:type="dxa"/>
              <w:right w:w="45" w:type="dxa"/>
            </w:tcMar>
            <w:vAlign w:val="center"/>
            <w:hideMark/>
          </w:tcPr>
          <w:p w14:paraId="2414776D" w14:textId="77777777" w:rsidR="002B399B" w:rsidRPr="0023013E" w:rsidRDefault="002B399B" w:rsidP="00AD7A9D">
            <w:pPr>
              <w:jc w:val="both"/>
              <w:rPr>
                <w:sz w:val="22"/>
                <w:szCs w:val="22"/>
              </w:rPr>
            </w:pPr>
            <w:r w:rsidRPr="0023013E">
              <w:rPr>
                <w:sz w:val="22"/>
                <w:szCs w:val="22"/>
              </w:rPr>
              <w:t>BG1G0000K1B041</w:t>
            </w:r>
          </w:p>
        </w:tc>
        <w:tc>
          <w:tcPr>
            <w:tcW w:w="0" w:type="auto"/>
            <w:tcMar>
              <w:top w:w="0" w:type="dxa"/>
              <w:left w:w="45" w:type="dxa"/>
              <w:bottom w:w="0" w:type="dxa"/>
              <w:right w:w="45" w:type="dxa"/>
            </w:tcMar>
            <w:vAlign w:val="center"/>
            <w:hideMark/>
          </w:tcPr>
          <w:p w14:paraId="4036615F" w14:textId="77777777" w:rsidR="002B399B" w:rsidRPr="0023013E" w:rsidRDefault="002B399B" w:rsidP="00AD7A9D">
            <w:pPr>
              <w:jc w:val="both"/>
              <w:rPr>
                <w:sz w:val="22"/>
                <w:szCs w:val="22"/>
              </w:rPr>
            </w:pPr>
            <w:r w:rsidRPr="0023013E">
              <w:rPr>
                <w:sz w:val="22"/>
                <w:szCs w:val="22"/>
              </w:rPr>
              <w:t>Карстови води в Русенската формация</w:t>
            </w:r>
          </w:p>
        </w:tc>
        <w:tc>
          <w:tcPr>
            <w:tcW w:w="0" w:type="auto"/>
            <w:tcMar>
              <w:top w:w="0" w:type="dxa"/>
              <w:left w:w="45" w:type="dxa"/>
              <w:bottom w:w="0" w:type="dxa"/>
              <w:right w:w="45" w:type="dxa"/>
            </w:tcMar>
            <w:vAlign w:val="center"/>
            <w:hideMark/>
          </w:tcPr>
          <w:p w14:paraId="01424C03" w14:textId="77777777" w:rsidR="002B399B" w:rsidRPr="0023013E" w:rsidRDefault="002B399B" w:rsidP="00AD7A9D">
            <w:pPr>
              <w:jc w:val="both"/>
              <w:rPr>
                <w:sz w:val="22"/>
                <w:szCs w:val="22"/>
              </w:rPr>
            </w:pPr>
            <w:r w:rsidRPr="0023013E">
              <w:rPr>
                <w:sz w:val="22"/>
                <w:szCs w:val="22"/>
              </w:rPr>
              <w:t>лошо</w:t>
            </w:r>
          </w:p>
        </w:tc>
        <w:tc>
          <w:tcPr>
            <w:tcW w:w="0" w:type="auto"/>
            <w:tcMar>
              <w:top w:w="0" w:type="dxa"/>
              <w:left w:w="45" w:type="dxa"/>
              <w:bottom w:w="0" w:type="dxa"/>
              <w:right w:w="45" w:type="dxa"/>
            </w:tcMar>
            <w:vAlign w:val="center"/>
            <w:hideMark/>
          </w:tcPr>
          <w:p w14:paraId="676AC20A" w14:textId="77777777" w:rsidR="002B399B" w:rsidRPr="0023013E" w:rsidRDefault="002B399B" w:rsidP="00AD7A9D">
            <w:pPr>
              <w:jc w:val="both"/>
              <w:rPr>
                <w:sz w:val="22"/>
                <w:szCs w:val="22"/>
              </w:rPr>
            </w:pPr>
            <w:r w:rsidRPr="0023013E">
              <w:rPr>
                <w:sz w:val="22"/>
                <w:szCs w:val="22"/>
              </w:rPr>
              <w:t>добро</w:t>
            </w:r>
          </w:p>
        </w:tc>
      </w:tr>
      <w:tr w:rsidR="002B399B" w:rsidRPr="0023013E" w14:paraId="3D3A4EC8" w14:textId="77777777" w:rsidTr="006F2B5B">
        <w:trPr>
          <w:trHeight w:val="315"/>
          <w:jc w:val="center"/>
        </w:trPr>
        <w:tc>
          <w:tcPr>
            <w:tcW w:w="0" w:type="auto"/>
            <w:tcMar>
              <w:top w:w="0" w:type="dxa"/>
              <w:left w:w="45" w:type="dxa"/>
              <w:bottom w:w="0" w:type="dxa"/>
              <w:right w:w="45" w:type="dxa"/>
            </w:tcMar>
            <w:vAlign w:val="center"/>
            <w:hideMark/>
          </w:tcPr>
          <w:p w14:paraId="558E83F3" w14:textId="77777777" w:rsidR="002B399B" w:rsidRPr="0023013E" w:rsidRDefault="002B399B" w:rsidP="00AD7A9D">
            <w:pPr>
              <w:jc w:val="both"/>
              <w:rPr>
                <w:sz w:val="22"/>
                <w:szCs w:val="22"/>
              </w:rPr>
            </w:pPr>
            <w:r w:rsidRPr="0023013E">
              <w:rPr>
                <w:sz w:val="22"/>
                <w:szCs w:val="22"/>
              </w:rPr>
              <w:t>BG1G000K1HB050</w:t>
            </w:r>
          </w:p>
        </w:tc>
        <w:tc>
          <w:tcPr>
            <w:tcW w:w="0" w:type="auto"/>
            <w:tcMar>
              <w:top w:w="0" w:type="dxa"/>
              <w:left w:w="45" w:type="dxa"/>
              <w:bottom w:w="0" w:type="dxa"/>
              <w:right w:w="45" w:type="dxa"/>
            </w:tcMar>
            <w:vAlign w:val="center"/>
            <w:hideMark/>
          </w:tcPr>
          <w:p w14:paraId="5768EB3A" w14:textId="77777777" w:rsidR="002B399B" w:rsidRPr="0023013E" w:rsidRDefault="002B399B" w:rsidP="00AD7A9D">
            <w:pPr>
              <w:jc w:val="both"/>
              <w:rPr>
                <w:sz w:val="22"/>
                <w:szCs w:val="22"/>
              </w:rPr>
            </w:pPr>
            <w:r w:rsidRPr="0023013E">
              <w:rPr>
                <w:sz w:val="22"/>
                <w:szCs w:val="22"/>
              </w:rPr>
              <w:t>Карстови води в Разградската формация</w:t>
            </w:r>
          </w:p>
        </w:tc>
        <w:tc>
          <w:tcPr>
            <w:tcW w:w="0" w:type="auto"/>
            <w:tcMar>
              <w:top w:w="0" w:type="dxa"/>
              <w:left w:w="45" w:type="dxa"/>
              <w:bottom w:w="0" w:type="dxa"/>
              <w:right w:w="45" w:type="dxa"/>
            </w:tcMar>
            <w:vAlign w:val="center"/>
            <w:hideMark/>
          </w:tcPr>
          <w:p w14:paraId="6F14E3C3" w14:textId="77777777" w:rsidR="002B399B" w:rsidRPr="0023013E" w:rsidRDefault="002B399B" w:rsidP="00AD7A9D">
            <w:pPr>
              <w:jc w:val="both"/>
              <w:rPr>
                <w:sz w:val="22"/>
                <w:szCs w:val="22"/>
              </w:rPr>
            </w:pPr>
            <w:r w:rsidRPr="0023013E">
              <w:rPr>
                <w:sz w:val="22"/>
                <w:szCs w:val="22"/>
              </w:rPr>
              <w:t>лошо</w:t>
            </w:r>
          </w:p>
        </w:tc>
        <w:tc>
          <w:tcPr>
            <w:tcW w:w="0" w:type="auto"/>
            <w:tcMar>
              <w:top w:w="0" w:type="dxa"/>
              <w:left w:w="45" w:type="dxa"/>
              <w:bottom w:w="0" w:type="dxa"/>
              <w:right w:w="45" w:type="dxa"/>
            </w:tcMar>
            <w:vAlign w:val="center"/>
            <w:hideMark/>
          </w:tcPr>
          <w:p w14:paraId="0F72ABED" w14:textId="77777777" w:rsidR="002B399B" w:rsidRPr="0023013E" w:rsidRDefault="002B399B" w:rsidP="00AD7A9D">
            <w:pPr>
              <w:jc w:val="both"/>
              <w:rPr>
                <w:sz w:val="22"/>
                <w:szCs w:val="22"/>
              </w:rPr>
            </w:pPr>
            <w:r w:rsidRPr="0023013E">
              <w:rPr>
                <w:sz w:val="22"/>
                <w:szCs w:val="22"/>
              </w:rPr>
              <w:t>добро</w:t>
            </w:r>
          </w:p>
        </w:tc>
      </w:tr>
      <w:tr w:rsidR="002B399B" w:rsidRPr="0023013E" w14:paraId="270A1CFA" w14:textId="77777777" w:rsidTr="006F2B5B">
        <w:trPr>
          <w:trHeight w:val="315"/>
          <w:jc w:val="center"/>
        </w:trPr>
        <w:tc>
          <w:tcPr>
            <w:tcW w:w="0" w:type="auto"/>
            <w:tcMar>
              <w:top w:w="0" w:type="dxa"/>
              <w:left w:w="45" w:type="dxa"/>
              <w:bottom w:w="0" w:type="dxa"/>
              <w:right w:w="45" w:type="dxa"/>
            </w:tcMar>
            <w:vAlign w:val="center"/>
            <w:hideMark/>
          </w:tcPr>
          <w:p w14:paraId="00ED2487" w14:textId="77777777" w:rsidR="002B399B" w:rsidRPr="0023013E" w:rsidRDefault="002B399B" w:rsidP="00AD7A9D">
            <w:pPr>
              <w:jc w:val="both"/>
              <w:rPr>
                <w:sz w:val="22"/>
                <w:szCs w:val="22"/>
              </w:rPr>
            </w:pPr>
            <w:r w:rsidRPr="0023013E">
              <w:rPr>
                <w:sz w:val="22"/>
                <w:szCs w:val="22"/>
              </w:rPr>
              <w:t>BG1G0000TJK045</w:t>
            </w:r>
          </w:p>
        </w:tc>
        <w:tc>
          <w:tcPr>
            <w:tcW w:w="0" w:type="auto"/>
            <w:tcMar>
              <w:top w:w="0" w:type="dxa"/>
              <w:left w:w="45" w:type="dxa"/>
              <w:bottom w:w="0" w:type="dxa"/>
              <w:right w:w="45" w:type="dxa"/>
            </w:tcMar>
            <w:vAlign w:val="center"/>
            <w:hideMark/>
          </w:tcPr>
          <w:p w14:paraId="249F08AA" w14:textId="77777777" w:rsidR="002B399B" w:rsidRPr="0023013E" w:rsidRDefault="002B399B" w:rsidP="00AD7A9D">
            <w:pPr>
              <w:jc w:val="both"/>
              <w:rPr>
                <w:sz w:val="22"/>
                <w:szCs w:val="22"/>
              </w:rPr>
            </w:pPr>
            <w:r w:rsidRPr="0023013E">
              <w:rPr>
                <w:sz w:val="22"/>
                <w:szCs w:val="22"/>
              </w:rPr>
              <w:t>Карстови води в Централния Балкан</w:t>
            </w:r>
          </w:p>
        </w:tc>
        <w:tc>
          <w:tcPr>
            <w:tcW w:w="0" w:type="auto"/>
            <w:tcMar>
              <w:top w:w="0" w:type="dxa"/>
              <w:left w:w="45" w:type="dxa"/>
              <w:bottom w:w="0" w:type="dxa"/>
              <w:right w:w="45" w:type="dxa"/>
            </w:tcMar>
            <w:vAlign w:val="center"/>
            <w:hideMark/>
          </w:tcPr>
          <w:p w14:paraId="041C2F64"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4852AED6" w14:textId="77777777" w:rsidR="002B399B" w:rsidRPr="0023013E" w:rsidRDefault="002B399B" w:rsidP="00AD7A9D">
            <w:pPr>
              <w:jc w:val="both"/>
              <w:rPr>
                <w:sz w:val="22"/>
                <w:szCs w:val="22"/>
              </w:rPr>
            </w:pPr>
            <w:r w:rsidRPr="0023013E">
              <w:rPr>
                <w:sz w:val="22"/>
                <w:szCs w:val="22"/>
              </w:rPr>
              <w:t>добро</w:t>
            </w:r>
          </w:p>
        </w:tc>
      </w:tr>
      <w:tr w:rsidR="002B399B" w:rsidRPr="0023013E" w14:paraId="29903DF2" w14:textId="77777777" w:rsidTr="006F2B5B">
        <w:trPr>
          <w:trHeight w:val="315"/>
          <w:jc w:val="center"/>
        </w:trPr>
        <w:tc>
          <w:tcPr>
            <w:tcW w:w="0" w:type="auto"/>
            <w:tcMar>
              <w:top w:w="0" w:type="dxa"/>
              <w:left w:w="45" w:type="dxa"/>
              <w:bottom w:w="0" w:type="dxa"/>
              <w:right w:w="45" w:type="dxa"/>
            </w:tcMar>
            <w:vAlign w:val="center"/>
            <w:hideMark/>
          </w:tcPr>
          <w:p w14:paraId="3E8391F6" w14:textId="77777777" w:rsidR="002B399B" w:rsidRPr="0023013E" w:rsidRDefault="002B399B" w:rsidP="00AD7A9D">
            <w:pPr>
              <w:jc w:val="both"/>
              <w:rPr>
                <w:sz w:val="22"/>
                <w:szCs w:val="22"/>
              </w:rPr>
            </w:pPr>
            <w:r w:rsidRPr="0023013E">
              <w:rPr>
                <w:sz w:val="22"/>
                <w:szCs w:val="22"/>
              </w:rPr>
              <w:t>BG1G00000TJ046</w:t>
            </w:r>
          </w:p>
        </w:tc>
        <w:tc>
          <w:tcPr>
            <w:tcW w:w="0" w:type="auto"/>
            <w:tcMar>
              <w:top w:w="0" w:type="dxa"/>
              <w:left w:w="45" w:type="dxa"/>
              <w:bottom w:w="0" w:type="dxa"/>
              <w:right w:w="45" w:type="dxa"/>
            </w:tcMar>
            <w:vAlign w:val="center"/>
            <w:hideMark/>
          </w:tcPr>
          <w:p w14:paraId="588371FE" w14:textId="77777777" w:rsidR="002B399B" w:rsidRPr="0023013E" w:rsidRDefault="002B399B" w:rsidP="00AD7A9D">
            <w:pPr>
              <w:jc w:val="both"/>
              <w:rPr>
                <w:sz w:val="22"/>
                <w:szCs w:val="22"/>
              </w:rPr>
            </w:pPr>
            <w:r w:rsidRPr="0023013E">
              <w:rPr>
                <w:sz w:val="22"/>
                <w:szCs w:val="22"/>
              </w:rPr>
              <w:t>Карстови води в Годечкия масив</w:t>
            </w:r>
          </w:p>
        </w:tc>
        <w:tc>
          <w:tcPr>
            <w:tcW w:w="0" w:type="auto"/>
            <w:tcMar>
              <w:top w:w="0" w:type="dxa"/>
              <w:left w:w="45" w:type="dxa"/>
              <w:bottom w:w="0" w:type="dxa"/>
              <w:right w:w="45" w:type="dxa"/>
            </w:tcMar>
            <w:vAlign w:val="center"/>
            <w:hideMark/>
          </w:tcPr>
          <w:p w14:paraId="45B8FF21"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6520775E" w14:textId="77777777" w:rsidR="002B399B" w:rsidRPr="0023013E" w:rsidRDefault="002B399B" w:rsidP="00AD7A9D">
            <w:pPr>
              <w:jc w:val="both"/>
              <w:rPr>
                <w:sz w:val="22"/>
                <w:szCs w:val="22"/>
              </w:rPr>
            </w:pPr>
            <w:r w:rsidRPr="0023013E">
              <w:rPr>
                <w:sz w:val="22"/>
                <w:szCs w:val="22"/>
              </w:rPr>
              <w:t>добро</w:t>
            </w:r>
          </w:p>
        </w:tc>
      </w:tr>
      <w:tr w:rsidR="002B399B" w:rsidRPr="0023013E" w14:paraId="396BAC8F" w14:textId="77777777" w:rsidTr="006F2B5B">
        <w:trPr>
          <w:trHeight w:val="315"/>
          <w:jc w:val="center"/>
        </w:trPr>
        <w:tc>
          <w:tcPr>
            <w:tcW w:w="0" w:type="auto"/>
            <w:tcMar>
              <w:top w:w="0" w:type="dxa"/>
              <w:left w:w="45" w:type="dxa"/>
              <w:bottom w:w="0" w:type="dxa"/>
              <w:right w:w="45" w:type="dxa"/>
            </w:tcMar>
            <w:vAlign w:val="center"/>
            <w:hideMark/>
          </w:tcPr>
          <w:p w14:paraId="1DA53CDD" w14:textId="77777777" w:rsidR="002B399B" w:rsidRPr="0023013E" w:rsidRDefault="002B399B" w:rsidP="00AD7A9D">
            <w:pPr>
              <w:jc w:val="both"/>
              <w:rPr>
                <w:sz w:val="22"/>
                <w:szCs w:val="22"/>
              </w:rPr>
            </w:pPr>
            <w:r w:rsidRPr="0023013E">
              <w:rPr>
                <w:sz w:val="22"/>
                <w:szCs w:val="22"/>
              </w:rPr>
              <w:t>BG1G0000J3K051</w:t>
            </w:r>
          </w:p>
        </w:tc>
        <w:tc>
          <w:tcPr>
            <w:tcW w:w="0" w:type="auto"/>
            <w:tcMar>
              <w:top w:w="0" w:type="dxa"/>
              <w:left w:w="45" w:type="dxa"/>
              <w:bottom w:w="0" w:type="dxa"/>
              <w:right w:w="45" w:type="dxa"/>
            </w:tcMar>
            <w:vAlign w:val="center"/>
            <w:hideMark/>
          </w:tcPr>
          <w:p w14:paraId="671CBCDB" w14:textId="77777777" w:rsidR="002B399B" w:rsidRPr="0023013E" w:rsidRDefault="002B399B" w:rsidP="00AD7A9D">
            <w:pPr>
              <w:jc w:val="both"/>
              <w:rPr>
                <w:sz w:val="22"/>
                <w:szCs w:val="22"/>
              </w:rPr>
            </w:pPr>
            <w:r w:rsidRPr="0023013E">
              <w:rPr>
                <w:sz w:val="22"/>
                <w:szCs w:val="22"/>
              </w:rPr>
              <w:t xml:space="preserve">Карстови води в </w:t>
            </w:r>
            <w:proofErr w:type="spellStart"/>
            <w:r w:rsidRPr="0023013E">
              <w:rPr>
                <w:sz w:val="22"/>
                <w:szCs w:val="22"/>
              </w:rPr>
              <w:t>Малм-Валанжския</w:t>
            </w:r>
            <w:proofErr w:type="spellEnd"/>
            <w:r w:rsidRPr="0023013E">
              <w:rPr>
                <w:sz w:val="22"/>
                <w:szCs w:val="22"/>
              </w:rPr>
              <w:t xml:space="preserve"> басейн</w:t>
            </w:r>
          </w:p>
        </w:tc>
        <w:tc>
          <w:tcPr>
            <w:tcW w:w="0" w:type="auto"/>
            <w:tcMar>
              <w:top w:w="0" w:type="dxa"/>
              <w:left w:w="45" w:type="dxa"/>
              <w:bottom w:w="0" w:type="dxa"/>
              <w:right w:w="45" w:type="dxa"/>
            </w:tcMar>
            <w:vAlign w:val="center"/>
            <w:hideMark/>
          </w:tcPr>
          <w:p w14:paraId="5485FDD7"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hideMark/>
          </w:tcPr>
          <w:p w14:paraId="33680A9B" w14:textId="77777777" w:rsidR="002B399B" w:rsidRPr="0023013E" w:rsidRDefault="002B399B" w:rsidP="00AD7A9D">
            <w:pPr>
              <w:jc w:val="both"/>
              <w:rPr>
                <w:sz w:val="22"/>
                <w:szCs w:val="22"/>
              </w:rPr>
            </w:pPr>
            <w:r w:rsidRPr="0023013E">
              <w:rPr>
                <w:sz w:val="22"/>
                <w:szCs w:val="22"/>
              </w:rPr>
              <w:t>добро</w:t>
            </w:r>
          </w:p>
        </w:tc>
      </w:tr>
      <w:tr w:rsidR="002B399B" w:rsidRPr="0023013E" w14:paraId="781289EF" w14:textId="77777777" w:rsidTr="00AD7A9D">
        <w:trPr>
          <w:trHeight w:val="315"/>
          <w:jc w:val="center"/>
        </w:trPr>
        <w:tc>
          <w:tcPr>
            <w:tcW w:w="0" w:type="auto"/>
            <w:gridSpan w:val="4"/>
            <w:tcMar>
              <w:top w:w="0" w:type="dxa"/>
              <w:left w:w="45" w:type="dxa"/>
              <w:bottom w:w="0" w:type="dxa"/>
              <w:right w:w="45" w:type="dxa"/>
            </w:tcMar>
            <w:vAlign w:val="center"/>
          </w:tcPr>
          <w:p w14:paraId="1C475848" w14:textId="77777777" w:rsidR="002B399B" w:rsidRPr="0023013E" w:rsidRDefault="002B399B" w:rsidP="00AD7A9D">
            <w:pPr>
              <w:jc w:val="both"/>
              <w:rPr>
                <w:b/>
                <w:bCs/>
                <w:sz w:val="22"/>
                <w:szCs w:val="22"/>
              </w:rPr>
            </w:pPr>
            <w:r w:rsidRPr="0023013E">
              <w:rPr>
                <w:b/>
                <w:bCs/>
                <w:sz w:val="22"/>
                <w:szCs w:val="22"/>
              </w:rPr>
              <w:t>Басейнова дирекция „Източнобеломорски район“</w:t>
            </w:r>
          </w:p>
        </w:tc>
      </w:tr>
      <w:tr w:rsidR="002B399B" w:rsidRPr="0023013E" w14:paraId="40C561B8" w14:textId="77777777" w:rsidTr="006F2B5B">
        <w:trPr>
          <w:trHeight w:val="315"/>
          <w:jc w:val="center"/>
        </w:trPr>
        <w:tc>
          <w:tcPr>
            <w:tcW w:w="0" w:type="auto"/>
            <w:tcMar>
              <w:top w:w="0" w:type="dxa"/>
              <w:left w:w="45" w:type="dxa"/>
              <w:bottom w:w="0" w:type="dxa"/>
              <w:right w:w="45" w:type="dxa"/>
            </w:tcMar>
            <w:vAlign w:val="center"/>
          </w:tcPr>
          <w:p w14:paraId="7A429679" w14:textId="77777777" w:rsidR="002B399B" w:rsidRPr="0023013E" w:rsidRDefault="002B399B" w:rsidP="00AD7A9D">
            <w:pPr>
              <w:jc w:val="both"/>
              <w:rPr>
                <w:sz w:val="22"/>
                <w:szCs w:val="22"/>
              </w:rPr>
            </w:pPr>
            <w:r w:rsidRPr="0023013E">
              <w:rPr>
                <w:sz w:val="22"/>
                <w:szCs w:val="22"/>
              </w:rPr>
              <w:t>BG3G000000N053</w:t>
            </w:r>
          </w:p>
        </w:tc>
        <w:tc>
          <w:tcPr>
            <w:tcW w:w="0" w:type="auto"/>
            <w:tcMar>
              <w:top w:w="0" w:type="dxa"/>
              <w:left w:w="45" w:type="dxa"/>
              <w:bottom w:w="0" w:type="dxa"/>
              <w:right w:w="45" w:type="dxa"/>
            </w:tcMar>
            <w:vAlign w:val="center"/>
          </w:tcPr>
          <w:p w14:paraId="67939B83" w14:textId="77777777" w:rsidR="002B399B" w:rsidRPr="0023013E" w:rsidRDefault="002B399B" w:rsidP="00AD7A9D">
            <w:pPr>
              <w:jc w:val="both"/>
              <w:rPr>
                <w:sz w:val="22"/>
                <w:szCs w:val="22"/>
              </w:rPr>
            </w:pPr>
            <w:r w:rsidRPr="0023013E">
              <w:rPr>
                <w:sz w:val="22"/>
                <w:szCs w:val="22"/>
              </w:rPr>
              <w:t xml:space="preserve">„Порови води в </w:t>
            </w:r>
            <w:proofErr w:type="spellStart"/>
            <w:r w:rsidRPr="0023013E">
              <w:rPr>
                <w:sz w:val="22"/>
                <w:szCs w:val="22"/>
              </w:rPr>
              <w:t>Неоген</w:t>
            </w:r>
            <w:proofErr w:type="spellEnd"/>
            <w:r w:rsidRPr="0023013E">
              <w:rPr>
                <w:sz w:val="22"/>
                <w:szCs w:val="22"/>
              </w:rPr>
              <w:t xml:space="preserve"> - Свиленград-Стамболово”</w:t>
            </w:r>
          </w:p>
        </w:tc>
        <w:tc>
          <w:tcPr>
            <w:tcW w:w="0" w:type="auto"/>
            <w:tcMar>
              <w:top w:w="0" w:type="dxa"/>
              <w:left w:w="45" w:type="dxa"/>
              <w:bottom w:w="0" w:type="dxa"/>
              <w:right w:w="45" w:type="dxa"/>
            </w:tcMar>
          </w:tcPr>
          <w:p w14:paraId="24C1DEA9"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3C87CCB7" w14:textId="77777777" w:rsidR="002B399B" w:rsidRPr="0023013E" w:rsidRDefault="002B399B" w:rsidP="00AD7A9D">
            <w:pPr>
              <w:jc w:val="both"/>
              <w:rPr>
                <w:sz w:val="22"/>
                <w:szCs w:val="22"/>
              </w:rPr>
            </w:pPr>
            <w:r w:rsidRPr="0023013E">
              <w:rPr>
                <w:sz w:val="22"/>
                <w:szCs w:val="22"/>
              </w:rPr>
              <w:t>добро</w:t>
            </w:r>
          </w:p>
        </w:tc>
      </w:tr>
      <w:tr w:rsidR="002B399B" w:rsidRPr="0023013E" w14:paraId="191F656E" w14:textId="77777777" w:rsidTr="006F2B5B">
        <w:trPr>
          <w:trHeight w:val="315"/>
          <w:jc w:val="center"/>
        </w:trPr>
        <w:tc>
          <w:tcPr>
            <w:tcW w:w="0" w:type="auto"/>
            <w:tcMar>
              <w:top w:w="0" w:type="dxa"/>
              <w:left w:w="45" w:type="dxa"/>
              <w:bottom w:w="0" w:type="dxa"/>
              <w:right w:w="45" w:type="dxa"/>
            </w:tcMar>
            <w:vAlign w:val="center"/>
          </w:tcPr>
          <w:p w14:paraId="6F42B67E" w14:textId="77777777" w:rsidR="002B399B" w:rsidRPr="0023013E" w:rsidRDefault="002B399B" w:rsidP="00AD7A9D">
            <w:pPr>
              <w:jc w:val="both"/>
              <w:rPr>
                <w:sz w:val="22"/>
                <w:szCs w:val="22"/>
              </w:rPr>
            </w:pPr>
            <w:r w:rsidRPr="0023013E">
              <w:rPr>
                <w:sz w:val="22"/>
                <w:szCs w:val="22"/>
              </w:rPr>
              <w:t>BG3G000000Q010</w:t>
            </w:r>
          </w:p>
        </w:tc>
        <w:tc>
          <w:tcPr>
            <w:tcW w:w="0" w:type="auto"/>
            <w:tcMar>
              <w:top w:w="0" w:type="dxa"/>
              <w:left w:w="45" w:type="dxa"/>
              <w:bottom w:w="0" w:type="dxa"/>
              <w:right w:w="45" w:type="dxa"/>
            </w:tcMar>
            <w:vAlign w:val="center"/>
          </w:tcPr>
          <w:p w14:paraId="6D5FFA21" w14:textId="77777777" w:rsidR="002B399B" w:rsidRPr="0023013E" w:rsidRDefault="002B399B" w:rsidP="00AD7A9D">
            <w:pPr>
              <w:widowControl w:val="0"/>
              <w:tabs>
                <w:tab w:val="left" w:pos="0"/>
                <w:tab w:val="left" w:pos="1771"/>
                <w:tab w:val="left" w:pos="4820"/>
              </w:tabs>
              <w:jc w:val="both"/>
              <w:rPr>
                <w:sz w:val="22"/>
                <w:szCs w:val="22"/>
              </w:rPr>
            </w:pPr>
            <w:r w:rsidRPr="0023013E">
              <w:rPr>
                <w:sz w:val="22"/>
                <w:szCs w:val="22"/>
              </w:rPr>
              <w:t>„Порови води в Кватернер - река Арда”</w:t>
            </w:r>
          </w:p>
        </w:tc>
        <w:tc>
          <w:tcPr>
            <w:tcW w:w="0" w:type="auto"/>
            <w:tcMar>
              <w:top w:w="0" w:type="dxa"/>
              <w:left w:w="45" w:type="dxa"/>
              <w:bottom w:w="0" w:type="dxa"/>
              <w:right w:w="45" w:type="dxa"/>
            </w:tcMar>
          </w:tcPr>
          <w:p w14:paraId="160BB5A8"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5A44B6A3" w14:textId="77777777" w:rsidR="002B399B" w:rsidRPr="0023013E" w:rsidRDefault="002B399B" w:rsidP="00AD7A9D">
            <w:pPr>
              <w:jc w:val="both"/>
              <w:rPr>
                <w:sz w:val="22"/>
                <w:szCs w:val="22"/>
              </w:rPr>
            </w:pPr>
            <w:r w:rsidRPr="0023013E">
              <w:rPr>
                <w:sz w:val="22"/>
                <w:szCs w:val="22"/>
              </w:rPr>
              <w:t>добро</w:t>
            </w:r>
          </w:p>
        </w:tc>
      </w:tr>
      <w:tr w:rsidR="002B399B" w:rsidRPr="0023013E" w14:paraId="5526197F" w14:textId="77777777" w:rsidTr="006F2B5B">
        <w:trPr>
          <w:trHeight w:val="315"/>
          <w:jc w:val="center"/>
        </w:trPr>
        <w:tc>
          <w:tcPr>
            <w:tcW w:w="0" w:type="auto"/>
            <w:tcMar>
              <w:top w:w="0" w:type="dxa"/>
              <w:left w:w="45" w:type="dxa"/>
              <w:bottom w:w="0" w:type="dxa"/>
              <w:right w:w="45" w:type="dxa"/>
            </w:tcMar>
            <w:vAlign w:val="center"/>
          </w:tcPr>
          <w:p w14:paraId="6482FB1C" w14:textId="77777777" w:rsidR="002B399B" w:rsidRPr="0023013E" w:rsidRDefault="002B399B" w:rsidP="00AD7A9D">
            <w:pPr>
              <w:jc w:val="both"/>
              <w:rPr>
                <w:sz w:val="22"/>
                <w:szCs w:val="22"/>
              </w:rPr>
            </w:pPr>
            <w:r w:rsidRPr="0023013E">
              <w:rPr>
                <w:sz w:val="22"/>
                <w:szCs w:val="22"/>
              </w:rPr>
              <w:t>BG3G000000Q012</w:t>
            </w:r>
          </w:p>
        </w:tc>
        <w:tc>
          <w:tcPr>
            <w:tcW w:w="0" w:type="auto"/>
            <w:tcMar>
              <w:top w:w="0" w:type="dxa"/>
              <w:left w:w="45" w:type="dxa"/>
              <w:bottom w:w="0" w:type="dxa"/>
              <w:right w:w="45" w:type="dxa"/>
            </w:tcMar>
            <w:vAlign w:val="center"/>
          </w:tcPr>
          <w:p w14:paraId="0FE84C53" w14:textId="77777777" w:rsidR="002B399B" w:rsidRPr="0023013E" w:rsidRDefault="002B399B" w:rsidP="00AD7A9D">
            <w:pPr>
              <w:jc w:val="both"/>
              <w:rPr>
                <w:sz w:val="22"/>
                <w:szCs w:val="22"/>
              </w:rPr>
            </w:pPr>
            <w:r w:rsidRPr="0023013E">
              <w:rPr>
                <w:sz w:val="22"/>
                <w:szCs w:val="22"/>
              </w:rPr>
              <w:t>„Порови води в Кватернер - Марица Изток”</w:t>
            </w:r>
          </w:p>
        </w:tc>
        <w:tc>
          <w:tcPr>
            <w:tcW w:w="0" w:type="auto"/>
            <w:tcMar>
              <w:top w:w="0" w:type="dxa"/>
              <w:left w:w="45" w:type="dxa"/>
              <w:bottom w:w="0" w:type="dxa"/>
              <w:right w:w="45" w:type="dxa"/>
            </w:tcMar>
          </w:tcPr>
          <w:p w14:paraId="5DC4B5E3"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5E82A5F9" w14:textId="77777777" w:rsidR="002B399B" w:rsidRPr="0023013E" w:rsidRDefault="002B399B" w:rsidP="00AD7A9D">
            <w:pPr>
              <w:jc w:val="both"/>
              <w:rPr>
                <w:sz w:val="22"/>
                <w:szCs w:val="22"/>
              </w:rPr>
            </w:pPr>
            <w:r w:rsidRPr="0023013E">
              <w:rPr>
                <w:sz w:val="22"/>
                <w:szCs w:val="22"/>
              </w:rPr>
              <w:t>лошо</w:t>
            </w:r>
          </w:p>
        </w:tc>
      </w:tr>
      <w:tr w:rsidR="002B399B" w:rsidRPr="0023013E" w14:paraId="3DC0C49C" w14:textId="77777777" w:rsidTr="006F2B5B">
        <w:trPr>
          <w:trHeight w:val="315"/>
          <w:jc w:val="center"/>
        </w:trPr>
        <w:tc>
          <w:tcPr>
            <w:tcW w:w="0" w:type="auto"/>
            <w:tcMar>
              <w:top w:w="0" w:type="dxa"/>
              <w:left w:w="45" w:type="dxa"/>
              <w:bottom w:w="0" w:type="dxa"/>
              <w:right w:w="45" w:type="dxa"/>
            </w:tcMar>
            <w:vAlign w:val="center"/>
          </w:tcPr>
          <w:p w14:paraId="31AD0763" w14:textId="77777777" w:rsidR="002B399B" w:rsidRPr="0023013E" w:rsidRDefault="002B399B" w:rsidP="00AD7A9D">
            <w:pPr>
              <w:jc w:val="both"/>
              <w:rPr>
                <w:sz w:val="22"/>
                <w:szCs w:val="22"/>
              </w:rPr>
            </w:pPr>
            <w:r w:rsidRPr="0023013E">
              <w:rPr>
                <w:sz w:val="22"/>
                <w:szCs w:val="22"/>
              </w:rPr>
              <w:t>BG3G00000NQ009</w:t>
            </w:r>
          </w:p>
        </w:tc>
        <w:tc>
          <w:tcPr>
            <w:tcW w:w="0" w:type="auto"/>
            <w:tcMar>
              <w:top w:w="0" w:type="dxa"/>
              <w:left w:w="45" w:type="dxa"/>
              <w:bottom w:w="0" w:type="dxa"/>
              <w:right w:w="45" w:type="dxa"/>
            </w:tcMar>
            <w:vAlign w:val="center"/>
          </w:tcPr>
          <w:p w14:paraId="56012A2B" w14:textId="77777777" w:rsidR="002B399B" w:rsidRPr="0023013E" w:rsidRDefault="002B399B" w:rsidP="00AD7A9D">
            <w:pPr>
              <w:jc w:val="both"/>
              <w:rPr>
                <w:sz w:val="22"/>
                <w:szCs w:val="22"/>
              </w:rPr>
            </w:pPr>
            <w:r w:rsidRPr="0023013E">
              <w:rPr>
                <w:sz w:val="22"/>
                <w:szCs w:val="22"/>
              </w:rPr>
              <w:t xml:space="preserve">„Порови води в </w:t>
            </w:r>
            <w:proofErr w:type="spellStart"/>
            <w:r w:rsidRPr="0023013E">
              <w:rPr>
                <w:sz w:val="22"/>
                <w:szCs w:val="22"/>
              </w:rPr>
              <w:t>Неоген</w:t>
            </w:r>
            <w:proofErr w:type="spellEnd"/>
            <w:r w:rsidRPr="0023013E">
              <w:rPr>
                <w:sz w:val="22"/>
                <w:szCs w:val="22"/>
              </w:rPr>
              <w:t xml:space="preserve"> - Кватернер - Хасково”</w:t>
            </w:r>
          </w:p>
        </w:tc>
        <w:tc>
          <w:tcPr>
            <w:tcW w:w="0" w:type="auto"/>
            <w:tcMar>
              <w:top w:w="0" w:type="dxa"/>
              <w:left w:w="45" w:type="dxa"/>
              <w:bottom w:w="0" w:type="dxa"/>
              <w:right w:w="45" w:type="dxa"/>
            </w:tcMar>
          </w:tcPr>
          <w:p w14:paraId="05BB9F39"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09D7FAE4" w14:textId="77777777" w:rsidR="002B399B" w:rsidRPr="0023013E" w:rsidRDefault="002B399B" w:rsidP="00AD7A9D">
            <w:pPr>
              <w:jc w:val="both"/>
              <w:rPr>
                <w:sz w:val="22"/>
                <w:szCs w:val="22"/>
              </w:rPr>
            </w:pPr>
            <w:r w:rsidRPr="0023013E">
              <w:rPr>
                <w:sz w:val="22"/>
                <w:szCs w:val="22"/>
              </w:rPr>
              <w:t>лошо</w:t>
            </w:r>
          </w:p>
        </w:tc>
      </w:tr>
      <w:tr w:rsidR="002B399B" w:rsidRPr="0023013E" w14:paraId="517D48DC" w14:textId="77777777" w:rsidTr="006F2B5B">
        <w:trPr>
          <w:trHeight w:val="315"/>
          <w:jc w:val="center"/>
        </w:trPr>
        <w:tc>
          <w:tcPr>
            <w:tcW w:w="0" w:type="auto"/>
            <w:tcMar>
              <w:top w:w="0" w:type="dxa"/>
              <w:left w:w="45" w:type="dxa"/>
              <w:bottom w:w="0" w:type="dxa"/>
              <w:right w:w="45" w:type="dxa"/>
            </w:tcMar>
            <w:vAlign w:val="center"/>
          </w:tcPr>
          <w:p w14:paraId="27436EF6" w14:textId="77777777" w:rsidR="002B399B" w:rsidRPr="0023013E" w:rsidRDefault="002B399B" w:rsidP="00AD7A9D">
            <w:pPr>
              <w:jc w:val="both"/>
              <w:rPr>
                <w:sz w:val="22"/>
                <w:szCs w:val="22"/>
              </w:rPr>
            </w:pPr>
            <w:r w:rsidRPr="0023013E">
              <w:rPr>
                <w:sz w:val="22"/>
                <w:szCs w:val="22"/>
              </w:rPr>
              <w:t>BG3G00000Pt044</w:t>
            </w:r>
          </w:p>
        </w:tc>
        <w:tc>
          <w:tcPr>
            <w:tcW w:w="0" w:type="auto"/>
            <w:tcMar>
              <w:top w:w="0" w:type="dxa"/>
              <w:left w:w="45" w:type="dxa"/>
              <w:bottom w:w="0" w:type="dxa"/>
              <w:right w:w="45" w:type="dxa"/>
            </w:tcMar>
            <w:vAlign w:val="center"/>
          </w:tcPr>
          <w:p w14:paraId="6104A87C"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Пукнатинни</w:t>
            </w:r>
            <w:proofErr w:type="spellEnd"/>
            <w:r w:rsidRPr="0023013E">
              <w:rPr>
                <w:sz w:val="22"/>
                <w:szCs w:val="22"/>
              </w:rPr>
              <w:t xml:space="preserve"> води - Западно- и </w:t>
            </w:r>
            <w:proofErr w:type="spellStart"/>
            <w:r w:rsidRPr="0023013E">
              <w:rPr>
                <w:sz w:val="22"/>
                <w:szCs w:val="22"/>
              </w:rPr>
              <w:t>централнобалкански</w:t>
            </w:r>
            <w:proofErr w:type="spellEnd"/>
            <w:r w:rsidRPr="0023013E">
              <w:rPr>
                <w:sz w:val="22"/>
                <w:szCs w:val="22"/>
              </w:rPr>
              <w:t xml:space="preserve"> масив”</w:t>
            </w:r>
          </w:p>
        </w:tc>
        <w:tc>
          <w:tcPr>
            <w:tcW w:w="0" w:type="auto"/>
            <w:tcMar>
              <w:top w:w="0" w:type="dxa"/>
              <w:left w:w="45" w:type="dxa"/>
              <w:bottom w:w="0" w:type="dxa"/>
              <w:right w:w="45" w:type="dxa"/>
            </w:tcMar>
          </w:tcPr>
          <w:p w14:paraId="0AC08414"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16979D61" w14:textId="77777777" w:rsidR="002B399B" w:rsidRPr="0023013E" w:rsidRDefault="002B399B" w:rsidP="00AD7A9D">
            <w:pPr>
              <w:jc w:val="both"/>
              <w:rPr>
                <w:sz w:val="22"/>
                <w:szCs w:val="22"/>
              </w:rPr>
            </w:pPr>
            <w:r w:rsidRPr="0023013E">
              <w:rPr>
                <w:sz w:val="22"/>
                <w:szCs w:val="22"/>
              </w:rPr>
              <w:t>добро</w:t>
            </w:r>
          </w:p>
        </w:tc>
      </w:tr>
      <w:tr w:rsidR="002B399B" w:rsidRPr="0023013E" w14:paraId="07B69D3D" w14:textId="77777777" w:rsidTr="006F2B5B">
        <w:trPr>
          <w:trHeight w:val="315"/>
          <w:jc w:val="center"/>
        </w:trPr>
        <w:tc>
          <w:tcPr>
            <w:tcW w:w="0" w:type="auto"/>
            <w:tcMar>
              <w:top w:w="0" w:type="dxa"/>
              <w:left w:w="45" w:type="dxa"/>
              <w:bottom w:w="0" w:type="dxa"/>
              <w:right w:w="45" w:type="dxa"/>
            </w:tcMar>
            <w:vAlign w:val="center"/>
          </w:tcPr>
          <w:p w14:paraId="4E6109B8" w14:textId="77777777" w:rsidR="002B399B" w:rsidRPr="0023013E" w:rsidRDefault="002B399B" w:rsidP="00AD7A9D">
            <w:pPr>
              <w:jc w:val="both"/>
              <w:rPr>
                <w:sz w:val="22"/>
                <w:szCs w:val="22"/>
              </w:rPr>
            </w:pPr>
            <w:r w:rsidRPr="0023013E">
              <w:rPr>
                <w:sz w:val="22"/>
                <w:szCs w:val="22"/>
              </w:rPr>
              <w:t>BG3G00000Pt045</w:t>
            </w:r>
          </w:p>
        </w:tc>
        <w:tc>
          <w:tcPr>
            <w:tcW w:w="0" w:type="auto"/>
            <w:tcMar>
              <w:top w:w="0" w:type="dxa"/>
              <w:left w:w="45" w:type="dxa"/>
              <w:bottom w:w="0" w:type="dxa"/>
              <w:right w:w="45" w:type="dxa"/>
            </w:tcMar>
            <w:vAlign w:val="center"/>
          </w:tcPr>
          <w:p w14:paraId="7BBEC3F6"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Пукнатинни</w:t>
            </w:r>
            <w:proofErr w:type="spellEnd"/>
            <w:r w:rsidRPr="0023013E">
              <w:rPr>
                <w:sz w:val="22"/>
                <w:szCs w:val="22"/>
              </w:rPr>
              <w:t xml:space="preserve"> води - Шишманово – </w:t>
            </w:r>
            <w:proofErr w:type="spellStart"/>
            <w:r w:rsidRPr="0023013E">
              <w:rPr>
                <w:sz w:val="22"/>
                <w:szCs w:val="22"/>
              </w:rPr>
              <w:t>Устремски</w:t>
            </w:r>
            <w:proofErr w:type="spellEnd"/>
            <w:r w:rsidRPr="0023013E">
              <w:rPr>
                <w:sz w:val="22"/>
                <w:szCs w:val="22"/>
              </w:rPr>
              <w:t xml:space="preserve"> масив”</w:t>
            </w:r>
          </w:p>
        </w:tc>
        <w:tc>
          <w:tcPr>
            <w:tcW w:w="0" w:type="auto"/>
            <w:tcMar>
              <w:top w:w="0" w:type="dxa"/>
              <w:left w:w="45" w:type="dxa"/>
              <w:bottom w:w="0" w:type="dxa"/>
              <w:right w:w="45" w:type="dxa"/>
            </w:tcMar>
          </w:tcPr>
          <w:p w14:paraId="6070B8B0"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5F6A2FBF" w14:textId="77777777" w:rsidR="002B399B" w:rsidRPr="0023013E" w:rsidRDefault="002B399B" w:rsidP="00AD7A9D">
            <w:pPr>
              <w:jc w:val="both"/>
              <w:rPr>
                <w:sz w:val="22"/>
                <w:szCs w:val="22"/>
              </w:rPr>
            </w:pPr>
            <w:r w:rsidRPr="0023013E">
              <w:rPr>
                <w:sz w:val="22"/>
                <w:szCs w:val="22"/>
              </w:rPr>
              <w:t>добро</w:t>
            </w:r>
          </w:p>
        </w:tc>
      </w:tr>
      <w:tr w:rsidR="002B399B" w:rsidRPr="0023013E" w14:paraId="4C6FB276" w14:textId="77777777" w:rsidTr="006F2B5B">
        <w:trPr>
          <w:trHeight w:val="315"/>
          <w:jc w:val="center"/>
        </w:trPr>
        <w:tc>
          <w:tcPr>
            <w:tcW w:w="0" w:type="auto"/>
            <w:tcMar>
              <w:top w:w="0" w:type="dxa"/>
              <w:left w:w="45" w:type="dxa"/>
              <w:bottom w:w="0" w:type="dxa"/>
              <w:right w:w="45" w:type="dxa"/>
            </w:tcMar>
            <w:vAlign w:val="center"/>
          </w:tcPr>
          <w:p w14:paraId="03BAE164" w14:textId="77777777" w:rsidR="002B399B" w:rsidRPr="0023013E" w:rsidRDefault="002B399B" w:rsidP="00AD7A9D">
            <w:pPr>
              <w:jc w:val="both"/>
              <w:rPr>
                <w:sz w:val="22"/>
                <w:szCs w:val="22"/>
              </w:rPr>
            </w:pPr>
            <w:r w:rsidRPr="0023013E">
              <w:rPr>
                <w:sz w:val="22"/>
                <w:szCs w:val="22"/>
              </w:rPr>
              <w:t>BG3G0000PgN019</w:t>
            </w:r>
          </w:p>
        </w:tc>
        <w:tc>
          <w:tcPr>
            <w:tcW w:w="0" w:type="auto"/>
            <w:tcMar>
              <w:top w:w="0" w:type="dxa"/>
              <w:left w:w="45" w:type="dxa"/>
              <w:bottom w:w="0" w:type="dxa"/>
              <w:right w:w="45" w:type="dxa"/>
            </w:tcMar>
            <w:vAlign w:val="center"/>
          </w:tcPr>
          <w:p w14:paraId="33655D98" w14:textId="77777777" w:rsidR="002B399B" w:rsidRPr="0023013E" w:rsidRDefault="002B399B" w:rsidP="00AD7A9D">
            <w:pPr>
              <w:jc w:val="both"/>
              <w:rPr>
                <w:sz w:val="22"/>
                <w:szCs w:val="22"/>
              </w:rPr>
            </w:pPr>
            <w:r w:rsidRPr="0023013E">
              <w:rPr>
                <w:sz w:val="22"/>
                <w:szCs w:val="22"/>
              </w:rPr>
              <w:t xml:space="preserve">„Порови води в </w:t>
            </w:r>
            <w:proofErr w:type="spellStart"/>
            <w:r w:rsidRPr="0023013E">
              <w:rPr>
                <w:sz w:val="22"/>
                <w:szCs w:val="22"/>
              </w:rPr>
              <w:t>Палеоген</w:t>
            </w:r>
            <w:proofErr w:type="spellEnd"/>
            <w:r w:rsidRPr="0023013E">
              <w:rPr>
                <w:sz w:val="22"/>
                <w:szCs w:val="22"/>
              </w:rPr>
              <w:t xml:space="preserve"> - </w:t>
            </w:r>
            <w:proofErr w:type="spellStart"/>
            <w:r w:rsidRPr="0023013E">
              <w:rPr>
                <w:sz w:val="22"/>
                <w:szCs w:val="22"/>
              </w:rPr>
              <w:t>Неоген</w:t>
            </w:r>
            <w:proofErr w:type="spellEnd"/>
            <w:r w:rsidRPr="0023013E">
              <w:rPr>
                <w:sz w:val="22"/>
                <w:szCs w:val="22"/>
              </w:rPr>
              <w:t xml:space="preserve"> - Марица Изток”</w:t>
            </w:r>
          </w:p>
        </w:tc>
        <w:tc>
          <w:tcPr>
            <w:tcW w:w="0" w:type="auto"/>
            <w:tcMar>
              <w:top w:w="0" w:type="dxa"/>
              <w:left w:w="45" w:type="dxa"/>
              <w:bottom w:w="0" w:type="dxa"/>
              <w:right w:w="45" w:type="dxa"/>
            </w:tcMar>
          </w:tcPr>
          <w:p w14:paraId="52C466C3"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53A718CF" w14:textId="77777777" w:rsidR="002B399B" w:rsidRPr="0023013E" w:rsidRDefault="002B399B" w:rsidP="00AD7A9D">
            <w:pPr>
              <w:jc w:val="both"/>
              <w:rPr>
                <w:sz w:val="22"/>
                <w:szCs w:val="22"/>
              </w:rPr>
            </w:pPr>
            <w:r w:rsidRPr="0023013E">
              <w:rPr>
                <w:sz w:val="22"/>
                <w:szCs w:val="22"/>
              </w:rPr>
              <w:t>лошо</w:t>
            </w:r>
          </w:p>
        </w:tc>
      </w:tr>
      <w:tr w:rsidR="002B399B" w:rsidRPr="0023013E" w14:paraId="36DC32E9" w14:textId="77777777" w:rsidTr="006F2B5B">
        <w:trPr>
          <w:trHeight w:val="315"/>
          <w:jc w:val="center"/>
        </w:trPr>
        <w:tc>
          <w:tcPr>
            <w:tcW w:w="0" w:type="auto"/>
            <w:tcMar>
              <w:top w:w="0" w:type="dxa"/>
              <w:left w:w="45" w:type="dxa"/>
              <w:bottom w:w="0" w:type="dxa"/>
              <w:right w:w="45" w:type="dxa"/>
            </w:tcMar>
            <w:vAlign w:val="center"/>
          </w:tcPr>
          <w:p w14:paraId="741E3CF8" w14:textId="77777777" w:rsidR="002B399B" w:rsidRPr="0023013E" w:rsidRDefault="002B399B" w:rsidP="00AD7A9D">
            <w:pPr>
              <w:jc w:val="both"/>
              <w:rPr>
                <w:sz w:val="22"/>
                <w:szCs w:val="22"/>
              </w:rPr>
            </w:pPr>
            <w:r w:rsidRPr="0023013E">
              <w:rPr>
                <w:sz w:val="22"/>
                <w:szCs w:val="22"/>
              </w:rPr>
              <w:t>BG3G0000PgN026</w:t>
            </w:r>
          </w:p>
        </w:tc>
        <w:tc>
          <w:tcPr>
            <w:tcW w:w="0" w:type="auto"/>
            <w:tcMar>
              <w:top w:w="0" w:type="dxa"/>
              <w:left w:w="45" w:type="dxa"/>
              <w:bottom w:w="0" w:type="dxa"/>
              <w:right w:w="45" w:type="dxa"/>
            </w:tcMar>
            <w:vAlign w:val="center"/>
          </w:tcPr>
          <w:p w14:paraId="4715E9B5" w14:textId="77777777" w:rsidR="002B399B" w:rsidRPr="0023013E" w:rsidRDefault="002B399B" w:rsidP="00AD7A9D">
            <w:pPr>
              <w:jc w:val="both"/>
              <w:rPr>
                <w:sz w:val="22"/>
                <w:szCs w:val="22"/>
              </w:rPr>
            </w:pPr>
            <w:r w:rsidRPr="0023013E">
              <w:rPr>
                <w:sz w:val="22"/>
                <w:szCs w:val="22"/>
              </w:rPr>
              <w:t>„Карстови води - Чирпан - Димитровград”</w:t>
            </w:r>
          </w:p>
        </w:tc>
        <w:tc>
          <w:tcPr>
            <w:tcW w:w="0" w:type="auto"/>
            <w:tcMar>
              <w:top w:w="0" w:type="dxa"/>
              <w:left w:w="45" w:type="dxa"/>
              <w:bottom w:w="0" w:type="dxa"/>
              <w:right w:w="45" w:type="dxa"/>
            </w:tcMar>
          </w:tcPr>
          <w:p w14:paraId="2EB3A916"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3D6A6CC9" w14:textId="77777777" w:rsidR="002B399B" w:rsidRPr="0023013E" w:rsidRDefault="002B399B" w:rsidP="00AD7A9D">
            <w:pPr>
              <w:jc w:val="both"/>
              <w:rPr>
                <w:sz w:val="22"/>
                <w:szCs w:val="22"/>
              </w:rPr>
            </w:pPr>
            <w:r w:rsidRPr="0023013E">
              <w:rPr>
                <w:sz w:val="22"/>
                <w:szCs w:val="22"/>
              </w:rPr>
              <w:t>лошо</w:t>
            </w:r>
          </w:p>
        </w:tc>
      </w:tr>
      <w:tr w:rsidR="002B399B" w:rsidRPr="0023013E" w14:paraId="4D2FA92F" w14:textId="77777777" w:rsidTr="006F2B5B">
        <w:trPr>
          <w:trHeight w:val="315"/>
          <w:jc w:val="center"/>
        </w:trPr>
        <w:tc>
          <w:tcPr>
            <w:tcW w:w="0" w:type="auto"/>
            <w:tcMar>
              <w:top w:w="0" w:type="dxa"/>
              <w:left w:w="45" w:type="dxa"/>
              <w:bottom w:w="0" w:type="dxa"/>
              <w:right w:w="45" w:type="dxa"/>
            </w:tcMar>
            <w:vAlign w:val="center"/>
          </w:tcPr>
          <w:p w14:paraId="3899F0F5" w14:textId="77777777" w:rsidR="002B399B" w:rsidRPr="0023013E" w:rsidRDefault="002B399B" w:rsidP="00AD7A9D">
            <w:pPr>
              <w:jc w:val="both"/>
              <w:rPr>
                <w:sz w:val="22"/>
                <w:szCs w:val="22"/>
              </w:rPr>
            </w:pPr>
            <w:r w:rsidRPr="0023013E">
              <w:rPr>
                <w:sz w:val="22"/>
                <w:szCs w:val="22"/>
              </w:rPr>
              <w:t>BG3G000PtPg049</w:t>
            </w:r>
          </w:p>
        </w:tc>
        <w:tc>
          <w:tcPr>
            <w:tcW w:w="0" w:type="auto"/>
            <w:tcMar>
              <w:top w:w="0" w:type="dxa"/>
              <w:left w:w="45" w:type="dxa"/>
              <w:bottom w:w="0" w:type="dxa"/>
              <w:right w:w="45" w:type="dxa"/>
            </w:tcMar>
            <w:vAlign w:val="center"/>
          </w:tcPr>
          <w:p w14:paraId="04BDB874"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Пукнатинни</w:t>
            </w:r>
            <w:proofErr w:type="spellEnd"/>
            <w:r w:rsidRPr="0023013E">
              <w:rPr>
                <w:sz w:val="22"/>
                <w:szCs w:val="22"/>
              </w:rPr>
              <w:t xml:space="preserve"> води - Източно Родопски комплекс”</w:t>
            </w:r>
          </w:p>
        </w:tc>
        <w:tc>
          <w:tcPr>
            <w:tcW w:w="0" w:type="auto"/>
            <w:tcMar>
              <w:top w:w="0" w:type="dxa"/>
              <w:left w:w="45" w:type="dxa"/>
              <w:bottom w:w="0" w:type="dxa"/>
              <w:right w:w="45" w:type="dxa"/>
            </w:tcMar>
          </w:tcPr>
          <w:p w14:paraId="7D59FE9F"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008A1AB8" w14:textId="77777777" w:rsidR="002B399B" w:rsidRPr="0023013E" w:rsidRDefault="002B399B" w:rsidP="00AD7A9D">
            <w:pPr>
              <w:jc w:val="both"/>
              <w:rPr>
                <w:sz w:val="22"/>
                <w:szCs w:val="22"/>
              </w:rPr>
            </w:pPr>
            <w:r w:rsidRPr="0023013E">
              <w:rPr>
                <w:sz w:val="22"/>
                <w:szCs w:val="22"/>
              </w:rPr>
              <w:t>добро</w:t>
            </w:r>
          </w:p>
        </w:tc>
      </w:tr>
      <w:tr w:rsidR="002B399B" w:rsidRPr="0023013E" w14:paraId="4F8CF4D7" w14:textId="77777777" w:rsidTr="006F2B5B">
        <w:trPr>
          <w:trHeight w:val="315"/>
          <w:jc w:val="center"/>
        </w:trPr>
        <w:tc>
          <w:tcPr>
            <w:tcW w:w="0" w:type="auto"/>
            <w:tcMar>
              <w:top w:w="0" w:type="dxa"/>
              <w:left w:w="45" w:type="dxa"/>
              <w:bottom w:w="0" w:type="dxa"/>
              <w:right w:w="45" w:type="dxa"/>
            </w:tcMar>
            <w:vAlign w:val="center"/>
          </w:tcPr>
          <w:p w14:paraId="387A4D96" w14:textId="77777777" w:rsidR="002B399B" w:rsidRPr="0023013E" w:rsidRDefault="002B399B" w:rsidP="00AD7A9D">
            <w:pPr>
              <w:jc w:val="both"/>
              <w:rPr>
                <w:sz w:val="22"/>
                <w:szCs w:val="22"/>
              </w:rPr>
            </w:pPr>
            <w:r w:rsidRPr="0023013E">
              <w:rPr>
                <w:sz w:val="22"/>
                <w:szCs w:val="22"/>
              </w:rPr>
              <w:t>BG3G0PzK2Pg027</w:t>
            </w:r>
          </w:p>
        </w:tc>
        <w:tc>
          <w:tcPr>
            <w:tcW w:w="0" w:type="auto"/>
            <w:tcMar>
              <w:top w:w="0" w:type="dxa"/>
              <w:left w:w="45" w:type="dxa"/>
              <w:bottom w:w="0" w:type="dxa"/>
              <w:right w:w="45" w:type="dxa"/>
            </w:tcMar>
            <w:vAlign w:val="center"/>
          </w:tcPr>
          <w:p w14:paraId="46FF4CCE" w14:textId="77777777" w:rsidR="002B399B" w:rsidRPr="0023013E" w:rsidRDefault="002B399B" w:rsidP="00AD7A9D">
            <w:pPr>
              <w:widowControl w:val="0"/>
              <w:tabs>
                <w:tab w:val="left" w:pos="0"/>
                <w:tab w:val="left" w:pos="1771"/>
                <w:tab w:val="left" w:pos="4820"/>
              </w:tabs>
              <w:jc w:val="both"/>
              <w:rPr>
                <w:sz w:val="22"/>
                <w:szCs w:val="22"/>
              </w:rPr>
            </w:pPr>
            <w:proofErr w:type="spellStart"/>
            <w:r w:rsidRPr="0023013E">
              <w:rPr>
                <w:sz w:val="22"/>
                <w:szCs w:val="22"/>
              </w:rPr>
              <w:t>Пукнатинни</w:t>
            </w:r>
            <w:proofErr w:type="spellEnd"/>
            <w:r w:rsidRPr="0023013E">
              <w:rPr>
                <w:sz w:val="22"/>
                <w:szCs w:val="22"/>
              </w:rPr>
              <w:t xml:space="preserve"> води - Западно- и </w:t>
            </w:r>
            <w:proofErr w:type="spellStart"/>
            <w:r w:rsidRPr="0023013E">
              <w:rPr>
                <w:sz w:val="22"/>
                <w:szCs w:val="22"/>
              </w:rPr>
              <w:t>централнобалкански</w:t>
            </w:r>
            <w:proofErr w:type="spellEnd"/>
            <w:r w:rsidRPr="0023013E">
              <w:rPr>
                <w:sz w:val="22"/>
                <w:szCs w:val="22"/>
              </w:rPr>
              <w:t xml:space="preserve"> масив”</w:t>
            </w:r>
          </w:p>
        </w:tc>
        <w:tc>
          <w:tcPr>
            <w:tcW w:w="0" w:type="auto"/>
            <w:tcMar>
              <w:top w:w="0" w:type="dxa"/>
              <w:left w:w="45" w:type="dxa"/>
              <w:bottom w:w="0" w:type="dxa"/>
              <w:right w:w="45" w:type="dxa"/>
            </w:tcMar>
          </w:tcPr>
          <w:p w14:paraId="4B326875"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67DE2060" w14:textId="77777777" w:rsidR="002B399B" w:rsidRPr="0023013E" w:rsidRDefault="002B399B" w:rsidP="00AD7A9D">
            <w:pPr>
              <w:jc w:val="both"/>
              <w:rPr>
                <w:sz w:val="22"/>
                <w:szCs w:val="22"/>
              </w:rPr>
            </w:pPr>
            <w:r w:rsidRPr="0023013E">
              <w:rPr>
                <w:sz w:val="22"/>
                <w:szCs w:val="22"/>
              </w:rPr>
              <w:t>лошо</w:t>
            </w:r>
          </w:p>
        </w:tc>
      </w:tr>
      <w:tr w:rsidR="002B399B" w:rsidRPr="0023013E" w14:paraId="3E7B245A" w14:textId="77777777" w:rsidTr="00AD7A9D">
        <w:trPr>
          <w:trHeight w:val="315"/>
          <w:jc w:val="center"/>
        </w:trPr>
        <w:tc>
          <w:tcPr>
            <w:tcW w:w="0" w:type="auto"/>
            <w:gridSpan w:val="4"/>
            <w:tcMar>
              <w:top w:w="0" w:type="dxa"/>
              <w:left w:w="45" w:type="dxa"/>
              <w:bottom w:w="0" w:type="dxa"/>
              <w:right w:w="45" w:type="dxa"/>
            </w:tcMar>
            <w:vAlign w:val="center"/>
          </w:tcPr>
          <w:p w14:paraId="6D99C082" w14:textId="77777777" w:rsidR="002B399B" w:rsidRPr="0023013E" w:rsidRDefault="002B399B" w:rsidP="00AD7A9D">
            <w:pPr>
              <w:jc w:val="both"/>
              <w:rPr>
                <w:b/>
                <w:bCs/>
                <w:sz w:val="22"/>
                <w:szCs w:val="22"/>
              </w:rPr>
            </w:pPr>
            <w:r w:rsidRPr="0023013E">
              <w:rPr>
                <w:b/>
                <w:bCs/>
                <w:sz w:val="22"/>
                <w:szCs w:val="22"/>
              </w:rPr>
              <w:t>Басейнова дирекция „Западнобеломорски район“</w:t>
            </w:r>
          </w:p>
        </w:tc>
      </w:tr>
      <w:tr w:rsidR="002B399B" w:rsidRPr="0023013E" w14:paraId="73731A06" w14:textId="77777777" w:rsidTr="006F2B5B">
        <w:trPr>
          <w:trHeight w:val="315"/>
          <w:jc w:val="center"/>
        </w:trPr>
        <w:tc>
          <w:tcPr>
            <w:tcW w:w="0" w:type="auto"/>
            <w:tcMar>
              <w:top w:w="0" w:type="dxa"/>
              <w:left w:w="45" w:type="dxa"/>
              <w:bottom w:w="0" w:type="dxa"/>
              <w:right w:w="45" w:type="dxa"/>
            </w:tcMar>
            <w:vAlign w:val="center"/>
          </w:tcPr>
          <w:p w14:paraId="152E648B" w14:textId="77777777" w:rsidR="002B399B" w:rsidRPr="0023013E" w:rsidRDefault="002B399B" w:rsidP="00AD7A9D">
            <w:pPr>
              <w:jc w:val="both"/>
              <w:rPr>
                <w:sz w:val="22"/>
                <w:szCs w:val="22"/>
              </w:rPr>
            </w:pPr>
            <w:r w:rsidRPr="0023013E">
              <w:rPr>
                <w:sz w:val="22"/>
                <w:szCs w:val="22"/>
              </w:rPr>
              <w:t>BG4G001PtPz027</w:t>
            </w:r>
          </w:p>
        </w:tc>
        <w:tc>
          <w:tcPr>
            <w:tcW w:w="0" w:type="auto"/>
            <w:tcMar>
              <w:top w:w="0" w:type="dxa"/>
              <w:left w:w="45" w:type="dxa"/>
              <w:bottom w:w="0" w:type="dxa"/>
              <w:right w:w="45" w:type="dxa"/>
            </w:tcMar>
            <w:vAlign w:val="center"/>
          </w:tcPr>
          <w:p w14:paraId="2FD3E5CA"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Пукнатинни</w:t>
            </w:r>
            <w:proofErr w:type="spellEnd"/>
            <w:r w:rsidRPr="0023013E">
              <w:rPr>
                <w:sz w:val="22"/>
                <w:szCs w:val="22"/>
              </w:rPr>
              <w:t xml:space="preserve"> води във Верила-Витошки блок“</w:t>
            </w:r>
          </w:p>
        </w:tc>
        <w:tc>
          <w:tcPr>
            <w:tcW w:w="0" w:type="auto"/>
            <w:tcMar>
              <w:top w:w="0" w:type="dxa"/>
              <w:left w:w="45" w:type="dxa"/>
              <w:bottom w:w="0" w:type="dxa"/>
              <w:right w:w="45" w:type="dxa"/>
            </w:tcMar>
            <w:vAlign w:val="center"/>
          </w:tcPr>
          <w:p w14:paraId="6F23402F"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3662480E" w14:textId="77777777" w:rsidR="002B399B" w:rsidRPr="0023013E" w:rsidRDefault="002B399B" w:rsidP="00AD7A9D">
            <w:pPr>
              <w:jc w:val="both"/>
              <w:rPr>
                <w:sz w:val="22"/>
                <w:szCs w:val="22"/>
              </w:rPr>
            </w:pPr>
            <w:r w:rsidRPr="0023013E">
              <w:rPr>
                <w:sz w:val="22"/>
                <w:szCs w:val="22"/>
              </w:rPr>
              <w:t>добро</w:t>
            </w:r>
          </w:p>
        </w:tc>
      </w:tr>
      <w:tr w:rsidR="002B399B" w:rsidRPr="0023013E" w14:paraId="629582F2" w14:textId="77777777" w:rsidTr="006F2B5B">
        <w:trPr>
          <w:trHeight w:val="315"/>
          <w:jc w:val="center"/>
        </w:trPr>
        <w:tc>
          <w:tcPr>
            <w:tcW w:w="0" w:type="auto"/>
            <w:tcMar>
              <w:top w:w="0" w:type="dxa"/>
              <w:left w:w="45" w:type="dxa"/>
              <w:bottom w:w="0" w:type="dxa"/>
              <w:right w:w="45" w:type="dxa"/>
            </w:tcMar>
            <w:vAlign w:val="center"/>
          </w:tcPr>
          <w:p w14:paraId="21BA4953" w14:textId="77777777" w:rsidR="002B399B" w:rsidRPr="0023013E" w:rsidRDefault="002B399B" w:rsidP="00AD7A9D">
            <w:pPr>
              <w:jc w:val="both"/>
              <w:rPr>
                <w:sz w:val="22"/>
                <w:szCs w:val="22"/>
              </w:rPr>
            </w:pPr>
            <w:r w:rsidRPr="0023013E">
              <w:rPr>
                <w:sz w:val="22"/>
                <w:szCs w:val="22"/>
              </w:rPr>
              <w:t>BG4G00001Pg238</w:t>
            </w:r>
          </w:p>
        </w:tc>
        <w:tc>
          <w:tcPr>
            <w:tcW w:w="0" w:type="auto"/>
            <w:tcMar>
              <w:top w:w="0" w:type="dxa"/>
              <w:left w:w="45" w:type="dxa"/>
              <w:bottom w:w="0" w:type="dxa"/>
              <w:right w:w="45" w:type="dxa"/>
            </w:tcMar>
            <w:vAlign w:val="center"/>
          </w:tcPr>
          <w:p w14:paraId="029BB36C" w14:textId="77777777" w:rsidR="002B399B" w:rsidRPr="0023013E" w:rsidRDefault="002B399B" w:rsidP="00AD7A9D">
            <w:pPr>
              <w:jc w:val="both"/>
              <w:rPr>
                <w:sz w:val="22"/>
                <w:szCs w:val="22"/>
              </w:rPr>
            </w:pPr>
            <w:r w:rsidRPr="0023013E">
              <w:rPr>
                <w:sz w:val="22"/>
                <w:szCs w:val="22"/>
              </w:rPr>
              <w:t>„Порови води в палеогенски седиментен комплекс на Пернишка котловина“</w:t>
            </w:r>
          </w:p>
        </w:tc>
        <w:tc>
          <w:tcPr>
            <w:tcW w:w="0" w:type="auto"/>
            <w:tcMar>
              <w:top w:w="0" w:type="dxa"/>
              <w:left w:w="45" w:type="dxa"/>
              <w:bottom w:w="0" w:type="dxa"/>
              <w:right w:w="45" w:type="dxa"/>
            </w:tcMar>
            <w:vAlign w:val="center"/>
          </w:tcPr>
          <w:p w14:paraId="2A3EE78A"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4A45608B" w14:textId="77777777" w:rsidR="002B399B" w:rsidRPr="0023013E" w:rsidRDefault="002B399B" w:rsidP="00AD7A9D">
            <w:pPr>
              <w:jc w:val="both"/>
              <w:rPr>
                <w:sz w:val="22"/>
                <w:szCs w:val="22"/>
              </w:rPr>
            </w:pPr>
            <w:r w:rsidRPr="0023013E">
              <w:rPr>
                <w:sz w:val="22"/>
                <w:szCs w:val="22"/>
              </w:rPr>
              <w:t>лошо</w:t>
            </w:r>
          </w:p>
        </w:tc>
      </w:tr>
      <w:tr w:rsidR="002B399B" w:rsidRPr="0023013E" w14:paraId="0E1428EC" w14:textId="77777777" w:rsidTr="006F2B5B">
        <w:trPr>
          <w:trHeight w:val="315"/>
          <w:jc w:val="center"/>
        </w:trPr>
        <w:tc>
          <w:tcPr>
            <w:tcW w:w="0" w:type="auto"/>
            <w:tcMar>
              <w:top w:w="0" w:type="dxa"/>
              <w:left w:w="45" w:type="dxa"/>
              <w:bottom w:w="0" w:type="dxa"/>
              <w:right w:w="45" w:type="dxa"/>
            </w:tcMar>
            <w:vAlign w:val="center"/>
          </w:tcPr>
          <w:p w14:paraId="1CCD5E93" w14:textId="77777777" w:rsidR="002B399B" w:rsidRPr="0023013E" w:rsidRDefault="002B399B" w:rsidP="00AD7A9D">
            <w:pPr>
              <w:jc w:val="both"/>
              <w:rPr>
                <w:sz w:val="22"/>
                <w:szCs w:val="22"/>
              </w:rPr>
            </w:pPr>
            <w:r w:rsidRPr="0023013E">
              <w:rPr>
                <w:sz w:val="22"/>
                <w:szCs w:val="22"/>
              </w:rPr>
              <w:t>BG4G000000N015</w:t>
            </w:r>
          </w:p>
        </w:tc>
        <w:tc>
          <w:tcPr>
            <w:tcW w:w="0" w:type="auto"/>
            <w:tcMar>
              <w:top w:w="0" w:type="dxa"/>
              <w:left w:w="45" w:type="dxa"/>
              <w:bottom w:w="0" w:type="dxa"/>
              <w:right w:w="45" w:type="dxa"/>
            </w:tcMar>
            <w:vAlign w:val="center"/>
          </w:tcPr>
          <w:p w14:paraId="0DB1ED05"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Неоген</w:t>
            </w:r>
            <w:proofErr w:type="spellEnd"/>
            <w:r w:rsidRPr="0023013E">
              <w:rPr>
                <w:sz w:val="22"/>
                <w:szCs w:val="22"/>
              </w:rPr>
              <w:t xml:space="preserve"> - Брезник-Земен“</w:t>
            </w:r>
          </w:p>
        </w:tc>
        <w:tc>
          <w:tcPr>
            <w:tcW w:w="0" w:type="auto"/>
            <w:tcMar>
              <w:top w:w="0" w:type="dxa"/>
              <w:left w:w="45" w:type="dxa"/>
              <w:bottom w:w="0" w:type="dxa"/>
              <w:right w:w="45" w:type="dxa"/>
            </w:tcMar>
            <w:vAlign w:val="center"/>
          </w:tcPr>
          <w:p w14:paraId="7DDE9475"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5EF23CD2" w14:textId="77777777" w:rsidR="002B399B" w:rsidRPr="0023013E" w:rsidRDefault="002B399B" w:rsidP="00AD7A9D">
            <w:pPr>
              <w:jc w:val="both"/>
              <w:rPr>
                <w:sz w:val="22"/>
                <w:szCs w:val="22"/>
              </w:rPr>
            </w:pPr>
            <w:r w:rsidRPr="0023013E">
              <w:rPr>
                <w:sz w:val="22"/>
                <w:szCs w:val="22"/>
              </w:rPr>
              <w:t>добро</w:t>
            </w:r>
          </w:p>
        </w:tc>
      </w:tr>
      <w:tr w:rsidR="002B399B" w:rsidRPr="0023013E" w14:paraId="410FB815" w14:textId="77777777" w:rsidTr="006F2B5B">
        <w:trPr>
          <w:trHeight w:val="315"/>
          <w:jc w:val="center"/>
        </w:trPr>
        <w:tc>
          <w:tcPr>
            <w:tcW w:w="0" w:type="auto"/>
            <w:tcMar>
              <w:top w:w="0" w:type="dxa"/>
              <w:left w:w="45" w:type="dxa"/>
              <w:bottom w:w="0" w:type="dxa"/>
              <w:right w:w="45" w:type="dxa"/>
            </w:tcMar>
            <w:vAlign w:val="center"/>
          </w:tcPr>
          <w:p w14:paraId="3672970A" w14:textId="77777777" w:rsidR="002B399B" w:rsidRPr="0023013E" w:rsidRDefault="002B399B" w:rsidP="00AD7A9D">
            <w:pPr>
              <w:jc w:val="both"/>
              <w:rPr>
                <w:sz w:val="22"/>
                <w:szCs w:val="22"/>
              </w:rPr>
            </w:pPr>
            <w:r w:rsidRPr="0023013E">
              <w:rPr>
                <w:sz w:val="22"/>
                <w:szCs w:val="22"/>
              </w:rPr>
              <w:t>BG4G000000Q007</w:t>
            </w:r>
          </w:p>
        </w:tc>
        <w:tc>
          <w:tcPr>
            <w:tcW w:w="0" w:type="auto"/>
            <w:tcMar>
              <w:top w:w="0" w:type="dxa"/>
              <w:left w:w="45" w:type="dxa"/>
              <w:bottom w:w="0" w:type="dxa"/>
              <w:right w:w="45" w:type="dxa"/>
            </w:tcMar>
            <w:vAlign w:val="center"/>
          </w:tcPr>
          <w:p w14:paraId="6519220A" w14:textId="77777777" w:rsidR="002B399B" w:rsidRPr="0023013E" w:rsidRDefault="002B399B" w:rsidP="00AD7A9D">
            <w:pPr>
              <w:jc w:val="both"/>
              <w:rPr>
                <w:sz w:val="22"/>
                <w:szCs w:val="22"/>
              </w:rPr>
            </w:pPr>
            <w:r w:rsidRPr="0023013E">
              <w:rPr>
                <w:sz w:val="22"/>
                <w:szCs w:val="22"/>
              </w:rPr>
              <w:t>„Кватернер - Радомир-Брезник“</w:t>
            </w:r>
          </w:p>
        </w:tc>
        <w:tc>
          <w:tcPr>
            <w:tcW w:w="0" w:type="auto"/>
            <w:tcMar>
              <w:top w:w="0" w:type="dxa"/>
              <w:left w:w="45" w:type="dxa"/>
              <w:bottom w:w="0" w:type="dxa"/>
              <w:right w:w="45" w:type="dxa"/>
            </w:tcMar>
            <w:vAlign w:val="center"/>
          </w:tcPr>
          <w:p w14:paraId="103BB772"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5DF953C6" w14:textId="77777777" w:rsidR="002B399B" w:rsidRPr="0023013E" w:rsidRDefault="002B399B" w:rsidP="00AD7A9D">
            <w:pPr>
              <w:jc w:val="both"/>
              <w:rPr>
                <w:sz w:val="22"/>
                <w:szCs w:val="22"/>
              </w:rPr>
            </w:pPr>
            <w:r w:rsidRPr="0023013E">
              <w:rPr>
                <w:sz w:val="22"/>
                <w:szCs w:val="22"/>
              </w:rPr>
              <w:t>добро</w:t>
            </w:r>
          </w:p>
        </w:tc>
      </w:tr>
      <w:tr w:rsidR="002B399B" w:rsidRPr="0023013E" w14:paraId="42F70A68" w14:textId="77777777" w:rsidTr="006F2B5B">
        <w:trPr>
          <w:trHeight w:val="315"/>
          <w:jc w:val="center"/>
        </w:trPr>
        <w:tc>
          <w:tcPr>
            <w:tcW w:w="0" w:type="auto"/>
            <w:tcMar>
              <w:top w:w="0" w:type="dxa"/>
              <w:left w:w="45" w:type="dxa"/>
              <w:bottom w:w="0" w:type="dxa"/>
              <w:right w:w="45" w:type="dxa"/>
            </w:tcMar>
            <w:vAlign w:val="center"/>
          </w:tcPr>
          <w:p w14:paraId="1315DFB7" w14:textId="77777777" w:rsidR="002B399B" w:rsidRPr="0023013E" w:rsidRDefault="002B399B" w:rsidP="00AD7A9D">
            <w:pPr>
              <w:jc w:val="both"/>
              <w:rPr>
                <w:sz w:val="22"/>
                <w:szCs w:val="22"/>
              </w:rPr>
            </w:pPr>
            <w:r w:rsidRPr="0023013E">
              <w:rPr>
                <w:sz w:val="22"/>
                <w:szCs w:val="22"/>
              </w:rPr>
              <w:t>BG4G001PtPz125</w:t>
            </w:r>
          </w:p>
        </w:tc>
        <w:tc>
          <w:tcPr>
            <w:tcW w:w="0" w:type="auto"/>
            <w:tcMar>
              <w:top w:w="0" w:type="dxa"/>
              <w:left w:w="45" w:type="dxa"/>
              <w:bottom w:w="0" w:type="dxa"/>
              <w:right w:w="45" w:type="dxa"/>
            </w:tcMar>
            <w:vAlign w:val="center"/>
          </w:tcPr>
          <w:p w14:paraId="49341A0A"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Пукнатинни</w:t>
            </w:r>
            <w:proofErr w:type="spellEnd"/>
            <w:r w:rsidRPr="0023013E">
              <w:rPr>
                <w:sz w:val="22"/>
                <w:szCs w:val="22"/>
              </w:rPr>
              <w:t xml:space="preserve"> води във </w:t>
            </w:r>
            <w:proofErr w:type="spellStart"/>
            <w:r w:rsidRPr="0023013E">
              <w:rPr>
                <w:sz w:val="22"/>
                <w:szCs w:val="22"/>
              </w:rPr>
              <w:t>Влахино</w:t>
            </w:r>
            <w:proofErr w:type="spellEnd"/>
            <w:r w:rsidRPr="0023013E">
              <w:rPr>
                <w:sz w:val="22"/>
                <w:szCs w:val="22"/>
              </w:rPr>
              <w:t xml:space="preserve">-огражденско-малешевско-осоговски </w:t>
            </w:r>
            <w:proofErr w:type="spellStart"/>
            <w:r w:rsidRPr="0023013E">
              <w:rPr>
                <w:sz w:val="22"/>
                <w:szCs w:val="22"/>
              </w:rPr>
              <w:t>метаморфити</w:t>
            </w:r>
            <w:proofErr w:type="spellEnd"/>
            <w:r w:rsidRPr="0023013E">
              <w:rPr>
                <w:sz w:val="22"/>
                <w:szCs w:val="22"/>
              </w:rPr>
              <w:t>“</w:t>
            </w:r>
          </w:p>
        </w:tc>
        <w:tc>
          <w:tcPr>
            <w:tcW w:w="0" w:type="auto"/>
            <w:tcMar>
              <w:top w:w="0" w:type="dxa"/>
              <w:left w:w="45" w:type="dxa"/>
              <w:bottom w:w="0" w:type="dxa"/>
              <w:right w:w="45" w:type="dxa"/>
            </w:tcMar>
            <w:vAlign w:val="center"/>
          </w:tcPr>
          <w:p w14:paraId="6ED7D210"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68A2A73F" w14:textId="77777777" w:rsidR="002B399B" w:rsidRPr="0023013E" w:rsidRDefault="002B399B" w:rsidP="00AD7A9D">
            <w:pPr>
              <w:jc w:val="both"/>
              <w:rPr>
                <w:sz w:val="22"/>
                <w:szCs w:val="22"/>
              </w:rPr>
            </w:pPr>
            <w:r w:rsidRPr="0023013E">
              <w:rPr>
                <w:sz w:val="22"/>
                <w:szCs w:val="22"/>
              </w:rPr>
              <w:t>добро</w:t>
            </w:r>
          </w:p>
        </w:tc>
      </w:tr>
      <w:tr w:rsidR="002B399B" w:rsidRPr="0023013E" w14:paraId="051E2C62" w14:textId="77777777" w:rsidTr="006F2B5B">
        <w:trPr>
          <w:trHeight w:val="315"/>
          <w:jc w:val="center"/>
        </w:trPr>
        <w:tc>
          <w:tcPr>
            <w:tcW w:w="0" w:type="auto"/>
            <w:tcMar>
              <w:top w:w="0" w:type="dxa"/>
              <w:left w:w="45" w:type="dxa"/>
              <w:bottom w:w="0" w:type="dxa"/>
              <w:right w:w="45" w:type="dxa"/>
            </w:tcMar>
            <w:vAlign w:val="center"/>
          </w:tcPr>
          <w:p w14:paraId="1A570E8D" w14:textId="77777777" w:rsidR="002B399B" w:rsidRPr="0023013E" w:rsidRDefault="002B399B" w:rsidP="00AD7A9D">
            <w:pPr>
              <w:jc w:val="both"/>
              <w:rPr>
                <w:sz w:val="22"/>
                <w:szCs w:val="22"/>
              </w:rPr>
            </w:pPr>
            <w:r w:rsidRPr="0023013E">
              <w:rPr>
                <w:sz w:val="22"/>
                <w:szCs w:val="22"/>
              </w:rPr>
              <w:t>BG4G00001Pg138</w:t>
            </w:r>
          </w:p>
        </w:tc>
        <w:tc>
          <w:tcPr>
            <w:tcW w:w="0" w:type="auto"/>
            <w:tcMar>
              <w:top w:w="0" w:type="dxa"/>
              <w:left w:w="45" w:type="dxa"/>
              <w:bottom w:w="0" w:type="dxa"/>
              <w:right w:w="45" w:type="dxa"/>
            </w:tcMar>
            <w:vAlign w:val="center"/>
          </w:tcPr>
          <w:p w14:paraId="18D5F7BD" w14:textId="77777777" w:rsidR="002B399B" w:rsidRPr="0023013E" w:rsidRDefault="002B399B" w:rsidP="00AD7A9D">
            <w:pPr>
              <w:jc w:val="both"/>
              <w:rPr>
                <w:sz w:val="22"/>
                <w:szCs w:val="22"/>
              </w:rPr>
            </w:pPr>
            <w:r w:rsidRPr="0023013E">
              <w:rPr>
                <w:sz w:val="22"/>
                <w:szCs w:val="22"/>
              </w:rPr>
              <w:t xml:space="preserve">„Порови води в палеогенски седиментен комплекс на </w:t>
            </w:r>
            <w:proofErr w:type="spellStart"/>
            <w:r w:rsidRPr="0023013E">
              <w:rPr>
                <w:sz w:val="22"/>
                <w:szCs w:val="22"/>
              </w:rPr>
              <w:t>Бобовдолска</w:t>
            </w:r>
            <w:proofErr w:type="spellEnd"/>
            <w:r w:rsidRPr="0023013E">
              <w:rPr>
                <w:sz w:val="22"/>
                <w:szCs w:val="22"/>
              </w:rPr>
              <w:t xml:space="preserve"> и Кюстендилска котловина“</w:t>
            </w:r>
          </w:p>
        </w:tc>
        <w:tc>
          <w:tcPr>
            <w:tcW w:w="0" w:type="auto"/>
            <w:tcMar>
              <w:top w:w="0" w:type="dxa"/>
              <w:left w:w="45" w:type="dxa"/>
              <w:bottom w:w="0" w:type="dxa"/>
              <w:right w:w="45" w:type="dxa"/>
            </w:tcMar>
            <w:vAlign w:val="center"/>
          </w:tcPr>
          <w:p w14:paraId="638DD032"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5278F364" w14:textId="77777777" w:rsidR="002B399B" w:rsidRPr="0023013E" w:rsidRDefault="002B399B" w:rsidP="00AD7A9D">
            <w:pPr>
              <w:jc w:val="both"/>
              <w:rPr>
                <w:sz w:val="22"/>
                <w:szCs w:val="22"/>
              </w:rPr>
            </w:pPr>
            <w:r w:rsidRPr="0023013E">
              <w:rPr>
                <w:sz w:val="22"/>
                <w:szCs w:val="22"/>
              </w:rPr>
              <w:t>добро</w:t>
            </w:r>
          </w:p>
        </w:tc>
      </w:tr>
      <w:tr w:rsidR="002B399B" w:rsidRPr="0023013E" w14:paraId="5EF997D2" w14:textId="77777777" w:rsidTr="006F2B5B">
        <w:trPr>
          <w:trHeight w:val="315"/>
          <w:jc w:val="center"/>
        </w:trPr>
        <w:tc>
          <w:tcPr>
            <w:tcW w:w="0" w:type="auto"/>
            <w:tcMar>
              <w:top w:w="0" w:type="dxa"/>
              <w:left w:w="45" w:type="dxa"/>
              <w:bottom w:w="0" w:type="dxa"/>
              <w:right w:w="45" w:type="dxa"/>
            </w:tcMar>
            <w:vAlign w:val="center"/>
          </w:tcPr>
          <w:p w14:paraId="71995209" w14:textId="77777777" w:rsidR="002B399B" w:rsidRPr="0023013E" w:rsidRDefault="002B399B" w:rsidP="00AD7A9D">
            <w:pPr>
              <w:jc w:val="both"/>
              <w:rPr>
                <w:sz w:val="22"/>
                <w:szCs w:val="22"/>
              </w:rPr>
            </w:pPr>
            <w:r w:rsidRPr="0023013E">
              <w:rPr>
                <w:sz w:val="22"/>
                <w:szCs w:val="22"/>
              </w:rPr>
              <w:t>BG4G000000Q004</w:t>
            </w:r>
          </w:p>
        </w:tc>
        <w:tc>
          <w:tcPr>
            <w:tcW w:w="0" w:type="auto"/>
            <w:tcMar>
              <w:top w:w="0" w:type="dxa"/>
              <w:left w:w="45" w:type="dxa"/>
              <w:bottom w:w="0" w:type="dxa"/>
              <w:right w:w="45" w:type="dxa"/>
            </w:tcMar>
            <w:vAlign w:val="center"/>
          </w:tcPr>
          <w:p w14:paraId="21ED2A71" w14:textId="77777777" w:rsidR="002B399B" w:rsidRPr="0023013E" w:rsidRDefault="002B399B" w:rsidP="00AD7A9D">
            <w:pPr>
              <w:jc w:val="both"/>
              <w:rPr>
                <w:sz w:val="22"/>
                <w:szCs w:val="22"/>
              </w:rPr>
            </w:pPr>
            <w:r w:rsidRPr="0023013E">
              <w:rPr>
                <w:sz w:val="22"/>
                <w:szCs w:val="22"/>
              </w:rPr>
              <w:t>„Кватернер – Благоевград“</w:t>
            </w:r>
          </w:p>
        </w:tc>
        <w:tc>
          <w:tcPr>
            <w:tcW w:w="0" w:type="auto"/>
            <w:tcMar>
              <w:top w:w="0" w:type="dxa"/>
              <w:left w:w="45" w:type="dxa"/>
              <w:bottom w:w="0" w:type="dxa"/>
              <w:right w:w="45" w:type="dxa"/>
            </w:tcMar>
            <w:vAlign w:val="center"/>
          </w:tcPr>
          <w:p w14:paraId="2281FE9B"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701133B5" w14:textId="77777777" w:rsidR="002B399B" w:rsidRPr="0023013E" w:rsidRDefault="002B399B" w:rsidP="00AD7A9D">
            <w:pPr>
              <w:jc w:val="both"/>
              <w:rPr>
                <w:sz w:val="22"/>
                <w:szCs w:val="22"/>
              </w:rPr>
            </w:pPr>
            <w:r w:rsidRPr="0023013E">
              <w:rPr>
                <w:sz w:val="22"/>
                <w:szCs w:val="22"/>
              </w:rPr>
              <w:t>лошо</w:t>
            </w:r>
          </w:p>
        </w:tc>
      </w:tr>
      <w:tr w:rsidR="002B399B" w:rsidRPr="0023013E" w14:paraId="368D7E17" w14:textId="77777777" w:rsidTr="006F2B5B">
        <w:trPr>
          <w:trHeight w:val="315"/>
          <w:jc w:val="center"/>
        </w:trPr>
        <w:tc>
          <w:tcPr>
            <w:tcW w:w="0" w:type="auto"/>
            <w:tcMar>
              <w:top w:w="0" w:type="dxa"/>
              <w:left w:w="45" w:type="dxa"/>
              <w:bottom w:w="0" w:type="dxa"/>
              <w:right w:w="45" w:type="dxa"/>
            </w:tcMar>
            <w:vAlign w:val="center"/>
          </w:tcPr>
          <w:p w14:paraId="284230E0" w14:textId="77777777" w:rsidR="002B399B" w:rsidRPr="0023013E" w:rsidRDefault="002B399B" w:rsidP="00AD7A9D">
            <w:pPr>
              <w:jc w:val="both"/>
              <w:rPr>
                <w:sz w:val="22"/>
                <w:szCs w:val="22"/>
              </w:rPr>
            </w:pPr>
            <w:r w:rsidRPr="0023013E">
              <w:rPr>
                <w:sz w:val="22"/>
                <w:szCs w:val="22"/>
              </w:rPr>
              <w:t>BG4G000T2T3028</w:t>
            </w:r>
          </w:p>
        </w:tc>
        <w:tc>
          <w:tcPr>
            <w:tcW w:w="0" w:type="auto"/>
            <w:tcMar>
              <w:top w:w="0" w:type="dxa"/>
              <w:left w:w="45" w:type="dxa"/>
              <w:bottom w:w="0" w:type="dxa"/>
              <w:right w:w="45" w:type="dxa"/>
            </w:tcMar>
            <w:vAlign w:val="center"/>
          </w:tcPr>
          <w:p w14:paraId="0E59D632" w14:textId="77777777" w:rsidR="002B399B" w:rsidRPr="0023013E" w:rsidRDefault="002B399B" w:rsidP="00AD7A9D">
            <w:pPr>
              <w:jc w:val="both"/>
              <w:rPr>
                <w:sz w:val="22"/>
                <w:szCs w:val="22"/>
              </w:rPr>
            </w:pPr>
            <w:r w:rsidRPr="0023013E">
              <w:rPr>
                <w:sz w:val="22"/>
                <w:szCs w:val="22"/>
              </w:rPr>
              <w:t>„Карстови води в Земенски карстов басейн“</w:t>
            </w:r>
          </w:p>
        </w:tc>
        <w:tc>
          <w:tcPr>
            <w:tcW w:w="0" w:type="auto"/>
            <w:tcMar>
              <w:top w:w="0" w:type="dxa"/>
              <w:left w:w="45" w:type="dxa"/>
              <w:bottom w:w="0" w:type="dxa"/>
              <w:right w:w="45" w:type="dxa"/>
            </w:tcMar>
            <w:vAlign w:val="center"/>
          </w:tcPr>
          <w:p w14:paraId="277B0752"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35D48F62" w14:textId="77777777" w:rsidR="002B399B" w:rsidRPr="0023013E" w:rsidRDefault="002B399B" w:rsidP="00AD7A9D">
            <w:pPr>
              <w:jc w:val="both"/>
              <w:rPr>
                <w:sz w:val="22"/>
                <w:szCs w:val="22"/>
              </w:rPr>
            </w:pPr>
            <w:r w:rsidRPr="0023013E">
              <w:rPr>
                <w:sz w:val="22"/>
                <w:szCs w:val="22"/>
              </w:rPr>
              <w:t>добро</w:t>
            </w:r>
          </w:p>
        </w:tc>
      </w:tr>
      <w:tr w:rsidR="002B399B" w:rsidRPr="0023013E" w14:paraId="32994F74" w14:textId="77777777" w:rsidTr="006F2B5B">
        <w:trPr>
          <w:trHeight w:val="315"/>
          <w:jc w:val="center"/>
        </w:trPr>
        <w:tc>
          <w:tcPr>
            <w:tcW w:w="0" w:type="auto"/>
            <w:tcMar>
              <w:top w:w="0" w:type="dxa"/>
              <w:left w:w="45" w:type="dxa"/>
              <w:bottom w:w="0" w:type="dxa"/>
              <w:right w:w="45" w:type="dxa"/>
            </w:tcMar>
            <w:vAlign w:val="center"/>
          </w:tcPr>
          <w:p w14:paraId="6D2B09E0" w14:textId="77777777" w:rsidR="002B399B" w:rsidRPr="0023013E" w:rsidRDefault="002B399B" w:rsidP="00AD7A9D">
            <w:pPr>
              <w:jc w:val="both"/>
              <w:rPr>
                <w:sz w:val="22"/>
                <w:szCs w:val="22"/>
              </w:rPr>
            </w:pPr>
            <w:r w:rsidRPr="0023013E">
              <w:rPr>
                <w:sz w:val="22"/>
                <w:szCs w:val="22"/>
              </w:rPr>
              <w:t>BG4G00001T2035</w:t>
            </w:r>
          </w:p>
        </w:tc>
        <w:tc>
          <w:tcPr>
            <w:tcW w:w="0" w:type="auto"/>
            <w:tcMar>
              <w:top w:w="0" w:type="dxa"/>
              <w:left w:w="45" w:type="dxa"/>
              <w:bottom w:w="0" w:type="dxa"/>
              <w:right w:w="45" w:type="dxa"/>
            </w:tcMar>
            <w:vAlign w:val="center"/>
          </w:tcPr>
          <w:p w14:paraId="2726C831"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Пукнатинно</w:t>
            </w:r>
            <w:proofErr w:type="spellEnd"/>
            <w:r w:rsidRPr="0023013E">
              <w:rPr>
                <w:sz w:val="22"/>
                <w:szCs w:val="22"/>
              </w:rPr>
              <w:t>-карстови води в Бобошево-</w:t>
            </w:r>
            <w:proofErr w:type="spellStart"/>
            <w:r w:rsidRPr="0023013E">
              <w:rPr>
                <w:sz w:val="22"/>
                <w:szCs w:val="22"/>
              </w:rPr>
              <w:t>Мърводолски</w:t>
            </w:r>
            <w:proofErr w:type="spellEnd"/>
            <w:r w:rsidRPr="0023013E">
              <w:rPr>
                <w:sz w:val="22"/>
                <w:szCs w:val="22"/>
              </w:rPr>
              <w:t xml:space="preserve"> карстов басейн“</w:t>
            </w:r>
          </w:p>
        </w:tc>
        <w:tc>
          <w:tcPr>
            <w:tcW w:w="0" w:type="auto"/>
            <w:tcMar>
              <w:top w:w="0" w:type="dxa"/>
              <w:left w:w="45" w:type="dxa"/>
              <w:bottom w:w="0" w:type="dxa"/>
              <w:right w:w="45" w:type="dxa"/>
            </w:tcMar>
            <w:vAlign w:val="center"/>
          </w:tcPr>
          <w:p w14:paraId="15DAD659"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075DBFF2" w14:textId="77777777" w:rsidR="002B399B" w:rsidRPr="0023013E" w:rsidRDefault="002B399B" w:rsidP="00AD7A9D">
            <w:pPr>
              <w:jc w:val="both"/>
              <w:rPr>
                <w:sz w:val="22"/>
                <w:szCs w:val="22"/>
              </w:rPr>
            </w:pPr>
            <w:r w:rsidRPr="0023013E">
              <w:rPr>
                <w:sz w:val="22"/>
                <w:szCs w:val="22"/>
              </w:rPr>
              <w:t>добро</w:t>
            </w:r>
          </w:p>
        </w:tc>
      </w:tr>
      <w:tr w:rsidR="002B399B" w:rsidRPr="0023013E" w14:paraId="5D5BEB51" w14:textId="77777777" w:rsidTr="006F2B5B">
        <w:trPr>
          <w:trHeight w:val="315"/>
          <w:jc w:val="center"/>
        </w:trPr>
        <w:tc>
          <w:tcPr>
            <w:tcW w:w="0" w:type="auto"/>
            <w:tcMar>
              <w:top w:w="0" w:type="dxa"/>
              <w:left w:w="45" w:type="dxa"/>
              <w:bottom w:w="0" w:type="dxa"/>
              <w:right w:w="45" w:type="dxa"/>
            </w:tcMar>
            <w:vAlign w:val="center"/>
          </w:tcPr>
          <w:p w14:paraId="3E89D2E2" w14:textId="77777777" w:rsidR="002B399B" w:rsidRPr="0023013E" w:rsidRDefault="002B399B" w:rsidP="00AD7A9D">
            <w:pPr>
              <w:jc w:val="both"/>
              <w:rPr>
                <w:sz w:val="22"/>
                <w:szCs w:val="22"/>
              </w:rPr>
            </w:pPr>
            <w:r w:rsidRPr="0023013E">
              <w:rPr>
                <w:sz w:val="22"/>
                <w:szCs w:val="22"/>
              </w:rPr>
              <w:t>BG4G000000N014</w:t>
            </w:r>
          </w:p>
        </w:tc>
        <w:tc>
          <w:tcPr>
            <w:tcW w:w="0" w:type="auto"/>
            <w:tcMar>
              <w:top w:w="0" w:type="dxa"/>
              <w:left w:w="45" w:type="dxa"/>
              <w:bottom w:w="0" w:type="dxa"/>
              <w:right w:w="45" w:type="dxa"/>
            </w:tcMar>
            <w:vAlign w:val="center"/>
          </w:tcPr>
          <w:p w14:paraId="486BF55A"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Неоген</w:t>
            </w:r>
            <w:proofErr w:type="spellEnd"/>
            <w:r w:rsidRPr="0023013E">
              <w:rPr>
                <w:sz w:val="22"/>
                <w:szCs w:val="22"/>
              </w:rPr>
              <w:t xml:space="preserve"> – Благоевград“</w:t>
            </w:r>
          </w:p>
        </w:tc>
        <w:tc>
          <w:tcPr>
            <w:tcW w:w="0" w:type="auto"/>
            <w:tcMar>
              <w:top w:w="0" w:type="dxa"/>
              <w:left w:w="45" w:type="dxa"/>
              <w:bottom w:w="0" w:type="dxa"/>
              <w:right w:w="45" w:type="dxa"/>
            </w:tcMar>
            <w:vAlign w:val="center"/>
          </w:tcPr>
          <w:p w14:paraId="70B061F2" w14:textId="77777777" w:rsidR="002B399B" w:rsidRPr="0023013E" w:rsidRDefault="002B399B" w:rsidP="00AD7A9D">
            <w:pPr>
              <w:jc w:val="both"/>
              <w:rPr>
                <w:sz w:val="22"/>
                <w:szCs w:val="22"/>
              </w:rPr>
            </w:pPr>
            <w:r w:rsidRPr="0023013E">
              <w:rPr>
                <w:sz w:val="22"/>
                <w:szCs w:val="22"/>
              </w:rPr>
              <w:t>лошо</w:t>
            </w:r>
          </w:p>
        </w:tc>
        <w:tc>
          <w:tcPr>
            <w:tcW w:w="0" w:type="auto"/>
            <w:tcMar>
              <w:top w:w="0" w:type="dxa"/>
              <w:left w:w="45" w:type="dxa"/>
              <w:bottom w:w="0" w:type="dxa"/>
              <w:right w:w="45" w:type="dxa"/>
            </w:tcMar>
            <w:vAlign w:val="center"/>
          </w:tcPr>
          <w:p w14:paraId="39AA8277" w14:textId="77777777" w:rsidR="002B399B" w:rsidRPr="0023013E" w:rsidRDefault="002B399B" w:rsidP="00AD7A9D">
            <w:pPr>
              <w:jc w:val="both"/>
              <w:rPr>
                <w:sz w:val="22"/>
                <w:szCs w:val="22"/>
              </w:rPr>
            </w:pPr>
            <w:r w:rsidRPr="0023013E">
              <w:rPr>
                <w:sz w:val="22"/>
                <w:szCs w:val="22"/>
              </w:rPr>
              <w:t>добро</w:t>
            </w:r>
          </w:p>
        </w:tc>
      </w:tr>
      <w:tr w:rsidR="002B399B" w:rsidRPr="0023013E" w14:paraId="28BF3EBA" w14:textId="77777777" w:rsidTr="00AD7A9D">
        <w:trPr>
          <w:trHeight w:val="315"/>
          <w:jc w:val="center"/>
        </w:trPr>
        <w:tc>
          <w:tcPr>
            <w:tcW w:w="0" w:type="auto"/>
            <w:gridSpan w:val="4"/>
            <w:tcMar>
              <w:top w:w="0" w:type="dxa"/>
              <w:left w:w="45" w:type="dxa"/>
              <w:bottom w:w="0" w:type="dxa"/>
              <w:right w:w="45" w:type="dxa"/>
            </w:tcMar>
            <w:vAlign w:val="center"/>
          </w:tcPr>
          <w:p w14:paraId="2A5F6555" w14:textId="77777777" w:rsidR="002B399B" w:rsidRPr="0023013E" w:rsidRDefault="002B399B" w:rsidP="00AD7A9D">
            <w:pPr>
              <w:jc w:val="both"/>
              <w:rPr>
                <w:sz w:val="22"/>
                <w:szCs w:val="22"/>
              </w:rPr>
            </w:pPr>
            <w:r w:rsidRPr="0023013E">
              <w:rPr>
                <w:b/>
                <w:bCs/>
                <w:sz w:val="22"/>
                <w:szCs w:val="22"/>
              </w:rPr>
              <w:lastRenderedPageBreak/>
              <w:t>Басейнова дирекция „Черноморски район“</w:t>
            </w:r>
          </w:p>
        </w:tc>
      </w:tr>
      <w:tr w:rsidR="002B399B" w:rsidRPr="0023013E" w14:paraId="163D1D94" w14:textId="77777777" w:rsidTr="006F2B5B">
        <w:trPr>
          <w:trHeight w:val="315"/>
          <w:jc w:val="center"/>
        </w:trPr>
        <w:tc>
          <w:tcPr>
            <w:tcW w:w="0" w:type="auto"/>
            <w:tcMar>
              <w:top w:w="0" w:type="dxa"/>
              <w:left w:w="45" w:type="dxa"/>
              <w:bottom w:w="0" w:type="dxa"/>
              <w:right w:w="45" w:type="dxa"/>
            </w:tcMar>
            <w:vAlign w:val="center"/>
          </w:tcPr>
          <w:p w14:paraId="4BD63F09" w14:textId="77777777" w:rsidR="002B399B" w:rsidRPr="0023013E" w:rsidRDefault="002B399B" w:rsidP="00AD7A9D">
            <w:pPr>
              <w:jc w:val="both"/>
              <w:rPr>
                <w:sz w:val="22"/>
                <w:szCs w:val="22"/>
              </w:rPr>
            </w:pPr>
            <w:r w:rsidRPr="0023013E">
              <w:rPr>
                <w:sz w:val="22"/>
                <w:szCs w:val="22"/>
              </w:rPr>
              <w:t>BG2G000000Q004</w:t>
            </w:r>
          </w:p>
        </w:tc>
        <w:tc>
          <w:tcPr>
            <w:tcW w:w="0" w:type="auto"/>
            <w:tcMar>
              <w:top w:w="0" w:type="dxa"/>
              <w:left w:w="45" w:type="dxa"/>
              <w:bottom w:w="0" w:type="dxa"/>
              <w:right w:w="45" w:type="dxa"/>
            </w:tcMar>
            <w:vAlign w:val="center"/>
          </w:tcPr>
          <w:p w14:paraId="753D1176" w14:textId="77777777" w:rsidR="002B399B" w:rsidRPr="0023013E" w:rsidRDefault="002B399B" w:rsidP="00AD7A9D">
            <w:pPr>
              <w:jc w:val="both"/>
              <w:rPr>
                <w:sz w:val="22"/>
                <w:szCs w:val="22"/>
              </w:rPr>
            </w:pPr>
            <w:r w:rsidRPr="0023013E">
              <w:rPr>
                <w:sz w:val="22"/>
                <w:szCs w:val="22"/>
              </w:rPr>
              <w:t>„Порови води в кватернера на р. Врана“</w:t>
            </w:r>
          </w:p>
        </w:tc>
        <w:tc>
          <w:tcPr>
            <w:tcW w:w="0" w:type="auto"/>
            <w:tcMar>
              <w:top w:w="0" w:type="dxa"/>
              <w:left w:w="45" w:type="dxa"/>
              <w:bottom w:w="0" w:type="dxa"/>
              <w:right w:w="45" w:type="dxa"/>
            </w:tcMar>
          </w:tcPr>
          <w:p w14:paraId="42D3C9DD"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tcPr>
          <w:p w14:paraId="51F3EFA3" w14:textId="77777777" w:rsidR="002B399B" w:rsidRPr="0023013E" w:rsidRDefault="002B399B" w:rsidP="00AD7A9D">
            <w:pPr>
              <w:jc w:val="both"/>
              <w:rPr>
                <w:sz w:val="22"/>
                <w:szCs w:val="22"/>
              </w:rPr>
            </w:pPr>
            <w:r w:rsidRPr="0023013E">
              <w:rPr>
                <w:sz w:val="22"/>
                <w:szCs w:val="22"/>
              </w:rPr>
              <w:t>добро</w:t>
            </w:r>
          </w:p>
        </w:tc>
      </w:tr>
      <w:tr w:rsidR="002B399B" w:rsidRPr="0023013E" w14:paraId="6159A491" w14:textId="77777777" w:rsidTr="006F2B5B">
        <w:trPr>
          <w:trHeight w:val="315"/>
          <w:jc w:val="center"/>
        </w:trPr>
        <w:tc>
          <w:tcPr>
            <w:tcW w:w="0" w:type="auto"/>
            <w:tcMar>
              <w:top w:w="0" w:type="dxa"/>
              <w:left w:w="45" w:type="dxa"/>
              <w:bottom w:w="0" w:type="dxa"/>
              <w:right w:w="45" w:type="dxa"/>
            </w:tcMar>
            <w:vAlign w:val="center"/>
          </w:tcPr>
          <w:p w14:paraId="41A476AE" w14:textId="77777777" w:rsidR="002B399B" w:rsidRPr="0023013E" w:rsidRDefault="002B399B" w:rsidP="00AD7A9D">
            <w:pPr>
              <w:jc w:val="both"/>
              <w:rPr>
                <w:sz w:val="22"/>
                <w:szCs w:val="22"/>
              </w:rPr>
            </w:pPr>
            <w:r w:rsidRPr="0023013E">
              <w:rPr>
                <w:sz w:val="22"/>
                <w:szCs w:val="22"/>
              </w:rPr>
              <w:t>BG2G000К1HB036</w:t>
            </w:r>
          </w:p>
        </w:tc>
        <w:tc>
          <w:tcPr>
            <w:tcW w:w="0" w:type="auto"/>
            <w:tcMar>
              <w:top w:w="0" w:type="dxa"/>
              <w:left w:w="45" w:type="dxa"/>
              <w:bottom w:w="0" w:type="dxa"/>
              <w:right w:w="45" w:type="dxa"/>
            </w:tcMar>
            <w:vAlign w:val="center"/>
          </w:tcPr>
          <w:p w14:paraId="5D69C8BA"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Пукнатинни</w:t>
            </w:r>
            <w:proofErr w:type="spellEnd"/>
            <w:r w:rsidRPr="0023013E">
              <w:rPr>
                <w:sz w:val="22"/>
                <w:szCs w:val="22"/>
              </w:rPr>
              <w:t xml:space="preserve"> води в </w:t>
            </w:r>
            <w:proofErr w:type="spellStart"/>
            <w:r w:rsidRPr="0023013E">
              <w:rPr>
                <w:sz w:val="22"/>
                <w:szCs w:val="22"/>
              </w:rPr>
              <w:t>хотрив</w:t>
            </w:r>
            <w:proofErr w:type="spellEnd"/>
            <w:r w:rsidRPr="0023013E">
              <w:rPr>
                <w:sz w:val="22"/>
                <w:szCs w:val="22"/>
              </w:rPr>
              <w:t xml:space="preserve"> - барем - </w:t>
            </w:r>
            <w:proofErr w:type="spellStart"/>
            <w:r w:rsidRPr="0023013E">
              <w:rPr>
                <w:sz w:val="22"/>
                <w:szCs w:val="22"/>
              </w:rPr>
              <w:t>апт</w:t>
            </w:r>
            <w:proofErr w:type="spellEnd"/>
            <w:r w:rsidRPr="0023013E">
              <w:rPr>
                <w:sz w:val="22"/>
                <w:szCs w:val="22"/>
              </w:rPr>
              <w:t xml:space="preserve"> Каспичан, Тервел, Крушари“</w:t>
            </w:r>
          </w:p>
        </w:tc>
        <w:tc>
          <w:tcPr>
            <w:tcW w:w="0" w:type="auto"/>
            <w:tcMar>
              <w:top w:w="0" w:type="dxa"/>
              <w:left w:w="45" w:type="dxa"/>
              <w:bottom w:w="0" w:type="dxa"/>
              <w:right w:w="45" w:type="dxa"/>
            </w:tcMar>
            <w:vAlign w:val="center"/>
          </w:tcPr>
          <w:p w14:paraId="3E466767"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2DF9C079" w14:textId="77777777" w:rsidR="002B399B" w:rsidRPr="0023013E" w:rsidRDefault="002B399B" w:rsidP="00AD7A9D">
            <w:pPr>
              <w:jc w:val="both"/>
              <w:rPr>
                <w:sz w:val="22"/>
                <w:szCs w:val="22"/>
              </w:rPr>
            </w:pPr>
            <w:r w:rsidRPr="0023013E">
              <w:rPr>
                <w:sz w:val="22"/>
                <w:szCs w:val="22"/>
              </w:rPr>
              <w:t>лошо</w:t>
            </w:r>
          </w:p>
        </w:tc>
      </w:tr>
      <w:tr w:rsidR="002B399B" w:rsidRPr="0023013E" w14:paraId="282B9BDF" w14:textId="77777777" w:rsidTr="006F2B5B">
        <w:trPr>
          <w:trHeight w:val="315"/>
          <w:jc w:val="center"/>
        </w:trPr>
        <w:tc>
          <w:tcPr>
            <w:tcW w:w="0" w:type="auto"/>
            <w:tcMar>
              <w:top w:w="0" w:type="dxa"/>
              <w:left w:w="45" w:type="dxa"/>
              <w:bottom w:w="0" w:type="dxa"/>
              <w:right w:w="45" w:type="dxa"/>
            </w:tcMar>
            <w:vAlign w:val="center"/>
          </w:tcPr>
          <w:p w14:paraId="470B3ADF" w14:textId="77777777" w:rsidR="002B399B" w:rsidRPr="0023013E" w:rsidRDefault="002B399B" w:rsidP="00AD7A9D">
            <w:pPr>
              <w:jc w:val="both"/>
              <w:rPr>
                <w:sz w:val="22"/>
                <w:szCs w:val="22"/>
              </w:rPr>
            </w:pPr>
            <w:r w:rsidRPr="0023013E">
              <w:rPr>
                <w:sz w:val="22"/>
                <w:szCs w:val="22"/>
              </w:rPr>
              <w:t>BG2G000К1HB037</w:t>
            </w:r>
          </w:p>
        </w:tc>
        <w:tc>
          <w:tcPr>
            <w:tcW w:w="0" w:type="auto"/>
            <w:tcMar>
              <w:top w:w="0" w:type="dxa"/>
              <w:left w:w="45" w:type="dxa"/>
              <w:bottom w:w="0" w:type="dxa"/>
              <w:right w:w="45" w:type="dxa"/>
            </w:tcMar>
            <w:vAlign w:val="center"/>
          </w:tcPr>
          <w:p w14:paraId="14DE61F1"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Пукнатинни</w:t>
            </w:r>
            <w:proofErr w:type="spellEnd"/>
            <w:r w:rsidRPr="0023013E">
              <w:rPr>
                <w:sz w:val="22"/>
                <w:szCs w:val="22"/>
              </w:rPr>
              <w:t xml:space="preserve"> води във </w:t>
            </w:r>
            <w:proofErr w:type="spellStart"/>
            <w:r w:rsidRPr="0023013E">
              <w:rPr>
                <w:sz w:val="22"/>
                <w:szCs w:val="22"/>
              </w:rPr>
              <w:t>валанж</w:t>
            </w:r>
            <w:proofErr w:type="spellEnd"/>
            <w:r w:rsidRPr="0023013E">
              <w:rPr>
                <w:sz w:val="22"/>
                <w:szCs w:val="22"/>
              </w:rPr>
              <w:t xml:space="preserve"> - </w:t>
            </w:r>
            <w:proofErr w:type="spellStart"/>
            <w:r w:rsidRPr="0023013E">
              <w:rPr>
                <w:sz w:val="22"/>
                <w:szCs w:val="22"/>
              </w:rPr>
              <w:t>хотрив</w:t>
            </w:r>
            <w:proofErr w:type="spellEnd"/>
            <w:r w:rsidRPr="0023013E">
              <w:rPr>
                <w:sz w:val="22"/>
                <w:szCs w:val="22"/>
              </w:rPr>
              <w:t xml:space="preserve"> - </w:t>
            </w:r>
            <w:proofErr w:type="spellStart"/>
            <w:r w:rsidRPr="0023013E">
              <w:rPr>
                <w:sz w:val="22"/>
                <w:szCs w:val="22"/>
              </w:rPr>
              <w:t>апт</w:t>
            </w:r>
            <w:proofErr w:type="spellEnd"/>
            <w:r w:rsidRPr="0023013E">
              <w:rPr>
                <w:sz w:val="22"/>
                <w:szCs w:val="22"/>
              </w:rPr>
              <w:t xml:space="preserve"> Шумен – Търговище“</w:t>
            </w:r>
          </w:p>
        </w:tc>
        <w:tc>
          <w:tcPr>
            <w:tcW w:w="0" w:type="auto"/>
            <w:tcMar>
              <w:top w:w="0" w:type="dxa"/>
              <w:left w:w="45" w:type="dxa"/>
              <w:bottom w:w="0" w:type="dxa"/>
              <w:right w:w="45" w:type="dxa"/>
            </w:tcMar>
            <w:vAlign w:val="center"/>
          </w:tcPr>
          <w:p w14:paraId="326027BA"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vAlign w:val="center"/>
          </w:tcPr>
          <w:p w14:paraId="2DE0E7DC" w14:textId="77777777" w:rsidR="002B399B" w:rsidRPr="0023013E" w:rsidRDefault="002B399B" w:rsidP="00AD7A9D">
            <w:pPr>
              <w:jc w:val="both"/>
              <w:rPr>
                <w:sz w:val="22"/>
                <w:szCs w:val="22"/>
              </w:rPr>
            </w:pPr>
            <w:r w:rsidRPr="0023013E">
              <w:rPr>
                <w:sz w:val="22"/>
                <w:szCs w:val="22"/>
              </w:rPr>
              <w:t>лошо</w:t>
            </w:r>
          </w:p>
        </w:tc>
      </w:tr>
      <w:tr w:rsidR="002B399B" w:rsidRPr="0023013E" w14:paraId="54A62D9B" w14:textId="77777777" w:rsidTr="006F2B5B">
        <w:trPr>
          <w:trHeight w:val="315"/>
          <w:jc w:val="center"/>
        </w:trPr>
        <w:tc>
          <w:tcPr>
            <w:tcW w:w="0" w:type="auto"/>
            <w:tcMar>
              <w:top w:w="0" w:type="dxa"/>
              <w:left w:w="45" w:type="dxa"/>
              <w:bottom w:w="0" w:type="dxa"/>
              <w:right w:w="45" w:type="dxa"/>
            </w:tcMar>
            <w:vAlign w:val="center"/>
          </w:tcPr>
          <w:p w14:paraId="2C076F4A" w14:textId="77777777" w:rsidR="002B399B" w:rsidRPr="0023013E" w:rsidRDefault="002B399B" w:rsidP="00AD7A9D">
            <w:pPr>
              <w:jc w:val="both"/>
              <w:rPr>
                <w:sz w:val="22"/>
                <w:szCs w:val="22"/>
              </w:rPr>
            </w:pPr>
            <w:r w:rsidRPr="0023013E">
              <w:rPr>
                <w:sz w:val="22"/>
                <w:szCs w:val="22"/>
              </w:rPr>
              <w:t>BG2G000К1НB038</w:t>
            </w:r>
          </w:p>
        </w:tc>
        <w:tc>
          <w:tcPr>
            <w:tcW w:w="0" w:type="auto"/>
            <w:tcMar>
              <w:top w:w="0" w:type="dxa"/>
              <w:left w:w="45" w:type="dxa"/>
              <w:bottom w:w="0" w:type="dxa"/>
              <w:right w:w="45" w:type="dxa"/>
            </w:tcMar>
            <w:vAlign w:val="center"/>
          </w:tcPr>
          <w:p w14:paraId="344522FB" w14:textId="77777777" w:rsidR="002B399B" w:rsidRPr="0023013E" w:rsidRDefault="002B399B" w:rsidP="00AD7A9D">
            <w:pPr>
              <w:jc w:val="both"/>
              <w:rPr>
                <w:sz w:val="22"/>
                <w:szCs w:val="22"/>
              </w:rPr>
            </w:pPr>
            <w:r w:rsidRPr="0023013E">
              <w:rPr>
                <w:sz w:val="22"/>
                <w:szCs w:val="22"/>
              </w:rPr>
              <w:t>„</w:t>
            </w:r>
            <w:proofErr w:type="spellStart"/>
            <w:r w:rsidRPr="0023013E">
              <w:rPr>
                <w:sz w:val="22"/>
                <w:szCs w:val="22"/>
              </w:rPr>
              <w:t>Пукнатинни</w:t>
            </w:r>
            <w:proofErr w:type="spellEnd"/>
            <w:r w:rsidRPr="0023013E">
              <w:rPr>
                <w:sz w:val="22"/>
                <w:szCs w:val="22"/>
              </w:rPr>
              <w:t xml:space="preserve"> води във </w:t>
            </w:r>
            <w:proofErr w:type="spellStart"/>
            <w:r w:rsidRPr="0023013E">
              <w:rPr>
                <w:sz w:val="22"/>
                <w:szCs w:val="22"/>
              </w:rPr>
              <w:t>валанж</w:t>
            </w:r>
            <w:proofErr w:type="spellEnd"/>
            <w:r w:rsidRPr="0023013E">
              <w:rPr>
                <w:sz w:val="22"/>
                <w:szCs w:val="22"/>
              </w:rPr>
              <w:t xml:space="preserve"> - </w:t>
            </w:r>
            <w:proofErr w:type="spellStart"/>
            <w:r w:rsidRPr="0023013E">
              <w:rPr>
                <w:sz w:val="22"/>
                <w:szCs w:val="22"/>
              </w:rPr>
              <w:t>хотрив</w:t>
            </w:r>
            <w:proofErr w:type="spellEnd"/>
            <w:r w:rsidRPr="0023013E">
              <w:rPr>
                <w:sz w:val="22"/>
                <w:szCs w:val="22"/>
              </w:rPr>
              <w:t xml:space="preserve"> - </w:t>
            </w:r>
            <w:proofErr w:type="spellStart"/>
            <w:r w:rsidRPr="0023013E">
              <w:rPr>
                <w:sz w:val="22"/>
                <w:szCs w:val="22"/>
              </w:rPr>
              <w:t>апт</w:t>
            </w:r>
            <w:proofErr w:type="spellEnd"/>
            <w:r w:rsidRPr="0023013E">
              <w:rPr>
                <w:sz w:val="22"/>
                <w:szCs w:val="22"/>
              </w:rPr>
              <w:t xml:space="preserve"> Предбалкан  Конево – Търговище“</w:t>
            </w:r>
          </w:p>
        </w:tc>
        <w:tc>
          <w:tcPr>
            <w:tcW w:w="0" w:type="auto"/>
            <w:tcMar>
              <w:top w:w="0" w:type="dxa"/>
              <w:left w:w="45" w:type="dxa"/>
              <w:bottom w:w="0" w:type="dxa"/>
              <w:right w:w="45" w:type="dxa"/>
            </w:tcMar>
          </w:tcPr>
          <w:p w14:paraId="5B5BBA65"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tcPr>
          <w:p w14:paraId="690A8BE8" w14:textId="77777777" w:rsidR="002B399B" w:rsidRPr="0023013E" w:rsidRDefault="002B399B" w:rsidP="00AD7A9D">
            <w:pPr>
              <w:jc w:val="both"/>
              <w:rPr>
                <w:sz w:val="22"/>
                <w:szCs w:val="22"/>
              </w:rPr>
            </w:pPr>
            <w:r w:rsidRPr="0023013E">
              <w:rPr>
                <w:sz w:val="22"/>
                <w:szCs w:val="22"/>
              </w:rPr>
              <w:t>добро</w:t>
            </w:r>
          </w:p>
        </w:tc>
      </w:tr>
      <w:tr w:rsidR="002B399B" w:rsidRPr="0023013E" w14:paraId="1A7B2E20" w14:textId="77777777" w:rsidTr="006F2B5B">
        <w:trPr>
          <w:trHeight w:val="315"/>
          <w:jc w:val="center"/>
        </w:trPr>
        <w:tc>
          <w:tcPr>
            <w:tcW w:w="0" w:type="auto"/>
            <w:tcMar>
              <w:top w:w="0" w:type="dxa"/>
              <w:left w:w="45" w:type="dxa"/>
              <w:bottom w:w="0" w:type="dxa"/>
              <w:right w:w="45" w:type="dxa"/>
            </w:tcMar>
            <w:vAlign w:val="center"/>
          </w:tcPr>
          <w:p w14:paraId="0630637C" w14:textId="77777777" w:rsidR="002B399B" w:rsidRPr="0023013E" w:rsidRDefault="002B399B" w:rsidP="00AD7A9D">
            <w:pPr>
              <w:jc w:val="both"/>
              <w:rPr>
                <w:sz w:val="22"/>
                <w:szCs w:val="22"/>
              </w:rPr>
            </w:pPr>
            <w:r w:rsidRPr="0023013E">
              <w:rPr>
                <w:sz w:val="22"/>
                <w:szCs w:val="22"/>
              </w:rPr>
              <w:t>BG2G000J3К1040</w:t>
            </w:r>
          </w:p>
        </w:tc>
        <w:tc>
          <w:tcPr>
            <w:tcW w:w="0" w:type="auto"/>
            <w:tcMar>
              <w:top w:w="0" w:type="dxa"/>
              <w:left w:w="45" w:type="dxa"/>
              <w:bottom w:w="0" w:type="dxa"/>
              <w:right w:w="45" w:type="dxa"/>
            </w:tcMar>
            <w:vAlign w:val="center"/>
          </w:tcPr>
          <w:p w14:paraId="09654D2A" w14:textId="77777777" w:rsidR="002B399B" w:rsidRPr="0023013E" w:rsidRDefault="002B399B" w:rsidP="00AD7A9D">
            <w:pPr>
              <w:jc w:val="both"/>
              <w:rPr>
                <w:sz w:val="22"/>
                <w:szCs w:val="22"/>
              </w:rPr>
            </w:pPr>
            <w:r w:rsidRPr="0023013E">
              <w:rPr>
                <w:sz w:val="22"/>
                <w:szCs w:val="22"/>
              </w:rPr>
              <w:t xml:space="preserve">„Карстови води в </w:t>
            </w:r>
            <w:proofErr w:type="spellStart"/>
            <w:r w:rsidRPr="0023013E">
              <w:rPr>
                <w:sz w:val="22"/>
                <w:szCs w:val="22"/>
              </w:rPr>
              <w:t>малм-валанж</w:t>
            </w:r>
            <w:proofErr w:type="spellEnd"/>
            <w:r w:rsidRPr="0023013E">
              <w:rPr>
                <w:sz w:val="22"/>
                <w:szCs w:val="22"/>
              </w:rPr>
              <w:t>“</w:t>
            </w:r>
          </w:p>
        </w:tc>
        <w:tc>
          <w:tcPr>
            <w:tcW w:w="0" w:type="auto"/>
            <w:tcMar>
              <w:top w:w="0" w:type="dxa"/>
              <w:left w:w="45" w:type="dxa"/>
              <w:bottom w:w="0" w:type="dxa"/>
              <w:right w:w="45" w:type="dxa"/>
            </w:tcMar>
          </w:tcPr>
          <w:p w14:paraId="0E4DF1D1" w14:textId="77777777" w:rsidR="002B399B" w:rsidRPr="0023013E" w:rsidRDefault="002B399B" w:rsidP="00AD7A9D">
            <w:pPr>
              <w:jc w:val="both"/>
              <w:rPr>
                <w:sz w:val="22"/>
                <w:szCs w:val="22"/>
              </w:rPr>
            </w:pPr>
            <w:r w:rsidRPr="0023013E">
              <w:rPr>
                <w:sz w:val="22"/>
                <w:szCs w:val="22"/>
              </w:rPr>
              <w:t>добро</w:t>
            </w:r>
          </w:p>
        </w:tc>
        <w:tc>
          <w:tcPr>
            <w:tcW w:w="0" w:type="auto"/>
            <w:tcMar>
              <w:top w:w="0" w:type="dxa"/>
              <w:left w:w="45" w:type="dxa"/>
              <w:bottom w:w="0" w:type="dxa"/>
              <w:right w:w="45" w:type="dxa"/>
            </w:tcMar>
          </w:tcPr>
          <w:p w14:paraId="5F42A32F" w14:textId="77777777" w:rsidR="002B399B" w:rsidRPr="0023013E" w:rsidRDefault="002B399B" w:rsidP="00AD7A9D">
            <w:pPr>
              <w:jc w:val="both"/>
              <w:rPr>
                <w:sz w:val="22"/>
                <w:szCs w:val="22"/>
              </w:rPr>
            </w:pPr>
            <w:r w:rsidRPr="0023013E">
              <w:rPr>
                <w:sz w:val="22"/>
                <w:szCs w:val="22"/>
              </w:rPr>
              <w:t>добро</w:t>
            </w:r>
          </w:p>
        </w:tc>
      </w:tr>
    </w:tbl>
    <w:p w14:paraId="126F29BF" w14:textId="77777777" w:rsidR="002B399B" w:rsidRPr="0023013E" w:rsidRDefault="002B399B" w:rsidP="00494070">
      <w:pPr>
        <w:widowControl w:val="0"/>
        <w:tabs>
          <w:tab w:val="left" w:pos="0"/>
          <w:tab w:val="left" w:pos="4820"/>
        </w:tabs>
        <w:spacing w:before="120" w:after="120" w:line="276" w:lineRule="auto"/>
        <w:ind w:firstLine="567"/>
        <w:jc w:val="both"/>
      </w:pPr>
    </w:p>
    <w:p w14:paraId="4DA139BC" w14:textId="77777777" w:rsidR="002B399B" w:rsidRPr="0023013E" w:rsidRDefault="002B399B" w:rsidP="00494070">
      <w:pPr>
        <w:widowControl w:val="0"/>
        <w:tabs>
          <w:tab w:val="left" w:pos="0"/>
          <w:tab w:val="left" w:pos="1771"/>
          <w:tab w:val="left" w:pos="4820"/>
        </w:tabs>
        <w:spacing w:before="120" w:after="120" w:line="276" w:lineRule="auto"/>
        <w:jc w:val="center"/>
      </w:pPr>
      <w:r w:rsidRPr="0023013E">
        <w:rPr>
          <w:noProof/>
        </w:rPr>
        <w:drawing>
          <wp:inline distT="0" distB="0" distL="0" distR="0" wp14:anchorId="04FED97D" wp14:editId="3FEA3AD2">
            <wp:extent cx="6481445" cy="4582160"/>
            <wp:effectExtent l="0" t="0" r="0" b="8890"/>
            <wp:docPr id="10221382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81445" cy="4582160"/>
                    </a:xfrm>
                    <a:prstGeom prst="rect">
                      <a:avLst/>
                    </a:prstGeom>
                    <a:noFill/>
                    <a:ln>
                      <a:noFill/>
                    </a:ln>
                  </pic:spPr>
                </pic:pic>
              </a:graphicData>
            </a:graphic>
          </wp:inline>
        </w:drawing>
      </w:r>
    </w:p>
    <w:p w14:paraId="3D30C7B9" w14:textId="7E64D14C" w:rsidR="002B399B" w:rsidRPr="0023013E" w:rsidRDefault="002B399B" w:rsidP="00494070">
      <w:pPr>
        <w:widowControl w:val="0"/>
        <w:tabs>
          <w:tab w:val="left" w:pos="0"/>
          <w:tab w:val="left" w:pos="4820"/>
        </w:tabs>
        <w:spacing w:before="120" w:after="120" w:line="276" w:lineRule="auto"/>
        <w:jc w:val="center"/>
        <w:rPr>
          <w:i/>
          <w:iCs/>
        </w:rPr>
      </w:pPr>
      <w:bookmarkStart w:id="134" w:name="_Ref227420562"/>
      <w:bookmarkStart w:id="135" w:name="_Toc231322810"/>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30</w:t>
      </w:r>
      <w:r w:rsidRPr="0023013E">
        <w:rPr>
          <w:b/>
          <w:bCs/>
          <w:i/>
          <w:iCs/>
        </w:rPr>
        <w:fldChar w:fldCharType="end"/>
      </w:r>
      <w:bookmarkEnd w:id="134"/>
      <w:r w:rsidRPr="0023013E">
        <w:rPr>
          <w:b/>
          <w:bCs/>
          <w:i/>
          <w:iCs/>
        </w:rPr>
        <w:t>. Засегнати от приоритетни зони от 1 до 6 подземни водни тела</w:t>
      </w:r>
      <w:bookmarkEnd w:id="135"/>
    </w:p>
    <w:p w14:paraId="136AE9AA" w14:textId="77777777" w:rsidR="002B399B" w:rsidRPr="0023013E" w:rsidRDefault="002B399B" w:rsidP="00494070">
      <w:pPr>
        <w:widowControl w:val="0"/>
        <w:tabs>
          <w:tab w:val="left" w:pos="0"/>
          <w:tab w:val="left" w:pos="4820"/>
        </w:tabs>
        <w:spacing w:before="120" w:after="120" w:line="276" w:lineRule="auto"/>
        <w:ind w:firstLine="567"/>
        <w:jc w:val="both"/>
      </w:pPr>
    </w:p>
    <w:p w14:paraId="0792CFFD" w14:textId="77777777" w:rsidR="002B399B" w:rsidRPr="0023013E" w:rsidRDefault="002B399B" w:rsidP="00494070">
      <w:pPr>
        <w:widowControl w:val="0"/>
        <w:tabs>
          <w:tab w:val="left" w:pos="0"/>
          <w:tab w:val="left" w:pos="4820"/>
        </w:tabs>
        <w:spacing w:before="120" w:after="120" w:line="276" w:lineRule="auto"/>
        <w:ind w:firstLine="567"/>
        <w:jc w:val="both"/>
        <w:sectPr w:rsidR="002B399B" w:rsidRPr="0023013E" w:rsidSect="00CC467A">
          <w:footerReference w:type="default" r:id="rId55"/>
          <w:footerReference w:type="first" r:id="rId56"/>
          <w:pgSz w:w="11909" w:h="16834" w:code="9"/>
          <w:pgMar w:top="993" w:right="851" w:bottom="567" w:left="851" w:header="709" w:footer="709" w:gutter="0"/>
          <w:paperSrc w:first="15" w:other="15"/>
          <w:cols w:space="720"/>
          <w:formProt w:val="0"/>
          <w:docGrid w:linePitch="299"/>
        </w:sectPr>
      </w:pPr>
    </w:p>
    <w:p w14:paraId="2641DD5A" w14:textId="77777777" w:rsidR="002B399B" w:rsidRPr="0023013E" w:rsidRDefault="002B399B" w:rsidP="00494070">
      <w:pPr>
        <w:widowControl w:val="0"/>
        <w:tabs>
          <w:tab w:val="left" w:pos="0"/>
          <w:tab w:val="left" w:pos="1771"/>
          <w:tab w:val="left" w:pos="4820"/>
        </w:tabs>
        <w:spacing w:before="120" w:after="120" w:line="276" w:lineRule="auto"/>
        <w:jc w:val="center"/>
      </w:pPr>
      <w:r w:rsidRPr="0023013E">
        <w:rPr>
          <w:noProof/>
        </w:rPr>
        <w:lastRenderedPageBreak/>
        <w:drawing>
          <wp:inline distT="0" distB="0" distL="0" distR="0" wp14:anchorId="17DF5CCA" wp14:editId="66307269">
            <wp:extent cx="7340994" cy="5189830"/>
            <wp:effectExtent l="0" t="0" r="0" b="0"/>
            <wp:docPr id="12741131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377770" cy="5215829"/>
                    </a:xfrm>
                    <a:prstGeom prst="rect">
                      <a:avLst/>
                    </a:prstGeom>
                    <a:noFill/>
                    <a:ln>
                      <a:noFill/>
                    </a:ln>
                  </pic:spPr>
                </pic:pic>
              </a:graphicData>
            </a:graphic>
          </wp:inline>
        </w:drawing>
      </w:r>
    </w:p>
    <w:p w14:paraId="206ED89D" w14:textId="3636F4EF" w:rsidR="002B399B" w:rsidRPr="0023013E" w:rsidRDefault="002B399B" w:rsidP="00AD7A9D">
      <w:pPr>
        <w:widowControl w:val="0"/>
        <w:tabs>
          <w:tab w:val="left" w:pos="0"/>
          <w:tab w:val="left" w:pos="4820"/>
        </w:tabs>
        <w:spacing w:before="120" w:after="120" w:line="276" w:lineRule="auto"/>
        <w:jc w:val="center"/>
        <w:rPr>
          <w:i/>
          <w:iCs/>
        </w:rPr>
        <w:sectPr w:rsidR="002B399B" w:rsidRPr="0023013E" w:rsidSect="00CC467A">
          <w:pgSz w:w="16834" w:h="11909" w:orient="landscape" w:code="9"/>
          <w:pgMar w:top="851" w:right="992" w:bottom="851" w:left="567" w:header="709" w:footer="709" w:gutter="0"/>
          <w:paperSrc w:first="15" w:other="15"/>
          <w:cols w:space="720"/>
          <w:formProt w:val="0"/>
          <w:docGrid w:linePitch="299"/>
        </w:sectPr>
      </w:pPr>
      <w:bookmarkStart w:id="136" w:name="_Toc231322811"/>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31</w:t>
      </w:r>
      <w:r w:rsidRPr="0023013E">
        <w:rPr>
          <w:b/>
          <w:bCs/>
          <w:i/>
          <w:iCs/>
        </w:rPr>
        <w:fldChar w:fldCharType="end"/>
      </w:r>
      <w:r w:rsidRPr="0023013E">
        <w:rPr>
          <w:b/>
          <w:bCs/>
          <w:i/>
          <w:iCs/>
        </w:rPr>
        <w:t>. Засегнати от приоритетни зони от 7 до 11 и 21 подземни водни тела</w:t>
      </w:r>
      <w:bookmarkEnd w:id="136"/>
    </w:p>
    <w:p w14:paraId="5778CF5B" w14:textId="77777777" w:rsidR="002B399B" w:rsidRPr="0023013E" w:rsidRDefault="002B399B" w:rsidP="00494070">
      <w:pPr>
        <w:widowControl w:val="0"/>
        <w:tabs>
          <w:tab w:val="left" w:pos="0"/>
          <w:tab w:val="left" w:pos="1771"/>
          <w:tab w:val="left" w:pos="4820"/>
        </w:tabs>
        <w:spacing w:before="120" w:after="120" w:line="276" w:lineRule="auto"/>
        <w:jc w:val="center"/>
      </w:pPr>
      <w:r w:rsidRPr="0023013E">
        <w:rPr>
          <w:noProof/>
        </w:rPr>
        <w:lastRenderedPageBreak/>
        <w:drawing>
          <wp:inline distT="0" distB="0" distL="0" distR="0" wp14:anchorId="23D0FE80" wp14:editId="23C04473">
            <wp:extent cx="6054725" cy="4280484"/>
            <wp:effectExtent l="0" t="0" r="3175" b="6350"/>
            <wp:docPr id="3037880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65373" cy="4288012"/>
                    </a:xfrm>
                    <a:prstGeom prst="rect">
                      <a:avLst/>
                    </a:prstGeom>
                    <a:noFill/>
                    <a:ln>
                      <a:noFill/>
                    </a:ln>
                  </pic:spPr>
                </pic:pic>
              </a:graphicData>
            </a:graphic>
          </wp:inline>
        </w:drawing>
      </w:r>
    </w:p>
    <w:p w14:paraId="50B7CB78" w14:textId="1DAA5159" w:rsidR="002B399B" w:rsidRPr="0023013E" w:rsidRDefault="002B399B" w:rsidP="00494070">
      <w:pPr>
        <w:widowControl w:val="0"/>
        <w:tabs>
          <w:tab w:val="left" w:pos="0"/>
          <w:tab w:val="left" w:pos="4820"/>
        </w:tabs>
        <w:spacing w:before="120" w:after="120" w:line="276" w:lineRule="auto"/>
        <w:ind w:firstLine="567"/>
        <w:jc w:val="center"/>
        <w:rPr>
          <w:i/>
          <w:iCs/>
        </w:rPr>
      </w:pPr>
      <w:bookmarkStart w:id="137" w:name="_Toc231322812"/>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32</w:t>
      </w:r>
      <w:r w:rsidRPr="0023013E">
        <w:rPr>
          <w:b/>
          <w:bCs/>
          <w:i/>
          <w:iCs/>
        </w:rPr>
        <w:fldChar w:fldCharType="end"/>
      </w:r>
      <w:r w:rsidRPr="0023013E">
        <w:rPr>
          <w:b/>
          <w:bCs/>
          <w:i/>
          <w:iCs/>
        </w:rPr>
        <w:t>. Засегнати от приоритетни зони 12 и 13 подземни водни тела</w:t>
      </w:r>
      <w:bookmarkEnd w:id="137"/>
    </w:p>
    <w:p w14:paraId="3605ACA3" w14:textId="77777777" w:rsidR="002B399B" w:rsidRPr="0023013E" w:rsidRDefault="002B399B" w:rsidP="00494070">
      <w:pPr>
        <w:widowControl w:val="0"/>
        <w:tabs>
          <w:tab w:val="left" w:pos="0"/>
          <w:tab w:val="left" w:pos="4820"/>
        </w:tabs>
        <w:spacing w:before="120" w:after="120" w:line="276" w:lineRule="auto"/>
        <w:ind w:firstLine="567"/>
        <w:jc w:val="both"/>
      </w:pPr>
    </w:p>
    <w:p w14:paraId="12BCAE3A" w14:textId="77777777" w:rsidR="002B399B" w:rsidRPr="0023013E" w:rsidRDefault="002B399B" w:rsidP="00494070">
      <w:pPr>
        <w:widowControl w:val="0"/>
        <w:tabs>
          <w:tab w:val="left" w:pos="0"/>
          <w:tab w:val="left" w:pos="4820"/>
        </w:tabs>
        <w:spacing w:before="120" w:after="120" w:line="276" w:lineRule="auto"/>
        <w:ind w:firstLine="567"/>
        <w:jc w:val="both"/>
        <w:sectPr w:rsidR="002B399B" w:rsidRPr="0023013E" w:rsidSect="00CC467A">
          <w:pgSz w:w="11909" w:h="16834" w:code="9"/>
          <w:pgMar w:top="993" w:right="851" w:bottom="567" w:left="851" w:header="709" w:footer="709" w:gutter="0"/>
          <w:paperSrc w:first="15" w:other="15"/>
          <w:cols w:space="720"/>
          <w:formProt w:val="0"/>
          <w:docGrid w:linePitch="299"/>
        </w:sectPr>
      </w:pPr>
    </w:p>
    <w:p w14:paraId="6B74A5B5" w14:textId="77777777" w:rsidR="002B399B" w:rsidRPr="0023013E" w:rsidRDefault="002B399B" w:rsidP="00494070">
      <w:pPr>
        <w:widowControl w:val="0"/>
        <w:tabs>
          <w:tab w:val="left" w:pos="0"/>
          <w:tab w:val="left" w:pos="1771"/>
          <w:tab w:val="left" w:pos="4820"/>
        </w:tabs>
        <w:spacing w:before="120" w:after="120" w:line="276" w:lineRule="auto"/>
        <w:jc w:val="center"/>
      </w:pPr>
      <w:r w:rsidRPr="0023013E">
        <w:rPr>
          <w:noProof/>
        </w:rPr>
        <w:lastRenderedPageBreak/>
        <w:drawing>
          <wp:inline distT="0" distB="0" distL="0" distR="0" wp14:anchorId="220EC25A" wp14:editId="136C9FA5">
            <wp:extent cx="7891145" cy="5578770"/>
            <wp:effectExtent l="0" t="0" r="0" b="3175"/>
            <wp:docPr id="17627163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913898" cy="5594856"/>
                    </a:xfrm>
                    <a:prstGeom prst="rect">
                      <a:avLst/>
                    </a:prstGeom>
                    <a:noFill/>
                    <a:ln>
                      <a:noFill/>
                    </a:ln>
                  </pic:spPr>
                </pic:pic>
              </a:graphicData>
            </a:graphic>
          </wp:inline>
        </w:drawing>
      </w:r>
    </w:p>
    <w:p w14:paraId="03EAE295" w14:textId="2B805AB2" w:rsidR="002B399B" w:rsidRPr="0023013E" w:rsidRDefault="002B399B" w:rsidP="00E31C9D">
      <w:pPr>
        <w:widowControl w:val="0"/>
        <w:tabs>
          <w:tab w:val="left" w:pos="0"/>
          <w:tab w:val="left" w:pos="4820"/>
        </w:tabs>
        <w:spacing w:before="120" w:after="120" w:line="276" w:lineRule="auto"/>
        <w:jc w:val="center"/>
        <w:rPr>
          <w:i/>
          <w:iCs/>
        </w:rPr>
      </w:pPr>
      <w:bookmarkStart w:id="138" w:name="_Toc231322813"/>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33</w:t>
      </w:r>
      <w:r w:rsidRPr="0023013E">
        <w:rPr>
          <w:b/>
          <w:bCs/>
          <w:i/>
          <w:iCs/>
        </w:rPr>
        <w:fldChar w:fldCharType="end"/>
      </w:r>
      <w:r w:rsidRPr="0023013E">
        <w:rPr>
          <w:b/>
          <w:bCs/>
          <w:i/>
          <w:iCs/>
        </w:rPr>
        <w:t>. Засегнати от приоритетни зони от 14 до 20 подземни водни тела</w:t>
      </w:r>
      <w:bookmarkEnd w:id="138"/>
    </w:p>
    <w:p w14:paraId="65032E7E" w14:textId="77777777" w:rsidR="002B399B" w:rsidRPr="0023013E" w:rsidRDefault="002B399B" w:rsidP="00494070">
      <w:pPr>
        <w:widowControl w:val="0"/>
        <w:tabs>
          <w:tab w:val="left" w:pos="0"/>
          <w:tab w:val="left" w:pos="4820"/>
        </w:tabs>
        <w:spacing w:before="120" w:after="120" w:line="276" w:lineRule="auto"/>
        <w:jc w:val="both"/>
        <w:sectPr w:rsidR="002B399B" w:rsidRPr="0023013E" w:rsidSect="00CC467A">
          <w:pgSz w:w="16834" w:h="11909" w:orient="landscape" w:code="9"/>
          <w:pgMar w:top="851" w:right="992" w:bottom="851" w:left="567" w:header="709" w:footer="709" w:gutter="0"/>
          <w:cols w:space="720"/>
          <w:formProt w:val="0"/>
          <w:docGrid w:linePitch="299"/>
        </w:sectPr>
      </w:pPr>
    </w:p>
    <w:p w14:paraId="461B72BD" w14:textId="77777777" w:rsidR="002B399B" w:rsidRPr="0023013E" w:rsidRDefault="002B399B" w:rsidP="00494070">
      <w:pPr>
        <w:widowControl w:val="0"/>
        <w:tabs>
          <w:tab w:val="left" w:pos="0"/>
          <w:tab w:val="left" w:pos="1771"/>
          <w:tab w:val="left" w:pos="4820"/>
        </w:tabs>
        <w:spacing w:before="120" w:after="120" w:line="276" w:lineRule="auto"/>
        <w:jc w:val="center"/>
      </w:pPr>
      <w:r w:rsidRPr="0023013E">
        <w:rPr>
          <w:noProof/>
        </w:rPr>
        <w:lastRenderedPageBreak/>
        <w:drawing>
          <wp:inline distT="0" distB="0" distL="0" distR="0" wp14:anchorId="387E6089" wp14:editId="61519FCF">
            <wp:extent cx="7791735" cy="5508490"/>
            <wp:effectExtent l="0" t="0" r="0" b="0"/>
            <wp:docPr id="17434051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814909" cy="5524873"/>
                    </a:xfrm>
                    <a:prstGeom prst="rect">
                      <a:avLst/>
                    </a:prstGeom>
                    <a:noFill/>
                    <a:ln>
                      <a:noFill/>
                    </a:ln>
                  </pic:spPr>
                </pic:pic>
              </a:graphicData>
            </a:graphic>
          </wp:inline>
        </w:drawing>
      </w:r>
    </w:p>
    <w:p w14:paraId="6F84DE80" w14:textId="2B88A388" w:rsidR="002B399B" w:rsidRPr="0023013E" w:rsidRDefault="002B399B" w:rsidP="00E31C9D">
      <w:pPr>
        <w:widowControl w:val="0"/>
        <w:tabs>
          <w:tab w:val="left" w:pos="0"/>
          <w:tab w:val="left" w:pos="4820"/>
        </w:tabs>
        <w:spacing w:before="120" w:after="120" w:line="276" w:lineRule="auto"/>
        <w:ind w:firstLine="567"/>
        <w:jc w:val="center"/>
        <w:rPr>
          <w:i/>
          <w:iCs/>
        </w:rPr>
      </w:pPr>
      <w:bookmarkStart w:id="139" w:name="_Ref227420563"/>
      <w:bookmarkStart w:id="140" w:name="_Toc231322814"/>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34</w:t>
      </w:r>
      <w:r w:rsidRPr="0023013E">
        <w:rPr>
          <w:b/>
          <w:bCs/>
          <w:i/>
          <w:iCs/>
        </w:rPr>
        <w:fldChar w:fldCharType="end"/>
      </w:r>
      <w:bookmarkEnd w:id="139"/>
      <w:r w:rsidRPr="0023013E">
        <w:rPr>
          <w:b/>
          <w:bCs/>
          <w:i/>
          <w:iCs/>
        </w:rPr>
        <w:t>. Засегнати от приоритетни зони от 22 до 25 подземни водни тела</w:t>
      </w:r>
      <w:bookmarkEnd w:id="140"/>
    </w:p>
    <w:p w14:paraId="5758CEB5" w14:textId="77777777" w:rsidR="002B399B" w:rsidRPr="0023013E" w:rsidRDefault="002B399B" w:rsidP="00494070">
      <w:pPr>
        <w:widowControl w:val="0"/>
        <w:tabs>
          <w:tab w:val="left" w:pos="0"/>
          <w:tab w:val="left" w:pos="4820"/>
        </w:tabs>
        <w:spacing w:before="120" w:after="120" w:line="276" w:lineRule="auto"/>
        <w:ind w:firstLine="567"/>
        <w:jc w:val="both"/>
        <w:sectPr w:rsidR="002B399B" w:rsidRPr="0023013E" w:rsidSect="00CC467A">
          <w:pgSz w:w="16834" w:h="11909" w:orient="landscape" w:code="9"/>
          <w:pgMar w:top="851" w:right="992" w:bottom="851" w:left="567" w:header="709" w:footer="709" w:gutter="0"/>
          <w:cols w:space="720"/>
          <w:formProt w:val="0"/>
          <w:docGrid w:linePitch="299"/>
        </w:sectPr>
      </w:pPr>
    </w:p>
    <w:bookmarkEnd w:id="131"/>
    <w:p w14:paraId="1685987D" w14:textId="77777777" w:rsidR="006D2533" w:rsidRPr="0023013E" w:rsidRDefault="006D2533" w:rsidP="00494070">
      <w:pPr>
        <w:pStyle w:val="Heading4"/>
        <w:tabs>
          <w:tab w:val="left" w:pos="4820"/>
        </w:tabs>
        <w:spacing w:before="120" w:after="120" w:line="276" w:lineRule="auto"/>
        <w:jc w:val="both"/>
      </w:pPr>
      <w:r w:rsidRPr="0023013E">
        <w:lastRenderedPageBreak/>
        <w:t>Зони за защита на водите</w:t>
      </w:r>
    </w:p>
    <w:p w14:paraId="1E37B7AC"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Разглежданите приоритетни зони попадат в следните зони за защита на водите, както е посочено по-долу:</w:t>
      </w:r>
    </w:p>
    <w:p w14:paraId="5A8E072B" w14:textId="77777777" w:rsidR="006D2533" w:rsidRPr="0023013E" w:rsidRDefault="006D2533">
      <w:pPr>
        <w:pStyle w:val="ListParagraph"/>
        <w:widowControl w:val="0"/>
        <w:numPr>
          <w:ilvl w:val="0"/>
          <w:numId w:val="91"/>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Басейнова дирекция „Дунавски район“</w:t>
      </w:r>
    </w:p>
    <w:p w14:paraId="15B5D39E" w14:textId="77777777" w:rsidR="006D2533" w:rsidRPr="0023013E" w:rsidRDefault="006D2533" w:rsidP="00494070">
      <w:pPr>
        <w:widowControl w:val="0"/>
        <w:tabs>
          <w:tab w:val="left" w:pos="0"/>
          <w:tab w:val="left" w:pos="4820"/>
        </w:tabs>
        <w:spacing w:before="120" w:after="120" w:line="276" w:lineRule="auto"/>
        <w:ind w:firstLine="567"/>
        <w:jc w:val="both"/>
      </w:pPr>
      <w:r w:rsidRPr="0023013E">
        <w:rPr>
          <w:b/>
          <w:bCs/>
          <w:u w:val="single"/>
        </w:rPr>
        <w:t xml:space="preserve">Зоните за защита на водите </w:t>
      </w:r>
      <w:r w:rsidRPr="0023013E">
        <w:rPr>
          <w:b/>
          <w:bCs/>
          <w:u w:val="single"/>
          <w:lang w:eastAsia="en-US"/>
        </w:rPr>
        <w:t>съгласно чл. 119а, ал. 1 от ЗВ</w:t>
      </w:r>
      <w:r w:rsidRPr="0023013E">
        <w:t>, засегнати от приоритетните зони в границите на БДДР, са както следва:</w:t>
      </w:r>
    </w:p>
    <w:p w14:paraId="7B840373"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Всички подземни водни тела са определени като зони за защита на питейните води;</w:t>
      </w:r>
    </w:p>
    <w:p w14:paraId="128555AE"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Зони за защита на питейните води от повърхностни водни тела: Зона 1 попада в зона с код BG1DSWWO1108, Зона 13 попада в зона с код  BG1DSWYN1024, Зона 15 попада в зона с код BG1DSWIS1626, Зона 18 попада в зона с код BG1DSWIS1130, Зона 21 попада в зони с код  BG1DSWYN1014, с код BG1DSWYN1115 и с код BG1DSWYN1215;</w:t>
      </w:r>
    </w:p>
    <w:p w14:paraId="2034B447"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Зони, в които водите са чувствителни към биогенни елементи – всички чувствителни зони в ДРБУ и Северна, Южна и Югозападна нитратно уязвима зона;</w:t>
      </w:r>
    </w:p>
    <w:p w14:paraId="20F4C6E3"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Зони за опазване на стопански ценни видове риби и други водни организми – Зона 2 и 7 попадат в зона с код  BG1FSWDU000R001, Зона 21 попада в зона с код BG1FSWYN900R1215;</w:t>
      </w:r>
    </w:p>
    <w:p w14:paraId="697EA3B1"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Приоритетните зони не попадат в защитените територии и зони, определени или обявени за опазване на местообитания и биологични видове, в които поддържането или подобряването на състоянието на водите е важен фактор за тяхното опазване (зони за защита на водите по чл. 119а, ал. 1, т. 5 от ЗВ).</w:t>
      </w:r>
    </w:p>
    <w:p w14:paraId="3A5AA41A" w14:textId="77777777" w:rsidR="006D2533" w:rsidRPr="0023013E" w:rsidRDefault="006D2533" w:rsidP="00494070">
      <w:pPr>
        <w:widowControl w:val="0"/>
        <w:tabs>
          <w:tab w:val="left" w:pos="0"/>
          <w:tab w:val="left" w:pos="4820"/>
        </w:tabs>
        <w:spacing w:before="120" w:after="120" w:line="276" w:lineRule="auto"/>
        <w:ind w:firstLine="567"/>
        <w:jc w:val="both"/>
        <w:rPr>
          <w:b/>
          <w:bCs/>
          <w:u w:val="single"/>
        </w:rPr>
      </w:pPr>
      <w:r w:rsidRPr="0023013E">
        <w:rPr>
          <w:b/>
          <w:bCs/>
          <w:u w:val="single"/>
        </w:rPr>
        <w:t>Санитарно-охранителни зони, съгласно чл. 119, ал. 4, т. 2 от ЗВ и буферни зони около водовземните съоръжения/системи, в случаите когато не са определени СОЗ</w:t>
      </w:r>
    </w:p>
    <w:p w14:paraId="42565B60" w14:textId="1BDF0EC9" w:rsidR="006D2533" w:rsidRPr="0023013E" w:rsidRDefault="006D2533" w:rsidP="00494070">
      <w:pPr>
        <w:widowControl w:val="0"/>
        <w:tabs>
          <w:tab w:val="left" w:pos="0"/>
          <w:tab w:val="left" w:pos="4820"/>
        </w:tabs>
        <w:spacing w:before="120" w:after="120" w:line="276" w:lineRule="auto"/>
        <w:ind w:firstLine="567"/>
        <w:jc w:val="both"/>
      </w:pPr>
      <w:r w:rsidRPr="0023013E">
        <w:t xml:space="preserve">Санитарно охранителните зони, в които попадат посочените в Плана приоритетни зони за развитие на обекти за производство на електрическа енергия от вятърна енергия са дадени в </w:t>
      </w:r>
      <w:r w:rsidRPr="0023013E">
        <w:rPr>
          <w:highlight w:val="lightGray"/>
        </w:rPr>
        <w:t xml:space="preserve">Приложение </w:t>
      </w:r>
      <w:r w:rsidR="007D2428" w:rsidRPr="0023013E">
        <w:rPr>
          <w:highlight w:val="lightGray"/>
        </w:rPr>
        <w:t>№2</w:t>
      </w:r>
      <w:r w:rsidRPr="0023013E">
        <w:t>.</w:t>
      </w:r>
    </w:p>
    <w:p w14:paraId="05FC5B3A" w14:textId="47050BE9" w:rsidR="006D2533" w:rsidRPr="0023013E" w:rsidRDefault="006D2533" w:rsidP="00494070">
      <w:pPr>
        <w:widowControl w:val="0"/>
        <w:tabs>
          <w:tab w:val="left" w:pos="0"/>
          <w:tab w:val="left" w:pos="4820"/>
        </w:tabs>
        <w:spacing w:before="120" w:after="120" w:line="276" w:lineRule="auto"/>
        <w:ind w:firstLine="567"/>
        <w:jc w:val="both"/>
      </w:pPr>
      <w:r w:rsidRPr="0023013E">
        <w:t xml:space="preserve">С цел опазване на водоизточниците, използвани за питейно-битово и самостоятелно питейно-битово водоснабдяване, в случаите когато не е учредена СОЗ, около </w:t>
      </w:r>
      <w:proofErr w:type="spellStart"/>
      <w:r w:rsidRPr="0023013E">
        <w:t>водовземното</w:t>
      </w:r>
      <w:proofErr w:type="spellEnd"/>
      <w:r w:rsidRPr="0023013E">
        <w:t xml:space="preserve"> съоръжение, се определя буферна зона с радиус 1 000 m. Някои от приоритетни зони попадат в буферни зони с радиус 1 000 m около водоизточници за питейно-битово водоснабдяване без определена СОЗ по реда на Наредба №3/16.10.2000 г., като същите са  представени </w:t>
      </w:r>
      <w:r w:rsidRPr="0023013E">
        <w:rPr>
          <w:highlight w:val="lightGray"/>
        </w:rPr>
        <w:t xml:space="preserve">Приложение </w:t>
      </w:r>
      <w:r w:rsidR="00C70DE6" w:rsidRPr="0023013E">
        <w:rPr>
          <w:highlight w:val="lightGray"/>
        </w:rPr>
        <w:t>№2</w:t>
      </w:r>
      <w:r w:rsidRPr="0023013E">
        <w:t xml:space="preserve"> към настоящия Доклад. В границите на буферните зони е необходимо спазването на посочените в Приложение 1 към Националния каталог от мерки към ПУРБ 2016-2021 г. (актуално и към ПУРБ 2022-2027 г.) забрани и ограничения.</w:t>
      </w:r>
    </w:p>
    <w:p w14:paraId="3D448262" w14:textId="77777777" w:rsidR="006D2533" w:rsidRPr="0023013E" w:rsidRDefault="006D2533">
      <w:pPr>
        <w:pStyle w:val="ListParagraph"/>
        <w:widowControl w:val="0"/>
        <w:numPr>
          <w:ilvl w:val="0"/>
          <w:numId w:val="91"/>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Басейнова дирекция „Източнобеломорски район“</w:t>
      </w:r>
    </w:p>
    <w:p w14:paraId="084AB9EE" w14:textId="77777777" w:rsidR="006D2533" w:rsidRPr="0023013E" w:rsidRDefault="006D2533" w:rsidP="00494070">
      <w:pPr>
        <w:widowControl w:val="0"/>
        <w:tabs>
          <w:tab w:val="left" w:pos="0"/>
          <w:tab w:val="left" w:pos="4820"/>
        </w:tabs>
        <w:spacing w:before="120" w:after="120" w:line="276" w:lineRule="auto"/>
        <w:ind w:firstLine="567"/>
        <w:jc w:val="both"/>
      </w:pPr>
      <w:r w:rsidRPr="0023013E">
        <w:rPr>
          <w:b/>
          <w:bCs/>
          <w:u w:val="single"/>
        </w:rPr>
        <w:t xml:space="preserve">Зоните за защита на водите </w:t>
      </w:r>
      <w:r w:rsidRPr="0023013E">
        <w:rPr>
          <w:b/>
          <w:bCs/>
          <w:u w:val="single"/>
          <w:lang w:eastAsia="en-US"/>
        </w:rPr>
        <w:t>съгласно чл. 119а, ал. 1 от ЗВ</w:t>
      </w:r>
      <w:r w:rsidRPr="0023013E">
        <w:t>, засегнати от приоритетните зони в границите на БДИБР, са както следва:</w:t>
      </w:r>
    </w:p>
    <w:p w14:paraId="35CB8826"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Зона № 23 попада в границите на зона за защита на водите -  „р. Казаците – ПБВ“ с код  BG3DSWAR400R037 определена съгласно чл. 119а, ал. 1, т. 1 от ЗВ, включена в </w:t>
      </w:r>
      <w:r w:rsidRPr="0023013E">
        <w:rPr>
          <w:rFonts w:ascii="Times New Roman" w:hAnsi="Times New Roman" w:cs="Times New Roman"/>
        </w:rPr>
        <w:lastRenderedPageBreak/>
        <w:t>Раздел 3, точка 1 на ПУРБ на ИБР;</w:t>
      </w:r>
    </w:p>
    <w:p w14:paraId="5C32E57B"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Зоните попадат в границите на зона за защита на водите - чувствителни зони „Водосбор на р. Арда“ с код BGCSARI01, „Водосбор на р. Марица“ с код BGCSARI06, „Водосбор на р. Тунджа“ с код BGCSARI12, определени съгласно чл. 119а, ал. 1, т. 3, буква „б“ от ЗВ, включена в Раздел 3, точка 3.3.2 на ПУРБ на ИБР и в уязвима зона, определена съгласно чл. 119а, ал.1, т. 3, буква „а“, включена в Раздел 3, точка 3.3.1 от ПУРБ на ИБР;</w:t>
      </w:r>
    </w:p>
    <w:p w14:paraId="279A8B0F"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Зона № 22 засяга малка част от зона за защита на водите „Река Харманлийска‘ с код  BG3FSWMA100R013 определена съгласно чл. 119а, ал. 1, т. 4 от ЗВ, включена в Раздел 3, точка 3. 4. на ПУРБ на ИБР;</w:t>
      </w:r>
    </w:p>
    <w:p w14:paraId="6ED57D16"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В границите на Зона 23 е разположена зона за защита на водите „Река Малка река (</w:t>
      </w:r>
      <w:proofErr w:type="spellStart"/>
      <w:r w:rsidRPr="0023013E">
        <w:rPr>
          <w:rFonts w:ascii="Times New Roman" w:hAnsi="Times New Roman" w:cs="Times New Roman"/>
        </w:rPr>
        <w:t>Аламовска</w:t>
      </w:r>
      <w:proofErr w:type="spellEnd"/>
      <w:r w:rsidRPr="0023013E">
        <w:rPr>
          <w:rFonts w:ascii="Times New Roman" w:hAnsi="Times New Roman" w:cs="Times New Roman"/>
        </w:rPr>
        <w:t>)“ с код  BG3FSWAR400R018 определена съгласно чл. 119а, ал. 1, т. 4 от ЗВ, включена в Раздел 3, точка 3. 4. на ПУРБ на ИБР;</w:t>
      </w:r>
    </w:p>
    <w:p w14:paraId="0F2CAF81"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Част от зоните попадат в границите на зони за защита на водите - ЗЗ „Българка“ с код BG0000399, ЗЗ „Родопи – Източни“ с код BG0001032, ЗЗ „Остър камък“ с код BG0001034, ЗЗ „Средна гора“ с код BG0001389, ЗЗ „Родопи – Средни“ с код BG0001031, ЗЗ „Централен Балкан – буфер“ с код BG0001493, ЗЗ „Река Соколица“ с код BG0000440 определени съгласно чл. 119а, ал. 1, т. 5 от ЗВ, включени в Раздел 3, точка 3. 5. 1. на ПУРБ на ИБР;</w:t>
      </w:r>
    </w:p>
    <w:p w14:paraId="40559ABD"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Част от зоните попадат в границите на зони за защита на водите - ЗЗ „Българка“ с код  BG0000399 и ЗЗ „Добростан“ с код  BG0002073 определени съгласно чл. 119а, ал. 1, т. 5 от ЗВ, включени в Раздел 3, точка 3. 5. 2. на ПУРБ на ИБР.</w:t>
      </w:r>
    </w:p>
    <w:p w14:paraId="2F1E2B50" w14:textId="77777777" w:rsidR="006D2533" w:rsidRPr="0023013E" w:rsidRDefault="006D2533" w:rsidP="00494070">
      <w:pPr>
        <w:widowControl w:val="0"/>
        <w:tabs>
          <w:tab w:val="left" w:pos="0"/>
          <w:tab w:val="left" w:pos="4820"/>
        </w:tabs>
        <w:spacing w:before="120" w:after="120" w:line="276" w:lineRule="auto"/>
        <w:ind w:firstLine="567"/>
        <w:jc w:val="both"/>
        <w:rPr>
          <w:b/>
          <w:bCs/>
          <w:u w:val="single"/>
        </w:rPr>
      </w:pPr>
      <w:r w:rsidRPr="0023013E">
        <w:rPr>
          <w:b/>
          <w:bCs/>
          <w:u w:val="single"/>
        </w:rPr>
        <w:t>Санитарно-охранителни зони, съгласно чл. 119, ал. 4, т. 2 от ЗВ и буферни зони около водовземните съоръжения/системи, в случаите когато не са определени СОЗ</w:t>
      </w:r>
    </w:p>
    <w:p w14:paraId="3370700F"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Част от зоните попадат в границите на санитарно-охранителни зони (СОЗ) около водоизточници от подземни или минерални води учредени със  Заповед № СОЗ-М-118/13.05.2008 г. (зона № 22), Заповед № СОЗ-А-120/20.05.2008 г. (зона № 22), Заповед № СОЗ-А-121/20.05.2008 г. (зона № 22), Заповед № СОЗ-М-209/19.01.2011 г. (зона № 22), Заповед № СОЗ-А-189-1/26.10.2011 г. (зона 23), Заповед № СОЗ-А-250/18.01.2013 г. (зона № 22), Заповед № СОЗ-А-251/23.01.2013 г. (зона 23), Заповед № СОЗ-М-265/01.11.2013 г. (зона № 20), Заповед № СОЗ-М-270/20.05.2014 г. (зона № 20), Заповед № СОЗ-А-285/16.01.2015 г. (зона 23), Заповед № СОЗ-А-290/17.04.2015 г. (зона 23), Заповед № СОЗ-М-299/02.09.2015 г. (зона № 20), Заповед № СОЗ-А-304/29.12.2015 г. (зона 23), Заповед № СОЗ-М-306/25.08.2016 г. (зона № 22), Заповед № СОЗ-М-320/11.07.2017 г. (зона № 22), Заповед № СОЗ-М-322/14.07.2017 г. (зона № 22), Заповед № СОЗ-М-325/04.10.2017 г. (зона № 22), Заповед № СОЗ-М-340/28.10.2017 г. (зона № 22), Заповед № СОЗ-М-385/18.03.2020 г. (зона № 22), Заповед № СОЗ-М-405/25.11.2021 г. (зона № 22), Заповед № СОЗ-А-475/21.06.2024 г. (зона 23), Заповед № МОСВ №РД-770/11.10.2012 г. (зона 23).</w:t>
      </w:r>
    </w:p>
    <w:p w14:paraId="7B87BAAD" w14:textId="77777777" w:rsidR="006D2533" w:rsidRPr="0023013E" w:rsidRDefault="006D2533">
      <w:pPr>
        <w:pStyle w:val="ListParagraph"/>
        <w:widowControl w:val="0"/>
        <w:numPr>
          <w:ilvl w:val="0"/>
          <w:numId w:val="91"/>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Басейнова дирекция „Западнобеломорски район“</w:t>
      </w:r>
    </w:p>
    <w:p w14:paraId="211166C7" w14:textId="77777777" w:rsidR="006D2533" w:rsidRPr="0023013E" w:rsidRDefault="006D2533" w:rsidP="00494070">
      <w:pPr>
        <w:widowControl w:val="0"/>
        <w:tabs>
          <w:tab w:val="left" w:pos="0"/>
          <w:tab w:val="left" w:pos="4820"/>
        </w:tabs>
        <w:spacing w:before="120" w:after="120" w:line="276" w:lineRule="auto"/>
        <w:ind w:firstLine="567"/>
        <w:jc w:val="both"/>
      </w:pPr>
      <w:r w:rsidRPr="0023013E">
        <w:rPr>
          <w:b/>
          <w:bCs/>
          <w:u w:val="single"/>
        </w:rPr>
        <w:t xml:space="preserve">Зоните за защита на водите </w:t>
      </w:r>
      <w:r w:rsidRPr="0023013E">
        <w:rPr>
          <w:b/>
          <w:bCs/>
          <w:u w:val="single"/>
          <w:lang w:eastAsia="en-US"/>
        </w:rPr>
        <w:t>съгласно чл. 119а, ал. 1 от ЗВ</w:t>
      </w:r>
      <w:r w:rsidRPr="0023013E">
        <w:t>, засегнати от приоритетните зони в границите на БДЗБР, са както следва:</w:t>
      </w:r>
    </w:p>
    <w:p w14:paraId="33A0915F" w14:textId="77777777" w:rsidR="006D2533"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Зона 14 попада в следните зони за защита на водите по смисъла на чл. 119а, ал. 1, т. 1 - </w:t>
      </w:r>
      <w:r w:rsidRPr="0023013E">
        <w:rPr>
          <w:rFonts w:ascii="Times New Roman" w:hAnsi="Times New Roman" w:cs="Times New Roman"/>
        </w:rPr>
        <w:lastRenderedPageBreak/>
        <w:t>зони за защита на водите на ПВТ, предназначени за питейно-битово водоснабдяване, а именно: </w:t>
      </w:r>
    </w:p>
    <w:p w14:paraId="07FF7B0D" w14:textId="4C102528" w:rsidR="00C52273" w:rsidRPr="00C52273" w:rsidRDefault="00C52273" w:rsidP="00C5227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C52273">
        <w:rPr>
          <w:rFonts w:ascii="Times New Roman" w:hAnsi="Times New Roman" w:cs="Times New Roman"/>
        </w:rPr>
        <w:t>ПВТ „</w:t>
      </w:r>
      <w:proofErr w:type="spellStart"/>
      <w:r w:rsidRPr="00C52273">
        <w:rPr>
          <w:rFonts w:ascii="Times New Roman" w:hAnsi="Times New Roman" w:cs="Times New Roman"/>
        </w:rPr>
        <w:t>Пукнатинни</w:t>
      </w:r>
      <w:proofErr w:type="spellEnd"/>
      <w:r w:rsidRPr="00C52273">
        <w:rPr>
          <w:rFonts w:ascii="Times New Roman" w:hAnsi="Times New Roman" w:cs="Times New Roman"/>
        </w:rPr>
        <w:t xml:space="preserve"> води във Верила-Витошки блок“, с код BG4DGW001PtPz027;</w:t>
      </w:r>
    </w:p>
    <w:p w14:paraId="6F2055DF" w14:textId="42DC16DC" w:rsidR="00C52273" w:rsidRPr="00C52273" w:rsidRDefault="00C52273" w:rsidP="00C5227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C52273">
        <w:rPr>
          <w:rFonts w:ascii="Times New Roman" w:hAnsi="Times New Roman" w:cs="Times New Roman"/>
        </w:rPr>
        <w:t>ПВТ „Порови води в палеогенски седиментен комплекс на Пернишка котловина“, с код BG4DGW00001Pg238;</w:t>
      </w:r>
    </w:p>
    <w:p w14:paraId="468B3609" w14:textId="2B7BCD8D" w:rsidR="00C52273" w:rsidRPr="00C52273" w:rsidRDefault="00C52273" w:rsidP="00C5227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C52273">
        <w:rPr>
          <w:rFonts w:ascii="Times New Roman" w:hAnsi="Times New Roman" w:cs="Times New Roman"/>
        </w:rPr>
        <w:t>ПВТ „</w:t>
      </w:r>
      <w:proofErr w:type="spellStart"/>
      <w:r w:rsidRPr="00C52273">
        <w:rPr>
          <w:rFonts w:ascii="Times New Roman" w:hAnsi="Times New Roman" w:cs="Times New Roman"/>
        </w:rPr>
        <w:t>Неоген</w:t>
      </w:r>
      <w:proofErr w:type="spellEnd"/>
      <w:r w:rsidRPr="00C52273">
        <w:rPr>
          <w:rFonts w:ascii="Times New Roman" w:hAnsi="Times New Roman" w:cs="Times New Roman"/>
        </w:rPr>
        <w:t xml:space="preserve"> - Брезник-Земен“, с код BG4DGW000000N015;</w:t>
      </w:r>
    </w:p>
    <w:p w14:paraId="60E649B8" w14:textId="79569596" w:rsidR="006D2533" w:rsidRPr="00C52273" w:rsidRDefault="00C52273" w:rsidP="00C5227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C52273">
        <w:rPr>
          <w:rFonts w:ascii="Times New Roman" w:hAnsi="Times New Roman" w:cs="Times New Roman"/>
        </w:rPr>
        <w:t>ПВТ „Кватернер - Радомир-Брезник“, с код BG4DGW000000Q007</w:t>
      </w:r>
      <w:r w:rsidR="006D2533" w:rsidRPr="00C52273">
        <w:t>.</w:t>
      </w:r>
    </w:p>
    <w:p w14:paraId="7DA71160"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Зона 14 попада в следните зони за защита на водите по смисъла на  чл. 119а. ал.1. т. 5:</w:t>
      </w:r>
    </w:p>
    <w:p w14:paraId="0D52818B"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Защитена зона за опазване на природните местообитания „Любаш“ с код BG0000624;</w:t>
      </w:r>
    </w:p>
    <w:p w14:paraId="31407A1A"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Защитени зони за опазване на дивите птици, в които поддържането или подобряването на състоянието на водите е важен фактор за тяхното опазване, а именно: „Мещица“ - с код BG0002101, Руй- с код BG0002112 и Ноевци - с код BG0002089.</w:t>
      </w:r>
    </w:p>
    <w:p w14:paraId="119911AA"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Зона 16 попада в следните зони за защита на водите по смисъла на чл. 119а, ал. 1, т. 1 - зони за защита на водите на ПВТ, предназначени за питейно-битово водоснабдяване, а именно: </w:t>
      </w:r>
    </w:p>
    <w:p w14:paraId="7144D2F5" w14:textId="77777777" w:rsidR="00970AE3" w:rsidRPr="00970AE3"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970AE3">
        <w:rPr>
          <w:rFonts w:ascii="Times New Roman" w:hAnsi="Times New Roman" w:cs="Times New Roman"/>
        </w:rPr>
        <w:t>ПВТ „</w:t>
      </w:r>
      <w:proofErr w:type="spellStart"/>
      <w:r w:rsidRPr="00970AE3">
        <w:rPr>
          <w:rFonts w:ascii="Times New Roman" w:hAnsi="Times New Roman" w:cs="Times New Roman"/>
        </w:rPr>
        <w:t>Пукнатинни</w:t>
      </w:r>
      <w:proofErr w:type="spellEnd"/>
      <w:r w:rsidRPr="00970AE3">
        <w:rPr>
          <w:rFonts w:ascii="Times New Roman" w:hAnsi="Times New Roman" w:cs="Times New Roman"/>
        </w:rPr>
        <w:t xml:space="preserve"> води във </w:t>
      </w:r>
      <w:proofErr w:type="spellStart"/>
      <w:r w:rsidRPr="00970AE3">
        <w:rPr>
          <w:rFonts w:ascii="Times New Roman" w:hAnsi="Times New Roman" w:cs="Times New Roman"/>
        </w:rPr>
        <w:t>Влахино</w:t>
      </w:r>
      <w:proofErr w:type="spellEnd"/>
      <w:r w:rsidRPr="00970AE3">
        <w:rPr>
          <w:rFonts w:ascii="Times New Roman" w:hAnsi="Times New Roman" w:cs="Times New Roman"/>
        </w:rPr>
        <w:t xml:space="preserve">-огражденско-малешевско-осоговски </w:t>
      </w:r>
      <w:proofErr w:type="spellStart"/>
      <w:r w:rsidRPr="00970AE3">
        <w:rPr>
          <w:rFonts w:ascii="Times New Roman" w:hAnsi="Times New Roman" w:cs="Times New Roman"/>
        </w:rPr>
        <w:t>метаморфити</w:t>
      </w:r>
      <w:proofErr w:type="spellEnd"/>
      <w:r w:rsidRPr="00970AE3">
        <w:rPr>
          <w:rFonts w:ascii="Times New Roman" w:hAnsi="Times New Roman" w:cs="Times New Roman"/>
        </w:rPr>
        <w:t>“, с код BG4DGW001PtPz125;</w:t>
      </w:r>
    </w:p>
    <w:p w14:paraId="785DF344" w14:textId="77777777" w:rsidR="00970AE3" w:rsidRPr="00970AE3"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970AE3">
        <w:rPr>
          <w:rFonts w:ascii="Times New Roman" w:hAnsi="Times New Roman" w:cs="Times New Roman"/>
        </w:rPr>
        <w:t xml:space="preserve">ПВТ „Порови води в палеогенски седиментен комплекс на </w:t>
      </w:r>
      <w:proofErr w:type="spellStart"/>
      <w:r w:rsidRPr="00970AE3">
        <w:rPr>
          <w:rFonts w:ascii="Times New Roman" w:hAnsi="Times New Roman" w:cs="Times New Roman"/>
        </w:rPr>
        <w:t>Бобовдолска</w:t>
      </w:r>
      <w:proofErr w:type="spellEnd"/>
      <w:r w:rsidRPr="00970AE3">
        <w:rPr>
          <w:rFonts w:ascii="Times New Roman" w:hAnsi="Times New Roman" w:cs="Times New Roman"/>
        </w:rPr>
        <w:t xml:space="preserve"> и Кюстендилска котловина“, с код BG4DGW00001Pg138;</w:t>
      </w:r>
    </w:p>
    <w:p w14:paraId="474A780E" w14:textId="77777777" w:rsidR="00970AE3" w:rsidRPr="00970AE3"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970AE3">
        <w:rPr>
          <w:rFonts w:ascii="Times New Roman" w:hAnsi="Times New Roman" w:cs="Times New Roman"/>
        </w:rPr>
        <w:t>ПВТ „ Кватернер – Благоевград“, с код BG4DGW000000Q004;</w:t>
      </w:r>
    </w:p>
    <w:p w14:paraId="5B03FF24" w14:textId="0EEC90C6" w:rsidR="006D2533" w:rsidRPr="0023013E"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970AE3">
        <w:rPr>
          <w:rFonts w:ascii="Times New Roman" w:hAnsi="Times New Roman" w:cs="Times New Roman"/>
        </w:rPr>
        <w:t>ПВТ „Карстови води в Земенски карстов басейн“, с код BG4DGW000T2T3028</w:t>
      </w:r>
      <w:r w:rsidR="006D2533" w:rsidRPr="0023013E">
        <w:rPr>
          <w:rFonts w:ascii="Times New Roman" w:hAnsi="Times New Roman" w:cs="Times New Roman"/>
        </w:rPr>
        <w:t>.</w:t>
      </w:r>
    </w:p>
    <w:p w14:paraId="435FE01E"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Зона 16 попада в следните зони за защита на водите по смисъла на  чл. 119а. ал.1. т. 5:</w:t>
      </w:r>
    </w:p>
    <w:p w14:paraId="5025C925"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Защитена зона за опазване на природните местообитания „Конявска планина“ с код BG0000298;</w:t>
      </w:r>
    </w:p>
    <w:p w14:paraId="54A28002"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Защитени зони за опазване на дивите птици, в които поддържането или подобряването на състоянието на водите е важен фактор за тяхното опазване  „Долна Козница“ - с код BG0002100.</w:t>
      </w:r>
    </w:p>
    <w:p w14:paraId="7915B852"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Зона 17 попада в следните зони за защита на водите по смисъла на чл. 119а, ал. 1, т. 1 - зони за защита на водите на ПВТ, предназначени за питейно-битово водоснабдяване, а именно: </w:t>
      </w:r>
    </w:p>
    <w:p w14:paraId="0F7CC289" w14:textId="77777777" w:rsidR="00970AE3" w:rsidRPr="00970AE3"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970AE3">
        <w:rPr>
          <w:rFonts w:ascii="Times New Roman" w:hAnsi="Times New Roman" w:cs="Times New Roman"/>
        </w:rPr>
        <w:t>ПВТ „</w:t>
      </w:r>
      <w:proofErr w:type="spellStart"/>
      <w:r w:rsidRPr="00970AE3">
        <w:rPr>
          <w:rFonts w:ascii="Times New Roman" w:hAnsi="Times New Roman" w:cs="Times New Roman"/>
        </w:rPr>
        <w:t>Пукнатинно</w:t>
      </w:r>
      <w:proofErr w:type="spellEnd"/>
      <w:r w:rsidRPr="00970AE3">
        <w:rPr>
          <w:rFonts w:ascii="Times New Roman" w:hAnsi="Times New Roman" w:cs="Times New Roman"/>
        </w:rPr>
        <w:t>-карстови води в Бобошево-</w:t>
      </w:r>
      <w:proofErr w:type="spellStart"/>
      <w:r w:rsidRPr="00970AE3">
        <w:rPr>
          <w:rFonts w:ascii="Times New Roman" w:hAnsi="Times New Roman" w:cs="Times New Roman"/>
        </w:rPr>
        <w:t>Мърводолски</w:t>
      </w:r>
      <w:proofErr w:type="spellEnd"/>
      <w:r w:rsidRPr="00970AE3">
        <w:rPr>
          <w:rFonts w:ascii="Times New Roman" w:hAnsi="Times New Roman" w:cs="Times New Roman"/>
        </w:rPr>
        <w:t xml:space="preserve"> карстов басейн“, с код BG4DGW00001T2035;</w:t>
      </w:r>
    </w:p>
    <w:p w14:paraId="403FAA02" w14:textId="77777777" w:rsidR="00970AE3" w:rsidRPr="00970AE3"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970AE3">
        <w:rPr>
          <w:rFonts w:ascii="Times New Roman" w:hAnsi="Times New Roman" w:cs="Times New Roman"/>
        </w:rPr>
        <w:t>ПВТ „</w:t>
      </w:r>
      <w:proofErr w:type="spellStart"/>
      <w:r w:rsidRPr="00970AE3">
        <w:rPr>
          <w:rFonts w:ascii="Times New Roman" w:hAnsi="Times New Roman" w:cs="Times New Roman"/>
        </w:rPr>
        <w:t>Пукнатинни</w:t>
      </w:r>
      <w:proofErr w:type="spellEnd"/>
      <w:r w:rsidRPr="00970AE3">
        <w:rPr>
          <w:rFonts w:ascii="Times New Roman" w:hAnsi="Times New Roman" w:cs="Times New Roman"/>
        </w:rPr>
        <w:t xml:space="preserve"> води във </w:t>
      </w:r>
      <w:proofErr w:type="spellStart"/>
      <w:r w:rsidRPr="00970AE3">
        <w:rPr>
          <w:rFonts w:ascii="Times New Roman" w:hAnsi="Times New Roman" w:cs="Times New Roman"/>
        </w:rPr>
        <w:t>Влахино</w:t>
      </w:r>
      <w:proofErr w:type="spellEnd"/>
      <w:r w:rsidRPr="00970AE3">
        <w:rPr>
          <w:rFonts w:ascii="Times New Roman" w:hAnsi="Times New Roman" w:cs="Times New Roman"/>
        </w:rPr>
        <w:t xml:space="preserve">-огражденско-малешевско-осоговски </w:t>
      </w:r>
      <w:proofErr w:type="spellStart"/>
      <w:r w:rsidRPr="00970AE3">
        <w:rPr>
          <w:rFonts w:ascii="Times New Roman" w:hAnsi="Times New Roman" w:cs="Times New Roman"/>
        </w:rPr>
        <w:t>метаморфити</w:t>
      </w:r>
      <w:proofErr w:type="spellEnd"/>
      <w:r w:rsidRPr="00970AE3">
        <w:rPr>
          <w:rFonts w:ascii="Times New Roman" w:hAnsi="Times New Roman" w:cs="Times New Roman"/>
        </w:rPr>
        <w:t>“, с код BG4DGW001PtPz125;</w:t>
      </w:r>
    </w:p>
    <w:p w14:paraId="6569D6F5" w14:textId="77777777" w:rsidR="00970AE3" w:rsidRPr="00970AE3"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970AE3">
        <w:rPr>
          <w:rFonts w:ascii="Times New Roman" w:hAnsi="Times New Roman" w:cs="Times New Roman"/>
        </w:rPr>
        <w:t>ПВТ „</w:t>
      </w:r>
      <w:proofErr w:type="spellStart"/>
      <w:r w:rsidRPr="00970AE3">
        <w:rPr>
          <w:rFonts w:ascii="Times New Roman" w:hAnsi="Times New Roman" w:cs="Times New Roman"/>
        </w:rPr>
        <w:t>Неоген</w:t>
      </w:r>
      <w:proofErr w:type="spellEnd"/>
      <w:r w:rsidRPr="00970AE3">
        <w:rPr>
          <w:rFonts w:ascii="Times New Roman" w:hAnsi="Times New Roman" w:cs="Times New Roman"/>
        </w:rPr>
        <w:t xml:space="preserve"> – Благоевград“, с код BG4DGW000000N014;</w:t>
      </w:r>
    </w:p>
    <w:p w14:paraId="74D36E6B" w14:textId="286852BE" w:rsidR="006D2533" w:rsidRPr="0023013E"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970AE3">
        <w:rPr>
          <w:rFonts w:ascii="Times New Roman" w:hAnsi="Times New Roman" w:cs="Times New Roman"/>
        </w:rPr>
        <w:t>ПВТ „ Кватернер – Благоевград“, с код BG4DGW000000Q004</w:t>
      </w:r>
      <w:r w:rsidR="006D2533" w:rsidRPr="0023013E">
        <w:rPr>
          <w:rFonts w:ascii="Times New Roman" w:hAnsi="Times New Roman" w:cs="Times New Roman"/>
        </w:rPr>
        <w:t>.</w:t>
      </w:r>
    </w:p>
    <w:p w14:paraId="6E3FE645"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lastRenderedPageBreak/>
        <w:t>Зона 17 попада в следните зони за защита на водите по смисъла на  чл. 119а. ал.1. т. 5:</w:t>
      </w:r>
    </w:p>
    <w:p w14:paraId="2471D862"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Защитена зона за опазване на природните местообитания „Скрино“ с код BG0001013;</w:t>
      </w:r>
    </w:p>
    <w:p w14:paraId="3E86F00F"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Защитени зони за опазване на дивите птици, в които поддържането или подобряването на състоянието на водите е важен фактор за тяхното опазване „Бобошево“ - с код BG0002107.</w:t>
      </w:r>
    </w:p>
    <w:p w14:paraId="59B43BBA"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Зона 18 попада в следните зони за защита на водите по смисъла на чл. 119а, ал. 1, т. 1 - зони за защита на водите на ПВТ, предназначени за питейно-битово водоснабдяване, а именно: </w:t>
      </w:r>
    </w:p>
    <w:p w14:paraId="5EFE0D80" w14:textId="77777777" w:rsidR="00970AE3" w:rsidRPr="00970AE3"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970AE3">
        <w:rPr>
          <w:rFonts w:ascii="Times New Roman" w:hAnsi="Times New Roman" w:cs="Times New Roman"/>
        </w:rPr>
        <w:t>ПВТ „Порови води в палеогенски седиментен комплекс на Пернишка котловина, с код BG4DGW00001Pg238;</w:t>
      </w:r>
    </w:p>
    <w:p w14:paraId="06EADBC5" w14:textId="5358D8B7" w:rsidR="006D2533" w:rsidRPr="0023013E" w:rsidRDefault="00970AE3" w:rsidP="00970AE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proofErr w:type="spellStart"/>
      <w:r w:rsidRPr="00970AE3">
        <w:rPr>
          <w:rFonts w:ascii="Times New Roman" w:hAnsi="Times New Roman" w:cs="Times New Roman"/>
        </w:rPr>
        <w:t>Пукнатинни</w:t>
      </w:r>
      <w:proofErr w:type="spellEnd"/>
      <w:r w:rsidRPr="00970AE3">
        <w:rPr>
          <w:rFonts w:ascii="Times New Roman" w:hAnsi="Times New Roman" w:cs="Times New Roman"/>
        </w:rPr>
        <w:t xml:space="preserve"> води във Верила-Витошки блок, с код BG4DGW001PtPz027</w:t>
      </w:r>
      <w:r w:rsidR="006D2533" w:rsidRPr="0023013E">
        <w:rPr>
          <w:rFonts w:ascii="Times New Roman" w:hAnsi="Times New Roman" w:cs="Times New Roman"/>
        </w:rPr>
        <w:t>.</w:t>
      </w:r>
    </w:p>
    <w:p w14:paraId="7AFDC557"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Зона 18 попада в следните зони за защита на водите по смисъла на  чл. 119а. ал.1. т. 5:</w:t>
      </w:r>
    </w:p>
    <w:p w14:paraId="7488A452"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Защитена зона за опазване на природните местообитания „Витоша“ с код BG0000113;</w:t>
      </w:r>
    </w:p>
    <w:p w14:paraId="3914D899"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Защитени зони за опазване на дивите птици, в които поддържането или подобряването на състоянието на водите е важен фактор за тяхното опазване „Витоша“ с код BG0000113;</w:t>
      </w:r>
    </w:p>
    <w:p w14:paraId="6FC63454"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Защитена територия – Природен парк „Витоша“, в която поддържането или подобряването на състоянието на водите е важен фактор за неговото опазване.</w:t>
      </w:r>
    </w:p>
    <w:p w14:paraId="21D2770C" w14:textId="77777777" w:rsidR="006D2533" w:rsidRPr="0023013E" w:rsidRDefault="006D2533" w:rsidP="00494070">
      <w:pPr>
        <w:widowControl w:val="0"/>
        <w:tabs>
          <w:tab w:val="left" w:pos="0"/>
          <w:tab w:val="left" w:pos="4820"/>
        </w:tabs>
        <w:spacing w:before="120" w:after="120" w:line="276" w:lineRule="auto"/>
        <w:ind w:firstLine="567"/>
        <w:jc w:val="both"/>
        <w:rPr>
          <w:b/>
          <w:bCs/>
          <w:u w:val="single"/>
        </w:rPr>
      </w:pPr>
      <w:r w:rsidRPr="0023013E">
        <w:rPr>
          <w:b/>
          <w:bCs/>
          <w:u w:val="single"/>
        </w:rPr>
        <w:t>Санитарно-охранителни зони, съгласно чл. 119, ал. 4, т. 2 от ЗВ и буферни зони около водовземните съоръжения/системи, в случаите когато не са определени СОЗ</w:t>
      </w:r>
    </w:p>
    <w:p w14:paraId="222DDD01" w14:textId="7FC15B42" w:rsidR="006D2533" w:rsidRPr="0023013E" w:rsidRDefault="006D2533" w:rsidP="00494070">
      <w:pPr>
        <w:widowControl w:val="0"/>
        <w:tabs>
          <w:tab w:val="left" w:pos="0"/>
          <w:tab w:val="left" w:pos="4820"/>
        </w:tabs>
        <w:spacing w:before="120" w:after="120" w:line="276" w:lineRule="auto"/>
        <w:ind w:firstLine="567"/>
        <w:jc w:val="both"/>
      </w:pPr>
      <w:r w:rsidRPr="0023013E">
        <w:t xml:space="preserve">В приоритетни зони попадат санитарно-охранителните зони, изградени около водовземни съоръжения за питейно-битово водоснабдяване и/или около водовземни съоръжения за минерални води, по смисъла на чл. 119, ал. 4 от ЗВ, дадени в </w:t>
      </w:r>
      <w:r w:rsidRPr="0023013E">
        <w:rPr>
          <w:highlight w:val="lightGray"/>
        </w:rPr>
        <w:t>Приложение</w:t>
      </w:r>
      <w:r w:rsidR="00C70DE6" w:rsidRPr="0023013E">
        <w:rPr>
          <w:highlight w:val="lightGray"/>
        </w:rPr>
        <w:t xml:space="preserve"> №2</w:t>
      </w:r>
      <w:r w:rsidRPr="0023013E">
        <w:t xml:space="preserve"> към настоящия доклад.</w:t>
      </w:r>
    </w:p>
    <w:p w14:paraId="54843A71" w14:textId="77777777" w:rsidR="006D2533" w:rsidRPr="0023013E" w:rsidRDefault="006D2533">
      <w:pPr>
        <w:pStyle w:val="ListParagraph"/>
        <w:widowControl w:val="0"/>
        <w:numPr>
          <w:ilvl w:val="0"/>
          <w:numId w:val="91"/>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Басейнова дирекция „Черноморски район“</w:t>
      </w:r>
    </w:p>
    <w:p w14:paraId="6FC2DB09" w14:textId="77777777" w:rsidR="006D2533" w:rsidRPr="0023013E" w:rsidRDefault="006D2533" w:rsidP="00494070">
      <w:pPr>
        <w:widowControl w:val="0"/>
        <w:tabs>
          <w:tab w:val="left" w:pos="0"/>
          <w:tab w:val="left" w:pos="4820"/>
        </w:tabs>
        <w:spacing w:before="120" w:after="120" w:line="276" w:lineRule="auto"/>
        <w:ind w:firstLine="567"/>
        <w:jc w:val="both"/>
      </w:pPr>
      <w:r w:rsidRPr="0023013E">
        <w:rPr>
          <w:b/>
          <w:bCs/>
          <w:u w:val="single"/>
        </w:rPr>
        <w:t xml:space="preserve">Зоните за защита на водите </w:t>
      </w:r>
      <w:r w:rsidRPr="0023013E">
        <w:rPr>
          <w:b/>
          <w:bCs/>
          <w:u w:val="single"/>
          <w:lang w:eastAsia="en-US"/>
        </w:rPr>
        <w:t>съгласно чл. 119а, ал. 1 от ЗВ</w:t>
      </w:r>
      <w:r w:rsidRPr="0023013E">
        <w:t>, засегнати от приоритетна зона 13, попадаща в границите на БДЧР, са както следва:</w:t>
      </w:r>
    </w:p>
    <w:p w14:paraId="2159EE3E"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proofErr w:type="spellStart"/>
      <w:r w:rsidRPr="0023013E">
        <w:rPr>
          <w:rFonts w:ascii="Times New Roman" w:hAnsi="Times New Roman" w:cs="Times New Roman"/>
        </w:rPr>
        <w:t>ПоВТ</w:t>
      </w:r>
      <w:proofErr w:type="spellEnd"/>
      <w:r w:rsidRPr="0023013E">
        <w:rPr>
          <w:rFonts w:ascii="Times New Roman" w:hAnsi="Times New Roman" w:cs="Times New Roman"/>
        </w:rPr>
        <w:t xml:space="preserve"> BG2KA900L021 е определено за зона за защита но водите, предназначени  за питейно-битово водоснабдяване - повърхностни води в Черноморски район за басейново управление, с код 2DSWL021;</w:t>
      </w:r>
    </w:p>
    <w:p w14:paraId="121591AD"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Всички подземни водни тела са определени като зони за защита на питейните води;</w:t>
      </w:r>
    </w:p>
    <w:p w14:paraId="60824275"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Следните подземни и повърхностни водни тела попадат в нитратно уязвими зони на подземни и повърхностни водни тела, които са замърсени или са застрашени от замърсяване с нитрати, приложение 1 към Заповед  № РД 900/21.10.2024 г. на министъра на околната среда и водите:</w:t>
      </w:r>
    </w:p>
    <w:p w14:paraId="003C6D95"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BG2G000000Q004 Порови води в кватернера  на  р. Врана;</w:t>
      </w:r>
    </w:p>
    <w:p w14:paraId="29448FE6"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 xml:space="preserve">BG2G000K1HB036 </w:t>
      </w:r>
      <w:proofErr w:type="spellStart"/>
      <w:r w:rsidRPr="0023013E">
        <w:rPr>
          <w:rFonts w:ascii="Times New Roman" w:hAnsi="Times New Roman" w:cs="Times New Roman"/>
        </w:rPr>
        <w:t>Пукнатинни</w:t>
      </w:r>
      <w:proofErr w:type="spellEnd"/>
      <w:r w:rsidRPr="0023013E">
        <w:rPr>
          <w:rFonts w:ascii="Times New Roman" w:hAnsi="Times New Roman" w:cs="Times New Roman"/>
        </w:rPr>
        <w:t xml:space="preserve"> води в </w:t>
      </w:r>
      <w:proofErr w:type="spellStart"/>
      <w:r w:rsidRPr="0023013E">
        <w:rPr>
          <w:rFonts w:ascii="Times New Roman" w:hAnsi="Times New Roman" w:cs="Times New Roman"/>
        </w:rPr>
        <w:t>хотрив</w:t>
      </w:r>
      <w:proofErr w:type="spellEnd"/>
      <w:r w:rsidRPr="0023013E">
        <w:rPr>
          <w:rFonts w:ascii="Times New Roman" w:hAnsi="Times New Roman" w:cs="Times New Roman"/>
        </w:rPr>
        <w:t>-барем-</w:t>
      </w:r>
      <w:proofErr w:type="spellStart"/>
      <w:r w:rsidRPr="0023013E">
        <w:rPr>
          <w:rFonts w:ascii="Times New Roman" w:hAnsi="Times New Roman" w:cs="Times New Roman"/>
        </w:rPr>
        <w:t>апт</w:t>
      </w:r>
      <w:proofErr w:type="spellEnd"/>
      <w:r w:rsidRPr="0023013E">
        <w:rPr>
          <w:rFonts w:ascii="Times New Roman" w:hAnsi="Times New Roman" w:cs="Times New Roman"/>
        </w:rPr>
        <w:t xml:space="preserve"> Каспичан-Тервел-Крушари;</w:t>
      </w:r>
    </w:p>
    <w:p w14:paraId="465128D2"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lastRenderedPageBreak/>
        <w:t xml:space="preserve">BG2G000K1HB037 </w:t>
      </w:r>
      <w:proofErr w:type="spellStart"/>
      <w:r w:rsidRPr="0023013E">
        <w:rPr>
          <w:rFonts w:ascii="Times New Roman" w:hAnsi="Times New Roman" w:cs="Times New Roman"/>
        </w:rPr>
        <w:t>Пукнатинни</w:t>
      </w:r>
      <w:proofErr w:type="spellEnd"/>
      <w:r w:rsidRPr="0023013E">
        <w:rPr>
          <w:rFonts w:ascii="Times New Roman" w:hAnsi="Times New Roman" w:cs="Times New Roman"/>
        </w:rPr>
        <w:t xml:space="preserve"> води във </w:t>
      </w:r>
      <w:proofErr w:type="spellStart"/>
      <w:r w:rsidRPr="0023013E">
        <w:rPr>
          <w:rFonts w:ascii="Times New Roman" w:hAnsi="Times New Roman" w:cs="Times New Roman"/>
        </w:rPr>
        <w:t>валанж</w:t>
      </w:r>
      <w:proofErr w:type="spellEnd"/>
      <w:r w:rsidRPr="0023013E">
        <w:rPr>
          <w:rFonts w:ascii="Times New Roman" w:hAnsi="Times New Roman" w:cs="Times New Roman"/>
        </w:rPr>
        <w:t xml:space="preserve"> – </w:t>
      </w:r>
      <w:proofErr w:type="spellStart"/>
      <w:r w:rsidRPr="0023013E">
        <w:rPr>
          <w:rFonts w:ascii="Times New Roman" w:hAnsi="Times New Roman" w:cs="Times New Roman"/>
        </w:rPr>
        <w:t>хотрив</w:t>
      </w:r>
      <w:proofErr w:type="spellEnd"/>
      <w:r w:rsidRPr="0023013E">
        <w:rPr>
          <w:rFonts w:ascii="Times New Roman" w:hAnsi="Times New Roman" w:cs="Times New Roman"/>
        </w:rPr>
        <w:t xml:space="preserve"> - </w:t>
      </w:r>
      <w:proofErr w:type="spellStart"/>
      <w:r w:rsidRPr="0023013E">
        <w:rPr>
          <w:rFonts w:ascii="Times New Roman" w:hAnsi="Times New Roman" w:cs="Times New Roman"/>
        </w:rPr>
        <w:t>апт</w:t>
      </w:r>
      <w:proofErr w:type="spellEnd"/>
      <w:r w:rsidRPr="0023013E">
        <w:rPr>
          <w:rFonts w:ascii="Times New Roman" w:hAnsi="Times New Roman" w:cs="Times New Roman"/>
        </w:rPr>
        <w:t xml:space="preserve"> Шумен -Търговище;</w:t>
      </w:r>
    </w:p>
    <w:p w14:paraId="3297E658"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BG2KA900L021 язовир „Тича”;</w:t>
      </w:r>
    </w:p>
    <w:p w14:paraId="086C8095"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BG2KA800L029 язовир „Съединение”;</w:t>
      </w:r>
    </w:p>
    <w:p w14:paraId="458D99F6"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BG2KA900R1137 р. Камчия - след с. Тича до язовир „Тича”;</w:t>
      </w:r>
    </w:p>
    <w:p w14:paraId="6458574B"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 xml:space="preserve">BG2KA900R035 р. </w:t>
      </w:r>
      <w:proofErr w:type="spellStart"/>
      <w:r w:rsidRPr="0023013E">
        <w:rPr>
          <w:rFonts w:ascii="Times New Roman" w:hAnsi="Times New Roman" w:cs="Times New Roman"/>
        </w:rPr>
        <w:t>Драгановска</w:t>
      </w:r>
      <w:proofErr w:type="spellEnd"/>
      <w:r w:rsidRPr="0023013E">
        <w:rPr>
          <w:rFonts w:ascii="Times New Roman" w:hAnsi="Times New Roman" w:cs="Times New Roman"/>
        </w:rPr>
        <w:t xml:space="preserve"> от извор до вливане в язовир „Тича”;</w:t>
      </w:r>
    </w:p>
    <w:p w14:paraId="2C19CBC9"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BG2KA800L032 язовир „</w:t>
      </w:r>
      <w:proofErr w:type="spellStart"/>
      <w:r w:rsidRPr="0023013E">
        <w:rPr>
          <w:rFonts w:ascii="Times New Roman" w:hAnsi="Times New Roman" w:cs="Times New Roman"/>
        </w:rPr>
        <w:t>Поляница</w:t>
      </w:r>
      <w:proofErr w:type="spellEnd"/>
      <w:r w:rsidRPr="0023013E">
        <w:rPr>
          <w:rFonts w:ascii="Times New Roman" w:hAnsi="Times New Roman" w:cs="Times New Roman"/>
        </w:rPr>
        <w:t>”;</w:t>
      </w:r>
    </w:p>
    <w:p w14:paraId="74ABBB4D"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 xml:space="preserve">BG2KA800R1131 I участък: р. Врана от гр. Търговище до вливане на р. </w:t>
      </w:r>
      <w:proofErr w:type="spellStart"/>
      <w:r w:rsidRPr="0023013E">
        <w:rPr>
          <w:rFonts w:ascii="Times New Roman" w:hAnsi="Times New Roman" w:cs="Times New Roman"/>
        </w:rPr>
        <w:t>Керизбунар</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Андере</w:t>
      </w:r>
      <w:proofErr w:type="spellEnd"/>
      <w:r w:rsidRPr="0023013E">
        <w:rPr>
          <w:rFonts w:ascii="Times New Roman" w:hAnsi="Times New Roman" w:cs="Times New Roman"/>
        </w:rPr>
        <w:t>); II участък: р. Сива (Лиляк) до вливане в р. Врана; III участък: р. Кьошка (</w:t>
      </w:r>
      <w:proofErr w:type="spellStart"/>
      <w:r w:rsidRPr="0023013E">
        <w:rPr>
          <w:rFonts w:ascii="Times New Roman" w:hAnsi="Times New Roman" w:cs="Times New Roman"/>
        </w:rPr>
        <w:t>Башбунар</w:t>
      </w:r>
      <w:proofErr w:type="spellEnd"/>
      <w:r w:rsidRPr="0023013E">
        <w:rPr>
          <w:rFonts w:ascii="Times New Roman" w:hAnsi="Times New Roman" w:cs="Times New Roman"/>
        </w:rPr>
        <w:t>) до вливане в р. Врана;</w:t>
      </w:r>
    </w:p>
    <w:p w14:paraId="7B3D7EA4"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 xml:space="preserve">BG2KA800R030 р. </w:t>
      </w:r>
      <w:proofErr w:type="spellStart"/>
      <w:r w:rsidRPr="0023013E">
        <w:rPr>
          <w:rFonts w:ascii="Times New Roman" w:hAnsi="Times New Roman" w:cs="Times New Roman"/>
        </w:rPr>
        <w:t>Керизбунар</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Андере</w:t>
      </w:r>
      <w:proofErr w:type="spellEnd"/>
      <w:r w:rsidRPr="0023013E">
        <w:rPr>
          <w:rFonts w:ascii="Times New Roman" w:hAnsi="Times New Roman" w:cs="Times New Roman"/>
        </w:rPr>
        <w:t>) от извор до язовир „Съединение”;</w:t>
      </w:r>
    </w:p>
    <w:p w14:paraId="01305B95"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BG2KA800R1031 р. Врана от извор до гр. Търговище;</w:t>
      </w:r>
    </w:p>
    <w:p w14:paraId="37361C4D"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 xml:space="preserve">BG2KA800R033 I участък: р. </w:t>
      </w:r>
      <w:proofErr w:type="spellStart"/>
      <w:r w:rsidRPr="0023013E">
        <w:rPr>
          <w:rFonts w:ascii="Times New Roman" w:hAnsi="Times New Roman" w:cs="Times New Roman"/>
        </w:rPr>
        <w:t>Калайджидере</w:t>
      </w:r>
      <w:proofErr w:type="spellEnd"/>
      <w:r w:rsidRPr="0023013E">
        <w:rPr>
          <w:rFonts w:ascii="Times New Roman" w:hAnsi="Times New Roman" w:cs="Times New Roman"/>
        </w:rPr>
        <w:t xml:space="preserve"> - от извор до след пътя Търговище-Преслав, до вливане в р. </w:t>
      </w:r>
      <w:proofErr w:type="spellStart"/>
      <w:r w:rsidRPr="0023013E">
        <w:rPr>
          <w:rFonts w:ascii="Times New Roman" w:hAnsi="Times New Roman" w:cs="Times New Roman"/>
        </w:rPr>
        <w:t>Кралевска</w:t>
      </w:r>
      <w:proofErr w:type="spellEnd"/>
      <w:r w:rsidRPr="0023013E">
        <w:rPr>
          <w:rFonts w:ascii="Times New Roman" w:hAnsi="Times New Roman" w:cs="Times New Roman"/>
        </w:rPr>
        <w:t xml:space="preserve">; II участък: р. </w:t>
      </w:r>
      <w:proofErr w:type="spellStart"/>
      <w:r w:rsidRPr="0023013E">
        <w:rPr>
          <w:rFonts w:ascii="Times New Roman" w:hAnsi="Times New Roman" w:cs="Times New Roman"/>
        </w:rPr>
        <w:t>Кралевска</w:t>
      </w:r>
      <w:proofErr w:type="spellEnd"/>
      <w:r w:rsidRPr="0023013E">
        <w:rPr>
          <w:rFonts w:ascii="Times New Roman" w:hAnsi="Times New Roman" w:cs="Times New Roman"/>
        </w:rPr>
        <w:t xml:space="preserve"> от извор до вливане на р. </w:t>
      </w:r>
      <w:proofErr w:type="spellStart"/>
      <w:r w:rsidRPr="0023013E">
        <w:rPr>
          <w:rFonts w:ascii="Times New Roman" w:hAnsi="Times New Roman" w:cs="Times New Roman"/>
        </w:rPr>
        <w:t>Отекидере</w:t>
      </w:r>
      <w:proofErr w:type="spellEnd"/>
      <w:r w:rsidRPr="0023013E">
        <w:rPr>
          <w:rFonts w:ascii="Times New Roman" w:hAnsi="Times New Roman" w:cs="Times New Roman"/>
        </w:rPr>
        <w:t xml:space="preserve">; III участък: р. </w:t>
      </w:r>
      <w:proofErr w:type="spellStart"/>
      <w:r w:rsidRPr="0023013E">
        <w:rPr>
          <w:rFonts w:ascii="Times New Roman" w:hAnsi="Times New Roman" w:cs="Times New Roman"/>
        </w:rPr>
        <w:t>Отекидере</w:t>
      </w:r>
      <w:proofErr w:type="spellEnd"/>
      <w:r w:rsidRPr="0023013E">
        <w:rPr>
          <w:rFonts w:ascii="Times New Roman" w:hAnsi="Times New Roman" w:cs="Times New Roman"/>
        </w:rPr>
        <w:t xml:space="preserve"> от извор до вливане в р. </w:t>
      </w:r>
      <w:proofErr w:type="spellStart"/>
      <w:r w:rsidRPr="0023013E">
        <w:rPr>
          <w:rFonts w:ascii="Times New Roman" w:hAnsi="Times New Roman" w:cs="Times New Roman"/>
        </w:rPr>
        <w:t>Кралевска</w:t>
      </w:r>
      <w:proofErr w:type="spellEnd"/>
      <w:r w:rsidRPr="0023013E">
        <w:rPr>
          <w:rFonts w:ascii="Times New Roman" w:hAnsi="Times New Roman" w:cs="Times New Roman"/>
        </w:rPr>
        <w:t xml:space="preserve">; ІV участък: - р. </w:t>
      </w:r>
      <w:proofErr w:type="spellStart"/>
      <w:r w:rsidRPr="0023013E">
        <w:rPr>
          <w:rFonts w:ascii="Times New Roman" w:hAnsi="Times New Roman" w:cs="Times New Roman"/>
        </w:rPr>
        <w:t>Кралевска</w:t>
      </w:r>
      <w:proofErr w:type="spellEnd"/>
      <w:r w:rsidRPr="0023013E">
        <w:rPr>
          <w:rFonts w:ascii="Times New Roman" w:hAnsi="Times New Roman" w:cs="Times New Roman"/>
        </w:rPr>
        <w:t xml:space="preserve"> от вливане на р. </w:t>
      </w:r>
      <w:proofErr w:type="spellStart"/>
      <w:r w:rsidRPr="0023013E">
        <w:rPr>
          <w:rFonts w:ascii="Times New Roman" w:hAnsi="Times New Roman" w:cs="Times New Roman"/>
        </w:rPr>
        <w:t>Отекидере</w:t>
      </w:r>
      <w:proofErr w:type="spellEnd"/>
      <w:r w:rsidRPr="0023013E">
        <w:rPr>
          <w:rFonts w:ascii="Times New Roman" w:hAnsi="Times New Roman" w:cs="Times New Roman"/>
        </w:rPr>
        <w:t xml:space="preserve"> до в р. Врана.</w:t>
      </w:r>
    </w:p>
    <w:p w14:paraId="31E88027"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Чувствителна зони на територията на Черноморски район за басейново управление на водите, съгласно Заповед РД № 970/28.07.2003 г. на министъра на околната среда с код BGCSARI05, обхващаща водосбора на р. Камчия;</w:t>
      </w:r>
    </w:p>
    <w:p w14:paraId="3F8936BA"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Следните зони за защита на водите, свързани с опазване на </w:t>
      </w:r>
      <w:proofErr w:type="spellStart"/>
      <w:r w:rsidRPr="0023013E">
        <w:rPr>
          <w:rFonts w:ascii="Times New Roman" w:hAnsi="Times New Roman" w:cs="Times New Roman"/>
        </w:rPr>
        <w:t>воднозависими</w:t>
      </w:r>
      <w:proofErr w:type="spellEnd"/>
      <w:r w:rsidRPr="0023013E">
        <w:rPr>
          <w:rFonts w:ascii="Times New Roman" w:hAnsi="Times New Roman" w:cs="Times New Roman"/>
        </w:rPr>
        <w:t xml:space="preserve"> видове и местообитания по Директивата за местообитанията:</w:t>
      </w:r>
    </w:p>
    <w:p w14:paraId="0E056041"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Екокоридор Камчия-Емине с код BG0000393;</w:t>
      </w:r>
    </w:p>
    <w:p w14:paraId="7F4A598D"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Котленска планина с код BG0000117;</w:t>
      </w:r>
    </w:p>
    <w:p w14:paraId="625A8269"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Островче с код BG0000173;</w:t>
      </w:r>
    </w:p>
    <w:p w14:paraId="4549F0A7"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Преславска планина с код BG0000421;</w:t>
      </w:r>
    </w:p>
    <w:p w14:paraId="40A20FD5"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Ришки Проход с код BG0000149;</w:t>
      </w:r>
    </w:p>
    <w:p w14:paraId="24463E10"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Тича с код BG0000178.</w:t>
      </w:r>
    </w:p>
    <w:p w14:paraId="35C7C3EE" w14:textId="77777777" w:rsidR="006D2533" w:rsidRPr="0023013E" w:rsidRDefault="006D2533">
      <w:pPr>
        <w:pStyle w:val="ListParagraph"/>
        <w:widowControl w:val="0"/>
        <w:numPr>
          <w:ilvl w:val="0"/>
          <w:numId w:val="92"/>
        </w:numPr>
        <w:tabs>
          <w:tab w:val="left" w:pos="0"/>
          <w:tab w:val="left" w:pos="482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Следните зони за защита на дивите птици по Директивата за птиците на територията на Черноморски басейнов район:</w:t>
      </w:r>
    </w:p>
    <w:p w14:paraId="4BB44C50"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Котленска планина с код BG0002029;</w:t>
      </w:r>
    </w:p>
    <w:p w14:paraId="5EE08482" w14:textId="77777777" w:rsidR="006D2533" w:rsidRPr="0023013E" w:rsidRDefault="006D2533">
      <w:pPr>
        <w:pStyle w:val="ListParagraph"/>
        <w:widowControl w:val="0"/>
        <w:numPr>
          <w:ilvl w:val="0"/>
          <w:numId w:val="93"/>
        </w:numPr>
        <w:tabs>
          <w:tab w:val="left" w:pos="0"/>
          <w:tab w:val="left" w:pos="4820"/>
        </w:tabs>
        <w:spacing w:before="120" w:after="120" w:line="276" w:lineRule="auto"/>
        <w:ind w:left="1418" w:hanging="284"/>
        <w:jc w:val="both"/>
        <w:rPr>
          <w:rFonts w:ascii="Times New Roman" w:hAnsi="Times New Roman" w:cs="Times New Roman"/>
        </w:rPr>
      </w:pPr>
      <w:r w:rsidRPr="0023013E">
        <w:rPr>
          <w:rFonts w:ascii="Times New Roman" w:hAnsi="Times New Roman" w:cs="Times New Roman"/>
        </w:rPr>
        <w:t>Овчарово с код BG0002093.</w:t>
      </w:r>
    </w:p>
    <w:p w14:paraId="66485B32" w14:textId="77777777" w:rsidR="006D2533" w:rsidRPr="0023013E" w:rsidRDefault="006D2533" w:rsidP="00494070">
      <w:pPr>
        <w:widowControl w:val="0"/>
        <w:tabs>
          <w:tab w:val="left" w:pos="0"/>
          <w:tab w:val="left" w:pos="4820"/>
        </w:tabs>
        <w:spacing w:before="120" w:after="120" w:line="276" w:lineRule="auto"/>
        <w:ind w:firstLine="567"/>
        <w:jc w:val="both"/>
        <w:rPr>
          <w:b/>
          <w:bCs/>
          <w:u w:val="single"/>
        </w:rPr>
      </w:pPr>
      <w:r w:rsidRPr="0023013E">
        <w:rPr>
          <w:b/>
          <w:bCs/>
          <w:u w:val="single"/>
        </w:rPr>
        <w:t>Санитарно-охранителни зони, съгласно чл. 119, ал. 4, т. 2 от ЗВ и буферни зони около водовземните съоръжения/системи, в случаите когато не са определени СОЗ</w:t>
      </w:r>
    </w:p>
    <w:p w14:paraId="00DF838E" w14:textId="65E7FB5B" w:rsidR="006D2533" w:rsidRPr="0023013E" w:rsidRDefault="006D2533" w:rsidP="00494070">
      <w:pPr>
        <w:widowControl w:val="0"/>
        <w:tabs>
          <w:tab w:val="left" w:pos="0"/>
          <w:tab w:val="left" w:pos="4820"/>
        </w:tabs>
        <w:spacing w:before="120" w:after="120" w:line="276" w:lineRule="auto"/>
        <w:ind w:firstLine="567"/>
        <w:jc w:val="both"/>
      </w:pPr>
      <w:r w:rsidRPr="0023013E">
        <w:t xml:space="preserve">В границите на повърхностните и подземните водни тела, засегнати от приоритетна зона 13, са установени следните санитарно-охранителните зони, изградени около водовземни съоръжения за питейно-битово водоснабдяване и/или около водовземни съоръжения за минерални води, по </w:t>
      </w:r>
      <w:r w:rsidRPr="0023013E">
        <w:lastRenderedPageBreak/>
        <w:t xml:space="preserve">смисъла на чл. 119, ал. 4 от ЗВ, дадени в </w:t>
      </w:r>
      <w:r w:rsidRPr="0023013E">
        <w:rPr>
          <w:highlight w:val="lightGray"/>
        </w:rPr>
        <w:t xml:space="preserve">Приложение </w:t>
      </w:r>
      <w:r w:rsidR="00C70DE6" w:rsidRPr="0023013E">
        <w:rPr>
          <w:highlight w:val="lightGray"/>
        </w:rPr>
        <w:t>№2</w:t>
      </w:r>
      <w:r w:rsidRPr="0023013E">
        <w:t xml:space="preserve"> към настоящия доклад.</w:t>
      </w:r>
    </w:p>
    <w:p w14:paraId="19C691C4" w14:textId="77777777" w:rsidR="006D2533" w:rsidRPr="0023013E" w:rsidRDefault="006D2533" w:rsidP="00494070">
      <w:pPr>
        <w:widowControl w:val="0"/>
        <w:tabs>
          <w:tab w:val="left" w:pos="0"/>
          <w:tab w:val="left" w:pos="4820"/>
        </w:tabs>
        <w:spacing w:before="120" w:after="120" w:line="276" w:lineRule="auto"/>
        <w:ind w:firstLine="567"/>
        <w:jc w:val="both"/>
      </w:pPr>
    </w:p>
    <w:p w14:paraId="381EA71E" w14:textId="77777777" w:rsidR="006D2533" w:rsidRPr="0023013E" w:rsidRDefault="006D2533" w:rsidP="00494070">
      <w:pPr>
        <w:pStyle w:val="Heading3GM1"/>
        <w:tabs>
          <w:tab w:val="left" w:pos="4820"/>
        </w:tabs>
        <w:spacing w:before="120" w:after="120" w:line="276" w:lineRule="auto"/>
        <w:jc w:val="both"/>
        <w:rPr>
          <w:rFonts w:cs="Times New Roman"/>
          <w:szCs w:val="24"/>
        </w:rPr>
      </w:pPr>
      <w:bookmarkStart w:id="141" w:name="_Toc231322703"/>
      <w:r w:rsidRPr="0023013E">
        <w:rPr>
          <w:rFonts w:cs="Times New Roman"/>
          <w:szCs w:val="24"/>
        </w:rPr>
        <w:t>Геоложка среда</w:t>
      </w:r>
      <w:bookmarkEnd w:id="141"/>
      <w:r w:rsidRPr="0023013E">
        <w:rPr>
          <w:rFonts w:cs="Times New Roman"/>
          <w:szCs w:val="24"/>
        </w:rPr>
        <w:t xml:space="preserve"> </w:t>
      </w:r>
    </w:p>
    <w:p w14:paraId="4C5576EA"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Релефът на България е формиран вследствие на сложното и продължително </w:t>
      </w:r>
      <w:proofErr w:type="spellStart"/>
      <w:r w:rsidRPr="0023013E">
        <w:rPr>
          <w:rFonts w:eastAsia="Calibri"/>
        </w:rPr>
        <w:t>палеогеографско</w:t>
      </w:r>
      <w:proofErr w:type="spellEnd"/>
      <w:r w:rsidRPr="0023013E">
        <w:rPr>
          <w:rFonts w:eastAsia="Calibri"/>
        </w:rPr>
        <w:t xml:space="preserve"> развитие. Територията на страната е част от </w:t>
      </w:r>
      <w:proofErr w:type="spellStart"/>
      <w:r w:rsidRPr="0023013E">
        <w:rPr>
          <w:rFonts w:eastAsia="Calibri"/>
        </w:rPr>
        <w:t>Алпо</w:t>
      </w:r>
      <w:proofErr w:type="spellEnd"/>
      <w:r w:rsidRPr="0023013E">
        <w:rPr>
          <w:rFonts w:eastAsia="Calibri"/>
        </w:rPr>
        <w:t xml:space="preserve">-Хималайския </w:t>
      </w:r>
      <w:proofErr w:type="spellStart"/>
      <w:r w:rsidRPr="0023013E">
        <w:rPr>
          <w:rFonts w:eastAsia="Calibri"/>
        </w:rPr>
        <w:t>орегонен</w:t>
      </w:r>
      <w:proofErr w:type="spellEnd"/>
      <w:r w:rsidRPr="0023013E">
        <w:rPr>
          <w:rFonts w:eastAsia="Calibri"/>
        </w:rPr>
        <w:t xml:space="preserve"> пояс, което обуславя запад-източната посока на основните линии на релефа и простирането на едрите </w:t>
      </w:r>
      <w:proofErr w:type="spellStart"/>
      <w:r w:rsidRPr="0023013E">
        <w:rPr>
          <w:rFonts w:eastAsia="Calibri"/>
        </w:rPr>
        <w:t>морфографски</w:t>
      </w:r>
      <w:proofErr w:type="spellEnd"/>
      <w:r w:rsidRPr="0023013E">
        <w:rPr>
          <w:rFonts w:eastAsia="Calibri"/>
        </w:rPr>
        <w:t xml:space="preserve"> единици.</w:t>
      </w:r>
    </w:p>
    <w:p w14:paraId="05BFC388"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Голямата сложност и разнообразие в тектонския строеж и </w:t>
      </w:r>
      <w:proofErr w:type="spellStart"/>
      <w:r w:rsidRPr="0023013E">
        <w:rPr>
          <w:rFonts w:eastAsia="Calibri"/>
        </w:rPr>
        <w:t>геоморфоложките</w:t>
      </w:r>
      <w:proofErr w:type="spellEnd"/>
      <w:r w:rsidRPr="0023013E">
        <w:rPr>
          <w:rFonts w:eastAsia="Calibri"/>
        </w:rPr>
        <w:t xml:space="preserve"> условия, значителната пъстрота в петрографският състав на скалите и претърпените от тях промени са допринесли за голямото разнообразие в инженерно-геоложките условия на страната.</w:t>
      </w:r>
    </w:p>
    <w:p w14:paraId="28BCE7B0"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В тектонско отношение България попада в северния клон на Алпийския </w:t>
      </w:r>
      <w:proofErr w:type="spellStart"/>
      <w:r w:rsidRPr="0023013E">
        <w:rPr>
          <w:rFonts w:eastAsia="Calibri"/>
        </w:rPr>
        <w:t>ороген</w:t>
      </w:r>
      <w:proofErr w:type="spellEnd"/>
      <w:r w:rsidRPr="0023013E">
        <w:rPr>
          <w:rFonts w:eastAsia="Calibri"/>
        </w:rPr>
        <w:t xml:space="preserve">, разположен между Евро-Азиатската плоча от север и Африканската и Арабската плочи от юг. </w:t>
      </w:r>
    </w:p>
    <w:p w14:paraId="72111603"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На територията на страната са отделени следните основни тектонски морфоструктури: </w:t>
      </w:r>
    </w:p>
    <w:p w14:paraId="14867172" w14:textId="6BEF77F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Мизийска платформа</w:t>
      </w:r>
      <w:r w:rsidR="00781F52" w:rsidRPr="0023013E">
        <w:rPr>
          <w:rFonts w:ascii="Times New Roman" w:hAnsi="Times New Roman" w:cs="Times New Roman"/>
        </w:rPr>
        <w:t>;</w:t>
      </w:r>
    </w:p>
    <w:p w14:paraId="04BADBBD" w14:textId="38B36AEB"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Балканиди</w:t>
      </w:r>
      <w:proofErr w:type="spellEnd"/>
      <w:r w:rsidRPr="0023013E">
        <w:rPr>
          <w:rFonts w:ascii="Times New Roman" w:hAnsi="Times New Roman" w:cs="Times New Roman"/>
        </w:rPr>
        <w:t xml:space="preserve"> (с Предбалканска и Старопланинска зона) и </w:t>
      </w:r>
    </w:p>
    <w:p w14:paraId="0F8C936A" w14:textId="2D25FC51"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Рило-Родопски масив</w:t>
      </w:r>
      <w:r w:rsidR="00781F52" w:rsidRPr="0023013E">
        <w:rPr>
          <w:rFonts w:ascii="Times New Roman" w:hAnsi="Times New Roman" w:cs="Times New Roman"/>
        </w:rPr>
        <w:t>.</w:t>
      </w:r>
    </w:p>
    <w:p w14:paraId="1F00145D"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Границите между основните структури са характерни разломни нарушения, както следва: </w:t>
      </w:r>
    </w:p>
    <w:p w14:paraId="6119F8DE"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Балканидна</w:t>
      </w:r>
      <w:proofErr w:type="spellEnd"/>
      <w:r w:rsidRPr="0023013E">
        <w:rPr>
          <w:rFonts w:ascii="Times New Roman" w:hAnsi="Times New Roman" w:cs="Times New Roman"/>
        </w:rPr>
        <w:t xml:space="preserve"> челна ивица (Предбалкански разлом) - между Мизийската платформа и </w:t>
      </w:r>
      <w:proofErr w:type="spellStart"/>
      <w:r w:rsidRPr="0023013E">
        <w:rPr>
          <w:rFonts w:ascii="Times New Roman" w:hAnsi="Times New Roman" w:cs="Times New Roman"/>
        </w:rPr>
        <w:t>Балканидите</w:t>
      </w:r>
      <w:proofErr w:type="spellEnd"/>
      <w:r w:rsidRPr="0023013E">
        <w:rPr>
          <w:rFonts w:ascii="Times New Roman" w:hAnsi="Times New Roman" w:cs="Times New Roman"/>
        </w:rPr>
        <w:t xml:space="preserve">; </w:t>
      </w:r>
    </w:p>
    <w:p w14:paraId="3C6D489F"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Маришкия дълбочинен разлом – между Средногорската зона и Родопския масив. </w:t>
      </w:r>
    </w:p>
    <w:p w14:paraId="4787CBC9"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hAnsi="Times New Roman" w:cs="Times New Roman"/>
        </w:rPr>
        <w:t>Мизийската платформа заема северните части</w:t>
      </w:r>
      <w:r w:rsidRPr="0023013E">
        <w:rPr>
          <w:rFonts w:ascii="Times New Roman" w:eastAsia="Calibri" w:hAnsi="Times New Roman" w:cs="Times New Roman"/>
        </w:rPr>
        <w:t xml:space="preserve"> от територията на страната в Дунавската равнина - представлява континентална окрайнина на Евразия, която по време на Алпийското </w:t>
      </w:r>
      <w:proofErr w:type="spellStart"/>
      <w:r w:rsidRPr="0023013E">
        <w:rPr>
          <w:rFonts w:ascii="Times New Roman" w:eastAsia="Calibri" w:hAnsi="Times New Roman" w:cs="Times New Roman"/>
        </w:rPr>
        <w:t>орогенообразуване</w:t>
      </w:r>
      <w:proofErr w:type="spellEnd"/>
      <w:r w:rsidRPr="0023013E">
        <w:rPr>
          <w:rFonts w:ascii="Times New Roman" w:eastAsia="Calibri" w:hAnsi="Times New Roman" w:cs="Times New Roman"/>
        </w:rPr>
        <w:t xml:space="preserve"> се отличава със стабилен платформен режим. На нейната територия са обособени 2 субструктури – Севернобългарско издигане на изток и Ломско-Плевенска депресия на запад. </w:t>
      </w:r>
    </w:p>
    <w:p w14:paraId="3FA1B78F"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Геоложкият строеж е типичен за платформите. Характеризира се с основа от палеозойски метаморфни скали, нагънати в периода на </w:t>
      </w:r>
      <w:proofErr w:type="spellStart"/>
      <w:r w:rsidRPr="0023013E">
        <w:rPr>
          <w:rFonts w:eastAsia="Calibri"/>
        </w:rPr>
        <w:t>херцинско</w:t>
      </w:r>
      <w:proofErr w:type="spellEnd"/>
      <w:r w:rsidRPr="0023013E">
        <w:rPr>
          <w:rFonts w:eastAsia="Calibri"/>
        </w:rPr>
        <w:t xml:space="preserve"> </w:t>
      </w:r>
      <w:proofErr w:type="spellStart"/>
      <w:r w:rsidRPr="0023013E">
        <w:rPr>
          <w:rFonts w:eastAsia="Calibri"/>
        </w:rPr>
        <w:t>орогено</w:t>
      </w:r>
      <w:proofErr w:type="spellEnd"/>
      <w:r w:rsidRPr="0023013E">
        <w:rPr>
          <w:rFonts w:eastAsia="Calibri"/>
        </w:rPr>
        <w:t xml:space="preserve">-образуване, покрити от хоризонтална надстройка от карбонатни, глинести и глинесто-карбонатни и </w:t>
      </w:r>
      <w:proofErr w:type="spellStart"/>
      <w:r w:rsidRPr="0023013E">
        <w:rPr>
          <w:rFonts w:eastAsia="Calibri"/>
        </w:rPr>
        <w:t>кластични</w:t>
      </w:r>
      <w:proofErr w:type="spellEnd"/>
      <w:r w:rsidRPr="0023013E">
        <w:rPr>
          <w:rFonts w:eastAsia="Calibri"/>
        </w:rPr>
        <w:t xml:space="preserve"> комплекси с мезозойска и неозойска възраст с различна дебелина. Карбонатните комплекси са представени от обикновени, черупчести или песъчливи варовици, под които обикновено залягат мергели и глини. Тази конфигурация на земните пластове е причина за широкото разпространение на свлачищни процеси.</w:t>
      </w:r>
    </w:p>
    <w:p w14:paraId="3A0BC51D"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В района на Севернобългарското издигане средната дебелина на седиментната надстройка е 600 </w:t>
      </w:r>
      <w:r w:rsidRPr="0023013E">
        <w:rPr>
          <w:rFonts w:eastAsia="Calibri"/>
          <w:i/>
          <w:iCs/>
        </w:rPr>
        <w:t>m</w:t>
      </w:r>
      <w:r w:rsidRPr="0023013E">
        <w:rPr>
          <w:rFonts w:eastAsia="Calibri"/>
        </w:rPr>
        <w:t xml:space="preserve">, като най-малка е в района на Нови пазар – 300 </w:t>
      </w:r>
      <w:r w:rsidRPr="0023013E">
        <w:rPr>
          <w:rFonts w:eastAsia="Calibri"/>
          <w:i/>
          <w:iCs/>
        </w:rPr>
        <w:t>m</w:t>
      </w:r>
      <w:r w:rsidRPr="0023013E">
        <w:rPr>
          <w:rFonts w:eastAsia="Calibri"/>
        </w:rPr>
        <w:t xml:space="preserve">. В Ломската депресия средната дебелина е 1200 </w:t>
      </w:r>
      <w:r w:rsidRPr="0023013E">
        <w:rPr>
          <w:rFonts w:eastAsia="Calibri"/>
          <w:i/>
          <w:iCs/>
        </w:rPr>
        <w:t>m</w:t>
      </w:r>
      <w:r w:rsidRPr="0023013E">
        <w:rPr>
          <w:rFonts w:eastAsia="Calibri"/>
        </w:rPr>
        <w:t xml:space="preserve">, като тя е най-голяма в района на гр. Ловеч-1700 </w:t>
      </w:r>
      <w:r w:rsidRPr="0023013E">
        <w:rPr>
          <w:rFonts w:eastAsia="Calibri"/>
          <w:i/>
          <w:iCs/>
        </w:rPr>
        <w:t>m</w:t>
      </w:r>
      <w:r w:rsidRPr="0023013E">
        <w:rPr>
          <w:rFonts w:eastAsia="Calibri"/>
        </w:rPr>
        <w:t>.</w:t>
      </w:r>
    </w:p>
    <w:p w14:paraId="7095AD0B"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През </w:t>
      </w:r>
      <w:proofErr w:type="spellStart"/>
      <w:r w:rsidRPr="0023013E">
        <w:rPr>
          <w:rFonts w:eastAsia="Calibri"/>
        </w:rPr>
        <w:t>плейстоцена</w:t>
      </w:r>
      <w:proofErr w:type="spellEnd"/>
      <w:r w:rsidRPr="0023013E">
        <w:rPr>
          <w:rFonts w:eastAsia="Calibri"/>
        </w:rPr>
        <w:t xml:space="preserve"> върху седиментната надстройка се формира льосова покривка с ширина 25-60 </w:t>
      </w:r>
      <w:proofErr w:type="spellStart"/>
      <w:r w:rsidRPr="0023013E">
        <w:rPr>
          <w:rFonts w:eastAsia="Calibri"/>
          <w:i/>
          <w:iCs/>
        </w:rPr>
        <w:t>km</w:t>
      </w:r>
      <w:proofErr w:type="spellEnd"/>
      <w:r w:rsidRPr="0023013E">
        <w:rPr>
          <w:rFonts w:eastAsia="Calibri"/>
        </w:rPr>
        <w:t xml:space="preserve"> с дебелина в близост до р. Дунав до 1.0 </w:t>
      </w:r>
      <w:r w:rsidRPr="0023013E">
        <w:rPr>
          <w:rFonts w:eastAsia="Calibri"/>
          <w:i/>
          <w:iCs/>
        </w:rPr>
        <w:t>m</w:t>
      </w:r>
      <w:r w:rsidRPr="0023013E">
        <w:rPr>
          <w:rFonts w:eastAsia="Calibri"/>
        </w:rPr>
        <w:t xml:space="preserve">. Типичният льос има голяма порестост (40-60%) и е изграден от пясък – до 10%, глинести частици – около 14% и прахово съдържание – до 85% (Беров </w:t>
      </w:r>
      <w:r w:rsidRPr="0023013E">
        <w:rPr>
          <w:rFonts w:eastAsia="Calibri"/>
        </w:rPr>
        <w:lastRenderedPageBreak/>
        <w:t xml:space="preserve">и Иванов, 2014). В южна посока льосът преминава в </w:t>
      </w:r>
      <w:proofErr w:type="spellStart"/>
      <w:r w:rsidRPr="0023013E">
        <w:rPr>
          <w:rFonts w:eastAsia="Calibri"/>
        </w:rPr>
        <w:t>льосовидна</w:t>
      </w:r>
      <w:proofErr w:type="spellEnd"/>
      <w:r w:rsidRPr="0023013E">
        <w:rPr>
          <w:rFonts w:eastAsia="Calibri"/>
        </w:rPr>
        <w:t xml:space="preserve"> покривка (глинест льос), като дебелината му също намалява.</w:t>
      </w:r>
    </w:p>
    <w:p w14:paraId="391C7216"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Речните долини и крайдунавските низини на Мизийската платформа са запълнени с алувиални глинесто-песъчливи и чакълесто-песъчливи </w:t>
      </w:r>
      <w:proofErr w:type="spellStart"/>
      <w:r w:rsidRPr="0023013E">
        <w:rPr>
          <w:rFonts w:eastAsia="Calibri"/>
        </w:rPr>
        <w:t>наслаги</w:t>
      </w:r>
      <w:proofErr w:type="spellEnd"/>
      <w:r w:rsidRPr="0023013E">
        <w:rPr>
          <w:rFonts w:eastAsia="Calibri"/>
        </w:rPr>
        <w:t xml:space="preserve"> с кватернерна възраст. Дебелината им е различна, като най-голяма е за низините по р. Дунав, където средно е около 20 </w:t>
      </w:r>
      <w:r w:rsidRPr="0023013E">
        <w:rPr>
          <w:rFonts w:eastAsia="Calibri"/>
          <w:i/>
          <w:iCs/>
        </w:rPr>
        <w:t>m</w:t>
      </w:r>
      <w:r w:rsidRPr="0023013E">
        <w:rPr>
          <w:rFonts w:eastAsia="Calibri"/>
        </w:rPr>
        <w:t>.</w:t>
      </w:r>
    </w:p>
    <w:p w14:paraId="13518FD6" w14:textId="77777777" w:rsidR="00AE0459" w:rsidRPr="0023013E" w:rsidRDefault="00AE0459" w:rsidP="00494070">
      <w:pPr>
        <w:autoSpaceDE w:val="0"/>
        <w:autoSpaceDN w:val="0"/>
        <w:adjustRightInd w:val="0"/>
        <w:spacing w:before="120" w:after="120" w:line="276" w:lineRule="auto"/>
        <w:ind w:firstLine="567"/>
        <w:jc w:val="both"/>
        <w:rPr>
          <w:rFonts w:eastAsia="Calibri"/>
        </w:rPr>
      </w:pPr>
      <w:proofErr w:type="spellStart"/>
      <w:r w:rsidRPr="0023013E">
        <w:rPr>
          <w:rFonts w:eastAsia="Calibri"/>
        </w:rPr>
        <w:t>Блаканидите</w:t>
      </w:r>
      <w:proofErr w:type="spellEnd"/>
      <w:r w:rsidRPr="0023013E">
        <w:rPr>
          <w:rFonts w:eastAsia="Calibri"/>
        </w:rPr>
        <w:t xml:space="preserve"> са част от Моравско-Родопският масив и включват няколко структури, развити в направление северозапад – югоизток в пространството между стабилните области на Мизийската платформа от север и Родопския масив от юг. Северната част е изградена от </w:t>
      </w:r>
      <w:proofErr w:type="spellStart"/>
      <w:r w:rsidRPr="0023013E">
        <w:rPr>
          <w:rFonts w:eastAsia="Calibri"/>
        </w:rPr>
        <w:t>антиклинални</w:t>
      </w:r>
      <w:proofErr w:type="spellEnd"/>
      <w:r w:rsidRPr="0023013E">
        <w:rPr>
          <w:rFonts w:eastAsia="Calibri"/>
        </w:rPr>
        <w:t xml:space="preserve"> и </w:t>
      </w:r>
      <w:proofErr w:type="spellStart"/>
      <w:r w:rsidRPr="0023013E">
        <w:rPr>
          <w:rFonts w:eastAsia="Calibri"/>
        </w:rPr>
        <w:t>синклинални</w:t>
      </w:r>
      <w:proofErr w:type="spellEnd"/>
      <w:r w:rsidRPr="0023013E">
        <w:rPr>
          <w:rFonts w:eastAsia="Calibri"/>
        </w:rPr>
        <w:t xml:space="preserve"> гънки на Предбалкана и Стара планина, формирани между кредата и </w:t>
      </w:r>
      <w:proofErr w:type="spellStart"/>
      <w:r w:rsidRPr="0023013E">
        <w:rPr>
          <w:rFonts w:eastAsia="Calibri"/>
        </w:rPr>
        <w:t>палеогена</w:t>
      </w:r>
      <w:proofErr w:type="spellEnd"/>
      <w:r w:rsidRPr="0023013E">
        <w:rPr>
          <w:rFonts w:eastAsia="Calibri"/>
        </w:rPr>
        <w:t>, докато южната част се характеризира с блоково-разломна структура в която са отделени Средногорска зона, Тракийско-Тунджанска и Странджанска зони. Границите между тях са характерните разломи, а именно:</w:t>
      </w:r>
    </w:p>
    <w:p w14:paraId="3B07B00D"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i/>
          <w:iCs/>
        </w:rPr>
        <w:t>Старопланинска челна ивица</w:t>
      </w:r>
      <w:r w:rsidRPr="0023013E">
        <w:rPr>
          <w:rFonts w:eastAsia="Calibri"/>
        </w:rPr>
        <w:t xml:space="preserve"> - между Предбалкана и Старопланинската зона:</w:t>
      </w:r>
    </w:p>
    <w:p w14:paraId="30F9BC1D"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Предбалкана е изграден от палеозойски и мезозойски седименти (до долна креда), разположени върху магмени и метаморфни скали на отделни фрагменти или части от южните окрайнини на Мизийската платформа. Представени са от </w:t>
      </w:r>
      <w:proofErr w:type="spellStart"/>
      <w:r w:rsidRPr="0023013E">
        <w:rPr>
          <w:rFonts w:eastAsia="Calibri"/>
        </w:rPr>
        <w:t>теригенни</w:t>
      </w:r>
      <w:proofErr w:type="spellEnd"/>
      <w:r w:rsidRPr="0023013E">
        <w:rPr>
          <w:rFonts w:eastAsia="Calibri"/>
        </w:rPr>
        <w:t xml:space="preserve"> и карбонатно-</w:t>
      </w:r>
      <w:proofErr w:type="spellStart"/>
      <w:r w:rsidRPr="0023013E">
        <w:rPr>
          <w:rFonts w:eastAsia="Calibri"/>
        </w:rPr>
        <w:t>теригенни</w:t>
      </w:r>
      <w:proofErr w:type="spellEnd"/>
      <w:r w:rsidRPr="0023013E">
        <w:rPr>
          <w:rFonts w:eastAsia="Calibri"/>
        </w:rPr>
        <w:t xml:space="preserve"> комплекси, които са преобърнати80 в средните части на Предбалкана в района на Троян и Тетевен. На места те са </w:t>
      </w:r>
      <w:proofErr w:type="spellStart"/>
      <w:r w:rsidRPr="0023013E">
        <w:rPr>
          <w:rFonts w:eastAsia="Calibri"/>
        </w:rPr>
        <w:t>припокрити</w:t>
      </w:r>
      <w:proofErr w:type="spellEnd"/>
      <w:r w:rsidRPr="0023013E">
        <w:rPr>
          <w:rFonts w:eastAsia="Calibri"/>
        </w:rPr>
        <w:t xml:space="preserve"> от </w:t>
      </w:r>
      <w:proofErr w:type="spellStart"/>
      <w:r w:rsidRPr="0023013E">
        <w:rPr>
          <w:rFonts w:eastAsia="Calibri"/>
        </w:rPr>
        <w:t>базална</w:t>
      </w:r>
      <w:proofErr w:type="spellEnd"/>
      <w:r w:rsidRPr="0023013E">
        <w:rPr>
          <w:rFonts w:eastAsia="Calibri"/>
        </w:rPr>
        <w:t xml:space="preserve">, </w:t>
      </w:r>
      <w:proofErr w:type="spellStart"/>
      <w:r w:rsidRPr="0023013E">
        <w:rPr>
          <w:rFonts w:eastAsia="Calibri"/>
        </w:rPr>
        <w:t>теригенна</w:t>
      </w:r>
      <w:proofErr w:type="spellEnd"/>
      <w:r w:rsidRPr="0023013E">
        <w:rPr>
          <w:rFonts w:eastAsia="Calibri"/>
        </w:rPr>
        <w:t xml:space="preserve">, </w:t>
      </w:r>
      <w:proofErr w:type="spellStart"/>
      <w:r w:rsidRPr="0023013E">
        <w:rPr>
          <w:rFonts w:eastAsia="Calibri"/>
        </w:rPr>
        <w:t>въгленосна</w:t>
      </w:r>
      <w:proofErr w:type="spellEnd"/>
      <w:r w:rsidRPr="0023013E">
        <w:rPr>
          <w:rFonts w:eastAsia="Calibri"/>
        </w:rPr>
        <w:t xml:space="preserve"> и </w:t>
      </w:r>
      <w:proofErr w:type="spellStart"/>
      <w:r w:rsidRPr="0023013E">
        <w:rPr>
          <w:rFonts w:eastAsia="Calibri"/>
        </w:rPr>
        <w:t>мергелни</w:t>
      </w:r>
      <w:proofErr w:type="spellEnd"/>
      <w:r w:rsidRPr="0023013E">
        <w:rPr>
          <w:rFonts w:eastAsia="Calibri"/>
        </w:rPr>
        <w:t xml:space="preserve"> задруги с горнокредна и палеогенска (</w:t>
      </w:r>
      <w:proofErr w:type="spellStart"/>
      <w:r w:rsidRPr="0023013E">
        <w:rPr>
          <w:rFonts w:eastAsia="Calibri"/>
        </w:rPr>
        <w:t>ценоман</w:t>
      </w:r>
      <w:proofErr w:type="spellEnd"/>
      <w:r w:rsidRPr="0023013E">
        <w:rPr>
          <w:rFonts w:eastAsia="Calibri"/>
        </w:rPr>
        <w:t>) възраст.</w:t>
      </w:r>
    </w:p>
    <w:p w14:paraId="77B272C2"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Старопланинската зона обхваща централния хребет на Стара планина и неговите склонове. Геоложкият строеж се характеризира с мезозойски скали върху които са развити неогенски и палеогенски комплекси. В ядките на високо издигнатите </w:t>
      </w:r>
      <w:proofErr w:type="spellStart"/>
      <w:r w:rsidRPr="0023013E">
        <w:rPr>
          <w:rFonts w:eastAsia="Calibri"/>
        </w:rPr>
        <w:t>антиклинали</w:t>
      </w:r>
      <w:proofErr w:type="spellEnd"/>
      <w:r w:rsidRPr="0023013E">
        <w:rPr>
          <w:rFonts w:eastAsia="Calibri"/>
        </w:rPr>
        <w:t xml:space="preserve"> на запад от р. Янтра се разкриват скали и от </w:t>
      </w:r>
      <w:proofErr w:type="spellStart"/>
      <w:r w:rsidRPr="0023013E">
        <w:rPr>
          <w:rFonts w:eastAsia="Calibri"/>
        </w:rPr>
        <w:t>домезозойската</w:t>
      </w:r>
      <w:proofErr w:type="spellEnd"/>
      <w:r w:rsidRPr="0023013E">
        <w:rPr>
          <w:rFonts w:eastAsia="Calibri"/>
        </w:rPr>
        <w:t xml:space="preserve"> подложка, които липсват в източната част на Старопланинската зона (на изток от р. Янтра).</w:t>
      </w:r>
    </w:p>
    <w:p w14:paraId="13E96E98"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i/>
          <w:iCs/>
        </w:rPr>
        <w:t>Задбалкански дълбочинен разлом</w:t>
      </w:r>
      <w:r w:rsidRPr="0023013E">
        <w:rPr>
          <w:rFonts w:eastAsia="Calibri"/>
        </w:rPr>
        <w:t xml:space="preserve"> - между Средногорската и Старопланинската зона.</w:t>
      </w:r>
    </w:p>
    <w:p w14:paraId="7D448944"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Средногорската зона включва задбалканските котловини и Средна гора. Геоложкият строеж на Средна гора е представен от седиментно-</w:t>
      </w:r>
      <w:proofErr w:type="spellStart"/>
      <w:r w:rsidRPr="0023013E">
        <w:rPr>
          <w:rFonts w:eastAsia="Calibri"/>
        </w:rPr>
        <w:t>вулкански</w:t>
      </w:r>
      <w:proofErr w:type="spellEnd"/>
      <w:r w:rsidRPr="0023013E">
        <w:rPr>
          <w:rFonts w:eastAsia="Calibri"/>
        </w:rPr>
        <w:t xml:space="preserve"> комплекс (</w:t>
      </w:r>
      <w:proofErr w:type="spellStart"/>
      <w:r w:rsidRPr="0023013E">
        <w:rPr>
          <w:rFonts w:eastAsia="Calibri"/>
        </w:rPr>
        <w:t>андезити</w:t>
      </w:r>
      <w:proofErr w:type="spellEnd"/>
      <w:r w:rsidRPr="0023013E">
        <w:rPr>
          <w:rFonts w:eastAsia="Calibri"/>
        </w:rPr>
        <w:t xml:space="preserve">, туфи и </w:t>
      </w:r>
      <w:proofErr w:type="spellStart"/>
      <w:r w:rsidRPr="0023013E">
        <w:rPr>
          <w:rFonts w:eastAsia="Calibri"/>
        </w:rPr>
        <w:t>туфити</w:t>
      </w:r>
      <w:proofErr w:type="spellEnd"/>
      <w:r w:rsidRPr="0023013E">
        <w:rPr>
          <w:rFonts w:eastAsia="Calibri"/>
        </w:rPr>
        <w:t xml:space="preserve">, примесени със седиментни скали - варовици и мергели) и множество </w:t>
      </w:r>
      <w:proofErr w:type="spellStart"/>
      <w:r w:rsidRPr="0023013E">
        <w:rPr>
          <w:rFonts w:eastAsia="Calibri"/>
        </w:rPr>
        <w:t>интрузивни</w:t>
      </w:r>
      <w:proofErr w:type="spellEnd"/>
      <w:r w:rsidRPr="0023013E">
        <w:rPr>
          <w:rFonts w:eastAsia="Calibri"/>
        </w:rPr>
        <w:t xml:space="preserve"> тела. На места при </w:t>
      </w:r>
      <w:proofErr w:type="spellStart"/>
      <w:r w:rsidRPr="0023013E">
        <w:rPr>
          <w:rFonts w:eastAsia="Calibri"/>
        </w:rPr>
        <w:t>орогенезата</w:t>
      </w:r>
      <w:proofErr w:type="spellEnd"/>
      <w:r w:rsidRPr="0023013E">
        <w:rPr>
          <w:rFonts w:eastAsia="Calibri"/>
        </w:rPr>
        <w:t xml:space="preserve"> са разкрити и по-стари скали – гранити, гнайси, </w:t>
      </w:r>
      <w:proofErr w:type="spellStart"/>
      <w:r w:rsidRPr="0023013E">
        <w:rPr>
          <w:rFonts w:eastAsia="Calibri"/>
        </w:rPr>
        <w:t>слюдни</w:t>
      </w:r>
      <w:proofErr w:type="spellEnd"/>
      <w:r w:rsidRPr="0023013E">
        <w:rPr>
          <w:rFonts w:eastAsia="Calibri"/>
        </w:rPr>
        <w:t xml:space="preserve"> шисти. Котловините представляват грабени, отделени една от друга чрез </w:t>
      </w:r>
      <w:proofErr w:type="spellStart"/>
      <w:r w:rsidRPr="0023013E">
        <w:rPr>
          <w:rFonts w:eastAsia="Calibri"/>
        </w:rPr>
        <w:t>хорстове</w:t>
      </w:r>
      <w:proofErr w:type="spellEnd"/>
      <w:r w:rsidRPr="0023013E">
        <w:rPr>
          <w:rFonts w:eastAsia="Calibri"/>
        </w:rPr>
        <w:t xml:space="preserve">. В тях са формирани </w:t>
      </w:r>
      <w:proofErr w:type="spellStart"/>
      <w:r w:rsidRPr="0023013E">
        <w:rPr>
          <w:rFonts w:eastAsia="Calibri"/>
        </w:rPr>
        <w:t>кватернерни</w:t>
      </w:r>
      <w:proofErr w:type="spellEnd"/>
      <w:r w:rsidRPr="0023013E">
        <w:rPr>
          <w:rFonts w:eastAsia="Calibri"/>
        </w:rPr>
        <w:t xml:space="preserve"> (алувиални) </w:t>
      </w:r>
      <w:proofErr w:type="spellStart"/>
      <w:r w:rsidRPr="0023013E">
        <w:rPr>
          <w:rFonts w:eastAsia="Calibri"/>
        </w:rPr>
        <w:t>наслаги</w:t>
      </w:r>
      <w:proofErr w:type="spellEnd"/>
      <w:r w:rsidRPr="0023013E">
        <w:rPr>
          <w:rFonts w:eastAsia="Calibri"/>
        </w:rPr>
        <w:t xml:space="preserve"> – пясъци, песъчливи глини, глинести пясъци и глини със значителна дебелина. В подножията към оградните склонове се разкриват по-стари скали - гнайси и гранити, а на изток – </w:t>
      </w:r>
      <w:proofErr w:type="spellStart"/>
      <w:r w:rsidRPr="0023013E">
        <w:rPr>
          <w:rFonts w:eastAsia="Calibri"/>
        </w:rPr>
        <w:t>андезити</w:t>
      </w:r>
      <w:proofErr w:type="spellEnd"/>
      <w:r w:rsidRPr="0023013E">
        <w:rPr>
          <w:rFonts w:eastAsia="Calibri"/>
        </w:rPr>
        <w:t xml:space="preserve"> и варовици.</w:t>
      </w:r>
    </w:p>
    <w:p w14:paraId="495303EB"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Тракийско-Тунджанската зона на юг граничи с Маришката разломна зона, която отделя </w:t>
      </w:r>
      <w:proofErr w:type="spellStart"/>
      <w:r w:rsidRPr="0023013E">
        <w:rPr>
          <w:rFonts w:eastAsia="Calibri"/>
        </w:rPr>
        <w:t>Балканидите</w:t>
      </w:r>
      <w:proofErr w:type="spellEnd"/>
      <w:r w:rsidRPr="0023013E">
        <w:rPr>
          <w:rFonts w:eastAsia="Calibri"/>
        </w:rPr>
        <w:t xml:space="preserve"> от Рило-Родопския масив. Зоната включват две </w:t>
      </w:r>
      <w:proofErr w:type="spellStart"/>
      <w:r w:rsidRPr="0023013E">
        <w:rPr>
          <w:rFonts w:eastAsia="Calibri"/>
        </w:rPr>
        <w:t>грабенови</w:t>
      </w:r>
      <w:proofErr w:type="spellEnd"/>
      <w:r w:rsidRPr="0023013E">
        <w:rPr>
          <w:rFonts w:eastAsia="Calibri"/>
        </w:rPr>
        <w:t xml:space="preserve"> структури, образувани през </w:t>
      </w:r>
      <w:proofErr w:type="spellStart"/>
      <w:r w:rsidRPr="0023013E">
        <w:rPr>
          <w:rFonts w:eastAsia="Calibri"/>
        </w:rPr>
        <w:t>плиоцена</w:t>
      </w:r>
      <w:proofErr w:type="spellEnd"/>
      <w:r w:rsidRPr="0023013E">
        <w:rPr>
          <w:rFonts w:eastAsia="Calibri"/>
        </w:rPr>
        <w:t xml:space="preserve">. Основата им е изградена от сиенити и гранити с палеозойска възраст. Над тях през </w:t>
      </w:r>
      <w:proofErr w:type="spellStart"/>
      <w:r w:rsidRPr="0023013E">
        <w:rPr>
          <w:rFonts w:eastAsia="Calibri"/>
        </w:rPr>
        <w:t>плиоцена</w:t>
      </w:r>
      <w:proofErr w:type="spellEnd"/>
      <w:r w:rsidRPr="0023013E">
        <w:rPr>
          <w:rFonts w:eastAsia="Calibri"/>
        </w:rPr>
        <w:t xml:space="preserve"> са се формирали седиментни </w:t>
      </w:r>
      <w:proofErr w:type="spellStart"/>
      <w:r w:rsidRPr="0023013E">
        <w:rPr>
          <w:rFonts w:eastAsia="Calibri"/>
        </w:rPr>
        <w:t>наслаги</w:t>
      </w:r>
      <w:proofErr w:type="spellEnd"/>
      <w:r w:rsidRPr="0023013E">
        <w:rPr>
          <w:rFonts w:eastAsia="Calibri"/>
        </w:rPr>
        <w:t xml:space="preserve"> – пясъци, песъчливи глини, глинести пясъци и глини, варовици, пясъчници и конгломерати. Най-отгоре са отложени дебели </w:t>
      </w:r>
      <w:proofErr w:type="spellStart"/>
      <w:r w:rsidRPr="0023013E">
        <w:rPr>
          <w:rFonts w:eastAsia="Calibri"/>
        </w:rPr>
        <w:t>кватернерни</w:t>
      </w:r>
      <w:proofErr w:type="spellEnd"/>
      <w:r w:rsidRPr="0023013E">
        <w:rPr>
          <w:rFonts w:eastAsia="Calibri"/>
        </w:rPr>
        <w:t xml:space="preserve"> речни </w:t>
      </w:r>
      <w:proofErr w:type="spellStart"/>
      <w:r w:rsidRPr="0023013E">
        <w:rPr>
          <w:rFonts w:eastAsia="Calibri"/>
        </w:rPr>
        <w:t>наслаги</w:t>
      </w:r>
      <w:proofErr w:type="spellEnd"/>
      <w:r w:rsidRPr="0023013E">
        <w:rPr>
          <w:rFonts w:eastAsia="Calibri"/>
        </w:rPr>
        <w:t>.</w:t>
      </w:r>
    </w:p>
    <w:p w14:paraId="10CA1EEC"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lastRenderedPageBreak/>
        <w:t xml:space="preserve">Странджанската зона представлява </w:t>
      </w:r>
      <w:proofErr w:type="spellStart"/>
      <w:r w:rsidRPr="0023013E">
        <w:rPr>
          <w:rFonts w:eastAsia="Calibri"/>
        </w:rPr>
        <w:t>антиклинорий</w:t>
      </w:r>
      <w:proofErr w:type="spellEnd"/>
      <w:r w:rsidRPr="0023013E">
        <w:rPr>
          <w:rFonts w:eastAsia="Calibri"/>
        </w:rPr>
        <w:t xml:space="preserve">, който се е формирал в резултат на </w:t>
      </w:r>
      <w:proofErr w:type="spellStart"/>
      <w:r w:rsidRPr="0023013E">
        <w:rPr>
          <w:rFonts w:eastAsia="Calibri"/>
        </w:rPr>
        <w:t>вулканска</w:t>
      </w:r>
      <w:proofErr w:type="spellEnd"/>
      <w:r w:rsidRPr="0023013E">
        <w:rPr>
          <w:rFonts w:eastAsia="Calibri"/>
        </w:rPr>
        <w:t xml:space="preserve"> дейност през </w:t>
      </w:r>
      <w:proofErr w:type="spellStart"/>
      <w:r w:rsidRPr="0023013E">
        <w:rPr>
          <w:rFonts w:eastAsia="Calibri"/>
        </w:rPr>
        <w:t>палеозоя</w:t>
      </w:r>
      <w:proofErr w:type="spellEnd"/>
      <w:r w:rsidRPr="0023013E">
        <w:rPr>
          <w:rFonts w:eastAsia="Calibri"/>
        </w:rPr>
        <w:t xml:space="preserve">, когато са се формирали планините Странджа и Сакар, както и Манастирските, Светиилийските и </w:t>
      </w:r>
      <w:proofErr w:type="spellStart"/>
      <w:r w:rsidRPr="0023013E">
        <w:rPr>
          <w:rFonts w:eastAsia="Calibri"/>
        </w:rPr>
        <w:t>Дервенските</w:t>
      </w:r>
      <w:proofErr w:type="spellEnd"/>
      <w:r w:rsidRPr="0023013E">
        <w:rPr>
          <w:rFonts w:eastAsia="Calibri"/>
        </w:rPr>
        <w:t xml:space="preserve"> възвишения. В геоложкия строеж на района преобладават гранити, </w:t>
      </w:r>
      <w:proofErr w:type="spellStart"/>
      <w:r w:rsidRPr="0023013E">
        <w:rPr>
          <w:rFonts w:eastAsia="Calibri"/>
        </w:rPr>
        <w:t>андезити</w:t>
      </w:r>
      <w:proofErr w:type="spellEnd"/>
      <w:r w:rsidRPr="0023013E">
        <w:rPr>
          <w:rFonts w:eastAsia="Calibri"/>
        </w:rPr>
        <w:t xml:space="preserve"> и </w:t>
      </w:r>
      <w:proofErr w:type="spellStart"/>
      <w:r w:rsidRPr="0023013E">
        <w:rPr>
          <w:rFonts w:eastAsia="Calibri"/>
        </w:rPr>
        <w:t>ефузивни</w:t>
      </w:r>
      <w:proofErr w:type="spellEnd"/>
      <w:r w:rsidRPr="0023013E">
        <w:rPr>
          <w:rFonts w:eastAsia="Calibri"/>
        </w:rPr>
        <w:t xml:space="preserve"> скали (туфи и </w:t>
      </w:r>
      <w:proofErr w:type="spellStart"/>
      <w:r w:rsidRPr="0023013E">
        <w:rPr>
          <w:rFonts w:eastAsia="Calibri"/>
        </w:rPr>
        <w:t>туфити</w:t>
      </w:r>
      <w:proofErr w:type="spellEnd"/>
      <w:r w:rsidRPr="0023013E">
        <w:rPr>
          <w:rFonts w:eastAsia="Calibri"/>
        </w:rPr>
        <w:t>), около които са развити метаморфни скали с различна възраст – мрамори, гнайси и др.</w:t>
      </w:r>
    </w:p>
    <w:p w14:paraId="35110154"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Рило-Родопският масив, включващ Рило-пиринската зона, Родопският масив, Осогово-Беласишката зона и района на Краището, е част от Моравско-Родопската зона във вътрешните части на Алпийския </w:t>
      </w:r>
      <w:proofErr w:type="spellStart"/>
      <w:r w:rsidRPr="0023013E">
        <w:rPr>
          <w:rFonts w:eastAsia="Calibri"/>
        </w:rPr>
        <w:t>ороген</w:t>
      </w:r>
      <w:proofErr w:type="spellEnd"/>
      <w:r w:rsidRPr="0023013E">
        <w:rPr>
          <w:rFonts w:eastAsia="Calibri"/>
        </w:rPr>
        <w:t xml:space="preserve">. Представлява редуващи се грабени (котловини) и </w:t>
      </w:r>
      <w:proofErr w:type="spellStart"/>
      <w:r w:rsidRPr="0023013E">
        <w:rPr>
          <w:rFonts w:eastAsia="Calibri"/>
        </w:rPr>
        <w:t>хорстове</w:t>
      </w:r>
      <w:proofErr w:type="spellEnd"/>
      <w:r w:rsidRPr="0023013E">
        <w:rPr>
          <w:rFonts w:eastAsia="Calibri"/>
        </w:rPr>
        <w:t xml:space="preserve"> (планински вериги). Изграден е от метаморфни скали, свързани с високостепенен </w:t>
      </w:r>
      <w:proofErr w:type="spellStart"/>
      <w:r w:rsidRPr="0023013E">
        <w:rPr>
          <w:rFonts w:eastAsia="Calibri"/>
        </w:rPr>
        <w:t>метаморфизъм</w:t>
      </w:r>
      <w:proofErr w:type="spellEnd"/>
      <w:r w:rsidRPr="0023013E">
        <w:rPr>
          <w:rFonts w:eastAsia="Calibri"/>
        </w:rPr>
        <w:t xml:space="preserve"> характерен за навличането на </w:t>
      </w:r>
      <w:proofErr w:type="spellStart"/>
      <w:r w:rsidRPr="0023013E">
        <w:rPr>
          <w:rFonts w:eastAsia="Calibri"/>
        </w:rPr>
        <w:t>литосферните</w:t>
      </w:r>
      <w:proofErr w:type="spellEnd"/>
      <w:r w:rsidRPr="0023013E">
        <w:rPr>
          <w:rFonts w:eastAsia="Calibri"/>
        </w:rPr>
        <w:t xml:space="preserve"> плочи през </w:t>
      </w:r>
      <w:proofErr w:type="spellStart"/>
      <w:r w:rsidRPr="0023013E">
        <w:rPr>
          <w:rFonts w:eastAsia="Calibri"/>
        </w:rPr>
        <w:t>палеозоя</w:t>
      </w:r>
      <w:proofErr w:type="spellEnd"/>
      <w:r w:rsidRPr="0023013E">
        <w:rPr>
          <w:rFonts w:eastAsia="Calibri"/>
        </w:rPr>
        <w:t xml:space="preserve"> и мезозоя и магмени скали образувани в резултат на интензивен </w:t>
      </w:r>
      <w:proofErr w:type="spellStart"/>
      <w:r w:rsidRPr="0023013E">
        <w:rPr>
          <w:rFonts w:eastAsia="Calibri"/>
        </w:rPr>
        <w:t>магматизъм</w:t>
      </w:r>
      <w:proofErr w:type="spellEnd"/>
      <w:r w:rsidRPr="0023013E">
        <w:rPr>
          <w:rFonts w:eastAsia="Calibri"/>
        </w:rPr>
        <w:t xml:space="preserve"> по </w:t>
      </w:r>
      <w:proofErr w:type="spellStart"/>
      <w:r w:rsidRPr="0023013E">
        <w:rPr>
          <w:rFonts w:eastAsia="Calibri"/>
        </w:rPr>
        <w:t>разседите</w:t>
      </w:r>
      <w:proofErr w:type="spellEnd"/>
      <w:r w:rsidRPr="0023013E">
        <w:rPr>
          <w:rFonts w:eastAsia="Calibri"/>
        </w:rPr>
        <w:t xml:space="preserve"> през </w:t>
      </w:r>
      <w:proofErr w:type="spellStart"/>
      <w:r w:rsidRPr="0023013E">
        <w:rPr>
          <w:rFonts w:eastAsia="Calibri"/>
        </w:rPr>
        <w:t>палеогена</w:t>
      </w:r>
      <w:proofErr w:type="spellEnd"/>
      <w:r w:rsidRPr="0023013E">
        <w:rPr>
          <w:rFonts w:eastAsia="Calibri"/>
        </w:rPr>
        <w:t xml:space="preserve">. </w:t>
      </w:r>
      <w:proofErr w:type="spellStart"/>
      <w:r w:rsidRPr="0023013E">
        <w:rPr>
          <w:rFonts w:eastAsia="Calibri"/>
        </w:rPr>
        <w:t>Грабеновидните</w:t>
      </w:r>
      <w:proofErr w:type="spellEnd"/>
      <w:r w:rsidRPr="0023013E">
        <w:rPr>
          <w:rFonts w:eastAsia="Calibri"/>
        </w:rPr>
        <w:t xml:space="preserve"> структури са запълнени с </w:t>
      </w:r>
      <w:proofErr w:type="spellStart"/>
      <w:r w:rsidRPr="0023013E">
        <w:rPr>
          <w:rFonts w:eastAsia="Calibri"/>
        </w:rPr>
        <w:t>вулканогенно</w:t>
      </w:r>
      <w:proofErr w:type="spellEnd"/>
      <w:r w:rsidRPr="0023013E">
        <w:rPr>
          <w:rFonts w:eastAsia="Calibri"/>
        </w:rPr>
        <w:t>-седиментни и седиментни комплекси. На територията на България в масива са отделени няколко зони.</w:t>
      </w:r>
    </w:p>
    <w:p w14:paraId="686CB2D4"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Рило-пиринската зона включва планинските вериги на Рила и Пирин и котловините в долината на р. Места – Разложка и Гоцеделчевска. Планинските масиви са резултат от сводово издигане, съпроводено с разломяване и преместване на образувалите се блокове по разломите. Рилският масив представлява </w:t>
      </w:r>
      <w:proofErr w:type="spellStart"/>
      <w:r w:rsidRPr="0023013E">
        <w:rPr>
          <w:rFonts w:eastAsia="Calibri"/>
        </w:rPr>
        <w:t>плутон</w:t>
      </w:r>
      <w:proofErr w:type="spellEnd"/>
      <w:r w:rsidRPr="0023013E">
        <w:rPr>
          <w:rFonts w:eastAsia="Calibri"/>
        </w:rPr>
        <w:t xml:space="preserve"> изграден от гранити и </w:t>
      </w:r>
      <w:proofErr w:type="spellStart"/>
      <w:r w:rsidRPr="0023013E">
        <w:rPr>
          <w:rFonts w:eastAsia="Calibri"/>
        </w:rPr>
        <w:t>гранодиорити</w:t>
      </w:r>
      <w:proofErr w:type="spellEnd"/>
      <w:r w:rsidRPr="0023013E">
        <w:rPr>
          <w:rFonts w:eastAsia="Calibri"/>
        </w:rPr>
        <w:t xml:space="preserve"> и </w:t>
      </w:r>
      <w:proofErr w:type="spellStart"/>
      <w:r w:rsidRPr="0023013E">
        <w:rPr>
          <w:rFonts w:eastAsia="Calibri"/>
        </w:rPr>
        <w:t>протерозойски</w:t>
      </w:r>
      <w:proofErr w:type="spellEnd"/>
      <w:r w:rsidRPr="0023013E">
        <w:rPr>
          <w:rFonts w:eastAsia="Calibri"/>
        </w:rPr>
        <w:t xml:space="preserve"> метаморфни скали – гнайси, слюдени шисти, </w:t>
      </w:r>
      <w:proofErr w:type="spellStart"/>
      <w:r w:rsidRPr="0023013E">
        <w:rPr>
          <w:rFonts w:eastAsia="Calibri"/>
        </w:rPr>
        <w:t>амфиболити</w:t>
      </w:r>
      <w:proofErr w:type="spellEnd"/>
      <w:r w:rsidRPr="0023013E">
        <w:rPr>
          <w:rFonts w:eastAsia="Calibri"/>
        </w:rPr>
        <w:t xml:space="preserve"> и мрамори. Пирин е </w:t>
      </w:r>
      <w:proofErr w:type="spellStart"/>
      <w:r w:rsidRPr="0023013E">
        <w:rPr>
          <w:rFonts w:eastAsia="Calibri"/>
        </w:rPr>
        <w:t>хорстова</w:t>
      </w:r>
      <w:proofErr w:type="spellEnd"/>
      <w:r w:rsidRPr="0023013E">
        <w:rPr>
          <w:rFonts w:eastAsia="Calibri"/>
        </w:rPr>
        <w:t xml:space="preserve"> структура, изградена от мрамори, мраморизирани варовици, </w:t>
      </w:r>
      <w:proofErr w:type="spellStart"/>
      <w:r w:rsidRPr="0023013E">
        <w:rPr>
          <w:rFonts w:eastAsia="Calibri"/>
        </w:rPr>
        <w:t>амфиболити</w:t>
      </w:r>
      <w:proofErr w:type="spellEnd"/>
      <w:r w:rsidRPr="0023013E">
        <w:rPr>
          <w:rFonts w:eastAsia="Calibri"/>
        </w:rPr>
        <w:t xml:space="preserve">, шисти и </w:t>
      </w:r>
      <w:proofErr w:type="spellStart"/>
      <w:r w:rsidRPr="0023013E">
        <w:rPr>
          <w:rFonts w:eastAsia="Calibri"/>
        </w:rPr>
        <w:t>гранитогнайси</w:t>
      </w:r>
      <w:proofErr w:type="spellEnd"/>
      <w:r w:rsidRPr="0023013E">
        <w:rPr>
          <w:rFonts w:eastAsia="Calibri"/>
        </w:rPr>
        <w:t xml:space="preserve"> и палеозойски и мезозойски гранитни </w:t>
      </w:r>
      <w:proofErr w:type="spellStart"/>
      <w:r w:rsidRPr="0023013E">
        <w:rPr>
          <w:rFonts w:eastAsia="Calibri"/>
        </w:rPr>
        <w:t>интрузиви</w:t>
      </w:r>
      <w:proofErr w:type="spellEnd"/>
      <w:r w:rsidRPr="0023013E">
        <w:rPr>
          <w:rFonts w:eastAsia="Calibri"/>
        </w:rPr>
        <w:t xml:space="preserve">. Основата на </w:t>
      </w:r>
      <w:proofErr w:type="spellStart"/>
      <w:r w:rsidRPr="0023013E">
        <w:rPr>
          <w:rFonts w:eastAsia="Calibri"/>
        </w:rPr>
        <w:t>грабеновите</w:t>
      </w:r>
      <w:proofErr w:type="spellEnd"/>
      <w:r w:rsidRPr="0023013E">
        <w:rPr>
          <w:rFonts w:eastAsia="Calibri"/>
        </w:rPr>
        <w:t xml:space="preserve"> понижения (котловините) е изградена от гранити, мрамори и гнайси. Върху тях е отложен седиментен комплекс представен от конгломерати, пясъчници, </w:t>
      </w:r>
      <w:proofErr w:type="spellStart"/>
      <w:r w:rsidRPr="0023013E">
        <w:rPr>
          <w:rFonts w:eastAsia="Calibri"/>
        </w:rPr>
        <w:t>брекчи</w:t>
      </w:r>
      <w:proofErr w:type="spellEnd"/>
      <w:r w:rsidRPr="0023013E">
        <w:rPr>
          <w:rFonts w:eastAsia="Calibri"/>
        </w:rPr>
        <w:t xml:space="preserve">, туфи, </w:t>
      </w:r>
      <w:proofErr w:type="spellStart"/>
      <w:r w:rsidRPr="0023013E">
        <w:rPr>
          <w:rFonts w:eastAsia="Calibri"/>
        </w:rPr>
        <w:t>туфити</w:t>
      </w:r>
      <w:proofErr w:type="spellEnd"/>
      <w:r w:rsidRPr="0023013E">
        <w:rPr>
          <w:rFonts w:eastAsia="Calibri"/>
        </w:rPr>
        <w:t xml:space="preserve"> и въглища. Съвременните </w:t>
      </w:r>
      <w:proofErr w:type="spellStart"/>
      <w:r w:rsidRPr="0023013E">
        <w:rPr>
          <w:rFonts w:eastAsia="Calibri"/>
        </w:rPr>
        <w:t>наслаги</w:t>
      </w:r>
      <w:proofErr w:type="spellEnd"/>
      <w:r w:rsidRPr="0023013E">
        <w:rPr>
          <w:rFonts w:eastAsia="Calibri"/>
        </w:rPr>
        <w:t xml:space="preserve"> (</w:t>
      </w:r>
      <w:proofErr w:type="spellStart"/>
      <w:r w:rsidRPr="0023013E">
        <w:rPr>
          <w:rFonts w:eastAsia="Calibri"/>
        </w:rPr>
        <w:t>неоген</w:t>
      </w:r>
      <w:proofErr w:type="spellEnd"/>
      <w:r w:rsidRPr="0023013E">
        <w:rPr>
          <w:rFonts w:eastAsia="Calibri"/>
        </w:rPr>
        <w:t xml:space="preserve"> и кватернер) включват речни отложения на чакъли, пясъци и глини.</w:t>
      </w:r>
    </w:p>
    <w:p w14:paraId="2D155B83"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Родопският масив, в който са отделени Западни Родопи и Източни Родопи е известен като най-старата суша на територията на България, с изключение на източната му част, където по-късните етапи на геоложко развитие са под вода.</w:t>
      </w:r>
    </w:p>
    <w:p w14:paraId="27648B08"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В геоложкия разрез се отделя стар </w:t>
      </w:r>
      <w:proofErr w:type="spellStart"/>
      <w:r w:rsidRPr="0023013E">
        <w:rPr>
          <w:rFonts w:eastAsia="Calibri"/>
        </w:rPr>
        <w:t>кристалинен</w:t>
      </w:r>
      <w:proofErr w:type="spellEnd"/>
      <w:r w:rsidRPr="0023013E">
        <w:rPr>
          <w:rFonts w:eastAsia="Calibri"/>
        </w:rPr>
        <w:t xml:space="preserve"> цокъл, изграден от гранити, </w:t>
      </w:r>
      <w:proofErr w:type="spellStart"/>
      <w:r w:rsidRPr="0023013E">
        <w:rPr>
          <w:rFonts w:eastAsia="Calibri"/>
        </w:rPr>
        <w:t>гранодиорити</w:t>
      </w:r>
      <w:proofErr w:type="spellEnd"/>
      <w:r w:rsidRPr="0023013E">
        <w:rPr>
          <w:rFonts w:eastAsia="Calibri"/>
        </w:rPr>
        <w:t xml:space="preserve">, гнайси, шисти, </w:t>
      </w:r>
      <w:proofErr w:type="spellStart"/>
      <w:r w:rsidRPr="0023013E">
        <w:rPr>
          <w:rFonts w:eastAsia="Calibri"/>
        </w:rPr>
        <w:t>амфиболити</w:t>
      </w:r>
      <w:proofErr w:type="spellEnd"/>
      <w:r w:rsidRPr="0023013E">
        <w:rPr>
          <w:rFonts w:eastAsia="Calibri"/>
        </w:rPr>
        <w:t xml:space="preserve"> и мрамори и съвременна надстройка от </w:t>
      </w:r>
      <w:proofErr w:type="spellStart"/>
      <w:r w:rsidRPr="0023013E">
        <w:rPr>
          <w:rFonts w:eastAsia="Calibri"/>
        </w:rPr>
        <w:t>вулкано</w:t>
      </w:r>
      <w:proofErr w:type="spellEnd"/>
      <w:r w:rsidRPr="0023013E">
        <w:rPr>
          <w:rFonts w:eastAsia="Calibri"/>
        </w:rPr>
        <w:t xml:space="preserve">-седиментни скали и </w:t>
      </w:r>
      <w:proofErr w:type="spellStart"/>
      <w:r w:rsidRPr="0023013E">
        <w:rPr>
          <w:rFonts w:eastAsia="Calibri"/>
        </w:rPr>
        <w:t>интрузиви</w:t>
      </w:r>
      <w:proofErr w:type="spellEnd"/>
      <w:r w:rsidRPr="0023013E">
        <w:rPr>
          <w:rFonts w:eastAsia="Calibri"/>
        </w:rPr>
        <w:t xml:space="preserve"> – </w:t>
      </w:r>
      <w:proofErr w:type="spellStart"/>
      <w:r w:rsidRPr="0023013E">
        <w:rPr>
          <w:rFonts w:eastAsia="Calibri"/>
        </w:rPr>
        <w:t>риолити</w:t>
      </w:r>
      <w:proofErr w:type="spellEnd"/>
      <w:r w:rsidRPr="0023013E">
        <w:rPr>
          <w:rFonts w:eastAsia="Calibri"/>
        </w:rPr>
        <w:t xml:space="preserve">, </w:t>
      </w:r>
      <w:proofErr w:type="spellStart"/>
      <w:r w:rsidRPr="0023013E">
        <w:rPr>
          <w:rFonts w:eastAsia="Calibri"/>
        </w:rPr>
        <w:t>андезити</w:t>
      </w:r>
      <w:proofErr w:type="spellEnd"/>
      <w:r w:rsidRPr="0023013E">
        <w:rPr>
          <w:rFonts w:eastAsia="Calibri"/>
        </w:rPr>
        <w:t xml:space="preserve">, туфи, доломити и др. формирана през </w:t>
      </w:r>
      <w:proofErr w:type="spellStart"/>
      <w:r w:rsidRPr="0023013E">
        <w:rPr>
          <w:rFonts w:eastAsia="Calibri"/>
        </w:rPr>
        <w:t>палеогена</w:t>
      </w:r>
      <w:proofErr w:type="spellEnd"/>
      <w:r w:rsidRPr="0023013E">
        <w:rPr>
          <w:rFonts w:eastAsia="Calibri"/>
        </w:rPr>
        <w:t xml:space="preserve">. </w:t>
      </w:r>
      <w:proofErr w:type="spellStart"/>
      <w:r w:rsidRPr="0023013E">
        <w:rPr>
          <w:rFonts w:eastAsia="Calibri"/>
        </w:rPr>
        <w:t>Вулканската</w:t>
      </w:r>
      <w:proofErr w:type="spellEnd"/>
      <w:r w:rsidRPr="0023013E">
        <w:rPr>
          <w:rFonts w:eastAsia="Calibri"/>
        </w:rPr>
        <w:t xml:space="preserve"> дейност е по-силно изразена в Източните Родопи. През </w:t>
      </w:r>
      <w:proofErr w:type="spellStart"/>
      <w:r w:rsidRPr="0023013E">
        <w:rPr>
          <w:rFonts w:eastAsia="Calibri"/>
        </w:rPr>
        <w:t>неогена</w:t>
      </w:r>
      <w:proofErr w:type="spellEnd"/>
      <w:r w:rsidRPr="0023013E">
        <w:rPr>
          <w:rFonts w:eastAsia="Calibri"/>
        </w:rPr>
        <w:t xml:space="preserve"> започва сводово издигане на масива, придружено от </w:t>
      </w:r>
      <w:proofErr w:type="spellStart"/>
      <w:r w:rsidRPr="0023013E">
        <w:rPr>
          <w:rFonts w:eastAsia="Calibri"/>
        </w:rPr>
        <w:t>вулканска</w:t>
      </w:r>
      <w:proofErr w:type="spellEnd"/>
      <w:r w:rsidRPr="0023013E">
        <w:rPr>
          <w:rFonts w:eastAsia="Calibri"/>
        </w:rPr>
        <w:t xml:space="preserve"> дейност и блоково разломяване и разместване.</w:t>
      </w:r>
    </w:p>
    <w:p w14:paraId="57366E99"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Осоговско-Беласишка зона, в която влизат планинския масив на Осогово и Беласица и </w:t>
      </w:r>
      <w:proofErr w:type="spellStart"/>
      <w:r w:rsidRPr="0023013E">
        <w:rPr>
          <w:rFonts w:eastAsia="Calibri"/>
        </w:rPr>
        <w:t>грабеновидните</w:t>
      </w:r>
      <w:proofErr w:type="spellEnd"/>
      <w:r w:rsidRPr="0023013E">
        <w:rPr>
          <w:rFonts w:eastAsia="Calibri"/>
        </w:rPr>
        <w:t xml:space="preserve"> котловини по долината на р. Струма. Планинският масив е изграден от гранити, вместени в палеозойски и </w:t>
      </w:r>
      <w:proofErr w:type="spellStart"/>
      <w:r w:rsidRPr="0023013E">
        <w:rPr>
          <w:rFonts w:eastAsia="Calibri"/>
        </w:rPr>
        <w:t>допалеозойски</w:t>
      </w:r>
      <w:proofErr w:type="spellEnd"/>
      <w:r w:rsidRPr="0023013E">
        <w:rPr>
          <w:rFonts w:eastAsia="Calibri"/>
        </w:rPr>
        <w:t xml:space="preserve"> гнайси-шисти и </w:t>
      </w:r>
      <w:proofErr w:type="spellStart"/>
      <w:r w:rsidRPr="0023013E">
        <w:rPr>
          <w:rFonts w:eastAsia="Calibri"/>
        </w:rPr>
        <w:t>амфиболити</w:t>
      </w:r>
      <w:proofErr w:type="spellEnd"/>
      <w:r w:rsidRPr="0023013E">
        <w:rPr>
          <w:rFonts w:eastAsia="Calibri"/>
        </w:rPr>
        <w:t xml:space="preserve">. Котловините са запълнени със слабо-споени наносни материали – пясъчници, конгломерати и др. На места в котловините се разкриват </w:t>
      </w:r>
      <w:proofErr w:type="spellStart"/>
      <w:r w:rsidRPr="0023013E">
        <w:rPr>
          <w:rFonts w:eastAsia="Calibri"/>
        </w:rPr>
        <w:t>вулканити</w:t>
      </w:r>
      <w:proofErr w:type="spellEnd"/>
      <w:r w:rsidRPr="0023013E">
        <w:rPr>
          <w:rFonts w:eastAsia="Calibri"/>
        </w:rPr>
        <w:t xml:space="preserve"> формирани през </w:t>
      </w:r>
      <w:proofErr w:type="spellStart"/>
      <w:r w:rsidRPr="0023013E">
        <w:rPr>
          <w:rFonts w:eastAsia="Calibri"/>
        </w:rPr>
        <w:t>плиоцена</w:t>
      </w:r>
      <w:proofErr w:type="spellEnd"/>
      <w:r w:rsidRPr="0023013E">
        <w:rPr>
          <w:rFonts w:eastAsia="Calibri"/>
        </w:rPr>
        <w:t>.</w:t>
      </w:r>
    </w:p>
    <w:p w14:paraId="5E3DC25D" w14:textId="77777777" w:rsidR="00AE0459" w:rsidRPr="0023013E" w:rsidRDefault="00AE0459" w:rsidP="00494070">
      <w:pPr>
        <w:autoSpaceDE w:val="0"/>
        <w:autoSpaceDN w:val="0"/>
        <w:adjustRightInd w:val="0"/>
        <w:spacing w:before="120" w:after="120" w:line="276" w:lineRule="auto"/>
        <w:ind w:firstLine="567"/>
        <w:jc w:val="both"/>
        <w:rPr>
          <w:rFonts w:eastAsia="Calibri"/>
        </w:rPr>
      </w:pPr>
      <w:r w:rsidRPr="0023013E">
        <w:rPr>
          <w:rFonts w:eastAsia="Calibri"/>
        </w:rPr>
        <w:t xml:space="preserve">Краище е район, характеризиращ се със сложни тектонски движения в различните минали периоди в резултат на които се е формирал мозаечен геоложки строеж в който влизат докамбрийски метаморфни скали (гнайси, </w:t>
      </w:r>
      <w:proofErr w:type="spellStart"/>
      <w:r w:rsidRPr="0023013E">
        <w:rPr>
          <w:rFonts w:eastAsia="Calibri"/>
        </w:rPr>
        <w:t>гранитогнайси</w:t>
      </w:r>
      <w:proofErr w:type="spellEnd"/>
      <w:r w:rsidRPr="0023013E">
        <w:rPr>
          <w:rFonts w:eastAsia="Calibri"/>
        </w:rPr>
        <w:t>, шисти и мрамори), палеозойски и мезозойски седименти (конгломерати, пясъчници, мергели, варовици) и съвременни материали (глини, мергели, пясъци, въглища, конгломерати).</w:t>
      </w:r>
    </w:p>
    <w:p w14:paraId="02566160" w14:textId="77777777" w:rsidR="00AE0459" w:rsidRPr="0023013E" w:rsidRDefault="00AE0459" w:rsidP="00494070">
      <w:pPr>
        <w:spacing w:before="120" w:after="120" w:line="276" w:lineRule="auto"/>
        <w:ind w:firstLine="567"/>
        <w:jc w:val="both"/>
        <w:rPr>
          <w:rFonts w:eastAsia="Calibri"/>
        </w:rPr>
      </w:pPr>
      <w:r w:rsidRPr="0023013E">
        <w:rPr>
          <w:rFonts w:eastAsia="Calibri"/>
        </w:rPr>
        <w:lastRenderedPageBreak/>
        <w:t xml:space="preserve">Съгласно съществуващото </w:t>
      </w:r>
      <w:proofErr w:type="spellStart"/>
      <w:r w:rsidRPr="0023013E">
        <w:rPr>
          <w:rFonts w:eastAsia="Calibri"/>
        </w:rPr>
        <w:t>инженерногеоложко</w:t>
      </w:r>
      <w:proofErr w:type="spellEnd"/>
      <w:r w:rsidRPr="0023013E">
        <w:rPr>
          <w:rFonts w:eastAsia="Calibri"/>
        </w:rPr>
        <w:t xml:space="preserve"> райониране на България са обособени 5 региона и дванадесет инженерногеоложки области:</w:t>
      </w:r>
    </w:p>
    <w:p w14:paraId="46E24F74" w14:textId="77777777" w:rsidR="00AE0459" w:rsidRPr="0023013E" w:rsidRDefault="00AE0459" w:rsidP="00494070">
      <w:pPr>
        <w:spacing w:before="120" w:after="120" w:line="276" w:lineRule="auto"/>
        <w:ind w:firstLine="567"/>
        <w:jc w:val="both"/>
        <w:rPr>
          <w:rFonts w:eastAsia="Calibri"/>
        </w:rPr>
      </w:pPr>
      <w:r w:rsidRPr="0023013E">
        <w:rPr>
          <w:rFonts w:eastAsia="Calibri"/>
          <w:b/>
        </w:rPr>
        <w:t>Мизийски регион</w:t>
      </w:r>
      <w:r w:rsidRPr="0023013E">
        <w:rPr>
          <w:rFonts w:eastAsia="Calibri"/>
        </w:rPr>
        <w:t xml:space="preserve">: </w:t>
      </w:r>
    </w:p>
    <w:p w14:paraId="730EFC17"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hAnsi="Times New Roman" w:cs="Times New Roman"/>
        </w:rPr>
        <w:t xml:space="preserve">Ломска </w:t>
      </w:r>
      <w:bookmarkStart w:id="142" w:name="_Hlk219120528"/>
      <w:r w:rsidRPr="0023013E">
        <w:rPr>
          <w:rFonts w:ascii="Times New Roman" w:hAnsi="Times New Roman" w:cs="Times New Roman"/>
        </w:rPr>
        <w:t>област</w:t>
      </w:r>
      <w:bookmarkEnd w:id="142"/>
      <w:r w:rsidRPr="0023013E">
        <w:rPr>
          <w:rFonts w:ascii="Times New Roman" w:hAnsi="Times New Roman" w:cs="Times New Roman"/>
        </w:rPr>
        <w:t xml:space="preserve">- свързана е с рискове от пропадане на льос, свлачища и нестабилни </w:t>
      </w:r>
      <w:proofErr w:type="spellStart"/>
      <w:r w:rsidRPr="0023013E">
        <w:rPr>
          <w:rFonts w:ascii="Times New Roman" w:hAnsi="Times New Roman" w:cs="Times New Roman"/>
        </w:rPr>
        <w:t>наслаги</w:t>
      </w:r>
      <w:proofErr w:type="spellEnd"/>
      <w:r w:rsidRPr="0023013E">
        <w:rPr>
          <w:rFonts w:ascii="Times New Roman" w:hAnsi="Times New Roman" w:cs="Times New Roman"/>
        </w:rPr>
        <w:t xml:space="preserve"> в речните долини;</w:t>
      </w:r>
      <w:r w:rsidRPr="0023013E">
        <w:rPr>
          <w:rFonts w:ascii="Times New Roman" w:eastAsia="Calibri" w:hAnsi="Times New Roman" w:cs="Times New Roman"/>
        </w:rPr>
        <w:t xml:space="preserve"> </w:t>
      </w:r>
    </w:p>
    <w:p w14:paraId="20EA053B"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hAnsi="Times New Roman" w:cs="Times New Roman"/>
        </w:rPr>
        <w:t>Лудогорско</w:t>
      </w:r>
      <w:r w:rsidRPr="0023013E">
        <w:rPr>
          <w:rFonts w:ascii="Times New Roman" w:eastAsia="Calibri" w:hAnsi="Times New Roman" w:cs="Times New Roman"/>
        </w:rPr>
        <w:t xml:space="preserve">-Добруджанска област- в тази област присъстват </w:t>
      </w:r>
      <w:r w:rsidRPr="0023013E">
        <w:rPr>
          <w:rFonts w:ascii="Times New Roman" w:eastAsia="Calibri" w:hAnsi="Times New Roman" w:cs="Times New Roman"/>
          <w:i/>
          <w:iCs/>
        </w:rPr>
        <w:t>свлачища</w:t>
      </w:r>
      <w:r w:rsidRPr="0023013E">
        <w:rPr>
          <w:rFonts w:ascii="Times New Roman" w:eastAsia="Calibri" w:hAnsi="Times New Roman" w:cs="Times New Roman"/>
        </w:rPr>
        <w:t xml:space="preserve">, </w:t>
      </w:r>
      <w:r w:rsidRPr="0023013E">
        <w:rPr>
          <w:rFonts w:ascii="Times New Roman" w:eastAsia="Calibri" w:hAnsi="Times New Roman" w:cs="Times New Roman"/>
          <w:i/>
          <w:iCs/>
        </w:rPr>
        <w:t>ерозия</w:t>
      </w:r>
      <w:r w:rsidRPr="0023013E">
        <w:rPr>
          <w:rFonts w:ascii="Times New Roman" w:eastAsia="Calibri" w:hAnsi="Times New Roman" w:cs="Times New Roman"/>
        </w:rPr>
        <w:t xml:space="preserve"> и нестабилни склонове, особено по Дунава и неговите притоци; </w:t>
      </w:r>
    </w:p>
    <w:p w14:paraId="4CD75A1C"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proofErr w:type="spellStart"/>
      <w:r w:rsidRPr="0023013E">
        <w:rPr>
          <w:rFonts w:ascii="Times New Roman" w:hAnsi="Times New Roman" w:cs="Times New Roman"/>
        </w:rPr>
        <w:t>Причерноморска</w:t>
      </w:r>
      <w:proofErr w:type="spellEnd"/>
      <w:r w:rsidRPr="0023013E">
        <w:rPr>
          <w:rFonts w:ascii="Times New Roman" w:eastAsia="Calibri" w:hAnsi="Times New Roman" w:cs="Times New Roman"/>
        </w:rPr>
        <w:t xml:space="preserve"> област- характерна с прилежащи към Черно море терени с </w:t>
      </w:r>
      <w:proofErr w:type="spellStart"/>
      <w:r w:rsidRPr="0023013E">
        <w:rPr>
          <w:rFonts w:ascii="Times New Roman" w:eastAsia="Calibri" w:hAnsi="Times New Roman" w:cs="Times New Roman"/>
          <w:i/>
          <w:iCs/>
        </w:rPr>
        <w:t>абразия</w:t>
      </w:r>
      <w:proofErr w:type="spellEnd"/>
      <w:r w:rsidRPr="0023013E">
        <w:rPr>
          <w:rFonts w:ascii="Times New Roman" w:eastAsia="Calibri" w:hAnsi="Times New Roman" w:cs="Times New Roman"/>
          <w:i/>
          <w:iCs/>
        </w:rPr>
        <w:t xml:space="preserve"> и брегова нестабилност.</w:t>
      </w:r>
    </w:p>
    <w:p w14:paraId="7CA8CE6B" w14:textId="77777777" w:rsidR="00AE0459" w:rsidRPr="0023013E" w:rsidRDefault="00AE0459" w:rsidP="00494070">
      <w:pPr>
        <w:spacing w:before="120" w:after="120" w:line="276" w:lineRule="auto"/>
        <w:ind w:firstLine="567"/>
        <w:jc w:val="both"/>
        <w:rPr>
          <w:rFonts w:eastAsia="Calibri"/>
          <w:b/>
        </w:rPr>
      </w:pPr>
      <w:proofErr w:type="spellStart"/>
      <w:r w:rsidRPr="0023013E">
        <w:rPr>
          <w:rFonts w:eastAsia="Calibri"/>
          <w:b/>
        </w:rPr>
        <w:t>Балканиден</w:t>
      </w:r>
      <w:proofErr w:type="spellEnd"/>
      <w:r w:rsidRPr="0023013E">
        <w:rPr>
          <w:rFonts w:eastAsia="Calibri"/>
          <w:b/>
        </w:rPr>
        <w:tab/>
        <w:t>регион</w:t>
      </w:r>
    </w:p>
    <w:p w14:paraId="7303CE70"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Предбалканска област- преходни форми между равнинна и планинска геология (</w:t>
      </w:r>
      <w:proofErr w:type="spellStart"/>
      <w:r w:rsidRPr="0023013E">
        <w:rPr>
          <w:rFonts w:ascii="Times New Roman" w:eastAsia="Calibri" w:hAnsi="Times New Roman" w:cs="Times New Roman"/>
        </w:rPr>
        <w:t>флиши</w:t>
      </w:r>
      <w:proofErr w:type="spellEnd"/>
      <w:r w:rsidRPr="0023013E">
        <w:rPr>
          <w:rFonts w:ascii="Times New Roman" w:eastAsia="Calibri" w:hAnsi="Times New Roman" w:cs="Times New Roman"/>
        </w:rPr>
        <w:t xml:space="preserve"> и тежки склонове);</w:t>
      </w:r>
    </w:p>
    <w:p w14:paraId="74138A5B"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Старопланинска област- активни гравитационни процеси (свлачища, ерозия), стръмни релефни форми;</w:t>
      </w:r>
    </w:p>
    <w:p w14:paraId="2CAFC603"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Средногорска област- сложна тектонска структура, сблъсък на блокове;</w:t>
      </w:r>
    </w:p>
    <w:p w14:paraId="6E4C2BCA"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 xml:space="preserve">Област на </w:t>
      </w:r>
      <w:proofErr w:type="spellStart"/>
      <w:r w:rsidRPr="0023013E">
        <w:rPr>
          <w:rFonts w:ascii="Times New Roman" w:eastAsia="Calibri" w:hAnsi="Times New Roman" w:cs="Times New Roman"/>
        </w:rPr>
        <w:t>междупланонски</w:t>
      </w:r>
      <w:proofErr w:type="spellEnd"/>
      <w:r w:rsidRPr="0023013E">
        <w:rPr>
          <w:rFonts w:ascii="Times New Roman" w:eastAsia="Calibri" w:hAnsi="Times New Roman" w:cs="Times New Roman"/>
        </w:rPr>
        <w:t xml:space="preserve"> котловини и низини- котловини между планински вериги с различни рискове.</w:t>
      </w:r>
    </w:p>
    <w:p w14:paraId="7B38E841" w14:textId="77777777" w:rsidR="00AE0459" w:rsidRPr="0023013E" w:rsidRDefault="00AE0459" w:rsidP="00494070">
      <w:pPr>
        <w:spacing w:before="120" w:after="120" w:line="276" w:lineRule="auto"/>
        <w:ind w:firstLine="567"/>
        <w:jc w:val="both"/>
        <w:rPr>
          <w:rFonts w:eastAsia="Calibri"/>
          <w:b/>
        </w:rPr>
      </w:pPr>
      <w:r w:rsidRPr="0023013E">
        <w:rPr>
          <w:rFonts w:eastAsia="Calibri"/>
          <w:b/>
        </w:rPr>
        <w:t>Рило-Родопски регион</w:t>
      </w:r>
    </w:p>
    <w:p w14:paraId="5132F9D4"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Западна Високопланинска област- характерна с твърди кристални скали и стръмни склонове;</w:t>
      </w:r>
    </w:p>
    <w:p w14:paraId="2BA7095E"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Източнородопска област- планински и силно разчленени релефни форми.</w:t>
      </w:r>
    </w:p>
    <w:p w14:paraId="421F1C56" w14:textId="77777777" w:rsidR="00AE0459" w:rsidRPr="0023013E" w:rsidRDefault="00AE0459" w:rsidP="00494070">
      <w:pPr>
        <w:spacing w:before="120" w:after="120" w:line="276" w:lineRule="auto"/>
        <w:ind w:firstLine="567"/>
        <w:jc w:val="both"/>
        <w:rPr>
          <w:rFonts w:eastAsia="Calibri"/>
          <w:b/>
        </w:rPr>
      </w:pPr>
      <w:r w:rsidRPr="0023013E">
        <w:rPr>
          <w:rFonts w:eastAsia="Calibri"/>
          <w:b/>
        </w:rPr>
        <w:t>Странджански регион</w:t>
      </w:r>
    </w:p>
    <w:p w14:paraId="3E8EEA21"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proofErr w:type="spellStart"/>
      <w:r w:rsidRPr="0023013E">
        <w:rPr>
          <w:rFonts w:ascii="Times New Roman" w:eastAsia="Calibri" w:hAnsi="Times New Roman" w:cs="Times New Roman"/>
        </w:rPr>
        <w:t>Страндажанска</w:t>
      </w:r>
      <w:proofErr w:type="spellEnd"/>
      <w:r w:rsidRPr="0023013E">
        <w:rPr>
          <w:rFonts w:ascii="Times New Roman" w:eastAsia="Calibri" w:hAnsi="Times New Roman" w:cs="Times New Roman"/>
        </w:rPr>
        <w:t xml:space="preserve"> област- специфични метаморфни комплекси, стабилни скали, но локални ерозионни процеси.</w:t>
      </w:r>
    </w:p>
    <w:p w14:paraId="0BB8DA7E" w14:textId="70CECEE1" w:rsidR="00AE0459" w:rsidRPr="0023013E" w:rsidRDefault="00AE0459" w:rsidP="00494070">
      <w:pPr>
        <w:spacing w:before="120" w:after="120" w:line="276" w:lineRule="auto"/>
        <w:ind w:firstLine="567"/>
        <w:jc w:val="both"/>
        <w:rPr>
          <w:rFonts w:eastAsia="Calibri"/>
          <w:b/>
        </w:rPr>
      </w:pPr>
      <w:proofErr w:type="spellStart"/>
      <w:r w:rsidRPr="0023013E">
        <w:rPr>
          <w:rFonts w:eastAsia="Calibri"/>
          <w:b/>
        </w:rPr>
        <w:t>Краищиден</w:t>
      </w:r>
      <w:proofErr w:type="spellEnd"/>
    </w:p>
    <w:p w14:paraId="4DA2D9D5"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proofErr w:type="spellStart"/>
      <w:r w:rsidRPr="0023013E">
        <w:rPr>
          <w:rFonts w:ascii="Times New Roman" w:eastAsia="Calibri" w:hAnsi="Times New Roman" w:cs="Times New Roman"/>
        </w:rPr>
        <w:t>Краищенска</w:t>
      </w:r>
      <w:proofErr w:type="spellEnd"/>
      <w:r w:rsidRPr="0023013E">
        <w:rPr>
          <w:rFonts w:ascii="Times New Roman" w:eastAsia="Calibri" w:hAnsi="Times New Roman" w:cs="Times New Roman"/>
        </w:rPr>
        <w:t xml:space="preserve"> област- блоково-разломени структури в западна България</w:t>
      </w:r>
    </w:p>
    <w:p w14:paraId="7B8B93D9" w14:textId="77777777"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 xml:space="preserve">Горнотракийска област- част от Тракийската низина с разнообразни седиментни </w:t>
      </w:r>
      <w:proofErr w:type="spellStart"/>
      <w:r w:rsidRPr="0023013E">
        <w:rPr>
          <w:rFonts w:ascii="Times New Roman" w:eastAsia="Calibri" w:hAnsi="Times New Roman" w:cs="Times New Roman"/>
        </w:rPr>
        <w:t>наслаги</w:t>
      </w:r>
      <w:proofErr w:type="spellEnd"/>
      <w:r w:rsidRPr="0023013E">
        <w:rPr>
          <w:rFonts w:ascii="Times New Roman" w:eastAsia="Calibri" w:hAnsi="Times New Roman" w:cs="Times New Roman"/>
        </w:rPr>
        <w:t>.</w:t>
      </w:r>
    </w:p>
    <w:p w14:paraId="34B3D302"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Различните геоложки структури и геоложкия риск, следващ от естествените </w:t>
      </w:r>
      <w:proofErr w:type="spellStart"/>
      <w:r w:rsidRPr="0023013E">
        <w:rPr>
          <w:rFonts w:eastAsia="Calibri"/>
        </w:rPr>
        <w:t>физикогеоложки</w:t>
      </w:r>
      <w:proofErr w:type="spellEnd"/>
      <w:r w:rsidRPr="0023013E">
        <w:rPr>
          <w:rFonts w:eastAsia="Calibri"/>
        </w:rPr>
        <w:t xml:space="preserve"> и/или техногенни процеси са основен фактор при взимането на проектантските решения при изграждането на линейната сухоземна инфраструктура, както и на съоръжения към нея. </w:t>
      </w:r>
    </w:p>
    <w:p w14:paraId="71B2D235"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От физико-геоложките явления решаващо значение за нашата страна имат речната и </w:t>
      </w:r>
      <w:proofErr w:type="spellStart"/>
      <w:r w:rsidRPr="0023013E">
        <w:rPr>
          <w:rFonts w:eastAsia="Calibri"/>
        </w:rPr>
        <w:t>овражна</w:t>
      </w:r>
      <w:proofErr w:type="spellEnd"/>
      <w:r w:rsidRPr="0023013E">
        <w:rPr>
          <w:rFonts w:eastAsia="Calibri"/>
        </w:rPr>
        <w:t xml:space="preserve"> ерозия, свлачищата, срутищата, обрушванията, пропадането и сеизмичността. </w:t>
      </w:r>
    </w:p>
    <w:p w14:paraId="74373D54" w14:textId="77777777" w:rsidR="00AE0459" w:rsidRPr="0023013E" w:rsidRDefault="00AE0459" w:rsidP="00494070">
      <w:pPr>
        <w:spacing w:before="120" w:after="120" w:line="276" w:lineRule="auto"/>
        <w:ind w:firstLine="567"/>
        <w:jc w:val="both"/>
        <w:rPr>
          <w:rFonts w:eastAsia="Calibri"/>
        </w:rPr>
      </w:pPr>
      <w:r w:rsidRPr="0023013E">
        <w:rPr>
          <w:rFonts w:eastAsia="Calibri"/>
        </w:rPr>
        <w:t>Разрушителните процеси могат да бъдат разделени като такива с внезапно действие или периодично активизиране, такива с непрекъснато действие, както и процеси с непрекъснато действие, водещи до внезапни явления.</w:t>
      </w:r>
    </w:p>
    <w:p w14:paraId="0638A5F2" w14:textId="77777777" w:rsidR="00AE0459" w:rsidRPr="0023013E" w:rsidRDefault="00AE0459" w:rsidP="00494070">
      <w:pPr>
        <w:spacing w:before="120" w:after="120" w:line="276" w:lineRule="auto"/>
        <w:ind w:firstLine="567"/>
        <w:jc w:val="both"/>
        <w:rPr>
          <w:rFonts w:eastAsia="Calibri"/>
        </w:rPr>
      </w:pPr>
      <w:r w:rsidRPr="0023013E">
        <w:rPr>
          <w:rFonts w:eastAsia="Calibri"/>
        </w:rPr>
        <w:lastRenderedPageBreak/>
        <w:t xml:space="preserve">Най-често срещани разрушителни процеси и явления са: </w:t>
      </w:r>
    </w:p>
    <w:p w14:paraId="4642F414" w14:textId="55B6196A" w:rsidR="00AE0459" w:rsidRPr="0023013E" w:rsidRDefault="00AE0459" w:rsidP="00494070">
      <w:pPr>
        <w:spacing w:before="120" w:after="120" w:line="276" w:lineRule="auto"/>
        <w:ind w:firstLine="567"/>
        <w:jc w:val="both"/>
        <w:rPr>
          <w:rFonts w:eastAsia="Calibri"/>
          <w:b/>
          <w:bCs/>
        </w:rPr>
      </w:pPr>
      <w:r w:rsidRPr="0023013E">
        <w:rPr>
          <w:rFonts w:eastAsia="Calibri"/>
          <w:b/>
          <w:bCs/>
        </w:rPr>
        <w:t>Физико-геоложки явления</w:t>
      </w:r>
    </w:p>
    <w:p w14:paraId="119A81D4"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Физико-геоложките явления са много и разнообразни както по характер така и по площ на проявление. Сложният геоложки строеж и интензивната тектоника на територията на България обуславят развитието на разнообразни процеси и явления: гравитационни процеси (свлачища, срутища, кално-каменни порои), ерозия, </w:t>
      </w:r>
      <w:proofErr w:type="spellStart"/>
      <w:r w:rsidRPr="0023013E">
        <w:rPr>
          <w:rFonts w:eastAsia="Calibri"/>
        </w:rPr>
        <w:t>абразия</w:t>
      </w:r>
      <w:proofErr w:type="spellEnd"/>
      <w:r w:rsidRPr="0023013E">
        <w:rPr>
          <w:rFonts w:eastAsia="Calibri"/>
        </w:rPr>
        <w:t xml:space="preserve">, слягане, пропадане, втечняване на почви и др. Предпоставка за тези процеси са геоложкия строеж и тектонските структури, но в повечето случаи процесите са свързани и помежду си, взаимодействат си и не винаги е възможно да бъдат отделени. Физико-геоложките явления могат да имат естествен произход, когато са резултат от комбинирането на природни фактори и естествените процеси (геоложки и тектонски строеж, ерозия, морска </w:t>
      </w:r>
      <w:proofErr w:type="spellStart"/>
      <w:r w:rsidRPr="0023013E">
        <w:rPr>
          <w:rFonts w:eastAsia="Calibri"/>
        </w:rPr>
        <w:t>абразия</w:t>
      </w:r>
      <w:proofErr w:type="spellEnd"/>
      <w:r w:rsidRPr="0023013E">
        <w:rPr>
          <w:rFonts w:eastAsia="Calibri"/>
        </w:rPr>
        <w:t xml:space="preserve">, изветряне) или да са свързани с човешка дейност (натоварване от сгради, инфилтрация на канализационни води и др.). Не рядко причините са комбинация от природни и антропогенни фактори. </w:t>
      </w:r>
    </w:p>
    <w:p w14:paraId="6F735E55" w14:textId="7C57C7D3" w:rsidR="00AE0459" w:rsidRPr="0023013E" w:rsidRDefault="00AE0459" w:rsidP="00494070">
      <w:pPr>
        <w:spacing w:before="120" w:after="120" w:line="276" w:lineRule="auto"/>
        <w:ind w:firstLine="567"/>
        <w:jc w:val="both"/>
        <w:rPr>
          <w:rFonts w:eastAsia="Calibri"/>
        </w:rPr>
      </w:pPr>
      <w:r w:rsidRPr="0023013E">
        <w:rPr>
          <w:rFonts w:eastAsia="Calibri"/>
        </w:rPr>
        <w:t xml:space="preserve">Геоложката опасност в България, определяна като вероятност от проява в определен период от време в рамките на дадена област на потенциално разрушително явление, в зависимост от вида и нейната интензивност (5 степени от 0 до 1) е показана на </w:t>
      </w:r>
      <w:r w:rsidRPr="0023013E">
        <w:rPr>
          <w:rFonts w:eastAsia="Calibri"/>
        </w:rPr>
        <w:fldChar w:fldCharType="begin"/>
      </w:r>
      <w:r w:rsidRPr="0023013E">
        <w:rPr>
          <w:rFonts w:eastAsia="Calibri"/>
        </w:rPr>
        <w:instrText xml:space="preserve"> REF _Ref227676860 \h  \* MERGEFORMAT </w:instrText>
      </w:r>
      <w:r w:rsidRPr="0023013E">
        <w:rPr>
          <w:rFonts w:eastAsia="Calibri"/>
        </w:rPr>
      </w:r>
      <w:r w:rsidRPr="0023013E">
        <w:rPr>
          <w:rFonts w:eastAsia="Calibri"/>
        </w:rPr>
        <w:fldChar w:fldCharType="separate"/>
      </w:r>
      <w:r w:rsidR="00425D35" w:rsidRPr="00425D35">
        <w:rPr>
          <w:rFonts w:eastAsia="Calibri"/>
        </w:rPr>
        <w:t>Фигура 35</w:t>
      </w:r>
      <w:r w:rsidRPr="0023013E">
        <w:rPr>
          <w:rFonts w:eastAsia="Calibri"/>
        </w:rPr>
        <w:fldChar w:fldCharType="end"/>
      </w:r>
      <w:r w:rsidR="000E73D9" w:rsidRPr="0023013E">
        <w:rPr>
          <w:rFonts w:eastAsia="Calibri"/>
        </w:rPr>
        <w:t>.</w:t>
      </w:r>
    </w:p>
    <w:p w14:paraId="37F6C530" w14:textId="77777777" w:rsidR="00AE0459" w:rsidRPr="0023013E" w:rsidRDefault="00AE0459" w:rsidP="00494070">
      <w:pPr>
        <w:spacing w:before="120" w:after="120" w:line="276" w:lineRule="auto"/>
        <w:jc w:val="center"/>
        <w:rPr>
          <w:rFonts w:eastAsia="Calibri"/>
        </w:rPr>
      </w:pPr>
      <w:r w:rsidRPr="0023013E">
        <w:rPr>
          <w:rFonts w:eastAsia="Calibri"/>
          <w:noProof/>
        </w:rPr>
        <w:drawing>
          <wp:inline distT="0" distB="0" distL="0" distR="0" wp14:anchorId="605F8BCE" wp14:editId="2B6636FA">
            <wp:extent cx="5765165" cy="4059225"/>
            <wp:effectExtent l="0" t="0" r="6985" b="0"/>
            <wp:docPr id="1946867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67650" name=""/>
                    <pic:cNvPicPr/>
                  </pic:nvPicPr>
                  <pic:blipFill>
                    <a:blip r:embed="rId61" cstate="print"/>
                    <a:stretch>
                      <a:fillRect/>
                    </a:stretch>
                  </pic:blipFill>
                  <pic:spPr>
                    <a:xfrm>
                      <a:off x="0" y="0"/>
                      <a:ext cx="5781746" cy="4070900"/>
                    </a:xfrm>
                    <a:prstGeom prst="rect">
                      <a:avLst/>
                    </a:prstGeom>
                  </pic:spPr>
                </pic:pic>
              </a:graphicData>
            </a:graphic>
          </wp:inline>
        </w:drawing>
      </w:r>
    </w:p>
    <w:p w14:paraId="10F781E8" w14:textId="77777777" w:rsidR="00AE0459" w:rsidRPr="0023013E" w:rsidRDefault="00AE0459" w:rsidP="00494070">
      <w:pPr>
        <w:spacing w:before="120" w:after="120" w:line="276" w:lineRule="auto"/>
        <w:ind w:firstLine="709"/>
        <w:jc w:val="both"/>
        <w:rPr>
          <w:rFonts w:eastAsia="Calibri"/>
        </w:rPr>
      </w:pPr>
    </w:p>
    <w:p w14:paraId="51C6121B" w14:textId="5AC0538A" w:rsidR="00AE0459" w:rsidRPr="0023013E" w:rsidRDefault="00AE0459" w:rsidP="00B034E4">
      <w:pPr>
        <w:widowControl w:val="0"/>
        <w:tabs>
          <w:tab w:val="left" w:pos="0"/>
          <w:tab w:val="left" w:pos="4820"/>
        </w:tabs>
        <w:spacing w:before="120" w:after="120" w:line="276" w:lineRule="auto"/>
        <w:jc w:val="center"/>
        <w:rPr>
          <w:b/>
          <w:bCs/>
        </w:rPr>
      </w:pPr>
      <w:bookmarkStart w:id="143" w:name="_Ref227676860"/>
      <w:bookmarkStart w:id="144" w:name="_Toc231322815"/>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35</w:t>
      </w:r>
      <w:r w:rsidRPr="0023013E">
        <w:rPr>
          <w:b/>
          <w:bCs/>
          <w:i/>
          <w:iCs/>
        </w:rPr>
        <w:fldChar w:fldCharType="end"/>
      </w:r>
      <w:bookmarkEnd w:id="143"/>
      <w:r w:rsidRPr="0023013E">
        <w:rPr>
          <w:b/>
          <w:bCs/>
          <w:i/>
          <w:iCs/>
        </w:rPr>
        <w:t>. Карта на геоложкия риск</w:t>
      </w:r>
      <w:r w:rsidRPr="0023013E">
        <w:rPr>
          <w:b/>
          <w:bCs/>
        </w:rPr>
        <w:t xml:space="preserve"> (</w:t>
      </w:r>
      <w:r w:rsidR="00B034E4" w:rsidRPr="0023013E">
        <w:rPr>
          <w:i/>
          <w:iCs/>
        </w:rPr>
        <w:t>и</w:t>
      </w:r>
      <w:r w:rsidRPr="0023013E">
        <w:rPr>
          <w:i/>
          <w:iCs/>
        </w:rPr>
        <w:t>зточник: https://gis.mrrb.government.bg/KGR/</w:t>
      </w:r>
      <w:r w:rsidRPr="0023013E">
        <w:rPr>
          <w:b/>
          <w:bCs/>
        </w:rPr>
        <w:t>)</w:t>
      </w:r>
      <w:bookmarkEnd w:id="144"/>
    </w:p>
    <w:p w14:paraId="40CF185A" w14:textId="77777777" w:rsidR="006B4014" w:rsidRPr="0023013E" w:rsidRDefault="006B4014" w:rsidP="00494070">
      <w:pPr>
        <w:spacing w:before="120" w:after="120" w:line="276" w:lineRule="auto"/>
        <w:ind w:firstLine="567"/>
        <w:jc w:val="both"/>
        <w:rPr>
          <w:rFonts w:eastAsia="Calibri"/>
          <w:i/>
          <w:iCs/>
        </w:rPr>
      </w:pPr>
    </w:p>
    <w:p w14:paraId="0D693CB1" w14:textId="77777777" w:rsidR="006B4014" w:rsidRPr="0023013E" w:rsidRDefault="006B4014" w:rsidP="00494070">
      <w:pPr>
        <w:spacing w:before="120" w:after="120" w:line="276" w:lineRule="auto"/>
        <w:ind w:firstLine="567"/>
        <w:jc w:val="both"/>
        <w:rPr>
          <w:rFonts w:eastAsia="Calibri"/>
          <w:i/>
          <w:iCs/>
        </w:rPr>
      </w:pPr>
    </w:p>
    <w:p w14:paraId="36B1799E" w14:textId="63E61966" w:rsidR="00AE0459" w:rsidRPr="0023013E" w:rsidRDefault="00AE0459" w:rsidP="00494070">
      <w:pPr>
        <w:spacing w:before="120" w:after="120" w:line="276" w:lineRule="auto"/>
        <w:ind w:firstLine="567"/>
        <w:jc w:val="both"/>
        <w:rPr>
          <w:rFonts w:eastAsia="Calibri"/>
          <w:i/>
          <w:iCs/>
        </w:rPr>
      </w:pPr>
      <w:r w:rsidRPr="0023013E">
        <w:rPr>
          <w:rFonts w:eastAsia="Calibri"/>
          <w:i/>
          <w:iCs/>
        </w:rPr>
        <w:lastRenderedPageBreak/>
        <w:t>Свлачища</w:t>
      </w:r>
    </w:p>
    <w:p w14:paraId="51936AC7" w14:textId="77777777" w:rsidR="00AE0459" w:rsidRPr="0023013E" w:rsidRDefault="00AE0459" w:rsidP="00494070">
      <w:pPr>
        <w:spacing w:before="120" w:after="120" w:line="276" w:lineRule="auto"/>
        <w:ind w:firstLine="567"/>
        <w:jc w:val="both"/>
        <w:rPr>
          <w:rFonts w:eastAsia="Calibri"/>
        </w:rPr>
      </w:pPr>
      <w:r w:rsidRPr="0023013E">
        <w:rPr>
          <w:rFonts w:eastAsia="Calibri"/>
        </w:rPr>
        <w:t>Свлачищата са един от основните елементи, формиращи геоложката опасност. Те са широко, но неравномерно проявени на територията на страната. В резултат на проявление на различни типове свлачища са засегнати множество участъци от пътната и жп инфраструктура.</w:t>
      </w:r>
    </w:p>
    <w:p w14:paraId="1F743FF8" w14:textId="77777777" w:rsidR="00AE0459" w:rsidRPr="0023013E" w:rsidRDefault="00AE0459" w:rsidP="00494070">
      <w:pPr>
        <w:spacing w:before="120" w:after="120" w:line="276" w:lineRule="auto"/>
        <w:ind w:firstLine="567"/>
        <w:jc w:val="both"/>
        <w:rPr>
          <w:rFonts w:eastAsia="Calibri"/>
        </w:rPr>
      </w:pPr>
      <w:r w:rsidRPr="0023013E">
        <w:rPr>
          <w:rFonts w:eastAsia="Calibri"/>
        </w:rPr>
        <w:t>Свлачищата на територията на България са разнообразни по тип и механизъм. Най-често се проявяват в наклонени терени подложени на ерозионно-</w:t>
      </w:r>
      <w:proofErr w:type="spellStart"/>
      <w:r w:rsidRPr="0023013E">
        <w:rPr>
          <w:rFonts w:eastAsia="Calibri"/>
        </w:rPr>
        <w:t>абразионни</w:t>
      </w:r>
      <w:proofErr w:type="spellEnd"/>
      <w:r w:rsidRPr="0023013E">
        <w:rPr>
          <w:rFonts w:eastAsia="Calibri"/>
        </w:rPr>
        <w:t xml:space="preserve"> процеси, в контактната зона между повърхностни водни тела и сушата. Подобни условия, в които са развити свлачищни процеси има по:</w:t>
      </w:r>
    </w:p>
    <w:p w14:paraId="49C6C13E" w14:textId="727A9F1C"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високия Дунавски бряг и стръмните десни склонове на големите притоци на р. Дунав- Лом, Цибрица, Огоста, Искър. Големи свлачища по р. Дунав са регистрирани в районите на Оряхово, Никопол и Свищов;</w:t>
      </w:r>
    </w:p>
    <w:p w14:paraId="68F0518B" w14:textId="0465642F"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 xml:space="preserve">Черноморското крайбрежие - свличания и движение на големи земни маси има в района на Балчик, Златни пясъци и Варненските квартали Владиславово и Аспарухово. По южното Черноморско крайбрежие свлачищата са по-малки и локални. Като цяло в този район по-изразени са процесите на морска </w:t>
      </w:r>
      <w:proofErr w:type="spellStart"/>
      <w:r w:rsidRPr="0023013E">
        <w:rPr>
          <w:rFonts w:ascii="Times New Roman" w:eastAsia="Calibri" w:hAnsi="Times New Roman" w:cs="Times New Roman"/>
        </w:rPr>
        <w:t>абразия</w:t>
      </w:r>
      <w:proofErr w:type="spellEnd"/>
      <w:r w:rsidRPr="0023013E">
        <w:rPr>
          <w:rFonts w:ascii="Times New Roman" w:eastAsia="Calibri" w:hAnsi="Times New Roman" w:cs="Times New Roman"/>
        </w:rPr>
        <w:t>, например в района Сарафово.</w:t>
      </w:r>
    </w:p>
    <w:p w14:paraId="66754285" w14:textId="4908A75F"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proofErr w:type="spellStart"/>
      <w:r w:rsidRPr="0023013E">
        <w:rPr>
          <w:rFonts w:ascii="Times New Roman" w:eastAsia="Calibri" w:hAnsi="Times New Roman" w:cs="Times New Roman"/>
        </w:rPr>
        <w:t>проломните</w:t>
      </w:r>
      <w:proofErr w:type="spellEnd"/>
      <w:r w:rsidRPr="0023013E">
        <w:rPr>
          <w:rFonts w:ascii="Times New Roman" w:eastAsia="Calibri" w:hAnsi="Times New Roman" w:cs="Times New Roman"/>
        </w:rPr>
        <w:t xml:space="preserve"> участъци на реките Искър, Камчия, Струма, Места, Въча, Арда, Чепеларска.</w:t>
      </w:r>
    </w:p>
    <w:p w14:paraId="3B85E047" w14:textId="4B825FEE"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окрайнините на котловините в Южна България.</w:t>
      </w:r>
    </w:p>
    <w:p w14:paraId="209BCE54" w14:textId="77777777" w:rsidR="00AE0459" w:rsidRPr="0023013E" w:rsidRDefault="00AE0459" w:rsidP="00494070">
      <w:pPr>
        <w:spacing w:before="120" w:after="120" w:line="276" w:lineRule="auto"/>
        <w:jc w:val="center"/>
        <w:rPr>
          <w:rFonts w:eastAsia="Calibri"/>
        </w:rPr>
      </w:pPr>
      <w:r w:rsidRPr="0023013E">
        <w:rPr>
          <w:rFonts w:eastAsia="Calibri"/>
          <w:noProof/>
        </w:rPr>
        <w:drawing>
          <wp:inline distT="0" distB="0" distL="0" distR="0" wp14:anchorId="6500CB38" wp14:editId="31D3F260">
            <wp:extent cx="5606415" cy="4191955"/>
            <wp:effectExtent l="0" t="0" r="0" b="0"/>
            <wp:docPr id="1410982695" name="Picture 141098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5614979" cy="4198358"/>
                    </a:xfrm>
                    <a:prstGeom prst="rect">
                      <a:avLst/>
                    </a:prstGeom>
                  </pic:spPr>
                </pic:pic>
              </a:graphicData>
            </a:graphic>
          </wp:inline>
        </w:drawing>
      </w:r>
    </w:p>
    <w:p w14:paraId="0B381BB2" w14:textId="261F4848" w:rsidR="00AE0459" w:rsidRPr="0023013E" w:rsidRDefault="00AE0459" w:rsidP="00B034E4">
      <w:pPr>
        <w:widowControl w:val="0"/>
        <w:tabs>
          <w:tab w:val="left" w:pos="0"/>
          <w:tab w:val="left" w:pos="4820"/>
        </w:tabs>
        <w:spacing w:before="120" w:after="120" w:line="276" w:lineRule="auto"/>
        <w:jc w:val="center"/>
        <w:rPr>
          <w:b/>
          <w:bCs/>
          <w:i/>
          <w:iCs/>
        </w:rPr>
      </w:pPr>
      <w:bookmarkStart w:id="145" w:name="_Toc231322816"/>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36</w:t>
      </w:r>
      <w:r w:rsidRPr="0023013E">
        <w:rPr>
          <w:b/>
          <w:bCs/>
          <w:i/>
          <w:iCs/>
        </w:rPr>
        <w:fldChar w:fldCharType="end"/>
      </w:r>
      <w:r w:rsidRPr="0023013E">
        <w:rPr>
          <w:b/>
          <w:bCs/>
          <w:i/>
          <w:iCs/>
        </w:rPr>
        <w:t xml:space="preserve">. Разпределение на площите засегнати от свлачищни процеси, </w:t>
      </w:r>
      <w:proofErr w:type="spellStart"/>
      <w:r w:rsidRPr="0023013E">
        <w:rPr>
          <w:b/>
          <w:bCs/>
          <w:i/>
          <w:iCs/>
        </w:rPr>
        <w:t>ha</w:t>
      </w:r>
      <w:proofErr w:type="spellEnd"/>
      <w:r w:rsidR="00B034E4" w:rsidRPr="0023013E">
        <w:rPr>
          <w:b/>
          <w:bCs/>
          <w:i/>
          <w:iCs/>
        </w:rPr>
        <w:t xml:space="preserve">; </w:t>
      </w:r>
      <w:r w:rsidRPr="0023013E">
        <w:rPr>
          <w:i/>
          <w:iCs/>
        </w:rPr>
        <w:t>Източник: ИАОС, Национален доклад за състоянието и опазването на околната среда 2025</w:t>
      </w:r>
      <w:bookmarkEnd w:id="145"/>
    </w:p>
    <w:p w14:paraId="028B246E" w14:textId="77777777" w:rsidR="00AE0459" w:rsidRPr="0023013E" w:rsidRDefault="00AE0459" w:rsidP="00494070">
      <w:pPr>
        <w:spacing w:before="120" w:after="120" w:line="276" w:lineRule="auto"/>
        <w:ind w:firstLine="567"/>
        <w:jc w:val="both"/>
        <w:rPr>
          <w:rFonts w:eastAsia="Calibri"/>
        </w:rPr>
      </w:pPr>
      <w:r w:rsidRPr="0023013E">
        <w:rPr>
          <w:rFonts w:eastAsia="Calibri"/>
        </w:rPr>
        <w:lastRenderedPageBreak/>
        <w:t xml:space="preserve">Нововъзникналите свлачища през 2023 г. са 15 бр., с обща площ около 4,1 </w:t>
      </w:r>
      <w:proofErr w:type="spellStart"/>
      <w:r w:rsidRPr="0023013E">
        <w:rPr>
          <w:rFonts w:eastAsia="Calibri"/>
        </w:rPr>
        <w:t>ha</w:t>
      </w:r>
      <w:proofErr w:type="spellEnd"/>
      <w:r w:rsidRPr="0023013E">
        <w:rPr>
          <w:rFonts w:eastAsia="Calibri"/>
        </w:rPr>
        <w:t>, като 5 от тях са проявени в урбанизирана територия, а 10 – извън урбанизирана територия. Активизирани са процесите в 29 регистрирани свлачищни района. Нововъзникналите свлачища са на територията на общини Аврен, Ботевград, Бургас, Варна, Велико Търново, Враца, Горна Оряховица, Перник, Пещера, Плевен, Правец, Своге.</w:t>
      </w:r>
    </w:p>
    <w:p w14:paraId="2F013C3F" w14:textId="77777777" w:rsidR="00AE0459" w:rsidRPr="0023013E" w:rsidRDefault="00AE0459" w:rsidP="00494070">
      <w:pPr>
        <w:spacing w:before="120" w:after="120" w:line="276" w:lineRule="auto"/>
        <w:ind w:firstLine="567"/>
        <w:jc w:val="both"/>
        <w:rPr>
          <w:rFonts w:eastAsia="Calibri"/>
        </w:rPr>
      </w:pPr>
      <w:r w:rsidRPr="0023013E">
        <w:rPr>
          <w:rFonts w:eastAsia="Calibri"/>
        </w:rPr>
        <w:t>Активизирани са свлачища на територията на общини Аксаково, Асеновград, Бобов дол, Велико Търново, Враца, Горна Оряховица, Доспат, Дупница, Иваново, Кърджали, Мездра, Неделино, Никопол, Родопи, Сатовча, Свиленград, Своге, Симитли, Смолян, Столична община – Район „Банкя“ и Район „Владая“, Трън.</w:t>
      </w:r>
    </w:p>
    <w:p w14:paraId="5D70FDC7"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Регистрираните към 31.12.2023 г. свлачища на територията на страната са 2 234 бр. с обща площ около 22 103 </w:t>
      </w:r>
      <w:proofErr w:type="spellStart"/>
      <w:r w:rsidRPr="0023013E">
        <w:rPr>
          <w:rFonts w:eastAsia="Calibri"/>
        </w:rPr>
        <w:t>ha</w:t>
      </w:r>
      <w:proofErr w:type="spellEnd"/>
      <w:r w:rsidRPr="0023013E">
        <w:rPr>
          <w:rFonts w:eastAsia="Calibri"/>
        </w:rPr>
        <w:t>, като от тях:</w:t>
      </w:r>
    </w:p>
    <w:p w14:paraId="52C4914F" w14:textId="621E45B0"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 xml:space="preserve">Активните/периодично активни свлачища са 824 бр. със засегната площ около 6 335 </w:t>
      </w:r>
      <w:proofErr w:type="spellStart"/>
      <w:r w:rsidRPr="0023013E">
        <w:rPr>
          <w:rFonts w:ascii="Times New Roman" w:eastAsia="Calibri" w:hAnsi="Times New Roman" w:cs="Times New Roman"/>
        </w:rPr>
        <w:t>ha</w:t>
      </w:r>
      <w:proofErr w:type="spellEnd"/>
      <w:r w:rsidRPr="0023013E">
        <w:rPr>
          <w:rFonts w:ascii="Times New Roman" w:eastAsia="Calibri" w:hAnsi="Times New Roman" w:cs="Times New Roman"/>
        </w:rPr>
        <w:t>;</w:t>
      </w:r>
    </w:p>
    <w:p w14:paraId="5A07719E" w14:textId="2BA082EB"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 xml:space="preserve">Потенциалните/временно стабилизирани свлачища са 941 бр. със засегната площ около 10 347 </w:t>
      </w:r>
      <w:proofErr w:type="spellStart"/>
      <w:r w:rsidRPr="0023013E">
        <w:rPr>
          <w:rFonts w:ascii="Times New Roman" w:eastAsia="Calibri" w:hAnsi="Times New Roman" w:cs="Times New Roman"/>
        </w:rPr>
        <w:t>ha</w:t>
      </w:r>
      <w:proofErr w:type="spellEnd"/>
      <w:r w:rsidRPr="0023013E">
        <w:rPr>
          <w:rFonts w:ascii="Times New Roman" w:eastAsia="Calibri" w:hAnsi="Times New Roman" w:cs="Times New Roman"/>
        </w:rPr>
        <w:t>;</w:t>
      </w:r>
    </w:p>
    <w:p w14:paraId="6A9EA625" w14:textId="5C5C106F" w:rsidR="00AE0459" w:rsidRPr="0023013E" w:rsidRDefault="00AE0459">
      <w:pPr>
        <w:pStyle w:val="ListParagraph"/>
        <w:widowControl w:val="0"/>
        <w:numPr>
          <w:ilvl w:val="0"/>
          <w:numId w:val="92"/>
        </w:numPr>
        <w:tabs>
          <w:tab w:val="left" w:pos="0"/>
          <w:tab w:val="left" w:pos="4820"/>
        </w:tabs>
        <w:spacing w:before="120" w:after="120" w:line="276" w:lineRule="auto"/>
        <w:ind w:left="851" w:hanging="284"/>
        <w:jc w:val="both"/>
        <w:rPr>
          <w:rFonts w:ascii="Times New Roman" w:eastAsia="Calibri" w:hAnsi="Times New Roman" w:cs="Times New Roman"/>
        </w:rPr>
      </w:pPr>
      <w:r w:rsidRPr="0023013E">
        <w:rPr>
          <w:rFonts w:ascii="Times New Roman" w:eastAsia="Calibri" w:hAnsi="Times New Roman" w:cs="Times New Roman"/>
        </w:rPr>
        <w:t xml:space="preserve">Затихналите/стабилизирани свлачища са 469 бр. със засегната площ около 5 429 </w:t>
      </w:r>
      <w:proofErr w:type="spellStart"/>
      <w:r w:rsidRPr="0023013E">
        <w:rPr>
          <w:rFonts w:ascii="Times New Roman" w:eastAsia="Calibri" w:hAnsi="Times New Roman" w:cs="Times New Roman"/>
        </w:rPr>
        <w:t>ha</w:t>
      </w:r>
      <w:proofErr w:type="spellEnd"/>
      <w:r w:rsidRPr="0023013E">
        <w:rPr>
          <w:rFonts w:ascii="Times New Roman" w:eastAsia="Calibri" w:hAnsi="Times New Roman" w:cs="Times New Roman"/>
        </w:rPr>
        <w:t>.</w:t>
      </w:r>
    </w:p>
    <w:p w14:paraId="6358BAEC" w14:textId="77777777" w:rsidR="00AE0459" w:rsidRPr="0023013E" w:rsidRDefault="00AE0459" w:rsidP="00494070">
      <w:pPr>
        <w:tabs>
          <w:tab w:val="left" w:pos="426"/>
        </w:tabs>
        <w:spacing w:before="120" w:after="120" w:line="276" w:lineRule="auto"/>
        <w:ind w:firstLine="567"/>
        <w:jc w:val="both"/>
        <w:rPr>
          <w:rFonts w:eastAsia="Calibri"/>
        </w:rPr>
      </w:pPr>
      <w:r w:rsidRPr="0023013E">
        <w:rPr>
          <w:rFonts w:eastAsia="Calibri"/>
        </w:rPr>
        <w:t xml:space="preserve">От общия брой регистрирани свлачища (2 234 бр.), 1 308 бр. (59% от общия брой) с площ около 16 419 </w:t>
      </w:r>
      <w:proofErr w:type="spellStart"/>
      <w:r w:rsidRPr="0023013E">
        <w:rPr>
          <w:rFonts w:eastAsia="Calibri"/>
        </w:rPr>
        <w:t>ha</w:t>
      </w:r>
      <w:proofErr w:type="spellEnd"/>
      <w:r w:rsidRPr="0023013E">
        <w:rPr>
          <w:rFonts w:eastAsia="Calibri"/>
        </w:rPr>
        <w:t xml:space="preserve"> (74% от общата площ) са в урбанизирани територии. Останалите 926 бр. с площ около 5 691 </w:t>
      </w:r>
      <w:proofErr w:type="spellStart"/>
      <w:r w:rsidRPr="0023013E">
        <w:rPr>
          <w:rFonts w:eastAsia="Calibri"/>
        </w:rPr>
        <w:t>ha</w:t>
      </w:r>
      <w:proofErr w:type="spellEnd"/>
      <w:r w:rsidRPr="0023013E">
        <w:rPr>
          <w:rFonts w:eastAsia="Calibri"/>
        </w:rPr>
        <w:t>, са разпространени по републикански и общински пътища, и частично- в земеделски и горски територии.</w:t>
      </w:r>
    </w:p>
    <w:p w14:paraId="5E07D5A3" w14:textId="77777777" w:rsidR="00AE0459" w:rsidRPr="0023013E" w:rsidRDefault="00AE0459" w:rsidP="00494070">
      <w:pPr>
        <w:tabs>
          <w:tab w:val="left" w:pos="426"/>
        </w:tabs>
        <w:spacing w:before="120" w:after="120" w:line="276" w:lineRule="auto"/>
        <w:ind w:firstLine="567"/>
        <w:jc w:val="both"/>
        <w:rPr>
          <w:rFonts w:eastAsia="Calibri"/>
        </w:rPr>
      </w:pPr>
      <w:r w:rsidRPr="0023013E">
        <w:rPr>
          <w:rFonts w:eastAsia="Calibri"/>
        </w:rPr>
        <w:t xml:space="preserve">През периода 2014-2023 г. продължава увеличаване на свлачищата и засегнатата територия, като проявлението на </w:t>
      </w:r>
      <w:proofErr w:type="spellStart"/>
      <w:r w:rsidRPr="0023013E">
        <w:rPr>
          <w:rFonts w:eastAsia="Calibri"/>
        </w:rPr>
        <w:t>свлачищната</w:t>
      </w:r>
      <w:proofErr w:type="spellEnd"/>
      <w:r w:rsidRPr="0023013E">
        <w:rPr>
          <w:rFonts w:eastAsia="Calibri"/>
        </w:rPr>
        <w:t xml:space="preserve"> активност е през пролетния сезон след снеготопене и след интензивни валежи. През 2023 г. се наблюдава увеличаване на броя на нововъзникналите свлачища спрямо 2022 г. (през 2022 г.- 11 бр., а през 2023 г.- 15 бр.), активизираните свлачища също са с тенденция към увеличение- 26 бр.- за 2022 г., 29 бр.- за 2023 г.</w:t>
      </w:r>
    </w:p>
    <w:p w14:paraId="6D9BA940" w14:textId="77777777" w:rsidR="00AE0459" w:rsidRPr="0023013E" w:rsidRDefault="00AE0459" w:rsidP="00494070">
      <w:pPr>
        <w:tabs>
          <w:tab w:val="left" w:pos="426"/>
        </w:tabs>
        <w:spacing w:before="120" w:after="120" w:line="276" w:lineRule="auto"/>
        <w:ind w:firstLine="567"/>
        <w:jc w:val="both"/>
        <w:rPr>
          <w:rFonts w:eastAsia="Calibri"/>
        </w:rPr>
      </w:pPr>
      <w:r w:rsidRPr="0023013E">
        <w:rPr>
          <w:rFonts w:eastAsia="Calibri"/>
        </w:rPr>
        <w:t xml:space="preserve">Въпреки регистрирането на повече като брой нови свлачища, общата им площ е два пъти по-малка спрямо площта на нововъзникналите през 2022 г. (площ за 2022 г.- 9,5 </w:t>
      </w:r>
      <w:proofErr w:type="spellStart"/>
      <w:r w:rsidRPr="0023013E">
        <w:rPr>
          <w:rFonts w:eastAsia="Calibri"/>
        </w:rPr>
        <w:t>ha</w:t>
      </w:r>
      <w:proofErr w:type="spellEnd"/>
      <w:r w:rsidRPr="0023013E">
        <w:rPr>
          <w:rFonts w:eastAsia="Calibri"/>
        </w:rPr>
        <w:t xml:space="preserve">, площ за 2023 г.- 4,1 </w:t>
      </w:r>
      <w:proofErr w:type="spellStart"/>
      <w:r w:rsidRPr="0023013E">
        <w:rPr>
          <w:rFonts w:eastAsia="Calibri"/>
        </w:rPr>
        <w:t>ha</w:t>
      </w:r>
      <w:proofErr w:type="spellEnd"/>
      <w:r w:rsidRPr="0023013E">
        <w:rPr>
          <w:rFonts w:eastAsia="Calibri"/>
        </w:rPr>
        <w:t>).</w:t>
      </w:r>
    </w:p>
    <w:p w14:paraId="07B8F0B1" w14:textId="77777777" w:rsidR="00AE0459" w:rsidRPr="0023013E" w:rsidRDefault="00AE0459" w:rsidP="00494070">
      <w:pPr>
        <w:tabs>
          <w:tab w:val="left" w:pos="426"/>
        </w:tabs>
        <w:spacing w:before="120" w:after="120" w:line="276" w:lineRule="auto"/>
        <w:ind w:firstLine="567"/>
        <w:jc w:val="both"/>
        <w:rPr>
          <w:rFonts w:eastAsia="Calibri"/>
          <w:i/>
          <w:iCs/>
        </w:rPr>
      </w:pPr>
      <w:r w:rsidRPr="0023013E">
        <w:rPr>
          <w:rFonts w:eastAsia="Calibri"/>
          <w:i/>
          <w:iCs/>
        </w:rPr>
        <w:t xml:space="preserve">Срутища </w:t>
      </w:r>
    </w:p>
    <w:p w14:paraId="5CF67444" w14:textId="77777777" w:rsidR="00AE0459" w:rsidRPr="0023013E" w:rsidRDefault="00AE0459" w:rsidP="00494070">
      <w:pPr>
        <w:tabs>
          <w:tab w:val="left" w:pos="426"/>
        </w:tabs>
        <w:spacing w:before="120" w:after="120" w:line="276" w:lineRule="auto"/>
        <w:ind w:firstLine="567"/>
        <w:jc w:val="both"/>
        <w:rPr>
          <w:rFonts w:eastAsia="Calibri"/>
        </w:rPr>
      </w:pPr>
      <w:r w:rsidRPr="0023013E">
        <w:rPr>
          <w:rFonts w:eastAsia="Calibri"/>
        </w:rPr>
        <w:t>Проявяват се предимно в планински райони, характерни за вертикални скални откоси (</w:t>
      </w:r>
      <w:proofErr w:type="spellStart"/>
      <w:r w:rsidRPr="0023013E">
        <w:rPr>
          <w:rFonts w:eastAsia="Calibri"/>
        </w:rPr>
        <w:t>клифове</w:t>
      </w:r>
      <w:proofErr w:type="spellEnd"/>
      <w:r w:rsidRPr="0023013E">
        <w:rPr>
          <w:rFonts w:eastAsia="Calibri"/>
        </w:rPr>
        <w:t xml:space="preserve">), по стръмни до отвесни склонове и са свързани с откъсване и падане на големи скални късове или блокове и отлагането им в основата на склона или откоси под действието на силите на тежестта. Размерите им се обуславят от наклона, височината и </w:t>
      </w:r>
      <w:proofErr w:type="spellStart"/>
      <w:r w:rsidRPr="0023013E">
        <w:rPr>
          <w:rFonts w:eastAsia="Calibri"/>
        </w:rPr>
        <w:t>напукаността</w:t>
      </w:r>
      <w:proofErr w:type="spellEnd"/>
      <w:r w:rsidRPr="0023013E">
        <w:rPr>
          <w:rFonts w:eastAsia="Calibri"/>
        </w:rPr>
        <w:t xml:space="preserve"> на масива. Срутванията се дължат на различни фактори – изветряне, ерозия, </w:t>
      </w:r>
      <w:proofErr w:type="spellStart"/>
      <w:r w:rsidRPr="0023013E">
        <w:rPr>
          <w:rFonts w:eastAsia="Calibri"/>
        </w:rPr>
        <w:t>абразия</w:t>
      </w:r>
      <w:proofErr w:type="spellEnd"/>
      <w:r w:rsidRPr="0023013E">
        <w:rPr>
          <w:rFonts w:eastAsia="Calibri"/>
        </w:rPr>
        <w:t xml:space="preserve">, обилни валежи и земетресения. В основата на процеса са пукнатините системи, разломни зони, зони на разтоварване на масив или по </w:t>
      </w:r>
      <w:proofErr w:type="spellStart"/>
      <w:r w:rsidRPr="0023013E">
        <w:rPr>
          <w:rFonts w:eastAsia="Calibri"/>
        </w:rPr>
        <w:t>пласторед</w:t>
      </w:r>
      <w:proofErr w:type="spellEnd"/>
      <w:r w:rsidRPr="0023013E">
        <w:rPr>
          <w:rFonts w:eastAsia="Calibri"/>
        </w:rPr>
        <w:t>.</w:t>
      </w:r>
    </w:p>
    <w:p w14:paraId="75D736DB" w14:textId="77777777" w:rsidR="00AE0459" w:rsidRPr="0023013E" w:rsidRDefault="00AE0459" w:rsidP="00494070">
      <w:pPr>
        <w:tabs>
          <w:tab w:val="left" w:pos="426"/>
        </w:tabs>
        <w:spacing w:before="120" w:after="120" w:line="276" w:lineRule="auto"/>
        <w:ind w:firstLine="567"/>
        <w:jc w:val="both"/>
        <w:rPr>
          <w:rFonts w:eastAsia="Calibri"/>
        </w:rPr>
      </w:pPr>
      <w:r w:rsidRPr="0023013E">
        <w:rPr>
          <w:rFonts w:eastAsia="Calibri"/>
        </w:rPr>
        <w:t>Срутищата на територията на страната са проявени предимно в планинските райони и речни долини, изградени от здрави, но напукани скални разновидности. Такива са районите на планините Рила, Пирин, Родопи и Стара Планина, долината на р. Русенски Лом, Шуменското и Провадийско-Роякско плато.</w:t>
      </w:r>
    </w:p>
    <w:p w14:paraId="7A61A0F2" w14:textId="77777777" w:rsidR="00AE0459" w:rsidRPr="0023013E" w:rsidRDefault="00AE0459" w:rsidP="00494070">
      <w:pPr>
        <w:spacing w:before="120" w:after="120" w:line="276" w:lineRule="auto"/>
        <w:ind w:firstLine="567"/>
        <w:jc w:val="both"/>
        <w:rPr>
          <w:rFonts w:eastAsia="Calibri"/>
          <w:i/>
          <w:iCs/>
        </w:rPr>
      </w:pPr>
      <w:r w:rsidRPr="0023013E">
        <w:rPr>
          <w:rFonts w:eastAsia="Calibri"/>
          <w:i/>
          <w:iCs/>
        </w:rPr>
        <w:lastRenderedPageBreak/>
        <w:t xml:space="preserve">Обрушвания </w:t>
      </w:r>
    </w:p>
    <w:p w14:paraId="0E6862B2"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Обрушването на скалите е особено опасно явление за тунелното строителство. Обикновено това явление се предшества от повишен скален натиск, като особено  неблагоприятни са условията при преминаване на тектонски нарушения с наличие на подземни води. </w:t>
      </w:r>
    </w:p>
    <w:p w14:paraId="559F0707" w14:textId="77777777" w:rsidR="00AE0459" w:rsidRPr="0023013E" w:rsidRDefault="00AE0459" w:rsidP="00494070">
      <w:pPr>
        <w:spacing w:before="120" w:after="120" w:line="276" w:lineRule="auto"/>
        <w:ind w:firstLine="567"/>
        <w:jc w:val="both"/>
        <w:rPr>
          <w:rFonts w:eastAsia="Calibri"/>
          <w:i/>
          <w:iCs/>
        </w:rPr>
      </w:pPr>
      <w:r w:rsidRPr="0023013E">
        <w:rPr>
          <w:rFonts w:eastAsia="Calibri"/>
          <w:i/>
          <w:iCs/>
        </w:rPr>
        <w:t>Ерозионните процеси</w:t>
      </w:r>
    </w:p>
    <w:p w14:paraId="50DD7281"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Ерозията е линейна и </w:t>
      </w:r>
      <w:proofErr w:type="spellStart"/>
      <w:r w:rsidRPr="0023013E">
        <w:rPr>
          <w:rFonts w:eastAsia="Calibri"/>
        </w:rPr>
        <w:t>площна</w:t>
      </w:r>
      <w:proofErr w:type="spellEnd"/>
      <w:r w:rsidRPr="0023013E">
        <w:rPr>
          <w:rFonts w:eastAsia="Calibri"/>
        </w:rPr>
        <w:t xml:space="preserve">. </w:t>
      </w:r>
      <w:proofErr w:type="spellStart"/>
      <w:r w:rsidRPr="0023013E">
        <w:rPr>
          <w:rFonts w:eastAsia="Calibri"/>
        </w:rPr>
        <w:t>Площната</w:t>
      </w:r>
      <w:proofErr w:type="spellEnd"/>
      <w:r w:rsidRPr="0023013E">
        <w:rPr>
          <w:rFonts w:eastAsia="Calibri"/>
        </w:rPr>
        <w:t xml:space="preserve"> ерозия е от значение за селското стопанство. Линейната ерозия е характерна за терени с наклон над 5-8° и засяга предимно алувиални и делувиални отложения</w:t>
      </w:r>
    </w:p>
    <w:p w14:paraId="5A7EAC55"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Ерозията е вследствие рушителната дейност на реките, а формите които се създават са ерозионните форми. </w:t>
      </w:r>
    </w:p>
    <w:p w14:paraId="48A6212E" w14:textId="77777777" w:rsidR="00AE0459" w:rsidRPr="0023013E" w:rsidRDefault="00AE0459" w:rsidP="00494070">
      <w:pPr>
        <w:spacing w:before="120" w:after="120" w:line="276" w:lineRule="auto"/>
        <w:ind w:firstLine="567"/>
        <w:jc w:val="both"/>
        <w:rPr>
          <w:rFonts w:eastAsia="Calibri"/>
        </w:rPr>
      </w:pPr>
      <w:r w:rsidRPr="0023013E">
        <w:rPr>
          <w:rFonts w:eastAsia="Calibri"/>
        </w:rPr>
        <w:t>Ерозията може да бъде дълбочинна и странична. Най-характерна форма на дълбочинната речна ерозия е речната долина. Нееднаквата твърдост на скалите е предпоставка за създаване на речното легло, в резултат на което се образуват бързеи, прагове и водопади, които са от значение при мостовото строителство.</w:t>
      </w:r>
    </w:p>
    <w:p w14:paraId="2853B58F"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Ерозионните процеси застрашават безопасната експлоатация на изградените инженерни съоръжения. </w:t>
      </w:r>
    </w:p>
    <w:p w14:paraId="2E68EC3E" w14:textId="77777777" w:rsidR="00AE0459" w:rsidRPr="0023013E" w:rsidRDefault="00AE0459" w:rsidP="00494070">
      <w:pPr>
        <w:spacing w:before="120" w:after="120" w:line="276" w:lineRule="auto"/>
        <w:ind w:firstLine="567"/>
        <w:jc w:val="both"/>
        <w:rPr>
          <w:rFonts w:eastAsia="Calibri"/>
        </w:rPr>
      </w:pPr>
      <w:r w:rsidRPr="0023013E">
        <w:rPr>
          <w:rFonts w:eastAsia="Calibri"/>
        </w:rPr>
        <w:t>Кално-каменни порои (сели)- резултат са от интензивни валежи в райони със стръмни склонове, рядка растителност и силно изветряне на земната основа. Такива райони в България са западния склон на Пирин, Кресненското дефиле, Родопите, в района на Златица и Казанлък.</w:t>
      </w:r>
    </w:p>
    <w:p w14:paraId="0A3BD055" w14:textId="77777777" w:rsidR="00AE0459" w:rsidRPr="0023013E" w:rsidRDefault="00AE0459" w:rsidP="00494070">
      <w:pPr>
        <w:spacing w:before="120" w:after="120" w:line="276" w:lineRule="auto"/>
        <w:ind w:firstLine="567"/>
        <w:jc w:val="both"/>
        <w:rPr>
          <w:rFonts w:eastAsia="Calibri"/>
          <w:i/>
          <w:iCs/>
        </w:rPr>
      </w:pPr>
      <w:proofErr w:type="spellStart"/>
      <w:r w:rsidRPr="0023013E">
        <w:rPr>
          <w:rFonts w:eastAsia="Calibri"/>
          <w:i/>
          <w:iCs/>
        </w:rPr>
        <w:t>Абразия</w:t>
      </w:r>
      <w:proofErr w:type="spellEnd"/>
    </w:p>
    <w:p w14:paraId="33B3FD22"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Морската </w:t>
      </w:r>
      <w:proofErr w:type="spellStart"/>
      <w:r w:rsidRPr="0023013E">
        <w:rPr>
          <w:rFonts w:eastAsia="Calibri"/>
        </w:rPr>
        <w:t>абразия</w:t>
      </w:r>
      <w:proofErr w:type="spellEnd"/>
      <w:r w:rsidRPr="0023013E">
        <w:rPr>
          <w:rFonts w:eastAsia="Calibri"/>
        </w:rPr>
        <w:t xml:space="preserve"> е развита по протежението на цялото Черноморие и е резултат от въздействието на морските вълни върху брега. Тя е фактор за възникването на повечето от крайбрежните свлачища, но има и райони в които е развита самостоятелно. Проявена е по Северното Черноморие- на юг от Варна, в района на Балчик и на север от нос Калиакра, както в района на Бургас, Сарафово, между Поморие и Несебър и около н. Емине. </w:t>
      </w:r>
    </w:p>
    <w:p w14:paraId="1B02DA4B"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Тя се проявява в 70% от дължината на бреговата зона. Последиците от действието на морската </w:t>
      </w:r>
      <w:proofErr w:type="spellStart"/>
      <w:r w:rsidRPr="0023013E">
        <w:rPr>
          <w:rFonts w:eastAsia="Calibri"/>
        </w:rPr>
        <w:t>абразия</w:t>
      </w:r>
      <w:proofErr w:type="spellEnd"/>
      <w:r w:rsidRPr="0023013E">
        <w:rPr>
          <w:rFonts w:eastAsia="Calibri"/>
        </w:rPr>
        <w:t xml:space="preserve"> са: активизиране на стари и/или предизвикване на нови свличания, срутища, разрушаване на подпорни стени и съоръжения, изградени в бреговата зона.</w:t>
      </w:r>
    </w:p>
    <w:p w14:paraId="577D3A06" w14:textId="77777777" w:rsidR="00AE0459" w:rsidRPr="0023013E" w:rsidRDefault="00AE0459" w:rsidP="00494070">
      <w:pPr>
        <w:spacing w:before="120" w:after="120" w:line="276" w:lineRule="auto"/>
        <w:ind w:firstLine="567"/>
        <w:jc w:val="both"/>
        <w:rPr>
          <w:rFonts w:eastAsia="Calibri"/>
        </w:rPr>
      </w:pPr>
      <w:proofErr w:type="spellStart"/>
      <w:r w:rsidRPr="0023013E">
        <w:rPr>
          <w:rFonts w:eastAsia="Calibri"/>
        </w:rPr>
        <w:t>Карстообразуването</w:t>
      </w:r>
      <w:proofErr w:type="spellEnd"/>
      <w:r w:rsidRPr="0023013E">
        <w:rPr>
          <w:rFonts w:eastAsia="Calibri"/>
        </w:rPr>
        <w:t xml:space="preserve"> е процес, който се развива във варовити скали. Скоростта на развитието му е много малка и практически не застрашава непосредствено устойчивостта на инженерните съоръжения.</w:t>
      </w:r>
    </w:p>
    <w:p w14:paraId="7A27DCA8" w14:textId="77777777" w:rsidR="00AE0459" w:rsidRPr="0023013E" w:rsidRDefault="00AE0459" w:rsidP="00494070">
      <w:pPr>
        <w:spacing w:before="120" w:after="120" w:line="276" w:lineRule="auto"/>
        <w:ind w:firstLine="567"/>
        <w:jc w:val="both"/>
        <w:rPr>
          <w:rFonts w:eastAsia="Calibri"/>
        </w:rPr>
      </w:pPr>
      <w:r w:rsidRPr="0023013E">
        <w:rPr>
          <w:rFonts w:eastAsia="Calibri"/>
        </w:rPr>
        <w:t>От съществено значение е, че няма естествена бариера или екран, който да предпази подземните води от замърсяване в карстовите терени.</w:t>
      </w:r>
    </w:p>
    <w:p w14:paraId="6649091F" w14:textId="77777777" w:rsidR="00AE0459" w:rsidRPr="0023013E" w:rsidRDefault="00AE0459" w:rsidP="00494070">
      <w:pPr>
        <w:spacing w:before="120" w:after="120" w:line="276" w:lineRule="auto"/>
        <w:ind w:firstLine="567"/>
        <w:jc w:val="both"/>
        <w:rPr>
          <w:rFonts w:eastAsia="Calibri"/>
          <w:i/>
          <w:iCs/>
        </w:rPr>
      </w:pPr>
      <w:r w:rsidRPr="0023013E">
        <w:rPr>
          <w:rFonts w:eastAsia="Calibri"/>
          <w:i/>
          <w:iCs/>
        </w:rPr>
        <w:t>Разломи</w:t>
      </w:r>
    </w:p>
    <w:p w14:paraId="1AEFE047"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Активните разломи се разглеждат като геоложка опасност предвид факта, че по тях се разтоварват напрежения в земната кора под формата на бавно пълзене на тектонските структури или моментни земетресения. В България районите с висока опасност от активни разломи са долината на р. Марица в района на Чирпан, Стара Загора и Хасково и горното й течение, Кресненското дефиле, долината на р. Струмешница (Петричкото поле), североизточния бряг на </w:t>
      </w:r>
      <w:r w:rsidRPr="0023013E">
        <w:rPr>
          <w:rFonts w:eastAsia="Calibri"/>
        </w:rPr>
        <w:lastRenderedPageBreak/>
        <w:t>Черно море на север от н. Калиакра, Софийската и Пернишката котловина, Средногорската зона и др.</w:t>
      </w:r>
    </w:p>
    <w:p w14:paraId="7F7BBA7D" w14:textId="77777777" w:rsidR="00AE0459" w:rsidRPr="0023013E" w:rsidRDefault="00AE0459" w:rsidP="00494070">
      <w:pPr>
        <w:spacing w:before="120" w:after="120" w:line="276" w:lineRule="auto"/>
        <w:ind w:firstLine="567"/>
        <w:jc w:val="both"/>
        <w:rPr>
          <w:rFonts w:eastAsia="Calibri"/>
          <w:i/>
          <w:iCs/>
        </w:rPr>
      </w:pPr>
      <w:r w:rsidRPr="0023013E">
        <w:rPr>
          <w:rFonts w:eastAsia="Calibri"/>
          <w:i/>
          <w:iCs/>
        </w:rPr>
        <w:t>Пропадане</w:t>
      </w:r>
    </w:p>
    <w:p w14:paraId="48AE3E2D"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Пропадането на льоса е процес на внезапно слягане на льосовите седименти при овлажняване в съчетание с натоварване. </w:t>
      </w:r>
    </w:p>
    <w:p w14:paraId="5F942C6C"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Пропадането е характерно за районите с разпространение на льос в Северна България. В сухо състояние льосът има висока носеща способност, която обаче при омокряне драстично намалява вследствие на уплътняването му и земната основа пропада. С увеличаване на глинестото съдържание в льоса, </w:t>
      </w:r>
      <w:proofErr w:type="spellStart"/>
      <w:r w:rsidRPr="0023013E">
        <w:rPr>
          <w:rFonts w:eastAsia="Calibri"/>
        </w:rPr>
        <w:t>пропадъчността</w:t>
      </w:r>
      <w:proofErr w:type="spellEnd"/>
      <w:r w:rsidRPr="0023013E">
        <w:rPr>
          <w:rFonts w:eastAsia="Calibri"/>
        </w:rPr>
        <w:t xml:space="preserve"> намалява. На територията на България тази закономерност се наблюдава в посока от север на юг.</w:t>
      </w:r>
    </w:p>
    <w:p w14:paraId="52791089"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Льосовите строителни почви се отличават със своята </w:t>
      </w:r>
      <w:proofErr w:type="spellStart"/>
      <w:r w:rsidRPr="0023013E">
        <w:rPr>
          <w:rFonts w:eastAsia="Calibri"/>
        </w:rPr>
        <w:t>недоуплътненост</w:t>
      </w:r>
      <w:proofErr w:type="spellEnd"/>
      <w:r w:rsidRPr="0023013E">
        <w:rPr>
          <w:rFonts w:eastAsia="Calibri"/>
        </w:rPr>
        <w:t xml:space="preserve"> и структурна неустойчивост. </w:t>
      </w:r>
      <w:proofErr w:type="spellStart"/>
      <w:r w:rsidRPr="0023013E">
        <w:rPr>
          <w:rFonts w:eastAsia="Calibri"/>
        </w:rPr>
        <w:t>Пропадъчният</w:t>
      </w:r>
      <w:proofErr w:type="spellEnd"/>
      <w:r w:rsidRPr="0023013E">
        <w:rPr>
          <w:rFonts w:eastAsia="Calibri"/>
        </w:rPr>
        <w:t xml:space="preserve"> льос се поделя на три разновидности: песъчлив, типичен  и глинест. </w:t>
      </w:r>
    </w:p>
    <w:p w14:paraId="097C47CA" w14:textId="77777777" w:rsidR="00AE0459" w:rsidRPr="0023013E" w:rsidRDefault="00AE0459" w:rsidP="00494070">
      <w:pPr>
        <w:spacing w:before="120" w:after="120" w:line="276" w:lineRule="auto"/>
        <w:ind w:firstLine="567"/>
        <w:jc w:val="both"/>
        <w:rPr>
          <w:rFonts w:eastAsia="Calibri"/>
        </w:rPr>
      </w:pPr>
      <w:r w:rsidRPr="0023013E">
        <w:rPr>
          <w:rFonts w:eastAsia="Calibri"/>
        </w:rPr>
        <w:t>В тази връзка пропадането на льоса като геодинамичен процес не се отразява значително на трасетата на линейната инфраструктура, но за изграждането на обекти на промишленото строителство (гари, пристанищни съоръжения, терминали и др.) е от първостепенно значение.</w:t>
      </w:r>
    </w:p>
    <w:p w14:paraId="7FDAD90F" w14:textId="77777777" w:rsidR="00AE0459" w:rsidRPr="0023013E" w:rsidRDefault="00AE0459" w:rsidP="00494070">
      <w:pPr>
        <w:spacing w:before="120" w:after="120" w:line="276" w:lineRule="auto"/>
        <w:ind w:firstLine="567"/>
        <w:jc w:val="both"/>
        <w:rPr>
          <w:rFonts w:eastAsia="Calibri"/>
          <w:i/>
          <w:iCs/>
        </w:rPr>
      </w:pPr>
      <w:r w:rsidRPr="0023013E">
        <w:rPr>
          <w:rFonts w:eastAsia="Calibri"/>
          <w:i/>
          <w:iCs/>
        </w:rPr>
        <w:t>Втечняване</w:t>
      </w:r>
    </w:p>
    <w:p w14:paraId="09C61C00" w14:textId="77777777" w:rsidR="00AE0459" w:rsidRPr="0023013E" w:rsidRDefault="00AE0459" w:rsidP="00494070">
      <w:pPr>
        <w:spacing w:before="120" w:after="120" w:line="276" w:lineRule="auto"/>
        <w:ind w:firstLine="567"/>
        <w:jc w:val="both"/>
        <w:rPr>
          <w:rFonts w:eastAsia="Calibri"/>
        </w:rPr>
      </w:pPr>
      <w:r w:rsidRPr="0023013E">
        <w:rPr>
          <w:rFonts w:eastAsia="Calibri"/>
        </w:rPr>
        <w:t>Опасността от втечняване (протичане) е характерна за неспоени скали – чакъли, пясъци, глини и техните разновидности. Свързана е със загуба на якостно-деформационните свойства на основата и нейното протичане вследствие на динамично въздействие (земетресения) или статично натоварване. Тази геоложка опасност е най-висока по долини на р. Дунав и нейните притоци, р. Марица, р. Струма, р, Искър в Софийската низина и останалите реки в България, където са отложени такива седименти.</w:t>
      </w:r>
    </w:p>
    <w:p w14:paraId="102CCFBE" w14:textId="77777777" w:rsidR="00AE0459" w:rsidRPr="0023013E" w:rsidRDefault="00AE0459" w:rsidP="00494070">
      <w:pPr>
        <w:spacing w:before="120" w:after="120" w:line="276" w:lineRule="auto"/>
        <w:ind w:firstLine="567"/>
        <w:jc w:val="both"/>
        <w:rPr>
          <w:rFonts w:eastAsia="Calibri"/>
          <w:i/>
          <w:iCs/>
        </w:rPr>
      </w:pPr>
      <w:r w:rsidRPr="0023013E">
        <w:rPr>
          <w:rFonts w:eastAsia="Calibri"/>
          <w:i/>
          <w:iCs/>
        </w:rPr>
        <w:t>Набъбване</w:t>
      </w:r>
    </w:p>
    <w:p w14:paraId="222A7827"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Набъбването е процес на увеличаване на обема на земната основа при увеличаване на водното съдържание, в обратна посока процесът е познат като обемно свиване и уплътняване вследствие на изсъхване. В природни условия тези два взаимосвързани процеса се реализират най-често последователно и циклично, под влияние на сезонните колебания на водното съдържание на скалите. Явлението е характерно за глинестите почви - </w:t>
      </w:r>
      <w:proofErr w:type="spellStart"/>
      <w:r w:rsidRPr="0023013E">
        <w:rPr>
          <w:rFonts w:eastAsia="Calibri"/>
        </w:rPr>
        <w:t>холоценски</w:t>
      </w:r>
      <w:proofErr w:type="spellEnd"/>
      <w:r w:rsidRPr="0023013E">
        <w:rPr>
          <w:rFonts w:eastAsia="Calibri"/>
        </w:rPr>
        <w:t xml:space="preserve"> черни и блатни (</w:t>
      </w:r>
      <w:proofErr w:type="spellStart"/>
      <w:r w:rsidRPr="0023013E">
        <w:rPr>
          <w:rFonts w:eastAsia="Calibri"/>
        </w:rPr>
        <w:t>смолници</w:t>
      </w:r>
      <w:proofErr w:type="spellEnd"/>
      <w:r w:rsidRPr="0023013E">
        <w:rPr>
          <w:rFonts w:eastAsia="Calibri"/>
        </w:rPr>
        <w:t xml:space="preserve">) глини, разпространени в Северна България и района на София, Перник, Чирпан и Бургас, както и за някои плиоценски и </w:t>
      </w:r>
      <w:proofErr w:type="spellStart"/>
      <w:r w:rsidRPr="0023013E">
        <w:rPr>
          <w:rFonts w:eastAsia="Calibri"/>
        </w:rPr>
        <w:t>олигоценски</w:t>
      </w:r>
      <w:proofErr w:type="spellEnd"/>
      <w:r w:rsidRPr="0023013E">
        <w:rPr>
          <w:rFonts w:eastAsia="Calibri"/>
        </w:rPr>
        <w:t xml:space="preserve"> глини и по-стари </w:t>
      </w:r>
      <w:proofErr w:type="spellStart"/>
      <w:r w:rsidRPr="0023013E">
        <w:rPr>
          <w:rFonts w:eastAsia="Calibri"/>
        </w:rPr>
        <w:t>мергелни</w:t>
      </w:r>
      <w:proofErr w:type="spellEnd"/>
      <w:r w:rsidRPr="0023013E">
        <w:rPr>
          <w:rFonts w:eastAsia="Calibri"/>
        </w:rPr>
        <w:t xml:space="preserve"> глини, които в естествени условия се намират в </w:t>
      </w:r>
      <w:proofErr w:type="spellStart"/>
      <w:r w:rsidRPr="0023013E">
        <w:rPr>
          <w:rFonts w:eastAsia="Calibri"/>
        </w:rPr>
        <w:t>преуплътнено</w:t>
      </w:r>
      <w:proofErr w:type="spellEnd"/>
      <w:r w:rsidRPr="0023013E">
        <w:rPr>
          <w:rFonts w:eastAsia="Calibri"/>
        </w:rPr>
        <w:t xml:space="preserve"> състояние и (района на Лом, Маришкия въглищен басейн).</w:t>
      </w:r>
    </w:p>
    <w:p w14:paraId="5250389F" w14:textId="77777777" w:rsidR="00AE0459" w:rsidRPr="0023013E" w:rsidRDefault="00AE0459" w:rsidP="00494070">
      <w:pPr>
        <w:spacing w:before="120" w:after="120" w:line="276" w:lineRule="auto"/>
        <w:ind w:firstLine="567"/>
        <w:jc w:val="both"/>
        <w:rPr>
          <w:rFonts w:eastAsia="Calibri"/>
          <w:i/>
          <w:iCs/>
        </w:rPr>
      </w:pPr>
      <w:r w:rsidRPr="0023013E">
        <w:rPr>
          <w:rFonts w:eastAsia="Calibri"/>
          <w:i/>
          <w:iCs/>
        </w:rPr>
        <w:t>Слягане</w:t>
      </w:r>
    </w:p>
    <w:p w14:paraId="6A991E66" w14:textId="77777777" w:rsidR="00AE0459" w:rsidRPr="0023013E" w:rsidRDefault="00AE0459" w:rsidP="00494070">
      <w:pPr>
        <w:spacing w:before="120" w:after="120" w:line="276" w:lineRule="auto"/>
        <w:ind w:firstLine="567"/>
        <w:jc w:val="both"/>
        <w:rPr>
          <w:rFonts w:eastAsia="Calibri"/>
        </w:rPr>
      </w:pPr>
      <w:r w:rsidRPr="0023013E">
        <w:rPr>
          <w:rFonts w:eastAsia="Calibri"/>
        </w:rPr>
        <w:t>Слягането на земната основа е регистрирано или може да се очаква и в някои райони с подземен добив на полезни изкопаеми. Пропадания и нагъвания в резултат на обрушвания на стари подземни изработки са установени в Пернишката котловина и района на Бобов дол, Провадия и др. Те често са свързани и с микросеизмична активност в съответния район.</w:t>
      </w:r>
    </w:p>
    <w:p w14:paraId="303A8401" w14:textId="77777777" w:rsidR="00E1438A" w:rsidRDefault="00E1438A" w:rsidP="00494070">
      <w:pPr>
        <w:spacing w:before="120" w:after="120" w:line="276" w:lineRule="auto"/>
        <w:ind w:firstLine="567"/>
        <w:jc w:val="both"/>
        <w:rPr>
          <w:rFonts w:eastAsia="Calibri"/>
          <w:b/>
          <w:bCs/>
        </w:rPr>
      </w:pPr>
    </w:p>
    <w:p w14:paraId="6AC01A39" w14:textId="77777777" w:rsidR="00E1438A" w:rsidRDefault="00E1438A" w:rsidP="00494070">
      <w:pPr>
        <w:spacing w:before="120" w:after="120" w:line="276" w:lineRule="auto"/>
        <w:ind w:firstLine="567"/>
        <w:jc w:val="both"/>
        <w:rPr>
          <w:rFonts w:eastAsia="Calibri"/>
          <w:b/>
          <w:bCs/>
        </w:rPr>
      </w:pPr>
    </w:p>
    <w:p w14:paraId="2CEFFA8E" w14:textId="77777777" w:rsidR="00E1438A" w:rsidRDefault="00E1438A" w:rsidP="00494070">
      <w:pPr>
        <w:spacing w:before="120" w:after="120" w:line="276" w:lineRule="auto"/>
        <w:ind w:firstLine="567"/>
        <w:jc w:val="both"/>
        <w:rPr>
          <w:rFonts w:eastAsia="Calibri"/>
          <w:b/>
          <w:bCs/>
        </w:rPr>
      </w:pPr>
    </w:p>
    <w:p w14:paraId="0F302BD0" w14:textId="66BAF258" w:rsidR="00AE0459" w:rsidRPr="0023013E" w:rsidRDefault="00AE0459" w:rsidP="00494070">
      <w:pPr>
        <w:spacing w:before="120" w:after="120" w:line="276" w:lineRule="auto"/>
        <w:ind w:firstLine="567"/>
        <w:jc w:val="both"/>
        <w:rPr>
          <w:rFonts w:eastAsia="Calibri"/>
          <w:b/>
          <w:bCs/>
        </w:rPr>
      </w:pPr>
      <w:r w:rsidRPr="0023013E">
        <w:rPr>
          <w:rFonts w:eastAsia="Calibri"/>
          <w:b/>
          <w:bCs/>
        </w:rPr>
        <w:lastRenderedPageBreak/>
        <w:t>Сеизмична опасност</w:t>
      </w:r>
    </w:p>
    <w:p w14:paraId="460D8E99" w14:textId="77777777" w:rsidR="00AE0459" w:rsidRPr="0023013E" w:rsidRDefault="00AE0459" w:rsidP="00494070">
      <w:pPr>
        <w:spacing w:before="120" w:after="120" w:line="276" w:lineRule="auto"/>
        <w:ind w:firstLine="567"/>
        <w:jc w:val="both"/>
        <w:rPr>
          <w:rFonts w:eastAsia="Calibri"/>
        </w:rPr>
      </w:pPr>
      <w:r w:rsidRPr="0023013E">
        <w:rPr>
          <w:rFonts w:eastAsia="Calibri"/>
        </w:rPr>
        <w:t>Оценката на вероятните сеизмични въздействия за отделните райони се получава посредством изчисляване на съответните референтни параметри на земните движения чрез методите за оценка на така наречения сеизмичен хазарт.</w:t>
      </w:r>
    </w:p>
    <w:p w14:paraId="11245ABA" w14:textId="77777777" w:rsidR="00AE0459" w:rsidRPr="0023013E" w:rsidRDefault="00AE0459" w:rsidP="00494070">
      <w:pPr>
        <w:spacing w:before="120" w:after="120" w:line="276" w:lineRule="auto"/>
        <w:ind w:firstLine="567"/>
        <w:jc w:val="both"/>
        <w:rPr>
          <w:rFonts w:eastAsia="Calibri"/>
        </w:rPr>
      </w:pPr>
      <w:r w:rsidRPr="0023013E">
        <w:rPr>
          <w:rFonts w:eastAsia="Calibri"/>
        </w:rPr>
        <w:t>Сеизмичният хазарт, като понятие за строга количествена оценка на сеизмичната опасност, представлява оценка на вероятността силата на земните движения в дадена точка от земната повърхност да превиши зададена стойност през определен период от време. Земните движения могат да се изразяват чрез максимално земно ускорение, максимална земна скорост или максимално земно преместване, предизвикано от сеизмичните вълни. В последно време максималното земно ускорение се приема като основен параметър за оценка на земните движения – ситуация повлияна най-вече от инженерно-конструкторските изисквани на проектантите и европейските стандарти в това направление.</w:t>
      </w:r>
    </w:p>
    <w:p w14:paraId="3AB94E90" w14:textId="77777777" w:rsidR="00AE0459" w:rsidRPr="0023013E" w:rsidRDefault="00AE0459" w:rsidP="00494070">
      <w:pPr>
        <w:spacing w:before="120" w:after="120" w:line="276" w:lineRule="auto"/>
        <w:ind w:firstLine="567"/>
        <w:jc w:val="both"/>
        <w:rPr>
          <w:rFonts w:eastAsia="Calibri"/>
        </w:rPr>
      </w:pPr>
      <w:r w:rsidRPr="0023013E">
        <w:rPr>
          <w:rFonts w:eastAsia="Calibri"/>
        </w:rPr>
        <w:t>Сеизмичният хазарт за територията на България и прилежащите земи се свързва със сеизмичните хазартни криви, даващи годишната вероятност за надвишаване, като функция на големината на максималното ускорение. Честотата на превишаване v(Х) е функция на неточностите във времето, силата и локализацията на възможните бъдещи земетресения, а също и на нивото на земните движения, което може да се превиши за разглежданата площадка (</w:t>
      </w:r>
      <w:proofErr w:type="spellStart"/>
      <w:r w:rsidRPr="0023013E">
        <w:rPr>
          <w:rFonts w:eastAsia="Calibri"/>
        </w:rPr>
        <w:t>локалитет</w:t>
      </w:r>
      <w:proofErr w:type="spellEnd"/>
      <w:r w:rsidRPr="0023013E">
        <w:rPr>
          <w:rFonts w:eastAsia="Calibri"/>
        </w:rPr>
        <w:t xml:space="preserve">). За територията на страната и околните земи, </w:t>
      </w:r>
      <w:proofErr w:type="spellStart"/>
      <w:r w:rsidRPr="0023013E">
        <w:rPr>
          <w:rFonts w:eastAsia="Calibri"/>
        </w:rPr>
        <w:t>сеизмотектонският</w:t>
      </w:r>
      <w:proofErr w:type="spellEnd"/>
      <w:r w:rsidRPr="0023013E">
        <w:rPr>
          <w:rFonts w:eastAsia="Calibri"/>
        </w:rPr>
        <w:t xml:space="preserve"> модел и законите за затихване са натоварени с повече неточности в сравнение с другите базисни параметри за оценка на сеизмичния хазарт. Неточностите могат да се отчетат по два начина: чрез използване на „логическо дърво” или по метода „Монте Карло”. За територията на страната оценката е извършена чрез „логическо дърво” за множество комбинации от различни неточности и съответно е получен същият набор от криви на сеизмичния хазарт за максимално ускорение. Всички изчисления са извършени със закони за затихване за ниво свободна повърхност. Изчислителните процедури отчитат и статистика на резултатите, като се получават средни (най-вероятни) оценки и оценки с различни доверителни интервали (Сеизмично райониране на Република България, съобразено с изискванията на </w:t>
      </w:r>
      <w:proofErr w:type="spellStart"/>
      <w:r w:rsidRPr="0023013E">
        <w:rPr>
          <w:rFonts w:eastAsia="Calibri"/>
        </w:rPr>
        <w:t>Еврокод</w:t>
      </w:r>
      <w:proofErr w:type="spellEnd"/>
      <w:r w:rsidRPr="0023013E">
        <w:rPr>
          <w:rFonts w:eastAsia="Calibri"/>
        </w:rPr>
        <w:t xml:space="preserve"> 8: Проектиране на конструкциите за сеизмични въздействия. Част 1: Основни правила, сеизмични въздействия и правила за сгради (БДС EN 1998-1:2004)81. Сеизмичният риск се определя от сеизмичния хазарт за даден район, приет като норма за строителство в сеизмично опасни райони, и от конструктивната уязвимост на съответното енергийно съоръжение. Инженерно-конструктивно е постижимо този риск да бъде минимизиран дори и при наличие на непосредствено близък сеизмично активен разлом, но това изисква различна адаптация към специфичните условия на отделните географски райони и съответно допълнителен финансов ресурс. За устойчивост на бъдещите енергийни съоръжения спрямо максималното възможно въздействие от бъдещите сеизмични събития, без да се нарушава конструктивната им цялост и без да се допусне продължителна загуба на оперативност, известни ограничения се препоръчват при избора на географски райони за инсталиране на съответните инженерно-технически конструкции. Тези ограничения се асоциират със зоните на най-високи стойности при оценките на сеизмичния хазарт.</w:t>
      </w:r>
    </w:p>
    <w:p w14:paraId="7207BE9B"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Първият етап от оценката на сеизмичния хазарт е построяването на </w:t>
      </w:r>
      <w:proofErr w:type="spellStart"/>
      <w:r w:rsidRPr="0023013E">
        <w:rPr>
          <w:rFonts w:eastAsia="Calibri"/>
        </w:rPr>
        <w:t>сеизмотектонски</w:t>
      </w:r>
      <w:proofErr w:type="spellEnd"/>
      <w:r w:rsidRPr="0023013E">
        <w:rPr>
          <w:rFonts w:eastAsia="Calibri"/>
        </w:rPr>
        <w:t xml:space="preserve"> модел. Основа за изграждането на този модел е анализът на сеизмичността в изследвания регион.</w:t>
      </w:r>
    </w:p>
    <w:p w14:paraId="2E282769" w14:textId="77777777" w:rsidR="00AE0459" w:rsidRPr="0023013E" w:rsidRDefault="00AE0459" w:rsidP="00494070">
      <w:pPr>
        <w:spacing w:before="120" w:after="120" w:line="276" w:lineRule="auto"/>
        <w:jc w:val="center"/>
        <w:rPr>
          <w:rFonts w:eastAsia="Calibri"/>
        </w:rPr>
      </w:pPr>
      <w:r w:rsidRPr="0023013E">
        <w:rPr>
          <w:rFonts w:eastAsia="Calibri"/>
          <w:noProof/>
        </w:rPr>
        <w:lastRenderedPageBreak/>
        <w:drawing>
          <wp:inline distT="0" distB="0" distL="0" distR="0" wp14:anchorId="748BA291" wp14:editId="2BE88C0A">
            <wp:extent cx="5395067" cy="3676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95471" cy="3676925"/>
                    </a:xfrm>
                    <a:prstGeom prst="rect">
                      <a:avLst/>
                    </a:prstGeom>
                    <a:noFill/>
                    <a:ln>
                      <a:noFill/>
                    </a:ln>
                  </pic:spPr>
                </pic:pic>
              </a:graphicData>
            </a:graphic>
          </wp:inline>
        </w:drawing>
      </w:r>
    </w:p>
    <w:p w14:paraId="557CBE96" w14:textId="1F9C2B1D" w:rsidR="00AE0459" w:rsidRPr="0023013E" w:rsidRDefault="00AE0459" w:rsidP="00B034E4">
      <w:pPr>
        <w:widowControl w:val="0"/>
        <w:tabs>
          <w:tab w:val="left" w:pos="0"/>
          <w:tab w:val="left" w:pos="4820"/>
        </w:tabs>
        <w:spacing w:before="120" w:after="120" w:line="276" w:lineRule="auto"/>
        <w:jc w:val="center"/>
        <w:rPr>
          <w:i/>
          <w:iCs/>
        </w:rPr>
      </w:pPr>
      <w:bookmarkStart w:id="146" w:name="_Ref227677284"/>
      <w:bookmarkStart w:id="147" w:name="_Toc231322817"/>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37</w:t>
      </w:r>
      <w:r w:rsidRPr="0023013E">
        <w:rPr>
          <w:b/>
          <w:bCs/>
          <w:i/>
          <w:iCs/>
        </w:rPr>
        <w:fldChar w:fldCharType="end"/>
      </w:r>
      <w:bookmarkEnd w:id="146"/>
      <w:r w:rsidRPr="0023013E">
        <w:rPr>
          <w:b/>
          <w:bCs/>
          <w:i/>
          <w:iCs/>
        </w:rPr>
        <w:t>. Пространственото разпределение на земетресенията с магнитуд над 4.0.</w:t>
      </w:r>
      <w:r w:rsidR="00B034E4" w:rsidRPr="0023013E">
        <w:rPr>
          <w:b/>
          <w:bCs/>
          <w:i/>
          <w:iCs/>
        </w:rPr>
        <w:t xml:space="preserve">; </w:t>
      </w:r>
      <w:r w:rsidRPr="0023013E">
        <w:rPr>
          <w:i/>
          <w:iCs/>
        </w:rPr>
        <w:t>Източник: НИГГГ-БАН</w:t>
      </w:r>
      <w:bookmarkEnd w:id="147"/>
    </w:p>
    <w:p w14:paraId="2DA8595C" w14:textId="67B61D4F" w:rsidR="00AE0459" w:rsidRPr="0023013E" w:rsidRDefault="00AE0459" w:rsidP="00494070">
      <w:pPr>
        <w:spacing w:before="120" w:after="120" w:line="276" w:lineRule="auto"/>
        <w:ind w:firstLine="567"/>
        <w:jc w:val="both"/>
        <w:rPr>
          <w:rFonts w:eastAsia="Calibri"/>
        </w:rPr>
      </w:pPr>
      <w:r w:rsidRPr="0023013E">
        <w:rPr>
          <w:rFonts w:eastAsia="Calibri"/>
        </w:rPr>
        <w:t xml:space="preserve">На следващ етап се използват резултатите от тектонските и </w:t>
      </w:r>
      <w:proofErr w:type="spellStart"/>
      <w:r w:rsidRPr="0023013E">
        <w:rPr>
          <w:rFonts w:eastAsia="Calibri"/>
        </w:rPr>
        <w:t>геоморфоложките</w:t>
      </w:r>
      <w:proofErr w:type="spellEnd"/>
      <w:r w:rsidRPr="0023013E">
        <w:rPr>
          <w:rFonts w:eastAsia="Calibri"/>
        </w:rPr>
        <w:t xml:space="preserve"> изследвания за обосновка на потенциалните възможности на модела. Детайлно сеизмичността на региона е изследвана на базата на каталог на земетресенията, който обхваща периода от 375 г. след Хр. до след 2000г. Картината на пространственото разпределение на земетресенията с магнитуд над 4.0, използвани за оценка на сеизмичния хазарт, е представена на </w:t>
      </w:r>
      <w:r w:rsidRPr="0023013E">
        <w:rPr>
          <w:rFonts w:eastAsia="Calibri"/>
        </w:rPr>
        <w:fldChar w:fldCharType="begin"/>
      </w:r>
      <w:r w:rsidRPr="0023013E">
        <w:rPr>
          <w:rFonts w:eastAsia="Calibri"/>
        </w:rPr>
        <w:instrText xml:space="preserve"> REF _Ref227677284 \h  \* MERGEFORMAT </w:instrText>
      </w:r>
      <w:r w:rsidRPr="0023013E">
        <w:rPr>
          <w:rFonts w:eastAsia="Calibri"/>
        </w:rPr>
      </w:r>
      <w:r w:rsidRPr="0023013E">
        <w:rPr>
          <w:rFonts w:eastAsia="Calibri"/>
        </w:rPr>
        <w:fldChar w:fldCharType="separate"/>
      </w:r>
      <w:r w:rsidR="00425D35" w:rsidRPr="00425D35">
        <w:rPr>
          <w:rFonts w:eastAsia="Calibri"/>
        </w:rPr>
        <w:t>Фигура 37</w:t>
      </w:r>
      <w:r w:rsidRPr="0023013E">
        <w:rPr>
          <w:rFonts w:eastAsia="Calibri"/>
        </w:rPr>
        <w:fldChar w:fldCharType="end"/>
      </w:r>
      <w:r w:rsidRPr="0023013E">
        <w:rPr>
          <w:rFonts w:eastAsia="Calibri"/>
        </w:rPr>
        <w:t>.</w:t>
      </w:r>
    </w:p>
    <w:p w14:paraId="2E78E23C"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В компилирания каталог за оценка на силата на земетресенията е използван магнитуд по повърхностни вълни </w:t>
      </w:r>
      <w:proofErr w:type="spellStart"/>
      <w:r w:rsidRPr="0023013E">
        <w:rPr>
          <w:rFonts w:eastAsia="Calibri"/>
        </w:rPr>
        <w:t>Ms</w:t>
      </w:r>
      <w:proofErr w:type="spellEnd"/>
      <w:r w:rsidRPr="0023013E">
        <w:rPr>
          <w:rFonts w:eastAsia="Calibri"/>
        </w:rPr>
        <w:t xml:space="preserve">. За хомогенизиране на каталога </w:t>
      </w:r>
      <w:proofErr w:type="spellStart"/>
      <w:r w:rsidRPr="0023013E">
        <w:rPr>
          <w:rFonts w:eastAsia="Calibri"/>
        </w:rPr>
        <w:t>магнитудните</w:t>
      </w:r>
      <w:proofErr w:type="spellEnd"/>
      <w:r w:rsidRPr="0023013E">
        <w:rPr>
          <w:rFonts w:eastAsia="Calibri"/>
        </w:rPr>
        <w:t xml:space="preserve"> оценки, представени в различните източници, са сравнени и коригирани. Каталогът е проверен за дублиращи се събития. </w:t>
      </w:r>
      <w:proofErr w:type="spellStart"/>
      <w:r w:rsidRPr="0023013E">
        <w:rPr>
          <w:rFonts w:eastAsia="Calibri"/>
        </w:rPr>
        <w:t>Афтършоковите</w:t>
      </w:r>
      <w:proofErr w:type="spellEnd"/>
      <w:r w:rsidRPr="0023013E">
        <w:rPr>
          <w:rFonts w:eastAsia="Calibri"/>
        </w:rPr>
        <w:t xml:space="preserve"> събития са идентифицирани и отстранени, чрез прилагане на </w:t>
      </w:r>
      <w:proofErr w:type="spellStart"/>
      <w:r w:rsidRPr="0023013E">
        <w:rPr>
          <w:rFonts w:eastAsia="Calibri"/>
        </w:rPr>
        <w:t>магнитудно</w:t>
      </w:r>
      <w:proofErr w:type="spellEnd"/>
      <w:r w:rsidRPr="0023013E">
        <w:rPr>
          <w:rFonts w:eastAsia="Calibri"/>
        </w:rPr>
        <w:t xml:space="preserve"> зависимия пространствено-времеви прозорец за Балканския регион. Окончателният каталог съдържа около 4000 независими събития с М≥4.0.</w:t>
      </w:r>
    </w:p>
    <w:p w14:paraId="6E8BDA08" w14:textId="61F25178" w:rsidR="00AE0459" w:rsidRPr="0023013E" w:rsidRDefault="00AE0459" w:rsidP="00494070">
      <w:pPr>
        <w:spacing w:before="120" w:after="120" w:line="276" w:lineRule="auto"/>
        <w:ind w:firstLine="567"/>
        <w:jc w:val="both"/>
        <w:rPr>
          <w:rFonts w:eastAsia="Calibri"/>
        </w:rPr>
      </w:pPr>
      <w:r w:rsidRPr="0023013E">
        <w:rPr>
          <w:rFonts w:eastAsia="Calibri"/>
        </w:rPr>
        <w:t xml:space="preserve">На </w:t>
      </w:r>
      <w:r w:rsidRPr="0023013E">
        <w:rPr>
          <w:rFonts w:eastAsia="Calibri"/>
        </w:rPr>
        <w:fldChar w:fldCharType="begin"/>
      </w:r>
      <w:r w:rsidRPr="0023013E">
        <w:rPr>
          <w:rFonts w:eastAsia="Calibri"/>
        </w:rPr>
        <w:instrText xml:space="preserve"> REF _Ref227677284 \h  \* MERGEFORMAT </w:instrText>
      </w:r>
      <w:r w:rsidRPr="0023013E">
        <w:rPr>
          <w:rFonts w:eastAsia="Calibri"/>
        </w:rPr>
      </w:r>
      <w:r w:rsidRPr="0023013E">
        <w:rPr>
          <w:rFonts w:eastAsia="Calibri"/>
        </w:rPr>
        <w:fldChar w:fldCharType="separate"/>
      </w:r>
      <w:r w:rsidR="00425D35" w:rsidRPr="00425D35">
        <w:rPr>
          <w:rFonts w:eastAsia="Calibri"/>
        </w:rPr>
        <w:t>Фигура 37</w:t>
      </w:r>
      <w:r w:rsidRPr="0023013E">
        <w:rPr>
          <w:rFonts w:eastAsia="Calibri"/>
        </w:rPr>
        <w:fldChar w:fldCharType="end"/>
      </w:r>
      <w:r w:rsidRPr="0023013E">
        <w:rPr>
          <w:rFonts w:eastAsia="Calibri"/>
        </w:rPr>
        <w:t xml:space="preserve"> ясно се вижда значимото въздействие на земетресенията извън България върху оценката на сеизмичния хазарт на територията на страната и непосредствено прилежащите земи. В същото време територията на България, като цяло, безусловно трябва да бъде причислена към земетръсно опасните зони на Земята. През изминалите векове земите на България са били подложени на много силни сеизмични въздействия. В исторически аспект внимание заслужават земетресенията от 1818 г. (VIII-IX MSK ) и 1858 г. (с магнитуд около М=6.5 и IX степен MSK), реализирани в близост до град София.</w:t>
      </w:r>
    </w:p>
    <w:p w14:paraId="063854A1"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Събитието от 1858 г. причинява сериозни разрушения в София и предизвиква появата на термални извори в западната част на града. В началото на XX век, от 1901 до 1928 г., на територията на България са се реализирали 6 много силни земетресения с магнитуд 7.0 и по-голям (максимален магнитуд М=7.8). Това са едни от най-значителните земетресения, реализирани в Европа през XX </w:t>
      </w:r>
      <w:r w:rsidRPr="0023013E">
        <w:rPr>
          <w:rFonts w:eastAsia="Calibri"/>
        </w:rPr>
        <w:lastRenderedPageBreak/>
        <w:t xml:space="preserve">век. По-голяма част от използваните за оценка на сеизмичния хазарт сеизмични събития са привързани към добре известни </w:t>
      </w:r>
      <w:proofErr w:type="spellStart"/>
      <w:r w:rsidRPr="0023013E">
        <w:rPr>
          <w:rFonts w:eastAsia="Calibri"/>
        </w:rPr>
        <w:t>сеизмогенни</w:t>
      </w:r>
      <w:proofErr w:type="spellEnd"/>
      <w:r w:rsidRPr="0023013E">
        <w:rPr>
          <w:rFonts w:eastAsia="Calibri"/>
        </w:rPr>
        <w:t xml:space="preserve"> области като Софийска, Маришка, Горнооряховска, Кресненска, Шабленска, Неготинска-Крайна, </w:t>
      </w:r>
      <w:proofErr w:type="spellStart"/>
      <w:r w:rsidRPr="0023013E">
        <w:rPr>
          <w:rFonts w:eastAsia="Calibri"/>
        </w:rPr>
        <w:t>Кампулинг</w:t>
      </w:r>
      <w:proofErr w:type="spellEnd"/>
      <w:r w:rsidRPr="0023013E">
        <w:rPr>
          <w:rFonts w:eastAsia="Calibri"/>
        </w:rPr>
        <w:t xml:space="preserve">-Вранча (плитка и средно дълбока), Северна Гърция, Северозападна Турция и др. За тези области подробно са изследвани пространствените, времевите и енергетичните характеристики. В по-голямата си част земетресенията са генерирани в земната кора на дълбочина до 50 </w:t>
      </w:r>
      <w:proofErr w:type="spellStart"/>
      <w:r w:rsidRPr="0023013E">
        <w:rPr>
          <w:rFonts w:eastAsia="Calibri"/>
        </w:rPr>
        <w:t>km</w:t>
      </w:r>
      <w:proofErr w:type="spellEnd"/>
      <w:r w:rsidRPr="0023013E">
        <w:rPr>
          <w:rFonts w:eastAsia="Calibri"/>
        </w:rPr>
        <w:t xml:space="preserve">. Максимална плътност на </w:t>
      </w:r>
      <w:proofErr w:type="spellStart"/>
      <w:r w:rsidRPr="0023013E">
        <w:rPr>
          <w:rFonts w:eastAsia="Calibri"/>
        </w:rPr>
        <w:t>хипоцентрите</w:t>
      </w:r>
      <w:proofErr w:type="spellEnd"/>
      <w:r w:rsidRPr="0023013E">
        <w:rPr>
          <w:rFonts w:eastAsia="Calibri"/>
        </w:rPr>
        <w:t xml:space="preserve"> на земетресенията на територията на страната и непосредствено прилежащите земи се наблюдава в дълбочинен слой между 5 </w:t>
      </w:r>
      <w:proofErr w:type="spellStart"/>
      <w:r w:rsidRPr="0023013E">
        <w:rPr>
          <w:rFonts w:eastAsia="Calibri"/>
        </w:rPr>
        <w:t>km</w:t>
      </w:r>
      <w:proofErr w:type="spellEnd"/>
      <w:r w:rsidRPr="0023013E">
        <w:rPr>
          <w:rFonts w:eastAsia="Calibri"/>
        </w:rPr>
        <w:t xml:space="preserve"> и 25 </w:t>
      </w:r>
      <w:proofErr w:type="spellStart"/>
      <w:r w:rsidRPr="0023013E">
        <w:rPr>
          <w:rFonts w:eastAsia="Calibri"/>
        </w:rPr>
        <w:t>km</w:t>
      </w:r>
      <w:proofErr w:type="spellEnd"/>
      <w:r w:rsidRPr="0023013E">
        <w:rPr>
          <w:rFonts w:eastAsia="Calibri"/>
        </w:rPr>
        <w:t xml:space="preserve">. Силни </w:t>
      </w:r>
      <w:proofErr w:type="spellStart"/>
      <w:r w:rsidRPr="0023013E">
        <w:rPr>
          <w:rFonts w:eastAsia="Calibri"/>
        </w:rPr>
        <w:t>междиннофокусни</w:t>
      </w:r>
      <w:proofErr w:type="spellEnd"/>
      <w:r w:rsidRPr="0023013E">
        <w:rPr>
          <w:rFonts w:eastAsia="Calibri"/>
        </w:rPr>
        <w:t xml:space="preserve"> земетресения, с изявени макросеизмични въздействия (въздействия на големи разстояния), се генерират на дълбочини от 90 </w:t>
      </w:r>
      <w:proofErr w:type="spellStart"/>
      <w:r w:rsidRPr="0023013E">
        <w:rPr>
          <w:rFonts w:eastAsia="Calibri"/>
        </w:rPr>
        <w:t>km</w:t>
      </w:r>
      <w:proofErr w:type="spellEnd"/>
      <w:r w:rsidRPr="0023013E">
        <w:rPr>
          <w:rFonts w:eastAsia="Calibri"/>
        </w:rPr>
        <w:t xml:space="preserve"> до 230 </w:t>
      </w:r>
      <w:proofErr w:type="spellStart"/>
      <w:r w:rsidRPr="0023013E">
        <w:rPr>
          <w:rFonts w:eastAsia="Calibri"/>
        </w:rPr>
        <w:t>km</w:t>
      </w:r>
      <w:proofErr w:type="spellEnd"/>
      <w:r w:rsidRPr="0023013E">
        <w:rPr>
          <w:rFonts w:eastAsia="Calibri"/>
        </w:rPr>
        <w:t xml:space="preserve"> в сеизмична зона Вранча, която е на разстояние над 150 </w:t>
      </w:r>
      <w:proofErr w:type="spellStart"/>
      <w:r w:rsidRPr="0023013E">
        <w:rPr>
          <w:rFonts w:eastAsia="Calibri"/>
        </w:rPr>
        <w:t>km</w:t>
      </w:r>
      <w:proofErr w:type="spellEnd"/>
      <w:r w:rsidRPr="0023013E">
        <w:rPr>
          <w:rFonts w:eastAsia="Calibri"/>
        </w:rPr>
        <w:t xml:space="preserve"> от територията на страната.</w:t>
      </w:r>
    </w:p>
    <w:p w14:paraId="3A13515F" w14:textId="3A8C2875" w:rsidR="00AE0459" w:rsidRPr="0023013E" w:rsidRDefault="00AE0459" w:rsidP="00494070">
      <w:pPr>
        <w:spacing w:before="120" w:after="120" w:line="276" w:lineRule="auto"/>
        <w:ind w:firstLine="567"/>
        <w:jc w:val="both"/>
        <w:rPr>
          <w:rFonts w:eastAsia="Calibri"/>
        </w:rPr>
      </w:pPr>
      <w:r w:rsidRPr="0023013E">
        <w:rPr>
          <w:rFonts w:eastAsia="Calibri"/>
        </w:rPr>
        <w:t xml:space="preserve">Въз основа на разпределението на сеизмичността, представена на </w:t>
      </w:r>
      <w:r w:rsidRPr="0023013E">
        <w:rPr>
          <w:rFonts w:eastAsia="Calibri"/>
        </w:rPr>
        <w:fldChar w:fldCharType="begin"/>
      </w:r>
      <w:r w:rsidRPr="0023013E">
        <w:rPr>
          <w:rFonts w:eastAsia="Calibri"/>
        </w:rPr>
        <w:instrText xml:space="preserve"> REF _Ref227677284 \h  \* MERGEFORMAT </w:instrText>
      </w:r>
      <w:r w:rsidRPr="0023013E">
        <w:rPr>
          <w:rFonts w:eastAsia="Calibri"/>
        </w:rPr>
      </w:r>
      <w:r w:rsidRPr="0023013E">
        <w:rPr>
          <w:rFonts w:eastAsia="Calibri"/>
        </w:rPr>
        <w:fldChar w:fldCharType="separate"/>
      </w:r>
      <w:r w:rsidR="00425D35" w:rsidRPr="00425D35">
        <w:rPr>
          <w:rFonts w:eastAsia="Calibri"/>
        </w:rPr>
        <w:t>Фигура 37</w:t>
      </w:r>
      <w:r w:rsidRPr="0023013E">
        <w:rPr>
          <w:rFonts w:eastAsia="Calibri"/>
        </w:rPr>
        <w:fldChar w:fldCharType="end"/>
      </w:r>
      <w:r w:rsidRPr="0023013E">
        <w:rPr>
          <w:rFonts w:eastAsia="Calibri"/>
        </w:rPr>
        <w:t xml:space="preserve"> е съставен и моделът на сеизмичните източници – </w:t>
      </w:r>
      <w:r w:rsidRPr="0023013E">
        <w:rPr>
          <w:rFonts w:eastAsia="Calibri"/>
        </w:rPr>
        <w:fldChar w:fldCharType="begin"/>
      </w:r>
      <w:r w:rsidRPr="0023013E">
        <w:rPr>
          <w:rFonts w:eastAsia="Calibri"/>
        </w:rPr>
        <w:instrText xml:space="preserve"> REF _Ref227677423 \h  \* MERGEFORMAT </w:instrText>
      </w:r>
      <w:r w:rsidRPr="0023013E">
        <w:rPr>
          <w:rFonts w:eastAsia="Calibri"/>
        </w:rPr>
      </w:r>
      <w:r w:rsidRPr="0023013E">
        <w:rPr>
          <w:rFonts w:eastAsia="Calibri"/>
        </w:rPr>
        <w:fldChar w:fldCharType="separate"/>
      </w:r>
      <w:r w:rsidR="00425D35" w:rsidRPr="00425D35">
        <w:rPr>
          <w:rFonts w:eastAsia="Calibri"/>
        </w:rPr>
        <w:t>Фигура 38</w:t>
      </w:r>
      <w:r w:rsidRPr="0023013E">
        <w:rPr>
          <w:rFonts w:eastAsia="Calibri"/>
        </w:rPr>
        <w:fldChar w:fldCharType="end"/>
      </w:r>
    </w:p>
    <w:p w14:paraId="12257BC9" w14:textId="7897FFC7" w:rsidR="00AE0459" w:rsidRPr="0023013E" w:rsidRDefault="00AE0459" w:rsidP="00494070">
      <w:pPr>
        <w:spacing w:before="120" w:after="120" w:line="276" w:lineRule="auto"/>
        <w:jc w:val="center"/>
        <w:rPr>
          <w:rFonts w:eastAsia="Calibri"/>
        </w:rPr>
      </w:pPr>
      <w:r w:rsidRPr="0023013E">
        <w:rPr>
          <w:rFonts w:eastAsia="Calibri"/>
          <w:noProof/>
        </w:rPr>
        <w:drawing>
          <wp:inline distT="0" distB="0" distL="0" distR="0" wp14:anchorId="13511CC0" wp14:editId="75FCA6CD">
            <wp:extent cx="6146165" cy="3122334"/>
            <wp:effectExtent l="0" t="0" r="6985" b="1905"/>
            <wp:docPr id="19380738" name="Picture 19380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6157582" cy="3128134"/>
                    </a:xfrm>
                    <a:prstGeom prst="rect">
                      <a:avLst/>
                    </a:prstGeom>
                  </pic:spPr>
                </pic:pic>
              </a:graphicData>
            </a:graphic>
          </wp:inline>
        </w:drawing>
      </w:r>
    </w:p>
    <w:p w14:paraId="430A926E" w14:textId="7E798052" w:rsidR="00AE0459" w:rsidRPr="0023013E" w:rsidRDefault="00AE0459" w:rsidP="00494070">
      <w:pPr>
        <w:widowControl w:val="0"/>
        <w:tabs>
          <w:tab w:val="left" w:pos="0"/>
          <w:tab w:val="left" w:pos="4820"/>
        </w:tabs>
        <w:spacing w:before="120" w:after="120" w:line="276" w:lineRule="auto"/>
        <w:jc w:val="center"/>
        <w:rPr>
          <w:b/>
          <w:bCs/>
          <w:i/>
          <w:iCs/>
        </w:rPr>
      </w:pPr>
      <w:bookmarkStart w:id="148" w:name="_Ref227677423"/>
      <w:bookmarkStart w:id="149" w:name="_Toc231322818"/>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38</w:t>
      </w:r>
      <w:r w:rsidRPr="0023013E">
        <w:rPr>
          <w:b/>
          <w:bCs/>
          <w:i/>
          <w:iCs/>
        </w:rPr>
        <w:fldChar w:fldCharType="end"/>
      </w:r>
      <w:bookmarkEnd w:id="148"/>
      <w:r w:rsidRPr="0023013E">
        <w:rPr>
          <w:b/>
          <w:bCs/>
          <w:i/>
          <w:iCs/>
        </w:rPr>
        <w:t>. Карта на сеизмичните източници</w:t>
      </w:r>
      <w:r w:rsidR="00B034E4" w:rsidRPr="0023013E">
        <w:rPr>
          <w:b/>
          <w:bCs/>
          <w:i/>
          <w:iCs/>
        </w:rPr>
        <w:t>;</w:t>
      </w:r>
      <w:r w:rsidRPr="0023013E">
        <w:rPr>
          <w:i/>
          <w:iCs/>
        </w:rPr>
        <w:t xml:space="preserve"> Източник: НИГГГ-БАН</w:t>
      </w:r>
      <w:bookmarkEnd w:id="149"/>
    </w:p>
    <w:p w14:paraId="07A05996"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Моделът на сеизмичните източници е схематично представяне на </w:t>
      </w:r>
      <w:proofErr w:type="spellStart"/>
      <w:r w:rsidRPr="0023013E">
        <w:rPr>
          <w:rFonts w:eastAsia="Calibri"/>
        </w:rPr>
        <w:t>сеизмотектонския</w:t>
      </w:r>
      <w:proofErr w:type="spellEnd"/>
      <w:r w:rsidRPr="0023013E">
        <w:rPr>
          <w:rFonts w:eastAsia="Calibri"/>
        </w:rPr>
        <w:t xml:space="preserve"> модел за целите на анализа на сеизмичния хазарт, позволяващо директното му прилагане в изчисленията. Всеки сеизмичен източник се характеризира с: геометрия, разпределение на земетресенията в източника, </w:t>
      </w:r>
      <w:proofErr w:type="spellStart"/>
      <w:r w:rsidRPr="0023013E">
        <w:rPr>
          <w:rFonts w:eastAsia="Calibri"/>
        </w:rPr>
        <w:t>магнитудно</w:t>
      </w:r>
      <w:proofErr w:type="spellEnd"/>
      <w:r w:rsidRPr="0023013E">
        <w:rPr>
          <w:rFonts w:eastAsia="Calibri"/>
        </w:rPr>
        <w:t xml:space="preserve">-честотно разпределение и максимален очакван магнитуд. При анализа на сеизмичния хазарт е необходимо да се отчитат неточностите и интервалите на вариране за всеки елемент от модела на сеизмичните източници. Отделено е специално внимание на зона Вранча, Румъния, където се генерират силни </w:t>
      </w:r>
      <w:proofErr w:type="spellStart"/>
      <w:r w:rsidRPr="0023013E">
        <w:rPr>
          <w:rFonts w:eastAsia="Calibri"/>
        </w:rPr>
        <w:t>междиннофокусни</w:t>
      </w:r>
      <w:proofErr w:type="spellEnd"/>
      <w:r w:rsidRPr="0023013E">
        <w:rPr>
          <w:rFonts w:eastAsia="Calibri"/>
        </w:rPr>
        <w:t xml:space="preserve"> земетресения, оказващи неблагоприятни въздействия върху голяма част от територията на България и разрушителни последствия в Северна България.</w:t>
      </w:r>
    </w:p>
    <w:p w14:paraId="2D9977E1" w14:textId="6ECE4B66" w:rsidR="00AE0459" w:rsidRPr="0023013E" w:rsidRDefault="00AE0459" w:rsidP="00494070">
      <w:pPr>
        <w:spacing w:before="120" w:after="120" w:line="276" w:lineRule="auto"/>
        <w:ind w:firstLine="567"/>
        <w:jc w:val="both"/>
        <w:rPr>
          <w:rFonts w:eastAsia="Calibri"/>
        </w:rPr>
      </w:pPr>
      <w:r w:rsidRPr="0023013E">
        <w:rPr>
          <w:rFonts w:eastAsia="Calibri"/>
        </w:rPr>
        <w:t xml:space="preserve">На </w:t>
      </w:r>
      <w:r w:rsidRPr="0023013E">
        <w:rPr>
          <w:rFonts w:eastAsia="Calibri"/>
        </w:rPr>
        <w:fldChar w:fldCharType="begin"/>
      </w:r>
      <w:r w:rsidRPr="0023013E">
        <w:rPr>
          <w:rFonts w:eastAsia="Calibri"/>
        </w:rPr>
        <w:instrText xml:space="preserve"> REF _Ref227677504 \h  \* MERGEFORMAT </w:instrText>
      </w:r>
      <w:r w:rsidRPr="0023013E">
        <w:rPr>
          <w:rFonts w:eastAsia="Calibri"/>
        </w:rPr>
      </w:r>
      <w:r w:rsidRPr="0023013E">
        <w:rPr>
          <w:rFonts w:eastAsia="Calibri"/>
        </w:rPr>
        <w:fldChar w:fldCharType="separate"/>
      </w:r>
      <w:r w:rsidR="00425D35" w:rsidRPr="00425D35">
        <w:rPr>
          <w:rFonts w:eastAsia="Calibri"/>
        </w:rPr>
        <w:t>Фигура 39</w:t>
      </w:r>
      <w:r w:rsidRPr="0023013E">
        <w:rPr>
          <w:rFonts w:eastAsia="Calibri"/>
        </w:rPr>
        <w:fldChar w:fldCharType="end"/>
      </w:r>
      <w:r w:rsidRPr="0023013E">
        <w:rPr>
          <w:rFonts w:eastAsia="Calibri"/>
        </w:rPr>
        <w:t xml:space="preserve"> е представен крайният резултат от изчислението на сеизмичния хазарт (сеизмичната опасност) във вид на стойности на референтното максимално ускорение за период на повторяемост от 475 години за всички точки от територията на страната.</w:t>
      </w:r>
    </w:p>
    <w:p w14:paraId="7398C8E7" w14:textId="77777777" w:rsidR="00AE0459" w:rsidRPr="0023013E" w:rsidRDefault="00AE0459" w:rsidP="00494070">
      <w:pPr>
        <w:spacing w:before="120" w:after="120" w:line="276" w:lineRule="auto"/>
        <w:jc w:val="center"/>
        <w:rPr>
          <w:rFonts w:eastAsia="Calibri"/>
        </w:rPr>
      </w:pPr>
      <w:r w:rsidRPr="0023013E">
        <w:rPr>
          <w:rFonts w:eastAsia="Calibri"/>
          <w:noProof/>
        </w:rPr>
        <w:lastRenderedPageBreak/>
        <w:drawing>
          <wp:inline distT="0" distB="0" distL="0" distR="0" wp14:anchorId="10945DF6" wp14:editId="26E56C0D">
            <wp:extent cx="5652135" cy="3528810"/>
            <wp:effectExtent l="0" t="0" r="5715" b="0"/>
            <wp:docPr id="1342459254" name="Picture 134245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5655577" cy="3530959"/>
                    </a:xfrm>
                    <a:prstGeom prst="rect">
                      <a:avLst/>
                    </a:prstGeom>
                  </pic:spPr>
                </pic:pic>
              </a:graphicData>
            </a:graphic>
          </wp:inline>
        </w:drawing>
      </w:r>
    </w:p>
    <w:p w14:paraId="476041C6" w14:textId="5E789D20" w:rsidR="00AE0459" w:rsidRPr="0023013E" w:rsidRDefault="00AE0459" w:rsidP="00494070">
      <w:pPr>
        <w:widowControl w:val="0"/>
        <w:tabs>
          <w:tab w:val="left" w:pos="0"/>
          <w:tab w:val="left" w:pos="4820"/>
        </w:tabs>
        <w:spacing w:before="120" w:after="120" w:line="276" w:lineRule="auto"/>
        <w:jc w:val="center"/>
        <w:rPr>
          <w:b/>
          <w:bCs/>
          <w:i/>
          <w:iCs/>
        </w:rPr>
      </w:pPr>
      <w:bookmarkStart w:id="150" w:name="_Ref227677504"/>
      <w:bookmarkStart w:id="151" w:name="_Toc231322819"/>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39</w:t>
      </w:r>
      <w:r w:rsidRPr="0023013E">
        <w:rPr>
          <w:b/>
          <w:bCs/>
          <w:i/>
          <w:iCs/>
        </w:rPr>
        <w:fldChar w:fldCharType="end"/>
      </w:r>
      <w:bookmarkEnd w:id="150"/>
      <w:r w:rsidRPr="0023013E">
        <w:rPr>
          <w:b/>
          <w:bCs/>
          <w:i/>
          <w:iCs/>
        </w:rPr>
        <w:t>. Карта на максимално ускорение (475г. Период на повторяемост)</w:t>
      </w:r>
      <w:bookmarkEnd w:id="151"/>
    </w:p>
    <w:p w14:paraId="52C82C82" w14:textId="77777777" w:rsidR="00AE0459" w:rsidRPr="0023013E" w:rsidRDefault="00AE0459" w:rsidP="00494070">
      <w:pPr>
        <w:spacing w:before="120" w:after="120" w:line="276" w:lineRule="auto"/>
        <w:ind w:firstLine="567"/>
        <w:jc w:val="both"/>
        <w:rPr>
          <w:rFonts w:eastAsia="Calibri"/>
        </w:rPr>
      </w:pPr>
      <w:r w:rsidRPr="0023013E">
        <w:rPr>
          <w:rFonts w:eastAsia="Calibri"/>
        </w:rPr>
        <w:t>Картата на сеизмичния хазарт (сеизмичната опасност) за територията на страната от Фигура 2.1.5-7 се свързва и с последното официално сеизмично райониране на територията на България в зависимост от референтното максимално ускорение.</w:t>
      </w:r>
    </w:p>
    <w:p w14:paraId="6460606D" w14:textId="77777777" w:rsidR="00AE0459" w:rsidRPr="0023013E" w:rsidRDefault="00AE0459" w:rsidP="00494070">
      <w:pPr>
        <w:spacing w:before="120" w:after="120" w:line="276" w:lineRule="auto"/>
        <w:ind w:firstLine="567"/>
        <w:jc w:val="both"/>
        <w:rPr>
          <w:rFonts w:eastAsia="Calibri"/>
        </w:rPr>
      </w:pPr>
      <w:r w:rsidRPr="0023013E">
        <w:rPr>
          <w:rFonts w:eastAsia="Calibri"/>
        </w:rPr>
        <w:t xml:space="preserve">Трябва да отбележим, че тя е заложена в основата на настоящите норми за проектиране и строителство в сеизмични райони - според Националното приложение: Сеизмично райониране на Република България, съобразено с изискванията на </w:t>
      </w:r>
      <w:proofErr w:type="spellStart"/>
      <w:r w:rsidRPr="0023013E">
        <w:rPr>
          <w:rFonts w:eastAsia="Calibri"/>
        </w:rPr>
        <w:t>Еврокод</w:t>
      </w:r>
      <w:proofErr w:type="spellEnd"/>
      <w:r w:rsidRPr="0023013E">
        <w:rPr>
          <w:rFonts w:eastAsia="Calibri"/>
        </w:rPr>
        <w:t xml:space="preserve"> 8: Проектиране на конструкциите за сеизмични въздействия. Част 3: Оценяване и укрепване на сгради (БДС EN 1998-3:2004). Съгласно тези норми към зоните с максимално ускорение &gt; 0.32g са предявени специални нормативни изисквания за проектиране и изпълнение на армировката и съединителните елементи, осигуряващи сеизмичната устойчивост на конструкциите и съоръженията.</w:t>
      </w:r>
    </w:p>
    <w:p w14:paraId="7EEF29AC" w14:textId="1C8A1763" w:rsidR="006D2533" w:rsidRPr="0023013E" w:rsidRDefault="00AE0459" w:rsidP="00494070">
      <w:pPr>
        <w:spacing w:before="120" w:after="120" w:line="276" w:lineRule="auto"/>
        <w:ind w:firstLine="567"/>
        <w:jc w:val="both"/>
        <w:rPr>
          <w:rFonts w:eastAsia="Calibri"/>
        </w:rPr>
      </w:pPr>
      <w:r w:rsidRPr="0023013E">
        <w:rPr>
          <w:rFonts w:eastAsia="Calibri"/>
        </w:rPr>
        <w:t xml:space="preserve">Както се вижда от разпределението на референтното ускорение на </w:t>
      </w:r>
      <w:r w:rsidRPr="0023013E">
        <w:rPr>
          <w:rFonts w:eastAsia="Calibri"/>
        </w:rPr>
        <w:fldChar w:fldCharType="begin"/>
      </w:r>
      <w:r w:rsidRPr="0023013E">
        <w:rPr>
          <w:rFonts w:eastAsia="Calibri"/>
        </w:rPr>
        <w:instrText xml:space="preserve"> REF _Ref227677504 \h  \* MERGEFORMAT </w:instrText>
      </w:r>
      <w:r w:rsidRPr="0023013E">
        <w:rPr>
          <w:rFonts w:eastAsia="Calibri"/>
        </w:rPr>
      </w:r>
      <w:r w:rsidRPr="0023013E">
        <w:rPr>
          <w:rFonts w:eastAsia="Calibri"/>
        </w:rPr>
        <w:fldChar w:fldCharType="separate"/>
      </w:r>
      <w:r w:rsidR="00425D35" w:rsidRPr="00425D35">
        <w:rPr>
          <w:rFonts w:eastAsia="Calibri"/>
        </w:rPr>
        <w:t>Фигура 39</w:t>
      </w:r>
      <w:r w:rsidRPr="0023013E">
        <w:rPr>
          <w:rFonts w:eastAsia="Calibri"/>
        </w:rPr>
        <w:fldChar w:fldCharType="end"/>
      </w:r>
      <w:r w:rsidRPr="0023013E">
        <w:rPr>
          <w:rFonts w:eastAsia="Calibri"/>
        </w:rPr>
        <w:t xml:space="preserve"> зоните със стойности по-големи от 0.32g заемат ограничени райони от югозападната, централната и североизточната части на територията на страната. Този факт означава, че при инженерно-конструктивното проектиране и инсталиране на енергийни съоръжения в определени разширени райони около Симитли (Благоевградско), Първомай (Пловдивско) и Шабла (Варненско) се препоръчва повишен контрол относно спазването на нормативните изисквания и отчитане на особеностите на динамичното поведение и реакции на съответните конструкции под въздействието на проектните сеизмични характеристики на съответните </w:t>
      </w:r>
      <w:proofErr w:type="spellStart"/>
      <w:r w:rsidRPr="0023013E">
        <w:rPr>
          <w:rFonts w:eastAsia="Calibri"/>
        </w:rPr>
        <w:t>локалитети</w:t>
      </w:r>
      <w:proofErr w:type="spellEnd"/>
      <w:r w:rsidRPr="0023013E">
        <w:rPr>
          <w:rFonts w:eastAsia="Calibri"/>
        </w:rPr>
        <w:t>.</w:t>
      </w:r>
    </w:p>
    <w:p w14:paraId="71AC2258" w14:textId="77777777" w:rsidR="00AE0459" w:rsidRPr="0023013E" w:rsidRDefault="00AE0459" w:rsidP="00494070">
      <w:pPr>
        <w:widowControl w:val="0"/>
        <w:tabs>
          <w:tab w:val="left" w:pos="0"/>
          <w:tab w:val="left" w:pos="4820"/>
        </w:tabs>
        <w:spacing w:before="120" w:after="120" w:line="276" w:lineRule="auto"/>
        <w:ind w:firstLine="567"/>
        <w:jc w:val="both"/>
      </w:pPr>
    </w:p>
    <w:p w14:paraId="090A714C" w14:textId="77777777" w:rsidR="00217367" w:rsidRPr="0023013E" w:rsidRDefault="00217367" w:rsidP="00494070">
      <w:pPr>
        <w:pStyle w:val="Heading3GM1"/>
        <w:tabs>
          <w:tab w:val="left" w:pos="4820"/>
        </w:tabs>
        <w:spacing w:before="120" w:after="120" w:line="276" w:lineRule="auto"/>
        <w:jc w:val="both"/>
        <w:rPr>
          <w:rFonts w:cs="Times New Roman"/>
          <w:szCs w:val="24"/>
        </w:rPr>
      </w:pPr>
      <w:bookmarkStart w:id="152" w:name="_Toc507356663"/>
      <w:bookmarkStart w:id="153" w:name="_Toc507495723"/>
      <w:bookmarkStart w:id="154" w:name="_Toc507533241"/>
      <w:bookmarkStart w:id="155" w:name="_Toc507595239"/>
      <w:bookmarkStart w:id="156" w:name="_Toc507595809"/>
      <w:bookmarkStart w:id="157" w:name="_Toc507604219"/>
      <w:bookmarkStart w:id="158" w:name="_Toc507604340"/>
      <w:bookmarkStart w:id="159" w:name="_Toc507604460"/>
      <w:bookmarkStart w:id="160" w:name="_Toc507604580"/>
      <w:bookmarkStart w:id="161" w:name="_Toc415753355"/>
      <w:bookmarkStart w:id="162" w:name="_Ref433731790"/>
      <w:bookmarkStart w:id="163" w:name="_Toc231322704"/>
      <w:bookmarkStart w:id="164" w:name="_Toc415753356"/>
      <w:bookmarkEnd w:id="152"/>
      <w:bookmarkEnd w:id="153"/>
      <w:bookmarkEnd w:id="154"/>
      <w:bookmarkEnd w:id="155"/>
      <w:bookmarkEnd w:id="156"/>
      <w:bookmarkEnd w:id="157"/>
      <w:bookmarkEnd w:id="158"/>
      <w:bookmarkEnd w:id="159"/>
      <w:bookmarkEnd w:id="160"/>
      <w:r w:rsidRPr="0023013E">
        <w:rPr>
          <w:rFonts w:cs="Times New Roman"/>
          <w:szCs w:val="24"/>
        </w:rPr>
        <w:t>Земи и почви</w:t>
      </w:r>
      <w:bookmarkEnd w:id="161"/>
      <w:bookmarkEnd w:id="162"/>
      <w:bookmarkEnd w:id="163"/>
      <w:r w:rsidRPr="0023013E">
        <w:rPr>
          <w:rFonts w:cs="Times New Roman"/>
          <w:szCs w:val="24"/>
        </w:rPr>
        <w:t xml:space="preserve"> </w:t>
      </w:r>
    </w:p>
    <w:p w14:paraId="3A8795E6" w14:textId="77777777" w:rsidR="00AD333D" w:rsidRPr="0023013E" w:rsidRDefault="00AD333D" w:rsidP="00494070">
      <w:pPr>
        <w:widowControl w:val="0"/>
        <w:tabs>
          <w:tab w:val="left" w:pos="0"/>
          <w:tab w:val="left" w:pos="4820"/>
        </w:tabs>
        <w:spacing w:before="120" w:after="120" w:line="276" w:lineRule="auto"/>
        <w:ind w:firstLine="567"/>
        <w:jc w:val="both"/>
      </w:pPr>
      <w:r w:rsidRPr="0023013E">
        <w:t xml:space="preserve">Почвата представлява повърхностния рохкав слой от земната кора на сушата, образуван  под действието на много фактори и притежаващ свойството плодородие. Почвата се изгражда, оформя и развива в резултат на продължителни и сложно протичащи специфични вътрешни процеси и </w:t>
      </w:r>
      <w:r w:rsidRPr="0023013E">
        <w:lastRenderedPageBreak/>
        <w:t>явления, които при своето взаимодействие влизат в различни съчетания и по този начин обуславят голямото почвено разнообразие в страната.</w:t>
      </w:r>
    </w:p>
    <w:p w14:paraId="39A34D4B" w14:textId="7E8E5CE3" w:rsidR="00AC5FFD" w:rsidRPr="0023013E" w:rsidRDefault="00AD333D" w:rsidP="00494070">
      <w:pPr>
        <w:widowControl w:val="0"/>
        <w:tabs>
          <w:tab w:val="left" w:pos="0"/>
          <w:tab w:val="left" w:pos="4820"/>
        </w:tabs>
        <w:spacing w:before="120" w:after="120" w:line="276" w:lineRule="auto"/>
        <w:ind w:firstLine="567"/>
        <w:jc w:val="both"/>
      </w:pPr>
      <w:r w:rsidRPr="0023013E">
        <w:t xml:space="preserve">Почвите в България могат да бъдат привързани и към общо европейското почвено райониране (Герасимов  1960, Нинов 1982/1997), което е  четиристепенно – отделят се почвени  сектори, области, подобласти и провинции. Съгласно това делене, България се отнася към две европейски почвено-географски области – Карпатско-Дунавска и Средиземноморска, които са съществени части от </w:t>
      </w:r>
      <w:proofErr w:type="spellStart"/>
      <w:r w:rsidRPr="0023013E">
        <w:t>Суббореалния</w:t>
      </w:r>
      <w:proofErr w:type="spellEnd"/>
      <w:r w:rsidRPr="0023013E">
        <w:t xml:space="preserve"> и Субтропичния почвен сектор на Европа.  Територията на страната се поделя условно и на две почвени подобласти - </w:t>
      </w:r>
      <w:proofErr w:type="spellStart"/>
      <w:r w:rsidRPr="0023013E">
        <w:t>Долнодунавска</w:t>
      </w:r>
      <w:proofErr w:type="spellEnd"/>
      <w:r w:rsidRPr="0023013E">
        <w:t xml:space="preserve"> и Балканско-средиземноморска почвена област и 22 почвени провинции, всяка със своите характерни особености по отношение на почвената покривка.</w:t>
      </w:r>
    </w:p>
    <w:p w14:paraId="647E5E53" w14:textId="08D07535" w:rsidR="00AD333D" w:rsidRPr="0023013E" w:rsidRDefault="00AD333D" w:rsidP="00494070">
      <w:pPr>
        <w:widowControl w:val="0"/>
        <w:tabs>
          <w:tab w:val="left" w:pos="0"/>
          <w:tab w:val="left" w:pos="4820"/>
        </w:tabs>
        <w:spacing w:before="120" w:after="120" w:line="276" w:lineRule="auto"/>
        <w:jc w:val="center"/>
      </w:pPr>
      <w:r w:rsidRPr="0023013E">
        <w:rPr>
          <w:noProof/>
        </w:rPr>
        <w:drawing>
          <wp:inline distT="0" distB="0" distL="0" distR="0" wp14:anchorId="402D2D86" wp14:editId="3508D6D8">
            <wp:extent cx="5486025" cy="3752124"/>
            <wp:effectExtent l="0" t="0" r="635" b="1270"/>
            <wp:docPr id="96202832"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2832" name="Картина 96202832"/>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94809" cy="3758132"/>
                    </a:xfrm>
                    <a:prstGeom prst="rect">
                      <a:avLst/>
                    </a:prstGeom>
                  </pic:spPr>
                </pic:pic>
              </a:graphicData>
            </a:graphic>
          </wp:inline>
        </w:drawing>
      </w:r>
    </w:p>
    <w:p w14:paraId="53BDD2B7" w14:textId="2FD21112" w:rsidR="00AD333D" w:rsidRPr="0023013E" w:rsidRDefault="00AD333D" w:rsidP="00494070">
      <w:pPr>
        <w:widowControl w:val="0"/>
        <w:tabs>
          <w:tab w:val="left" w:pos="0"/>
          <w:tab w:val="left" w:pos="4820"/>
        </w:tabs>
        <w:spacing w:before="120" w:after="120" w:line="276" w:lineRule="auto"/>
        <w:jc w:val="center"/>
        <w:rPr>
          <w:b/>
          <w:bCs/>
          <w:i/>
          <w:iCs/>
        </w:rPr>
      </w:pPr>
      <w:bookmarkStart w:id="165" w:name="_Toc231322820"/>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40</w:t>
      </w:r>
      <w:r w:rsidRPr="0023013E">
        <w:rPr>
          <w:b/>
          <w:bCs/>
          <w:i/>
          <w:iCs/>
        </w:rPr>
        <w:fldChar w:fldCharType="end"/>
      </w:r>
      <w:r w:rsidRPr="0023013E">
        <w:rPr>
          <w:b/>
          <w:bCs/>
          <w:i/>
          <w:iCs/>
        </w:rPr>
        <w:t>. Почвено-географско райониране - почвени подобласти</w:t>
      </w:r>
      <w:bookmarkEnd w:id="165"/>
    </w:p>
    <w:p w14:paraId="2C9A5BE3" w14:textId="77777777" w:rsidR="00AD333D" w:rsidRPr="0023013E" w:rsidRDefault="00AD333D" w:rsidP="00494070">
      <w:pPr>
        <w:widowControl w:val="0"/>
        <w:tabs>
          <w:tab w:val="left" w:pos="0"/>
          <w:tab w:val="left" w:pos="4820"/>
        </w:tabs>
        <w:spacing w:before="120" w:after="120" w:line="276" w:lineRule="auto"/>
        <w:ind w:firstLine="567"/>
        <w:jc w:val="both"/>
      </w:pPr>
      <w:r w:rsidRPr="0023013E">
        <w:t>Съгласно гореизложеното почвено делене на страната, зоните предвидени в Плана попадат в следните почвени подобласти:</w:t>
      </w:r>
    </w:p>
    <w:p w14:paraId="38C3D9F9" w14:textId="0D2B720A" w:rsidR="00AD333D" w:rsidRPr="0023013E" w:rsidRDefault="00AD333D">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Зони с номера от 1 до 13 и зона 21 попадат в </w:t>
      </w:r>
      <w:proofErr w:type="spellStart"/>
      <w:r w:rsidRPr="0023013E">
        <w:rPr>
          <w:rFonts w:ascii="Times New Roman" w:hAnsi="Times New Roman" w:cs="Times New Roman"/>
        </w:rPr>
        <w:t>Долнодунавската</w:t>
      </w:r>
      <w:proofErr w:type="spellEnd"/>
      <w:r w:rsidRPr="0023013E">
        <w:rPr>
          <w:rFonts w:ascii="Times New Roman" w:hAnsi="Times New Roman" w:cs="Times New Roman"/>
        </w:rPr>
        <w:t xml:space="preserve"> почвена подобласт. </w:t>
      </w:r>
    </w:p>
    <w:p w14:paraId="0C39D360" w14:textId="2A3910B2" w:rsidR="00AD333D" w:rsidRPr="0023013E" w:rsidRDefault="00AD333D">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Зони с номера от 14 до 25 (без зона 21) попадат в Балканско-средиземноморската почвена подобласт.</w:t>
      </w:r>
    </w:p>
    <w:p w14:paraId="4E4221B2" w14:textId="15FFA239" w:rsidR="00AD333D" w:rsidRPr="0023013E" w:rsidRDefault="00AD333D" w:rsidP="00494070">
      <w:pPr>
        <w:widowControl w:val="0"/>
        <w:tabs>
          <w:tab w:val="left" w:pos="0"/>
          <w:tab w:val="left" w:pos="4820"/>
        </w:tabs>
        <w:spacing w:before="120" w:after="120" w:line="276" w:lineRule="auto"/>
        <w:jc w:val="center"/>
      </w:pPr>
      <w:r w:rsidRPr="0023013E">
        <w:rPr>
          <w:noProof/>
        </w:rPr>
        <w:lastRenderedPageBreak/>
        <w:drawing>
          <wp:inline distT="0" distB="0" distL="0" distR="0" wp14:anchorId="0AFF199C" wp14:editId="578C1B86">
            <wp:extent cx="5133975" cy="4159189"/>
            <wp:effectExtent l="0" t="0" r="0" b="0"/>
            <wp:docPr id="315175390"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75390" name="Картина 315175390"/>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150505" cy="4172581"/>
                    </a:xfrm>
                    <a:prstGeom prst="rect">
                      <a:avLst/>
                    </a:prstGeom>
                  </pic:spPr>
                </pic:pic>
              </a:graphicData>
            </a:graphic>
          </wp:inline>
        </w:drawing>
      </w:r>
    </w:p>
    <w:p w14:paraId="7BA3F737" w14:textId="6D43AA91" w:rsidR="00AD333D" w:rsidRPr="0023013E" w:rsidRDefault="00AD333D" w:rsidP="00494070">
      <w:pPr>
        <w:widowControl w:val="0"/>
        <w:tabs>
          <w:tab w:val="left" w:pos="0"/>
          <w:tab w:val="left" w:pos="4820"/>
        </w:tabs>
        <w:spacing w:before="120" w:after="120" w:line="276" w:lineRule="auto"/>
        <w:jc w:val="center"/>
        <w:rPr>
          <w:b/>
          <w:bCs/>
          <w:i/>
          <w:iCs/>
        </w:rPr>
      </w:pPr>
      <w:bookmarkStart w:id="166" w:name="_Toc231322821"/>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41</w:t>
      </w:r>
      <w:r w:rsidRPr="0023013E">
        <w:rPr>
          <w:b/>
          <w:bCs/>
          <w:i/>
          <w:iCs/>
        </w:rPr>
        <w:fldChar w:fldCharType="end"/>
      </w:r>
      <w:r w:rsidRPr="0023013E">
        <w:rPr>
          <w:b/>
          <w:bCs/>
          <w:i/>
          <w:iCs/>
        </w:rPr>
        <w:t>. Почвено-географско райониране – почвени провинции</w:t>
      </w:r>
      <w:bookmarkEnd w:id="166"/>
    </w:p>
    <w:p w14:paraId="2BD9E414" w14:textId="77777777" w:rsidR="00AD333D" w:rsidRPr="0023013E" w:rsidRDefault="00AD333D" w:rsidP="00494070">
      <w:pPr>
        <w:widowControl w:val="0"/>
        <w:tabs>
          <w:tab w:val="left" w:pos="0"/>
          <w:tab w:val="left" w:pos="4820"/>
        </w:tabs>
        <w:spacing w:before="120" w:after="120" w:line="276" w:lineRule="auto"/>
        <w:ind w:firstLine="567"/>
        <w:jc w:val="both"/>
      </w:pPr>
      <w:r w:rsidRPr="0023013E">
        <w:t>Определените в Плана 25 зони попадат в различни почвени провинции, както следва:</w:t>
      </w:r>
    </w:p>
    <w:p w14:paraId="0C1B2AF2" w14:textId="602BA7D5" w:rsidR="00AD333D" w:rsidRPr="0023013E" w:rsidRDefault="00AD333D">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Зони 1,2,3,4,5,6 попадат в Западна </w:t>
      </w:r>
      <w:proofErr w:type="spellStart"/>
      <w:r w:rsidRPr="0023013E">
        <w:rPr>
          <w:rFonts w:ascii="Times New Roman" w:hAnsi="Times New Roman" w:cs="Times New Roman"/>
        </w:rPr>
        <w:t>Долнодунавска</w:t>
      </w:r>
      <w:proofErr w:type="spellEnd"/>
      <w:r w:rsidRPr="0023013E">
        <w:rPr>
          <w:rFonts w:ascii="Times New Roman" w:hAnsi="Times New Roman" w:cs="Times New Roman"/>
        </w:rPr>
        <w:t xml:space="preserve"> почвена провинция, а доминиращите почвени типове са дадени на следващата фигура:</w:t>
      </w:r>
    </w:p>
    <w:p w14:paraId="342CA937" w14:textId="175515A6" w:rsidR="00867A47" w:rsidRPr="0023013E" w:rsidRDefault="00867A47" w:rsidP="00494070">
      <w:pPr>
        <w:widowControl w:val="0"/>
        <w:tabs>
          <w:tab w:val="left" w:pos="0"/>
          <w:tab w:val="left" w:pos="4820"/>
        </w:tabs>
        <w:spacing w:before="120" w:after="120" w:line="276" w:lineRule="auto"/>
        <w:ind w:firstLine="567"/>
        <w:jc w:val="center"/>
      </w:pPr>
      <w:r w:rsidRPr="0023013E">
        <w:rPr>
          <w:noProof/>
        </w:rPr>
        <w:drawing>
          <wp:inline distT="0" distB="0" distL="0" distR="0" wp14:anchorId="362C408C" wp14:editId="1A179988">
            <wp:extent cx="4699635" cy="3280582"/>
            <wp:effectExtent l="0" t="0" r="5715" b="0"/>
            <wp:docPr id="884873671" name="Картин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73671" name="Картина 88487367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715274" cy="3291499"/>
                    </a:xfrm>
                    <a:prstGeom prst="rect">
                      <a:avLst/>
                    </a:prstGeom>
                  </pic:spPr>
                </pic:pic>
              </a:graphicData>
            </a:graphic>
          </wp:inline>
        </w:drawing>
      </w:r>
    </w:p>
    <w:p w14:paraId="0633E489" w14:textId="2E22A6BC" w:rsidR="00867A47" w:rsidRPr="0023013E" w:rsidRDefault="00867A47" w:rsidP="00494070">
      <w:pPr>
        <w:widowControl w:val="0"/>
        <w:tabs>
          <w:tab w:val="left" w:pos="0"/>
          <w:tab w:val="left" w:pos="4820"/>
        </w:tabs>
        <w:spacing w:before="120" w:after="120" w:line="276" w:lineRule="auto"/>
        <w:ind w:firstLine="567"/>
        <w:jc w:val="center"/>
        <w:rPr>
          <w:b/>
          <w:bCs/>
          <w:i/>
          <w:iCs/>
        </w:rPr>
      </w:pPr>
      <w:bookmarkStart w:id="167" w:name="_Toc231322822"/>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42</w:t>
      </w:r>
      <w:r w:rsidRPr="0023013E">
        <w:rPr>
          <w:b/>
          <w:bCs/>
          <w:i/>
          <w:iCs/>
        </w:rPr>
        <w:fldChar w:fldCharType="end"/>
      </w:r>
      <w:r w:rsidRPr="0023013E">
        <w:rPr>
          <w:b/>
          <w:bCs/>
          <w:i/>
          <w:iCs/>
        </w:rPr>
        <w:t>. Почвени различия в зони 1-6</w:t>
      </w:r>
      <w:bookmarkEnd w:id="167"/>
    </w:p>
    <w:p w14:paraId="5DC63314" w14:textId="77777777" w:rsidR="00867A47" w:rsidRPr="0023013E" w:rsidRDefault="00867A47" w:rsidP="00494070">
      <w:pPr>
        <w:widowControl w:val="0"/>
        <w:tabs>
          <w:tab w:val="left" w:pos="0"/>
          <w:tab w:val="left" w:pos="4820"/>
        </w:tabs>
        <w:spacing w:before="120" w:after="120" w:line="276" w:lineRule="auto"/>
        <w:ind w:firstLine="567"/>
        <w:jc w:val="both"/>
      </w:pPr>
      <w:r w:rsidRPr="0023013E">
        <w:lastRenderedPageBreak/>
        <w:t xml:space="preserve">Характерно за Западната </w:t>
      </w:r>
      <w:proofErr w:type="spellStart"/>
      <w:r w:rsidRPr="0023013E">
        <w:t>Долнодунавска</w:t>
      </w:r>
      <w:proofErr w:type="spellEnd"/>
      <w:r w:rsidRPr="0023013E">
        <w:t xml:space="preserve"> провинция е широкото разпространение на черноземи (обикновени, кестеняви, </w:t>
      </w:r>
      <w:proofErr w:type="spellStart"/>
      <w:r w:rsidRPr="0023013E">
        <w:t>лесевирани</w:t>
      </w:r>
      <w:proofErr w:type="spellEnd"/>
      <w:r w:rsidRPr="0023013E">
        <w:t>). Често се срещат и тъмносиви горски почви (</w:t>
      </w:r>
      <w:proofErr w:type="spellStart"/>
      <w:r w:rsidRPr="0023013E">
        <w:t>файоземи</w:t>
      </w:r>
      <w:proofErr w:type="spellEnd"/>
      <w:r w:rsidRPr="0023013E">
        <w:t xml:space="preserve">), сиви горски почви, наносни (богати и карбонатни), песъчливи и блатни почви. Като цяло почвите са плодородни и се отнасят към І и ІІ </w:t>
      </w:r>
      <w:proofErr w:type="spellStart"/>
      <w:r w:rsidRPr="0023013E">
        <w:t>бонитетна</w:t>
      </w:r>
      <w:proofErr w:type="spellEnd"/>
      <w:r w:rsidRPr="0023013E">
        <w:t xml:space="preserve"> група. Ограничаващи почвеното плодородие са ерозията, дефлацията и заблатяванията.</w:t>
      </w:r>
    </w:p>
    <w:p w14:paraId="5A4F9663" w14:textId="5EE04756" w:rsidR="00AD333D" w:rsidRPr="0023013E" w:rsidRDefault="00867A47">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Зони </w:t>
      </w:r>
      <w:r w:rsidRPr="0023013E">
        <w:rPr>
          <w:rFonts w:ascii="Times New Roman" w:hAnsi="Times New Roman" w:cs="Times New Roman"/>
          <w:b/>
          <w:bCs/>
        </w:rPr>
        <w:t>7,8,9,10</w:t>
      </w:r>
      <w:r w:rsidRPr="0023013E">
        <w:rPr>
          <w:rFonts w:ascii="Times New Roman" w:hAnsi="Times New Roman" w:cs="Times New Roman"/>
        </w:rPr>
        <w:t xml:space="preserve"> и северната част от зона 12 попадат в Средна </w:t>
      </w:r>
      <w:proofErr w:type="spellStart"/>
      <w:r w:rsidRPr="0023013E">
        <w:rPr>
          <w:rFonts w:ascii="Times New Roman" w:hAnsi="Times New Roman" w:cs="Times New Roman"/>
        </w:rPr>
        <w:t>Долнодунавска</w:t>
      </w:r>
      <w:proofErr w:type="spellEnd"/>
      <w:r w:rsidRPr="0023013E">
        <w:rPr>
          <w:rFonts w:ascii="Times New Roman" w:hAnsi="Times New Roman" w:cs="Times New Roman"/>
        </w:rPr>
        <w:t xml:space="preserve"> почвена провинция, а зони 11 и 21 попадат почти изцяло в Средна предбалканска почвена провинция. Доминиращите почвени типове в зони 7,8,9,10 и 21 са дадени на следващата фигура:</w:t>
      </w:r>
    </w:p>
    <w:p w14:paraId="08F4D029" w14:textId="389521DB" w:rsidR="00867A47" w:rsidRPr="0023013E" w:rsidRDefault="00867A47" w:rsidP="00494070">
      <w:pPr>
        <w:widowControl w:val="0"/>
        <w:tabs>
          <w:tab w:val="left" w:pos="0"/>
          <w:tab w:val="left" w:pos="4820"/>
        </w:tabs>
        <w:spacing w:before="120" w:after="120" w:line="276" w:lineRule="auto"/>
        <w:jc w:val="center"/>
      </w:pPr>
      <w:r w:rsidRPr="0023013E">
        <w:rPr>
          <w:noProof/>
        </w:rPr>
        <w:drawing>
          <wp:inline distT="0" distB="0" distL="0" distR="0" wp14:anchorId="4C40A361" wp14:editId="21418CF8">
            <wp:extent cx="5356418" cy="3733800"/>
            <wp:effectExtent l="0" t="0" r="0" b="0"/>
            <wp:docPr id="635823640"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23640" name="Картина 635823640"/>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366762" cy="3741011"/>
                    </a:xfrm>
                    <a:prstGeom prst="rect">
                      <a:avLst/>
                    </a:prstGeom>
                  </pic:spPr>
                </pic:pic>
              </a:graphicData>
            </a:graphic>
          </wp:inline>
        </w:drawing>
      </w:r>
    </w:p>
    <w:p w14:paraId="51EDAAA1" w14:textId="685FF6EF" w:rsidR="00867A47" w:rsidRPr="0023013E" w:rsidRDefault="00867A47" w:rsidP="00494070">
      <w:pPr>
        <w:widowControl w:val="0"/>
        <w:tabs>
          <w:tab w:val="left" w:pos="0"/>
          <w:tab w:val="left" w:pos="4820"/>
        </w:tabs>
        <w:spacing w:before="120" w:after="120" w:line="276" w:lineRule="auto"/>
        <w:jc w:val="center"/>
        <w:rPr>
          <w:b/>
          <w:bCs/>
          <w:i/>
          <w:iCs/>
        </w:rPr>
      </w:pPr>
      <w:bookmarkStart w:id="168" w:name="_Toc231322823"/>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43</w:t>
      </w:r>
      <w:r w:rsidRPr="0023013E">
        <w:rPr>
          <w:b/>
          <w:bCs/>
          <w:i/>
          <w:iCs/>
        </w:rPr>
        <w:fldChar w:fldCharType="end"/>
      </w:r>
      <w:r w:rsidRPr="0023013E">
        <w:rPr>
          <w:b/>
          <w:bCs/>
          <w:i/>
          <w:iCs/>
        </w:rPr>
        <w:t>. Почвени различия в зони 7,8,9,10,11 и 21</w:t>
      </w:r>
      <w:bookmarkEnd w:id="168"/>
    </w:p>
    <w:p w14:paraId="10D50C20" w14:textId="77777777" w:rsidR="00867A47" w:rsidRPr="0023013E" w:rsidRDefault="00867A47" w:rsidP="00494070">
      <w:pPr>
        <w:widowControl w:val="0"/>
        <w:tabs>
          <w:tab w:val="left" w:pos="0"/>
          <w:tab w:val="left" w:pos="4820"/>
        </w:tabs>
        <w:spacing w:before="120" w:after="120" w:line="276" w:lineRule="auto"/>
        <w:ind w:firstLine="567"/>
        <w:jc w:val="both"/>
      </w:pPr>
      <w:r w:rsidRPr="0023013E">
        <w:t xml:space="preserve">Средна </w:t>
      </w:r>
      <w:proofErr w:type="spellStart"/>
      <w:r w:rsidRPr="0023013E">
        <w:t>Долнодунавска</w:t>
      </w:r>
      <w:proofErr w:type="spellEnd"/>
      <w:r w:rsidRPr="0023013E">
        <w:t xml:space="preserve"> почвена провинция - доминират черноземите (кестеняви, обикновени, </w:t>
      </w:r>
      <w:proofErr w:type="spellStart"/>
      <w:r w:rsidRPr="0023013E">
        <w:t>глееви</w:t>
      </w:r>
      <w:proofErr w:type="spellEnd"/>
      <w:r w:rsidRPr="0023013E">
        <w:t xml:space="preserve">, </w:t>
      </w:r>
      <w:proofErr w:type="spellStart"/>
      <w:r w:rsidRPr="0023013E">
        <w:t>лесивирани</w:t>
      </w:r>
      <w:proofErr w:type="spellEnd"/>
      <w:r w:rsidRPr="0023013E">
        <w:t xml:space="preserve">). Специфични са по-обширни площи на сивите и тъмносивите почви, както и пясъчни, засолени, заблатени и др. </w:t>
      </w:r>
      <w:proofErr w:type="spellStart"/>
      <w:r w:rsidRPr="0023013E">
        <w:t>Бонитетните</w:t>
      </w:r>
      <w:proofErr w:type="spellEnd"/>
      <w:r w:rsidRPr="0023013E">
        <w:t xml:space="preserve"> балове са І и ІІ. Проблем по опазването е дефлацията.</w:t>
      </w:r>
    </w:p>
    <w:p w14:paraId="583ED315" w14:textId="77777777" w:rsidR="00867A47" w:rsidRPr="0023013E" w:rsidRDefault="00867A47" w:rsidP="00494070">
      <w:pPr>
        <w:widowControl w:val="0"/>
        <w:tabs>
          <w:tab w:val="left" w:pos="0"/>
          <w:tab w:val="left" w:pos="4820"/>
        </w:tabs>
        <w:spacing w:before="120" w:after="120" w:line="276" w:lineRule="auto"/>
        <w:ind w:firstLine="567"/>
        <w:jc w:val="both"/>
      </w:pPr>
      <w:r w:rsidRPr="0023013E">
        <w:t xml:space="preserve">Средната предбалканска почвена провинция се простира от р. Огоста до Стара река. Релефът и е добре дрениран и ерозията широко развита. Доминират </w:t>
      </w:r>
      <w:proofErr w:type="spellStart"/>
      <w:r w:rsidRPr="0023013E">
        <w:t>лесивираните</w:t>
      </w:r>
      <w:proofErr w:type="spellEnd"/>
      <w:r w:rsidRPr="0023013E">
        <w:t xml:space="preserve"> почви (хромови, светли, калциеви). Характерно е и разпространението на </w:t>
      </w:r>
      <w:proofErr w:type="spellStart"/>
      <w:r w:rsidRPr="0023013E">
        <w:t>рендзини</w:t>
      </w:r>
      <w:proofErr w:type="spellEnd"/>
      <w:r w:rsidRPr="0023013E">
        <w:t xml:space="preserve">, плитки почви и кисели наносни почви. Провинциална особеност е разпространението на хромови </w:t>
      </w:r>
      <w:proofErr w:type="spellStart"/>
      <w:r w:rsidRPr="0023013E">
        <w:t>лесивирани</w:t>
      </w:r>
      <w:proofErr w:type="spellEnd"/>
      <w:r w:rsidRPr="0023013E">
        <w:t xml:space="preserve"> почви.  Провинцията е една от най-богатите на ерозирани и </w:t>
      </w:r>
      <w:proofErr w:type="spellStart"/>
      <w:r w:rsidRPr="0023013E">
        <w:t>оподзолени</w:t>
      </w:r>
      <w:proofErr w:type="spellEnd"/>
      <w:r w:rsidRPr="0023013E">
        <w:t xml:space="preserve"> сиви горски почви, които са с много ниски земеделски качества. Земите са средни - ІІІ </w:t>
      </w:r>
      <w:proofErr w:type="spellStart"/>
      <w:r w:rsidRPr="0023013E">
        <w:t>бонитетна</w:t>
      </w:r>
      <w:proofErr w:type="spellEnd"/>
      <w:r w:rsidRPr="0023013E">
        <w:t xml:space="preserve"> група. Основен проблем са ерозията, киселата реакция и повърхностното сезонно </w:t>
      </w:r>
      <w:proofErr w:type="spellStart"/>
      <w:r w:rsidRPr="0023013E">
        <w:t>преовлажняване</w:t>
      </w:r>
      <w:proofErr w:type="spellEnd"/>
      <w:r w:rsidRPr="0023013E">
        <w:t>.</w:t>
      </w:r>
    </w:p>
    <w:p w14:paraId="69E883FC" w14:textId="256EE8B2" w:rsidR="00867A47" w:rsidRPr="0023013E" w:rsidRDefault="00867A47">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Зони </w:t>
      </w:r>
      <w:r w:rsidRPr="0023013E">
        <w:rPr>
          <w:rFonts w:ascii="Times New Roman" w:hAnsi="Times New Roman" w:cs="Times New Roman"/>
          <w:b/>
          <w:bCs/>
        </w:rPr>
        <w:t xml:space="preserve">12 </w:t>
      </w:r>
      <w:r w:rsidRPr="0023013E">
        <w:rPr>
          <w:rFonts w:ascii="Times New Roman" w:hAnsi="Times New Roman" w:cs="Times New Roman"/>
        </w:rPr>
        <w:t>и</w:t>
      </w:r>
      <w:r w:rsidRPr="0023013E">
        <w:rPr>
          <w:rFonts w:ascii="Times New Roman" w:hAnsi="Times New Roman" w:cs="Times New Roman"/>
          <w:b/>
          <w:bCs/>
        </w:rPr>
        <w:t xml:space="preserve"> 13</w:t>
      </w:r>
      <w:r w:rsidRPr="0023013E">
        <w:rPr>
          <w:rFonts w:ascii="Times New Roman" w:hAnsi="Times New Roman" w:cs="Times New Roman"/>
        </w:rPr>
        <w:t xml:space="preserve"> – южната част на зона 12 попада в Лудогорската почвена провинция, а зона 13 се явява зоната попадаща в цели три почвени провинции – Лудогорска, Провадийска и </w:t>
      </w:r>
      <w:r w:rsidRPr="0023013E">
        <w:rPr>
          <w:rFonts w:ascii="Times New Roman" w:hAnsi="Times New Roman" w:cs="Times New Roman"/>
        </w:rPr>
        <w:lastRenderedPageBreak/>
        <w:t xml:space="preserve">Източнобалканска. Доминиращите почвени типове са дадени на </w:t>
      </w:r>
      <w:r w:rsidRPr="0023013E">
        <w:rPr>
          <w:rFonts w:ascii="Times New Roman" w:hAnsi="Times New Roman" w:cs="Times New Roman"/>
        </w:rPr>
        <w:fldChar w:fldCharType="begin"/>
      </w:r>
      <w:r w:rsidRPr="0023013E">
        <w:rPr>
          <w:rFonts w:ascii="Times New Roman" w:hAnsi="Times New Roman" w:cs="Times New Roman"/>
        </w:rPr>
        <w:instrText xml:space="preserve"> REF _Ref227594248 \h </w:instrText>
      </w:r>
      <w:r w:rsidR="00F51CB0" w:rsidRPr="0023013E">
        <w:rPr>
          <w:rFonts w:ascii="Times New Roman" w:hAnsi="Times New Roman" w:cs="Times New Roman"/>
        </w:rPr>
        <w:instrText xml:space="preserve"> \* MERGEFORMAT </w:instrText>
      </w:r>
      <w:r w:rsidRPr="0023013E">
        <w:rPr>
          <w:rFonts w:ascii="Times New Roman" w:hAnsi="Times New Roman" w:cs="Times New Roman"/>
        </w:rPr>
      </w:r>
      <w:r w:rsidRPr="0023013E">
        <w:rPr>
          <w:rFonts w:ascii="Times New Roman" w:hAnsi="Times New Roman" w:cs="Times New Roman"/>
        </w:rPr>
        <w:fldChar w:fldCharType="separate"/>
      </w:r>
      <w:r w:rsidR="00425D35" w:rsidRPr="00425D35">
        <w:rPr>
          <w:rFonts w:ascii="Times New Roman" w:hAnsi="Times New Roman" w:cs="Times New Roman"/>
        </w:rPr>
        <w:t>Фигура 44</w:t>
      </w:r>
      <w:r w:rsidRPr="0023013E">
        <w:rPr>
          <w:rFonts w:ascii="Times New Roman" w:hAnsi="Times New Roman" w:cs="Times New Roman"/>
        </w:rPr>
        <w:fldChar w:fldCharType="end"/>
      </w:r>
    </w:p>
    <w:p w14:paraId="181C4D91" w14:textId="77777777" w:rsidR="00867A47" w:rsidRPr="0023013E" w:rsidRDefault="00867A47" w:rsidP="00494070">
      <w:pPr>
        <w:widowControl w:val="0"/>
        <w:tabs>
          <w:tab w:val="left" w:pos="0"/>
          <w:tab w:val="left" w:pos="4820"/>
        </w:tabs>
        <w:spacing w:before="120" w:after="120" w:line="276" w:lineRule="auto"/>
        <w:ind w:firstLine="567"/>
        <w:jc w:val="both"/>
      </w:pPr>
      <w:r w:rsidRPr="0023013E">
        <w:t xml:space="preserve">Лудогорска провинция - обхваща Лудогорското плато и височините около Разград и Попово. Характеризира се с обширни територии заети от сиви горски почви (обикновени и </w:t>
      </w:r>
      <w:proofErr w:type="spellStart"/>
      <w:r w:rsidRPr="0023013E">
        <w:t>лувикови</w:t>
      </w:r>
      <w:proofErr w:type="spellEnd"/>
      <w:r w:rsidRPr="0023013E">
        <w:t xml:space="preserve">) и </w:t>
      </w:r>
      <w:proofErr w:type="spellStart"/>
      <w:r w:rsidRPr="0023013E">
        <w:t>лесивирани</w:t>
      </w:r>
      <w:proofErr w:type="spellEnd"/>
      <w:r w:rsidRPr="0023013E">
        <w:t xml:space="preserve"> и </w:t>
      </w:r>
      <w:proofErr w:type="spellStart"/>
      <w:r w:rsidRPr="0023013E">
        <w:t>излужени</w:t>
      </w:r>
      <w:proofErr w:type="spellEnd"/>
      <w:r w:rsidRPr="0023013E">
        <w:t xml:space="preserve"> черноземи. Ограничено са разпространени наносни почви. Почвите са І и ІІ </w:t>
      </w:r>
      <w:proofErr w:type="spellStart"/>
      <w:r w:rsidRPr="0023013E">
        <w:t>бонитетна</w:t>
      </w:r>
      <w:proofErr w:type="spellEnd"/>
      <w:r w:rsidRPr="0023013E">
        <w:t xml:space="preserve"> група. Основни проблеми за използването им са агротехнически.</w:t>
      </w:r>
    </w:p>
    <w:p w14:paraId="10D86030" w14:textId="77777777" w:rsidR="00867A47" w:rsidRPr="0023013E" w:rsidRDefault="00867A47" w:rsidP="00494070">
      <w:pPr>
        <w:widowControl w:val="0"/>
        <w:tabs>
          <w:tab w:val="left" w:pos="0"/>
          <w:tab w:val="left" w:pos="4820"/>
        </w:tabs>
        <w:spacing w:before="120" w:after="120" w:line="276" w:lineRule="auto"/>
        <w:ind w:firstLine="567"/>
        <w:jc w:val="both"/>
      </w:pPr>
      <w:r w:rsidRPr="0023013E">
        <w:t xml:space="preserve">Провадийска провинция - голяма </w:t>
      </w:r>
      <w:proofErr w:type="spellStart"/>
      <w:r w:rsidRPr="0023013E">
        <w:t>мозаичност</w:t>
      </w:r>
      <w:proofErr w:type="spellEnd"/>
      <w:r w:rsidRPr="0023013E">
        <w:t xml:space="preserve"> на почвената покривка, ерозията и разпространението на </w:t>
      </w:r>
      <w:proofErr w:type="spellStart"/>
      <w:r w:rsidRPr="0023013E">
        <w:t>рендзини</w:t>
      </w:r>
      <w:proofErr w:type="spellEnd"/>
      <w:r w:rsidRPr="0023013E">
        <w:t xml:space="preserve"> и варовици, които разкъсват масивите на черноземите. Доминират черноземи (кестеняви и малко обикновени). Почвите на провинцията са ІІ и І </w:t>
      </w:r>
      <w:proofErr w:type="spellStart"/>
      <w:r w:rsidRPr="0023013E">
        <w:t>бонитетна</w:t>
      </w:r>
      <w:proofErr w:type="spellEnd"/>
      <w:r w:rsidRPr="0023013E">
        <w:t xml:space="preserve"> група. Основен проблем за опазването на земите и физическото унищожаване са промишлеността около Варна и Шумен.</w:t>
      </w:r>
    </w:p>
    <w:p w14:paraId="57EEC0DE" w14:textId="77777777" w:rsidR="00867A47" w:rsidRPr="0023013E" w:rsidRDefault="00867A47" w:rsidP="00494070">
      <w:pPr>
        <w:widowControl w:val="0"/>
        <w:tabs>
          <w:tab w:val="left" w:pos="0"/>
          <w:tab w:val="left" w:pos="4820"/>
        </w:tabs>
        <w:spacing w:before="120" w:after="120" w:line="276" w:lineRule="auto"/>
        <w:ind w:firstLine="567"/>
        <w:jc w:val="both"/>
      </w:pPr>
      <w:r w:rsidRPr="0023013E">
        <w:t xml:space="preserve">Източнобалканска провинция - мозаична почвена покривка от </w:t>
      </w:r>
      <w:proofErr w:type="spellStart"/>
      <w:r w:rsidRPr="0023013E">
        <w:t>лесивирани</w:t>
      </w:r>
      <w:proofErr w:type="spellEnd"/>
      <w:r w:rsidRPr="0023013E">
        <w:t xml:space="preserve"> (светли, хромови), на места в комплект с </w:t>
      </w:r>
      <w:proofErr w:type="spellStart"/>
      <w:r w:rsidRPr="0023013E">
        <w:t>рендзини</w:t>
      </w:r>
      <w:proofErr w:type="spellEnd"/>
      <w:r w:rsidRPr="0023013E">
        <w:t xml:space="preserve"> и </w:t>
      </w:r>
      <w:proofErr w:type="spellStart"/>
      <w:r w:rsidRPr="0023013E">
        <w:t>литосоли</w:t>
      </w:r>
      <w:proofErr w:type="spellEnd"/>
      <w:r w:rsidRPr="0023013E">
        <w:t xml:space="preserve">. Има широки площи с </w:t>
      </w:r>
      <w:proofErr w:type="spellStart"/>
      <w:r w:rsidRPr="0023013E">
        <w:t>оподзолени</w:t>
      </w:r>
      <w:proofErr w:type="spellEnd"/>
      <w:r w:rsidRPr="0023013E">
        <w:t xml:space="preserve"> сиви горски почви (кисели), тъмносиви почви, както и черноземи (обикновени, </w:t>
      </w:r>
      <w:proofErr w:type="spellStart"/>
      <w:r w:rsidRPr="0023013E">
        <w:t>глееви</w:t>
      </w:r>
      <w:proofErr w:type="spellEnd"/>
      <w:r w:rsidRPr="0023013E">
        <w:t xml:space="preserve">) делувиални и наносни (кисели, богати), пясъчни и др.  Широко е проявена ерозията, както и сезонно повърхностно </w:t>
      </w:r>
      <w:proofErr w:type="spellStart"/>
      <w:r w:rsidRPr="0023013E">
        <w:t>преовлажняване</w:t>
      </w:r>
      <w:proofErr w:type="spellEnd"/>
      <w:r w:rsidRPr="0023013E">
        <w:t xml:space="preserve"> и </w:t>
      </w:r>
      <w:proofErr w:type="spellStart"/>
      <w:r w:rsidRPr="0023013E">
        <w:t>вкисляване</w:t>
      </w:r>
      <w:proofErr w:type="spellEnd"/>
      <w:r w:rsidRPr="0023013E">
        <w:t xml:space="preserve">. Почвите са главно ІV </w:t>
      </w:r>
      <w:proofErr w:type="spellStart"/>
      <w:r w:rsidRPr="0023013E">
        <w:t>бонитетна</w:t>
      </w:r>
      <w:proofErr w:type="spellEnd"/>
      <w:r w:rsidRPr="0023013E">
        <w:t xml:space="preserve"> група.</w:t>
      </w:r>
    </w:p>
    <w:p w14:paraId="68524078" w14:textId="0E2D883F" w:rsidR="00867A47" w:rsidRPr="0023013E" w:rsidRDefault="00867A47" w:rsidP="00494070">
      <w:pPr>
        <w:widowControl w:val="0"/>
        <w:tabs>
          <w:tab w:val="left" w:pos="0"/>
          <w:tab w:val="left" w:pos="4820"/>
        </w:tabs>
        <w:spacing w:before="120" w:after="120" w:line="276" w:lineRule="auto"/>
        <w:jc w:val="center"/>
      </w:pPr>
      <w:r w:rsidRPr="0023013E">
        <w:rPr>
          <w:noProof/>
        </w:rPr>
        <w:drawing>
          <wp:inline distT="0" distB="0" distL="0" distR="0" wp14:anchorId="03D0919D" wp14:editId="21DFC97D">
            <wp:extent cx="5495925" cy="3885431"/>
            <wp:effectExtent l="0" t="0" r="0" b="1270"/>
            <wp:docPr id="984086752"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86752" name="Картина 984086752"/>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505350" cy="3892094"/>
                    </a:xfrm>
                    <a:prstGeom prst="rect">
                      <a:avLst/>
                    </a:prstGeom>
                  </pic:spPr>
                </pic:pic>
              </a:graphicData>
            </a:graphic>
          </wp:inline>
        </w:drawing>
      </w:r>
    </w:p>
    <w:p w14:paraId="00B8CE0D" w14:textId="793FBBDC" w:rsidR="00867A47" w:rsidRPr="0023013E" w:rsidRDefault="00867A47" w:rsidP="00494070">
      <w:pPr>
        <w:widowControl w:val="0"/>
        <w:tabs>
          <w:tab w:val="left" w:pos="0"/>
          <w:tab w:val="left" w:pos="4820"/>
        </w:tabs>
        <w:spacing w:before="120" w:after="120" w:line="276" w:lineRule="auto"/>
        <w:jc w:val="center"/>
        <w:rPr>
          <w:b/>
          <w:bCs/>
          <w:i/>
          <w:iCs/>
        </w:rPr>
      </w:pPr>
      <w:bookmarkStart w:id="169" w:name="_Ref227594248"/>
      <w:bookmarkStart w:id="170" w:name="_Toc231322824"/>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44</w:t>
      </w:r>
      <w:r w:rsidRPr="0023013E">
        <w:rPr>
          <w:b/>
          <w:bCs/>
          <w:i/>
          <w:iCs/>
        </w:rPr>
        <w:fldChar w:fldCharType="end"/>
      </w:r>
      <w:bookmarkEnd w:id="169"/>
      <w:r w:rsidRPr="0023013E">
        <w:rPr>
          <w:b/>
          <w:bCs/>
          <w:i/>
          <w:iCs/>
        </w:rPr>
        <w:t>. Почвени различия в зони 12 и 13</w:t>
      </w:r>
      <w:bookmarkEnd w:id="170"/>
    </w:p>
    <w:p w14:paraId="642D0648" w14:textId="53FB3185" w:rsidR="00867A47" w:rsidRPr="0023013E" w:rsidRDefault="00867A47">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Зони </w:t>
      </w:r>
      <w:r w:rsidRPr="0023013E">
        <w:rPr>
          <w:rFonts w:ascii="Times New Roman" w:hAnsi="Times New Roman" w:cs="Times New Roman"/>
          <w:b/>
          <w:bCs/>
        </w:rPr>
        <w:t>14,15,16,17</w:t>
      </w:r>
      <w:r w:rsidRPr="0023013E">
        <w:rPr>
          <w:rFonts w:ascii="Times New Roman" w:hAnsi="Times New Roman" w:cs="Times New Roman"/>
        </w:rPr>
        <w:t xml:space="preserve"> и </w:t>
      </w:r>
      <w:r w:rsidRPr="0023013E">
        <w:rPr>
          <w:rFonts w:ascii="Times New Roman" w:hAnsi="Times New Roman" w:cs="Times New Roman"/>
          <w:b/>
          <w:bCs/>
        </w:rPr>
        <w:t xml:space="preserve">18 </w:t>
      </w:r>
      <w:r w:rsidRPr="0023013E">
        <w:rPr>
          <w:rFonts w:ascii="Times New Roman" w:hAnsi="Times New Roman" w:cs="Times New Roman"/>
        </w:rPr>
        <w:t>попадат в Софийско-</w:t>
      </w:r>
      <w:proofErr w:type="spellStart"/>
      <w:r w:rsidRPr="0023013E">
        <w:rPr>
          <w:rFonts w:ascii="Times New Roman" w:hAnsi="Times New Roman" w:cs="Times New Roman"/>
        </w:rPr>
        <w:t>Краищенската</w:t>
      </w:r>
      <w:proofErr w:type="spellEnd"/>
      <w:r w:rsidRPr="0023013E">
        <w:rPr>
          <w:rFonts w:ascii="Times New Roman" w:hAnsi="Times New Roman" w:cs="Times New Roman"/>
        </w:rPr>
        <w:t xml:space="preserve"> провинция. Зони </w:t>
      </w:r>
      <w:r w:rsidRPr="0023013E">
        <w:rPr>
          <w:rFonts w:ascii="Times New Roman" w:hAnsi="Times New Roman" w:cs="Times New Roman"/>
          <w:b/>
          <w:bCs/>
        </w:rPr>
        <w:t>19 и 20</w:t>
      </w:r>
      <w:r w:rsidRPr="0023013E">
        <w:rPr>
          <w:rFonts w:ascii="Times New Roman" w:hAnsi="Times New Roman" w:cs="Times New Roman"/>
        </w:rPr>
        <w:t xml:space="preserve"> попадат във Витошко-Средногорската почвена провинция. Доминиращите почвени типове са дадени на </w:t>
      </w:r>
      <w:r w:rsidR="00732670" w:rsidRPr="0023013E">
        <w:rPr>
          <w:rFonts w:ascii="Times New Roman" w:hAnsi="Times New Roman" w:cs="Times New Roman"/>
        </w:rPr>
        <w:fldChar w:fldCharType="begin"/>
      </w:r>
      <w:r w:rsidR="00732670" w:rsidRPr="0023013E">
        <w:rPr>
          <w:rFonts w:ascii="Times New Roman" w:hAnsi="Times New Roman" w:cs="Times New Roman"/>
        </w:rPr>
        <w:instrText xml:space="preserve"> REF _Ref227594452 \h  \* MERGEFORMAT </w:instrText>
      </w:r>
      <w:r w:rsidR="00732670" w:rsidRPr="0023013E">
        <w:rPr>
          <w:rFonts w:ascii="Times New Roman" w:hAnsi="Times New Roman" w:cs="Times New Roman"/>
        </w:rPr>
      </w:r>
      <w:r w:rsidR="00732670" w:rsidRPr="0023013E">
        <w:rPr>
          <w:rFonts w:ascii="Times New Roman" w:hAnsi="Times New Roman" w:cs="Times New Roman"/>
        </w:rPr>
        <w:fldChar w:fldCharType="separate"/>
      </w:r>
      <w:r w:rsidR="00425D35" w:rsidRPr="00425D35">
        <w:rPr>
          <w:rFonts w:ascii="Times New Roman" w:hAnsi="Times New Roman" w:cs="Times New Roman"/>
        </w:rPr>
        <w:t>Фигура 45</w:t>
      </w:r>
      <w:r w:rsidR="00732670" w:rsidRPr="0023013E">
        <w:rPr>
          <w:rFonts w:ascii="Times New Roman" w:hAnsi="Times New Roman" w:cs="Times New Roman"/>
        </w:rPr>
        <w:fldChar w:fldCharType="end"/>
      </w:r>
      <w:r w:rsidR="00732670" w:rsidRPr="0023013E">
        <w:rPr>
          <w:rFonts w:ascii="Times New Roman" w:hAnsi="Times New Roman" w:cs="Times New Roman"/>
        </w:rPr>
        <w:t>.</w:t>
      </w:r>
    </w:p>
    <w:p w14:paraId="2E56DDD6" w14:textId="77777777" w:rsidR="00867A47" w:rsidRPr="0023013E" w:rsidRDefault="00867A47" w:rsidP="00494070">
      <w:pPr>
        <w:widowControl w:val="0"/>
        <w:tabs>
          <w:tab w:val="left" w:pos="0"/>
        </w:tabs>
        <w:spacing w:before="120" w:after="120" w:line="276" w:lineRule="auto"/>
        <w:ind w:firstLine="567"/>
        <w:jc w:val="both"/>
      </w:pPr>
      <w:r w:rsidRPr="0023013E">
        <w:t>Софийско-</w:t>
      </w:r>
      <w:proofErr w:type="spellStart"/>
      <w:r w:rsidRPr="0023013E">
        <w:t>Краищенската</w:t>
      </w:r>
      <w:proofErr w:type="spellEnd"/>
      <w:r w:rsidRPr="0023013E">
        <w:t xml:space="preserve"> провинция се характеризира с широкото разпространение на </w:t>
      </w:r>
      <w:proofErr w:type="spellStart"/>
      <w:r w:rsidRPr="0023013E">
        <w:t>смолници</w:t>
      </w:r>
      <w:proofErr w:type="spellEnd"/>
      <w:r w:rsidRPr="0023013E">
        <w:t xml:space="preserve">, които са най-мощните и най-глинести почви в България. </w:t>
      </w:r>
      <w:proofErr w:type="spellStart"/>
      <w:r w:rsidRPr="0023013E">
        <w:t>Канеленовидните</w:t>
      </w:r>
      <w:proofErr w:type="spellEnd"/>
      <w:r w:rsidRPr="0023013E">
        <w:t xml:space="preserve"> </w:t>
      </w:r>
      <w:proofErr w:type="spellStart"/>
      <w:r w:rsidRPr="0023013E">
        <w:t>лесивирани</w:t>
      </w:r>
      <w:proofErr w:type="spellEnd"/>
      <w:r w:rsidRPr="0023013E">
        <w:t xml:space="preserve">  почви в района също са мощни (120-160cm) и за разлика от други райони в страната са развити на </w:t>
      </w:r>
      <w:proofErr w:type="spellStart"/>
      <w:r w:rsidRPr="0023013E">
        <w:lastRenderedPageBreak/>
        <w:t>пролувиални</w:t>
      </w:r>
      <w:proofErr w:type="spellEnd"/>
      <w:r w:rsidRPr="0023013E">
        <w:t xml:space="preserve"> и </w:t>
      </w:r>
      <w:proofErr w:type="spellStart"/>
      <w:r w:rsidRPr="0023013E">
        <w:t>колувиални</w:t>
      </w:r>
      <w:proofErr w:type="spellEnd"/>
      <w:r w:rsidRPr="0023013E">
        <w:t xml:space="preserve"> субстрати. Ерозията е широко застъпена. По ниските планински хълмове и ридове на провинцията доминират плитките почви, които често са в комплекси- </w:t>
      </w:r>
      <w:proofErr w:type="spellStart"/>
      <w:r w:rsidRPr="0023013E">
        <w:t>литосоли</w:t>
      </w:r>
      <w:proofErr w:type="spellEnd"/>
      <w:r w:rsidRPr="0023013E">
        <w:t xml:space="preserve"> с </w:t>
      </w:r>
      <w:proofErr w:type="spellStart"/>
      <w:r w:rsidRPr="0023013E">
        <w:t>ранкери</w:t>
      </w:r>
      <w:proofErr w:type="spellEnd"/>
      <w:r w:rsidRPr="0023013E">
        <w:t xml:space="preserve">, </w:t>
      </w:r>
      <w:proofErr w:type="spellStart"/>
      <w:r w:rsidRPr="0023013E">
        <w:t>литосоли</w:t>
      </w:r>
      <w:proofErr w:type="spellEnd"/>
      <w:r w:rsidRPr="0023013E">
        <w:t xml:space="preserve"> с </w:t>
      </w:r>
      <w:proofErr w:type="spellStart"/>
      <w:r w:rsidRPr="0023013E">
        <w:t>рендзини</w:t>
      </w:r>
      <w:proofErr w:type="spellEnd"/>
      <w:r w:rsidRPr="0023013E">
        <w:t xml:space="preserve">, </w:t>
      </w:r>
      <w:proofErr w:type="spellStart"/>
      <w:r w:rsidRPr="0023013E">
        <w:t>рендзини</w:t>
      </w:r>
      <w:proofErr w:type="spellEnd"/>
      <w:r w:rsidRPr="0023013E">
        <w:t xml:space="preserve"> с канелени. В котловините покрай реките са разпространени наносни почви, често богати и с мощен профил.</w:t>
      </w:r>
    </w:p>
    <w:p w14:paraId="558920E0" w14:textId="77777777" w:rsidR="00867A47" w:rsidRPr="0023013E" w:rsidRDefault="00867A47" w:rsidP="00494070">
      <w:pPr>
        <w:widowControl w:val="0"/>
        <w:tabs>
          <w:tab w:val="left" w:pos="0"/>
        </w:tabs>
        <w:spacing w:before="120" w:after="120" w:line="276" w:lineRule="auto"/>
        <w:ind w:firstLine="567"/>
        <w:jc w:val="both"/>
      </w:pPr>
      <w:r w:rsidRPr="0023013E">
        <w:t xml:space="preserve">Витошко-Средногорска планинска провинция - доминират киселите планинско-горски почви. Ограничено са разпространени </w:t>
      </w:r>
      <w:proofErr w:type="spellStart"/>
      <w:r w:rsidRPr="0023013E">
        <w:t>ранкери</w:t>
      </w:r>
      <w:proofErr w:type="spellEnd"/>
      <w:r w:rsidRPr="0023013E">
        <w:t xml:space="preserve">, </w:t>
      </w:r>
      <w:proofErr w:type="spellStart"/>
      <w:r w:rsidRPr="0023013E">
        <w:t>литосоли</w:t>
      </w:r>
      <w:proofErr w:type="spellEnd"/>
      <w:r w:rsidRPr="0023013E">
        <w:t xml:space="preserve"> и </w:t>
      </w:r>
      <w:proofErr w:type="spellStart"/>
      <w:r w:rsidRPr="0023013E">
        <w:t>тъмноцветни</w:t>
      </w:r>
      <w:proofErr w:type="spellEnd"/>
      <w:r w:rsidRPr="0023013E">
        <w:t xml:space="preserve"> планинско-горски. В котловинните полета има обширни територии с кисели наносни и делувиални почви със сравнително високи подпочвени води. Малки са площите на </w:t>
      </w:r>
      <w:proofErr w:type="spellStart"/>
      <w:r w:rsidRPr="0023013E">
        <w:t>смолниците</w:t>
      </w:r>
      <w:proofErr w:type="spellEnd"/>
      <w:r w:rsidRPr="0023013E">
        <w:t xml:space="preserve"> и </w:t>
      </w:r>
      <w:proofErr w:type="spellStart"/>
      <w:r w:rsidRPr="0023013E">
        <w:t>планосолите</w:t>
      </w:r>
      <w:proofErr w:type="spellEnd"/>
      <w:r w:rsidRPr="0023013E">
        <w:t xml:space="preserve">. с основен ограничител на плодородието - обилна </w:t>
      </w:r>
      <w:proofErr w:type="spellStart"/>
      <w:r w:rsidRPr="0023013E">
        <w:t>каменистост</w:t>
      </w:r>
      <w:proofErr w:type="spellEnd"/>
      <w:r w:rsidRPr="0023013E">
        <w:t xml:space="preserve"> и високи подпочвени води.</w:t>
      </w:r>
    </w:p>
    <w:p w14:paraId="2EC1C5DD" w14:textId="37D6C148" w:rsidR="00867A47" w:rsidRPr="0023013E" w:rsidRDefault="00867A47" w:rsidP="00494070">
      <w:pPr>
        <w:widowControl w:val="0"/>
        <w:tabs>
          <w:tab w:val="left" w:pos="0"/>
          <w:tab w:val="left" w:pos="4820"/>
        </w:tabs>
        <w:spacing w:before="120" w:after="120" w:line="276" w:lineRule="auto"/>
        <w:jc w:val="center"/>
      </w:pPr>
      <w:r w:rsidRPr="0023013E">
        <w:rPr>
          <w:noProof/>
        </w:rPr>
        <w:drawing>
          <wp:inline distT="0" distB="0" distL="0" distR="0" wp14:anchorId="44C1CBDC" wp14:editId="01868D1A">
            <wp:extent cx="5867400" cy="4148051"/>
            <wp:effectExtent l="0" t="0" r="0" b="5080"/>
            <wp:docPr id="1121521781"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21781" name="Картина 112152178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871713" cy="4151100"/>
                    </a:xfrm>
                    <a:prstGeom prst="rect">
                      <a:avLst/>
                    </a:prstGeom>
                  </pic:spPr>
                </pic:pic>
              </a:graphicData>
            </a:graphic>
          </wp:inline>
        </w:drawing>
      </w:r>
    </w:p>
    <w:p w14:paraId="34D70B4C" w14:textId="0420A862" w:rsidR="00867A47" w:rsidRPr="0023013E" w:rsidRDefault="00867A47" w:rsidP="00494070">
      <w:pPr>
        <w:widowControl w:val="0"/>
        <w:tabs>
          <w:tab w:val="left" w:pos="0"/>
          <w:tab w:val="left" w:pos="4820"/>
        </w:tabs>
        <w:spacing w:before="120" w:after="120" w:line="276" w:lineRule="auto"/>
        <w:jc w:val="center"/>
        <w:rPr>
          <w:b/>
          <w:bCs/>
          <w:i/>
          <w:iCs/>
        </w:rPr>
      </w:pPr>
      <w:bookmarkStart w:id="171" w:name="_Ref227594452"/>
      <w:bookmarkStart w:id="172" w:name="_Toc231322825"/>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45</w:t>
      </w:r>
      <w:r w:rsidRPr="0023013E">
        <w:rPr>
          <w:b/>
          <w:bCs/>
          <w:i/>
          <w:iCs/>
        </w:rPr>
        <w:fldChar w:fldCharType="end"/>
      </w:r>
      <w:bookmarkEnd w:id="171"/>
      <w:r w:rsidRPr="0023013E">
        <w:rPr>
          <w:b/>
          <w:bCs/>
          <w:i/>
          <w:iCs/>
        </w:rPr>
        <w:t>. Почвени различия в зони 14,15,16,17,18,19 и 20</w:t>
      </w:r>
      <w:bookmarkEnd w:id="172"/>
    </w:p>
    <w:p w14:paraId="1E60450A" w14:textId="092FD829" w:rsidR="00144E15" w:rsidRPr="0023013E" w:rsidRDefault="00144E15">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b/>
          <w:bCs/>
        </w:rPr>
        <w:t>Зони 22,</w:t>
      </w:r>
      <w:r w:rsidR="000C2129" w:rsidRPr="0023013E">
        <w:rPr>
          <w:rFonts w:ascii="Times New Roman" w:hAnsi="Times New Roman" w:cs="Times New Roman"/>
          <w:b/>
          <w:bCs/>
        </w:rPr>
        <w:t xml:space="preserve"> </w:t>
      </w:r>
      <w:r w:rsidRPr="0023013E">
        <w:rPr>
          <w:rFonts w:ascii="Times New Roman" w:hAnsi="Times New Roman" w:cs="Times New Roman"/>
          <w:b/>
          <w:bCs/>
        </w:rPr>
        <w:t>23,</w:t>
      </w:r>
      <w:r w:rsidR="000C2129" w:rsidRPr="0023013E">
        <w:rPr>
          <w:rFonts w:ascii="Times New Roman" w:hAnsi="Times New Roman" w:cs="Times New Roman"/>
          <w:b/>
          <w:bCs/>
        </w:rPr>
        <w:t xml:space="preserve"> </w:t>
      </w:r>
      <w:r w:rsidRPr="0023013E">
        <w:rPr>
          <w:rFonts w:ascii="Times New Roman" w:hAnsi="Times New Roman" w:cs="Times New Roman"/>
          <w:b/>
          <w:bCs/>
        </w:rPr>
        <w:t>24 и 25</w:t>
      </w:r>
      <w:r w:rsidRPr="0023013E">
        <w:rPr>
          <w:rFonts w:ascii="Times New Roman" w:hAnsi="Times New Roman" w:cs="Times New Roman"/>
        </w:rPr>
        <w:t xml:space="preserve"> попадат в три почвени провинции – Западнородопска, Източнородопска и Среднотракийска-Тунджанска. Доминиращите почвени типове са дадени на </w:t>
      </w:r>
      <w:r w:rsidRPr="0023013E">
        <w:rPr>
          <w:rFonts w:ascii="Times New Roman" w:hAnsi="Times New Roman" w:cs="Times New Roman"/>
          <w:highlight w:val="yellow"/>
        </w:rPr>
        <w:fldChar w:fldCharType="begin"/>
      </w:r>
      <w:r w:rsidRPr="0023013E">
        <w:rPr>
          <w:rFonts w:ascii="Times New Roman" w:hAnsi="Times New Roman" w:cs="Times New Roman"/>
        </w:rPr>
        <w:instrText xml:space="preserve"> REF _Ref227403790 \h </w:instrText>
      </w:r>
      <w:r w:rsidRPr="0023013E">
        <w:rPr>
          <w:rFonts w:ascii="Times New Roman" w:hAnsi="Times New Roman" w:cs="Times New Roman"/>
          <w:highlight w:val="yellow"/>
        </w:rPr>
        <w:instrText xml:space="preserve"> \* MERGEFORMAT </w:instrText>
      </w:r>
      <w:r w:rsidRPr="0023013E">
        <w:rPr>
          <w:rFonts w:ascii="Times New Roman" w:hAnsi="Times New Roman" w:cs="Times New Roman"/>
          <w:highlight w:val="yellow"/>
        </w:rPr>
      </w:r>
      <w:r w:rsidRPr="0023013E">
        <w:rPr>
          <w:rFonts w:ascii="Times New Roman" w:hAnsi="Times New Roman" w:cs="Times New Roman"/>
          <w:highlight w:val="yellow"/>
        </w:rPr>
        <w:fldChar w:fldCharType="separate"/>
      </w:r>
      <w:r w:rsidR="00425D35" w:rsidRPr="00425D35">
        <w:rPr>
          <w:rFonts w:ascii="Times New Roman" w:hAnsi="Times New Roman" w:cs="Times New Roman"/>
        </w:rPr>
        <w:t xml:space="preserve">Фигура </w:t>
      </w:r>
      <w:r w:rsidR="00425D35" w:rsidRPr="00425D35">
        <w:rPr>
          <w:rFonts w:ascii="Times New Roman" w:hAnsi="Times New Roman" w:cs="Times New Roman"/>
          <w:noProof/>
        </w:rPr>
        <w:t>46</w:t>
      </w:r>
      <w:r w:rsidRPr="0023013E">
        <w:rPr>
          <w:rFonts w:ascii="Times New Roman" w:hAnsi="Times New Roman" w:cs="Times New Roman"/>
          <w:highlight w:val="yellow"/>
        </w:rPr>
        <w:fldChar w:fldCharType="end"/>
      </w:r>
    </w:p>
    <w:p w14:paraId="6E456047" w14:textId="77777777" w:rsidR="00144E15" w:rsidRPr="0023013E" w:rsidRDefault="00144E15" w:rsidP="00494070">
      <w:pPr>
        <w:widowControl w:val="0"/>
        <w:tabs>
          <w:tab w:val="left" w:pos="0"/>
        </w:tabs>
        <w:spacing w:before="120" w:after="120" w:line="276" w:lineRule="auto"/>
        <w:ind w:firstLine="567"/>
        <w:jc w:val="both"/>
      </w:pPr>
      <w:r w:rsidRPr="0023013E">
        <w:rPr>
          <w:i/>
          <w:iCs/>
        </w:rPr>
        <w:t>Западнородопска планинска провинция</w:t>
      </w:r>
      <w:r w:rsidRPr="0023013E">
        <w:t xml:space="preserve"> - кисели планинско-горски почви, вторично затревени. Ограничени територии, изградени от варовици и други карбонатни скали, са заети от </w:t>
      </w:r>
      <w:proofErr w:type="spellStart"/>
      <w:r w:rsidRPr="0023013E">
        <w:t>рендзини</w:t>
      </w:r>
      <w:proofErr w:type="spellEnd"/>
      <w:r w:rsidRPr="0023013E">
        <w:t xml:space="preserve"> или </w:t>
      </w:r>
      <w:proofErr w:type="spellStart"/>
      <w:r w:rsidRPr="0023013E">
        <w:t>рендзини</w:t>
      </w:r>
      <w:proofErr w:type="spellEnd"/>
      <w:r w:rsidRPr="0023013E">
        <w:t xml:space="preserve"> с наситени кафяви планинско-горски. Има също така </w:t>
      </w:r>
      <w:proofErr w:type="spellStart"/>
      <w:r w:rsidRPr="0023013E">
        <w:t>ранкери</w:t>
      </w:r>
      <w:proofErr w:type="spellEnd"/>
      <w:r w:rsidRPr="0023013E">
        <w:t xml:space="preserve"> и </w:t>
      </w:r>
      <w:proofErr w:type="spellStart"/>
      <w:r w:rsidRPr="0023013E">
        <w:t>литосоли</w:t>
      </w:r>
      <w:proofErr w:type="spellEnd"/>
      <w:r w:rsidRPr="0023013E">
        <w:t>. Проблем за опазването на земите е ерозията.</w:t>
      </w:r>
    </w:p>
    <w:p w14:paraId="768B8737" w14:textId="77777777" w:rsidR="00144E15" w:rsidRPr="0023013E" w:rsidRDefault="00144E15" w:rsidP="00494070">
      <w:pPr>
        <w:widowControl w:val="0"/>
        <w:tabs>
          <w:tab w:val="left" w:pos="0"/>
        </w:tabs>
        <w:spacing w:before="120" w:after="120" w:line="276" w:lineRule="auto"/>
        <w:ind w:firstLine="567"/>
        <w:jc w:val="both"/>
      </w:pPr>
      <w:r w:rsidRPr="0023013E">
        <w:rPr>
          <w:i/>
          <w:iCs/>
        </w:rPr>
        <w:t>Източнородопско-Сакарска провинция</w:t>
      </w:r>
      <w:r w:rsidRPr="0023013E">
        <w:t xml:space="preserve"> - доминират </w:t>
      </w:r>
      <w:proofErr w:type="spellStart"/>
      <w:r w:rsidRPr="0023013E">
        <w:t>ранкери</w:t>
      </w:r>
      <w:proofErr w:type="spellEnd"/>
      <w:r w:rsidRPr="0023013E">
        <w:t xml:space="preserve"> с </w:t>
      </w:r>
      <w:proofErr w:type="spellStart"/>
      <w:r w:rsidRPr="0023013E">
        <w:t>литосоли</w:t>
      </w:r>
      <w:proofErr w:type="spellEnd"/>
      <w:r w:rsidRPr="0023013E">
        <w:t xml:space="preserve">, </w:t>
      </w:r>
      <w:proofErr w:type="spellStart"/>
      <w:r w:rsidRPr="0023013E">
        <w:t>ранкери</w:t>
      </w:r>
      <w:proofErr w:type="spellEnd"/>
      <w:r w:rsidRPr="0023013E">
        <w:t xml:space="preserve"> с </w:t>
      </w:r>
      <w:proofErr w:type="spellStart"/>
      <w:r w:rsidRPr="0023013E">
        <w:t>канеленовидни</w:t>
      </w:r>
      <w:proofErr w:type="spellEnd"/>
      <w:r w:rsidRPr="0023013E">
        <w:t xml:space="preserve"> </w:t>
      </w:r>
      <w:proofErr w:type="spellStart"/>
      <w:r w:rsidRPr="0023013E">
        <w:t>лесивирани</w:t>
      </w:r>
      <w:proofErr w:type="spellEnd"/>
      <w:r w:rsidRPr="0023013E">
        <w:t xml:space="preserve"> почви. Характерно е развитието на ерозия. Уникални почви тук са червените </w:t>
      </w:r>
      <w:proofErr w:type="spellStart"/>
      <w:r w:rsidRPr="0023013E">
        <w:t>канеленовидни</w:t>
      </w:r>
      <w:proofErr w:type="spellEnd"/>
      <w:r w:rsidRPr="0023013E">
        <w:t xml:space="preserve"> </w:t>
      </w:r>
      <w:proofErr w:type="spellStart"/>
      <w:r w:rsidRPr="0023013E">
        <w:t>лесивирани</w:t>
      </w:r>
      <w:proofErr w:type="spellEnd"/>
      <w:r w:rsidRPr="0023013E">
        <w:t xml:space="preserve">, </w:t>
      </w:r>
      <w:proofErr w:type="spellStart"/>
      <w:r w:rsidRPr="0023013E">
        <w:t>андосолите</w:t>
      </w:r>
      <w:proofErr w:type="spellEnd"/>
      <w:r w:rsidRPr="0023013E">
        <w:t xml:space="preserve"> във </w:t>
      </w:r>
      <w:proofErr w:type="spellStart"/>
      <w:r w:rsidRPr="0023013E">
        <w:t>водосборана</w:t>
      </w:r>
      <w:proofErr w:type="spellEnd"/>
      <w:r w:rsidRPr="0023013E">
        <w:t xml:space="preserve"> </w:t>
      </w:r>
      <w:proofErr w:type="spellStart"/>
      <w:r w:rsidRPr="0023013E">
        <w:t>Дермендере</w:t>
      </w:r>
      <w:proofErr w:type="spellEnd"/>
      <w:r w:rsidRPr="0023013E">
        <w:t>, Стръмни рид и др. Проблем за опазването е ерозията.</w:t>
      </w:r>
    </w:p>
    <w:p w14:paraId="61CF39E5" w14:textId="77777777" w:rsidR="00144E15" w:rsidRPr="0023013E" w:rsidRDefault="00144E15" w:rsidP="00494070">
      <w:pPr>
        <w:widowControl w:val="0"/>
        <w:tabs>
          <w:tab w:val="left" w:pos="0"/>
        </w:tabs>
        <w:spacing w:before="120" w:after="120" w:line="276" w:lineRule="auto"/>
        <w:ind w:firstLine="567"/>
        <w:jc w:val="both"/>
      </w:pPr>
      <w:r w:rsidRPr="0023013E">
        <w:rPr>
          <w:i/>
          <w:iCs/>
        </w:rPr>
        <w:lastRenderedPageBreak/>
        <w:t>Среднотракийска-Тунджанска</w:t>
      </w:r>
      <w:r w:rsidRPr="0023013E">
        <w:t xml:space="preserve">  - западната и част (Пазарджишко-Пловдивското поле) е изградена от съвременни </w:t>
      </w:r>
      <w:proofErr w:type="spellStart"/>
      <w:r w:rsidRPr="0023013E">
        <w:t>наслаги</w:t>
      </w:r>
      <w:proofErr w:type="spellEnd"/>
      <w:r w:rsidRPr="0023013E">
        <w:t xml:space="preserve">, богата на подпочвени води - наносни почви (богати, кисели, карбонатни, тъмни), блатни и торфено-блатни, </w:t>
      </w:r>
      <w:proofErr w:type="spellStart"/>
      <w:r w:rsidRPr="0023013E">
        <w:t>солнци</w:t>
      </w:r>
      <w:proofErr w:type="spellEnd"/>
      <w:r w:rsidRPr="0023013E">
        <w:t xml:space="preserve"> и </w:t>
      </w:r>
      <w:proofErr w:type="spellStart"/>
      <w:r w:rsidRPr="0023013E">
        <w:t>солончаци</w:t>
      </w:r>
      <w:proofErr w:type="spellEnd"/>
      <w:r w:rsidRPr="0023013E">
        <w:t xml:space="preserve">. Заравнените слабо дренирани терени често са с </w:t>
      </w:r>
      <w:proofErr w:type="spellStart"/>
      <w:r w:rsidRPr="0023013E">
        <w:t>планосоли</w:t>
      </w:r>
      <w:proofErr w:type="spellEnd"/>
      <w:r w:rsidRPr="0023013E">
        <w:t xml:space="preserve">. В подножията на родопските склонове - множество наносни конуси с делувиални почви, </w:t>
      </w:r>
      <w:proofErr w:type="spellStart"/>
      <w:r w:rsidRPr="0023013E">
        <w:t>смолници</w:t>
      </w:r>
      <w:proofErr w:type="spellEnd"/>
      <w:r w:rsidRPr="0023013E">
        <w:t xml:space="preserve"> (Хасковско). Разпространени са и </w:t>
      </w:r>
      <w:proofErr w:type="spellStart"/>
      <w:r w:rsidRPr="0023013E">
        <w:t>рендзини</w:t>
      </w:r>
      <w:proofErr w:type="spellEnd"/>
      <w:r w:rsidRPr="0023013E">
        <w:t xml:space="preserve">. Източната част на провинцията (от Чирпанския праг на изток) - е изключително покрита от </w:t>
      </w:r>
      <w:proofErr w:type="spellStart"/>
      <w:r w:rsidRPr="0023013E">
        <w:t>смолници</w:t>
      </w:r>
      <w:proofErr w:type="spellEnd"/>
      <w:r w:rsidRPr="0023013E">
        <w:t xml:space="preserve"> (обикновени, карбонатни, гипсови и </w:t>
      </w:r>
      <w:proofErr w:type="spellStart"/>
      <w:r w:rsidRPr="0023013E">
        <w:t>глееви</w:t>
      </w:r>
      <w:proofErr w:type="spellEnd"/>
      <w:r w:rsidRPr="0023013E">
        <w:t xml:space="preserve">). Има и </w:t>
      </w:r>
      <w:proofErr w:type="spellStart"/>
      <w:r w:rsidRPr="0023013E">
        <w:t>лесивирани</w:t>
      </w:r>
      <w:proofErr w:type="spellEnd"/>
      <w:r w:rsidRPr="0023013E">
        <w:t xml:space="preserve"> почви (хромови, светли, червени). На безотточни терени - </w:t>
      </w:r>
      <w:proofErr w:type="spellStart"/>
      <w:r w:rsidRPr="0023013E">
        <w:t>планосоли</w:t>
      </w:r>
      <w:proofErr w:type="spellEnd"/>
      <w:r w:rsidRPr="0023013E">
        <w:t xml:space="preserve">, </w:t>
      </w:r>
      <w:proofErr w:type="spellStart"/>
      <w:r w:rsidRPr="0023013E">
        <w:t>солончаци</w:t>
      </w:r>
      <w:proofErr w:type="spellEnd"/>
      <w:r w:rsidRPr="0023013E">
        <w:t xml:space="preserve">, </w:t>
      </w:r>
      <w:proofErr w:type="spellStart"/>
      <w:r w:rsidRPr="0023013E">
        <w:t>солонци</w:t>
      </w:r>
      <w:proofErr w:type="spellEnd"/>
      <w:r w:rsidRPr="0023013E">
        <w:t xml:space="preserve">, а в поречията наносни (богати, кисели, тъмни) и дори черноземи. По-високите части има </w:t>
      </w:r>
      <w:proofErr w:type="spellStart"/>
      <w:r w:rsidRPr="0023013E">
        <w:t>ранкери</w:t>
      </w:r>
      <w:proofErr w:type="spellEnd"/>
      <w:r w:rsidRPr="0023013E">
        <w:t xml:space="preserve">, </w:t>
      </w:r>
      <w:proofErr w:type="spellStart"/>
      <w:r w:rsidRPr="0023013E">
        <w:t>литосоли</w:t>
      </w:r>
      <w:proofErr w:type="spellEnd"/>
      <w:r w:rsidRPr="0023013E">
        <w:t xml:space="preserve"> и </w:t>
      </w:r>
      <w:proofErr w:type="spellStart"/>
      <w:r w:rsidRPr="0023013E">
        <w:t>червеноземи</w:t>
      </w:r>
      <w:proofErr w:type="spellEnd"/>
      <w:r w:rsidRPr="0023013E">
        <w:t xml:space="preserve">. Провинциална особеност са </w:t>
      </w:r>
      <w:proofErr w:type="spellStart"/>
      <w:r w:rsidRPr="0023013E">
        <w:t>смолниците</w:t>
      </w:r>
      <w:proofErr w:type="spellEnd"/>
      <w:r w:rsidRPr="0023013E">
        <w:t xml:space="preserve"> и </w:t>
      </w:r>
      <w:proofErr w:type="spellStart"/>
      <w:r w:rsidRPr="0023013E">
        <w:t>лесивираните</w:t>
      </w:r>
      <w:proofErr w:type="spellEnd"/>
      <w:r w:rsidRPr="0023013E">
        <w:t xml:space="preserve"> почви. Наносните почви са по-глинести  и на места в поречието на р. Тунджа преминават в </w:t>
      </w:r>
      <w:proofErr w:type="spellStart"/>
      <w:r w:rsidRPr="0023013E">
        <w:t>глееви</w:t>
      </w:r>
      <w:proofErr w:type="spellEnd"/>
      <w:r w:rsidRPr="0023013E">
        <w:t xml:space="preserve"> черноземи. Проблем има при засолените почви и </w:t>
      </w:r>
      <w:proofErr w:type="spellStart"/>
      <w:r w:rsidRPr="0023013E">
        <w:t>планосолите</w:t>
      </w:r>
      <w:proofErr w:type="spellEnd"/>
      <w:r w:rsidRPr="0023013E">
        <w:t>.</w:t>
      </w:r>
    </w:p>
    <w:p w14:paraId="4F9433F3" w14:textId="77777777" w:rsidR="00144E15" w:rsidRPr="0023013E" w:rsidRDefault="00144E15" w:rsidP="00494070">
      <w:pPr>
        <w:widowControl w:val="0"/>
        <w:tabs>
          <w:tab w:val="left" w:pos="0"/>
        </w:tabs>
        <w:spacing w:before="120" w:after="120" w:line="276" w:lineRule="auto"/>
        <w:jc w:val="center"/>
        <w:rPr>
          <w:color w:val="76923C" w:themeColor="accent3" w:themeShade="BF"/>
        </w:rPr>
      </w:pPr>
      <w:r w:rsidRPr="0023013E">
        <w:rPr>
          <w:noProof/>
          <w:color w:val="76923C" w:themeColor="accent3" w:themeShade="BF"/>
        </w:rPr>
        <w:drawing>
          <wp:inline distT="0" distB="0" distL="0" distR="0" wp14:anchorId="209DA31B" wp14:editId="5A870126">
            <wp:extent cx="5822950" cy="4116627"/>
            <wp:effectExtent l="0" t="0" r="6350" b="0"/>
            <wp:docPr id="1461745231"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45231" name="Картина 146174523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837613" cy="4126993"/>
                    </a:xfrm>
                    <a:prstGeom prst="rect">
                      <a:avLst/>
                    </a:prstGeom>
                  </pic:spPr>
                </pic:pic>
              </a:graphicData>
            </a:graphic>
          </wp:inline>
        </w:drawing>
      </w:r>
    </w:p>
    <w:p w14:paraId="0399E20C" w14:textId="51A5B000" w:rsidR="00144E15" w:rsidRPr="0023013E" w:rsidRDefault="00144E15" w:rsidP="00494070">
      <w:pPr>
        <w:widowControl w:val="0"/>
        <w:tabs>
          <w:tab w:val="left" w:pos="0"/>
          <w:tab w:val="left" w:pos="4820"/>
        </w:tabs>
        <w:spacing w:before="120" w:after="120" w:line="276" w:lineRule="auto"/>
        <w:jc w:val="center"/>
        <w:rPr>
          <w:b/>
          <w:bCs/>
          <w:i/>
          <w:iCs/>
        </w:rPr>
      </w:pPr>
      <w:bookmarkStart w:id="173" w:name="_Ref227403790"/>
      <w:bookmarkStart w:id="174" w:name="_Toc231322826"/>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46</w:t>
      </w:r>
      <w:r w:rsidRPr="0023013E">
        <w:rPr>
          <w:b/>
          <w:bCs/>
          <w:i/>
          <w:iCs/>
        </w:rPr>
        <w:fldChar w:fldCharType="end"/>
      </w:r>
      <w:bookmarkEnd w:id="173"/>
      <w:r w:rsidRPr="0023013E">
        <w:rPr>
          <w:b/>
          <w:bCs/>
          <w:i/>
          <w:iCs/>
        </w:rPr>
        <w:t xml:space="preserve"> - Почвени различия в зони 22,23,24,25</w:t>
      </w:r>
      <w:bookmarkEnd w:id="174"/>
    </w:p>
    <w:p w14:paraId="4181A7FF" w14:textId="77777777" w:rsidR="00144E15" w:rsidRPr="0023013E" w:rsidRDefault="00144E15" w:rsidP="00494070">
      <w:pPr>
        <w:widowControl w:val="0"/>
        <w:tabs>
          <w:tab w:val="left" w:pos="0"/>
        </w:tabs>
        <w:spacing w:before="120" w:after="120" w:line="276" w:lineRule="auto"/>
        <w:ind w:firstLine="567"/>
        <w:rPr>
          <w:b/>
          <w:bCs/>
        </w:rPr>
      </w:pPr>
      <w:r w:rsidRPr="0023013E">
        <w:rPr>
          <w:b/>
          <w:bCs/>
        </w:rPr>
        <w:t xml:space="preserve">Състояние на почвите </w:t>
      </w:r>
    </w:p>
    <w:p w14:paraId="2616BFF9" w14:textId="77777777" w:rsidR="00144E15" w:rsidRPr="0023013E" w:rsidRDefault="00144E15" w:rsidP="00494070">
      <w:pPr>
        <w:widowControl w:val="0"/>
        <w:tabs>
          <w:tab w:val="left" w:pos="0"/>
        </w:tabs>
        <w:spacing w:before="120" w:after="120" w:line="276" w:lineRule="auto"/>
        <w:ind w:firstLine="567"/>
        <w:rPr>
          <w:i/>
          <w:iCs/>
          <w:u w:val="single"/>
        </w:rPr>
      </w:pPr>
      <w:r w:rsidRPr="0023013E">
        <w:rPr>
          <w:i/>
          <w:iCs/>
          <w:u w:val="single"/>
        </w:rPr>
        <w:t xml:space="preserve">Земеползване  (по данни на Агростатистика към МЗХ) </w:t>
      </w:r>
    </w:p>
    <w:p w14:paraId="51CF813B" w14:textId="77777777" w:rsidR="00144E15" w:rsidRPr="0023013E" w:rsidRDefault="00144E15" w:rsidP="00494070">
      <w:pPr>
        <w:widowControl w:val="0"/>
        <w:tabs>
          <w:tab w:val="left" w:pos="0"/>
        </w:tabs>
        <w:spacing w:before="120" w:after="120" w:line="276" w:lineRule="auto"/>
        <w:ind w:firstLine="567"/>
        <w:jc w:val="both"/>
      </w:pPr>
      <w:r w:rsidRPr="0023013E">
        <w:t>Обработваема земя, използвана земеделска площ и площ със селскостопанско предназначение за период от 10 години е дадена в следващата таблица:</w:t>
      </w:r>
    </w:p>
    <w:p w14:paraId="3D23BF2B" w14:textId="3EFDD69A" w:rsidR="00867A47" w:rsidRPr="0023013E" w:rsidRDefault="00F51CB0" w:rsidP="00494070">
      <w:pPr>
        <w:pStyle w:val="Caption"/>
        <w:widowControl w:val="0"/>
        <w:tabs>
          <w:tab w:val="left" w:pos="0"/>
          <w:tab w:val="left" w:pos="4820"/>
        </w:tabs>
        <w:spacing w:before="120" w:after="120" w:line="276" w:lineRule="auto"/>
        <w:rPr>
          <w:b/>
          <w:bCs w:val="0"/>
        </w:rPr>
      </w:pPr>
      <w:bookmarkStart w:id="175" w:name="_Toc230906376"/>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29</w:t>
      </w:r>
      <w:r w:rsidRPr="0023013E">
        <w:rPr>
          <w:b/>
          <w:bCs w:val="0"/>
        </w:rPr>
        <w:fldChar w:fldCharType="end"/>
      </w:r>
      <w:r w:rsidRPr="0023013E">
        <w:rPr>
          <w:b/>
          <w:bCs w:val="0"/>
        </w:rPr>
        <w:t>. Ползване на земята</w:t>
      </w:r>
      <w:bookmarkEnd w:id="175"/>
    </w:p>
    <w:tbl>
      <w:tblPr>
        <w:tblStyle w:val="TableGrid"/>
        <w:tblW w:w="0" w:type="auto"/>
        <w:jc w:val="center"/>
        <w:tblLook w:val="04A0" w:firstRow="1" w:lastRow="0" w:firstColumn="1" w:lastColumn="0" w:noHBand="0" w:noVBand="1"/>
      </w:tblPr>
      <w:tblGrid>
        <w:gridCol w:w="1065"/>
        <w:gridCol w:w="2049"/>
        <w:gridCol w:w="2835"/>
        <w:gridCol w:w="3401"/>
      </w:tblGrid>
      <w:tr w:rsidR="00F51CB0" w:rsidRPr="0023013E" w14:paraId="280A91C9" w14:textId="77777777" w:rsidTr="00B034E4">
        <w:trPr>
          <w:tblHeader/>
          <w:jc w:val="center"/>
        </w:trPr>
        <w:tc>
          <w:tcPr>
            <w:tcW w:w="1065" w:type="dxa"/>
            <w:vAlign w:val="center"/>
          </w:tcPr>
          <w:p w14:paraId="518519FC" w14:textId="77777777" w:rsidR="00F51CB0" w:rsidRPr="0023013E" w:rsidRDefault="00F51CB0" w:rsidP="00B034E4">
            <w:pPr>
              <w:tabs>
                <w:tab w:val="left" w:pos="0"/>
                <w:tab w:val="left" w:pos="4820"/>
              </w:tabs>
              <w:adjustRightInd/>
              <w:spacing w:line="240" w:lineRule="auto"/>
              <w:jc w:val="center"/>
              <w:textAlignment w:val="auto"/>
              <w:rPr>
                <w:b/>
                <w:bCs/>
                <w:sz w:val="22"/>
                <w:szCs w:val="22"/>
                <w:lang w:val="bg-BG" w:eastAsia="bg-BG"/>
              </w:rPr>
            </w:pPr>
            <w:r w:rsidRPr="0023013E">
              <w:rPr>
                <w:b/>
                <w:bCs/>
                <w:sz w:val="22"/>
                <w:szCs w:val="22"/>
                <w:lang w:val="bg-BG" w:eastAsia="bg-BG"/>
              </w:rPr>
              <w:t>Година</w:t>
            </w:r>
          </w:p>
        </w:tc>
        <w:tc>
          <w:tcPr>
            <w:tcW w:w="2049" w:type="dxa"/>
            <w:vAlign w:val="center"/>
          </w:tcPr>
          <w:p w14:paraId="7A42B348" w14:textId="77777777" w:rsidR="00F51CB0" w:rsidRPr="0023013E" w:rsidRDefault="00F51CB0" w:rsidP="00B034E4">
            <w:pPr>
              <w:tabs>
                <w:tab w:val="left" w:pos="0"/>
                <w:tab w:val="left" w:pos="4820"/>
              </w:tabs>
              <w:adjustRightInd/>
              <w:spacing w:line="240" w:lineRule="auto"/>
              <w:jc w:val="center"/>
              <w:textAlignment w:val="auto"/>
              <w:rPr>
                <w:b/>
                <w:bCs/>
                <w:sz w:val="22"/>
                <w:szCs w:val="22"/>
                <w:lang w:val="bg-BG" w:eastAsia="bg-BG"/>
              </w:rPr>
            </w:pPr>
            <w:r w:rsidRPr="0023013E">
              <w:rPr>
                <w:b/>
                <w:bCs/>
                <w:sz w:val="22"/>
                <w:szCs w:val="22"/>
                <w:lang w:val="bg-BG" w:eastAsia="bg-BG"/>
              </w:rPr>
              <w:t>Обработваема земя / хектара*</w:t>
            </w:r>
          </w:p>
        </w:tc>
        <w:tc>
          <w:tcPr>
            <w:tcW w:w="2835" w:type="dxa"/>
            <w:vAlign w:val="center"/>
          </w:tcPr>
          <w:p w14:paraId="6BE4D015" w14:textId="77777777" w:rsidR="00F51CB0" w:rsidRPr="0023013E" w:rsidRDefault="00F51CB0" w:rsidP="00B034E4">
            <w:pPr>
              <w:tabs>
                <w:tab w:val="left" w:pos="0"/>
                <w:tab w:val="left" w:pos="4820"/>
              </w:tabs>
              <w:adjustRightInd/>
              <w:spacing w:line="240" w:lineRule="auto"/>
              <w:jc w:val="center"/>
              <w:textAlignment w:val="auto"/>
              <w:rPr>
                <w:b/>
                <w:bCs/>
                <w:sz w:val="22"/>
                <w:szCs w:val="22"/>
                <w:lang w:val="bg-BG" w:eastAsia="bg-BG"/>
              </w:rPr>
            </w:pPr>
            <w:r w:rsidRPr="0023013E">
              <w:rPr>
                <w:b/>
                <w:bCs/>
                <w:sz w:val="22"/>
                <w:szCs w:val="22"/>
                <w:lang w:val="bg-BG" w:eastAsia="bg-BG"/>
              </w:rPr>
              <w:t>Използвана земеделска площ / хектара**</w:t>
            </w:r>
          </w:p>
        </w:tc>
        <w:tc>
          <w:tcPr>
            <w:tcW w:w="3401" w:type="dxa"/>
            <w:vAlign w:val="center"/>
          </w:tcPr>
          <w:p w14:paraId="440FAA71" w14:textId="77777777" w:rsidR="00F51CB0" w:rsidRPr="0023013E" w:rsidRDefault="00F51CB0" w:rsidP="00B034E4">
            <w:pPr>
              <w:tabs>
                <w:tab w:val="left" w:pos="0"/>
                <w:tab w:val="left" w:pos="4820"/>
              </w:tabs>
              <w:adjustRightInd/>
              <w:spacing w:line="240" w:lineRule="auto"/>
              <w:jc w:val="center"/>
              <w:textAlignment w:val="auto"/>
              <w:rPr>
                <w:b/>
                <w:bCs/>
                <w:sz w:val="22"/>
                <w:szCs w:val="22"/>
                <w:lang w:val="bg-BG" w:eastAsia="bg-BG"/>
              </w:rPr>
            </w:pPr>
            <w:r w:rsidRPr="0023013E">
              <w:rPr>
                <w:b/>
                <w:bCs/>
                <w:sz w:val="22"/>
                <w:szCs w:val="22"/>
                <w:lang w:val="bg-BG" w:eastAsia="bg-BG"/>
              </w:rPr>
              <w:t>Площ със селскостопанско предназначение / хектара***</w:t>
            </w:r>
          </w:p>
        </w:tc>
      </w:tr>
      <w:tr w:rsidR="00F51CB0" w:rsidRPr="0023013E" w14:paraId="7CD60579" w14:textId="77777777" w:rsidTr="00B034E4">
        <w:trPr>
          <w:jc w:val="center"/>
        </w:trPr>
        <w:tc>
          <w:tcPr>
            <w:tcW w:w="1065" w:type="dxa"/>
            <w:vAlign w:val="center"/>
          </w:tcPr>
          <w:p w14:paraId="3887929A"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t>2016</w:t>
            </w:r>
          </w:p>
        </w:tc>
        <w:tc>
          <w:tcPr>
            <w:tcW w:w="2049" w:type="dxa"/>
          </w:tcPr>
          <w:p w14:paraId="440FFBD5"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3 480 991</w:t>
            </w:r>
          </w:p>
        </w:tc>
        <w:tc>
          <w:tcPr>
            <w:tcW w:w="2835" w:type="dxa"/>
          </w:tcPr>
          <w:p w14:paraId="343CE4B5"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5 021 412</w:t>
            </w:r>
          </w:p>
        </w:tc>
        <w:tc>
          <w:tcPr>
            <w:tcW w:w="3401" w:type="dxa"/>
          </w:tcPr>
          <w:p w14:paraId="1F1ED4CA"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5 215 640</w:t>
            </w:r>
          </w:p>
        </w:tc>
      </w:tr>
      <w:tr w:rsidR="00F51CB0" w:rsidRPr="0023013E" w14:paraId="57ECFB1E" w14:textId="77777777" w:rsidTr="00B034E4">
        <w:trPr>
          <w:jc w:val="center"/>
        </w:trPr>
        <w:tc>
          <w:tcPr>
            <w:tcW w:w="1065" w:type="dxa"/>
            <w:vAlign w:val="center"/>
          </w:tcPr>
          <w:p w14:paraId="399CE6B9"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t>2017</w:t>
            </w:r>
          </w:p>
        </w:tc>
        <w:tc>
          <w:tcPr>
            <w:tcW w:w="2049" w:type="dxa"/>
          </w:tcPr>
          <w:p w14:paraId="534C131C"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3 473 825</w:t>
            </w:r>
          </w:p>
        </w:tc>
        <w:tc>
          <w:tcPr>
            <w:tcW w:w="2835" w:type="dxa"/>
          </w:tcPr>
          <w:p w14:paraId="2885F316"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5 029 529</w:t>
            </w:r>
          </w:p>
        </w:tc>
        <w:tc>
          <w:tcPr>
            <w:tcW w:w="3401" w:type="dxa"/>
          </w:tcPr>
          <w:p w14:paraId="35CB6BA2"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5 224 403</w:t>
            </w:r>
          </w:p>
        </w:tc>
      </w:tr>
      <w:tr w:rsidR="00F51CB0" w:rsidRPr="0023013E" w14:paraId="4A7AB6B9" w14:textId="77777777" w:rsidTr="00B034E4">
        <w:trPr>
          <w:jc w:val="center"/>
        </w:trPr>
        <w:tc>
          <w:tcPr>
            <w:tcW w:w="1065" w:type="dxa"/>
            <w:vAlign w:val="center"/>
          </w:tcPr>
          <w:p w14:paraId="396AA2DD"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lastRenderedPageBreak/>
              <w:t>2018</w:t>
            </w:r>
          </w:p>
        </w:tc>
        <w:tc>
          <w:tcPr>
            <w:tcW w:w="2049" w:type="dxa"/>
          </w:tcPr>
          <w:p w14:paraId="4AF6C084"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3 463 370</w:t>
            </w:r>
          </w:p>
        </w:tc>
        <w:tc>
          <w:tcPr>
            <w:tcW w:w="2835" w:type="dxa"/>
          </w:tcPr>
          <w:p w14:paraId="774465AF"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5 030 276</w:t>
            </w:r>
          </w:p>
        </w:tc>
        <w:tc>
          <w:tcPr>
            <w:tcW w:w="3401" w:type="dxa"/>
          </w:tcPr>
          <w:p w14:paraId="15FDF3B2"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5 226 194</w:t>
            </w:r>
          </w:p>
        </w:tc>
      </w:tr>
      <w:tr w:rsidR="00F51CB0" w:rsidRPr="0023013E" w14:paraId="75357DDF" w14:textId="77777777" w:rsidTr="00B034E4">
        <w:trPr>
          <w:jc w:val="center"/>
        </w:trPr>
        <w:tc>
          <w:tcPr>
            <w:tcW w:w="1065" w:type="dxa"/>
            <w:vAlign w:val="center"/>
          </w:tcPr>
          <w:p w14:paraId="60C0C6D9"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t>2019</w:t>
            </w:r>
          </w:p>
        </w:tc>
        <w:tc>
          <w:tcPr>
            <w:tcW w:w="2049" w:type="dxa"/>
          </w:tcPr>
          <w:p w14:paraId="5E996565"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3 461 615</w:t>
            </w:r>
          </w:p>
        </w:tc>
        <w:tc>
          <w:tcPr>
            <w:tcW w:w="2835" w:type="dxa"/>
          </w:tcPr>
          <w:p w14:paraId="3DD3C97B"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5 037 470</w:t>
            </w:r>
          </w:p>
        </w:tc>
        <w:tc>
          <w:tcPr>
            <w:tcW w:w="3401" w:type="dxa"/>
          </w:tcPr>
          <w:p w14:paraId="00E53BD8"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5 222 925</w:t>
            </w:r>
          </w:p>
        </w:tc>
      </w:tr>
      <w:tr w:rsidR="00F51CB0" w:rsidRPr="0023013E" w14:paraId="27E5E54F" w14:textId="77777777" w:rsidTr="00B034E4">
        <w:trPr>
          <w:jc w:val="center"/>
        </w:trPr>
        <w:tc>
          <w:tcPr>
            <w:tcW w:w="1065" w:type="dxa"/>
            <w:vAlign w:val="center"/>
          </w:tcPr>
          <w:p w14:paraId="202ABAE4"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t>2020</w:t>
            </w:r>
          </w:p>
        </w:tc>
        <w:tc>
          <w:tcPr>
            <w:tcW w:w="2049" w:type="dxa"/>
          </w:tcPr>
          <w:p w14:paraId="22508AFB"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3 477 514</w:t>
            </w:r>
          </w:p>
        </w:tc>
        <w:tc>
          <w:tcPr>
            <w:tcW w:w="2835" w:type="dxa"/>
          </w:tcPr>
          <w:p w14:paraId="06F083F9"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5 047 252</w:t>
            </w:r>
          </w:p>
        </w:tc>
        <w:tc>
          <w:tcPr>
            <w:tcW w:w="3401" w:type="dxa"/>
          </w:tcPr>
          <w:p w14:paraId="54039131"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5 227 902</w:t>
            </w:r>
          </w:p>
        </w:tc>
      </w:tr>
      <w:tr w:rsidR="00F51CB0" w:rsidRPr="0023013E" w14:paraId="3FB0C582" w14:textId="77777777" w:rsidTr="00B034E4">
        <w:trPr>
          <w:jc w:val="center"/>
        </w:trPr>
        <w:tc>
          <w:tcPr>
            <w:tcW w:w="1065" w:type="dxa"/>
            <w:vAlign w:val="center"/>
          </w:tcPr>
          <w:p w14:paraId="399ADFBE"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t>2021</w:t>
            </w:r>
          </w:p>
        </w:tc>
        <w:tc>
          <w:tcPr>
            <w:tcW w:w="2049" w:type="dxa"/>
          </w:tcPr>
          <w:p w14:paraId="05863FEA"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3 486 748</w:t>
            </w:r>
          </w:p>
        </w:tc>
        <w:tc>
          <w:tcPr>
            <w:tcW w:w="2835" w:type="dxa"/>
          </w:tcPr>
          <w:p w14:paraId="0A4E96DA"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5 046 597</w:t>
            </w:r>
          </w:p>
        </w:tc>
        <w:tc>
          <w:tcPr>
            <w:tcW w:w="3401" w:type="dxa"/>
          </w:tcPr>
          <w:p w14:paraId="03FDEE6F"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5 227 350</w:t>
            </w:r>
          </w:p>
        </w:tc>
      </w:tr>
      <w:tr w:rsidR="00F51CB0" w:rsidRPr="0023013E" w14:paraId="68C1A38A" w14:textId="77777777" w:rsidTr="00B034E4">
        <w:trPr>
          <w:jc w:val="center"/>
        </w:trPr>
        <w:tc>
          <w:tcPr>
            <w:tcW w:w="1065" w:type="dxa"/>
            <w:vAlign w:val="center"/>
          </w:tcPr>
          <w:p w14:paraId="7B95D401"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t>2022</w:t>
            </w:r>
          </w:p>
        </w:tc>
        <w:tc>
          <w:tcPr>
            <w:tcW w:w="2049" w:type="dxa"/>
          </w:tcPr>
          <w:p w14:paraId="3DF32B04"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3 455 143</w:t>
            </w:r>
          </w:p>
        </w:tc>
        <w:tc>
          <w:tcPr>
            <w:tcW w:w="2835" w:type="dxa"/>
          </w:tcPr>
          <w:p w14:paraId="34C60DA6"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5 022 062</w:t>
            </w:r>
          </w:p>
        </w:tc>
        <w:tc>
          <w:tcPr>
            <w:tcW w:w="3401" w:type="dxa"/>
          </w:tcPr>
          <w:p w14:paraId="2D0660F0"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5 226 087</w:t>
            </w:r>
          </w:p>
        </w:tc>
      </w:tr>
      <w:tr w:rsidR="00F51CB0" w:rsidRPr="0023013E" w14:paraId="4888F153" w14:textId="77777777" w:rsidTr="00B034E4">
        <w:trPr>
          <w:jc w:val="center"/>
        </w:trPr>
        <w:tc>
          <w:tcPr>
            <w:tcW w:w="1065" w:type="dxa"/>
            <w:vAlign w:val="center"/>
          </w:tcPr>
          <w:p w14:paraId="67ABC27E"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t>2023</w:t>
            </w:r>
          </w:p>
        </w:tc>
        <w:tc>
          <w:tcPr>
            <w:tcW w:w="2049" w:type="dxa"/>
          </w:tcPr>
          <w:p w14:paraId="4351420D"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3 472 814</w:t>
            </w:r>
          </w:p>
        </w:tc>
        <w:tc>
          <w:tcPr>
            <w:tcW w:w="2835" w:type="dxa"/>
          </w:tcPr>
          <w:p w14:paraId="1F5FC43E"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5 002 992</w:t>
            </w:r>
          </w:p>
        </w:tc>
        <w:tc>
          <w:tcPr>
            <w:tcW w:w="3401" w:type="dxa"/>
          </w:tcPr>
          <w:p w14:paraId="37F837FF"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5 208 482</w:t>
            </w:r>
          </w:p>
        </w:tc>
      </w:tr>
      <w:tr w:rsidR="00F51CB0" w:rsidRPr="0023013E" w14:paraId="3C2BF69B" w14:textId="77777777" w:rsidTr="00B034E4">
        <w:trPr>
          <w:jc w:val="center"/>
        </w:trPr>
        <w:tc>
          <w:tcPr>
            <w:tcW w:w="1065" w:type="dxa"/>
            <w:vAlign w:val="center"/>
          </w:tcPr>
          <w:p w14:paraId="489EE620"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t>2024</w:t>
            </w:r>
          </w:p>
        </w:tc>
        <w:tc>
          <w:tcPr>
            <w:tcW w:w="2049" w:type="dxa"/>
          </w:tcPr>
          <w:p w14:paraId="12EF45D3"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3 478 885</w:t>
            </w:r>
          </w:p>
        </w:tc>
        <w:tc>
          <w:tcPr>
            <w:tcW w:w="2835" w:type="dxa"/>
          </w:tcPr>
          <w:p w14:paraId="00566E39"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5 014 053</w:t>
            </w:r>
          </w:p>
        </w:tc>
        <w:tc>
          <w:tcPr>
            <w:tcW w:w="3401" w:type="dxa"/>
          </w:tcPr>
          <w:p w14:paraId="0ECF2786"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5 215 876</w:t>
            </w:r>
          </w:p>
        </w:tc>
      </w:tr>
      <w:tr w:rsidR="00F51CB0" w:rsidRPr="0023013E" w14:paraId="1FF9DBCA" w14:textId="77777777" w:rsidTr="00B034E4">
        <w:trPr>
          <w:jc w:val="center"/>
        </w:trPr>
        <w:tc>
          <w:tcPr>
            <w:tcW w:w="1065" w:type="dxa"/>
            <w:vAlign w:val="center"/>
          </w:tcPr>
          <w:p w14:paraId="7DA05F9E" w14:textId="77777777" w:rsidR="00F51CB0" w:rsidRPr="0023013E" w:rsidRDefault="00F51CB0" w:rsidP="00B034E4">
            <w:pPr>
              <w:tabs>
                <w:tab w:val="left" w:pos="0"/>
                <w:tab w:val="left" w:pos="4820"/>
              </w:tabs>
              <w:adjustRightInd/>
              <w:spacing w:line="240" w:lineRule="auto"/>
              <w:jc w:val="left"/>
              <w:textAlignment w:val="auto"/>
              <w:rPr>
                <w:b/>
                <w:bCs/>
                <w:sz w:val="22"/>
                <w:szCs w:val="22"/>
                <w:lang w:val="bg-BG" w:eastAsia="bg-BG"/>
              </w:rPr>
            </w:pPr>
            <w:r w:rsidRPr="0023013E">
              <w:rPr>
                <w:b/>
                <w:bCs/>
                <w:sz w:val="22"/>
                <w:szCs w:val="22"/>
                <w:lang w:val="bg-BG" w:eastAsia="bg-BG"/>
              </w:rPr>
              <w:t>2025</w:t>
            </w:r>
          </w:p>
        </w:tc>
        <w:tc>
          <w:tcPr>
            <w:tcW w:w="2049" w:type="dxa"/>
          </w:tcPr>
          <w:p w14:paraId="0C813579" w14:textId="77777777" w:rsidR="00F51CB0" w:rsidRPr="0023013E" w:rsidRDefault="00F51CB0" w:rsidP="00B034E4">
            <w:pPr>
              <w:tabs>
                <w:tab w:val="left" w:pos="0"/>
                <w:tab w:val="left" w:pos="4820"/>
              </w:tabs>
              <w:adjustRightInd/>
              <w:spacing w:line="240" w:lineRule="auto"/>
              <w:ind w:firstLine="567"/>
              <w:textAlignment w:val="auto"/>
              <w:rPr>
                <w:b/>
                <w:bCs/>
                <w:sz w:val="22"/>
                <w:szCs w:val="22"/>
                <w:lang w:val="bg-BG" w:eastAsia="bg-BG"/>
              </w:rPr>
            </w:pPr>
            <w:r w:rsidRPr="0023013E">
              <w:rPr>
                <w:sz w:val="22"/>
                <w:szCs w:val="22"/>
                <w:lang w:val="bg-BG" w:eastAsia="bg-BG"/>
              </w:rPr>
              <w:t>3 467 614</w:t>
            </w:r>
          </w:p>
        </w:tc>
        <w:tc>
          <w:tcPr>
            <w:tcW w:w="2835" w:type="dxa"/>
          </w:tcPr>
          <w:p w14:paraId="53ED2D36"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4 582 079</w:t>
            </w:r>
          </w:p>
        </w:tc>
        <w:tc>
          <w:tcPr>
            <w:tcW w:w="3401" w:type="dxa"/>
          </w:tcPr>
          <w:p w14:paraId="4CEC4AAE" w14:textId="77777777" w:rsidR="00F51CB0" w:rsidRPr="0023013E" w:rsidRDefault="00F51CB0" w:rsidP="00B034E4">
            <w:pPr>
              <w:tabs>
                <w:tab w:val="left" w:pos="0"/>
                <w:tab w:val="left" w:pos="4820"/>
              </w:tabs>
              <w:adjustRightInd/>
              <w:spacing w:line="240" w:lineRule="auto"/>
              <w:ind w:firstLine="567"/>
              <w:textAlignment w:val="auto"/>
              <w:rPr>
                <w:sz w:val="22"/>
                <w:szCs w:val="22"/>
                <w:lang w:val="bg-BG" w:eastAsia="bg-BG"/>
              </w:rPr>
            </w:pPr>
            <w:r w:rsidRPr="0023013E">
              <w:rPr>
                <w:sz w:val="22"/>
                <w:szCs w:val="22"/>
                <w:lang w:val="bg-BG" w:eastAsia="bg-BG"/>
              </w:rPr>
              <w:t>4 775 137</w:t>
            </w:r>
          </w:p>
        </w:tc>
      </w:tr>
    </w:tbl>
    <w:p w14:paraId="7CBDDA5E" w14:textId="77777777" w:rsidR="00F51CB0" w:rsidRPr="0023013E" w:rsidRDefault="00F51CB0" w:rsidP="00B034E4">
      <w:pPr>
        <w:widowControl w:val="0"/>
        <w:tabs>
          <w:tab w:val="left" w:pos="0"/>
          <w:tab w:val="left" w:pos="4820"/>
        </w:tabs>
        <w:ind w:firstLine="567"/>
        <w:jc w:val="both"/>
        <w:rPr>
          <w:sz w:val="20"/>
          <w:szCs w:val="20"/>
        </w:rPr>
      </w:pPr>
      <w:r w:rsidRPr="0023013E">
        <w:rPr>
          <w:sz w:val="20"/>
          <w:szCs w:val="20"/>
        </w:rPr>
        <w:t>* - зърнено-житни, фуражни култури, маслодайни култури, зеленчуци, угари, оранжерии</w:t>
      </w:r>
    </w:p>
    <w:p w14:paraId="1A6F4368" w14:textId="77777777" w:rsidR="00F51CB0" w:rsidRPr="0023013E" w:rsidRDefault="00F51CB0" w:rsidP="00B034E4">
      <w:pPr>
        <w:widowControl w:val="0"/>
        <w:tabs>
          <w:tab w:val="left" w:pos="0"/>
          <w:tab w:val="left" w:pos="4820"/>
        </w:tabs>
        <w:ind w:firstLine="567"/>
        <w:jc w:val="both"/>
        <w:rPr>
          <w:sz w:val="20"/>
          <w:szCs w:val="20"/>
        </w:rPr>
      </w:pPr>
      <w:r w:rsidRPr="0023013E">
        <w:rPr>
          <w:sz w:val="20"/>
          <w:szCs w:val="20"/>
        </w:rPr>
        <w:t>** - освен обработваемата земя включва трайни насаждения, пасища и ливади</w:t>
      </w:r>
    </w:p>
    <w:p w14:paraId="3979BEFA" w14:textId="77777777" w:rsidR="00F51CB0" w:rsidRPr="0023013E" w:rsidRDefault="00F51CB0" w:rsidP="00B034E4">
      <w:pPr>
        <w:widowControl w:val="0"/>
        <w:tabs>
          <w:tab w:val="left" w:pos="0"/>
          <w:tab w:val="left" w:pos="4820"/>
        </w:tabs>
        <w:ind w:firstLine="567"/>
        <w:jc w:val="both"/>
        <w:rPr>
          <w:sz w:val="20"/>
          <w:szCs w:val="20"/>
        </w:rPr>
      </w:pPr>
      <w:r w:rsidRPr="0023013E">
        <w:rPr>
          <w:sz w:val="20"/>
          <w:szCs w:val="20"/>
        </w:rPr>
        <w:t xml:space="preserve">*** - използваната земеделска площ и </w:t>
      </w:r>
      <w:proofErr w:type="spellStart"/>
      <w:r w:rsidRPr="0023013E">
        <w:rPr>
          <w:sz w:val="20"/>
          <w:szCs w:val="20"/>
        </w:rPr>
        <w:t>необработваната</w:t>
      </w:r>
      <w:proofErr w:type="spellEnd"/>
      <w:r w:rsidRPr="0023013E">
        <w:rPr>
          <w:sz w:val="20"/>
          <w:szCs w:val="20"/>
        </w:rPr>
        <w:t xml:space="preserve"> земя</w:t>
      </w:r>
    </w:p>
    <w:p w14:paraId="0EA060A1" w14:textId="77777777" w:rsidR="00F51CB0" w:rsidRPr="0023013E" w:rsidRDefault="00F51CB0" w:rsidP="00494070">
      <w:pPr>
        <w:widowControl w:val="0"/>
        <w:tabs>
          <w:tab w:val="left" w:pos="0"/>
          <w:tab w:val="left" w:pos="4820"/>
        </w:tabs>
        <w:spacing w:before="120" w:after="120" w:line="276" w:lineRule="auto"/>
        <w:ind w:firstLine="567"/>
        <w:jc w:val="both"/>
      </w:pPr>
      <w:r w:rsidRPr="0023013E">
        <w:t xml:space="preserve">От данните се вижда, че в рамките на десет години има намаление на използваната земеделска площ с около 440 000 </w:t>
      </w:r>
      <w:proofErr w:type="spellStart"/>
      <w:r w:rsidRPr="0023013E">
        <w:t>ha</w:t>
      </w:r>
      <w:proofErr w:type="spellEnd"/>
      <w:r w:rsidRPr="0023013E">
        <w:t xml:space="preserve">. Разгледани по категории най-голямо е намалението при пасищата и ливадите - около 400 000 </w:t>
      </w:r>
      <w:proofErr w:type="spellStart"/>
      <w:r w:rsidRPr="0023013E">
        <w:t>ha</w:t>
      </w:r>
      <w:proofErr w:type="spellEnd"/>
      <w:r w:rsidRPr="0023013E">
        <w:t xml:space="preserve">. Обработваемите земи са с най-голям дял от използваната земеделска площ, но при тях има значително по-малко намаление – около 14 000 </w:t>
      </w:r>
      <w:proofErr w:type="spellStart"/>
      <w:r w:rsidRPr="0023013E">
        <w:t>ha</w:t>
      </w:r>
      <w:proofErr w:type="spellEnd"/>
      <w:r w:rsidRPr="0023013E">
        <w:t xml:space="preserve">, трайните насаждения също не намаляват значително през този десетгодишен период- около 20 000 </w:t>
      </w:r>
      <w:proofErr w:type="spellStart"/>
      <w:r w:rsidRPr="0023013E">
        <w:t>ha</w:t>
      </w:r>
      <w:proofErr w:type="spellEnd"/>
      <w:r w:rsidRPr="0023013E">
        <w:t>.</w:t>
      </w:r>
    </w:p>
    <w:p w14:paraId="39A7B1DE" w14:textId="77777777" w:rsidR="00F51CB0" w:rsidRPr="0023013E" w:rsidRDefault="00F51CB0" w:rsidP="00494070">
      <w:pPr>
        <w:widowControl w:val="0"/>
        <w:tabs>
          <w:tab w:val="left" w:pos="0"/>
          <w:tab w:val="left" w:pos="4820"/>
        </w:tabs>
        <w:spacing w:before="120" w:after="120" w:line="276" w:lineRule="auto"/>
        <w:ind w:firstLine="567"/>
        <w:jc w:val="both"/>
      </w:pPr>
      <w:r w:rsidRPr="0023013E">
        <w:t>Данни от Национален доклад за състоянието и опазването на околната среда на ИАОС- 2023г – раздел „Земеползване и състояние на почвите“:</w:t>
      </w:r>
    </w:p>
    <w:p w14:paraId="715F6005" w14:textId="77777777" w:rsidR="00F51CB0" w:rsidRPr="0023013E" w:rsidRDefault="00F51CB0" w:rsidP="00494070">
      <w:pPr>
        <w:widowControl w:val="0"/>
        <w:tabs>
          <w:tab w:val="left" w:pos="0"/>
          <w:tab w:val="left" w:pos="4820"/>
        </w:tabs>
        <w:spacing w:before="120" w:after="120" w:line="276" w:lineRule="auto"/>
        <w:ind w:firstLine="567"/>
        <w:jc w:val="both"/>
        <w:rPr>
          <w:u w:val="single"/>
        </w:rPr>
      </w:pPr>
      <w:proofErr w:type="spellStart"/>
      <w:r w:rsidRPr="0023013E">
        <w:rPr>
          <w:u w:val="single"/>
        </w:rPr>
        <w:t>Запасеност</w:t>
      </w:r>
      <w:proofErr w:type="spellEnd"/>
      <w:r w:rsidRPr="0023013E">
        <w:rPr>
          <w:u w:val="single"/>
        </w:rPr>
        <w:t xml:space="preserve"> на почвите с биогенни елементи</w:t>
      </w:r>
    </w:p>
    <w:p w14:paraId="72F39FDE" w14:textId="77777777" w:rsidR="00F51CB0" w:rsidRPr="0023013E" w:rsidRDefault="00F51CB0" w:rsidP="00494070">
      <w:pPr>
        <w:widowControl w:val="0"/>
        <w:tabs>
          <w:tab w:val="left" w:pos="0"/>
          <w:tab w:val="left" w:pos="4820"/>
        </w:tabs>
        <w:spacing w:before="120" w:after="120" w:line="276" w:lineRule="auto"/>
        <w:ind w:firstLine="567"/>
        <w:jc w:val="both"/>
      </w:pPr>
      <w:proofErr w:type="spellStart"/>
      <w:r w:rsidRPr="0023013E">
        <w:t>Запасеността</w:t>
      </w:r>
      <w:proofErr w:type="spellEnd"/>
      <w:r w:rsidRPr="0023013E">
        <w:t xml:space="preserve"> на почвите с биогенни елементи се определя чрез съдържанието на общ азот, органичен въглерод и общ фосфор, както и от съотношението между органичен въглерод и общ азот. </w:t>
      </w:r>
    </w:p>
    <w:p w14:paraId="0748F1D3" w14:textId="77777777" w:rsidR="00F51CB0" w:rsidRPr="0023013E" w:rsidRDefault="00F51CB0" w:rsidP="00494070">
      <w:pPr>
        <w:widowControl w:val="0"/>
        <w:tabs>
          <w:tab w:val="left" w:pos="0"/>
          <w:tab w:val="left" w:pos="4820"/>
        </w:tabs>
        <w:spacing w:before="120" w:after="120" w:line="276" w:lineRule="auto"/>
        <w:ind w:firstLine="567"/>
        <w:jc w:val="both"/>
      </w:pPr>
      <w:r w:rsidRPr="0023013E">
        <w:t>През 2021 г., обработваемите земи и постоянно затревените площи се характеризират със средно съдържание на органичен въглерод и средно съдържание на общ азот и общ фосфор в двете дълбочини: съответно 0-20 cm/20-40 cm за обработваеми земи и 0-10 cm/10-40 cm за постоянно затревени площи. Съотношението между органичния C и общия N в почвите е индикация за благоприятни условия за съществуване и развитие на почвеното биоразнообразие, и за стабилност на структурата на почвите. През 2021 г. в първа дълбочина (0-10 cm, 0-20 cm) и във втора дълбочина (10-40 cm, 20-40 cm) преобладават пунктове с ниски стойности на съотношението C/N (в диапазон 8 до 10), съответно 44,55% и 41,58% от общия брой изследвани пунктове. Стойностите при наблюдаваните показатели, са в рамките на средните за страната, а съотношението C/N показва по-неблагоприятни условия за разграждане/минерализиране на органичното вещество, в сравнение с данните от предходни години.</w:t>
      </w:r>
    </w:p>
    <w:p w14:paraId="1471EDF8" w14:textId="77777777" w:rsidR="00F51CB0" w:rsidRPr="0023013E" w:rsidRDefault="00F51CB0" w:rsidP="00494070">
      <w:pPr>
        <w:widowControl w:val="0"/>
        <w:tabs>
          <w:tab w:val="left" w:pos="0"/>
          <w:tab w:val="left" w:pos="4820"/>
        </w:tabs>
        <w:spacing w:before="120" w:after="120" w:line="276" w:lineRule="auto"/>
        <w:ind w:firstLine="567"/>
        <w:jc w:val="both"/>
        <w:rPr>
          <w:u w:val="single"/>
        </w:rPr>
      </w:pPr>
      <w:r w:rsidRPr="0023013E">
        <w:rPr>
          <w:u w:val="single"/>
        </w:rPr>
        <w:t>Процеси на увреждане на почвите</w:t>
      </w:r>
    </w:p>
    <w:p w14:paraId="71C2ED0D" w14:textId="77777777" w:rsidR="00F51CB0" w:rsidRPr="0023013E" w:rsidRDefault="00F51CB0" w:rsidP="00494070">
      <w:pPr>
        <w:widowControl w:val="0"/>
        <w:tabs>
          <w:tab w:val="left" w:pos="0"/>
          <w:tab w:val="left" w:pos="4820"/>
        </w:tabs>
        <w:spacing w:before="120" w:after="120" w:line="276" w:lineRule="auto"/>
        <w:ind w:firstLine="567"/>
        <w:jc w:val="both"/>
      </w:pPr>
      <w:r w:rsidRPr="0023013E">
        <w:t xml:space="preserve">Процеса на увреждане на почвите е свързан с необратимите загуби на почва вследствие на </w:t>
      </w:r>
      <w:proofErr w:type="spellStart"/>
      <w:r w:rsidRPr="0023013E">
        <w:t>деградационните</w:t>
      </w:r>
      <w:proofErr w:type="spellEnd"/>
      <w:r w:rsidRPr="0023013E">
        <w:t xml:space="preserve"> процеси. Почвените ресурси на България деградират и/или се губят необратимо с една безпрецедентна скорост като резултат от почти всички дейности на обществото – земеделие, индустрия, урбанизация, транспорт и др.</w:t>
      </w:r>
    </w:p>
    <w:p w14:paraId="5E0D0122" w14:textId="77777777" w:rsidR="00F51CB0" w:rsidRPr="0023013E" w:rsidRDefault="00F51CB0" w:rsidP="00494070">
      <w:pPr>
        <w:widowControl w:val="0"/>
        <w:tabs>
          <w:tab w:val="left" w:pos="0"/>
          <w:tab w:val="left" w:pos="4820"/>
        </w:tabs>
        <w:spacing w:before="120" w:after="120" w:line="276" w:lineRule="auto"/>
        <w:ind w:firstLine="567"/>
        <w:jc w:val="both"/>
      </w:pPr>
      <w:proofErr w:type="spellStart"/>
      <w:r w:rsidRPr="0023013E">
        <w:rPr>
          <w:b/>
          <w:bCs/>
        </w:rPr>
        <w:t>Вкисляването</w:t>
      </w:r>
      <w:proofErr w:type="spellEnd"/>
      <w:r w:rsidRPr="0023013E">
        <w:t xml:space="preserve"> на почвите се дължи на емисиите от промишлени процеси, природните биохимични цикли, а за обработваемите почви – и от едностранчивото (без фосфор P и калий K) торене с азотни торове. Основен фактор за </w:t>
      </w:r>
      <w:proofErr w:type="spellStart"/>
      <w:r w:rsidRPr="0023013E">
        <w:t>вкисляването</w:t>
      </w:r>
      <w:proofErr w:type="spellEnd"/>
      <w:r w:rsidRPr="0023013E">
        <w:t xml:space="preserve"> на почвите в България е едностранчивото </w:t>
      </w:r>
      <w:r w:rsidRPr="0023013E">
        <w:lastRenderedPageBreak/>
        <w:t xml:space="preserve">торене с азотни торове. Успоредно с процеса на </w:t>
      </w:r>
      <w:proofErr w:type="spellStart"/>
      <w:r w:rsidRPr="0023013E">
        <w:t>вкисляване</w:t>
      </w:r>
      <w:proofErr w:type="spellEnd"/>
      <w:r w:rsidRPr="0023013E">
        <w:t xml:space="preserve">, се променя подвижността и достъпността на редица почвени елементи, които оказват пряко и косвено влияние върху системата почва-растение-човек. Като цяло, в резултат от наблюденията върху процесите на </w:t>
      </w:r>
      <w:proofErr w:type="spellStart"/>
      <w:r w:rsidRPr="0023013E">
        <w:t>вкисляване</w:t>
      </w:r>
      <w:proofErr w:type="spellEnd"/>
      <w:r w:rsidRPr="0023013E">
        <w:t xml:space="preserve">, в пунктовете от мрежата за мониторинг, се очертава тенденция към намаляване на степента на вредно </w:t>
      </w:r>
      <w:proofErr w:type="spellStart"/>
      <w:r w:rsidRPr="0023013E">
        <w:t>вкисляване</w:t>
      </w:r>
      <w:proofErr w:type="spellEnd"/>
      <w:r w:rsidRPr="0023013E">
        <w:t xml:space="preserve"> и на съдържанието на </w:t>
      </w:r>
      <w:proofErr w:type="spellStart"/>
      <w:r w:rsidRPr="0023013E">
        <w:t>обмѐнен</w:t>
      </w:r>
      <w:proofErr w:type="spellEnd"/>
      <w:r w:rsidRPr="0023013E">
        <w:t xml:space="preserve"> алуминий (</w:t>
      </w:r>
      <w:proofErr w:type="spellStart"/>
      <w:r w:rsidRPr="0023013E">
        <w:t>Al</w:t>
      </w:r>
      <w:proofErr w:type="spellEnd"/>
      <w:r w:rsidRPr="0023013E">
        <w:t>), а в някои от пунктовете се наблюдава и леко увеличаване на степента на наситеност с бази.</w:t>
      </w:r>
    </w:p>
    <w:p w14:paraId="33F16778" w14:textId="77777777" w:rsidR="00F51CB0" w:rsidRPr="0023013E" w:rsidRDefault="00F51CB0" w:rsidP="00494070">
      <w:pPr>
        <w:widowControl w:val="0"/>
        <w:tabs>
          <w:tab w:val="left" w:pos="0"/>
          <w:tab w:val="left" w:pos="4820"/>
        </w:tabs>
        <w:spacing w:before="120" w:after="120" w:line="276" w:lineRule="auto"/>
        <w:ind w:firstLine="567"/>
        <w:jc w:val="both"/>
      </w:pPr>
      <w:r w:rsidRPr="0023013E">
        <w:rPr>
          <w:b/>
          <w:bCs/>
        </w:rPr>
        <w:t>Засоляването</w:t>
      </w:r>
      <w:r w:rsidRPr="0023013E">
        <w:t xml:space="preserve"> на почвите е процес, при който се увеличава съдържанието на водноразтворимите соли и/или обменния натрий в количества, влияещи негативно на свойствата на почвите, респективно – на продуктивния им потенциал. Процесите засягат основно областите Бургас, Варна, Плевен, Пловдив, Сливен, Стара Загора, Ямбол и Русе.</w:t>
      </w:r>
    </w:p>
    <w:p w14:paraId="4F1B3292" w14:textId="77777777" w:rsidR="00F51CB0" w:rsidRPr="0023013E" w:rsidRDefault="00F51CB0" w:rsidP="00494070">
      <w:pPr>
        <w:widowControl w:val="0"/>
        <w:tabs>
          <w:tab w:val="left" w:pos="0"/>
          <w:tab w:val="left" w:pos="4820"/>
        </w:tabs>
        <w:spacing w:before="120" w:after="120" w:line="276" w:lineRule="auto"/>
        <w:ind w:firstLine="567"/>
        <w:jc w:val="both"/>
      </w:pPr>
      <w:r w:rsidRPr="0023013E">
        <w:t>Извършените мониторингови наблюдения по засоляване на почвите, очертават следните тенденции за различните райони с установено засоляване:</w:t>
      </w:r>
    </w:p>
    <w:p w14:paraId="616FEBEB" w14:textId="218A80A1" w:rsidR="00F51CB0" w:rsidRPr="0023013E" w:rsidRDefault="00F51CB0">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При по-високи от нормалните количества на падналите валежи, се регистрира промиване на водоразтворимите соли в дълбочина на почвата;</w:t>
      </w:r>
    </w:p>
    <w:p w14:paraId="1DBA9142" w14:textId="363451B4" w:rsidR="00F51CB0" w:rsidRPr="0023013E" w:rsidRDefault="00F51CB0">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В районите, с наличие на соли в почвения разтвор се отбелязва увеличаване на стойностите на почвената реакция. Съдържанието на обменен натрий не се променя съществено.</w:t>
      </w:r>
    </w:p>
    <w:p w14:paraId="19634042" w14:textId="77777777" w:rsidR="00F51CB0" w:rsidRPr="0023013E" w:rsidRDefault="00F51CB0" w:rsidP="00494070">
      <w:pPr>
        <w:widowControl w:val="0"/>
        <w:tabs>
          <w:tab w:val="left" w:pos="0"/>
          <w:tab w:val="left" w:pos="4820"/>
        </w:tabs>
        <w:spacing w:before="120" w:after="120" w:line="276" w:lineRule="auto"/>
        <w:ind w:firstLine="567"/>
        <w:jc w:val="both"/>
      </w:pPr>
      <w:r w:rsidRPr="0023013E">
        <w:rPr>
          <w:b/>
          <w:bCs/>
        </w:rPr>
        <w:t>Ерозията</w:t>
      </w:r>
      <w:r w:rsidRPr="0023013E">
        <w:t xml:space="preserve"> е процес на разрушаване на горните слоеве на почвата и други повърхности с нарушаване на целостта им и изменение на техните физикохимични свойства. Ерозията протича под въздействие на ветрове, вода, температури, антропогенни, геоложки и други въздействия. </w:t>
      </w:r>
    </w:p>
    <w:p w14:paraId="0FA4EF0F" w14:textId="77777777" w:rsidR="00F51CB0" w:rsidRPr="0023013E" w:rsidRDefault="00F51CB0" w:rsidP="00494070">
      <w:pPr>
        <w:widowControl w:val="0"/>
        <w:tabs>
          <w:tab w:val="left" w:pos="0"/>
          <w:tab w:val="left" w:pos="4820"/>
        </w:tabs>
        <w:spacing w:before="120" w:after="120" w:line="276" w:lineRule="auto"/>
        <w:ind w:firstLine="567"/>
        <w:jc w:val="both"/>
      </w:pPr>
      <w:r w:rsidRPr="0023013E">
        <w:t>Средногодишният интензитет на плоскостната водна ерозия, на земите със земеделско предназначение, варира от 7,6 t/</w:t>
      </w:r>
      <w:proofErr w:type="spellStart"/>
      <w:r w:rsidRPr="0023013E">
        <w:t>ha</w:t>
      </w:r>
      <w:proofErr w:type="spellEnd"/>
      <w:r w:rsidRPr="0023013E">
        <w:t>/y при пасищата и 7,6 t/</w:t>
      </w:r>
      <w:proofErr w:type="spellStart"/>
      <w:r w:rsidRPr="0023013E">
        <w:t>ha</w:t>
      </w:r>
      <w:proofErr w:type="spellEnd"/>
      <w:r w:rsidRPr="0023013E">
        <w:t>/y при нивите до 10.9 t/</w:t>
      </w:r>
      <w:proofErr w:type="spellStart"/>
      <w:r w:rsidRPr="0023013E">
        <w:t>ha</w:t>
      </w:r>
      <w:proofErr w:type="spellEnd"/>
      <w:r w:rsidRPr="0023013E">
        <w:t>/y при площите, заети с други видове селскостопански култури.</w:t>
      </w:r>
    </w:p>
    <w:p w14:paraId="4573C613" w14:textId="77777777" w:rsidR="00F51CB0" w:rsidRPr="0023013E" w:rsidRDefault="00F51CB0" w:rsidP="00494070">
      <w:pPr>
        <w:widowControl w:val="0"/>
        <w:tabs>
          <w:tab w:val="left" w:pos="0"/>
          <w:tab w:val="left" w:pos="4820"/>
        </w:tabs>
        <w:spacing w:before="120" w:after="120" w:line="276" w:lineRule="auto"/>
        <w:ind w:firstLine="567"/>
        <w:jc w:val="both"/>
      </w:pPr>
      <w:r w:rsidRPr="0023013E">
        <w:t xml:space="preserve">За разлика от плоскостната водна ерозия, която е характерна за планински и хълмисти условия, ветровата ерозия се проявява главно при големи и открити равнини, предимно обезлесени. Прогнозните годишни почвени загуби от ветрова ерозия на почвата в обработваемите земи на страната възлизат на 2 015,9 </w:t>
      </w:r>
      <w:proofErr w:type="spellStart"/>
      <w:r w:rsidRPr="0023013E">
        <w:t>Кt</w:t>
      </w:r>
      <w:proofErr w:type="spellEnd"/>
      <w:r w:rsidRPr="0023013E">
        <w:t xml:space="preserve">. Почвените загуби от дефлация от обработваемите земи на област Добрич представляват 18,6% от общите за страната. Над 100 </w:t>
      </w:r>
      <w:proofErr w:type="spellStart"/>
      <w:r w:rsidRPr="0023013E">
        <w:t>Kt</w:t>
      </w:r>
      <w:proofErr w:type="spellEnd"/>
      <w:r w:rsidRPr="0023013E">
        <w:t xml:space="preserve"> са почвените загуби от дефлация от обработваемите земи в 7 области (Бургас, Видин, Добрич, Плевен, Силистра, Хасково и Ямбол) и сумарно представляват 57% от общите за страната. Между 50 и 100 </w:t>
      </w:r>
      <w:proofErr w:type="spellStart"/>
      <w:r w:rsidRPr="0023013E">
        <w:t>Kt</w:t>
      </w:r>
      <w:proofErr w:type="spellEnd"/>
      <w:r w:rsidRPr="0023013E">
        <w:t xml:space="preserve"> са почвените загуби от 9 области (Варна, В. Търново, Враца, Монтана, Пловдив, Разград, Русе, София област и Ст. Загора) и сумарно представляват 31% от общите за страната. Между 20 и 50 </w:t>
      </w:r>
      <w:proofErr w:type="spellStart"/>
      <w:r w:rsidRPr="0023013E">
        <w:t>Kt</w:t>
      </w:r>
      <w:proofErr w:type="spellEnd"/>
      <w:r w:rsidRPr="0023013E">
        <w:t xml:space="preserve"> са почвените загуби от 6 области (Кърджали, Перник, Сливен, Търговище, София град и Шумен) и представляват 10% от общите за страната. Обработваемите земи в останалите 5 области (Габрово, Пазарджик, Смолян, Кюстендил и Ловеч) са с прогнозни годишни почвени загуби под 20 </w:t>
      </w:r>
      <w:proofErr w:type="spellStart"/>
      <w:r w:rsidRPr="0023013E">
        <w:t>Kt</w:t>
      </w:r>
      <w:proofErr w:type="spellEnd"/>
      <w:r w:rsidRPr="0023013E">
        <w:t xml:space="preserve"> и сумарно представляват едва 2% от общите за страната.</w:t>
      </w:r>
    </w:p>
    <w:p w14:paraId="0582A684" w14:textId="73C6D19C" w:rsidR="00F51CB0" w:rsidRPr="0023013E" w:rsidRDefault="00F51CB0" w:rsidP="00494070">
      <w:pPr>
        <w:widowControl w:val="0"/>
        <w:tabs>
          <w:tab w:val="left" w:pos="0"/>
          <w:tab w:val="left" w:pos="4820"/>
        </w:tabs>
        <w:spacing w:before="120" w:after="120" w:line="276" w:lineRule="auto"/>
        <w:ind w:firstLine="567"/>
        <w:jc w:val="both"/>
      </w:pPr>
      <w:r w:rsidRPr="0023013E">
        <w:rPr>
          <w:b/>
          <w:bCs/>
        </w:rPr>
        <w:t>Замърсяване на почвите с тежки метали</w:t>
      </w:r>
      <w:r w:rsidRPr="0023013E">
        <w:t xml:space="preserve"> – съгласно посочените в последния публикуван доклад на ИАОС данни, пунктовете в които има отчетени по-високи стойности на тежки метали и металоиди от максимално допустимите концентрации са 10 и представляват 9,9% от общият брой </w:t>
      </w:r>
      <w:proofErr w:type="spellStart"/>
      <w:r w:rsidRPr="0023013E">
        <w:t>пробонабрани</w:t>
      </w:r>
      <w:proofErr w:type="spellEnd"/>
      <w:r w:rsidRPr="0023013E">
        <w:t xml:space="preserve"> пунктове за 2021 г. от Националната мрежа за почвен мониторинг. Те попадат в областите Благоевград, Бургас, Пазарджик, Сливен, Смолян и София. За оценка на замърсяването на почвите с тежки метали през 2021 г. са обследвани 101 пункта от широкомащабната мрежа за </w:t>
      </w:r>
      <w:r w:rsidRPr="0023013E">
        <w:lastRenderedPageBreak/>
        <w:t>мониторинг на почви (ниво I), от които са взети 606 образци от почвени проби и са извършени 5 151 бр. изпитвания по показатели. Получените данни са оценени, съгласно максимално допустими концентрации (МДК) от Наредба № 3 за нормите за допустимо съдържание на вредни вещества в почвите, в сила от 12.08.2008 г.</w:t>
      </w:r>
    </w:p>
    <w:p w14:paraId="003AC0BE" w14:textId="77777777" w:rsidR="00F51CB0" w:rsidRPr="0023013E" w:rsidRDefault="00F51CB0" w:rsidP="00494070">
      <w:pPr>
        <w:widowControl w:val="0"/>
        <w:tabs>
          <w:tab w:val="left" w:pos="0"/>
          <w:tab w:val="left" w:pos="4820"/>
        </w:tabs>
        <w:spacing w:before="120" w:after="120" w:line="276" w:lineRule="auto"/>
        <w:ind w:firstLine="567"/>
        <w:jc w:val="both"/>
      </w:pPr>
      <w:r w:rsidRPr="0023013E">
        <w:t xml:space="preserve">От наличните данни може да се направи извода, че почвите в страната са в добро екологично състояние по отношение на замърсяване с тежки метали, металоиди и устойчиви органични замърсители. </w:t>
      </w:r>
    </w:p>
    <w:p w14:paraId="3FE75DB1" w14:textId="6900E1A2" w:rsidR="00F51CB0" w:rsidRPr="0023013E" w:rsidRDefault="00F51CB0" w:rsidP="00494070">
      <w:pPr>
        <w:widowControl w:val="0"/>
        <w:tabs>
          <w:tab w:val="left" w:pos="0"/>
          <w:tab w:val="left" w:pos="4820"/>
        </w:tabs>
        <w:spacing w:before="120" w:after="120" w:line="276" w:lineRule="auto"/>
        <w:ind w:firstLine="567"/>
        <w:jc w:val="both"/>
      </w:pPr>
      <w:r w:rsidRPr="0023013E">
        <w:rPr>
          <w:b/>
          <w:bCs/>
        </w:rPr>
        <w:t>Складове за съхранение на забранени и негодни за употреба продукти за растителна защита</w:t>
      </w:r>
      <w:r w:rsidRPr="0023013E">
        <w:t xml:space="preserve"> като източник на локално замърсяване на почвите - От локалните източници, представляващи заплаха за състоянието на почвите се извършват наблюдения по отношение на складовете, съхраняващи излезли от употреба ПРЗ. Складовете, с негодни за употреба пестициди, са обект на ежегодна инвентаризация от ИАОС и информацията за състоянието на складовете се съгласува с БАБХ. Тези места се делят на 3 вида – централни складове, складове за негодни за употреба пестициди и ББ кубове (стоманобетонови контейнери). Във връзка с наличието на складове със залежали и/или забранени ПРЗ, в рамките на Националната система за мониторинг на почвите, допълнително се обследват райони/площадки в близост до тях – места, в които се очаква замърсяване на прилежащите терени, вследствие на течащи покриви, разградени постройки и излагане на продуктите на атмосферните влияния.</w:t>
      </w:r>
    </w:p>
    <w:p w14:paraId="53AE95C0" w14:textId="77777777" w:rsidR="006D2533" w:rsidRPr="0023013E" w:rsidRDefault="006D2533" w:rsidP="00494070">
      <w:pPr>
        <w:widowControl w:val="0"/>
        <w:tabs>
          <w:tab w:val="left" w:pos="0"/>
          <w:tab w:val="left" w:pos="4820"/>
        </w:tabs>
        <w:spacing w:before="120" w:after="120" w:line="276" w:lineRule="auto"/>
        <w:jc w:val="both"/>
      </w:pPr>
    </w:p>
    <w:p w14:paraId="1CBB499C" w14:textId="77777777" w:rsidR="006D2533" w:rsidRPr="0023013E" w:rsidRDefault="006D2533" w:rsidP="00494070">
      <w:pPr>
        <w:pStyle w:val="Heading3GM1"/>
        <w:tabs>
          <w:tab w:val="left" w:pos="4820"/>
        </w:tabs>
        <w:spacing w:before="120" w:after="120" w:line="276" w:lineRule="auto"/>
        <w:jc w:val="both"/>
        <w:rPr>
          <w:rFonts w:cs="Times New Roman"/>
          <w:szCs w:val="24"/>
        </w:rPr>
      </w:pPr>
      <w:bookmarkStart w:id="176" w:name="_Toc231322705"/>
      <w:r w:rsidRPr="0023013E">
        <w:rPr>
          <w:rFonts w:cs="Times New Roman"/>
          <w:szCs w:val="24"/>
        </w:rPr>
        <w:t>Ландшафт</w:t>
      </w:r>
      <w:bookmarkEnd w:id="176"/>
      <w:r w:rsidRPr="0023013E">
        <w:rPr>
          <w:rFonts w:cs="Times New Roman"/>
          <w:szCs w:val="24"/>
        </w:rPr>
        <w:t xml:space="preserve"> </w:t>
      </w:r>
    </w:p>
    <w:p w14:paraId="580399D2" w14:textId="77777777" w:rsidR="006D2533" w:rsidRPr="0023013E" w:rsidRDefault="006D2533" w:rsidP="00494070">
      <w:pPr>
        <w:widowControl w:val="0"/>
        <w:tabs>
          <w:tab w:val="left" w:pos="0"/>
          <w:tab w:val="left" w:pos="4820"/>
        </w:tabs>
        <w:spacing w:before="120" w:after="120" w:line="276" w:lineRule="auto"/>
        <w:jc w:val="center"/>
      </w:pPr>
      <w:r w:rsidRPr="0023013E">
        <w:rPr>
          <w:noProof/>
        </w:rPr>
        <w:drawing>
          <wp:inline distT="0" distB="0" distL="0" distR="0" wp14:anchorId="48A8A396" wp14:editId="48705FCA">
            <wp:extent cx="5827155" cy="4119599"/>
            <wp:effectExtent l="0" t="0" r="2540" b="0"/>
            <wp:docPr id="1000716324"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6324" name="Картина 1000716324"/>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834549" cy="4124826"/>
                    </a:xfrm>
                    <a:prstGeom prst="rect">
                      <a:avLst/>
                    </a:prstGeom>
                  </pic:spPr>
                </pic:pic>
              </a:graphicData>
            </a:graphic>
          </wp:inline>
        </w:drawing>
      </w:r>
    </w:p>
    <w:p w14:paraId="1D30F751" w14:textId="028A64F6" w:rsidR="006D2533" w:rsidRPr="0023013E" w:rsidRDefault="006D2533" w:rsidP="00494070">
      <w:pPr>
        <w:widowControl w:val="0"/>
        <w:tabs>
          <w:tab w:val="left" w:pos="0"/>
          <w:tab w:val="left" w:pos="4820"/>
        </w:tabs>
        <w:spacing w:before="120" w:after="120" w:line="276" w:lineRule="auto"/>
        <w:jc w:val="center"/>
        <w:rPr>
          <w:b/>
          <w:bCs/>
          <w:i/>
          <w:iCs/>
        </w:rPr>
      </w:pPr>
      <w:bookmarkStart w:id="177" w:name="_Ref227593379"/>
      <w:bookmarkStart w:id="178" w:name="_Toc231322827"/>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47</w:t>
      </w:r>
      <w:r w:rsidRPr="0023013E">
        <w:rPr>
          <w:b/>
          <w:bCs/>
          <w:i/>
          <w:iCs/>
        </w:rPr>
        <w:fldChar w:fldCharType="end"/>
      </w:r>
      <w:bookmarkEnd w:id="177"/>
      <w:r w:rsidRPr="0023013E">
        <w:rPr>
          <w:b/>
          <w:bCs/>
          <w:i/>
          <w:iCs/>
        </w:rPr>
        <w:t xml:space="preserve">. Ландшафтни </w:t>
      </w:r>
      <w:proofErr w:type="spellStart"/>
      <w:r w:rsidRPr="0023013E">
        <w:rPr>
          <w:b/>
          <w:bCs/>
          <w:i/>
          <w:iCs/>
        </w:rPr>
        <w:t>подпровинции</w:t>
      </w:r>
      <w:bookmarkEnd w:id="178"/>
      <w:proofErr w:type="spellEnd"/>
    </w:p>
    <w:p w14:paraId="7A8C92B9" w14:textId="77777777" w:rsidR="006D2533" w:rsidRPr="0023013E" w:rsidRDefault="006D2533" w:rsidP="00494070">
      <w:pPr>
        <w:widowControl w:val="0"/>
        <w:tabs>
          <w:tab w:val="left" w:pos="0"/>
          <w:tab w:val="left" w:pos="4820"/>
        </w:tabs>
        <w:spacing w:before="120" w:after="120" w:line="276" w:lineRule="auto"/>
        <w:ind w:firstLine="567"/>
        <w:jc w:val="both"/>
      </w:pPr>
      <w:r w:rsidRPr="0023013E">
        <w:lastRenderedPageBreak/>
        <w:t>Съгласно Европейската конвенция за ландшафтите, ратифицирана със закон, приет от 39-то Народно събрание на 13.10.2004 г. (ДВ, бр. 94/22.10.2004 г., в сила от 01.03.2005 г.), ландшафтът се определя като територия, специфичният облик и елементите на която са възникнали като резултат на действия и взаимодействия между природни и/или човешки фактори. Той е ресурс, благоприятстващ икономическата дейност, с определена важна роля в културната, екологичната, природоопазващата и социалната област и е ключово условие за индивидуалното и социалното благосъстояние на хората (</w:t>
      </w:r>
      <w:proofErr w:type="spellStart"/>
      <w:r w:rsidRPr="0023013E">
        <w:t>Council</w:t>
      </w:r>
      <w:proofErr w:type="spellEnd"/>
      <w:r w:rsidRPr="0023013E">
        <w:t xml:space="preserve"> </w:t>
      </w:r>
      <w:proofErr w:type="spellStart"/>
      <w:r w:rsidRPr="0023013E">
        <w:t>of</w:t>
      </w:r>
      <w:proofErr w:type="spellEnd"/>
      <w:r w:rsidRPr="0023013E">
        <w:t xml:space="preserve"> </w:t>
      </w:r>
      <w:proofErr w:type="spellStart"/>
      <w:r w:rsidRPr="0023013E">
        <w:t>Europe</w:t>
      </w:r>
      <w:proofErr w:type="spellEnd"/>
      <w:r w:rsidRPr="0023013E">
        <w:t>, 2000). Според някои проучвания хилядолетното човешко влияние върху природата засяга най-малко 90% от ландшафтите на Земята (</w:t>
      </w:r>
      <w:proofErr w:type="spellStart"/>
      <w:r w:rsidRPr="0023013E">
        <w:t>Sanderson</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xml:space="preserve">., 2002). Кумулативният ефект от множеството локални промени на средата може да се обособи като глобален феномен оформящ изцяло нова епоха, наричана  </w:t>
      </w:r>
      <w:proofErr w:type="spellStart"/>
      <w:r w:rsidRPr="0023013E">
        <w:t>антропоцен</w:t>
      </w:r>
      <w:proofErr w:type="spellEnd"/>
      <w:r w:rsidRPr="0023013E">
        <w:t xml:space="preserve"> (</w:t>
      </w:r>
      <w:proofErr w:type="spellStart"/>
      <w:r w:rsidRPr="0023013E">
        <w:t>The</w:t>
      </w:r>
      <w:proofErr w:type="spellEnd"/>
      <w:r w:rsidRPr="0023013E">
        <w:t xml:space="preserve"> </w:t>
      </w:r>
      <w:proofErr w:type="spellStart"/>
      <w:r w:rsidRPr="0023013E">
        <w:t>Encyclopedia</w:t>
      </w:r>
      <w:proofErr w:type="spellEnd"/>
      <w:r w:rsidRPr="0023013E">
        <w:t xml:space="preserve"> </w:t>
      </w:r>
      <w:proofErr w:type="spellStart"/>
      <w:r w:rsidRPr="0023013E">
        <w:t>of</w:t>
      </w:r>
      <w:proofErr w:type="spellEnd"/>
      <w:r w:rsidRPr="0023013E">
        <w:t xml:space="preserve"> </w:t>
      </w:r>
      <w:proofErr w:type="spellStart"/>
      <w:r w:rsidRPr="0023013E">
        <w:t>Earth</w:t>
      </w:r>
      <w:proofErr w:type="spellEnd"/>
      <w:r w:rsidRPr="0023013E">
        <w:t>).</w:t>
      </w:r>
    </w:p>
    <w:p w14:paraId="7DE5BB2A"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 xml:space="preserve">За описание на ландшафтите на територията на страната е приета разработената от А. Велчев, </w:t>
      </w:r>
      <w:proofErr w:type="spellStart"/>
      <w:r w:rsidRPr="0023013E">
        <w:t>Н.Тодоров</w:t>
      </w:r>
      <w:proofErr w:type="spellEnd"/>
      <w:r w:rsidRPr="0023013E">
        <w:t xml:space="preserve"> и Р. </w:t>
      </w:r>
      <w:proofErr w:type="spellStart"/>
      <w:r w:rsidRPr="0023013E">
        <w:t>Пенин</w:t>
      </w:r>
      <w:proofErr w:type="spellEnd"/>
      <w:r w:rsidRPr="0023013E">
        <w:t xml:space="preserve"> схема на ландшафтно-екологично райониране,  в основата на която е залегнало условното поделяне на територията на България на 3 провинции, 4 </w:t>
      </w:r>
      <w:proofErr w:type="spellStart"/>
      <w:r w:rsidRPr="0023013E">
        <w:t>подпровинции</w:t>
      </w:r>
      <w:proofErr w:type="spellEnd"/>
      <w:r w:rsidRPr="0023013E">
        <w:t xml:space="preserve">, 14 области, 35 окръга и 87 района. На фигурите по-горе са показани провинции, </w:t>
      </w:r>
      <w:proofErr w:type="spellStart"/>
      <w:r w:rsidRPr="0023013E">
        <w:t>подпровинции</w:t>
      </w:r>
      <w:proofErr w:type="spellEnd"/>
      <w:r w:rsidRPr="0023013E">
        <w:t xml:space="preserve"> и 14-те ландшафтни области, които кратко ще бъдат разгледани по-надолу в настоящата точка.</w:t>
      </w:r>
    </w:p>
    <w:p w14:paraId="714A331D" w14:textId="28FBFE9D" w:rsidR="006D2533" w:rsidRPr="0023013E" w:rsidRDefault="006D2533" w:rsidP="00494070">
      <w:pPr>
        <w:widowControl w:val="0"/>
        <w:tabs>
          <w:tab w:val="left" w:pos="0"/>
          <w:tab w:val="left" w:pos="4820"/>
        </w:tabs>
        <w:spacing w:before="120" w:after="120" w:line="276" w:lineRule="auto"/>
        <w:ind w:firstLine="567"/>
        <w:jc w:val="both"/>
      </w:pPr>
      <w:r w:rsidRPr="0023013E">
        <w:t>За най-голяма таксономична единица са приети провинциите (</w:t>
      </w:r>
      <w:r w:rsidRPr="0023013E">
        <w:fldChar w:fldCharType="begin"/>
      </w:r>
      <w:r w:rsidRPr="0023013E">
        <w:instrText xml:space="preserve"> REF _Ref227593379 \h  \* MERGEFORMAT </w:instrText>
      </w:r>
      <w:r w:rsidRPr="0023013E">
        <w:fldChar w:fldCharType="separate"/>
      </w:r>
      <w:r w:rsidR="00425D35" w:rsidRPr="00425D35">
        <w:rPr>
          <w:b/>
          <w:bCs/>
          <w:color w:val="1F497D" w:themeColor="text2"/>
        </w:rPr>
        <w:t>Фигура 47</w:t>
      </w:r>
      <w:r w:rsidRPr="0023013E">
        <w:fldChar w:fldCharType="end"/>
      </w:r>
      <w:r w:rsidRPr="0023013E">
        <w:t>), като поделянето на останалите таксономични единици спрямо тях е както следва:</w:t>
      </w:r>
    </w:p>
    <w:p w14:paraId="4697DF4A"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I. АЛПИЙСКА ПРОВИНЦИЯ</w:t>
      </w:r>
    </w:p>
    <w:p w14:paraId="4B5DE82F" w14:textId="77777777" w:rsidR="006D2533" w:rsidRPr="0023013E" w:rsidRDefault="006D2533" w:rsidP="00494070">
      <w:pPr>
        <w:widowControl w:val="0"/>
        <w:tabs>
          <w:tab w:val="left" w:pos="0"/>
          <w:tab w:val="left" w:pos="4820"/>
        </w:tabs>
        <w:spacing w:before="120" w:after="120" w:line="276" w:lineRule="auto"/>
        <w:ind w:firstLine="567"/>
        <w:jc w:val="both"/>
      </w:pPr>
      <w:proofErr w:type="spellStart"/>
      <w:r w:rsidRPr="0023013E">
        <w:t>Долнодунавска</w:t>
      </w:r>
      <w:proofErr w:type="spellEnd"/>
      <w:r w:rsidRPr="0023013E">
        <w:t xml:space="preserve"> </w:t>
      </w:r>
      <w:proofErr w:type="spellStart"/>
      <w:r w:rsidRPr="0023013E">
        <w:t>подпровинция</w:t>
      </w:r>
      <w:proofErr w:type="spellEnd"/>
    </w:p>
    <w:p w14:paraId="6CA125CB"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1-Придунавско-Добруджанска област</w:t>
      </w:r>
    </w:p>
    <w:p w14:paraId="7D33CAF6"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2-Южнодунавско-Лудогорска област</w:t>
      </w:r>
    </w:p>
    <w:p w14:paraId="46FE4710"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3-Предбалканска област</w:t>
      </w:r>
    </w:p>
    <w:p w14:paraId="23F908DB"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 xml:space="preserve">4-Старопланинска област </w:t>
      </w:r>
    </w:p>
    <w:p w14:paraId="23D57D72"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II. ИЗТОЧНОСРЕДИЗЕМНОМОРСКА ПРОВИНЦИЯ</w:t>
      </w:r>
    </w:p>
    <w:p w14:paraId="503A479E"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 xml:space="preserve">Среднобалканска </w:t>
      </w:r>
      <w:proofErr w:type="spellStart"/>
      <w:r w:rsidRPr="0023013E">
        <w:t>подпровинция</w:t>
      </w:r>
      <w:proofErr w:type="spellEnd"/>
    </w:p>
    <w:p w14:paraId="66DA63FE"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5-Среднобългарска област</w:t>
      </w:r>
    </w:p>
    <w:p w14:paraId="633B012E"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6-Източномакедонска (Осоговско-</w:t>
      </w:r>
      <w:proofErr w:type="spellStart"/>
      <w:r w:rsidRPr="0023013E">
        <w:t>Малашевска</w:t>
      </w:r>
      <w:proofErr w:type="spellEnd"/>
      <w:r w:rsidRPr="0023013E">
        <w:t>) област</w:t>
      </w:r>
    </w:p>
    <w:p w14:paraId="69A92FDA"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7-Рило-Севернопиринска област</w:t>
      </w:r>
    </w:p>
    <w:p w14:paraId="1A9DBEDA"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8-Зaпадно и Среднородопска област</w:t>
      </w:r>
    </w:p>
    <w:p w14:paraId="30AF5FF4" w14:textId="77777777" w:rsidR="006D2533" w:rsidRPr="0023013E" w:rsidRDefault="006D2533" w:rsidP="00494070">
      <w:pPr>
        <w:widowControl w:val="0"/>
        <w:tabs>
          <w:tab w:val="left" w:pos="0"/>
          <w:tab w:val="left" w:pos="4820"/>
        </w:tabs>
        <w:spacing w:before="120" w:after="120" w:line="276" w:lineRule="auto"/>
        <w:ind w:firstLine="567"/>
        <w:jc w:val="both"/>
      </w:pPr>
      <w:proofErr w:type="spellStart"/>
      <w:r w:rsidRPr="0023013E">
        <w:t>Приегейска</w:t>
      </w:r>
      <w:proofErr w:type="spellEnd"/>
      <w:r w:rsidRPr="0023013E">
        <w:t xml:space="preserve"> </w:t>
      </w:r>
      <w:proofErr w:type="spellStart"/>
      <w:r w:rsidRPr="0023013E">
        <w:t>подпровинция</w:t>
      </w:r>
      <w:proofErr w:type="spellEnd"/>
    </w:p>
    <w:p w14:paraId="5300D44E"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9-Беласишко-Южнопиринска област</w:t>
      </w:r>
    </w:p>
    <w:p w14:paraId="61DD84CF"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10-Горнотракийско-Тунджанска област</w:t>
      </w:r>
    </w:p>
    <w:p w14:paraId="0A3CD630"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11-Източнородопско-Сакарска област</w:t>
      </w:r>
    </w:p>
    <w:p w14:paraId="5AF1B2DF"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12-Долнотракийска област</w:t>
      </w:r>
    </w:p>
    <w:p w14:paraId="05680123"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III. ПОНТИЙСКА ПРОВИНЦИЯ</w:t>
      </w:r>
    </w:p>
    <w:p w14:paraId="02005351" w14:textId="77777777" w:rsidR="006D2533" w:rsidRPr="0023013E" w:rsidRDefault="006D2533" w:rsidP="00494070">
      <w:pPr>
        <w:widowControl w:val="0"/>
        <w:tabs>
          <w:tab w:val="left" w:pos="0"/>
          <w:tab w:val="left" w:pos="4820"/>
        </w:tabs>
        <w:spacing w:before="120" w:after="120" w:line="276" w:lineRule="auto"/>
        <w:ind w:firstLine="567"/>
        <w:jc w:val="both"/>
      </w:pPr>
      <w:proofErr w:type="spellStart"/>
      <w:r w:rsidRPr="0023013E">
        <w:lastRenderedPageBreak/>
        <w:t>Западнопонтийска</w:t>
      </w:r>
      <w:proofErr w:type="spellEnd"/>
      <w:r w:rsidRPr="0023013E">
        <w:t xml:space="preserve"> </w:t>
      </w:r>
      <w:proofErr w:type="spellStart"/>
      <w:r w:rsidRPr="0023013E">
        <w:t>подпровинция</w:t>
      </w:r>
      <w:proofErr w:type="spellEnd"/>
    </w:p>
    <w:p w14:paraId="6188F55C"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13-Странджанска област</w:t>
      </w:r>
    </w:p>
    <w:p w14:paraId="5E39A755"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14-Черноморска област</w:t>
      </w:r>
    </w:p>
    <w:p w14:paraId="64D561B6" w14:textId="77777777" w:rsidR="006D2533" w:rsidRPr="0023013E" w:rsidRDefault="006D2533" w:rsidP="00494070">
      <w:pPr>
        <w:widowControl w:val="0"/>
        <w:tabs>
          <w:tab w:val="left" w:pos="0"/>
          <w:tab w:val="left" w:pos="4820"/>
        </w:tabs>
        <w:spacing w:before="120" w:after="120" w:line="276" w:lineRule="auto"/>
        <w:jc w:val="center"/>
      </w:pPr>
      <w:r w:rsidRPr="0023013E">
        <w:rPr>
          <w:noProof/>
        </w:rPr>
        <w:drawing>
          <wp:inline distT="0" distB="0" distL="0" distR="0" wp14:anchorId="5D48E304" wp14:editId="503A09C3">
            <wp:extent cx="5857875" cy="4847224"/>
            <wp:effectExtent l="0" t="0" r="0" b="0"/>
            <wp:docPr id="961972863"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72863" name="Картина 961972863"/>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860009" cy="4848990"/>
                    </a:xfrm>
                    <a:prstGeom prst="rect">
                      <a:avLst/>
                    </a:prstGeom>
                  </pic:spPr>
                </pic:pic>
              </a:graphicData>
            </a:graphic>
          </wp:inline>
        </w:drawing>
      </w:r>
    </w:p>
    <w:p w14:paraId="69126A4B" w14:textId="7D6B335B" w:rsidR="006D2533" w:rsidRPr="0023013E" w:rsidRDefault="006D2533" w:rsidP="00494070">
      <w:pPr>
        <w:widowControl w:val="0"/>
        <w:tabs>
          <w:tab w:val="left" w:pos="0"/>
          <w:tab w:val="left" w:pos="4820"/>
        </w:tabs>
        <w:spacing w:before="120" w:after="120" w:line="276" w:lineRule="auto"/>
        <w:jc w:val="center"/>
        <w:rPr>
          <w:b/>
          <w:bCs/>
          <w:i/>
          <w:iCs/>
        </w:rPr>
      </w:pPr>
      <w:bookmarkStart w:id="179" w:name="_Toc231322828"/>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48</w:t>
      </w:r>
      <w:r w:rsidRPr="0023013E">
        <w:rPr>
          <w:b/>
          <w:bCs/>
          <w:i/>
          <w:iCs/>
        </w:rPr>
        <w:fldChar w:fldCharType="end"/>
      </w:r>
      <w:r w:rsidRPr="0023013E">
        <w:rPr>
          <w:b/>
          <w:bCs/>
          <w:i/>
          <w:iCs/>
        </w:rPr>
        <w:t>. Ландшафтни области</w:t>
      </w:r>
      <w:bookmarkEnd w:id="179"/>
    </w:p>
    <w:p w14:paraId="02849DA9"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 xml:space="preserve">1. В Придунавско-Добруджанска област преобладават степните и </w:t>
      </w:r>
      <w:proofErr w:type="spellStart"/>
      <w:r w:rsidRPr="0023013E">
        <w:t>лесостепните</w:t>
      </w:r>
      <w:proofErr w:type="spellEnd"/>
      <w:r w:rsidRPr="0023013E">
        <w:t xml:space="preserve"> комплекси, </w:t>
      </w:r>
      <w:proofErr w:type="spellStart"/>
      <w:r w:rsidRPr="0023013E">
        <w:t>предсатвени</w:t>
      </w:r>
      <w:proofErr w:type="spellEnd"/>
      <w:r w:rsidRPr="0023013E">
        <w:t xml:space="preserve"> от два основни типа и три подтипа ландшафти, а именно тези на равнинните и хълмистите умерени </w:t>
      </w:r>
      <w:proofErr w:type="spellStart"/>
      <w:r w:rsidRPr="0023013E">
        <w:t>семихумидни</w:t>
      </w:r>
      <w:proofErr w:type="spellEnd"/>
      <w:r w:rsidRPr="0023013E">
        <w:t xml:space="preserve"> и равнинните умерени </w:t>
      </w:r>
      <w:proofErr w:type="spellStart"/>
      <w:r w:rsidRPr="0023013E">
        <w:t>семиаридни</w:t>
      </w:r>
      <w:proofErr w:type="spellEnd"/>
      <w:r w:rsidRPr="0023013E">
        <w:t xml:space="preserve">. В типа на умерените </w:t>
      </w:r>
      <w:proofErr w:type="spellStart"/>
      <w:r w:rsidRPr="0023013E">
        <w:t>семихумидни</w:t>
      </w:r>
      <w:proofErr w:type="spellEnd"/>
      <w:r w:rsidRPr="0023013E">
        <w:t xml:space="preserve"> са развити два подтипа – на равнинно-хълмисти </w:t>
      </w:r>
      <w:proofErr w:type="spellStart"/>
      <w:r w:rsidRPr="0023013E">
        <w:t>лесостепни</w:t>
      </w:r>
      <w:proofErr w:type="spellEnd"/>
      <w:r w:rsidRPr="0023013E">
        <w:t xml:space="preserve"> и равнинни </w:t>
      </w:r>
      <w:proofErr w:type="spellStart"/>
      <w:r w:rsidRPr="0023013E">
        <w:t>ливадностепни</w:t>
      </w:r>
      <w:proofErr w:type="spellEnd"/>
      <w:r w:rsidRPr="0023013E">
        <w:t xml:space="preserve"> и </w:t>
      </w:r>
      <w:proofErr w:type="spellStart"/>
      <w:r w:rsidRPr="0023013E">
        <w:t>лесостепни</w:t>
      </w:r>
      <w:proofErr w:type="spellEnd"/>
      <w:r w:rsidRPr="0023013E">
        <w:t xml:space="preserve"> </w:t>
      </w:r>
      <w:proofErr w:type="spellStart"/>
      <w:r w:rsidRPr="0023013E">
        <w:t>ланфшафти</w:t>
      </w:r>
      <w:proofErr w:type="spellEnd"/>
      <w:r w:rsidRPr="0023013E">
        <w:t xml:space="preserve">. Покрай река Дунав и нейните притоци е разпространен </w:t>
      </w:r>
      <w:proofErr w:type="spellStart"/>
      <w:r w:rsidRPr="0023013E">
        <w:t>азоналният</w:t>
      </w:r>
      <w:proofErr w:type="spellEnd"/>
      <w:r w:rsidRPr="0023013E">
        <w:t xml:space="preserve"> тип </w:t>
      </w:r>
      <w:proofErr w:type="spellStart"/>
      <w:r w:rsidRPr="0023013E">
        <w:t>хидроморфни</w:t>
      </w:r>
      <w:proofErr w:type="spellEnd"/>
      <w:r w:rsidRPr="0023013E">
        <w:t xml:space="preserve"> и </w:t>
      </w:r>
      <w:proofErr w:type="spellStart"/>
      <w:r w:rsidRPr="0023013E">
        <w:t>субхидроморфни</w:t>
      </w:r>
      <w:proofErr w:type="spellEnd"/>
      <w:r w:rsidRPr="0023013E">
        <w:t xml:space="preserve"> ландшафти. </w:t>
      </w:r>
    </w:p>
    <w:p w14:paraId="34A10AC7" w14:textId="77777777" w:rsidR="006D2533" w:rsidRPr="0023013E" w:rsidRDefault="006D2533" w:rsidP="00494070">
      <w:pPr>
        <w:widowControl w:val="0"/>
        <w:tabs>
          <w:tab w:val="left" w:pos="0"/>
          <w:tab w:val="left" w:pos="4820"/>
        </w:tabs>
        <w:spacing w:before="120" w:after="120" w:line="276" w:lineRule="auto"/>
        <w:ind w:firstLine="567"/>
        <w:jc w:val="both"/>
      </w:pPr>
      <w:r w:rsidRPr="0023013E">
        <w:t xml:space="preserve">Степента на антропогенно влияние е висока, като особено широко разпространение имат </w:t>
      </w:r>
      <w:proofErr w:type="spellStart"/>
      <w:r w:rsidRPr="0023013E">
        <w:t>агрофитоценозните</w:t>
      </w:r>
      <w:proofErr w:type="spellEnd"/>
      <w:r w:rsidRPr="0023013E">
        <w:t xml:space="preserve"> ландшафти. Освен селскостопанската дейност значителни изменения внасят и минно-добивната, хидромелиоративната и промишлената дейност. Условно естествени ландшафти са запазени на извънредно малко територии. </w:t>
      </w:r>
    </w:p>
    <w:p w14:paraId="2127387B" w14:textId="77777777" w:rsidR="006D2533" w:rsidRPr="0023013E" w:rsidRDefault="006D2533" w:rsidP="00494070">
      <w:pPr>
        <w:spacing w:before="120" w:after="120" w:line="276" w:lineRule="auto"/>
        <w:ind w:firstLine="720"/>
        <w:jc w:val="both"/>
      </w:pPr>
      <w:r w:rsidRPr="0023013E">
        <w:rPr>
          <w:b/>
          <w:bCs/>
        </w:rPr>
        <w:t>В тази област изцяло попада зона 2, както и части от 1,3,4,5,6,7,8,9,10 и 12 зона</w:t>
      </w:r>
      <w:r w:rsidRPr="0023013E">
        <w:t>.</w:t>
      </w:r>
    </w:p>
    <w:p w14:paraId="78AE9C66" w14:textId="77777777" w:rsidR="006D2533" w:rsidRPr="0023013E" w:rsidRDefault="006D2533" w:rsidP="00494070">
      <w:pPr>
        <w:spacing w:before="120" w:after="120" w:line="276" w:lineRule="auto"/>
        <w:ind w:firstLine="720"/>
        <w:jc w:val="both"/>
      </w:pPr>
      <w:r w:rsidRPr="0023013E">
        <w:t xml:space="preserve">2. Южнодунавско-Лудогорска област – от </w:t>
      </w:r>
      <w:proofErr w:type="spellStart"/>
      <w:r w:rsidRPr="0023013E">
        <w:t>ландшафтоформиращите</w:t>
      </w:r>
      <w:proofErr w:type="spellEnd"/>
      <w:r w:rsidRPr="0023013E">
        <w:t xml:space="preserve"> фактори в областта с най-голямо значение са разчленеността на релефа, </w:t>
      </w:r>
      <w:proofErr w:type="spellStart"/>
      <w:r w:rsidRPr="0023013E">
        <w:t>хипсометричните</w:t>
      </w:r>
      <w:proofErr w:type="spellEnd"/>
      <w:r w:rsidRPr="0023013E">
        <w:t xml:space="preserve"> различия и наличието на </w:t>
      </w:r>
      <w:r w:rsidRPr="0023013E">
        <w:lastRenderedPageBreak/>
        <w:t xml:space="preserve">карбонатни терени. Всички те оказват влияние върху формирането и развитието на горски и </w:t>
      </w:r>
      <w:proofErr w:type="spellStart"/>
      <w:r w:rsidRPr="0023013E">
        <w:t>лесостепни</w:t>
      </w:r>
      <w:proofErr w:type="spellEnd"/>
      <w:r w:rsidRPr="0023013E">
        <w:t xml:space="preserve"> съобщества и само на определени територии – и на ксеротермни формации. Ето защо в структурата на ландшафтите фоново значение имат хълмистите и предпланинско-хълмистите топлоумерени </w:t>
      </w:r>
      <w:proofErr w:type="spellStart"/>
      <w:r w:rsidRPr="0023013E">
        <w:t>хумидни</w:t>
      </w:r>
      <w:proofErr w:type="spellEnd"/>
      <w:r w:rsidRPr="0023013E">
        <w:t xml:space="preserve"> и </w:t>
      </w:r>
      <w:proofErr w:type="spellStart"/>
      <w:r w:rsidRPr="0023013E">
        <w:t>семихумидни</w:t>
      </w:r>
      <w:proofErr w:type="spellEnd"/>
      <w:r w:rsidRPr="0023013E">
        <w:t xml:space="preserve"> със </w:t>
      </w:r>
      <w:proofErr w:type="spellStart"/>
      <w:r w:rsidRPr="0023013E">
        <w:t>свойте</w:t>
      </w:r>
      <w:proofErr w:type="spellEnd"/>
      <w:r w:rsidRPr="0023013E">
        <w:t xml:space="preserve"> разновидности – лудогорски и равнинно-хълмисти ландшафти и </w:t>
      </w:r>
      <w:proofErr w:type="spellStart"/>
      <w:r w:rsidRPr="0023013E">
        <w:t>семиаридни</w:t>
      </w:r>
      <w:proofErr w:type="spellEnd"/>
      <w:r w:rsidRPr="0023013E">
        <w:t xml:space="preserve"> ландшафти. </w:t>
      </w:r>
    </w:p>
    <w:p w14:paraId="5DB2ED77" w14:textId="77777777" w:rsidR="006D2533" w:rsidRPr="0023013E" w:rsidRDefault="006D2533" w:rsidP="00494070">
      <w:pPr>
        <w:spacing w:before="120" w:after="120" w:line="276" w:lineRule="auto"/>
        <w:ind w:firstLine="720"/>
        <w:jc w:val="both"/>
      </w:pPr>
      <w:r w:rsidRPr="0023013E">
        <w:t>Южнодунавско-Лудогорската област е силно антропогенно натоварена и изменена най-вече от дългогодишна земеделска дейност.</w:t>
      </w:r>
    </w:p>
    <w:p w14:paraId="344CC42D" w14:textId="77777777" w:rsidR="006D2533" w:rsidRPr="0023013E" w:rsidRDefault="006D2533" w:rsidP="00494070">
      <w:pPr>
        <w:spacing w:before="120" w:after="120" w:line="276" w:lineRule="auto"/>
        <w:ind w:firstLine="720"/>
        <w:jc w:val="both"/>
      </w:pPr>
      <w:r w:rsidRPr="0023013E">
        <w:rPr>
          <w:b/>
          <w:bCs/>
        </w:rPr>
        <w:t>В тази област попадат части от 1,3,4,5,6,7,8,9,10,11,12 и 13 зона</w:t>
      </w:r>
    </w:p>
    <w:p w14:paraId="000EB2F1" w14:textId="77777777" w:rsidR="006D2533" w:rsidRPr="0023013E" w:rsidRDefault="006D2533" w:rsidP="00494070">
      <w:pPr>
        <w:spacing w:before="120" w:after="120" w:line="276" w:lineRule="auto"/>
        <w:ind w:firstLine="720"/>
        <w:jc w:val="both"/>
      </w:pPr>
      <w:r w:rsidRPr="0023013E">
        <w:t xml:space="preserve">3. Предбалканска област – Предбалканът заема предпланинските части на Стара планина, като преходния характер на природата се проявява във всички ландшафтни компоненти. В ландшафтната структура на Предбалкана преобладават хълмисти, предпланински и равнинни топлоумерени </w:t>
      </w:r>
      <w:proofErr w:type="spellStart"/>
      <w:r w:rsidRPr="0023013E">
        <w:t>хумидни</w:t>
      </w:r>
      <w:proofErr w:type="spellEnd"/>
      <w:r w:rsidRPr="0023013E">
        <w:t xml:space="preserve"> и умерени </w:t>
      </w:r>
      <w:proofErr w:type="spellStart"/>
      <w:r w:rsidRPr="0023013E">
        <w:t>семихумидни</w:t>
      </w:r>
      <w:proofErr w:type="spellEnd"/>
      <w:r w:rsidRPr="0023013E">
        <w:t xml:space="preserve"> типове ландшафти. От подтиповете значителни територии се заемат от </w:t>
      </w:r>
      <w:proofErr w:type="spellStart"/>
      <w:r w:rsidRPr="0023013E">
        <w:t>предланиснко</w:t>
      </w:r>
      <w:proofErr w:type="spellEnd"/>
      <w:r w:rsidRPr="0023013E">
        <w:t>-хълмисти карстови и ерозионно-</w:t>
      </w:r>
      <w:proofErr w:type="spellStart"/>
      <w:r w:rsidRPr="0023013E">
        <w:t>денудационни</w:t>
      </w:r>
      <w:proofErr w:type="spellEnd"/>
      <w:r w:rsidRPr="0023013E">
        <w:t xml:space="preserve"> ландшафти с дъбови гори. В южните му части сравнително широко разпространени са планинските топлоумерени </w:t>
      </w:r>
      <w:proofErr w:type="spellStart"/>
      <w:r w:rsidRPr="0023013E">
        <w:t>семихумидни</w:t>
      </w:r>
      <w:proofErr w:type="spellEnd"/>
      <w:r w:rsidRPr="0023013E">
        <w:t xml:space="preserve"> типове ландшафти и особено подтипът на нископланинските горски, преходни към умерените с дъбови и дъбово-</w:t>
      </w:r>
      <w:proofErr w:type="spellStart"/>
      <w:r w:rsidRPr="0023013E">
        <w:t>габърови</w:t>
      </w:r>
      <w:proofErr w:type="spellEnd"/>
      <w:r w:rsidRPr="0023013E">
        <w:t xml:space="preserve"> гори и ливади. </w:t>
      </w:r>
    </w:p>
    <w:p w14:paraId="4EF36AB1" w14:textId="77777777" w:rsidR="006D2533" w:rsidRPr="0023013E" w:rsidRDefault="006D2533" w:rsidP="00494070">
      <w:pPr>
        <w:spacing w:before="120" w:after="120" w:line="276" w:lineRule="auto"/>
        <w:ind w:firstLine="720"/>
        <w:jc w:val="both"/>
      </w:pPr>
      <w:r w:rsidRPr="0023013E">
        <w:t xml:space="preserve">Значителни са площите на </w:t>
      </w:r>
      <w:proofErr w:type="spellStart"/>
      <w:r w:rsidRPr="0023013E">
        <w:t>антропогенизираните</w:t>
      </w:r>
      <w:proofErr w:type="spellEnd"/>
      <w:r w:rsidRPr="0023013E">
        <w:t xml:space="preserve"> ландшафти, които са с унищожена естествена растителност и широко разпространение на земеделски земи.</w:t>
      </w:r>
    </w:p>
    <w:p w14:paraId="6B50E968" w14:textId="77777777" w:rsidR="006D2533" w:rsidRPr="0023013E" w:rsidRDefault="006D2533" w:rsidP="00494070">
      <w:pPr>
        <w:spacing w:before="120" w:after="120" w:line="276" w:lineRule="auto"/>
        <w:ind w:firstLine="720"/>
        <w:jc w:val="both"/>
      </w:pPr>
      <w:r w:rsidRPr="0023013E">
        <w:t xml:space="preserve">4. Старопланинската област включва ландшафти, които се отнасят към клас Планински. Доминиращ тип е планински умерени </w:t>
      </w:r>
      <w:proofErr w:type="spellStart"/>
      <w:r w:rsidRPr="0023013E">
        <w:t>хумидни</w:t>
      </w:r>
      <w:proofErr w:type="spellEnd"/>
      <w:r w:rsidRPr="0023013E">
        <w:t xml:space="preserve"> ландшафти, подтип среднопланински горски с два рода – ерозионно-</w:t>
      </w:r>
      <w:proofErr w:type="spellStart"/>
      <w:r w:rsidRPr="0023013E">
        <w:t>денудационни</w:t>
      </w:r>
      <w:proofErr w:type="spellEnd"/>
      <w:r w:rsidRPr="0023013E">
        <w:t xml:space="preserve"> </w:t>
      </w:r>
      <w:proofErr w:type="spellStart"/>
      <w:r w:rsidRPr="0023013E">
        <w:t>склонови</w:t>
      </w:r>
      <w:proofErr w:type="spellEnd"/>
      <w:r w:rsidRPr="0023013E">
        <w:t xml:space="preserve"> с букови </w:t>
      </w:r>
      <w:proofErr w:type="spellStart"/>
      <w:r w:rsidRPr="0023013E">
        <w:t>мъртвопокровни</w:t>
      </w:r>
      <w:proofErr w:type="spellEnd"/>
      <w:r w:rsidRPr="0023013E">
        <w:t xml:space="preserve"> гори с </w:t>
      </w:r>
      <w:proofErr w:type="spellStart"/>
      <w:r w:rsidRPr="0023013E">
        <w:t>подлес</w:t>
      </w:r>
      <w:proofErr w:type="spellEnd"/>
      <w:r w:rsidRPr="0023013E">
        <w:t xml:space="preserve"> от боровинки и малини, и </w:t>
      </w:r>
      <w:proofErr w:type="spellStart"/>
      <w:r w:rsidRPr="0023013E">
        <w:t>денудационно</w:t>
      </w:r>
      <w:proofErr w:type="spellEnd"/>
      <w:r w:rsidRPr="0023013E">
        <w:t xml:space="preserve">-ерозионни с букови гори и вторични ливади. </w:t>
      </w:r>
    </w:p>
    <w:p w14:paraId="1A1731D8" w14:textId="77777777" w:rsidR="006D2533" w:rsidRPr="0023013E" w:rsidRDefault="006D2533" w:rsidP="00494070">
      <w:pPr>
        <w:spacing w:before="120" w:after="120" w:line="276" w:lineRule="auto"/>
        <w:ind w:firstLine="720"/>
        <w:jc w:val="both"/>
      </w:pPr>
      <w:r w:rsidRPr="0023013E">
        <w:t xml:space="preserve">Основните типове антропогенни ландшафти са горскостопанските, селскостопански (пасищни), минно-добивните и пътно-транспортните. Въпреки относително добре съхранената природна среда съществуват значителни екологични проблеми – основно замърсяване на средата в района на няколкото големи минно-добивни и флотационни комплекси. </w:t>
      </w:r>
    </w:p>
    <w:p w14:paraId="06DFF713" w14:textId="77777777" w:rsidR="006D2533" w:rsidRPr="0023013E" w:rsidRDefault="006D2533" w:rsidP="00494070">
      <w:pPr>
        <w:spacing w:before="120" w:after="120" w:line="276" w:lineRule="auto"/>
        <w:ind w:firstLine="720"/>
        <w:jc w:val="both"/>
      </w:pPr>
      <w:r w:rsidRPr="0023013E">
        <w:t xml:space="preserve">5. Среднобългарска област – тази област обединява териториите между Стара планина от север и Осоговска планина, Рила и Горнотракийската низина от юг. Тази област се характеризира с наличието на редица специфични само за нея типове ландшафти като планинските </w:t>
      </w:r>
      <w:proofErr w:type="spellStart"/>
      <w:r w:rsidRPr="0023013E">
        <w:t>топлумерени</w:t>
      </w:r>
      <w:proofErr w:type="spellEnd"/>
      <w:r w:rsidRPr="0023013E">
        <w:t xml:space="preserve"> </w:t>
      </w:r>
      <w:proofErr w:type="spellStart"/>
      <w:r w:rsidRPr="0023013E">
        <w:t>семихумидни</w:t>
      </w:r>
      <w:proofErr w:type="spellEnd"/>
      <w:r w:rsidRPr="0023013E">
        <w:t xml:space="preserve"> и планинските умерени </w:t>
      </w:r>
      <w:proofErr w:type="spellStart"/>
      <w:r w:rsidRPr="0023013E">
        <w:t>семиаридни</w:t>
      </w:r>
      <w:proofErr w:type="spellEnd"/>
      <w:r w:rsidRPr="0023013E">
        <w:t xml:space="preserve"> и </w:t>
      </w:r>
      <w:proofErr w:type="spellStart"/>
      <w:r w:rsidRPr="0023013E">
        <w:t>семихумидни</w:t>
      </w:r>
      <w:proofErr w:type="spellEnd"/>
      <w:r w:rsidRPr="0023013E">
        <w:t xml:space="preserve"> ландшафти на карбонатни терени. Ландшафтите се отличават със сложна хоризонтална структура, която е повлияна от </w:t>
      </w:r>
      <w:proofErr w:type="spellStart"/>
      <w:r w:rsidRPr="0023013E">
        <w:t>геоморфоложките</w:t>
      </w:r>
      <w:proofErr w:type="spellEnd"/>
      <w:r w:rsidRPr="0023013E">
        <w:t xml:space="preserve"> условия, геоложкия строеж и изменението на климатичните условия от север на юг. </w:t>
      </w:r>
    </w:p>
    <w:p w14:paraId="591651F1" w14:textId="77777777" w:rsidR="006D2533" w:rsidRPr="0023013E" w:rsidRDefault="006D2533" w:rsidP="00494070">
      <w:pPr>
        <w:widowControl w:val="0"/>
        <w:tabs>
          <w:tab w:val="left" w:pos="0"/>
        </w:tabs>
        <w:spacing w:before="120" w:after="120" w:line="276" w:lineRule="auto"/>
        <w:ind w:firstLine="567"/>
        <w:jc w:val="both"/>
      </w:pPr>
      <w:r w:rsidRPr="0023013E">
        <w:t xml:space="preserve">Среднобългарската област е подложена на много силно антропогенно въздействие от дълбока древност, като особено силно то става след Освобождението, когато населението бързо нараства. Натовареността е най-засилена в котловинните ландшафти, преобразувани от земеделска, промишлена и минно-добивна дейност. Най-силно промишлено и минно въздействие има в районите – София – Кремиковци, Златица и Пирдоп, района на Асарел Медет, Перник-Батановци-Радомир, </w:t>
      </w:r>
      <w:proofErr w:type="spellStart"/>
      <w:r w:rsidRPr="0023013E">
        <w:t>Бобовдол</w:t>
      </w:r>
      <w:proofErr w:type="spellEnd"/>
      <w:r w:rsidRPr="0023013E">
        <w:t xml:space="preserve"> и др. В тези райони се наблюдава и замърсяване с тежки метали, серни и азотни съединения, органични замърсители и др.</w:t>
      </w:r>
    </w:p>
    <w:p w14:paraId="485273AD" w14:textId="77777777" w:rsidR="006D2533" w:rsidRPr="0023013E" w:rsidRDefault="006D2533" w:rsidP="00494070">
      <w:pPr>
        <w:widowControl w:val="0"/>
        <w:tabs>
          <w:tab w:val="left" w:pos="0"/>
        </w:tabs>
        <w:spacing w:before="120" w:after="120" w:line="276" w:lineRule="auto"/>
        <w:ind w:firstLine="567"/>
        <w:jc w:val="both"/>
      </w:pPr>
      <w:r w:rsidRPr="0023013E">
        <w:lastRenderedPageBreak/>
        <w:t xml:space="preserve">8. </w:t>
      </w:r>
      <w:proofErr w:type="spellStart"/>
      <w:r w:rsidRPr="0023013E">
        <w:t>Зaпадно</w:t>
      </w:r>
      <w:proofErr w:type="spellEnd"/>
      <w:r w:rsidRPr="0023013E">
        <w:t xml:space="preserve"> и Среднородопска област – тази област се характеризира с особено разпределение на типовете ландшафти. Доминиращо значение имат планинските </w:t>
      </w:r>
      <w:proofErr w:type="spellStart"/>
      <w:r w:rsidRPr="0023013E">
        <w:t>студеноумерени</w:t>
      </w:r>
      <w:proofErr w:type="spellEnd"/>
      <w:r w:rsidRPr="0023013E">
        <w:t xml:space="preserve"> </w:t>
      </w:r>
      <w:proofErr w:type="spellStart"/>
      <w:r w:rsidRPr="0023013E">
        <w:t>хумидни</w:t>
      </w:r>
      <w:proofErr w:type="spellEnd"/>
      <w:r w:rsidRPr="0023013E">
        <w:t xml:space="preserve"> ландшафти. Те заемат много големи територии, разположени върху </w:t>
      </w:r>
      <w:proofErr w:type="spellStart"/>
      <w:r w:rsidRPr="0023013E">
        <w:t>билната</w:t>
      </w:r>
      <w:proofErr w:type="spellEnd"/>
      <w:r w:rsidRPr="0023013E">
        <w:t xml:space="preserve"> и втората под нея </w:t>
      </w:r>
      <w:proofErr w:type="spellStart"/>
      <w:r w:rsidRPr="0023013E">
        <w:t>денудационна</w:t>
      </w:r>
      <w:proofErr w:type="spellEnd"/>
      <w:r w:rsidRPr="0023013E">
        <w:t xml:space="preserve"> повърхнина, като в северна посока техния ареал се понижава до 900-1000m. На второ място е типът на умерените </w:t>
      </w:r>
      <w:proofErr w:type="spellStart"/>
      <w:r w:rsidRPr="0023013E">
        <w:t>хумидни</w:t>
      </w:r>
      <w:proofErr w:type="spellEnd"/>
      <w:r w:rsidRPr="0023013E">
        <w:t xml:space="preserve"> ландшафти, а голяма част от северните и източните склонове и дълбоко по долините на реките навътре в планината са заети от хълмистите топлоумерени </w:t>
      </w:r>
      <w:proofErr w:type="spellStart"/>
      <w:r w:rsidRPr="0023013E">
        <w:t>семихумидни</w:t>
      </w:r>
      <w:proofErr w:type="spellEnd"/>
      <w:r w:rsidRPr="0023013E">
        <w:t xml:space="preserve"> ландшафти характеризиращи се със </w:t>
      </w:r>
      <w:proofErr w:type="spellStart"/>
      <w:r w:rsidRPr="0023013E">
        <w:t>субсредиземноморска</w:t>
      </w:r>
      <w:proofErr w:type="spellEnd"/>
      <w:r w:rsidRPr="0023013E">
        <w:t xml:space="preserve"> горска и храстова растителност.</w:t>
      </w:r>
    </w:p>
    <w:p w14:paraId="1E2C879F" w14:textId="77777777" w:rsidR="006D2533" w:rsidRPr="0023013E" w:rsidRDefault="006D2533" w:rsidP="00494070">
      <w:pPr>
        <w:widowControl w:val="0"/>
        <w:tabs>
          <w:tab w:val="left" w:pos="0"/>
        </w:tabs>
        <w:spacing w:before="120" w:after="120" w:line="276" w:lineRule="auto"/>
        <w:ind w:firstLine="567"/>
        <w:jc w:val="both"/>
      </w:pPr>
      <w:r w:rsidRPr="0023013E">
        <w:t>Западно и Среднородопската област е най-слабо засегнатата от антропогенни промени територия в България, като голяма част от естествените ландшафти имат запазена първична структура.</w:t>
      </w:r>
    </w:p>
    <w:p w14:paraId="2D5B9516" w14:textId="77777777" w:rsidR="006D2533" w:rsidRPr="0023013E" w:rsidRDefault="006D2533" w:rsidP="00494070">
      <w:pPr>
        <w:widowControl w:val="0"/>
        <w:tabs>
          <w:tab w:val="left" w:pos="0"/>
        </w:tabs>
        <w:spacing w:before="120" w:after="120" w:line="276" w:lineRule="auto"/>
        <w:ind w:firstLine="567"/>
        <w:jc w:val="both"/>
      </w:pPr>
      <w:r w:rsidRPr="0023013E">
        <w:t xml:space="preserve">10. Горнотракийско-Тунджанска област - с най-широко разпространение в областта са типовете равнинни и хълмисти топлоумерени </w:t>
      </w:r>
      <w:proofErr w:type="spellStart"/>
      <w:r w:rsidRPr="0023013E">
        <w:t>семиаридни</w:t>
      </w:r>
      <w:proofErr w:type="spellEnd"/>
      <w:r w:rsidRPr="0023013E">
        <w:t xml:space="preserve"> ландшафти. В по-ниските части доминиращи са два рода – </w:t>
      </w:r>
      <w:proofErr w:type="spellStart"/>
      <w:r w:rsidRPr="0023013E">
        <w:t>акумулативно</w:t>
      </w:r>
      <w:proofErr w:type="spellEnd"/>
      <w:r w:rsidRPr="0023013E">
        <w:t xml:space="preserve">-терасни със степи, храсти и рядко дъбови гори и </w:t>
      </w:r>
      <w:proofErr w:type="spellStart"/>
      <w:r w:rsidRPr="0023013E">
        <w:t>низинно</w:t>
      </w:r>
      <w:proofErr w:type="spellEnd"/>
      <w:r w:rsidRPr="0023013E">
        <w:t>-равнинни ерозионно-</w:t>
      </w:r>
      <w:proofErr w:type="spellStart"/>
      <w:r w:rsidRPr="0023013E">
        <w:t>денудационни</w:t>
      </w:r>
      <w:proofErr w:type="spellEnd"/>
      <w:r w:rsidRPr="0023013E">
        <w:t xml:space="preserve"> ландшафти степи и разредени дъбови гори. Към оградните склонове на Средна гора и Родопите са разпространени хълмистите и хълмисто-предпланинските ерозионно-</w:t>
      </w:r>
      <w:proofErr w:type="spellStart"/>
      <w:r w:rsidRPr="0023013E">
        <w:t>денудационни</w:t>
      </w:r>
      <w:proofErr w:type="spellEnd"/>
      <w:r w:rsidRPr="0023013E">
        <w:t xml:space="preserve"> ландшафти с храсти и рядко дъбови гори. На възвишенията в източна посока са разпространени хълмистите карстови ландшафти с дъбови гори, храсти и степи. В западна посока под тектонското влияние на Чирпанския праг са развити предимно комплекси от </w:t>
      </w:r>
      <w:proofErr w:type="spellStart"/>
      <w:r w:rsidRPr="0023013E">
        <w:t>хидроморфен</w:t>
      </w:r>
      <w:proofErr w:type="spellEnd"/>
      <w:r w:rsidRPr="0023013E">
        <w:t xml:space="preserve"> и </w:t>
      </w:r>
      <w:proofErr w:type="spellStart"/>
      <w:r w:rsidRPr="0023013E">
        <w:t>полухидроморфен</w:t>
      </w:r>
      <w:proofErr w:type="spellEnd"/>
      <w:r w:rsidRPr="0023013E">
        <w:t xml:space="preserve"> тип ландшафти.  </w:t>
      </w:r>
    </w:p>
    <w:p w14:paraId="2D733AEB" w14:textId="77777777" w:rsidR="006D2533" w:rsidRPr="0023013E" w:rsidRDefault="006D2533" w:rsidP="00494070">
      <w:pPr>
        <w:widowControl w:val="0"/>
        <w:tabs>
          <w:tab w:val="left" w:pos="0"/>
        </w:tabs>
        <w:spacing w:before="120" w:after="120" w:line="276" w:lineRule="auto"/>
        <w:ind w:firstLine="567"/>
        <w:jc w:val="both"/>
      </w:pPr>
      <w:r w:rsidRPr="0023013E">
        <w:t>Горнотракийско-Тунджанската област е сред най-усвоените стопански територии в страната. Тук се проявява целия спектър на антропогенни въздействия и се наблюдават всички степени на изменение. Едни от най-съществените изменения са в района на Марица-Изток, а в последните години и бързо разрастващата се икономическа зона на град Пловдив.</w:t>
      </w:r>
    </w:p>
    <w:p w14:paraId="38A81F9D" w14:textId="77777777" w:rsidR="006D2533" w:rsidRPr="0023013E" w:rsidRDefault="006D2533" w:rsidP="00494070">
      <w:pPr>
        <w:widowControl w:val="0"/>
        <w:tabs>
          <w:tab w:val="left" w:pos="0"/>
        </w:tabs>
        <w:spacing w:before="120" w:after="120" w:line="276" w:lineRule="auto"/>
        <w:ind w:firstLine="567"/>
        <w:jc w:val="both"/>
      </w:pPr>
      <w:r w:rsidRPr="0023013E">
        <w:t xml:space="preserve">11. Източнородопско-Сакарска област – в тази област преобладават хълмистия и ниско планинският релеф. Ясно е изразено средиземноморското климатично влияние, водещо до формиране на топлоумерени </w:t>
      </w:r>
      <w:proofErr w:type="spellStart"/>
      <w:r w:rsidRPr="0023013E">
        <w:t>субсредиземноморски</w:t>
      </w:r>
      <w:proofErr w:type="spellEnd"/>
      <w:r w:rsidRPr="0023013E">
        <w:t xml:space="preserve"> ландшафти и въпреки малката площ на областта, тя се отличава с голямо ландшафтно разнообразие. Тук са развити 2 класа, 6 типа и 11 рода ландшафти. От класа  равнинни и предпланинско-хълмисти ландшафти доминира типът равнини и хълмисти топлоумерени </w:t>
      </w:r>
      <w:proofErr w:type="spellStart"/>
      <w:r w:rsidRPr="0023013E">
        <w:t>семихумидни</w:t>
      </w:r>
      <w:proofErr w:type="spellEnd"/>
      <w:r w:rsidRPr="0023013E">
        <w:t>, който заема голяма чат от Сакар, Манастирските възвишения, ридовете Хухла и Чуката.</w:t>
      </w:r>
    </w:p>
    <w:p w14:paraId="24D1A680" w14:textId="77777777" w:rsidR="006D2533" w:rsidRPr="0023013E" w:rsidRDefault="006D2533" w:rsidP="00494070">
      <w:pPr>
        <w:widowControl w:val="0"/>
        <w:tabs>
          <w:tab w:val="left" w:pos="0"/>
        </w:tabs>
        <w:spacing w:before="120" w:after="120" w:line="276" w:lineRule="auto"/>
        <w:ind w:firstLine="567"/>
        <w:jc w:val="both"/>
      </w:pPr>
      <w:r w:rsidRPr="0023013E">
        <w:t xml:space="preserve">Естествената ландшафтна обстановка в областта е силно изменена от ускорена антропогенна дейност и понастоящем слабо нарушените терени са незначителни като площ. От екологична гледна точка проблем представлява оловно-цинковият </w:t>
      </w:r>
      <w:proofErr w:type="spellStart"/>
      <w:r w:rsidRPr="0023013E">
        <w:t>комбинта</w:t>
      </w:r>
      <w:proofErr w:type="spellEnd"/>
      <w:r w:rsidRPr="0023013E">
        <w:t xml:space="preserve"> край гр. Кърджали.</w:t>
      </w:r>
    </w:p>
    <w:p w14:paraId="19ED3586" w14:textId="77777777" w:rsidR="006D2533" w:rsidRPr="0023013E" w:rsidRDefault="006D2533" w:rsidP="00494070">
      <w:pPr>
        <w:widowControl w:val="0"/>
        <w:tabs>
          <w:tab w:val="left" w:pos="0"/>
        </w:tabs>
        <w:spacing w:before="120" w:after="120" w:line="276" w:lineRule="auto"/>
        <w:ind w:firstLine="567"/>
        <w:jc w:val="both"/>
      </w:pPr>
    </w:p>
    <w:p w14:paraId="3C2B11EC" w14:textId="77777777" w:rsidR="006D2533" w:rsidRPr="0023013E" w:rsidRDefault="006D2533" w:rsidP="00494070">
      <w:pPr>
        <w:widowControl w:val="0"/>
        <w:tabs>
          <w:tab w:val="left" w:pos="0"/>
        </w:tabs>
        <w:spacing w:before="120" w:after="120" w:line="276" w:lineRule="auto"/>
        <w:ind w:firstLine="567"/>
        <w:jc w:val="both"/>
      </w:pPr>
      <w:r w:rsidRPr="0023013E">
        <w:t>Натрупаните резултати от изследвания позволяват съвременните ландшафти да бъдат класифицирани като:</w:t>
      </w:r>
    </w:p>
    <w:p w14:paraId="5B5B6612" w14:textId="77777777" w:rsidR="006D2533" w:rsidRPr="0023013E" w:rsidRDefault="006D2533" w:rsidP="00494070">
      <w:pPr>
        <w:widowControl w:val="0"/>
        <w:tabs>
          <w:tab w:val="left" w:pos="0"/>
        </w:tabs>
        <w:spacing w:before="120" w:after="120" w:line="276" w:lineRule="auto"/>
        <w:ind w:firstLine="567"/>
        <w:jc w:val="both"/>
      </w:pPr>
      <w:r w:rsidRPr="0023013E">
        <w:t>1 – Условно непроменени или първобитни ландшафти, които не са подложени на пряко стопанско въздействие</w:t>
      </w:r>
    </w:p>
    <w:p w14:paraId="5C67AA7C" w14:textId="77777777" w:rsidR="006D2533" w:rsidRPr="0023013E" w:rsidRDefault="006D2533" w:rsidP="00494070">
      <w:pPr>
        <w:widowControl w:val="0"/>
        <w:tabs>
          <w:tab w:val="left" w:pos="0"/>
        </w:tabs>
        <w:spacing w:before="120" w:after="120" w:line="276" w:lineRule="auto"/>
        <w:ind w:firstLine="567"/>
        <w:jc w:val="both"/>
      </w:pPr>
      <w:r w:rsidRPr="0023013E">
        <w:t xml:space="preserve">2 – Слабо променени ландшафти, които са подложени на определено стопанско въздействие, </w:t>
      </w:r>
      <w:r w:rsidRPr="0023013E">
        <w:lastRenderedPageBreak/>
        <w:t xml:space="preserve">което е засегнало само някои компоненти, докато основните природни връзки в ландшафта не са нарушени и измененията имат обратим характер. </w:t>
      </w:r>
    </w:p>
    <w:p w14:paraId="1004511C" w14:textId="77777777" w:rsidR="006D2533" w:rsidRPr="0023013E" w:rsidRDefault="006D2533" w:rsidP="00494070">
      <w:pPr>
        <w:widowControl w:val="0"/>
        <w:tabs>
          <w:tab w:val="left" w:pos="0"/>
        </w:tabs>
        <w:spacing w:before="120" w:after="120" w:line="276" w:lineRule="auto"/>
        <w:ind w:firstLine="567"/>
        <w:jc w:val="both"/>
      </w:pPr>
      <w:r w:rsidRPr="0023013E">
        <w:t xml:space="preserve">3 – Нарушени (силно променени) природни комплекси, които са били подложени на интензивно стопанско въздействие, засегнало повечето компоненти и довело до нарушаване на вътрешните връзки на ландшафта. За тях са характерни процеси като обезлесяване, засилена ерозия, заблатяване, засоляване, замърсяване на компоненти и др. </w:t>
      </w:r>
    </w:p>
    <w:p w14:paraId="10A84E88" w14:textId="77777777" w:rsidR="006D2533" w:rsidRPr="0023013E" w:rsidRDefault="006D2533" w:rsidP="00494070">
      <w:pPr>
        <w:widowControl w:val="0"/>
        <w:tabs>
          <w:tab w:val="left" w:pos="0"/>
        </w:tabs>
        <w:spacing w:before="120" w:after="120" w:line="276" w:lineRule="auto"/>
        <w:ind w:firstLine="567"/>
        <w:jc w:val="both"/>
      </w:pPr>
      <w:r w:rsidRPr="0023013E">
        <w:t xml:space="preserve">4 – Културни ландшафти, преобразувани природни комплекси, в които структурата е целенасочено изменена от човека в интерес на определена стопанска дейност. </w:t>
      </w:r>
    </w:p>
    <w:p w14:paraId="23D96317" w14:textId="77777777" w:rsidR="006D2533" w:rsidRPr="0023013E" w:rsidRDefault="006D2533" w:rsidP="00494070">
      <w:pPr>
        <w:widowControl w:val="0"/>
        <w:tabs>
          <w:tab w:val="left" w:pos="0"/>
        </w:tabs>
        <w:spacing w:before="120" w:after="120" w:line="276" w:lineRule="auto"/>
        <w:ind w:firstLine="567"/>
        <w:jc w:val="both"/>
      </w:pPr>
      <w:r w:rsidRPr="0023013E">
        <w:t>5 – Техногенни ландшафти са тези в които част от компонентите на ландшафта са изцяло променени, премахнати и/или са заменени с изкуствено създадени структури, като това води до поява на изкуствено създадена среда, която заменя естествените екосистеми. Техногенните ландшафти включват територии, които са загубили първоначалния си вид поради добивна дейност (кариери, рудници), изхвърляне на отпадъци (</w:t>
      </w:r>
      <w:proofErr w:type="spellStart"/>
      <w:r w:rsidRPr="0023013E">
        <w:t>сгуроотвали</w:t>
      </w:r>
      <w:proofErr w:type="spellEnd"/>
      <w:r w:rsidRPr="0023013E">
        <w:t xml:space="preserve">, </w:t>
      </w:r>
      <w:proofErr w:type="spellStart"/>
      <w:r w:rsidRPr="0023013E">
        <w:t>насипища</w:t>
      </w:r>
      <w:proofErr w:type="spellEnd"/>
      <w:r w:rsidRPr="0023013E">
        <w:t>), строеж на големи съоръжения, индустриални зони с прилежащата им инфраструктура както и всички населени места.</w:t>
      </w:r>
    </w:p>
    <w:p w14:paraId="65BB3F39" w14:textId="77777777" w:rsidR="006D2533" w:rsidRPr="0023013E" w:rsidRDefault="006D2533" w:rsidP="00494070">
      <w:pPr>
        <w:widowControl w:val="0"/>
        <w:tabs>
          <w:tab w:val="left" w:pos="0"/>
        </w:tabs>
        <w:spacing w:before="120" w:after="120" w:line="276" w:lineRule="auto"/>
        <w:ind w:firstLine="567"/>
        <w:jc w:val="both"/>
      </w:pPr>
      <w:r w:rsidRPr="0023013E">
        <w:t>Селищните територии и съществуващите пътища са с най-висока степен на антропогенна трансформация.</w:t>
      </w:r>
    </w:p>
    <w:p w14:paraId="5B754DB0" w14:textId="77777777" w:rsidR="006D2533" w:rsidRPr="0023013E" w:rsidRDefault="006D2533" w:rsidP="00494070">
      <w:pPr>
        <w:widowControl w:val="0"/>
        <w:tabs>
          <w:tab w:val="left" w:pos="0"/>
        </w:tabs>
        <w:spacing w:before="120" w:after="120" w:line="276" w:lineRule="auto"/>
        <w:ind w:firstLine="567"/>
        <w:jc w:val="both"/>
      </w:pPr>
      <w:r w:rsidRPr="0023013E">
        <w:t>Състоянието на ландшафтите може да се определи чрез понятията „</w:t>
      </w:r>
      <w:r w:rsidRPr="0023013E">
        <w:rPr>
          <w:b/>
          <w:bCs/>
        </w:rPr>
        <w:t>устойчивост</w:t>
      </w:r>
      <w:r w:rsidRPr="0023013E">
        <w:t>“ и „</w:t>
      </w:r>
      <w:r w:rsidRPr="0023013E">
        <w:rPr>
          <w:b/>
          <w:bCs/>
        </w:rPr>
        <w:t>капацитет</w:t>
      </w:r>
      <w:r w:rsidRPr="0023013E">
        <w:t xml:space="preserve">“. </w:t>
      </w:r>
    </w:p>
    <w:p w14:paraId="3E324CED" w14:textId="77777777" w:rsidR="006D2533" w:rsidRPr="0023013E" w:rsidRDefault="006D2533" w:rsidP="00494070">
      <w:pPr>
        <w:widowControl w:val="0"/>
        <w:tabs>
          <w:tab w:val="left" w:pos="0"/>
        </w:tabs>
        <w:spacing w:before="120" w:after="120" w:line="276" w:lineRule="auto"/>
        <w:ind w:firstLine="567"/>
        <w:jc w:val="both"/>
      </w:pPr>
      <w:r w:rsidRPr="0023013E">
        <w:rPr>
          <w:b/>
          <w:bCs/>
        </w:rPr>
        <w:t>Устойчивостта</w:t>
      </w:r>
      <w:r w:rsidRPr="0023013E">
        <w:t xml:space="preserve"> на природните системи по отношение на техногенните въздействия се определя от характера на техногенното въздействие и свойствата на самите природни системи. Устойчивостта дава възможност за класифициране на ландшафтите по степен на изменение. Тя е важно свойство и за характеризиране на техния потенциален капацитет. </w:t>
      </w:r>
    </w:p>
    <w:p w14:paraId="2ABE00D5" w14:textId="77777777" w:rsidR="006D2533" w:rsidRPr="0023013E" w:rsidRDefault="006D2533" w:rsidP="00494070">
      <w:pPr>
        <w:widowControl w:val="0"/>
        <w:tabs>
          <w:tab w:val="left" w:pos="0"/>
        </w:tabs>
        <w:spacing w:before="120" w:after="120" w:line="276" w:lineRule="auto"/>
        <w:ind w:firstLine="567"/>
        <w:jc w:val="both"/>
      </w:pPr>
      <w:r w:rsidRPr="0023013E">
        <w:rPr>
          <w:b/>
          <w:bCs/>
        </w:rPr>
        <w:t>Капацитетът</w:t>
      </w:r>
      <w:r w:rsidRPr="0023013E">
        <w:t xml:space="preserve"> на ландшафта е способността му да обезпечава условия за нормална жизнена дейност на определен брой организми, без да се появяват отрицателни последици за тяхното нормално развитие.</w:t>
      </w:r>
    </w:p>
    <w:p w14:paraId="5632B1F6" w14:textId="77777777" w:rsidR="006D2533" w:rsidRPr="0023013E" w:rsidRDefault="006D2533" w:rsidP="00494070">
      <w:pPr>
        <w:widowControl w:val="0"/>
        <w:tabs>
          <w:tab w:val="left" w:pos="0"/>
        </w:tabs>
        <w:spacing w:before="120" w:after="120" w:line="276" w:lineRule="auto"/>
        <w:ind w:firstLine="567"/>
        <w:jc w:val="both"/>
      </w:pPr>
      <w:r w:rsidRPr="0023013E">
        <w:t>По критерия устойчивост ландшафтите могат условно да бъдат поделени както следва:</w:t>
      </w:r>
    </w:p>
    <w:p w14:paraId="71E20840" w14:textId="3D065C80" w:rsidR="006D2533" w:rsidRPr="0023013E" w:rsidRDefault="006D2533">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висока устойчивост – към тях спадат горските територии и свързаните с тях естествените природни комплекси, включително и водни площи, скални и пясъчни зони</w:t>
      </w:r>
      <w:r w:rsidR="00BE6263" w:rsidRPr="0023013E">
        <w:rPr>
          <w:rFonts w:ascii="Times New Roman" w:hAnsi="Times New Roman" w:cs="Times New Roman"/>
        </w:rPr>
        <w:t>;</w:t>
      </w:r>
    </w:p>
    <w:p w14:paraId="07636FF2" w14:textId="74B7B7B8" w:rsidR="006D2533" w:rsidRPr="0023013E" w:rsidRDefault="006D2533">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устойчиви – към тях спадат аграрните ландшафти, като в това число са и земите които се използват за паша на животни или коситба</w:t>
      </w:r>
      <w:r w:rsidR="00BE6263" w:rsidRPr="0023013E">
        <w:rPr>
          <w:rFonts w:ascii="Times New Roman" w:hAnsi="Times New Roman" w:cs="Times New Roman"/>
        </w:rPr>
        <w:t>;</w:t>
      </w:r>
    </w:p>
    <w:p w14:paraId="0CCA5196" w14:textId="470FF2D9" w:rsidR="006D2533" w:rsidRPr="0023013E" w:rsidRDefault="006D2533">
      <w:pPr>
        <w:pStyle w:val="ListParagraph"/>
        <w:widowControl w:val="0"/>
        <w:numPr>
          <w:ilvl w:val="0"/>
          <w:numId w:val="98"/>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относително устойчиви – към тях спадат всички останали урбанизирани зони и прилежащите им площи</w:t>
      </w:r>
      <w:r w:rsidR="00BE6263" w:rsidRPr="0023013E">
        <w:rPr>
          <w:rFonts w:ascii="Times New Roman" w:hAnsi="Times New Roman" w:cs="Times New Roman"/>
        </w:rPr>
        <w:t>.</w:t>
      </w:r>
    </w:p>
    <w:p w14:paraId="2988911C" w14:textId="77777777" w:rsidR="006D2533" w:rsidRPr="0023013E" w:rsidRDefault="006D2533" w:rsidP="00494070">
      <w:pPr>
        <w:widowControl w:val="0"/>
        <w:tabs>
          <w:tab w:val="left" w:pos="0"/>
          <w:tab w:val="left" w:pos="4820"/>
        </w:tabs>
        <w:spacing w:before="120" w:after="120" w:line="276" w:lineRule="auto"/>
        <w:ind w:firstLine="567"/>
        <w:jc w:val="both"/>
      </w:pPr>
    </w:p>
    <w:p w14:paraId="4304A4FD" w14:textId="77777777" w:rsidR="00F06489" w:rsidRPr="0023013E" w:rsidRDefault="00F06489" w:rsidP="00494070">
      <w:pPr>
        <w:pStyle w:val="Heading3GM1"/>
        <w:tabs>
          <w:tab w:val="left" w:pos="4820"/>
        </w:tabs>
        <w:spacing w:before="120" w:after="120" w:line="276" w:lineRule="auto"/>
        <w:jc w:val="both"/>
        <w:rPr>
          <w:rFonts w:cs="Times New Roman"/>
          <w:szCs w:val="24"/>
        </w:rPr>
      </w:pPr>
      <w:bookmarkStart w:id="180" w:name="_Toc231322706"/>
      <w:bookmarkStart w:id="181" w:name="_Toc508014398"/>
      <w:bookmarkEnd w:id="164"/>
      <w:r w:rsidRPr="0023013E">
        <w:rPr>
          <w:rFonts w:cs="Times New Roman"/>
          <w:szCs w:val="24"/>
        </w:rPr>
        <w:t>Културно-историческо наследство</w:t>
      </w:r>
      <w:bookmarkEnd w:id="180"/>
    </w:p>
    <w:p w14:paraId="0D78735E" w14:textId="77777777" w:rsidR="00B811B8" w:rsidRPr="0023013E" w:rsidRDefault="00B811B8" w:rsidP="00494070">
      <w:pPr>
        <w:widowControl w:val="0"/>
        <w:tabs>
          <w:tab w:val="left" w:pos="0"/>
        </w:tabs>
        <w:spacing w:before="120" w:after="120" w:line="276" w:lineRule="auto"/>
        <w:ind w:firstLine="567"/>
        <w:jc w:val="both"/>
      </w:pPr>
      <w:r w:rsidRPr="0023013E">
        <w:t xml:space="preserve">Културно-историческото наследство (КИН) е специфичен компонент на околната среда. То представлява съвкупност от културни ценности, наследени от минали поколения,  обхващащи нематериалното и материалното, недвижимо и движимо наследство, които носят художествена или научна стойност и определят културната идентичност. То включва паметници, археологически </w:t>
      </w:r>
      <w:r w:rsidRPr="0023013E">
        <w:lastRenderedPageBreak/>
        <w:t xml:space="preserve">обекти, традиции, език и изкуство. </w:t>
      </w:r>
    </w:p>
    <w:p w14:paraId="60EE89CE" w14:textId="77777777" w:rsidR="00B811B8" w:rsidRPr="0023013E" w:rsidRDefault="00B811B8" w:rsidP="00494070">
      <w:pPr>
        <w:widowControl w:val="0"/>
        <w:tabs>
          <w:tab w:val="left" w:pos="0"/>
        </w:tabs>
        <w:spacing w:before="120" w:after="120" w:line="276" w:lineRule="auto"/>
        <w:ind w:firstLine="567"/>
        <w:jc w:val="both"/>
      </w:pPr>
      <w:r w:rsidRPr="0023013E">
        <w:t>Културното наследство е от съществено значение за развитието на обществото, поддържането на националната идентичност и памет.</w:t>
      </w:r>
    </w:p>
    <w:p w14:paraId="3A298791" w14:textId="77777777" w:rsidR="00B811B8" w:rsidRPr="0023013E" w:rsidRDefault="00B811B8" w:rsidP="00494070">
      <w:pPr>
        <w:widowControl w:val="0"/>
        <w:tabs>
          <w:tab w:val="left" w:pos="0"/>
        </w:tabs>
        <w:spacing w:before="120" w:after="120" w:line="276" w:lineRule="auto"/>
        <w:ind w:firstLine="567"/>
        <w:jc w:val="both"/>
      </w:pPr>
      <w:r w:rsidRPr="0023013E">
        <w:t xml:space="preserve">Териториалният обхват на Плана определя 25 приоритетни зони на територията на Република България, които обхващат 19 административни области. </w:t>
      </w:r>
    </w:p>
    <w:p w14:paraId="66429672" w14:textId="77777777" w:rsidR="00B811B8" w:rsidRPr="0023013E" w:rsidRDefault="00B811B8" w:rsidP="00494070">
      <w:pPr>
        <w:widowControl w:val="0"/>
        <w:tabs>
          <w:tab w:val="left" w:pos="0"/>
        </w:tabs>
        <w:spacing w:before="120" w:after="120" w:line="276" w:lineRule="auto"/>
        <w:ind w:firstLine="567"/>
        <w:jc w:val="both"/>
      </w:pPr>
      <w:r w:rsidRPr="0023013E">
        <w:t>С оглед на широкия териториален обхват на определените зони, културно-историческото наследство ще бъде разгледано в обобщен вид и структурирано по области.</w:t>
      </w:r>
    </w:p>
    <w:p w14:paraId="23928C47" w14:textId="77777777" w:rsidR="00B811B8" w:rsidRPr="0023013E" w:rsidRDefault="00B811B8" w:rsidP="00494070">
      <w:pPr>
        <w:widowControl w:val="0"/>
        <w:tabs>
          <w:tab w:val="left" w:pos="0"/>
        </w:tabs>
        <w:spacing w:before="120" w:after="120" w:line="276" w:lineRule="auto"/>
        <w:ind w:firstLine="567"/>
        <w:jc w:val="both"/>
      </w:pPr>
      <w:r w:rsidRPr="0023013E">
        <w:rPr>
          <w:b/>
        </w:rPr>
        <w:t>Област Видин</w:t>
      </w:r>
      <w:r w:rsidRPr="0023013E">
        <w:t xml:space="preserve"> е с изключително богата история, напластявана в течение на столетия. В първото хилядолетие пр. н. е. по тези земи живеят тракийските племена Мизи и </w:t>
      </w:r>
      <w:proofErr w:type="spellStart"/>
      <w:r w:rsidRPr="0023013E">
        <w:t>Трибали</w:t>
      </w:r>
      <w:proofErr w:type="spellEnd"/>
      <w:r w:rsidRPr="0023013E">
        <w:t xml:space="preserve">, покорени и включени в пределите на Римската империя през I-ви век от н.е. Многобройни паметници, архитектурни фрагменти, скулптурни фигури, произведения на </w:t>
      </w:r>
      <w:proofErr w:type="spellStart"/>
      <w:r w:rsidRPr="0023013E">
        <w:t>бронзолеярството</w:t>
      </w:r>
      <w:proofErr w:type="spellEnd"/>
      <w:r w:rsidRPr="0023013E">
        <w:t xml:space="preserve"> и грънчарството свидетелстват и днес за възхода на античните Рациария (с. Арчар) и Бонония (гр. Видин) в епохата на Римското владичество. </w:t>
      </w:r>
    </w:p>
    <w:p w14:paraId="481C32BE" w14:textId="77777777" w:rsidR="00B811B8" w:rsidRPr="0023013E" w:rsidRDefault="00B811B8" w:rsidP="00494070">
      <w:pPr>
        <w:widowControl w:val="0"/>
        <w:tabs>
          <w:tab w:val="left" w:pos="0"/>
        </w:tabs>
        <w:spacing w:before="120" w:after="120" w:line="276" w:lineRule="auto"/>
        <w:ind w:firstLine="567"/>
        <w:jc w:val="both"/>
      </w:pPr>
      <w:r w:rsidRPr="0023013E">
        <w:t>От II-</w:t>
      </w:r>
      <w:proofErr w:type="spellStart"/>
      <w:r w:rsidRPr="0023013E">
        <w:t>ро</w:t>
      </w:r>
      <w:proofErr w:type="spellEnd"/>
      <w:r w:rsidRPr="0023013E">
        <w:t xml:space="preserve"> хил. пр. Хр. датира некрополът от Късната бронзова епоха край видинското село Балей, който може да се окаже най-големият от този период на Северните Балкани. Проучванията разкриват уникални погребални практики, включително </w:t>
      </w:r>
      <w:proofErr w:type="spellStart"/>
      <w:r w:rsidRPr="0023013E">
        <w:t>трупоизгаряне</w:t>
      </w:r>
      <w:proofErr w:type="spellEnd"/>
      <w:r w:rsidRPr="0023013E">
        <w:t xml:space="preserve"> и богати гробни дарове като керамика с врязана украса, бронзови предмети и предмети от кост. </w:t>
      </w:r>
    </w:p>
    <w:p w14:paraId="7CD390A4" w14:textId="77777777" w:rsidR="00B811B8" w:rsidRPr="0023013E" w:rsidRDefault="00B811B8" w:rsidP="00494070">
      <w:pPr>
        <w:widowControl w:val="0"/>
        <w:tabs>
          <w:tab w:val="left" w:pos="0"/>
        </w:tabs>
        <w:spacing w:before="120" w:after="120" w:line="276" w:lineRule="auto"/>
        <w:ind w:firstLine="567"/>
        <w:jc w:val="both"/>
      </w:pPr>
      <w:r w:rsidRPr="0023013E">
        <w:t>Бонония продължава своето съществуване и през Средновековието под името Бдин. В Първата българска държава той е център на административна област и седалище на самостоятелен епископ, българска твърдина, отстояваща нашествието на Византия през 1003 г. </w:t>
      </w:r>
    </w:p>
    <w:p w14:paraId="5B60D9D0" w14:textId="77777777" w:rsidR="00B811B8" w:rsidRPr="0023013E" w:rsidRDefault="00B811B8" w:rsidP="00494070">
      <w:pPr>
        <w:widowControl w:val="0"/>
        <w:tabs>
          <w:tab w:val="left" w:pos="0"/>
        </w:tabs>
        <w:spacing w:before="120" w:after="120" w:line="276" w:lineRule="auto"/>
        <w:ind w:firstLine="567"/>
        <w:jc w:val="both"/>
      </w:pPr>
      <w:r w:rsidRPr="0023013E">
        <w:t xml:space="preserve">Други забележителни крепости от римско време са Белоградчишката крепост, античния римски </w:t>
      </w:r>
      <w:proofErr w:type="spellStart"/>
      <w:r w:rsidRPr="0023013E">
        <w:t>кастел</w:t>
      </w:r>
      <w:proofErr w:type="spellEnd"/>
      <w:r w:rsidRPr="0023013E">
        <w:t xml:space="preserve"> </w:t>
      </w:r>
      <w:proofErr w:type="spellStart"/>
      <w:r w:rsidRPr="0023013E">
        <w:t>Дортикум</w:t>
      </w:r>
      <w:proofErr w:type="spellEnd"/>
      <w:r w:rsidRPr="0023013E">
        <w:t xml:space="preserve"> на 1 км от село Връв, община Брегово, </w:t>
      </w:r>
      <w:proofErr w:type="spellStart"/>
      <w:r w:rsidRPr="0023013E">
        <w:t>крепоста</w:t>
      </w:r>
      <w:proofErr w:type="spellEnd"/>
      <w:r w:rsidRPr="0023013E">
        <w:t xml:space="preserve"> Кастра </w:t>
      </w:r>
      <w:proofErr w:type="spellStart"/>
      <w:r w:rsidRPr="0023013E">
        <w:t>Мартис</w:t>
      </w:r>
      <w:proofErr w:type="spellEnd"/>
      <w:r w:rsidRPr="0023013E">
        <w:t xml:space="preserve"> в центъра на град Кула. </w:t>
      </w:r>
    </w:p>
    <w:p w14:paraId="2D90F2AE" w14:textId="77777777" w:rsidR="00B811B8" w:rsidRPr="0023013E" w:rsidRDefault="00B811B8" w:rsidP="00494070">
      <w:pPr>
        <w:widowControl w:val="0"/>
        <w:tabs>
          <w:tab w:val="left" w:pos="0"/>
        </w:tabs>
        <w:spacing w:before="120" w:after="120" w:line="276" w:lineRule="auto"/>
        <w:ind w:firstLine="567"/>
        <w:jc w:val="both"/>
      </w:pPr>
      <w:r w:rsidRPr="0023013E">
        <w:t xml:space="preserve">В пещерата </w:t>
      </w:r>
      <w:proofErr w:type="spellStart"/>
      <w:r w:rsidRPr="0023013E">
        <w:t>Козарника</w:t>
      </w:r>
      <w:proofErr w:type="spellEnd"/>
      <w:r w:rsidRPr="0023013E">
        <w:t>, община Димово са открити най-ранните човешки останки, открити в България, а и вероятно на територията на целия европейски континент на приблизителна възраст 1,6 милиона пр.н.е. Тази пещера вероятно пази най-ранните доказателства за човешко символично поведение, откривани някога.</w:t>
      </w:r>
    </w:p>
    <w:p w14:paraId="2CBAC931" w14:textId="77777777" w:rsidR="00B811B8" w:rsidRPr="0023013E" w:rsidRDefault="00B811B8" w:rsidP="00494070">
      <w:pPr>
        <w:widowControl w:val="0"/>
        <w:tabs>
          <w:tab w:val="left" w:pos="0"/>
        </w:tabs>
        <w:spacing w:before="120" w:after="120" w:line="276" w:lineRule="auto"/>
        <w:ind w:firstLine="567"/>
        <w:jc w:val="both"/>
      </w:pPr>
      <w:r w:rsidRPr="0023013E">
        <w:t xml:space="preserve">Пещерата Магура, която се намира близо до село Рабиша, на 25 км от град Белоградчик, област Видин е обитавана от човека преди повече от 50 хиляди години. Доказателства за това са както останките от човешки кости, от череп на дете и кремъчни артефакти така и праисторическите рисунки. </w:t>
      </w:r>
    </w:p>
    <w:p w14:paraId="14C51753" w14:textId="77777777" w:rsidR="00B811B8" w:rsidRPr="0023013E" w:rsidRDefault="00B811B8" w:rsidP="00494070">
      <w:pPr>
        <w:widowControl w:val="0"/>
        <w:tabs>
          <w:tab w:val="left" w:pos="0"/>
        </w:tabs>
        <w:spacing w:before="120" w:after="120" w:line="276" w:lineRule="auto"/>
        <w:ind w:firstLine="567"/>
        <w:jc w:val="both"/>
      </w:pPr>
      <w:r w:rsidRPr="0023013E">
        <w:rPr>
          <w:b/>
        </w:rPr>
        <w:t>Област Монтана</w:t>
      </w:r>
      <w:r w:rsidRPr="0023013E">
        <w:t xml:space="preserve"> е богата на археологическо наследство, обхващащо периоди от праисторията до Средновековието. Ключови обекти включват античния град Монтана, римската крепост "Кастра Ад </w:t>
      </w:r>
      <w:proofErr w:type="spellStart"/>
      <w:r w:rsidRPr="0023013E">
        <w:t>Монтанезиум</w:t>
      </w:r>
      <w:proofErr w:type="spellEnd"/>
      <w:r w:rsidRPr="0023013E">
        <w:t xml:space="preserve">", както и множество праисторически селища в района на Долно Озирово. Археологическите проучвания разкриват останки от римско време, късноантични укрепления и средновековни находки. </w:t>
      </w:r>
    </w:p>
    <w:p w14:paraId="681C794E" w14:textId="77777777" w:rsidR="00B811B8" w:rsidRPr="0023013E" w:rsidRDefault="00B811B8" w:rsidP="00494070">
      <w:pPr>
        <w:widowControl w:val="0"/>
        <w:tabs>
          <w:tab w:val="left" w:pos="0"/>
        </w:tabs>
        <w:spacing w:before="120" w:after="120" w:line="276" w:lineRule="auto"/>
        <w:ind w:firstLine="567"/>
        <w:jc w:val="both"/>
      </w:pPr>
      <w:r w:rsidRPr="0023013E">
        <w:t xml:space="preserve">Крепостта край град Монтана - Кастра ад </w:t>
      </w:r>
      <w:proofErr w:type="spellStart"/>
      <w:r w:rsidRPr="0023013E">
        <w:t>Монтанезиум</w:t>
      </w:r>
      <w:proofErr w:type="spellEnd"/>
      <w:r w:rsidRPr="0023013E">
        <w:t xml:space="preserve">, се намира в северозападния край на града, на хълма Калето. Селището води началото си още от праисторически времена. Тракийското племе </w:t>
      </w:r>
      <w:proofErr w:type="spellStart"/>
      <w:r w:rsidRPr="0023013E">
        <w:t>трибали</w:t>
      </w:r>
      <w:proofErr w:type="spellEnd"/>
      <w:r w:rsidRPr="0023013E">
        <w:t xml:space="preserve"> населява хълма до около І в. пр.н.е. Те построяват крепост за защита от нападатели. Римляните се заселват в района в края на І в. от н.е., привлечени от богатите залежи на руда и </w:t>
      </w:r>
      <w:r w:rsidRPr="0023013E">
        <w:lastRenderedPageBreak/>
        <w:t>злато по поречието на река Огоста. Те завладяват тракийската крепост и я използват за свои нужди. В този период Монтана се превръща в град - център на провинция Долна Мизия, в който постоянно пребивават военни части.</w:t>
      </w:r>
    </w:p>
    <w:p w14:paraId="2766A158" w14:textId="77777777" w:rsidR="00B811B8" w:rsidRPr="0023013E" w:rsidRDefault="00B811B8" w:rsidP="00494070">
      <w:pPr>
        <w:widowControl w:val="0"/>
        <w:tabs>
          <w:tab w:val="left" w:pos="0"/>
        </w:tabs>
        <w:spacing w:before="120" w:after="120" w:line="276" w:lineRule="auto"/>
        <w:ind w:firstLine="567"/>
        <w:jc w:val="both"/>
      </w:pPr>
      <w:r w:rsidRPr="0023013E">
        <w:t xml:space="preserve">Римски </w:t>
      </w:r>
      <w:proofErr w:type="spellStart"/>
      <w:r w:rsidRPr="0023013E">
        <w:t>кастел</w:t>
      </w:r>
      <w:proofErr w:type="spellEnd"/>
      <w:r w:rsidRPr="0023013E">
        <w:t xml:space="preserve"> и пътна станция Алмус се намира в близост до гр. Лом, при вливането на река Лом в река Дунав. Укреплението е построено около 29 г. от н.е. Обектът се намира на Крайдунавския римски път на Римската империя, който в западната си част е започнал да се изгражда още по времето на император Тиберий. В началните десетилетия на II век крепостта принадлежи административно към „Рациария“ (с. Арчар) в провинция Горна Мизия.</w:t>
      </w:r>
    </w:p>
    <w:p w14:paraId="2748780C" w14:textId="77777777" w:rsidR="00B811B8" w:rsidRPr="0023013E" w:rsidRDefault="00B811B8" w:rsidP="00494070">
      <w:pPr>
        <w:widowControl w:val="0"/>
        <w:tabs>
          <w:tab w:val="left" w:pos="0"/>
        </w:tabs>
        <w:spacing w:before="120" w:after="120" w:line="276" w:lineRule="auto"/>
        <w:ind w:firstLine="567"/>
        <w:jc w:val="both"/>
      </w:pPr>
      <w:r w:rsidRPr="0023013E">
        <w:t xml:space="preserve">В непосредствена близост до Алмус се намира друг обект част от пътната мрежа на Римската империя по поречието на Дунав (Дунавския </w:t>
      </w:r>
      <w:proofErr w:type="spellStart"/>
      <w:r w:rsidRPr="0023013E">
        <w:t>лимес</w:t>
      </w:r>
      <w:proofErr w:type="spellEnd"/>
      <w:r w:rsidRPr="0023013E">
        <w:t>). Антична крепост и римска пътна станция „</w:t>
      </w:r>
      <w:proofErr w:type="spellStart"/>
      <w:r w:rsidRPr="0023013E">
        <w:t>Помодиана</w:t>
      </w:r>
      <w:proofErr w:type="spellEnd"/>
      <w:r w:rsidRPr="0023013E">
        <w:t>“ /„</w:t>
      </w:r>
      <w:proofErr w:type="spellStart"/>
      <w:r w:rsidRPr="0023013E">
        <w:t>Pomodiana</w:t>
      </w:r>
      <w:proofErr w:type="spellEnd"/>
      <w:r w:rsidRPr="0023013E">
        <w:t>“/ се намира в местността „</w:t>
      </w:r>
      <w:proofErr w:type="spellStart"/>
      <w:r w:rsidRPr="0023013E">
        <w:t>Малтепе</w:t>
      </w:r>
      <w:proofErr w:type="spellEnd"/>
      <w:r w:rsidRPr="0023013E">
        <w:t xml:space="preserve">“ на самия дунавски бряг, на 2.15 </w:t>
      </w:r>
      <w:proofErr w:type="spellStart"/>
      <w:r w:rsidRPr="0023013E">
        <w:t>km</w:t>
      </w:r>
      <w:proofErr w:type="spellEnd"/>
      <w:r w:rsidRPr="0023013E">
        <w:t xml:space="preserve"> северозападно по права линия от центъра на село Станево, общ Лом, обл. Монтана.</w:t>
      </w:r>
    </w:p>
    <w:p w14:paraId="22323E5A" w14:textId="77777777" w:rsidR="00B811B8" w:rsidRPr="0023013E" w:rsidRDefault="00B811B8" w:rsidP="00494070">
      <w:pPr>
        <w:widowControl w:val="0"/>
        <w:tabs>
          <w:tab w:val="left" w:pos="0"/>
        </w:tabs>
        <w:spacing w:before="120" w:after="120" w:line="276" w:lineRule="auto"/>
        <w:ind w:firstLine="567"/>
        <w:jc w:val="both"/>
      </w:pPr>
      <w:r w:rsidRPr="0023013E">
        <w:t>Ломски, средновековен, земен вал минава през територията на три общини - Лом, Медковец и Якимово. Прегражда от север на юг част от Дунавската равнина. Ограничен е от реките Дунав на север, Лом на запад и Цибрица на изток. </w:t>
      </w:r>
    </w:p>
    <w:p w14:paraId="7C8EBBF0" w14:textId="77777777" w:rsidR="00B811B8" w:rsidRPr="0023013E" w:rsidRDefault="00B811B8" w:rsidP="00494070">
      <w:pPr>
        <w:widowControl w:val="0"/>
        <w:tabs>
          <w:tab w:val="left" w:pos="0"/>
        </w:tabs>
        <w:spacing w:before="120" w:after="120" w:line="276" w:lineRule="auto"/>
        <w:ind w:firstLine="567"/>
        <w:jc w:val="both"/>
      </w:pPr>
      <w:r w:rsidRPr="0023013E">
        <w:t>Областите Видин и Монтана попадат в приоритетни Зони от 1 до 6.</w:t>
      </w:r>
    </w:p>
    <w:p w14:paraId="0ACCDDB4" w14:textId="77777777" w:rsidR="00B811B8" w:rsidRPr="0023013E" w:rsidRDefault="00B811B8" w:rsidP="00494070">
      <w:pPr>
        <w:widowControl w:val="0"/>
        <w:tabs>
          <w:tab w:val="left" w:pos="0"/>
        </w:tabs>
        <w:spacing w:before="120" w:after="120" w:line="276" w:lineRule="auto"/>
        <w:ind w:firstLine="567"/>
        <w:jc w:val="both"/>
      </w:pPr>
      <w:r w:rsidRPr="0023013E">
        <w:t xml:space="preserve">Област Враца се слави с множество природни и културни забележителности - прохода Вратцата, пещерата Леденика, манастирите, Ботевите места, паметникът на Околчица. Регионът е богат на археологически обекти и уникални тракийски съкровища - </w:t>
      </w:r>
      <w:proofErr w:type="spellStart"/>
      <w:r w:rsidRPr="0023013E">
        <w:t>Рогозенското</w:t>
      </w:r>
      <w:proofErr w:type="spellEnd"/>
      <w:r w:rsidRPr="0023013E">
        <w:t xml:space="preserve"> съкровище, съкровището от </w:t>
      </w:r>
      <w:proofErr w:type="spellStart"/>
      <w:r w:rsidRPr="0023013E">
        <w:t>Могиланската</w:t>
      </w:r>
      <w:proofErr w:type="spellEnd"/>
      <w:r w:rsidRPr="0023013E">
        <w:t xml:space="preserve"> могила във Враца. Следите от човешка дейност по тези места датират още от най-дълбока древност. В близост до село Градешница и неговата околност са открити едни от най-старите поселения. Селище и култов център край село Оходен принадлежащи към т.нар. „монохромен неолит” (края на VII и началото на VI </w:t>
      </w:r>
      <w:proofErr w:type="spellStart"/>
      <w:r w:rsidRPr="0023013E">
        <w:t>хил.пр.Хр</w:t>
      </w:r>
      <w:proofErr w:type="spellEnd"/>
      <w:r w:rsidRPr="0023013E">
        <w:t>.).</w:t>
      </w:r>
    </w:p>
    <w:p w14:paraId="7061EB13" w14:textId="77777777" w:rsidR="00B811B8" w:rsidRPr="0023013E" w:rsidRDefault="00B811B8" w:rsidP="00494070">
      <w:pPr>
        <w:widowControl w:val="0"/>
        <w:tabs>
          <w:tab w:val="left" w:pos="0"/>
        </w:tabs>
        <w:spacing w:before="120" w:after="120" w:line="276" w:lineRule="auto"/>
        <w:ind w:firstLine="567"/>
        <w:jc w:val="both"/>
      </w:pPr>
      <w:r w:rsidRPr="0023013E">
        <w:t xml:space="preserve">В района на област Плевен са разкрити едни от значимите археологически обекти - праисторическият обект – многослойно праисторическо селище Бреница, което е със световен принос и значение в археологическата наука, познат в научната литература като „култура Бреница“; селище от бронзовата епоха при с. Върбица, антична вила в с. Сухаче,  римският град Улпия Ескус, село Гиген, античен </w:t>
      </w:r>
      <w:proofErr w:type="spellStart"/>
      <w:r w:rsidRPr="0023013E">
        <w:t>кастел</w:t>
      </w:r>
      <w:proofErr w:type="spellEnd"/>
      <w:r w:rsidRPr="0023013E">
        <w:t xml:space="preserve">, крайпътна и митническа станция </w:t>
      </w:r>
      <w:proofErr w:type="spellStart"/>
      <w:r w:rsidRPr="0023013E">
        <w:t>Димум</w:t>
      </w:r>
      <w:proofErr w:type="spellEnd"/>
      <w:r w:rsidRPr="0023013E">
        <w:t xml:space="preserve">, гр. Белене, античното укрепено селище Ад </w:t>
      </w:r>
      <w:proofErr w:type="spellStart"/>
      <w:r w:rsidRPr="0023013E">
        <w:t>Путеа</w:t>
      </w:r>
      <w:proofErr w:type="spellEnd"/>
      <w:r w:rsidRPr="0023013E">
        <w:t xml:space="preserve">, в землището на село Рибен, общ. Долна Митрополия, късноантичната и ранновизантийска крепост Сторгозия, гр. Плевен, средновековната българска крепост в Никопол. Забележителните съкровища от село Бохот и </w:t>
      </w:r>
      <w:proofErr w:type="spellStart"/>
      <w:r w:rsidRPr="0023013E">
        <w:t>Вълчитрънското</w:t>
      </w:r>
      <w:proofErr w:type="spellEnd"/>
      <w:r w:rsidRPr="0023013E">
        <w:t xml:space="preserve"> златно съкровище.</w:t>
      </w:r>
    </w:p>
    <w:p w14:paraId="778429F1" w14:textId="77777777" w:rsidR="00B811B8" w:rsidRPr="0023013E" w:rsidRDefault="00B811B8" w:rsidP="00494070">
      <w:pPr>
        <w:widowControl w:val="0"/>
        <w:tabs>
          <w:tab w:val="left" w:pos="0"/>
        </w:tabs>
        <w:spacing w:before="120" w:after="120" w:line="276" w:lineRule="auto"/>
        <w:ind w:firstLine="567"/>
        <w:jc w:val="both"/>
      </w:pPr>
      <w:r w:rsidRPr="0023013E">
        <w:t xml:space="preserve">В Ловеч и района са открити останки, които говорят за хилядолетната култура на племената и народите, които през различните епохи са живели по българските земи. Най-ранните находки, свидетелстващи за появата на човека тук, са открити в пещерите край Ловеч – Деветашката, </w:t>
      </w:r>
      <w:proofErr w:type="spellStart"/>
      <w:r w:rsidRPr="0023013E">
        <w:t>Табашката</w:t>
      </w:r>
      <w:proofErr w:type="spellEnd"/>
      <w:r w:rsidRPr="0023013E">
        <w:t xml:space="preserve"> , Васил Левски и др., населявани през </w:t>
      </w:r>
      <w:proofErr w:type="spellStart"/>
      <w:r w:rsidRPr="0023013E">
        <w:t>старокаменната</w:t>
      </w:r>
      <w:proofErr w:type="spellEnd"/>
      <w:r w:rsidRPr="0023013E">
        <w:t xml:space="preserve">, новокаменната, каменно-медната и бронзовата епоха. При проучванията от последните години по трасето на автомагистрала „Хемус“ са открити множество обекти, които обхващат периоди от </w:t>
      </w:r>
      <w:proofErr w:type="spellStart"/>
      <w:r w:rsidRPr="0023013E">
        <w:t>халколита</w:t>
      </w:r>
      <w:proofErr w:type="spellEnd"/>
      <w:r w:rsidRPr="0023013E">
        <w:t xml:space="preserve"> (каменно-медната епоха) до Римската епоха и Средновековието. По-голяма част от тях са могили, както и многослойни селища от различни исторически епохи. </w:t>
      </w:r>
      <w:proofErr w:type="spellStart"/>
      <w:r w:rsidRPr="0023013E">
        <w:t>Кpaй</w:t>
      </w:r>
      <w:proofErr w:type="spellEnd"/>
      <w:r w:rsidRPr="0023013E">
        <w:t xml:space="preserve"> </w:t>
      </w:r>
      <w:proofErr w:type="spellStart"/>
      <w:r w:rsidRPr="0023013E">
        <w:t>ceлo</w:t>
      </w:r>
      <w:proofErr w:type="spellEnd"/>
      <w:r w:rsidRPr="0023013E">
        <w:t xml:space="preserve"> </w:t>
      </w:r>
      <w:proofErr w:type="spellStart"/>
      <w:r w:rsidRPr="0023013E">
        <w:t>Чaвдapци</w:t>
      </w:r>
      <w:proofErr w:type="spellEnd"/>
      <w:r w:rsidRPr="0023013E">
        <w:t xml:space="preserve">, </w:t>
      </w:r>
      <w:proofErr w:type="spellStart"/>
      <w:r w:rsidRPr="0023013E">
        <w:t>oбл</w:t>
      </w:r>
      <w:proofErr w:type="spellEnd"/>
      <w:r w:rsidRPr="0023013E">
        <w:t xml:space="preserve">. </w:t>
      </w:r>
      <w:proofErr w:type="spellStart"/>
      <w:r w:rsidRPr="0023013E">
        <w:t>Лoвeч</w:t>
      </w:r>
      <w:proofErr w:type="spellEnd"/>
      <w:r w:rsidRPr="0023013E">
        <w:t xml:space="preserve">, </w:t>
      </w:r>
      <w:proofErr w:type="spellStart"/>
      <w:r w:rsidRPr="0023013E">
        <w:t>ca</w:t>
      </w:r>
      <w:proofErr w:type="spellEnd"/>
      <w:r w:rsidRPr="0023013E">
        <w:t xml:space="preserve"> </w:t>
      </w:r>
      <w:proofErr w:type="spellStart"/>
      <w:r w:rsidRPr="0023013E">
        <w:t>peгиcтpиpaни</w:t>
      </w:r>
      <w:proofErr w:type="spellEnd"/>
      <w:r w:rsidRPr="0023013E">
        <w:t xml:space="preserve"> </w:t>
      </w:r>
      <w:proofErr w:type="spellStart"/>
      <w:r w:rsidRPr="0023013E">
        <w:t>мнoжecтвo</w:t>
      </w:r>
      <w:proofErr w:type="spellEnd"/>
      <w:r w:rsidRPr="0023013E">
        <w:t xml:space="preserve"> </w:t>
      </w:r>
      <w:proofErr w:type="spellStart"/>
      <w:r w:rsidRPr="0023013E">
        <w:t>apxeoлoгичecĸи</w:t>
      </w:r>
      <w:proofErr w:type="spellEnd"/>
      <w:r w:rsidRPr="0023013E">
        <w:t xml:space="preserve"> </w:t>
      </w:r>
      <w:proofErr w:type="spellStart"/>
      <w:r w:rsidRPr="0023013E">
        <w:t>cтpyĸтypи</w:t>
      </w:r>
      <w:proofErr w:type="spellEnd"/>
      <w:r w:rsidRPr="0023013E">
        <w:t xml:space="preserve"> и </w:t>
      </w:r>
      <w:proofErr w:type="spellStart"/>
      <w:r w:rsidRPr="0023013E">
        <w:t>apтeфaĸти</w:t>
      </w:r>
      <w:proofErr w:type="spellEnd"/>
      <w:r w:rsidRPr="0023013E">
        <w:t xml:space="preserve"> </w:t>
      </w:r>
      <w:proofErr w:type="spellStart"/>
      <w:r w:rsidRPr="0023013E">
        <w:t>oт</w:t>
      </w:r>
      <w:proofErr w:type="spellEnd"/>
      <w:r w:rsidRPr="0023013E">
        <w:t xml:space="preserve"> </w:t>
      </w:r>
      <w:proofErr w:type="spellStart"/>
      <w:r w:rsidRPr="0023013E">
        <w:t>пepиoдa</w:t>
      </w:r>
      <w:proofErr w:type="spellEnd"/>
      <w:r w:rsidRPr="0023013E">
        <w:t xml:space="preserve"> </w:t>
      </w:r>
      <w:proofErr w:type="spellStart"/>
      <w:r w:rsidRPr="0023013E">
        <w:t>нa</w:t>
      </w:r>
      <w:proofErr w:type="spellEnd"/>
      <w:r w:rsidRPr="0023013E">
        <w:t xml:space="preserve"> </w:t>
      </w:r>
      <w:proofErr w:type="spellStart"/>
      <w:r w:rsidRPr="0023013E">
        <w:t>xaлĸoлитa</w:t>
      </w:r>
      <w:proofErr w:type="spellEnd"/>
      <w:r w:rsidRPr="0023013E">
        <w:t xml:space="preserve">, </w:t>
      </w:r>
      <w:proofErr w:type="spellStart"/>
      <w:r w:rsidRPr="0023013E">
        <w:t>бpoнзoвa</w:t>
      </w:r>
      <w:proofErr w:type="spellEnd"/>
      <w:r w:rsidRPr="0023013E">
        <w:t xml:space="preserve">, </w:t>
      </w:r>
      <w:proofErr w:type="spellStart"/>
      <w:r w:rsidRPr="0023013E">
        <w:t>жeлязнa</w:t>
      </w:r>
      <w:proofErr w:type="spellEnd"/>
      <w:r w:rsidRPr="0023013E">
        <w:t xml:space="preserve"> и </w:t>
      </w:r>
      <w:proofErr w:type="spellStart"/>
      <w:r w:rsidRPr="0023013E">
        <w:t>pимcĸa</w:t>
      </w:r>
      <w:proofErr w:type="spellEnd"/>
      <w:r w:rsidRPr="0023013E">
        <w:t xml:space="preserve"> </w:t>
      </w:r>
      <w:proofErr w:type="spellStart"/>
      <w:r w:rsidRPr="0023013E">
        <w:t>eпoxи</w:t>
      </w:r>
      <w:proofErr w:type="spellEnd"/>
      <w:r w:rsidRPr="0023013E">
        <w:t xml:space="preserve">. Друг значим обект е </w:t>
      </w:r>
      <w:proofErr w:type="spellStart"/>
      <w:r w:rsidRPr="0023013E">
        <w:t>ямното</w:t>
      </w:r>
      <w:proofErr w:type="spellEnd"/>
      <w:r w:rsidRPr="0023013E">
        <w:t xml:space="preserve"> светилище между селата Дойренци и Дренов край Ловеч, което се </w:t>
      </w:r>
      <w:r w:rsidRPr="0023013E">
        <w:lastRenderedPageBreak/>
        <w:t>датира от края на VI и началото на V хилядолетие пр. Хр. Други важни обекти са антична и късноантична крепост „</w:t>
      </w:r>
      <w:proofErr w:type="spellStart"/>
      <w:r w:rsidRPr="0023013E">
        <w:t>Состра</w:t>
      </w:r>
      <w:proofErr w:type="spellEnd"/>
      <w:r w:rsidRPr="0023013E">
        <w:t>“ край село Ломец, Троянско, Ловешка средновековна крепост Хисаря, крепостите край селата Смочан, Дренов, Абланица, Сливек, както и съкровищата от Летница и Луковит.</w:t>
      </w:r>
    </w:p>
    <w:p w14:paraId="2449EE13" w14:textId="77777777" w:rsidR="00B811B8" w:rsidRPr="0023013E" w:rsidRDefault="00B811B8" w:rsidP="00494070">
      <w:pPr>
        <w:widowControl w:val="0"/>
        <w:tabs>
          <w:tab w:val="left" w:pos="0"/>
        </w:tabs>
        <w:spacing w:before="120" w:after="120" w:line="276" w:lineRule="auto"/>
        <w:ind w:firstLine="567"/>
        <w:jc w:val="both"/>
      </w:pPr>
      <w:r w:rsidRPr="0023013E">
        <w:t xml:space="preserve">Археологията в региона на Габрово е богата, обхващаща находки от античността до средновековието. Въз основа на археологически паметници се проследява съществуването на човека на територията на окръга от средния палеолит (100 000-40 000 г. пр. н. е.) непрекъснато до Ранното средновековие. Тук се проследяват чрез разкопки многослойни селища и крепости, разкопани са и няколко некропола, а също така са открити досега случайно много паметници на материалната култура и изкуството от различни епохи, които говорят за една богата и висока култура в този край. </w:t>
      </w:r>
    </w:p>
    <w:p w14:paraId="433F1B8E" w14:textId="77777777" w:rsidR="00B811B8" w:rsidRPr="0023013E" w:rsidRDefault="00B811B8" w:rsidP="00494070">
      <w:pPr>
        <w:widowControl w:val="0"/>
        <w:tabs>
          <w:tab w:val="left" w:pos="0"/>
        </w:tabs>
        <w:spacing w:before="120" w:after="120" w:line="276" w:lineRule="auto"/>
        <w:ind w:firstLine="567"/>
        <w:jc w:val="both"/>
      </w:pPr>
      <w:r w:rsidRPr="0023013E">
        <w:t xml:space="preserve">Териториите на днешна Габровска област са били обитавани от келти, готи, </w:t>
      </w:r>
      <w:proofErr w:type="spellStart"/>
      <w:r w:rsidRPr="0023013E">
        <w:t>алано-сармати</w:t>
      </w:r>
      <w:proofErr w:type="spellEnd"/>
      <w:r w:rsidRPr="0023013E">
        <w:t>, готи-</w:t>
      </w:r>
      <w:proofErr w:type="spellStart"/>
      <w:r w:rsidRPr="0023013E">
        <w:t>минорес</w:t>
      </w:r>
      <w:proofErr w:type="spellEnd"/>
      <w:r w:rsidRPr="0023013E">
        <w:t xml:space="preserve">, траки, римляни и византийци. Тук е съществувало древното тържище </w:t>
      </w:r>
      <w:proofErr w:type="spellStart"/>
      <w:r w:rsidRPr="0023013E">
        <w:t>Дискодуратера</w:t>
      </w:r>
      <w:proofErr w:type="spellEnd"/>
      <w:r w:rsidRPr="0023013E">
        <w:t xml:space="preserve"> (Дряновско), както и държавно обединение, използващо готските азбука и календар.</w:t>
      </w:r>
    </w:p>
    <w:p w14:paraId="6710E974" w14:textId="77777777" w:rsidR="00B811B8" w:rsidRPr="0023013E" w:rsidRDefault="00B811B8" w:rsidP="00494070">
      <w:pPr>
        <w:widowControl w:val="0"/>
        <w:tabs>
          <w:tab w:val="left" w:pos="0"/>
        </w:tabs>
        <w:spacing w:before="120" w:after="120" w:line="276" w:lineRule="auto"/>
        <w:ind w:firstLine="567"/>
        <w:jc w:val="both"/>
      </w:pPr>
      <w:r w:rsidRPr="0023013E">
        <w:t xml:space="preserve">Пещерата „Бачо Киро“ край Дряново е не само природна забележителност, но и археологически обект с изключително значение за разбирането на ранната човешка история в Европа. „Бачо Киро“ е мястото, където са открити най-старите известни останки на </w:t>
      </w:r>
      <w:proofErr w:type="spellStart"/>
      <w:r w:rsidRPr="0023013E">
        <w:t>Homo</w:t>
      </w:r>
      <w:proofErr w:type="spellEnd"/>
      <w:r w:rsidRPr="0023013E">
        <w:t xml:space="preserve"> </w:t>
      </w:r>
      <w:proofErr w:type="spellStart"/>
      <w:r w:rsidRPr="0023013E">
        <w:t>sapiens</w:t>
      </w:r>
      <w:proofErr w:type="spellEnd"/>
      <w:r w:rsidRPr="0023013E">
        <w:t xml:space="preserve"> в Европа, датирани между 46 000 и 44 000 години. </w:t>
      </w:r>
    </w:p>
    <w:p w14:paraId="0ED9034D" w14:textId="77777777" w:rsidR="00B811B8" w:rsidRPr="0023013E" w:rsidRDefault="00B811B8" w:rsidP="00494070">
      <w:pPr>
        <w:widowControl w:val="0"/>
        <w:tabs>
          <w:tab w:val="left" w:pos="0"/>
        </w:tabs>
        <w:spacing w:before="120" w:after="120" w:line="276" w:lineRule="auto"/>
        <w:ind w:firstLine="567"/>
        <w:jc w:val="both"/>
      </w:pPr>
      <w:r w:rsidRPr="0023013E">
        <w:t xml:space="preserve">Област Велико Търново е сред най-богатите на археологическо наследство райони в България, като обектите обхващат периоди от праисторията до късното средновековие. Най-значими са средновековните комплекси, свързани с Второто българско царство, както и античните римски градове. Сред водещите обекти е крепостта Царевец, която е била политически и духовен център на средновековна България и символ на Търновград като столица. В непосредствена близост се намира хълмът Трапезица, където са разкрити останки от болярски жилища и църкви, свидетелстващи за аристократичния живот през XIII–XIV век. </w:t>
      </w:r>
    </w:p>
    <w:p w14:paraId="366053A0" w14:textId="77777777" w:rsidR="00B811B8" w:rsidRPr="0023013E" w:rsidRDefault="00B811B8" w:rsidP="00494070">
      <w:pPr>
        <w:widowControl w:val="0"/>
        <w:tabs>
          <w:tab w:val="left" w:pos="0"/>
        </w:tabs>
        <w:spacing w:before="120" w:after="120" w:line="276" w:lineRule="auto"/>
        <w:ind w:firstLine="567"/>
        <w:jc w:val="both"/>
      </w:pPr>
      <w:r w:rsidRPr="0023013E">
        <w:t>От античната епоха особено значение има археологическият резерват Никополис ад Иструм – добре запазен римски град от II век, който представя урбанистичното развитие на римската провинция Долна Мизия. Керамичният център при Павликени е един от най-значимите археологически обекти в област Велико Търново, свързан с римската епоха. Той представлява голям производствен комплекс за керамика, датиран от II–III век, по времето на Римската империя. Обектът е уникален с мащаба си – разкрити са десетки пещи за изпичане на съдове, както и работилници, складове и обслужващи помещения.</w:t>
      </w:r>
    </w:p>
    <w:p w14:paraId="2874F2E0" w14:textId="77777777" w:rsidR="00B811B8" w:rsidRPr="0023013E" w:rsidRDefault="00B811B8" w:rsidP="00494070">
      <w:pPr>
        <w:widowControl w:val="0"/>
        <w:tabs>
          <w:tab w:val="left" w:pos="0"/>
        </w:tabs>
        <w:spacing w:before="120" w:after="120" w:line="276" w:lineRule="auto"/>
        <w:ind w:firstLine="567"/>
        <w:jc w:val="both"/>
      </w:pPr>
      <w:r w:rsidRPr="0023013E">
        <w:t xml:space="preserve">В региона са открити и множество праисторически селища и тракийски находки, като археологическите данни свидетелстват за човешко присъствие отпреди повече от 8000 години. </w:t>
      </w:r>
    </w:p>
    <w:p w14:paraId="2996355F" w14:textId="77777777" w:rsidR="00B811B8" w:rsidRPr="0023013E" w:rsidRDefault="00B811B8" w:rsidP="00494070">
      <w:pPr>
        <w:widowControl w:val="0"/>
        <w:tabs>
          <w:tab w:val="left" w:pos="0"/>
        </w:tabs>
        <w:spacing w:before="120" w:after="120" w:line="276" w:lineRule="auto"/>
        <w:ind w:firstLine="567"/>
        <w:jc w:val="both"/>
      </w:pPr>
      <w:r w:rsidRPr="0023013E">
        <w:t>Областите Враца, Плевен, Ловеч, Габрово и Велико Търново попадат в приоритетни Зони 7-11, 12 и 21.</w:t>
      </w:r>
    </w:p>
    <w:p w14:paraId="028A479F" w14:textId="77777777" w:rsidR="00B811B8" w:rsidRPr="0023013E" w:rsidRDefault="00B811B8" w:rsidP="00494070">
      <w:pPr>
        <w:widowControl w:val="0"/>
        <w:tabs>
          <w:tab w:val="left" w:pos="0"/>
        </w:tabs>
        <w:spacing w:before="120" w:after="120" w:line="276" w:lineRule="auto"/>
        <w:ind w:firstLine="567"/>
        <w:jc w:val="both"/>
      </w:pPr>
      <w:r w:rsidRPr="0023013E">
        <w:t xml:space="preserve">Област Разград е сред значимите райони в Североизточна България с богато и многопластово археологическо наследство, обхващащо периоди от праисторията до средновековието. В региона са установени и множество праисторически селища и тракийски могили, свидетелстващи за ранно заселване и развита култура още от </w:t>
      </w:r>
      <w:proofErr w:type="spellStart"/>
      <w:r w:rsidRPr="0023013E">
        <w:t>халколита</w:t>
      </w:r>
      <w:proofErr w:type="spellEnd"/>
      <w:r w:rsidRPr="0023013E">
        <w:t xml:space="preserve"> и бронзовата епоха. Тракийското присъствие се откроява чрез погребални комплекси и култови обекти. Районът около Свещари е важен център на </w:t>
      </w:r>
      <w:r w:rsidRPr="0023013E">
        <w:lastRenderedPageBreak/>
        <w:t xml:space="preserve">тракийската култура, свързан с племето на гетите. Тук се намира </w:t>
      </w:r>
      <w:proofErr w:type="spellStart"/>
      <w:r w:rsidRPr="0023013E">
        <w:t>Сборяново</w:t>
      </w:r>
      <w:proofErr w:type="spellEnd"/>
      <w:r w:rsidRPr="0023013E">
        <w:t xml:space="preserve"> – комплекс от могили, селища и светилища. Най-значимият обект е Тракийска гробница при Свещари (III в. пр. Хр.), известна с уникалната си украса от </w:t>
      </w:r>
      <w:proofErr w:type="spellStart"/>
      <w:r w:rsidRPr="0023013E">
        <w:t>кариатиди</w:t>
      </w:r>
      <w:proofErr w:type="spellEnd"/>
      <w:r w:rsidRPr="0023013E">
        <w:t xml:space="preserve"> и богата символика.  В района са разкрити десетки могили и други гробници, които показват сложни погребални обреди и силно развита религиозна система. Обектът е част от световното културно наследство на ЮНЕСКО. Друг известен обект е Абритус – добре проучен римски град от I–IV век, който се превръща във важен административен и военен център в провинция Долна Мизия.</w:t>
      </w:r>
    </w:p>
    <w:p w14:paraId="0DEA4487" w14:textId="77777777" w:rsidR="00B811B8" w:rsidRPr="0023013E" w:rsidRDefault="00B811B8" w:rsidP="00494070">
      <w:pPr>
        <w:widowControl w:val="0"/>
        <w:tabs>
          <w:tab w:val="left" w:pos="0"/>
        </w:tabs>
        <w:spacing w:before="120" w:after="120" w:line="276" w:lineRule="auto"/>
        <w:ind w:firstLine="567"/>
        <w:jc w:val="both"/>
      </w:pPr>
      <w:r w:rsidRPr="0023013E">
        <w:t>В района на област Русе се отличава с богато археологическо наследство, обхващащо периоди от праисторията до средновековието, като особено значими са обектите от тракийската, римската и средновековната епоха. В района са открити и множество праисторически селища, тракийски могили и средновековни крепости, които свидетелстват за дългото и непрекъснато обитаване на района. Най-големият археологически обект е римската крепост и пристанище Сексагинта Приста (</w:t>
      </w:r>
      <w:proofErr w:type="spellStart"/>
      <w:r w:rsidRPr="0023013E">
        <w:t>Sexaginta</w:t>
      </w:r>
      <w:proofErr w:type="spellEnd"/>
      <w:r w:rsidRPr="0023013E">
        <w:t xml:space="preserve"> </w:t>
      </w:r>
      <w:proofErr w:type="spellStart"/>
      <w:r w:rsidRPr="0023013E">
        <w:t>Prista</w:t>
      </w:r>
      <w:proofErr w:type="spellEnd"/>
      <w:r w:rsidRPr="0023013E">
        <w:t xml:space="preserve">, „Пристанище на 60 кораба“), на река Дунав основана през I век. Тя става част от римския дунавски </w:t>
      </w:r>
      <w:proofErr w:type="spellStart"/>
      <w:r w:rsidRPr="0023013E">
        <w:t>лимес</w:t>
      </w:r>
      <w:proofErr w:type="spellEnd"/>
      <w:r w:rsidRPr="0023013E">
        <w:t xml:space="preserve"> и е играла ключова роля като военен и търговски пункт по северната граница на Римската империя.</w:t>
      </w:r>
    </w:p>
    <w:p w14:paraId="6F53B780" w14:textId="77777777" w:rsidR="00B811B8" w:rsidRPr="0023013E" w:rsidRDefault="00B811B8" w:rsidP="00494070">
      <w:pPr>
        <w:widowControl w:val="0"/>
        <w:tabs>
          <w:tab w:val="left" w:pos="0"/>
        </w:tabs>
        <w:spacing w:before="120" w:after="120" w:line="276" w:lineRule="auto"/>
        <w:ind w:firstLine="567"/>
        <w:jc w:val="both"/>
      </w:pPr>
      <w:r w:rsidRPr="0023013E">
        <w:t>Друг ценен обект са Ивановски скални църкви, разположени в долината на река Русенски Лом. Те датират от XIII–XIV век и са известни със своите добре запазени стенописи, свързани с духовния живот през Второто българско царство. Комплексът е включен в списъка на ЮНЕСКО.</w:t>
      </w:r>
    </w:p>
    <w:p w14:paraId="79B38CC7" w14:textId="77777777" w:rsidR="00B811B8" w:rsidRPr="0023013E" w:rsidRDefault="00B811B8" w:rsidP="00494070">
      <w:pPr>
        <w:widowControl w:val="0"/>
        <w:tabs>
          <w:tab w:val="left" w:pos="0"/>
        </w:tabs>
        <w:spacing w:before="120" w:after="120" w:line="276" w:lineRule="auto"/>
        <w:ind w:firstLine="567"/>
        <w:jc w:val="both"/>
      </w:pPr>
      <w:r w:rsidRPr="0023013E">
        <w:t xml:space="preserve">Районът на област Търговище е важен кръстопът между Североизточна и Северна България. В региона са открити и множество праисторически селища и тракийски могили, които свидетелстват за ранно заселване и активно развитие през </w:t>
      </w:r>
      <w:proofErr w:type="spellStart"/>
      <w:r w:rsidRPr="0023013E">
        <w:t>халколита</w:t>
      </w:r>
      <w:proofErr w:type="spellEnd"/>
      <w:r w:rsidRPr="0023013E">
        <w:t xml:space="preserve"> и бронзовата епоха. Тракийското наследство се изразява в погребални съоръжения и находки, свързани с религиозните вярвания и социалната структура.</w:t>
      </w:r>
    </w:p>
    <w:p w14:paraId="782CA20E" w14:textId="77777777" w:rsidR="00B811B8" w:rsidRPr="0023013E" w:rsidRDefault="00B811B8" w:rsidP="00494070">
      <w:pPr>
        <w:widowControl w:val="0"/>
        <w:tabs>
          <w:tab w:val="left" w:pos="0"/>
        </w:tabs>
        <w:spacing w:before="120" w:after="120" w:line="276" w:lineRule="auto"/>
        <w:ind w:firstLine="567"/>
        <w:jc w:val="both"/>
      </w:pPr>
      <w:r w:rsidRPr="0023013E">
        <w:t>През античността територията попада в границите на Римската империя, като са регистрирани останки от пътища, селища и стопански комплекси, свързани с римската инфраструктура.</w:t>
      </w:r>
    </w:p>
    <w:p w14:paraId="6351E55A" w14:textId="77777777" w:rsidR="00B811B8" w:rsidRPr="0023013E" w:rsidRDefault="00B811B8" w:rsidP="00494070">
      <w:pPr>
        <w:widowControl w:val="0"/>
        <w:tabs>
          <w:tab w:val="left" w:pos="0"/>
        </w:tabs>
        <w:spacing w:before="120" w:after="120" w:line="276" w:lineRule="auto"/>
        <w:ind w:firstLine="567"/>
        <w:jc w:val="both"/>
      </w:pPr>
      <w:r w:rsidRPr="0023013E">
        <w:t xml:space="preserve">Най-значимият археологически обект е </w:t>
      </w:r>
      <w:proofErr w:type="spellStart"/>
      <w:r w:rsidRPr="0023013E">
        <w:t>Мисионис</w:t>
      </w:r>
      <w:proofErr w:type="spellEnd"/>
      <w:r w:rsidRPr="0023013E">
        <w:t xml:space="preserve"> (известен още като Крумово кале) – укрепен град, съществувал от късната античност до XIV век. Той достига своя разцвет през периода на Второто българско царство и се развива като важен търговски, занаятчийски и духовен център.</w:t>
      </w:r>
    </w:p>
    <w:p w14:paraId="57D887AF" w14:textId="77777777" w:rsidR="00B811B8" w:rsidRPr="0023013E" w:rsidRDefault="00B811B8" w:rsidP="00494070">
      <w:pPr>
        <w:widowControl w:val="0"/>
        <w:tabs>
          <w:tab w:val="left" w:pos="0"/>
        </w:tabs>
        <w:spacing w:before="120" w:after="120" w:line="276" w:lineRule="auto"/>
        <w:ind w:firstLine="567"/>
        <w:jc w:val="both"/>
      </w:pPr>
      <w:r w:rsidRPr="0023013E">
        <w:t xml:space="preserve">Други ценни обекти са тракийско светилище и раннохристиянска византийска базилика /II-VI в./ до с. Драгановец, </w:t>
      </w:r>
      <w:proofErr w:type="spellStart"/>
      <w:r w:rsidRPr="0023013E">
        <w:t>късноримската</w:t>
      </w:r>
      <w:proofErr w:type="spellEnd"/>
      <w:r w:rsidRPr="0023013E">
        <w:t xml:space="preserve"> крепост „</w:t>
      </w:r>
      <w:proofErr w:type="spellStart"/>
      <w:r w:rsidRPr="0023013E">
        <w:t>Ковачевско</w:t>
      </w:r>
      <w:proofErr w:type="spellEnd"/>
      <w:r w:rsidRPr="0023013E">
        <w:t xml:space="preserve"> кале“, тракийската куполна зидана гробница край село Гагово, която е част от некропол с три надгробни могили, средновековен скален манастир с. Крепча.</w:t>
      </w:r>
    </w:p>
    <w:p w14:paraId="28DA242F" w14:textId="77777777" w:rsidR="00B811B8" w:rsidRPr="0023013E" w:rsidRDefault="00B811B8" w:rsidP="00494070">
      <w:pPr>
        <w:widowControl w:val="0"/>
        <w:tabs>
          <w:tab w:val="left" w:pos="0"/>
        </w:tabs>
        <w:spacing w:before="120" w:after="120" w:line="276" w:lineRule="auto"/>
        <w:ind w:firstLine="567"/>
        <w:jc w:val="both"/>
      </w:pPr>
      <w:r w:rsidRPr="0023013E">
        <w:t xml:space="preserve">В област Сливен, Плана засяга само община Котел. Развитието на </w:t>
      </w:r>
      <w:proofErr w:type="spellStart"/>
      <w:r w:rsidRPr="0023013E">
        <w:t>поселищния</w:t>
      </w:r>
      <w:proofErr w:type="spellEnd"/>
      <w:r w:rsidRPr="0023013E">
        <w:t xml:space="preserve"> живот в региона на община Котел, може да се проследи още от най-дълбока древност. Затова свидетелстват намерените археологически находки – фрагменти на халколитна керамика, каменни тесли и брадви, кремъчни ножове от V-IV хилядолетие пр. Хр., както и тракийските култови комплекси, останки от селища и некрополи. Траките поставят и основите на първите крепостни укрепления, които се срещат в множество местности в района. </w:t>
      </w:r>
    </w:p>
    <w:p w14:paraId="53AAF038" w14:textId="77777777" w:rsidR="00B811B8" w:rsidRPr="0023013E" w:rsidRDefault="00B811B8" w:rsidP="00494070">
      <w:pPr>
        <w:widowControl w:val="0"/>
        <w:tabs>
          <w:tab w:val="left" w:pos="0"/>
        </w:tabs>
        <w:spacing w:before="120" w:after="120" w:line="276" w:lineRule="auto"/>
        <w:ind w:firstLine="567"/>
        <w:jc w:val="both"/>
      </w:pPr>
      <w:r w:rsidRPr="0023013E">
        <w:t>Значими археологически обекти в Котленския край са средновековните крепости и селища, като „Козяк“, „Тича“, „</w:t>
      </w:r>
      <w:proofErr w:type="spellStart"/>
      <w:r w:rsidRPr="0023013E">
        <w:t>Хайдут</w:t>
      </w:r>
      <w:proofErr w:type="spellEnd"/>
      <w:r w:rsidRPr="0023013E">
        <w:t xml:space="preserve"> Върбан“, „Черковище“, „</w:t>
      </w:r>
      <w:proofErr w:type="spellStart"/>
      <w:r w:rsidRPr="0023013E">
        <w:t>Добромирище</w:t>
      </w:r>
      <w:proofErr w:type="spellEnd"/>
      <w:r w:rsidRPr="0023013E">
        <w:t>“, „</w:t>
      </w:r>
      <w:proofErr w:type="spellStart"/>
      <w:r w:rsidRPr="0023013E">
        <w:t>Суйчушко</w:t>
      </w:r>
      <w:proofErr w:type="spellEnd"/>
      <w:r w:rsidRPr="0023013E">
        <w:t xml:space="preserve"> кале“, „</w:t>
      </w:r>
      <w:proofErr w:type="spellStart"/>
      <w:r w:rsidRPr="0023013E">
        <w:t>Сайганско</w:t>
      </w:r>
      <w:proofErr w:type="spellEnd"/>
      <w:r w:rsidRPr="0023013E">
        <w:t xml:space="preserve"> кале“, както и част от най-голямата и най-известната старобългарска землена защитна </w:t>
      </w:r>
      <w:r w:rsidRPr="0023013E">
        <w:lastRenderedPageBreak/>
        <w:t>преграда - „</w:t>
      </w:r>
      <w:proofErr w:type="spellStart"/>
      <w:r w:rsidRPr="0023013E">
        <w:t>Еркесия</w:t>
      </w:r>
      <w:proofErr w:type="spellEnd"/>
      <w:r w:rsidRPr="0023013E">
        <w:t>“. Тези укрепления са част от отбранителната система по билото на Стара планина, която се използва и доразвива от славяни и прабългари.</w:t>
      </w:r>
    </w:p>
    <w:p w14:paraId="5FCE89AE" w14:textId="77777777" w:rsidR="00B811B8" w:rsidRPr="0023013E" w:rsidRDefault="00B811B8" w:rsidP="00494070">
      <w:pPr>
        <w:widowControl w:val="0"/>
        <w:tabs>
          <w:tab w:val="left" w:pos="0"/>
        </w:tabs>
        <w:spacing w:before="120" w:after="120" w:line="276" w:lineRule="auto"/>
        <w:ind w:firstLine="567"/>
        <w:jc w:val="both"/>
      </w:pPr>
      <w:r w:rsidRPr="0023013E">
        <w:t xml:space="preserve">Много значим археологически обект в обл. Сливен е </w:t>
      </w:r>
      <w:proofErr w:type="spellStart"/>
      <w:r w:rsidRPr="0023013E">
        <w:t>Карановската</w:t>
      </w:r>
      <w:proofErr w:type="spellEnd"/>
      <w:r w:rsidRPr="0023013E">
        <w:t xml:space="preserve"> селищна могила край с. Караново, община Нова Загора, който представлява един от най-важните праисторически археологически обекти в Югоизточна Европа. Натрупването на последователни праисторически селища, обитавани в продължение на хилядолетия (от VII до II хил. пр. Хр.) го прави ключов за изучаването на ранните земеделски култури в Югоизточна Европа.</w:t>
      </w:r>
    </w:p>
    <w:p w14:paraId="1184C349" w14:textId="77777777" w:rsidR="00B811B8" w:rsidRPr="0023013E" w:rsidRDefault="00B811B8" w:rsidP="00494070">
      <w:pPr>
        <w:widowControl w:val="0"/>
        <w:tabs>
          <w:tab w:val="left" w:pos="0"/>
        </w:tabs>
        <w:spacing w:before="120" w:after="120" w:line="276" w:lineRule="auto"/>
        <w:ind w:firstLine="567"/>
        <w:jc w:val="both"/>
      </w:pPr>
      <w:r w:rsidRPr="0023013E">
        <w:t>Областите Разград, Русе, Търговище и Сливен попадат в приоритетни Зони 12-13.</w:t>
      </w:r>
    </w:p>
    <w:p w14:paraId="2D4490A7" w14:textId="77777777" w:rsidR="00B811B8" w:rsidRPr="0023013E" w:rsidRDefault="00B811B8" w:rsidP="00494070">
      <w:pPr>
        <w:widowControl w:val="0"/>
        <w:tabs>
          <w:tab w:val="left" w:pos="0"/>
        </w:tabs>
        <w:spacing w:before="120" w:after="120" w:line="276" w:lineRule="auto"/>
        <w:ind w:firstLine="567"/>
        <w:jc w:val="both"/>
      </w:pPr>
      <w:r w:rsidRPr="0023013E">
        <w:t xml:space="preserve">Област Хасково е един от богатите на археологически паметници райони в Южна България, с културни пластове от праисторията до средновековието. Най-старите следи от живот, открити до сега на територията на съвременната Хасковска област, датират от новокаменната епоха (VІІ – V хил. пр. Хр.). Характерни за района са тракийските мегалитни паметници. Към тях се причисляват долмените, </w:t>
      </w:r>
      <w:proofErr w:type="spellStart"/>
      <w:r w:rsidRPr="0023013E">
        <w:t>кромлехите</w:t>
      </w:r>
      <w:proofErr w:type="spellEnd"/>
      <w:r w:rsidRPr="0023013E">
        <w:t xml:space="preserve"> и </w:t>
      </w:r>
      <w:proofErr w:type="spellStart"/>
      <w:r w:rsidRPr="0023013E">
        <w:t>менхирите</w:t>
      </w:r>
      <w:proofErr w:type="spellEnd"/>
      <w:r w:rsidRPr="0023013E">
        <w:t>, скалните гробници, нишите, басейните (така наречените „</w:t>
      </w:r>
      <w:proofErr w:type="spellStart"/>
      <w:r w:rsidRPr="0023013E">
        <w:t>шарапани</w:t>
      </w:r>
      <w:proofErr w:type="spellEnd"/>
      <w:r w:rsidRPr="0023013E">
        <w:t>”) и др. Много често те се срещат обединени във внушителни култови комплекси. </w:t>
      </w:r>
    </w:p>
    <w:p w14:paraId="3A6E14EF" w14:textId="77777777" w:rsidR="00B811B8" w:rsidRPr="0023013E" w:rsidRDefault="00B811B8" w:rsidP="00494070">
      <w:pPr>
        <w:widowControl w:val="0"/>
        <w:tabs>
          <w:tab w:val="left" w:pos="0"/>
        </w:tabs>
        <w:spacing w:before="120" w:after="120" w:line="276" w:lineRule="auto"/>
        <w:ind w:firstLine="567"/>
        <w:jc w:val="both"/>
      </w:pPr>
      <w:r w:rsidRPr="0023013E">
        <w:t>Територията на Хасковска област влиза в границите на Одриско царство още от възникването му в края на VI в. пр. Хр. Регионът се отличава с голям брой археологически паметници от този период, сред които особено място заемат тракийските гробници. До момента са проучени повече от десет подобни съоръжения, свидетелстващи за сложните погребални обреди и високо развитата култура на траките.</w:t>
      </w:r>
    </w:p>
    <w:p w14:paraId="2C25EC7E" w14:textId="77777777" w:rsidR="00B811B8" w:rsidRPr="0023013E" w:rsidRDefault="00B811B8" w:rsidP="00494070">
      <w:pPr>
        <w:widowControl w:val="0"/>
        <w:tabs>
          <w:tab w:val="left" w:pos="0"/>
        </w:tabs>
        <w:spacing w:before="120" w:after="120" w:line="276" w:lineRule="auto"/>
        <w:ind w:firstLine="567"/>
        <w:jc w:val="both"/>
      </w:pPr>
      <w:r w:rsidRPr="0023013E">
        <w:t xml:space="preserve">Сред тях с изключителна стойност се открояват Александровска гробница и </w:t>
      </w:r>
      <w:proofErr w:type="spellStart"/>
      <w:r w:rsidRPr="0023013E">
        <w:t>Мезешка</w:t>
      </w:r>
      <w:proofErr w:type="spellEnd"/>
      <w:r w:rsidRPr="0023013E">
        <w:t xml:space="preserve"> гробница, които се нареждат сред най-значимите образци на тракийското културно наследство в България. </w:t>
      </w:r>
    </w:p>
    <w:p w14:paraId="45EE652E" w14:textId="77777777" w:rsidR="00B811B8" w:rsidRPr="0023013E" w:rsidRDefault="00B811B8" w:rsidP="00494070">
      <w:pPr>
        <w:widowControl w:val="0"/>
        <w:tabs>
          <w:tab w:val="left" w:pos="0"/>
        </w:tabs>
        <w:spacing w:before="120" w:after="120" w:line="276" w:lineRule="auto"/>
        <w:ind w:firstLine="567"/>
        <w:jc w:val="both"/>
      </w:pPr>
      <w:r w:rsidRPr="0023013E">
        <w:t xml:space="preserve">Прекрасен паметник от периода на римското владичество е намиращата се близо до Ивайловград римска вила „Армира”. Построена е през I век и представлява внушителен комплекс с впечатляваща декорация от мозайки и скулптурни елементи. </w:t>
      </w:r>
    </w:p>
    <w:p w14:paraId="65AC7385" w14:textId="77777777" w:rsidR="00B811B8" w:rsidRPr="0023013E" w:rsidRDefault="00B811B8" w:rsidP="00494070">
      <w:pPr>
        <w:widowControl w:val="0"/>
        <w:tabs>
          <w:tab w:val="left" w:pos="0"/>
        </w:tabs>
        <w:spacing w:before="120" w:after="120" w:line="276" w:lineRule="auto"/>
        <w:ind w:firstLine="567"/>
        <w:jc w:val="both"/>
      </w:pPr>
      <w:r w:rsidRPr="0023013E">
        <w:t>В района се намират редица значими крепости - крепост Мезек (</w:t>
      </w:r>
      <w:proofErr w:type="spellStart"/>
      <w:r w:rsidRPr="0023013E">
        <w:t>Неутзикон</w:t>
      </w:r>
      <w:proofErr w:type="spellEnd"/>
      <w:r w:rsidRPr="0023013E">
        <w:t xml:space="preserve">), крепостта </w:t>
      </w:r>
      <w:proofErr w:type="spellStart"/>
      <w:r w:rsidRPr="0023013E">
        <w:t>Букелон</w:t>
      </w:r>
      <w:proofErr w:type="spellEnd"/>
      <w:r w:rsidRPr="0023013E">
        <w:t xml:space="preserve"> край с. Маточина, античната, късноантична и средновековна крепост </w:t>
      </w:r>
      <w:proofErr w:type="spellStart"/>
      <w:r w:rsidRPr="0023013E">
        <w:t>Топлица</w:t>
      </w:r>
      <w:proofErr w:type="spellEnd"/>
      <w:r w:rsidRPr="0023013E">
        <w:t xml:space="preserve"> в Минерални бани, крепостта Лютица - добре запазен паметник на средновековното крепостно строителство и др.</w:t>
      </w:r>
    </w:p>
    <w:p w14:paraId="23D89F0B" w14:textId="77777777" w:rsidR="00B811B8" w:rsidRPr="0023013E" w:rsidRDefault="00B811B8" w:rsidP="00494070">
      <w:pPr>
        <w:widowControl w:val="0"/>
        <w:tabs>
          <w:tab w:val="left" w:pos="0"/>
        </w:tabs>
        <w:spacing w:before="120" w:after="120" w:line="276" w:lineRule="auto"/>
        <w:ind w:firstLine="567"/>
        <w:jc w:val="both"/>
      </w:pPr>
      <w:r w:rsidRPr="0023013E">
        <w:t>Област Стара Загора е един от най-богатите на археологическо наследство райони в България, с културни пластове от праисторията до късната античност и средновековието.</w:t>
      </w:r>
    </w:p>
    <w:p w14:paraId="485A27C9" w14:textId="77777777" w:rsidR="00B811B8" w:rsidRPr="0023013E" w:rsidRDefault="00B811B8" w:rsidP="00494070">
      <w:pPr>
        <w:widowControl w:val="0"/>
        <w:tabs>
          <w:tab w:val="left" w:pos="0"/>
        </w:tabs>
        <w:spacing w:before="120" w:after="120" w:line="276" w:lineRule="auto"/>
        <w:ind w:firstLine="567"/>
        <w:jc w:val="both"/>
      </w:pPr>
      <w:r w:rsidRPr="0023013E">
        <w:t>Археологическите обекти около Гълъбово са разположени в регион с богата история и  включват основно многослойни праисторически селища. Най-значим е </w:t>
      </w:r>
      <w:proofErr w:type="spellStart"/>
      <w:r w:rsidRPr="0023013E">
        <w:t>Гълъбнишката</w:t>
      </w:r>
      <w:proofErr w:type="spellEnd"/>
      <w:r w:rsidRPr="0023013E">
        <w:t xml:space="preserve"> селищна могила – мащабен обект с площ от около 70 декара.</w:t>
      </w:r>
    </w:p>
    <w:p w14:paraId="45B52C1A" w14:textId="77777777" w:rsidR="00B811B8" w:rsidRPr="0023013E" w:rsidRDefault="00B811B8" w:rsidP="00494070">
      <w:pPr>
        <w:widowControl w:val="0"/>
        <w:tabs>
          <w:tab w:val="left" w:pos="0"/>
        </w:tabs>
        <w:spacing w:before="120" w:after="120" w:line="276" w:lineRule="auto"/>
        <w:ind w:firstLine="567"/>
        <w:jc w:val="both"/>
      </w:pPr>
      <w:r w:rsidRPr="0023013E">
        <w:t>Особено значим обект в Стара Загора са Неолитни жилища в града – едни от най-добре запазените праисторически жилища в Европа (VI хил. пр. Хр.), които дават ценна информация за ранния уседнал начин на живот.</w:t>
      </w:r>
    </w:p>
    <w:p w14:paraId="5269B25E" w14:textId="77777777" w:rsidR="00B811B8" w:rsidRPr="0023013E" w:rsidRDefault="00B811B8" w:rsidP="00494070">
      <w:pPr>
        <w:widowControl w:val="0"/>
        <w:tabs>
          <w:tab w:val="left" w:pos="0"/>
        </w:tabs>
        <w:spacing w:before="120" w:after="120" w:line="276" w:lineRule="auto"/>
        <w:ind w:firstLine="567"/>
        <w:jc w:val="both"/>
      </w:pPr>
      <w:r w:rsidRPr="0023013E">
        <w:t xml:space="preserve">От античността се откроява античния град Августа Траяна – важен град в пределите на Римската империя, който се развива като административен, търговски и културен център. Разкрити са улици, форуми, </w:t>
      </w:r>
      <w:proofErr w:type="spellStart"/>
      <w:r w:rsidRPr="0023013E">
        <w:t>терми</w:t>
      </w:r>
      <w:proofErr w:type="spellEnd"/>
      <w:r w:rsidRPr="0023013E">
        <w:t xml:space="preserve"> и обществени сгради.</w:t>
      </w:r>
    </w:p>
    <w:p w14:paraId="3BECA095" w14:textId="77777777" w:rsidR="00B811B8" w:rsidRPr="0023013E" w:rsidRDefault="00B811B8" w:rsidP="00494070">
      <w:pPr>
        <w:widowControl w:val="0"/>
        <w:tabs>
          <w:tab w:val="left" w:pos="0"/>
        </w:tabs>
        <w:spacing w:before="120" w:after="120" w:line="276" w:lineRule="auto"/>
        <w:ind w:firstLine="567"/>
        <w:jc w:val="both"/>
      </w:pPr>
      <w:r w:rsidRPr="0023013E">
        <w:lastRenderedPageBreak/>
        <w:t>Казанлъшките гробници са сред най-значимите паметници на тракийската култура в България и се намират в района на Казанлък, в т.нар. Долина на тракийските царе.</w:t>
      </w:r>
    </w:p>
    <w:p w14:paraId="7FD94533" w14:textId="77777777" w:rsidR="00B811B8" w:rsidRPr="0023013E" w:rsidRDefault="00B811B8" w:rsidP="00494070">
      <w:pPr>
        <w:widowControl w:val="0"/>
        <w:tabs>
          <w:tab w:val="left" w:pos="0"/>
        </w:tabs>
        <w:spacing w:before="120" w:after="120" w:line="276" w:lineRule="auto"/>
        <w:ind w:firstLine="567"/>
        <w:jc w:val="both"/>
      </w:pPr>
      <w:r w:rsidRPr="0023013E">
        <w:t>Най-известният обект е Казанлъшка гробница (IV–III в. пр. Хр.), която е световноизвестна със своите уникални стенописи. Те изобразяват сцени от погребален пир и ежедневието на тракийската аристокрация и са сред най-добре запазените образци на античната живопис. Гробницата е включена в списъка на ЮНЕСКО.</w:t>
      </w:r>
    </w:p>
    <w:p w14:paraId="4D40A3E5" w14:textId="77777777" w:rsidR="00B811B8" w:rsidRPr="0023013E" w:rsidRDefault="00B811B8" w:rsidP="00494070">
      <w:pPr>
        <w:widowControl w:val="0"/>
        <w:tabs>
          <w:tab w:val="left" w:pos="0"/>
        </w:tabs>
        <w:spacing w:before="120" w:after="120" w:line="276" w:lineRule="auto"/>
        <w:ind w:firstLine="567"/>
        <w:jc w:val="both"/>
      </w:pPr>
      <w:r w:rsidRPr="0023013E">
        <w:t xml:space="preserve">В региона са открити десетки други могили и гробници, част от обширен некропол, свързан с владетелския елит на Одриско царство. Сред по-известните са Голяма Косматка, </w:t>
      </w:r>
      <w:proofErr w:type="spellStart"/>
      <w:r w:rsidRPr="0023013E">
        <w:t>Оструша</w:t>
      </w:r>
      <w:proofErr w:type="spellEnd"/>
      <w:r w:rsidRPr="0023013E">
        <w:t xml:space="preserve"> и </w:t>
      </w:r>
      <w:proofErr w:type="spellStart"/>
      <w:r w:rsidRPr="0023013E">
        <w:t>Шушманец</w:t>
      </w:r>
      <w:proofErr w:type="spellEnd"/>
      <w:r w:rsidRPr="0023013E">
        <w:t>, които впечатляват със своята архитектура и богат инвентар. През средновековието районът запазва своето значение, като са открити останки от крепости и селища, свързани с Първото и Второто българско царство.</w:t>
      </w:r>
    </w:p>
    <w:p w14:paraId="43DC7776" w14:textId="77777777" w:rsidR="00B811B8" w:rsidRPr="0023013E" w:rsidRDefault="00B811B8" w:rsidP="00494070">
      <w:pPr>
        <w:widowControl w:val="0"/>
        <w:tabs>
          <w:tab w:val="left" w:pos="0"/>
        </w:tabs>
        <w:spacing w:before="120" w:after="120" w:line="276" w:lineRule="auto"/>
        <w:ind w:firstLine="567"/>
        <w:jc w:val="both"/>
      </w:pPr>
      <w:r w:rsidRPr="0023013E">
        <w:t>Област Кърджали е район с изключително богата история. Най-значимият обект е Перперикон – монументален скален град и светилище, обитаван от праисторически времена, развит от траките и използван през античността и средновековието. Смята се, че е бил важен религиозен център, вероятно свързан с култа към Дионис.</w:t>
      </w:r>
    </w:p>
    <w:p w14:paraId="7BDFB996" w14:textId="77777777" w:rsidR="00B811B8" w:rsidRPr="0023013E" w:rsidRDefault="00B811B8" w:rsidP="00494070">
      <w:pPr>
        <w:widowControl w:val="0"/>
        <w:tabs>
          <w:tab w:val="left" w:pos="0"/>
        </w:tabs>
        <w:spacing w:before="120" w:after="120" w:line="276" w:lineRule="auto"/>
        <w:ind w:firstLine="567"/>
        <w:jc w:val="both"/>
      </w:pPr>
      <w:r w:rsidRPr="0023013E">
        <w:t>Друг впечатляващ обект е Татул – скален култов комплекс, свързван с легендите за Орфей. Той представлява уникално съчетание от гробница и светилище, издялано в скалите.</w:t>
      </w:r>
    </w:p>
    <w:p w14:paraId="50DFB9E2" w14:textId="77777777" w:rsidR="00B811B8" w:rsidRPr="0023013E" w:rsidRDefault="00B811B8" w:rsidP="00494070">
      <w:pPr>
        <w:widowControl w:val="0"/>
        <w:tabs>
          <w:tab w:val="left" w:pos="0"/>
        </w:tabs>
        <w:spacing w:before="120" w:after="120" w:line="276" w:lineRule="auto"/>
        <w:ind w:firstLine="567"/>
        <w:jc w:val="both"/>
      </w:pPr>
      <w:r w:rsidRPr="0023013E">
        <w:t>В района се намират още крепостите Вишеград и Устра, които имат стратегическо значение през Средновековието и контролират важни пътища в Родопите.</w:t>
      </w:r>
    </w:p>
    <w:p w14:paraId="31EAFFD3" w14:textId="77777777" w:rsidR="00B811B8" w:rsidRPr="0023013E" w:rsidRDefault="00B811B8" w:rsidP="00494070">
      <w:pPr>
        <w:widowControl w:val="0"/>
        <w:tabs>
          <w:tab w:val="left" w:pos="0"/>
        </w:tabs>
        <w:spacing w:before="120" w:after="120" w:line="276" w:lineRule="auto"/>
        <w:ind w:firstLine="567"/>
        <w:jc w:val="both"/>
      </w:pPr>
      <w:r w:rsidRPr="0023013E">
        <w:t>Област Смолян се характеризира с богато, но по-слабо проучено археологическо наследство, свързано предимно с тракийската култура и планинската среда на Родопите.</w:t>
      </w:r>
    </w:p>
    <w:p w14:paraId="1F650AA3" w14:textId="77777777" w:rsidR="00B811B8" w:rsidRPr="0023013E" w:rsidRDefault="00B811B8" w:rsidP="00494070">
      <w:pPr>
        <w:widowControl w:val="0"/>
        <w:tabs>
          <w:tab w:val="left" w:pos="0"/>
        </w:tabs>
        <w:spacing w:before="120" w:after="120" w:line="276" w:lineRule="auto"/>
        <w:ind w:firstLine="567"/>
        <w:jc w:val="both"/>
      </w:pPr>
      <w:r w:rsidRPr="0023013E">
        <w:t>Най-значимите обекти в региона са свързани с древното тракийско племе беси, което е обитавало тези земи и е било известно със своята жреческа и култова дейност. В областта са разкрити множество скални светилища, ниши и култови комплекси, издялани във високите скали – характерен елемент от религиозния живот на траките.</w:t>
      </w:r>
    </w:p>
    <w:p w14:paraId="0255BF8C" w14:textId="77777777" w:rsidR="00B811B8" w:rsidRPr="0023013E" w:rsidRDefault="00B811B8" w:rsidP="00494070">
      <w:pPr>
        <w:widowControl w:val="0"/>
        <w:tabs>
          <w:tab w:val="left" w:pos="0"/>
        </w:tabs>
        <w:spacing w:before="120" w:after="120" w:line="276" w:lineRule="auto"/>
        <w:ind w:firstLine="567"/>
        <w:jc w:val="both"/>
      </w:pPr>
      <w:r w:rsidRPr="0023013E">
        <w:t>Особено впечатляващи са светилищата в районите около Триград, Широка лъка и Гела, където са открити скални ниши и следи от култови практики. Те свидетелстват за почит към природните сили и божествата, свързани с планината.</w:t>
      </w:r>
    </w:p>
    <w:p w14:paraId="2EA21768" w14:textId="77777777" w:rsidR="00B811B8" w:rsidRPr="0023013E" w:rsidRDefault="00B811B8" w:rsidP="00494070">
      <w:pPr>
        <w:widowControl w:val="0"/>
        <w:tabs>
          <w:tab w:val="left" w:pos="0"/>
        </w:tabs>
        <w:spacing w:before="120" w:after="120" w:line="276" w:lineRule="auto"/>
        <w:ind w:firstLine="567"/>
        <w:jc w:val="both"/>
      </w:pPr>
      <w:r w:rsidRPr="0023013E">
        <w:t xml:space="preserve">В района се намират и останки от древни пътища и укрепления, използвани през античността и средновековието. </w:t>
      </w:r>
      <w:proofErr w:type="spellStart"/>
      <w:r w:rsidRPr="0023013E">
        <w:t>Крепоста</w:t>
      </w:r>
      <w:proofErr w:type="spellEnd"/>
      <w:r w:rsidRPr="0023013E">
        <w:t xml:space="preserve"> край село Кошница, Момчилова крепост, Смолянска крепост.</w:t>
      </w:r>
    </w:p>
    <w:p w14:paraId="1B68B772" w14:textId="77777777" w:rsidR="00B811B8" w:rsidRPr="0023013E" w:rsidRDefault="00B811B8" w:rsidP="00494070">
      <w:pPr>
        <w:widowControl w:val="0"/>
        <w:tabs>
          <w:tab w:val="left" w:pos="0"/>
        </w:tabs>
        <w:spacing w:before="120" w:after="120" w:line="276" w:lineRule="auto"/>
        <w:ind w:firstLine="567"/>
        <w:jc w:val="both"/>
      </w:pPr>
      <w:r w:rsidRPr="0023013E">
        <w:t>Голямо значение за опазването на българското културно наследство и важен фактор за развитието на културния и селски туризъм са селищата, които съхраняват традиционната възрожденска архитектура и култура – Широка лъка, Гела и Момчиловци.</w:t>
      </w:r>
    </w:p>
    <w:p w14:paraId="1B523F8C" w14:textId="77777777" w:rsidR="00B811B8" w:rsidRPr="0023013E" w:rsidRDefault="00B811B8" w:rsidP="00494070">
      <w:pPr>
        <w:widowControl w:val="0"/>
        <w:tabs>
          <w:tab w:val="left" w:pos="0"/>
        </w:tabs>
        <w:spacing w:before="120" w:after="120" w:line="276" w:lineRule="auto"/>
        <w:ind w:firstLine="567"/>
        <w:jc w:val="both"/>
      </w:pPr>
      <w:r w:rsidRPr="0023013E">
        <w:t>Областите Хасково, Кърджали, Смолян и Стара Загора попадат в приоритетни Зони 22-25.</w:t>
      </w:r>
    </w:p>
    <w:p w14:paraId="3D5C9B00" w14:textId="77777777" w:rsidR="00B811B8" w:rsidRPr="0023013E" w:rsidRDefault="00B811B8" w:rsidP="00494070">
      <w:pPr>
        <w:widowControl w:val="0"/>
        <w:tabs>
          <w:tab w:val="left" w:pos="0"/>
        </w:tabs>
        <w:spacing w:before="120" w:after="120" w:line="276" w:lineRule="auto"/>
        <w:ind w:firstLine="567"/>
        <w:jc w:val="both"/>
      </w:pPr>
      <w:r w:rsidRPr="0023013E">
        <w:t>Област Кюстендил се отличава с богато археологическо и културно наследство, обхващащо периоди от праисторията до средновековието, благодарение на благоприятното си географско положение в долината на река Струма.</w:t>
      </w:r>
    </w:p>
    <w:p w14:paraId="24B3313C" w14:textId="77777777" w:rsidR="00B811B8" w:rsidRPr="0023013E" w:rsidRDefault="00B811B8" w:rsidP="00494070">
      <w:pPr>
        <w:widowControl w:val="0"/>
        <w:tabs>
          <w:tab w:val="left" w:pos="0"/>
        </w:tabs>
        <w:spacing w:before="120" w:after="120" w:line="276" w:lineRule="auto"/>
        <w:ind w:firstLine="567"/>
        <w:jc w:val="both"/>
      </w:pPr>
      <w:r w:rsidRPr="0023013E">
        <w:t xml:space="preserve">В областта се намират и множество тракийски могили и светилища, свидетелстващи за ранното обитаване на района и за развитата духовна култура на траките. Открити са и останки от </w:t>
      </w:r>
      <w:r w:rsidRPr="0023013E">
        <w:lastRenderedPageBreak/>
        <w:t>праисторически селища.</w:t>
      </w:r>
    </w:p>
    <w:p w14:paraId="0974834C" w14:textId="77777777" w:rsidR="00B811B8" w:rsidRPr="0023013E" w:rsidRDefault="00B811B8" w:rsidP="00494070">
      <w:pPr>
        <w:widowControl w:val="0"/>
        <w:tabs>
          <w:tab w:val="left" w:pos="0"/>
        </w:tabs>
        <w:spacing w:before="120" w:after="120" w:line="276" w:lineRule="auto"/>
        <w:ind w:firstLine="567"/>
        <w:jc w:val="both"/>
      </w:pPr>
      <w:r w:rsidRPr="0023013E">
        <w:t>Най-значимият античен център в региона е Пауталия – важен град през периода на Римската империя, известен със своите минерални извори и развити бани (</w:t>
      </w:r>
      <w:proofErr w:type="spellStart"/>
      <w:r w:rsidRPr="0023013E">
        <w:t>терми</w:t>
      </w:r>
      <w:proofErr w:type="spellEnd"/>
      <w:r w:rsidRPr="0023013E">
        <w:t>). Градът се утвърждава като административен и лечебен център.</w:t>
      </w:r>
    </w:p>
    <w:p w14:paraId="55DDAC70" w14:textId="77777777" w:rsidR="00B811B8" w:rsidRPr="0023013E" w:rsidRDefault="00B811B8" w:rsidP="00494070">
      <w:pPr>
        <w:widowControl w:val="0"/>
        <w:tabs>
          <w:tab w:val="left" w:pos="0"/>
        </w:tabs>
        <w:spacing w:before="120" w:after="120" w:line="276" w:lineRule="auto"/>
        <w:ind w:firstLine="567"/>
        <w:jc w:val="both"/>
      </w:pPr>
      <w:r w:rsidRPr="0023013E">
        <w:t xml:space="preserve">Територията на Перник е обитавана през различни исторически периоди, за което свидетелстват многобройни археологически находки. В областта са открити и множество праисторически селища и находки, свидетелстващи за ранно човешко присъствие. Тракийското наследство е представено чрез могили и селища, свързани с местните племена. </w:t>
      </w:r>
    </w:p>
    <w:p w14:paraId="342D1683" w14:textId="77777777" w:rsidR="00B811B8" w:rsidRPr="0023013E" w:rsidRDefault="00B811B8" w:rsidP="00494070">
      <w:pPr>
        <w:widowControl w:val="0"/>
        <w:tabs>
          <w:tab w:val="left" w:pos="0"/>
        </w:tabs>
        <w:spacing w:before="120" w:after="120" w:line="276" w:lineRule="auto"/>
        <w:ind w:firstLine="567"/>
        <w:jc w:val="both"/>
      </w:pPr>
      <w:r w:rsidRPr="0023013E">
        <w:t xml:space="preserve">Между селата Дрен и Делян, Радомирско е открит уникален по рода си тракийски некропол, най-големият от І </w:t>
      </w:r>
      <w:proofErr w:type="spellStart"/>
      <w:r w:rsidRPr="0023013E">
        <w:t>хил.пр.Хр</w:t>
      </w:r>
      <w:proofErr w:type="spellEnd"/>
      <w:r w:rsidRPr="0023013E">
        <w:t xml:space="preserve">. в </w:t>
      </w:r>
      <w:proofErr w:type="spellStart"/>
      <w:r w:rsidRPr="0023013E">
        <w:t>Централнобалканската</w:t>
      </w:r>
      <w:proofErr w:type="spellEnd"/>
      <w:r w:rsidRPr="0023013E">
        <w:t xml:space="preserve"> зона. Площта му е около 100 дка. Състои се от огромни верижни комплекси от каменни </w:t>
      </w:r>
      <w:proofErr w:type="spellStart"/>
      <w:r w:rsidRPr="0023013E">
        <w:t>надгробия</w:t>
      </w:r>
      <w:proofErr w:type="spellEnd"/>
      <w:r w:rsidRPr="0023013E">
        <w:t xml:space="preserve"> и е необичайно богат за бедния край, в който се намира. Гробните дарове са предимно оръжия и накити, което говори за високия социален статус на погребаните. Гробището е използвано в продължение на шест века и в него е погребвана аристокрацията от района.</w:t>
      </w:r>
    </w:p>
    <w:p w14:paraId="40C5608E" w14:textId="77777777" w:rsidR="00B811B8" w:rsidRPr="0023013E" w:rsidRDefault="00B811B8" w:rsidP="00494070">
      <w:pPr>
        <w:widowControl w:val="0"/>
        <w:tabs>
          <w:tab w:val="left" w:pos="0"/>
        </w:tabs>
        <w:spacing w:before="120" w:after="120" w:line="276" w:lineRule="auto"/>
        <w:ind w:firstLine="567"/>
        <w:jc w:val="both"/>
      </w:pPr>
      <w:r w:rsidRPr="0023013E">
        <w:t>Значим обект е Крепост Кракра, разположена на хълм над град Перник. Тя е свързана с болярина Кракра Пернишки и играе важна роля в съпротивата срещу византийското нашествие през XI век. Крепостта е добре укрепена и има стратегическо значение за контрола на пътищата в региона.</w:t>
      </w:r>
    </w:p>
    <w:p w14:paraId="6F15ED91" w14:textId="77777777" w:rsidR="00B811B8" w:rsidRPr="0023013E" w:rsidRDefault="00B811B8" w:rsidP="00494070">
      <w:pPr>
        <w:widowControl w:val="0"/>
        <w:tabs>
          <w:tab w:val="left" w:pos="0"/>
        </w:tabs>
        <w:spacing w:before="120" w:after="120" w:line="276" w:lineRule="auto"/>
        <w:ind w:firstLine="567"/>
        <w:jc w:val="both"/>
      </w:pPr>
      <w:r w:rsidRPr="0023013E">
        <w:t>Софийска област и София град се отличават с богато и разнообразно археологическо наследство, обусловено от стратегическото им положение около Софийската котловина и важните пътни връзки в региона.</w:t>
      </w:r>
    </w:p>
    <w:p w14:paraId="3747C68B" w14:textId="77777777" w:rsidR="00B811B8" w:rsidRPr="0023013E" w:rsidRDefault="00B811B8" w:rsidP="00494070">
      <w:pPr>
        <w:widowControl w:val="0"/>
        <w:tabs>
          <w:tab w:val="left" w:pos="0"/>
        </w:tabs>
        <w:spacing w:before="120" w:after="120" w:line="276" w:lineRule="auto"/>
        <w:ind w:firstLine="567"/>
        <w:jc w:val="both"/>
      </w:pPr>
      <w:r w:rsidRPr="0023013E">
        <w:t>Благодарение на плодородната земя и реките, които предоставят отлични условия района на Софийското поле е заселен още в праисторията. Многобройните неолитни селища, открити в североизточната, северната и югозападната част на Софийското поле, свидетелстват, че района покрай Стара планина от Вакарел до пролома на р. Искър е бил гъсто заселен.</w:t>
      </w:r>
    </w:p>
    <w:p w14:paraId="57988781" w14:textId="77777777" w:rsidR="00B811B8" w:rsidRPr="0023013E" w:rsidRDefault="00B811B8" w:rsidP="00494070">
      <w:pPr>
        <w:widowControl w:val="0"/>
        <w:tabs>
          <w:tab w:val="left" w:pos="0"/>
        </w:tabs>
        <w:spacing w:before="120" w:after="120" w:line="276" w:lineRule="auto"/>
        <w:ind w:firstLine="567"/>
        <w:jc w:val="both"/>
      </w:pPr>
      <w:r w:rsidRPr="0023013E">
        <w:t>Между късния неолит и каменно-медната епоха се причисляват селищата от две малки пещери Гълъбарника и Хайдушка дупка в местността Петлюка южно от село Гълъбовци, Горна Малина-Градище, Чеканчево, Бухово, Кремиковци, Челопечене, Курило, Реброво, както и селищната могила Окол-глава при Гниляне.</w:t>
      </w:r>
    </w:p>
    <w:p w14:paraId="119344DF" w14:textId="77777777" w:rsidR="00B811B8" w:rsidRPr="0023013E" w:rsidRDefault="00B811B8" w:rsidP="00494070">
      <w:pPr>
        <w:widowControl w:val="0"/>
        <w:tabs>
          <w:tab w:val="left" w:pos="0"/>
        </w:tabs>
        <w:spacing w:before="120" w:after="120" w:line="276" w:lineRule="auto"/>
        <w:ind w:firstLine="567"/>
        <w:jc w:val="both"/>
      </w:pPr>
      <w:r w:rsidRPr="0023013E">
        <w:t xml:space="preserve">В края на VII началото на VI хилядолетие </w:t>
      </w:r>
      <w:proofErr w:type="spellStart"/>
      <w:r w:rsidRPr="0023013E">
        <w:t>пр.Хр.в</w:t>
      </w:r>
      <w:proofErr w:type="spellEnd"/>
      <w:r w:rsidRPr="0023013E">
        <w:t xml:space="preserve"> Софийското поле се заселват едни от първите земеделци и скотовъдци на европейския континент. Това са и от първите вълни мигранти от Анатолия (Мала Азия), които пристигат по т.нар. Струмски път, в търсене на подходящи природно-климатични условия за уседнал живот. Тук в Софийското поле възниква и бързо се развива едно от най-големите селища, което сега наричаме Слатина-София. То е било разположено на двата бряга на р. Слатинска на територията на днешния Район Слатина, Столична община, София – град.</w:t>
      </w:r>
    </w:p>
    <w:p w14:paraId="59C5CCCB" w14:textId="77777777" w:rsidR="00B811B8" w:rsidRPr="0023013E" w:rsidRDefault="00B811B8" w:rsidP="00494070">
      <w:pPr>
        <w:widowControl w:val="0"/>
        <w:tabs>
          <w:tab w:val="left" w:pos="0"/>
        </w:tabs>
        <w:spacing w:before="120" w:after="120" w:line="276" w:lineRule="auto"/>
        <w:ind w:firstLine="567"/>
        <w:jc w:val="both"/>
      </w:pPr>
      <w:r w:rsidRPr="0023013E">
        <w:t>Тук се намират и редица тракийски могили и светилища, а планинските райони са запазили и множество крепости и укрепления от късната античност и средновековието.</w:t>
      </w:r>
    </w:p>
    <w:p w14:paraId="144E60EA" w14:textId="77777777" w:rsidR="00B811B8" w:rsidRPr="0023013E" w:rsidRDefault="00B811B8" w:rsidP="00494070">
      <w:pPr>
        <w:widowControl w:val="0"/>
        <w:tabs>
          <w:tab w:val="left" w:pos="0"/>
        </w:tabs>
        <w:spacing w:before="120" w:after="120" w:line="276" w:lineRule="auto"/>
        <w:ind w:firstLine="567"/>
        <w:jc w:val="both"/>
      </w:pPr>
      <w:r w:rsidRPr="0023013E">
        <w:t xml:space="preserve">Антична Сердика, възниква като тракийско селище и се развива през периода на Римската империя като важен административен и търговски център. Разкрити са части от крепостни стени, </w:t>
      </w:r>
      <w:r w:rsidRPr="0023013E">
        <w:lastRenderedPageBreak/>
        <w:t xml:space="preserve">улици, обществени сгради, </w:t>
      </w:r>
      <w:proofErr w:type="spellStart"/>
      <w:r w:rsidRPr="0023013E">
        <w:t>терми</w:t>
      </w:r>
      <w:proofErr w:type="spellEnd"/>
      <w:r w:rsidRPr="0023013E">
        <w:t xml:space="preserve"> и раннохристиянски базилики.</w:t>
      </w:r>
    </w:p>
    <w:p w14:paraId="1DE8AA55" w14:textId="77777777" w:rsidR="00B811B8" w:rsidRPr="0023013E" w:rsidRDefault="00B811B8" w:rsidP="00494070">
      <w:pPr>
        <w:widowControl w:val="0"/>
        <w:tabs>
          <w:tab w:val="left" w:pos="0"/>
        </w:tabs>
        <w:spacing w:before="120" w:after="120" w:line="276" w:lineRule="auto"/>
        <w:ind w:firstLine="567"/>
        <w:jc w:val="both"/>
      </w:pPr>
      <w:r w:rsidRPr="0023013E">
        <w:t>Сред ключовите археологически обекти са Западна порта на Сердика, базиликата „Св. София“, ротондата Свети Георги – една от най-старите запазени сгради в града.</w:t>
      </w:r>
    </w:p>
    <w:p w14:paraId="01DB30A3" w14:textId="77777777" w:rsidR="00B811B8" w:rsidRPr="0023013E" w:rsidRDefault="00B811B8" w:rsidP="00494070">
      <w:pPr>
        <w:widowControl w:val="0"/>
        <w:tabs>
          <w:tab w:val="left" w:pos="0"/>
        </w:tabs>
        <w:spacing w:before="120" w:after="120" w:line="276" w:lineRule="auto"/>
        <w:ind w:firstLine="567"/>
        <w:jc w:val="both"/>
      </w:pPr>
      <w:r w:rsidRPr="0023013E">
        <w:t>В София се намира и Боянска църква (X–XIII век), известна със своите уникални стенописи и включена в списъка на ЮНЕСКО.</w:t>
      </w:r>
    </w:p>
    <w:p w14:paraId="231E668B" w14:textId="37E52241" w:rsidR="00AC5FFD" w:rsidRPr="0023013E" w:rsidRDefault="00B811B8" w:rsidP="00494070">
      <w:pPr>
        <w:widowControl w:val="0"/>
        <w:tabs>
          <w:tab w:val="left" w:pos="0"/>
          <w:tab w:val="left" w:pos="4820"/>
        </w:tabs>
        <w:spacing w:before="120" w:after="120" w:line="276" w:lineRule="auto"/>
        <w:ind w:firstLine="567"/>
        <w:jc w:val="both"/>
      </w:pPr>
      <w:r w:rsidRPr="0023013E">
        <w:t>Областите Кюстендил, Перник, Софийска област и София град попадат в приоритетни Зони 14-20.</w:t>
      </w:r>
    </w:p>
    <w:p w14:paraId="35C4D793" w14:textId="77777777" w:rsidR="00B811B8" w:rsidRPr="0023013E" w:rsidRDefault="00B811B8" w:rsidP="00494070">
      <w:pPr>
        <w:widowControl w:val="0"/>
        <w:tabs>
          <w:tab w:val="left" w:pos="0"/>
          <w:tab w:val="left" w:pos="4820"/>
        </w:tabs>
        <w:spacing w:before="120" w:after="120" w:line="276" w:lineRule="auto"/>
        <w:ind w:firstLine="567"/>
        <w:jc w:val="both"/>
      </w:pPr>
    </w:p>
    <w:p w14:paraId="6050A974" w14:textId="77777777" w:rsidR="00AC5FFD" w:rsidRPr="0023013E" w:rsidRDefault="00AC5FFD" w:rsidP="00494070">
      <w:pPr>
        <w:pStyle w:val="Heading3GM1"/>
        <w:tabs>
          <w:tab w:val="left" w:pos="4820"/>
        </w:tabs>
        <w:spacing w:before="120" w:after="120" w:line="276" w:lineRule="auto"/>
        <w:jc w:val="both"/>
        <w:rPr>
          <w:rFonts w:cs="Times New Roman"/>
          <w:szCs w:val="24"/>
        </w:rPr>
      </w:pPr>
      <w:bookmarkStart w:id="182" w:name="_Toc231322707"/>
      <w:r w:rsidRPr="0023013E">
        <w:rPr>
          <w:rFonts w:cs="Times New Roman"/>
          <w:szCs w:val="24"/>
        </w:rPr>
        <w:t>Биологично разнообразие</w:t>
      </w:r>
      <w:bookmarkEnd w:id="182"/>
      <w:r w:rsidRPr="0023013E">
        <w:rPr>
          <w:rFonts w:cs="Times New Roman"/>
          <w:szCs w:val="24"/>
        </w:rPr>
        <w:t xml:space="preserve"> </w:t>
      </w:r>
    </w:p>
    <w:p w14:paraId="7FE51326" w14:textId="77777777" w:rsidR="00BB7AA0" w:rsidRPr="0023013E" w:rsidRDefault="00BB7AA0" w:rsidP="00494070">
      <w:pPr>
        <w:pStyle w:val="Heading4"/>
        <w:tabs>
          <w:tab w:val="left" w:pos="4820"/>
        </w:tabs>
        <w:spacing w:before="120" w:after="120" w:line="276" w:lineRule="auto"/>
        <w:jc w:val="both"/>
      </w:pPr>
      <w:r w:rsidRPr="0023013E">
        <w:t>Флора</w:t>
      </w:r>
    </w:p>
    <w:p w14:paraId="245CCF58" w14:textId="77777777" w:rsidR="0068423F" w:rsidRPr="0023013E" w:rsidRDefault="0068423F" w:rsidP="00494070">
      <w:pPr>
        <w:spacing w:before="120" w:after="120" w:line="276" w:lineRule="auto"/>
        <w:ind w:firstLine="567"/>
        <w:jc w:val="both"/>
        <w:rPr>
          <w:color w:val="000000"/>
        </w:rPr>
      </w:pPr>
      <w:r w:rsidRPr="0023013E">
        <w:rPr>
          <w:color w:val="000000"/>
        </w:rPr>
        <w:t xml:space="preserve">България принадлежи към </w:t>
      </w:r>
      <w:proofErr w:type="spellStart"/>
      <w:r w:rsidRPr="0023013E">
        <w:rPr>
          <w:color w:val="000000"/>
        </w:rPr>
        <w:t>Холарктическото</w:t>
      </w:r>
      <w:proofErr w:type="spellEnd"/>
      <w:r w:rsidRPr="0023013E">
        <w:rPr>
          <w:color w:val="000000"/>
        </w:rPr>
        <w:t xml:space="preserve"> </w:t>
      </w:r>
      <w:proofErr w:type="spellStart"/>
      <w:r w:rsidRPr="0023013E">
        <w:rPr>
          <w:color w:val="000000"/>
        </w:rPr>
        <w:t>флористично</w:t>
      </w:r>
      <w:proofErr w:type="spellEnd"/>
      <w:r w:rsidRPr="0023013E">
        <w:rPr>
          <w:color w:val="000000"/>
        </w:rPr>
        <w:t xml:space="preserve"> пространство. Сложната геоложка история на страната, планините със силно разчленена топография, речните долини и котловинни полета, влиянието на морските басейни от изток и юг обуславят разнообразен климат, създават условия за разнообразна растителност и богата флора. Територията на страната е включена в три </w:t>
      </w:r>
      <w:proofErr w:type="spellStart"/>
      <w:r w:rsidRPr="0023013E">
        <w:rPr>
          <w:color w:val="000000"/>
        </w:rPr>
        <w:t>растителногеографски</w:t>
      </w:r>
      <w:proofErr w:type="spellEnd"/>
      <w:r w:rsidRPr="0023013E">
        <w:rPr>
          <w:color w:val="000000"/>
        </w:rPr>
        <w:t xml:space="preserve"> области: Европейска широколистна горска, Евроазиатска степна и </w:t>
      </w:r>
      <w:proofErr w:type="spellStart"/>
      <w:r w:rsidRPr="0023013E">
        <w:rPr>
          <w:color w:val="000000"/>
        </w:rPr>
        <w:t>лесостепна</w:t>
      </w:r>
      <w:proofErr w:type="spellEnd"/>
      <w:r w:rsidRPr="0023013E">
        <w:rPr>
          <w:color w:val="000000"/>
        </w:rPr>
        <w:t xml:space="preserve">, и Средиземноморска </w:t>
      </w:r>
      <w:proofErr w:type="spellStart"/>
      <w:r w:rsidRPr="0023013E">
        <w:rPr>
          <w:color w:val="000000"/>
        </w:rPr>
        <w:t>склерофилна</w:t>
      </w:r>
      <w:proofErr w:type="spellEnd"/>
      <w:r w:rsidRPr="0023013E">
        <w:rPr>
          <w:color w:val="000000"/>
        </w:rPr>
        <w:t xml:space="preserve"> горска (Червена книга на Република България, 2011). За целите на </w:t>
      </w:r>
      <w:proofErr w:type="spellStart"/>
      <w:r w:rsidRPr="0023013E">
        <w:rPr>
          <w:color w:val="000000"/>
        </w:rPr>
        <w:t>флористичните</w:t>
      </w:r>
      <w:proofErr w:type="spellEnd"/>
      <w:r w:rsidRPr="0023013E">
        <w:rPr>
          <w:color w:val="000000"/>
        </w:rPr>
        <w:t xml:space="preserve"> изследвания България е разделена на 20 флористични района и 14 </w:t>
      </w:r>
      <w:proofErr w:type="spellStart"/>
      <w:r w:rsidRPr="0023013E">
        <w:rPr>
          <w:color w:val="000000"/>
        </w:rPr>
        <w:t>подрайона</w:t>
      </w:r>
      <w:proofErr w:type="spellEnd"/>
      <w:r w:rsidRPr="0023013E">
        <w:rPr>
          <w:color w:val="000000"/>
        </w:rPr>
        <w:t xml:space="preserve">, чиито граници приблизително следват техните географски и фитогеографски граници: Черноморско крайбрежие (Северно, Южно), Североизточна България, Дунавска равнина, Предбалкан, Стара планина (Източна, Средна, Западна), Софийски район, Знеполски район, Витошки район (Витоша и Плана), Западни гранични планини, Струмска долина (Северна, Южна), Беласица, Славянка, долината на р. Места, Пирин (Южен, Северен), Рила, Средна гора (Западна, Източна), Родопи (Западни, </w:t>
      </w:r>
      <w:proofErr w:type="spellStart"/>
      <w:r w:rsidRPr="0023013E">
        <w:rPr>
          <w:color w:val="000000"/>
        </w:rPr>
        <w:t>Средни,Източни</w:t>
      </w:r>
      <w:proofErr w:type="spellEnd"/>
      <w:r w:rsidRPr="0023013E">
        <w:rPr>
          <w:color w:val="000000"/>
        </w:rPr>
        <w:t>), Тракийска низина, Тунджанска хълмиста равнина и Странджа (Йорданов, 1966).</w:t>
      </w:r>
    </w:p>
    <w:p w14:paraId="178B2A87" w14:textId="77777777" w:rsidR="0068423F" w:rsidRPr="0023013E" w:rsidRDefault="0068423F" w:rsidP="00494070">
      <w:pPr>
        <w:spacing w:before="120" w:after="120" w:line="276" w:lineRule="auto"/>
        <w:ind w:firstLine="567"/>
        <w:jc w:val="both"/>
        <w:rPr>
          <w:color w:val="000000"/>
        </w:rPr>
      </w:pPr>
      <w:r w:rsidRPr="0023013E">
        <w:rPr>
          <w:color w:val="000000"/>
        </w:rPr>
        <w:t xml:space="preserve">По данни на </w:t>
      </w:r>
      <w:proofErr w:type="spellStart"/>
      <w:r w:rsidRPr="0023013E">
        <w:rPr>
          <w:color w:val="000000"/>
        </w:rPr>
        <w:t>Petrova</w:t>
      </w:r>
      <w:proofErr w:type="spellEnd"/>
      <w:r w:rsidRPr="0023013E">
        <w:rPr>
          <w:color w:val="000000"/>
        </w:rPr>
        <w:t xml:space="preserve"> </w:t>
      </w:r>
      <w:proofErr w:type="spellStart"/>
      <w:r w:rsidRPr="0023013E">
        <w:rPr>
          <w:color w:val="000000"/>
        </w:rPr>
        <w:t>et</w:t>
      </w:r>
      <w:proofErr w:type="spellEnd"/>
      <w:r w:rsidRPr="0023013E">
        <w:rPr>
          <w:color w:val="000000"/>
        </w:rPr>
        <w:t xml:space="preserve"> </w:t>
      </w:r>
      <w:proofErr w:type="spellStart"/>
      <w:r w:rsidRPr="0023013E">
        <w:rPr>
          <w:color w:val="000000"/>
        </w:rPr>
        <w:t>al</w:t>
      </w:r>
      <w:proofErr w:type="spellEnd"/>
      <w:r w:rsidRPr="0023013E">
        <w:rPr>
          <w:color w:val="000000"/>
        </w:rPr>
        <w:t xml:space="preserve">. (2018) в България се срещат 4 064 вида папратовидни и семенни растения, отнасящи се към 921 рода и 159 семейства. По-голямата част от тях -3 330 вида (Червена книга на РБ, 2011) -са спонтанно разпространени в равнините и планините на страната в естествени или антропогенно изменени местообитания и образуват групата на автохтонните растения. Повече от 500 вида от 93 семейства, главно многогодишни тревисти растения, храсти и дървета, са доминанти и субдоминанти в растителните съобщества -предимно представители на семействата на житните растения, киселите треви, бобовите, сложноцветните, </w:t>
      </w:r>
      <w:proofErr w:type="spellStart"/>
      <w:r w:rsidRPr="0023013E">
        <w:rPr>
          <w:color w:val="000000"/>
        </w:rPr>
        <w:t>розоцветните</w:t>
      </w:r>
      <w:proofErr w:type="spellEnd"/>
      <w:r w:rsidRPr="0023013E">
        <w:rPr>
          <w:color w:val="000000"/>
        </w:rPr>
        <w:t xml:space="preserve"> и др. В биологичния спектър на флората доминират тревистите многогодишни и едногодишни растения -общо около 3 540 вида, а дърветата (88 вида), храстите (236 вида) и полухрастите (35 вида) образуват групата на </w:t>
      </w:r>
      <w:proofErr w:type="spellStart"/>
      <w:r w:rsidRPr="0023013E">
        <w:rPr>
          <w:color w:val="000000"/>
        </w:rPr>
        <w:t>фанерофитите</w:t>
      </w:r>
      <w:proofErr w:type="spellEnd"/>
      <w:r w:rsidRPr="0023013E">
        <w:rPr>
          <w:color w:val="000000"/>
        </w:rPr>
        <w:t>.</w:t>
      </w:r>
    </w:p>
    <w:p w14:paraId="50EB426D" w14:textId="77777777" w:rsidR="0068423F" w:rsidRPr="0023013E" w:rsidRDefault="0068423F" w:rsidP="00494070">
      <w:pPr>
        <w:spacing w:before="120" w:after="120" w:line="276" w:lineRule="auto"/>
        <w:ind w:firstLine="567"/>
        <w:jc w:val="both"/>
        <w:rPr>
          <w:color w:val="000000"/>
        </w:rPr>
      </w:pPr>
      <w:r w:rsidRPr="0023013E">
        <w:rPr>
          <w:color w:val="000000"/>
        </w:rPr>
        <w:t xml:space="preserve">Над 500 вида дървета, храсти и тревисти растения са ограничено разпространени в българската флора. Част от тях са български или балкански ендемити, други са редки растения, остатък от древни </w:t>
      </w:r>
      <w:proofErr w:type="spellStart"/>
      <w:r w:rsidRPr="0023013E">
        <w:rPr>
          <w:color w:val="000000"/>
        </w:rPr>
        <w:t>флори</w:t>
      </w:r>
      <w:proofErr w:type="spellEnd"/>
      <w:r w:rsidRPr="0023013E">
        <w:rPr>
          <w:color w:val="000000"/>
        </w:rPr>
        <w:t xml:space="preserve">, или видове, чиито основни ареали са извън България. У нас те имат малко на брой популации, понякога в единични находища, често в граничните флористични райони на страната или във високите планини. Спецификата на флората до голяма степен се определя именно от ендемичния елемент -498 вида (12,8%) от видовото богатство на страната, от които 186 са български </w:t>
      </w:r>
      <w:r w:rsidRPr="0023013E">
        <w:rPr>
          <w:color w:val="000000"/>
        </w:rPr>
        <w:lastRenderedPageBreak/>
        <w:t xml:space="preserve">ендемити, а 312 -балкански. </w:t>
      </w:r>
      <w:proofErr w:type="spellStart"/>
      <w:r w:rsidRPr="0023013E">
        <w:rPr>
          <w:color w:val="000000"/>
        </w:rPr>
        <w:t>Реликтните</w:t>
      </w:r>
      <w:proofErr w:type="spellEnd"/>
      <w:r w:rsidRPr="0023013E">
        <w:rPr>
          <w:color w:val="000000"/>
        </w:rPr>
        <w:t xml:space="preserve"> видове, включително с терциерна възраст, допълват </w:t>
      </w:r>
      <w:proofErr w:type="spellStart"/>
      <w:r w:rsidRPr="0023013E">
        <w:rPr>
          <w:color w:val="000000"/>
        </w:rPr>
        <w:t>флористичното</w:t>
      </w:r>
      <w:proofErr w:type="spellEnd"/>
      <w:r w:rsidRPr="0023013E">
        <w:rPr>
          <w:color w:val="000000"/>
        </w:rPr>
        <w:t xml:space="preserve"> богатство. Около 560 вида са плевели и </w:t>
      </w:r>
      <w:proofErr w:type="spellStart"/>
      <w:r w:rsidRPr="0023013E">
        <w:rPr>
          <w:color w:val="000000"/>
        </w:rPr>
        <w:t>рудерали</w:t>
      </w:r>
      <w:proofErr w:type="spellEnd"/>
      <w:r w:rsidRPr="0023013E">
        <w:rPr>
          <w:color w:val="000000"/>
        </w:rPr>
        <w:t>, а сред тях се открояват инвазивните видове, които се разселват бързо и заемат свободни местообитания или изместват автохтонни видове.</w:t>
      </w:r>
    </w:p>
    <w:p w14:paraId="6C603114" w14:textId="77777777" w:rsidR="0068423F" w:rsidRPr="0023013E" w:rsidRDefault="0068423F" w:rsidP="00494070">
      <w:pPr>
        <w:spacing w:before="120" w:after="120" w:line="276" w:lineRule="auto"/>
        <w:ind w:firstLine="567"/>
        <w:jc w:val="both"/>
        <w:rPr>
          <w:color w:val="000000"/>
        </w:rPr>
      </w:pPr>
      <w:r w:rsidRPr="0023013E">
        <w:rPr>
          <w:color w:val="000000"/>
        </w:rPr>
        <w:t xml:space="preserve">Обект на защита по Приложение 3 на ЗБР са 574 вида висши растения, а предмет на опазване в защитени зони (Приложение 2 на ЗБР) са 21 вида висши растения и мъхове. В Червена книга на Република България, том І са включени 808 вида, разпределени по следния начин: водорасли -6 вида; мъхове -102 вида; </w:t>
      </w:r>
      <w:proofErr w:type="spellStart"/>
      <w:r w:rsidRPr="0023013E">
        <w:rPr>
          <w:color w:val="000000"/>
        </w:rPr>
        <w:t>папратообразни</w:t>
      </w:r>
      <w:proofErr w:type="spellEnd"/>
      <w:r w:rsidRPr="0023013E">
        <w:rPr>
          <w:color w:val="000000"/>
        </w:rPr>
        <w:t xml:space="preserve"> растения -8 вида; голосеменни растения -4 вида; покритосеменни растения -539 вида (изчезнали -1, регионално изчезнали -11, критично застрашени -197, застрашени -292, уязвими -38 избрани вида -български и балкански ендемити, включени в Приложение 3 на ЗБР и в Директивата за местообитанията). В Списъка на лечебните растения, попадащи под разпоредбите на Закона за лечебните растения, са включени 785 вида.</w:t>
      </w:r>
    </w:p>
    <w:p w14:paraId="4147B22B" w14:textId="77777777" w:rsidR="0068423F" w:rsidRPr="0023013E" w:rsidRDefault="0068423F" w:rsidP="00494070">
      <w:pPr>
        <w:spacing w:before="120" w:after="120" w:line="276" w:lineRule="auto"/>
        <w:ind w:firstLine="567"/>
        <w:jc w:val="both"/>
        <w:rPr>
          <w:color w:val="000000"/>
        </w:rPr>
      </w:pPr>
      <w:r w:rsidRPr="0023013E">
        <w:rPr>
          <w:color w:val="000000"/>
        </w:rPr>
        <w:t xml:space="preserve">От растително-географска гледна точка растителната покривка представлява комплекс от съобщества с </w:t>
      </w:r>
      <w:proofErr w:type="spellStart"/>
      <w:r w:rsidRPr="0023013E">
        <w:rPr>
          <w:color w:val="000000"/>
        </w:rPr>
        <w:t>бореален</w:t>
      </w:r>
      <w:proofErr w:type="spellEnd"/>
      <w:r w:rsidRPr="0023013E">
        <w:rPr>
          <w:color w:val="000000"/>
        </w:rPr>
        <w:t xml:space="preserve">, средноевропейски (най-широко разпространени), степен (на второ място по разпространение), арктичен, алпийски, балкански (включително средиземноморски) и местен характер. Растителността се изгражда от представители на всички екологични групи по отношение на водния фактор, а видовете варират в широки граници по отношение на топлинния фактор и </w:t>
      </w:r>
      <w:proofErr w:type="spellStart"/>
      <w:r w:rsidRPr="0023013E">
        <w:rPr>
          <w:color w:val="000000"/>
        </w:rPr>
        <w:t>едафичните</w:t>
      </w:r>
      <w:proofErr w:type="spellEnd"/>
      <w:r w:rsidRPr="0023013E">
        <w:rPr>
          <w:color w:val="000000"/>
        </w:rPr>
        <w:t xml:space="preserve"> условия. В планините са развити всички пояси, обособени в Средна Европа, без </w:t>
      </w:r>
      <w:proofErr w:type="spellStart"/>
      <w:r w:rsidRPr="0023013E">
        <w:rPr>
          <w:color w:val="000000"/>
        </w:rPr>
        <w:t>нивалния</w:t>
      </w:r>
      <w:proofErr w:type="spellEnd"/>
      <w:r w:rsidRPr="0023013E">
        <w:rPr>
          <w:color w:val="000000"/>
        </w:rPr>
        <w:t xml:space="preserve">. Отлично развит алпийски пояс има в Рила, в Пирин е представен по-ограничено, а другаде се среща само фрагментарно. В тревната и </w:t>
      </w:r>
      <w:proofErr w:type="spellStart"/>
      <w:r w:rsidRPr="0023013E">
        <w:rPr>
          <w:color w:val="000000"/>
        </w:rPr>
        <w:t>храстчевата</w:t>
      </w:r>
      <w:proofErr w:type="spellEnd"/>
      <w:r w:rsidRPr="0023013E">
        <w:rPr>
          <w:color w:val="000000"/>
        </w:rPr>
        <w:t xml:space="preserve"> растителност на алпийския и </w:t>
      </w:r>
      <w:proofErr w:type="spellStart"/>
      <w:r w:rsidRPr="0023013E">
        <w:rPr>
          <w:color w:val="000000"/>
        </w:rPr>
        <w:t>субалпийския</w:t>
      </w:r>
      <w:proofErr w:type="spellEnd"/>
      <w:r w:rsidRPr="0023013E">
        <w:rPr>
          <w:color w:val="000000"/>
        </w:rPr>
        <w:t xml:space="preserve"> пояс доминират многобройни балкански и локални ендемити.</w:t>
      </w:r>
    </w:p>
    <w:p w14:paraId="768AF6A8" w14:textId="77777777" w:rsidR="0068423F" w:rsidRPr="0023013E" w:rsidRDefault="0068423F" w:rsidP="00494070">
      <w:pPr>
        <w:spacing w:before="120" w:after="120" w:line="276" w:lineRule="auto"/>
        <w:ind w:firstLine="567"/>
        <w:jc w:val="both"/>
        <w:rPr>
          <w:color w:val="000000"/>
        </w:rPr>
      </w:pPr>
      <w:r w:rsidRPr="0023013E">
        <w:rPr>
          <w:color w:val="000000"/>
        </w:rPr>
        <w:t>Съгласно класификацията на местообитанията на EUNIS, в страната са идентифицирани 166 консервационно значими природни местообитания, принадлежащи към шест основни групи: морски местообитания -11 бр.; крайбрежни местообитания -8 бр.; вътрешни водоеми -21 бр.; блата, мочурища и торфища -6 бр.; тревни съобщества и съобщества от мъхове и лишеи -32 бр.; храстови съобщества -32 бр.; гори -40 бр.; вътрешноконтинентални скални местообитания -16 бр. По категории на застрашеност природните местообитания в том 3 на Червена книга на Република България (2011) се разпределят: критично застрашени -28, застрашени -71, уязвими -47, потенциално застрашени -20.</w:t>
      </w:r>
    </w:p>
    <w:p w14:paraId="4C257F78" w14:textId="77777777" w:rsidR="0068423F" w:rsidRPr="0023013E" w:rsidRDefault="0068423F" w:rsidP="00494070">
      <w:pPr>
        <w:spacing w:before="120" w:after="120" w:line="276" w:lineRule="auto"/>
        <w:ind w:firstLine="567"/>
        <w:jc w:val="both"/>
        <w:rPr>
          <w:color w:val="000000"/>
        </w:rPr>
      </w:pPr>
      <w:r w:rsidRPr="0023013E">
        <w:rPr>
          <w:color w:val="000000"/>
        </w:rPr>
        <w:t>В контекста на настоящата оценка флората, растителността и местообитанията на приоритетните зони за вятърна енергия са анализирани въз основа на Картата на растителността на България (</w:t>
      </w:r>
      <w:proofErr w:type="spellStart"/>
      <w:r w:rsidRPr="0023013E">
        <w:rPr>
          <w:color w:val="000000"/>
        </w:rPr>
        <w:t>Бондев</w:t>
      </w:r>
      <w:proofErr w:type="spellEnd"/>
      <w:r w:rsidRPr="0023013E">
        <w:rPr>
          <w:color w:val="000000"/>
        </w:rPr>
        <w:t xml:space="preserve">, 1992), данните за земеползването от CORINE </w:t>
      </w:r>
      <w:proofErr w:type="spellStart"/>
      <w:r w:rsidRPr="0023013E">
        <w:rPr>
          <w:color w:val="000000"/>
        </w:rPr>
        <w:t>Land</w:t>
      </w:r>
      <w:proofErr w:type="spellEnd"/>
      <w:r w:rsidRPr="0023013E">
        <w:rPr>
          <w:color w:val="000000"/>
        </w:rPr>
        <w:t xml:space="preserve"> </w:t>
      </w:r>
      <w:proofErr w:type="spellStart"/>
      <w:r w:rsidRPr="0023013E">
        <w:rPr>
          <w:color w:val="000000"/>
        </w:rPr>
        <w:t>Cover</w:t>
      </w:r>
      <w:proofErr w:type="spellEnd"/>
      <w:r w:rsidRPr="0023013E">
        <w:rPr>
          <w:color w:val="000000"/>
        </w:rPr>
        <w:t xml:space="preserve">, </w:t>
      </w:r>
      <w:proofErr w:type="spellStart"/>
      <w:r w:rsidRPr="0023013E">
        <w:rPr>
          <w:color w:val="000000"/>
        </w:rPr>
        <w:t>флористичното</w:t>
      </w:r>
      <w:proofErr w:type="spellEnd"/>
      <w:r w:rsidRPr="0023013E">
        <w:rPr>
          <w:color w:val="000000"/>
        </w:rPr>
        <w:t xml:space="preserve"> райониране на страната, разпространението на защитените растителни видове от Приложение II на Директивата за местообитанията (докладване 2025 г.) и местообитанията от Приложение I на същата директива (МОСВ, 2013). Анализът е извършен на ниво приоритетни зони чрез пространствено пресичане на горепосочените данни с техните граници, което съответства на стратегическото ниво на настоящата екологична оценка. Резултатите са представени по географски групи зони, отразяващи </w:t>
      </w:r>
      <w:proofErr w:type="spellStart"/>
      <w:r w:rsidRPr="0023013E">
        <w:rPr>
          <w:color w:val="000000"/>
        </w:rPr>
        <w:t>флористичното</w:t>
      </w:r>
      <w:proofErr w:type="spellEnd"/>
      <w:r w:rsidRPr="0023013E">
        <w:rPr>
          <w:color w:val="000000"/>
        </w:rPr>
        <w:t xml:space="preserve"> </w:t>
      </w:r>
      <w:proofErr w:type="spellStart"/>
      <w:r w:rsidRPr="0023013E">
        <w:rPr>
          <w:color w:val="000000"/>
        </w:rPr>
        <w:t>районирне</w:t>
      </w:r>
      <w:proofErr w:type="spellEnd"/>
      <w:r w:rsidRPr="0023013E">
        <w:rPr>
          <w:color w:val="000000"/>
        </w:rPr>
        <w:t xml:space="preserve"> и ландшафтната специфика на съответните територии.</w:t>
      </w:r>
    </w:p>
    <w:p w14:paraId="7F8E15C4" w14:textId="77777777" w:rsidR="0068423F" w:rsidRPr="0023013E" w:rsidRDefault="0068423F" w:rsidP="00494070">
      <w:pPr>
        <w:spacing w:before="120" w:after="120" w:line="276" w:lineRule="auto"/>
        <w:jc w:val="both"/>
        <w:rPr>
          <w:color w:val="000000"/>
        </w:rPr>
      </w:pPr>
    </w:p>
    <w:p w14:paraId="033F5553" w14:textId="77777777" w:rsidR="006B4014" w:rsidRPr="0023013E" w:rsidRDefault="006B4014" w:rsidP="00494070">
      <w:pPr>
        <w:spacing w:before="120" w:after="120" w:line="276" w:lineRule="auto"/>
        <w:jc w:val="both"/>
        <w:rPr>
          <w:color w:val="000000"/>
        </w:rPr>
      </w:pPr>
    </w:p>
    <w:p w14:paraId="684F6206" w14:textId="77777777" w:rsidR="006B4014" w:rsidRPr="0023013E" w:rsidRDefault="006B4014" w:rsidP="00494070">
      <w:pPr>
        <w:spacing w:before="120" w:after="120" w:line="276" w:lineRule="auto"/>
        <w:jc w:val="both"/>
        <w:rPr>
          <w:color w:val="000000"/>
        </w:rPr>
      </w:pPr>
    </w:p>
    <w:p w14:paraId="559802EC" w14:textId="7FFF4885" w:rsidR="0068423F" w:rsidRPr="0023013E" w:rsidRDefault="0068423F" w:rsidP="00494070">
      <w:pPr>
        <w:spacing w:before="120" w:after="120" w:line="276" w:lineRule="auto"/>
        <w:jc w:val="both"/>
        <w:rPr>
          <w:b/>
          <w:bCs/>
          <w:color w:val="000000"/>
          <w:u w:val="single"/>
        </w:rPr>
      </w:pPr>
      <w:r w:rsidRPr="0023013E">
        <w:rPr>
          <w:b/>
          <w:bCs/>
          <w:color w:val="000000"/>
          <w:u w:val="single"/>
        </w:rPr>
        <w:lastRenderedPageBreak/>
        <w:t>Дунавска равнина</w:t>
      </w:r>
    </w:p>
    <w:p w14:paraId="43B4F9E4" w14:textId="77777777" w:rsidR="0068423F" w:rsidRPr="0023013E" w:rsidRDefault="0068423F" w:rsidP="00494070">
      <w:pPr>
        <w:spacing w:before="120" w:after="120" w:line="276" w:lineRule="auto"/>
        <w:ind w:firstLine="567"/>
        <w:jc w:val="both"/>
        <w:rPr>
          <w:rFonts w:eastAsia="Arial"/>
          <w:color w:val="000000"/>
        </w:rPr>
      </w:pPr>
      <w:r w:rsidRPr="0023013E">
        <w:rPr>
          <w:color w:val="000000"/>
        </w:rPr>
        <w:t xml:space="preserve">Зоните са разположени в район с преобладаващ континентален климат и степни елементи. Естествената растителност е от дъбови гори (цер, </w:t>
      </w:r>
      <w:proofErr w:type="spellStart"/>
      <w:r w:rsidRPr="0023013E">
        <w:rPr>
          <w:color w:val="000000"/>
        </w:rPr>
        <w:t>благун</w:t>
      </w:r>
      <w:proofErr w:type="spellEnd"/>
      <w:r w:rsidRPr="0023013E">
        <w:rPr>
          <w:color w:val="000000"/>
        </w:rPr>
        <w:t xml:space="preserve">, </w:t>
      </w:r>
      <w:proofErr w:type="spellStart"/>
      <w:r w:rsidRPr="0023013E">
        <w:rPr>
          <w:color w:val="000000"/>
        </w:rPr>
        <w:t>горун</w:t>
      </w:r>
      <w:proofErr w:type="spellEnd"/>
      <w:r w:rsidRPr="0023013E">
        <w:rPr>
          <w:color w:val="000000"/>
        </w:rPr>
        <w:t xml:space="preserve">) и </w:t>
      </w:r>
      <w:proofErr w:type="spellStart"/>
      <w:r w:rsidRPr="0023013E">
        <w:rPr>
          <w:color w:val="000000"/>
        </w:rPr>
        <w:t>ксеро-мезофитни</w:t>
      </w:r>
      <w:proofErr w:type="spellEnd"/>
      <w:r w:rsidRPr="0023013E">
        <w:rPr>
          <w:color w:val="000000"/>
        </w:rPr>
        <w:t xml:space="preserve"> тревни формации, като значителна част е заменена от обработваеми земи. В зоните не са установени местообитания от Приложение I на Директивата за местообитанията.</w:t>
      </w:r>
    </w:p>
    <w:p w14:paraId="10E377B9" w14:textId="5859D3F8" w:rsidR="0068423F" w:rsidRPr="0023013E" w:rsidRDefault="0068423F" w:rsidP="00494070">
      <w:pPr>
        <w:widowControl w:val="0"/>
        <w:tabs>
          <w:tab w:val="left" w:pos="0"/>
          <w:tab w:val="left" w:pos="1771"/>
        </w:tabs>
        <w:spacing w:before="120" w:after="120" w:line="276" w:lineRule="auto"/>
        <w:ind w:firstLine="567"/>
        <w:jc w:val="center"/>
        <w:rPr>
          <w:b/>
          <w:bCs/>
          <w:i/>
          <w:iCs/>
          <w:lang w:eastAsia="en-US"/>
        </w:rPr>
      </w:pPr>
      <w:bookmarkStart w:id="183" w:name="_Ref194161228"/>
      <w:bookmarkStart w:id="184" w:name="_Toc194325577"/>
      <w:bookmarkStart w:id="185" w:name="_Hlk194161629"/>
      <w:bookmarkStart w:id="186" w:name="_Toc230906377"/>
      <w:r w:rsidRPr="0023013E">
        <w:rPr>
          <w:b/>
          <w:bCs/>
          <w:i/>
          <w:iCs/>
          <w:lang w:eastAsia="en-US"/>
        </w:rPr>
        <w:t xml:space="preserve">Таблица </w:t>
      </w:r>
      <w:r w:rsidRPr="0023013E">
        <w:rPr>
          <w:i/>
          <w:iCs/>
        </w:rPr>
        <w:fldChar w:fldCharType="begin"/>
      </w:r>
      <w:r w:rsidRPr="0023013E">
        <w:rPr>
          <w:b/>
          <w:bCs/>
          <w:i/>
          <w:iCs/>
          <w:lang w:eastAsia="en-US"/>
        </w:rPr>
        <w:instrText xml:space="preserve"> SEQ Таблица \* ARABIC </w:instrText>
      </w:r>
      <w:r w:rsidRPr="0023013E">
        <w:rPr>
          <w:i/>
          <w:iCs/>
        </w:rPr>
        <w:fldChar w:fldCharType="separate"/>
      </w:r>
      <w:r w:rsidR="00425D35">
        <w:rPr>
          <w:b/>
          <w:bCs/>
          <w:i/>
          <w:iCs/>
          <w:noProof/>
          <w:lang w:eastAsia="en-US"/>
        </w:rPr>
        <w:t>30</w:t>
      </w:r>
      <w:r w:rsidRPr="0023013E">
        <w:rPr>
          <w:i/>
          <w:iCs/>
        </w:rPr>
        <w:fldChar w:fldCharType="end"/>
      </w:r>
      <w:bookmarkEnd w:id="183"/>
      <w:r w:rsidRPr="0023013E">
        <w:rPr>
          <w:b/>
          <w:bCs/>
          <w:i/>
          <w:iCs/>
          <w:lang w:eastAsia="en-US"/>
        </w:rPr>
        <w:t xml:space="preserve">. </w:t>
      </w:r>
      <w:bookmarkEnd w:id="184"/>
      <w:r w:rsidRPr="0023013E">
        <w:rPr>
          <w:b/>
          <w:bCs/>
          <w:i/>
          <w:iCs/>
          <w:lang w:eastAsia="en-US"/>
        </w:rPr>
        <w:t xml:space="preserve">Флора и растителност в приоритетни зони </w:t>
      </w:r>
      <w:bookmarkEnd w:id="185"/>
      <w:r w:rsidRPr="0023013E">
        <w:rPr>
          <w:b/>
          <w:bCs/>
          <w:i/>
          <w:iCs/>
          <w:lang w:eastAsia="en-US"/>
        </w:rPr>
        <w:t>1-10</w:t>
      </w:r>
      <w:bookmarkEnd w:id="186"/>
    </w:p>
    <w:tbl>
      <w:tblPr>
        <w:tblStyle w:val="TableGrid13"/>
        <w:tblW w:w="5000" w:type="pct"/>
        <w:tblLook w:val="04A0" w:firstRow="1" w:lastRow="0" w:firstColumn="1" w:lastColumn="0" w:noHBand="0" w:noVBand="1"/>
      </w:tblPr>
      <w:tblGrid>
        <w:gridCol w:w="917"/>
        <w:gridCol w:w="2701"/>
        <w:gridCol w:w="2251"/>
        <w:gridCol w:w="2382"/>
        <w:gridCol w:w="1946"/>
      </w:tblGrid>
      <w:tr w:rsidR="0068423F" w:rsidRPr="0023013E" w14:paraId="74FC0917" w14:textId="77777777" w:rsidTr="00B034E4">
        <w:trPr>
          <w:tblHeader/>
        </w:trPr>
        <w:tc>
          <w:tcPr>
            <w:tcW w:w="449" w:type="pct"/>
            <w:vAlign w:val="center"/>
            <w:hideMark/>
          </w:tcPr>
          <w:p w14:paraId="0174AA29" w14:textId="77777777" w:rsidR="0068423F" w:rsidRPr="0023013E" w:rsidRDefault="0068423F" w:rsidP="00B034E4">
            <w:pPr>
              <w:jc w:val="center"/>
              <w:rPr>
                <w:rFonts w:ascii="Times New Roman" w:eastAsia="Arial" w:hAnsi="Times New Roman"/>
                <w:sz w:val="20"/>
                <w:szCs w:val="20"/>
                <w:lang w:eastAsia="en-GB"/>
              </w:rPr>
            </w:pPr>
            <w:r w:rsidRPr="0023013E">
              <w:rPr>
                <w:rFonts w:ascii="Times New Roman" w:hAnsi="Times New Roman"/>
                <w:b/>
                <w:bCs/>
                <w:sz w:val="20"/>
                <w:szCs w:val="20"/>
              </w:rPr>
              <w:t>Зона</w:t>
            </w:r>
          </w:p>
        </w:tc>
        <w:tc>
          <w:tcPr>
            <w:tcW w:w="1324" w:type="pct"/>
            <w:vAlign w:val="center"/>
            <w:hideMark/>
          </w:tcPr>
          <w:p w14:paraId="73B091FA" w14:textId="5A354C14" w:rsidR="0068423F" w:rsidRPr="0023013E" w:rsidRDefault="0068423F" w:rsidP="00B034E4">
            <w:pPr>
              <w:jc w:val="center"/>
              <w:rPr>
                <w:rFonts w:ascii="Times New Roman" w:hAnsi="Times New Roman"/>
                <w:sz w:val="20"/>
                <w:szCs w:val="20"/>
              </w:rPr>
            </w:pPr>
            <w:r w:rsidRPr="0023013E">
              <w:rPr>
                <w:rFonts w:ascii="Times New Roman" w:hAnsi="Times New Roman"/>
                <w:b/>
                <w:bCs/>
                <w:sz w:val="20"/>
                <w:szCs w:val="20"/>
              </w:rPr>
              <w:t xml:space="preserve">Растителност по </w:t>
            </w:r>
            <w:proofErr w:type="spellStart"/>
            <w:r w:rsidRPr="0023013E">
              <w:rPr>
                <w:rFonts w:ascii="Times New Roman" w:hAnsi="Times New Roman"/>
                <w:b/>
                <w:bCs/>
                <w:sz w:val="20"/>
                <w:szCs w:val="20"/>
              </w:rPr>
              <w:t>Бондев</w:t>
            </w:r>
            <w:proofErr w:type="spellEnd"/>
            <w:r w:rsidRPr="0023013E">
              <w:rPr>
                <w:rFonts w:ascii="Times New Roman" w:hAnsi="Times New Roman"/>
                <w:b/>
                <w:bCs/>
                <w:sz w:val="20"/>
                <w:szCs w:val="20"/>
              </w:rPr>
              <w:t xml:space="preserve"> (1992)</w:t>
            </w:r>
          </w:p>
        </w:tc>
        <w:tc>
          <w:tcPr>
            <w:tcW w:w="1104" w:type="pct"/>
            <w:vAlign w:val="center"/>
            <w:hideMark/>
          </w:tcPr>
          <w:p w14:paraId="57DD0EAB" w14:textId="49B48A29" w:rsidR="0068423F" w:rsidRPr="0023013E" w:rsidRDefault="0068423F" w:rsidP="00B034E4">
            <w:pPr>
              <w:jc w:val="center"/>
              <w:rPr>
                <w:rFonts w:ascii="Times New Roman" w:hAnsi="Times New Roman"/>
                <w:sz w:val="20"/>
                <w:szCs w:val="20"/>
              </w:rPr>
            </w:pPr>
            <w:r w:rsidRPr="0023013E">
              <w:rPr>
                <w:rFonts w:ascii="Times New Roman" w:hAnsi="Times New Roman"/>
                <w:b/>
                <w:bCs/>
                <w:sz w:val="20"/>
                <w:szCs w:val="20"/>
              </w:rPr>
              <w:t>Земеползване CORINE</w:t>
            </w:r>
          </w:p>
        </w:tc>
        <w:tc>
          <w:tcPr>
            <w:tcW w:w="1168" w:type="pct"/>
            <w:vAlign w:val="center"/>
            <w:hideMark/>
          </w:tcPr>
          <w:p w14:paraId="56889C3F" w14:textId="77777777" w:rsidR="0068423F" w:rsidRPr="0023013E" w:rsidRDefault="0068423F" w:rsidP="00B034E4">
            <w:pPr>
              <w:jc w:val="center"/>
              <w:rPr>
                <w:rFonts w:ascii="Times New Roman" w:hAnsi="Times New Roman"/>
                <w:sz w:val="20"/>
                <w:szCs w:val="20"/>
              </w:rPr>
            </w:pPr>
            <w:r w:rsidRPr="0023013E">
              <w:rPr>
                <w:rFonts w:ascii="Times New Roman" w:hAnsi="Times New Roman"/>
                <w:b/>
                <w:bCs/>
                <w:sz w:val="20"/>
                <w:szCs w:val="20"/>
              </w:rPr>
              <w:t>Защитени растителни видове (Прил. II)</w:t>
            </w:r>
          </w:p>
        </w:tc>
        <w:tc>
          <w:tcPr>
            <w:tcW w:w="954" w:type="pct"/>
            <w:vAlign w:val="center"/>
            <w:hideMark/>
          </w:tcPr>
          <w:p w14:paraId="51DF0CD4" w14:textId="77777777" w:rsidR="0068423F" w:rsidRPr="0023013E" w:rsidRDefault="0068423F" w:rsidP="00B034E4">
            <w:pPr>
              <w:jc w:val="center"/>
              <w:rPr>
                <w:rFonts w:ascii="Times New Roman" w:hAnsi="Times New Roman"/>
                <w:sz w:val="20"/>
                <w:szCs w:val="20"/>
              </w:rPr>
            </w:pPr>
            <w:r w:rsidRPr="0023013E">
              <w:rPr>
                <w:rFonts w:ascii="Times New Roman" w:hAnsi="Times New Roman"/>
                <w:b/>
                <w:bCs/>
                <w:sz w:val="20"/>
                <w:szCs w:val="20"/>
              </w:rPr>
              <w:t>Местообитания по Прил. I (</w:t>
            </w:r>
            <w:proofErr w:type="spellStart"/>
            <w:r w:rsidRPr="0023013E">
              <w:rPr>
                <w:rFonts w:ascii="Times New Roman" w:hAnsi="Times New Roman"/>
                <w:b/>
                <w:bCs/>
                <w:sz w:val="20"/>
                <w:szCs w:val="20"/>
              </w:rPr>
              <w:t>ha</w:t>
            </w:r>
            <w:proofErr w:type="spellEnd"/>
            <w:r w:rsidRPr="0023013E">
              <w:rPr>
                <w:rFonts w:ascii="Times New Roman" w:hAnsi="Times New Roman"/>
                <w:b/>
                <w:bCs/>
                <w:sz w:val="20"/>
                <w:szCs w:val="20"/>
              </w:rPr>
              <w:t>)</w:t>
            </w:r>
          </w:p>
        </w:tc>
      </w:tr>
      <w:tr w:rsidR="0068423F" w:rsidRPr="0023013E" w14:paraId="13582839" w14:textId="77777777" w:rsidTr="0068423F">
        <w:tc>
          <w:tcPr>
            <w:tcW w:w="449" w:type="pct"/>
            <w:hideMark/>
          </w:tcPr>
          <w:p w14:paraId="03F59CA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1 (542 km²)</w:t>
            </w:r>
          </w:p>
        </w:tc>
        <w:tc>
          <w:tcPr>
            <w:tcW w:w="1324" w:type="pct"/>
            <w:hideMark/>
          </w:tcPr>
          <w:p w14:paraId="0087C90E"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77.4%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7438C066"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15.4% -смесени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403A109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1.9% -цер-</w:t>
            </w:r>
            <w:proofErr w:type="spellStart"/>
            <w:r w:rsidRPr="0023013E">
              <w:rPr>
                <w:rFonts w:ascii="Times New Roman" w:hAnsi="Times New Roman"/>
                <w:sz w:val="20"/>
                <w:szCs w:val="20"/>
              </w:rPr>
              <w:t>благун</w:t>
            </w:r>
            <w:proofErr w:type="spellEnd"/>
            <w:r w:rsidRPr="0023013E">
              <w:rPr>
                <w:rFonts w:ascii="Times New Roman" w:hAnsi="Times New Roman"/>
                <w:sz w:val="20"/>
                <w:szCs w:val="20"/>
              </w:rPr>
              <w:t>-келяв габър</w:t>
            </w:r>
          </w:p>
          <w:p w14:paraId="0E9BB99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1.4%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072BA0F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1.2% -</w:t>
            </w:r>
            <w:proofErr w:type="spellStart"/>
            <w:r w:rsidRPr="0023013E">
              <w:rPr>
                <w:rFonts w:ascii="Times New Roman" w:hAnsi="Times New Roman"/>
                <w:sz w:val="20"/>
                <w:szCs w:val="20"/>
              </w:rPr>
              <w:t>горунови</w:t>
            </w:r>
            <w:proofErr w:type="spellEnd"/>
            <w:r w:rsidRPr="0023013E">
              <w:rPr>
                <w:rFonts w:ascii="Times New Roman" w:hAnsi="Times New Roman"/>
                <w:sz w:val="20"/>
                <w:szCs w:val="20"/>
              </w:rPr>
              <w:t xml:space="preserve"> гори</w:t>
            </w:r>
          </w:p>
        </w:tc>
        <w:tc>
          <w:tcPr>
            <w:tcW w:w="1104" w:type="pct"/>
            <w:hideMark/>
          </w:tcPr>
          <w:p w14:paraId="2FC9CAD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68.5%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6B766D2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14.8% -земеделски земи с ест. растителност</w:t>
            </w:r>
          </w:p>
          <w:p w14:paraId="39470222"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3.9% -населени места със свободно застрояване</w:t>
            </w:r>
          </w:p>
          <w:p w14:paraId="7429A166"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2.8% -преходна дървесно-храстова  растителност</w:t>
            </w:r>
          </w:p>
          <w:p w14:paraId="7C21B818"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2.5% -пасища</w:t>
            </w:r>
          </w:p>
        </w:tc>
        <w:tc>
          <w:tcPr>
            <w:tcW w:w="1168" w:type="pct"/>
            <w:hideMark/>
          </w:tcPr>
          <w:p w14:paraId="34A05C3E" w14:textId="77777777" w:rsidR="0068423F" w:rsidRPr="0023013E" w:rsidRDefault="0068423F" w:rsidP="00B034E4">
            <w:pPr>
              <w:rPr>
                <w:rFonts w:ascii="Times New Roman" w:hAnsi="Times New Roman"/>
                <w:sz w:val="20"/>
                <w:szCs w:val="20"/>
              </w:rPr>
            </w:pPr>
            <w:proofErr w:type="spellStart"/>
            <w:r w:rsidRPr="0023013E">
              <w:rPr>
                <w:rFonts w:ascii="Times New Roman" w:hAnsi="Times New Roman"/>
                <w:sz w:val="20"/>
                <w:szCs w:val="20"/>
              </w:rPr>
              <w:t>Galanthus</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nivalis</w:t>
            </w:r>
            <w:proofErr w:type="spellEnd"/>
            <w:r w:rsidRPr="0023013E">
              <w:rPr>
                <w:rFonts w:ascii="Times New Roman" w:hAnsi="Times New Roman"/>
                <w:sz w:val="20"/>
                <w:szCs w:val="20"/>
              </w:rPr>
              <w:t xml:space="preserve"> (1866)</w:t>
            </w:r>
          </w:p>
        </w:tc>
        <w:tc>
          <w:tcPr>
            <w:tcW w:w="954" w:type="pct"/>
            <w:hideMark/>
          </w:tcPr>
          <w:p w14:paraId="06FF832E"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0087BF03" w14:textId="77777777" w:rsidTr="0068423F">
        <w:tc>
          <w:tcPr>
            <w:tcW w:w="449" w:type="pct"/>
            <w:hideMark/>
          </w:tcPr>
          <w:p w14:paraId="380BC223"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2 (494 km²)</w:t>
            </w:r>
          </w:p>
        </w:tc>
        <w:tc>
          <w:tcPr>
            <w:tcW w:w="1324" w:type="pct"/>
            <w:hideMark/>
          </w:tcPr>
          <w:p w14:paraId="362391B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34.3%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0D9A84AF"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28.6%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7BE0E79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22.0%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7E209624"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5.8% -цер-</w:t>
            </w:r>
            <w:proofErr w:type="spellStart"/>
            <w:r w:rsidRPr="0023013E">
              <w:rPr>
                <w:rFonts w:ascii="Times New Roman" w:hAnsi="Times New Roman"/>
                <w:sz w:val="20"/>
                <w:szCs w:val="20"/>
              </w:rPr>
              <w:t>дръжкоцветен</w:t>
            </w:r>
            <w:proofErr w:type="spellEnd"/>
            <w:r w:rsidRPr="0023013E">
              <w:rPr>
                <w:rFonts w:ascii="Times New Roman" w:hAnsi="Times New Roman"/>
                <w:sz w:val="20"/>
                <w:szCs w:val="20"/>
              </w:rPr>
              <w:t xml:space="preserve"> дъб</w:t>
            </w:r>
          </w:p>
          <w:p w14:paraId="432CD5A5"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2.3% -смесени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tc>
        <w:tc>
          <w:tcPr>
            <w:tcW w:w="1104" w:type="pct"/>
            <w:hideMark/>
          </w:tcPr>
          <w:p w14:paraId="2A0CEA7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79.6%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4C8AC02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5.5% -населени места със свободно застрояване</w:t>
            </w:r>
          </w:p>
          <w:p w14:paraId="01FB50FF"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5.1% -лозя</w:t>
            </w:r>
          </w:p>
          <w:p w14:paraId="215F078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3.4% -земеделски земи с ест. растителност</w:t>
            </w:r>
          </w:p>
          <w:p w14:paraId="55B0850F"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1.6% -пасища</w:t>
            </w:r>
          </w:p>
        </w:tc>
        <w:tc>
          <w:tcPr>
            <w:tcW w:w="1168" w:type="pct"/>
            <w:hideMark/>
          </w:tcPr>
          <w:p w14:paraId="6FED7813"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c>
          <w:tcPr>
            <w:tcW w:w="954" w:type="pct"/>
            <w:hideMark/>
          </w:tcPr>
          <w:p w14:paraId="042452C3"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33F36E56" w14:textId="77777777" w:rsidTr="0068423F">
        <w:tc>
          <w:tcPr>
            <w:tcW w:w="449" w:type="pct"/>
            <w:hideMark/>
          </w:tcPr>
          <w:p w14:paraId="72B78418"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3 (464 km²)</w:t>
            </w:r>
          </w:p>
        </w:tc>
        <w:tc>
          <w:tcPr>
            <w:tcW w:w="1324" w:type="pct"/>
            <w:hideMark/>
          </w:tcPr>
          <w:p w14:paraId="05537AC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58.8%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6E9A765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14.5% -смесени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36B9E096"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14.2%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13E9A858"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3.5%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05EC073F"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2.8% -акациеви насаждения</w:t>
            </w:r>
          </w:p>
        </w:tc>
        <w:tc>
          <w:tcPr>
            <w:tcW w:w="1104" w:type="pct"/>
            <w:hideMark/>
          </w:tcPr>
          <w:p w14:paraId="4ADEB61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79.6%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5CFD08D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5.3% -земеделски земи с ест. растителност</w:t>
            </w:r>
          </w:p>
          <w:p w14:paraId="7248200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4.4% -населени места със свободно застрояване</w:t>
            </w:r>
          </w:p>
          <w:p w14:paraId="540282A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2.5% -пасища</w:t>
            </w:r>
          </w:p>
          <w:p w14:paraId="7F5B9BF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2.5% -широколистни гори</w:t>
            </w:r>
          </w:p>
        </w:tc>
        <w:tc>
          <w:tcPr>
            <w:tcW w:w="1168" w:type="pct"/>
            <w:hideMark/>
          </w:tcPr>
          <w:p w14:paraId="787BDF6C" w14:textId="77777777" w:rsidR="0068423F" w:rsidRPr="0023013E" w:rsidRDefault="0068423F" w:rsidP="00B034E4">
            <w:pPr>
              <w:rPr>
                <w:rFonts w:ascii="Times New Roman" w:hAnsi="Times New Roman"/>
                <w:sz w:val="20"/>
                <w:szCs w:val="20"/>
              </w:rPr>
            </w:pPr>
            <w:proofErr w:type="spellStart"/>
            <w:r w:rsidRPr="0023013E">
              <w:rPr>
                <w:rFonts w:ascii="Times New Roman" w:hAnsi="Times New Roman"/>
                <w:sz w:val="20"/>
                <w:szCs w:val="20"/>
              </w:rPr>
              <w:t>Galanthus</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nivalis</w:t>
            </w:r>
            <w:proofErr w:type="spellEnd"/>
            <w:r w:rsidRPr="0023013E">
              <w:rPr>
                <w:rFonts w:ascii="Times New Roman" w:hAnsi="Times New Roman"/>
                <w:sz w:val="20"/>
                <w:szCs w:val="20"/>
              </w:rPr>
              <w:t xml:space="preserve"> (1866); </w:t>
            </w:r>
            <w:proofErr w:type="spellStart"/>
            <w:r w:rsidRPr="0023013E">
              <w:rPr>
                <w:rFonts w:ascii="Times New Roman" w:hAnsi="Times New Roman"/>
                <w:sz w:val="20"/>
                <w:szCs w:val="20"/>
              </w:rPr>
              <w:t>Himantoglossum</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jankae</w:t>
            </w:r>
            <w:proofErr w:type="spellEnd"/>
            <w:r w:rsidRPr="0023013E">
              <w:rPr>
                <w:rFonts w:ascii="Times New Roman" w:hAnsi="Times New Roman"/>
                <w:sz w:val="20"/>
                <w:szCs w:val="20"/>
              </w:rPr>
              <w:t xml:space="preserve"> (6927)</w:t>
            </w:r>
          </w:p>
        </w:tc>
        <w:tc>
          <w:tcPr>
            <w:tcW w:w="954" w:type="pct"/>
            <w:hideMark/>
          </w:tcPr>
          <w:p w14:paraId="43371A29"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3796CA75" w14:textId="77777777" w:rsidTr="0068423F">
        <w:tc>
          <w:tcPr>
            <w:tcW w:w="449" w:type="pct"/>
            <w:hideMark/>
          </w:tcPr>
          <w:p w14:paraId="1CDCB21C"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4 (554 km²)</w:t>
            </w:r>
          </w:p>
        </w:tc>
        <w:tc>
          <w:tcPr>
            <w:tcW w:w="1324" w:type="pct"/>
            <w:hideMark/>
          </w:tcPr>
          <w:p w14:paraId="59A99FF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72.6%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5B6B48C8"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18.0%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3DD4106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3.0% -</w:t>
            </w:r>
            <w:proofErr w:type="spellStart"/>
            <w:r w:rsidRPr="0023013E">
              <w:rPr>
                <w:rFonts w:ascii="Times New Roman" w:hAnsi="Times New Roman"/>
                <w:sz w:val="20"/>
                <w:szCs w:val="20"/>
              </w:rPr>
              <w:t>мезоксеротермни</w:t>
            </w:r>
            <w:proofErr w:type="spellEnd"/>
            <w:r w:rsidRPr="0023013E">
              <w:rPr>
                <w:rFonts w:ascii="Times New Roman" w:hAnsi="Times New Roman"/>
                <w:sz w:val="20"/>
                <w:szCs w:val="20"/>
              </w:rPr>
              <w:t xml:space="preserve"> тревни формации</w:t>
            </w:r>
          </w:p>
          <w:p w14:paraId="0B85060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2.4%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0945C5A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2.1% -акациеви насаждения</w:t>
            </w:r>
          </w:p>
        </w:tc>
        <w:tc>
          <w:tcPr>
            <w:tcW w:w="1104" w:type="pct"/>
            <w:hideMark/>
          </w:tcPr>
          <w:p w14:paraId="54BCD34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87.1%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6B02912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3.9% -населени места със свободно застрояване</w:t>
            </w:r>
          </w:p>
          <w:p w14:paraId="5C867142"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2.6% -пасища</w:t>
            </w:r>
          </w:p>
          <w:p w14:paraId="2CB3DBE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2.0% -земеделски земи с ест. растителност</w:t>
            </w:r>
          </w:p>
          <w:p w14:paraId="0B07E81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 xml:space="preserve">1.4% -компл. от разредени земеделски земи </w:t>
            </w:r>
          </w:p>
        </w:tc>
        <w:tc>
          <w:tcPr>
            <w:tcW w:w="1168" w:type="pct"/>
            <w:hideMark/>
          </w:tcPr>
          <w:p w14:paraId="4960670B" w14:textId="77777777" w:rsidR="0068423F" w:rsidRPr="0023013E" w:rsidRDefault="0068423F" w:rsidP="00B034E4">
            <w:pPr>
              <w:rPr>
                <w:rFonts w:ascii="Times New Roman" w:hAnsi="Times New Roman"/>
                <w:sz w:val="20"/>
                <w:szCs w:val="20"/>
              </w:rPr>
            </w:pPr>
            <w:proofErr w:type="spellStart"/>
            <w:r w:rsidRPr="0023013E">
              <w:rPr>
                <w:rFonts w:ascii="Times New Roman" w:hAnsi="Times New Roman"/>
                <w:sz w:val="20"/>
                <w:szCs w:val="20"/>
              </w:rPr>
              <w:t>Ramonda</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serbica</w:t>
            </w:r>
            <w:proofErr w:type="spellEnd"/>
            <w:r w:rsidRPr="0023013E">
              <w:rPr>
                <w:rFonts w:ascii="Times New Roman" w:hAnsi="Times New Roman"/>
                <w:sz w:val="20"/>
                <w:szCs w:val="20"/>
              </w:rPr>
              <w:t xml:space="preserve"> (1739)</w:t>
            </w:r>
          </w:p>
        </w:tc>
        <w:tc>
          <w:tcPr>
            <w:tcW w:w="954" w:type="pct"/>
            <w:hideMark/>
          </w:tcPr>
          <w:p w14:paraId="125DE7E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19C63DA5" w14:textId="77777777" w:rsidTr="0068423F">
        <w:tc>
          <w:tcPr>
            <w:tcW w:w="449" w:type="pct"/>
            <w:hideMark/>
          </w:tcPr>
          <w:p w14:paraId="2EE1CB2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lastRenderedPageBreak/>
              <w:t>Зона 5 (66 km²)</w:t>
            </w:r>
          </w:p>
        </w:tc>
        <w:tc>
          <w:tcPr>
            <w:tcW w:w="1324" w:type="pct"/>
            <w:hideMark/>
          </w:tcPr>
          <w:p w14:paraId="273BC9E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69.2%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3BBC5205"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14.5% -смесени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42A353C5"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7.1%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0ED1912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6.3%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18B922F6"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 xml:space="preserve">1.6% -ксеротермни тревни формации с </w:t>
            </w:r>
            <w:proofErr w:type="spellStart"/>
            <w:r w:rsidRPr="0023013E">
              <w:rPr>
                <w:rFonts w:ascii="Times New Roman" w:hAnsi="Times New Roman"/>
                <w:sz w:val="20"/>
                <w:szCs w:val="20"/>
              </w:rPr>
              <w:t>белизма</w:t>
            </w:r>
            <w:proofErr w:type="spellEnd"/>
          </w:p>
        </w:tc>
        <w:tc>
          <w:tcPr>
            <w:tcW w:w="1104" w:type="pct"/>
            <w:hideMark/>
          </w:tcPr>
          <w:p w14:paraId="117F02E6"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82.3%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509EE8A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3.6% -земеделски земи с ест. растителност</w:t>
            </w:r>
          </w:p>
          <w:p w14:paraId="7B4F2F5E"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3.5% -пасища</w:t>
            </w:r>
          </w:p>
          <w:p w14:paraId="27D922E9"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3.0% -населени места със свободно застрояване</w:t>
            </w:r>
          </w:p>
          <w:p w14:paraId="501CFE9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2.7% -лозя</w:t>
            </w:r>
          </w:p>
        </w:tc>
        <w:tc>
          <w:tcPr>
            <w:tcW w:w="1168" w:type="pct"/>
            <w:hideMark/>
          </w:tcPr>
          <w:p w14:paraId="035EC3D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c>
          <w:tcPr>
            <w:tcW w:w="954" w:type="pct"/>
            <w:hideMark/>
          </w:tcPr>
          <w:p w14:paraId="658AD2CF"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0B7EC8D1" w14:textId="77777777" w:rsidTr="0068423F">
        <w:tc>
          <w:tcPr>
            <w:tcW w:w="449" w:type="pct"/>
            <w:hideMark/>
          </w:tcPr>
          <w:p w14:paraId="6537B2B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6 (91 km²)</w:t>
            </w:r>
          </w:p>
        </w:tc>
        <w:tc>
          <w:tcPr>
            <w:tcW w:w="1324" w:type="pct"/>
            <w:hideMark/>
          </w:tcPr>
          <w:p w14:paraId="24D0E7A9"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64.6%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7D54008E"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9.0%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1AA6305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7.0%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74992AAE"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6.7% -акациеви насаждения</w:t>
            </w:r>
          </w:p>
          <w:p w14:paraId="3307547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5.9% -</w:t>
            </w:r>
            <w:proofErr w:type="spellStart"/>
            <w:r w:rsidRPr="0023013E">
              <w:rPr>
                <w:rFonts w:ascii="Times New Roman" w:hAnsi="Times New Roman"/>
                <w:sz w:val="20"/>
                <w:szCs w:val="20"/>
              </w:rPr>
              <w:t>мезоксеротермни</w:t>
            </w:r>
            <w:proofErr w:type="spellEnd"/>
            <w:r w:rsidRPr="0023013E">
              <w:rPr>
                <w:rFonts w:ascii="Times New Roman" w:hAnsi="Times New Roman"/>
                <w:sz w:val="20"/>
                <w:szCs w:val="20"/>
              </w:rPr>
              <w:t xml:space="preserve"> тревни формации</w:t>
            </w:r>
          </w:p>
        </w:tc>
        <w:tc>
          <w:tcPr>
            <w:tcW w:w="1104" w:type="pct"/>
            <w:hideMark/>
          </w:tcPr>
          <w:p w14:paraId="3B3F3703"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94.5%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032E3E44"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3.0% -пасища</w:t>
            </w:r>
          </w:p>
          <w:p w14:paraId="201777D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0.8% -лозя</w:t>
            </w:r>
          </w:p>
          <w:p w14:paraId="3F5C60D9"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 xml:space="preserve">0.5% -компл. от разредени земеделски земи </w:t>
            </w:r>
          </w:p>
          <w:p w14:paraId="55FC4018"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0.5% -промишлени зони</w:t>
            </w:r>
          </w:p>
        </w:tc>
        <w:tc>
          <w:tcPr>
            <w:tcW w:w="1168" w:type="pct"/>
            <w:hideMark/>
          </w:tcPr>
          <w:p w14:paraId="4933BBB3"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c>
          <w:tcPr>
            <w:tcW w:w="954" w:type="pct"/>
            <w:hideMark/>
          </w:tcPr>
          <w:p w14:paraId="60B499D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0063C0C0" w14:textId="77777777" w:rsidTr="0068423F">
        <w:tc>
          <w:tcPr>
            <w:tcW w:w="449" w:type="pct"/>
            <w:hideMark/>
          </w:tcPr>
          <w:p w14:paraId="19EAA922"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7 (327 km²)</w:t>
            </w:r>
          </w:p>
        </w:tc>
        <w:tc>
          <w:tcPr>
            <w:tcW w:w="1324" w:type="pct"/>
            <w:hideMark/>
          </w:tcPr>
          <w:p w14:paraId="5A674176"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72.8%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464729F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11.2% -</w:t>
            </w:r>
            <w:proofErr w:type="spellStart"/>
            <w:r w:rsidRPr="0023013E">
              <w:rPr>
                <w:rFonts w:ascii="Times New Roman" w:hAnsi="Times New Roman"/>
                <w:sz w:val="20"/>
                <w:szCs w:val="20"/>
              </w:rPr>
              <w:t>мезоксеротермни</w:t>
            </w:r>
            <w:proofErr w:type="spellEnd"/>
            <w:r w:rsidRPr="0023013E">
              <w:rPr>
                <w:rFonts w:ascii="Times New Roman" w:hAnsi="Times New Roman"/>
                <w:sz w:val="20"/>
                <w:szCs w:val="20"/>
              </w:rPr>
              <w:t xml:space="preserve"> тревни формации</w:t>
            </w:r>
          </w:p>
          <w:p w14:paraId="33223B0E"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9.2%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43405CC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2.4% -акациеви насаждения</w:t>
            </w:r>
          </w:p>
          <w:p w14:paraId="17333BB2"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1.3% -гори от черна елша и върби</w:t>
            </w:r>
          </w:p>
        </w:tc>
        <w:tc>
          <w:tcPr>
            <w:tcW w:w="1104" w:type="pct"/>
            <w:hideMark/>
          </w:tcPr>
          <w:p w14:paraId="2385DE8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90.2%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61B5AF3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2.3% -лозя</w:t>
            </w:r>
          </w:p>
          <w:p w14:paraId="12108FB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1.6% -населени места със свободно застрояване</w:t>
            </w:r>
          </w:p>
          <w:p w14:paraId="2066A0DF"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1.5% -земеделски земи с ест. растителност</w:t>
            </w:r>
          </w:p>
          <w:p w14:paraId="1C365DBC"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1.0% -водни течения</w:t>
            </w:r>
          </w:p>
        </w:tc>
        <w:tc>
          <w:tcPr>
            <w:tcW w:w="1168" w:type="pct"/>
            <w:hideMark/>
          </w:tcPr>
          <w:p w14:paraId="6CB6BD2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c>
          <w:tcPr>
            <w:tcW w:w="954" w:type="pct"/>
            <w:hideMark/>
          </w:tcPr>
          <w:p w14:paraId="3983626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742DF35E" w14:textId="77777777" w:rsidTr="0068423F">
        <w:tc>
          <w:tcPr>
            <w:tcW w:w="449" w:type="pct"/>
            <w:hideMark/>
          </w:tcPr>
          <w:p w14:paraId="0DE62E5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8 (345 km²)</w:t>
            </w:r>
          </w:p>
        </w:tc>
        <w:tc>
          <w:tcPr>
            <w:tcW w:w="1324" w:type="pct"/>
            <w:hideMark/>
          </w:tcPr>
          <w:p w14:paraId="528D6A7F"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87.9%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163B61A3"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6.1%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7F1D6B8C"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3.7% -</w:t>
            </w:r>
            <w:proofErr w:type="spellStart"/>
            <w:r w:rsidRPr="0023013E">
              <w:rPr>
                <w:rFonts w:ascii="Times New Roman" w:hAnsi="Times New Roman"/>
                <w:sz w:val="20"/>
                <w:szCs w:val="20"/>
              </w:rPr>
              <w:t>мезоксеротермни</w:t>
            </w:r>
            <w:proofErr w:type="spellEnd"/>
            <w:r w:rsidRPr="0023013E">
              <w:rPr>
                <w:rFonts w:ascii="Times New Roman" w:hAnsi="Times New Roman"/>
                <w:sz w:val="20"/>
                <w:szCs w:val="20"/>
              </w:rPr>
              <w:t xml:space="preserve"> тревни формации</w:t>
            </w:r>
          </w:p>
          <w:p w14:paraId="26B3E90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1.4% -акациеви насаждения</w:t>
            </w:r>
          </w:p>
          <w:p w14:paraId="5F004FB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0.5% -смесени цер-пухест дъб гори</w:t>
            </w:r>
          </w:p>
        </w:tc>
        <w:tc>
          <w:tcPr>
            <w:tcW w:w="1104" w:type="pct"/>
            <w:hideMark/>
          </w:tcPr>
          <w:p w14:paraId="29FE2D7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91.6%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1722105C"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2.4% -лозя</w:t>
            </w:r>
          </w:p>
          <w:p w14:paraId="10DA57C4"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1.8% -населени места със свободно застрояване</w:t>
            </w:r>
          </w:p>
          <w:p w14:paraId="2365B27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1.3% -пасища</w:t>
            </w:r>
          </w:p>
          <w:p w14:paraId="0F7CB59C"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1.1% -земеделски земи с ест. растителност</w:t>
            </w:r>
          </w:p>
        </w:tc>
        <w:tc>
          <w:tcPr>
            <w:tcW w:w="1168" w:type="pct"/>
            <w:hideMark/>
          </w:tcPr>
          <w:p w14:paraId="3E4FD97E" w14:textId="77777777" w:rsidR="0068423F" w:rsidRPr="0023013E" w:rsidRDefault="0068423F" w:rsidP="00B034E4">
            <w:pPr>
              <w:rPr>
                <w:rFonts w:ascii="Times New Roman" w:hAnsi="Times New Roman"/>
                <w:sz w:val="20"/>
                <w:szCs w:val="20"/>
              </w:rPr>
            </w:pPr>
            <w:proofErr w:type="spellStart"/>
            <w:r w:rsidRPr="0023013E">
              <w:rPr>
                <w:rFonts w:ascii="Times New Roman" w:hAnsi="Times New Roman"/>
                <w:sz w:val="20"/>
                <w:szCs w:val="20"/>
              </w:rPr>
              <w:t>Lindernia</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procumbens</w:t>
            </w:r>
            <w:proofErr w:type="spellEnd"/>
            <w:r w:rsidRPr="0023013E">
              <w:rPr>
                <w:rFonts w:ascii="Times New Roman" w:hAnsi="Times New Roman"/>
                <w:sz w:val="20"/>
                <w:szCs w:val="20"/>
              </w:rPr>
              <w:t xml:space="preserve"> (1725)</w:t>
            </w:r>
          </w:p>
        </w:tc>
        <w:tc>
          <w:tcPr>
            <w:tcW w:w="954" w:type="pct"/>
            <w:hideMark/>
          </w:tcPr>
          <w:p w14:paraId="18579CF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206771E5" w14:textId="77777777" w:rsidTr="0068423F">
        <w:tc>
          <w:tcPr>
            <w:tcW w:w="449" w:type="pct"/>
            <w:hideMark/>
          </w:tcPr>
          <w:p w14:paraId="21DE411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9 (440 km²)</w:t>
            </w:r>
          </w:p>
        </w:tc>
        <w:tc>
          <w:tcPr>
            <w:tcW w:w="1324" w:type="pct"/>
            <w:hideMark/>
          </w:tcPr>
          <w:p w14:paraId="66746845"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65.1%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1AD1198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8.3%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62CC15B2"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7.0%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4A693178"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6.7% -</w:t>
            </w:r>
            <w:proofErr w:type="spellStart"/>
            <w:r w:rsidRPr="0023013E">
              <w:rPr>
                <w:rFonts w:ascii="Times New Roman" w:hAnsi="Times New Roman"/>
                <w:sz w:val="20"/>
                <w:szCs w:val="20"/>
              </w:rPr>
              <w:t>мезоксеротермни</w:t>
            </w:r>
            <w:proofErr w:type="spellEnd"/>
            <w:r w:rsidRPr="0023013E">
              <w:rPr>
                <w:rFonts w:ascii="Times New Roman" w:hAnsi="Times New Roman"/>
                <w:sz w:val="20"/>
                <w:szCs w:val="20"/>
              </w:rPr>
              <w:t xml:space="preserve"> тревни формации</w:t>
            </w:r>
          </w:p>
          <w:p w14:paraId="409BA056"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lastRenderedPageBreak/>
              <w:t>5.3%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церови гори</w:t>
            </w:r>
          </w:p>
        </w:tc>
        <w:tc>
          <w:tcPr>
            <w:tcW w:w="1104" w:type="pct"/>
            <w:hideMark/>
          </w:tcPr>
          <w:p w14:paraId="2D62D19E"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lastRenderedPageBreak/>
              <w:t>84.9%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43107416"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3.9% -населени места със свободно застрояване</w:t>
            </w:r>
          </w:p>
          <w:p w14:paraId="69425A1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3.2% -пасища</w:t>
            </w:r>
          </w:p>
          <w:p w14:paraId="318705FD"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2.1% -преходна дървесно-храстова  растителност</w:t>
            </w:r>
          </w:p>
          <w:p w14:paraId="23FD8863"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2.0% -лозя</w:t>
            </w:r>
          </w:p>
        </w:tc>
        <w:tc>
          <w:tcPr>
            <w:tcW w:w="1168" w:type="pct"/>
            <w:hideMark/>
          </w:tcPr>
          <w:p w14:paraId="506610C3" w14:textId="77777777" w:rsidR="0068423F" w:rsidRPr="0023013E" w:rsidRDefault="0068423F" w:rsidP="00B034E4">
            <w:pPr>
              <w:rPr>
                <w:rFonts w:ascii="Times New Roman" w:hAnsi="Times New Roman"/>
                <w:sz w:val="20"/>
                <w:szCs w:val="20"/>
              </w:rPr>
            </w:pPr>
            <w:proofErr w:type="spellStart"/>
            <w:r w:rsidRPr="0023013E">
              <w:rPr>
                <w:rFonts w:ascii="Times New Roman" w:hAnsi="Times New Roman"/>
                <w:sz w:val="20"/>
                <w:szCs w:val="20"/>
              </w:rPr>
              <w:t>Marsilea</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quadrifolia</w:t>
            </w:r>
            <w:proofErr w:type="spellEnd"/>
            <w:r w:rsidRPr="0023013E">
              <w:rPr>
                <w:rFonts w:ascii="Times New Roman" w:hAnsi="Times New Roman"/>
                <w:sz w:val="20"/>
                <w:szCs w:val="20"/>
              </w:rPr>
              <w:t xml:space="preserve"> (1428); </w:t>
            </w:r>
            <w:proofErr w:type="spellStart"/>
            <w:r w:rsidRPr="0023013E">
              <w:rPr>
                <w:rFonts w:ascii="Times New Roman" w:hAnsi="Times New Roman"/>
                <w:sz w:val="20"/>
                <w:szCs w:val="20"/>
              </w:rPr>
              <w:t>Lindernia</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procumbens</w:t>
            </w:r>
            <w:proofErr w:type="spellEnd"/>
            <w:r w:rsidRPr="0023013E">
              <w:rPr>
                <w:rFonts w:ascii="Times New Roman" w:hAnsi="Times New Roman"/>
                <w:sz w:val="20"/>
                <w:szCs w:val="20"/>
              </w:rPr>
              <w:t xml:space="preserve"> (1725)</w:t>
            </w:r>
          </w:p>
        </w:tc>
        <w:tc>
          <w:tcPr>
            <w:tcW w:w="954" w:type="pct"/>
            <w:hideMark/>
          </w:tcPr>
          <w:p w14:paraId="769DD7A9"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11D68412" w14:textId="77777777" w:rsidTr="0068423F">
        <w:tc>
          <w:tcPr>
            <w:tcW w:w="449" w:type="pct"/>
            <w:hideMark/>
          </w:tcPr>
          <w:p w14:paraId="3B892FA4"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10 (285 km²)</w:t>
            </w:r>
          </w:p>
        </w:tc>
        <w:tc>
          <w:tcPr>
            <w:tcW w:w="1324" w:type="pct"/>
            <w:hideMark/>
          </w:tcPr>
          <w:p w14:paraId="18F56B11"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67.2%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1A191F6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12.0%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цер-гранични гори</w:t>
            </w:r>
          </w:p>
          <w:p w14:paraId="50D67D0C"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5.0%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4F880BE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 xml:space="preserve">4.3% -ксеротермни тревни формации с </w:t>
            </w:r>
            <w:proofErr w:type="spellStart"/>
            <w:r w:rsidRPr="0023013E">
              <w:rPr>
                <w:rFonts w:ascii="Times New Roman" w:hAnsi="Times New Roman"/>
                <w:sz w:val="20"/>
                <w:szCs w:val="20"/>
              </w:rPr>
              <w:t>белизма</w:t>
            </w:r>
            <w:proofErr w:type="spellEnd"/>
          </w:p>
          <w:p w14:paraId="313D6EE4"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4.0% -</w:t>
            </w:r>
            <w:proofErr w:type="spellStart"/>
            <w:r w:rsidRPr="0023013E">
              <w:rPr>
                <w:rFonts w:ascii="Times New Roman" w:hAnsi="Times New Roman"/>
                <w:sz w:val="20"/>
                <w:szCs w:val="20"/>
              </w:rPr>
              <w:t>мезоксеротермни</w:t>
            </w:r>
            <w:proofErr w:type="spellEnd"/>
            <w:r w:rsidRPr="0023013E">
              <w:rPr>
                <w:rFonts w:ascii="Times New Roman" w:hAnsi="Times New Roman"/>
                <w:sz w:val="20"/>
                <w:szCs w:val="20"/>
              </w:rPr>
              <w:t xml:space="preserve"> тревни формации</w:t>
            </w:r>
          </w:p>
        </w:tc>
        <w:tc>
          <w:tcPr>
            <w:tcW w:w="1104" w:type="pct"/>
            <w:hideMark/>
          </w:tcPr>
          <w:p w14:paraId="1CD3EFBB"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81.2%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09A096AE"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5.8% -лозя</w:t>
            </w:r>
          </w:p>
          <w:p w14:paraId="70C13819"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4.5% -населени места със свободно застрояване</w:t>
            </w:r>
          </w:p>
          <w:p w14:paraId="3F91FB56"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2.7% -пасища</w:t>
            </w:r>
          </w:p>
          <w:p w14:paraId="5E63ED94"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2.2% -земеделски земи с ест. растителност</w:t>
            </w:r>
          </w:p>
        </w:tc>
        <w:tc>
          <w:tcPr>
            <w:tcW w:w="1168" w:type="pct"/>
            <w:hideMark/>
          </w:tcPr>
          <w:p w14:paraId="3A9E30B7" w14:textId="77777777" w:rsidR="0068423F" w:rsidRPr="0023013E" w:rsidRDefault="0068423F" w:rsidP="00B034E4">
            <w:pPr>
              <w:rPr>
                <w:rFonts w:ascii="Times New Roman" w:hAnsi="Times New Roman"/>
                <w:sz w:val="20"/>
                <w:szCs w:val="20"/>
              </w:rPr>
            </w:pPr>
            <w:proofErr w:type="spellStart"/>
            <w:r w:rsidRPr="0023013E">
              <w:rPr>
                <w:rFonts w:ascii="Times New Roman" w:hAnsi="Times New Roman"/>
                <w:sz w:val="20"/>
                <w:szCs w:val="20"/>
              </w:rPr>
              <w:t>Crambe</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tataria</w:t>
            </w:r>
            <w:proofErr w:type="spellEnd"/>
            <w:r w:rsidRPr="0023013E">
              <w:rPr>
                <w:rFonts w:ascii="Times New Roman" w:hAnsi="Times New Roman"/>
                <w:sz w:val="20"/>
                <w:szCs w:val="20"/>
              </w:rPr>
              <w:t xml:space="preserve"> (4091)</w:t>
            </w:r>
          </w:p>
        </w:tc>
        <w:tc>
          <w:tcPr>
            <w:tcW w:w="954" w:type="pct"/>
            <w:hideMark/>
          </w:tcPr>
          <w:p w14:paraId="61BFB02C"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r w:rsidR="0068423F" w:rsidRPr="0023013E" w14:paraId="591F53F6" w14:textId="77777777" w:rsidTr="0068423F">
        <w:tc>
          <w:tcPr>
            <w:tcW w:w="449" w:type="pct"/>
            <w:hideMark/>
          </w:tcPr>
          <w:p w14:paraId="6D955238"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Зона 12 (455 km²)</w:t>
            </w:r>
          </w:p>
        </w:tc>
        <w:tc>
          <w:tcPr>
            <w:tcW w:w="1324" w:type="pct"/>
            <w:hideMark/>
          </w:tcPr>
          <w:p w14:paraId="14802A94"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53.9%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w:t>
            </w:r>
            <w:proofErr w:type="spellStart"/>
            <w:r w:rsidRPr="0023013E">
              <w:rPr>
                <w:rFonts w:ascii="Times New Roman" w:hAnsi="Times New Roman"/>
                <w:sz w:val="20"/>
                <w:szCs w:val="20"/>
              </w:rPr>
              <w:t>виргилиеви</w:t>
            </w:r>
            <w:proofErr w:type="spellEnd"/>
            <w:r w:rsidRPr="0023013E">
              <w:rPr>
                <w:rFonts w:ascii="Times New Roman" w:hAnsi="Times New Roman"/>
                <w:sz w:val="20"/>
                <w:szCs w:val="20"/>
              </w:rPr>
              <w:t xml:space="preserve"> гори</w:t>
            </w:r>
          </w:p>
          <w:p w14:paraId="13EE298A"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15.8%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церово-</w:t>
            </w:r>
            <w:proofErr w:type="spellStart"/>
            <w:r w:rsidRPr="0023013E">
              <w:rPr>
                <w:rFonts w:ascii="Times New Roman" w:hAnsi="Times New Roman"/>
                <w:sz w:val="20"/>
                <w:szCs w:val="20"/>
              </w:rPr>
              <w:t>благунови</w:t>
            </w:r>
            <w:proofErr w:type="spellEnd"/>
            <w:r w:rsidRPr="0023013E">
              <w:rPr>
                <w:rFonts w:ascii="Times New Roman" w:hAnsi="Times New Roman"/>
                <w:sz w:val="20"/>
                <w:szCs w:val="20"/>
              </w:rPr>
              <w:t xml:space="preserve"> гори</w:t>
            </w:r>
          </w:p>
          <w:p w14:paraId="32BC4855"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7.1% -</w:t>
            </w:r>
            <w:proofErr w:type="spellStart"/>
            <w:r w:rsidRPr="0023013E">
              <w:rPr>
                <w:rFonts w:ascii="Times New Roman" w:hAnsi="Times New Roman"/>
                <w:sz w:val="20"/>
                <w:szCs w:val="20"/>
              </w:rPr>
              <w:t>мезоксеротермни</w:t>
            </w:r>
            <w:proofErr w:type="spellEnd"/>
            <w:r w:rsidRPr="0023013E">
              <w:rPr>
                <w:rFonts w:ascii="Times New Roman" w:hAnsi="Times New Roman"/>
                <w:sz w:val="20"/>
                <w:szCs w:val="20"/>
              </w:rPr>
              <w:t xml:space="preserve"> тревни формации</w:t>
            </w:r>
          </w:p>
          <w:p w14:paraId="7C2FBD5E"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4.4%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площи на мястото на бряст-полски ясен</w:t>
            </w:r>
          </w:p>
          <w:p w14:paraId="4E80ACD8"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4.3% -</w:t>
            </w:r>
            <w:proofErr w:type="spellStart"/>
            <w:r w:rsidRPr="0023013E">
              <w:rPr>
                <w:rFonts w:ascii="Times New Roman" w:hAnsi="Times New Roman"/>
                <w:sz w:val="20"/>
                <w:szCs w:val="20"/>
              </w:rPr>
              <w:t>селскостоп</w:t>
            </w:r>
            <w:proofErr w:type="spellEnd"/>
            <w:r w:rsidRPr="0023013E">
              <w:rPr>
                <w:rFonts w:ascii="Times New Roman" w:hAnsi="Times New Roman"/>
                <w:sz w:val="20"/>
                <w:szCs w:val="20"/>
              </w:rPr>
              <w:t xml:space="preserve">. площи на мястото на </w:t>
            </w:r>
            <w:proofErr w:type="spellStart"/>
            <w:r w:rsidRPr="0023013E">
              <w:rPr>
                <w:rFonts w:ascii="Times New Roman" w:hAnsi="Times New Roman"/>
                <w:sz w:val="20"/>
                <w:szCs w:val="20"/>
              </w:rPr>
              <w:t>горунови</w:t>
            </w:r>
            <w:proofErr w:type="spellEnd"/>
            <w:r w:rsidRPr="0023013E">
              <w:rPr>
                <w:rFonts w:ascii="Times New Roman" w:hAnsi="Times New Roman"/>
                <w:sz w:val="20"/>
                <w:szCs w:val="20"/>
              </w:rPr>
              <w:t xml:space="preserve"> гори</w:t>
            </w:r>
          </w:p>
        </w:tc>
        <w:tc>
          <w:tcPr>
            <w:tcW w:w="1104" w:type="pct"/>
            <w:hideMark/>
          </w:tcPr>
          <w:p w14:paraId="3973B15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68.9% -</w:t>
            </w:r>
            <w:proofErr w:type="spellStart"/>
            <w:r w:rsidRPr="0023013E">
              <w:rPr>
                <w:rFonts w:ascii="Times New Roman" w:hAnsi="Times New Roman"/>
                <w:sz w:val="20"/>
                <w:szCs w:val="20"/>
              </w:rPr>
              <w:t>ненапоявана</w:t>
            </w:r>
            <w:proofErr w:type="spellEnd"/>
            <w:r w:rsidRPr="0023013E">
              <w:rPr>
                <w:rFonts w:ascii="Times New Roman" w:hAnsi="Times New Roman"/>
                <w:sz w:val="20"/>
                <w:szCs w:val="20"/>
              </w:rPr>
              <w:t xml:space="preserve"> обработваема земя</w:t>
            </w:r>
          </w:p>
          <w:p w14:paraId="2666118C"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7.0% -пасища</w:t>
            </w:r>
          </w:p>
          <w:p w14:paraId="34BBE647"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6.9% -земеделски земи с ест. растителност</w:t>
            </w:r>
          </w:p>
          <w:p w14:paraId="277DF109"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6.6% -населени места със свободно застрояване</w:t>
            </w:r>
          </w:p>
          <w:p w14:paraId="2594A570"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3.6% -преходна дървесно-храстова  растителност</w:t>
            </w:r>
          </w:p>
        </w:tc>
        <w:tc>
          <w:tcPr>
            <w:tcW w:w="1168" w:type="pct"/>
            <w:hideMark/>
          </w:tcPr>
          <w:p w14:paraId="529B71E2" w14:textId="77777777" w:rsidR="0068423F" w:rsidRPr="0023013E" w:rsidRDefault="0068423F" w:rsidP="00B034E4">
            <w:pPr>
              <w:rPr>
                <w:rFonts w:ascii="Times New Roman" w:hAnsi="Times New Roman"/>
                <w:sz w:val="20"/>
                <w:szCs w:val="20"/>
              </w:rPr>
            </w:pPr>
            <w:proofErr w:type="spellStart"/>
            <w:r w:rsidRPr="0023013E">
              <w:rPr>
                <w:rFonts w:ascii="Times New Roman" w:hAnsi="Times New Roman"/>
                <w:sz w:val="20"/>
                <w:szCs w:val="20"/>
              </w:rPr>
              <w:t>Crambe</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tataria</w:t>
            </w:r>
            <w:proofErr w:type="spellEnd"/>
            <w:r w:rsidRPr="0023013E">
              <w:rPr>
                <w:rFonts w:ascii="Times New Roman" w:hAnsi="Times New Roman"/>
                <w:sz w:val="20"/>
                <w:szCs w:val="20"/>
              </w:rPr>
              <w:t xml:space="preserve"> (4091); </w:t>
            </w:r>
            <w:proofErr w:type="spellStart"/>
            <w:r w:rsidRPr="0023013E">
              <w:rPr>
                <w:rFonts w:ascii="Times New Roman" w:hAnsi="Times New Roman"/>
                <w:sz w:val="20"/>
                <w:szCs w:val="20"/>
              </w:rPr>
              <w:t>Himantoglossum</w:t>
            </w:r>
            <w:proofErr w:type="spellEnd"/>
            <w:r w:rsidRPr="0023013E">
              <w:rPr>
                <w:rFonts w:ascii="Times New Roman" w:hAnsi="Times New Roman"/>
                <w:sz w:val="20"/>
                <w:szCs w:val="20"/>
              </w:rPr>
              <w:t xml:space="preserve"> </w:t>
            </w:r>
            <w:proofErr w:type="spellStart"/>
            <w:r w:rsidRPr="0023013E">
              <w:rPr>
                <w:rFonts w:ascii="Times New Roman" w:hAnsi="Times New Roman"/>
                <w:sz w:val="20"/>
                <w:szCs w:val="20"/>
              </w:rPr>
              <w:t>jankae</w:t>
            </w:r>
            <w:proofErr w:type="spellEnd"/>
            <w:r w:rsidRPr="0023013E">
              <w:rPr>
                <w:rFonts w:ascii="Times New Roman" w:hAnsi="Times New Roman"/>
                <w:sz w:val="20"/>
                <w:szCs w:val="20"/>
              </w:rPr>
              <w:t xml:space="preserve"> (6927)</w:t>
            </w:r>
          </w:p>
        </w:tc>
        <w:tc>
          <w:tcPr>
            <w:tcW w:w="954" w:type="pct"/>
            <w:hideMark/>
          </w:tcPr>
          <w:p w14:paraId="306CCDC9" w14:textId="77777777" w:rsidR="0068423F" w:rsidRPr="0023013E" w:rsidRDefault="0068423F" w:rsidP="00B034E4">
            <w:pPr>
              <w:rPr>
                <w:rFonts w:ascii="Times New Roman" w:hAnsi="Times New Roman"/>
                <w:sz w:val="20"/>
                <w:szCs w:val="20"/>
              </w:rPr>
            </w:pPr>
            <w:r w:rsidRPr="0023013E">
              <w:rPr>
                <w:rFonts w:ascii="Times New Roman" w:hAnsi="Times New Roman"/>
                <w:sz w:val="20"/>
                <w:szCs w:val="20"/>
              </w:rPr>
              <w:t>—</w:t>
            </w:r>
          </w:p>
        </w:tc>
      </w:tr>
    </w:tbl>
    <w:p w14:paraId="21E4EA32" w14:textId="77777777" w:rsidR="0068423F" w:rsidRPr="0023013E" w:rsidRDefault="0068423F" w:rsidP="00494070">
      <w:pPr>
        <w:spacing w:before="120" w:after="120" w:line="276" w:lineRule="auto"/>
        <w:rPr>
          <w:lang w:eastAsia="en-GB"/>
        </w:rPr>
      </w:pPr>
    </w:p>
    <w:p w14:paraId="65F9543B" w14:textId="77777777" w:rsidR="0068423F" w:rsidRPr="0023013E" w:rsidRDefault="0068423F" w:rsidP="00494070">
      <w:pPr>
        <w:spacing w:before="120" w:after="120" w:line="276" w:lineRule="auto"/>
        <w:jc w:val="both"/>
        <w:rPr>
          <w:b/>
          <w:bCs/>
          <w:color w:val="000000"/>
          <w:u w:val="single"/>
        </w:rPr>
      </w:pPr>
      <w:r w:rsidRPr="0023013E">
        <w:rPr>
          <w:b/>
          <w:bCs/>
          <w:color w:val="000000"/>
          <w:u w:val="single"/>
        </w:rPr>
        <w:t>Предбалкан и Централен Балкан</w:t>
      </w:r>
    </w:p>
    <w:p w14:paraId="292153FF" w14:textId="77777777" w:rsidR="0068423F" w:rsidRPr="0023013E" w:rsidRDefault="0068423F" w:rsidP="00494070">
      <w:pPr>
        <w:spacing w:before="120" w:after="120" w:line="276" w:lineRule="auto"/>
        <w:ind w:firstLine="567"/>
        <w:jc w:val="both"/>
        <w:rPr>
          <w:color w:val="000000"/>
        </w:rPr>
      </w:pPr>
      <w:r w:rsidRPr="0023013E">
        <w:rPr>
          <w:color w:val="000000"/>
        </w:rPr>
        <w:t>Зоните са разположени в мозаечни ландшафти от дъбови гори, буково-дъбови преходни съобщества и земеделски площи.</w:t>
      </w:r>
    </w:p>
    <w:p w14:paraId="7EA01B13" w14:textId="3B2A6D20" w:rsidR="0068423F" w:rsidRPr="0023013E" w:rsidRDefault="0068423F" w:rsidP="00494070">
      <w:pPr>
        <w:spacing w:before="120" w:after="120" w:line="276" w:lineRule="auto"/>
        <w:jc w:val="center"/>
        <w:rPr>
          <w:i/>
          <w:iCs/>
        </w:rPr>
      </w:pPr>
      <w:bookmarkStart w:id="187" w:name="_Toc230906378"/>
      <w:r w:rsidRPr="0023013E">
        <w:rPr>
          <w:b/>
          <w:bCs/>
          <w:i/>
          <w:iCs/>
          <w:lang w:eastAsia="en-US"/>
        </w:rPr>
        <w:t xml:space="preserve">Таблица </w:t>
      </w:r>
      <w:r w:rsidRPr="0023013E">
        <w:rPr>
          <w:b/>
          <w:bCs/>
          <w:i/>
          <w:iCs/>
          <w:lang w:eastAsia="en-US"/>
        </w:rPr>
        <w:fldChar w:fldCharType="begin"/>
      </w:r>
      <w:r w:rsidRPr="0023013E">
        <w:rPr>
          <w:b/>
          <w:bCs/>
          <w:i/>
          <w:iCs/>
          <w:lang w:eastAsia="en-US"/>
        </w:rPr>
        <w:instrText xml:space="preserve"> SEQ Таблица \* ARABIC </w:instrText>
      </w:r>
      <w:r w:rsidRPr="0023013E">
        <w:rPr>
          <w:b/>
          <w:bCs/>
          <w:i/>
          <w:iCs/>
          <w:lang w:eastAsia="en-US"/>
        </w:rPr>
        <w:fldChar w:fldCharType="separate"/>
      </w:r>
      <w:r w:rsidR="00425D35">
        <w:rPr>
          <w:b/>
          <w:bCs/>
          <w:i/>
          <w:iCs/>
          <w:noProof/>
          <w:lang w:eastAsia="en-US"/>
        </w:rPr>
        <w:t>31</w:t>
      </w:r>
      <w:r w:rsidRPr="0023013E">
        <w:rPr>
          <w:b/>
          <w:bCs/>
          <w:i/>
          <w:iCs/>
          <w:lang w:eastAsia="en-US"/>
        </w:rPr>
        <w:fldChar w:fldCharType="end"/>
      </w:r>
      <w:r w:rsidRPr="0023013E">
        <w:rPr>
          <w:b/>
          <w:bCs/>
          <w:i/>
          <w:iCs/>
          <w:lang w:eastAsia="en-US"/>
        </w:rPr>
        <w:t>. Флора и растителност в приоритетните зони 11-13</w:t>
      </w:r>
      <w:bookmarkEnd w:id="1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9"/>
        <w:gridCol w:w="3389"/>
        <w:gridCol w:w="2147"/>
        <w:gridCol w:w="1837"/>
        <w:gridCol w:w="1805"/>
      </w:tblGrid>
      <w:tr w:rsidR="0068423F" w:rsidRPr="0023013E" w14:paraId="0FD5EFFE" w14:textId="77777777" w:rsidTr="00D35DBE">
        <w:trPr>
          <w:tblHeader/>
          <w:jc w:val="center"/>
        </w:trPr>
        <w:tc>
          <w:tcPr>
            <w:tcW w:w="499" w:type="pct"/>
            <w:tcMar>
              <w:top w:w="60" w:type="dxa"/>
              <w:left w:w="80" w:type="dxa"/>
              <w:bottom w:w="60" w:type="dxa"/>
              <w:right w:w="80" w:type="dxa"/>
            </w:tcMar>
            <w:vAlign w:val="center"/>
            <w:hideMark/>
          </w:tcPr>
          <w:p w14:paraId="5F3BA601" w14:textId="77777777" w:rsidR="0068423F" w:rsidRPr="0023013E" w:rsidRDefault="0068423F" w:rsidP="00D35DBE">
            <w:pPr>
              <w:jc w:val="center"/>
              <w:rPr>
                <w:sz w:val="20"/>
                <w:szCs w:val="20"/>
              </w:rPr>
            </w:pPr>
            <w:r w:rsidRPr="0023013E">
              <w:rPr>
                <w:b/>
                <w:bCs/>
                <w:sz w:val="20"/>
                <w:szCs w:val="20"/>
              </w:rPr>
              <w:t>Зона</w:t>
            </w:r>
          </w:p>
        </w:tc>
        <w:tc>
          <w:tcPr>
            <w:tcW w:w="1662" w:type="pct"/>
            <w:tcMar>
              <w:top w:w="60" w:type="dxa"/>
              <w:left w:w="80" w:type="dxa"/>
              <w:bottom w:w="60" w:type="dxa"/>
              <w:right w:w="80" w:type="dxa"/>
            </w:tcMar>
            <w:vAlign w:val="center"/>
            <w:hideMark/>
          </w:tcPr>
          <w:p w14:paraId="0E5C692E" w14:textId="77777777" w:rsidR="0068423F" w:rsidRPr="0023013E" w:rsidRDefault="0068423F" w:rsidP="00D35DBE">
            <w:pPr>
              <w:jc w:val="center"/>
              <w:rPr>
                <w:sz w:val="20"/>
                <w:szCs w:val="20"/>
              </w:rPr>
            </w:pPr>
            <w:r w:rsidRPr="0023013E">
              <w:rPr>
                <w:b/>
                <w:bCs/>
                <w:sz w:val="20"/>
                <w:szCs w:val="20"/>
              </w:rPr>
              <w:t xml:space="preserve">Растителност по </w:t>
            </w:r>
            <w:proofErr w:type="spellStart"/>
            <w:r w:rsidRPr="0023013E">
              <w:rPr>
                <w:b/>
                <w:bCs/>
                <w:sz w:val="20"/>
                <w:szCs w:val="20"/>
              </w:rPr>
              <w:t>Бондев</w:t>
            </w:r>
            <w:proofErr w:type="spellEnd"/>
            <w:r w:rsidRPr="0023013E">
              <w:rPr>
                <w:b/>
                <w:bCs/>
                <w:sz w:val="20"/>
                <w:szCs w:val="20"/>
              </w:rPr>
              <w:t xml:space="preserve"> (1992) -топ 5</w:t>
            </w:r>
          </w:p>
        </w:tc>
        <w:tc>
          <w:tcPr>
            <w:tcW w:w="1053" w:type="pct"/>
            <w:tcMar>
              <w:top w:w="60" w:type="dxa"/>
              <w:left w:w="80" w:type="dxa"/>
              <w:bottom w:w="60" w:type="dxa"/>
              <w:right w:w="80" w:type="dxa"/>
            </w:tcMar>
            <w:vAlign w:val="center"/>
            <w:hideMark/>
          </w:tcPr>
          <w:p w14:paraId="0A3BC402" w14:textId="77777777" w:rsidR="0068423F" w:rsidRPr="0023013E" w:rsidRDefault="0068423F" w:rsidP="00D35DBE">
            <w:pPr>
              <w:jc w:val="center"/>
              <w:rPr>
                <w:sz w:val="20"/>
                <w:szCs w:val="20"/>
              </w:rPr>
            </w:pPr>
            <w:r w:rsidRPr="0023013E">
              <w:rPr>
                <w:b/>
                <w:bCs/>
                <w:sz w:val="20"/>
                <w:szCs w:val="20"/>
              </w:rPr>
              <w:t>Земеползване CORINE -топ 5</w:t>
            </w:r>
          </w:p>
        </w:tc>
        <w:tc>
          <w:tcPr>
            <w:tcW w:w="901" w:type="pct"/>
            <w:tcMar>
              <w:top w:w="60" w:type="dxa"/>
              <w:left w:w="80" w:type="dxa"/>
              <w:bottom w:w="60" w:type="dxa"/>
              <w:right w:w="80" w:type="dxa"/>
            </w:tcMar>
            <w:vAlign w:val="center"/>
            <w:hideMark/>
          </w:tcPr>
          <w:p w14:paraId="31DB4058" w14:textId="77777777" w:rsidR="0068423F" w:rsidRPr="0023013E" w:rsidRDefault="0068423F" w:rsidP="00D35DBE">
            <w:pPr>
              <w:jc w:val="center"/>
              <w:rPr>
                <w:sz w:val="20"/>
                <w:szCs w:val="20"/>
              </w:rPr>
            </w:pPr>
            <w:r w:rsidRPr="0023013E">
              <w:rPr>
                <w:b/>
                <w:bCs/>
                <w:sz w:val="20"/>
                <w:szCs w:val="20"/>
              </w:rPr>
              <w:t>Защитени растителни видове (Прил. II)</w:t>
            </w:r>
          </w:p>
        </w:tc>
        <w:tc>
          <w:tcPr>
            <w:tcW w:w="886" w:type="pct"/>
            <w:tcMar>
              <w:top w:w="60" w:type="dxa"/>
              <w:left w:w="80" w:type="dxa"/>
              <w:bottom w:w="60" w:type="dxa"/>
              <w:right w:w="80" w:type="dxa"/>
            </w:tcMar>
            <w:vAlign w:val="center"/>
            <w:hideMark/>
          </w:tcPr>
          <w:p w14:paraId="43402B9D" w14:textId="77777777" w:rsidR="0068423F" w:rsidRPr="0023013E" w:rsidRDefault="0068423F" w:rsidP="00D35DBE">
            <w:pPr>
              <w:jc w:val="center"/>
              <w:rPr>
                <w:sz w:val="20"/>
                <w:szCs w:val="20"/>
              </w:rPr>
            </w:pPr>
            <w:r w:rsidRPr="0023013E">
              <w:rPr>
                <w:b/>
                <w:bCs/>
                <w:sz w:val="20"/>
                <w:szCs w:val="20"/>
              </w:rPr>
              <w:t>Местообитания по Прил. I (</w:t>
            </w:r>
            <w:proofErr w:type="spellStart"/>
            <w:r w:rsidRPr="0023013E">
              <w:rPr>
                <w:b/>
                <w:bCs/>
                <w:sz w:val="20"/>
                <w:szCs w:val="20"/>
              </w:rPr>
              <w:t>ha</w:t>
            </w:r>
            <w:proofErr w:type="spellEnd"/>
            <w:r w:rsidRPr="0023013E">
              <w:rPr>
                <w:b/>
                <w:bCs/>
                <w:sz w:val="20"/>
                <w:szCs w:val="20"/>
              </w:rPr>
              <w:t>)</w:t>
            </w:r>
          </w:p>
        </w:tc>
      </w:tr>
      <w:tr w:rsidR="0068423F" w:rsidRPr="0023013E" w14:paraId="1D973C5C" w14:textId="77777777" w:rsidTr="0068423F">
        <w:trPr>
          <w:jc w:val="center"/>
        </w:trPr>
        <w:tc>
          <w:tcPr>
            <w:tcW w:w="499" w:type="pct"/>
            <w:shd w:val="clear" w:color="auto" w:fill="FFFFFF"/>
            <w:tcMar>
              <w:top w:w="60" w:type="dxa"/>
              <w:left w:w="80" w:type="dxa"/>
              <w:bottom w:w="60" w:type="dxa"/>
              <w:right w:w="80" w:type="dxa"/>
            </w:tcMar>
            <w:hideMark/>
          </w:tcPr>
          <w:p w14:paraId="1D64A177" w14:textId="77777777" w:rsidR="0068423F" w:rsidRPr="0023013E" w:rsidRDefault="0068423F" w:rsidP="00D35DBE">
            <w:pPr>
              <w:rPr>
                <w:sz w:val="20"/>
                <w:szCs w:val="20"/>
              </w:rPr>
            </w:pPr>
            <w:r w:rsidRPr="0023013E">
              <w:rPr>
                <w:sz w:val="20"/>
                <w:szCs w:val="20"/>
              </w:rPr>
              <w:t>Зона 11 (125 km²)</w:t>
            </w:r>
          </w:p>
        </w:tc>
        <w:tc>
          <w:tcPr>
            <w:tcW w:w="1662" w:type="pct"/>
            <w:shd w:val="clear" w:color="auto" w:fill="FFFFFF"/>
            <w:tcMar>
              <w:top w:w="60" w:type="dxa"/>
              <w:left w:w="80" w:type="dxa"/>
              <w:bottom w:w="60" w:type="dxa"/>
              <w:right w:w="80" w:type="dxa"/>
            </w:tcMar>
            <w:hideMark/>
          </w:tcPr>
          <w:p w14:paraId="389322EE" w14:textId="77777777" w:rsidR="0068423F" w:rsidRPr="0023013E" w:rsidRDefault="0068423F" w:rsidP="00D35DBE">
            <w:pPr>
              <w:rPr>
                <w:sz w:val="20"/>
                <w:szCs w:val="20"/>
              </w:rPr>
            </w:pPr>
            <w:r w:rsidRPr="0023013E">
              <w:rPr>
                <w:sz w:val="20"/>
                <w:szCs w:val="20"/>
              </w:rPr>
              <w:t>65.6% -</w:t>
            </w:r>
            <w:proofErr w:type="spellStart"/>
            <w:r w:rsidRPr="0023013E">
              <w:rPr>
                <w:sz w:val="20"/>
                <w:szCs w:val="20"/>
              </w:rPr>
              <w:t>селскостоп</w:t>
            </w:r>
            <w:proofErr w:type="spellEnd"/>
            <w:r w:rsidRPr="0023013E">
              <w:rPr>
                <w:sz w:val="20"/>
                <w:szCs w:val="20"/>
              </w:rPr>
              <w:t>. площи на мястото на цер-гранични гори</w:t>
            </w:r>
          </w:p>
          <w:p w14:paraId="7FAFCFFC" w14:textId="77777777" w:rsidR="0068423F" w:rsidRPr="0023013E" w:rsidRDefault="0068423F" w:rsidP="00D35DBE">
            <w:pPr>
              <w:rPr>
                <w:sz w:val="20"/>
                <w:szCs w:val="20"/>
              </w:rPr>
            </w:pPr>
            <w:r w:rsidRPr="0023013E">
              <w:rPr>
                <w:sz w:val="20"/>
                <w:szCs w:val="20"/>
              </w:rPr>
              <w:t>9.3% -</w:t>
            </w:r>
            <w:proofErr w:type="spellStart"/>
            <w:r w:rsidRPr="0023013E">
              <w:rPr>
                <w:sz w:val="20"/>
                <w:szCs w:val="20"/>
              </w:rPr>
              <w:t>селскостоп</w:t>
            </w:r>
            <w:proofErr w:type="spellEnd"/>
            <w:r w:rsidRPr="0023013E">
              <w:rPr>
                <w:sz w:val="20"/>
                <w:szCs w:val="20"/>
              </w:rPr>
              <w:t>. площи на мястото на церово-</w:t>
            </w:r>
            <w:proofErr w:type="spellStart"/>
            <w:r w:rsidRPr="0023013E">
              <w:rPr>
                <w:sz w:val="20"/>
                <w:szCs w:val="20"/>
              </w:rPr>
              <w:t>благунови</w:t>
            </w:r>
            <w:proofErr w:type="spellEnd"/>
            <w:r w:rsidRPr="0023013E">
              <w:rPr>
                <w:sz w:val="20"/>
                <w:szCs w:val="20"/>
              </w:rPr>
              <w:t xml:space="preserve"> гори</w:t>
            </w:r>
          </w:p>
          <w:p w14:paraId="16CAFA59" w14:textId="77777777" w:rsidR="0068423F" w:rsidRPr="0023013E" w:rsidRDefault="0068423F" w:rsidP="00D35DBE">
            <w:pPr>
              <w:rPr>
                <w:sz w:val="20"/>
                <w:szCs w:val="20"/>
              </w:rPr>
            </w:pPr>
            <w:r w:rsidRPr="0023013E">
              <w:rPr>
                <w:sz w:val="20"/>
                <w:szCs w:val="20"/>
              </w:rPr>
              <w:t>8.1% -храсталаци с драка</w:t>
            </w:r>
          </w:p>
          <w:p w14:paraId="03F2EF4B" w14:textId="77777777" w:rsidR="0068423F" w:rsidRPr="0023013E" w:rsidRDefault="0068423F" w:rsidP="00D35DBE">
            <w:pPr>
              <w:rPr>
                <w:sz w:val="20"/>
                <w:szCs w:val="20"/>
              </w:rPr>
            </w:pPr>
            <w:r w:rsidRPr="0023013E">
              <w:rPr>
                <w:sz w:val="20"/>
                <w:szCs w:val="20"/>
              </w:rPr>
              <w:t>6.4% -смесени церово-</w:t>
            </w:r>
            <w:proofErr w:type="spellStart"/>
            <w:r w:rsidRPr="0023013E">
              <w:rPr>
                <w:sz w:val="20"/>
                <w:szCs w:val="20"/>
              </w:rPr>
              <w:t>благунови</w:t>
            </w:r>
            <w:proofErr w:type="spellEnd"/>
            <w:r w:rsidRPr="0023013E">
              <w:rPr>
                <w:sz w:val="20"/>
                <w:szCs w:val="20"/>
              </w:rPr>
              <w:t xml:space="preserve"> гори</w:t>
            </w:r>
          </w:p>
          <w:p w14:paraId="19D2C440" w14:textId="77777777" w:rsidR="0068423F" w:rsidRPr="0023013E" w:rsidRDefault="0068423F" w:rsidP="00D35DBE">
            <w:pPr>
              <w:rPr>
                <w:sz w:val="20"/>
                <w:szCs w:val="20"/>
              </w:rPr>
            </w:pPr>
            <w:r w:rsidRPr="0023013E">
              <w:rPr>
                <w:sz w:val="20"/>
                <w:szCs w:val="20"/>
              </w:rPr>
              <w:t>4.0% -смесени гранични гори</w:t>
            </w:r>
          </w:p>
        </w:tc>
        <w:tc>
          <w:tcPr>
            <w:tcW w:w="1053" w:type="pct"/>
            <w:shd w:val="clear" w:color="auto" w:fill="FFFFFF"/>
            <w:tcMar>
              <w:top w:w="60" w:type="dxa"/>
              <w:left w:w="80" w:type="dxa"/>
              <w:bottom w:w="60" w:type="dxa"/>
              <w:right w:w="80" w:type="dxa"/>
            </w:tcMar>
            <w:hideMark/>
          </w:tcPr>
          <w:p w14:paraId="45BF80F9" w14:textId="77777777" w:rsidR="0068423F" w:rsidRPr="0023013E" w:rsidRDefault="0068423F" w:rsidP="00D35DBE">
            <w:pPr>
              <w:rPr>
                <w:sz w:val="20"/>
                <w:szCs w:val="20"/>
              </w:rPr>
            </w:pPr>
            <w:r w:rsidRPr="0023013E">
              <w:rPr>
                <w:sz w:val="20"/>
                <w:szCs w:val="20"/>
              </w:rPr>
              <w:t>70.9% -</w:t>
            </w:r>
            <w:proofErr w:type="spellStart"/>
            <w:r w:rsidRPr="0023013E">
              <w:rPr>
                <w:sz w:val="20"/>
                <w:szCs w:val="20"/>
              </w:rPr>
              <w:t>ненапоявана</w:t>
            </w:r>
            <w:proofErr w:type="spellEnd"/>
            <w:r w:rsidRPr="0023013E">
              <w:rPr>
                <w:sz w:val="20"/>
                <w:szCs w:val="20"/>
              </w:rPr>
              <w:t xml:space="preserve"> обработваема земя</w:t>
            </w:r>
          </w:p>
          <w:p w14:paraId="5EC3B35C" w14:textId="77777777" w:rsidR="0068423F" w:rsidRPr="0023013E" w:rsidRDefault="0068423F" w:rsidP="00D35DBE">
            <w:pPr>
              <w:rPr>
                <w:sz w:val="20"/>
                <w:szCs w:val="20"/>
              </w:rPr>
            </w:pPr>
            <w:r w:rsidRPr="0023013E">
              <w:rPr>
                <w:sz w:val="20"/>
                <w:szCs w:val="20"/>
              </w:rPr>
              <w:t>6.2% -земеделски земи с ест. растителност</w:t>
            </w:r>
          </w:p>
          <w:p w14:paraId="14C4C7A3" w14:textId="77777777" w:rsidR="0068423F" w:rsidRPr="0023013E" w:rsidRDefault="0068423F" w:rsidP="00D35DBE">
            <w:pPr>
              <w:rPr>
                <w:sz w:val="20"/>
                <w:szCs w:val="20"/>
              </w:rPr>
            </w:pPr>
            <w:r w:rsidRPr="0023013E">
              <w:rPr>
                <w:sz w:val="20"/>
                <w:szCs w:val="20"/>
              </w:rPr>
              <w:t>6.0% -пасища</w:t>
            </w:r>
          </w:p>
          <w:p w14:paraId="5C2B6B51" w14:textId="77777777" w:rsidR="0068423F" w:rsidRPr="0023013E" w:rsidRDefault="0068423F" w:rsidP="00D35DBE">
            <w:pPr>
              <w:rPr>
                <w:sz w:val="20"/>
                <w:szCs w:val="20"/>
              </w:rPr>
            </w:pPr>
            <w:r w:rsidRPr="0023013E">
              <w:rPr>
                <w:sz w:val="20"/>
                <w:szCs w:val="20"/>
              </w:rPr>
              <w:t>5.8% -населени места със свободно застрояване</w:t>
            </w:r>
          </w:p>
          <w:p w14:paraId="08C0D79F" w14:textId="77777777" w:rsidR="0068423F" w:rsidRPr="0023013E" w:rsidRDefault="0068423F" w:rsidP="00D35DBE">
            <w:pPr>
              <w:rPr>
                <w:sz w:val="20"/>
                <w:szCs w:val="20"/>
              </w:rPr>
            </w:pPr>
            <w:r w:rsidRPr="0023013E">
              <w:rPr>
                <w:sz w:val="20"/>
                <w:szCs w:val="20"/>
              </w:rPr>
              <w:t>3.3% -широколистни гори</w:t>
            </w:r>
          </w:p>
        </w:tc>
        <w:tc>
          <w:tcPr>
            <w:tcW w:w="901" w:type="pct"/>
            <w:shd w:val="clear" w:color="auto" w:fill="FFFFFF"/>
            <w:tcMar>
              <w:top w:w="60" w:type="dxa"/>
              <w:left w:w="80" w:type="dxa"/>
              <w:bottom w:w="60" w:type="dxa"/>
              <w:right w:w="80" w:type="dxa"/>
            </w:tcMar>
            <w:hideMark/>
          </w:tcPr>
          <w:p w14:paraId="691CB664" w14:textId="77777777" w:rsidR="0068423F" w:rsidRPr="0023013E" w:rsidRDefault="0068423F" w:rsidP="00D35DBE">
            <w:pPr>
              <w:rPr>
                <w:sz w:val="20"/>
                <w:szCs w:val="20"/>
              </w:rPr>
            </w:pPr>
            <w:proofErr w:type="spellStart"/>
            <w:r w:rsidRPr="0023013E">
              <w:rPr>
                <w:sz w:val="20"/>
                <w:szCs w:val="20"/>
              </w:rPr>
              <w:t>Himantoglossum</w:t>
            </w:r>
            <w:proofErr w:type="spellEnd"/>
            <w:r w:rsidRPr="0023013E">
              <w:rPr>
                <w:sz w:val="20"/>
                <w:szCs w:val="20"/>
              </w:rPr>
              <w:t xml:space="preserve"> </w:t>
            </w:r>
            <w:proofErr w:type="spellStart"/>
            <w:r w:rsidRPr="0023013E">
              <w:rPr>
                <w:sz w:val="20"/>
                <w:szCs w:val="20"/>
              </w:rPr>
              <w:t>jankae</w:t>
            </w:r>
            <w:proofErr w:type="spellEnd"/>
            <w:r w:rsidRPr="0023013E">
              <w:rPr>
                <w:sz w:val="20"/>
                <w:szCs w:val="20"/>
              </w:rPr>
              <w:t xml:space="preserve"> (6927)</w:t>
            </w:r>
          </w:p>
        </w:tc>
        <w:tc>
          <w:tcPr>
            <w:tcW w:w="886" w:type="pct"/>
            <w:shd w:val="clear" w:color="auto" w:fill="FFFFFF"/>
            <w:tcMar>
              <w:top w:w="60" w:type="dxa"/>
              <w:left w:w="80" w:type="dxa"/>
              <w:bottom w:w="60" w:type="dxa"/>
              <w:right w:w="80" w:type="dxa"/>
            </w:tcMar>
            <w:hideMark/>
          </w:tcPr>
          <w:p w14:paraId="0D8E0D0C" w14:textId="77777777" w:rsidR="0068423F" w:rsidRPr="0023013E" w:rsidRDefault="0068423F" w:rsidP="00D35DBE">
            <w:pPr>
              <w:rPr>
                <w:sz w:val="20"/>
                <w:szCs w:val="20"/>
              </w:rPr>
            </w:pPr>
            <w:r w:rsidRPr="0023013E">
              <w:rPr>
                <w:sz w:val="20"/>
                <w:szCs w:val="20"/>
              </w:rPr>
              <w:t>—</w:t>
            </w:r>
          </w:p>
        </w:tc>
      </w:tr>
      <w:tr w:rsidR="0068423F" w:rsidRPr="0023013E" w14:paraId="07E754BF" w14:textId="77777777" w:rsidTr="0068423F">
        <w:trPr>
          <w:jc w:val="center"/>
        </w:trPr>
        <w:tc>
          <w:tcPr>
            <w:tcW w:w="499" w:type="pct"/>
            <w:shd w:val="clear" w:color="auto" w:fill="FFFFFF"/>
            <w:tcMar>
              <w:top w:w="60" w:type="dxa"/>
              <w:left w:w="80" w:type="dxa"/>
              <w:bottom w:w="60" w:type="dxa"/>
              <w:right w:w="80" w:type="dxa"/>
            </w:tcMar>
            <w:hideMark/>
          </w:tcPr>
          <w:p w14:paraId="4DF35556" w14:textId="77777777" w:rsidR="0068423F" w:rsidRPr="0023013E" w:rsidRDefault="0068423F" w:rsidP="00D35DBE">
            <w:pPr>
              <w:rPr>
                <w:sz w:val="20"/>
                <w:szCs w:val="20"/>
              </w:rPr>
            </w:pPr>
            <w:r w:rsidRPr="0023013E">
              <w:rPr>
                <w:sz w:val="20"/>
                <w:szCs w:val="20"/>
              </w:rPr>
              <w:t>Зона 21 (315 km²)</w:t>
            </w:r>
          </w:p>
        </w:tc>
        <w:tc>
          <w:tcPr>
            <w:tcW w:w="1662" w:type="pct"/>
            <w:shd w:val="clear" w:color="auto" w:fill="FFFFFF"/>
            <w:tcMar>
              <w:top w:w="60" w:type="dxa"/>
              <w:left w:w="80" w:type="dxa"/>
              <w:bottom w:w="60" w:type="dxa"/>
              <w:right w:w="80" w:type="dxa"/>
            </w:tcMar>
            <w:hideMark/>
          </w:tcPr>
          <w:p w14:paraId="0B1D9BC3" w14:textId="77777777" w:rsidR="0068423F" w:rsidRPr="0023013E" w:rsidRDefault="0068423F" w:rsidP="00D35DBE">
            <w:pPr>
              <w:rPr>
                <w:sz w:val="20"/>
                <w:szCs w:val="20"/>
              </w:rPr>
            </w:pPr>
            <w:r w:rsidRPr="0023013E">
              <w:rPr>
                <w:sz w:val="20"/>
                <w:szCs w:val="20"/>
              </w:rPr>
              <w:t>49.0% -</w:t>
            </w:r>
            <w:proofErr w:type="spellStart"/>
            <w:r w:rsidRPr="0023013E">
              <w:rPr>
                <w:sz w:val="20"/>
                <w:szCs w:val="20"/>
              </w:rPr>
              <w:t>селскостоп</w:t>
            </w:r>
            <w:proofErr w:type="spellEnd"/>
            <w:r w:rsidRPr="0023013E">
              <w:rPr>
                <w:sz w:val="20"/>
                <w:szCs w:val="20"/>
              </w:rPr>
              <w:t>. площи на мястото на церово-</w:t>
            </w:r>
            <w:proofErr w:type="spellStart"/>
            <w:r w:rsidRPr="0023013E">
              <w:rPr>
                <w:sz w:val="20"/>
                <w:szCs w:val="20"/>
              </w:rPr>
              <w:t>благунови</w:t>
            </w:r>
            <w:proofErr w:type="spellEnd"/>
            <w:r w:rsidRPr="0023013E">
              <w:rPr>
                <w:sz w:val="20"/>
                <w:szCs w:val="20"/>
              </w:rPr>
              <w:t xml:space="preserve"> гори</w:t>
            </w:r>
          </w:p>
          <w:p w14:paraId="09ED4150" w14:textId="77777777" w:rsidR="0068423F" w:rsidRPr="0023013E" w:rsidRDefault="0068423F" w:rsidP="00D35DBE">
            <w:pPr>
              <w:rPr>
                <w:sz w:val="20"/>
                <w:szCs w:val="20"/>
              </w:rPr>
            </w:pPr>
            <w:r w:rsidRPr="0023013E">
              <w:rPr>
                <w:sz w:val="20"/>
                <w:szCs w:val="20"/>
              </w:rPr>
              <w:t>11.0% -</w:t>
            </w:r>
            <w:proofErr w:type="spellStart"/>
            <w:r w:rsidRPr="0023013E">
              <w:rPr>
                <w:sz w:val="20"/>
                <w:szCs w:val="20"/>
              </w:rPr>
              <w:t>селскостоп</w:t>
            </w:r>
            <w:proofErr w:type="spellEnd"/>
            <w:r w:rsidRPr="0023013E">
              <w:rPr>
                <w:sz w:val="20"/>
                <w:szCs w:val="20"/>
              </w:rPr>
              <w:t>. площи на мястото на мизийски бук</w:t>
            </w:r>
          </w:p>
          <w:p w14:paraId="6DEF59C0" w14:textId="77777777" w:rsidR="0068423F" w:rsidRPr="0023013E" w:rsidRDefault="0068423F" w:rsidP="00D35DBE">
            <w:pPr>
              <w:rPr>
                <w:sz w:val="20"/>
                <w:szCs w:val="20"/>
              </w:rPr>
            </w:pPr>
            <w:r w:rsidRPr="0023013E">
              <w:rPr>
                <w:sz w:val="20"/>
                <w:szCs w:val="20"/>
              </w:rPr>
              <w:t>7.4%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горунови</w:t>
            </w:r>
            <w:proofErr w:type="spellEnd"/>
            <w:r w:rsidRPr="0023013E">
              <w:rPr>
                <w:sz w:val="20"/>
                <w:szCs w:val="20"/>
              </w:rPr>
              <w:t xml:space="preserve"> гори</w:t>
            </w:r>
          </w:p>
          <w:p w14:paraId="125303BA" w14:textId="77777777" w:rsidR="0068423F" w:rsidRPr="0023013E" w:rsidRDefault="0068423F" w:rsidP="00D35DBE">
            <w:pPr>
              <w:rPr>
                <w:sz w:val="20"/>
                <w:szCs w:val="20"/>
              </w:rPr>
            </w:pPr>
            <w:r w:rsidRPr="0023013E">
              <w:rPr>
                <w:sz w:val="20"/>
                <w:szCs w:val="20"/>
              </w:rPr>
              <w:lastRenderedPageBreak/>
              <w:t>5.3% -мизийски букови гори</w:t>
            </w:r>
          </w:p>
          <w:p w14:paraId="15C2BC7B" w14:textId="77777777" w:rsidR="0068423F" w:rsidRPr="0023013E" w:rsidRDefault="0068423F" w:rsidP="00D35DBE">
            <w:pPr>
              <w:rPr>
                <w:sz w:val="20"/>
                <w:szCs w:val="20"/>
              </w:rPr>
            </w:pPr>
            <w:r w:rsidRPr="0023013E">
              <w:rPr>
                <w:sz w:val="20"/>
                <w:szCs w:val="20"/>
              </w:rPr>
              <w:t xml:space="preserve">4.0% -букови гори с </w:t>
            </w:r>
            <w:proofErr w:type="spellStart"/>
            <w:r w:rsidRPr="0023013E">
              <w:rPr>
                <w:sz w:val="20"/>
                <w:szCs w:val="20"/>
              </w:rPr>
              <w:t>лавровишня</w:t>
            </w:r>
            <w:proofErr w:type="spellEnd"/>
          </w:p>
        </w:tc>
        <w:tc>
          <w:tcPr>
            <w:tcW w:w="1053" w:type="pct"/>
            <w:shd w:val="clear" w:color="auto" w:fill="FFFFFF"/>
            <w:tcMar>
              <w:top w:w="60" w:type="dxa"/>
              <w:left w:w="80" w:type="dxa"/>
              <w:bottom w:w="60" w:type="dxa"/>
              <w:right w:w="80" w:type="dxa"/>
            </w:tcMar>
            <w:hideMark/>
          </w:tcPr>
          <w:p w14:paraId="6AC58037" w14:textId="77777777" w:rsidR="0068423F" w:rsidRPr="0023013E" w:rsidRDefault="0068423F" w:rsidP="00D35DBE">
            <w:pPr>
              <w:rPr>
                <w:sz w:val="20"/>
                <w:szCs w:val="20"/>
              </w:rPr>
            </w:pPr>
            <w:r w:rsidRPr="0023013E">
              <w:rPr>
                <w:sz w:val="20"/>
                <w:szCs w:val="20"/>
              </w:rPr>
              <w:lastRenderedPageBreak/>
              <w:t>32.6% -</w:t>
            </w:r>
            <w:proofErr w:type="spellStart"/>
            <w:r w:rsidRPr="0023013E">
              <w:rPr>
                <w:sz w:val="20"/>
                <w:szCs w:val="20"/>
              </w:rPr>
              <w:t>ненапоявана</w:t>
            </w:r>
            <w:proofErr w:type="spellEnd"/>
            <w:r w:rsidRPr="0023013E">
              <w:rPr>
                <w:sz w:val="20"/>
                <w:szCs w:val="20"/>
              </w:rPr>
              <w:t xml:space="preserve"> обработваема земя</w:t>
            </w:r>
          </w:p>
          <w:p w14:paraId="35D4AD66" w14:textId="77777777" w:rsidR="0068423F" w:rsidRPr="0023013E" w:rsidRDefault="0068423F" w:rsidP="00D35DBE">
            <w:pPr>
              <w:rPr>
                <w:sz w:val="20"/>
                <w:szCs w:val="20"/>
              </w:rPr>
            </w:pPr>
            <w:r w:rsidRPr="0023013E">
              <w:rPr>
                <w:sz w:val="20"/>
                <w:szCs w:val="20"/>
              </w:rPr>
              <w:t>24.9% -земеделски земи с ест. растителност</w:t>
            </w:r>
          </w:p>
          <w:p w14:paraId="3B0CFFCA" w14:textId="77777777" w:rsidR="0068423F" w:rsidRPr="0023013E" w:rsidRDefault="0068423F" w:rsidP="00D35DBE">
            <w:pPr>
              <w:rPr>
                <w:sz w:val="20"/>
                <w:szCs w:val="20"/>
              </w:rPr>
            </w:pPr>
            <w:r w:rsidRPr="0023013E">
              <w:rPr>
                <w:sz w:val="20"/>
                <w:szCs w:val="20"/>
              </w:rPr>
              <w:lastRenderedPageBreak/>
              <w:t>9.1% -широколистни гори</w:t>
            </w:r>
          </w:p>
          <w:p w14:paraId="7CBDCB23" w14:textId="77777777" w:rsidR="0068423F" w:rsidRPr="0023013E" w:rsidRDefault="0068423F" w:rsidP="00D35DBE">
            <w:pPr>
              <w:rPr>
                <w:sz w:val="20"/>
                <w:szCs w:val="20"/>
              </w:rPr>
            </w:pPr>
            <w:r w:rsidRPr="0023013E">
              <w:rPr>
                <w:sz w:val="20"/>
                <w:szCs w:val="20"/>
              </w:rPr>
              <w:t>7.6% -пасища</w:t>
            </w:r>
          </w:p>
          <w:p w14:paraId="1826E6FE" w14:textId="77777777" w:rsidR="0068423F" w:rsidRPr="0023013E" w:rsidRDefault="0068423F" w:rsidP="00D35DBE">
            <w:pPr>
              <w:rPr>
                <w:sz w:val="20"/>
                <w:szCs w:val="20"/>
              </w:rPr>
            </w:pPr>
            <w:r w:rsidRPr="0023013E">
              <w:rPr>
                <w:sz w:val="20"/>
                <w:szCs w:val="20"/>
              </w:rPr>
              <w:t>6.4% -компл. от разредени земеделски земи</w:t>
            </w:r>
          </w:p>
        </w:tc>
        <w:tc>
          <w:tcPr>
            <w:tcW w:w="901" w:type="pct"/>
            <w:shd w:val="clear" w:color="auto" w:fill="FFFFFF"/>
            <w:tcMar>
              <w:top w:w="60" w:type="dxa"/>
              <w:left w:w="80" w:type="dxa"/>
              <w:bottom w:w="60" w:type="dxa"/>
              <w:right w:w="80" w:type="dxa"/>
            </w:tcMar>
            <w:hideMark/>
          </w:tcPr>
          <w:p w14:paraId="277859B2" w14:textId="77777777" w:rsidR="0068423F" w:rsidRPr="0023013E" w:rsidRDefault="0068423F" w:rsidP="00D35DBE">
            <w:pPr>
              <w:rPr>
                <w:sz w:val="20"/>
                <w:szCs w:val="20"/>
              </w:rPr>
            </w:pPr>
            <w:proofErr w:type="spellStart"/>
            <w:r w:rsidRPr="0023013E">
              <w:rPr>
                <w:sz w:val="20"/>
                <w:szCs w:val="20"/>
              </w:rPr>
              <w:lastRenderedPageBreak/>
              <w:t>Galanthus</w:t>
            </w:r>
            <w:proofErr w:type="spellEnd"/>
            <w:r w:rsidRPr="0023013E">
              <w:rPr>
                <w:sz w:val="20"/>
                <w:szCs w:val="20"/>
              </w:rPr>
              <w:t xml:space="preserve"> </w:t>
            </w:r>
            <w:proofErr w:type="spellStart"/>
            <w:r w:rsidRPr="0023013E">
              <w:rPr>
                <w:sz w:val="20"/>
                <w:szCs w:val="20"/>
              </w:rPr>
              <w:t>nivalis</w:t>
            </w:r>
            <w:proofErr w:type="spellEnd"/>
            <w:r w:rsidRPr="0023013E">
              <w:rPr>
                <w:sz w:val="20"/>
                <w:szCs w:val="20"/>
              </w:rPr>
              <w:t xml:space="preserve"> (1866); </w:t>
            </w:r>
            <w:proofErr w:type="spellStart"/>
            <w:r w:rsidRPr="0023013E">
              <w:rPr>
                <w:sz w:val="20"/>
                <w:szCs w:val="20"/>
              </w:rPr>
              <w:t>Himantoglossum</w:t>
            </w:r>
            <w:proofErr w:type="spellEnd"/>
            <w:r w:rsidRPr="0023013E">
              <w:rPr>
                <w:sz w:val="20"/>
                <w:szCs w:val="20"/>
              </w:rPr>
              <w:t xml:space="preserve"> </w:t>
            </w:r>
            <w:proofErr w:type="spellStart"/>
            <w:r w:rsidRPr="0023013E">
              <w:rPr>
                <w:sz w:val="20"/>
                <w:szCs w:val="20"/>
              </w:rPr>
              <w:t>jankae</w:t>
            </w:r>
            <w:proofErr w:type="spellEnd"/>
            <w:r w:rsidRPr="0023013E">
              <w:rPr>
                <w:sz w:val="20"/>
                <w:szCs w:val="20"/>
              </w:rPr>
              <w:t xml:space="preserve"> (6927); </w:t>
            </w:r>
            <w:proofErr w:type="spellStart"/>
            <w:r w:rsidRPr="0023013E">
              <w:rPr>
                <w:sz w:val="20"/>
                <w:szCs w:val="20"/>
              </w:rPr>
              <w:t>Dicranum</w:t>
            </w:r>
            <w:proofErr w:type="spellEnd"/>
            <w:r w:rsidRPr="0023013E">
              <w:rPr>
                <w:sz w:val="20"/>
                <w:szCs w:val="20"/>
              </w:rPr>
              <w:t xml:space="preserve"> </w:t>
            </w:r>
            <w:proofErr w:type="spellStart"/>
            <w:r w:rsidRPr="0023013E">
              <w:rPr>
                <w:sz w:val="20"/>
                <w:szCs w:val="20"/>
              </w:rPr>
              <w:t>viride</w:t>
            </w:r>
            <w:proofErr w:type="spellEnd"/>
            <w:r w:rsidRPr="0023013E">
              <w:rPr>
                <w:sz w:val="20"/>
                <w:szCs w:val="20"/>
              </w:rPr>
              <w:t xml:space="preserve"> (1381); </w:t>
            </w:r>
            <w:proofErr w:type="spellStart"/>
            <w:r w:rsidRPr="0023013E">
              <w:rPr>
                <w:sz w:val="20"/>
                <w:szCs w:val="20"/>
              </w:rPr>
              <w:t>Ruscus</w:t>
            </w:r>
            <w:proofErr w:type="spellEnd"/>
            <w:r w:rsidRPr="0023013E">
              <w:rPr>
                <w:sz w:val="20"/>
                <w:szCs w:val="20"/>
              </w:rPr>
              <w:t xml:space="preserve"> </w:t>
            </w:r>
            <w:proofErr w:type="spellStart"/>
            <w:r w:rsidRPr="0023013E">
              <w:rPr>
                <w:sz w:val="20"/>
                <w:szCs w:val="20"/>
              </w:rPr>
              <w:lastRenderedPageBreak/>
              <w:t>aculeatus</w:t>
            </w:r>
            <w:proofErr w:type="spellEnd"/>
            <w:r w:rsidRPr="0023013E">
              <w:rPr>
                <w:sz w:val="20"/>
                <w:szCs w:val="20"/>
              </w:rPr>
              <w:t xml:space="preserve"> (1849); </w:t>
            </w:r>
            <w:proofErr w:type="spellStart"/>
            <w:r w:rsidRPr="0023013E">
              <w:rPr>
                <w:sz w:val="20"/>
                <w:szCs w:val="20"/>
              </w:rPr>
              <w:t>Leucobryum</w:t>
            </w:r>
            <w:proofErr w:type="spellEnd"/>
            <w:r w:rsidRPr="0023013E">
              <w:rPr>
                <w:sz w:val="20"/>
                <w:szCs w:val="20"/>
              </w:rPr>
              <w:t xml:space="preserve"> </w:t>
            </w:r>
            <w:proofErr w:type="spellStart"/>
            <w:r w:rsidRPr="0023013E">
              <w:rPr>
                <w:sz w:val="20"/>
                <w:szCs w:val="20"/>
              </w:rPr>
              <w:t>glaucum</w:t>
            </w:r>
            <w:proofErr w:type="spellEnd"/>
            <w:r w:rsidRPr="0023013E">
              <w:rPr>
                <w:sz w:val="20"/>
                <w:szCs w:val="20"/>
              </w:rPr>
              <w:t xml:space="preserve"> (1400)</w:t>
            </w:r>
          </w:p>
        </w:tc>
        <w:tc>
          <w:tcPr>
            <w:tcW w:w="886" w:type="pct"/>
            <w:shd w:val="clear" w:color="auto" w:fill="FFFFFF"/>
            <w:tcMar>
              <w:top w:w="60" w:type="dxa"/>
              <w:left w:w="80" w:type="dxa"/>
              <w:bottom w:w="60" w:type="dxa"/>
              <w:right w:w="80" w:type="dxa"/>
            </w:tcMar>
            <w:hideMark/>
          </w:tcPr>
          <w:p w14:paraId="4F15B6B6" w14:textId="77777777" w:rsidR="0068423F" w:rsidRPr="0023013E" w:rsidRDefault="0068423F" w:rsidP="00D35DBE">
            <w:pPr>
              <w:rPr>
                <w:sz w:val="20"/>
                <w:szCs w:val="20"/>
              </w:rPr>
            </w:pPr>
            <w:r w:rsidRPr="0023013E">
              <w:rPr>
                <w:sz w:val="20"/>
                <w:szCs w:val="20"/>
              </w:rPr>
              <w:lastRenderedPageBreak/>
              <w:t>9170 Дъбово-</w:t>
            </w:r>
            <w:proofErr w:type="spellStart"/>
            <w:r w:rsidRPr="0023013E">
              <w:rPr>
                <w:sz w:val="20"/>
                <w:szCs w:val="20"/>
              </w:rPr>
              <w:t>габърови</w:t>
            </w:r>
            <w:proofErr w:type="spellEnd"/>
            <w:r w:rsidRPr="0023013E">
              <w:rPr>
                <w:sz w:val="20"/>
                <w:szCs w:val="20"/>
              </w:rPr>
              <w:t xml:space="preserve"> гори (</w:t>
            </w:r>
            <w:proofErr w:type="spellStart"/>
            <w:r w:rsidRPr="0023013E">
              <w:rPr>
                <w:sz w:val="20"/>
                <w:szCs w:val="20"/>
              </w:rPr>
              <w:t>Galio-Carpinetum</w:t>
            </w:r>
            <w:proofErr w:type="spellEnd"/>
            <w:r w:rsidRPr="0023013E">
              <w:rPr>
                <w:sz w:val="20"/>
                <w:szCs w:val="20"/>
              </w:rPr>
              <w:t xml:space="preserve">): 32.30 </w:t>
            </w:r>
            <w:proofErr w:type="spellStart"/>
            <w:r w:rsidRPr="0023013E">
              <w:rPr>
                <w:sz w:val="20"/>
                <w:szCs w:val="20"/>
              </w:rPr>
              <w:t>ha</w:t>
            </w:r>
            <w:proofErr w:type="spellEnd"/>
          </w:p>
          <w:p w14:paraId="0F0F550A" w14:textId="77777777" w:rsidR="0068423F" w:rsidRPr="0023013E" w:rsidRDefault="0068423F" w:rsidP="00D35DBE">
            <w:pPr>
              <w:rPr>
                <w:sz w:val="20"/>
                <w:szCs w:val="20"/>
              </w:rPr>
            </w:pPr>
            <w:r w:rsidRPr="0023013E">
              <w:rPr>
                <w:sz w:val="20"/>
                <w:szCs w:val="20"/>
              </w:rPr>
              <w:lastRenderedPageBreak/>
              <w:t xml:space="preserve">6510 </w:t>
            </w:r>
            <w:proofErr w:type="spellStart"/>
            <w:r w:rsidRPr="0023013E">
              <w:rPr>
                <w:sz w:val="20"/>
                <w:szCs w:val="20"/>
              </w:rPr>
              <w:t>Низинни</w:t>
            </w:r>
            <w:proofErr w:type="spellEnd"/>
            <w:r w:rsidRPr="0023013E">
              <w:rPr>
                <w:sz w:val="20"/>
                <w:szCs w:val="20"/>
              </w:rPr>
              <w:t xml:space="preserve"> сенокосни ливади: 4.69 </w:t>
            </w:r>
            <w:proofErr w:type="spellStart"/>
            <w:r w:rsidRPr="0023013E">
              <w:rPr>
                <w:sz w:val="20"/>
                <w:szCs w:val="20"/>
              </w:rPr>
              <w:t>ha</w:t>
            </w:r>
            <w:proofErr w:type="spellEnd"/>
          </w:p>
          <w:p w14:paraId="5A3E09D8" w14:textId="77777777" w:rsidR="0068423F" w:rsidRPr="0023013E" w:rsidRDefault="0068423F" w:rsidP="00D35DBE">
            <w:pPr>
              <w:rPr>
                <w:sz w:val="20"/>
                <w:szCs w:val="20"/>
              </w:rPr>
            </w:pPr>
            <w:r w:rsidRPr="0023013E">
              <w:rPr>
                <w:sz w:val="20"/>
                <w:szCs w:val="20"/>
              </w:rPr>
              <w:t xml:space="preserve">9180* Смесени гори от съюза </w:t>
            </w:r>
            <w:proofErr w:type="spellStart"/>
            <w:r w:rsidRPr="0023013E">
              <w:rPr>
                <w:sz w:val="20"/>
                <w:szCs w:val="20"/>
              </w:rPr>
              <w:t>Tilio-Acerion</w:t>
            </w:r>
            <w:proofErr w:type="spellEnd"/>
            <w:r w:rsidRPr="0023013E">
              <w:rPr>
                <w:sz w:val="20"/>
                <w:szCs w:val="20"/>
              </w:rPr>
              <w:t xml:space="preserve"> върху сипеи</w:t>
            </w:r>
          </w:p>
          <w:p w14:paraId="190C7990" w14:textId="77777777" w:rsidR="0068423F" w:rsidRPr="0023013E" w:rsidRDefault="0068423F" w:rsidP="00D35DBE">
            <w:pPr>
              <w:rPr>
                <w:sz w:val="20"/>
                <w:szCs w:val="20"/>
              </w:rPr>
            </w:pPr>
            <w:r w:rsidRPr="0023013E">
              <w:rPr>
                <w:sz w:val="20"/>
                <w:szCs w:val="20"/>
              </w:rPr>
              <w:t xml:space="preserve">и стръмни склонове: 0.95 </w:t>
            </w:r>
            <w:proofErr w:type="spellStart"/>
            <w:r w:rsidRPr="0023013E">
              <w:rPr>
                <w:sz w:val="20"/>
                <w:szCs w:val="20"/>
              </w:rPr>
              <w:t>ha</w:t>
            </w:r>
            <w:proofErr w:type="spellEnd"/>
          </w:p>
          <w:p w14:paraId="0EA057D7" w14:textId="77777777" w:rsidR="0068423F" w:rsidRPr="0023013E" w:rsidRDefault="0068423F" w:rsidP="00D35DBE">
            <w:pPr>
              <w:rPr>
                <w:sz w:val="20"/>
                <w:szCs w:val="20"/>
              </w:rPr>
            </w:pPr>
            <w:r w:rsidRPr="0023013E">
              <w:rPr>
                <w:sz w:val="20"/>
                <w:szCs w:val="20"/>
              </w:rPr>
              <w:t xml:space="preserve">9150 </w:t>
            </w:r>
            <w:proofErr w:type="spellStart"/>
            <w:r w:rsidRPr="0023013E">
              <w:rPr>
                <w:sz w:val="20"/>
                <w:szCs w:val="20"/>
              </w:rPr>
              <w:t>Термофилни</w:t>
            </w:r>
            <w:proofErr w:type="spellEnd"/>
            <w:r w:rsidRPr="0023013E">
              <w:rPr>
                <w:sz w:val="20"/>
                <w:szCs w:val="20"/>
              </w:rPr>
              <w:t xml:space="preserve"> букови гори (</w:t>
            </w:r>
            <w:proofErr w:type="spellStart"/>
            <w:r w:rsidRPr="0023013E">
              <w:rPr>
                <w:sz w:val="20"/>
                <w:szCs w:val="20"/>
              </w:rPr>
              <w:t>Cephalanthero-Fagion</w:t>
            </w:r>
            <w:proofErr w:type="spellEnd"/>
            <w:r w:rsidRPr="0023013E">
              <w:rPr>
                <w:sz w:val="20"/>
                <w:szCs w:val="20"/>
              </w:rPr>
              <w:t xml:space="preserve">): 0.51 </w:t>
            </w:r>
            <w:proofErr w:type="spellStart"/>
            <w:r w:rsidRPr="0023013E">
              <w:rPr>
                <w:sz w:val="20"/>
                <w:szCs w:val="20"/>
              </w:rPr>
              <w:t>ha</w:t>
            </w:r>
            <w:proofErr w:type="spellEnd"/>
          </w:p>
          <w:p w14:paraId="3856945E" w14:textId="77777777" w:rsidR="0068423F" w:rsidRPr="0023013E" w:rsidRDefault="0068423F" w:rsidP="00D35DBE">
            <w:pPr>
              <w:rPr>
                <w:sz w:val="20"/>
                <w:szCs w:val="20"/>
              </w:rPr>
            </w:pPr>
            <w:r w:rsidRPr="0023013E">
              <w:rPr>
                <w:sz w:val="20"/>
                <w:szCs w:val="20"/>
              </w:rPr>
              <w:t xml:space="preserve">4060 Алпийски </w:t>
            </w:r>
            <w:proofErr w:type="spellStart"/>
            <w:r w:rsidRPr="0023013E">
              <w:rPr>
                <w:sz w:val="20"/>
                <w:szCs w:val="20"/>
              </w:rPr>
              <w:t>ерикоидни</w:t>
            </w:r>
            <w:proofErr w:type="spellEnd"/>
            <w:r w:rsidRPr="0023013E">
              <w:rPr>
                <w:sz w:val="20"/>
                <w:szCs w:val="20"/>
              </w:rPr>
              <w:t xml:space="preserve"> съобщества: 0.07 </w:t>
            </w:r>
            <w:proofErr w:type="spellStart"/>
            <w:r w:rsidRPr="0023013E">
              <w:rPr>
                <w:sz w:val="20"/>
                <w:szCs w:val="20"/>
              </w:rPr>
              <w:t>ha</w:t>
            </w:r>
            <w:proofErr w:type="spellEnd"/>
          </w:p>
          <w:p w14:paraId="6C86BC01" w14:textId="77777777" w:rsidR="0068423F" w:rsidRPr="0023013E" w:rsidRDefault="0068423F" w:rsidP="00D35DBE">
            <w:pPr>
              <w:rPr>
                <w:sz w:val="20"/>
                <w:szCs w:val="20"/>
              </w:rPr>
            </w:pPr>
            <w:r w:rsidRPr="0023013E">
              <w:rPr>
                <w:sz w:val="20"/>
                <w:szCs w:val="20"/>
              </w:rPr>
              <w:t>9130 Букови гори (</w:t>
            </w:r>
            <w:proofErr w:type="spellStart"/>
            <w:r w:rsidRPr="0023013E">
              <w:rPr>
                <w:sz w:val="20"/>
                <w:szCs w:val="20"/>
              </w:rPr>
              <w:t>Asperulo-Fagetum</w:t>
            </w:r>
            <w:proofErr w:type="spellEnd"/>
            <w:r w:rsidRPr="0023013E">
              <w:rPr>
                <w:sz w:val="20"/>
                <w:szCs w:val="20"/>
              </w:rPr>
              <w:t xml:space="preserve">): 0.05 </w:t>
            </w:r>
            <w:proofErr w:type="spellStart"/>
            <w:r w:rsidRPr="0023013E">
              <w:rPr>
                <w:sz w:val="20"/>
                <w:szCs w:val="20"/>
              </w:rPr>
              <w:t>ha</w:t>
            </w:r>
            <w:proofErr w:type="spellEnd"/>
          </w:p>
        </w:tc>
      </w:tr>
      <w:tr w:rsidR="0068423F" w:rsidRPr="0023013E" w14:paraId="19FF8CA8" w14:textId="77777777" w:rsidTr="0068423F">
        <w:trPr>
          <w:jc w:val="center"/>
        </w:trPr>
        <w:tc>
          <w:tcPr>
            <w:tcW w:w="499" w:type="pct"/>
            <w:shd w:val="clear" w:color="auto" w:fill="FFFFFF"/>
            <w:tcMar>
              <w:top w:w="60" w:type="dxa"/>
              <w:left w:w="80" w:type="dxa"/>
              <w:bottom w:w="60" w:type="dxa"/>
              <w:right w:w="80" w:type="dxa"/>
            </w:tcMar>
            <w:hideMark/>
          </w:tcPr>
          <w:p w14:paraId="50AAE9E5" w14:textId="77777777" w:rsidR="0068423F" w:rsidRPr="0023013E" w:rsidRDefault="0068423F" w:rsidP="00D35DBE">
            <w:pPr>
              <w:rPr>
                <w:sz w:val="20"/>
                <w:szCs w:val="20"/>
              </w:rPr>
            </w:pPr>
            <w:r w:rsidRPr="0023013E">
              <w:rPr>
                <w:sz w:val="20"/>
                <w:szCs w:val="20"/>
              </w:rPr>
              <w:lastRenderedPageBreak/>
              <w:t>Зона 13 (975 km²)</w:t>
            </w:r>
          </w:p>
        </w:tc>
        <w:tc>
          <w:tcPr>
            <w:tcW w:w="1662" w:type="pct"/>
            <w:shd w:val="clear" w:color="auto" w:fill="FFFFFF"/>
            <w:tcMar>
              <w:top w:w="60" w:type="dxa"/>
              <w:left w:w="80" w:type="dxa"/>
              <w:bottom w:w="60" w:type="dxa"/>
              <w:right w:w="80" w:type="dxa"/>
            </w:tcMar>
            <w:hideMark/>
          </w:tcPr>
          <w:p w14:paraId="47DBCD1C" w14:textId="77777777" w:rsidR="0068423F" w:rsidRPr="0023013E" w:rsidRDefault="0068423F" w:rsidP="00D35DBE">
            <w:pPr>
              <w:rPr>
                <w:sz w:val="20"/>
                <w:szCs w:val="20"/>
              </w:rPr>
            </w:pPr>
            <w:r w:rsidRPr="0023013E">
              <w:rPr>
                <w:sz w:val="20"/>
                <w:szCs w:val="20"/>
              </w:rPr>
              <w:t>36.1% -</w:t>
            </w:r>
            <w:proofErr w:type="spellStart"/>
            <w:r w:rsidRPr="0023013E">
              <w:rPr>
                <w:sz w:val="20"/>
                <w:szCs w:val="20"/>
              </w:rPr>
              <w:t>селскостоп</w:t>
            </w:r>
            <w:proofErr w:type="spellEnd"/>
            <w:r w:rsidRPr="0023013E">
              <w:rPr>
                <w:sz w:val="20"/>
                <w:szCs w:val="20"/>
              </w:rPr>
              <w:t>. площи на мястото на церово-</w:t>
            </w:r>
            <w:proofErr w:type="spellStart"/>
            <w:r w:rsidRPr="0023013E">
              <w:rPr>
                <w:sz w:val="20"/>
                <w:szCs w:val="20"/>
              </w:rPr>
              <w:t>благунови</w:t>
            </w:r>
            <w:proofErr w:type="spellEnd"/>
            <w:r w:rsidRPr="0023013E">
              <w:rPr>
                <w:sz w:val="20"/>
                <w:szCs w:val="20"/>
              </w:rPr>
              <w:t xml:space="preserve"> гори</w:t>
            </w:r>
          </w:p>
          <w:p w14:paraId="5658799F" w14:textId="77777777" w:rsidR="0068423F" w:rsidRPr="0023013E" w:rsidRDefault="0068423F" w:rsidP="00D35DBE">
            <w:pPr>
              <w:rPr>
                <w:sz w:val="20"/>
                <w:szCs w:val="20"/>
              </w:rPr>
            </w:pPr>
            <w:r w:rsidRPr="0023013E">
              <w:rPr>
                <w:sz w:val="20"/>
                <w:szCs w:val="20"/>
              </w:rPr>
              <w:t>19.9%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горунови</w:t>
            </w:r>
            <w:proofErr w:type="spellEnd"/>
            <w:r w:rsidRPr="0023013E">
              <w:rPr>
                <w:sz w:val="20"/>
                <w:szCs w:val="20"/>
              </w:rPr>
              <w:t xml:space="preserve"> гори</w:t>
            </w:r>
          </w:p>
          <w:p w14:paraId="1B3EA96C" w14:textId="77777777" w:rsidR="0068423F" w:rsidRPr="0023013E" w:rsidRDefault="0068423F" w:rsidP="00D35DBE">
            <w:pPr>
              <w:rPr>
                <w:sz w:val="20"/>
                <w:szCs w:val="20"/>
              </w:rPr>
            </w:pPr>
            <w:r w:rsidRPr="0023013E">
              <w:rPr>
                <w:sz w:val="20"/>
                <w:szCs w:val="20"/>
              </w:rPr>
              <w:t>9.0% -</w:t>
            </w:r>
            <w:proofErr w:type="spellStart"/>
            <w:r w:rsidRPr="0023013E">
              <w:rPr>
                <w:sz w:val="20"/>
                <w:szCs w:val="20"/>
              </w:rPr>
              <w:t>селскостоп</w:t>
            </w:r>
            <w:proofErr w:type="spellEnd"/>
            <w:r w:rsidRPr="0023013E">
              <w:rPr>
                <w:sz w:val="20"/>
                <w:szCs w:val="20"/>
              </w:rPr>
              <w:t>. площи на мястото на цер-</w:t>
            </w:r>
            <w:proofErr w:type="spellStart"/>
            <w:r w:rsidRPr="0023013E">
              <w:rPr>
                <w:sz w:val="20"/>
                <w:szCs w:val="20"/>
              </w:rPr>
              <w:t>виргилиеви</w:t>
            </w:r>
            <w:proofErr w:type="spellEnd"/>
            <w:r w:rsidRPr="0023013E">
              <w:rPr>
                <w:sz w:val="20"/>
                <w:szCs w:val="20"/>
              </w:rPr>
              <w:t xml:space="preserve"> гори</w:t>
            </w:r>
          </w:p>
          <w:p w14:paraId="4DF653D9" w14:textId="77777777" w:rsidR="0068423F" w:rsidRPr="0023013E" w:rsidRDefault="0068423F" w:rsidP="00D35DBE">
            <w:pPr>
              <w:rPr>
                <w:sz w:val="20"/>
                <w:szCs w:val="20"/>
              </w:rPr>
            </w:pPr>
            <w:r w:rsidRPr="0023013E">
              <w:rPr>
                <w:sz w:val="20"/>
                <w:szCs w:val="20"/>
              </w:rPr>
              <w:t>6.5% -смесени церово-</w:t>
            </w:r>
            <w:proofErr w:type="spellStart"/>
            <w:r w:rsidRPr="0023013E">
              <w:rPr>
                <w:sz w:val="20"/>
                <w:szCs w:val="20"/>
              </w:rPr>
              <w:t>благунови</w:t>
            </w:r>
            <w:proofErr w:type="spellEnd"/>
            <w:r w:rsidRPr="0023013E">
              <w:rPr>
                <w:sz w:val="20"/>
                <w:szCs w:val="20"/>
              </w:rPr>
              <w:t xml:space="preserve"> гори</w:t>
            </w:r>
          </w:p>
          <w:p w14:paraId="7DFB8DD6" w14:textId="77777777" w:rsidR="0068423F" w:rsidRPr="0023013E" w:rsidRDefault="0068423F" w:rsidP="00D35DBE">
            <w:pPr>
              <w:rPr>
                <w:sz w:val="20"/>
                <w:szCs w:val="20"/>
              </w:rPr>
            </w:pPr>
            <w:r w:rsidRPr="0023013E">
              <w:rPr>
                <w:sz w:val="20"/>
                <w:szCs w:val="20"/>
              </w:rPr>
              <w:t>6.2% -</w:t>
            </w:r>
            <w:proofErr w:type="spellStart"/>
            <w:r w:rsidRPr="0023013E">
              <w:rPr>
                <w:sz w:val="20"/>
                <w:szCs w:val="20"/>
              </w:rPr>
              <w:t>селскостоп</w:t>
            </w:r>
            <w:proofErr w:type="spellEnd"/>
            <w:r w:rsidRPr="0023013E">
              <w:rPr>
                <w:sz w:val="20"/>
                <w:szCs w:val="20"/>
              </w:rPr>
              <w:t>. площи на мястото на бряст-полски ясен</w:t>
            </w:r>
          </w:p>
        </w:tc>
        <w:tc>
          <w:tcPr>
            <w:tcW w:w="1053" w:type="pct"/>
            <w:shd w:val="clear" w:color="auto" w:fill="FFFFFF"/>
            <w:tcMar>
              <w:top w:w="60" w:type="dxa"/>
              <w:left w:w="80" w:type="dxa"/>
              <w:bottom w:w="60" w:type="dxa"/>
              <w:right w:w="80" w:type="dxa"/>
            </w:tcMar>
            <w:hideMark/>
          </w:tcPr>
          <w:p w14:paraId="367D3B10" w14:textId="77777777" w:rsidR="0068423F" w:rsidRPr="0023013E" w:rsidRDefault="0068423F" w:rsidP="00D35DBE">
            <w:pPr>
              <w:rPr>
                <w:sz w:val="20"/>
                <w:szCs w:val="20"/>
              </w:rPr>
            </w:pPr>
            <w:r w:rsidRPr="0023013E">
              <w:rPr>
                <w:sz w:val="20"/>
                <w:szCs w:val="20"/>
              </w:rPr>
              <w:t>64.8% -</w:t>
            </w:r>
            <w:proofErr w:type="spellStart"/>
            <w:r w:rsidRPr="0023013E">
              <w:rPr>
                <w:sz w:val="20"/>
                <w:szCs w:val="20"/>
              </w:rPr>
              <w:t>ненапоявана</w:t>
            </w:r>
            <w:proofErr w:type="spellEnd"/>
            <w:r w:rsidRPr="0023013E">
              <w:rPr>
                <w:sz w:val="20"/>
                <w:szCs w:val="20"/>
              </w:rPr>
              <w:t xml:space="preserve"> обработваема земя</w:t>
            </w:r>
          </w:p>
          <w:p w14:paraId="7D4F9313" w14:textId="77777777" w:rsidR="0068423F" w:rsidRPr="0023013E" w:rsidRDefault="0068423F" w:rsidP="00D35DBE">
            <w:pPr>
              <w:rPr>
                <w:sz w:val="20"/>
                <w:szCs w:val="20"/>
              </w:rPr>
            </w:pPr>
            <w:r w:rsidRPr="0023013E">
              <w:rPr>
                <w:sz w:val="20"/>
                <w:szCs w:val="20"/>
              </w:rPr>
              <w:t>9.5% -земеделски земи с ест. растителност</w:t>
            </w:r>
          </w:p>
          <w:p w14:paraId="70CA3DEE" w14:textId="77777777" w:rsidR="0068423F" w:rsidRPr="0023013E" w:rsidRDefault="0068423F" w:rsidP="00D35DBE">
            <w:pPr>
              <w:rPr>
                <w:sz w:val="20"/>
                <w:szCs w:val="20"/>
              </w:rPr>
            </w:pPr>
            <w:r w:rsidRPr="0023013E">
              <w:rPr>
                <w:sz w:val="20"/>
                <w:szCs w:val="20"/>
              </w:rPr>
              <w:t>8.9% -населени места със свободно застрояване</w:t>
            </w:r>
          </w:p>
          <w:p w14:paraId="19B6C162" w14:textId="77777777" w:rsidR="0068423F" w:rsidRPr="0023013E" w:rsidRDefault="0068423F" w:rsidP="00D35DBE">
            <w:pPr>
              <w:rPr>
                <w:sz w:val="20"/>
                <w:szCs w:val="20"/>
              </w:rPr>
            </w:pPr>
            <w:r w:rsidRPr="0023013E">
              <w:rPr>
                <w:sz w:val="20"/>
                <w:szCs w:val="20"/>
              </w:rPr>
              <w:t>6.3% -пасища</w:t>
            </w:r>
          </w:p>
          <w:p w14:paraId="13259210" w14:textId="77777777" w:rsidR="0068423F" w:rsidRPr="0023013E" w:rsidRDefault="0068423F" w:rsidP="00D35DBE">
            <w:pPr>
              <w:rPr>
                <w:sz w:val="20"/>
                <w:szCs w:val="20"/>
              </w:rPr>
            </w:pPr>
            <w:r w:rsidRPr="0023013E">
              <w:rPr>
                <w:sz w:val="20"/>
                <w:szCs w:val="20"/>
              </w:rPr>
              <w:t>3.0% -преходна дървесно-храстова  растителност</w:t>
            </w:r>
          </w:p>
        </w:tc>
        <w:tc>
          <w:tcPr>
            <w:tcW w:w="901" w:type="pct"/>
            <w:shd w:val="clear" w:color="auto" w:fill="FFFFFF"/>
            <w:tcMar>
              <w:top w:w="60" w:type="dxa"/>
              <w:left w:w="80" w:type="dxa"/>
              <w:bottom w:w="60" w:type="dxa"/>
              <w:right w:w="80" w:type="dxa"/>
            </w:tcMar>
            <w:hideMark/>
          </w:tcPr>
          <w:p w14:paraId="236131E7" w14:textId="77777777" w:rsidR="0068423F" w:rsidRPr="0023013E" w:rsidRDefault="0068423F" w:rsidP="00D35DBE">
            <w:pPr>
              <w:rPr>
                <w:sz w:val="20"/>
                <w:szCs w:val="20"/>
              </w:rPr>
            </w:pPr>
            <w:proofErr w:type="spellStart"/>
            <w:r w:rsidRPr="0023013E">
              <w:rPr>
                <w:sz w:val="20"/>
                <w:szCs w:val="20"/>
              </w:rPr>
              <w:t>Galanthus</w:t>
            </w:r>
            <w:proofErr w:type="spellEnd"/>
            <w:r w:rsidRPr="0023013E">
              <w:rPr>
                <w:sz w:val="20"/>
                <w:szCs w:val="20"/>
              </w:rPr>
              <w:t xml:space="preserve"> </w:t>
            </w:r>
            <w:proofErr w:type="spellStart"/>
            <w:r w:rsidRPr="0023013E">
              <w:rPr>
                <w:sz w:val="20"/>
                <w:szCs w:val="20"/>
              </w:rPr>
              <w:t>nivalis</w:t>
            </w:r>
            <w:proofErr w:type="spellEnd"/>
            <w:r w:rsidRPr="0023013E">
              <w:rPr>
                <w:sz w:val="20"/>
                <w:szCs w:val="20"/>
              </w:rPr>
              <w:t xml:space="preserve"> (1866); </w:t>
            </w:r>
            <w:proofErr w:type="spellStart"/>
            <w:r w:rsidRPr="0023013E">
              <w:rPr>
                <w:sz w:val="20"/>
                <w:szCs w:val="20"/>
              </w:rPr>
              <w:t>Himantoglossum</w:t>
            </w:r>
            <w:proofErr w:type="spellEnd"/>
            <w:r w:rsidRPr="0023013E">
              <w:rPr>
                <w:sz w:val="20"/>
                <w:szCs w:val="20"/>
              </w:rPr>
              <w:t xml:space="preserve"> </w:t>
            </w:r>
            <w:proofErr w:type="spellStart"/>
            <w:r w:rsidRPr="0023013E">
              <w:rPr>
                <w:sz w:val="20"/>
                <w:szCs w:val="20"/>
              </w:rPr>
              <w:t>jankae</w:t>
            </w:r>
            <w:proofErr w:type="spellEnd"/>
            <w:r w:rsidRPr="0023013E">
              <w:rPr>
                <w:sz w:val="20"/>
                <w:szCs w:val="20"/>
              </w:rPr>
              <w:t xml:space="preserve"> (6927); </w:t>
            </w:r>
            <w:proofErr w:type="spellStart"/>
            <w:r w:rsidRPr="0023013E">
              <w:rPr>
                <w:sz w:val="20"/>
                <w:szCs w:val="20"/>
              </w:rPr>
              <w:t>Ruscus</w:t>
            </w:r>
            <w:proofErr w:type="spellEnd"/>
            <w:r w:rsidRPr="0023013E">
              <w:rPr>
                <w:sz w:val="20"/>
                <w:szCs w:val="20"/>
              </w:rPr>
              <w:t xml:space="preserve"> </w:t>
            </w:r>
            <w:proofErr w:type="spellStart"/>
            <w:r w:rsidRPr="0023013E">
              <w:rPr>
                <w:sz w:val="20"/>
                <w:szCs w:val="20"/>
              </w:rPr>
              <w:t>aculeatus</w:t>
            </w:r>
            <w:proofErr w:type="spellEnd"/>
            <w:r w:rsidRPr="0023013E">
              <w:rPr>
                <w:sz w:val="20"/>
                <w:szCs w:val="20"/>
              </w:rPr>
              <w:t xml:space="preserve"> (1849)</w:t>
            </w:r>
          </w:p>
        </w:tc>
        <w:tc>
          <w:tcPr>
            <w:tcW w:w="886" w:type="pct"/>
            <w:shd w:val="clear" w:color="auto" w:fill="FFFFFF"/>
            <w:tcMar>
              <w:top w:w="60" w:type="dxa"/>
              <w:left w:w="80" w:type="dxa"/>
              <w:bottom w:w="60" w:type="dxa"/>
              <w:right w:w="80" w:type="dxa"/>
            </w:tcMar>
            <w:hideMark/>
          </w:tcPr>
          <w:p w14:paraId="62C42656" w14:textId="77777777" w:rsidR="0068423F" w:rsidRPr="0023013E" w:rsidRDefault="0068423F" w:rsidP="00D35DBE">
            <w:pPr>
              <w:rPr>
                <w:sz w:val="20"/>
                <w:szCs w:val="20"/>
              </w:rPr>
            </w:pPr>
            <w:r w:rsidRPr="0023013E">
              <w:rPr>
                <w:sz w:val="20"/>
                <w:szCs w:val="20"/>
              </w:rPr>
              <w:t>—</w:t>
            </w:r>
          </w:p>
        </w:tc>
      </w:tr>
    </w:tbl>
    <w:p w14:paraId="09F9F639" w14:textId="77777777" w:rsidR="00391D7C" w:rsidRPr="0023013E" w:rsidRDefault="00391D7C" w:rsidP="00494070">
      <w:pPr>
        <w:spacing w:before="120" w:after="120" w:line="276" w:lineRule="auto"/>
        <w:ind w:firstLine="567"/>
        <w:jc w:val="both"/>
        <w:rPr>
          <w:color w:val="000000"/>
        </w:rPr>
      </w:pPr>
    </w:p>
    <w:p w14:paraId="2298F111" w14:textId="77777777" w:rsidR="0068423F" w:rsidRPr="0023013E" w:rsidRDefault="0068423F" w:rsidP="00494070">
      <w:pPr>
        <w:spacing w:before="120" w:after="120" w:line="276" w:lineRule="auto"/>
        <w:jc w:val="both"/>
        <w:rPr>
          <w:b/>
          <w:bCs/>
          <w:color w:val="000000"/>
          <w:u w:val="single"/>
        </w:rPr>
      </w:pPr>
      <w:r w:rsidRPr="0023013E">
        <w:rPr>
          <w:b/>
          <w:bCs/>
          <w:color w:val="000000"/>
          <w:u w:val="single"/>
        </w:rPr>
        <w:t>Софийски район и Кюстендилско</w:t>
      </w:r>
    </w:p>
    <w:p w14:paraId="6064EF6B" w14:textId="77777777" w:rsidR="0068423F" w:rsidRPr="0023013E" w:rsidRDefault="0068423F" w:rsidP="00494070">
      <w:pPr>
        <w:spacing w:before="120" w:after="120" w:line="276" w:lineRule="auto"/>
        <w:ind w:firstLine="567"/>
        <w:jc w:val="both"/>
        <w:rPr>
          <w:color w:val="000000"/>
        </w:rPr>
      </w:pPr>
      <w:r w:rsidRPr="0023013E">
        <w:rPr>
          <w:color w:val="000000"/>
        </w:rPr>
        <w:t>Зоните са разположени в котловинния Софийски флористичен район и съседните Витошки, Знеполски и Струмски райони. Характерно е съчетанието на буково-</w:t>
      </w:r>
      <w:proofErr w:type="spellStart"/>
      <w:r w:rsidRPr="0023013E">
        <w:rPr>
          <w:color w:val="000000"/>
        </w:rPr>
        <w:t>горунови</w:t>
      </w:r>
      <w:proofErr w:type="spellEnd"/>
      <w:r w:rsidRPr="0023013E">
        <w:rPr>
          <w:color w:val="000000"/>
        </w:rPr>
        <w:t xml:space="preserve"> гори с котловинни земеделски ландшафти и специфична флора с балкански ендемити. В зоните са установени фрагменти от местообитания по Приложение I, предимно алувиални гори, дъбово-</w:t>
      </w:r>
      <w:proofErr w:type="spellStart"/>
      <w:r w:rsidRPr="0023013E">
        <w:rPr>
          <w:color w:val="000000"/>
        </w:rPr>
        <w:t>габърови</w:t>
      </w:r>
      <w:proofErr w:type="spellEnd"/>
      <w:r w:rsidRPr="0023013E">
        <w:rPr>
          <w:color w:val="000000"/>
        </w:rPr>
        <w:t xml:space="preserve"> гори и букови съобщества, с много малко покритие (под 0.5% от площта на зоните).</w:t>
      </w:r>
    </w:p>
    <w:p w14:paraId="1B41B856" w14:textId="3CF8C5DC" w:rsidR="0068423F" w:rsidRPr="0023013E" w:rsidRDefault="0068423F" w:rsidP="00494070">
      <w:pPr>
        <w:spacing w:before="120" w:after="120" w:line="276" w:lineRule="auto"/>
        <w:jc w:val="center"/>
        <w:rPr>
          <w:b/>
          <w:bCs/>
          <w:i/>
          <w:iCs/>
          <w:lang w:eastAsia="en-US"/>
        </w:rPr>
      </w:pPr>
      <w:bookmarkStart w:id="188" w:name="_Toc230906379"/>
      <w:r w:rsidRPr="0023013E">
        <w:rPr>
          <w:b/>
          <w:bCs/>
          <w:i/>
          <w:iCs/>
          <w:lang w:eastAsia="en-US"/>
        </w:rPr>
        <w:t xml:space="preserve">Таблица </w:t>
      </w:r>
      <w:r w:rsidRPr="0023013E">
        <w:rPr>
          <w:b/>
          <w:bCs/>
          <w:i/>
          <w:iCs/>
          <w:lang w:eastAsia="en-US"/>
        </w:rPr>
        <w:fldChar w:fldCharType="begin"/>
      </w:r>
      <w:r w:rsidRPr="0023013E">
        <w:rPr>
          <w:b/>
          <w:bCs/>
          <w:i/>
          <w:iCs/>
          <w:lang w:eastAsia="en-US"/>
        </w:rPr>
        <w:instrText xml:space="preserve"> SEQ Таблица \* ARABIC </w:instrText>
      </w:r>
      <w:r w:rsidRPr="0023013E">
        <w:rPr>
          <w:b/>
          <w:bCs/>
          <w:i/>
          <w:iCs/>
          <w:lang w:eastAsia="en-US"/>
        </w:rPr>
        <w:fldChar w:fldCharType="separate"/>
      </w:r>
      <w:r w:rsidR="00425D35">
        <w:rPr>
          <w:b/>
          <w:bCs/>
          <w:i/>
          <w:iCs/>
          <w:noProof/>
          <w:lang w:eastAsia="en-US"/>
        </w:rPr>
        <w:t>32</w:t>
      </w:r>
      <w:r w:rsidRPr="0023013E">
        <w:rPr>
          <w:b/>
          <w:bCs/>
          <w:i/>
          <w:iCs/>
          <w:lang w:eastAsia="en-US"/>
        </w:rPr>
        <w:fldChar w:fldCharType="end"/>
      </w:r>
      <w:r w:rsidRPr="0023013E">
        <w:rPr>
          <w:b/>
          <w:bCs/>
          <w:i/>
          <w:iCs/>
          <w:lang w:eastAsia="en-US"/>
        </w:rPr>
        <w:t>. Флора и растителност в приоритетни зони 14-20</w:t>
      </w:r>
      <w:bookmarkEnd w:id="1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2"/>
        <w:gridCol w:w="2272"/>
        <w:gridCol w:w="1888"/>
        <w:gridCol w:w="2950"/>
        <w:gridCol w:w="2335"/>
      </w:tblGrid>
      <w:tr w:rsidR="0068423F" w:rsidRPr="0023013E" w14:paraId="6A8F362F" w14:textId="77777777" w:rsidTr="00D35DBE">
        <w:trPr>
          <w:tblHeader/>
          <w:jc w:val="center"/>
        </w:trPr>
        <w:tc>
          <w:tcPr>
            <w:tcW w:w="0" w:type="auto"/>
            <w:tcMar>
              <w:top w:w="60" w:type="dxa"/>
              <w:left w:w="80" w:type="dxa"/>
              <w:bottom w:w="60" w:type="dxa"/>
              <w:right w:w="80" w:type="dxa"/>
            </w:tcMar>
            <w:vAlign w:val="center"/>
            <w:hideMark/>
          </w:tcPr>
          <w:p w14:paraId="43497443" w14:textId="77777777" w:rsidR="0068423F" w:rsidRPr="0023013E" w:rsidRDefault="0068423F" w:rsidP="00D35DBE">
            <w:pPr>
              <w:jc w:val="center"/>
              <w:rPr>
                <w:rFonts w:eastAsia="Arial"/>
                <w:sz w:val="20"/>
                <w:szCs w:val="20"/>
                <w:lang w:eastAsia="en-GB"/>
              </w:rPr>
            </w:pPr>
            <w:r w:rsidRPr="0023013E">
              <w:rPr>
                <w:b/>
                <w:bCs/>
                <w:sz w:val="20"/>
                <w:szCs w:val="20"/>
              </w:rPr>
              <w:t>Зона</w:t>
            </w:r>
          </w:p>
        </w:tc>
        <w:tc>
          <w:tcPr>
            <w:tcW w:w="0" w:type="auto"/>
            <w:tcMar>
              <w:top w:w="60" w:type="dxa"/>
              <w:left w:w="80" w:type="dxa"/>
              <w:bottom w:w="60" w:type="dxa"/>
              <w:right w:w="80" w:type="dxa"/>
            </w:tcMar>
            <w:vAlign w:val="center"/>
            <w:hideMark/>
          </w:tcPr>
          <w:p w14:paraId="73FE10F1" w14:textId="77777777" w:rsidR="0068423F" w:rsidRPr="0023013E" w:rsidRDefault="0068423F" w:rsidP="00D35DBE">
            <w:pPr>
              <w:jc w:val="center"/>
              <w:rPr>
                <w:sz w:val="20"/>
                <w:szCs w:val="20"/>
              </w:rPr>
            </w:pPr>
            <w:r w:rsidRPr="0023013E">
              <w:rPr>
                <w:b/>
                <w:bCs/>
                <w:sz w:val="20"/>
                <w:szCs w:val="20"/>
              </w:rPr>
              <w:t xml:space="preserve">Растителност по </w:t>
            </w:r>
            <w:proofErr w:type="spellStart"/>
            <w:r w:rsidRPr="0023013E">
              <w:rPr>
                <w:b/>
                <w:bCs/>
                <w:sz w:val="20"/>
                <w:szCs w:val="20"/>
              </w:rPr>
              <w:t>Бондев</w:t>
            </w:r>
            <w:proofErr w:type="spellEnd"/>
            <w:r w:rsidRPr="0023013E">
              <w:rPr>
                <w:b/>
                <w:bCs/>
                <w:sz w:val="20"/>
                <w:szCs w:val="20"/>
              </w:rPr>
              <w:t xml:space="preserve"> (1992) -топ 5</w:t>
            </w:r>
          </w:p>
        </w:tc>
        <w:tc>
          <w:tcPr>
            <w:tcW w:w="0" w:type="auto"/>
            <w:tcMar>
              <w:top w:w="60" w:type="dxa"/>
              <w:left w:w="80" w:type="dxa"/>
              <w:bottom w:w="60" w:type="dxa"/>
              <w:right w:w="80" w:type="dxa"/>
            </w:tcMar>
            <w:vAlign w:val="center"/>
            <w:hideMark/>
          </w:tcPr>
          <w:p w14:paraId="74DCEF40" w14:textId="77777777" w:rsidR="0068423F" w:rsidRPr="0023013E" w:rsidRDefault="0068423F" w:rsidP="00D35DBE">
            <w:pPr>
              <w:jc w:val="center"/>
              <w:rPr>
                <w:sz w:val="20"/>
                <w:szCs w:val="20"/>
              </w:rPr>
            </w:pPr>
            <w:r w:rsidRPr="0023013E">
              <w:rPr>
                <w:b/>
                <w:bCs/>
                <w:sz w:val="20"/>
                <w:szCs w:val="20"/>
              </w:rPr>
              <w:t>Земеползване CORINE -топ 5</w:t>
            </w:r>
          </w:p>
        </w:tc>
        <w:tc>
          <w:tcPr>
            <w:tcW w:w="0" w:type="auto"/>
            <w:tcMar>
              <w:top w:w="60" w:type="dxa"/>
              <w:left w:w="80" w:type="dxa"/>
              <w:bottom w:w="60" w:type="dxa"/>
              <w:right w:w="80" w:type="dxa"/>
            </w:tcMar>
            <w:vAlign w:val="center"/>
            <w:hideMark/>
          </w:tcPr>
          <w:p w14:paraId="5AD35446" w14:textId="77777777" w:rsidR="0068423F" w:rsidRPr="0023013E" w:rsidRDefault="0068423F" w:rsidP="00D35DBE">
            <w:pPr>
              <w:jc w:val="center"/>
              <w:rPr>
                <w:sz w:val="20"/>
                <w:szCs w:val="20"/>
              </w:rPr>
            </w:pPr>
            <w:r w:rsidRPr="0023013E">
              <w:rPr>
                <w:b/>
                <w:bCs/>
                <w:sz w:val="20"/>
                <w:szCs w:val="20"/>
              </w:rPr>
              <w:t>Защитени растителни видове (Прил. II)</w:t>
            </w:r>
          </w:p>
        </w:tc>
        <w:tc>
          <w:tcPr>
            <w:tcW w:w="0" w:type="auto"/>
            <w:tcMar>
              <w:top w:w="60" w:type="dxa"/>
              <w:left w:w="80" w:type="dxa"/>
              <w:bottom w:w="60" w:type="dxa"/>
              <w:right w:w="80" w:type="dxa"/>
            </w:tcMar>
            <w:vAlign w:val="center"/>
            <w:hideMark/>
          </w:tcPr>
          <w:p w14:paraId="7854DC2A" w14:textId="77777777" w:rsidR="0068423F" w:rsidRPr="0023013E" w:rsidRDefault="0068423F" w:rsidP="00D35DBE">
            <w:pPr>
              <w:jc w:val="center"/>
              <w:rPr>
                <w:sz w:val="20"/>
                <w:szCs w:val="20"/>
              </w:rPr>
            </w:pPr>
            <w:r w:rsidRPr="0023013E">
              <w:rPr>
                <w:b/>
                <w:bCs/>
                <w:sz w:val="20"/>
                <w:szCs w:val="20"/>
              </w:rPr>
              <w:t>Местообитания по Прил. I (</w:t>
            </w:r>
            <w:proofErr w:type="spellStart"/>
            <w:r w:rsidRPr="0023013E">
              <w:rPr>
                <w:b/>
                <w:bCs/>
                <w:sz w:val="20"/>
                <w:szCs w:val="20"/>
              </w:rPr>
              <w:t>ha</w:t>
            </w:r>
            <w:proofErr w:type="spellEnd"/>
            <w:r w:rsidRPr="0023013E">
              <w:rPr>
                <w:b/>
                <w:bCs/>
                <w:sz w:val="20"/>
                <w:szCs w:val="20"/>
              </w:rPr>
              <w:t>)</w:t>
            </w:r>
          </w:p>
        </w:tc>
      </w:tr>
      <w:tr w:rsidR="0068423F" w:rsidRPr="0023013E" w14:paraId="13C32A24" w14:textId="77777777" w:rsidTr="0068423F">
        <w:trPr>
          <w:jc w:val="center"/>
        </w:trPr>
        <w:tc>
          <w:tcPr>
            <w:tcW w:w="0" w:type="auto"/>
            <w:shd w:val="clear" w:color="auto" w:fill="FFFFFF"/>
            <w:tcMar>
              <w:top w:w="60" w:type="dxa"/>
              <w:left w:w="80" w:type="dxa"/>
              <w:bottom w:w="60" w:type="dxa"/>
              <w:right w:w="80" w:type="dxa"/>
            </w:tcMar>
            <w:hideMark/>
          </w:tcPr>
          <w:p w14:paraId="131E9DE4" w14:textId="77777777" w:rsidR="0068423F" w:rsidRPr="0023013E" w:rsidRDefault="0068423F" w:rsidP="00D35DBE">
            <w:pPr>
              <w:rPr>
                <w:sz w:val="20"/>
                <w:szCs w:val="20"/>
              </w:rPr>
            </w:pPr>
            <w:r w:rsidRPr="0023013E">
              <w:rPr>
                <w:sz w:val="20"/>
                <w:szCs w:val="20"/>
              </w:rPr>
              <w:t>Зона 14 (207 km²)</w:t>
            </w:r>
          </w:p>
        </w:tc>
        <w:tc>
          <w:tcPr>
            <w:tcW w:w="0" w:type="auto"/>
            <w:shd w:val="clear" w:color="auto" w:fill="FFFFFF"/>
            <w:tcMar>
              <w:top w:w="60" w:type="dxa"/>
              <w:left w:w="80" w:type="dxa"/>
              <w:bottom w:w="60" w:type="dxa"/>
              <w:right w:w="80" w:type="dxa"/>
            </w:tcMar>
            <w:hideMark/>
          </w:tcPr>
          <w:p w14:paraId="189BEE20" w14:textId="77777777" w:rsidR="0068423F" w:rsidRPr="0023013E" w:rsidRDefault="0068423F" w:rsidP="00D35DBE">
            <w:pPr>
              <w:rPr>
                <w:sz w:val="20"/>
                <w:szCs w:val="20"/>
              </w:rPr>
            </w:pPr>
            <w:r w:rsidRPr="0023013E">
              <w:rPr>
                <w:sz w:val="20"/>
                <w:szCs w:val="20"/>
              </w:rPr>
              <w:t>38.2% -</w:t>
            </w:r>
            <w:proofErr w:type="spellStart"/>
            <w:r w:rsidRPr="0023013E">
              <w:rPr>
                <w:sz w:val="20"/>
                <w:szCs w:val="20"/>
              </w:rPr>
              <w:t>селскостоп</w:t>
            </w:r>
            <w:proofErr w:type="spellEnd"/>
            <w:r w:rsidRPr="0023013E">
              <w:rPr>
                <w:sz w:val="20"/>
                <w:szCs w:val="20"/>
              </w:rPr>
              <w:t>. площи на мястото на цер-</w:t>
            </w:r>
            <w:proofErr w:type="spellStart"/>
            <w:r w:rsidRPr="0023013E">
              <w:rPr>
                <w:sz w:val="20"/>
                <w:szCs w:val="20"/>
              </w:rPr>
              <w:t>виргилиеви</w:t>
            </w:r>
            <w:proofErr w:type="spellEnd"/>
            <w:r w:rsidRPr="0023013E">
              <w:rPr>
                <w:sz w:val="20"/>
                <w:szCs w:val="20"/>
              </w:rPr>
              <w:t xml:space="preserve"> гори</w:t>
            </w:r>
          </w:p>
          <w:p w14:paraId="310B013E" w14:textId="77777777" w:rsidR="0068423F" w:rsidRPr="0023013E" w:rsidRDefault="0068423F" w:rsidP="00D35DBE">
            <w:pPr>
              <w:rPr>
                <w:sz w:val="20"/>
                <w:szCs w:val="20"/>
              </w:rPr>
            </w:pPr>
            <w:r w:rsidRPr="0023013E">
              <w:rPr>
                <w:sz w:val="20"/>
                <w:szCs w:val="20"/>
              </w:rPr>
              <w:t>31.5%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горунови</w:t>
            </w:r>
            <w:proofErr w:type="spellEnd"/>
            <w:r w:rsidRPr="0023013E">
              <w:rPr>
                <w:sz w:val="20"/>
                <w:szCs w:val="20"/>
              </w:rPr>
              <w:t xml:space="preserve"> гори</w:t>
            </w:r>
          </w:p>
          <w:p w14:paraId="0E3B632B" w14:textId="77777777" w:rsidR="0068423F" w:rsidRPr="0023013E" w:rsidRDefault="0068423F" w:rsidP="00D35DBE">
            <w:pPr>
              <w:rPr>
                <w:sz w:val="20"/>
                <w:szCs w:val="20"/>
              </w:rPr>
            </w:pPr>
            <w:r w:rsidRPr="0023013E">
              <w:rPr>
                <w:sz w:val="20"/>
                <w:szCs w:val="20"/>
              </w:rPr>
              <w:lastRenderedPageBreak/>
              <w:t>6.4% -</w:t>
            </w:r>
            <w:proofErr w:type="spellStart"/>
            <w:r w:rsidRPr="0023013E">
              <w:rPr>
                <w:sz w:val="20"/>
                <w:szCs w:val="20"/>
              </w:rPr>
              <w:t>селскостоп</w:t>
            </w:r>
            <w:proofErr w:type="spellEnd"/>
            <w:r w:rsidRPr="0023013E">
              <w:rPr>
                <w:sz w:val="20"/>
                <w:szCs w:val="20"/>
              </w:rPr>
              <w:t>. площи на мястото на бряст-полски ясен</w:t>
            </w:r>
          </w:p>
          <w:p w14:paraId="17583294" w14:textId="77777777" w:rsidR="0068423F" w:rsidRPr="0023013E" w:rsidRDefault="0068423F" w:rsidP="00D35DBE">
            <w:pPr>
              <w:rPr>
                <w:sz w:val="20"/>
                <w:szCs w:val="20"/>
              </w:rPr>
            </w:pPr>
            <w:r w:rsidRPr="0023013E">
              <w:rPr>
                <w:sz w:val="20"/>
                <w:szCs w:val="20"/>
              </w:rPr>
              <w:t>5.8% -</w:t>
            </w:r>
            <w:proofErr w:type="spellStart"/>
            <w:r w:rsidRPr="0023013E">
              <w:rPr>
                <w:sz w:val="20"/>
                <w:szCs w:val="20"/>
              </w:rPr>
              <w:t>ксеромезофитни</w:t>
            </w:r>
            <w:proofErr w:type="spellEnd"/>
            <w:r w:rsidRPr="0023013E">
              <w:rPr>
                <w:sz w:val="20"/>
                <w:szCs w:val="20"/>
              </w:rPr>
              <w:t xml:space="preserve"> тревни формации</w:t>
            </w:r>
          </w:p>
          <w:p w14:paraId="2D9915F5" w14:textId="77777777" w:rsidR="0068423F" w:rsidRPr="0023013E" w:rsidRDefault="0068423F" w:rsidP="00D35DBE">
            <w:pPr>
              <w:rPr>
                <w:sz w:val="20"/>
                <w:szCs w:val="20"/>
              </w:rPr>
            </w:pPr>
            <w:r w:rsidRPr="0023013E">
              <w:rPr>
                <w:sz w:val="20"/>
                <w:szCs w:val="20"/>
              </w:rPr>
              <w:t>5.6% -мизийски букови гори</w:t>
            </w:r>
          </w:p>
        </w:tc>
        <w:tc>
          <w:tcPr>
            <w:tcW w:w="0" w:type="auto"/>
            <w:shd w:val="clear" w:color="auto" w:fill="FFFFFF"/>
            <w:tcMar>
              <w:top w:w="60" w:type="dxa"/>
              <w:left w:w="80" w:type="dxa"/>
              <w:bottom w:w="60" w:type="dxa"/>
              <w:right w:w="80" w:type="dxa"/>
            </w:tcMar>
            <w:hideMark/>
          </w:tcPr>
          <w:p w14:paraId="64EC28B3" w14:textId="77777777" w:rsidR="0068423F" w:rsidRPr="0023013E" w:rsidRDefault="0068423F" w:rsidP="00D35DBE">
            <w:pPr>
              <w:rPr>
                <w:sz w:val="20"/>
                <w:szCs w:val="20"/>
              </w:rPr>
            </w:pPr>
            <w:r w:rsidRPr="0023013E">
              <w:rPr>
                <w:sz w:val="20"/>
                <w:szCs w:val="20"/>
              </w:rPr>
              <w:lastRenderedPageBreak/>
              <w:t>44.0% -</w:t>
            </w:r>
            <w:proofErr w:type="spellStart"/>
            <w:r w:rsidRPr="0023013E">
              <w:rPr>
                <w:sz w:val="20"/>
                <w:szCs w:val="20"/>
              </w:rPr>
              <w:t>ненапоявана</w:t>
            </w:r>
            <w:proofErr w:type="spellEnd"/>
            <w:r w:rsidRPr="0023013E">
              <w:rPr>
                <w:sz w:val="20"/>
                <w:szCs w:val="20"/>
              </w:rPr>
              <w:t xml:space="preserve"> обработваема земя</w:t>
            </w:r>
          </w:p>
          <w:p w14:paraId="52E24CEB" w14:textId="77777777" w:rsidR="0068423F" w:rsidRPr="0023013E" w:rsidRDefault="0068423F" w:rsidP="00D35DBE">
            <w:pPr>
              <w:rPr>
                <w:sz w:val="20"/>
                <w:szCs w:val="20"/>
              </w:rPr>
            </w:pPr>
            <w:r w:rsidRPr="0023013E">
              <w:rPr>
                <w:sz w:val="20"/>
                <w:szCs w:val="20"/>
              </w:rPr>
              <w:t>22.4% -земеделски земи с ест. растителност</w:t>
            </w:r>
          </w:p>
          <w:p w14:paraId="4EADB0CE" w14:textId="77777777" w:rsidR="0068423F" w:rsidRPr="0023013E" w:rsidRDefault="0068423F" w:rsidP="00D35DBE">
            <w:pPr>
              <w:rPr>
                <w:sz w:val="20"/>
                <w:szCs w:val="20"/>
              </w:rPr>
            </w:pPr>
            <w:r w:rsidRPr="0023013E">
              <w:rPr>
                <w:sz w:val="20"/>
                <w:szCs w:val="20"/>
              </w:rPr>
              <w:t>7.9% -преходна дървесно-храстова  растителност</w:t>
            </w:r>
          </w:p>
          <w:p w14:paraId="7864BC14" w14:textId="77777777" w:rsidR="0068423F" w:rsidRPr="0023013E" w:rsidRDefault="0068423F" w:rsidP="00D35DBE">
            <w:pPr>
              <w:rPr>
                <w:sz w:val="20"/>
                <w:szCs w:val="20"/>
              </w:rPr>
            </w:pPr>
            <w:r w:rsidRPr="0023013E">
              <w:rPr>
                <w:sz w:val="20"/>
                <w:szCs w:val="20"/>
              </w:rPr>
              <w:lastRenderedPageBreak/>
              <w:t xml:space="preserve">7.2% -компл. от разредени земеделски земи </w:t>
            </w:r>
          </w:p>
          <w:p w14:paraId="4B904506" w14:textId="77777777" w:rsidR="0068423F" w:rsidRPr="0023013E" w:rsidRDefault="0068423F" w:rsidP="00D35DBE">
            <w:pPr>
              <w:rPr>
                <w:sz w:val="20"/>
                <w:szCs w:val="20"/>
              </w:rPr>
            </w:pPr>
            <w:r w:rsidRPr="0023013E">
              <w:rPr>
                <w:sz w:val="20"/>
                <w:szCs w:val="20"/>
              </w:rPr>
              <w:t>5.7% -населени места със свободно застрояване</w:t>
            </w:r>
          </w:p>
        </w:tc>
        <w:tc>
          <w:tcPr>
            <w:tcW w:w="0" w:type="auto"/>
            <w:shd w:val="clear" w:color="auto" w:fill="FFFFFF"/>
            <w:tcMar>
              <w:top w:w="60" w:type="dxa"/>
              <w:left w:w="80" w:type="dxa"/>
              <w:bottom w:w="60" w:type="dxa"/>
              <w:right w:w="80" w:type="dxa"/>
            </w:tcMar>
            <w:hideMark/>
          </w:tcPr>
          <w:p w14:paraId="78B4D776" w14:textId="77777777" w:rsidR="0068423F" w:rsidRPr="0023013E" w:rsidRDefault="0068423F" w:rsidP="00D35DBE">
            <w:pPr>
              <w:rPr>
                <w:sz w:val="20"/>
                <w:szCs w:val="20"/>
              </w:rPr>
            </w:pPr>
            <w:proofErr w:type="spellStart"/>
            <w:r w:rsidRPr="0023013E">
              <w:rPr>
                <w:sz w:val="20"/>
                <w:szCs w:val="20"/>
              </w:rPr>
              <w:lastRenderedPageBreak/>
              <w:t>Centaurea</w:t>
            </w:r>
            <w:proofErr w:type="spellEnd"/>
            <w:r w:rsidRPr="0023013E">
              <w:rPr>
                <w:sz w:val="20"/>
                <w:szCs w:val="20"/>
              </w:rPr>
              <w:t xml:space="preserve"> </w:t>
            </w:r>
            <w:proofErr w:type="spellStart"/>
            <w:r w:rsidRPr="0023013E">
              <w:rPr>
                <w:sz w:val="20"/>
                <w:szCs w:val="20"/>
              </w:rPr>
              <w:t>immanuelis-loewii</w:t>
            </w:r>
            <w:proofErr w:type="spellEnd"/>
            <w:r w:rsidRPr="0023013E">
              <w:rPr>
                <w:sz w:val="20"/>
                <w:szCs w:val="20"/>
              </w:rPr>
              <w:t xml:space="preserve"> (4080); </w:t>
            </w:r>
            <w:proofErr w:type="spellStart"/>
            <w:r w:rsidRPr="0023013E">
              <w:rPr>
                <w:sz w:val="20"/>
                <w:szCs w:val="20"/>
              </w:rPr>
              <w:t>Galanthus</w:t>
            </w:r>
            <w:proofErr w:type="spellEnd"/>
            <w:r w:rsidRPr="0023013E">
              <w:rPr>
                <w:sz w:val="20"/>
                <w:szCs w:val="20"/>
              </w:rPr>
              <w:t xml:space="preserve"> </w:t>
            </w:r>
            <w:proofErr w:type="spellStart"/>
            <w:r w:rsidRPr="0023013E">
              <w:rPr>
                <w:sz w:val="20"/>
                <w:szCs w:val="20"/>
              </w:rPr>
              <w:t>nivalis</w:t>
            </w:r>
            <w:proofErr w:type="spellEnd"/>
            <w:r w:rsidRPr="0023013E">
              <w:rPr>
                <w:sz w:val="20"/>
                <w:szCs w:val="20"/>
              </w:rPr>
              <w:t xml:space="preserve"> (1866); </w:t>
            </w:r>
            <w:proofErr w:type="spellStart"/>
            <w:r w:rsidRPr="0023013E">
              <w:rPr>
                <w:sz w:val="20"/>
                <w:szCs w:val="20"/>
              </w:rPr>
              <w:t>Himantoglossum</w:t>
            </w:r>
            <w:proofErr w:type="spellEnd"/>
            <w:r w:rsidRPr="0023013E">
              <w:rPr>
                <w:sz w:val="20"/>
                <w:szCs w:val="20"/>
              </w:rPr>
              <w:t xml:space="preserve"> </w:t>
            </w:r>
            <w:proofErr w:type="spellStart"/>
            <w:r w:rsidRPr="0023013E">
              <w:rPr>
                <w:sz w:val="20"/>
                <w:szCs w:val="20"/>
              </w:rPr>
              <w:t>jankae</w:t>
            </w:r>
            <w:proofErr w:type="spellEnd"/>
            <w:r w:rsidRPr="0023013E">
              <w:rPr>
                <w:sz w:val="20"/>
                <w:szCs w:val="20"/>
              </w:rPr>
              <w:t xml:space="preserve"> (6927)</w:t>
            </w:r>
          </w:p>
        </w:tc>
        <w:tc>
          <w:tcPr>
            <w:tcW w:w="0" w:type="auto"/>
            <w:shd w:val="clear" w:color="auto" w:fill="FFFFFF"/>
            <w:tcMar>
              <w:top w:w="60" w:type="dxa"/>
              <w:left w:w="80" w:type="dxa"/>
              <w:bottom w:w="60" w:type="dxa"/>
              <w:right w:w="80" w:type="dxa"/>
            </w:tcMar>
            <w:hideMark/>
          </w:tcPr>
          <w:p w14:paraId="4CBAB35E" w14:textId="77777777" w:rsidR="0068423F" w:rsidRPr="0023013E" w:rsidRDefault="0068423F" w:rsidP="00D35DBE">
            <w:pPr>
              <w:rPr>
                <w:sz w:val="20"/>
                <w:szCs w:val="20"/>
              </w:rPr>
            </w:pPr>
            <w:r w:rsidRPr="0023013E">
              <w:rPr>
                <w:sz w:val="20"/>
                <w:szCs w:val="20"/>
              </w:rPr>
              <w:t xml:space="preserve">91E0* Алувиални гори с </w:t>
            </w:r>
            <w:proofErr w:type="spellStart"/>
            <w:r w:rsidRPr="0023013E">
              <w:rPr>
                <w:sz w:val="20"/>
                <w:szCs w:val="20"/>
              </w:rPr>
              <w:t>Alnus</w:t>
            </w:r>
            <w:proofErr w:type="spellEnd"/>
            <w:r w:rsidRPr="0023013E">
              <w:rPr>
                <w:sz w:val="20"/>
                <w:szCs w:val="20"/>
              </w:rPr>
              <w:t xml:space="preserve"> </w:t>
            </w:r>
            <w:proofErr w:type="spellStart"/>
            <w:r w:rsidRPr="0023013E">
              <w:rPr>
                <w:sz w:val="20"/>
                <w:szCs w:val="20"/>
              </w:rPr>
              <w:t>glutinosa</w:t>
            </w:r>
            <w:proofErr w:type="spellEnd"/>
            <w:r w:rsidRPr="0023013E">
              <w:rPr>
                <w:sz w:val="20"/>
                <w:szCs w:val="20"/>
              </w:rPr>
              <w:t xml:space="preserve"> и </w:t>
            </w:r>
            <w:proofErr w:type="spellStart"/>
            <w:r w:rsidRPr="0023013E">
              <w:rPr>
                <w:sz w:val="20"/>
                <w:szCs w:val="20"/>
              </w:rPr>
              <w:t>Fraxinus</w:t>
            </w:r>
            <w:proofErr w:type="spellEnd"/>
            <w:r w:rsidRPr="0023013E">
              <w:rPr>
                <w:sz w:val="20"/>
                <w:szCs w:val="20"/>
              </w:rPr>
              <w:t xml:space="preserve"> </w:t>
            </w:r>
            <w:proofErr w:type="spellStart"/>
            <w:r w:rsidRPr="0023013E">
              <w:rPr>
                <w:sz w:val="20"/>
                <w:szCs w:val="20"/>
              </w:rPr>
              <w:t>excelsior</w:t>
            </w:r>
            <w:proofErr w:type="spellEnd"/>
          </w:p>
          <w:p w14:paraId="317FED66" w14:textId="77777777" w:rsidR="0068423F" w:rsidRPr="0023013E" w:rsidRDefault="0068423F" w:rsidP="00D35DBE">
            <w:pPr>
              <w:rPr>
                <w:sz w:val="20"/>
                <w:szCs w:val="20"/>
              </w:rPr>
            </w:pPr>
            <w:r w:rsidRPr="0023013E">
              <w:rPr>
                <w:sz w:val="20"/>
                <w:szCs w:val="20"/>
              </w:rPr>
              <w:t>(</w:t>
            </w:r>
            <w:proofErr w:type="spellStart"/>
            <w:r w:rsidRPr="0023013E">
              <w:rPr>
                <w:sz w:val="20"/>
                <w:szCs w:val="20"/>
              </w:rPr>
              <w:t>Alno-Padion</w:t>
            </w:r>
            <w:proofErr w:type="spellEnd"/>
            <w:r w:rsidRPr="0023013E">
              <w:rPr>
                <w:sz w:val="20"/>
                <w:szCs w:val="20"/>
              </w:rPr>
              <w:t xml:space="preserve">, </w:t>
            </w:r>
            <w:proofErr w:type="spellStart"/>
            <w:r w:rsidRPr="0023013E">
              <w:rPr>
                <w:sz w:val="20"/>
                <w:szCs w:val="20"/>
              </w:rPr>
              <w:t>Alnion</w:t>
            </w:r>
            <w:proofErr w:type="spellEnd"/>
            <w:r w:rsidRPr="0023013E">
              <w:rPr>
                <w:sz w:val="20"/>
                <w:szCs w:val="20"/>
              </w:rPr>
              <w:t xml:space="preserve"> </w:t>
            </w:r>
            <w:proofErr w:type="spellStart"/>
            <w:r w:rsidRPr="0023013E">
              <w:rPr>
                <w:sz w:val="20"/>
                <w:szCs w:val="20"/>
              </w:rPr>
              <w:t>incanae</w:t>
            </w:r>
            <w:proofErr w:type="spellEnd"/>
            <w:r w:rsidRPr="0023013E">
              <w:rPr>
                <w:sz w:val="20"/>
                <w:szCs w:val="20"/>
              </w:rPr>
              <w:t xml:space="preserve">, </w:t>
            </w:r>
            <w:proofErr w:type="spellStart"/>
            <w:r w:rsidRPr="0023013E">
              <w:rPr>
                <w:sz w:val="20"/>
                <w:szCs w:val="20"/>
              </w:rPr>
              <w:t>Salicion</w:t>
            </w:r>
            <w:proofErr w:type="spellEnd"/>
            <w:r w:rsidRPr="0023013E">
              <w:rPr>
                <w:sz w:val="20"/>
                <w:szCs w:val="20"/>
              </w:rPr>
              <w:t xml:space="preserve"> </w:t>
            </w:r>
            <w:proofErr w:type="spellStart"/>
            <w:r w:rsidRPr="0023013E">
              <w:rPr>
                <w:sz w:val="20"/>
                <w:szCs w:val="20"/>
              </w:rPr>
              <w:t>albae</w:t>
            </w:r>
            <w:proofErr w:type="spellEnd"/>
            <w:r w:rsidRPr="0023013E">
              <w:rPr>
                <w:sz w:val="20"/>
                <w:szCs w:val="20"/>
              </w:rPr>
              <w:t xml:space="preserve">): 28.43 </w:t>
            </w:r>
            <w:proofErr w:type="spellStart"/>
            <w:r w:rsidRPr="0023013E">
              <w:rPr>
                <w:sz w:val="20"/>
                <w:szCs w:val="20"/>
              </w:rPr>
              <w:t>ha</w:t>
            </w:r>
            <w:proofErr w:type="spellEnd"/>
          </w:p>
        </w:tc>
      </w:tr>
      <w:tr w:rsidR="0068423F" w:rsidRPr="0023013E" w14:paraId="4CBE20E5" w14:textId="77777777" w:rsidTr="0068423F">
        <w:trPr>
          <w:jc w:val="center"/>
        </w:trPr>
        <w:tc>
          <w:tcPr>
            <w:tcW w:w="0" w:type="auto"/>
            <w:tcMar>
              <w:top w:w="60" w:type="dxa"/>
              <w:left w:w="80" w:type="dxa"/>
              <w:bottom w:w="60" w:type="dxa"/>
              <w:right w:w="80" w:type="dxa"/>
            </w:tcMar>
            <w:hideMark/>
          </w:tcPr>
          <w:p w14:paraId="41345084" w14:textId="77777777" w:rsidR="0068423F" w:rsidRPr="0023013E" w:rsidRDefault="0068423F" w:rsidP="00D35DBE">
            <w:pPr>
              <w:rPr>
                <w:sz w:val="20"/>
                <w:szCs w:val="20"/>
              </w:rPr>
            </w:pPr>
            <w:r w:rsidRPr="0023013E">
              <w:rPr>
                <w:sz w:val="20"/>
                <w:szCs w:val="20"/>
              </w:rPr>
              <w:t>Зона 15 (54 km²)</w:t>
            </w:r>
          </w:p>
        </w:tc>
        <w:tc>
          <w:tcPr>
            <w:tcW w:w="0" w:type="auto"/>
            <w:tcMar>
              <w:top w:w="60" w:type="dxa"/>
              <w:left w:w="80" w:type="dxa"/>
              <w:bottom w:w="60" w:type="dxa"/>
              <w:right w:w="80" w:type="dxa"/>
            </w:tcMar>
            <w:hideMark/>
          </w:tcPr>
          <w:p w14:paraId="0F019C97" w14:textId="77777777" w:rsidR="0068423F" w:rsidRPr="0023013E" w:rsidRDefault="0068423F" w:rsidP="00D35DBE">
            <w:pPr>
              <w:rPr>
                <w:sz w:val="20"/>
                <w:szCs w:val="20"/>
              </w:rPr>
            </w:pPr>
            <w:r w:rsidRPr="0023013E">
              <w:rPr>
                <w:sz w:val="20"/>
                <w:szCs w:val="20"/>
              </w:rPr>
              <w:t>34.9% -</w:t>
            </w:r>
            <w:proofErr w:type="spellStart"/>
            <w:r w:rsidRPr="0023013E">
              <w:rPr>
                <w:sz w:val="20"/>
                <w:szCs w:val="20"/>
              </w:rPr>
              <w:t>селскостоп</w:t>
            </w:r>
            <w:proofErr w:type="spellEnd"/>
            <w:r w:rsidRPr="0023013E">
              <w:rPr>
                <w:sz w:val="20"/>
                <w:szCs w:val="20"/>
              </w:rPr>
              <w:t>. площи на мястото на бряст-полски ясен</w:t>
            </w:r>
          </w:p>
          <w:p w14:paraId="4BE10F04" w14:textId="77777777" w:rsidR="0068423F" w:rsidRPr="0023013E" w:rsidRDefault="0068423F" w:rsidP="00D35DBE">
            <w:pPr>
              <w:rPr>
                <w:sz w:val="20"/>
                <w:szCs w:val="20"/>
              </w:rPr>
            </w:pPr>
            <w:r w:rsidRPr="0023013E">
              <w:rPr>
                <w:sz w:val="20"/>
                <w:szCs w:val="20"/>
              </w:rPr>
              <w:t>23.8% -</w:t>
            </w:r>
            <w:proofErr w:type="spellStart"/>
            <w:r w:rsidRPr="0023013E">
              <w:rPr>
                <w:sz w:val="20"/>
                <w:szCs w:val="20"/>
              </w:rPr>
              <w:t>селскостоп</w:t>
            </w:r>
            <w:proofErr w:type="spellEnd"/>
            <w:r w:rsidRPr="0023013E">
              <w:rPr>
                <w:sz w:val="20"/>
                <w:szCs w:val="20"/>
              </w:rPr>
              <w:t>. площи на мястото на гранично-</w:t>
            </w:r>
            <w:proofErr w:type="spellStart"/>
            <w:r w:rsidRPr="0023013E">
              <w:rPr>
                <w:sz w:val="20"/>
                <w:szCs w:val="20"/>
              </w:rPr>
              <w:t>виргилиеви</w:t>
            </w:r>
            <w:proofErr w:type="spellEnd"/>
            <w:r w:rsidRPr="0023013E">
              <w:rPr>
                <w:sz w:val="20"/>
                <w:szCs w:val="20"/>
              </w:rPr>
              <w:t xml:space="preserve"> гори</w:t>
            </w:r>
          </w:p>
          <w:p w14:paraId="1409F535" w14:textId="77777777" w:rsidR="0068423F" w:rsidRPr="0023013E" w:rsidRDefault="0068423F" w:rsidP="00D35DBE">
            <w:pPr>
              <w:rPr>
                <w:sz w:val="20"/>
                <w:szCs w:val="20"/>
              </w:rPr>
            </w:pPr>
            <w:r w:rsidRPr="0023013E">
              <w:rPr>
                <w:sz w:val="20"/>
                <w:szCs w:val="20"/>
              </w:rPr>
              <w:t>10.0% -</w:t>
            </w:r>
            <w:proofErr w:type="spellStart"/>
            <w:r w:rsidRPr="0023013E">
              <w:rPr>
                <w:sz w:val="20"/>
                <w:szCs w:val="20"/>
              </w:rPr>
              <w:t>селскостоп</w:t>
            </w:r>
            <w:proofErr w:type="spellEnd"/>
            <w:r w:rsidRPr="0023013E">
              <w:rPr>
                <w:sz w:val="20"/>
                <w:szCs w:val="20"/>
              </w:rPr>
              <w:t>. площи на мястото на церово-</w:t>
            </w:r>
            <w:proofErr w:type="spellStart"/>
            <w:r w:rsidRPr="0023013E">
              <w:rPr>
                <w:sz w:val="20"/>
                <w:szCs w:val="20"/>
              </w:rPr>
              <w:t>благунови</w:t>
            </w:r>
            <w:proofErr w:type="spellEnd"/>
            <w:r w:rsidRPr="0023013E">
              <w:rPr>
                <w:sz w:val="20"/>
                <w:szCs w:val="20"/>
              </w:rPr>
              <w:t xml:space="preserve"> гори</w:t>
            </w:r>
          </w:p>
          <w:p w14:paraId="5D10A32E" w14:textId="77777777" w:rsidR="0068423F" w:rsidRPr="0023013E" w:rsidRDefault="0068423F" w:rsidP="00D35DBE">
            <w:pPr>
              <w:rPr>
                <w:sz w:val="20"/>
                <w:szCs w:val="20"/>
              </w:rPr>
            </w:pPr>
            <w:r w:rsidRPr="0023013E">
              <w:rPr>
                <w:sz w:val="20"/>
                <w:szCs w:val="20"/>
              </w:rPr>
              <w:t>7.7% -</w:t>
            </w:r>
            <w:proofErr w:type="spellStart"/>
            <w:r w:rsidRPr="0023013E">
              <w:rPr>
                <w:sz w:val="20"/>
                <w:szCs w:val="20"/>
              </w:rPr>
              <w:t>горунови</w:t>
            </w:r>
            <w:proofErr w:type="spellEnd"/>
            <w:r w:rsidRPr="0023013E">
              <w:rPr>
                <w:sz w:val="20"/>
                <w:szCs w:val="20"/>
              </w:rPr>
              <w:t xml:space="preserve"> гори</w:t>
            </w:r>
          </w:p>
          <w:p w14:paraId="62510D00" w14:textId="77777777" w:rsidR="0068423F" w:rsidRPr="0023013E" w:rsidRDefault="0068423F" w:rsidP="00D35DBE">
            <w:pPr>
              <w:rPr>
                <w:sz w:val="20"/>
                <w:szCs w:val="20"/>
              </w:rPr>
            </w:pPr>
            <w:r w:rsidRPr="0023013E">
              <w:rPr>
                <w:sz w:val="20"/>
                <w:szCs w:val="20"/>
              </w:rPr>
              <w:t>6.2% -</w:t>
            </w:r>
            <w:proofErr w:type="spellStart"/>
            <w:r w:rsidRPr="0023013E">
              <w:rPr>
                <w:sz w:val="20"/>
                <w:szCs w:val="20"/>
              </w:rPr>
              <w:t>мезофитни</w:t>
            </w:r>
            <w:proofErr w:type="spellEnd"/>
            <w:r w:rsidRPr="0023013E">
              <w:rPr>
                <w:sz w:val="20"/>
                <w:szCs w:val="20"/>
              </w:rPr>
              <w:t xml:space="preserve"> тревни формации</w:t>
            </w:r>
          </w:p>
        </w:tc>
        <w:tc>
          <w:tcPr>
            <w:tcW w:w="0" w:type="auto"/>
            <w:tcMar>
              <w:top w:w="60" w:type="dxa"/>
              <w:left w:w="80" w:type="dxa"/>
              <w:bottom w:w="60" w:type="dxa"/>
              <w:right w:w="80" w:type="dxa"/>
            </w:tcMar>
            <w:hideMark/>
          </w:tcPr>
          <w:p w14:paraId="5A6CAB6A" w14:textId="77777777" w:rsidR="0068423F" w:rsidRPr="0023013E" w:rsidRDefault="0068423F" w:rsidP="00D35DBE">
            <w:pPr>
              <w:rPr>
                <w:sz w:val="20"/>
                <w:szCs w:val="20"/>
              </w:rPr>
            </w:pPr>
            <w:r w:rsidRPr="0023013E">
              <w:rPr>
                <w:sz w:val="20"/>
                <w:szCs w:val="20"/>
              </w:rPr>
              <w:t>46.4% -</w:t>
            </w:r>
            <w:proofErr w:type="spellStart"/>
            <w:r w:rsidRPr="0023013E">
              <w:rPr>
                <w:sz w:val="20"/>
                <w:szCs w:val="20"/>
              </w:rPr>
              <w:t>ненапоявана</w:t>
            </w:r>
            <w:proofErr w:type="spellEnd"/>
            <w:r w:rsidRPr="0023013E">
              <w:rPr>
                <w:sz w:val="20"/>
                <w:szCs w:val="20"/>
              </w:rPr>
              <w:t xml:space="preserve"> обработваема земя</w:t>
            </w:r>
          </w:p>
          <w:p w14:paraId="15F8E95C" w14:textId="77777777" w:rsidR="0068423F" w:rsidRPr="0023013E" w:rsidRDefault="0068423F" w:rsidP="00D35DBE">
            <w:pPr>
              <w:rPr>
                <w:sz w:val="20"/>
                <w:szCs w:val="20"/>
              </w:rPr>
            </w:pPr>
            <w:r w:rsidRPr="0023013E">
              <w:rPr>
                <w:sz w:val="20"/>
                <w:szCs w:val="20"/>
              </w:rPr>
              <w:t xml:space="preserve">16.4% -компл. от разредени земеделски земи </w:t>
            </w:r>
          </w:p>
          <w:p w14:paraId="091D3ED3" w14:textId="77777777" w:rsidR="0068423F" w:rsidRPr="0023013E" w:rsidRDefault="0068423F" w:rsidP="00D35DBE">
            <w:pPr>
              <w:rPr>
                <w:sz w:val="20"/>
                <w:szCs w:val="20"/>
              </w:rPr>
            </w:pPr>
            <w:r w:rsidRPr="0023013E">
              <w:rPr>
                <w:sz w:val="20"/>
                <w:szCs w:val="20"/>
              </w:rPr>
              <w:t>11.0% -земеделски земи с ест. растителност</w:t>
            </w:r>
          </w:p>
          <w:p w14:paraId="41FFD44F" w14:textId="77777777" w:rsidR="0068423F" w:rsidRPr="0023013E" w:rsidRDefault="0068423F" w:rsidP="00D35DBE">
            <w:pPr>
              <w:rPr>
                <w:sz w:val="20"/>
                <w:szCs w:val="20"/>
              </w:rPr>
            </w:pPr>
            <w:r w:rsidRPr="0023013E">
              <w:rPr>
                <w:sz w:val="20"/>
                <w:szCs w:val="20"/>
              </w:rPr>
              <w:t>8.9% -населени места със свободно застрояване</w:t>
            </w:r>
          </w:p>
          <w:p w14:paraId="0E80A242" w14:textId="77777777" w:rsidR="0068423F" w:rsidRPr="0023013E" w:rsidRDefault="0068423F" w:rsidP="00D35DBE">
            <w:pPr>
              <w:rPr>
                <w:sz w:val="20"/>
                <w:szCs w:val="20"/>
              </w:rPr>
            </w:pPr>
            <w:r w:rsidRPr="0023013E">
              <w:rPr>
                <w:sz w:val="20"/>
                <w:szCs w:val="20"/>
              </w:rPr>
              <w:t>5.7% -естествени пасища</w:t>
            </w:r>
          </w:p>
        </w:tc>
        <w:tc>
          <w:tcPr>
            <w:tcW w:w="0" w:type="auto"/>
            <w:tcMar>
              <w:top w:w="60" w:type="dxa"/>
              <w:left w:w="80" w:type="dxa"/>
              <w:bottom w:w="60" w:type="dxa"/>
              <w:right w:w="80" w:type="dxa"/>
            </w:tcMar>
            <w:hideMark/>
          </w:tcPr>
          <w:p w14:paraId="77DD835B" w14:textId="77777777" w:rsidR="0068423F" w:rsidRPr="0023013E" w:rsidRDefault="0068423F" w:rsidP="00D35DBE">
            <w:pPr>
              <w:rPr>
                <w:sz w:val="20"/>
                <w:szCs w:val="20"/>
              </w:rPr>
            </w:pPr>
            <w:proofErr w:type="spellStart"/>
            <w:r w:rsidRPr="0023013E">
              <w:rPr>
                <w:sz w:val="20"/>
                <w:szCs w:val="20"/>
              </w:rPr>
              <w:t>Himantoglossum</w:t>
            </w:r>
            <w:proofErr w:type="spellEnd"/>
            <w:r w:rsidRPr="0023013E">
              <w:rPr>
                <w:sz w:val="20"/>
                <w:szCs w:val="20"/>
              </w:rPr>
              <w:t xml:space="preserve"> </w:t>
            </w:r>
            <w:proofErr w:type="spellStart"/>
            <w:r w:rsidRPr="0023013E">
              <w:rPr>
                <w:sz w:val="20"/>
                <w:szCs w:val="20"/>
              </w:rPr>
              <w:t>jankae</w:t>
            </w:r>
            <w:proofErr w:type="spellEnd"/>
            <w:r w:rsidRPr="0023013E">
              <w:rPr>
                <w:sz w:val="20"/>
                <w:szCs w:val="20"/>
              </w:rPr>
              <w:t xml:space="preserve"> (6927)</w:t>
            </w:r>
          </w:p>
        </w:tc>
        <w:tc>
          <w:tcPr>
            <w:tcW w:w="0" w:type="auto"/>
            <w:tcMar>
              <w:top w:w="60" w:type="dxa"/>
              <w:left w:w="80" w:type="dxa"/>
              <w:bottom w:w="60" w:type="dxa"/>
              <w:right w:w="80" w:type="dxa"/>
            </w:tcMar>
            <w:hideMark/>
          </w:tcPr>
          <w:p w14:paraId="080541E8" w14:textId="77777777" w:rsidR="0068423F" w:rsidRPr="0023013E" w:rsidRDefault="0068423F" w:rsidP="00D35DBE">
            <w:pPr>
              <w:rPr>
                <w:sz w:val="20"/>
                <w:szCs w:val="20"/>
              </w:rPr>
            </w:pPr>
            <w:r w:rsidRPr="0023013E">
              <w:rPr>
                <w:sz w:val="20"/>
                <w:szCs w:val="20"/>
              </w:rPr>
              <w:t>—</w:t>
            </w:r>
          </w:p>
        </w:tc>
      </w:tr>
      <w:tr w:rsidR="0068423F" w:rsidRPr="0023013E" w14:paraId="55DD8C8F" w14:textId="77777777" w:rsidTr="0068423F">
        <w:trPr>
          <w:jc w:val="center"/>
        </w:trPr>
        <w:tc>
          <w:tcPr>
            <w:tcW w:w="0" w:type="auto"/>
            <w:tcMar>
              <w:top w:w="60" w:type="dxa"/>
              <w:left w:w="80" w:type="dxa"/>
              <w:bottom w:w="60" w:type="dxa"/>
              <w:right w:w="80" w:type="dxa"/>
            </w:tcMar>
            <w:hideMark/>
          </w:tcPr>
          <w:p w14:paraId="3500D333" w14:textId="77777777" w:rsidR="0068423F" w:rsidRPr="0023013E" w:rsidRDefault="0068423F" w:rsidP="00D35DBE">
            <w:pPr>
              <w:rPr>
                <w:sz w:val="20"/>
                <w:szCs w:val="20"/>
              </w:rPr>
            </w:pPr>
            <w:r w:rsidRPr="0023013E">
              <w:rPr>
                <w:sz w:val="20"/>
                <w:szCs w:val="20"/>
              </w:rPr>
              <w:t>Зона 16 (37 km²)</w:t>
            </w:r>
          </w:p>
        </w:tc>
        <w:tc>
          <w:tcPr>
            <w:tcW w:w="0" w:type="auto"/>
            <w:tcMar>
              <w:top w:w="60" w:type="dxa"/>
              <w:left w:w="80" w:type="dxa"/>
              <w:bottom w:w="60" w:type="dxa"/>
              <w:right w:w="80" w:type="dxa"/>
            </w:tcMar>
            <w:hideMark/>
          </w:tcPr>
          <w:p w14:paraId="7BB3157A" w14:textId="77777777" w:rsidR="0068423F" w:rsidRPr="0023013E" w:rsidRDefault="0068423F" w:rsidP="00D35DBE">
            <w:pPr>
              <w:rPr>
                <w:sz w:val="20"/>
                <w:szCs w:val="20"/>
              </w:rPr>
            </w:pPr>
            <w:r w:rsidRPr="0023013E">
              <w:rPr>
                <w:sz w:val="20"/>
                <w:szCs w:val="20"/>
              </w:rPr>
              <w:t>55.0% -</w:t>
            </w:r>
            <w:proofErr w:type="spellStart"/>
            <w:r w:rsidRPr="0023013E">
              <w:rPr>
                <w:sz w:val="20"/>
                <w:szCs w:val="20"/>
              </w:rPr>
              <w:t>селскостоп</w:t>
            </w:r>
            <w:proofErr w:type="spellEnd"/>
            <w:r w:rsidRPr="0023013E">
              <w:rPr>
                <w:sz w:val="20"/>
                <w:szCs w:val="20"/>
              </w:rPr>
              <w:t>. площи на мястото на гранично-</w:t>
            </w:r>
            <w:proofErr w:type="spellStart"/>
            <w:r w:rsidRPr="0023013E">
              <w:rPr>
                <w:sz w:val="20"/>
                <w:szCs w:val="20"/>
              </w:rPr>
              <w:t>виргилиеви</w:t>
            </w:r>
            <w:proofErr w:type="spellEnd"/>
            <w:r w:rsidRPr="0023013E">
              <w:rPr>
                <w:sz w:val="20"/>
                <w:szCs w:val="20"/>
              </w:rPr>
              <w:t xml:space="preserve"> гори</w:t>
            </w:r>
          </w:p>
          <w:p w14:paraId="204BF43D" w14:textId="77777777" w:rsidR="0068423F" w:rsidRPr="0023013E" w:rsidRDefault="0068423F" w:rsidP="00D35DBE">
            <w:pPr>
              <w:rPr>
                <w:sz w:val="20"/>
                <w:szCs w:val="20"/>
              </w:rPr>
            </w:pPr>
            <w:r w:rsidRPr="0023013E">
              <w:rPr>
                <w:sz w:val="20"/>
                <w:szCs w:val="20"/>
              </w:rPr>
              <w:t>17.6% -</w:t>
            </w:r>
            <w:proofErr w:type="spellStart"/>
            <w:r w:rsidRPr="0023013E">
              <w:rPr>
                <w:sz w:val="20"/>
                <w:szCs w:val="20"/>
              </w:rPr>
              <w:t>селскостоп</w:t>
            </w:r>
            <w:proofErr w:type="spellEnd"/>
            <w:r w:rsidRPr="0023013E">
              <w:rPr>
                <w:sz w:val="20"/>
                <w:szCs w:val="20"/>
              </w:rPr>
              <w:t>. площи на мястото на церово-</w:t>
            </w:r>
            <w:proofErr w:type="spellStart"/>
            <w:r w:rsidRPr="0023013E">
              <w:rPr>
                <w:sz w:val="20"/>
                <w:szCs w:val="20"/>
              </w:rPr>
              <w:t>благунови</w:t>
            </w:r>
            <w:proofErr w:type="spellEnd"/>
            <w:r w:rsidRPr="0023013E">
              <w:rPr>
                <w:sz w:val="20"/>
                <w:szCs w:val="20"/>
              </w:rPr>
              <w:t xml:space="preserve"> гори</w:t>
            </w:r>
          </w:p>
          <w:p w14:paraId="1CE59903" w14:textId="77777777" w:rsidR="0068423F" w:rsidRPr="0023013E" w:rsidRDefault="0068423F" w:rsidP="00D35DBE">
            <w:pPr>
              <w:rPr>
                <w:sz w:val="20"/>
                <w:szCs w:val="20"/>
              </w:rPr>
            </w:pPr>
            <w:r w:rsidRPr="0023013E">
              <w:rPr>
                <w:sz w:val="20"/>
                <w:szCs w:val="20"/>
              </w:rPr>
              <w:t xml:space="preserve">9.5% -ксеротермни тревни формации с </w:t>
            </w:r>
            <w:proofErr w:type="spellStart"/>
            <w:r w:rsidRPr="0023013E">
              <w:rPr>
                <w:sz w:val="20"/>
                <w:szCs w:val="20"/>
              </w:rPr>
              <w:t>белизма</w:t>
            </w:r>
            <w:proofErr w:type="spellEnd"/>
          </w:p>
          <w:p w14:paraId="2F2BBB31" w14:textId="77777777" w:rsidR="0068423F" w:rsidRPr="0023013E" w:rsidRDefault="0068423F" w:rsidP="00D35DBE">
            <w:pPr>
              <w:rPr>
                <w:sz w:val="20"/>
                <w:szCs w:val="20"/>
              </w:rPr>
            </w:pPr>
            <w:r w:rsidRPr="0023013E">
              <w:rPr>
                <w:sz w:val="20"/>
                <w:szCs w:val="20"/>
              </w:rPr>
              <w:t>6.9% -смесени церово-</w:t>
            </w:r>
            <w:proofErr w:type="spellStart"/>
            <w:r w:rsidRPr="0023013E">
              <w:rPr>
                <w:sz w:val="20"/>
                <w:szCs w:val="20"/>
              </w:rPr>
              <w:t>благунови</w:t>
            </w:r>
            <w:proofErr w:type="spellEnd"/>
            <w:r w:rsidRPr="0023013E">
              <w:rPr>
                <w:sz w:val="20"/>
                <w:szCs w:val="20"/>
              </w:rPr>
              <w:t xml:space="preserve"> гори</w:t>
            </w:r>
          </w:p>
          <w:p w14:paraId="3BB91BFF" w14:textId="77777777" w:rsidR="0068423F" w:rsidRPr="0023013E" w:rsidRDefault="0068423F" w:rsidP="00D35DBE">
            <w:pPr>
              <w:rPr>
                <w:sz w:val="20"/>
                <w:szCs w:val="20"/>
              </w:rPr>
            </w:pPr>
            <w:r w:rsidRPr="0023013E">
              <w:rPr>
                <w:sz w:val="20"/>
                <w:szCs w:val="20"/>
              </w:rPr>
              <w:t>4.7% -</w:t>
            </w:r>
            <w:proofErr w:type="spellStart"/>
            <w:r w:rsidRPr="0023013E">
              <w:rPr>
                <w:sz w:val="20"/>
                <w:szCs w:val="20"/>
              </w:rPr>
              <w:t>горунови</w:t>
            </w:r>
            <w:proofErr w:type="spellEnd"/>
            <w:r w:rsidRPr="0023013E">
              <w:rPr>
                <w:sz w:val="20"/>
                <w:szCs w:val="20"/>
              </w:rPr>
              <w:t xml:space="preserve"> гори с келяв габър</w:t>
            </w:r>
          </w:p>
        </w:tc>
        <w:tc>
          <w:tcPr>
            <w:tcW w:w="0" w:type="auto"/>
            <w:tcMar>
              <w:top w:w="60" w:type="dxa"/>
              <w:left w:w="80" w:type="dxa"/>
              <w:bottom w:w="60" w:type="dxa"/>
              <w:right w:w="80" w:type="dxa"/>
            </w:tcMar>
            <w:hideMark/>
          </w:tcPr>
          <w:p w14:paraId="4773CD45" w14:textId="77777777" w:rsidR="0068423F" w:rsidRPr="0023013E" w:rsidRDefault="0068423F" w:rsidP="00D35DBE">
            <w:pPr>
              <w:rPr>
                <w:sz w:val="20"/>
                <w:szCs w:val="20"/>
              </w:rPr>
            </w:pPr>
            <w:r w:rsidRPr="0023013E">
              <w:rPr>
                <w:sz w:val="20"/>
                <w:szCs w:val="20"/>
              </w:rPr>
              <w:t>46.6% -</w:t>
            </w:r>
            <w:proofErr w:type="spellStart"/>
            <w:r w:rsidRPr="0023013E">
              <w:rPr>
                <w:sz w:val="20"/>
                <w:szCs w:val="20"/>
              </w:rPr>
              <w:t>ненапоявана</w:t>
            </w:r>
            <w:proofErr w:type="spellEnd"/>
            <w:r w:rsidRPr="0023013E">
              <w:rPr>
                <w:sz w:val="20"/>
                <w:szCs w:val="20"/>
              </w:rPr>
              <w:t xml:space="preserve"> обработваема земя</w:t>
            </w:r>
          </w:p>
          <w:p w14:paraId="40969C6B" w14:textId="77777777" w:rsidR="0068423F" w:rsidRPr="0023013E" w:rsidRDefault="0068423F" w:rsidP="00D35DBE">
            <w:pPr>
              <w:rPr>
                <w:sz w:val="20"/>
                <w:szCs w:val="20"/>
              </w:rPr>
            </w:pPr>
            <w:r w:rsidRPr="0023013E">
              <w:rPr>
                <w:sz w:val="20"/>
                <w:szCs w:val="20"/>
              </w:rPr>
              <w:t>25.2% -земеделски земи с ест. растителност</w:t>
            </w:r>
          </w:p>
          <w:p w14:paraId="6CFB923B" w14:textId="77777777" w:rsidR="0068423F" w:rsidRPr="0023013E" w:rsidRDefault="0068423F" w:rsidP="00D35DBE">
            <w:pPr>
              <w:rPr>
                <w:sz w:val="20"/>
                <w:szCs w:val="20"/>
              </w:rPr>
            </w:pPr>
            <w:r w:rsidRPr="0023013E">
              <w:rPr>
                <w:sz w:val="20"/>
                <w:szCs w:val="20"/>
              </w:rPr>
              <w:t>7.8% -пасища</w:t>
            </w:r>
          </w:p>
          <w:p w14:paraId="0A25C7B7" w14:textId="77777777" w:rsidR="0068423F" w:rsidRPr="0023013E" w:rsidRDefault="0068423F" w:rsidP="00D35DBE">
            <w:pPr>
              <w:rPr>
                <w:sz w:val="20"/>
                <w:szCs w:val="20"/>
              </w:rPr>
            </w:pPr>
            <w:r w:rsidRPr="0023013E">
              <w:rPr>
                <w:sz w:val="20"/>
                <w:szCs w:val="20"/>
              </w:rPr>
              <w:t>6.1% -населени места със свободно застрояване</w:t>
            </w:r>
          </w:p>
          <w:p w14:paraId="666B68B5" w14:textId="77777777" w:rsidR="0068423F" w:rsidRPr="0023013E" w:rsidRDefault="0068423F" w:rsidP="00D35DBE">
            <w:pPr>
              <w:rPr>
                <w:sz w:val="20"/>
                <w:szCs w:val="20"/>
              </w:rPr>
            </w:pPr>
            <w:r w:rsidRPr="0023013E">
              <w:rPr>
                <w:sz w:val="20"/>
                <w:szCs w:val="20"/>
              </w:rPr>
              <w:t>2.5% -промишлени зони</w:t>
            </w:r>
          </w:p>
        </w:tc>
        <w:tc>
          <w:tcPr>
            <w:tcW w:w="0" w:type="auto"/>
            <w:tcMar>
              <w:top w:w="60" w:type="dxa"/>
              <w:left w:w="80" w:type="dxa"/>
              <w:bottom w:w="60" w:type="dxa"/>
              <w:right w:w="80" w:type="dxa"/>
            </w:tcMar>
            <w:hideMark/>
          </w:tcPr>
          <w:p w14:paraId="419CCE8E" w14:textId="77777777" w:rsidR="0068423F" w:rsidRPr="0023013E" w:rsidRDefault="0068423F" w:rsidP="00D35DBE">
            <w:pPr>
              <w:rPr>
                <w:sz w:val="20"/>
                <w:szCs w:val="20"/>
              </w:rPr>
            </w:pPr>
            <w:r w:rsidRPr="0023013E">
              <w:rPr>
                <w:sz w:val="20"/>
                <w:szCs w:val="20"/>
              </w:rPr>
              <w:t xml:space="preserve">Fritillaria </w:t>
            </w:r>
            <w:proofErr w:type="spellStart"/>
            <w:r w:rsidRPr="0023013E">
              <w:rPr>
                <w:sz w:val="20"/>
                <w:szCs w:val="20"/>
              </w:rPr>
              <w:t>gussichiae</w:t>
            </w:r>
            <w:proofErr w:type="spellEnd"/>
            <w:r w:rsidRPr="0023013E">
              <w:rPr>
                <w:sz w:val="20"/>
                <w:szCs w:val="20"/>
              </w:rPr>
              <w:t xml:space="preserve"> (1845)</w:t>
            </w:r>
          </w:p>
        </w:tc>
        <w:tc>
          <w:tcPr>
            <w:tcW w:w="0" w:type="auto"/>
            <w:tcMar>
              <w:top w:w="60" w:type="dxa"/>
              <w:left w:w="80" w:type="dxa"/>
              <w:bottom w:w="60" w:type="dxa"/>
              <w:right w:w="80" w:type="dxa"/>
            </w:tcMar>
            <w:hideMark/>
          </w:tcPr>
          <w:p w14:paraId="37ACFF85" w14:textId="77777777" w:rsidR="0068423F" w:rsidRPr="0023013E" w:rsidRDefault="0068423F" w:rsidP="00D35DBE">
            <w:pPr>
              <w:rPr>
                <w:sz w:val="20"/>
                <w:szCs w:val="20"/>
              </w:rPr>
            </w:pPr>
            <w:r w:rsidRPr="0023013E">
              <w:rPr>
                <w:sz w:val="20"/>
                <w:szCs w:val="20"/>
              </w:rPr>
              <w:t xml:space="preserve">91H0 </w:t>
            </w:r>
            <w:proofErr w:type="spellStart"/>
            <w:r w:rsidRPr="0023013E">
              <w:rPr>
                <w:sz w:val="20"/>
                <w:szCs w:val="20"/>
              </w:rPr>
              <w:t>Панонски</w:t>
            </w:r>
            <w:proofErr w:type="spellEnd"/>
            <w:r w:rsidRPr="0023013E">
              <w:rPr>
                <w:sz w:val="20"/>
                <w:szCs w:val="20"/>
              </w:rPr>
              <w:t xml:space="preserve"> гори с </w:t>
            </w:r>
            <w:proofErr w:type="spellStart"/>
            <w:r w:rsidRPr="0023013E">
              <w:rPr>
                <w:sz w:val="20"/>
                <w:szCs w:val="20"/>
              </w:rPr>
              <w:t>Quercus</w:t>
            </w:r>
            <w:proofErr w:type="spellEnd"/>
            <w:r w:rsidRPr="0023013E">
              <w:rPr>
                <w:sz w:val="20"/>
                <w:szCs w:val="20"/>
              </w:rPr>
              <w:t xml:space="preserve"> </w:t>
            </w:r>
            <w:proofErr w:type="spellStart"/>
            <w:r w:rsidRPr="0023013E">
              <w:rPr>
                <w:sz w:val="20"/>
                <w:szCs w:val="20"/>
              </w:rPr>
              <w:t>pubescens</w:t>
            </w:r>
            <w:proofErr w:type="spellEnd"/>
            <w:r w:rsidRPr="0023013E">
              <w:rPr>
                <w:sz w:val="20"/>
                <w:szCs w:val="20"/>
              </w:rPr>
              <w:t xml:space="preserve">: 7.72 </w:t>
            </w:r>
            <w:proofErr w:type="spellStart"/>
            <w:r w:rsidRPr="0023013E">
              <w:rPr>
                <w:sz w:val="20"/>
                <w:szCs w:val="20"/>
              </w:rPr>
              <w:t>ha</w:t>
            </w:r>
            <w:proofErr w:type="spellEnd"/>
          </w:p>
          <w:p w14:paraId="02D3544E" w14:textId="77777777" w:rsidR="0068423F" w:rsidRPr="0023013E" w:rsidRDefault="0068423F" w:rsidP="00D35DBE">
            <w:pPr>
              <w:rPr>
                <w:sz w:val="20"/>
                <w:szCs w:val="20"/>
              </w:rPr>
            </w:pPr>
            <w:r w:rsidRPr="0023013E">
              <w:rPr>
                <w:sz w:val="20"/>
                <w:szCs w:val="20"/>
              </w:rPr>
              <w:t xml:space="preserve">8210 </w:t>
            </w:r>
            <w:proofErr w:type="spellStart"/>
            <w:r w:rsidRPr="0023013E">
              <w:rPr>
                <w:sz w:val="20"/>
                <w:szCs w:val="20"/>
              </w:rPr>
              <w:t>Хазмофитна</w:t>
            </w:r>
            <w:proofErr w:type="spellEnd"/>
            <w:r w:rsidRPr="0023013E">
              <w:rPr>
                <w:sz w:val="20"/>
                <w:szCs w:val="20"/>
              </w:rPr>
              <w:t xml:space="preserve"> растителност по варовикови скални склонове: 4.40 </w:t>
            </w:r>
            <w:proofErr w:type="spellStart"/>
            <w:r w:rsidRPr="0023013E">
              <w:rPr>
                <w:sz w:val="20"/>
                <w:szCs w:val="20"/>
              </w:rPr>
              <w:t>ha</w:t>
            </w:r>
            <w:proofErr w:type="spellEnd"/>
          </w:p>
          <w:p w14:paraId="0055F6A7" w14:textId="77777777" w:rsidR="0068423F" w:rsidRPr="0023013E" w:rsidRDefault="0068423F" w:rsidP="00D35DBE">
            <w:pPr>
              <w:rPr>
                <w:sz w:val="20"/>
                <w:szCs w:val="20"/>
              </w:rPr>
            </w:pPr>
            <w:r w:rsidRPr="0023013E">
              <w:rPr>
                <w:sz w:val="20"/>
                <w:szCs w:val="20"/>
              </w:rPr>
              <w:t xml:space="preserve">91E0* Алувиални гори с </w:t>
            </w:r>
            <w:proofErr w:type="spellStart"/>
            <w:r w:rsidRPr="0023013E">
              <w:rPr>
                <w:sz w:val="20"/>
                <w:szCs w:val="20"/>
              </w:rPr>
              <w:t>Alnus</w:t>
            </w:r>
            <w:proofErr w:type="spellEnd"/>
            <w:r w:rsidRPr="0023013E">
              <w:rPr>
                <w:sz w:val="20"/>
                <w:szCs w:val="20"/>
              </w:rPr>
              <w:t xml:space="preserve"> </w:t>
            </w:r>
            <w:proofErr w:type="spellStart"/>
            <w:r w:rsidRPr="0023013E">
              <w:rPr>
                <w:sz w:val="20"/>
                <w:szCs w:val="20"/>
              </w:rPr>
              <w:t>glutinosa</w:t>
            </w:r>
            <w:proofErr w:type="spellEnd"/>
            <w:r w:rsidRPr="0023013E">
              <w:rPr>
                <w:sz w:val="20"/>
                <w:szCs w:val="20"/>
              </w:rPr>
              <w:t xml:space="preserve"> и </w:t>
            </w:r>
            <w:proofErr w:type="spellStart"/>
            <w:r w:rsidRPr="0023013E">
              <w:rPr>
                <w:sz w:val="20"/>
                <w:szCs w:val="20"/>
              </w:rPr>
              <w:t>Fraxinus</w:t>
            </w:r>
            <w:proofErr w:type="spellEnd"/>
            <w:r w:rsidRPr="0023013E">
              <w:rPr>
                <w:sz w:val="20"/>
                <w:szCs w:val="20"/>
              </w:rPr>
              <w:t xml:space="preserve"> </w:t>
            </w:r>
            <w:proofErr w:type="spellStart"/>
            <w:r w:rsidRPr="0023013E">
              <w:rPr>
                <w:sz w:val="20"/>
                <w:szCs w:val="20"/>
              </w:rPr>
              <w:t>excelsior</w:t>
            </w:r>
            <w:proofErr w:type="spellEnd"/>
          </w:p>
          <w:p w14:paraId="7CE40EA0" w14:textId="77777777" w:rsidR="0068423F" w:rsidRPr="0023013E" w:rsidRDefault="0068423F" w:rsidP="00D35DBE">
            <w:pPr>
              <w:rPr>
                <w:sz w:val="20"/>
                <w:szCs w:val="20"/>
              </w:rPr>
            </w:pPr>
            <w:r w:rsidRPr="0023013E">
              <w:rPr>
                <w:sz w:val="20"/>
                <w:szCs w:val="20"/>
              </w:rPr>
              <w:t>(</w:t>
            </w:r>
            <w:proofErr w:type="spellStart"/>
            <w:r w:rsidRPr="0023013E">
              <w:rPr>
                <w:sz w:val="20"/>
                <w:szCs w:val="20"/>
              </w:rPr>
              <w:t>Alno-Padion</w:t>
            </w:r>
            <w:proofErr w:type="spellEnd"/>
            <w:r w:rsidRPr="0023013E">
              <w:rPr>
                <w:sz w:val="20"/>
                <w:szCs w:val="20"/>
              </w:rPr>
              <w:t xml:space="preserve">, </w:t>
            </w:r>
            <w:proofErr w:type="spellStart"/>
            <w:r w:rsidRPr="0023013E">
              <w:rPr>
                <w:sz w:val="20"/>
                <w:szCs w:val="20"/>
              </w:rPr>
              <w:t>Alnion</w:t>
            </w:r>
            <w:proofErr w:type="spellEnd"/>
            <w:r w:rsidRPr="0023013E">
              <w:rPr>
                <w:sz w:val="20"/>
                <w:szCs w:val="20"/>
              </w:rPr>
              <w:t xml:space="preserve"> </w:t>
            </w:r>
            <w:proofErr w:type="spellStart"/>
            <w:r w:rsidRPr="0023013E">
              <w:rPr>
                <w:sz w:val="20"/>
                <w:szCs w:val="20"/>
              </w:rPr>
              <w:t>incanae</w:t>
            </w:r>
            <w:proofErr w:type="spellEnd"/>
            <w:r w:rsidRPr="0023013E">
              <w:rPr>
                <w:sz w:val="20"/>
                <w:szCs w:val="20"/>
              </w:rPr>
              <w:t xml:space="preserve">, </w:t>
            </w:r>
            <w:proofErr w:type="spellStart"/>
            <w:r w:rsidRPr="0023013E">
              <w:rPr>
                <w:sz w:val="20"/>
                <w:szCs w:val="20"/>
              </w:rPr>
              <w:t>Salicion</w:t>
            </w:r>
            <w:proofErr w:type="spellEnd"/>
            <w:r w:rsidRPr="0023013E">
              <w:rPr>
                <w:sz w:val="20"/>
                <w:szCs w:val="20"/>
              </w:rPr>
              <w:t xml:space="preserve"> </w:t>
            </w:r>
            <w:proofErr w:type="spellStart"/>
            <w:r w:rsidRPr="0023013E">
              <w:rPr>
                <w:sz w:val="20"/>
                <w:szCs w:val="20"/>
              </w:rPr>
              <w:t>albae</w:t>
            </w:r>
            <w:proofErr w:type="spellEnd"/>
            <w:r w:rsidRPr="0023013E">
              <w:rPr>
                <w:sz w:val="20"/>
                <w:szCs w:val="20"/>
              </w:rPr>
              <w:t xml:space="preserve">):0.24 </w:t>
            </w:r>
            <w:proofErr w:type="spellStart"/>
            <w:r w:rsidRPr="0023013E">
              <w:rPr>
                <w:sz w:val="20"/>
                <w:szCs w:val="20"/>
              </w:rPr>
              <w:t>ha</w:t>
            </w:r>
            <w:proofErr w:type="spellEnd"/>
          </w:p>
          <w:p w14:paraId="54121C89" w14:textId="77777777" w:rsidR="0068423F" w:rsidRPr="0023013E" w:rsidRDefault="0068423F" w:rsidP="00D35DBE">
            <w:pPr>
              <w:rPr>
                <w:sz w:val="20"/>
                <w:szCs w:val="20"/>
              </w:rPr>
            </w:pPr>
            <w:r w:rsidRPr="0023013E">
              <w:rPr>
                <w:sz w:val="20"/>
                <w:szCs w:val="20"/>
              </w:rPr>
              <w:t>9170 Дъбово-</w:t>
            </w:r>
            <w:proofErr w:type="spellStart"/>
            <w:r w:rsidRPr="0023013E">
              <w:rPr>
                <w:sz w:val="20"/>
                <w:szCs w:val="20"/>
              </w:rPr>
              <w:t>габърови</w:t>
            </w:r>
            <w:proofErr w:type="spellEnd"/>
            <w:r w:rsidRPr="0023013E">
              <w:rPr>
                <w:sz w:val="20"/>
                <w:szCs w:val="20"/>
              </w:rPr>
              <w:t xml:space="preserve"> гори (</w:t>
            </w:r>
            <w:proofErr w:type="spellStart"/>
            <w:r w:rsidRPr="0023013E">
              <w:rPr>
                <w:sz w:val="20"/>
                <w:szCs w:val="20"/>
              </w:rPr>
              <w:t>Galio-Carpinetum</w:t>
            </w:r>
            <w:proofErr w:type="spellEnd"/>
            <w:r w:rsidRPr="0023013E">
              <w:rPr>
                <w:sz w:val="20"/>
                <w:szCs w:val="20"/>
              </w:rPr>
              <w:t xml:space="preserve">): 0.04 </w:t>
            </w:r>
            <w:proofErr w:type="spellStart"/>
            <w:r w:rsidRPr="0023013E">
              <w:rPr>
                <w:sz w:val="20"/>
                <w:szCs w:val="20"/>
              </w:rPr>
              <w:t>ha</w:t>
            </w:r>
            <w:proofErr w:type="spellEnd"/>
          </w:p>
        </w:tc>
      </w:tr>
      <w:tr w:rsidR="0068423F" w:rsidRPr="0023013E" w14:paraId="5EB56E03" w14:textId="77777777" w:rsidTr="0068423F">
        <w:trPr>
          <w:jc w:val="center"/>
        </w:trPr>
        <w:tc>
          <w:tcPr>
            <w:tcW w:w="0" w:type="auto"/>
            <w:tcMar>
              <w:top w:w="60" w:type="dxa"/>
              <w:left w:w="80" w:type="dxa"/>
              <w:bottom w:w="60" w:type="dxa"/>
              <w:right w:w="80" w:type="dxa"/>
            </w:tcMar>
            <w:hideMark/>
          </w:tcPr>
          <w:p w14:paraId="2F662D28" w14:textId="77777777" w:rsidR="0068423F" w:rsidRPr="0023013E" w:rsidRDefault="0068423F" w:rsidP="00D35DBE">
            <w:pPr>
              <w:rPr>
                <w:sz w:val="20"/>
                <w:szCs w:val="20"/>
              </w:rPr>
            </w:pPr>
            <w:r w:rsidRPr="0023013E">
              <w:rPr>
                <w:sz w:val="20"/>
                <w:szCs w:val="20"/>
              </w:rPr>
              <w:t>Зона 17 (17 km²)</w:t>
            </w:r>
          </w:p>
        </w:tc>
        <w:tc>
          <w:tcPr>
            <w:tcW w:w="0" w:type="auto"/>
            <w:tcMar>
              <w:top w:w="60" w:type="dxa"/>
              <w:left w:w="80" w:type="dxa"/>
              <w:bottom w:w="60" w:type="dxa"/>
              <w:right w:w="80" w:type="dxa"/>
            </w:tcMar>
            <w:hideMark/>
          </w:tcPr>
          <w:p w14:paraId="7DDF1DE3" w14:textId="77777777" w:rsidR="0068423F" w:rsidRPr="0023013E" w:rsidRDefault="0068423F" w:rsidP="00D35DBE">
            <w:pPr>
              <w:rPr>
                <w:sz w:val="20"/>
                <w:szCs w:val="20"/>
              </w:rPr>
            </w:pPr>
            <w:r w:rsidRPr="0023013E">
              <w:rPr>
                <w:sz w:val="20"/>
                <w:szCs w:val="20"/>
              </w:rPr>
              <w:t>82.8% -</w:t>
            </w:r>
            <w:proofErr w:type="spellStart"/>
            <w:r w:rsidRPr="0023013E">
              <w:rPr>
                <w:sz w:val="20"/>
                <w:szCs w:val="20"/>
              </w:rPr>
              <w:t>селскостоп</w:t>
            </w:r>
            <w:proofErr w:type="spellEnd"/>
            <w:r w:rsidRPr="0023013E">
              <w:rPr>
                <w:sz w:val="20"/>
                <w:szCs w:val="20"/>
              </w:rPr>
              <w:t>. площи на мястото на гранично-</w:t>
            </w:r>
            <w:proofErr w:type="spellStart"/>
            <w:r w:rsidRPr="0023013E">
              <w:rPr>
                <w:sz w:val="20"/>
                <w:szCs w:val="20"/>
              </w:rPr>
              <w:t>виргилиеви</w:t>
            </w:r>
            <w:proofErr w:type="spellEnd"/>
            <w:r w:rsidRPr="0023013E">
              <w:rPr>
                <w:sz w:val="20"/>
                <w:szCs w:val="20"/>
              </w:rPr>
              <w:t xml:space="preserve"> гори</w:t>
            </w:r>
          </w:p>
          <w:p w14:paraId="738A7CCE" w14:textId="77777777" w:rsidR="0068423F" w:rsidRPr="0023013E" w:rsidRDefault="0068423F" w:rsidP="00D35DBE">
            <w:pPr>
              <w:rPr>
                <w:sz w:val="20"/>
                <w:szCs w:val="20"/>
              </w:rPr>
            </w:pPr>
            <w:r w:rsidRPr="0023013E">
              <w:rPr>
                <w:sz w:val="20"/>
                <w:szCs w:val="20"/>
              </w:rPr>
              <w:t>17.2% -акациеви насаждения</w:t>
            </w:r>
          </w:p>
        </w:tc>
        <w:tc>
          <w:tcPr>
            <w:tcW w:w="0" w:type="auto"/>
            <w:tcMar>
              <w:top w:w="60" w:type="dxa"/>
              <w:left w:w="80" w:type="dxa"/>
              <w:bottom w:w="60" w:type="dxa"/>
              <w:right w:w="80" w:type="dxa"/>
            </w:tcMar>
            <w:hideMark/>
          </w:tcPr>
          <w:p w14:paraId="22E2E80B" w14:textId="77777777" w:rsidR="0068423F" w:rsidRPr="0023013E" w:rsidRDefault="0068423F" w:rsidP="00D35DBE">
            <w:pPr>
              <w:rPr>
                <w:sz w:val="20"/>
                <w:szCs w:val="20"/>
              </w:rPr>
            </w:pPr>
            <w:r w:rsidRPr="0023013E">
              <w:rPr>
                <w:sz w:val="20"/>
                <w:szCs w:val="20"/>
              </w:rPr>
              <w:t>56.1% -</w:t>
            </w:r>
            <w:proofErr w:type="spellStart"/>
            <w:r w:rsidRPr="0023013E">
              <w:rPr>
                <w:sz w:val="20"/>
                <w:szCs w:val="20"/>
              </w:rPr>
              <w:t>ненапоявана</w:t>
            </w:r>
            <w:proofErr w:type="spellEnd"/>
            <w:r w:rsidRPr="0023013E">
              <w:rPr>
                <w:sz w:val="20"/>
                <w:szCs w:val="20"/>
              </w:rPr>
              <w:t xml:space="preserve"> обработваема земя</w:t>
            </w:r>
          </w:p>
          <w:p w14:paraId="75ECB58D" w14:textId="77777777" w:rsidR="0068423F" w:rsidRPr="0023013E" w:rsidRDefault="0068423F" w:rsidP="00D35DBE">
            <w:pPr>
              <w:rPr>
                <w:sz w:val="20"/>
                <w:szCs w:val="20"/>
              </w:rPr>
            </w:pPr>
            <w:r w:rsidRPr="0023013E">
              <w:rPr>
                <w:sz w:val="20"/>
                <w:szCs w:val="20"/>
              </w:rPr>
              <w:t>20.5% -лозя</w:t>
            </w:r>
          </w:p>
          <w:p w14:paraId="14FDCDF9" w14:textId="77777777" w:rsidR="0068423F" w:rsidRPr="0023013E" w:rsidRDefault="0068423F" w:rsidP="00D35DBE">
            <w:pPr>
              <w:rPr>
                <w:sz w:val="20"/>
                <w:szCs w:val="20"/>
              </w:rPr>
            </w:pPr>
            <w:r w:rsidRPr="0023013E">
              <w:rPr>
                <w:sz w:val="20"/>
                <w:szCs w:val="20"/>
              </w:rPr>
              <w:t>6.4% -населени места със свободно застрояване</w:t>
            </w:r>
          </w:p>
          <w:p w14:paraId="67D384B9" w14:textId="77777777" w:rsidR="0068423F" w:rsidRPr="0023013E" w:rsidRDefault="0068423F" w:rsidP="00D35DBE">
            <w:pPr>
              <w:rPr>
                <w:sz w:val="20"/>
                <w:szCs w:val="20"/>
              </w:rPr>
            </w:pPr>
            <w:r w:rsidRPr="0023013E">
              <w:rPr>
                <w:sz w:val="20"/>
                <w:szCs w:val="20"/>
              </w:rPr>
              <w:t>5.6% -овощни градини</w:t>
            </w:r>
          </w:p>
          <w:p w14:paraId="3897A10C" w14:textId="77777777" w:rsidR="0068423F" w:rsidRPr="0023013E" w:rsidRDefault="0068423F" w:rsidP="00D35DBE">
            <w:pPr>
              <w:rPr>
                <w:sz w:val="20"/>
                <w:szCs w:val="20"/>
              </w:rPr>
            </w:pPr>
            <w:r w:rsidRPr="0023013E">
              <w:rPr>
                <w:sz w:val="20"/>
                <w:szCs w:val="20"/>
              </w:rPr>
              <w:t>5.1% -земеделски земи с ест. растителност</w:t>
            </w:r>
          </w:p>
        </w:tc>
        <w:tc>
          <w:tcPr>
            <w:tcW w:w="0" w:type="auto"/>
            <w:tcMar>
              <w:top w:w="60" w:type="dxa"/>
              <w:left w:w="80" w:type="dxa"/>
              <w:bottom w:w="60" w:type="dxa"/>
              <w:right w:w="80" w:type="dxa"/>
            </w:tcMar>
            <w:hideMark/>
          </w:tcPr>
          <w:p w14:paraId="2C0A1C28" w14:textId="77777777" w:rsidR="0068423F" w:rsidRPr="0023013E" w:rsidRDefault="0068423F" w:rsidP="00D35DBE">
            <w:pPr>
              <w:rPr>
                <w:sz w:val="20"/>
                <w:szCs w:val="20"/>
              </w:rPr>
            </w:pPr>
            <w:proofErr w:type="spellStart"/>
            <w:r w:rsidRPr="0023013E">
              <w:rPr>
                <w:sz w:val="20"/>
                <w:szCs w:val="20"/>
              </w:rPr>
              <w:t>Centaurea</w:t>
            </w:r>
            <w:proofErr w:type="spellEnd"/>
            <w:r w:rsidRPr="0023013E">
              <w:rPr>
                <w:sz w:val="20"/>
                <w:szCs w:val="20"/>
              </w:rPr>
              <w:t xml:space="preserve"> </w:t>
            </w:r>
            <w:proofErr w:type="spellStart"/>
            <w:r w:rsidRPr="0023013E">
              <w:rPr>
                <w:sz w:val="20"/>
                <w:szCs w:val="20"/>
              </w:rPr>
              <w:t>immanuelis-loewii</w:t>
            </w:r>
            <w:proofErr w:type="spellEnd"/>
            <w:r w:rsidRPr="0023013E">
              <w:rPr>
                <w:sz w:val="20"/>
                <w:szCs w:val="20"/>
              </w:rPr>
              <w:t xml:space="preserve"> (4080)</w:t>
            </w:r>
          </w:p>
        </w:tc>
        <w:tc>
          <w:tcPr>
            <w:tcW w:w="0" w:type="auto"/>
            <w:tcMar>
              <w:top w:w="60" w:type="dxa"/>
              <w:left w:w="80" w:type="dxa"/>
              <w:bottom w:w="60" w:type="dxa"/>
              <w:right w:w="80" w:type="dxa"/>
            </w:tcMar>
            <w:hideMark/>
          </w:tcPr>
          <w:p w14:paraId="1AE6F95C" w14:textId="77777777" w:rsidR="0068423F" w:rsidRPr="0023013E" w:rsidRDefault="0068423F" w:rsidP="00D35DBE">
            <w:pPr>
              <w:rPr>
                <w:sz w:val="20"/>
                <w:szCs w:val="20"/>
              </w:rPr>
            </w:pPr>
            <w:r w:rsidRPr="0023013E">
              <w:rPr>
                <w:sz w:val="20"/>
                <w:szCs w:val="20"/>
              </w:rPr>
              <w:t xml:space="preserve">91E0* Алувиални гори с </w:t>
            </w:r>
            <w:proofErr w:type="spellStart"/>
            <w:r w:rsidRPr="0023013E">
              <w:rPr>
                <w:sz w:val="20"/>
                <w:szCs w:val="20"/>
              </w:rPr>
              <w:t>Alnus</w:t>
            </w:r>
            <w:proofErr w:type="spellEnd"/>
            <w:r w:rsidRPr="0023013E">
              <w:rPr>
                <w:sz w:val="20"/>
                <w:szCs w:val="20"/>
              </w:rPr>
              <w:t xml:space="preserve"> </w:t>
            </w:r>
            <w:proofErr w:type="spellStart"/>
            <w:r w:rsidRPr="0023013E">
              <w:rPr>
                <w:sz w:val="20"/>
                <w:szCs w:val="20"/>
              </w:rPr>
              <w:t>glutinosa</w:t>
            </w:r>
            <w:proofErr w:type="spellEnd"/>
            <w:r w:rsidRPr="0023013E">
              <w:rPr>
                <w:sz w:val="20"/>
                <w:szCs w:val="20"/>
              </w:rPr>
              <w:t xml:space="preserve"> и </w:t>
            </w:r>
            <w:proofErr w:type="spellStart"/>
            <w:r w:rsidRPr="0023013E">
              <w:rPr>
                <w:sz w:val="20"/>
                <w:szCs w:val="20"/>
              </w:rPr>
              <w:t>Fraxinus</w:t>
            </w:r>
            <w:proofErr w:type="spellEnd"/>
            <w:r w:rsidRPr="0023013E">
              <w:rPr>
                <w:sz w:val="20"/>
                <w:szCs w:val="20"/>
              </w:rPr>
              <w:t xml:space="preserve"> </w:t>
            </w:r>
            <w:proofErr w:type="spellStart"/>
            <w:r w:rsidRPr="0023013E">
              <w:rPr>
                <w:sz w:val="20"/>
                <w:szCs w:val="20"/>
              </w:rPr>
              <w:t>excelsior</w:t>
            </w:r>
            <w:proofErr w:type="spellEnd"/>
          </w:p>
          <w:p w14:paraId="29F8F532" w14:textId="77777777" w:rsidR="0068423F" w:rsidRPr="0023013E" w:rsidRDefault="0068423F" w:rsidP="00D35DBE">
            <w:pPr>
              <w:rPr>
                <w:sz w:val="20"/>
                <w:szCs w:val="20"/>
              </w:rPr>
            </w:pPr>
            <w:r w:rsidRPr="0023013E">
              <w:rPr>
                <w:sz w:val="20"/>
                <w:szCs w:val="20"/>
              </w:rPr>
              <w:t>(</w:t>
            </w:r>
            <w:proofErr w:type="spellStart"/>
            <w:r w:rsidRPr="0023013E">
              <w:rPr>
                <w:sz w:val="20"/>
                <w:szCs w:val="20"/>
              </w:rPr>
              <w:t>Alno-Padion</w:t>
            </w:r>
            <w:proofErr w:type="spellEnd"/>
            <w:r w:rsidRPr="0023013E">
              <w:rPr>
                <w:sz w:val="20"/>
                <w:szCs w:val="20"/>
              </w:rPr>
              <w:t xml:space="preserve">, </w:t>
            </w:r>
            <w:proofErr w:type="spellStart"/>
            <w:r w:rsidRPr="0023013E">
              <w:rPr>
                <w:sz w:val="20"/>
                <w:szCs w:val="20"/>
              </w:rPr>
              <w:t>Alnion</w:t>
            </w:r>
            <w:proofErr w:type="spellEnd"/>
            <w:r w:rsidRPr="0023013E">
              <w:rPr>
                <w:sz w:val="20"/>
                <w:szCs w:val="20"/>
              </w:rPr>
              <w:t xml:space="preserve"> </w:t>
            </w:r>
            <w:proofErr w:type="spellStart"/>
            <w:r w:rsidRPr="0023013E">
              <w:rPr>
                <w:sz w:val="20"/>
                <w:szCs w:val="20"/>
              </w:rPr>
              <w:t>incanae</w:t>
            </w:r>
            <w:proofErr w:type="spellEnd"/>
            <w:r w:rsidRPr="0023013E">
              <w:rPr>
                <w:sz w:val="20"/>
                <w:szCs w:val="20"/>
              </w:rPr>
              <w:t xml:space="preserve">, </w:t>
            </w:r>
            <w:proofErr w:type="spellStart"/>
            <w:r w:rsidRPr="0023013E">
              <w:rPr>
                <w:sz w:val="20"/>
                <w:szCs w:val="20"/>
              </w:rPr>
              <w:t>Salicion</w:t>
            </w:r>
            <w:proofErr w:type="spellEnd"/>
            <w:r w:rsidRPr="0023013E">
              <w:rPr>
                <w:sz w:val="20"/>
                <w:szCs w:val="20"/>
              </w:rPr>
              <w:t xml:space="preserve"> </w:t>
            </w:r>
            <w:proofErr w:type="spellStart"/>
            <w:r w:rsidRPr="0023013E">
              <w:rPr>
                <w:sz w:val="20"/>
                <w:szCs w:val="20"/>
              </w:rPr>
              <w:t>albae</w:t>
            </w:r>
            <w:proofErr w:type="spellEnd"/>
            <w:r w:rsidRPr="0023013E">
              <w:rPr>
                <w:sz w:val="20"/>
                <w:szCs w:val="20"/>
              </w:rPr>
              <w:t xml:space="preserve">): 4.18 </w:t>
            </w:r>
            <w:proofErr w:type="spellStart"/>
            <w:r w:rsidRPr="0023013E">
              <w:rPr>
                <w:sz w:val="20"/>
                <w:szCs w:val="20"/>
              </w:rPr>
              <w:t>ha</w:t>
            </w:r>
            <w:proofErr w:type="spellEnd"/>
          </w:p>
          <w:p w14:paraId="4EE35089" w14:textId="77777777" w:rsidR="0068423F" w:rsidRPr="0023013E" w:rsidRDefault="0068423F" w:rsidP="00D35DBE">
            <w:pPr>
              <w:rPr>
                <w:sz w:val="20"/>
                <w:szCs w:val="20"/>
              </w:rPr>
            </w:pPr>
            <w:r w:rsidRPr="0023013E">
              <w:rPr>
                <w:sz w:val="20"/>
                <w:szCs w:val="20"/>
              </w:rPr>
              <w:t>92D0 Южни крайречни галерии и храсталаци (</w:t>
            </w:r>
            <w:proofErr w:type="spellStart"/>
            <w:r w:rsidRPr="0023013E">
              <w:rPr>
                <w:sz w:val="20"/>
                <w:szCs w:val="20"/>
              </w:rPr>
              <w:t>Nerio-Tamaricetea</w:t>
            </w:r>
            <w:proofErr w:type="spellEnd"/>
            <w:r w:rsidRPr="0023013E">
              <w:rPr>
                <w:sz w:val="20"/>
                <w:szCs w:val="20"/>
              </w:rPr>
              <w:t xml:space="preserve"> и</w:t>
            </w:r>
          </w:p>
          <w:p w14:paraId="01957BA7" w14:textId="77777777" w:rsidR="0068423F" w:rsidRPr="0023013E" w:rsidRDefault="0068423F" w:rsidP="00D35DBE">
            <w:pPr>
              <w:rPr>
                <w:sz w:val="20"/>
                <w:szCs w:val="20"/>
              </w:rPr>
            </w:pPr>
            <w:proofErr w:type="spellStart"/>
            <w:r w:rsidRPr="0023013E">
              <w:rPr>
                <w:sz w:val="20"/>
                <w:szCs w:val="20"/>
              </w:rPr>
              <w:t>Securinegion</w:t>
            </w:r>
            <w:proofErr w:type="spellEnd"/>
            <w:r w:rsidRPr="0023013E">
              <w:rPr>
                <w:sz w:val="20"/>
                <w:szCs w:val="20"/>
              </w:rPr>
              <w:t xml:space="preserve"> </w:t>
            </w:r>
            <w:proofErr w:type="spellStart"/>
            <w:r w:rsidRPr="0023013E">
              <w:rPr>
                <w:sz w:val="20"/>
                <w:szCs w:val="20"/>
              </w:rPr>
              <w:t>tinctoriae</w:t>
            </w:r>
            <w:proofErr w:type="spellEnd"/>
            <w:r w:rsidRPr="0023013E">
              <w:rPr>
                <w:sz w:val="20"/>
                <w:szCs w:val="20"/>
              </w:rPr>
              <w:t xml:space="preserve">): 1.42 </w:t>
            </w:r>
            <w:proofErr w:type="spellStart"/>
            <w:r w:rsidRPr="0023013E">
              <w:rPr>
                <w:sz w:val="20"/>
                <w:szCs w:val="20"/>
              </w:rPr>
              <w:t>ha</w:t>
            </w:r>
            <w:proofErr w:type="spellEnd"/>
          </w:p>
        </w:tc>
      </w:tr>
      <w:tr w:rsidR="0068423F" w:rsidRPr="0023013E" w14:paraId="094E1FBB" w14:textId="77777777" w:rsidTr="0068423F">
        <w:trPr>
          <w:jc w:val="center"/>
        </w:trPr>
        <w:tc>
          <w:tcPr>
            <w:tcW w:w="0" w:type="auto"/>
            <w:tcMar>
              <w:top w:w="60" w:type="dxa"/>
              <w:left w:w="80" w:type="dxa"/>
              <w:bottom w:w="60" w:type="dxa"/>
              <w:right w:w="80" w:type="dxa"/>
            </w:tcMar>
            <w:hideMark/>
          </w:tcPr>
          <w:p w14:paraId="714A59B5" w14:textId="77777777" w:rsidR="0068423F" w:rsidRPr="0023013E" w:rsidRDefault="0068423F" w:rsidP="00D35DBE">
            <w:pPr>
              <w:rPr>
                <w:sz w:val="20"/>
                <w:szCs w:val="20"/>
              </w:rPr>
            </w:pPr>
            <w:r w:rsidRPr="0023013E">
              <w:rPr>
                <w:sz w:val="20"/>
                <w:szCs w:val="20"/>
              </w:rPr>
              <w:t>Зона 18 (21 km²)</w:t>
            </w:r>
          </w:p>
        </w:tc>
        <w:tc>
          <w:tcPr>
            <w:tcW w:w="0" w:type="auto"/>
            <w:tcMar>
              <w:top w:w="60" w:type="dxa"/>
              <w:left w:w="80" w:type="dxa"/>
              <w:bottom w:w="60" w:type="dxa"/>
              <w:right w:w="80" w:type="dxa"/>
            </w:tcMar>
            <w:hideMark/>
          </w:tcPr>
          <w:p w14:paraId="4C605A48" w14:textId="77777777" w:rsidR="0068423F" w:rsidRPr="0023013E" w:rsidRDefault="0068423F" w:rsidP="00D35DBE">
            <w:pPr>
              <w:rPr>
                <w:sz w:val="20"/>
                <w:szCs w:val="20"/>
              </w:rPr>
            </w:pPr>
            <w:r w:rsidRPr="0023013E">
              <w:rPr>
                <w:sz w:val="20"/>
                <w:szCs w:val="20"/>
              </w:rPr>
              <w:t>28.4%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благунови</w:t>
            </w:r>
            <w:proofErr w:type="spellEnd"/>
            <w:r w:rsidRPr="0023013E">
              <w:rPr>
                <w:sz w:val="20"/>
                <w:szCs w:val="20"/>
              </w:rPr>
              <w:t xml:space="preserve"> гори</w:t>
            </w:r>
          </w:p>
          <w:p w14:paraId="27745ACB" w14:textId="77777777" w:rsidR="0068423F" w:rsidRPr="0023013E" w:rsidRDefault="0068423F" w:rsidP="00D35DBE">
            <w:pPr>
              <w:rPr>
                <w:sz w:val="20"/>
                <w:szCs w:val="20"/>
              </w:rPr>
            </w:pPr>
            <w:r w:rsidRPr="0023013E">
              <w:rPr>
                <w:sz w:val="20"/>
                <w:szCs w:val="20"/>
              </w:rPr>
              <w:t>21.2% -мизийски букови гори</w:t>
            </w:r>
          </w:p>
          <w:p w14:paraId="35CBE108" w14:textId="77777777" w:rsidR="0068423F" w:rsidRPr="0023013E" w:rsidRDefault="0068423F" w:rsidP="00D35DBE">
            <w:pPr>
              <w:rPr>
                <w:sz w:val="20"/>
                <w:szCs w:val="20"/>
              </w:rPr>
            </w:pPr>
            <w:r w:rsidRPr="0023013E">
              <w:rPr>
                <w:sz w:val="20"/>
                <w:szCs w:val="20"/>
              </w:rPr>
              <w:t>10.6%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горунови</w:t>
            </w:r>
            <w:proofErr w:type="spellEnd"/>
            <w:r w:rsidRPr="0023013E">
              <w:rPr>
                <w:sz w:val="20"/>
                <w:szCs w:val="20"/>
              </w:rPr>
              <w:t xml:space="preserve"> гори</w:t>
            </w:r>
          </w:p>
          <w:p w14:paraId="6984CE17" w14:textId="77777777" w:rsidR="0068423F" w:rsidRPr="0023013E" w:rsidRDefault="0068423F" w:rsidP="00D35DBE">
            <w:pPr>
              <w:rPr>
                <w:sz w:val="20"/>
                <w:szCs w:val="20"/>
              </w:rPr>
            </w:pPr>
            <w:r w:rsidRPr="0023013E">
              <w:rPr>
                <w:sz w:val="20"/>
                <w:szCs w:val="20"/>
              </w:rPr>
              <w:lastRenderedPageBreak/>
              <w:t>10.3% -смесени мизийско-букови гори</w:t>
            </w:r>
          </w:p>
          <w:p w14:paraId="26E32E8F" w14:textId="77777777" w:rsidR="0068423F" w:rsidRPr="0023013E" w:rsidRDefault="0068423F" w:rsidP="00D35DBE">
            <w:pPr>
              <w:rPr>
                <w:sz w:val="20"/>
                <w:szCs w:val="20"/>
              </w:rPr>
            </w:pPr>
            <w:r w:rsidRPr="0023013E">
              <w:rPr>
                <w:sz w:val="20"/>
                <w:szCs w:val="20"/>
              </w:rPr>
              <w:t>8.1% -смесени гори от обикновен габър и клен</w:t>
            </w:r>
          </w:p>
        </w:tc>
        <w:tc>
          <w:tcPr>
            <w:tcW w:w="0" w:type="auto"/>
            <w:tcMar>
              <w:top w:w="60" w:type="dxa"/>
              <w:left w:w="80" w:type="dxa"/>
              <w:bottom w:w="60" w:type="dxa"/>
              <w:right w:w="80" w:type="dxa"/>
            </w:tcMar>
            <w:hideMark/>
          </w:tcPr>
          <w:p w14:paraId="747DF47F" w14:textId="77777777" w:rsidR="0068423F" w:rsidRPr="0023013E" w:rsidRDefault="0068423F" w:rsidP="00D35DBE">
            <w:pPr>
              <w:rPr>
                <w:sz w:val="20"/>
                <w:szCs w:val="20"/>
              </w:rPr>
            </w:pPr>
            <w:r w:rsidRPr="0023013E">
              <w:rPr>
                <w:sz w:val="20"/>
                <w:szCs w:val="20"/>
              </w:rPr>
              <w:lastRenderedPageBreak/>
              <w:t>23.9% -</w:t>
            </w:r>
            <w:proofErr w:type="spellStart"/>
            <w:r w:rsidRPr="0023013E">
              <w:rPr>
                <w:sz w:val="20"/>
                <w:szCs w:val="20"/>
              </w:rPr>
              <w:t>ненапоявана</w:t>
            </w:r>
            <w:proofErr w:type="spellEnd"/>
            <w:r w:rsidRPr="0023013E">
              <w:rPr>
                <w:sz w:val="20"/>
                <w:szCs w:val="20"/>
              </w:rPr>
              <w:t xml:space="preserve"> обработваема земя</w:t>
            </w:r>
          </w:p>
          <w:p w14:paraId="1F199018" w14:textId="77777777" w:rsidR="0068423F" w:rsidRPr="0023013E" w:rsidRDefault="0068423F" w:rsidP="00D35DBE">
            <w:pPr>
              <w:rPr>
                <w:sz w:val="20"/>
                <w:szCs w:val="20"/>
              </w:rPr>
            </w:pPr>
            <w:r w:rsidRPr="0023013E">
              <w:rPr>
                <w:sz w:val="20"/>
                <w:szCs w:val="20"/>
              </w:rPr>
              <w:t>22.6% -земеделски земи с ест. растителност</w:t>
            </w:r>
          </w:p>
          <w:p w14:paraId="32B9A82F" w14:textId="77777777" w:rsidR="0068423F" w:rsidRPr="0023013E" w:rsidRDefault="0068423F" w:rsidP="00D35DBE">
            <w:pPr>
              <w:rPr>
                <w:sz w:val="20"/>
                <w:szCs w:val="20"/>
              </w:rPr>
            </w:pPr>
            <w:r w:rsidRPr="0023013E">
              <w:rPr>
                <w:sz w:val="20"/>
                <w:szCs w:val="20"/>
              </w:rPr>
              <w:t>15.9% -пасища</w:t>
            </w:r>
          </w:p>
          <w:p w14:paraId="1775E726" w14:textId="77777777" w:rsidR="0068423F" w:rsidRPr="0023013E" w:rsidRDefault="0068423F" w:rsidP="00D35DBE">
            <w:pPr>
              <w:rPr>
                <w:sz w:val="20"/>
                <w:szCs w:val="20"/>
              </w:rPr>
            </w:pPr>
            <w:r w:rsidRPr="0023013E">
              <w:rPr>
                <w:sz w:val="20"/>
                <w:szCs w:val="20"/>
              </w:rPr>
              <w:lastRenderedPageBreak/>
              <w:t>12.7% -населени места със свободно застрояване</w:t>
            </w:r>
          </w:p>
          <w:p w14:paraId="213148A4" w14:textId="77777777" w:rsidR="0068423F" w:rsidRPr="0023013E" w:rsidRDefault="0068423F" w:rsidP="00D35DBE">
            <w:pPr>
              <w:rPr>
                <w:sz w:val="20"/>
                <w:szCs w:val="20"/>
              </w:rPr>
            </w:pPr>
            <w:r w:rsidRPr="0023013E">
              <w:rPr>
                <w:sz w:val="20"/>
                <w:szCs w:val="20"/>
              </w:rPr>
              <w:t>8.7% -широколистни гори</w:t>
            </w:r>
          </w:p>
        </w:tc>
        <w:tc>
          <w:tcPr>
            <w:tcW w:w="0" w:type="auto"/>
            <w:tcMar>
              <w:top w:w="60" w:type="dxa"/>
              <w:left w:w="80" w:type="dxa"/>
              <w:bottom w:w="60" w:type="dxa"/>
              <w:right w:w="80" w:type="dxa"/>
            </w:tcMar>
            <w:hideMark/>
          </w:tcPr>
          <w:p w14:paraId="7ABC7904" w14:textId="77777777" w:rsidR="0068423F" w:rsidRPr="0023013E" w:rsidRDefault="0068423F" w:rsidP="00D35DBE">
            <w:pPr>
              <w:rPr>
                <w:sz w:val="20"/>
                <w:szCs w:val="20"/>
              </w:rPr>
            </w:pPr>
            <w:proofErr w:type="spellStart"/>
            <w:r w:rsidRPr="0023013E">
              <w:rPr>
                <w:sz w:val="20"/>
                <w:szCs w:val="20"/>
              </w:rPr>
              <w:lastRenderedPageBreak/>
              <w:t>Tozzia</w:t>
            </w:r>
            <w:proofErr w:type="spellEnd"/>
            <w:r w:rsidRPr="0023013E">
              <w:rPr>
                <w:sz w:val="20"/>
                <w:szCs w:val="20"/>
              </w:rPr>
              <w:t xml:space="preserve"> </w:t>
            </w:r>
            <w:proofErr w:type="spellStart"/>
            <w:r w:rsidRPr="0023013E">
              <w:rPr>
                <w:sz w:val="20"/>
                <w:szCs w:val="20"/>
              </w:rPr>
              <w:t>carpathica</w:t>
            </w:r>
            <w:proofErr w:type="spellEnd"/>
            <w:r w:rsidRPr="0023013E">
              <w:rPr>
                <w:sz w:val="20"/>
                <w:szCs w:val="20"/>
              </w:rPr>
              <w:t xml:space="preserve"> (4116); </w:t>
            </w:r>
            <w:proofErr w:type="spellStart"/>
            <w:r w:rsidRPr="0023013E">
              <w:rPr>
                <w:sz w:val="20"/>
                <w:szCs w:val="20"/>
              </w:rPr>
              <w:t>Galanthus</w:t>
            </w:r>
            <w:proofErr w:type="spellEnd"/>
            <w:r w:rsidRPr="0023013E">
              <w:rPr>
                <w:sz w:val="20"/>
                <w:szCs w:val="20"/>
              </w:rPr>
              <w:t xml:space="preserve"> </w:t>
            </w:r>
            <w:proofErr w:type="spellStart"/>
            <w:r w:rsidRPr="0023013E">
              <w:rPr>
                <w:sz w:val="20"/>
                <w:szCs w:val="20"/>
              </w:rPr>
              <w:t>nivalis</w:t>
            </w:r>
            <w:proofErr w:type="spellEnd"/>
            <w:r w:rsidRPr="0023013E">
              <w:rPr>
                <w:sz w:val="20"/>
                <w:szCs w:val="20"/>
              </w:rPr>
              <w:t xml:space="preserve"> (1866); </w:t>
            </w:r>
            <w:proofErr w:type="spellStart"/>
            <w:r w:rsidRPr="0023013E">
              <w:rPr>
                <w:sz w:val="20"/>
                <w:szCs w:val="20"/>
              </w:rPr>
              <w:t>Buxbaumia</w:t>
            </w:r>
            <w:proofErr w:type="spellEnd"/>
            <w:r w:rsidRPr="0023013E">
              <w:rPr>
                <w:sz w:val="20"/>
                <w:szCs w:val="20"/>
              </w:rPr>
              <w:t xml:space="preserve"> </w:t>
            </w:r>
            <w:proofErr w:type="spellStart"/>
            <w:r w:rsidRPr="0023013E">
              <w:rPr>
                <w:sz w:val="20"/>
                <w:szCs w:val="20"/>
              </w:rPr>
              <w:t>viridis</w:t>
            </w:r>
            <w:proofErr w:type="spellEnd"/>
            <w:r w:rsidRPr="0023013E">
              <w:rPr>
                <w:sz w:val="20"/>
                <w:szCs w:val="20"/>
              </w:rPr>
              <w:t xml:space="preserve"> (1386); </w:t>
            </w:r>
            <w:proofErr w:type="spellStart"/>
            <w:r w:rsidRPr="0023013E">
              <w:rPr>
                <w:sz w:val="20"/>
                <w:szCs w:val="20"/>
              </w:rPr>
              <w:t>Sphagnum</w:t>
            </w:r>
            <w:proofErr w:type="spellEnd"/>
            <w:r w:rsidRPr="0023013E">
              <w:rPr>
                <w:sz w:val="20"/>
                <w:szCs w:val="20"/>
              </w:rPr>
              <w:t xml:space="preserve"> </w:t>
            </w:r>
            <w:proofErr w:type="spellStart"/>
            <w:r w:rsidRPr="0023013E">
              <w:rPr>
                <w:sz w:val="20"/>
                <w:szCs w:val="20"/>
              </w:rPr>
              <w:t>spp</w:t>
            </w:r>
            <w:proofErr w:type="spellEnd"/>
            <w:r w:rsidRPr="0023013E">
              <w:rPr>
                <w:sz w:val="20"/>
                <w:szCs w:val="20"/>
              </w:rPr>
              <w:t xml:space="preserve">. (1409); </w:t>
            </w:r>
            <w:proofErr w:type="spellStart"/>
            <w:r w:rsidRPr="0023013E">
              <w:rPr>
                <w:sz w:val="20"/>
                <w:szCs w:val="20"/>
              </w:rPr>
              <w:t>Lycopodium</w:t>
            </w:r>
            <w:proofErr w:type="spellEnd"/>
            <w:r w:rsidRPr="0023013E">
              <w:rPr>
                <w:sz w:val="20"/>
                <w:szCs w:val="20"/>
              </w:rPr>
              <w:t xml:space="preserve"> </w:t>
            </w:r>
            <w:proofErr w:type="spellStart"/>
            <w:r w:rsidRPr="0023013E">
              <w:rPr>
                <w:sz w:val="20"/>
                <w:szCs w:val="20"/>
              </w:rPr>
              <w:t>spp</w:t>
            </w:r>
            <w:proofErr w:type="spellEnd"/>
            <w:r w:rsidRPr="0023013E">
              <w:rPr>
                <w:sz w:val="20"/>
                <w:szCs w:val="20"/>
              </w:rPr>
              <w:t>. (1413)</w:t>
            </w:r>
          </w:p>
        </w:tc>
        <w:tc>
          <w:tcPr>
            <w:tcW w:w="0" w:type="auto"/>
            <w:tcMar>
              <w:top w:w="60" w:type="dxa"/>
              <w:left w:w="80" w:type="dxa"/>
              <w:bottom w:w="60" w:type="dxa"/>
              <w:right w:w="80" w:type="dxa"/>
            </w:tcMar>
            <w:hideMark/>
          </w:tcPr>
          <w:p w14:paraId="2B7B8C8F" w14:textId="77777777" w:rsidR="0068423F" w:rsidRPr="0023013E" w:rsidRDefault="0068423F" w:rsidP="00D35DBE">
            <w:pPr>
              <w:rPr>
                <w:sz w:val="20"/>
                <w:szCs w:val="20"/>
              </w:rPr>
            </w:pPr>
            <w:r w:rsidRPr="0023013E">
              <w:rPr>
                <w:sz w:val="20"/>
                <w:szCs w:val="20"/>
              </w:rPr>
              <w:t>9170 Дъбово-</w:t>
            </w:r>
            <w:proofErr w:type="spellStart"/>
            <w:r w:rsidRPr="0023013E">
              <w:rPr>
                <w:sz w:val="20"/>
                <w:szCs w:val="20"/>
              </w:rPr>
              <w:t>габърови</w:t>
            </w:r>
            <w:proofErr w:type="spellEnd"/>
            <w:r w:rsidRPr="0023013E">
              <w:rPr>
                <w:sz w:val="20"/>
                <w:szCs w:val="20"/>
              </w:rPr>
              <w:t xml:space="preserve"> гори (</w:t>
            </w:r>
            <w:proofErr w:type="spellStart"/>
            <w:r w:rsidRPr="0023013E">
              <w:rPr>
                <w:sz w:val="20"/>
                <w:szCs w:val="20"/>
              </w:rPr>
              <w:t>Galio-Carpinetum</w:t>
            </w:r>
            <w:proofErr w:type="spellEnd"/>
            <w:r w:rsidRPr="0023013E">
              <w:rPr>
                <w:sz w:val="20"/>
                <w:szCs w:val="20"/>
              </w:rPr>
              <w:t xml:space="preserve">): 8.04 </w:t>
            </w:r>
            <w:proofErr w:type="spellStart"/>
            <w:r w:rsidRPr="0023013E">
              <w:rPr>
                <w:sz w:val="20"/>
                <w:szCs w:val="20"/>
              </w:rPr>
              <w:t>ha</w:t>
            </w:r>
            <w:proofErr w:type="spellEnd"/>
          </w:p>
          <w:p w14:paraId="3DCC1866" w14:textId="77777777" w:rsidR="0068423F" w:rsidRPr="0023013E" w:rsidRDefault="0068423F" w:rsidP="00D35DBE">
            <w:pPr>
              <w:rPr>
                <w:sz w:val="20"/>
                <w:szCs w:val="20"/>
              </w:rPr>
            </w:pPr>
            <w:r w:rsidRPr="0023013E">
              <w:rPr>
                <w:sz w:val="20"/>
                <w:szCs w:val="20"/>
              </w:rPr>
              <w:t xml:space="preserve">3140 Твърди </w:t>
            </w:r>
            <w:proofErr w:type="spellStart"/>
            <w:r w:rsidRPr="0023013E">
              <w:rPr>
                <w:sz w:val="20"/>
                <w:szCs w:val="20"/>
              </w:rPr>
              <w:t>олиготрофни</w:t>
            </w:r>
            <w:proofErr w:type="spellEnd"/>
            <w:r w:rsidRPr="0023013E">
              <w:rPr>
                <w:sz w:val="20"/>
                <w:szCs w:val="20"/>
              </w:rPr>
              <w:t xml:space="preserve"> до </w:t>
            </w:r>
            <w:proofErr w:type="spellStart"/>
            <w:r w:rsidRPr="0023013E">
              <w:rPr>
                <w:sz w:val="20"/>
                <w:szCs w:val="20"/>
              </w:rPr>
              <w:t>мезотрофни</w:t>
            </w:r>
            <w:proofErr w:type="spellEnd"/>
            <w:r w:rsidRPr="0023013E">
              <w:rPr>
                <w:sz w:val="20"/>
                <w:szCs w:val="20"/>
              </w:rPr>
              <w:t xml:space="preserve"> води с </w:t>
            </w:r>
            <w:proofErr w:type="spellStart"/>
            <w:r w:rsidRPr="0023013E">
              <w:rPr>
                <w:sz w:val="20"/>
                <w:szCs w:val="20"/>
              </w:rPr>
              <w:t>бентосни</w:t>
            </w:r>
            <w:proofErr w:type="spellEnd"/>
            <w:r w:rsidRPr="0023013E">
              <w:rPr>
                <w:sz w:val="20"/>
                <w:szCs w:val="20"/>
              </w:rPr>
              <w:t xml:space="preserve"> формации</w:t>
            </w:r>
          </w:p>
          <w:p w14:paraId="59D0E1B6" w14:textId="77777777" w:rsidR="0068423F" w:rsidRPr="0023013E" w:rsidRDefault="0068423F" w:rsidP="00D35DBE">
            <w:pPr>
              <w:rPr>
                <w:sz w:val="20"/>
                <w:szCs w:val="20"/>
              </w:rPr>
            </w:pPr>
            <w:r w:rsidRPr="0023013E">
              <w:rPr>
                <w:sz w:val="20"/>
                <w:szCs w:val="20"/>
              </w:rPr>
              <w:t xml:space="preserve">от </w:t>
            </w:r>
            <w:proofErr w:type="spellStart"/>
            <w:r w:rsidRPr="0023013E">
              <w:rPr>
                <w:sz w:val="20"/>
                <w:szCs w:val="20"/>
              </w:rPr>
              <w:t>Chara</w:t>
            </w:r>
            <w:proofErr w:type="spellEnd"/>
            <w:r w:rsidRPr="0023013E">
              <w:rPr>
                <w:sz w:val="20"/>
                <w:szCs w:val="20"/>
              </w:rPr>
              <w:t xml:space="preserve">: 0.33 </w:t>
            </w:r>
            <w:proofErr w:type="spellStart"/>
            <w:r w:rsidRPr="0023013E">
              <w:rPr>
                <w:sz w:val="20"/>
                <w:szCs w:val="20"/>
              </w:rPr>
              <w:t>ha</w:t>
            </w:r>
            <w:proofErr w:type="spellEnd"/>
          </w:p>
          <w:p w14:paraId="3D6FE918" w14:textId="77777777" w:rsidR="0068423F" w:rsidRPr="0023013E" w:rsidRDefault="0068423F" w:rsidP="00D35DBE">
            <w:pPr>
              <w:rPr>
                <w:sz w:val="20"/>
                <w:szCs w:val="20"/>
              </w:rPr>
            </w:pPr>
            <w:r w:rsidRPr="0023013E">
              <w:rPr>
                <w:sz w:val="20"/>
                <w:szCs w:val="20"/>
              </w:rPr>
              <w:lastRenderedPageBreak/>
              <w:t xml:space="preserve">9150 </w:t>
            </w:r>
            <w:proofErr w:type="spellStart"/>
            <w:r w:rsidRPr="0023013E">
              <w:rPr>
                <w:sz w:val="20"/>
                <w:szCs w:val="20"/>
              </w:rPr>
              <w:t>Термофилни</w:t>
            </w:r>
            <w:proofErr w:type="spellEnd"/>
            <w:r w:rsidRPr="0023013E">
              <w:rPr>
                <w:sz w:val="20"/>
                <w:szCs w:val="20"/>
              </w:rPr>
              <w:t xml:space="preserve"> букови гори (</w:t>
            </w:r>
            <w:proofErr w:type="spellStart"/>
            <w:r w:rsidRPr="0023013E">
              <w:rPr>
                <w:sz w:val="20"/>
                <w:szCs w:val="20"/>
              </w:rPr>
              <w:t>Cephalanthero-Fagion</w:t>
            </w:r>
            <w:proofErr w:type="spellEnd"/>
            <w:r w:rsidRPr="0023013E">
              <w:rPr>
                <w:sz w:val="20"/>
                <w:szCs w:val="20"/>
              </w:rPr>
              <w:t xml:space="preserve">): 0.01 </w:t>
            </w:r>
            <w:proofErr w:type="spellStart"/>
            <w:r w:rsidRPr="0023013E">
              <w:rPr>
                <w:sz w:val="20"/>
                <w:szCs w:val="20"/>
              </w:rPr>
              <w:t>ha</w:t>
            </w:r>
            <w:proofErr w:type="spellEnd"/>
          </w:p>
        </w:tc>
      </w:tr>
      <w:tr w:rsidR="0068423F" w:rsidRPr="0023013E" w14:paraId="5BC95B88" w14:textId="77777777" w:rsidTr="0068423F">
        <w:trPr>
          <w:jc w:val="center"/>
        </w:trPr>
        <w:tc>
          <w:tcPr>
            <w:tcW w:w="0" w:type="auto"/>
            <w:tcMar>
              <w:top w:w="60" w:type="dxa"/>
              <w:left w:w="80" w:type="dxa"/>
              <w:bottom w:w="60" w:type="dxa"/>
              <w:right w:w="80" w:type="dxa"/>
            </w:tcMar>
            <w:hideMark/>
          </w:tcPr>
          <w:p w14:paraId="1523EC87" w14:textId="77777777" w:rsidR="0068423F" w:rsidRPr="0023013E" w:rsidRDefault="0068423F" w:rsidP="00D35DBE">
            <w:pPr>
              <w:rPr>
                <w:sz w:val="20"/>
                <w:szCs w:val="20"/>
              </w:rPr>
            </w:pPr>
            <w:r w:rsidRPr="0023013E">
              <w:rPr>
                <w:sz w:val="20"/>
                <w:szCs w:val="20"/>
              </w:rPr>
              <w:lastRenderedPageBreak/>
              <w:t>Зона 19 (18 km²)</w:t>
            </w:r>
          </w:p>
        </w:tc>
        <w:tc>
          <w:tcPr>
            <w:tcW w:w="0" w:type="auto"/>
            <w:tcMar>
              <w:top w:w="60" w:type="dxa"/>
              <w:left w:w="80" w:type="dxa"/>
              <w:bottom w:w="60" w:type="dxa"/>
              <w:right w:w="80" w:type="dxa"/>
            </w:tcMar>
            <w:hideMark/>
          </w:tcPr>
          <w:p w14:paraId="1E35B53C" w14:textId="77777777" w:rsidR="0068423F" w:rsidRPr="0023013E" w:rsidRDefault="0068423F" w:rsidP="00D35DBE">
            <w:pPr>
              <w:rPr>
                <w:sz w:val="20"/>
                <w:szCs w:val="20"/>
              </w:rPr>
            </w:pPr>
            <w:r w:rsidRPr="0023013E">
              <w:rPr>
                <w:sz w:val="20"/>
                <w:szCs w:val="20"/>
              </w:rPr>
              <w:t>19.7% -</w:t>
            </w:r>
            <w:proofErr w:type="spellStart"/>
            <w:r w:rsidRPr="0023013E">
              <w:rPr>
                <w:sz w:val="20"/>
                <w:szCs w:val="20"/>
              </w:rPr>
              <w:t>селскостоп</w:t>
            </w:r>
            <w:proofErr w:type="spellEnd"/>
            <w:r w:rsidRPr="0023013E">
              <w:rPr>
                <w:sz w:val="20"/>
                <w:szCs w:val="20"/>
              </w:rPr>
              <w:t>. площи на мястото на букови-</w:t>
            </w:r>
            <w:proofErr w:type="spellStart"/>
            <w:r w:rsidRPr="0023013E">
              <w:rPr>
                <w:sz w:val="20"/>
                <w:szCs w:val="20"/>
              </w:rPr>
              <w:t>горунови</w:t>
            </w:r>
            <w:proofErr w:type="spellEnd"/>
            <w:r w:rsidRPr="0023013E">
              <w:rPr>
                <w:sz w:val="20"/>
                <w:szCs w:val="20"/>
              </w:rPr>
              <w:t xml:space="preserve"> гори</w:t>
            </w:r>
          </w:p>
          <w:p w14:paraId="0D768F80" w14:textId="77777777" w:rsidR="0068423F" w:rsidRPr="0023013E" w:rsidRDefault="0068423F" w:rsidP="00D35DBE">
            <w:pPr>
              <w:rPr>
                <w:sz w:val="20"/>
                <w:szCs w:val="20"/>
              </w:rPr>
            </w:pPr>
            <w:r w:rsidRPr="0023013E">
              <w:rPr>
                <w:sz w:val="20"/>
                <w:szCs w:val="20"/>
              </w:rPr>
              <w:t xml:space="preserve">18.8% -букови гори с </w:t>
            </w:r>
            <w:proofErr w:type="spellStart"/>
            <w:r w:rsidRPr="0023013E">
              <w:rPr>
                <w:sz w:val="20"/>
                <w:szCs w:val="20"/>
              </w:rPr>
              <w:t>лавровишня</w:t>
            </w:r>
            <w:proofErr w:type="spellEnd"/>
          </w:p>
          <w:p w14:paraId="186BC6AB" w14:textId="77777777" w:rsidR="0068423F" w:rsidRPr="0023013E" w:rsidRDefault="0068423F" w:rsidP="00D35DBE">
            <w:pPr>
              <w:rPr>
                <w:sz w:val="20"/>
                <w:szCs w:val="20"/>
              </w:rPr>
            </w:pPr>
            <w:r w:rsidRPr="0023013E">
              <w:rPr>
                <w:sz w:val="20"/>
                <w:szCs w:val="20"/>
              </w:rPr>
              <w:t>18.0%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горунови</w:t>
            </w:r>
            <w:proofErr w:type="spellEnd"/>
            <w:r w:rsidRPr="0023013E">
              <w:rPr>
                <w:sz w:val="20"/>
                <w:szCs w:val="20"/>
              </w:rPr>
              <w:t xml:space="preserve"> гори</w:t>
            </w:r>
          </w:p>
          <w:p w14:paraId="79B14531" w14:textId="77777777" w:rsidR="0068423F" w:rsidRPr="0023013E" w:rsidRDefault="0068423F" w:rsidP="00D35DBE">
            <w:pPr>
              <w:rPr>
                <w:sz w:val="20"/>
                <w:szCs w:val="20"/>
              </w:rPr>
            </w:pPr>
            <w:r w:rsidRPr="0023013E">
              <w:rPr>
                <w:sz w:val="20"/>
                <w:szCs w:val="20"/>
              </w:rPr>
              <w:t>14.2% -лескови храсталаци</w:t>
            </w:r>
          </w:p>
          <w:p w14:paraId="20B8560C" w14:textId="77777777" w:rsidR="0068423F" w:rsidRPr="0023013E" w:rsidRDefault="0068423F" w:rsidP="00D35DBE">
            <w:pPr>
              <w:rPr>
                <w:sz w:val="20"/>
                <w:szCs w:val="20"/>
              </w:rPr>
            </w:pPr>
            <w:r w:rsidRPr="0023013E">
              <w:rPr>
                <w:sz w:val="20"/>
                <w:szCs w:val="20"/>
              </w:rPr>
              <w:t>7.9% -насаждения от бял бор</w:t>
            </w:r>
          </w:p>
        </w:tc>
        <w:tc>
          <w:tcPr>
            <w:tcW w:w="0" w:type="auto"/>
            <w:tcMar>
              <w:top w:w="60" w:type="dxa"/>
              <w:left w:w="80" w:type="dxa"/>
              <w:bottom w:w="60" w:type="dxa"/>
              <w:right w:w="80" w:type="dxa"/>
            </w:tcMar>
            <w:hideMark/>
          </w:tcPr>
          <w:p w14:paraId="5AC9DDE7" w14:textId="77777777" w:rsidR="0068423F" w:rsidRPr="0023013E" w:rsidRDefault="0068423F" w:rsidP="00D35DBE">
            <w:pPr>
              <w:rPr>
                <w:sz w:val="20"/>
                <w:szCs w:val="20"/>
              </w:rPr>
            </w:pPr>
            <w:r w:rsidRPr="0023013E">
              <w:rPr>
                <w:sz w:val="20"/>
                <w:szCs w:val="20"/>
              </w:rPr>
              <w:t>37.4% -земеделски земи с ест. растителност</w:t>
            </w:r>
          </w:p>
          <w:p w14:paraId="0D52D511" w14:textId="77777777" w:rsidR="0068423F" w:rsidRPr="0023013E" w:rsidRDefault="0068423F" w:rsidP="00D35DBE">
            <w:pPr>
              <w:rPr>
                <w:sz w:val="20"/>
                <w:szCs w:val="20"/>
              </w:rPr>
            </w:pPr>
            <w:r w:rsidRPr="0023013E">
              <w:rPr>
                <w:sz w:val="20"/>
                <w:szCs w:val="20"/>
              </w:rPr>
              <w:t>22.8% -</w:t>
            </w:r>
            <w:proofErr w:type="spellStart"/>
            <w:r w:rsidRPr="0023013E">
              <w:rPr>
                <w:sz w:val="20"/>
                <w:szCs w:val="20"/>
              </w:rPr>
              <w:t>ненапоявана</w:t>
            </w:r>
            <w:proofErr w:type="spellEnd"/>
            <w:r w:rsidRPr="0023013E">
              <w:rPr>
                <w:sz w:val="20"/>
                <w:szCs w:val="20"/>
              </w:rPr>
              <w:t xml:space="preserve"> обработваема земя</w:t>
            </w:r>
          </w:p>
          <w:p w14:paraId="3DC4A11A" w14:textId="77777777" w:rsidR="0068423F" w:rsidRPr="0023013E" w:rsidRDefault="0068423F" w:rsidP="00D35DBE">
            <w:pPr>
              <w:rPr>
                <w:sz w:val="20"/>
                <w:szCs w:val="20"/>
              </w:rPr>
            </w:pPr>
            <w:r w:rsidRPr="0023013E">
              <w:rPr>
                <w:sz w:val="20"/>
                <w:szCs w:val="20"/>
              </w:rPr>
              <w:t xml:space="preserve">12.4% -компл. от разредени земеделски земи </w:t>
            </w:r>
          </w:p>
          <w:p w14:paraId="3B653791" w14:textId="77777777" w:rsidR="0068423F" w:rsidRPr="0023013E" w:rsidRDefault="0068423F" w:rsidP="00D35DBE">
            <w:pPr>
              <w:rPr>
                <w:sz w:val="20"/>
                <w:szCs w:val="20"/>
              </w:rPr>
            </w:pPr>
            <w:r w:rsidRPr="0023013E">
              <w:rPr>
                <w:sz w:val="20"/>
                <w:szCs w:val="20"/>
              </w:rPr>
              <w:t>9.1% -преходна дървесно-храстова  растителност</w:t>
            </w:r>
          </w:p>
          <w:p w14:paraId="35117657" w14:textId="77777777" w:rsidR="0068423F" w:rsidRPr="0023013E" w:rsidRDefault="0068423F" w:rsidP="00D35DBE">
            <w:pPr>
              <w:rPr>
                <w:sz w:val="20"/>
                <w:szCs w:val="20"/>
              </w:rPr>
            </w:pPr>
            <w:r w:rsidRPr="0023013E">
              <w:rPr>
                <w:sz w:val="20"/>
                <w:szCs w:val="20"/>
              </w:rPr>
              <w:t>6.4% -пасища</w:t>
            </w:r>
          </w:p>
        </w:tc>
        <w:tc>
          <w:tcPr>
            <w:tcW w:w="0" w:type="auto"/>
            <w:tcMar>
              <w:top w:w="60" w:type="dxa"/>
              <w:left w:w="80" w:type="dxa"/>
              <w:bottom w:w="60" w:type="dxa"/>
              <w:right w:w="80" w:type="dxa"/>
            </w:tcMar>
            <w:hideMark/>
          </w:tcPr>
          <w:p w14:paraId="79F5B813" w14:textId="77777777" w:rsidR="0068423F" w:rsidRPr="0023013E" w:rsidRDefault="0068423F" w:rsidP="00D35DBE">
            <w:pPr>
              <w:rPr>
                <w:sz w:val="20"/>
                <w:szCs w:val="20"/>
              </w:rPr>
            </w:pPr>
            <w:proofErr w:type="spellStart"/>
            <w:r w:rsidRPr="0023013E">
              <w:rPr>
                <w:sz w:val="20"/>
                <w:szCs w:val="20"/>
              </w:rPr>
              <w:t>Tozzia</w:t>
            </w:r>
            <w:proofErr w:type="spellEnd"/>
            <w:r w:rsidRPr="0023013E">
              <w:rPr>
                <w:sz w:val="20"/>
                <w:szCs w:val="20"/>
              </w:rPr>
              <w:t xml:space="preserve"> </w:t>
            </w:r>
            <w:proofErr w:type="spellStart"/>
            <w:r w:rsidRPr="0023013E">
              <w:rPr>
                <w:sz w:val="20"/>
                <w:szCs w:val="20"/>
              </w:rPr>
              <w:t>carpathica</w:t>
            </w:r>
            <w:proofErr w:type="spellEnd"/>
            <w:r w:rsidRPr="0023013E">
              <w:rPr>
                <w:sz w:val="20"/>
                <w:szCs w:val="20"/>
              </w:rPr>
              <w:t xml:space="preserve"> (4116); </w:t>
            </w:r>
            <w:proofErr w:type="spellStart"/>
            <w:r w:rsidRPr="0023013E">
              <w:rPr>
                <w:sz w:val="20"/>
                <w:szCs w:val="20"/>
              </w:rPr>
              <w:t>Buxbaumia</w:t>
            </w:r>
            <w:proofErr w:type="spellEnd"/>
            <w:r w:rsidRPr="0023013E">
              <w:rPr>
                <w:sz w:val="20"/>
                <w:szCs w:val="20"/>
              </w:rPr>
              <w:t xml:space="preserve"> </w:t>
            </w:r>
            <w:proofErr w:type="spellStart"/>
            <w:r w:rsidRPr="0023013E">
              <w:rPr>
                <w:sz w:val="20"/>
                <w:szCs w:val="20"/>
              </w:rPr>
              <w:t>viridis</w:t>
            </w:r>
            <w:proofErr w:type="spellEnd"/>
            <w:r w:rsidRPr="0023013E">
              <w:rPr>
                <w:sz w:val="20"/>
                <w:szCs w:val="20"/>
              </w:rPr>
              <w:t xml:space="preserve"> (1386); </w:t>
            </w:r>
            <w:proofErr w:type="spellStart"/>
            <w:r w:rsidRPr="0023013E">
              <w:rPr>
                <w:sz w:val="20"/>
                <w:szCs w:val="20"/>
              </w:rPr>
              <w:t>Sphagnum</w:t>
            </w:r>
            <w:proofErr w:type="spellEnd"/>
            <w:r w:rsidRPr="0023013E">
              <w:rPr>
                <w:sz w:val="20"/>
                <w:szCs w:val="20"/>
              </w:rPr>
              <w:t xml:space="preserve"> </w:t>
            </w:r>
            <w:proofErr w:type="spellStart"/>
            <w:r w:rsidRPr="0023013E">
              <w:rPr>
                <w:sz w:val="20"/>
                <w:szCs w:val="20"/>
              </w:rPr>
              <w:t>spp</w:t>
            </w:r>
            <w:proofErr w:type="spellEnd"/>
            <w:r w:rsidRPr="0023013E">
              <w:rPr>
                <w:sz w:val="20"/>
                <w:szCs w:val="20"/>
              </w:rPr>
              <w:t xml:space="preserve">. (1409); </w:t>
            </w:r>
            <w:proofErr w:type="spellStart"/>
            <w:r w:rsidRPr="0023013E">
              <w:rPr>
                <w:sz w:val="20"/>
                <w:szCs w:val="20"/>
              </w:rPr>
              <w:t>Gentiana</w:t>
            </w:r>
            <w:proofErr w:type="spellEnd"/>
            <w:r w:rsidRPr="0023013E">
              <w:rPr>
                <w:sz w:val="20"/>
                <w:szCs w:val="20"/>
              </w:rPr>
              <w:t xml:space="preserve"> </w:t>
            </w:r>
            <w:proofErr w:type="spellStart"/>
            <w:r w:rsidRPr="0023013E">
              <w:rPr>
                <w:sz w:val="20"/>
                <w:szCs w:val="20"/>
              </w:rPr>
              <w:t>lutea</w:t>
            </w:r>
            <w:proofErr w:type="spellEnd"/>
            <w:r w:rsidRPr="0023013E">
              <w:rPr>
                <w:sz w:val="20"/>
                <w:szCs w:val="20"/>
              </w:rPr>
              <w:t xml:space="preserve"> (1657)</w:t>
            </w:r>
          </w:p>
        </w:tc>
        <w:tc>
          <w:tcPr>
            <w:tcW w:w="0" w:type="auto"/>
            <w:tcMar>
              <w:top w:w="60" w:type="dxa"/>
              <w:left w:w="80" w:type="dxa"/>
              <w:bottom w:w="60" w:type="dxa"/>
              <w:right w:w="80" w:type="dxa"/>
            </w:tcMar>
            <w:hideMark/>
          </w:tcPr>
          <w:p w14:paraId="62A3B440" w14:textId="77777777" w:rsidR="0068423F" w:rsidRPr="0023013E" w:rsidRDefault="0068423F" w:rsidP="00D35DBE">
            <w:pPr>
              <w:rPr>
                <w:sz w:val="20"/>
                <w:szCs w:val="20"/>
              </w:rPr>
            </w:pPr>
            <w:r w:rsidRPr="0023013E">
              <w:rPr>
                <w:sz w:val="20"/>
                <w:szCs w:val="20"/>
              </w:rPr>
              <w:t xml:space="preserve">91CA Рило-Родопски и Старопланински </w:t>
            </w:r>
            <w:proofErr w:type="spellStart"/>
            <w:r w:rsidRPr="0023013E">
              <w:rPr>
                <w:sz w:val="20"/>
                <w:szCs w:val="20"/>
              </w:rPr>
              <w:t>бялборови</w:t>
            </w:r>
            <w:proofErr w:type="spellEnd"/>
            <w:r w:rsidRPr="0023013E">
              <w:rPr>
                <w:sz w:val="20"/>
                <w:szCs w:val="20"/>
              </w:rPr>
              <w:t xml:space="preserve"> гори: 3.40 </w:t>
            </w:r>
            <w:proofErr w:type="spellStart"/>
            <w:r w:rsidRPr="0023013E">
              <w:rPr>
                <w:sz w:val="20"/>
                <w:szCs w:val="20"/>
              </w:rPr>
              <w:t>ha</w:t>
            </w:r>
            <w:proofErr w:type="spellEnd"/>
          </w:p>
          <w:p w14:paraId="3D46E520" w14:textId="77777777" w:rsidR="0068423F" w:rsidRPr="0023013E" w:rsidRDefault="0068423F" w:rsidP="00D35DBE">
            <w:pPr>
              <w:rPr>
                <w:sz w:val="20"/>
                <w:szCs w:val="20"/>
              </w:rPr>
            </w:pPr>
            <w:r w:rsidRPr="0023013E">
              <w:rPr>
                <w:sz w:val="20"/>
                <w:szCs w:val="20"/>
              </w:rPr>
              <w:t>9130 Букови гори (</w:t>
            </w:r>
            <w:proofErr w:type="spellStart"/>
            <w:r w:rsidRPr="0023013E">
              <w:rPr>
                <w:sz w:val="20"/>
                <w:szCs w:val="20"/>
              </w:rPr>
              <w:t>Asperulo-Fagetum</w:t>
            </w:r>
            <w:proofErr w:type="spellEnd"/>
            <w:r w:rsidRPr="0023013E">
              <w:rPr>
                <w:sz w:val="20"/>
                <w:szCs w:val="20"/>
              </w:rPr>
              <w:t xml:space="preserve">): 1.70 </w:t>
            </w:r>
            <w:proofErr w:type="spellStart"/>
            <w:r w:rsidRPr="0023013E">
              <w:rPr>
                <w:sz w:val="20"/>
                <w:szCs w:val="20"/>
              </w:rPr>
              <w:t>ha</w:t>
            </w:r>
            <w:proofErr w:type="spellEnd"/>
          </w:p>
          <w:p w14:paraId="63D0C95A" w14:textId="77777777" w:rsidR="0068423F" w:rsidRPr="0023013E" w:rsidRDefault="0068423F" w:rsidP="00D35DBE">
            <w:pPr>
              <w:rPr>
                <w:sz w:val="20"/>
                <w:szCs w:val="20"/>
              </w:rPr>
            </w:pPr>
            <w:r w:rsidRPr="0023013E">
              <w:rPr>
                <w:sz w:val="20"/>
                <w:szCs w:val="20"/>
              </w:rPr>
              <w:t xml:space="preserve">6430 Хидрофилни крайречни съобщества: 0.29 </w:t>
            </w:r>
            <w:proofErr w:type="spellStart"/>
            <w:r w:rsidRPr="0023013E">
              <w:rPr>
                <w:sz w:val="20"/>
                <w:szCs w:val="20"/>
              </w:rPr>
              <w:t>ha</w:t>
            </w:r>
            <w:proofErr w:type="spellEnd"/>
          </w:p>
        </w:tc>
      </w:tr>
      <w:tr w:rsidR="0068423F" w:rsidRPr="0023013E" w14:paraId="546D7D93" w14:textId="77777777" w:rsidTr="0068423F">
        <w:trPr>
          <w:jc w:val="center"/>
        </w:trPr>
        <w:tc>
          <w:tcPr>
            <w:tcW w:w="0" w:type="auto"/>
            <w:tcMar>
              <w:top w:w="60" w:type="dxa"/>
              <w:left w:w="80" w:type="dxa"/>
              <w:bottom w:w="60" w:type="dxa"/>
              <w:right w:w="80" w:type="dxa"/>
            </w:tcMar>
            <w:hideMark/>
          </w:tcPr>
          <w:p w14:paraId="56C96871" w14:textId="77777777" w:rsidR="0068423F" w:rsidRPr="0023013E" w:rsidRDefault="0068423F" w:rsidP="00D35DBE">
            <w:pPr>
              <w:rPr>
                <w:sz w:val="20"/>
                <w:szCs w:val="20"/>
              </w:rPr>
            </w:pPr>
            <w:r w:rsidRPr="0023013E">
              <w:rPr>
                <w:sz w:val="20"/>
                <w:szCs w:val="20"/>
              </w:rPr>
              <w:t>Зона 20 (37 km²)</w:t>
            </w:r>
          </w:p>
        </w:tc>
        <w:tc>
          <w:tcPr>
            <w:tcW w:w="0" w:type="auto"/>
            <w:tcMar>
              <w:top w:w="60" w:type="dxa"/>
              <w:left w:w="80" w:type="dxa"/>
              <w:bottom w:w="60" w:type="dxa"/>
              <w:right w:w="80" w:type="dxa"/>
            </w:tcMar>
            <w:hideMark/>
          </w:tcPr>
          <w:p w14:paraId="07B89072" w14:textId="77777777" w:rsidR="0068423F" w:rsidRPr="0023013E" w:rsidRDefault="0068423F" w:rsidP="00D35DBE">
            <w:pPr>
              <w:rPr>
                <w:sz w:val="20"/>
                <w:szCs w:val="20"/>
              </w:rPr>
            </w:pPr>
            <w:r w:rsidRPr="0023013E">
              <w:rPr>
                <w:sz w:val="20"/>
                <w:szCs w:val="20"/>
              </w:rPr>
              <w:t>32.3% -мизийски букови гори</w:t>
            </w:r>
          </w:p>
          <w:p w14:paraId="4E8A0D46" w14:textId="77777777" w:rsidR="0068423F" w:rsidRPr="0023013E" w:rsidRDefault="0068423F" w:rsidP="00D35DBE">
            <w:pPr>
              <w:rPr>
                <w:sz w:val="20"/>
                <w:szCs w:val="20"/>
              </w:rPr>
            </w:pPr>
            <w:r w:rsidRPr="0023013E">
              <w:rPr>
                <w:sz w:val="20"/>
                <w:szCs w:val="20"/>
              </w:rPr>
              <w:t>19.2%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горунови</w:t>
            </w:r>
            <w:proofErr w:type="spellEnd"/>
            <w:r w:rsidRPr="0023013E">
              <w:rPr>
                <w:sz w:val="20"/>
                <w:szCs w:val="20"/>
              </w:rPr>
              <w:t xml:space="preserve"> гори</w:t>
            </w:r>
          </w:p>
          <w:p w14:paraId="212C288C" w14:textId="77777777" w:rsidR="0068423F" w:rsidRPr="0023013E" w:rsidRDefault="0068423F" w:rsidP="00D35DBE">
            <w:pPr>
              <w:rPr>
                <w:sz w:val="20"/>
                <w:szCs w:val="20"/>
              </w:rPr>
            </w:pPr>
            <w:r w:rsidRPr="0023013E">
              <w:rPr>
                <w:sz w:val="20"/>
                <w:szCs w:val="20"/>
              </w:rPr>
              <w:t>14.7%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благунови</w:t>
            </w:r>
            <w:proofErr w:type="spellEnd"/>
            <w:r w:rsidRPr="0023013E">
              <w:rPr>
                <w:sz w:val="20"/>
                <w:szCs w:val="20"/>
              </w:rPr>
              <w:t xml:space="preserve"> гори</w:t>
            </w:r>
          </w:p>
          <w:p w14:paraId="361C4ED6" w14:textId="77777777" w:rsidR="0068423F" w:rsidRPr="0023013E" w:rsidRDefault="0068423F" w:rsidP="00D35DBE">
            <w:pPr>
              <w:rPr>
                <w:sz w:val="20"/>
                <w:szCs w:val="20"/>
              </w:rPr>
            </w:pPr>
            <w:r w:rsidRPr="0023013E">
              <w:rPr>
                <w:sz w:val="20"/>
                <w:szCs w:val="20"/>
              </w:rPr>
              <w:t>9.9% -</w:t>
            </w:r>
            <w:proofErr w:type="spellStart"/>
            <w:r w:rsidRPr="0023013E">
              <w:rPr>
                <w:sz w:val="20"/>
                <w:szCs w:val="20"/>
              </w:rPr>
              <w:t>благунови</w:t>
            </w:r>
            <w:proofErr w:type="spellEnd"/>
            <w:r w:rsidRPr="0023013E">
              <w:rPr>
                <w:sz w:val="20"/>
                <w:szCs w:val="20"/>
              </w:rPr>
              <w:t xml:space="preserve"> гори</w:t>
            </w:r>
          </w:p>
          <w:p w14:paraId="7709489F" w14:textId="77777777" w:rsidR="0068423F" w:rsidRPr="0023013E" w:rsidRDefault="0068423F" w:rsidP="00D35DBE">
            <w:pPr>
              <w:rPr>
                <w:sz w:val="20"/>
                <w:szCs w:val="20"/>
              </w:rPr>
            </w:pPr>
            <w:r w:rsidRPr="0023013E">
              <w:rPr>
                <w:sz w:val="20"/>
                <w:szCs w:val="20"/>
              </w:rPr>
              <w:t>5.0% -</w:t>
            </w:r>
            <w:proofErr w:type="spellStart"/>
            <w:r w:rsidRPr="0023013E">
              <w:rPr>
                <w:sz w:val="20"/>
                <w:szCs w:val="20"/>
              </w:rPr>
              <w:t>селскостоп</w:t>
            </w:r>
            <w:proofErr w:type="spellEnd"/>
            <w:r w:rsidRPr="0023013E">
              <w:rPr>
                <w:sz w:val="20"/>
                <w:szCs w:val="20"/>
              </w:rPr>
              <w:t>. площи на мястото на мизийски букови гори</w:t>
            </w:r>
          </w:p>
        </w:tc>
        <w:tc>
          <w:tcPr>
            <w:tcW w:w="0" w:type="auto"/>
            <w:tcMar>
              <w:top w:w="60" w:type="dxa"/>
              <w:left w:w="80" w:type="dxa"/>
              <w:bottom w:w="60" w:type="dxa"/>
              <w:right w:w="80" w:type="dxa"/>
            </w:tcMar>
            <w:hideMark/>
          </w:tcPr>
          <w:p w14:paraId="3A33F6A5" w14:textId="77777777" w:rsidR="0068423F" w:rsidRPr="0023013E" w:rsidRDefault="0068423F" w:rsidP="00D35DBE">
            <w:pPr>
              <w:rPr>
                <w:sz w:val="20"/>
                <w:szCs w:val="20"/>
              </w:rPr>
            </w:pPr>
            <w:r w:rsidRPr="0023013E">
              <w:rPr>
                <w:sz w:val="20"/>
                <w:szCs w:val="20"/>
              </w:rPr>
              <w:t>43.5% -земеделски земи с ест. растителност</w:t>
            </w:r>
          </w:p>
          <w:p w14:paraId="7689ED95" w14:textId="77777777" w:rsidR="0068423F" w:rsidRPr="0023013E" w:rsidRDefault="0068423F" w:rsidP="00D35DBE">
            <w:pPr>
              <w:rPr>
                <w:sz w:val="20"/>
                <w:szCs w:val="20"/>
              </w:rPr>
            </w:pPr>
            <w:r w:rsidRPr="0023013E">
              <w:rPr>
                <w:sz w:val="20"/>
                <w:szCs w:val="20"/>
              </w:rPr>
              <w:t>15.3% -широколистни гори</w:t>
            </w:r>
          </w:p>
          <w:p w14:paraId="246C5E93" w14:textId="77777777" w:rsidR="0068423F" w:rsidRPr="0023013E" w:rsidRDefault="0068423F" w:rsidP="00D35DBE">
            <w:pPr>
              <w:rPr>
                <w:sz w:val="20"/>
                <w:szCs w:val="20"/>
              </w:rPr>
            </w:pPr>
            <w:r w:rsidRPr="0023013E">
              <w:rPr>
                <w:sz w:val="20"/>
                <w:szCs w:val="20"/>
              </w:rPr>
              <w:t>13.5% -</w:t>
            </w:r>
            <w:proofErr w:type="spellStart"/>
            <w:r w:rsidRPr="0023013E">
              <w:rPr>
                <w:sz w:val="20"/>
                <w:szCs w:val="20"/>
              </w:rPr>
              <w:t>ненапоявана</w:t>
            </w:r>
            <w:proofErr w:type="spellEnd"/>
            <w:r w:rsidRPr="0023013E">
              <w:rPr>
                <w:sz w:val="20"/>
                <w:szCs w:val="20"/>
              </w:rPr>
              <w:t xml:space="preserve"> обработваема земя</w:t>
            </w:r>
          </w:p>
          <w:p w14:paraId="6C74E12D" w14:textId="77777777" w:rsidR="0068423F" w:rsidRPr="0023013E" w:rsidRDefault="0068423F" w:rsidP="00D35DBE">
            <w:pPr>
              <w:rPr>
                <w:sz w:val="20"/>
                <w:szCs w:val="20"/>
              </w:rPr>
            </w:pPr>
            <w:r w:rsidRPr="0023013E">
              <w:rPr>
                <w:sz w:val="20"/>
                <w:szCs w:val="20"/>
              </w:rPr>
              <w:t>9.3% -пасища</w:t>
            </w:r>
          </w:p>
          <w:p w14:paraId="5AEF68E4" w14:textId="77777777" w:rsidR="0068423F" w:rsidRPr="0023013E" w:rsidRDefault="0068423F" w:rsidP="00D35DBE">
            <w:pPr>
              <w:rPr>
                <w:sz w:val="20"/>
                <w:szCs w:val="20"/>
              </w:rPr>
            </w:pPr>
            <w:r w:rsidRPr="0023013E">
              <w:rPr>
                <w:sz w:val="20"/>
                <w:szCs w:val="20"/>
              </w:rPr>
              <w:t>8.6% -преходна дървесно-храстова  растителност</w:t>
            </w:r>
          </w:p>
        </w:tc>
        <w:tc>
          <w:tcPr>
            <w:tcW w:w="0" w:type="auto"/>
            <w:tcMar>
              <w:top w:w="60" w:type="dxa"/>
              <w:left w:w="80" w:type="dxa"/>
              <w:bottom w:w="60" w:type="dxa"/>
              <w:right w:w="80" w:type="dxa"/>
            </w:tcMar>
            <w:hideMark/>
          </w:tcPr>
          <w:p w14:paraId="2D97E23F" w14:textId="77777777" w:rsidR="0068423F" w:rsidRPr="0023013E" w:rsidRDefault="0068423F" w:rsidP="00D35DBE">
            <w:pPr>
              <w:rPr>
                <w:sz w:val="20"/>
                <w:szCs w:val="20"/>
              </w:rPr>
            </w:pPr>
            <w:proofErr w:type="spellStart"/>
            <w:r w:rsidRPr="0023013E">
              <w:rPr>
                <w:sz w:val="20"/>
                <w:szCs w:val="20"/>
              </w:rPr>
              <w:t>Sphagnum</w:t>
            </w:r>
            <w:proofErr w:type="spellEnd"/>
            <w:r w:rsidRPr="0023013E">
              <w:rPr>
                <w:sz w:val="20"/>
                <w:szCs w:val="20"/>
              </w:rPr>
              <w:t xml:space="preserve"> </w:t>
            </w:r>
            <w:proofErr w:type="spellStart"/>
            <w:r w:rsidRPr="0023013E">
              <w:rPr>
                <w:sz w:val="20"/>
                <w:szCs w:val="20"/>
              </w:rPr>
              <w:t>spp</w:t>
            </w:r>
            <w:proofErr w:type="spellEnd"/>
            <w:r w:rsidRPr="0023013E">
              <w:rPr>
                <w:sz w:val="20"/>
                <w:szCs w:val="20"/>
              </w:rPr>
              <w:t xml:space="preserve">. (1409); </w:t>
            </w:r>
            <w:proofErr w:type="spellStart"/>
            <w:r w:rsidRPr="0023013E">
              <w:rPr>
                <w:sz w:val="20"/>
                <w:szCs w:val="20"/>
              </w:rPr>
              <w:t>Leucobryum</w:t>
            </w:r>
            <w:proofErr w:type="spellEnd"/>
            <w:r w:rsidRPr="0023013E">
              <w:rPr>
                <w:sz w:val="20"/>
                <w:szCs w:val="20"/>
              </w:rPr>
              <w:t xml:space="preserve"> </w:t>
            </w:r>
            <w:proofErr w:type="spellStart"/>
            <w:r w:rsidRPr="0023013E">
              <w:rPr>
                <w:sz w:val="20"/>
                <w:szCs w:val="20"/>
              </w:rPr>
              <w:t>glaucum</w:t>
            </w:r>
            <w:proofErr w:type="spellEnd"/>
            <w:r w:rsidRPr="0023013E">
              <w:rPr>
                <w:sz w:val="20"/>
                <w:szCs w:val="20"/>
              </w:rPr>
              <w:t xml:space="preserve"> (1400)</w:t>
            </w:r>
          </w:p>
        </w:tc>
        <w:tc>
          <w:tcPr>
            <w:tcW w:w="0" w:type="auto"/>
            <w:tcMar>
              <w:top w:w="60" w:type="dxa"/>
              <w:left w:w="80" w:type="dxa"/>
              <w:bottom w:w="60" w:type="dxa"/>
              <w:right w:w="80" w:type="dxa"/>
            </w:tcMar>
            <w:hideMark/>
          </w:tcPr>
          <w:p w14:paraId="36CF688C" w14:textId="77777777" w:rsidR="0068423F" w:rsidRPr="0023013E" w:rsidRDefault="0068423F" w:rsidP="00D35DBE">
            <w:pPr>
              <w:rPr>
                <w:sz w:val="20"/>
                <w:szCs w:val="20"/>
              </w:rPr>
            </w:pPr>
            <w:r w:rsidRPr="0023013E">
              <w:rPr>
                <w:sz w:val="20"/>
                <w:szCs w:val="20"/>
              </w:rPr>
              <w:t>9130 Букови гори (</w:t>
            </w:r>
            <w:proofErr w:type="spellStart"/>
            <w:r w:rsidRPr="0023013E">
              <w:rPr>
                <w:sz w:val="20"/>
                <w:szCs w:val="20"/>
              </w:rPr>
              <w:t>Asperulo-Fagetum</w:t>
            </w:r>
            <w:proofErr w:type="spellEnd"/>
            <w:r w:rsidRPr="0023013E">
              <w:rPr>
                <w:sz w:val="20"/>
                <w:szCs w:val="20"/>
              </w:rPr>
              <w:t xml:space="preserve">): 2.22 </w:t>
            </w:r>
            <w:proofErr w:type="spellStart"/>
            <w:r w:rsidRPr="0023013E">
              <w:rPr>
                <w:sz w:val="20"/>
                <w:szCs w:val="20"/>
              </w:rPr>
              <w:t>ha</w:t>
            </w:r>
            <w:proofErr w:type="spellEnd"/>
          </w:p>
          <w:p w14:paraId="4DEA9EA5" w14:textId="77777777" w:rsidR="0068423F" w:rsidRPr="0023013E" w:rsidRDefault="0068423F" w:rsidP="00D35DBE">
            <w:pPr>
              <w:rPr>
                <w:sz w:val="20"/>
                <w:szCs w:val="20"/>
              </w:rPr>
            </w:pPr>
            <w:r w:rsidRPr="0023013E">
              <w:rPr>
                <w:sz w:val="20"/>
                <w:szCs w:val="20"/>
              </w:rPr>
              <w:t>9170 Дъбово-</w:t>
            </w:r>
            <w:proofErr w:type="spellStart"/>
            <w:r w:rsidRPr="0023013E">
              <w:rPr>
                <w:sz w:val="20"/>
                <w:szCs w:val="20"/>
              </w:rPr>
              <w:t>габърови</w:t>
            </w:r>
            <w:proofErr w:type="spellEnd"/>
            <w:r w:rsidRPr="0023013E">
              <w:rPr>
                <w:sz w:val="20"/>
                <w:szCs w:val="20"/>
              </w:rPr>
              <w:t xml:space="preserve"> гори (</w:t>
            </w:r>
            <w:proofErr w:type="spellStart"/>
            <w:r w:rsidRPr="0023013E">
              <w:rPr>
                <w:sz w:val="20"/>
                <w:szCs w:val="20"/>
              </w:rPr>
              <w:t>Galio-Carpinetum</w:t>
            </w:r>
            <w:proofErr w:type="spellEnd"/>
            <w:r w:rsidRPr="0023013E">
              <w:rPr>
                <w:sz w:val="20"/>
                <w:szCs w:val="20"/>
              </w:rPr>
              <w:t xml:space="preserve">): 0.66 </w:t>
            </w:r>
            <w:proofErr w:type="spellStart"/>
            <w:r w:rsidRPr="0023013E">
              <w:rPr>
                <w:sz w:val="20"/>
                <w:szCs w:val="20"/>
              </w:rPr>
              <w:t>ha</w:t>
            </w:r>
            <w:proofErr w:type="spellEnd"/>
          </w:p>
          <w:p w14:paraId="3CD50D56" w14:textId="77777777" w:rsidR="0068423F" w:rsidRPr="0023013E" w:rsidRDefault="0068423F" w:rsidP="00D35DBE">
            <w:pPr>
              <w:rPr>
                <w:sz w:val="20"/>
                <w:szCs w:val="20"/>
              </w:rPr>
            </w:pPr>
            <w:r w:rsidRPr="0023013E">
              <w:rPr>
                <w:sz w:val="20"/>
                <w:szCs w:val="20"/>
              </w:rPr>
              <w:t xml:space="preserve">91W0 Мизийски букови гори: 0.56 </w:t>
            </w:r>
            <w:proofErr w:type="spellStart"/>
            <w:r w:rsidRPr="0023013E">
              <w:rPr>
                <w:sz w:val="20"/>
                <w:szCs w:val="20"/>
              </w:rPr>
              <w:t>ha</w:t>
            </w:r>
            <w:proofErr w:type="spellEnd"/>
          </w:p>
        </w:tc>
      </w:tr>
    </w:tbl>
    <w:p w14:paraId="0FD700C9" w14:textId="77777777" w:rsidR="00D35DBE" w:rsidRPr="0023013E" w:rsidRDefault="00D35DBE" w:rsidP="00494070">
      <w:pPr>
        <w:spacing w:before="120" w:after="120" w:line="276" w:lineRule="auto"/>
        <w:ind w:firstLine="567"/>
        <w:jc w:val="both"/>
        <w:rPr>
          <w:color w:val="000000"/>
        </w:rPr>
      </w:pPr>
    </w:p>
    <w:p w14:paraId="0620216F" w14:textId="77777777" w:rsidR="0068423F" w:rsidRPr="0023013E" w:rsidRDefault="0068423F" w:rsidP="00494070">
      <w:pPr>
        <w:spacing w:before="120" w:after="120" w:line="276" w:lineRule="auto"/>
        <w:jc w:val="both"/>
        <w:rPr>
          <w:b/>
          <w:bCs/>
          <w:color w:val="000000"/>
          <w:u w:val="single"/>
        </w:rPr>
      </w:pPr>
      <w:r w:rsidRPr="0023013E">
        <w:rPr>
          <w:b/>
          <w:bCs/>
          <w:color w:val="000000"/>
          <w:u w:val="single"/>
        </w:rPr>
        <w:t>Южна България (Тракия и Родопи)</w:t>
      </w:r>
    </w:p>
    <w:p w14:paraId="19AF464A" w14:textId="77777777" w:rsidR="0068423F" w:rsidRPr="0023013E" w:rsidRDefault="0068423F" w:rsidP="00494070">
      <w:pPr>
        <w:spacing w:before="120" w:after="120" w:line="276" w:lineRule="auto"/>
        <w:ind w:firstLine="567"/>
        <w:jc w:val="both"/>
        <w:rPr>
          <w:color w:val="000000"/>
        </w:rPr>
      </w:pPr>
      <w:r w:rsidRPr="0023013E">
        <w:rPr>
          <w:color w:val="000000"/>
        </w:rPr>
        <w:t xml:space="preserve">Зоните са разположени в Тракийския флористичен район и Източнородопския </w:t>
      </w:r>
      <w:proofErr w:type="spellStart"/>
      <w:r w:rsidRPr="0023013E">
        <w:rPr>
          <w:color w:val="000000"/>
        </w:rPr>
        <w:t>подрайон</w:t>
      </w:r>
      <w:proofErr w:type="spellEnd"/>
      <w:r w:rsidRPr="0023013E">
        <w:rPr>
          <w:color w:val="000000"/>
        </w:rPr>
        <w:t xml:space="preserve"> с </w:t>
      </w:r>
      <w:proofErr w:type="spellStart"/>
      <w:r w:rsidRPr="0023013E">
        <w:rPr>
          <w:color w:val="000000"/>
        </w:rPr>
        <w:t>термофилни</w:t>
      </w:r>
      <w:proofErr w:type="spellEnd"/>
      <w:r w:rsidRPr="0023013E">
        <w:rPr>
          <w:color w:val="000000"/>
        </w:rPr>
        <w:t xml:space="preserve"> дъбови гори с </w:t>
      </w:r>
      <w:proofErr w:type="spellStart"/>
      <w:r w:rsidRPr="0023013E">
        <w:rPr>
          <w:color w:val="000000"/>
        </w:rPr>
        <w:t>медитерански</w:t>
      </w:r>
      <w:proofErr w:type="spellEnd"/>
      <w:r w:rsidRPr="0023013E">
        <w:rPr>
          <w:color w:val="000000"/>
        </w:rPr>
        <w:t xml:space="preserve"> елементи. В зоните са установени фрагменти от местообитания по Приложение I, включително </w:t>
      </w:r>
      <w:proofErr w:type="spellStart"/>
      <w:r w:rsidRPr="0023013E">
        <w:rPr>
          <w:color w:val="000000"/>
        </w:rPr>
        <w:t>еутрофни</w:t>
      </w:r>
      <w:proofErr w:type="spellEnd"/>
      <w:r w:rsidRPr="0023013E">
        <w:rPr>
          <w:color w:val="000000"/>
        </w:rPr>
        <w:t xml:space="preserve"> езера, скални </w:t>
      </w:r>
      <w:proofErr w:type="spellStart"/>
      <w:r w:rsidRPr="0023013E">
        <w:rPr>
          <w:color w:val="000000"/>
        </w:rPr>
        <w:t>хазмофитни</w:t>
      </w:r>
      <w:proofErr w:type="spellEnd"/>
      <w:r w:rsidRPr="0023013E">
        <w:rPr>
          <w:color w:val="000000"/>
        </w:rPr>
        <w:t xml:space="preserve"> съобщества и дъбово-</w:t>
      </w:r>
      <w:proofErr w:type="spellStart"/>
      <w:r w:rsidRPr="0023013E">
        <w:rPr>
          <w:color w:val="000000"/>
        </w:rPr>
        <w:t>габърови</w:t>
      </w:r>
      <w:proofErr w:type="spellEnd"/>
      <w:r w:rsidRPr="0023013E">
        <w:rPr>
          <w:color w:val="000000"/>
        </w:rPr>
        <w:t xml:space="preserve"> гори, с покритие до 0.62% от площта на зоните.</w:t>
      </w:r>
    </w:p>
    <w:p w14:paraId="742849BD" w14:textId="13991F67" w:rsidR="0068423F" w:rsidRPr="0023013E" w:rsidRDefault="0068423F" w:rsidP="00D35DBE">
      <w:pPr>
        <w:widowControl w:val="0"/>
        <w:tabs>
          <w:tab w:val="left" w:pos="0"/>
          <w:tab w:val="left" w:pos="1771"/>
        </w:tabs>
        <w:spacing w:before="120" w:after="120" w:line="276" w:lineRule="auto"/>
        <w:jc w:val="center"/>
        <w:rPr>
          <w:b/>
          <w:bCs/>
          <w:i/>
          <w:iCs/>
          <w:lang w:eastAsia="en-US"/>
        </w:rPr>
      </w:pPr>
      <w:bookmarkStart w:id="189" w:name="_Toc230906380"/>
      <w:r w:rsidRPr="0023013E">
        <w:rPr>
          <w:b/>
          <w:bCs/>
          <w:i/>
          <w:iCs/>
          <w:lang w:eastAsia="en-US"/>
        </w:rPr>
        <w:t xml:space="preserve">Таблица </w:t>
      </w:r>
      <w:r w:rsidRPr="0023013E">
        <w:rPr>
          <w:b/>
          <w:bCs/>
          <w:i/>
          <w:iCs/>
          <w:lang w:eastAsia="en-US"/>
        </w:rPr>
        <w:fldChar w:fldCharType="begin"/>
      </w:r>
      <w:r w:rsidRPr="0023013E">
        <w:rPr>
          <w:b/>
          <w:bCs/>
          <w:i/>
          <w:iCs/>
          <w:lang w:eastAsia="en-US"/>
        </w:rPr>
        <w:instrText xml:space="preserve"> SEQ Таблица \* ARABIC </w:instrText>
      </w:r>
      <w:r w:rsidRPr="0023013E">
        <w:rPr>
          <w:b/>
          <w:bCs/>
          <w:i/>
          <w:iCs/>
          <w:lang w:eastAsia="en-US"/>
        </w:rPr>
        <w:fldChar w:fldCharType="separate"/>
      </w:r>
      <w:r w:rsidR="00425D35">
        <w:rPr>
          <w:b/>
          <w:bCs/>
          <w:i/>
          <w:iCs/>
          <w:noProof/>
          <w:lang w:eastAsia="en-US"/>
        </w:rPr>
        <w:t>33</w:t>
      </w:r>
      <w:r w:rsidRPr="0023013E">
        <w:rPr>
          <w:b/>
          <w:bCs/>
          <w:i/>
          <w:iCs/>
          <w:lang w:eastAsia="en-US"/>
        </w:rPr>
        <w:fldChar w:fldCharType="end"/>
      </w:r>
      <w:r w:rsidRPr="0023013E">
        <w:rPr>
          <w:b/>
          <w:bCs/>
          <w:i/>
          <w:iCs/>
          <w:lang w:eastAsia="en-US"/>
        </w:rPr>
        <w:t>. Флора и растителност в приоритетни зони 21-25</w:t>
      </w:r>
      <w:bookmarkEnd w:id="18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
        <w:gridCol w:w="3173"/>
        <w:gridCol w:w="2088"/>
        <w:gridCol w:w="1809"/>
        <w:gridCol w:w="2150"/>
      </w:tblGrid>
      <w:tr w:rsidR="0068423F" w:rsidRPr="0023013E" w14:paraId="61671BCD" w14:textId="77777777" w:rsidTr="00D35DBE">
        <w:trPr>
          <w:tblHeader/>
          <w:jc w:val="center"/>
        </w:trPr>
        <w:tc>
          <w:tcPr>
            <w:tcW w:w="479" w:type="pct"/>
            <w:tcMar>
              <w:top w:w="60" w:type="dxa"/>
              <w:left w:w="80" w:type="dxa"/>
              <w:bottom w:w="60" w:type="dxa"/>
              <w:right w:w="80" w:type="dxa"/>
            </w:tcMar>
            <w:vAlign w:val="center"/>
            <w:hideMark/>
          </w:tcPr>
          <w:p w14:paraId="48A1D517" w14:textId="77777777" w:rsidR="0068423F" w:rsidRPr="0023013E" w:rsidRDefault="0068423F" w:rsidP="00D35DBE">
            <w:pPr>
              <w:jc w:val="center"/>
              <w:rPr>
                <w:rFonts w:eastAsia="Arial"/>
                <w:sz w:val="20"/>
                <w:szCs w:val="20"/>
                <w:lang w:eastAsia="en-GB"/>
              </w:rPr>
            </w:pPr>
            <w:r w:rsidRPr="0023013E">
              <w:rPr>
                <w:b/>
                <w:bCs/>
                <w:sz w:val="20"/>
                <w:szCs w:val="20"/>
              </w:rPr>
              <w:t>Зона</w:t>
            </w:r>
          </w:p>
        </w:tc>
        <w:tc>
          <w:tcPr>
            <w:tcW w:w="1556" w:type="pct"/>
            <w:tcMar>
              <w:top w:w="60" w:type="dxa"/>
              <w:left w:w="80" w:type="dxa"/>
              <w:bottom w:w="60" w:type="dxa"/>
              <w:right w:w="80" w:type="dxa"/>
            </w:tcMar>
            <w:vAlign w:val="center"/>
            <w:hideMark/>
          </w:tcPr>
          <w:p w14:paraId="0378AFE5" w14:textId="77777777" w:rsidR="0068423F" w:rsidRPr="0023013E" w:rsidRDefault="0068423F" w:rsidP="00D35DBE">
            <w:pPr>
              <w:jc w:val="center"/>
              <w:rPr>
                <w:sz w:val="20"/>
                <w:szCs w:val="20"/>
              </w:rPr>
            </w:pPr>
            <w:r w:rsidRPr="0023013E">
              <w:rPr>
                <w:b/>
                <w:bCs/>
                <w:sz w:val="20"/>
                <w:szCs w:val="20"/>
              </w:rPr>
              <w:t xml:space="preserve">Растителност по </w:t>
            </w:r>
            <w:proofErr w:type="spellStart"/>
            <w:r w:rsidRPr="0023013E">
              <w:rPr>
                <w:b/>
                <w:bCs/>
                <w:sz w:val="20"/>
                <w:szCs w:val="20"/>
              </w:rPr>
              <w:t>Бондев</w:t>
            </w:r>
            <w:proofErr w:type="spellEnd"/>
            <w:r w:rsidRPr="0023013E">
              <w:rPr>
                <w:b/>
                <w:bCs/>
                <w:sz w:val="20"/>
                <w:szCs w:val="20"/>
              </w:rPr>
              <w:t xml:space="preserve"> (1992) -топ 5</w:t>
            </w:r>
          </w:p>
        </w:tc>
        <w:tc>
          <w:tcPr>
            <w:tcW w:w="1024" w:type="pct"/>
            <w:tcMar>
              <w:top w:w="60" w:type="dxa"/>
              <w:left w:w="80" w:type="dxa"/>
              <w:bottom w:w="60" w:type="dxa"/>
              <w:right w:w="80" w:type="dxa"/>
            </w:tcMar>
            <w:vAlign w:val="center"/>
            <w:hideMark/>
          </w:tcPr>
          <w:p w14:paraId="4800A42E" w14:textId="77777777" w:rsidR="0068423F" w:rsidRPr="0023013E" w:rsidRDefault="0068423F" w:rsidP="00D35DBE">
            <w:pPr>
              <w:jc w:val="center"/>
              <w:rPr>
                <w:sz w:val="20"/>
                <w:szCs w:val="20"/>
              </w:rPr>
            </w:pPr>
            <w:r w:rsidRPr="0023013E">
              <w:rPr>
                <w:b/>
                <w:bCs/>
                <w:sz w:val="20"/>
                <w:szCs w:val="20"/>
              </w:rPr>
              <w:t>Земеползване CORINE -топ 5</w:t>
            </w:r>
          </w:p>
        </w:tc>
        <w:tc>
          <w:tcPr>
            <w:tcW w:w="887" w:type="pct"/>
            <w:tcMar>
              <w:top w:w="60" w:type="dxa"/>
              <w:left w:w="80" w:type="dxa"/>
              <w:bottom w:w="60" w:type="dxa"/>
              <w:right w:w="80" w:type="dxa"/>
            </w:tcMar>
            <w:vAlign w:val="center"/>
            <w:hideMark/>
          </w:tcPr>
          <w:p w14:paraId="5BA75732" w14:textId="77777777" w:rsidR="0068423F" w:rsidRPr="0023013E" w:rsidRDefault="0068423F" w:rsidP="00D35DBE">
            <w:pPr>
              <w:jc w:val="center"/>
              <w:rPr>
                <w:sz w:val="20"/>
                <w:szCs w:val="20"/>
              </w:rPr>
            </w:pPr>
            <w:r w:rsidRPr="0023013E">
              <w:rPr>
                <w:b/>
                <w:bCs/>
                <w:sz w:val="20"/>
                <w:szCs w:val="20"/>
              </w:rPr>
              <w:t>Защитени растителни видове (Прил. II)</w:t>
            </w:r>
          </w:p>
        </w:tc>
        <w:tc>
          <w:tcPr>
            <w:tcW w:w="1055" w:type="pct"/>
            <w:tcMar>
              <w:top w:w="60" w:type="dxa"/>
              <w:left w:w="80" w:type="dxa"/>
              <w:bottom w:w="60" w:type="dxa"/>
              <w:right w:w="80" w:type="dxa"/>
            </w:tcMar>
            <w:vAlign w:val="center"/>
            <w:hideMark/>
          </w:tcPr>
          <w:p w14:paraId="3DC8F4E0" w14:textId="77777777" w:rsidR="0068423F" w:rsidRPr="0023013E" w:rsidRDefault="0068423F" w:rsidP="00D35DBE">
            <w:pPr>
              <w:jc w:val="center"/>
              <w:rPr>
                <w:sz w:val="20"/>
                <w:szCs w:val="20"/>
              </w:rPr>
            </w:pPr>
            <w:r w:rsidRPr="0023013E">
              <w:rPr>
                <w:b/>
                <w:bCs/>
                <w:sz w:val="20"/>
                <w:szCs w:val="20"/>
              </w:rPr>
              <w:t>Местообитания по Прил. I (</w:t>
            </w:r>
            <w:proofErr w:type="spellStart"/>
            <w:r w:rsidRPr="0023013E">
              <w:rPr>
                <w:b/>
                <w:bCs/>
                <w:sz w:val="20"/>
                <w:szCs w:val="20"/>
              </w:rPr>
              <w:t>ha</w:t>
            </w:r>
            <w:proofErr w:type="spellEnd"/>
            <w:r w:rsidRPr="0023013E">
              <w:rPr>
                <w:b/>
                <w:bCs/>
                <w:sz w:val="20"/>
                <w:szCs w:val="20"/>
              </w:rPr>
              <w:t>)</w:t>
            </w:r>
          </w:p>
        </w:tc>
      </w:tr>
      <w:tr w:rsidR="0068423F" w:rsidRPr="0023013E" w14:paraId="0A742D24" w14:textId="77777777" w:rsidTr="0068423F">
        <w:trPr>
          <w:jc w:val="center"/>
        </w:trPr>
        <w:tc>
          <w:tcPr>
            <w:tcW w:w="479" w:type="pct"/>
            <w:tcMar>
              <w:top w:w="60" w:type="dxa"/>
              <w:left w:w="80" w:type="dxa"/>
              <w:bottom w:w="60" w:type="dxa"/>
              <w:right w:w="80" w:type="dxa"/>
            </w:tcMar>
            <w:hideMark/>
          </w:tcPr>
          <w:p w14:paraId="4BA26CED" w14:textId="77777777" w:rsidR="0068423F" w:rsidRPr="0023013E" w:rsidRDefault="0068423F" w:rsidP="00D35DBE">
            <w:pPr>
              <w:rPr>
                <w:sz w:val="20"/>
                <w:szCs w:val="20"/>
              </w:rPr>
            </w:pPr>
            <w:r w:rsidRPr="0023013E">
              <w:rPr>
                <w:sz w:val="20"/>
                <w:szCs w:val="20"/>
              </w:rPr>
              <w:t>Зона 22 (231 km²)</w:t>
            </w:r>
          </w:p>
        </w:tc>
        <w:tc>
          <w:tcPr>
            <w:tcW w:w="1556" w:type="pct"/>
            <w:tcMar>
              <w:top w:w="60" w:type="dxa"/>
              <w:left w:w="80" w:type="dxa"/>
              <w:bottom w:w="60" w:type="dxa"/>
              <w:right w:w="80" w:type="dxa"/>
            </w:tcMar>
            <w:hideMark/>
          </w:tcPr>
          <w:p w14:paraId="313997B1" w14:textId="77777777" w:rsidR="0068423F" w:rsidRPr="0023013E" w:rsidRDefault="0068423F" w:rsidP="00D35DBE">
            <w:pPr>
              <w:rPr>
                <w:sz w:val="20"/>
                <w:szCs w:val="20"/>
              </w:rPr>
            </w:pPr>
            <w:r w:rsidRPr="0023013E">
              <w:rPr>
                <w:sz w:val="20"/>
                <w:szCs w:val="20"/>
              </w:rPr>
              <w:t>33.9% -</w:t>
            </w:r>
            <w:proofErr w:type="spellStart"/>
            <w:r w:rsidRPr="0023013E">
              <w:rPr>
                <w:sz w:val="20"/>
                <w:szCs w:val="20"/>
              </w:rPr>
              <w:t>селскостоп</w:t>
            </w:r>
            <w:proofErr w:type="spellEnd"/>
            <w:r w:rsidRPr="0023013E">
              <w:rPr>
                <w:sz w:val="20"/>
                <w:szCs w:val="20"/>
              </w:rPr>
              <w:t>. площи на мястото на церово-</w:t>
            </w:r>
            <w:proofErr w:type="spellStart"/>
            <w:r w:rsidRPr="0023013E">
              <w:rPr>
                <w:sz w:val="20"/>
                <w:szCs w:val="20"/>
              </w:rPr>
              <w:t>благунови</w:t>
            </w:r>
            <w:proofErr w:type="spellEnd"/>
            <w:r w:rsidRPr="0023013E">
              <w:rPr>
                <w:sz w:val="20"/>
                <w:szCs w:val="20"/>
              </w:rPr>
              <w:t xml:space="preserve"> гори</w:t>
            </w:r>
          </w:p>
          <w:p w14:paraId="097D21BE" w14:textId="77777777" w:rsidR="0068423F" w:rsidRPr="0023013E" w:rsidRDefault="0068423F" w:rsidP="00D35DBE">
            <w:pPr>
              <w:rPr>
                <w:sz w:val="20"/>
                <w:szCs w:val="20"/>
              </w:rPr>
            </w:pPr>
            <w:r w:rsidRPr="0023013E">
              <w:rPr>
                <w:sz w:val="20"/>
                <w:szCs w:val="20"/>
              </w:rPr>
              <w:t>15.6% -</w:t>
            </w:r>
            <w:proofErr w:type="spellStart"/>
            <w:r w:rsidRPr="0023013E">
              <w:rPr>
                <w:sz w:val="20"/>
                <w:szCs w:val="20"/>
              </w:rPr>
              <w:t>благунови</w:t>
            </w:r>
            <w:proofErr w:type="spellEnd"/>
            <w:r w:rsidRPr="0023013E">
              <w:rPr>
                <w:sz w:val="20"/>
                <w:szCs w:val="20"/>
              </w:rPr>
              <w:t xml:space="preserve"> гори с </w:t>
            </w:r>
            <w:proofErr w:type="spellStart"/>
            <w:r w:rsidRPr="0023013E">
              <w:rPr>
                <w:sz w:val="20"/>
                <w:szCs w:val="20"/>
              </w:rPr>
              <w:t>медитерански</w:t>
            </w:r>
            <w:proofErr w:type="spellEnd"/>
            <w:r w:rsidRPr="0023013E">
              <w:rPr>
                <w:sz w:val="20"/>
                <w:szCs w:val="20"/>
              </w:rPr>
              <w:t xml:space="preserve"> елементи</w:t>
            </w:r>
          </w:p>
          <w:p w14:paraId="20843198" w14:textId="77777777" w:rsidR="0068423F" w:rsidRPr="0023013E" w:rsidRDefault="0068423F" w:rsidP="00D35DBE">
            <w:pPr>
              <w:rPr>
                <w:sz w:val="20"/>
                <w:szCs w:val="20"/>
              </w:rPr>
            </w:pPr>
            <w:r w:rsidRPr="0023013E">
              <w:rPr>
                <w:sz w:val="20"/>
                <w:szCs w:val="20"/>
              </w:rPr>
              <w:t>13.6%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благунови</w:t>
            </w:r>
            <w:proofErr w:type="spellEnd"/>
            <w:r w:rsidRPr="0023013E">
              <w:rPr>
                <w:sz w:val="20"/>
                <w:szCs w:val="20"/>
              </w:rPr>
              <w:t xml:space="preserve"> гори</w:t>
            </w:r>
          </w:p>
          <w:p w14:paraId="0A6F5735" w14:textId="77777777" w:rsidR="0068423F" w:rsidRPr="0023013E" w:rsidRDefault="0068423F" w:rsidP="00D35DBE">
            <w:pPr>
              <w:rPr>
                <w:sz w:val="20"/>
                <w:szCs w:val="20"/>
              </w:rPr>
            </w:pPr>
            <w:r w:rsidRPr="0023013E">
              <w:rPr>
                <w:sz w:val="20"/>
                <w:szCs w:val="20"/>
              </w:rPr>
              <w:t>12.6% -смесени церово-</w:t>
            </w:r>
            <w:proofErr w:type="spellStart"/>
            <w:r w:rsidRPr="0023013E">
              <w:rPr>
                <w:sz w:val="20"/>
                <w:szCs w:val="20"/>
              </w:rPr>
              <w:t>благунови</w:t>
            </w:r>
            <w:proofErr w:type="spellEnd"/>
            <w:r w:rsidRPr="0023013E">
              <w:rPr>
                <w:sz w:val="20"/>
                <w:szCs w:val="20"/>
              </w:rPr>
              <w:t xml:space="preserve"> гори с мед. елементи</w:t>
            </w:r>
          </w:p>
          <w:p w14:paraId="6C714E90" w14:textId="77777777" w:rsidR="0068423F" w:rsidRPr="0023013E" w:rsidRDefault="0068423F" w:rsidP="00D35DBE">
            <w:pPr>
              <w:rPr>
                <w:sz w:val="20"/>
                <w:szCs w:val="20"/>
              </w:rPr>
            </w:pPr>
            <w:r w:rsidRPr="0023013E">
              <w:rPr>
                <w:sz w:val="20"/>
                <w:szCs w:val="20"/>
              </w:rPr>
              <w:t>6.9%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горунови</w:t>
            </w:r>
            <w:proofErr w:type="spellEnd"/>
            <w:r w:rsidRPr="0023013E">
              <w:rPr>
                <w:sz w:val="20"/>
                <w:szCs w:val="20"/>
              </w:rPr>
              <w:t xml:space="preserve"> гори</w:t>
            </w:r>
          </w:p>
        </w:tc>
        <w:tc>
          <w:tcPr>
            <w:tcW w:w="1024" w:type="pct"/>
            <w:tcMar>
              <w:top w:w="60" w:type="dxa"/>
              <w:left w:w="80" w:type="dxa"/>
              <w:bottom w:w="60" w:type="dxa"/>
              <w:right w:w="80" w:type="dxa"/>
            </w:tcMar>
            <w:hideMark/>
          </w:tcPr>
          <w:p w14:paraId="51DFE100" w14:textId="77777777" w:rsidR="0068423F" w:rsidRPr="0023013E" w:rsidRDefault="0068423F" w:rsidP="00D35DBE">
            <w:pPr>
              <w:rPr>
                <w:sz w:val="20"/>
                <w:szCs w:val="20"/>
              </w:rPr>
            </w:pPr>
            <w:r w:rsidRPr="0023013E">
              <w:rPr>
                <w:sz w:val="20"/>
                <w:szCs w:val="20"/>
              </w:rPr>
              <w:t>60.4% -</w:t>
            </w:r>
            <w:proofErr w:type="spellStart"/>
            <w:r w:rsidRPr="0023013E">
              <w:rPr>
                <w:sz w:val="20"/>
                <w:szCs w:val="20"/>
              </w:rPr>
              <w:t>ненапоявана</w:t>
            </w:r>
            <w:proofErr w:type="spellEnd"/>
            <w:r w:rsidRPr="0023013E">
              <w:rPr>
                <w:sz w:val="20"/>
                <w:szCs w:val="20"/>
              </w:rPr>
              <w:t xml:space="preserve"> обработваема земя</w:t>
            </w:r>
          </w:p>
          <w:p w14:paraId="14C78C0D" w14:textId="77777777" w:rsidR="0068423F" w:rsidRPr="0023013E" w:rsidRDefault="0068423F" w:rsidP="00D35DBE">
            <w:pPr>
              <w:rPr>
                <w:sz w:val="20"/>
                <w:szCs w:val="20"/>
              </w:rPr>
            </w:pPr>
            <w:r w:rsidRPr="0023013E">
              <w:rPr>
                <w:sz w:val="20"/>
                <w:szCs w:val="20"/>
              </w:rPr>
              <w:t>12.1% -земеделски земи с ест. растителност</w:t>
            </w:r>
          </w:p>
          <w:p w14:paraId="46549A66" w14:textId="77777777" w:rsidR="0068423F" w:rsidRPr="0023013E" w:rsidRDefault="0068423F" w:rsidP="00D35DBE">
            <w:pPr>
              <w:rPr>
                <w:sz w:val="20"/>
                <w:szCs w:val="20"/>
              </w:rPr>
            </w:pPr>
            <w:r w:rsidRPr="0023013E">
              <w:rPr>
                <w:sz w:val="20"/>
                <w:szCs w:val="20"/>
              </w:rPr>
              <w:t>5.9% -компл. от разредени земеделски земи</w:t>
            </w:r>
          </w:p>
          <w:p w14:paraId="36B4266E" w14:textId="77777777" w:rsidR="0068423F" w:rsidRPr="0023013E" w:rsidRDefault="0068423F" w:rsidP="00D35DBE">
            <w:pPr>
              <w:rPr>
                <w:sz w:val="20"/>
                <w:szCs w:val="20"/>
              </w:rPr>
            </w:pPr>
            <w:r w:rsidRPr="0023013E">
              <w:rPr>
                <w:sz w:val="20"/>
                <w:szCs w:val="20"/>
              </w:rPr>
              <w:t>5.0% -населени места със свободно застрояване</w:t>
            </w:r>
          </w:p>
          <w:p w14:paraId="3833089A" w14:textId="77777777" w:rsidR="0068423F" w:rsidRPr="0023013E" w:rsidRDefault="0068423F" w:rsidP="00D35DBE">
            <w:pPr>
              <w:rPr>
                <w:sz w:val="20"/>
                <w:szCs w:val="20"/>
              </w:rPr>
            </w:pPr>
            <w:r w:rsidRPr="0023013E">
              <w:rPr>
                <w:sz w:val="20"/>
                <w:szCs w:val="20"/>
              </w:rPr>
              <w:lastRenderedPageBreak/>
              <w:t>4.3% -естествени пасища</w:t>
            </w:r>
          </w:p>
        </w:tc>
        <w:tc>
          <w:tcPr>
            <w:tcW w:w="887" w:type="pct"/>
            <w:tcMar>
              <w:top w:w="60" w:type="dxa"/>
              <w:left w:w="80" w:type="dxa"/>
              <w:bottom w:w="60" w:type="dxa"/>
              <w:right w:w="80" w:type="dxa"/>
            </w:tcMar>
            <w:hideMark/>
          </w:tcPr>
          <w:p w14:paraId="18DDD018" w14:textId="77777777" w:rsidR="0068423F" w:rsidRPr="0023013E" w:rsidRDefault="0068423F" w:rsidP="00D35DBE">
            <w:pPr>
              <w:rPr>
                <w:sz w:val="20"/>
                <w:szCs w:val="20"/>
              </w:rPr>
            </w:pPr>
            <w:proofErr w:type="spellStart"/>
            <w:r w:rsidRPr="0023013E">
              <w:rPr>
                <w:sz w:val="20"/>
                <w:szCs w:val="20"/>
              </w:rPr>
              <w:lastRenderedPageBreak/>
              <w:t>Galanthus</w:t>
            </w:r>
            <w:proofErr w:type="spellEnd"/>
            <w:r w:rsidRPr="0023013E">
              <w:rPr>
                <w:sz w:val="20"/>
                <w:szCs w:val="20"/>
              </w:rPr>
              <w:t xml:space="preserve"> </w:t>
            </w:r>
            <w:proofErr w:type="spellStart"/>
            <w:r w:rsidRPr="0023013E">
              <w:rPr>
                <w:sz w:val="20"/>
                <w:szCs w:val="20"/>
              </w:rPr>
              <w:t>nivalis</w:t>
            </w:r>
            <w:proofErr w:type="spellEnd"/>
            <w:r w:rsidRPr="0023013E">
              <w:rPr>
                <w:sz w:val="20"/>
                <w:szCs w:val="20"/>
              </w:rPr>
              <w:t xml:space="preserve"> (1866)</w:t>
            </w:r>
          </w:p>
        </w:tc>
        <w:tc>
          <w:tcPr>
            <w:tcW w:w="1055" w:type="pct"/>
            <w:tcMar>
              <w:top w:w="60" w:type="dxa"/>
              <w:left w:w="80" w:type="dxa"/>
              <w:bottom w:w="60" w:type="dxa"/>
              <w:right w:w="80" w:type="dxa"/>
            </w:tcMar>
            <w:hideMark/>
          </w:tcPr>
          <w:p w14:paraId="1084DB86" w14:textId="77777777" w:rsidR="0068423F" w:rsidRPr="0023013E" w:rsidRDefault="0068423F" w:rsidP="00D35DBE">
            <w:pPr>
              <w:rPr>
                <w:sz w:val="20"/>
                <w:szCs w:val="20"/>
              </w:rPr>
            </w:pPr>
            <w:r w:rsidRPr="0023013E">
              <w:rPr>
                <w:sz w:val="20"/>
                <w:szCs w:val="20"/>
              </w:rPr>
              <w:t xml:space="preserve">3150 Естествени </w:t>
            </w:r>
            <w:proofErr w:type="spellStart"/>
            <w:r w:rsidRPr="0023013E">
              <w:rPr>
                <w:sz w:val="20"/>
                <w:szCs w:val="20"/>
              </w:rPr>
              <w:t>еутрофни</w:t>
            </w:r>
            <w:proofErr w:type="spellEnd"/>
            <w:r w:rsidRPr="0023013E">
              <w:rPr>
                <w:sz w:val="20"/>
                <w:szCs w:val="20"/>
              </w:rPr>
              <w:t xml:space="preserve"> езера а с растителност от типа</w:t>
            </w:r>
          </w:p>
          <w:p w14:paraId="53E65D00" w14:textId="77777777" w:rsidR="0068423F" w:rsidRPr="0023013E" w:rsidRDefault="0068423F" w:rsidP="00D35DBE">
            <w:pPr>
              <w:rPr>
                <w:sz w:val="20"/>
                <w:szCs w:val="20"/>
              </w:rPr>
            </w:pPr>
            <w:proofErr w:type="spellStart"/>
            <w:r w:rsidRPr="0023013E">
              <w:rPr>
                <w:sz w:val="20"/>
                <w:szCs w:val="20"/>
              </w:rPr>
              <w:t>Magnopotamion</w:t>
            </w:r>
            <w:proofErr w:type="spellEnd"/>
            <w:r w:rsidRPr="0023013E">
              <w:rPr>
                <w:sz w:val="20"/>
                <w:szCs w:val="20"/>
              </w:rPr>
              <w:t xml:space="preserve"> или </w:t>
            </w:r>
            <w:proofErr w:type="spellStart"/>
            <w:r w:rsidRPr="0023013E">
              <w:rPr>
                <w:sz w:val="20"/>
                <w:szCs w:val="20"/>
              </w:rPr>
              <w:t>Hydrocharition</w:t>
            </w:r>
            <w:proofErr w:type="spellEnd"/>
            <w:r w:rsidRPr="0023013E">
              <w:rPr>
                <w:sz w:val="20"/>
                <w:szCs w:val="20"/>
              </w:rPr>
              <w:t xml:space="preserve">: 24.50 </w:t>
            </w:r>
            <w:proofErr w:type="spellStart"/>
            <w:r w:rsidRPr="0023013E">
              <w:rPr>
                <w:sz w:val="20"/>
                <w:szCs w:val="20"/>
              </w:rPr>
              <w:t>ha</w:t>
            </w:r>
            <w:proofErr w:type="spellEnd"/>
          </w:p>
          <w:p w14:paraId="478AA11E" w14:textId="77777777" w:rsidR="0068423F" w:rsidRPr="0023013E" w:rsidRDefault="0068423F" w:rsidP="00D35DBE">
            <w:pPr>
              <w:rPr>
                <w:sz w:val="20"/>
                <w:szCs w:val="20"/>
              </w:rPr>
            </w:pPr>
            <w:r w:rsidRPr="0023013E">
              <w:rPr>
                <w:sz w:val="20"/>
                <w:szCs w:val="20"/>
              </w:rPr>
              <w:t xml:space="preserve">91AA* Източни гори от космат дъб: 5.34 </w:t>
            </w:r>
            <w:proofErr w:type="spellStart"/>
            <w:r w:rsidRPr="0023013E">
              <w:rPr>
                <w:sz w:val="20"/>
                <w:szCs w:val="20"/>
              </w:rPr>
              <w:t>ha</w:t>
            </w:r>
            <w:proofErr w:type="spellEnd"/>
          </w:p>
          <w:p w14:paraId="2C53C6C1" w14:textId="77777777" w:rsidR="0068423F" w:rsidRPr="0023013E" w:rsidRDefault="0068423F" w:rsidP="00D35DBE">
            <w:pPr>
              <w:rPr>
                <w:sz w:val="20"/>
                <w:szCs w:val="20"/>
              </w:rPr>
            </w:pPr>
            <w:r w:rsidRPr="0023013E">
              <w:rPr>
                <w:sz w:val="20"/>
                <w:szCs w:val="20"/>
              </w:rPr>
              <w:t>9170 Дъбово-</w:t>
            </w:r>
            <w:proofErr w:type="spellStart"/>
            <w:r w:rsidRPr="0023013E">
              <w:rPr>
                <w:sz w:val="20"/>
                <w:szCs w:val="20"/>
              </w:rPr>
              <w:t>габърови</w:t>
            </w:r>
            <w:proofErr w:type="spellEnd"/>
            <w:r w:rsidRPr="0023013E">
              <w:rPr>
                <w:sz w:val="20"/>
                <w:szCs w:val="20"/>
              </w:rPr>
              <w:t xml:space="preserve"> гори (</w:t>
            </w:r>
            <w:proofErr w:type="spellStart"/>
            <w:r w:rsidRPr="0023013E">
              <w:rPr>
                <w:sz w:val="20"/>
                <w:szCs w:val="20"/>
              </w:rPr>
              <w:t>Galio-Carpinetum</w:t>
            </w:r>
            <w:proofErr w:type="spellEnd"/>
            <w:r w:rsidRPr="0023013E">
              <w:rPr>
                <w:sz w:val="20"/>
                <w:szCs w:val="20"/>
              </w:rPr>
              <w:t xml:space="preserve">): 0.09 </w:t>
            </w:r>
            <w:proofErr w:type="spellStart"/>
            <w:r w:rsidRPr="0023013E">
              <w:rPr>
                <w:sz w:val="20"/>
                <w:szCs w:val="20"/>
              </w:rPr>
              <w:t>ha</w:t>
            </w:r>
            <w:proofErr w:type="spellEnd"/>
          </w:p>
          <w:p w14:paraId="24FC9F33" w14:textId="77777777" w:rsidR="0068423F" w:rsidRPr="0023013E" w:rsidRDefault="0068423F" w:rsidP="00D35DBE">
            <w:pPr>
              <w:rPr>
                <w:sz w:val="20"/>
                <w:szCs w:val="20"/>
              </w:rPr>
            </w:pPr>
            <w:r w:rsidRPr="0023013E">
              <w:rPr>
                <w:sz w:val="20"/>
                <w:szCs w:val="20"/>
              </w:rPr>
              <w:lastRenderedPageBreak/>
              <w:t xml:space="preserve">8210 </w:t>
            </w:r>
            <w:proofErr w:type="spellStart"/>
            <w:r w:rsidRPr="0023013E">
              <w:rPr>
                <w:sz w:val="20"/>
                <w:szCs w:val="20"/>
              </w:rPr>
              <w:t>Хазмофитна</w:t>
            </w:r>
            <w:proofErr w:type="spellEnd"/>
            <w:r w:rsidRPr="0023013E">
              <w:rPr>
                <w:sz w:val="20"/>
                <w:szCs w:val="20"/>
              </w:rPr>
              <w:t xml:space="preserve"> растителност по варовикови скални склонове: 0.03 </w:t>
            </w:r>
            <w:proofErr w:type="spellStart"/>
            <w:r w:rsidRPr="0023013E">
              <w:rPr>
                <w:sz w:val="20"/>
                <w:szCs w:val="20"/>
              </w:rPr>
              <w:t>ha</w:t>
            </w:r>
            <w:proofErr w:type="spellEnd"/>
          </w:p>
        </w:tc>
      </w:tr>
      <w:tr w:rsidR="0068423F" w:rsidRPr="0023013E" w14:paraId="675CDC33" w14:textId="77777777" w:rsidTr="0068423F">
        <w:trPr>
          <w:jc w:val="center"/>
        </w:trPr>
        <w:tc>
          <w:tcPr>
            <w:tcW w:w="479" w:type="pct"/>
            <w:shd w:val="clear" w:color="auto" w:fill="FFFFFF"/>
            <w:tcMar>
              <w:top w:w="60" w:type="dxa"/>
              <w:left w:w="80" w:type="dxa"/>
              <w:bottom w:w="60" w:type="dxa"/>
              <w:right w:w="80" w:type="dxa"/>
            </w:tcMar>
            <w:hideMark/>
          </w:tcPr>
          <w:p w14:paraId="25F467BD" w14:textId="77777777" w:rsidR="0068423F" w:rsidRPr="0023013E" w:rsidRDefault="0068423F" w:rsidP="00D35DBE">
            <w:pPr>
              <w:rPr>
                <w:sz w:val="20"/>
                <w:szCs w:val="20"/>
              </w:rPr>
            </w:pPr>
            <w:r w:rsidRPr="0023013E">
              <w:rPr>
                <w:sz w:val="20"/>
                <w:szCs w:val="20"/>
              </w:rPr>
              <w:lastRenderedPageBreak/>
              <w:t>Зона 23 (122 km²)</w:t>
            </w:r>
          </w:p>
        </w:tc>
        <w:tc>
          <w:tcPr>
            <w:tcW w:w="1556" w:type="pct"/>
            <w:shd w:val="clear" w:color="auto" w:fill="FFFFFF"/>
            <w:tcMar>
              <w:top w:w="60" w:type="dxa"/>
              <w:left w:w="80" w:type="dxa"/>
              <w:bottom w:w="60" w:type="dxa"/>
              <w:right w:w="80" w:type="dxa"/>
            </w:tcMar>
            <w:hideMark/>
          </w:tcPr>
          <w:p w14:paraId="2C3C9733" w14:textId="77777777" w:rsidR="0068423F" w:rsidRPr="0023013E" w:rsidRDefault="0068423F" w:rsidP="00D35DBE">
            <w:pPr>
              <w:rPr>
                <w:sz w:val="20"/>
                <w:szCs w:val="20"/>
              </w:rPr>
            </w:pPr>
            <w:r w:rsidRPr="0023013E">
              <w:rPr>
                <w:sz w:val="20"/>
                <w:szCs w:val="20"/>
              </w:rPr>
              <w:t>19.2% -хвойнови храсталаци</w:t>
            </w:r>
          </w:p>
          <w:p w14:paraId="2B815BB1" w14:textId="77777777" w:rsidR="0068423F" w:rsidRPr="0023013E" w:rsidRDefault="0068423F" w:rsidP="00D35DBE">
            <w:pPr>
              <w:rPr>
                <w:sz w:val="20"/>
                <w:szCs w:val="20"/>
              </w:rPr>
            </w:pPr>
            <w:r w:rsidRPr="0023013E">
              <w:rPr>
                <w:sz w:val="20"/>
                <w:szCs w:val="20"/>
              </w:rPr>
              <w:t>15.8% -</w:t>
            </w:r>
            <w:proofErr w:type="spellStart"/>
            <w:r w:rsidRPr="0023013E">
              <w:rPr>
                <w:sz w:val="20"/>
                <w:szCs w:val="20"/>
              </w:rPr>
              <w:t>селскостоп</w:t>
            </w:r>
            <w:proofErr w:type="spellEnd"/>
            <w:r w:rsidRPr="0023013E">
              <w:rPr>
                <w:sz w:val="20"/>
                <w:szCs w:val="20"/>
              </w:rPr>
              <w:t>. площи на мястото на мизийски букови гори</w:t>
            </w:r>
          </w:p>
          <w:p w14:paraId="1CA758D0" w14:textId="77777777" w:rsidR="0068423F" w:rsidRPr="0023013E" w:rsidRDefault="0068423F" w:rsidP="00D35DBE">
            <w:pPr>
              <w:rPr>
                <w:sz w:val="20"/>
                <w:szCs w:val="20"/>
              </w:rPr>
            </w:pPr>
            <w:r w:rsidRPr="0023013E">
              <w:rPr>
                <w:sz w:val="20"/>
                <w:szCs w:val="20"/>
              </w:rPr>
              <w:t>15.6% -мизийски букови гори</w:t>
            </w:r>
          </w:p>
          <w:p w14:paraId="5B06F04A" w14:textId="77777777" w:rsidR="0068423F" w:rsidRPr="0023013E" w:rsidRDefault="0068423F" w:rsidP="00D35DBE">
            <w:pPr>
              <w:rPr>
                <w:sz w:val="20"/>
                <w:szCs w:val="20"/>
              </w:rPr>
            </w:pPr>
            <w:r w:rsidRPr="0023013E">
              <w:rPr>
                <w:sz w:val="20"/>
                <w:szCs w:val="20"/>
              </w:rPr>
              <w:t>10.1% -</w:t>
            </w:r>
            <w:proofErr w:type="spellStart"/>
            <w:r w:rsidRPr="0023013E">
              <w:rPr>
                <w:sz w:val="20"/>
                <w:szCs w:val="20"/>
              </w:rPr>
              <w:t>горунови</w:t>
            </w:r>
            <w:proofErr w:type="spellEnd"/>
            <w:r w:rsidRPr="0023013E">
              <w:rPr>
                <w:sz w:val="20"/>
                <w:szCs w:val="20"/>
              </w:rPr>
              <w:t xml:space="preserve"> гори</w:t>
            </w:r>
          </w:p>
          <w:p w14:paraId="343D20B9" w14:textId="77777777" w:rsidR="0068423F" w:rsidRPr="0023013E" w:rsidRDefault="0068423F" w:rsidP="00D35DBE">
            <w:pPr>
              <w:rPr>
                <w:sz w:val="20"/>
                <w:szCs w:val="20"/>
              </w:rPr>
            </w:pPr>
            <w:r w:rsidRPr="0023013E">
              <w:rPr>
                <w:sz w:val="20"/>
                <w:szCs w:val="20"/>
              </w:rPr>
              <w:t>7.4% -</w:t>
            </w:r>
            <w:proofErr w:type="spellStart"/>
            <w:r w:rsidRPr="0023013E">
              <w:rPr>
                <w:sz w:val="20"/>
                <w:szCs w:val="20"/>
              </w:rPr>
              <w:t>благунови</w:t>
            </w:r>
            <w:proofErr w:type="spellEnd"/>
            <w:r w:rsidRPr="0023013E">
              <w:rPr>
                <w:sz w:val="20"/>
                <w:szCs w:val="20"/>
              </w:rPr>
              <w:t xml:space="preserve"> гори с </w:t>
            </w:r>
            <w:proofErr w:type="spellStart"/>
            <w:r w:rsidRPr="0023013E">
              <w:rPr>
                <w:sz w:val="20"/>
                <w:szCs w:val="20"/>
              </w:rPr>
              <w:t>медитерански</w:t>
            </w:r>
            <w:proofErr w:type="spellEnd"/>
            <w:r w:rsidRPr="0023013E">
              <w:rPr>
                <w:sz w:val="20"/>
                <w:szCs w:val="20"/>
              </w:rPr>
              <w:t xml:space="preserve"> елементи</w:t>
            </w:r>
          </w:p>
        </w:tc>
        <w:tc>
          <w:tcPr>
            <w:tcW w:w="1024" w:type="pct"/>
            <w:shd w:val="clear" w:color="auto" w:fill="FFFFFF"/>
            <w:tcMar>
              <w:top w:w="60" w:type="dxa"/>
              <w:left w:w="80" w:type="dxa"/>
              <w:bottom w:w="60" w:type="dxa"/>
              <w:right w:w="80" w:type="dxa"/>
            </w:tcMar>
            <w:hideMark/>
          </w:tcPr>
          <w:p w14:paraId="281D2AE1" w14:textId="77777777" w:rsidR="0068423F" w:rsidRPr="0023013E" w:rsidRDefault="0068423F" w:rsidP="00D35DBE">
            <w:pPr>
              <w:rPr>
                <w:sz w:val="20"/>
                <w:szCs w:val="20"/>
              </w:rPr>
            </w:pPr>
            <w:r w:rsidRPr="0023013E">
              <w:rPr>
                <w:sz w:val="20"/>
                <w:szCs w:val="20"/>
              </w:rPr>
              <w:t>42.3% -земеделски земи с ест. растителност</w:t>
            </w:r>
          </w:p>
          <w:p w14:paraId="0202D322" w14:textId="77777777" w:rsidR="0068423F" w:rsidRPr="0023013E" w:rsidRDefault="0068423F" w:rsidP="00D35DBE">
            <w:pPr>
              <w:rPr>
                <w:sz w:val="20"/>
                <w:szCs w:val="20"/>
              </w:rPr>
            </w:pPr>
            <w:r w:rsidRPr="0023013E">
              <w:rPr>
                <w:sz w:val="20"/>
                <w:szCs w:val="20"/>
              </w:rPr>
              <w:t>19.6% -компл. от разредени земеделски земи</w:t>
            </w:r>
          </w:p>
          <w:p w14:paraId="416A6737" w14:textId="77777777" w:rsidR="0068423F" w:rsidRPr="0023013E" w:rsidRDefault="0068423F" w:rsidP="00D35DBE">
            <w:pPr>
              <w:rPr>
                <w:sz w:val="20"/>
                <w:szCs w:val="20"/>
              </w:rPr>
            </w:pPr>
            <w:r w:rsidRPr="0023013E">
              <w:rPr>
                <w:sz w:val="20"/>
                <w:szCs w:val="20"/>
              </w:rPr>
              <w:t>11.5% -преходна дървесно-храстова  растителност</w:t>
            </w:r>
          </w:p>
          <w:p w14:paraId="2A0674BD" w14:textId="77777777" w:rsidR="0068423F" w:rsidRPr="0023013E" w:rsidRDefault="0068423F" w:rsidP="00D35DBE">
            <w:pPr>
              <w:rPr>
                <w:sz w:val="20"/>
                <w:szCs w:val="20"/>
              </w:rPr>
            </w:pPr>
            <w:r w:rsidRPr="0023013E">
              <w:rPr>
                <w:sz w:val="20"/>
                <w:szCs w:val="20"/>
              </w:rPr>
              <w:t>9.3% -смесени гори</w:t>
            </w:r>
          </w:p>
          <w:p w14:paraId="54B93347" w14:textId="77777777" w:rsidR="0068423F" w:rsidRPr="0023013E" w:rsidRDefault="0068423F" w:rsidP="00D35DBE">
            <w:pPr>
              <w:rPr>
                <w:sz w:val="20"/>
                <w:szCs w:val="20"/>
              </w:rPr>
            </w:pPr>
            <w:r w:rsidRPr="0023013E">
              <w:rPr>
                <w:sz w:val="20"/>
                <w:szCs w:val="20"/>
              </w:rPr>
              <w:t>4.3% -</w:t>
            </w:r>
            <w:proofErr w:type="spellStart"/>
            <w:r w:rsidRPr="0023013E">
              <w:rPr>
                <w:sz w:val="20"/>
                <w:szCs w:val="20"/>
              </w:rPr>
              <w:t>ненапоявана</w:t>
            </w:r>
            <w:proofErr w:type="spellEnd"/>
            <w:r w:rsidRPr="0023013E">
              <w:rPr>
                <w:sz w:val="20"/>
                <w:szCs w:val="20"/>
              </w:rPr>
              <w:t xml:space="preserve"> обработваема земя</w:t>
            </w:r>
          </w:p>
        </w:tc>
        <w:tc>
          <w:tcPr>
            <w:tcW w:w="887" w:type="pct"/>
            <w:shd w:val="clear" w:color="auto" w:fill="FFFFFF"/>
            <w:tcMar>
              <w:top w:w="60" w:type="dxa"/>
              <w:left w:w="80" w:type="dxa"/>
              <w:bottom w:w="60" w:type="dxa"/>
              <w:right w:w="80" w:type="dxa"/>
            </w:tcMar>
            <w:hideMark/>
          </w:tcPr>
          <w:p w14:paraId="5FF1029B" w14:textId="77777777" w:rsidR="0068423F" w:rsidRPr="0023013E" w:rsidRDefault="0068423F" w:rsidP="00D35DBE">
            <w:pPr>
              <w:rPr>
                <w:sz w:val="20"/>
                <w:szCs w:val="20"/>
              </w:rPr>
            </w:pPr>
            <w:proofErr w:type="spellStart"/>
            <w:r w:rsidRPr="0023013E">
              <w:rPr>
                <w:sz w:val="20"/>
                <w:szCs w:val="20"/>
              </w:rPr>
              <w:t>Galanthus</w:t>
            </w:r>
            <w:proofErr w:type="spellEnd"/>
            <w:r w:rsidRPr="0023013E">
              <w:rPr>
                <w:sz w:val="20"/>
                <w:szCs w:val="20"/>
              </w:rPr>
              <w:t xml:space="preserve"> </w:t>
            </w:r>
            <w:proofErr w:type="spellStart"/>
            <w:r w:rsidRPr="0023013E">
              <w:rPr>
                <w:sz w:val="20"/>
                <w:szCs w:val="20"/>
              </w:rPr>
              <w:t>nivalis</w:t>
            </w:r>
            <w:proofErr w:type="spellEnd"/>
            <w:r w:rsidRPr="0023013E">
              <w:rPr>
                <w:sz w:val="20"/>
                <w:szCs w:val="20"/>
              </w:rPr>
              <w:t xml:space="preserve"> (1866)</w:t>
            </w:r>
          </w:p>
        </w:tc>
        <w:tc>
          <w:tcPr>
            <w:tcW w:w="1055" w:type="pct"/>
            <w:shd w:val="clear" w:color="auto" w:fill="FFFFFF"/>
            <w:tcMar>
              <w:top w:w="60" w:type="dxa"/>
              <w:left w:w="80" w:type="dxa"/>
              <w:bottom w:w="60" w:type="dxa"/>
              <w:right w:w="80" w:type="dxa"/>
            </w:tcMar>
            <w:hideMark/>
          </w:tcPr>
          <w:p w14:paraId="3BFDF004" w14:textId="77777777" w:rsidR="0068423F" w:rsidRPr="0023013E" w:rsidRDefault="0068423F" w:rsidP="00D35DBE">
            <w:pPr>
              <w:rPr>
                <w:sz w:val="20"/>
                <w:szCs w:val="20"/>
              </w:rPr>
            </w:pPr>
            <w:r w:rsidRPr="0023013E">
              <w:rPr>
                <w:sz w:val="20"/>
                <w:szCs w:val="20"/>
              </w:rPr>
              <w:t>9170 Дъбово-</w:t>
            </w:r>
            <w:proofErr w:type="spellStart"/>
            <w:r w:rsidRPr="0023013E">
              <w:rPr>
                <w:sz w:val="20"/>
                <w:szCs w:val="20"/>
              </w:rPr>
              <w:t>габърови</w:t>
            </w:r>
            <w:proofErr w:type="spellEnd"/>
            <w:r w:rsidRPr="0023013E">
              <w:rPr>
                <w:sz w:val="20"/>
                <w:szCs w:val="20"/>
              </w:rPr>
              <w:t xml:space="preserve"> гори от типа </w:t>
            </w:r>
            <w:proofErr w:type="spellStart"/>
            <w:r w:rsidRPr="0023013E">
              <w:rPr>
                <w:sz w:val="20"/>
                <w:szCs w:val="20"/>
              </w:rPr>
              <w:t>Galio</w:t>
            </w:r>
            <w:proofErr w:type="spellEnd"/>
            <w:r w:rsidRPr="0023013E">
              <w:rPr>
                <w:sz w:val="20"/>
                <w:szCs w:val="20"/>
              </w:rPr>
              <w:t xml:space="preserve"> </w:t>
            </w:r>
            <w:proofErr w:type="spellStart"/>
            <w:r w:rsidRPr="0023013E">
              <w:rPr>
                <w:sz w:val="20"/>
                <w:szCs w:val="20"/>
              </w:rPr>
              <w:t>Carpinetum</w:t>
            </w:r>
            <w:proofErr w:type="spellEnd"/>
            <w:r w:rsidRPr="0023013E">
              <w:rPr>
                <w:sz w:val="20"/>
                <w:szCs w:val="20"/>
              </w:rPr>
              <w:t xml:space="preserve">: 44.23 </w:t>
            </w:r>
            <w:proofErr w:type="spellStart"/>
            <w:r w:rsidRPr="0023013E">
              <w:rPr>
                <w:sz w:val="20"/>
                <w:szCs w:val="20"/>
              </w:rPr>
              <w:t>ha</w:t>
            </w:r>
            <w:proofErr w:type="spellEnd"/>
          </w:p>
          <w:p w14:paraId="17ED9F06" w14:textId="77777777" w:rsidR="0068423F" w:rsidRPr="0023013E" w:rsidRDefault="0068423F" w:rsidP="00D35DBE">
            <w:pPr>
              <w:rPr>
                <w:sz w:val="20"/>
                <w:szCs w:val="20"/>
              </w:rPr>
            </w:pPr>
            <w:r w:rsidRPr="0023013E">
              <w:rPr>
                <w:sz w:val="20"/>
                <w:szCs w:val="20"/>
              </w:rPr>
              <w:t>9130 Букови гори (</w:t>
            </w:r>
            <w:proofErr w:type="spellStart"/>
            <w:r w:rsidRPr="0023013E">
              <w:rPr>
                <w:sz w:val="20"/>
                <w:szCs w:val="20"/>
              </w:rPr>
              <w:t>Asperulo-Fagetum</w:t>
            </w:r>
            <w:proofErr w:type="spellEnd"/>
            <w:r w:rsidRPr="0023013E">
              <w:rPr>
                <w:sz w:val="20"/>
                <w:szCs w:val="20"/>
              </w:rPr>
              <w:t xml:space="preserve">): 3.10 </w:t>
            </w:r>
            <w:proofErr w:type="spellStart"/>
            <w:r w:rsidRPr="0023013E">
              <w:rPr>
                <w:sz w:val="20"/>
                <w:szCs w:val="20"/>
              </w:rPr>
              <w:t>ha</w:t>
            </w:r>
            <w:proofErr w:type="spellEnd"/>
          </w:p>
          <w:p w14:paraId="11FA6D4B" w14:textId="77777777" w:rsidR="0068423F" w:rsidRPr="0023013E" w:rsidRDefault="0068423F" w:rsidP="00D35DBE">
            <w:pPr>
              <w:rPr>
                <w:sz w:val="20"/>
                <w:szCs w:val="20"/>
              </w:rPr>
            </w:pPr>
            <w:r w:rsidRPr="0023013E">
              <w:rPr>
                <w:sz w:val="20"/>
                <w:szCs w:val="20"/>
              </w:rPr>
              <w:t xml:space="preserve">3150 Естествени </w:t>
            </w:r>
            <w:proofErr w:type="spellStart"/>
            <w:r w:rsidRPr="0023013E">
              <w:rPr>
                <w:sz w:val="20"/>
                <w:szCs w:val="20"/>
              </w:rPr>
              <w:t>еутрофни</w:t>
            </w:r>
            <w:proofErr w:type="spellEnd"/>
            <w:r w:rsidRPr="0023013E">
              <w:rPr>
                <w:sz w:val="20"/>
                <w:szCs w:val="20"/>
              </w:rPr>
              <w:t xml:space="preserve"> езера: 2.46 </w:t>
            </w:r>
            <w:proofErr w:type="spellStart"/>
            <w:r w:rsidRPr="0023013E">
              <w:rPr>
                <w:sz w:val="20"/>
                <w:szCs w:val="20"/>
              </w:rPr>
              <w:t>ha</w:t>
            </w:r>
            <w:proofErr w:type="spellEnd"/>
          </w:p>
          <w:p w14:paraId="4F3F8DFE" w14:textId="77777777" w:rsidR="0068423F" w:rsidRPr="0023013E" w:rsidRDefault="0068423F" w:rsidP="00D35DBE">
            <w:pPr>
              <w:rPr>
                <w:sz w:val="20"/>
                <w:szCs w:val="20"/>
              </w:rPr>
            </w:pPr>
            <w:r w:rsidRPr="0023013E">
              <w:rPr>
                <w:sz w:val="20"/>
                <w:szCs w:val="20"/>
              </w:rPr>
              <w:t xml:space="preserve">8210 </w:t>
            </w:r>
            <w:proofErr w:type="spellStart"/>
            <w:r w:rsidRPr="0023013E">
              <w:rPr>
                <w:sz w:val="20"/>
                <w:szCs w:val="20"/>
              </w:rPr>
              <w:t>Хазмофитна</w:t>
            </w:r>
            <w:proofErr w:type="spellEnd"/>
            <w:r w:rsidRPr="0023013E">
              <w:rPr>
                <w:sz w:val="20"/>
                <w:szCs w:val="20"/>
              </w:rPr>
              <w:t xml:space="preserve"> растителност по варовикови скални склонове:  0.81 </w:t>
            </w:r>
            <w:proofErr w:type="spellStart"/>
            <w:r w:rsidRPr="0023013E">
              <w:rPr>
                <w:sz w:val="20"/>
                <w:szCs w:val="20"/>
              </w:rPr>
              <w:t>ha</w:t>
            </w:r>
            <w:proofErr w:type="spellEnd"/>
          </w:p>
          <w:p w14:paraId="54372882" w14:textId="77777777" w:rsidR="0068423F" w:rsidRPr="0023013E" w:rsidRDefault="0068423F" w:rsidP="00D35DBE">
            <w:pPr>
              <w:rPr>
                <w:sz w:val="20"/>
                <w:szCs w:val="20"/>
              </w:rPr>
            </w:pPr>
            <w:r w:rsidRPr="0023013E">
              <w:rPr>
                <w:sz w:val="20"/>
                <w:szCs w:val="20"/>
              </w:rPr>
              <w:t xml:space="preserve">91AA* Източни гори от космат дъб: 0.73 </w:t>
            </w:r>
            <w:proofErr w:type="spellStart"/>
            <w:r w:rsidRPr="0023013E">
              <w:rPr>
                <w:sz w:val="20"/>
                <w:szCs w:val="20"/>
              </w:rPr>
              <w:t>ha</w:t>
            </w:r>
            <w:proofErr w:type="spellEnd"/>
          </w:p>
          <w:p w14:paraId="6319D7E5" w14:textId="77777777" w:rsidR="0068423F" w:rsidRPr="0023013E" w:rsidRDefault="0068423F" w:rsidP="00D35DBE">
            <w:pPr>
              <w:rPr>
                <w:sz w:val="20"/>
                <w:szCs w:val="20"/>
              </w:rPr>
            </w:pPr>
            <w:r w:rsidRPr="0023013E">
              <w:rPr>
                <w:sz w:val="20"/>
                <w:szCs w:val="20"/>
              </w:rPr>
              <w:t xml:space="preserve">4090 Ендемични </w:t>
            </w:r>
            <w:proofErr w:type="spellStart"/>
            <w:r w:rsidRPr="0023013E">
              <w:rPr>
                <w:sz w:val="20"/>
                <w:szCs w:val="20"/>
              </w:rPr>
              <w:t>оро</w:t>
            </w:r>
            <w:proofErr w:type="spellEnd"/>
            <w:r w:rsidRPr="0023013E">
              <w:rPr>
                <w:sz w:val="20"/>
                <w:szCs w:val="20"/>
              </w:rPr>
              <w:t>-средиземноморски съобщества от ниски</w:t>
            </w:r>
          </w:p>
          <w:p w14:paraId="717C4FC5" w14:textId="77777777" w:rsidR="0068423F" w:rsidRPr="0023013E" w:rsidRDefault="0068423F" w:rsidP="00D35DBE">
            <w:pPr>
              <w:rPr>
                <w:sz w:val="20"/>
                <w:szCs w:val="20"/>
              </w:rPr>
            </w:pPr>
            <w:r w:rsidRPr="0023013E">
              <w:rPr>
                <w:sz w:val="20"/>
                <w:szCs w:val="20"/>
              </w:rPr>
              <w:t xml:space="preserve">бодливи храстчета: 0.56 </w:t>
            </w:r>
            <w:proofErr w:type="spellStart"/>
            <w:r w:rsidRPr="0023013E">
              <w:rPr>
                <w:sz w:val="20"/>
                <w:szCs w:val="20"/>
              </w:rPr>
              <w:t>ha</w:t>
            </w:r>
            <w:proofErr w:type="spellEnd"/>
          </w:p>
          <w:p w14:paraId="490D21C4" w14:textId="77777777" w:rsidR="0068423F" w:rsidRPr="0023013E" w:rsidRDefault="0068423F" w:rsidP="00D35DBE">
            <w:pPr>
              <w:rPr>
                <w:sz w:val="20"/>
                <w:szCs w:val="20"/>
              </w:rPr>
            </w:pPr>
            <w:r w:rsidRPr="0023013E">
              <w:rPr>
                <w:sz w:val="20"/>
                <w:szCs w:val="20"/>
              </w:rPr>
              <w:t xml:space="preserve">3160 Естествени </w:t>
            </w:r>
            <w:proofErr w:type="spellStart"/>
            <w:r w:rsidRPr="0023013E">
              <w:rPr>
                <w:sz w:val="20"/>
                <w:szCs w:val="20"/>
              </w:rPr>
              <w:t>дистрофни</w:t>
            </w:r>
            <w:proofErr w:type="spellEnd"/>
            <w:r w:rsidRPr="0023013E">
              <w:rPr>
                <w:sz w:val="20"/>
                <w:szCs w:val="20"/>
              </w:rPr>
              <w:t xml:space="preserve"> езера: 0.44 </w:t>
            </w:r>
            <w:proofErr w:type="spellStart"/>
            <w:r w:rsidRPr="0023013E">
              <w:rPr>
                <w:sz w:val="20"/>
                <w:szCs w:val="20"/>
              </w:rPr>
              <w:t>ha</w:t>
            </w:r>
            <w:proofErr w:type="spellEnd"/>
          </w:p>
          <w:p w14:paraId="17D536F2" w14:textId="77777777" w:rsidR="0068423F" w:rsidRPr="0023013E" w:rsidRDefault="0068423F" w:rsidP="00D35DBE">
            <w:pPr>
              <w:rPr>
                <w:sz w:val="20"/>
                <w:szCs w:val="20"/>
              </w:rPr>
            </w:pPr>
            <w:r w:rsidRPr="0023013E">
              <w:rPr>
                <w:sz w:val="20"/>
                <w:szCs w:val="20"/>
              </w:rPr>
              <w:t xml:space="preserve">9180* Смесени гори от съюза </w:t>
            </w:r>
            <w:proofErr w:type="spellStart"/>
            <w:r w:rsidRPr="0023013E">
              <w:rPr>
                <w:sz w:val="20"/>
                <w:szCs w:val="20"/>
              </w:rPr>
              <w:t>Tilio-Acerion</w:t>
            </w:r>
            <w:proofErr w:type="spellEnd"/>
            <w:r w:rsidRPr="0023013E">
              <w:rPr>
                <w:sz w:val="20"/>
                <w:szCs w:val="20"/>
              </w:rPr>
              <w:t xml:space="preserve"> върху сипеи</w:t>
            </w:r>
          </w:p>
          <w:p w14:paraId="69A9941D" w14:textId="77777777" w:rsidR="0068423F" w:rsidRPr="0023013E" w:rsidRDefault="0068423F" w:rsidP="00D35DBE">
            <w:pPr>
              <w:rPr>
                <w:sz w:val="20"/>
                <w:szCs w:val="20"/>
              </w:rPr>
            </w:pPr>
            <w:r w:rsidRPr="0023013E">
              <w:rPr>
                <w:sz w:val="20"/>
                <w:szCs w:val="20"/>
              </w:rPr>
              <w:t xml:space="preserve">и стръмни склонове: 0.35 </w:t>
            </w:r>
            <w:proofErr w:type="spellStart"/>
            <w:r w:rsidRPr="0023013E">
              <w:rPr>
                <w:sz w:val="20"/>
                <w:szCs w:val="20"/>
              </w:rPr>
              <w:t>ha</w:t>
            </w:r>
            <w:proofErr w:type="spellEnd"/>
          </w:p>
          <w:p w14:paraId="29A41133" w14:textId="77777777" w:rsidR="0068423F" w:rsidRPr="0023013E" w:rsidRDefault="0068423F" w:rsidP="00D35DBE">
            <w:pPr>
              <w:rPr>
                <w:sz w:val="20"/>
                <w:szCs w:val="20"/>
              </w:rPr>
            </w:pPr>
            <w:r w:rsidRPr="0023013E">
              <w:rPr>
                <w:sz w:val="20"/>
                <w:szCs w:val="20"/>
              </w:rPr>
              <w:t xml:space="preserve">9150 </w:t>
            </w:r>
            <w:proofErr w:type="spellStart"/>
            <w:r w:rsidRPr="0023013E">
              <w:rPr>
                <w:sz w:val="20"/>
                <w:szCs w:val="20"/>
              </w:rPr>
              <w:t>Термофилни</w:t>
            </w:r>
            <w:proofErr w:type="spellEnd"/>
            <w:r w:rsidRPr="0023013E">
              <w:rPr>
                <w:sz w:val="20"/>
                <w:szCs w:val="20"/>
              </w:rPr>
              <w:t xml:space="preserve"> букови гори (</w:t>
            </w:r>
            <w:proofErr w:type="spellStart"/>
            <w:r w:rsidRPr="0023013E">
              <w:rPr>
                <w:sz w:val="20"/>
                <w:szCs w:val="20"/>
              </w:rPr>
              <w:t>Cephalanthero-Fagion</w:t>
            </w:r>
            <w:proofErr w:type="spellEnd"/>
            <w:r w:rsidRPr="0023013E">
              <w:rPr>
                <w:sz w:val="20"/>
                <w:szCs w:val="20"/>
              </w:rPr>
              <w:t xml:space="preserve">): 0.19 </w:t>
            </w:r>
            <w:proofErr w:type="spellStart"/>
            <w:r w:rsidRPr="0023013E">
              <w:rPr>
                <w:sz w:val="20"/>
                <w:szCs w:val="20"/>
              </w:rPr>
              <w:t>ha</w:t>
            </w:r>
            <w:proofErr w:type="spellEnd"/>
          </w:p>
          <w:p w14:paraId="1634A440" w14:textId="77777777" w:rsidR="0068423F" w:rsidRPr="0023013E" w:rsidRDefault="0068423F" w:rsidP="00D35DBE">
            <w:pPr>
              <w:rPr>
                <w:sz w:val="20"/>
                <w:szCs w:val="20"/>
              </w:rPr>
            </w:pPr>
            <w:r w:rsidRPr="0023013E">
              <w:rPr>
                <w:sz w:val="20"/>
                <w:szCs w:val="20"/>
              </w:rPr>
              <w:t xml:space="preserve">6110 Отворени </w:t>
            </w:r>
            <w:proofErr w:type="spellStart"/>
            <w:r w:rsidRPr="0023013E">
              <w:rPr>
                <w:sz w:val="20"/>
                <w:szCs w:val="20"/>
              </w:rPr>
              <w:t>калцифилни</w:t>
            </w:r>
            <w:proofErr w:type="spellEnd"/>
            <w:r w:rsidRPr="0023013E">
              <w:rPr>
                <w:sz w:val="20"/>
                <w:szCs w:val="20"/>
              </w:rPr>
              <w:t xml:space="preserve"> или </w:t>
            </w:r>
            <w:proofErr w:type="spellStart"/>
            <w:r w:rsidRPr="0023013E">
              <w:rPr>
                <w:sz w:val="20"/>
                <w:szCs w:val="20"/>
              </w:rPr>
              <w:t>базифилни</w:t>
            </w:r>
            <w:proofErr w:type="spellEnd"/>
            <w:r w:rsidRPr="0023013E">
              <w:rPr>
                <w:sz w:val="20"/>
                <w:szCs w:val="20"/>
              </w:rPr>
              <w:t xml:space="preserve"> тревни</w:t>
            </w:r>
          </w:p>
          <w:p w14:paraId="7C8DF31A" w14:textId="77777777" w:rsidR="0068423F" w:rsidRPr="0023013E" w:rsidRDefault="0068423F" w:rsidP="00D35DBE">
            <w:pPr>
              <w:rPr>
                <w:sz w:val="20"/>
                <w:szCs w:val="20"/>
              </w:rPr>
            </w:pPr>
            <w:r w:rsidRPr="0023013E">
              <w:rPr>
                <w:sz w:val="20"/>
                <w:szCs w:val="20"/>
              </w:rPr>
              <w:t xml:space="preserve">съобщества от </w:t>
            </w:r>
            <w:proofErr w:type="spellStart"/>
            <w:r w:rsidRPr="0023013E">
              <w:rPr>
                <w:sz w:val="20"/>
                <w:szCs w:val="20"/>
              </w:rPr>
              <w:t>Alysso-Sedion</w:t>
            </w:r>
            <w:proofErr w:type="spellEnd"/>
            <w:r w:rsidRPr="0023013E">
              <w:rPr>
                <w:sz w:val="20"/>
                <w:szCs w:val="20"/>
              </w:rPr>
              <w:t xml:space="preserve"> </w:t>
            </w:r>
            <w:proofErr w:type="spellStart"/>
            <w:r w:rsidRPr="0023013E">
              <w:rPr>
                <w:sz w:val="20"/>
                <w:szCs w:val="20"/>
              </w:rPr>
              <w:t>albi</w:t>
            </w:r>
            <w:proofErr w:type="spellEnd"/>
            <w:r w:rsidRPr="0023013E">
              <w:rPr>
                <w:sz w:val="20"/>
                <w:szCs w:val="20"/>
              </w:rPr>
              <w:t xml:space="preserve">: 0.14 </w:t>
            </w:r>
            <w:proofErr w:type="spellStart"/>
            <w:r w:rsidRPr="0023013E">
              <w:rPr>
                <w:sz w:val="20"/>
                <w:szCs w:val="20"/>
              </w:rPr>
              <w:t>ha</w:t>
            </w:r>
            <w:proofErr w:type="spellEnd"/>
          </w:p>
          <w:p w14:paraId="6CB43410" w14:textId="77777777" w:rsidR="0068423F" w:rsidRPr="0023013E" w:rsidRDefault="0068423F" w:rsidP="00D35DBE">
            <w:pPr>
              <w:rPr>
                <w:sz w:val="20"/>
                <w:szCs w:val="20"/>
              </w:rPr>
            </w:pPr>
            <w:r w:rsidRPr="0023013E">
              <w:rPr>
                <w:sz w:val="20"/>
                <w:szCs w:val="20"/>
              </w:rPr>
              <w:t>6220 Псевдостепи (</w:t>
            </w:r>
            <w:proofErr w:type="spellStart"/>
            <w:r w:rsidRPr="0023013E">
              <w:rPr>
                <w:sz w:val="20"/>
                <w:szCs w:val="20"/>
              </w:rPr>
              <w:t>Thero-Brachypodietea</w:t>
            </w:r>
            <w:proofErr w:type="spellEnd"/>
            <w:r w:rsidRPr="0023013E">
              <w:rPr>
                <w:sz w:val="20"/>
                <w:szCs w:val="20"/>
              </w:rPr>
              <w:t xml:space="preserve">): 0.04 </w:t>
            </w:r>
            <w:proofErr w:type="spellStart"/>
            <w:r w:rsidRPr="0023013E">
              <w:rPr>
                <w:sz w:val="20"/>
                <w:szCs w:val="20"/>
              </w:rPr>
              <w:t>ha</w:t>
            </w:r>
            <w:proofErr w:type="spellEnd"/>
          </w:p>
          <w:p w14:paraId="583E4152" w14:textId="77777777" w:rsidR="0068423F" w:rsidRPr="0023013E" w:rsidRDefault="0068423F" w:rsidP="00D35DBE">
            <w:pPr>
              <w:rPr>
                <w:sz w:val="20"/>
                <w:szCs w:val="20"/>
              </w:rPr>
            </w:pPr>
            <w:r w:rsidRPr="0023013E">
              <w:rPr>
                <w:sz w:val="20"/>
                <w:szCs w:val="20"/>
              </w:rPr>
              <w:t xml:space="preserve">8120 </w:t>
            </w:r>
            <w:proofErr w:type="spellStart"/>
            <w:r w:rsidRPr="0023013E">
              <w:rPr>
                <w:sz w:val="20"/>
                <w:szCs w:val="20"/>
              </w:rPr>
              <w:t>Хазмофитна</w:t>
            </w:r>
            <w:proofErr w:type="spellEnd"/>
            <w:r w:rsidRPr="0023013E">
              <w:rPr>
                <w:sz w:val="20"/>
                <w:szCs w:val="20"/>
              </w:rPr>
              <w:t xml:space="preserve"> растителност по варовикови скални склонове: 0.03 </w:t>
            </w:r>
            <w:proofErr w:type="spellStart"/>
            <w:r w:rsidRPr="0023013E">
              <w:rPr>
                <w:sz w:val="20"/>
                <w:szCs w:val="20"/>
              </w:rPr>
              <w:t>ha</w:t>
            </w:r>
            <w:proofErr w:type="spellEnd"/>
          </w:p>
        </w:tc>
      </w:tr>
      <w:tr w:rsidR="0068423F" w:rsidRPr="0023013E" w14:paraId="65CF86E2" w14:textId="77777777" w:rsidTr="0068423F">
        <w:trPr>
          <w:jc w:val="center"/>
        </w:trPr>
        <w:tc>
          <w:tcPr>
            <w:tcW w:w="479" w:type="pct"/>
            <w:tcMar>
              <w:top w:w="60" w:type="dxa"/>
              <w:left w:w="80" w:type="dxa"/>
              <w:bottom w:w="60" w:type="dxa"/>
              <w:right w:w="80" w:type="dxa"/>
            </w:tcMar>
            <w:hideMark/>
          </w:tcPr>
          <w:p w14:paraId="70788291" w14:textId="77777777" w:rsidR="0068423F" w:rsidRPr="0023013E" w:rsidRDefault="0068423F" w:rsidP="00D35DBE">
            <w:pPr>
              <w:rPr>
                <w:sz w:val="20"/>
                <w:szCs w:val="20"/>
              </w:rPr>
            </w:pPr>
            <w:r w:rsidRPr="0023013E">
              <w:rPr>
                <w:sz w:val="20"/>
                <w:szCs w:val="20"/>
              </w:rPr>
              <w:t>Зона 24 (107 km²)</w:t>
            </w:r>
          </w:p>
        </w:tc>
        <w:tc>
          <w:tcPr>
            <w:tcW w:w="1556" w:type="pct"/>
            <w:tcMar>
              <w:top w:w="60" w:type="dxa"/>
              <w:left w:w="80" w:type="dxa"/>
              <w:bottom w:w="60" w:type="dxa"/>
              <w:right w:w="80" w:type="dxa"/>
            </w:tcMar>
            <w:hideMark/>
          </w:tcPr>
          <w:p w14:paraId="5A35E00C" w14:textId="77777777" w:rsidR="0068423F" w:rsidRPr="0023013E" w:rsidRDefault="0068423F" w:rsidP="00D35DBE">
            <w:pPr>
              <w:rPr>
                <w:sz w:val="20"/>
                <w:szCs w:val="20"/>
              </w:rPr>
            </w:pPr>
            <w:r w:rsidRPr="0023013E">
              <w:rPr>
                <w:sz w:val="20"/>
                <w:szCs w:val="20"/>
              </w:rPr>
              <w:t>39.9% -</w:t>
            </w:r>
            <w:proofErr w:type="spellStart"/>
            <w:r w:rsidRPr="0023013E">
              <w:rPr>
                <w:sz w:val="20"/>
                <w:szCs w:val="20"/>
              </w:rPr>
              <w:t>селскостоп</w:t>
            </w:r>
            <w:proofErr w:type="spellEnd"/>
            <w:r w:rsidRPr="0023013E">
              <w:rPr>
                <w:sz w:val="20"/>
                <w:szCs w:val="20"/>
              </w:rPr>
              <w:t>. площи на мястото на церово-</w:t>
            </w:r>
            <w:proofErr w:type="spellStart"/>
            <w:r w:rsidRPr="0023013E">
              <w:rPr>
                <w:sz w:val="20"/>
                <w:szCs w:val="20"/>
              </w:rPr>
              <w:t>благунови</w:t>
            </w:r>
            <w:proofErr w:type="spellEnd"/>
            <w:r w:rsidRPr="0023013E">
              <w:rPr>
                <w:sz w:val="20"/>
                <w:szCs w:val="20"/>
              </w:rPr>
              <w:t xml:space="preserve"> гори</w:t>
            </w:r>
          </w:p>
          <w:p w14:paraId="5FE11170" w14:textId="77777777" w:rsidR="0068423F" w:rsidRPr="0023013E" w:rsidRDefault="0068423F" w:rsidP="00D35DBE">
            <w:pPr>
              <w:rPr>
                <w:sz w:val="20"/>
                <w:szCs w:val="20"/>
              </w:rPr>
            </w:pPr>
            <w:r w:rsidRPr="0023013E">
              <w:rPr>
                <w:sz w:val="20"/>
                <w:szCs w:val="20"/>
              </w:rPr>
              <w:t>17.0% -</w:t>
            </w:r>
            <w:proofErr w:type="spellStart"/>
            <w:r w:rsidRPr="0023013E">
              <w:rPr>
                <w:sz w:val="20"/>
                <w:szCs w:val="20"/>
              </w:rPr>
              <w:t>селскостоп</w:t>
            </w:r>
            <w:proofErr w:type="spellEnd"/>
            <w:r w:rsidRPr="0023013E">
              <w:rPr>
                <w:sz w:val="20"/>
                <w:szCs w:val="20"/>
              </w:rPr>
              <w:t xml:space="preserve">. площи на мястото на </w:t>
            </w:r>
            <w:proofErr w:type="spellStart"/>
            <w:r w:rsidRPr="0023013E">
              <w:rPr>
                <w:sz w:val="20"/>
                <w:szCs w:val="20"/>
              </w:rPr>
              <w:t>благунови</w:t>
            </w:r>
            <w:proofErr w:type="spellEnd"/>
            <w:r w:rsidRPr="0023013E">
              <w:rPr>
                <w:sz w:val="20"/>
                <w:szCs w:val="20"/>
              </w:rPr>
              <w:t xml:space="preserve"> гори</w:t>
            </w:r>
          </w:p>
          <w:p w14:paraId="5866D0CD" w14:textId="77777777" w:rsidR="0068423F" w:rsidRPr="0023013E" w:rsidRDefault="0068423F" w:rsidP="00D35DBE">
            <w:pPr>
              <w:rPr>
                <w:sz w:val="20"/>
                <w:szCs w:val="20"/>
              </w:rPr>
            </w:pPr>
            <w:r w:rsidRPr="0023013E">
              <w:rPr>
                <w:sz w:val="20"/>
                <w:szCs w:val="20"/>
              </w:rPr>
              <w:t xml:space="preserve">7.9% -смесени </w:t>
            </w:r>
            <w:proofErr w:type="spellStart"/>
            <w:r w:rsidRPr="0023013E">
              <w:rPr>
                <w:sz w:val="20"/>
                <w:szCs w:val="20"/>
              </w:rPr>
              <w:t>благун</w:t>
            </w:r>
            <w:proofErr w:type="spellEnd"/>
            <w:r w:rsidRPr="0023013E">
              <w:rPr>
                <w:sz w:val="20"/>
                <w:szCs w:val="20"/>
              </w:rPr>
              <w:t>-гранични гори</w:t>
            </w:r>
          </w:p>
          <w:p w14:paraId="7B651D83" w14:textId="77777777" w:rsidR="0068423F" w:rsidRPr="0023013E" w:rsidRDefault="0068423F" w:rsidP="00D35DBE">
            <w:pPr>
              <w:rPr>
                <w:sz w:val="20"/>
                <w:szCs w:val="20"/>
              </w:rPr>
            </w:pPr>
            <w:r w:rsidRPr="0023013E">
              <w:rPr>
                <w:sz w:val="20"/>
                <w:szCs w:val="20"/>
              </w:rPr>
              <w:lastRenderedPageBreak/>
              <w:t>7.3% -смесени церово-</w:t>
            </w:r>
            <w:proofErr w:type="spellStart"/>
            <w:r w:rsidRPr="0023013E">
              <w:rPr>
                <w:sz w:val="20"/>
                <w:szCs w:val="20"/>
              </w:rPr>
              <w:t>благунови</w:t>
            </w:r>
            <w:proofErr w:type="spellEnd"/>
            <w:r w:rsidRPr="0023013E">
              <w:rPr>
                <w:sz w:val="20"/>
                <w:szCs w:val="20"/>
              </w:rPr>
              <w:t xml:space="preserve"> гори с мед. елементи</w:t>
            </w:r>
          </w:p>
          <w:p w14:paraId="712A3102" w14:textId="77777777" w:rsidR="0068423F" w:rsidRPr="0023013E" w:rsidRDefault="0068423F" w:rsidP="00D35DBE">
            <w:pPr>
              <w:rPr>
                <w:sz w:val="20"/>
                <w:szCs w:val="20"/>
              </w:rPr>
            </w:pPr>
            <w:r w:rsidRPr="0023013E">
              <w:rPr>
                <w:sz w:val="20"/>
                <w:szCs w:val="20"/>
              </w:rPr>
              <w:t>6.3% -</w:t>
            </w:r>
            <w:proofErr w:type="spellStart"/>
            <w:r w:rsidRPr="0023013E">
              <w:rPr>
                <w:sz w:val="20"/>
                <w:szCs w:val="20"/>
              </w:rPr>
              <w:t>благунови</w:t>
            </w:r>
            <w:proofErr w:type="spellEnd"/>
            <w:r w:rsidRPr="0023013E">
              <w:rPr>
                <w:sz w:val="20"/>
                <w:szCs w:val="20"/>
              </w:rPr>
              <w:t xml:space="preserve"> гори с </w:t>
            </w:r>
            <w:proofErr w:type="spellStart"/>
            <w:r w:rsidRPr="0023013E">
              <w:rPr>
                <w:sz w:val="20"/>
                <w:szCs w:val="20"/>
              </w:rPr>
              <w:t>медитерански</w:t>
            </w:r>
            <w:proofErr w:type="spellEnd"/>
            <w:r w:rsidRPr="0023013E">
              <w:rPr>
                <w:sz w:val="20"/>
                <w:szCs w:val="20"/>
              </w:rPr>
              <w:t xml:space="preserve"> елементи</w:t>
            </w:r>
          </w:p>
        </w:tc>
        <w:tc>
          <w:tcPr>
            <w:tcW w:w="1024" w:type="pct"/>
            <w:tcMar>
              <w:top w:w="60" w:type="dxa"/>
              <w:left w:w="80" w:type="dxa"/>
              <w:bottom w:w="60" w:type="dxa"/>
              <w:right w:w="80" w:type="dxa"/>
            </w:tcMar>
            <w:hideMark/>
          </w:tcPr>
          <w:p w14:paraId="7AA714D5" w14:textId="77777777" w:rsidR="0068423F" w:rsidRPr="0023013E" w:rsidRDefault="0068423F" w:rsidP="00D35DBE">
            <w:pPr>
              <w:rPr>
                <w:sz w:val="20"/>
                <w:szCs w:val="20"/>
              </w:rPr>
            </w:pPr>
            <w:r w:rsidRPr="0023013E">
              <w:rPr>
                <w:sz w:val="20"/>
                <w:szCs w:val="20"/>
              </w:rPr>
              <w:lastRenderedPageBreak/>
              <w:t>65.7% -</w:t>
            </w:r>
            <w:proofErr w:type="spellStart"/>
            <w:r w:rsidRPr="0023013E">
              <w:rPr>
                <w:sz w:val="20"/>
                <w:szCs w:val="20"/>
              </w:rPr>
              <w:t>ненапоявана</w:t>
            </w:r>
            <w:proofErr w:type="spellEnd"/>
            <w:r w:rsidRPr="0023013E">
              <w:rPr>
                <w:sz w:val="20"/>
                <w:szCs w:val="20"/>
              </w:rPr>
              <w:t xml:space="preserve"> обработваема земя</w:t>
            </w:r>
          </w:p>
          <w:p w14:paraId="76D71A00" w14:textId="77777777" w:rsidR="0068423F" w:rsidRPr="0023013E" w:rsidRDefault="0068423F" w:rsidP="00D35DBE">
            <w:pPr>
              <w:rPr>
                <w:sz w:val="20"/>
                <w:szCs w:val="20"/>
              </w:rPr>
            </w:pPr>
            <w:r w:rsidRPr="0023013E">
              <w:rPr>
                <w:sz w:val="20"/>
                <w:szCs w:val="20"/>
              </w:rPr>
              <w:t>8.0% -естествени пасища</w:t>
            </w:r>
          </w:p>
          <w:p w14:paraId="350D5E1F" w14:textId="77777777" w:rsidR="0068423F" w:rsidRPr="0023013E" w:rsidRDefault="0068423F" w:rsidP="00D35DBE">
            <w:pPr>
              <w:rPr>
                <w:sz w:val="20"/>
                <w:szCs w:val="20"/>
              </w:rPr>
            </w:pPr>
            <w:r w:rsidRPr="0023013E">
              <w:rPr>
                <w:sz w:val="20"/>
                <w:szCs w:val="20"/>
              </w:rPr>
              <w:t>5.9% -пасища</w:t>
            </w:r>
          </w:p>
          <w:p w14:paraId="5CE0A94C" w14:textId="77777777" w:rsidR="0068423F" w:rsidRPr="0023013E" w:rsidRDefault="0068423F" w:rsidP="00D35DBE">
            <w:pPr>
              <w:rPr>
                <w:sz w:val="20"/>
                <w:szCs w:val="20"/>
              </w:rPr>
            </w:pPr>
            <w:r w:rsidRPr="0023013E">
              <w:rPr>
                <w:sz w:val="20"/>
                <w:szCs w:val="20"/>
              </w:rPr>
              <w:lastRenderedPageBreak/>
              <w:t>5.4% -населени места със свободно застрояване</w:t>
            </w:r>
          </w:p>
          <w:p w14:paraId="31CBA0E0" w14:textId="77777777" w:rsidR="0068423F" w:rsidRPr="0023013E" w:rsidRDefault="0068423F" w:rsidP="00D35DBE">
            <w:pPr>
              <w:rPr>
                <w:sz w:val="20"/>
                <w:szCs w:val="20"/>
              </w:rPr>
            </w:pPr>
            <w:r w:rsidRPr="0023013E">
              <w:rPr>
                <w:sz w:val="20"/>
                <w:szCs w:val="20"/>
              </w:rPr>
              <w:t>5.3% -земеделски земи с ест. растителност</w:t>
            </w:r>
          </w:p>
        </w:tc>
        <w:tc>
          <w:tcPr>
            <w:tcW w:w="887" w:type="pct"/>
            <w:tcMar>
              <w:top w:w="60" w:type="dxa"/>
              <w:left w:w="80" w:type="dxa"/>
              <w:bottom w:w="60" w:type="dxa"/>
              <w:right w:w="80" w:type="dxa"/>
            </w:tcMar>
            <w:hideMark/>
          </w:tcPr>
          <w:p w14:paraId="6BE78A2A" w14:textId="77777777" w:rsidR="0068423F" w:rsidRPr="0023013E" w:rsidRDefault="0068423F" w:rsidP="00D35DBE">
            <w:pPr>
              <w:rPr>
                <w:sz w:val="20"/>
                <w:szCs w:val="20"/>
              </w:rPr>
            </w:pPr>
            <w:r w:rsidRPr="0023013E">
              <w:rPr>
                <w:sz w:val="20"/>
                <w:szCs w:val="20"/>
              </w:rPr>
              <w:lastRenderedPageBreak/>
              <w:t>—</w:t>
            </w:r>
          </w:p>
        </w:tc>
        <w:tc>
          <w:tcPr>
            <w:tcW w:w="1055" w:type="pct"/>
            <w:tcMar>
              <w:top w:w="60" w:type="dxa"/>
              <w:left w:w="80" w:type="dxa"/>
              <w:bottom w:w="60" w:type="dxa"/>
              <w:right w:w="80" w:type="dxa"/>
            </w:tcMar>
            <w:hideMark/>
          </w:tcPr>
          <w:p w14:paraId="2CAC5077" w14:textId="77777777" w:rsidR="0068423F" w:rsidRPr="0023013E" w:rsidRDefault="0068423F" w:rsidP="00D35DBE">
            <w:pPr>
              <w:rPr>
                <w:sz w:val="20"/>
                <w:szCs w:val="20"/>
              </w:rPr>
            </w:pPr>
            <w:r w:rsidRPr="0023013E">
              <w:rPr>
                <w:sz w:val="20"/>
                <w:szCs w:val="20"/>
              </w:rPr>
              <w:t xml:space="preserve">3150 Естествени </w:t>
            </w:r>
            <w:proofErr w:type="spellStart"/>
            <w:r w:rsidRPr="0023013E">
              <w:rPr>
                <w:sz w:val="20"/>
                <w:szCs w:val="20"/>
              </w:rPr>
              <w:t>еутрофни</w:t>
            </w:r>
            <w:proofErr w:type="spellEnd"/>
            <w:r w:rsidRPr="0023013E">
              <w:rPr>
                <w:sz w:val="20"/>
                <w:szCs w:val="20"/>
              </w:rPr>
              <w:t xml:space="preserve"> езера а с растителност от типа</w:t>
            </w:r>
          </w:p>
          <w:p w14:paraId="6997AB96" w14:textId="77777777" w:rsidR="0068423F" w:rsidRPr="0023013E" w:rsidRDefault="0068423F" w:rsidP="00D35DBE">
            <w:pPr>
              <w:rPr>
                <w:sz w:val="20"/>
                <w:szCs w:val="20"/>
              </w:rPr>
            </w:pPr>
            <w:proofErr w:type="spellStart"/>
            <w:r w:rsidRPr="0023013E">
              <w:rPr>
                <w:sz w:val="20"/>
                <w:szCs w:val="20"/>
              </w:rPr>
              <w:t>Magnopotamion</w:t>
            </w:r>
            <w:proofErr w:type="spellEnd"/>
            <w:r w:rsidRPr="0023013E">
              <w:rPr>
                <w:sz w:val="20"/>
                <w:szCs w:val="20"/>
              </w:rPr>
              <w:t xml:space="preserve"> или </w:t>
            </w:r>
            <w:proofErr w:type="spellStart"/>
            <w:r w:rsidRPr="0023013E">
              <w:rPr>
                <w:sz w:val="20"/>
                <w:szCs w:val="20"/>
              </w:rPr>
              <w:t>Hydrocharition</w:t>
            </w:r>
            <w:proofErr w:type="spellEnd"/>
            <w:r w:rsidRPr="0023013E">
              <w:rPr>
                <w:sz w:val="20"/>
                <w:szCs w:val="20"/>
              </w:rPr>
              <w:t xml:space="preserve">: 66.23 </w:t>
            </w:r>
            <w:proofErr w:type="spellStart"/>
            <w:r w:rsidRPr="0023013E">
              <w:rPr>
                <w:sz w:val="20"/>
                <w:szCs w:val="20"/>
              </w:rPr>
              <w:t>ha</w:t>
            </w:r>
            <w:proofErr w:type="spellEnd"/>
          </w:p>
          <w:p w14:paraId="7A9E88D5" w14:textId="77777777" w:rsidR="0068423F" w:rsidRPr="0023013E" w:rsidRDefault="0068423F" w:rsidP="00D35DBE">
            <w:pPr>
              <w:rPr>
                <w:sz w:val="20"/>
                <w:szCs w:val="20"/>
              </w:rPr>
            </w:pPr>
            <w:r w:rsidRPr="0023013E">
              <w:rPr>
                <w:sz w:val="20"/>
                <w:szCs w:val="20"/>
              </w:rPr>
              <w:lastRenderedPageBreak/>
              <w:t>6220 Псевдостепи (</w:t>
            </w:r>
            <w:proofErr w:type="spellStart"/>
            <w:r w:rsidRPr="0023013E">
              <w:rPr>
                <w:sz w:val="20"/>
                <w:szCs w:val="20"/>
              </w:rPr>
              <w:t>Thero-Brachypodietea</w:t>
            </w:r>
            <w:proofErr w:type="spellEnd"/>
            <w:r w:rsidRPr="0023013E">
              <w:rPr>
                <w:sz w:val="20"/>
                <w:szCs w:val="20"/>
              </w:rPr>
              <w:t xml:space="preserve">): 4.79 </w:t>
            </w:r>
            <w:proofErr w:type="spellStart"/>
            <w:r w:rsidRPr="0023013E">
              <w:rPr>
                <w:sz w:val="20"/>
                <w:szCs w:val="20"/>
              </w:rPr>
              <w:t>ha</w:t>
            </w:r>
            <w:proofErr w:type="spellEnd"/>
          </w:p>
          <w:p w14:paraId="2EF45070" w14:textId="77777777" w:rsidR="0068423F" w:rsidRPr="0023013E" w:rsidRDefault="0068423F" w:rsidP="00D35DBE">
            <w:pPr>
              <w:rPr>
                <w:sz w:val="20"/>
                <w:szCs w:val="20"/>
              </w:rPr>
            </w:pPr>
            <w:r w:rsidRPr="0023013E">
              <w:rPr>
                <w:sz w:val="20"/>
                <w:szCs w:val="20"/>
              </w:rPr>
              <w:t>3260 Равнинни или планински реки с растителност от</w:t>
            </w:r>
          </w:p>
          <w:p w14:paraId="6DBE924E" w14:textId="77777777" w:rsidR="0068423F" w:rsidRPr="0023013E" w:rsidRDefault="0068423F" w:rsidP="00D35DBE">
            <w:pPr>
              <w:rPr>
                <w:sz w:val="20"/>
                <w:szCs w:val="20"/>
              </w:rPr>
            </w:pPr>
            <w:proofErr w:type="spellStart"/>
            <w:r w:rsidRPr="0023013E">
              <w:rPr>
                <w:sz w:val="20"/>
                <w:szCs w:val="20"/>
              </w:rPr>
              <w:t>Ranunculion</w:t>
            </w:r>
            <w:proofErr w:type="spellEnd"/>
            <w:r w:rsidRPr="0023013E">
              <w:rPr>
                <w:sz w:val="20"/>
                <w:szCs w:val="20"/>
              </w:rPr>
              <w:t xml:space="preserve"> </w:t>
            </w:r>
            <w:proofErr w:type="spellStart"/>
            <w:r w:rsidRPr="0023013E">
              <w:rPr>
                <w:sz w:val="20"/>
                <w:szCs w:val="20"/>
              </w:rPr>
              <w:t>fluitantis</w:t>
            </w:r>
            <w:proofErr w:type="spellEnd"/>
            <w:r w:rsidRPr="0023013E">
              <w:rPr>
                <w:sz w:val="20"/>
                <w:szCs w:val="20"/>
              </w:rPr>
              <w:t xml:space="preserve"> и </w:t>
            </w:r>
            <w:proofErr w:type="spellStart"/>
            <w:r w:rsidRPr="0023013E">
              <w:rPr>
                <w:sz w:val="20"/>
                <w:szCs w:val="20"/>
              </w:rPr>
              <w:t>Callitricho-Batrachion</w:t>
            </w:r>
            <w:proofErr w:type="spellEnd"/>
          </w:p>
          <w:p w14:paraId="42FFAE53" w14:textId="77777777" w:rsidR="0068423F" w:rsidRPr="0023013E" w:rsidRDefault="0068423F" w:rsidP="00D35DBE">
            <w:pPr>
              <w:rPr>
                <w:sz w:val="20"/>
                <w:szCs w:val="20"/>
              </w:rPr>
            </w:pPr>
            <w:r w:rsidRPr="0023013E">
              <w:rPr>
                <w:sz w:val="20"/>
                <w:szCs w:val="20"/>
              </w:rPr>
              <w:t xml:space="preserve">32: 2.96 </w:t>
            </w:r>
            <w:proofErr w:type="spellStart"/>
            <w:r w:rsidRPr="0023013E">
              <w:rPr>
                <w:sz w:val="20"/>
                <w:szCs w:val="20"/>
              </w:rPr>
              <w:t>ha</w:t>
            </w:r>
            <w:proofErr w:type="spellEnd"/>
          </w:p>
        </w:tc>
      </w:tr>
      <w:tr w:rsidR="0068423F" w:rsidRPr="0023013E" w14:paraId="73284F80" w14:textId="77777777" w:rsidTr="0068423F">
        <w:trPr>
          <w:jc w:val="center"/>
        </w:trPr>
        <w:tc>
          <w:tcPr>
            <w:tcW w:w="479" w:type="pct"/>
            <w:shd w:val="clear" w:color="auto" w:fill="FFFFFF"/>
            <w:tcMar>
              <w:top w:w="60" w:type="dxa"/>
              <w:left w:w="80" w:type="dxa"/>
              <w:bottom w:w="60" w:type="dxa"/>
              <w:right w:w="80" w:type="dxa"/>
            </w:tcMar>
            <w:hideMark/>
          </w:tcPr>
          <w:p w14:paraId="6576790C" w14:textId="77777777" w:rsidR="0068423F" w:rsidRPr="0023013E" w:rsidRDefault="0068423F" w:rsidP="00D35DBE">
            <w:pPr>
              <w:rPr>
                <w:sz w:val="20"/>
                <w:szCs w:val="20"/>
              </w:rPr>
            </w:pPr>
            <w:r w:rsidRPr="0023013E">
              <w:rPr>
                <w:sz w:val="20"/>
                <w:szCs w:val="20"/>
              </w:rPr>
              <w:lastRenderedPageBreak/>
              <w:t>Зона 25 (55 km²)</w:t>
            </w:r>
          </w:p>
        </w:tc>
        <w:tc>
          <w:tcPr>
            <w:tcW w:w="1556" w:type="pct"/>
            <w:shd w:val="clear" w:color="auto" w:fill="FFFFFF"/>
            <w:tcMar>
              <w:top w:w="60" w:type="dxa"/>
              <w:left w:w="80" w:type="dxa"/>
              <w:bottom w:w="60" w:type="dxa"/>
              <w:right w:w="80" w:type="dxa"/>
            </w:tcMar>
            <w:hideMark/>
          </w:tcPr>
          <w:p w14:paraId="0D0E9F3F" w14:textId="77777777" w:rsidR="0068423F" w:rsidRPr="0023013E" w:rsidRDefault="0068423F" w:rsidP="00D35DBE">
            <w:pPr>
              <w:rPr>
                <w:sz w:val="20"/>
                <w:szCs w:val="20"/>
              </w:rPr>
            </w:pPr>
            <w:r w:rsidRPr="0023013E">
              <w:rPr>
                <w:sz w:val="20"/>
                <w:szCs w:val="20"/>
              </w:rPr>
              <w:t>62.1% -</w:t>
            </w:r>
            <w:proofErr w:type="spellStart"/>
            <w:r w:rsidRPr="0023013E">
              <w:rPr>
                <w:sz w:val="20"/>
                <w:szCs w:val="20"/>
              </w:rPr>
              <w:t>селскостоп</w:t>
            </w:r>
            <w:proofErr w:type="spellEnd"/>
            <w:r w:rsidRPr="0023013E">
              <w:rPr>
                <w:sz w:val="20"/>
                <w:szCs w:val="20"/>
              </w:rPr>
              <w:t>. площи на мястото на цер-</w:t>
            </w:r>
            <w:proofErr w:type="spellStart"/>
            <w:r w:rsidRPr="0023013E">
              <w:rPr>
                <w:sz w:val="20"/>
                <w:szCs w:val="20"/>
              </w:rPr>
              <w:t>виргилиеви</w:t>
            </w:r>
            <w:proofErr w:type="spellEnd"/>
            <w:r w:rsidRPr="0023013E">
              <w:rPr>
                <w:sz w:val="20"/>
                <w:szCs w:val="20"/>
              </w:rPr>
              <w:t xml:space="preserve"> гори</w:t>
            </w:r>
          </w:p>
          <w:p w14:paraId="04FFFE38" w14:textId="77777777" w:rsidR="0068423F" w:rsidRPr="0023013E" w:rsidRDefault="0068423F" w:rsidP="00D35DBE">
            <w:pPr>
              <w:rPr>
                <w:sz w:val="20"/>
                <w:szCs w:val="20"/>
              </w:rPr>
            </w:pPr>
            <w:r w:rsidRPr="0023013E">
              <w:rPr>
                <w:sz w:val="20"/>
                <w:szCs w:val="20"/>
              </w:rPr>
              <w:t>20.5% -смесени цер-гранични-</w:t>
            </w:r>
            <w:proofErr w:type="spellStart"/>
            <w:r w:rsidRPr="0023013E">
              <w:rPr>
                <w:sz w:val="20"/>
                <w:szCs w:val="20"/>
              </w:rPr>
              <w:t>виргилиеви</w:t>
            </w:r>
            <w:proofErr w:type="spellEnd"/>
            <w:r w:rsidRPr="0023013E">
              <w:rPr>
                <w:sz w:val="20"/>
                <w:szCs w:val="20"/>
              </w:rPr>
              <w:t xml:space="preserve"> гори</w:t>
            </w:r>
          </w:p>
          <w:p w14:paraId="6BC86503" w14:textId="77777777" w:rsidR="0068423F" w:rsidRPr="0023013E" w:rsidRDefault="0068423F" w:rsidP="00D35DBE">
            <w:pPr>
              <w:rPr>
                <w:sz w:val="20"/>
                <w:szCs w:val="20"/>
              </w:rPr>
            </w:pPr>
            <w:r w:rsidRPr="0023013E">
              <w:rPr>
                <w:sz w:val="20"/>
                <w:szCs w:val="20"/>
              </w:rPr>
              <w:t>9.5% -храсталаци с драка и смин</w:t>
            </w:r>
          </w:p>
          <w:p w14:paraId="01D8068D" w14:textId="77777777" w:rsidR="0068423F" w:rsidRPr="0023013E" w:rsidRDefault="0068423F" w:rsidP="00D35DBE">
            <w:pPr>
              <w:rPr>
                <w:sz w:val="20"/>
                <w:szCs w:val="20"/>
              </w:rPr>
            </w:pPr>
            <w:r w:rsidRPr="0023013E">
              <w:rPr>
                <w:sz w:val="20"/>
                <w:szCs w:val="20"/>
              </w:rPr>
              <w:t xml:space="preserve">3.4% -ксеротермни тревни формации с </w:t>
            </w:r>
            <w:proofErr w:type="spellStart"/>
            <w:r w:rsidRPr="0023013E">
              <w:rPr>
                <w:sz w:val="20"/>
                <w:szCs w:val="20"/>
              </w:rPr>
              <w:t>белизма</w:t>
            </w:r>
            <w:proofErr w:type="spellEnd"/>
          </w:p>
          <w:p w14:paraId="577FF669" w14:textId="77777777" w:rsidR="0068423F" w:rsidRPr="0023013E" w:rsidRDefault="0068423F" w:rsidP="00D35DBE">
            <w:pPr>
              <w:rPr>
                <w:sz w:val="20"/>
                <w:szCs w:val="20"/>
              </w:rPr>
            </w:pPr>
            <w:r w:rsidRPr="0023013E">
              <w:rPr>
                <w:sz w:val="20"/>
                <w:szCs w:val="20"/>
              </w:rPr>
              <w:t>1.9% -</w:t>
            </w:r>
            <w:proofErr w:type="spellStart"/>
            <w:r w:rsidRPr="0023013E">
              <w:rPr>
                <w:sz w:val="20"/>
                <w:szCs w:val="20"/>
              </w:rPr>
              <w:t>дръжкоцветен</w:t>
            </w:r>
            <w:proofErr w:type="spellEnd"/>
            <w:r w:rsidRPr="0023013E">
              <w:rPr>
                <w:sz w:val="20"/>
                <w:szCs w:val="20"/>
              </w:rPr>
              <w:t xml:space="preserve"> дъб-цер-</w:t>
            </w:r>
            <w:proofErr w:type="spellStart"/>
            <w:r w:rsidRPr="0023013E">
              <w:rPr>
                <w:sz w:val="20"/>
                <w:szCs w:val="20"/>
              </w:rPr>
              <w:t>виргилиеви</w:t>
            </w:r>
            <w:proofErr w:type="spellEnd"/>
            <w:r w:rsidRPr="0023013E">
              <w:rPr>
                <w:sz w:val="20"/>
                <w:szCs w:val="20"/>
              </w:rPr>
              <w:t xml:space="preserve"> гори</w:t>
            </w:r>
          </w:p>
        </w:tc>
        <w:tc>
          <w:tcPr>
            <w:tcW w:w="1024" w:type="pct"/>
            <w:shd w:val="clear" w:color="auto" w:fill="FFFFFF"/>
            <w:tcMar>
              <w:top w:w="60" w:type="dxa"/>
              <w:left w:w="80" w:type="dxa"/>
              <w:bottom w:w="60" w:type="dxa"/>
              <w:right w:w="80" w:type="dxa"/>
            </w:tcMar>
            <w:hideMark/>
          </w:tcPr>
          <w:p w14:paraId="631CF3E9" w14:textId="77777777" w:rsidR="0068423F" w:rsidRPr="0023013E" w:rsidRDefault="0068423F" w:rsidP="00D35DBE">
            <w:pPr>
              <w:rPr>
                <w:sz w:val="20"/>
                <w:szCs w:val="20"/>
              </w:rPr>
            </w:pPr>
            <w:r w:rsidRPr="0023013E">
              <w:rPr>
                <w:sz w:val="20"/>
                <w:szCs w:val="20"/>
              </w:rPr>
              <w:t>57.3% -</w:t>
            </w:r>
            <w:proofErr w:type="spellStart"/>
            <w:r w:rsidRPr="0023013E">
              <w:rPr>
                <w:sz w:val="20"/>
                <w:szCs w:val="20"/>
              </w:rPr>
              <w:t>ненапоявана</w:t>
            </w:r>
            <w:proofErr w:type="spellEnd"/>
            <w:r w:rsidRPr="0023013E">
              <w:rPr>
                <w:sz w:val="20"/>
                <w:szCs w:val="20"/>
              </w:rPr>
              <w:t xml:space="preserve"> обработваема земя</w:t>
            </w:r>
          </w:p>
          <w:p w14:paraId="68C61359" w14:textId="77777777" w:rsidR="0068423F" w:rsidRPr="0023013E" w:rsidRDefault="0068423F" w:rsidP="00D35DBE">
            <w:pPr>
              <w:rPr>
                <w:sz w:val="20"/>
                <w:szCs w:val="20"/>
              </w:rPr>
            </w:pPr>
            <w:r w:rsidRPr="0023013E">
              <w:rPr>
                <w:sz w:val="20"/>
                <w:szCs w:val="20"/>
              </w:rPr>
              <w:t>15.2% -земеделски земи с ест. растителност</w:t>
            </w:r>
          </w:p>
          <w:p w14:paraId="11E13825" w14:textId="77777777" w:rsidR="0068423F" w:rsidRPr="0023013E" w:rsidRDefault="0068423F" w:rsidP="00D35DBE">
            <w:pPr>
              <w:rPr>
                <w:sz w:val="20"/>
                <w:szCs w:val="20"/>
              </w:rPr>
            </w:pPr>
            <w:r w:rsidRPr="0023013E">
              <w:rPr>
                <w:sz w:val="20"/>
                <w:szCs w:val="20"/>
              </w:rPr>
              <w:t>6.8% -преходна дървесно-храстова  растителност</w:t>
            </w:r>
          </w:p>
          <w:p w14:paraId="08338BC2" w14:textId="77777777" w:rsidR="0068423F" w:rsidRPr="0023013E" w:rsidRDefault="0068423F" w:rsidP="00D35DBE">
            <w:pPr>
              <w:rPr>
                <w:sz w:val="20"/>
                <w:szCs w:val="20"/>
              </w:rPr>
            </w:pPr>
            <w:r w:rsidRPr="0023013E">
              <w:rPr>
                <w:sz w:val="20"/>
                <w:szCs w:val="20"/>
              </w:rPr>
              <w:t>6.4% -пасища</w:t>
            </w:r>
          </w:p>
          <w:p w14:paraId="3C853A50" w14:textId="77777777" w:rsidR="0068423F" w:rsidRPr="0023013E" w:rsidRDefault="0068423F" w:rsidP="00D35DBE">
            <w:pPr>
              <w:rPr>
                <w:sz w:val="20"/>
                <w:szCs w:val="20"/>
              </w:rPr>
            </w:pPr>
            <w:r w:rsidRPr="0023013E">
              <w:rPr>
                <w:sz w:val="20"/>
                <w:szCs w:val="20"/>
              </w:rPr>
              <w:t>4.9% -депа за отпадъци</w:t>
            </w:r>
          </w:p>
        </w:tc>
        <w:tc>
          <w:tcPr>
            <w:tcW w:w="887" w:type="pct"/>
            <w:shd w:val="clear" w:color="auto" w:fill="FFFFFF"/>
            <w:tcMar>
              <w:top w:w="60" w:type="dxa"/>
              <w:left w:w="80" w:type="dxa"/>
              <w:bottom w:w="60" w:type="dxa"/>
              <w:right w:w="80" w:type="dxa"/>
            </w:tcMar>
            <w:hideMark/>
          </w:tcPr>
          <w:p w14:paraId="5E1AE8AD" w14:textId="77777777" w:rsidR="0068423F" w:rsidRPr="0023013E" w:rsidRDefault="0068423F" w:rsidP="00D35DBE">
            <w:pPr>
              <w:rPr>
                <w:sz w:val="20"/>
                <w:szCs w:val="20"/>
              </w:rPr>
            </w:pPr>
            <w:proofErr w:type="spellStart"/>
            <w:r w:rsidRPr="0023013E">
              <w:rPr>
                <w:sz w:val="20"/>
                <w:szCs w:val="20"/>
              </w:rPr>
              <w:t>Lindernia</w:t>
            </w:r>
            <w:proofErr w:type="spellEnd"/>
            <w:r w:rsidRPr="0023013E">
              <w:rPr>
                <w:sz w:val="20"/>
                <w:szCs w:val="20"/>
              </w:rPr>
              <w:t xml:space="preserve"> </w:t>
            </w:r>
            <w:proofErr w:type="spellStart"/>
            <w:r w:rsidRPr="0023013E">
              <w:rPr>
                <w:sz w:val="20"/>
                <w:szCs w:val="20"/>
              </w:rPr>
              <w:t>procumbens</w:t>
            </w:r>
            <w:proofErr w:type="spellEnd"/>
            <w:r w:rsidRPr="0023013E">
              <w:rPr>
                <w:sz w:val="20"/>
                <w:szCs w:val="20"/>
              </w:rPr>
              <w:t xml:space="preserve"> (1725)</w:t>
            </w:r>
          </w:p>
        </w:tc>
        <w:tc>
          <w:tcPr>
            <w:tcW w:w="1055" w:type="pct"/>
            <w:shd w:val="clear" w:color="auto" w:fill="FFFFFF"/>
            <w:tcMar>
              <w:top w:w="60" w:type="dxa"/>
              <w:left w:w="80" w:type="dxa"/>
              <w:bottom w:w="60" w:type="dxa"/>
              <w:right w:w="80" w:type="dxa"/>
            </w:tcMar>
            <w:hideMark/>
          </w:tcPr>
          <w:p w14:paraId="495D17FA" w14:textId="77777777" w:rsidR="0068423F" w:rsidRPr="0023013E" w:rsidRDefault="0068423F" w:rsidP="00D35DBE">
            <w:pPr>
              <w:rPr>
                <w:sz w:val="20"/>
                <w:szCs w:val="20"/>
              </w:rPr>
            </w:pPr>
            <w:r w:rsidRPr="0023013E">
              <w:rPr>
                <w:sz w:val="20"/>
                <w:szCs w:val="20"/>
              </w:rPr>
              <w:t xml:space="preserve">3150 Естествени </w:t>
            </w:r>
            <w:proofErr w:type="spellStart"/>
            <w:r w:rsidRPr="0023013E">
              <w:rPr>
                <w:sz w:val="20"/>
                <w:szCs w:val="20"/>
              </w:rPr>
              <w:t>еутрофни</w:t>
            </w:r>
            <w:proofErr w:type="spellEnd"/>
            <w:r w:rsidRPr="0023013E">
              <w:rPr>
                <w:sz w:val="20"/>
                <w:szCs w:val="20"/>
              </w:rPr>
              <w:t xml:space="preserve"> езера а с растителност от типа</w:t>
            </w:r>
          </w:p>
          <w:p w14:paraId="136DB793" w14:textId="77777777" w:rsidR="0068423F" w:rsidRPr="0023013E" w:rsidRDefault="0068423F" w:rsidP="00D35DBE">
            <w:pPr>
              <w:rPr>
                <w:sz w:val="20"/>
                <w:szCs w:val="20"/>
              </w:rPr>
            </w:pPr>
            <w:proofErr w:type="spellStart"/>
            <w:r w:rsidRPr="0023013E">
              <w:rPr>
                <w:sz w:val="20"/>
                <w:szCs w:val="20"/>
              </w:rPr>
              <w:t>Magnopotamion</w:t>
            </w:r>
            <w:proofErr w:type="spellEnd"/>
            <w:r w:rsidRPr="0023013E">
              <w:rPr>
                <w:sz w:val="20"/>
                <w:szCs w:val="20"/>
              </w:rPr>
              <w:t xml:space="preserve"> или </w:t>
            </w:r>
            <w:proofErr w:type="spellStart"/>
            <w:r w:rsidRPr="0023013E">
              <w:rPr>
                <w:sz w:val="20"/>
                <w:szCs w:val="20"/>
              </w:rPr>
              <w:t>Hydrocharition</w:t>
            </w:r>
            <w:proofErr w:type="spellEnd"/>
            <w:r w:rsidRPr="0023013E">
              <w:rPr>
                <w:sz w:val="20"/>
                <w:szCs w:val="20"/>
              </w:rPr>
              <w:t xml:space="preserve">: 27.20 </w:t>
            </w:r>
            <w:proofErr w:type="spellStart"/>
            <w:r w:rsidRPr="0023013E">
              <w:rPr>
                <w:sz w:val="20"/>
                <w:szCs w:val="20"/>
              </w:rPr>
              <w:t>ha</w:t>
            </w:r>
            <w:proofErr w:type="spellEnd"/>
          </w:p>
        </w:tc>
      </w:tr>
    </w:tbl>
    <w:p w14:paraId="5A1E6E24" w14:textId="77777777" w:rsidR="0068423F" w:rsidRPr="0023013E" w:rsidRDefault="0068423F" w:rsidP="00D35DBE">
      <w:pPr>
        <w:pStyle w:val="GMbodytext"/>
        <w:widowControl w:val="0"/>
        <w:tabs>
          <w:tab w:val="left" w:pos="4820"/>
        </w:tabs>
        <w:spacing w:before="0" w:line="240" w:lineRule="auto"/>
        <w:jc w:val="both"/>
        <w:rPr>
          <w:i/>
          <w:iCs/>
          <w:sz w:val="22"/>
          <w:szCs w:val="22"/>
        </w:rPr>
      </w:pPr>
      <w:r w:rsidRPr="0023013E">
        <w:rPr>
          <w:i/>
          <w:iCs/>
          <w:sz w:val="22"/>
          <w:szCs w:val="22"/>
        </w:rPr>
        <w:t>Забележка: Площите са изчислени чрез пространствено пресичане на слоя с местообитания по Приложение I на Директивата за местообитанията (МОСВ 2013) с границите на приоритетните зони. Зони 1–13 не съдържат местообитания по Приложение I.</w:t>
      </w:r>
    </w:p>
    <w:p w14:paraId="5C74366A" w14:textId="77777777" w:rsidR="0068423F" w:rsidRPr="0023013E" w:rsidRDefault="0068423F" w:rsidP="00494070">
      <w:pPr>
        <w:pStyle w:val="GMbodytext"/>
        <w:widowControl w:val="0"/>
        <w:tabs>
          <w:tab w:val="left" w:pos="4820"/>
        </w:tabs>
        <w:spacing w:after="120" w:line="276" w:lineRule="auto"/>
        <w:ind w:firstLine="567"/>
        <w:jc w:val="both"/>
      </w:pPr>
      <w:r w:rsidRPr="0023013E">
        <w:t xml:space="preserve">Флората и растителността на приоритетните зони отразяват биогеографското разнообразие на страната и принадлежността на зоните към различни флористични райони. Преобладаващата част от зоните са доминирани от земеделски ландшафти на мястото на потенциална естествена растителност от дъбови гори (цер, </w:t>
      </w:r>
      <w:proofErr w:type="spellStart"/>
      <w:r w:rsidRPr="0023013E">
        <w:t>благун</w:t>
      </w:r>
      <w:proofErr w:type="spellEnd"/>
      <w:r w:rsidRPr="0023013E">
        <w:t xml:space="preserve">, </w:t>
      </w:r>
      <w:proofErr w:type="spellStart"/>
      <w:r w:rsidRPr="0023013E">
        <w:t>горун</w:t>
      </w:r>
      <w:proofErr w:type="spellEnd"/>
      <w:r w:rsidRPr="0023013E">
        <w:t xml:space="preserve">), което е характерно за Дунавската равнина, Предбалкана и Тракийската низина. Зоните от Дунавската равнина (Зони 1–10, 12) са с най-висок дял на обработваеми земи -в редица от тях над 80–90% от площта е </w:t>
      </w:r>
      <w:proofErr w:type="spellStart"/>
      <w:r w:rsidRPr="0023013E">
        <w:t>незапоена</w:t>
      </w:r>
      <w:proofErr w:type="spellEnd"/>
      <w:r w:rsidRPr="0023013E">
        <w:t xml:space="preserve"> орна земя по данни от CORINE, а естествената растителност е фрагментирана и ограничена до крайречни ивици и нарушени терени. Зоните от Софийския район и Кюстендилско (Зони 14–20) се отличават с по-голямо разнообразие на растителните съобщества, включително буково-</w:t>
      </w:r>
      <w:proofErr w:type="spellStart"/>
      <w:r w:rsidRPr="0023013E">
        <w:t>горунови</w:t>
      </w:r>
      <w:proofErr w:type="spellEnd"/>
      <w:r w:rsidRPr="0023013E">
        <w:t xml:space="preserve"> и мизийски букови гори, и с по-богато присъствие на защитени растителни видове -мъхове (</w:t>
      </w:r>
      <w:proofErr w:type="spellStart"/>
      <w:r w:rsidRPr="0023013E">
        <w:rPr>
          <w:i/>
          <w:iCs/>
        </w:rPr>
        <w:t>Buxbaumia</w:t>
      </w:r>
      <w:proofErr w:type="spellEnd"/>
      <w:r w:rsidRPr="0023013E">
        <w:rPr>
          <w:i/>
          <w:iCs/>
        </w:rPr>
        <w:t xml:space="preserve"> </w:t>
      </w:r>
      <w:proofErr w:type="spellStart"/>
      <w:r w:rsidRPr="0023013E">
        <w:rPr>
          <w:i/>
          <w:iCs/>
        </w:rPr>
        <w:t>viridis</w:t>
      </w:r>
      <w:proofErr w:type="spellEnd"/>
      <w:r w:rsidRPr="0023013E">
        <w:t xml:space="preserve">, </w:t>
      </w:r>
      <w:proofErr w:type="spellStart"/>
      <w:r w:rsidRPr="0023013E">
        <w:rPr>
          <w:i/>
          <w:iCs/>
        </w:rPr>
        <w:t>Dicranum</w:t>
      </w:r>
      <w:proofErr w:type="spellEnd"/>
      <w:r w:rsidRPr="0023013E">
        <w:rPr>
          <w:i/>
          <w:iCs/>
        </w:rPr>
        <w:t xml:space="preserve"> </w:t>
      </w:r>
      <w:proofErr w:type="spellStart"/>
      <w:r w:rsidRPr="0023013E">
        <w:rPr>
          <w:i/>
          <w:iCs/>
        </w:rPr>
        <w:t>viride</w:t>
      </w:r>
      <w:proofErr w:type="spellEnd"/>
      <w:r w:rsidRPr="0023013E">
        <w:t xml:space="preserve">, </w:t>
      </w:r>
      <w:proofErr w:type="spellStart"/>
      <w:r w:rsidRPr="0023013E">
        <w:rPr>
          <w:i/>
          <w:iCs/>
        </w:rPr>
        <w:t>Sphagnum</w:t>
      </w:r>
      <w:proofErr w:type="spellEnd"/>
      <w:r w:rsidRPr="0023013E">
        <w:rPr>
          <w:i/>
          <w:iCs/>
        </w:rPr>
        <w:t xml:space="preserve"> </w:t>
      </w:r>
      <w:proofErr w:type="spellStart"/>
      <w:r w:rsidRPr="0023013E">
        <w:rPr>
          <w:i/>
          <w:iCs/>
        </w:rPr>
        <w:t>spp</w:t>
      </w:r>
      <w:proofErr w:type="spellEnd"/>
      <w:r w:rsidRPr="0023013E">
        <w:rPr>
          <w:i/>
          <w:iCs/>
        </w:rPr>
        <w:t>.</w:t>
      </w:r>
      <w:r w:rsidRPr="0023013E">
        <w:t>), орхидеи (</w:t>
      </w:r>
      <w:proofErr w:type="spellStart"/>
      <w:r w:rsidRPr="0023013E">
        <w:rPr>
          <w:i/>
          <w:iCs/>
        </w:rPr>
        <w:t>Himantoglossum</w:t>
      </w:r>
      <w:proofErr w:type="spellEnd"/>
      <w:r w:rsidRPr="0023013E">
        <w:rPr>
          <w:i/>
          <w:iCs/>
        </w:rPr>
        <w:t xml:space="preserve"> </w:t>
      </w:r>
      <w:proofErr w:type="spellStart"/>
      <w:r w:rsidRPr="0023013E">
        <w:rPr>
          <w:i/>
          <w:iCs/>
        </w:rPr>
        <w:t>jankae</w:t>
      </w:r>
      <w:proofErr w:type="spellEnd"/>
      <w:r w:rsidRPr="0023013E">
        <w:t>) и планински видове (</w:t>
      </w:r>
      <w:proofErr w:type="spellStart"/>
      <w:r w:rsidRPr="0023013E">
        <w:rPr>
          <w:i/>
          <w:iCs/>
        </w:rPr>
        <w:t>Gentiana</w:t>
      </w:r>
      <w:proofErr w:type="spellEnd"/>
      <w:r w:rsidRPr="0023013E">
        <w:rPr>
          <w:i/>
          <w:iCs/>
        </w:rPr>
        <w:t xml:space="preserve"> </w:t>
      </w:r>
      <w:proofErr w:type="spellStart"/>
      <w:r w:rsidRPr="0023013E">
        <w:rPr>
          <w:i/>
          <w:iCs/>
        </w:rPr>
        <w:t>lutea</w:t>
      </w:r>
      <w:proofErr w:type="spellEnd"/>
      <w:r w:rsidRPr="0023013E">
        <w:t xml:space="preserve">, </w:t>
      </w:r>
      <w:proofErr w:type="spellStart"/>
      <w:r w:rsidRPr="0023013E">
        <w:rPr>
          <w:i/>
          <w:iCs/>
        </w:rPr>
        <w:t>Tozzia</w:t>
      </w:r>
      <w:proofErr w:type="spellEnd"/>
      <w:r w:rsidRPr="0023013E">
        <w:rPr>
          <w:i/>
          <w:iCs/>
        </w:rPr>
        <w:t xml:space="preserve"> </w:t>
      </w:r>
      <w:proofErr w:type="spellStart"/>
      <w:r w:rsidRPr="0023013E">
        <w:rPr>
          <w:i/>
          <w:iCs/>
        </w:rPr>
        <w:t>carpathica</w:t>
      </w:r>
      <w:proofErr w:type="spellEnd"/>
      <w:r w:rsidRPr="0023013E">
        <w:t xml:space="preserve">). Зоните от Южна България (Зони 22–25) са характерни с </w:t>
      </w:r>
      <w:proofErr w:type="spellStart"/>
      <w:r w:rsidRPr="0023013E">
        <w:t>термофилни</w:t>
      </w:r>
      <w:proofErr w:type="spellEnd"/>
      <w:r w:rsidRPr="0023013E">
        <w:t xml:space="preserve"> дъбови гори с </w:t>
      </w:r>
      <w:proofErr w:type="spellStart"/>
      <w:r w:rsidRPr="0023013E">
        <w:t>медитерански</w:t>
      </w:r>
      <w:proofErr w:type="spellEnd"/>
      <w:r w:rsidRPr="0023013E">
        <w:t xml:space="preserve"> елементи, а Зона 23 (Родопи) се откроява с най-голям брой и площ на местообитания по Приложение I на Директивата за местообитанията -44 </w:t>
      </w:r>
      <w:proofErr w:type="spellStart"/>
      <w:r w:rsidRPr="0023013E">
        <w:t>ha</w:t>
      </w:r>
      <w:proofErr w:type="spellEnd"/>
      <w:r w:rsidRPr="0023013E">
        <w:t xml:space="preserve"> дъбово-</w:t>
      </w:r>
      <w:proofErr w:type="spellStart"/>
      <w:r w:rsidRPr="0023013E">
        <w:t>габърови</w:t>
      </w:r>
      <w:proofErr w:type="spellEnd"/>
      <w:r w:rsidRPr="0023013E">
        <w:t xml:space="preserve"> гори (9170) и 12 типа местообитания общо.</w:t>
      </w:r>
    </w:p>
    <w:p w14:paraId="71586A74" w14:textId="77777777" w:rsidR="0068423F" w:rsidRPr="0023013E" w:rsidRDefault="0068423F" w:rsidP="00494070">
      <w:pPr>
        <w:pStyle w:val="GMbodytext"/>
        <w:widowControl w:val="0"/>
        <w:tabs>
          <w:tab w:val="left" w:pos="4820"/>
        </w:tabs>
        <w:spacing w:after="120" w:line="276" w:lineRule="auto"/>
        <w:ind w:firstLine="567"/>
        <w:jc w:val="both"/>
      </w:pPr>
      <w:r w:rsidRPr="0023013E">
        <w:t xml:space="preserve">По отношение на защитените растителни видове по Директивата за местообитанията (ИАОС, 2025) най-богати са зоните от Предбалкана и Централния Балкан (Зона 21 -5 вида) и Софийския район (Зони 18 и 19 -по 4–5 вида), докато зоните от Дунавската равнина са сравнително бедни -повечето имат по 0–2 защитени растителни вида. </w:t>
      </w:r>
      <w:proofErr w:type="spellStart"/>
      <w:r w:rsidRPr="0023013E">
        <w:rPr>
          <w:i/>
          <w:iCs/>
        </w:rPr>
        <w:t>Galanthus</w:t>
      </w:r>
      <w:proofErr w:type="spellEnd"/>
      <w:r w:rsidRPr="0023013E">
        <w:rPr>
          <w:i/>
          <w:iCs/>
        </w:rPr>
        <w:t xml:space="preserve"> </w:t>
      </w:r>
      <w:proofErr w:type="spellStart"/>
      <w:r w:rsidRPr="0023013E">
        <w:rPr>
          <w:i/>
          <w:iCs/>
        </w:rPr>
        <w:t>nivalis</w:t>
      </w:r>
      <w:proofErr w:type="spellEnd"/>
      <w:r w:rsidRPr="0023013E">
        <w:t xml:space="preserve"> е най-широко разпространеният защитен вид, установен в 11 зони, следван от </w:t>
      </w:r>
      <w:proofErr w:type="spellStart"/>
      <w:r w:rsidRPr="0023013E">
        <w:rPr>
          <w:i/>
          <w:iCs/>
        </w:rPr>
        <w:t>Himantoglossum</w:t>
      </w:r>
      <w:proofErr w:type="spellEnd"/>
      <w:r w:rsidRPr="0023013E">
        <w:rPr>
          <w:i/>
          <w:iCs/>
        </w:rPr>
        <w:t xml:space="preserve"> </w:t>
      </w:r>
      <w:proofErr w:type="spellStart"/>
      <w:r w:rsidRPr="0023013E">
        <w:rPr>
          <w:i/>
          <w:iCs/>
        </w:rPr>
        <w:t>jankae</w:t>
      </w:r>
      <w:proofErr w:type="spellEnd"/>
      <w:r w:rsidRPr="0023013E">
        <w:t xml:space="preserve"> -в 8 зони.</w:t>
      </w:r>
    </w:p>
    <w:p w14:paraId="5E795514" w14:textId="77777777" w:rsidR="000078C1" w:rsidRPr="0023013E" w:rsidRDefault="000078C1" w:rsidP="00494070">
      <w:pPr>
        <w:widowControl w:val="0"/>
        <w:tabs>
          <w:tab w:val="left" w:pos="0"/>
          <w:tab w:val="left" w:pos="4820"/>
        </w:tabs>
        <w:spacing w:before="120" w:after="120" w:line="276" w:lineRule="auto"/>
        <w:ind w:firstLine="567"/>
        <w:jc w:val="both"/>
      </w:pPr>
    </w:p>
    <w:p w14:paraId="79D01FD2" w14:textId="77777777" w:rsidR="00BB7AA0" w:rsidRPr="0023013E" w:rsidRDefault="007A5844" w:rsidP="00494070">
      <w:pPr>
        <w:pStyle w:val="Heading4"/>
        <w:tabs>
          <w:tab w:val="left" w:pos="4820"/>
        </w:tabs>
        <w:spacing w:before="120" w:after="120" w:line="276" w:lineRule="auto"/>
        <w:jc w:val="both"/>
      </w:pPr>
      <w:r w:rsidRPr="0023013E">
        <w:lastRenderedPageBreak/>
        <w:t>Фауна</w:t>
      </w:r>
      <w:bookmarkStart w:id="190" w:name="_Toc415753358"/>
      <w:bookmarkEnd w:id="181"/>
    </w:p>
    <w:p w14:paraId="023B4B77" w14:textId="77777777" w:rsidR="00B85AA5" w:rsidRPr="0023013E" w:rsidRDefault="00B85AA5" w:rsidP="00494070">
      <w:pPr>
        <w:pStyle w:val="GMbodytext"/>
        <w:widowControl w:val="0"/>
        <w:tabs>
          <w:tab w:val="left" w:pos="4820"/>
        </w:tabs>
        <w:spacing w:after="120" w:line="276" w:lineRule="auto"/>
        <w:ind w:firstLine="567"/>
        <w:jc w:val="both"/>
      </w:pPr>
      <w:r w:rsidRPr="0023013E">
        <w:t xml:space="preserve">България е обитавана от богата и разнообразна фауна като следствие от кръстопътното положение на страната между Централна Европа, Средиземноморието, </w:t>
      </w:r>
      <w:proofErr w:type="spellStart"/>
      <w:r w:rsidRPr="0023013E">
        <w:t>Украино</w:t>
      </w:r>
      <w:proofErr w:type="spellEnd"/>
      <w:r w:rsidRPr="0023013E">
        <w:t xml:space="preserve">-Казахската степ и Малоазийско-Кавказкия район. На нейната територия се срещат както северноевропейски и степни елементи, така и средиземноморски видове животни. В зоогеографско отношение сухоземната фауна се отнася към </w:t>
      </w:r>
      <w:proofErr w:type="spellStart"/>
      <w:r w:rsidRPr="0023013E">
        <w:t>Палеарктичната</w:t>
      </w:r>
      <w:proofErr w:type="spellEnd"/>
      <w:r w:rsidRPr="0023013E">
        <w:t xml:space="preserve"> зоогеографска област на </w:t>
      </w:r>
      <w:proofErr w:type="spellStart"/>
      <w:r w:rsidRPr="0023013E">
        <w:t>Холарктичното</w:t>
      </w:r>
      <w:proofErr w:type="spellEnd"/>
      <w:r w:rsidRPr="0023013E">
        <w:t xml:space="preserve"> царство. Страната е разположена основно в Евросибирската зоогеографска подобласт, но граничи и с </w:t>
      </w:r>
      <w:proofErr w:type="spellStart"/>
      <w:r w:rsidRPr="0023013E">
        <w:t>Медитеранската</w:t>
      </w:r>
      <w:proofErr w:type="spellEnd"/>
      <w:r w:rsidRPr="0023013E">
        <w:t xml:space="preserve">, което обуславя наличието на два основни зоогеографски комплекса — северен (евросибирски), формиран от </w:t>
      </w:r>
      <w:proofErr w:type="spellStart"/>
      <w:r w:rsidRPr="0023013E">
        <w:t>студеноустойчиви</w:t>
      </w:r>
      <w:proofErr w:type="spellEnd"/>
      <w:r w:rsidRPr="0023013E">
        <w:t xml:space="preserve"> видове, и южен (</w:t>
      </w:r>
      <w:proofErr w:type="spellStart"/>
      <w:r w:rsidRPr="0023013E">
        <w:t>медитерански</w:t>
      </w:r>
      <w:proofErr w:type="spellEnd"/>
      <w:r w:rsidRPr="0023013E">
        <w:t>), включващ множество топлолюбиви видове (</w:t>
      </w:r>
      <w:proofErr w:type="spellStart"/>
      <w:r w:rsidRPr="0023013E">
        <w:t>Големански</w:t>
      </w:r>
      <w:proofErr w:type="spellEnd"/>
      <w:r w:rsidRPr="0023013E">
        <w:t>, 2011). Съгласно зоогеографското райониране на страната (по Георгиев, 1980) България се разделя на две зоогеографски подобласти — Евросибирска и Средиземноморска, поделени на 7 зоогеографски района: Дунавски, Старопланински и Рило-Родопски (Евросибирска подобласт) и Тракийски, Странджански, Черноморски и Струмско-Местенски (Средиземноморска подобласт). Територията на страната включва части от три биогеографски района по ЕТС/BNP, залегнали в Директивата за местообитанията (92/43/ЕЕС) — Алпийски, Континентален и Черноморски.</w:t>
      </w:r>
    </w:p>
    <w:p w14:paraId="37CACCCD" w14:textId="77777777" w:rsidR="00B85AA5" w:rsidRPr="0023013E" w:rsidRDefault="00B85AA5" w:rsidP="00494070">
      <w:pPr>
        <w:pStyle w:val="GMbodytext"/>
        <w:widowControl w:val="0"/>
        <w:tabs>
          <w:tab w:val="left" w:pos="4820"/>
        </w:tabs>
        <w:spacing w:after="120" w:line="276" w:lineRule="auto"/>
        <w:ind w:firstLine="567"/>
        <w:jc w:val="both"/>
      </w:pPr>
      <w:r w:rsidRPr="0023013E">
        <w:t xml:space="preserve">България е в центъра на Балканския полуостров, който е едно от основните средища на </w:t>
      </w:r>
      <w:proofErr w:type="spellStart"/>
      <w:r w:rsidRPr="0023013E">
        <w:t>видообразуване</w:t>
      </w:r>
      <w:proofErr w:type="spellEnd"/>
      <w:r w:rsidRPr="0023013E">
        <w:t xml:space="preserve"> в Европа. Значителна част от националната фауна представляват балканските ендемити, особено сред видовете с консервационно значение. Общият брой на ендемичните родове, видове и подвидове животни, установени в страната, е около 1 200, от които около 790 са български ендемити, а около 410 — балкански (</w:t>
      </w:r>
      <w:proofErr w:type="spellStart"/>
      <w:r w:rsidRPr="0023013E">
        <w:t>Големански</w:t>
      </w:r>
      <w:proofErr w:type="spellEnd"/>
      <w:r w:rsidRPr="0023013E">
        <w:t xml:space="preserve">, 2011). Понастоящем са публикувани данни за около 30 780 вида животни, което се оценява на около 50% от предполагаемото </w:t>
      </w:r>
      <w:proofErr w:type="spellStart"/>
      <w:r w:rsidRPr="0023013E">
        <w:t>фаунистично</w:t>
      </w:r>
      <w:proofErr w:type="spellEnd"/>
      <w:r w:rsidRPr="0023013E">
        <w:t xml:space="preserve"> разнообразие на страната. Гръбначните животни наброяват около 780 вида, разпределени в 52 разреда и 166 семейства.</w:t>
      </w:r>
    </w:p>
    <w:p w14:paraId="7A1FB3A1" w14:textId="77777777" w:rsidR="00B85AA5" w:rsidRPr="0023013E" w:rsidRDefault="00B85AA5" w:rsidP="00494070">
      <w:pPr>
        <w:pStyle w:val="GMbodytext"/>
        <w:widowControl w:val="0"/>
        <w:tabs>
          <w:tab w:val="left" w:pos="4820"/>
        </w:tabs>
        <w:spacing w:after="120" w:line="276" w:lineRule="auto"/>
        <w:ind w:firstLine="567"/>
        <w:jc w:val="both"/>
      </w:pPr>
      <w:r w:rsidRPr="0023013E">
        <w:t xml:space="preserve">Ихтиофауната включва 218 вида от 59 семейства, като в Световната Червена книга на IUCN са включени 51 вида, а 22 — в Червена книга на НР България (Живков и др., 2005). България е сред европейските страни с най-високо биоразнообразие на земноводни и влечуги — 56 вида (7 вида опашати земноводни, 12 вида </w:t>
      </w:r>
      <w:proofErr w:type="spellStart"/>
      <w:r w:rsidRPr="0023013E">
        <w:t>безопашати</w:t>
      </w:r>
      <w:proofErr w:type="spellEnd"/>
      <w:r w:rsidRPr="0023013E">
        <w:t xml:space="preserve"> земноводни, 6 вида костенурки, 13 вида гущери, 18 вида змии). През миналия век два вида змии са изчезнали, а за два вида морски костенурки са регистрирани само единични екземпляри. Всичките 56 съвременни вида са включени в Приложенията на Бернската конвенция, 42 са защитени по ЗБР, а 12 са включени в Червена книга на НР България (Бисерков, 2007; Бисерков и др., 2005).</w:t>
      </w:r>
    </w:p>
    <w:p w14:paraId="2D3B328F" w14:textId="77777777" w:rsidR="00B85AA5" w:rsidRPr="0023013E" w:rsidRDefault="00B85AA5" w:rsidP="00494070">
      <w:pPr>
        <w:pStyle w:val="GMbodytext"/>
        <w:widowControl w:val="0"/>
        <w:tabs>
          <w:tab w:val="left" w:pos="4820"/>
        </w:tabs>
        <w:spacing w:after="120" w:line="276" w:lineRule="auto"/>
        <w:ind w:firstLine="567"/>
        <w:jc w:val="both"/>
      </w:pPr>
      <w:proofErr w:type="spellStart"/>
      <w:r w:rsidRPr="0023013E">
        <w:t>Орнитофауната</w:t>
      </w:r>
      <w:proofErr w:type="spellEnd"/>
      <w:r w:rsidRPr="0023013E">
        <w:t xml:space="preserve"> на страната наброява 420 вида птици съгласно Списъка на видовете птици в България (BUNARCO, 2014), като за периода след 2009 г. са добавени 11 нови вида. България разполага с едни от най-богатите в Европа орнитологични места. Индексът на обикновените видове птици за периода 2005–2020 г. показва тенденция за стабилно общо състояние, като от 74 оценени вида 19% са с тенденция към намаляване на числеността, 26% — към увеличаване, а 24% са стабилни. През територията на страната преминават основни миграционни пътища на реещите се птици — в най-голяма степен са проучени черноморското крайбрежие, Добруджа и Източна Стара планина (Матеева и Янков, 2013). Опазването на значимите природни местообитания на птиците е сред главните приоритети за съхраняване на националното биоразнообразие (Иванов, Янков, 2005).</w:t>
      </w:r>
    </w:p>
    <w:p w14:paraId="530F5038" w14:textId="77777777" w:rsidR="00B85AA5" w:rsidRPr="0023013E" w:rsidRDefault="00B85AA5" w:rsidP="00494070">
      <w:pPr>
        <w:pStyle w:val="GMbodytext"/>
        <w:widowControl w:val="0"/>
        <w:tabs>
          <w:tab w:val="left" w:pos="4820"/>
        </w:tabs>
        <w:spacing w:after="120" w:line="276" w:lineRule="auto"/>
        <w:ind w:firstLine="567"/>
        <w:jc w:val="both"/>
      </w:pPr>
      <w:proofErr w:type="spellStart"/>
      <w:r w:rsidRPr="0023013E">
        <w:t>Бозайниковата</w:t>
      </w:r>
      <w:proofErr w:type="spellEnd"/>
      <w:r w:rsidRPr="0023013E">
        <w:t xml:space="preserve"> фауна наброява около 100 вида, от които 46 са консервационно значими (Попов </w:t>
      </w:r>
      <w:r w:rsidRPr="0023013E">
        <w:lastRenderedPageBreak/>
        <w:t xml:space="preserve">и др., 2007). Въз основа на екологичните предпочитания бозайниците се отнасят към три основни типа фауна: горски </w:t>
      </w:r>
      <w:proofErr w:type="spellStart"/>
      <w:r w:rsidRPr="0023013E">
        <w:t>мезофилен</w:t>
      </w:r>
      <w:proofErr w:type="spellEnd"/>
      <w:r w:rsidRPr="0023013E">
        <w:t xml:space="preserve">, горски </w:t>
      </w:r>
      <w:proofErr w:type="spellStart"/>
      <w:r w:rsidRPr="0023013E">
        <w:t>термоксерофилен</w:t>
      </w:r>
      <w:proofErr w:type="spellEnd"/>
      <w:r w:rsidRPr="0023013E">
        <w:t xml:space="preserve"> и континентално-</w:t>
      </w:r>
      <w:proofErr w:type="spellStart"/>
      <w:r w:rsidRPr="0023013E">
        <w:t>ксерофилен</w:t>
      </w:r>
      <w:proofErr w:type="spellEnd"/>
      <w:r w:rsidRPr="0023013E">
        <w:t xml:space="preserve"> (Пешев и кол., 2004). Особено внимание се отделя на прилепите — сред най-застрашените групи гръбначни животни поради бързото намаляване на тяхната численост и видово разнообразие. В рамките на Националната система за мониторинг на биологичното разнообразие са обхванати 56 подземни местообитания на прилепи, в които са установени общо 19 вида. Най-срещаните видове в пещерите са </w:t>
      </w:r>
      <w:proofErr w:type="spellStart"/>
      <w:r w:rsidRPr="0023013E">
        <w:rPr>
          <w:i/>
          <w:iCs/>
        </w:rPr>
        <w:t>Rhinolophus</w:t>
      </w:r>
      <w:proofErr w:type="spellEnd"/>
      <w:r w:rsidRPr="0023013E">
        <w:rPr>
          <w:i/>
          <w:iCs/>
        </w:rPr>
        <w:t xml:space="preserve"> </w:t>
      </w:r>
      <w:proofErr w:type="spellStart"/>
      <w:r w:rsidRPr="0023013E">
        <w:rPr>
          <w:i/>
          <w:iCs/>
        </w:rPr>
        <w:t>ferrumequinum</w:t>
      </w:r>
      <w:proofErr w:type="spellEnd"/>
      <w:r w:rsidRPr="0023013E">
        <w:t xml:space="preserve">, </w:t>
      </w:r>
      <w:proofErr w:type="spellStart"/>
      <w:r w:rsidRPr="0023013E">
        <w:rPr>
          <w:i/>
          <w:iCs/>
        </w:rPr>
        <w:t>Rhinolophus</w:t>
      </w:r>
      <w:proofErr w:type="spellEnd"/>
      <w:r w:rsidRPr="0023013E">
        <w:rPr>
          <w:i/>
          <w:iCs/>
        </w:rPr>
        <w:t xml:space="preserve"> </w:t>
      </w:r>
      <w:proofErr w:type="spellStart"/>
      <w:r w:rsidRPr="0023013E">
        <w:rPr>
          <w:i/>
          <w:iCs/>
        </w:rPr>
        <w:t>euryale</w:t>
      </w:r>
      <w:proofErr w:type="spellEnd"/>
      <w:r w:rsidRPr="0023013E">
        <w:t xml:space="preserve">, </w:t>
      </w:r>
      <w:proofErr w:type="spellStart"/>
      <w:r w:rsidRPr="0023013E">
        <w:rPr>
          <w:i/>
          <w:iCs/>
        </w:rPr>
        <w:t>Myotis</w:t>
      </w:r>
      <w:proofErr w:type="spellEnd"/>
      <w:r w:rsidRPr="0023013E">
        <w:rPr>
          <w:i/>
          <w:iCs/>
        </w:rPr>
        <w:t xml:space="preserve"> </w:t>
      </w:r>
      <w:proofErr w:type="spellStart"/>
      <w:r w:rsidRPr="0023013E">
        <w:rPr>
          <w:i/>
          <w:iCs/>
        </w:rPr>
        <w:t>myotis</w:t>
      </w:r>
      <w:proofErr w:type="spellEnd"/>
      <w:r w:rsidRPr="0023013E">
        <w:t xml:space="preserve">, </w:t>
      </w:r>
      <w:proofErr w:type="spellStart"/>
      <w:r w:rsidRPr="0023013E">
        <w:rPr>
          <w:i/>
          <w:iCs/>
        </w:rPr>
        <w:t>Myotis</w:t>
      </w:r>
      <w:proofErr w:type="spellEnd"/>
      <w:r w:rsidRPr="0023013E">
        <w:rPr>
          <w:i/>
          <w:iCs/>
        </w:rPr>
        <w:t xml:space="preserve"> </w:t>
      </w:r>
      <w:proofErr w:type="spellStart"/>
      <w:r w:rsidRPr="0023013E">
        <w:rPr>
          <w:i/>
          <w:iCs/>
        </w:rPr>
        <w:t>blythii</w:t>
      </w:r>
      <w:proofErr w:type="spellEnd"/>
      <w:r w:rsidRPr="0023013E">
        <w:t xml:space="preserve">, </w:t>
      </w:r>
      <w:proofErr w:type="spellStart"/>
      <w:r w:rsidRPr="0023013E">
        <w:rPr>
          <w:i/>
          <w:iCs/>
        </w:rPr>
        <w:t>Myotis</w:t>
      </w:r>
      <w:proofErr w:type="spellEnd"/>
      <w:r w:rsidRPr="0023013E">
        <w:rPr>
          <w:i/>
          <w:iCs/>
        </w:rPr>
        <w:t xml:space="preserve"> </w:t>
      </w:r>
      <w:proofErr w:type="spellStart"/>
      <w:r w:rsidRPr="0023013E">
        <w:rPr>
          <w:i/>
          <w:iCs/>
        </w:rPr>
        <w:t>emarginatus</w:t>
      </w:r>
      <w:proofErr w:type="spellEnd"/>
      <w:r w:rsidRPr="0023013E">
        <w:t xml:space="preserve">, </w:t>
      </w:r>
      <w:proofErr w:type="spellStart"/>
      <w:r w:rsidRPr="0023013E">
        <w:rPr>
          <w:i/>
          <w:iCs/>
        </w:rPr>
        <w:t>Myotis</w:t>
      </w:r>
      <w:proofErr w:type="spellEnd"/>
      <w:r w:rsidRPr="0023013E">
        <w:rPr>
          <w:i/>
          <w:iCs/>
        </w:rPr>
        <w:t xml:space="preserve"> </w:t>
      </w:r>
      <w:proofErr w:type="spellStart"/>
      <w:r w:rsidRPr="0023013E">
        <w:rPr>
          <w:i/>
          <w:iCs/>
        </w:rPr>
        <w:t>capaccinii</w:t>
      </w:r>
      <w:proofErr w:type="spellEnd"/>
      <w:r w:rsidRPr="0023013E">
        <w:t xml:space="preserve"> и </w:t>
      </w:r>
      <w:proofErr w:type="spellStart"/>
      <w:r w:rsidRPr="0023013E">
        <w:rPr>
          <w:i/>
          <w:iCs/>
        </w:rPr>
        <w:t>Miniopterus</w:t>
      </w:r>
      <w:proofErr w:type="spellEnd"/>
      <w:r w:rsidRPr="0023013E">
        <w:rPr>
          <w:i/>
          <w:iCs/>
        </w:rPr>
        <w:t xml:space="preserve"> </w:t>
      </w:r>
      <w:proofErr w:type="spellStart"/>
      <w:r w:rsidRPr="0023013E">
        <w:rPr>
          <w:i/>
          <w:iCs/>
        </w:rPr>
        <w:t>schreibersii</w:t>
      </w:r>
      <w:proofErr w:type="spellEnd"/>
      <w:r w:rsidRPr="0023013E">
        <w:t xml:space="preserve">. В 18 от изследваните обекти числеността на всички прилепи надвишава 2 000 индивида, а в два обекта с антропогенен произход са установени уникално високи числености от над 10 000 индивида — изключителни за Балканския полуостров и Европа. България е разположена в един от най-богатите на пещерна фауна региони в света — в страната са документирани над 5 000 карстови пещери, а установените пещерни животни надхвърлят 780 вида, от които над 150 са представители на водните безгръбначни. По богатство, разнообразие и </w:t>
      </w:r>
      <w:proofErr w:type="spellStart"/>
      <w:r w:rsidRPr="0023013E">
        <w:t>ендемизъм</w:t>
      </w:r>
      <w:proofErr w:type="spellEnd"/>
      <w:r w:rsidRPr="0023013E">
        <w:t xml:space="preserve"> на пещерната фауна страната се нарежда сред първите в Европа (</w:t>
      </w:r>
      <w:proofErr w:type="spellStart"/>
      <w:r w:rsidRPr="0023013E">
        <w:t>Големански</w:t>
      </w:r>
      <w:proofErr w:type="spellEnd"/>
      <w:r w:rsidRPr="0023013E">
        <w:t xml:space="preserve">, 2011; </w:t>
      </w:r>
      <w:proofErr w:type="spellStart"/>
      <w:r w:rsidRPr="0023013E">
        <w:t>Pandourski</w:t>
      </w:r>
      <w:proofErr w:type="spellEnd"/>
      <w:r w:rsidRPr="0023013E">
        <w:t>, 2007).</w:t>
      </w:r>
    </w:p>
    <w:p w14:paraId="0D855DFF" w14:textId="77777777" w:rsidR="00B85AA5" w:rsidRPr="0023013E" w:rsidRDefault="00B85AA5" w:rsidP="00494070">
      <w:pPr>
        <w:pStyle w:val="GMbodytext"/>
        <w:widowControl w:val="0"/>
        <w:tabs>
          <w:tab w:val="left" w:pos="4820"/>
        </w:tabs>
        <w:spacing w:after="120" w:line="276" w:lineRule="auto"/>
        <w:ind w:firstLine="567"/>
        <w:jc w:val="both"/>
      </w:pPr>
      <w:r w:rsidRPr="0023013E">
        <w:t xml:space="preserve">В контекста на настоящата оценка фауната на приоритетните зони за вятърна енергия е анализирана въз основа на три основни източници: докладването на България по Директивата за птиците (Член 12, 2025 г.) и Директивата за местообитанията (Член 17, 2025 г.) в 10 </w:t>
      </w:r>
      <w:proofErr w:type="spellStart"/>
      <w:r w:rsidRPr="0023013E">
        <w:t>km</w:t>
      </w:r>
      <w:proofErr w:type="spellEnd"/>
      <w:r w:rsidRPr="0023013E">
        <w:t xml:space="preserve"> грид (ИАОС, 2025), и данните от Червена книга на Република България, том II — Животни (2015), представени като точкови записи по UTM квадрати. Разпространението на видовете е определено чрез пространствено пресичане на посочените данни с границите на приоритетните зони, като за UTM точковите данни е приложен буфер от 5 </w:t>
      </w:r>
      <w:proofErr w:type="spellStart"/>
      <w:r w:rsidRPr="0023013E">
        <w:t>km</w:t>
      </w:r>
      <w:proofErr w:type="spellEnd"/>
      <w:r w:rsidRPr="0023013E">
        <w:t xml:space="preserve">, съответстващ на половината от страната на 10 </w:t>
      </w:r>
      <w:proofErr w:type="spellStart"/>
      <w:r w:rsidRPr="0023013E">
        <w:t>km</w:t>
      </w:r>
      <w:proofErr w:type="spellEnd"/>
      <w:r w:rsidRPr="0023013E">
        <w:t xml:space="preserve"> UTM квадрата. Резултатите са представени в матрични таблици по таксономични групи, отразяващи присъствието на всеки вид по зони, </w:t>
      </w:r>
      <w:proofErr w:type="spellStart"/>
      <w:r w:rsidRPr="0023013E">
        <w:t>консервационния</w:t>
      </w:r>
      <w:proofErr w:type="spellEnd"/>
      <w:r w:rsidRPr="0023013E">
        <w:t xml:space="preserve"> му статус по ЗБР и категорията му в Червената книга.</w:t>
      </w:r>
    </w:p>
    <w:p w14:paraId="19181E66" w14:textId="77777777" w:rsidR="00165E70" w:rsidRPr="0023013E" w:rsidRDefault="00165E70" w:rsidP="00494070">
      <w:pPr>
        <w:pStyle w:val="GMbodytext"/>
        <w:widowControl w:val="0"/>
        <w:tabs>
          <w:tab w:val="left" w:pos="4820"/>
        </w:tabs>
        <w:spacing w:after="120" w:line="276" w:lineRule="auto"/>
        <w:ind w:firstLine="567"/>
        <w:jc w:val="both"/>
      </w:pPr>
    </w:p>
    <w:p w14:paraId="03B75FD1" w14:textId="4B565351" w:rsidR="00165E70" w:rsidRPr="0023013E" w:rsidRDefault="00993514" w:rsidP="00494070">
      <w:pPr>
        <w:pStyle w:val="GMbodytext"/>
        <w:widowControl w:val="0"/>
        <w:tabs>
          <w:tab w:val="left" w:pos="4820"/>
        </w:tabs>
        <w:spacing w:after="120" w:line="276" w:lineRule="auto"/>
        <w:jc w:val="both"/>
        <w:rPr>
          <w:b/>
          <w:bCs/>
          <w:u w:val="single"/>
        </w:rPr>
      </w:pPr>
      <w:r w:rsidRPr="0023013E">
        <w:rPr>
          <w:b/>
          <w:bCs/>
          <w:u w:val="single"/>
        </w:rPr>
        <w:t>Безгръбначни</w:t>
      </w:r>
    </w:p>
    <w:p w14:paraId="60CD0E70" w14:textId="2CE39763" w:rsidR="00214BAE" w:rsidRPr="0023013E" w:rsidRDefault="00214BAE" w:rsidP="00494070">
      <w:pPr>
        <w:pStyle w:val="GMbodytext"/>
        <w:widowControl w:val="0"/>
        <w:tabs>
          <w:tab w:val="left" w:pos="4820"/>
        </w:tabs>
        <w:spacing w:after="120" w:line="276" w:lineRule="auto"/>
        <w:ind w:firstLine="567"/>
        <w:jc w:val="both"/>
      </w:pPr>
      <w:r w:rsidRPr="0023013E">
        <w:t>Безгръбначните животни представляват най-многобройната и разнообразна компонента на фауната на България с около 30 000 установени вида, принадлежащи към над 60 класа (</w:t>
      </w:r>
      <w:proofErr w:type="spellStart"/>
      <w:r w:rsidRPr="0023013E">
        <w:t>Големански</w:t>
      </w:r>
      <w:proofErr w:type="spellEnd"/>
      <w:r w:rsidRPr="0023013E">
        <w:t>, 2011). Сред тях консервационно значими са видовете, включени в Приложение II на Директивата за местообитанията, представени от следните основни групи: водни кончета (</w:t>
      </w:r>
      <w:proofErr w:type="spellStart"/>
      <w:r w:rsidRPr="0023013E">
        <w:rPr>
          <w:i/>
          <w:iCs/>
        </w:rPr>
        <w:t>Odonata</w:t>
      </w:r>
      <w:proofErr w:type="spellEnd"/>
      <w:r w:rsidRPr="0023013E">
        <w:t xml:space="preserve">), </w:t>
      </w:r>
      <w:proofErr w:type="spellStart"/>
      <w:r w:rsidRPr="0023013E">
        <w:t>правокрили</w:t>
      </w:r>
      <w:proofErr w:type="spellEnd"/>
      <w:r w:rsidRPr="0023013E">
        <w:t xml:space="preserve"> (</w:t>
      </w:r>
      <w:proofErr w:type="spellStart"/>
      <w:r w:rsidRPr="0023013E">
        <w:rPr>
          <w:i/>
          <w:iCs/>
        </w:rPr>
        <w:t>Orthoptera</w:t>
      </w:r>
      <w:proofErr w:type="spellEnd"/>
      <w:r w:rsidRPr="0023013E">
        <w:t>), твърдокрили (</w:t>
      </w:r>
      <w:proofErr w:type="spellStart"/>
      <w:r w:rsidRPr="0023013E">
        <w:rPr>
          <w:i/>
          <w:iCs/>
        </w:rPr>
        <w:t>Coleoptera</w:t>
      </w:r>
      <w:proofErr w:type="spellEnd"/>
      <w:r w:rsidRPr="0023013E">
        <w:t>), пеперуди (</w:t>
      </w:r>
      <w:proofErr w:type="spellStart"/>
      <w:r w:rsidRPr="0023013E">
        <w:rPr>
          <w:i/>
          <w:iCs/>
        </w:rPr>
        <w:t>Lepidoptera</w:t>
      </w:r>
      <w:proofErr w:type="spellEnd"/>
      <w:r w:rsidRPr="0023013E">
        <w:t xml:space="preserve">), водни безгръбначни (еднодневки, пиявици, раци) и мекотели (охлюви и миди). Характерен за България е значителен брой ендемични и </w:t>
      </w:r>
      <w:proofErr w:type="spellStart"/>
      <w:r w:rsidRPr="0023013E">
        <w:t>реликтни</w:t>
      </w:r>
      <w:proofErr w:type="spellEnd"/>
      <w:r w:rsidRPr="0023013E">
        <w:t xml:space="preserve"> безгръбначни, особено сред пещерната фауна — страната се нарежда сред първите в Европа по богатство и </w:t>
      </w:r>
      <w:proofErr w:type="spellStart"/>
      <w:r w:rsidRPr="0023013E">
        <w:t>ендемизъм</w:t>
      </w:r>
      <w:proofErr w:type="spellEnd"/>
      <w:r w:rsidRPr="0023013E">
        <w:t xml:space="preserve"> на подземната безгръбначна фауна (</w:t>
      </w:r>
      <w:proofErr w:type="spellStart"/>
      <w:r w:rsidRPr="0023013E">
        <w:t>Големански</w:t>
      </w:r>
      <w:proofErr w:type="spellEnd"/>
      <w:r w:rsidRPr="0023013E">
        <w:t xml:space="preserve">, 2011; </w:t>
      </w:r>
      <w:proofErr w:type="spellStart"/>
      <w:r w:rsidRPr="0023013E">
        <w:t>Pandourski</w:t>
      </w:r>
      <w:proofErr w:type="spellEnd"/>
      <w:r w:rsidRPr="0023013E">
        <w:t>, 2007).</w:t>
      </w:r>
    </w:p>
    <w:p w14:paraId="35AFCF15" w14:textId="77777777" w:rsidR="00214BAE" w:rsidRPr="0023013E" w:rsidRDefault="00214BAE" w:rsidP="00494070">
      <w:pPr>
        <w:pStyle w:val="GMbodytext"/>
        <w:widowControl w:val="0"/>
        <w:tabs>
          <w:tab w:val="left" w:pos="4820"/>
        </w:tabs>
        <w:spacing w:after="120" w:line="276" w:lineRule="auto"/>
        <w:ind w:firstLine="567"/>
        <w:jc w:val="both"/>
      </w:pPr>
      <w:r w:rsidRPr="0023013E">
        <w:t xml:space="preserve">В приоритетните зони са установени 44 вида безгръбначни по данни от докладването по Директивата за местообитанията (Член 17, 2025 г.) и Червената книга на Република България, том II (виж таблицата по-долу). </w:t>
      </w:r>
    </w:p>
    <w:p w14:paraId="779F543C" w14:textId="77777777" w:rsidR="00214BAE" w:rsidRPr="0023013E" w:rsidRDefault="00214BAE" w:rsidP="00494070">
      <w:pPr>
        <w:widowControl w:val="0"/>
        <w:tabs>
          <w:tab w:val="left" w:pos="0"/>
          <w:tab w:val="left" w:pos="4820"/>
        </w:tabs>
        <w:spacing w:before="120" w:after="120" w:line="276" w:lineRule="auto"/>
        <w:ind w:firstLine="567"/>
        <w:jc w:val="both"/>
        <w:sectPr w:rsidR="00214BAE" w:rsidRPr="0023013E" w:rsidSect="00CC467A">
          <w:footerReference w:type="default" r:id="rId75"/>
          <w:footerReference w:type="first" r:id="rId76"/>
          <w:pgSz w:w="11909" w:h="16834" w:code="9"/>
          <w:pgMar w:top="993" w:right="851" w:bottom="567" w:left="851" w:header="709" w:footer="709" w:gutter="0"/>
          <w:paperSrc w:first="15" w:other="15"/>
          <w:cols w:space="720"/>
          <w:formProt w:val="0"/>
          <w:docGrid w:linePitch="299"/>
        </w:sectPr>
      </w:pPr>
    </w:p>
    <w:p w14:paraId="1AB819CF" w14:textId="4F1F604C" w:rsidR="00214BAE" w:rsidRPr="0023013E" w:rsidRDefault="00214BAE" w:rsidP="00494070">
      <w:pPr>
        <w:pStyle w:val="Caption"/>
        <w:widowControl w:val="0"/>
        <w:tabs>
          <w:tab w:val="left" w:pos="0"/>
          <w:tab w:val="left" w:pos="4820"/>
        </w:tabs>
        <w:spacing w:before="120" w:after="120" w:line="276" w:lineRule="auto"/>
        <w:rPr>
          <w:b/>
          <w:bCs w:val="0"/>
        </w:rPr>
      </w:pPr>
      <w:bookmarkStart w:id="191" w:name="_Toc230906381"/>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34</w:t>
      </w:r>
      <w:r w:rsidRPr="0023013E">
        <w:rPr>
          <w:b/>
          <w:bCs w:val="0"/>
        </w:rPr>
        <w:fldChar w:fldCharType="end"/>
      </w:r>
      <w:r w:rsidRPr="0023013E">
        <w:rPr>
          <w:b/>
          <w:bCs w:val="0"/>
        </w:rPr>
        <w:t xml:space="preserve">. </w:t>
      </w:r>
      <w:r w:rsidR="00F42D0D" w:rsidRPr="0023013E">
        <w:rPr>
          <w:b/>
          <w:bCs w:val="0"/>
        </w:rPr>
        <w:t>Видове безгръбначни по данни от докладването по Директивата за местообитанията (Член 17, 2025 г.) и Червената книга на Република България, том II, в границите на приоритетните зони</w:t>
      </w:r>
      <w:bookmarkEnd w:id="1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6"/>
        <w:gridCol w:w="619"/>
        <w:gridCol w:w="42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2"/>
        <w:gridCol w:w="492"/>
        <w:gridCol w:w="492"/>
        <w:gridCol w:w="492"/>
        <w:gridCol w:w="492"/>
        <w:gridCol w:w="492"/>
        <w:gridCol w:w="479"/>
      </w:tblGrid>
      <w:tr w:rsidR="00C63AE1" w:rsidRPr="0023013E" w14:paraId="47E5DFFA" w14:textId="77777777" w:rsidTr="00F42D0D">
        <w:trPr>
          <w:tblHeader/>
        </w:trPr>
        <w:tc>
          <w:tcPr>
            <w:tcW w:w="641" w:type="pct"/>
            <w:shd w:val="clear" w:color="auto" w:fill="D9D9D9" w:themeFill="background1" w:themeFillShade="D9"/>
            <w:tcMar>
              <w:top w:w="30" w:type="dxa"/>
              <w:left w:w="50" w:type="dxa"/>
              <w:bottom w:w="30" w:type="dxa"/>
              <w:right w:w="50" w:type="dxa"/>
            </w:tcMar>
            <w:vAlign w:val="center"/>
          </w:tcPr>
          <w:p w14:paraId="48CE0E1F" w14:textId="77777777" w:rsidR="00214BAE" w:rsidRPr="0023013E" w:rsidRDefault="00214BAE" w:rsidP="00D35DBE">
            <w:pPr>
              <w:rPr>
                <w:sz w:val="22"/>
                <w:szCs w:val="22"/>
              </w:rPr>
            </w:pPr>
            <w:r w:rsidRPr="0023013E">
              <w:rPr>
                <w:b/>
                <w:bCs/>
                <w:sz w:val="22"/>
                <w:szCs w:val="22"/>
              </w:rPr>
              <w:t>Вид</w:t>
            </w:r>
          </w:p>
        </w:tc>
        <w:tc>
          <w:tcPr>
            <w:tcW w:w="203" w:type="pct"/>
            <w:shd w:val="clear" w:color="auto" w:fill="D9D9D9" w:themeFill="background1" w:themeFillShade="D9"/>
            <w:tcMar>
              <w:top w:w="30" w:type="dxa"/>
              <w:left w:w="50" w:type="dxa"/>
              <w:bottom w:w="30" w:type="dxa"/>
              <w:right w:w="50" w:type="dxa"/>
            </w:tcMar>
            <w:vAlign w:val="center"/>
          </w:tcPr>
          <w:p w14:paraId="240091F5" w14:textId="77777777" w:rsidR="00214BAE" w:rsidRPr="0023013E" w:rsidRDefault="00214BAE" w:rsidP="00D35DBE">
            <w:pPr>
              <w:jc w:val="center"/>
              <w:rPr>
                <w:sz w:val="22"/>
                <w:szCs w:val="22"/>
              </w:rPr>
            </w:pPr>
            <w:r w:rsidRPr="0023013E">
              <w:rPr>
                <w:b/>
                <w:bCs/>
                <w:sz w:val="22"/>
                <w:szCs w:val="22"/>
              </w:rPr>
              <w:t>ЗБР</w:t>
            </w:r>
          </w:p>
        </w:tc>
        <w:tc>
          <w:tcPr>
            <w:tcW w:w="135" w:type="pct"/>
            <w:shd w:val="clear" w:color="auto" w:fill="D9D9D9" w:themeFill="background1" w:themeFillShade="D9"/>
            <w:tcMar>
              <w:top w:w="30" w:type="dxa"/>
              <w:left w:w="50" w:type="dxa"/>
              <w:bottom w:w="30" w:type="dxa"/>
              <w:right w:w="50" w:type="dxa"/>
            </w:tcMar>
            <w:vAlign w:val="center"/>
          </w:tcPr>
          <w:p w14:paraId="44EC1D8D" w14:textId="77777777" w:rsidR="00214BAE" w:rsidRPr="0023013E" w:rsidRDefault="00214BAE" w:rsidP="00D35DBE">
            <w:pPr>
              <w:jc w:val="center"/>
              <w:rPr>
                <w:sz w:val="22"/>
                <w:szCs w:val="22"/>
              </w:rPr>
            </w:pPr>
            <w:r w:rsidRPr="0023013E">
              <w:rPr>
                <w:b/>
                <w:bCs/>
                <w:sz w:val="22"/>
                <w:szCs w:val="22"/>
              </w:rPr>
              <w:t>ЧК</w:t>
            </w:r>
          </w:p>
        </w:tc>
        <w:tc>
          <w:tcPr>
            <w:tcW w:w="161" w:type="pct"/>
            <w:shd w:val="clear" w:color="auto" w:fill="D9D9D9" w:themeFill="background1" w:themeFillShade="D9"/>
            <w:tcMar>
              <w:top w:w="30" w:type="dxa"/>
              <w:left w:w="50" w:type="dxa"/>
              <w:bottom w:w="30" w:type="dxa"/>
              <w:right w:w="50" w:type="dxa"/>
            </w:tcMar>
            <w:vAlign w:val="center"/>
          </w:tcPr>
          <w:p w14:paraId="313670E2" w14:textId="77777777" w:rsidR="00214BAE" w:rsidRPr="0023013E" w:rsidRDefault="00214BAE" w:rsidP="00D35DBE">
            <w:pPr>
              <w:jc w:val="center"/>
              <w:rPr>
                <w:sz w:val="22"/>
                <w:szCs w:val="22"/>
              </w:rPr>
            </w:pPr>
            <w:r w:rsidRPr="0023013E">
              <w:rPr>
                <w:b/>
                <w:bCs/>
                <w:sz w:val="22"/>
                <w:szCs w:val="22"/>
              </w:rPr>
              <w:t>1</w:t>
            </w:r>
          </w:p>
        </w:tc>
        <w:tc>
          <w:tcPr>
            <w:tcW w:w="161" w:type="pct"/>
            <w:shd w:val="clear" w:color="auto" w:fill="D9D9D9" w:themeFill="background1" w:themeFillShade="D9"/>
            <w:tcMar>
              <w:top w:w="30" w:type="dxa"/>
              <w:left w:w="50" w:type="dxa"/>
              <w:bottom w:w="30" w:type="dxa"/>
              <w:right w:w="50" w:type="dxa"/>
            </w:tcMar>
            <w:vAlign w:val="center"/>
          </w:tcPr>
          <w:p w14:paraId="10954C98" w14:textId="77777777" w:rsidR="00214BAE" w:rsidRPr="0023013E" w:rsidRDefault="00214BAE" w:rsidP="00D35DBE">
            <w:pPr>
              <w:jc w:val="center"/>
              <w:rPr>
                <w:sz w:val="22"/>
                <w:szCs w:val="22"/>
              </w:rPr>
            </w:pPr>
            <w:r w:rsidRPr="0023013E">
              <w:rPr>
                <w:b/>
                <w:bCs/>
                <w:sz w:val="22"/>
                <w:szCs w:val="22"/>
              </w:rPr>
              <w:t>2</w:t>
            </w:r>
          </w:p>
        </w:tc>
        <w:tc>
          <w:tcPr>
            <w:tcW w:w="161" w:type="pct"/>
            <w:shd w:val="clear" w:color="auto" w:fill="D9D9D9" w:themeFill="background1" w:themeFillShade="D9"/>
            <w:tcMar>
              <w:top w:w="30" w:type="dxa"/>
              <w:left w:w="50" w:type="dxa"/>
              <w:bottom w:w="30" w:type="dxa"/>
              <w:right w:w="50" w:type="dxa"/>
            </w:tcMar>
            <w:vAlign w:val="center"/>
          </w:tcPr>
          <w:p w14:paraId="4AA8296D" w14:textId="77777777" w:rsidR="00214BAE" w:rsidRPr="0023013E" w:rsidRDefault="00214BAE" w:rsidP="00D35DBE">
            <w:pPr>
              <w:jc w:val="center"/>
              <w:rPr>
                <w:sz w:val="22"/>
                <w:szCs w:val="22"/>
              </w:rPr>
            </w:pPr>
            <w:r w:rsidRPr="0023013E">
              <w:rPr>
                <w:b/>
                <w:bCs/>
                <w:sz w:val="22"/>
                <w:szCs w:val="22"/>
              </w:rPr>
              <w:t>3</w:t>
            </w:r>
          </w:p>
        </w:tc>
        <w:tc>
          <w:tcPr>
            <w:tcW w:w="161" w:type="pct"/>
            <w:shd w:val="clear" w:color="auto" w:fill="D9D9D9" w:themeFill="background1" w:themeFillShade="D9"/>
            <w:tcMar>
              <w:top w:w="30" w:type="dxa"/>
              <w:left w:w="50" w:type="dxa"/>
              <w:bottom w:w="30" w:type="dxa"/>
              <w:right w:w="50" w:type="dxa"/>
            </w:tcMar>
            <w:vAlign w:val="center"/>
          </w:tcPr>
          <w:p w14:paraId="304A1C01" w14:textId="77777777" w:rsidR="00214BAE" w:rsidRPr="0023013E" w:rsidRDefault="00214BAE" w:rsidP="00D35DBE">
            <w:pPr>
              <w:jc w:val="center"/>
              <w:rPr>
                <w:sz w:val="22"/>
                <w:szCs w:val="22"/>
              </w:rPr>
            </w:pPr>
            <w:r w:rsidRPr="0023013E">
              <w:rPr>
                <w:b/>
                <w:bCs/>
                <w:sz w:val="22"/>
                <w:szCs w:val="22"/>
              </w:rPr>
              <w:t>4</w:t>
            </w:r>
          </w:p>
        </w:tc>
        <w:tc>
          <w:tcPr>
            <w:tcW w:w="161" w:type="pct"/>
            <w:shd w:val="clear" w:color="auto" w:fill="D9D9D9" w:themeFill="background1" w:themeFillShade="D9"/>
            <w:tcMar>
              <w:top w:w="30" w:type="dxa"/>
              <w:left w:w="50" w:type="dxa"/>
              <w:bottom w:w="30" w:type="dxa"/>
              <w:right w:w="50" w:type="dxa"/>
            </w:tcMar>
            <w:vAlign w:val="center"/>
          </w:tcPr>
          <w:p w14:paraId="2621314D" w14:textId="77777777" w:rsidR="00214BAE" w:rsidRPr="0023013E" w:rsidRDefault="00214BAE" w:rsidP="00D35DBE">
            <w:pPr>
              <w:jc w:val="center"/>
              <w:rPr>
                <w:sz w:val="22"/>
                <w:szCs w:val="22"/>
              </w:rPr>
            </w:pPr>
            <w:r w:rsidRPr="0023013E">
              <w:rPr>
                <w:b/>
                <w:bCs/>
                <w:sz w:val="22"/>
                <w:szCs w:val="22"/>
              </w:rPr>
              <w:t>5</w:t>
            </w:r>
          </w:p>
        </w:tc>
        <w:tc>
          <w:tcPr>
            <w:tcW w:w="161" w:type="pct"/>
            <w:shd w:val="clear" w:color="auto" w:fill="D9D9D9" w:themeFill="background1" w:themeFillShade="D9"/>
            <w:tcMar>
              <w:top w:w="30" w:type="dxa"/>
              <w:left w:w="50" w:type="dxa"/>
              <w:bottom w:w="30" w:type="dxa"/>
              <w:right w:w="50" w:type="dxa"/>
            </w:tcMar>
            <w:vAlign w:val="center"/>
          </w:tcPr>
          <w:p w14:paraId="626D0FC4" w14:textId="77777777" w:rsidR="00214BAE" w:rsidRPr="0023013E" w:rsidRDefault="00214BAE" w:rsidP="00D35DBE">
            <w:pPr>
              <w:jc w:val="center"/>
              <w:rPr>
                <w:sz w:val="22"/>
                <w:szCs w:val="22"/>
              </w:rPr>
            </w:pPr>
            <w:r w:rsidRPr="0023013E">
              <w:rPr>
                <w:b/>
                <w:bCs/>
                <w:sz w:val="22"/>
                <w:szCs w:val="22"/>
              </w:rPr>
              <w:t>6</w:t>
            </w:r>
          </w:p>
        </w:tc>
        <w:tc>
          <w:tcPr>
            <w:tcW w:w="161" w:type="pct"/>
            <w:shd w:val="clear" w:color="auto" w:fill="D9D9D9" w:themeFill="background1" w:themeFillShade="D9"/>
            <w:tcMar>
              <w:top w:w="30" w:type="dxa"/>
              <w:left w:w="50" w:type="dxa"/>
              <w:bottom w:w="30" w:type="dxa"/>
              <w:right w:w="50" w:type="dxa"/>
            </w:tcMar>
            <w:vAlign w:val="center"/>
          </w:tcPr>
          <w:p w14:paraId="0D02C645" w14:textId="77777777" w:rsidR="00214BAE" w:rsidRPr="0023013E" w:rsidRDefault="00214BAE" w:rsidP="00D35DBE">
            <w:pPr>
              <w:jc w:val="center"/>
              <w:rPr>
                <w:sz w:val="22"/>
                <w:szCs w:val="22"/>
              </w:rPr>
            </w:pPr>
            <w:r w:rsidRPr="0023013E">
              <w:rPr>
                <w:b/>
                <w:bCs/>
                <w:sz w:val="22"/>
                <w:szCs w:val="22"/>
              </w:rPr>
              <w:t>7</w:t>
            </w:r>
          </w:p>
        </w:tc>
        <w:tc>
          <w:tcPr>
            <w:tcW w:w="161" w:type="pct"/>
            <w:shd w:val="clear" w:color="auto" w:fill="D9D9D9" w:themeFill="background1" w:themeFillShade="D9"/>
            <w:tcMar>
              <w:top w:w="30" w:type="dxa"/>
              <w:left w:w="50" w:type="dxa"/>
              <w:bottom w:w="30" w:type="dxa"/>
              <w:right w:w="50" w:type="dxa"/>
            </w:tcMar>
            <w:vAlign w:val="center"/>
          </w:tcPr>
          <w:p w14:paraId="3E7D0668" w14:textId="77777777" w:rsidR="00214BAE" w:rsidRPr="0023013E" w:rsidRDefault="00214BAE" w:rsidP="00D35DBE">
            <w:pPr>
              <w:jc w:val="center"/>
              <w:rPr>
                <w:sz w:val="22"/>
                <w:szCs w:val="22"/>
              </w:rPr>
            </w:pPr>
            <w:r w:rsidRPr="0023013E">
              <w:rPr>
                <w:b/>
                <w:bCs/>
                <w:sz w:val="22"/>
                <w:szCs w:val="22"/>
              </w:rPr>
              <w:t>8</w:t>
            </w:r>
          </w:p>
        </w:tc>
        <w:tc>
          <w:tcPr>
            <w:tcW w:w="161" w:type="pct"/>
            <w:shd w:val="clear" w:color="auto" w:fill="D9D9D9" w:themeFill="background1" w:themeFillShade="D9"/>
            <w:tcMar>
              <w:top w:w="30" w:type="dxa"/>
              <w:left w:w="50" w:type="dxa"/>
              <w:bottom w:w="30" w:type="dxa"/>
              <w:right w:w="50" w:type="dxa"/>
            </w:tcMar>
            <w:vAlign w:val="center"/>
          </w:tcPr>
          <w:p w14:paraId="5D6B863E" w14:textId="77777777" w:rsidR="00214BAE" w:rsidRPr="0023013E" w:rsidRDefault="00214BAE" w:rsidP="00D35DBE">
            <w:pPr>
              <w:jc w:val="center"/>
              <w:rPr>
                <w:sz w:val="22"/>
                <w:szCs w:val="22"/>
              </w:rPr>
            </w:pPr>
            <w:r w:rsidRPr="0023013E">
              <w:rPr>
                <w:b/>
                <w:bCs/>
                <w:sz w:val="22"/>
                <w:szCs w:val="22"/>
              </w:rPr>
              <w:t>9</w:t>
            </w:r>
          </w:p>
        </w:tc>
        <w:tc>
          <w:tcPr>
            <w:tcW w:w="161" w:type="pct"/>
            <w:shd w:val="clear" w:color="auto" w:fill="D9D9D9" w:themeFill="background1" w:themeFillShade="D9"/>
            <w:tcMar>
              <w:top w:w="30" w:type="dxa"/>
              <w:left w:w="50" w:type="dxa"/>
              <w:bottom w:w="30" w:type="dxa"/>
              <w:right w:w="50" w:type="dxa"/>
            </w:tcMar>
            <w:vAlign w:val="center"/>
          </w:tcPr>
          <w:p w14:paraId="0109D6CA" w14:textId="77777777" w:rsidR="00214BAE" w:rsidRPr="0023013E" w:rsidRDefault="00214BAE" w:rsidP="00D35DBE">
            <w:pPr>
              <w:jc w:val="center"/>
              <w:rPr>
                <w:sz w:val="22"/>
                <w:szCs w:val="22"/>
              </w:rPr>
            </w:pPr>
            <w:r w:rsidRPr="0023013E">
              <w:rPr>
                <w:b/>
                <w:bCs/>
                <w:sz w:val="22"/>
                <w:szCs w:val="22"/>
              </w:rPr>
              <w:t>10</w:t>
            </w:r>
          </w:p>
        </w:tc>
        <w:tc>
          <w:tcPr>
            <w:tcW w:w="161" w:type="pct"/>
            <w:shd w:val="clear" w:color="auto" w:fill="D9D9D9" w:themeFill="background1" w:themeFillShade="D9"/>
            <w:tcMar>
              <w:top w:w="30" w:type="dxa"/>
              <w:left w:w="50" w:type="dxa"/>
              <w:bottom w:w="30" w:type="dxa"/>
              <w:right w:w="50" w:type="dxa"/>
            </w:tcMar>
            <w:vAlign w:val="center"/>
          </w:tcPr>
          <w:p w14:paraId="7181A3D3" w14:textId="77777777" w:rsidR="00214BAE" w:rsidRPr="0023013E" w:rsidRDefault="00214BAE" w:rsidP="00D35DBE">
            <w:pPr>
              <w:jc w:val="center"/>
              <w:rPr>
                <w:sz w:val="22"/>
                <w:szCs w:val="22"/>
              </w:rPr>
            </w:pPr>
            <w:r w:rsidRPr="0023013E">
              <w:rPr>
                <w:b/>
                <w:bCs/>
                <w:sz w:val="22"/>
                <w:szCs w:val="22"/>
              </w:rPr>
              <w:t>11</w:t>
            </w:r>
          </w:p>
        </w:tc>
        <w:tc>
          <w:tcPr>
            <w:tcW w:w="161" w:type="pct"/>
            <w:shd w:val="clear" w:color="auto" w:fill="D9D9D9" w:themeFill="background1" w:themeFillShade="D9"/>
            <w:tcMar>
              <w:top w:w="30" w:type="dxa"/>
              <w:left w:w="50" w:type="dxa"/>
              <w:bottom w:w="30" w:type="dxa"/>
              <w:right w:w="50" w:type="dxa"/>
            </w:tcMar>
            <w:vAlign w:val="center"/>
          </w:tcPr>
          <w:p w14:paraId="1576C872" w14:textId="77777777" w:rsidR="00214BAE" w:rsidRPr="0023013E" w:rsidRDefault="00214BAE" w:rsidP="00D35DBE">
            <w:pPr>
              <w:jc w:val="center"/>
              <w:rPr>
                <w:sz w:val="22"/>
                <w:szCs w:val="22"/>
              </w:rPr>
            </w:pPr>
            <w:r w:rsidRPr="0023013E">
              <w:rPr>
                <w:b/>
                <w:bCs/>
                <w:sz w:val="22"/>
                <w:szCs w:val="22"/>
              </w:rPr>
              <w:t>12</w:t>
            </w:r>
          </w:p>
        </w:tc>
        <w:tc>
          <w:tcPr>
            <w:tcW w:w="161" w:type="pct"/>
            <w:shd w:val="clear" w:color="auto" w:fill="D9D9D9" w:themeFill="background1" w:themeFillShade="D9"/>
            <w:tcMar>
              <w:top w:w="30" w:type="dxa"/>
              <w:left w:w="50" w:type="dxa"/>
              <w:bottom w:w="30" w:type="dxa"/>
              <w:right w:w="50" w:type="dxa"/>
            </w:tcMar>
            <w:vAlign w:val="center"/>
          </w:tcPr>
          <w:p w14:paraId="08F486EC" w14:textId="77777777" w:rsidR="00214BAE" w:rsidRPr="0023013E" w:rsidRDefault="00214BAE" w:rsidP="00D35DBE">
            <w:pPr>
              <w:jc w:val="center"/>
              <w:rPr>
                <w:sz w:val="22"/>
                <w:szCs w:val="22"/>
              </w:rPr>
            </w:pPr>
            <w:r w:rsidRPr="0023013E">
              <w:rPr>
                <w:b/>
                <w:bCs/>
                <w:sz w:val="22"/>
                <w:szCs w:val="22"/>
              </w:rPr>
              <w:t>13</w:t>
            </w:r>
          </w:p>
        </w:tc>
        <w:tc>
          <w:tcPr>
            <w:tcW w:w="161" w:type="pct"/>
            <w:shd w:val="clear" w:color="auto" w:fill="D9D9D9" w:themeFill="background1" w:themeFillShade="D9"/>
            <w:tcMar>
              <w:top w:w="30" w:type="dxa"/>
              <w:left w:w="50" w:type="dxa"/>
              <w:bottom w:w="30" w:type="dxa"/>
              <w:right w:w="50" w:type="dxa"/>
            </w:tcMar>
            <w:vAlign w:val="center"/>
          </w:tcPr>
          <w:p w14:paraId="27E8C67B" w14:textId="77777777" w:rsidR="00214BAE" w:rsidRPr="0023013E" w:rsidRDefault="00214BAE" w:rsidP="00D35DBE">
            <w:pPr>
              <w:jc w:val="center"/>
              <w:rPr>
                <w:sz w:val="22"/>
                <w:szCs w:val="22"/>
              </w:rPr>
            </w:pPr>
            <w:r w:rsidRPr="0023013E">
              <w:rPr>
                <w:b/>
                <w:bCs/>
                <w:sz w:val="22"/>
                <w:szCs w:val="22"/>
              </w:rPr>
              <w:t>14</w:t>
            </w:r>
          </w:p>
        </w:tc>
        <w:tc>
          <w:tcPr>
            <w:tcW w:w="161" w:type="pct"/>
            <w:shd w:val="clear" w:color="auto" w:fill="D9D9D9" w:themeFill="background1" w:themeFillShade="D9"/>
            <w:tcMar>
              <w:top w:w="30" w:type="dxa"/>
              <w:left w:w="50" w:type="dxa"/>
              <w:bottom w:w="30" w:type="dxa"/>
              <w:right w:w="50" w:type="dxa"/>
            </w:tcMar>
            <w:vAlign w:val="center"/>
          </w:tcPr>
          <w:p w14:paraId="28131FBF" w14:textId="77777777" w:rsidR="00214BAE" w:rsidRPr="0023013E" w:rsidRDefault="00214BAE" w:rsidP="00D35DBE">
            <w:pPr>
              <w:jc w:val="center"/>
              <w:rPr>
                <w:sz w:val="22"/>
                <w:szCs w:val="22"/>
              </w:rPr>
            </w:pPr>
            <w:r w:rsidRPr="0023013E">
              <w:rPr>
                <w:b/>
                <w:bCs/>
                <w:sz w:val="22"/>
                <w:szCs w:val="22"/>
              </w:rPr>
              <w:t>15</w:t>
            </w:r>
          </w:p>
        </w:tc>
        <w:tc>
          <w:tcPr>
            <w:tcW w:w="161" w:type="pct"/>
            <w:shd w:val="clear" w:color="auto" w:fill="D9D9D9" w:themeFill="background1" w:themeFillShade="D9"/>
            <w:tcMar>
              <w:top w:w="30" w:type="dxa"/>
              <w:left w:w="50" w:type="dxa"/>
              <w:bottom w:w="30" w:type="dxa"/>
              <w:right w:w="50" w:type="dxa"/>
            </w:tcMar>
            <w:vAlign w:val="center"/>
          </w:tcPr>
          <w:p w14:paraId="00B5ABAC" w14:textId="77777777" w:rsidR="00214BAE" w:rsidRPr="0023013E" w:rsidRDefault="00214BAE" w:rsidP="00D35DBE">
            <w:pPr>
              <w:jc w:val="center"/>
              <w:rPr>
                <w:sz w:val="22"/>
                <w:szCs w:val="22"/>
              </w:rPr>
            </w:pPr>
            <w:r w:rsidRPr="0023013E">
              <w:rPr>
                <w:b/>
                <w:bCs/>
                <w:sz w:val="22"/>
                <w:szCs w:val="22"/>
              </w:rPr>
              <w:t>16</w:t>
            </w:r>
          </w:p>
        </w:tc>
        <w:tc>
          <w:tcPr>
            <w:tcW w:w="161" w:type="pct"/>
            <w:shd w:val="clear" w:color="auto" w:fill="D9D9D9" w:themeFill="background1" w:themeFillShade="D9"/>
            <w:tcMar>
              <w:top w:w="30" w:type="dxa"/>
              <w:left w:w="50" w:type="dxa"/>
              <w:bottom w:w="30" w:type="dxa"/>
              <w:right w:w="50" w:type="dxa"/>
            </w:tcMar>
            <w:vAlign w:val="center"/>
          </w:tcPr>
          <w:p w14:paraId="54878B52" w14:textId="77777777" w:rsidR="00214BAE" w:rsidRPr="0023013E" w:rsidRDefault="00214BAE" w:rsidP="00D35DBE">
            <w:pPr>
              <w:jc w:val="center"/>
              <w:rPr>
                <w:sz w:val="22"/>
                <w:szCs w:val="22"/>
              </w:rPr>
            </w:pPr>
            <w:r w:rsidRPr="0023013E">
              <w:rPr>
                <w:b/>
                <w:bCs/>
                <w:sz w:val="22"/>
                <w:szCs w:val="22"/>
              </w:rPr>
              <w:t>17</w:t>
            </w:r>
          </w:p>
        </w:tc>
        <w:tc>
          <w:tcPr>
            <w:tcW w:w="161" w:type="pct"/>
            <w:shd w:val="clear" w:color="auto" w:fill="D9D9D9" w:themeFill="background1" w:themeFillShade="D9"/>
            <w:tcMar>
              <w:top w:w="30" w:type="dxa"/>
              <w:left w:w="50" w:type="dxa"/>
              <w:bottom w:w="30" w:type="dxa"/>
              <w:right w:w="50" w:type="dxa"/>
            </w:tcMar>
            <w:vAlign w:val="center"/>
          </w:tcPr>
          <w:p w14:paraId="6EF8BE93" w14:textId="77777777" w:rsidR="00214BAE" w:rsidRPr="0023013E" w:rsidRDefault="00214BAE" w:rsidP="00D35DBE">
            <w:pPr>
              <w:jc w:val="center"/>
              <w:rPr>
                <w:sz w:val="22"/>
                <w:szCs w:val="22"/>
              </w:rPr>
            </w:pPr>
            <w:r w:rsidRPr="0023013E">
              <w:rPr>
                <w:b/>
                <w:bCs/>
                <w:sz w:val="22"/>
                <w:szCs w:val="22"/>
              </w:rPr>
              <w:t>18</w:t>
            </w:r>
          </w:p>
        </w:tc>
        <w:tc>
          <w:tcPr>
            <w:tcW w:w="161" w:type="pct"/>
            <w:shd w:val="clear" w:color="auto" w:fill="D9D9D9" w:themeFill="background1" w:themeFillShade="D9"/>
            <w:tcMar>
              <w:top w:w="30" w:type="dxa"/>
              <w:left w:w="50" w:type="dxa"/>
              <w:bottom w:w="30" w:type="dxa"/>
              <w:right w:w="50" w:type="dxa"/>
            </w:tcMar>
            <w:vAlign w:val="center"/>
          </w:tcPr>
          <w:p w14:paraId="57B40762" w14:textId="77777777" w:rsidR="00214BAE" w:rsidRPr="0023013E" w:rsidRDefault="00214BAE" w:rsidP="00D35DBE">
            <w:pPr>
              <w:jc w:val="center"/>
              <w:rPr>
                <w:sz w:val="22"/>
                <w:szCs w:val="22"/>
              </w:rPr>
            </w:pPr>
            <w:r w:rsidRPr="0023013E">
              <w:rPr>
                <w:b/>
                <w:bCs/>
                <w:sz w:val="22"/>
                <w:szCs w:val="22"/>
              </w:rPr>
              <w:t>19</w:t>
            </w:r>
          </w:p>
        </w:tc>
        <w:tc>
          <w:tcPr>
            <w:tcW w:w="161" w:type="pct"/>
            <w:shd w:val="clear" w:color="auto" w:fill="D9D9D9" w:themeFill="background1" w:themeFillShade="D9"/>
            <w:tcMar>
              <w:top w:w="30" w:type="dxa"/>
              <w:left w:w="50" w:type="dxa"/>
              <w:bottom w:w="30" w:type="dxa"/>
              <w:right w:w="50" w:type="dxa"/>
            </w:tcMar>
            <w:vAlign w:val="center"/>
          </w:tcPr>
          <w:p w14:paraId="308C2FB7" w14:textId="77777777" w:rsidR="00214BAE" w:rsidRPr="0023013E" w:rsidRDefault="00214BAE" w:rsidP="00D35DBE">
            <w:pPr>
              <w:jc w:val="center"/>
              <w:rPr>
                <w:sz w:val="22"/>
                <w:szCs w:val="22"/>
              </w:rPr>
            </w:pPr>
            <w:r w:rsidRPr="0023013E">
              <w:rPr>
                <w:b/>
                <w:bCs/>
                <w:sz w:val="22"/>
                <w:szCs w:val="22"/>
              </w:rPr>
              <w:t>20</w:t>
            </w:r>
          </w:p>
        </w:tc>
        <w:tc>
          <w:tcPr>
            <w:tcW w:w="161" w:type="pct"/>
            <w:shd w:val="clear" w:color="auto" w:fill="D9D9D9" w:themeFill="background1" w:themeFillShade="D9"/>
            <w:tcMar>
              <w:top w:w="30" w:type="dxa"/>
              <w:left w:w="50" w:type="dxa"/>
              <w:bottom w:w="30" w:type="dxa"/>
              <w:right w:w="50" w:type="dxa"/>
            </w:tcMar>
            <w:vAlign w:val="center"/>
          </w:tcPr>
          <w:p w14:paraId="0D0F55A7" w14:textId="77777777" w:rsidR="00214BAE" w:rsidRPr="0023013E" w:rsidRDefault="00214BAE" w:rsidP="00D35DBE">
            <w:pPr>
              <w:jc w:val="center"/>
              <w:rPr>
                <w:sz w:val="22"/>
                <w:szCs w:val="22"/>
              </w:rPr>
            </w:pPr>
            <w:r w:rsidRPr="0023013E">
              <w:rPr>
                <w:b/>
                <w:bCs/>
                <w:sz w:val="22"/>
                <w:szCs w:val="22"/>
              </w:rPr>
              <w:t>21</w:t>
            </w:r>
          </w:p>
        </w:tc>
        <w:tc>
          <w:tcPr>
            <w:tcW w:w="161" w:type="pct"/>
            <w:shd w:val="clear" w:color="auto" w:fill="D9D9D9" w:themeFill="background1" w:themeFillShade="D9"/>
            <w:tcMar>
              <w:top w:w="30" w:type="dxa"/>
              <w:left w:w="50" w:type="dxa"/>
              <w:bottom w:w="30" w:type="dxa"/>
              <w:right w:w="50" w:type="dxa"/>
            </w:tcMar>
            <w:vAlign w:val="center"/>
          </w:tcPr>
          <w:p w14:paraId="205596CD" w14:textId="77777777" w:rsidR="00214BAE" w:rsidRPr="0023013E" w:rsidRDefault="00214BAE" w:rsidP="00D35DBE">
            <w:pPr>
              <w:jc w:val="center"/>
              <w:rPr>
                <w:sz w:val="22"/>
                <w:szCs w:val="22"/>
              </w:rPr>
            </w:pPr>
            <w:r w:rsidRPr="0023013E">
              <w:rPr>
                <w:b/>
                <w:bCs/>
                <w:sz w:val="22"/>
                <w:szCs w:val="22"/>
              </w:rPr>
              <w:t>22</w:t>
            </w:r>
          </w:p>
        </w:tc>
        <w:tc>
          <w:tcPr>
            <w:tcW w:w="161" w:type="pct"/>
            <w:shd w:val="clear" w:color="auto" w:fill="D9D9D9" w:themeFill="background1" w:themeFillShade="D9"/>
            <w:tcMar>
              <w:top w:w="30" w:type="dxa"/>
              <w:left w:w="50" w:type="dxa"/>
              <w:bottom w:w="30" w:type="dxa"/>
              <w:right w:w="50" w:type="dxa"/>
            </w:tcMar>
            <w:vAlign w:val="center"/>
          </w:tcPr>
          <w:p w14:paraId="0E86F39E" w14:textId="77777777" w:rsidR="00214BAE" w:rsidRPr="0023013E" w:rsidRDefault="00214BAE" w:rsidP="00D35DBE">
            <w:pPr>
              <w:jc w:val="center"/>
              <w:rPr>
                <w:sz w:val="22"/>
                <w:szCs w:val="22"/>
              </w:rPr>
            </w:pPr>
            <w:r w:rsidRPr="0023013E">
              <w:rPr>
                <w:b/>
                <w:bCs/>
                <w:sz w:val="22"/>
                <w:szCs w:val="22"/>
              </w:rPr>
              <w:t>23</w:t>
            </w:r>
          </w:p>
        </w:tc>
        <w:tc>
          <w:tcPr>
            <w:tcW w:w="161" w:type="pct"/>
            <w:shd w:val="clear" w:color="auto" w:fill="D9D9D9" w:themeFill="background1" w:themeFillShade="D9"/>
            <w:tcMar>
              <w:top w:w="30" w:type="dxa"/>
              <w:left w:w="50" w:type="dxa"/>
              <w:bottom w:w="30" w:type="dxa"/>
              <w:right w:w="50" w:type="dxa"/>
            </w:tcMar>
            <w:vAlign w:val="center"/>
          </w:tcPr>
          <w:p w14:paraId="6A3CB044" w14:textId="77777777" w:rsidR="00214BAE" w:rsidRPr="0023013E" w:rsidRDefault="00214BAE" w:rsidP="00D35DBE">
            <w:pPr>
              <w:jc w:val="center"/>
              <w:rPr>
                <w:sz w:val="22"/>
                <w:szCs w:val="22"/>
              </w:rPr>
            </w:pPr>
            <w:r w:rsidRPr="0023013E">
              <w:rPr>
                <w:b/>
                <w:bCs/>
                <w:sz w:val="22"/>
                <w:szCs w:val="22"/>
              </w:rPr>
              <w:t>24</w:t>
            </w:r>
          </w:p>
        </w:tc>
        <w:tc>
          <w:tcPr>
            <w:tcW w:w="161" w:type="pct"/>
            <w:shd w:val="clear" w:color="auto" w:fill="D9D9D9" w:themeFill="background1" w:themeFillShade="D9"/>
            <w:tcMar>
              <w:top w:w="30" w:type="dxa"/>
              <w:left w:w="50" w:type="dxa"/>
              <w:bottom w:w="30" w:type="dxa"/>
              <w:right w:w="50" w:type="dxa"/>
            </w:tcMar>
            <w:vAlign w:val="center"/>
          </w:tcPr>
          <w:p w14:paraId="3542FF90" w14:textId="77777777" w:rsidR="00214BAE" w:rsidRPr="0023013E" w:rsidRDefault="00214BAE" w:rsidP="00D35DBE">
            <w:pPr>
              <w:jc w:val="center"/>
              <w:rPr>
                <w:sz w:val="22"/>
                <w:szCs w:val="22"/>
              </w:rPr>
            </w:pPr>
            <w:r w:rsidRPr="0023013E">
              <w:rPr>
                <w:b/>
                <w:bCs/>
                <w:sz w:val="22"/>
                <w:szCs w:val="22"/>
              </w:rPr>
              <w:t>25</w:t>
            </w:r>
          </w:p>
        </w:tc>
      </w:tr>
      <w:tr w:rsidR="00C63AE1" w:rsidRPr="0023013E" w14:paraId="7DA60BFD" w14:textId="77777777" w:rsidTr="00F42D0D">
        <w:tc>
          <w:tcPr>
            <w:tcW w:w="641" w:type="pct"/>
            <w:shd w:val="clear" w:color="auto" w:fill="EBF3FB"/>
            <w:tcMar>
              <w:top w:w="30" w:type="dxa"/>
              <w:left w:w="50" w:type="dxa"/>
              <w:bottom w:w="30" w:type="dxa"/>
              <w:right w:w="50" w:type="dxa"/>
            </w:tcMar>
            <w:vAlign w:val="center"/>
          </w:tcPr>
          <w:p w14:paraId="1B8699B0" w14:textId="77777777" w:rsidR="00214BAE" w:rsidRPr="0023013E" w:rsidRDefault="00214BAE" w:rsidP="00D35DBE">
            <w:pPr>
              <w:rPr>
                <w:sz w:val="22"/>
                <w:szCs w:val="22"/>
              </w:rPr>
            </w:pPr>
            <w:proofErr w:type="spellStart"/>
            <w:r w:rsidRPr="0023013E">
              <w:rPr>
                <w:i/>
                <w:iCs/>
                <w:sz w:val="22"/>
                <w:szCs w:val="22"/>
              </w:rPr>
              <w:t>Ametropus</w:t>
            </w:r>
            <w:proofErr w:type="spellEnd"/>
            <w:r w:rsidRPr="0023013E">
              <w:rPr>
                <w:i/>
                <w:iCs/>
                <w:sz w:val="22"/>
                <w:szCs w:val="22"/>
              </w:rPr>
              <w:t xml:space="preserve"> </w:t>
            </w:r>
            <w:proofErr w:type="spellStart"/>
            <w:r w:rsidRPr="0023013E">
              <w:rPr>
                <w:i/>
                <w:iCs/>
                <w:sz w:val="22"/>
                <w:szCs w:val="22"/>
              </w:rPr>
              <w:t>fragilis</w:t>
            </w:r>
            <w:proofErr w:type="spellEnd"/>
          </w:p>
        </w:tc>
        <w:tc>
          <w:tcPr>
            <w:tcW w:w="203" w:type="pct"/>
            <w:shd w:val="clear" w:color="auto" w:fill="EBF3FB"/>
            <w:tcMar>
              <w:top w:w="30" w:type="dxa"/>
              <w:left w:w="50" w:type="dxa"/>
              <w:bottom w:w="30" w:type="dxa"/>
              <w:right w:w="50" w:type="dxa"/>
            </w:tcMar>
            <w:vAlign w:val="center"/>
          </w:tcPr>
          <w:p w14:paraId="15C2B5E7" w14:textId="77777777" w:rsidR="00214BAE" w:rsidRPr="0023013E" w:rsidRDefault="00214BAE" w:rsidP="00D35DBE">
            <w:pPr>
              <w:jc w:val="center"/>
              <w:rPr>
                <w:sz w:val="22"/>
                <w:szCs w:val="22"/>
              </w:rPr>
            </w:pPr>
            <w:r w:rsidRPr="0023013E">
              <w:rPr>
                <w:sz w:val="22"/>
                <w:szCs w:val="22"/>
              </w:rPr>
              <w:t>—</w:t>
            </w:r>
          </w:p>
        </w:tc>
        <w:tc>
          <w:tcPr>
            <w:tcW w:w="135" w:type="pct"/>
            <w:shd w:val="clear" w:color="auto" w:fill="E0E0E0"/>
            <w:tcMar>
              <w:top w:w="30" w:type="dxa"/>
              <w:left w:w="50" w:type="dxa"/>
              <w:bottom w:w="30" w:type="dxa"/>
              <w:right w:w="50" w:type="dxa"/>
            </w:tcMar>
            <w:vAlign w:val="center"/>
          </w:tcPr>
          <w:p w14:paraId="69C924E6" w14:textId="77777777" w:rsidR="00214BAE" w:rsidRPr="0023013E" w:rsidRDefault="00214BAE" w:rsidP="00D35DBE">
            <w:pPr>
              <w:jc w:val="center"/>
              <w:rPr>
                <w:sz w:val="22"/>
                <w:szCs w:val="22"/>
              </w:rPr>
            </w:pPr>
            <w:r w:rsidRPr="0023013E">
              <w:rPr>
                <w:b/>
                <w:bCs/>
                <w:sz w:val="22"/>
                <w:szCs w:val="22"/>
              </w:rPr>
              <w:t>EX</w:t>
            </w:r>
          </w:p>
        </w:tc>
        <w:tc>
          <w:tcPr>
            <w:tcW w:w="161" w:type="pct"/>
            <w:shd w:val="clear" w:color="auto" w:fill="EBF3FB"/>
            <w:tcMar>
              <w:top w:w="30" w:type="dxa"/>
              <w:left w:w="50" w:type="dxa"/>
              <w:bottom w:w="30" w:type="dxa"/>
              <w:right w:w="50" w:type="dxa"/>
            </w:tcMar>
            <w:vAlign w:val="center"/>
          </w:tcPr>
          <w:p w14:paraId="64997E6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93BA2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59E1A9"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032C25F"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6579644"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92CB42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0802F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66FD3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0E3E3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75A62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73649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E76A9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F2273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D7071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384B0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A362E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15E81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75D90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14BCF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A2F3A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6A1AE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978DB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23EE3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7558F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E2D80A" w14:textId="77777777" w:rsidR="00214BAE" w:rsidRPr="0023013E" w:rsidRDefault="00214BAE" w:rsidP="00D35DBE">
            <w:pPr>
              <w:jc w:val="center"/>
              <w:rPr>
                <w:sz w:val="22"/>
                <w:szCs w:val="22"/>
              </w:rPr>
            </w:pPr>
          </w:p>
        </w:tc>
      </w:tr>
      <w:tr w:rsidR="00C63AE1" w:rsidRPr="0023013E" w14:paraId="7EBB446A" w14:textId="77777777" w:rsidTr="00F42D0D">
        <w:tc>
          <w:tcPr>
            <w:tcW w:w="641" w:type="pct"/>
            <w:shd w:val="clear" w:color="auto" w:fill="FFFFFF"/>
            <w:tcMar>
              <w:top w:w="30" w:type="dxa"/>
              <w:left w:w="50" w:type="dxa"/>
              <w:bottom w:w="30" w:type="dxa"/>
              <w:right w:w="50" w:type="dxa"/>
            </w:tcMar>
            <w:vAlign w:val="center"/>
          </w:tcPr>
          <w:p w14:paraId="489CACE6" w14:textId="77777777" w:rsidR="00214BAE" w:rsidRPr="0023013E" w:rsidRDefault="00214BAE" w:rsidP="00D35DBE">
            <w:pPr>
              <w:rPr>
                <w:sz w:val="22"/>
                <w:szCs w:val="22"/>
              </w:rPr>
            </w:pPr>
            <w:proofErr w:type="spellStart"/>
            <w:r w:rsidRPr="0023013E">
              <w:rPr>
                <w:i/>
                <w:iCs/>
                <w:sz w:val="22"/>
                <w:szCs w:val="22"/>
              </w:rPr>
              <w:t>Apatura</w:t>
            </w:r>
            <w:proofErr w:type="spellEnd"/>
            <w:r w:rsidRPr="0023013E">
              <w:rPr>
                <w:i/>
                <w:iCs/>
                <w:sz w:val="22"/>
                <w:szCs w:val="22"/>
              </w:rPr>
              <w:t xml:space="preserve"> </w:t>
            </w:r>
            <w:proofErr w:type="spellStart"/>
            <w:r w:rsidRPr="0023013E">
              <w:rPr>
                <w:i/>
                <w:iCs/>
                <w:sz w:val="22"/>
                <w:szCs w:val="22"/>
              </w:rPr>
              <w:t>metis</w:t>
            </w:r>
            <w:proofErr w:type="spellEnd"/>
          </w:p>
        </w:tc>
        <w:tc>
          <w:tcPr>
            <w:tcW w:w="203" w:type="pct"/>
            <w:shd w:val="clear" w:color="auto" w:fill="FFFFFF"/>
            <w:tcMar>
              <w:top w:w="30" w:type="dxa"/>
              <w:left w:w="50" w:type="dxa"/>
              <w:bottom w:w="30" w:type="dxa"/>
              <w:right w:w="50" w:type="dxa"/>
            </w:tcMar>
            <w:vAlign w:val="center"/>
          </w:tcPr>
          <w:p w14:paraId="3DA1CE4B"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373EBD1"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112A58D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9FE90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BAB99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6E6A6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F428F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D44CC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91EE8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782CB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57947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E8417F"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A2586EB"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CB5C0C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B1A99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C33C0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E39BC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DC386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A6D6F3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512F2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89F92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272F4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4E4BF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C4A53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02CCB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74D9C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D2A751" w14:textId="77777777" w:rsidR="00214BAE" w:rsidRPr="0023013E" w:rsidRDefault="00214BAE" w:rsidP="00D35DBE">
            <w:pPr>
              <w:jc w:val="center"/>
              <w:rPr>
                <w:sz w:val="22"/>
                <w:szCs w:val="22"/>
              </w:rPr>
            </w:pPr>
          </w:p>
        </w:tc>
      </w:tr>
      <w:tr w:rsidR="00C63AE1" w:rsidRPr="0023013E" w14:paraId="3D462C3D" w14:textId="77777777" w:rsidTr="00F42D0D">
        <w:tc>
          <w:tcPr>
            <w:tcW w:w="641" w:type="pct"/>
            <w:shd w:val="clear" w:color="auto" w:fill="EBF3FB"/>
            <w:tcMar>
              <w:top w:w="30" w:type="dxa"/>
              <w:left w:w="50" w:type="dxa"/>
              <w:bottom w:w="30" w:type="dxa"/>
              <w:right w:w="50" w:type="dxa"/>
            </w:tcMar>
            <w:vAlign w:val="center"/>
          </w:tcPr>
          <w:p w14:paraId="1D049A6A" w14:textId="77777777" w:rsidR="00214BAE" w:rsidRPr="0023013E" w:rsidRDefault="00214BAE" w:rsidP="00D35DBE">
            <w:pPr>
              <w:rPr>
                <w:sz w:val="22"/>
                <w:szCs w:val="22"/>
              </w:rPr>
            </w:pPr>
            <w:proofErr w:type="spellStart"/>
            <w:r w:rsidRPr="0023013E">
              <w:rPr>
                <w:i/>
                <w:iCs/>
                <w:sz w:val="22"/>
                <w:szCs w:val="22"/>
              </w:rPr>
              <w:t>Argyroneta</w:t>
            </w:r>
            <w:proofErr w:type="spellEnd"/>
            <w:r w:rsidRPr="0023013E">
              <w:rPr>
                <w:i/>
                <w:iCs/>
                <w:sz w:val="22"/>
                <w:szCs w:val="22"/>
              </w:rPr>
              <w:t xml:space="preserve"> </w:t>
            </w:r>
            <w:proofErr w:type="spellStart"/>
            <w:r w:rsidRPr="0023013E">
              <w:rPr>
                <w:i/>
                <w:iCs/>
                <w:sz w:val="22"/>
                <w:szCs w:val="22"/>
              </w:rPr>
              <w:t>aquatica</w:t>
            </w:r>
            <w:proofErr w:type="spellEnd"/>
          </w:p>
        </w:tc>
        <w:tc>
          <w:tcPr>
            <w:tcW w:w="203" w:type="pct"/>
            <w:shd w:val="clear" w:color="auto" w:fill="EBF3FB"/>
            <w:tcMar>
              <w:top w:w="30" w:type="dxa"/>
              <w:left w:w="50" w:type="dxa"/>
              <w:bottom w:w="30" w:type="dxa"/>
              <w:right w:w="50" w:type="dxa"/>
            </w:tcMar>
            <w:vAlign w:val="center"/>
          </w:tcPr>
          <w:p w14:paraId="54A493D2" w14:textId="77777777" w:rsidR="00214BAE" w:rsidRPr="0023013E" w:rsidRDefault="00214BAE"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48C7CBC9" w14:textId="77777777" w:rsidR="00214BAE" w:rsidRPr="0023013E" w:rsidRDefault="00214BAE"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33E1B87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6E438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22A3B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F0349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1E882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593CD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7F0E2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4F653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EA771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E6DF0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07FD0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836A7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98E89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1EF47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965C3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5D818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3EEB11"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2CCA88A"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06AAD4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86028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1D27A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8612B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89F95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2F2AD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8A4DD8" w14:textId="77777777" w:rsidR="00214BAE" w:rsidRPr="0023013E" w:rsidRDefault="00214BAE" w:rsidP="00D35DBE">
            <w:pPr>
              <w:jc w:val="center"/>
              <w:rPr>
                <w:sz w:val="22"/>
                <w:szCs w:val="22"/>
              </w:rPr>
            </w:pPr>
          </w:p>
        </w:tc>
      </w:tr>
      <w:tr w:rsidR="00C63AE1" w:rsidRPr="0023013E" w14:paraId="76079003" w14:textId="77777777" w:rsidTr="00F42D0D">
        <w:tc>
          <w:tcPr>
            <w:tcW w:w="641" w:type="pct"/>
            <w:shd w:val="clear" w:color="auto" w:fill="FFFFFF"/>
            <w:tcMar>
              <w:top w:w="30" w:type="dxa"/>
              <w:left w:w="50" w:type="dxa"/>
              <w:bottom w:w="30" w:type="dxa"/>
              <w:right w:w="50" w:type="dxa"/>
            </w:tcMar>
            <w:vAlign w:val="center"/>
          </w:tcPr>
          <w:p w14:paraId="6B9E3A57" w14:textId="77777777" w:rsidR="00214BAE" w:rsidRPr="0023013E" w:rsidRDefault="00214BAE" w:rsidP="00D35DBE">
            <w:pPr>
              <w:rPr>
                <w:sz w:val="22"/>
                <w:szCs w:val="22"/>
              </w:rPr>
            </w:pPr>
            <w:proofErr w:type="spellStart"/>
            <w:r w:rsidRPr="0023013E">
              <w:rPr>
                <w:i/>
                <w:iCs/>
                <w:sz w:val="22"/>
                <w:szCs w:val="22"/>
              </w:rPr>
              <w:t>Astacus</w:t>
            </w:r>
            <w:proofErr w:type="spellEnd"/>
            <w:r w:rsidRPr="0023013E">
              <w:rPr>
                <w:i/>
                <w:iCs/>
                <w:sz w:val="22"/>
                <w:szCs w:val="22"/>
              </w:rPr>
              <w:t xml:space="preserve"> </w:t>
            </w:r>
            <w:proofErr w:type="spellStart"/>
            <w:r w:rsidRPr="0023013E">
              <w:rPr>
                <w:i/>
                <w:iCs/>
                <w:sz w:val="22"/>
                <w:szCs w:val="22"/>
              </w:rPr>
              <w:t>astacus</w:t>
            </w:r>
            <w:proofErr w:type="spellEnd"/>
          </w:p>
        </w:tc>
        <w:tc>
          <w:tcPr>
            <w:tcW w:w="203" w:type="pct"/>
            <w:shd w:val="clear" w:color="auto" w:fill="FFFFFF"/>
            <w:tcMar>
              <w:top w:w="30" w:type="dxa"/>
              <w:left w:w="50" w:type="dxa"/>
              <w:bottom w:w="30" w:type="dxa"/>
              <w:right w:w="50" w:type="dxa"/>
            </w:tcMar>
            <w:vAlign w:val="center"/>
          </w:tcPr>
          <w:p w14:paraId="30310A0D"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45B64AB"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131ED0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360125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7AD89A5"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786758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C5890AB"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CB2BFE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79855E"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FE4FAD"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743624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F1F4EF6"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F2505A3"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A5628FD"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66F4588"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5CB4128"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18F71B3"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709B58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8592D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5E648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43212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5C938A"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194E707"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86FE5D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D12AF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6A38F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1869DF" w14:textId="77777777" w:rsidR="00214BAE" w:rsidRPr="0023013E" w:rsidRDefault="00214BAE" w:rsidP="00D35DBE">
            <w:pPr>
              <w:jc w:val="center"/>
              <w:rPr>
                <w:sz w:val="22"/>
                <w:szCs w:val="22"/>
              </w:rPr>
            </w:pPr>
          </w:p>
        </w:tc>
      </w:tr>
      <w:tr w:rsidR="00C63AE1" w:rsidRPr="0023013E" w14:paraId="1D58BC7F" w14:textId="77777777" w:rsidTr="00F42D0D">
        <w:tc>
          <w:tcPr>
            <w:tcW w:w="641" w:type="pct"/>
            <w:shd w:val="clear" w:color="auto" w:fill="EBF3FB"/>
            <w:tcMar>
              <w:top w:w="30" w:type="dxa"/>
              <w:left w:w="50" w:type="dxa"/>
              <w:bottom w:w="30" w:type="dxa"/>
              <w:right w:w="50" w:type="dxa"/>
            </w:tcMar>
            <w:vAlign w:val="center"/>
          </w:tcPr>
          <w:p w14:paraId="424E1E31" w14:textId="77777777" w:rsidR="00214BAE" w:rsidRPr="0023013E" w:rsidRDefault="00214BAE" w:rsidP="00D35DBE">
            <w:pPr>
              <w:rPr>
                <w:sz w:val="22"/>
                <w:szCs w:val="22"/>
              </w:rPr>
            </w:pPr>
            <w:proofErr w:type="spellStart"/>
            <w:r w:rsidRPr="0023013E">
              <w:rPr>
                <w:i/>
                <w:iCs/>
                <w:sz w:val="22"/>
                <w:szCs w:val="22"/>
              </w:rPr>
              <w:t>Austropotamobius</w:t>
            </w:r>
            <w:proofErr w:type="spellEnd"/>
            <w:r w:rsidRPr="0023013E">
              <w:rPr>
                <w:i/>
                <w:iCs/>
                <w:sz w:val="22"/>
                <w:szCs w:val="22"/>
              </w:rPr>
              <w:t xml:space="preserve"> </w:t>
            </w:r>
            <w:proofErr w:type="spellStart"/>
            <w:r w:rsidRPr="0023013E">
              <w:rPr>
                <w:i/>
                <w:iCs/>
                <w:sz w:val="22"/>
                <w:szCs w:val="22"/>
              </w:rPr>
              <w:t>torrentium</w:t>
            </w:r>
            <w:proofErr w:type="spellEnd"/>
          </w:p>
        </w:tc>
        <w:tc>
          <w:tcPr>
            <w:tcW w:w="203" w:type="pct"/>
            <w:shd w:val="clear" w:color="auto" w:fill="EBF3FB"/>
            <w:tcMar>
              <w:top w:w="30" w:type="dxa"/>
              <w:left w:w="50" w:type="dxa"/>
              <w:bottom w:w="30" w:type="dxa"/>
              <w:right w:w="50" w:type="dxa"/>
            </w:tcMar>
            <w:vAlign w:val="center"/>
          </w:tcPr>
          <w:p w14:paraId="49E9050F"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0B73E054"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77719BC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711F8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D2F41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EA770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E5711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30F4A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27387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AEE14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0496B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15C57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46274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5E751D"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8BF9F99"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A5A6C1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F0F748"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C4B71F5"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55F6D9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FC0C6C"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87591E1"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16A4E50"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64B2A5A"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CA4AFF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0048F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FBED3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C84DBE" w14:textId="77777777" w:rsidR="00214BAE" w:rsidRPr="0023013E" w:rsidRDefault="00214BAE" w:rsidP="00D35DBE">
            <w:pPr>
              <w:jc w:val="center"/>
              <w:rPr>
                <w:sz w:val="22"/>
                <w:szCs w:val="22"/>
              </w:rPr>
            </w:pPr>
          </w:p>
        </w:tc>
      </w:tr>
      <w:tr w:rsidR="00C63AE1" w:rsidRPr="0023013E" w14:paraId="01D88AAE" w14:textId="77777777" w:rsidTr="00F42D0D">
        <w:tc>
          <w:tcPr>
            <w:tcW w:w="641" w:type="pct"/>
            <w:shd w:val="clear" w:color="auto" w:fill="FFFFFF"/>
            <w:tcMar>
              <w:top w:w="30" w:type="dxa"/>
              <w:left w:w="50" w:type="dxa"/>
              <w:bottom w:w="30" w:type="dxa"/>
              <w:right w:w="50" w:type="dxa"/>
            </w:tcMar>
            <w:vAlign w:val="center"/>
          </w:tcPr>
          <w:p w14:paraId="5CE7958D" w14:textId="77777777" w:rsidR="00214BAE" w:rsidRPr="0023013E" w:rsidRDefault="00214BAE" w:rsidP="00D35DBE">
            <w:pPr>
              <w:rPr>
                <w:sz w:val="22"/>
                <w:szCs w:val="22"/>
              </w:rPr>
            </w:pPr>
            <w:proofErr w:type="spellStart"/>
            <w:r w:rsidRPr="0023013E">
              <w:rPr>
                <w:i/>
                <w:iCs/>
                <w:sz w:val="22"/>
                <w:szCs w:val="22"/>
              </w:rPr>
              <w:t>Bolbelasmus</w:t>
            </w:r>
            <w:proofErr w:type="spellEnd"/>
            <w:r w:rsidRPr="0023013E">
              <w:rPr>
                <w:i/>
                <w:iCs/>
                <w:sz w:val="22"/>
                <w:szCs w:val="22"/>
              </w:rPr>
              <w:t xml:space="preserve"> </w:t>
            </w:r>
            <w:proofErr w:type="spellStart"/>
            <w:r w:rsidRPr="0023013E">
              <w:rPr>
                <w:i/>
                <w:iCs/>
                <w:sz w:val="22"/>
                <w:szCs w:val="22"/>
              </w:rPr>
              <w:t>unicornis</w:t>
            </w:r>
            <w:proofErr w:type="spellEnd"/>
          </w:p>
        </w:tc>
        <w:tc>
          <w:tcPr>
            <w:tcW w:w="203" w:type="pct"/>
            <w:shd w:val="clear" w:color="auto" w:fill="FFFFFF"/>
            <w:tcMar>
              <w:top w:w="30" w:type="dxa"/>
              <w:left w:w="50" w:type="dxa"/>
              <w:bottom w:w="30" w:type="dxa"/>
              <w:right w:w="50" w:type="dxa"/>
            </w:tcMar>
            <w:vAlign w:val="center"/>
          </w:tcPr>
          <w:p w14:paraId="3B612DF8"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A2D6494"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5A78414E"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26E285F"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70FB8F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37267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CB2AB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32DB5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15742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166E1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8B15D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D2BC7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95F54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EEA36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FF18E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16C47F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12937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B0454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5E70B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17C22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7F19B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0993D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7A42B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5EB15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C5187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475A6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62FEF9" w14:textId="77777777" w:rsidR="00214BAE" w:rsidRPr="0023013E" w:rsidRDefault="00214BAE" w:rsidP="00D35DBE">
            <w:pPr>
              <w:jc w:val="center"/>
              <w:rPr>
                <w:sz w:val="22"/>
                <w:szCs w:val="22"/>
              </w:rPr>
            </w:pPr>
          </w:p>
        </w:tc>
      </w:tr>
      <w:tr w:rsidR="00C63AE1" w:rsidRPr="0023013E" w14:paraId="7E5412F5" w14:textId="77777777" w:rsidTr="00F42D0D">
        <w:tc>
          <w:tcPr>
            <w:tcW w:w="641" w:type="pct"/>
            <w:shd w:val="clear" w:color="auto" w:fill="EBF3FB"/>
            <w:tcMar>
              <w:top w:w="30" w:type="dxa"/>
              <w:left w:w="50" w:type="dxa"/>
              <w:bottom w:w="30" w:type="dxa"/>
              <w:right w:w="50" w:type="dxa"/>
            </w:tcMar>
            <w:vAlign w:val="center"/>
          </w:tcPr>
          <w:p w14:paraId="27F7D7D5" w14:textId="77777777" w:rsidR="00214BAE" w:rsidRPr="0023013E" w:rsidRDefault="00214BAE" w:rsidP="00D35DBE">
            <w:pPr>
              <w:rPr>
                <w:sz w:val="22"/>
                <w:szCs w:val="22"/>
              </w:rPr>
            </w:pPr>
            <w:proofErr w:type="spellStart"/>
            <w:r w:rsidRPr="0023013E">
              <w:rPr>
                <w:i/>
                <w:iCs/>
                <w:sz w:val="22"/>
                <w:szCs w:val="22"/>
              </w:rPr>
              <w:t>Callimenus</w:t>
            </w:r>
            <w:proofErr w:type="spellEnd"/>
            <w:r w:rsidRPr="0023013E">
              <w:rPr>
                <w:i/>
                <w:iCs/>
                <w:sz w:val="22"/>
                <w:szCs w:val="22"/>
              </w:rPr>
              <w:t xml:space="preserve"> </w:t>
            </w:r>
            <w:proofErr w:type="spellStart"/>
            <w:r w:rsidRPr="0023013E">
              <w:rPr>
                <w:i/>
                <w:iCs/>
                <w:sz w:val="22"/>
                <w:szCs w:val="22"/>
              </w:rPr>
              <w:t>macrogaster</w:t>
            </w:r>
            <w:proofErr w:type="spellEnd"/>
          </w:p>
        </w:tc>
        <w:tc>
          <w:tcPr>
            <w:tcW w:w="203" w:type="pct"/>
            <w:shd w:val="clear" w:color="auto" w:fill="EBF3FB"/>
            <w:tcMar>
              <w:top w:w="30" w:type="dxa"/>
              <w:left w:w="50" w:type="dxa"/>
              <w:bottom w:w="30" w:type="dxa"/>
              <w:right w:w="50" w:type="dxa"/>
            </w:tcMar>
            <w:vAlign w:val="center"/>
          </w:tcPr>
          <w:p w14:paraId="6A1FD92C" w14:textId="77777777" w:rsidR="00214BAE" w:rsidRPr="0023013E" w:rsidRDefault="00214BAE"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62DB622C" w14:textId="77777777" w:rsidR="00214BAE" w:rsidRPr="0023013E" w:rsidRDefault="00214BAE"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15520F2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1AE9A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81CFB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0B17A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96DF3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FD5B3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A1A6A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82FB5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F0BB3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4B879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9EB9A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44FBC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7CFA4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998972"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E3AC197"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F219C4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74B172"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2C84CF7"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93D5E72"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25D168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36251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39BA5A"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1AEBDC0"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7B24B4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FF2442" w14:textId="77777777" w:rsidR="00214BAE" w:rsidRPr="0023013E" w:rsidRDefault="00214BAE" w:rsidP="00D35DBE">
            <w:pPr>
              <w:jc w:val="center"/>
              <w:rPr>
                <w:sz w:val="22"/>
                <w:szCs w:val="22"/>
              </w:rPr>
            </w:pPr>
          </w:p>
        </w:tc>
      </w:tr>
      <w:tr w:rsidR="00C63AE1" w:rsidRPr="0023013E" w14:paraId="0A8F378B" w14:textId="77777777" w:rsidTr="00F42D0D">
        <w:tc>
          <w:tcPr>
            <w:tcW w:w="641" w:type="pct"/>
            <w:shd w:val="clear" w:color="auto" w:fill="FFFFFF"/>
            <w:tcMar>
              <w:top w:w="30" w:type="dxa"/>
              <w:left w:w="50" w:type="dxa"/>
              <w:bottom w:w="30" w:type="dxa"/>
              <w:right w:w="50" w:type="dxa"/>
            </w:tcMar>
            <w:vAlign w:val="center"/>
          </w:tcPr>
          <w:p w14:paraId="395E50DB" w14:textId="77777777" w:rsidR="00214BAE" w:rsidRPr="0023013E" w:rsidRDefault="00214BAE" w:rsidP="00D35DBE">
            <w:pPr>
              <w:rPr>
                <w:sz w:val="22"/>
                <w:szCs w:val="22"/>
              </w:rPr>
            </w:pPr>
            <w:proofErr w:type="spellStart"/>
            <w:r w:rsidRPr="0023013E">
              <w:rPr>
                <w:i/>
                <w:iCs/>
                <w:sz w:val="22"/>
                <w:szCs w:val="22"/>
              </w:rPr>
              <w:t>Carabus</w:t>
            </w:r>
            <w:proofErr w:type="spellEnd"/>
            <w:r w:rsidRPr="0023013E">
              <w:rPr>
                <w:i/>
                <w:iCs/>
                <w:sz w:val="22"/>
                <w:szCs w:val="22"/>
              </w:rPr>
              <w:t xml:space="preserve"> </w:t>
            </w:r>
            <w:proofErr w:type="spellStart"/>
            <w:r w:rsidRPr="0023013E">
              <w:rPr>
                <w:i/>
                <w:iCs/>
                <w:sz w:val="22"/>
                <w:szCs w:val="22"/>
              </w:rPr>
              <w:t>hungaricus</w:t>
            </w:r>
            <w:proofErr w:type="spellEnd"/>
          </w:p>
        </w:tc>
        <w:tc>
          <w:tcPr>
            <w:tcW w:w="203" w:type="pct"/>
            <w:shd w:val="clear" w:color="auto" w:fill="FFFFFF"/>
            <w:tcMar>
              <w:top w:w="30" w:type="dxa"/>
              <w:left w:w="50" w:type="dxa"/>
              <w:bottom w:w="30" w:type="dxa"/>
              <w:right w:w="50" w:type="dxa"/>
            </w:tcMar>
            <w:vAlign w:val="center"/>
          </w:tcPr>
          <w:p w14:paraId="7250C330" w14:textId="77777777" w:rsidR="00214BAE" w:rsidRPr="0023013E" w:rsidRDefault="00214BAE" w:rsidP="00D35DBE">
            <w:pPr>
              <w:jc w:val="center"/>
              <w:rPr>
                <w:sz w:val="22"/>
                <w:szCs w:val="22"/>
              </w:rPr>
            </w:pPr>
            <w:r w:rsidRPr="0023013E">
              <w:rPr>
                <w:sz w:val="22"/>
                <w:szCs w:val="22"/>
              </w:rPr>
              <w:t>3</w:t>
            </w:r>
          </w:p>
        </w:tc>
        <w:tc>
          <w:tcPr>
            <w:tcW w:w="135" w:type="pct"/>
            <w:shd w:val="clear" w:color="auto" w:fill="FFFFFF"/>
            <w:tcMar>
              <w:top w:w="30" w:type="dxa"/>
              <w:left w:w="50" w:type="dxa"/>
              <w:bottom w:w="30" w:type="dxa"/>
              <w:right w:w="50" w:type="dxa"/>
            </w:tcMar>
            <w:vAlign w:val="center"/>
          </w:tcPr>
          <w:p w14:paraId="1F5D0AAA"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4F6EE9E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10546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83D01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D1B00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5B01E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65542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598C5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6AE14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50D5D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28F87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D0D92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26900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70D3A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74AFD1"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A89D252"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456751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D7FE3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40DA59"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3057C06"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473B70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641D1B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169C9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8126A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B5266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8EB3F9" w14:textId="77777777" w:rsidR="00214BAE" w:rsidRPr="0023013E" w:rsidRDefault="00214BAE" w:rsidP="00D35DBE">
            <w:pPr>
              <w:jc w:val="center"/>
              <w:rPr>
                <w:sz w:val="22"/>
                <w:szCs w:val="22"/>
              </w:rPr>
            </w:pPr>
          </w:p>
        </w:tc>
      </w:tr>
      <w:tr w:rsidR="00C63AE1" w:rsidRPr="0023013E" w14:paraId="7DDF2E7D" w14:textId="77777777" w:rsidTr="00F42D0D">
        <w:tc>
          <w:tcPr>
            <w:tcW w:w="641" w:type="pct"/>
            <w:shd w:val="clear" w:color="auto" w:fill="EBF3FB"/>
            <w:tcMar>
              <w:top w:w="30" w:type="dxa"/>
              <w:left w:w="50" w:type="dxa"/>
              <w:bottom w:w="30" w:type="dxa"/>
              <w:right w:w="50" w:type="dxa"/>
            </w:tcMar>
            <w:vAlign w:val="center"/>
          </w:tcPr>
          <w:p w14:paraId="712578A3" w14:textId="77777777" w:rsidR="00214BAE" w:rsidRPr="0023013E" w:rsidRDefault="00214BAE" w:rsidP="00D35DBE">
            <w:pPr>
              <w:rPr>
                <w:sz w:val="22"/>
                <w:szCs w:val="22"/>
              </w:rPr>
            </w:pPr>
            <w:proofErr w:type="spellStart"/>
            <w:r w:rsidRPr="0023013E">
              <w:rPr>
                <w:i/>
                <w:iCs/>
                <w:sz w:val="22"/>
                <w:szCs w:val="22"/>
              </w:rPr>
              <w:t>Cerambyx</w:t>
            </w:r>
            <w:proofErr w:type="spellEnd"/>
            <w:r w:rsidRPr="0023013E">
              <w:rPr>
                <w:i/>
                <w:iCs/>
                <w:sz w:val="22"/>
                <w:szCs w:val="22"/>
              </w:rPr>
              <w:t xml:space="preserve"> </w:t>
            </w:r>
            <w:proofErr w:type="spellStart"/>
            <w:r w:rsidRPr="0023013E">
              <w:rPr>
                <w:i/>
                <w:iCs/>
                <w:sz w:val="22"/>
                <w:szCs w:val="22"/>
              </w:rPr>
              <w:t>cerdo</w:t>
            </w:r>
            <w:proofErr w:type="spellEnd"/>
          </w:p>
        </w:tc>
        <w:tc>
          <w:tcPr>
            <w:tcW w:w="203" w:type="pct"/>
            <w:shd w:val="clear" w:color="auto" w:fill="EBF3FB"/>
            <w:tcMar>
              <w:top w:w="30" w:type="dxa"/>
              <w:left w:w="50" w:type="dxa"/>
              <w:bottom w:w="30" w:type="dxa"/>
              <w:right w:w="50" w:type="dxa"/>
            </w:tcMar>
            <w:vAlign w:val="center"/>
          </w:tcPr>
          <w:p w14:paraId="45920318"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0D8D8F8E"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AC8FA47"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B363867"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A1EB39D"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6DD72F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903AE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30B39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65A0FC"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0DDBF30"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5FC4D8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3743FA"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237CB7A"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185D252"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5E28D2D"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F4EB4B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77A14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720D1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6DC47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17B6A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C78DF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9F3B64"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B6374F"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B748C3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3414DE"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61137EE"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D9B708A" w14:textId="77777777" w:rsidR="00214BAE" w:rsidRPr="0023013E" w:rsidRDefault="00214BAE" w:rsidP="00D35DBE">
            <w:pPr>
              <w:jc w:val="center"/>
              <w:rPr>
                <w:sz w:val="22"/>
                <w:szCs w:val="22"/>
              </w:rPr>
            </w:pPr>
          </w:p>
        </w:tc>
      </w:tr>
      <w:tr w:rsidR="00C63AE1" w:rsidRPr="0023013E" w14:paraId="1802D5C0" w14:textId="77777777" w:rsidTr="00F42D0D">
        <w:tc>
          <w:tcPr>
            <w:tcW w:w="641" w:type="pct"/>
            <w:shd w:val="clear" w:color="auto" w:fill="FFFFFF"/>
            <w:tcMar>
              <w:top w:w="30" w:type="dxa"/>
              <w:left w:w="50" w:type="dxa"/>
              <w:bottom w:w="30" w:type="dxa"/>
              <w:right w:w="50" w:type="dxa"/>
            </w:tcMar>
            <w:vAlign w:val="center"/>
          </w:tcPr>
          <w:p w14:paraId="112ADCE0" w14:textId="77777777" w:rsidR="00214BAE" w:rsidRPr="0023013E" w:rsidRDefault="00214BAE" w:rsidP="00D35DBE">
            <w:pPr>
              <w:rPr>
                <w:sz w:val="22"/>
                <w:szCs w:val="22"/>
              </w:rPr>
            </w:pPr>
            <w:proofErr w:type="spellStart"/>
            <w:r w:rsidRPr="0023013E">
              <w:rPr>
                <w:i/>
                <w:iCs/>
                <w:sz w:val="22"/>
                <w:szCs w:val="22"/>
              </w:rPr>
              <w:t>Coenagrion</w:t>
            </w:r>
            <w:proofErr w:type="spellEnd"/>
            <w:r w:rsidRPr="0023013E">
              <w:rPr>
                <w:i/>
                <w:iCs/>
                <w:sz w:val="22"/>
                <w:szCs w:val="22"/>
              </w:rPr>
              <w:t xml:space="preserve"> </w:t>
            </w:r>
            <w:proofErr w:type="spellStart"/>
            <w:r w:rsidRPr="0023013E">
              <w:rPr>
                <w:i/>
                <w:iCs/>
                <w:sz w:val="22"/>
                <w:szCs w:val="22"/>
              </w:rPr>
              <w:t>ornatum</w:t>
            </w:r>
            <w:proofErr w:type="spellEnd"/>
          </w:p>
        </w:tc>
        <w:tc>
          <w:tcPr>
            <w:tcW w:w="203" w:type="pct"/>
            <w:shd w:val="clear" w:color="auto" w:fill="FFFFFF"/>
            <w:tcMar>
              <w:top w:w="30" w:type="dxa"/>
              <w:left w:w="50" w:type="dxa"/>
              <w:bottom w:w="30" w:type="dxa"/>
              <w:right w:w="50" w:type="dxa"/>
            </w:tcMar>
            <w:vAlign w:val="center"/>
          </w:tcPr>
          <w:p w14:paraId="34682829" w14:textId="77777777" w:rsidR="00214BAE" w:rsidRPr="0023013E" w:rsidRDefault="00214BAE" w:rsidP="00D35DBE">
            <w:pPr>
              <w:jc w:val="center"/>
              <w:rPr>
                <w:sz w:val="22"/>
                <w:szCs w:val="22"/>
              </w:rPr>
            </w:pPr>
            <w:r w:rsidRPr="0023013E">
              <w:rPr>
                <w:sz w:val="22"/>
                <w:szCs w:val="22"/>
              </w:rPr>
              <w:t>3</w:t>
            </w:r>
          </w:p>
        </w:tc>
        <w:tc>
          <w:tcPr>
            <w:tcW w:w="135" w:type="pct"/>
            <w:shd w:val="clear" w:color="auto" w:fill="FFFFFF"/>
            <w:tcMar>
              <w:top w:w="30" w:type="dxa"/>
              <w:left w:w="50" w:type="dxa"/>
              <w:bottom w:w="30" w:type="dxa"/>
              <w:right w:w="50" w:type="dxa"/>
            </w:tcMar>
            <w:vAlign w:val="center"/>
          </w:tcPr>
          <w:p w14:paraId="1AD97BDF"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2471DEB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7A2856"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C6A4FDF"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586F5A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8BDB9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751A3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7B4CF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44F7F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E9ED8A"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4A980F"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AB83184"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7508C64"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826A05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E1CC1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5EBDA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9EBE42"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2F5B6DB"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774B0F9"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2B609E2"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CA6239A"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CB0B891"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2A5628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C286D3"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BB310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A55CF36" w14:textId="77777777" w:rsidR="00214BAE" w:rsidRPr="0023013E" w:rsidRDefault="00214BAE" w:rsidP="00D35DBE">
            <w:pPr>
              <w:jc w:val="center"/>
              <w:rPr>
                <w:sz w:val="22"/>
                <w:szCs w:val="22"/>
              </w:rPr>
            </w:pPr>
            <w:r w:rsidRPr="0023013E">
              <w:rPr>
                <w:sz w:val="22"/>
                <w:szCs w:val="22"/>
              </w:rPr>
              <w:t>●</w:t>
            </w:r>
          </w:p>
        </w:tc>
      </w:tr>
      <w:tr w:rsidR="00C63AE1" w:rsidRPr="0023013E" w14:paraId="7CBC3E91" w14:textId="77777777" w:rsidTr="00F42D0D">
        <w:tc>
          <w:tcPr>
            <w:tcW w:w="641" w:type="pct"/>
            <w:shd w:val="clear" w:color="auto" w:fill="EBF3FB"/>
            <w:tcMar>
              <w:top w:w="30" w:type="dxa"/>
              <w:left w:w="50" w:type="dxa"/>
              <w:bottom w:w="30" w:type="dxa"/>
              <w:right w:w="50" w:type="dxa"/>
            </w:tcMar>
            <w:vAlign w:val="center"/>
          </w:tcPr>
          <w:p w14:paraId="34C998A7" w14:textId="77777777" w:rsidR="00214BAE" w:rsidRPr="0023013E" w:rsidRDefault="00214BAE" w:rsidP="00D35DBE">
            <w:pPr>
              <w:rPr>
                <w:sz w:val="22"/>
                <w:szCs w:val="22"/>
              </w:rPr>
            </w:pPr>
            <w:proofErr w:type="spellStart"/>
            <w:r w:rsidRPr="0023013E">
              <w:rPr>
                <w:i/>
                <w:iCs/>
                <w:sz w:val="22"/>
                <w:szCs w:val="22"/>
              </w:rPr>
              <w:t>Cordulegaster</w:t>
            </w:r>
            <w:proofErr w:type="spellEnd"/>
            <w:r w:rsidRPr="0023013E">
              <w:rPr>
                <w:i/>
                <w:iCs/>
                <w:sz w:val="22"/>
                <w:szCs w:val="22"/>
              </w:rPr>
              <w:t xml:space="preserve"> </w:t>
            </w:r>
            <w:proofErr w:type="spellStart"/>
            <w:r w:rsidRPr="0023013E">
              <w:rPr>
                <w:i/>
                <w:iCs/>
                <w:sz w:val="22"/>
                <w:szCs w:val="22"/>
              </w:rPr>
              <w:t>heros</w:t>
            </w:r>
            <w:proofErr w:type="spellEnd"/>
          </w:p>
        </w:tc>
        <w:tc>
          <w:tcPr>
            <w:tcW w:w="203" w:type="pct"/>
            <w:shd w:val="clear" w:color="auto" w:fill="EBF3FB"/>
            <w:tcMar>
              <w:top w:w="30" w:type="dxa"/>
              <w:left w:w="50" w:type="dxa"/>
              <w:bottom w:w="30" w:type="dxa"/>
              <w:right w:w="50" w:type="dxa"/>
            </w:tcMar>
            <w:vAlign w:val="center"/>
          </w:tcPr>
          <w:p w14:paraId="34F20C98"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44D9F976"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9440053"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0CD75E6"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530DB3D"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E576F1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4E1E4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EC377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19FBB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D9BF7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93365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984F9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333A3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4E07E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922FA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3A70A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01B5B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A499D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AF036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228400"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72EB7F7"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654288B"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5A41D9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10BD9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46347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58185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ABA524" w14:textId="77777777" w:rsidR="00214BAE" w:rsidRPr="0023013E" w:rsidRDefault="00214BAE" w:rsidP="00D35DBE">
            <w:pPr>
              <w:jc w:val="center"/>
              <w:rPr>
                <w:sz w:val="22"/>
                <w:szCs w:val="22"/>
              </w:rPr>
            </w:pPr>
          </w:p>
        </w:tc>
      </w:tr>
      <w:tr w:rsidR="00C63AE1" w:rsidRPr="0023013E" w14:paraId="4ADAFF66" w14:textId="77777777" w:rsidTr="00F42D0D">
        <w:tc>
          <w:tcPr>
            <w:tcW w:w="641" w:type="pct"/>
            <w:shd w:val="clear" w:color="auto" w:fill="FFFFFF"/>
            <w:tcMar>
              <w:top w:w="30" w:type="dxa"/>
              <w:left w:w="50" w:type="dxa"/>
              <w:bottom w:w="30" w:type="dxa"/>
              <w:right w:w="50" w:type="dxa"/>
            </w:tcMar>
            <w:vAlign w:val="center"/>
          </w:tcPr>
          <w:p w14:paraId="3EF083AC" w14:textId="77777777" w:rsidR="00214BAE" w:rsidRPr="0023013E" w:rsidRDefault="00214BAE" w:rsidP="00D35DBE">
            <w:pPr>
              <w:rPr>
                <w:sz w:val="22"/>
                <w:szCs w:val="22"/>
              </w:rPr>
            </w:pPr>
            <w:proofErr w:type="spellStart"/>
            <w:r w:rsidRPr="0023013E">
              <w:rPr>
                <w:i/>
                <w:iCs/>
                <w:sz w:val="22"/>
                <w:szCs w:val="22"/>
              </w:rPr>
              <w:t>Cordulegaster</w:t>
            </w:r>
            <w:proofErr w:type="spellEnd"/>
            <w:r w:rsidRPr="0023013E">
              <w:rPr>
                <w:i/>
                <w:iCs/>
                <w:sz w:val="22"/>
                <w:szCs w:val="22"/>
              </w:rPr>
              <w:t xml:space="preserve"> </w:t>
            </w:r>
            <w:proofErr w:type="spellStart"/>
            <w:r w:rsidRPr="0023013E">
              <w:rPr>
                <w:i/>
                <w:iCs/>
                <w:sz w:val="22"/>
                <w:szCs w:val="22"/>
              </w:rPr>
              <w:t>insignis</w:t>
            </w:r>
            <w:proofErr w:type="spellEnd"/>
          </w:p>
        </w:tc>
        <w:tc>
          <w:tcPr>
            <w:tcW w:w="203" w:type="pct"/>
            <w:shd w:val="clear" w:color="auto" w:fill="FFFFFF"/>
            <w:tcMar>
              <w:top w:w="30" w:type="dxa"/>
              <w:left w:w="50" w:type="dxa"/>
              <w:bottom w:w="30" w:type="dxa"/>
              <w:right w:w="50" w:type="dxa"/>
            </w:tcMar>
            <w:vAlign w:val="center"/>
          </w:tcPr>
          <w:p w14:paraId="2BF843D7" w14:textId="77777777" w:rsidR="00214BAE" w:rsidRPr="0023013E" w:rsidRDefault="00214BAE"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6E4F4739" w14:textId="77777777" w:rsidR="00214BAE" w:rsidRPr="0023013E" w:rsidRDefault="00214BAE"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726C57C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707A15"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3085D29"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2EAA61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F2A30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65729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E9573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C4469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D474E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96AE2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A3998F"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C46CDCE"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3521CE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2C4F5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ECB2F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9B93C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826EB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DE993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A9471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195BA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DEF4A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5BBD3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E7618E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A64BC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B606DB" w14:textId="77777777" w:rsidR="00214BAE" w:rsidRPr="0023013E" w:rsidRDefault="00214BAE" w:rsidP="00D35DBE">
            <w:pPr>
              <w:jc w:val="center"/>
              <w:rPr>
                <w:sz w:val="22"/>
                <w:szCs w:val="22"/>
              </w:rPr>
            </w:pPr>
          </w:p>
        </w:tc>
      </w:tr>
      <w:tr w:rsidR="00C63AE1" w:rsidRPr="0023013E" w14:paraId="557521B3" w14:textId="77777777" w:rsidTr="00F42D0D">
        <w:tc>
          <w:tcPr>
            <w:tcW w:w="641" w:type="pct"/>
            <w:shd w:val="clear" w:color="auto" w:fill="EBF3FB"/>
            <w:tcMar>
              <w:top w:w="30" w:type="dxa"/>
              <w:left w:w="50" w:type="dxa"/>
              <w:bottom w:w="30" w:type="dxa"/>
              <w:right w:w="50" w:type="dxa"/>
            </w:tcMar>
            <w:vAlign w:val="center"/>
          </w:tcPr>
          <w:p w14:paraId="3265501E" w14:textId="77777777" w:rsidR="00214BAE" w:rsidRPr="0023013E" w:rsidRDefault="00214BAE" w:rsidP="00D35DBE">
            <w:pPr>
              <w:rPr>
                <w:sz w:val="22"/>
                <w:szCs w:val="22"/>
              </w:rPr>
            </w:pPr>
            <w:proofErr w:type="spellStart"/>
            <w:r w:rsidRPr="0023013E">
              <w:rPr>
                <w:i/>
                <w:iCs/>
                <w:sz w:val="22"/>
                <w:szCs w:val="22"/>
              </w:rPr>
              <w:t>Dioszeghyana</w:t>
            </w:r>
            <w:proofErr w:type="spellEnd"/>
            <w:r w:rsidRPr="0023013E">
              <w:rPr>
                <w:i/>
                <w:iCs/>
                <w:sz w:val="22"/>
                <w:szCs w:val="22"/>
              </w:rPr>
              <w:t xml:space="preserve"> </w:t>
            </w:r>
            <w:proofErr w:type="spellStart"/>
            <w:r w:rsidRPr="0023013E">
              <w:rPr>
                <w:i/>
                <w:iCs/>
                <w:sz w:val="22"/>
                <w:szCs w:val="22"/>
              </w:rPr>
              <w:t>schmidtii</w:t>
            </w:r>
            <w:proofErr w:type="spellEnd"/>
          </w:p>
        </w:tc>
        <w:tc>
          <w:tcPr>
            <w:tcW w:w="203" w:type="pct"/>
            <w:shd w:val="clear" w:color="auto" w:fill="EBF3FB"/>
            <w:tcMar>
              <w:top w:w="30" w:type="dxa"/>
              <w:left w:w="50" w:type="dxa"/>
              <w:bottom w:w="30" w:type="dxa"/>
              <w:right w:w="50" w:type="dxa"/>
            </w:tcMar>
            <w:vAlign w:val="center"/>
          </w:tcPr>
          <w:p w14:paraId="73BF4E49"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0D2B39FD"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E5C4EF0"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64D3796"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B5A4CA3"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23AC63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D2B38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3EE90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7EDCA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E4D3F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A4223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C0708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A9531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E4883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4AAC6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C4C02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0CCF8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81E70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87C1F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2A02B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B61CD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7D241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DE8B34"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68F259B"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CA26B5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FE00F7"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477DB52" w14:textId="77777777" w:rsidR="00214BAE" w:rsidRPr="0023013E" w:rsidRDefault="00214BAE" w:rsidP="00D35DBE">
            <w:pPr>
              <w:jc w:val="center"/>
              <w:rPr>
                <w:sz w:val="22"/>
                <w:szCs w:val="22"/>
              </w:rPr>
            </w:pPr>
            <w:r w:rsidRPr="0023013E">
              <w:rPr>
                <w:sz w:val="22"/>
                <w:szCs w:val="22"/>
              </w:rPr>
              <w:t>●</w:t>
            </w:r>
          </w:p>
        </w:tc>
      </w:tr>
      <w:tr w:rsidR="00C63AE1" w:rsidRPr="0023013E" w14:paraId="10397B61" w14:textId="77777777" w:rsidTr="00F42D0D">
        <w:tc>
          <w:tcPr>
            <w:tcW w:w="641" w:type="pct"/>
            <w:shd w:val="clear" w:color="auto" w:fill="FFFFFF"/>
            <w:tcMar>
              <w:top w:w="30" w:type="dxa"/>
              <w:left w:w="50" w:type="dxa"/>
              <w:bottom w:w="30" w:type="dxa"/>
              <w:right w:w="50" w:type="dxa"/>
            </w:tcMar>
            <w:vAlign w:val="center"/>
          </w:tcPr>
          <w:p w14:paraId="0433E5CA" w14:textId="77777777" w:rsidR="00214BAE" w:rsidRPr="0023013E" w:rsidRDefault="00214BAE" w:rsidP="00D35DBE">
            <w:pPr>
              <w:rPr>
                <w:sz w:val="22"/>
                <w:szCs w:val="22"/>
              </w:rPr>
            </w:pPr>
            <w:proofErr w:type="spellStart"/>
            <w:r w:rsidRPr="0023013E">
              <w:rPr>
                <w:i/>
                <w:iCs/>
                <w:sz w:val="22"/>
                <w:szCs w:val="22"/>
              </w:rPr>
              <w:t>Dolomedes</w:t>
            </w:r>
            <w:proofErr w:type="spellEnd"/>
            <w:r w:rsidRPr="0023013E">
              <w:rPr>
                <w:i/>
                <w:iCs/>
                <w:sz w:val="22"/>
                <w:szCs w:val="22"/>
              </w:rPr>
              <w:t xml:space="preserve"> </w:t>
            </w:r>
            <w:proofErr w:type="spellStart"/>
            <w:r w:rsidRPr="0023013E">
              <w:rPr>
                <w:i/>
                <w:iCs/>
                <w:sz w:val="22"/>
                <w:szCs w:val="22"/>
              </w:rPr>
              <w:t>plantarius</w:t>
            </w:r>
            <w:proofErr w:type="spellEnd"/>
          </w:p>
        </w:tc>
        <w:tc>
          <w:tcPr>
            <w:tcW w:w="203" w:type="pct"/>
            <w:shd w:val="clear" w:color="auto" w:fill="FFFFFF"/>
            <w:tcMar>
              <w:top w:w="30" w:type="dxa"/>
              <w:left w:w="50" w:type="dxa"/>
              <w:bottom w:w="30" w:type="dxa"/>
              <w:right w:w="50" w:type="dxa"/>
            </w:tcMar>
            <w:vAlign w:val="center"/>
          </w:tcPr>
          <w:p w14:paraId="5603395E" w14:textId="77777777" w:rsidR="00214BAE" w:rsidRPr="0023013E" w:rsidRDefault="00214BAE" w:rsidP="00D35DBE">
            <w:pPr>
              <w:jc w:val="center"/>
              <w:rPr>
                <w:sz w:val="22"/>
                <w:szCs w:val="22"/>
              </w:rPr>
            </w:pPr>
            <w:r w:rsidRPr="0023013E">
              <w:rPr>
                <w:sz w:val="22"/>
                <w:szCs w:val="22"/>
              </w:rPr>
              <w:t>—</w:t>
            </w:r>
          </w:p>
        </w:tc>
        <w:tc>
          <w:tcPr>
            <w:tcW w:w="135" w:type="pct"/>
            <w:shd w:val="clear" w:color="auto" w:fill="E0E0E0"/>
            <w:tcMar>
              <w:top w:w="30" w:type="dxa"/>
              <w:left w:w="50" w:type="dxa"/>
              <w:bottom w:w="30" w:type="dxa"/>
              <w:right w:w="50" w:type="dxa"/>
            </w:tcMar>
            <w:vAlign w:val="center"/>
          </w:tcPr>
          <w:p w14:paraId="54BCB3D3" w14:textId="77777777" w:rsidR="00214BAE" w:rsidRPr="0023013E" w:rsidRDefault="00214BAE" w:rsidP="00D35DBE">
            <w:pPr>
              <w:jc w:val="center"/>
              <w:rPr>
                <w:sz w:val="22"/>
                <w:szCs w:val="22"/>
              </w:rPr>
            </w:pPr>
            <w:r w:rsidRPr="0023013E">
              <w:rPr>
                <w:b/>
                <w:bCs/>
                <w:sz w:val="22"/>
                <w:szCs w:val="22"/>
              </w:rPr>
              <w:t>EX</w:t>
            </w:r>
          </w:p>
        </w:tc>
        <w:tc>
          <w:tcPr>
            <w:tcW w:w="161" w:type="pct"/>
            <w:shd w:val="clear" w:color="auto" w:fill="FFFFFF"/>
            <w:tcMar>
              <w:top w:w="30" w:type="dxa"/>
              <w:left w:w="50" w:type="dxa"/>
              <w:bottom w:w="30" w:type="dxa"/>
              <w:right w:w="50" w:type="dxa"/>
            </w:tcMar>
            <w:vAlign w:val="center"/>
          </w:tcPr>
          <w:p w14:paraId="664B75F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F9C6D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4F24B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3F5F7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3DFE7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57275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8C285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F46A3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9CC82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B7752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15619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4D6ED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A2F70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EC23E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2A5D0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410A3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321DA0"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A752B3"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D1C731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793AC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D118A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AB53C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BA9B7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EBF73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777C34" w14:textId="77777777" w:rsidR="00214BAE" w:rsidRPr="0023013E" w:rsidRDefault="00214BAE" w:rsidP="00D35DBE">
            <w:pPr>
              <w:jc w:val="center"/>
              <w:rPr>
                <w:sz w:val="22"/>
                <w:szCs w:val="22"/>
              </w:rPr>
            </w:pPr>
          </w:p>
        </w:tc>
      </w:tr>
      <w:tr w:rsidR="00C63AE1" w:rsidRPr="0023013E" w14:paraId="73835F04" w14:textId="77777777" w:rsidTr="00F42D0D">
        <w:tc>
          <w:tcPr>
            <w:tcW w:w="641" w:type="pct"/>
            <w:shd w:val="clear" w:color="auto" w:fill="EBF3FB"/>
            <w:tcMar>
              <w:top w:w="30" w:type="dxa"/>
              <w:left w:w="50" w:type="dxa"/>
              <w:bottom w:w="30" w:type="dxa"/>
              <w:right w:w="50" w:type="dxa"/>
            </w:tcMar>
            <w:vAlign w:val="center"/>
          </w:tcPr>
          <w:p w14:paraId="3445F427" w14:textId="77777777" w:rsidR="00214BAE" w:rsidRPr="0023013E" w:rsidRDefault="00214BAE" w:rsidP="00D35DBE">
            <w:pPr>
              <w:rPr>
                <w:sz w:val="22"/>
                <w:szCs w:val="22"/>
              </w:rPr>
            </w:pPr>
            <w:proofErr w:type="spellStart"/>
            <w:r w:rsidRPr="0023013E">
              <w:rPr>
                <w:i/>
                <w:iCs/>
                <w:sz w:val="22"/>
                <w:szCs w:val="22"/>
              </w:rPr>
              <w:t>Ephoron</w:t>
            </w:r>
            <w:proofErr w:type="spellEnd"/>
            <w:r w:rsidRPr="0023013E">
              <w:rPr>
                <w:i/>
                <w:iCs/>
                <w:sz w:val="22"/>
                <w:szCs w:val="22"/>
              </w:rPr>
              <w:t xml:space="preserve"> </w:t>
            </w:r>
            <w:proofErr w:type="spellStart"/>
            <w:r w:rsidRPr="0023013E">
              <w:rPr>
                <w:i/>
                <w:iCs/>
                <w:sz w:val="22"/>
                <w:szCs w:val="22"/>
              </w:rPr>
              <w:t>virgo</w:t>
            </w:r>
            <w:proofErr w:type="spellEnd"/>
          </w:p>
        </w:tc>
        <w:tc>
          <w:tcPr>
            <w:tcW w:w="203" w:type="pct"/>
            <w:shd w:val="clear" w:color="auto" w:fill="EBF3FB"/>
            <w:tcMar>
              <w:top w:w="30" w:type="dxa"/>
              <w:left w:w="50" w:type="dxa"/>
              <w:bottom w:w="30" w:type="dxa"/>
              <w:right w:w="50" w:type="dxa"/>
            </w:tcMar>
            <w:vAlign w:val="center"/>
          </w:tcPr>
          <w:p w14:paraId="7AB43F4D" w14:textId="77777777" w:rsidR="00214BAE" w:rsidRPr="0023013E" w:rsidRDefault="00214BAE" w:rsidP="00D35DBE">
            <w:pPr>
              <w:jc w:val="center"/>
              <w:rPr>
                <w:sz w:val="22"/>
                <w:szCs w:val="22"/>
              </w:rPr>
            </w:pPr>
            <w:r w:rsidRPr="0023013E">
              <w:rPr>
                <w:sz w:val="22"/>
                <w:szCs w:val="22"/>
              </w:rPr>
              <w:t>—</w:t>
            </w:r>
          </w:p>
        </w:tc>
        <w:tc>
          <w:tcPr>
            <w:tcW w:w="135" w:type="pct"/>
            <w:shd w:val="clear" w:color="auto" w:fill="E0E0E0"/>
            <w:tcMar>
              <w:top w:w="30" w:type="dxa"/>
              <w:left w:w="50" w:type="dxa"/>
              <w:bottom w:w="30" w:type="dxa"/>
              <w:right w:w="50" w:type="dxa"/>
            </w:tcMar>
            <w:vAlign w:val="center"/>
          </w:tcPr>
          <w:p w14:paraId="6FED6395" w14:textId="77777777" w:rsidR="00214BAE" w:rsidRPr="0023013E" w:rsidRDefault="00214BAE" w:rsidP="00D35DBE">
            <w:pPr>
              <w:jc w:val="center"/>
              <w:rPr>
                <w:sz w:val="22"/>
                <w:szCs w:val="22"/>
              </w:rPr>
            </w:pPr>
            <w:r w:rsidRPr="0023013E">
              <w:rPr>
                <w:b/>
                <w:bCs/>
                <w:sz w:val="22"/>
                <w:szCs w:val="22"/>
              </w:rPr>
              <w:t>EX</w:t>
            </w:r>
          </w:p>
        </w:tc>
        <w:tc>
          <w:tcPr>
            <w:tcW w:w="161" w:type="pct"/>
            <w:shd w:val="clear" w:color="auto" w:fill="EBF3FB"/>
            <w:tcMar>
              <w:top w:w="30" w:type="dxa"/>
              <w:left w:w="50" w:type="dxa"/>
              <w:bottom w:w="30" w:type="dxa"/>
              <w:right w:w="50" w:type="dxa"/>
            </w:tcMar>
            <w:vAlign w:val="center"/>
          </w:tcPr>
          <w:p w14:paraId="011239A7"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33A6C26"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353B549"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D5EA1CD"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2720366"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AF9364B"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5A4DE12"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0E83812"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7BBFB1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9C27B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ACCEE8"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68A66EF"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69BB1B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FCCF7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AF949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E463E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DAA40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D4C44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7B39F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6CFA3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C8500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B2BE9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455F9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72314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D93475" w14:textId="77777777" w:rsidR="00214BAE" w:rsidRPr="0023013E" w:rsidRDefault="00214BAE" w:rsidP="00D35DBE">
            <w:pPr>
              <w:jc w:val="center"/>
              <w:rPr>
                <w:sz w:val="22"/>
                <w:szCs w:val="22"/>
              </w:rPr>
            </w:pPr>
          </w:p>
        </w:tc>
      </w:tr>
      <w:tr w:rsidR="00C63AE1" w:rsidRPr="0023013E" w14:paraId="03D8CD93" w14:textId="77777777" w:rsidTr="00F42D0D">
        <w:tc>
          <w:tcPr>
            <w:tcW w:w="641" w:type="pct"/>
            <w:shd w:val="clear" w:color="auto" w:fill="FFFFFF"/>
            <w:tcMar>
              <w:top w:w="30" w:type="dxa"/>
              <w:left w:w="50" w:type="dxa"/>
              <w:bottom w:w="30" w:type="dxa"/>
              <w:right w:w="50" w:type="dxa"/>
            </w:tcMar>
            <w:vAlign w:val="center"/>
          </w:tcPr>
          <w:p w14:paraId="79FD506E" w14:textId="77777777" w:rsidR="00214BAE" w:rsidRPr="0023013E" w:rsidRDefault="00214BAE" w:rsidP="00D35DBE">
            <w:pPr>
              <w:rPr>
                <w:sz w:val="22"/>
                <w:szCs w:val="22"/>
              </w:rPr>
            </w:pPr>
            <w:proofErr w:type="spellStart"/>
            <w:r w:rsidRPr="0023013E">
              <w:rPr>
                <w:i/>
                <w:iCs/>
                <w:sz w:val="22"/>
                <w:szCs w:val="22"/>
              </w:rPr>
              <w:t>Eriogaster</w:t>
            </w:r>
            <w:proofErr w:type="spellEnd"/>
            <w:r w:rsidRPr="0023013E">
              <w:rPr>
                <w:i/>
                <w:iCs/>
                <w:sz w:val="22"/>
                <w:szCs w:val="22"/>
              </w:rPr>
              <w:t xml:space="preserve"> </w:t>
            </w:r>
            <w:proofErr w:type="spellStart"/>
            <w:r w:rsidRPr="0023013E">
              <w:rPr>
                <w:i/>
                <w:iCs/>
                <w:sz w:val="22"/>
                <w:szCs w:val="22"/>
              </w:rPr>
              <w:t>catax</w:t>
            </w:r>
            <w:proofErr w:type="spellEnd"/>
          </w:p>
        </w:tc>
        <w:tc>
          <w:tcPr>
            <w:tcW w:w="203" w:type="pct"/>
            <w:shd w:val="clear" w:color="auto" w:fill="FFFFFF"/>
            <w:tcMar>
              <w:top w:w="30" w:type="dxa"/>
              <w:left w:w="50" w:type="dxa"/>
              <w:bottom w:w="30" w:type="dxa"/>
              <w:right w:w="50" w:type="dxa"/>
            </w:tcMar>
            <w:vAlign w:val="center"/>
          </w:tcPr>
          <w:p w14:paraId="060384C0" w14:textId="77777777" w:rsidR="00214BAE" w:rsidRPr="0023013E" w:rsidRDefault="00214BAE" w:rsidP="00D35DBE">
            <w:pPr>
              <w:jc w:val="center"/>
              <w:rPr>
                <w:sz w:val="22"/>
                <w:szCs w:val="22"/>
              </w:rPr>
            </w:pPr>
            <w:r w:rsidRPr="0023013E">
              <w:rPr>
                <w:sz w:val="22"/>
                <w:szCs w:val="22"/>
              </w:rPr>
              <w:t>3</w:t>
            </w:r>
          </w:p>
        </w:tc>
        <w:tc>
          <w:tcPr>
            <w:tcW w:w="135" w:type="pct"/>
            <w:shd w:val="clear" w:color="auto" w:fill="FFFFFF"/>
            <w:tcMar>
              <w:top w:w="30" w:type="dxa"/>
              <w:left w:w="50" w:type="dxa"/>
              <w:bottom w:w="30" w:type="dxa"/>
              <w:right w:w="50" w:type="dxa"/>
            </w:tcMar>
            <w:vAlign w:val="center"/>
          </w:tcPr>
          <w:p w14:paraId="500865BB"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6D33A8A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DAC458"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0AB5987"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8969018"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322D2E4"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A015D8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6CEE3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FA767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A0651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52E85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A91CC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C2458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F2253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8A41F0"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8106C61"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91A971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2201C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AAF54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90714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57358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ADF38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6480AB"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EA91F45"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921A3A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8F6A92" w14:textId="77777777" w:rsidR="00214BAE" w:rsidRPr="0023013E" w:rsidRDefault="00214BAE" w:rsidP="00D35DBE">
            <w:pPr>
              <w:jc w:val="center"/>
              <w:rPr>
                <w:sz w:val="22"/>
                <w:szCs w:val="22"/>
              </w:rPr>
            </w:pPr>
          </w:p>
        </w:tc>
      </w:tr>
      <w:tr w:rsidR="00C63AE1" w:rsidRPr="0023013E" w14:paraId="23B84A68" w14:textId="77777777" w:rsidTr="00F42D0D">
        <w:tc>
          <w:tcPr>
            <w:tcW w:w="641" w:type="pct"/>
            <w:shd w:val="clear" w:color="auto" w:fill="EBF3FB"/>
            <w:tcMar>
              <w:top w:w="30" w:type="dxa"/>
              <w:left w:w="50" w:type="dxa"/>
              <w:bottom w:w="30" w:type="dxa"/>
              <w:right w:w="50" w:type="dxa"/>
            </w:tcMar>
            <w:vAlign w:val="center"/>
          </w:tcPr>
          <w:p w14:paraId="337D504B" w14:textId="77777777" w:rsidR="00214BAE" w:rsidRPr="0023013E" w:rsidRDefault="00214BAE" w:rsidP="00D35DBE">
            <w:pPr>
              <w:rPr>
                <w:sz w:val="22"/>
                <w:szCs w:val="22"/>
              </w:rPr>
            </w:pPr>
            <w:proofErr w:type="spellStart"/>
            <w:r w:rsidRPr="0023013E">
              <w:rPr>
                <w:i/>
                <w:iCs/>
                <w:sz w:val="22"/>
                <w:szCs w:val="22"/>
              </w:rPr>
              <w:t>Euphydryas</w:t>
            </w:r>
            <w:proofErr w:type="spellEnd"/>
            <w:r w:rsidRPr="0023013E">
              <w:rPr>
                <w:i/>
                <w:iCs/>
                <w:sz w:val="22"/>
                <w:szCs w:val="22"/>
              </w:rPr>
              <w:t xml:space="preserve"> </w:t>
            </w:r>
            <w:proofErr w:type="spellStart"/>
            <w:r w:rsidRPr="0023013E">
              <w:rPr>
                <w:i/>
                <w:iCs/>
                <w:sz w:val="22"/>
                <w:szCs w:val="22"/>
              </w:rPr>
              <w:t>aurinia</w:t>
            </w:r>
            <w:proofErr w:type="spellEnd"/>
          </w:p>
        </w:tc>
        <w:tc>
          <w:tcPr>
            <w:tcW w:w="203" w:type="pct"/>
            <w:shd w:val="clear" w:color="auto" w:fill="EBF3FB"/>
            <w:tcMar>
              <w:top w:w="30" w:type="dxa"/>
              <w:left w:w="50" w:type="dxa"/>
              <w:bottom w:w="30" w:type="dxa"/>
              <w:right w:w="50" w:type="dxa"/>
            </w:tcMar>
            <w:vAlign w:val="center"/>
          </w:tcPr>
          <w:p w14:paraId="697E2D27"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28971E31"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486DFC4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748F7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B0368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2977C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E585E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4EE2F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669EE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EA2CE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CA5E5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92B63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65C1D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CAF94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C8EE7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71C38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6783B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33DFC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1C1A1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221E4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EF870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1C8C4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3DA2F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A168D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3F15A1"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22DBD6C"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FC89C57" w14:textId="77777777" w:rsidR="00214BAE" w:rsidRPr="0023013E" w:rsidRDefault="00214BAE" w:rsidP="00D35DBE">
            <w:pPr>
              <w:jc w:val="center"/>
              <w:rPr>
                <w:sz w:val="22"/>
                <w:szCs w:val="22"/>
              </w:rPr>
            </w:pPr>
            <w:r w:rsidRPr="0023013E">
              <w:rPr>
                <w:sz w:val="22"/>
                <w:szCs w:val="22"/>
              </w:rPr>
              <w:t>●</w:t>
            </w:r>
          </w:p>
        </w:tc>
      </w:tr>
      <w:tr w:rsidR="00C63AE1" w:rsidRPr="0023013E" w14:paraId="7ADD0E3C" w14:textId="77777777" w:rsidTr="00F42D0D">
        <w:tc>
          <w:tcPr>
            <w:tcW w:w="641" w:type="pct"/>
            <w:shd w:val="clear" w:color="auto" w:fill="FFFFFF"/>
            <w:tcMar>
              <w:top w:w="30" w:type="dxa"/>
              <w:left w:w="50" w:type="dxa"/>
              <w:bottom w:w="30" w:type="dxa"/>
              <w:right w:w="50" w:type="dxa"/>
            </w:tcMar>
            <w:vAlign w:val="center"/>
          </w:tcPr>
          <w:p w14:paraId="25497080" w14:textId="77777777" w:rsidR="00214BAE" w:rsidRPr="0023013E" w:rsidRDefault="00214BAE" w:rsidP="00D35DBE">
            <w:pPr>
              <w:rPr>
                <w:sz w:val="22"/>
                <w:szCs w:val="22"/>
              </w:rPr>
            </w:pPr>
            <w:proofErr w:type="spellStart"/>
            <w:r w:rsidRPr="0023013E">
              <w:rPr>
                <w:i/>
                <w:iCs/>
                <w:sz w:val="22"/>
                <w:szCs w:val="22"/>
              </w:rPr>
              <w:t>Euplagia</w:t>
            </w:r>
            <w:proofErr w:type="spellEnd"/>
            <w:r w:rsidRPr="0023013E">
              <w:rPr>
                <w:i/>
                <w:iCs/>
                <w:sz w:val="22"/>
                <w:szCs w:val="22"/>
              </w:rPr>
              <w:t xml:space="preserve"> </w:t>
            </w:r>
            <w:proofErr w:type="spellStart"/>
            <w:r w:rsidRPr="0023013E">
              <w:rPr>
                <w:i/>
                <w:iCs/>
                <w:sz w:val="22"/>
                <w:szCs w:val="22"/>
              </w:rPr>
              <w:t>quadripunctaria</w:t>
            </w:r>
            <w:proofErr w:type="spellEnd"/>
          </w:p>
        </w:tc>
        <w:tc>
          <w:tcPr>
            <w:tcW w:w="203" w:type="pct"/>
            <w:shd w:val="clear" w:color="auto" w:fill="FFFFFF"/>
            <w:tcMar>
              <w:top w:w="30" w:type="dxa"/>
              <w:left w:w="50" w:type="dxa"/>
              <w:bottom w:w="30" w:type="dxa"/>
              <w:right w:w="50" w:type="dxa"/>
            </w:tcMar>
            <w:vAlign w:val="center"/>
          </w:tcPr>
          <w:p w14:paraId="0D6DB32C"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447F5C33"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6500F9B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792F4E"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118C244"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DE1792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F1ADD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A65DA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62CB8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125911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3C03E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6ED257"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C88457E"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2DEF693"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EA62C5D"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8009FCA"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FEBE1B"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9CFF4B7"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9EBE154"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9302CFA"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83A6E60"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4A946F3"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D13853B"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0EB280A"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86BC7FE"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9E45C9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C14734" w14:textId="77777777" w:rsidR="00214BAE" w:rsidRPr="0023013E" w:rsidRDefault="00214BAE" w:rsidP="00D35DBE">
            <w:pPr>
              <w:jc w:val="center"/>
              <w:rPr>
                <w:sz w:val="22"/>
                <w:szCs w:val="22"/>
              </w:rPr>
            </w:pPr>
          </w:p>
        </w:tc>
      </w:tr>
      <w:tr w:rsidR="00C63AE1" w:rsidRPr="0023013E" w14:paraId="5322900E" w14:textId="77777777" w:rsidTr="00F42D0D">
        <w:tc>
          <w:tcPr>
            <w:tcW w:w="641" w:type="pct"/>
            <w:shd w:val="clear" w:color="auto" w:fill="EBF3FB"/>
            <w:tcMar>
              <w:top w:w="30" w:type="dxa"/>
              <w:left w:w="50" w:type="dxa"/>
              <w:bottom w:w="30" w:type="dxa"/>
              <w:right w:w="50" w:type="dxa"/>
            </w:tcMar>
            <w:vAlign w:val="center"/>
          </w:tcPr>
          <w:p w14:paraId="2AADDBCF" w14:textId="77777777" w:rsidR="00214BAE" w:rsidRPr="0023013E" w:rsidRDefault="00214BAE" w:rsidP="00D35DBE">
            <w:pPr>
              <w:rPr>
                <w:sz w:val="22"/>
                <w:szCs w:val="22"/>
              </w:rPr>
            </w:pPr>
            <w:proofErr w:type="spellStart"/>
            <w:r w:rsidRPr="0023013E">
              <w:rPr>
                <w:i/>
                <w:iCs/>
                <w:sz w:val="22"/>
                <w:szCs w:val="22"/>
              </w:rPr>
              <w:t>Gasterosteus</w:t>
            </w:r>
            <w:proofErr w:type="spellEnd"/>
            <w:r w:rsidRPr="0023013E">
              <w:rPr>
                <w:i/>
                <w:iCs/>
                <w:sz w:val="22"/>
                <w:szCs w:val="22"/>
              </w:rPr>
              <w:t xml:space="preserve"> </w:t>
            </w:r>
            <w:proofErr w:type="spellStart"/>
            <w:r w:rsidRPr="0023013E">
              <w:rPr>
                <w:i/>
                <w:iCs/>
                <w:sz w:val="22"/>
                <w:szCs w:val="22"/>
              </w:rPr>
              <w:t>aculeatus</w:t>
            </w:r>
            <w:proofErr w:type="spellEnd"/>
          </w:p>
        </w:tc>
        <w:tc>
          <w:tcPr>
            <w:tcW w:w="203" w:type="pct"/>
            <w:shd w:val="clear" w:color="auto" w:fill="EBF3FB"/>
            <w:tcMar>
              <w:top w:w="30" w:type="dxa"/>
              <w:left w:w="50" w:type="dxa"/>
              <w:bottom w:w="30" w:type="dxa"/>
              <w:right w:w="50" w:type="dxa"/>
            </w:tcMar>
            <w:vAlign w:val="center"/>
          </w:tcPr>
          <w:p w14:paraId="6AD6523D"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3B1DD749" w14:textId="77777777" w:rsidR="00214BAE" w:rsidRPr="0023013E" w:rsidRDefault="00214BAE"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02D8DF5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FDD67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1876D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949D2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5EBD9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9BEF1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30502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7E9E6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8F0FB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5B7C2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B60037"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4330BFC"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55F796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C0F00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C542A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9B52D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C5EF3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76635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CE35C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F21B9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1932D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C04AE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076AB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96020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D81FE2" w14:textId="77777777" w:rsidR="00214BAE" w:rsidRPr="0023013E" w:rsidRDefault="00214BAE" w:rsidP="00D35DBE">
            <w:pPr>
              <w:jc w:val="center"/>
              <w:rPr>
                <w:sz w:val="22"/>
                <w:szCs w:val="22"/>
              </w:rPr>
            </w:pPr>
          </w:p>
        </w:tc>
      </w:tr>
      <w:tr w:rsidR="00C63AE1" w:rsidRPr="0023013E" w14:paraId="6489D269" w14:textId="77777777" w:rsidTr="00F42D0D">
        <w:tc>
          <w:tcPr>
            <w:tcW w:w="641" w:type="pct"/>
            <w:shd w:val="clear" w:color="auto" w:fill="EBF3FB"/>
            <w:tcMar>
              <w:top w:w="30" w:type="dxa"/>
              <w:left w:w="50" w:type="dxa"/>
              <w:bottom w:w="30" w:type="dxa"/>
              <w:right w:w="50" w:type="dxa"/>
            </w:tcMar>
            <w:vAlign w:val="center"/>
          </w:tcPr>
          <w:p w14:paraId="75B97154" w14:textId="77777777" w:rsidR="00214BAE" w:rsidRPr="0023013E" w:rsidRDefault="00214BAE" w:rsidP="00D35DBE">
            <w:pPr>
              <w:rPr>
                <w:sz w:val="22"/>
                <w:szCs w:val="22"/>
              </w:rPr>
            </w:pPr>
            <w:proofErr w:type="spellStart"/>
            <w:r w:rsidRPr="0023013E">
              <w:rPr>
                <w:i/>
                <w:iCs/>
                <w:sz w:val="22"/>
                <w:szCs w:val="22"/>
              </w:rPr>
              <w:lastRenderedPageBreak/>
              <w:t>Helix</w:t>
            </w:r>
            <w:proofErr w:type="spellEnd"/>
            <w:r w:rsidRPr="0023013E">
              <w:rPr>
                <w:i/>
                <w:iCs/>
                <w:sz w:val="22"/>
                <w:szCs w:val="22"/>
              </w:rPr>
              <w:t xml:space="preserve"> </w:t>
            </w:r>
            <w:proofErr w:type="spellStart"/>
            <w:r w:rsidRPr="0023013E">
              <w:rPr>
                <w:i/>
                <w:iCs/>
                <w:sz w:val="22"/>
                <w:szCs w:val="22"/>
              </w:rPr>
              <w:t>pomatia</w:t>
            </w:r>
            <w:proofErr w:type="spellEnd"/>
          </w:p>
        </w:tc>
        <w:tc>
          <w:tcPr>
            <w:tcW w:w="203" w:type="pct"/>
            <w:shd w:val="clear" w:color="auto" w:fill="EBF3FB"/>
            <w:tcMar>
              <w:top w:w="30" w:type="dxa"/>
              <w:left w:w="50" w:type="dxa"/>
              <w:bottom w:w="30" w:type="dxa"/>
              <w:right w:w="50" w:type="dxa"/>
            </w:tcMar>
            <w:vAlign w:val="center"/>
          </w:tcPr>
          <w:p w14:paraId="663DA1C5" w14:textId="77777777" w:rsidR="00214BAE" w:rsidRPr="0023013E" w:rsidRDefault="00214BAE"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573DEF3"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293D0F0F"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67772D1"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F7C7086"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3F5B226"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3C0441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0193A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8A515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5EA71B"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43D9B5D"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A7E0FA2"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12A9352"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9625F9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DFB1E65"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5C9D50B"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AFEE45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8B5D5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8883C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33895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2781C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A98BBA"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562247A"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11E4837"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1C55566"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A6A07B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B6D346" w14:textId="77777777" w:rsidR="00214BAE" w:rsidRPr="0023013E" w:rsidRDefault="00214BAE" w:rsidP="00D35DBE">
            <w:pPr>
              <w:jc w:val="center"/>
              <w:rPr>
                <w:sz w:val="22"/>
                <w:szCs w:val="22"/>
              </w:rPr>
            </w:pPr>
          </w:p>
        </w:tc>
      </w:tr>
      <w:tr w:rsidR="00C63AE1" w:rsidRPr="0023013E" w14:paraId="146DB021" w14:textId="77777777" w:rsidTr="00F42D0D">
        <w:tc>
          <w:tcPr>
            <w:tcW w:w="641" w:type="pct"/>
            <w:shd w:val="clear" w:color="auto" w:fill="FFFFFF"/>
            <w:tcMar>
              <w:top w:w="30" w:type="dxa"/>
              <w:left w:w="50" w:type="dxa"/>
              <w:bottom w:w="30" w:type="dxa"/>
              <w:right w:w="50" w:type="dxa"/>
            </w:tcMar>
            <w:vAlign w:val="center"/>
          </w:tcPr>
          <w:p w14:paraId="573D316A" w14:textId="77777777" w:rsidR="00214BAE" w:rsidRPr="0023013E" w:rsidRDefault="00214BAE" w:rsidP="00D35DBE">
            <w:pPr>
              <w:rPr>
                <w:sz w:val="22"/>
                <w:szCs w:val="22"/>
              </w:rPr>
            </w:pPr>
            <w:proofErr w:type="spellStart"/>
            <w:r w:rsidRPr="0023013E">
              <w:rPr>
                <w:i/>
                <w:iCs/>
                <w:sz w:val="22"/>
                <w:szCs w:val="22"/>
              </w:rPr>
              <w:t>Hirudo</w:t>
            </w:r>
            <w:proofErr w:type="spellEnd"/>
            <w:r w:rsidRPr="0023013E">
              <w:rPr>
                <w:i/>
                <w:iCs/>
                <w:sz w:val="22"/>
                <w:szCs w:val="22"/>
              </w:rPr>
              <w:t xml:space="preserve"> </w:t>
            </w:r>
            <w:proofErr w:type="spellStart"/>
            <w:r w:rsidRPr="0023013E">
              <w:rPr>
                <w:i/>
                <w:iCs/>
                <w:sz w:val="22"/>
                <w:szCs w:val="22"/>
              </w:rPr>
              <w:t>verbana</w:t>
            </w:r>
            <w:proofErr w:type="spellEnd"/>
          </w:p>
        </w:tc>
        <w:tc>
          <w:tcPr>
            <w:tcW w:w="203" w:type="pct"/>
            <w:shd w:val="clear" w:color="auto" w:fill="FFFFFF"/>
            <w:tcMar>
              <w:top w:w="30" w:type="dxa"/>
              <w:left w:w="50" w:type="dxa"/>
              <w:bottom w:w="30" w:type="dxa"/>
              <w:right w:w="50" w:type="dxa"/>
            </w:tcMar>
            <w:vAlign w:val="center"/>
          </w:tcPr>
          <w:p w14:paraId="619D92F9"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51C356B"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563A375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69ECF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B5340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989D2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D26B2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65FD5A"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9B55065"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BD9FF58"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525A5D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57FEE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DA969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CF30C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8F6F7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B3863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30B3F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75B9B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6376C8"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0D09871"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D75135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731CB0"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E2054FE"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96971E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44B99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91832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60E461" w14:textId="77777777" w:rsidR="00214BAE" w:rsidRPr="0023013E" w:rsidRDefault="00214BAE" w:rsidP="00D35DBE">
            <w:pPr>
              <w:jc w:val="center"/>
              <w:rPr>
                <w:sz w:val="22"/>
                <w:szCs w:val="22"/>
              </w:rPr>
            </w:pPr>
          </w:p>
        </w:tc>
      </w:tr>
      <w:tr w:rsidR="00C63AE1" w:rsidRPr="0023013E" w14:paraId="68089A61" w14:textId="77777777" w:rsidTr="00F42D0D">
        <w:tc>
          <w:tcPr>
            <w:tcW w:w="641" w:type="pct"/>
            <w:shd w:val="clear" w:color="auto" w:fill="EBF3FB"/>
            <w:tcMar>
              <w:top w:w="30" w:type="dxa"/>
              <w:left w:w="50" w:type="dxa"/>
              <w:bottom w:w="30" w:type="dxa"/>
              <w:right w:w="50" w:type="dxa"/>
            </w:tcMar>
            <w:vAlign w:val="center"/>
          </w:tcPr>
          <w:p w14:paraId="5535D648" w14:textId="77777777" w:rsidR="00214BAE" w:rsidRPr="0023013E" w:rsidRDefault="00214BAE" w:rsidP="00D35DBE">
            <w:pPr>
              <w:rPr>
                <w:sz w:val="22"/>
                <w:szCs w:val="22"/>
              </w:rPr>
            </w:pPr>
            <w:proofErr w:type="spellStart"/>
            <w:r w:rsidRPr="0023013E">
              <w:rPr>
                <w:i/>
                <w:iCs/>
                <w:sz w:val="22"/>
                <w:szCs w:val="22"/>
              </w:rPr>
              <w:t>Kageronia</w:t>
            </w:r>
            <w:proofErr w:type="spellEnd"/>
            <w:r w:rsidRPr="0023013E">
              <w:rPr>
                <w:i/>
                <w:iCs/>
                <w:sz w:val="22"/>
                <w:szCs w:val="22"/>
              </w:rPr>
              <w:t xml:space="preserve"> </w:t>
            </w:r>
            <w:proofErr w:type="spellStart"/>
            <w:r w:rsidRPr="0023013E">
              <w:rPr>
                <w:i/>
                <w:iCs/>
                <w:sz w:val="22"/>
                <w:szCs w:val="22"/>
              </w:rPr>
              <w:t>fuscogrisea</w:t>
            </w:r>
            <w:proofErr w:type="spellEnd"/>
          </w:p>
        </w:tc>
        <w:tc>
          <w:tcPr>
            <w:tcW w:w="203" w:type="pct"/>
            <w:shd w:val="clear" w:color="auto" w:fill="EBF3FB"/>
            <w:tcMar>
              <w:top w:w="30" w:type="dxa"/>
              <w:left w:w="50" w:type="dxa"/>
              <w:bottom w:w="30" w:type="dxa"/>
              <w:right w:w="50" w:type="dxa"/>
            </w:tcMar>
            <w:vAlign w:val="center"/>
          </w:tcPr>
          <w:p w14:paraId="0D6A787A" w14:textId="77777777" w:rsidR="00214BAE" w:rsidRPr="0023013E" w:rsidRDefault="00214BAE"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489C9E83" w14:textId="77777777" w:rsidR="00214BAE" w:rsidRPr="0023013E" w:rsidRDefault="00214BAE"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3B79D84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6B5A6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784B94"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AF85A03"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4A1F87C"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4C68D4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25D92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0834C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DED74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F5456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73C03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A1718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8DB57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786E0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20DDE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EEA48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2B1AF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B792C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87F7C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3A3CD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3C643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DC50B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12518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CF87D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9AC8A7" w14:textId="77777777" w:rsidR="00214BAE" w:rsidRPr="0023013E" w:rsidRDefault="00214BAE" w:rsidP="00D35DBE">
            <w:pPr>
              <w:jc w:val="center"/>
              <w:rPr>
                <w:sz w:val="22"/>
                <w:szCs w:val="22"/>
              </w:rPr>
            </w:pPr>
          </w:p>
        </w:tc>
      </w:tr>
      <w:tr w:rsidR="00C63AE1" w:rsidRPr="0023013E" w14:paraId="742A664C" w14:textId="77777777" w:rsidTr="00F42D0D">
        <w:tc>
          <w:tcPr>
            <w:tcW w:w="641" w:type="pct"/>
            <w:shd w:val="clear" w:color="auto" w:fill="FFFFFF"/>
            <w:tcMar>
              <w:top w:w="30" w:type="dxa"/>
              <w:left w:w="50" w:type="dxa"/>
              <w:bottom w:w="30" w:type="dxa"/>
              <w:right w:w="50" w:type="dxa"/>
            </w:tcMar>
            <w:vAlign w:val="center"/>
          </w:tcPr>
          <w:p w14:paraId="641BB0E3" w14:textId="77777777" w:rsidR="00214BAE" w:rsidRPr="0023013E" w:rsidRDefault="00214BAE" w:rsidP="00D35DBE">
            <w:pPr>
              <w:rPr>
                <w:sz w:val="22"/>
                <w:szCs w:val="22"/>
              </w:rPr>
            </w:pPr>
            <w:proofErr w:type="spellStart"/>
            <w:r w:rsidRPr="0023013E">
              <w:rPr>
                <w:i/>
                <w:iCs/>
                <w:sz w:val="22"/>
                <w:szCs w:val="22"/>
              </w:rPr>
              <w:t>Leucorrhinia</w:t>
            </w:r>
            <w:proofErr w:type="spellEnd"/>
            <w:r w:rsidRPr="0023013E">
              <w:rPr>
                <w:i/>
                <w:iCs/>
                <w:sz w:val="22"/>
                <w:szCs w:val="22"/>
              </w:rPr>
              <w:t xml:space="preserve"> </w:t>
            </w:r>
            <w:proofErr w:type="spellStart"/>
            <w:r w:rsidRPr="0023013E">
              <w:rPr>
                <w:i/>
                <w:iCs/>
                <w:sz w:val="22"/>
                <w:szCs w:val="22"/>
              </w:rPr>
              <w:t>pectoralis</w:t>
            </w:r>
            <w:proofErr w:type="spellEnd"/>
          </w:p>
        </w:tc>
        <w:tc>
          <w:tcPr>
            <w:tcW w:w="203" w:type="pct"/>
            <w:shd w:val="clear" w:color="auto" w:fill="FFFFFF"/>
            <w:tcMar>
              <w:top w:w="30" w:type="dxa"/>
              <w:left w:w="50" w:type="dxa"/>
              <w:bottom w:w="30" w:type="dxa"/>
              <w:right w:w="50" w:type="dxa"/>
            </w:tcMar>
            <w:vAlign w:val="center"/>
          </w:tcPr>
          <w:p w14:paraId="155DE097" w14:textId="77777777" w:rsidR="00214BAE" w:rsidRPr="0023013E" w:rsidRDefault="00214BAE" w:rsidP="00D35DBE">
            <w:pPr>
              <w:jc w:val="center"/>
              <w:rPr>
                <w:sz w:val="22"/>
                <w:szCs w:val="22"/>
              </w:rPr>
            </w:pPr>
            <w:r w:rsidRPr="0023013E">
              <w:rPr>
                <w:sz w:val="22"/>
                <w:szCs w:val="22"/>
              </w:rPr>
              <w:t>3</w:t>
            </w:r>
          </w:p>
        </w:tc>
        <w:tc>
          <w:tcPr>
            <w:tcW w:w="135" w:type="pct"/>
            <w:shd w:val="clear" w:color="auto" w:fill="E0E0E0"/>
            <w:tcMar>
              <w:top w:w="30" w:type="dxa"/>
              <w:left w:w="50" w:type="dxa"/>
              <w:bottom w:w="30" w:type="dxa"/>
              <w:right w:w="50" w:type="dxa"/>
            </w:tcMar>
            <w:vAlign w:val="center"/>
          </w:tcPr>
          <w:p w14:paraId="4D7DB874" w14:textId="77777777" w:rsidR="00214BAE" w:rsidRPr="0023013E" w:rsidRDefault="00214BAE" w:rsidP="00D35DBE">
            <w:pPr>
              <w:jc w:val="center"/>
              <w:rPr>
                <w:sz w:val="22"/>
                <w:szCs w:val="22"/>
              </w:rPr>
            </w:pPr>
            <w:r w:rsidRPr="0023013E">
              <w:rPr>
                <w:b/>
                <w:bCs/>
                <w:sz w:val="22"/>
                <w:szCs w:val="22"/>
              </w:rPr>
              <w:t>EX</w:t>
            </w:r>
          </w:p>
        </w:tc>
        <w:tc>
          <w:tcPr>
            <w:tcW w:w="161" w:type="pct"/>
            <w:shd w:val="clear" w:color="auto" w:fill="FFFFFF"/>
            <w:tcMar>
              <w:top w:w="30" w:type="dxa"/>
              <w:left w:w="50" w:type="dxa"/>
              <w:bottom w:w="30" w:type="dxa"/>
              <w:right w:w="50" w:type="dxa"/>
            </w:tcMar>
            <w:vAlign w:val="center"/>
          </w:tcPr>
          <w:p w14:paraId="6B1A0B6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35A49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F8646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31006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E8B38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3CFD0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C45A2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C344C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831C85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DF101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79FAF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9D5B5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C6571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07436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B1958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C2C82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84F454"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39E1FE4"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43A64D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3A6A7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13F89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3518D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05E0D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8F8CE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1DF41B" w14:textId="77777777" w:rsidR="00214BAE" w:rsidRPr="0023013E" w:rsidRDefault="00214BAE" w:rsidP="00D35DBE">
            <w:pPr>
              <w:jc w:val="center"/>
              <w:rPr>
                <w:sz w:val="22"/>
                <w:szCs w:val="22"/>
              </w:rPr>
            </w:pPr>
          </w:p>
        </w:tc>
      </w:tr>
      <w:tr w:rsidR="00C63AE1" w:rsidRPr="0023013E" w14:paraId="2A69B751" w14:textId="77777777" w:rsidTr="00F42D0D">
        <w:tc>
          <w:tcPr>
            <w:tcW w:w="641" w:type="pct"/>
            <w:shd w:val="clear" w:color="auto" w:fill="EBF3FB"/>
            <w:tcMar>
              <w:top w:w="30" w:type="dxa"/>
              <w:left w:w="50" w:type="dxa"/>
              <w:bottom w:w="30" w:type="dxa"/>
              <w:right w:w="50" w:type="dxa"/>
            </w:tcMar>
            <w:vAlign w:val="center"/>
          </w:tcPr>
          <w:p w14:paraId="660CB836" w14:textId="77777777" w:rsidR="00214BAE" w:rsidRPr="0023013E" w:rsidRDefault="00214BAE" w:rsidP="00D35DBE">
            <w:pPr>
              <w:rPr>
                <w:sz w:val="22"/>
                <w:szCs w:val="22"/>
              </w:rPr>
            </w:pPr>
            <w:proofErr w:type="spellStart"/>
            <w:r w:rsidRPr="0023013E">
              <w:rPr>
                <w:i/>
                <w:iCs/>
                <w:sz w:val="22"/>
                <w:szCs w:val="22"/>
              </w:rPr>
              <w:t>Lignyoptera</w:t>
            </w:r>
            <w:proofErr w:type="spellEnd"/>
            <w:r w:rsidRPr="0023013E">
              <w:rPr>
                <w:i/>
                <w:iCs/>
                <w:sz w:val="22"/>
                <w:szCs w:val="22"/>
              </w:rPr>
              <w:t xml:space="preserve"> </w:t>
            </w:r>
            <w:proofErr w:type="spellStart"/>
            <w:r w:rsidRPr="0023013E">
              <w:rPr>
                <w:i/>
                <w:iCs/>
                <w:sz w:val="22"/>
                <w:szCs w:val="22"/>
              </w:rPr>
              <w:t>fumidaria</w:t>
            </w:r>
            <w:proofErr w:type="spellEnd"/>
          </w:p>
        </w:tc>
        <w:tc>
          <w:tcPr>
            <w:tcW w:w="203" w:type="pct"/>
            <w:shd w:val="clear" w:color="auto" w:fill="EBF3FB"/>
            <w:tcMar>
              <w:top w:w="30" w:type="dxa"/>
              <w:left w:w="50" w:type="dxa"/>
              <w:bottom w:w="30" w:type="dxa"/>
              <w:right w:w="50" w:type="dxa"/>
            </w:tcMar>
            <w:vAlign w:val="center"/>
          </w:tcPr>
          <w:p w14:paraId="1103E050"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5CC117BB"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76B8436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FE20B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3A71D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2DF8A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A91DA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E424C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62CEB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A10AB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24C5D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C71EF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FB398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DBB7E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2BF9E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1F0808"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483F113"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4C43B6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27753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C7E16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1EBE8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80FF6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D3575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CA18D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27E81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FEA69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4A0DED" w14:textId="77777777" w:rsidR="00214BAE" w:rsidRPr="0023013E" w:rsidRDefault="00214BAE" w:rsidP="00D35DBE">
            <w:pPr>
              <w:jc w:val="center"/>
              <w:rPr>
                <w:sz w:val="22"/>
                <w:szCs w:val="22"/>
              </w:rPr>
            </w:pPr>
          </w:p>
        </w:tc>
      </w:tr>
      <w:tr w:rsidR="00C63AE1" w:rsidRPr="0023013E" w14:paraId="084257FF" w14:textId="77777777" w:rsidTr="00F42D0D">
        <w:tc>
          <w:tcPr>
            <w:tcW w:w="641" w:type="pct"/>
            <w:shd w:val="clear" w:color="auto" w:fill="FFFFFF"/>
            <w:tcMar>
              <w:top w:w="30" w:type="dxa"/>
              <w:left w:w="50" w:type="dxa"/>
              <w:bottom w:w="30" w:type="dxa"/>
              <w:right w:w="50" w:type="dxa"/>
            </w:tcMar>
            <w:vAlign w:val="center"/>
          </w:tcPr>
          <w:p w14:paraId="5BE2BD9A" w14:textId="77777777" w:rsidR="00214BAE" w:rsidRPr="0023013E" w:rsidRDefault="00214BAE" w:rsidP="00D35DBE">
            <w:pPr>
              <w:rPr>
                <w:sz w:val="22"/>
                <w:szCs w:val="22"/>
              </w:rPr>
            </w:pPr>
            <w:proofErr w:type="spellStart"/>
            <w:r w:rsidRPr="0023013E">
              <w:rPr>
                <w:i/>
                <w:iCs/>
                <w:sz w:val="22"/>
                <w:szCs w:val="22"/>
              </w:rPr>
              <w:t>Lucanus</w:t>
            </w:r>
            <w:proofErr w:type="spellEnd"/>
            <w:r w:rsidRPr="0023013E">
              <w:rPr>
                <w:i/>
                <w:iCs/>
                <w:sz w:val="22"/>
                <w:szCs w:val="22"/>
              </w:rPr>
              <w:t xml:space="preserve"> </w:t>
            </w:r>
            <w:proofErr w:type="spellStart"/>
            <w:r w:rsidRPr="0023013E">
              <w:rPr>
                <w:i/>
                <w:iCs/>
                <w:sz w:val="22"/>
                <w:szCs w:val="22"/>
              </w:rPr>
              <w:t>cervus</w:t>
            </w:r>
            <w:proofErr w:type="spellEnd"/>
          </w:p>
        </w:tc>
        <w:tc>
          <w:tcPr>
            <w:tcW w:w="203" w:type="pct"/>
            <w:shd w:val="clear" w:color="auto" w:fill="FFFFFF"/>
            <w:tcMar>
              <w:top w:w="30" w:type="dxa"/>
              <w:left w:w="50" w:type="dxa"/>
              <w:bottom w:w="30" w:type="dxa"/>
              <w:right w:w="50" w:type="dxa"/>
            </w:tcMar>
            <w:vAlign w:val="center"/>
          </w:tcPr>
          <w:p w14:paraId="2490B26F" w14:textId="77777777" w:rsidR="00214BAE" w:rsidRPr="0023013E" w:rsidRDefault="00214BAE" w:rsidP="00D35DBE">
            <w:pPr>
              <w:jc w:val="center"/>
              <w:rPr>
                <w:sz w:val="22"/>
                <w:szCs w:val="22"/>
              </w:rPr>
            </w:pPr>
            <w:r w:rsidRPr="0023013E">
              <w:rPr>
                <w:sz w:val="22"/>
                <w:szCs w:val="22"/>
              </w:rPr>
              <w:t>3</w:t>
            </w:r>
          </w:p>
        </w:tc>
        <w:tc>
          <w:tcPr>
            <w:tcW w:w="135" w:type="pct"/>
            <w:shd w:val="clear" w:color="auto" w:fill="FFFFFF"/>
            <w:tcMar>
              <w:top w:w="30" w:type="dxa"/>
              <w:left w:w="50" w:type="dxa"/>
              <w:bottom w:w="30" w:type="dxa"/>
              <w:right w:w="50" w:type="dxa"/>
            </w:tcMar>
            <w:vAlign w:val="center"/>
          </w:tcPr>
          <w:p w14:paraId="5E1A1EF8"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B22F759"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777D058"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A80B6F4"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6F79990"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CB0AD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F6CD385"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CFB6C3C"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474083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26D398B"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3456F79"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D256F6"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55F0BA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A501D20"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E7A4BD6"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4BC2A35"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1AC0874"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FCCEB69"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36FE780"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710E780"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E8DF6B7"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73E7C74"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3397443"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E2E0D93"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7CB9513"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822B71F" w14:textId="77777777" w:rsidR="00214BAE" w:rsidRPr="0023013E" w:rsidRDefault="00214BAE" w:rsidP="00D35DBE">
            <w:pPr>
              <w:jc w:val="center"/>
              <w:rPr>
                <w:sz w:val="22"/>
                <w:szCs w:val="22"/>
              </w:rPr>
            </w:pPr>
          </w:p>
        </w:tc>
      </w:tr>
      <w:tr w:rsidR="00C63AE1" w:rsidRPr="0023013E" w14:paraId="683EF67E" w14:textId="77777777" w:rsidTr="00F42D0D">
        <w:tc>
          <w:tcPr>
            <w:tcW w:w="641" w:type="pct"/>
            <w:shd w:val="clear" w:color="auto" w:fill="EBF3FB"/>
            <w:tcMar>
              <w:top w:w="30" w:type="dxa"/>
              <w:left w:w="50" w:type="dxa"/>
              <w:bottom w:w="30" w:type="dxa"/>
              <w:right w:w="50" w:type="dxa"/>
            </w:tcMar>
            <w:vAlign w:val="center"/>
          </w:tcPr>
          <w:p w14:paraId="333010D2" w14:textId="77777777" w:rsidR="00214BAE" w:rsidRPr="0023013E" w:rsidRDefault="00214BAE" w:rsidP="00D35DBE">
            <w:pPr>
              <w:rPr>
                <w:sz w:val="22"/>
                <w:szCs w:val="22"/>
              </w:rPr>
            </w:pPr>
            <w:proofErr w:type="spellStart"/>
            <w:r w:rsidRPr="0023013E">
              <w:rPr>
                <w:i/>
                <w:iCs/>
                <w:sz w:val="22"/>
                <w:szCs w:val="22"/>
              </w:rPr>
              <w:t>Lycaena</w:t>
            </w:r>
            <w:proofErr w:type="spellEnd"/>
            <w:r w:rsidRPr="0023013E">
              <w:rPr>
                <w:i/>
                <w:iCs/>
                <w:sz w:val="22"/>
                <w:szCs w:val="22"/>
              </w:rPr>
              <w:t xml:space="preserve"> </w:t>
            </w:r>
            <w:proofErr w:type="spellStart"/>
            <w:r w:rsidRPr="0023013E">
              <w:rPr>
                <w:i/>
                <w:iCs/>
                <w:sz w:val="22"/>
                <w:szCs w:val="22"/>
              </w:rPr>
              <w:t>dispar</w:t>
            </w:r>
            <w:proofErr w:type="spellEnd"/>
          </w:p>
        </w:tc>
        <w:tc>
          <w:tcPr>
            <w:tcW w:w="203" w:type="pct"/>
            <w:shd w:val="clear" w:color="auto" w:fill="EBF3FB"/>
            <w:tcMar>
              <w:top w:w="30" w:type="dxa"/>
              <w:left w:w="50" w:type="dxa"/>
              <w:bottom w:w="30" w:type="dxa"/>
              <w:right w:w="50" w:type="dxa"/>
            </w:tcMar>
            <w:vAlign w:val="center"/>
          </w:tcPr>
          <w:p w14:paraId="560220DA"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2AB33FDC"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39A5ADA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035ACD"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FBF255E"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3095825"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8876AD8"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E1AAD6B"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07BD09E"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8FF02DB"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1D7402"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6F852A9"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F87E060"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AB7D1EA"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8FCCE69"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58741CD"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0F41D08"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00A814A"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E0ED55D"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A1C36B0"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76AD8FB"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912BCE6"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EE5815F"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5A0EDB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CCFF12"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8620ABC"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442CD27" w14:textId="77777777" w:rsidR="00214BAE" w:rsidRPr="0023013E" w:rsidRDefault="00214BAE" w:rsidP="00D35DBE">
            <w:pPr>
              <w:jc w:val="center"/>
              <w:rPr>
                <w:sz w:val="22"/>
                <w:szCs w:val="22"/>
              </w:rPr>
            </w:pPr>
          </w:p>
        </w:tc>
      </w:tr>
      <w:tr w:rsidR="00C63AE1" w:rsidRPr="0023013E" w14:paraId="0E404242" w14:textId="77777777" w:rsidTr="00F42D0D">
        <w:tc>
          <w:tcPr>
            <w:tcW w:w="641" w:type="pct"/>
            <w:shd w:val="clear" w:color="auto" w:fill="FFFFFF"/>
            <w:tcMar>
              <w:top w:w="30" w:type="dxa"/>
              <w:left w:w="50" w:type="dxa"/>
              <w:bottom w:w="30" w:type="dxa"/>
              <w:right w:w="50" w:type="dxa"/>
            </w:tcMar>
            <w:vAlign w:val="center"/>
          </w:tcPr>
          <w:p w14:paraId="6149BD57" w14:textId="77777777" w:rsidR="00214BAE" w:rsidRPr="0023013E" w:rsidRDefault="00214BAE" w:rsidP="00D35DBE">
            <w:pPr>
              <w:rPr>
                <w:sz w:val="22"/>
                <w:szCs w:val="22"/>
              </w:rPr>
            </w:pPr>
            <w:proofErr w:type="spellStart"/>
            <w:r w:rsidRPr="0023013E">
              <w:rPr>
                <w:i/>
                <w:iCs/>
                <w:sz w:val="22"/>
                <w:szCs w:val="22"/>
              </w:rPr>
              <w:t>Maculinea</w:t>
            </w:r>
            <w:proofErr w:type="spellEnd"/>
            <w:r w:rsidRPr="0023013E">
              <w:rPr>
                <w:i/>
                <w:iCs/>
                <w:sz w:val="22"/>
                <w:szCs w:val="22"/>
              </w:rPr>
              <w:t xml:space="preserve"> </w:t>
            </w:r>
            <w:proofErr w:type="spellStart"/>
            <w:r w:rsidRPr="0023013E">
              <w:rPr>
                <w:i/>
                <w:iCs/>
                <w:sz w:val="22"/>
                <w:szCs w:val="22"/>
              </w:rPr>
              <w:t>nausithous</w:t>
            </w:r>
            <w:proofErr w:type="spellEnd"/>
          </w:p>
        </w:tc>
        <w:tc>
          <w:tcPr>
            <w:tcW w:w="203" w:type="pct"/>
            <w:shd w:val="clear" w:color="auto" w:fill="FFFFFF"/>
            <w:tcMar>
              <w:top w:w="30" w:type="dxa"/>
              <w:left w:w="50" w:type="dxa"/>
              <w:bottom w:w="30" w:type="dxa"/>
              <w:right w:w="50" w:type="dxa"/>
            </w:tcMar>
            <w:vAlign w:val="center"/>
          </w:tcPr>
          <w:p w14:paraId="64F1A073" w14:textId="77777777" w:rsidR="00214BAE" w:rsidRPr="0023013E" w:rsidRDefault="00214BAE" w:rsidP="00D35DBE">
            <w:pPr>
              <w:jc w:val="center"/>
              <w:rPr>
                <w:sz w:val="22"/>
                <w:szCs w:val="22"/>
              </w:rPr>
            </w:pPr>
            <w:r w:rsidRPr="0023013E">
              <w:rPr>
                <w:sz w:val="22"/>
                <w:szCs w:val="22"/>
              </w:rPr>
              <w:t>3</w:t>
            </w:r>
          </w:p>
        </w:tc>
        <w:tc>
          <w:tcPr>
            <w:tcW w:w="135" w:type="pct"/>
            <w:shd w:val="clear" w:color="auto" w:fill="FFFFFF"/>
            <w:tcMar>
              <w:top w:w="30" w:type="dxa"/>
              <w:left w:w="50" w:type="dxa"/>
              <w:bottom w:w="30" w:type="dxa"/>
              <w:right w:w="50" w:type="dxa"/>
            </w:tcMar>
            <w:vAlign w:val="center"/>
          </w:tcPr>
          <w:p w14:paraId="24A5408F"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72AA6D3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2BAFF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0A755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455A7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AB328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BD8B6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9ACB8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7E1E4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5B904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BA1C5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DE838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67F1C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B2900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4BE2E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4CEF5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86CF9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D7D9A3"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3C4F1A5"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5771FF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11CBB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C2652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B08D3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2692A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D6086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0E6165" w14:textId="77777777" w:rsidR="00214BAE" w:rsidRPr="0023013E" w:rsidRDefault="00214BAE" w:rsidP="00D35DBE">
            <w:pPr>
              <w:jc w:val="center"/>
              <w:rPr>
                <w:sz w:val="22"/>
                <w:szCs w:val="22"/>
              </w:rPr>
            </w:pPr>
          </w:p>
        </w:tc>
      </w:tr>
      <w:tr w:rsidR="00C63AE1" w:rsidRPr="0023013E" w14:paraId="2B4FA7CC" w14:textId="77777777" w:rsidTr="00F42D0D">
        <w:tc>
          <w:tcPr>
            <w:tcW w:w="641" w:type="pct"/>
            <w:shd w:val="clear" w:color="auto" w:fill="FFFFFF"/>
            <w:tcMar>
              <w:top w:w="30" w:type="dxa"/>
              <w:left w:w="50" w:type="dxa"/>
              <w:bottom w:w="30" w:type="dxa"/>
              <w:right w:w="50" w:type="dxa"/>
            </w:tcMar>
            <w:vAlign w:val="center"/>
          </w:tcPr>
          <w:p w14:paraId="2D42A5A3" w14:textId="77777777" w:rsidR="00214BAE" w:rsidRPr="0023013E" w:rsidRDefault="00214BAE" w:rsidP="00D35DBE">
            <w:pPr>
              <w:rPr>
                <w:sz w:val="22"/>
                <w:szCs w:val="22"/>
              </w:rPr>
            </w:pPr>
            <w:proofErr w:type="spellStart"/>
            <w:r w:rsidRPr="0023013E">
              <w:rPr>
                <w:i/>
                <w:iCs/>
                <w:sz w:val="22"/>
                <w:szCs w:val="22"/>
              </w:rPr>
              <w:t>Morimus</w:t>
            </w:r>
            <w:proofErr w:type="spellEnd"/>
            <w:r w:rsidRPr="0023013E">
              <w:rPr>
                <w:i/>
                <w:iCs/>
                <w:sz w:val="22"/>
                <w:szCs w:val="22"/>
              </w:rPr>
              <w:t xml:space="preserve"> </w:t>
            </w:r>
            <w:proofErr w:type="spellStart"/>
            <w:r w:rsidRPr="0023013E">
              <w:rPr>
                <w:i/>
                <w:iCs/>
                <w:sz w:val="22"/>
                <w:szCs w:val="22"/>
              </w:rPr>
              <w:t>asper</w:t>
            </w:r>
            <w:proofErr w:type="spellEnd"/>
            <w:r w:rsidRPr="0023013E">
              <w:rPr>
                <w:i/>
                <w:iCs/>
                <w:sz w:val="22"/>
                <w:szCs w:val="22"/>
              </w:rPr>
              <w:t xml:space="preserve"> </w:t>
            </w:r>
            <w:proofErr w:type="spellStart"/>
            <w:r w:rsidRPr="0023013E">
              <w:rPr>
                <w:i/>
                <w:iCs/>
                <w:sz w:val="22"/>
                <w:szCs w:val="22"/>
              </w:rPr>
              <w:t>funereus</w:t>
            </w:r>
            <w:proofErr w:type="spellEnd"/>
          </w:p>
        </w:tc>
        <w:tc>
          <w:tcPr>
            <w:tcW w:w="203" w:type="pct"/>
            <w:shd w:val="clear" w:color="auto" w:fill="FFFFFF"/>
            <w:tcMar>
              <w:top w:w="30" w:type="dxa"/>
              <w:left w:w="50" w:type="dxa"/>
              <w:bottom w:w="30" w:type="dxa"/>
              <w:right w:w="50" w:type="dxa"/>
            </w:tcMar>
            <w:vAlign w:val="center"/>
          </w:tcPr>
          <w:p w14:paraId="70D93CB2"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58FA7ABD"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C438B17"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63BB071"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AECDD02"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BE7562B"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4E16B30"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6D9F9CA"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3507CB2"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1CC88FE"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EB020F6"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5ED490C"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B182D5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9917173"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BBA1DBE"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E14017A"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0897E1C"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5B7DB60"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967DE99"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0D35CA4"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795B6E1"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5958B29"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508914A"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4BAA53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6106F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54553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552C7D" w14:textId="77777777" w:rsidR="00214BAE" w:rsidRPr="0023013E" w:rsidRDefault="00214BAE" w:rsidP="00D35DBE">
            <w:pPr>
              <w:jc w:val="center"/>
              <w:rPr>
                <w:sz w:val="22"/>
                <w:szCs w:val="22"/>
              </w:rPr>
            </w:pPr>
          </w:p>
        </w:tc>
      </w:tr>
      <w:tr w:rsidR="00C63AE1" w:rsidRPr="0023013E" w14:paraId="5377C7EA" w14:textId="77777777" w:rsidTr="00F42D0D">
        <w:tc>
          <w:tcPr>
            <w:tcW w:w="641" w:type="pct"/>
            <w:shd w:val="clear" w:color="auto" w:fill="EBF3FB"/>
            <w:tcMar>
              <w:top w:w="30" w:type="dxa"/>
              <w:left w:w="50" w:type="dxa"/>
              <w:bottom w:w="30" w:type="dxa"/>
              <w:right w:w="50" w:type="dxa"/>
            </w:tcMar>
            <w:vAlign w:val="center"/>
          </w:tcPr>
          <w:p w14:paraId="5EA3F7EB" w14:textId="77777777" w:rsidR="00214BAE" w:rsidRPr="0023013E" w:rsidRDefault="00214BAE" w:rsidP="00D35DBE">
            <w:pPr>
              <w:rPr>
                <w:sz w:val="22"/>
                <w:szCs w:val="22"/>
              </w:rPr>
            </w:pPr>
            <w:proofErr w:type="spellStart"/>
            <w:r w:rsidRPr="0023013E">
              <w:rPr>
                <w:i/>
                <w:iCs/>
                <w:sz w:val="22"/>
                <w:szCs w:val="22"/>
              </w:rPr>
              <w:t>Ophiogomphus</w:t>
            </w:r>
            <w:proofErr w:type="spellEnd"/>
            <w:r w:rsidRPr="0023013E">
              <w:rPr>
                <w:i/>
                <w:iCs/>
                <w:sz w:val="22"/>
                <w:szCs w:val="22"/>
              </w:rPr>
              <w:t xml:space="preserve"> </w:t>
            </w:r>
            <w:proofErr w:type="spellStart"/>
            <w:r w:rsidRPr="0023013E">
              <w:rPr>
                <w:i/>
                <w:iCs/>
                <w:sz w:val="22"/>
                <w:szCs w:val="22"/>
              </w:rPr>
              <w:t>cecilia</w:t>
            </w:r>
            <w:proofErr w:type="spellEnd"/>
          </w:p>
        </w:tc>
        <w:tc>
          <w:tcPr>
            <w:tcW w:w="203" w:type="pct"/>
            <w:shd w:val="clear" w:color="auto" w:fill="EBF3FB"/>
            <w:tcMar>
              <w:top w:w="30" w:type="dxa"/>
              <w:left w:w="50" w:type="dxa"/>
              <w:bottom w:w="30" w:type="dxa"/>
              <w:right w:w="50" w:type="dxa"/>
            </w:tcMar>
            <w:vAlign w:val="center"/>
          </w:tcPr>
          <w:p w14:paraId="536ACEC2"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438AC0E4"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D16D18E"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F720F8D"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5CB5B54"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57B8DD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FC5EC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CC8F3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9F478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87433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2A213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4845F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B0130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D6FAA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5A2C2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5CFEC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A708F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108C9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EDEC3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8C141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EC420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ACCCF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3F3CA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078DE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DB43E4"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EC8300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0E88C10" w14:textId="77777777" w:rsidR="00214BAE" w:rsidRPr="0023013E" w:rsidRDefault="00214BAE" w:rsidP="00D35DBE">
            <w:pPr>
              <w:jc w:val="center"/>
              <w:rPr>
                <w:sz w:val="22"/>
                <w:szCs w:val="22"/>
              </w:rPr>
            </w:pPr>
            <w:r w:rsidRPr="0023013E">
              <w:rPr>
                <w:sz w:val="22"/>
                <w:szCs w:val="22"/>
              </w:rPr>
              <w:t>●</w:t>
            </w:r>
          </w:p>
        </w:tc>
      </w:tr>
      <w:tr w:rsidR="00C63AE1" w:rsidRPr="0023013E" w14:paraId="0BABB073" w14:textId="77777777" w:rsidTr="00F42D0D">
        <w:tc>
          <w:tcPr>
            <w:tcW w:w="641" w:type="pct"/>
            <w:shd w:val="clear" w:color="auto" w:fill="FFFFFF"/>
            <w:tcMar>
              <w:top w:w="30" w:type="dxa"/>
              <w:left w:w="50" w:type="dxa"/>
              <w:bottom w:w="30" w:type="dxa"/>
              <w:right w:w="50" w:type="dxa"/>
            </w:tcMar>
            <w:vAlign w:val="center"/>
          </w:tcPr>
          <w:p w14:paraId="4A2747EE" w14:textId="77777777" w:rsidR="00214BAE" w:rsidRPr="0023013E" w:rsidRDefault="00214BAE" w:rsidP="00D35DBE">
            <w:pPr>
              <w:rPr>
                <w:sz w:val="22"/>
                <w:szCs w:val="22"/>
              </w:rPr>
            </w:pPr>
            <w:proofErr w:type="spellStart"/>
            <w:r w:rsidRPr="0023013E">
              <w:rPr>
                <w:i/>
                <w:iCs/>
                <w:sz w:val="22"/>
                <w:szCs w:val="22"/>
              </w:rPr>
              <w:t>Osmoderma</w:t>
            </w:r>
            <w:proofErr w:type="spellEnd"/>
            <w:r w:rsidRPr="0023013E">
              <w:rPr>
                <w:i/>
                <w:iCs/>
                <w:sz w:val="22"/>
                <w:szCs w:val="22"/>
              </w:rPr>
              <w:t xml:space="preserve"> </w:t>
            </w:r>
            <w:proofErr w:type="spellStart"/>
            <w:r w:rsidRPr="0023013E">
              <w:rPr>
                <w:i/>
                <w:iCs/>
                <w:sz w:val="22"/>
                <w:szCs w:val="22"/>
              </w:rPr>
              <w:t>barnabita</w:t>
            </w:r>
            <w:proofErr w:type="spellEnd"/>
          </w:p>
        </w:tc>
        <w:tc>
          <w:tcPr>
            <w:tcW w:w="203" w:type="pct"/>
            <w:shd w:val="clear" w:color="auto" w:fill="FFFFFF"/>
            <w:tcMar>
              <w:top w:w="30" w:type="dxa"/>
              <w:left w:w="50" w:type="dxa"/>
              <w:bottom w:w="30" w:type="dxa"/>
              <w:right w:w="50" w:type="dxa"/>
            </w:tcMar>
            <w:vAlign w:val="center"/>
          </w:tcPr>
          <w:p w14:paraId="5FFF518C"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0E84AC3"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4A89120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86563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A544A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46C27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9FDB6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B0B56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2C89E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B47B4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EA2A8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6E982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CF9D2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CBE51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205E9F"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0DAED9A"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9D9FFE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3AAA9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AF37C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FA92D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E151D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0DCDB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98F3A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C89DF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610B6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00811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64E1B6" w14:textId="77777777" w:rsidR="00214BAE" w:rsidRPr="0023013E" w:rsidRDefault="00214BAE" w:rsidP="00D35DBE">
            <w:pPr>
              <w:jc w:val="center"/>
              <w:rPr>
                <w:sz w:val="22"/>
                <w:szCs w:val="22"/>
              </w:rPr>
            </w:pPr>
          </w:p>
        </w:tc>
      </w:tr>
      <w:tr w:rsidR="00C63AE1" w:rsidRPr="0023013E" w14:paraId="24526E13" w14:textId="77777777" w:rsidTr="00F42D0D">
        <w:tc>
          <w:tcPr>
            <w:tcW w:w="641" w:type="pct"/>
            <w:shd w:val="clear" w:color="auto" w:fill="EBF3FB"/>
            <w:tcMar>
              <w:top w:w="30" w:type="dxa"/>
              <w:left w:w="50" w:type="dxa"/>
              <w:bottom w:w="30" w:type="dxa"/>
              <w:right w:w="50" w:type="dxa"/>
            </w:tcMar>
            <w:vAlign w:val="center"/>
          </w:tcPr>
          <w:p w14:paraId="7B933370" w14:textId="77777777" w:rsidR="00214BAE" w:rsidRPr="0023013E" w:rsidRDefault="00214BAE" w:rsidP="00D35DBE">
            <w:pPr>
              <w:rPr>
                <w:sz w:val="22"/>
                <w:szCs w:val="22"/>
              </w:rPr>
            </w:pPr>
            <w:proofErr w:type="spellStart"/>
            <w:r w:rsidRPr="0023013E">
              <w:rPr>
                <w:i/>
                <w:iCs/>
                <w:sz w:val="22"/>
                <w:szCs w:val="22"/>
              </w:rPr>
              <w:t>Paracaloptenus</w:t>
            </w:r>
            <w:proofErr w:type="spellEnd"/>
            <w:r w:rsidRPr="0023013E">
              <w:rPr>
                <w:i/>
                <w:iCs/>
                <w:sz w:val="22"/>
                <w:szCs w:val="22"/>
              </w:rPr>
              <w:t xml:space="preserve"> </w:t>
            </w:r>
            <w:proofErr w:type="spellStart"/>
            <w:r w:rsidRPr="0023013E">
              <w:rPr>
                <w:i/>
                <w:iCs/>
                <w:sz w:val="22"/>
                <w:szCs w:val="22"/>
              </w:rPr>
              <w:t>caloptenoides</w:t>
            </w:r>
            <w:proofErr w:type="spellEnd"/>
          </w:p>
        </w:tc>
        <w:tc>
          <w:tcPr>
            <w:tcW w:w="203" w:type="pct"/>
            <w:shd w:val="clear" w:color="auto" w:fill="EBF3FB"/>
            <w:tcMar>
              <w:top w:w="30" w:type="dxa"/>
              <w:left w:w="50" w:type="dxa"/>
              <w:bottom w:w="30" w:type="dxa"/>
              <w:right w:w="50" w:type="dxa"/>
            </w:tcMar>
            <w:vAlign w:val="center"/>
          </w:tcPr>
          <w:p w14:paraId="59293836"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1D5E5872"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773C54F"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F6554DF"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D75BB71"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8A49C0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02279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B6639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1667B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95167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8AD3C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EB544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0C2F1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7720E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371E4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9279F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5ECF3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40C8A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5D72D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0AD42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7AC62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1066A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40415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173A1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1C4085"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7E4291F"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70A7F5F" w14:textId="77777777" w:rsidR="00214BAE" w:rsidRPr="0023013E" w:rsidRDefault="00214BAE" w:rsidP="00D35DBE">
            <w:pPr>
              <w:jc w:val="center"/>
              <w:rPr>
                <w:sz w:val="22"/>
                <w:szCs w:val="22"/>
              </w:rPr>
            </w:pPr>
          </w:p>
        </w:tc>
      </w:tr>
      <w:tr w:rsidR="00C63AE1" w:rsidRPr="0023013E" w14:paraId="35B318A5" w14:textId="77777777" w:rsidTr="00F42D0D">
        <w:tc>
          <w:tcPr>
            <w:tcW w:w="641" w:type="pct"/>
            <w:shd w:val="clear" w:color="auto" w:fill="FFFFFF"/>
            <w:tcMar>
              <w:top w:w="30" w:type="dxa"/>
              <w:left w:w="50" w:type="dxa"/>
              <w:bottom w:w="30" w:type="dxa"/>
              <w:right w:w="50" w:type="dxa"/>
            </w:tcMar>
            <w:vAlign w:val="center"/>
          </w:tcPr>
          <w:p w14:paraId="6668E77D" w14:textId="77777777" w:rsidR="00214BAE" w:rsidRPr="0023013E" w:rsidRDefault="00214BAE" w:rsidP="00D35DBE">
            <w:pPr>
              <w:rPr>
                <w:sz w:val="22"/>
                <w:szCs w:val="22"/>
              </w:rPr>
            </w:pPr>
            <w:proofErr w:type="spellStart"/>
            <w:r w:rsidRPr="0023013E">
              <w:rPr>
                <w:i/>
                <w:iCs/>
                <w:sz w:val="22"/>
                <w:szCs w:val="22"/>
              </w:rPr>
              <w:t>Parnassius</w:t>
            </w:r>
            <w:proofErr w:type="spellEnd"/>
            <w:r w:rsidRPr="0023013E">
              <w:rPr>
                <w:i/>
                <w:iCs/>
                <w:sz w:val="22"/>
                <w:szCs w:val="22"/>
              </w:rPr>
              <w:t xml:space="preserve"> </w:t>
            </w:r>
            <w:proofErr w:type="spellStart"/>
            <w:r w:rsidRPr="0023013E">
              <w:rPr>
                <w:i/>
                <w:iCs/>
                <w:sz w:val="22"/>
                <w:szCs w:val="22"/>
              </w:rPr>
              <w:t>mnemosyne</w:t>
            </w:r>
            <w:proofErr w:type="spellEnd"/>
          </w:p>
        </w:tc>
        <w:tc>
          <w:tcPr>
            <w:tcW w:w="203" w:type="pct"/>
            <w:shd w:val="clear" w:color="auto" w:fill="FFFFFF"/>
            <w:tcMar>
              <w:top w:w="30" w:type="dxa"/>
              <w:left w:w="50" w:type="dxa"/>
              <w:bottom w:w="30" w:type="dxa"/>
              <w:right w:w="50" w:type="dxa"/>
            </w:tcMar>
            <w:vAlign w:val="center"/>
          </w:tcPr>
          <w:p w14:paraId="618589EA"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5B08B83D"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7890DB0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2F270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F8499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2D470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0BCC5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A9E5F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E70FF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5C402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163F0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7D037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FA420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C4962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C1678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AD8E92"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743397F"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901C1C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731CC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249878"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FA360C"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9F826FB"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FFC1CA3"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5E37A0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CE75B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86559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8DEAC7" w14:textId="77777777" w:rsidR="00214BAE" w:rsidRPr="0023013E" w:rsidRDefault="00214BAE" w:rsidP="00D35DBE">
            <w:pPr>
              <w:jc w:val="center"/>
              <w:rPr>
                <w:sz w:val="22"/>
                <w:szCs w:val="22"/>
              </w:rPr>
            </w:pPr>
          </w:p>
        </w:tc>
      </w:tr>
      <w:tr w:rsidR="00C63AE1" w:rsidRPr="0023013E" w14:paraId="55918DFC" w14:textId="77777777" w:rsidTr="00F42D0D">
        <w:tc>
          <w:tcPr>
            <w:tcW w:w="641" w:type="pct"/>
            <w:shd w:val="clear" w:color="auto" w:fill="EBF3FB"/>
            <w:tcMar>
              <w:top w:w="30" w:type="dxa"/>
              <w:left w:w="50" w:type="dxa"/>
              <w:bottom w:w="30" w:type="dxa"/>
              <w:right w:w="50" w:type="dxa"/>
            </w:tcMar>
            <w:vAlign w:val="center"/>
          </w:tcPr>
          <w:p w14:paraId="6F999C66" w14:textId="77777777" w:rsidR="00214BAE" w:rsidRPr="0023013E" w:rsidRDefault="00214BAE" w:rsidP="00D35DBE">
            <w:pPr>
              <w:rPr>
                <w:sz w:val="22"/>
                <w:szCs w:val="22"/>
              </w:rPr>
            </w:pPr>
            <w:proofErr w:type="spellStart"/>
            <w:r w:rsidRPr="0023013E">
              <w:rPr>
                <w:i/>
                <w:iCs/>
                <w:sz w:val="22"/>
                <w:szCs w:val="22"/>
              </w:rPr>
              <w:t>Pilemia</w:t>
            </w:r>
            <w:proofErr w:type="spellEnd"/>
            <w:r w:rsidRPr="0023013E">
              <w:rPr>
                <w:i/>
                <w:iCs/>
                <w:sz w:val="22"/>
                <w:szCs w:val="22"/>
              </w:rPr>
              <w:t xml:space="preserve"> </w:t>
            </w:r>
            <w:proofErr w:type="spellStart"/>
            <w:r w:rsidRPr="0023013E">
              <w:rPr>
                <w:i/>
                <w:iCs/>
                <w:sz w:val="22"/>
                <w:szCs w:val="22"/>
              </w:rPr>
              <w:t>tigrina</w:t>
            </w:r>
            <w:proofErr w:type="spellEnd"/>
          </w:p>
        </w:tc>
        <w:tc>
          <w:tcPr>
            <w:tcW w:w="203" w:type="pct"/>
            <w:shd w:val="clear" w:color="auto" w:fill="EBF3FB"/>
            <w:tcMar>
              <w:top w:w="30" w:type="dxa"/>
              <w:left w:w="50" w:type="dxa"/>
              <w:bottom w:w="30" w:type="dxa"/>
              <w:right w:w="50" w:type="dxa"/>
            </w:tcMar>
            <w:vAlign w:val="center"/>
          </w:tcPr>
          <w:p w14:paraId="7311F481" w14:textId="77777777" w:rsidR="00214BAE" w:rsidRPr="0023013E" w:rsidRDefault="00214BAE"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2DDF805"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88094B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D6BDA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3567F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E3059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5B349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FCAB6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47F9D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477C4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776FD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0B0A0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8BECA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03B60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6A730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CB702A"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D9AE3F0"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A27183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D918B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965F2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CC3A5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E82FF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86092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1ADE6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D24A0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6F45D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D610C8" w14:textId="77777777" w:rsidR="00214BAE" w:rsidRPr="0023013E" w:rsidRDefault="00214BAE" w:rsidP="00D35DBE">
            <w:pPr>
              <w:jc w:val="center"/>
              <w:rPr>
                <w:sz w:val="22"/>
                <w:szCs w:val="22"/>
              </w:rPr>
            </w:pPr>
          </w:p>
        </w:tc>
      </w:tr>
      <w:tr w:rsidR="00C63AE1" w:rsidRPr="0023013E" w14:paraId="5658AF35" w14:textId="77777777" w:rsidTr="00F42D0D">
        <w:tc>
          <w:tcPr>
            <w:tcW w:w="641" w:type="pct"/>
            <w:shd w:val="clear" w:color="auto" w:fill="FFFFFF"/>
            <w:tcMar>
              <w:top w:w="30" w:type="dxa"/>
              <w:left w:w="50" w:type="dxa"/>
              <w:bottom w:w="30" w:type="dxa"/>
              <w:right w:w="50" w:type="dxa"/>
            </w:tcMar>
            <w:vAlign w:val="center"/>
          </w:tcPr>
          <w:p w14:paraId="5BAE28F2" w14:textId="77777777" w:rsidR="00214BAE" w:rsidRPr="0023013E" w:rsidRDefault="00214BAE" w:rsidP="00D35DBE">
            <w:pPr>
              <w:rPr>
                <w:sz w:val="22"/>
                <w:szCs w:val="22"/>
              </w:rPr>
            </w:pPr>
            <w:proofErr w:type="spellStart"/>
            <w:r w:rsidRPr="0023013E">
              <w:rPr>
                <w:i/>
                <w:iCs/>
                <w:sz w:val="22"/>
                <w:szCs w:val="22"/>
              </w:rPr>
              <w:t>Polyommatus</w:t>
            </w:r>
            <w:proofErr w:type="spellEnd"/>
            <w:r w:rsidRPr="0023013E">
              <w:rPr>
                <w:i/>
                <w:iCs/>
                <w:sz w:val="22"/>
                <w:szCs w:val="22"/>
              </w:rPr>
              <w:t xml:space="preserve"> </w:t>
            </w:r>
            <w:proofErr w:type="spellStart"/>
            <w:r w:rsidRPr="0023013E">
              <w:rPr>
                <w:i/>
                <w:iCs/>
                <w:sz w:val="22"/>
                <w:szCs w:val="22"/>
              </w:rPr>
              <w:t>eroides</w:t>
            </w:r>
            <w:proofErr w:type="spellEnd"/>
          </w:p>
        </w:tc>
        <w:tc>
          <w:tcPr>
            <w:tcW w:w="203" w:type="pct"/>
            <w:shd w:val="clear" w:color="auto" w:fill="FFFFFF"/>
            <w:tcMar>
              <w:top w:w="30" w:type="dxa"/>
              <w:left w:w="50" w:type="dxa"/>
              <w:bottom w:w="30" w:type="dxa"/>
              <w:right w:w="50" w:type="dxa"/>
            </w:tcMar>
            <w:vAlign w:val="center"/>
          </w:tcPr>
          <w:p w14:paraId="4365A468" w14:textId="77777777" w:rsidR="00214BAE" w:rsidRPr="0023013E" w:rsidRDefault="00214BAE" w:rsidP="00D35DBE">
            <w:pPr>
              <w:jc w:val="center"/>
              <w:rPr>
                <w:sz w:val="22"/>
                <w:szCs w:val="22"/>
              </w:rPr>
            </w:pPr>
            <w:r w:rsidRPr="0023013E">
              <w:rPr>
                <w:sz w:val="22"/>
                <w:szCs w:val="22"/>
              </w:rPr>
              <w:t>3</w:t>
            </w:r>
          </w:p>
        </w:tc>
        <w:tc>
          <w:tcPr>
            <w:tcW w:w="135" w:type="pct"/>
            <w:shd w:val="clear" w:color="auto" w:fill="FFFFFF"/>
            <w:tcMar>
              <w:top w:w="30" w:type="dxa"/>
              <w:left w:w="50" w:type="dxa"/>
              <w:bottom w:w="30" w:type="dxa"/>
              <w:right w:w="50" w:type="dxa"/>
            </w:tcMar>
            <w:vAlign w:val="center"/>
          </w:tcPr>
          <w:p w14:paraId="2D60F11D"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7B0EBC6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5D9CB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5223C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B33302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CC38F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B2371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F7713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8BE8C3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115058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82AC3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15AA7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38C9E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A691B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31CBF0"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B698C95"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B42F42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9DC667"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9D11A7B"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5F1E24F"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B83EAC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D1EA3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12523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E8B77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D3F00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AC309C" w14:textId="77777777" w:rsidR="00214BAE" w:rsidRPr="0023013E" w:rsidRDefault="00214BAE" w:rsidP="00D35DBE">
            <w:pPr>
              <w:jc w:val="center"/>
              <w:rPr>
                <w:sz w:val="22"/>
                <w:szCs w:val="22"/>
              </w:rPr>
            </w:pPr>
          </w:p>
        </w:tc>
      </w:tr>
      <w:tr w:rsidR="00C63AE1" w:rsidRPr="0023013E" w14:paraId="5D389487" w14:textId="77777777" w:rsidTr="00F42D0D">
        <w:tc>
          <w:tcPr>
            <w:tcW w:w="641" w:type="pct"/>
            <w:shd w:val="clear" w:color="auto" w:fill="FFFFFF"/>
            <w:tcMar>
              <w:top w:w="30" w:type="dxa"/>
              <w:left w:w="50" w:type="dxa"/>
              <w:bottom w:w="30" w:type="dxa"/>
              <w:right w:w="50" w:type="dxa"/>
            </w:tcMar>
            <w:vAlign w:val="center"/>
          </w:tcPr>
          <w:p w14:paraId="58DB3F8D" w14:textId="77777777" w:rsidR="00214BAE" w:rsidRPr="0023013E" w:rsidRDefault="00214BAE" w:rsidP="00D35DBE">
            <w:pPr>
              <w:rPr>
                <w:sz w:val="22"/>
                <w:szCs w:val="22"/>
              </w:rPr>
            </w:pPr>
            <w:proofErr w:type="spellStart"/>
            <w:r w:rsidRPr="0023013E">
              <w:rPr>
                <w:i/>
                <w:iCs/>
                <w:sz w:val="22"/>
                <w:szCs w:val="22"/>
              </w:rPr>
              <w:t>Probaticus</w:t>
            </w:r>
            <w:proofErr w:type="spellEnd"/>
            <w:r w:rsidRPr="0023013E">
              <w:rPr>
                <w:i/>
                <w:iCs/>
                <w:sz w:val="22"/>
                <w:szCs w:val="22"/>
              </w:rPr>
              <w:t xml:space="preserve"> </w:t>
            </w:r>
            <w:proofErr w:type="spellStart"/>
            <w:r w:rsidRPr="0023013E">
              <w:rPr>
                <w:i/>
                <w:iCs/>
                <w:sz w:val="22"/>
                <w:szCs w:val="22"/>
              </w:rPr>
              <w:t>subrugosus</w:t>
            </w:r>
            <w:proofErr w:type="spellEnd"/>
          </w:p>
        </w:tc>
        <w:tc>
          <w:tcPr>
            <w:tcW w:w="203" w:type="pct"/>
            <w:shd w:val="clear" w:color="auto" w:fill="FFFFFF"/>
            <w:tcMar>
              <w:top w:w="30" w:type="dxa"/>
              <w:left w:w="50" w:type="dxa"/>
              <w:bottom w:w="30" w:type="dxa"/>
              <w:right w:w="50" w:type="dxa"/>
            </w:tcMar>
            <w:vAlign w:val="center"/>
          </w:tcPr>
          <w:p w14:paraId="6E21E27B"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4FA75DB"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37881F1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1C6DB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AB166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88059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4AB82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87DBF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0EF2F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8CC6C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B2853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ADE01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7B441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EF65B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1D1A8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8EB39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8C4A7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11DAA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FDF23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41EEA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6CC81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4420C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A920C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5BEAA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46F460"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19AE36"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B3D3552" w14:textId="77777777" w:rsidR="00214BAE" w:rsidRPr="0023013E" w:rsidRDefault="00214BAE" w:rsidP="00D35DBE">
            <w:pPr>
              <w:jc w:val="center"/>
              <w:rPr>
                <w:sz w:val="22"/>
                <w:szCs w:val="22"/>
              </w:rPr>
            </w:pPr>
          </w:p>
        </w:tc>
      </w:tr>
      <w:tr w:rsidR="00C63AE1" w:rsidRPr="0023013E" w14:paraId="444DCB95" w14:textId="77777777" w:rsidTr="00F42D0D">
        <w:tc>
          <w:tcPr>
            <w:tcW w:w="641" w:type="pct"/>
            <w:shd w:val="clear" w:color="auto" w:fill="EBF3FB"/>
            <w:tcMar>
              <w:top w:w="30" w:type="dxa"/>
              <w:left w:w="50" w:type="dxa"/>
              <w:bottom w:w="30" w:type="dxa"/>
              <w:right w:w="50" w:type="dxa"/>
            </w:tcMar>
            <w:vAlign w:val="center"/>
          </w:tcPr>
          <w:p w14:paraId="49276E82" w14:textId="77777777" w:rsidR="00214BAE" w:rsidRPr="0023013E" w:rsidRDefault="00214BAE" w:rsidP="00D35DBE">
            <w:pPr>
              <w:rPr>
                <w:sz w:val="22"/>
                <w:szCs w:val="22"/>
              </w:rPr>
            </w:pPr>
            <w:proofErr w:type="spellStart"/>
            <w:r w:rsidRPr="0023013E">
              <w:rPr>
                <w:i/>
                <w:iCs/>
                <w:sz w:val="22"/>
                <w:szCs w:val="22"/>
              </w:rPr>
              <w:t>Proserpinus</w:t>
            </w:r>
            <w:proofErr w:type="spellEnd"/>
            <w:r w:rsidRPr="0023013E">
              <w:rPr>
                <w:i/>
                <w:iCs/>
                <w:sz w:val="22"/>
                <w:szCs w:val="22"/>
              </w:rPr>
              <w:t xml:space="preserve"> </w:t>
            </w:r>
            <w:proofErr w:type="spellStart"/>
            <w:r w:rsidRPr="0023013E">
              <w:rPr>
                <w:i/>
                <w:iCs/>
                <w:sz w:val="22"/>
                <w:szCs w:val="22"/>
              </w:rPr>
              <w:t>proserpina</w:t>
            </w:r>
            <w:proofErr w:type="spellEnd"/>
          </w:p>
        </w:tc>
        <w:tc>
          <w:tcPr>
            <w:tcW w:w="203" w:type="pct"/>
            <w:shd w:val="clear" w:color="auto" w:fill="EBF3FB"/>
            <w:tcMar>
              <w:top w:w="30" w:type="dxa"/>
              <w:left w:w="50" w:type="dxa"/>
              <w:bottom w:w="30" w:type="dxa"/>
              <w:right w:w="50" w:type="dxa"/>
            </w:tcMar>
            <w:vAlign w:val="center"/>
          </w:tcPr>
          <w:p w14:paraId="08C75E67" w14:textId="77777777" w:rsidR="00214BAE" w:rsidRPr="0023013E" w:rsidRDefault="00214BAE"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37D3B7B"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565FC20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A2CF3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F57BC7"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9A5D9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05D4C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BFDAF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3FE9F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FF26B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7CCB4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8EBD8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0ABFD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6F3B81"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B4AA2DF"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9572B24"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01ECDBC"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8C76DF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D2F10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747D6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FB50D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5987C5"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BA82D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39FF4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03B8E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D8B1C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2A27C4" w14:textId="77777777" w:rsidR="00214BAE" w:rsidRPr="0023013E" w:rsidRDefault="00214BAE" w:rsidP="00D35DBE">
            <w:pPr>
              <w:jc w:val="center"/>
              <w:rPr>
                <w:sz w:val="22"/>
                <w:szCs w:val="22"/>
              </w:rPr>
            </w:pPr>
          </w:p>
        </w:tc>
      </w:tr>
      <w:tr w:rsidR="00C63AE1" w:rsidRPr="0023013E" w14:paraId="32225438" w14:textId="77777777" w:rsidTr="00F42D0D">
        <w:tc>
          <w:tcPr>
            <w:tcW w:w="641" w:type="pct"/>
            <w:shd w:val="clear" w:color="auto" w:fill="EBF3FB"/>
            <w:tcMar>
              <w:top w:w="30" w:type="dxa"/>
              <w:left w:w="50" w:type="dxa"/>
              <w:bottom w:w="30" w:type="dxa"/>
              <w:right w:w="50" w:type="dxa"/>
            </w:tcMar>
            <w:vAlign w:val="center"/>
          </w:tcPr>
          <w:p w14:paraId="6442AEC6" w14:textId="77777777" w:rsidR="00214BAE" w:rsidRPr="0023013E" w:rsidRDefault="00214BAE" w:rsidP="00D35DBE">
            <w:pPr>
              <w:rPr>
                <w:sz w:val="22"/>
                <w:szCs w:val="22"/>
              </w:rPr>
            </w:pPr>
            <w:proofErr w:type="spellStart"/>
            <w:r w:rsidRPr="0023013E">
              <w:rPr>
                <w:i/>
                <w:iCs/>
                <w:sz w:val="22"/>
                <w:szCs w:val="22"/>
              </w:rPr>
              <w:t>Rosalia</w:t>
            </w:r>
            <w:proofErr w:type="spellEnd"/>
            <w:r w:rsidRPr="0023013E">
              <w:rPr>
                <w:i/>
                <w:iCs/>
                <w:sz w:val="22"/>
                <w:szCs w:val="22"/>
              </w:rPr>
              <w:t xml:space="preserve"> </w:t>
            </w:r>
            <w:proofErr w:type="spellStart"/>
            <w:r w:rsidRPr="0023013E">
              <w:rPr>
                <w:i/>
                <w:iCs/>
                <w:sz w:val="22"/>
                <w:szCs w:val="22"/>
              </w:rPr>
              <w:t>alpina</w:t>
            </w:r>
            <w:proofErr w:type="spellEnd"/>
          </w:p>
        </w:tc>
        <w:tc>
          <w:tcPr>
            <w:tcW w:w="203" w:type="pct"/>
            <w:shd w:val="clear" w:color="auto" w:fill="EBF3FB"/>
            <w:tcMar>
              <w:top w:w="30" w:type="dxa"/>
              <w:left w:w="50" w:type="dxa"/>
              <w:bottom w:w="30" w:type="dxa"/>
              <w:right w:w="50" w:type="dxa"/>
            </w:tcMar>
            <w:vAlign w:val="center"/>
          </w:tcPr>
          <w:p w14:paraId="6D37BFE3"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0EC95F21"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E532B9C"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7BCE979"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5558CB7"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E04267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438E5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B8C93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0D325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5196F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1852E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320A7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C946A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A98947"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504639B"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46DD99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4277F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00F1F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500D5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1B9BE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384DE5"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81142E7"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40634B"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62E2A1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12434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AC8D4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B3DDDE" w14:textId="77777777" w:rsidR="00214BAE" w:rsidRPr="0023013E" w:rsidRDefault="00214BAE" w:rsidP="00D35DBE">
            <w:pPr>
              <w:jc w:val="center"/>
              <w:rPr>
                <w:sz w:val="22"/>
                <w:szCs w:val="22"/>
              </w:rPr>
            </w:pPr>
          </w:p>
        </w:tc>
      </w:tr>
      <w:tr w:rsidR="00C63AE1" w:rsidRPr="0023013E" w14:paraId="77CF6F93" w14:textId="77777777" w:rsidTr="00F42D0D">
        <w:tc>
          <w:tcPr>
            <w:tcW w:w="641" w:type="pct"/>
            <w:shd w:val="clear" w:color="auto" w:fill="FFFFFF"/>
            <w:tcMar>
              <w:top w:w="30" w:type="dxa"/>
              <w:left w:w="50" w:type="dxa"/>
              <w:bottom w:w="30" w:type="dxa"/>
              <w:right w:w="50" w:type="dxa"/>
            </w:tcMar>
            <w:vAlign w:val="center"/>
          </w:tcPr>
          <w:p w14:paraId="26B0E662" w14:textId="77777777" w:rsidR="00214BAE" w:rsidRPr="0023013E" w:rsidRDefault="00214BAE" w:rsidP="00D35DBE">
            <w:pPr>
              <w:rPr>
                <w:sz w:val="22"/>
                <w:szCs w:val="22"/>
              </w:rPr>
            </w:pPr>
            <w:proofErr w:type="spellStart"/>
            <w:r w:rsidRPr="0023013E">
              <w:rPr>
                <w:i/>
                <w:iCs/>
                <w:sz w:val="22"/>
                <w:szCs w:val="22"/>
              </w:rPr>
              <w:lastRenderedPageBreak/>
              <w:t>Saga</w:t>
            </w:r>
            <w:proofErr w:type="spellEnd"/>
            <w:r w:rsidRPr="0023013E">
              <w:rPr>
                <w:i/>
                <w:iCs/>
                <w:sz w:val="22"/>
                <w:szCs w:val="22"/>
              </w:rPr>
              <w:t xml:space="preserve"> </w:t>
            </w:r>
            <w:proofErr w:type="spellStart"/>
            <w:r w:rsidRPr="0023013E">
              <w:rPr>
                <w:i/>
                <w:iCs/>
                <w:sz w:val="22"/>
                <w:szCs w:val="22"/>
              </w:rPr>
              <w:t>hellenica</w:t>
            </w:r>
            <w:proofErr w:type="spellEnd"/>
          </w:p>
        </w:tc>
        <w:tc>
          <w:tcPr>
            <w:tcW w:w="203" w:type="pct"/>
            <w:shd w:val="clear" w:color="auto" w:fill="FFFFFF"/>
            <w:tcMar>
              <w:top w:w="30" w:type="dxa"/>
              <w:left w:w="50" w:type="dxa"/>
              <w:bottom w:w="30" w:type="dxa"/>
              <w:right w:w="50" w:type="dxa"/>
            </w:tcMar>
            <w:vAlign w:val="center"/>
          </w:tcPr>
          <w:p w14:paraId="6B830229" w14:textId="77777777" w:rsidR="00214BAE" w:rsidRPr="0023013E" w:rsidRDefault="00214BAE" w:rsidP="00D35DBE">
            <w:pPr>
              <w:jc w:val="center"/>
              <w:rPr>
                <w:sz w:val="22"/>
                <w:szCs w:val="22"/>
              </w:rPr>
            </w:pPr>
            <w:r w:rsidRPr="0023013E">
              <w:rPr>
                <w:sz w:val="22"/>
                <w:szCs w:val="22"/>
              </w:rPr>
              <w:t>—</w:t>
            </w:r>
          </w:p>
        </w:tc>
        <w:tc>
          <w:tcPr>
            <w:tcW w:w="135" w:type="pct"/>
            <w:shd w:val="clear" w:color="auto" w:fill="E0E0E0"/>
            <w:tcMar>
              <w:top w:w="30" w:type="dxa"/>
              <w:left w:w="50" w:type="dxa"/>
              <w:bottom w:w="30" w:type="dxa"/>
              <w:right w:w="50" w:type="dxa"/>
            </w:tcMar>
            <w:vAlign w:val="center"/>
          </w:tcPr>
          <w:p w14:paraId="1BF6C074" w14:textId="77777777" w:rsidR="00214BAE" w:rsidRPr="0023013E" w:rsidRDefault="00214BAE" w:rsidP="00D35DBE">
            <w:pPr>
              <w:jc w:val="center"/>
              <w:rPr>
                <w:sz w:val="22"/>
                <w:szCs w:val="22"/>
              </w:rPr>
            </w:pPr>
            <w:r w:rsidRPr="0023013E">
              <w:rPr>
                <w:b/>
                <w:bCs/>
                <w:sz w:val="22"/>
                <w:szCs w:val="22"/>
              </w:rPr>
              <w:t>EX</w:t>
            </w:r>
          </w:p>
        </w:tc>
        <w:tc>
          <w:tcPr>
            <w:tcW w:w="161" w:type="pct"/>
            <w:shd w:val="clear" w:color="auto" w:fill="FFFFFF"/>
            <w:tcMar>
              <w:top w:w="30" w:type="dxa"/>
              <w:left w:w="50" w:type="dxa"/>
              <w:bottom w:w="30" w:type="dxa"/>
              <w:right w:w="50" w:type="dxa"/>
            </w:tcMar>
            <w:vAlign w:val="center"/>
          </w:tcPr>
          <w:p w14:paraId="6441E8C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8CBEF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86CFF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E40B9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A9DA52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D5A86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AA4C1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35CB9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CF895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D3A3D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4170E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9458A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19F49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C9B46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1AA1F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C3822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65DA34"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E70DF46"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B3246F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D83C1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86A64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A512B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CB96C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640EC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97FB3B" w14:textId="77777777" w:rsidR="00214BAE" w:rsidRPr="0023013E" w:rsidRDefault="00214BAE" w:rsidP="00D35DBE">
            <w:pPr>
              <w:jc w:val="center"/>
              <w:rPr>
                <w:sz w:val="22"/>
                <w:szCs w:val="22"/>
              </w:rPr>
            </w:pPr>
          </w:p>
        </w:tc>
      </w:tr>
      <w:tr w:rsidR="00C63AE1" w:rsidRPr="0023013E" w14:paraId="2F7F97AA" w14:textId="77777777" w:rsidTr="00F42D0D">
        <w:tc>
          <w:tcPr>
            <w:tcW w:w="641" w:type="pct"/>
            <w:shd w:val="clear" w:color="auto" w:fill="EBF3FB"/>
            <w:tcMar>
              <w:top w:w="30" w:type="dxa"/>
              <w:left w:w="50" w:type="dxa"/>
              <w:bottom w:w="30" w:type="dxa"/>
              <w:right w:w="50" w:type="dxa"/>
            </w:tcMar>
            <w:vAlign w:val="center"/>
          </w:tcPr>
          <w:p w14:paraId="03444442" w14:textId="77777777" w:rsidR="00214BAE" w:rsidRPr="0023013E" w:rsidRDefault="00214BAE" w:rsidP="00D35DBE">
            <w:pPr>
              <w:rPr>
                <w:sz w:val="22"/>
                <w:szCs w:val="22"/>
              </w:rPr>
            </w:pPr>
            <w:proofErr w:type="spellStart"/>
            <w:r w:rsidRPr="0023013E">
              <w:rPr>
                <w:i/>
                <w:iCs/>
                <w:sz w:val="22"/>
                <w:szCs w:val="22"/>
              </w:rPr>
              <w:t>Saga</w:t>
            </w:r>
            <w:proofErr w:type="spellEnd"/>
            <w:r w:rsidRPr="0023013E">
              <w:rPr>
                <w:i/>
                <w:iCs/>
                <w:sz w:val="22"/>
                <w:szCs w:val="22"/>
              </w:rPr>
              <w:t xml:space="preserve"> </w:t>
            </w:r>
            <w:proofErr w:type="spellStart"/>
            <w:r w:rsidRPr="0023013E">
              <w:rPr>
                <w:i/>
                <w:iCs/>
                <w:sz w:val="22"/>
                <w:szCs w:val="22"/>
              </w:rPr>
              <w:t>pedo</w:t>
            </w:r>
            <w:proofErr w:type="spellEnd"/>
          </w:p>
        </w:tc>
        <w:tc>
          <w:tcPr>
            <w:tcW w:w="203" w:type="pct"/>
            <w:shd w:val="clear" w:color="auto" w:fill="EBF3FB"/>
            <w:tcMar>
              <w:top w:w="30" w:type="dxa"/>
              <w:left w:w="50" w:type="dxa"/>
              <w:bottom w:w="30" w:type="dxa"/>
              <w:right w:w="50" w:type="dxa"/>
            </w:tcMar>
            <w:vAlign w:val="center"/>
          </w:tcPr>
          <w:p w14:paraId="6CFB50C5" w14:textId="77777777" w:rsidR="00214BAE" w:rsidRPr="0023013E" w:rsidRDefault="00214BAE"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05689A3"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12EAE43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410B8F"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2655A66"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549EB3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D1C05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CC091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85A87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9DF49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BE1B33"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A267096"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FB9E40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6E1A4B"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FF36DBC"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8C5B1DE"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45732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5E9EE3"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B026BDE"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6F0F1B9"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4762A6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44EC2F"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25A734"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68C77D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DD659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8E40F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5E5283" w14:textId="77777777" w:rsidR="00214BAE" w:rsidRPr="0023013E" w:rsidRDefault="00214BAE" w:rsidP="00D35DBE">
            <w:pPr>
              <w:jc w:val="center"/>
              <w:rPr>
                <w:sz w:val="22"/>
                <w:szCs w:val="22"/>
              </w:rPr>
            </w:pPr>
          </w:p>
        </w:tc>
      </w:tr>
      <w:tr w:rsidR="00C63AE1" w:rsidRPr="0023013E" w14:paraId="4BD45A3E" w14:textId="77777777" w:rsidTr="00F42D0D">
        <w:tc>
          <w:tcPr>
            <w:tcW w:w="641" w:type="pct"/>
            <w:shd w:val="clear" w:color="auto" w:fill="FFFFFF"/>
            <w:tcMar>
              <w:top w:w="30" w:type="dxa"/>
              <w:left w:w="50" w:type="dxa"/>
              <w:bottom w:w="30" w:type="dxa"/>
              <w:right w:w="50" w:type="dxa"/>
            </w:tcMar>
            <w:vAlign w:val="center"/>
          </w:tcPr>
          <w:p w14:paraId="7EE09ACE" w14:textId="77777777" w:rsidR="00214BAE" w:rsidRPr="0023013E" w:rsidRDefault="00214BAE" w:rsidP="00D35DBE">
            <w:pPr>
              <w:rPr>
                <w:sz w:val="22"/>
                <w:szCs w:val="22"/>
              </w:rPr>
            </w:pPr>
            <w:proofErr w:type="spellStart"/>
            <w:r w:rsidRPr="0023013E">
              <w:rPr>
                <w:i/>
                <w:iCs/>
                <w:sz w:val="22"/>
                <w:szCs w:val="22"/>
              </w:rPr>
              <w:t>Serratella</w:t>
            </w:r>
            <w:proofErr w:type="spellEnd"/>
            <w:r w:rsidRPr="0023013E">
              <w:rPr>
                <w:i/>
                <w:iCs/>
                <w:sz w:val="22"/>
                <w:szCs w:val="22"/>
              </w:rPr>
              <w:t xml:space="preserve"> </w:t>
            </w:r>
            <w:proofErr w:type="spellStart"/>
            <w:r w:rsidRPr="0023013E">
              <w:rPr>
                <w:i/>
                <w:iCs/>
                <w:sz w:val="22"/>
                <w:szCs w:val="22"/>
              </w:rPr>
              <w:t>maculocaudata</w:t>
            </w:r>
            <w:proofErr w:type="spellEnd"/>
          </w:p>
        </w:tc>
        <w:tc>
          <w:tcPr>
            <w:tcW w:w="203" w:type="pct"/>
            <w:shd w:val="clear" w:color="auto" w:fill="FFFFFF"/>
            <w:tcMar>
              <w:top w:w="30" w:type="dxa"/>
              <w:left w:w="50" w:type="dxa"/>
              <w:bottom w:w="30" w:type="dxa"/>
              <w:right w:w="50" w:type="dxa"/>
            </w:tcMar>
            <w:vAlign w:val="center"/>
          </w:tcPr>
          <w:p w14:paraId="099FD9F5" w14:textId="77777777" w:rsidR="00214BAE" w:rsidRPr="0023013E" w:rsidRDefault="00214BAE"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54794F10" w14:textId="77777777" w:rsidR="00214BAE" w:rsidRPr="0023013E" w:rsidRDefault="00214BAE"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4CDB087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E03CB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85BB2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6A9BD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EA6A7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042B5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FF214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ABE8F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11565E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F4549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5F269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15825A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A862D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E575C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E5182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DD8D5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83A99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0D795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F4F1F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F492F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B7B51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AB5AF8" w14:textId="77777777" w:rsidR="00214BAE" w:rsidRPr="0023013E" w:rsidRDefault="00214BAE"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CCDC298"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CAF2DA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76C01F" w14:textId="77777777" w:rsidR="00214BAE" w:rsidRPr="0023013E" w:rsidRDefault="00214BAE" w:rsidP="00D35DBE">
            <w:pPr>
              <w:jc w:val="center"/>
              <w:rPr>
                <w:sz w:val="22"/>
                <w:szCs w:val="22"/>
              </w:rPr>
            </w:pPr>
          </w:p>
        </w:tc>
      </w:tr>
      <w:tr w:rsidR="00C63AE1" w:rsidRPr="0023013E" w14:paraId="30011299" w14:textId="77777777" w:rsidTr="00F42D0D">
        <w:tc>
          <w:tcPr>
            <w:tcW w:w="641" w:type="pct"/>
            <w:shd w:val="clear" w:color="auto" w:fill="EBF3FB"/>
            <w:tcMar>
              <w:top w:w="30" w:type="dxa"/>
              <w:left w:w="50" w:type="dxa"/>
              <w:bottom w:w="30" w:type="dxa"/>
              <w:right w:w="50" w:type="dxa"/>
            </w:tcMar>
            <w:vAlign w:val="center"/>
          </w:tcPr>
          <w:p w14:paraId="345076F1" w14:textId="77777777" w:rsidR="00214BAE" w:rsidRPr="0023013E" w:rsidRDefault="00214BAE" w:rsidP="00D35DBE">
            <w:pPr>
              <w:rPr>
                <w:sz w:val="22"/>
                <w:szCs w:val="22"/>
              </w:rPr>
            </w:pPr>
            <w:proofErr w:type="spellStart"/>
            <w:r w:rsidRPr="0023013E">
              <w:rPr>
                <w:i/>
                <w:iCs/>
                <w:sz w:val="22"/>
                <w:szCs w:val="22"/>
              </w:rPr>
              <w:t>Theodoxus</w:t>
            </w:r>
            <w:proofErr w:type="spellEnd"/>
            <w:r w:rsidRPr="0023013E">
              <w:rPr>
                <w:i/>
                <w:iCs/>
                <w:sz w:val="22"/>
                <w:szCs w:val="22"/>
              </w:rPr>
              <w:t xml:space="preserve"> </w:t>
            </w:r>
            <w:proofErr w:type="spellStart"/>
            <w:r w:rsidRPr="0023013E">
              <w:rPr>
                <w:i/>
                <w:iCs/>
                <w:sz w:val="22"/>
                <w:szCs w:val="22"/>
              </w:rPr>
              <w:t>transversalis</w:t>
            </w:r>
            <w:proofErr w:type="spellEnd"/>
          </w:p>
        </w:tc>
        <w:tc>
          <w:tcPr>
            <w:tcW w:w="203" w:type="pct"/>
            <w:shd w:val="clear" w:color="auto" w:fill="EBF3FB"/>
            <w:tcMar>
              <w:top w:w="30" w:type="dxa"/>
              <w:left w:w="50" w:type="dxa"/>
              <w:bottom w:w="30" w:type="dxa"/>
              <w:right w:w="50" w:type="dxa"/>
            </w:tcMar>
            <w:vAlign w:val="center"/>
          </w:tcPr>
          <w:p w14:paraId="0DEFCC8D"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4386FE43"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2CD51D4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D18EA1"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0597BCC"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3EF1B9F"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7038CC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3CD5C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E14C0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2F104C"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C910654"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2ACB2BC"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651B78D"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7FB9396"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959A29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BFE83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3CE3B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F7E95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BFD27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FA4F51"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C19B5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71F67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08BEC6"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8B6FD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4F166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1BA74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ED2B07" w14:textId="77777777" w:rsidR="00214BAE" w:rsidRPr="0023013E" w:rsidRDefault="00214BAE" w:rsidP="00D35DBE">
            <w:pPr>
              <w:jc w:val="center"/>
              <w:rPr>
                <w:sz w:val="22"/>
                <w:szCs w:val="22"/>
              </w:rPr>
            </w:pPr>
          </w:p>
        </w:tc>
      </w:tr>
      <w:tr w:rsidR="00C63AE1" w:rsidRPr="0023013E" w14:paraId="2F20B569" w14:textId="77777777" w:rsidTr="00F42D0D">
        <w:tc>
          <w:tcPr>
            <w:tcW w:w="641" w:type="pct"/>
            <w:shd w:val="clear" w:color="auto" w:fill="FFFFFF"/>
            <w:tcMar>
              <w:top w:w="30" w:type="dxa"/>
              <w:left w:w="50" w:type="dxa"/>
              <w:bottom w:w="30" w:type="dxa"/>
              <w:right w:w="50" w:type="dxa"/>
            </w:tcMar>
            <w:vAlign w:val="center"/>
          </w:tcPr>
          <w:p w14:paraId="59B44AB8" w14:textId="77777777" w:rsidR="00214BAE" w:rsidRPr="0023013E" w:rsidRDefault="00214BAE" w:rsidP="00D35DBE">
            <w:pPr>
              <w:rPr>
                <w:sz w:val="22"/>
                <w:szCs w:val="22"/>
              </w:rPr>
            </w:pPr>
            <w:proofErr w:type="spellStart"/>
            <w:r w:rsidRPr="0023013E">
              <w:rPr>
                <w:i/>
                <w:iCs/>
                <w:sz w:val="22"/>
                <w:szCs w:val="22"/>
              </w:rPr>
              <w:t>Unio</w:t>
            </w:r>
            <w:proofErr w:type="spellEnd"/>
            <w:r w:rsidRPr="0023013E">
              <w:rPr>
                <w:i/>
                <w:iCs/>
                <w:sz w:val="22"/>
                <w:szCs w:val="22"/>
              </w:rPr>
              <w:t xml:space="preserve"> </w:t>
            </w:r>
            <w:proofErr w:type="spellStart"/>
            <w:r w:rsidRPr="0023013E">
              <w:rPr>
                <w:i/>
                <w:iCs/>
                <w:sz w:val="22"/>
                <w:szCs w:val="22"/>
              </w:rPr>
              <w:t>crassus</w:t>
            </w:r>
            <w:proofErr w:type="spellEnd"/>
          </w:p>
        </w:tc>
        <w:tc>
          <w:tcPr>
            <w:tcW w:w="203" w:type="pct"/>
            <w:shd w:val="clear" w:color="auto" w:fill="FFFFFF"/>
            <w:tcMar>
              <w:top w:w="30" w:type="dxa"/>
              <w:left w:w="50" w:type="dxa"/>
              <w:bottom w:w="30" w:type="dxa"/>
              <w:right w:w="50" w:type="dxa"/>
            </w:tcMar>
            <w:vAlign w:val="center"/>
          </w:tcPr>
          <w:p w14:paraId="74A35CFE" w14:textId="77777777" w:rsidR="00214BAE" w:rsidRPr="0023013E" w:rsidRDefault="00214BAE"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3A33688C"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13E8877"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706339E"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F70DF1"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7DE8C5A"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FBB1C34"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835E9FA"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75E1C06"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065E3EE"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FE5DB74"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020E19D"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87BF82F"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6ED0D19"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F1C52BE"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C9F3AF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A6A80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89874F"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618CF52"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0D64CAA"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847E15B"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89D6AD3"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A1809C7"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73BEB2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B8815E"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147E350" w14:textId="77777777" w:rsidR="00214BAE" w:rsidRPr="0023013E" w:rsidRDefault="00214BAE"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DE8711E" w14:textId="77777777" w:rsidR="00214BAE" w:rsidRPr="0023013E" w:rsidRDefault="00214BAE" w:rsidP="00D35DBE">
            <w:pPr>
              <w:jc w:val="center"/>
              <w:rPr>
                <w:sz w:val="22"/>
                <w:szCs w:val="22"/>
              </w:rPr>
            </w:pPr>
            <w:r w:rsidRPr="0023013E">
              <w:rPr>
                <w:sz w:val="22"/>
                <w:szCs w:val="22"/>
              </w:rPr>
              <w:t>●</w:t>
            </w:r>
          </w:p>
        </w:tc>
      </w:tr>
      <w:tr w:rsidR="00C63AE1" w:rsidRPr="0023013E" w14:paraId="5F8406F3" w14:textId="77777777" w:rsidTr="00F42D0D">
        <w:tc>
          <w:tcPr>
            <w:tcW w:w="641" w:type="pct"/>
            <w:shd w:val="clear" w:color="auto" w:fill="EBF3FB"/>
            <w:tcMar>
              <w:top w:w="30" w:type="dxa"/>
              <w:left w:w="50" w:type="dxa"/>
              <w:bottom w:w="30" w:type="dxa"/>
              <w:right w:w="50" w:type="dxa"/>
            </w:tcMar>
            <w:vAlign w:val="center"/>
          </w:tcPr>
          <w:p w14:paraId="3A5F8ACE" w14:textId="77777777" w:rsidR="00214BAE" w:rsidRPr="0023013E" w:rsidRDefault="00214BAE" w:rsidP="00D35DBE">
            <w:pPr>
              <w:rPr>
                <w:sz w:val="22"/>
                <w:szCs w:val="22"/>
              </w:rPr>
            </w:pPr>
            <w:proofErr w:type="spellStart"/>
            <w:r w:rsidRPr="0023013E">
              <w:rPr>
                <w:i/>
                <w:iCs/>
                <w:sz w:val="22"/>
                <w:szCs w:val="22"/>
              </w:rPr>
              <w:t>Vertigo</w:t>
            </w:r>
            <w:proofErr w:type="spellEnd"/>
            <w:r w:rsidRPr="0023013E">
              <w:rPr>
                <w:i/>
                <w:iCs/>
                <w:sz w:val="22"/>
                <w:szCs w:val="22"/>
              </w:rPr>
              <w:t xml:space="preserve"> </w:t>
            </w:r>
            <w:proofErr w:type="spellStart"/>
            <w:r w:rsidRPr="0023013E">
              <w:rPr>
                <w:i/>
                <w:iCs/>
                <w:sz w:val="22"/>
                <w:szCs w:val="22"/>
              </w:rPr>
              <w:t>moulinsiana</w:t>
            </w:r>
            <w:proofErr w:type="spellEnd"/>
          </w:p>
        </w:tc>
        <w:tc>
          <w:tcPr>
            <w:tcW w:w="203" w:type="pct"/>
            <w:shd w:val="clear" w:color="auto" w:fill="EBF3FB"/>
            <w:tcMar>
              <w:top w:w="30" w:type="dxa"/>
              <w:left w:w="50" w:type="dxa"/>
              <w:bottom w:w="30" w:type="dxa"/>
              <w:right w:w="50" w:type="dxa"/>
            </w:tcMar>
            <w:vAlign w:val="center"/>
          </w:tcPr>
          <w:p w14:paraId="7E5CC22C" w14:textId="77777777" w:rsidR="00214BAE" w:rsidRPr="0023013E" w:rsidRDefault="00214BAE"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4791FACF"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464FB58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F4168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11C12B"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12C4D0A" w14:textId="77777777" w:rsidR="00214BAE" w:rsidRPr="0023013E" w:rsidRDefault="00214BAE"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B9437E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30570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8807E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A31623"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94F69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C3AE7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09790F"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75D5C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97A012"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E4856A"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DF1A28"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FB6B0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4637E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DA4CBD"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BEC9A0"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49C63C"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46ADB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83D924"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2E1DBB"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377F19" w14:textId="77777777" w:rsidR="00214BAE" w:rsidRPr="0023013E" w:rsidRDefault="00214BAE"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13DF11" w14:textId="77777777" w:rsidR="00214BAE" w:rsidRPr="0023013E" w:rsidRDefault="00214BAE" w:rsidP="00D35DBE">
            <w:pPr>
              <w:jc w:val="center"/>
              <w:rPr>
                <w:sz w:val="22"/>
                <w:szCs w:val="22"/>
              </w:rPr>
            </w:pPr>
          </w:p>
        </w:tc>
      </w:tr>
      <w:tr w:rsidR="00C63AE1" w:rsidRPr="0023013E" w14:paraId="3CE67D6A" w14:textId="77777777" w:rsidTr="00F42D0D">
        <w:tc>
          <w:tcPr>
            <w:tcW w:w="641" w:type="pct"/>
            <w:shd w:val="clear" w:color="auto" w:fill="FFFFFF"/>
            <w:tcMar>
              <w:top w:w="30" w:type="dxa"/>
              <w:left w:w="50" w:type="dxa"/>
              <w:bottom w:w="30" w:type="dxa"/>
              <w:right w:w="50" w:type="dxa"/>
            </w:tcMar>
            <w:vAlign w:val="center"/>
          </w:tcPr>
          <w:p w14:paraId="142453E5" w14:textId="77777777" w:rsidR="00214BAE" w:rsidRPr="0023013E" w:rsidRDefault="00214BAE" w:rsidP="00D35DBE">
            <w:pPr>
              <w:rPr>
                <w:sz w:val="22"/>
                <w:szCs w:val="22"/>
              </w:rPr>
            </w:pPr>
            <w:proofErr w:type="spellStart"/>
            <w:r w:rsidRPr="0023013E">
              <w:rPr>
                <w:i/>
                <w:iCs/>
                <w:sz w:val="22"/>
                <w:szCs w:val="22"/>
              </w:rPr>
              <w:t>Zerynthia</w:t>
            </w:r>
            <w:proofErr w:type="spellEnd"/>
            <w:r w:rsidRPr="0023013E">
              <w:rPr>
                <w:i/>
                <w:iCs/>
                <w:sz w:val="22"/>
                <w:szCs w:val="22"/>
              </w:rPr>
              <w:t xml:space="preserve"> </w:t>
            </w:r>
            <w:proofErr w:type="spellStart"/>
            <w:r w:rsidRPr="0023013E">
              <w:rPr>
                <w:i/>
                <w:iCs/>
                <w:sz w:val="22"/>
                <w:szCs w:val="22"/>
              </w:rPr>
              <w:t>polyxena</w:t>
            </w:r>
            <w:proofErr w:type="spellEnd"/>
          </w:p>
        </w:tc>
        <w:tc>
          <w:tcPr>
            <w:tcW w:w="203" w:type="pct"/>
            <w:shd w:val="clear" w:color="auto" w:fill="FFFFFF"/>
            <w:tcMar>
              <w:top w:w="30" w:type="dxa"/>
              <w:left w:w="50" w:type="dxa"/>
              <w:bottom w:w="30" w:type="dxa"/>
              <w:right w:w="50" w:type="dxa"/>
            </w:tcMar>
            <w:vAlign w:val="center"/>
          </w:tcPr>
          <w:p w14:paraId="50B3364E" w14:textId="77777777" w:rsidR="00214BAE" w:rsidRPr="0023013E" w:rsidRDefault="00214BAE"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6373E6F" w14:textId="77777777" w:rsidR="00214BAE" w:rsidRPr="0023013E" w:rsidRDefault="00214BAE"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1062D19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102AB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4438B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40130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26D1E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4E7284"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8BFA4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0C9AAF"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96E3D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AFBF1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43C03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328B9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214EB6" w14:textId="77777777" w:rsidR="00214BAE" w:rsidRPr="0023013E" w:rsidRDefault="00214BAE"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9D55A75"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8FC192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5D3D5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07F6F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9A6E4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862A2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0C247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E08EB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8D03BC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9222B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4A0BF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B9BB99" w14:textId="77777777" w:rsidR="00214BAE" w:rsidRPr="0023013E" w:rsidRDefault="00214BAE" w:rsidP="00D35DBE">
            <w:pPr>
              <w:jc w:val="center"/>
              <w:rPr>
                <w:sz w:val="22"/>
                <w:szCs w:val="22"/>
              </w:rPr>
            </w:pPr>
          </w:p>
        </w:tc>
      </w:tr>
      <w:tr w:rsidR="00C63AE1" w:rsidRPr="0023013E" w14:paraId="78B901B9" w14:textId="77777777" w:rsidTr="00F42D0D">
        <w:tc>
          <w:tcPr>
            <w:tcW w:w="641" w:type="pct"/>
            <w:tcMar>
              <w:top w:w="30" w:type="dxa"/>
              <w:left w:w="50" w:type="dxa"/>
              <w:bottom w:w="30" w:type="dxa"/>
              <w:right w:w="50" w:type="dxa"/>
            </w:tcMar>
            <w:vAlign w:val="center"/>
          </w:tcPr>
          <w:p w14:paraId="388285C4" w14:textId="77777777" w:rsidR="00214BAE" w:rsidRPr="0023013E" w:rsidRDefault="00214BAE" w:rsidP="00D35DBE">
            <w:pPr>
              <w:rPr>
                <w:i/>
                <w:iCs/>
                <w:sz w:val="22"/>
                <w:szCs w:val="22"/>
              </w:rPr>
            </w:pPr>
            <w:proofErr w:type="spellStart"/>
            <w:r w:rsidRPr="0023013E">
              <w:rPr>
                <w:i/>
                <w:iCs/>
                <w:sz w:val="22"/>
                <w:szCs w:val="22"/>
              </w:rPr>
              <w:t>Platycleis</w:t>
            </w:r>
            <w:proofErr w:type="spellEnd"/>
            <w:r w:rsidRPr="0023013E">
              <w:rPr>
                <w:i/>
                <w:iCs/>
                <w:sz w:val="22"/>
                <w:szCs w:val="22"/>
              </w:rPr>
              <w:t xml:space="preserve"> </w:t>
            </w:r>
            <w:proofErr w:type="spellStart"/>
            <w:r w:rsidRPr="0023013E">
              <w:rPr>
                <w:i/>
                <w:iCs/>
                <w:sz w:val="22"/>
                <w:szCs w:val="22"/>
              </w:rPr>
              <w:t>medvedevi</w:t>
            </w:r>
            <w:proofErr w:type="spellEnd"/>
          </w:p>
        </w:tc>
        <w:tc>
          <w:tcPr>
            <w:tcW w:w="203" w:type="pct"/>
            <w:tcMar>
              <w:top w:w="30" w:type="dxa"/>
              <w:left w:w="50" w:type="dxa"/>
              <w:bottom w:w="30" w:type="dxa"/>
              <w:right w:w="50" w:type="dxa"/>
            </w:tcMar>
            <w:vAlign w:val="center"/>
          </w:tcPr>
          <w:p w14:paraId="025280FB" w14:textId="77777777" w:rsidR="00214BAE" w:rsidRPr="0023013E" w:rsidRDefault="00214BAE" w:rsidP="00D35DBE">
            <w:pPr>
              <w:jc w:val="center"/>
              <w:rPr>
                <w:sz w:val="22"/>
                <w:szCs w:val="22"/>
              </w:rPr>
            </w:pPr>
            <w:r w:rsidRPr="0023013E">
              <w:rPr>
                <w:sz w:val="22"/>
                <w:szCs w:val="22"/>
              </w:rPr>
              <w:t>—</w:t>
            </w:r>
          </w:p>
        </w:tc>
        <w:tc>
          <w:tcPr>
            <w:tcW w:w="135" w:type="pct"/>
            <w:shd w:val="clear" w:color="auto" w:fill="FFB3B4"/>
            <w:tcMar>
              <w:top w:w="30" w:type="dxa"/>
              <w:left w:w="50" w:type="dxa"/>
              <w:bottom w:w="30" w:type="dxa"/>
              <w:right w:w="50" w:type="dxa"/>
            </w:tcMar>
            <w:vAlign w:val="center"/>
          </w:tcPr>
          <w:p w14:paraId="322AC951" w14:textId="77777777" w:rsidR="00214BAE" w:rsidRPr="0023013E" w:rsidRDefault="00214BAE" w:rsidP="00D35DBE">
            <w:pPr>
              <w:jc w:val="center"/>
              <w:rPr>
                <w:b/>
                <w:bCs/>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2E7A01BE" w14:textId="77777777" w:rsidR="00214BAE" w:rsidRPr="0023013E" w:rsidRDefault="00214BAE" w:rsidP="00D35DBE">
            <w:pPr>
              <w:jc w:val="center"/>
              <w:rPr>
                <w:sz w:val="22"/>
                <w:szCs w:val="22"/>
              </w:rPr>
            </w:pPr>
          </w:p>
        </w:tc>
        <w:tc>
          <w:tcPr>
            <w:tcW w:w="161" w:type="pct"/>
            <w:tcMar>
              <w:top w:w="30" w:type="dxa"/>
              <w:left w:w="50" w:type="dxa"/>
              <w:bottom w:w="30" w:type="dxa"/>
              <w:right w:w="50" w:type="dxa"/>
            </w:tcMar>
            <w:vAlign w:val="center"/>
          </w:tcPr>
          <w:p w14:paraId="19A1B44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8E1B5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BB31F1"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77CEE1" w14:textId="77777777" w:rsidR="00214BAE" w:rsidRPr="0023013E" w:rsidRDefault="00214BAE" w:rsidP="00D35DBE">
            <w:pPr>
              <w:jc w:val="center"/>
              <w:rPr>
                <w:sz w:val="22"/>
                <w:szCs w:val="22"/>
              </w:rPr>
            </w:pPr>
          </w:p>
        </w:tc>
        <w:tc>
          <w:tcPr>
            <w:tcW w:w="161" w:type="pct"/>
            <w:tcMar>
              <w:top w:w="30" w:type="dxa"/>
              <w:left w:w="50" w:type="dxa"/>
              <w:bottom w:w="30" w:type="dxa"/>
              <w:right w:w="50" w:type="dxa"/>
            </w:tcMar>
            <w:vAlign w:val="center"/>
          </w:tcPr>
          <w:p w14:paraId="44486FE5" w14:textId="77777777" w:rsidR="00214BAE" w:rsidRPr="0023013E" w:rsidRDefault="00214BAE" w:rsidP="00D35DBE">
            <w:pPr>
              <w:jc w:val="center"/>
              <w:rPr>
                <w:sz w:val="22"/>
                <w:szCs w:val="22"/>
              </w:rPr>
            </w:pPr>
          </w:p>
        </w:tc>
        <w:tc>
          <w:tcPr>
            <w:tcW w:w="161" w:type="pct"/>
            <w:tcMar>
              <w:top w:w="30" w:type="dxa"/>
              <w:left w:w="50" w:type="dxa"/>
              <w:bottom w:w="30" w:type="dxa"/>
              <w:right w:w="50" w:type="dxa"/>
            </w:tcMar>
            <w:vAlign w:val="center"/>
          </w:tcPr>
          <w:p w14:paraId="29F97C15" w14:textId="77777777" w:rsidR="00214BAE" w:rsidRPr="0023013E" w:rsidRDefault="00214BAE" w:rsidP="00D35DBE">
            <w:pPr>
              <w:jc w:val="center"/>
              <w:rPr>
                <w:sz w:val="22"/>
                <w:szCs w:val="22"/>
              </w:rPr>
            </w:pPr>
          </w:p>
        </w:tc>
        <w:tc>
          <w:tcPr>
            <w:tcW w:w="161" w:type="pct"/>
            <w:tcMar>
              <w:top w:w="30" w:type="dxa"/>
              <w:left w:w="50" w:type="dxa"/>
              <w:bottom w:w="30" w:type="dxa"/>
              <w:right w:w="50" w:type="dxa"/>
            </w:tcMar>
            <w:vAlign w:val="center"/>
          </w:tcPr>
          <w:p w14:paraId="631A0DF0"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95A7FF" w14:textId="77777777" w:rsidR="00214BAE" w:rsidRPr="0023013E" w:rsidRDefault="00214BAE"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D5ACC7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638BCA"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8F676A9"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3306AA" w14:textId="77777777" w:rsidR="00214BAE" w:rsidRPr="0023013E" w:rsidRDefault="00214BAE" w:rsidP="00D35DBE">
            <w:pPr>
              <w:jc w:val="center"/>
              <w:rPr>
                <w:sz w:val="22"/>
                <w:szCs w:val="22"/>
              </w:rPr>
            </w:pPr>
          </w:p>
        </w:tc>
        <w:tc>
          <w:tcPr>
            <w:tcW w:w="161" w:type="pct"/>
            <w:tcMar>
              <w:top w:w="30" w:type="dxa"/>
              <w:left w:w="50" w:type="dxa"/>
              <w:bottom w:w="30" w:type="dxa"/>
              <w:right w:w="50" w:type="dxa"/>
            </w:tcMar>
            <w:vAlign w:val="center"/>
          </w:tcPr>
          <w:p w14:paraId="6A93765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306FA7"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B383766"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B24D2D"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477A68"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2FD76C"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683CF2"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F713A3"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B93AA5"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0B8B1B"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E4695E" w14:textId="77777777" w:rsidR="00214BAE" w:rsidRPr="0023013E" w:rsidRDefault="00214BAE"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AB1DD4" w14:textId="77777777" w:rsidR="00214BAE" w:rsidRPr="0023013E" w:rsidRDefault="00214BAE" w:rsidP="00D35DBE">
            <w:pPr>
              <w:jc w:val="center"/>
              <w:rPr>
                <w:sz w:val="22"/>
                <w:szCs w:val="22"/>
              </w:rPr>
            </w:pPr>
          </w:p>
        </w:tc>
      </w:tr>
    </w:tbl>
    <w:p w14:paraId="7212E1DD" w14:textId="77777777" w:rsidR="00F42D0D" w:rsidRPr="0023013E" w:rsidRDefault="00F42D0D" w:rsidP="00D35DBE">
      <w:pPr>
        <w:pStyle w:val="GMbodytext"/>
        <w:widowControl w:val="0"/>
        <w:tabs>
          <w:tab w:val="left" w:pos="4820"/>
        </w:tabs>
        <w:spacing w:before="0" w:line="240" w:lineRule="auto"/>
        <w:jc w:val="both"/>
      </w:pPr>
      <w:r w:rsidRPr="0023013E">
        <w:rPr>
          <w:b/>
          <w:bCs/>
          <w:color w:val="000000"/>
          <w:sz w:val="22"/>
          <w:szCs w:val="22"/>
        </w:rPr>
        <w:t>Легенда</w:t>
      </w:r>
      <w:r w:rsidRPr="0023013E">
        <w:rPr>
          <w:color w:val="000000"/>
          <w:sz w:val="22"/>
          <w:szCs w:val="22"/>
        </w:rPr>
        <w:t>: ● = присъства по данни от ИАОС (2025); ○ = присъства само по данни от Червена книга на България (2015). Зелено = данни от докладване по чл. 17; жълто = само от Червена книга. Колони ЗБР: 2 и 3 = Приложения 2 и 3 на ЗБР; ЧК категории: CR — критично застрашен; EN — застрашен; VU — уязвим; EX — изчезнал; Колони = приоритетни зони 1–25.</w:t>
      </w:r>
    </w:p>
    <w:p w14:paraId="6E70B09B" w14:textId="77777777" w:rsidR="00214BAE" w:rsidRPr="0023013E" w:rsidRDefault="00214BAE" w:rsidP="00494070">
      <w:pPr>
        <w:widowControl w:val="0"/>
        <w:tabs>
          <w:tab w:val="left" w:pos="0"/>
          <w:tab w:val="left" w:pos="4820"/>
        </w:tabs>
        <w:spacing w:before="120" w:after="120" w:line="276" w:lineRule="auto"/>
        <w:ind w:firstLine="567"/>
        <w:jc w:val="both"/>
        <w:sectPr w:rsidR="00214BAE" w:rsidRPr="0023013E" w:rsidSect="00CC467A">
          <w:pgSz w:w="16834" w:h="11909" w:orient="landscape" w:code="9"/>
          <w:pgMar w:top="851" w:right="992" w:bottom="851" w:left="567" w:header="709" w:footer="709" w:gutter="0"/>
          <w:cols w:space="720"/>
          <w:formProt w:val="0"/>
          <w:docGrid w:linePitch="299"/>
        </w:sectPr>
      </w:pPr>
    </w:p>
    <w:p w14:paraId="3A18BCC9" w14:textId="77777777" w:rsidR="00F42D0D" w:rsidRPr="0023013E" w:rsidRDefault="00F42D0D" w:rsidP="00494070">
      <w:pPr>
        <w:pStyle w:val="GMbodytext"/>
        <w:widowControl w:val="0"/>
        <w:tabs>
          <w:tab w:val="left" w:pos="4820"/>
        </w:tabs>
        <w:spacing w:after="120" w:line="276" w:lineRule="auto"/>
        <w:jc w:val="both"/>
        <w:rPr>
          <w:b/>
          <w:bCs/>
          <w:u w:val="single"/>
        </w:rPr>
      </w:pPr>
      <w:r w:rsidRPr="0023013E">
        <w:rPr>
          <w:b/>
          <w:bCs/>
          <w:u w:val="single"/>
        </w:rPr>
        <w:lastRenderedPageBreak/>
        <w:t>Риби</w:t>
      </w:r>
    </w:p>
    <w:p w14:paraId="620F36EC" w14:textId="77777777" w:rsidR="00F42D0D" w:rsidRPr="0023013E" w:rsidRDefault="00F42D0D" w:rsidP="00494070">
      <w:pPr>
        <w:pStyle w:val="GMbodytext"/>
        <w:widowControl w:val="0"/>
        <w:tabs>
          <w:tab w:val="left" w:pos="4820"/>
        </w:tabs>
        <w:spacing w:after="120" w:line="276" w:lineRule="auto"/>
        <w:ind w:firstLine="567"/>
        <w:jc w:val="both"/>
      </w:pPr>
      <w:r w:rsidRPr="0023013E">
        <w:t xml:space="preserve">Ихтиофауната на България включва 218 вида от 59 семейства, като страната разполага с богато разнообразие както на сладководни, така и на черноморски видове. Сладководните риби са обект на особено консервационно внимание поради значителната деградация на речните местообитания, замърсяването на водите и прекомерния риболов. Сред тях се открояват есетровите риби (сем. </w:t>
      </w:r>
      <w:proofErr w:type="spellStart"/>
      <w:r w:rsidRPr="0023013E">
        <w:rPr>
          <w:i/>
          <w:iCs/>
        </w:rPr>
        <w:t>Acipenseridae</w:t>
      </w:r>
      <w:proofErr w:type="spellEnd"/>
      <w:r w:rsidRPr="0023013E">
        <w:t xml:space="preserve">), чиито популации в р. Дунав са критично намалели, видове от сем. </w:t>
      </w:r>
      <w:proofErr w:type="spellStart"/>
      <w:r w:rsidRPr="0023013E">
        <w:rPr>
          <w:i/>
          <w:iCs/>
        </w:rPr>
        <w:t>Cyprinidae</w:t>
      </w:r>
      <w:proofErr w:type="spellEnd"/>
      <w:r w:rsidRPr="0023013E">
        <w:t xml:space="preserve"> с ограничено разпространение, както и редица ендемични за Балканския полуостров </w:t>
      </w:r>
      <w:proofErr w:type="spellStart"/>
      <w:r w:rsidRPr="0023013E">
        <w:t>таксони</w:t>
      </w:r>
      <w:proofErr w:type="spellEnd"/>
      <w:r w:rsidRPr="0023013E">
        <w:t>. В Световната Червена книга на IUCN са включени 51 вида от българската ихтиофауна, а 22 са включени в Червена книга на НР България (Живков и др., 2005).</w:t>
      </w:r>
    </w:p>
    <w:p w14:paraId="7CBAD5A5" w14:textId="77777777" w:rsidR="00F42D0D" w:rsidRPr="0023013E" w:rsidRDefault="00F42D0D" w:rsidP="00494070">
      <w:pPr>
        <w:pStyle w:val="GMbodytext"/>
        <w:widowControl w:val="0"/>
        <w:tabs>
          <w:tab w:val="left" w:pos="4820"/>
        </w:tabs>
        <w:spacing w:after="120" w:line="276" w:lineRule="auto"/>
        <w:ind w:firstLine="567"/>
        <w:jc w:val="both"/>
      </w:pPr>
      <w:r w:rsidRPr="0023013E">
        <w:t>В приоритетните зони са установени 53 вида риби по данни от докладването по Директивата за местообитанията (ИАОС, 2025) и Червената книга на Република България (2015) (виж таблицата по-долу).</w:t>
      </w:r>
    </w:p>
    <w:p w14:paraId="6D898D50" w14:textId="77777777" w:rsidR="00F42D0D" w:rsidRPr="0023013E" w:rsidRDefault="00F42D0D" w:rsidP="00494070">
      <w:pPr>
        <w:widowControl w:val="0"/>
        <w:tabs>
          <w:tab w:val="left" w:pos="0"/>
          <w:tab w:val="left" w:pos="4820"/>
        </w:tabs>
        <w:spacing w:before="120" w:after="120" w:line="276" w:lineRule="auto"/>
        <w:ind w:firstLine="567"/>
        <w:jc w:val="both"/>
        <w:sectPr w:rsidR="00F42D0D" w:rsidRPr="0023013E" w:rsidSect="00CC467A">
          <w:pgSz w:w="11909" w:h="16834" w:code="9"/>
          <w:pgMar w:top="993" w:right="851" w:bottom="567" w:left="851" w:header="709" w:footer="709" w:gutter="0"/>
          <w:paperSrc w:first="15" w:other="15"/>
          <w:cols w:space="720"/>
          <w:formProt w:val="0"/>
          <w:docGrid w:linePitch="299"/>
        </w:sectPr>
      </w:pPr>
    </w:p>
    <w:p w14:paraId="6C7398FA" w14:textId="5566515A" w:rsidR="00B85AA5" w:rsidRPr="0023013E" w:rsidRDefault="00F42D0D" w:rsidP="00494070">
      <w:pPr>
        <w:pStyle w:val="Caption"/>
        <w:widowControl w:val="0"/>
        <w:tabs>
          <w:tab w:val="left" w:pos="0"/>
          <w:tab w:val="left" w:pos="4820"/>
        </w:tabs>
        <w:spacing w:before="120" w:after="120" w:line="276" w:lineRule="auto"/>
        <w:rPr>
          <w:b/>
          <w:bCs w:val="0"/>
        </w:rPr>
      </w:pPr>
      <w:bookmarkStart w:id="192" w:name="_Toc230906382"/>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35</w:t>
      </w:r>
      <w:r w:rsidRPr="0023013E">
        <w:rPr>
          <w:b/>
          <w:bCs w:val="0"/>
        </w:rPr>
        <w:fldChar w:fldCharType="end"/>
      </w:r>
      <w:r w:rsidRPr="0023013E">
        <w:rPr>
          <w:b/>
          <w:bCs w:val="0"/>
        </w:rPr>
        <w:t>. Видове риби по данни от докладването по Директивата за местообитанията (ИАОС, 2025) и Червената книга на Република България (2015)</w:t>
      </w:r>
      <w:bookmarkEnd w:id="1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618"/>
        <w:gridCol w:w="455"/>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77"/>
      </w:tblGrid>
      <w:tr w:rsidR="00C63AE1" w:rsidRPr="0023013E" w14:paraId="2062A2A8" w14:textId="77777777" w:rsidTr="00F42D0D">
        <w:trPr>
          <w:tblHeader/>
        </w:trPr>
        <w:tc>
          <w:tcPr>
            <w:tcW w:w="641" w:type="pct"/>
            <w:shd w:val="clear" w:color="auto" w:fill="D9D9D9" w:themeFill="background1" w:themeFillShade="D9"/>
            <w:tcMar>
              <w:top w:w="30" w:type="dxa"/>
              <w:left w:w="50" w:type="dxa"/>
              <w:bottom w:w="30" w:type="dxa"/>
              <w:right w:w="50" w:type="dxa"/>
            </w:tcMar>
            <w:vAlign w:val="center"/>
          </w:tcPr>
          <w:p w14:paraId="70243DE9" w14:textId="77777777" w:rsidR="00F42D0D" w:rsidRPr="0023013E" w:rsidRDefault="00F42D0D" w:rsidP="00D35DBE">
            <w:pPr>
              <w:rPr>
                <w:sz w:val="22"/>
                <w:szCs w:val="22"/>
              </w:rPr>
            </w:pPr>
            <w:r w:rsidRPr="0023013E">
              <w:rPr>
                <w:b/>
                <w:bCs/>
                <w:sz w:val="22"/>
                <w:szCs w:val="22"/>
              </w:rPr>
              <w:t>Вид</w:t>
            </w:r>
          </w:p>
        </w:tc>
        <w:tc>
          <w:tcPr>
            <w:tcW w:w="203" w:type="pct"/>
            <w:shd w:val="clear" w:color="auto" w:fill="D9D9D9" w:themeFill="background1" w:themeFillShade="D9"/>
            <w:tcMar>
              <w:top w:w="30" w:type="dxa"/>
              <w:left w:w="50" w:type="dxa"/>
              <w:bottom w:w="30" w:type="dxa"/>
              <w:right w:w="50" w:type="dxa"/>
            </w:tcMar>
            <w:vAlign w:val="center"/>
          </w:tcPr>
          <w:p w14:paraId="3968181E" w14:textId="77777777" w:rsidR="00F42D0D" w:rsidRPr="0023013E" w:rsidRDefault="00F42D0D" w:rsidP="00D35DBE">
            <w:pPr>
              <w:jc w:val="center"/>
              <w:rPr>
                <w:sz w:val="22"/>
                <w:szCs w:val="22"/>
              </w:rPr>
            </w:pPr>
            <w:r w:rsidRPr="0023013E">
              <w:rPr>
                <w:b/>
                <w:bCs/>
                <w:sz w:val="22"/>
                <w:szCs w:val="22"/>
              </w:rPr>
              <w:t>ЗБР</w:t>
            </w:r>
          </w:p>
        </w:tc>
        <w:tc>
          <w:tcPr>
            <w:tcW w:w="135" w:type="pct"/>
            <w:shd w:val="clear" w:color="auto" w:fill="D9D9D9" w:themeFill="background1" w:themeFillShade="D9"/>
            <w:tcMar>
              <w:top w:w="30" w:type="dxa"/>
              <w:left w:w="50" w:type="dxa"/>
              <w:bottom w:w="30" w:type="dxa"/>
              <w:right w:w="50" w:type="dxa"/>
            </w:tcMar>
            <w:vAlign w:val="center"/>
          </w:tcPr>
          <w:p w14:paraId="69721621" w14:textId="77777777" w:rsidR="00F42D0D" w:rsidRPr="0023013E" w:rsidRDefault="00F42D0D" w:rsidP="00D35DBE">
            <w:pPr>
              <w:jc w:val="center"/>
              <w:rPr>
                <w:sz w:val="22"/>
                <w:szCs w:val="22"/>
              </w:rPr>
            </w:pPr>
            <w:r w:rsidRPr="0023013E">
              <w:rPr>
                <w:b/>
                <w:bCs/>
                <w:sz w:val="22"/>
                <w:szCs w:val="22"/>
              </w:rPr>
              <w:t>ЧК</w:t>
            </w:r>
          </w:p>
        </w:tc>
        <w:tc>
          <w:tcPr>
            <w:tcW w:w="161" w:type="pct"/>
            <w:shd w:val="clear" w:color="auto" w:fill="D9D9D9" w:themeFill="background1" w:themeFillShade="D9"/>
            <w:tcMar>
              <w:top w:w="30" w:type="dxa"/>
              <w:left w:w="50" w:type="dxa"/>
              <w:bottom w:w="30" w:type="dxa"/>
              <w:right w:w="50" w:type="dxa"/>
            </w:tcMar>
            <w:vAlign w:val="center"/>
          </w:tcPr>
          <w:p w14:paraId="58C7EB05" w14:textId="77777777" w:rsidR="00F42D0D" w:rsidRPr="0023013E" w:rsidRDefault="00F42D0D" w:rsidP="00D35DBE">
            <w:pPr>
              <w:jc w:val="center"/>
              <w:rPr>
                <w:sz w:val="22"/>
                <w:szCs w:val="22"/>
              </w:rPr>
            </w:pPr>
            <w:r w:rsidRPr="0023013E">
              <w:rPr>
                <w:b/>
                <w:bCs/>
                <w:sz w:val="22"/>
                <w:szCs w:val="22"/>
              </w:rPr>
              <w:t>1</w:t>
            </w:r>
          </w:p>
        </w:tc>
        <w:tc>
          <w:tcPr>
            <w:tcW w:w="161" w:type="pct"/>
            <w:shd w:val="clear" w:color="auto" w:fill="D9D9D9" w:themeFill="background1" w:themeFillShade="D9"/>
            <w:tcMar>
              <w:top w:w="30" w:type="dxa"/>
              <w:left w:w="50" w:type="dxa"/>
              <w:bottom w:w="30" w:type="dxa"/>
              <w:right w:w="50" w:type="dxa"/>
            </w:tcMar>
            <w:vAlign w:val="center"/>
          </w:tcPr>
          <w:p w14:paraId="08900266" w14:textId="77777777" w:rsidR="00F42D0D" w:rsidRPr="0023013E" w:rsidRDefault="00F42D0D" w:rsidP="00D35DBE">
            <w:pPr>
              <w:jc w:val="center"/>
              <w:rPr>
                <w:sz w:val="22"/>
                <w:szCs w:val="22"/>
              </w:rPr>
            </w:pPr>
            <w:r w:rsidRPr="0023013E">
              <w:rPr>
                <w:b/>
                <w:bCs/>
                <w:sz w:val="22"/>
                <w:szCs w:val="22"/>
              </w:rPr>
              <w:t>2</w:t>
            </w:r>
          </w:p>
        </w:tc>
        <w:tc>
          <w:tcPr>
            <w:tcW w:w="161" w:type="pct"/>
            <w:shd w:val="clear" w:color="auto" w:fill="D9D9D9" w:themeFill="background1" w:themeFillShade="D9"/>
            <w:tcMar>
              <w:top w:w="30" w:type="dxa"/>
              <w:left w:w="50" w:type="dxa"/>
              <w:bottom w:w="30" w:type="dxa"/>
              <w:right w:w="50" w:type="dxa"/>
            </w:tcMar>
            <w:vAlign w:val="center"/>
          </w:tcPr>
          <w:p w14:paraId="17B8C5E5" w14:textId="77777777" w:rsidR="00F42D0D" w:rsidRPr="0023013E" w:rsidRDefault="00F42D0D" w:rsidP="00D35DBE">
            <w:pPr>
              <w:jc w:val="center"/>
              <w:rPr>
                <w:sz w:val="22"/>
                <w:szCs w:val="22"/>
              </w:rPr>
            </w:pPr>
            <w:r w:rsidRPr="0023013E">
              <w:rPr>
                <w:b/>
                <w:bCs/>
                <w:sz w:val="22"/>
                <w:szCs w:val="22"/>
              </w:rPr>
              <w:t>3</w:t>
            </w:r>
          </w:p>
        </w:tc>
        <w:tc>
          <w:tcPr>
            <w:tcW w:w="161" w:type="pct"/>
            <w:shd w:val="clear" w:color="auto" w:fill="D9D9D9" w:themeFill="background1" w:themeFillShade="D9"/>
            <w:tcMar>
              <w:top w:w="30" w:type="dxa"/>
              <w:left w:w="50" w:type="dxa"/>
              <w:bottom w:w="30" w:type="dxa"/>
              <w:right w:w="50" w:type="dxa"/>
            </w:tcMar>
            <w:vAlign w:val="center"/>
          </w:tcPr>
          <w:p w14:paraId="268C9691" w14:textId="77777777" w:rsidR="00F42D0D" w:rsidRPr="0023013E" w:rsidRDefault="00F42D0D" w:rsidP="00D35DBE">
            <w:pPr>
              <w:jc w:val="center"/>
              <w:rPr>
                <w:sz w:val="22"/>
                <w:szCs w:val="22"/>
              </w:rPr>
            </w:pPr>
            <w:r w:rsidRPr="0023013E">
              <w:rPr>
                <w:b/>
                <w:bCs/>
                <w:sz w:val="22"/>
                <w:szCs w:val="22"/>
              </w:rPr>
              <w:t>4</w:t>
            </w:r>
          </w:p>
        </w:tc>
        <w:tc>
          <w:tcPr>
            <w:tcW w:w="161" w:type="pct"/>
            <w:shd w:val="clear" w:color="auto" w:fill="D9D9D9" w:themeFill="background1" w:themeFillShade="D9"/>
            <w:tcMar>
              <w:top w:w="30" w:type="dxa"/>
              <w:left w:w="50" w:type="dxa"/>
              <w:bottom w:w="30" w:type="dxa"/>
              <w:right w:w="50" w:type="dxa"/>
            </w:tcMar>
            <w:vAlign w:val="center"/>
          </w:tcPr>
          <w:p w14:paraId="7A79113D" w14:textId="77777777" w:rsidR="00F42D0D" w:rsidRPr="0023013E" w:rsidRDefault="00F42D0D" w:rsidP="00D35DBE">
            <w:pPr>
              <w:jc w:val="center"/>
              <w:rPr>
                <w:sz w:val="22"/>
                <w:szCs w:val="22"/>
              </w:rPr>
            </w:pPr>
            <w:r w:rsidRPr="0023013E">
              <w:rPr>
                <w:b/>
                <w:bCs/>
                <w:sz w:val="22"/>
                <w:szCs w:val="22"/>
              </w:rPr>
              <w:t>5</w:t>
            </w:r>
          </w:p>
        </w:tc>
        <w:tc>
          <w:tcPr>
            <w:tcW w:w="161" w:type="pct"/>
            <w:shd w:val="clear" w:color="auto" w:fill="D9D9D9" w:themeFill="background1" w:themeFillShade="D9"/>
            <w:tcMar>
              <w:top w:w="30" w:type="dxa"/>
              <w:left w:w="50" w:type="dxa"/>
              <w:bottom w:w="30" w:type="dxa"/>
              <w:right w:w="50" w:type="dxa"/>
            </w:tcMar>
            <w:vAlign w:val="center"/>
          </w:tcPr>
          <w:p w14:paraId="119745D4" w14:textId="77777777" w:rsidR="00F42D0D" w:rsidRPr="0023013E" w:rsidRDefault="00F42D0D" w:rsidP="00D35DBE">
            <w:pPr>
              <w:jc w:val="center"/>
              <w:rPr>
                <w:sz w:val="22"/>
                <w:szCs w:val="22"/>
              </w:rPr>
            </w:pPr>
            <w:r w:rsidRPr="0023013E">
              <w:rPr>
                <w:b/>
                <w:bCs/>
                <w:sz w:val="22"/>
                <w:szCs w:val="22"/>
              </w:rPr>
              <w:t>6</w:t>
            </w:r>
          </w:p>
        </w:tc>
        <w:tc>
          <w:tcPr>
            <w:tcW w:w="161" w:type="pct"/>
            <w:shd w:val="clear" w:color="auto" w:fill="D9D9D9" w:themeFill="background1" w:themeFillShade="D9"/>
            <w:tcMar>
              <w:top w:w="30" w:type="dxa"/>
              <w:left w:w="50" w:type="dxa"/>
              <w:bottom w:w="30" w:type="dxa"/>
              <w:right w:w="50" w:type="dxa"/>
            </w:tcMar>
            <w:vAlign w:val="center"/>
          </w:tcPr>
          <w:p w14:paraId="735E8272" w14:textId="77777777" w:rsidR="00F42D0D" w:rsidRPr="0023013E" w:rsidRDefault="00F42D0D" w:rsidP="00D35DBE">
            <w:pPr>
              <w:jc w:val="center"/>
              <w:rPr>
                <w:sz w:val="22"/>
                <w:szCs w:val="22"/>
              </w:rPr>
            </w:pPr>
            <w:r w:rsidRPr="0023013E">
              <w:rPr>
                <w:b/>
                <w:bCs/>
                <w:sz w:val="22"/>
                <w:szCs w:val="22"/>
              </w:rPr>
              <w:t>7</w:t>
            </w:r>
          </w:p>
        </w:tc>
        <w:tc>
          <w:tcPr>
            <w:tcW w:w="161" w:type="pct"/>
            <w:shd w:val="clear" w:color="auto" w:fill="D9D9D9" w:themeFill="background1" w:themeFillShade="D9"/>
            <w:tcMar>
              <w:top w:w="30" w:type="dxa"/>
              <w:left w:w="50" w:type="dxa"/>
              <w:bottom w:w="30" w:type="dxa"/>
              <w:right w:w="50" w:type="dxa"/>
            </w:tcMar>
            <w:vAlign w:val="center"/>
          </w:tcPr>
          <w:p w14:paraId="0BBF449B" w14:textId="77777777" w:rsidR="00F42D0D" w:rsidRPr="0023013E" w:rsidRDefault="00F42D0D" w:rsidP="00D35DBE">
            <w:pPr>
              <w:jc w:val="center"/>
              <w:rPr>
                <w:sz w:val="22"/>
                <w:szCs w:val="22"/>
              </w:rPr>
            </w:pPr>
            <w:r w:rsidRPr="0023013E">
              <w:rPr>
                <w:b/>
                <w:bCs/>
                <w:sz w:val="22"/>
                <w:szCs w:val="22"/>
              </w:rPr>
              <w:t>8</w:t>
            </w:r>
          </w:p>
        </w:tc>
        <w:tc>
          <w:tcPr>
            <w:tcW w:w="161" w:type="pct"/>
            <w:shd w:val="clear" w:color="auto" w:fill="D9D9D9" w:themeFill="background1" w:themeFillShade="D9"/>
            <w:tcMar>
              <w:top w:w="30" w:type="dxa"/>
              <w:left w:w="50" w:type="dxa"/>
              <w:bottom w:w="30" w:type="dxa"/>
              <w:right w:w="50" w:type="dxa"/>
            </w:tcMar>
            <w:vAlign w:val="center"/>
          </w:tcPr>
          <w:p w14:paraId="43B7A515" w14:textId="77777777" w:rsidR="00F42D0D" w:rsidRPr="0023013E" w:rsidRDefault="00F42D0D" w:rsidP="00D35DBE">
            <w:pPr>
              <w:jc w:val="center"/>
              <w:rPr>
                <w:sz w:val="22"/>
                <w:szCs w:val="22"/>
              </w:rPr>
            </w:pPr>
            <w:r w:rsidRPr="0023013E">
              <w:rPr>
                <w:b/>
                <w:bCs/>
                <w:sz w:val="22"/>
                <w:szCs w:val="22"/>
              </w:rPr>
              <w:t>9</w:t>
            </w:r>
          </w:p>
        </w:tc>
        <w:tc>
          <w:tcPr>
            <w:tcW w:w="161" w:type="pct"/>
            <w:shd w:val="clear" w:color="auto" w:fill="D9D9D9" w:themeFill="background1" w:themeFillShade="D9"/>
            <w:tcMar>
              <w:top w:w="30" w:type="dxa"/>
              <w:left w:w="50" w:type="dxa"/>
              <w:bottom w:w="30" w:type="dxa"/>
              <w:right w:w="50" w:type="dxa"/>
            </w:tcMar>
            <w:vAlign w:val="center"/>
          </w:tcPr>
          <w:p w14:paraId="7744E7FF" w14:textId="77777777" w:rsidR="00F42D0D" w:rsidRPr="0023013E" w:rsidRDefault="00F42D0D" w:rsidP="00D35DBE">
            <w:pPr>
              <w:jc w:val="center"/>
              <w:rPr>
                <w:sz w:val="22"/>
                <w:szCs w:val="22"/>
              </w:rPr>
            </w:pPr>
            <w:r w:rsidRPr="0023013E">
              <w:rPr>
                <w:b/>
                <w:bCs/>
                <w:sz w:val="22"/>
                <w:szCs w:val="22"/>
              </w:rPr>
              <w:t>10</w:t>
            </w:r>
          </w:p>
        </w:tc>
        <w:tc>
          <w:tcPr>
            <w:tcW w:w="161" w:type="pct"/>
            <w:shd w:val="clear" w:color="auto" w:fill="D9D9D9" w:themeFill="background1" w:themeFillShade="D9"/>
            <w:tcMar>
              <w:top w:w="30" w:type="dxa"/>
              <w:left w:w="50" w:type="dxa"/>
              <w:bottom w:w="30" w:type="dxa"/>
              <w:right w:w="50" w:type="dxa"/>
            </w:tcMar>
            <w:vAlign w:val="center"/>
          </w:tcPr>
          <w:p w14:paraId="29852BE2" w14:textId="77777777" w:rsidR="00F42D0D" w:rsidRPr="0023013E" w:rsidRDefault="00F42D0D" w:rsidP="00D35DBE">
            <w:pPr>
              <w:jc w:val="center"/>
              <w:rPr>
                <w:sz w:val="22"/>
                <w:szCs w:val="22"/>
              </w:rPr>
            </w:pPr>
            <w:r w:rsidRPr="0023013E">
              <w:rPr>
                <w:b/>
                <w:bCs/>
                <w:sz w:val="22"/>
                <w:szCs w:val="22"/>
              </w:rPr>
              <w:t>11</w:t>
            </w:r>
          </w:p>
        </w:tc>
        <w:tc>
          <w:tcPr>
            <w:tcW w:w="161" w:type="pct"/>
            <w:shd w:val="clear" w:color="auto" w:fill="D9D9D9" w:themeFill="background1" w:themeFillShade="D9"/>
            <w:tcMar>
              <w:top w:w="30" w:type="dxa"/>
              <w:left w:w="50" w:type="dxa"/>
              <w:bottom w:w="30" w:type="dxa"/>
              <w:right w:w="50" w:type="dxa"/>
            </w:tcMar>
            <w:vAlign w:val="center"/>
          </w:tcPr>
          <w:p w14:paraId="74F13585" w14:textId="77777777" w:rsidR="00F42D0D" w:rsidRPr="0023013E" w:rsidRDefault="00F42D0D" w:rsidP="00D35DBE">
            <w:pPr>
              <w:jc w:val="center"/>
              <w:rPr>
                <w:sz w:val="22"/>
                <w:szCs w:val="22"/>
              </w:rPr>
            </w:pPr>
            <w:r w:rsidRPr="0023013E">
              <w:rPr>
                <w:b/>
                <w:bCs/>
                <w:sz w:val="22"/>
                <w:szCs w:val="22"/>
              </w:rPr>
              <w:t>12</w:t>
            </w:r>
          </w:p>
        </w:tc>
        <w:tc>
          <w:tcPr>
            <w:tcW w:w="161" w:type="pct"/>
            <w:shd w:val="clear" w:color="auto" w:fill="D9D9D9" w:themeFill="background1" w:themeFillShade="D9"/>
            <w:tcMar>
              <w:top w:w="30" w:type="dxa"/>
              <w:left w:w="50" w:type="dxa"/>
              <w:bottom w:w="30" w:type="dxa"/>
              <w:right w:w="50" w:type="dxa"/>
            </w:tcMar>
            <w:vAlign w:val="center"/>
          </w:tcPr>
          <w:p w14:paraId="649F26E6" w14:textId="77777777" w:rsidR="00F42D0D" w:rsidRPr="0023013E" w:rsidRDefault="00F42D0D" w:rsidP="00D35DBE">
            <w:pPr>
              <w:jc w:val="center"/>
              <w:rPr>
                <w:sz w:val="22"/>
                <w:szCs w:val="22"/>
              </w:rPr>
            </w:pPr>
            <w:r w:rsidRPr="0023013E">
              <w:rPr>
                <w:b/>
                <w:bCs/>
                <w:sz w:val="22"/>
                <w:szCs w:val="22"/>
              </w:rPr>
              <w:t>13</w:t>
            </w:r>
          </w:p>
        </w:tc>
        <w:tc>
          <w:tcPr>
            <w:tcW w:w="161" w:type="pct"/>
            <w:shd w:val="clear" w:color="auto" w:fill="D9D9D9" w:themeFill="background1" w:themeFillShade="D9"/>
            <w:tcMar>
              <w:top w:w="30" w:type="dxa"/>
              <w:left w:w="50" w:type="dxa"/>
              <w:bottom w:w="30" w:type="dxa"/>
              <w:right w:w="50" w:type="dxa"/>
            </w:tcMar>
            <w:vAlign w:val="center"/>
          </w:tcPr>
          <w:p w14:paraId="48A441DC" w14:textId="77777777" w:rsidR="00F42D0D" w:rsidRPr="0023013E" w:rsidRDefault="00F42D0D" w:rsidP="00D35DBE">
            <w:pPr>
              <w:jc w:val="center"/>
              <w:rPr>
                <w:sz w:val="22"/>
                <w:szCs w:val="22"/>
              </w:rPr>
            </w:pPr>
            <w:r w:rsidRPr="0023013E">
              <w:rPr>
                <w:b/>
                <w:bCs/>
                <w:sz w:val="22"/>
                <w:szCs w:val="22"/>
              </w:rPr>
              <w:t>14</w:t>
            </w:r>
          </w:p>
        </w:tc>
        <w:tc>
          <w:tcPr>
            <w:tcW w:w="161" w:type="pct"/>
            <w:shd w:val="clear" w:color="auto" w:fill="D9D9D9" w:themeFill="background1" w:themeFillShade="D9"/>
            <w:tcMar>
              <w:top w:w="30" w:type="dxa"/>
              <w:left w:w="50" w:type="dxa"/>
              <w:bottom w:w="30" w:type="dxa"/>
              <w:right w:w="50" w:type="dxa"/>
            </w:tcMar>
            <w:vAlign w:val="center"/>
          </w:tcPr>
          <w:p w14:paraId="607F7BDF" w14:textId="77777777" w:rsidR="00F42D0D" w:rsidRPr="0023013E" w:rsidRDefault="00F42D0D" w:rsidP="00D35DBE">
            <w:pPr>
              <w:jc w:val="center"/>
              <w:rPr>
                <w:sz w:val="22"/>
                <w:szCs w:val="22"/>
              </w:rPr>
            </w:pPr>
            <w:r w:rsidRPr="0023013E">
              <w:rPr>
                <w:b/>
                <w:bCs/>
                <w:sz w:val="22"/>
                <w:szCs w:val="22"/>
              </w:rPr>
              <w:t>15</w:t>
            </w:r>
          </w:p>
        </w:tc>
        <w:tc>
          <w:tcPr>
            <w:tcW w:w="161" w:type="pct"/>
            <w:shd w:val="clear" w:color="auto" w:fill="D9D9D9" w:themeFill="background1" w:themeFillShade="D9"/>
            <w:tcMar>
              <w:top w:w="30" w:type="dxa"/>
              <w:left w:w="50" w:type="dxa"/>
              <w:bottom w:w="30" w:type="dxa"/>
              <w:right w:w="50" w:type="dxa"/>
            </w:tcMar>
            <w:vAlign w:val="center"/>
          </w:tcPr>
          <w:p w14:paraId="15C009E2" w14:textId="77777777" w:rsidR="00F42D0D" w:rsidRPr="0023013E" w:rsidRDefault="00F42D0D" w:rsidP="00D35DBE">
            <w:pPr>
              <w:jc w:val="center"/>
              <w:rPr>
                <w:sz w:val="22"/>
                <w:szCs w:val="22"/>
              </w:rPr>
            </w:pPr>
            <w:r w:rsidRPr="0023013E">
              <w:rPr>
                <w:b/>
                <w:bCs/>
                <w:sz w:val="22"/>
                <w:szCs w:val="22"/>
              </w:rPr>
              <w:t>16</w:t>
            </w:r>
          </w:p>
        </w:tc>
        <w:tc>
          <w:tcPr>
            <w:tcW w:w="161" w:type="pct"/>
            <w:shd w:val="clear" w:color="auto" w:fill="D9D9D9" w:themeFill="background1" w:themeFillShade="D9"/>
            <w:tcMar>
              <w:top w:w="30" w:type="dxa"/>
              <w:left w:w="50" w:type="dxa"/>
              <w:bottom w:w="30" w:type="dxa"/>
              <w:right w:w="50" w:type="dxa"/>
            </w:tcMar>
            <w:vAlign w:val="center"/>
          </w:tcPr>
          <w:p w14:paraId="0347DDD9" w14:textId="77777777" w:rsidR="00F42D0D" w:rsidRPr="0023013E" w:rsidRDefault="00F42D0D" w:rsidP="00D35DBE">
            <w:pPr>
              <w:jc w:val="center"/>
              <w:rPr>
                <w:sz w:val="22"/>
                <w:szCs w:val="22"/>
              </w:rPr>
            </w:pPr>
            <w:r w:rsidRPr="0023013E">
              <w:rPr>
                <w:b/>
                <w:bCs/>
                <w:sz w:val="22"/>
                <w:szCs w:val="22"/>
              </w:rPr>
              <w:t>17</w:t>
            </w:r>
          </w:p>
        </w:tc>
        <w:tc>
          <w:tcPr>
            <w:tcW w:w="161" w:type="pct"/>
            <w:shd w:val="clear" w:color="auto" w:fill="D9D9D9" w:themeFill="background1" w:themeFillShade="D9"/>
            <w:tcMar>
              <w:top w:w="30" w:type="dxa"/>
              <w:left w:w="50" w:type="dxa"/>
              <w:bottom w:w="30" w:type="dxa"/>
              <w:right w:w="50" w:type="dxa"/>
            </w:tcMar>
            <w:vAlign w:val="center"/>
          </w:tcPr>
          <w:p w14:paraId="771690E4" w14:textId="77777777" w:rsidR="00F42D0D" w:rsidRPr="0023013E" w:rsidRDefault="00F42D0D" w:rsidP="00D35DBE">
            <w:pPr>
              <w:jc w:val="center"/>
              <w:rPr>
                <w:sz w:val="22"/>
                <w:szCs w:val="22"/>
              </w:rPr>
            </w:pPr>
            <w:r w:rsidRPr="0023013E">
              <w:rPr>
                <w:b/>
                <w:bCs/>
                <w:sz w:val="22"/>
                <w:szCs w:val="22"/>
              </w:rPr>
              <w:t>18</w:t>
            </w:r>
          </w:p>
        </w:tc>
        <w:tc>
          <w:tcPr>
            <w:tcW w:w="161" w:type="pct"/>
            <w:shd w:val="clear" w:color="auto" w:fill="D9D9D9" w:themeFill="background1" w:themeFillShade="D9"/>
            <w:tcMar>
              <w:top w:w="30" w:type="dxa"/>
              <w:left w:w="50" w:type="dxa"/>
              <w:bottom w:w="30" w:type="dxa"/>
              <w:right w:w="50" w:type="dxa"/>
            </w:tcMar>
            <w:vAlign w:val="center"/>
          </w:tcPr>
          <w:p w14:paraId="37C16A79" w14:textId="77777777" w:rsidR="00F42D0D" w:rsidRPr="0023013E" w:rsidRDefault="00F42D0D" w:rsidP="00D35DBE">
            <w:pPr>
              <w:jc w:val="center"/>
              <w:rPr>
                <w:sz w:val="22"/>
                <w:szCs w:val="22"/>
              </w:rPr>
            </w:pPr>
            <w:r w:rsidRPr="0023013E">
              <w:rPr>
                <w:b/>
                <w:bCs/>
                <w:sz w:val="22"/>
                <w:szCs w:val="22"/>
              </w:rPr>
              <w:t>19</w:t>
            </w:r>
          </w:p>
        </w:tc>
        <w:tc>
          <w:tcPr>
            <w:tcW w:w="161" w:type="pct"/>
            <w:shd w:val="clear" w:color="auto" w:fill="D9D9D9" w:themeFill="background1" w:themeFillShade="D9"/>
            <w:tcMar>
              <w:top w:w="30" w:type="dxa"/>
              <w:left w:w="50" w:type="dxa"/>
              <w:bottom w:w="30" w:type="dxa"/>
              <w:right w:w="50" w:type="dxa"/>
            </w:tcMar>
            <w:vAlign w:val="center"/>
          </w:tcPr>
          <w:p w14:paraId="121E873D" w14:textId="77777777" w:rsidR="00F42D0D" w:rsidRPr="0023013E" w:rsidRDefault="00F42D0D" w:rsidP="00D35DBE">
            <w:pPr>
              <w:jc w:val="center"/>
              <w:rPr>
                <w:sz w:val="22"/>
                <w:szCs w:val="22"/>
              </w:rPr>
            </w:pPr>
            <w:r w:rsidRPr="0023013E">
              <w:rPr>
                <w:b/>
                <w:bCs/>
                <w:sz w:val="22"/>
                <w:szCs w:val="22"/>
              </w:rPr>
              <w:t>20</w:t>
            </w:r>
          </w:p>
        </w:tc>
        <w:tc>
          <w:tcPr>
            <w:tcW w:w="161" w:type="pct"/>
            <w:shd w:val="clear" w:color="auto" w:fill="D9D9D9" w:themeFill="background1" w:themeFillShade="D9"/>
            <w:tcMar>
              <w:top w:w="30" w:type="dxa"/>
              <w:left w:w="50" w:type="dxa"/>
              <w:bottom w:w="30" w:type="dxa"/>
              <w:right w:w="50" w:type="dxa"/>
            </w:tcMar>
            <w:vAlign w:val="center"/>
          </w:tcPr>
          <w:p w14:paraId="3836FC7D" w14:textId="77777777" w:rsidR="00F42D0D" w:rsidRPr="0023013E" w:rsidRDefault="00F42D0D" w:rsidP="00D35DBE">
            <w:pPr>
              <w:jc w:val="center"/>
              <w:rPr>
                <w:sz w:val="22"/>
                <w:szCs w:val="22"/>
              </w:rPr>
            </w:pPr>
            <w:r w:rsidRPr="0023013E">
              <w:rPr>
                <w:b/>
                <w:bCs/>
                <w:sz w:val="22"/>
                <w:szCs w:val="22"/>
              </w:rPr>
              <w:t>21</w:t>
            </w:r>
          </w:p>
        </w:tc>
        <w:tc>
          <w:tcPr>
            <w:tcW w:w="161" w:type="pct"/>
            <w:shd w:val="clear" w:color="auto" w:fill="D9D9D9" w:themeFill="background1" w:themeFillShade="D9"/>
            <w:tcMar>
              <w:top w:w="30" w:type="dxa"/>
              <w:left w:w="50" w:type="dxa"/>
              <w:bottom w:w="30" w:type="dxa"/>
              <w:right w:w="50" w:type="dxa"/>
            </w:tcMar>
            <w:vAlign w:val="center"/>
          </w:tcPr>
          <w:p w14:paraId="30810C45" w14:textId="77777777" w:rsidR="00F42D0D" w:rsidRPr="0023013E" w:rsidRDefault="00F42D0D" w:rsidP="00D35DBE">
            <w:pPr>
              <w:jc w:val="center"/>
              <w:rPr>
                <w:sz w:val="22"/>
                <w:szCs w:val="22"/>
              </w:rPr>
            </w:pPr>
            <w:r w:rsidRPr="0023013E">
              <w:rPr>
                <w:b/>
                <w:bCs/>
                <w:sz w:val="22"/>
                <w:szCs w:val="22"/>
              </w:rPr>
              <w:t>22</w:t>
            </w:r>
          </w:p>
        </w:tc>
        <w:tc>
          <w:tcPr>
            <w:tcW w:w="161" w:type="pct"/>
            <w:shd w:val="clear" w:color="auto" w:fill="D9D9D9" w:themeFill="background1" w:themeFillShade="D9"/>
            <w:tcMar>
              <w:top w:w="30" w:type="dxa"/>
              <w:left w:w="50" w:type="dxa"/>
              <w:bottom w:w="30" w:type="dxa"/>
              <w:right w:w="50" w:type="dxa"/>
            </w:tcMar>
            <w:vAlign w:val="center"/>
          </w:tcPr>
          <w:p w14:paraId="61C08A22" w14:textId="77777777" w:rsidR="00F42D0D" w:rsidRPr="0023013E" w:rsidRDefault="00F42D0D" w:rsidP="00D35DBE">
            <w:pPr>
              <w:jc w:val="center"/>
              <w:rPr>
                <w:sz w:val="22"/>
                <w:szCs w:val="22"/>
              </w:rPr>
            </w:pPr>
            <w:r w:rsidRPr="0023013E">
              <w:rPr>
                <w:b/>
                <w:bCs/>
                <w:sz w:val="22"/>
                <w:szCs w:val="22"/>
              </w:rPr>
              <w:t>23</w:t>
            </w:r>
          </w:p>
        </w:tc>
        <w:tc>
          <w:tcPr>
            <w:tcW w:w="161" w:type="pct"/>
            <w:shd w:val="clear" w:color="auto" w:fill="D9D9D9" w:themeFill="background1" w:themeFillShade="D9"/>
            <w:tcMar>
              <w:top w:w="30" w:type="dxa"/>
              <w:left w:w="50" w:type="dxa"/>
              <w:bottom w:w="30" w:type="dxa"/>
              <w:right w:w="50" w:type="dxa"/>
            </w:tcMar>
            <w:vAlign w:val="center"/>
          </w:tcPr>
          <w:p w14:paraId="328016BD" w14:textId="77777777" w:rsidR="00F42D0D" w:rsidRPr="0023013E" w:rsidRDefault="00F42D0D" w:rsidP="00D35DBE">
            <w:pPr>
              <w:jc w:val="center"/>
              <w:rPr>
                <w:sz w:val="22"/>
                <w:szCs w:val="22"/>
              </w:rPr>
            </w:pPr>
            <w:r w:rsidRPr="0023013E">
              <w:rPr>
                <w:b/>
                <w:bCs/>
                <w:sz w:val="22"/>
                <w:szCs w:val="22"/>
              </w:rPr>
              <w:t>24</w:t>
            </w:r>
          </w:p>
        </w:tc>
        <w:tc>
          <w:tcPr>
            <w:tcW w:w="161" w:type="pct"/>
            <w:shd w:val="clear" w:color="auto" w:fill="D9D9D9" w:themeFill="background1" w:themeFillShade="D9"/>
            <w:tcMar>
              <w:top w:w="30" w:type="dxa"/>
              <w:left w:w="50" w:type="dxa"/>
              <w:bottom w:w="30" w:type="dxa"/>
              <w:right w:w="50" w:type="dxa"/>
            </w:tcMar>
            <w:vAlign w:val="center"/>
          </w:tcPr>
          <w:p w14:paraId="76F52913" w14:textId="77777777" w:rsidR="00F42D0D" w:rsidRPr="0023013E" w:rsidRDefault="00F42D0D" w:rsidP="00D35DBE">
            <w:pPr>
              <w:jc w:val="center"/>
              <w:rPr>
                <w:sz w:val="22"/>
                <w:szCs w:val="22"/>
              </w:rPr>
            </w:pPr>
            <w:r w:rsidRPr="0023013E">
              <w:rPr>
                <w:b/>
                <w:bCs/>
                <w:sz w:val="22"/>
                <w:szCs w:val="22"/>
              </w:rPr>
              <w:t>25</w:t>
            </w:r>
          </w:p>
        </w:tc>
      </w:tr>
      <w:tr w:rsidR="00C63AE1" w:rsidRPr="0023013E" w14:paraId="34A0D9BA" w14:textId="77777777" w:rsidTr="00F42D0D">
        <w:tc>
          <w:tcPr>
            <w:tcW w:w="641" w:type="pct"/>
            <w:shd w:val="clear" w:color="auto" w:fill="FFFFFF"/>
            <w:tcMar>
              <w:top w:w="30" w:type="dxa"/>
              <w:left w:w="50" w:type="dxa"/>
              <w:bottom w:w="30" w:type="dxa"/>
              <w:right w:w="50" w:type="dxa"/>
            </w:tcMar>
            <w:vAlign w:val="center"/>
          </w:tcPr>
          <w:p w14:paraId="42F98F87" w14:textId="77777777" w:rsidR="00F42D0D" w:rsidRPr="0023013E" w:rsidRDefault="00F42D0D" w:rsidP="00D35DBE">
            <w:pPr>
              <w:rPr>
                <w:sz w:val="22"/>
                <w:szCs w:val="22"/>
              </w:rPr>
            </w:pPr>
            <w:proofErr w:type="spellStart"/>
            <w:r w:rsidRPr="0023013E">
              <w:rPr>
                <w:i/>
                <w:iCs/>
                <w:sz w:val="22"/>
                <w:szCs w:val="22"/>
              </w:rPr>
              <w:t>Acipenser</w:t>
            </w:r>
            <w:proofErr w:type="spellEnd"/>
            <w:r w:rsidRPr="0023013E">
              <w:rPr>
                <w:i/>
                <w:iCs/>
                <w:sz w:val="22"/>
                <w:szCs w:val="22"/>
              </w:rPr>
              <w:t xml:space="preserve"> </w:t>
            </w:r>
            <w:proofErr w:type="spellStart"/>
            <w:r w:rsidRPr="0023013E">
              <w:rPr>
                <w:i/>
                <w:iCs/>
                <w:sz w:val="22"/>
                <w:szCs w:val="22"/>
              </w:rPr>
              <w:t>gueldenstaedti</w:t>
            </w:r>
            <w:proofErr w:type="spellEnd"/>
          </w:p>
        </w:tc>
        <w:tc>
          <w:tcPr>
            <w:tcW w:w="203" w:type="pct"/>
            <w:shd w:val="clear" w:color="auto" w:fill="FFFFFF"/>
            <w:tcMar>
              <w:top w:w="30" w:type="dxa"/>
              <w:left w:w="50" w:type="dxa"/>
              <w:bottom w:w="30" w:type="dxa"/>
              <w:right w:w="50" w:type="dxa"/>
            </w:tcMar>
            <w:vAlign w:val="center"/>
          </w:tcPr>
          <w:p w14:paraId="7B03FC1D" w14:textId="77777777" w:rsidR="00F42D0D" w:rsidRPr="0023013E" w:rsidRDefault="00F42D0D"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62EBEF13" w14:textId="77777777" w:rsidR="00F42D0D" w:rsidRPr="0023013E" w:rsidRDefault="00F42D0D"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103FA690"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4E5A30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8AD012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012813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0F34C4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0C330D2"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B348BA7"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9DE7BA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73BAAB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11D70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73BEA6"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D65D79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70CD4A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4632B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13F3C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7C626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D7D0F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78CC3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3EC88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9F8A2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83F35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1AAC6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55429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E94E4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6D2AC6" w14:textId="77777777" w:rsidR="00F42D0D" w:rsidRPr="0023013E" w:rsidRDefault="00F42D0D" w:rsidP="00D35DBE">
            <w:pPr>
              <w:jc w:val="center"/>
              <w:rPr>
                <w:sz w:val="22"/>
                <w:szCs w:val="22"/>
              </w:rPr>
            </w:pPr>
          </w:p>
        </w:tc>
      </w:tr>
      <w:tr w:rsidR="00C63AE1" w:rsidRPr="0023013E" w14:paraId="7C170F40" w14:textId="77777777" w:rsidTr="00F42D0D">
        <w:tc>
          <w:tcPr>
            <w:tcW w:w="641" w:type="pct"/>
            <w:shd w:val="clear" w:color="auto" w:fill="EBF3FB"/>
            <w:tcMar>
              <w:top w:w="30" w:type="dxa"/>
              <w:left w:w="50" w:type="dxa"/>
              <w:bottom w:w="30" w:type="dxa"/>
              <w:right w:w="50" w:type="dxa"/>
            </w:tcMar>
            <w:vAlign w:val="center"/>
          </w:tcPr>
          <w:p w14:paraId="4D6E4714" w14:textId="77777777" w:rsidR="00F42D0D" w:rsidRPr="0023013E" w:rsidRDefault="00F42D0D" w:rsidP="00D35DBE">
            <w:pPr>
              <w:rPr>
                <w:sz w:val="22"/>
                <w:szCs w:val="22"/>
              </w:rPr>
            </w:pPr>
            <w:proofErr w:type="spellStart"/>
            <w:r w:rsidRPr="0023013E">
              <w:rPr>
                <w:i/>
                <w:iCs/>
                <w:sz w:val="22"/>
                <w:szCs w:val="22"/>
              </w:rPr>
              <w:t>Acipenser</w:t>
            </w:r>
            <w:proofErr w:type="spellEnd"/>
            <w:r w:rsidRPr="0023013E">
              <w:rPr>
                <w:i/>
                <w:iCs/>
                <w:sz w:val="22"/>
                <w:szCs w:val="22"/>
              </w:rPr>
              <w:t xml:space="preserve"> </w:t>
            </w:r>
            <w:proofErr w:type="spellStart"/>
            <w:r w:rsidRPr="0023013E">
              <w:rPr>
                <w:i/>
                <w:iCs/>
                <w:sz w:val="22"/>
                <w:szCs w:val="22"/>
              </w:rPr>
              <w:t>gueldenstaedtii</w:t>
            </w:r>
            <w:proofErr w:type="spellEnd"/>
          </w:p>
        </w:tc>
        <w:tc>
          <w:tcPr>
            <w:tcW w:w="203" w:type="pct"/>
            <w:shd w:val="clear" w:color="auto" w:fill="EBF3FB"/>
            <w:tcMar>
              <w:top w:w="30" w:type="dxa"/>
              <w:left w:w="50" w:type="dxa"/>
              <w:bottom w:w="30" w:type="dxa"/>
              <w:right w:w="50" w:type="dxa"/>
            </w:tcMar>
            <w:vAlign w:val="center"/>
          </w:tcPr>
          <w:p w14:paraId="1AA9B497"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B81D507"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3ED65505"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F8874D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0F61AC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C6E9F4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AE2712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C1B4AF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E16E9B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01146C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1D63C8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2DDE6C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EA6BC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D35A030"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D4F24A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3F1FD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B58C3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D1FA3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790C1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D093D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C534C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87095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7F28C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4C14A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C1845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FEDB7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373B2E" w14:textId="77777777" w:rsidR="00F42D0D" w:rsidRPr="0023013E" w:rsidRDefault="00F42D0D" w:rsidP="00D35DBE">
            <w:pPr>
              <w:jc w:val="center"/>
              <w:rPr>
                <w:sz w:val="22"/>
                <w:szCs w:val="22"/>
              </w:rPr>
            </w:pPr>
          </w:p>
        </w:tc>
      </w:tr>
      <w:tr w:rsidR="00C63AE1" w:rsidRPr="0023013E" w14:paraId="70558832" w14:textId="77777777" w:rsidTr="00F42D0D">
        <w:tc>
          <w:tcPr>
            <w:tcW w:w="641" w:type="pct"/>
            <w:shd w:val="clear" w:color="auto" w:fill="FFFFFF"/>
            <w:tcMar>
              <w:top w:w="30" w:type="dxa"/>
              <w:left w:w="50" w:type="dxa"/>
              <w:bottom w:w="30" w:type="dxa"/>
              <w:right w:w="50" w:type="dxa"/>
            </w:tcMar>
            <w:vAlign w:val="center"/>
          </w:tcPr>
          <w:p w14:paraId="3CCDD5AB" w14:textId="77777777" w:rsidR="00F42D0D" w:rsidRPr="0023013E" w:rsidRDefault="00F42D0D" w:rsidP="00D35DBE">
            <w:pPr>
              <w:rPr>
                <w:sz w:val="22"/>
                <w:szCs w:val="22"/>
              </w:rPr>
            </w:pPr>
            <w:proofErr w:type="spellStart"/>
            <w:r w:rsidRPr="0023013E">
              <w:rPr>
                <w:i/>
                <w:iCs/>
                <w:sz w:val="22"/>
                <w:szCs w:val="22"/>
              </w:rPr>
              <w:t>Acipenser</w:t>
            </w:r>
            <w:proofErr w:type="spellEnd"/>
            <w:r w:rsidRPr="0023013E">
              <w:rPr>
                <w:i/>
                <w:iCs/>
                <w:sz w:val="22"/>
                <w:szCs w:val="22"/>
              </w:rPr>
              <w:t xml:space="preserve"> </w:t>
            </w:r>
            <w:proofErr w:type="spellStart"/>
            <w:r w:rsidRPr="0023013E">
              <w:rPr>
                <w:i/>
                <w:iCs/>
                <w:sz w:val="22"/>
                <w:szCs w:val="22"/>
              </w:rPr>
              <w:t>nudiventris</w:t>
            </w:r>
            <w:proofErr w:type="spellEnd"/>
          </w:p>
        </w:tc>
        <w:tc>
          <w:tcPr>
            <w:tcW w:w="203" w:type="pct"/>
            <w:shd w:val="clear" w:color="auto" w:fill="FFFFFF"/>
            <w:tcMar>
              <w:top w:w="30" w:type="dxa"/>
              <w:left w:w="50" w:type="dxa"/>
              <w:bottom w:w="30" w:type="dxa"/>
              <w:right w:w="50" w:type="dxa"/>
            </w:tcMar>
            <w:vAlign w:val="center"/>
          </w:tcPr>
          <w:p w14:paraId="3F8ACEE6" w14:textId="77777777" w:rsidR="00F42D0D" w:rsidRPr="0023013E" w:rsidRDefault="00F42D0D" w:rsidP="00D35DBE">
            <w:pPr>
              <w:jc w:val="center"/>
              <w:rPr>
                <w:sz w:val="22"/>
                <w:szCs w:val="22"/>
              </w:rPr>
            </w:pPr>
            <w:r w:rsidRPr="0023013E">
              <w:rPr>
                <w:sz w:val="22"/>
                <w:szCs w:val="22"/>
              </w:rPr>
              <w:t>—</w:t>
            </w:r>
          </w:p>
        </w:tc>
        <w:tc>
          <w:tcPr>
            <w:tcW w:w="135" w:type="pct"/>
            <w:shd w:val="clear" w:color="auto" w:fill="E0E0E0"/>
            <w:tcMar>
              <w:top w:w="30" w:type="dxa"/>
              <w:left w:w="50" w:type="dxa"/>
              <w:bottom w:w="30" w:type="dxa"/>
              <w:right w:w="50" w:type="dxa"/>
            </w:tcMar>
            <w:vAlign w:val="center"/>
          </w:tcPr>
          <w:p w14:paraId="4B3015DC" w14:textId="77777777" w:rsidR="00F42D0D" w:rsidRPr="0023013E" w:rsidRDefault="00F42D0D" w:rsidP="00D35DBE">
            <w:pPr>
              <w:jc w:val="center"/>
              <w:rPr>
                <w:sz w:val="22"/>
                <w:szCs w:val="22"/>
              </w:rPr>
            </w:pPr>
            <w:r w:rsidRPr="0023013E">
              <w:rPr>
                <w:b/>
                <w:bCs/>
                <w:sz w:val="22"/>
                <w:szCs w:val="22"/>
              </w:rPr>
              <w:t>EX</w:t>
            </w:r>
          </w:p>
        </w:tc>
        <w:tc>
          <w:tcPr>
            <w:tcW w:w="161" w:type="pct"/>
            <w:shd w:val="clear" w:color="auto" w:fill="FFFFFF"/>
            <w:tcMar>
              <w:top w:w="30" w:type="dxa"/>
              <w:left w:w="50" w:type="dxa"/>
              <w:bottom w:w="30" w:type="dxa"/>
              <w:right w:w="50" w:type="dxa"/>
            </w:tcMar>
            <w:vAlign w:val="center"/>
          </w:tcPr>
          <w:p w14:paraId="0EC37DA1"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CB741C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D62992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A993EF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411312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29720BF"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AD02418"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E0564F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000279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FA772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B9398E"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3E1DAE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A985D8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4832E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D55FF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CF92B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3B9C3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E3E25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66FC61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0FB5C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BC6C9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9E3DD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B70CF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7836F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E28604" w14:textId="77777777" w:rsidR="00F42D0D" w:rsidRPr="0023013E" w:rsidRDefault="00F42D0D" w:rsidP="00D35DBE">
            <w:pPr>
              <w:jc w:val="center"/>
              <w:rPr>
                <w:sz w:val="22"/>
                <w:szCs w:val="22"/>
              </w:rPr>
            </w:pPr>
          </w:p>
        </w:tc>
      </w:tr>
      <w:tr w:rsidR="00C63AE1" w:rsidRPr="0023013E" w14:paraId="49EDB735" w14:textId="77777777" w:rsidTr="00F42D0D">
        <w:tc>
          <w:tcPr>
            <w:tcW w:w="641" w:type="pct"/>
            <w:shd w:val="clear" w:color="auto" w:fill="EBF3FB"/>
            <w:tcMar>
              <w:top w:w="30" w:type="dxa"/>
              <w:left w:w="50" w:type="dxa"/>
              <w:bottom w:w="30" w:type="dxa"/>
              <w:right w:w="50" w:type="dxa"/>
            </w:tcMar>
            <w:vAlign w:val="center"/>
          </w:tcPr>
          <w:p w14:paraId="761E3FB4" w14:textId="77777777" w:rsidR="00F42D0D" w:rsidRPr="0023013E" w:rsidRDefault="00F42D0D" w:rsidP="00D35DBE">
            <w:pPr>
              <w:rPr>
                <w:sz w:val="22"/>
                <w:szCs w:val="22"/>
              </w:rPr>
            </w:pPr>
            <w:proofErr w:type="spellStart"/>
            <w:r w:rsidRPr="0023013E">
              <w:rPr>
                <w:i/>
                <w:iCs/>
                <w:sz w:val="22"/>
                <w:szCs w:val="22"/>
              </w:rPr>
              <w:t>Acipenser</w:t>
            </w:r>
            <w:proofErr w:type="spellEnd"/>
            <w:r w:rsidRPr="0023013E">
              <w:rPr>
                <w:i/>
                <w:iCs/>
                <w:sz w:val="22"/>
                <w:szCs w:val="22"/>
              </w:rPr>
              <w:t xml:space="preserve"> </w:t>
            </w:r>
            <w:proofErr w:type="spellStart"/>
            <w:r w:rsidRPr="0023013E">
              <w:rPr>
                <w:i/>
                <w:iCs/>
                <w:sz w:val="22"/>
                <w:szCs w:val="22"/>
              </w:rPr>
              <w:t>ruthenus</w:t>
            </w:r>
            <w:proofErr w:type="spellEnd"/>
          </w:p>
        </w:tc>
        <w:tc>
          <w:tcPr>
            <w:tcW w:w="203" w:type="pct"/>
            <w:shd w:val="clear" w:color="auto" w:fill="EBF3FB"/>
            <w:tcMar>
              <w:top w:w="30" w:type="dxa"/>
              <w:left w:w="50" w:type="dxa"/>
              <w:bottom w:w="30" w:type="dxa"/>
              <w:right w:w="50" w:type="dxa"/>
            </w:tcMar>
            <w:vAlign w:val="center"/>
          </w:tcPr>
          <w:p w14:paraId="017EC67E" w14:textId="77777777" w:rsidR="00F42D0D" w:rsidRPr="0023013E" w:rsidRDefault="00F42D0D"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77918B0A" w14:textId="77777777" w:rsidR="00F42D0D" w:rsidRPr="0023013E" w:rsidRDefault="00F42D0D"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258FF27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55EA4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10A0D0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A2677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668E4C0"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11C786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C43313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8C5427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292829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9A9257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0EFFB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F747315"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16FCC9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0970A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33E42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C38CA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F77AD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318A3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8F30D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52C84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D95F8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325F7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850C2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302FA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A0DA55" w14:textId="77777777" w:rsidR="00F42D0D" w:rsidRPr="0023013E" w:rsidRDefault="00F42D0D" w:rsidP="00D35DBE">
            <w:pPr>
              <w:jc w:val="center"/>
              <w:rPr>
                <w:sz w:val="22"/>
                <w:szCs w:val="22"/>
              </w:rPr>
            </w:pPr>
          </w:p>
        </w:tc>
      </w:tr>
      <w:tr w:rsidR="00C63AE1" w:rsidRPr="0023013E" w14:paraId="1C437B1C" w14:textId="77777777" w:rsidTr="00F42D0D">
        <w:tc>
          <w:tcPr>
            <w:tcW w:w="641" w:type="pct"/>
            <w:shd w:val="clear" w:color="auto" w:fill="FFFFFF"/>
            <w:tcMar>
              <w:top w:w="30" w:type="dxa"/>
              <w:left w:w="50" w:type="dxa"/>
              <w:bottom w:w="30" w:type="dxa"/>
              <w:right w:w="50" w:type="dxa"/>
            </w:tcMar>
            <w:vAlign w:val="center"/>
          </w:tcPr>
          <w:p w14:paraId="4F8DBCAE" w14:textId="77777777" w:rsidR="00F42D0D" w:rsidRPr="0023013E" w:rsidRDefault="00F42D0D" w:rsidP="00D35DBE">
            <w:pPr>
              <w:rPr>
                <w:sz w:val="22"/>
                <w:szCs w:val="22"/>
              </w:rPr>
            </w:pPr>
            <w:proofErr w:type="spellStart"/>
            <w:r w:rsidRPr="0023013E">
              <w:rPr>
                <w:i/>
                <w:iCs/>
                <w:sz w:val="22"/>
                <w:szCs w:val="22"/>
              </w:rPr>
              <w:t>Acipenser</w:t>
            </w:r>
            <w:proofErr w:type="spellEnd"/>
            <w:r w:rsidRPr="0023013E">
              <w:rPr>
                <w:i/>
                <w:iCs/>
                <w:sz w:val="22"/>
                <w:szCs w:val="22"/>
              </w:rPr>
              <w:t xml:space="preserve"> </w:t>
            </w:r>
            <w:proofErr w:type="spellStart"/>
            <w:r w:rsidRPr="0023013E">
              <w:rPr>
                <w:i/>
                <w:iCs/>
                <w:sz w:val="22"/>
                <w:szCs w:val="22"/>
              </w:rPr>
              <w:t>stellatus</w:t>
            </w:r>
            <w:proofErr w:type="spellEnd"/>
          </w:p>
        </w:tc>
        <w:tc>
          <w:tcPr>
            <w:tcW w:w="203" w:type="pct"/>
            <w:shd w:val="clear" w:color="auto" w:fill="FFFFFF"/>
            <w:tcMar>
              <w:top w:w="30" w:type="dxa"/>
              <w:left w:w="50" w:type="dxa"/>
              <w:bottom w:w="30" w:type="dxa"/>
              <w:right w:w="50" w:type="dxa"/>
            </w:tcMar>
            <w:vAlign w:val="center"/>
          </w:tcPr>
          <w:p w14:paraId="0B8C4903" w14:textId="77777777" w:rsidR="00F42D0D" w:rsidRPr="0023013E" w:rsidRDefault="00F42D0D"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1FD9BDDA" w14:textId="77777777" w:rsidR="00F42D0D" w:rsidRPr="0023013E" w:rsidRDefault="00F42D0D"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7F550BC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CB23C0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B64EF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00DD0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12D552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329793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91AF81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AAD238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F3A198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2F28EE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60667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46DDE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0BCEE5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107B9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63011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2E9B1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FF937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C8661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00520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5689D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F2CDA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C863B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BA5906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A0EEF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DFB90C1" w14:textId="77777777" w:rsidR="00F42D0D" w:rsidRPr="0023013E" w:rsidRDefault="00F42D0D" w:rsidP="00D35DBE">
            <w:pPr>
              <w:jc w:val="center"/>
              <w:rPr>
                <w:sz w:val="22"/>
                <w:szCs w:val="22"/>
              </w:rPr>
            </w:pPr>
            <w:r w:rsidRPr="0023013E">
              <w:rPr>
                <w:sz w:val="22"/>
                <w:szCs w:val="22"/>
              </w:rPr>
              <w:t>○</w:t>
            </w:r>
          </w:p>
        </w:tc>
      </w:tr>
      <w:tr w:rsidR="00C63AE1" w:rsidRPr="0023013E" w14:paraId="3B78C5D0" w14:textId="77777777" w:rsidTr="00F42D0D">
        <w:tc>
          <w:tcPr>
            <w:tcW w:w="641" w:type="pct"/>
            <w:shd w:val="clear" w:color="auto" w:fill="EBF3FB"/>
            <w:tcMar>
              <w:top w:w="30" w:type="dxa"/>
              <w:left w:w="50" w:type="dxa"/>
              <w:bottom w:w="30" w:type="dxa"/>
              <w:right w:w="50" w:type="dxa"/>
            </w:tcMar>
            <w:vAlign w:val="center"/>
          </w:tcPr>
          <w:p w14:paraId="136F80C9" w14:textId="77777777" w:rsidR="00F42D0D" w:rsidRPr="0023013E" w:rsidRDefault="00F42D0D" w:rsidP="00D35DBE">
            <w:pPr>
              <w:rPr>
                <w:sz w:val="22"/>
                <w:szCs w:val="22"/>
              </w:rPr>
            </w:pPr>
            <w:proofErr w:type="spellStart"/>
            <w:r w:rsidRPr="0023013E">
              <w:rPr>
                <w:i/>
                <w:iCs/>
                <w:sz w:val="22"/>
                <w:szCs w:val="22"/>
              </w:rPr>
              <w:t>Acipenser</w:t>
            </w:r>
            <w:proofErr w:type="spellEnd"/>
            <w:r w:rsidRPr="0023013E">
              <w:rPr>
                <w:i/>
                <w:iCs/>
                <w:sz w:val="22"/>
                <w:szCs w:val="22"/>
              </w:rPr>
              <w:t xml:space="preserve"> </w:t>
            </w:r>
            <w:proofErr w:type="spellStart"/>
            <w:r w:rsidRPr="0023013E">
              <w:rPr>
                <w:i/>
                <w:iCs/>
                <w:sz w:val="22"/>
                <w:szCs w:val="22"/>
              </w:rPr>
              <w:t>sturio</w:t>
            </w:r>
            <w:proofErr w:type="spellEnd"/>
          </w:p>
        </w:tc>
        <w:tc>
          <w:tcPr>
            <w:tcW w:w="203" w:type="pct"/>
            <w:shd w:val="clear" w:color="auto" w:fill="EBF3FB"/>
            <w:tcMar>
              <w:top w:w="30" w:type="dxa"/>
              <w:left w:w="50" w:type="dxa"/>
              <w:bottom w:w="30" w:type="dxa"/>
              <w:right w:w="50" w:type="dxa"/>
            </w:tcMar>
            <w:vAlign w:val="center"/>
          </w:tcPr>
          <w:p w14:paraId="37AC5E43" w14:textId="77777777" w:rsidR="00F42D0D" w:rsidRPr="0023013E" w:rsidRDefault="00F42D0D" w:rsidP="00D35DBE">
            <w:pPr>
              <w:jc w:val="center"/>
              <w:rPr>
                <w:sz w:val="22"/>
                <w:szCs w:val="22"/>
              </w:rPr>
            </w:pPr>
            <w:r w:rsidRPr="0023013E">
              <w:rPr>
                <w:sz w:val="22"/>
                <w:szCs w:val="22"/>
              </w:rPr>
              <w:t>—</w:t>
            </w:r>
          </w:p>
        </w:tc>
        <w:tc>
          <w:tcPr>
            <w:tcW w:w="135" w:type="pct"/>
            <w:shd w:val="clear" w:color="auto" w:fill="E0E0E0"/>
            <w:tcMar>
              <w:top w:w="30" w:type="dxa"/>
              <w:left w:w="50" w:type="dxa"/>
              <w:bottom w:w="30" w:type="dxa"/>
              <w:right w:w="50" w:type="dxa"/>
            </w:tcMar>
            <w:vAlign w:val="center"/>
          </w:tcPr>
          <w:p w14:paraId="6AA8EF81" w14:textId="77777777" w:rsidR="00F42D0D" w:rsidRPr="0023013E" w:rsidRDefault="00F42D0D" w:rsidP="00D35DBE">
            <w:pPr>
              <w:jc w:val="center"/>
              <w:rPr>
                <w:sz w:val="22"/>
                <w:szCs w:val="22"/>
              </w:rPr>
            </w:pPr>
            <w:r w:rsidRPr="0023013E">
              <w:rPr>
                <w:b/>
                <w:bCs/>
                <w:sz w:val="22"/>
                <w:szCs w:val="22"/>
              </w:rPr>
              <w:t>EX</w:t>
            </w:r>
          </w:p>
        </w:tc>
        <w:tc>
          <w:tcPr>
            <w:tcW w:w="161" w:type="pct"/>
            <w:shd w:val="clear" w:color="auto" w:fill="EBF3FB"/>
            <w:tcMar>
              <w:top w:w="30" w:type="dxa"/>
              <w:left w:w="50" w:type="dxa"/>
              <w:bottom w:w="30" w:type="dxa"/>
              <w:right w:w="50" w:type="dxa"/>
            </w:tcMar>
            <w:vAlign w:val="center"/>
          </w:tcPr>
          <w:p w14:paraId="6DF9066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783FE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38D66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8580C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A988C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F17FF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C693E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25AE3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9A040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9A087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42A6D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07BDD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0A568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A6D4E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41B96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7222B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A9D9A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10F24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2C6B1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15E3A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CBF07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D3BFF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7776C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14EF2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526DDB2" w14:textId="77777777" w:rsidR="00F42D0D" w:rsidRPr="0023013E" w:rsidRDefault="00F42D0D" w:rsidP="00D35DBE">
            <w:pPr>
              <w:jc w:val="center"/>
              <w:rPr>
                <w:sz w:val="22"/>
                <w:szCs w:val="22"/>
              </w:rPr>
            </w:pPr>
            <w:r w:rsidRPr="0023013E">
              <w:rPr>
                <w:sz w:val="22"/>
                <w:szCs w:val="22"/>
              </w:rPr>
              <w:t>○</w:t>
            </w:r>
          </w:p>
        </w:tc>
      </w:tr>
      <w:tr w:rsidR="00C63AE1" w:rsidRPr="0023013E" w14:paraId="5694FC30" w14:textId="77777777" w:rsidTr="00F42D0D">
        <w:tc>
          <w:tcPr>
            <w:tcW w:w="641" w:type="pct"/>
            <w:shd w:val="clear" w:color="auto" w:fill="FFFFFF"/>
            <w:tcMar>
              <w:top w:w="30" w:type="dxa"/>
              <w:left w:w="50" w:type="dxa"/>
              <w:bottom w:w="30" w:type="dxa"/>
              <w:right w:w="50" w:type="dxa"/>
            </w:tcMar>
            <w:vAlign w:val="center"/>
          </w:tcPr>
          <w:p w14:paraId="015ACF99" w14:textId="77777777" w:rsidR="00F42D0D" w:rsidRPr="0023013E" w:rsidRDefault="00F42D0D" w:rsidP="00D35DBE">
            <w:pPr>
              <w:rPr>
                <w:sz w:val="22"/>
                <w:szCs w:val="22"/>
              </w:rPr>
            </w:pPr>
            <w:proofErr w:type="spellStart"/>
            <w:r w:rsidRPr="0023013E">
              <w:rPr>
                <w:i/>
                <w:iCs/>
                <w:sz w:val="22"/>
                <w:szCs w:val="22"/>
              </w:rPr>
              <w:t>Alosa</w:t>
            </w:r>
            <w:proofErr w:type="spellEnd"/>
            <w:r w:rsidRPr="0023013E">
              <w:rPr>
                <w:i/>
                <w:iCs/>
                <w:sz w:val="22"/>
                <w:szCs w:val="22"/>
              </w:rPr>
              <w:t xml:space="preserve"> </w:t>
            </w:r>
            <w:proofErr w:type="spellStart"/>
            <w:r w:rsidRPr="0023013E">
              <w:rPr>
                <w:i/>
                <w:iCs/>
                <w:sz w:val="22"/>
                <w:szCs w:val="22"/>
              </w:rPr>
              <w:t>caspia</w:t>
            </w:r>
            <w:proofErr w:type="spellEnd"/>
          </w:p>
        </w:tc>
        <w:tc>
          <w:tcPr>
            <w:tcW w:w="203" w:type="pct"/>
            <w:shd w:val="clear" w:color="auto" w:fill="FFFFFF"/>
            <w:tcMar>
              <w:top w:w="30" w:type="dxa"/>
              <w:left w:w="50" w:type="dxa"/>
              <w:bottom w:w="30" w:type="dxa"/>
              <w:right w:w="50" w:type="dxa"/>
            </w:tcMar>
            <w:vAlign w:val="center"/>
          </w:tcPr>
          <w:p w14:paraId="13DACFDD"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4C651C5D"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5DFE0146"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483C8B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EB8496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EE5F44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6D9103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051339A"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635784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C552E9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AEA148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23450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1D102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300F7B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72B072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BD884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21FF5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4D3D2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3053A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059D2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6BEF6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CC792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51415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453EF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8E3E5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FB301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70553F" w14:textId="77777777" w:rsidR="00F42D0D" w:rsidRPr="0023013E" w:rsidRDefault="00F42D0D" w:rsidP="00D35DBE">
            <w:pPr>
              <w:jc w:val="center"/>
              <w:rPr>
                <w:sz w:val="22"/>
                <w:szCs w:val="22"/>
              </w:rPr>
            </w:pPr>
          </w:p>
        </w:tc>
      </w:tr>
      <w:tr w:rsidR="00C63AE1" w:rsidRPr="0023013E" w14:paraId="68F025FD" w14:textId="77777777" w:rsidTr="00F42D0D">
        <w:tc>
          <w:tcPr>
            <w:tcW w:w="641" w:type="pct"/>
            <w:shd w:val="clear" w:color="auto" w:fill="EBF3FB"/>
            <w:tcMar>
              <w:top w:w="30" w:type="dxa"/>
              <w:left w:w="50" w:type="dxa"/>
              <w:bottom w:w="30" w:type="dxa"/>
              <w:right w:w="50" w:type="dxa"/>
            </w:tcMar>
            <w:vAlign w:val="center"/>
          </w:tcPr>
          <w:p w14:paraId="47ADC43B" w14:textId="77777777" w:rsidR="00F42D0D" w:rsidRPr="0023013E" w:rsidRDefault="00F42D0D" w:rsidP="00D35DBE">
            <w:pPr>
              <w:rPr>
                <w:sz w:val="22"/>
                <w:szCs w:val="22"/>
              </w:rPr>
            </w:pPr>
            <w:proofErr w:type="spellStart"/>
            <w:r w:rsidRPr="0023013E">
              <w:rPr>
                <w:i/>
                <w:iCs/>
                <w:sz w:val="22"/>
                <w:szCs w:val="22"/>
              </w:rPr>
              <w:t>Alosa</w:t>
            </w:r>
            <w:proofErr w:type="spellEnd"/>
            <w:r w:rsidRPr="0023013E">
              <w:rPr>
                <w:i/>
                <w:iCs/>
                <w:sz w:val="22"/>
                <w:szCs w:val="22"/>
              </w:rPr>
              <w:t xml:space="preserve"> </w:t>
            </w:r>
            <w:proofErr w:type="spellStart"/>
            <w:r w:rsidRPr="0023013E">
              <w:rPr>
                <w:i/>
                <w:iCs/>
                <w:sz w:val="22"/>
                <w:szCs w:val="22"/>
              </w:rPr>
              <w:t>immaculata</w:t>
            </w:r>
            <w:proofErr w:type="spellEnd"/>
          </w:p>
        </w:tc>
        <w:tc>
          <w:tcPr>
            <w:tcW w:w="203" w:type="pct"/>
            <w:shd w:val="clear" w:color="auto" w:fill="EBF3FB"/>
            <w:tcMar>
              <w:top w:w="30" w:type="dxa"/>
              <w:left w:w="50" w:type="dxa"/>
              <w:bottom w:w="30" w:type="dxa"/>
              <w:right w:w="50" w:type="dxa"/>
            </w:tcMar>
            <w:vAlign w:val="center"/>
          </w:tcPr>
          <w:p w14:paraId="704DEBDD"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85E74B8"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AB0A55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5C4B7A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6C562F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D72A8D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2C5589E"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7E5649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64FC6E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D8D3BB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E37D79A"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F573B2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08481D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676AE16"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20161A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0D01F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112B9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C1DE9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84996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FCD58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98C48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B9747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B512B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9C573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C9C2A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3E327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224A41" w14:textId="77777777" w:rsidR="00F42D0D" w:rsidRPr="0023013E" w:rsidRDefault="00F42D0D" w:rsidP="00D35DBE">
            <w:pPr>
              <w:jc w:val="center"/>
              <w:rPr>
                <w:sz w:val="22"/>
                <w:szCs w:val="22"/>
              </w:rPr>
            </w:pPr>
          </w:p>
        </w:tc>
      </w:tr>
      <w:tr w:rsidR="00C63AE1" w:rsidRPr="0023013E" w14:paraId="52110869" w14:textId="77777777" w:rsidTr="00F42D0D">
        <w:tc>
          <w:tcPr>
            <w:tcW w:w="641" w:type="pct"/>
            <w:shd w:val="clear" w:color="auto" w:fill="FFFFFF"/>
            <w:tcMar>
              <w:top w:w="30" w:type="dxa"/>
              <w:left w:w="50" w:type="dxa"/>
              <w:bottom w:w="30" w:type="dxa"/>
              <w:right w:w="50" w:type="dxa"/>
            </w:tcMar>
            <w:vAlign w:val="center"/>
          </w:tcPr>
          <w:p w14:paraId="3EA0E267" w14:textId="77777777" w:rsidR="00F42D0D" w:rsidRPr="0023013E" w:rsidRDefault="00F42D0D" w:rsidP="00D35DBE">
            <w:pPr>
              <w:rPr>
                <w:sz w:val="22"/>
                <w:szCs w:val="22"/>
              </w:rPr>
            </w:pPr>
            <w:proofErr w:type="spellStart"/>
            <w:r w:rsidRPr="0023013E">
              <w:rPr>
                <w:i/>
                <w:iCs/>
                <w:sz w:val="22"/>
                <w:szCs w:val="22"/>
              </w:rPr>
              <w:t>Alosa</w:t>
            </w:r>
            <w:proofErr w:type="spellEnd"/>
            <w:r w:rsidRPr="0023013E">
              <w:rPr>
                <w:i/>
                <w:iCs/>
                <w:sz w:val="22"/>
                <w:szCs w:val="22"/>
              </w:rPr>
              <w:t xml:space="preserve"> </w:t>
            </w:r>
            <w:proofErr w:type="spellStart"/>
            <w:r w:rsidRPr="0023013E">
              <w:rPr>
                <w:i/>
                <w:iCs/>
                <w:sz w:val="22"/>
                <w:szCs w:val="22"/>
              </w:rPr>
              <w:t>pontica</w:t>
            </w:r>
            <w:proofErr w:type="spellEnd"/>
          </w:p>
        </w:tc>
        <w:tc>
          <w:tcPr>
            <w:tcW w:w="203" w:type="pct"/>
            <w:shd w:val="clear" w:color="auto" w:fill="FFFFFF"/>
            <w:tcMar>
              <w:top w:w="30" w:type="dxa"/>
              <w:left w:w="50" w:type="dxa"/>
              <w:bottom w:w="30" w:type="dxa"/>
              <w:right w:w="50" w:type="dxa"/>
            </w:tcMar>
            <w:vAlign w:val="center"/>
          </w:tcPr>
          <w:p w14:paraId="3D1A668E"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38DD26F5"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172C68E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DC084D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DB3E9D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A1DD0FD"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4E760A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B732841"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BDC13B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4EC2B1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33EF21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DB490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8D9377"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D5F3B17"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96A8DF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D40CF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019B2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AAB91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8C1DA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5A1EC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5C92D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79F8F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5080F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E70FCF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A488A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1A9C0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E05EAF" w14:textId="77777777" w:rsidR="00F42D0D" w:rsidRPr="0023013E" w:rsidRDefault="00F42D0D" w:rsidP="00D35DBE">
            <w:pPr>
              <w:jc w:val="center"/>
              <w:rPr>
                <w:sz w:val="22"/>
                <w:szCs w:val="22"/>
              </w:rPr>
            </w:pPr>
          </w:p>
        </w:tc>
      </w:tr>
      <w:tr w:rsidR="00C63AE1" w:rsidRPr="0023013E" w14:paraId="2E1C5129" w14:textId="77777777" w:rsidTr="00F42D0D">
        <w:tc>
          <w:tcPr>
            <w:tcW w:w="641" w:type="pct"/>
            <w:shd w:val="clear" w:color="auto" w:fill="EBF3FB"/>
            <w:tcMar>
              <w:top w:w="30" w:type="dxa"/>
              <w:left w:w="50" w:type="dxa"/>
              <w:bottom w:w="30" w:type="dxa"/>
              <w:right w:w="50" w:type="dxa"/>
            </w:tcMar>
            <w:vAlign w:val="center"/>
          </w:tcPr>
          <w:p w14:paraId="468E6D43" w14:textId="77777777" w:rsidR="00F42D0D" w:rsidRPr="0023013E" w:rsidRDefault="00F42D0D" w:rsidP="00D35DBE">
            <w:pPr>
              <w:rPr>
                <w:sz w:val="22"/>
                <w:szCs w:val="22"/>
              </w:rPr>
            </w:pPr>
            <w:proofErr w:type="spellStart"/>
            <w:r w:rsidRPr="0023013E">
              <w:rPr>
                <w:i/>
                <w:iCs/>
                <w:sz w:val="22"/>
                <w:szCs w:val="22"/>
              </w:rPr>
              <w:t>Alosa</w:t>
            </w:r>
            <w:proofErr w:type="spellEnd"/>
            <w:r w:rsidRPr="0023013E">
              <w:rPr>
                <w:i/>
                <w:iCs/>
                <w:sz w:val="22"/>
                <w:szCs w:val="22"/>
              </w:rPr>
              <w:t xml:space="preserve"> </w:t>
            </w:r>
            <w:proofErr w:type="spellStart"/>
            <w:r w:rsidRPr="0023013E">
              <w:rPr>
                <w:i/>
                <w:iCs/>
                <w:sz w:val="22"/>
                <w:szCs w:val="22"/>
              </w:rPr>
              <w:t>tanaica</w:t>
            </w:r>
            <w:proofErr w:type="spellEnd"/>
          </w:p>
        </w:tc>
        <w:tc>
          <w:tcPr>
            <w:tcW w:w="203" w:type="pct"/>
            <w:shd w:val="clear" w:color="auto" w:fill="EBF3FB"/>
            <w:tcMar>
              <w:top w:w="30" w:type="dxa"/>
              <w:left w:w="50" w:type="dxa"/>
              <w:bottom w:w="30" w:type="dxa"/>
              <w:right w:w="50" w:type="dxa"/>
            </w:tcMar>
            <w:vAlign w:val="center"/>
          </w:tcPr>
          <w:p w14:paraId="61027B9B"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74CC219"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6BF1C4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CAD093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548588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378238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2F8DE7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07C74C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199749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1AFE2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194FF9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C1D895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2A8768"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E995396"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B285AD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30B5A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B69F1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01144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7313F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D1214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F7608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3E5DC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9F78C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E91E9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477ED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D8EA5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A32AAD" w14:textId="77777777" w:rsidR="00F42D0D" w:rsidRPr="0023013E" w:rsidRDefault="00F42D0D" w:rsidP="00D35DBE">
            <w:pPr>
              <w:jc w:val="center"/>
              <w:rPr>
                <w:sz w:val="22"/>
                <w:szCs w:val="22"/>
              </w:rPr>
            </w:pPr>
          </w:p>
        </w:tc>
      </w:tr>
      <w:tr w:rsidR="00C63AE1" w:rsidRPr="0023013E" w14:paraId="48DB15DF" w14:textId="77777777" w:rsidTr="00F42D0D">
        <w:tc>
          <w:tcPr>
            <w:tcW w:w="641" w:type="pct"/>
            <w:shd w:val="clear" w:color="auto" w:fill="FFFFFF"/>
            <w:tcMar>
              <w:top w:w="30" w:type="dxa"/>
              <w:left w:w="50" w:type="dxa"/>
              <w:bottom w:w="30" w:type="dxa"/>
              <w:right w:w="50" w:type="dxa"/>
            </w:tcMar>
            <w:vAlign w:val="center"/>
          </w:tcPr>
          <w:p w14:paraId="1C56F04D" w14:textId="77777777" w:rsidR="00F42D0D" w:rsidRPr="0023013E" w:rsidRDefault="00F42D0D" w:rsidP="00D35DBE">
            <w:pPr>
              <w:rPr>
                <w:sz w:val="22"/>
                <w:szCs w:val="22"/>
              </w:rPr>
            </w:pPr>
            <w:proofErr w:type="spellStart"/>
            <w:r w:rsidRPr="0023013E">
              <w:rPr>
                <w:i/>
                <w:iCs/>
                <w:sz w:val="22"/>
                <w:szCs w:val="22"/>
              </w:rPr>
              <w:t>Anguilla</w:t>
            </w:r>
            <w:proofErr w:type="spellEnd"/>
            <w:r w:rsidRPr="0023013E">
              <w:rPr>
                <w:i/>
                <w:iCs/>
                <w:sz w:val="22"/>
                <w:szCs w:val="22"/>
              </w:rPr>
              <w:t xml:space="preserve"> </w:t>
            </w:r>
            <w:proofErr w:type="spellStart"/>
            <w:r w:rsidRPr="0023013E">
              <w:rPr>
                <w:i/>
                <w:iCs/>
                <w:sz w:val="22"/>
                <w:szCs w:val="22"/>
              </w:rPr>
              <w:t>anguilla</w:t>
            </w:r>
            <w:proofErr w:type="spellEnd"/>
          </w:p>
        </w:tc>
        <w:tc>
          <w:tcPr>
            <w:tcW w:w="203" w:type="pct"/>
            <w:shd w:val="clear" w:color="auto" w:fill="FFFFFF"/>
            <w:tcMar>
              <w:top w:w="30" w:type="dxa"/>
              <w:left w:w="50" w:type="dxa"/>
              <w:bottom w:w="30" w:type="dxa"/>
              <w:right w:w="50" w:type="dxa"/>
            </w:tcMar>
            <w:vAlign w:val="center"/>
          </w:tcPr>
          <w:p w14:paraId="4E4D8BF2" w14:textId="77777777" w:rsidR="00F42D0D" w:rsidRPr="0023013E" w:rsidRDefault="00F42D0D"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0FFE91D1" w14:textId="77777777" w:rsidR="00F42D0D" w:rsidRPr="0023013E" w:rsidRDefault="00F42D0D"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342CBCAB"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34EB96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E2A55C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9291B64"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90CA76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57F706A"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508635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DD8738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3D4B0E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92490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079E14"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34842A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630DA6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3778E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2748A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1B3B1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B67D9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FD692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B76F0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2A6CE7"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0A0B73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0A1253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1CF12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E5CB7B7"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600D10D" w14:textId="77777777" w:rsidR="00F42D0D" w:rsidRPr="0023013E" w:rsidRDefault="00F42D0D" w:rsidP="00D35DBE">
            <w:pPr>
              <w:jc w:val="center"/>
              <w:rPr>
                <w:sz w:val="22"/>
                <w:szCs w:val="22"/>
              </w:rPr>
            </w:pPr>
            <w:r w:rsidRPr="0023013E">
              <w:rPr>
                <w:sz w:val="22"/>
                <w:szCs w:val="22"/>
              </w:rPr>
              <w:t>○</w:t>
            </w:r>
          </w:p>
        </w:tc>
      </w:tr>
      <w:tr w:rsidR="00C63AE1" w:rsidRPr="0023013E" w14:paraId="780E5D0D" w14:textId="77777777" w:rsidTr="00F42D0D">
        <w:tc>
          <w:tcPr>
            <w:tcW w:w="641" w:type="pct"/>
            <w:shd w:val="clear" w:color="auto" w:fill="EBF3FB"/>
            <w:tcMar>
              <w:top w:w="30" w:type="dxa"/>
              <w:left w:w="50" w:type="dxa"/>
              <w:bottom w:w="30" w:type="dxa"/>
              <w:right w:w="50" w:type="dxa"/>
            </w:tcMar>
            <w:vAlign w:val="center"/>
          </w:tcPr>
          <w:p w14:paraId="57199D3E" w14:textId="77777777" w:rsidR="00F42D0D" w:rsidRPr="0023013E" w:rsidRDefault="00F42D0D" w:rsidP="00D35DBE">
            <w:pPr>
              <w:rPr>
                <w:sz w:val="22"/>
                <w:szCs w:val="22"/>
              </w:rPr>
            </w:pPr>
            <w:proofErr w:type="spellStart"/>
            <w:r w:rsidRPr="0023013E">
              <w:rPr>
                <w:i/>
                <w:iCs/>
                <w:sz w:val="22"/>
                <w:szCs w:val="22"/>
              </w:rPr>
              <w:t>Aspius</w:t>
            </w:r>
            <w:proofErr w:type="spellEnd"/>
            <w:r w:rsidRPr="0023013E">
              <w:rPr>
                <w:i/>
                <w:iCs/>
                <w:sz w:val="22"/>
                <w:szCs w:val="22"/>
              </w:rPr>
              <w:t xml:space="preserve"> </w:t>
            </w:r>
            <w:proofErr w:type="spellStart"/>
            <w:r w:rsidRPr="0023013E">
              <w:rPr>
                <w:i/>
                <w:iCs/>
                <w:sz w:val="22"/>
                <w:szCs w:val="22"/>
              </w:rPr>
              <w:t>aspius</w:t>
            </w:r>
            <w:proofErr w:type="spellEnd"/>
          </w:p>
        </w:tc>
        <w:tc>
          <w:tcPr>
            <w:tcW w:w="203" w:type="pct"/>
            <w:shd w:val="clear" w:color="auto" w:fill="EBF3FB"/>
            <w:tcMar>
              <w:top w:w="30" w:type="dxa"/>
              <w:left w:w="50" w:type="dxa"/>
              <w:bottom w:w="30" w:type="dxa"/>
              <w:right w:w="50" w:type="dxa"/>
            </w:tcMar>
            <w:vAlign w:val="center"/>
          </w:tcPr>
          <w:p w14:paraId="0CB2268C"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297D863A"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4F932FD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9F43F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4FF340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D7C779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B05B84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57B210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FAF145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AAB03D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DBE896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1AAD0E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11DBBA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CB518A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A7F18A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E2A18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5B9B7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684C3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40E35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5DBEF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74056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016F5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18DB0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997A2F0"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952B3A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4C28E5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6DB91DE" w14:textId="77777777" w:rsidR="00F42D0D" w:rsidRPr="0023013E" w:rsidRDefault="00F42D0D" w:rsidP="00D35DBE">
            <w:pPr>
              <w:jc w:val="center"/>
              <w:rPr>
                <w:sz w:val="22"/>
                <w:szCs w:val="22"/>
              </w:rPr>
            </w:pPr>
            <w:r w:rsidRPr="0023013E">
              <w:rPr>
                <w:sz w:val="22"/>
                <w:szCs w:val="22"/>
              </w:rPr>
              <w:t>●</w:t>
            </w:r>
          </w:p>
        </w:tc>
      </w:tr>
      <w:tr w:rsidR="00C63AE1" w:rsidRPr="0023013E" w14:paraId="689CC34A" w14:textId="77777777" w:rsidTr="00F42D0D">
        <w:tc>
          <w:tcPr>
            <w:tcW w:w="641" w:type="pct"/>
            <w:shd w:val="clear" w:color="auto" w:fill="FFFFFF"/>
            <w:tcMar>
              <w:top w:w="30" w:type="dxa"/>
              <w:left w:w="50" w:type="dxa"/>
              <w:bottom w:w="30" w:type="dxa"/>
              <w:right w:w="50" w:type="dxa"/>
            </w:tcMar>
            <w:vAlign w:val="center"/>
          </w:tcPr>
          <w:p w14:paraId="648BC99B" w14:textId="77777777" w:rsidR="00F42D0D" w:rsidRPr="0023013E" w:rsidRDefault="00F42D0D" w:rsidP="00D35DBE">
            <w:pPr>
              <w:rPr>
                <w:sz w:val="22"/>
                <w:szCs w:val="22"/>
              </w:rPr>
            </w:pPr>
            <w:proofErr w:type="spellStart"/>
            <w:r w:rsidRPr="0023013E">
              <w:rPr>
                <w:i/>
                <w:iCs/>
                <w:sz w:val="22"/>
                <w:szCs w:val="22"/>
              </w:rPr>
              <w:t>Barbatula</w:t>
            </w:r>
            <w:proofErr w:type="spellEnd"/>
            <w:r w:rsidRPr="0023013E">
              <w:rPr>
                <w:i/>
                <w:iCs/>
                <w:sz w:val="22"/>
                <w:szCs w:val="22"/>
              </w:rPr>
              <w:t xml:space="preserve"> </w:t>
            </w:r>
            <w:proofErr w:type="spellStart"/>
            <w:r w:rsidRPr="0023013E">
              <w:rPr>
                <w:i/>
                <w:iCs/>
                <w:sz w:val="22"/>
                <w:szCs w:val="22"/>
              </w:rPr>
              <w:t>barbatula</w:t>
            </w:r>
            <w:proofErr w:type="spellEnd"/>
          </w:p>
        </w:tc>
        <w:tc>
          <w:tcPr>
            <w:tcW w:w="203" w:type="pct"/>
            <w:shd w:val="clear" w:color="auto" w:fill="FFFFFF"/>
            <w:tcMar>
              <w:top w:w="30" w:type="dxa"/>
              <w:left w:w="50" w:type="dxa"/>
              <w:bottom w:w="30" w:type="dxa"/>
              <w:right w:w="50" w:type="dxa"/>
            </w:tcMar>
            <w:vAlign w:val="center"/>
          </w:tcPr>
          <w:p w14:paraId="61C236D1"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72BDE543"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FFF2CC"/>
            <w:tcMar>
              <w:top w:w="30" w:type="dxa"/>
              <w:left w:w="50" w:type="dxa"/>
              <w:bottom w:w="30" w:type="dxa"/>
              <w:right w:w="50" w:type="dxa"/>
            </w:tcMar>
            <w:vAlign w:val="center"/>
          </w:tcPr>
          <w:p w14:paraId="7A11266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EFB79B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07926C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2D1EDF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AA33417"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212068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89187B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1152E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A722D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F020A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2116B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71038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A05F5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75EFD6"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27EA1C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F125D7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985AD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E20EA7"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C58CBA7"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58974E0"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555797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B22682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02A5C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9E24D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F96298" w14:textId="77777777" w:rsidR="00F42D0D" w:rsidRPr="0023013E" w:rsidRDefault="00F42D0D" w:rsidP="00D35DBE">
            <w:pPr>
              <w:jc w:val="center"/>
              <w:rPr>
                <w:sz w:val="22"/>
                <w:szCs w:val="22"/>
              </w:rPr>
            </w:pPr>
          </w:p>
        </w:tc>
      </w:tr>
      <w:tr w:rsidR="00C63AE1" w:rsidRPr="0023013E" w14:paraId="61973B8D" w14:textId="77777777" w:rsidTr="00F42D0D">
        <w:tc>
          <w:tcPr>
            <w:tcW w:w="641" w:type="pct"/>
            <w:shd w:val="clear" w:color="auto" w:fill="EBF3FB"/>
            <w:tcMar>
              <w:top w:w="30" w:type="dxa"/>
              <w:left w:w="50" w:type="dxa"/>
              <w:bottom w:w="30" w:type="dxa"/>
              <w:right w:w="50" w:type="dxa"/>
            </w:tcMar>
            <w:vAlign w:val="center"/>
          </w:tcPr>
          <w:p w14:paraId="570E801F" w14:textId="77777777" w:rsidR="00F42D0D" w:rsidRPr="0023013E" w:rsidRDefault="00F42D0D" w:rsidP="00D35DBE">
            <w:pPr>
              <w:rPr>
                <w:sz w:val="22"/>
                <w:szCs w:val="22"/>
              </w:rPr>
            </w:pPr>
            <w:proofErr w:type="spellStart"/>
            <w:r w:rsidRPr="0023013E">
              <w:rPr>
                <w:i/>
                <w:iCs/>
                <w:sz w:val="22"/>
                <w:szCs w:val="22"/>
              </w:rPr>
              <w:t>Barbatula</w:t>
            </w:r>
            <w:proofErr w:type="spellEnd"/>
            <w:r w:rsidRPr="0023013E">
              <w:rPr>
                <w:i/>
                <w:iCs/>
                <w:sz w:val="22"/>
                <w:szCs w:val="22"/>
              </w:rPr>
              <w:t xml:space="preserve"> </w:t>
            </w:r>
            <w:proofErr w:type="spellStart"/>
            <w:r w:rsidRPr="0023013E">
              <w:rPr>
                <w:i/>
                <w:iCs/>
                <w:sz w:val="22"/>
                <w:szCs w:val="22"/>
              </w:rPr>
              <w:t>bureschi</w:t>
            </w:r>
            <w:proofErr w:type="spellEnd"/>
          </w:p>
        </w:tc>
        <w:tc>
          <w:tcPr>
            <w:tcW w:w="203" w:type="pct"/>
            <w:shd w:val="clear" w:color="auto" w:fill="EBF3FB"/>
            <w:tcMar>
              <w:top w:w="30" w:type="dxa"/>
              <w:left w:w="50" w:type="dxa"/>
              <w:bottom w:w="30" w:type="dxa"/>
              <w:right w:w="50" w:type="dxa"/>
            </w:tcMar>
            <w:vAlign w:val="center"/>
          </w:tcPr>
          <w:p w14:paraId="6255FECD"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181CDAA3"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25FC62B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64464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E9AB7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632C7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AD112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786CD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F48C9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C2228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B4165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CA24B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EFEFF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D52B3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E708E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4DB42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04159A"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BD96F4"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354D89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90623C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9733C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AA32C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6A11A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34BB1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FB3A4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F6869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96F4F4" w14:textId="77777777" w:rsidR="00F42D0D" w:rsidRPr="0023013E" w:rsidRDefault="00F42D0D" w:rsidP="00D35DBE">
            <w:pPr>
              <w:jc w:val="center"/>
              <w:rPr>
                <w:sz w:val="22"/>
                <w:szCs w:val="22"/>
              </w:rPr>
            </w:pPr>
          </w:p>
        </w:tc>
      </w:tr>
      <w:tr w:rsidR="00C63AE1" w:rsidRPr="0023013E" w14:paraId="5011F5A9" w14:textId="77777777" w:rsidTr="00F42D0D">
        <w:tc>
          <w:tcPr>
            <w:tcW w:w="641" w:type="pct"/>
            <w:shd w:val="clear" w:color="auto" w:fill="FFFFFF"/>
            <w:tcMar>
              <w:top w:w="30" w:type="dxa"/>
              <w:left w:w="50" w:type="dxa"/>
              <w:bottom w:w="30" w:type="dxa"/>
              <w:right w:w="50" w:type="dxa"/>
            </w:tcMar>
            <w:vAlign w:val="center"/>
          </w:tcPr>
          <w:p w14:paraId="735F7C94" w14:textId="77777777" w:rsidR="00F42D0D" w:rsidRPr="0023013E" w:rsidRDefault="00F42D0D" w:rsidP="00D35DBE">
            <w:pPr>
              <w:rPr>
                <w:sz w:val="22"/>
                <w:szCs w:val="22"/>
              </w:rPr>
            </w:pPr>
            <w:proofErr w:type="spellStart"/>
            <w:r w:rsidRPr="0023013E">
              <w:rPr>
                <w:i/>
                <w:iCs/>
                <w:sz w:val="22"/>
                <w:szCs w:val="22"/>
              </w:rPr>
              <w:t>Barbus</w:t>
            </w:r>
            <w:proofErr w:type="spellEnd"/>
            <w:r w:rsidRPr="0023013E">
              <w:rPr>
                <w:i/>
                <w:iCs/>
                <w:sz w:val="22"/>
                <w:szCs w:val="22"/>
              </w:rPr>
              <w:t xml:space="preserve"> </w:t>
            </w:r>
            <w:proofErr w:type="spellStart"/>
            <w:r w:rsidRPr="0023013E">
              <w:rPr>
                <w:i/>
                <w:iCs/>
                <w:sz w:val="22"/>
                <w:szCs w:val="22"/>
              </w:rPr>
              <w:t>balcanicus</w:t>
            </w:r>
            <w:proofErr w:type="spellEnd"/>
          </w:p>
        </w:tc>
        <w:tc>
          <w:tcPr>
            <w:tcW w:w="203" w:type="pct"/>
            <w:shd w:val="clear" w:color="auto" w:fill="FFFFFF"/>
            <w:tcMar>
              <w:top w:w="30" w:type="dxa"/>
              <w:left w:w="50" w:type="dxa"/>
              <w:bottom w:w="30" w:type="dxa"/>
              <w:right w:w="50" w:type="dxa"/>
            </w:tcMar>
            <w:vAlign w:val="center"/>
          </w:tcPr>
          <w:p w14:paraId="313B1FD2"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44407E0D"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9308C7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68A9A7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E546ED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82E17D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B562B4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C6891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286632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972F5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007B8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8F5F6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4BD43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18840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8D5EF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81684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8A1BE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5D11B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7D2DB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4F7A9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1F5DD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5F7FD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B7E4D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D323D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129BC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EE6B9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A190E3" w14:textId="77777777" w:rsidR="00F42D0D" w:rsidRPr="0023013E" w:rsidRDefault="00F42D0D" w:rsidP="00D35DBE">
            <w:pPr>
              <w:jc w:val="center"/>
              <w:rPr>
                <w:sz w:val="22"/>
                <w:szCs w:val="22"/>
              </w:rPr>
            </w:pPr>
          </w:p>
        </w:tc>
      </w:tr>
      <w:tr w:rsidR="00C63AE1" w:rsidRPr="0023013E" w14:paraId="0EF2AD16" w14:textId="77777777" w:rsidTr="00F42D0D">
        <w:tc>
          <w:tcPr>
            <w:tcW w:w="641" w:type="pct"/>
            <w:shd w:val="clear" w:color="auto" w:fill="EBF3FB"/>
            <w:tcMar>
              <w:top w:w="30" w:type="dxa"/>
              <w:left w:w="50" w:type="dxa"/>
              <w:bottom w:w="30" w:type="dxa"/>
              <w:right w:w="50" w:type="dxa"/>
            </w:tcMar>
            <w:vAlign w:val="center"/>
          </w:tcPr>
          <w:p w14:paraId="692ED8A7" w14:textId="77777777" w:rsidR="00F42D0D" w:rsidRPr="0023013E" w:rsidRDefault="00F42D0D" w:rsidP="00D35DBE">
            <w:pPr>
              <w:rPr>
                <w:sz w:val="22"/>
                <w:szCs w:val="22"/>
              </w:rPr>
            </w:pPr>
            <w:proofErr w:type="spellStart"/>
            <w:r w:rsidRPr="0023013E">
              <w:rPr>
                <w:i/>
                <w:iCs/>
                <w:sz w:val="22"/>
                <w:szCs w:val="22"/>
              </w:rPr>
              <w:t>Barbus</w:t>
            </w:r>
            <w:proofErr w:type="spellEnd"/>
            <w:r w:rsidRPr="0023013E">
              <w:rPr>
                <w:i/>
                <w:iCs/>
                <w:sz w:val="22"/>
                <w:szCs w:val="22"/>
              </w:rPr>
              <w:t xml:space="preserve"> </w:t>
            </w:r>
            <w:proofErr w:type="spellStart"/>
            <w:r w:rsidRPr="0023013E">
              <w:rPr>
                <w:i/>
                <w:iCs/>
                <w:sz w:val="22"/>
                <w:szCs w:val="22"/>
              </w:rPr>
              <w:t>barbus</w:t>
            </w:r>
            <w:proofErr w:type="spellEnd"/>
          </w:p>
        </w:tc>
        <w:tc>
          <w:tcPr>
            <w:tcW w:w="203" w:type="pct"/>
            <w:shd w:val="clear" w:color="auto" w:fill="EBF3FB"/>
            <w:tcMar>
              <w:top w:w="30" w:type="dxa"/>
              <w:left w:w="50" w:type="dxa"/>
              <w:bottom w:w="30" w:type="dxa"/>
              <w:right w:w="50" w:type="dxa"/>
            </w:tcMar>
            <w:vAlign w:val="center"/>
          </w:tcPr>
          <w:p w14:paraId="453A6CBD"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6D6A61FA"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253DB36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B191CF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D78E45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1DC57F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D2846D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D32C6A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FFCBE8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E2524A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1FC8AB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0634D9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CA4D7B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F4B8A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95E01A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672CCC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267EA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D4B0E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9302E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E33D4C"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4B35D3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00C8B5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C4B039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4D68AE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9BBD3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B61BF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5C267A" w14:textId="77777777" w:rsidR="00F42D0D" w:rsidRPr="0023013E" w:rsidRDefault="00F42D0D" w:rsidP="00D35DBE">
            <w:pPr>
              <w:jc w:val="center"/>
              <w:rPr>
                <w:sz w:val="22"/>
                <w:szCs w:val="22"/>
              </w:rPr>
            </w:pPr>
          </w:p>
        </w:tc>
      </w:tr>
      <w:tr w:rsidR="00C63AE1" w:rsidRPr="0023013E" w14:paraId="48DD4756" w14:textId="77777777" w:rsidTr="00F42D0D">
        <w:tc>
          <w:tcPr>
            <w:tcW w:w="641" w:type="pct"/>
            <w:shd w:val="clear" w:color="auto" w:fill="FFFFFF"/>
            <w:tcMar>
              <w:top w:w="30" w:type="dxa"/>
              <w:left w:w="50" w:type="dxa"/>
              <w:bottom w:w="30" w:type="dxa"/>
              <w:right w:w="50" w:type="dxa"/>
            </w:tcMar>
            <w:vAlign w:val="center"/>
          </w:tcPr>
          <w:p w14:paraId="37A7D19E" w14:textId="77777777" w:rsidR="00F42D0D" w:rsidRPr="0023013E" w:rsidRDefault="00F42D0D" w:rsidP="00D35DBE">
            <w:pPr>
              <w:rPr>
                <w:sz w:val="22"/>
                <w:szCs w:val="22"/>
              </w:rPr>
            </w:pPr>
            <w:proofErr w:type="spellStart"/>
            <w:r w:rsidRPr="0023013E">
              <w:rPr>
                <w:i/>
                <w:iCs/>
                <w:sz w:val="22"/>
                <w:szCs w:val="22"/>
              </w:rPr>
              <w:t>Barbus</w:t>
            </w:r>
            <w:proofErr w:type="spellEnd"/>
            <w:r w:rsidRPr="0023013E">
              <w:rPr>
                <w:i/>
                <w:iCs/>
                <w:sz w:val="22"/>
                <w:szCs w:val="22"/>
              </w:rPr>
              <w:t xml:space="preserve"> </w:t>
            </w:r>
            <w:proofErr w:type="spellStart"/>
            <w:r w:rsidRPr="0023013E">
              <w:rPr>
                <w:i/>
                <w:iCs/>
                <w:sz w:val="22"/>
                <w:szCs w:val="22"/>
              </w:rPr>
              <w:t>bergi</w:t>
            </w:r>
            <w:proofErr w:type="spellEnd"/>
          </w:p>
        </w:tc>
        <w:tc>
          <w:tcPr>
            <w:tcW w:w="203" w:type="pct"/>
            <w:shd w:val="clear" w:color="auto" w:fill="FFFFFF"/>
            <w:tcMar>
              <w:top w:w="30" w:type="dxa"/>
              <w:left w:w="50" w:type="dxa"/>
              <w:bottom w:w="30" w:type="dxa"/>
              <w:right w:w="50" w:type="dxa"/>
            </w:tcMar>
            <w:vAlign w:val="center"/>
          </w:tcPr>
          <w:p w14:paraId="3C21645A"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813B53F"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571D28F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B8BDC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56654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77F55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0AD17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1255B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6F09A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D1F9A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64298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9AFFF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5B207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F95EB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1B3FC2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0DE5F2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F5515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3DEE8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F4001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B5414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9664F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AC0A3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11639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2719E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19C90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40D82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B1DB49" w14:textId="77777777" w:rsidR="00F42D0D" w:rsidRPr="0023013E" w:rsidRDefault="00F42D0D" w:rsidP="00D35DBE">
            <w:pPr>
              <w:jc w:val="center"/>
              <w:rPr>
                <w:sz w:val="22"/>
                <w:szCs w:val="22"/>
              </w:rPr>
            </w:pPr>
          </w:p>
        </w:tc>
      </w:tr>
      <w:tr w:rsidR="00C63AE1" w:rsidRPr="0023013E" w14:paraId="4FF032B3" w14:textId="77777777" w:rsidTr="00F42D0D">
        <w:tc>
          <w:tcPr>
            <w:tcW w:w="641" w:type="pct"/>
            <w:shd w:val="clear" w:color="auto" w:fill="EBF3FB"/>
            <w:tcMar>
              <w:top w:w="30" w:type="dxa"/>
              <w:left w:w="50" w:type="dxa"/>
              <w:bottom w:w="30" w:type="dxa"/>
              <w:right w:w="50" w:type="dxa"/>
            </w:tcMar>
            <w:vAlign w:val="center"/>
          </w:tcPr>
          <w:p w14:paraId="4336ABC1" w14:textId="77777777" w:rsidR="00F42D0D" w:rsidRPr="0023013E" w:rsidRDefault="00F42D0D" w:rsidP="00D35DBE">
            <w:pPr>
              <w:rPr>
                <w:sz w:val="22"/>
                <w:szCs w:val="22"/>
              </w:rPr>
            </w:pPr>
            <w:proofErr w:type="spellStart"/>
            <w:r w:rsidRPr="0023013E">
              <w:rPr>
                <w:i/>
                <w:iCs/>
                <w:sz w:val="22"/>
                <w:szCs w:val="22"/>
              </w:rPr>
              <w:t>Barbus</w:t>
            </w:r>
            <w:proofErr w:type="spellEnd"/>
            <w:r w:rsidRPr="0023013E">
              <w:rPr>
                <w:i/>
                <w:iCs/>
                <w:sz w:val="22"/>
                <w:szCs w:val="22"/>
              </w:rPr>
              <w:t xml:space="preserve"> </w:t>
            </w:r>
            <w:proofErr w:type="spellStart"/>
            <w:r w:rsidRPr="0023013E">
              <w:rPr>
                <w:i/>
                <w:iCs/>
                <w:sz w:val="22"/>
                <w:szCs w:val="22"/>
              </w:rPr>
              <w:t>cyclolepis</w:t>
            </w:r>
            <w:proofErr w:type="spellEnd"/>
          </w:p>
        </w:tc>
        <w:tc>
          <w:tcPr>
            <w:tcW w:w="203" w:type="pct"/>
            <w:shd w:val="clear" w:color="auto" w:fill="EBF3FB"/>
            <w:tcMar>
              <w:top w:w="30" w:type="dxa"/>
              <w:left w:w="50" w:type="dxa"/>
              <w:bottom w:w="30" w:type="dxa"/>
              <w:right w:w="50" w:type="dxa"/>
            </w:tcMar>
            <w:vAlign w:val="center"/>
          </w:tcPr>
          <w:p w14:paraId="2367DD63" w14:textId="77777777" w:rsidR="00F42D0D" w:rsidRPr="0023013E" w:rsidRDefault="00F42D0D"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62A4F1C2"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CDB94A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E31AE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8B94A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D21C0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8B6C6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CA762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2260C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E759C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6C1CE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9EB70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E1000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CA0C7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4E075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7CEFE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0CFD9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6A319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FD91F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D4E92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022B4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E432B05"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1D642B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3C9856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50E7E2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809A90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5A75B98" w14:textId="77777777" w:rsidR="00F42D0D" w:rsidRPr="0023013E" w:rsidRDefault="00F42D0D" w:rsidP="00D35DBE">
            <w:pPr>
              <w:jc w:val="center"/>
              <w:rPr>
                <w:sz w:val="22"/>
                <w:szCs w:val="22"/>
              </w:rPr>
            </w:pPr>
            <w:r w:rsidRPr="0023013E">
              <w:rPr>
                <w:sz w:val="22"/>
                <w:szCs w:val="22"/>
              </w:rPr>
              <w:t>●</w:t>
            </w:r>
          </w:p>
        </w:tc>
      </w:tr>
      <w:tr w:rsidR="00C63AE1" w:rsidRPr="0023013E" w14:paraId="43364D98" w14:textId="77777777" w:rsidTr="00F42D0D">
        <w:tc>
          <w:tcPr>
            <w:tcW w:w="641" w:type="pct"/>
            <w:shd w:val="clear" w:color="auto" w:fill="FFFFFF"/>
            <w:tcMar>
              <w:top w:w="30" w:type="dxa"/>
              <w:left w:w="50" w:type="dxa"/>
              <w:bottom w:w="30" w:type="dxa"/>
              <w:right w:w="50" w:type="dxa"/>
            </w:tcMar>
            <w:vAlign w:val="center"/>
          </w:tcPr>
          <w:p w14:paraId="186FD3AD" w14:textId="77777777" w:rsidR="00F42D0D" w:rsidRPr="0023013E" w:rsidRDefault="00F42D0D" w:rsidP="00D35DBE">
            <w:pPr>
              <w:rPr>
                <w:sz w:val="22"/>
                <w:szCs w:val="22"/>
              </w:rPr>
            </w:pPr>
            <w:proofErr w:type="spellStart"/>
            <w:r w:rsidRPr="0023013E">
              <w:rPr>
                <w:i/>
                <w:iCs/>
                <w:sz w:val="22"/>
                <w:szCs w:val="22"/>
              </w:rPr>
              <w:t>Barbus</w:t>
            </w:r>
            <w:proofErr w:type="spellEnd"/>
            <w:r w:rsidRPr="0023013E">
              <w:rPr>
                <w:i/>
                <w:iCs/>
                <w:sz w:val="22"/>
                <w:szCs w:val="22"/>
              </w:rPr>
              <w:t xml:space="preserve"> </w:t>
            </w:r>
            <w:proofErr w:type="spellStart"/>
            <w:r w:rsidRPr="0023013E">
              <w:rPr>
                <w:i/>
                <w:iCs/>
                <w:sz w:val="22"/>
                <w:szCs w:val="22"/>
              </w:rPr>
              <w:t>petenyi</w:t>
            </w:r>
            <w:proofErr w:type="spellEnd"/>
          </w:p>
        </w:tc>
        <w:tc>
          <w:tcPr>
            <w:tcW w:w="203" w:type="pct"/>
            <w:shd w:val="clear" w:color="auto" w:fill="FFFFFF"/>
            <w:tcMar>
              <w:top w:w="30" w:type="dxa"/>
              <w:left w:w="50" w:type="dxa"/>
              <w:bottom w:w="30" w:type="dxa"/>
              <w:right w:w="50" w:type="dxa"/>
            </w:tcMar>
            <w:vAlign w:val="center"/>
          </w:tcPr>
          <w:p w14:paraId="1518550A"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1831528"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7CCF860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55CD5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6B2E31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7BDA49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160358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2F1915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861C3F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A8DE1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E5DB54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C01691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D28BB6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AAD69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F6DC6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B7175A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ABBE17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C62D0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1B9933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750CD7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1E7221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B132D9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9C7AE0D"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C6D172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1E9C6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639FD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F8F02D" w14:textId="77777777" w:rsidR="00F42D0D" w:rsidRPr="0023013E" w:rsidRDefault="00F42D0D" w:rsidP="00D35DBE">
            <w:pPr>
              <w:jc w:val="center"/>
              <w:rPr>
                <w:sz w:val="22"/>
                <w:szCs w:val="22"/>
              </w:rPr>
            </w:pPr>
          </w:p>
        </w:tc>
      </w:tr>
      <w:tr w:rsidR="00C63AE1" w:rsidRPr="0023013E" w14:paraId="12B2287C" w14:textId="77777777" w:rsidTr="00F42D0D">
        <w:tc>
          <w:tcPr>
            <w:tcW w:w="641" w:type="pct"/>
            <w:shd w:val="clear" w:color="auto" w:fill="EBF3FB"/>
            <w:tcMar>
              <w:top w:w="30" w:type="dxa"/>
              <w:left w:w="50" w:type="dxa"/>
              <w:bottom w:w="30" w:type="dxa"/>
              <w:right w:w="50" w:type="dxa"/>
            </w:tcMar>
            <w:vAlign w:val="center"/>
          </w:tcPr>
          <w:p w14:paraId="7FE2F396" w14:textId="77777777" w:rsidR="00F42D0D" w:rsidRPr="0023013E" w:rsidRDefault="00F42D0D" w:rsidP="00D35DBE">
            <w:pPr>
              <w:rPr>
                <w:sz w:val="22"/>
                <w:szCs w:val="22"/>
              </w:rPr>
            </w:pPr>
            <w:proofErr w:type="spellStart"/>
            <w:r w:rsidRPr="0023013E">
              <w:rPr>
                <w:i/>
                <w:iCs/>
                <w:sz w:val="22"/>
                <w:szCs w:val="22"/>
              </w:rPr>
              <w:t>Barbus</w:t>
            </w:r>
            <w:proofErr w:type="spellEnd"/>
            <w:r w:rsidRPr="0023013E">
              <w:rPr>
                <w:i/>
                <w:iCs/>
                <w:sz w:val="22"/>
                <w:szCs w:val="22"/>
              </w:rPr>
              <w:t xml:space="preserve"> </w:t>
            </w:r>
            <w:proofErr w:type="spellStart"/>
            <w:r w:rsidRPr="0023013E">
              <w:rPr>
                <w:i/>
                <w:iCs/>
                <w:sz w:val="22"/>
                <w:szCs w:val="22"/>
              </w:rPr>
              <w:t>strumicae</w:t>
            </w:r>
            <w:proofErr w:type="spellEnd"/>
          </w:p>
        </w:tc>
        <w:tc>
          <w:tcPr>
            <w:tcW w:w="203" w:type="pct"/>
            <w:shd w:val="clear" w:color="auto" w:fill="EBF3FB"/>
            <w:tcMar>
              <w:top w:w="30" w:type="dxa"/>
              <w:left w:w="50" w:type="dxa"/>
              <w:bottom w:w="30" w:type="dxa"/>
              <w:right w:w="50" w:type="dxa"/>
            </w:tcMar>
            <w:vAlign w:val="center"/>
          </w:tcPr>
          <w:p w14:paraId="40A7B2C9"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C829512"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389DBB6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2ABBE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76645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F3D03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86D44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8B4D8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2975A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926FA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D1AB5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A7DEE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1E64A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096C9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97764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A08BA2"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0198E8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7DD89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9EAE2E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0EE3A0"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D3F3DB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2EEE4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788D2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CC368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54FB1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325D1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2A98EA" w14:textId="77777777" w:rsidR="00F42D0D" w:rsidRPr="0023013E" w:rsidRDefault="00F42D0D" w:rsidP="00D35DBE">
            <w:pPr>
              <w:jc w:val="center"/>
              <w:rPr>
                <w:sz w:val="22"/>
                <w:szCs w:val="22"/>
              </w:rPr>
            </w:pPr>
          </w:p>
        </w:tc>
      </w:tr>
      <w:tr w:rsidR="00C63AE1" w:rsidRPr="0023013E" w14:paraId="26C87FAA" w14:textId="77777777" w:rsidTr="00F42D0D">
        <w:tc>
          <w:tcPr>
            <w:tcW w:w="641" w:type="pct"/>
            <w:shd w:val="clear" w:color="auto" w:fill="FFFFFF"/>
            <w:tcMar>
              <w:top w:w="30" w:type="dxa"/>
              <w:left w:w="50" w:type="dxa"/>
              <w:bottom w:w="30" w:type="dxa"/>
              <w:right w:w="50" w:type="dxa"/>
            </w:tcMar>
            <w:vAlign w:val="center"/>
          </w:tcPr>
          <w:p w14:paraId="515E46EB" w14:textId="77777777" w:rsidR="00F42D0D" w:rsidRPr="0023013E" w:rsidRDefault="00F42D0D" w:rsidP="00D35DBE">
            <w:pPr>
              <w:rPr>
                <w:sz w:val="22"/>
                <w:szCs w:val="22"/>
              </w:rPr>
            </w:pPr>
            <w:proofErr w:type="spellStart"/>
            <w:r w:rsidRPr="0023013E">
              <w:rPr>
                <w:i/>
                <w:iCs/>
                <w:sz w:val="22"/>
                <w:szCs w:val="22"/>
              </w:rPr>
              <w:t>Barbus</w:t>
            </w:r>
            <w:proofErr w:type="spellEnd"/>
            <w:r w:rsidRPr="0023013E">
              <w:rPr>
                <w:i/>
                <w:iCs/>
                <w:sz w:val="22"/>
                <w:szCs w:val="22"/>
              </w:rPr>
              <w:t xml:space="preserve"> </w:t>
            </w:r>
            <w:proofErr w:type="spellStart"/>
            <w:r w:rsidRPr="0023013E">
              <w:rPr>
                <w:i/>
                <w:iCs/>
                <w:sz w:val="22"/>
                <w:szCs w:val="22"/>
              </w:rPr>
              <w:t>tauricus</w:t>
            </w:r>
            <w:proofErr w:type="spellEnd"/>
          </w:p>
        </w:tc>
        <w:tc>
          <w:tcPr>
            <w:tcW w:w="203" w:type="pct"/>
            <w:shd w:val="clear" w:color="auto" w:fill="FFFFFF"/>
            <w:tcMar>
              <w:top w:w="30" w:type="dxa"/>
              <w:left w:w="50" w:type="dxa"/>
              <w:bottom w:w="30" w:type="dxa"/>
              <w:right w:w="50" w:type="dxa"/>
            </w:tcMar>
            <w:vAlign w:val="center"/>
          </w:tcPr>
          <w:p w14:paraId="28D37A0B" w14:textId="77777777" w:rsidR="00F42D0D" w:rsidRPr="0023013E" w:rsidRDefault="00F42D0D" w:rsidP="00D35DBE">
            <w:pPr>
              <w:jc w:val="center"/>
              <w:rPr>
                <w:sz w:val="22"/>
                <w:szCs w:val="22"/>
              </w:rPr>
            </w:pPr>
            <w:r w:rsidRPr="0023013E">
              <w:rPr>
                <w:sz w:val="22"/>
                <w:szCs w:val="22"/>
              </w:rPr>
              <w:t>3</w:t>
            </w:r>
          </w:p>
        </w:tc>
        <w:tc>
          <w:tcPr>
            <w:tcW w:w="135" w:type="pct"/>
            <w:shd w:val="clear" w:color="auto" w:fill="FFFAB3"/>
            <w:tcMar>
              <w:top w:w="30" w:type="dxa"/>
              <w:left w:w="50" w:type="dxa"/>
              <w:bottom w:w="30" w:type="dxa"/>
              <w:right w:w="50" w:type="dxa"/>
            </w:tcMar>
            <w:vAlign w:val="center"/>
          </w:tcPr>
          <w:p w14:paraId="53FDB536"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471DC1D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A149A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93D75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B8597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4C89D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51AB2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1F656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82452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A5065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F0678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BFB96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38495B"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66316F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27461E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DC13C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F0DDF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7F360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495FE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F1BA5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186CB7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38539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ECC7D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BC4B1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9A168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5EEE65" w14:textId="77777777" w:rsidR="00F42D0D" w:rsidRPr="0023013E" w:rsidRDefault="00F42D0D" w:rsidP="00D35DBE">
            <w:pPr>
              <w:jc w:val="center"/>
              <w:rPr>
                <w:sz w:val="22"/>
                <w:szCs w:val="22"/>
              </w:rPr>
            </w:pPr>
          </w:p>
        </w:tc>
      </w:tr>
      <w:tr w:rsidR="00C63AE1" w:rsidRPr="0023013E" w14:paraId="60F86F9E" w14:textId="77777777" w:rsidTr="00F42D0D">
        <w:tc>
          <w:tcPr>
            <w:tcW w:w="641" w:type="pct"/>
            <w:shd w:val="clear" w:color="auto" w:fill="EBF3FB"/>
            <w:tcMar>
              <w:top w:w="30" w:type="dxa"/>
              <w:left w:w="50" w:type="dxa"/>
              <w:bottom w:w="30" w:type="dxa"/>
              <w:right w:w="50" w:type="dxa"/>
            </w:tcMar>
            <w:vAlign w:val="center"/>
          </w:tcPr>
          <w:p w14:paraId="3E15C991" w14:textId="77777777" w:rsidR="00F42D0D" w:rsidRPr="0023013E" w:rsidRDefault="00F42D0D" w:rsidP="00D35DBE">
            <w:pPr>
              <w:rPr>
                <w:sz w:val="22"/>
                <w:szCs w:val="22"/>
              </w:rPr>
            </w:pPr>
            <w:proofErr w:type="spellStart"/>
            <w:r w:rsidRPr="0023013E">
              <w:rPr>
                <w:i/>
                <w:iCs/>
                <w:sz w:val="22"/>
                <w:szCs w:val="22"/>
              </w:rPr>
              <w:t>Benthophilus</w:t>
            </w:r>
            <w:proofErr w:type="spellEnd"/>
            <w:r w:rsidRPr="0023013E">
              <w:rPr>
                <w:i/>
                <w:iCs/>
                <w:sz w:val="22"/>
                <w:szCs w:val="22"/>
              </w:rPr>
              <w:t xml:space="preserve"> </w:t>
            </w:r>
            <w:proofErr w:type="spellStart"/>
            <w:r w:rsidRPr="0023013E">
              <w:rPr>
                <w:i/>
                <w:iCs/>
                <w:sz w:val="22"/>
                <w:szCs w:val="22"/>
              </w:rPr>
              <w:t>stellatus</w:t>
            </w:r>
            <w:proofErr w:type="spellEnd"/>
          </w:p>
        </w:tc>
        <w:tc>
          <w:tcPr>
            <w:tcW w:w="203" w:type="pct"/>
            <w:shd w:val="clear" w:color="auto" w:fill="EBF3FB"/>
            <w:tcMar>
              <w:top w:w="30" w:type="dxa"/>
              <w:left w:w="50" w:type="dxa"/>
              <w:bottom w:w="30" w:type="dxa"/>
              <w:right w:w="50" w:type="dxa"/>
            </w:tcMar>
            <w:vAlign w:val="center"/>
          </w:tcPr>
          <w:p w14:paraId="64E29744"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63D1F281"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085120CC"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B63F51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4BE826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B9D2D0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7D4C181"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8103D8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15C28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D3B3D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A81FC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D887E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E2D555"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91ECFA2"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E1044B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2898D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7C35D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2B3D3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D976B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AB034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A8626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D3CD1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6F52E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CD460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057FE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07605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0874CE" w14:textId="77777777" w:rsidR="00F42D0D" w:rsidRPr="0023013E" w:rsidRDefault="00F42D0D" w:rsidP="00D35DBE">
            <w:pPr>
              <w:jc w:val="center"/>
              <w:rPr>
                <w:sz w:val="22"/>
                <w:szCs w:val="22"/>
              </w:rPr>
            </w:pPr>
          </w:p>
        </w:tc>
      </w:tr>
      <w:tr w:rsidR="00C63AE1" w:rsidRPr="0023013E" w14:paraId="42CB97CC" w14:textId="77777777" w:rsidTr="00F42D0D">
        <w:tc>
          <w:tcPr>
            <w:tcW w:w="641" w:type="pct"/>
            <w:shd w:val="clear" w:color="auto" w:fill="FFFFFF"/>
            <w:tcMar>
              <w:top w:w="30" w:type="dxa"/>
              <w:left w:w="50" w:type="dxa"/>
              <w:bottom w:w="30" w:type="dxa"/>
              <w:right w:w="50" w:type="dxa"/>
            </w:tcMar>
            <w:vAlign w:val="center"/>
          </w:tcPr>
          <w:p w14:paraId="42C55AE5" w14:textId="77777777" w:rsidR="00F42D0D" w:rsidRPr="0023013E" w:rsidRDefault="00F42D0D" w:rsidP="00D35DBE">
            <w:pPr>
              <w:rPr>
                <w:sz w:val="22"/>
                <w:szCs w:val="22"/>
              </w:rPr>
            </w:pPr>
            <w:proofErr w:type="spellStart"/>
            <w:r w:rsidRPr="0023013E">
              <w:rPr>
                <w:i/>
                <w:iCs/>
                <w:sz w:val="22"/>
                <w:szCs w:val="22"/>
              </w:rPr>
              <w:lastRenderedPageBreak/>
              <w:t>Carassius</w:t>
            </w:r>
            <w:proofErr w:type="spellEnd"/>
            <w:r w:rsidRPr="0023013E">
              <w:rPr>
                <w:i/>
                <w:iCs/>
                <w:sz w:val="22"/>
                <w:szCs w:val="22"/>
              </w:rPr>
              <w:t xml:space="preserve"> </w:t>
            </w:r>
            <w:proofErr w:type="spellStart"/>
            <w:r w:rsidRPr="0023013E">
              <w:rPr>
                <w:i/>
                <w:iCs/>
                <w:sz w:val="22"/>
                <w:szCs w:val="22"/>
              </w:rPr>
              <w:t>carassius</w:t>
            </w:r>
            <w:proofErr w:type="spellEnd"/>
          </w:p>
        </w:tc>
        <w:tc>
          <w:tcPr>
            <w:tcW w:w="203" w:type="pct"/>
            <w:shd w:val="clear" w:color="auto" w:fill="FFFFFF"/>
            <w:tcMar>
              <w:top w:w="30" w:type="dxa"/>
              <w:left w:w="50" w:type="dxa"/>
              <w:bottom w:w="30" w:type="dxa"/>
              <w:right w:w="50" w:type="dxa"/>
            </w:tcMar>
            <w:vAlign w:val="center"/>
          </w:tcPr>
          <w:p w14:paraId="283CDBFC" w14:textId="77777777" w:rsidR="00F42D0D" w:rsidRPr="0023013E" w:rsidRDefault="00F42D0D"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41D00F64" w14:textId="77777777" w:rsidR="00F42D0D" w:rsidRPr="0023013E" w:rsidRDefault="00F42D0D"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65EB35AF"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B7769E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F27330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DDECCB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7609BD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0485224"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183F54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E65D2E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359AD07"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24FEB1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F9B906"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D3C10D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45E028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93143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7C27E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1478A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666CE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6D7F0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AF6C4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DA2A0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8B0B89"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4465B1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A205BE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672F77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38BCFA4" w14:textId="77777777" w:rsidR="00F42D0D" w:rsidRPr="0023013E" w:rsidRDefault="00F42D0D" w:rsidP="00D35DBE">
            <w:pPr>
              <w:jc w:val="center"/>
              <w:rPr>
                <w:sz w:val="22"/>
                <w:szCs w:val="22"/>
              </w:rPr>
            </w:pPr>
            <w:r w:rsidRPr="0023013E">
              <w:rPr>
                <w:sz w:val="22"/>
                <w:szCs w:val="22"/>
              </w:rPr>
              <w:t>○</w:t>
            </w:r>
          </w:p>
        </w:tc>
      </w:tr>
      <w:tr w:rsidR="00C63AE1" w:rsidRPr="0023013E" w14:paraId="5344FFEF" w14:textId="77777777" w:rsidTr="00F42D0D">
        <w:tc>
          <w:tcPr>
            <w:tcW w:w="641" w:type="pct"/>
            <w:shd w:val="clear" w:color="auto" w:fill="EBF3FB"/>
            <w:tcMar>
              <w:top w:w="30" w:type="dxa"/>
              <w:left w:w="50" w:type="dxa"/>
              <w:bottom w:w="30" w:type="dxa"/>
              <w:right w:w="50" w:type="dxa"/>
            </w:tcMar>
            <w:vAlign w:val="center"/>
          </w:tcPr>
          <w:p w14:paraId="69EE9E6C" w14:textId="77777777" w:rsidR="00F42D0D" w:rsidRPr="0023013E" w:rsidRDefault="00F42D0D" w:rsidP="00D35DBE">
            <w:pPr>
              <w:rPr>
                <w:sz w:val="22"/>
                <w:szCs w:val="22"/>
              </w:rPr>
            </w:pPr>
            <w:proofErr w:type="spellStart"/>
            <w:r w:rsidRPr="0023013E">
              <w:rPr>
                <w:i/>
                <w:iCs/>
                <w:sz w:val="22"/>
                <w:szCs w:val="22"/>
              </w:rPr>
              <w:t>Chalcalburnus</w:t>
            </w:r>
            <w:proofErr w:type="spellEnd"/>
            <w:r w:rsidRPr="0023013E">
              <w:rPr>
                <w:i/>
                <w:iCs/>
                <w:sz w:val="22"/>
                <w:szCs w:val="22"/>
              </w:rPr>
              <w:t xml:space="preserve"> </w:t>
            </w:r>
            <w:proofErr w:type="spellStart"/>
            <w:r w:rsidRPr="0023013E">
              <w:rPr>
                <w:i/>
                <w:iCs/>
                <w:sz w:val="22"/>
                <w:szCs w:val="22"/>
              </w:rPr>
              <w:t>chalcoides</w:t>
            </w:r>
            <w:proofErr w:type="spellEnd"/>
          </w:p>
        </w:tc>
        <w:tc>
          <w:tcPr>
            <w:tcW w:w="203" w:type="pct"/>
            <w:shd w:val="clear" w:color="auto" w:fill="EBF3FB"/>
            <w:tcMar>
              <w:top w:w="30" w:type="dxa"/>
              <w:left w:w="50" w:type="dxa"/>
              <w:bottom w:w="30" w:type="dxa"/>
              <w:right w:w="50" w:type="dxa"/>
            </w:tcMar>
            <w:vAlign w:val="center"/>
          </w:tcPr>
          <w:p w14:paraId="02408BED" w14:textId="77777777" w:rsidR="00F42D0D" w:rsidRPr="0023013E" w:rsidRDefault="00F42D0D" w:rsidP="00D35DBE">
            <w:pPr>
              <w:jc w:val="center"/>
              <w:rPr>
                <w:sz w:val="22"/>
                <w:szCs w:val="22"/>
              </w:rPr>
            </w:pPr>
            <w:r w:rsidRPr="0023013E">
              <w:rPr>
                <w:sz w:val="22"/>
                <w:szCs w:val="22"/>
              </w:rPr>
              <w:t>3</w:t>
            </w:r>
          </w:p>
        </w:tc>
        <w:tc>
          <w:tcPr>
            <w:tcW w:w="135" w:type="pct"/>
            <w:shd w:val="clear" w:color="auto" w:fill="FFD9B3"/>
            <w:tcMar>
              <w:top w:w="30" w:type="dxa"/>
              <w:left w:w="50" w:type="dxa"/>
              <w:bottom w:w="30" w:type="dxa"/>
              <w:right w:w="50" w:type="dxa"/>
            </w:tcMar>
            <w:vAlign w:val="center"/>
          </w:tcPr>
          <w:p w14:paraId="0144ABCA" w14:textId="77777777" w:rsidR="00F42D0D" w:rsidRPr="0023013E" w:rsidRDefault="00F42D0D"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427F09B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EA3F40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2D5C61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E1D9C34"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0FE38AE"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3D1311E"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5637C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5A7562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FA166E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DF6214E"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668A8AB"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81B8136"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238CD5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2A121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05D36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8AF8D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7950C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1BF79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F6693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30665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D3B46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BCE3A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7670C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D09C5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09A119" w14:textId="77777777" w:rsidR="00F42D0D" w:rsidRPr="0023013E" w:rsidRDefault="00F42D0D" w:rsidP="00D35DBE">
            <w:pPr>
              <w:jc w:val="center"/>
              <w:rPr>
                <w:sz w:val="22"/>
                <w:szCs w:val="22"/>
              </w:rPr>
            </w:pPr>
          </w:p>
        </w:tc>
      </w:tr>
      <w:tr w:rsidR="00C63AE1" w:rsidRPr="0023013E" w14:paraId="48EF33E0" w14:textId="77777777" w:rsidTr="00F42D0D">
        <w:tc>
          <w:tcPr>
            <w:tcW w:w="641" w:type="pct"/>
            <w:shd w:val="clear" w:color="auto" w:fill="FFFFFF"/>
            <w:tcMar>
              <w:top w:w="30" w:type="dxa"/>
              <w:left w:w="50" w:type="dxa"/>
              <w:bottom w:w="30" w:type="dxa"/>
              <w:right w:w="50" w:type="dxa"/>
            </w:tcMar>
            <w:vAlign w:val="center"/>
          </w:tcPr>
          <w:p w14:paraId="3222912F" w14:textId="77777777" w:rsidR="00F42D0D" w:rsidRPr="0023013E" w:rsidRDefault="00F42D0D" w:rsidP="00D35DBE">
            <w:pPr>
              <w:rPr>
                <w:sz w:val="22"/>
                <w:szCs w:val="22"/>
              </w:rPr>
            </w:pPr>
            <w:proofErr w:type="spellStart"/>
            <w:r w:rsidRPr="0023013E">
              <w:rPr>
                <w:i/>
                <w:iCs/>
                <w:sz w:val="22"/>
                <w:szCs w:val="22"/>
              </w:rPr>
              <w:t>Cobitis</w:t>
            </w:r>
            <w:proofErr w:type="spellEnd"/>
            <w:r w:rsidRPr="0023013E">
              <w:rPr>
                <w:i/>
                <w:iCs/>
                <w:sz w:val="22"/>
                <w:szCs w:val="22"/>
              </w:rPr>
              <w:t xml:space="preserve"> </w:t>
            </w:r>
            <w:proofErr w:type="spellStart"/>
            <w:r w:rsidRPr="0023013E">
              <w:rPr>
                <w:i/>
                <w:iCs/>
                <w:sz w:val="22"/>
                <w:szCs w:val="22"/>
              </w:rPr>
              <w:t>elongata</w:t>
            </w:r>
            <w:proofErr w:type="spellEnd"/>
          </w:p>
        </w:tc>
        <w:tc>
          <w:tcPr>
            <w:tcW w:w="203" w:type="pct"/>
            <w:shd w:val="clear" w:color="auto" w:fill="FFFFFF"/>
            <w:tcMar>
              <w:top w:w="30" w:type="dxa"/>
              <w:left w:w="50" w:type="dxa"/>
              <w:bottom w:w="30" w:type="dxa"/>
              <w:right w:w="50" w:type="dxa"/>
            </w:tcMar>
            <w:vAlign w:val="center"/>
          </w:tcPr>
          <w:p w14:paraId="732883D3" w14:textId="77777777" w:rsidR="00F42D0D" w:rsidRPr="0023013E" w:rsidRDefault="00F42D0D" w:rsidP="00D35DBE">
            <w:pPr>
              <w:jc w:val="center"/>
              <w:rPr>
                <w:sz w:val="22"/>
                <w:szCs w:val="22"/>
              </w:rPr>
            </w:pPr>
            <w:r w:rsidRPr="0023013E">
              <w:rPr>
                <w:sz w:val="22"/>
                <w:szCs w:val="22"/>
              </w:rPr>
              <w:t>3</w:t>
            </w:r>
          </w:p>
        </w:tc>
        <w:tc>
          <w:tcPr>
            <w:tcW w:w="135" w:type="pct"/>
            <w:shd w:val="clear" w:color="auto" w:fill="FFFFFF"/>
            <w:tcMar>
              <w:top w:w="30" w:type="dxa"/>
              <w:left w:w="50" w:type="dxa"/>
              <w:bottom w:w="30" w:type="dxa"/>
              <w:right w:w="50" w:type="dxa"/>
            </w:tcMar>
            <w:vAlign w:val="center"/>
          </w:tcPr>
          <w:p w14:paraId="745627FD"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8491C4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CFBED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DA1F0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5E4CA8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53A4A0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835BB3E"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5CF9D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9E8749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5CC5D2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C1F7DA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F2432F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AC398F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CD07C9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48C1E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43062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507E4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086D4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5481A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FF97A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689D6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6C69A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1E7D6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BD4EF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8BAB0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2C2BA4" w14:textId="77777777" w:rsidR="00F42D0D" w:rsidRPr="0023013E" w:rsidRDefault="00F42D0D" w:rsidP="00D35DBE">
            <w:pPr>
              <w:jc w:val="center"/>
              <w:rPr>
                <w:sz w:val="22"/>
                <w:szCs w:val="22"/>
              </w:rPr>
            </w:pPr>
          </w:p>
        </w:tc>
      </w:tr>
      <w:tr w:rsidR="00C63AE1" w:rsidRPr="0023013E" w14:paraId="49A8A9E0" w14:textId="77777777" w:rsidTr="00F42D0D">
        <w:tc>
          <w:tcPr>
            <w:tcW w:w="641" w:type="pct"/>
            <w:shd w:val="clear" w:color="auto" w:fill="EBF3FB"/>
            <w:tcMar>
              <w:top w:w="30" w:type="dxa"/>
              <w:left w:w="50" w:type="dxa"/>
              <w:bottom w:w="30" w:type="dxa"/>
              <w:right w:w="50" w:type="dxa"/>
            </w:tcMar>
            <w:vAlign w:val="center"/>
          </w:tcPr>
          <w:p w14:paraId="72F71A8D" w14:textId="77777777" w:rsidR="00F42D0D" w:rsidRPr="0023013E" w:rsidRDefault="00F42D0D" w:rsidP="00D35DBE">
            <w:pPr>
              <w:rPr>
                <w:sz w:val="22"/>
                <w:szCs w:val="22"/>
              </w:rPr>
            </w:pPr>
            <w:proofErr w:type="spellStart"/>
            <w:r w:rsidRPr="0023013E">
              <w:rPr>
                <w:i/>
                <w:iCs/>
                <w:sz w:val="22"/>
                <w:szCs w:val="22"/>
              </w:rPr>
              <w:t>Cobitis</w:t>
            </w:r>
            <w:proofErr w:type="spellEnd"/>
            <w:r w:rsidRPr="0023013E">
              <w:rPr>
                <w:i/>
                <w:iCs/>
                <w:sz w:val="22"/>
                <w:szCs w:val="22"/>
              </w:rPr>
              <w:t xml:space="preserve"> </w:t>
            </w:r>
            <w:proofErr w:type="spellStart"/>
            <w:r w:rsidRPr="0023013E">
              <w:rPr>
                <w:i/>
                <w:iCs/>
                <w:sz w:val="22"/>
                <w:szCs w:val="22"/>
              </w:rPr>
              <w:t>elongatoides</w:t>
            </w:r>
            <w:proofErr w:type="spellEnd"/>
          </w:p>
        </w:tc>
        <w:tc>
          <w:tcPr>
            <w:tcW w:w="203" w:type="pct"/>
            <w:shd w:val="clear" w:color="auto" w:fill="EBF3FB"/>
            <w:tcMar>
              <w:top w:w="30" w:type="dxa"/>
              <w:left w:w="50" w:type="dxa"/>
              <w:bottom w:w="30" w:type="dxa"/>
              <w:right w:w="50" w:type="dxa"/>
            </w:tcMar>
            <w:vAlign w:val="center"/>
          </w:tcPr>
          <w:p w14:paraId="0CC27947" w14:textId="77777777" w:rsidR="00F42D0D" w:rsidRPr="0023013E" w:rsidRDefault="00F42D0D"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1BB35B8E"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ACC2A5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581C1B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DF28A5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CB0F54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BBF8DC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EAFAA7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42C866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B2C129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4D17B6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378DF5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F1CBED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D0D97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334D63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D0B1091"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C87459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84C30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3B17A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207EE6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5530711"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D4302D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ED1195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6C62EF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05A0F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FBE8C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1E3970" w14:textId="77777777" w:rsidR="00F42D0D" w:rsidRPr="0023013E" w:rsidRDefault="00F42D0D" w:rsidP="00D35DBE">
            <w:pPr>
              <w:jc w:val="center"/>
              <w:rPr>
                <w:sz w:val="22"/>
                <w:szCs w:val="22"/>
              </w:rPr>
            </w:pPr>
          </w:p>
        </w:tc>
      </w:tr>
      <w:tr w:rsidR="00C63AE1" w:rsidRPr="0023013E" w14:paraId="4F592769" w14:textId="77777777" w:rsidTr="00F42D0D">
        <w:tc>
          <w:tcPr>
            <w:tcW w:w="641" w:type="pct"/>
            <w:shd w:val="clear" w:color="auto" w:fill="FFFFFF"/>
            <w:tcMar>
              <w:top w:w="30" w:type="dxa"/>
              <w:left w:w="50" w:type="dxa"/>
              <w:bottom w:w="30" w:type="dxa"/>
              <w:right w:w="50" w:type="dxa"/>
            </w:tcMar>
            <w:vAlign w:val="center"/>
          </w:tcPr>
          <w:p w14:paraId="7760F26E" w14:textId="77777777" w:rsidR="00F42D0D" w:rsidRPr="0023013E" w:rsidRDefault="00F42D0D" w:rsidP="00D35DBE">
            <w:pPr>
              <w:rPr>
                <w:sz w:val="22"/>
                <w:szCs w:val="22"/>
              </w:rPr>
            </w:pPr>
            <w:proofErr w:type="spellStart"/>
            <w:r w:rsidRPr="0023013E">
              <w:rPr>
                <w:i/>
                <w:iCs/>
                <w:sz w:val="22"/>
                <w:szCs w:val="22"/>
              </w:rPr>
              <w:t>Cobitis</w:t>
            </w:r>
            <w:proofErr w:type="spellEnd"/>
            <w:r w:rsidRPr="0023013E">
              <w:rPr>
                <w:i/>
                <w:iCs/>
                <w:sz w:val="22"/>
                <w:szCs w:val="22"/>
              </w:rPr>
              <w:t xml:space="preserve"> </w:t>
            </w:r>
            <w:proofErr w:type="spellStart"/>
            <w:r w:rsidRPr="0023013E">
              <w:rPr>
                <w:i/>
                <w:iCs/>
                <w:sz w:val="22"/>
                <w:szCs w:val="22"/>
              </w:rPr>
              <w:t>strumicae</w:t>
            </w:r>
            <w:proofErr w:type="spellEnd"/>
          </w:p>
        </w:tc>
        <w:tc>
          <w:tcPr>
            <w:tcW w:w="203" w:type="pct"/>
            <w:shd w:val="clear" w:color="auto" w:fill="FFFFFF"/>
            <w:tcMar>
              <w:top w:w="30" w:type="dxa"/>
              <w:left w:w="50" w:type="dxa"/>
              <w:bottom w:w="30" w:type="dxa"/>
              <w:right w:w="50" w:type="dxa"/>
            </w:tcMar>
            <w:vAlign w:val="center"/>
          </w:tcPr>
          <w:p w14:paraId="5D415BD2" w14:textId="77777777" w:rsidR="00F42D0D" w:rsidRPr="0023013E" w:rsidRDefault="00F42D0D" w:rsidP="00D35DBE">
            <w:pPr>
              <w:jc w:val="center"/>
              <w:rPr>
                <w:sz w:val="22"/>
                <w:szCs w:val="22"/>
              </w:rPr>
            </w:pPr>
            <w:r w:rsidRPr="0023013E">
              <w:rPr>
                <w:sz w:val="22"/>
                <w:szCs w:val="22"/>
              </w:rPr>
              <w:t>3</w:t>
            </w:r>
          </w:p>
        </w:tc>
        <w:tc>
          <w:tcPr>
            <w:tcW w:w="135" w:type="pct"/>
            <w:shd w:val="clear" w:color="auto" w:fill="FFFFFF"/>
            <w:tcMar>
              <w:top w:w="30" w:type="dxa"/>
              <w:left w:w="50" w:type="dxa"/>
              <w:bottom w:w="30" w:type="dxa"/>
              <w:right w:w="50" w:type="dxa"/>
            </w:tcMar>
            <w:vAlign w:val="center"/>
          </w:tcPr>
          <w:p w14:paraId="2F6C7CDA"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6FFE90C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06385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ABD45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FE080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8739D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C25DD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96190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4B164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A2A1D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27C5A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D60D2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C4671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DB2CA5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F0983A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B0BCCC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BA8EA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5FEAF2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691230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8F9E3E5"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5A8709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F3B3E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54AAD7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CED9FA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313639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9E1B84F" w14:textId="77777777" w:rsidR="00F42D0D" w:rsidRPr="0023013E" w:rsidRDefault="00F42D0D" w:rsidP="00D35DBE">
            <w:pPr>
              <w:jc w:val="center"/>
              <w:rPr>
                <w:sz w:val="22"/>
                <w:szCs w:val="22"/>
              </w:rPr>
            </w:pPr>
            <w:r w:rsidRPr="0023013E">
              <w:rPr>
                <w:sz w:val="22"/>
                <w:szCs w:val="22"/>
              </w:rPr>
              <w:t>●</w:t>
            </w:r>
          </w:p>
        </w:tc>
      </w:tr>
      <w:tr w:rsidR="00C63AE1" w:rsidRPr="0023013E" w14:paraId="6CFB7882" w14:textId="77777777" w:rsidTr="00F42D0D">
        <w:tc>
          <w:tcPr>
            <w:tcW w:w="641" w:type="pct"/>
            <w:shd w:val="clear" w:color="auto" w:fill="EBF3FB"/>
            <w:tcMar>
              <w:top w:w="30" w:type="dxa"/>
              <w:left w:w="50" w:type="dxa"/>
              <w:bottom w:w="30" w:type="dxa"/>
              <w:right w:w="50" w:type="dxa"/>
            </w:tcMar>
            <w:vAlign w:val="center"/>
          </w:tcPr>
          <w:p w14:paraId="69C14508" w14:textId="77777777" w:rsidR="00F42D0D" w:rsidRPr="0023013E" w:rsidRDefault="00F42D0D" w:rsidP="00D35DBE">
            <w:pPr>
              <w:rPr>
                <w:sz w:val="22"/>
                <w:szCs w:val="22"/>
              </w:rPr>
            </w:pPr>
            <w:proofErr w:type="spellStart"/>
            <w:r w:rsidRPr="0023013E">
              <w:rPr>
                <w:i/>
                <w:iCs/>
                <w:sz w:val="22"/>
                <w:szCs w:val="22"/>
              </w:rPr>
              <w:t>Cottus</w:t>
            </w:r>
            <w:proofErr w:type="spellEnd"/>
            <w:r w:rsidRPr="0023013E">
              <w:rPr>
                <w:i/>
                <w:iCs/>
                <w:sz w:val="22"/>
                <w:szCs w:val="22"/>
              </w:rPr>
              <w:t xml:space="preserve"> </w:t>
            </w:r>
            <w:proofErr w:type="spellStart"/>
            <w:r w:rsidRPr="0023013E">
              <w:rPr>
                <w:i/>
                <w:iCs/>
                <w:sz w:val="22"/>
                <w:szCs w:val="22"/>
              </w:rPr>
              <w:t>gobio</w:t>
            </w:r>
            <w:proofErr w:type="spellEnd"/>
          </w:p>
        </w:tc>
        <w:tc>
          <w:tcPr>
            <w:tcW w:w="203" w:type="pct"/>
            <w:shd w:val="clear" w:color="auto" w:fill="EBF3FB"/>
            <w:tcMar>
              <w:top w:w="30" w:type="dxa"/>
              <w:left w:w="50" w:type="dxa"/>
              <w:bottom w:w="30" w:type="dxa"/>
              <w:right w:w="50" w:type="dxa"/>
            </w:tcMar>
            <w:vAlign w:val="center"/>
          </w:tcPr>
          <w:p w14:paraId="368227F0"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3A42E879" w14:textId="77777777" w:rsidR="00F42D0D" w:rsidRPr="0023013E" w:rsidRDefault="00F42D0D" w:rsidP="00D35DBE">
            <w:pPr>
              <w:jc w:val="center"/>
              <w:rPr>
                <w:sz w:val="22"/>
                <w:szCs w:val="22"/>
              </w:rPr>
            </w:pPr>
            <w:r w:rsidRPr="0023013E">
              <w:rPr>
                <w:b/>
                <w:bCs/>
                <w:sz w:val="22"/>
                <w:szCs w:val="22"/>
              </w:rPr>
              <w:t>CR</w:t>
            </w:r>
          </w:p>
        </w:tc>
        <w:tc>
          <w:tcPr>
            <w:tcW w:w="161" w:type="pct"/>
            <w:shd w:val="clear" w:color="auto" w:fill="E2EFDA"/>
            <w:tcMar>
              <w:top w:w="30" w:type="dxa"/>
              <w:left w:w="50" w:type="dxa"/>
              <w:bottom w:w="30" w:type="dxa"/>
              <w:right w:w="50" w:type="dxa"/>
            </w:tcMar>
            <w:vAlign w:val="center"/>
          </w:tcPr>
          <w:p w14:paraId="33DD2BF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6ECA3E8"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F58DAD0"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ECF4E1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F4350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A42C5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4689D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22840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2EC2C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F215E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3FADD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FDDAC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BF599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DDD1E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CA33C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304CB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FC5EB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C9DEC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746BC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56C7DF"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F3E7A0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ADCF58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C312D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B72FD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B3A54C" w14:textId="77777777" w:rsidR="00F42D0D" w:rsidRPr="0023013E" w:rsidRDefault="00F42D0D" w:rsidP="00D35DBE">
            <w:pPr>
              <w:jc w:val="center"/>
              <w:rPr>
                <w:sz w:val="22"/>
                <w:szCs w:val="22"/>
              </w:rPr>
            </w:pPr>
          </w:p>
        </w:tc>
      </w:tr>
      <w:tr w:rsidR="00C63AE1" w:rsidRPr="0023013E" w14:paraId="04446D9D" w14:textId="77777777" w:rsidTr="00F42D0D">
        <w:tc>
          <w:tcPr>
            <w:tcW w:w="641" w:type="pct"/>
            <w:shd w:val="clear" w:color="auto" w:fill="EBF3FB"/>
            <w:tcMar>
              <w:top w:w="30" w:type="dxa"/>
              <w:left w:w="50" w:type="dxa"/>
              <w:bottom w:w="30" w:type="dxa"/>
              <w:right w:w="50" w:type="dxa"/>
            </w:tcMar>
            <w:vAlign w:val="center"/>
          </w:tcPr>
          <w:p w14:paraId="297BC797" w14:textId="77777777" w:rsidR="00F42D0D" w:rsidRPr="0023013E" w:rsidRDefault="00F42D0D" w:rsidP="00D35DBE">
            <w:pPr>
              <w:rPr>
                <w:sz w:val="22"/>
                <w:szCs w:val="22"/>
              </w:rPr>
            </w:pPr>
            <w:proofErr w:type="spellStart"/>
            <w:r w:rsidRPr="0023013E">
              <w:rPr>
                <w:i/>
                <w:iCs/>
                <w:sz w:val="22"/>
                <w:szCs w:val="22"/>
              </w:rPr>
              <w:t>Eudontomyzon</w:t>
            </w:r>
            <w:proofErr w:type="spellEnd"/>
            <w:r w:rsidRPr="0023013E">
              <w:rPr>
                <w:i/>
                <w:iCs/>
                <w:sz w:val="22"/>
                <w:szCs w:val="22"/>
              </w:rPr>
              <w:t xml:space="preserve"> </w:t>
            </w:r>
            <w:proofErr w:type="spellStart"/>
            <w:r w:rsidRPr="0023013E">
              <w:rPr>
                <w:i/>
                <w:iCs/>
                <w:sz w:val="22"/>
                <w:szCs w:val="22"/>
              </w:rPr>
              <w:t>mariae</w:t>
            </w:r>
            <w:proofErr w:type="spellEnd"/>
          </w:p>
        </w:tc>
        <w:tc>
          <w:tcPr>
            <w:tcW w:w="203" w:type="pct"/>
            <w:shd w:val="clear" w:color="auto" w:fill="EBF3FB"/>
            <w:tcMar>
              <w:top w:w="30" w:type="dxa"/>
              <w:left w:w="50" w:type="dxa"/>
              <w:bottom w:w="30" w:type="dxa"/>
              <w:right w:w="50" w:type="dxa"/>
            </w:tcMar>
            <w:vAlign w:val="center"/>
          </w:tcPr>
          <w:p w14:paraId="0CA4AFAB" w14:textId="77777777" w:rsidR="00F42D0D" w:rsidRPr="0023013E" w:rsidRDefault="00F42D0D"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24F3F55C" w14:textId="77777777" w:rsidR="00F42D0D" w:rsidRPr="0023013E" w:rsidRDefault="00F42D0D" w:rsidP="00D35DBE">
            <w:pPr>
              <w:jc w:val="center"/>
              <w:rPr>
                <w:sz w:val="22"/>
                <w:szCs w:val="22"/>
              </w:rPr>
            </w:pPr>
            <w:r w:rsidRPr="0023013E">
              <w:rPr>
                <w:b/>
                <w:bCs/>
                <w:sz w:val="22"/>
                <w:szCs w:val="22"/>
              </w:rPr>
              <w:t>CR</w:t>
            </w:r>
          </w:p>
        </w:tc>
        <w:tc>
          <w:tcPr>
            <w:tcW w:w="161" w:type="pct"/>
            <w:shd w:val="clear" w:color="auto" w:fill="E2EFDA"/>
            <w:tcMar>
              <w:top w:w="30" w:type="dxa"/>
              <w:left w:w="50" w:type="dxa"/>
              <w:bottom w:w="30" w:type="dxa"/>
              <w:right w:w="50" w:type="dxa"/>
            </w:tcMar>
            <w:vAlign w:val="center"/>
          </w:tcPr>
          <w:p w14:paraId="3E1893C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FEA0C7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0ECFC8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EA0DC4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C304937"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375BBB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6AE40C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5F7029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02AD92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6D8C060"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458E03E"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09F89A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371704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EC9FF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C0C61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7BCBD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47407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819EE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BAC7B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8B596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F142D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9E396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0DE61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40AB8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00B269" w14:textId="77777777" w:rsidR="00F42D0D" w:rsidRPr="0023013E" w:rsidRDefault="00F42D0D" w:rsidP="00D35DBE">
            <w:pPr>
              <w:jc w:val="center"/>
              <w:rPr>
                <w:sz w:val="22"/>
                <w:szCs w:val="22"/>
              </w:rPr>
            </w:pPr>
          </w:p>
        </w:tc>
      </w:tr>
      <w:tr w:rsidR="00C63AE1" w:rsidRPr="0023013E" w14:paraId="0B991D6D" w14:textId="77777777" w:rsidTr="00F42D0D">
        <w:tc>
          <w:tcPr>
            <w:tcW w:w="641" w:type="pct"/>
            <w:shd w:val="clear" w:color="auto" w:fill="FFFFFF"/>
            <w:tcMar>
              <w:top w:w="30" w:type="dxa"/>
              <w:left w:w="50" w:type="dxa"/>
              <w:bottom w:w="30" w:type="dxa"/>
              <w:right w:w="50" w:type="dxa"/>
            </w:tcMar>
            <w:vAlign w:val="center"/>
          </w:tcPr>
          <w:p w14:paraId="43676041" w14:textId="77777777" w:rsidR="00F42D0D" w:rsidRPr="0023013E" w:rsidRDefault="00F42D0D" w:rsidP="00D35DBE">
            <w:pPr>
              <w:rPr>
                <w:sz w:val="22"/>
                <w:szCs w:val="22"/>
              </w:rPr>
            </w:pPr>
            <w:proofErr w:type="spellStart"/>
            <w:r w:rsidRPr="0023013E">
              <w:rPr>
                <w:i/>
                <w:iCs/>
                <w:sz w:val="22"/>
                <w:szCs w:val="22"/>
              </w:rPr>
              <w:t>Gobio</w:t>
            </w:r>
            <w:proofErr w:type="spellEnd"/>
            <w:r w:rsidRPr="0023013E">
              <w:rPr>
                <w:i/>
                <w:iCs/>
                <w:sz w:val="22"/>
                <w:szCs w:val="22"/>
              </w:rPr>
              <w:t xml:space="preserve"> </w:t>
            </w:r>
            <w:proofErr w:type="spellStart"/>
            <w:r w:rsidRPr="0023013E">
              <w:rPr>
                <w:i/>
                <w:iCs/>
                <w:sz w:val="22"/>
                <w:szCs w:val="22"/>
              </w:rPr>
              <w:t>albipinnatus</w:t>
            </w:r>
            <w:proofErr w:type="spellEnd"/>
          </w:p>
        </w:tc>
        <w:tc>
          <w:tcPr>
            <w:tcW w:w="203" w:type="pct"/>
            <w:shd w:val="clear" w:color="auto" w:fill="FFFFFF"/>
            <w:tcMar>
              <w:top w:w="30" w:type="dxa"/>
              <w:left w:w="50" w:type="dxa"/>
              <w:bottom w:w="30" w:type="dxa"/>
              <w:right w:w="50" w:type="dxa"/>
            </w:tcMar>
            <w:vAlign w:val="center"/>
          </w:tcPr>
          <w:p w14:paraId="6FE470A2"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9C1DA95" w14:textId="77777777" w:rsidR="00F42D0D" w:rsidRPr="0023013E" w:rsidRDefault="00F42D0D" w:rsidP="00D35DBE">
            <w:pPr>
              <w:jc w:val="center"/>
              <w:rPr>
                <w:sz w:val="22"/>
                <w:szCs w:val="22"/>
              </w:rPr>
            </w:pPr>
            <w:proofErr w:type="spellStart"/>
            <w:r w:rsidRPr="0023013E">
              <w:rPr>
                <w:b/>
                <w:bCs/>
                <w:sz w:val="22"/>
                <w:szCs w:val="22"/>
              </w:rPr>
              <w:t>nan</w:t>
            </w:r>
            <w:proofErr w:type="spellEnd"/>
          </w:p>
        </w:tc>
        <w:tc>
          <w:tcPr>
            <w:tcW w:w="161" w:type="pct"/>
            <w:shd w:val="clear" w:color="auto" w:fill="FFFFFF"/>
            <w:tcMar>
              <w:top w:w="30" w:type="dxa"/>
              <w:left w:w="50" w:type="dxa"/>
              <w:bottom w:w="30" w:type="dxa"/>
              <w:right w:w="50" w:type="dxa"/>
            </w:tcMar>
            <w:vAlign w:val="center"/>
          </w:tcPr>
          <w:p w14:paraId="0CEB56FB"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748E4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1835BB8"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762431D"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FB57BE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05E9C5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8A0111D"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FBD743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21FD3A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A082CB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A89ABC"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D44FCD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AA5403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9E467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02290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EDF88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63D88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75FD6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86E36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CFE7B4"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DF897B7"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4E1319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37DC6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0F028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E0EE33" w14:textId="77777777" w:rsidR="00F42D0D" w:rsidRPr="0023013E" w:rsidRDefault="00F42D0D" w:rsidP="00D35DBE">
            <w:pPr>
              <w:jc w:val="center"/>
              <w:rPr>
                <w:sz w:val="22"/>
                <w:szCs w:val="22"/>
              </w:rPr>
            </w:pPr>
          </w:p>
        </w:tc>
      </w:tr>
      <w:tr w:rsidR="00C63AE1" w:rsidRPr="0023013E" w14:paraId="0CC39261" w14:textId="77777777" w:rsidTr="00F42D0D">
        <w:tc>
          <w:tcPr>
            <w:tcW w:w="641" w:type="pct"/>
            <w:shd w:val="clear" w:color="auto" w:fill="EBF3FB"/>
            <w:tcMar>
              <w:top w:w="30" w:type="dxa"/>
              <w:left w:w="50" w:type="dxa"/>
              <w:bottom w:w="30" w:type="dxa"/>
              <w:right w:w="50" w:type="dxa"/>
            </w:tcMar>
            <w:vAlign w:val="center"/>
          </w:tcPr>
          <w:p w14:paraId="1CAABC9E" w14:textId="77777777" w:rsidR="00F42D0D" w:rsidRPr="0023013E" w:rsidRDefault="00F42D0D" w:rsidP="00D35DBE">
            <w:pPr>
              <w:rPr>
                <w:sz w:val="22"/>
                <w:szCs w:val="22"/>
              </w:rPr>
            </w:pPr>
            <w:proofErr w:type="spellStart"/>
            <w:r w:rsidRPr="0023013E">
              <w:rPr>
                <w:i/>
                <w:iCs/>
                <w:sz w:val="22"/>
                <w:szCs w:val="22"/>
              </w:rPr>
              <w:t>Gymnocephalus</w:t>
            </w:r>
            <w:proofErr w:type="spellEnd"/>
            <w:r w:rsidRPr="0023013E">
              <w:rPr>
                <w:i/>
                <w:iCs/>
                <w:sz w:val="22"/>
                <w:szCs w:val="22"/>
              </w:rPr>
              <w:t xml:space="preserve"> </w:t>
            </w:r>
            <w:proofErr w:type="spellStart"/>
            <w:r w:rsidRPr="0023013E">
              <w:rPr>
                <w:i/>
                <w:iCs/>
                <w:sz w:val="22"/>
                <w:szCs w:val="22"/>
              </w:rPr>
              <w:t>baloni</w:t>
            </w:r>
            <w:proofErr w:type="spellEnd"/>
          </w:p>
        </w:tc>
        <w:tc>
          <w:tcPr>
            <w:tcW w:w="203" w:type="pct"/>
            <w:shd w:val="clear" w:color="auto" w:fill="EBF3FB"/>
            <w:tcMar>
              <w:top w:w="30" w:type="dxa"/>
              <w:left w:w="50" w:type="dxa"/>
              <w:bottom w:w="30" w:type="dxa"/>
              <w:right w:w="50" w:type="dxa"/>
            </w:tcMar>
            <w:vAlign w:val="center"/>
          </w:tcPr>
          <w:p w14:paraId="5D12CAC5" w14:textId="77777777" w:rsidR="00F42D0D" w:rsidRPr="0023013E" w:rsidRDefault="00F42D0D" w:rsidP="00D35DBE">
            <w:pPr>
              <w:jc w:val="center"/>
              <w:rPr>
                <w:sz w:val="22"/>
                <w:szCs w:val="22"/>
              </w:rPr>
            </w:pPr>
            <w:r w:rsidRPr="0023013E">
              <w:rPr>
                <w:sz w:val="22"/>
                <w:szCs w:val="22"/>
              </w:rPr>
              <w:t>3</w:t>
            </w:r>
          </w:p>
        </w:tc>
        <w:tc>
          <w:tcPr>
            <w:tcW w:w="135" w:type="pct"/>
            <w:shd w:val="clear" w:color="auto" w:fill="FFFAB3"/>
            <w:tcMar>
              <w:top w:w="30" w:type="dxa"/>
              <w:left w:w="50" w:type="dxa"/>
              <w:bottom w:w="30" w:type="dxa"/>
              <w:right w:w="50" w:type="dxa"/>
            </w:tcMar>
            <w:vAlign w:val="center"/>
          </w:tcPr>
          <w:p w14:paraId="34F9CB72"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6DFEB31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F2A9CE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0D13DE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63FA7E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19D1A5"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08C5BE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AF09F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D1DE6B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F28540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92CFCD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EDA67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1171611"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DB65BE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F14D1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275BD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FA79C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1EB61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3D42C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38FBF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26AA1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58F8B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4A910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AB49E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3F2D3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B73C7A" w14:textId="77777777" w:rsidR="00F42D0D" w:rsidRPr="0023013E" w:rsidRDefault="00F42D0D" w:rsidP="00D35DBE">
            <w:pPr>
              <w:jc w:val="center"/>
              <w:rPr>
                <w:sz w:val="22"/>
                <w:szCs w:val="22"/>
              </w:rPr>
            </w:pPr>
          </w:p>
        </w:tc>
      </w:tr>
      <w:tr w:rsidR="00C63AE1" w:rsidRPr="0023013E" w14:paraId="563B416B" w14:textId="77777777" w:rsidTr="00F42D0D">
        <w:tc>
          <w:tcPr>
            <w:tcW w:w="641" w:type="pct"/>
            <w:shd w:val="clear" w:color="auto" w:fill="FFFFFF"/>
            <w:tcMar>
              <w:top w:w="30" w:type="dxa"/>
              <w:left w:w="50" w:type="dxa"/>
              <w:bottom w:w="30" w:type="dxa"/>
              <w:right w:w="50" w:type="dxa"/>
            </w:tcMar>
            <w:vAlign w:val="center"/>
          </w:tcPr>
          <w:p w14:paraId="5FA46E94" w14:textId="77777777" w:rsidR="00F42D0D" w:rsidRPr="0023013E" w:rsidRDefault="00F42D0D" w:rsidP="00D35DBE">
            <w:pPr>
              <w:rPr>
                <w:sz w:val="22"/>
                <w:szCs w:val="22"/>
              </w:rPr>
            </w:pPr>
            <w:proofErr w:type="spellStart"/>
            <w:r w:rsidRPr="0023013E">
              <w:rPr>
                <w:i/>
                <w:iCs/>
                <w:sz w:val="22"/>
                <w:szCs w:val="22"/>
              </w:rPr>
              <w:t>Gymnocephalus</w:t>
            </w:r>
            <w:proofErr w:type="spellEnd"/>
            <w:r w:rsidRPr="0023013E">
              <w:rPr>
                <w:i/>
                <w:iCs/>
                <w:sz w:val="22"/>
                <w:szCs w:val="22"/>
              </w:rPr>
              <w:t xml:space="preserve"> </w:t>
            </w:r>
            <w:proofErr w:type="spellStart"/>
            <w:r w:rsidRPr="0023013E">
              <w:rPr>
                <w:i/>
                <w:iCs/>
                <w:sz w:val="22"/>
                <w:szCs w:val="22"/>
              </w:rPr>
              <w:t>schraetser</w:t>
            </w:r>
            <w:proofErr w:type="spellEnd"/>
          </w:p>
        </w:tc>
        <w:tc>
          <w:tcPr>
            <w:tcW w:w="203" w:type="pct"/>
            <w:shd w:val="clear" w:color="auto" w:fill="FFFFFF"/>
            <w:tcMar>
              <w:top w:w="30" w:type="dxa"/>
              <w:left w:w="50" w:type="dxa"/>
              <w:bottom w:w="30" w:type="dxa"/>
              <w:right w:w="50" w:type="dxa"/>
            </w:tcMar>
            <w:vAlign w:val="center"/>
          </w:tcPr>
          <w:p w14:paraId="423306D2"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3A998513"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2E92FB20"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7B8D09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82631A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C4AB6F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95B0F6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569E5AA"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A9C741D"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F1F4FB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F419E0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3596DF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DD096D"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2BF933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A80295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BF699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4398E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4DD33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AC19F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6D6C7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E76A7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EB875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B4962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F07BA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C4A5B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1519B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878373" w14:textId="77777777" w:rsidR="00F42D0D" w:rsidRPr="0023013E" w:rsidRDefault="00F42D0D" w:rsidP="00D35DBE">
            <w:pPr>
              <w:jc w:val="center"/>
              <w:rPr>
                <w:sz w:val="22"/>
                <w:szCs w:val="22"/>
              </w:rPr>
            </w:pPr>
          </w:p>
        </w:tc>
      </w:tr>
      <w:tr w:rsidR="00C63AE1" w:rsidRPr="0023013E" w14:paraId="311F9601" w14:textId="77777777" w:rsidTr="00F42D0D">
        <w:tc>
          <w:tcPr>
            <w:tcW w:w="641" w:type="pct"/>
            <w:shd w:val="clear" w:color="auto" w:fill="EBF3FB"/>
            <w:tcMar>
              <w:top w:w="30" w:type="dxa"/>
              <w:left w:w="50" w:type="dxa"/>
              <w:bottom w:w="30" w:type="dxa"/>
              <w:right w:w="50" w:type="dxa"/>
            </w:tcMar>
            <w:vAlign w:val="center"/>
          </w:tcPr>
          <w:p w14:paraId="61101B41" w14:textId="77777777" w:rsidR="00F42D0D" w:rsidRPr="0023013E" w:rsidRDefault="00F42D0D" w:rsidP="00D35DBE">
            <w:pPr>
              <w:rPr>
                <w:sz w:val="22"/>
                <w:szCs w:val="22"/>
              </w:rPr>
            </w:pPr>
            <w:proofErr w:type="spellStart"/>
            <w:r w:rsidRPr="0023013E">
              <w:rPr>
                <w:i/>
                <w:iCs/>
                <w:sz w:val="22"/>
                <w:szCs w:val="22"/>
              </w:rPr>
              <w:t>Gymnocephalus</w:t>
            </w:r>
            <w:proofErr w:type="spellEnd"/>
            <w:r w:rsidRPr="0023013E">
              <w:rPr>
                <w:i/>
                <w:iCs/>
                <w:sz w:val="22"/>
                <w:szCs w:val="22"/>
              </w:rPr>
              <w:t xml:space="preserve"> </w:t>
            </w:r>
            <w:proofErr w:type="spellStart"/>
            <w:r w:rsidRPr="0023013E">
              <w:rPr>
                <w:i/>
                <w:iCs/>
                <w:sz w:val="22"/>
                <w:szCs w:val="22"/>
              </w:rPr>
              <w:t>schraetzer</w:t>
            </w:r>
            <w:proofErr w:type="spellEnd"/>
          </w:p>
        </w:tc>
        <w:tc>
          <w:tcPr>
            <w:tcW w:w="203" w:type="pct"/>
            <w:shd w:val="clear" w:color="auto" w:fill="EBF3FB"/>
            <w:tcMar>
              <w:top w:w="30" w:type="dxa"/>
              <w:left w:w="50" w:type="dxa"/>
              <w:bottom w:w="30" w:type="dxa"/>
              <w:right w:w="50" w:type="dxa"/>
            </w:tcMar>
            <w:vAlign w:val="center"/>
          </w:tcPr>
          <w:p w14:paraId="41F27C08"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0E8D1C92"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68DC27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6A164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BE4E9A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7E5437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159760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012EAD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C8790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5D7AE2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E3FDE63"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3435C5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3B163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7D0A2F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A09775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3302C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FDF6B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EE985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56C42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AFECE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20208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8BBAC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89037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56B54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758F2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02B38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ACFC8A" w14:textId="77777777" w:rsidR="00F42D0D" w:rsidRPr="0023013E" w:rsidRDefault="00F42D0D" w:rsidP="00D35DBE">
            <w:pPr>
              <w:jc w:val="center"/>
              <w:rPr>
                <w:sz w:val="22"/>
                <w:szCs w:val="22"/>
              </w:rPr>
            </w:pPr>
          </w:p>
        </w:tc>
      </w:tr>
      <w:tr w:rsidR="00C63AE1" w:rsidRPr="0023013E" w14:paraId="2A6C81A9" w14:textId="77777777" w:rsidTr="00F42D0D">
        <w:tc>
          <w:tcPr>
            <w:tcW w:w="641" w:type="pct"/>
            <w:shd w:val="clear" w:color="auto" w:fill="FFFFFF"/>
            <w:tcMar>
              <w:top w:w="30" w:type="dxa"/>
              <w:left w:w="50" w:type="dxa"/>
              <w:bottom w:w="30" w:type="dxa"/>
              <w:right w:w="50" w:type="dxa"/>
            </w:tcMar>
            <w:vAlign w:val="center"/>
          </w:tcPr>
          <w:p w14:paraId="29A13CC7" w14:textId="77777777" w:rsidR="00F42D0D" w:rsidRPr="0023013E" w:rsidRDefault="00F42D0D" w:rsidP="00D35DBE">
            <w:pPr>
              <w:rPr>
                <w:sz w:val="22"/>
                <w:szCs w:val="22"/>
              </w:rPr>
            </w:pPr>
            <w:proofErr w:type="spellStart"/>
            <w:r w:rsidRPr="0023013E">
              <w:rPr>
                <w:i/>
                <w:iCs/>
                <w:sz w:val="22"/>
                <w:szCs w:val="22"/>
              </w:rPr>
              <w:t>Leucaspius</w:t>
            </w:r>
            <w:proofErr w:type="spellEnd"/>
            <w:r w:rsidRPr="0023013E">
              <w:rPr>
                <w:i/>
                <w:iCs/>
                <w:sz w:val="22"/>
                <w:szCs w:val="22"/>
              </w:rPr>
              <w:t xml:space="preserve"> </w:t>
            </w:r>
            <w:proofErr w:type="spellStart"/>
            <w:r w:rsidRPr="0023013E">
              <w:rPr>
                <w:i/>
                <w:iCs/>
                <w:sz w:val="22"/>
                <w:szCs w:val="22"/>
              </w:rPr>
              <w:t>delineatus</w:t>
            </w:r>
            <w:proofErr w:type="spellEnd"/>
          </w:p>
        </w:tc>
        <w:tc>
          <w:tcPr>
            <w:tcW w:w="203" w:type="pct"/>
            <w:shd w:val="clear" w:color="auto" w:fill="FFFFFF"/>
            <w:tcMar>
              <w:top w:w="30" w:type="dxa"/>
              <w:left w:w="50" w:type="dxa"/>
              <w:bottom w:w="30" w:type="dxa"/>
              <w:right w:w="50" w:type="dxa"/>
            </w:tcMar>
            <w:vAlign w:val="center"/>
          </w:tcPr>
          <w:p w14:paraId="29A56720"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4971FF61"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355F146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9E063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6217B2"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633D0B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CDB008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8AF30A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EA3DB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4DDD5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31EA6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F9BB3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912D3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805BD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501E2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A25A5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71C6E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E958D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0171B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73616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6B840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B5E14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914D7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55D02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1F670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C0189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7C104D" w14:textId="77777777" w:rsidR="00F42D0D" w:rsidRPr="0023013E" w:rsidRDefault="00F42D0D" w:rsidP="00D35DBE">
            <w:pPr>
              <w:jc w:val="center"/>
              <w:rPr>
                <w:sz w:val="22"/>
                <w:szCs w:val="22"/>
              </w:rPr>
            </w:pPr>
          </w:p>
        </w:tc>
      </w:tr>
      <w:tr w:rsidR="00C63AE1" w:rsidRPr="0023013E" w14:paraId="47AC8409" w14:textId="77777777" w:rsidTr="00F42D0D">
        <w:tc>
          <w:tcPr>
            <w:tcW w:w="641" w:type="pct"/>
            <w:shd w:val="clear" w:color="auto" w:fill="EBF3FB"/>
            <w:tcMar>
              <w:top w:w="30" w:type="dxa"/>
              <w:left w:w="50" w:type="dxa"/>
              <w:bottom w:w="30" w:type="dxa"/>
              <w:right w:w="50" w:type="dxa"/>
            </w:tcMar>
            <w:vAlign w:val="center"/>
          </w:tcPr>
          <w:p w14:paraId="6C53E8E4" w14:textId="77777777" w:rsidR="00F42D0D" w:rsidRPr="0023013E" w:rsidRDefault="00F42D0D" w:rsidP="00D35DBE">
            <w:pPr>
              <w:rPr>
                <w:sz w:val="22"/>
                <w:szCs w:val="22"/>
              </w:rPr>
            </w:pPr>
            <w:proofErr w:type="spellStart"/>
            <w:r w:rsidRPr="0023013E">
              <w:rPr>
                <w:i/>
                <w:iCs/>
                <w:sz w:val="22"/>
                <w:szCs w:val="22"/>
              </w:rPr>
              <w:t>Lota</w:t>
            </w:r>
            <w:proofErr w:type="spellEnd"/>
            <w:r w:rsidRPr="0023013E">
              <w:rPr>
                <w:i/>
                <w:iCs/>
                <w:sz w:val="22"/>
                <w:szCs w:val="22"/>
              </w:rPr>
              <w:t xml:space="preserve"> </w:t>
            </w:r>
            <w:proofErr w:type="spellStart"/>
            <w:r w:rsidRPr="0023013E">
              <w:rPr>
                <w:i/>
                <w:iCs/>
                <w:sz w:val="22"/>
                <w:szCs w:val="22"/>
              </w:rPr>
              <w:t>lota</w:t>
            </w:r>
            <w:proofErr w:type="spellEnd"/>
          </w:p>
        </w:tc>
        <w:tc>
          <w:tcPr>
            <w:tcW w:w="203" w:type="pct"/>
            <w:shd w:val="clear" w:color="auto" w:fill="EBF3FB"/>
            <w:tcMar>
              <w:top w:w="30" w:type="dxa"/>
              <w:left w:w="50" w:type="dxa"/>
              <w:bottom w:w="30" w:type="dxa"/>
              <w:right w:w="50" w:type="dxa"/>
            </w:tcMar>
            <w:vAlign w:val="center"/>
          </w:tcPr>
          <w:p w14:paraId="6A1A5BF3"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1046737D"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79C93FB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89DA63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2FDA2D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75D8B78"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ABC4140"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320191B"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16FE704"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CFE65D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69687D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E6BBC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BF2F7E"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68DB8F5"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5FD741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5B24D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A041F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0E702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F0509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50B04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889F6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5881B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7646D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897B6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50069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18D4F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AE33D0" w14:textId="77777777" w:rsidR="00F42D0D" w:rsidRPr="0023013E" w:rsidRDefault="00F42D0D" w:rsidP="00D35DBE">
            <w:pPr>
              <w:jc w:val="center"/>
              <w:rPr>
                <w:sz w:val="22"/>
                <w:szCs w:val="22"/>
              </w:rPr>
            </w:pPr>
          </w:p>
        </w:tc>
      </w:tr>
      <w:tr w:rsidR="00C63AE1" w:rsidRPr="0023013E" w14:paraId="2AA4CF7E" w14:textId="77777777" w:rsidTr="00F42D0D">
        <w:tc>
          <w:tcPr>
            <w:tcW w:w="641" w:type="pct"/>
            <w:shd w:val="clear" w:color="auto" w:fill="FFFFFF"/>
            <w:tcMar>
              <w:top w:w="30" w:type="dxa"/>
              <w:left w:w="50" w:type="dxa"/>
              <w:bottom w:w="30" w:type="dxa"/>
              <w:right w:w="50" w:type="dxa"/>
            </w:tcMar>
            <w:vAlign w:val="center"/>
          </w:tcPr>
          <w:p w14:paraId="29C13A0F" w14:textId="77777777" w:rsidR="00F42D0D" w:rsidRPr="0023013E" w:rsidRDefault="00F42D0D" w:rsidP="00D35DBE">
            <w:pPr>
              <w:rPr>
                <w:sz w:val="22"/>
                <w:szCs w:val="22"/>
              </w:rPr>
            </w:pPr>
            <w:proofErr w:type="spellStart"/>
            <w:r w:rsidRPr="0023013E">
              <w:rPr>
                <w:i/>
                <w:iCs/>
                <w:sz w:val="22"/>
                <w:szCs w:val="22"/>
              </w:rPr>
              <w:t>Misgurnus</w:t>
            </w:r>
            <w:proofErr w:type="spellEnd"/>
            <w:r w:rsidRPr="0023013E">
              <w:rPr>
                <w:i/>
                <w:iCs/>
                <w:sz w:val="22"/>
                <w:szCs w:val="22"/>
              </w:rPr>
              <w:t xml:space="preserve"> </w:t>
            </w:r>
            <w:proofErr w:type="spellStart"/>
            <w:r w:rsidRPr="0023013E">
              <w:rPr>
                <w:i/>
                <w:iCs/>
                <w:sz w:val="22"/>
                <w:szCs w:val="22"/>
              </w:rPr>
              <w:t>fossilis</w:t>
            </w:r>
            <w:proofErr w:type="spellEnd"/>
          </w:p>
        </w:tc>
        <w:tc>
          <w:tcPr>
            <w:tcW w:w="203" w:type="pct"/>
            <w:shd w:val="clear" w:color="auto" w:fill="FFFFFF"/>
            <w:tcMar>
              <w:top w:w="30" w:type="dxa"/>
              <w:left w:w="50" w:type="dxa"/>
              <w:bottom w:w="30" w:type="dxa"/>
              <w:right w:w="50" w:type="dxa"/>
            </w:tcMar>
            <w:vAlign w:val="center"/>
          </w:tcPr>
          <w:p w14:paraId="74DD2D3C"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641D4431"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1CDED2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40F095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FE54BB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A962C1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E25E67D"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F08207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5D2C4B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1D12C2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098545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EE8B54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08002B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9F52C1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DA8CFF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3DE76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E3439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A5DF2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6E1A4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F30A7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E4FD3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D361E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60A25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414E0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5C567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6EC65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BCA62A" w14:textId="77777777" w:rsidR="00F42D0D" w:rsidRPr="0023013E" w:rsidRDefault="00F42D0D" w:rsidP="00D35DBE">
            <w:pPr>
              <w:jc w:val="center"/>
              <w:rPr>
                <w:sz w:val="22"/>
                <w:szCs w:val="22"/>
              </w:rPr>
            </w:pPr>
          </w:p>
        </w:tc>
      </w:tr>
      <w:tr w:rsidR="00C63AE1" w:rsidRPr="0023013E" w14:paraId="41EC4E22" w14:textId="77777777" w:rsidTr="00F42D0D">
        <w:tc>
          <w:tcPr>
            <w:tcW w:w="641" w:type="pct"/>
            <w:shd w:val="clear" w:color="auto" w:fill="EBF3FB"/>
            <w:tcMar>
              <w:top w:w="30" w:type="dxa"/>
              <w:left w:w="50" w:type="dxa"/>
              <w:bottom w:w="30" w:type="dxa"/>
              <w:right w:w="50" w:type="dxa"/>
            </w:tcMar>
            <w:vAlign w:val="center"/>
          </w:tcPr>
          <w:p w14:paraId="25DB790D" w14:textId="77777777" w:rsidR="00F42D0D" w:rsidRPr="0023013E" w:rsidRDefault="00F42D0D" w:rsidP="00D35DBE">
            <w:pPr>
              <w:rPr>
                <w:sz w:val="22"/>
                <w:szCs w:val="22"/>
              </w:rPr>
            </w:pPr>
            <w:proofErr w:type="spellStart"/>
            <w:r w:rsidRPr="0023013E">
              <w:rPr>
                <w:i/>
                <w:iCs/>
                <w:sz w:val="22"/>
                <w:szCs w:val="22"/>
              </w:rPr>
              <w:t>Pelecus</w:t>
            </w:r>
            <w:proofErr w:type="spellEnd"/>
            <w:r w:rsidRPr="0023013E">
              <w:rPr>
                <w:i/>
                <w:iCs/>
                <w:sz w:val="22"/>
                <w:szCs w:val="22"/>
              </w:rPr>
              <w:t xml:space="preserve"> </w:t>
            </w:r>
            <w:proofErr w:type="spellStart"/>
            <w:r w:rsidRPr="0023013E">
              <w:rPr>
                <w:i/>
                <w:iCs/>
                <w:sz w:val="22"/>
                <w:szCs w:val="22"/>
              </w:rPr>
              <w:t>cultratus</w:t>
            </w:r>
            <w:proofErr w:type="spellEnd"/>
          </w:p>
        </w:tc>
        <w:tc>
          <w:tcPr>
            <w:tcW w:w="203" w:type="pct"/>
            <w:shd w:val="clear" w:color="auto" w:fill="EBF3FB"/>
            <w:tcMar>
              <w:top w:w="30" w:type="dxa"/>
              <w:left w:w="50" w:type="dxa"/>
              <w:bottom w:w="30" w:type="dxa"/>
              <w:right w:w="50" w:type="dxa"/>
            </w:tcMar>
            <w:vAlign w:val="center"/>
          </w:tcPr>
          <w:p w14:paraId="6FBFB259" w14:textId="77777777" w:rsidR="00F42D0D" w:rsidRPr="0023013E" w:rsidRDefault="00F42D0D" w:rsidP="00D35DBE">
            <w:pPr>
              <w:jc w:val="center"/>
              <w:rPr>
                <w:sz w:val="22"/>
                <w:szCs w:val="22"/>
              </w:rPr>
            </w:pPr>
            <w:r w:rsidRPr="0023013E">
              <w:rPr>
                <w:sz w:val="22"/>
                <w:szCs w:val="22"/>
              </w:rPr>
              <w:t>3</w:t>
            </w:r>
          </w:p>
        </w:tc>
        <w:tc>
          <w:tcPr>
            <w:tcW w:w="135" w:type="pct"/>
            <w:shd w:val="clear" w:color="auto" w:fill="FFFAB3"/>
            <w:tcMar>
              <w:top w:w="30" w:type="dxa"/>
              <w:left w:w="50" w:type="dxa"/>
              <w:bottom w:w="30" w:type="dxa"/>
              <w:right w:w="50" w:type="dxa"/>
            </w:tcMar>
            <w:vAlign w:val="center"/>
          </w:tcPr>
          <w:p w14:paraId="2829FD3D"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6DE4DF3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053CA2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97DE76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E22E94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C5B497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51F294F"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780A0E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CAA8D2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5F5B79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E91961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38CA7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7BB778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DE5DA5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F673C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C4854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3951B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01261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1FDC6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5772A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D52CB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21DC2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076BF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C55AC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38C77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499A32" w14:textId="77777777" w:rsidR="00F42D0D" w:rsidRPr="0023013E" w:rsidRDefault="00F42D0D" w:rsidP="00D35DBE">
            <w:pPr>
              <w:jc w:val="center"/>
              <w:rPr>
                <w:sz w:val="22"/>
                <w:szCs w:val="22"/>
              </w:rPr>
            </w:pPr>
          </w:p>
        </w:tc>
      </w:tr>
      <w:tr w:rsidR="00C63AE1" w:rsidRPr="0023013E" w14:paraId="052B6B66" w14:textId="77777777" w:rsidTr="00F42D0D">
        <w:tc>
          <w:tcPr>
            <w:tcW w:w="641" w:type="pct"/>
            <w:shd w:val="clear" w:color="auto" w:fill="FFFFFF"/>
            <w:tcMar>
              <w:top w:w="30" w:type="dxa"/>
              <w:left w:w="50" w:type="dxa"/>
              <w:bottom w:w="30" w:type="dxa"/>
              <w:right w:w="50" w:type="dxa"/>
            </w:tcMar>
            <w:vAlign w:val="center"/>
          </w:tcPr>
          <w:p w14:paraId="0AF81F5B" w14:textId="77777777" w:rsidR="00F42D0D" w:rsidRPr="0023013E" w:rsidRDefault="00F42D0D" w:rsidP="00D35DBE">
            <w:pPr>
              <w:rPr>
                <w:sz w:val="22"/>
                <w:szCs w:val="22"/>
              </w:rPr>
            </w:pPr>
            <w:proofErr w:type="spellStart"/>
            <w:r w:rsidRPr="0023013E">
              <w:rPr>
                <w:i/>
                <w:iCs/>
                <w:sz w:val="22"/>
                <w:szCs w:val="22"/>
              </w:rPr>
              <w:t>Pungitius</w:t>
            </w:r>
            <w:proofErr w:type="spellEnd"/>
            <w:r w:rsidRPr="0023013E">
              <w:rPr>
                <w:i/>
                <w:iCs/>
                <w:sz w:val="22"/>
                <w:szCs w:val="22"/>
              </w:rPr>
              <w:t xml:space="preserve"> </w:t>
            </w:r>
            <w:proofErr w:type="spellStart"/>
            <w:r w:rsidRPr="0023013E">
              <w:rPr>
                <w:i/>
                <w:iCs/>
                <w:sz w:val="22"/>
                <w:szCs w:val="22"/>
              </w:rPr>
              <w:t>platygaster</w:t>
            </w:r>
            <w:proofErr w:type="spellEnd"/>
          </w:p>
        </w:tc>
        <w:tc>
          <w:tcPr>
            <w:tcW w:w="203" w:type="pct"/>
            <w:shd w:val="clear" w:color="auto" w:fill="FFFFFF"/>
            <w:tcMar>
              <w:top w:w="30" w:type="dxa"/>
              <w:left w:w="50" w:type="dxa"/>
              <w:bottom w:w="30" w:type="dxa"/>
              <w:right w:w="50" w:type="dxa"/>
            </w:tcMar>
            <w:vAlign w:val="center"/>
          </w:tcPr>
          <w:p w14:paraId="6BD7AF43" w14:textId="77777777" w:rsidR="00F42D0D" w:rsidRPr="0023013E" w:rsidRDefault="00F42D0D"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4C6B88F0" w14:textId="77777777" w:rsidR="00F42D0D" w:rsidRPr="0023013E" w:rsidRDefault="00F42D0D"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547132BB"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5B41E1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9F2BF8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0AB7FB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E4F036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842F05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0B3CF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2E468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5402A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F7A70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BD06F64"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64E4F1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53CA6E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DCCB3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6B91E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CA38B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EED2E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1E66A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55C48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60518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2522D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B5F6F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D0DE7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F3488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335ACF" w14:textId="77777777" w:rsidR="00F42D0D" w:rsidRPr="0023013E" w:rsidRDefault="00F42D0D" w:rsidP="00D35DBE">
            <w:pPr>
              <w:jc w:val="center"/>
              <w:rPr>
                <w:sz w:val="22"/>
                <w:szCs w:val="22"/>
              </w:rPr>
            </w:pPr>
          </w:p>
        </w:tc>
      </w:tr>
      <w:tr w:rsidR="00C63AE1" w:rsidRPr="0023013E" w14:paraId="0D70A617" w14:textId="77777777" w:rsidTr="00F42D0D">
        <w:tc>
          <w:tcPr>
            <w:tcW w:w="641" w:type="pct"/>
            <w:shd w:val="clear" w:color="auto" w:fill="EBF3FB"/>
            <w:tcMar>
              <w:top w:w="30" w:type="dxa"/>
              <w:left w:w="50" w:type="dxa"/>
              <w:bottom w:w="30" w:type="dxa"/>
              <w:right w:w="50" w:type="dxa"/>
            </w:tcMar>
            <w:vAlign w:val="center"/>
          </w:tcPr>
          <w:p w14:paraId="7271A316" w14:textId="77777777" w:rsidR="00F42D0D" w:rsidRPr="0023013E" w:rsidRDefault="00F42D0D" w:rsidP="00D35DBE">
            <w:pPr>
              <w:rPr>
                <w:sz w:val="22"/>
                <w:szCs w:val="22"/>
              </w:rPr>
            </w:pPr>
            <w:proofErr w:type="spellStart"/>
            <w:r w:rsidRPr="0023013E">
              <w:rPr>
                <w:i/>
                <w:iCs/>
                <w:sz w:val="22"/>
                <w:szCs w:val="22"/>
              </w:rPr>
              <w:t>Romanogobio</w:t>
            </w:r>
            <w:proofErr w:type="spellEnd"/>
            <w:r w:rsidRPr="0023013E">
              <w:rPr>
                <w:i/>
                <w:iCs/>
                <w:sz w:val="22"/>
                <w:szCs w:val="22"/>
              </w:rPr>
              <w:t xml:space="preserve"> </w:t>
            </w:r>
            <w:proofErr w:type="spellStart"/>
            <w:r w:rsidRPr="0023013E">
              <w:rPr>
                <w:i/>
                <w:iCs/>
                <w:sz w:val="22"/>
                <w:szCs w:val="22"/>
              </w:rPr>
              <w:t>albipinnatus</w:t>
            </w:r>
            <w:proofErr w:type="spellEnd"/>
          </w:p>
        </w:tc>
        <w:tc>
          <w:tcPr>
            <w:tcW w:w="203" w:type="pct"/>
            <w:shd w:val="clear" w:color="auto" w:fill="EBF3FB"/>
            <w:tcMar>
              <w:top w:w="30" w:type="dxa"/>
              <w:left w:w="50" w:type="dxa"/>
              <w:bottom w:w="30" w:type="dxa"/>
              <w:right w:w="50" w:type="dxa"/>
            </w:tcMar>
            <w:vAlign w:val="center"/>
          </w:tcPr>
          <w:p w14:paraId="0C8A81C6"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38A1494B"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1E859D36"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6ECE7B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9828C8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0552B1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E623531"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89F88F8"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B5668B7"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CFBE70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6DBF53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F5B968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AB68F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5E6284A"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9A47BF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33BD5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F2B46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0097E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D1799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32D14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9268F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D13747"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B426215"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CB9777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285CF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83D9B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44BEE3" w14:textId="77777777" w:rsidR="00F42D0D" w:rsidRPr="0023013E" w:rsidRDefault="00F42D0D" w:rsidP="00D35DBE">
            <w:pPr>
              <w:jc w:val="center"/>
              <w:rPr>
                <w:sz w:val="22"/>
                <w:szCs w:val="22"/>
              </w:rPr>
            </w:pPr>
          </w:p>
        </w:tc>
      </w:tr>
      <w:tr w:rsidR="00C63AE1" w:rsidRPr="0023013E" w14:paraId="695FEED7" w14:textId="77777777" w:rsidTr="00F42D0D">
        <w:tc>
          <w:tcPr>
            <w:tcW w:w="641" w:type="pct"/>
            <w:shd w:val="clear" w:color="auto" w:fill="FFFFFF"/>
            <w:tcMar>
              <w:top w:w="30" w:type="dxa"/>
              <w:left w:w="50" w:type="dxa"/>
              <w:bottom w:w="30" w:type="dxa"/>
              <w:right w:w="50" w:type="dxa"/>
            </w:tcMar>
            <w:vAlign w:val="center"/>
          </w:tcPr>
          <w:p w14:paraId="54188193" w14:textId="77777777" w:rsidR="00F42D0D" w:rsidRPr="0023013E" w:rsidRDefault="00F42D0D" w:rsidP="00D35DBE">
            <w:pPr>
              <w:rPr>
                <w:sz w:val="22"/>
                <w:szCs w:val="22"/>
              </w:rPr>
            </w:pPr>
            <w:proofErr w:type="spellStart"/>
            <w:r w:rsidRPr="0023013E">
              <w:rPr>
                <w:i/>
                <w:iCs/>
                <w:sz w:val="22"/>
                <w:szCs w:val="22"/>
              </w:rPr>
              <w:t>Romanogobio</w:t>
            </w:r>
            <w:proofErr w:type="spellEnd"/>
            <w:r w:rsidRPr="0023013E">
              <w:rPr>
                <w:i/>
                <w:iCs/>
                <w:sz w:val="22"/>
                <w:szCs w:val="22"/>
              </w:rPr>
              <w:t xml:space="preserve"> </w:t>
            </w:r>
            <w:proofErr w:type="spellStart"/>
            <w:r w:rsidRPr="0023013E">
              <w:rPr>
                <w:i/>
                <w:iCs/>
                <w:sz w:val="22"/>
                <w:szCs w:val="22"/>
              </w:rPr>
              <w:t>kesslerii</w:t>
            </w:r>
            <w:proofErr w:type="spellEnd"/>
          </w:p>
        </w:tc>
        <w:tc>
          <w:tcPr>
            <w:tcW w:w="203" w:type="pct"/>
            <w:shd w:val="clear" w:color="auto" w:fill="FFFFFF"/>
            <w:tcMar>
              <w:top w:w="30" w:type="dxa"/>
              <w:left w:w="50" w:type="dxa"/>
              <w:bottom w:w="30" w:type="dxa"/>
              <w:right w:w="50" w:type="dxa"/>
            </w:tcMar>
            <w:vAlign w:val="center"/>
          </w:tcPr>
          <w:p w14:paraId="4B2FBED7"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1B9212A"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63A00A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38E46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A0634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B0D2BF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5BF9F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A91802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AED2E1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80DA90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F1A63B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270F63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A3854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63D166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091B2A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07EA75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E5F70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42227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30A4D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31263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792B93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2D971C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AEDBC6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D61733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8ED15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02AD5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C079D5" w14:textId="77777777" w:rsidR="00F42D0D" w:rsidRPr="0023013E" w:rsidRDefault="00F42D0D" w:rsidP="00D35DBE">
            <w:pPr>
              <w:jc w:val="center"/>
              <w:rPr>
                <w:sz w:val="22"/>
                <w:szCs w:val="22"/>
              </w:rPr>
            </w:pPr>
          </w:p>
        </w:tc>
      </w:tr>
      <w:tr w:rsidR="00C63AE1" w:rsidRPr="0023013E" w14:paraId="4E404803" w14:textId="77777777" w:rsidTr="00F42D0D">
        <w:tc>
          <w:tcPr>
            <w:tcW w:w="641" w:type="pct"/>
            <w:shd w:val="clear" w:color="auto" w:fill="EBF3FB"/>
            <w:tcMar>
              <w:top w:w="30" w:type="dxa"/>
              <w:left w:w="50" w:type="dxa"/>
              <w:bottom w:w="30" w:type="dxa"/>
              <w:right w:w="50" w:type="dxa"/>
            </w:tcMar>
            <w:vAlign w:val="center"/>
          </w:tcPr>
          <w:p w14:paraId="09D0F396" w14:textId="77777777" w:rsidR="00F42D0D" w:rsidRPr="0023013E" w:rsidRDefault="00F42D0D" w:rsidP="00D35DBE">
            <w:pPr>
              <w:rPr>
                <w:sz w:val="22"/>
                <w:szCs w:val="22"/>
              </w:rPr>
            </w:pPr>
            <w:proofErr w:type="spellStart"/>
            <w:r w:rsidRPr="0023013E">
              <w:rPr>
                <w:i/>
                <w:iCs/>
                <w:sz w:val="22"/>
                <w:szCs w:val="22"/>
              </w:rPr>
              <w:t>Romanogobio</w:t>
            </w:r>
            <w:proofErr w:type="spellEnd"/>
            <w:r w:rsidRPr="0023013E">
              <w:rPr>
                <w:i/>
                <w:iCs/>
                <w:sz w:val="22"/>
                <w:szCs w:val="22"/>
              </w:rPr>
              <w:t xml:space="preserve"> </w:t>
            </w:r>
            <w:proofErr w:type="spellStart"/>
            <w:r w:rsidRPr="0023013E">
              <w:rPr>
                <w:i/>
                <w:iCs/>
                <w:sz w:val="22"/>
                <w:szCs w:val="22"/>
              </w:rPr>
              <w:t>uranoscopus</w:t>
            </w:r>
            <w:proofErr w:type="spellEnd"/>
          </w:p>
        </w:tc>
        <w:tc>
          <w:tcPr>
            <w:tcW w:w="203" w:type="pct"/>
            <w:shd w:val="clear" w:color="auto" w:fill="EBF3FB"/>
            <w:tcMar>
              <w:top w:w="30" w:type="dxa"/>
              <w:left w:w="50" w:type="dxa"/>
              <w:bottom w:w="30" w:type="dxa"/>
              <w:right w:w="50" w:type="dxa"/>
            </w:tcMar>
            <w:vAlign w:val="center"/>
          </w:tcPr>
          <w:p w14:paraId="301D7592"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75341EBA" w14:textId="77777777" w:rsidR="00F42D0D" w:rsidRPr="0023013E" w:rsidRDefault="00F42D0D"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6B8BCAB7"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CECC62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27A301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492BFB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CD08FA9"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824469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B52D5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B98CFE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06B8E7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945D0D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6688405"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29D8B8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FFBB5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C238D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0B7A3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5BFE8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40282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51595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5DCBA6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FE8589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F9C4C4A"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A2770C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1E371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3555E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2DA796" w14:textId="77777777" w:rsidR="00F42D0D" w:rsidRPr="0023013E" w:rsidRDefault="00F42D0D" w:rsidP="00D35DBE">
            <w:pPr>
              <w:jc w:val="center"/>
              <w:rPr>
                <w:sz w:val="22"/>
                <w:szCs w:val="22"/>
              </w:rPr>
            </w:pPr>
          </w:p>
        </w:tc>
      </w:tr>
      <w:tr w:rsidR="00C63AE1" w:rsidRPr="0023013E" w14:paraId="094079DB" w14:textId="77777777" w:rsidTr="00F42D0D">
        <w:tc>
          <w:tcPr>
            <w:tcW w:w="641" w:type="pct"/>
            <w:shd w:val="clear" w:color="auto" w:fill="FFFFFF"/>
            <w:tcMar>
              <w:top w:w="30" w:type="dxa"/>
              <w:left w:w="50" w:type="dxa"/>
              <w:bottom w:w="30" w:type="dxa"/>
              <w:right w:w="50" w:type="dxa"/>
            </w:tcMar>
            <w:vAlign w:val="center"/>
          </w:tcPr>
          <w:p w14:paraId="410FAA8A" w14:textId="77777777" w:rsidR="00F42D0D" w:rsidRPr="0023013E" w:rsidRDefault="00F42D0D" w:rsidP="00D35DBE">
            <w:pPr>
              <w:rPr>
                <w:sz w:val="22"/>
                <w:szCs w:val="22"/>
              </w:rPr>
            </w:pPr>
            <w:proofErr w:type="spellStart"/>
            <w:r w:rsidRPr="0023013E">
              <w:rPr>
                <w:i/>
                <w:iCs/>
                <w:sz w:val="22"/>
                <w:szCs w:val="22"/>
              </w:rPr>
              <w:lastRenderedPageBreak/>
              <w:t>Romanogobio</w:t>
            </w:r>
            <w:proofErr w:type="spellEnd"/>
            <w:r w:rsidRPr="0023013E">
              <w:rPr>
                <w:i/>
                <w:iCs/>
                <w:sz w:val="22"/>
                <w:szCs w:val="22"/>
              </w:rPr>
              <w:t xml:space="preserve"> </w:t>
            </w:r>
            <w:proofErr w:type="spellStart"/>
            <w:r w:rsidRPr="0023013E">
              <w:rPr>
                <w:i/>
                <w:iCs/>
                <w:sz w:val="22"/>
                <w:szCs w:val="22"/>
              </w:rPr>
              <w:t>vladykovi</w:t>
            </w:r>
            <w:proofErr w:type="spellEnd"/>
          </w:p>
        </w:tc>
        <w:tc>
          <w:tcPr>
            <w:tcW w:w="203" w:type="pct"/>
            <w:shd w:val="clear" w:color="auto" w:fill="FFFFFF"/>
            <w:tcMar>
              <w:top w:w="30" w:type="dxa"/>
              <w:left w:w="50" w:type="dxa"/>
              <w:bottom w:w="30" w:type="dxa"/>
              <w:right w:w="50" w:type="dxa"/>
            </w:tcMar>
            <w:vAlign w:val="center"/>
          </w:tcPr>
          <w:p w14:paraId="110E4BE8"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C82ABD1"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C06550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9F8E12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BE29FD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01B9D1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E65E04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55AFAA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4EF5A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632830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D94CF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D6AFDD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C98237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94DB8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0B6A17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5DEAF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0CB6B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C9626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D16C9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401F9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08E74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9D7F8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33790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B6C08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05FE9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0411F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31EBEC" w14:textId="77777777" w:rsidR="00F42D0D" w:rsidRPr="0023013E" w:rsidRDefault="00F42D0D" w:rsidP="00D35DBE">
            <w:pPr>
              <w:jc w:val="center"/>
              <w:rPr>
                <w:sz w:val="22"/>
                <w:szCs w:val="22"/>
              </w:rPr>
            </w:pPr>
          </w:p>
        </w:tc>
      </w:tr>
      <w:tr w:rsidR="00C63AE1" w:rsidRPr="0023013E" w14:paraId="61633044" w14:textId="77777777" w:rsidTr="00F42D0D">
        <w:tc>
          <w:tcPr>
            <w:tcW w:w="641" w:type="pct"/>
            <w:shd w:val="clear" w:color="auto" w:fill="EBF3FB"/>
            <w:tcMar>
              <w:top w:w="30" w:type="dxa"/>
              <w:left w:w="50" w:type="dxa"/>
              <w:bottom w:w="30" w:type="dxa"/>
              <w:right w:w="50" w:type="dxa"/>
            </w:tcMar>
            <w:vAlign w:val="center"/>
          </w:tcPr>
          <w:p w14:paraId="7E5B764C" w14:textId="77777777" w:rsidR="00F42D0D" w:rsidRPr="0023013E" w:rsidRDefault="00F42D0D" w:rsidP="00D35DBE">
            <w:pPr>
              <w:rPr>
                <w:sz w:val="22"/>
                <w:szCs w:val="22"/>
              </w:rPr>
            </w:pPr>
            <w:proofErr w:type="spellStart"/>
            <w:r w:rsidRPr="0023013E">
              <w:rPr>
                <w:i/>
                <w:iCs/>
                <w:sz w:val="22"/>
                <w:szCs w:val="22"/>
              </w:rPr>
              <w:t>Sabanejewia</w:t>
            </w:r>
            <w:proofErr w:type="spellEnd"/>
            <w:r w:rsidRPr="0023013E">
              <w:rPr>
                <w:i/>
                <w:iCs/>
                <w:sz w:val="22"/>
                <w:szCs w:val="22"/>
              </w:rPr>
              <w:t xml:space="preserve"> </w:t>
            </w:r>
            <w:proofErr w:type="spellStart"/>
            <w:r w:rsidRPr="0023013E">
              <w:rPr>
                <w:i/>
                <w:iCs/>
                <w:sz w:val="22"/>
                <w:szCs w:val="22"/>
              </w:rPr>
              <w:t>balcanica</w:t>
            </w:r>
            <w:proofErr w:type="spellEnd"/>
          </w:p>
        </w:tc>
        <w:tc>
          <w:tcPr>
            <w:tcW w:w="203" w:type="pct"/>
            <w:shd w:val="clear" w:color="auto" w:fill="EBF3FB"/>
            <w:tcMar>
              <w:top w:w="30" w:type="dxa"/>
              <w:left w:w="50" w:type="dxa"/>
              <w:bottom w:w="30" w:type="dxa"/>
              <w:right w:w="50" w:type="dxa"/>
            </w:tcMar>
            <w:vAlign w:val="center"/>
          </w:tcPr>
          <w:p w14:paraId="15D63D65"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56FE01DD"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699A61A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2A088B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3A916B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8DA371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6802C7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35E90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538B23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B1AB70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AED9FA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91398E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FDD7C5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EF88FD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0B4053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5384F4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C46BAF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07EE54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F2F246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E93934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E864B40"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1018B6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4E235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7AE507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55148C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A61136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932BABA" w14:textId="77777777" w:rsidR="00F42D0D" w:rsidRPr="0023013E" w:rsidRDefault="00F42D0D" w:rsidP="00D35DBE">
            <w:pPr>
              <w:jc w:val="center"/>
              <w:rPr>
                <w:sz w:val="22"/>
                <w:szCs w:val="22"/>
              </w:rPr>
            </w:pPr>
          </w:p>
        </w:tc>
      </w:tr>
      <w:tr w:rsidR="00C63AE1" w:rsidRPr="0023013E" w14:paraId="61F359A5" w14:textId="77777777" w:rsidTr="00F42D0D">
        <w:tc>
          <w:tcPr>
            <w:tcW w:w="641" w:type="pct"/>
            <w:shd w:val="clear" w:color="auto" w:fill="FFFFFF"/>
            <w:tcMar>
              <w:top w:w="30" w:type="dxa"/>
              <w:left w:w="50" w:type="dxa"/>
              <w:bottom w:w="30" w:type="dxa"/>
              <w:right w:w="50" w:type="dxa"/>
            </w:tcMar>
            <w:vAlign w:val="center"/>
          </w:tcPr>
          <w:p w14:paraId="736790A3" w14:textId="77777777" w:rsidR="00F42D0D" w:rsidRPr="0023013E" w:rsidRDefault="00F42D0D" w:rsidP="00D35DBE">
            <w:pPr>
              <w:rPr>
                <w:sz w:val="22"/>
                <w:szCs w:val="22"/>
              </w:rPr>
            </w:pPr>
            <w:proofErr w:type="spellStart"/>
            <w:r w:rsidRPr="0023013E">
              <w:rPr>
                <w:i/>
                <w:iCs/>
                <w:sz w:val="22"/>
                <w:szCs w:val="22"/>
              </w:rPr>
              <w:t>Sabanejewia</w:t>
            </w:r>
            <w:proofErr w:type="spellEnd"/>
            <w:r w:rsidRPr="0023013E">
              <w:rPr>
                <w:i/>
                <w:iCs/>
                <w:sz w:val="22"/>
                <w:szCs w:val="22"/>
              </w:rPr>
              <w:t xml:space="preserve"> </w:t>
            </w:r>
            <w:proofErr w:type="spellStart"/>
            <w:r w:rsidRPr="0023013E">
              <w:rPr>
                <w:i/>
                <w:iCs/>
                <w:sz w:val="22"/>
                <w:szCs w:val="22"/>
              </w:rPr>
              <w:t>bulgarica</w:t>
            </w:r>
            <w:proofErr w:type="spellEnd"/>
          </w:p>
        </w:tc>
        <w:tc>
          <w:tcPr>
            <w:tcW w:w="203" w:type="pct"/>
            <w:shd w:val="clear" w:color="auto" w:fill="FFFFFF"/>
            <w:tcMar>
              <w:top w:w="30" w:type="dxa"/>
              <w:left w:w="50" w:type="dxa"/>
              <w:bottom w:w="30" w:type="dxa"/>
              <w:right w:w="50" w:type="dxa"/>
            </w:tcMar>
            <w:vAlign w:val="center"/>
          </w:tcPr>
          <w:p w14:paraId="6724B3AD" w14:textId="77777777" w:rsidR="00F42D0D" w:rsidRPr="0023013E" w:rsidRDefault="00F42D0D" w:rsidP="00D35DBE">
            <w:pPr>
              <w:jc w:val="center"/>
              <w:rPr>
                <w:sz w:val="22"/>
                <w:szCs w:val="22"/>
              </w:rPr>
            </w:pPr>
            <w:r w:rsidRPr="0023013E">
              <w:rPr>
                <w:sz w:val="22"/>
                <w:szCs w:val="22"/>
              </w:rPr>
              <w:t>3</w:t>
            </w:r>
          </w:p>
        </w:tc>
        <w:tc>
          <w:tcPr>
            <w:tcW w:w="135" w:type="pct"/>
            <w:shd w:val="clear" w:color="auto" w:fill="FFFAB3"/>
            <w:tcMar>
              <w:top w:w="30" w:type="dxa"/>
              <w:left w:w="50" w:type="dxa"/>
              <w:bottom w:w="30" w:type="dxa"/>
              <w:right w:w="50" w:type="dxa"/>
            </w:tcMar>
            <w:vAlign w:val="center"/>
          </w:tcPr>
          <w:p w14:paraId="060DD46F"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5B9B5EF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297363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07F24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1E6C2C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CC9E644"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893801E"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DA6DF5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5D234F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C45C77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C01BF6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189B7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D114E9D"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C01DF2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DBFB8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4DEBC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5BC4F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9FA84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08356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F5FA1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89769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96638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751D7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F9306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C1EFA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12A6A9" w14:textId="77777777" w:rsidR="00F42D0D" w:rsidRPr="0023013E" w:rsidRDefault="00F42D0D" w:rsidP="00D35DBE">
            <w:pPr>
              <w:jc w:val="center"/>
              <w:rPr>
                <w:sz w:val="22"/>
                <w:szCs w:val="22"/>
              </w:rPr>
            </w:pPr>
          </w:p>
        </w:tc>
      </w:tr>
      <w:tr w:rsidR="00C63AE1" w:rsidRPr="0023013E" w14:paraId="0712282C" w14:textId="77777777" w:rsidTr="00F42D0D">
        <w:tc>
          <w:tcPr>
            <w:tcW w:w="641" w:type="pct"/>
            <w:shd w:val="clear" w:color="auto" w:fill="EBF3FB"/>
            <w:tcMar>
              <w:top w:w="30" w:type="dxa"/>
              <w:left w:w="50" w:type="dxa"/>
              <w:bottom w:w="30" w:type="dxa"/>
              <w:right w:w="50" w:type="dxa"/>
            </w:tcMar>
            <w:vAlign w:val="center"/>
          </w:tcPr>
          <w:p w14:paraId="44ED5865" w14:textId="77777777" w:rsidR="00F42D0D" w:rsidRPr="0023013E" w:rsidRDefault="00F42D0D" w:rsidP="00D35DBE">
            <w:pPr>
              <w:rPr>
                <w:sz w:val="22"/>
                <w:szCs w:val="22"/>
              </w:rPr>
            </w:pPr>
            <w:proofErr w:type="spellStart"/>
            <w:r w:rsidRPr="0023013E">
              <w:rPr>
                <w:i/>
                <w:iCs/>
                <w:sz w:val="22"/>
                <w:szCs w:val="22"/>
              </w:rPr>
              <w:t>Sander</w:t>
            </w:r>
            <w:proofErr w:type="spellEnd"/>
            <w:r w:rsidRPr="0023013E">
              <w:rPr>
                <w:i/>
                <w:iCs/>
                <w:sz w:val="22"/>
                <w:szCs w:val="22"/>
              </w:rPr>
              <w:t xml:space="preserve"> </w:t>
            </w:r>
            <w:proofErr w:type="spellStart"/>
            <w:r w:rsidRPr="0023013E">
              <w:rPr>
                <w:i/>
                <w:iCs/>
                <w:sz w:val="22"/>
                <w:szCs w:val="22"/>
              </w:rPr>
              <w:t>volgensis</w:t>
            </w:r>
            <w:proofErr w:type="spellEnd"/>
          </w:p>
        </w:tc>
        <w:tc>
          <w:tcPr>
            <w:tcW w:w="203" w:type="pct"/>
            <w:shd w:val="clear" w:color="auto" w:fill="EBF3FB"/>
            <w:tcMar>
              <w:top w:w="30" w:type="dxa"/>
              <w:left w:w="50" w:type="dxa"/>
              <w:bottom w:w="30" w:type="dxa"/>
              <w:right w:w="50" w:type="dxa"/>
            </w:tcMar>
            <w:vAlign w:val="center"/>
          </w:tcPr>
          <w:p w14:paraId="6064F55A" w14:textId="77777777" w:rsidR="00F42D0D" w:rsidRPr="0023013E" w:rsidRDefault="00F42D0D"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1C2575A8" w14:textId="77777777" w:rsidR="00F42D0D" w:rsidRPr="0023013E" w:rsidRDefault="00F42D0D"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641F807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78FB47D"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F0BEAC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73B16E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0E9AB3A"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F5AA2B8"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3212DB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AE4444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21D81A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05017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1746B1"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FFFE12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66E2BE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970B5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9BF5C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31C5D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7E9E9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9610F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16C4D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89C9B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0C3D0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8D532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BC392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E8EDA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F0DAE7" w14:textId="77777777" w:rsidR="00F42D0D" w:rsidRPr="0023013E" w:rsidRDefault="00F42D0D" w:rsidP="00D35DBE">
            <w:pPr>
              <w:jc w:val="center"/>
              <w:rPr>
                <w:sz w:val="22"/>
                <w:szCs w:val="22"/>
              </w:rPr>
            </w:pPr>
          </w:p>
        </w:tc>
      </w:tr>
      <w:tr w:rsidR="00C63AE1" w:rsidRPr="0023013E" w14:paraId="1ADE299C" w14:textId="77777777" w:rsidTr="00F42D0D">
        <w:tc>
          <w:tcPr>
            <w:tcW w:w="641" w:type="pct"/>
            <w:shd w:val="clear" w:color="auto" w:fill="FFFFFF"/>
            <w:tcMar>
              <w:top w:w="30" w:type="dxa"/>
              <w:left w:w="50" w:type="dxa"/>
              <w:bottom w:w="30" w:type="dxa"/>
              <w:right w:w="50" w:type="dxa"/>
            </w:tcMar>
            <w:vAlign w:val="center"/>
          </w:tcPr>
          <w:p w14:paraId="1CF0463C" w14:textId="77777777" w:rsidR="00F42D0D" w:rsidRPr="0023013E" w:rsidRDefault="00F42D0D" w:rsidP="00D35DBE">
            <w:pPr>
              <w:rPr>
                <w:sz w:val="22"/>
                <w:szCs w:val="22"/>
              </w:rPr>
            </w:pPr>
            <w:proofErr w:type="spellStart"/>
            <w:r w:rsidRPr="0023013E">
              <w:rPr>
                <w:i/>
                <w:iCs/>
                <w:sz w:val="22"/>
                <w:szCs w:val="22"/>
              </w:rPr>
              <w:t>Vimba</w:t>
            </w:r>
            <w:proofErr w:type="spellEnd"/>
            <w:r w:rsidRPr="0023013E">
              <w:rPr>
                <w:i/>
                <w:iCs/>
                <w:sz w:val="22"/>
                <w:szCs w:val="22"/>
              </w:rPr>
              <w:t xml:space="preserve"> </w:t>
            </w:r>
            <w:proofErr w:type="spellStart"/>
            <w:r w:rsidRPr="0023013E">
              <w:rPr>
                <w:i/>
                <w:iCs/>
                <w:sz w:val="22"/>
                <w:szCs w:val="22"/>
              </w:rPr>
              <w:t>melanops</w:t>
            </w:r>
            <w:proofErr w:type="spellEnd"/>
          </w:p>
        </w:tc>
        <w:tc>
          <w:tcPr>
            <w:tcW w:w="203" w:type="pct"/>
            <w:shd w:val="clear" w:color="auto" w:fill="FFFFFF"/>
            <w:tcMar>
              <w:top w:w="30" w:type="dxa"/>
              <w:left w:w="50" w:type="dxa"/>
              <w:bottom w:w="30" w:type="dxa"/>
              <w:right w:w="50" w:type="dxa"/>
            </w:tcMar>
            <w:vAlign w:val="center"/>
          </w:tcPr>
          <w:p w14:paraId="48C3336E"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0398CF51"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18560D6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4DCE8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F84F1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FF9EA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75DFA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110C7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17F71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6E05B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DF173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89DCD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E8F6D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53A4A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E053C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FA499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AE4FE7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E02FD4F"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3BCB71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9C7A1E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9BD50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47E51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2BF607"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D8A2224"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74C906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F4B8FC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0D7F4D9" w14:textId="77777777" w:rsidR="00F42D0D" w:rsidRPr="0023013E" w:rsidRDefault="00F42D0D" w:rsidP="00D35DBE">
            <w:pPr>
              <w:jc w:val="center"/>
              <w:rPr>
                <w:sz w:val="22"/>
                <w:szCs w:val="22"/>
              </w:rPr>
            </w:pPr>
            <w:r w:rsidRPr="0023013E">
              <w:rPr>
                <w:sz w:val="22"/>
                <w:szCs w:val="22"/>
              </w:rPr>
              <w:t>○</w:t>
            </w:r>
          </w:p>
        </w:tc>
      </w:tr>
      <w:tr w:rsidR="00C63AE1" w:rsidRPr="0023013E" w14:paraId="09E989AA" w14:textId="77777777" w:rsidTr="00F42D0D">
        <w:tc>
          <w:tcPr>
            <w:tcW w:w="641" w:type="pct"/>
            <w:shd w:val="clear" w:color="auto" w:fill="EBF3FB"/>
            <w:tcMar>
              <w:top w:w="30" w:type="dxa"/>
              <w:left w:w="50" w:type="dxa"/>
              <w:bottom w:w="30" w:type="dxa"/>
              <w:right w:w="50" w:type="dxa"/>
            </w:tcMar>
            <w:vAlign w:val="center"/>
          </w:tcPr>
          <w:p w14:paraId="2EA3CB7D" w14:textId="77777777" w:rsidR="00F42D0D" w:rsidRPr="0023013E" w:rsidRDefault="00F42D0D" w:rsidP="00D35DBE">
            <w:pPr>
              <w:rPr>
                <w:sz w:val="22"/>
                <w:szCs w:val="22"/>
              </w:rPr>
            </w:pPr>
            <w:proofErr w:type="spellStart"/>
            <w:r w:rsidRPr="0023013E">
              <w:rPr>
                <w:i/>
                <w:iCs/>
                <w:sz w:val="22"/>
                <w:szCs w:val="22"/>
              </w:rPr>
              <w:t>Zingel</w:t>
            </w:r>
            <w:proofErr w:type="spellEnd"/>
            <w:r w:rsidRPr="0023013E">
              <w:rPr>
                <w:i/>
                <w:iCs/>
                <w:sz w:val="22"/>
                <w:szCs w:val="22"/>
              </w:rPr>
              <w:t xml:space="preserve"> </w:t>
            </w:r>
            <w:proofErr w:type="spellStart"/>
            <w:r w:rsidRPr="0023013E">
              <w:rPr>
                <w:i/>
                <w:iCs/>
                <w:sz w:val="22"/>
                <w:szCs w:val="22"/>
              </w:rPr>
              <w:t>streber</w:t>
            </w:r>
            <w:proofErr w:type="spellEnd"/>
          </w:p>
        </w:tc>
        <w:tc>
          <w:tcPr>
            <w:tcW w:w="203" w:type="pct"/>
            <w:shd w:val="clear" w:color="auto" w:fill="EBF3FB"/>
            <w:tcMar>
              <w:top w:w="30" w:type="dxa"/>
              <w:left w:w="50" w:type="dxa"/>
              <w:bottom w:w="30" w:type="dxa"/>
              <w:right w:w="50" w:type="dxa"/>
            </w:tcMar>
            <w:vAlign w:val="center"/>
          </w:tcPr>
          <w:p w14:paraId="5CC24F3A" w14:textId="77777777" w:rsidR="00F42D0D" w:rsidRPr="0023013E" w:rsidRDefault="00F42D0D"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25665597" w14:textId="77777777" w:rsidR="00F42D0D" w:rsidRPr="0023013E" w:rsidRDefault="00F42D0D"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61EE3C7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B91E34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6C8793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DF718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12F839"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8C974AE"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8E061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A8D444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881250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D76FB4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91A17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5EB21B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878ABF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69F7B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50671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90C29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86DD4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E390E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3B033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F8887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980B6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F9736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CC6D3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869F1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90F8C4" w14:textId="77777777" w:rsidR="00F42D0D" w:rsidRPr="0023013E" w:rsidRDefault="00F42D0D" w:rsidP="00D35DBE">
            <w:pPr>
              <w:jc w:val="center"/>
              <w:rPr>
                <w:sz w:val="22"/>
                <w:szCs w:val="22"/>
              </w:rPr>
            </w:pPr>
          </w:p>
        </w:tc>
      </w:tr>
      <w:tr w:rsidR="00C63AE1" w:rsidRPr="0023013E" w14:paraId="0CB932BF" w14:textId="77777777" w:rsidTr="00F42D0D">
        <w:tc>
          <w:tcPr>
            <w:tcW w:w="641" w:type="pct"/>
            <w:shd w:val="clear" w:color="auto" w:fill="FFFFFF"/>
            <w:tcMar>
              <w:top w:w="30" w:type="dxa"/>
              <w:left w:w="50" w:type="dxa"/>
              <w:bottom w:w="30" w:type="dxa"/>
              <w:right w:w="50" w:type="dxa"/>
            </w:tcMar>
            <w:vAlign w:val="center"/>
          </w:tcPr>
          <w:p w14:paraId="7DEF536D" w14:textId="77777777" w:rsidR="00F42D0D" w:rsidRPr="0023013E" w:rsidRDefault="00F42D0D" w:rsidP="00D35DBE">
            <w:pPr>
              <w:rPr>
                <w:sz w:val="22"/>
                <w:szCs w:val="22"/>
              </w:rPr>
            </w:pPr>
            <w:proofErr w:type="spellStart"/>
            <w:r w:rsidRPr="0023013E">
              <w:rPr>
                <w:i/>
                <w:iCs/>
                <w:sz w:val="22"/>
                <w:szCs w:val="22"/>
              </w:rPr>
              <w:t>Zingel</w:t>
            </w:r>
            <w:proofErr w:type="spellEnd"/>
            <w:r w:rsidRPr="0023013E">
              <w:rPr>
                <w:i/>
                <w:iCs/>
                <w:sz w:val="22"/>
                <w:szCs w:val="22"/>
              </w:rPr>
              <w:t xml:space="preserve"> </w:t>
            </w:r>
            <w:proofErr w:type="spellStart"/>
            <w:r w:rsidRPr="0023013E">
              <w:rPr>
                <w:i/>
                <w:iCs/>
                <w:sz w:val="22"/>
                <w:szCs w:val="22"/>
              </w:rPr>
              <w:t>zingel</w:t>
            </w:r>
            <w:proofErr w:type="spellEnd"/>
          </w:p>
        </w:tc>
        <w:tc>
          <w:tcPr>
            <w:tcW w:w="203" w:type="pct"/>
            <w:shd w:val="clear" w:color="auto" w:fill="FFFFFF"/>
            <w:tcMar>
              <w:top w:w="30" w:type="dxa"/>
              <w:left w:w="50" w:type="dxa"/>
              <w:bottom w:w="30" w:type="dxa"/>
              <w:right w:w="50" w:type="dxa"/>
            </w:tcMar>
            <w:vAlign w:val="center"/>
          </w:tcPr>
          <w:p w14:paraId="61606618" w14:textId="77777777" w:rsidR="00F42D0D" w:rsidRPr="0023013E" w:rsidRDefault="00F42D0D"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4A399D54" w14:textId="77777777" w:rsidR="00F42D0D" w:rsidRPr="0023013E" w:rsidRDefault="00F42D0D"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1F558DF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033E62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211C44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EA2DA2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8975978"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150018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5573C9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BCF8B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29EC4A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FEBD0C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B62BE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BBF182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D0F7FB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A2813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43111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F456F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B9C60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EEFB8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3301C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D792B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257B6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FD273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D562E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41466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361C75" w14:textId="77777777" w:rsidR="00F42D0D" w:rsidRPr="0023013E" w:rsidRDefault="00F42D0D" w:rsidP="00D35DBE">
            <w:pPr>
              <w:jc w:val="center"/>
              <w:rPr>
                <w:sz w:val="22"/>
                <w:szCs w:val="22"/>
              </w:rPr>
            </w:pPr>
          </w:p>
        </w:tc>
      </w:tr>
      <w:tr w:rsidR="00C63AE1" w:rsidRPr="0023013E" w14:paraId="22FF2151" w14:textId="77777777" w:rsidTr="00F42D0D">
        <w:tc>
          <w:tcPr>
            <w:tcW w:w="641" w:type="pct"/>
            <w:shd w:val="clear" w:color="auto" w:fill="EBF3FB"/>
            <w:tcMar>
              <w:top w:w="30" w:type="dxa"/>
              <w:left w:w="50" w:type="dxa"/>
              <w:bottom w:w="30" w:type="dxa"/>
              <w:right w:w="50" w:type="dxa"/>
            </w:tcMar>
            <w:vAlign w:val="center"/>
          </w:tcPr>
          <w:p w14:paraId="3E119796" w14:textId="77777777" w:rsidR="00F42D0D" w:rsidRPr="0023013E" w:rsidRDefault="00F42D0D" w:rsidP="00D35DBE">
            <w:pPr>
              <w:rPr>
                <w:sz w:val="22"/>
                <w:szCs w:val="22"/>
              </w:rPr>
            </w:pPr>
            <w:proofErr w:type="spellStart"/>
            <w:r w:rsidRPr="0023013E">
              <w:rPr>
                <w:i/>
                <w:iCs/>
                <w:sz w:val="22"/>
                <w:szCs w:val="22"/>
              </w:rPr>
              <w:t>Huso</w:t>
            </w:r>
            <w:proofErr w:type="spellEnd"/>
            <w:r w:rsidRPr="0023013E">
              <w:rPr>
                <w:i/>
                <w:iCs/>
                <w:sz w:val="22"/>
                <w:szCs w:val="22"/>
              </w:rPr>
              <w:t xml:space="preserve"> </w:t>
            </w:r>
            <w:proofErr w:type="spellStart"/>
            <w:r w:rsidRPr="0023013E">
              <w:rPr>
                <w:i/>
                <w:iCs/>
                <w:sz w:val="22"/>
                <w:szCs w:val="22"/>
              </w:rPr>
              <w:t>huso</w:t>
            </w:r>
            <w:proofErr w:type="spellEnd"/>
          </w:p>
        </w:tc>
        <w:tc>
          <w:tcPr>
            <w:tcW w:w="203" w:type="pct"/>
            <w:shd w:val="clear" w:color="auto" w:fill="EBF3FB"/>
            <w:tcMar>
              <w:top w:w="30" w:type="dxa"/>
              <w:left w:w="50" w:type="dxa"/>
              <w:bottom w:w="30" w:type="dxa"/>
              <w:right w:w="50" w:type="dxa"/>
            </w:tcMar>
            <w:vAlign w:val="center"/>
          </w:tcPr>
          <w:p w14:paraId="43F11CF9" w14:textId="77777777" w:rsidR="00F42D0D" w:rsidRPr="0023013E" w:rsidRDefault="00F42D0D"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13F1613D" w14:textId="77777777" w:rsidR="00F42D0D" w:rsidRPr="0023013E" w:rsidRDefault="00F42D0D"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2E2C206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DE3CE9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77908B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4F2AC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D289172"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860A00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DE6F4D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04AE77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49DBB03"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21C173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B36A8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009A252"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CA4EAE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D3DF8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32B35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17E83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34D31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91C60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67FE9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9F02A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34CC8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97426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DBC18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9B92B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590F77" w14:textId="77777777" w:rsidR="00F42D0D" w:rsidRPr="0023013E" w:rsidRDefault="00F42D0D" w:rsidP="00D35DBE">
            <w:pPr>
              <w:jc w:val="center"/>
              <w:rPr>
                <w:sz w:val="22"/>
                <w:szCs w:val="22"/>
              </w:rPr>
            </w:pPr>
          </w:p>
        </w:tc>
      </w:tr>
      <w:tr w:rsidR="00C63AE1" w:rsidRPr="0023013E" w14:paraId="1C97DDB0" w14:textId="77777777" w:rsidTr="00F42D0D">
        <w:tc>
          <w:tcPr>
            <w:tcW w:w="641" w:type="pct"/>
            <w:shd w:val="clear" w:color="auto" w:fill="FFFFFF"/>
            <w:tcMar>
              <w:top w:w="30" w:type="dxa"/>
              <w:left w:w="50" w:type="dxa"/>
              <w:bottom w:w="30" w:type="dxa"/>
              <w:right w:w="50" w:type="dxa"/>
            </w:tcMar>
            <w:vAlign w:val="center"/>
          </w:tcPr>
          <w:p w14:paraId="414F5657" w14:textId="77777777" w:rsidR="00F42D0D" w:rsidRPr="0023013E" w:rsidRDefault="00F42D0D" w:rsidP="00D35DBE">
            <w:pPr>
              <w:rPr>
                <w:sz w:val="22"/>
                <w:szCs w:val="22"/>
              </w:rPr>
            </w:pPr>
            <w:proofErr w:type="spellStart"/>
            <w:r w:rsidRPr="0023013E">
              <w:rPr>
                <w:i/>
                <w:iCs/>
                <w:sz w:val="22"/>
                <w:szCs w:val="22"/>
              </w:rPr>
              <w:t>Alburnus</w:t>
            </w:r>
            <w:proofErr w:type="spellEnd"/>
            <w:r w:rsidRPr="0023013E">
              <w:rPr>
                <w:i/>
                <w:iCs/>
                <w:sz w:val="22"/>
                <w:szCs w:val="22"/>
              </w:rPr>
              <w:t xml:space="preserve"> </w:t>
            </w:r>
            <w:proofErr w:type="spellStart"/>
            <w:r w:rsidRPr="0023013E">
              <w:rPr>
                <w:i/>
                <w:iCs/>
                <w:sz w:val="22"/>
                <w:szCs w:val="22"/>
              </w:rPr>
              <w:t>sarmaticus</w:t>
            </w:r>
            <w:proofErr w:type="spellEnd"/>
          </w:p>
        </w:tc>
        <w:tc>
          <w:tcPr>
            <w:tcW w:w="203" w:type="pct"/>
            <w:shd w:val="clear" w:color="auto" w:fill="FFFFFF"/>
            <w:tcMar>
              <w:top w:w="30" w:type="dxa"/>
              <w:left w:w="50" w:type="dxa"/>
              <w:bottom w:w="30" w:type="dxa"/>
              <w:right w:w="50" w:type="dxa"/>
            </w:tcMar>
            <w:vAlign w:val="center"/>
          </w:tcPr>
          <w:p w14:paraId="1BB01276"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4CC0FDF3"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2DB3F4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0164A4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22C38F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5925E4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B36CD7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076182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D88EDD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91996B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5B6DD9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360BDA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158A5E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0E180E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61A428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7637F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4EB8C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12A7C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BAFA5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23E52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19FBE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E2A43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C39CC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62C90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C7BF2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FC32E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3885B4" w14:textId="77777777" w:rsidR="00F42D0D" w:rsidRPr="0023013E" w:rsidRDefault="00F42D0D" w:rsidP="00D35DBE">
            <w:pPr>
              <w:jc w:val="center"/>
              <w:rPr>
                <w:sz w:val="22"/>
                <w:szCs w:val="22"/>
              </w:rPr>
            </w:pPr>
          </w:p>
        </w:tc>
      </w:tr>
      <w:tr w:rsidR="00C63AE1" w:rsidRPr="0023013E" w14:paraId="3DADB054" w14:textId="77777777" w:rsidTr="00F42D0D">
        <w:tc>
          <w:tcPr>
            <w:tcW w:w="641" w:type="pct"/>
            <w:shd w:val="clear" w:color="auto" w:fill="FFFFFF"/>
            <w:tcMar>
              <w:top w:w="30" w:type="dxa"/>
              <w:left w:w="50" w:type="dxa"/>
              <w:bottom w:w="30" w:type="dxa"/>
              <w:right w:w="50" w:type="dxa"/>
            </w:tcMar>
            <w:vAlign w:val="center"/>
          </w:tcPr>
          <w:p w14:paraId="2184B0B1" w14:textId="77777777" w:rsidR="00F42D0D" w:rsidRPr="0023013E" w:rsidRDefault="00F42D0D" w:rsidP="00D35DBE">
            <w:pPr>
              <w:rPr>
                <w:sz w:val="22"/>
                <w:szCs w:val="22"/>
              </w:rPr>
            </w:pPr>
            <w:proofErr w:type="spellStart"/>
            <w:r w:rsidRPr="0023013E">
              <w:rPr>
                <w:i/>
                <w:iCs/>
                <w:sz w:val="22"/>
                <w:szCs w:val="22"/>
              </w:rPr>
              <w:t>Rhodeus</w:t>
            </w:r>
            <w:proofErr w:type="spellEnd"/>
            <w:r w:rsidRPr="0023013E">
              <w:rPr>
                <w:i/>
                <w:iCs/>
                <w:sz w:val="22"/>
                <w:szCs w:val="22"/>
              </w:rPr>
              <w:t xml:space="preserve"> </w:t>
            </w:r>
            <w:proofErr w:type="spellStart"/>
            <w:r w:rsidRPr="0023013E">
              <w:rPr>
                <w:i/>
                <w:iCs/>
                <w:sz w:val="22"/>
                <w:szCs w:val="22"/>
              </w:rPr>
              <w:t>amarus</w:t>
            </w:r>
            <w:proofErr w:type="spellEnd"/>
          </w:p>
        </w:tc>
        <w:tc>
          <w:tcPr>
            <w:tcW w:w="203" w:type="pct"/>
            <w:shd w:val="clear" w:color="auto" w:fill="FFFFFF"/>
            <w:tcMar>
              <w:top w:w="30" w:type="dxa"/>
              <w:left w:w="50" w:type="dxa"/>
              <w:bottom w:w="30" w:type="dxa"/>
              <w:right w:w="50" w:type="dxa"/>
            </w:tcMar>
            <w:vAlign w:val="center"/>
          </w:tcPr>
          <w:p w14:paraId="7A7B43B3"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65E11C37"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804634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B61EAA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67390D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A8833D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63A821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D9EBB3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D80687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235A93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FA9EED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53D513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C61053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111FA3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9B873F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4455A6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3A986B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A30DC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F5359B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BA5889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875CAC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9F1A196"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5D1018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E33C88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A1610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115009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DC3BA81" w14:textId="77777777" w:rsidR="00F42D0D" w:rsidRPr="0023013E" w:rsidRDefault="00F42D0D" w:rsidP="00D35DBE">
            <w:pPr>
              <w:jc w:val="center"/>
              <w:rPr>
                <w:sz w:val="22"/>
                <w:szCs w:val="22"/>
              </w:rPr>
            </w:pPr>
            <w:r w:rsidRPr="0023013E">
              <w:rPr>
                <w:sz w:val="22"/>
                <w:szCs w:val="22"/>
              </w:rPr>
              <w:t>●</w:t>
            </w:r>
          </w:p>
        </w:tc>
      </w:tr>
    </w:tbl>
    <w:p w14:paraId="60074AED" w14:textId="5567B01D" w:rsidR="00B85AA5" w:rsidRPr="0023013E" w:rsidRDefault="00F42D0D" w:rsidP="00D35DBE">
      <w:pPr>
        <w:pStyle w:val="GMbodytext"/>
        <w:widowControl w:val="0"/>
        <w:tabs>
          <w:tab w:val="left" w:pos="4820"/>
        </w:tabs>
        <w:spacing w:before="0" w:line="240" w:lineRule="auto"/>
        <w:jc w:val="both"/>
        <w:rPr>
          <w:sz w:val="22"/>
          <w:szCs w:val="22"/>
        </w:rPr>
      </w:pPr>
      <w:r w:rsidRPr="0023013E">
        <w:rPr>
          <w:color w:val="000000"/>
          <w:sz w:val="22"/>
          <w:szCs w:val="22"/>
        </w:rPr>
        <w:t>Легенда: ● = присъства по данни от ИАОС (2025); ○ = присъства само по данни от Червена книга на България (2015). Зелено = данни от докладване по чл. 17; жълто = само от Червена книга. Колони ЗБР: 2 и 3 = Приложения 2 и 3 на ЗБР; ЧК категории: CR — критично застрашен; EN — застрашен; VU — уязвим; EX — изчезнал; Колони = приоритетни зони 1–25.</w:t>
      </w:r>
    </w:p>
    <w:p w14:paraId="6A391BCB" w14:textId="77777777" w:rsidR="00F42D0D" w:rsidRPr="0023013E" w:rsidRDefault="00F42D0D" w:rsidP="00494070">
      <w:pPr>
        <w:widowControl w:val="0"/>
        <w:tabs>
          <w:tab w:val="left" w:pos="0"/>
          <w:tab w:val="left" w:pos="4820"/>
        </w:tabs>
        <w:spacing w:before="120" w:after="120" w:line="276" w:lineRule="auto"/>
        <w:ind w:firstLine="567"/>
        <w:jc w:val="both"/>
        <w:sectPr w:rsidR="00F42D0D" w:rsidRPr="0023013E" w:rsidSect="00CC467A">
          <w:pgSz w:w="16834" w:h="11909" w:orient="landscape" w:code="9"/>
          <w:pgMar w:top="851" w:right="992" w:bottom="851" w:left="567" w:header="709" w:footer="709" w:gutter="0"/>
          <w:cols w:space="720"/>
          <w:formProt w:val="0"/>
          <w:docGrid w:linePitch="299"/>
        </w:sectPr>
      </w:pPr>
    </w:p>
    <w:p w14:paraId="0979647B" w14:textId="77777777" w:rsidR="00F42D0D" w:rsidRPr="0023013E" w:rsidRDefault="00F42D0D" w:rsidP="00494070">
      <w:pPr>
        <w:pStyle w:val="GMbodytext"/>
        <w:widowControl w:val="0"/>
        <w:tabs>
          <w:tab w:val="left" w:pos="4820"/>
        </w:tabs>
        <w:spacing w:after="120" w:line="276" w:lineRule="auto"/>
        <w:jc w:val="both"/>
        <w:rPr>
          <w:b/>
          <w:bCs/>
          <w:u w:val="single"/>
        </w:rPr>
      </w:pPr>
      <w:r w:rsidRPr="0023013E">
        <w:rPr>
          <w:b/>
          <w:bCs/>
          <w:u w:val="single"/>
        </w:rPr>
        <w:lastRenderedPageBreak/>
        <w:t>Земноводни</w:t>
      </w:r>
    </w:p>
    <w:p w14:paraId="1110800E" w14:textId="77777777" w:rsidR="00F42D0D" w:rsidRPr="0023013E" w:rsidRDefault="00F42D0D" w:rsidP="00494070">
      <w:pPr>
        <w:pStyle w:val="GMbodytext"/>
        <w:widowControl w:val="0"/>
        <w:tabs>
          <w:tab w:val="left" w:pos="4820"/>
        </w:tabs>
        <w:spacing w:after="120" w:line="276" w:lineRule="auto"/>
        <w:ind w:firstLine="567"/>
        <w:jc w:val="both"/>
      </w:pPr>
      <w:r w:rsidRPr="0023013E">
        <w:t xml:space="preserve">България е сред европейските страни с най-високо биоразнообразие на земноводни — 19 вида, принадлежащи към 2 разреда, 6 семейства и 11 рода. Земноводните са изключително чувствителни индикатори за състоянието на влажните зони и водните местообитания, тъй като са пряко зависими от качеството и наличието на водни и </w:t>
      </w:r>
      <w:proofErr w:type="spellStart"/>
      <w:r w:rsidRPr="0023013E">
        <w:t>крайводни</w:t>
      </w:r>
      <w:proofErr w:type="spellEnd"/>
      <w:r w:rsidRPr="0023013E">
        <w:t xml:space="preserve"> екосистеми за размножаването си. Всички видове земноводни в България са включени в Приложенията на Бернската конвенция, а значителна част са защитени по ЗБР и включени в Директивата за местообитанията. Основни заплахи за земноводните представляват унищожаването и деградацията на влажните зони, замърсяването на водите и интродукцията на инвазивни видове (Бисерков, 2007).</w:t>
      </w:r>
    </w:p>
    <w:p w14:paraId="410D437F" w14:textId="77777777" w:rsidR="00F42D0D" w:rsidRPr="0023013E" w:rsidRDefault="00F42D0D" w:rsidP="00494070">
      <w:pPr>
        <w:pStyle w:val="GMbodytext"/>
        <w:widowControl w:val="0"/>
        <w:tabs>
          <w:tab w:val="left" w:pos="4820"/>
        </w:tabs>
        <w:spacing w:after="120" w:line="276" w:lineRule="auto"/>
        <w:ind w:firstLine="567"/>
        <w:jc w:val="both"/>
      </w:pPr>
      <w:r w:rsidRPr="0023013E">
        <w:t>В приоритетните зони са установени 15 вида земноводни по данни от докладването по Директивата за местообитанията (ИАОС, 2025) и Червената книга на Република България (2015) (виж таблицата по-долу).</w:t>
      </w:r>
    </w:p>
    <w:p w14:paraId="2853D05D" w14:textId="77777777" w:rsidR="00F42D0D" w:rsidRPr="0023013E" w:rsidRDefault="00F42D0D" w:rsidP="00494070">
      <w:pPr>
        <w:widowControl w:val="0"/>
        <w:tabs>
          <w:tab w:val="left" w:pos="0"/>
          <w:tab w:val="left" w:pos="4820"/>
        </w:tabs>
        <w:spacing w:before="120" w:after="120" w:line="276" w:lineRule="auto"/>
        <w:ind w:firstLine="567"/>
        <w:jc w:val="both"/>
        <w:sectPr w:rsidR="00F42D0D" w:rsidRPr="0023013E" w:rsidSect="00CC467A">
          <w:pgSz w:w="11909" w:h="16834" w:code="9"/>
          <w:pgMar w:top="993" w:right="851" w:bottom="567" w:left="851" w:header="709" w:footer="709" w:gutter="0"/>
          <w:paperSrc w:first="15" w:other="15"/>
          <w:cols w:space="720"/>
          <w:formProt w:val="0"/>
          <w:docGrid w:linePitch="299"/>
        </w:sectPr>
      </w:pPr>
    </w:p>
    <w:p w14:paraId="10D094D1" w14:textId="3A8EED97" w:rsidR="00F42D0D" w:rsidRPr="0023013E" w:rsidRDefault="00F42D0D" w:rsidP="00494070">
      <w:pPr>
        <w:pStyle w:val="Caption"/>
        <w:widowControl w:val="0"/>
        <w:tabs>
          <w:tab w:val="left" w:pos="0"/>
          <w:tab w:val="left" w:pos="4820"/>
        </w:tabs>
        <w:spacing w:before="120" w:after="120" w:line="276" w:lineRule="auto"/>
        <w:rPr>
          <w:b/>
          <w:bCs w:val="0"/>
        </w:rPr>
      </w:pPr>
      <w:bookmarkStart w:id="193" w:name="_Toc230906383"/>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36</w:t>
      </w:r>
      <w:r w:rsidRPr="0023013E">
        <w:rPr>
          <w:b/>
          <w:bCs w:val="0"/>
        </w:rPr>
        <w:fldChar w:fldCharType="end"/>
      </w:r>
      <w:r w:rsidRPr="0023013E">
        <w:rPr>
          <w:b/>
          <w:bCs w:val="0"/>
        </w:rPr>
        <w:t>. Видове земноводни по данни от докладването по Директивата за местообитанията (ИАОС, 2025) и Червената книга на Република България (2015)</w:t>
      </w:r>
      <w:bookmarkEnd w:id="1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6"/>
        <w:gridCol w:w="619"/>
        <w:gridCol w:w="42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2"/>
        <w:gridCol w:w="492"/>
        <w:gridCol w:w="492"/>
        <w:gridCol w:w="492"/>
        <w:gridCol w:w="492"/>
        <w:gridCol w:w="492"/>
        <w:gridCol w:w="479"/>
      </w:tblGrid>
      <w:tr w:rsidR="00C63AE1" w:rsidRPr="0023013E" w14:paraId="33ABC4B2" w14:textId="77777777" w:rsidTr="00F42D0D">
        <w:trPr>
          <w:tblHeader/>
        </w:trPr>
        <w:tc>
          <w:tcPr>
            <w:tcW w:w="641" w:type="pct"/>
            <w:shd w:val="clear" w:color="auto" w:fill="D9D9D9" w:themeFill="background1" w:themeFillShade="D9"/>
            <w:tcMar>
              <w:top w:w="30" w:type="dxa"/>
              <w:left w:w="50" w:type="dxa"/>
              <w:bottom w:w="30" w:type="dxa"/>
              <w:right w:w="50" w:type="dxa"/>
            </w:tcMar>
            <w:vAlign w:val="center"/>
          </w:tcPr>
          <w:p w14:paraId="5E38D0CD" w14:textId="77777777" w:rsidR="00F42D0D" w:rsidRPr="0023013E" w:rsidRDefault="00F42D0D" w:rsidP="00D35DBE">
            <w:pPr>
              <w:rPr>
                <w:sz w:val="22"/>
                <w:szCs w:val="22"/>
              </w:rPr>
            </w:pPr>
            <w:r w:rsidRPr="0023013E">
              <w:rPr>
                <w:b/>
                <w:bCs/>
                <w:sz w:val="22"/>
                <w:szCs w:val="22"/>
              </w:rPr>
              <w:t>Вид</w:t>
            </w:r>
          </w:p>
        </w:tc>
        <w:tc>
          <w:tcPr>
            <w:tcW w:w="203" w:type="pct"/>
            <w:shd w:val="clear" w:color="auto" w:fill="D9D9D9" w:themeFill="background1" w:themeFillShade="D9"/>
            <w:tcMar>
              <w:top w:w="30" w:type="dxa"/>
              <w:left w:w="50" w:type="dxa"/>
              <w:bottom w:w="30" w:type="dxa"/>
              <w:right w:w="50" w:type="dxa"/>
            </w:tcMar>
            <w:vAlign w:val="center"/>
          </w:tcPr>
          <w:p w14:paraId="44AF3139" w14:textId="77777777" w:rsidR="00F42D0D" w:rsidRPr="0023013E" w:rsidRDefault="00F42D0D" w:rsidP="00D35DBE">
            <w:pPr>
              <w:jc w:val="center"/>
              <w:rPr>
                <w:sz w:val="22"/>
                <w:szCs w:val="22"/>
              </w:rPr>
            </w:pPr>
            <w:r w:rsidRPr="0023013E">
              <w:rPr>
                <w:b/>
                <w:bCs/>
                <w:sz w:val="22"/>
                <w:szCs w:val="22"/>
              </w:rPr>
              <w:t>ЗБР</w:t>
            </w:r>
          </w:p>
        </w:tc>
        <w:tc>
          <w:tcPr>
            <w:tcW w:w="135" w:type="pct"/>
            <w:shd w:val="clear" w:color="auto" w:fill="D9D9D9" w:themeFill="background1" w:themeFillShade="D9"/>
            <w:tcMar>
              <w:top w:w="30" w:type="dxa"/>
              <w:left w:w="50" w:type="dxa"/>
              <w:bottom w:w="30" w:type="dxa"/>
              <w:right w:w="50" w:type="dxa"/>
            </w:tcMar>
            <w:vAlign w:val="center"/>
          </w:tcPr>
          <w:p w14:paraId="10002F00" w14:textId="77777777" w:rsidR="00F42D0D" w:rsidRPr="0023013E" w:rsidRDefault="00F42D0D" w:rsidP="00D35DBE">
            <w:pPr>
              <w:jc w:val="center"/>
              <w:rPr>
                <w:sz w:val="22"/>
                <w:szCs w:val="22"/>
              </w:rPr>
            </w:pPr>
            <w:r w:rsidRPr="0023013E">
              <w:rPr>
                <w:b/>
                <w:bCs/>
                <w:sz w:val="22"/>
                <w:szCs w:val="22"/>
              </w:rPr>
              <w:t>ЧК</w:t>
            </w:r>
          </w:p>
        </w:tc>
        <w:tc>
          <w:tcPr>
            <w:tcW w:w="161" w:type="pct"/>
            <w:shd w:val="clear" w:color="auto" w:fill="D9D9D9" w:themeFill="background1" w:themeFillShade="D9"/>
            <w:tcMar>
              <w:top w:w="30" w:type="dxa"/>
              <w:left w:w="50" w:type="dxa"/>
              <w:bottom w:w="30" w:type="dxa"/>
              <w:right w:w="50" w:type="dxa"/>
            </w:tcMar>
            <w:vAlign w:val="center"/>
          </w:tcPr>
          <w:p w14:paraId="7217DDED" w14:textId="77777777" w:rsidR="00F42D0D" w:rsidRPr="0023013E" w:rsidRDefault="00F42D0D" w:rsidP="00D35DBE">
            <w:pPr>
              <w:jc w:val="center"/>
              <w:rPr>
                <w:sz w:val="22"/>
                <w:szCs w:val="22"/>
              </w:rPr>
            </w:pPr>
            <w:r w:rsidRPr="0023013E">
              <w:rPr>
                <w:b/>
                <w:bCs/>
                <w:sz w:val="22"/>
                <w:szCs w:val="22"/>
              </w:rPr>
              <w:t>1</w:t>
            </w:r>
          </w:p>
        </w:tc>
        <w:tc>
          <w:tcPr>
            <w:tcW w:w="161" w:type="pct"/>
            <w:shd w:val="clear" w:color="auto" w:fill="D9D9D9" w:themeFill="background1" w:themeFillShade="D9"/>
            <w:tcMar>
              <w:top w:w="30" w:type="dxa"/>
              <w:left w:w="50" w:type="dxa"/>
              <w:bottom w:w="30" w:type="dxa"/>
              <w:right w:w="50" w:type="dxa"/>
            </w:tcMar>
            <w:vAlign w:val="center"/>
          </w:tcPr>
          <w:p w14:paraId="18A9BF84" w14:textId="77777777" w:rsidR="00F42D0D" w:rsidRPr="0023013E" w:rsidRDefault="00F42D0D" w:rsidP="00D35DBE">
            <w:pPr>
              <w:jc w:val="center"/>
              <w:rPr>
                <w:sz w:val="22"/>
                <w:szCs w:val="22"/>
              </w:rPr>
            </w:pPr>
            <w:r w:rsidRPr="0023013E">
              <w:rPr>
                <w:b/>
                <w:bCs/>
                <w:sz w:val="22"/>
                <w:szCs w:val="22"/>
              </w:rPr>
              <w:t>2</w:t>
            </w:r>
          </w:p>
        </w:tc>
        <w:tc>
          <w:tcPr>
            <w:tcW w:w="161" w:type="pct"/>
            <w:shd w:val="clear" w:color="auto" w:fill="D9D9D9" w:themeFill="background1" w:themeFillShade="D9"/>
            <w:tcMar>
              <w:top w:w="30" w:type="dxa"/>
              <w:left w:w="50" w:type="dxa"/>
              <w:bottom w:w="30" w:type="dxa"/>
              <w:right w:w="50" w:type="dxa"/>
            </w:tcMar>
            <w:vAlign w:val="center"/>
          </w:tcPr>
          <w:p w14:paraId="4324EC84" w14:textId="77777777" w:rsidR="00F42D0D" w:rsidRPr="0023013E" w:rsidRDefault="00F42D0D" w:rsidP="00D35DBE">
            <w:pPr>
              <w:jc w:val="center"/>
              <w:rPr>
                <w:sz w:val="22"/>
                <w:szCs w:val="22"/>
              </w:rPr>
            </w:pPr>
            <w:r w:rsidRPr="0023013E">
              <w:rPr>
                <w:b/>
                <w:bCs/>
                <w:sz w:val="22"/>
                <w:szCs w:val="22"/>
              </w:rPr>
              <w:t>3</w:t>
            </w:r>
          </w:p>
        </w:tc>
        <w:tc>
          <w:tcPr>
            <w:tcW w:w="161" w:type="pct"/>
            <w:shd w:val="clear" w:color="auto" w:fill="D9D9D9" w:themeFill="background1" w:themeFillShade="D9"/>
            <w:tcMar>
              <w:top w:w="30" w:type="dxa"/>
              <w:left w:w="50" w:type="dxa"/>
              <w:bottom w:w="30" w:type="dxa"/>
              <w:right w:w="50" w:type="dxa"/>
            </w:tcMar>
            <w:vAlign w:val="center"/>
          </w:tcPr>
          <w:p w14:paraId="7A925B51" w14:textId="77777777" w:rsidR="00F42D0D" w:rsidRPr="0023013E" w:rsidRDefault="00F42D0D" w:rsidP="00D35DBE">
            <w:pPr>
              <w:jc w:val="center"/>
              <w:rPr>
                <w:sz w:val="22"/>
                <w:szCs w:val="22"/>
              </w:rPr>
            </w:pPr>
            <w:r w:rsidRPr="0023013E">
              <w:rPr>
                <w:b/>
                <w:bCs/>
                <w:sz w:val="22"/>
                <w:szCs w:val="22"/>
              </w:rPr>
              <w:t>4</w:t>
            </w:r>
          </w:p>
        </w:tc>
        <w:tc>
          <w:tcPr>
            <w:tcW w:w="161" w:type="pct"/>
            <w:shd w:val="clear" w:color="auto" w:fill="D9D9D9" w:themeFill="background1" w:themeFillShade="D9"/>
            <w:tcMar>
              <w:top w:w="30" w:type="dxa"/>
              <w:left w:w="50" w:type="dxa"/>
              <w:bottom w:w="30" w:type="dxa"/>
              <w:right w:w="50" w:type="dxa"/>
            </w:tcMar>
            <w:vAlign w:val="center"/>
          </w:tcPr>
          <w:p w14:paraId="5BC62AAF" w14:textId="77777777" w:rsidR="00F42D0D" w:rsidRPr="0023013E" w:rsidRDefault="00F42D0D" w:rsidP="00D35DBE">
            <w:pPr>
              <w:jc w:val="center"/>
              <w:rPr>
                <w:sz w:val="22"/>
                <w:szCs w:val="22"/>
              </w:rPr>
            </w:pPr>
            <w:r w:rsidRPr="0023013E">
              <w:rPr>
                <w:b/>
                <w:bCs/>
                <w:sz w:val="22"/>
                <w:szCs w:val="22"/>
              </w:rPr>
              <w:t>5</w:t>
            </w:r>
          </w:p>
        </w:tc>
        <w:tc>
          <w:tcPr>
            <w:tcW w:w="161" w:type="pct"/>
            <w:shd w:val="clear" w:color="auto" w:fill="D9D9D9" w:themeFill="background1" w:themeFillShade="D9"/>
            <w:tcMar>
              <w:top w:w="30" w:type="dxa"/>
              <w:left w:w="50" w:type="dxa"/>
              <w:bottom w:w="30" w:type="dxa"/>
              <w:right w:w="50" w:type="dxa"/>
            </w:tcMar>
            <w:vAlign w:val="center"/>
          </w:tcPr>
          <w:p w14:paraId="5C6069F1" w14:textId="77777777" w:rsidR="00F42D0D" w:rsidRPr="0023013E" w:rsidRDefault="00F42D0D" w:rsidP="00D35DBE">
            <w:pPr>
              <w:jc w:val="center"/>
              <w:rPr>
                <w:sz w:val="22"/>
                <w:szCs w:val="22"/>
              </w:rPr>
            </w:pPr>
            <w:r w:rsidRPr="0023013E">
              <w:rPr>
                <w:b/>
                <w:bCs/>
                <w:sz w:val="22"/>
                <w:szCs w:val="22"/>
              </w:rPr>
              <w:t>6</w:t>
            </w:r>
          </w:p>
        </w:tc>
        <w:tc>
          <w:tcPr>
            <w:tcW w:w="161" w:type="pct"/>
            <w:shd w:val="clear" w:color="auto" w:fill="D9D9D9" w:themeFill="background1" w:themeFillShade="D9"/>
            <w:tcMar>
              <w:top w:w="30" w:type="dxa"/>
              <w:left w:w="50" w:type="dxa"/>
              <w:bottom w:w="30" w:type="dxa"/>
              <w:right w:w="50" w:type="dxa"/>
            </w:tcMar>
            <w:vAlign w:val="center"/>
          </w:tcPr>
          <w:p w14:paraId="79CD31BE" w14:textId="77777777" w:rsidR="00F42D0D" w:rsidRPr="0023013E" w:rsidRDefault="00F42D0D" w:rsidP="00D35DBE">
            <w:pPr>
              <w:jc w:val="center"/>
              <w:rPr>
                <w:sz w:val="22"/>
                <w:szCs w:val="22"/>
              </w:rPr>
            </w:pPr>
            <w:r w:rsidRPr="0023013E">
              <w:rPr>
                <w:b/>
                <w:bCs/>
                <w:sz w:val="22"/>
                <w:szCs w:val="22"/>
              </w:rPr>
              <w:t>7</w:t>
            </w:r>
          </w:p>
        </w:tc>
        <w:tc>
          <w:tcPr>
            <w:tcW w:w="161" w:type="pct"/>
            <w:shd w:val="clear" w:color="auto" w:fill="D9D9D9" w:themeFill="background1" w:themeFillShade="D9"/>
            <w:tcMar>
              <w:top w:w="30" w:type="dxa"/>
              <w:left w:w="50" w:type="dxa"/>
              <w:bottom w:w="30" w:type="dxa"/>
              <w:right w:w="50" w:type="dxa"/>
            </w:tcMar>
            <w:vAlign w:val="center"/>
          </w:tcPr>
          <w:p w14:paraId="4FFA3524" w14:textId="77777777" w:rsidR="00F42D0D" w:rsidRPr="0023013E" w:rsidRDefault="00F42D0D" w:rsidP="00D35DBE">
            <w:pPr>
              <w:jc w:val="center"/>
              <w:rPr>
                <w:sz w:val="22"/>
                <w:szCs w:val="22"/>
              </w:rPr>
            </w:pPr>
            <w:r w:rsidRPr="0023013E">
              <w:rPr>
                <w:b/>
                <w:bCs/>
                <w:sz w:val="22"/>
                <w:szCs w:val="22"/>
              </w:rPr>
              <w:t>8</w:t>
            </w:r>
          </w:p>
        </w:tc>
        <w:tc>
          <w:tcPr>
            <w:tcW w:w="161" w:type="pct"/>
            <w:shd w:val="clear" w:color="auto" w:fill="D9D9D9" w:themeFill="background1" w:themeFillShade="D9"/>
            <w:tcMar>
              <w:top w:w="30" w:type="dxa"/>
              <w:left w:w="50" w:type="dxa"/>
              <w:bottom w:w="30" w:type="dxa"/>
              <w:right w:w="50" w:type="dxa"/>
            </w:tcMar>
            <w:vAlign w:val="center"/>
          </w:tcPr>
          <w:p w14:paraId="4CD58E4E" w14:textId="77777777" w:rsidR="00F42D0D" w:rsidRPr="0023013E" w:rsidRDefault="00F42D0D" w:rsidP="00D35DBE">
            <w:pPr>
              <w:jc w:val="center"/>
              <w:rPr>
                <w:sz w:val="22"/>
                <w:szCs w:val="22"/>
              </w:rPr>
            </w:pPr>
            <w:r w:rsidRPr="0023013E">
              <w:rPr>
                <w:b/>
                <w:bCs/>
                <w:sz w:val="22"/>
                <w:szCs w:val="22"/>
              </w:rPr>
              <w:t>9</w:t>
            </w:r>
          </w:p>
        </w:tc>
        <w:tc>
          <w:tcPr>
            <w:tcW w:w="161" w:type="pct"/>
            <w:shd w:val="clear" w:color="auto" w:fill="D9D9D9" w:themeFill="background1" w:themeFillShade="D9"/>
            <w:tcMar>
              <w:top w:w="30" w:type="dxa"/>
              <w:left w:w="50" w:type="dxa"/>
              <w:bottom w:w="30" w:type="dxa"/>
              <w:right w:w="50" w:type="dxa"/>
            </w:tcMar>
            <w:vAlign w:val="center"/>
          </w:tcPr>
          <w:p w14:paraId="37C11337" w14:textId="77777777" w:rsidR="00F42D0D" w:rsidRPr="0023013E" w:rsidRDefault="00F42D0D" w:rsidP="00D35DBE">
            <w:pPr>
              <w:jc w:val="center"/>
              <w:rPr>
                <w:sz w:val="22"/>
                <w:szCs w:val="22"/>
              </w:rPr>
            </w:pPr>
            <w:r w:rsidRPr="0023013E">
              <w:rPr>
                <w:b/>
                <w:bCs/>
                <w:sz w:val="22"/>
                <w:szCs w:val="22"/>
              </w:rPr>
              <w:t>10</w:t>
            </w:r>
          </w:p>
        </w:tc>
        <w:tc>
          <w:tcPr>
            <w:tcW w:w="161" w:type="pct"/>
            <w:shd w:val="clear" w:color="auto" w:fill="D9D9D9" w:themeFill="background1" w:themeFillShade="D9"/>
            <w:tcMar>
              <w:top w:w="30" w:type="dxa"/>
              <w:left w:w="50" w:type="dxa"/>
              <w:bottom w:w="30" w:type="dxa"/>
              <w:right w:w="50" w:type="dxa"/>
            </w:tcMar>
            <w:vAlign w:val="center"/>
          </w:tcPr>
          <w:p w14:paraId="050AE666" w14:textId="77777777" w:rsidR="00F42D0D" w:rsidRPr="0023013E" w:rsidRDefault="00F42D0D" w:rsidP="00D35DBE">
            <w:pPr>
              <w:jc w:val="center"/>
              <w:rPr>
                <w:sz w:val="22"/>
                <w:szCs w:val="22"/>
              </w:rPr>
            </w:pPr>
            <w:r w:rsidRPr="0023013E">
              <w:rPr>
                <w:b/>
                <w:bCs/>
                <w:sz w:val="22"/>
                <w:szCs w:val="22"/>
              </w:rPr>
              <w:t>11</w:t>
            </w:r>
          </w:p>
        </w:tc>
        <w:tc>
          <w:tcPr>
            <w:tcW w:w="161" w:type="pct"/>
            <w:shd w:val="clear" w:color="auto" w:fill="D9D9D9" w:themeFill="background1" w:themeFillShade="D9"/>
            <w:tcMar>
              <w:top w:w="30" w:type="dxa"/>
              <w:left w:w="50" w:type="dxa"/>
              <w:bottom w:w="30" w:type="dxa"/>
              <w:right w:w="50" w:type="dxa"/>
            </w:tcMar>
            <w:vAlign w:val="center"/>
          </w:tcPr>
          <w:p w14:paraId="0E357A20" w14:textId="77777777" w:rsidR="00F42D0D" w:rsidRPr="0023013E" w:rsidRDefault="00F42D0D" w:rsidP="00D35DBE">
            <w:pPr>
              <w:jc w:val="center"/>
              <w:rPr>
                <w:sz w:val="22"/>
                <w:szCs w:val="22"/>
              </w:rPr>
            </w:pPr>
            <w:r w:rsidRPr="0023013E">
              <w:rPr>
                <w:b/>
                <w:bCs/>
                <w:sz w:val="22"/>
                <w:szCs w:val="22"/>
              </w:rPr>
              <w:t>12</w:t>
            </w:r>
          </w:p>
        </w:tc>
        <w:tc>
          <w:tcPr>
            <w:tcW w:w="161" w:type="pct"/>
            <w:shd w:val="clear" w:color="auto" w:fill="D9D9D9" w:themeFill="background1" w:themeFillShade="D9"/>
            <w:tcMar>
              <w:top w:w="30" w:type="dxa"/>
              <w:left w:w="50" w:type="dxa"/>
              <w:bottom w:w="30" w:type="dxa"/>
              <w:right w:w="50" w:type="dxa"/>
            </w:tcMar>
            <w:vAlign w:val="center"/>
          </w:tcPr>
          <w:p w14:paraId="349AD167" w14:textId="77777777" w:rsidR="00F42D0D" w:rsidRPr="0023013E" w:rsidRDefault="00F42D0D" w:rsidP="00D35DBE">
            <w:pPr>
              <w:jc w:val="center"/>
              <w:rPr>
                <w:sz w:val="22"/>
                <w:szCs w:val="22"/>
              </w:rPr>
            </w:pPr>
            <w:r w:rsidRPr="0023013E">
              <w:rPr>
                <w:b/>
                <w:bCs/>
                <w:sz w:val="22"/>
                <w:szCs w:val="22"/>
              </w:rPr>
              <w:t>13</w:t>
            </w:r>
          </w:p>
        </w:tc>
        <w:tc>
          <w:tcPr>
            <w:tcW w:w="161" w:type="pct"/>
            <w:shd w:val="clear" w:color="auto" w:fill="D9D9D9" w:themeFill="background1" w:themeFillShade="D9"/>
            <w:tcMar>
              <w:top w:w="30" w:type="dxa"/>
              <w:left w:w="50" w:type="dxa"/>
              <w:bottom w:w="30" w:type="dxa"/>
              <w:right w:w="50" w:type="dxa"/>
            </w:tcMar>
            <w:vAlign w:val="center"/>
          </w:tcPr>
          <w:p w14:paraId="3260239A" w14:textId="77777777" w:rsidR="00F42D0D" w:rsidRPr="0023013E" w:rsidRDefault="00F42D0D" w:rsidP="00D35DBE">
            <w:pPr>
              <w:jc w:val="center"/>
              <w:rPr>
                <w:sz w:val="22"/>
                <w:szCs w:val="22"/>
              </w:rPr>
            </w:pPr>
            <w:r w:rsidRPr="0023013E">
              <w:rPr>
                <w:b/>
                <w:bCs/>
                <w:sz w:val="22"/>
                <w:szCs w:val="22"/>
              </w:rPr>
              <w:t>14</w:t>
            </w:r>
          </w:p>
        </w:tc>
        <w:tc>
          <w:tcPr>
            <w:tcW w:w="161" w:type="pct"/>
            <w:shd w:val="clear" w:color="auto" w:fill="D9D9D9" w:themeFill="background1" w:themeFillShade="D9"/>
            <w:tcMar>
              <w:top w:w="30" w:type="dxa"/>
              <w:left w:w="50" w:type="dxa"/>
              <w:bottom w:w="30" w:type="dxa"/>
              <w:right w:w="50" w:type="dxa"/>
            </w:tcMar>
            <w:vAlign w:val="center"/>
          </w:tcPr>
          <w:p w14:paraId="2D4293DA" w14:textId="77777777" w:rsidR="00F42D0D" w:rsidRPr="0023013E" w:rsidRDefault="00F42D0D" w:rsidP="00D35DBE">
            <w:pPr>
              <w:jc w:val="center"/>
              <w:rPr>
                <w:sz w:val="22"/>
                <w:szCs w:val="22"/>
              </w:rPr>
            </w:pPr>
            <w:r w:rsidRPr="0023013E">
              <w:rPr>
                <w:b/>
                <w:bCs/>
                <w:sz w:val="22"/>
                <w:szCs w:val="22"/>
              </w:rPr>
              <w:t>15</w:t>
            </w:r>
          </w:p>
        </w:tc>
        <w:tc>
          <w:tcPr>
            <w:tcW w:w="161" w:type="pct"/>
            <w:shd w:val="clear" w:color="auto" w:fill="D9D9D9" w:themeFill="background1" w:themeFillShade="D9"/>
            <w:tcMar>
              <w:top w:w="30" w:type="dxa"/>
              <w:left w:w="50" w:type="dxa"/>
              <w:bottom w:w="30" w:type="dxa"/>
              <w:right w:w="50" w:type="dxa"/>
            </w:tcMar>
            <w:vAlign w:val="center"/>
          </w:tcPr>
          <w:p w14:paraId="6E2EE1EB" w14:textId="77777777" w:rsidR="00F42D0D" w:rsidRPr="0023013E" w:rsidRDefault="00F42D0D" w:rsidP="00D35DBE">
            <w:pPr>
              <w:jc w:val="center"/>
              <w:rPr>
                <w:sz w:val="22"/>
                <w:szCs w:val="22"/>
              </w:rPr>
            </w:pPr>
            <w:r w:rsidRPr="0023013E">
              <w:rPr>
                <w:b/>
                <w:bCs/>
                <w:sz w:val="22"/>
                <w:szCs w:val="22"/>
              </w:rPr>
              <w:t>16</w:t>
            </w:r>
          </w:p>
        </w:tc>
        <w:tc>
          <w:tcPr>
            <w:tcW w:w="161" w:type="pct"/>
            <w:shd w:val="clear" w:color="auto" w:fill="D9D9D9" w:themeFill="background1" w:themeFillShade="D9"/>
            <w:tcMar>
              <w:top w:w="30" w:type="dxa"/>
              <w:left w:w="50" w:type="dxa"/>
              <w:bottom w:w="30" w:type="dxa"/>
              <w:right w:w="50" w:type="dxa"/>
            </w:tcMar>
            <w:vAlign w:val="center"/>
          </w:tcPr>
          <w:p w14:paraId="179DD867" w14:textId="77777777" w:rsidR="00F42D0D" w:rsidRPr="0023013E" w:rsidRDefault="00F42D0D" w:rsidP="00D35DBE">
            <w:pPr>
              <w:jc w:val="center"/>
              <w:rPr>
                <w:sz w:val="22"/>
                <w:szCs w:val="22"/>
              </w:rPr>
            </w:pPr>
            <w:r w:rsidRPr="0023013E">
              <w:rPr>
                <w:b/>
                <w:bCs/>
                <w:sz w:val="22"/>
                <w:szCs w:val="22"/>
              </w:rPr>
              <w:t>17</w:t>
            </w:r>
          </w:p>
        </w:tc>
        <w:tc>
          <w:tcPr>
            <w:tcW w:w="161" w:type="pct"/>
            <w:shd w:val="clear" w:color="auto" w:fill="D9D9D9" w:themeFill="background1" w:themeFillShade="D9"/>
            <w:tcMar>
              <w:top w:w="30" w:type="dxa"/>
              <w:left w:w="50" w:type="dxa"/>
              <w:bottom w:w="30" w:type="dxa"/>
              <w:right w:w="50" w:type="dxa"/>
            </w:tcMar>
            <w:vAlign w:val="center"/>
          </w:tcPr>
          <w:p w14:paraId="1D83ADC7" w14:textId="77777777" w:rsidR="00F42D0D" w:rsidRPr="0023013E" w:rsidRDefault="00F42D0D" w:rsidP="00D35DBE">
            <w:pPr>
              <w:jc w:val="center"/>
              <w:rPr>
                <w:sz w:val="22"/>
                <w:szCs w:val="22"/>
              </w:rPr>
            </w:pPr>
            <w:r w:rsidRPr="0023013E">
              <w:rPr>
                <w:b/>
                <w:bCs/>
                <w:sz w:val="22"/>
                <w:szCs w:val="22"/>
              </w:rPr>
              <w:t>18</w:t>
            </w:r>
          </w:p>
        </w:tc>
        <w:tc>
          <w:tcPr>
            <w:tcW w:w="161" w:type="pct"/>
            <w:shd w:val="clear" w:color="auto" w:fill="D9D9D9" w:themeFill="background1" w:themeFillShade="D9"/>
            <w:tcMar>
              <w:top w:w="30" w:type="dxa"/>
              <w:left w:w="50" w:type="dxa"/>
              <w:bottom w:w="30" w:type="dxa"/>
              <w:right w:w="50" w:type="dxa"/>
            </w:tcMar>
            <w:vAlign w:val="center"/>
          </w:tcPr>
          <w:p w14:paraId="5FAE7446" w14:textId="77777777" w:rsidR="00F42D0D" w:rsidRPr="0023013E" w:rsidRDefault="00F42D0D" w:rsidP="00D35DBE">
            <w:pPr>
              <w:jc w:val="center"/>
              <w:rPr>
                <w:sz w:val="22"/>
                <w:szCs w:val="22"/>
              </w:rPr>
            </w:pPr>
            <w:r w:rsidRPr="0023013E">
              <w:rPr>
                <w:b/>
                <w:bCs/>
                <w:sz w:val="22"/>
                <w:szCs w:val="22"/>
              </w:rPr>
              <w:t>19</w:t>
            </w:r>
          </w:p>
        </w:tc>
        <w:tc>
          <w:tcPr>
            <w:tcW w:w="161" w:type="pct"/>
            <w:shd w:val="clear" w:color="auto" w:fill="D9D9D9" w:themeFill="background1" w:themeFillShade="D9"/>
            <w:tcMar>
              <w:top w:w="30" w:type="dxa"/>
              <w:left w:w="50" w:type="dxa"/>
              <w:bottom w:w="30" w:type="dxa"/>
              <w:right w:w="50" w:type="dxa"/>
            </w:tcMar>
            <w:vAlign w:val="center"/>
          </w:tcPr>
          <w:p w14:paraId="42AF781F" w14:textId="77777777" w:rsidR="00F42D0D" w:rsidRPr="0023013E" w:rsidRDefault="00F42D0D" w:rsidP="00D35DBE">
            <w:pPr>
              <w:jc w:val="center"/>
              <w:rPr>
                <w:sz w:val="22"/>
                <w:szCs w:val="22"/>
              </w:rPr>
            </w:pPr>
            <w:r w:rsidRPr="0023013E">
              <w:rPr>
                <w:b/>
                <w:bCs/>
                <w:sz w:val="22"/>
                <w:szCs w:val="22"/>
              </w:rPr>
              <w:t>20</w:t>
            </w:r>
          </w:p>
        </w:tc>
        <w:tc>
          <w:tcPr>
            <w:tcW w:w="161" w:type="pct"/>
            <w:shd w:val="clear" w:color="auto" w:fill="D9D9D9" w:themeFill="background1" w:themeFillShade="D9"/>
            <w:tcMar>
              <w:top w:w="30" w:type="dxa"/>
              <w:left w:w="50" w:type="dxa"/>
              <w:bottom w:w="30" w:type="dxa"/>
              <w:right w:w="50" w:type="dxa"/>
            </w:tcMar>
            <w:vAlign w:val="center"/>
          </w:tcPr>
          <w:p w14:paraId="60A01D2B" w14:textId="77777777" w:rsidR="00F42D0D" w:rsidRPr="0023013E" w:rsidRDefault="00F42D0D" w:rsidP="00D35DBE">
            <w:pPr>
              <w:jc w:val="center"/>
              <w:rPr>
                <w:sz w:val="22"/>
                <w:szCs w:val="22"/>
              </w:rPr>
            </w:pPr>
            <w:r w:rsidRPr="0023013E">
              <w:rPr>
                <w:b/>
                <w:bCs/>
                <w:sz w:val="22"/>
                <w:szCs w:val="22"/>
              </w:rPr>
              <w:t>21</w:t>
            </w:r>
          </w:p>
        </w:tc>
        <w:tc>
          <w:tcPr>
            <w:tcW w:w="161" w:type="pct"/>
            <w:shd w:val="clear" w:color="auto" w:fill="D9D9D9" w:themeFill="background1" w:themeFillShade="D9"/>
            <w:tcMar>
              <w:top w:w="30" w:type="dxa"/>
              <w:left w:w="50" w:type="dxa"/>
              <w:bottom w:w="30" w:type="dxa"/>
              <w:right w:w="50" w:type="dxa"/>
            </w:tcMar>
            <w:vAlign w:val="center"/>
          </w:tcPr>
          <w:p w14:paraId="798BE7A3" w14:textId="77777777" w:rsidR="00F42D0D" w:rsidRPr="0023013E" w:rsidRDefault="00F42D0D" w:rsidP="00D35DBE">
            <w:pPr>
              <w:jc w:val="center"/>
              <w:rPr>
                <w:sz w:val="22"/>
                <w:szCs w:val="22"/>
              </w:rPr>
            </w:pPr>
            <w:r w:rsidRPr="0023013E">
              <w:rPr>
                <w:b/>
                <w:bCs/>
                <w:sz w:val="22"/>
                <w:szCs w:val="22"/>
              </w:rPr>
              <w:t>22</w:t>
            </w:r>
          </w:p>
        </w:tc>
        <w:tc>
          <w:tcPr>
            <w:tcW w:w="161" w:type="pct"/>
            <w:shd w:val="clear" w:color="auto" w:fill="D9D9D9" w:themeFill="background1" w:themeFillShade="D9"/>
            <w:tcMar>
              <w:top w:w="30" w:type="dxa"/>
              <w:left w:w="50" w:type="dxa"/>
              <w:bottom w:w="30" w:type="dxa"/>
              <w:right w:w="50" w:type="dxa"/>
            </w:tcMar>
            <w:vAlign w:val="center"/>
          </w:tcPr>
          <w:p w14:paraId="0742636F" w14:textId="77777777" w:rsidR="00F42D0D" w:rsidRPr="0023013E" w:rsidRDefault="00F42D0D" w:rsidP="00D35DBE">
            <w:pPr>
              <w:jc w:val="center"/>
              <w:rPr>
                <w:sz w:val="22"/>
                <w:szCs w:val="22"/>
              </w:rPr>
            </w:pPr>
            <w:r w:rsidRPr="0023013E">
              <w:rPr>
                <w:b/>
                <w:bCs/>
                <w:sz w:val="22"/>
                <w:szCs w:val="22"/>
              </w:rPr>
              <w:t>23</w:t>
            </w:r>
          </w:p>
        </w:tc>
        <w:tc>
          <w:tcPr>
            <w:tcW w:w="161" w:type="pct"/>
            <w:shd w:val="clear" w:color="auto" w:fill="D9D9D9" w:themeFill="background1" w:themeFillShade="D9"/>
            <w:tcMar>
              <w:top w:w="30" w:type="dxa"/>
              <w:left w:w="50" w:type="dxa"/>
              <w:bottom w:w="30" w:type="dxa"/>
              <w:right w:w="50" w:type="dxa"/>
            </w:tcMar>
            <w:vAlign w:val="center"/>
          </w:tcPr>
          <w:p w14:paraId="18ED5FAF" w14:textId="77777777" w:rsidR="00F42D0D" w:rsidRPr="0023013E" w:rsidRDefault="00F42D0D" w:rsidP="00D35DBE">
            <w:pPr>
              <w:jc w:val="center"/>
              <w:rPr>
                <w:sz w:val="22"/>
                <w:szCs w:val="22"/>
              </w:rPr>
            </w:pPr>
            <w:r w:rsidRPr="0023013E">
              <w:rPr>
                <w:b/>
                <w:bCs/>
                <w:sz w:val="22"/>
                <w:szCs w:val="22"/>
              </w:rPr>
              <w:t>24</w:t>
            </w:r>
          </w:p>
        </w:tc>
        <w:tc>
          <w:tcPr>
            <w:tcW w:w="157" w:type="pct"/>
            <w:shd w:val="clear" w:color="auto" w:fill="D9D9D9" w:themeFill="background1" w:themeFillShade="D9"/>
            <w:tcMar>
              <w:top w:w="30" w:type="dxa"/>
              <w:left w:w="50" w:type="dxa"/>
              <w:bottom w:w="30" w:type="dxa"/>
              <w:right w:w="50" w:type="dxa"/>
            </w:tcMar>
            <w:vAlign w:val="center"/>
          </w:tcPr>
          <w:p w14:paraId="657C858D" w14:textId="77777777" w:rsidR="00F42D0D" w:rsidRPr="0023013E" w:rsidRDefault="00F42D0D" w:rsidP="00D35DBE">
            <w:pPr>
              <w:jc w:val="center"/>
              <w:rPr>
                <w:sz w:val="22"/>
                <w:szCs w:val="22"/>
              </w:rPr>
            </w:pPr>
            <w:r w:rsidRPr="0023013E">
              <w:rPr>
                <w:b/>
                <w:bCs/>
                <w:sz w:val="22"/>
                <w:szCs w:val="22"/>
              </w:rPr>
              <w:t>25</w:t>
            </w:r>
          </w:p>
        </w:tc>
      </w:tr>
      <w:tr w:rsidR="00C63AE1" w:rsidRPr="0023013E" w14:paraId="72080E85" w14:textId="77777777" w:rsidTr="00F42D0D">
        <w:tc>
          <w:tcPr>
            <w:tcW w:w="641" w:type="pct"/>
            <w:shd w:val="clear" w:color="auto" w:fill="FFFFFF"/>
            <w:tcMar>
              <w:top w:w="30" w:type="dxa"/>
              <w:left w:w="50" w:type="dxa"/>
              <w:bottom w:w="30" w:type="dxa"/>
              <w:right w:w="50" w:type="dxa"/>
            </w:tcMar>
            <w:vAlign w:val="center"/>
          </w:tcPr>
          <w:p w14:paraId="5EE5D6B3" w14:textId="77777777" w:rsidR="00F42D0D" w:rsidRPr="0023013E" w:rsidRDefault="00F42D0D" w:rsidP="00D35DBE">
            <w:pPr>
              <w:rPr>
                <w:sz w:val="22"/>
                <w:szCs w:val="22"/>
              </w:rPr>
            </w:pPr>
            <w:proofErr w:type="spellStart"/>
            <w:r w:rsidRPr="0023013E">
              <w:rPr>
                <w:i/>
                <w:iCs/>
                <w:sz w:val="22"/>
                <w:szCs w:val="22"/>
              </w:rPr>
              <w:t>Bombina</w:t>
            </w:r>
            <w:proofErr w:type="spellEnd"/>
            <w:r w:rsidRPr="0023013E">
              <w:rPr>
                <w:i/>
                <w:iCs/>
                <w:sz w:val="22"/>
                <w:szCs w:val="22"/>
              </w:rPr>
              <w:t xml:space="preserve"> </w:t>
            </w:r>
            <w:proofErr w:type="spellStart"/>
            <w:r w:rsidRPr="0023013E">
              <w:rPr>
                <w:i/>
                <w:iCs/>
                <w:sz w:val="22"/>
                <w:szCs w:val="22"/>
              </w:rPr>
              <w:t>bombina</w:t>
            </w:r>
            <w:proofErr w:type="spellEnd"/>
          </w:p>
        </w:tc>
        <w:tc>
          <w:tcPr>
            <w:tcW w:w="203" w:type="pct"/>
            <w:shd w:val="clear" w:color="auto" w:fill="FFFFFF"/>
            <w:tcMar>
              <w:top w:w="30" w:type="dxa"/>
              <w:left w:w="50" w:type="dxa"/>
              <w:bottom w:w="30" w:type="dxa"/>
              <w:right w:w="50" w:type="dxa"/>
            </w:tcMar>
            <w:vAlign w:val="center"/>
          </w:tcPr>
          <w:p w14:paraId="326A7E0D"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3A727737"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4543F3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F08F5D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5CC3E6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82D49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121FF7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0525FE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337164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5ECCC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6E2DB7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80A30A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9F9815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3E4889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1586DA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873A25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27DB6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195C5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F8E9A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28500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923A3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D1040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093B67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DCACE3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56D50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3813DD" w14:textId="77777777" w:rsidR="00F42D0D" w:rsidRPr="0023013E" w:rsidRDefault="00F42D0D" w:rsidP="00D35DBE">
            <w:pPr>
              <w:jc w:val="center"/>
              <w:rPr>
                <w:sz w:val="22"/>
                <w:szCs w:val="22"/>
              </w:rPr>
            </w:pPr>
          </w:p>
        </w:tc>
        <w:tc>
          <w:tcPr>
            <w:tcW w:w="157" w:type="pct"/>
            <w:shd w:val="clear" w:color="auto" w:fill="E2EFDA"/>
            <w:tcMar>
              <w:top w:w="30" w:type="dxa"/>
              <w:left w:w="50" w:type="dxa"/>
              <w:bottom w:w="30" w:type="dxa"/>
              <w:right w:w="50" w:type="dxa"/>
            </w:tcMar>
            <w:vAlign w:val="center"/>
          </w:tcPr>
          <w:p w14:paraId="205ECB58" w14:textId="77777777" w:rsidR="00F42D0D" w:rsidRPr="0023013E" w:rsidRDefault="00F42D0D" w:rsidP="00D35DBE">
            <w:pPr>
              <w:jc w:val="center"/>
              <w:rPr>
                <w:sz w:val="22"/>
                <w:szCs w:val="22"/>
              </w:rPr>
            </w:pPr>
            <w:r w:rsidRPr="0023013E">
              <w:rPr>
                <w:sz w:val="22"/>
                <w:szCs w:val="22"/>
              </w:rPr>
              <w:t>●</w:t>
            </w:r>
          </w:p>
        </w:tc>
      </w:tr>
      <w:tr w:rsidR="00C63AE1" w:rsidRPr="0023013E" w14:paraId="41C465B9" w14:textId="77777777" w:rsidTr="00F42D0D">
        <w:tc>
          <w:tcPr>
            <w:tcW w:w="641" w:type="pct"/>
            <w:shd w:val="clear" w:color="auto" w:fill="EBF3FB"/>
            <w:tcMar>
              <w:top w:w="30" w:type="dxa"/>
              <w:left w:w="50" w:type="dxa"/>
              <w:bottom w:w="30" w:type="dxa"/>
              <w:right w:w="50" w:type="dxa"/>
            </w:tcMar>
            <w:vAlign w:val="center"/>
          </w:tcPr>
          <w:p w14:paraId="2B4F29DE" w14:textId="77777777" w:rsidR="00F42D0D" w:rsidRPr="0023013E" w:rsidRDefault="00F42D0D" w:rsidP="00D35DBE">
            <w:pPr>
              <w:rPr>
                <w:sz w:val="22"/>
                <w:szCs w:val="22"/>
              </w:rPr>
            </w:pPr>
            <w:proofErr w:type="spellStart"/>
            <w:r w:rsidRPr="0023013E">
              <w:rPr>
                <w:i/>
                <w:iCs/>
                <w:sz w:val="22"/>
                <w:szCs w:val="22"/>
              </w:rPr>
              <w:t>Bombina</w:t>
            </w:r>
            <w:proofErr w:type="spellEnd"/>
            <w:r w:rsidRPr="0023013E">
              <w:rPr>
                <w:i/>
                <w:iCs/>
                <w:sz w:val="22"/>
                <w:szCs w:val="22"/>
              </w:rPr>
              <w:t xml:space="preserve"> </w:t>
            </w:r>
            <w:proofErr w:type="spellStart"/>
            <w:r w:rsidRPr="0023013E">
              <w:rPr>
                <w:i/>
                <w:iCs/>
                <w:sz w:val="22"/>
                <w:szCs w:val="22"/>
              </w:rPr>
              <w:t>variegata</w:t>
            </w:r>
            <w:proofErr w:type="spellEnd"/>
          </w:p>
        </w:tc>
        <w:tc>
          <w:tcPr>
            <w:tcW w:w="203" w:type="pct"/>
            <w:shd w:val="clear" w:color="auto" w:fill="EBF3FB"/>
            <w:tcMar>
              <w:top w:w="30" w:type="dxa"/>
              <w:left w:w="50" w:type="dxa"/>
              <w:bottom w:w="30" w:type="dxa"/>
              <w:right w:w="50" w:type="dxa"/>
            </w:tcMar>
            <w:vAlign w:val="center"/>
          </w:tcPr>
          <w:p w14:paraId="1705E1C6"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57B31E47"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D9D703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BE6F9C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09DEB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0B15FE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FB909D1"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8BA7C2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39CD3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82AA2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C62E4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E91AC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2B6043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BCD62D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15695C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1BD80F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E092CA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1027BB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7505FF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17F3E3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982542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7E3B21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533E63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14696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11BA96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D3F5F62" w14:textId="77777777" w:rsidR="00F42D0D" w:rsidRPr="0023013E" w:rsidRDefault="00F42D0D" w:rsidP="00D35DBE">
            <w:pPr>
              <w:jc w:val="center"/>
              <w:rPr>
                <w:sz w:val="22"/>
                <w:szCs w:val="22"/>
              </w:rPr>
            </w:pPr>
            <w:r w:rsidRPr="0023013E">
              <w:rPr>
                <w:sz w:val="22"/>
                <w:szCs w:val="22"/>
              </w:rPr>
              <w:t>●</w:t>
            </w:r>
          </w:p>
        </w:tc>
        <w:tc>
          <w:tcPr>
            <w:tcW w:w="157" w:type="pct"/>
            <w:shd w:val="clear" w:color="auto" w:fill="EBF3FB"/>
            <w:tcMar>
              <w:top w:w="30" w:type="dxa"/>
              <w:left w:w="50" w:type="dxa"/>
              <w:bottom w:w="30" w:type="dxa"/>
              <w:right w:w="50" w:type="dxa"/>
            </w:tcMar>
            <w:vAlign w:val="center"/>
          </w:tcPr>
          <w:p w14:paraId="033B39ED" w14:textId="77777777" w:rsidR="00F42D0D" w:rsidRPr="0023013E" w:rsidRDefault="00F42D0D" w:rsidP="00D35DBE">
            <w:pPr>
              <w:jc w:val="center"/>
              <w:rPr>
                <w:sz w:val="22"/>
                <w:szCs w:val="22"/>
              </w:rPr>
            </w:pPr>
          </w:p>
        </w:tc>
      </w:tr>
      <w:tr w:rsidR="00C63AE1" w:rsidRPr="0023013E" w14:paraId="7DCC5639" w14:textId="77777777" w:rsidTr="00F42D0D">
        <w:tc>
          <w:tcPr>
            <w:tcW w:w="641" w:type="pct"/>
            <w:shd w:val="clear" w:color="auto" w:fill="FFFFFF"/>
            <w:tcMar>
              <w:top w:w="30" w:type="dxa"/>
              <w:left w:w="50" w:type="dxa"/>
              <w:bottom w:w="30" w:type="dxa"/>
              <w:right w:w="50" w:type="dxa"/>
            </w:tcMar>
            <w:vAlign w:val="center"/>
          </w:tcPr>
          <w:p w14:paraId="6DAA91F8" w14:textId="77777777" w:rsidR="00F42D0D" w:rsidRPr="0023013E" w:rsidRDefault="00F42D0D" w:rsidP="00D35DBE">
            <w:pPr>
              <w:rPr>
                <w:sz w:val="22"/>
                <w:szCs w:val="22"/>
              </w:rPr>
            </w:pPr>
            <w:proofErr w:type="spellStart"/>
            <w:r w:rsidRPr="0023013E">
              <w:rPr>
                <w:i/>
                <w:iCs/>
                <w:sz w:val="22"/>
                <w:szCs w:val="22"/>
              </w:rPr>
              <w:t>Bufotes</w:t>
            </w:r>
            <w:proofErr w:type="spellEnd"/>
            <w:r w:rsidRPr="0023013E">
              <w:rPr>
                <w:i/>
                <w:iCs/>
                <w:sz w:val="22"/>
                <w:szCs w:val="22"/>
              </w:rPr>
              <w:t xml:space="preserve"> </w:t>
            </w:r>
            <w:proofErr w:type="spellStart"/>
            <w:r w:rsidRPr="0023013E">
              <w:rPr>
                <w:i/>
                <w:iCs/>
                <w:sz w:val="22"/>
                <w:szCs w:val="22"/>
              </w:rPr>
              <w:t>viridis</w:t>
            </w:r>
            <w:proofErr w:type="spellEnd"/>
          </w:p>
        </w:tc>
        <w:tc>
          <w:tcPr>
            <w:tcW w:w="203" w:type="pct"/>
            <w:shd w:val="clear" w:color="auto" w:fill="FFFFFF"/>
            <w:tcMar>
              <w:top w:w="30" w:type="dxa"/>
              <w:left w:w="50" w:type="dxa"/>
              <w:bottom w:w="30" w:type="dxa"/>
              <w:right w:w="50" w:type="dxa"/>
            </w:tcMar>
            <w:vAlign w:val="center"/>
          </w:tcPr>
          <w:p w14:paraId="43AED7AC"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594AFA3"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5422C50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4EC611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B55DC98"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7FC64E5"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8B78F7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506AB68"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BEA87F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F6E66F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9701A7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CB35AA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7A9D7A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9C37F88"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C00581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40B32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126244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F4B9A3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2679CE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BFA0AF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284DFB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E87F5F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0F3767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715AC7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5874D1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2A64E97"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2121D6D7" w14:textId="77777777" w:rsidR="00F42D0D" w:rsidRPr="0023013E" w:rsidRDefault="00F42D0D" w:rsidP="00D35DBE">
            <w:pPr>
              <w:jc w:val="center"/>
              <w:rPr>
                <w:sz w:val="22"/>
                <w:szCs w:val="22"/>
              </w:rPr>
            </w:pPr>
            <w:r w:rsidRPr="0023013E">
              <w:rPr>
                <w:sz w:val="22"/>
                <w:szCs w:val="22"/>
              </w:rPr>
              <w:t>●</w:t>
            </w:r>
          </w:p>
        </w:tc>
      </w:tr>
      <w:tr w:rsidR="00C63AE1" w:rsidRPr="0023013E" w14:paraId="6ECE4B6D" w14:textId="77777777" w:rsidTr="00F42D0D">
        <w:tc>
          <w:tcPr>
            <w:tcW w:w="641" w:type="pct"/>
            <w:shd w:val="clear" w:color="auto" w:fill="EBF3FB"/>
            <w:tcMar>
              <w:top w:w="30" w:type="dxa"/>
              <w:left w:w="50" w:type="dxa"/>
              <w:bottom w:w="30" w:type="dxa"/>
              <w:right w:w="50" w:type="dxa"/>
            </w:tcMar>
            <w:vAlign w:val="center"/>
          </w:tcPr>
          <w:p w14:paraId="51D0BDAA" w14:textId="77777777" w:rsidR="00F42D0D" w:rsidRPr="0023013E" w:rsidRDefault="00F42D0D" w:rsidP="00D35DBE">
            <w:pPr>
              <w:rPr>
                <w:sz w:val="22"/>
                <w:szCs w:val="22"/>
              </w:rPr>
            </w:pPr>
            <w:proofErr w:type="spellStart"/>
            <w:r w:rsidRPr="0023013E">
              <w:rPr>
                <w:i/>
                <w:iCs/>
                <w:sz w:val="22"/>
                <w:szCs w:val="22"/>
              </w:rPr>
              <w:t>Hyla</w:t>
            </w:r>
            <w:proofErr w:type="spellEnd"/>
            <w:r w:rsidRPr="0023013E">
              <w:rPr>
                <w:i/>
                <w:iCs/>
                <w:sz w:val="22"/>
                <w:szCs w:val="22"/>
              </w:rPr>
              <w:t xml:space="preserve"> </w:t>
            </w:r>
            <w:proofErr w:type="spellStart"/>
            <w:r w:rsidRPr="0023013E">
              <w:rPr>
                <w:i/>
                <w:iCs/>
                <w:sz w:val="22"/>
                <w:szCs w:val="22"/>
              </w:rPr>
              <w:t>arborea</w:t>
            </w:r>
            <w:proofErr w:type="spellEnd"/>
            <w:r w:rsidRPr="0023013E">
              <w:rPr>
                <w:i/>
                <w:iCs/>
                <w:sz w:val="22"/>
                <w:szCs w:val="22"/>
              </w:rPr>
              <w:t xml:space="preserve">/ </w:t>
            </w:r>
            <w:proofErr w:type="spellStart"/>
            <w:r w:rsidRPr="0023013E">
              <w:rPr>
                <w:i/>
                <w:iCs/>
                <w:sz w:val="22"/>
                <w:szCs w:val="22"/>
              </w:rPr>
              <w:t>Hyla</w:t>
            </w:r>
            <w:proofErr w:type="spellEnd"/>
            <w:r w:rsidRPr="0023013E">
              <w:rPr>
                <w:i/>
                <w:iCs/>
                <w:sz w:val="22"/>
                <w:szCs w:val="22"/>
              </w:rPr>
              <w:t xml:space="preserve"> </w:t>
            </w:r>
            <w:proofErr w:type="spellStart"/>
            <w:r w:rsidRPr="0023013E">
              <w:rPr>
                <w:i/>
                <w:iCs/>
                <w:sz w:val="22"/>
                <w:szCs w:val="22"/>
              </w:rPr>
              <w:t>orientalis</w:t>
            </w:r>
            <w:proofErr w:type="spellEnd"/>
            <w:r w:rsidRPr="0023013E">
              <w:rPr>
                <w:i/>
                <w:iCs/>
                <w:sz w:val="22"/>
                <w:szCs w:val="22"/>
              </w:rPr>
              <w:t xml:space="preserve"> </w:t>
            </w:r>
            <w:proofErr w:type="spellStart"/>
            <w:r w:rsidRPr="0023013E">
              <w:rPr>
                <w:i/>
                <w:iCs/>
                <w:sz w:val="22"/>
                <w:szCs w:val="22"/>
              </w:rPr>
              <w:t>complex</w:t>
            </w:r>
            <w:proofErr w:type="spellEnd"/>
          </w:p>
        </w:tc>
        <w:tc>
          <w:tcPr>
            <w:tcW w:w="203" w:type="pct"/>
            <w:shd w:val="clear" w:color="auto" w:fill="EBF3FB"/>
            <w:tcMar>
              <w:top w:w="30" w:type="dxa"/>
              <w:left w:w="50" w:type="dxa"/>
              <w:bottom w:w="30" w:type="dxa"/>
              <w:right w:w="50" w:type="dxa"/>
            </w:tcMar>
            <w:vAlign w:val="center"/>
          </w:tcPr>
          <w:p w14:paraId="50090FB4"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6AC4A48"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1AAA502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D0964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7229DB3"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608CFC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B186A9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2BD5C5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8C9F1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C0309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15C93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4D5C03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3CBBE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015B4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1825E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742BE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C5DE5E"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4F0899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ADC91E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D6D9A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F67FFF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3D3274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695CCF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BE41BB5"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907C6A6"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5C8442" w14:textId="77777777" w:rsidR="00F42D0D" w:rsidRPr="0023013E" w:rsidRDefault="00F42D0D" w:rsidP="00D35DBE">
            <w:pPr>
              <w:jc w:val="center"/>
              <w:rPr>
                <w:sz w:val="22"/>
                <w:szCs w:val="22"/>
              </w:rPr>
            </w:pPr>
            <w:r w:rsidRPr="0023013E">
              <w:rPr>
                <w:sz w:val="22"/>
                <w:szCs w:val="22"/>
              </w:rPr>
              <w:t>●</w:t>
            </w:r>
          </w:p>
        </w:tc>
        <w:tc>
          <w:tcPr>
            <w:tcW w:w="157" w:type="pct"/>
            <w:shd w:val="clear" w:color="auto" w:fill="EBF3FB"/>
            <w:tcMar>
              <w:top w:w="30" w:type="dxa"/>
              <w:left w:w="50" w:type="dxa"/>
              <w:bottom w:w="30" w:type="dxa"/>
              <w:right w:w="50" w:type="dxa"/>
            </w:tcMar>
            <w:vAlign w:val="center"/>
          </w:tcPr>
          <w:p w14:paraId="1A4A8310" w14:textId="77777777" w:rsidR="00F42D0D" w:rsidRPr="0023013E" w:rsidRDefault="00F42D0D" w:rsidP="00D35DBE">
            <w:pPr>
              <w:jc w:val="center"/>
              <w:rPr>
                <w:sz w:val="22"/>
                <w:szCs w:val="22"/>
              </w:rPr>
            </w:pPr>
          </w:p>
        </w:tc>
      </w:tr>
      <w:tr w:rsidR="00C63AE1" w:rsidRPr="0023013E" w14:paraId="1130F527" w14:textId="77777777" w:rsidTr="00F42D0D">
        <w:tc>
          <w:tcPr>
            <w:tcW w:w="641" w:type="pct"/>
            <w:shd w:val="clear" w:color="auto" w:fill="FFFFFF"/>
            <w:tcMar>
              <w:top w:w="30" w:type="dxa"/>
              <w:left w:w="50" w:type="dxa"/>
              <w:bottom w:w="30" w:type="dxa"/>
              <w:right w:w="50" w:type="dxa"/>
            </w:tcMar>
            <w:vAlign w:val="center"/>
          </w:tcPr>
          <w:p w14:paraId="140E5B33" w14:textId="77777777" w:rsidR="00F42D0D" w:rsidRPr="0023013E" w:rsidRDefault="00F42D0D" w:rsidP="00D35DBE">
            <w:pPr>
              <w:rPr>
                <w:sz w:val="22"/>
                <w:szCs w:val="22"/>
              </w:rPr>
            </w:pPr>
            <w:proofErr w:type="spellStart"/>
            <w:r w:rsidRPr="0023013E">
              <w:rPr>
                <w:i/>
                <w:iCs/>
                <w:sz w:val="22"/>
                <w:szCs w:val="22"/>
              </w:rPr>
              <w:t>Pelobates</w:t>
            </w:r>
            <w:proofErr w:type="spellEnd"/>
            <w:r w:rsidRPr="0023013E">
              <w:rPr>
                <w:i/>
                <w:iCs/>
                <w:sz w:val="22"/>
                <w:szCs w:val="22"/>
              </w:rPr>
              <w:t xml:space="preserve"> </w:t>
            </w:r>
            <w:proofErr w:type="spellStart"/>
            <w:r w:rsidRPr="0023013E">
              <w:rPr>
                <w:i/>
                <w:iCs/>
                <w:sz w:val="22"/>
                <w:szCs w:val="22"/>
              </w:rPr>
              <w:t>fuscus</w:t>
            </w:r>
            <w:proofErr w:type="spellEnd"/>
          </w:p>
        </w:tc>
        <w:tc>
          <w:tcPr>
            <w:tcW w:w="203" w:type="pct"/>
            <w:shd w:val="clear" w:color="auto" w:fill="FFFFFF"/>
            <w:tcMar>
              <w:top w:w="30" w:type="dxa"/>
              <w:left w:w="50" w:type="dxa"/>
              <w:bottom w:w="30" w:type="dxa"/>
              <w:right w:w="50" w:type="dxa"/>
            </w:tcMar>
            <w:vAlign w:val="center"/>
          </w:tcPr>
          <w:p w14:paraId="05CD7E29"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76D9B13"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02E2F9E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98D546"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A3AC28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B45E60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964F8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87564E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ACC59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125EDC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71ED72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53115C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1CB9D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11A14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65018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F85E9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52FE0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E7837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AC60D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90C4A2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784EA5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20073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C0C3F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2B649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BE46E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B3BEAC" w14:textId="77777777" w:rsidR="00F42D0D" w:rsidRPr="0023013E" w:rsidRDefault="00F42D0D" w:rsidP="00D35DBE">
            <w:pPr>
              <w:jc w:val="center"/>
              <w:rPr>
                <w:sz w:val="22"/>
                <w:szCs w:val="22"/>
              </w:rPr>
            </w:pPr>
          </w:p>
        </w:tc>
        <w:tc>
          <w:tcPr>
            <w:tcW w:w="157" w:type="pct"/>
            <w:shd w:val="clear" w:color="auto" w:fill="FFFFFF"/>
            <w:tcMar>
              <w:top w:w="30" w:type="dxa"/>
              <w:left w:w="50" w:type="dxa"/>
              <w:bottom w:w="30" w:type="dxa"/>
              <w:right w:w="50" w:type="dxa"/>
            </w:tcMar>
            <w:vAlign w:val="center"/>
          </w:tcPr>
          <w:p w14:paraId="0DA6BEC1" w14:textId="77777777" w:rsidR="00F42D0D" w:rsidRPr="0023013E" w:rsidRDefault="00F42D0D" w:rsidP="00D35DBE">
            <w:pPr>
              <w:jc w:val="center"/>
              <w:rPr>
                <w:sz w:val="22"/>
                <w:szCs w:val="22"/>
              </w:rPr>
            </w:pPr>
          </w:p>
        </w:tc>
      </w:tr>
      <w:tr w:rsidR="00C63AE1" w:rsidRPr="0023013E" w14:paraId="211A6483" w14:textId="77777777" w:rsidTr="00F42D0D">
        <w:tc>
          <w:tcPr>
            <w:tcW w:w="641" w:type="pct"/>
            <w:shd w:val="clear" w:color="auto" w:fill="EBF3FB"/>
            <w:tcMar>
              <w:top w:w="30" w:type="dxa"/>
              <w:left w:w="50" w:type="dxa"/>
              <w:bottom w:w="30" w:type="dxa"/>
              <w:right w:w="50" w:type="dxa"/>
            </w:tcMar>
            <w:vAlign w:val="center"/>
          </w:tcPr>
          <w:p w14:paraId="3B104366" w14:textId="77777777" w:rsidR="00F42D0D" w:rsidRPr="0023013E" w:rsidRDefault="00F42D0D" w:rsidP="00D35DBE">
            <w:pPr>
              <w:rPr>
                <w:sz w:val="22"/>
                <w:szCs w:val="22"/>
              </w:rPr>
            </w:pPr>
            <w:proofErr w:type="spellStart"/>
            <w:r w:rsidRPr="0023013E">
              <w:rPr>
                <w:i/>
                <w:iCs/>
                <w:sz w:val="22"/>
                <w:szCs w:val="22"/>
              </w:rPr>
              <w:t>Pelobates</w:t>
            </w:r>
            <w:proofErr w:type="spellEnd"/>
            <w:r w:rsidRPr="0023013E">
              <w:rPr>
                <w:i/>
                <w:iCs/>
                <w:sz w:val="22"/>
                <w:szCs w:val="22"/>
              </w:rPr>
              <w:t xml:space="preserve"> </w:t>
            </w:r>
            <w:proofErr w:type="spellStart"/>
            <w:r w:rsidRPr="0023013E">
              <w:rPr>
                <w:i/>
                <w:iCs/>
                <w:sz w:val="22"/>
                <w:szCs w:val="22"/>
              </w:rPr>
              <w:t>syriacus</w:t>
            </w:r>
            <w:proofErr w:type="spellEnd"/>
          </w:p>
        </w:tc>
        <w:tc>
          <w:tcPr>
            <w:tcW w:w="203" w:type="pct"/>
            <w:shd w:val="clear" w:color="auto" w:fill="EBF3FB"/>
            <w:tcMar>
              <w:top w:w="30" w:type="dxa"/>
              <w:left w:w="50" w:type="dxa"/>
              <w:bottom w:w="30" w:type="dxa"/>
              <w:right w:w="50" w:type="dxa"/>
            </w:tcMar>
            <w:vAlign w:val="center"/>
          </w:tcPr>
          <w:p w14:paraId="79F67552"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EFFBFC0"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346C176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CB48A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AEEDE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E9C2C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E35DC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90BE4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E1A69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C0598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36664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FDB4E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114A3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5A2E4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AF0A8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33AC9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71FF7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63534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7F723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4E49A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6C6E3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CC6EF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CA152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99888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1862D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6948EE0" w14:textId="77777777" w:rsidR="00F42D0D" w:rsidRPr="0023013E" w:rsidRDefault="00F42D0D" w:rsidP="00D35DBE">
            <w:pPr>
              <w:jc w:val="center"/>
              <w:rPr>
                <w:sz w:val="22"/>
                <w:szCs w:val="22"/>
              </w:rPr>
            </w:pPr>
            <w:r w:rsidRPr="0023013E">
              <w:rPr>
                <w:sz w:val="22"/>
                <w:szCs w:val="22"/>
              </w:rPr>
              <w:t>●</w:t>
            </w:r>
          </w:p>
        </w:tc>
        <w:tc>
          <w:tcPr>
            <w:tcW w:w="157" w:type="pct"/>
            <w:shd w:val="clear" w:color="auto" w:fill="EBF3FB"/>
            <w:tcMar>
              <w:top w:w="30" w:type="dxa"/>
              <w:left w:w="50" w:type="dxa"/>
              <w:bottom w:w="30" w:type="dxa"/>
              <w:right w:w="50" w:type="dxa"/>
            </w:tcMar>
            <w:vAlign w:val="center"/>
          </w:tcPr>
          <w:p w14:paraId="2C39E6C4" w14:textId="77777777" w:rsidR="00F42D0D" w:rsidRPr="0023013E" w:rsidRDefault="00F42D0D" w:rsidP="00D35DBE">
            <w:pPr>
              <w:jc w:val="center"/>
              <w:rPr>
                <w:sz w:val="22"/>
                <w:szCs w:val="22"/>
              </w:rPr>
            </w:pPr>
          </w:p>
        </w:tc>
      </w:tr>
      <w:tr w:rsidR="00C63AE1" w:rsidRPr="0023013E" w14:paraId="5A5467B0" w14:textId="77777777" w:rsidTr="00F42D0D">
        <w:tc>
          <w:tcPr>
            <w:tcW w:w="641" w:type="pct"/>
            <w:shd w:val="clear" w:color="auto" w:fill="FFFFFF"/>
            <w:tcMar>
              <w:top w:w="30" w:type="dxa"/>
              <w:left w:w="50" w:type="dxa"/>
              <w:bottom w:w="30" w:type="dxa"/>
              <w:right w:w="50" w:type="dxa"/>
            </w:tcMar>
            <w:vAlign w:val="center"/>
          </w:tcPr>
          <w:p w14:paraId="4E3618A7" w14:textId="77777777" w:rsidR="00F42D0D" w:rsidRPr="0023013E" w:rsidRDefault="00F42D0D" w:rsidP="00D35DBE">
            <w:pPr>
              <w:rPr>
                <w:sz w:val="22"/>
                <w:szCs w:val="22"/>
              </w:rPr>
            </w:pPr>
            <w:proofErr w:type="spellStart"/>
            <w:r w:rsidRPr="0023013E">
              <w:rPr>
                <w:i/>
                <w:iCs/>
                <w:sz w:val="22"/>
                <w:szCs w:val="22"/>
              </w:rPr>
              <w:t>Pelophylax</w:t>
            </w:r>
            <w:proofErr w:type="spellEnd"/>
            <w:r w:rsidRPr="0023013E">
              <w:rPr>
                <w:i/>
                <w:iCs/>
                <w:sz w:val="22"/>
                <w:szCs w:val="22"/>
              </w:rPr>
              <w:t xml:space="preserve"> </w:t>
            </w:r>
            <w:proofErr w:type="spellStart"/>
            <w:r w:rsidRPr="0023013E">
              <w:rPr>
                <w:i/>
                <w:iCs/>
                <w:sz w:val="22"/>
                <w:szCs w:val="22"/>
              </w:rPr>
              <w:t>bedriagae</w:t>
            </w:r>
            <w:proofErr w:type="spellEnd"/>
          </w:p>
        </w:tc>
        <w:tc>
          <w:tcPr>
            <w:tcW w:w="203" w:type="pct"/>
            <w:shd w:val="clear" w:color="auto" w:fill="FFFFFF"/>
            <w:tcMar>
              <w:top w:w="30" w:type="dxa"/>
              <w:left w:w="50" w:type="dxa"/>
              <w:bottom w:w="30" w:type="dxa"/>
              <w:right w:w="50" w:type="dxa"/>
            </w:tcMar>
            <w:vAlign w:val="center"/>
          </w:tcPr>
          <w:p w14:paraId="0C5CA21A"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58C37458"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5D5336F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6FE01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F4CE1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92116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B1A0B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6F443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99444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DE390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3DBEF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D30CC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9D07F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46EC3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DFD17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73AEE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08AFE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50F34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92CEC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13812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4EC5B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0372F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5F43A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5B24ABC"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3E9E09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590572" w14:textId="77777777" w:rsidR="00F42D0D" w:rsidRPr="0023013E" w:rsidRDefault="00F42D0D" w:rsidP="00D35DBE">
            <w:pPr>
              <w:jc w:val="center"/>
              <w:rPr>
                <w:sz w:val="22"/>
                <w:szCs w:val="22"/>
              </w:rPr>
            </w:pPr>
          </w:p>
        </w:tc>
        <w:tc>
          <w:tcPr>
            <w:tcW w:w="157" w:type="pct"/>
            <w:shd w:val="clear" w:color="auto" w:fill="FFFFFF"/>
            <w:tcMar>
              <w:top w:w="30" w:type="dxa"/>
              <w:left w:w="50" w:type="dxa"/>
              <w:bottom w:w="30" w:type="dxa"/>
              <w:right w:w="50" w:type="dxa"/>
            </w:tcMar>
            <w:vAlign w:val="center"/>
          </w:tcPr>
          <w:p w14:paraId="3832E066" w14:textId="77777777" w:rsidR="00F42D0D" w:rsidRPr="0023013E" w:rsidRDefault="00F42D0D" w:rsidP="00D35DBE">
            <w:pPr>
              <w:jc w:val="center"/>
              <w:rPr>
                <w:sz w:val="22"/>
                <w:szCs w:val="22"/>
              </w:rPr>
            </w:pPr>
          </w:p>
        </w:tc>
      </w:tr>
      <w:tr w:rsidR="00C63AE1" w:rsidRPr="0023013E" w14:paraId="62A89B83" w14:textId="77777777" w:rsidTr="00F42D0D">
        <w:tc>
          <w:tcPr>
            <w:tcW w:w="641" w:type="pct"/>
            <w:shd w:val="clear" w:color="auto" w:fill="EBF3FB"/>
            <w:tcMar>
              <w:top w:w="30" w:type="dxa"/>
              <w:left w:w="50" w:type="dxa"/>
              <w:bottom w:w="30" w:type="dxa"/>
              <w:right w:w="50" w:type="dxa"/>
            </w:tcMar>
            <w:vAlign w:val="center"/>
          </w:tcPr>
          <w:p w14:paraId="6F1BF000" w14:textId="77777777" w:rsidR="00F42D0D" w:rsidRPr="0023013E" w:rsidRDefault="00F42D0D" w:rsidP="00D35DBE">
            <w:pPr>
              <w:rPr>
                <w:sz w:val="22"/>
                <w:szCs w:val="22"/>
              </w:rPr>
            </w:pPr>
            <w:proofErr w:type="spellStart"/>
            <w:r w:rsidRPr="0023013E">
              <w:rPr>
                <w:i/>
                <w:iCs/>
                <w:sz w:val="22"/>
                <w:szCs w:val="22"/>
              </w:rPr>
              <w:t>Pelophylax</w:t>
            </w:r>
            <w:proofErr w:type="spellEnd"/>
            <w:r w:rsidRPr="0023013E">
              <w:rPr>
                <w:i/>
                <w:iCs/>
                <w:sz w:val="22"/>
                <w:szCs w:val="22"/>
              </w:rPr>
              <w:t xml:space="preserve"> </w:t>
            </w:r>
            <w:proofErr w:type="spellStart"/>
            <w:r w:rsidRPr="0023013E">
              <w:rPr>
                <w:i/>
                <w:iCs/>
                <w:sz w:val="22"/>
                <w:szCs w:val="22"/>
              </w:rPr>
              <w:t>esculentus</w:t>
            </w:r>
            <w:proofErr w:type="spellEnd"/>
          </w:p>
        </w:tc>
        <w:tc>
          <w:tcPr>
            <w:tcW w:w="203" w:type="pct"/>
            <w:shd w:val="clear" w:color="auto" w:fill="EBF3FB"/>
            <w:tcMar>
              <w:top w:w="30" w:type="dxa"/>
              <w:left w:w="50" w:type="dxa"/>
              <w:bottom w:w="30" w:type="dxa"/>
              <w:right w:w="50" w:type="dxa"/>
            </w:tcMar>
            <w:vAlign w:val="center"/>
          </w:tcPr>
          <w:p w14:paraId="1DD32BDC"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49465423"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2A16ABE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CE0AB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7F19F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1373F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53B75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ADA02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E5FBA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F4A07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BDE5A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20167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0A315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E1492BA"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64DD09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484E0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E74C1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5E385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A43E5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F9710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72851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69ACB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14842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1EE6E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8CD36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970C0D" w14:textId="77777777" w:rsidR="00F42D0D" w:rsidRPr="0023013E" w:rsidRDefault="00F42D0D" w:rsidP="00D35DBE">
            <w:pPr>
              <w:jc w:val="center"/>
              <w:rPr>
                <w:sz w:val="22"/>
                <w:szCs w:val="22"/>
              </w:rPr>
            </w:pPr>
          </w:p>
        </w:tc>
        <w:tc>
          <w:tcPr>
            <w:tcW w:w="157" w:type="pct"/>
            <w:shd w:val="clear" w:color="auto" w:fill="EBF3FB"/>
            <w:tcMar>
              <w:top w:w="30" w:type="dxa"/>
              <w:left w:w="50" w:type="dxa"/>
              <w:bottom w:w="30" w:type="dxa"/>
              <w:right w:w="50" w:type="dxa"/>
            </w:tcMar>
            <w:vAlign w:val="center"/>
          </w:tcPr>
          <w:p w14:paraId="1BB655AC" w14:textId="77777777" w:rsidR="00F42D0D" w:rsidRPr="0023013E" w:rsidRDefault="00F42D0D" w:rsidP="00D35DBE">
            <w:pPr>
              <w:jc w:val="center"/>
              <w:rPr>
                <w:sz w:val="22"/>
                <w:szCs w:val="22"/>
              </w:rPr>
            </w:pPr>
          </w:p>
        </w:tc>
      </w:tr>
      <w:tr w:rsidR="00C63AE1" w:rsidRPr="0023013E" w14:paraId="600D97D6" w14:textId="77777777" w:rsidTr="00F42D0D">
        <w:tc>
          <w:tcPr>
            <w:tcW w:w="641" w:type="pct"/>
            <w:shd w:val="clear" w:color="auto" w:fill="FFFFFF"/>
            <w:tcMar>
              <w:top w:w="30" w:type="dxa"/>
              <w:left w:w="50" w:type="dxa"/>
              <w:bottom w:w="30" w:type="dxa"/>
              <w:right w:w="50" w:type="dxa"/>
            </w:tcMar>
            <w:vAlign w:val="center"/>
          </w:tcPr>
          <w:p w14:paraId="78D497FC" w14:textId="77777777" w:rsidR="00F42D0D" w:rsidRPr="0023013E" w:rsidRDefault="00F42D0D" w:rsidP="00D35DBE">
            <w:pPr>
              <w:rPr>
                <w:sz w:val="22"/>
                <w:szCs w:val="22"/>
              </w:rPr>
            </w:pPr>
            <w:proofErr w:type="spellStart"/>
            <w:r w:rsidRPr="0023013E">
              <w:rPr>
                <w:i/>
                <w:iCs/>
                <w:sz w:val="22"/>
                <w:szCs w:val="22"/>
              </w:rPr>
              <w:t>Pelophylax</w:t>
            </w:r>
            <w:proofErr w:type="spellEnd"/>
            <w:r w:rsidRPr="0023013E">
              <w:rPr>
                <w:i/>
                <w:iCs/>
                <w:sz w:val="22"/>
                <w:szCs w:val="22"/>
              </w:rPr>
              <w:t xml:space="preserve"> </w:t>
            </w:r>
            <w:proofErr w:type="spellStart"/>
            <w:r w:rsidRPr="0023013E">
              <w:rPr>
                <w:i/>
                <w:iCs/>
                <w:sz w:val="22"/>
                <w:szCs w:val="22"/>
              </w:rPr>
              <w:t>ridibundus</w:t>
            </w:r>
            <w:proofErr w:type="spellEnd"/>
          </w:p>
        </w:tc>
        <w:tc>
          <w:tcPr>
            <w:tcW w:w="203" w:type="pct"/>
            <w:shd w:val="clear" w:color="auto" w:fill="FFFFFF"/>
            <w:tcMar>
              <w:top w:w="30" w:type="dxa"/>
              <w:left w:w="50" w:type="dxa"/>
              <w:bottom w:w="30" w:type="dxa"/>
              <w:right w:w="50" w:type="dxa"/>
            </w:tcMar>
            <w:vAlign w:val="center"/>
          </w:tcPr>
          <w:p w14:paraId="0ED78A5F"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DE420AC"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3C64F3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DA883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FA9650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095815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290424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4C26F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B7FA4E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AE5FD3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430533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CF63BB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D5D3B7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CBFEEC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A36E20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68A6C8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77166A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47C140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719E21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704062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06D69B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07DD0B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5BC2B7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DD005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F62468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8392CE5"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347C2456" w14:textId="77777777" w:rsidR="00F42D0D" w:rsidRPr="0023013E" w:rsidRDefault="00F42D0D" w:rsidP="00D35DBE">
            <w:pPr>
              <w:jc w:val="center"/>
              <w:rPr>
                <w:sz w:val="22"/>
                <w:szCs w:val="22"/>
              </w:rPr>
            </w:pPr>
            <w:r w:rsidRPr="0023013E">
              <w:rPr>
                <w:sz w:val="22"/>
                <w:szCs w:val="22"/>
              </w:rPr>
              <w:t>●</w:t>
            </w:r>
          </w:p>
        </w:tc>
      </w:tr>
      <w:tr w:rsidR="00C63AE1" w:rsidRPr="0023013E" w14:paraId="42CA84CD" w14:textId="77777777" w:rsidTr="00F42D0D">
        <w:tc>
          <w:tcPr>
            <w:tcW w:w="641" w:type="pct"/>
            <w:shd w:val="clear" w:color="auto" w:fill="EBF3FB"/>
            <w:tcMar>
              <w:top w:w="30" w:type="dxa"/>
              <w:left w:w="50" w:type="dxa"/>
              <w:bottom w:w="30" w:type="dxa"/>
              <w:right w:w="50" w:type="dxa"/>
            </w:tcMar>
            <w:vAlign w:val="center"/>
          </w:tcPr>
          <w:p w14:paraId="79313617" w14:textId="77777777" w:rsidR="00F42D0D" w:rsidRPr="0023013E" w:rsidRDefault="00F42D0D" w:rsidP="00D35DBE">
            <w:pPr>
              <w:rPr>
                <w:sz w:val="22"/>
                <w:szCs w:val="22"/>
              </w:rPr>
            </w:pPr>
            <w:proofErr w:type="spellStart"/>
            <w:r w:rsidRPr="0023013E">
              <w:rPr>
                <w:i/>
                <w:iCs/>
                <w:sz w:val="22"/>
                <w:szCs w:val="22"/>
              </w:rPr>
              <w:t>Rana</w:t>
            </w:r>
            <w:proofErr w:type="spellEnd"/>
            <w:r w:rsidRPr="0023013E">
              <w:rPr>
                <w:i/>
                <w:iCs/>
                <w:sz w:val="22"/>
                <w:szCs w:val="22"/>
              </w:rPr>
              <w:t xml:space="preserve"> </w:t>
            </w:r>
            <w:proofErr w:type="spellStart"/>
            <w:r w:rsidRPr="0023013E">
              <w:rPr>
                <w:i/>
                <w:iCs/>
                <w:sz w:val="22"/>
                <w:szCs w:val="22"/>
              </w:rPr>
              <w:t>dalmatina</w:t>
            </w:r>
            <w:proofErr w:type="spellEnd"/>
          </w:p>
        </w:tc>
        <w:tc>
          <w:tcPr>
            <w:tcW w:w="203" w:type="pct"/>
            <w:shd w:val="clear" w:color="auto" w:fill="EBF3FB"/>
            <w:tcMar>
              <w:top w:w="30" w:type="dxa"/>
              <w:left w:w="50" w:type="dxa"/>
              <w:bottom w:w="30" w:type="dxa"/>
              <w:right w:w="50" w:type="dxa"/>
            </w:tcMar>
            <w:vAlign w:val="center"/>
          </w:tcPr>
          <w:p w14:paraId="6FF4F774"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23C61AF3"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2048ED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E9325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43CF1B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11226E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06C5629"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7322F0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42C1A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0B567E"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D01F65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F535366"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AB33EF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982FAB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0DA3EA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FA1D77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D3F1C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3EF61B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8598E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D48B34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913B72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4669B7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F6678C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34104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D61778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F32E93B"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3F2A53F3" w14:textId="77777777" w:rsidR="00F42D0D" w:rsidRPr="0023013E" w:rsidRDefault="00F42D0D" w:rsidP="00D35DBE">
            <w:pPr>
              <w:jc w:val="center"/>
              <w:rPr>
                <w:sz w:val="22"/>
                <w:szCs w:val="22"/>
              </w:rPr>
            </w:pPr>
            <w:r w:rsidRPr="0023013E">
              <w:rPr>
                <w:sz w:val="22"/>
                <w:szCs w:val="22"/>
              </w:rPr>
              <w:t>●</w:t>
            </w:r>
          </w:p>
        </w:tc>
      </w:tr>
      <w:tr w:rsidR="00C63AE1" w:rsidRPr="0023013E" w14:paraId="5F56DC08" w14:textId="77777777" w:rsidTr="00F42D0D">
        <w:tc>
          <w:tcPr>
            <w:tcW w:w="641" w:type="pct"/>
            <w:shd w:val="clear" w:color="auto" w:fill="FFFFFF"/>
            <w:tcMar>
              <w:top w:w="30" w:type="dxa"/>
              <w:left w:w="50" w:type="dxa"/>
              <w:bottom w:w="30" w:type="dxa"/>
              <w:right w:w="50" w:type="dxa"/>
            </w:tcMar>
            <w:vAlign w:val="center"/>
          </w:tcPr>
          <w:p w14:paraId="1177253A" w14:textId="77777777" w:rsidR="00F42D0D" w:rsidRPr="0023013E" w:rsidRDefault="00F42D0D" w:rsidP="00D35DBE">
            <w:pPr>
              <w:rPr>
                <w:sz w:val="22"/>
                <w:szCs w:val="22"/>
              </w:rPr>
            </w:pPr>
            <w:proofErr w:type="spellStart"/>
            <w:r w:rsidRPr="0023013E">
              <w:rPr>
                <w:i/>
                <w:iCs/>
                <w:sz w:val="22"/>
                <w:szCs w:val="22"/>
              </w:rPr>
              <w:t>Rana</w:t>
            </w:r>
            <w:proofErr w:type="spellEnd"/>
            <w:r w:rsidRPr="0023013E">
              <w:rPr>
                <w:i/>
                <w:iCs/>
                <w:sz w:val="22"/>
                <w:szCs w:val="22"/>
              </w:rPr>
              <w:t xml:space="preserve"> graeca</w:t>
            </w:r>
          </w:p>
        </w:tc>
        <w:tc>
          <w:tcPr>
            <w:tcW w:w="203" w:type="pct"/>
            <w:shd w:val="clear" w:color="auto" w:fill="FFFFFF"/>
            <w:tcMar>
              <w:top w:w="30" w:type="dxa"/>
              <w:left w:w="50" w:type="dxa"/>
              <w:bottom w:w="30" w:type="dxa"/>
              <w:right w:w="50" w:type="dxa"/>
            </w:tcMar>
            <w:vAlign w:val="center"/>
          </w:tcPr>
          <w:p w14:paraId="22DBE4AF"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8E0D368"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141B21B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E9104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22EA8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8C42C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EB21F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83C23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BFD4D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54E97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A8C436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02BED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5FA0E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ABDE1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73BF9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C8AF12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9516C0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A96D9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DDB35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35CBA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D27E3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541C95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7D51C7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B2CF1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7C04E0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77D0DE6" w14:textId="77777777" w:rsidR="00F42D0D" w:rsidRPr="0023013E" w:rsidRDefault="00F42D0D" w:rsidP="00D35DBE">
            <w:pPr>
              <w:jc w:val="center"/>
              <w:rPr>
                <w:sz w:val="22"/>
                <w:szCs w:val="22"/>
              </w:rPr>
            </w:pPr>
          </w:p>
        </w:tc>
        <w:tc>
          <w:tcPr>
            <w:tcW w:w="157" w:type="pct"/>
            <w:shd w:val="clear" w:color="auto" w:fill="FFFFFF"/>
            <w:tcMar>
              <w:top w:w="30" w:type="dxa"/>
              <w:left w:w="50" w:type="dxa"/>
              <w:bottom w:w="30" w:type="dxa"/>
              <w:right w:w="50" w:type="dxa"/>
            </w:tcMar>
            <w:vAlign w:val="center"/>
          </w:tcPr>
          <w:p w14:paraId="338AF75D" w14:textId="77777777" w:rsidR="00F42D0D" w:rsidRPr="0023013E" w:rsidRDefault="00F42D0D" w:rsidP="00D35DBE">
            <w:pPr>
              <w:jc w:val="center"/>
              <w:rPr>
                <w:sz w:val="22"/>
                <w:szCs w:val="22"/>
              </w:rPr>
            </w:pPr>
          </w:p>
        </w:tc>
      </w:tr>
      <w:tr w:rsidR="00C63AE1" w:rsidRPr="0023013E" w14:paraId="24938A18" w14:textId="77777777" w:rsidTr="00F42D0D">
        <w:tc>
          <w:tcPr>
            <w:tcW w:w="641" w:type="pct"/>
            <w:shd w:val="clear" w:color="auto" w:fill="EBF3FB"/>
            <w:tcMar>
              <w:top w:w="30" w:type="dxa"/>
              <w:left w:w="50" w:type="dxa"/>
              <w:bottom w:w="30" w:type="dxa"/>
              <w:right w:w="50" w:type="dxa"/>
            </w:tcMar>
            <w:vAlign w:val="center"/>
          </w:tcPr>
          <w:p w14:paraId="452A36F2" w14:textId="77777777" w:rsidR="00F42D0D" w:rsidRPr="0023013E" w:rsidRDefault="00F42D0D" w:rsidP="00D35DBE">
            <w:pPr>
              <w:rPr>
                <w:sz w:val="22"/>
                <w:szCs w:val="22"/>
              </w:rPr>
            </w:pPr>
            <w:proofErr w:type="spellStart"/>
            <w:r w:rsidRPr="0023013E">
              <w:rPr>
                <w:i/>
                <w:iCs/>
                <w:sz w:val="22"/>
                <w:szCs w:val="22"/>
              </w:rPr>
              <w:t>Rana</w:t>
            </w:r>
            <w:proofErr w:type="spellEnd"/>
            <w:r w:rsidRPr="0023013E">
              <w:rPr>
                <w:i/>
                <w:iCs/>
                <w:sz w:val="22"/>
                <w:szCs w:val="22"/>
              </w:rPr>
              <w:t xml:space="preserve"> </w:t>
            </w:r>
            <w:proofErr w:type="spellStart"/>
            <w:r w:rsidRPr="0023013E">
              <w:rPr>
                <w:i/>
                <w:iCs/>
                <w:sz w:val="22"/>
                <w:szCs w:val="22"/>
              </w:rPr>
              <w:t>temporaria</w:t>
            </w:r>
            <w:proofErr w:type="spellEnd"/>
          </w:p>
        </w:tc>
        <w:tc>
          <w:tcPr>
            <w:tcW w:w="203" w:type="pct"/>
            <w:shd w:val="clear" w:color="auto" w:fill="EBF3FB"/>
            <w:tcMar>
              <w:top w:w="30" w:type="dxa"/>
              <w:left w:w="50" w:type="dxa"/>
              <w:bottom w:w="30" w:type="dxa"/>
              <w:right w:w="50" w:type="dxa"/>
            </w:tcMar>
            <w:vAlign w:val="center"/>
          </w:tcPr>
          <w:p w14:paraId="7F8AC424"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9939E4E"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7F2CC84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0D84D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AD4B8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37286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16A1C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495AB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2AB97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1AA61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61696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14CFE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79DCE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1CD5C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42D66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2787A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48C085A"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B295A1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72BB5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888CF7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38CF009"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0E16C4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302AB11"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869808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7443E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5D1F93" w14:textId="77777777" w:rsidR="00F42D0D" w:rsidRPr="0023013E" w:rsidRDefault="00F42D0D" w:rsidP="00D35DBE">
            <w:pPr>
              <w:jc w:val="center"/>
              <w:rPr>
                <w:sz w:val="22"/>
                <w:szCs w:val="22"/>
              </w:rPr>
            </w:pPr>
          </w:p>
        </w:tc>
        <w:tc>
          <w:tcPr>
            <w:tcW w:w="157" w:type="pct"/>
            <w:shd w:val="clear" w:color="auto" w:fill="EBF3FB"/>
            <w:tcMar>
              <w:top w:w="30" w:type="dxa"/>
              <w:left w:w="50" w:type="dxa"/>
              <w:bottom w:w="30" w:type="dxa"/>
              <w:right w:w="50" w:type="dxa"/>
            </w:tcMar>
            <w:vAlign w:val="center"/>
          </w:tcPr>
          <w:p w14:paraId="7C912882" w14:textId="77777777" w:rsidR="00F42D0D" w:rsidRPr="0023013E" w:rsidRDefault="00F42D0D" w:rsidP="00D35DBE">
            <w:pPr>
              <w:jc w:val="center"/>
              <w:rPr>
                <w:sz w:val="22"/>
                <w:szCs w:val="22"/>
              </w:rPr>
            </w:pPr>
          </w:p>
        </w:tc>
      </w:tr>
      <w:tr w:rsidR="00C63AE1" w:rsidRPr="0023013E" w14:paraId="7AE0CDB5" w14:textId="77777777" w:rsidTr="00F42D0D">
        <w:tc>
          <w:tcPr>
            <w:tcW w:w="641" w:type="pct"/>
            <w:shd w:val="clear" w:color="auto" w:fill="FFFFFF"/>
            <w:tcMar>
              <w:top w:w="30" w:type="dxa"/>
              <w:left w:w="50" w:type="dxa"/>
              <w:bottom w:w="30" w:type="dxa"/>
              <w:right w:w="50" w:type="dxa"/>
            </w:tcMar>
            <w:vAlign w:val="center"/>
          </w:tcPr>
          <w:p w14:paraId="197B5B66" w14:textId="77777777" w:rsidR="00F42D0D" w:rsidRPr="0023013E" w:rsidRDefault="00F42D0D" w:rsidP="00D35DBE">
            <w:pPr>
              <w:rPr>
                <w:sz w:val="22"/>
                <w:szCs w:val="22"/>
              </w:rPr>
            </w:pPr>
            <w:proofErr w:type="spellStart"/>
            <w:r w:rsidRPr="0023013E">
              <w:rPr>
                <w:i/>
                <w:iCs/>
                <w:sz w:val="22"/>
                <w:szCs w:val="22"/>
              </w:rPr>
              <w:t>Triturus</w:t>
            </w:r>
            <w:proofErr w:type="spellEnd"/>
            <w:r w:rsidRPr="0023013E">
              <w:rPr>
                <w:i/>
                <w:iCs/>
                <w:sz w:val="22"/>
                <w:szCs w:val="22"/>
              </w:rPr>
              <w:t xml:space="preserve"> </w:t>
            </w:r>
            <w:proofErr w:type="spellStart"/>
            <w:r w:rsidRPr="0023013E">
              <w:rPr>
                <w:i/>
                <w:iCs/>
                <w:sz w:val="22"/>
                <w:szCs w:val="22"/>
              </w:rPr>
              <w:t>cristatus</w:t>
            </w:r>
            <w:proofErr w:type="spellEnd"/>
          </w:p>
        </w:tc>
        <w:tc>
          <w:tcPr>
            <w:tcW w:w="203" w:type="pct"/>
            <w:shd w:val="clear" w:color="auto" w:fill="FFFFFF"/>
            <w:tcMar>
              <w:top w:w="30" w:type="dxa"/>
              <w:left w:w="50" w:type="dxa"/>
              <w:bottom w:w="30" w:type="dxa"/>
              <w:right w:w="50" w:type="dxa"/>
            </w:tcMar>
            <w:vAlign w:val="center"/>
          </w:tcPr>
          <w:p w14:paraId="2C6E1C3E"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173E353E"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488D404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DE7927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7EB0C0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F38CA3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0B1CAB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BA8D3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C7924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438E4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B6F80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55756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8633A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7981B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7110D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A08C2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2EACC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A6657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8F8204"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7B89A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5BA57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E82EC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588DD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467EB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783E3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F7E154" w14:textId="77777777" w:rsidR="00F42D0D" w:rsidRPr="0023013E" w:rsidRDefault="00F42D0D" w:rsidP="00D35DBE">
            <w:pPr>
              <w:jc w:val="center"/>
              <w:rPr>
                <w:sz w:val="22"/>
                <w:szCs w:val="22"/>
              </w:rPr>
            </w:pPr>
          </w:p>
        </w:tc>
        <w:tc>
          <w:tcPr>
            <w:tcW w:w="157" w:type="pct"/>
            <w:shd w:val="clear" w:color="auto" w:fill="FFFFFF"/>
            <w:tcMar>
              <w:top w:w="30" w:type="dxa"/>
              <w:left w:w="50" w:type="dxa"/>
              <w:bottom w:w="30" w:type="dxa"/>
              <w:right w:w="50" w:type="dxa"/>
            </w:tcMar>
            <w:vAlign w:val="center"/>
          </w:tcPr>
          <w:p w14:paraId="068C3E71" w14:textId="77777777" w:rsidR="00F42D0D" w:rsidRPr="0023013E" w:rsidRDefault="00F42D0D" w:rsidP="00D35DBE">
            <w:pPr>
              <w:jc w:val="center"/>
              <w:rPr>
                <w:sz w:val="22"/>
                <w:szCs w:val="22"/>
              </w:rPr>
            </w:pPr>
          </w:p>
        </w:tc>
      </w:tr>
      <w:tr w:rsidR="00C63AE1" w:rsidRPr="0023013E" w14:paraId="4E956AA7" w14:textId="77777777" w:rsidTr="00F42D0D">
        <w:tc>
          <w:tcPr>
            <w:tcW w:w="641" w:type="pct"/>
            <w:shd w:val="clear" w:color="auto" w:fill="EBF3FB"/>
            <w:tcMar>
              <w:top w:w="30" w:type="dxa"/>
              <w:left w:w="50" w:type="dxa"/>
              <w:bottom w:w="30" w:type="dxa"/>
              <w:right w:w="50" w:type="dxa"/>
            </w:tcMar>
            <w:vAlign w:val="center"/>
          </w:tcPr>
          <w:p w14:paraId="4BFE8744" w14:textId="77777777" w:rsidR="00F42D0D" w:rsidRPr="0023013E" w:rsidRDefault="00F42D0D" w:rsidP="00D35DBE">
            <w:pPr>
              <w:rPr>
                <w:sz w:val="22"/>
                <w:szCs w:val="22"/>
              </w:rPr>
            </w:pPr>
            <w:proofErr w:type="spellStart"/>
            <w:r w:rsidRPr="0023013E">
              <w:rPr>
                <w:i/>
                <w:iCs/>
                <w:sz w:val="22"/>
                <w:szCs w:val="22"/>
              </w:rPr>
              <w:t>Triturus</w:t>
            </w:r>
            <w:proofErr w:type="spellEnd"/>
            <w:r w:rsidRPr="0023013E">
              <w:rPr>
                <w:i/>
                <w:iCs/>
                <w:sz w:val="22"/>
                <w:szCs w:val="22"/>
              </w:rPr>
              <w:t xml:space="preserve"> </w:t>
            </w:r>
            <w:proofErr w:type="spellStart"/>
            <w:r w:rsidRPr="0023013E">
              <w:rPr>
                <w:i/>
                <w:iCs/>
                <w:sz w:val="22"/>
                <w:szCs w:val="22"/>
              </w:rPr>
              <w:t>dobrogicus</w:t>
            </w:r>
            <w:proofErr w:type="spellEnd"/>
          </w:p>
        </w:tc>
        <w:tc>
          <w:tcPr>
            <w:tcW w:w="203" w:type="pct"/>
            <w:shd w:val="clear" w:color="auto" w:fill="EBF3FB"/>
            <w:tcMar>
              <w:top w:w="30" w:type="dxa"/>
              <w:left w:w="50" w:type="dxa"/>
              <w:bottom w:w="30" w:type="dxa"/>
              <w:right w:w="50" w:type="dxa"/>
            </w:tcMar>
            <w:vAlign w:val="center"/>
          </w:tcPr>
          <w:p w14:paraId="7E980E7F" w14:textId="77777777" w:rsidR="00F42D0D" w:rsidRPr="0023013E" w:rsidRDefault="00F42D0D" w:rsidP="00D35DBE">
            <w:pPr>
              <w:jc w:val="center"/>
              <w:rPr>
                <w:sz w:val="22"/>
                <w:szCs w:val="22"/>
              </w:rPr>
            </w:pPr>
            <w:r w:rsidRPr="0023013E">
              <w:rPr>
                <w:sz w:val="22"/>
                <w:szCs w:val="22"/>
              </w:rPr>
              <w:t>3</w:t>
            </w:r>
          </w:p>
        </w:tc>
        <w:tc>
          <w:tcPr>
            <w:tcW w:w="135" w:type="pct"/>
            <w:shd w:val="clear" w:color="auto" w:fill="FFFAB3"/>
            <w:tcMar>
              <w:top w:w="30" w:type="dxa"/>
              <w:left w:w="50" w:type="dxa"/>
              <w:bottom w:w="30" w:type="dxa"/>
              <w:right w:w="50" w:type="dxa"/>
            </w:tcMar>
            <w:vAlign w:val="center"/>
          </w:tcPr>
          <w:p w14:paraId="2A711354"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4EFF344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F85CC4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AF9BD7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9E7697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DC6844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3CE580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1437D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AF4CD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8246345"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701359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72C94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2A0DC06"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025983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4E2FA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861AA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B9CA2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8DA85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80E25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77BBF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72811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D03C6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AA39D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79178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88D27E" w14:textId="77777777" w:rsidR="00F42D0D" w:rsidRPr="0023013E" w:rsidRDefault="00F42D0D" w:rsidP="00D35DBE">
            <w:pPr>
              <w:jc w:val="center"/>
              <w:rPr>
                <w:sz w:val="22"/>
                <w:szCs w:val="22"/>
              </w:rPr>
            </w:pPr>
          </w:p>
        </w:tc>
        <w:tc>
          <w:tcPr>
            <w:tcW w:w="157" w:type="pct"/>
            <w:shd w:val="clear" w:color="auto" w:fill="EBF3FB"/>
            <w:tcMar>
              <w:top w:w="30" w:type="dxa"/>
              <w:left w:w="50" w:type="dxa"/>
              <w:bottom w:w="30" w:type="dxa"/>
              <w:right w:w="50" w:type="dxa"/>
            </w:tcMar>
            <w:vAlign w:val="center"/>
          </w:tcPr>
          <w:p w14:paraId="02FFD8A9" w14:textId="77777777" w:rsidR="00F42D0D" w:rsidRPr="0023013E" w:rsidRDefault="00F42D0D" w:rsidP="00D35DBE">
            <w:pPr>
              <w:jc w:val="center"/>
              <w:rPr>
                <w:sz w:val="22"/>
                <w:szCs w:val="22"/>
              </w:rPr>
            </w:pPr>
          </w:p>
        </w:tc>
      </w:tr>
      <w:tr w:rsidR="00C63AE1" w:rsidRPr="0023013E" w14:paraId="2F8F8895" w14:textId="77777777" w:rsidTr="00F42D0D">
        <w:tc>
          <w:tcPr>
            <w:tcW w:w="641" w:type="pct"/>
            <w:shd w:val="clear" w:color="auto" w:fill="FFFFFF"/>
            <w:tcMar>
              <w:top w:w="30" w:type="dxa"/>
              <w:left w:w="50" w:type="dxa"/>
              <w:bottom w:w="30" w:type="dxa"/>
              <w:right w:w="50" w:type="dxa"/>
            </w:tcMar>
            <w:vAlign w:val="center"/>
          </w:tcPr>
          <w:p w14:paraId="0118AFC1" w14:textId="77777777" w:rsidR="00F42D0D" w:rsidRPr="0023013E" w:rsidRDefault="00F42D0D" w:rsidP="00D35DBE">
            <w:pPr>
              <w:rPr>
                <w:sz w:val="22"/>
                <w:szCs w:val="22"/>
              </w:rPr>
            </w:pPr>
            <w:proofErr w:type="spellStart"/>
            <w:r w:rsidRPr="0023013E">
              <w:rPr>
                <w:i/>
                <w:iCs/>
                <w:sz w:val="22"/>
                <w:szCs w:val="22"/>
              </w:rPr>
              <w:t>Triturus</w:t>
            </w:r>
            <w:proofErr w:type="spellEnd"/>
            <w:r w:rsidRPr="0023013E">
              <w:rPr>
                <w:i/>
                <w:iCs/>
                <w:sz w:val="22"/>
                <w:szCs w:val="22"/>
              </w:rPr>
              <w:t xml:space="preserve"> </w:t>
            </w:r>
            <w:proofErr w:type="spellStart"/>
            <w:r w:rsidRPr="0023013E">
              <w:rPr>
                <w:i/>
                <w:iCs/>
                <w:sz w:val="22"/>
                <w:szCs w:val="22"/>
              </w:rPr>
              <w:t>karelinii</w:t>
            </w:r>
            <w:proofErr w:type="spellEnd"/>
            <w:r w:rsidRPr="0023013E">
              <w:rPr>
                <w:i/>
                <w:iCs/>
                <w:sz w:val="22"/>
                <w:szCs w:val="22"/>
              </w:rPr>
              <w:t>/</w:t>
            </w:r>
            <w:proofErr w:type="spellStart"/>
            <w:r w:rsidRPr="0023013E">
              <w:rPr>
                <w:i/>
                <w:iCs/>
                <w:sz w:val="22"/>
                <w:szCs w:val="22"/>
              </w:rPr>
              <w:t>Triturus</w:t>
            </w:r>
            <w:proofErr w:type="spellEnd"/>
            <w:r w:rsidRPr="0023013E">
              <w:rPr>
                <w:i/>
                <w:iCs/>
                <w:sz w:val="22"/>
                <w:szCs w:val="22"/>
              </w:rPr>
              <w:t xml:space="preserve"> </w:t>
            </w:r>
            <w:proofErr w:type="spellStart"/>
            <w:r w:rsidRPr="0023013E">
              <w:rPr>
                <w:i/>
                <w:iCs/>
                <w:sz w:val="22"/>
                <w:szCs w:val="22"/>
              </w:rPr>
              <w:t>ivanbureschi</w:t>
            </w:r>
            <w:proofErr w:type="spellEnd"/>
            <w:r w:rsidRPr="0023013E">
              <w:rPr>
                <w:i/>
                <w:iCs/>
                <w:sz w:val="22"/>
                <w:szCs w:val="22"/>
              </w:rPr>
              <w:t xml:space="preserve"> </w:t>
            </w:r>
            <w:proofErr w:type="spellStart"/>
            <w:r w:rsidRPr="0023013E">
              <w:rPr>
                <w:i/>
                <w:iCs/>
                <w:sz w:val="22"/>
                <w:szCs w:val="22"/>
              </w:rPr>
              <w:t>complex</w:t>
            </w:r>
            <w:proofErr w:type="spellEnd"/>
          </w:p>
        </w:tc>
        <w:tc>
          <w:tcPr>
            <w:tcW w:w="203" w:type="pct"/>
            <w:shd w:val="clear" w:color="auto" w:fill="FFFFFF"/>
            <w:tcMar>
              <w:top w:w="30" w:type="dxa"/>
              <w:left w:w="50" w:type="dxa"/>
              <w:bottom w:w="30" w:type="dxa"/>
              <w:right w:w="50" w:type="dxa"/>
            </w:tcMar>
            <w:vAlign w:val="center"/>
          </w:tcPr>
          <w:p w14:paraId="2B1B1D03"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4A34C1C6"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64FAAB6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8F325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8B00D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ACB5E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CAA79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8D56C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47E0B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84E26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CEEC1B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E8B699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55DCDD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AADCB9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867C1E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F85E22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E40DC8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95957B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8739E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5C47F9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5FEB0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0C801D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FCA6C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E97B15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C7ADFD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0E9623E"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546AAE2D" w14:textId="77777777" w:rsidR="00F42D0D" w:rsidRPr="0023013E" w:rsidRDefault="00F42D0D" w:rsidP="00D35DBE">
            <w:pPr>
              <w:jc w:val="center"/>
              <w:rPr>
                <w:sz w:val="22"/>
                <w:szCs w:val="22"/>
              </w:rPr>
            </w:pPr>
            <w:r w:rsidRPr="0023013E">
              <w:rPr>
                <w:sz w:val="22"/>
                <w:szCs w:val="22"/>
              </w:rPr>
              <w:t>●</w:t>
            </w:r>
          </w:p>
        </w:tc>
      </w:tr>
    </w:tbl>
    <w:p w14:paraId="6F91C583" w14:textId="1EEDF2B1" w:rsidR="00F42D0D" w:rsidRPr="0023013E" w:rsidRDefault="00F42D0D" w:rsidP="00D35DBE">
      <w:pPr>
        <w:pStyle w:val="GMbodytext"/>
        <w:widowControl w:val="0"/>
        <w:tabs>
          <w:tab w:val="left" w:pos="4820"/>
        </w:tabs>
        <w:spacing w:before="0" w:line="240" w:lineRule="auto"/>
        <w:jc w:val="both"/>
        <w:rPr>
          <w:color w:val="000000"/>
          <w:sz w:val="22"/>
          <w:szCs w:val="22"/>
        </w:rPr>
      </w:pPr>
      <w:r w:rsidRPr="0023013E">
        <w:rPr>
          <w:color w:val="000000"/>
          <w:sz w:val="22"/>
          <w:szCs w:val="22"/>
        </w:rPr>
        <w:t>Легенда: ● = присъства по данни от ИАОС (2025); ○ = присъства само по данни от Червена книга на България (2015). Зелено = данни от докладване по чл. 17; жълто = само от Червена книга. Колони ЗБР: 2 и 3 = Приложения 2 и 3 на ЗБР; ЧК категории: CR — критично застрашен; EN — застрашен; VU — уязвим; EX — изчезнал; Колони = приоритетни зони 1–25.</w:t>
      </w:r>
    </w:p>
    <w:p w14:paraId="07FB3CEF" w14:textId="77777777" w:rsidR="00B85AA5" w:rsidRPr="0023013E" w:rsidRDefault="00B85AA5" w:rsidP="00494070">
      <w:pPr>
        <w:widowControl w:val="0"/>
        <w:tabs>
          <w:tab w:val="left" w:pos="0"/>
          <w:tab w:val="left" w:pos="4820"/>
        </w:tabs>
        <w:spacing w:before="120" w:after="120" w:line="276" w:lineRule="auto"/>
        <w:ind w:firstLine="567"/>
        <w:jc w:val="both"/>
      </w:pPr>
    </w:p>
    <w:p w14:paraId="27EBE29C" w14:textId="77777777" w:rsidR="00F42D0D" w:rsidRPr="0023013E" w:rsidRDefault="00F42D0D" w:rsidP="00494070">
      <w:pPr>
        <w:widowControl w:val="0"/>
        <w:tabs>
          <w:tab w:val="left" w:pos="0"/>
          <w:tab w:val="left" w:pos="4820"/>
        </w:tabs>
        <w:spacing w:before="120" w:after="120" w:line="276" w:lineRule="auto"/>
        <w:ind w:firstLine="567"/>
        <w:jc w:val="both"/>
        <w:sectPr w:rsidR="00F42D0D" w:rsidRPr="0023013E" w:rsidSect="00CC467A">
          <w:pgSz w:w="16834" w:h="11909" w:orient="landscape" w:code="9"/>
          <w:pgMar w:top="851" w:right="992" w:bottom="851" w:left="567" w:header="709" w:footer="709" w:gutter="0"/>
          <w:cols w:space="720"/>
          <w:formProt w:val="0"/>
          <w:docGrid w:linePitch="299"/>
        </w:sectPr>
      </w:pPr>
    </w:p>
    <w:p w14:paraId="3489998B" w14:textId="77777777" w:rsidR="00F42D0D" w:rsidRPr="0023013E" w:rsidRDefault="00F42D0D" w:rsidP="00494070">
      <w:pPr>
        <w:pStyle w:val="GMbodytext"/>
        <w:widowControl w:val="0"/>
        <w:tabs>
          <w:tab w:val="left" w:pos="4820"/>
        </w:tabs>
        <w:spacing w:after="120" w:line="276" w:lineRule="auto"/>
        <w:jc w:val="both"/>
        <w:rPr>
          <w:b/>
          <w:bCs/>
          <w:u w:val="single"/>
        </w:rPr>
      </w:pPr>
      <w:r w:rsidRPr="0023013E">
        <w:rPr>
          <w:b/>
          <w:bCs/>
          <w:u w:val="single"/>
        </w:rPr>
        <w:lastRenderedPageBreak/>
        <w:t>Влечуги</w:t>
      </w:r>
    </w:p>
    <w:p w14:paraId="1DD44044" w14:textId="77777777" w:rsidR="00F42D0D" w:rsidRPr="0023013E" w:rsidRDefault="00F42D0D" w:rsidP="00494070">
      <w:pPr>
        <w:pStyle w:val="GMbodytext"/>
        <w:widowControl w:val="0"/>
        <w:tabs>
          <w:tab w:val="left" w:pos="4820"/>
        </w:tabs>
        <w:spacing w:after="120" w:line="276" w:lineRule="auto"/>
        <w:ind w:firstLine="567"/>
        <w:jc w:val="both"/>
      </w:pPr>
      <w:proofErr w:type="spellStart"/>
      <w:r w:rsidRPr="0023013E">
        <w:t>Херпетофауната</w:t>
      </w:r>
      <w:proofErr w:type="spellEnd"/>
      <w:r w:rsidRPr="0023013E">
        <w:t xml:space="preserve"> на България включва 37 вида влечуги — 6 вида костенурки, 13 вида гущери и 18 вида змии, принадлежащи към 3 разреда, 12 семейства и 26 рода. Страната е сред европейските лидери по видово богатство на влечуги, което се дължи на кръстопътното биогеографско положение и разнообразието на местообитанията. Термофилните видове с </w:t>
      </w:r>
      <w:proofErr w:type="spellStart"/>
      <w:r w:rsidRPr="0023013E">
        <w:t>медитерански</w:t>
      </w:r>
      <w:proofErr w:type="spellEnd"/>
      <w:r w:rsidRPr="0023013E">
        <w:t xml:space="preserve"> произход намират оптимални условия в южните части на страната, докато по-</w:t>
      </w:r>
      <w:proofErr w:type="spellStart"/>
      <w:r w:rsidRPr="0023013E">
        <w:t>евритермните</w:t>
      </w:r>
      <w:proofErr w:type="spellEnd"/>
      <w:r w:rsidRPr="0023013E">
        <w:t xml:space="preserve"> видове са разпространени в цяла България. Всички видове влечуги са включени в Приложенията на Бернската конвенция, 42 са защитени по ЗБР, а дванадесет са включени в Червена книга на НР България. Основни заплахи представляват загубата на местообитания, прякото преследване и събирането за търговия (Бисерков, 2007; Бисерков и др., 2005).</w:t>
      </w:r>
    </w:p>
    <w:p w14:paraId="72B23137" w14:textId="6D0FFCC3" w:rsidR="00F42D0D" w:rsidRPr="0023013E" w:rsidRDefault="00F42D0D" w:rsidP="00494070">
      <w:pPr>
        <w:pStyle w:val="GMbodytext"/>
        <w:widowControl w:val="0"/>
        <w:tabs>
          <w:tab w:val="left" w:pos="4820"/>
        </w:tabs>
        <w:spacing w:after="120" w:line="276" w:lineRule="auto"/>
        <w:ind w:firstLine="567"/>
        <w:jc w:val="both"/>
      </w:pPr>
      <w:r w:rsidRPr="0023013E">
        <w:t>В приоритетните зони са установени 23 вида влечуги по данни от докладването по Директивата за местообитанията (ИАОС, 2025) и Червената книга на Република България (2015) (виж таблицата по-долу</w:t>
      </w:r>
      <w:r w:rsidR="000F4215" w:rsidRPr="0023013E">
        <w:t>)</w:t>
      </w:r>
      <w:r w:rsidRPr="0023013E">
        <w:t>.</w:t>
      </w:r>
    </w:p>
    <w:p w14:paraId="5018A254" w14:textId="77777777" w:rsidR="00F42D0D" w:rsidRPr="0023013E" w:rsidRDefault="00F42D0D" w:rsidP="00494070">
      <w:pPr>
        <w:widowControl w:val="0"/>
        <w:tabs>
          <w:tab w:val="left" w:pos="0"/>
          <w:tab w:val="left" w:pos="4820"/>
        </w:tabs>
        <w:spacing w:before="120" w:after="120" w:line="276" w:lineRule="auto"/>
        <w:ind w:firstLine="567"/>
        <w:jc w:val="both"/>
        <w:sectPr w:rsidR="00F42D0D" w:rsidRPr="0023013E" w:rsidSect="00CC467A">
          <w:pgSz w:w="11909" w:h="16834" w:code="9"/>
          <w:pgMar w:top="993" w:right="851" w:bottom="567" w:left="851" w:header="709" w:footer="709" w:gutter="0"/>
          <w:paperSrc w:first="15" w:other="15"/>
          <w:cols w:space="720"/>
          <w:formProt w:val="0"/>
          <w:docGrid w:linePitch="299"/>
        </w:sectPr>
      </w:pPr>
    </w:p>
    <w:p w14:paraId="313E4068" w14:textId="2181307E" w:rsidR="00B85AA5" w:rsidRPr="0023013E" w:rsidRDefault="00F42D0D" w:rsidP="00494070">
      <w:pPr>
        <w:pStyle w:val="Caption"/>
        <w:widowControl w:val="0"/>
        <w:tabs>
          <w:tab w:val="left" w:pos="0"/>
          <w:tab w:val="left" w:pos="4820"/>
        </w:tabs>
        <w:spacing w:before="120" w:after="120" w:line="276" w:lineRule="auto"/>
        <w:rPr>
          <w:b/>
          <w:bCs w:val="0"/>
        </w:rPr>
      </w:pPr>
      <w:bookmarkStart w:id="194" w:name="_Toc230906384"/>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37</w:t>
      </w:r>
      <w:r w:rsidRPr="0023013E">
        <w:rPr>
          <w:b/>
          <w:bCs w:val="0"/>
        </w:rPr>
        <w:fldChar w:fldCharType="end"/>
      </w:r>
      <w:r w:rsidRPr="0023013E">
        <w:rPr>
          <w:b/>
          <w:bCs w:val="0"/>
        </w:rPr>
        <w:t xml:space="preserve">. Видове </w:t>
      </w:r>
      <w:r w:rsidR="000F4215" w:rsidRPr="0023013E">
        <w:rPr>
          <w:b/>
          <w:bCs w:val="0"/>
        </w:rPr>
        <w:t>влечуги по данни от докладването по Директивата за местообитанията (ИАОС, 2025) и Червената книга на Република България (2015)</w:t>
      </w:r>
      <w:bookmarkEnd w:id="1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6"/>
        <w:gridCol w:w="619"/>
        <w:gridCol w:w="42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2"/>
        <w:gridCol w:w="492"/>
        <w:gridCol w:w="492"/>
        <w:gridCol w:w="492"/>
        <w:gridCol w:w="492"/>
        <w:gridCol w:w="492"/>
        <w:gridCol w:w="479"/>
      </w:tblGrid>
      <w:tr w:rsidR="00C63AE1" w:rsidRPr="0023013E" w14:paraId="7337A580" w14:textId="77777777" w:rsidTr="000F4215">
        <w:trPr>
          <w:tblHeader/>
        </w:trPr>
        <w:tc>
          <w:tcPr>
            <w:tcW w:w="641" w:type="pct"/>
            <w:shd w:val="clear" w:color="auto" w:fill="D9D9D9" w:themeFill="background1" w:themeFillShade="D9"/>
            <w:tcMar>
              <w:top w:w="30" w:type="dxa"/>
              <w:left w:w="50" w:type="dxa"/>
              <w:bottom w:w="30" w:type="dxa"/>
              <w:right w:w="50" w:type="dxa"/>
            </w:tcMar>
            <w:vAlign w:val="center"/>
          </w:tcPr>
          <w:p w14:paraId="2F2A7B5D" w14:textId="77777777" w:rsidR="00F42D0D" w:rsidRPr="0023013E" w:rsidRDefault="00F42D0D" w:rsidP="00D35DBE">
            <w:pPr>
              <w:rPr>
                <w:sz w:val="22"/>
                <w:szCs w:val="22"/>
              </w:rPr>
            </w:pPr>
            <w:r w:rsidRPr="0023013E">
              <w:rPr>
                <w:b/>
                <w:bCs/>
                <w:sz w:val="22"/>
                <w:szCs w:val="22"/>
              </w:rPr>
              <w:t>Вид</w:t>
            </w:r>
          </w:p>
        </w:tc>
        <w:tc>
          <w:tcPr>
            <w:tcW w:w="203" w:type="pct"/>
            <w:shd w:val="clear" w:color="auto" w:fill="D9D9D9" w:themeFill="background1" w:themeFillShade="D9"/>
            <w:tcMar>
              <w:top w:w="30" w:type="dxa"/>
              <w:left w:w="50" w:type="dxa"/>
              <w:bottom w:w="30" w:type="dxa"/>
              <w:right w:w="50" w:type="dxa"/>
            </w:tcMar>
            <w:vAlign w:val="center"/>
          </w:tcPr>
          <w:p w14:paraId="0BCB7149" w14:textId="77777777" w:rsidR="00F42D0D" w:rsidRPr="0023013E" w:rsidRDefault="00F42D0D" w:rsidP="00D35DBE">
            <w:pPr>
              <w:jc w:val="center"/>
              <w:rPr>
                <w:sz w:val="22"/>
                <w:szCs w:val="22"/>
              </w:rPr>
            </w:pPr>
            <w:r w:rsidRPr="0023013E">
              <w:rPr>
                <w:b/>
                <w:bCs/>
                <w:sz w:val="22"/>
                <w:szCs w:val="22"/>
              </w:rPr>
              <w:t>ЗБР</w:t>
            </w:r>
          </w:p>
        </w:tc>
        <w:tc>
          <w:tcPr>
            <w:tcW w:w="135" w:type="pct"/>
            <w:shd w:val="clear" w:color="auto" w:fill="D9D9D9" w:themeFill="background1" w:themeFillShade="D9"/>
            <w:tcMar>
              <w:top w:w="30" w:type="dxa"/>
              <w:left w:w="50" w:type="dxa"/>
              <w:bottom w:w="30" w:type="dxa"/>
              <w:right w:w="50" w:type="dxa"/>
            </w:tcMar>
            <w:vAlign w:val="center"/>
          </w:tcPr>
          <w:p w14:paraId="16C5B079" w14:textId="77777777" w:rsidR="00F42D0D" w:rsidRPr="0023013E" w:rsidRDefault="00F42D0D" w:rsidP="00D35DBE">
            <w:pPr>
              <w:jc w:val="center"/>
              <w:rPr>
                <w:sz w:val="22"/>
                <w:szCs w:val="22"/>
              </w:rPr>
            </w:pPr>
            <w:r w:rsidRPr="0023013E">
              <w:rPr>
                <w:b/>
                <w:bCs/>
                <w:sz w:val="22"/>
                <w:szCs w:val="22"/>
              </w:rPr>
              <w:t>ЧК</w:t>
            </w:r>
          </w:p>
        </w:tc>
        <w:tc>
          <w:tcPr>
            <w:tcW w:w="161" w:type="pct"/>
            <w:shd w:val="clear" w:color="auto" w:fill="D9D9D9" w:themeFill="background1" w:themeFillShade="D9"/>
            <w:tcMar>
              <w:top w:w="30" w:type="dxa"/>
              <w:left w:w="50" w:type="dxa"/>
              <w:bottom w:w="30" w:type="dxa"/>
              <w:right w:w="50" w:type="dxa"/>
            </w:tcMar>
            <w:vAlign w:val="center"/>
          </w:tcPr>
          <w:p w14:paraId="390FD937" w14:textId="77777777" w:rsidR="00F42D0D" w:rsidRPr="0023013E" w:rsidRDefault="00F42D0D" w:rsidP="00D35DBE">
            <w:pPr>
              <w:jc w:val="center"/>
              <w:rPr>
                <w:sz w:val="22"/>
                <w:szCs w:val="22"/>
              </w:rPr>
            </w:pPr>
            <w:r w:rsidRPr="0023013E">
              <w:rPr>
                <w:b/>
                <w:bCs/>
                <w:sz w:val="22"/>
                <w:szCs w:val="22"/>
              </w:rPr>
              <w:t>1</w:t>
            </w:r>
          </w:p>
        </w:tc>
        <w:tc>
          <w:tcPr>
            <w:tcW w:w="161" w:type="pct"/>
            <w:shd w:val="clear" w:color="auto" w:fill="D9D9D9" w:themeFill="background1" w:themeFillShade="D9"/>
            <w:tcMar>
              <w:top w:w="30" w:type="dxa"/>
              <w:left w:w="50" w:type="dxa"/>
              <w:bottom w:w="30" w:type="dxa"/>
              <w:right w:w="50" w:type="dxa"/>
            </w:tcMar>
            <w:vAlign w:val="center"/>
          </w:tcPr>
          <w:p w14:paraId="300CE2DB" w14:textId="77777777" w:rsidR="00F42D0D" w:rsidRPr="0023013E" w:rsidRDefault="00F42D0D" w:rsidP="00D35DBE">
            <w:pPr>
              <w:jc w:val="center"/>
              <w:rPr>
                <w:sz w:val="22"/>
                <w:szCs w:val="22"/>
              </w:rPr>
            </w:pPr>
            <w:r w:rsidRPr="0023013E">
              <w:rPr>
                <w:b/>
                <w:bCs/>
                <w:sz w:val="22"/>
                <w:szCs w:val="22"/>
              </w:rPr>
              <w:t>2</w:t>
            </w:r>
          </w:p>
        </w:tc>
        <w:tc>
          <w:tcPr>
            <w:tcW w:w="161" w:type="pct"/>
            <w:shd w:val="clear" w:color="auto" w:fill="D9D9D9" w:themeFill="background1" w:themeFillShade="D9"/>
            <w:tcMar>
              <w:top w:w="30" w:type="dxa"/>
              <w:left w:w="50" w:type="dxa"/>
              <w:bottom w:w="30" w:type="dxa"/>
              <w:right w:w="50" w:type="dxa"/>
            </w:tcMar>
            <w:vAlign w:val="center"/>
          </w:tcPr>
          <w:p w14:paraId="7967B728" w14:textId="77777777" w:rsidR="00F42D0D" w:rsidRPr="0023013E" w:rsidRDefault="00F42D0D" w:rsidP="00D35DBE">
            <w:pPr>
              <w:jc w:val="center"/>
              <w:rPr>
                <w:sz w:val="22"/>
                <w:szCs w:val="22"/>
              </w:rPr>
            </w:pPr>
            <w:r w:rsidRPr="0023013E">
              <w:rPr>
                <w:b/>
                <w:bCs/>
                <w:sz w:val="22"/>
                <w:szCs w:val="22"/>
              </w:rPr>
              <w:t>3</w:t>
            </w:r>
          </w:p>
        </w:tc>
        <w:tc>
          <w:tcPr>
            <w:tcW w:w="161" w:type="pct"/>
            <w:shd w:val="clear" w:color="auto" w:fill="D9D9D9" w:themeFill="background1" w:themeFillShade="D9"/>
            <w:tcMar>
              <w:top w:w="30" w:type="dxa"/>
              <w:left w:w="50" w:type="dxa"/>
              <w:bottom w:w="30" w:type="dxa"/>
              <w:right w:w="50" w:type="dxa"/>
            </w:tcMar>
            <w:vAlign w:val="center"/>
          </w:tcPr>
          <w:p w14:paraId="1AEA844D" w14:textId="77777777" w:rsidR="00F42D0D" w:rsidRPr="0023013E" w:rsidRDefault="00F42D0D" w:rsidP="00D35DBE">
            <w:pPr>
              <w:jc w:val="center"/>
              <w:rPr>
                <w:sz w:val="22"/>
                <w:szCs w:val="22"/>
              </w:rPr>
            </w:pPr>
            <w:r w:rsidRPr="0023013E">
              <w:rPr>
                <w:b/>
                <w:bCs/>
                <w:sz w:val="22"/>
                <w:szCs w:val="22"/>
              </w:rPr>
              <w:t>4</w:t>
            </w:r>
          </w:p>
        </w:tc>
        <w:tc>
          <w:tcPr>
            <w:tcW w:w="161" w:type="pct"/>
            <w:shd w:val="clear" w:color="auto" w:fill="D9D9D9" w:themeFill="background1" w:themeFillShade="D9"/>
            <w:tcMar>
              <w:top w:w="30" w:type="dxa"/>
              <w:left w:w="50" w:type="dxa"/>
              <w:bottom w:w="30" w:type="dxa"/>
              <w:right w:w="50" w:type="dxa"/>
            </w:tcMar>
            <w:vAlign w:val="center"/>
          </w:tcPr>
          <w:p w14:paraId="31E240BC" w14:textId="77777777" w:rsidR="00F42D0D" w:rsidRPr="0023013E" w:rsidRDefault="00F42D0D" w:rsidP="00D35DBE">
            <w:pPr>
              <w:jc w:val="center"/>
              <w:rPr>
                <w:sz w:val="22"/>
                <w:szCs w:val="22"/>
              </w:rPr>
            </w:pPr>
            <w:r w:rsidRPr="0023013E">
              <w:rPr>
                <w:b/>
                <w:bCs/>
                <w:sz w:val="22"/>
                <w:szCs w:val="22"/>
              </w:rPr>
              <w:t>5</w:t>
            </w:r>
          </w:p>
        </w:tc>
        <w:tc>
          <w:tcPr>
            <w:tcW w:w="161" w:type="pct"/>
            <w:shd w:val="clear" w:color="auto" w:fill="D9D9D9" w:themeFill="background1" w:themeFillShade="D9"/>
            <w:tcMar>
              <w:top w:w="30" w:type="dxa"/>
              <w:left w:w="50" w:type="dxa"/>
              <w:bottom w:w="30" w:type="dxa"/>
              <w:right w:w="50" w:type="dxa"/>
            </w:tcMar>
            <w:vAlign w:val="center"/>
          </w:tcPr>
          <w:p w14:paraId="4FDA4011" w14:textId="77777777" w:rsidR="00F42D0D" w:rsidRPr="0023013E" w:rsidRDefault="00F42D0D" w:rsidP="00D35DBE">
            <w:pPr>
              <w:jc w:val="center"/>
              <w:rPr>
                <w:sz w:val="22"/>
                <w:szCs w:val="22"/>
              </w:rPr>
            </w:pPr>
            <w:r w:rsidRPr="0023013E">
              <w:rPr>
                <w:b/>
                <w:bCs/>
                <w:sz w:val="22"/>
                <w:szCs w:val="22"/>
              </w:rPr>
              <w:t>6</w:t>
            </w:r>
          </w:p>
        </w:tc>
        <w:tc>
          <w:tcPr>
            <w:tcW w:w="161" w:type="pct"/>
            <w:shd w:val="clear" w:color="auto" w:fill="D9D9D9" w:themeFill="background1" w:themeFillShade="D9"/>
            <w:tcMar>
              <w:top w:w="30" w:type="dxa"/>
              <w:left w:w="50" w:type="dxa"/>
              <w:bottom w:w="30" w:type="dxa"/>
              <w:right w:w="50" w:type="dxa"/>
            </w:tcMar>
            <w:vAlign w:val="center"/>
          </w:tcPr>
          <w:p w14:paraId="02D8A8DE" w14:textId="77777777" w:rsidR="00F42D0D" w:rsidRPr="0023013E" w:rsidRDefault="00F42D0D" w:rsidP="00D35DBE">
            <w:pPr>
              <w:jc w:val="center"/>
              <w:rPr>
                <w:sz w:val="22"/>
                <w:szCs w:val="22"/>
              </w:rPr>
            </w:pPr>
            <w:r w:rsidRPr="0023013E">
              <w:rPr>
                <w:b/>
                <w:bCs/>
                <w:sz w:val="22"/>
                <w:szCs w:val="22"/>
              </w:rPr>
              <w:t>7</w:t>
            </w:r>
          </w:p>
        </w:tc>
        <w:tc>
          <w:tcPr>
            <w:tcW w:w="161" w:type="pct"/>
            <w:shd w:val="clear" w:color="auto" w:fill="D9D9D9" w:themeFill="background1" w:themeFillShade="D9"/>
            <w:tcMar>
              <w:top w:w="30" w:type="dxa"/>
              <w:left w:w="50" w:type="dxa"/>
              <w:bottom w:w="30" w:type="dxa"/>
              <w:right w:w="50" w:type="dxa"/>
            </w:tcMar>
            <w:vAlign w:val="center"/>
          </w:tcPr>
          <w:p w14:paraId="4CD2F436" w14:textId="77777777" w:rsidR="00F42D0D" w:rsidRPr="0023013E" w:rsidRDefault="00F42D0D" w:rsidP="00D35DBE">
            <w:pPr>
              <w:jc w:val="center"/>
              <w:rPr>
                <w:sz w:val="22"/>
                <w:szCs w:val="22"/>
              </w:rPr>
            </w:pPr>
            <w:r w:rsidRPr="0023013E">
              <w:rPr>
                <w:b/>
                <w:bCs/>
                <w:sz w:val="22"/>
                <w:szCs w:val="22"/>
              </w:rPr>
              <w:t>8</w:t>
            </w:r>
          </w:p>
        </w:tc>
        <w:tc>
          <w:tcPr>
            <w:tcW w:w="161" w:type="pct"/>
            <w:shd w:val="clear" w:color="auto" w:fill="D9D9D9" w:themeFill="background1" w:themeFillShade="D9"/>
            <w:tcMar>
              <w:top w:w="30" w:type="dxa"/>
              <w:left w:w="50" w:type="dxa"/>
              <w:bottom w:w="30" w:type="dxa"/>
              <w:right w:w="50" w:type="dxa"/>
            </w:tcMar>
            <w:vAlign w:val="center"/>
          </w:tcPr>
          <w:p w14:paraId="53EF91DC" w14:textId="77777777" w:rsidR="00F42D0D" w:rsidRPr="0023013E" w:rsidRDefault="00F42D0D" w:rsidP="00D35DBE">
            <w:pPr>
              <w:jc w:val="center"/>
              <w:rPr>
                <w:sz w:val="22"/>
                <w:szCs w:val="22"/>
              </w:rPr>
            </w:pPr>
            <w:r w:rsidRPr="0023013E">
              <w:rPr>
                <w:b/>
                <w:bCs/>
                <w:sz w:val="22"/>
                <w:szCs w:val="22"/>
              </w:rPr>
              <w:t>9</w:t>
            </w:r>
          </w:p>
        </w:tc>
        <w:tc>
          <w:tcPr>
            <w:tcW w:w="161" w:type="pct"/>
            <w:shd w:val="clear" w:color="auto" w:fill="D9D9D9" w:themeFill="background1" w:themeFillShade="D9"/>
            <w:tcMar>
              <w:top w:w="30" w:type="dxa"/>
              <w:left w:w="50" w:type="dxa"/>
              <w:bottom w:w="30" w:type="dxa"/>
              <w:right w:w="50" w:type="dxa"/>
            </w:tcMar>
            <w:vAlign w:val="center"/>
          </w:tcPr>
          <w:p w14:paraId="28BB9863" w14:textId="77777777" w:rsidR="00F42D0D" w:rsidRPr="0023013E" w:rsidRDefault="00F42D0D" w:rsidP="00D35DBE">
            <w:pPr>
              <w:jc w:val="center"/>
              <w:rPr>
                <w:sz w:val="22"/>
                <w:szCs w:val="22"/>
              </w:rPr>
            </w:pPr>
            <w:r w:rsidRPr="0023013E">
              <w:rPr>
                <w:b/>
                <w:bCs/>
                <w:sz w:val="22"/>
                <w:szCs w:val="22"/>
              </w:rPr>
              <w:t>10</w:t>
            </w:r>
          </w:p>
        </w:tc>
        <w:tc>
          <w:tcPr>
            <w:tcW w:w="161" w:type="pct"/>
            <w:shd w:val="clear" w:color="auto" w:fill="D9D9D9" w:themeFill="background1" w:themeFillShade="D9"/>
            <w:tcMar>
              <w:top w:w="30" w:type="dxa"/>
              <w:left w:w="50" w:type="dxa"/>
              <w:bottom w:w="30" w:type="dxa"/>
              <w:right w:w="50" w:type="dxa"/>
            </w:tcMar>
            <w:vAlign w:val="center"/>
          </w:tcPr>
          <w:p w14:paraId="3FD1E448" w14:textId="77777777" w:rsidR="00F42D0D" w:rsidRPr="0023013E" w:rsidRDefault="00F42D0D" w:rsidP="00D35DBE">
            <w:pPr>
              <w:jc w:val="center"/>
              <w:rPr>
                <w:sz w:val="22"/>
                <w:szCs w:val="22"/>
              </w:rPr>
            </w:pPr>
            <w:r w:rsidRPr="0023013E">
              <w:rPr>
                <w:b/>
                <w:bCs/>
                <w:sz w:val="22"/>
                <w:szCs w:val="22"/>
              </w:rPr>
              <w:t>11</w:t>
            </w:r>
          </w:p>
        </w:tc>
        <w:tc>
          <w:tcPr>
            <w:tcW w:w="161" w:type="pct"/>
            <w:shd w:val="clear" w:color="auto" w:fill="D9D9D9" w:themeFill="background1" w:themeFillShade="D9"/>
            <w:tcMar>
              <w:top w:w="30" w:type="dxa"/>
              <w:left w:w="50" w:type="dxa"/>
              <w:bottom w:w="30" w:type="dxa"/>
              <w:right w:w="50" w:type="dxa"/>
            </w:tcMar>
            <w:vAlign w:val="center"/>
          </w:tcPr>
          <w:p w14:paraId="722F8195" w14:textId="77777777" w:rsidR="00F42D0D" w:rsidRPr="0023013E" w:rsidRDefault="00F42D0D" w:rsidP="00D35DBE">
            <w:pPr>
              <w:jc w:val="center"/>
              <w:rPr>
                <w:sz w:val="22"/>
                <w:szCs w:val="22"/>
              </w:rPr>
            </w:pPr>
            <w:r w:rsidRPr="0023013E">
              <w:rPr>
                <w:b/>
                <w:bCs/>
                <w:sz w:val="22"/>
                <w:szCs w:val="22"/>
              </w:rPr>
              <w:t>12</w:t>
            </w:r>
          </w:p>
        </w:tc>
        <w:tc>
          <w:tcPr>
            <w:tcW w:w="161" w:type="pct"/>
            <w:shd w:val="clear" w:color="auto" w:fill="D9D9D9" w:themeFill="background1" w:themeFillShade="D9"/>
            <w:tcMar>
              <w:top w:w="30" w:type="dxa"/>
              <w:left w:w="50" w:type="dxa"/>
              <w:bottom w:w="30" w:type="dxa"/>
              <w:right w:w="50" w:type="dxa"/>
            </w:tcMar>
            <w:vAlign w:val="center"/>
          </w:tcPr>
          <w:p w14:paraId="238B32C2" w14:textId="77777777" w:rsidR="00F42D0D" w:rsidRPr="0023013E" w:rsidRDefault="00F42D0D" w:rsidP="00D35DBE">
            <w:pPr>
              <w:jc w:val="center"/>
              <w:rPr>
                <w:sz w:val="22"/>
                <w:szCs w:val="22"/>
              </w:rPr>
            </w:pPr>
            <w:r w:rsidRPr="0023013E">
              <w:rPr>
                <w:b/>
                <w:bCs/>
                <w:sz w:val="22"/>
                <w:szCs w:val="22"/>
              </w:rPr>
              <w:t>13</w:t>
            </w:r>
          </w:p>
        </w:tc>
        <w:tc>
          <w:tcPr>
            <w:tcW w:w="161" w:type="pct"/>
            <w:shd w:val="clear" w:color="auto" w:fill="D9D9D9" w:themeFill="background1" w:themeFillShade="D9"/>
            <w:tcMar>
              <w:top w:w="30" w:type="dxa"/>
              <w:left w:w="50" w:type="dxa"/>
              <w:bottom w:w="30" w:type="dxa"/>
              <w:right w:w="50" w:type="dxa"/>
            </w:tcMar>
            <w:vAlign w:val="center"/>
          </w:tcPr>
          <w:p w14:paraId="2E26F93F" w14:textId="77777777" w:rsidR="00F42D0D" w:rsidRPr="0023013E" w:rsidRDefault="00F42D0D" w:rsidP="00D35DBE">
            <w:pPr>
              <w:jc w:val="center"/>
              <w:rPr>
                <w:sz w:val="22"/>
                <w:szCs w:val="22"/>
              </w:rPr>
            </w:pPr>
            <w:r w:rsidRPr="0023013E">
              <w:rPr>
                <w:b/>
                <w:bCs/>
                <w:sz w:val="22"/>
                <w:szCs w:val="22"/>
              </w:rPr>
              <w:t>14</w:t>
            </w:r>
          </w:p>
        </w:tc>
        <w:tc>
          <w:tcPr>
            <w:tcW w:w="161" w:type="pct"/>
            <w:shd w:val="clear" w:color="auto" w:fill="D9D9D9" w:themeFill="background1" w:themeFillShade="D9"/>
            <w:tcMar>
              <w:top w:w="30" w:type="dxa"/>
              <w:left w:w="50" w:type="dxa"/>
              <w:bottom w:w="30" w:type="dxa"/>
              <w:right w:w="50" w:type="dxa"/>
            </w:tcMar>
            <w:vAlign w:val="center"/>
          </w:tcPr>
          <w:p w14:paraId="2834A547" w14:textId="77777777" w:rsidR="00F42D0D" w:rsidRPr="0023013E" w:rsidRDefault="00F42D0D" w:rsidP="00D35DBE">
            <w:pPr>
              <w:jc w:val="center"/>
              <w:rPr>
                <w:sz w:val="22"/>
                <w:szCs w:val="22"/>
              </w:rPr>
            </w:pPr>
            <w:r w:rsidRPr="0023013E">
              <w:rPr>
                <w:b/>
                <w:bCs/>
                <w:sz w:val="22"/>
                <w:szCs w:val="22"/>
              </w:rPr>
              <w:t>15</w:t>
            </w:r>
          </w:p>
        </w:tc>
        <w:tc>
          <w:tcPr>
            <w:tcW w:w="161" w:type="pct"/>
            <w:shd w:val="clear" w:color="auto" w:fill="D9D9D9" w:themeFill="background1" w:themeFillShade="D9"/>
            <w:tcMar>
              <w:top w:w="30" w:type="dxa"/>
              <w:left w:w="50" w:type="dxa"/>
              <w:bottom w:w="30" w:type="dxa"/>
              <w:right w:w="50" w:type="dxa"/>
            </w:tcMar>
            <w:vAlign w:val="center"/>
          </w:tcPr>
          <w:p w14:paraId="06B561E6" w14:textId="77777777" w:rsidR="00F42D0D" w:rsidRPr="0023013E" w:rsidRDefault="00F42D0D" w:rsidP="00D35DBE">
            <w:pPr>
              <w:jc w:val="center"/>
              <w:rPr>
                <w:sz w:val="22"/>
                <w:szCs w:val="22"/>
              </w:rPr>
            </w:pPr>
            <w:r w:rsidRPr="0023013E">
              <w:rPr>
                <w:b/>
                <w:bCs/>
                <w:sz w:val="22"/>
                <w:szCs w:val="22"/>
              </w:rPr>
              <w:t>16</w:t>
            </w:r>
          </w:p>
        </w:tc>
        <w:tc>
          <w:tcPr>
            <w:tcW w:w="161" w:type="pct"/>
            <w:shd w:val="clear" w:color="auto" w:fill="D9D9D9" w:themeFill="background1" w:themeFillShade="D9"/>
            <w:tcMar>
              <w:top w:w="30" w:type="dxa"/>
              <w:left w:w="50" w:type="dxa"/>
              <w:bottom w:w="30" w:type="dxa"/>
              <w:right w:w="50" w:type="dxa"/>
            </w:tcMar>
            <w:vAlign w:val="center"/>
          </w:tcPr>
          <w:p w14:paraId="77796481" w14:textId="77777777" w:rsidR="00F42D0D" w:rsidRPr="0023013E" w:rsidRDefault="00F42D0D" w:rsidP="00D35DBE">
            <w:pPr>
              <w:jc w:val="center"/>
              <w:rPr>
                <w:sz w:val="22"/>
                <w:szCs w:val="22"/>
              </w:rPr>
            </w:pPr>
            <w:r w:rsidRPr="0023013E">
              <w:rPr>
                <w:b/>
                <w:bCs/>
                <w:sz w:val="22"/>
                <w:szCs w:val="22"/>
              </w:rPr>
              <w:t>17</w:t>
            </w:r>
          </w:p>
        </w:tc>
        <w:tc>
          <w:tcPr>
            <w:tcW w:w="161" w:type="pct"/>
            <w:shd w:val="clear" w:color="auto" w:fill="D9D9D9" w:themeFill="background1" w:themeFillShade="D9"/>
            <w:tcMar>
              <w:top w:w="30" w:type="dxa"/>
              <w:left w:w="50" w:type="dxa"/>
              <w:bottom w:w="30" w:type="dxa"/>
              <w:right w:w="50" w:type="dxa"/>
            </w:tcMar>
            <w:vAlign w:val="center"/>
          </w:tcPr>
          <w:p w14:paraId="0711B2A9" w14:textId="77777777" w:rsidR="00F42D0D" w:rsidRPr="0023013E" w:rsidRDefault="00F42D0D" w:rsidP="00D35DBE">
            <w:pPr>
              <w:jc w:val="center"/>
              <w:rPr>
                <w:sz w:val="22"/>
                <w:szCs w:val="22"/>
              </w:rPr>
            </w:pPr>
            <w:r w:rsidRPr="0023013E">
              <w:rPr>
                <w:b/>
                <w:bCs/>
                <w:sz w:val="22"/>
                <w:szCs w:val="22"/>
              </w:rPr>
              <w:t>18</w:t>
            </w:r>
          </w:p>
        </w:tc>
        <w:tc>
          <w:tcPr>
            <w:tcW w:w="161" w:type="pct"/>
            <w:shd w:val="clear" w:color="auto" w:fill="D9D9D9" w:themeFill="background1" w:themeFillShade="D9"/>
            <w:tcMar>
              <w:top w:w="30" w:type="dxa"/>
              <w:left w:w="50" w:type="dxa"/>
              <w:bottom w:w="30" w:type="dxa"/>
              <w:right w:w="50" w:type="dxa"/>
            </w:tcMar>
            <w:vAlign w:val="center"/>
          </w:tcPr>
          <w:p w14:paraId="4CFFB25E" w14:textId="77777777" w:rsidR="00F42D0D" w:rsidRPr="0023013E" w:rsidRDefault="00F42D0D" w:rsidP="00D35DBE">
            <w:pPr>
              <w:jc w:val="center"/>
              <w:rPr>
                <w:sz w:val="22"/>
                <w:szCs w:val="22"/>
              </w:rPr>
            </w:pPr>
            <w:r w:rsidRPr="0023013E">
              <w:rPr>
                <w:b/>
                <w:bCs/>
                <w:sz w:val="22"/>
                <w:szCs w:val="22"/>
              </w:rPr>
              <w:t>19</w:t>
            </w:r>
          </w:p>
        </w:tc>
        <w:tc>
          <w:tcPr>
            <w:tcW w:w="161" w:type="pct"/>
            <w:shd w:val="clear" w:color="auto" w:fill="D9D9D9" w:themeFill="background1" w:themeFillShade="D9"/>
            <w:tcMar>
              <w:top w:w="30" w:type="dxa"/>
              <w:left w:w="50" w:type="dxa"/>
              <w:bottom w:w="30" w:type="dxa"/>
              <w:right w:w="50" w:type="dxa"/>
            </w:tcMar>
            <w:vAlign w:val="center"/>
          </w:tcPr>
          <w:p w14:paraId="086AAA1A" w14:textId="77777777" w:rsidR="00F42D0D" w:rsidRPr="0023013E" w:rsidRDefault="00F42D0D" w:rsidP="00D35DBE">
            <w:pPr>
              <w:jc w:val="center"/>
              <w:rPr>
                <w:sz w:val="22"/>
                <w:szCs w:val="22"/>
              </w:rPr>
            </w:pPr>
            <w:r w:rsidRPr="0023013E">
              <w:rPr>
                <w:b/>
                <w:bCs/>
                <w:sz w:val="22"/>
                <w:szCs w:val="22"/>
              </w:rPr>
              <w:t>20</w:t>
            </w:r>
          </w:p>
        </w:tc>
        <w:tc>
          <w:tcPr>
            <w:tcW w:w="161" w:type="pct"/>
            <w:shd w:val="clear" w:color="auto" w:fill="D9D9D9" w:themeFill="background1" w:themeFillShade="D9"/>
            <w:tcMar>
              <w:top w:w="30" w:type="dxa"/>
              <w:left w:w="50" w:type="dxa"/>
              <w:bottom w:w="30" w:type="dxa"/>
              <w:right w:w="50" w:type="dxa"/>
            </w:tcMar>
            <w:vAlign w:val="center"/>
          </w:tcPr>
          <w:p w14:paraId="7F0C54C6" w14:textId="77777777" w:rsidR="00F42D0D" w:rsidRPr="0023013E" w:rsidRDefault="00F42D0D" w:rsidP="00D35DBE">
            <w:pPr>
              <w:jc w:val="center"/>
              <w:rPr>
                <w:sz w:val="22"/>
                <w:szCs w:val="22"/>
              </w:rPr>
            </w:pPr>
            <w:r w:rsidRPr="0023013E">
              <w:rPr>
                <w:b/>
                <w:bCs/>
                <w:sz w:val="22"/>
                <w:szCs w:val="22"/>
              </w:rPr>
              <w:t>21</w:t>
            </w:r>
          </w:p>
        </w:tc>
        <w:tc>
          <w:tcPr>
            <w:tcW w:w="161" w:type="pct"/>
            <w:shd w:val="clear" w:color="auto" w:fill="D9D9D9" w:themeFill="background1" w:themeFillShade="D9"/>
            <w:tcMar>
              <w:top w:w="30" w:type="dxa"/>
              <w:left w:w="50" w:type="dxa"/>
              <w:bottom w:w="30" w:type="dxa"/>
              <w:right w:w="50" w:type="dxa"/>
            </w:tcMar>
            <w:vAlign w:val="center"/>
          </w:tcPr>
          <w:p w14:paraId="171D2C04" w14:textId="77777777" w:rsidR="00F42D0D" w:rsidRPr="0023013E" w:rsidRDefault="00F42D0D" w:rsidP="00D35DBE">
            <w:pPr>
              <w:jc w:val="center"/>
              <w:rPr>
                <w:sz w:val="22"/>
                <w:szCs w:val="22"/>
              </w:rPr>
            </w:pPr>
            <w:r w:rsidRPr="0023013E">
              <w:rPr>
                <w:b/>
                <w:bCs/>
                <w:sz w:val="22"/>
                <w:szCs w:val="22"/>
              </w:rPr>
              <w:t>22</w:t>
            </w:r>
          </w:p>
        </w:tc>
        <w:tc>
          <w:tcPr>
            <w:tcW w:w="161" w:type="pct"/>
            <w:shd w:val="clear" w:color="auto" w:fill="D9D9D9" w:themeFill="background1" w:themeFillShade="D9"/>
            <w:tcMar>
              <w:top w:w="30" w:type="dxa"/>
              <w:left w:w="50" w:type="dxa"/>
              <w:bottom w:w="30" w:type="dxa"/>
              <w:right w:w="50" w:type="dxa"/>
            </w:tcMar>
            <w:vAlign w:val="center"/>
          </w:tcPr>
          <w:p w14:paraId="552E4123" w14:textId="77777777" w:rsidR="00F42D0D" w:rsidRPr="0023013E" w:rsidRDefault="00F42D0D" w:rsidP="00D35DBE">
            <w:pPr>
              <w:jc w:val="center"/>
              <w:rPr>
                <w:sz w:val="22"/>
                <w:szCs w:val="22"/>
              </w:rPr>
            </w:pPr>
            <w:r w:rsidRPr="0023013E">
              <w:rPr>
                <w:b/>
                <w:bCs/>
                <w:sz w:val="22"/>
                <w:szCs w:val="22"/>
              </w:rPr>
              <w:t>23</w:t>
            </w:r>
          </w:p>
        </w:tc>
        <w:tc>
          <w:tcPr>
            <w:tcW w:w="161" w:type="pct"/>
            <w:shd w:val="clear" w:color="auto" w:fill="D9D9D9" w:themeFill="background1" w:themeFillShade="D9"/>
            <w:tcMar>
              <w:top w:w="30" w:type="dxa"/>
              <w:left w:w="50" w:type="dxa"/>
              <w:bottom w:w="30" w:type="dxa"/>
              <w:right w:w="50" w:type="dxa"/>
            </w:tcMar>
            <w:vAlign w:val="center"/>
          </w:tcPr>
          <w:p w14:paraId="6A85B195" w14:textId="77777777" w:rsidR="00F42D0D" w:rsidRPr="0023013E" w:rsidRDefault="00F42D0D" w:rsidP="00D35DBE">
            <w:pPr>
              <w:jc w:val="center"/>
              <w:rPr>
                <w:sz w:val="22"/>
                <w:szCs w:val="22"/>
              </w:rPr>
            </w:pPr>
            <w:r w:rsidRPr="0023013E">
              <w:rPr>
                <w:b/>
                <w:bCs/>
                <w:sz w:val="22"/>
                <w:szCs w:val="22"/>
              </w:rPr>
              <w:t>24</w:t>
            </w:r>
          </w:p>
        </w:tc>
        <w:tc>
          <w:tcPr>
            <w:tcW w:w="157" w:type="pct"/>
            <w:shd w:val="clear" w:color="auto" w:fill="D9D9D9" w:themeFill="background1" w:themeFillShade="D9"/>
            <w:tcMar>
              <w:top w:w="30" w:type="dxa"/>
              <w:left w:w="50" w:type="dxa"/>
              <w:bottom w:w="30" w:type="dxa"/>
              <w:right w:w="50" w:type="dxa"/>
            </w:tcMar>
            <w:vAlign w:val="center"/>
          </w:tcPr>
          <w:p w14:paraId="25FA811D" w14:textId="77777777" w:rsidR="00F42D0D" w:rsidRPr="0023013E" w:rsidRDefault="00F42D0D" w:rsidP="00D35DBE">
            <w:pPr>
              <w:jc w:val="center"/>
              <w:rPr>
                <w:sz w:val="22"/>
                <w:szCs w:val="22"/>
              </w:rPr>
            </w:pPr>
            <w:r w:rsidRPr="0023013E">
              <w:rPr>
                <w:b/>
                <w:bCs/>
                <w:sz w:val="22"/>
                <w:szCs w:val="22"/>
              </w:rPr>
              <w:t>25</w:t>
            </w:r>
          </w:p>
        </w:tc>
      </w:tr>
      <w:tr w:rsidR="00C63AE1" w:rsidRPr="0023013E" w14:paraId="622E39B8" w14:textId="77777777" w:rsidTr="000F4215">
        <w:tc>
          <w:tcPr>
            <w:tcW w:w="641" w:type="pct"/>
            <w:shd w:val="clear" w:color="auto" w:fill="FFFFFF"/>
            <w:tcMar>
              <w:top w:w="30" w:type="dxa"/>
              <w:left w:w="50" w:type="dxa"/>
              <w:bottom w:w="30" w:type="dxa"/>
              <w:right w:w="50" w:type="dxa"/>
            </w:tcMar>
            <w:vAlign w:val="center"/>
          </w:tcPr>
          <w:p w14:paraId="7DDE1CA0" w14:textId="77777777" w:rsidR="00F42D0D" w:rsidRPr="0023013E" w:rsidRDefault="00F42D0D" w:rsidP="00D35DBE">
            <w:pPr>
              <w:rPr>
                <w:sz w:val="22"/>
                <w:szCs w:val="22"/>
              </w:rPr>
            </w:pPr>
            <w:proofErr w:type="spellStart"/>
            <w:r w:rsidRPr="0023013E">
              <w:rPr>
                <w:i/>
                <w:iCs/>
                <w:sz w:val="22"/>
                <w:szCs w:val="22"/>
              </w:rPr>
              <w:t>Ablepharus</w:t>
            </w:r>
            <w:proofErr w:type="spellEnd"/>
            <w:r w:rsidRPr="0023013E">
              <w:rPr>
                <w:i/>
                <w:iCs/>
                <w:sz w:val="22"/>
                <w:szCs w:val="22"/>
              </w:rPr>
              <w:t xml:space="preserve"> </w:t>
            </w:r>
            <w:proofErr w:type="spellStart"/>
            <w:r w:rsidRPr="0023013E">
              <w:rPr>
                <w:i/>
                <w:iCs/>
                <w:sz w:val="22"/>
                <w:szCs w:val="22"/>
              </w:rPr>
              <w:t>kitaibelii</w:t>
            </w:r>
            <w:proofErr w:type="spellEnd"/>
          </w:p>
        </w:tc>
        <w:tc>
          <w:tcPr>
            <w:tcW w:w="203" w:type="pct"/>
            <w:shd w:val="clear" w:color="auto" w:fill="FFFFFF"/>
            <w:tcMar>
              <w:top w:w="30" w:type="dxa"/>
              <w:left w:w="50" w:type="dxa"/>
              <w:bottom w:w="30" w:type="dxa"/>
              <w:right w:w="50" w:type="dxa"/>
            </w:tcMar>
            <w:vAlign w:val="center"/>
          </w:tcPr>
          <w:p w14:paraId="4CFD1312"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3D17793"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5E51AA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13CEAE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90CCFD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B8EA48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A4BA49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2F5255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A7670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29711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6E514A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D56A14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75699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65FE4E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7DD23BF"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9B1283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C60609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865FA1D"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B38F73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36FBF4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10B0F7F"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05E2DC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80F702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34D826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F913A4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176B0B5" w14:textId="77777777" w:rsidR="00F42D0D" w:rsidRPr="0023013E" w:rsidRDefault="00F42D0D" w:rsidP="00D35DBE">
            <w:pPr>
              <w:jc w:val="center"/>
              <w:rPr>
                <w:sz w:val="22"/>
                <w:szCs w:val="22"/>
              </w:rPr>
            </w:pPr>
            <w:r w:rsidRPr="0023013E">
              <w:rPr>
                <w:sz w:val="22"/>
                <w:szCs w:val="22"/>
              </w:rPr>
              <w:t>●</w:t>
            </w:r>
          </w:p>
        </w:tc>
        <w:tc>
          <w:tcPr>
            <w:tcW w:w="157" w:type="pct"/>
            <w:shd w:val="clear" w:color="auto" w:fill="FFFFFF"/>
            <w:tcMar>
              <w:top w:w="30" w:type="dxa"/>
              <w:left w:w="50" w:type="dxa"/>
              <w:bottom w:w="30" w:type="dxa"/>
              <w:right w:w="50" w:type="dxa"/>
            </w:tcMar>
            <w:vAlign w:val="center"/>
          </w:tcPr>
          <w:p w14:paraId="0165D897" w14:textId="77777777" w:rsidR="00F42D0D" w:rsidRPr="0023013E" w:rsidRDefault="00F42D0D" w:rsidP="00D35DBE">
            <w:pPr>
              <w:jc w:val="center"/>
              <w:rPr>
                <w:sz w:val="22"/>
                <w:szCs w:val="22"/>
              </w:rPr>
            </w:pPr>
          </w:p>
        </w:tc>
      </w:tr>
      <w:tr w:rsidR="00C63AE1" w:rsidRPr="0023013E" w14:paraId="3B7C6BDA" w14:textId="77777777" w:rsidTr="000F4215">
        <w:tc>
          <w:tcPr>
            <w:tcW w:w="641" w:type="pct"/>
            <w:shd w:val="clear" w:color="auto" w:fill="EBF3FB"/>
            <w:tcMar>
              <w:top w:w="30" w:type="dxa"/>
              <w:left w:w="50" w:type="dxa"/>
              <w:bottom w:w="30" w:type="dxa"/>
              <w:right w:w="50" w:type="dxa"/>
            </w:tcMar>
            <w:vAlign w:val="center"/>
          </w:tcPr>
          <w:p w14:paraId="2446480A" w14:textId="77777777" w:rsidR="00F42D0D" w:rsidRPr="0023013E" w:rsidRDefault="00F42D0D" w:rsidP="00D35DBE">
            <w:pPr>
              <w:rPr>
                <w:sz w:val="22"/>
                <w:szCs w:val="22"/>
              </w:rPr>
            </w:pPr>
            <w:proofErr w:type="spellStart"/>
            <w:r w:rsidRPr="0023013E">
              <w:rPr>
                <w:i/>
                <w:iCs/>
                <w:sz w:val="22"/>
                <w:szCs w:val="22"/>
              </w:rPr>
              <w:t>Coronella</w:t>
            </w:r>
            <w:proofErr w:type="spellEnd"/>
            <w:r w:rsidRPr="0023013E">
              <w:rPr>
                <w:i/>
                <w:iCs/>
                <w:sz w:val="22"/>
                <w:szCs w:val="22"/>
              </w:rPr>
              <w:t xml:space="preserve"> </w:t>
            </w:r>
            <w:proofErr w:type="spellStart"/>
            <w:r w:rsidRPr="0023013E">
              <w:rPr>
                <w:i/>
                <w:iCs/>
                <w:sz w:val="22"/>
                <w:szCs w:val="22"/>
              </w:rPr>
              <w:t>austriaca</w:t>
            </w:r>
            <w:proofErr w:type="spellEnd"/>
          </w:p>
        </w:tc>
        <w:tc>
          <w:tcPr>
            <w:tcW w:w="203" w:type="pct"/>
            <w:shd w:val="clear" w:color="auto" w:fill="EBF3FB"/>
            <w:tcMar>
              <w:top w:w="30" w:type="dxa"/>
              <w:left w:w="50" w:type="dxa"/>
              <w:bottom w:w="30" w:type="dxa"/>
              <w:right w:w="50" w:type="dxa"/>
            </w:tcMar>
            <w:vAlign w:val="center"/>
          </w:tcPr>
          <w:p w14:paraId="37467901"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259CFF3F"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2F8CC3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DBFE40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59CA0C9"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4D125C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A1EB6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D182A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8EE4A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E7220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1233D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B5AFD1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AC5A9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1BF04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DEA29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D0FAAC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D16A7A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92A569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849673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309092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B055F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3DF8F5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28A106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5A45AE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D3FD95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58273EA" w14:textId="77777777" w:rsidR="00F42D0D" w:rsidRPr="0023013E" w:rsidRDefault="00F42D0D" w:rsidP="00D35DBE">
            <w:pPr>
              <w:jc w:val="center"/>
              <w:rPr>
                <w:sz w:val="22"/>
                <w:szCs w:val="22"/>
              </w:rPr>
            </w:pPr>
          </w:p>
        </w:tc>
        <w:tc>
          <w:tcPr>
            <w:tcW w:w="157" w:type="pct"/>
            <w:shd w:val="clear" w:color="auto" w:fill="EBF3FB"/>
            <w:tcMar>
              <w:top w:w="30" w:type="dxa"/>
              <w:left w:w="50" w:type="dxa"/>
              <w:bottom w:w="30" w:type="dxa"/>
              <w:right w:w="50" w:type="dxa"/>
            </w:tcMar>
            <w:vAlign w:val="center"/>
          </w:tcPr>
          <w:p w14:paraId="38A5BB97" w14:textId="77777777" w:rsidR="00F42D0D" w:rsidRPr="0023013E" w:rsidRDefault="00F42D0D" w:rsidP="00D35DBE">
            <w:pPr>
              <w:jc w:val="center"/>
              <w:rPr>
                <w:sz w:val="22"/>
                <w:szCs w:val="22"/>
              </w:rPr>
            </w:pPr>
          </w:p>
        </w:tc>
      </w:tr>
      <w:tr w:rsidR="00C63AE1" w:rsidRPr="0023013E" w14:paraId="1FFEEAB6" w14:textId="77777777" w:rsidTr="000F4215">
        <w:tc>
          <w:tcPr>
            <w:tcW w:w="641" w:type="pct"/>
            <w:shd w:val="clear" w:color="auto" w:fill="FFFFFF"/>
            <w:tcMar>
              <w:top w:w="30" w:type="dxa"/>
              <w:left w:w="50" w:type="dxa"/>
              <w:bottom w:w="30" w:type="dxa"/>
              <w:right w:w="50" w:type="dxa"/>
            </w:tcMar>
            <w:vAlign w:val="center"/>
          </w:tcPr>
          <w:p w14:paraId="11E32B0B" w14:textId="77777777" w:rsidR="00F42D0D" w:rsidRPr="0023013E" w:rsidRDefault="00F42D0D" w:rsidP="00D35DBE">
            <w:pPr>
              <w:rPr>
                <w:sz w:val="22"/>
                <w:szCs w:val="22"/>
              </w:rPr>
            </w:pPr>
            <w:proofErr w:type="spellStart"/>
            <w:r w:rsidRPr="0023013E">
              <w:rPr>
                <w:i/>
                <w:iCs/>
                <w:sz w:val="22"/>
                <w:szCs w:val="22"/>
              </w:rPr>
              <w:t>Elaphe</w:t>
            </w:r>
            <w:proofErr w:type="spellEnd"/>
            <w:r w:rsidRPr="0023013E">
              <w:rPr>
                <w:i/>
                <w:iCs/>
                <w:sz w:val="22"/>
                <w:szCs w:val="22"/>
              </w:rPr>
              <w:t xml:space="preserve"> </w:t>
            </w:r>
            <w:proofErr w:type="spellStart"/>
            <w:r w:rsidRPr="0023013E">
              <w:rPr>
                <w:i/>
                <w:iCs/>
                <w:sz w:val="22"/>
                <w:szCs w:val="22"/>
              </w:rPr>
              <w:t>sauromates</w:t>
            </w:r>
            <w:proofErr w:type="spellEnd"/>
          </w:p>
        </w:tc>
        <w:tc>
          <w:tcPr>
            <w:tcW w:w="203" w:type="pct"/>
            <w:shd w:val="clear" w:color="auto" w:fill="FFFFFF"/>
            <w:tcMar>
              <w:top w:w="30" w:type="dxa"/>
              <w:left w:w="50" w:type="dxa"/>
              <w:bottom w:w="30" w:type="dxa"/>
              <w:right w:w="50" w:type="dxa"/>
            </w:tcMar>
            <w:vAlign w:val="center"/>
          </w:tcPr>
          <w:p w14:paraId="52F6F732"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67762DD3" w14:textId="77777777" w:rsidR="00F42D0D" w:rsidRPr="0023013E" w:rsidRDefault="00F42D0D"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3BC8F0B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C84A85"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CDF8B3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6EC679D"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64FD98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0584A8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62F47D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EE43BE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4DA0C1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C0FAB98"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036D81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0D879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918328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58535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83189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5216D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44123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7BEAC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EB890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F3864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729A3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792528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3758B4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F6D8C31" w14:textId="77777777" w:rsidR="00F42D0D" w:rsidRPr="0023013E" w:rsidRDefault="00F42D0D" w:rsidP="00D35DBE">
            <w:pPr>
              <w:jc w:val="center"/>
              <w:rPr>
                <w:sz w:val="22"/>
                <w:szCs w:val="22"/>
              </w:rPr>
            </w:pPr>
            <w:r w:rsidRPr="0023013E">
              <w:rPr>
                <w:sz w:val="22"/>
                <w:szCs w:val="22"/>
              </w:rPr>
              <w:t>●</w:t>
            </w:r>
          </w:p>
        </w:tc>
        <w:tc>
          <w:tcPr>
            <w:tcW w:w="157" w:type="pct"/>
            <w:shd w:val="clear" w:color="auto" w:fill="FFF2CC"/>
            <w:tcMar>
              <w:top w:w="30" w:type="dxa"/>
              <w:left w:w="50" w:type="dxa"/>
              <w:bottom w:w="30" w:type="dxa"/>
              <w:right w:w="50" w:type="dxa"/>
            </w:tcMar>
            <w:vAlign w:val="center"/>
          </w:tcPr>
          <w:p w14:paraId="28A82CD0" w14:textId="77777777" w:rsidR="00F42D0D" w:rsidRPr="0023013E" w:rsidRDefault="00F42D0D" w:rsidP="00D35DBE">
            <w:pPr>
              <w:jc w:val="center"/>
              <w:rPr>
                <w:sz w:val="22"/>
                <w:szCs w:val="22"/>
              </w:rPr>
            </w:pPr>
            <w:r w:rsidRPr="0023013E">
              <w:rPr>
                <w:sz w:val="22"/>
                <w:szCs w:val="22"/>
              </w:rPr>
              <w:t>○</w:t>
            </w:r>
          </w:p>
        </w:tc>
      </w:tr>
      <w:tr w:rsidR="00C63AE1" w:rsidRPr="0023013E" w14:paraId="53EAB553" w14:textId="77777777" w:rsidTr="000F4215">
        <w:tc>
          <w:tcPr>
            <w:tcW w:w="641" w:type="pct"/>
            <w:shd w:val="clear" w:color="auto" w:fill="EBF3FB"/>
            <w:tcMar>
              <w:top w:w="30" w:type="dxa"/>
              <w:left w:w="50" w:type="dxa"/>
              <w:bottom w:w="30" w:type="dxa"/>
              <w:right w:w="50" w:type="dxa"/>
            </w:tcMar>
            <w:vAlign w:val="center"/>
          </w:tcPr>
          <w:p w14:paraId="67A44906" w14:textId="77777777" w:rsidR="00F42D0D" w:rsidRPr="0023013E" w:rsidRDefault="00F42D0D" w:rsidP="00D35DBE">
            <w:pPr>
              <w:rPr>
                <w:sz w:val="22"/>
                <w:szCs w:val="22"/>
              </w:rPr>
            </w:pPr>
            <w:proofErr w:type="spellStart"/>
            <w:r w:rsidRPr="0023013E">
              <w:rPr>
                <w:i/>
                <w:iCs/>
                <w:sz w:val="22"/>
                <w:szCs w:val="22"/>
              </w:rPr>
              <w:t>Emys</w:t>
            </w:r>
            <w:proofErr w:type="spellEnd"/>
            <w:r w:rsidRPr="0023013E">
              <w:rPr>
                <w:i/>
                <w:iCs/>
                <w:sz w:val="22"/>
                <w:szCs w:val="22"/>
              </w:rPr>
              <w:t xml:space="preserve"> </w:t>
            </w:r>
            <w:proofErr w:type="spellStart"/>
            <w:r w:rsidRPr="0023013E">
              <w:rPr>
                <w:i/>
                <w:iCs/>
                <w:sz w:val="22"/>
                <w:szCs w:val="22"/>
              </w:rPr>
              <w:t>orbicularis</w:t>
            </w:r>
            <w:proofErr w:type="spellEnd"/>
          </w:p>
        </w:tc>
        <w:tc>
          <w:tcPr>
            <w:tcW w:w="203" w:type="pct"/>
            <w:shd w:val="clear" w:color="auto" w:fill="EBF3FB"/>
            <w:tcMar>
              <w:top w:w="30" w:type="dxa"/>
              <w:left w:w="50" w:type="dxa"/>
              <w:bottom w:w="30" w:type="dxa"/>
              <w:right w:w="50" w:type="dxa"/>
            </w:tcMar>
            <w:vAlign w:val="center"/>
          </w:tcPr>
          <w:p w14:paraId="24925E0C"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1E2EB74C"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13A964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FA4206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67CA80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746DCD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493558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45476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3D1241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9617E5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C3975A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3624BA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FDE97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3F1535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C18034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042BB9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239947"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FBBF13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8219C3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724CD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7FA6E5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D677C6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61B9CB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C57B52E"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BCE6EFF"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984D27B"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478B61BF" w14:textId="77777777" w:rsidR="00F42D0D" w:rsidRPr="0023013E" w:rsidRDefault="00F42D0D" w:rsidP="00D35DBE">
            <w:pPr>
              <w:jc w:val="center"/>
              <w:rPr>
                <w:sz w:val="22"/>
                <w:szCs w:val="22"/>
              </w:rPr>
            </w:pPr>
            <w:r w:rsidRPr="0023013E">
              <w:rPr>
                <w:sz w:val="22"/>
                <w:szCs w:val="22"/>
              </w:rPr>
              <w:t>●</w:t>
            </w:r>
          </w:p>
        </w:tc>
      </w:tr>
      <w:tr w:rsidR="00C63AE1" w:rsidRPr="0023013E" w14:paraId="6A0D64D9" w14:textId="77777777" w:rsidTr="000F4215">
        <w:tc>
          <w:tcPr>
            <w:tcW w:w="641" w:type="pct"/>
            <w:shd w:val="clear" w:color="auto" w:fill="FFFFFF"/>
            <w:tcMar>
              <w:top w:w="30" w:type="dxa"/>
              <w:left w:w="50" w:type="dxa"/>
              <w:bottom w:w="30" w:type="dxa"/>
              <w:right w:w="50" w:type="dxa"/>
            </w:tcMar>
            <w:vAlign w:val="center"/>
          </w:tcPr>
          <w:p w14:paraId="10823F44" w14:textId="77777777" w:rsidR="00F42D0D" w:rsidRPr="0023013E" w:rsidRDefault="00F42D0D" w:rsidP="00D35DBE">
            <w:pPr>
              <w:rPr>
                <w:sz w:val="22"/>
                <w:szCs w:val="22"/>
              </w:rPr>
            </w:pPr>
            <w:proofErr w:type="spellStart"/>
            <w:r w:rsidRPr="0023013E">
              <w:rPr>
                <w:i/>
                <w:iCs/>
                <w:sz w:val="22"/>
                <w:szCs w:val="22"/>
              </w:rPr>
              <w:t>Eryx</w:t>
            </w:r>
            <w:proofErr w:type="spellEnd"/>
            <w:r w:rsidRPr="0023013E">
              <w:rPr>
                <w:i/>
                <w:iCs/>
                <w:sz w:val="22"/>
                <w:szCs w:val="22"/>
              </w:rPr>
              <w:t xml:space="preserve"> </w:t>
            </w:r>
            <w:proofErr w:type="spellStart"/>
            <w:r w:rsidRPr="0023013E">
              <w:rPr>
                <w:i/>
                <w:iCs/>
                <w:sz w:val="22"/>
                <w:szCs w:val="22"/>
              </w:rPr>
              <w:t>jaculus</w:t>
            </w:r>
            <w:proofErr w:type="spellEnd"/>
          </w:p>
        </w:tc>
        <w:tc>
          <w:tcPr>
            <w:tcW w:w="203" w:type="pct"/>
            <w:shd w:val="clear" w:color="auto" w:fill="FFFFFF"/>
            <w:tcMar>
              <w:top w:w="30" w:type="dxa"/>
              <w:left w:w="50" w:type="dxa"/>
              <w:bottom w:w="30" w:type="dxa"/>
              <w:right w:w="50" w:type="dxa"/>
            </w:tcMar>
            <w:vAlign w:val="center"/>
          </w:tcPr>
          <w:p w14:paraId="6FC1D437" w14:textId="77777777" w:rsidR="00F42D0D" w:rsidRPr="0023013E" w:rsidRDefault="00F42D0D"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79F72AE0" w14:textId="77777777" w:rsidR="00F42D0D" w:rsidRPr="0023013E" w:rsidRDefault="00F42D0D"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1A34DEF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5A92D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C0AF5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13065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E7868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21E9F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18EC7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354FC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41588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AED524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7B8DC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FB909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E5F32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ACF48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2ED4F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ABBDA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97679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6CEC7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B91D7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AC8F4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01C5A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60955B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2B0FF8"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21094E8" w14:textId="77777777" w:rsidR="00F42D0D" w:rsidRPr="0023013E" w:rsidRDefault="00F42D0D" w:rsidP="00D35DBE">
            <w:pPr>
              <w:jc w:val="center"/>
              <w:rPr>
                <w:sz w:val="22"/>
                <w:szCs w:val="22"/>
              </w:rPr>
            </w:pPr>
            <w:r w:rsidRPr="0023013E">
              <w:rPr>
                <w:sz w:val="22"/>
                <w:szCs w:val="22"/>
              </w:rPr>
              <w:t>●</w:t>
            </w:r>
          </w:p>
        </w:tc>
        <w:tc>
          <w:tcPr>
            <w:tcW w:w="157" w:type="pct"/>
            <w:shd w:val="clear" w:color="auto" w:fill="FFFFFF"/>
            <w:tcMar>
              <w:top w:w="30" w:type="dxa"/>
              <w:left w:w="50" w:type="dxa"/>
              <w:bottom w:w="30" w:type="dxa"/>
              <w:right w:w="50" w:type="dxa"/>
            </w:tcMar>
            <w:vAlign w:val="center"/>
          </w:tcPr>
          <w:p w14:paraId="412D4CD7" w14:textId="77777777" w:rsidR="00F42D0D" w:rsidRPr="0023013E" w:rsidRDefault="00F42D0D" w:rsidP="00D35DBE">
            <w:pPr>
              <w:jc w:val="center"/>
              <w:rPr>
                <w:sz w:val="22"/>
                <w:szCs w:val="22"/>
              </w:rPr>
            </w:pPr>
          </w:p>
        </w:tc>
      </w:tr>
      <w:tr w:rsidR="00C63AE1" w:rsidRPr="0023013E" w14:paraId="7E319102" w14:textId="77777777" w:rsidTr="000F4215">
        <w:tc>
          <w:tcPr>
            <w:tcW w:w="641" w:type="pct"/>
            <w:shd w:val="clear" w:color="auto" w:fill="EBF3FB"/>
            <w:tcMar>
              <w:top w:w="30" w:type="dxa"/>
              <w:left w:w="50" w:type="dxa"/>
              <w:bottom w:w="30" w:type="dxa"/>
              <w:right w:w="50" w:type="dxa"/>
            </w:tcMar>
            <w:vAlign w:val="center"/>
          </w:tcPr>
          <w:p w14:paraId="7DEB0143" w14:textId="77777777" w:rsidR="00F42D0D" w:rsidRPr="0023013E" w:rsidRDefault="00F42D0D" w:rsidP="00D35DBE">
            <w:pPr>
              <w:rPr>
                <w:sz w:val="22"/>
                <w:szCs w:val="22"/>
              </w:rPr>
            </w:pPr>
            <w:proofErr w:type="spellStart"/>
            <w:r w:rsidRPr="0023013E">
              <w:rPr>
                <w:i/>
                <w:iCs/>
                <w:sz w:val="22"/>
                <w:szCs w:val="22"/>
              </w:rPr>
              <w:t>Lacerta</w:t>
            </w:r>
            <w:proofErr w:type="spellEnd"/>
            <w:r w:rsidRPr="0023013E">
              <w:rPr>
                <w:i/>
                <w:iCs/>
                <w:sz w:val="22"/>
                <w:szCs w:val="22"/>
              </w:rPr>
              <w:t xml:space="preserve"> </w:t>
            </w:r>
            <w:proofErr w:type="spellStart"/>
            <w:r w:rsidRPr="0023013E">
              <w:rPr>
                <w:i/>
                <w:iCs/>
                <w:sz w:val="22"/>
                <w:szCs w:val="22"/>
              </w:rPr>
              <w:t>agilis</w:t>
            </w:r>
            <w:proofErr w:type="spellEnd"/>
          </w:p>
        </w:tc>
        <w:tc>
          <w:tcPr>
            <w:tcW w:w="203" w:type="pct"/>
            <w:shd w:val="clear" w:color="auto" w:fill="EBF3FB"/>
            <w:tcMar>
              <w:top w:w="30" w:type="dxa"/>
              <w:left w:w="50" w:type="dxa"/>
              <w:bottom w:w="30" w:type="dxa"/>
              <w:right w:w="50" w:type="dxa"/>
            </w:tcMar>
            <w:vAlign w:val="center"/>
          </w:tcPr>
          <w:p w14:paraId="3B9C649F"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9CD0D49"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4A83AE7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C807E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E332F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27A4C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E8EE7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10F6F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E024C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EEA64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6CD08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8968E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89F17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00EE4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C29674"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112A67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38A457A"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A98568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3C409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F87195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E38CF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0A4F88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DFA12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536E30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B19AC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8BA674" w14:textId="77777777" w:rsidR="00F42D0D" w:rsidRPr="0023013E" w:rsidRDefault="00F42D0D" w:rsidP="00D35DBE">
            <w:pPr>
              <w:jc w:val="center"/>
              <w:rPr>
                <w:sz w:val="22"/>
                <w:szCs w:val="22"/>
              </w:rPr>
            </w:pPr>
          </w:p>
        </w:tc>
        <w:tc>
          <w:tcPr>
            <w:tcW w:w="157" w:type="pct"/>
            <w:shd w:val="clear" w:color="auto" w:fill="EBF3FB"/>
            <w:tcMar>
              <w:top w:w="30" w:type="dxa"/>
              <w:left w:w="50" w:type="dxa"/>
              <w:bottom w:w="30" w:type="dxa"/>
              <w:right w:w="50" w:type="dxa"/>
            </w:tcMar>
            <w:vAlign w:val="center"/>
          </w:tcPr>
          <w:p w14:paraId="4D7D61AB" w14:textId="77777777" w:rsidR="00F42D0D" w:rsidRPr="0023013E" w:rsidRDefault="00F42D0D" w:rsidP="00D35DBE">
            <w:pPr>
              <w:jc w:val="center"/>
              <w:rPr>
                <w:sz w:val="22"/>
                <w:szCs w:val="22"/>
              </w:rPr>
            </w:pPr>
          </w:p>
        </w:tc>
      </w:tr>
      <w:tr w:rsidR="00C63AE1" w:rsidRPr="0023013E" w14:paraId="453C2616" w14:textId="77777777" w:rsidTr="000F4215">
        <w:tc>
          <w:tcPr>
            <w:tcW w:w="641" w:type="pct"/>
            <w:shd w:val="clear" w:color="auto" w:fill="FFFFFF"/>
            <w:tcMar>
              <w:top w:w="30" w:type="dxa"/>
              <w:left w:w="50" w:type="dxa"/>
              <w:bottom w:w="30" w:type="dxa"/>
              <w:right w:w="50" w:type="dxa"/>
            </w:tcMar>
            <w:vAlign w:val="center"/>
          </w:tcPr>
          <w:p w14:paraId="758EA8C5" w14:textId="77777777" w:rsidR="00F42D0D" w:rsidRPr="0023013E" w:rsidRDefault="00F42D0D" w:rsidP="00D35DBE">
            <w:pPr>
              <w:rPr>
                <w:sz w:val="22"/>
                <w:szCs w:val="22"/>
              </w:rPr>
            </w:pPr>
            <w:proofErr w:type="spellStart"/>
            <w:r w:rsidRPr="0023013E">
              <w:rPr>
                <w:i/>
                <w:iCs/>
                <w:sz w:val="22"/>
                <w:szCs w:val="22"/>
              </w:rPr>
              <w:t>Lacerta</w:t>
            </w:r>
            <w:proofErr w:type="spellEnd"/>
            <w:r w:rsidRPr="0023013E">
              <w:rPr>
                <w:i/>
                <w:iCs/>
                <w:sz w:val="22"/>
                <w:szCs w:val="22"/>
              </w:rPr>
              <w:t xml:space="preserve"> </w:t>
            </w:r>
            <w:proofErr w:type="spellStart"/>
            <w:r w:rsidRPr="0023013E">
              <w:rPr>
                <w:i/>
                <w:iCs/>
                <w:sz w:val="22"/>
                <w:szCs w:val="22"/>
              </w:rPr>
              <w:t>trilineata</w:t>
            </w:r>
            <w:proofErr w:type="spellEnd"/>
          </w:p>
        </w:tc>
        <w:tc>
          <w:tcPr>
            <w:tcW w:w="203" w:type="pct"/>
            <w:shd w:val="clear" w:color="auto" w:fill="FFFFFF"/>
            <w:tcMar>
              <w:top w:w="30" w:type="dxa"/>
              <w:left w:w="50" w:type="dxa"/>
              <w:bottom w:w="30" w:type="dxa"/>
              <w:right w:w="50" w:type="dxa"/>
            </w:tcMar>
            <w:vAlign w:val="center"/>
          </w:tcPr>
          <w:p w14:paraId="7CED7869"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D31553F"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28A02A8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8C525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93E95A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10062F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6E261A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5C8D9B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546AF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2975AE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386D7A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70B56E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9113808"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49F3E3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C23478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7C0E0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33631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6DFBF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6827E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D0567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934C0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D8BF8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3851B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A4CC9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249FCF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B7AABCE"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5C1DE563" w14:textId="77777777" w:rsidR="00F42D0D" w:rsidRPr="0023013E" w:rsidRDefault="00F42D0D" w:rsidP="00D35DBE">
            <w:pPr>
              <w:jc w:val="center"/>
              <w:rPr>
                <w:sz w:val="22"/>
                <w:szCs w:val="22"/>
              </w:rPr>
            </w:pPr>
            <w:r w:rsidRPr="0023013E">
              <w:rPr>
                <w:sz w:val="22"/>
                <w:szCs w:val="22"/>
              </w:rPr>
              <w:t>●</w:t>
            </w:r>
          </w:p>
        </w:tc>
      </w:tr>
      <w:tr w:rsidR="00C63AE1" w:rsidRPr="0023013E" w14:paraId="736B6893" w14:textId="77777777" w:rsidTr="000F4215">
        <w:tc>
          <w:tcPr>
            <w:tcW w:w="641" w:type="pct"/>
            <w:shd w:val="clear" w:color="auto" w:fill="EBF3FB"/>
            <w:tcMar>
              <w:top w:w="30" w:type="dxa"/>
              <w:left w:w="50" w:type="dxa"/>
              <w:bottom w:w="30" w:type="dxa"/>
              <w:right w:w="50" w:type="dxa"/>
            </w:tcMar>
            <w:vAlign w:val="center"/>
          </w:tcPr>
          <w:p w14:paraId="545BA6DD" w14:textId="77777777" w:rsidR="00F42D0D" w:rsidRPr="0023013E" w:rsidRDefault="00F42D0D" w:rsidP="00D35DBE">
            <w:pPr>
              <w:rPr>
                <w:sz w:val="22"/>
                <w:szCs w:val="22"/>
              </w:rPr>
            </w:pPr>
            <w:proofErr w:type="spellStart"/>
            <w:r w:rsidRPr="0023013E">
              <w:rPr>
                <w:i/>
                <w:iCs/>
                <w:sz w:val="22"/>
                <w:szCs w:val="22"/>
              </w:rPr>
              <w:t>Lacerta</w:t>
            </w:r>
            <w:proofErr w:type="spellEnd"/>
            <w:r w:rsidRPr="0023013E">
              <w:rPr>
                <w:i/>
                <w:iCs/>
                <w:sz w:val="22"/>
                <w:szCs w:val="22"/>
              </w:rPr>
              <w:t xml:space="preserve"> </w:t>
            </w:r>
            <w:proofErr w:type="spellStart"/>
            <w:r w:rsidRPr="0023013E">
              <w:rPr>
                <w:i/>
                <w:iCs/>
                <w:sz w:val="22"/>
                <w:szCs w:val="22"/>
              </w:rPr>
              <w:t>viridis</w:t>
            </w:r>
            <w:proofErr w:type="spellEnd"/>
          </w:p>
        </w:tc>
        <w:tc>
          <w:tcPr>
            <w:tcW w:w="203" w:type="pct"/>
            <w:shd w:val="clear" w:color="auto" w:fill="EBF3FB"/>
            <w:tcMar>
              <w:top w:w="30" w:type="dxa"/>
              <w:left w:w="50" w:type="dxa"/>
              <w:bottom w:w="30" w:type="dxa"/>
              <w:right w:w="50" w:type="dxa"/>
            </w:tcMar>
            <w:vAlign w:val="center"/>
          </w:tcPr>
          <w:p w14:paraId="5B1D5569"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F6287EC"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20515F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829800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B213C5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514F7D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0743D2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65B09C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D925CB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2FB175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5BC50E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478B35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585E3E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C841A8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2FBC86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043D2F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501F6F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76C77B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73A59D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49642B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38A084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16C3C4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05110E9"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1029F6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CAAD7D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1271244"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02F4BFB4" w14:textId="77777777" w:rsidR="00F42D0D" w:rsidRPr="0023013E" w:rsidRDefault="00F42D0D" w:rsidP="00D35DBE">
            <w:pPr>
              <w:jc w:val="center"/>
              <w:rPr>
                <w:sz w:val="22"/>
                <w:szCs w:val="22"/>
              </w:rPr>
            </w:pPr>
            <w:r w:rsidRPr="0023013E">
              <w:rPr>
                <w:sz w:val="22"/>
                <w:szCs w:val="22"/>
              </w:rPr>
              <w:t>●</w:t>
            </w:r>
          </w:p>
        </w:tc>
      </w:tr>
      <w:tr w:rsidR="00C63AE1" w:rsidRPr="0023013E" w14:paraId="2B916FD1" w14:textId="77777777" w:rsidTr="000F4215">
        <w:tc>
          <w:tcPr>
            <w:tcW w:w="641" w:type="pct"/>
            <w:shd w:val="clear" w:color="auto" w:fill="FFFFFF"/>
            <w:tcMar>
              <w:top w:w="30" w:type="dxa"/>
              <w:left w:w="50" w:type="dxa"/>
              <w:bottom w:w="30" w:type="dxa"/>
              <w:right w:w="50" w:type="dxa"/>
            </w:tcMar>
            <w:vAlign w:val="center"/>
          </w:tcPr>
          <w:p w14:paraId="62ADEDE7" w14:textId="77777777" w:rsidR="00F42D0D" w:rsidRPr="0023013E" w:rsidRDefault="00F42D0D" w:rsidP="00D35DBE">
            <w:pPr>
              <w:rPr>
                <w:sz w:val="22"/>
                <w:szCs w:val="22"/>
              </w:rPr>
            </w:pPr>
            <w:r w:rsidRPr="0023013E">
              <w:rPr>
                <w:i/>
                <w:iCs/>
                <w:sz w:val="22"/>
                <w:szCs w:val="22"/>
              </w:rPr>
              <w:t>Mauremys rivulata</w:t>
            </w:r>
          </w:p>
        </w:tc>
        <w:tc>
          <w:tcPr>
            <w:tcW w:w="203" w:type="pct"/>
            <w:shd w:val="clear" w:color="auto" w:fill="FFFFFF"/>
            <w:tcMar>
              <w:top w:w="30" w:type="dxa"/>
              <w:left w:w="50" w:type="dxa"/>
              <w:bottom w:w="30" w:type="dxa"/>
              <w:right w:w="50" w:type="dxa"/>
            </w:tcMar>
            <w:vAlign w:val="center"/>
          </w:tcPr>
          <w:p w14:paraId="458CAFFF" w14:textId="77777777" w:rsidR="00F42D0D" w:rsidRPr="0023013E" w:rsidRDefault="00F42D0D" w:rsidP="00D35DBE">
            <w:pPr>
              <w:jc w:val="center"/>
              <w:rPr>
                <w:sz w:val="22"/>
                <w:szCs w:val="22"/>
              </w:rPr>
            </w:pPr>
            <w:r w:rsidRPr="0023013E">
              <w:rPr>
                <w:sz w:val="22"/>
                <w:szCs w:val="22"/>
              </w:rPr>
              <w:t>3</w:t>
            </w:r>
          </w:p>
        </w:tc>
        <w:tc>
          <w:tcPr>
            <w:tcW w:w="135" w:type="pct"/>
            <w:shd w:val="clear" w:color="auto" w:fill="FFFAB3"/>
            <w:tcMar>
              <w:top w:w="30" w:type="dxa"/>
              <w:left w:w="50" w:type="dxa"/>
              <w:bottom w:w="30" w:type="dxa"/>
              <w:right w:w="50" w:type="dxa"/>
            </w:tcMar>
            <w:vAlign w:val="center"/>
          </w:tcPr>
          <w:p w14:paraId="4148B037"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1C9CFB0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564B1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8AFF7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76E00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7D530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E7D06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3389A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341A4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E16E3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4CF11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C9EE6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CBA03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CF0E3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6032F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8FD40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C596A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32B3B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25E60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1F64CF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F3A94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B2B554"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8E346E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2251C7D"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4C29CD5" w14:textId="77777777" w:rsidR="00F42D0D" w:rsidRPr="0023013E" w:rsidRDefault="00F42D0D" w:rsidP="00D35DBE">
            <w:pPr>
              <w:jc w:val="center"/>
              <w:rPr>
                <w:sz w:val="22"/>
                <w:szCs w:val="22"/>
              </w:rPr>
            </w:pPr>
            <w:r w:rsidRPr="0023013E">
              <w:rPr>
                <w:sz w:val="22"/>
                <w:szCs w:val="22"/>
              </w:rPr>
              <w:t>○</w:t>
            </w:r>
          </w:p>
        </w:tc>
        <w:tc>
          <w:tcPr>
            <w:tcW w:w="157" w:type="pct"/>
            <w:shd w:val="clear" w:color="auto" w:fill="FFFFFF"/>
            <w:tcMar>
              <w:top w:w="30" w:type="dxa"/>
              <w:left w:w="50" w:type="dxa"/>
              <w:bottom w:w="30" w:type="dxa"/>
              <w:right w:w="50" w:type="dxa"/>
            </w:tcMar>
            <w:vAlign w:val="center"/>
          </w:tcPr>
          <w:p w14:paraId="190784C7" w14:textId="77777777" w:rsidR="00F42D0D" w:rsidRPr="0023013E" w:rsidRDefault="00F42D0D" w:rsidP="00D35DBE">
            <w:pPr>
              <w:jc w:val="center"/>
              <w:rPr>
                <w:sz w:val="22"/>
                <w:szCs w:val="22"/>
              </w:rPr>
            </w:pPr>
          </w:p>
        </w:tc>
      </w:tr>
      <w:tr w:rsidR="00C63AE1" w:rsidRPr="0023013E" w14:paraId="6931AB1F" w14:textId="77777777" w:rsidTr="000F4215">
        <w:tc>
          <w:tcPr>
            <w:tcW w:w="641" w:type="pct"/>
            <w:shd w:val="clear" w:color="auto" w:fill="EBF3FB"/>
            <w:tcMar>
              <w:top w:w="30" w:type="dxa"/>
              <w:left w:w="50" w:type="dxa"/>
              <w:bottom w:w="30" w:type="dxa"/>
              <w:right w:w="50" w:type="dxa"/>
            </w:tcMar>
            <w:vAlign w:val="center"/>
          </w:tcPr>
          <w:p w14:paraId="7D473799" w14:textId="77777777" w:rsidR="00F42D0D" w:rsidRPr="0023013E" w:rsidRDefault="00F42D0D" w:rsidP="00D35DBE">
            <w:pPr>
              <w:rPr>
                <w:sz w:val="22"/>
                <w:szCs w:val="22"/>
              </w:rPr>
            </w:pPr>
            <w:r w:rsidRPr="0023013E">
              <w:rPr>
                <w:i/>
                <w:iCs/>
                <w:sz w:val="22"/>
                <w:szCs w:val="22"/>
              </w:rPr>
              <w:t>Natrix tessellata</w:t>
            </w:r>
          </w:p>
        </w:tc>
        <w:tc>
          <w:tcPr>
            <w:tcW w:w="203" w:type="pct"/>
            <w:shd w:val="clear" w:color="auto" w:fill="EBF3FB"/>
            <w:tcMar>
              <w:top w:w="30" w:type="dxa"/>
              <w:left w:w="50" w:type="dxa"/>
              <w:bottom w:w="30" w:type="dxa"/>
              <w:right w:w="50" w:type="dxa"/>
            </w:tcMar>
            <w:vAlign w:val="center"/>
          </w:tcPr>
          <w:p w14:paraId="302CF30D"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477506F9"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F9962B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6CBB4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85A7B6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23DC12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62752E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DA527A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EE746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DF370E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F3F024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F47CFD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0FC2CD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551ED02"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2FE2D9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278E6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8E3CF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C590C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4FA28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1A90B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92DE85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13705C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6E4A72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CECC46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2368ED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2127A29"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49E56F9B" w14:textId="77777777" w:rsidR="00F42D0D" w:rsidRPr="0023013E" w:rsidRDefault="00F42D0D" w:rsidP="00D35DBE">
            <w:pPr>
              <w:jc w:val="center"/>
              <w:rPr>
                <w:sz w:val="22"/>
                <w:szCs w:val="22"/>
              </w:rPr>
            </w:pPr>
            <w:r w:rsidRPr="0023013E">
              <w:rPr>
                <w:sz w:val="22"/>
                <w:szCs w:val="22"/>
              </w:rPr>
              <w:t>●</w:t>
            </w:r>
          </w:p>
        </w:tc>
      </w:tr>
      <w:tr w:rsidR="00C63AE1" w:rsidRPr="0023013E" w14:paraId="63BD4382" w14:textId="77777777" w:rsidTr="000F4215">
        <w:tc>
          <w:tcPr>
            <w:tcW w:w="641" w:type="pct"/>
            <w:shd w:val="clear" w:color="auto" w:fill="FFFFFF"/>
            <w:tcMar>
              <w:top w:w="30" w:type="dxa"/>
              <w:left w:w="50" w:type="dxa"/>
              <w:bottom w:w="30" w:type="dxa"/>
              <w:right w:w="50" w:type="dxa"/>
            </w:tcMar>
            <w:vAlign w:val="center"/>
          </w:tcPr>
          <w:p w14:paraId="09150750" w14:textId="77777777" w:rsidR="00F42D0D" w:rsidRPr="0023013E" w:rsidRDefault="00F42D0D" w:rsidP="00D35DBE">
            <w:pPr>
              <w:rPr>
                <w:sz w:val="22"/>
                <w:szCs w:val="22"/>
              </w:rPr>
            </w:pPr>
            <w:proofErr w:type="spellStart"/>
            <w:r w:rsidRPr="0023013E">
              <w:rPr>
                <w:i/>
                <w:iCs/>
                <w:sz w:val="22"/>
                <w:szCs w:val="22"/>
              </w:rPr>
              <w:t>Ophisops</w:t>
            </w:r>
            <w:proofErr w:type="spellEnd"/>
            <w:r w:rsidRPr="0023013E">
              <w:rPr>
                <w:i/>
                <w:iCs/>
                <w:sz w:val="22"/>
                <w:szCs w:val="22"/>
              </w:rPr>
              <w:t xml:space="preserve"> </w:t>
            </w:r>
            <w:proofErr w:type="spellStart"/>
            <w:r w:rsidRPr="0023013E">
              <w:rPr>
                <w:i/>
                <w:iCs/>
                <w:sz w:val="22"/>
                <w:szCs w:val="22"/>
              </w:rPr>
              <w:t>elegans</w:t>
            </w:r>
            <w:proofErr w:type="spellEnd"/>
          </w:p>
        </w:tc>
        <w:tc>
          <w:tcPr>
            <w:tcW w:w="203" w:type="pct"/>
            <w:shd w:val="clear" w:color="auto" w:fill="FFFFFF"/>
            <w:tcMar>
              <w:top w:w="30" w:type="dxa"/>
              <w:left w:w="50" w:type="dxa"/>
              <w:bottom w:w="30" w:type="dxa"/>
              <w:right w:w="50" w:type="dxa"/>
            </w:tcMar>
            <w:vAlign w:val="center"/>
          </w:tcPr>
          <w:p w14:paraId="06C62CB5"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7BADDF67"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5860643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F05C6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16BD6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6C0EC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7FA84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67B0A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F05F4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84804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3B3C3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825BA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802122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7FDE0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7492C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306C0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1AE4E0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6F3F61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35069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4A696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B9939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60E506"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3EDBB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80C337"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8CE01DA"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229DF1D" w14:textId="77777777" w:rsidR="00F42D0D" w:rsidRPr="0023013E" w:rsidRDefault="00F42D0D" w:rsidP="00D35DBE">
            <w:pPr>
              <w:jc w:val="center"/>
              <w:rPr>
                <w:sz w:val="22"/>
                <w:szCs w:val="22"/>
              </w:rPr>
            </w:pPr>
          </w:p>
        </w:tc>
        <w:tc>
          <w:tcPr>
            <w:tcW w:w="157" w:type="pct"/>
            <w:shd w:val="clear" w:color="auto" w:fill="FFFFFF"/>
            <w:tcMar>
              <w:top w:w="30" w:type="dxa"/>
              <w:left w:w="50" w:type="dxa"/>
              <w:bottom w:w="30" w:type="dxa"/>
              <w:right w:w="50" w:type="dxa"/>
            </w:tcMar>
            <w:vAlign w:val="center"/>
          </w:tcPr>
          <w:p w14:paraId="3B6129FC" w14:textId="77777777" w:rsidR="00F42D0D" w:rsidRPr="0023013E" w:rsidRDefault="00F42D0D" w:rsidP="00D35DBE">
            <w:pPr>
              <w:jc w:val="center"/>
              <w:rPr>
                <w:sz w:val="22"/>
                <w:szCs w:val="22"/>
              </w:rPr>
            </w:pPr>
          </w:p>
        </w:tc>
      </w:tr>
      <w:tr w:rsidR="00C63AE1" w:rsidRPr="0023013E" w14:paraId="4D9EAA41" w14:textId="77777777" w:rsidTr="000F4215">
        <w:tc>
          <w:tcPr>
            <w:tcW w:w="641" w:type="pct"/>
            <w:shd w:val="clear" w:color="auto" w:fill="EBF3FB"/>
            <w:tcMar>
              <w:top w:w="30" w:type="dxa"/>
              <w:left w:w="50" w:type="dxa"/>
              <w:bottom w:w="30" w:type="dxa"/>
              <w:right w:w="50" w:type="dxa"/>
            </w:tcMar>
            <w:vAlign w:val="center"/>
          </w:tcPr>
          <w:p w14:paraId="726075DE" w14:textId="77777777" w:rsidR="00F42D0D" w:rsidRPr="0023013E" w:rsidRDefault="00F42D0D" w:rsidP="00D35DBE">
            <w:pPr>
              <w:rPr>
                <w:sz w:val="22"/>
                <w:szCs w:val="22"/>
              </w:rPr>
            </w:pPr>
            <w:proofErr w:type="spellStart"/>
            <w:r w:rsidRPr="0023013E">
              <w:rPr>
                <w:i/>
                <w:iCs/>
                <w:sz w:val="22"/>
                <w:szCs w:val="22"/>
              </w:rPr>
              <w:t>Podarcis</w:t>
            </w:r>
            <w:proofErr w:type="spellEnd"/>
            <w:r w:rsidRPr="0023013E">
              <w:rPr>
                <w:i/>
                <w:iCs/>
                <w:sz w:val="22"/>
                <w:szCs w:val="22"/>
              </w:rPr>
              <w:t xml:space="preserve"> </w:t>
            </w:r>
            <w:proofErr w:type="spellStart"/>
            <w:r w:rsidRPr="0023013E">
              <w:rPr>
                <w:i/>
                <w:iCs/>
                <w:sz w:val="22"/>
                <w:szCs w:val="22"/>
              </w:rPr>
              <w:t>erhardii</w:t>
            </w:r>
            <w:proofErr w:type="spellEnd"/>
          </w:p>
        </w:tc>
        <w:tc>
          <w:tcPr>
            <w:tcW w:w="203" w:type="pct"/>
            <w:shd w:val="clear" w:color="auto" w:fill="EBF3FB"/>
            <w:tcMar>
              <w:top w:w="30" w:type="dxa"/>
              <w:left w:w="50" w:type="dxa"/>
              <w:bottom w:w="30" w:type="dxa"/>
              <w:right w:w="50" w:type="dxa"/>
            </w:tcMar>
            <w:vAlign w:val="center"/>
          </w:tcPr>
          <w:p w14:paraId="7996A7A7"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23AAA1FD"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415252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40070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59EBD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BA34B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85D3A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15B92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6E222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21297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40279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3B037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01275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4E8A5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1E411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B3D12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6B3E5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43C83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965487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D9AC11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EDAB5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D27C8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00E83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7D877C5"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6777DA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1B8B1E" w14:textId="77777777" w:rsidR="00F42D0D" w:rsidRPr="0023013E" w:rsidRDefault="00F42D0D" w:rsidP="00D35DBE">
            <w:pPr>
              <w:jc w:val="center"/>
              <w:rPr>
                <w:sz w:val="22"/>
                <w:szCs w:val="22"/>
              </w:rPr>
            </w:pPr>
          </w:p>
        </w:tc>
        <w:tc>
          <w:tcPr>
            <w:tcW w:w="157" w:type="pct"/>
            <w:shd w:val="clear" w:color="auto" w:fill="EBF3FB"/>
            <w:tcMar>
              <w:top w:w="30" w:type="dxa"/>
              <w:left w:w="50" w:type="dxa"/>
              <w:bottom w:w="30" w:type="dxa"/>
              <w:right w:w="50" w:type="dxa"/>
            </w:tcMar>
            <w:vAlign w:val="center"/>
          </w:tcPr>
          <w:p w14:paraId="38B4BA84" w14:textId="77777777" w:rsidR="00F42D0D" w:rsidRPr="0023013E" w:rsidRDefault="00F42D0D" w:rsidP="00D35DBE">
            <w:pPr>
              <w:jc w:val="center"/>
              <w:rPr>
                <w:sz w:val="22"/>
                <w:szCs w:val="22"/>
              </w:rPr>
            </w:pPr>
          </w:p>
        </w:tc>
      </w:tr>
      <w:tr w:rsidR="00C63AE1" w:rsidRPr="0023013E" w14:paraId="3A78EA4B" w14:textId="77777777" w:rsidTr="000F4215">
        <w:tc>
          <w:tcPr>
            <w:tcW w:w="641" w:type="pct"/>
            <w:shd w:val="clear" w:color="auto" w:fill="FFFFFF"/>
            <w:tcMar>
              <w:top w:w="30" w:type="dxa"/>
              <w:left w:w="50" w:type="dxa"/>
              <w:bottom w:w="30" w:type="dxa"/>
              <w:right w:w="50" w:type="dxa"/>
            </w:tcMar>
            <w:vAlign w:val="center"/>
          </w:tcPr>
          <w:p w14:paraId="06D627EA" w14:textId="77777777" w:rsidR="00F42D0D" w:rsidRPr="0023013E" w:rsidRDefault="00F42D0D" w:rsidP="00D35DBE">
            <w:pPr>
              <w:rPr>
                <w:sz w:val="22"/>
                <w:szCs w:val="22"/>
              </w:rPr>
            </w:pPr>
            <w:proofErr w:type="spellStart"/>
            <w:r w:rsidRPr="0023013E">
              <w:rPr>
                <w:i/>
                <w:iCs/>
                <w:sz w:val="22"/>
                <w:szCs w:val="22"/>
              </w:rPr>
              <w:t>Podarcis</w:t>
            </w:r>
            <w:proofErr w:type="spellEnd"/>
            <w:r w:rsidRPr="0023013E">
              <w:rPr>
                <w:i/>
                <w:iCs/>
                <w:sz w:val="22"/>
                <w:szCs w:val="22"/>
              </w:rPr>
              <w:t xml:space="preserve"> </w:t>
            </w:r>
            <w:proofErr w:type="spellStart"/>
            <w:r w:rsidRPr="0023013E">
              <w:rPr>
                <w:i/>
                <w:iCs/>
                <w:sz w:val="22"/>
                <w:szCs w:val="22"/>
              </w:rPr>
              <w:t>muralis</w:t>
            </w:r>
            <w:proofErr w:type="spellEnd"/>
          </w:p>
        </w:tc>
        <w:tc>
          <w:tcPr>
            <w:tcW w:w="203" w:type="pct"/>
            <w:shd w:val="clear" w:color="auto" w:fill="FFFFFF"/>
            <w:tcMar>
              <w:top w:w="30" w:type="dxa"/>
              <w:left w:w="50" w:type="dxa"/>
              <w:bottom w:w="30" w:type="dxa"/>
              <w:right w:w="50" w:type="dxa"/>
            </w:tcMar>
            <w:vAlign w:val="center"/>
          </w:tcPr>
          <w:p w14:paraId="60C5EB36"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3DD6118"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EE28D7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459ED7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8F7C2F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3FFB50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3CFCC71"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5E2E63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A78E2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0609E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9B777B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E780D7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EAA0066"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ADE254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74978B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8A9402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00FD89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AF3DA7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810CC0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76F858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C6352B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969A7F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55DE5B4"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E4219F6"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8EAB79B"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F92627D" w14:textId="77777777" w:rsidR="00F42D0D" w:rsidRPr="0023013E" w:rsidRDefault="00F42D0D" w:rsidP="00D35DBE">
            <w:pPr>
              <w:jc w:val="center"/>
              <w:rPr>
                <w:sz w:val="22"/>
                <w:szCs w:val="22"/>
              </w:rPr>
            </w:pPr>
          </w:p>
        </w:tc>
        <w:tc>
          <w:tcPr>
            <w:tcW w:w="157" w:type="pct"/>
            <w:shd w:val="clear" w:color="auto" w:fill="FFFFFF"/>
            <w:tcMar>
              <w:top w:w="30" w:type="dxa"/>
              <w:left w:w="50" w:type="dxa"/>
              <w:bottom w:w="30" w:type="dxa"/>
              <w:right w:w="50" w:type="dxa"/>
            </w:tcMar>
            <w:vAlign w:val="center"/>
          </w:tcPr>
          <w:p w14:paraId="2DD9438E" w14:textId="77777777" w:rsidR="00F42D0D" w:rsidRPr="0023013E" w:rsidRDefault="00F42D0D" w:rsidP="00D35DBE">
            <w:pPr>
              <w:jc w:val="center"/>
              <w:rPr>
                <w:sz w:val="22"/>
                <w:szCs w:val="22"/>
              </w:rPr>
            </w:pPr>
          </w:p>
        </w:tc>
      </w:tr>
      <w:tr w:rsidR="00C63AE1" w:rsidRPr="0023013E" w14:paraId="47D58AB8" w14:textId="77777777" w:rsidTr="000F4215">
        <w:tc>
          <w:tcPr>
            <w:tcW w:w="641" w:type="pct"/>
            <w:shd w:val="clear" w:color="auto" w:fill="EBF3FB"/>
            <w:tcMar>
              <w:top w:w="30" w:type="dxa"/>
              <w:left w:w="50" w:type="dxa"/>
              <w:bottom w:w="30" w:type="dxa"/>
              <w:right w:w="50" w:type="dxa"/>
            </w:tcMar>
            <w:vAlign w:val="center"/>
          </w:tcPr>
          <w:p w14:paraId="6A8CBE3C" w14:textId="77777777" w:rsidR="00F42D0D" w:rsidRPr="0023013E" w:rsidRDefault="00F42D0D" w:rsidP="00D35DBE">
            <w:pPr>
              <w:rPr>
                <w:sz w:val="22"/>
                <w:szCs w:val="22"/>
              </w:rPr>
            </w:pPr>
            <w:proofErr w:type="spellStart"/>
            <w:r w:rsidRPr="0023013E">
              <w:rPr>
                <w:i/>
                <w:iCs/>
                <w:sz w:val="22"/>
                <w:szCs w:val="22"/>
              </w:rPr>
              <w:t>Podarcis</w:t>
            </w:r>
            <w:proofErr w:type="spellEnd"/>
            <w:r w:rsidRPr="0023013E">
              <w:rPr>
                <w:i/>
                <w:iCs/>
                <w:sz w:val="22"/>
                <w:szCs w:val="22"/>
              </w:rPr>
              <w:t xml:space="preserve"> </w:t>
            </w:r>
            <w:proofErr w:type="spellStart"/>
            <w:r w:rsidRPr="0023013E">
              <w:rPr>
                <w:i/>
                <w:iCs/>
                <w:sz w:val="22"/>
                <w:szCs w:val="22"/>
              </w:rPr>
              <w:t>tauricus</w:t>
            </w:r>
            <w:proofErr w:type="spellEnd"/>
          </w:p>
        </w:tc>
        <w:tc>
          <w:tcPr>
            <w:tcW w:w="203" w:type="pct"/>
            <w:shd w:val="clear" w:color="auto" w:fill="EBF3FB"/>
            <w:tcMar>
              <w:top w:w="30" w:type="dxa"/>
              <w:left w:w="50" w:type="dxa"/>
              <w:bottom w:w="30" w:type="dxa"/>
              <w:right w:w="50" w:type="dxa"/>
            </w:tcMar>
            <w:vAlign w:val="center"/>
          </w:tcPr>
          <w:p w14:paraId="346AE296"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383565C"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094ADE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E1919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29B8A6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4185F0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601E3A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186AD2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6AC4DF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B38A09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6751F8E"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64834D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B202D65"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C7A36E3"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79868F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FFEF6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8F045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6A5C4D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07C1F2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4C4E35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52E40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7022BB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954098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FDADFF"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08ED7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38A1824"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33CCDBDE" w14:textId="77777777" w:rsidR="00F42D0D" w:rsidRPr="0023013E" w:rsidRDefault="00F42D0D" w:rsidP="00D35DBE">
            <w:pPr>
              <w:jc w:val="center"/>
              <w:rPr>
                <w:sz w:val="22"/>
                <w:szCs w:val="22"/>
              </w:rPr>
            </w:pPr>
            <w:r w:rsidRPr="0023013E">
              <w:rPr>
                <w:sz w:val="22"/>
                <w:szCs w:val="22"/>
              </w:rPr>
              <w:t>●</w:t>
            </w:r>
          </w:p>
        </w:tc>
      </w:tr>
      <w:tr w:rsidR="00C63AE1" w:rsidRPr="0023013E" w14:paraId="7C3BA350" w14:textId="77777777" w:rsidTr="000F4215">
        <w:tc>
          <w:tcPr>
            <w:tcW w:w="641" w:type="pct"/>
            <w:shd w:val="clear" w:color="auto" w:fill="FFFFFF"/>
            <w:tcMar>
              <w:top w:w="30" w:type="dxa"/>
              <w:left w:w="50" w:type="dxa"/>
              <w:bottom w:w="30" w:type="dxa"/>
              <w:right w:w="50" w:type="dxa"/>
            </w:tcMar>
            <w:vAlign w:val="center"/>
          </w:tcPr>
          <w:p w14:paraId="231797DC" w14:textId="77777777" w:rsidR="00F42D0D" w:rsidRPr="0023013E" w:rsidRDefault="00F42D0D" w:rsidP="00D35DBE">
            <w:pPr>
              <w:rPr>
                <w:sz w:val="22"/>
                <w:szCs w:val="22"/>
              </w:rPr>
            </w:pPr>
            <w:proofErr w:type="spellStart"/>
            <w:r w:rsidRPr="0023013E">
              <w:rPr>
                <w:i/>
                <w:iCs/>
                <w:sz w:val="22"/>
                <w:szCs w:val="22"/>
              </w:rPr>
              <w:t>Pseudopus</w:t>
            </w:r>
            <w:proofErr w:type="spellEnd"/>
            <w:r w:rsidRPr="0023013E">
              <w:rPr>
                <w:i/>
                <w:iCs/>
                <w:sz w:val="22"/>
                <w:szCs w:val="22"/>
              </w:rPr>
              <w:t xml:space="preserve">  </w:t>
            </w:r>
            <w:proofErr w:type="spellStart"/>
            <w:r w:rsidRPr="0023013E">
              <w:rPr>
                <w:i/>
                <w:iCs/>
                <w:sz w:val="22"/>
                <w:szCs w:val="22"/>
              </w:rPr>
              <w:t>apodus</w:t>
            </w:r>
            <w:proofErr w:type="spellEnd"/>
          </w:p>
        </w:tc>
        <w:tc>
          <w:tcPr>
            <w:tcW w:w="203" w:type="pct"/>
            <w:shd w:val="clear" w:color="auto" w:fill="FFFFFF"/>
            <w:tcMar>
              <w:top w:w="30" w:type="dxa"/>
              <w:left w:w="50" w:type="dxa"/>
              <w:bottom w:w="30" w:type="dxa"/>
              <w:right w:w="50" w:type="dxa"/>
            </w:tcMar>
            <w:vAlign w:val="center"/>
          </w:tcPr>
          <w:p w14:paraId="5B298CFD"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412BD58"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3DF6C75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4A1D7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581A7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FB493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3415C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B351F0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F358C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A1CE6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77B51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6AD00E"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BC725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E7C4C5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89E81F"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9AB56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2EA0A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D5741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D37F41"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C5C5D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43B227"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16755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A01EC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1C8F37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52FC5F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4C94F26" w14:textId="77777777" w:rsidR="00F42D0D" w:rsidRPr="0023013E" w:rsidRDefault="00F42D0D" w:rsidP="00D35DBE">
            <w:pPr>
              <w:jc w:val="center"/>
              <w:rPr>
                <w:sz w:val="22"/>
                <w:szCs w:val="22"/>
              </w:rPr>
            </w:pPr>
            <w:r w:rsidRPr="0023013E">
              <w:rPr>
                <w:sz w:val="22"/>
                <w:szCs w:val="22"/>
              </w:rPr>
              <w:t>●</w:t>
            </w:r>
          </w:p>
        </w:tc>
        <w:tc>
          <w:tcPr>
            <w:tcW w:w="157" w:type="pct"/>
            <w:shd w:val="clear" w:color="auto" w:fill="FFFFFF"/>
            <w:tcMar>
              <w:top w:w="30" w:type="dxa"/>
              <w:left w:w="50" w:type="dxa"/>
              <w:bottom w:w="30" w:type="dxa"/>
              <w:right w:w="50" w:type="dxa"/>
            </w:tcMar>
            <w:vAlign w:val="center"/>
          </w:tcPr>
          <w:p w14:paraId="39EE18CE" w14:textId="77777777" w:rsidR="00F42D0D" w:rsidRPr="0023013E" w:rsidRDefault="00F42D0D" w:rsidP="00D35DBE">
            <w:pPr>
              <w:jc w:val="center"/>
              <w:rPr>
                <w:sz w:val="22"/>
                <w:szCs w:val="22"/>
              </w:rPr>
            </w:pPr>
          </w:p>
        </w:tc>
      </w:tr>
      <w:tr w:rsidR="00C63AE1" w:rsidRPr="0023013E" w14:paraId="5633B9D9" w14:textId="77777777" w:rsidTr="000F4215">
        <w:tc>
          <w:tcPr>
            <w:tcW w:w="641" w:type="pct"/>
            <w:shd w:val="clear" w:color="auto" w:fill="EBF3FB"/>
            <w:tcMar>
              <w:top w:w="30" w:type="dxa"/>
              <w:left w:w="50" w:type="dxa"/>
              <w:bottom w:w="30" w:type="dxa"/>
              <w:right w:w="50" w:type="dxa"/>
            </w:tcMar>
            <w:vAlign w:val="center"/>
          </w:tcPr>
          <w:p w14:paraId="2357AAA4" w14:textId="77777777" w:rsidR="00F42D0D" w:rsidRPr="0023013E" w:rsidRDefault="00F42D0D" w:rsidP="00D35DBE">
            <w:pPr>
              <w:rPr>
                <w:sz w:val="22"/>
                <w:szCs w:val="22"/>
              </w:rPr>
            </w:pPr>
            <w:proofErr w:type="spellStart"/>
            <w:r w:rsidRPr="0023013E">
              <w:rPr>
                <w:i/>
                <w:iCs/>
                <w:sz w:val="22"/>
                <w:szCs w:val="22"/>
              </w:rPr>
              <w:t>Pseudopus</w:t>
            </w:r>
            <w:proofErr w:type="spellEnd"/>
            <w:r w:rsidRPr="0023013E">
              <w:rPr>
                <w:i/>
                <w:iCs/>
                <w:sz w:val="22"/>
                <w:szCs w:val="22"/>
              </w:rPr>
              <w:t xml:space="preserve"> </w:t>
            </w:r>
            <w:proofErr w:type="spellStart"/>
            <w:r w:rsidRPr="0023013E">
              <w:rPr>
                <w:i/>
                <w:iCs/>
                <w:sz w:val="22"/>
                <w:szCs w:val="22"/>
              </w:rPr>
              <w:t>apodus</w:t>
            </w:r>
            <w:proofErr w:type="spellEnd"/>
            <w:r w:rsidRPr="0023013E">
              <w:rPr>
                <w:i/>
                <w:iCs/>
                <w:sz w:val="22"/>
                <w:szCs w:val="22"/>
              </w:rPr>
              <w:t xml:space="preserve"> </w:t>
            </w:r>
            <w:proofErr w:type="spellStart"/>
            <w:r w:rsidRPr="0023013E">
              <w:rPr>
                <w:i/>
                <w:iCs/>
                <w:sz w:val="22"/>
                <w:szCs w:val="22"/>
              </w:rPr>
              <w:t>thracicus</w:t>
            </w:r>
            <w:proofErr w:type="spellEnd"/>
          </w:p>
        </w:tc>
        <w:tc>
          <w:tcPr>
            <w:tcW w:w="203" w:type="pct"/>
            <w:shd w:val="clear" w:color="auto" w:fill="EBF3FB"/>
            <w:tcMar>
              <w:top w:w="30" w:type="dxa"/>
              <w:left w:w="50" w:type="dxa"/>
              <w:bottom w:w="30" w:type="dxa"/>
              <w:right w:w="50" w:type="dxa"/>
            </w:tcMar>
            <w:vAlign w:val="center"/>
          </w:tcPr>
          <w:p w14:paraId="753A266C"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52E0FD10" w14:textId="77777777" w:rsidR="00F42D0D" w:rsidRPr="0023013E" w:rsidRDefault="00F42D0D"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1C59242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CCE81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F0F18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6FB2B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2735E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4B8D3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75A74A"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9F84B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B3619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B369B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EA9FF6"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07998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999EF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7367A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5C654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A65F6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A71A5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AA0AE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70A8C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073C2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9C3D12"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EDFDA9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CD2BBA3"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B7526C4" w14:textId="77777777" w:rsidR="00F42D0D" w:rsidRPr="0023013E" w:rsidRDefault="00F42D0D" w:rsidP="00D35DBE">
            <w:pPr>
              <w:jc w:val="center"/>
              <w:rPr>
                <w:sz w:val="22"/>
                <w:szCs w:val="22"/>
              </w:rPr>
            </w:pPr>
            <w:r w:rsidRPr="0023013E">
              <w:rPr>
                <w:sz w:val="22"/>
                <w:szCs w:val="22"/>
              </w:rPr>
              <w:t>○</w:t>
            </w:r>
          </w:p>
        </w:tc>
        <w:tc>
          <w:tcPr>
            <w:tcW w:w="157" w:type="pct"/>
            <w:shd w:val="clear" w:color="auto" w:fill="FFF2CC"/>
            <w:tcMar>
              <w:top w:w="30" w:type="dxa"/>
              <w:left w:w="50" w:type="dxa"/>
              <w:bottom w:w="30" w:type="dxa"/>
              <w:right w:w="50" w:type="dxa"/>
            </w:tcMar>
            <w:vAlign w:val="center"/>
          </w:tcPr>
          <w:p w14:paraId="385D2324" w14:textId="77777777" w:rsidR="00F42D0D" w:rsidRPr="0023013E" w:rsidRDefault="00F42D0D" w:rsidP="00D35DBE">
            <w:pPr>
              <w:jc w:val="center"/>
              <w:rPr>
                <w:sz w:val="22"/>
                <w:szCs w:val="22"/>
              </w:rPr>
            </w:pPr>
            <w:r w:rsidRPr="0023013E">
              <w:rPr>
                <w:sz w:val="22"/>
                <w:szCs w:val="22"/>
              </w:rPr>
              <w:t>○</w:t>
            </w:r>
          </w:p>
        </w:tc>
      </w:tr>
      <w:tr w:rsidR="00C63AE1" w:rsidRPr="0023013E" w14:paraId="1D67CC68" w14:textId="77777777" w:rsidTr="000F4215">
        <w:tc>
          <w:tcPr>
            <w:tcW w:w="641" w:type="pct"/>
            <w:shd w:val="clear" w:color="auto" w:fill="FFFFFF"/>
            <w:tcMar>
              <w:top w:w="30" w:type="dxa"/>
              <w:left w:w="50" w:type="dxa"/>
              <w:bottom w:w="30" w:type="dxa"/>
              <w:right w:w="50" w:type="dxa"/>
            </w:tcMar>
            <w:vAlign w:val="center"/>
          </w:tcPr>
          <w:p w14:paraId="466C5082" w14:textId="77777777" w:rsidR="00F42D0D" w:rsidRPr="0023013E" w:rsidRDefault="00F42D0D" w:rsidP="00D35DBE">
            <w:pPr>
              <w:rPr>
                <w:sz w:val="22"/>
                <w:szCs w:val="22"/>
              </w:rPr>
            </w:pPr>
            <w:proofErr w:type="spellStart"/>
            <w:r w:rsidRPr="0023013E">
              <w:rPr>
                <w:i/>
                <w:iCs/>
                <w:sz w:val="22"/>
                <w:szCs w:val="22"/>
              </w:rPr>
              <w:t>Testudo</w:t>
            </w:r>
            <w:proofErr w:type="spellEnd"/>
            <w:r w:rsidRPr="0023013E">
              <w:rPr>
                <w:i/>
                <w:iCs/>
                <w:sz w:val="22"/>
                <w:szCs w:val="22"/>
              </w:rPr>
              <w:t xml:space="preserve"> graeca</w:t>
            </w:r>
          </w:p>
        </w:tc>
        <w:tc>
          <w:tcPr>
            <w:tcW w:w="203" w:type="pct"/>
            <w:shd w:val="clear" w:color="auto" w:fill="FFFFFF"/>
            <w:tcMar>
              <w:top w:w="30" w:type="dxa"/>
              <w:left w:w="50" w:type="dxa"/>
              <w:bottom w:w="30" w:type="dxa"/>
              <w:right w:w="50" w:type="dxa"/>
            </w:tcMar>
            <w:vAlign w:val="center"/>
          </w:tcPr>
          <w:p w14:paraId="445972DA"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3697F70D"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7EED901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BE223D"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34747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65189A"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6DB345"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834A6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DCA9128"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F2FA4C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D0C92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1C1776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60E273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8028A47"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47F799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679D3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075C9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078C2C3"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3D47082"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ECF183"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F9F09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A901EC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5F8D80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683B546"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5CDEB29"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7C36E97"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7F7689DE" w14:textId="77777777" w:rsidR="00F42D0D" w:rsidRPr="0023013E" w:rsidRDefault="00F42D0D" w:rsidP="00D35DBE">
            <w:pPr>
              <w:jc w:val="center"/>
              <w:rPr>
                <w:sz w:val="22"/>
                <w:szCs w:val="22"/>
              </w:rPr>
            </w:pPr>
            <w:r w:rsidRPr="0023013E">
              <w:rPr>
                <w:sz w:val="22"/>
                <w:szCs w:val="22"/>
              </w:rPr>
              <w:t>●</w:t>
            </w:r>
          </w:p>
        </w:tc>
      </w:tr>
      <w:tr w:rsidR="00C63AE1" w:rsidRPr="0023013E" w14:paraId="15ACEB5D" w14:textId="77777777" w:rsidTr="000F4215">
        <w:tc>
          <w:tcPr>
            <w:tcW w:w="641" w:type="pct"/>
            <w:shd w:val="clear" w:color="auto" w:fill="EBF3FB"/>
            <w:tcMar>
              <w:top w:w="30" w:type="dxa"/>
              <w:left w:w="50" w:type="dxa"/>
              <w:bottom w:w="30" w:type="dxa"/>
              <w:right w:w="50" w:type="dxa"/>
            </w:tcMar>
            <w:vAlign w:val="center"/>
          </w:tcPr>
          <w:p w14:paraId="263F6E0C" w14:textId="77777777" w:rsidR="00F42D0D" w:rsidRPr="0023013E" w:rsidRDefault="00F42D0D" w:rsidP="00D35DBE">
            <w:pPr>
              <w:rPr>
                <w:sz w:val="22"/>
                <w:szCs w:val="22"/>
              </w:rPr>
            </w:pPr>
            <w:proofErr w:type="spellStart"/>
            <w:r w:rsidRPr="0023013E">
              <w:rPr>
                <w:i/>
                <w:iCs/>
                <w:sz w:val="22"/>
                <w:szCs w:val="22"/>
              </w:rPr>
              <w:t>Testudo</w:t>
            </w:r>
            <w:proofErr w:type="spellEnd"/>
            <w:r w:rsidRPr="0023013E">
              <w:rPr>
                <w:i/>
                <w:iCs/>
                <w:sz w:val="22"/>
                <w:szCs w:val="22"/>
              </w:rPr>
              <w:t xml:space="preserve"> </w:t>
            </w:r>
            <w:proofErr w:type="spellStart"/>
            <w:r w:rsidRPr="0023013E">
              <w:rPr>
                <w:i/>
                <w:iCs/>
                <w:sz w:val="22"/>
                <w:szCs w:val="22"/>
              </w:rPr>
              <w:t>hermanni</w:t>
            </w:r>
            <w:proofErr w:type="spellEnd"/>
          </w:p>
        </w:tc>
        <w:tc>
          <w:tcPr>
            <w:tcW w:w="203" w:type="pct"/>
            <w:shd w:val="clear" w:color="auto" w:fill="EBF3FB"/>
            <w:tcMar>
              <w:top w:w="30" w:type="dxa"/>
              <w:left w:w="50" w:type="dxa"/>
              <w:bottom w:w="30" w:type="dxa"/>
              <w:right w:w="50" w:type="dxa"/>
            </w:tcMar>
            <w:vAlign w:val="center"/>
          </w:tcPr>
          <w:p w14:paraId="6A6D82F2" w14:textId="77777777" w:rsidR="00F42D0D" w:rsidRPr="0023013E" w:rsidRDefault="00F42D0D"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0645794A"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24AAEF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6267A6A"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D33220E"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DAE3C2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0460EB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AB0449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44768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84D85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B6B4DC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E93A788"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18ED6E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FD68B1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4A20BD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7AC992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37B9461"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6F81DB5"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798AC1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70F4B52"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0C9558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E282C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C0776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4B21D43"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019619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8C0C36E"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56161EF0" w14:textId="77777777" w:rsidR="00F42D0D" w:rsidRPr="0023013E" w:rsidRDefault="00F42D0D" w:rsidP="00D35DBE">
            <w:pPr>
              <w:jc w:val="center"/>
              <w:rPr>
                <w:sz w:val="22"/>
                <w:szCs w:val="22"/>
              </w:rPr>
            </w:pPr>
            <w:r w:rsidRPr="0023013E">
              <w:rPr>
                <w:sz w:val="22"/>
                <w:szCs w:val="22"/>
              </w:rPr>
              <w:t>●</w:t>
            </w:r>
          </w:p>
        </w:tc>
      </w:tr>
      <w:tr w:rsidR="00C63AE1" w:rsidRPr="0023013E" w14:paraId="6D13E0AC" w14:textId="77777777" w:rsidTr="000F4215">
        <w:tc>
          <w:tcPr>
            <w:tcW w:w="641" w:type="pct"/>
            <w:shd w:val="clear" w:color="auto" w:fill="FFFFFF"/>
            <w:tcMar>
              <w:top w:w="30" w:type="dxa"/>
              <w:left w:w="50" w:type="dxa"/>
              <w:bottom w:w="30" w:type="dxa"/>
              <w:right w:w="50" w:type="dxa"/>
            </w:tcMar>
            <w:vAlign w:val="center"/>
          </w:tcPr>
          <w:p w14:paraId="09618D10" w14:textId="77777777" w:rsidR="00F42D0D" w:rsidRPr="0023013E" w:rsidRDefault="00F42D0D" w:rsidP="00D35DBE">
            <w:pPr>
              <w:rPr>
                <w:sz w:val="22"/>
                <w:szCs w:val="22"/>
              </w:rPr>
            </w:pPr>
            <w:r w:rsidRPr="0023013E">
              <w:rPr>
                <w:i/>
                <w:iCs/>
                <w:sz w:val="22"/>
                <w:szCs w:val="22"/>
              </w:rPr>
              <w:t>Vipera ammodytes</w:t>
            </w:r>
          </w:p>
        </w:tc>
        <w:tc>
          <w:tcPr>
            <w:tcW w:w="203" w:type="pct"/>
            <w:shd w:val="clear" w:color="auto" w:fill="FFFFFF"/>
            <w:tcMar>
              <w:top w:w="30" w:type="dxa"/>
              <w:left w:w="50" w:type="dxa"/>
              <w:bottom w:w="30" w:type="dxa"/>
              <w:right w:w="50" w:type="dxa"/>
            </w:tcMar>
            <w:vAlign w:val="center"/>
          </w:tcPr>
          <w:p w14:paraId="7E6D4E17"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4259B9CC"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739A14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8EBDB6F"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B4DFA3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9857929"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085D790"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AB759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CB3098"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141208"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C049C70"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7F2653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9225B8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61E34B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FDA29A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F7DA4B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224FCA2"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FFCD23C"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19F32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B930C1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42D8C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683BDC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1594C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1F96352"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764102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4CBF644"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7FB36996" w14:textId="77777777" w:rsidR="00F42D0D" w:rsidRPr="0023013E" w:rsidRDefault="00F42D0D" w:rsidP="00D35DBE">
            <w:pPr>
              <w:jc w:val="center"/>
              <w:rPr>
                <w:sz w:val="22"/>
                <w:szCs w:val="22"/>
              </w:rPr>
            </w:pPr>
            <w:r w:rsidRPr="0023013E">
              <w:rPr>
                <w:sz w:val="22"/>
                <w:szCs w:val="22"/>
              </w:rPr>
              <w:t>●</w:t>
            </w:r>
          </w:p>
        </w:tc>
      </w:tr>
      <w:tr w:rsidR="00C63AE1" w:rsidRPr="0023013E" w14:paraId="26605084" w14:textId="77777777" w:rsidTr="000F4215">
        <w:tc>
          <w:tcPr>
            <w:tcW w:w="641" w:type="pct"/>
            <w:shd w:val="clear" w:color="auto" w:fill="EBF3FB"/>
            <w:tcMar>
              <w:top w:w="30" w:type="dxa"/>
              <w:left w:w="50" w:type="dxa"/>
              <w:bottom w:w="30" w:type="dxa"/>
              <w:right w:w="50" w:type="dxa"/>
            </w:tcMar>
            <w:vAlign w:val="center"/>
          </w:tcPr>
          <w:p w14:paraId="4C6F0B7B" w14:textId="77777777" w:rsidR="00F42D0D" w:rsidRPr="0023013E" w:rsidRDefault="00F42D0D" w:rsidP="00D35DBE">
            <w:pPr>
              <w:rPr>
                <w:sz w:val="22"/>
                <w:szCs w:val="22"/>
              </w:rPr>
            </w:pPr>
            <w:r w:rsidRPr="0023013E">
              <w:rPr>
                <w:i/>
                <w:iCs/>
                <w:sz w:val="22"/>
                <w:szCs w:val="22"/>
              </w:rPr>
              <w:t xml:space="preserve">Vipera </w:t>
            </w:r>
            <w:proofErr w:type="spellStart"/>
            <w:r w:rsidRPr="0023013E">
              <w:rPr>
                <w:i/>
                <w:iCs/>
                <w:sz w:val="22"/>
                <w:szCs w:val="22"/>
              </w:rPr>
              <w:t>ursinii</w:t>
            </w:r>
            <w:proofErr w:type="spellEnd"/>
          </w:p>
        </w:tc>
        <w:tc>
          <w:tcPr>
            <w:tcW w:w="203" w:type="pct"/>
            <w:shd w:val="clear" w:color="auto" w:fill="EBF3FB"/>
            <w:tcMar>
              <w:top w:w="30" w:type="dxa"/>
              <w:left w:w="50" w:type="dxa"/>
              <w:bottom w:w="30" w:type="dxa"/>
              <w:right w:w="50" w:type="dxa"/>
            </w:tcMar>
            <w:vAlign w:val="center"/>
          </w:tcPr>
          <w:p w14:paraId="5B184127" w14:textId="77777777" w:rsidR="00F42D0D" w:rsidRPr="0023013E" w:rsidRDefault="00F42D0D" w:rsidP="00D35DBE">
            <w:pPr>
              <w:jc w:val="center"/>
              <w:rPr>
                <w:sz w:val="22"/>
                <w:szCs w:val="22"/>
              </w:rPr>
            </w:pPr>
            <w:r w:rsidRPr="0023013E">
              <w:rPr>
                <w:sz w:val="22"/>
                <w:szCs w:val="22"/>
              </w:rPr>
              <w:t>3</w:t>
            </w:r>
          </w:p>
        </w:tc>
        <w:tc>
          <w:tcPr>
            <w:tcW w:w="135" w:type="pct"/>
            <w:shd w:val="clear" w:color="auto" w:fill="E0E0E0"/>
            <w:tcMar>
              <w:top w:w="30" w:type="dxa"/>
              <w:left w:w="50" w:type="dxa"/>
              <w:bottom w:w="30" w:type="dxa"/>
              <w:right w:w="50" w:type="dxa"/>
            </w:tcMar>
            <w:vAlign w:val="center"/>
          </w:tcPr>
          <w:p w14:paraId="4C885C58" w14:textId="77777777" w:rsidR="00F42D0D" w:rsidRPr="0023013E" w:rsidRDefault="00F42D0D" w:rsidP="00D35DBE">
            <w:pPr>
              <w:jc w:val="center"/>
              <w:rPr>
                <w:sz w:val="22"/>
                <w:szCs w:val="22"/>
              </w:rPr>
            </w:pPr>
            <w:r w:rsidRPr="0023013E">
              <w:rPr>
                <w:b/>
                <w:bCs/>
                <w:sz w:val="22"/>
                <w:szCs w:val="22"/>
              </w:rPr>
              <w:t>EX</w:t>
            </w:r>
          </w:p>
        </w:tc>
        <w:tc>
          <w:tcPr>
            <w:tcW w:w="161" w:type="pct"/>
            <w:shd w:val="clear" w:color="auto" w:fill="EBF3FB"/>
            <w:tcMar>
              <w:top w:w="30" w:type="dxa"/>
              <w:left w:w="50" w:type="dxa"/>
              <w:bottom w:w="30" w:type="dxa"/>
              <w:right w:w="50" w:type="dxa"/>
            </w:tcMar>
            <w:vAlign w:val="center"/>
          </w:tcPr>
          <w:p w14:paraId="264B7A6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A2AFF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461AB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7C5D0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091733"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CBFAF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6682E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B7ECB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00454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6E7BC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8E4F1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7DFE9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9E19F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56EA7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6E2AAE"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681F7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8BF24C" w14:textId="77777777" w:rsidR="00F42D0D" w:rsidRPr="0023013E" w:rsidRDefault="00F42D0D"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DDB0DD2"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7AE24A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C1F68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1CB38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1F106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C48C77"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4D9DA7" w14:textId="77777777" w:rsidR="00F42D0D" w:rsidRPr="0023013E" w:rsidRDefault="00F42D0D" w:rsidP="00D35DBE">
            <w:pPr>
              <w:jc w:val="center"/>
              <w:rPr>
                <w:sz w:val="22"/>
                <w:szCs w:val="22"/>
              </w:rPr>
            </w:pPr>
          </w:p>
        </w:tc>
        <w:tc>
          <w:tcPr>
            <w:tcW w:w="157" w:type="pct"/>
            <w:shd w:val="clear" w:color="auto" w:fill="EBF3FB"/>
            <w:tcMar>
              <w:top w:w="30" w:type="dxa"/>
              <w:left w:w="50" w:type="dxa"/>
              <w:bottom w:w="30" w:type="dxa"/>
              <w:right w:w="50" w:type="dxa"/>
            </w:tcMar>
            <w:vAlign w:val="center"/>
          </w:tcPr>
          <w:p w14:paraId="5BA5E323" w14:textId="77777777" w:rsidR="00F42D0D" w:rsidRPr="0023013E" w:rsidRDefault="00F42D0D" w:rsidP="00D35DBE">
            <w:pPr>
              <w:jc w:val="center"/>
              <w:rPr>
                <w:sz w:val="22"/>
                <w:szCs w:val="22"/>
              </w:rPr>
            </w:pPr>
          </w:p>
        </w:tc>
      </w:tr>
      <w:tr w:rsidR="00C63AE1" w:rsidRPr="0023013E" w14:paraId="39BD3460" w14:textId="77777777" w:rsidTr="000F4215">
        <w:tc>
          <w:tcPr>
            <w:tcW w:w="641" w:type="pct"/>
            <w:shd w:val="clear" w:color="auto" w:fill="FFFFFF"/>
            <w:tcMar>
              <w:top w:w="30" w:type="dxa"/>
              <w:left w:w="50" w:type="dxa"/>
              <w:bottom w:w="30" w:type="dxa"/>
              <w:right w:w="50" w:type="dxa"/>
            </w:tcMar>
            <w:vAlign w:val="center"/>
          </w:tcPr>
          <w:p w14:paraId="6D1AB53C" w14:textId="77777777" w:rsidR="00F42D0D" w:rsidRPr="0023013E" w:rsidRDefault="00F42D0D" w:rsidP="00D35DBE">
            <w:pPr>
              <w:rPr>
                <w:sz w:val="22"/>
                <w:szCs w:val="22"/>
              </w:rPr>
            </w:pPr>
            <w:proofErr w:type="spellStart"/>
            <w:r w:rsidRPr="0023013E">
              <w:rPr>
                <w:i/>
                <w:iCs/>
                <w:sz w:val="22"/>
                <w:szCs w:val="22"/>
              </w:rPr>
              <w:t>Zamenis</w:t>
            </w:r>
            <w:proofErr w:type="spellEnd"/>
            <w:r w:rsidRPr="0023013E">
              <w:rPr>
                <w:i/>
                <w:iCs/>
                <w:sz w:val="22"/>
                <w:szCs w:val="22"/>
              </w:rPr>
              <w:t xml:space="preserve"> </w:t>
            </w:r>
            <w:proofErr w:type="spellStart"/>
            <w:r w:rsidRPr="0023013E">
              <w:rPr>
                <w:i/>
                <w:iCs/>
                <w:sz w:val="22"/>
                <w:szCs w:val="22"/>
              </w:rPr>
              <w:t>longissimus</w:t>
            </w:r>
            <w:proofErr w:type="spellEnd"/>
          </w:p>
        </w:tc>
        <w:tc>
          <w:tcPr>
            <w:tcW w:w="203" w:type="pct"/>
            <w:shd w:val="clear" w:color="auto" w:fill="FFFFFF"/>
            <w:tcMar>
              <w:top w:w="30" w:type="dxa"/>
              <w:left w:w="50" w:type="dxa"/>
              <w:bottom w:w="30" w:type="dxa"/>
              <w:right w:w="50" w:type="dxa"/>
            </w:tcMar>
            <w:vAlign w:val="center"/>
          </w:tcPr>
          <w:p w14:paraId="34A7B9E8" w14:textId="77777777" w:rsidR="00F42D0D" w:rsidRPr="0023013E" w:rsidRDefault="00F42D0D"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193BD8B"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BDB432E"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5AD12B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BB358C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62D9B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D47E7A5"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A8EA9C9"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14862B" w14:textId="77777777" w:rsidR="00F42D0D" w:rsidRPr="0023013E" w:rsidRDefault="00F42D0D"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6C0D18"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03F13A8"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EE1E7E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B896007"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035DCB5"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D6108B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E98ED3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BD207EF"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38766D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C8037AB"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DE46980"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EB006D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202B6C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D29C56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6860E14"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FD6E80F"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2917CA2" w14:textId="77777777" w:rsidR="00F42D0D" w:rsidRPr="0023013E" w:rsidRDefault="00F42D0D" w:rsidP="00D35DBE">
            <w:pPr>
              <w:jc w:val="center"/>
              <w:rPr>
                <w:sz w:val="22"/>
                <w:szCs w:val="22"/>
              </w:rPr>
            </w:pPr>
          </w:p>
        </w:tc>
        <w:tc>
          <w:tcPr>
            <w:tcW w:w="157" w:type="pct"/>
            <w:shd w:val="clear" w:color="auto" w:fill="E2EFDA"/>
            <w:tcMar>
              <w:top w:w="30" w:type="dxa"/>
              <w:left w:w="50" w:type="dxa"/>
              <w:bottom w:w="30" w:type="dxa"/>
              <w:right w:w="50" w:type="dxa"/>
            </w:tcMar>
            <w:vAlign w:val="center"/>
          </w:tcPr>
          <w:p w14:paraId="5267565A" w14:textId="77777777" w:rsidR="00F42D0D" w:rsidRPr="0023013E" w:rsidRDefault="00F42D0D" w:rsidP="00D35DBE">
            <w:pPr>
              <w:jc w:val="center"/>
              <w:rPr>
                <w:sz w:val="22"/>
                <w:szCs w:val="22"/>
              </w:rPr>
            </w:pPr>
            <w:r w:rsidRPr="0023013E">
              <w:rPr>
                <w:sz w:val="22"/>
                <w:szCs w:val="22"/>
              </w:rPr>
              <w:t>●</w:t>
            </w:r>
          </w:p>
        </w:tc>
      </w:tr>
      <w:tr w:rsidR="00C63AE1" w:rsidRPr="0023013E" w14:paraId="51652CF4" w14:textId="77777777" w:rsidTr="000F4215">
        <w:tc>
          <w:tcPr>
            <w:tcW w:w="641" w:type="pct"/>
            <w:tcMar>
              <w:top w:w="30" w:type="dxa"/>
              <w:left w:w="50" w:type="dxa"/>
              <w:bottom w:w="30" w:type="dxa"/>
              <w:right w:w="50" w:type="dxa"/>
            </w:tcMar>
            <w:vAlign w:val="center"/>
          </w:tcPr>
          <w:p w14:paraId="02D52BEE" w14:textId="77777777" w:rsidR="00F42D0D" w:rsidRPr="0023013E" w:rsidRDefault="00F42D0D" w:rsidP="00D35DBE">
            <w:pPr>
              <w:rPr>
                <w:i/>
                <w:iCs/>
                <w:sz w:val="22"/>
                <w:szCs w:val="22"/>
              </w:rPr>
            </w:pPr>
            <w:proofErr w:type="spellStart"/>
            <w:r w:rsidRPr="0023013E">
              <w:rPr>
                <w:i/>
                <w:iCs/>
                <w:sz w:val="22"/>
                <w:szCs w:val="22"/>
              </w:rPr>
              <w:t>Platyceps</w:t>
            </w:r>
            <w:proofErr w:type="spellEnd"/>
            <w:r w:rsidRPr="0023013E">
              <w:rPr>
                <w:i/>
                <w:iCs/>
                <w:sz w:val="22"/>
                <w:szCs w:val="22"/>
              </w:rPr>
              <w:t xml:space="preserve"> </w:t>
            </w:r>
            <w:proofErr w:type="spellStart"/>
            <w:r w:rsidRPr="0023013E">
              <w:rPr>
                <w:i/>
                <w:iCs/>
                <w:sz w:val="22"/>
                <w:szCs w:val="22"/>
              </w:rPr>
              <w:t>najadum</w:t>
            </w:r>
            <w:proofErr w:type="spellEnd"/>
          </w:p>
        </w:tc>
        <w:tc>
          <w:tcPr>
            <w:tcW w:w="203" w:type="pct"/>
            <w:tcMar>
              <w:top w:w="30" w:type="dxa"/>
              <w:left w:w="50" w:type="dxa"/>
              <w:bottom w:w="30" w:type="dxa"/>
              <w:right w:w="50" w:type="dxa"/>
            </w:tcMar>
            <w:vAlign w:val="center"/>
          </w:tcPr>
          <w:p w14:paraId="4702FDB0" w14:textId="77777777" w:rsidR="00F42D0D" w:rsidRPr="0023013E" w:rsidRDefault="00F42D0D" w:rsidP="00D35DBE">
            <w:pPr>
              <w:jc w:val="center"/>
              <w:rPr>
                <w:sz w:val="22"/>
                <w:szCs w:val="22"/>
              </w:rPr>
            </w:pPr>
            <w:r w:rsidRPr="0023013E">
              <w:rPr>
                <w:sz w:val="22"/>
                <w:szCs w:val="22"/>
              </w:rPr>
              <w:t>—</w:t>
            </w:r>
          </w:p>
        </w:tc>
        <w:tc>
          <w:tcPr>
            <w:tcW w:w="135" w:type="pct"/>
            <w:tcMar>
              <w:top w:w="30" w:type="dxa"/>
              <w:left w:w="50" w:type="dxa"/>
              <w:bottom w:w="30" w:type="dxa"/>
              <w:right w:w="50" w:type="dxa"/>
            </w:tcMar>
            <w:vAlign w:val="center"/>
          </w:tcPr>
          <w:p w14:paraId="58CB1391" w14:textId="77777777" w:rsidR="00F42D0D" w:rsidRPr="0023013E" w:rsidRDefault="00F42D0D" w:rsidP="00D35DBE">
            <w:pPr>
              <w:jc w:val="center"/>
              <w:rPr>
                <w:b/>
                <w:bCs/>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1BA8F3A" w14:textId="77777777" w:rsidR="00F42D0D" w:rsidRPr="0023013E" w:rsidRDefault="00F42D0D" w:rsidP="00D35DBE">
            <w:pPr>
              <w:jc w:val="center"/>
              <w:rPr>
                <w:sz w:val="22"/>
                <w:szCs w:val="22"/>
              </w:rPr>
            </w:pPr>
          </w:p>
        </w:tc>
        <w:tc>
          <w:tcPr>
            <w:tcW w:w="161" w:type="pct"/>
            <w:tcMar>
              <w:top w:w="30" w:type="dxa"/>
              <w:left w:w="50" w:type="dxa"/>
              <w:bottom w:w="30" w:type="dxa"/>
              <w:right w:w="50" w:type="dxa"/>
            </w:tcMar>
            <w:vAlign w:val="center"/>
          </w:tcPr>
          <w:p w14:paraId="6D15469C"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442C4C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0834195"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677DBAD" w14:textId="77777777" w:rsidR="00F42D0D" w:rsidRPr="0023013E" w:rsidRDefault="00F42D0D" w:rsidP="00D35DBE">
            <w:pPr>
              <w:jc w:val="center"/>
              <w:rPr>
                <w:sz w:val="22"/>
                <w:szCs w:val="22"/>
              </w:rPr>
            </w:pPr>
          </w:p>
        </w:tc>
        <w:tc>
          <w:tcPr>
            <w:tcW w:w="161" w:type="pct"/>
            <w:tcMar>
              <w:top w:w="30" w:type="dxa"/>
              <w:left w:w="50" w:type="dxa"/>
              <w:bottom w:w="30" w:type="dxa"/>
              <w:right w:w="50" w:type="dxa"/>
            </w:tcMar>
            <w:vAlign w:val="center"/>
          </w:tcPr>
          <w:p w14:paraId="6F336113" w14:textId="77777777" w:rsidR="00F42D0D" w:rsidRPr="0023013E" w:rsidRDefault="00F42D0D" w:rsidP="00D35DBE">
            <w:pPr>
              <w:jc w:val="center"/>
              <w:rPr>
                <w:sz w:val="22"/>
                <w:szCs w:val="22"/>
              </w:rPr>
            </w:pPr>
          </w:p>
        </w:tc>
        <w:tc>
          <w:tcPr>
            <w:tcW w:w="161" w:type="pct"/>
            <w:tcMar>
              <w:top w:w="30" w:type="dxa"/>
              <w:left w:w="50" w:type="dxa"/>
              <w:bottom w:w="30" w:type="dxa"/>
              <w:right w:w="50" w:type="dxa"/>
            </w:tcMar>
            <w:vAlign w:val="center"/>
          </w:tcPr>
          <w:p w14:paraId="211FFF07" w14:textId="77777777" w:rsidR="00F42D0D" w:rsidRPr="0023013E" w:rsidRDefault="00F42D0D" w:rsidP="00D35DBE">
            <w:pPr>
              <w:jc w:val="center"/>
              <w:rPr>
                <w:sz w:val="22"/>
                <w:szCs w:val="22"/>
              </w:rPr>
            </w:pPr>
          </w:p>
        </w:tc>
        <w:tc>
          <w:tcPr>
            <w:tcW w:w="161" w:type="pct"/>
            <w:tcMar>
              <w:top w:w="30" w:type="dxa"/>
              <w:left w:w="50" w:type="dxa"/>
              <w:bottom w:w="30" w:type="dxa"/>
              <w:right w:w="50" w:type="dxa"/>
            </w:tcMar>
            <w:vAlign w:val="center"/>
          </w:tcPr>
          <w:p w14:paraId="63878363"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0C8509E"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FC9AD90"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7146A4A"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53E982F"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D61344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51FE655"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3D4107D"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9895B6E" w14:textId="77777777" w:rsidR="00F42D0D" w:rsidRPr="0023013E" w:rsidRDefault="00F42D0D" w:rsidP="00D35DBE">
            <w:pPr>
              <w:jc w:val="center"/>
              <w:rPr>
                <w:sz w:val="22"/>
                <w:szCs w:val="22"/>
              </w:rPr>
            </w:pPr>
          </w:p>
        </w:tc>
        <w:tc>
          <w:tcPr>
            <w:tcW w:w="161" w:type="pct"/>
            <w:tcMar>
              <w:top w:w="30" w:type="dxa"/>
              <w:left w:w="50" w:type="dxa"/>
              <w:bottom w:w="30" w:type="dxa"/>
              <w:right w:w="50" w:type="dxa"/>
            </w:tcMar>
            <w:vAlign w:val="center"/>
          </w:tcPr>
          <w:p w14:paraId="55858ADD"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F2D1C72"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A92B4B"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4EE82AE"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D185461"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96A0CB1"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475BB17" w14:textId="77777777" w:rsidR="00F42D0D" w:rsidRPr="0023013E" w:rsidRDefault="00F42D0D"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3974490" w14:textId="77777777" w:rsidR="00F42D0D" w:rsidRPr="0023013E" w:rsidRDefault="00F42D0D" w:rsidP="00D35DBE">
            <w:pPr>
              <w:jc w:val="center"/>
              <w:rPr>
                <w:sz w:val="22"/>
                <w:szCs w:val="22"/>
              </w:rPr>
            </w:pPr>
          </w:p>
        </w:tc>
        <w:tc>
          <w:tcPr>
            <w:tcW w:w="157" w:type="pct"/>
            <w:shd w:val="clear" w:color="auto" w:fill="E2EFDA"/>
            <w:tcMar>
              <w:top w:w="30" w:type="dxa"/>
              <w:left w:w="50" w:type="dxa"/>
              <w:bottom w:w="30" w:type="dxa"/>
              <w:right w:w="50" w:type="dxa"/>
            </w:tcMar>
            <w:vAlign w:val="center"/>
          </w:tcPr>
          <w:p w14:paraId="2D2E0EAC" w14:textId="77777777" w:rsidR="00F42D0D" w:rsidRPr="0023013E" w:rsidRDefault="00F42D0D" w:rsidP="00D35DBE">
            <w:pPr>
              <w:jc w:val="center"/>
              <w:rPr>
                <w:sz w:val="22"/>
                <w:szCs w:val="22"/>
              </w:rPr>
            </w:pPr>
          </w:p>
        </w:tc>
      </w:tr>
      <w:tr w:rsidR="00C63AE1" w:rsidRPr="0023013E" w14:paraId="3E028225" w14:textId="77777777" w:rsidTr="000F4215">
        <w:tc>
          <w:tcPr>
            <w:tcW w:w="641" w:type="pct"/>
            <w:shd w:val="clear" w:color="auto" w:fill="EBF3FB"/>
            <w:tcMar>
              <w:top w:w="30" w:type="dxa"/>
              <w:left w:w="50" w:type="dxa"/>
              <w:bottom w:w="30" w:type="dxa"/>
              <w:right w:w="50" w:type="dxa"/>
            </w:tcMar>
            <w:vAlign w:val="center"/>
          </w:tcPr>
          <w:p w14:paraId="1CD99CED" w14:textId="77777777" w:rsidR="00F42D0D" w:rsidRPr="0023013E" w:rsidRDefault="00F42D0D" w:rsidP="00D35DBE">
            <w:pPr>
              <w:rPr>
                <w:sz w:val="22"/>
                <w:szCs w:val="22"/>
              </w:rPr>
            </w:pPr>
            <w:proofErr w:type="spellStart"/>
            <w:r w:rsidRPr="0023013E">
              <w:rPr>
                <w:i/>
                <w:iCs/>
                <w:sz w:val="22"/>
                <w:szCs w:val="22"/>
              </w:rPr>
              <w:t>Mediodactylus</w:t>
            </w:r>
            <w:proofErr w:type="spellEnd"/>
            <w:r w:rsidRPr="0023013E">
              <w:rPr>
                <w:i/>
                <w:iCs/>
                <w:sz w:val="22"/>
                <w:szCs w:val="22"/>
              </w:rPr>
              <w:t xml:space="preserve"> </w:t>
            </w:r>
            <w:proofErr w:type="spellStart"/>
            <w:r w:rsidRPr="0023013E">
              <w:rPr>
                <w:i/>
                <w:iCs/>
                <w:sz w:val="22"/>
                <w:szCs w:val="22"/>
              </w:rPr>
              <w:t>kotschyi</w:t>
            </w:r>
            <w:proofErr w:type="spellEnd"/>
          </w:p>
        </w:tc>
        <w:tc>
          <w:tcPr>
            <w:tcW w:w="203" w:type="pct"/>
            <w:shd w:val="clear" w:color="auto" w:fill="EBF3FB"/>
            <w:tcMar>
              <w:top w:w="30" w:type="dxa"/>
              <w:left w:w="50" w:type="dxa"/>
              <w:bottom w:w="30" w:type="dxa"/>
              <w:right w:w="50" w:type="dxa"/>
            </w:tcMar>
            <w:vAlign w:val="center"/>
          </w:tcPr>
          <w:p w14:paraId="6365E9A4"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7C12599" w14:textId="77777777" w:rsidR="00F42D0D" w:rsidRPr="0023013E" w:rsidRDefault="00F42D0D"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27CC437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43E5E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D7639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14C38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9D7E1C"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FBEC3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A2A19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1D4DD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3FBE8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7CBB80"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31E668"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60F382"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6A7FE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B93A7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051C54"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1CC3B1"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8C3CD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06A7EB"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64DBD5"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523EB6"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3CBF23"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37D4E4C"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931965F"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E628F67" w14:textId="77777777" w:rsidR="00F42D0D" w:rsidRPr="0023013E" w:rsidRDefault="00F42D0D" w:rsidP="00D35DBE">
            <w:pPr>
              <w:jc w:val="center"/>
              <w:rPr>
                <w:sz w:val="22"/>
                <w:szCs w:val="22"/>
              </w:rPr>
            </w:pPr>
            <w:r w:rsidRPr="0023013E">
              <w:rPr>
                <w:sz w:val="22"/>
                <w:szCs w:val="22"/>
              </w:rPr>
              <w:t>●</w:t>
            </w:r>
          </w:p>
        </w:tc>
        <w:tc>
          <w:tcPr>
            <w:tcW w:w="157" w:type="pct"/>
            <w:shd w:val="clear" w:color="auto" w:fill="E2EFDA"/>
            <w:tcMar>
              <w:top w:w="30" w:type="dxa"/>
              <w:left w:w="50" w:type="dxa"/>
              <w:bottom w:w="30" w:type="dxa"/>
              <w:right w:w="50" w:type="dxa"/>
            </w:tcMar>
            <w:vAlign w:val="center"/>
          </w:tcPr>
          <w:p w14:paraId="06245AE8" w14:textId="77777777" w:rsidR="00F42D0D" w:rsidRPr="0023013E" w:rsidRDefault="00F42D0D" w:rsidP="00D35DBE">
            <w:pPr>
              <w:jc w:val="center"/>
              <w:rPr>
                <w:sz w:val="22"/>
                <w:szCs w:val="22"/>
              </w:rPr>
            </w:pPr>
            <w:r w:rsidRPr="0023013E">
              <w:rPr>
                <w:sz w:val="22"/>
                <w:szCs w:val="22"/>
              </w:rPr>
              <w:t>●</w:t>
            </w:r>
          </w:p>
        </w:tc>
      </w:tr>
      <w:tr w:rsidR="00C63AE1" w:rsidRPr="0023013E" w14:paraId="306664FB" w14:textId="77777777" w:rsidTr="000F4215">
        <w:tc>
          <w:tcPr>
            <w:tcW w:w="641" w:type="pct"/>
            <w:shd w:val="clear" w:color="auto" w:fill="EBF3FB"/>
            <w:tcMar>
              <w:top w:w="30" w:type="dxa"/>
              <w:left w:w="50" w:type="dxa"/>
              <w:bottom w:w="30" w:type="dxa"/>
              <w:right w:w="50" w:type="dxa"/>
            </w:tcMar>
            <w:vAlign w:val="center"/>
          </w:tcPr>
          <w:p w14:paraId="5681C3F9" w14:textId="77777777" w:rsidR="00F42D0D" w:rsidRPr="0023013E" w:rsidRDefault="00F42D0D" w:rsidP="00D35DBE">
            <w:pPr>
              <w:rPr>
                <w:i/>
                <w:iCs/>
                <w:sz w:val="22"/>
                <w:szCs w:val="22"/>
              </w:rPr>
            </w:pPr>
            <w:proofErr w:type="spellStart"/>
            <w:r w:rsidRPr="0023013E">
              <w:rPr>
                <w:i/>
                <w:iCs/>
                <w:sz w:val="22"/>
                <w:szCs w:val="22"/>
              </w:rPr>
              <w:t>Dolichophis</w:t>
            </w:r>
            <w:proofErr w:type="spellEnd"/>
            <w:r w:rsidRPr="0023013E">
              <w:rPr>
                <w:i/>
                <w:iCs/>
                <w:sz w:val="22"/>
                <w:szCs w:val="22"/>
              </w:rPr>
              <w:t xml:space="preserve"> </w:t>
            </w:r>
            <w:proofErr w:type="spellStart"/>
            <w:r w:rsidRPr="0023013E">
              <w:rPr>
                <w:i/>
                <w:iCs/>
                <w:sz w:val="22"/>
                <w:szCs w:val="22"/>
              </w:rPr>
              <w:t>caspius</w:t>
            </w:r>
            <w:proofErr w:type="spellEnd"/>
          </w:p>
        </w:tc>
        <w:tc>
          <w:tcPr>
            <w:tcW w:w="203" w:type="pct"/>
            <w:shd w:val="clear" w:color="auto" w:fill="EBF3FB"/>
            <w:tcMar>
              <w:top w:w="30" w:type="dxa"/>
              <w:left w:w="50" w:type="dxa"/>
              <w:bottom w:w="30" w:type="dxa"/>
              <w:right w:w="50" w:type="dxa"/>
            </w:tcMar>
            <w:vAlign w:val="center"/>
          </w:tcPr>
          <w:p w14:paraId="4B481BD2" w14:textId="77777777" w:rsidR="00F42D0D" w:rsidRPr="0023013E" w:rsidRDefault="00F42D0D"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28602480" w14:textId="77777777" w:rsidR="00F42D0D" w:rsidRPr="0023013E" w:rsidRDefault="00F42D0D" w:rsidP="00D35DBE">
            <w:pPr>
              <w:jc w:val="center"/>
              <w:rPr>
                <w:b/>
                <w:bCs/>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0B651AD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0C389D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88CC25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B097D3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6169F58"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CEBDB6B"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F4D79C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A4696D3"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114DEF7"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8BA7A0D"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4E93A24"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2681C66"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F1613B3"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CFE9F09"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27E122"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7F4860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AC7A379"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7D7315F"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8DF03D" w14:textId="77777777" w:rsidR="00F42D0D" w:rsidRPr="0023013E" w:rsidRDefault="00F42D0D"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462F1F" w14:textId="77777777" w:rsidR="00F42D0D" w:rsidRPr="0023013E" w:rsidRDefault="00F42D0D"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C8AA5BC" w14:textId="77777777" w:rsidR="00F42D0D" w:rsidRPr="0023013E" w:rsidRDefault="00F42D0D"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E04DF4F" w14:textId="77777777" w:rsidR="00F42D0D" w:rsidRPr="0023013E" w:rsidRDefault="00F42D0D"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BF7B482" w14:textId="77777777" w:rsidR="00F42D0D" w:rsidRPr="0023013E" w:rsidRDefault="00F42D0D" w:rsidP="00D35DBE">
            <w:pPr>
              <w:jc w:val="center"/>
              <w:rPr>
                <w:sz w:val="22"/>
                <w:szCs w:val="22"/>
              </w:rPr>
            </w:pPr>
            <w:r w:rsidRPr="0023013E">
              <w:rPr>
                <w:sz w:val="22"/>
                <w:szCs w:val="22"/>
              </w:rPr>
              <w:t>●</w:t>
            </w:r>
          </w:p>
        </w:tc>
        <w:tc>
          <w:tcPr>
            <w:tcW w:w="161" w:type="pct"/>
            <w:tcMar>
              <w:top w:w="30" w:type="dxa"/>
              <w:left w:w="50" w:type="dxa"/>
              <w:bottom w:w="30" w:type="dxa"/>
              <w:right w:w="50" w:type="dxa"/>
            </w:tcMar>
            <w:vAlign w:val="center"/>
          </w:tcPr>
          <w:p w14:paraId="68D4E51F" w14:textId="77777777" w:rsidR="00F42D0D" w:rsidRPr="0023013E" w:rsidRDefault="00F42D0D" w:rsidP="00D35DBE">
            <w:pPr>
              <w:jc w:val="center"/>
              <w:rPr>
                <w:sz w:val="22"/>
                <w:szCs w:val="22"/>
              </w:rPr>
            </w:pPr>
            <w:r w:rsidRPr="0023013E">
              <w:rPr>
                <w:sz w:val="22"/>
                <w:szCs w:val="22"/>
              </w:rPr>
              <w:t>●</w:t>
            </w:r>
          </w:p>
        </w:tc>
        <w:tc>
          <w:tcPr>
            <w:tcW w:w="157" w:type="pct"/>
            <w:tcMar>
              <w:top w:w="30" w:type="dxa"/>
              <w:left w:w="50" w:type="dxa"/>
              <w:bottom w:w="30" w:type="dxa"/>
              <w:right w:w="50" w:type="dxa"/>
            </w:tcMar>
            <w:vAlign w:val="center"/>
          </w:tcPr>
          <w:p w14:paraId="4A66C6E1" w14:textId="77777777" w:rsidR="00F42D0D" w:rsidRPr="0023013E" w:rsidRDefault="00F42D0D" w:rsidP="00D35DBE">
            <w:pPr>
              <w:jc w:val="center"/>
              <w:rPr>
                <w:sz w:val="22"/>
                <w:szCs w:val="22"/>
              </w:rPr>
            </w:pPr>
            <w:r w:rsidRPr="0023013E">
              <w:rPr>
                <w:sz w:val="22"/>
                <w:szCs w:val="22"/>
              </w:rPr>
              <w:t>●</w:t>
            </w:r>
          </w:p>
        </w:tc>
      </w:tr>
    </w:tbl>
    <w:p w14:paraId="0B706AA3" w14:textId="05DC2659" w:rsidR="00F42D0D" w:rsidRPr="0023013E" w:rsidRDefault="000F4215" w:rsidP="00D35DBE">
      <w:pPr>
        <w:pStyle w:val="GMbodytext"/>
        <w:widowControl w:val="0"/>
        <w:tabs>
          <w:tab w:val="left" w:pos="4820"/>
        </w:tabs>
        <w:spacing w:before="0" w:line="240" w:lineRule="auto"/>
        <w:jc w:val="both"/>
        <w:rPr>
          <w:color w:val="000000"/>
          <w:sz w:val="22"/>
          <w:szCs w:val="22"/>
        </w:rPr>
      </w:pPr>
      <w:r w:rsidRPr="0023013E">
        <w:rPr>
          <w:color w:val="000000"/>
          <w:sz w:val="22"/>
          <w:szCs w:val="22"/>
        </w:rPr>
        <w:lastRenderedPageBreak/>
        <w:t xml:space="preserve">Легенда: ● = присъства по данни от ИАОС (2025); ○ = присъства само по данни от Червена книга на България (2015). Зелено = данни от докладване по чл. 17; жълто = само от Червена книга. Колони ЗБР: 2 и 3 = Приложения 2 и 3 на ЗБР; ЧК категории: CR — критично застрашен; EN — застрашен; VU — уязвим; EX — изчезнал Колони = приоритетни зони 1–25. </w:t>
      </w:r>
    </w:p>
    <w:p w14:paraId="2E560F4A" w14:textId="77777777" w:rsidR="00F42D0D" w:rsidRPr="0023013E" w:rsidRDefault="00F42D0D" w:rsidP="00494070">
      <w:pPr>
        <w:widowControl w:val="0"/>
        <w:tabs>
          <w:tab w:val="left" w:pos="0"/>
          <w:tab w:val="left" w:pos="4820"/>
        </w:tabs>
        <w:spacing w:before="120" w:after="120" w:line="276" w:lineRule="auto"/>
        <w:ind w:firstLine="567"/>
        <w:jc w:val="both"/>
        <w:sectPr w:rsidR="00F42D0D" w:rsidRPr="0023013E" w:rsidSect="00CC467A">
          <w:pgSz w:w="16834" w:h="11909" w:orient="landscape" w:code="9"/>
          <w:pgMar w:top="851" w:right="992" w:bottom="851" w:left="567" w:header="709" w:footer="709" w:gutter="0"/>
          <w:cols w:space="720"/>
          <w:formProt w:val="0"/>
          <w:docGrid w:linePitch="299"/>
        </w:sectPr>
      </w:pPr>
    </w:p>
    <w:p w14:paraId="16836BEE" w14:textId="77777777" w:rsidR="00C45911" w:rsidRPr="0023013E" w:rsidRDefault="00C45911" w:rsidP="00494070">
      <w:pPr>
        <w:pStyle w:val="GMbodytext"/>
        <w:widowControl w:val="0"/>
        <w:tabs>
          <w:tab w:val="left" w:pos="4820"/>
        </w:tabs>
        <w:spacing w:after="120" w:line="276" w:lineRule="auto"/>
        <w:jc w:val="both"/>
        <w:rPr>
          <w:b/>
          <w:bCs/>
          <w:u w:val="single"/>
        </w:rPr>
      </w:pPr>
      <w:r w:rsidRPr="0023013E">
        <w:rPr>
          <w:b/>
          <w:bCs/>
          <w:u w:val="single"/>
        </w:rPr>
        <w:lastRenderedPageBreak/>
        <w:t>Птици (</w:t>
      </w:r>
      <w:proofErr w:type="spellStart"/>
      <w:r w:rsidRPr="0023013E">
        <w:rPr>
          <w:b/>
          <w:bCs/>
          <w:u w:val="single"/>
        </w:rPr>
        <w:t>Aves</w:t>
      </w:r>
      <w:proofErr w:type="spellEnd"/>
      <w:r w:rsidRPr="0023013E">
        <w:rPr>
          <w:b/>
          <w:bCs/>
          <w:u w:val="single"/>
        </w:rPr>
        <w:t>)</w:t>
      </w:r>
    </w:p>
    <w:p w14:paraId="4AD036B8" w14:textId="77777777" w:rsidR="00C45911" w:rsidRPr="0023013E" w:rsidRDefault="00C45911" w:rsidP="00494070">
      <w:pPr>
        <w:pStyle w:val="GMbodytext"/>
        <w:widowControl w:val="0"/>
        <w:tabs>
          <w:tab w:val="left" w:pos="4820"/>
        </w:tabs>
        <w:spacing w:after="120" w:line="276" w:lineRule="auto"/>
        <w:ind w:firstLine="567"/>
        <w:jc w:val="both"/>
      </w:pPr>
      <w:r w:rsidRPr="0023013E">
        <w:t xml:space="preserve">България разполага с едни от най-богатите в Европа орнитологични места. </w:t>
      </w:r>
      <w:proofErr w:type="spellStart"/>
      <w:r w:rsidRPr="0023013E">
        <w:t>Орнитофауната</w:t>
      </w:r>
      <w:proofErr w:type="spellEnd"/>
      <w:r w:rsidRPr="0023013E">
        <w:t xml:space="preserve"> наброява 420 вида птици (BUNARCO, 2014), а опазването на значимите им природни местообитания е сред главните приоритети за съхраняване на националното биоразнообразие (Иванов, Янков, 2005). През територията на страната преминават два от най-значимите миграционни пътища в Европа. </w:t>
      </w:r>
      <w:proofErr w:type="spellStart"/>
      <w:r w:rsidRPr="0023013E">
        <w:t>Западночерноморският</w:t>
      </w:r>
      <w:proofErr w:type="spellEnd"/>
      <w:r w:rsidRPr="0023013E">
        <w:t xml:space="preserve"> прелетен път </w:t>
      </w:r>
      <w:proofErr w:type="spellStart"/>
      <w:r w:rsidRPr="0023013E">
        <w:t>Via</w:t>
      </w:r>
      <w:proofErr w:type="spellEnd"/>
      <w:r w:rsidRPr="0023013E">
        <w:t xml:space="preserve"> </w:t>
      </w:r>
      <w:proofErr w:type="spellStart"/>
      <w:r w:rsidRPr="0023013E">
        <w:t>Pontica</w:t>
      </w:r>
      <w:proofErr w:type="spellEnd"/>
      <w:r w:rsidRPr="0023013E">
        <w:t xml:space="preserve"> преминава покрай черноморското крайбрежие, като най-интензивната му част е с ширина до 100 </w:t>
      </w:r>
      <w:proofErr w:type="spellStart"/>
      <w:r w:rsidRPr="0023013E">
        <w:t>km</w:t>
      </w:r>
      <w:proofErr w:type="spellEnd"/>
      <w:r w:rsidRPr="0023013E">
        <w:t xml:space="preserve"> навътре в сушата. По него ежегодно пролет и есен мигрират над 620 000 реещи се птици — щъркели, пеликани, грабливи птици и жерави, от над 110 вида, с постоянни места за почивка и нощуване по протежението на пътя (Матеева и Янков, 2013). Струмският прелетен път </w:t>
      </w:r>
      <w:proofErr w:type="spellStart"/>
      <w:r w:rsidRPr="0023013E">
        <w:t>Via</w:t>
      </w:r>
      <w:proofErr w:type="spellEnd"/>
      <w:r w:rsidRPr="0023013E">
        <w:t xml:space="preserve"> </w:t>
      </w:r>
      <w:proofErr w:type="spellStart"/>
      <w:r w:rsidRPr="0023013E">
        <w:t>Aristotelis</w:t>
      </w:r>
      <w:proofErr w:type="spellEnd"/>
      <w:r w:rsidRPr="0023013E">
        <w:t xml:space="preserve"> преминава през западната част на страната по долините на реките Струма и Места и е от регионално значение за Балканския полуостров, особено за пойните и водолюбивите птици. Прелетен път по поречието на река Марица, макар и не интензивен, се ползва от грабливите птици по време на миграция, включително от световно застрашени видове като големия креслив орел.</w:t>
      </w:r>
    </w:p>
    <w:p w14:paraId="30CFFF98" w14:textId="77777777" w:rsidR="00C45911" w:rsidRPr="0023013E" w:rsidRDefault="00C45911" w:rsidP="00494070">
      <w:pPr>
        <w:pStyle w:val="GMbodytext"/>
        <w:widowControl w:val="0"/>
        <w:tabs>
          <w:tab w:val="left" w:pos="4820"/>
        </w:tabs>
        <w:spacing w:after="120" w:line="276" w:lineRule="auto"/>
        <w:ind w:firstLine="567"/>
        <w:jc w:val="both"/>
      </w:pPr>
      <w:r w:rsidRPr="0023013E">
        <w:t xml:space="preserve">При разработването на методологията за определяне на приоритетните зони миграционните маршрути са използвани като изключващ критерий — установените интензивни прелетни пътища са изключени от обхвата на зоните. Допълнително е приложена карта на чувствителността на птиците към развитие на </w:t>
      </w:r>
      <w:proofErr w:type="spellStart"/>
      <w:r w:rsidRPr="0023013E">
        <w:t>ветрогенераторни</w:t>
      </w:r>
      <w:proofErr w:type="spellEnd"/>
      <w:r w:rsidRPr="0023013E">
        <w:t xml:space="preserve"> паркове (</w:t>
      </w:r>
      <w:proofErr w:type="spellStart"/>
      <w:r w:rsidRPr="0023013E">
        <w:t>Зехтинджиев</w:t>
      </w:r>
      <w:proofErr w:type="spellEnd"/>
      <w:r w:rsidRPr="0023013E">
        <w:t>, ИБЕИ-БАН, 2024), като зоните с индекс на чувствителност от 0 до 2 са изключени от приоритетните зони. Следователно определените приоритетни зони не попадат в районите с висока орнитологична чувствителност, идентифицирани по тази методология.</w:t>
      </w:r>
    </w:p>
    <w:p w14:paraId="368D4063" w14:textId="77777777" w:rsidR="00C45911" w:rsidRPr="0023013E" w:rsidRDefault="00C45911" w:rsidP="00494070">
      <w:pPr>
        <w:pStyle w:val="GMbodytext"/>
        <w:widowControl w:val="0"/>
        <w:tabs>
          <w:tab w:val="left" w:pos="4820"/>
        </w:tabs>
        <w:spacing w:after="120" w:line="276" w:lineRule="auto"/>
        <w:ind w:firstLine="567"/>
        <w:jc w:val="both"/>
      </w:pPr>
      <w:r w:rsidRPr="0023013E">
        <w:t xml:space="preserve">Въпреки прилаганите изключващи критерии, орнитологичната чувствителност на приоритетните зони не може да се приема за незначителна. Данните от докладването по Директивата за птиците (ИАОС, 2025) показват присъствие на 252 вида птици в зоните, включително значителен брой мигриращи видове. Зоните от Дунавската равнина (Зони 1–10) попадат в периферията на </w:t>
      </w:r>
      <w:proofErr w:type="spellStart"/>
      <w:r w:rsidRPr="0023013E">
        <w:t>Via</w:t>
      </w:r>
      <w:proofErr w:type="spellEnd"/>
      <w:r w:rsidRPr="0023013E">
        <w:t xml:space="preserve"> </w:t>
      </w:r>
      <w:proofErr w:type="spellStart"/>
      <w:r w:rsidRPr="0023013E">
        <w:t>Pontica</w:t>
      </w:r>
      <w:proofErr w:type="spellEnd"/>
      <w:r w:rsidRPr="0023013E">
        <w:t xml:space="preserve"> — на разстояние под 100 </w:t>
      </w:r>
      <w:proofErr w:type="spellStart"/>
      <w:r w:rsidRPr="0023013E">
        <w:t>km</w:t>
      </w:r>
      <w:proofErr w:type="spellEnd"/>
      <w:r w:rsidRPr="0023013E">
        <w:t xml:space="preserve"> от черноморското крайбрежие — и са в обхвата на миграционното движение на реещите се птици. Зони 14–18 (Софийски район) попадат в периферията на </w:t>
      </w:r>
      <w:proofErr w:type="spellStart"/>
      <w:r w:rsidRPr="0023013E">
        <w:t>Via</w:t>
      </w:r>
      <w:proofErr w:type="spellEnd"/>
      <w:r w:rsidRPr="0023013E">
        <w:t xml:space="preserve"> </w:t>
      </w:r>
      <w:proofErr w:type="spellStart"/>
      <w:r w:rsidRPr="0023013E">
        <w:t>Aristotelis</w:t>
      </w:r>
      <w:proofErr w:type="spellEnd"/>
      <w:r w:rsidRPr="0023013E">
        <w:t>. Зони 22–25 (Хасково, Кърджали, Смолян) са в обхвата на прелетния път по долината на Марица и нейните притоци.</w:t>
      </w:r>
    </w:p>
    <w:p w14:paraId="63EBEB75" w14:textId="77777777" w:rsidR="00C45911" w:rsidRPr="0023013E" w:rsidRDefault="00C45911" w:rsidP="00494070">
      <w:pPr>
        <w:pStyle w:val="GMbodytext"/>
        <w:widowControl w:val="0"/>
        <w:tabs>
          <w:tab w:val="left" w:pos="4820"/>
        </w:tabs>
        <w:spacing w:after="120" w:line="276" w:lineRule="auto"/>
        <w:ind w:firstLine="567"/>
        <w:jc w:val="both"/>
      </w:pPr>
      <w:r w:rsidRPr="0023013E">
        <w:t>По отношение на сезонното присъствие, данните от матричните таблици показват, че за повечето зони мигриращите видове (П) надвишават по брой гнездящите (Р), което е индикатор за значимостта на зоните като транзитни територии. Видовете, установени и в трите сезона (размножаване, прелет и зимуване), са концентрирани предимно в Зони 2–5 (Дунавска равнина) и Зони 22–25 (Южна България), където наличието на водни местообитания осигурява условия за целогодишно присъствие.</w:t>
      </w:r>
    </w:p>
    <w:p w14:paraId="6CB4CB02" w14:textId="77777777" w:rsidR="00C45911" w:rsidRPr="0023013E" w:rsidRDefault="00C45911" w:rsidP="00494070">
      <w:pPr>
        <w:pStyle w:val="GMbodytext"/>
        <w:widowControl w:val="0"/>
        <w:tabs>
          <w:tab w:val="left" w:pos="4820"/>
        </w:tabs>
        <w:spacing w:after="120" w:line="276" w:lineRule="auto"/>
        <w:ind w:firstLine="567"/>
        <w:jc w:val="both"/>
      </w:pPr>
      <w:r w:rsidRPr="0023013E">
        <w:t>В приоритетните зони са установени 252 вида птици по данни от докладването по Директивата за птиците (ИАОС, 2025) и Червената книга на Република България (2015) (виж таблицата по-долу).</w:t>
      </w:r>
    </w:p>
    <w:p w14:paraId="249F90BF" w14:textId="77777777" w:rsidR="00C45911" w:rsidRPr="0023013E" w:rsidRDefault="00C45911" w:rsidP="00494070">
      <w:pPr>
        <w:widowControl w:val="0"/>
        <w:tabs>
          <w:tab w:val="left" w:pos="0"/>
          <w:tab w:val="left" w:pos="4820"/>
        </w:tabs>
        <w:spacing w:before="120" w:after="120" w:line="276" w:lineRule="auto"/>
        <w:ind w:firstLine="567"/>
        <w:jc w:val="both"/>
        <w:sectPr w:rsidR="00C45911" w:rsidRPr="0023013E" w:rsidSect="00CC467A">
          <w:pgSz w:w="11909" w:h="16834" w:code="9"/>
          <w:pgMar w:top="993" w:right="851" w:bottom="567" w:left="851" w:header="709" w:footer="709" w:gutter="0"/>
          <w:paperSrc w:first="15" w:other="15"/>
          <w:cols w:space="720"/>
          <w:formProt w:val="0"/>
          <w:docGrid w:linePitch="299"/>
        </w:sectPr>
      </w:pPr>
    </w:p>
    <w:p w14:paraId="646018EC" w14:textId="0D79D709" w:rsidR="00C45911" w:rsidRPr="0023013E" w:rsidRDefault="00C45911" w:rsidP="00494070">
      <w:pPr>
        <w:pStyle w:val="Caption"/>
        <w:widowControl w:val="0"/>
        <w:tabs>
          <w:tab w:val="left" w:pos="0"/>
          <w:tab w:val="left" w:pos="4820"/>
        </w:tabs>
        <w:spacing w:before="120" w:after="120" w:line="276" w:lineRule="auto"/>
        <w:rPr>
          <w:b/>
          <w:bCs w:val="0"/>
        </w:rPr>
      </w:pPr>
      <w:bookmarkStart w:id="195" w:name="_Toc230906385"/>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38</w:t>
      </w:r>
      <w:r w:rsidRPr="0023013E">
        <w:rPr>
          <w:b/>
          <w:bCs w:val="0"/>
        </w:rPr>
        <w:fldChar w:fldCharType="end"/>
      </w:r>
      <w:r w:rsidRPr="0023013E">
        <w:rPr>
          <w:b/>
          <w:bCs w:val="0"/>
        </w:rPr>
        <w:t>. Видове птици по данни от докладването по Директивата за птиците (ИАОС, 2025) и Червената книга на Република България (2015)</w:t>
      </w:r>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618"/>
        <w:gridCol w:w="455"/>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77"/>
      </w:tblGrid>
      <w:tr w:rsidR="00C63AE1" w:rsidRPr="0023013E" w14:paraId="2C6B37B1" w14:textId="77777777" w:rsidTr="00C45911">
        <w:trPr>
          <w:tblHeader/>
        </w:trPr>
        <w:tc>
          <w:tcPr>
            <w:tcW w:w="641" w:type="pct"/>
            <w:shd w:val="clear" w:color="auto" w:fill="D9D9D9" w:themeFill="background1" w:themeFillShade="D9"/>
            <w:tcMar>
              <w:top w:w="30" w:type="dxa"/>
              <w:left w:w="50" w:type="dxa"/>
              <w:bottom w:w="30" w:type="dxa"/>
              <w:right w:w="50" w:type="dxa"/>
            </w:tcMar>
            <w:vAlign w:val="center"/>
          </w:tcPr>
          <w:p w14:paraId="644B2991" w14:textId="77777777" w:rsidR="00C45911" w:rsidRPr="0023013E" w:rsidRDefault="00C45911" w:rsidP="00D35DBE">
            <w:pPr>
              <w:rPr>
                <w:sz w:val="22"/>
                <w:szCs w:val="22"/>
              </w:rPr>
            </w:pPr>
            <w:r w:rsidRPr="0023013E">
              <w:rPr>
                <w:b/>
                <w:bCs/>
                <w:sz w:val="22"/>
                <w:szCs w:val="22"/>
              </w:rPr>
              <w:t>Вид</w:t>
            </w:r>
          </w:p>
        </w:tc>
        <w:tc>
          <w:tcPr>
            <w:tcW w:w="203" w:type="pct"/>
            <w:shd w:val="clear" w:color="auto" w:fill="D9D9D9" w:themeFill="background1" w:themeFillShade="D9"/>
            <w:tcMar>
              <w:top w:w="30" w:type="dxa"/>
              <w:left w:w="50" w:type="dxa"/>
              <w:bottom w:w="30" w:type="dxa"/>
              <w:right w:w="50" w:type="dxa"/>
            </w:tcMar>
            <w:vAlign w:val="center"/>
          </w:tcPr>
          <w:p w14:paraId="32867911" w14:textId="77777777" w:rsidR="00C45911" w:rsidRPr="0023013E" w:rsidRDefault="00C45911" w:rsidP="00D35DBE">
            <w:pPr>
              <w:jc w:val="center"/>
              <w:rPr>
                <w:sz w:val="22"/>
                <w:szCs w:val="22"/>
              </w:rPr>
            </w:pPr>
            <w:r w:rsidRPr="0023013E">
              <w:rPr>
                <w:b/>
                <w:bCs/>
                <w:sz w:val="22"/>
                <w:szCs w:val="22"/>
              </w:rPr>
              <w:t>ЗБР</w:t>
            </w:r>
          </w:p>
        </w:tc>
        <w:tc>
          <w:tcPr>
            <w:tcW w:w="135" w:type="pct"/>
            <w:shd w:val="clear" w:color="auto" w:fill="D9D9D9" w:themeFill="background1" w:themeFillShade="D9"/>
            <w:tcMar>
              <w:top w:w="30" w:type="dxa"/>
              <w:left w:w="50" w:type="dxa"/>
              <w:bottom w:w="30" w:type="dxa"/>
              <w:right w:w="50" w:type="dxa"/>
            </w:tcMar>
            <w:vAlign w:val="center"/>
          </w:tcPr>
          <w:p w14:paraId="6BDF4F66" w14:textId="77777777" w:rsidR="00C45911" w:rsidRPr="0023013E" w:rsidRDefault="00C45911" w:rsidP="00D35DBE">
            <w:pPr>
              <w:jc w:val="center"/>
              <w:rPr>
                <w:sz w:val="22"/>
                <w:szCs w:val="22"/>
              </w:rPr>
            </w:pPr>
            <w:r w:rsidRPr="0023013E">
              <w:rPr>
                <w:b/>
                <w:bCs/>
                <w:sz w:val="22"/>
                <w:szCs w:val="22"/>
              </w:rPr>
              <w:t>ЧК</w:t>
            </w:r>
          </w:p>
        </w:tc>
        <w:tc>
          <w:tcPr>
            <w:tcW w:w="161" w:type="pct"/>
            <w:shd w:val="clear" w:color="auto" w:fill="D9D9D9" w:themeFill="background1" w:themeFillShade="D9"/>
            <w:tcMar>
              <w:top w:w="30" w:type="dxa"/>
              <w:left w:w="50" w:type="dxa"/>
              <w:bottom w:w="30" w:type="dxa"/>
              <w:right w:w="50" w:type="dxa"/>
            </w:tcMar>
            <w:vAlign w:val="center"/>
          </w:tcPr>
          <w:p w14:paraId="70F5EE2B" w14:textId="77777777" w:rsidR="00C45911" w:rsidRPr="0023013E" w:rsidRDefault="00C45911" w:rsidP="00D35DBE">
            <w:pPr>
              <w:jc w:val="center"/>
              <w:rPr>
                <w:sz w:val="22"/>
                <w:szCs w:val="22"/>
              </w:rPr>
            </w:pPr>
            <w:r w:rsidRPr="0023013E">
              <w:rPr>
                <w:b/>
                <w:bCs/>
                <w:sz w:val="22"/>
                <w:szCs w:val="22"/>
              </w:rPr>
              <w:t>1</w:t>
            </w:r>
          </w:p>
        </w:tc>
        <w:tc>
          <w:tcPr>
            <w:tcW w:w="161" w:type="pct"/>
            <w:shd w:val="clear" w:color="auto" w:fill="D9D9D9" w:themeFill="background1" w:themeFillShade="D9"/>
            <w:tcMar>
              <w:top w:w="30" w:type="dxa"/>
              <w:left w:w="50" w:type="dxa"/>
              <w:bottom w:w="30" w:type="dxa"/>
              <w:right w:w="50" w:type="dxa"/>
            </w:tcMar>
            <w:vAlign w:val="center"/>
          </w:tcPr>
          <w:p w14:paraId="25BEDA0A" w14:textId="77777777" w:rsidR="00C45911" w:rsidRPr="0023013E" w:rsidRDefault="00C45911" w:rsidP="00D35DBE">
            <w:pPr>
              <w:jc w:val="center"/>
              <w:rPr>
                <w:sz w:val="22"/>
                <w:szCs w:val="22"/>
              </w:rPr>
            </w:pPr>
            <w:r w:rsidRPr="0023013E">
              <w:rPr>
                <w:b/>
                <w:bCs/>
                <w:sz w:val="22"/>
                <w:szCs w:val="22"/>
              </w:rPr>
              <w:t>2</w:t>
            </w:r>
          </w:p>
        </w:tc>
        <w:tc>
          <w:tcPr>
            <w:tcW w:w="161" w:type="pct"/>
            <w:shd w:val="clear" w:color="auto" w:fill="D9D9D9" w:themeFill="background1" w:themeFillShade="D9"/>
            <w:tcMar>
              <w:top w:w="30" w:type="dxa"/>
              <w:left w:w="50" w:type="dxa"/>
              <w:bottom w:w="30" w:type="dxa"/>
              <w:right w:w="50" w:type="dxa"/>
            </w:tcMar>
            <w:vAlign w:val="center"/>
          </w:tcPr>
          <w:p w14:paraId="25BF7332" w14:textId="77777777" w:rsidR="00C45911" w:rsidRPr="0023013E" w:rsidRDefault="00C45911" w:rsidP="00D35DBE">
            <w:pPr>
              <w:jc w:val="center"/>
              <w:rPr>
                <w:sz w:val="22"/>
                <w:szCs w:val="22"/>
              </w:rPr>
            </w:pPr>
            <w:r w:rsidRPr="0023013E">
              <w:rPr>
                <w:b/>
                <w:bCs/>
                <w:sz w:val="22"/>
                <w:szCs w:val="22"/>
              </w:rPr>
              <w:t>3</w:t>
            </w:r>
          </w:p>
        </w:tc>
        <w:tc>
          <w:tcPr>
            <w:tcW w:w="161" w:type="pct"/>
            <w:shd w:val="clear" w:color="auto" w:fill="D9D9D9" w:themeFill="background1" w:themeFillShade="D9"/>
            <w:tcMar>
              <w:top w:w="30" w:type="dxa"/>
              <w:left w:w="50" w:type="dxa"/>
              <w:bottom w:w="30" w:type="dxa"/>
              <w:right w:w="50" w:type="dxa"/>
            </w:tcMar>
            <w:vAlign w:val="center"/>
          </w:tcPr>
          <w:p w14:paraId="3CB31C88" w14:textId="77777777" w:rsidR="00C45911" w:rsidRPr="0023013E" w:rsidRDefault="00C45911" w:rsidP="00D35DBE">
            <w:pPr>
              <w:jc w:val="center"/>
              <w:rPr>
                <w:sz w:val="22"/>
                <w:szCs w:val="22"/>
              </w:rPr>
            </w:pPr>
            <w:r w:rsidRPr="0023013E">
              <w:rPr>
                <w:b/>
                <w:bCs/>
                <w:sz w:val="22"/>
                <w:szCs w:val="22"/>
              </w:rPr>
              <w:t>4</w:t>
            </w:r>
          </w:p>
        </w:tc>
        <w:tc>
          <w:tcPr>
            <w:tcW w:w="161" w:type="pct"/>
            <w:shd w:val="clear" w:color="auto" w:fill="D9D9D9" w:themeFill="background1" w:themeFillShade="D9"/>
            <w:tcMar>
              <w:top w:w="30" w:type="dxa"/>
              <w:left w:w="50" w:type="dxa"/>
              <w:bottom w:w="30" w:type="dxa"/>
              <w:right w:w="50" w:type="dxa"/>
            </w:tcMar>
            <w:vAlign w:val="center"/>
          </w:tcPr>
          <w:p w14:paraId="3E5A5F4E" w14:textId="77777777" w:rsidR="00C45911" w:rsidRPr="0023013E" w:rsidRDefault="00C45911" w:rsidP="00D35DBE">
            <w:pPr>
              <w:jc w:val="center"/>
              <w:rPr>
                <w:sz w:val="22"/>
                <w:szCs w:val="22"/>
              </w:rPr>
            </w:pPr>
            <w:r w:rsidRPr="0023013E">
              <w:rPr>
                <w:b/>
                <w:bCs/>
                <w:sz w:val="22"/>
                <w:szCs w:val="22"/>
              </w:rPr>
              <w:t>5</w:t>
            </w:r>
          </w:p>
        </w:tc>
        <w:tc>
          <w:tcPr>
            <w:tcW w:w="161" w:type="pct"/>
            <w:shd w:val="clear" w:color="auto" w:fill="D9D9D9" w:themeFill="background1" w:themeFillShade="D9"/>
            <w:tcMar>
              <w:top w:w="30" w:type="dxa"/>
              <w:left w:w="50" w:type="dxa"/>
              <w:bottom w:w="30" w:type="dxa"/>
              <w:right w:w="50" w:type="dxa"/>
            </w:tcMar>
            <w:vAlign w:val="center"/>
          </w:tcPr>
          <w:p w14:paraId="2C06FB45" w14:textId="77777777" w:rsidR="00C45911" w:rsidRPr="0023013E" w:rsidRDefault="00C45911" w:rsidP="00D35DBE">
            <w:pPr>
              <w:jc w:val="center"/>
              <w:rPr>
                <w:sz w:val="22"/>
                <w:szCs w:val="22"/>
              </w:rPr>
            </w:pPr>
            <w:r w:rsidRPr="0023013E">
              <w:rPr>
                <w:b/>
                <w:bCs/>
                <w:sz w:val="22"/>
                <w:szCs w:val="22"/>
              </w:rPr>
              <w:t>6</w:t>
            </w:r>
          </w:p>
        </w:tc>
        <w:tc>
          <w:tcPr>
            <w:tcW w:w="161" w:type="pct"/>
            <w:shd w:val="clear" w:color="auto" w:fill="D9D9D9" w:themeFill="background1" w:themeFillShade="D9"/>
            <w:tcMar>
              <w:top w:w="30" w:type="dxa"/>
              <w:left w:w="50" w:type="dxa"/>
              <w:bottom w:w="30" w:type="dxa"/>
              <w:right w:w="50" w:type="dxa"/>
            </w:tcMar>
            <w:vAlign w:val="center"/>
          </w:tcPr>
          <w:p w14:paraId="22E247EE" w14:textId="77777777" w:rsidR="00C45911" w:rsidRPr="0023013E" w:rsidRDefault="00C45911" w:rsidP="00D35DBE">
            <w:pPr>
              <w:jc w:val="center"/>
              <w:rPr>
                <w:sz w:val="22"/>
                <w:szCs w:val="22"/>
              </w:rPr>
            </w:pPr>
            <w:r w:rsidRPr="0023013E">
              <w:rPr>
                <w:b/>
                <w:bCs/>
                <w:sz w:val="22"/>
                <w:szCs w:val="22"/>
              </w:rPr>
              <w:t>7</w:t>
            </w:r>
          </w:p>
        </w:tc>
        <w:tc>
          <w:tcPr>
            <w:tcW w:w="161" w:type="pct"/>
            <w:shd w:val="clear" w:color="auto" w:fill="D9D9D9" w:themeFill="background1" w:themeFillShade="D9"/>
            <w:tcMar>
              <w:top w:w="30" w:type="dxa"/>
              <w:left w:w="50" w:type="dxa"/>
              <w:bottom w:w="30" w:type="dxa"/>
              <w:right w:w="50" w:type="dxa"/>
            </w:tcMar>
            <w:vAlign w:val="center"/>
          </w:tcPr>
          <w:p w14:paraId="5DEE4256" w14:textId="77777777" w:rsidR="00C45911" w:rsidRPr="0023013E" w:rsidRDefault="00C45911" w:rsidP="00D35DBE">
            <w:pPr>
              <w:jc w:val="center"/>
              <w:rPr>
                <w:sz w:val="22"/>
                <w:szCs w:val="22"/>
              </w:rPr>
            </w:pPr>
            <w:r w:rsidRPr="0023013E">
              <w:rPr>
                <w:b/>
                <w:bCs/>
                <w:sz w:val="22"/>
                <w:szCs w:val="22"/>
              </w:rPr>
              <w:t>8</w:t>
            </w:r>
          </w:p>
        </w:tc>
        <w:tc>
          <w:tcPr>
            <w:tcW w:w="161" w:type="pct"/>
            <w:shd w:val="clear" w:color="auto" w:fill="D9D9D9" w:themeFill="background1" w:themeFillShade="D9"/>
            <w:tcMar>
              <w:top w:w="30" w:type="dxa"/>
              <w:left w:w="50" w:type="dxa"/>
              <w:bottom w:w="30" w:type="dxa"/>
              <w:right w:w="50" w:type="dxa"/>
            </w:tcMar>
            <w:vAlign w:val="center"/>
          </w:tcPr>
          <w:p w14:paraId="1873C505" w14:textId="77777777" w:rsidR="00C45911" w:rsidRPr="0023013E" w:rsidRDefault="00C45911" w:rsidP="00D35DBE">
            <w:pPr>
              <w:jc w:val="center"/>
              <w:rPr>
                <w:sz w:val="22"/>
                <w:szCs w:val="22"/>
              </w:rPr>
            </w:pPr>
            <w:r w:rsidRPr="0023013E">
              <w:rPr>
                <w:b/>
                <w:bCs/>
                <w:sz w:val="22"/>
                <w:szCs w:val="22"/>
              </w:rPr>
              <w:t>9</w:t>
            </w:r>
          </w:p>
        </w:tc>
        <w:tc>
          <w:tcPr>
            <w:tcW w:w="161" w:type="pct"/>
            <w:shd w:val="clear" w:color="auto" w:fill="D9D9D9" w:themeFill="background1" w:themeFillShade="D9"/>
            <w:tcMar>
              <w:top w:w="30" w:type="dxa"/>
              <w:left w:w="50" w:type="dxa"/>
              <w:bottom w:w="30" w:type="dxa"/>
              <w:right w:w="50" w:type="dxa"/>
            </w:tcMar>
            <w:vAlign w:val="center"/>
          </w:tcPr>
          <w:p w14:paraId="2C5A1A3F" w14:textId="77777777" w:rsidR="00C45911" w:rsidRPr="0023013E" w:rsidRDefault="00C45911" w:rsidP="00D35DBE">
            <w:pPr>
              <w:jc w:val="center"/>
              <w:rPr>
                <w:sz w:val="22"/>
                <w:szCs w:val="22"/>
              </w:rPr>
            </w:pPr>
            <w:r w:rsidRPr="0023013E">
              <w:rPr>
                <w:b/>
                <w:bCs/>
                <w:sz w:val="22"/>
                <w:szCs w:val="22"/>
              </w:rPr>
              <w:t>10</w:t>
            </w:r>
          </w:p>
        </w:tc>
        <w:tc>
          <w:tcPr>
            <w:tcW w:w="161" w:type="pct"/>
            <w:shd w:val="clear" w:color="auto" w:fill="D9D9D9" w:themeFill="background1" w:themeFillShade="D9"/>
            <w:tcMar>
              <w:top w:w="30" w:type="dxa"/>
              <w:left w:w="50" w:type="dxa"/>
              <w:bottom w:w="30" w:type="dxa"/>
              <w:right w:w="50" w:type="dxa"/>
            </w:tcMar>
            <w:vAlign w:val="center"/>
          </w:tcPr>
          <w:p w14:paraId="17ADBD07" w14:textId="77777777" w:rsidR="00C45911" w:rsidRPr="0023013E" w:rsidRDefault="00C45911" w:rsidP="00D35DBE">
            <w:pPr>
              <w:jc w:val="center"/>
              <w:rPr>
                <w:sz w:val="22"/>
                <w:szCs w:val="22"/>
              </w:rPr>
            </w:pPr>
            <w:r w:rsidRPr="0023013E">
              <w:rPr>
                <w:b/>
                <w:bCs/>
                <w:sz w:val="22"/>
                <w:szCs w:val="22"/>
              </w:rPr>
              <w:t>11</w:t>
            </w:r>
          </w:p>
        </w:tc>
        <w:tc>
          <w:tcPr>
            <w:tcW w:w="161" w:type="pct"/>
            <w:shd w:val="clear" w:color="auto" w:fill="D9D9D9" w:themeFill="background1" w:themeFillShade="D9"/>
            <w:tcMar>
              <w:top w:w="30" w:type="dxa"/>
              <w:left w:w="50" w:type="dxa"/>
              <w:bottom w:w="30" w:type="dxa"/>
              <w:right w:w="50" w:type="dxa"/>
            </w:tcMar>
            <w:vAlign w:val="center"/>
          </w:tcPr>
          <w:p w14:paraId="7F397CB9" w14:textId="77777777" w:rsidR="00C45911" w:rsidRPr="0023013E" w:rsidRDefault="00C45911" w:rsidP="00D35DBE">
            <w:pPr>
              <w:jc w:val="center"/>
              <w:rPr>
                <w:sz w:val="22"/>
                <w:szCs w:val="22"/>
              </w:rPr>
            </w:pPr>
            <w:r w:rsidRPr="0023013E">
              <w:rPr>
                <w:b/>
                <w:bCs/>
                <w:sz w:val="22"/>
                <w:szCs w:val="22"/>
              </w:rPr>
              <w:t>12</w:t>
            </w:r>
          </w:p>
        </w:tc>
        <w:tc>
          <w:tcPr>
            <w:tcW w:w="161" w:type="pct"/>
            <w:shd w:val="clear" w:color="auto" w:fill="D9D9D9" w:themeFill="background1" w:themeFillShade="D9"/>
            <w:tcMar>
              <w:top w:w="30" w:type="dxa"/>
              <w:left w:w="50" w:type="dxa"/>
              <w:bottom w:w="30" w:type="dxa"/>
              <w:right w:w="50" w:type="dxa"/>
            </w:tcMar>
            <w:vAlign w:val="center"/>
          </w:tcPr>
          <w:p w14:paraId="5B72B479" w14:textId="77777777" w:rsidR="00C45911" w:rsidRPr="0023013E" w:rsidRDefault="00C45911" w:rsidP="00D35DBE">
            <w:pPr>
              <w:jc w:val="center"/>
              <w:rPr>
                <w:sz w:val="22"/>
                <w:szCs w:val="22"/>
              </w:rPr>
            </w:pPr>
            <w:r w:rsidRPr="0023013E">
              <w:rPr>
                <w:b/>
                <w:bCs/>
                <w:sz w:val="22"/>
                <w:szCs w:val="22"/>
              </w:rPr>
              <w:t>13</w:t>
            </w:r>
          </w:p>
        </w:tc>
        <w:tc>
          <w:tcPr>
            <w:tcW w:w="161" w:type="pct"/>
            <w:shd w:val="clear" w:color="auto" w:fill="D9D9D9" w:themeFill="background1" w:themeFillShade="D9"/>
            <w:tcMar>
              <w:top w:w="30" w:type="dxa"/>
              <w:left w:w="50" w:type="dxa"/>
              <w:bottom w:w="30" w:type="dxa"/>
              <w:right w:w="50" w:type="dxa"/>
            </w:tcMar>
            <w:vAlign w:val="center"/>
          </w:tcPr>
          <w:p w14:paraId="5A827C1E" w14:textId="77777777" w:rsidR="00C45911" w:rsidRPr="0023013E" w:rsidRDefault="00C45911" w:rsidP="00D35DBE">
            <w:pPr>
              <w:jc w:val="center"/>
              <w:rPr>
                <w:sz w:val="22"/>
                <w:szCs w:val="22"/>
              </w:rPr>
            </w:pPr>
            <w:r w:rsidRPr="0023013E">
              <w:rPr>
                <w:b/>
                <w:bCs/>
                <w:sz w:val="22"/>
                <w:szCs w:val="22"/>
              </w:rPr>
              <w:t>14</w:t>
            </w:r>
          </w:p>
        </w:tc>
        <w:tc>
          <w:tcPr>
            <w:tcW w:w="161" w:type="pct"/>
            <w:shd w:val="clear" w:color="auto" w:fill="D9D9D9" w:themeFill="background1" w:themeFillShade="D9"/>
            <w:tcMar>
              <w:top w:w="30" w:type="dxa"/>
              <w:left w:w="50" w:type="dxa"/>
              <w:bottom w:w="30" w:type="dxa"/>
              <w:right w:w="50" w:type="dxa"/>
            </w:tcMar>
            <w:vAlign w:val="center"/>
          </w:tcPr>
          <w:p w14:paraId="5AE075E5" w14:textId="77777777" w:rsidR="00C45911" w:rsidRPr="0023013E" w:rsidRDefault="00C45911" w:rsidP="00D35DBE">
            <w:pPr>
              <w:jc w:val="center"/>
              <w:rPr>
                <w:sz w:val="22"/>
                <w:szCs w:val="22"/>
              </w:rPr>
            </w:pPr>
            <w:r w:rsidRPr="0023013E">
              <w:rPr>
                <w:b/>
                <w:bCs/>
                <w:sz w:val="22"/>
                <w:szCs w:val="22"/>
              </w:rPr>
              <w:t>15</w:t>
            </w:r>
          </w:p>
        </w:tc>
        <w:tc>
          <w:tcPr>
            <w:tcW w:w="161" w:type="pct"/>
            <w:shd w:val="clear" w:color="auto" w:fill="D9D9D9" w:themeFill="background1" w:themeFillShade="D9"/>
            <w:tcMar>
              <w:top w:w="30" w:type="dxa"/>
              <w:left w:w="50" w:type="dxa"/>
              <w:bottom w:w="30" w:type="dxa"/>
              <w:right w:w="50" w:type="dxa"/>
            </w:tcMar>
            <w:vAlign w:val="center"/>
          </w:tcPr>
          <w:p w14:paraId="7017BAB7" w14:textId="77777777" w:rsidR="00C45911" w:rsidRPr="0023013E" w:rsidRDefault="00C45911" w:rsidP="00D35DBE">
            <w:pPr>
              <w:jc w:val="center"/>
              <w:rPr>
                <w:sz w:val="22"/>
                <w:szCs w:val="22"/>
              </w:rPr>
            </w:pPr>
            <w:r w:rsidRPr="0023013E">
              <w:rPr>
                <w:b/>
                <w:bCs/>
                <w:sz w:val="22"/>
                <w:szCs w:val="22"/>
              </w:rPr>
              <w:t>16</w:t>
            </w:r>
          </w:p>
        </w:tc>
        <w:tc>
          <w:tcPr>
            <w:tcW w:w="161" w:type="pct"/>
            <w:shd w:val="clear" w:color="auto" w:fill="D9D9D9" w:themeFill="background1" w:themeFillShade="D9"/>
            <w:tcMar>
              <w:top w:w="30" w:type="dxa"/>
              <w:left w:w="50" w:type="dxa"/>
              <w:bottom w:w="30" w:type="dxa"/>
              <w:right w:w="50" w:type="dxa"/>
            </w:tcMar>
            <w:vAlign w:val="center"/>
          </w:tcPr>
          <w:p w14:paraId="5962E73B" w14:textId="77777777" w:rsidR="00C45911" w:rsidRPr="0023013E" w:rsidRDefault="00C45911" w:rsidP="00D35DBE">
            <w:pPr>
              <w:jc w:val="center"/>
              <w:rPr>
                <w:sz w:val="22"/>
                <w:szCs w:val="22"/>
              </w:rPr>
            </w:pPr>
            <w:r w:rsidRPr="0023013E">
              <w:rPr>
                <w:b/>
                <w:bCs/>
                <w:sz w:val="22"/>
                <w:szCs w:val="22"/>
              </w:rPr>
              <w:t>17</w:t>
            </w:r>
          </w:p>
        </w:tc>
        <w:tc>
          <w:tcPr>
            <w:tcW w:w="161" w:type="pct"/>
            <w:shd w:val="clear" w:color="auto" w:fill="D9D9D9" w:themeFill="background1" w:themeFillShade="D9"/>
            <w:tcMar>
              <w:top w:w="30" w:type="dxa"/>
              <w:left w:w="50" w:type="dxa"/>
              <w:bottom w:w="30" w:type="dxa"/>
              <w:right w:w="50" w:type="dxa"/>
            </w:tcMar>
            <w:vAlign w:val="center"/>
          </w:tcPr>
          <w:p w14:paraId="424D99E0" w14:textId="77777777" w:rsidR="00C45911" w:rsidRPr="0023013E" w:rsidRDefault="00C45911" w:rsidP="00D35DBE">
            <w:pPr>
              <w:jc w:val="center"/>
              <w:rPr>
                <w:sz w:val="22"/>
                <w:szCs w:val="22"/>
              </w:rPr>
            </w:pPr>
            <w:r w:rsidRPr="0023013E">
              <w:rPr>
                <w:b/>
                <w:bCs/>
                <w:sz w:val="22"/>
                <w:szCs w:val="22"/>
              </w:rPr>
              <w:t>18</w:t>
            </w:r>
          </w:p>
        </w:tc>
        <w:tc>
          <w:tcPr>
            <w:tcW w:w="161" w:type="pct"/>
            <w:shd w:val="clear" w:color="auto" w:fill="D9D9D9" w:themeFill="background1" w:themeFillShade="D9"/>
            <w:tcMar>
              <w:top w:w="30" w:type="dxa"/>
              <w:left w:w="50" w:type="dxa"/>
              <w:bottom w:w="30" w:type="dxa"/>
              <w:right w:w="50" w:type="dxa"/>
            </w:tcMar>
            <w:vAlign w:val="center"/>
          </w:tcPr>
          <w:p w14:paraId="3614FF3E" w14:textId="77777777" w:rsidR="00C45911" w:rsidRPr="0023013E" w:rsidRDefault="00C45911" w:rsidP="00D35DBE">
            <w:pPr>
              <w:jc w:val="center"/>
              <w:rPr>
                <w:sz w:val="22"/>
                <w:szCs w:val="22"/>
              </w:rPr>
            </w:pPr>
            <w:r w:rsidRPr="0023013E">
              <w:rPr>
                <w:b/>
                <w:bCs/>
                <w:sz w:val="22"/>
                <w:szCs w:val="22"/>
              </w:rPr>
              <w:t>19</w:t>
            </w:r>
          </w:p>
        </w:tc>
        <w:tc>
          <w:tcPr>
            <w:tcW w:w="161" w:type="pct"/>
            <w:shd w:val="clear" w:color="auto" w:fill="D9D9D9" w:themeFill="background1" w:themeFillShade="D9"/>
            <w:tcMar>
              <w:top w:w="30" w:type="dxa"/>
              <w:left w:w="50" w:type="dxa"/>
              <w:bottom w:w="30" w:type="dxa"/>
              <w:right w:w="50" w:type="dxa"/>
            </w:tcMar>
            <w:vAlign w:val="center"/>
          </w:tcPr>
          <w:p w14:paraId="5E90B155" w14:textId="77777777" w:rsidR="00C45911" w:rsidRPr="0023013E" w:rsidRDefault="00C45911" w:rsidP="00D35DBE">
            <w:pPr>
              <w:jc w:val="center"/>
              <w:rPr>
                <w:sz w:val="22"/>
                <w:szCs w:val="22"/>
              </w:rPr>
            </w:pPr>
            <w:r w:rsidRPr="0023013E">
              <w:rPr>
                <w:b/>
                <w:bCs/>
                <w:sz w:val="22"/>
                <w:szCs w:val="22"/>
              </w:rPr>
              <w:t>20</w:t>
            </w:r>
          </w:p>
        </w:tc>
        <w:tc>
          <w:tcPr>
            <w:tcW w:w="161" w:type="pct"/>
            <w:shd w:val="clear" w:color="auto" w:fill="D9D9D9" w:themeFill="background1" w:themeFillShade="D9"/>
            <w:tcMar>
              <w:top w:w="30" w:type="dxa"/>
              <w:left w:w="50" w:type="dxa"/>
              <w:bottom w:w="30" w:type="dxa"/>
              <w:right w:w="50" w:type="dxa"/>
            </w:tcMar>
            <w:vAlign w:val="center"/>
          </w:tcPr>
          <w:p w14:paraId="6FEFF27A" w14:textId="77777777" w:rsidR="00C45911" w:rsidRPr="0023013E" w:rsidRDefault="00C45911" w:rsidP="00D35DBE">
            <w:pPr>
              <w:jc w:val="center"/>
              <w:rPr>
                <w:sz w:val="22"/>
                <w:szCs w:val="22"/>
              </w:rPr>
            </w:pPr>
            <w:r w:rsidRPr="0023013E">
              <w:rPr>
                <w:b/>
                <w:bCs/>
                <w:sz w:val="22"/>
                <w:szCs w:val="22"/>
              </w:rPr>
              <w:t>21</w:t>
            </w:r>
          </w:p>
        </w:tc>
        <w:tc>
          <w:tcPr>
            <w:tcW w:w="161" w:type="pct"/>
            <w:shd w:val="clear" w:color="auto" w:fill="D9D9D9" w:themeFill="background1" w:themeFillShade="D9"/>
            <w:tcMar>
              <w:top w:w="30" w:type="dxa"/>
              <w:left w:w="50" w:type="dxa"/>
              <w:bottom w:w="30" w:type="dxa"/>
              <w:right w:w="50" w:type="dxa"/>
            </w:tcMar>
            <w:vAlign w:val="center"/>
          </w:tcPr>
          <w:p w14:paraId="63362209" w14:textId="77777777" w:rsidR="00C45911" w:rsidRPr="0023013E" w:rsidRDefault="00C45911" w:rsidP="00D35DBE">
            <w:pPr>
              <w:jc w:val="center"/>
              <w:rPr>
                <w:sz w:val="22"/>
                <w:szCs w:val="22"/>
              </w:rPr>
            </w:pPr>
            <w:r w:rsidRPr="0023013E">
              <w:rPr>
                <w:b/>
                <w:bCs/>
                <w:sz w:val="22"/>
                <w:szCs w:val="22"/>
              </w:rPr>
              <w:t>22</w:t>
            </w:r>
          </w:p>
        </w:tc>
        <w:tc>
          <w:tcPr>
            <w:tcW w:w="161" w:type="pct"/>
            <w:shd w:val="clear" w:color="auto" w:fill="D9D9D9" w:themeFill="background1" w:themeFillShade="D9"/>
            <w:tcMar>
              <w:top w:w="30" w:type="dxa"/>
              <w:left w:w="50" w:type="dxa"/>
              <w:bottom w:w="30" w:type="dxa"/>
              <w:right w:w="50" w:type="dxa"/>
            </w:tcMar>
            <w:vAlign w:val="center"/>
          </w:tcPr>
          <w:p w14:paraId="2EC4ACE1" w14:textId="77777777" w:rsidR="00C45911" w:rsidRPr="0023013E" w:rsidRDefault="00C45911" w:rsidP="00D35DBE">
            <w:pPr>
              <w:jc w:val="center"/>
              <w:rPr>
                <w:sz w:val="22"/>
                <w:szCs w:val="22"/>
              </w:rPr>
            </w:pPr>
            <w:r w:rsidRPr="0023013E">
              <w:rPr>
                <w:b/>
                <w:bCs/>
                <w:sz w:val="22"/>
                <w:szCs w:val="22"/>
              </w:rPr>
              <w:t>23</w:t>
            </w:r>
          </w:p>
        </w:tc>
        <w:tc>
          <w:tcPr>
            <w:tcW w:w="161" w:type="pct"/>
            <w:shd w:val="clear" w:color="auto" w:fill="D9D9D9" w:themeFill="background1" w:themeFillShade="D9"/>
            <w:tcMar>
              <w:top w:w="30" w:type="dxa"/>
              <w:left w:w="50" w:type="dxa"/>
              <w:bottom w:w="30" w:type="dxa"/>
              <w:right w:w="50" w:type="dxa"/>
            </w:tcMar>
            <w:vAlign w:val="center"/>
          </w:tcPr>
          <w:p w14:paraId="4A290602" w14:textId="77777777" w:rsidR="00C45911" w:rsidRPr="0023013E" w:rsidRDefault="00C45911" w:rsidP="00D35DBE">
            <w:pPr>
              <w:jc w:val="center"/>
              <w:rPr>
                <w:sz w:val="22"/>
                <w:szCs w:val="22"/>
              </w:rPr>
            </w:pPr>
            <w:r w:rsidRPr="0023013E">
              <w:rPr>
                <w:b/>
                <w:bCs/>
                <w:sz w:val="22"/>
                <w:szCs w:val="22"/>
              </w:rPr>
              <w:t>24</w:t>
            </w:r>
          </w:p>
        </w:tc>
        <w:tc>
          <w:tcPr>
            <w:tcW w:w="161" w:type="pct"/>
            <w:shd w:val="clear" w:color="auto" w:fill="D9D9D9" w:themeFill="background1" w:themeFillShade="D9"/>
            <w:tcMar>
              <w:top w:w="30" w:type="dxa"/>
              <w:left w:w="50" w:type="dxa"/>
              <w:bottom w:w="30" w:type="dxa"/>
              <w:right w:w="50" w:type="dxa"/>
            </w:tcMar>
            <w:vAlign w:val="center"/>
          </w:tcPr>
          <w:p w14:paraId="22D86580" w14:textId="77777777" w:rsidR="00C45911" w:rsidRPr="0023013E" w:rsidRDefault="00C45911" w:rsidP="00D35DBE">
            <w:pPr>
              <w:jc w:val="center"/>
              <w:rPr>
                <w:sz w:val="22"/>
                <w:szCs w:val="22"/>
              </w:rPr>
            </w:pPr>
            <w:r w:rsidRPr="0023013E">
              <w:rPr>
                <w:b/>
                <w:bCs/>
                <w:sz w:val="22"/>
                <w:szCs w:val="22"/>
              </w:rPr>
              <w:t>25</w:t>
            </w:r>
          </w:p>
        </w:tc>
      </w:tr>
      <w:tr w:rsidR="00C63AE1" w:rsidRPr="0023013E" w14:paraId="61F61F69" w14:textId="77777777" w:rsidTr="00C45911">
        <w:tc>
          <w:tcPr>
            <w:tcW w:w="641" w:type="pct"/>
            <w:shd w:val="clear" w:color="auto" w:fill="FFFFFF"/>
            <w:tcMar>
              <w:top w:w="30" w:type="dxa"/>
              <w:left w:w="50" w:type="dxa"/>
              <w:bottom w:w="30" w:type="dxa"/>
              <w:right w:w="50" w:type="dxa"/>
            </w:tcMar>
            <w:vAlign w:val="center"/>
          </w:tcPr>
          <w:p w14:paraId="2F767B03" w14:textId="77777777" w:rsidR="00C45911" w:rsidRPr="0023013E" w:rsidRDefault="00C45911" w:rsidP="00D35DBE">
            <w:pPr>
              <w:rPr>
                <w:sz w:val="22"/>
                <w:szCs w:val="22"/>
              </w:rPr>
            </w:pPr>
            <w:proofErr w:type="spellStart"/>
            <w:r w:rsidRPr="0023013E">
              <w:rPr>
                <w:i/>
                <w:iCs/>
                <w:sz w:val="22"/>
                <w:szCs w:val="22"/>
              </w:rPr>
              <w:t>Accipiter</w:t>
            </w:r>
            <w:proofErr w:type="spellEnd"/>
            <w:r w:rsidRPr="0023013E">
              <w:rPr>
                <w:i/>
                <w:iCs/>
                <w:sz w:val="22"/>
                <w:szCs w:val="22"/>
              </w:rPr>
              <w:t xml:space="preserve"> </w:t>
            </w:r>
            <w:proofErr w:type="spellStart"/>
            <w:r w:rsidRPr="0023013E">
              <w:rPr>
                <w:i/>
                <w:iCs/>
                <w:sz w:val="22"/>
                <w:szCs w:val="22"/>
              </w:rPr>
              <w:t>brevipes</w:t>
            </w:r>
            <w:proofErr w:type="spellEnd"/>
          </w:p>
        </w:tc>
        <w:tc>
          <w:tcPr>
            <w:tcW w:w="203" w:type="pct"/>
            <w:shd w:val="clear" w:color="auto" w:fill="FFFFFF"/>
            <w:tcMar>
              <w:top w:w="30" w:type="dxa"/>
              <w:left w:w="50" w:type="dxa"/>
              <w:bottom w:w="30" w:type="dxa"/>
              <w:right w:w="50" w:type="dxa"/>
            </w:tcMar>
            <w:vAlign w:val="center"/>
          </w:tcPr>
          <w:p w14:paraId="6F59F841"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6995D178"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3391CC2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B529D2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64EE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2A7A3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9EF2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BCDD7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8A19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FC08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EDA8D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73C2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0647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E1EB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11F6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E251CF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D5C93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95ECE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6ADEE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49AFE234"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B85BEA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4EFFD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E5F2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A39C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6CC7D4E3"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93EE9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8DAFE0" w14:textId="77777777" w:rsidR="00C45911" w:rsidRPr="0023013E" w:rsidRDefault="00C45911" w:rsidP="00D35DBE">
            <w:pPr>
              <w:jc w:val="center"/>
              <w:rPr>
                <w:sz w:val="22"/>
                <w:szCs w:val="22"/>
              </w:rPr>
            </w:pPr>
            <w:r w:rsidRPr="0023013E">
              <w:rPr>
                <w:sz w:val="22"/>
                <w:szCs w:val="22"/>
              </w:rPr>
              <w:t>Р</w:t>
            </w:r>
          </w:p>
        </w:tc>
      </w:tr>
      <w:tr w:rsidR="00C63AE1" w:rsidRPr="0023013E" w14:paraId="76FE7D3C" w14:textId="77777777" w:rsidTr="00C45911">
        <w:tc>
          <w:tcPr>
            <w:tcW w:w="641" w:type="pct"/>
            <w:shd w:val="clear" w:color="auto" w:fill="EBF3FB"/>
            <w:tcMar>
              <w:top w:w="30" w:type="dxa"/>
              <w:left w:w="50" w:type="dxa"/>
              <w:bottom w:w="30" w:type="dxa"/>
              <w:right w:w="50" w:type="dxa"/>
            </w:tcMar>
            <w:vAlign w:val="center"/>
          </w:tcPr>
          <w:p w14:paraId="295D2E2B" w14:textId="77777777" w:rsidR="00C45911" w:rsidRPr="0023013E" w:rsidRDefault="00C45911" w:rsidP="00D35DBE">
            <w:pPr>
              <w:rPr>
                <w:sz w:val="22"/>
                <w:szCs w:val="22"/>
              </w:rPr>
            </w:pPr>
            <w:proofErr w:type="spellStart"/>
            <w:r w:rsidRPr="0023013E">
              <w:rPr>
                <w:i/>
                <w:iCs/>
                <w:sz w:val="22"/>
                <w:szCs w:val="22"/>
              </w:rPr>
              <w:t>Accipiter</w:t>
            </w:r>
            <w:proofErr w:type="spellEnd"/>
            <w:r w:rsidRPr="0023013E">
              <w:rPr>
                <w:i/>
                <w:iCs/>
                <w:sz w:val="22"/>
                <w:szCs w:val="22"/>
              </w:rPr>
              <w:t xml:space="preserve"> </w:t>
            </w:r>
            <w:proofErr w:type="spellStart"/>
            <w:r w:rsidRPr="0023013E">
              <w:rPr>
                <w:i/>
                <w:iCs/>
                <w:sz w:val="22"/>
                <w:szCs w:val="22"/>
              </w:rPr>
              <w:t>gentilis</w:t>
            </w:r>
            <w:proofErr w:type="spellEnd"/>
          </w:p>
        </w:tc>
        <w:tc>
          <w:tcPr>
            <w:tcW w:w="203" w:type="pct"/>
            <w:shd w:val="clear" w:color="auto" w:fill="EBF3FB"/>
            <w:tcMar>
              <w:top w:w="30" w:type="dxa"/>
              <w:left w:w="50" w:type="dxa"/>
              <w:bottom w:w="30" w:type="dxa"/>
              <w:right w:w="50" w:type="dxa"/>
            </w:tcMar>
            <w:vAlign w:val="center"/>
          </w:tcPr>
          <w:p w14:paraId="76C0FED6"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64FD4210"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2CC"/>
            <w:tcMar>
              <w:top w:w="30" w:type="dxa"/>
              <w:left w:w="50" w:type="dxa"/>
              <w:bottom w:w="30" w:type="dxa"/>
              <w:right w:w="50" w:type="dxa"/>
            </w:tcMar>
            <w:vAlign w:val="center"/>
          </w:tcPr>
          <w:p w14:paraId="62DC566C"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9EC5BAE"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B85F203"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CA221B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F49EB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7A54A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0F94D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5CED394"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A97A0D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60159C6"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CDDF7B1"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A741751"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2AF6C58"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EDC57B6"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61DE8F6"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47F0B59"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8E310F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A0F10C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F03607C"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F9945E5"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61B3BA8"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DCC7139"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72085B4"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5B616BF"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5935462" w14:textId="77777777" w:rsidR="00C45911" w:rsidRPr="0023013E" w:rsidRDefault="00C45911" w:rsidP="00D35DBE">
            <w:pPr>
              <w:jc w:val="center"/>
              <w:rPr>
                <w:sz w:val="22"/>
                <w:szCs w:val="22"/>
              </w:rPr>
            </w:pPr>
            <w:r w:rsidRPr="0023013E">
              <w:rPr>
                <w:sz w:val="22"/>
                <w:szCs w:val="22"/>
              </w:rPr>
              <w:t>○</w:t>
            </w:r>
          </w:p>
        </w:tc>
      </w:tr>
      <w:tr w:rsidR="00C63AE1" w:rsidRPr="0023013E" w14:paraId="499D93C0" w14:textId="77777777" w:rsidTr="00C45911">
        <w:tc>
          <w:tcPr>
            <w:tcW w:w="641" w:type="pct"/>
            <w:shd w:val="clear" w:color="auto" w:fill="FFFFFF"/>
            <w:tcMar>
              <w:top w:w="30" w:type="dxa"/>
              <w:left w:w="50" w:type="dxa"/>
              <w:bottom w:w="30" w:type="dxa"/>
              <w:right w:w="50" w:type="dxa"/>
            </w:tcMar>
            <w:vAlign w:val="center"/>
          </w:tcPr>
          <w:p w14:paraId="2E02A442" w14:textId="77777777" w:rsidR="00C45911" w:rsidRPr="0023013E" w:rsidRDefault="00C45911" w:rsidP="00D35DBE">
            <w:pPr>
              <w:rPr>
                <w:sz w:val="22"/>
                <w:szCs w:val="22"/>
              </w:rPr>
            </w:pPr>
            <w:proofErr w:type="spellStart"/>
            <w:r w:rsidRPr="0023013E">
              <w:rPr>
                <w:i/>
                <w:iCs/>
                <w:sz w:val="22"/>
                <w:szCs w:val="22"/>
              </w:rPr>
              <w:t>Accipiter</w:t>
            </w:r>
            <w:proofErr w:type="spellEnd"/>
            <w:r w:rsidRPr="0023013E">
              <w:rPr>
                <w:i/>
                <w:iCs/>
                <w:sz w:val="22"/>
                <w:szCs w:val="22"/>
              </w:rPr>
              <w:t xml:space="preserve"> </w:t>
            </w:r>
            <w:proofErr w:type="spellStart"/>
            <w:r w:rsidRPr="0023013E">
              <w:rPr>
                <w:i/>
                <w:iCs/>
                <w:sz w:val="22"/>
                <w:szCs w:val="22"/>
              </w:rPr>
              <w:t>gentilis</w:t>
            </w:r>
            <w:proofErr w:type="spellEnd"/>
            <w:r w:rsidRPr="0023013E">
              <w:rPr>
                <w:i/>
                <w:iCs/>
                <w:sz w:val="22"/>
                <w:szCs w:val="22"/>
              </w:rPr>
              <w:t xml:space="preserve"> </w:t>
            </w:r>
            <w:proofErr w:type="spellStart"/>
            <w:r w:rsidRPr="0023013E">
              <w:rPr>
                <w:i/>
                <w:iCs/>
                <w:sz w:val="22"/>
                <w:szCs w:val="22"/>
              </w:rPr>
              <w:t>all</w:t>
            </w:r>
            <w:proofErr w:type="spellEnd"/>
            <w:r w:rsidRPr="0023013E">
              <w:rPr>
                <w:i/>
                <w:iCs/>
                <w:sz w:val="22"/>
                <w:szCs w:val="22"/>
              </w:rPr>
              <w:t xml:space="preserve"> </w:t>
            </w:r>
            <w:proofErr w:type="spellStart"/>
            <w:r w:rsidRPr="0023013E">
              <w:rPr>
                <w:i/>
                <w:iCs/>
                <w:sz w:val="22"/>
                <w:szCs w:val="22"/>
              </w:rPr>
              <w:t>others</w:t>
            </w:r>
            <w:proofErr w:type="spellEnd"/>
          </w:p>
        </w:tc>
        <w:tc>
          <w:tcPr>
            <w:tcW w:w="203" w:type="pct"/>
            <w:shd w:val="clear" w:color="auto" w:fill="FFFFFF"/>
            <w:tcMar>
              <w:top w:w="30" w:type="dxa"/>
              <w:left w:w="50" w:type="dxa"/>
              <w:bottom w:w="30" w:type="dxa"/>
              <w:right w:w="50" w:type="dxa"/>
            </w:tcMar>
            <w:vAlign w:val="center"/>
          </w:tcPr>
          <w:p w14:paraId="36643173"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CC9C87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41C66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89C5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5AC1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CE47F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AC72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ABFDD8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DA282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6D79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EB24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D7E3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41BF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5DDB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C49E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FCE7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4FA1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E6F4F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509B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72C29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9F6E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592A3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B570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B3377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638F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7B34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9A4A26" w14:textId="77777777" w:rsidR="00C45911" w:rsidRPr="0023013E" w:rsidRDefault="00C45911" w:rsidP="00D35DBE">
            <w:pPr>
              <w:jc w:val="center"/>
              <w:rPr>
                <w:sz w:val="22"/>
                <w:szCs w:val="22"/>
              </w:rPr>
            </w:pPr>
            <w:r w:rsidRPr="0023013E">
              <w:rPr>
                <w:sz w:val="22"/>
                <w:szCs w:val="22"/>
              </w:rPr>
              <w:t>Р</w:t>
            </w:r>
          </w:p>
        </w:tc>
      </w:tr>
      <w:tr w:rsidR="00C63AE1" w:rsidRPr="0023013E" w14:paraId="73ABDC97" w14:textId="77777777" w:rsidTr="00C45911">
        <w:tc>
          <w:tcPr>
            <w:tcW w:w="641" w:type="pct"/>
            <w:shd w:val="clear" w:color="auto" w:fill="EBF3FB"/>
            <w:tcMar>
              <w:top w:w="30" w:type="dxa"/>
              <w:left w:w="50" w:type="dxa"/>
              <w:bottom w:w="30" w:type="dxa"/>
              <w:right w:w="50" w:type="dxa"/>
            </w:tcMar>
            <w:vAlign w:val="center"/>
          </w:tcPr>
          <w:p w14:paraId="3E72374B" w14:textId="77777777" w:rsidR="00C45911" w:rsidRPr="0023013E" w:rsidRDefault="00C45911" w:rsidP="00D35DBE">
            <w:pPr>
              <w:rPr>
                <w:sz w:val="22"/>
                <w:szCs w:val="22"/>
              </w:rPr>
            </w:pPr>
            <w:proofErr w:type="spellStart"/>
            <w:r w:rsidRPr="0023013E">
              <w:rPr>
                <w:i/>
                <w:iCs/>
                <w:sz w:val="22"/>
                <w:szCs w:val="22"/>
              </w:rPr>
              <w:t>Accipiter</w:t>
            </w:r>
            <w:proofErr w:type="spellEnd"/>
            <w:r w:rsidRPr="0023013E">
              <w:rPr>
                <w:i/>
                <w:iCs/>
                <w:sz w:val="22"/>
                <w:szCs w:val="22"/>
              </w:rPr>
              <w:t xml:space="preserve"> </w:t>
            </w:r>
            <w:proofErr w:type="spellStart"/>
            <w:r w:rsidRPr="0023013E">
              <w:rPr>
                <w:i/>
                <w:iCs/>
                <w:sz w:val="22"/>
                <w:szCs w:val="22"/>
              </w:rPr>
              <w:t>nisus</w:t>
            </w:r>
            <w:proofErr w:type="spellEnd"/>
          </w:p>
        </w:tc>
        <w:tc>
          <w:tcPr>
            <w:tcW w:w="203" w:type="pct"/>
            <w:shd w:val="clear" w:color="auto" w:fill="EBF3FB"/>
            <w:tcMar>
              <w:top w:w="30" w:type="dxa"/>
              <w:left w:w="50" w:type="dxa"/>
              <w:bottom w:w="30" w:type="dxa"/>
              <w:right w:w="50" w:type="dxa"/>
            </w:tcMar>
            <w:vAlign w:val="center"/>
          </w:tcPr>
          <w:p w14:paraId="3EC00F2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69128CB5"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07ACDC6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908E2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A91D4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D4AA0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8B667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E5FB1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FDE1C0A"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6E66315"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F73DFF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64D21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DB920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7E8ED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3B3FE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0F3A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3CEE2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88EE8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33E99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E952E4E"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C1E481D"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0C182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B1019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97D9F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91FB8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6C1EC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E46D04" w14:textId="77777777" w:rsidR="00C45911" w:rsidRPr="0023013E" w:rsidRDefault="00C45911" w:rsidP="00D35DBE">
            <w:pPr>
              <w:jc w:val="center"/>
              <w:rPr>
                <w:sz w:val="22"/>
                <w:szCs w:val="22"/>
              </w:rPr>
            </w:pPr>
          </w:p>
        </w:tc>
      </w:tr>
      <w:tr w:rsidR="00C63AE1" w:rsidRPr="0023013E" w14:paraId="143A588D" w14:textId="77777777" w:rsidTr="00C45911">
        <w:tc>
          <w:tcPr>
            <w:tcW w:w="641" w:type="pct"/>
            <w:shd w:val="clear" w:color="auto" w:fill="FFFFFF"/>
            <w:tcMar>
              <w:top w:w="30" w:type="dxa"/>
              <w:left w:w="50" w:type="dxa"/>
              <w:bottom w:w="30" w:type="dxa"/>
              <w:right w:w="50" w:type="dxa"/>
            </w:tcMar>
            <w:vAlign w:val="center"/>
          </w:tcPr>
          <w:p w14:paraId="5C53564A" w14:textId="77777777" w:rsidR="00C45911" w:rsidRPr="0023013E" w:rsidRDefault="00C45911" w:rsidP="00D35DBE">
            <w:pPr>
              <w:rPr>
                <w:sz w:val="22"/>
                <w:szCs w:val="22"/>
              </w:rPr>
            </w:pPr>
            <w:proofErr w:type="spellStart"/>
            <w:r w:rsidRPr="0023013E">
              <w:rPr>
                <w:i/>
                <w:iCs/>
                <w:sz w:val="22"/>
                <w:szCs w:val="22"/>
              </w:rPr>
              <w:t>Accipiter</w:t>
            </w:r>
            <w:proofErr w:type="spellEnd"/>
            <w:r w:rsidRPr="0023013E">
              <w:rPr>
                <w:i/>
                <w:iCs/>
                <w:sz w:val="22"/>
                <w:szCs w:val="22"/>
              </w:rPr>
              <w:t xml:space="preserve"> </w:t>
            </w:r>
            <w:proofErr w:type="spellStart"/>
            <w:r w:rsidRPr="0023013E">
              <w:rPr>
                <w:i/>
                <w:iCs/>
                <w:sz w:val="22"/>
                <w:szCs w:val="22"/>
              </w:rPr>
              <w:t>nisus</w:t>
            </w:r>
            <w:proofErr w:type="spellEnd"/>
            <w:r w:rsidRPr="0023013E">
              <w:rPr>
                <w:i/>
                <w:iCs/>
                <w:sz w:val="22"/>
                <w:szCs w:val="22"/>
              </w:rPr>
              <w:t xml:space="preserve"> </w:t>
            </w:r>
            <w:proofErr w:type="spellStart"/>
            <w:r w:rsidRPr="0023013E">
              <w:rPr>
                <w:i/>
                <w:iCs/>
                <w:sz w:val="22"/>
                <w:szCs w:val="22"/>
              </w:rPr>
              <w:t>all</w:t>
            </w:r>
            <w:proofErr w:type="spellEnd"/>
            <w:r w:rsidRPr="0023013E">
              <w:rPr>
                <w:i/>
                <w:iCs/>
                <w:sz w:val="22"/>
                <w:szCs w:val="22"/>
              </w:rPr>
              <w:t xml:space="preserve"> </w:t>
            </w:r>
            <w:proofErr w:type="spellStart"/>
            <w:r w:rsidRPr="0023013E">
              <w:rPr>
                <w:i/>
                <w:iCs/>
                <w:sz w:val="22"/>
                <w:szCs w:val="22"/>
              </w:rPr>
              <w:t>others</w:t>
            </w:r>
            <w:proofErr w:type="spellEnd"/>
          </w:p>
        </w:tc>
        <w:tc>
          <w:tcPr>
            <w:tcW w:w="203" w:type="pct"/>
            <w:shd w:val="clear" w:color="auto" w:fill="FFFFFF"/>
            <w:tcMar>
              <w:top w:w="30" w:type="dxa"/>
              <w:left w:w="50" w:type="dxa"/>
              <w:bottom w:w="30" w:type="dxa"/>
              <w:right w:w="50" w:type="dxa"/>
            </w:tcMar>
            <w:vAlign w:val="center"/>
          </w:tcPr>
          <w:p w14:paraId="04222955"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D984A3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663090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5D1E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6C50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4C41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66DD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4636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B371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0CDAE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3789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AE06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3AD54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14DA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1565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E4C7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CD3DA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C3B2B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AB2DE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0BFB1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AB64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4DFF0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3D5D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2972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224F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4E52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C6B2A1" w14:textId="77777777" w:rsidR="00C45911" w:rsidRPr="0023013E" w:rsidRDefault="00C45911" w:rsidP="00D35DBE">
            <w:pPr>
              <w:jc w:val="center"/>
              <w:rPr>
                <w:sz w:val="22"/>
                <w:szCs w:val="22"/>
              </w:rPr>
            </w:pPr>
            <w:r w:rsidRPr="0023013E">
              <w:rPr>
                <w:sz w:val="22"/>
                <w:szCs w:val="22"/>
              </w:rPr>
              <w:t>Р</w:t>
            </w:r>
          </w:p>
        </w:tc>
      </w:tr>
      <w:tr w:rsidR="00C63AE1" w:rsidRPr="0023013E" w14:paraId="1BDE3C1A" w14:textId="77777777" w:rsidTr="00C45911">
        <w:tc>
          <w:tcPr>
            <w:tcW w:w="641" w:type="pct"/>
            <w:shd w:val="clear" w:color="auto" w:fill="EBF3FB"/>
            <w:tcMar>
              <w:top w:w="30" w:type="dxa"/>
              <w:left w:w="50" w:type="dxa"/>
              <w:bottom w:w="30" w:type="dxa"/>
              <w:right w:w="50" w:type="dxa"/>
            </w:tcMar>
            <w:vAlign w:val="center"/>
          </w:tcPr>
          <w:p w14:paraId="19777789" w14:textId="77777777" w:rsidR="00C45911" w:rsidRPr="0023013E" w:rsidRDefault="00C45911" w:rsidP="00D35DBE">
            <w:pPr>
              <w:rPr>
                <w:sz w:val="22"/>
                <w:szCs w:val="22"/>
              </w:rPr>
            </w:pPr>
            <w:proofErr w:type="spellStart"/>
            <w:r w:rsidRPr="0023013E">
              <w:rPr>
                <w:i/>
                <w:iCs/>
                <w:sz w:val="22"/>
                <w:szCs w:val="22"/>
              </w:rPr>
              <w:t>Acrocephalus</w:t>
            </w:r>
            <w:proofErr w:type="spellEnd"/>
            <w:r w:rsidRPr="0023013E">
              <w:rPr>
                <w:i/>
                <w:iCs/>
                <w:sz w:val="22"/>
                <w:szCs w:val="22"/>
              </w:rPr>
              <w:t xml:space="preserve"> </w:t>
            </w:r>
            <w:proofErr w:type="spellStart"/>
            <w:r w:rsidRPr="0023013E">
              <w:rPr>
                <w:i/>
                <w:iCs/>
                <w:sz w:val="22"/>
                <w:szCs w:val="22"/>
              </w:rPr>
              <w:t>arundinaceus</w:t>
            </w:r>
            <w:proofErr w:type="spellEnd"/>
          </w:p>
        </w:tc>
        <w:tc>
          <w:tcPr>
            <w:tcW w:w="203" w:type="pct"/>
            <w:shd w:val="clear" w:color="auto" w:fill="EBF3FB"/>
            <w:tcMar>
              <w:top w:w="30" w:type="dxa"/>
              <w:left w:w="50" w:type="dxa"/>
              <w:bottom w:w="30" w:type="dxa"/>
              <w:right w:w="50" w:type="dxa"/>
            </w:tcMar>
            <w:vAlign w:val="center"/>
          </w:tcPr>
          <w:p w14:paraId="17317B0B"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04A184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59260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86CF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DF08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5F6B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A5CE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ED4C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9890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FB38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AD66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4BCB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C478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438A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15D7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092F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6A9FD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8380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EC88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730EE9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B3D81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9DEE4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CA1C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C312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C9CF66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CA6A8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A0446A" w14:textId="77777777" w:rsidR="00C45911" w:rsidRPr="0023013E" w:rsidRDefault="00C45911" w:rsidP="00D35DBE">
            <w:pPr>
              <w:jc w:val="center"/>
              <w:rPr>
                <w:sz w:val="22"/>
                <w:szCs w:val="22"/>
              </w:rPr>
            </w:pPr>
            <w:r w:rsidRPr="0023013E">
              <w:rPr>
                <w:sz w:val="22"/>
                <w:szCs w:val="22"/>
              </w:rPr>
              <w:t>Р</w:t>
            </w:r>
          </w:p>
        </w:tc>
      </w:tr>
      <w:tr w:rsidR="00C63AE1" w:rsidRPr="0023013E" w14:paraId="21F1BC7B" w14:textId="77777777" w:rsidTr="00C45911">
        <w:tc>
          <w:tcPr>
            <w:tcW w:w="641" w:type="pct"/>
            <w:shd w:val="clear" w:color="auto" w:fill="FFFFFF"/>
            <w:tcMar>
              <w:top w:w="30" w:type="dxa"/>
              <w:left w:w="50" w:type="dxa"/>
              <w:bottom w:w="30" w:type="dxa"/>
              <w:right w:w="50" w:type="dxa"/>
            </w:tcMar>
            <w:vAlign w:val="center"/>
          </w:tcPr>
          <w:p w14:paraId="04733865" w14:textId="77777777" w:rsidR="00C45911" w:rsidRPr="0023013E" w:rsidRDefault="00C45911" w:rsidP="00D35DBE">
            <w:pPr>
              <w:rPr>
                <w:sz w:val="22"/>
                <w:szCs w:val="22"/>
              </w:rPr>
            </w:pPr>
            <w:proofErr w:type="spellStart"/>
            <w:r w:rsidRPr="0023013E">
              <w:rPr>
                <w:i/>
                <w:iCs/>
                <w:sz w:val="22"/>
                <w:szCs w:val="22"/>
              </w:rPr>
              <w:t>Acrocephalus</w:t>
            </w:r>
            <w:proofErr w:type="spellEnd"/>
            <w:r w:rsidRPr="0023013E">
              <w:rPr>
                <w:i/>
                <w:iCs/>
                <w:sz w:val="22"/>
                <w:szCs w:val="22"/>
              </w:rPr>
              <w:t xml:space="preserve"> </w:t>
            </w:r>
            <w:proofErr w:type="spellStart"/>
            <w:r w:rsidRPr="0023013E">
              <w:rPr>
                <w:i/>
                <w:iCs/>
                <w:sz w:val="22"/>
                <w:szCs w:val="22"/>
              </w:rPr>
              <w:t>palustris</w:t>
            </w:r>
            <w:proofErr w:type="spellEnd"/>
          </w:p>
        </w:tc>
        <w:tc>
          <w:tcPr>
            <w:tcW w:w="203" w:type="pct"/>
            <w:shd w:val="clear" w:color="auto" w:fill="FFFFFF"/>
            <w:tcMar>
              <w:top w:w="30" w:type="dxa"/>
              <w:left w:w="50" w:type="dxa"/>
              <w:bottom w:w="30" w:type="dxa"/>
              <w:right w:w="50" w:type="dxa"/>
            </w:tcMar>
            <w:vAlign w:val="center"/>
          </w:tcPr>
          <w:p w14:paraId="53473A1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E8C04B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C9E50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798A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CA107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E6D4E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83D3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42A2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68CF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E667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1453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D242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3B41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5693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5469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57F0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A8EC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4875EC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84C8A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79B5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25A9F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F57A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6126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0AF5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7832A7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E00A4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B63541" w14:textId="77777777" w:rsidR="00C45911" w:rsidRPr="0023013E" w:rsidRDefault="00C45911" w:rsidP="00D35DBE">
            <w:pPr>
              <w:jc w:val="center"/>
              <w:rPr>
                <w:sz w:val="22"/>
                <w:szCs w:val="22"/>
              </w:rPr>
            </w:pPr>
            <w:r w:rsidRPr="0023013E">
              <w:rPr>
                <w:sz w:val="22"/>
                <w:szCs w:val="22"/>
              </w:rPr>
              <w:t>Р</w:t>
            </w:r>
          </w:p>
        </w:tc>
      </w:tr>
      <w:tr w:rsidR="00C63AE1" w:rsidRPr="0023013E" w14:paraId="7AC9E13D" w14:textId="77777777" w:rsidTr="00C45911">
        <w:tc>
          <w:tcPr>
            <w:tcW w:w="641" w:type="pct"/>
            <w:shd w:val="clear" w:color="auto" w:fill="EBF3FB"/>
            <w:tcMar>
              <w:top w:w="30" w:type="dxa"/>
              <w:left w:w="50" w:type="dxa"/>
              <w:bottom w:w="30" w:type="dxa"/>
              <w:right w:w="50" w:type="dxa"/>
            </w:tcMar>
            <w:vAlign w:val="center"/>
          </w:tcPr>
          <w:p w14:paraId="3B0221EE" w14:textId="77777777" w:rsidR="00C45911" w:rsidRPr="0023013E" w:rsidRDefault="00C45911" w:rsidP="00D35DBE">
            <w:pPr>
              <w:rPr>
                <w:sz w:val="22"/>
                <w:szCs w:val="22"/>
              </w:rPr>
            </w:pPr>
            <w:proofErr w:type="spellStart"/>
            <w:r w:rsidRPr="0023013E">
              <w:rPr>
                <w:i/>
                <w:iCs/>
                <w:sz w:val="22"/>
                <w:szCs w:val="22"/>
              </w:rPr>
              <w:t>Acrocephalus</w:t>
            </w:r>
            <w:proofErr w:type="spellEnd"/>
            <w:r w:rsidRPr="0023013E">
              <w:rPr>
                <w:i/>
                <w:iCs/>
                <w:sz w:val="22"/>
                <w:szCs w:val="22"/>
              </w:rPr>
              <w:t xml:space="preserve"> </w:t>
            </w:r>
            <w:proofErr w:type="spellStart"/>
            <w:r w:rsidRPr="0023013E">
              <w:rPr>
                <w:i/>
                <w:iCs/>
                <w:sz w:val="22"/>
                <w:szCs w:val="22"/>
              </w:rPr>
              <w:t>schoenobaenus</w:t>
            </w:r>
            <w:proofErr w:type="spellEnd"/>
          </w:p>
        </w:tc>
        <w:tc>
          <w:tcPr>
            <w:tcW w:w="203" w:type="pct"/>
            <w:shd w:val="clear" w:color="auto" w:fill="EBF3FB"/>
            <w:tcMar>
              <w:top w:w="30" w:type="dxa"/>
              <w:left w:w="50" w:type="dxa"/>
              <w:bottom w:w="30" w:type="dxa"/>
              <w:right w:w="50" w:type="dxa"/>
            </w:tcMar>
            <w:vAlign w:val="center"/>
          </w:tcPr>
          <w:p w14:paraId="5BDC68B9"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1AA631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70A73F3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30279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16BE8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C47BF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D506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E57FCF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08FA0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0033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BE60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5853A6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1EDD0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21264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6AF383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0B9CF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791C8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ED46A6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03E01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B9B6F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ABFF6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7334E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C0FA6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53FB2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D6823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54E9E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3671D5" w14:textId="77777777" w:rsidR="00C45911" w:rsidRPr="0023013E" w:rsidRDefault="00C45911" w:rsidP="00D35DBE">
            <w:pPr>
              <w:jc w:val="center"/>
              <w:rPr>
                <w:sz w:val="22"/>
                <w:szCs w:val="22"/>
              </w:rPr>
            </w:pPr>
            <w:r w:rsidRPr="0023013E">
              <w:rPr>
                <w:sz w:val="22"/>
                <w:szCs w:val="22"/>
              </w:rPr>
              <w:t>Р</w:t>
            </w:r>
          </w:p>
        </w:tc>
      </w:tr>
      <w:tr w:rsidR="00C63AE1" w:rsidRPr="0023013E" w14:paraId="0E1F5E55" w14:textId="77777777" w:rsidTr="00C45911">
        <w:tc>
          <w:tcPr>
            <w:tcW w:w="641" w:type="pct"/>
            <w:shd w:val="clear" w:color="auto" w:fill="FFFFFF"/>
            <w:tcMar>
              <w:top w:w="30" w:type="dxa"/>
              <w:left w:w="50" w:type="dxa"/>
              <w:bottom w:w="30" w:type="dxa"/>
              <w:right w:w="50" w:type="dxa"/>
            </w:tcMar>
            <w:vAlign w:val="center"/>
          </w:tcPr>
          <w:p w14:paraId="0C07FF72" w14:textId="77777777" w:rsidR="00C45911" w:rsidRPr="0023013E" w:rsidRDefault="00C45911" w:rsidP="00D35DBE">
            <w:pPr>
              <w:rPr>
                <w:sz w:val="22"/>
                <w:szCs w:val="22"/>
              </w:rPr>
            </w:pPr>
            <w:proofErr w:type="spellStart"/>
            <w:r w:rsidRPr="0023013E">
              <w:rPr>
                <w:i/>
                <w:iCs/>
                <w:sz w:val="22"/>
                <w:szCs w:val="22"/>
              </w:rPr>
              <w:t>Acrocephalus</w:t>
            </w:r>
            <w:proofErr w:type="spellEnd"/>
            <w:r w:rsidRPr="0023013E">
              <w:rPr>
                <w:i/>
                <w:iCs/>
                <w:sz w:val="22"/>
                <w:szCs w:val="22"/>
              </w:rPr>
              <w:t xml:space="preserve"> </w:t>
            </w:r>
            <w:proofErr w:type="spellStart"/>
            <w:r w:rsidRPr="0023013E">
              <w:rPr>
                <w:i/>
                <w:iCs/>
                <w:sz w:val="22"/>
                <w:szCs w:val="22"/>
              </w:rPr>
              <w:t>scirpaceus</w:t>
            </w:r>
            <w:proofErr w:type="spellEnd"/>
          </w:p>
        </w:tc>
        <w:tc>
          <w:tcPr>
            <w:tcW w:w="203" w:type="pct"/>
            <w:shd w:val="clear" w:color="auto" w:fill="FFFFFF"/>
            <w:tcMar>
              <w:top w:w="30" w:type="dxa"/>
              <w:left w:w="50" w:type="dxa"/>
              <w:bottom w:w="30" w:type="dxa"/>
              <w:right w:w="50" w:type="dxa"/>
            </w:tcMar>
            <w:vAlign w:val="center"/>
          </w:tcPr>
          <w:p w14:paraId="29DF6F6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BC1F56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AF107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C330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2BAA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2C8FD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96D8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5FCF64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480CF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AD9C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49D4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6845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D40085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C8D93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692C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3D9193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AA892B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106FF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A4EE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F64BA9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57DE1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F1110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26CA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3E05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76F0E8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A8C82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8373DA" w14:textId="77777777" w:rsidR="00C45911" w:rsidRPr="0023013E" w:rsidRDefault="00C45911" w:rsidP="00D35DBE">
            <w:pPr>
              <w:jc w:val="center"/>
              <w:rPr>
                <w:sz w:val="22"/>
                <w:szCs w:val="22"/>
              </w:rPr>
            </w:pPr>
            <w:r w:rsidRPr="0023013E">
              <w:rPr>
                <w:sz w:val="22"/>
                <w:szCs w:val="22"/>
              </w:rPr>
              <w:t>Р</w:t>
            </w:r>
          </w:p>
        </w:tc>
      </w:tr>
      <w:tr w:rsidR="00C63AE1" w:rsidRPr="0023013E" w14:paraId="1A4F9A9F" w14:textId="77777777" w:rsidTr="00C45911">
        <w:tc>
          <w:tcPr>
            <w:tcW w:w="641" w:type="pct"/>
            <w:shd w:val="clear" w:color="auto" w:fill="EBF3FB"/>
            <w:tcMar>
              <w:top w:w="30" w:type="dxa"/>
              <w:left w:w="50" w:type="dxa"/>
              <w:bottom w:w="30" w:type="dxa"/>
              <w:right w:w="50" w:type="dxa"/>
            </w:tcMar>
            <w:vAlign w:val="center"/>
          </w:tcPr>
          <w:p w14:paraId="6F12EB35" w14:textId="77777777" w:rsidR="00C45911" w:rsidRPr="0023013E" w:rsidRDefault="00C45911" w:rsidP="00D35DBE">
            <w:pPr>
              <w:rPr>
                <w:sz w:val="22"/>
                <w:szCs w:val="22"/>
              </w:rPr>
            </w:pPr>
            <w:r w:rsidRPr="0023013E">
              <w:rPr>
                <w:i/>
                <w:iCs/>
                <w:sz w:val="22"/>
                <w:szCs w:val="22"/>
              </w:rPr>
              <w:t>Actitis hypoleucos</w:t>
            </w:r>
          </w:p>
        </w:tc>
        <w:tc>
          <w:tcPr>
            <w:tcW w:w="203" w:type="pct"/>
            <w:shd w:val="clear" w:color="auto" w:fill="EBF3FB"/>
            <w:tcMar>
              <w:top w:w="30" w:type="dxa"/>
              <w:left w:w="50" w:type="dxa"/>
              <w:bottom w:w="30" w:type="dxa"/>
              <w:right w:w="50" w:type="dxa"/>
            </w:tcMar>
            <w:vAlign w:val="center"/>
          </w:tcPr>
          <w:p w14:paraId="43D63E8C"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D2A6917"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F0E3DD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6855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A200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E7E6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898E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136716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0A88C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1C302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71415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E528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52C4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5AA2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283E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B00F1D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E499B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8E3DB2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85C6B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C8FF86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3A2A1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6C980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5122E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95514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5CE87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4FE4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FBA594" w14:textId="77777777" w:rsidR="00C45911" w:rsidRPr="0023013E" w:rsidRDefault="00C45911" w:rsidP="00D35DBE">
            <w:pPr>
              <w:jc w:val="center"/>
              <w:rPr>
                <w:sz w:val="22"/>
                <w:szCs w:val="22"/>
              </w:rPr>
            </w:pPr>
            <w:r w:rsidRPr="0023013E">
              <w:rPr>
                <w:sz w:val="22"/>
                <w:szCs w:val="22"/>
              </w:rPr>
              <w:t>Р</w:t>
            </w:r>
          </w:p>
        </w:tc>
      </w:tr>
      <w:tr w:rsidR="00C63AE1" w:rsidRPr="0023013E" w14:paraId="39B32702" w14:textId="77777777" w:rsidTr="00C45911">
        <w:tc>
          <w:tcPr>
            <w:tcW w:w="641" w:type="pct"/>
            <w:shd w:val="clear" w:color="auto" w:fill="FFFFFF"/>
            <w:tcMar>
              <w:top w:w="30" w:type="dxa"/>
              <w:left w:w="50" w:type="dxa"/>
              <w:bottom w:w="30" w:type="dxa"/>
              <w:right w:w="50" w:type="dxa"/>
            </w:tcMar>
            <w:vAlign w:val="center"/>
          </w:tcPr>
          <w:p w14:paraId="223B0B5C" w14:textId="77777777" w:rsidR="00C45911" w:rsidRPr="0023013E" w:rsidRDefault="00C45911" w:rsidP="00D35DBE">
            <w:pPr>
              <w:rPr>
                <w:sz w:val="22"/>
                <w:szCs w:val="22"/>
              </w:rPr>
            </w:pPr>
            <w:proofErr w:type="spellStart"/>
            <w:r w:rsidRPr="0023013E">
              <w:rPr>
                <w:i/>
                <w:iCs/>
                <w:sz w:val="22"/>
                <w:szCs w:val="22"/>
              </w:rPr>
              <w:t>Aegithalos</w:t>
            </w:r>
            <w:proofErr w:type="spellEnd"/>
            <w:r w:rsidRPr="0023013E">
              <w:rPr>
                <w:i/>
                <w:iCs/>
                <w:sz w:val="22"/>
                <w:szCs w:val="22"/>
              </w:rPr>
              <w:t xml:space="preserve"> </w:t>
            </w:r>
            <w:proofErr w:type="spellStart"/>
            <w:r w:rsidRPr="0023013E">
              <w:rPr>
                <w:i/>
                <w:iCs/>
                <w:sz w:val="22"/>
                <w:szCs w:val="22"/>
              </w:rPr>
              <w:t>caudatus</w:t>
            </w:r>
            <w:proofErr w:type="spellEnd"/>
          </w:p>
        </w:tc>
        <w:tc>
          <w:tcPr>
            <w:tcW w:w="203" w:type="pct"/>
            <w:shd w:val="clear" w:color="auto" w:fill="FFFFFF"/>
            <w:tcMar>
              <w:top w:w="30" w:type="dxa"/>
              <w:left w:w="50" w:type="dxa"/>
              <w:bottom w:w="30" w:type="dxa"/>
              <w:right w:w="50" w:type="dxa"/>
            </w:tcMar>
            <w:vAlign w:val="center"/>
          </w:tcPr>
          <w:p w14:paraId="4E2F8351"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FCD8B6D"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B6A95A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FB5B2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E549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2E70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A5510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2130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549E1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4077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23D9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66B7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878A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C771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6B93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F54B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68635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B8B35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C5C2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CAB3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628AD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7509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EA66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6D66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FF1B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C8DE3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01458F" w14:textId="77777777" w:rsidR="00C45911" w:rsidRPr="0023013E" w:rsidRDefault="00C45911" w:rsidP="00D35DBE">
            <w:pPr>
              <w:jc w:val="center"/>
              <w:rPr>
                <w:sz w:val="22"/>
                <w:szCs w:val="22"/>
              </w:rPr>
            </w:pPr>
            <w:r w:rsidRPr="0023013E">
              <w:rPr>
                <w:sz w:val="22"/>
                <w:szCs w:val="22"/>
              </w:rPr>
              <w:t>Р</w:t>
            </w:r>
          </w:p>
        </w:tc>
      </w:tr>
      <w:tr w:rsidR="00C63AE1" w:rsidRPr="0023013E" w14:paraId="0E5AE9D5" w14:textId="77777777" w:rsidTr="00C45911">
        <w:tc>
          <w:tcPr>
            <w:tcW w:w="641" w:type="pct"/>
            <w:shd w:val="clear" w:color="auto" w:fill="EBF3FB"/>
            <w:tcMar>
              <w:top w:w="30" w:type="dxa"/>
              <w:left w:w="50" w:type="dxa"/>
              <w:bottom w:w="30" w:type="dxa"/>
              <w:right w:w="50" w:type="dxa"/>
            </w:tcMar>
            <w:vAlign w:val="center"/>
          </w:tcPr>
          <w:p w14:paraId="6B8EBE3D" w14:textId="77777777" w:rsidR="00C45911" w:rsidRPr="0023013E" w:rsidRDefault="00C45911" w:rsidP="00D35DBE">
            <w:pPr>
              <w:rPr>
                <w:sz w:val="22"/>
                <w:szCs w:val="22"/>
              </w:rPr>
            </w:pPr>
            <w:proofErr w:type="spellStart"/>
            <w:r w:rsidRPr="0023013E">
              <w:rPr>
                <w:i/>
                <w:iCs/>
                <w:sz w:val="22"/>
                <w:szCs w:val="22"/>
              </w:rPr>
              <w:t>Aegolius</w:t>
            </w:r>
            <w:proofErr w:type="spellEnd"/>
            <w:r w:rsidRPr="0023013E">
              <w:rPr>
                <w:i/>
                <w:iCs/>
                <w:sz w:val="22"/>
                <w:szCs w:val="22"/>
              </w:rPr>
              <w:t xml:space="preserve"> </w:t>
            </w:r>
            <w:proofErr w:type="spellStart"/>
            <w:r w:rsidRPr="0023013E">
              <w:rPr>
                <w:i/>
                <w:iCs/>
                <w:sz w:val="22"/>
                <w:szCs w:val="22"/>
              </w:rPr>
              <w:t>funereus</w:t>
            </w:r>
            <w:proofErr w:type="spellEnd"/>
          </w:p>
        </w:tc>
        <w:tc>
          <w:tcPr>
            <w:tcW w:w="203" w:type="pct"/>
            <w:shd w:val="clear" w:color="auto" w:fill="EBF3FB"/>
            <w:tcMar>
              <w:top w:w="30" w:type="dxa"/>
              <w:left w:w="50" w:type="dxa"/>
              <w:bottom w:w="30" w:type="dxa"/>
              <w:right w:w="50" w:type="dxa"/>
            </w:tcMar>
            <w:vAlign w:val="center"/>
          </w:tcPr>
          <w:p w14:paraId="5E252B43"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52F981FB"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48FC4F7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80E3B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ADB84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82735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90002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63152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2EBD4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2107C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34C1E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FF758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4BFE1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5F16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FA0ED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17FE4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83087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E998A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92E29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70B88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71580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74C390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23391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F51DBE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6DD76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ED63E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1DAA4C" w14:textId="77777777" w:rsidR="00C45911" w:rsidRPr="0023013E" w:rsidRDefault="00C45911" w:rsidP="00D35DBE">
            <w:pPr>
              <w:jc w:val="center"/>
              <w:rPr>
                <w:sz w:val="22"/>
                <w:szCs w:val="22"/>
              </w:rPr>
            </w:pPr>
          </w:p>
        </w:tc>
      </w:tr>
      <w:tr w:rsidR="00C63AE1" w:rsidRPr="0023013E" w14:paraId="54CCB3C3" w14:textId="77777777" w:rsidTr="00C45911">
        <w:tc>
          <w:tcPr>
            <w:tcW w:w="641" w:type="pct"/>
            <w:shd w:val="clear" w:color="auto" w:fill="FFFFFF"/>
            <w:tcMar>
              <w:top w:w="30" w:type="dxa"/>
              <w:left w:w="50" w:type="dxa"/>
              <w:bottom w:w="30" w:type="dxa"/>
              <w:right w:w="50" w:type="dxa"/>
            </w:tcMar>
            <w:vAlign w:val="center"/>
          </w:tcPr>
          <w:p w14:paraId="0D0F0FC0" w14:textId="77777777" w:rsidR="00C45911" w:rsidRPr="0023013E" w:rsidRDefault="00C45911" w:rsidP="00D35DBE">
            <w:pPr>
              <w:rPr>
                <w:sz w:val="22"/>
                <w:szCs w:val="22"/>
              </w:rPr>
            </w:pPr>
            <w:proofErr w:type="spellStart"/>
            <w:r w:rsidRPr="0023013E">
              <w:rPr>
                <w:i/>
                <w:iCs/>
                <w:sz w:val="22"/>
                <w:szCs w:val="22"/>
              </w:rPr>
              <w:t>Aegypius</w:t>
            </w:r>
            <w:proofErr w:type="spellEnd"/>
            <w:r w:rsidRPr="0023013E">
              <w:rPr>
                <w:i/>
                <w:iCs/>
                <w:sz w:val="22"/>
                <w:szCs w:val="22"/>
              </w:rPr>
              <w:t xml:space="preserve"> </w:t>
            </w:r>
            <w:proofErr w:type="spellStart"/>
            <w:r w:rsidRPr="0023013E">
              <w:rPr>
                <w:i/>
                <w:iCs/>
                <w:sz w:val="22"/>
                <w:szCs w:val="22"/>
              </w:rPr>
              <w:t>monachus</w:t>
            </w:r>
            <w:proofErr w:type="spellEnd"/>
          </w:p>
        </w:tc>
        <w:tc>
          <w:tcPr>
            <w:tcW w:w="203" w:type="pct"/>
            <w:shd w:val="clear" w:color="auto" w:fill="FFFFFF"/>
            <w:tcMar>
              <w:top w:w="30" w:type="dxa"/>
              <w:left w:w="50" w:type="dxa"/>
              <w:bottom w:w="30" w:type="dxa"/>
              <w:right w:w="50" w:type="dxa"/>
            </w:tcMar>
            <w:vAlign w:val="center"/>
          </w:tcPr>
          <w:p w14:paraId="15DBEBA1"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E0E0E0"/>
            <w:tcMar>
              <w:top w:w="30" w:type="dxa"/>
              <w:left w:w="50" w:type="dxa"/>
              <w:bottom w:w="30" w:type="dxa"/>
              <w:right w:w="50" w:type="dxa"/>
            </w:tcMar>
            <w:vAlign w:val="center"/>
          </w:tcPr>
          <w:p w14:paraId="30EB3FC7" w14:textId="77777777" w:rsidR="00C45911" w:rsidRPr="0023013E" w:rsidRDefault="00C45911" w:rsidP="00D35DBE">
            <w:pPr>
              <w:jc w:val="center"/>
              <w:rPr>
                <w:sz w:val="22"/>
                <w:szCs w:val="22"/>
              </w:rPr>
            </w:pPr>
            <w:r w:rsidRPr="0023013E">
              <w:rPr>
                <w:b/>
                <w:bCs/>
                <w:sz w:val="22"/>
                <w:szCs w:val="22"/>
              </w:rPr>
              <w:t>EX</w:t>
            </w:r>
          </w:p>
        </w:tc>
        <w:tc>
          <w:tcPr>
            <w:tcW w:w="161" w:type="pct"/>
            <w:shd w:val="clear" w:color="auto" w:fill="FFFFFF"/>
            <w:tcMar>
              <w:top w:w="30" w:type="dxa"/>
              <w:left w:w="50" w:type="dxa"/>
              <w:bottom w:w="30" w:type="dxa"/>
              <w:right w:w="50" w:type="dxa"/>
            </w:tcMar>
            <w:vAlign w:val="center"/>
          </w:tcPr>
          <w:p w14:paraId="4BFA894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71A71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24C51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AA277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B838A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630CC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EE168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E2B93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E7749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701B3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D0274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80A28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1E791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BBB076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18EAF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FBD88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AFA7F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CB632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A8BB3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242A1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6EA14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2DBEC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FC31D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11716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395EC1" w14:textId="77777777" w:rsidR="00C45911" w:rsidRPr="0023013E" w:rsidRDefault="00C45911" w:rsidP="00D35DBE">
            <w:pPr>
              <w:jc w:val="center"/>
              <w:rPr>
                <w:sz w:val="22"/>
                <w:szCs w:val="22"/>
              </w:rPr>
            </w:pPr>
          </w:p>
        </w:tc>
      </w:tr>
      <w:tr w:rsidR="00C63AE1" w:rsidRPr="0023013E" w14:paraId="7D875103" w14:textId="77777777" w:rsidTr="00C45911">
        <w:tc>
          <w:tcPr>
            <w:tcW w:w="641" w:type="pct"/>
            <w:shd w:val="clear" w:color="auto" w:fill="EBF3FB"/>
            <w:tcMar>
              <w:top w:w="30" w:type="dxa"/>
              <w:left w:w="50" w:type="dxa"/>
              <w:bottom w:w="30" w:type="dxa"/>
              <w:right w:w="50" w:type="dxa"/>
            </w:tcMar>
            <w:vAlign w:val="center"/>
          </w:tcPr>
          <w:p w14:paraId="12ED22BD" w14:textId="77777777" w:rsidR="00C45911" w:rsidRPr="0023013E" w:rsidRDefault="00C45911" w:rsidP="00D35DBE">
            <w:pPr>
              <w:rPr>
                <w:sz w:val="22"/>
                <w:szCs w:val="22"/>
              </w:rPr>
            </w:pPr>
            <w:proofErr w:type="spellStart"/>
            <w:r w:rsidRPr="0023013E">
              <w:rPr>
                <w:i/>
                <w:iCs/>
                <w:sz w:val="22"/>
                <w:szCs w:val="22"/>
              </w:rPr>
              <w:t>Alauda</w:t>
            </w:r>
            <w:proofErr w:type="spellEnd"/>
            <w:r w:rsidRPr="0023013E">
              <w:rPr>
                <w:i/>
                <w:iCs/>
                <w:sz w:val="22"/>
                <w:szCs w:val="22"/>
              </w:rPr>
              <w:t xml:space="preserve"> </w:t>
            </w:r>
            <w:proofErr w:type="spellStart"/>
            <w:r w:rsidRPr="0023013E">
              <w:rPr>
                <w:i/>
                <w:iCs/>
                <w:sz w:val="22"/>
                <w:szCs w:val="22"/>
              </w:rPr>
              <w:t>arvensis</w:t>
            </w:r>
            <w:proofErr w:type="spellEnd"/>
          </w:p>
        </w:tc>
        <w:tc>
          <w:tcPr>
            <w:tcW w:w="203" w:type="pct"/>
            <w:shd w:val="clear" w:color="auto" w:fill="EBF3FB"/>
            <w:tcMar>
              <w:top w:w="30" w:type="dxa"/>
              <w:left w:w="50" w:type="dxa"/>
              <w:bottom w:w="30" w:type="dxa"/>
              <w:right w:w="50" w:type="dxa"/>
            </w:tcMar>
            <w:vAlign w:val="center"/>
          </w:tcPr>
          <w:p w14:paraId="2E5A66A8"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D21052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6CEDB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D4B5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5411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2B66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FF29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DB81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0524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5A45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1E594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549E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49430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9CCAE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206F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710F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7B48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A05DE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3E67B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1CBA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3D11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DC47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B9A7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5BEB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6201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E1FD6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C30BF7" w14:textId="77777777" w:rsidR="00C45911" w:rsidRPr="0023013E" w:rsidRDefault="00C45911" w:rsidP="00D35DBE">
            <w:pPr>
              <w:jc w:val="center"/>
              <w:rPr>
                <w:sz w:val="22"/>
                <w:szCs w:val="22"/>
              </w:rPr>
            </w:pPr>
            <w:r w:rsidRPr="0023013E">
              <w:rPr>
                <w:sz w:val="22"/>
                <w:szCs w:val="22"/>
              </w:rPr>
              <w:t>Р</w:t>
            </w:r>
          </w:p>
        </w:tc>
      </w:tr>
      <w:tr w:rsidR="00C63AE1" w:rsidRPr="0023013E" w14:paraId="5357AC26" w14:textId="77777777" w:rsidTr="00C45911">
        <w:tc>
          <w:tcPr>
            <w:tcW w:w="641" w:type="pct"/>
            <w:shd w:val="clear" w:color="auto" w:fill="FFFFFF"/>
            <w:tcMar>
              <w:top w:w="30" w:type="dxa"/>
              <w:left w:w="50" w:type="dxa"/>
              <w:bottom w:w="30" w:type="dxa"/>
              <w:right w:w="50" w:type="dxa"/>
            </w:tcMar>
            <w:vAlign w:val="center"/>
          </w:tcPr>
          <w:p w14:paraId="11E25EA5" w14:textId="77777777" w:rsidR="00C45911" w:rsidRPr="0023013E" w:rsidRDefault="00C45911" w:rsidP="00D35DBE">
            <w:pPr>
              <w:rPr>
                <w:sz w:val="22"/>
                <w:szCs w:val="22"/>
              </w:rPr>
            </w:pPr>
            <w:proofErr w:type="spellStart"/>
            <w:r w:rsidRPr="0023013E">
              <w:rPr>
                <w:i/>
                <w:iCs/>
                <w:sz w:val="22"/>
                <w:szCs w:val="22"/>
              </w:rPr>
              <w:t>Alcedo</w:t>
            </w:r>
            <w:proofErr w:type="spellEnd"/>
            <w:r w:rsidRPr="0023013E">
              <w:rPr>
                <w:i/>
                <w:iCs/>
                <w:sz w:val="22"/>
                <w:szCs w:val="22"/>
              </w:rPr>
              <w:t xml:space="preserve"> </w:t>
            </w:r>
            <w:proofErr w:type="spellStart"/>
            <w:r w:rsidRPr="0023013E">
              <w:rPr>
                <w:i/>
                <w:iCs/>
                <w:sz w:val="22"/>
                <w:szCs w:val="22"/>
              </w:rPr>
              <w:t>atthis</w:t>
            </w:r>
            <w:proofErr w:type="spellEnd"/>
          </w:p>
        </w:tc>
        <w:tc>
          <w:tcPr>
            <w:tcW w:w="203" w:type="pct"/>
            <w:shd w:val="clear" w:color="auto" w:fill="FFFFFF"/>
            <w:tcMar>
              <w:top w:w="30" w:type="dxa"/>
              <w:left w:w="50" w:type="dxa"/>
              <w:bottom w:w="30" w:type="dxa"/>
              <w:right w:w="50" w:type="dxa"/>
            </w:tcMar>
            <w:vAlign w:val="center"/>
          </w:tcPr>
          <w:p w14:paraId="34558F26"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516168E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102B7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37D9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91C20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CD1D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EDA3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A090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D86D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DFC7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06DFB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C238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FB23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9891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0D71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EBDB31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E8D08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86FE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CFF4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ED75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D272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8410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6ACD8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5C69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50AD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1668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B4C3EE" w14:textId="77777777" w:rsidR="00C45911" w:rsidRPr="0023013E" w:rsidRDefault="00C45911" w:rsidP="00D35DBE">
            <w:pPr>
              <w:jc w:val="center"/>
              <w:rPr>
                <w:sz w:val="22"/>
                <w:szCs w:val="22"/>
              </w:rPr>
            </w:pPr>
            <w:r w:rsidRPr="0023013E">
              <w:rPr>
                <w:sz w:val="22"/>
                <w:szCs w:val="22"/>
              </w:rPr>
              <w:t>Р</w:t>
            </w:r>
          </w:p>
        </w:tc>
      </w:tr>
      <w:tr w:rsidR="00C63AE1" w:rsidRPr="0023013E" w14:paraId="2E39836B" w14:textId="77777777" w:rsidTr="00C45911">
        <w:tc>
          <w:tcPr>
            <w:tcW w:w="641" w:type="pct"/>
            <w:shd w:val="clear" w:color="auto" w:fill="EBF3FB"/>
            <w:tcMar>
              <w:top w:w="30" w:type="dxa"/>
              <w:left w:w="50" w:type="dxa"/>
              <w:bottom w:w="30" w:type="dxa"/>
              <w:right w:w="50" w:type="dxa"/>
            </w:tcMar>
            <w:vAlign w:val="center"/>
          </w:tcPr>
          <w:p w14:paraId="22A852EB" w14:textId="77777777" w:rsidR="00C45911" w:rsidRPr="0023013E" w:rsidRDefault="00C45911" w:rsidP="00D35DBE">
            <w:pPr>
              <w:rPr>
                <w:sz w:val="22"/>
                <w:szCs w:val="22"/>
              </w:rPr>
            </w:pPr>
            <w:proofErr w:type="spellStart"/>
            <w:r w:rsidRPr="0023013E">
              <w:rPr>
                <w:i/>
                <w:iCs/>
                <w:sz w:val="22"/>
                <w:szCs w:val="22"/>
              </w:rPr>
              <w:t>Alectoris</w:t>
            </w:r>
            <w:proofErr w:type="spellEnd"/>
            <w:r w:rsidRPr="0023013E">
              <w:rPr>
                <w:i/>
                <w:iCs/>
                <w:sz w:val="22"/>
                <w:szCs w:val="22"/>
              </w:rPr>
              <w:t xml:space="preserve"> </w:t>
            </w:r>
            <w:proofErr w:type="spellStart"/>
            <w:r w:rsidRPr="0023013E">
              <w:rPr>
                <w:i/>
                <w:iCs/>
                <w:sz w:val="22"/>
                <w:szCs w:val="22"/>
              </w:rPr>
              <w:t>chukar</w:t>
            </w:r>
            <w:proofErr w:type="spellEnd"/>
          </w:p>
        </w:tc>
        <w:tc>
          <w:tcPr>
            <w:tcW w:w="203" w:type="pct"/>
            <w:shd w:val="clear" w:color="auto" w:fill="EBF3FB"/>
            <w:tcMar>
              <w:top w:w="30" w:type="dxa"/>
              <w:left w:w="50" w:type="dxa"/>
              <w:bottom w:w="30" w:type="dxa"/>
              <w:right w:w="50" w:type="dxa"/>
            </w:tcMar>
            <w:vAlign w:val="center"/>
          </w:tcPr>
          <w:p w14:paraId="2E81B6A6"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4148B766"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1DB0ADA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01D0B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B073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5403A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1D052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5B306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5E03E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C90FE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751B3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A0F8D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7772B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781D0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FDC9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30523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CECE9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D7483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F996D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1D47A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534B7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8377C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974C8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15F06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77C6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F0C489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54A3089" w14:textId="77777777" w:rsidR="00C45911" w:rsidRPr="0023013E" w:rsidRDefault="00C45911" w:rsidP="00D35DBE">
            <w:pPr>
              <w:jc w:val="center"/>
              <w:rPr>
                <w:sz w:val="22"/>
                <w:szCs w:val="22"/>
              </w:rPr>
            </w:pPr>
            <w:r w:rsidRPr="0023013E">
              <w:rPr>
                <w:sz w:val="22"/>
                <w:szCs w:val="22"/>
              </w:rPr>
              <w:t>Р</w:t>
            </w:r>
          </w:p>
        </w:tc>
      </w:tr>
      <w:tr w:rsidR="00C63AE1" w:rsidRPr="0023013E" w14:paraId="39E645C0" w14:textId="77777777" w:rsidTr="00C45911">
        <w:tc>
          <w:tcPr>
            <w:tcW w:w="641" w:type="pct"/>
            <w:shd w:val="clear" w:color="auto" w:fill="FFFFFF"/>
            <w:tcMar>
              <w:top w:w="30" w:type="dxa"/>
              <w:left w:w="50" w:type="dxa"/>
              <w:bottom w:w="30" w:type="dxa"/>
              <w:right w:w="50" w:type="dxa"/>
            </w:tcMar>
            <w:vAlign w:val="center"/>
          </w:tcPr>
          <w:p w14:paraId="453DB7A8" w14:textId="77777777" w:rsidR="00C45911" w:rsidRPr="0023013E" w:rsidRDefault="00C45911" w:rsidP="00D35DBE">
            <w:pPr>
              <w:rPr>
                <w:sz w:val="22"/>
                <w:szCs w:val="22"/>
              </w:rPr>
            </w:pPr>
            <w:proofErr w:type="spellStart"/>
            <w:r w:rsidRPr="0023013E">
              <w:rPr>
                <w:i/>
                <w:iCs/>
                <w:sz w:val="22"/>
                <w:szCs w:val="22"/>
              </w:rPr>
              <w:t>Alectoris</w:t>
            </w:r>
            <w:proofErr w:type="spellEnd"/>
            <w:r w:rsidRPr="0023013E">
              <w:rPr>
                <w:i/>
                <w:iCs/>
                <w:sz w:val="22"/>
                <w:szCs w:val="22"/>
              </w:rPr>
              <w:t xml:space="preserve"> graeca</w:t>
            </w:r>
          </w:p>
        </w:tc>
        <w:tc>
          <w:tcPr>
            <w:tcW w:w="203" w:type="pct"/>
            <w:shd w:val="clear" w:color="auto" w:fill="FFFFFF"/>
            <w:tcMar>
              <w:top w:w="30" w:type="dxa"/>
              <w:left w:w="50" w:type="dxa"/>
              <w:bottom w:w="30" w:type="dxa"/>
              <w:right w:w="50" w:type="dxa"/>
            </w:tcMar>
            <w:vAlign w:val="center"/>
          </w:tcPr>
          <w:p w14:paraId="6BBB88E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14804D88"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192B09B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1F700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19237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7185A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21758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A7247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2EFAA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533B4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14EAE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83917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70EA2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D2FB0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F461B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55187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98AAE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E05A2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F01B0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4AD675"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1120F5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CE31EF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2904D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AC5F2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FCB8FAC"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F5382E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D22526" w14:textId="77777777" w:rsidR="00C45911" w:rsidRPr="0023013E" w:rsidRDefault="00C45911" w:rsidP="00D35DBE">
            <w:pPr>
              <w:jc w:val="center"/>
              <w:rPr>
                <w:sz w:val="22"/>
                <w:szCs w:val="22"/>
              </w:rPr>
            </w:pPr>
          </w:p>
        </w:tc>
      </w:tr>
      <w:tr w:rsidR="00C63AE1" w:rsidRPr="0023013E" w14:paraId="170134E5" w14:textId="77777777" w:rsidTr="00C45911">
        <w:tc>
          <w:tcPr>
            <w:tcW w:w="641" w:type="pct"/>
            <w:shd w:val="clear" w:color="auto" w:fill="EBF3FB"/>
            <w:tcMar>
              <w:top w:w="30" w:type="dxa"/>
              <w:left w:w="50" w:type="dxa"/>
              <w:bottom w:w="30" w:type="dxa"/>
              <w:right w:w="50" w:type="dxa"/>
            </w:tcMar>
            <w:vAlign w:val="center"/>
          </w:tcPr>
          <w:p w14:paraId="1D0B37B0" w14:textId="77777777" w:rsidR="00C45911" w:rsidRPr="0023013E" w:rsidRDefault="00C45911" w:rsidP="00D35DBE">
            <w:pPr>
              <w:rPr>
                <w:sz w:val="22"/>
                <w:szCs w:val="22"/>
              </w:rPr>
            </w:pPr>
            <w:proofErr w:type="spellStart"/>
            <w:r w:rsidRPr="0023013E">
              <w:rPr>
                <w:i/>
                <w:iCs/>
                <w:sz w:val="22"/>
                <w:szCs w:val="22"/>
              </w:rPr>
              <w:t>Anas</w:t>
            </w:r>
            <w:proofErr w:type="spellEnd"/>
            <w:r w:rsidRPr="0023013E">
              <w:rPr>
                <w:i/>
                <w:iCs/>
                <w:sz w:val="22"/>
                <w:szCs w:val="22"/>
              </w:rPr>
              <w:t xml:space="preserve"> </w:t>
            </w:r>
            <w:proofErr w:type="spellStart"/>
            <w:r w:rsidRPr="0023013E">
              <w:rPr>
                <w:i/>
                <w:iCs/>
                <w:sz w:val="22"/>
                <w:szCs w:val="22"/>
              </w:rPr>
              <w:t>platyrhynchos</w:t>
            </w:r>
            <w:proofErr w:type="spellEnd"/>
          </w:p>
        </w:tc>
        <w:tc>
          <w:tcPr>
            <w:tcW w:w="203" w:type="pct"/>
            <w:shd w:val="clear" w:color="auto" w:fill="EBF3FB"/>
            <w:tcMar>
              <w:top w:w="30" w:type="dxa"/>
              <w:left w:w="50" w:type="dxa"/>
              <w:bottom w:w="30" w:type="dxa"/>
              <w:right w:w="50" w:type="dxa"/>
            </w:tcMar>
            <w:vAlign w:val="center"/>
          </w:tcPr>
          <w:p w14:paraId="5264268A"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727608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CAF50E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BF34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5F9E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450C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0716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EDF3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A2D2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72A5B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4CF5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6CCE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3A80F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72E2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64F6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4E2E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6096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8C0A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6D2E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959D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C289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1054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91DBD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ACB1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295E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2836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CED266" w14:textId="77777777" w:rsidR="00C45911" w:rsidRPr="0023013E" w:rsidRDefault="00C45911" w:rsidP="00D35DBE">
            <w:pPr>
              <w:jc w:val="center"/>
              <w:rPr>
                <w:sz w:val="22"/>
                <w:szCs w:val="22"/>
              </w:rPr>
            </w:pPr>
            <w:r w:rsidRPr="0023013E">
              <w:rPr>
                <w:sz w:val="22"/>
                <w:szCs w:val="22"/>
              </w:rPr>
              <w:t>Р</w:t>
            </w:r>
          </w:p>
        </w:tc>
      </w:tr>
      <w:tr w:rsidR="00C63AE1" w:rsidRPr="0023013E" w14:paraId="368D29C2" w14:textId="77777777" w:rsidTr="00C45911">
        <w:tc>
          <w:tcPr>
            <w:tcW w:w="641" w:type="pct"/>
            <w:shd w:val="clear" w:color="auto" w:fill="FFFFFF"/>
            <w:tcMar>
              <w:top w:w="30" w:type="dxa"/>
              <w:left w:w="50" w:type="dxa"/>
              <w:bottom w:w="30" w:type="dxa"/>
              <w:right w:w="50" w:type="dxa"/>
            </w:tcMar>
            <w:vAlign w:val="center"/>
          </w:tcPr>
          <w:p w14:paraId="3EF5007D" w14:textId="77777777" w:rsidR="00C45911" w:rsidRPr="0023013E" w:rsidRDefault="00C45911" w:rsidP="00D35DBE">
            <w:pPr>
              <w:rPr>
                <w:sz w:val="22"/>
                <w:szCs w:val="22"/>
              </w:rPr>
            </w:pPr>
            <w:proofErr w:type="spellStart"/>
            <w:r w:rsidRPr="0023013E">
              <w:rPr>
                <w:i/>
                <w:iCs/>
                <w:sz w:val="22"/>
                <w:szCs w:val="22"/>
              </w:rPr>
              <w:t>Anas</w:t>
            </w:r>
            <w:proofErr w:type="spellEnd"/>
            <w:r w:rsidRPr="0023013E">
              <w:rPr>
                <w:i/>
                <w:iCs/>
                <w:sz w:val="22"/>
                <w:szCs w:val="22"/>
              </w:rPr>
              <w:t xml:space="preserve"> </w:t>
            </w:r>
            <w:proofErr w:type="spellStart"/>
            <w:r w:rsidRPr="0023013E">
              <w:rPr>
                <w:i/>
                <w:iCs/>
                <w:sz w:val="22"/>
                <w:szCs w:val="22"/>
              </w:rPr>
              <w:t>querquedula</w:t>
            </w:r>
            <w:proofErr w:type="spellEnd"/>
          </w:p>
        </w:tc>
        <w:tc>
          <w:tcPr>
            <w:tcW w:w="203" w:type="pct"/>
            <w:shd w:val="clear" w:color="auto" w:fill="FFFFFF"/>
            <w:tcMar>
              <w:top w:w="30" w:type="dxa"/>
              <w:left w:w="50" w:type="dxa"/>
              <w:bottom w:w="30" w:type="dxa"/>
              <w:right w:w="50" w:type="dxa"/>
            </w:tcMar>
            <w:vAlign w:val="center"/>
          </w:tcPr>
          <w:p w14:paraId="5820921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7491CF5A"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18CC9CB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CA4FD68"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09A725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020913A"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C7024F4"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546780A"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B77D17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AC17D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1BDA91"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69CB46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4C0E6EC"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767C4F9"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2FC6B1D"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8A5E52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F556DDA"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B6405C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73DBAD8"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635C25F"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76E581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35DF7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CBB1A7"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16B1514"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414900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E7699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CA8D0A" w14:textId="77777777" w:rsidR="00C45911" w:rsidRPr="0023013E" w:rsidRDefault="00C45911" w:rsidP="00D35DBE">
            <w:pPr>
              <w:jc w:val="center"/>
              <w:rPr>
                <w:sz w:val="22"/>
                <w:szCs w:val="22"/>
              </w:rPr>
            </w:pPr>
          </w:p>
        </w:tc>
      </w:tr>
      <w:tr w:rsidR="00C63AE1" w:rsidRPr="0023013E" w14:paraId="538D3815" w14:textId="77777777" w:rsidTr="00C45911">
        <w:tc>
          <w:tcPr>
            <w:tcW w:w="641" w:type="pct"/>
            <w:shd w:val="clear" w:color="auto" w:fill="EBF3FB"/>
            <w:tcMar>
              <w:top w:w="30" w:type="dxa"/>
              <w:left w:w="50" w:type="dxa"/>
              <w:bottom w:w="30" w:type="dxa"/>
              <w:right w:w="50" w:type="dxa"/>
            </w:tcMar>
            <w:vAlign w:val="center"/>
          </w:tcPr>
          <w:p w14:paraId="51235ADB" w14:textId="77777777" w:rsidR="00C45911" w:rsidRPr="0023013E" w:rsidRDefault="00C45911" w:rsidP="00D35DBE">
            <w:pPr>
              <w:rPr>
                <w:sz w:val="22"/>
                <w:szCs w:val="22"/>
              </w:rPr>
            </w:pPr>
            <w:proofErr w:type="spellStart"/>
            <w:r w:rsidRPr="0023013E">
              <w:rPr>
                <w:i/>
                <w:iCs/>
                <w:sz w:val="22"/>
                <w:szCs w:val="22"/>
              </w:rPr>
              <w:t>Anas</w:t>
            </w:r>
            <w:proofErr w:type="spellEnd"/>
            <w:r w:rsidRPr="0023013E">
              <w:rPr>
                <w:i/>
                <w:iCs/>
                <w:sz w:val="22"/>
                <w:szCs w:val="22"/>
              </w:rPr>
              <w:t xml:space="preserve"> </w:t>
            </w:r>
            <w:proofErr w:type="spellStart"/>
            <w:r w:rsidRPr="0023013E">
              <w:rPr>
                <w:i/>
                <w:iCs/>
                <w:sz w:val="22"/>
                <w:szCs w:val="22"/>
              </w:rPr>
              <w:t>strepera</w:t>
            </w:r>
            <w:proofErr w:type="spellEnd"/>
          </w:p>
        </w:tc>
        <w:tc>
          <w:tcPr>
            <w:tcW w:w="203" w:type="pct"/>
            <w:shd w:val="clear" w:color="auto" w:fill="EBF3FB"/>
            <w:tcMar>
              <w:top w:w="30" w:type="dxa"/>
              <w:left w:w="50" w:type="dxa"/>
              <w:bottom w:w="30" w:type="dxa"/>
              <w:right w:w="50" w:type="dxa"/>
            </w:tcMar>
            <w:vAlign w:val="center"/>
          </w:tcPr>
          <w:p w14:paraId="54616796" w14:textId="77777777" w:rsidR="00C45911" w:rsidRPr="0023013E" w:rsidRDefault="00C45911"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37CFD224"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3ABD71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0A85A2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98032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3BDDFB6"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63C1C3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132E5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E4A6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C4202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611B483"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046B83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16F44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FA5DB6D"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8DFAED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43BB4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73B98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A2499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EEDB6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63262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BB810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52DCA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E832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F1185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40B5B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876EE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B6ED82" w14:textId="77777777" w:rsidR="00C45911" w:rsidRPr="0023013E" w:rsidRDefault="00C45911" w:rsidP="00D35DBE">
            <w:pPr>
              <w:jc w:val="center"/>
              <w:rPr>
                <w:sz w:val="22"/>
                <w:szCs w:val="22"/>
              </w:rPr>
            </w:pPr>
          </w:p>
        </w:tc>
      </w:tr>
      <w:tr w:rsidR="00C63AE1" w:rsidRPr="0023013E" w14:paraId="757157B5" w14:textId="77777777" w:rsidTr="00C45911">
        <w:tc>
          <w:tcPr>
            <w:tcW w:w="641" w:type="pct"/>
            <w:shd w:val="clear" w:color="auto" w:fill="FFFFFF"/>
            <w:tcMar>
              <w:top w:w="30" w:type="dxa"/>
              <w:left w:w="50" w:type="dxa"/>
              <w:bottom w:w="30" w:type="dxa"/>
              <w:right w:w="50" w:type="dxa"/>
            </w:tcMar>
            <w:vAlign w:val="center"/>
          </w:tcPr>
          <w:p w14:paraId="59CE33D9" w14:textId="77777777" w:rsidR="00C45911" w:rsidRPr="0023013E" w:rsidRDefault="00C45911" w:rsidP="00D35DBE">
            <w:pPr>
              <w:rPr>
                <w:sz w:val="22"/>
                <w:szCs w:val="22"/>
              </w:rPr>
            </w:pPr>
            <w:proofErr w:type="spellStart"/>
            <w:r w:rsidRPr="0023013E">
              <w:rPr>
                <w:i/>
                <w:iCs/>
                <w:sz w:val="22"/>
                <w:szCs w:val="22"/>
              </w:rPr>
              <w:lastRenderedPageBreak/>
              <w:t>Anser</w:t>
            </w:r>
            <w:proofErr w:type="spellEnd"/>
            <w:r w:rsidRPr="0023013E">
              <w:rPr>
                <w:i/>
                <w:iCs/>
                <w:sz w:val="22"/>
                <w:szCs w:val="22"/>
              </w:rPr>
              <w:t xml:space="preserve"> </w:t>
            </w:r>
            <w:proofErr w:type="spellStart"/>
            <w:r w:rsidRPr="0023013E">
              <w:rPr>
                <w:i/>
                <w:iCs/>
                <w:sz w:val="22"/>
                <w:szCs w:val="22"/>
              </w:rPr>
              <w:t>anser</w:t>
            </w:r>
            <w:proofErr w:type="spellEnd"/>
          </w:p>
        </w:tc>
        <w:tc>
          <w:tcPr>
            <w:tcW w:w="203" w:type="pct"/>
            <w:shd w:val="clear" w:color="auto" w:fill="FFFFFF"/>
            <w:tcMar>
              <w:top w:w="30" w:type="dxa"/>
              <w:left w:w="50" w:type="dxa"/>
              <w:bottom w:w="30" w:type="dxa"/>
              <w:right w:w="50" w:type="dxa"/>
            </w:tcMar>
            <w:vAlign w:val="center"/>
          </w:tcPr>
          <w:p w14:paraId="56A7FA0D"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0530A5FC"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365C5F2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BC4F1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33D87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04FBC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3C600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3DD39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EB7E9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64DAF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31540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2726F81"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5B2CA09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18F2C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26B22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8D77A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343AA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BBE61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77327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D7A97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8E0B5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559D7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85985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324CD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BA00D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BFD95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014A73" w14:textId="77777777" w:rsidR="00C45911" w:rsidRPr="0023013E" w:rsidRDefault="00C45911" w:rsidP="00D35DBE">
            <w:pPr>
              <w:jc w:val="center"/>
              <w:rPr>
                <w:sz w:val="22"/>
                <w:szCs w:val="22"/>
              </w:rPr>
            </w:pPr>
          </w:p>
        </w:tc>
      </w:tr>
      <w:tr w:rsidR="00C63AE1" w:rsidRPr="0023013E" w14:paraId="3AFB8AB7" w14:textId="77777777" w:rsidTr="00C45911">
        <w:tc>
          <w:tcPr>
            <w:tcW w:w="641" w:type="pct"/>
            <w:shd w:val="clear" w:color="auto" w:fill="EBF3FB"/>
            <w:tcMar>
              <w:top w:w="30" w:type="dxa"/>
              <w:left w:w="50" w:type="dxa"/>
              <w:bottom w:w="30" w:type="dxa"/>
              <w:right w:w="50" w:type="dxa"/>
            </w:tcMar>
            <w:vAlign w:val="center"/>
          </w:tcPr>
          <w:p w14:paraId="46A150E3" w14:textId="77777777" w:rsidR="00C45911" w:rsidRPr="0023013E" w:rsidRDefault="00C45911" w:rsidP="00D35DBE">
            <w:pPr>
              <w:rPr>
                <w:sz w:val="22"/>
                <w:szCs w:val="22"/>
              </w:rPr>
            </w:pPr>
            <w:proofErr w:type="spellStart"/>
            <w:r w:rsidRPr="0023013E">
              <w:rPr>
                <w:i/>
                <w:iCs/>
                <w:sz w:val="22"/>
                <w:szCs w:val="22"/>
              </w:rPr>
              <w:t>Anser</w:t>
            </w:r>
            <w:proofErr w:type="spellEnd"/>
            <w:r w:rsidRPr="0023013E">
              <w:rPr>
                <w:i/>
                <w:iCs/>
                <w:sz w:val="22"/>
                <w:szCs w:val="22"/>
              </w:rPr>
              <w:t xml:space="preserve"> </w:t>
            </w:r>
            <w:proofErr w:type="spellStart"/>
            <w:r w:rsidRPr="0023013E">
              <w:rPr>
                <w:i/>
                <w:iCs/>
                <w:sz w:val="22"/>
                <w:szCs w:val="22"/>
              </w:rPr>
              <w:t>erythropus</w:t>
            </w:r>
            <w:proofErr w:type="spellEnd"/>
          </w:p>
        </w:tc>
        <w:tc>
          <w:tcPr>
            <w:tcW w:w="203" w:type="pct"/>
            <w:shd w:val="clear" w:color="auto" w:fill="EBF3FB"/>
            <w:tcMar>
              <w:top w:w="30" w:type="dxa"/>
              <w:left w:w="50" w:type="dxa"/>
              <w:bottom w:w="30" w:type="dxa"/>
              <w:right w:w="50" w:type="dxa"/>
            </w:tcMar>
            <w:vAlign w:val="center"/>
          </w:tcPr>
          <w:p w14:paraId="35A8FC2B"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2EDEC015"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327BC3E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16C8A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1BE1A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AC34E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768A8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ACA27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E0EDF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1614E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2D3C55"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670754C"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350DE7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727C3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149B7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9DA96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79C27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254EF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52C1A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DCFE4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141AD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56D8F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CF39C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E949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C0757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67411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3876DB" w14:textId="77777777" w:rsidR="00C45911" w:rsidRPr="0023013E" w:rsidRDefault="00C45911" w:rsidP="00D35DBE">
            <w:pPr>
              <w:jc w:val="center"/>
              <w:rPr>
                <w:sz w:val="22"/>
                <w:szCs w:val="22"/>
              </w:rPr>
            </w:pPr>
          </w:p>
        </w:tc>
      </w:tr>
      <w:tr w:rsidR="00C63AE1" w:rsidRPr="0023013E" w14:paraId="6CA28D6B" w14:textId="77777777" w:rsidTr="00C45911">
        <w:tc>
          <w:tcPr>
            <w:tcW w:w="641" w:type="pct"/>
            <w:shd w:val="clear" w:color="auto" w:fill="FFFFFF"/>
            <w:tcMar>
              <w:top w:w="30" w:type="dxa"/>
              <w:left w:w="50" w:type="dxa"/>
              <w:bottom w:w="30" w:type="dxa"/>
              <w:right w:w="50" w:type="dxa"/>
            </w:tcMar>
            <w:vAlign w:val="center"/>
          </w:tcPr>
          <w:p w14:paraId="6C4059FA" w14:textId="77777777" w:rsidR="00C45911" w:rsidRPr="0023013E" w:rsidRDefault="00C45911" w:rsidP="00D35DBE">
            <w:pPr>
              <w:rPr>
                <w:sz w:val="22"/>
                <w:szCs w:val="22"/>
              </w:rPr>
            </w:pPr>
            <w:proofErr w:type="spellStart"/>
            <w:r w:rsidRPr="0023013E">
              <w:rPr>
                <w:i/>
                <w:iCs/>
                <w:sz w:val="22"/>
                <w:szCs w:val="22"/>
              </w:rPr>
              <w:t>Anthus</w:t>
            </w:r>
            <w:proofErr w:type="spellEnd"/>
            <w:r w:rsidRPr="0023013E">
              <w:rPr>
                <w:i/>
                <w:iCs/>
                <w:sz w:val="22"/>
                <w:szCs w:val="22"/>
              </w:rPr>
              <w:t xml:space="preserve"> </w:t>
            </w:r>
            <w:proofErr w:type="spellStart"/>
            <w:r w:rsidRPr="0023013E">
              <w:rPr>
                <w:i/>
                <w:iCs/>
                <w:sz w:val="22"/>
                <w:szCs w:val="22"/>
              </w:rPr>
              <w:t>campestris</w:t>
            </w:r>
            <w:proofErr w:type="spellEnd"/>
          </w:p>
        </w:tc>
        <w:tc>
          <w:tcPr>
            <w:tcW w:w="203" w:type="pct"/>
            <w:shd w:val="clear" w:color="auto" w:fill="FFFFFF"/>
            <w:tcMar>
              <w:top w:w="30" w:type="dxa"/>
              <w:left w:w="50" w:type="dxa"/>
              <w:bottom w:w="30" w:type="dxa"/>
              <w:right w:w="50" w:type="dxa"/>
            </w:tcMar>
            <w:vAlign w:val="center"/>
          </w:tcPr>
          <w:p w14:paraId="7BC8C427"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601A0194"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0BB7CE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B2B6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FFFE2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C5CC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3C61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809A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AADD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F888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89F8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15FDA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B002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5129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C178C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435F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BE4E4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CEC7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BDBB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8BF0B9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2D70F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53488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C1382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8E89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E3284B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319CE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028857" w14:textId="77777777" w:rsidR="00C45911" w:rsidRPr="0023013E" w:rsidRDefault="00C45911" w:rsidP="00D35DBE">
            <w:pPr>
              <w:jc w:val="center"/>
              <w:rPr>
                <w:sz w:val="22"/>
                <w:szCs w:val="22"/>
              </w:rPr>
            </w:pPr>
            <w:r w:rsidRPr="0023013E">
              <w:rPr>
                <w:sz w:val="22"/>
                <w:szCs w:val="22"/>
              </w:rPr>
              <w:t>Р</w:t>
            </w:r>
          </w:p>
        </w:tc>
      </w:tr>
      <w:tr w:rsidR="00C63AE1" w:rsidRPr="0023013E" w14:paraId="406A3597" w14:textId="77777777" w:rsidTr="00C45911">
        <w:tc>
          <w:tcPr>
            <w:tcW w:w="641" w:type="pct"/>
            <w:shd w:val="clear" w:color="auto" w:fill="EBF3FB"/>
            <w:tcMar>
              <w:top w:w="30" w:type="dxa"/>
              <w:left w:w="50" w:type="dxa"/>
              <w:bottom w:w="30" w:type="dxa"/>
              <w:right w:w="50" w:type="dxa"/>
            </w:tcMar>
            <w:vAlign w:val="center"/>
          </w:tcPr>
          <w:p w14:paraId="2F15D135" w14:textId="77777777" w:rsidR="00C45911" w:rsidRPr="0023013E" w:rsidRDefault="00C45911" w:rsidP="00D35DBE">
            <w:pPr>
              <w:rPr>
                <w:sz w:val="22"/>
                <w:szCs w:val="22"/>
              </w:rPr>
            </w:pPr>
            <w:proofErr w:type="spellStart"/>
            <w:r w:rsidRPr="0023013E">
              <w:rPr>
                <w:i/>
                <w:iCs/>
                <w:sz w:val="22"/>
                <w:szCs w:val="22"/>
              </w:rPr>
              <w:t>Anthus</w:t>
            </w:r>
            <w:proofErr w:type="spellEnd"/>
            <w:r w:rsidRPr="0023013E">
              <w:rPr>
                <w:i/>
                <w:iCs/>
                <w:sz w:val="22"/>
                <w:szCs w:val="22"/>
              </w:rPr>
              <w:t xml:space="preserve"> </w:t>
            </w:r>
            <w:proofErr w:type="spellStart"/>
            <w:r w:rsidRPr="0023013E">
              <w:rPr>
                <w:i/>
                <w:iCs/>
                <w:sz w:val="22"/>
                <w:szCs w:val="22"/>
              </w:rPr>
              <w:t>spinoletta</w:t>
            </w:r>
            <w:proofErr w:type="spellEnd"/>
          </w:p>
        </w:tc>
        <w:tc>
          <w:tcPr>
            <w:tcW w:w="203" w:type="pct"/>
            <w:shd w:val="clear" w:color="auto" w:fill="EBF3FB"/>
            <w:tcMar>
              <w:top w:w="30" w:type="dxa"/>
              <w:left w:w="50" w:type="dxa"/>
              <w:bottom w:w="30" w:type="dxa"/>
              <w:right w:w="50" w:type="dxa"/>
            </w:tcMar>
            <w:vAlign w:val="center"/>
          </w:tcPr>
          <w:p w14:paraId="7307B9BD"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A6D7F8D"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25C2E9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7D788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85C46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CCC32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6805F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BA8BC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906AF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6374B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82A20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8E837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564A6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71AA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AED8A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BAD5B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A58CC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17345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3EE8D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57712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06663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48C666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418B7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90D68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82177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CBDD3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F279C6" w14:textId="77777777" w:rsidR="00C45911" w:rsidRPr="0023013E" w:rsidRDefault="00C45911" w:rsidP="00D35DBE">
            <w:pPr>
              <w:jc w:val="center"/>
              <w:rPr>
                <w:sz w:val="22"/>
                <w:szCs w:val="22"/>
              </w:rPr>
            </w:pPr>
          </w:p>
        </w:tc>
      </w:tr>
      <w:tr w:rsidR="00C63AE1" w:rsidRPr="0023013E" w14:paraId="40F3A11F" w14:textId="77777777" w:rsidTr="00C45911">
        <w:tc>
          <w:tcPr>
            <w:tcW w:w="641" w:type="pct"/>
            <w:shd w:val="clear" w:color="auto" w:fill="FFFFFF"/>
            <w:tcMar>
              <w:top w:w="30" w:type="dxa"/>
              <w:left w:w="50" w:type="dxa"/>
              <w:bottom w:w="30" w:type="dxa"/>
              <w:right w:w="50" w:type="dxa"/>
            </w:tcMar>
            <w:vAlign w:val="center"/>
          </w:tcPr>
          <w:p w14:paraId="12E3595A" w14:textId="77777777" w:rsidR="00C45911" w:rsidRPr="0023013E" w:rsidRDefault="00C45911" w:rsidP="00D35DBE">
            <w:pPr>
              <w:rPr>
                <w:sz w:val="22"/>
                <w:szCs w:val="22"/>
              </w:rPr>
            </w:pPr>
            <w:proofErr w:type="spellStart"/>
            <w:r w:rsidRPr="0023013E">
              <w:rPr>
                <w:i/>
                <w:iCs/>
                <w:sz w:val="22"/>
                <w:szCs w:val="22"/>
              </w:rPr>
              <w:t>Anthus</w:t>
            </w:r>
            <w:proofErr w:type="spellEnd"/>
            <w:r w:rsidRPr="0023013E">
              <w:rPr>
                <w:i/>
                <w:iCs/>
                <w:sz w:val="22"/>
                <w:szCs w:val="22"/>
              </w:rPr>
              <w:t xml:space="preserve"> </w:t>
            </w:r>
            <w:proofErr w:type="spellStart"/>
            <w:r w:rsidRPr="0023013E">
              <w:rPr>
                <w:i/>
                <w:iCs/>
                <w:sz w:val="22"/>
                <w:szCs w:val="22"/>
              </w:rPr>
              <w:t>trivialis</w:t>
            </w:r>
            <w:proofErr w:type="spellEnd"/>
          </w:p>
        </w:tc>
        <w:tc>
          <w:tcPr>
            <w:tcW w:w="203" w:type="pct"/>
            <w:shd w:val="clear" w:color="auto" w:fill="FFFFFF"/>
            <w:tcMar>
              <w:top w:w="30" w:type="dxa"/>
              <w:left w:w="50" w:type="dxa"/>
              <w:bottom w:w="30" w:type="dxa"/>
              <w:right w:w="50" w:type="dxa"/>
            </w:tcMar>
            <w:vAlign w:val="center"/>
          </w:tcPr>
          <w:p w14:paraId="36E7836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AA7BDC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027AB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CD9B09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6588A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D048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A8CC5D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58E77D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59919F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854FB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5155B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52F72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6E11F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58D42D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498C9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BA270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C349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EC58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124D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441A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AFAF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F0F3D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C8AA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E3067C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208FE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E2A889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C63B62" w14:textId="77777777" w:rsidR="00C45911" w:rsidRPr="0023013E" w:rsidRDefault="00C45911" w:rsidP="00D35DBE">
            <w:pPr>
              <w:jc w:val="center"/>
              <w:rPr>
                <w:sz w:val="22"/>
                <w:szCs w:val="22"/>
              </w:rPr>
            </w:pPr>
          </w:p>
        </w:tc>
      </w:tr>
      <w:tr w:rsidR="00C63AE1" w:rsidRPr="0023013E" w14:paraId="07DC070F" w14:textId="77777777" w:rsidTr="00C45911">
        <w:tc>
          <w:tcPr>
            <w:tcW w:w="641" w:type="pct"/>
            <w:shd w:val="clear" w:color="auto" w:fill="EBF3FB"/>
            <w:tcMar>
              <w:top w:w="30" w:type="dxa"/>
              <w:left w:w="50" w:type="dxa"/>
              <w:bottom w:w="30" w:type="dxa"/>
              <w:right w:w="50" w:type="dxa"/>
            </w:tcMar>
            <w:vAlign w:val="center"/>
          </w:tcPr>
          <w:p w14:paraId="0FF64EC9" w14:textId="77777777" w:rsidR="00C45911" w:rsidRPr="0023013E" w:rsidRDefault="00C45911" w:rsidP="00D35DBE">
            <w:pPr>
              <w:rPr>
                <w:sz w:val="22"/>
                <w:szCs w:val="22"/>
              </w:rPr>
            </w:pPr>
            <w:proofErr w:type="spellStart"/>
            <w:r w:rsidRPr="0023013E">
              <w:rPr>
                <w:i/>
                <w:iCs/>
                <w:sz w:val="22"/>
                <w:szCs w:val="22"/>
              </w:rPr>
              <w:t>Apus</w:t>
            </w:r>
            <w:proofErr w:type="spellEnd"/>
            <w:r w:rsidRPr="0023013E">
              <w:rPr>
                <w:i/>
                <w:iCs/>
                <w:sz w:val="22"/>
                <w:szCs w:val="22"/>
              </w:rPr>
              <w:t xml:space="preserve"> </w:t>
            </w:r>
            <w:proofErr w:type="spellStart"/>
            <w:r w:rsidRPr="0023013E">
              <w:rPr>
                <w:i/>
                <w:iCs/>
                <w:sz w:val="22"/>
                <w:szCs w:val="22"/>
              </w:rPr>
              <w:t>apus</w:t>
            </w:r>
            <w:proofErr w:type="spellEnd"/>
          </w:p>
        </w:tc>
        <w:tc>
          <w:tcPr>
            <w:tcW w:w="203" w:type="pct"/>
            <w:shd w:val="clear" w:color="auto" w:fill="EBF3FB"/>
            <w:tcMar>
              <w:top w:w="30" w:type="dxa"/>
              <w:left w:w="50" w:type="dxa"/>
              <w:bottom w:w="30" w:type="dxa"/>
              <w:right w:w="50" w:type="dxa"/>
            </w:tcMar>
            <w:vAlign w:val="center"/>
          </w:tcPr>
          <w:p w14:paraId="7739244C"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632690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6F4F1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EF72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072E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8FB44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04B2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44CC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72F0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72F96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D7C9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668D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617F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781A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ACCB6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045D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84CA7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587A4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577B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2EFC7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997D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75A6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7FEB5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732BD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6681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9308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B49228" w14:textId="77777777" w:rsidR="00C45911" w:rsidRPr="0023013E" w:rsidRDefault="00C45911" w:rsidP="00D35DBE">
            <w:pPr>
              <w:jc w:val="center"/>
              <w:rPr>
                <w:sz w:val="22"/>
                <w:szCs w:val="22"/>
              </w:rPr>
            </w:pPr>
            <w:r w:rsidRPr="0023013E">
              <w:rPr>
                <w:sz w:val="22"/>
                <w:szCs w:val="22"/>
              </w:rPr>
              <w:t>Р</w:t>
            </w:r>
          </w:p>
        </w:tc>
      </w:tr>
      <w:tr w:rsidR="00C63AE1" w:rsidRPr="0023013E" w14:paraId="7B9C741B" w14:textId="77777777" w:rsidTr="00C45911">
        <w:tc>
          <w:tcPr>
            <w:tcW w:w="641" w:type="pct"/>
            <w:shd w:val="clear" w:color="auto" w:fill="FFFFFF"/>
            <w:tcMar>
              <w:top w:w="30" w:type="dxa"/>
              <w:left w:w="50" w:type="dxa"/>
              <w:bottom w:w="30" w:type="dxa"/>
              <w:right w:w="50" w:type="dxa"/>
            </w:tcMar>
            <w:vAlign w:val="center"/>
          </w:tcPr>
          <w:p w14:paraId="0EB1696C" w14:textId="77777777" w:rsidR="00C45911" w:rsidRPr="0023013E" w:rsidRDefault="00C45911" w:rsidP="00D35DBE">
            <w:pPr>
              <w:rPr>
                <w:sz w:val="22"/>
                <w:szCs w:val="22"/>
              </w:rPr>
            </w:pPr>
            <w:proofErr w:type="spellStart"/>
            <w:r w:rsidRPr="0023013E">
              <w:rPr>
                <w:i/>
                <w:iCs/>
                <w:sz w:val="22"/>
                <w:szCs w:val="22"/>
              </w:rPr>
              <w:t>Apus</w:t>
            </w:r>
            <w:proofErr w:type="spellEnd"/>
            <w:r w:rsidRPr="0023013E">
              <w:rPr>
                <w:i/>
                <w:iCs/>
                <w:sz w:val="22"/>
                <w:szCs w:val="22"/>
              </w:rPr>
              <w:t xml:space="preserve"> </w:t>
            </w:r>
            <w:proofErr w:type="spellStart"/>
            <w:r w:rsidRPr="0023013E">
              <w:rPr>
                <w:i/>
                <w:iCs/>
                <w:sz w:val="22"/>
                <w:szCs w:val="22"/>
              </w:rPr>
              <w:t>pallidus</w:t>
            </w:r>
            <w:proofErr w:type="spellEnd"/>
          </w:p>
        </w:tc>
        <w:tc>
          <w:tcPr>
            <w:tcW w:w="203" w:type="pct"/>
            <w:shd w:val="clear" w:color="auto" w:fill="FFFFFF"/>
            <w:tcMar>
              <w:top w:w="30" w:type="dxa"/>
              <w:left w:w="50" w:type="dxa"/>
              <w:bottom w:w="30" w:type="dxa"/>
              <w:right w:w="50" w:type="dxa"/>
            </w:tcMar>
            <w:vAlign w:val="center"/>
          </w:tcPr>
          <w:p w14:paraId="47261E9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C6F5B5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7710216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DF200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ADB6B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EC756D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5B020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694F1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90BCD9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DB08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E001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9A6E15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1FD63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6B013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61ACA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CA7A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D631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A241E6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6AE4F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334AA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C2F7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AA44D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211C7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4CF7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C31B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100B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A76B5B" w14:textId="77777777" w:rsidR="00C45911" w:rsidRPr="0023013E" w:rsidRDefault="00C45911" w:rsidP="00D35DBE">
            <w:pPr>
              <w:jc w:val="center"/>
              <w:rPr>
                <w:sz w:val="22"/>
                <w:szCs w:val="22"/>
              </w:rPr>
            </w:pPr>
            <w:r w:rsidRPr="0023013E">
              <w:rPr>
                <w:sz w:val="22"/>
                <w:szCs w:val="22"/>
              </w:rPr>
              <w:t>Р</w:t>
            </w:r>
          </w:p>
        </w:tc>
      </w:tr>
      <w:tr w:rsidR="00C63AE1" w:rsidRPr="0023013E" w14:paraId="11DB27C7" w14:textId="77777777" w:rsidTr="00C45911">
        <w:tc>
          <w:tcPr>
            <w:tcW w:w="641" w:type="pct"/>
            <w:shd w:val="clear" w:color="auto" w:fill="EBF3FB"/>
            <w:tcMar>
              <w:top w:w="30" w:type="dxa"/>
              <w:left w:w="50" w:type="dxa"/>
              <w:bottom w:w="30" w:type="dxa"/>
              <w:right w:w="50" w:type="dxa"/>
            </w:tcMar>
            <w:vAlign w:val="center"/>
          </w:tcPr>
          <w:p w14:paraId="4DCB84B7" w14:textId="77777777" w:rsidR="00C45911" w:rsidRPr="0023013E" w:rsidRDefault="00C45911" w:rsidP="00D35DBE">
            <w:pPr>
              <w:rPr>
                <w:sz w:val="22"/>
                <w:szCs w:val="22"/>
              </w:rPr>
            </w:pPr>
            <w:proofErr w:type="spellStart"/>
            <w:r w:rsidRPr="0023013E">
              <w:rPr>
                <w:i/>
                <w:iCs/>
                <w:sz w:val="22"/>
                <w:szCs w:val="22"/>
              </w:rPr>
              <w:t>Aquila</w:t>
            </w:r>
            <w:proofErr w:type="spellEnd"/>
            <w:r w:rsidRPr="0023013E">
              <w:rPr>
                <w:i/>
                <w:iCs/>
                <w:sz w:val="22"/>
                <w:szCs w:val="22"/>
              </w:rPr>
              <w:t xml:space="preserve"> </w:t>
            </w:r>
            <w:proofErr w:type="spellStart"/>
            <w:r w:rsidRPr="0023013E">
              <w:rPr>
                <w:i/>
                <w:iCs/>
                <w:sz w:val="22"/>
                <w:szCs w:val="22"/>
              </w:rPr>
              <w:t>chrysaetos</w:t>
            </w:r>
            <w:proofErr w:type="spellEnd"/>
          </w:p>
        </w:tc>
        <w:tc>
          <w:tcPr>
            <w:tcW w:w="203" w:type="pct"/>
            <w:shd w:val="clear" w:color="auto" w:fill="EBF3FB"/>
            <w:tcMar>
              <w:top w:w="30" w:type="dxa"/>
              <w:left w:w="50" w:type="dxa"/>
              <w:bottom w:w="30" w:type="dxa"/>
              <w:right w:w="50" w:type="dxa"/>
            </w:tcMar>
            <w:vAlign w:val="center"/>
          </w:tcPr>
          <w:p w14:paraId="13AF3813"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4406F157"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5965788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CE091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F40AC9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2953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F7DD59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7900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12B41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92887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899E4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8A46B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C6A48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A3B48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D5169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75581C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602C5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930F2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B83DE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2C9E3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BF6EA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04536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AFFAD3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DA5164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54B9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A557D3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B264D3" w14:textId="77777777" w:rsidR="00C45911" w:rsidRPr="0023013E" w:rsidRDefault="00C45911" w:rsidP="00D35DBE">
            <w:pPr>
              <w:jc w:val="center"/>
              <w:rPr>
                <w:sz w:val="22"/>
                <w:szCs w:val="22"/>
              </w:rPr>
            </w:pPr>
          </w:p>
        </w:tc>
      </w:tr>
      <w:tr w:rsidR="00C63AE1" w:rsidRPr="0023013E" w14:paraId="31F275DA" w14:textId="77777777" w:rsidTr="00C45911">
        <w:tc>
          <w:tcPr>
            <w:tcW w:w="641" w:type="pct"/>
            <w:shd w:val="clear" w:color="auto" w:fill="FFFFFF"/>
            <w:tcMar>
              <w:top w:w="30" w:type="dxa"/>
              <w:left w:w="50" w:type="dxa"/>
              <w:bottom w:w="30" w:type="dxa"/>
              <w:right w:w="50" w:type="dxa"/>
            </w:tcMar>
            <w:vAlign w:val="center"/>
          </w:tcPr>
          <w:p w14:paraId="3EF86D1F" w14:textId="77777777" w:rsidR="00C45911" w:rsidRPr="0023013E" w:rsidRDefault="00C45911" w:rsidP="00D35DBE">
            <w:pPr>
              <w:rPr>
                <w:sz w:val="22"/>
                <w:szCs w:val="22"/>
              </w:rPr>
            </w:pPr>
            <w:proofErr w:type="spellStart"/>
            <w:r w:rsidRPr="0023013E">
              <w:rPr>
                <w:i/>
                <w:iCs/>
                <w:sz w:val="22"/>
                <w:szCs w:val="22"/>
              </w:rPr>
              <w:t>Aquila</w:t>
            </w:r>
            <w:proofErr w:type="spellEnd"/>
            <w:r w:rsidRPr="0023013E">
              <w:rPr>
                <w:i/>
                <w:iCs/>
                <w:sz w:val="22"/>
                <w:szCs w:val="22"/>
              </w:rPr>
              <w:t xml:space="preserve"> </w:t>
            </w:r>
            <w:proofErr w:type="spellStart"/>
            <w:r w:rsidRPr="0023013E">
              <w:rPr>
                <w:i/>
                <w:iCs/>
                <w:sz w:val="22"/>
                <w:szCs w:val="22"/>
              </w:rPr>
              <w:t>heliaca</w:t>
            </w:r>
            <w:proofErr w:type="spellEnd"/>
          </w:p>
        </w:tc>
        <w:tc>
          <w:tcPr>
            <w:tcW w:w="203" w:type="pct"/>
            <w:shd w:val="clear" w:color="auto" w:fill="FFFFFF"/>
            <w:tcMar>
              <w:top w:w="30" w:type="dxa"/>
              <w:left w:w="50" w:type="dxa"/>
              <w:bottom w:w="30" w:type="dxa"/>
              <w:right w:w="50" w:type="dxa"/>
            </w:tcMar>
            <w:vAlign w:val="center"/>
          </w:tcPr>
          <w:p w14:paraId="5B7F0897"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337969E4"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53E00BE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362A2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FB4C8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B4437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68C22D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205A7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3B0CA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6032F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8FE33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0D1C6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08AB89"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6A97F1C"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F7E34E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7C16D8B"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2945A99"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0643EA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C55B4C"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E4C6B64"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4C0D40A"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4934F0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4AF59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BC70F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471FD5"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B9D064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2066160" w14:textId="77777777" w:rsidR="00C45911" w:rsidRPr="0023013E" w:rsidRDefault="00C45911" w:rsidP="00D35DBE">
            <w:pPr>
              <w:jc w:val="center"/>
              <w:rPr>
                <w:sz w:val="22"/>
                <w:szCs w:val="22"/>
              </w:rPr>
            </w:pPr>
          </w:p>
        </w:tc>
      </w:tr>
      <w:tr w:rsidR="00C63AE1" w:rsidRPr="0023013E" w14:paraId="3FCF3089" w14:textId="77777777" w:rsidTr="00C45911">
        <w:tc>
          <w:tcPr>
            <w:tcW w:w="641" w:type="pct"/>
            <w:shd w:val="clear" w:color="auto" w:fill="EBF3FB"/>
            <w:tcMar>
              <w:top w:w="30" w:type="dxa"/>
              <w:left w:w="50" w:type="dxa"/>
              <w:bottom w:w="30" w:type="dxa"/>
              <w:right w:w="50" w:type="dxa"/>
            </w:tcMar>
            <w:vAlign w:val="center"/>
          </w:tcPr>
          <w:p w14:paraId="0F11FF6D" w14:textId="77777777" w:rsidR="00C45911" w:rsidRPr="0023013E" w:rsidRDefault="00C45911" w:rsidP="00D35DBE">
            <w:pPr>
              <w:rPr>
                <w:sz w:val="22"/>
                <w:szCs w:val="22"/>
              </w:rPr>
            </w:pPr>
            <w:proofErr w:type="spellStart"/>
            <w:r w:rsidRPr="0023013E">
              <w:rPr>
                <w:i/>
                <w:iCs/>
                <w:sz w:val="22"/>
                <w:szCs w:val="22"/>
              </w:rPr>
              <w:t>Aquila</w:t>
            </w:r>
            <w:proofErr w:type="spellEnd"/>
            <w:r w:rsidRPr="0023013E">
              <w:rPr>
                <w:i/>
                <w:iCs/>
                <w:sz w:val="22"/>
                <w:szCs w:val="22"/>
              </w:rPr>
              <w:t xml:space="preserve"> </w:t>
            </w:r>
            <w:proofErr w:type="spellStart"/>
            <w:r w:rsidRPr="0023013E">
              <w:rPr>
                <w:i/>
                <w:iCs/>
                <w:sz w:val="22"/>
                <w:szCs w:val="22"/>
              </w:rPr>
              <w:t>pomarina</w:t>
            </w:r>
            <w:proofErr w:type="spellEnd"/>
          </w:p>
        </w:tc>
        <w:tc>
          <w:tcPr>
            <w:tcW w:w="203" w:type="pct"/>
            <w:shd w:val="clear" w:color="auto" w:fill="EBF3FB"/>
            <w:tcMar>
              <w:top w:w="30" w:type="dxa"/>
              <w:left w:w="50" w:type="dxa"/>
              <w:bottom w:w="30" w:type="dxa"/>
              <w:right w:w="50" w:type="dxa"/>
            </w:tcMar>
            <w:vAlign w:val="center"/>
          </w:tcPr>
          <w:p w14:paraId="4080ACD3"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2372E548"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09D2D1B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C391F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4C4D8E7"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EC1D3B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E4A78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AFB5316"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6AF4E8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65761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56FA49A"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70A586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EF151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908850C"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6E4DC9A"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4EFBF1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8373B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FBAF9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8CFC5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B97B6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4C12565"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0C465E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85994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55C3C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45AA9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9ADA33D"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55C5345" w14:textId="77777777" w:rsidR="00C45911" w:rsidRPr="0023013E" w:rsidRDefault="00C45911" w:rsidP="00D35DBE">
            <w:pPr>
              <w:jc w:val="center"/>
              <w:rPr>
                <w:sz w:val="22"/>
                <w:szCs w:val="22"/>
              </w:rPr>
            </w:pPr>
          </w:p>
        </w:tc>
      </w:tr>
      <w:tr w:rsidR="00C63AE1" w:rsidRPr="0023013E" w14:paraId="4ACFBEF5" w14:textId="77777777" w:rsidTr="00C45911">
        <w:tc>
          <w:tcPr>
            <w:tcW w:w="641" w:type="pct"/>
            <w:shd w:val="clear" w:color="auto" w:fill="FFFFFF"/>
            <w:tcMar>
              <w:top w:w="30" w:type="dxa"/>
              <w:left w:w="50" w:type="dxa"/>
              <w:bottom w:w="30" w:type="dxa"/>
              <w:right w:w="50" w:type="dxa"/>
            </w:tcMar>
            <w:vAlign w:val="center"/>
          </w:tcPr>
          <w:p w14:paraId="707A45B3" w14:textId="77777777" w:rsidR="00C45911" w:rsidRPr="0023013E" w:rsidRDefault="00C45911" w:rsidP="00D35DBE">
            <w:pPr>
              <w:rPr>
                <w:sz w:val="22"/>
                <w:szCs w:val="22"/>
              </w:rPr>
            </w:pPr>
            <w:proofErr w:type="spellStart"/>
            <w:r w:rsidRPr="0023013E">
              <w:rPr>
                <w:i/>
                <w:iCs/>
                <w:sz w:val="22"/>
                <w:szCs w:val="22"/>
              </w:rPr>
              <w:t>Ardea</w:t>
            </w:r>
            <w:proofErr w:type="spellEnd"/>
            <w:r w:rsidRPr="0023013E">
              <w:rPr>
                <w:i/>
                <w:iCs/>
                <w:sz w:val="22"/>
                <w:szCs w:val="22"/>
              </w:rPr>
              <w:t xml:space="preserve"> alba</w:t>
            </w:r>
          </w:p>
        </w:tc>
        <w:tc>
          <w:tcPr>
            <w:tcW w:w="203" w:type="pct"/>
            <w:shd w:val="clear" w:color="auto" w:fill="FFFFFF"/>
            <w:tcMar>
              <w:top w:w="30" w:type="dxa"/>
              <w:left w:w="50" w:type="dxa"/>
              <w:bottom w:w="30" w:type="dxa"/>
              <w:right w:w="50" w:type="dxa"/>
            </w:tcMar>
            <w:vAlign w:val="center"/>
          </w:tcPr>
          <w:p w14:paraId="1DD0D686"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FC28BD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157BF46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5ADA1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6EA98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F6AB1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B1C056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083C8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05CC8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84ECB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7A7B8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4E2C4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A8E2C5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483F4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B064D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18F14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ED2FF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553A1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A37D9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1705D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47009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EE564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70CF3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C945C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866E8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4B3AB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173F44" w14:textId="77777777" w:rsidR="00C45911" w:rsidRPr="0023013E" w:rsidRDefault="00C45911" w:rsidP="00D35DBE">
            <w:pPr>
              <w:jc w:val="center"/>
              <w:rPr>
                <w:sz w:val="22"/>
                <w:szCs w:val="22"/>
              </w:rPr>
            </w:pPr>
          </w:p>
        </w:tc>
      </w:tr>
      <w:tr w:rsidR="00C63AE1" w:rsidRPr="0023013E" w14:paraId="34052442" w14:textId="77777777" w:rsidTr="00C45911">
        <w:tc>
          <w:tcPr>
            <w:tcW w:w="641" w:type="pct"/>
            <w:shd w:val="clear" w:color="auto" w:fill="EBF3FB"/>
            <w:tcMar>
              <w:top w:w="30" w:type="dxa"/>
              <w:left w:w="50" w:type="dxa"/>
              <w:bottom w:w="30" w:type="dxa"/>
              <w:right w:w="50" w:type="dxa"/>
            </w:tcMar>
            <w:vAlign w:val="center"/>
          </w:tcPr>
          <w:p w14:paraId="6F9AE360" w14:textId="77777777" w:rsidR="00C45911" w:rsidRPr="0023013E" w:rsidRDefault="00C45911" w:rsidP="00D35DBE">
            <w:pPr>
              <w:rPr>
                <w:sz w:val="22"/>
                <w:szCs w:val="22"/>
              </w:rPr>
            </w:pPr>
            <w:proofErr w:type="spellStart"/>
            <w:r w:rsidRPr="0023013E">
              <w:rPr>
                <w:i/>
                <w:iCs/>
                <w:sz w:val="22"/>
                <w:szCs w:val="22"/>
              </w:rPr>
              <w:t>Ardea</w:t>
            </w:r>
            <w:proofErr w:type="spellEnd"/>
            <w:r w:rsidRPr="0023013E">
              <w:rPr>
                <w:i/>
                <w:iCs/>
                <w:sz w:val="22"/>
                <w:szCs w:val="22"/>
              </w:rPr>
              <w:t xml:space="preserve"> </w:t>
            </w:r>
            <w:proofErr w:type="spellStart"/>
            <w:r w:rsidRPr="0023013E">
              <w:rPr>
                <w:i/>
                <w:iCs/>
                <w:sz w:val="22"/>
                <w:szCs w:val="22"/>
              </w:rPr>
              <w:t>cinerea</w:t>
            </w:r>
            <w:proofErr w:type="spellEnd"/>
          </w:p>
        </w:tc>
        <w:tc>
          <w:tcPr>
            <w:tcW w:w="203" w:type="pct"/>
            <w:shd w:val="clear" w:color="auto" w:fill="EBF3FB"/>
            <w:tcMar>
              <w:top w:w="30" w:type="dxa"/>
              <w:left w:w="50" w:type="dxa"/>
              <w:bottom w:w="30" w:type="dxa"/>
              <w:right w:w="50" w:type="dxa"/>
            </w:tcMar>
            <w:vAlign w:val="center"/>
          </w:tcPr>
          <w:p w14:paraId="2411DCA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5C49BE9D"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14227ABC"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09CB2EC7"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2CE4FC6"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4FD743B5"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104D5C5C"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2DCF497"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19FFD0D"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2CC"/>
            <w:tcMar>
              <w:top w:w="30" w:type="dxa"/>
              <w:left w:w="50" w:type="dxa"/>
              <w:bottom w:w="30" w:type="dxa"/>
              <w:right w:w="50" w:type="dxa"/>
            </w:tcMar>
            <w:vAlign w:val="center"/>
          </w:tcPr>
          <w:p w14:paraId="21BBBE68"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A846EBA"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0598B25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FE3BC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47ED0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5DE88F"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CAF91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79A69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F7BF8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7B500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B9AF9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91797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EE772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5D8BE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CCEA79"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364BD75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691AF21"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6DF83C22" w14:textId="77777777" w:rsidR="00C45911" w:rsidRPr="0023013E" w:rsidRDefault="00C45911" w:rsidP="00D35DBE">
            <w:pPr>
              <w:jc w:val="center"/>
              <w:rPr>
                <w:sz w:val="22"/>
                <w:szCs w:val="22"/>
              </w:rPr>
            </w:pPr>
            <w:r w:rsidRPr="0023013E">
              <w:rPr>
                <w:sz w:val="22"/>
                <w:szCs w:val="22"/>
              </w:rPr>
              <w:t>З</w:t>
            </w:r>
          </w:p>
        </w:tc>
      </w:tr>
      <w:tr w:rsidR="00C63AE1" w:rsidRPr="0023013E" w14:paraId="4E685B25" w14:textId="77777777" w:rsidTr="00C45911">
        <w:tc>
          <w:tcPr>
            <w:tcW w:w="641" w:type="pct"/>
            <w:shd w:val="clear" w:color="auto" w:fill="FFFFFF"/>
            <w:tcMar>
              <w:top w:w="30" w:type="dxa"/>
              <w:left w:w="50" w:type="dxa"/>
              <w:bottom w:w="30" w:type="dxa"/>
              <w:right w:w="50" w:type="dxa"/>
            </w:tcMar>
            <w:vAlign w:val="center"/>
          </w:tcPr>
          <w:p w14:paraId="7EAC0205" w14:textId="77777777" w:rsidR="00C45911" w:rsidRPr="0023013E" w:rsidRDefault="00C45911" w:rsidP="00D35DBE">
            <w:pPr>
              <w:rPr>
                <w:sz w:val="22"/>
                <w:szCs w:val="22"/>
              </w:rPr>
            </w:pPr>
            <w:proofErr w:type="spellStart"/>
            <w:r w:rsidRPr="0023013E">
              <w:rPr>
                <w:i/>
                <w:iCs/>
                <w:sz w:val="22"/>
                <w:szCs w:val="22"/>
              </w:rPr>
              <w:t>Ardea</w:t>
            </w:r>
            <w:proofErr w:type="spellEnd"/>
            <w:r w:rsidRPr="0023013E">
              <w:rPr>
                <w:i/>
                <w:iCs/>
                <w:sz w:val="22"/>
                <w:szCs w:val="22"/>
              </w:rPr>
              <w:t xml:space="preserve"> </w:t>
            </w:r>
            <w:proofErr w:type="spellStart"/>
            <w:r w:rsidRPr="0023013E">
              <w:rPr>
                <w:i/>
                <w:iCs/>
                <w:sz w:val="22"/>
                <w:szCs w:val="22"/>
              </w:rPr>
              <w:t>purpurea</w:t>
            </w:r>
            <w:proofErr w:type="spellEnd"/>
          </w:p>
        </w:tc>
        <w:tc>
          <w:tcPr>
            <w:tcW w:w="203" w:type="pct"/>
            <w:shd w:val="clear" w:color="auto" w:fill="FFFFFF"/>
            <w:tcMar>
              <w:top w:w="30" w:type="dxa"/>
              <w:left w:w="50" w:type="dxa"/>
              <w:bottom w:w="30" w:type="dxa"/>
              <w:right w:w="50" w:type="dxa"/>
            </w:tcMar>
            <w:vAlign w:val="center"/>
          </w:tcPr>
          <w:p w14:paraId="27D687BB"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6C21EBF8"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6C667D88"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2CC"/>
            <w:tcMar>
              <w:top w:w="30" w:type="dxa"/>
              <w:left w:w="50" w:type="dxa"/>
              <w:bottom w:w="30" w:type="dxa"/>
              <w:right w:w="50" w:type="dxa"/>
            </w:tcMar>
            <w:vAlign w:val="center"/>
          </w:tcPr>
          <w:p w14:paraId="32EAAEBD"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03E4486"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FD7CDE8"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2CC"/>
            <w:tcMar>
              <w:top w:w="30" w:type="dxa"/>
              <w:left w:w="50" w:type="dxa"/>
              <w:bottom w:w="30" w:type="dxa"/>
              <w:right w:w="50" w:type="dxa"/>
            </w:tcMar>
            <w:vAlign w:val="center"/>
          </w:tcPr>
          <w:p w14:paraId="3502EF4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CA196B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E20896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1433B5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B4817B4"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7C2168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4BE807F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F86B2C0"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2CC"/>
            <w:tcMar>
              <w:top w:w="30" w:type="dxa"/>
              <w:left w:w="50" w:type="dxa"/>
              <w:bottom w:w="30" w:type="dxa"/>
              <w:right w:w="50" w:type="dxa"/>
            </w:tcMar>
            <w:vAlign w:val="center"/>
          </w:tcPr>
          <w:p w14:paraId="0D843AAF"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4CBF14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EF37F3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1E634B3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48B98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02F76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DA894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D0641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9CD29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D48F8CC"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37D9EA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53B24F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6906AE9D" w14:textId="77777777" w:rsidR="00C45911" w:rsidRPr="0023013E" w:rsidRDefault="00C45911" w:rsidP="00D35DBE">
            <w:pPr>
              <w:jc w:val="center"/>
              <w:rPr>
                <w:sz w:val="22"/>
                <w:szCs w:val="22"/>
              </w:rPr>
            </w:pPr>
          </w:p>
        </w:tc>
      </w:tr>
      <w:tr w:rsidR="00C63AE1" w:rsidRPr="0023013E" w14:paraId="2DC889F9" w14:textId="77777777" w:rsidTr="00C45911">
        <w:tc>
          <w:tcPr>
            <w:tcW w:w="641" w:type="pct"/>
            <w:shd w:val="clear" w:color="auto" w:fill="EBF3FB"/>
            <w:tcMar>
              <w:top w:w="30" w:type="dxa"/>
              <w:left w:w="50" w:type="dxa"/>
              <w:bottom w:w="30" w:type="dxa"/>
              <w:right w:w="50" w:type="dxa"/>
            </w:tcMar>
            <w:vAlign w:val="center"/>
          </w:tcPr>
          <w:p w14:paraId="14BB9CA7" w14:textId="77777777" w:rsidR="00C45911" w:rsidRPr="0023013E" w:rsidRDefault="00C45911" w:rsidP="00D35DBE">
            <w:pPr>
              <w:rPr>
                <w:sz w:val="22"/>
                <w:szCs w:val="22"/>
              </w:rPr>
            </w:pPr>
            <w:proofErr w:type="spellStart"/>
            <w:r w:rsidRPr="0023013E">
              <w:rPr>
                <w:i/>
                <w:iCs/>
                <w:sz w:val="22"/>
                <w:szCs w:val="22"/>
              </w:rPr>
              <w:t>Ardeola</w:t>
            </w:r>
            <w:proofErr w:type="spellEnd"/>
            <w:r w:rsidRPr="0023013E">
              <w:rPr>
                <w:i/>
                <w:iCs/>
                <w:sz w:val="22"/>
                <w:szCs w:val="22"/>
              </w:rPr>
              <w:t xml:space="preserve"> </w:t>
            </w:r>
            <w:proofErr w:type="spellStart"/>
            <w:r w:rsidRPr="0023013E">
              <w:rPr>
                <w:i/>
                <w:iCs/>
                <w:sz w:val="22"/>
                <w:szCs w:val="22"/>
              </w:rPr>
              <w:t>ralloides</w:t>
            </w:r>
            <w:proofErr w:type="spellEnd"/>
          </w:p>
        </w:tc>
        <w:tc>
          <w:tcPr>
            <w:tcW w:w="203" w:type="pct"/>
            <w:shd w:val="clear" w:color="auto" w:fill="EBF3FB"/>
            <w:tcMar>
              <w:top w:w="30" w:type="dxa"/>
              <w:left w:w="50" w:type="dxa"/>
              <w:bottom w:w="30" w:type="dxa"/>
              <w:right w:w="50" w:type="dxa"/>
            </w:tcMar>
            <w:vAlign w:val="center"/>
          </w:tcPr>
          <w:p w14:paraId="7C757307"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40CAD4DF"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4055364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0FC4F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031D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A82459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B3DB2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EBAE07"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4801F3C"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23AFF5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C635F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B653DA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FB0F0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7D485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04C99DB"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5B72A2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D8A12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AA916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9A216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FF0F6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FDDC3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F6445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A8519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4FBA9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B71D4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EB43D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96BCDE" w14:textId="77777777" w:rsidR="00C45911" w:rsidRPr="0023013E" w:rsidRDefault="00C45911" w:rsidP="00D35DBE">
            <w:pPr>
              <w:jc w:val="center"/>
              <w:rPr>
                <w:sz w:val="22"/>
                <w:szCs w:val="22"/>
              </w:rPr>
            </w:pPr>
          </w:p>
        </w:tc>
      </w:tr>
      <w:tr w:rsidR="00C63AE1" w:rsidRPr="0023013E" w14:paraId="2431B347" w14:textId="77777777" w:rsidTr="00C45911">
        <w:tc>
          <w:tcPr>
            <w:tcW w:w="641" w:type="pct"/>
            <w:shd w:val="clear" w:color="auto" w:fill="FFFFFF"/>
            <w:tcMar>
              <w:top w:w="30" w:type="dxa"/>
              <w:left w:w="50" w:type="dxa"/>
              <w:bottom w:w="30" w:type="dxa"/>
              <w:right w:w="50" w:type="dxa"/>
            </w:tcMar>
            <w:vAlign w:val="center"/>
          </w:tcPr>
          <w:p w14:paraId="1804F96E" w14:textId="77777777" w:rsidR="00C45911" w:rsidRPr="0023013E" w:rsidRDefault="00C45911" w:rsidP="00D35DBE">
            <w:pPr>
              <w:rPr>
                <w:sz w:val="22"/>
                <w:szCs w:val="22"/>
              </w:rPr>
            </w:pPr>
            <w:proofErr w:type="spellStart"/>
            <w:r w:rsidRPr="0023013E">
              <w:rPr>
                <w:i/>
                <w:iCs/>
                <w:sz w:val="22"/>
                <w:szCs w:val="22"/>
              </w:rPr>
              <w:t>Asio</w:t>
            </w:r>
            <w:proofErr w:type="spellEnd"/>
            <w:r w:rsidRPr="0023013E">
              <w:rPr>
                <w:i/>
                <w:iCs/>
                <w:sz w:val="22"/>
                <w:szCs w:val="22"/>
              </w:rPr>
              <w:t xml:space="preserve"> </w:t>
            </w:r>
            <w:proofErr w:type="spellStart"/>
            <w:r w:rsidRPr="0023013E">
              <w:rPr>
                <w:i/>
                <w:iCs/>
                <w:sz w:val="22"/>
                <w:szCs w:val="22"/>
              </w:rPr>
              <w:t>flammeus</w:t>
            </w:r>
            <w:proofErr w:type="spellEnd"/>
          </w:p>
        </w:tc>
        <w:tc>
          <w:tcPr>
            <w:tcW w:w="203" w:type="pct"/>
            <w:shd w:val="clear" w:color="auto" w:fill="FFFFFF"/>
            <w:tcMar>
              <w:top w:w="30" w:type="dxa"/>
              <w:left w:w="50" w:type="dxa"/>
              <w:bottom w:w="30" w:type="dxa"/>
              <w:right w:w="50" w:type="dxa"/>
            </w:tcMar>
            <w:vAlign w:val="center"/>
          </w:tcPr>
          <w:p w14:paraId="11E1B3BA"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1AB893F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3611BA8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2CDB2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E03D6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A0C19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3036B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AF06E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4A8CD9F"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4AE5275A"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4237253"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6EE5B0B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B86EA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79324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8A267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F2227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21A99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72F43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0EF7C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458B5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FFDCA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C0CE2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B1A60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3C328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6BBA3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D3A0E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D09E5A" w14:textId="77777777" w:rsidR="00C45911" w:rsidRPr="0023013E" w:rsidRDefault="00C45911" w:rsidP="00D35DBE">
            <w:pPr>
              <w:jc w:val="center"/>
              <w:rPr>
                <w:sz w:val="22"/>
                <w:szCs w:val="22"/>
              </w:rPr>
            </w:pPr>
          </w:p>
        </w:tc>
      </w:tr>
      <w:tr w:rsidR="00C63AE1" w:rsidRPr="0023013E" w14:paraId="1357B25B" w14:textId="77777777" w:rsidTr="00C45911">
        <w:tc>
          <w:tcPr>
            <w:tcW w:w="641" w:type="pct"/>
            <w:shd w:val="clear" w:color="auto" w:fill="EBF3FB"/>
            <w:tcMar>
              <w:top w:w="30" w:type="dxa"/>
              <w:left w:w="50" w:type="dxa"/>
              <w:bottom w:w="30" w:type="dxa"/>
              <w:right w:w="50" w:type="dxa"/>
            </w:tcMar>
            <w:vAlign w:val="center"/>
          </w:tcPr>
          <w:p w14:paraId="72985492" w14:textId="77777777" w:rsidR="00C45911" w:rsidRPr="0023013E" w:rsidRDefault="00C45911" w:rsidP="00D35DBE">
            <w:pPr>
              <w:rPr>
                <w:sz w:val="22"/>
                <w:szCs w:val="22"/>
              </w:rPr>
            </w:pPr>
            <w:proofErr w:type="spellStart"/>
            <w:r w:rsidRPr="0023013E">
              <w:rPr>
                <w:i/>
                <w:iCs/>
                <w:sz w:val="22"/>
                <w:szCs w:val="22"/>
              </w:rPr>
              <w:t>Asio</w:t>
            </w:r>
            <w:proofErr w:type="spellEnd"/>
            <w:r w:rsidRPr="0023013E">
              <w:rPr>
                <w:i/>
                <w:iCs/>
                <w:sz w:val="22"/>
                <w:szCs w:val="22"/>
              </w:rPr>
              <w:t xml:space="preserve"> </w:t>
            </w:r>
            <w:proofErr w:type="spellStart"/>
            <w:r w:rsidRPr="0023013E">
              <w:rPr>
                <w:i/>
                <w:iCs/>
                <w:sz w:val="22"/>
                <w:szCs w:val="22"/>
              </w:rPr>
              <w:t>otus</w:t>
            </w:r>
            <w:proofErr w:type="spellEnd"/>
          </w:p>
        </w:tc>
        <w:tc>
          <w:tcPr>
            <w:tcW w:w="203" w:type="pct"/>
            <w:shd w:val="clear" w:color="auto" w:fill="EBF3FB"/>
            <w:tcMar>
              <w:top w:w="30" w:type="dxa"/>
              <w:left w:w="50" w:type="dxa"/>
              <w:bottom w:w="30" w:type="dxa"/>
              <w:right w:w="50" w:type="dxa"/>
            </w:tcMar>
            <w:vAlign w:val="center"/>
          </w:tcPr>
          <w:p w14:paraId="58F1543B"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D394A8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9EDEB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6B87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44EF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A6E3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77E83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1547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75FC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5D440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07BE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3254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D88E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E262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E07B7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FEE010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8AAB0E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525B3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D818AF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DBD24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C3FB52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31668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A17E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7EE9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E081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DC01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04385FE" w14:textId="77777777" w:rsidR="00C45911" w:rsidRPr="0023013E" w:rsidRDefault="00C45911" w:rsidP="00D35DBE">
            <w:pPr>
              <w:jc w:val="center"/>
              <w:rPr>
                <w:sz w:val="22"/>
                <w:szCs w:val="22"/>
              </w:rPr>
            </w:pPr>
          </w:p>
        </w:tc>
      </w:tr>
      <w:tr w:rsidR="00C63AE1" w:rsidRPr="0023013E" w14:paraId="17AE9589" w14:textId="77777777" w:rsidTr="00C45911">
        <w:tc>
          <w:tcPr>
            <w:tcW w:w="641" w:type="pct"/>
            <w:shd w:val="clear" w:color="auto" w:fill="FFFFFF"/>
            <w:tcMar>
              <w:top w:w="30" w:type="dxa"/>
              <w:left w:w="50" w:type="dxa"/>
              <w:bottom w:w="30" w:type="dxa"/>
              <w:right w:w="50" w:type="dxa"/>
            </w:tcMar>
            <w:vAlign w:val="center"/>
          </w:tcPr>
          <w:p w14:paraId="14B17703" w14:textId="77777777" w:rsidR="00C45911" w:rsidRPr="0023013E" w:rsidRDefault="00C45911" w:rsidP="00D35DBE">
            <w:pPr>
              <w:rPr>
                <w:sz w:val="22"/>
                <w:szCs w:val="22"/>
              </w:rPr>
            </w:pPr>
            <w:proofErr w:type="spellStart"/>
            <w:r w:rsidRPr="0023013E">
              <w:rPr>
                <w:i/>
                <w:iCs/>
                <w:sz w:val="22"/>
                <w:szCs w:val="22"/>
              </w:rPr>
              <w:t>Athene</w:t>
            </w:r>
            <w:proofErr w:type="spellEnd"/>
            <w:r w:rsidRPr="0023013E">
              <w:rPr>
                <w:i/>
                <w:iCs/>
                <w:sz w:val="22"/>
                <w:szCs w:val="22"/>
              </w:rPr>
              <w:t xml:space="preserve"> </w:t>
            </w:r>
            <w:proofErr w:type="spellStart"/>
            <w:r w:rsidRPr="0023013E">
              <w:rPr>
                <w:i/>
                <w:iCs/>
                <w:sz w:val="22"/>
                <w:szCs w:val="22"/>
              </w:rPr>
              <w:t>noctua</w:t>
            </w:r>
            <w:proofErr w:type="spellEnd"/>
          </w:p>
        </w:tc>
        <w:tc>
          <w:tcPr>
            <w:tcW w:w="203" w:type="pct"/>
            <w:shd w:val="clear" w:color="auto" w:fill="FFFFFF"/>
            <w:tcMar>
              <w:top w:w="30" w:type="dxa"/>
              <w:left w:w="50" w:type="dxa"/>
              <w:bottom w:w="30" w:type="dxa"/>
              <w:right w:w="50" w:type="dxa"/>
            </w:tcMar>
            <w:vAlign w:val="center"/>
          </w:tcPr>
          <w:p w14:paraId="772F67DB"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0B03E7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459F3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E67C4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3AAB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DAC2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712B0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8DDB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3643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C1D10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7C8F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889E3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2AA2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AA339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8A0F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7544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C0BF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90B8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05BD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414A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C1CE4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143F1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C3E9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D575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0AD8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203DC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EFCE32" w14:textId="77777777" w:rsidR="00C45911" w:rsidRPr="0023013E" w:rsidRDefault="00C45911" w:rsidP="00D35DBE">
            <w:pPr>
              <w:jc w:val="center"/>
              <w:rPr>
                <w:sz w:val="22"/>
                <w:szCs w:val="22"/>
              </w:rPr>
            </w:pPr>
            <w:r w:rsidRPr="0023013E">
              <w:rPr>
                <w:sz w:val="22"/>
                <w:szCs w:val="22"/>
              </w:rPr>
              <w:t>Р</w:t>
            </w:r>
          </w:p>
        </w:tc>
      </w:tr>
      <w:tr w:rsidR="00C63AE1" w:rsidRPr="0023013E" w14:paraId="0F0DFB52" w14:textId="77777777" w:rsidTr="00C45911">
        <w:tc>
          <w:tcPr>
            <w:tcW w:w="641" w:type="pct"/>
            <w:shd w:val="clear" w:color="auto" w:fill="EBF3FB"/>
            <w:tcMar>
              <w:top w:w="30" w:type="dxa"/>
              <w:left w:w="50" w:type="dxa"/>
              <w:bottom w:w="30" w:type="dxa"/>
              <w:right w:w="50" w:type="dxa"/>
            </w:tcMar>
            <w:vAlign w:val="center"/>
          </w:tcPr>
          <w:p w14:paraId="7C58EB21" w14:textId="77777777" w:rsidR="00C45911" w:rsidRPr="0023013E" w:rsidRDefault="00C45911" w:rsidP="00D35DBE">
            <w:pPr>
              <w:rPr>
                <w:sz w:val="22"/>
                <w:szCs w:val="22"/>
              </w:rPr>
            </w:pPr>
            <w:proofErr w:type="spellStart"/>
            <w:r w:rsidRPr="0023013E">
              <w:rPr>
                <w:i/>
                <w:iCs/>
                <w:sz w:val="22"/>
                <w:szCs w:val="22"/>
              </w:rPr>
              <w:t>Aythya</w:t>
            </w:r>
            <w:proofErr w:type="spellEnd"/>
            <w:r w:rsidRPr="0023013E">
              <w:rPr>
                <w:i/>
                <w:iCs/>
                <w:sz w:val="22"/>
                <w:szCs w:val="22"/>
              </w:rPr>
              <w:t xml:space="preserve"> </w:t>
            </w:r>
            <w:proofErr w:type="spellStart"/>
            <w:r w:rsidRPr="0023013E">
              <w:rPr>
                <w:i/>
                <w:iCs/>
                <w:sz w:val="22"/>
                <w:szCs w:val="22"/>
              </w:rPr>
              <w:t>ferina</w:t>
            </w:r>
            <w:proofErr w:type="spellEnd"/>
          </w:p>
        </w:tc>
        <w:tc>
          <w:tcPr>
            <w:tcW w:w="203" w:type="pct"/>
            <w:shd w:val="clear" w:color="auto" w:fill="EBF3FB"/>
            <w:tcMar>
              <w:top w:w="30" w:type="dxa"/>
              <w:left w:w="50" w:type="dxa"/>
              <w:bottom w:w="30" w:type="dxa"/>
              <w:right w:w="50" w:type="dxa"/>
            </w:tcMar>
            <w:vAlign w:val="center"/>
          </w:tcPr>
          <w:p w14:paraId="7A415742"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37BD6C00"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78E4FA9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6D59D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51CDDA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F6F56B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D5F3DB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09CE8F8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6450C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77AF6D9"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35CAA8A"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507437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02B3926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E0379E4"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667F3D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01C7E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85E07F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5A6440B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133F8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7863A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94AA9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60DB9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D4F1F0"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9528C54"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EDE745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230BB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8670E2" w14:textId="77777777" w:rsidR="00C45911" w:rsidRPr="0023013E" w:rsidRDefault="00C45911" w:rsidP="00D35DBE">
            <w:pPr>
              <w:jc w:val="center"/>
              <w:rPr>
                <w:sz w:val="22"/>
                <w:szCs w:val="22"/>
              </w:rPr>
            </w:pPr>
          </w:p>
        </w:tc>
      </w:tr>
      <w:tr w:rsidR="00C63AE1" w:rsidRPr="0023013E" w14:paraId="133FA016" w14:textId="77777777" w:rsidTr="00C45911">
        <w:tc>
          <w:tcPr>
            <w:tcW w:w="641" w:type="pct"/>
            <w:shd w:val="clear" w:color="auto" w:fill="FFFFFF"/>
            <w:tcMar>
              <w:top w:w="30" w:type="dxa"/>
              <w:left w:w="50" w:type="dxa"/>
              <w:bottom w:w="30" w:type="dxa"/>
              <w:right w:w="50" w:type="dxa"/>
            </w:tcMar>
            <w:vAlign w:val="center"/>
          </w:tcPr>
          <w:p w14:paraId="1A7D3B21" w14:textId="77777777" w:rsidR="00C45911" w:rsidRPr="0023013E" w:rsidRDefault="00C45911" w:rsidP="00D35DBE">
            <w:pPr>
              <w:rPr>
                <w:sz w:val="22"/>
                <w:szCs w:val="22"/>
              </w:rPr>
            </w:pPr>
            <w:proofErr w:type="spellStart"/>
            <w:r w:rsidRPr="0023013E">
              <w:rPr>
                <w:i/>
                <w:iCs/>
                <w:sz w:val="22"/>
                <w:szCs w:val="22"/>
              </w:rPr>
              <w:t>Aythya</w:t>
            </w:r>
            <w:proofErr w:type="spellEnd"/>
            <w:r w:rsidRPr="0023013E">
              <w:rPr>
                <w:i/>
                <w:iCs/>
                <w:sz w:val="22"/>
                <w:szCs w:val="22"/>
              </w:rPr>
              <w:t xml:space="preserve"> </w:t>
            </w:r>
            <w:proofErr w:type="spellStart"/>
            <w:r w:rsidRPr="0023013E">
              <w:rPr>
                <w:i/>
                <w:iCs/>
                <w:sz w:val="22"/>
                <w:szCs w:val="22"/>
              </w:rPr>
              <w:t>nyroca</w:t>
            </w:r>
            <w:proofErr w:type="spellEnd"/>
          </w:p>
        </w:tc>
        <w:tc>
          <w:tcPr>
            <w:tcW w:w="203" w:type="pct"/>
            <w:shd w:val="clear" w:color="auto" w:fill="FFFFFF"/>
            <w:tcMar>
              <w:top w:w="30" w:type="dxa"/>
              <w:left w:w="50" w:type="dxa"/>
              <w:bottom w:w="30" w:type="dxa"/>
              <w:right w:w="50" w:type="dxa"/>
            </w:tcMar>
            <w:vAlign w:val="center"/>
          </w:tcPr>
          <w:p w14:paraId="515230DC"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592959E3"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226A3DD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D456C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D11BDB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A758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0332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4B1960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BD540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F2092D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FADD4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AB60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BADF0B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AF87E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A1C2B5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5B65D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1E7B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C70C08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962DF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6D53E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38F81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91AFF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197B0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9116D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E259C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F98F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02900A" w14:textId="77777777" w:rsidR="00C45911" w:rsidRPr="0023013E" w:rsidRDefault="00C45911" w:rsidP="00D35DBE">
            <w:pPr>
              <w:jc w:val="center"/>
              <w:rPr>
                <w:sz w:val="22"/>
                <w:szCs w:val="22"/>
              </w:rPr>
            </w:pPr>
            <w:r w:rsidRPr="0023013E">
              <w:rPr>
                <w:sz w:val="22"/>
                <w:szCs w:val="22"/>
              </w:rPr>
              <w:t>Р</w:t>
            </w:r>
          </w:p>
        </w:tc>
      </w:tr>
      <w:tr w:rsidR="00C63AE1" w:rsidRPr="0023013E" w14:paraId="496AD755" w14:textId="77777777" w:rsidTr="00C45911">
        <w:tc>
          <w:tcPr>
            <w:tcW w:w="641" w:type="pct"/>
            <w:shd w:val="clear" w:color="auto" w:fill="EBF3FB"/>
            <w:tcMar>
              <w:top w:w="30" w:type="dxa"/>
              <w:left w:w="50" w:type="dxa"/>
              <w:bottom w:w="30" w:type="dxa"/>
              <w:right w:w="50" w:type="dxa"/>
            </w:tcMar>
            <w:vAlign w:val="center"/>
          </w:tcPr>
          <w:p w14:paraId="02C3CBC2" w14:textId="77777777" w:rsidR="00C45911" w:rsidRPr="0023013E" w:rsidRDefault="00C45911" w:rsidP="00D35DBE">
            <w:pPr>
              <w:rPr>
                <w:sz w:val="22"/>
                <w:szCs w:val="22"/>
              </w:rPr>
            </w:pPr>
            <w:proofErr w:type="spellStart"/>
            <w:r w:rsidRPr="0023013E">
              <w:rPr>
                <w:i/>
                <w:iCs/>
                <w:sz w:val="22"/>
                <w:szCs w:val="22"/>
              </w:rPr>
              <w:t>Bonasa</w:t>
            </w:r>
            <w:proofErr w:type="spellEnd"/>
            <w:r w:rsidRPr="0023013E">
              <w:rPr>
                <w:i/>
                <w:iCs/>
                <w:sz w:val="22"/>
                <w:szCs w:val="22"/>
              </w:rPr>
              <w:t xml:space="preserve"> </w:t>
            </w:r>
            <w:proofErr w:type="spellStart"/>
            <w:r w:rsidRPr="0023013E">
              <w:rPr>
                <w:i/>
                <w:iCs/>
                <w:sz w:val="22"/>
                <w:szCs w:val="22"/>
              </w:rPr>
              <w:t>bonasia</w:t>
            </w:r>
            <w:proofErr w:type="spellEnd"/>
          </w:p>
        </w:tc>
        <w:tc>
          <w:tcPr>
            <w:tcW w:w="203" w:type="pct"/>
            <w:shd w:val="clear" w:color="auto" w:fill="EBF3FB"/>
            <w:tcMar>
              <w:top w:w="30" w:type="dxa"/>
              <w:left w:w="50" w:type="dxa"/>
              <w:bottom w:w="30" w:type="dxa"/>
              <w:right w:w="50" w:type="dxa"/>
            </w:tcMar>
            <w:vAlign w:val="center"/>
          </w:tcPr>
          <w:p w14:paraId="2C6C7A04"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5891A932"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6714C76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332F1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A12E7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8040C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42F3E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92DEC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7A0CD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4BF1B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85EB1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3991F8F"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45C85F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C8D415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2102E7A"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1D3B49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C30C0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B0100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62AC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70C1E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CB82B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61E7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F3E3A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70126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7E790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F6785B"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C74217C" w14:textId="77777777" w:rsidR="00C45911" w:rsidRPr="0023013E" w:rsidRDefault="00C45911" w:rsidP="00D35DBE">
            <w:pPr>
              <w:jc w:val="center"/>
              <w:rPr>
                <w:sz w:val="22"/>
                <w:szCs w:val="22"/>
              </w:rPr>
            </w:pPr>
            <w:r w:rsidRPr="0023013E">
              <w:rPr>
                <w:sz w:val="22"/>
                <w:szCs w:val="22"/>
              </w:rPr>
              <w:t>○</w:t>
            </w:r>
          </w:p>
        </w:tc>
      </w:tr>
      <w:tr w:rsidR="00C63AE1" w:rsidRPr="0023013E" w14:paraId="3125C115" w14:textId="77777777" w:rsidTr="00C45911">
        <w:tc>
          <w:tcPr>
            <w:tcW w:w="641" w:type="pct"/>
            <w:shd w:val="clear" w:color="auto" w:fill="FFFFFF"/>
            <w:tcMar>
              <w:top w:w="30" w:type="dxa"/>
              <w:left w:w="50" w:type="dxa"/>
              <w:bottom w:w="30" w:type="dxa"/>
              <w:right w:w="50" w:type="dxa"/>
            </w:tcMar>
            <w:vAlign w:val="center"/>
          </w:tcPr>
          <w:p w14:paraId="2436413E" w14:textId="77777777" w:rsidR="00C45911" w:rsidRPr="0023013E" w:rsidRDefault="00C45911" w:rsidP="00D35DBE">
            <w:pPr>
              <w:rPr>
                <w:sz w:val="22"/>
                <w:szCs w:val="22"/>
              </w:rPr>
            </w:pPr>
            <w:proofErr w:type="spellStart"/>
            <w:r w:rsidRPr="0023013E">
              <w:rPr>
                <w:i/>
                <w:iCs/>
                <w:sz w:val="22"/>
                <w:szCs w:val="22"/>
              </w:rPr>
              <w:t>Botaurus</w:t>
            </w:r>
            <w:proofErr w:type="spellEnd"/>
            <w:r w:rsidRPr="0023013E">
              <w:rPr>
                <w:i/>
                <w:iCs/>
                <w:sz w:val="22"/>
                <w:szCs w:val="22"/>
              </w:rPr>
              <w:t xml:space="preserve"> </w:t>
            </w:r>
            <w:proofErr w:type="spellStart"/>
            <w:r w:rsidRPr="0023013E">
              <w:rPr>
                <w:i/>
                <w:iCs/>
                <w:sz w:val="22"/>
                <w:szCs w:val="22"/>
              </w:rPr>
              <w:t>stellaris</w:t>
            </w:r>
            <w:proofErr w:type="spellEnd"/>
          </w:p>
        </w:tc>
        <w:tc>
          <w:tcPr>
            <w:tcW w:w="203" w:type="pct"/>
            <w:shd w:val="clear" w:color="auto" w:fill="FFFFFF"/>
            <w:tcMar>
              <w:top w:w="30" w:type="dxa"/>
              <w:left w:w="50" w:type="dxa"/>
              <w:bottom w:w="30" w:type="dxa"/>
              <w:right w:w="50" w:type="dxa"/>
            </w:tcMar>
            <w:vAlign w:val="center"/>
          </w:tcPr>
          <w:p w14:paraId="5071B5E6"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355C123F"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2834BEA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81BB6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DFEDF2B"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25C4476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5F4A2B1"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451263C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D8B80EB"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1BDDA23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0A51916"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78C01331"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7BAD337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9C2F0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C4EE7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5FC4929"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3A8F50C8"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271AECE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FF81D5"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24A464"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7C36C4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1D41A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6D3C9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B9AC3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30FB70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CEC8E1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A13AAFA" w14:textId="77777777" w:rsidR="00C45911" w:rsidRPr="0023013E" w:rsidRDefault="00C45911" w:rsidP="00D35DBE">
            <w:pPr>
              <w:jc w:val="center"/>
              <w:rPr>
                <w:sz w:val="22"/>
                <w:szCs w:val="22"/>
              </w:rPr>
            </w:pPr>
            <w:r w:rsidRPr="0023013E">
              <w:rPr>
                <w:sz w:val="22"/>
                <w:szCs w:val="22"/>
              </w:rPr>
              <w:t>З</w:t>
            </w:r>
          </w:p>
        </w:tc>
      </w:tr>
      <w:tr w:rsidR="00C63AE1" w:rsidRPr="0023013E" w14:paraId="44D8BA0B" w14:textId="77777777" w:rsidTr="00C45911">
        <w:tc>
          <w:tcPr>
            <w:tcW w:w="641" w:type="pct"/>
            <w:shd w:val="clear" w:color="auto" w:fill="EBF3FB"/>
            <w:tcMar>
              <w:top w:w="30" w:type="dxa"/>
              <w:left w:w="50" w:type="dxa"/>
              <w:bottom w:w="30" w:type="dxa"/>
              <w:right w:w="50" w:type="dxa"/>
            </w:tcMar>
            <w:vAlign w:val="center"/>
          </w:tcPr>
          <w:p w14:paraId="420CF674" w14:textId="77777777" w:rsidR="00C45911" w:rsidRPr="0023013E" w:rsidRDefault="00C45911" w:rsidP="00D35DBE">
            <w:pPr>
              <w:rPr>
                <w:sz w:val="22"/>
                <w:szCs w:val="22"/>
              </w:rPr>
            </w:pPr>
            <w:proofErr w:type="spellStart"/>
            <w:r w:rsidRPr="0023013E">
              <w:rPr>
                <w:i/>
                <w:iCs/>
                <w:sz w:val="22"/>
                <w:szCs w:val="22"/>
              </w:rPr>
              <w:t>Bubo</w:t>
            </w:r>
            <w:proofErr w:type="spellEnd"/>
            <w:r w:rsidRPr="0023013E">
              <w:rPr>
                <w:i/>
                <w:iCs/>
                <w:sz w:val="22"/>
                <w:szCs w:val="22"/>
              </w:rPr>
              <w:t xml:space="preserve"> </w:t>
            </w:r>
            <w:proofErr w:type="spellStart"/>
            <w:r w:rsidRPr="0023013E">
              <w:rPr>
                <w:i/>
                <w:iCs/>
                <w:sz w:val="22"/>
                <w:szCs w:val="22"/>
              </w:rPr>
              <w:t>bubo</w:t>
            </w:r>
            <w:proofErr w:type="spellEnd"/>
          </w:p>
        </w:tc>
        <w:tc>
          <w:tcPr>
            <w:tcW w:w="203" w:type="pct"/>
            <w:shd w:val="clear" w:color="auto" w:fill="EBF3FB"/>
            <w:tcMar>
              <w:top w:w="30" w:type="dxa"/>
              <w:left w:w="50" w:type="dxa"/>
              <w:bottom w:w="30" w:type="dxa"/>
              <w:right w:w="50" w:type="dxa"/>
            </w:tcMar>
            <w:vAlign w:val="center"/>
          </w:tcPr>
          <w:p w14:paraId="0657A513"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6B6470B6"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0744F9C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2EB3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AC641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3E88EE6C"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62F68D2"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3D513F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06C80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8182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81D5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ECEE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87B3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EC8C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D527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616EC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E36CD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FD3FFF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0FDB4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5D364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CF6F2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CF07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6A87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CFDA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0DB3F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BBD378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509517A" w14:textId="77777777" w:rsidR="00C45911" w:rsidRPr="0023013E" w:rsidRDefault="00C45911" w:rsidP="00D35DBE">
            <w:pPr>
              <w:jc w:val="center"/>
              <w:rPr>
                <w:sz w:val="22"/>
                <w:szCs w:val="22"/>
              </w:rPr>
            </w:pPr>
            <w:r w:rsidRPr="0023013E">
              <w:rPr>
                <w:sz w:val="22"/>
                <w:szCs w:val="22"/>
              </w:rPr>
              <w:t>Р</w:t>
            </w:r>
          </w:p>
        </w:tc>
      </w:tr>
      <w:tr w:rsidR="00C63AE1" w:rsidRPr="0023013E" w14:paraId="69AAA8BA" w14:textId="77777777" w:rsidTr="00C45911">
        <w:tc>
          <w:tcPr>
            <w:tcW w:w="641" w:type="pct"/>
            <w:shd w:val="clear" w:color="auto" w:fill="FFFFFF"/>
            <w:tcMar>
              <w:top w:w="30" w:type="dxa"/>
              <w:left w:w="50" w:type="dxa"/>
              <w:bottom w:w="30" w:type="dxa"/>
              <w:right w:w="50" w:type="dxa"/>
            </w:tcMar>
            <w:vAlign w:val="center"/>
          </w:tcPr>
          <w:p w14:paraId="750B11EA" w14:textId="77777777" w:rsidR="00C45911" w:rsidRPr="0023013E" w:rsidRDefault="00C45911" w:rsidP="00D35DBE">
            <w:pPr>
              <w:rPr>
                <w:sz w:val="22"/>
                <w:szCs w:val="22"/>
              </w:rPr>
            </w:pPr>
            <w:proofErr w:type="spellStart"/>
            <w:r w:rsidRPr="0023013E">
              <w:rPr>
                <w:i/>
                <w:iCs/>
                <w:sz w:val="22"/>
                <w:szCs w:val="22"/>
              </w:rPr>
              <w:t>Burhinus</w:t>
            </w:r>
            <w:proofErr w:type="spellEnd"/>
            <w:r w:rsidRPr="0023013E">
              <w:rPr>
                <w:i/>
                <w:iCs/>
                <w:sz w:val="22"/>
                <w:szCs w:val="22"/>
              </w:rPr>
              <w:t xml:space="preserve"> </w:t>
            </w:r>
            <w:proofErr w:type="spellStart"/>
            <w:r w:rsidRPr="0023013E">
              <w:rPr>
                <w:i/>
                <w:iCs/>
                <w:sz w:val="22"/>
                <w:szCs w:val="22"/>
              </w:rPr>
              <w:t>oedicnemus</w:t>
            </w:r>
            <w:proofErr w:type="spellEnd"/>
          </w:p>
        </w:tc>
        <w:tc>
          <w:tcPr>
            <w:tcW w:w="203" w:type="pct"/>
            <w:shd w:val="clear" w:color="auto" w:fill="FFFFFF"/>
            <w:tcMar>
              <w:top w:w="30" w:type="dxa"/>
              <w:left w:w="50" w:type="dxa"/>
              <w:bottom w:w="30" w:type="dxa"/>
              <w:right w:w="50" w:type="dxa"/>
            </w:tcMar>
            <w:vAlign w:val="center"/>
          </w:tcPr>
          <w:p w14:paraId="44BB2B54"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5B7A0FF4"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74C2E6B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19197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1F2221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120F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CF8614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B84A7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0D8C4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CB39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569450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8913F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D024C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1FC0A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02EC91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DE666C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B02BDB0"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333BC0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C1A0D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43ACA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4328A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7BA96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1E64E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711CA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8925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87C5C41"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5EBEC3A" w14:textId="77777777" w:rsidR="00C45911" w:rsidRPr="0023013E" w:rsidRDefault="00C45911" w:rsidP="00D35DBE">
            <w:pPr>
              <w:jc w:val="center"/>
              <w:rPr>
                <w:sz w:val="22"/>
                <w:szCs w:val="22"/>
              </w:rPr>
            </w:pPr>
            <w:r w:rsidRPr="0023013E">
              <w:rPr>
                <w:sz w:val="22"/>
                <w:szCs w:val="22"/>
              </w:rPr>
              <w:t>○</w:t>
            </w:r>
          </w:p>
        </w:tc>
      </w:tr>
      <w:tr w:rsidR="00C63AE1" w:rsidRPr="0023013E" w14:paraId="5271DEA9" w14:textId="77777777" w:rsidTr="00C45911">
        <w:tc>
          <w:tcPr>
            <w:tcW w:w="641" w:type="pct"/>
            <w:shd w:val="clear" w:color="auto" w:fill="EBF3FB"/>
            <w:tcMar>
              <w:top w:w="30" w:type="dxa"/>
              <w:left w:w="50" w:type="dxa"/>
              <w:bottom w:w="30" w:type="dxa"/>
              <w:right w:w="50" w:type="dxa"/>
            </w:tcMar>
            <w:vAlign w:val="center"/>
          </w:tcPr>
          <w:p w14:paraId="18F7ACD9" w14:textId="77777777" w:rsidR="00C45911" w:rsidRPr="0023013E" w:rsidRDefault="00C45911" w:rsidP="00D35DBE">
            <w:pPr>
              <w:rPr>
                <w:sz w:val="22"/>
                <w:szCs w:val="22"/>
              </w:rPr>
            </w:pPr>
            <w:proofErr w:type="spellStart"/>
            <w:r w:rsidRPr="0023013E">
              <w:rPr>
                <w:i/>
                <w:iCs/>
                <w:sz w:val="22"/>
                <w:szCs w:val="22"/>
              </w:rPr>
              <w:t>Buteo</w:t>
            </w:r>
            <w:proofErr w:type="spellEnd"/>
            <w:r w:rsidRPr="0023013E">
              <w:rPr>
                <w:i/>
                <w:iCs/>
                <w:sz w:val="22"/>
                <w:szCs w:val="22"/>
              </w:rPr>
              <w:t xml:space="preserve"> </w:t>
            </w:r>
            <w:proofErr w:type="spellStart"/>
            <w:r w:rsidRPr="0023013E">
              <w:rPr>
                <w:i/>
                <w:iCs/>
                <w:sz w:val="22"/>
                <w:szCs w:val="22"/>
              </w:rPr>
              <w:t>buteo</w:t>
            </w:r>
            <w:proofErr w:type="spellEnd"/>
          </w:p>
        </w:tc>
        <w:tc>
          <w:tcPr>
            <w:tcW w:w="203" w:type="pct"/>
            <w:shd w:val="clear" w:color="auto" w:fill="EBF3FB"/>
            <w:tcMar>
              <w:top w:w="30" w:type="dxa"/>
              <w:left w:w="50" w:type="dxa"/>
              <w:bottom w:w="30" w:type="dxa"/>
              <w:right w:w="50" w:type="dxa"/>
            </w:tcMar>
            <w:vAlign w:val="center"/>
          </w:tcPr>
          <w:p w14:paraId="70AECE01"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D22000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C67527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D3CE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AB25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CB452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2870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7123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76B9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C3AB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9310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DC35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0B49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0B163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60C94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16553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D060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220E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8C7D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C651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2B7B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376C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46D5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685C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C16D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8BED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2B0974" w14:textId="77777777" w:rsidR="00C45911" w:rsidRPr="0023013E" w:rsidRDefault="00C45911" w:rsidP="00D35DBE">
            <w:pPr>
              <w:jc w:val="center"/>
              <w:rPr>
                <w:sz w:val="22"/>
                <w:szCs w:val="22"/>
              </w:rPr>
            </w:pPr>
            <w:r w:rsidRPr="0023013E">
              <w:rPr>
                <w:sz w:val="22"/>
                <w:szCs w:val="22"/>
              </w:rPr>
              <w:t>Р</w:t>
            </w:r>
          </w:p>
        </w:tc>
      </w:tr>
      <w:tr w:rsidR="00C63AE1" w:rsidRPr="0023013E" w14:paraId="104E7DB7" w14:textId="77777777" w:rsidTr="00C45911">
        <w:tc>
          <w:tcPr>
            <w:tcW w:w="641" w:type="pct"/>
            <w:shd w:val="clear" w:color="auto" w:fill="FFFFFF"/>
            <w:tcMar>
              <w:top w:w="30" w:type="dxa"/>
              <w:left w:w="50" w:type="dxa"/>
              <w:bottom w:w="30" w:type="dxa"/>
              <w:right w:w="50" w:type="dxa"/>
            </w:tcMar>
            <w:vAlign w:val="center"/>
          </w:tcPr>
          <w:p w14:paraId="1739E78F" w14:textId="77777777" w:rsidR="00C45911" w:rsidRPr="0023013E" w:rsidRDefault="00C45911" w:rsidP="00D35DBE">
            <w:pPr>
              <w:rPr>
                <w:sz w:val="22"/>
                <w:szCs w:val="22"/>
              </w:rPr>
            </w:pPr>
            <w:proofErr w:type="spellStart"/>
            <w:r w:rsidRPr="0023013E">
              <w:rPr>
                <w:i/>
                <w:iCs/>
                <w:sz w:val="22"/>
                <w:szCs w:val="22"/>
              </w:rPr>
              <w:t>Buteo</w:t>
            </w:r>
            <w:proofErr w:type="spellEnd"/>
            <w:r w:rsidRPr="0023013E">
              <w:rPr>
                <w:i/>
                <w:iCs/>
                <w:sz w:val="22"/>
                <w:szCs w:val="22"/>
              </w:rPr>
              <w:t xml:space="preserve"> </w:t>
            </w:r>
            <w:proofErr w:type="spellStart"/>
            <w:r w:rsidRPr="0023013E">
              <w:rPr>
                <w:i/>
                <w:iCs/>
                <w:sz w:val="22"/>
                <w:szCs w:val="22"/>
              </w:rPr>
              <w:t>rufinus</w:t>
            </w:r>
            <w:proofErr w:type="spellEnd"/>
          </w:p>
        </w:tc>
        <w:tc>
          <w:tcPr>
            <w:tcW w:w="203" w:type="pct"/>
            <w:shd w:val="clear" w:color="auto" w:fill="FFFFFF"/>
            <w:tcMar>
              <w:top w:w="30" w:type="dxa"/>
              <w:left w:w="50" w:type="dxa"/>
              <w:bottom w:w="30" w:type="dxa"/>
              <w:right w:w="50" w:type="dxa"/>
            </w:tcMar>
            <w:vAlign w:val="center"/>
          </w:tcPr>
          <w:p w14:paraId="23751FD5"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5F5301C6" w14:textId="77777777" w:rsidR="00C45911" w:rsidRPr="0023013E" w:rsidRDefault="00C45911" w:rsidP="00D35DBE">
            <w:pPr>
              <w:jc w:val="center"/>
              <w:rPr>
                <w:sz w:val="22"/>
                <w:szCs w:val="22"/>
              </w:rPr>
            </w:pPr>
            <w:proofErr w:type="spellStart"/>
            <w:r w:rsidRPr="0023013E">
              <w:rPr>
                <w:b/>
                <w:bCs/>
                <w:sz w:val="22"/>
                <w:szCs w:val="22"/>
              </w:rPr>
              <w:t>nan</w:t>
            </w:r>
            <w:proofErr w:type="spellEnd"/>
          </w:p>
        </w:tc>
        <w:tc>
          <w:tcPr>
            <w:tcW w:w="161" w:type="pct"/>
            <w:shd w:val="clear" w:color="auto" w:fill="E2EFDA"/>
            <w:tcMar>
              <w:top w:w="30" w:type="dxa"/>
              <w:left w:w="50" w:type="dxa"/>
              <w:bottom w:w="30" w:type="dxa"/>
              <w:right w:w="50" w:type="dxa"/>
            </w:tcMar>
            <w:vAlign w:val="center"/>
          </w:tcPr>
          <w:p w14:paraId="0E77E9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37C6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BD33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6432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F936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BBC86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050A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74FD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21A6D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0BBF0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AD7A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46B7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F6AB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1994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660A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C09D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69C81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2D59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C2B6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DCDA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BCD9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F0595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9F48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9FBD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42811A" w14:textId="77777777" w:rsidR="00C45911" w:rsidRPr="0023013E" w:rsidRDefault="00C45911" w:rsidP="00D35DBE">
            <w:pPr>
              <w:jc w:val="center"/>
              <w:rPr>
                <w:sz w:val="22"/>
                <w:szCs w:val="22"/>
              </w:rPr>
            </w:pPr>
            <w:r w:rsidRPr="0023013E">
              <w:rPr>
                <w:sz w:val="22"/>
                <w:szCs w:val="22"/>
              </w:rPr>
              <w:t>Р</w:t>
            </w:r>
          </w:p>
        </w:tc>
      </w:tr>
      <w:tr w:rsidR="00C63AE1" w:rsidRPr="0023013E" w14:paraId="70537028" w14:textId="77777777" w:rsidTr="00C45911">
        <w:tc>
          <w:tcPr>
            <w:tcW w:w="641" w:type="pct"/>
            <w:shd w:val="clear" w:color="auto" w:fill="EBF3FB"/>
            <w:tcMar>
              <w:top w:w="30" w:type="dxa"/>
              <w:left w:w="50" w:type="dxa"/>
              <w:bottom w:w="30" w:type="dxa"/>
              <w:right w:w="50" w:type="dxa"/>
            </w:tcMar>
            <w:vAlign w:val="center"/>
          </w:tcPr>
          <w:p w14:paraId="4C74AB4A" w14:textId="77777777" w:rsidR="00C45911" w:rsidRPr="0023013E" w:rsidRDefault="00C45911" w:rsidP="00D35DBE">
            <w:pPr>
              <w:rPr>
                <w:sz w:val="22"/>
                <w:szCs w:val="22"/>
              </w:rPr>
            </w:pPr>
            <w:proofErr w:type="spellStart"/>
            <w:r w:rsidRPr="0023013E">
              <w:rPr>
                <w:i/>
                <w:iCs/>
                <w:sz w:val="22"/>
                <w:szCs w:val="22"/>
              </w:rPr>
              <w:t>Calandrella</w:t>
            </w:r>
            <w:proofErr w:type="spellEnd"/>
            <w:r w:rsidRPr="0023013E">
              <w:rPr>
                <w:i/>
                <w:iCs/>
                <w:sz w:val="22"/>
                <w:szCs w:val="22"/>
              </w:rPr>
              <w:t xml:space="preserve"> </w:t>
            </w:r>
            <w:proofErr w:type="spellStart"/>
            <w:r w:rsidRPr="0023013E">
              <w:rPr>
                <w:i/>
                <w:iCs/>
                <w:sz w:val="22"/>
                <w:szCs w:val="22"/>
              </w:rPr>
              <w:t>brachydactyla</w:t>
            </w:r>
            <w:proofErr w:type="spellEnd"/>
          </w:p>
        </w:tc>
        <w:tc>
          <w:tcPr>
            <w:tcW w:w="203" w:type="pct"/>
            <w:shd w:val="clear" w:color="auto" w:fill="EBF3FB"/>
            <w:tcMar>
              <w:top w:w="30" w:type="dxa"/>
              <w:left w:w="50" w:type="dxa"/>
              <w:bottom w:w="30" w:type="dxa"/>
              <w:right w:w="50" w:type="dxa"/>
            </w:tcMar>
            <w:vAlign w:val="center"/>
          </w:tcPr>
          <w:p w14:paraId="32DC15CB"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403CD367"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886FB4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6272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D4B8B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BE6AA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70DF7A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E2DF5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39E06D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79F70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055C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2BFEEC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37F62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EAEFF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03BCC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76D07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C701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9894AA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01A92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C4329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D66FE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8FB39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EA0E1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2C28F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92CF2B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C68F0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CE6EE7" w14:textId="77777777" w:rsidR="00C45911" w:rsidRPr="0023013E" w:rsidRDefault="00C45911" w:rsidP="00D35DBE">
            <w:pPr>
              <w:jc w:val="center"/>
              <w:rPr>
                <w:sz w:val="22"/>
                <w:szCs w:val="22"/>
              </w:rPr>
            </w:pPr>
            <w:r w:rsidRPr="0023013E">
              <w:rPr>
                <w:sz w:val="22"/>
                <w:szCs w:val="22"/>
              </w:rPr>
              <w:t>Р</w:t>
            </w:r>
          </w:p>
        </w:tc>
      </w:tr>
      <w:tr w:rsidR="00C63AE1" w:rsidRPr="0023013E" w14:paraId="1B6C9146" w14:textId="77777777" w:rsidTr="00C45911">
        <w:tc>
          <w:tcPr>
            <w:tcW w:w="641" w:type="pct"/>
            <w:shd w:val="clear" w:color="auto" w:fill="FFFFFF"/>
            <w:tcMar>
              <w:top w:w="30" w:type="dxa"/>
              <w:left w:w="50" w:type="dxa"/>
              <w:bottom w:w="30" w:type="dxa"/>
              <w:right w:w="50" w:type="dxa"/>
            </w:tcMar>
            <w:vAlign w:val="center"/>
          </w:tcPr>
          <w:p w14:paraId="52315F16" w14:textId="77777777" w:rsidR="00C45911" w:rsidRPr="0023013E" w:rsidRDefault="00C45911" w:rsidP="00D35DBE">
            <w:pPr>
              <w:rPr>
                <w:sz w:val="22"/>
                <w:szCs w:val="22"/>
              </w:rPr>
            </w:pPr>
            <w:proofErr w:type="spellStart"/>
            <w:r w:rsidRPr="0023013E">
              <w:rPr>
                <w:i/>
                <w:iCs/>
                <w:sz w:val="22"/>
                <w:szCs w:val="22"/>
              </w:rPr>
              <w:lastRenderedPageBreak/>
              <w:t>Calandrella</w:t>
            </w:r>
            <w:proofErr w:type="spellEnd"/>
            <w:r w:rsidRPr="0023013E">
              <w:rPr>
                <w:i/>
                <w:iCs/>
                <w:sz w:val="22"/>
                <w:szCs w:val="22"/>
              </w:rPr>
              <w:t xml:space="preserve"> </w:t>
            </w:r>
            <w:proofErr w:type="spellStart"/>
            <w:r w:rsidRPr="0023013E">
              <w:rPr>
                <w:i/>
                <w:iCs/>
                <w:sz w:val="22"/>
                <w:szCs w:val="22"/>
              </w:rPr>
              <w:t>brachydacyla</w:t>
            </w:r>
            <w:proofErr w:type="spellEnd"/>
          </w:p>
        </w:tc>
        <w:tc>
          <w:tcPr>
            <w:tcW w:w="203" w:type="pct"/>
            <w:shd w:val="clear" w:color="auto" w:fill="FFFFFF"/>
            <w:tcMar>
              <w:top w:w="30" w:type="dxa"/>
              <w:left w:w="50" w:type="dxa"/>
              <w:bottom w:w="30" w:type="dxa"/>
              <w:right w:w="50" w:type="dxa"/>
            </w:tcMar>
            <w:vAlign w:val="center"/>
          </w:tcPr>
          <w:p w14:paraId="4B19BFE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35E41D38"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2CC"/>
            <w:tcMar>
              <w:top w:w="30" w:type="dxa"/>
              <w:left w:w="50" w:type="dxa"/>
              <w:bottom w:w="30" w:type="dxa"/>
              <w:right w:w="50" w:type="dxa"/>
            </w:tcMar>
            <w:vAlign w:val="center"/>
          </w:tcPr>
          <w:p w14:paraId="0B41C371"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4F36E36"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9D7F53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CE82D7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224A47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C7381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BF745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DE167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1111F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EEC4F03"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A9FE4CD"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3198DF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67785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7FC1D9"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23C766C"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498103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B2AE9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E017C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FC964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1E77C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E6513C"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EC71DF9"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7D5B59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CA5584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E38423B" w14:textId="77777777" w:rsidR="00C45911" w:rsidRPr="0023013E" w:rsidRDefault="00C45911" w:rsidP="00D35DBE">
            <w:pPr>
              <w:jc w:val="center"/>
              <w:rPr>
                <w:sz w:val="22"/>
                <w:szCs w:val="22"/>
              </w:rPr>
            </w:pPr>
            <w:r w:rsidRPr="0023013E">
              <w:rPr>
                <w:sz w:val="22"/>
                <w:szCs w:val="22"/>
              </w:rPr>
              <w:t>○</w:t>
            </w:r>
          </w:p>
        </w:tc>
      </w:tr>
      <w:tr w:rsidR="00C63AE1" w:rsidRPr="0023013E" w14:paraId="44992156" w14:textId="77777777" w:rsidTr="00C45911">
        <w:tc>
          <w:tcPr>
            <w:tcW w:w="641" w:type="pct"/>
            <w:shd w:val="clear" w:color="auto" w:fill="EBF3FB"/>
            <w:tcMar>
              <w:top w:w="30" w:type="dxa"/>
              <w:left w:w="50" w:type="dxa"/>
              <w:bottom w:w="30" w:type="dxa"/>
              <w:right w:w="50" w:type="dxa"/>
            </w:tcMar>
            <w:vAlign w:val="center"/>
          </w:tcPr>
          <w:p w14:paraId="5C2FC213" w14:textId="77777777" w:rsidR="00C45911" w:rsidRPr="0023013E" w:rsidRDefault="00C45911" w:rsidP="00D35DBE">
            <w:pPr>
              <w:rPr>
                <w:sz w:val="22"/>
                <w:szCs w:val="22"/>
              </w:rPr>
            </w:pPr>
            <w:proofErr w:type="spellStart"/>
            <w:r w:rsidRPr="0023013E">
              <w:rPr>
                <w:i/>
                <w:iCs/>
                <w:sz w:val="22"/>
                <w:szCs w:val="22"/>
              </w:rPr>
              <w:t>Caprimulgus</w:t>
            </w:r>
            <w:proofErr w:type="spellEnd"/>
            <w:r w:rsidRPr="0023013E">
              <w:rPr>
                <w:i/>
                <w:iCs/>
                <w:sz w:val="22"/>
                <w:szCs w:val="22"/>
              </w:rPr>
              <w:t xml:space="preserve"> </w:t>
            </w:r>
            <w:proofErr w:type="spellStart"/>
            <w:r w:rsidRPr="0023013E">
              <w:rPr>
                <w:i/>
                <w:iCs/>
                <w:sz w:val="22"/>
                <w:szCs w:val="22"/>
              </w:rPr>
              <w:t>europaeus</w:t>
            </w:r>
            <w:proofErr w:type="spellEnd"/>
          </w:p>
        </w:tc>
        <w:tc>
          <w:tcPr>
            <w:tcW w:w="203" w:type="pct"/>
            <w:shd w:val="clear" w:color="auto" w:fill="EBF3FB"/>
            <w:tcMar>
              <w:top w:w="30" w:type="dxa"/>
              <w:left w:w="50" w:type="dxa"/>
              <w:bottom w:w="30" w:type="dxa"/>
              <w:right w:w="50" w:type="dxa"/>
            </w:tcMar>
            <w:vAlign w:val="center"/>
          </w:tcPr>
          <w:p w14:paraId="2F352CAB"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25FF66D4"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2188A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793B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DD70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2FA5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0006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40BCE1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ED521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27430F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E87A5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F1D3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4961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34281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F223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4F04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6D8B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9652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1F5982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5DB5F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BF400B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ACCD0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757A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E31D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DFF2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583E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7564CD" w14:textId="77777777" w:rsidR="00C45911" w:rsidRPr="0023013E" w:rsidRDefault="00C45911" w:rsidP="00D35DBE">
            <w:pPr>
              <w:jc w:val="center"/>
              <w:rPr>
                <w:sz w:val="22"/>
                <w:szCs w:val="22"/>
              </w:rPr>
            </w:pPr>
            <w:r w:rsidRPr="0023013E">
              <w:rPr>
                <w:sz w:val="22"/>
                <w:szCs w:val="22"/>
              </w:rPr>
              <w:t>Р</w:t>
            </w:r>
          </w:p>
        </w:tc>
      </w:tr>
      <w:tr w:rsidR="00C63AE1" w:rsidRPr="0023013E" w14:paraId="504B8F90" w14:textId="77777777" w:rsidTr="00C45911">
        <w:tc>
          <w:tcPr>
            <w:tcW w:w="641" w:type="pct"/>
            <w:shd w:val="clear" w:color="auto" w:fill="FFFFFF"/>
            <w:tcMar>
              <w:top w:w="30" w:type="dxa"/>
              <w:left w:w="50" w:type="dxa"/>
              <w:bottom w:w="30" w:type="dxa"/>
              <w:right w:w="50" w:type="dxa"/>
            </w:tcMar>
            <w:vAlign w:val="center"/>
          </w:tcPr>
          <w:p w14:paraId="7C5BFF72" w14:textId="77777777" w:rsidR="00C45911" w:rsidRPr="0023013E" w:rsidRDefault="00C45911" w:rsidP="00D35DBE">
            <w:pPr>
              <w:rPr>
                <w:sz w:val="22"/>
                <w:szCs w:val="22"/>
              </w:rPr>
            </w:pPr>
            <w:proofErr w:type="spellStart"/>
            <w:r w:rsidRPr="0023013E">
              <w:rPr>
                <w:i/>
                <w:iCs/>
                <w:sz w:val="22"/>
                <w:szCs w:val="22"/>
              </w:rPr>
              <w:t>Carduelis</w:t>
            </w:r>
            <w:proofErr w:type="spellEnd"/>
            <w:r w:rsidRPr="0023013E">
              <w:rPr>
                <w:i/>
                <w:iCs/>
                <w:sz w:val="22"/>
                <w:szCs w:val="22"/>
              </w:rPr>
              <w:t xml:space="preserve"> </w:t>
            </w:r>
            <w:proofErr w:type="spellStart"/>
            <w:r w:rsidRPr="0023013E">
              <w:rPr>
                <w:i/>
                <w:iCs/>
                <w:sz w:val="22"/>
                <w:szCs w:val="22"/>
              </w:rPr>
              <w:t>carduelis</w:t>
            </w:r>
            <w:proofErr w:type="spellEnd"/>
          </w:p>
        </w:tc>
        <w:tc>
          <w:tcPr>
            <w:tcW w:w="203" w:type="pct"/>
            <w:shd w:val="clear" w:color="auto" w:fill="FFFFFF"/>
            <w:tcMar>
              <w:top w:w="30" w:type="dxa"/>
              <w:left w:w="50" w:type="dxa"/>
              <w:bottom w:w="30" w:type="dxa"/>
              <w:right w:w="50" w:type="dxa"/>
            </w:tcMar>
            <w:vAlign w:val="center"/>
          </w:tcPr>
          <w:p w14:paraId="7063C1FB"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E15A6E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FB0DB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DB4F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952C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E0E2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691A5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24C6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E624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19CE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07593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F61D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CFAF2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8029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CF049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EF09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519F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67E4E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C4393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D3FD0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9DB2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E15F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17BE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E3F6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70D8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254C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E41E31" w14:textId="77777777" w:rsidR="00C45911" w:rsidRPr="0023013E" w:rsidRDefault="00C45911" w:rsidP="00D35DBE">
            <w:pPr>
              <w:jc w:val="center"/>
              <w:rPr>
                <w:sz w:val="22"/>
                <w:szCs w:val="22"/>
              </w:rPr>
            </w:pPr>
            <w:r w:rsidRPr="0023013E">
              <w:rPr>
                <w:sz w:val="22"/>
                <w:szCs w:val="22"/>
              </w:rPr>
              <w:t>Р</w:t>
            </w:r>
          </w:p>
        </w:tc>
      </w:tr>
      <w:tr w:rsidR="00C63AE1" w:rsidRPr="0023013E" w14:paraId="1B529E5D" w14:textId="77777777" w:rsidTr="00C45911">
        <w:tc>
          <w:tcPr>
            <w:tcW w:w="641" w:type="pct"/>
            <w:shd w:val="clear" w:color="auto" w:fill="EBF3FB"/>
            <w:tcMar>
              <w:top w:w="30" w:type="dxa"/>
              <w:left w:w="50" w:type="dxa"/>
              <w:bottom w:w="30" w:type="dxa"/>
              <w:right w:w="50" w:type="dxa"/>
            </w:tcMar>
            <w:vAlign w:val="center"/>
          </w:tcPr>
          <w:p w14:paraId="78BE9CE7" w14:textId="77777777" w:rsidR="00C45911" w:rsidRPr="0023013E" w:rsidRDefault="00C45911" w:rsidP="00D35DBE">
            <w:pPr>
              <w:rPr>
                <w:sz w:val="22"/>
                <w:szCs w:val="22"/>
              </w:rPr>
            </w:pPr>
            <w:proofErr w:type="spellStart"/>
            <w:r w:rsidRPr="0023013E">
              <w:rPr>
                <w:i/>
                <w:iCs/>
                <w:sz w:val="22"/>
                <w:szCs w:val="22"/>
              </w:rPr>
              <w:t>Carduelis</w:t>
            </w:r>
            <w:proofErr w:type="spellEnd"/>
            <w:r w:rsidRPr="0023013E">
              <w:rPr>
                <w:i/>
                <w:iCs/>
                <w:sz w:val="22"/>
                <w:szCs w:val="22"/>
              </w:rPr>
              <w:t xml:space="preserve"> </w:t>
            </w:r>
            <w:proofErr w:type="spellStart"/>
            <w:r w:rsidRPr="0023013E">
              <w:rPr>
                <w:i/>
                <w:iCs/>
                <w:sz w:val="22"/>
                <w:szCs w:val="22"/>
              </w:rPr>
              <w:t>spinus</w:t>
            </w:r>
            <w:proofErr w:type="spellEnd"/>
          </w:p>
        </w:tc>
        <w:tc>
          <w:tcPr>
            <w:tcW w:w="203" w:type="pct"/>
            <w:shd w:val="clear" w:color="auto" w:fill="EBF3FB"/>
            <w:tcMar>
              <w:top w:w="30" w:type="dxa"/>
              <w:left w:w="50" w:type="dxa"/>
              <w:bottom w:w="30" w:type="dxa"/>
              <w:right w:w="50" w:type="dxa"/>
            </w:tcMar>
            <w:vAlign w:val="center"/>
          </w:tcPr>
          <w:p w14:paraId="439631EB"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7405E2B4"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20D7078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48B4D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4F4E9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85C0D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44638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AB274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0FBF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301F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2DC83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67518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B0916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C7B81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EE651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A8B3E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0AF75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BEBA1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F4D746"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7F35BA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E0F90CA"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632676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B54CE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552BFC"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2856779"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2DF496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10A47A" w14:textId="77777777" w:rsidR="00C45911" w:rsidRPr="0023013E" w:rsidRDefault="00C45911" w:rsidP="00D35DBE">
            <w:pPr>
              <w:jc w:val="center"/>
              <w:rPr>
                <w:sz w:val="22"/>
                <w:szCs w:val="22"/>
              </w:rPr>
            </w:pPr>
          </w:p>
        </w:tc>
      </w:tr>
      <w:tr w:rsidR="00C63AE1" w:rsidRPr="0023013E" w14:paraId="3E9688B3" w14:textId="77777777" w:rsidTr="00C45911">
        <w:tc>
          <w:tcPr>
            <w:tcW w:w="641" w:type="pct"/>
            <w:shd w:val="clear" w:color="auto" w:fill="FFFFFF"/>
            <w:tcMar>
              <w:top w:w="30" w:type="dxa"/>
              <w:left w:w="50" w:type="dxa"/>
              <w:bottom w:w="30" w:type="dxa"/>
              <w:right w:w="50" w:type="dxa"/>
            </w:tcMar>
            <w:vAlign w:val="center"/>
          </w:tcPr>
          <w:p w14:paraId="3D954666" w14:textId="77777777" w:rsidR="00C45911" w:rsidRPr="0023013E" w:rsidRDefault="00C45911" w:rsidP="00D35DBE">
            <w:pPr>
              <w:rPr>
                <w:sz w:val="22"/>
                <w:szCs w:val="22"/>
              </w:rPr>
            </w:pPr>
            <w:proofErr w:type="spellStart"/>
            <w:r w:rsidRPr="0023013E">
              <w:rPr>
                <w:i/>
                <w:iCs/>
                <w:sz w:val="22"/>
                <w:szCs w:val="22"/>
              </w:rPr>
              <w:t>Carpodacus</w:t>
            </w:r>
            <w:proofErr w:type="spellEnd"/>
            <w:r w:rsidRPr="0023013E">
              <w:rPr>
                <w:i/>
                <w:iCs/>
                <w:sz w:val="22"/>
                <w:szCs w:val="22"/>
              </w:rPr>
              <w:t xml:space="preserve"> </w:t>
            </w:r>
            <w:proofErr w:type="spellStart"/>
            <w:r w:rsidRPr="0023013E">
              <w:rPr>
                <w:i/>
                <w:iCs/>
                <w:sz w:val="22"/>
                <w:szCs w:val="22"/>
              </w:rPr>
              <w:t>erythrinus</w:t>
            </w:r>
            <w:proofErr w:type="spellEnd"/>
          </w:p>
        </w:tc>
        <w:tc>
          <w:tcPr>
            <w:tcW w:w="203" w:type="pct"/>
            <w:shd w:val="clear" w:color="auto" w:fill="FFFFFF"/>
            <w:tcMar>
              <w:top w:w="30" w:type="dxa"/>
              <w:left w:w="50" w:type="dxa"/>
              <w:bottom w:w="30" w:type="dxa"/>
              <w:right w:w="50" w:type="dxa"/>
            </w:tcMar>
            <w:vAlign w:val="center"/>
          </w:tcPr>
          <w:p w14:paraId="22BA830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841AAC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3A41DBE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9E029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D5196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3BEB5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BF620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20C46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1C0BE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02286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D52F8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8CBFF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AACEE2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3900F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E709C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6EEF6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E359F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00771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E54CC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BE3FB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19EFA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AF9916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4C98B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8B06B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8E2FD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CF1BC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68BF95" w14:textId="77777777" w:rsidR="00C45911" w:rsidRPr="0023013E" w:rsidRDefault="00C45911" w:rsidP="00D35DBE">
            <w:pPr>
              <w:jc w:val="center"/>
              <w:rPr>
                <w:sz w:val="22"/>
                <w:szCs w:val="22"/>
              </w:rPr>
            </w:pPr>
          </w:p>
        </w:tc>
      </w:tr>
      <w:tr w:rsidR="00C63AE1" w:rsidRPr="0023013E" w14:paraId="1987A808" w14:textId="77777777" w:rsidTr="00C45911">
        <w:tc>
          <w:tcPr>
            <w:tcW w:w="641" w:type="pct"/>
            <w:shd w:val="clear" w:color="auto" w:fill="EBF3FB"/>
            <w:tcMar>
              <w:top w:w="30" w:type="dxa"/>
              <w:left w:w="50" w:type="dxa"/>
              <w:bottom w:w="30" w:type="dxa"/>
              <w:right w:w="50" w:type="dxa"/>
            </w:tcMar>
            <w:vAlign w:val="center"/>
          </w:tcPr>
          <w:p w14:paraId="3B770051" w14:textId="77777777" w:rsidR="00C45911" w:rsidRPr="0023013E" w:rsidRDefault="00C45911" w:rsidP="00D35DBE">
            <w:pPr>
              <w:rPr>
                <w:sz w:val="22"/>
                <w:szCs w:val="22"/>
              </w:rPr>
            </w:pPr>
            <w:proofErr w:type="spellStart"/>
            <w:r w:rsidRPr="0023013E">
              <w:rPr>
                <w:i/>
                <w:iCs/>
                <w:sz w:val="22"/>
                <w:szCs w:val="22"/>
              </w:rPr>
              <w:t>Cecropis</w:t>
            </w:r>
            <w:proofErr w:type="spellEnd"/>
            <w:r w:rsidRPr="0023013E">
              <w:rPr>
                <w:i/>
                <w:iCs/>
                <w:sz w:val="22"/>
                <w:szCs w:val="22"/>
              </w:rPr>
              <w:t xml:space="preserve"> </w:t>
            </w:r>
            <w:proofErr w:type="spellStart"/>
            <w:r w:rsidRPr="0023013E">
              <w:rPr>
                <w:i/>
                <w:iCs/>
                <w:sz w:val="22"/>
                <w:szCs w:val="22"/>
              </w:rPr>
              <w:t>daurica</w:t>
            </w:r>
            <w:proofErr w:type="spellEnd"/>
          </w:p>
        </w:tc>
        <w:tc>
          <w:tcPr>
            <w:tcW w:w="203" w:type="pct"/>
            <w:shd w:val="clear" w:color="auto" w:fill="EBF3FB"/>
            <w:tcMar>
              <w:top w:w="30" w:type="dxa"/>
              <w:left w:w="50" w:type="dxa"/>
              <w:bottom w:w="30" w:type="dxa"/>
              <w:right w:w="50" w:type="dxa"/>
            </w:tcMar>
            <w:vAlign w:val="center"/>
          </w:tcPr>
          <w:p w14:paraId="5F53E79C"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0E930C0"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D0010D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93C3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B94DA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E4B4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FB81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9BC9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838B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93B6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CF65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8687C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146E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D6A8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1C5D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360E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E399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7C36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50040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B891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AC5A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1B74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40B8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05DC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D737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777C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FC1454" w14:textId="77777777" w:rsidR="00C45911" w:rsidRPr="0023013E" w:rsidRDefault="00C45911" w:rsidP="00D35DBE">
            <w:pPr>
              <w:jc w:val="center"/>
              <w:rPr>
                <w:sz w:val="22"/>
                <w:szCs w:val="22"/>
              </w:rPr>
            </w:pPr>
            <w:r w:rsidRPr="0023013E">
              <w:rPr>
                <w:sz w:val="22"/>
                <w:szCs w:val="22"/>
              </w:rPr>
              <w:t>Р</w:t>
            </w:r>
          </w:p>
        </w:tc>
      </w:tr>
      <w:tr w:rsidR="00C63AE1" w:rsidRPr="0023013E" w14:paraId="0BFEDE72" w14:textId="77777777" w:rsidTr="00C45911">
        <w:tc>
          <w:tcPr>
            <w:tcW w:w="641" w:type="pct"/>
            <w:shd w:val="clear" w:color="auto" w:fill="FFFFFF"/>
            <w:tcMar>
              <w:top w:w="30" w:type="dxa"/>
              <w:left w:w="50" w:type="dxa"/>
              <w:bottom w:w="30" w:type="dxa"/>
              <w:right w:w="50" w:type="dxa"/>
            </w:tcMar>
            <w:vAlign w:val="center"/>
          </w:tcPr>
          <w:p w14:paraId="242A637C" w14:textId="77777777" w:rsidR="00C45911" w:rsidRPr="0023013E" w:rsidRDefault="00C45911" w:rsidP="00D35DBE">
            <w:pPr>
              <w:rPr>
                <w:sz w:val="22"/>
                <w:szCs w:val="22"/>
              </w:rPr>
            </w:pPr>
            <w:proofErr w:type="spellStart"/>
            <w:r w:rsidRPr="0023013E">
              <w:rPr>
                <w:i/>
                <w:iCs/>
                <w:sz w:val="22"/>
                <w:szCs w:val="22"/>
              </w:rPr>
              <w:t>Certhia</w:t>
            </w:r>
            <w:proofErr w:type="spellEnd"/>
            <w:r w:rsidRPr="0023013E">
              <w:rPr>
                <w:i/>
                <w:iCs/>
                <w:sz w:val="22"/>
                <w:szCs w:val="22"/>
              </w:rPr>
              <w:t xml:space="preserve"> </w:t>
            </w:r>
            <w:proofErr w:type="spellStart"/>
            <w:r w:rsidRPr="0023013E">
              <w:rPr>
                <w:i/>
                <w:iCs/>
                <w:sz w:val="22"/>
                <w:szCs w:val="22"/>
              </w:rPr>
              <w:t>brachydactyla</w:t>
            </w:r>
            <w:proofErr w:type="spellEnd"/>
            <w:r w:rsidRPr="0023013E">
              <w:rPr>
                <w:i/>
                <w:iCs/>
                <w:sz w:val="22"/>
                <w:szCs w:val="22"/>
              </w:rPr>
              <w:t xml:space="preserve"> </w:t>
            </w:r>
            <w:proofErr w:type="spellStart"/>
            <w:r w:rsidRPr="0023013E">
              <w:rPr>
                <w:i/>
                <w:iCs/>
                <w:sz w:val="22"/>
                <w:szCs w:val="22"/>
              </w:rPr>
              <w:t>all</w:t>
            </w:r>
            <w:proofErr w:type="spellEnd"/>
            <w:r w:rsidRPr="0023013E">
              <w:rPr>
                <w:i/>
                <w:iCs/>
                <w:sz w:val="22"/>
                <w:szCs w:val="22"/>
              </w:rPr>
              <w:t xml:space="preserve"> </w:t>
            </w:r>
            <w:proofErr w:type="spellStart"/>
            <w:r w:rsidRPr="0023013E">
              <w:rPr>
                <w:i/>
                <w:iCs/>
                <w:sz w:val="22"/>
                <w:szCs w:val="22"/>
              </w:rPr>
              <w:t>others</w:t>
            </w:r>
            <w:proofErr w:type="spellEnd"/>
          </w:p>
        </w:tc>
        <w:tc>
          <w:tcPr>
            <w:tcW w:w="203" w:type="pct"/>
            <w:shd w:val="clear" w:color="auto" w:fill="FFFFFF"/>
            <w:tcMar>
              <w:top w:w="30" w:type="dxa"/>
              <w:left w:w="50" w:type="dxa"/>
              <w:bottom w:w="30" w:type="dxa"/>
              <w:right w:w="50" w:type="dxa"/>
            </w:tcMar>
            <w:vAlign w:val="center"/>
          </w:tcPr>
          <w:p w14:paraId="09374286"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7FFC42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A15E6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40B15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DFBBD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36A0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B122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B85C26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57F8F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B325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C12D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ED6FF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EDC8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43DB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4ECF1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D6C7AE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5B2E0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58BB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92C20A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CEE24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70D510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4EA5AF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AFFB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4525D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C9F0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2A31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1C7D47C" w14:textId="77777777" w:rsidR="00C45911" w:rsidRPr="0023013E" w:rsidRDefault="00C45911" w:rsidP="00D35DBE">
            <w:pPr>
              <w:jc w:val="center"/>
              <w:rPr>
                <w:sz w:val="22"/>
                <w:szCs w:val="22"/>
              </w:rPr>
            </w:pPr>
          </w:p>
        </w:tc>
      </w:tr>
      <w:tr w:rsidR="00C63AE1" w:rsidRPr="0023013E" w14:paraId="19C99A73" w14:textId="77777777" w:rsidTr="00C45911">
        <w:tc>
          <w:tcPr>
            <w:tcW w:w="641" w:type="pct"/>
            <w:shd w:val="clear" w:color="auto" w:fill="EBF3FB"/>
            <w:tcMar>
              <w:top w:w="30" w:type="dxa"/>
              <w:left w:w="50" w:type="dxa"/>
              <w:bottom w:w="30" w:type="dxa"/>
              <w:right w:w="50" w:type="dxa"/>
            </w:tcMar>
            <w:vAlign w:val="center"/>
          </w:tcPr>
          <w:p w14:paraId="0979BE97" w14:textId="77777777" w:rsidR="00C45911" w:rsidRPr="0023013E" w:rsidRDefault="00C45911" w:rsidP="00D35DBE">
            <w:pPr>
              <w:rPr>
                <w:sz w:val="22"/>
                <w:szCs w:val="22"/>
              </w:rPr>
            </w:pPr>
            <w:proofErr w:type="spellStart"/>
            <w:r w:rsidRPr="0023013E">
              <w:rPr>
                <w:i/>
                <w:iCs/>
                <w:sz w:val="22"/>
                <w:szCs w:val="22"/>
              </w:rPr>
              <w:t>Certhia</w:t>
            </w:r>
            <w:proofErr w:type="spellEnd"/>
            <w:r w:rsidRPr="0023013E">
              <w:rPr>
                <w:i/>
                <w:iCs/>
                <w:sz w:val="22"/>
                <w:szCs w:val="22"/>
              </w:rPr>
              <w:t xml:space="preserve"> </w:t>
            </w:r>
            <w:proofErr w:type="spellStart"/>
            <w:r w:rsidRPr="0023013E">
              <w:rPr>
                <w:i/>
                <w:iCs/>
                <w:sz w:val="22"/>
                <w:szCs w:val="22"/>
              </w:rPr>
              <w:t>familiaris</w:t>
            </w:r>
            <w:proofErr w:type="spellEnd"/>
          </w:p>
        </w:tc>
        <w:tc>
          <w:tcPr>
            <w:tcW w:w="203" w:type="pct"/>
            <w:shd w:val="clear" w:color="auto" w:fill="EBF3FB"/>
            <w:tcMar>
              <w:top w:w="30" w:type="dxa"/>
              <w:left w:w="50" w:type="dxa"/>
              <w:bottom w:w="30" w:type="dxa"/>
              <w:right w:w="50" w:type="dxa"/>
            </w:tcMar>
            <w:vAlign w:val="center"/>
          </w:tcPr>
          <w:p w14:paraId="1E914EF2"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478E5435"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A415B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855C87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DF761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5147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43B2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B348EF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5D2AD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40574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6170A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2C589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4E839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1B650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FF1B9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D2B1E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006F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1C0318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3991A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C948D7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045F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DC3D8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320A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AC1780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B2742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C3F140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F11907" w14:textId="77777777" w:rsidR="00C45911" w:rsidRPr="0023013E" w:rsidRDefault="00C45911" w:rsidP="00D35DBE">
            <w:pPr>
              <w:jc w:val="center"/>
              <w:rPr>
                <w:sz w:val="22"/>
                <w:szCs w:val="22"/>
              </w:rPr>
            </w:pPr>
          </w:p>
        </w:tc>
      </w:tr>
      <w:tr w:rsidR="00C63AE1" w:rsidRPr="0023013E" w14:paraId="6277CBC4" w14:textId="77777777" w:rsidTr="00C45911">
        <w:tc>
          <w:tcPr>
            <w:tcW w:w="641" w:type="pct"/>
            <w:shd w:val="clear" w:color="auto" w:fill="FFFFFF"/>
            <w:tcMar>
              <w:top w:w="30" w:type="dxa"/>
              <w:left w:w="50" w:type="dxa"/>
              <w:bottom w:w="30" w:type="dxa"/>
              <w:right w:w="50" w:type="dxa"/>
            </w:tcMar>
            <w:vAlign w:val="center"/>
          </w:tcPr>
          <w:p w14:paraId="0ED99B96" w14:textId="77777777" w:rsidR="00C45911" w:rsidRPr="0023013E" w:rsidRDefault="00C45911" w:rsidP="00D35DBE">
            <w:pPr>
              <w:rPr>
                <w:sz w:val="22"/>
                <w:szCs w:val="22"/>
              </w:rPr>
            </w:pPr>
            <w:proofErr w:type="spellStart"/>
            <w:r w:rsidRPr="0023013E">
              <w:rPr>
                <w:i/>
                <w:iCs/>
                <w:sz w:val="22"/>
                <w:szCs w:val="22"/>
              </w:rPr>
              <w:t>Cettia</w:t>
            </w:r>
            <w:proofErr w:type="spellEnd"/>
            <w:r w:rsidRPr="0023013E">
              <w:rPr>
                <w:i/>
                <w:iCs/>
                <w:sz w:val="22"/>
                <w:szCs w:val="22"/>
              </w:rPr>
              <w:t xml:space="preserve"> </w:t>
            </w:r>
            <w:proofErr w:type="spellStart"/>
            <w:r w:rsidRPr="0023013E">
              <w:rPr>
                <w:i/>
                <w:iCs/>
                <w:sz w:val="22"/>
                <w:szCs w:val="22"/>
              </w:rPr>
              <w:t>cetti</w:t>
            </w:r>
            <w:proofErr w:type="spellEnd"/>
          </w:p>
        </w:tc>
        <w:tc>
          <w:tcPr>
            <w:tcW w:w="203" w:type="pct"/>
            <w:shd w:val="clear" w:color="auto" w:fill="FFFFFF"/>
            <w:tcMar>
              <w:top w:w="30" w:type="dxa"/>
              <w:left w:w="50" w:type="dxa"/>
              <w:bottom w:w="30" w:type="dxa"/>
              <w:right w:w="50" w:type="dxa"/>
            </w:tcMar>
            <w:vAlign w:val="center"/>
          </w:tcPr>
          <w:p w14:paraId="4D32757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23D194B3"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3A4266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064182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AFFFC4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7DA3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07AD0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585697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2AD8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8C4BA3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292FF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21077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28550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5367A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7BC57A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F7B36F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4F7D2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24905F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778B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333AB3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3BA0F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A9AEA9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275C6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11C82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638FC2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32E38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3BCDD7" w14:textId="77777777" w:rsidR="00C45911" w:rsidRPr="0023013E" w:rsidRDefault="00C45911" w:rsidP="00D35DBE">
            <w:pPr>
              <w:jc w:val="center"/>
              <w:rPr>
                <w:sz w:val="22"/>
                <w:szCs w:val="22"/>
              </w:rPr>
            </w:pPr>
            <w:r w:rsidRPr="0023013E">
              <w:rPr>
                <w:sz w:val="22"/>
                <w:szCs w:val="22"/>
              </w:rPr>
              <w:t>Р</w:t>
            </w:r>
          </w:p>
        </w:tc>
      </w:tr>
      <w:tr w:rsidR="00C63AE1" w:rsidRPr="0023013E" w14:paraId="76FEAAAD" w14:textId="77777777" w:rsidTr="00C45911">
        <w:tc>
          <w:tcPr>
            <w:tcW w:w="641" w:type="pct"/>
            <w:shd w:val="clear" w:color="auto" w:fill="EBF3FB"/>
            <w:tcMar>
              <w:top w:w="30" w:type="dxa"/>
              <w:left w:w="50" w:type="dxa"/>
              <w:bottom w:w="30" w:type="dxa"/>
              <w:right w:w="50" w:type="dxa"/>
            </w:tcMar>
            <w:vAlign w:val="center"/>
          </w:tcPr>
          <w:p w14:paraId="696922D6" w14:textId="77777777" w:rsidR="00C45911" w:rsidRPr="0023013E" w:rsidRDefault="00C45911" w:rsidP="00D35DBE">
            <w:pPr>
              <w:rPr>
                <w:sz w:val="22"/>
                <w:szCs w:val="22"/>
              </w:rPr>
            </w:pPr>
            <w:proofErr w:type="spellStart"/>
            <w:r w:rsidRPr="0023013E">
              <w:rPr>
                <w:i/>
                <w:iCs/>
                <w:sz w:val="22"/>
                <w:szCs w:val="22"/>
              </w:rPr>
              <w:t>Charadrius</w:t>
            </w:r>
            <w:proofErr w:type="spellEnd"/>
            <w:r w:rsidRPr="0023013E">
              <w:rPr>
                <w:i/>
                <w:iCs/>
                <w:sz w:val="22"/>
                <w:szCs w:val="22"/>
              </w:rPr>
              <w:t xml:space="preserve"> </w:t>
            </w:r>
            <w:proofErr w:type="spellStart"/>
            <w:r w:rsidRPr="0023013E">
              <w:rPr>
                <w:i/>
                <w:iCs/>
                <w:sz w:val="22"/>
                <w:szCs w:val="22"/>
              </w:rPr>
              <w:t>dubius</w:t>
            </w:r>
            <w:proofErr w:type="spellEnd"/>
          </w:p>
        </w:tc>
        <w:tc>
          <w:tcPr>
            <w:tcW w:w="203" w:type="pct"/>
            <w:shd w:val="clear" w:color="auto" w:fill="EBF3FB"/>
            <w:tcMar>
              <w:top w:w="30" w:type="dxa"/>
              <w:left w:w="50" w:type="dxa"/>
              <w:bottom w:w="30" w:type="dxa"/>
              <w:right w:w="50" w:type="dxa"/>
            </w:tcMar>
            <w:vAlign w:val="center"/>
          </w:tcPr>
          <w:p w14:paraId="016A527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66EAA08E"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521E55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B1ED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FE900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E809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B2ED7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4CA3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320AE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DA500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3D41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0ADD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E083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3191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9999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9416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4136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1C93F2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087D7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466F25F2"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10F97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E34A4A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49D849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F575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99EF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836D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159B2A" w14:textId="77777777" w:rsidR="00C45911" w:rsidRPr="0023013E" w:rsidRDefault="00C45911" w:rsidP="00D35DBE">
            <w:pPr>
              <w:jc w:val="center"/>
              <w:rPr>
                <w:sz w:val="22"/>
                <w:szCs w:val="22"/>
              </w:rPr>
            </w:pPr>
            <w:r w:rsidRPr="0023013E">
              <w:rPr>
                <w:sz w:val="22"/>
                <w:szCs w:val="22"/>
              </w:rPr>
              <w:t>Р</w:t>
            </w:r>
          </w:p>
        </w:tc>
      </w:tr>
      <w:tr w:rsidR="00C63AE1" w:rsidRPr="0023013E" w14:paraId="085D45E3" w14:textId="77777777" w:rsidTr="00C45911">
        <w:tc>
          <w:tcPr>
            <w:tcW w:w="641" w:type="pct"/>
            <w:shd w:val="clear" w:color="auto" w:fill="FFFFFF"/>
            <w:tcMar>
              <w:top w:w="30" w:type="dxa"/>
              <w:left w:w="50" w:type="dxa"/>
              <w:bottom w:w="30" w:type="dxa"/>
              <w:right w:w="50" w:type="dxa"/>
            </w:tcMar>
            <w:vAlign w:val="center"/>
          </w:tcPr>
          <w:p w14:paraId="0BD46A27" w14:textId="77777777" w:rsidR="00C45911" w:rsidRPr="0023013E" w:rsidRDefault="00C45911" w:rsidP="00D35DBE">
            <w:pPr>
              <w:rPr>
                <w:sz w:val="22"/>
                <w:szCs w:val="22"/>
              </w:rPr>
            </w:pPr>
            <w:proofErr w:type="spellStart"/>
            <w:r w:rsidRPr="0023013E">
              <w:rPr>
                <w:i/>
                <w:iCs/>
                <w:sz w:val="22"/>
                <w:szCs w:val="22"/>
              </w:rPr>
              <w:t>Chlidonias</w:t>
            </w:r>
            <w:proofErr w:type="spellEnd"/>
            <w:r w:rsidRPr="0023013E">
              <w:rPr>
                <w:i/>
                <w:iCs/>
                <w:sz w:val="22"/>
                <w:szCs w:val="22"/>
              </w:rPr>
              <w:t xml:space="preserve"> </w:t>
            </w:r>
            <w:proofErr w:type="spellStart"/>
            <w:r w:rsidRPr="0023013E">
              <w:rPr>
                <w:i/>
                <w:iCs/>
                <w:sz w:val="22"/>
                <w:szCs w:val="22"/>
              </w:rPr>
              <w:t>hybrida</w:t>
            </w:r>
            <w:proofErr w:type="spellEnd"/>
          </w:p>
        </w:tc>
        <w:tc>
          <w:tcPr>
            <w:tcW w:w="203" w:type="pct"/>
            <w:shd w:val="clear" w:color="auto" w:fill="FFFFFF"/>
            <w:tcMar>
              <w:top w:w="30" w:type="dxa"/>
              <w:left w:w="50" w:type="dxa"/>
              <w:bottom w:w="30" w:type="dxa"/>
              <w:right w:w="50" w:type="dxa"/>
            </w:tcMar>
            <w:vAlign w:val="center"/>
          </w:tcPr>
          <w:p w14:paraId="6EF9148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495B8B7"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EDC22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E24FA3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BA00F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716E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AB2A4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982E1A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D18A6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5C7CBD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CE34A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B48D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79F08D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B21F4F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0BFAD0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5DC4B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4FFB1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60890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76C6E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B9B6E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AAA91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25A3C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0913F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508CC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358D2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74E98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2EFFFC" w14:textId="77777777" w:rsidR="00C45911" w:rsidRPr="0023013E" w:rsidRDefault="00C45911" w:rsidP="00D35DBE">
            <w:pPr>
              <w:jc w:val="center"/>
              <w:rPr>
                <w:sz w:val="22"/>
                <w:szCs w:val="22"/>
              </w:rPr>
            </w:pPr>
          </w:p>
        </w:tc>
      </w:tr>
      <w:tr w:rsidR="00C63AE1" w:rsidRPr="0023013E" w14:paraId="4FF8D452" w14:textId="77777777" w:rsidTr="00C45911">
        <w:tc>
          <w:tcPr>
            <w:tcW w:w="641" w:type="pct"/>
            <w:shd w:val="clear" w:color="auto" w:fill="EBF3FB"/>
            <w:tcMar>
              <w:top w:w="30" w:type="dxa"/>
              <w:left w:w="50" w:type="dxa"/>
              <w:bottom w:w="30" w:type="dxa"/>
              <w:right w:w="50" w:type="dxa"/>
            </w:tcMar>
            <w:vAlign w:val="center"/>
          </w:tcPr>
          <w:p w14:paraId="2DBF1EA9" w14:textId="77777777" w:rsidR="00C45911" w:rsidRPr="0023013E" w:rsidRDefault="00C45911" w:rsidP="00D35DBE">
            <w:pPr>
              <w:rPr>
                <w:sz w:val="22"/>
                <w:szCs w:val="22"/>
              </w:rPr>
            </w:pPr>
            <w:proofErr w:type="spellStart"/>
            <w:r w:rsidRPr="0023013E">
              <w:rPr>
                <w:i/>
                <w:iCs/>
                <w:sz w:val="22"/>
                <w:szCs w:val="22"/>
              </w:rPr>
              <w:t>Chlidonias</w:t>
            </w:r>
            <w:proofErr w:type="spellEnd"/>
            <w:r w:rsidRPr="0023013E">
              <w:rPr>
                <w:i/>
                <w:iCs/>
                <w:sz w:val="22"/>
                <w:szCs w:val="22"/>
              </w:rPr>
              <w:t xml:space="preserve"> </w:t>
            </w:r>
            <w:proofErr w:type="spellStart"/>
            <w:r w:rsidRPr="0023013E">
              <w:rPr>
                <w:i/>
                <w:iCs/>
                <w:sz w:val="22"/>
                <w:szCs w:val="22"/>
              </w:rPr>
              <w:t>hybridus</w:t>
            </w:r>
            <w:proofErr w:type="spellEnd"/>
          </w:p>
        </w:tc>
        <w:tc>
          <w:tcPr>
            <w:tcW w:w="203" w:type="pct"/>
            <w:shd w:val="clear" w:color="auto" w:fill="EBF3FB"/>
            <w:tcMar>
              <w:top w:w="30" w:type="dxa"/>
              <w:left w:w="50" w:type="dxa"/>
              <w:bottom w:w="30" w:type="dxa"/>
              <w:right w:w="50" w:type="dxa"/>
            </w:tcMar>
            <w:vAlign w:val="center"/>
          </w:tcPr>
          <w:p w14:paraId="180805D3"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06D42D9F"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14E6E88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9746779"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1B28FA3"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A3D0B4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2E74D75"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E93731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B347A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D05C4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D721499"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C8CF99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4FDEB0"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E1ECEB1"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EEC447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0ADC0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A8A44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B2410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75AD9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907AE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C8BB7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CD07F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B6937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446A8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B7107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FF55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8ACE79" w14:textId="77777777" w:rsidR="00C45911" w:rsidRPr="0023013E" w:rsidRDefault="00C45911" w:rsidP="00D35DBE">
            <w:pPr>
              <w:jc w:val="center"/>
              <w:rPr>
                <w:sz w:val="22"/>
                <w:szCs w:val="22"/>
              </w:rPr>
            </w:pPr>
          </w:p>
        </w:tc>
      </w:tr>
      <w:tr w:rsidR="00C63AE1" w:rsidRPr="0023013E" w14:paraId="5A46D28E" w14:textId="77777777" w:rsidTr="00C45911">
        <w:tc>
          <w:tcPr>
            <w:tcW w:w="641" w:type="pct"/>
            <w:shd w:val="clear" w:color="auto" w:fill="FFFFFF"/>
            <w:tcMar>
              <w:top w:w="30" w:type="dxa"/>
              <w:left w:w="50" w:type="dxa"/>
              <w:bottom w:w="30" w:type="dxa"/>
              <w:right w:w="50" w:type="dxa"/>
            </w:tcMar>
            <w:vAlign w:val="center"/>
          </w:tcPr>
          <w:p w14:paraId="6606273A" w14:textId="77777777" w:rsidR="00C45911" w:rsidRPr="0023013E" w:rsidRDefault="00C45911" w:rsidP="00D35DBE">
            <w:pPr>
              <w:rPr>
                <w:sz w:val="22"/>
                <w:szCs w:val="22"/>
              </w:rPr>
            </w:pPr>
            <w:proofErr w:type="spellStart"/>
            <w:r w:rsidRPr="0023013E">
              <w:rPr>
                <w:i/>
                <w:iCs/>
                <w:sz w:val="22"/>
                <w:szCs w:val="22"/>
              </w:rPr>
              <w:t>Chloris</w:t>
            </w:r>
            <w:proofErr w:type="spellEnd"/>
            <w:r w:rsidRPr="0023013E">
              <w:rPr>
                <w:i/>
                <w:iCs/>
                <w:sz w:val="22"/>
                <w:szCs w:val="22"/>
              </w:rPr>
              <w:t xml:space="preserve"> </w:t>
            </w:r>
            <w:proofErr w:type="spellStart"/>
            <w:r w:rsidRPr="0023013E">
              <w:rPr>
                <w:i/>
                <w:iCs/>
                <w:sz w:val="22"/>
                <w:szCs w:val="22"/>
              </w:rPr>
              <w:t>chloris</w:t>
            </w:r>
            <w:proofErr w:type="spellEnd"/>
          </w:p>
        </w:tc>
        <w:tc>
          <w:tcPr>
            <w:tcW w:w="203" w:type="pct"/>
            <w:shd w:val="clear" w:color="auto" w:fill="FFFFFF"/>
            <w:tcMar>
              <w:top w:w="30" w:type="dxa"/>
              <w:left w:w="50" w:type="dxa"/>
              <w:bottom w:w="30" w:type="dxa"/>
              <w:right w:w="50" w:type="dxa"/>
            </w:tcMar>
            <w:vAlign w:val="center"/>
          </w:tcPr>
          <w:p w14:paraId="151BBE1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457CF3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7B57B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5EF7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4044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82F6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37ECD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85A1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839B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018F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E1F81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F6B8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150B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79E8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D9D0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16C5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A467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308BD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7227D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6FA1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8514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7718B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FB5B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F4FA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383A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3014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91626D" w14:textId="77777777" w:rsidR="00C45911" w:rsidRPr="0023013E" w:rsidRDefault="00C45911" w:rsidP="00D35DBE">
            <w:pPr>
              <w:jc w:val="center"/>
              <w:rPr>
                <w:sz w:val="22"/>
                <w:szCs w:val="22"/>
              </w:rPr>
            </w:pPr>
            <w:r w:rsidRPr="0023013E">
              <w:rPr>
                <w:sz w:val="22"/>
                <w:szCs w:val="22"/>
              </w:rPr>
              <w:t>Р</w:t>
            </w:r>
          </w:p>
        </w:tc>
      </w:tr>
      <w:tr w:rsidR="00C63AE1" w:rsidRPr="0023013E" w14:paraId="61167A5F" w14:textId="77777777" w:rsidTr="00C45911">
        <w:tc>
          <w:tcPr>
            <w:tcW w:w="641" w:type="pct"/>
            <w:shd w:val="clear" w:color="auto" w:fill="EBF3FB"/>
            <w:tcMar>
              <w:top w:w="30" w:type="dxa"/>
              <w:left w:w="50" w:type="dxa"/>
              <w:bottom w:w="30" w:type="dxa"/>
              <w:right w:w="50" w:type="dxa"/>
            </w:tcMar>
            <w:vAlign w:val="center"/>
          </w:tcPr>
          <w:p w14:paraId="37311CD5" w14:textId="77777777" w:rsidR="00C45911" w:rsidRPr="0023013E" w:rsidRDefault="00C45911" w:rsidP="00D35DBE">
            <w:pPr>
              <w:rPr>
                <w:sz w:val="22"/>
                <w:szCs w:val="22"/>
              </w:rPr>
            </w:pPr>
            <w:proofErr w:type="spellStart"/>
            <w:r w:rsidRPr="0023013E">
              <w:rPr>
                <w:i/>
                <w:iCs/>
                <w:sz w:val="22"/>
                <w:szCs w:val="22"/>
              </w:rPr>
              <w:t>Ciconia</w:t>
            </w:r>
            <w:proofErr w:type="spellEnd"/>
            <w:r w:rsidRPr="0023013E">
              <w:rPr>
                <w:i/>
                <w:iCs/>
                <w:sz w:val="22"/>
                <w:szCs w:val="22"/>
              </w:rPr>
              <w:t xml:space="preserve"> </w:t>
            </w:r>
            <w:proofErr w:type="spellStart"/>
            <w:r w:rsidRPr="0023013E">
              <w:rPr>
                <w:i/>
                <w:iCs/>
                <w:sz w:val="22"/>
                <w:szCs w:val="22"/>
              </w:rPr>
              <w:t>ciconia</w:t>
            </w:r>
            <w:proofErr w:type="spellEnd"/>
          </w:p>
        </w:tc>
        <w:tc>
          <w:tcPr>
            <w:tcW w:w="203" w:type="pct"/>
            <w:shd w:val="clear" w:color="auto" w:fill="EBF3FB"/>
            <w:tcMar>
              <w:top w:w="30" w:type="dxa"/>
              <w:left w:w="50" w:type="dxa"/>
              <w:bottom w:w="30" w:type="dxa"/>
              <w:right w:w="50" w:type="dxa"/>
            </w:tcMar>
            <w:vAlign w:val="center"/>
          </w:tcPr>
          <w:p w14:paraId="722BD69E"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16D550EE"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108E72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D459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7D87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BCEE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0D77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A4B6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EECE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777D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09DB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33A1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BF72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9EDB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5194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CA95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D9D8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43A51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2199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0AD9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471C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1A776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62E6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3B79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B0A8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3DD6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6174F3" w14:textId="77777777" w:rsidR="00C45911" w:rsidRPr="0023013E" w:rsidRDefault="00C45911" w:rsidP="00D35DBE">
            <w:pPr>
              <w:jc w:val="center"/>
              <w:rPr>
                <w:sz w:val="22"/>
                <w:szCs w:val="22"/>
              </w:rPr>
            </w:pPr>
            <w:r w:rsidRPr="0023013E">
              <w:rPr>
                <w:sz w:val="22"/>
                <w:szCs w:val="22"/>
              </w:rPr>
              <w:t>Р</w:t>
            </w:r>
          </w:p>
        </w:tc>
      </w:tr>
      <w:tr w:rsidR="00C63AE1" w:rsidRPr="0023013E" w14:paraId="52884F62" w14:textId="77777777" w:rsidTr="00C45911">
        <w:tc>
          <w:tcPr>
            <w:tcW w:w="641" w:type="pct"/>
            <w:shd w:val="clear" w:color="auto" w:fill="FFFFFF"/>
            <w:tcMar>
              <w:top w:w="30" w:type="dxa"/>
              <w:left w:w="50" w:type="dxa"/>
              <w:bottom w:w="30" w:type="dxa"/>
              <w:right w:w="50" w:type="dxa"/>
            </w:tcMar>
            <w:vAlign w:val="center"/>
          </w:tcPr>
          <w:p w14:paraId="1EE8CE06" w14:textId="77777777" w:rsidR="00C45911" w:rsidRPr="0023013E" w:rsidRDefault="00C45911" w:rsidP="00D35DBE">
            <w:pPr>
              <w:rPr>
                <w:sz w:val="22"/>
                <w:szCs w:val="22"/>
              </w:rPr>
            </w:pPr>
            <w:proofErr w:type="spellStart"/>
            <w:r w:rsidRPr="0023013E">
              <w:rPr>
                <w:i/>
                <w:iCs/>
                <w:sz w:val="22"/>
                <w:szCs w:val="22"/>
              </w:rPr>
              <w:t>Ciconia</w:t>
            </w:r>
            <w:proofErr w:type="spellEnd"/>
            <w:r w:rsidRPr="0023013E">
              <w:rPr>
                <w:i/>
                <w:iCs/>
                <w:sz w:val="22"/>
                <w:szCs w:val="22"/>
              </w:rPr>
              <w:t xml:space="preserve"> </w:t>
            </w:r>
            <w:proofErr w:type="spellStart"/>
            <w:r w:rsidRPr="0023013E">
              <w:rPr>
                <w:i/>
                <w:iCs/>
                <w:sz w:val="22"/>
                <w:szCs w:val="22"/>
              </w:rPr>
              <w:t>nigra</w:t>
            </w:r>
            <w:proofErr w:type="spellEnd"/>
          </w:p>
        </w:tc>
        <w:tc>
          <w:tcPr>
            <w:tcW w:w="203" w:type="pct"/>
            <w:shd w:val="clear" w:color="auto" w:fill="FFFFFF"/>
            <w:tcMar>
              <w:top w:w="30" w:type="dxa"/>
              <w:left w:w="50" w:type="dxa"/>
              <w:bottom w:w="30" w:type="dxa"/>
              <w:right w:w="50" w:type="dxa"/>
            </w:tcMar>
            <w:vAlign w:val="center"/>
          </w:tcPr>
          <w:p w14:paraId="64348874"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4E63C6E5"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64D229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925C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0685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4F35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CCA2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66839783"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1587C9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AFA9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1229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D252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C557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B3C83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14E7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06087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7E7E9670"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5E3A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E9C09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388D1859"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EBE57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CF36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636F5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B3DD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3845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C8CD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716EFC" w14:textId="77777777" w:rsidR="00C45911" w:rsidRPr="0023013E" w:rsidRDefault="00C45911" w:rsidP="00D35DBE">
            <w:pPr>
              <w:jc w:val="center"/>
              <w:rPr>
                <w:sz w:val="22"/>
                <w:szCs w:val="22"/>
              </w:rPr>
            </w:pPr>
            <w:r w:rsidRPr="0023013E">
              <w:rPr>
                <w:sz w:val="22"/>
                <w:szCs w:val="22"/>
              </w:rPr>
              <w:t>Р</w:t>
            </w:r>
          </w:p>
        </w:tc>
      </w:tr>
      <w:tr w:rsidR="00C63AE1" w:rsidRPr="0023013E" w14:paraId="6BE1804E" w14:textId="77777777" w:rsidTr="00C45911">
        <w:tc>
          <w:tcPr>
            <w:tcW w:w="641" w:type="pct"/>
            <w:shd w:val="clear" w:color="auto" w:fill="EBF3FB"/>
            <w:tcMar>
              <w:top w:w="30" w:type="dxa"/>
              <w:left w:w="50" w:type="dxa"/>
              <w:bottom w:w="30" w:type="dxa"/>
              <w:right w:w="50" w:type="dxa"/>
            </w:tcMar>
            <w:vAlign w:val="center"/>
          </w:tcPr>
          <w:p w14:paraId="23889760" w14:textId="77777777" w:rsidR="00C45911" w:rsidRPr="0023013E" w:rsidRDefault="00C45911" w:rsidP="00D35DBE">
            <w:pPr>
              <w:rPr>
                <w:sz w:val="22"/>
                <w:szCs w:val="22"/>
              </w:rPr>
            </w:pPr>
            <w:proofErr w:type="spellStart"/>
            <w:r w:rsidRPr="0023013E">
              <w:rPr>
                <w:i/>
                <w:iCs/>
                <w:sz w:val="22"/>
                <w:szCs w:val="22"/>
              </w:rPr>
              <w:t>Cinclus</w:t>
            </w:r>
            <w:proofErr w:type="spellEnd"/>
            <w:r w:rsidRPr="0023013E">
              <w:rPr>
                <w:i/>
                <w:iCs/>
                <w:sz w:val="22"/>
                <w:szCs w:val="22"/>
              </w:rPr>
              <w:t xml:space="preserve"> </w:t>
            </w:r>
            <w:proofErr w:type="spellStart"/>
            <w:r w:rsidRPr="0023013E">
              <w:rPr>
                <w:i/>
                <w:iCs/>
                <w:sz w:val="22"/>
                <w:szCs w:val="22"/>
              </w:rPr>
              <w:t>cinclus</w:t>
            </w:r>
            <w:proofErr w:type="spellEnd"/>
          </w:p>
        </w:tc>
        <w:tc>
          <w:tcPr>
            <w:tcW w:w="203" w:type="pct"/>
            <w:shd w:val="clear" w:color="auto" w:fill="EBF3FB"/>
            <w:tcMar>
              <w:top w:w="30" w:type="dxa"/>
              <w:left w:w="50" w:type="dxa"/>
              <w:bottom w:w="30" w:type="dxa"/>
              <w:right w:w="50" w:type="dxa"/>
            </w:tcMar>
            <w:vAlign w:val="center"/>
          </w:tcPr>
          <w:p w14:paraId="4A24110C"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4AEC4A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FBB76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5B5C82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9CB6C4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050A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87FFB1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D14E3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B192A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53FD3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26FA2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589B9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054CF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0B7F28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BDF44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46B80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0FBE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2170CB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94FD7A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1199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360B6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6087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3DD05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6F884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CCF0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F28BD6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F62A0C" w14:textId="77777777" w:rsidR="00C45911" w:rsidRPr="0023013E" w:rsidRDefault="00C45911" w:rsidP="00D35DBE">
            <w:pPr>
              <w:jc w:val="center"/>
              <w:rPr>
                <w:sz w:val="22"/>
                <w:szCs w:val="22"/>
              </w:rPr>
            </w:pPr>
          </w:p>
        </w:tc>
      </w:tr>
      <w:tr w:rsidR="00C63AE1" w:rsidRPr="0023013E" w14:paraId="4AE9C559" w14:textId="77777777" w:rsidTr="00C45911">
        <w:tc>
          <w:tcPr>
            <w:tcW w:w="641" w:type="pct"/>
            <w:shd w:val="clear" w:color="auto" w:fill="FFFFFF"/>
            <w:tcMar>
              <w:top w:w="30" w:type="dxa"/>
              <w:left w:w="50" w:type="dxa"/>
              <w:bottom w:w="30" w:type="dxa"/>
              <w:right w:w="50" w:type="dxa"/>
            </w:tcMar>
            <w:vAlign w:val="center"/>
          </w:tcPr>
          <w:p w14:paraId="2AE040FE" w14:textId="77777777" w:rsidR="00C45911" w:rsidRPr="0023013E" w:rsidRDefault="00C45911" w:rsidP="00D35DBE">
            <w:pPr>
              <w:rPr>
                <w:sz w:val="22"/>
                <w:szCs w:val="22"/>
              </w:rPr>
            </w:pPr>
            <w:proofErr w:type="spellStart"/>
            <w:r w:rsidRPr="0023013E">
              <w:rPr>
                <w:i/>
                <w:iCs/>
                <w:sz w:val="22"/>
                <w:szCs w:val="22"/>
              </w:rPr>
              <w:t>Circaetus</w:t>
            </w:r>
            <w:proofErr w:type="spellEnd"/>
            <w:r w:rsidRPr="0023013E">
              <w:rPr>
                <w:i/>
                <w:iCs/>
                <w:sz w:val="22"/>
                <w:szCs w:val="22"/>
              </w:rPr>
              <w:t xml:space="preserve"> </w:t>
            </w:r>
            <w:proofErr w:type="spellStart"/>
            <w:r w:rsidRPr="0023013E">
              <w:rPr>
                <w:i/>
                <w:iCs/>
                <w:sz w:val="22"/>
                <w:szCs w:val="22"/>
              </w:rPr>
              <w:t>gallicus</w:t>
            </w:r>
            <w:proofErr w:type="spellEnd"/>
          </w:p>
        </w:tc>
        <w:tc>
          <w:tcPr>
            <w:tcW w:w="203" w:type="pct"/>
            <w:shd w:val="clear" w:color="auto" w:fill="FFFFFF"/>
            <w:tcMar>
              <w:top w:w="30" w:type="dxa"/>
              <w:left w:w="50" w:type="dxa"/>
              <w:bottom w:w="30" w:type="dxa"/>
              <w:right w:w="50" w:type="dxa"/>
            </w:tcMar>
            <w:vAlign w:val="center"/>
          </w:tcPr>
          <w:p w14:paraId="782A28D6"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046D8E69"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79FCFE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BF42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6A77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8A1C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7CA9B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686C5E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B62867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CD18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33937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ADA4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9F9B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1E2D6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C0E4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161C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5BFB9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D02A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0C64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6EB90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BD155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E77A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62A5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70C7D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B0933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0CCA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B00E1E" w14:textId="77777777" w:rsidR="00C45911" w:rsidRPr="0023013E" w:rsidRDefault="00C45911" w:rsidP="00D35DBE">
            <w:pPr>
              <w:jc w:val="center"/>
              <w:rPr>
                <w:sz w:val="22"/>
                <w:szCs w:val="22"/>
              </w:rPr>
            </w:pPr>
            <w:r w:rsidRPr="0023013E">
              <w:rPr>
                <w:sz w:val="22"/>
                <w:szCs w:val="22"/>
              </w:rPr>
              <w:t>Р</w:t>
            </w:r>
          </w:p>
        </w:tc>
      </w:tr>
      <w:tr w:rsidR="00C63AE1" w:rsidRPr="0023013E" w14:paraId="39B66687" w14:textId="77777777" w:rsidTr="00C45911">
        <w:tc>
          <w:tcPr>
            <w:tcW w:w="641" w:type="pct"/>
            <w:shd w:val="clear" w:color="auto" w:fill="EBF3FB"/>
            <w:tcMar>
              <w:top w:w="30" w:type="dxa"/>
              <w:left w:w="50" w:type="dxa"/>
              <w:bottom w:w="30" w:type="dxa"/>
              <w:right w:w="50" w:type="dxa"/>
            </w:tcMar>
            <w:vAlign w:val="center"/>
          </w:tcPr>
          <w:p w14:paraId="5CE05147" w14:textId="77777777" w:rsidR="00C45911" w:rsidRPr="0023013E" w:rsidRDefault="00C45911" w:rsidP="00D35DBE">
            <w:pPr>
              <w:rPr>
                <w:sz w:val="22"/>
                <w:szCs w:val="22"/>
              </w:rPr>
            </w:pPr>
            <w:proofErr w:type="spellStart"/>
            <w:r w:rsidRPr="0023013E">
              <w:rPr>
                <w:i/>
                <w:iCs/>
                <w:sz w:val="22"/>
                <w:szCs w:val="22"/>
              </w:rPr>
              <w:t>Circus</w:t>
            </w:r>
            <w:proofErr w:type="spellEnd"/>
            <w:r w:rsidRPr="0023013E">
              <w:rPr>
                <w:i/>
                <w:iCs/>
                <w:sz w:val="22"/>
                <w:szCs w:val="22"/>
              </w:rPr>
              <w:t xml:space="preserve"> </w:t>
            </w:r>
            <w:proofErr w:type="spellStart"/>
            <w:r w:rsidRPr="0023013E">
              <w:rPr>
                <w:i/>
                <w:iCs/>
                <w:sz w:val="22"/>
                <w:szCs w:val="22"/>
              </w:rPr>
              <w:t>aeruginosus</w:t>
            </w:r>
            <w:proofErr w:type="spellEnd"/>
          </w:p>
        </w:tc>
        <w:tc>
          <w:tcPr>
            <w:tcW w:w="203" w:type="pct"/>
            <w:shd w:val="clear" w:color="auto" w:fill="EBF3FB"/>
            <w:tcMar>
              <w:top w:w="30" w:type="dxa"/>
              <w:left w:w="50" w:type="dxa"/>
              <w:bottom w:w="30" w:type="dxa"/>
              <w:right w:w="50" w:type="dxa"/>
            </w:tcMar>
            <w:vAlign w:val="center"/>
          </w:tcPr>
          <w:p w14:paraId="249AFC9E"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68D9FB7C"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0D91A5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9391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3EF3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10DE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35B7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BF88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DA7F5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5373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9471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E31E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07EF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78B96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6CB2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06DB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1C52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F861B5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D4A4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6C76EA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ED387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9B01D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A3920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52675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F694C1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5999A1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B8A4E3" w14:textId="77777777" w:rsidR="00C45911" w:rsidRPr="0023013E" w:rsidRDefault="00C45911" w:rsidP="00D35DBE">
            <w:pPr>
              <w:jc w:val="center"/>
              <w:rPr>
                <w:sz w:val="22"/>
                <w:szCs w:val="22"/>
              </w:rPr>
            </w:pPr>
            <w:r w:rsidRPr="0023013E">
              <w:rPr>
                <w:sz w:val="22"/>
                <w:szCs w:val="22"/>
              </w:rPr>
              <w:t>Р</w:t>
            </w:r>
          </w:p>
        </w:tc>
      </w:tr>
      <w:tr w:rsidR="00C63AE1" w:rsidRPr="0023013E" w14:paraId="71FFB1A9" w14:textId="77777777" w:rsidTr="00C45911">
        <w:tc>
          <w:tcPr>
            <w:tcW w:w="641" w:type="pct"/>
            <w:shd w:val="clear" w:color="auto" w:fill="FFFFFF"/>
            <w:tcMar>
              <w:top w:w="30" w:type="dxa"/>
              <w:left w:w="50" w:type="dxa"/>
              <w:bottom w:w="30" w:type="dxa"/>
              <w:right w:w="50" w:type="dxa"/>
            </w:tcMar>
            <w:vAlign w:val="center"/>
          </w:tcPr>
          <w:p w14:paraId="24BCFFD6" w14:textId="77777777" w:rsidR="00C45911" w:rsidRPr="0023013E" w:rsidRDefault="00C45911" w:rsidP="00D35DBE">
            <w:pPr>
              <w:rPr>
                <w:sz w:val="22"/>
                <w:szCs w:val="22"/>
              </w:rPr>
            </w:pPr>
            <w:proofErr w:type="spellStart"/>
            <w:r w:rsidRPr="0023013E">
              <w:rPr>
                <w:i/>
                <w:iCs/>
                <w:sz w:val="22"/>
                <w:szCs w:val="22"/>
              </w:rPr>
              <w:t>Circus</w:t>
            </w:r>
            <w:proofErr w:type="spellEnd"/>
            <w:r w:rsidRPr="0023013E">
              <w:rPr>
                <w:i/>
                <w:iCs/>
                <w:sz w:val="22"/>
                <w:szCs w:val="22"/>
              </w:rPr>
              <w:t xml:space="preserve"> </w:t>
            </w:r>
            <w:proofErr w:type="spellStart"/>
            <w:r w:rsidRPr="0023013E">
              <w:rPr>
                <w:i/>
                <w:iCs/>
                <w:sz w:val="22"/>
                <w:szCs w:val="22"/>
              </w:rPr>
              <w:t>pygargus</w:t>
            </w:r>
            <w:proofErr w:type="spellEnd"/>
          </w:p>
        </w:tc>
        <w:tc>
          <w:tcPr>
            <w:tcW w:w="203" w:type="pct"/>
            <w:shd w:val="clear" w:color="auto" w:fill="FFFFFF"/>
            <w:tcMar>
              <w:top w:w="30" w:type="dxa"/>
              <w:left w:w="50" w:type="dxa"/>
              <w:bottom w:w="30" w:type="dxa"/>
              <w:right w:w="50" w:type="dxa"/>
            </w:tcMar>
            <w:vAlign w:val="center"/>
          </w:tcPr>
          <w:p w14:paraId="01AF83CC"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455FCE6C"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077EF09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E1665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11EFC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C9BAD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121C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E7E7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AA85DA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1E6B9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212B6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2FFB27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6DF39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27C8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3F95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6740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1A7A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EC9A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FE0C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3303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2ADB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3F9B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E35793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477391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CD4F77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12647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92E1FC" w14:textId="77777777" w:rsidR="00C45911" w:rsidRPr="0023013E" w:rsidRDefault="00C45911" w:rsidP="00D35DBE">
            <w:pPr>
              <w:jc w:val="center"/>
              <w:rPr>
                <w:sz w:val="22"/>
                <w:szCs w:val="22"/>
              </w:rPr>
            </w:pPr>
            <w:r w:rsidRPr="0023013E">
              <w:rPr>
                <w:sz w:val="22"/>
                <w:szCs w:val="22"/>
              </w:rPr>
              <w:t>Р</w:t>
            </w:r>
          </w:p>
        </w:tc>
      </w:tr>
      <w:tr w:rsidR="00C63AE1" w:rsidRPr="0023013E" w14:paraId="7C2D5DA4" w14:textId="77777777" w:rsidTr="00C45911">
        <w:tc>
          <w:tcPr>
            <w:tcW w:w="641" w:type="pct"/>
            <w:shd w:val="clear" w:color="auto" w:fill="EBF3FB"/>
            <w:tcMar>
              <w:top w:w="30" w:type="dxa"/>
              <w:left w:w="50" w:type="dxa"/>
              <w:bottom w:w="30" w:type="dxa"/>
              <w:right w:w="50" w:type="dxa"/>
            </w:tcMar>
            <w:vAlign w:val="center"/>
          </w:tcPr>
          <w:p w14:paraId="5FC1C442" w14:textId="77777777" w:rsidR="00C45911" w:rsidRPr="0023013E" w:rsidRDefault="00C45911" w:rsidP="00D35DBE">
            <w:pPr>
              <w:rPr>
                <w:sz w:val="22"/>
                <w:szCs w:val="22"/>
              </w:rPr>
            </w:pPr>
            <w:proofErr w:type="spellStart"/>
            <w:r w:rsidRPr="0023013E">
              <w:rPr>
                <w:i/>
                <w:iCs/>
                <w:sz w:val="22"/>
                <w:szCs w:val="22"/>
              </w:rPr>
              <w:t>Clamator</w:t>
            </w:r>
            <w:proofErr w:type="spellEnd"/>
            <w:r w:rsidRPr="0023013E">
              <w:rPr>
                <w:i/>
                <w:iCs/>
                <w:sz w:val="22"/>
                <w:szCs w:val="22"/>
              </w:rPr>
              <w:t xml:space="preserve"> </w:t>
            </w:r>
            <w:proofErr w:type="spellStart"/>
            <w:r w:rsidRPr="0023013E">
              <w:rPr>
                <w:i/>
                <w:iCs/>
                <w:sz w:val="22"/>
                <w:szCs w:val="22"/>
              </w:rPr>
              <w:t>glandarius</w:t>
            </w:r>
            <w:proofErr w:type="spellEnd"/>
          </w:p>
        </w:tc>
        <w:tc>
          <w:tcPr>
            <w:tcW w:w="203" w:type="pct"/>
            <w:shd w:val="clear" w:color="auto" w:fill="EBF3FB"/>
            <w:tcMar>
              <w:top w:w="30" w:type="dxa"/>
              <w:left w:w="50" w:type="dxa"/>
              <w:bottom w:w="30" w:type="dxa"/>
              <w:right w:w="50" w:type="dxa"/>
            </w:tcMar>
            <w:vAlign w:val="center"/>
          </w:tcPr>
          <w:p w14:paraId="2792F0B2" w14:textId="77777777" w:rsidR="00C45911" w:rsidRPr="0023013E" w:rsidRDefault="00C45911"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4B28928A"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6E8A829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C189A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CA32D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0E43C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4A9D3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7EB0E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55914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B2C79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9F457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39CC9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6B74B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691D2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8FE2A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F785D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D7AE5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4893B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58291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2D9ED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327FC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5CFCE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5F6E0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0C03C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F9432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921D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E953F30" w14:textId="77777777" w:rsidR="00C45911" w:rsidRPr="0023013E" w:rsidRDefault="00C45911" w:rsidP="00D35DBE">
            <w:pPr>
              <w:jc w:val="center"/>
              <w:rPr>
                <w:sz w:val="22"/>
                <w:szCs w:val="22"/>
              </w:rPr>
            </w:pPr>
          </w:p>
        </w:tc>
      </w:tr>
      <w:tr w:rsidR="00C63AE1" w:rsidRPr="0023013E" w14:paraId="6D4326E2" w14:textId="77777777" w:rsidTr="00C45911">
        <w:tc>
          <w:tcPr>
            <w:tcW w:w="641" w:type="pct"/>
            <w:shd w:val="clear" w:color="auto" w:fill="FFFFFF"/>
            <w:tcMar>
              <w:top w:w="30" w:type="dxa"/>
              <w:left w:w="50" w:type="dxa"/>
              <w:bottom w:w="30" w:type="dxa"/>
              <w:right w:w="50" w:type="dxa"/>
            </w:tcMar>
            <w:vAlign w:val="center"/>
          </w:tcPr>
          <w:p w14:paraId="2E2EB16A" w14:textId="77777777" w:rsidR="00C45911" w:rsidRPr="0023013E" w:rsidRDefault="00C45911" w:rsidP="00D35DBE">
            <w:pPr>
              <w:rPr>
                <w:sz w:val="22"/>
                <w:szCs w:val="22"/>
              </w:rPr>
            </w:pPr>
            <w:proofErr w:type="spellStart"/>
            <w:r w:rsidRPr="0023013E">
              <w:rPr>
                <w:i/>
                <w:iCs/>
                <w:sz w:val="22"/>
                <w:szCs w:val="22"/>
              </w:rPr>
              <w:t>Clanga</w:t>
            </w:r>
            <w:proofErr w:type="spellEnd"/>
            <w:r w:rsidRPr="0023013E">
              <w:rPr>
                <w:i/>
                <w:iCs/>
                <w:sz w:val="22"/>
                <w:szCs w:val="22"/>
              </w:rPr>
              <w:t xml:space="preserve"> </w:t>
            </w:r>
            <w:proofErr w:type="spellStart"/>
            <w:r w:rsidRPr="0023013E">
              <w:rPr>
                <w:i/>
                <w:iCs/>
                <w:sz w:val="22"/>
                <w:szCs w:val="22"/>
              </w:rPr>
              <w:t>pomarina</w:t>
            </w:r>
            <w:proofErr w:type="spellEnd"/>
          </w:p>
        </w:tc>
        <w:tc>
          <w:tcPr>
            <w:tcW w:w="203" w:type="pct"/>
            <w:shd w:val="clear" w:color="auto" w:fill="FFFFFF"/>
            <w:tcMar>
              <w:top w:w="30" w:type="dxa"/>
              <w:left w:w="50" w:type="dxa"/>
              <w:bottom w:w="30" w:type="dxa"/>
              <w:right w:w="50" w:type="dxa"/>
            </w:tcMar>
            <w:vAlign w:val="center"/>
          </w:tcPr>
          <w:p w14:paraId="505906A6"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260F1A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C23B4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D7AB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C98D1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36081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E038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EF045B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2AFB2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7138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8986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FB28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417A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15A67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A12C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12AA1F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B941BA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BF4D15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0FFF5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2C3E6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604FF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E77C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A9FE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9F41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B2E4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E44E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A8F990" w14:textId="77777777" w:rsidR="00C45911" w:rsidRPr="0023013E" w:rsidRDefault="00C45911" w:rsidP="00D35DBE">
            <w:pPr>
              <w:jc w:val="center"/>
              <w:rPr>
                <w:sz w:val="22"/>
                <w:szCs w:val="22"/>
              </w:rPr>
            </w:pPr>
            <w:r w:rsidRPr="0023013E">
              <w:rPr>
                <w:sz w:val="22"/>
                <w:szCs w:val="22"/>
              </w:rPr>
              <w:t>Р</w:t>
            </w:r>
          </w:p>
        </w:tc>
      </w:tr>
      <w:tr w:rsidR="00C63AE1" w:rsidRPr="0023013E" w14:paraId="22B82DAD" w14:textId="77777777" w:rsidTr="00C45911">
        <w:tc>
          <w:tcPr>
            <w:tcW w:w="641" w:type="pct"/>
            <w:shd w:val="clear" w:color="auto" w:fill="EBF3FB"/>
            <w:tcMar>
              <w:top w:w="30" w:type="dxa"/>
              <w:left w:w="50" w:type="dxa"/>
              <w:bottom w:w="30" w:type="dxa"/>
              <w:right w:w="50" w:type="dxa"/>
            </w:tcMar>
            <w:vAlign w:val="center"/>
          </w:tcPr>
          <w:p w14:paraId="5D3BA570" w14:textId="77777777" w:rsidR="00C45911" w:rsidRPr="0023013E" w:rsidRDefault="00C45911" w:rsidP="00D35DBE">
            <w:pPr>
              <w:rPr>
                <w:sz w:val="22"/>
                <w:szCs w:val="22"/>
              </w:rPr>
            </w:pPr>
            <w:proofErr w:type="spellStart"/>
            <w:r w:rsidRPr="0023013E">
              <w:rPr>
                <w:i/>
                <w:iCs/>
                <w:sz w:val="22"/>
                <w:szCs w:val="22"/>
              </w:rPr>
              <w:t>Coccothraustes</w:t>
            </w:r>
            <w:proofErr w:type="spellEnd"/>
            <w:r w:rsidRPr="0023013E">
              <w:rPr>
                <w:i/>
                <w:iCs/>
                <w:sz w:val="22"/>
                <w:szCs w:val="22"/>
              </w:rPr>
              <w:t xml:space="preserve"> </w:t>
            </w:r>
            <w:proofErr w:type="spellStart"/>
            <w:r w:rsidRPr="0023013E">
              <w:rPr>
                <w:i/>
                <w:iCs/>
                <w:sz w:val="22"/>
                <w:szCs w:val="22"/>
              </w:rPr>
              <w:t>coccothraustes</w:t>
            </w:r>
            <w:proofErr w:type="spellEnd"/>
          </w:p>
        </w:tc>
        <w:tc>
          <w:tcPr>
            <w:tcW w:w="203" w:type="pct"/>
            <w:shd w:val="clear" w:color="auto" w:fill="EBF3FB"/>
            <w:tcMar>
              <w:top w:w="30" w:type="dxa"/>
              <w:left w:w="50" w:type="dxa"/>
              <w:bottom w:w="30" w:type="dxa"/>
              <w:right w:w="50" w:type="dxa"/>
            </w:tcMar>
            <w:vAlign w:val="center"/>
          </w:tcPr>
          <w:p w14:paraId="5446A270"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4D279F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99E5D1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66ED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B57B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49AF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D97F2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F05C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0D16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15783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B1226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82B1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CD1B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976B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153FB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3B16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CE47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A008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786B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B356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F8912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E659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04111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0F67E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12FC7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6D17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3A163D" w14:textId="77777777" w:rsidR="00C45911" w:rsidRPr="0023013E" w:rsidRDefault="00C45911" w:rsidP="00D35DBE">
            <w:pPr>
              <w:jc w:val="center"/>
              <w:rPr>
                <w:sz w:val="22"/>
                <w:szCs w:val="22"/>
              </w:rPr>
            </w:pPr>
            <w:r w:rsidRPr="0023013E">
              <w:rPr>
                <w:sz w:val="22"/>
                <w:szCs w:val="22"/>
              </w:rPr>
              <w:t>Р</w:t>
            </w:r>
          </w:p>
        </w:tc>
      </w:tr>
      <w:tr w:rsidR="00C63AE1" w:rsidRPr="0023013E" w14:paraId="06BDA866" w14:textId="77777777" w:rsidTr="00C45911">
        <w:tc>
          <w:tcPr>
            <w:tcW w:w="641" w:type="pct"/>
            <w:shd w:val="clear" w:color="auto" w:fill="FFFFFF"/>
            <w:tcMar>
              <w:top w:w="30" w:type="dxa"/>
              <w:left w:w="50" w:type="dxa"/>
              <w:bottom w:w="30" w:type="dxa"/>
              <w:right w:w="50" w:type="dxa"/>
            </w:tcMar>
            <w:vAlign w:val="center"/>
          </w:tcPr>
          <w:p w14:paraId="13528C4A" w14:textId="77777777" w:rsidR="00C45911" w:rsidRPr="0023013E" w:rsidRDefault="00C45911" w:rsidP="00D35DBE">
            <w:pPr>
              <w:rPr>
                <w:sz w:val="22"/>
                <w:szCs w:val="22"/>
              </w:rPr>
            </w:pPr>
            <w:proofErr w:type="spellStart"/>
            <w:r w:rsidRPr="0023013E">
              <w:rPr>
                <w:i/>
                <w:iCs/>
                <w:sz w:val="22"/>
                <w:szCs w:val="22"/>
              </w:rPr>
              <w:t>Columba</w:t>
            </w:r>
            <w:proofErr w:type="spellEnd"/>
            <w:r w:rsidRPr="0023013E">
              <w:rPr>
                <w:i/>
                <w:iCs/>
                <w:sz w:val="22"/>
                <w:szCs w:val="22"/>
              </w:rPr>
              <w:t xml:space="preserve"> </w:t>
            </w:r>
            <w:proofErr w:type="spellStart"/>
            <w:r w:rsidRPr="0023013E">
              <w:rPr>
                <w:i/>
                <w:iCs/>
                <w:sz w:val="22"/>
                <w:szCs w:val="22"/>
              </w:rPr>
              <w:t>livia</w:t>
            </w:r>
            <w:proofErr w:type="spellEnd"/>
          </w:p>
        </w:tc>
        <w:tc>
          <w:tcPr>
            <w:tcW w:w="203" w:type="pct"/>
            <w:shd w:val="clear" w:color="auto" w:fill="FFFFFF"/>
            <w:tcMar>
              <w:top w:w="30" w:type="dxa"/>
              <w:left w:w="50" w:type="dxa"/>
              <w:bottom w:w="30" w:type="dxa"/>
              <w:right w:w="50" w:type="dxa"/>
            </w:tcMar>
            <w:vAlign w:val="center"/>
          </w:tcPr>
          <w:p w14:paraId="60DCAB4D"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0CA4A090"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22B063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F508C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5EAA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B2C8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AF91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6ACBE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1C42F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40E6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E9CC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6969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0486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A3AD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328A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FB858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3EF2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E7EE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A860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7F85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2DAA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F08B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2CBD1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5E7A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9584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00AF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68DA0D" w14:textId="77777777" w:rsidR="00C45911" w:rsidRPr="0023013E" w:rsidRDefault="00C45911" w:rsidP="00D35DBE">
            <w:pPr>
              <w:jc w:val="center"/>
              <w:rPr>
                <w:sz w:val="22"/>
                <w:szCs w:val="22"/>
              </w:rPr>
            </w:pPr>
            <w:r w:rsidRPr="0023013E">
              <w:rPr>
                <w:sz w:val="22"/>
                <w:szCs w:val="22"/>
              </w:rPr>
              <w:t>Р</w:t>
            </w:r>
          </w:p>
        </w:tc>
      </w:tr>
      <w:tr w:rsidR="00C63AE1" w:rsidRPr="0023013E" w14:paraId="46146B04" w14:textId="77777777" w:rsidTr="00C45911">
        <w:tc>
          <w:tcPr>
            <w:tcW w:w="641" w:type="pct"/>
            <w:shd w:val="clear" w:color="auto" w:fill="EBF3FB"/>
            <w:tcMar>
              <w:top w:w="30" w:type="dxa"/>
              <w:left w:w="50" w:type="dxa"/>
              <w:bottom w:w="30" w:type="dxa"/>
              <w:right w:w="50" w:type="dxa"/>
            </w:tcMar>
            <w:vAlign w:val="center"/>
          </w:tcPr>
          <w:p w14:paraId="78345C43" w14:textId="77777777" w:rsidR="00C45911" w:rsidRPr="0023013E" w:rsidRDefault="00C45911" w:rsidP="00D35DBE">
            <w:pPr>
              <w:rPr>
                <w:sz w:val="22"/>
                <w:szCs w:val="22"/>
              </w:rPr>
            </w:pPr>
            <w:proofErr w:type="spellStart"/>
            <w:r w:rsidRPr="0023013E">
              <w:rPr>
                <w:i/>
                <w:iCs/>
                <w:sz w:val="22"/>
                <w:szCs w:val="22"/>
              </w:rPr>
              <w:lastRenderedPageBreak/>
              <w:t>Columba</w:t>
            </w:r>
            <w:proofErr w:type="spellEnd"/>
            <w:r w:rsidRPr="0023013E">
              <w:rPr>
                <w:i/>
                <w:iCs/>
                <w:sz w:val="22"/>
                <w:szCs w:val="22"/>
              </w:rPr>
              <w:t xml:space="preserve"> </w:t>
            </w:r>
            <w:proofErr w:type="spellStart"/>
            <w:r w:rsidRPr="0023013E">
              <w:rPr>
                <w:i/>
                <w:iCs/>
                <w:sz w:val="22"/>
                <w:szCs w:val="22"/>
              </w:rPr>
              <w:t>oenas</w:t>
            </w:r>
            <w:proofErr w:type="spellEnd"/>
          </w:p>
        </w:tc>
        <w:tc>
          <w:tcPr>
            <w:tcW w:w="203" w:type="pct"/>
            <w:shd w:val="clear" w:color="auto" w:fill="EBF3FB"/>
            <w:tcMar>
              <w:top w:w="30" w:type="dxa"/>
              <w:left w:w="50" w:type="dxa"/>
              <w:bottom w:w="30" w:type="dxa"/>
              <w:right w:w="50" w:type="dxa"/>
            </w:tcMar>
            <w:vAlign w:val="center"/>
          </w:tcPr>
          <w:p w14:paraId="0BC45DAB"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074A2F2F"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4400CB2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7F8A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0004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8C7DA1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6079B72"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CE3497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8741F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DFA56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D0A3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A10CA5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2E5E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2AECC6AB"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88E6A5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9315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BC07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7979E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4614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8738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9BF41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EFA60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C0BFF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31906E3F"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CE23D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E66F66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08254A" w14:textId="77777777" w:rsidR="00C45911" w:rsidRPr="0023013E" w:rsidRDefault="00C45911" w:rsidP="00D35DBE">
            <w:pPr>
              <w:jc w:val="center"/>
              <w:rPr>
                <w:sz w:val="22"/>
                <w:szCs w:val="22"/>
              </w:rPr>
            </w:pPr>
          </w:p>
        </w:tc>
      </w:tr>
      <w:tr w:rsidR="00C63AE1" w:rsidRPr="0023013E" w14:paraId="5A398E41" w14:textId="77777777" w:rsidTr="00C45911">
        <w:tc>
          <w:tcPr>
            <w:tcW w:w="641" w:type="pct"/>
            <w:shd w:val="clear" w:color="auto" w:fill="FFFFFF"/>
            <w:tcMar>
              <w:top w:w="30" w:type="dxa"/>
              <w:left w:w="50" w:type="dxa"/>
              <w:bottom w:w="30" w:type="dxa"/>
              <w:right w:w="50" w:type="dxa"/>
            </w:tcMar>
            <w:vAlign w:val="center"/>
          </w:tcPr>
          <w:p w14:paraId="083455CB" w14:textId="77777777" w:rsidR="00C45911" w:rsidRPr="0023013E" w:rsidRDefault="00C45911" w:rsidP="00D35DBE">
            <w:pPr>
              <w:rPr>
                <w:sz w:val="22"/>
                <w:szCs w:val="22"/>
              </w:rPr>
            </w:pPr>
            <w:proofErr w:type="spellStart"/>
            <w:r w:rsidRPr="0023013E">
              <w:rPr>
                <w:i/>
                <w:iCs/>
                <w:sz w:val="22"/>
                <w:szCs w:val="22"/>
              </w:rPr>
              <w:t>Columba</w:t>
            </w:r>
            <w:proofErr w:type="spellEnd"/>
            <w:r w:rsidRPr="0023013E">
              <w:rPr>
                <w:i/>
                <w:iCs/>
                <w:sz w:val="22"/>
                <w:szCs w:val="22"/>
              </w:rPr>
              <w:t xml:space="preserve"> </w:t>
            </w:r>
            <w:proofErr w:type="spellStart"/>
            <w:r w:rsidRPr="0023013E">
              <w:rPr>
                <w:i/>
                <w:iCs/>
                <w:sz w:val="22"/>
                <w:szCs w:val="22"/>
              </w:rPr>
              <w:t>palumbus</w:t>
            </w:r>
            <w:proofErr w:type="spellEnd"/>
            <w:r w:rsidRPr="0023013E">
              <w:rPr>
                <w:i/>
                <w:iCs/>
                <w:sz w:val="22"/>
                <w:szCs w:val="22"/>
              </w:rPr>
              <w:t xml:space="preserve"> </w:t>
            </w:r>
            <w:proofErr w:type="spellStart"/>
            <w:r w:rsidRPr="0023013E">
              <w:rPr>
                <w:i/>
                <w:iCs/>
                <w:sz w:val="22"/>
                <w:szCs w:val="22"/>
              </w:rPr>
              <w:t>palumbus</w:t>
            </w:r>
            <w:proofErr w:type="spellEnd"/>
          </w:p>
        </w:tc>
        <w:tc>
          <w:tcPr>
            <w:tcW w:w="203" w:type="pct"/>
            <w:shd w:val="clear" w:color="auto" w:fill="FFFFFF"/>
            <w:tcMar>
              <w:top w:w="30" w:type="dxa"/>
              <w:left w:w="50" w:type="dxa"/>
              <w:bottom w:w="30" w:type="dxa"/>
              <w:right w:w="50" w:type="dxa"/>
            </w:tcMar>
            <w:vAlign w:val="center"/>
          </w:tcPr>
          <w:p w14:paraId="5ACC04F1"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5FE6743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705DD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1881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2C6C7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4A7C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A5A79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1C37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7AF7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72EA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A41B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CCF6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1490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FC21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A24A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09ED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F4AC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824C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AC7F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9B26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320A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CE67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658F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39B1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6B0A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76A0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EA1DBA" w14:textId="77777777" w:rsidR="00C45911" w:rsidRPr="0023013E" w:rsidRDefault="00C45911" w:rsidP="00D35DBE">
            <w:pPr>
              <w:jc w:val="center"/>
              <w:rPr>
                <w:sz w:val="22"/>
                <w:szCs w:val="22"/>
              </w:rPr>
            </w:pPr>
            <w:r w:rsidRPr="0023013E">
              <w:rPr>
                <w:sz w:val="22"/>
                <w:szCs w:val="22"/>
              </w:rPr>
              <w:t>Р</w:t>
            </w:r>
          </w:p>
        </w:tc>
      </w:tr>
      <w:tr w:rsidR="00C63AE1" w:rsidRPr="0023013E" w14:paraId="17DCBD9C" w14:textId="77777777" w:rsidTr="00C45911">
        <w:tc>
          <w:tcPr>
            <w:tcW w:w="641" w:type="pct"/>
            <w:shd w:val="clear" w:color="auto" w:fill="EBF3FB"/>
            <w:tcMar>
              <w:top w:w="30" w:type="dxa"/>
              <w:left w:w="50" w:type="dxa"/>
              <w:bottom w:w="30" w:type="dxa"/>
              <w:right w:w="50" w:type="dxa"/>
            </w:tcMar>
            <w:vAlign w:val="center"/>
          </w:tcPr>
          <w:p w14:paraId="2CF89561" w14:textId="77777777" w:rsidR="00C45911" w:rsidRPr="0023013E" w:rsidRDefault="00C45911" w:rsidP="00D35DBE">
            <w:pPr>
              <w:rPr>
                <w:sz w:val="22"/>
                <w:szCs w:val="22"/>
              </w:rPr>
            </w:pPr>
            <w:proofErr w:type="spellStart"/>
            <w:r w:rsidRPr="0023013E">
              <w:rPr>
                <w:i/>
                <w:iCs/>
                <w:sz w:val="22"/>
                <w:szCs w:val="22"/>
              </w:rPr>
              <w:t>Coracias</w:t>
            </w:r>
            <w:proofErr w:type="spellEnd"/>
            <w:r w:rsidRPr="0023013E">
              <w:rPr>
                <w:i/>
                <w:iCs/>
                <w:sz w:val="22"/>
                <w:szCs w:val="22"/>
              </w:rPr>
              <w:t xml:space="preserve"> </w:t>
            </w:r>
            <w:proofErr w:type="spellStart"/>
            <w:r w:rsidRPr="0023013E">
              <w:rPr>
                <w:i/>
                <w:iCs/>
                <w:sz w:val="22"/>
                <w:szCs w:val="22"/>
              </w:rPr>
              <w:t>garrulus</w:t>
            </w:r>
            <w:proofErr w:type="spellEnd"/>
          </w:p>
        </w:tc>
        <w:tc>
          <w:tcPr>
            <w:tcW w:w="203" w:type="pct"/>
            <w:shd w:val="clear" w:color="auto" w:fill="EBF3FB"/>
            <w:tcMar>
              <w:top w:w="30" w:type="dxa"/>
              <w:left w:w="50" w:type="dxa"/>
              <w:bottom w:w="30" w:type="dxa"/>
              <w:right w:w="50" w:type="dxa"/>
            </w:tcMar>
            <w:vAlign w:val="center"/>
          </w:tcPr>
          <w:p w14:paraId="578787AC"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056CBEB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7DDDF5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CD79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C390B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9477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A735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C09B5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14CB4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C809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1823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1065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1194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7B89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60B0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759E3C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E8431E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07AE78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11B91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F7131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A3D13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9CFFF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615A0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AD82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6ED1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7638A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68DE1A" w14:textId="77777777" w:rsidR="00C45911" w:rsidRPr="0023013E" w:rsidRDefault="00C45911" w:rsidP="00D35DBE">
            <w:pPr>
              <w:jc w:val="center"/>
              <w:rPr>
                <w:sz w:val="22"/>
                <w:szCs w:val="22"/>
              </w:rPr>
            </w:pPr>
            <w:r w:rsidRPr="0023013E">
              <w:rPr>
                <w:sz w:val="22"/>
                <w:szCs w:val="22"/>
              </w:rPr>
              <w:t>Р</w:t>
            </w:r>
          </w:p>
        </w:tc>
      </w:tr>
      <w:tr w:rsidR="00C63AE1" w:rsidRPr="0023013E" w14:paraId="0D7CF8C0" w14:textId="77777777" w:rsidTr="00C45911">
        <w:tc>
          <w:tcPr>
            <w:tcW w:w="641" w:type="pct"/>
            <w:shd w:val="clear" w:color="auto" w:fill="FFFFFF"/>
            <w:tcMar>
              <w:top w:w="30" w:type="dxa"/>
              <w:left w:w="50" w:type="dxa"/>
              <w:bottom w:w="30" w:type="dxa"/>
              <w:right w:w="50" w:type="dxa"/>
            </w:tcMar>
            <w:vAlign w:val="center"/>
          </w:tcPr>
          <w:p w14:paraId="213D0750" w14:textId="77777777" w:rsidR="00C45911" w:rsidRPr="0023013E" w:rsidRDefault="00C45911" w:rsidP="00D35DBE">
            <w:pPr>
              <w:rPr>
                <w:sz w:val="22"/>
                <w:szCs w:val="22"/>
              </w:rPr>
            </w:pPr>
            <w:proofErr w:type="spellStart"/>
            <w:r w:rsidRPr="0023013E">
              <w:rPr>
                <w:i/>
                <w:iCs/>
                <w:sz w:val="22"/>
                <w:szCs w:val="22"/>
              </w:rPr>
              <w:t>Corvus</w:t>
            </w:r>
            <w:proofErr w:type="spellEnd"/>
            <w:r w:rsidRPr="0023013E">
              <w:rPr>
                <w:i/>
                <w:iCs/>
                <w:sz w:val="22"/>
                <w:szCs w:val="22"/>
              </w:rPr>
              <w:t xml:space="preserve"> </w:t>
            </w:r>
            <w:proofErr w:type="spellStart"/>
            <w:r w:rsidRPr="0023013E">
              <w:rPr>
                <w:i/>
                <w:iCs/>
                <w:sz w:val="22"/>
                <w:szCs w:val="22"/>
              </w:rPr>
              <w:t>corax</w:t>
            </w:r>
            <w:proofErr w:type="spellEnd"/>
          </w:p>
        </w:tc>
        <w:tc>
          <w:tcPr>
            <w:tcW w:w="203" w:type="pct"/>
            <w:shd w:val="clear" w:color="auto" w:fill="FFFFFF"/>
            <w:tcMar>
              <w:top w:w="30" w:type="dxa"/>
              <w:left w:w="50" w:type="dxa"/>
              <w:bottom w:w="30" w:type="dxa"/>
              <w:right w:w="50" w:type="dxa"/>
            </w:tcMar>
            <w:vAlign w:val="center"/>
          </w:tcPr>
          <w:p w14:paraId="3D4E465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EECDC2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FC7BE7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E352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E375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1A782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815F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42CC20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1C2C0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D11BA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C1F72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6EAFC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5A5D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CC78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2965D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352A3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A09D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C2443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BFD1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DE1E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4E4C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CB06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CDA9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E484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A9DB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6810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500D85" w14:textId="77777777" w:rsidR="00C45911" w:rsidRPr="0023013E" w:rsidRDefault="00C45911" w:rsidP="00D35DBE">
            <w:pPr>
              <w:jc w:val="center"/>
              <w:rPr>
                <w:sz w:val="22"/>
                <w:szCs w:val="22"/>
              </w:rPr>
            </w:pPr>
            <w:r w:rsidRPr="0023013E">
              <w:rPr>
                <w:sz w:val="22"/>
                <w:szCs w:val="22"/>
              </w:rPr>
              <w:t>Р</w:t>
            </w:r>
          </w:p>
        </w:tc>
      </w:tr>
      <w:tr w:rsidR="00C63AE1" w:rsidRPr="0023013E" w14:paraId="036FEE74" w14:textId="77777777" w:rsidTr="00C45911">
        <w:tc>
          <w:tcPr>
            <w:tcW w:w="641" w:type="pct"/>
            <w:shd w:val="clear" w:color="auto" w:fill="EBF3FB"/>
            <w:tcMar>
              <w:top w:w="30" w:type="dxa"/>
              <w:left w:w="50" w:type="dxa"/>
              <w:bottom w:w="30" w:type="dxa"/>
              <w:right w:w="50" w:type="dxa"/>
            </w:tcMar>
            <w:vAlign w:val="center"/>
          </w:tcPr>
          <w:p w14:paraId="1F547133" w14:textId="77777777" w:rsidR="00C45911" w:rsidRPr="0023013E" w:rsidRDefault="00C45911" w:rsidP="00D35DBE">
            <w:pPr>
              <w:rPr>
                <w:sz w:val="22"/>
                <w:szCs w:val="22"/>
              </w:rPr>
            </w:pPr>
            <w:proofErr w:type="spellStart"/>
            <w:r w:rsidRPr="0023013E">
              <w:rPr>
                <w:i/>
                <w:iCs/>
                <w:sz w:val="22"/>
                <w:szCs w:val="22"/>
              </w:rPr>
              <w:t>Corvus</w:t>
            </w:r>
            <w:proofErr w:type="spellEnd"/>
            <w:r w:rsidRPr="0023013E">
              <w:rPr>
                <w:i/>
                <w:iCs/>
                <w:sz w:val="22"/>
                <w:szCs w:val="22"/>
              </w:rPr>
              <w:t xml:space="preserve"> </w:t>
            </w:r>
            <w:proofErr w:type="spellStart"/>
            <w:r w:rsidRPr="0023013E">
              <w:rPr>
                <w:i/>
                <w:iCs/>
                <w:sz w:val="22"/>
                <w:szCs w:val="22"/>
              </w:rPr>
              <w:t>corone</w:t>
            </w:r>
            <w:proofErr w:type="spellEnd"/>
          </w:p>
        </w:tc>
        <w:tc>
          <w:tcPr>
            <w:tcW w:w="203" w:type="pct"/>
            <w:shd w:val="clear" w:color="auto" w:fill="EBF3FB"/>
            <w:tcMar>
              <w:top w:w="30" w:type="dxa"/>
              <w:left w:w="50" w:type="dxa"/>
              <w:bottom w:w="30" w:type="dxa"/>
              <w:right w:w="50" w:type="dxa"/>
            </w:tcMar>
            <w:vAlign w:val="center"/>
          </w:tcPr>
          <w:p w14:paraId="05876A8D"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70F5F77"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3CE339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9D2B9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9F6C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1E8A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A420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852B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E9DF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2830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E1A8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1111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C8D5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A4201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6EC2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2B8D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E0F4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0D83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6EAB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C43E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AE539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CAF8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BD0A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57C8D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C084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B4464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F8F167" w14:textId="77777777" w:rsidR="00C45911" w:rsidRPr="0023013E" w:rsidRDefault="00C45911" w:rsidP="00D35DBE">
            <w:pPr>
              <w:jc w:val="center"/>
              <w:rPr>
                <w:sz w:val="22"/>
                <w:szCs w:val="22"/>
              </w:rPr>
            </w:pPr>
            <w:r w:rsidRPr="0023013E">
              <w:rPr>
                <w:sz w:val="22"/>
                <w:szCs w:val="22"/>
              </w:rPr>
              <w:t>Р</w:t>
            </w:r>
          </w:p>
        </w:tc>
      </w:tr>
      <w:tr w:rsidR="00C63AE1" w:rsidRPr="0023013E" w14:paraId="534983C3" w14:textId="77777777" w:rsidTr="00C45911">
        <w:tc>
          <w:tcPr>
            <w:tcW w:w="641" w:type="pct"/>
            <w:shd w:val="clear" w:color="auto" w:fill="FFFFFF"/>
            <w:tcMar>
              <w:top w:w="30" w:type="dxa"/>
              <w:left w:w="50" w:type="dxa"/>
              <w:bottom w:w="30" w:type="dxa"/>
              <w:right w:w="50" w:type="dxa"/>
            </w:tcMar>
            <w:vAlign w:val="center"/>
          </w:tcPr>
          <w:p w14:paraId="0F4802A7" w14:textId="77777777" w:rsidR="00C45911" w:rsidRPr="0023013E" w:rsidRDefault="00C45911" w:rsidP="00D35DBE">
            <w:pPr>
              <w:rPr>
                <w:sz w:val="22"/>
                <w:szCs w:val="22"/>
              </w:rPr>
            </w:pPr>
            <w:proofErr w:type="spellStart"/>
            <w:r w:rsidRPr="0023013E">
              <w:rPr>
                <w:i/>
                <w:iCs/>
                <w:sz w:val="22"/>
                <w:szCs w:val="22"/>
              </w:rPr>
              <w:t>Corvus</w:t>
            </w:r>
            <w:proofErr w:type="spellEnd"/>
            <w:r w:rsidRPr="0023013E">
              <w:rPr>
                <w:i/>
                <w:iCs/>
                <w:sz w:val="22"/>
                <w:szCs w:val="22"/>
              </w:rPr>
              <w:t xml:space="preserve"> </w:t>
            </w:r>
            <w:proofErr w:type="spellStart"/>
            <w:r w:rsidRPr="0023013E">
              <w:rPr>
                <w:i/>
                <w:iCs/>
                <w:sz w:val="22"/>
                <w:szCs w:val="22"/>
              </w:rPr>
              <w:t>frugilegus</w:t>
            </w:r>
            <w:proofErr w:type="spellEnd"/>
          </w:p>
        </w:tc>
        <w:tc>
          <w:tcPr>
            <w:tcW w:w="203" w:type="pct"/>
            <w:shd w:val="clear" w:color="auto" w:fill="FFFFFF"/>
            <w:tcMar>
              <w:top w:w="30" w:type="dxa"/>
              <w:left w:w="50" w:type="dxa"/>
              <w:bottom w:w="30" w:type="dxa"/>
              <w:right w:w="50" w:type="dxa"/>
            </w:tcMar>
            <w:vAlign w:val="center"/>
          </w:tcPr>
          <w:p w14:paraId="589A856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AFBA35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62B731C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FD76F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C982C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3AAC3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924136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8087B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807D3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4FB8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5604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F49A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1DE80A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F9EA5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1A018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5E5FF5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3829E6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502BD8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2E29D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087E6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E689C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3FF55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EB44C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5EE275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68320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545FA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E68873" w14:textId="77777777" w:rsidR="00C45911" w:rsidRPr="0023013E" w:rsidRDefault="00C45911" w:rsidP="00D35DBE">
            <w:pPr>
              <w:jc w:val="center"/>
              <w:rPr>
                <w:sz w:val="22"/>
                <w:szCs w:val="22"/>
              </w:rPr>
            </w:pPr>
          </w:p>
        </w:tc>
      </w:tr>
      <w:tr w:rsidR="00C63AE1" w:rsidRPr="0023013E" w14:paraId="1DEC5C82" w14:textId="77777777" w:rsidTr="00C45911">
        <w:tc>
          <w:tcPr>
            <w:tcW w:w="641" w:type="pct"/>
            <w:shd w:val="clear" w:color="auto" w:fill="EBF3FB"/>
            <w:tcMar>
              <w:top w:w="30" w:type="dxa"/>
              <w:left w:w="50" w:type="dxa"/>
              <w:bottom w:w="30" w:type="dxa"/>
              <w:right w:w="50" w:type="dxa"/>
            </w:tcMar>
            <w:vAlign w:val="center"/>
          </w:tcPr>
          <w:p w14:paraId="22C7940B" w14:textId="77777777" w:rsidR="00C45911" w:rsidRPr="0023013E" w:rsidRDefault="00C45911" w:rsidP="00D35DBE">
            <w:pPr>
              <w:rPr>
                <w:sz w:val="22"/>
                <w:szCs w:val="22"/>
              </w:rPr>
            </w:pPr>
            <w:proofErr w:type="spellStart"/>
            <w:r w:rsidRPr="0023013E">
              <w:rPr>
                <w:i/>
                <w:iCs/>
                <w:sz w:val="22"/>
                <w:szCs w:val="22"/>
              </w:rPr>
              <w:t>Corvus</w:t>
            </w:r>
            <w:proofErr w:type="spellEnd"/>
            <w:r w:rsidRPr="0023013E">
              <w:rPr>
                <w:i/>
                <w:iCs/>
                <w:sz w:val="22"/>
                <w:szCs w:val="22"/>
              </w:rPr>
              <w:t xml:space="preserve"> </w:t>
            </w:r>
            <w:proofErr w:type="spellStart"/>
            <w:r w:rsidRPr="0023013E">
              <w:rPr>
                <w:i/>
                <w:iCs/>
                <w:sz w:val="22"/>
                <w:szCs w:val="22"/>
              </w:rPr>
              <w:t>monedula</w:t>
            </w:r>
            <w:proofErr w:type="spellEnd"/>
          </w:p>
        </w:tc>
        <w:tc>
          <w:tcPr>
            <w:tcW w:w="203" w:type="pct"/>
            <w:shd w:val="clear" w:color="auto" w:fill="EBF3FB"/>
            <w:tcMar>
              <w:top w:w="30" w:type="dxa"/>
              <w:left w:w="50" w:type="dxa"/>
              <w:bottom w:w="30" w:type="dxa"/>
              <w:right w:w="50" w:type="dxa"/>
            </w:tcMar>
            <w:vAlign w:val="center"/>
          </w:tcPr>
          <w:p w14:paraId="5D87311A"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26739ABF"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C0465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AC6C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BB78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FD93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10E1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A8E9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0694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7DD55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6D541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3F39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C9F832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E7697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9936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BA9E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6667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BAC077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1A658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A51B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1237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F717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4D2B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91125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7A72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845D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0F1660" w14:textId="77777777" w:rsidR="00C45911" w:rsidRPr="0023013E" w:rsidRDefault="00C45911" w:rsidP="00D35DBE">
            <w:pPr>
              <w:jc w:val="center"/>
              <w:rPr>
                <w:sz w:val="22"/>
                <w:szCs w:val="22"/>
              </w:rPr>
            </w:pPr>
            <w:r w:rsidRPr="0023013E">
              <w:rPr>
                <w:sz w:val="22"/>
                <w:szCs w:val="22"/>
              </w:rPr>
              <w:t>Р</w:t>
            </w:r>
          </w:p>
        </w:tc>
      </w:tr>
      <w:tr w:rsidR="00C63AE1" w:rsidRPr="0023013E" w14:paraId="61CD5ECC" w14:textId="77777777" w:rsidTr="00C45911">
        <w:tc>
          <w:tcPr>
            <w:tcW w:w="641" w:type="pct"/>
            <w:shd w:val="clear" w:color="auto" w:fill="FFFFFF"/>
            <w:tcMar>
              <w:top w:w="30" w:type="dxa"/>
              <w:left w:w="50" w:type="dxa"/>
              <w:bottom w:w="30" w:type="dxa"/>
              <w:right w:w="50" w:type="dxa"/>
            </w:tcMar>
            <w:vAlign w:val="center"/>
          </w:tcPr>
          <w:p w14:paraId="54F0CED0" w14:textId="77777777" w:rsidR="00C45911" w:rsidRPr="0023013E" w:rsidRDefault="00C45911" w:rsidP="00D35DBE">
            <w:pPr>
              <w:rPr>
                <w:sz w:val="22"/>
                <w:szCs w:val="22"/>
              </w:rPr>
            </w:pPr>
            <w:proofErr w:type="spellStart"/>
            <w:r w:rsidRPr="0023013E">
              <w:rPr>
                <w:i/>
                <w:iCs/>
                <w:sz w:val="22"/>
                <w:szCs w:val="22"/>
              </w:rPr>
              <w:t>Coturnix</w:t>
            </w:r>
            <w:proofErr w:type="spellEnd"/>
            <w:r w:rsidRPr="0023013E">
              <w:rPr>
                <w:i/>
                <w:iCs/>
                <w:sz w:val="22"/>
                <w:szCs w:val="22"/>
              </w:rPr>
              <w:t xml:space="preserve"> </w:t>
            </w:r>
            <w:proofErr w:type="spellStart"/>
            <w:r w:rsidRPr="0023013E">
              <w:rPr>
                <w:i/>
                <w:iCs/>
                <w:sz w:val="22"/>
                <w:szCs w:val="22"/>
              </w:rPr>
              <w:t>coturnix</w:t>
            </w:r>
            <w:proofErr w:type="spellEnd"/>
          </w:p>
        </w:tc>
        <w:tc>
          <w:tcPr>
            <w:tcW w:w="203" w:type="pct"/>
            <w:shd w:val="clear" w:color="auto" w:fill="FFFFFF"/>
            <w:tcMar>
              <w:top w:w="30" w:type="dxa"/>
              <w:left w:w="50" w:type="dxa"/>
              <w:bottom w:w="30" w:type="dxa"/>
              <w:right w:w="50" w:type="dxa"/>
            </w:tcMar>
            <w:vAlign w:val="center"/>
          </w:tcPr>
          <w:p w14:paraId="353AF5C7"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1F3A29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AB07542"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0E8F43FD"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293000AD"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3196B66E"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7DE15BAB"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4986BACA"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0B8A109"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606C550"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CCC6F3E"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29D48DEB"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A553587"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11F36EFC"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42F58573"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600D66B1"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7D296CF0"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39452ED2"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2E21FD0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8F53ECC"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237713F8"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2A45CE3D"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305B607"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1D250968"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30E68C9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7AD0E7F"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6511DF19" w14:textId="77777777" w:rsidR="00C45911" w:rsidRPr="0023013E" w:rsidRDefault="00C45911" w:rsidP="00D35DBE">
            <w:pPr>
              <w:jc w:val="center"/>
              <w:rPr>
                <w:sz w:val="22"/>
                <w:szCs w:val="22"/>
              </w:rPr>
            </w:pPr>
            <w:r w:rsidRPr="0023013E">
              <w:rPr>
                <w:sz w:val="22"/>
                <w:szCs w:val="22"/>
              </w:rPr>
              <w:t>З</w:t>
            </w:r>
          </w:p>
        </w:tc>
      </w:tr>
      <w:tr w:rsidR="00C63AE1" w:rsidRPr="0023013E" w14:paraId="7B63308F" w14:textId="77777777" w:rsidTr="00C45911">
        <w:tc>
          <w:tcPr>
            <w:tcW w:w="641" w:type="pct"/>
            <w:shd w:val="clear" w:color="auto" w:fill="EBF3FB"/>
            <w:tcMar>
              <w:top w:w="30" w:type="dxa"/>
              <w:left w:w="50" w:type="dxa"/>
              <w:bottom w:w="30" w:type="dxa"/>
              <w:right w:w="50" w:type="dxa"/>
            </w:tcMar>
            <w:vAlign w:val="center"/>
          </w:tcPr>
          <w:p w14:paraId="57387E76" w14:textId="77777777" w:rsidR="00C45911" w:rsidRPr="0023013E" w:rsidRDefault="00C45911" w:rsidP="00D35DBE">
            <w:pPr>
              <w:rPr>
                <w:sz w:val="22"/>
                <w:szCs w:val="22"/>
              </w:rPr>
            </w:pPr>
            <w:proofErr w:type="spellStart"/>
            <w:r w:rsidRPr="0023013E">
              <w:rPr>
                <w:i/>
                <w:iCs/>
                <w:sz w:val="22"/>
                <w:szCs w:val="22"/>
              </w:rPr>
              <w:t>Crex</w:t>
            </w:r>
            <w:proofErr w:type="spellEnd"/>
            <w:r w:rsidRPr="0023013E">
              <w:rPr>
                <w:i/>
                <w:iCs/>
                <w:sz w:val="22"/>
                <w:szCs w:val="22"/>
              </w:rPr>
              <w:t xml:space="preserve"> </w:t>
            </w:r>
            <w:proofErr w:type="spellStart"/>
            <w:r w:rsidRPr="0023013E">
              <w:rPr>
                <w:i/>
                <w:iCs/>
                <w:sz w:val="22"/>
                <w:szCs w:val="22"/>
              </w:rPr>
              <w:t>crex</w:t>
            </w:r>
            <w:proofErr w:type="spellEnd"/>
          </w:p>
        </w:tc>
        <w:tc>
          <w:tcPr>
            <w:tcW w:w="203" w:type="pct"/>
            <w:shd w:val="clear" w:color="auto" w:fill="EBF3FB"/>
            <w:tcMar>
              <w:top w:w="30" w:type="dxa"/>
              <w:left w:w="50" w:type="dxa"/>
              <w:bottom w:w="30" w:type="dxa"/>
              <w:right w:w="50" w:type="dxa"/>
            </w:tcMar>
            <w:vAlign w:val="center"/>
          </w:tcPr>
          <w:p w14:paraId="2D58603E"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3270E92A"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30ADC4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5547C9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53C3F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68E6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7A666C10"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64C8D4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1D4091A"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E6DE2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8591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23DE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0EA4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4ACFB219"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CF0469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D103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6F98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4644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23B11E74"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EA07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3E18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4C97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6FF6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161453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A8CAEF"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57E1428"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0D81A7F" w14:textId="77777777" w:rsidR="00C45911" w:rsidRPr="0023013E" w:rsidRDefault="00C45911" w:rsidP="00D35DBE">
            <w:pPr>
              <w:jc w:val="center"/>
              <w:rPr>
                <w:sz w:val="22"/>
                <w:szCs w:val="22"/>
              </w:rPr>
            </w:pPr>
          </w:p>
        </w:tc>
      </w:tr>
      <w:tr w:rsidR="00C63AE1" w:rsidRPr="0023013E" w14:paraId="7F1985D3" w14:textId="77777777" w:rsidTr="00C45911">
        <w:tc>
          <w:tcPr>
            <w:tcW w:w="641" w:type="pct"/>
            <w:shd w:val="clear" w:color="auto" w:fill="FFFFFF"/>
            <w:tcMar>
              <w:top w:w="30" w:type="dxa"/>
              <w:left w:w="50" w:type="dxa"/>
              <w:bottom w:w="30" w:type="dxa"/>
              <w:right w:w="50" w:type="dxa"/>
            </w:tcMar>
            <w:vAlign w:val="center"/>
          </w:tcPr>
          <w:p w14:paraId="2D759F33" w14:textId="77777777" w:rsidR="00C45911" w:rsidRPr="0023013E" w:rsidRDefault="00C45911" w:rsidP="00D35DBE">
            <w:pPr>
              <w:rPr>
                <w:sz w:val="22"/>
                <w:szCs w:val="22"/>
              </w:rPr>
            </w:pPr>
            <w:proofErr w:type="spellStart"/>
            <w:r w:rsidRPr="0023013E">
              <w:rPr>
                <w:i/>
                <w:iCs/>
                <w:sz w:val="22"/>
                <w:szCs w:val="22"/>
              </w:rPr>
              <w:t>Cuculus</w:t>
            </w:r>
            <w:proofErr w:type="spellEnd"/>
            <w:r w:rsidRPr="0023013E">
              <w:rPr>
                <w:i/>
                <w:iCs/>
                <w:sz w:val="22"/>
                <w:szCs w:val="22"/>
              </w:rPr>
              <w:t xml:space="preserve"> </w:t>
            </w:r>
            <w:proofErr w:type="spellStart"/>
            <w:r w:rsidRPr="0023013E">
              <w:rPr>
                <w:i/>
                <w:iCs/>
                <w:sz w:val="22"/>
                <w:szCs w:val="22"/>
              </w:rPr>
              <w:t>canorus</w:t>
            </w:r>
            <w:proofErr w:type="spellEnd"/>
          </w:p>
        </w:tc>
        <w:tc>
          <w:tcPr>
            <w:tcW w:w="203" w:type="pct"/>
            <w:shd w:val="clear" w:color="auto" w:fill="FFFFFF"/>
            <w:tcMar>
              <w:top w:w="30" w:type="dxa"/>
              <w:left w:w="50" w:type="dxa"/>
              <w:bottom w:w="30" w:type="dxa"/>
              <w:right w:w="50" w:type="dxa"/>
            </w:tcMar>
            <w:vAlign w:val="center"/>
          </w:tcPr>
          <w:p w14:paraId="14692C6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1D8A90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FD974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4F39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63EF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D9533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5A9F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9969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76D9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756A7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81FA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7A6F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0511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78CD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79D6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26DC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E982D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4E5B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211F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C319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AF16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0904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02E9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CC83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CE0E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097C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F41A4E" w14:textId="77777777" w:rsidR="00C45911" w:rsidRPr="0023013E" w:rsidRDefault="00C45911" w:rsidP="00D35DBE">
            <w:pPr>
              <w:jc w:val="center"/>
              <w:rPr>
                <w:sz w:val="22"/>
                <w:szCs w:val="22"/>
              </w:rPr>
            </w:pPr>
            <w:r w:rsidRPr="0023013E">
              <w:rPr>
                <w:sz w:val="22"/>
                <w:szCs w:val="22"/>
              </w:rPr>
              <w:t>Р</w:t>
            </w:r>
          </w:p>
        </w:tc>
      </w:tr>
      <w:tr w:rsidR="00C63AE1" w:rsidRPr="0023013E" w14:paraId="75DDE411" w14:textId="77777777" w:rsidTr="00C45911">
        <w:tc>
          <w:tcPr>
            <w:tcW w:w="641" w:type="pct"/>
            <w:shd w:val="clear" w:color="auto" w:fill="EBF3FB"/>
            <w:tcMar>
              <w:top w:w="30" w:type="dxa"/>
              <w:left w:w="50" w:type="dxa"/>
              <w:bottom w:w="30" w:type="dxa"/>
              <w:right w:w="50" w:type="dxa"/>
            </w:tcMar>
            <w:vAlign w:val="center"/>
          </w:tcPr>
          <w:p w14:paraId="0C8550D8" w14:textId="77777777" w:rsidR="00C45911" w:rsidRPr="0023013E" w:rsidRDefault="00C45911" w:rsidP="00D35DBE">
            <w:pPr>
              <w:rPr>
                <w:sz w:val="22"/>
                <w:szCs w:val="22"/>
              </w:rPr>
            </w:pPr>
            <w:proofErr w:type="spellStart"/>
            <w:r w:rsidRPr="0023013E">
              <w:rPr>
                <w:i/>
                <w:iCs/>
                <w:sz w:val="22"/>
                <w:szCs w:val="22"/>
              </w:rPr>
              <w:t>Curruca</w:t>
            </w:r>
            <w:proofErr w:type="spellEnd"/>
            <w:r w:rsidRPr="0023013E">
              <w:rPr>
                <w:i/>
                <w:iCs/>
                <w:sz w:val="22"/>
                <w:szCs w:val="22"/>
              </w:rPr>
              <w:t xml:space="preserve"> </w:t>
            </w:r>
            <w:proofErr w:type="spellStart"/>
            <w:r w:rsidRPr="0023013E">
              <w:rPr>
                <w:i/>
                <w:iCs/>
                <w:sz w:val="22"/>
                <w:szCs w:val="22"/>
              </w:rPr>
              <w:t>cantillans</w:t>
            </w:r>
            <w:proofErr w:type="spellEnd"/>
          </w:p>
        </w:tc>
        <w:tc>
          <w:tcPr>
            <w:tcW w:w="203" w:type="pct"/>
            <w:shd w:val="clear" w:color="auto" w:fill="EBF3FB"/>
            <w:tcMar>
              <w:top w:w="30" w:type="dxa"/>
              <w:left w:w="50" w:type="dxa"/>
              <w:bottom w:w="30" w:type="dxa"/>
              <w:right w:w="50" w:type="dxa"/>
            </w:tcMar>
            <w:vAlign w:val="center"/>
          </w:tcPr>
          <w:p w14:paraId="717B2CCE"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D72DFD6"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5B01D81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CC429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23C9A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FC4FC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8C868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1142E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4086A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7AED1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E57FB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606CF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40F40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DEA88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F32F4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69D5D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3E710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82E90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331A2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7DE9E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83508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B556C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CF2DB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E19B7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9F74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F515F0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B84991" w14:textId="77777777" w:rsidR="00C45911" w:rsidRPr="0023013E" w:rsidRDefault="00C45911" w:rsidP="00D35DBE">
            <w:pPr>
              <w:jc w:val="center"/>
              <w:rPr>
                <w:sz w:val="22"/>
                <w:szCs w:val="22"/>
              </w:rPr>
            </w:pPr>
          </w:p>
        </w:tc>
      </w:tr>
      <w:tr w:rsidR="00C63AE1" w:rsidRPr="0023013E" w14:paraId="341B7D55" w14:textId="77777777" w:rsidTr="00C45911">
        <w:tc>
          <w:tcPr>
            <w:tcW w:w="641" w:type="pct"/>
            <w:shd w:val="clear" w:color="auto" w:fill="FFFFFF"/>
            <w:tcMar>
              <w:top w:w="30" w:type="dxa"/>
              <w:left w:w="50" w:type="dxa"/>
              <w:bottom w:w="30" w:type="dxa"/>
              <w:right w:w="50" w:type="dxa"/>
            </w:tcMar>
            <w:vAlign w:val="center"/>
          </w:tcPr>
          <w:p w14:paraId="46B73DAF" w14:textId="77777777" w:rsidR="00C45911" w:rsidRPr="0023013E" w:rsidRDefault="00C45911" w:rsidP="00D35DBE">
            <w:pPr>
              <w:rPr>
                <w:sz w:val="22"/>
                <w:szCs w:val="22"/>
              </w:rPr>
            </w:pPr>
            <w:proofErr w:type="spellStart"/>
            <w:r w:rsidRPr="0023013E">
              <w:rPr>
                <w:i/>
                <w:iCs/>
                <w:sz w:val="22"/>
                <w:szCs w:val="22"/>
              </w:rPr>
              <w:t>Curruca</w:t>
            </w:r>
            <w:proofErr w:type="spellEnd"/>
            <w:r w:rsidRPr="0023013E">
              <w:rPr>
                <w:i/>
                <w:iCs/>
                <w:sz w:val="22"/>
                <w:szCs w:val="22"/>
              </w:rPr>
              <w:t xml:space="preserve"> </w:t>
            </w:r>
            <w:proofErr w:type="spellStart"/>
            <w:r w:rsidRPr="0023013E">
              <w:rPr>
                <w:i/>
                <w:iCs/>
                <w:sz w:val="22"/>
                <w:szCs w:val="22"/>
              </w:rPr>
              <w:t>communis</w:t>
            </w:r>
            <w:proofErr w:type="spellEnd"/>
          </w:p>
        </w:tc>
        <w:tc>
          <w:tcPr>
            <w:tcW w:w="203" w:type="pct"/>
            <w:shd w:val="clear" w:color="auto" w:fill="FFFFFF"/>
            <w:tcMar>
              <w:top w:w="30" w:type="dxa"/>
              <w:left w:w="50" w:type="dxa"/>
              <w:bottom w:w="30" w:type="dxa"/>
              <w:right w:w="50" w:type="dxa"/>
            </w:tcMar>
            <w:vAlign w:val="center"/>
          </w:tcPr>
          <w:p w14:paraId="7EC6393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58CE5B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95674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CEA0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FC844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6ACE5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7B9F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9C0F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0459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FB18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F7A2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2F30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649E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17F1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A870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F97D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5B8FA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A257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0C49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6E52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7145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7DE74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1DA1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D6D7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1AEE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2EAC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A8FB16" w14:textId="77777777" w:rsidR="00C45911" w:rsidRPr="0023013E" w:rsidRDefault="00C45911" w:rsidP="00D35DBE">
            <w:pPr>
              <w:jc w:val="center"/>
              <w:rPr>
                <w:sz w:val="22"/>
                <w:szCs w:val="22"/>
              </w:rPr>
            </w:pPr>
            <w:r w:rsidRPr="0023013E">
              <w:rPr>
                <w:sz w:val="22"/>
                <w:szCs w:val="22"/>
              </w:rPr>
              <w:t>Р</w:t>
            </w:r>
          </w:p>
        </w:tc>
      </w:tr>
      <w:tr w:rsidR="00C63AE1" w:rsidRPr="0023013E" w14:paraId="368AB38B" w14:textId="77777777" w:rsidTr="00C45911">
        <w:tc>
          <w:tcPr>
            <w:tcW w:w="641" w:type="pct"/>
            <w:shd w:val="clear" w:color="auto" w:fill="EBF3FB"/>
            <w:tcMar>
              <w:top w:w="30" w:type="dxa"/>
              <w:left w:w="50" w:type="dxa"/>
              <w:bottom w:w="30" w:type="dxa"/>
              <w:right w:w="50" w:type="dxa"/>
            </w:tcMar>
            <w:vAlign w:val="center"/>
          </w:tcPr>
          <w:p w14:paraId="6833F02E" w14:textId="77777777" w:rsidR="00C45911" w:rsidRPr="0023013E" w:rsidRDefault="00C45911" w:rsidP="00D35DBE">
            <w:pPr>
              <w:rPr>
                <w:sz w:val="22"/>
                <w:szCs w:val="22"/>
              </w:rPr>
            </w:pPr>
            <w:proofErr w:type="spellStart"/>
            <w:r w:rsidRPr="0023013E">
              <w:rPr>
                <w:i/>
                <w:iCs/>
                <w:sz w:val="22"/>
                <w:szCs w:val="22"/>
              </w:rPr>
              <w:t>Curruca</w:t>
            </w:r>
            <w:proofErr w:type="spellEnd"/>
            <w:r w:rsidRPr="0023013E">
              <w:rPr>
                <w:i/>
                <w:iCs/>
                <w:sz w:val="22"/>
                <w:szCs w:val="22"/>
              </w:rPr>
              <w:t xml:space="preserve"> </w:t>
            </w:r>
            <w:proofErr w:type="spellStart"/>
            <w:r w:rsidRPr="0023013E">
              <w:rPr>
                <w:i/>
                <w:iCs/>
                <w:sz w:val="22"/>
                <w:szCs w:val="22"/>
              </w:rPr>
              <w:t>crassirostris</w:t>
            </w:r>
            <w:proofErr w:type="spellEnd"/>
          </w:p>
        </w:tc>
        <w:tc>
          <w:tcPr>
            <w:tcW w:w="203" w:type="pct"/>
            <w:shd w:val="clear" w:color="auto" w:fill="EBF3FB"/>
            <w:tcMar>
              <w:top w:w="30" w:type="dxa"/>
              <w:left w:w="50" w:type="dxa"/>
              <w:bottom w:w="30" w:type="dxa"/>
              <w:right w:w="50" w:type="dxa"/>
            </w:tcMar>
            <w:vAlign w:val="center"/>
          </w:tcPr>
          <w:p w14:paraId="2B9203E8"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BACA40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491DD56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91562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A28EF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53D5E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40D00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79C50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89977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852B0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D0106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12BC2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C8F17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E559F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BA62B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696FC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9F1FD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39EEF7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3561C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995D36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DC4B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47284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E04FA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95BC3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6DDA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69EB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729AAB" w14:textId="77777777" w:rsidR="00C45911" w:rsidRPr="0023013E" w:rsidRDefault="00C45911" w:rsidP="00D35DBE">
            <w:pPr>
              <w:jc w:val="center"/>
              <w:rPr>
                <w:sz w:val="22"/>
                <w:szCs w:val="22"/>
              </w:rPr>
            </w:pPr>
            <w:r w:rsidRPr="0023013E">
              <w:rPr>
                <w:sz w:val="22"/>
                <w:szCs w:val="22"/>
              </w:rPr>
              <w:t>Р</w:t>
            </w:r>
          </w:p>
        </w:tc>
      </w:tr>
      <w:tr w:rsidR="00C63AE1" w:rsidRPr="0023013E" w14:paraId="3C17D756" w14:textId="77777777" w:rsidTr="00C45911">
        <w:tc>
          <w:tcPr>
            <w:tcW w:w="641" w:type="pct"/>
            <w:shd w:val="clear" w:color="auto" w:fill="FFFFFF"/>
            <w:tcMar>
              <w:top w:w="30" w:type="dxa"/>
              <w:left w:w="50" w:type="dxa"/>
              <w:bottom w:w="30" w:type="dxa"/>
              <w:right w:w="50" w:type="dxa"/>
            </w:tcMar>
            <w:vAlign w:val="center"/>
          </w:tcPr>
          <w:p w14:paraId="26603A0A" w14:textId="77777777" w:rsidR="00C45911" w:rsidRPr="0023013E" w:rsidRDefault="00C45911" w:rsidP="00D35DBE">
            <w:pPr>
              <w:rPr>
                <w:sz w:val="22"/>
                <w:szCs w:val="22"/>
              </w:rPr>
            </w:pPr>
            <w:proofErr w:type="spellStart"/>
            <w:r w:rsidRPr="0023013E">
              <w:rPr>
                <w:i/>
                <w:iCs/>
                <w:sz w:val="22"/>
                <w:szCs w:val="22"/>
              </w:rPr>
              <w:t>Curruca</w:t>
            </w:r>
            <w:proofErr w:type="spellEnd"/>
            <w:r w:rsidRPr="0023013E">
              <w:rPr>
                <w:i/>
                <w:iCs/>
                <w:sz w:val="22"/>
                <w:szCs w:val="22"/>
              </w:rPr>
              <w:t xml:space="preserve"> </w:t>
            </w:r>
            <w:proofErr w:type="spellStart"/>
            <w:r w:rsidRPr="0023013E">
              <w:rPr>
                <w:i/>
                <w:iCs/>
                <w:sz w:val="22"/>
                <w:szCs w:val="22"/>
              </w:rPr>
              <w:t>curruca</w:t>
            </w:r>
            <w:proofErr w:type="spellEnd"/>
          </w:p>
        </w:tc>
        <w:tc>
          <w:tcPr>
            <w:tcW w:w="203" w:type="pct"/>
            <w:shd w:val="clear" w:color="auto" w:fill="FFFFFF"/>
            <w:tcMar>
              <w:top w:w="30" w:type="dxa"/>
              <w:left w:w="50" w:type="dxa"/>
              <w:bottom w:w="30" w:type="dxa"/>
              <w:right w:w="50" w:type="dxa"/>
            </w:tcMar>
            <w:vAlign w:val="center"/>
          </w:tcPr>
          <w:p w14:paraId="549F61BB"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175237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5DD7E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3B22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AB690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E8645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5DD0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18AF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01C49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DFE0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BDDD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F86F9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DDFC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2D86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8DFD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3B1E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19A8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6773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BFDF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E127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C659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5489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2F559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F2BB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12C1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9E05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3D94C4" w14:textId="77777777" w:rsidR="00C45911" w:rsidRPr="0023013E" w:rsidRDefault="00C45911" w:rsidP="00D35DBE">
            <w:pPr>
              <w:jc w:val="center"/>
              <w:rPr>
                <w:sz w:val="22"/>
                <w:szCs w:val="22"/>
              </w:rPr>
            </w:pPr>
            <w:r w:rsidRPr="0023013E">
              <w:rPr>
                <w:sz w:val="22"/>
                <w:szCs w:val="22"/>
              </w:rPr>
              <w:t>Р</w:t>
            </w:r>
          </w:p>
        </w:tc>
      </w:tr>
      <w:tr w:rsidR="00C63AE1" w:rsidRPr="0023013E" w14:paraId="77E49B0D" w14:textId="77777777" w:rsidTr="00C45911">
        <w:tc>
          <w:tcPr>
            <w:tcW w:w="641" w:type="pct"/>
            <w:shd w:val="clear" w:color="auto" w:fill="EBF3FB"/>
            <w:tcMar>
              <w:top w:w="30" w:type="dxa"/>
              <w:left w:w="50" w:type="dxa"/>
              <w:bottom w:w="30" w:type="dxa"/>
              <w:right w:w="50" w:type="dxa"/>
            </w:tcMar>
            <w:vAlign w:val="center"/>
          </w:tcPr>
          <w:p w14:paraId="4B58ED9A" w14:textId="77777777" w:rsidR="00C45911" w:rsidRPr="0023013E" w:rsidRDefault="00C45911" w:rsidP="00D35DBE">
            <w:pPr>
              <w:rPr>
                <w:sz w:val="22"/>
                <w:szCs w:val="22"/>
              </w:rPr>
            </w:pPr>
            <w:proofErr w:type="spellStart"/>
            <w:r w:rsidRPr="0023013E">
              <w:rPr>
                <w:i/>
                <w:iCs/>
                <w:sz w:val="22"/>
                <w:szCs w:val="22"/>
              </w:rPr>
              <w:t>Curruca</w:t>
            </w:r>
            <w:proofErr w:type="spellEnd"/>
            <w:r w:rsidRPr="0023013E">
              <w:rPr>
                <w:i/>
                <w:iCs/>
                <w:sz w:val="22"/>
                <w:szCs w:val="22"/>
              </w:rPr>
              <w:t xml:space="preserve"> </w:t>
            </w:r>
            <w:proofErr w:type="spellStart"/>
            <w:r w:rsidRPr="0023013E">
              <w:rPr>
                <w:i/>
                <w:iCs/>
                <w:sz w:val="22"/>
                <w:szCs w:val="22"/>
              </w:rPr>
              <w:t>melanocephala</w:t>
            </w:r>
            <w:proofErr w:type="spellEnd"/>
          </w:p>
        </w:tc>
        <w:tc>
          <w:tcPr>
            <w:tcW w:w="203" w:type="pct"/>
            <w:shd w:val="clear" w:color="auto" w:fill="EBF3FB"/>
            <w:tcMar>
              <w:top w:w="30" w:type="dxa"/>
              <w:left w:w="50" w:type="dxa"/>
              <w:bottom w:w="30" w:type="dxa"/>
              <w:right w:w="50" w:type="dxa"/>
            </w:tcMar>
            <w:vAlign w:val="center"/>
          </w:tcPr>
          <w:p w14:paraId="2D9FFC72"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DA47C00"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5A35FCF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3772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3C8DE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1C7F7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52693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9C632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9419F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B51A4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BE182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B2058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8C13F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E7D75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3CAC9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B73A4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44CDC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97266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A938D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F5D6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3AD8B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989AB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74BEE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BCC0B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D632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D6B115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F863A5B" w14:textId="77777777" w:rsidR="00C45911" w:rsidRPr="0023013E" w:rsidRDefault="00C45911" w:rsidP="00D35DBE">
            <w:pPr>
              <w:jc w:val="center"/>
              <w:rPr>
                <w:sz w:val="22"/>
                <w:szCs w:val="22"/>
              </w:rPr>
            </w:pPr>
            <w:r w:rsidRPr="0023013E">
              <w:rPr>
                <w:sz w:val="22"/>
                <w:szCs w:val="22"/>
              </w:rPr>
              <w:t>Р</w:t>
            </w:r>
          </w:p>
        </w:tc>
      </w:tr>
      <w:tr w:rsidR="00C63AE1" w:rsidRPr="0023013E" w14:paraId="320D1A29" w14:textId="77777777" w:rsidTr="00C45911">
        <w:tc>
          <w:tcPr>
            <w:tcW w:w="641" w:type="pct"/>
            <w:shd w:val="clear" w:color="auto" w:fill="FFFFFF"/>
            <w:tcMar>
              <w:top w:w="30" w:type="dxa"/>
              <w:left w:w="50" w:type="dxa"/>
              <w:bottom w:w="30" w:type="dxa"/>
              <w:right w:w="50" w:type="dxa"/>
            </w:tcMar>
            <w:vAlign w:val="center"/>
          </w:tcPr>
          <w:p w14:paraId="571D3DCF" w14:textId="77777777" w:rsidR="00C45911" w:rsidRPr="0023013E" w:rsidRDefault="00C45911" w:rsidP="00D35DBE">
            <w:pPr>
              <w:rPr>
                <w:sz w:val="22"/>
                <w:szCs w:val="22"/>
              </w:rPr>
            </w:pPr>
            <w:proofErr w:type="spellStart"/>
            <w:r w:rsidRPr="0023013E">
              <w:rPr>
                <w:i/>
                <w:iCs/>
                <w:sz w:val="22"/>
                <w:szCs w:val="22"/>
              </w:rPr>
              <w:t>Curruca</w:t>
            </w:r>
            <w:proofErr w:type="spellEnd"/>
            <w:r w:rsidRPr="0023013E">
              <w:rPr>
                <w:i/>
                <w:iCs/>
                <w:sz w:val="22"/>
                <w:szCs w:val="22"/>
              </w:rPr>
              <w:t xml:space="preserve"> </w:t>
            </w:r>
            <w:proofErr w:type="spellStart"/>
            <w:r w:rsidRPr="0023013E">
              <w:rPr>
                <w:i/>
                <w:iCs/>
                <w:sz w:val="22"/>
                <w:szCs w:val="22"/>
              </w:rPr>
              <w:t>nisoria</w:t>
            </w:r>
            <w:proofErr w:type="spellEnd"/>
          </w:p>
        </w:tc>
        <w:tc>
          <w:tcPr>
            <w:tcW w:w="203" w:type="pct"/>
            <w:shd w:val="clear" w:color="auto" w:fill="FFFFFF"/>
            <w:tcMar>
              <w:top w:w="30" w:type="dxa"/>
              <w:left w:w="50" w:type="dxa"/>
              <w:bottom w:w="30" w:type="dxa"/>
              <w:right w:w="50" w:type="dxa"/>
            </w:tcMar>
            <w:vAlign w:val="center"/>
          </w:tcPr>
          <w:p w14:paraId="17D903C5"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B7260A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DF3AA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F2583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2FF0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39B8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6692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07BB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BCEF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4104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517C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1069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9B9E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1968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D588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E00A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11ED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E1F73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D5C9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9E44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A869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E140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6EC10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EFAE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F76B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E1D7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0B55D8" w14:textId="77777777" w:rsidR="00C45911" w:rsidRPr="0023013E" w:rsidRDefault="00C45911" w:rsidP="00D35DBE">
            <w:pPr>
              <w:jc w:val="center"/>
              <w:rPr>
                <w:sz w:val="22"/>
                <w:szCs w:val="22"/>
              </w:rPr>
            </w:pPr>
            <w:r w:rsidRPr="0023013E">
              <w:rPr>
                <w:sz w:val="22"/>
                <w:szCs w:val="22"/>
              </w:rPr>
              <w:t>Р</w:t>
            </w:r>
          </w:p>
        </w:tc>
      </w:tr>
      <w:tr w:rsidR="00C63AE1" w:rsidRPr="0023013E" w14:paraId="203ED97B" w14:textId="77777777" w:rsidTr="00C45911">
        <w:tc>
          <w:tcPr>
            <w:tcW w:w="641" w:type="pct"/>
            <w:shd w:val="clear" w:color="auto" w:fill="EBF3FB"/>
            <w:tcMar>
              <w:top w:w="30" w:type="dxa"/>
              <w:left w:w="50" w:type="dxa"/>
              <w:bottom w:w="30" w:type="dxa"/>
              <w:right w:w="50" w:type="dxa"/>
            </w:tcMar>
            <w:vAlign w:val="center"/>
          </w:tcPr>
          <w:p w14:paraId="1F580D18" w14:textId="77777777" w:rsidR="00C45911" w:rsidRPr="0023013E" w:rsidRDefault="00C45911" w:rsidP="00D35DBE">
            <w:pPr>
              <w:rPr>
                <w:sz w:val="22"/>
                <w:szCs w:val="22"/>
              </w:rPr>
            </w:pPr>
            <w:proofErr w:type="spellStart"/>
            <w:r w:rsidRPr="0023013E">
              <w:rPr>
                <w:i/>
                <w:iCs/>
                <w:sz w:val="22"/>
                <w:szCs w:val="22"/>
              </w:rPr>
              <w:t>Cyanistes</w:t>
            </w:r>
            <w:proofErr w:type="spellEnd"/>
            <w:r w:rsidRPr="0023013E">
              <w:rPr>
                <w:i/>
                <w:iCs/>
                <w:sz w:val="22"/>
                <w:szCs w:val="22"/>
              </w:rPr>
              <w:t xml:space="preserve"> </w:t>
            </w:r>
            <w:proofErr w:type="spellStart"/>
            <w:r w:rsidRPr="0023013E">
              <w:rPr>
                <w:i/>
                <w:iCs/>
                <w:sz w:val="22"/>
                <w:szCs w:val="22"/>
              </w:rPr>
              <w:t>caeruleus</w:t>
            </w:r>
            <w:proofErr w:type="spellEnd"/>
            <w:r w:rsidRPr="0023013E">
              <w:rPr>
                <w:i/>
                <w:iCs/>
                <w:sz w:val="22"/>
                <w:szCs w:val="22"/>
              </w:rPr>
              <w:t xml:space="preserve"> s. </w:t>
            </w:r>
            <w:proofErr w:type="spellStart"/>
            <w:r w:rsidRPr="0023013E">
              <w:rPr>
                <w:i/>
                <w:iCs/>
                <w:sz w:val="22"/>
                <w:szCs w:val="22"/>
              </w:rPr>
              <w:t>str</w:t>
            </w:r>
            <w:proofErr w:type="spellEnd"/>
            <w:r w:rsidRPr="0023013E">
              <w:rPr>
                <w:i/>
                <w:iCs/>
                <w:sz w:val="22"/>
                <w:szCs w:val="22"/>
              </w:rPr>
              <w:t>.</w:t>
            </w:r>
          </w:p>
        </w:tc>
        <w:tc>
          <w:tcPr>
            <w:tcW w:w="203" w:type="pct"/>
            <w:shd w:val="clear" w:color="auto" w:fill="EBF3FB"/>
            <w:tcMar>
              <w:top w:w="30" w:type="dxa"/>
              <w:left w:w="50" w:type="dxa"/>
              <w:bottom w:w="30" w:type="dxa"/>
              <w:right w:w="50" w:type="dxa"/>
            </w:tcMar>
            <w:vAlign w:val="center"/>
          </w:tcPr>
          <w:p w14:paraId="0FFB1D40"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2F9DD753"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55A52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09F6A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48B7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C661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8E1B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C9DC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2974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796A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0A79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ED8E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8720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0005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CF5A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D0E8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80C3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CCEE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F1B0D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1B2D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B36D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7448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0F80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BD67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2EE3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E642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99F0AC" w14:textId="77777777" w:rsidR="00C45911" w:rsidRPr="0023013E" w:rsidRDefault="00C45911" w:rsidP="00D35DBE">
            <w:pPr>
              <w:jc w:val="center"/>
              <w:rPr>
                <w:sz w:val="22"/>
                <w:szCs w:val="22"/>
              </w:rPr>
            </w:pPr>
            <w:r w:rsidRPr="0023013E">
              <w:rPr>
                <w:sz w:val="22"/>
                <w:szCs w:val="22"/>
              </w:rPr>
              <w:t>Р</w:t>
            </w:r>
          </w:p>
        </w:tc>
      </w:tr>
      <w:tr w:rsidR="00C63AE1" w:rsidRPr="0023013E" w14:paraId="36236D3A" w14:textId="77777777" w:rsidTr="00C45911">
        <w:tc>
          <w:tcPr>
            <w:tcW w:w="641" w:type="pct"/>
            <w:shd w:val="clear" w:color="auto" w:fill="FFFFFF"/>
            <w:tcMar>
              <w:top w:w="30" w:type="dxa"/>
              <w:left w:w="50" w:type="dxa"/>
              <w:bottom w:w="30" w:type="dxa"/>
              <w:right w:w="50" w:type="dxa"/>
            </w:tcMar>
            <w:vAlign w:val="center"/>
          </w:tcPr>
          <w:p w14:paraId="5E39E57B" w14:textId="77777777" w:rsidR="00C45911" w:rsidRPr="0023013E" w:rsidRDefault="00C45911" w:rsidP="00D35DBE">
            <w:pPr>
              <w:rPr>
                <w:sz w:val="22"/>
                <w:szCs w:val="22"/>
              </w:rPr>
            </w:pPr>
            <w:proofErr w:type="spellStart"/>
            <w:r w:rsidRPr="0023013E">
              <w:rPr>
                <w:i/>
                <w:iCs/>
                <w:sz w:val="22"/>
                <w:szCs w:val="22"/>
              </w:rPr>
              <w:t>Cygnus</w:t>
            </w:r>
            <w:proofErr w:type="spellEnd"/>
            <w:r w:rsidRPr="0023013E">
              <w:rPr>
                <w:i/>
                <w:iCs/>
                <w:sz w:val="22"/>
                <w:szCs w:val="22"/>
              </w:rPr>
              <w:t xml:space="preserve"> </w:t>
            </w:r>
            <w:proofErr w:type="spellStart"/>
            <w:r w:rsidRPr="0023013E">
              <w:rPr>
                <w:i/>
                <w:iCs/>
                <w:sz w:val="22"/>
                <w:szCs w:val="22"/>
              </w:rPr>
              <w:t>cygnus</w:t>
            </w:r>
            <w:proofErr w:type="spellEnd"/>
          </w:p>
        </w:tc>
        <w:tc>
          <w:tcPr>
            <w:tcW w:w="203" w:type="pct"/>
            <w:shd w:val="clear" w:color="auto" w:fill="FFFFFF"/>
            <w:tcMar>
              <w:top w:w="30" w:type="dxa"/>
              <w:left w:w="50" w:type="dxa"/>
              <w:bottom w:w="30" w:type="dxa"/>
              <w:right w:w="50" w:type="dxa"/>
            </w:tcMar>
            <w:vAlign w:val="center"/>
          </w:tcPr>
          <w:p w14:paraId="6E2585A9"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30858667"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0D81E76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960C1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59B8D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1634E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F85F5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6EECF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84ACF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AEBA020"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C6AA7C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B3EB1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B4FA59B"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990FEA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8556B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85D218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DBC02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66C9D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5B2A9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7E57C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FAFEB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0A382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619E8B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B00C00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D4358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615184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25094FC" w14:textId="77777777" w:rsidR="00C45911" w:rsidRPr="0023013E" w:rsidRDefault="00C45911" w:rsidP="00D35DBE">
            <w:pPr>
              <w:jc w:val="center"/>
              <w:rPr>
                <w:sz w:val="22"/>
                <w:szCs w:val="22"/>
              </w:rPr>
            </w:pPr>
            <w:r w:rsidRPr="0023013E">
              <w:rPr>
                <w:sz w:val="22"/>
                <w:szCs w:val="22"/>
              </w:rPr>
              <w:t>○</w:t>
            </w:r>
          </w:p>
        </w:tc>
      </w:tr>
      <w:tr w:rsidR="00C63AE1" w:rsidRPr="0023013E" w14:paraId="1FA62061" w14:textId="77777777" w:rsidTr="00C45911">
        <w:tc>
          <w:tcPr>
            <w:tcW w:w="641" w:type="pct"/>
            <w:shd w:val="clear" w:color="auto" w:fill="EBF3FB"/>
            <w:tcMar>
              <w:top w:w="30" w:type="dxa"/>
              <w:left w:w="50" w:type="dxa"/>
              <w:bottom w:w="30" w:type="dxa"/>
              <w:right w:w="50" w:type="dxa"/>
            </w:tcMar>
            <w:vAlign w:val="center"/>
          </w:tcPr>
          <w:p w14:paraId="7C576D7C" w14:textId="77777777" w:rsidR="00C45911" w:rsidRPr="0023013E" w:rsidRDefault="00C45911" w:rsidP="00D35DBE">
            <w:pPr>
              <w:rPr>
                <w:sz w:val="22"/>
                <w:szCs w:val="22"/>
              </w:rPr>
            </w:pPr>
            <w:proofErr w:type="spellStart"/>
            <w:r w:rsidRPr="0023013E">
              <w:rPr>
                <w:i/>
                <w:iCs/>
                <w:sz w:val="22"/>
                <w:szCs w:val="22"/>
              </w:rPr>
              <w:t>Cygnus</w:t>
            </w:r>
            <w:proofErr w:type="spellEnd"/>
            <w:r w:rsidRPr="0023013E">
              <w:rPr>
                <w:i/>
                <w:iCs/>
                <w:sz w:val="22"/>
                <w:szCs w:val="22"/>
              </w:rPr>
              <w:t xml:space="preserve"> </w:t>
            </w:r>
            <w:proofErr w:type="spellStart"/>
            <w:r w:rsidRPr="0023013E">
              <w:rPr>
                <w:i/>
                <w:iCs/>
                <w:sz w:val="22"/>
                <w:szCs w:val="22"/>
              </w:rPr>
              <w:t>olor</w:t>
            </w:r>
            <w:proofErr w:type="spellEnd"/>
          </w:p>
        </w:tc>
        <w:tc>
          <w:tcPr>
            <w:tcW w:w="203" w:type="pct"/>
            <w:shd w:val="clear" w:color="auto" w:fill="EBF3FB"/>
            <w:tcMar>
              <w:top w:w="30" w:type="dxa"/>
              <w:left w:w="50" w:type="dxa"/>
              <w:bottom w:w="30" w:type="dxa"/>
              <w:right w:w="50" w:type="dxa"/>
            </w:tcMar>
            <w:vAlign w:val="center"/>
          </w:tcPr>
          <w:p w14:paraId="4110250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23698ED5"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23993C9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B599E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9DE568F"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61ABA0C3"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10433993"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7E0482FB"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0E21DB6F"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43EBFBBA"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4F24F692"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8141D5F"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16B7B9A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15A03FA"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15574C2A"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51119F8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21E7B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C24F7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702E3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AB1DC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A2FF1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1FEE7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0D1DE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4127B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9DA0E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332767D"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21F87892" w14:textId="77777777" w:rsidR="00C45911" w:rsidRPr="0023013E" w:rsidRDefault="00C45911" w:rsidP="00D35DBE">
            <w:pPr>
              <w:jc w:val="center"/>
              <w:rPr>
                <w:sz w:val="22"/>
                <w:szCs w:val="22"/>
              </w:rPr>
            </w:pPr>
            <w:r w:rsidRPr="0023013E">
              <w:rPr>
                <w:sz w:val="22"/>
                <w:szCs w:val="22"/>
              </w:rPr>
              <w:t>З</w:t>
            </w:r>
          </w:p>
        </w:tc>
      </w:tr>
      <w:tr w:rsidR="00C63AE1" w:rsidRPr="0023013E" w14:paraId="62D552AB" w14:textId="77777777" w:rsidTr="00C45911">
        <w:tc>
          <w:tcPr>
            <w:tcW w:w="641" w:type="pct"/>
            <w:shd w:val="clear" w:color="auto" w:fill="FFFFFF"/>
            <w:tcMar>
              <w:top w:w="30" w:type="dxa"/>
              <w:left w:w="50" w:type="dxa"/>
              <w:bottom w:w="30" w:type="dxa"/>
              <w:right w:w="50" w:type="dxa"/>
            </w:tcMar>
            <w:vAlign w:val="center"/>
          </w:tcPr>
          <w:p w14:paraId="4144A85C" w14:textId="77777777" w:rsidR="00C45911" w:rsidRPr="0023013E" w:rsidRDefault="00C45911" w:rsidP="00D35DBE">
            <w:pPr>
              <w:rPr>
                <w:sz w:val="22"/>
                <w:szCs w:val="22"/>
              </w:rPr>
            </w:pPr>
            <w:proofErr w:type="spellStart"/>
            <w:r w:rsidRPr="0023013E">
              <w:rPr>
                <w:i/>
                <w:iCs/>
                <w:sz w:val="22"/>
                <w:szCs w:val="22"/>
              </w:rPr>
              <w:t>Delichon</w:t>
            </w:r>
            <w:proofErr w:type="spellEnd"/>
            <w:r w:rsidRPr="0023013E">
              <w:rPr>
                <w:i/>
                <w:iCs/>
                <w:sz w:val="22"/>
                <w:szCs w:val="22"/>
              </w:rPr>
              <w:t xml:space="preserve"> </w:t>
            </w:r>
            <w:proofErr w:type="spellStart"/>
            <w:r w:rsidRPr="0023013E">
              <w:rPr>
                <w:i/>
                <w:iCs/>
                <w:sz w:val="22"/>
                <w:szCs w:val="22"/>
              </w:rPr>
              <w:t>urbicum</w:t>
            </w:r>
            <w:proofErr w:type="spellEnd"/>
          </w:p>
        </w:tc>
        <w:tc>
          <w:tcPr>
            <w:tcW w:w="203" w:type="pct"/>
            <w:shd w:val="clear" w:color="auto" w:fill="FFFFFF"/>
            <w:tcMar>
              <w:top w:w="30" w:type="dxa"/>
              <w:left w:w="50" w:type="dxa"/>
              <w:bottom w:w="30" w:type="dxa"/>
              <w:right w:w="50" w:type="dxa"/>
            </w:tcMar>
            <w:vAlign w:val="center"/>
          </w:tcPr>
          <w:p w14:paraId="01FBBA4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124E126"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EDE35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BBAB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ADCF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00D7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5CE8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5C96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F39CC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D22D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33CB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0325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BC81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C89C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3ADA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D72C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CB40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7BB60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0344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6E464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8C3E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33AF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E303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FDA3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762A5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43E2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54B1CB" w14:textId="77777777" w:rsidR="00C45911" w:rsidRPr="0023013E" w:rsidRDefault="00C45911" w:rsidP="00D35DBE">
            <w:pPr>
              <w:jc w:val="center"/>
              <w:rPr>
                <w:sz w:val="22"/>
                <w:szCs w:val="22"/>
              </w:rPr>
            </w:pPr>
            <w:r w:rsidRPr="0023013E">
              <w:rPr>
                <w:sz w:val="22"/>
                <w:szCs w:val="22"/>
              </w:rPr>
              <w:t>Р</w:t>
            </w:r>
          </w:p>
        </w:tc>
      </w:tr>
      <w:tr w:rsidR="00C63AE1" w:rsidRPr="0023013E" w14:paraId="785BEA28" w14:textId="77777777" w:rsidTr="00C45911">
        <w:tc>
          <w:tcPr>
            <w:tcW w:w="641" w:type="pct"/>
            <w:shd w:val="clear" w:color="auto" w:fill="EBF3FB"/>
            <w:tcMar>
              <w:top w:w="30" w:type="dxa"/>
              <w:left w:w="50" w:type="dxa"/>
              <w:bottom w:w="30" w:type="dxa"/>
              <w:right w:w="50" w:type="dxa"/>
            </w:tcMar>
            <w:vAlign w:val="center"/>
          </w:tcPr>
          <w:p w14:paraId="7BCE7667" w14:textId="77777777" w:rsidR="00C45911" w:rsidRPr="0023013E" w:rsidRDefault="00C45911" w:rsidP="00D35DBE">
            <w:pPr>
              <w:rPr>
                <w:sz w:val="22"/>
                <w:szCs w:val="22"/>
              </w:rPr>
            </w:pPr>
            <w:proofErr w:type="spellStart"/>
            <w:r w:rsidRPr="0023013E">
              <w:rPr>
                <w:i/>
                <w:iCs/>
                <w:sz w:val="22"/>
                <w:szCs w:val="22"/>
              </w:rPr>
              <w:t>Dendrocopos</w:t>
            </w:r>
            <w:proofErr w:type="spellEnd"/>
            <w:r w:rsidRPr="0023013E">
              <w:rPr>
                <w:i/>
                <w:iCs/>
                <w:sz w:val="22"/>
                <w:szCs w:val="22"/>
              </w:rPr>
              <w:t xml:space="preserve"> </w:t>
            </w:r>
            <w:proofErr w:type="spellStart"/>
            <w:r w:rsidRPr="0023013E">
              <w:rPr>
                <w:i/>
                <w:iCs/>
                <w:sz w:val="22"/>
                <w:szCs w:val="22"/>
              </w:rPr>
              <w:t>leucotos</w:t>
            </w:r>
            <w:proofErr w:type="spellEnd"/>
          </w:p>
        </w:tc>
        <w:tc>
          <w:tcPr>
            <w:tcW w:w="203" w:type="pct"/>
            <w:shd w:val="clear" w:color="auto" w:fill="EBF3FB"/>
            <w:tcMar>
              <w:top w:w="30" w:type="dxa"/>
              <w:left w:w="50" w:type="dxa"/>
              <w:bottom w:w="30" w:type="dxa"/>
              <w:right w:w="50" w:type="dxa"/>
            </w:tcMar>
            <w:vAlign w:val="center"/>
          </w:tcPr>
          <w:p w14:paraId="3AA14EBF"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5956BCA4"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F8FD5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0A7E8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A4E58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060F7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8CDEA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46F8B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BFB5C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AE845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16E12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C88B2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9040C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11B65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8CC2E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1D10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FE76A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1BB98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A8E1A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BE5C8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9500B6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ED272F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9153E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44DC86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0CC87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07362E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A64AC7" w14:textId="77777777" w:rsidR="00C45911" w:rsidRPr="0023013E" w:rsidRDefault="00C45911" w:rsidP="00D35DBE">
            <w:pPr>
              <w:jc w:val="center"/>
              <w:rPr>
                <w:sz w:val="22"/>
                <w:szCs w:val="22"/>
              </w:rPr>
            </w:pPr>
          </w:p>
        </w:tc>
      </w:tr>
      <w:tr w:rsidR="00C63AE1" w:rsidRPr="0023013E" w14:paraId="3622CD49" w14:textId="77777777" w:rsidTr="00C45911">
        <w:tc>
          <w:tcPr>
            <w:tcW w:w="641" w:type="pct"/>
            <w:shd w:val="clear" w:color="auto" w:fill="FFFFFF"/>
            <w:tcMar>
              <w:top w:w="30" w:type="dxa"/>
              <w:left w:w="50" w:type="dxa"/>
              <w:bottom w:w="30" w:type="dxa"/>
              <w:right w:w="50" w:type="dxa"/>
            </w:tcMar>
            <w:vAlign w:val="center"/>
          </w:tcPr>
          <w:p w14:paraId="69637EFD" w14:textId="77777777" w:rsidR="00C45911" w:rsidRPr="0023013E" w:rsidRDefault="00C45911" w:rsidP="00D35DBE">
            <w:pPr>
              <w:rPr>
                <w:sz w:val="22"/>
                <w:szCs w:val="22"/>
              </w:rPr>
            </w:pPr>
            <w:proofErr w:type="spellStart"/>
            <w:r w:rsidRPr="0023013E">
              <w:rPr>
                <w:i/>
                <w:iCs/>
                <w:sz w:val="22"/>
                <w:szCs w:val="22"/>
              </w:rPr>
              <w:t>Dendrocopos</w:t>
            </w:r>
            <w:proofErr w:type="spellEnd"/>
            <w:r w:rsidRPr="0023013E">
              <w:rPr>
                <w:i/>
                <w:iCs/>
                <w:sz w:val="22"/>
                <w:szCs w:val="22"/>
              </w:rPr>
              <w:t xml:space="preserve"> </w:t>
            </w:r>
            <w:proofErr w:type="spellStart"/>
            <w:r w:rsidRPr="0023013E">
              <w:rPr>
                <w:i/>
                <w:iCs/>
                <w:sz w:val="22"/>
                <w:szCs w:val="22"/>
              </w:rPr>
              <w:t>leucotos</w:t>
            </w:r>
            <w:proofErr w:type="spellEnd"/>
            <w:r w:rsidRPr="0023013E">
              <w:rPr>
                <w:i/>
                <w:iCs/>
                <w:sz w:val="22"/>
                <w:szCs w:val="22"/>
              </w:rPr>
              <w:t xml:space="preserve"> </w:t>
            </w:r>
            <w:proofErr w:type="spellStart"/>
            <w:r w:rsidRPr="0023013E">
              <w:rPr>
                <w:i/>
                <w:iCs/>
                <w:sz w:val="22"/>
                <w:szCs w:val="22"/>
              </w:rPr>
              <w:t>lilfordi</w:t>
            </w:r>
            <w:proofErr w:type="spellEnd"/>
          </w:p>
        </w:tc>
        <w:tc>
          <w:tcPr>
            <w:tcW w:w="203" w:type="pct"/>
            <w:shd w:val="clear" w:color="auto" w:fill="FFFFFF"/>
            <w:tcMar>
              <w:top w:w="30" w:type="dxa"/>
              <w:left w:w="50" w:type="dxa"/>
              <w:bottom w:w="30" w:type="dxa"/>
              <w:right w:w="50" w:type="dxa"/>
            </w:tcMar>
            <w:vAlign w:val="center"/>
          </w:tcPr>
          <w:p w14:paraId="290B8EB2"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3B6E13E3"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08FDC16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F199B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A38AC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10BB9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F9063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6F4F1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39A4D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754EC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5CFCF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62730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E42D8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B2BD2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0E59D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99E93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95E2B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265AB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741EE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D3B6F3"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91E797E"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127C23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D52CA50"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C28557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6301D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4B09A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8BEE087" w14:textId="77777777" w:rsidR="00C45911" w:rsidRPr="0023013E" w:rsidRDefault="00C45911" w:rsidP="00D35DBE">
            <w:pPr>
              <w:jc w:val="center"/>
              <w:rPr>
                <w:sz w:val="22"/>
                <w:szCs w:val="22"/>
              </w:rPr>
            </w:pPr>
          </w:p>
        </w:tc>
      </w:tr>
      <w:tr w:rsidR="00C63AE1" w:rsidRPr="0023013E" w14:paraId="212A694D" w14:textId="77777777" w:rsidTr="00C45911">
        <w:tc>
          <w:tcPr>
            <w:tcW w:w="641" w:type="pct"/>
            <w:shd w:val="clear" w:color="auto" w:fill="EBF3FB"/>
            <w:tcMar>
              <w:top w:w="30" w:type="dxa"/>
              <w:left w:w="50" w:type="dxa"/>
              <w:bottom w:w="30" w:type="dxa"/>
              <w:right w:w="50" w:type="dxa"/>
            </w:tcMar>
            <w:vAlign w:val="center"/>
          </w:tcPr>
          <w:p w14:paraId="0957690B" w14:textId="77777777" w:rsidR="00C45911" w:rsidRPr="0023013E" w:rsidRDefault="00C45911" w:rsidP="00D35DBE">
            <w:pPr>
              <w:rPr>
                <w:sz w:val="22"/>
                <w:szCs w:val="22"/>
              </w:rPr>
            </w:pPr>
            <w:proofErr w:type="spellStart"/>
            <w:r w:rsidRPr="0023013E">
              <w:rPr>
                <w:i/>
                <w:iCs/>
                <w:sz w:val="22"/>
                <w:szCs w:val="22"/>
              </w:rPr>
              <w:lastRenderedPageBreak/>
              <w:t>Dendrocopos</w:t>
            </w:r>
            <w:proofErr w:type="spellEnd"/>
            <w:r w:rsidRPr="0023013E">
              <w:rPr>
                <w:i/>
                <w:iCs/>
                <w:sz w:val="22"/>
                <w:szCs w:val="22"/>
              </w:rPr>
              <w:t xml:space="preserve"> </w:t>
            </w:r>
            <w:proofErr w:type="spellStart"/>
            <w:r w:rsidRPr="0023013E">
              <w:rPr>
                <w:i/>
                <w:iCs/>
                <w:sz w:val="22"/>
                <w:szCs w:val="22"/>
              </w:rPr>
              <w:t>major</w:t>
            </w:r>
            <w:proofErr w:type="spellEnd"/>
            <w:r w:rsidRPr="0023013E">
              <w:rPr>
                <w:i/>
                <w:iCs/>
                <w:sz w:val="22"/>
                <w:szCs w:val="22"/>
              </w:rPr>
              <w:t xml:space="preserve"> </w:t>
            </w:r>
            <w:proofErr w:type="spellStart"/>
            <w:r w:rsidRPr="0023013E">
              <w:rPr>
                <w:i/>
                <w:iCs/>
                <w:sz w:val="22"/>
                <w:szCs w:val="22"/>
              </w:rPr>
              <w:t>all</w:t>
            </w:r>
            <w:proofErr w:type="spellEnd"/>
            <w:r w:rsidRPr="0023013E">
              <w:rPr>
                <w:i/>
                <w:iCs/>
                <w:sz w:val="22"/>
                <w:szCs w:val="22"/>
              </w:rPr>
              <w:t xml:space="preserve"> </w:t>
            </w:r>
            <w:proofErr w:type="spellStart"/>
            <w:r w:rsidRPr="0023013E">
              <w:rPr>
                <w:i/>
                <w:iCs/>
                <w:sz w:val="22"/>
                <w:szCs w:val="22"/>
              </w:rPr>
              <w:t>others</w:t>
            </w:r>
            <w:proofErr w:type="spellEnd"/>
          </w:p>
        </w:tc>
        <w:tc>
          <w:tcPr>
            <w:tcW w:w="203" w:type="pct"/>
            <w:shd w:val="clear" w:color="auto" w:fill="EBF3FB"/>
            <w:tcMar>
              <w:top w:w="30" w:type="dxa"/>
              <w:left w:w="50" w:type="dxa"/>
              <w:bottom w:w="30" w:type="dxa"/>
              <w:right w:w="50" w:type="dxa"/>
            </w:tcMar>
            <w:vAlign w:val="center"/>
          </w:tcPr>
          <w:p w14:paraId="7965813E"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461C14D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E587C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BCB3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38C90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84E2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FC4F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7525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2B3D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D5720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8482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927A9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77269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0F45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E7E5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67DCF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93B9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406D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ADB1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7FAB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D7E8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EECF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A9E6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0318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D35D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B03E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64206B" w14:textId="77777777" w:rsidR="00C45911" w:rsidRPr="0023013E" w:rsidRDefault="00C45911" w:rsidP="00D35DBE">
            <w:pPr>
              <w:jc w:val="center"/>
              <w:rPr>
                <w:sz w:val="22"/>
                <w:szCs w:val="22"/>
              </w:rPr>
            </w:pPr>
            <w:r w:rsidRPr="0023013E">
              <w:rPr>
                <w:sz w:val="22"/>
                <w:szCs w:val="22"/>
              </w:rPr>
              <w:t>Р</w:t>
            </w:r>
          </w:p>
        </w:tc>
      </w:tr>
      <w:tr w:rsidR="00C63AE1" w:rsidRPr="0023013E" w14:paraId="40BF79ED" w14:textId="77777777" w:rsidTr="00C45911">
        <w:tc>
          <w:tcPr>
            <w:tcW w:w="641" w:type="pct"/>
            <w:shd w:val="clear" w:color="auto" w:fill="FFFFFF"/>
            <w:tcMar>
              <w:top w:w="30" w:type="dxa"/>
              <w:left w:w="50" w:type="dxa"/>
              <w:bottom w:w="30" w:type="dxa"/>
              <w:right w:w="50" w:type="dxa"/>
            </w:tcMar>
            <w:vAlign w:val="center"/>
          </w:tcPr>
          <w:p w14:paraId="06574B46" w14:textId="77777777" w:rsidR="00C45911" w:rsidRPr="0023013E" w:rsidRDefault="00C45911" w:rsidP="00D35DBE">
            <w:pPr>
              <w:rPr>
                <w:sz w:val="22"/>
                <w:szCs w:val="22"/>
              </w:rPr>
            </w:pPr>
            <w:proofErr w:type="spellStart"/>
            <w:r w:rsidRPr="0023013E">
              <w:rPr>
                <w:i/>
                <w:iCs/>
                <w:sz w:val="22"/>
                <w:szCs w:val="22"/>
              </w:rPr>
              <w:t>Dendrocopos</w:t>
            </w:r>
            <w:proofErr w:type="spellEnd"/>
            <w:r w:rsidRPr="0023013E">
              <w:rPr>
                <w:i/>
                <w:iCs/>
                <w:sz w:val="22"/>
                <w:szCs w:val="22"/>
              </w:rPr>
              <w:t xml:space="preserve"> </w:t>
            </w:r>
            <w:proofErr w:type="spellStart"/>
            <w:r w:rsidRPr="0023013E">
              <w:rPr>
                <w:i/>
                <w:iCs/>
                <w:sz w:val="22"/>
                <w:szCs w:val="22"/>
              </w:rPr>
              <w:t>syriacus</w:t>
            </w:r>
            <w:proofErr w:type="spellEnd"/>
          </w:p>
        </w:tc>
        <w:tc>
          <w:tcPr>
            <w:tcW w:w="203" w:type="pct"/>
            <w:shd w:val="clear" w:color="auto" w:fill="FFFFFF"/>
            <w:tcMar>
              <w:top w:w="30" w:type="dxa"/>
              <w:left w:w="50" w:type="dxa"/>
              <w:bottom w:w="30" w:type="dxa"/>
              <w:right w:w="50" w:type="dxa"/>
            </w:tcMar>
            <w:vAlign w:val="center"/>
          </w:tcPr>
          <w:p w14:paraId="5DEF5D66"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42DEE8E6"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C99870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DE49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A537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3D40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EA79A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496B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B304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C5B2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5B48A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FE2F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6ECB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83E7B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5C5A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115AE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DA09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A547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AAD9E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7779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7AE4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A1C2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B4D25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F709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4303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EE4F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74E35E" w14:textId="77777777" w:rsidR="00C45911" w:rsidRPr="0023013E" w:rsidRDefault="00C45911" w:rsidP="00D35DBE">
            <w:pPr>
              <w:jc w:val="center"/>
              <w:rPr>
                <w:sz w:val="22"/>
                <w:szCs w:val="22"/>
              </w:rPr>
            </w:pPr>
            <w:r w:rsidRPr="0023013E">
              <w:rPr>
                <w:sz w:val="22"/>
                <w:szCs w:val="22"/>
              </w:rPr>
              <w:t>Р</w:t>
            </w:r>
          </w:p>
        </w:tc>
      </w:tr>
      <w:tr w:rsidR="00C63AE1" w:rsidRPr="0023013E" w14:paraId="244406F7" w14:textId="77777777" w:rsidTr="00C45911">
        <w:tc>
          <w:tcPr>
            <w:tcW w:w="641" w:type="pct"/>
            <w:shd w:val="clear" w:color="auto" w:fill="EBF3FB"/>
            <w:tcMar>
              <w:top w:w="30" w:type="dxa"/>
              <w:left w:w="50" w:type="dxa"/>
              <w:bottom w:w="30" w:type="dxa"/>
              <w:right w:w="50" w:type="dxa"/>
            </w:tcMar>
            <w:vAlign w:val="center"/>
          </w:tcPr>
          <w:p w14:paraId="395A6609" w14:textId="77777777" w:rsidR="00C45911" w:rsidRPr="0023013E" w:rsidRDefault="00C45911" w:rsidP="00D35DBE">
            <w:pPr>
              <w:rPr>
                <w:sz w:val="22"/>
                <w:szCs w:val="22"/>
              </w:rPr>
            </w:pPr>
            <w:proofErr w:type="spellStart"/>
            <w:r w:rsidRPr="0023013E">
              <w:rPr>
                <w:i/>
                <w:iCs/>
                <w:sz w:val="22"/>
                <w:szCs w:val="22"/>
              </w:rPr>
              <w:t>Dryobates</w:t>
            </w:r>
            <w:proofErr w:type="spellEnd"/>
            <w:r w:rsidRPr="0023013E">
              <w:rPr>
                <w:i/>
                <w:iCs/>
                <w:sz w:val="22"/>
                <w:szCs w:val="22"/>
              </w:rPr>
              <w:t xml:space="preserve"> minor</w:t>
            </w:r>
          </w:p>
        </w:tc>
        <w:tc>
          <w:tcPr>
            <w:tcW w:w="203" w:type="pct"/>
            <w:shd w:val="clear" w:color="auto" w:fill="EBF3FB"/>
            <w:tcMar>
              <w:top w:w="30" w:type="dxa"/>
              <w:left w:w="50" w:type="dxa"/>
              <w:bottom w:w="30" w:type="dxa"/>
              <w:right w:w="50" w:type="dxa"/>
            </w:tcMar>
            <w:vAlign w:val="center"/>
          </w:tcPr>
          <w:p w14:paraId="5C093292"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7E5F9E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CB219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7899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B185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4CD7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0059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81BE0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63E0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BB51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1F804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8A34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1028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FAE1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A2E9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DAE3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4E59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D46E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8F38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7A34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3519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28F7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B61C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6D75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533B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2175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966C90" w14:textId="77777777" w:rsidR="00C45911" w:rsidRPr="0023013E" w:rsidRDefault="00C45911" w:rsidP="00D35DBE">
            <w:pPr>
              <w:jc w:val="center"/>
              <w:rPr>
                <w:sz w:val="22"/>
                <w:szCs w:val="22"/>
              </w:rPr>
            </w:pPr>
            <w:r w:rsidRPr="0023013E">
              <w:rPr>
                <w:sz w:val="22"/>
                <w:szCs w:val="22"/>
              </w:rPr>
              <w:t>Р</w:t>
            </w:r>
          </w:p>
        </w:tc>
      </w:tr>
      <w:tr w:rsidR="00C63AE1" w:rsidRPr="0023013E" w14:paraId="09C02CF2" w14:textId="77777777" w:rsidTr="00C45911">
        <w:tc>
          <w:tcPr>
            <w:tcW w:w="641" w:type="pct"/>
            <w:shd w:val="clear" w:color="auto" w:fill="FFFFFF"/>
            <w:tcMar>
              <w:top w:w="30" w:type="dxa"/>
              <w:left w:w="50" w:type="dxa"/>
              <w:bottom w:w="30" w:type="dxa"/>
              <w:right w:w="50" w:type="dxa"/>
            </w:tcMar>
            <w:vAlign w:val="center"/>
          </w:tcPr>
          <w:p w14:paraId="7C4860A5" w14:textId="77777777" w:rsidR="00C45911" w:rsidRPr="0023013E" w:rsidRDefault="00C45911" w:rsidP="00D35DBE">
            <w:pPr>
              <w:rPr>
                <w:sz w:val="22"/>
                <w:szCs w:val="22"/>
              </w:rPr>
            </w:pPr>
            <w:proofErr w:type="spellStart"/>
            <w:r w:rsidRPr="0023013E">
              <w:rPr>
                <w:i/>
                <w:iCs/>
                <w:sz w:val="22"/>
                <w:szCs w:val="22"/>
              </w:rPr>
              <w:t>Dryocopus</w:t>
            </w:r>
            <w:proofErr w:type="spellEnd"/>
            <w:r w:rsidRPr="0023013E">
              <w:rPr>
                <w:i/>
                <w:iCs/>
                <w:sz w:val="22"/>
                <w:szCs w:val="22"/>
              </w:rPr>
              <w:t xml:space="preserve"> </w:t>
            </w:r>
            <w:proofErr w:type="spellStart"/>
            <w:r w:rsidRPr="0023013E">
              <w:rPr>
                <w:i/>
                <w:iCs/>
                <w:sz w:val="22"/>
                <w:szCs w:val="22"/>
              </w:rPr>
              <w:t>martius</w:t>
            </w:r>
            <w:proofErr w:type="spellEnd"/>
          </w:p>
        </w:tc>
        <w:tc>
          <w:tcPr>
            <w:tcW w:w="203" w:type="pct"/>
            <w:shd w:val="clear" w:color="auto" w:fill="FFFFFF"/>
            <w:tcMar>
              <w:top w:w="30" w:type="dxa"/>
              <w:left w:w="50" w:type="dxa"/>
              <w:bottom w:w="30" w:type="dxa"/>
              <w:right w:w="50" w:type="dxa"/>
            </w:tcMar>
            <w:vAlign w:val="center"/>
          </w:tcPr>
          <w:p w14:paraId="7FB08CCE"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3316A636"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06F324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C5AB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6404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06777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22A4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513043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59492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CEF6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51E07231"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A89A4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8084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6BE16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B34E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D6E6F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67EF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53EE5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EC03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58F6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E722E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3407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13DA6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ADDA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945A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6D52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114FBE" w14:textId="77777777" w:rsidR="00C45911" w:rsidRPr="0023013E" w:rsidRDefault="00C45911" w:rsidP="00D35DBE">
            <w:pPr>
              <w:jc w:val="center"/>
              <w:rPr>
                <w:sz w:val="22"/>
                <w:szCs w:val="22"/>
              </w:rPr>
            </w:pPr>
            <w:r w:rsidRPr="0023013E">
              <w:rPr>
                <w:sz w:val="22"/>
                <w:szCs w:val="22"/>
              </w:rPr>
              <w:t>Р</w:t>
            </w:r>
          </w:p>
        </w:tc>
      </w:tr>
      <w:tr w:rsidR="00C63AE1" w:rsidRPr="0023013E" w14:paraId="1E020896" w14:textId="77777777" w:rsidTr="00C45911">
        <w:tc>
          <w:tcPr>
            <w:tcW w:w="641" w:type="pct"/>
            <w:shd w:val="clear" w:color="auto" w:fill="EBF3FB"/>
            <w:tcMar>
              <w:top w:w="30" w:type="dxa"/>
              <w:left w:w="50" w:type="dxa"/>
              <w:bottom w:w="30" w:type="dxa"/>
              <w:right w:w="50" w:type="dxa"/>
            </w:tcMar>
            <w:vAlign w:val="center"/>
          </w:tcPr>
          <w:p w14:paraId="47085D5A" w14:textId="77777777" w:rsidR="00C45911" w:rsidRPr="0023013E" w:rsidRDefault="00C45911" w:rsidP="00D35DBE">
            <w:pPr>
              <w:rPr>
                <w:sz w:val="22"/>
                <w:szCs w:val="22"/>
              </w:rPr>
            </w:pPr>
            <w:proofErr w:type="spellStart"/>
            <w:r w:rsidRPr="0023013E">
              <w:rPr>
                <w:i/>
                <w:iCs/>
                <w:sz w:val="22"/>
                <w:szCs w:val="22"/>
              </w:rPr>
              <w:t>Egretta</w:t>
            </w:r>
            <w:proofErr w:type="spellEnd"/>
            <w:r w:rsidRPr="0023013E">
              <w:rPr>
                <w:i/>
                <w:iCs/>
                <w:sz w:val="22"/>
                <w:szCs w:val="22"/>
              </w:rPr>
              <w:t xml:space="preserve"> alba</w:t>
            </w:r>
          </w:p>
        </w:tc>
        <w:tc>
          <w:tcPr>
            <w:tcW w:w="203" w:type="pct"/>
            <w:shd w:val="clear" w:color="auto" w:fill="EBF3FB"/>
            <w:tcMar>
              <w:top w:w="30" w:type="dxa"/>
              <w:left w:w="50" w:type="dxa"/>
              <w:bottom w:w="30" w:type="dxa"/>
              <w:right w:w="50" w:type="dxa"/>
            </w:tcMar>
            <w:vAlign w:val="center"/>
          </w:tcPr>
          <w:p w14:paraId="26F22575"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3293B23A"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672921C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002A14C"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FF2A2B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58687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ABB8E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E147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7E858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D47C5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B293E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E0181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0A40F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E6C211F"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53F7BB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7A63C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521DD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4F671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32E11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F1A28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F586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25E0C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2DC4A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DF277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FAF64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C6ABA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B4FA4C" w14:textId="77777777" w:rsidR="00C45911" w:rsidRPr="0023013E" w:rsidRDefault="00C45911" w:rsidP="00D35DBE">
            <w:pPr>
              <w:jc w:val="center"/>
              <w:rPr>
                <w:sz w:val="22"/>
                <w:szCs w:val="22"/>
              </w:rPr>
            </w:pPr>
          </w:p>
        </w:tc>
      </w:tr>
      <w:tr w:rsidR="00C63AE1" w:rsidRPr="0023013E" w14:paraId="3B0A3005" w14:textId="77777777" w:rsidTr="00C45911">
        <w:tc>
          <w:tcPr>
            <w:tcW w:w="641" w:type="pct"/>
            <w:shd w:val="clear" w:color="auto" w:fill="FFFFFF"/>
            <w:tcMar>
              <w:top w:w="30" w:type="dxa"/>
              <w:left w:w="50" w:type="dxa"/>
              <w:bottom w:w="30" w:type="dxa"/>
              <w:right w:w="50" w:type="dxa"/>
            </w:tcMar>
            <w:vAlign w:val="center"/>
          </w:tcPr>
          <w:p w14:paraId="0F6393FF" w14:textId="77777777" w:rsidR="00C45911" w:rsidRPr="0023013E" w:rsidRDefault="00C45911" w:rsidP="00D35DBE">
            <w:pPr>
              <w:rPr>
                <w:sz w:val="22"/>
                <w:szCs w:val="22"/>
              </w:rPr>
            </w:pPr>
            <w:proofErr w:type="spellStart"/>
            <w:r w:rsidRPr="0023013E">
              <w:rPr>
                <w:i/>
                <w:iCs/>
                <w:sz w:val="22"/>
                <w:szCs w:val="22"/>
              </w:rPr>
              <w:t>Egretta</w:t>
            </w:r>
            <w:proofErr w:type="spellEnd"/>
            <w:r w:rsidRPr="0023013E">
              <w:rPr>
                <w:i/>
                <w:iCs/>
                <w:sz w:val="22"/>
                <w:szCs w:val="22"/>
              </w:rPr>
              <w:t xml:space="preserve"> </w:t>
            </w:r>
            <w:proofErr w:type="spellStart"/>
            <w:r w:rsidRPr="0023013E">
              <w:rPr>
                <w:i/>
                <w:iCs/>
                <w:sz w:val="22"/>
                <w:szCs w:val="22"/>
              </w:rPr>
              <w:t>garzetta</w:t>
            </w:r>
            <w:proofErr w:type="spellEnd"/>
          </w:p>
        </w:tc>
        <w:tc>
          <w:tcPr>
            <w:tcW w:w="203" w:type="pct"/>
            <w:shd w:val="clear" w:color="auto" w:fill="FFFFFF"/>
            <w:tcMar>
              <w:top w:w="30" w:type="dxa"/>
              <w:left w:w="50" w:type="dxa"/>
              <w:bottom w:w="30" w:type="dxa"/>
              <w:right w:w="50" w:type="dxa"/>
            </w:tcMar>
            <w:vAlign w:val="center"/>
          </w:tcPr>
          <w:p w14:paraId="7A315FCC"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5334FDDC" w14:textId="77777777" w:rsidR="00C45911" w:rsidRPr="0023013E" w:rsidRDefault="00C45911" w:rsidP="00D35DBE">
            <w:pPr>
              <w:jc w:val="center"/>
              <w:rPr>
                <w:sz w:val="22"/>
                <w:szCs w:val="22"/>
              </w:rPr>
            </w:pPr>
            <w:proofErr w:type="spellStart"/>
            <w:r w:rsidRPr="0023013E">
              <w:rPr>
                <w:b/>
                <w:bCs/>
                <w:sz w:val="22"/>
                <w:szCs w:val="22"/>
              </w:rPr>
              <w:t>nan</w:t>
            </w:r>
            <w:proofErr w:type="spellEnd"/>
          </w:p>
        </w:tc>
        <w:tc>
          <w:tcPr>
            <w:tcW w:w="161" w:type="pct"/>
            <w:shd w:val="clear" w:color="auto" w:fill="E2EFDA"/>
            <w:tcMar>
              <w:top w:w="30" w:type="dxa"/>
              <w:left w:w="50" w:type="dxa"/>
              <w:bottom w:w="30" w:type="dxa"/>
              <w:right w:w="50" w:type="dxa"/>
            </w:tcMar>
            <w:vAlign w:val="center"/>
          </w:tcPr>
          <w:p w14:paraId="32FBB85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DDCA0A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40BEA7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82F32F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35C430F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971C6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2A008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63E63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B844A70"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0D287ED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968A8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4DD62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1E7AD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5AE1D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97ED1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6F9DB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015F5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B2CCB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637E7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F75EB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FA6BC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B047E9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0679388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7A6C6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A9EAC8D" w14:textId="77777777" w:rsidR="00C45911" w:rsidRPr="0023013E" w:rsidRDefault="00C45911" w:rsidP="00D35DBE">
            <w:pPr>
              <w:jc w:val="center"/>
              <w:rPr>
                <w:sz w:val="22"/>
                <w:szCs w:val="22"/>
              </w:rPr>
            </w:pPr>
            <w:r w:rsidRPr="0023013E">
              <w:rPr>
                <w:sz w:val="22"/>
                <w:szCs w:val="22"/>
              </w:rPr>
              <w:t>П</w:t>
            </w:r>
          </w:p>
        </w:tc>
      </w:tr>
      <w:tr w:rsidR="00C63AE1" w:rsidRPr="0023013E" w14:paraId="2333CF9A" w14:textId="77777777" w:rsidTr="00C45911">
        <w:tc>
          <w:tcPr>
            <w:tcW w:w="641" w:type="pct"/>
            <w:shd w:val="clear" w:color="auto" w:fill="EBF3FB"/>
            <w:tcMar>
              <w:top w:w="30" w:type="dxa"/>
              <w:left w:w="50" w:type="dxa"/>
              <w:bottom w:w="30" w:type="dxa"/>
              <w:right w:w="50" w:type="dxa"/>
            </w:tcMar>
            <w:vAlign w:val="center"/>
          </w:tcPr>
          <w:p w14:paraId="7F1E0ACB" w14:textId="77777777" w:rsidR="00C45911" w:rsidRPr="0023013E" w:rsidRDefault="00C45911" w:rsidP="00D35DBE">
            <w:pPr>
              <w:rPr>
                <w:sz w:val="22"/>
                <w:szCs w:val="22"/>
              </w:rPr>
            </w:pPr>
            <w:proofErr w:type="spellStart"/>
            <w:r w:rsidRPr="0023013E">
              <w:rPr>
                <w:i/>
                <w:iCs/>
                <w:sz w:val="22"/>
                <w:szCs w:val="22"/>
              </w:rPr>
              <w:t>Emberiza</w:t>
            </w:r>
            <w:proofErr w:type="spellEnd"/>
            <w:r w:rsidRPr="0023013E">
              <w:rPr>
                <w:i/>
                <w:iCs/>
                <w:sz w:val="22"/>
                <w:szCs w:val="22"/>
              </w:rPr>
              <w:t xml:space="preserve"> </w:t>
            </w:r>
            <w:proofErr w:type="spellStart"/>
            <w:r w:rsidRPr="0023013E">
              <w:rPr>
                <w:i/>
                <w:iCs/>
                <w:sz w:val="22"/>
                <w:szCs w:val="22"/>
              </w:rPr>
              <w:t>calandra</w:t>
            </w:r>
            <w:proofErr w:type="spellEnd"/>
          </w:p>
        </w:tc>
        <w:tc>
          <w:tcPr>
            <w:tcW w:w="203" w:type="pct"/>
            <w:shd w:val="clear" w:color="auto" w:fill="EBF3FB"/>
            <w:tcMar>
              <w:top w:w="30" w:type="dxa"/>
              <w:left w:w="50" w:type="dxa"/>
              <w:bottom w:w="30" w:type="dxa"/>
              <w:right w:w="50" w:type="dxa"/>
            </w:tcMar>
            <w:vAlign w:val="center"/>
          </w:tcPr>
          <w:p w14:paraId="3E911524"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EE4E89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EBC7D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15D6B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DA8A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0841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C026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99E8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6A6BD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B7DF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0B43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27D8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9BA1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94CB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5A31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276C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7E44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20A7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B8A9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44DD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F327A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44566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B3A4A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BF8D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B59E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9B3F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DB123A" w14:textId="77777777" w:rsidR="00C45911" w:rsidRPr="0023013E" w:rsidRDefault="00C45911" w:rsidP="00D35DBE">
            <w:pPr>
              <w:jc w:val="center"/>
              <w:rPr>
                <w:sz w:val="22"/>
                <w:szCs w:val="22"/>
              </w:rPr>
            </w:pPr>
            <w:r w:rsidRPr="0023013E">
              <w:rPr>
                <w:sz w:val="22"/>
                <w:szCs w:val="22"/>
              </w:rPr>
              <w:t>Р</w:t>
            </w:r>
          </w:p>
        </w:tc>
      </w:tr>
      <w:tr w:rsidR="00C63AE1" w:rsidRPr="0023013E" w14:paraId="2028D93B" w14:textId="77777777" w:rsidTr="00C45911">
        <w:tc>
          <w:tcPr>
            <w:tcW w:w="641" w:type="pct"/>
            <w:shd w:val="clear" w:color="auto" w:fill="FFFFFF"/>
            <w:tcMar>
              <w:top w:w="30" w:type="dxa"/>
              <w:left w:w="50" w:type="dxa"/>
              <w:bottom w:w="30" w:type="dxa"/>
              <w:right w:w="50" w:type="dxa"/>
            </w:tcMar>
            <w:vAlign w:val="center"/>
          </w:tcPr>
          <w:p w14:paraId="19511A3E" w14:textId="77777777" w:rsidR="00C45911" w:rsidRPr="0023013E" w:rsidRDefault="00C45911" w:rsidP="00D35DBE">
            <w:pPr>
              <w:rPr>
                <w:sz w:val="22"/>
                <w:szCs w:val="22"/>
              </w:rPr>
            </w:pPr>
            <w:proofErr w:type="spellStart"/>
            <w:r w:rsidRPr="0023013E">
              <w:rPr>
                <w:i/>
                <w:iCs/>
                <w:sz w:val="22"/>
                <w:szCs w:val="22"/>
              </w:rPr>
              <w:t>Emberiza</w:t>
            </w:r>
            <w:proofErr w:type="spellEnd"/>
            <w:r w:rsidRPr="0023013E">
              <w:rPr>
                <w:i/>
                <w:iCs/>
                <w:sz w:val="22"/>
                <w:szCs w:val="22"/>
              </w:rPr>
              <w:t xml:space="preserve"> </w:t>
            </w:r>
            <w:proofErr w:type="spellStart"/>
            <w:r w:rsidRPr="0023013E">
              <w:rPr>
                <w:i/>
                <w:iCs/>
                <w:sz w:val="22"/>
                <w:szCs w:val="22"/>
              </w:rPr>
              <w:t>cia</w:t>
            </w:r>
            <w:proofErr w:type="spellEnd"/>
          </w:p>
        </w:tc>
        <w:tc>
          <w:tcPr>
            <w:tcW w:w="203" w:type="pct"/>
            <w:shd w:val="clear" w:color="auto" w:fill="FFFFFF"/>
            <w:tcMar>
              <w:top w:w="30" w:type="dxa"/>
              <w:left w:w="50" w:type="dxa"/>
              <w:bottom w:w="30" w:type="dxa"/>
              <w:right w:w="50" w:type="dxa"/>
            </w:tcMar>
            <w:vAlign w:val="center"/>
          </w:tcPr>
          <w:p w14:paraId="57686DAD"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5C4465A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6FDAA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C79B55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42DAA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6E98AE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82B37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2B6CC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1F960B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FF41F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9173A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0E818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8B99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D8B557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55A1A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AC3F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124E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46D4D0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02FD4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E651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D970E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CE55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A167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FE38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CC51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67A0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1912269" w14:textId="77777777" w:rsidR="00C45911" w:rsidRPr="0023013E" w:rsidRDefault="00C45911" w:rsidP="00D35DBE">
            <w:pPr>
              <w:jc w:val="center"/>
              <w:rPr>
                <w:sz w:val="22"/>
                <w:szCs w:val="22"/>
              </w:rPr>
            </w:pPr>
          </w:p>
        </w:tc>
      </w:tr>
      <w:tr w:rsidR="00C63AE1" w:rsidRPr="0023013E" w14:paraId="74393A24" w14:textId="77777777" w:rsidTr="00C45911">
        <w:tc>
          <w:tcPr>
            <w:tcW w:w="641" w:type="pct"/>
            <w:shd w:val="clear" w:color="auto" w:fill="EBF3FB"/>
            <w:tcMar>
              <w:top w:w="30" w:type="dxa"/>
              <w:left w:w="50" w:type="dxa"/>
              <w:bottom w:w="30" w:type="dxa"/>
              <w:right w:w="50" w:type="dxa"/>
            </w:tcMar>
            <w:vAlign w:val="center"/>
          </w:tcPr>
          <w:p w14:paraId="694349FD" w14:textId="77777777" w:rsidR="00C45911" w:rsidRPr="0023013E" w:rsidRDefault="00C45911" w:rsidP="00D35DBE">
            <w:pPr>
              <w:rPr>
                <w:sz w:val="22"/>
                <w:szCs w:val="22"/>
              </w:rPr>
            </w:pPr>
            <w:proofErr w:type="spellStart"/>
            <w:r w:rsidRPr="0023013E">
              <w:rPr>
                <w:i/>
                <w:iCs/>
                <w:sz w:val="22"/>
                <w:szCs w:val="22"/>
              </w:rPr>
              <w:t>Emberiza</w:t>
            </w:r>
            <w:proofErr w:type="spellEnd"/>
            <w:r w:rsidRPr="0023013E">
              <w:rPr>
                <w:i/>
                <w:iCs/>
                <w:sz w:val="22"/>
                <w:szCs w:val="22"/>
              </w:rPr>
              <w:t xml:space="preserve"> </w:t>
            </w:r>
            <w:proofErr w:type="spellStart"/>
            <w:r w:rsidRPr="0023013E">
              <w:rPr>
                <w:i/>
                <w:iCs/>
                <w:sz w:val="22"/>
                <w:szCs w:val="22"/>
              </w:rPr>
              <w:t>cirlus</w:t>
            </w:r>
            <w:proofErr w:type="spellEnd"/>
          </w:p>
        </w:tc>
        <w:tc>
          <w:tcPr>
            <w:tcW w:w="203" w:type="pct"/>
            <w:shd w:val="clear" w:color="auto" w:fill="EBF3FB"/>
            <w:tcMar>
              <w:top w:w="30" w:type="dxa"/>
              <w:left w:w="50" w:type="dxa"/>
              <w:bottom w:w="30" w:type="dxa"/>
              <w:right w:w="50" w:type="dxa"/>
            </w:tcMar>
            <w:vAlign w:val="center"/>
          </w:tcPr>
          <w:p w14:paraId="557A5BDB"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222BE7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9F0E5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AA8B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A57A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5AF3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4B8A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08A4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9D6B9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3687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D04C9E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C22A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F03DB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57C16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7EE7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8229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85B8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F85B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C85DC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C367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75C8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89AC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9F90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68B13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62FD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AC4F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829635" w14:textId="77777777" w:rsidR="00C45911" w:rsidRPr="0023013E" w:rsidRDefault="00C45911" w:rsidP="00D35DBE">
            <w:pPr>
              <w:jc w:val="center"/>
              <w:rPr>
                <w:sz w:val="22"/>
                <w:szCs w:val="22"/>
              </w:rPr>
            </w:pPr>
            <w:r w:rsidRPr="0023013E">
              <w:rPr>
                <w:sz w:val="22"/>
                <w:szCs w:val="22"/>
              </w:rPr>
              <w:t>Р</w:t>
            </w:r>
          </w:p>
        </w:tc>
      </w:tr>
      <w:tr w:rsidR="00C63AE1" w:rsidRPr="0023013E" w14:paraId="70BEAB55" w14:textId="77777777" w:rsidTr="00C45911">
        <w:tc>
          <w:tcPr>
            <w:tcW w:w="641" w:type="pct"/>
            <w:shd w:val="clear" w:color="auto" w:fill="FFFFFF"/>
            <w:tcMar>
              <w:top w:w="30" w:type="dxa"/>
              <w:left w:w="50" w:type="dxa"/>
              <w:bottom w:w="30" w:type="dxa"/>
              <w:right w:w="50" w:type="dxa"/>
            </w:tcMar>
            <w:vAlign w:val="center"/>
          </w:tcPr>
          <w:p w14:paraId="5AC48067" w14:textId="77777777" w:rsidR="00C45911" w:rsidRPr="0023013E" w:rsidRDefault="00C45911" w:rsidP="00D35DBE">
            <w:pPr>
              <w:rPr>
                <w:sz w:val="22"/>
                <w:szCs w:val="22"/>
              </w:rPr>
            </w:pPr>
            <w:proofErr w:type="spellStart"/>
            <w:r w:rsidRPr="0023013E">
              <w:rPr>
                <w:i/>
                <w:iCs/>
                <w:sz w:val="22"/>
                <w:szCs w:val="22"/>
              </w:rPr>
              <w:t>Emberiza</w:t>
            </w:r>
            <w:proofErr w:type="spellEnd"/>
            <w:r w:rsidRPr="0023013E">
              <w:rPr>
                <w:i/>
                <w:iCs/>
                <w:sz w:val="22"/>
                <w:szCs w:val="22"/>
              </w:rPr>
              <w:t xml:space="preserve"> </w:t>
            </w:r>
            <w:proofErr w:type="spellStart"/>
            <w:r w:rsidRPr="0023013E">
              <w:rPr>
                <w:i/>
                <w:iCs/>
                <w:sz w:val="22"/>
                <w:szCs w:val="22"/>
              </w:rPr>
              <w:t>citrinella</w:t>
            </w:r>
            <w:proofErr w:type="spellEnd"/>
          </w:p>
        </w:tc>
        <w:tc>
          <w:tcPr>
            <w:tcW w:w="203" w:type="pct"/>
            <w:shd w:val="clear" w:color="auto" w:fill="FFFFFF"/>
            <w:tcMar>
              <w:top w:w="30" w:type="dxa"/>
              <w:left w:w="50" w:type="dxa"/>
              <w:bottom w:w="30" w:type="dxa"/>
              <w:right w:w="50" w:type="dxa"/>
            </w:tcMar>
            <w:vAlign w:val="center"/>
          </w:tcPr>
          <w:p w14:paraId="3F7EE428"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203AC3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1F2CA7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4D32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9E48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3F0A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8EC3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9F1BB7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B18EA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B9C4D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C1BD8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90D82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C24B6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D2B87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FAB4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E50A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E2FA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AF01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E0BD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C200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87F7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4191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65BDF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349E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BD90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B659FB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ABE94B" w14:textId="77777777" w:rsidR="00C45911" w:rsidRPr="0023013E" w:rsidRDefault="00C45911" w:rsidP="00D35DBE">
            <w:pPr>
              <w:jc w:val="center"/>
              <w:rPr>
                <w:sz w:val="22"/>
                <w:szCs w:val="22"/>
              </w:rPr>
            </w:pPr>
          </w:p>
        </w:tc>
      </w:tr>
      <w:tr w:rsidR="00C63AE1" w:rsidRPr="0023013E" w14:paraId="253CB9DD" w14:textId="77777777" w:rsidTr="00C45911">
        <w:tc>
          <w:tcPr>
            <w:tcW w:w="641" w:type="pct"/>
            <w:shd w:val="clear" w:color="auto" w:fill="EBF3FB"/>
            <w:tcMar>
              <w:top w:w="30" w:type="dxa"/>
              <w:left w:w="50" w:type="dxa"/>
              <w:bottom w:w="30" w:type="dxa"/>
              <w:right w:w="50" w:type="dxa"/>
            </w:tcMar>
            <w:vAlign w:val="center"/>
          </w:tcPr>
          <w:p w14:paraId="4672648C" w14:textId="77777777" w:rsidR="00C45911" w:rsidRPr="0023013E" w:rsidRDefault="00C45911" w:rsidP="00D35DBE">
            <w:pPr>
              <w:rPr>
                <w:sz w:val="22"/>
                <w:szCs w:val="22"/>
              </w:rPr>
            </w:pPr>
            <w:proofErr w:type="spellStart"/>
            <w:r w:rsidRPr="0023013E">
              <w:rPr>
                <w:i/>
                <w:iCs/>
                <w:sz w:val="22"/>
                <w:szCs w:val="22"/>
              </w:rPr>
              <w:t>Emberiza</w:t>
            </w:r>
            <w:proofErr w:type="spellEnd"/>
            <w:r w:rsidRPr="0023013E">
              <w:rPr>
                <w:i/>
                <w:iCs/>
                <w:sz w:val="22"/>
                <w:szCs w:val="22"/>
              </w:rPr>
              <w:t xml:space="preserve"> </w:t>
            </w:r>
            <w:proofErr w:type="spellStart"/>
            <w:r w:rsidRPr="0023013E">
              <w:rPr>
                <w:i/>
                <w:iCs/>
                <w:sz w:val="22"/>
                <w:szCs w:val="22"/>
              </w:rPr>
              <w:t>hortulana</w:t>
            </w:r>
            <w:proofErr w:type="spellEnd"/>
          </w:p>
        </w:tc>
        <w:tc>
          <w:tcPr>
            <w:tcW w:w="203" w:type="pct"/>
            <w:shd w:val="clear" w:color="auto" w:fill="EBF3FB"/>
            <w:tcMar>
              <w:top w:w="30" w:type="dxa"/>
              <w:left w:w="50" w:type="dxa"/>
              <w:bottom w:w="30" w:type="dxa"/>
              <w:right w:w="50" w:type="dxa"/>
            </w:tcMar>
            <w:vAlign w:val="center"/>
          </w:tcPr>
          <w:p w14:paraId="2D882EC5"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5C77023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C9D29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503F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A1B2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5242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C03E3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2077D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A31AB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440E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EB78A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8019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50A9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8496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80540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240A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A4497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A2E8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BA2A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0A0A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423B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EAC3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48E8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10BF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9543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5443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AEC59E" w14:textId="77777777" w:rsidR="00C45911" w:rsidRPr="0023013E" w:rsidRDefault="00C45911" w:rsidP="00D35DBE">
            <w:pPr>
              <w:jc w:val="center"/>
              <w:rPr>
                <w:sz w:val="22"/>
                <w:szCs w:val="22"/>
              </w:rPr>
            </w:pPr>
            <w:r w:rsidRPr="0023013E">
              <w:rPr>
                <w:sz w:val="22"/>
                <w:szCs w:val="22"/>
              </w:rPr>
              <w:t>Р</w:t>
            </w:r>
          </w:p>
        </w:tc>
      </w:tr>
      <w:tr w:rsidR="00C63AE1" w:rsidRPr="0023013E" w14:paraId="60EECED0" w14:textId="77777777" w:rsidTr="00C45911">
        <w:tc>
          <w:tcPr>
            <w:tcW w:w="641" w:type="pct"/>
            <w:shd w:val="clear" w:color="auto" w:fill="FFFFFF"/>
            <w:tcMar>
              <w:top w:w="30" w:type="dxa"/>
              <w:left w:w="50" w:type="dxa"/>
              <w:bottom w:w="30" w:type="dxa"/>
              <w:right w:w="50" w:type="dxa"/>
            </w:tcMar>
            <w:vAlign w:val="center"/>
          </w:tcPr>
          <w:p w14:paraId="427C3FF0" w14:textId="77777777" w:rsidR="00C45911" w:rsidRPr="0023013E" w:rsidRDefault="00C45911" w:rsidP="00D35DBE">
            <w:pPr>
              <w:rPr>
                <w:sz w:val="22"/>
                <w:szCs w:val="22"/>
              </w:rPr>
            </w:pPr>
            <w:proofErr w:type="spellStart"/>
            <w:r w:rsidRPr="0023013E">
              <w:rPr>
                <w:i/>
                <w:iCs/>
                <w:sz w:val="22"/>
                <w:szCs w:val="22"/>
              </w:rPr>
              <w:t>Emberiza</w:t>
            </w:r>
            <w:proofErr w:type="spellEnd"/>
            <w:r w:rsidRPr="0023013E">
              <w:rPr>
                <w:i/>
                <w:iCs/>
                <w:sz w:val="22"/>
                <w:szCs w:val="22"/>
              </w:rPr>
              <w:t xml:space="preserve"> </w:t>
            </w:r>
            <w:proofErr w:type="spellStart"/>
            <w:r w:rsidRPr="0023013E">
              <w:rPr>
                <w:i/>
                <w:iCs/>
                <w:sz w:val="22"/>
                <w:szCs w:val="22"/>
              </w:rPr>
              <w:t>melanocephala</w:t>
            </w:r>
            <w:proofErr w:type="spellEnd"/>
          </w:p>
        </w:tc>
        <w:tc>
          <w:tcPr>
            <w:tcW w:w="203" w:type="pct"/>
            <w:shd w:val="clear" w:color="auto" w:fill="FFFFFF"/>
            <w:tcMar>
              <w:top w:w="30" w:type="dxa"/>
              <w:left w:w="50" w:type="dxa"/>
              <w:bottom w:w="30" w:type="dxa"/>
              <w:right w:w="50" w:type="dxa"/>
            </w:tcMar>
            <w:vAlign w:val="center"/>
          </w:tcPr>
          <w:p w14:paraId="33ADB51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A08806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332DB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289A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BEE09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BA6C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D7AE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5FF9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FEC6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066A1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21E7B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C29F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7F63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135C5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CB78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EA58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5B19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E4E7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9789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885D9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E7ABA0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54062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1F447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9319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A49C02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A5E3D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7068E4" w14:textId="77777777" w:rsidR="00C45911" w:rsidRPr="0023013E" w:rsidRDefault="00C45911" w:rsidP="00D35DBE">
            <w:pPr>
              <w:jc w:val="center"/>
              <w:rPr>
                <w:sz w:val="22"/>
                <w:szCs w:val="22"/>
              </w:rPr>
            </w:pPr>
            <w:r w:rsidRPr="0023013E">
              <w:rPr>
                <w:sz w:val="22"/>
                <w:szCs w:val="22"/>
              </w:rPr>
              <w:t>Р</w:t>
            </w:r>
          </w:p>
        </w:tc>
      </w:tr>
      <w:tr w:rsidR="00C63AE1" w:rsidRPr="0023013E" w14:paraId="1E09349E" w14:textId="77777777" w:rsidTr="00C45911">
        <w:tc>
          <w:tcPr>
            <w:tcW w:w="641" w:type="pct"/>
            <w:shd w:val="clear" w:color="auto" w:fill="EBF3FB"/>
            <w:tcMar>
              <w:top w:w="30" w:type="dxa"/>
              <w:left w:w="50" w:type="dxa"/>
              <w:bottom w:w="30" w:type="dxa"/>
              <w:right w:w="50" w:type="dxa"/>
            </w:tcMar>
            <w:vAlign w:val="center"/>
          </w:tcPr>
          <w:p w14:paraId="0EF38CC3" w14:textId="77777777" w:rsidR="00C45911" w:rsidRPr="0023013E" w:rsidRDefault="00C45911" w:rsidP="00D35DBE">
            <w:pPr>
              <w:rPr>
                <w:sz w:val="22"/>
                <w:szCs w:val="22"/>
              </w:rPr>
            </w:pPr>
            <w:proofErr w:type="spellStart"/>
            <w:r w:rsidRPr="0023013E">
              <w:rPr>
                <w:i/>
                <w:iCs/>
                <w:sz w:val="22"/>
                <w:szCs w:val="22"/>
              </w:rPr>
              <w:t>Emberiza</w:t>
            </w:r>
            <w:proofErr w:type="spellEnd"/>
            <w:r w:rsidRPr="0023013E">
              <w:rPr>
                <w:i/>
                <w:iCs/>
                <w:sz w:val="22"/>
                <w:szCs w:val="22"/>
              </w:rPr>
              <w:t xml:space="preserve"> </w:t>
            </w:r>
            <w:proofErr w:type="spellStart"/>
            <w:r w:rsidRPr="0023013E">
              <w:rPr>
                <w:i/>
                <w:iCs/>
                <w:sz w:val="22"/>
                <w:szCs w:val="22"/>
              </w:rPr>
              <w:t>schoeniclus</w:t>
            </w:r>
            <w:proofErr w:type="spellEnd"/>
          </w:p>
        </w:tc>
        <w:tc>
          <w:tcPr>
            <w:tcW w:w="203" w:type="pct"/>
            <w:shd w:val="clear" w:color="auto" w:fill="EBF3FB"/>
            <w:tcMar>
              <w:top w:w="30" w:type="dxa"/>
              <w:left w:w="50" w:type="dxa"/>
              <w:bottom w:w="30" w:type="dxa"/>
              <w:right w:w="50" w:type="dxa"/>
            </w:tcMar>
            <w:vAlign w:val="center"/>
          </w:tcPr>
          <w:p w14:paraId="306BCD43"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2AE5490"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4EEEE4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371A9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02F6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AB23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89F2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1232FF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DF456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94F39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A52497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D931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3C6D7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400D4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4931B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05B8D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90C4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D9FAC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779BF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A7F9A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20D0E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FA52C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447877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724F03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2158B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54FDF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9F708E" w14:textId="77777777" w:rsidR="00C45911" w:rsidRPr="0023013E" w:rsidRDefault="00C45911" w:rsidP="00D35DBE">
            <w:pPr>
              <w:jc w:val="center"/>
              <w:rPr>
                <w:sz w:val="22"/>
                <w:szCs w:val="22"/>
              </w:rPr>
            </w:pPr>
          </w:p>
        </w:tc>
      </w:tr>
      <w:tr w:rsidR="00C63AE1" w:rsidRPr="0023013E" w14:paraId="0E900585" w14:textId="77777777" w:rsidTr="00C45911">
        <w:tc>
          <w:tcPr>
            <w:tcW w:w="641" w:type="pct"/>
            <w:shd w:val="clear" w:color="auto" w:fill="FFFFFF"/>
            <w:tcMar>
              <w:top w:w="30" w:type="dxa"/>
              <w:left w:w="50" w:type="dxa"/>
              <w:bottom w:w="30" w:type="dxa"/>
              <w:right w:w="50" w:type="dxa"/>
            </w:tcMar>
            <w:vAlign w:val="center"/>
          </w:tcPr>
          <w:p w14:paraId="660C6506" w14:textId="77777777" w:rsidR="00C45911" w:rsidRPr="0023013E" w:rsidRDefault="00C45911" w:rsidP="00D35DBE">
            <w:pPr>
              <w:rPr>
                <w:sz w:val="22"/>
                <w:szCs w:val="22"/>
              </w:rPr>
            </w:pPr>
            <w:proofErr w:type="spellStart"/>
            <w:r w:rsidRPr="0023013E">
              <w:rPr>
                <w:i/>
                <w:iCs/>
                <w:sz w:val="22"/>
                <w:szCs w:val="22"/>
              </w:rPr>
              <w:t>Eremophila</w:t>
            </w:r>
            <w:proofErr w:type="spellEnd"/>
            <w:r w:rsidRPr="0023013E">
              <w:rPr>
                <w:i/>
                <w:iCs/>
                <w:sz w:val="22"/>
                <w:szCs w:val="22"/>
              </w:rPr>
              <w:t xml:space="preserve"> </w:t>
            </w:r>
            <w:proofErr w:type="spellStart"/>
            <w:r w:rsidRPr="0023013E">
              <w:rPr>
                <w:i/>
                <w:iCs/>
                <w:sz w:val="22"/>
                <w:szCs w:val="22"/>
              </w:rPr>
              <w:t>alpestris</w:t>
            </w:r>
            <w:proofErr w:type="spellEnd"/>
          </w:p>
        </w:tc>
        <w:tc>
          <w:tcPr>
            <w:tcW w:w="203" w:type="pct"/>
            <w:shd w:val="clear" w:color="auto" w:fill="FFFFFF"/>
            <w:tcMar>
              <w:top w:w="30" w:type="dxa"/>
              <w:left w:w="50" w:type="dxa"/>
              <w:bottom w:w="30" w:type="dxa"/>
              <w:right w:w="50" w:type="dxa"/>
            </w:tcMar>
            <w:vAlign w:val="center"/>
          </w:tcPr>
          <w:p w14:paraId="048C83AE"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DA45E4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45C1F99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905B3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0711A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3D565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26083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152FA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D2943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8D5E7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6EF76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16901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A1F85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C076A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957B4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A62D2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1E0D8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F9B2E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51575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19024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1DC080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2C755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9F70E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BB8BB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EBA2B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CDA83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BAEAC5" w14:textId="77777777" w:rsidR="00C45911" w:rsidRPr="0023013E" w:rsidRDefault="00C45911" w:rsidP="00D35DBE">
            <w:pPr>
              <w:jc w:val="center"/>
              <w:rPr>
                <w:sz w:val="22"/>
                <w:szCs w:val="22"/>
              </w:rPr>
            </w:pPr>
          </w:p>
        </w:tc>
      </w:tr>
      <w:tr w:rsidR="00C63AE1" w:rsidRPr="0023013E" w14:paraId="4ACD91A2" w14:textId="77777777" w:rsidTr="00C45911">
        <w:tc>
          <w:tcPr>
            <w:tcW w:w="641" w:type="pct"/>
            <w:shd w:val="clear" w:color="auto" w:fill="EBF3FB"/>
            <w:tcMar>
              <w:top w:w="30" w:type="dxa"/>
              <w:left w:w="50" w:type="dxa"/>
              <w:bottom w:w="30" w:type="dxa"/>
              <w:right w:w="50" w:type="dxa"/>
            </w:tcMar>
            <w:vAlign w:val="center"/>
          </w:tcPr>
          <w:p w14:paraId="2B2FB82B" w14:textId="77777777" w:rsidR="00C45911" w:rsidRPr="0023013E" w:rsidRDefault="00C45911" w:rsidP="00D35DBE">
            <w:pPr>
              <w:rPr>
                <w:sz w:val="22"/>
                <w:szCs w:val="22"/>
              </w:rPr>
            </w:pPr>
            <w:proofErr w:type="spellStart"/>
            <w:r w:rsidRPr="0023013E">
              <w:rPr>
                <w:i/>
                <w:iCs/>
                <w:sz w:val="22"/>
                <w:szCs w:val="22"/>
              </w:rPr>
              <w:t>Eremophila</w:t>
            </w:r>
            <w:proofErr w:type="spellEnd"/>
            <w:r w:rsidRPr="0023013E">
              <w:rPr>
                <w:i/>
                <w:iCs/>
                <w:sz w:val="22"/>
                <w:szCs w:val="22"/>
              </w:rPr>
              <w:t xml:space="preserve"> </w:t>
            </w:r>
            <w:proofErr w:type="spellStart"/>
            <w:r w:rsidRPr="0023013E">
              <w:rPr>
                <w:i/>
                <w:iCs/>
                <w:sz w:val="22"/>
                <w:szCs w:val="22"/>
              </w:rPr>
              <w:t>alpestris</w:t>
            </w:r>
            <w:proofErr w:type="spellEnd"/>
            <w:r w:rsidRPr="0023013E">
              <w:rPr>
                <w:i/>
                <w:iCs/>
                <w:sz w:val="22"/>
                <w:szCs w:val="22"/>
              </w:rPr>
              <w:t xml:space="preserve"> </w:t>
            </w:r>
            <w:proofErr w:type="spellStart"/>
            <w:r w:rsidRPr="0023013E">
              <w:rPr>
                <w:i/>
                <w:iCs/>
                <w:sz w:val="22"/>
                <w:szCs w:val="22"/>
              </w:rPr>
              <w:t>balcanica</w:t>
            </w:r>
            <w:proofErr w:type="spellEnd"/>
          </w:p>
        </w:tc>
        <w:tc>
          <w:tcPr>
            <w:tcW w:w="203" w:type="pct"/>
            <w:shd w:val="clear" w:color="auto" w:fill="EBF3FB"/>
            <w:tcMar>
              <w:top w:w="30" w:type="dxa"/>
              <w:left w:w="50" w:type="dxa"/>
              <w:bottom w:w="30" w:type="dxa"/>
              <w:right w:w="50" w:type="dxa"/>
            </w:tcMar>
            <w:vAlign w:val="center"/>
          </w:tcPr>
          <w:p w14:paraId="60B91B2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385325E5"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68E198A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AA566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C15A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A96EA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060DB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48657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6A67F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235CB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A9264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2F7D4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E5680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D3C11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A330D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95D62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45E13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DE2AF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23F93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1D5E06"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8ACBCE2"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5D7067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520C1D3"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4B8A26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3A3E3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71180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B279EF" w14:textId="77777777" w:rsidR="00C45911" w:rsidRPr="0023013E" w:rsidRDefault="00C45911" w:rsidP="00D35DBE">
            <w:pPr>
              <w:jc w:val="center"/>
              <w:rPr>
                <w:sz w:val="22"/>
                <w:szCs w:val="22"/>
              </w:rPr>
            </w:pPr>
          </w:p>
        </w:tc>
      </w:tr>
      <w:tr w:rsidR="00C63AE1" w:rsidRPr="0023013E" w14:paraId="2B92518C" w14:textId="77777777" w:rsidTr="00C45911">
        <w:tc>
          <w:tcPr>
            <w:tcW w:w="641" w:type="pct"/>
            <w:shd w:val="clear" w:color="auto" w:fill="FFFFFF"/>
            <w:tcMar>
              <w:top w:w="30" w:type="dxa"/>
              <w:left w:w="50" w:type="dxa"/>
              <w:bottom w:w="30" w:type="dxa"/>
              <w:right w:w="50" w:type="dxa"/>
            </w:tcMar>
            <w:vAlign w:val="center"/>
          </w:tcPr>
          <w:p w14:paraId="785FD68F" w14:textId="77777777" w:rsidR="00C45911" w:rsidRPr="0023013E" w:rsidRDefault="00C45911" w:rsidP="00D35DBE">
            <w:pPr>
              <w:rPr>
                <w:sz w:val="22"/>
                <w:szCs w:val="22"/>
              </w:rPr>
            </w:pPr>
            <w:proofErr w:type="spellStart"/>
            <w:r w:rsidRPr="0023013E">
              <w:rPr>
                <w:i/>
                <w:iCs/>
                <w:sz w:val="22"/>
                <w:szCs w:val="22"/>
              </w:rPr>
              <w:t>Erithacus</w:t>
            </w:r>
            <w:proofErr w:type="spellEnd"/>
            <w:r w:rsidRPr="0023013E">
              <w:rPr>
                <w:i/>
                <w:iCs/>
                <w:sz w:val="22"/>
                <w:szCs w:val="22"/>
              </w:rPr>
              <w:t xml:space="preserve"> </w:t>
            </w:r>
            <w:proofErr w:type="spellStart"/>
            <w:r w:rsidRPr="0023013E">
              <w:rPr>
                <w:i/>
                <w:iCs/>
                <w:sz w:val="22"/>
                <w:szCs w:val="22"/>
              </w:rPr>
              <w:t>rubecula</w:t>
            </w:r>
            <w:proofErr w:type="spellEnd"/>
          </w:p>
        </w:tc>
        <w:tc>
          <w:tcPr>
            <w:tcW w:w="203" w:type="pct"/>
            <w:shd w:val="clear" w:color="auto" w:fill="FFFFFF"/>
            <w:tcMar>
              <w:top w:w="30" w:type="dxa"/>
              <w:left w:w="50" w:type="dxa"/>
              <w:bottom w:w="30" w:type="dxa"/>
              <w:right w:w="50" w:type="dxa"/>
            </w:tcMar>
            <w:vAlign w:val="center"/>
          </w:tcPr>
          <w:p w14:paraId="0FB71C1F"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EBE8196"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D7E5D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DFEE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DB52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0642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2D13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5D58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15DC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B946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D991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A2360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FF48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7F5D5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2C27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F7FF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0D34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A52E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FF8A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7C37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71E9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234F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B11F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1F0F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9951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E91A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A801A5" w14:textId="77777777" w:rsidR="00C45911" w:rsidRPr="0023013E" w:rsidRDefault="00C45911" w:rsidP="00D35DBE">
            <w:pPr>
              <w:jc w:val="center"/>
              <w:rPr>
                <w:sz w:val="22"/>
                <w:szCs w:val="22"/>
              </w:rPr>
            </w:pPr>
            <w:r w:rsidRPr="0023013E">
              <w:rPr>
                <w:sz w:val="22"/>
                <w:szCs w:val="22"/>
              </w:rPr>
              <w:t>Р</w:t>
            </w:r>
          </w:p>
        </w:tc>
      </w:tr>
      <w:tr w:rsidR="00C63AE1" w:rsidRPr="0023013E" w14:paraId="25EEA955" w14:textId="77777777" w:rsidTr="00C45911">
        <w:tc>
          <w:tcPr>
            <w:tcW w:w="641" w:type="pct"/>
            <w:shd w:val="clear" w:color="auto" w:fill="EBF3FB"/>
            <w:tcMar>
              <w:top w:w="30" w:type="dxa"/>
              <w:left w:w="50" w:type="dxa"/>
              <w:bottom w:w="30" w:type="dxa"/>
              <w:right w:w="50" w:type="dxa"/>
            </w:tcMar>
            <w:vAlign w:val="center"/>
          </w:tcPr>
          <w:p w14:paraId="4F5FF94B" w14:textId="77777777" w:rsidR="00C45911" w:rsidRPr="0023013E" w:rsidRDefault="00C45911" w:rsidP="00D35DBE">
            <w:pPr>
              <w:rPr>
                <w:sz w:val="22"/>
                <w:szCs w:val="22"/>
              </w:rPr>
            </w:pPr>
            <w:proofErr w:type="spellStart"/>
            <w:r w:rsidRPr="0023013E">
              <w:rPr>
                <w:i/>
                <w:iCs/>
                <w:sz w:val="22"/>
                <w:szCs w:val="22"/>
              </w:rPr>
              <w:t>Falco</w:t>
            </w:r>
            <w:proofErr w:type="spellEnd"/>
            <w:r w:rsidRPr="0023013E">
              <w:rPr>
                <w:i/>
                <w:iCs/>
                <w:sz w:val="22"/>
                <w:szCs w:val="22"/>
              </w:rPr>
              <w:t xml:space="preserve"> </w:t>
            </w:r>
            <w:proofErr w:type="spellStart"/>
            <w:r w:rsidRPr="0023013E">
              <w:rPr>
                <w:i/>
                <w:iCs/>
                <w:sz w:val="22"/>
                <w:szCs w:val="22"/>
              </w:rPr>
              <w:t>biarmicus</w:t>
            </w:r>
            <w:proofErr w:type="spellEnd"/>
          </w:p>
        </w:tc>
        <w:tc>
          <w:tcPr>
            <w:tcW w:w="203" w:type="pct"/>
            <w:shd w:val="clear" w:color="auto" w:fill="EBF3FB"/>
            <w:tcMar>
              <w:top w:w="30" w:type="dxa"/>
              <w:left w:w="50" w:type="dxa"/>
              <w:bottom w:w="30" w:type="dxa"/>
              <w:right w:w="50" w:type="dxa"/>
            </w:tcMar>
            <w:vAlign w:val="center"/>
          </w:tcPr>
          <w:p w14:paraId="2FEB9108"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7B27B120"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3CC314E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06D57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38ECE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E477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B970C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28E18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5FEFD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8042F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95413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F2B14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876DF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91BA8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AC956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EC15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0DA96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2889E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3FCA60"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5437BB9"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8EE408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2F1A9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1CFE7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5BA1C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5A3B1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9AAFF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5E3853" w14:textId="77777777" w:rsidR="00C45911" w:rsidRPr="0023013E" w:rsidRDefault="00C45911" w:rsidP="00D35DBE">
            <w:pPr>
              <w:jc w:val="center"/>
              <w:rPr>
                <w:sz w:val="22"/>
                <w:szCs w:val="22"/>
              </w:rPr>
            </w:pPr>
          </w:p>
        </w:tc>
      </w:tr>
      <w:tr w:rsidR="00C63AE1" w:rsidRPr="0023013E" w14:paraId="4DFFE022" w14:textId="77777777" w:rsidTr="00C45911">
        <w:tc>
          <w:tcPr>
            <w:tcW w:w="641" w:type="pct"/>
            <w:shd w:val="clear" w:color="auto" w:fill="FFFFFF"/>
            <w:tcMar>
              <w:top w:w="30" w:type="dxa"/>
              <w:left w:w="50" w:type="dxa"/>
              <w:bottom w:w="30" w:type="dxa"/>
              <w:right w:w="50" w:type="dxa"/>
            </w:tcMar>
            <w:vAlign w:val="center"/>
          </w:tcPr>
          <w:p w14:paraId="26867A04" w14:textId="77777777" w:rsidR="00C45911" w:rsidRPr="0023013E" w:rsidRDefault="00C45911" w:rsidP="00D35DBE">
            <w:pPr>
              <w:rPr>
                <w:sz w:val="22"/>
                <w:szCs w:val="22"/>
              </w:rPr>
            </w:pPr>
            <w:proofErr w:type="spellStart"/>
            <w:r w:rsidRPr="0023013E">
              <w:rPr>
                <w:i/>
                <w:iCs/>
                <w:sz w:val="22"/>
                <w:szCs w:val="22"/>
              </w:rPr>
              <w:t>Falco</w:t>
            </w:r>
            <w:proofErr w:type="spellEnd"/>
            <w:r w:rsidRPr="0023013E">
              <w:rPr>
                <w:i/>
                <w:iCs/>
                <w:sz w:val="22"/>
                <w:szCs w:val="22"/>
              </w:rPr>
              <w:t xml:space="preserve"> </w:t>
            </w:r>
            <w:proofErr w:type="spellStart"/>
            <w:r w:rsidRPr="0023013E">
              <w:rPr>
                <w:i/>
                <w:iCs/>
                <w:sz w:val="22"/>
                <w:szCs w:val="22"/>
              </w:rPr>
              <w:t>cherrug</w:t>
            </w:r>
            <w:proofErr w:type="spellEnd"/>
          </w:p>
        </w:tc>
        <w:tc>
          <w:tcPr>
            <w:tcW w:w="203" w:type="pct"/>
            <w:shd w:val="clear" w:color="auto" w:fill="FFFFFF"/>
            <w:tcMar>
              <w:top w:w="30" w:type="dxa"/>
              <w:left w:w="50" w:type="dxa"/>
              <w:bottom w:w="30" w:type="dxa"/>
              <w:right w:w="50" w:type="dxa"/>
            </w:tcMar>
            <w:vAlign w:val="center"/>
          </w:tcPr>
          <w:p w14:paraId="1003BB08" w14:textId="77777777" w:rsidR="00C45911" w:rsidRPr="0023013E" w:rsidRDefault="00C45911" w:rsidP="00D35DBE">
            <w:pPr>
              <w:jc w:val="center"/>
              <w:rPr>
                <w:sz w:val="22"/>
                <w:szCs w:val="22"/>
              </w:rPr>
            </w:pPr>
            <w:r w:rsidRPr="0023013E">
              <w:rPr>
                <w:sz w:val="22"/>
                <w:szCs w:val="22"/>
              </w:rPr>
              <w:t>3</w:t>
            </w:r>
          </w:p>
        </w:tc>
        <w:tc>
          <w:tcPr>
            <w:tcW w:w="135" w:type="pct"/>
            <w:shd w:val="clear" w:color="auto" w:fill="FFB3B3"/>
            <w:tcMar>
              <w:top w:w="30" w:type="dxa"/>
              <w:left w:w="50" w:type="dxa"/>
              <w:bottom w:w="30" w:type="dxa"/>
              <w:right w:w="50" w:type="dxa"/>
            </w:tcMar>
            <w:vAlign w:val="center"/>
          </w:tcPr>
          <w:p w14:paraId="7A2ADD22"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597264E3"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495408B"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CD9D370"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B91395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51ADA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7F9A7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7567771"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B30EF37"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F55B73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61C51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D1F72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503E5DE"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19646C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26CF1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E343B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A9198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44E7F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83069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A049B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37AA5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8DED4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D455F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F2E62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73748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493DA5" w14:textId="77777777" w:rsidR="00C45911" w:rsidRPr="0023013E" w:rsidRDefault="00C45911" w:rsidP="00D35DBE">
            <w:pPr>
              <w:jc w:val="center"/>
              <w:rPr>
                <w:sz w:val="22"/>
                <w:szCs w:val="22"/>
              </w:rPr>
            </w:pPr>
          </w:p>
        </w:tc>
      </w:tr>
      <w:tr w:rsidR="00C63AE1" w:rsidRPr="0023013E" w14:paraId="6113D03D" w14:textId="77777777" w:rsidTr="00C45911">
        <w:tc>
          <w:tcPr>
            <w:tcW w:w="641" w:type="pct"/>
            <w:shd w:val="clear" w:color="auto" w:fill="EBF3FB"/>
            <w:tcMar>
              <w:top w:w="30" w:type="dxa"/>
              <w:left w:w="50" w:type="dxa"/>
              <w:bottom w:w="30" w:type="dxa"/>
              <w:right w:w="50" w:type="dxa"/>
            </w:tcMar>
            <w:vAlign w:val="center"/>
          </w:tcPr>
          <w:p w14:paraId="627724ED" w14:textId="77777777" w:rsidR="00C45911" w:rsidRPr="0023013E" w:rsidRDefault="00C45911" w:rsidP="00D35DBE">
            <w:pPr>
              <w:rPr>
                <w:sz w:val="22"/>
                <w:szCs w:val="22"/>
              </w:rPr>
            </w:pPr>
            <w:proofErr w:type="spellStart"/>
            <w:r w:rsidRPr="0023013E">
              <w:rPr>
                <w:i/>
                <w:iCs/>
                <w:sz w:val="22"/>
                <w:szCs w:val="22"/>
              </w:rPr>
              <w:t>Falco</w:t>
            </w:r>
            <w:proofErr w:type="spellEnd"/>
            <w:r w:rsidRPr="0023013E">
              <w:rPr>
                <w:i/>
                <w:iCs/>
                <w:sz w:val="22"/>
                <w:szCs w:val="22"/>
              </w:rPr>
              <w:t xml:space="preserve"> </w:t>
            </w:r>
            <w:proofErr w:type="spellStart"/>
            <w:r w:rsidRPr="0023013E">
              <w:rPr>
                <w:i/>
                <w:iCs/>
                <w:sz w:val="22"/>
                <w:szCs w:val="22"/>
              </w:rPr>
              <w:t>eleonorae</w:t>
            </w:r>
            <w:proofErr w:type="spellEnd"/>
          </w:p>
        </w:tc>
        <w:tc>
          <w:tcPr>
            <w:tcW w:w="203" w:type="pct"/>
            <w:shd w:val="clear" w:color="auto" w:fill="EBF3FB"/>
            <w:tcMar>
              <w:top w:w="30" w:type="dxa"/>
              <w:left w:w="50" w:type="dxa"/>
              <w:bottom w:w="30" w:type="dxa"/>
              <w:right w:w="50" w:type="dxa"/>
            </w:tcMar>
            <w:vAlign w:val="center"/>
          </w:tcPr>
          <w:p w14:paraId="0FD07024"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4A6AD8F6"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001244F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EB706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44B2C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8B78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8A4D6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C9A80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40664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A0285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38E30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6A77A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7E3CE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F268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9D95A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84443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3A1D0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78FCC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86006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C9A23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61FAE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E3CD6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4BE5E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C07217"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BE5B0A6"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5B6B76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A6E838" w14:textId="77777777" w:rsidR="00C45911" w:rsidRPr="0023013E" w:rsidRDefault="00C45911" w:rsidP="00D35DBE">
            <w:pPr>
              <w:jc w:val="center"/>
              <w:rPr>
                <w:sz w:val="22"/>
                <w:szCs w:val="22"/>
              </w:rPr>
            </w:pPr>
          </w:p>
        </w:tc>
      </w:tr>
      <w:tr w:rsidR="00C63AE1" w:rsidRPr="0023013E" w14:paraId="409CD37F" w14:textId="77777777" w:rsidTr="00C45911">
        <w:tc>
          <w:tcPr>
            <w:tcW w:w="641" w:type="pct"/>
            <w:shd w:val="clear" w:color="auto" w:fill="FFFFFF"/>
            <w:tcMar>
              <w:top w:w="30" w:type="dxa"/>
              <w:left w:w="50" w:type="dxa"/>
              <w:bottom w:w="30" w:type="dxa"/>
              <w:right w:w="50" w:type="dxa"/>
            </w:tcMar>
            <w:vAlign w:val="center"/>
          </w:tcPr>
          <w:p w14:paraId="17F0CA29" w14:textId="77777777" w:rsidR="00C45911" w:rsidRPr="0023013E" w:rsidRDefault="00C45911" w:rsidP="00D35DBE">
            <w:pPr>
              <w:rPr>
                <w:sz w:val="22"/>
                <w:szCs w:val="22"/>
              </w:rPr>
            </w:pPr>
            <w:proofErr w:type="spellStart"/>
            <w:r w:rsidRPr="0023013E">
              <w:rPr>
                <w:i/>
                <w:iCs/>
                <w:sz w:val="22"/>
                <w:szCs w:val="22"/>
              </w:rPr>
              <w:t>Falco</w:t>
            </w:r>
            <w:proofErr w:type="spellEnd"/>
            <w:r w:rsidRPr="0023013E">
              <w:rPr>
                <w:i/>
                <w:iCs/>
                <w:sz w:val="22"/>
                <w:szCs w:val="22"/>
              </w:rPr>
              <w:t xml:space="preserve"> </w:t>
            </w:r>
            <w:proofErr w:type="spellStart"/>
            <w:r w:rsidRPr="0023013E">
              <w:rPr>
                <w:i/>
                <w:iCs/>
                <w:sz w:val="22"/>
                <w:szCs w:val="22"/>
              </w:rPr>
              <w:t>naumanni</w:t>
            </w:r>
            <w:proofErr w:type="spellEnd"/>
          </w:p>
        </w:tc>
        <w:tc>
          <w:tcPr>
            <w:tcW w:w="203" w:type="pct"/>
            <w:shd w:val="clear" w:color="auto" w:fill="FFFFFF"/>
            <w:tcMar>
              <w:top w:w="30" w:type="dxa"/>
              <w:left w:w="50" w:type="dxa"/>
              <w:bottom w:w="30" w:type="dxa"/>
              <w:right w:w="50" w:type="dxa"/>
            </w:tcMar>
            <w:vAlign w:val="center"/>
          </w:tcPr>
          <w:p w14:paraId="0B884BFB"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06D7A1CC"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1966B8C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CB371C"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30DE2F8"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6C92DF7"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EF54FD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04052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4594B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67D0A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BC872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9915D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E7C7E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2ED9B73"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0716823"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9B4ECF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F4A3C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3C5C3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AA900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8646BE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F8B82E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2AEFC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3C8C5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5E1B00B"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E2B4AD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DE2364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A4A03E9" w14:textId="77777777" w:rsidR="00C45911" w:rsidRPr="0023013E" w:rsidRDefault="00C45911" w:rsidP="00D35DBE">
            <w:pPr>
              <w:jc w:val="center"/>
              <w:rPr>
                <w:sz w:val="22"/>
                <w:szCs w:val="22"/>
              </w:rPr>
            </w:pPr>
            <w:r w:rsidRPr="0023013E">
              <w:rPr>
                <w:sz w:val="22"/>
                <w:szCs w:val="22"/>
              </w:rPr>
              <w:t>○</w:t>
            </w:r>
          </w:p>
        </w:tc>
      </w:tr>
      <w:tr w:rsidR="00C63AE1" w:rsidRPr="0023013E" w14:paraId="2268E13C" w14:textId="77777777" w:rsidTr="00C45911">
        <w:tc>
          <w:tcPr>
            <w:tcW w:w="641" w:type="pct"/>
            <w:shd w:val="clear" w:color="auto" w:fill="EBF3FB"/>
            <w:tcMar>
              <w:top w:w="30" w:type="dxa"/>
              <w:left w:w="50" w:type="dxa"/>
              <w:bottom w:w="30" w:type="dxa"/>
              <w:right w:w="50" w:type="dxa"/>
            </w:tcMar>
            <w:vAlign w:val="center"/>
          </w:tcPr>
          <w:p w14:paraId="272A1E20" w14:textId="77777777" w:rsidR="00C45911" w:rsidRPr="0023013E" w:rsidRDefault="00C45911" w:rsidP="00D35DBE">
            <w:pPr>
              <w:rPr>
                <w:sz w:val="22"/>
                <w:szCs w:val="22"/>
              </w:rPr>
            </w:pPr>
            <w:proofErr w:type="spellStart"/>
            <w:r w:rsidRPr="0023013E">
              <w:rPr>
                <w:i/>
                <w:iCs/>
                <w:sz w:val="22"/>
                <w:szCs w:val="22"/>
              </w:rPr>
              <w:t>Falco</w:t>
            </w:r>
            <w:proofErr w:type="spellEnd"/>
            <w:r w:rsidRPr="0023013E">
              <w:rPr>
                <w:i/>
                <w:iCs/>
                <w:sz w:val="22"/>
                <w:szCs w:val="22"/>
              </w:rPr>
              <w:t xml:space="preserve"> </w:t>
            </w:r>
            <w:proofErr w:type="spellStart"/>
            <w:r w:rsidRPr="0023013E">
              <w:rPr>
                <w:i/>
                <w:iCs/>
                <w:sz w:val="22"/>
                <w:szCs w:val="22"/>
              </w:rPr>
              <w:t>peregrinus</w:t>
            </w:r>
            <w:proofErr w:type="spellEnd"/>
          </w:p>
        </w:tc>
        <w:tc>
          <w:tcPr>
            <w:tcW w:w="203" w:type="pct"/>
            <w:shd w:val="clear" w:color="auto" w:fill="EBF3FB"/>
            <w:tcMar>
              <w:top w:w="30" w:type="dxa"/>
              <w:left w:w="50" w:type="dxa"/>
              <w:bottom w:w="30" w:type="dxa"/>
              <w:right w:w="50" w:type="dxa"/>
            </w:tcMar>
            <w:vAlign w:val="center"/>
          </w:tcPr>
          <w:p w14:paraId="15D28A6B"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4914E7B6"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420A1DD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278A1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CE944B0"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BFCCD7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2CC"/>
            <w:tcMar>
              <w:top w:w="30" w:type="dxa"/>
              <w:left w:w="50" w:type="dxa"/>
              <w:bottom w:w="30" w:type="dxa"/>
              <w:right w:w="50" w:type="dxa"/>
            </w:tcMar>
            <w:vAlign w:val="center"/>
          </w:tcPr>
          <w:p w14:paraId="6C63D4B4"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CE3E23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6B513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18A6D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C6695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C40E9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370847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4E97436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02267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98A0E0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6048ECD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8B4080B"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DA57073"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D7DF8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AA7A35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7C317A1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125EDD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7224C8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9DE1DA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59243E0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6D3CFB" w14:textId="77777777" w:rsidR="00C45911" w:rsidRPr="0023013E" w:rsidRDefault="00C45911" w:rsidP="00D35DBE">
            <w:pPr>
              <w:jc w:val="center"/>
              <w:rPr>
                <w:sz w:val="22"/>
                <w:szCs w:val="22"/>
              </w:rPr>
            </w:pPr>
          </w:p>
        </w:tc>
      </w:tr>
      <w:tr w:rsidR="00C63AE1" w:rsidRPr="0023013E" w14:paraId="7D803068" w14:textId="77777777" w:rsidTr="00C45911">
        <w:tc>
          <w:tcPr>
            <w:tcW w:w="641" w:type="pct"/>
            <w:shd w:val="clear" w:color="auto" w:fill="FFFFFF"/>
            <w:tcMar>
              <w:top w:w="30" w:type="dxa"/>
              <w:left w:w="50" w:type="dxa"/>
              <w:bottom w:w="30" w:type="dxa"/>
              <w:right w:w="50" w:type="dxa"/>
            </w:tcMar>
            <w:vAlign w:val="center"/>
          </w:tcPr>
          <w:p w14:paraId="09D78F6E" w14:textId="77777777" w:rsidR="00C45911" w:rsidRPr="0023013E" w:rsidRDefault="00C45911" w:rsidP="00D35DBE">
            <w:pPr>
              <w:rPr>
                <w:sz w:val="22"/>
                <w:szCs w:val="22"/>
              </w:rPr>
            </w:pPr>
            <w:proofErr w:type="spellStart"/>
            <w:r w:rsidRPr="0023013E">
              <w:rPr>
                <w:i/>
                <w:iCs/>
                <w:sz w:val="22"/>
                <w:szCs w:val="22"/>
              </w:rPr>
              <w:t>Falco</w:t>
            </w:r>
            <w:proofErr w:type="spellEnd"/>
            <w:r w:rsidRPr="0023013E">
              <w:rPr>
                <w:i/>
                <w:iCs/>
                <w:sz w:val="22"/>
                <w:szCs w:val="22"/>
              </w:rPr>
              <w:t xml:space="preserve"> </w:t>
            </w:r>
            <w:proofErr w:type="spellStart"/>
            <w:r w:rsidRPr="0023013E">
              <w:rPr>
                <w:i/>
                <w:iCs/>
                <w:sz w:val="22"/>
                <w:szCs w:val="22"/>
              </w:rPr>
              <w:t>subbuteo</w:t>
            </w:r>
            <w:proofErr w:type="spellEnd"/>
          </w:p>
        </w:tc>
        <w:tc>
          <w:tcPr>
            <w:tcW w:w="203" w:type="pct"/>
            <w:shd w:val="clear" w:color="auto" w:fill="FFFFFF"/>
            <w:tcMar>
              <w:top w:w="30" w:type="dxa"/>
              <w:left w:w="50" w:type="dxa"/>
              <w:bottom w:w="30" w:type="dxa"/>
              <w:right w:w="50" w:type="dxa"/>
            </w:tcMar>
            <w:vAlign w:val="center"/>
          </w:tcPr>
          <w:p w14:paraId="2DA61E0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58DA5BFD"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4C07DF4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50CEBD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BBFD95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A02AB3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36F1C1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894B62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C1BF6C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7D7855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222376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5B49FD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D640B9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21E551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0B2F8B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CFD835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4A567A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886DFB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9414C1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910FBA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B93F63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65951B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BA0495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F2B995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6A600D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97BCD7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D871EE2" w14:textId="77777777" w:rsidR="00C45911" w:rsidRPr="0023013E" w:rsidRDefault="00C45911" w:rsidP="00D35DBE">
            <w:pPr>
              <w:jc w:val="center"/>
              <w:rPr>
                <w:sz w:val="22"/>
                <w:szCs w:val="22"/>
              </w:rPr>
            </w:pPr>
            <w:r w:rsidRPr="0023013E">
              <w:rPr>
                <w:sz w:val="22"/>
                <w:szCs w:val="22"/>
              </w:rPr>
              <w:t>П</w:t>
            </w:r>
          </w:p>
        </w:tc>
      </w:tr>
      <w:tr w:rsidR="00C63AE1" w:rsidRPr="0023013E" w14:paraId="2EA3337C" w14:textId="77777777" w:rsidTr="00C45911">
        <w:tc>
          <w:tcPr>
            <w:tcW w:w="641" w:type="pct"/>
            <w:shd w:val="clear" w:color="auto" w:fill="EBF3FB"/>
            <w:tcMar>
              <w:top w:w="30" w:type="dxa"/>
              <w:left w:w="50" w:type="dxa"/>
              <w:bottom w:w="30" w:type="dxa"/>
              <w:right w:w="50" w:type="dxa"/>
            </w:tcMar>
            <w:vAlign w:val="center"/>
          </w:tcPr>
          <w:p w14:paraId="4D33D0DA" w14:textId="77777777" w:rsidR="00C45911" w:rsidRPr="0023013E" w:rsidRDefault="00C45911" w:rsidP="00D35DBE">
            <w:pPr>
              <w:rPr>
                <w:sz w:val="22"/>
                <w:szCs w:val="22"/>
              </w:rPr>
            </w:pPr>
            <w:proofErr w:type="spellStart"/>
            <w:r w:rsidRPr="0023013E">
              <w:rPr>
                <w:i/>
                <w:iCs/>
                <w:sz w:val="22"/>
                <w:szCs w:val="22"/>
              </w:rPr>
              <w:t>Falco</w:t>
            </w:r>
            <w:proofErr w:type="spellEnd"/>
            <w:r w:rsidRPr="0023013E">
              <w:rPr>
                <w:i/>
                <w:iCs/>
                <w:sz w:val="22"/>
                <w:szCs w:val="22"/>
              </w:rPr>
              <w:t xml:space="preserve"> </w:t>
            </w:r>
            <w:proofErr w:type="spellStart"/>
            <w:r w:rsidRPr="0023013E">
              <w:rPr>
                <w:i/>
                <w:iCs/>
                <w:sz w:val="22"/>
                <w:szCs w:val="22"/>
              </w:rPr>
              <w:t>tinnunculus</w:t>
            </w:r>
            <w:proofErr w:type="spellEnd"/>
          </w:p>
        </w:tc>
        <w:tc>
          <w:tcPr>
            <w:tcW w:w="203" w:type="pct"/>
            <w:shd w:val="clear" w:color="auto" w:fill="EBF3FB"/>
            <w:tcMar>
              <w:top w:w="30" w:type="dxa"/>
              <w:left w:w="50" w:type="dxa"/>
              <w:bottom w:w="30" w:type="dxa"/>
              <w:right w:w="50" w:type="dxa"/>
            </w:tcMar>
            <w:vAlign w:val="center"/>
          </w:tcPr>
          <w:p w14:paraId="57E00FDD"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49CD74DD"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A092B7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CD60EC8"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B020D9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8D001F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EE75B3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CA2E63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067477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52C840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7D0FEE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7D04E1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D4FD41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A876D9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884E6E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D9B98C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540776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531D9A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478963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127AA0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9B3881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779C71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5D83958"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31C930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A42286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714A040"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D54B73A" w14:textId="77777777" w:rsidR="00C45911" w:rsidRPr="0023013E" w:rsidRDefault="00C45911" w:rsidP="00D35DBE">
            <w:pPr>
              <w:jc w:val="center"/>
              <w:rPr>
                <w:sz w:val="22"/>
                <w:szCs w:val="22"/>
              </w:rPr>
            </w:pPr>
            <w:r w:rsidRPr="0023013E">
              <w:rPr>
                <w:sz w:val="22"/>
                <w:szCs w:val="22"/>
              </w:rPr>
              <w:t>П</w:t>
            </w:r>
          </w:p>
        </w:tc>
      </w:tr>
      <w:tr w:rsidR="00C63AE1" w:rsidRPr="0023013E" w14:paraId="4872AEBB" w14:textId="77777777" w:rsidTr="00C45911">
        <w:tc>
          <w:tcPr>
            <w:tcW w:w="641" w:type="pct"/>
            <w:shd w:val="clear" w:color="auto" w:fill="FFFFFF"/>
            <w:tcMar>
              <w:top w:w="30" w:type="dxa"/>
              <w:left w:w="50" w:type="dxa"/>
              <w:bottom w:w="30" w:type="dxa"/>
              <w:right w:w="50" w:type="dxa"/>
            </w:tcMar>
            <w:vAlign w:val="center"/>
          </w:tcPr>
          <w:p w14:paraId="1181FD5C" w14:textId="77777777" w:rsidR="00C45911" w:rsidRPr="0023013E" w:rsidRDefault="00C45911" w:rsidP="00D35DBE">
            <w:pPr>
              <w:rPr>
                <w:sz w:val="22"/>
                <w:szCs w:val="22"/>
              </w:rPr>
            </w:pPr>
            <w:proofErr w:type="spellStart"/>
            <w:r w:rsidRPr="0023013E">
              <w:rPr>
                <w:i/>
                <w:iCs/>
                <w:sz w:val="22"/>
                <w:szCs w:val="22"/>
              </w:rPr>
              <w:t>Falco</w:t>
            </w:r>
            <w:proofErr w:type="spellEnd"/>
            <w:r w:rsidRPr="0023013E">
              <w:rPr>
                <w:i/>
                <w:iCs/>
                <w:sz w:val="22"/>
                <w:szCs w:val="22"/>
              </w:rPr>
              <w:t xml:space="preserve"> </w:t>
            </w:r>
            <w:proofErr w:type="spellStart"/>
            <w:r w:rsidRPr="0023013E">
              <w:rPr>
                <w:i/>
                <w:iCs/>
                <w:sz w:val="22"/>
                <w:szCs w:val="22"/>
              </w:rPr>
              <w:t>vespertinus</w:t>
            </w:r>
            <w:proofErr w:type="spellEnd"/>
          </w:p>
        </w:tc>
        <w:tc>
          <w:tcPr>
            <w:tcW w:w="203" w:type="pct"/>
            <w:shd w:val="clear" w:color="auto" w:fill="FFFFFF"/>
            <w:tcMar>
              <w:top w:w="30" w:type="dxa"/>
              <w:left w:w="50" w:type="dxa"/>
              <w:bottom w:w="30" w:type="dxa"/>
              <w:right w:w="50" w:type="dxa"/>
            </w:tcMar>
            <w:vAlign w:val="center"/>
          </w:tcPr>
          <w:p w14:paraId="42E16021" w14:textId="77777777" w:rsidR="00C45911" w:rsidRPr="0023013E" w:rsidRDefault="00C45911" w:rsidP="00D35DBE">
            <w:pPr>
              <w:jc w:val="center"/>
              <w:rPr>
                <w:sz w:val="22"/>
                <w:szCs w:val="22"/>
              </w:rPr>
            </w:pPr>
            <w:r w:rsidRPr="0023013E">
              <w:rPr>
                <w:sz w:val="22"/>
                <w:szCs w:val="22"/>
              </w:rPr>
              <w:t>3</w:t>
            </w:r>
          </w:p>
        </w:tc>
        <w:tc>
          <w:tcPr>
            <w:tcW w:w="135" w:type="pct"/>
            <w:shd w:val="clear" w:color="auto" w:fill="FFB3B3"/>
            <w:tcMar>
              <w:top w:w="30" w:type="dxa"/>
              <w:left w:w="50" w:type="dxa"/>
              <w:bottom w:w="30" w:type="dxa"/>
              <w:right w:w="50" w:type="dxa"/>
            </w:tcMar>
            <w:vAlign w:val="center"/>
          </w:tcPr>
          <w:p w14:paraId="5B31A42F"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2EFDA"/>
            <w:tcMar>
              <w:top w:w="30" w:type="dxa"/>
              <w:left w:w="50" w:type="dxa"/>
              <w:bottom w:w="30" w:type="dxa"/>
              <w:right w:w="50" w:type="dxa"/>
            </w:tcMar>
            <w:vAlign w:val="center"/>
          </w:tcPr>
          <w:p w14:paraId="1A7482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CDC97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BB7420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6E132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E126D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9AF87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D3BC8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5977539F"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1CFE8F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029C67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DAEAE0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57E9C3"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4AFAACA"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237F62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EA154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A3FDF1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5F924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7BD53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AE3DA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80C1E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9BBF2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C002F03"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E187C5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67DE2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C2DE0E" w14:textId="77777777" w:rsidR="00C45911" w:rsidRPr="0023013E" w:rsidRDefault="00C45911" w:rsidP="00D35DBE">
            <w:pPr>
              <w:jc w:val="center"/>
              <w:rPr>
                <w:sz w:val="22"/>
                <w:szCs w:val="22"/>
              </w:rPr>
            </w:pPr>
          </w:p>
        </w:tc>
      </w:tr>
      <w:tr w:rsidR="00C63AE1" w:rsidRPr="0023013E" w14:paraId="68A6BE36" w14:textId="77777777" w:rsidTr="00C45911">
        <w:tc>
          <w:tcPr>
            <w:tcW w:w="641" w:type="pct"/>
            <w:shd w:val="clear" w:color="auto" w:fill="EBF3FB"/>
            <w:tcMar>
              <w:top w:w="30" w:type="dxa"/>
              <w:left w:w="50" w:type="dxa"/>
              <w:bottom w:w="30" w:type="dxa"/>
              <w:right w:w="50" w:type="dxa"/>
            </w:tcMar>
            <w:vAlign w:val="center"/>
          </w:tcPr>
          <w:p w14:paraId="6DF51ED7" w14:textId="77777777" w:rsidR="00C45911" w:rsidRPr="0023013E" w:rsidRDefault="00C45911" w:rsidP="00D35DBE">
            <w:pPr>
              <w:rPr>
                <w:sz w:val="22"/>
                <w:szCs w:val="22"/>
              </w:rPr>
            </w:pPr>
            <w:proofErr w:type="spellStart"/>
            <w:r w:rsidRPr="0023013E">
              <w:rPr>
                <w:i/>
                <w:iCs/>
                <w:sz w:val="22"/>
                <w:szCs w:val="22"/>
              </w:rPr>
              <w:lastRenderedPageBreak/>
              <w:t>Ficedula</w:t>
            </w:r>
            <w:proofErr w:type="spellEnd"/>
            <w:r w:rsidRPr="0023013E">
              <w:rPr>
                <w:i/>
                <w:iCs/>
                <w:sz w:val="22"/>
                <w:szCs w:val="22"/>
              </w:rPr>
              <w:t xml:space="preserve"> </w:t>
            </w:r>
            <w:proofErr w:type="spellStart"/>
            <w:r w:rsidRPr="0023013E">
              <w:rPr>
                <w:i/>
                <w:iCs/>
                <w:sz w:val="22"/>
                <w:szCs w:val="22"/>
              </w:rPr>
              <w:t>albicollis</w:t>
            </w:r>
            <w:proofErr w:type="spellEnd"/>
          </w:p>
        </w:tc>
        <w:tc>
          <w:tcPr>
            <w:tcW w:w="203" w:type="pct"/>
            <w:shd w:val="clear" w:color="auto" w:fill="EBF3FB"/>
            <w:tcMar>
              <w:top w:w="30" w:type="dxa"/>
              <w:left w:w="50" w:type="dxa"/>
              <w:bottom w:w="30" w:type="dxa"/>
              <w:right w:w="50" w:type="dxa"/>
            </w:tcMar>
            <w:vAlign w:val="center"/>
          </w:tcPr>
          <w:p w14:paraId="6FACFE63"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5AA8058A"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7AE9566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A55E86"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7282D19"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B56D99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E5866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634CB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8283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F4597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184BE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2476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D351C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F44DA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52DE4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25F38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FC628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5DAA4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59D3E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922757E"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A024E4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82862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62AB5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54028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F180F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ED0C5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FF87FA" w14:textId="77777777" w:rsidR="00C45911" w:rsidRPr="0023013E" w:rsidRDefault="00C45911" w:rsidP="00D35DBE">
            <w:pPr>
              <w:jc w:val="center"/>
              <w:rPr>
                <w:sz w:val="22"/>
                <w:szCs w:val="22"/>
              </w:rPr>
            </w:pPr>
          </w:p>
        </w:tc>
      </w:tr>
      <w:tr w:rsidR="00C63AE1" w:rsidRPr="0023013E" w14:paraId="188828F3" w14:textId="77777777" w:rsidTr="00C45911">
        <w:tc>
          <w:tcPr>
            <w:tcW w:w="641" w:type="pct"/>
            <w:shd w:val="clear" w:color="auto" w:fill="FFFFFF"/>
            <w:tcMar>
              <w:top w:w="30" w:type="dxa"/>
              <w:left w:w="50" w:type="dxa"/>
              <w:bottom w:w="30" w:type="dxa"/>
              <w:right w:w="50" w:type="dxa"/>
            </w:tcMar>
            <w:vAlign w:val="center"/>
          </w:tcPr>
          <w:p w14:paraId="2962ED8C" w14:textId="77777777" w:rsidR="00C45911" w:rsidRPr="0023013E" w:rsidRDefault="00C45911" w:rsidP="00D35DBE">
            <w:pPr>
              <w:rPr>
                <w:sz w:val="22"/>
                <w:szCs w:val="22"/>
              </w:rPr>
            </w:pPr>
            <w:proofErr w:type="spellStart"/>
            <w:r w:rsidRPr="0023013E">
              <w:rPr>
                <w:i/>
                <w:iCs/>
                <w:sz w:val="22"/>
                <w:szCs w:val="22"/>
              </w:rPr>
              <w:t>Ficedula</w:t>
            </w:r>
            <w:proofErr w:type="spellEnd"/>
            <w:r w:rsidRPr="0023013E">
              <w:rPr>
                <w:i/>
                <w:iCs/>
                <w:sz w:val="22"/>
                <w:szCs w:val="22"/>
              </w:rPr>
              <w:t xml:space="preserve"> parva</w:t>
            </w:r>
          </w:p>
        </w:tc>
        <w:tc>
          <w:tcPr>
            <w:tcW w:w="203" w:type="pct"/>
            <w:shd w:val="clear" w:color="auto" w:fill="FFFFFF"/>
            <w:tcMar>
              <w:top w:w="30" w:type="dxa"/>
              <w:left w:w="50" w:type="dxa"/>
              <w:bottom w:w="30" w:type="dxa"/>
              <w:right w:w="50" w:type="dxa"/>
            </w:tcMar>
            <w:vAlign w:val="center"/>
          </w:tcPr>
          <w:p w14:paraId="533FCD1B"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51AC55F5"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5B6A66F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FD6FE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BA6D5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00C76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EF2B8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66148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2ECFF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EC3A4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84749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795A3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869A8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E3809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C80BC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778CC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5FB74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081A7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EBBC4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9A34F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920771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84903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19E05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636458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B15535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2ACC2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E7D48F" w14:textId="77777777" w:rsidR="00C45911" w:rsidRPr="0023013E" w:rsidRDefault="00C45911" w:rsidP="00D35DBE">
            <w:pPr>
              <w:jc w:val="center"/>
              <w:rPr>
                <w:sz w:val="22"/>
                <w:szCs w:val="22"/>
              </w:rPr>
            </w:pPr>
          </w:p>
        </w:tc>
      </w:tr>
      <w:tr w:rsidR="00C63AE1" w:rsidRPr="0023013E" w14:paraId="682E9E3B" w14:textId="77777777" w:rsidTr="00C45911">
        <w:tc>
          <w:tcPr>
            <w:tcW w:w="641" w:type="pct"/>
            <w:shd w:val="clear" w:color="auto" w:fill="EBF3FB"/>
            <w:tcMar>
              <w:top w:w="30" w:type="dxa"/>
              <w:left w:w="50" w:type="dxa"/>
              <w:bottom w:w="30" w:type="dxa"/>
              <w:right w:w="50" w:type="dxa"/>
            </w:tcMar>
            <w:vAlign w:val="center"/>
          </w:tcPr>
          <w:p w14:paraId="226E0733" w14:textId="77777777" w:rsidR="00C45911" w:rsidRPr="0023013E" w:rsidRDefault="00C45911" w:rsidP="00D35DBE">
            <w:pPr>
              <w:rPr>
                <w:sz w:val="22"/>
                <w:szCs w:val="22"/>
              </w:rPr>
            </w:pPr>
            <w:proofErr w:type="spellStart"/>
            <w:r w:rsidRPr="0023013E">
              <w:rPr>
                <w:i/>
                <w:iCs/>
                <w:sz w:val="22"/>
                <w:szCs w:val="22"/>
              </w:rPr>
              <w:t>Ficedula</w:t>
            </w:r>
            <w:proofErr w:type="spellEnd"/>
            <w:r w:rsidRPr="0023013E">
              <w:rPr>
                <w:i/>
                <w:iCs/>
                <w:sz w:val="22"/>
                <w:szCs w:val="22"/>
              </w:rPr>
              <w:t xml:space="preserve"> </w:t>
            </w:r>
            <w:proofErr w:type="spellStart"/>
            <w:r w:rsidRPr="0023013E">
              <w:rPr>
                <w:i/>
                <w:iCs/>
                <w:sz w:val="22"/>
                <w:szCs w:val="22"/>
              </w:rPr>
              <w:t>semitorquata</w:t>
            </w:r>
            <w:proofErr w:type="spellEnd"/>
          </w:p>
        </w:tc>
        <w:tc>
          <w:tcPr>
            <w:tcW w:w="203" w:type="pct"/>
            <w:shd w:val="clear" w:color="auto" w:fill="EBF3FB"/>
            <w:tcMar>
              <w:top w:w="30" w:type="dxa"/>
              <w:left w:w="50" w:type="dxa"/>
              <w:bottom w:w="30" w:type="dxa"/>
              <w:right w:w="50" w:type="dxa"/>
            </w:tcMar>
            <w:vAlign w:val="center"/>
          </w:tcPr>
          <w:p w14:paraId="72170205"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77B5797E"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0802C46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3526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1834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95763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2E5D33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E56CC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D8BE3A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AA9DFE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FE7C87"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AFC0CF4"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289B22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85316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BC51A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3892CE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08D43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650857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1BC7C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CB9F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A8DC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287E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9621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8CEBA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3826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2515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A86E2D" w14:textId="77777777" w:rsidR="00C45911" w:rsidRPr="0023013E" w:rsidRDefault="00C45911" w:rsidP="00D35DBE">
            <w:pPr>
              <w:jc w:val="center"/>
              <w:rPr>
                <w:sz w:val="22"/>
                <w:szCs w:val="22"/>
              </w:rPr>
            </w:pPr>
            <w:r w:rsidRPr="0023013E">
              <w:rPr>
                <w:sz w:val="22"/>
                <w:szCs w:val="22"/>
              </w:rPr>
              <w:t>Р</w:t>
            </w:r>
          </w:p>
        </w:tc>
      </w:tr>
      <w:tr w:rsidR="00C63AE1" w:rsidRPr="0023013E" w14:paraId="44DD5A53" w14:textId="77777777" w:rsidTr="00C45911">
        <w:tc>
          <w:tcPr>
            <w:tcW w:w="641" w:type="pct"/>
            <w:shd w:val="clear" w:color="auto" w:fill="FFFFFF"/>
            <w:tcMar>
              <w:top w:w="30" w:type="dxa"/>
              <w:left w:w="50" w:type="dxa"/>
              <w:bottom w:w="30" w:type="dxa"/>
              <w:right w:w="50" w:type="dxa"/>
            </w:tcMar>
            <w:vAlign w:val="center"/>
          </w:tcPr>
          <w:p w14:paraId="6389F55B" w14:textId="77777777" w:rsidR="00C45911" w:rsidRPr="0023013E" w:rsidRDefault="00C45911" w:rsidP="00D35DBE">
            <w:pPr>
              <w:rPr>
                <w:sz w:val="22"/>
                <w:szCs w:val="22"/>
              </w:rPr>
            </w:pPr>
            <w:proofErr w:type="spellStart"/>
            <w:r w:rsidRPr="0023013E">
              <w:rPr>
                <w:i/>
                <w:iCs/>
                <w:sz w:val="22"/>
                <w:szCs w:val="22"/>
              </w:rPr>
              <w:t>Fringilla</w:t>
            </w:r>
            <w:proofErr w:type="spellEnd"/>
            <w:r w:rsidRPr="0023013E">
              <w:rPr>
                <w:i/>
                <w:iCs/>
                <w:sz w:val="22"/>
                <w:szCs w:val="22"/>
              </w:rPr>
              <w:t xml:space="preserve"> </w:t>
            </w:r>
            <w:proofErr w:type="spellStart"/>
            <w:r w:rsidRPr="0023013E">
              <w:rPr>
                <w:i/>
                <w:iCs/>
                <w:sz w:val="22"/>
                <w:szCs w:val="22"/>
              </w:rPr>
              <w:t>coelebs</w:t>
            </w:r>
            <w:proofErr w:type="spellEnd"/>
            <w:r w:rsidRPr="0023013E">
              <w:rPr>
                <w:i/>
                <w:iCs/>
                <w:sz w:val="22"/>
                <w:szCs w:val="22"/>
              </w:rPr>
              <w:t xml:space="preserve"> </w:t>
            </w:r>
            <w:proofErr w:type="spellStart"/>
            <w:r w:rsidRPr="0023013E">
              <w:rPr>
                <w:i/>
                <w:iCs/>
                <w:sz w:val="22"/>
                <w:szCs w:val="22"/>
              </w:rPr>
              <w:t>all</w:t>
            </w:r>
            <w:proofErr w:type="spellEnd"/>
            <w:r w:rsidRPr="0023013E">
              <w:rPr>
                <w:i/>
                <w:iCs/>
                <w:sz w:val="22"/>
                <w:szCs w:val="22"/>
              </w:rPr>
              <w:t xml:space="preserve"> </w:t>
            </w:r>
            <w:proofErr w:type="spellStart"/>
            <w:r w:rsidRPr="0023013E">
              <w:rPr>
                <w:i/>
                <w:iCs/>
                <w:sz w:val="22"/>
                <w:szCs w:val="22"/>
              </w:rPr>
              <w:t>others</w:t>
            </w:r>
            <w:proofErr w:type="spellEnd"/>
          </w:p>
        </w:tc>
        <w:tc>
          <w:tcPr>
            <w:tcW w:w="203" w:type="pct"/>
            <w:shd w:val="clear" w:color="auto" w:fill="FFFFFF"/>
            <w:tcMar>
              <w:top w:w="30" w:type="dxa"/>
              <w:left w:w="50" w:type="dxa"/>
              <w:bottom w:w="30" w:type="dxa"/>
              <w:right w:w="50" w:type="dxa"/>
            </w:tcMar>
            <w:vAlign w:val="center"/>
          </w:tcPr>
          <w:p w14:paraId="3E969F6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36D986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E7D19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4B6B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70AF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063E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8F78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0E3F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ADE2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C8153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E32F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ADD49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C18E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7669B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C1A6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0E4E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F3AA0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CECE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D5A7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85A62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448C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D76B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44D7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FD28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050D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E200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491E4A" w14:textId="77777777" w:rsidR="00C45911" w:rsidRPr="0023013E" w:rsidRDefault="00C45911" w:rsidP="00D35DBE">
            <w:pPr>
              <w:jc w:val="center"/>
              <w:rPr>
                <w:sz w:val="22"/>
                <w:szCs w:val="22"/>
              </w:rPr>
            </w:pPr>
            <w:r w:rsidRPr="0023013E">
              <w:rPr>
                <w:sz w:val="22"/>
                <w:szCs w:val="22"/>
              </w:rPr>
              <w:t>Р</w:t>
            </w:r>
          </w:p>
        </w:tc>
      </w:tr>
      <w:tr w:rsidR="00C63AE1" w:rsidRPr="0023013E" w14:paraId="56C998B4" w14:textId="77777777" w:rsidTr="00C45911">
        <w:tc>
          <w:tcPr>
            <w:tcW w:w="641" w:type="pct"/>
            <w:shd w:val="clear" w:color="auto" w:fill="EBF3FB"/>
            <w:tcMar>
              <w:top w:w="30" w:type="dxa"/>
              <w:left w:w="50" w:type="dxa"/>
              <w:bottom w:w="30" w:type="dxa"/>
              <w:right w:w="50" w:type="dxa"/>
            </w:tcMar>
            <w:vAlign w:val="center"/>
          </w:tcPr>
          <w:p w14:paraId="7941ECBD" w14:textId="77777777" w:rsidR="00C45911" w:rsidRPr="0023013E" w:rsidRDefault="00C45911" w:rsidP="00D35DBE">
            <w:pPr>
              <w:rPr>
                <w:sz w:val="22"/>
                <w:szCs w:val="22"/>
              </w:rPr>
            </w:pPr>
            <w:proofErr w:type="spellStart"/>
            <w:r w:rsidRPr="0023013E">
              <w:rPr>
                <w:i/>
                <w:iCs/>
                <w:sz w:val="22"/>
                <w:szCs w:val="22"/>
              </w:rPr>
              <w:t>Fulica</w:t>
            </w:r>
            <w:proofErr w:type="spellEnd"/>
            <w:r w:rsidRPr="0023013E">
              <w:rPr>
                <w:i/>
                <w:iCs/>
                <w:sz w:val="22"/>
                <w:szCs w:val="22"/>
              </w:rPr>
              <w:t xml:space="preserve"> </w:t>
            </w:r>
            <w:proofErr w:type="spellStart"/>
            <w:r w:rsidRPr="0023013E">
              <w:rPr>
                <w:i/>
                <w:iCs/>
                <w:sz w:val="22"/>
                <w:szCs w:val="22"/>
              </w:rPr>
              <w:t>atra</w:t>
            </w:r>
            <w:proofErr w:type="spellEnd"/>
          </w:p>
        </w:tc>
        <w:tc>
          <w:tcPr>
            <w:tcW w:w="203" w:type="pct"/>
            <w:shd w:val="clear" w:color="auto" w:fill="EBF3FB"/>
            <w:tcMar>
              <w:top w:w="30" w:type="dxa"/>
              <w:left w:w="50" w:type="dxa"/>
              <w:bottom w:w="30" w:type="dxa"/>
              <w:right w:w="50" w:type="dxa"/>
            </w:tcMar>
            <w:vAlign w:val="center"/>
          </w:tcPr>
          <w:p w14:paraId="71241049"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F91A3A7"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13FFD2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EDED56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5AE626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E02F9D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3378BE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4FE7B0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1C377A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2D29BB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4AC5E9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3B6DAD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8F7771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89FFA7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C590DB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F6FCE78"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F5092C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11BDD8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50F03F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C193A0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ED524E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41F6328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CFE034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7D042C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6B9FE9B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0D7297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95E956C" w14:textId="77777777" w:rsidR="00C45911" w:rsidRPr="0023013E" w:rsidRDefault="00C45911" w:rsidP="00D35DBE">
            <w:pPr>
              <w:jc w:val="center"/>
              <w:rPr>
                <w:sz w:val="22"/>
                <w:szCs w:val="22"/>
              </w:rPr>
            </w:pPr>
            <w:r w:rsidRPr="0023013E">
              <w:rPr>
                <w:sz w:val="22"/>
                <w:szCs w:val="22"/>
              </w:rPr>
              <w:t>П</w:t>
            </w:r>
          </w:p>
        </w:tc>
      </w:tr>
      <w:tr w:rsidR="00C63AE1" w:rsidRPr="0023013E" w14:paraId="45E38B23" w14:textId="77777777" w:rsidTr="00C45911">
        <w:tc>
          <w:tcPr>
            <w:tcW w:w="641" w:type="pct"/>
            <w:shd w:val="clear" w:color="auto" w:fill="FFFFFF"/>
            <w:tcMar>
              <w:top w:w="30" w:type="dxa"/>
              <w:left w:w="50" w:type="dxa"/>
              <w:bottom w:w="30" w:type="dxa"/>
              <w:right w:w="50" w:type="dxa"/>
            </w:tcMar>
            <w:vAlign w:val="center"/>
          </w:tcPr>
          <w:p w14:paraId="18CC6AE9" w14:textId="77777777" w:rsidR="00C45911" w:rsidRPr="0023013E" w:rsidRDefault="00C45911" w:rsidP="00D35DBE">
            <w:pPr>
              <w:rPr>
                <w:sz w:val="22"/>
                <w:szCs w:val="22"/>
              </w:rPr>
            </w:pPr>
            <w:proofErr w:type="spellStart"/>
            <w:r w:rsidRPr="0023013E">
              <w:rPr>
                <w:i/>
                <w:iCs/>
                <w:sz w:val="22"/>
                <w:szCs w:val="22"/>
              </w:rPr>
              <w:t>Galerida</w:t>
            </w:r>
            <w:proofErr w:type="spellEnd"/>
            <w:r w:rsidRPr="0023013E">
              <w:rPr>
                <w:i/>
                <w:iCs/>
                <w:sz w:val="22"/>
                <w:szCs w:val="22"/>
              </w:rPr>
              <w:t xml:space="preserve"> </w:t>
            </w:r>
            <w:proofErr w:type="spellStart"/>
            <w:r w:rsidRPr="0023013E">
              <w:rPr>
                <w:i/>
                <w:iCs/>
                <w:sz w:val="22"/>
                <w:szCs w:val="22"/>
              </w:rPr>
              <w:t>cristata</w:t>
            </w:r>
            <w:proofErr w:type="spellEnd"/>
          </w:p>
        </w:tc>
        <w:tc>
          <w:tcPr>
            <w:tcW w:w="203" w:type="pct"/>
            <w:shd w:val="clear" w:color="auto" w:fill="FFFFFF"/>
            <w:tcMar>
              <w:top w:w="30" w:type="dxa"/>
              <w:left w:w="50" w:type="dxa"/>
              <w:bottom w:w="30" w:type="dxa"/>
              <w:right w:w="50" w:type="dxa"/>
            </w:tcMar>
            <w:vAlign w:val="center"/>
          </w:tcPr>
          <w:p w14:paraId="752E3D7D"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9F9E43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2B5CD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99A3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1F9D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E789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90469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EFB0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5780F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FBEB7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85C6C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273B6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1F7F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6AD5C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97CD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C570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6844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21F25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5A81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22C3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AD2E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DB30E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EF69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A0E9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32B2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08DB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E1CC7B" w14:textId="77777777" w:rsidR="00C45911" w:rsidRPr="0023013E" w:rsidRDefault="00C45911" w:rsidP="00D35DBE">
            <w:pPr>
              <w:jc w:val="center"/>
              <w:rPr>
                <w:sz w:val="22"/>
                <w:szCs w:val="22"/>
              </w:rPr>
            </w:pPr>
            <w:r w:rsidRPr="0023013E">
              <w:rPr>
                <w:sz w:val="22"/>
                <w:szCs w:val="22"/>
              </w:rPr>
              <w:t>Р</w:t>
            </w:r>
          </w:p>
        </w:tc>
      </w:tr>
      <w:tr w:rsidR="00C63AE1" w:rsidRPr="0023013E" w14:paraId="321EB92C" w14:textId="77777777" w:rsidTr="00C45911">
        <w:tc>
          <w:tcPr>
            <w:tcW w:w="641" w:type="pct"/>
            <w:shd w:val="clear" w:color="auto" w:fill="EBF3FB"/>
            <w:tcMar>
              <w:top w:w="30" w:type="dxa"/>
              <w:left w:w="50" w:type="dxa"/>
              <w:bottom w:w="30" w:type="dxa"/>
              <w:right w:w="50" w:type="dxa"/>
            </w:tcMar>
            <w:vAlign w:val="center"/>
          </w:tcPr>
          <w:p w14:paraId="275BC529" w14:textId="77777777" w:rsidR="00C45911" w:rsidRPr="0023013E" w:rsidRDefault="00C45911" w:rsidP="00D35DBE">
            <w:pPr>
              <w:rPr>
                <w:sz w:val="22"/>
                <w:szCs w:val="22"/>
              </w:rPr>
            </w:pPr>
            <w:proofErr w:type="spellStart"/>
            <w:r w:rsidRPr="0023013E">
              <w:rPr>
                <w:i/>
                <w:iCs/>
                <w:sz w:val="22"/>
                <w:szCs w:val="22"/>
              </w:rPr>
              <w:t>Gallinula</w:t>
            </w:r>
            <w:proofErr w:type="spellEnd"/>
            <w:r w:rsidRPr="0023013E">
              <w:rPr>
                <w:i/>
                <w:iCs/>
                <w:sz w:val="22"/>
                <w:szCs w:val="22"/>
              </w:rPr>
              <w:t xml:space="preserve"> </w:t>
            </w:r>
            <w:proofErr w:type="spellStart"/>
            <w:r w:rsidRPr="0023013E">
              <w:rPr>
                <w:i/>
                <w:iCs/>
                <w:sz w:val="22"/>
                <w:szCs w:val="22"/>
              </w:rPr>
              <w:t>chloropus</w:t>
            </w:r>
            <w:proofErr w:type="spellEnd"/>
          </w:p>
        </w:tc>
        <w:tc>
          <w:tcPr>
            <w:tcW w:w="203" w:type="pct"/>
            <w:shd w:val="clear" w:color="auto" w:fill="EBF3FB"/>
            <w:tcMar>
              <w:top w:w="30" w:type="dxa"/>
              <w:left w:w="50" w:type="dxa"/>
              <w:bottom w:w="30" w:type="dxa"/>
              <w:right w:w="50" w:type="dxa"/>
            </w:tcMar>
            <w:vAlign w:val="center"/>
          </w:tcPr>
          <w:p w14:paraId="06A77E47"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2A42F1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FAFD2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3CEB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11463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BF30D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C1ED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C598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81A2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50E8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F71A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BCDAC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22CE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4D71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0E59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82EC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A4B0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1A3C7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8F02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61496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A49525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9E821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5C11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19A3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A5A4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9682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229D6B" w14:textId="77777777" w:rsidR="00C45911" w:rsidRPr="0023013E" w:rsidRDefault="00C45911" w:rsidP="00D35DBE">
            <w:pPr>
              <w:jc w:val="center"/>
              <w:rPr>
                <w:sz w:val="22"/>
                <w:szCs w:val="22"/>
              </w:rPr>
            </w:pPr>
            <w:r w:rsidRPr="0023013E">
              <w:rPr>
                <w:sz w:val="22"/>
                <w:szCs w:val="22"/>
              </w:rPr>
              <w:t>Р</w:t>
            </w:r>
          </w:p>
        </w:tc>
      </w:tr>
      <w:tr w:rsidR="00C63AE1" w:rsidRPr="0023013E" w14:paraId="641E39AB" w14:textId="77777777" w:rsidTr="00C45911">
        <w:tc>
          <w:tcPr>
            <w:tcW w:w="641" w:type="pct"/>
            <w:shd w:val="clear" w:color="auto" w:fill="FFFFFF"/>
            <w:tcMar>
              <w:top w:w="30" w:type="dxa"/>
              <w:left w:w="50" w:type="dxa"/>
              <w:bottom w:w="30" w:type="dxa"/>
              <w:right w:w="50" w:type="dxa"/>
            </w:tcMar>
            <w:vAlign w:val="center"/>
          </w:tcPr>
          <w:p w14:paraId="7FA0B94D" w14:textId="77777777" w:rsidR="00C45911" w:rsidRPr="0023013E" w:rsidRDefault="00C45911" w:rsidP="00D35DBE">
            <w:pPr>
              <w:rPr>
                <w:sz w:val="22"/>
                <w:szCs w:val="22"/>
              </w:rPr>
            </w:pPr>
            <w:proofErr w:type="spellStart"/>
            <w:r w:rsidRPr="0023013E">
              <w:rPr>
                <w:i/>
                <w:iCs/>
                <w:sz w:val="22"/>
                <w:szCs w:val="22"/>
              </w:rPr>
              <w:t>Garrulus</w:t>
            </w:r>
            <w:proofErr w:type="spellEnd"/>
            <w:r w:rsidRPr="0023013E">
              <w:rPr>
                <w:i/>
                <w:iCs/>
                <w:sz w:val="22"/>
                <w:szCs w:val="22"/>
              </w:rPr>
              <w:t xml:space="preserve"> </w:t>
            </w:r>
            <w:proofErr w:type="spellStart"/>
            <w:r w:rsidRPr="0023013E">
              <w:rPr>
                <w:i/>
                <w:iCs/>
                <w:sz w:val="22"/>
                <w:szCs w:val="22"/>
              </w:rPr>
              <w:t>glandarius</w:t>
            </w:r>
            <w:proofErr w:type="spellEnd"/>
          </w:p>
        </w:tc>
        <w:tc>
          <w:tcPr>
            <w:tcW w:w="203" w:type="pct"/>
            <w:shd w:val="clear" w:color="auto" w:fill="FFFFFF"/>
            <w:tcMar>
              <w:top w:w="30" w:type="dxa"/>
              <w:left w:w="50" w:type="dxa"/>
              <w:bottom w:w="30" w:type="dxa"/>
              <w:right w:w="50" w:type="dxa"/>
            </w:tcMar>
            <w:vAlign w:val="center"/>
          </w:tcPr>
          <w:p w14:paraId="53F1C0AC"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C79708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9DE05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94CD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9F60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4FE2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C22A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D3B0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251E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0CC5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F885B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2F7AC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86ED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5EB27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F1278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86CEB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B45C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4509E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9AA5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D6DDF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0D63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A1D1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01DC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7AFB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1477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3B46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FFD9AD" w14:textId="77777777" w:rsidR="00C45911" w:rsidRPr="0023013E" w:rsidRDefault="00C45911" w:rsidP="00D35DBE">
            <w:pPr>
              <w:jc w:val="center"/>
              <w:rPr>
                <w:sz w:val="22"/>
                <w:szCs w:val="22"/>
              </w:rPr>
            </w:pPr>
            <w:r w:rsidRPr="0023013E">
              <w:rPr>
                <w:sz w:val="22"/>
                <w:szCs w:val="22"/>
              </w:rPr>
              <w:t>Р</w:t>
            </w:r>
          </w:p>
        </w:tc>
      </w:tr>
      <w:tr w:rsidR="00C63AE1" w:rsidRPr="0023013E" w14:paraId="21A39D06" w14:textId="77777777" w:rsidTr="00C45911">
        <w:tc>
          <w:tcPr>
            <w:tcW w:w="641" w:type="pct"/>
            <w:shd w:val="clear" w:color="auto" w:fill="EBF3FB"/>
            <w:tcMar>
              <w:top w:w="30" w:type="dxa"/>
              <w:left w:w="50" w:type="dxa"/>
              <w:bottom w:w="30" w:type="dxa"/>
              <w:right w:w="50" w:type="dxa"/>
            </w:tcMar>
            <w:vAlign w:val="center"/>
          </w:tcPr>
          <w:p w14:paraId="66D92581" w14:textId="77777777" w:rsidR="00C45911" w:rsidRPr="0023013E" w:rsidRDefault="00C45911" w:rsidP="00D35DBE">
            <w:pPr>
              <w:rPr>
                <w:sz w:val="22"/>
                <w:szCs w:val="22"/>
              </w:rPr>
            </w:pPr>
            <w:r w:rsidRPr="0023013E">
              <w:rPr>
                <w:i/>
                <w:iCs/>
                <w:sz w:val="22"/>
                <w:szCs w:val="22"/>
              </w:rPr>
              <w:t xml:space="preserve">Glareola </w:t>
            </w:r>
            <w:proofErr w:type="spellStart"/>
            <w:r w:rsidRPr="0023013E">
              <w:rPr>
                <w:i/>
                <w:iCs/>
                <w:sz w:val="22"/>
                <w:szCs w:val="22"/>
              </w:rPr>
              <w:t>pratincola</w:t>
            </w:r>
            <w:proofErr w:type="spellEnd"/>
          </w:p>
        </w:tc>
        <w:tc>
          <w:tcPr>
            <w:tcW w:w="203" w:type="pct"/>
            <w:shd w:val="clear" w:color="auto" w:fill="EBF3FB"/>
            <w:tcMar>
              <w:top w:w="30" w:type="dxa"/>
              <w:left w:w="50" w:type="dxa"/>
              <w:bottom w:w="30" w:type="dxa"/>
              <w:right w:w="50" w:type="dxa"/>
            </w:tcMar>
            <w:vAlign w:val="center"/>
          </w:tcPr>
          <w:p w14:paraId="3380C218"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6DA2F2B3"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1F45B10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A4C72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7A430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069F4B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DD67C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E3BEC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1983B9"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8DF1DFC"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28E14DA"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FC2D3E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47FD3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C9042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B17E1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40544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0EF4E0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90B7E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EC31E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44012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EC130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A2A45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86C12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AC7CB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3A1F6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5D36380"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699CD800" w14:textId="77777777" w:rsidR="00C45911" w:rsidRPr="0023013E" w:rsidRDefault="00C45911" w:rsidP="00D35DBE">
            <w:pPr>
              <w:jc w:val="center"/>
              <w:rPr>
                <w:sz w:val="22"/>
                <w:szCs w:val="22"/>
              </w:rPr>
            </w:pPr>
          </w:p>
        </w:tc>
      </w:tr>
      <w:tr w:rsidR="00C63AE1" w:rsidRPr="0023013E" w14:paraId="4D0EC2FA" w14:textId="77777777" w:rsidTr="00C45911">
        <w:tc>
          <w:tcPr>
            <w:tcW w:w="641" w:type="pct"/>
            <w:shd w:val="clear" w:color="auto" w:fill="FFFFFF"/>
            <w:tcMar>
              <w:top w:w="30" w:type="dxa"/>
              <w:left w:w="50" w:type="dxa"/>
              <w:bottom w:w="30" w:type="dxa"/>
              <w:right w:w="50" w:type="dxa"/>
            </w:tcMar>
            <w:vAlign w:val="center"/>
          </w:tcPr>
          <w:p w14:paraId="391E1A96" w14:textId="77777777" w:rsidR="00C45911" w:rsidRPr="0023013E" w:rsidRDefault="00C45911" w:rsidP="00D35DBE">
            <w:pPr>
              <w:rPr>
                <w:sz w:val="22"/>
                <w:szCs w:val="22"/>
              </w:rPr>
            </w:pPr>
            <w:proofErr w:type="spellStart"/>
            <w:r w:rsidRPr="0023013E">
              <w:rPr>
                <w:i/>
                <w:iCs/>
                <w:sz w:val="22"/>
                <w:szCs w:val="22"/>
              </w:rPr>
              <w:t>Glaucidium</w:t>
            </w:r>
            <w:proofErr w:type="spellEnd"/>
            <w:r w:rsidRPr="0023013E">
              <w:rPr>
                <w:i/>
                <w:iCs/>
                <w:sz w:val="22"/>
                <w:szCs w:val="22"/>
              </w:rPr>
              <w:t xml:space="preserve"> </w:t>
            </w:r>
            <w:proofErr w:type="spellStart"/>
            <w:r w:rsidRPr="0023013E">
              <w:rPr>
                <w:i/>
                <w:iCs/>
                <w:sz w:val="22"/>
                <w:szCs w:val="22"/>
              </w:rPr>
              <w:t>passerinum</w:t>
            </w:r>
            <w:proofErr w:type="spellEnd"/>
          </w:p>
        </w:tc>
        <w:tc>
          <w:tcPr>
            <w:tcW w:w="203" w:type="pct"/>
            <w:shd w:val="clear" w:color="auto" w:fill="FFFFFF"/>
            <w:tcMar>
              <w:top w:w="30" w:type="dxa"/>
              <w:left w:w="50" w:type="dxa"/>
              <w:bottom w:w="30" w:type="dxa"/>
              <w:right w:w="50" w:type="dxa"/>
            </w:tcMar>
            <w:vAlign w:val="center"/>
          </w:tcPr>
          <w:p w14:paraId="52EEB5D9"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2AC31901"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19A306A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4396A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F757E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F47E4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9D549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C2124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44BC5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FAEB9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2CD55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019AD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9DE5F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8C605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57DB9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910E3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DB61A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3EC97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C3CD1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39FFD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BA60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81473C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A96C8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B4964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F741C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A3F49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EA471F" w14:textId="77777777" w:rsidR="00C45911" w:rsidRPr="0023013E" w:rsidRDefault="00C45911" w:rsidP="00D35DBE">
            <w:pPr>
              <w:jc w:val="center"/>
              <w:rPr>
                <w:sz w:val="22"/>
                <w:szCs w:val="22"/>
              </w:rPr>
            </w:pPr>
          </w:p>
        </w:tc>
      </w:tr>
      <w:tr w:rsidR="00C63AE1" w:rsidRPr="0023013E" w14:paraId="17C74AF3" w14:textId="77777777" w:rsidTr="00C45911">
        <w:tc>
          <w:tcPr>
            <w:tcW w:w="641" w:type="pct"/>
            <w:shd w:val="clear" w:color="auto" w:fill="EBF3FB"/>
            <w:tcMar>
              <w:top w:w="30" w:type="dxa"/>
              <w:left w:w="50" w:type="dxa"/>
              <w:bottom w:w="30" w:type="dxa"/>
              <w:right w:w="50" w:type="dxa"/>
            </w:tcMar>
            <w:vAlign w:val="center"/>
          </w:tcPr>
          <w:p w14:paraId="26930945" w14:textId="77777777" w:rsidR="00C45911" w:rsidRPr="0023013E" w:rsidRDefault="00C45911" w:rsidP="00D35DBE">
            <w:pPr>
              <w:rPr>
                <w:sz w:val="22"/>
                <w:szCs w:val="22"/>
              </w:rPr>
            </w:pPr>
            <w:proofErr w:type="spellStart"/>
            <w:r w:rsidRPr="0023013E">
              <w:rPr>
                <w:i/>
                <w:iCs/>
                <w:sz w:val="22"/>
                <w:szCs w:val="22"/>
              </w:rPr>
              <w:t>Grus</w:t>
            </w:r>
            <w:proofErr w:type="spellEnd"/>
            <w:r w:rsidRPr="0023013E">
              <w:rPr>
                <w:i/>
                <w:iCs/>
                <w:sz w:val="22"/>
                <w:szCs w:val="22"/>
              </w:rPr>
              <w:t xml:space="preserve"> </w:t>
            </w:r>
            <w:proofErr w:type="spellStart"/>
            <w:r w:rsidRPr="0023013E">
              <w:rPr>
                <w:i/>
                <w:iCs/>
                <w:sz w:val="22"/>
                <w:szCs w:val="22"/>
              </w:rPr>
              <w:t>grus</w:t>
            </w:r>
            <w:proofErr w:type="spellEnd"/>
          </w:p>
        </w:tc>
        <w:tc>
          <w:tcPr>
            <w:tcW w:w="203" w:type="pct"/>
            <w:shd w:val="clear" w:color="auto" w:fill="EBF3FB"/>
            <w:tcMar>
              <w:top w:w="30" w:type="dxa"/>
              <w:left w:w="50" w:type="dxa"/>
              <w:bottom w:w="30" w:type="dxa"/>
              <w:right w:w="50" w:type="dxa"/>
            </w:tcMar>
            <w:vAlign w:val="center"/>
          </w:tcPr>
          <w:p w14:paraId="71D76DA9"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E0E0E0"/>
            <w:tcMar>
              <w:top w:w="30" w:type="dxa"/>
              <w:left w:w="50" w:type="dxa"/>
              <w:bottom w:w="30" w:type="dxa"/>
              <w:right w:w="50" w:type="dxa"/>
            </w:tcMar>
            <w:vAlign w:val="center"/>
          </w:tcPr>
          <w:p w14:paraId="7096E52D" w14:textId="77777777" w:rsidR="00C45911" w:rsidRPr="0023013E" w:rsidRDefault="00C45911" w:rsidP="00D35DBE">
            <w:pPr>
              <w:jc w:val="center"/>
              <w:rPr>
                <w:sz w:val="22"/>
                <w:szCs w:val="22"/>
              </w:rPr>
            </w:pPr>
            <w:r w:rsidRPr="0023013E">
              <w:rPr>
                <w:b/>
                <w:bCs/>
                <w:sz w:val="22"/>
                <w:szCs w:val="22"/>
              </w:rPr>
              <w:t>EX</w:t>
            </w:r>
          </w:p>
        </w:tc>
        <w:tc>
          <w:tcPr>
            <w:tcW w:w="161" w:type="pct"/>
            <w:shd w:val="clear" w:color="auto" w:fill="EBF3FB"/>
            <w:tcMar>
              <w:top w:w="30" w:type="dxa"/>
              <w:left w:w="50" w:type="dxa"/>
              <w:bottom w:w="30" w:type="dxa"/>
              <w:right w:w="50" w:type="dxa"/>
            </w:tcMar>
            <w:vAlign w:val="center"/>
          </w:tcPr>
          <w:p w14:paraId="67E2E80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6ED52E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923E6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7026F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93CB1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E3FB4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2B307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BEF8AD0"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FAD4D3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790AC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9F6A8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C6AF0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334C421"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A550F1D"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C319F4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B9500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3FC41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F53160E"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181CD4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AC435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9FCC01"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F61F7C9"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C6BC76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CE0ED6"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51C2625" w14:textId="77777777" w:rsidR="00C45911" w:rsidRPr="0023013E" w:rsidRDefault="00C45911" w:rsidP="00D35DBE">
            <w:pPr>
              <w:jc w:val="center"/>
              <w:rPr>
                <w:sz w:val="22"/>
                <w:szCs w:val="22"/>
              </w:rPr>
            </w:pPr>
            <w:r w:rsidRPr="0023013E">
              <w:rPr>
                <w:sz w:val="22"/>
                <w:szCs w:val="22"/>
              </w:rPr>
              <w:t>○</w:t>
            </w:r>
          </w:p>
        </w:tc>
      </w:tr>
      <w:tr w:rsidR="00C63AE1" w:rsidRPr="0023013E" w14:paraId="4AA0D2D1" w14:textId="77777777" w:rsidTr="00C45911">
        <w:tc>
          <w:tcPr>
            <w:tcW w:w="641" w:type="pct"/>
            <w:shd w:val="clear" w:color="auto" w:fill="FFFFFF"/>
            <w:tcMar>
              <w:top w:w="30" w:type="dxa"/>
              <w:left w:w="50" w:type="dxa"/>
              <w:bottom w:w="30" w:type="dxa"/>
              <w:right w:w="50" w:type="dxa"/>
            </w:tcMar>
            <w:vAlign w:val="center"/>
          </w:tcPr>
          <w:p w14:paraId="33648661" w14:textId="77777777" w:rsidR="00C45911" w:rsidRPr="0023013E" w:rsidRDefault="00C45911" w:rsidP="00D35DBE">
            <w:pPr>
              <w:rPr>
                <w:sz w:val="22"/>
                <w:szCs w:val="22"/>
              </w:rPr>
            </w:pPr>
            <w:proofErr w:type="spellStart"/>
            <w:r w:rsidRPr="0023013E">
              <w:rPr>
                <w:i/>
                <w:iCs/>
                <w:sz w:val="22"/>
                <w:szCs w:val="22"/>
              </w:rPr>
              <w:t>Gypaetus</w:t>
            </w:r>
            <w:proofErr w:type="spellEnd"/>
            <w:r w:rsidRPr="0023013E">
              <w:rPr>
                <w:i/>
                <w:iCs/>
                <w:sz w:val="22"/>
                <w:szCs w:val="22"/>
              </w:rPr>
              <w:t xml:space="preserve"> </w:t>
            </w:r>
            <w:proofErr w:type="spellStart"/>
            <w:r w:rsidRPr="0023013E">
              <w:rPr>
                <w:i/>
                <w:iCs/>
                <w:sz w:val="22"/>
                <w:szCs w:val="22"/>
              </w:rPr>
              <w:t>barbatus</w:t>
            </w:r>
            <w:proofErr w:type="spellEnd"/>
          </w:p>
        </w:tc>
        <w:tc>
          <w:tcPr>
            <w:tcW w:w="203" w:type="pct"/>
            <w:shd w:val="clear" w:color="auto" w:fill="FFFFFF"/>
            <w:tcMar>
              <w:top w:w="30" w:type="dxa"/>
              <w:left w:w="50" w:type="dxa"/>
              <w:bottom w:w="30" w:type="dxa"/>
              <w:right w:w="50" w:type="dxa"/>
            </w:tcMar>
            <w:vAlign w:val="center"/>
          </w:tcPr>
          <w:p w14:paraId="3283F85A"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E0E0E0"/>
            <w:tcMar>
              <w:top w:w="30" w:type="dxa"/>
              <w:left w:w="50" w:type="dxa"/>
              <w:bottom w:w="30" w:type="dxa"/>
              <w:right w:w="50" w:type="dxa"/>
            </w:tcMar>
            <w:vAlign w:val="center"/>
          </w:tcPr>
          <w:p w14:paraId="0BDB689E" w14:textId="77777777" w:rsidR="00C45911" w:rsidRPr="0023013E" w:rsidRDefault="00C45911" w:rsidP="00D35DBE">
            <w:pPr>
              <w:jc w:val="center"/>
              <w:rPr>
                <w:sz w:val="22"/>
                <w:szCs w:val="22"/>
              </w:rPr>
            </w:pPr>
            <w:r w:rsidRPr="0023013E">
              <w:rPr>
                <w:b/>
                <w:bCs/>
                <w:sz w:val="22"/>
                <w:szCs w:val="22"/>
              </w:rPr>
              <w:t>EX</w:t>
            </w:r>
          </w:p>
        </w:tc>
        <w:tc>
          <w:tcPr>
            <w:tcW w:w="161" w:type="pct"/>
            <w:shd w:val="clear" w:color="auto" w:fill="FFFFFF"/>
            <w:tcMar>
              <w:top w:w="30" w:type="dxa"/>
              <w:left w:w="50" w:type="dxa"/>
              <w:bottom w:w="30" w:type="dxa"/>
              <w:right w:w="50" w:type="dxa"/>
            </w:tcMar>
            <w:vAlign w:val="center"/>
          </w:tcPr>
          <w:p w14:paraId="7B4939A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35CE1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2FAC6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F5F52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CA140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6E8ED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6A4FD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8558A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A7A47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5D24E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5C6F5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27CE1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19593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8144B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34F15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1CB6C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9C03D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4D623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4BDE0DF"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368C5B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76F81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18840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8E4CD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27EDA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D57464" w14:textId="77777777" w:rsidR="00C45911" w:rsidRPr="0023013E" w:rsidRDefault="00C45911" w:rsidP="00D35DBE">
            <w:pPr>
              <w:jc w:val="center"/>
              <w:rPr>
                <w:sz w:val="22"/>
                <w:szCs w:val="22"/>
              </w:rPr>
            </w:pPr>
          </w:p>
        </w:tc>
      </w:tr>
      <w:tr w:rsidR="00C63AE1" w:rsidRPr="0023013E" w14:paraId="0C1FD846" w14:textId="77777777" w:rsidTr="00C45911">
        <w:tc>
          <w:tcPr>
            <w:tcW w:w="641" w:type="pct"/>
            <w:shd w:val="clear" w:color="auto" w:fill="EBF3FB"/>
            <w:tcMar>
              <w:top w:w="30" w:type="dxa"/>
              <w:left w:w="50" w:type="dxa"/>
              <w:bottom w:w="30" w:type="dxa"/>
              <w:right w:w="50" w:type="dxa"/>
            </w:tcMar>
            <w:vAlign w:val="center"/>
          </w:tcPr>
          <w:p w14:paraId="4155CAA2" w14:textId="77777777" w:rsidR="00C45911" w:rsidRPr="0023013E" w:rsidRDefault="00C45911" w:rsidP="00D35DBE">
            <w:pPr>
              <w:rPr>
                <w:sz w:val="22"/>
                <w:szCs w:val="22"/>
              </w:rPr>
            </w:pPr>
            <w:proofErr w:type="spellStart"/>
            <w:r w:rsidRPr="0023013E">
              <w:rPr>
                <w:i/>
                <w:iCs/>
                <w:sz w:val="22"/>
                <w:szCs w:val="22"/>
              </w:rPr>
              <w:t>Gyps</w:t>
            </w:r>
            <w:proofErr w:type="spellEnd"/>
            <w:r w:rsidRPr="0023013E">
              <w:rPr>
                <w:i/>
                <w:iCs/>
                <w:sz w:val="22"/>
                <w:szCs w:val="22"/>
              </w:rPr>
              <w:t xml:space="preserve"> </w:t>
            </w:r>
            <w:proofErr w:type="spellStart"/>
            <w:r w:rsidRPr="0023013E">
              <w:rPr>
                <w:i/>
                <w:iCs/>
                <w:sz w:val="22"/>
                <w:szCs w:val="22"/>
              </w:rPr>
              <w:t>fulvus</w:t>
            </w:r>
            <w:proofErr w:type="spellEnd"/>
          </w:p>
        </w:tc>
        <w:tc>
          <w:tcPr>
            <w:tcW w:w="203" w:type="pct"/>
            <w:shd w:val="clear" w:color="auto" w:fill="EBF3FB"/>
            <w:tcMar>
              <w:top w:w="30" w:type="dxa"/>
              <w:left w:w="50" w:type="dxa"/>
              <w:bottom w:w="30" w:type="dxa"/>
              <w:right w:w="50" w:type="dxa"/>
            </w:tcMar>
            <w:vAlign w:val="center"/>
          </w:tcPr>
          <w:p w14:paraId="134B77AE"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513B04FC"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603B08E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D2034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D38CF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D3839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6D44D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F6393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FE597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BAD33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45CC8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C4584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7C1BC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415AC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458AA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E5A94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9CA7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C31F6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99A56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6AAC7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683C5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DF6B8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02E2F42"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6D7B671"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C7EE11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8F347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DC5050" w14:textId="77777777" w:rsidR="00C45911" w:rsidRPr="0023013E" w:rsidRDefault="00C45911" w:rsidP="00D35DBE">
            <w:pPr>
              <w:jc w:val="center"/>
              <w:rPr>
                <w:sz w:val="22"/>
                <w:szCs w:val="22"/>
              </w:rPr>
            </w:pPr>
          </w:p>
        </w:tc>
      </w:tr>
      <w:tr w:rsidR="00C63AE1" w:rsidRPr="0023013E" w14:paraId="1196B094" w14:textId="77777777" w:rsidTr="00C45911">
        <w:tc>
          <w:tcPr>
            <w:tcW w:w="641" w:type="pct"/>
            <w:shd w:val="clear" w:color="auto" w:fill="FFFFFF"/>
            <w:tcMar>
              <w:top w:w="30" w:type="dxa"/>
              <w:left w:w="50" w:type="dxa"/>
              <w:bottom w:w="30" w:type="dxa"/>
              <w:right w:w="50" w:type="dxa"/>
            </w:tcMar>
            <w:vAlign w:val="center"/>
          </w:tcPr>
          <w:p w14:paraId="32F3C36E" w14:textId="77777777" w:rsidR="00C45911" w:rsidRPr="0023013E" w:rsidRDefault="00C45911" w:rsidP="00D35DBE">
            <w:pPr>
              <w:rPr>
                <w:sz w:val="22"/>
                <w:szCs w:val="22"/>
              </w:rPr>
            </w:pPr>
            <w:proofErr w:type="spellStart"/>
            <w:r w:rsidRPr="0023013E">
              <w:rPr>
                <w:i/>
                <w:iCs/>
                <w:sz w:val="22"/>
                <w:szCs w:val="22"/>
              </w:rPr>
              <w:t>Haematopus</w:t>
            </w:r>
            <w:proofErr w:type="spellEnd"/>
            <w:r w:rsidRPr="0023013E">
              <w:rPr>
                <w:i/>
                <w:iCs/>
                <w:sz w:val="22"/>
                <w:szCs w:val="22"/>
              </w:rPr>
              <w:t xml:space="preserve"> </w:t>
            </w:r>
            <w:proofErr w:type="spellStart"/>
            <w:r w:rsidRPr="0023013E">
              <w:rPr>
                <w:i/>
                <w:iCs/>
                <w:sz w:val="22"/>
                <w:szCs w:val="22"/>
              </w:rPr>
              <w:t>ostralegus</w:t>
            </w:r>
            <w:proofErr w:type="spellEnd"/>
          </w:p>
        </w:tc>
        <w:tc>
          <w:tcPr>
            <w:tcW w:w="203" w:type="pct"/>
            <w:shd w:val="clear" w:color="auto" w:fill="FFFFFF"/>
            <w:tcMar>
              <w:top w:w="30" w:type="dxa"/>
              <w:left w:w="50" w:type="dxa"/>
              <w:bottom w:w="30" w:type="dxa"/>
              <w:right w:w="50" w:type="dxa"/>
            </w:tcMar>
            <w:vAlign w:val="center"/>
          </w:tcPr>
          <w:p w14:paraId="4C9D1D4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B3B3"/>
            <w:tcMar>
              <w:top w:w="30" w:type="dxa"/>
              <w:left w:w="50" w:type="dxa"/>
              <w:bottom w:w="30" w:type="dxa"/>
              <w:right w:w="50" w:type="dxa"/>
            </w:tcMar>
            <w:vAlign w:val="center"/>
          </w:tcPr>
          <w:p w14:paraId="427980EA"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4A53737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E8169A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5BE37A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D6AE128"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84C984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2D7B4A2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D8194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64E763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B1AB38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2A66838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CFEBE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89A5A1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547F9F7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147F9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7010B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3DE0D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E6B5C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D9475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920A8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A9B82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09858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45581F0"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5F66967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DA87CD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3C979B4" w14:textId="77777777" w:rsidR="00C45911" w:rsidRPr="0023013E" w:rsidRDefault="00C45911" w:rsidP="00D35DBE">
            <w:pPr>
              <w:jc w:val="center"/>
              <w:rPr>
                <w:sz w:val="22"/>
                <w:szCs w:val="22"/>
              </w:rPr>
            </w:pPr>
            <w:r w:rsidRPr="0023013E">
              <w:rPr>
                <w:sz w:val="22"/>
                <w:szCs w:val="22"/>
              </w:rPr>
              <w:t>П</w:t>
            </w:r>
          </w:p>
        </w:tc>
      </w:tr>
      <w:tr w:rsidR="00C63AE1" w:rsidRPr="0023013E" w14:paraId="0608AAF0" w14:textId="77777777" w:rsidTr="00C45911">
        <w:tc>
          <w:tcPr>
            <w:tcW w:w="641" w:type="pct"/>
            <w:shd w:val="clear" w:color="auto" w:fill="EBF3FB"/>
            <w:tcMar>
              <w:top w:w="30" w:type="dxa"/>
              <w:left w:w="50" w:type="dxa"/>
              <w:bottom w:w="30" w:type="dxa"/>
              <w:right w:w="50" w:type="dxa"/>
            </w:tcMar>
            <w:vAlign w:val="center"/>
          </w:tcPr>
          <w:p w14:paraId="1E47E96C" w14:textId="77777777" w:rsidR="00C45911" w:rsidRPr="0023013E" w:rsidRDefault="00C45911" w:rsidP="00D35DBE">
            <w:pPr>
              <w:rPr>
                <w:sz w:val="22"/>
                <w:szCs w:val="22"/>
              </w:rPr>
            </w:pPr>
            <w:proofErr w:type="spellStart"/>
            <w:r w:rsidRPr="0023013E">
              <w:rPr>
                <w:i/>
                <w:iCs/>
                <w:sz w:val="22"/>
                <w:szCs w:val="22"/>
              </w:rPr>
              <w:t>Haliaeetus</w:t>
            </w:r>
            <w:proofErr w:type="spellEnd"/>
            <w:r w:rsidRPr="0023013E">
              <w:rPr>
                <w:i/>
                <w:iCs/>
                <w:sz w:val="22"/>
                <w:szCs w:val="22"/>
              </w:rPr>
              <w:t xml:space="preserve"> </w:t>
            </w:r>
            <w:proofErr w:type="spellStart"/>
            <w:r w:rsidRPr="0023013E">
              <w:rPr>
                <w:i/>
                <w:iCs/>
                <w:sz w:val="22"/>
                <w:szCs w:val="22"/>
              </w:rPr>
              <w:t>albicilla</w:t>
            </w:r>
            <w:proofErr w:type="spellEnd"/>
          </w:p>
        </w:tc>
        <w:tc>
          <w:tcPr>
            <w:tcW w:w="203" w:type="pct"/>
            <w:shd w:val="clear" w:color="auto" w:fill="EBF3FB"/>
            <w:tcMar>
              <w:top w:w="30" w:type="dxa"/>
              <w:left w:w="50" w:type="dxa"/>
              <w:bottom w:w="30" w:type="dxa"/>
              <w:right w:w="50" w:type="dxa"/>
            </w:tcMar>
            <w:vAlign w:val="center"/>
          </w:tcPr>
          <w:p w14:paraId="47D28EC1"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73BB56A1"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74F75A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5785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A148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E771B7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A6571A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0C51FC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56009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472A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2A22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C74589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676A14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15B1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52E83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6A3E25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2F2BC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AE402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E055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48DC2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3200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55D3B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A847D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4D898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455182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8D633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E243243" w14:textId="77777777" w:rsidR="00C45911" w:rsidRPr="0023013E" w:rsidRDefault="00C45911" w:rsidP="00D35DBE">
            <w:pPr>
              <w:jc w:val="center"/>
              <w:rPr>
                <w:sz w:val="22"/>
                <w:szCs w:val="22"/>
              </w:rPr>
            </w:pPr>
            <w:r w:rsidRPr="0023013E">
              <w:rPr>
                <w:sz w:val="22"/>
                <w:szCs w:val="22"/>
              </w:rPr>
              <w:t>Р</w:t>
            </w:r>
          </w:p>
        </w:tc>
      </w:tr>
      <w:tr w:rsidR="00C63AE1" w:rsidRPr="0023013E" w14:paraId="2C851143" w14:textId="77777777" w:rsidTr="00C45911">
        <w:tc>
          <w:tcPr>
            <w:tcW w:w="641" w:type="pct"/>
            <w:shd w:val="clear" w:color="auto" w:fill="FFFFFF"/>
            <w:tcMar>
              <w:top w:w="30" w:type="dxa"/>
              <w:left w:w="50" w:type="dxa"/>
              <w:bottom w:w="30" w:type="dxa"/>
              <w:right w:w="50" w:type="dxa"/>
            </w:tcMar>
            <w:vAlign w:val="center"/>
          </w:tcPr>
          <w:p w14:paraId="17DCE00B" w14:textId="77777777" w:rsidR="00C45911" w:rsidRPr="0023013E" w:rsidRDefault="00C45911" w:rsidP="00D35DBE">
            <w:pPr>
              <w:rPr>
                <w:sz w:val="22"/>
                <w:szCs w:val="22"/>
              </w:rPr>
            </w:pPr>
            <w:proofErr w:type="spellStart"/>
            <w:r w:rsidRPr="0023013E">
              <w:rPr>
                <w:i/>
                <w:iCs/>
                <w:sz w:val="22"/>
                <w:szCs w:val="22"/>
              </w:rPr>
              <w:t>Hieraaetus</w:t>
            </w:r>
            <w:proofErr w:type="spellEnd"/>
            <w:r w:rsidRPr="0023013E">
              <w:rPr>
                <w:i/>
                <w:iCs/>
                <w:sz w:val="22"/>
                <w:szCs w:val="22"/>
              </w:rPr>
              <w:t xml:space="preserve"> </w:t>
            </w:r>
            <w:proofErr w:type="spellStart"/>
            <w:r w:rsidRPr="0023013E">
              <w:rPr>
                <w:i/>
                <w:iCs/>
                <w:sz w:val="22"/>
                <w:szCs w:val="22"/>
              </w:rPr>
              <w:t>fasciatus</w:t>
            </w:r>
            <w:proofErr w:type="spellEnd"/>
          </w:p>
        </w:tc>
        <w:tc>
          <w:tcPr>
            <w:tcW w:w="203" w:type="pct"/>
            <w:shd w:val="clear" w:color="auto" w:fill="FFFFFF"/>
            <w:tcMar>
              <w:top w:w="30" w:type="dxa"/>
              <w:left w:w="50" w:type="dxa"/>
              <w:bottom w:w="30" w:type="dxa"/>
              <w:right w:w="50" w:type="dxa"/>
            </w:tcMar>
            <w:vAlign w:val="center"/>
          </w:tcPr>
          <w:p w14:paraId="0F8BC59D"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0028D3AF"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394D842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D423D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6EC1A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07C41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6FB590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9399A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7A0D9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67E14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3A139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0E8DE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66AF1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5896F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A5759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9D5AE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B628F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4E5C2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31340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A4F84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D5CDE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48F866"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16E46F6"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EA5000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FF741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14C64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06A526" w14:textId="77777777" w:rsidR="00C45911" w:rsidRPr="0023013E" w:rsidRDefault="00C45911" w:rsidP="00D35DBE">
            <w:pPr>
              <w:jc w:val="center"/>
              <w:rPr>
                <w:sz w:val="22"/>
                <w:szCs w:val="22"/>
              </w:rPr>
            </w:pPr>
          </w:p>
        </w:tc>
      </w:tr>
      <w:tr w:rsidR="00C63AE1" w:rsidRPr="0023013E" w14:paraId="34645B83" w14:textId="77777777" w:rsidTr="00C45911">
        <w:tc>
          <w:tcPr>
            <w:tcW w:w="641" w:type="pct"/>
            <w:shd w:val="clear" w:color="auto" w:fill="EBF3FB"/>
            <w:tcMar>
              <w:top w:w="30" w:type="dxa"/>
              <w:left w:w="50" w:type="dxa"/>
              <w:bottom w:w="30" w:type="dxa"/>
              <w:right w:w="50" w:type="dxa"/>
            </w:tcMar>
            <w:vAlign w:val="center"/>
          </w:tcPr>
          <w:p w14:paraId="585EF0B4" w14:textId="77777777" w:rsidR="00C45911" w:rsidRPr="0023013E" w:rsidRDefault="00C45911" w:rsidP="00D35DBE">
            <w:pPr>
              <w:rPr>
                <w:sz w:val="22"/>
                <w:szCs w:val="22"/>
              </w:rPr>
            </w:pPr>
            <w:proofErr w:type="spellStart"/>
            <w:r w:rsidRPr="0023013E">
              <w:rPr>
                <w:i/>
                <w:iCs/>
                <w:sz w:val="22"/>
                <w:szCs w:val="22"/>
              </w:rPr>
              <w:t>Hieraaetus</w:t>
            </w:r>
            <w:proofErr w:type="spellEnd"/>
            <w:r w:rsidRPr="0023013E">
              <w:rPr>
                <w:i/>
                <w:iCs/>
                <w:sz w:val="22"/>
                <w:szCs w:val="22"/>
              </w:rPr>
              <w:t xml:space="preserve"> </w:t>
            </w:r>
            <w:proofErr w:type="spellStart"/>
            <w:r w:rsidRPr="0023013E">
              <w:rPr>
                <w:i/>
                <w:iCs/>
                <w:sz w:val="22"/>
                <w:szCs w:val="22"/>
              </w:rPr>
              <w:t>pennatus</w:t>
            </w:r>
            <w:proofErr w:type="spellEnd"/>
          </w:p>
        </w:tc>
        <w:tc>
          <w:tcPr>
            <w:tcW w:w="203" w:type="pct"/>
            <w:shd w:val="clear" w:color="auto" w:fill="EBF3FB"/>
            <w:tcMar>
              <w:top w:w="30" w:type="dxa"/>
              <w:left w:w="50" w:type="dxa"/>
              <w:bottom w:w="30" w:type="dxa"/>
              <w:right w:w="50" w:type="dxa"/>
            </w:tcMar>
            <w:vAlign w:val="center"/>
          </w:tcPr>
          <w:p w14:paraId="4D44FCA3"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6A9CCB7C"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1C373E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E71D1E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F8EA6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E9246D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B53B6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FB535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BF96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F6A6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64067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5A07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F0295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6E67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9355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54AB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33343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968079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F8EAD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65583D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B055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C474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A839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AF2A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086E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909B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B3DB55" w14:textId="77777777" w:rsidR="00C45911" w:rsidRPr="0023013E" w:rsidRDefault="00C45911" w:rsidP="00D35DBE">
            <w:pPr>
              <w:jc w:val="center"/>
              <w:rPr>
                <w:sz w:val="22"/>
                <w:szCs w:val="22"/>
              </w:rPr>
            </w:pPr>
            <w:r w:rsidRPr="0023013E">
              <w:rPr>
                <w:sz w:val="22"/>
                <w:szCs w:val="22"/>
              </w:rPr>
              <w:t>Р</w:t>
            </w:r>
          </w:p>
        </w:tc>
      </w:tr>
      <w:tr w:rsidR="00C63AE1" w:rsidRPr="0023013E" w14:paraId="64E7897F" w14:textId="77777777" w:rsidTr="00C45911">
        <w:tc>
          <w:tcPr>
            <w:tcW w:w="641" w:type="pct"/>
            <w:shd w:val="clear" w:color="auto" w:fill="FFFFFF"/>
            <w:tcMar>
              <w:top w:w="30" w:type="dxa"/>
              <w:left w:w="50" w:type="dxa"/>
              <w:bottom w:w="30" w:type="dxa"/>
              <w:right w:w="50" w:type="dxa"/>
            </w:tcMar>
            <w:vAlign w:val="center"/>
          </w:tcPr>
          <w:p w14:paraId="11390E89" w14:textId="77777777" w:rsidR="00C45911" w:rsidRPr="0023013E" w:rsidRDefault="00C45911" w:rsidP="00D35DBE">
            <w:pPr>
              <w:rPr>
                <w:sz w:val="22"/>
                <w:szCs w:val="22"/>
              </w:rPr>
            </w:pPr>
            <w:proofErr w:type="spellStart"/>
            <w:r w:rsidRPr="0023013E">
              <w:rPr>
                <w:i/>
                <w:iCs/>
                <w:sz w:val="22"/>
                <w:szCs w:val="22"/>
              </w:rPr>
              <w:t>Himantopus</w:t>
            </w:r>
            <w:proofErr w:type="spellEnd"/>
            <w:r w:rsidRPr="0023013E">
              <w:rPr>
                <w:i/>
                <w:iCs/>
                <w:sz w:val="22"/>
                <w:szCs w:val="22"/>
              </w:rPr>
              <w:t xml:space="preserve"> </w:t>
            </w:r>
            <w:proofErr w:type="spellStart"/>
            <w:r w:rsidRPr="0023013E">
              <w:rPr>
                <w:i/>
                <w:iCs/>
                <w:sz w:val="22"/>
                <w:szCs w:val="22"/>
              </w:rPr>
              <w:t>himantopus</w:t>
            </w:r>
            <w:proofErr w:type="spellEnd"/>
          </w:p>
        </w:tc>
        <w:tc>
          <w:tcPr>
            <w:tcW w:w="203" w:type="pct"/>
            <w:shd w:val="clear" w:color="auto" w:fill="FFFFFF"/>
            <w:tcMar>
              <w:top w:w="30" w:type="dxa"/>
              <w:left w:w="50" w:type="dxa"/>
              <w:bottom w:w="30" w:type="dxa"/>
              <w:right w:w="50" w:type="dxa"/>
            </w:tcMar>
            <w:vAlign w:val="center"/>
          </w:tcPr>
          <w:p w14:paraId="54EF5870"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7D20A324"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681F8F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DDE1D6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D199F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05F1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0486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EA8D86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E83DE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23FEE62D"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4D123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4B55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326147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6ED33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4D3829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4626C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4BBD5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ACCE1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6BF7E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11B90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6F3004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5F78D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ACAFE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BE4B6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038B7A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E9E23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9978D46" w14:textId="77777777" w:rsidR="00C45911" w:rsidRPr="0023013E" w:rsidRDefault="00C45911" w:rsidP="00D35DBE">
            <w:pPr>
              <w:jc w:val="center"/>
              <w:rPr>
                <w:sz w:val="22"/>
                <w:szCs w:val="22"/>
              </w:rPr>
            </w:pPr>
            <w:r w:rsidRPr="0023013E">
              <w:rPr>
                <w:sz w:val="22"/>
                <w:szCs w:val="22"/>
              </w:rPr>
              <w:t>Р</w:t>
            </w:r>
          </w:p>
        </w:tc>
      </w:tr>
      <w:tr w:rsidR="00C63AE1" w:rsidRPr="0023013E" w14:paraId="14D43733" w14:textId="77777777" w:rsidTr="00C45911">
        <w:tc>
          <w:tcPr>
            <w:tcW w:w="641" w:type="pct"/>
            <w:shd w:val="clear" w:color="auto" w:fill="EBF3FB"/>
            <w:tcMar>
              <w:top w:w="30" w:type="dxa"/>
              <w:left w:w="50" w:type="dxa"/>
              <w:bottom w:w="30" w:type="dxa"/>
              <w:right w:w="50" w:type="dxa"/>
            </w:tcMar>
            <w:vAlign w:val="center"/>
          </w:tcPr>
          <w:p w14:paraId="6CC55CDC" w14:textId="77777777" w:rsidR="00C45911" w:rsidRPr="0023013E" w:rsidRDefault="00C45911" w:rsidP="00D35DBE">
            <w:pPr>
              <w:rPr>
                <w:sz w:val="22"/>
                <w:szCs w:val="22"/>
              </w:rPr>
            </w:pPr>
            <w:proofErr w:type="spellStart"/>
            <w:r w:rsidRPr="0023013E">
              <w:rPr>
                <w:i/>
                <w:iCs/>
                <w:sz w:val="22"/>
                <w:szCs w:val="22"/>
              </w:rPr>
              <w:t>Hippolais</w:t>
            </w:r>
            <w:proofErr w:type="spellEnd"/>
            <w:r w:rsidRPr="0023013E">
              <w:rPr>
                <w:i/>
                <w:iCs/>
                <w:sz w:val="22"/>
                <w:szCs w:val="22"/>
              </w:rPr>
              <w:t xml:space="preserve"> </w:t>
            </w:r>
            <w:proofErr w:type="spellStart"/>
            <w:r w:rsidRPr="0023013E">
              <w:rPr>
                <w:i/>
                <w:iCs/>
                <w:sz w:val="22"/>
                <w:szCs w:val="22"/>
              </w:rPr>
              <w:t>icterina</w:t>
            </w:r>
            <w:proofErr w:type="spellEnd"/>
          </w:p>
        </w:tc>
        <w:tc>
          <w:tcPr>
            <w:tcW w:w="203" w:type="pct"/>
            <w:shd w:val="clear" w:color="auto" w:fill="EBF3FB"/>
            <w:tcMar>
              <w:top w:w="30" w:type="dxa"/>
              <w:left w:w="50" w:type="dxa"/>
              <w:bottom w:w="30" w:type="dxa"/>
              <w:right w:w="50" w:type="dxa"/>
            </w:tcMar>
            <w:vAlign w:val="center"/>
          </w:tcPr>
          <w:p w14:paraId="6A88478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092BE2C7"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73A7A7A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D6EC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41DE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F407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D4D8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E75C40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6EF569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D951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1928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3067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F37F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7D42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7CC79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F031CF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57A1E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9000CD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F938D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105AA4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6245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20D689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7716E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5BA25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49659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CC3C0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28E73E" w14:textId="77777777" w:rsidR="00C45911" w:rsidRPr="0023013E" w:rsidRDefault="00C45911" w:rsidP="00D35DBE">
            <w:pPr>
              <w:jc w:val="center"/>
              <w:rPr>
                <w:sz w:val="22"/>
                <w:szCs w:val="22"/>
              </w:rPr>
            </w:pPr>
          </w:p>
        </w:tc>
      </w:tr>
      <w:tr w:rsidR="00C63AE1" w:rsidRPr="0023013E" w14:paraId="06AF9F8E" w14:textId="77777777" w:rsidTr="00C45911">
        <w:tc>
          <w:tcPr>
            <w:tcW w:w="641" w:type="pct"/>
            <w:shd w:val="clear" w:color="auto" w:fill="FFFFFF"/>
            <w:tcMar>
              <w:top w:w="30" w:type="dxa"/>
              <w:left w:w="50" w:type="dxa"/>
              <w:bottom w:w="30" w:type="dxa"/>
              <w:right w:w="50" w:type="dxa"/>
            </w:tcMar>
            <w:vAlign w:val="center"/>
          </w:tcPr>
          <w:p w14:paraId="2794F723" w14:textId="77777777" w:rsidR="00C45911" w:rsidRPr="0023013E" w:rsidRDefault="00C45911" w:rsidP="00D35DBE">
            <w:pPr>
              <w:rPr>
                <w:sz w:val="22"/>
                <w:szCs w:val="22"/>
              </w:rPr>
            </w:pPr>
            <w:proofErr w:type="spellStart"/>
            <w:r w:rsidRPr="0023013E">
              <w:rPr>
                <w:i/>
                <w:iCs/>
                <w:sz w:val="22"/>
                <w:szCs w:val="22"/>
              </w:rPr>
              <w:t>Hippolais</w:t>
            </w:r>
            <w:proofErr w:type="spellEnd"/>
            <w:r w:rsidRPr="0023013E">
              <w:rPr>
                <w:i/>
                <w:iCs/>
                <w:sz w:val="22"/>
                <w:szCs w:val="22"/>
              </w:rPr>
              <w:t xml:space="preserve"> </w:t>
            </w:r>
            <w:proofErr w:type="spellStart"/>
            <w:r w:rsidRPr="0023013E">
              <w:rPr>
                <w:i/>
                <w:iCs/>
                <w:sz w:val="22"/>
                <w:szCs w:val="22"/>
              </w:rPr>
              <w:t>olivetorum</w:t>
            </w:r>
            <w:proofErr w:type="spellEnd"/>
          </w:p>
        </w:tc>
        <w:tc>
          <w:tcPr>
            <w:tcW w:w="203" w:type="pct"/>
            <w:shd w:val="clear" w:color="auto" w:fill="FFFFFF"/>
            <w:tcMar>
              <w:top w:w="30" w:type="dxa"/>
              <w:left w:w="50" w:type="dxa"/>
              <w:bottom w:w="30" w:type="dxa"/>
              <w:right w:w="50" w:type="dxa"/>
            </w:tcMar>
            <w:vAlign w:val="center"/>
          </w:tcPr>
          <w:p w14:paraId="18D9B6D2"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734761D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1481DC4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ED27A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16F58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D711C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D25DF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6C39B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EF82B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7680E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3C9A6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FD266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9B64ED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1FACA9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3B102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E8317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BF808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B1F2B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B89BB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3B6BE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A7CA1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FFFB1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517AE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2E5A5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F08EDF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49DF7C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370EB7" w14:textId="77777777" w:rsidR="00C45911" w:rsidRPr="0023013E" w:rsidRDefault="00C45911" w:rsidP="00D35DBE">
            <w:pPr>
              <w:jc w:val="center"/>
              <w:rPr>
                <w:sz w:val="22"/>
                <w:szCs w:val="22"/>
              </w:rPr>
            </w:pPr>
            <w:r w:rsidRPr="0023013E">
              <w:rPr>
                <w:sz w:val="22"/>
                <w:szCs w:val="22"/>
              </w:rPr>
              <w:t>Р</w:t>
            </w:r>
          </w:p>
        </w:tc>
      </w:tr>
      <w:tr w:rsidR="00C63AE1" w:rsidRPr="0023013E" w14:paraId="0D5761D0" w14:textId="77777777" w:rsidTr="00C45911">
        <w:tc>
          <w:tcPr>
            <w:tcW w:w="641" w:type="pct"/>
            <w:shd w:val="clear" w:color="auto" w:fill="EBF3FB"/>
            <w:tcMar>
              <w:top w:w="30" w:type="dxa"/>
              <w:left w:w="50" w:type="dxa"/>
              <w:bottom w:w="30" w:type="dxa"/>
              <w:right w:w="50" w:type="dxa"/>
            </w:tcMar>
            <w:vAlign w:val="center"/>
          </w:tcPr>
          <w:p w14:paraId="4B4689BC" w14:textId="77777777" w:rsidR="00C45911" w:rsidRPr="0023013E" w:rsidRDefault="00C45911" w:rsidP="00D35DBE">
            <w:pPr>
              <w:rPr>
                <w:sz w:val="22"/>
                <w:szCs w:val="22"/>
              </w:rPr>
            </w:pPr>
            <w:proofErr w:type="spellStart"/>
            <w:r w:rsidRPr="0023013E">
              <w:rPr>
                <w:i/>
                <w:iCs/>
                <w:sz w:val="22"/>
                <w:szCs w:val="22"/>
              </w:rPr>
              <w:t>Hirundo</w:t>
            </w:r>
            <w:proofErr w:type="spellEnd"/>
            <w:r w:rsidRPr="0023013E">
              <w:rPr>
                <w:i/>
                <w:iCs/>
                <w:sz w:val="22"/>
                <w:szCs w:val="22"/>
              </w:rPr>
              <w:t xml:space="preserve"> </w:t>
            </w:r>
            <w:proofErr w:type="spellStart"/>
            <w:r w:rsidRPr="0023013E">
              <w:rPr>
                <w:i/>
                <w:iCs/>
                <w:sz w:val="22"/>
                <w:szCs w:val="22"/>
              </w:rPr>
              <w:t>rustica</w:t>
            </w:r>
            <w:proofErr w:type="spellEnd"/>
          </w:p>
        </w:tc>
        <w:tc>
          <w:tcPr>
            <w:tcW w:w="203" w:type="pct"/>
            <w:shd w:val="clear" w:color="auto" w:fill="EBF3FB"/>
            <w:tcMar>
              <w:top w:w="30" w:type="dxa"/>
              <w:left w:w="50" w:type="dxa"/>
              <w:bottom w:w="30" w:type="dxa"/>
              <w:right w:w="50" w:type="dxa"/>
            </w:tcMar>
            <w:vAlign w:val="center"/>
          </w:tcPr>
          <w:p w14:paraId="6C1EDFBD"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77A4BD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9BBA25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5092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23DF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4251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47E0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8480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3EEA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C940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BA6E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2DB5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8D9F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2FA4C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D0CF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AD2C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9C12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743A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045E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B3B3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F582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ADA80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12EE6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51B1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02175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453E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898638" w14:textId="77777777" w:rsidR="00C45911" w:rsidRPr="0023013E" w:rsidRDefault="00C45911" w:rsidP="00D35DBE">
            <w:pPr>
              <w:jc w:val="center"/>
              <w:rPr>
                <w:sz w:val="22"/>
                <w:szCs w:val="22"/>
              </w:rPr>
            </w:pPr>
            <w:r w:rsidRPr="0023013E">
              <w:rPr>
                <w:sz w:val="22"/>
                <w:szCs w:val="22"/>
              </w:rPr>
              <w:t>Р</w:t>
            </w:r>
          </w:p>
        </w:tc>
      </w:tr>
      <w:tr w:rsidR="00C63AE1" w:rsidRPr="0023013E" w14:paraId="58507D4E" w14:textId="77777777" w:rsidTr="00C45911">
        <w:tc>
          <w:tcPr>
            <w:tcW w:w="641" w:type="pct"/>
            <w:shd w:val="clear" w:color="auto" w:fill="FFFFFF"/>
            <w:tcMar>
              <w:top w:w="30" w:type="dxa"/>
              <w:left w:w="50" w:type="dxa"/>
              <w:bottom w:w="30" w:type="dxa"/>
              <w:right w:w="50" w:type="dxa"/>
            </w:tcMar>
            <w:vAlign w:val="center"/>
          </w:tcPr>
          <w:p w14:paraId="0E7AE032" w14:textId="77777777" w:rsidR="00C45911" w:rsidRPr="0023013E" w:rsidRDefault="00C45911" w:rsidP="00D35DBE">
            <w:pPr>
              <w:rPr>
                <w:sz w:val="22"/>
                <w:szCs w:val="22"/>
              </w:rPr>
            </w:pPr>
            <w:proofErr w:type="spellStart"/>
            <w:r w:rsidRPr="0023013E">
              <w:rPr>
                <w:i/>
                <w:iCs/>
                <w:sz w:val="22"/>
                <w:szCs w:val="22"/>
              </w:rPr>
              <w:t>Iduna</w:t>
            </w:r>
            <w:proofErr w:type="spellEnd"/>
            <w:r w:rsidRPr="0023013E">
              <w:rPr>
                <w:i/>
                <w:iCs/>
                <w:sz w:val="22"/>
                <w:szCs w:val="22"/>
              </w:rPr>
              <w:t xml:space="preserve"> </w:t>
            </w:r>
            <w:proofErr w:type="spellStart"/>
            <w:r w:rsidRPr="0023013E">
              <w:rPr>
                <w:i/>
                <w:iCs/>
                <w:sz w:val="22"/>
                <w:szCs w:val="22"/>
              </w:rPr>
              <w:t>pallida</w:t>
            </w:r>
            <w:proofErr w:type="spellEnd"/>
            <w:r w:rsidRPr="0023013E">
              <w:rPr>
                <w:i/>
                <w:iCs/>
                <w:sz w:val="22"/>
                <w:szCs w:val="22"/>
              </w:rPr>
              <w:t xml:space="preserve"> s. </w:t>
            </w:r>
            <w:proofErr w:type="spellStart"/>
            <w:r w:rsidRPr="0023013E">
              <w:rPr>
                <w:i/>
                <w:iCs/>
                <w:sz w:val="22"/>
                <w:szCs w:val="22"/>
              </w:rPr>
              <w:t>str</w:t>
            </w:r>
            <w:proofErr w:type="spellEnd"/>
            <w:r w:rsidRPr="0023013E">
              <w:rPr>
                <w:i/>
                <w:iCs/>
                <w:sz w:val="22"/>
                <w:szCs w:val="22"/>
              </w:rPr>
              <w:t>.</w:t>
            </w:r>
          </w:p>
        </w:tc>
        <w:tc>
          <w:tcPr>
            <w:tcW w:w="203" w:type="pct"/>
            <w:shd w:val="clear" w:color="auto" w:fill="FFFFFF"/>
            <w:tcMar>
              <w:top w:w="30" w:type="dxa"/>
              <w:left w:w="50" w:type="dxa"/>
              <w:bottom w:w="30" w:type="dxa"/>
              <w:right w:w="50" w:type="dxa"/>
            </w:tcMar>
            <w:vAlign w:val="center"/>
          </w:tcPr>
          <w:p w14:paraId="1AF7882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52E02AD"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12972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1B6A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C059C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41E8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8497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2B642D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52E93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E1A4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684B7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2461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BC452A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5A4004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AC5A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22503C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10DD8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35D6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625B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4A604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B5C43A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9B6E6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E723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36E9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A500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20EB7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F55778" w14:textId="77777777" w:rsidR="00C45911" w:rsidRPr="0023013E" w:rsidRDefault="00C45911" w:rsidP="00D35DBE">
            <w:pPr>
              <w:jc w:val="center"/>
              <w:rPr>
                <w:sz w:val="22"/>
                <w:szCs w:val="22"/>
              </w:rPr>
            </w:pPr>
            <w:r w:rsidRPr="0023013E">
              <w:rPr>
                <w:sz w:val="22"/>
                <w:szCs w:val="22"/>
              </w:rPr>
              <w:t>Р</w:t>
            </w:r>
          </w:p>
        </w:tc>
      </w:tr>
      <w:tr w:rsidR="00C63AE1" w:rsidRPr="0023013E" w14:paraId="1DE9578A" w14:textId="77777777" w:rsidTr="00C45911">
        <w:tc>
          <w:tcPr>
            <w:tcW w:w="641" w:type="pct"/>
            <w:shd w:val="clear" w:color="auto" w:fill="EBF3FB"/>
            <w:tcMar>
              <w:top w:w="30" w:type="dxa"/>
              <w:left w:w="50" w:type="dxa"/>
              <w:bottom w:w="30" w:type="dxa"/>
              <w:right w:w="50" w:type="dxa"/>
            </w:tcMar>
            <w:vAlign w:val="center"/>
          </w:tcPr>
          <w:p w14:paraId="478E9B34" w14:textId="77777777" w:rsidR="00C45911" w:rsidRPr="0023013E" w:rsidRDefault="00C45911" w:rsidP="00D35DBE">
            <w:pPr>
              <w:rPr>
                <w:sz w:val="22"/>
                <w:szCs w:val="22"/>
              </w:rPr>
            </w:pPr>
            <w:proofErr w:type="spellStart"/>
            <w:r w:rsidRPr="0023013E">
              <w:rPr>
                <w:i/>
                <w:iCs/>
                <w:sz w:val="22"/>
                <w:szCs w:val="22"/>
              </w:rPr>
              <w:t>Ixobrychus</w:t>
            </w:r>
            <w:proofErr w:type="spellEnd"/>
            <w:r w:rsidRPr="0023013E">
              <w:rPr>
                <w:i/>
                <w:iCs/>
                <w:sz w:val="22"/>
                <w:szCs w:val="22"/>
              </w:rPr>
              <w:t xml:space="preserve"> </w:t>
            </w:r>
            <w:proofErr w:type="spellStart"/>
            <w:r w:rsidRPr="0023013E">
              <w:rPr>
                <w:i/>
                <w:iCs/>
                <w:sz w:val="22"/>
                <w:szCs w:val="22"/>
              </w:rPr>
              <w:t>minutus</w:t>
            </w:r>
            <w:proofErr w:type="spellEnd"/>
          </w:p>
        </w:tc>
        <w:tc>
          <w:tcPr>
            <w:tcW w:w="203" w:type="pct"/>
            <w:shd w:val="clear" w:color="auto" w:fill="EBF3FB"/>
            <w:tcMar>
              <w:top w:w="30" w:type="dxa"/>
              <w:left w:w="50" w:type="dxa"/>
              <w:bottom w:w="30" w:type="dxa"/>
              <w:right w:w="50" w:type="dxa"/>
            </w:tcMar>
            <w:vAlign w:val="center"/>
          </w:tcPr>
          <w:p w14:paraId="44E4E7BE"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C9B334D"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90BCB3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7EF5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A8EC5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7F1C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65AC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A2CD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A1356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8992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D622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F86B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4551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56A7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65B1F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686A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D72B3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A0F1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5BFC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F69D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10EA79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411C5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EE9C5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4E3F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9F4235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5FC09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069335" w14:textId="77777777" w:rsidR="00C45911" w:rsidRPr="0023013E" w:rsidRDefault="00C45911" w:rsidP="00D35DBE">
            <w:pPr>
              <w:jc w:val="center"/>
              <w:rPr>
                <w:sz w:val="22"/>
                <w:szCs w:val="22"/>
              </w:rPr>
            </w:pPr>
            <w:r w:rsidRPr="0023013E">
              <w:rPr>
                <w:sz w:val="22"/>
                <w:szCs w:val="22"/>
              </w:rPr>
              <w:t>Р</w:t>
            </w:r>
          </w:p>
        </w:tc>
      </w:tr>
      <w:tr w:rsidR="00C63AE1" w:rsidRPr="0023013E" w14:paraId="1781E2AC" w14:textId="77777777" w:rsidTr="00C45911">
        <w:tc>
          <w:tcPr>
            <w:tcW w:w="641" w:type="pct"/>
            <w:shd w:val="clear" w:color="auto" w:fill="FFFFFF"/>
            <w:tcMar>
              <w:top w:w="30" w:type="dxa"/>
              <w:left w:w="50" w:type="dxa"/>
              <w:bottom w:w="30" w:type="dxa"/>
              <w:right w:w="50" w:type="dxa"/>
            </w:tcMar>
            <w:vAlign w:val="center"/>
          </w:tcPr>
          <w:p w14:paraId="563567AD" w14:textId="77777777" w:rsidR="00C45911" w:rsidRPr="0023013E" w:rsidRDefault="00C45911" w:rsidP="00D35DBE">
            <w:pPr>
              <w:rPr>
                <w:sz w:val="22"/>
                <w:szCs w:val="22"/>
              </w:rPr>
            </w:pPr>
            <w:proofErr w:type="spellStart"/>
            <w:r w:rsidRPr="0023013E">
              <w:rPr>
                <w:i/>
                <w:iCs/>
                <w:sz w:val="22"/>
                <w:szCs w:val="22"/>
              </w:rPr>
              <w:lastRenderedPageBreak/>
              <w:t>Jynx</w:t>
            </w:r>
            <w:proofErr w:type="spellEnd"/>
            <w:r w:rsidRPr="0023013E">
              <w:rPr>
                <w:i/>
                <w:iCs/>
                <w:sz w:val="22"/>
                <w:szCs w:val="22"/>
              </w:rPr>
              <w:t xml:space="preserve"> </w:t>
            </w:r>
            <w:proofErr w:type="spellStart"/>
            <w:r w:rsidRPr="0023013E">
              <w:rPr>
                <w:i/>
                <w:iCs/>
                <w:sz w:val="22"/>
                <w:szCs w:val="22"/>
              </w:rPr>
              <w:t>torquilla</w:t>
            </w:r>
            <w:proofErr w:type="spellEnd"/>
          </w:p>
        </w:tc>
        <w:tc>
          <w:tcPr>
            <w:tcW w:w="203" w:type="pct"/>
            <w:shd w:val="clear" w:color="auto" w:fill="FFFFFF"/>
            <w:tcMar>
              <w:top w:w="30" w:type="dxa"/>
              <w:left w:w="50" w:type="dxa"/>
              <w:bottom w:w="30" w:type="dxa"/>
              <w:right w:w="50" w:type="dxa"/>
            </w:tcMar>
            <w:vAlign w:val="center"/>
          </w:tcPr>
          <w:p w14:paraId="59D743AB"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24BDF93"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3CCC5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CDE4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CB97F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90EE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1A1E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1126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05F0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D5F7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9673C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E48A3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9709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4B52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B2F3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638695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D2CDA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B570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9861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F2FF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4FD2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57D24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2BB2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5E8E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9692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8C4C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E5CB0EA" w14:textId="77777777" w:rsidR="00C45911" w:rsidRPr="0023013E" w:rsidRDefault="00C45911" w:rsidP="00D35DBE">
            <w:pPr>
              <w:jc w:val="center"/>
              <w:rPr>
                <w:sz w:val="22"/>
                <w:szCs w:val="22"/>
              </w:rPr>
            </w:pPr>
          </w:p>
        </w:tc>
      </w:tr>
      <w:tr w:rsidR="00C63AE1" w:rsidRPr="0023013E" w14:paraId="24F6160B" w14:textId="77777777" w:rsidTr="00C45911">
        <w:tc>
          <w:tcPr>
            <w:tcW w:w="641" w:type="pct"/>
            <w:shd w:val="clear" w:color="auto" w:fill="EBF3FB"/>
            <w:tcMar>
              <w:top w:w="30" w:type="dxa"/>
              <w:left w:w="50" w:type="dxa"/>
              <w:bottom w:w="30" w:type="dxa"/>
              <w:right w:w="50" w:type="dxa"/>
            </w:tcMar>
            <w:vAlign w:val="center"/>
          </w:tcPr>
          <w:p w14:paraId="4A138A84" w14:textId="77777777" w:rsidR="00C45911" w:rsidRPr="0023013E" w:rsidRDefault="00C45911" w:rsidP="00D35DBE">
            <w:pPr>
              <w:rPr>
                <w:sz w:val="22"/>
                <w:szCs w:val="22"/>
              </w:rPr>
            </w:pPr>
            <w:proofErr w:type="spellStart"/>
            <w:r w:rsidRPr="0023013E">
              <w:rPr>
                <w:i/>
                <w:iCs/>
                <w:sz w:val="22"/>
                <w:szCs w:val="22"/>
              </w:rPr>
              <w:t>Lanius</w:t>
            </w:r>
            <w:proofErr w:type="spellEnd"/>
            <w:r w:rsidRPr="0023013E">
              <w:rPr>
                <w:i/>
                <w:iCs/>
                <w:sz w:val="22"/>
                <w:szCs w:val="22"/>
              </w:rPr>
              <w:t xml:space="preserve"> </w:t>
            </w:r>
            <w:proofErr w:type="spellStart"/>
            <w:r w:rsidRPr="0023013E">
              <w:rPr>
                <w:i/>
                <w:iCs/>
                <w:sz w:val="22"/>
                <w:szCs w:val="22"/>
              </w:rPr>
              <w:t>collurio</w:t>
            </w:r>
            <w:proofErr w:type="spellEnd"/>
          </w:p>
        </w:tc>
        <w:tc>
          <w:tcPr>
            <w:tcW w:w="203" w:type="pct"/>
            <w:shd w:val="clear" w:color="auto" w:fill="EBF3FB"/>
            <w:tcMar>
              <w:top w:w="30" w:type="dxa"/>
              <w:left w:w="50" w:type="dxa"/>
              <w:bottom w:w="30" w:type="dxa"/>
              <w:right w:w="50" w:type="dxa"/>
            </w:tcMar>
            <w:vAlign w:val="center"/>
          </w:tcPr>
          <w:p w14:paraId="6AB5CD02"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EBF3FB"/>
            <w:tcMar>
              <w:top w:w="30" w:type="dxa"/>
              <w:left w:w="50" w:type="dxa"/>
              <w:bottom w:w="30" w:type="dxa"/>
              <w:right w:w="50" w:type="dxa"/>
            </w:tcMar>
            <w:vAlign w:val="center"/>
          </w:tcPr>
          <w:p w14:paraId="5B86A48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76206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AC2F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A74E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8771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176A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4FD77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0A021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00057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DEE5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0C95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D4CD6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D8BD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F4B77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2FDB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F634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4D4A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356D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A6DA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1593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C9BA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10F2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28FF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D8CB6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FF1E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32D1CA" w14:textId="77777777" w:rsidR="00C45911" w:rsidRPr="0023013E" w:rsidRDefault="00C45911" w:rsidP="00D35DBE">
            <w:pPr>
              <w:jc w:val="center"/>
              <w:rPr>
                <w:sz w:val="22"/>
                <w:szCs w:val="22"/>
              </w:rPr>
            </w:pPr>
            <w:r w:rsidRPr="0023013E">
              <w:rPr>
                <w:sz w:val="22"/>
                <w:szCs w:val="22"/>
              </w:rPr>
              <w:t>Р</w:t>
            </w:r>
          </w:p>
        </w:tc>
      </w:tr>
      <w:tr w:rsidR="00C63AE1" w:rsidRPr="0023013E" w14:paraId="2DF50F26" w14:textId="77777777" w:rsidTr="00C45911">
        <w:tc>
          <w:tcPr>
            <w:tcW w:w="641" w:type="pct"/>
            <w:shd w:val="clear" w:color="auto" w:fill="FFFFFF"/>
            <w:tcMar>
              <w:top w:w="30" w:type="dxa"/>
              <w:left w:w="50" w:type="dxa"/>
              <w:bottom w:w="30" w:type="dxa"/>
              <w:right w:w="50" w:type="dxa"/>
            </w:tcMar>
            <w:vAlign w:val="center"/>
          </w:tcPr>
          <w:p w14:paraId="4A77EB3E" w14:textId="77777777" w:rsidR="00C45911" w:rsidRPr="0023013E" w:rsidRDefault="00C45911" w:rsidP="00D35DBE">
            <w:pPr>
              <w:rPr>
                <w:sz w:val="22"/>
                <w:szCs w:val="22"/>
              </w:rPr>
            </w:pPr>
            <w:proofErr w:type="spellStart"/>
            <w:r w:rsidRPr="0023013E">
              <w:rPr>
                <w:i/>
                <w:iCs/>
                <w:sz w:val="22"/>
                <w:szCs w:val="22"/>
              </w:rPr>
              <w:t>Lanius</w:t>
            </w:r>
            <w:proofErr w:type="spellEnd"/>
            <w:r w:rsidRPr="0023013E">
              <w:rPr>
                <w:i/>
                <w:iCs/>
                <w:sz w:val="22"/>
                <w:szCs w:val="22"/>
              </w:rPr>
              <w:t xml:space="preserve"> minor</w:t>
            </w:r>
          </w:p>
        </w:tc>
        <w:tc>
          <w:tcPr>
            <w:tcW w:w="203" w:type="pct"/>
            <w:shd w:val="clear" w:color="auto" w:fill="FFFFFF"/>
            <w:tcMar>
              <w:top w:w="30" w:type="dxa"/>
              <w:left w:w="50" w:type="dxa"/>
              <w:bottom w:w="30" w:type="dxa"/>
              <w:right w:w="50" w:type="dxa"/>
            </w:tcMar>
            <w:vAlign w:val="center"/>
          </w:tcPr>
          <w:p w14:paraId="7588968B"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1404375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0CC3E0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7568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262A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47720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EE0E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BB62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BC15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913C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BB3CD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19A8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65BAA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B6F7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4A90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A7E0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5E10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B1E70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F9DE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E33D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B551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0E2B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A619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2355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8F86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17F3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D22E41" w14:textId="77777777" w:rsidR="00C45911" w:rsidRPr="0023013E" w:rsidRDefault="00C45911" w:rsidP="00D35DBE">
            <w:pPr>
              <w:jc w:val="center"/>
              <w:rPr>
                <w:sz w:val="22"/>
                <w:szCs w:val="22"/>
              </w:rPr>
            </w:pPr>
            <w:r w:rsidRPr="0023013E">
              <w:rPr>
                <w:sz w:val="22"/>
                <w:szCs w:val="22"/>
              </w:rPr>
              <w:t>Р</w:t>
            </w:r>
          </w:p>
        </w:tc>
      </w:tr>
      <w:tr w:rsidR="00C63AE1" w:rsidRPr="0023013E" w14:paraId="60A73827" w14:textId="77777777" w:rsidTr="00C45911">
        <w:tc>
          <w:tcPr>
            <w:tcW w:w="641" w:type="pct"/>
            <w:shd w:val="clear" w:color="auto" w:fill="EBF3FB"/>
            <w:tcMar>
              <w:top w:w="30" w:type="dxa"/>
              <w:left w:w="50" w:type="dxa"/>
              <w:bottom w:w="30" w:type="dxa"/>
              <w:right w:w="50" w:type="dxa"/>
            </w:tcMar>
            <w:vAlign w:val="center"/>
          </w:tcPr>
          <w:p w14:paraId="20B41B1D" w14:textId="77777777" w:rsidR="00C45911" w:rsidRPr="0023013E" w:rsidRDefault="00C45911" w:rsidP="00D35DBE">
            <w:pPr>
              <w:rPr>
                <w:sz w:val="22"/>
                <w:szCs w:val="22"/>
              </w:rPr>
            </w:pPr>
            <w:proofErr w:type="spellStart"/>
            <w:r w:rsidRPr="0023013E">
              <w:rPr>
                <w:i/>
                <w:iCs/>
                <w:sz w:val="22"/>
                <w:szCs w:val="22"/>
              </w:rPr>
              <w:t>Lanius</w:t>
            </w:r>
            <w:proofErr w:type="spellEnd"/>
            <w:r w:rsidRPr="0023013E">
              <w:rPr>
                <w:i/>
                <w:iCs/>
                <w:sz w:val="22"/>
                <w:szCs w:val="22"/>
              </w:rPr>
              <w:t xml:space="preserve"> </w:t>
            </w:r>
            <w:proofErr w:type="spellStart"/>
            <w:r w:rsidRPr="0023013E">
              <w:rPr>
                <w:i/>
                <w:iCs/>
                <w:sz w:val="22"/>
                <w:szCs w:val="22"/>
              </w:rPr>
              <w:t>nubicus</w:t>
            </w:r>
            <w:proofErr w:type="spellEnd"/>
          </w:p>
        </w:tc>
        <w:tc>
          <w:tcPr>
            <w:tcW w:w="203" w:type="pct"/>
            <w:shd w:val="clear" w:color="auto" w:fill="EBF3FB"/>
            <w:tcMar>
              <w:top w:w="30" w:type="dxa"/>
              <w:left w:w="50" w:type="dxa"/>
              <w:bottom w:w="30" w:type="dxa"/>
              <w:right w:w="50" w:type="dxa"/>
            </w:tcMar>
            <w:vAlign w:val="center"/>
          </w:tcPr>
          <w:p w14:paraId="3880EC18" w14:textId="77777777" w:rsidR="00C45911" w:rsidRPr="0023013E" w:rsidRDefault="00C45911" w:rsidP="00D35DBE">
            <w:pPr>
              <w:jc w:val="center"/>
              <w:rPr>
                <w:sz w:val="22"/>
                <w:szCs w:val="22"/>
              </w:rPr>
            </w:pPr>
            <w:r w:rsidRPr="0023013E">
              <w:rPr>
                <w:sz w:val="22"/>
                <w:szCs w:val="22"/>
              </w:rPr>
              <w:t>3</w:t>
            </w:r>
          </w:p>
        </w:tc>
        <w:tc>
          <w:tcPr>
            <w:tcW w:w="135" w:type="pct"/>
            <w:shd w:val="clear" w:color="auto" w:fill="FFFAB3"/>
            <w:tcMar>
              <w:top w:w="30" w:type="dxa"/>
              <w:left w:w="50" w:type="dxa"/>
              <w:bottom w:w="30" w:type="dxa"/>
              <w:right w:w="50" w:type="dxa"/>
            </w:tcMar>
            <w:vAlign w:val="center"/>
          </w:tcPr>
          <w:p w14:paraId="44EE3647"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01A508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3C48E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C5214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9A8CF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1E3AE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C6926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EA3A4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CA819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DB83B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58938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2003D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0406DF4"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2C7067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50522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6DA3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15ED1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3649E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BCF63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3E35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8FDA7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BCB4A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66AAD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9E44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C3E8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C36A95" w14:textId="77777777" w:rsidR="00C45911" w:rsidRPr="0023013E" w:rsidRDefault="00C45911" w:rsidP="00D35DBE">
            <w:pPr>
              <w:jc w:val="center"/>
              <w:rPr>
                <w:sz w:val="22"/>
                <w:szCs w:val="22"/>
              </w:rPr>
            </w:pPr>
            <w:r w:rsidRPr="0023013E">
              <w:rPr>
                <w:sz w:val="22"/>
                <w:szCs w:val="22"/>
              </w:rPr>
              <w:t>Р</w:t>
            </w:r>
          </w:p>
        </w:tc>
      </w:tr>
      <w:tr w:rsidR="00C63AE1" w:rsidRPr="0023013E" w14:paraId="56E6C066" w14:textId="77777777" w:rsidTr="00C45911">
        <w:tc>
          <w:tcPr>
            <w:tcW w:w="641" w:type="pct"/>
            <w:shd w:val="clear" w:color="auto" w:fill="FFFFFF"/>
            <w:tcMar>
              <w:top w:w="30" w:type="dxa"/>
              <w:left w:w="50" w:type="dxa"/>
              <w:bottom w:w="30" w:type="dxa"/>
              <w:right w:w="50" w:type="dxa"/>
            </w:tcMar>
            <w:vAlign w:val="center"/>
          </w:tcPr>
          <w:p w14:paraId="746C8768" w14:textId="77777777" w:rsidR="00C45911" w:rsidRPr="0023013E" w:rsidRDefault="00C45911" w:rsidP="00D35DBE">
            <w:pPr>
              <w:rPr>
                <w:sz w:val="22"/>
                <w:szCs w:val="22"/>
              </w:rPr>
            </w:pPr>
            <w:proofErr w:type="spellStart"/>
            <w:r w:rsidRPr="0023013E">
              <w:rPr>
                <w:i/>
                <w:iCs/>
                <w:sz w:val="22"/>
                <w:szCs w:val="22"/>
              </w:rPr>
              <w:t>Lanius</w:t>
            </w:r>
            <w:proofErr w:type="spellEnd"/>
            <w:r w:rsidRPr="0023013E">
              <w:rPr>
                <w:i/>
                <w:iCs/>
                <w:sz w:val="22"/>
                <w:szCs w:val="22"/>
              </w:rPr>
              <w:t xml:space="preserve"> </w:t>
            </w:r>
            <w:proofErr w:type="spellStart"/>
            <w:r w:rsidRPr="0023013E">
              <w:rPr>
                <w:i/>
                <w:iCs/>
                <w:sz w:val="22"/>
                <w:szCs w:val="22"/>
              </w:rPr>
              <w:t>senator</w:t>
            </w:r>
            <w:proofErr w:type="spellEnd"/>
          </w:p>
        </w:tc>
        <w:tc>
          <w:tcPr>
            <w:tcW w:w="203" w:type="pct"/>
            <w:shd w:val="clear" w:color="auto" w:fill="FFFFFF"/>
            <w:tcMar>
              <w:top w:w="30" w:type="dxa"/>
              <w:left w:w="50" w:type="dxa"/>
              <w:bottom w:w="30" w:type="dxa"/>
              <w:right w:w="50" w:type="dxa"/>
            </w:tcMar>
            <w:vAlign w:val="center"/>
          </w:tcPr>
          <w:p w14:paraId="0293A27C"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4CD32B4"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F1F24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C505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729C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E165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12AF3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D7D69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517A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CA4B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BB63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E69D0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2294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9EF1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A7BF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72CB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FDE51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4AE41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1C674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B2AF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F0E3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66B8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B64A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5CE0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0DA0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C500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BCD17B" w14:textId="77777777" w:rsidR="00C45911" w:rsidRPr="0023013E" w:rsidRDefault="00C45911" w:rsidP="00D35DBE">
            <w:pPr>
              <w:jc w:val="center"/>
              <w:rPr>
                <w:sz w:val="22"/>
                <w:szCs w:val="22"/>
              </w:rPr>
            </w:pPr>
            <w:r w:rsidRPr="0023013E">
              <w:rPr>
                <w:sz w:val="22"/>
                <w:szCs w:val="22"/>
              </w:rPr>
              <w:t>Р</w:t>
            </w:r>
          </w:p>
        </w:tc>
      </w:tr>
      <w:tr w:rsidR="00C63AE1" w:rsidRPr="0023013E" w14:paraId="784EFDA3" w14:textId="77777777" w:rsidTr="00C45911">
        <w:tc>
          <w:tcPr>
            <w:tcW w:w="641" w:type="pct"/>
            <w:shd w:val="clear" w:color="auto" w:fill="EBF3FB"/>
            <w:tcMar>
              <w:top w:w="30" w:type="dxa"/>
              <w:left w:w="50" w:type="dxa"/>
              <w:bottom w:w="30" w:type="dxa"/>
              <w:right w:w="50" w:type="dxa"/>
            </w:tcMar>
            <w:vAlign w:val="center"/>
          </w:tcPr>
          <w:p w14:paraId="20772F85" w14:textId="77777777" w:rsidR="00C45911" w:rsidRPr="0023013E" w:rsidRDefault="00C45911" w:rsidP="00D35DBE">
            <w:pPr>
              <w:rPr>
                <w:sz w:val="22"/>
                <w:szCs w:val="22"/>
              </w:rPr>
            </w:pPr>
            <w:proofErr w:type="spellStart"/>
            <w:r w:rsidRPr="0023013E">
              <w:rPr>
                <w:i/>
                <w:iCs/>
                <w:sz w:val="22"/>
                <w:szCs w:val="22"/>
              </w:rPr>
              <w:t>Larus</w:t>
            </w:r>
            <w:proofErr w:type="spellEnd"/>
            <w:r w:rsidRPr="0023013E">
              <w:rPr>
                <w:i/>
                <w:iCs/>
                <w:sz w:val="22"/>
                <w:szCs w:val="22"/>
              </w:rPr>
              <w:t xml:space="preserve"> </w:t>
            </w:r>
            <w:proofErr w:type="spellStart"/>
            <w:r w:rsidRPr="0023013E">
              <w:rPr>
                <w:i/>
                <w:iCs/>
                <w:sz w:val="22"/>
                <w:szCs w:val="22"/>
              </w:rPr>
              <w:t>michahellis</w:t>
            </w:r>
            <w:proofErr w:type="spellEnd"/>
          </w:p>
        </w:tc>
        <w:tc>
          <w:tcPr>
            <w:tcW w:w="203" w:type="pct"/>
            <w:shd w:val="clear" w:color="auto" w:fill="EBF3FB"/>
            <w:tcMar>
              <w:top w:w="30" w:type="dxa"/>
              <w:left w:w="50" w:type="dxa"/>
              <w:bottom w:w="30" w:type="dxa"/>
              <w:right w:w="50" w:type="dxa"/>
            </w:tcMar>
            <w:vAlign w:val="center"/>
          </w:tcPr>
          <w:p w14:paraId="1766B219"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9CB2613"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1807B3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9031445"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262D4C25"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32CF004F"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4A4B9A82"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517355D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B06F5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AD62A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5AF9EE0"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1D6EE64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84B8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9FA75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FE352A7"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6EE6A45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3C598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427BE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986F8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AFAD493"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23B9D90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C7C24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974E461"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046A14C4"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74AB472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D61DA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3C7233" w14:textId="77777777" w:rsidR="00C45911" w:rsidRPr="0023013E" w:rsidRDefault="00C45911" w:rsidP="00D35DBE">
            <w:pPr>
              <w:jc w:val="center"/>
              <w:rPr>
                <w:sz w:val="22"/>
                <w:szCs w:val="22"/>
              </w:rPr>
            </w:pPr>
          </w:p>
        </w:tc>
      </w:tr>
      <w:tr w:rsidR="00C63AE1" w:rsidRPr="0023013E" w14:paraId="0D94B0EF" w14:textId="77777777" w:rsidTr="00C45911">
        <w:tc>
          <w:tcPr>
            <w:tcW w:w="641" w:type="pct"/>
            <w:shd w:val="clear" w:color="auto" w:fill="FFFFFF"/>
            <w:tcMar>
              <w:top w:w="30" w:type="dxa"/>
              <w:left w:w="50" w:type="dxa"/>
              <w:bottom w:w="30" w:type="dxa"/>
              <w:right w:w="50" w:type="dxa"/>
            </w:tcMar>
            <w:vAlign w:val="center"/>
          </w:tcPr>
          <w:p w14:paraId="5F0E5942" w14:textId="77777777" w:rsidR="00C45911" w:rsidRPr="0023013E" w:rsidRDefault="00C45911" w:rsidP="00D35DBE">
            <w:pPr>
              <w:rPr>
                <w:sz w:val="22"/>
                <w:szCs w:val="22"/>
              </w:rPr>
            </w:pPr>
            <w:proofErr w:type="spellStart"/>
            <w:r w:rsidRPr="0023013E">
              <w:rPr>
                <w:i/>
                <w:iCs/>
                <w:sz w:val="22"/>
                <w:szCs w:val="22"/>
              </w:rPr>
              <w:t>Leiopicus</w:t>
            </w:r>
            <w:proofErr w:type="spellEnd"/>
            <w:r w:rsidRPr="0023013E">
              <w:rPr>
                <w:i/>
                <w:iCs/>
                <w:sz w:val="22"/>
                <w:szCs w:val="22"/>
              </w:rPr>
              <w:t xml:space="preserve"> </w:t>
            </w:r>
            <w:proofErr w:type="spellStart"/>
            <w:r w:rsidRPr="0023013E">
              <w:rPr>
                <w:i/>
                <w:iCs/>
                <w:sz w:val="22"/>
                <w:szCs w:val="22"/>
              </w:rPr>
              <w:t>medius</w:t>
            </w:r>
            <w:proofErr w:type="spellEnd"/>
          </w:p>
        </w:tc>
        <w:tc>
          <w:tcPr>
            <w:tcW w:w="203" w:type="pct"/>
            <w:shd w:val="clear" w:color="auto" w:fill="FFFFFF"/>
            <w:tcMar>
              <w:top w:w="30" w:type="dxa"/>
              <w:left w:w="50" w:type="dxa"/>
              <w:bottom w:w="30" w:type="dxa"/>
              <w:right w:w="50" w:type="dxa"/>
            </w:tcMar>
            <w:vAlign w:val="center"/>
          </w:tcPr>
          <w:p w14:paraId="448332A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83B56A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7776B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6408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940D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E5C3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8A50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746FA9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908F7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815933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BE42D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16BD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763B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DE58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E823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A448A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849E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CD71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86F5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896C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260C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C9FD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1742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67AC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635F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645C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45D34A" w14:textId="77777777" w:rsidR="00C45911" w:rsidRPr="0023013E" w:rsidRDefault="00C45911" w:rsidP="00D35DBE">
            <w:pPr>
              <w:jc w:val="center"/>
              <w:rPr>
                <w:sz w:val="22"/>
                <w:szCs w:val="22"/>
              </w:rPr>
            </w:pPr>
            <w:r w:rsidRPr="0023013E">
              <w:rPr>
                <w:sz w:val="22"/>
                <w:szCs w:val="22"/>
              </w:rPr>
              <w:t>Р</w:t>
            </w:r>
          </w:p>
        </w:tc>
      </w:tr>
      <w:tr w:rsidR="00C63AE1" w:rsidRPr="0023013E" w14:paraId="71180775" w14:textId="77777777" w:rsidTr="00C45911">
        <w:tc>
          <w:tcPr>
            <w:tcW w:w="641" w:type="pct"/>
            <w:shd w:val="clear" w:color="auto" w:fill="EBF3FB"/>
            <w:tcMar>
              <w:top w:w="30" w:type="dxa"/>
              <w:left w:w="50" w:type="dxa"/>
              <w:bottom w:w="30" w:type="dxa"/>
              <w:right w:w="50" w:type="dxa"/>
            </w:tcMar>
            <w:vAlign w:val="center"/>
          </w:tcPr>
          <w:p w14:paraId="63681926" w14:textId="77777777" w:rsidR="00C45911" w:rsidRPr="0023013E" w:rsidRDefault="00C45911" w:rsidP="00D35DBE">
            <w:pPr>
              <w:rPr>
                <w:sz w:val="22"/>
                <w:szCs w:val="22"/>
              </w:rPr>
            </w:pPr>
            <w:proofErr w:type="spellStart"/>
            <w:r w:rsidRPr="0023013E">
              <w:rPr>
                <w:i/>
                <w:iCs/>
                <w:sz w:val="22"/>
                <w:szCs w:val="22"/>
              </w:rPr>
              <w:t>Linaria</w:t>
            </w:r>
            <w:proofErr w:type="spellEnd"/>
            <w:r w:rsidRPr="0023013E">
              <w:rPr>
                <w:i/>
                <w:iCs/>
                <w:sz w:val="22"/>
                <w:szCs w:val="22"/>
              </w:rPr>
              <w:t xml:space="preserve"> </w:t>
            </w:r>
            <w:proofErr w:type="spellStart"/>
            <w:r w:rsidRPr="0023013E">
              <w:rPr>
                <w:i/>
                <w:iCs/>
                <w:sz w:val="22"/>
                <w:szCs w:val="22"/>
              </w:rPr>
              <w:t>cannabina</w:t>
            </w:r>
            <w:proofErr w:type="spellEnd"/>
          </w:p>
        </w:tc>
        <w:tc>
          <w:tcPr>
            <w:tcW w:w="203" w:type="pct"/>
            <w:shd w:val="clear" w:color="auto" w:fill="EBF3FB"/>
            <w:tcMar>
              <w:top w:w="30" w:type="dxa"/>
              <w:left w:w="50" w:type="dxa"/>
              <w:bottom w:w="30" w:type="dxa"/>
              <w:right w:w="50" w:type="dxa"/>
            </w:tcMar>
            <w:vAlign w:val="center"/>
          </w:tcPr>
          <w:p w14:paraId="2B99A06C"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FAC0C00"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65541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C8563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A052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882110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D487E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6E3F2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7A52C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C757D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180C2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3B2463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93DBD1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8B41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68C6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91BC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0810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6091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ACFE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A688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C508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E381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DB6B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B13C8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6CA8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7D37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D13D7C" w14:textId="77777777" w:rsidR="00C45911" w:rsidRPr="0023013E" w:rsidRDefault="00C45911" w:rsidP="00D35DBE">
            <w:pPr>
              <w:jc w:val="center"/>
              <w:rPr>
                <w:sz w:val="22"/>
                <w:szCs w:val="22"/>
              </w:rPr>
            </w:pPr>
            <w:r w:rsidRPr="0023013E">
              <w:rPr>
                <w:sz w:val="22"/>
                <w:szCs w:val="22"/>
              </w:rPr>
              <w:t>Р</w:t>
            </w:r>
          </w:p>
        </w:tc>
      </w:tr>
      <w:tr w:rsidR="00C63AE1" w:rsidRPr="0023013E" w14:paraId="3EE53F06" w14:textId="77777777" w:rsidTr="00C45911">
        <w:tc>
          <w:tcPr>
            <w:tcW w:w="641" w:type="pct"/>
            <w:shd w:val="clear" w:color="auto" w:fill="FFFFFF"/>
            <w:tcMar>
              <w:top w:w="30" w:type="dxa"/>
              <w:left w:w="50" w:type="dxa"/>
              <w:bottom w:w="30" w:type="dxa"/>
              <w:right w:w="50" w:type="dxa"/>
            </w:tcMar>
            <w:vAlign w:val="center"/>
          </w:tcPr>
          <w:p w14:paraId="4762869B" w14:textId="77777777" w:rsidR="00C45911" w:rsidRPr="0023013E" w:rsidRDefault="00C45911" w:rsidP="00D35DBE">
            <w:pPr>
              <w:rPr>
                <w:sz w:val="22"/>
                <w:szCs w:val="22"/>
              </w:rPr>
            </w:pPr>
            <w:proofErr w:type="spellStart"/>
            <w:r w:rsidRPr="0023013E">
              <w:rPr>
                <w:i/>
                <w:iCs/>
                <w:sz w:val="22"/>
                <w:szCs w:val="22"/>
              </w:rPr>
              <w:t>Locustella</w:t>
            </w:r>
            <w:proofErr w:type="spellEnd"/>
            <w:r w:rsidRPr="0023013E">
              <w:rPr>
                <w:i/>
                <w:iCs/>
                <w:sz w:val="22"/>
                <w:szCs w:val="22"/>
              </w:rPr>
              <w:t xml:space="preserve"> </w:t>
            </w:r>
            <w:proofErr w:type="spellStart"/>
            <w:r w:rsidRPr="0023013E">
              <w:rPr>
                <w:i/>
                <w:iCs/>
                <w:sz w:val="22"/>
                <w:szCs w:val="22"/>
              </w:rPr>
              <w:t>fluviatilis</w:t>
            </w:r>
            <w:proofErr w:type="spellEnd"/>
          </w:p>
        </w:tc>
        <w:tc>
          <w:tcPr>
            <w:tcW w:w="203" w:type="pct"/>
            <w:shd w:val="clear" w:color="auto" w:fill="FFFFFF"/>
            <w:tcMar>
              <w:top w:w="30" w:type="dxa"/>
              <w:left w:w="50" w:type="dxa"/>
              <w:bottom w:w="30" w:type="dxa"/>
              <w:right w:w="50" w:type="dxa"/>
            </w:tcMar>
            <w:vAlign w:val="center"/>
          </w:tcPr>
          <w:p w14:paraId="29D2BB42"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14668961"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3CB0FCC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DDE3A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774B3C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218E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72AF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C819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A8C68D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9FE0C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B7FA4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AE65E5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2BD94A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FBD5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4245D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67E0EB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D0752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CF4F86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EA63A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FDEE8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B3E05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B2783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B9E30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47DE6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2C2B9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90978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1293F9" w14:textId="77777777" w:rsidR="00C45911" w:rsidRPr="0023013E" w:rsidRDefault="00C45911" w:rsidP="00D35DBE">
            <w:pPr>
              <w:jc w:val="center"/>
              <w:rPr>
                <w:sz w:val="22"/>
                <w:szCs w:val="22"/>
              </w:rPr>
            </w:pPr>
          </w:p>
        </w:tc>
      </w:tr>
      <w:tr w:rsidR="00C63AE1" w:rsidRPr="0023013E" w14:paraId="18FD0BCC" w14:textId="77777777" w:rsidTr="00C45911">
        <w:tc>
          <w:tcPr>
            <w:tcW w:w="641" w:type="pct"/>
            <w:shd w:val="clear" w:color="auto" w:fill="EBF3FB"/>
            <w:tcMar>
              <w:top w:w="30" w:type="dxa"/>
              <w:left w:w="50" w:type="dxa"/>
              <w:bottom w:w="30" w:type="dxa"/>
              <w:right w:w="50" w:type="dxa"/>
            </w:tcMar>
            <w:vAlign w:val="center"/>
          </w:tcPr>
          <w:p w14:paraId="46FF9BDF" w14:textId="77777777" w:rsidR="00C45911" w:rsidRPr="0023013E" w:rsidRDefault="00C45911" w:rsidP="00D35DBE">
            <w:pPr>
              <w:rPr>
                <w:sz w:val="22"/>
                <w:szCs w:val="22"/>
              </w:rPr>
            </w:pPr>
            <w:proofErr w:type="spellStart"/>
            <w:r w:rsidRPr="0023013E">
              <w:rPr>
                <w:i/>
                <w:iCs/>
                <w:sz w:val="22"/>
                <w:szCs w:val="22"/>
              </w:rPr>
              <w:t>Locustella</w:t>
            </w:r>
            <w:proofErr w:type="spellEnd"/>
            <w:r w:rsidRPr="0023013E">
              <w:rPr>
                <w:i/>
                <w:iCs/>
                <w:sz w:val="22"/>
                <w:szCs w:val="22"/>
              </w:rPr>
              <w:t xml:space="preserve"> </w:t>
            </w:r>
            <w:proofErr w:type="spellStart"/>
            <w:r w:rsidRPr="0023013E">
              <w:rPr>
                <w:i/>
                <w:iCs/>
                <w:sz w:val="22"/>
                <w:szCs w:val="22"/>
              </w:rPr>
              <w:t>luscinioides</w:t>
            </w:r>
            <w:proofErr w:type="spellEnd"/>
          </w:p>
        </w:tc>
        <w:tc>
          <w:tcPr>
            <w:tcW w:w="203" w:type="pct"/>
            <w:shd w:val="clear" w:color="auto" w:fill="EBF3FB"/>
            <w:tcMar>
              <w:top w:w="30" w:type="dxa"/>
              <w:left w:w="50" w:type="dxa"/>
              <w:bottom w:w="30" w:type="dxa"/>
              <w:right w:w="50" w:type="dxa"/>
            </w:tcMar>
            <w:vAlign w:val="center"/>
          </w:tcPr>
          <w:p w14:paraId="570B9712"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2AF7E4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518D5E5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768E79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88E6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012AC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D3DF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259FF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7749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584E9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CAE7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20A0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C596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3A68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BA19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73F6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D179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521F8A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34DFC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DA044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3E28BA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14758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EE00E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A4981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6BC12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ADF1A9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0AF522" w14:textId="77777777" w:rsidR="00C45911" w:rsidRPr="0023013E" w:rsidRDefault="00C45911" w:rsidP="00D35DBE">
            <w:pPr>
              <w:jc w:val="center"/>
              <w:rPr>
                <w:sz w:val="22"/>
                <w:szCs w:val="22"/>
              </w:rPr>
            </w:pPr>
            <w:r w:rsidRPr="0023013E">
              <w:rPr>
                <w:sz w:val="22"/>
                <w:szCs w:val="22"/>
              </w:rPr>
              <w:t>Р</w:t>
            </w:r>
          </w:p>
        </w:tc>
      </w:tr>
      <w:tr w:rsidR="00C63AE1" w:rsidRPr="0023013E" w14:paraId="0CB7AB37" w14:textId="77777777" w:rsidTr="00C45911">
        <w:tc>
          <w:tcPr>
            <w:tcW w:w="641" w:type="pct"/>
            <w:shd w:val="clear" w:color="auto" w:fill="FFFFFF"/>
            <w:tcMar>
              <w:top w:w="30" w:type="dxa"/>
              <w:left w:w="50" w:type="dxa"/>
              <w:bottom w:w="30" w:type="dxa"/>
              <w:right w:w="50" w:type="dxa"/>
            </w:tcMar>
            <w:vAlign w:val="center"/>
          </w:tcPr>
          <w:p w14:paraId="2EF827E2" w14:textId="77777777" w:rsidR="00C45911" w:rsidRPr="0023013E" w:rsidRDefault="00C45911" w:rsidP="00D35DBE">
            <w:pPr>
              <w:rPr>
                <w:sz w:val="22"/>
                <w:szCs w:val="22"/>
              </w:rPr>
            </w:pPr>
            <w:proofErr w:type="spellStart"/>
            <w:r w:rsidRPr="0023013E">
              <w:rPr>
                <w:i/>
                <w:iCs/>
                <w:sz w:val="22"/>
                <w:szCs w:val="22"/>
              </w:rPr>
              <w:t>Lophophanes</w:t>
            </w:r>
            <w:proofErr w:type="spellEnd"/>
            <w:r w:rsidRPr="0023013E">
              <w:rPr>
                <w:i/>
                <w:iCs/>
                <w:sz w:val="22"/>
                <w:szCs w:val="22"/>
              </w:rPr>
              <w:t xml:space="preserve"> </w:t>
            </w:r>
            <w:proofErr w:type="spellStart"/>
            <w:r w:rsidRPr="0023013E">
              <w:rPr>
                <w:i/>
                <w:iCs/>
                <w:sz w:val="22"/>
                <w:szCs w:val="22"/>
              </w:rPr>
              <w:t>cristatus</w:t>
            </w:r>
            <w:proofErr w:type="spellEnd"/>
          </w:p>
        </w:tc>
        <w:tc>
          <w:tcPr>
            <w:tcW w:w="203" w:type="pct"/>
            <w:shd w:val="clear" w:color="auto" w:fill="FFFFFF"/>
            <w:tcMar>
              <w:top w:w="30" w:type="dxa"/>
              <w:left w:w="50" w:type="dxa"/>
              <w:bottom w:w="30" w:type="dxa"/>
              <w:right w:w="50" w:type="dxa"/>
            </w:tcMar>
            <w:vAlign w:val="center"/>
          </w:tcPr>
          <w:p w14:paraId="011ECD2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5B08ED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31654AE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F7D2C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5EF83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657A8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1BABF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A22CA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96F1E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CB2DD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A9914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372F6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23523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17191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29ADD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3FE027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B088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802C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52ABD2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A6FA4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DC34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5D17A9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591CD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5B54F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C945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F81840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B336FF" w14:textId="77777777" w:rsidR="00C45911" w:rsidRPr="0023013E" w:rsidRDefault="00C45911" w:rsidP="00D35DBE">
            <w:pPr>
              <w:jc w:val="center"/>
              <w:rPr>
                <w:sz w:val="22"/>
                <w:szCs w:val="22"/>
              </w:rPr>
            </w:pPr>
          </w:p>
        </w:tc>
      </w:tr>
      <w:tr w:rsidR="00C63AE1" w:rsidRPr="0023013E" w14:paraId="3B528361" w14:textId="77777777" w:rsidTr="00C45911">
        <w:tc>
          <w:tcPr>
            <w:tcW w:w="641" w:type="pct"/>
            <w:shd w:val="clear" w:color="auto" w:fill="EBF3FB"/>
            <w:tcMar>
              <w:top w:w="30" w:type="dxa"/>
              <w:left w:w="50" w:type="dxa"/>
              <w:bottom w:w="30" w:type="dxa"/>
              <w:right w:w="50" w:type="dxa"/>
            </w:tcMar>
            <w:vAlign w:val="center"/>
          </w:tcPr>
          <w:p w14:paraId="08947E8E" w14:textId="77777777" w:rsidR="00C45911" w:rsidRPr="0023013E" w:rsidRDefault="00C45911" w:rsidP="00D35DBE">
            <w:pPr>
              <w:rPr>
                <w:sz w:val="22"/>
                <w:szCs w:val="22"/>
              </w:rPr>
            </w:pPr>
            <w:proofErr w:type="spellStart"/>
            <w:r w:rsidRPr="0023013E">
              <w:rPr>
                <w:i/>
                <w:iCs/>
                <w:sz w:val="22"/>
                <w:szCs w:val="22"/>
              </w:rPr>
              <w:t>Loxia</w:t>
            </w:r>
            <w:proofErr w:type="spellEnd"/>
            <w:r w:rsidRPr="0023013E">
              <w:rPr>
                <w:i/>
                <w:iCs/>
                <w:sz w:val="22"/>
                <w:szCs w:val="22"/>
              </w:rPr>
              <w:t xml:space="preserve"> </w:t>
            </w:r>
            <w:proofErr w:type="spellStart"/>
            <w:r w:rsidRPr="0023013E">
              <w:rPr>
                <w:i/>
                <w:iCs/>
                <w:sz w:val="22"/>
                <w:szCs w:val="22"/>
              </w:rPr>
              <w:t>curvirostra</w:t>
            </w:r>
            <w:proofErr w:type="spellEnd"/>
          </w:p>
        </w:tc>
        <w:tc>
          <w:tcPr>
            <w:tcW w:w="203" w:type="pct"/>
            <w:shd w:val="clear" w:color="auto" w:fill="EBF3FB"/>
            <w:tcMar>
              <w:top w:w="30" w:type="dxa"/>
              <w:left w:w="50" w:type="dxa"/>
              <w:bottom w:w="30" w:type="dxa"/>
              <w:right w:w="50" w:type="dxa"/>
            </w:tcMar>
            <w:vAlign w:val="center"/>
          </w:tcPr>
          <w:p w14:paraId="43C7B406"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F522AF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E47F97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39FDA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C3FAB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75B6D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F41BD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DDCB3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CB013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F944F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D85A6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101C1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13A5C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CBBF4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76B80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7FA4B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DEB9B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87E5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8492D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40147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0D94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3F89A9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50771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F48E9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0EC7F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192BE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B66ECC" w14:textId="77777777" w:rsidR="00C45911" w:rsidRPr="0023013E" w:rsidRDefault="00C45911" w:rsidP="00D35DBE">
            <w:pPr>
              <w:jc w:val="center"/>
              <w:rPr>
                <w:sz w:val="22"/>
                <w:szCs w:val="22"/>
              </w:rPr>
            </w:pPr>
          </w:p>
        </w:tc>
      </w:tr>
      <w:tr w:rsidR="00C63AE1" w:rsidRPr="0023013E" w14:paraId="3EDBB275" w14:textId="77777777" w:rsidTr="00C45911">
        <w:tc>
          <w:tcPr>
            <w:tcW w:w="641" w:type="pct"/>
            <w:shd w:val="clear" w:color="auto" w:fill="FFFFFF"/>
            <w:tcMar>
              <w:top w:w="30" w:type="dxa"/>
              <w:left w:w="50" w:type="dxa"/>
              <w:bottom w:w="30" w:type="dxa"/>
              <w:right w:w="50" w:type="dxa"/>
            </w:tcMar>
            <w:vAlign w:val="center"/>
          </w:tcPr>
          <w:p w14:paraId="5887AAB9" w14:textId="77777777" w:rsidR="00C45911" w:rsidRPr="0023013E" w:rsidRDefault="00C45911" w:rsidP="00D35DBE">
            <w:pPr>
              <w:rPr>
                <w:sz w:val="22"/>
                <w:szCs w:val="22"/>
              </w:rPr>
            </w:pPr>
            <w:proofErr w:type="spellStart"/>
            <w:r w:rsidRPr="0023013E">
              <w:rPr>
                <w:i/>
                <w:iCs/>
                <w:sz w:val="22"/>
                <w:szCs w:val="22"/>
              </w:rPr>
              <w:t>Lullula</w:t>
            </w:r>
            <w:proofErr w:type="spellEnd"/>
            <w:r w:rsidRPr="0023013E">
              <w:rPr>
                <w:i/>
                <w:iCs/>
                <w:sz w:val="22"/>
                <w:szCs w:val="22"/>
              </w:rPr>
              <w:t xml:space="preserve"> </w:t>
            </w:r>
            <w:proofErr w:type="spellStart"/>
            <w:r w:rsidRPr="0023013E">
              <w:rPr>
                <w:i/>
                <w:iCs/>
                <w:sz w:val="22"/>
                <w:szCs w:val="22"/>
              </w:rPr>
              <w:t>arborea</w:t>
            </w:r>
            <w:proofErr w:type="spellEnd"/>
          </w:p>
        </w:tc>
        <w:tc>
          <w:tcPr>
            <w:tcW w:w="203" w:type="pct"/>
            <w:shd w:val="clear" w:color="auto" w:fill="FFFFFF"/>
            <w:tcMar>
              <w:top w:w="30" w:type="dxa"/>
              <w:left w:w="50" w:type="dxa"/>
              <w:bottom w:w="30" w:type="dxa"/>
              <w:right w:w="50" w:type="dxa"/>
            </w:tcMar>
            <w:vAlign w:val="center"/>
          </w:tcPr>
          <w:p w14:paraId="67AD5BA3"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00A173A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CDE95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20D6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D8A5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4F4D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4D6D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663B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D0B16A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70420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A300E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678F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F4BC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F07E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2457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2ECF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CEAA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6D9A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D783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CC9E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F17D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56C9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6C62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01F9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C421E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54AA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2D24A0" w14:textId="77777777" w:rsidR="00C45911" w:rsidRPr="0023013E" w:rsidRDefault="00C45911" w:rsidP="00D35DBE">
            <w:pPr>
              <w:jc w:val="center"/>
              <w:rPr>
                <w:sz w:val="22"/>
                <w:szCs w:val="22"/>
              </w:rPr>
            </w:pPr>
            <w:r w:rsidRPr="0023013E">
              <w:rPr>
                <w:sz w:val="22"/>
                <w:szCs w:val="22"/>
              </w:rPr>
              <w:t>Р</w:t>
            </w:r>
          </w:p>
        </w:tc>
      </w:tr>
      <w:tr w:rsidR="00C63AE1" w:rsidRPr="0023013E" w14:paraId="51E625A8" w14:textId="77777777" w:rsidTr="00C45911">
        <w:tc>
          <w:tcPr>
            <w:tcW w:w="641" w:type="pct"/>
            <w:shd w:val="clear" w:color="auto" w:fill="EBF3FB"/>
            <w:tcMar>
              <w:top w:w="30" w:type="dxa"/>
              <w:left w:w="50" w:type="dxa"/>
              <w:bottom w:w="30" w:type="dxa"/>
              <w:right w:w="50" w:type="dxa"/>
            </w:tcMar>
            <w:vAlign w:val="center"/>
          </w:tcPr>
          <w:p w14:paraId="35287B07" w14:textId="77777777" w:rsidR="00C45911" w:rsidRPr="0023013E" w:rsidRDefault="00C45911" w:rsidP="00D35DBE">
            <w:pPr>
              <w:rPr>
                <w:sz w:val="22"/>
                <w:szCs w:val="22"/>
              </w:rPr>
            </w:pPr>
            <w:proofErr w:type="spellStart"/>
            <w:r w:rsidRPr="0023013E">
              <w:rPr>
                <w:i/>
                <w:iCs/>
                <w:sz w:val="22"/>
                <w:szCs w:val="22"/>
              </w:rPr>
              <w:t>Luscinia</w:t>
            </w:r>
            <w:proofErr w:type="spellEnd"/>
            <w:r w:rsidRPr="0023013E">
              <w:rPr>
                <w:i/>
                <w:iCs/>
                <w:sz w:val="22"/>
                <w:szCs w:val="22"/>
              </w:rPr>
              <w:t xml:space="preserve"> </w:t>
            </w:r>
            <w:proofErr w:type="spellStart"/>
            <w:r w:rsidRPr="0023013E">
              <w:rPr>
                <w:i/>
                <w:iCs/>
                <w:sz w:val="22"/>
                <w:szCs w:val="22"/>
              </w:rPr>
              <w:t>luscinia</w:t>
            </w:r>
            <w:proofErr w:type="spellEnd"/>
          </w:p>
        </w:tc>
        <w:tc>
          <w:tcPr>
            <w:tcW w:w="203" w:type="pct"/>
            <w:shd w:val="clear" w:color="auto" w:fill="EBF3FB"/>
            <w:tcMar>
              <w:top w:w="30" w:type="dxa"/>
              <w:left w:w="50" w:type="dxa"/>
              <w:bottom w:w="30" w:type="dxa"/>
              <w:right w:w="50" w:type="dxa"/>
            </w:tcMar>
            <w:vAlign w:val="center"/>
          </w:tcPr>
          <w:p w14:paraId="6D049335"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3904606"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30DB321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1C808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47AB5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A0F4A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D651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009589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981F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ECF8A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0C66A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CAE6C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04B03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4E930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0EB2F4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80ADD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994FF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9EA30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E148F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B9FF0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78B53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CBB48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D95A7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703C4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C560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1BF5B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AD5D65" w14:textId="77777777" w:rsidR="00C45911" w:rsidRPr="0023013E" w:rsidRDefault="00C45911" w:rsidP="00D35DBE">
            <w:pPr>
              <w:jc w:val="center"/>
              <w:rPr>
                <w:sz w:val="22"/>
                <w:szCs w:val="22"/>
              </w:rPr>
            </w:pPr>
          </w:p>
        </w:tc>
      </w:tr>
      <w:tr w:rsidR="00C63AE1" w:rsidRPr="0023013E" w14:paraId="72A0CCBF" w14:textId="77777777" w:rsidTr="00C45911">
        <w:tc>
          <w:tcPr>
            <w:tcW w:w="641" w:type="pct"/>
            <w:shd w:val="clear" w:color="auto" w:fill="FFFFFF"/>
            <w:tcMar>
              <w:top w:w="30" w:type="dxa"/>
              <w:left w:w="50" w:type="dxa"/>
              <w:bottom w:w="30" w:type="dxa"/>
              <w:right w:w="50" w:type="dxa"/>
            </w:tcMar>
            <w:vAlign w:val="center"/>
          </w:tcPr>
          <w:p w14:paraId="763B2FFA" w14:textId="77777777" w:rsidR="00C45911" w:rsidRPr="0023013E" w:rsidRDefault="00C45911" w:rsidP="00D35DBE">
            <w:pPr>
              <w:rPr>
                <w:sz w:val="22"/>
                <w:szCs w:val="22"/>
              </w:rPr>
            </w:pPr>
            <w:proofErr w:type="spellStart"/>
            <w:r w:rsidRPr="0023013E">
              <w:rPr>
                <w:i/>
                <w:iCs/>
                <w:sz w:val="22"/>
                <w:szCs w:val="22"/>
              </w:rPr>
              <w:t>Luscinia</w:t>
            </w:r>
            <w:proofErr w:type="spellEnd"/>
            <w:r w:rsidRPr="0023013E">
              <w:rPr>
                <w:i/>
                <w:iCs/>
                <w:sz w:val="22"/>
                <w:szCs w:val="22"/>
              </w:rPr>
              <w:t xml:space="preserve"> </w:t>
            </w:r>
            <w:proofErr w:type="spellStart"/>
            <w:r w:rsidRPr="0023013E">
              <w:rPr>
                <w:i/>
                <w:iCs/>
                <w:sz w:val="22"/>
                <w:szCs w:val="22"/>
              </w:rPr>
              <w:t>megarhynchos</w:t>
            </w:r>
            <w:proofErr w:type="spellEnd"/>
          </w:p>
        </w:tc>
        <w:tc>
          <w:tcPr>
            <w:tcW w:w="203" w:type="pct"/>
            <w:shd w:val="clear" w:color="auto" w:fill="FFFFFF"/>
            <w:tcMar>
              <w:top w:w="30" w:type="dxa"/>
              <w:left w:w="50" w:type="dxa"/>
              <w:bottom w:w="30" w:type="dxa"/>
              <w:right w:w="50" w:type="dxa"/>
            </w:tcMar>
            <w:vAlign w:val="center"/>
          </w:tcPr>
          <w:p w14:paraId="57AC7378"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DD6A0EF"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DE8983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2524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F4CE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9008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9C64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B6D8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9EAD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7D294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A5199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D310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314C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5743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B4C2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8A6B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3F73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3DAA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C9476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C5EA4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B888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5186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9EF3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031C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669A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543BB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82CB19" w14:textId="77777777" w:rsidR="00C45911" w:rsidRPr="0023013E" w:rsidRDefault="00C45911" w:rsidP="00D35DBE">
            <w:pPr>
              <w:jc w:val="center"/>
              <w:rPr>
                <w:sz w:val="22"/>
                <w:szCs w:val="22"/>
              </w:rPr>
            </w:pPr>
            <w:r w:rsidRPr="0023013E">
              <w:rPr>
                <w:sz w:val="22"/>
                <w:szCs w:val="22"/>
              </w:rPr>
              <w:t>Р</w:t>
            </w:r>
          </w:p>
        </w:tc>
      </w:tr>
      <w:tr w:rsidR="00C63AE1" w:rsidRPr="0023013E" w14:paraId="0DD5CE5A" w14:textId="77777777" w:rsidTr="00C45911">
        <w:tc>
          <w:tcPr>
            <w:tcW w:w="641" w:type="pct"/>
            <w:shd w:val="clear" w:color="auto" w:fill="EBF3FB"/>
            <w:tcMar>
              <w:top w:w="30" w:type="dxa"/>
              <w:left w:w="50" w:type="dxa"/>
              <w:bottom w:w="30" w:type="dxa"/>
              <w:right w:w="50" w:type="dxa"/>
            </w:tcMar>
            <w:vAlign w:val="center"/>
          </w:tcPr>
          <w:p w14:paraId="5B78798B" w14:textId="77777777" w:rsidR="00C45911" w:rsidRPr="0023013E" w:rsidRDefault="00C45911" w:rsidP="00D35DBE">
            <w:pPr>
              <w:rPr>
                <w:sz w:val="22"/>
                <w:szCs w:val="22"/>
              </w:rPr>
            </w:pPr>
            <w:proofErr w:type="spellStart"/>
            <w:r w:rsidRPr="0023013E">
              <w:rPr>
                <w:i/>
                <w:iCs/>
                <w:sz w:val="22"/>
                <w:szCs w:val="22"/>
              </w:rPr>
              <w:t>Mareca</w:t>
            </w:r>
            <w:proofErr w:type="spellEnd"/>
            <w:r w:rsidRPr="0023013E">
              <w:rPr>
                <w:i/>
                <w:iCs/>
                <w:sz w:val="22"/>
                <w:szCs w:val="22"/>
              </w:rPr>
              <w:t xml:space="preserve"> </w:t>
            </w:r>
            <w:proofErr w:type="spellStart"/>
            <w:r w:rsidRPr="0023013E">
              <w:rPr>
                <w:i/>
                <w:iCs/>
                <w:sz w:val="22"/>
                <w:szCs w:val="22"/>
              </w:rPr>
              <w:t>strepera</w:t>
            </w:r>
            <w:proofErr w:type="spellEnd"/>
          </w:p>
        </w:tc>
        <w:tc>
          <w:tcPr>
            <w:tcW w:w="203" w:type="pct"/>
            <w:shd w:val="clear" w:color="auto" w:fill="EBF3FB"/>
            <w:tcMar>
              <w:top w:w="30" w:type="dxa"/>
              <w:left w:w="50" w:type="dxa"/>
              <w:bottom w:w="30" w:type="dxa"/>
              <w:right w:w="50" w:type="dxa"/>
            </w:tcMar>
            <w:vAlign w:val="center"/>
          </w:tcPr>
          <w:p w14:paraId="37DBB881"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341F75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14BAB39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987E8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DF3DA8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F14354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54DC24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223E6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3C113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10B138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0F7EC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22FD39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D4BDA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7D07F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A84E9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5DC2D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AD14DD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A424F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2A2AB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B556F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D538A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EC89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5C7FB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9CEF3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91F95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17F2D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CD348B" w14:textId="77777777" w:rsidR="00C45911" w:rsidRPr="0023013E" w:rsidRDefault="00C45911" w:rsidP="00D35DBE">
            <w:pPr>
              <w:jc w:val="center"/>
              <w:rPr>
                <w:sz w:val="22"/>
                <w:szCs w:val="22"/>
              </w:rPr>
            </w:pPr>
          </w:p>
        </w:tc>
      </w:tr>
      <w:tr w:rsidR="00C63AE1" w:rsidRPr="0023013E" w14:paraId="409CE148" w14:textId="77777777" w:rsidTr="00C45911">
        <w:tc>
          <w:tcPr>
            <w:tcW w:w="641" w:type="pct"/>
            <w:shd w:val="clear" w:color="auto" w:fill="FFFFFF"/>
            <w:tcMar>
              <w:top w:w="30" w:type="dxa"/>
              <w:left w:w="50" w:type="dxa"/>
              <w:bottom w:w="30" w:type="dxa"/>
              <w:right w:w="50" w:type="dxa"/>
            </w:tcMar>
            <w:vAlign w:val="center"/>
          </w:tcPr>
          <w:p w14:paraId="4412B7E1" w14:textId="77777777" w:rsidR="00C45911" w:rsidRPr="0023013E" w:rsidRDefault="00C45911" w:rsidP="00D35DBE">
            <w:pPr>
              <w:rPr>
                <w:sz w:val="22"/>
                <w:szCs w:val="22"/>
              </w:rPr>
            </w:pPr>
            <w:proofErr w:type="spellStart"/>
            <w:r w:rsidRPr="0023013E">
              <w:rPr>
                <w:i/>
                <w:iCs/>
                <w:sz w:val="22"/>
                <w:szCs w:val="22"/>
              </w:rPr>
              <w:t>Melanocorypha</w:t>
            </w:r>
            <w:proofErr w:type="spellEnd"/>
            <w:r w:rsidRPr="0023013E">
              <w:rPr>
                <w:i/>
                <w:iCs/>
                <w:sz w:val="22"/>
                <w:szCs w:val="22"/>
              </w:rPr>
              <w:t xml:space="preserve"> </w:t>
            </w:r>
            <w:proofErr w:type="spellStart"/>
            <w:r w:rsidRPr="0023013E">
              <w:rPr>
                <w:i/>
                <w:iCs/>
                <w:sz w:val="22"/>
                <w:szCs w:val="22"/>
              </w:rPr>
              <w:t>calandra</w:t>
            </w:r>
            <w:proofErr w:type="spellEnd"/>
          </w:p>
        </w:tc>
        <w:tc>
          <w:tcPr>
            <w:tcW w:w="203" w:type="pct"/>
            <w:shd w:val="clear" w:color="auto" w:fill="FFFFFF"/>
            <w:tcMar>
              <w:top w:w="30" w:type="dxa"/>
              <w:left w:w="50" w:type="dxa"/>
              <w:bottom w:w="30" w:type="dxa"/>
              <w:right w:w="50" w:type="dxa"/>
            </w:tcMar>
            <w:vAlign w:val="center"/>
          </w:tcPr>
          <w:p w14:paraId="1D250503"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303E0880"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56D8EA1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9A760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AE274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24E47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5DB32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AF883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084DD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9DFD2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04A94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DF4E9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D7582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5E248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ABB87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9D009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15D7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F5EFB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F978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FA2C53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74CA3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57F58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16A9EF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26252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F5D6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40C7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2FBD6C" w14:textId="77777777" w:rsidR="00C45911" w:rsidRPr="0023013E" w:rsidRDefault="00C45911" w:rsidP="00D35DBE">
            <w:pPr>
              <w:jc w:val="center"/>
              <w:rPr>
                <w:sz w:val="22"/>
                <w:szCs w:val="22"/>
              </w:rPr>
            </w:pPr>
            <w:r w:rsidRPr="0023013E">
              <w:rPr>
                <w:sz w:val="22"/>
                <w:szCs w:val="22"/>
              </w:rPr>
              <w:t>Р</w:t>
            </w:r>
          </w:p>
        </w:tc>
      </w:tr>
      <w:tr w:rsidR="00C63AE1" w:rsidRPr="0023013E" w14:paraId="6397ED89" w14:textId="77777777" w:rsidTr="00C45911">
        <w:tc>
          <w:tcPr>
            <w:tcW w:w="641" w:type="pct"/>
            <w:shd w:val="clear" w:color="auto" w:fill="EBF3FB"/>
            <w:tcMar>
              <w:top w:w="30" w:type="dxa"/>
              <w:left w:w="50" w:type="dxa"/>
              <w:bottom w:w="30" w:type="dxa"/>
              <w:right w:w="50" w:type="dxa"/>
            </w:tcMar>
            <w:vAlign w:val="center"/>
          </w:tcPr>
          <w:p w14:paraId="65F62910" w14:textId="77777777" w:rsidR="00C45911" w:rsidRPr="0023013E" w:rsidRDefault="00C45911" w:rsidP="00D35DBE">
            <w:pPr>
              <w:rPr>
                <w:sz w:val="22"/>
                <w:szCs w:val="22"/>
              </w:rPr>
            </w:pPr>
            <w:proofErr w:type="spellStart"/>
            <w:r w:rsidRPr="0023013E">
              <w:rPr>
                <w:i/>
                <w:iCs/>
                <w:sz w:val="22"/>
                <w:szCs w:val="22"/>
              </w:rPr>
              <w:t>Mergus</w:t>
            </w:r>
            <w:proofErr w:type="spellEnd"/>
            <w:r w:rsidRPr="0023013E">
              <w:rPr>
                <w:i/>
                <w:iCs/>
                <w:sz w:val="22"/>
                <w:szCs w:val="22"/>
              </w:rPr>
              <w:t xml:space="preserve"> </w:t>
            </w:r>
            <w:proofErr w:type="spellStart"/>
            <w:r w:rsidRPr="0023013E">
              <w:rPr>
                <w:i/>
                <w:iCs/>
                <w:sz w:val="22"/>
                <w:szCs w:val="22"/>
              </w:rPr>
              <w:t>merganser</w:t>
            </w:r>
            <w:proofErr w:type="spellEnd"/>
          </w:p>
        </w:tc>
        <w:tc>
          <w:tcPr>
            <w:tcW w:w="203" w:type="pct"/>
            <w:shd w:val="clear" w:color="auto" w:fill="EBF3FB"/>
            <w:tcMar>
              <w:top w:w="30" w:type="dxa"/>
              <w:left w:w="50" w:type="dxa"/>
              <w:bottom w:w="30" w:type="dxa"/>
              <w:right w:w="50" w:type="dxa"/>
            </w:tcMar>
            <w:vAlign w:val="center"/>
          </w:tcPr>
          <w:p w14:paraId="2F923510"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70A7005"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0678350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98074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5BA9D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8FC41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63AE7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28863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B1990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47E84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A78E2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04CF7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97367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12065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8B1D6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F3459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C2926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76F7E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11DA4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F06CF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9184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9D4ED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0E6CA0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0E1374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B1346C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5D8E6CB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EEC75C" w14:textId="77777777" w:rsidR="00C45911" w:rsidRPr="0023013E" w:rsidRDefault="00C45911" w:rsidP="00D35DBE">
            <w:pPr>
              <w:jc w:val="center"/>
              <w:rPr>
                <w:sz w:val="22"/>
                <w:szCs w:val="22"/>
              </w:rPr>
            </w:pPr>
          </w:p>
        </w:tc>
      </w:tr>
      <w:tr w:rsidR="00C63AE1" w:rsidRPr="0023013E" w14:paraId="1E3F328E" w14:textId="77777777" w:rsidTr="00C45911">
        <w:tc>
          <w:tcPr>
            <w:tcW w:w="641" w:type="pct"/>
            <w:shd w:val="clear" w:color="auto" w:fill="FFFFFF"/>
            <w:tcMar>
              <w:top w:w="30" w:type="dxa"/>
              <w:left w:w="50" w:type="dxa"/>
              <w:bottom w:w="30" w:type="dxa"/>
              <w:right w:w="50" w:type="dxa"/>
            </w:tcMar>
            <w:vAlign w:val="center"/>
          </w:tcPr>
          <w:p w14:paraId="36E2C2F4" w14:textId="77777777" w:rsidR="00C45911" w:rsidRPr="0023013E" w:rsidRDefault="00C45911" w:rsidP="00D35DBE">
            <w:pPr>
              <w:rPr>
                <w:sz w:val="22"/>
                <w:szCs w:val="22"/>
              </w:rPr>
            </w:pPr>
            <w:proofErr w:type="spellStart"/>
            <w:r w:rsidRPr="0023013E">
              <w:rPr>
                <w:i/>
                <w:iCs/>
                <w:sz w:val="22"/>
                <w:szCs w:val="22"/>
              </w:rPr>
              <w:t>Merops</w:t>
            </w:r>
            <w:proofErr w:type="spellEnd"/>
            <w:r w:rsidRPr="0023013E">
              <w:rPr>
                <w:i/>
                <w:iCs/>
                <w:sz w:val="22"/>
                <w:szCs w:val="22"/>
              </w:rPr>
              <w:t xml:space="preserve"> </w:t>
            </w:r>
            <w:proofErr w:type="spellStart"/>
            <w:r w:rsidRPr="0023013E">
              <w:rPr>
                <w:i/>
                <w:iCs/>
                <w:sz w:val="22"/>
                <w:szCs w:val="22"/>
              </w:rPr>
              <w:t>apiaster</w:t>
            </w:r>
            <w:proofErr w:type="spellEnd"/>
          </w:p>
        </w:tc>
        <w:tc>
          <w:tcPr>
            <w:tcW w:w="203" w:type="pct"/>
            <w:shd w:val="clear" w:color="auto" w:fill="FFFFFF"/>
            <w:tcMar>
              <w:top w:w="30" w:type="dxa"/>
              <w:left w:w="50" w:type="dxa"/>
              <w:bottom w:w="30" w:type="dxa"/>
              <w:right w:w="50" w:type="dxa"/>
            </w:tcMar>
            <w:vAlign w:val="center"/>
          </w:tcPr>
          <w:p w14:paraId="345DE6CE"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16C305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E87930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221804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A4368A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711C8D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052F6F0"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9D8215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382E8E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02CF26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75B49A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4248FE4"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9B0CE9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EF2F3A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97A950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EB4FAE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00A280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0AEE36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0576D4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507AB0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239503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BC7F11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0785998"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411E11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CF49354"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DC5006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9ADC8F0" w14:textId="77777777" w:rsidR="00C45911" w:rsidRPr="0023013E" w:rsidRDefault="00C45911" w:rsidP="00D35DBE">
            <w:pPr>
              <w:jc w:val="center"/>
              <w:rPr>
                <w:sz w:val="22"/>
                <w:szCs w:val="22"/>
              </w:rPr>
            </w:pPr>
            <w:r w:rsidRPr="0023013E">
              <w:rPr>
                <w:sz w:val="22"/>
                <w:szCs w:val="22"/>
              </w:rPr>
              <w:t>П</w:t>
            </w:r>
          </w:p>
        </w:tc>
      </w:tr>
      <w:tr w:rsidR="00C63AE1" w:rsidRPr="0023013E" w14:paraId="3AD21EB6" w14:textId="77777777" w:rsidTr="00C45911">
        <w:tc>
          <w:tcPr>
            <w:tcW w:w="641" w:type="pct"/>
            <w:shd w:val="clear" w:color="auto" w:fill="EBF3FB"/>
            <w:tcMar>
              <w:top w:w="30" w:type="dxa"/>
              <w:left w:w="50" w:type="dxa"/>
              <w:bottom w:w="30" w:type="dxa"/>
              <w:right w:w="50" w:type="dxa"/>
            </w:tcMar>
            <w:vAlign w:val="center"/>
          </w:tcPr>
          <w:p w14:paraId="54EA8141" w14:textId="77777777" w:rsidR="00C45911" w:rsidRPr="0023013E" w:rsidRDefault="00C45911" w:rsidP="00D35DBE">
            <w:pPr>
              <w:rPr>
                <w:sz w:val="22"/>
                <w:szCs w:val="22"/>
              </w:rPr>
            </w:pPr>
            <w:proofErr w:type="spellStart"/>
            <w:r w:rsidRPr="0023013E">
              <w:rPr>
                <w:i/>
                <w:iCs/>
                <w:sz w:val="22"/>
                <w:szCs w:val="22"/>
              </w:rPr>
              <w:t>Microcarbo</w:t>
            </w:r>
            <w:proofErr w:type="spellEnd"/>
            <w:r w:rsidRPr="0023013E">
              <w:rPr>
                <w:i/>
                <w:iCs/>
                <w:sz w:val="22"/>
                <w:szCs w:val="22"/>
              </w:rPr>
              <w:t xml:space="preserve"> </w:t>
            </w:r>
            <w:proofErr w:type="spellStart"/>
            <w:r w:rsidRPr="0023013E">
              <w:rPr>
                <w:i/>
                <w:iCs/>
                <w:sz w:val="22"/>
                <w:szCs w:val="22"/>
              </w:rPr>
              <w:t>pygmaeus</w:t>
            </w:r>
            <w:proofErr w:type="spellEnd"/>
          </w:p>
        </w:tc>
        <w:tc>
          <w:tcPr>
            <w:tcW w:w="203" w:type="pct"/>
            <w:shd w:val="clear" w:color="auto" w:fill="EBF3FB"/>
            <w:tcMar>
              <w:top w:w="30" w:type="dxa"/>
              <w:left w:w="50" w:type="dxa"/>
              <w:bottom w:w="30" w:type="dxa"/>
              <w:right w:w="50" w:type="dxa"/>
            </w:tcMar>
            <w:vAlign w:val="center"/>
          </w:tcPr>
          <w:p w14:paraId="436D7D72"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A72484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D4C42D4"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21ACBA33"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7A7001AD"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35FD512B"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521FBA4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39557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8F6CE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518AC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84591E4"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4FFAB38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C52B9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A25FD86"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0E7BC3F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199CB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9EFFD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C9944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4A31F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6BF08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F83BE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1F996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4C3DD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ED108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A030C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57C60C4"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7F991FA2" w14:textId="77777777" w:rsidR="00C45911" w:rsidRPr="0023013E" w:rsidRDefault="00C45911" w:rsidP="00D35DBE">
            <w:pPr>
              <w:jc w:val="center"/>
              <w:rPr>
                <w:sz w:val="22"/>
                <w:szCs w:val="22"/>
              </w:rPr>
            </w:pPr>
          </w:p>
        </w:tc>
      </w:tr>
      <w:tr w:rsidR="00C63AE1" w:rsidRPr="0023013E" w14:paraId="202D8647" w14:textId="77777777" w:rsidTr="00C45911">
        <w:tc>
          <w:tcPr>
            <w:tcW w:w="641" w:type="pct"/>
            <w:shd w:val="clear" w:color="auto" w:fill="FFFFFF"/>
            <w:tcMar>
              <w:top w:w="30" w:type="dxa"/>
              <w:left w:w="50" w:type="dxa"/>
              <w:bottom w:w="30" w:type="dxa"/>
              <w:right w:w="50" w:type="dxa"/>
            </w:tcMar>
            <w:vAlign w:val="center"/>
          </w:tcPr>
          <w:p w14:paraId="5AEFBC0A" w14:textId="77777777" w:rsidR="00C45911" w:rsidRPr="0023013E" w:rsidRDefault="00C45911" w:rsidP="00D35DBE">
            <w:pPr>
              <w:rPr>
                <w:sz w:val="22"/>
                <w:szCs w:val="22"/>
              </w:rPr>
            </w:pPr>
            <w:proofErr w:type="spellStart"/>
            <w:r w:rsidRPr="0023013E">
              <w:rPr>
                <w:i/>
                <w:iCs/>
                <w:sz w:val="22"/>
                <w:szCs w:val="22"/>
              </w:rPr>
              <w:t>Milvus</w:t>
            </w:r>
            <w:proofErr w:type="spellEnd"/>
            <w:r w:rsidRPr="0023013E">
              <w:rPr>
                <w:i/>
                <w:iCs/>
                <w:sz w:val="22"/>
                <w:szCs w:val="22"/>
              </w:rPr>
              <w:t xml:space="preserve"> </w:t>
            </w:r>
            <w:proofErr w:type="spellStart"/>
            <w:r w:rsidRPr="0023013E">
              <w:rPr>
                <w:i/>
                <w:iCs/>
                <w:sz w:val="22"/>
                <w:szCs w:val="22"/>
              </w:rPr>
              <w:t>migrans</w:t>
            </w:r>
            <w:proofErr w:type="spellEnd"/>
          </w:p>
        </w:tc>
        <w:tc>
          <w:tcPr>
            <w:tcW w:w="203" w:type="pct"/>
            <w:shd w:val="clear" w:color="auto" w:fill="FFFFFF"/>
            <w:tcMar>
              <w:top w:w="30" w:type="dxa"/>
              <w:left w:w="50" w:type="dxa"/>
              <w:bottom w:w="30" w:type="dxa"/>
              <w:right w:w="50" w:type="dxa"/>
            </w:tcMar>
            <w:vAlign w:val="center"/>
          </w:tcPr>
          <w:p w14:paraId="3A0DA267"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381C09EF"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26B5D85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293A26A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E9975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604AD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24BAB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1C657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B6E1FD0"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2CC"/>
            <w:tcMar>
              <w:top w:w="30" w:type="dxa"/>
              <w:left w:w="50" w:type="dxa"/>
              <w:bottom w:w="30" w:type="dxa"/>
              <w:right w:w="50" w:type="dxa"/>
            </w:tcMar>
            <w:vAlign w:val="center"/>
          </w:tcPr>
          <w:p w14:paraId="0AC7396B"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F282F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4D96B69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E8750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5DF99F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E235B1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2D69AB6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9E1CE4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76B48D8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A581C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70892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49AF0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CC52B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8E390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82DC53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3EF481E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527BB4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0497103" w14:textId="77777777" w:rsidR="00C45911" w:rsidRPr="0023013E" w:rsidRDefault="00C45911" w:rsidP="00D35DBE">
            <w:pPr>
              <w:jc w:val="center"/>
              <w:rPr>
                <w:sz w:val="22"/>
                <w:szCs w:val="22"/>
              </w:rPr>
            </w:pPr>
            <w:r w:rsidRPr="0023013E">
              <w:rPr>
                <w:sz w:val="22"/>
                <w:szCs w:val="22"/>
              </w:rPr>
              <w:t>П</w:t>
            </w:r>
          </w:p>
        </w:tc>
      </w:tr>
      <w:tr w:rsidR="00C63AE1" w:rsidRPr="0023013E" w14:paraId="482FBFCD" w14:textId="77777777" w:rsidTr="00C45911">
        <w:tc>
          <w:tcPr>
            <w:tcW w:w="641" w:type="pct"/>
            <w:shd w:val="clear" w:color="auto" w:fill="EBF3FB"/>
            <w:tcMar>
              <w:top w:w="30" w:type="dxa"/>
              <w:left w:w="50" w:type="dxa"/>
              <w:bottom w:w="30" w:type="dxa"/>
              <w:right w:w="50" w:type="dxa"/>
            </w:tcMar>
            <w:vAlign w:val="center"/>
          </w:tcPr>
          <w:p w14:paraId="4392D420" w14:textId="77777777" w:rsidR="00C45911" w:rsidRPr="0023013E" w:rsidRDefault="00C45911" w:rsidP="00D35DBE">
            <w:pPr>
              <w:rPr>
                <w:sz w:val="22"/>
                <w:szCs w:val="22"/>
              </w:rPr>
            </w:pPr>
            <w:proofErr w:type="spellStart"/>
            <w:r w:rsidRPr="0023013E">
              <w:rPr>
                <w:i/>
                <w:iCs/>
                <w:sz w:val="22"/>
                <w:szCs w:val="22"/>
              </w:rPr>
              <w:t>Milvus</w:t>
            </w:r>
            <w:proofErr w:type="spellEnd"/>
            <w:r w:rsidRPr="0023013E">
              <w:rPr>
                <w:i/>
                <w:iCs/>
                <w:sz w:val="22"/>
                <w:szCs w:val="22"/>
              </w:rPr>
              <w:t xml:space="preserve"> </w:t>
            </w:r>
            <w:proofErr w:type="spellStart"/>
            <w:r w:rsidRPr="0023013E">
              <w:rPr>
                <w:i/>
                <w:iCs/>
                <w:sz w:val="22"/>
                <w:szCs w:val="22"/>
              </w:rPr>
              <w:t>milvus</w:t>
            </w:r>
            <w:proofErr w:type="spellEnd"/>
          </w:p>
        </w:tc>
        <w:tc>
          <w:tcPr>
            <w:tcW w:w="203" w:type="pct"/>
            <w:shd w:val="clear" w:color="auto" w:fill="EBF3FB"/>
            <w:tcMar>
              <w:top w:w="30" w:type="dxa"/>
              <w:left w:w="50" w:type="dxa"/>
              <w:bottom w:w="30" w:type="dxa"/>
              <w:right w:w="50" w:type="dxa"/>
            </w:tcMar>
            <w:vAlign w:val="center"/>
          </w:tcPr>
          <w:p w14:paraId="72E09B60"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2DB5A438"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2C69B30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055C8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BC344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2DBA3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4EB66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B9BF5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EDCED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25A37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FDDCE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0FA83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B4FED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A1C5D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3092D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7F118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D17CB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AAED6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6319C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DFF2E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C776AEE"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C4DF77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1B633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BB71F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107B0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4CBB5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BD00B5" w14:textId="77777777" w:rsidR="00C45911" w:rsidRPr="0023013E" w:rsidRDefault="00C45911" w:rsidP="00D35DBE">
            <w:pPr>
              <w:jc w:val="center"/>
              <w:rPr>
                <w:sz w:val="22"/>
                <w:szCs w:val="22"/>
              </w:rPr>
            </w:pPr>
          </w:p>
        </w:tc>
      </w:tr>
      <w:tr w:rsidR="00C63AE1" w:rsidRPr="0023013E" w14:paraId="5F4F98C9" w14:textId="77777777" w:rsidTr="00C45911">
        <w:tc>
          <w:tcPr>
            <w:tcW w:w="641" w:type="pct"/>
            <w:shd w:val="clear" w:color="auto" w:fill="FFFFFF"/>
            <w:tcMar>
              <w:top w:w="30" w:type="dxa"/>
              <w:left w:w="50" w:type="dxa"/>
              <w:bottom w:w="30" w:type="dxa"/>
              <w:right w:w="50" w:type="dxa"/>
            </w:tcMar>
            <w:vAlign w:val="center"/>
          </w:tcPr>
          <w:p w14:paraId="34498D51" w14:textId="77777777" w:rsidR="00C45911" w:rsidRPr="0023013E" w:rsidRDefault="00C45911" w:rsidP="00D35DBE">
            <w:pPr>
              <w:rPr>
                <w:sz w:val="22"/>
                <w:szCs w:val="22"/>
              </w:rPr>
            </w:pPr>
            <w:proofErr w:type="spellStart"/>
            <w:r w:rsidRPr="0023013E">
              <w:rPr>
                <w:i/>
                <w:iCs/>
                <w:sz w:val="22"/>
                <w:szCs w:val="22"/>
              </w:rPr>
              <w:t>Monticola</w:t>
            </w:r>
            <w:proofErr w:type="spellEnd"/>
            <w:r w:rsidRPr="0023013E">
              <w:rPr>
                <w:i/>
                <w:iCs/>
                <w:sz w:val="22"/>
                <w:szCs w:val="22"/>
              </w:rPr>
              <w:t xml:space="preserve"> </w:t>
            </w:r>
            <w:proofErr w:type="spellStart"/>
            <w:r w:rsidRPr="0023013E">
              <w:rPr>
                <w:i/>
                <w:iCs/>
                <w:sz w:val="22"/>
                <w:szCs w:val="22"/>
              </w:rPr>
              <w:t>saxatilis</w:t>
            </w:r>
            <w:proofErr w:type="spellEnd"/>
          </w:p>
        </w:tc>
        <w:tc>
          <w:tcPr>
            <w:tcW w:w="203" w:type="pct"/>
            <w:shd w:val="clear" w:color="auto" w:fill="FFFFFF"/>
            <w:tcMar>
              <w:top w:w="30" w:type="dxa"/>
              <w:left w:w="50" w:type="dxa"/>
              <w:bottom w:w="30" w:type="dxa"/>
              <w:right w:w="50" w:type="dxa"/>
            </w:tcMar>
            <w:vAlign w:val="center"/>
          </w:tcPr>
          <w:p w14:paraId="04BF39C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718BA4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4AAFCD2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5D247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14C82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F396A9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B9DC3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423C3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0DDF9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470E6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01476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1C680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CE82F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833C0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A3EEE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10091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3907D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EF09E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5B459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48ABD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9F4D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5B58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E71D26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A09F5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0EA19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5A83A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79C7C2" w14:textId="77777777" w:rsidR="00C45911" w:rsidRPr="0023013E" w:rsidRDefault="00C45911" w:rsidP="00D35DBE">
            <w:pPr>
              <w:jc w:val="center"/>
              <w:rPr>
                <w:sz w:val="22"/>
                <w:szCs w:val="22"/>
              </w:rPr>
            </w:pPr>
          </w:p>
        </w:tc>
      </w:tr>
      <w:tr w:rsidR="00C63AE1" w:rsidRPr="0023013E" w14:paraId="5E3B97F8" w14:textId="77777777" w:rsidTr="00C45911">
        <w:tc>
          <w:tcPr>
            <w:tcW w:w="641" w:type="pct"/>
            <w:shd w:val="clear" w:color="auto" w:fill="EBF3FB"/>
            <w:tcMar>
              <w:top w:w="30" w:type="dxa"/>
              <w:left w:w="50" w:type="dxa"/>
              <w:bottom w:w="30" w:type="dxa"/>
              <w:right w:w="50" w:type="dxa"/>
            </w:tcMar>
            <w:vAlign w:val="center"/>
          </w:tcPr>
          <w:p w14:paraId="7E015CD7" w14:textId="77777777" w:rsidR="00C45911" w:rsidRPr="0023013E" w:rsidRDefault="00C45911" w:rsidP="00D35DBE">
            <w:pPr>
              <w:rPr>
                <w:sz w:val="22"/>
                <w:szCs w:val="22"/>
              </w:rPr>
            </w:pPr>
            <w:proofErr w:type="spellStart"/>
            <w:r w:rsidRPr="0023013E">
              <w:rPr>
                <w:i/>
                <w:iCs/>
                <w:sz w:val="22"/>
                <w:szCs w:val="22"/>
              </w:rPr>
              <w:t>Monticola</w:t>
            </w:r>
            <w:proofErr w:type="spellEnd"/>
            <w:r w:rsidRPr="0023013E">
              <w:rPr>
                <w:i/>
                <w:iCs/>
                <w:sz w:val="22"/>
                <w:szCs w:val="22"/>
              </w:rPr>
              <w:t xml:space="preserve"> </w:t>
            </w:r>
            <w:proofErr w:type="spellStart"/>
            <w:r w:rsidRPr="0023013E">
              <w:rPr>
                <w:i/>
                <w:iCs/>
                <w:sz w:val="22"/>
                <w:szCs w:val="22"/>
              </w:rPr>
              <w:t>solitarius</w:t>
            </w:r>
            <w:proofErr w:type="spellEnd"/>
          </w:p>
        </w:tc>
        <w:tc>
          <w:tcPr>
            <w:tcW w:w="203" w:type="pct"/>
            <w:shd w:val="clear" w:color="auto" w:fill="EBF3FB"/>
            <w:tcMar>
              <w:top w:w="30" w:type="dxa"/>
              <w:left w:w="50" w:type="dxa"/>
              <w:bottom w:w="30" w:type="dxa"/>
              <w:right w:w="50" w:type="dxa"/>
            </w:tcMar>
            <w:vAlign w:val="center"/>
          </w:tcPr>
          <w:p w14:paraId="1553AA4E"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45B9321A"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6CC3D90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69A34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A8D9F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BFB5E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B1FD1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48232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79F61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E2EFE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19598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8DC67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02FB3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6CA48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F1B62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E6A6F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A09B5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7510C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10B16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7193F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46D16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DD73A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AAAFE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62AE9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4C3F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32F91B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F6E75C" w14:textId="77777777" w:rsidR="00C45911" w:rsidRPr="0023013E" w:rsidRDefault="00C45911" w:rsidP="00D35DBE">
            <w:pPr>
              <w:jc w:val="center"/>
              <w:rPr>
                <w:sz w:val="22"/>
                <w:szCs w:val="22"/>
              </w:rPr>
            </w:pPr>
          </w:p>
        </w:tc>
      </w:tr>
      <w:tr w:rsidR="00C63AE1" w:rsidRPr="0023013E" w14:paraId="0D68849F" w14:textId="77777777" w:rsidTr="00C45911">
        <w:tc>
          <w:tcPr>
            <w:tcW w:w="641" w:type="pct"/>
            <w:shd w:val="clear" w:color="auto" w:fill="FFFFFF"/>
            <w:tcMar>
              <w:top w:w="30" w:type="dxa"/>
              <w:left w:w="50" w:type="dxa"/>
              <w:bottom w:w="30" w:type="dxa"/>
              <w:right w:w="50" w:type="dxa"/>
            </w:tcMar>
            <w:vAlign w:val="center"/>
          </w:tcPr>
          <w:p w14:paraId="1F9B5826" w14:textId="77777777" w:rsidR="00C45911" w:rsidRPr="0023013E" w:rsidRDefault="00C45911" w:rsidP="00D35DBE">
            <w:pPr>
              <w:rPr>
                <w:sz w:val="22"/>
                <w:szCs w:val="22"/>
              </w:rPr>
            </w:pPr>
            <w:proofErr w:type="spellStart"/>
            <w:r w:rsidRPr="0023013E">
              <w:rPr>
                <w:i/>
                <w:iCs/>
                <w:sz w:val="22"/>
                <w:szCs w:val="22"/>
              </w:rPr>
              <w:lastRenderedPageBreak/>
              <w:t>Motacilla</w:t>
            </w:r>
            <w:proofErr w:type="spellEnd"/>
            <w:r w:rsidRPr="0023013E">
              <w:rPr>
                <w:i/>
                <w:iCs/>
                <w:sz w:val="22"/>
                <w:szCs w:val="22"/>
              </w:rPr>
              <w:t xml:space="preserve"> alba</w:t>
            </w:r>
          </w:p>
        </w:tc>
        <w:tc>
          <w:tcPr>
            <w:tcW w:w="203" w:type="pct"/>
            <w:shd w:val="clear" w:color="auto" w:fill="FFFFFF"/>
            <w:tcMar>
              <w:top w:w="30" w:type="dxa"/>
              <w:left w:w="50" w:type="dxa"/>
              <w:bottom w:w="30" w:type="dxa"/>
              <w:right w:w="50" w:type="dxa"/>
            </w:tcMar>
            <w:vAlign w:val="center"/>
          </w:tcPr>
          <w:p w14:paraId="2591709D"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579A0376"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A83AA3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2522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A27B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6F9E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214C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72527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D2C6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17B37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4D98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F19AB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C827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ABE9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35EA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81F3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7086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E8C63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08367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1F60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D1A1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2587A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D1B7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6E46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8998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9E21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77FA8C" w14:textId="77777777" w:rsidR="00C45911" w:rsidRPr="0023013E" w:rsidRDefault="00C45911" w:rsidP="00D35DBE">
            <w:pPr>
              <w:jc w:val="center"/>
              <w:rPr>
                <w:sz w:val="22"/>
                <w:szCs w:val="22"/>
              </w:rPr>
            </w:pPr>
            <w:r w:rsidRPr="0023013E">
              <w:rPr>
                <w:sz w:val="22"/>
                <w:szCs w:val="22"/>
              </w:rPr>
              <w:t>Р</w:t>
            </w:r>
          </w:p>
        </w:tc>
      </w:tr>
      <w:tr w:rsidR="00C63AE1" w:rsidRPr="0023013E" w14:paraId="0E8FB45B" w14:textId="77777777" w:rsidTr="00C45911">
        <w:tc>
          <w:tcPr>
            <w:tcW w:w="641" w:type="pct"/>
            <w:shd w:val="clear" w:color="auto" w:fill="EBF3FB"/>
            <w:tcMar>
              <w:top w:w="30" w:type="dxa"/>
              <w:left w:w="50" w:type="dxa"/>
              <w:bottom w:w="30" w:type="dxa"/>
              <w:right w:w="50" w:type="dxa"/>
            </w:tcMar>
            <w:vAlign w:val="center"/>
          </w:tcPr>
          <w:p w14:paraId="0E4F68EE" w14:textId="77777777" w:rsidR="00C45911" w:rsidRPr="0023013E" w:rsidRDefault="00C45911" w:rsidP="00D35DBE">
            <w:pPr>
              <w:rPr>
                <w:sz w:val="22"/>
                <w:szCs w:val="22"/>
              </w:rPr>
            </w:pPr>
            <w:proofErr w:type="spellStart"/>
            <w:r w:rsidRPr="0023013E">
              <w:rPr>
                <w:i/>
                <w:iCs/>
                <w:sz w:val="22"/>
                <w:szCs w:val="22"/>
              </w:rPr>
              <w:t>Motacilla</w:t>
            </w:r>
            <w:proofErr w:type="spellEnd"/>
            <w:r w:rsidRPr="0023013E">
              <w:rPr>
                <w:i/>
                <w:iCs/>
                <w:sz w:val="22"/>
                <w:szCs w:val="22"/>
              </w:rPr>
              <w:t xml:space="preserve"> </w:t>
            </w:r>
            <w:proofErr w:type="spellStart"/>
            <w:r w:rsidRPr="0023013E">
              <w:rPr>
                <w:i/>
                <w:iCs/>
                <w:sz w:val="22"/>
                <w:szCs w:val="22"/>
              </w:rPr>
              <w:t>cinerea</w:t>
            </w:r>
            <w:proofErr w:type="spellEnd"/>
          </w:p>
        </w:tc>
        <w:tc>
          <w:tcPr>
            <w:tcW w:w="203" w:type="pct"/>
            <w:shd w:val="clear" w:color="auto" w:fill="EBF3FB"/>
            <w:tcMar>
              <w:top w:w="30" w:type="dxa"/>
              <w:left w:w="50" w:type="dxa"/>
              <w:bottom w:w="30" w:type="dxa"/>
              <w:right w:w="50" w:type="dxa"/>
            </w:tcMar>
            <w:vAlign w:val="center"/>
          </w:tcPr>
          <w:p w14:paraId="1779311B"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F5D869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201280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169278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A1D31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0545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3E93B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1B4FF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C5A00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9A115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98827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D2B24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70D2D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A972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9AE9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F318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EDFE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4FB8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55E3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0AA7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C0181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685D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C8BB3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C3D2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65B8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70F6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BD0435" w14:textId="77777777" w:rsidR="00C45911" w:rsidRPr="0023013E" w:rsidRDefault="00C45911" w:rsidP="00D35DBE">
            <w:pPr>
              <w:jc w:val="center"/>
              <w:rPr>
                <w:sz w:val="22"/>
                <w:szCs w:val="22"/>
              </w:rPr>
            </w:pPr>
            <w:r w:rsidRPr="0023013E">
              <w:rPr>
                <w:sz w:val="22"/>
                <w:szCs w:val="22"/>
              </w:rPr>
              <w:t>Р</w:t>
            </w:r>
          </w:p>
        </w:tc>
      </w:tr>
      <w:tr w:rsidR="00C63AE1" w:rsidRPr="0023013E" w14:paraId="2E827334" w14:textId="77777777" w:rsidTr="00C45911">
        <w:tc>
          <w:tcPr>
            <w:tcW w:w="641" w:type="pct"/>
            <w:shd w:val="clear" w:color="auto" w:fill="FFFFFF"/>
            <w:tcMar>
              <w:top w:w="30" w:type="dxa"/>
              <w:left w:w="50" w:type="dxa"/>
              <w:bottom w:w="30" w:type="dxa"/>
              <w:right w:w="50" w:type="dxa"/>
            </w:tcMar>
            <w:vAlign w:val="center"/>
          </w:tcPr>
          <w:p w14:paraId="632F108E" w14:textId="77777777" w:rsidR="00C45911" w:rsidRPr="0023013E" w:rsidRDefault="00C45911" w:rsidP="00D35DBE">
            <w:pPr>
              <w:rPr>
                <w:sz w:val="22"/>
                <w:szCs w:val="22"/>
              </w:rPr>
            </w:pPr>
            <w:proofErr w:type="spellStart"/>
            <w:r w:rsidRPr="0023013E">
              <w:rPr>
                <w:i/>
                <w:iCs/>
                <w:sz w:val="22"/>
                <w:szCs w:val="22"/>
              </w:rPr>
              <w:t>Motacilla</w:t>
            </w:r>
            <w:proofErr w:type="spellEnd"/>
            <w:r w:rsidRPr="0023013E">
              <w:rPr>
                <w:i/>
                <w:iCs/>
                <w:sz w:val="22"/>
                <w:szCs w:val="22"/>
              </w:rPr>
              <w:t xml:space="preserve"> </w:t>
            </w:r>
            <w:proofErr w:type="spellStart"/>
            <w:r w:rsidRPr="0023013E">
              <w:rPr>
                <w:i/>
                <w:iCs/>
                <w:sz w:val="22"/>
                <w:szCs w:val="22"/>
              </w:rPr>
              <w:t>flava</w:t>
            </w:r>
            <w:proofErr w:type="spellEnd"/>
          </w:p>
        </w:tc>
        <w:tc>
          <w:tcPr>
            <w:tcW w:w="203" w:type="pct"/>
            <w:shd w:val="clear" w:color="auto" w:fill="FFFFFF"/>
            <w:tcMar>
              <w:top w:w="30" w:type="dxa"/>
              <w:left w:w="50" w:type="dxa"/>
              <w:bottom w:w="30" w:type="dxa"/>
              <w:right w:w="50" w:type="dxa"/>
            </w:tcMar>
            <w:vAlign w:val="center"/>
          </w:tcPr>
          <w:p w14:paraId="1F9AF5D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6D64CA4"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646FC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3E96B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27E6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C0EE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8675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4378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7E88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360E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E84A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8E7C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577C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54D50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7D2B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F25C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DDD5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60B47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F888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9300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9326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47F8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0CBA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69D9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C036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006C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50C458" w14:textId="77777777" w:rsidR="00C45911" w:rsidRPr="0023013E" w:rsidRDefault="00C45911" w:rsidP="00D35DBE">
            <w:pPr>
              <w:jc w:val="center"/>
              <w:rPr>
                <w:sz w:val="22"/>
                <w:szCs w:val="22"/>
              </w:rPr>
            </w:pPr>
            <w:r w:rsidRPr="0023013E">
              <w:rPr>
                <w:sz w:val="22"/>
                <w:szCs w:val="22"/>
              </w:rPr>
              <w:t>Р</w:t>
            </w:r>
          </w:p>
        </w:tc>
      </w:tr>
      <w:tr w:rsidR="00C63AE1" w:rsidRPr="0023013E" w14:paraId="1F121C1D" w14:textId="77777777" w:rsidTr="00C45911">
        <w:tc>
          <w:tcPr>
            <w:tcW w:w="641" w:type="pct"/>
            <w:shd w:val="clear" w:color="auto" w:fill="EBF3FB"/>
            <w:tcMar>
              <w:top w:w="30" w:type="dxa"/>
              <w:left w:w="50" w:type="dxa"/>
              <w:bottom w:w="30" w:type="dxa"/>
              <w:right w:w="50" w:type="dxa"/>
            </w:tcMar>
            <w:vAlign w:val="center"/>
          </w:tcPr>
          <w:p w14:paraId="041451E9" w14:textId="77777777" w:rsidR="00C45911" w:rsidRPr="0023013E" w:rsidRDefault="00C45911" w:rsidP="00D35DBE">
            <w:pPr>
              <w:rPr>
                <w:sz w:val="22"/>
                <w:szCs w:val="22"/>
              </w:rPr>
            </w:pPr>
            <w:proofErr w:type="spellStart"/>
            <w:r w:rsidRPr="0023013E">
              <w:rPr>
                <w:i/>
                <w:iCs/>
                <w:sz w:val="22"/>
                <w:szCs w:val="22"/>
              </w:rPr>
              <w:t>Muscicapa</w:t>
            </w:r>
            <w:proofErr w:type="spellEnd"/>
            <w:r w:rsidRPr="0023013E">
              <w:rPr>
                <w:i/>
                <w:iCs/>
                <w:sz w:val="22"/>
                <w:szCs w:val="22"/>
              </w:rPr>
              <w:t xml:space="preserve"> </w:t>
            </w:r>
            <w:proofErr w:type="spellStart"/>
            <w:r w:rsidRPr="0023013E">
              <w:rPr>
                <w:i/>
                <w:iCs/>
                <w:sz w:val="22"/>
                <w:szCs w:val="22"/>
              </w:rPr>
              <w:t>striata</w:t>
            </w:r>
            <w:proofErr w:type="spellEnd"/>
          </w:p>
        </w:tc>
        <w:tc>
          <w:tcPr>
            <w:tcW w:w="203" w:type="pct"/>
            <w:shd w:val="clear" w:color="auto" w:fill="EBF3FB"/>
            <w:tcMar>
              <w:top w:w="30" w:type="dxa"/>
              <w:left w:w="50" w:type="dxa"/>
              <w:bottom w:w="30" w:type="dxa"/>
              <w:right w:w="50" w:type="dxa"/>
            </w:tcMar>
            <w:vAlign w:val="center"/>
          </w:tcPr>
          <w:p w14:paraId="1A97085A"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2F281AB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095DD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5613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3EBB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A659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B796E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26127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9FF9B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3B8C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921A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1EE2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DB16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EDD30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C4720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56636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2F8A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DAAF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916C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EF609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58AE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31594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3A77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0DBF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7960C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8392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D9C20FF" w14:textId="77777777" w:rsidR="00C45911" w:rsidRPr="0023013E" w:rsidRDefault="00C45911" w:rsidP="00D35DBE">
            <w:pPr>
              <w:jc w:val="center"/>
              <w:rPr>
                <w:sz w:val="22"/>
                <w:szCs w:val="22"/>
              </w:rPr>
            </w:pPr>
          </w:p>
        </w:tc>
      </w:tr>
      <w:tr w:rsidR="00C63AE1" w:rsidRPr="0023013E" w14:paraId="20B99374" w14:textId="77777777" w:rsidTr="00C45911">
        <w:tc>
          <w:tcPr>
            <w:tcW w:w="641" w:type="pct"/>
            <w:shd w:val="clear" w:color="auto" w:fill="FFFFFF"/>
            <w:tcMar>
              <w:top w:w="30" w:type="dxa"/>
              <w:left w:w="50" w:type="dxa"/>
              <w:bottom w:w="30" w:type="dxa"/>
              <w:right w:w="50" w:type="dxa"/>
            </w:tcMar>
            <w:vAlign w:val="center"/>
          </w:tcPr>
          <w:p w14:paraId="2277FE8F" w14:textId="77777777" w:rsidR="00C45911" w:rsidRPr="0023013E" w:rsidRDefault="00C45911" w:rsidP="00D35DBE">
            <w:pPr>
              <w:rPr>
                <w:sz w:val="22"/>
                <w:szCs w:val="22"/>
              </w:rPr>
            </w:pPr>
            <w:proofErr w:type="spellStart"/>
            <w:r w:rsidRPr="0023013E">
              <w:rPr>
                <w:i/>
                <w:iCs/>
                <w:sz w:val="22"/>
                <w:szCs w:val="22"/>
              </w:rPr>
              <w:t>Neophron</w:t>
            </w:r>
            <w:proofErr w:type="spellEnd"/>
            <w:r w:rsidRPr="0023013E">
              <w:rPr>
                <w:i/>
                <w:iCs/>
                <w:sz w:val="22"/>
                <w:szCs w:val="22"/>
              </w:rPr>
              <w:t xml:space="preserve"> </w:t>
            </w:r>
            <w:proofErr w:type="spellStart"/>
            <w:r w:rsidRPr="0023013E">
              <w:rPr>
                <w:i/>
                <w:iCs/>
                <w:sz w:val="22"/>
                <w:szCs w:val="22"/>
              </w:rPr>
              <w:t>percnopterus</w:t>
            </w:r>
            <w:proofErr w:type="spellEnd"/>
          </w:p>
        </w:tc>
        <w:tc>
          <w:tcPr>
            <w:tcW w:w="203" w:type="pct"/>
            <w:shd w:val="clear" w:color="auto" w:fill="FFFFFF"/>
            <w:tcMar>
              <w:top w:w="30" w:type="dxa"/>
              <w:left w:w="50" w:type="dxa"/>
              <w:bottom w:w="30" w:type="dxa"/>
              <w:right w:w="50" w:type="dxa"/>
            </w:tcMar>
            <w:vAlign w:val="center"/>
          </w:tcPr>
          <w:p w14:paraId="706D6A1F"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308D0D9D"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2E501EA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B56FC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8DB6C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A8C9F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58662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55237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3E78F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B2F19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EC379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1DFCC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77B629"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094287F"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EE275AA"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0C8D95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45DB1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F37D1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13A75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B086EDB"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D9199C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C464EB"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A60631C"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EC71DE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7D34D56"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2CC"/>
            <w:tcMar>
              <w:top w:w="30" w:type="dxa"/>
              <w:left w:w="50" w:type="dxa"/>
              <w:bottom w:w="30" w:type="dxa"/>
              <w:right w:w="50" w:type="dxa"/>
            </w:tcMar>
            <w:vAlign w:val="center"/>
          </w:tcPr>
          <w:p w14:paraId="504A9FFA"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9E81B73" w14:textId="77777777" w:rsidR="00C45911" w:rsidRPr="0023013E" w:rsidRDefault="00C45911" w:rsidP="00D35DBE">
            <w:pPr>
              <w:jc w:val="center"/>
              <w:rPr>
                <w:sz w:val="22"/>
                <w:szCs w:val="22"/>
              </w:rPr>
            </w:pPr>
            <w:r w:rsidRPr="0023013E">
              <w:rPr>
                <w:sz w:val="22"/>
                <w:szCs w:val="22"/>
              </w:rPr>
              <w:t>○</w:t>
            </w:r>
          </w:p>
        </w:tc>
      </w:tr>
      <w:tr w:rsidR="00C63AE1" w:rsidRPr="0023013E" w14:paraId="4DE13A42" w14:textId="77777777" w:rsidTr="00C45911">
        <w:tc>
          <w:tcPr>
            <w:tcW w:w="641" w:type="pct"/>
            <w:shd w:val="clear" w:color="auto" w:fill="EBF3FB"/>
            <w:tcMar>
              <w:top w:w="30" w:type="dxa"/>
              <w:left w:w="50" w:type="dxa"/>
              <w:bottom w:w="30" w:type="dxa"/>
              <w:right w:w="50" w:type="dxa"/>
            </w:tcMar>
            <w:vAlign w:val="center"/>
          </w:tcPr>
          <w:p w14:paraId="0841C633" w14:textId="77777777" w:rsidR="00C45911" w:rsidRPr="0023013E" w:rsidRDefault="00C45911" w:rsidP="00D35DBE">
            <w:pPr>
              <w:rPr>
                <w:sz w:val="22"/>
                <w:szCs w:val="22"/>
              </w:rPr>
            </w:pPr>
            <w:proofErr w:type="spellStart"/>
            <w:r w:rsidRPr="0023013E">
              <w:rPr>
                <w:i/>
                <w:iCs/>
                <w:sz w:val="22"/>
                <w:szCs w:val="22"/>
              </w:rPr>
              <w:t>Nucifraga</w:t>
            </w:r>
            <w:proofErr w:type="spellEnd"/>
            <w:r w:rsidRPr="0023013E">
              <w:rPr>
                <w:i/>
                <w:iCs/>
                <w:sz w:val="22"/>
                <w:szCs w:val="22"/>
              </w:rPr>
              <w:t xml:space="preserve"> </w:t>
            </w:r>
            <w:proofErr w:type="spellStart"/>
            <w:r w:rsidRPr="0023013E">
              <w:rPr>
                <w:i/>
                <w:iCs/>
                <w:sz w:val="22"/>
                <w:szCs w:val="22"/>
              </w:rPr>
              <w:t>caryocatactes</w:t>
            </w:r>
            <w:proofErr w:type="spellEnd"/>
          </w:p>
        </w:tc>
        <w:tc>
          <w:tcPr>
            <w:tcW w:w="203" w:type="pct"/>
            <w:shd w:val="clear" w:color="auto" w:fill="EBF3FB"/>
            <w:tcMar>
              <w:top w:w="30" w:type="dxa"/>
              <w:left w:w="50" w:type="dxa"/>
              <w:bottom w:w="30" w:type="dxa"/>
              <w:right w:w="50" w:type="dxa"/>
            </w:tcMar>
            <w:vAlign w:val="center"/>
          </w:tcPr>
          <w:p w14:paraId="5E5D3AFD"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9ACD90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370F72B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B153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E9314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1414A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6A57A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B0EEF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CB6E8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5B853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12389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10E53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37822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89951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2A968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DCE7A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B0814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5C922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5FCAB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EEFD1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33B7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800DF6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867EA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B5B48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DB22B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CF9C8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B3A20F" w14:textId="77777777" w:rsidR="00C45911" w:rsidRPr="0023013E" w:rsidRDefault="00C45911" w:rsidP="00D35DBE">
            <w:pPr>
              <w:jc w:val="center"/>
              <w:rPr>
                <w:sz w:val="22"/>
                <w:szCs w:val="22"/>
              </w:rPr>
            </w:pPr>
          </w:p>
        </w:tc>
      </w:tr>
      <w:tr w:rsidR="00C63AE1" w:rsidRPr="0023013E" w14:paraId="0647D50D" w14:textId="77777777" w:rsidTr="00C45911">
        <w:tc>
          <w:tcPr>
            <w:tcW w:w="641" w:type="pct"/>
            <w:shd w:val="clear" w:color="auto" w:fill="FFFFFF"/>
            <w:tcMar>
              <w:top w:w="30" w:type="dxa"/>
              <w:left w:w="50" w:type="dxa"/>
              <w:bottom w:w="30" w:type="dxa"/>
              <w:right w:w="50" w:type="dxa"/>
            </w:tcMar>
            <w:vAlign w:val="center"/>
          </w:tcPr>
          <w:p w14:paraId="7ADD72DB" w14:textId="77777777" w:rsidR="00C45911" w:rsidRPr="0023013E" w:rsidRDefault="00C45911" w:rsidP="00D35DBE">
            <w:pPr>
              <w:rPr>
                <w:sz w:val="22"/>
                <w:szCs w:val="22"/>
              </w:rPr>
            </w:pPr>
            <w:proofErr w:type="spellStart"/>
            <w:r w:rsidRPr="0023013E">
              <w:rPr>
                <w:i/>
                <w:iCs/>
                <w:sz w:val="22"/>
                <w:szCs w:val="22"/>
              </w:rPr>
              <w:t>Nycticorax</w:t>
            </w:r>
            <w:proofErr w:type="spellEnd"/>
            <w:r w:rsidRPr="0023013E">
              <w:rPr>
                <w:i/>
                <w:iCs/>
                <w:sz w:val="22"/>
                <w:szCs w:val="22"/>
              </w:rPr>
              <w:t xml:space="preserve"> </w:t>
            </w:r>
            <w:proofErr w:type="spellStart"/>
            <w:r w:rsidRPr="0023013E">
              <w:rPr>
                <w:i/>
                <w:iCs/>
                <w:sz w:val="22"/>
                <w:szCs w:val="22"/>
              </w:rPr>
              <w:t>nycticorax</w:t>
            </w:r>
            <w:proofErr w:type="spellEnd"/>
          </w:p>
        </w:tc>
        <w:tc>
          <w:tcPr>
            <w:tcW w:w="203" w:type="pct"/>
            <w:shd w:val="clear" w:color="auto" w:fill="FFFFFF"/>
            <w:tcMar>
              <w:top w:w="30" w:type="dxa"/>
              <w:left w:w="50" w:type="dxa"/>
              <w:bottom w:w="30" w:type="dxa"/>
              <w:right w:w="50" w:type="dxa"/>
            </w:tcMar>
            <w:vAlign w:val="center"/>
          </w:tcPr>
          <w:p w14:paraId="1C8C47E7"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4CAF24A3"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761D52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E4E9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D127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F68A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030941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AEBF4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EDD19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8ED89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D18C6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A81BAD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EA73A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63661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E5088C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9CF16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E5901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D6ECB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43572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747CE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E90AD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5231F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54030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0063BFB"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A37C46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8759F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84DCAE" w14:textId="77777777" w:rsidR="00C45911" w:rsidRPr="0023013E" w:rsidRDefault="00C45911" w:rsidP="00D35DBE">
            <w:pPr>
              <w:jc w:val="center"/>
              <w:rPr>
                <w:sz w:val="22"/>
                <w:szCs w:val="22"/>
              </w:rPr>
            </w:pPr>
            <w:r w:rsidRPr="0023013E">
              <w:rPr>
                <w:sz w:val="22"/>
                <w:szCs w:val="22"/>
              </w:rPr>
              <w:t>Р</w:t>
            </w:r>
          </w:p>
        </w:tc>
      </w:tr>
      <w:tr w:rsidR="00C63AE1" w:rsidRPr="0023013E" w14:paraId="7BF7551D" w14:textId="77777777" w:rsidTr="00C45911">
        <w:tc>
          <w:tcPr>
            <w:tcW w:w="641" w:type="pct"/>
            <w:shd w:val="clear" w:color="auto" w:fill="EBF3FB"/>
            <w:tcMar>
              <w:top w:w="30" w:type="dxa"/>
              <w:left w:w="50" w:type="dxa"/>
              <w:bottom w:w="30" w:type="dxa"/>
              <w:right w:w="50" w:type="dxa"/>
            </w:tcMar>
            <w:vAlign w:val="center"/>
          </w:tcPr>
          <w:p w14:paraId="4929C6EB" w14:textId="77777777" w:rsidR="00C45911" w:rsidRPr="0023013E" w:rsidRDefault="00C45911" w:rsidP="00D35DBE">
            <w:pPr>
              <w:rPr>
                <w:sz w:val="22"/>
                <w:szCs w:val="22"/>
              </w:rPr>
            </w:pPr>
            <w:proofErr w:type="spellStart"/>
            <w:r w:rsidRPr="0023013E">
              <w:rPr>
                <w:i/>
                <w:iCs/>
                <w:sz w:val="22"/>
                <w:szCs w:val="22"/>
              </w:rPr>
              <w:t>Oenanthe</w:t>
            </w:r>
            <w:proofErr w:type="spellEnd"/>
            <w:r w:rsidRPr="0023013E">
              <w:rPr>
                <w:i/>
                <w:iCs/>
                <w:sz w:val="22"/>
                <w:szCs w:val="22"/>
              </w:rPr>
              <w:t xml:space="preserve"> </w:t>
            </w:r>
            <w:proofErr w:type="spellStart"/>
            <w:r w:rsidRPr="0023013E">
              <w:rPr>
                <w:i/>
                <w:iCs/>
                <w:sz w:val="22"/>
                <w:szCs w:val="22"/>
              </w:rPr>
              <w:t>hispanica</w:t>
            </w:r>
            <w:proofErr w:type="spellEnd"/>
          </w:p>
        </w:tc>
        <w:tc>
          <w:tcPr>
            <w:tcW w:w="203" w:type="pct"/>
            <w:shd w:val="clear" w:color="auto" w:fill="EBF3FB"/>
            <w:tcMar>
              <w:top w:w="30" w:type="dxa"/>
              <w:left w:w="50" w:type="dxa"/>
              <w:bottom w:w="30" w:type="dxa"/>
              <w:right w:w="50" w:type="dxa"/>
            </w:tcMar>
            <w:vAlign w:val="center"/>
          </w:tcPr>
          <w:p w14:paraId="62C0F7B7"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FEC193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3F906F3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07136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7F42E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35BF5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FAC5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673A8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3D119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D9229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10553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A2FE5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035E9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518A2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2E8B5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A505F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E1A6E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CC8FC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CB5D2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6531AC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3780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47265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97001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CEC6C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035A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CB6B7C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8B64416" w14:textId="77777777" w:rsidR="00C45911" w:rsidRPr="0023013E" w:rsidRDefault="00C45911" w:rsidP="00D35DBE">
            <w:pPr>
              <w:jc w:val="center"/>
              <w:rPr>
                <w:sz w:val="22"/>
                <w:szCs w:val="22"/>
              </w:rPr>
            </w:pPr>
          </w:p>
        </w:tc>
      </w:tr>
      <w:tr w:rsidR="00C63AE1" w:rsidRPr="0023013E" w14:paraId="5AC6F872" w14:textId="77777777" w:rsidTr="00C45911">
        <w:tc>
          <w:tcPr>
            <w:tcW w:w="641" w:type="pct"/>
            <w:shd w:val="clear" w:color="auto" w:fill="FFFFFF"/>
            <w:tcMar>
              <w:top w:w="30" w:type="dxa"/>
              <w:left w:w="50" w:type="dxa"/>
              <w:bottom w:w="30" w:type="dxa"/>
              <w:right w:w="50" w:type="dxa"/>
            </w:tcMar>
            <w:vAlign w:val="center"/>
          </w:tcPr>
          <w:p w14:paraId="36596EC3" w14:textId="77777777" w:rsidR="00C45911" w:rsidRPr="0023013E" w:rsidRDefault="00C45911" w:rsidP="00D35DBE">
            <w:pPr>
              <w:rPr>
                <w:sz w:val="22"/>
                <w:szCs w:val="22"/>
              </w:rPr>
            </w:pPr>
            <w:proofErr w:type="spellStart"/>
            <w:r w:rsidRPr="0023013E">
              <w:rPr>
                <w:i/>
                <w:iCs/>
                <w:sz w:val="22"/>
                <w:szCs w:val="22"/>
              </w:rPr>
              <w:t>Oenanthe</w:t>
            </w:r>
            <w:proofErr w:type="spellEnd"/>
            <w:r w:rsidRPr="0023013E">
              <w:rPr>
                <w:i/>
                <w:iCs/>
                <w:sz w:val="22"/>
                <w:szCs w:val="22"/>
              </w:rPr>
              <w:t xml:space="preserve"> </w:t>
            </w:r>
            <w:proofErr w:type="spellStart"/>
            <w:r w:rsidRPr="0023013E">
              <w:rPr>
                <w:i/>
                <w:iCs/>
                <w:sz w:val="22"/>
                <w:szCs w:val="22"/>
              </w:rPr>
              <w:t>isabellina</w:t>
            </w:r>
            <w:proofErr w:type="spellEnd"/>
          </w:p>
        </w:tc>
        <w:tc>
          <w:tcPr>
            <w:tcW w:w="203" w:type="pct"/>
            <w:shd w:val="clear" w:color="auto" w:fill="FFFFFF"/>
            <w:tcMar>
              <w:top w:w="30" w:type="dxa"/>
              <w:left w:w="50" w:type="dxa"/>
              <w:bottom w:w="30" w:type="dxa"/>
              <w:right w:w="50" w:type="dxa"/>
            </w:tcMar>
            <w:vAlign w:val="center"/>
          </w:tcPr>
          <w:p w14:paraId="1FFB0263"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B9757B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780E14A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3C060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CC09BB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4221B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B8DEE5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FDFFB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47BD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348C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FF10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2AA3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BDFB8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67EA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A866A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F7647B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7AA22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5050A5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6A10C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12A17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C8759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551B1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FE3D3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2804A3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EABFFF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78774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87A7CA" w14:textId="77777777" w:rsidR="00C45911" w:rsidRPr="0023013E" w:rsidRDefault="00C45911" w:rsidP="00D35DBE">
            <w:pPr>
              <w:jc w:val="center"/>
              <w:rPr>
                <w:sz w:val="22"/>
                <w:szCs w:val="22"/>
              </w:rPr>
            </w:pPr>
            <w:r w:rsidRPr="0023013E">
              <w:rPr>
                <w:sz w:val="22"/>
                <w:szCs w:val="22"/>
              </w:rPr>
              <w:t>Р</w:t>
            </w:r>
          </w:p>
        </w:tc>
      </w:tr>
      <w:tr w:rsidR="00C63AE1" w:rsidRPr="0023013E" w14:paraId="19793D85" w14:textId="77777777" w:rsidTr="00C45911">
        <w:tc>
          <w:tcPr>
            <w:tcW w:w="641" w:type="pct"/>
            <w:shd w:val="clear" w:color="auto" w:fill="EBF3FB"/>
            <w:tcMar>
              <w:top w:w="30" w:type="dxa"/>
              <w:left w:w="50" w:type="dxa"/>
              <w:bottom w:w="30" w:type="dxa"/>
              <w:right w:w="50" w:type="dxa"/>
            </w:tcMar>
            <w:vAlign w:val="center"/>
          </w:tcPr>
          <w:p w14:paraId="0F03BD8E" w14:textId="77777777" w:rsidR="00C45911" w:rsidRPr="0023013E" w:rsidRDefault="00C45911" w:rsidP="00D35DBE">
            <w:pPr>
              <w:rPr>
                <w:sz w:val="22"/>
                <w:szCs w:val="22"/>
              </w:rPr>
            </w:pPr>
            <w:proofErr w:type="spellStart"/>
            <w:r w:rsidRPr="0023013E">
              <w:rPr>
                <w:i/>
                <w:iCs/>
                <w:sz w:val="22"/>
                <w:szCs w:val="22"/>
              </w:rPr>
              <w:t>Oenanthe</w:t>
            </w:r>
            <w:proofErr w:type="spellEnd"/>
            <w:r w:rsidRPr="0023013E">
              <w:rPr>
                <w:i/>
                <w:iCs/>
                <w:sz w:val="22"/>
                <w:szCs w:val="22"/>
              </w:rPr>
              <w:t xml:space="preserve"> </w:t>
            </w:r>
            <w:proofErr w:type="spellStart"/>
            <w:r w:rsidRPr="0023013E">
              <w:rPr>
                <w:i/>
                <w:iCs/>
                <w:sz w:val="22"/>
                <w:szCs w:val="22"/>
              </w:rPr>
              <w:t>oenanthe</w:t>
            </w:r>
            <w:proofErr w:type="spellEnd"/>
          </w:p>
        </w:tc>
        <w:tc>
          <w:tcPr>
            <w:tcW w:w="203" w:type="pct"/>
            <w:shd w:val="clear" w:color="auto" w:fill="EBF3FB"/>
            <w:tcMar>
              <w:top w:w="30" w:type="dxa"/>
              <w:left w:w="50" w:type="dxa"/>
              <w:bottom w:w="30" w:type="dxa"/>
              <w:right w:w="50" w:type="dxa"/>
            </w:tcMar>
            <w:vAlign w:val="center"/>
          </w:tcPr>
          <w:p w14:paraId="1D8BA27E"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0E56E34"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CC17D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6015BA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D2605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9B1A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75F4AA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BF433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D8202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AB7A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8F4F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EF10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6875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6960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A89B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6AAD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9572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753C2B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62081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2DD9F9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3F5A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802F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A943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8199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E2843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F75E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EFDA77" w14:textId="77777777" w:rsidR="00C45911" w:rsidRPr="0023013E" w:rsidRDefault="00C45911" w:rsidP="00D35DBE">
            <w:pPr>
              <w:jc w:val="center"/>
              <w:rPr>
                <w:sz w:val="22"/>
                <w:szCs w:val="22"/>
              </w:rPr>
            </w:pPr>
            <w:r w:rsidRPr="0023013E">
              <w:rPr>
                <w:sz w:val="22"/>
                <w:szCs w:val="22"/>
              </w:rPr>
              <w:t>Р</w:t>
            </w:r>
          </w:p>
        </w:tc>
      </w:tr>
      <w:tr w:rsidR="00C63AE1" w:rsidRPr="0023013E" w14:paraId="570552CD" w14:textId="77777777" w:rsidTr="00C45911">
        <w:tc>
          <w:tcPr>
            <w:tcW w:w="641" w:type="pct"/>
            <w:shd w:val="clear" w:color="auto" w:fill="FFFFFF"/>
            <w:tcMar>
              <w:top w:w="30" w:type="dxa"/>
              <w:left w:w="50" w:type="dxa"/>
              <w:bottom w:w="30" w:type="dxa"/>
              <w:right w:w="50" w:type="dxa"/>
            </w:tcMar>
            <w:vAlign w:val="center"/>
          </w:tcPr>
          <w:p w14:paraId="16AFCA02" w14:textId="77777777" w:rsidR="00C45911" w:rsidRPr="0023013E" w:rsidRDefault="00C45911" w:rsidP="00D35DBE">
            <w:pPr>
              <w:rPr>
                <w:sz w:val="22"/>
                <w:szCs w:val="22"/>
              </w:rPr>
            </w:pPr>
            <w:proofErr w:type="spellStart"/>
            <w:r w:rsidRPr="0023013E">
              <w:rPr>
                <w:i/>
                <w:iCs/>
                <w:sz w:val="22"/>
                <w:szCs w:val="22"/>
              </w:rPr>
              <w:t>Oriolus</w:t>
            </w:r>
            <w:proofErr w:type="spellEnd"/>
            <w:r w:rsidRPr="0023013E">
              <w:rPr>
                <w:i/>
                <w:iCs/>
                <w:sz w:val="22"/>
                <w:szCs w:val="22"/>
              </w:rPr>
              <w:t xml:space="preserve"> </w:t>
            </w:r>
            <w:proofErr w:type="spellStart"/>
            <w:r w:rsidRPr="0023013E">
              <w:rPr>
                <w:i/>
                <w:iCs/>
                <w:sz w:val="22"/>
                <w:szCs w:val="22"/>
              </w:rPr>
              <w:t>oriolus</w:t>
            </w:r>
            <w:proofErr w:type="spellEnd"/>
          </w:p>
        </w:tc>
        <w:tc>
          <w:tcPr>
            <w:tcW w:w="203" w:type="pct"/>
            <w:shd w:val="clear" w:color="auto" w:fill="FFFFFF"/>
            <w:tcMar>
              <w:top w:w="30" w:type="dxa"/>
              <w:left w:w="50" w:type="dxa"/>
              <w:bottom w:w="30" w:type="dxa"/>
              <w:right w:w="50" w:type="dxa"/>
            </w:tcMar>
            <w:vAlign w:val="center"/>
          </w:tcPr>
          <w:p w14:paraId="70E56D7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CA4632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397D174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F3C5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DA98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1943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30767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3E9A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AC0C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73F7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E615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C3C6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A42B9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28438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B445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C8D81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15B2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673C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89AB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8F16E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6F80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9619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541F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45296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531C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6ED0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514D71" w14:textId="77777777" w:rsidR="00C45911" w:rsidRPr="0023013E" w:rsidRDefault="00C45911" w:rsidP="00D35DBE">
            <w:pPr>
              <w:jc w:val="center"/>
              <w:rPr>
                <w:sz w:val="22"/>
                <w:szCs w:val="22"/>
              </w:rPr>
            </w:pPr>
            <w:r w:rsidRPr="0023013E">
              <w:rPr>
                <w:sz w:val="22"/>
                <w:szCs w:val="22"/>
              </w:rPr>
              <w:t>Р</w:t>
            </w:r>
          </w:p>
        </w:tc>
      </w:tr>
      <w:tr w:rsidR="00C63AE1" w:rsidRPr="0023013E" w14:paraId="5FE5DF85" w14:textId="77777777" w:rsidTr="00C45911">
        <w:tc>
          <w:tcPr>
            <w:tcW w:w="641" w:type="pct"/>
            <w:shd w:val="clear" w:color="auto" w:fill="EBF3FB"/>
            <w:tcMar>
              <w:top w:w="30" w:type="dxa"/>
              <w:left w:w="50" w:type="dxa"/>
              <w:bottom w:w="30" w:type="dxa"/>
              <w:right w:w="50" w:type="dxa"/>
            </w:tcMar>
            <w:vAlign w:val="center"/>
          </w:tcPr>
          <w:p w14:paraId="7AB88C82" w14:textId="77777777" w:rsidR="00C45911" w:rsidRPr="0023013E" w:rsidRDefault="00C45911" w:rsidP="00D35DBE">
            <w:pPr>
              <w:rPr>
                <w:sz w:val="22"/>
                <w:szCs w:val="22"/>
              </w:rPr>
            </w:pPr>
            <w:proofErr w:type="spellStart"/>
            <w:r w:rsidRPr="0023013E">
              <w:rPr>
                <w:i/>
                <w:iCs/>
                <w:sz w:val="22"/>
                <w:szCs w:val="22"/>
              </w:rPr>
              <w:t>Otus</w:t>
            </w:r>
            <w:proofErr w:type="spellEnd"/>
            <w:r w:rsidRPr="0023013E">
              <w:rPr>
                <w:i/>
                <w:iCs/>
                <w:sz w:val="22"/>
                <w:szCs w:val="22"/>
              </w:rPr>
              <w:t xml:space="preserve"> </w:t>
            </w:r>
            <w:proofErr w:type="spellStart"/>
            <w:r w:rsidRPr="0023013E">
              <w:rPr>
                <w:i/>
                <w:iCs/>
                <w:sz w:val="22"/>
                <w:szCs w:val="22"/>
              </w:rPr>
              <w:t>scops</w:t>
            </w:r>
            <w:proofErr w:type="spellEnd"/>
            <w:r w:rsidRPr="0023013E">
              <w:rPr>
                <w:i/>
                <w:iCs/>
                <w:sz w:val="22"/>
                <w:szCs w:val="22"/>
              </w:rPr>
              <w:t xml:space="preserve"> s. </w:t>
            </w:r>
            <w:proofErr w:type="spellStart"/>
            <w:r w:rsidRPr="0023013E">
              <w:rPr>
                <w:i/>
                <w:iCs/>
                <w:sz w:val="22"/>
                <w:szCs w:val="22"/>
              </w:rPr>
              <w:t>str</w:t>
            </w:r>
            <w:proofErr w:type="spellEnd"/>
            <w:r w:rsidRPr="0023013E">
              <w:rPr>
                <w:i/>
                <w:iCs/>
                <w:sz w:val="22"/>
                <w:szCs w:val="22"/>
              </w:rPr>
              <w:t>.</w:t>
            </w:r>
          </w:p>
        </w:tc>
        <w:tc>
          <w:tcPr>
            <w:tcW w:w="203" w:type="pct"/>
            <w:shd w:val="clear" w:color="auto" w:fill="EBF3FB"/>
            <w:tcMar>
              <w:top w:w="30" w:type="dxa"/>
              <w:left w:w="50" w:type="dxa"/>
              <w:bottom w:w="30" w:type="dxa"/>
              <w:right w:w="50" w:type="dxa"/>
            </w:tcMar>
            <w:vAlign w:val="center"/>
          </w:tcPr>
          <w:p w14:paraId="14F34EF7"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5291765"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4736A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C34D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8581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BAD42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69A6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1F776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357B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C7DF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CCE0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C52D4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66F8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4C9C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1FFB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F057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5D9C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40B7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BBE3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0A64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B495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6E126C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698DC2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43CCA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0E9A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38C2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97449E" w14:textId="77777777" w:rsidR="00C45911" w:rsidRPr="0023013E" w:rsidRDefault="00C45911" w:rsidP="00D35DBE">
            <w:pPr>
              <w:jc w:val="center"/>
              <w:rPr>
                <w:sz w:val="22"/>
                <w:szCs w:val="22"/>
              </w:rPr>
            </w:pPr>
            <w:r w:rsidRPr="0023013E">
              <w:rPr>
                <w:sz w:val="22"/>
                <w:szCs w:val="22"/>
              </w:rPr>
              <w:t>Р</w:t>
            </w:r>
          </w:p>
        </w:tc>
      </w:tr>
      <w:tr w:rsidR="00C63AE1" w:rsidRPr="0023013E" w14:paraId="359408AA" w14:textId="77777777" w:rsidTr="00C45911">
        <w:tc>
          <w:tcPr>
            <w:tcW w:w="641" w:type="pct"/>
            <w:shd w:val="clear" w:color="auto" w:fill="FFFFFF"/>
            <w:tcMar>
              <w:top w:w="30" w:type="dxa"/>
              <w:left w:w="50" w:type="dxa"/>
              <w:bottom w:w="30" w:type="dxa"/>
              <w:right w:w="50" w:type="dxa"/>
            </w:tcMar>
            <w:vAlign w:val="center"/>
          </w:tcPr>
          <w:p w14:paraId="70D74FF8" w14:textId="77777777" w:rsidR="00C45911" w:rsidRPr="0023013E" w:rsidRDefault="00C45911" w:rsidP="00D35DBE">
            <w:pPr>
              <w:rPr>
                <w:sz w:val="22"/>
                <w:szCs w:val="22"/>
              </w:rPr>
            </w:pPr>
            <w:proofErr w:type="spellStart"/>
            <w:r w:rsidRPr="0023013E">
              <w:rPr>
                <w:i/>
                <w:iCs/>
                <w:sz w:val="22"/>
                <w:szCs w:val="22"/>
              </w:rPr>
              <w:t>Oxyura</w:t>
            </w:r>
            <w:proofErr w:type="spellEnd"/>
            <w:r w:rsidRPr="0023013E">
              <w:rPr>
                <w:i/>
                <w:iCs/>
                <w:sz w:val="22"/>
                <w:szCs w:val="22"/>
              </w:rPr>
              <w:t xml:space="preserve"> </w:t>
            </w:r>
            <w:proofErr w:type="spellStart"/>
            <w:r w:rsidRPr="0023013E">
              <w:rPr>
                <w:i/>
                <w:iCs/>
                <w:sz w:val="22"/>
                <w:szCs w:val="22"/>
              </w:rPr>
              <w:t>leucocephala</w:t>
            </w:r>
            <w:proofErr w:type="spellEnd"/>
          </w:p>
        </w:tc>
        <w:tc>
          <w:tcPr>
            <w:tcW w:w="203" w:type="pct"/>
            <w:shd w:val="clear" w:color="auto" w:fill="FFFFFF"/>
            <w:tcMar>
              <w:top w:w="30" w:type="dxa"/>
              <w:left w:w="50" w:type="dxa"/>
              <w:bottom w:w="30" w:type="dxa"/>
              <w:right w:w="50" w:type="dxa"/>
            </w:tcMar>
            <w:vAlign w:val="center"/>
          </w:tcPr>
          <w:p w14:paraId="0F23C64C"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6A7B05FB"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0CA16D1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E3BFD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43477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19681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BAF54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5F693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557D4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B44CD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F4761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646EE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00A15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3A4A4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3FED7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84E09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A9DBB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5E34C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1A719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85289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7213A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6994E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81956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4DF24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536CE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86743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4267EE9" w14:textId="77777777" w:rsidR="00C45911" w:rsidRPr="0023013E" w:rsidRDefault="00C45911" w:rsidP="00D35DBE">
            <w:pPr>
              <w:jc w:val="center"/>
              <w:rPr>
                <w:sz w:val="22"/>
                <w:szCs w:val="22"/>
              </w:rPr>
            </w:pPr>
            <w:r w:rsidRPr="0023013E">
              <w:rPr>
                <w:sz w:val="22"/>
                <w:szCs w:val="22"/>
              </w:rPr>
              <w:t>○</w:t>
            </w:r>
          </w:p>
        </w:tc>
      </w:tr>
      <w:tr w:rsidR="00C63AE1" w:rsidRPr="0023013E" w14:paraId="7A537BF6" w14:textId="77777777" w:rsidTr="00C45911">
        <w:tc>
          <w:tcPr>
            <w:tcW w:w="641" w:type="pct"/>
            <w:shd w:val="clear" w:color="auto" w:fill="EBF3FB"/>
            <w:tcMar>
              <w:top w:w="30" w:type="dxa"/>
              <w:left w:w="50" w:type="dxa"/>
              <w:bottom w:w="30" w:type="dxa"/>
              <w:right w:w="50" w:type="dxa"/>
            </w:tcMar>
            <w:vAlign w:val="center"/>
          </w:tcPr>
          <w:p w14:paraId="01F0274D" w14:textId="77777777" w:rsidR="00C45911" w:rsidRPr="0023013E" w:rsidRDefault="00C45911" w:rsidP="00D35DBE">
            <w:pPr>
              <w:rPr>
                <w:sz w:val="22"/>
                <w:szCs w:val="22"/>
              </w:rPr>
            </w:pPr>
            <w:proofErr w:type="spellStart"/>
            <w:r w:rsidRPr="0023013E">
              <w:rPr>
                <w:i/>
                <w:iCs/>
                <w:sz w:val="22"/>
                <w:szCs w:val="22"/>
              </w:rPr>
              <w:t>Pandion</w:t>
            </w:r>
            <w:proofErr w:type="spellEnd"/>
            <w:r w:rsidRPr="0023013E">
              <w:rPr>
                <w:i/>
                <w:iCs/>
                <w:sz w:val="22"/>
                <w:szCs w:val="22"/>
              </w:rPr>
              <w:t xml:space="preserve"> </w:t>
            </w:r>
            <w:proofErr w:type="spellStart"/>
            <w:r w:rsidRPr="0023013E">
              <w:rPr>
                <w:i/>
                <w:iCs/>
                <w:sz w:val="22"/>
                <w:szCs w:val="22"/>
              </w:rPr>
              <w:t>haliaetus</w:t>
            </w:r>
            <w:proofErr w:type="spellEnd"/>
          </w:p>
        </w:tc>
        <w:tc>
          <w:tcPr>
            <w:tcW w:w="203" w:type="pct"/>
            <w:shd w:val="clear" w:color="auto" w:fill="EBF3FB"/>
            <w:tcMar>
              <w:top w:w="30" w:type="dxa"/>
              <w:left w:w="50" w:type="dxa"/>
              <w:bottom w:w="30" w:type="dxa"/>
              <w:right w:w="50" w:type="dxa"/>
            </w:tcMar>
            <w:vAlign w:val="center"/>
          </w:tcPr>
          <w:p w14:paraId="75206107"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76374240"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40F599F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21922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F06C5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79D3E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C1F2A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877019"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2E45117"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C07A950"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CF72041"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F9D2E4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067E9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33444B"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9CFB833"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0DA7D4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0402B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E86FE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1AF4A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2943F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20967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39679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647D83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3E469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27DB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15639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9A0499" w14:textId="77777777" w:rsidR="00C45911" w:rsidRPr="0023013E" w:rsidRDefault="00C45911" w:rsidP="00D35DBE">
            <w:pPr>
              <w:jc w:val="center"/>
              <w:rPr>
                <w:sz w:val="22"/>
                <w:szCs w:val="22"/>
              </w:rPr>
            </w:pPr>
          </w:p>
        </w:tc>
      </w:tr>
      <w:tr w:rsidR="00C63AE1" w:rsidRPr="0023013E" w14:paraId="51D0B82B" w14:textId="77777777" w:rsidTr="00C45911">
        <w:tc>
          <w:tcPr>
            <w:tcW w:w="641" w:type="pct"/>
            <w:shd w:val="clear" w:color="auto" w:fill="FFFFFF"/>
            <w:tcMar>
              <w:top w:w="30" w:type="dxa"/>
              <w:left w:w="50" w:type="dxa"/>
              <w:bottom w:w="30" w:type="dxa"/>
              <w:right w:w="50" w:type="dxa"/>
            </w:tcMar>
            <w:vAlign w:val="center"/>
          </w:tcPr>
          <w:p w14:paraId="665BFAD3" w14:textId="77777777" w:rsidR="00C45911" w:rsidRPr="0023013E" w:rsidRDefault="00C45911" w:rsidP="00D35DBE">
            <w:pPr>
              <w:rPr>
                <w:sz w:val="22"/>
                <w:szCs w:val="22"/>
              </w:rPr>
            </w:pPr>
            <w:proofErr w:type="spellStart"/>
            <w:r w:rsidRPr="0023013E">
              <w:rPr>
                <w:i/>
                <w:iCs/>
                <w:sz w:val="22"/>
                <w:szCs w:val="22"/>
              </w:rPr>
              <w:t>Panurus</w:t>
            </w:r>
            <w:proofErr w:type="spellEnd"/>
            <w:r w:rsidRPr="0023013E">
              <w:rPr>
                <w:i/>
                <w:iCs/>
                <w:sz w:val="22"/>
                <w:szCs w:val="22"/>
              </w:rPr>
              <w:t xml:space="preserve"> </w:t>
            </w:r>
            <w:proofErr w:type="spellStart"/>
            <w:r w:rsidRPr="0023013E">
              <w:rPr>
                <w:i/>
                <w:iCs/>
                <w:sz w:val="22"/>
                <w:szCs w:val="22"/>
              </w:rPr>
              <w:t>biarmicus</w:t>
            </w:r>
            <w:proofErr w:type="spellEnd"/>
          </w:p>
        </w:tc>
        <w:tc>
          <w:tcPr>
            <w:tcW w:w="203" w:type="pct"/>
            <w:shd w:val="clear" w:color="auto" w:fill="FFFFFF"/>
            <w:tcMar>
              <w:top w:w="30" w:type="dxa"/>
              <w:left w:w="50" w:type="dxa"/>
              <w:bottom w:w="30" w:type="dxa"/>
              <w:right w:w="50" w:type="dxa"/>
            </w:tcMar>
            <w:vAlign w:val="center"/>
          </w:tcPr>
          <w:p w14:paraId="71B25CD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62A0D5C2"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4F35671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C0C19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D058D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EDCBE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B56BC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F3ECE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1D37A2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024B7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16D70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43C82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61C11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38F85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9C779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8A51F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C188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89354C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29773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CE858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E4F66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CD213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7FE80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F49B4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F6952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C45A7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3CEB57D" w14:textId="77777777" w:rsidR="00C45911" w:rsidRPr="0023013E" w:rsidRDefault="00C45911" w:rsidP="00D35DBE">
            <w:pPr>
              <w:jc w:val="center"/>
              <w:rPr>
                <w:sz w:val="22"/>
                <w:szCs w:val="22"/>
              </w:rPr>
            </w:pPr>
            <w:r w:rsidRPr="0023013E">
              <w:rPr>
                <w:sz w:val="22"/>
                <w:szCs w:val="22"/>
              </w:rPr>
              <w:t>Р</w:t>
            </w:r>
          </w:p>
        </w:tc>
      </w:tr>
      <w:tr w:rsidR="00C63AE1" w:rsidRPr="0023013E" w14:paraId="6E201353" w14:textId="77777777" w:rsidTr="00C45911">
        <w:tc>
          <w:tcPr>
            <w:tcW w:w="641" w:type="pct"/>
            <w:shd w:val="clear" w:color="auto" w:fill="EBF3FB"/>
            <w:tcMar>
              <w:top w:w="30" w:type="dxa"/>
              <w:left w:w="50" w:type="dxa"/>
              <w:bottom w:w="30" w:type="dxa"/>
              <w:right w:w="50" w:type="dxa"/>
            </w:tcMar>
            <w:vAlign w:val="center"/>
          </w:tcPr>
          <w:p w14:paraId="42E0D463" w14:textId="77777777" w:rsidR="00C45911" w:rsidRPr="0023013E" w:rsidRDefault="00C45911" w:rsidP="00D35DBE">
            <w:pPr>
              <w:rPr>
                <w:sz w:val="22"/>
                <w:szCs w:val="22"/>
              </w:rPr>
            </w:pPr>
            <w:proofErr w:type="spellStart"/>
            <w:r w:rsidRPr="0023013E">
              <w:rPr>
                <w:i/>
                <w:iCs/>
                <w:sz w:val="22"/>
                <w:szCs w:val="22"/>
              </w:rPr>
              <w:t>Parus</w:t>
            </w:r>
            <w:proofErr w:type="spellEnd"/>
            <w:r w:rsidRPr="0023013E">
              <w:rPr>
                <w:i/>
                <w:iCs/>
                <w:sz w:val="22"/>
                <w:szCs w:val="22"/>
              </w:rPr>
              <w:t xml:space="preserve"> </w:t>
            </w:r>
            <w:proofErr w:type="spellStart"/>
            <w:r w:rsidRPr="0023013E">
              <w:rPr>
                <w:i/>
                <w:iCs/>
                <w:sz w:val="22"/>
                <w:szCs w:val="22"/>
              </w:rPr>
              <w:t>major</w:t>
            </w:r>
            <w:proofErr w:type="spellEnd"/>
          </w:p>
        </w:tc>
        <w:tc>
          <w:tcPr>
            <w:tcW w:w="203" w:type="pct"/>
            <w:shd w:val="clear" w:color="auto" w:fill="EBF3FB"/>
            <w:tcMar>
              <w:top w:w="30" w:type="dxa"/>
              <w:left w:w="50" w:type="dxa"/>
              <w:bottom w:w="30" w:type="dxa"/>
              <w:right w:w="50" w:type="dxa"/>
            </w:tcMar>
            <w:vAlign w:val="center"/>
          </w:tcPr>
          <w:p w14:paraId="4640C09E"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D2A4165"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91B8A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AD41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AED7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A063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1E51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3401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1D28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A405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7608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2F2B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9AF94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5B3B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006B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1C46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C5F24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ED4A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5BFB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C8A99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1DB8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3DDE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974A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0A9B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FD7A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4920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6180A2" w14:textId="77777777" w:rsidR="00C45911" w:rsidRPr="0023013E" w:rsidRDefault="00C45911" w:rsidP="00D35DBE">
            <w:pPr>
              <w:jc w:val="center"/>
              <w:rPr>
                <w:sz w:val="22"/>
                <w:szCs w:val="22"/>
              </w:rPr>
            </w:pPr>
            <w:r w:rsidRPr="0023013E">
              <w:rPr>
                <w:sz w:val="22"/>
                <w:szCs w:val="22"/>
              </w:rPr>
              <w:t>Р</w:t>
            </w:r>
          </w:p>
        </w:tc>
      </w:tr>
      <w:tr w:rsidR="00C63AE1" w:rsidRPr="0023013E" w14:paraId="0BA9D5C2" w14:textId="77777777" w:rsidTr="00C45911">
        <w:tc>
          <w:tcPr>
            <w:tcW w:w="641" w:type="pct"/>
            <w:shd w:val="clear" w:color="auto" w:fill="FFFFFF"/>
            <w:tcMar>
              <w:top w:w="30" w:type="dxa"/>
              <w:left w:w="50" w:type="dxa"/>
              <w:bottom w:w="30" w:type="dxa"/>
              <w:right w:w="50" w:type="dxa"/>
            </w:tcMar>
            <w:vAlign w:val="center"/>
          </w:tcPr>
          <w:p w14:paraId="5D7E5389" w14:textId="77777777" w:rsidR="00C45911" w:rsidRPr="0023013E" w:rsidRDefault="00C45911" w:rsidP="00D35DBE">
            <w:pPr>
              <w:rPr>
                <w:sz w:val="22"/>
                <w:szCs w:val="22"/>
              </w:rPr>
            </w:pPr>
            <w:proofErr w:type="spellStart"/>
            <w:r w:rsidRPr="0023013E">
              <w:rPr>
                <w:i/>
                <w:iCs/>
                <w:sz w:val="22"/>
                <w:szCs w:val="22"/>
              </w:rPr>
              <w:t>Passer</w:t>
            </w:r>
            <w:proofErr w:type="spellEnd"/>
            <w:r w:rsidRPr="0023013E">
              <w:rPr>
                <w:i/>
                <w:iCs/>
                <w:sz w:val="22"/>
                <w:szCs w:val="22"/>
              </w:rPr>
              <w:t xml:space="preserve"> </w:t>
            </w:r>
            <w:proofErr w:type="spellStart"/>
            <w:r w:rsidRPr="0023013E">
              <w:rPr>
                <w:i/>
                <w:iCs/>
                <w:sz w:val="22"/>
                <w:szCs w:val="22"/>
              </w:rPr>
              <w:t>domesticus</w:t>
            </w:r>
            <w:proofErr w:type="spellEnd"/>
            <w:r w:rsidRPr="0023013E">
              <w:rPr>
                <w:i/>
                <w:iCs/>
                <w:sz w:val="22"/>
                <w:szCs w:val="22"/>
              </w:rPr>
              <w:t xml:space="preserve"> s. </w:t>
            </w:r>
            <w:proofErr w:type="spellStart"/>
            <w:r w:rsidRPr="0023013E">
              <w:rPr>
                <w:i/>
                <w:iCs/>
                <w:sz w:val="22"/>
                <w:szCs w:val="22"/>
              </w:rPr>
              <w:t>str</w:t>
            </w:r>
            <w:proofErr w:type="spellEnd"/>
            <w:r w:rsidRPr="0023013E">
              <w:rPr>
                <w:i/>
                <w:iCs/>
                <w:sz w:val="22"/>
                <w:szCs w:val="22"/>
              </w:rPr>
              <w:t>.</w:t>
            </w:r>
          </w:p>
        </w:tc>
        <w:tc>
          <w:tcPr>
            <w:tcW w:w="203" w:type="pct"/>
            <w:shd w:val="clear" w:color="auto" w:fill="FFFFFF"/>
            <w:tcMar>
              <w:top w:w="30" w:type="dxa"/>
              <w:left w:w="50" w:type="dxa"/>
              <w:bottom w:w="30" w:type="dxa"/>
              <w:right w:w="50" w:type="dxa"/>
            </w:tcMar>
            <w:vAlign w:val="center"/>
          </w:tcPr>
          <w:p w14:paraId="52578A42"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35FD78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EDB14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BFAB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141C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89BD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32A2E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9F62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930E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903B5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400C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3DE2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35A8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99C3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E33A1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399D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6ECDF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DFB15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A3ADD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523E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382D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30B1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0D09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3107E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09E5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C7160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A515D6" w14:textId="77777777" w:rsidR="00C45911" w:rsidRPr="0023013E" w:rsidRDefault="00C45911" w:rsidP="00D35DBE">
            <w:pPr>
              <w:jc w:val="center"/>
              <w:rPr>
                <w:sz w:val="22"/>
                <w:szCs w:val="22"/>
              </w:rPr>
            </w:pPr>
            <w:r w:rsidRPr="0023013E">
              <w:rPr>
                <w:sz w:val="22"/>
                <w:szCs w:val="22"/>
              </w:rPr>
              <w:t>Р</w:t>
            </w:r>
          </w:p>
        </w:tc>
      </w:tr>
      <w:tr w:rsidR="00C63AE1" w:rsidRPr="0023013E" w14:paraId="22D908F1" w14:textId="77777777" w:rsidTr="00C45911">
        <w:tc>
          <w:tcPr>
            <w:tcW w:w="641" w:type="pct"/>
            <w:shd w:val="clear" w:color="auto" w:fill="EBF3FB"/>
            <w:tcMar>
              <w:top w:w="30" w:type="dxa"/>
              <w:left w:w="50" w:type="dxa"/>
              <w:bottom w:w="30" w:type="dxa"/>
              <w:right w:w="50" w:type="dxa"/>
            </w:tcMar>
            <w:vAlign w:val="center"/>
          </w:tcPr>
          <w:p w14:paraId="1B921788" w14:textId="77777777" w:rsidR="00C45911" w:rsidRPr="0023013E" w:rsidRDefault="00C45911" w:rsidP="00D35DBE">
            <w:pPr>
              <w:rPr>
                <w:sz w:val="22"/>
                <w:szCs w:val="22"/>
              </w:rPr>
            </w:pPr>
            <w:proofErr w:type="spellStart"/>
            <w:r w:rsidRPr="0023013E">
              <w:rPr>
                <w:i/>
                <w:iCs/>
                <w:sz w:val="22"/>
                <w:szCs w:val="22"/>
              </w:rPr>
              <w:t>Passer</w:t>
            </w:r>
            <w:proofErr w:type="spellEnd"/>
            <w:r w:rsidRPr="0023013E">
              <w:rPr>
                <w:i/>
                <w:iCs/>
                <w:sz w:val="22"/>
                <w:szCs w:val="22"/>
              </w:rPr>
              <w:t xml:space="preserve"> </w:t>
            </w:r>
            <w:proofErr w:type="spellStart"/>
            <w:r w:rsidRPr="0023013E">
              <w:rPr>
                <w:i/>
                <w:iCs/>
                <w:sz w:val="22"/>
                <w:szCs w:val="22"/>
              </w:rPr>
              <w:t>hispaniolensis</w:t>
            </w:r>
            <w:proofErr w:type="spellEnd"/>
          </w:p>
        </w:tc>
        <w:tc>
          <w:tcPr>
            <w:tcW w:w="203" w:type="pct"/>
            <w:shd w:val="clear" w:color="auto" w:fill="EBF3FB"/>
            <w:tcMar>
              <w:top w:w="30" w:type="dxa"/>
              <w:left w:w="50" w:type="dxa"/>
              <w:bottom w:w="30" w:type="dxa"/>
              <w:right w:w="50" w:type="dxa"/>
            </w:tcMar>
            <w:vAlign w:val="center"/>
          </w:tcPr>
          <w:p w14:paraId="4E9D713B"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090DC073"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F9CB1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4C9E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6FB8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18F5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86EB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13E1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D0A8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E317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1743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787F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CD56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7420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FDDA3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A9BE9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0045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75FE6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ADD8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5BCA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962B4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B94E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017B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E3B6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E5C62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F086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671077" w14:textId="77777777" w:rsidR="00C45911" w:rsidRPr="0023013E" w:rsidRDefault="00C45911" w:rsidP="00D35DBE">
            <w:pPr>
              <w:jc w:val="center"/>
              <w:rPr>
                <w:sz w:val="22"/>
                <w:szCs w:val="22"/>
              </w:rPr>
            </w:pPr>
            <w:r w:rsidRPr="0023013E">
              <w:rPr>
                <w:sz w:val="22"/>
                <w:szCs w:val="22"/>
              </w:rPr>
              <w:t>Р</w:t>
            </w:r>
          </w:p>
        </w:tc>
      </w:tr>
      <w:tr w:rsidR="00C63AE1" w:rsidRPr="0023013E" w14:paraId="4F1879EC" w14:textId="77777777" w:rsidTr="00C45911">
        <w:tc>
          <w:tcPr>
            <w:tcW w:w="641" w:type="pct"/>
            <w:shd w:val="clear" w:color="auto" w:fill="FFFFFF"/>
            <w:tcMar>
              <w:top w:w="30" w:type="dxa"/>
              <w:left w:w="50" w:type="dxa"/>
              <w:bottom w:w="30" w:type="dxa"/>
              <w:right w:w="50" w:type="dxa"/>
            </w:tcMar>
            <w:vAlign w:val="center"/>
          </w:tcPr>
          <w:p w14:paraId="0DC2EB8E" w14:textId="77777777" w:rsidR="00C45911" w:rsidRPr="0023013E" w:rsidRDefault="00C45911" w:rsidP="00D35DBE">
            <w:pPr>
              <w:rPr>
                <w:sz w:val="22"/>
                <w:szCs w:val="22"/>
              </w:rPr>
            </w:pPr>
            <w:proofErr w:type="spellStart"/>
            <w:r w:rsidRPr="0023013E">
              <w:rPr>
                <w:i/>
                <w:iCs/>
                <w:sz w:val="22"/>
                <w:szCs w:val="22"/>
              </w:rPr>
              <w:t>Passer</w:t>
            </w:r>
            <w:proofErr w:type="spellEnd"/>
            <w:r w:rsidRPr="0023013E">
              <w:rPr>
                <w:i/>
                <w:iCs/>
                <w:sz w:val="22"/>
                <w:szCs w:val="22"/>
              </w:rPr>
              <w:t xml:space="preserve"> </w:t>
            </w:r>
            <w:proofErr w:type="spellStart"/>
            <w:r w:rsidRPr="0023013E">
              <w:rPr>
                <w:i/>
                <w:iCs/>
                <w:sz w:val="22"/>
                <w:szCs w:val="22"/>
              </w:rPr>
              <w:t>montanus</w:t>
            </w:r>
            <w:proofErr w:type="spellEnd"/>
          </w:p>
        </w:tc>
        <w:tc>
          <w:tcPr>
            <w:tcW w:w="203" w:type="pct"/>
            <w:shd w:val="clear" w:color="auto" w:fill="FFFFFF"/>
            <w:tcMar>
              <w:top w:w="30" w:type="dxa"/>
              <w:left w:w="50" w:type="dxa"/>
              <w:bottom w:w="30" w:type="dxa"/>
              <w:right w:w="50" w:type="dxa"/>
            </w:tcMar>
            <w:vAlign w:val="center"/>
          </w:tcPr>
          <w:p w14:paraId="09D360BC"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D32BDF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EAEE3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625F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0825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9A385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710B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D0EF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70A3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4B27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3F1D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4C39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5323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785E5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C915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54BC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E25B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EA61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9B46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FB27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1F1DE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CAB6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B9E4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9164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B9C5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D80F9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D9D1CA" w14:textId="77777777" w:rsidR="00C45911" w:rsidRPr="0023013E" w:rsidRDefault="00C45911" w:rsidP="00D35DBE">
            <w:pPr>
              <w:jc w:val="center"/>
              <w:rPr>
                <w:sz w:val="22"/>
                <w:szCs w:val="22"/>
              </w:rPr>
            </w:pPr>
            <w:r w:rsidRPr="0023013E">
              <w:rPr>
                <w:sz w:val="22"/>
                <w:szCs w:val="22"/>
              </w:rPr>
              <w:t>Р</w:t>
            </w:r>
          </w:p>
        </w:tc>
      </w:tr>
      <w:tr w:rsidR="00C63AE1" w:rsidRPr="0023013E" w14:paraId="18ACFA70" w14:textId="77777777" w:rsidTr="00C45911">
        <w:tc>
          <w:tcPr>
            <w:tcW w:w="641" w:type="pct"/>
            <w:shd w:val="clear" w:color="auto" w:fill="EBF3FB"/>
            <w:tcMar>
              <w:top w:w="30" w:type="dxa"/>
              <w:left w:w="50" w:type="dxa"/>
              <w:bottom w:w="30" w:type="dxa"/>
              <w:right w:w="50" w:type="dxa"/>
            </w:tcMar>
            <w:vAlign w:val="center"/>
          </w:tcPr>
          <w:p w14:paraId="5FD65F85" w14:textId="77777777" w:rsidR="00C45911" w:rsidRPr="0023013E" w:rsidRDefault="00C45911" w:rsidP="00D35DBE">
            <w:pPr>
              <w:rPr>
                <w:sz w:val="22"/>
                <w:szCs w:val="22"/>
              </w:rPr>
            </w:pPr>
            <w:proofErr w:type="spellStart"/>
            <w:r w:rsidRPr="0023013E">
              <w:rPr>
                <w:i/>
                <w:iCs/>
                <w:sz w:val="22"/>
                <w:szCs w:val="22"/>
              </w:rPr>
              <w:t>Perdix</w:t>
            </w:r>
            <w:proofErr w:type="spellEnd"/>
            <w:r w:rsidRPr="0023013E">
              <w:rPr>
                <w:i/>
                <w:iCs/>
                <w:sz w:val="22"/>
                <w:szCs w:val="22"/>
              </w:rPr>
              <w:t xml:space="preserve"> </w:t>
            </w:r>
            <w:proofErr w:type="spellStart"/>
            <w:r w:rsidRPr="0023013E">
              <w:rPr>
                <w:i/>
                <w:iCs/>
                <w:sz w:val="22"/>
                <w:szCs w:val="22"/>
              </w:rPr>
              <w:t>perdix</w:t>
            </w:r>
            <w:proofErr w:type="spellEnd"/>
            <w:r w:rsidRPr="0023013E">
              <w:rPr>
                <w:i/>
                <w:iCs/>
                <w:sz w:val="22"/>
                <w:szCs w:val="22"/>
              </w:rPr>
              <w:t xml:space="preserve"> </w:t>
            </w:r>
            <w:proofErr w:type="spellStart"/>
            <w:r w:rsidRPr="0023013E">
              <w:rPr>
                <w:i/>
                <w:iCs/>
                <w:sz w:val="22"/>
                <w:szCs w:val="22"/>
              </w:rPr>
              <w:t>all</w:t>
            </w:r>
            <w:proofErr w:type="spellEnd"/>
            <w:r w:rsidRPr="0023013E">
              <w:rPr>
                <w:i/>
                <w:iCs/>
                <w:sz w:val="22"/>
                <w:szCs w:val="22"/>
              </w:rPr>
              <w:t xml:space="preserve"> </w:t>
            </w:r>
            <w:proofErr w:type="spellStart"/>
            <w:r w:rsidRPr="0023013E">
              <w:rPr>
                <w:i/>
                <w:iCs/>
                <w:sz w:val="22"/>
                <w:szCs w:val="22"/>
              </w:rPr>
              <w:t>others</w:t>
            </w:r>
            <w:proofErr w:type="spellEnd"/>
          </w:p>
        </w:tc>
        <w:tc>
          <w:tcPr>
            <w:tcW w:w="203" w:type="pct"/>
            <w:shd w:val="clear" w:color="auto" w:fill="EBF3FB"/>
            <w:tcMar>
              <w:top w:w="30" w:type="dxa"/>
              <w:left w:w="50" w:type="dxa"/>
              <w:bottom w:w="30" w:type="dxa"/>
              <w:right w:w="50" w:type="dxa"/>
            </w:tcMar>
            <w:vAlign w:val="center"/>
          </w:tcPr>
          <w:p w14:paraId="3E1B6BD3"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D0456D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A836F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5D8B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C88F3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2BDC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AD22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11323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C108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6B50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F2670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66CE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FAF0F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FBB2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FB2F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4967D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221DB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DBCC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2FFA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A00F7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7E14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D736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49A7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A5B03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866E2E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E1BDAD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A6330E" w14:textId="77777777" w:rsidR="00C45911" w:rsidRPr="0023013E" w:rsidRDefault="00C45911" w:rsidP="00D35DBE">
            <w:pPr>
              <w:jc w:val="center"/>
              <w:rPr>
                <w:sz w:val="22"/>
                <w:szCs w:val="22"/>
              </w:rPr>
            </w:pPr>
            <w:r w:rsidRPr="0023013E">
              <w:rPr>
                <w:sz w:val="22"/>
                <w:szCs w:val="22"/>
              </w:rPr>
              <w:t>Р</w:t>
            </w:r>
          </w:p>
        </w:tc>
      </w:tr>
      <w:tr w:rsidR="00C63AE1" w:rsidRPr="0023013E" w14:paraId="6EC47C3D" w14:textId="77777777" w:rsidTr="00C45911">
        <w:tc>
          <w:tcPr>
            <w:tcW w:w="641" w:type="pct"/>
            <w:shd w:val="clear" w:color="auto" w:fill="FFFFFF"/>
            <w:tcMar>
              <w:top w:w="30" w:type="dxa"/>
              <w:left w:w="50" w:type="dxa"/>
              <w:bottom w:w="30" w:type="dxa"/>
              <w:right w:w="50" w:type="dxa"/>
            </w:tcMar>
            <w:vAlign w:val="center"/>
          </w:tcPr>
          <w:p w14:paraId="61221A16" w14:textId="77777777" w:rsidR="00C45911" w:rsidRPr="0023013E" w:rsidRDefault="00C45911" w:rsidP="00D35DBE">
            <w:pPr>
              <w:rPr>
                <w:sz w:val="22"/>
                <w:szCs w:val="22"/>
              </w:rPr>
            </w:pPr>
            <w:proofErr w:type="spellStart"/>
            <w:r w:rsidRPr="0023013E">
              <w:rPr>
                <w:i/>
                <w:iCs/>
                <w:sz w:val="22"/>
                <w:szCs w:val="22"/>
              </w:rPr>
              <w:t>Periparus</w:t>
            </w:r>
            <w:proofErr w:type="spellEnd"/>
            <w:r w:rsidRPr="0023013E">
              <w:rPr>
                <w:i/>
                <w:iCs/>
                <w:sz w:val="22"/>
                <w:szCs w:val="22"/>
              </w:rPr>
              <w:t xml:space="preserve"> </w:t>
            </w:r>
            <w:proofErr w:type="spellStart"/>
            <w:r w:rsidRPr="0023013E">
              <w:rPr>
                <w:i/>
                <w:iCs/>
                <w:sz w:val="22"/>
                <w:szCs w:val="22"/>
              </w:rPr>
              <w:t>ater</w:t>
            </w:r>
            <w:proofErr w:type="spellEnd"/>
            <w:r w:rsidRPr="0023013E">
              <w:rPr>
                <w:i/>
                <w:iCs/>
                <w:sz w:val="22"/>
                <w:szCs w:val="22"/>
              </w:rPr>
              <w:t xml:space="preserve"> </w:t>
            </w:r>
            <w:proofErr w:type="spellStart"/>
            <w:r w:rsidRPr="0023013E">
              <w:rPr>
                <w:i/>
                <w:iCs/>
                <w:sz w:val="22"/>
                <w:szCs w:val="22"/>
              </w:rPr>
              <w:t>all</w:t>
            </w:r>
            <w:proofErr w:type="spellEnd"/>
            <w:r w:rsidRPr="0023013E">
              <w:rPr>
                <w:i/>
                <w:iCs/>
                <w:sz w:val="22"/>
                <w:szCs w:val="22"/>
              </w:rPr>
              <w:t xml:space="preserve"> </w:t>
            </w:r>
            <w:proofErr w:type="spellStart"/>
            <w:r w:rsidRPr="0023013E">
              <w:rPr>
                <w:i/>
                <w:iCs/>
                <w:sz w:val="22"/>
                <w:szCs w:val="22"/>
              </w:rPr>
              <w:t>others</w:t>
            </w:r>
            <w:proofErr w:type="spellEnd"/>
          </w:p>
        </w:tc>
        <w:tc>
          <w:tcPr>
            <w:tcW w:w="203" w:type="pct"/>
            <w:shd w:val="clear" w:color="auto" w:fill="FFFFFF"/>
            <w:tcMar>
              <w:top w:w="30" w:type="dxa"/>
              <w:left w:w="50" w:type="dxa"/>
              <w:bottom w:w="30" w:type="dxa"/>
              <w:right w:w="50" w:type="dxa"/>
            </w:tcMar>
            <w:vAlign w:val="center"/>
          </w:tcPr>
          <w:p w14:paraId="744F9CEC"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2D440F4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270A24D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33A84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7CBFF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814573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63A54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C8D17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1883F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8A99E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40101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B5E08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7462C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FE592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AF774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B7EA7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F607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8BA84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C364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EB431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7901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4414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D4AF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04C530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B1ADE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0D9D14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3E276D" w14:textId="77777777" w:rsidR="00C45911" w:rsidRPr="0023013E" w:rsidRDefault="00C45911" w:rsidP="00D35DBE">
            <w:pPr>
              <w:jc w:val="center"/>
              <w:rPr>
                <w:sz w:val="22"/>
                <w:szCs w:val="22"/>
              </w:rPr>
            </w:pPr>
          </w:p>
        </w:tc>
      </w:tr>
      <w:tr w:rsidR="00C63AE1" w:rsidRPr="0023013E" w14:paraId="45B703E5" w14:textId="77777777" w:rsidTr="00C45911">
        <w:tc>
          <w:tcPr>
            <w:tcW w:w="641" w:type="pct"/>
            <w:shd w:val="clear" w:color="auto" w:fill="EBF3FB"/>
            <w:tcMar>
              <w:top w:w="30" w:type="dxa"/>
              <w:left w:w="50" w:type="dxa"/>
              <w:bottom w:w="30" w:type="dxa"/>
              <w:right w:w="50" w:type="dxa"/>
            </w:tcMar>
            <w:vAlign w:val="center"/>
          </w:tcPr>
          <w:p w14:paraId="36B4D825" w14:textId="77777777" w:rsidR="00C45911" w:rsidRPr="0023013E" w:rsidRDefault="00C45911" w:rsidP="00D35DBE">
            <w:pPr>
              <w:rPr>
                <w:sz w:val="22"/>
                <w:szCs w:val="22"/>
              </w:rPr>
            </w:pPr>
            <w:proofErr w:type="spellStart"/>
            <w:r w:rsidRPr="0023013E">
              <w:rPr>
                <w:i/>
                <w:iCs/>
                <w:sz w:val="22"/>
                <w:szCs w:val="22"/>
              </w:rPr>
              <w:lastRenderedPageBreak/>
              <w:t>Pernis</w:t>
            </w:r>
            <w:proofErr w:type="spellEnd"/>
            <w:r w:rsidRPr="0023013E">
              <w:rPr>
                <w:i/>
                <w:iCs/>
                <w:sz w:val="22"/>
                <w:szCs w:val="22"/>
              </w:rPr>
              <w:t xml:space="preserve"> </w:t>
            </w:r>
            <w:proofErr w:type="spellStart"/>
            <w:r w:rsidRPr="0023013E">
              <w:rPr>
                <w:i/>
                <w:iCs/>
                <w:sz w:val="22"/>
                <w:szCs w:val="22"/>
              </w:rPr>
              <w:t>apivorus</w:t>
            </w:r>
            <w:proofErr w:type="spellEnd"/>
          </w:p>
        </w:tc>
        <w:tc>
          <w:tcPr>
            <w:tcW w:w="203" w:type="pct"/>
            <w:shd w:val="clear" w:color="auto" w:fill="EBF3FB"/>
            <w:tcMar>
              <w:top w:w="30" w:type="dxa"/>
              <w:left w:w="50" w:type="dxa"/>
              <w:bottom w:w="30" w:type="dxa"/>
              <w:right w:w="50" w:type="dxa"/>
            </w:tcMar>
            <w:vAlign w:val="center"/>
          </w:tcPr>
          <w:p w14:paraId="52D4DAE2"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4ADDE8F7"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3E3F35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03C7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0A02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1553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371F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FB9EEC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B0A00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C8CDC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8AC3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7523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EB03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EB8C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7AD6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8F8C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318965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4D79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43920C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EABFA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C0F89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0C9C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E490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982D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199F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0A7F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C449E1" w14:textId="77777777" w:rsidR="00C45911" w:rsidRPr="0023013E" w:rsidRDefault="00C45911" w:rsidP="00D35DBE">
            <w:pPr>
              <w:jc w:val="center"/>
              <w:rPr>
                <w:sz w:val="22"/>
                <w:szCs w:val="22"/>
              </w:rPr>
            </w:pPr>
            <w:r w:rsidRPr="0023013E">
              <w:rPr>
                <w:sz w:val="22"/>
                <w:szCs w:val="22"/>
              </w:rPr>
              <w:t>Р</w:t>
            </w:r>
          </w:p>
        </w:tc>
      </w:tr>
      <w:tr w:rsidR="00C63AE1" w:rsidRPr="0023013E" w14:paraId="14EAD985" w14:textId="77777777" w:rsidTr="00C45911">
        <w:tc>
          <w:tcPr>
            <w:tcW w:w="641" w:type="pct"/>
            <w:shd w:val="clear" w:color="auto" w:fill="FFFFFF"/>
            <w:tcMar>
              <w:top w:w="30" w:type="dxa"/>
              <w:left w:w="50" w:type="dxa"/>
              <w:bottom w:w="30" w:type="dxa"/>
              <w:right w:w="50" w:type="dxa"/>
            </w:tcMar>
            <w:vAlign w:val="center"/>
          </w:tcPr>
          <w:p w14:paraId="0A1A0BFB" w14:textId="77777777" w:rsidR="00C45911" w:rsidRPr="0023013E" w:rsidRDefault="00C45911" w:rsidP="00D35DBE">
            <w:pPr>
              <w:rPr>
                <w:sz w:val="22"/>
                <w:szCs w:val="22"/>
              </w:rPr>
            </w:pPr>
            <w:proofErr w:type="spellStart"/>
            <w:r w:rsidRPr="0023013E">
              <w:rPr>
                <w:i/>
                <w:iCs/>
                <w:sz w:val="22"/>
                <w:szCs w:val="22"/>
              </w:rPr>
              <w:t>Phalacrocorax</w:t>
            </w:r>
            <w:proofErr w:type="spellEnd"/>
            <w:r w:rsidRPr="0023013E">
              <w:rPr>
                <w:i/>
                <w:iCs/>
                <w:sz w:val="22"/>
                <w:szCs w:val="22"/>
              </w:rPr>
              <w:t xml:space="preserve"> </w:t>
            </w:r>
            <w:proofErr w:type="spellStart"/>
            <w:r w:rsidRPr="0023013E">
              <w:rPr>
                <w:i/>
                <w:iCs/>
                <w:sz w:val="22"/>
                <w:szCs w:val="22"/>
              </w:rPr>
              <w:t>carbo</w:t>
            </w:r>
            <w:proofErr w:type="spellEnd"/>
            <w:r w:rsidRPr="0023013E">
              <w:rPr>
                <w:i/>
                <w:iCs/>
                <w:sz w:val="22"/>
                <w:szCs w:val="22"/>
              </w:rPr>
              <w:t xml:space="preserve"> </w:t>
            </w:r>
            <w:proofErr w:type="spellStart"/>
            <w:r w:rsidRPr="0023013E">
              <w:rPr>
                <w:i/>
                <w:iCs/>
                <w:sz w:val="22"/>
                <w:szCs w:val="22"/>
              </w:rPr>
              <w:t>sinensis</w:t>
            </w:r>
            <w:proofErr w:type="spellEnd"/>
          </w:p>
        </w:tc>
        <w:tc>
          <w:tcPr>
            <w:tcW w:w="203" w:type="pct"/>
            <w:shd w:val="clear" w:color="auto" w:fill="FFFFFF"/>
            <w:tcMar>
              <w:top w:w="30" w:type="dxa"/>
              <w:left w:w="50" w:type="dxa"/>
              <w:bottom w:w="30" w:type="dxa"/>
              <w:right w:w="50" w:type="dxa"/>
            </w:tcMar>
            <w:vAlign w:val="center"/>
          </w:tcPr>
          <w:p w14:paraId="244A6252"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54AA97DD"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F90DC57"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6361D463"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3B1DD18D"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01FCE42B"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5DCA063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5D0F2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1A105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F2ECD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75F11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AFD80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AFF4CFF"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0F39C54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520B3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83F47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469D1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05AB7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8EBBF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BCE734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298EF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5E4C4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A23D7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61D55CD"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7E716333"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EF7918A"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5A973844" w14:textId="77777777" w:rsidR="00C45911" w:rsidRPr="0023013E" w:rsidRDefault="00C45911" w:rsidP="00D35DBE">
            <w:pPr>
              <w:jc w:val="center"/>
              <w:rPr>
                <w:sz w:val="22"/>
                <w:szCs w:val="22"/>
              </w:rPr>
            </w:pPr>
          </w:p>
        </w:tc>
      </w:tr>
      <w:tr w:rsidR="00C63AE1" w:rsidRPr="0023013E" w14:paraId="060EBE32" w14:textId="77777777" w:rsidTr="00C45911">
        <w:tc>
          <w:tcPr>
            <w:tcW w:w="641" w:type="pct"/>
            <w:shd w:val="clear" w:color="auto" w:fill="EBF3FB"/>
            <w:tcMar>
              <w:top w:w="30" w:type="dxa"/>
              <w:left w:w="50" w:type="dxa"/>
              <w:bottom w:w="30" w:type="dxa"/>
              <w:right w:w="50" w:type="dxa"/>
            </w:tcMar>
            <w:vAlign w:val="center"/>
          </w:tcPr>
          <w:p w14:paraId="6F8A2C90" w14:textId="77777777" w:rsidR="00C45911" w:rsidRPr="0023013E" w:rsidRDefault="00C45911" w:rsidP="00D35DBE">
            <w:pPr>
              <w:rPr>
                <w:sz w:val="22"/>
                <w:szCs w:val="22"/>
              </w:rPr>
            </w:pPr>
            <w:proofErr w:type="spellStart"/>
            <w:r w:rsidRPr="0023013E">
              <w:rPr>
                <w:i/>
                <w:iCs/>
                <w:sz w:val="22"/>
                <w:szCs w:val="22"/>
              </w:rPr>
              <w:t>Phalacrocorax</w:t>
            </w:r>
            <w:proofErr w:type="spellEnd"/>
            <w:r w:rsidRPr="0023013E">
              <w:rPr>
                <w:i/>
                <w:iCs/>
                <w:sz w:val="22"/>
                <w:szCs w:val="22"/>
              </w:rPr>
              <w:t xml:space="preserve"> </w:t>
            </w:r>
            <w:proofErr w:type="spellStart"/>
            <w:r w:rsidRPr="0023013E">
              <w:rPr>
                <w:i/>
                <w:iCs/>
                <w:sz w:val="22"/>
                <w:szCs w:val="22"/>
              </w:rPr>
              <w:t>pygmaeus</w:t>
            </w:r>
            <w:proofErr w:type="spellEnd"/>
          </w:p>
        </w:tc>
        <w:tc>
          <w:tcPr>
            <w:tcW w:w="203" w:type="pct"/>
            <w:shd w:val="clear" w:color="auto" w:fill="EBF3FB"/>
            <w:tcMar>
              <w:top w:w="30" w:type="dxa"/>
              <w:left w:w="50" w:type="dxa"/>
              <w:bottom w:w="30" w:type="dxa"/>
              <w:right w:w="50" w:type="dxa"/>
            </w:tcMar>
            <w:vAlign w:val="center"/>
          </w:tcPr>
          <w:p w14:paraId="22DC9576"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035EA12B"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6059A52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A22457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CF3D0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64C66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1C323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C0195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97F30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D52E2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C0B2D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9A8AB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C99FB9"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70149FB"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78010D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135FE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52D93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62F01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A15A2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0D56A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C10FA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81E66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71304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55B70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5AAFC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C1730D9"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0B9EBD2" w14:textId="77777777" w:rsidR="00C45911" w:rsidRPr="0023013E" w:rsidRDefault="00C45911" w:rsidP="00D35DBE">
            <w:pPr>
              <w:jc w:val="center"/>
              <w:rPr>
                <w:sz w:val="22"/>
                <w:szCs w:val="22"/>
              </w:rPr>
            </w:pPr>
          </w:p>
        </w:tc>
      </w:tr>
      <w:tr w:rsidR="00C63AE1" w:rsidRPr="0023013E" w14:paraId="54F0F364" w14:textId="77777777" w:rsidTr="00C45911">
        <w:tc>
          <w:tcPr>
            <w:tcW w:w="641" w:type="pct"/>
            <w:shd w:val="clear" w:color="auto" w:fill="FFFFFF"/>
            <w:tcMar>
              <w:top w:w="30" w:type="dxa"/>
              <w:left w:w="50" w:type="dxa"/>
              <w:bottom w:w="30" w:type="dxa"/>
              <w:right w:w="50" w:type="dxa"/>
            </w:tcMar>
            <w:vAlign w:val="center"/>
          </w:tcPr>
          <w:p w14:paraId="549FB563" w14:textId="77777777" w:rsidR="00C45911" w:rsidRPr="0023013E" w:rsidRDefault="00C45911" w:rsidP="00D35DBE">
            <w:pPr>
              <w:rPr>
                <w:sz w:val="22"/>
                <w:szCs w:val="22"/>
              </w:rPr>
            </w:pPr>
            <w:proofErr w:type="spellStart"/>
            <w:r w:rsidRPr="0023013E">
              <w:rPr>
                <w:i/>
                <w:iCs/>
                <w:sz w:val="22"/>
                <w:szCs w:val="22"/>
              </w:rPr>
              <w:t>Phasianus</w:t>
            </w:r>
            <w:proofErr w:type="spellEnd"/>
            <w:r w:rsidRPr="0023013E">
              <w:rPr>
                <w:i/>
                <w:iCs/>
                <w:sz w:val="22"/>
                <w:szCs w:val="22"/>
              </w:rPr>
              <w:t xml:space="preserve"> </w:t>
            </w:r>
            <w:proofErr w:type="spellStart"/>
            <w:r w:rsidRPr="0023013E">
              <w:rPr>
                <w:i/>
                <w:iCs/>
                <w:sz w:val="22"/>
                <w:szCs w:val="22"/>
              </w:rPr>
              <w:t>colchicus</w:t>
            </w:r>
            <w:proofErr w:type="spellEnd"/>
          </w:p>
        </w:tc>
        <w:tc>
          <w:tcPr>
            <w:tcW w:w="203" w:type="pct"/>
            <w:shd w:val="clear" w:color="auto" w:fill="FFFFFF"/>
            <w:tcMar>
              <w:top w:w="30" w:type="dxa"/>
              <w:left w:w="50" w:type="dxa"/>
              <w:bottom w:w="30" w:type="dxa"/>
              <w:right w:w="50" w:type="dxa"/>
            </w:tcMar>
            <w:vAlign w:val="center"/>
          </w:tcPr>
          <w:p w14:paraId="0DFE83D7" w14:textId="77777777" w:rsidR="00C45911" w:rsidRPr="0023013E" w:rsidRDefault="00C45911" w:rsidP="00D35DBE">
            <w:pPr>
              <w:jc w:val="center"/>
              <w:rPr>
                <w:sz w:val="22"/>
                <w:szCs w:val="22"/>
              </w:rPr>
            </w:pPr>
            <w:r w:rsidRPr="0023013E">
              <w:rPr>
                <w:sz w:val="22"/>
                <w:szCs w:val="22"/>
              </w:rPr>
              <w:t>—</w:t>
            </w:r>
          </w:p>
        </w:tc>
        <w:tc>
          <w:tcPr>
            <w:tcW w:w="135" w:type="pct"/>
            <w:shd w:val="clear" w:color="auto" w:fill="E0E0E0"/>
            <w:tcMar>
              <w:top w:w="30" w:type="dxa"/>
              <w:left w:w="50" w:type="dxa"/>
              <w:bottom w:w="30" w:type="dxa"/>
              <w:right w:w="50" w:type="dxa"/>
            </w:tcMar>
            <w:vAlign w:val="center"/>
          </w:tcPr>
          <w:p w14:paraId="78147FA8" w14:textId="77777777" w:rsidR="00C45911" w:rsidRPr="0023013E" w:rsidRDefault="00C45911" w:rsidP="00D35DBE">
            <w:pPr>
              <w:jc w:val="center"/>
              <w:rPr>
                <w:sz w:val="22"/>
                <w:szCs w:val="22"/>
              </w:rPr>
            </w:pPr>
            <w:r w:rsidRPr="0023013E">
              <w:rPr>
                <w:b/>
                <w:bCs/>
                <w:sz w:val="22"/>
                <w:szCs w:val="22"/>
              </w:rPr>
              <w:t>EX</w:t>
            </w:r>
          </w:p>
        </w:tc>
        <w:tc>
          <w:tcPr>
            <w:tcW w:w="161" w:type="pct"/>
            <w:shd w:val="clear" w:color="auto" w:fill="E2EFDA"/>
            <w:tcMar>
              <w:top w:w="30" w:type="dxa"/>
              <w:left w:w="50" w:type="dxa"/>
              <w:bottom w:w="30" w:type="dxa"/>
              <w:right w:w="50" w:type="dxa"/>
            </w:tcMar>
            <w:vAlign w:val="center"/>
          </w:tcPr>
          <w:p w14:paraId="457244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C7F3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C9D87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8277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3C63C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CD6A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6DC9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D95A2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6515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029F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AE1A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4E30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B320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0433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459B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F59C9F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A5E1D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D50E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8718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C7966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E2A7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488D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6135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3F5C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C1C382" w14:textId="77777777" w:rsidR="00C45911" w:rsidRPr="0023013E" w:rsidRDefault="00C45911" w:rsidP="00D35DBE">
            <w:pPr>
              <w:jc w:val="center"/>
              <w:rPr>
                <w:sz w:val="22"/>
                <w:szCs w:val="22"/>
              </w:rPr>
            </w:pPr>
            <w:r w:rsidRPr="0023013E">
              <w:rPr>
                <w:sz w:val="22"/>
                <w:szCs w:val="22"/>
              </w:rPr>
              <w:t>Р</w:t>
            </w:r>
          </w:p>
        </w:tc>
      </w:tr>
      <w:tr w:rsidR="00C63AE1" w:rsidRPr="0023013E" w14:paraId="76E8D388" w14:textId="77777777" w:rsidTr="00C45911">
        <w:tc>
          <w:tcPr>
            <w:tcW w:w="641" w:type="pct"/>
            <w:shd w:val="clear" w:color="auto" w:fill="EBF3FB"/>
            <w:tcMar>
              <w:top w:w="30" w:type="dxa"/>
              <w:left w:w="50" w:type="dxa"/>
              <w:bottom w:w="30" w:type="dxa"/>
              <w:right w:w="50" w:type="dxa"/>
            </w:tcMar>
            <w:vAlign w:val="center"/>
          </w:tcPr>
          <w:p w14:paraId="4690ADD2" w14:textId="77777777" w:rsidR="00C45911" w:rsidRPr="0023013E" w:rsidRDefault="00C45911" w:rsidP="00D35DBE">
            <w:pPr>
              <w:rPr>
                <w:sz w:val="22"/>
                <w:szCs w:val="22"/>
              </w:rPr>
            </w:pPr>
            <w:proofErr w:type="spellStart"/>
            <w:r w:rsidRPr="0023013E">
              <w:rPr>
                <w:i/>
                <w:iCs/>
                <w:sz w:val="22"/>
                <w:szCs w:val="22"/>
              </w:rPr>
              <w:t>Phoenicurus</w:t>
            </w:r>
            <w:proofErr w:type="spellEnd"/>
            <w:r w:rsidRPr="0023013E">
              <w:rPr>
                <w:i/>
                <w:iCs/>
                <w:sz w:val="22"/>
                <w:szCs w:val="22"/>
              </w:rPr>
              <w:t xml:space="preserve"> </w:t>
            </w:r>
            <w:proofErr w:type="spellStart"/>
            <w:r w:rsidRPr="0023013E">
              <w:rPr>
                <w:i/>
                <w:iCs/>
                <w:sz w:val="22"/>
                <w:szCs w:val="22"/>
              </w:rPr>
              <w:t>ochruros</w:t>
            </w:r>
            <w:proofErr w:type="spellEnd"/>
          </w:p>
        </w:tc>
        <w:tc>
          <w:tcPr>
            <w:tcW w:w="203" w:type="pct"/>
            <w:shd w:val="clear" w:color="auto" w:fill="EBF3FB"/>
            <w:tcMar>
              <w:top w:w="30" w:type="dxa"/>
              <w:left w:w="50" w:type="dxa"/>
              <w:bottom w:w="30" w:type="dxa"/>
              <w:right w:w="50" w:type="dxa"/>
            </w:tcMar>
            <w:vAlign w:val="center"/>
          </w:tcPr>
          <w:p w14:paraId="37692B21"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8A862A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EDDC6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D1FDB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2ACB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D31E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480E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5FE6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0BBC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3EFB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4E4E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217D9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DBAC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7A34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38B8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FA58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31E2B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D2B0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AD40A7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3A291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B222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D3CE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95FF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6966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88BB4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D866EB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9511721" w14:textId="77777777" w:rsidR="00C45911" w:rsidRPr="0023013E" w:rsidRDefault="00C45911" w:rsidP="00D35DBE">
            <w:pPr>
              <w:jc w:val="center"/>
              <w:rPr>
                <w:sz w:val="22"/>
                <w:szCs w:val="22"/>
              </w:rPr>
            </w:pPr>
            <w:r w:rsidRPr="0023013E">
              <w:rPr>
                <w:sz w:val="22"/>
                <w:szCs w:val="22"/>
              </w:rPr>
              <w:t>Р</w:t>
            </w:r>
          </w:p>
        </w:tc>
      </w:tr>
      <w:tr w:rsidR="00C63AE1" w:rsidRPr="0023013E" w14:paraId="1844DA2A" w14:textId="77777777" w:rsidTr="00C45911">
        <w:tc>
          <w:tcPr>
            <w:tcW w:w="641" w:type="pct"/>
            <w:shd w:val="clear" w:color="auto" w:fill="FFFFFF"/>
            <w:tcMar>
              <w:top w:w="30" w:type="dxa"/>
              <w:left w:w="50" w:type="dxa"/>
              <w:bottom w:w="30" w:type="dxa"/>
              <w:right w:w="50" w:type="dxa"/>
            </w:tcMar>
            <w:vAlign w:val="center"/>
          </w:tcPr>
          <w:p w14:paraId="76D3E517" w14:textId="77777777" w:rsidR="00C45911" w:rsidRPr="0023013E" w:rsidRDefault="00C45911" w:rsidP="00D35DBE">
            <w:pPr>
              <w:rPr>
                <w:sz w:val="22"/>
                <w:szCs w:val="22"/>
              </w:rPr>
            </w:pPr>
            <w:proofErr w:type="spellStart"/>
            <w:r w:rsidRPr="0023013E">
              <w:rPr>
                <w:i/>
                <w:iCs/>
                <w:sz w:val="22"/>
                <w:szCs w:val="22"/>
              </w:rPr>
              <w:t>Phoenicurus</w:t>
            </w:r>
            <w:proofErr w:type="spellEnd"/>
            <w:r w:rsidRPr="0023013E">
              <w:rPr>
                <w:i/>
                <w:iCs/>
                <w:sz w:val="22"/>
                <w:szCs w:val="22"/>
              </w:rPr>
              <w:t xml:space="preserve"> </w:t>
            </w:r>
            <w:proofErr w:type="spellStart"/>
            <w:r w:rsidRPr="0023013E">
              <w:rPr>
                <w:i/>
                <w:iCs/>
                <w:sz w:val="22"/>
                <w:szCs w:val="22"/>
              </w:rPr>
              <w:t>phoenicurus</w:t>
            </w:r>
            <w:proofErr w:type="spellEnd"/>
          </w:p>
        </w:tc>
        <w:tc>
          <w:tcPr>
            <w:tcW w:w="203" w:type="pct"/>
            <w:shd w:val="clear" w:color="auto" w:fill="FFFFFF"/>
            <w:tcMar>
              <w:top w:w="30" w:type="dxa"/>
              <w:left w:w="50" w:type="dxa"/>
              <w:bottom w:w="30" w:type="dxa"/>
              <w:right w:w="50" w:type="dxa"/>
            </w:tcMar>
            <w:vAlign w:val="center"/>
          </w:tcPr>
          <w:p w14:paraId="3A088FC7"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758098D6"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617437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90D9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0455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2363103E"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A72EBBF"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5CAD4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4081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2B3A21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5E7A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826C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7D972390"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A3C4C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4697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D2B4E4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6761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604CB5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FA42A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BDB6C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3BE19C9F"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94249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0476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4949D684"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0B74F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375DC5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B9349E0" w14:textId="77777777" w:rsidR="00C45911" w:rsidRPr="0023013E" w:rsidRDefault="00C45911" w:rsidP="00D35DBE">
            <w:pPr>
              <w:jc w:val="center"/>
              <w:rPr>
                <w:sz w:val="22"/>
                <w:szCs w:val="22"/>
              </w:rPr>
            </w:pPr>
            <w:r w:rsidRPr="0023013E">
              <w:rPr>
                <w:sz w:val="22"/>
                <w:szCs w:val="22"/>
              </w:rPr>
              <w:t>Р</w:t>
            </w:r>
          </w:p>
        </w:tc>
      </w:tr>
      <w:tr w:rsidR="00C63AE1" w:rsidRPr="0023013E" w14:paraId="4B8250F1" w14:textId="77777777" w:rsidTr="00C45911">
        <w:tc>
          <w:tcPr>
            <w:tcW w:w="641" w:type="pct"/>
            <w:shd w:val="clear" w:color="auto" w:fill="EBF3FB"/>
            <w:tcMar>
              <w:top w:w="30" w:type="dxa"/>
              <w:left w:w="50" w:type="dxa"/>
              <w:bottom w:w="30" w:type="dxa"/>
              <w:right w:w="50" w:type="dxa"/>
            </w:tcMar>
            <w:vAlign w:val="center"/>
          </w:tcPr>
          <w:p w14:paraId="7CBE78B9" w14:textId="77777777" w:rsidR="00C45911" w:rsidRPr="0023013E" w:rsidRDefault="00C45911" w:rsidP="00D35DBE">
            <w:pPr>
              <w:rPr>
                <w:sz w:val="22"/>
                <w:szCs w:val="22"/>
              </w:rPr>
            </w:pPr>
            <w:proofErr w:type="spellStart"/>
            <w:r w:rsidRPr="0023013E">
              <w:rPr>
                <w:i/>
                <w:iCs/>
                <w:sz w:val="22"/>
                <w:szCs w:val="22"/>
              </w:rPr>
              <w:t>Phylloscopus</w:t>
            </w:r>
            <w:proofErr w:type="spellEnd"/>
            <w:r w:rsidRPr="0023013E">
              <w:rPr>
                <w:i/>
                <w:iCs/>
                <w:sz w:val="22"/>
                <w:szCs w:val="22"/>
              </w:rPr>
              <w:t xml:space="preserve"> </w:t>
            </w:r>
            <w:proofErr w:type="spellStart"/>
            <w:r w:rsidRPr="0023013E">
              <w:rPr>
                <w:i/>
                <w:iCs/>
                <w:sz w:val="22"/>
                <w:szCs w:val="22"/>
              </w:rPr>
              <w:t>collybita</w:t>
            </w:r>
            <w:proofErr w:type="spellEnd"/>
            <w:r w:rsidRPr="0023013E">
              <w:rPr>
                <w:i/>
                <w:iCs/>
                <w:sz w:val="22"/>
                <w:szCs w:val="22"/>
              </w:rPr>
              <w:t xml:space="preserve"> s. </w:t>
            </w:r>
            <w:proofErr w:type="spellStart"/>
            <w:r w:rsidRPr="0023013E">
              <w:rPr>
                <w:i/>
                <w:iCs/>
                <w:sz w:val="22"/>
                <w:szCs w:val="22"/>
              </w:rPr>
              <w:t>str</w:t>
            </w:r>
            <w:proofErr w:type="spellEnd"/>
            <w:r w:rsidRPr="0023013E">
              <w:rPr>
                <w:i/>
                <w:iCs/>
                <w:sz w:val="22"/>
                <w:szCs w:val="22"/>
              </w:rPr>
              <w:t>.</w:t>
            </w:r>
          </w:p>
        </w:tc>
        <w:tc>
          <w:tcPr>
            <w:tcW w:w="203" w:type="pct"/>
            <w:shd w:val="clear" w:color="auto" w:fill="EBF3FB"/>
            <w:tcMar>
              <w:top w:w="30" w:type="dxa"/>
              <w:left w:w="50" w:type="dxa"/>
              <w:bottom w:w="30" w:type="dxa"/>
              <w:right w:w="50" w:type="dxa"/>
            </w:tcMar>
            <w:vAlign w:val="center"/>
          </w:tcPr>
          <w:p w14:paraId="322A4426"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A8531D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2D686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EF3A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A5BC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3DF29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904E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1299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98E85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A5F6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DCE7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BB3A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D18F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6D0C2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78174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22A4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0B30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5A54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6F2E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4FA4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6B5C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C874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1E3F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784C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17D8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E89B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B507BC" w14:textId="77777777" w:rsidR="00C45911" w:rsidRPr="0023013E" w:rsidRDefault="00C45911" w:rsidP="00D35DBE">
            <w:pPr>
              <w:jc w:val="center"/>
              <w:rPr>
                <w:sz w:val="22"/>
                <w:szCs w:val="22"/>
              </w:rPr>
            </w:pPr>
            <w:r w:rsidRPr="0023013E">
              <w:rPr>
                <w:sz w:val="22"/>
                <w:szCs w:val="22"/>
              </w:rPr>
              <w:t>Р</w:t>
            </w:r>
          </w:p>
        </w:tc>
      </w:tr>
      <w:tr w:rsidR="00C63AE1" w:rsidRPr="0023013E" w14:paraId="7193DA9B" w14:textId="77777777" w:rsidTr="00C45911">
        <w:tc>
          <w:tcPr>
            <w:tcW w:w="641" w:type="pct"/>
            <w:shd w:val="clear" w:color="auto" w:fill="FFFFFF"/>
            <w:tcMar>
              <w:top w:w="30" w:type="dxa"/>
              <w:left w:w="50" w:type="dxa"/>
              <w:bottom w:w="30" w:type="dxa"/>
              <w:right w:w="50" w:type="dxa"/>
            </w:tcMar>
            <w:vAlign w:val="center"/>
          </w:tcPr>
          <w:p w14:paraId="15A937B3" w14:textId="77777777" w:rsidR="00C45911" w:rsidRPr="0023013E" w:rsidRDefault="00C45911" w:rsidP="00D35DBE">
            <w:pPr>
              <w:rPr>
                <w:sz w:val="22"/>
                <w:szCs w:val="22"/>
              </w:rPr>
            </w:pPr>
            <w:proofErr w:type="spellStart"/>
            <w:r w:rsidRPr="0023013E">
              <w:rPr>
                <w:i/>
                <w:iCs/>
                <w:sz w:val="22"/>
                <w:szCs w:val="22"/>
              </w:rPr>
              <w:t>Phylloscopus</w:t>
            </w:r>
            <w:proofErr w:type="spellEnd"/>
            <w:r w:rsidRPr="0023013E">
              <w:rPr>
                <w:i/>
                <w:iCs/>
                <w:sz w:val="22"/>
                <w:szCs w:val="22"/>
              </w:rPr>
              <w:t xml:space="preserve"> </w:t>
            </w:r>
            <w:proofErr w:type="spellStart"/>
            <w:r w:rsidRPr="0023013E">
              <w:rPr>
                <w:i/>
                <w:iCs/>
                <w:sz w:val="22"/>
                <w:szCs w:val="22"/>
              </w:rPr>
              <w:t>orientalis</w:t>
            </w:r>
            <w:proofErr w:type="spellEnd"/>
          </w:p>
        </w:tc>
        <w:tc>
          <w:tcPr>
            <w:tcW w:w="203" w:type="pct"/>
            <w:shd w:val="clear" w:color="auto" w:fill="FFFFFF"/>
            <w:tcMar>
              <w:top w:w="30" w:type="dxa"/>
              <w:left w:w="50" w:type="dxa"/>
              <w:bottom w:w="30" w:type="dxa"/>
              <w:right w:w="50" w:type="dxa"/>
            </w:tcMar>
            <w:vAlign w:val="center"/>
          </w:tcPr>
          <w:p w14:paraId="17CA8B8C"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50583234"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628AE58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93864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93AB7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259AE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B4128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381FA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24577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3C307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1B527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36886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1B98A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BD2D1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76C78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ED27F7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70826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4837A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8D153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745E6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56C42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AFD61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5B647D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CEDED9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C1DE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878A1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C9F4B2" w14:textId="77777777" w:rsidR="00C45911" w:rsidRPr="0023013E" w:rsidRDefault="00C45911" w:rsidP="00D35DBE">
            <w:pPr>
              <w:jc w:val="center"/>
              <w:rPr>
                <w:sz w:val="22"/>
                <w:szCs w:val="22"/>
              </w:rPr>
            </w:pPr>
            <w:r w:rsidRPr="0023013E">
              <w:rPr>
                <w:sz w:val="22"/>
                <w:szCs w:val="22"/>
              </w:rPr>
              <w:t>Р</w:t>
            </w:r>
          </w:p>
        </w:tc>
      </w:tr>
      <w:tr w:rsidR="00C63AE1" w:rsidRPr="0023013E" w14:paraId="51752034" w14:textId="77777777" w:rsidTr="00C45911">
        <w:tc>
          <w:tcPr>
            <w:tcW w:w="641" w:type="pct"/>
            <w:shd w:val="clear" w:color="auto" w:fill="EBF3FB"/>
            <w:tcMar>
              <w:top w:w="30" w:type="dxa"/>
              <w:left w:w="50" w:type="dxa"/>
              <w:bottom w:w="30" w:type="dxa"/>
              <w:right w:w="50" w:type="dxa"/>
            </w:tcMar>
            <w:vAlign w:val="center"/>
          </w:tcPr>
          <w:p w14:paraId="235D75E0" w14:textId="77777777" w:rsidR="00C45911" w:rsidRPr="0023013E" w:rsidRDefault="00C45911" w:rsidP="00D35DBE">
            <w:pPr>
              <w:rPr>
                <w:sz w:val="22"/>
                <w:szCs w:val="22"/>
              </w:rPr>
            </w:pPr>
            <w:proofErr w:type="spellStart"/>
            <w:r w:rsidRPr="0023013E">
              <w:rPr>
                <w:i/>
                <w:iCs/>
                <w:sz w:val="22"/>
                <w:szCs w:val="22"/>
              </w:rPr>
              <w:t>Phylloscopus</w:t>
            </w:r>
            <w:proofErr w:type="spellEnd"/>
            <w:r w:rsidRPr="0023013E">
              <w:rPr>
                <w:i/>
                <w:iCs/>
                <w:sz w:val="22"/>
                <w:szCs w:val="22"/>
              </w:rPr>
              <w:t xml:space="preserve"> </w:t>
            </w:r>
            <w:proofErr w:type="spellStart"/>
            <w:r w:rsidRPr="0023013E">
              <w:rPr>
                <w:i/>
                <w:iCs/>
                <w:sz w:val="22"/>
                <w:szCs w:val="22"/>
              </w:rPr>
              <w:t>sibilatrix</w:t>
            </w:r>
            <w:proofErr w:type="spellEnd"/>
          </w:p>
        </w:tc>
        <w:tc>
          <w:tcPr>
            <w:tcW w:w="203" w:type="pct"/>
            <w:shd w:val="clear" w:color="auto" w:fill="EBF3FB"/>
            <w:tcMar>
              <w:top w:w="30" w:type="dxa"/>
              <w:left w:w="50" w:type="dxa"/>
              <w:bottom w:w="30" w:type="dxa"/>
              <w:right w:w="50" w:type="dxa"/>
            </w:tcMar>
            <w:vAlign w:val="center"/>
          </w:tcPr>
          <w:p w14:paraId="537FCE8B"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9237EDD"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1C6D2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380C06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D61227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27488F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B78C7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94095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38431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72075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79093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0871C8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A5D1FA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9462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A5C1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098D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88223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95FA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0AECB7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CC02F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F106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8373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022C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7C89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8A7D2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952A0F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F4F9DE" w14:textId="77777777" w:rsidR="00C45911" w:rsidRPr="0023013E" w:rsidRDefault="00C45911" w:rsidP="00D35DBE">
            <w:pPr>
              <w:jc w:val="center"/>
              <w:rPr>
                <w:sz w:val="22"/>
                <w:szCs w:val="22"/>
              </w:rPr>
            </w:pPr>
          </w:p>
        </w:tc>
      </w:tr>
      <w:tr w:rsidR="00C63AE1" w:rsidRPr="0023013E" w14:paraId="4FEFA798" w14:textId="77777777" w:rsidTr="00C45911">
        <w:tc>
          <w:tcPr>
            <w:tcW w:w="641" w:type="pct"/>
            <w:shd w:val="clear" w:color="auto" w:fill="FFFFFF"/>
            <w:tcMar>
              <w:top w:w="30" w:type="dxa"/>
              <w:left w:w="50" w:type="dxa"/>
              <w:bottom w:w="30" w:type="dxa"/>
              <w:right w:w="50" w:type="dxa"/>
            </w:tcMar>
            <w:vAlign w:val="center"/>
          </w:tcPr>
          <w:p w14:paraId="50C5C578" w14:textId="77777777" w:rsidR="00C45911" w:rsidRPr="0023013E" w:rsidRDefault="00C45911" w:rsidP="00D35DBE">
            <w:pPr>
              <w:rPr>
                <w:sz w:val="22"/>
                <w:szCs w:val="22"/>
              </w:rPr>
            </w:pPr>
            <w:proofErr w:type="spellStart"/>
            <w:r w:rsidRPr="0023013E">
              <w:rPr>
                <w:i/>
                <w:iCs/>
                <w:sz w:val="22"/>
                <w:szCs w:val="22"/>
              </w:rPr>
              <w:t>Pica</w:t>
            </w:r>
            <w:proofErr w:type="spellEnd"/>
            <w:r w:rsidRPr="0023013E">
              <w:rPr>
                <w:i/>
                <w:iCs/>
                <w:sz w:val="22"/>
                <w:szCs w:val="22"/>
              </w:rPr>
              <w:t xml:space="preserve"> </w:t>
            </w:r>
            <w:proofErr w:type="spellStart"/>
            <w:r w:rsidRPr="0023013E">
              <w:rPr>
                <w:i/>
                <w:iCs/>
                <w:sz w:val="22"/>
                <w:szCs w:val="22"/>
              </w:rPr>
              <w:t>pica</w:t>
            </w:r>
            <w:proofErr w:type="spellEnd"/>
          </w:p>
        </w:tc>
        <w:tc>
          <w:tcPr>
            <w:tcW w:w="203" w:type="pct"/>
            <w:shd w:val="clear" w:color="auto" w:fill="FFFFFF"/>
            <w:tcMar>
              <w:top w:w="30" w:type="dxa"/>
              <w:left w:w="50" w:type="dxa"/>
              <w:bottom w:w="30" w:type="dxa"/>
              <w:right w:w="50" w:type="dxa"/>
            </w:tcMar>
            <w:vAlign w:val="center"/>
          </w:tcPr>
          <w:p w14:paraId="4E3560A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0CA2BF4"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70513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C7D4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22D0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B52D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B16D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B6D2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B3B9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EBC04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3BE5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EF38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692D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F42D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9054F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17AF2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A7C3A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0914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7420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11053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0189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F6D7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A72D6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84C4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7D8D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BAF8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CA9F40" w14:textId="77777777" w:rsidR="00C45911" w:rsidRPr="0023013E" w:rsidRDefault="00C45911" w:rsidP="00D35DBE">
            <w:pPr>
              <w:jc w:val="center"/>
              <w:rPr>
                <w:sz w:val="22"/>
                <w:szCs w:val="22"/>
              </w:rPr>
            </w:pPr>
            <w:r w:rsidRPr="0023013E">
              <w:rPr>
                <w:sz w:val="22"/>
                <w:szCs w:val="22"/>
              </w:rPr>
              <w:t>Р</w:t>
            </w:r>
          </w:p>
        </w:tc>
      </w:tr>
      <w:tr w:rsidR="00C63AE1" w:rsidRPr="0023013E" w14:paraId="0F24618B" w14:textId="77777777" w:rsidTr="00C45911">
        <w:tc>
          <w:tcPr>
            <w:tcW w:w="641" w:type="pct"/>
            <w:shd w:val="clear" w:color="auto" w:fill="EBF3FB"/>
            <w:tcMar>
              <w:top w:w="30" w:type="dxa"/>
              <w:left w:w="50" w:type="dxa"/>
              <w:bottom w:w="30" w:type="dxa"/>
              <w:right w:w="50" w:type="dxa"/>
            </w:tcMar>
            <w:vAlign w:val="center"/>
          </w:tcPr>
          <w:p w14:paraId="5CE3B525" w14:textId="77777777" w:rsidR="00C45911" w:rsidRPr="0023013E" w:rsidRDefault="00C45911" w:rsidP="00D35DBE">
            <w:pPr>
              <w:rPr>
                <w:sz w:val="22"/>
                <w:szCs w:val="22"/>
              </w:rPr>
            </w:pPr>
            <w:proofErr w:type="spellStart"/>
            <w:r w:rsidRPr="0023013E">
              <w:rPr>
                <w:i/>
                <w:iCs/>
                <w:sz w:val="22"/>
                <w:szCs w:val="22"/>
              </w:rPr>
              <w:t>Picus</w:t>
            </w:r>
            <w:proofErr w:type="spellEnd"/>
            <w:r w:rsidRPr="0023013E">
              <w:rPr>
                <w:i/>
                <w:iCs/>
                <w:sz w:val="22"/>
                <w:szCs w:val="22"/>
              </w:rPr>
              <w:t xml:space="preserve"> </w:t>
            </w:r>
            <w:proofErr w:type="spellStart"/>
            <w:r w:rsidRPr="0023013E">
              <w:rPr>
                <w:i/>
                <w:iCs/>
                <w:sz w:val="22"/>
                <w:szCs w:val="22"/>
              </w:rPr>
              <w:t>canus</w:t>
            </w:r>
            <w:proofErr w:type="spellEnd"/>
          </w:p>
        </w:tc>
        <w:tc>
          <w:tcPr>
            <w:tcW w:w="203" w:type="pct"/>
            <w:shd w:val="clear" w:color="auto" w:fill="EBF3FB"/>
            <w:tcMar>
              <w:top w:w="30" w:type="dxa"/>
              <w:left w:w="50" w:type="dxa"/>
              <w:bottom w:w="30" w:type="dxa"/>
              <w:right w:w="50" w:type="dxa"/>
            </w:tcMar>
            <w:vAlign w:val="center"/>
          </w:tcPr>
          <w:p w14:paraId="26A946CD"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470DF1B3"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7CFE47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1B33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80A5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6A6472CC"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A94DC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BCC525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87FDAB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F5F1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50BB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2FE9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15E9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B11B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66F5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6F153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0C0A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006C4E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EBC53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CA9C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D9E3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FF366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D661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59483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34514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1EEE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0CBD1349" w14:textId="77777777" w:rsidR="00C45911" w:rsidRPr="0023013E" w:rsidRDefault="00C45911" w:rsidP="00D35DBE">
            <w:pPr>
              <w:jc w:val="center"/>
              <w:rPr>
                <w:sz w:val="22"/>
                <w:szCs w:val="22"/>
              </w:rPr>
            </w:pPr>
            <w:r w:rsidRPr="0023013E">
              <w:rPr>
                <w:sz w:val="22"/>
                <w:szCs w:val="22"/>
              </w:rPr>
              <w:t>○</w:t>
            </w:r>
          </w:p>
        </w:tc>
      </w:tr>
      <w:tr w:rsidR="00C63AE1" w:rsidRPr="0023013E" w14:paraId="0D5E043B" w14:textId="77777777" w:rsidTr="00C45911">
        <w:tc>
          <w:tcPr>
            <w:tcW w:w="641" w:type="pct"/>
            <w:shd w:val="clear" w:color="auto" w:fill="FFFFFF"/>
            <w:tcMar>
              <w:top w:w="30" w:type="dxa"/>
              <w:left w:w="50" w:type="dxa"/>
              <w:bottom w:w="30" w:type="dxa"/>
              <w:right w:w="50" w:type="dxa"/>
            </w:tcMar>
            <w:vAlign w:val="center"/>
          </w:tcPr>
          <w:p w14:paraId="394DEC1F" w14:textId="77777777" w:rsidR="00C45911" w:rsidRPr="0023013E" w:rsidRDefault="00C45911" w:rsidP="00D35DBE">
            <w:pPr>
              <w:rPr>
                <w:sz w:val="22"/>
                <w:szCs w:val="22"/>
              </w:rPr>
            </w:pPr>
            <w:proofErr w:type="spellStart"/>
            <w:r w:rsidRPr="0023013E">
              <w:rPr>
                <w:i/>
                <w:iCs/>
                <w:sz w:val="22"/>
                <w:szCs w:val="22"/>
              </w:rPr>
              <w:t>Picus</w:t>
            </w:r>
            <w:proofErr w:type="spellEnd"/>
            <w:r w:rsidRPr="0023013E">
              <w:rPr>
                <w:i/>
                <w:iCs/>
                <w:sz w:val="22"/>
                <w:szCs w:val="22"/>
              </w:rPr>
              <w:t xml:space="preserve"> </w:t>
            </w:r>
            <w:proofErr w:type="spellStart"/>
            <w:r w:rsidRPr="0023013E">
              <w:rPr>
                <w:i/>
                <w:iCs/>
                <w:sz w:val="22"/>
                <w:szCs w:val="22"/>
              </w:rPr>
              <w:t>viridis</w:t>
            </w:r>
            <w:proofErr w:type="spellEnd"/>
            <w:r w:rsidRPr="0023013E">
              <w:rPr>
                <w:i/>
                <w:iCs/>
                <w:sz w:val="22"/>
                <w:szCs w:val="22"/>
              </w:rPr>
              <w:t xml:space="preserve"> s. </w:t>
            </w:r>
            <w:proofErr w:type="spellStart"/>
            <w:r w:rsidRPr="0023013E">
              <w:rPr>
                <w:i/>
                <w:iCs/>
                <w:sz w:val="22"/>
                <w:szCs w:val="22"/>
              </w:rPr>
              <w:t>str</w:t>
            </w:r>
            <w:proofErr w:type="spellEnd"/>
            <w:r w:rsidRPr="0023013E">
              <w:rPr>
                <w:i/>
                <w:iCs/>
                <w:sz w:val="22"/>
                <w:szCs w:val="22"/>
              </w:rPr>
              <w:t>.</w:t>
            </w:r>
          </w:p>
        </w:tc>
        <w:tc>
          <w:tcPr>
            <w:tcW w:w="203" w:type="pct"/>
            <w:shd w:val="clear" w:color="auto" w:fill="FFFFFF"/>
            <w:tcMar>
              <w:top w:w="30" w:type="dxa"/>
              <w:left w:w="50" w:type="dxa"/>
              <w:bottom w:w="30" w:type="dxa"/>
              <w:right w:w="50" w:type="dxa"/>
            </w:tcMar>
            <w:vAlign w:val="center"/>
          </w:tcPr>
          <w:p w14:paraId="7D68279E"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FC4C7BF"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B2F9A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54FE2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A61C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AA70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B6745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9AF25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4FFC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9C4E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809C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00AE9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35E93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4186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D599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75C34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D2AD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6648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FE82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D2830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F8899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C24F1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6160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C3CA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448F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344E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C443FF" w14:textId="77777777" w:rsidR="00C45911" w:rsidRPr="0023013E" w:rsidRDefault="00C45911" w:rsidP="00D35DBE">
            <w:pPr>
              <w:jc w:val="center"/>
              <w:rPr>
                <w:sz w:val="22"/>
                <w:szCs w:val="22"/>
              </w:rPr>
            </w:pPr>
            <w:r w:rsidRPr="0023013E">
              <w:rPr>
                <w:sz w:val="22"/>
                <w:szCs w:val="22"/>
              </w:rPr>
              <w:t>Р</w:t>
            </w:r>
          </w:p>
        </w:tc>
      </w:tr>
      <w:tr w:rsidR="00C63AE1" w:rsidRPr="0023013E" w14:paraId="06868D5E" w14:textId="77777777" w:rsidTr="00C45911">
        <w:tc>
          <w:tcPr>
            <w:tcW w:w="641" w:type="pct"/>
            <w:shd w:val="clear" w:color="auto" w:fill="EBF3FB"/>
            <w:tcMar>
              <w:top w:w="30" w:type="dxa"/>
              <w:left w:w="50" w:type="dxa"/>
              <w:bottom w:w="30" w:type="dxa"/>
              <w:right w:w="50" w:type="dxa"/>
            </w:tcMar>
            <w:vAlign w:val="center"/>
          </w:tcPr>
          <w:p w14:paraId="3942EB88" w14:textId="77777777" w:rsidR="00C45911" w:rsidRPr="0023013E" w:rsidRDefault="00C45911" w:rsidP="00D35DBE">
            <w:pPr>
              <w:rPr>
                <w:sz w:val="22"/>
                <w:szCs w:val="22"/>
              </w:rPr>
            </w:pPr>
            <w:proofErr w:type="spellStart"/>
            <w:r w:rsidRPr="0023013E">
              <w:rPr>
                <w:i/>
                <w:iCs/>
                <w:sz w:val="22"/>
                <w:szCs w:val="22"/>
              </w:rPr>
              <w:t>Platalea</w:t>
            </w:r>
            <w:proofErr w:type="spellEnd"/>
            <w:r w:rsidRPr="0023013E">
              <w:rPr>
                <w:i/>
                <w:iCs/>
                <w:sz w:val="22"/>
                <w:szCs w:val="22"/>
              </w:rPr>
              <w:t xml:space="preserve"> </w:t>
            </w:r>
            <w:proofErr w:type="spellStart"/>
            <w:r w:rsidRPr="0023013E">
              <w:rPr>
                <w:i/>
                <w:iCs/>
                <w:sz w:val="22"/>
                <w:szCs w:val="22"/>
              </w:rPr>
              <w:t>leucorodia</w:t>
            </w:r>
            <w:proofErr w:type="spellEnd"/>
          </w:p>
        </w:tc>
        <w:tc>
          <w:tcPr>
            <w:tcW w:w="203" w:type="pct"/>
            <w:shd w:val="clear" w:color="auto" w:fill="EBF3FB"/>
            <w:tcMar>
              <w:top w:w="30" w:type="dxa"/>
              <w:left w:w="50" w:type="dxa"/>
              <w:bottom w:w="30" w:type="dxa"/>
              <w:right w:w="50" w:type="dxa"/>
            </w:tcMar>
            <w:vAlign w:val="center"/>
          </w:tcPr>
          <w:p w14:paraId="57529A3F"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16F43490"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2EFDA"/>
            <w:tcMar>
              <w:top w:w="30" w:type="dxa"/>
              <w:left w:w="50" w:type="dxa"/>
              <w:bottom w:w="30" w:type="dxa"/>
              <w:right w:w="50" w:type="dxa"/>
            </w:tcMar>
            <w:vAlign w:val="center"/>
          </w:tcPr>
          <w:p w14:paraId="31912B5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93876D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633952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33ED055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F2488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D60551"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896C1D4"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A96ADD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980A6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00D4614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A468F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5B777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03DE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869FD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AE8DE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87142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1E488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AD1742D"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062DC5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AB77A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1931A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92CFA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35EB0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85400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F6555C" w14:textId="77777777" w:rsidR="00C45911" w:rsidRPr="0023013E" w:rsidRDefault="00C45911" w:rsidP="00D35DBE">
            <w:pPr>
              <w:jc w:val="center"/>
              <w:rPr>
                <w:sz w:val="22"/>
                <w:szCs w:val="22"/>
              </w:rPr>
            </w:pPr>
          </w:p>
        </w:tc>
      </w:tr>
      <w:tr w:rsidR="00C63AE1" w:rsidRPr="0023013E" w14:paraId="18C96AE6" w14:textId="77777777" w:rsidTr="00C45911">
        <w:tc>
          <w:tcPr>
            <w:tcW w:w="641" w:type="pct"/>
            <w:shd w:val="clear" w:color="auto" w:fill="FFFFFF"/>
            <w:tcMar>
              <w:top w:w="30" w:type="dxa"/>
              <w:left w:w="50" w:type="dxa"/>
              <w:bottom w:w="30" w:type="dxa"/>
              <w:right w:w="50" w:type="dxa"/>
            </w:tcMar>
            <w:vAlign w:val="center"/>
          </w:tcPr>
          <w:p w14:paraId="76026356" w14:textId="77777777" w:rsidR="00C45911" w:rsidRPr="0023013E" w:rsidRDefault="00C45911" w:rsidP="00D35DBE">
            <w:pPr>
              <w:rPr>
                <w:sz w:val="22"/>
                <w:szCs w:val="22"/>
              </w:rPr>
            </w:pPr>
            <w:proofErr w:type="spellStart"/>
            <w:r w:rsidRPr="0023013E">
              <w:rPr>
                <w:i/>
                <w:iCs/>
                <w:sz w:val="22"/>
                <w:szCs w:val="22"/>
              </w:rPr>
              <w:t>Plegadis</w:t>
            </w:r>
            <w:proofErr w:type="spellEnd"/>
            <w:r w:rsidRPr="0023013E">
              <w:rPr>
                <w:i/>
                <w:iCs/>
                <w:sz w:val="22"/>
                <w:szCs w:val="22"/>
              </w:rPr>
              <w:t xml:space="preserve"> </w:t>
            </w:r>
            <w:proofErr w:type="spellStart"/>
            <w:r w:rsidRPr="0023013E">
              <w:rPr>
                <w:i/>
                <w:iCs/>
                <w:sz w:val="22"/>
                <w:szCs w:val="22"/>
              </w:rPr>
              <w:t>falcinellus</w:t>
            </w:r>
            <w:proofErr w:type="spellEnd"/>
          </w:p>
        </w:tc>
        <w:tc>
          <w:tcPr>
            <w:tcW w:w="203" w:type="pct"/>
            <w:shd w:val="clear" w:color="auto" w:fill="FFFFFF"/>
            <w:tcMar>
              <w:top w:w="30" w:type="dxa"/>
              <w:left w:w="50" w:type="dxa"/>
              <w:bottom w:w="30" w:type="dxa"/>
              <w:right w:w="50" w:type="dxa"/>
            </w:tcMar>
            <w:vAlign w:val="center"/>
          </w:tcPr>
          <w:p w14:paraId="54A9DA98"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1333D8E8"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FFFFFF"/>
            <w:tcMar>
              <w:top w:w="30" w:type="dxa"/>
              <w:left w:w="50" w:type="dxa"/>
              <w:bottom w:w="30" w:type="dxa"/>
              <w:right w:w="50" w:type="dxa"/>
            </w:tcMar>
            <w:vAlign w:val="center"/>
          </w:tcPr>
          <w:p w14:paraId="4714EE09"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8FC9A20"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DB182B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DF045B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AFC09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7C60C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98CEA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93C2D16"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49A981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C9377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61C85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4F91F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9F7AD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382FD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91467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4935D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A4826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2B93D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D2901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EDBF8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D998B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C3F22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2CB36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EC5BD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8B97FB" w14:textId="77777777" w:rsidR="00C45911" w:rsidRPr="0023013E" w:rsidRDefault="00C45911" w:rsidP="00D35DBE">
            <w:pPr>
              <w:jc w:val="center"/>
              <w:rPr>
                <w:sz w:val="22"/>
                <w:szCs w:val="22"/>
              </w:rPr>
            </w:pPr>
          </w:p>
        </w:tc>
      </w:tr>
      <w:tr w:rsidR="00C63AE1" w:rsidRPr="0023013E" w14:paraId="3EB332A4" w14:textId="77777777" w:rsidTr="00C45911">
        <w:tc>
          <w:tcPr>
            <w:tcW w:w="641" w:type="pct"/>
            <w:shd w:val="clear" w:color="auto" w:fill="EBF3FB"/>
            <w:tcMar>
              <w:top w:w="30" w:type="dxa"/>
              <w:left w:w="50" w:type="dxa"/>
              <w:bottom w:w="30" w:type="dxa"/>
              <w:right w:w="50" w:type="dxa"/>
            </w:tcMar>
            <w:vAlign w:val="center"/>
          </w:tcPr>
          <w:p w14:paraId="29EEF4C1" w14:textId="77777777" w:rsidR="00C45911" w:rsidRPr="0023013E" w:rsidRDefault="00C45911" w:rsidP="00D35DBE">
            <w:pPr>
              <w:rPr>
                <w:sz w:val="22"/>
                <w:szCs w:val="22"/>
              </w:rPr>
            </w:pPr>
            <w:proofErr w:type="spellStart"/>
            <w:r w:rsidRPr="0023013E">
              <w:rPr>
                <w:i/>
                <w:iCs/>
                <w:sz w:val="22"/>
                <w:szCs w:val="22"/>
              </w:rPr>
              <w:t>Podiceps</w:t>
            </w:r>
            <w:proofErr w:type="spellEnd"/>
            <w:r w:rsidRPr="0023013E">
              <w:rPr>
                <w:i/>
                <w:iCs/>
                <w:sz w:val="22"/>
                <w:szCs w:val="22"/>
              </w:rPr>
              <w:t xml:space="preserve"> </w:t>
            </w:r>
            <w:proofErr w:type="spellStart"/>
            <w:r w:rsidRPr="0023013E">
              <w:rPr>
                <w:i/>
                <w:iCs/>
                <w:sz w:val="22"/>
                <w:szCs w:val="22"/>
              </w:rPr>
              <w:t>cristatus</w:t>
            </w:r>
            <w:proofErr w:type="spellEnd"/>
          </w:p>
        </w:tc>
        <w:tc>
          <w:tcPr>
            <w:tcW w:w="203" w:type="pct"/>
            <w:shd w:val="clear" w:color="auto" w:fill="EBF3FB"/>
            <w:tcMar>
              <w:top w:w="30" w:type="dxa"/>
              <w:left w:w="50" w:type="dxa"/>
              <w:bottom w:w="30" w:type="dxa"/>
              <w:right w:w="50" w:type="dxa"/>
            </w:tcMar>
            <w:vAlign w:val="center"/>
          </w:tcPr>
          <w:p w14:paraId="4F3054AC"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0C2D2C0B"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3BFF688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058F3C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F8D0E1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6302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6275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23D140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C352C1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E8BA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3C4C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5F4F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0730455"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77A215A"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35E1F8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CEC9A3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BE438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5178A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98DA65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32EFA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20E5A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165D6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0930D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8A4C4A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41965B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6084B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D0026D" w14:textId="77777777" w:rsidR="00C45911" w:rsidRPr="0023013E" w:rsidRDefault="00C45911" w:rsidP="00D35DBE">
            <w:pPr>
              <w:jc w:val="center"/>
              <w:rPr>
                <w:sz w:val="22"/>
                <w:szCs w:val="22"/>
              </w:rPr>
            </w:pPr>
            <w:r w:rsidRPr="0023013E">
              <w:rPr>
                <w:sz w:val="22"/>
                <w:szCs w:val="22"/>
              </w:rPr>
              <w:t>Р</w:t>
            </w:r>
          </w:p>
        </w:tc>
      </w:tr>
      <w:tr w:rsidR="00C63AE1" w:rsidRPr="0023013E" w14:paraId="5C5CF714" w14:textId="77777777" w:rsidTr="00C45911">
        <w:tc>
          <w:tcPr>
            <w:tcW w:w="641" w:type="pct"/>
            <w:shd w:val="clear" w:color="auto" w:fill="FFFFFF"/>
            <w:tcMar>
              <w:top w:w="30" w:type="dxa"/>
              <w:left w:w="50" w:type="dxa"/>
              <w:bottom w:w="30" w:type="dxa"/>
              <w:right w:w="50" w:type="dxa"/>
            </w:tcMar>
            <w:vAlign w:val="center"/>
          </w:tcPr>
          <w:p w14:paraId="525E4ED2" w14:textId="77777777" w:rsidR="00C45911" w:rsidRPr="0023013E" w:rsidRDefault="00C45911" w:rsidP="00D35DBE">
            <w:pPr>
              <w:rPr>
                <w:sz w:val="22"/>
                <w:szCs w:val="22"/>
              </w:rPr>
            </w:pPr>
            <w:proofErr w:type="spellStart"/>
            <w:r w:rsidRPr="0023013E">
              <w:rPr>
                <w:i/>
                <w:iCs/>
                <w:sz w:val="22"/>
                <w:szCs w:val="22"/>
              </w:rPr>
              <w:t>Poecile</w:t>
            </w:r>
            <w:proofErr w:type="spellEnd"/>
            <w:r w:rsidRPr="0023013E">
              <w:rPr>
                <w:i/>
                <w:iCs/>
                <w:sz w:val="22"/>
                <w:szCs w:val="22"/>
              </w:rPr>
              <w:t xml:space="preserve"> </w:t>
            </w:r>
            <w:proofErr w:type="spellStart"/>
            <w:r w:rsidRPr="0023013E">
              <w:rPr>
                <w:i/>
                <w:iCs/>
                <w:sz w:val="22"/>
                <w:szCs w:val="22"/>
              </w:rPr>
              <w:t>lugubris</w:t>
            </w:r>
            <w:proofErr w:type="spellEnd"/>
          </w:p>
        </w:tc>
        <w:tc>
          <w:tcPr>
            <w:tcW w:w="203" w:type="pct"/>
            <w:shd w:val="clear" w:color="auto" w:fill="FFFFFF"/>
            <w:tcMar>
              <w:top w:w="30" w:type="dxa"/>
              <w:left w:w="50" w:type="dxa"/>
              <w:bottom w:w="30" w:type="dxa"/>
              <w:right w:w="50" w:type="dxa"/>
            </w:tcMar>
            <w:vAlign w:val="center"/>
          </w:tcPr>
          <w:p w14:paraId="0702B7F1"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E575060"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6B332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3AD670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E565B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200FCD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EFA41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75ADE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9CC08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928D4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C41AF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F31C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A672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79A4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A471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A098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10C7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B04A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17E39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832C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58258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A38D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724D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1D7D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7738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8BCFF4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98F691" w14:textId="77777777" w:rsidR="00C45911" w:rsidRPr="0023013E" w:rsidRDefault="00C45911" w:rsidP="00D35DBE">
            <w:pPr>
              <w:jc w:val="center"/>
              <w:rPr>
                <w:sz w:val="22"/>
                <w:szCs w:val="22"/>
              </w:rPr>
            </w:pPr>
            <w:r w:rsidRPr="0023013E">
              <w:rPr>
                <w:sz w:val="22"/>
                <w:szCs w:val="22"/>
              </w:rPr>
              <w:t>Р</w:t>
            </w:r>
          </w:p>
        </w:tc>
      </w:tr>
      <w:tr w:rsidR="00C63AE1" w:rsidRPr="0023013E" w14:paraId="39EEA6A7" w14:textId="77777777" w:rsidTr="00C45911">
        <w:tc>
          <w:tcPr>
            <w:tcW w:w="641" w:type="pct"/>
            <w:shd w:val="clear" w:color="auto" w:fill="EBF3FB"/>
            <w:tcMar>
              <w:top w:w="30" w:type="dxa"/>
              <w:left w:w="50" w:type="dxa"/>
              <w:bottom w:w="30" w:type="dxa"/>
              <w:right w:w="50" w:type="dxa"/>
            </w:tcMar>
            <w:vAlign w:val="center"/>
          </w:tcPr>
          <w:p w14:paraId="46A45503" w14:textId="77777777" w:rsidR="00C45911" w:rsidRPr="0023013E" w:rsidRDefault="00C45911" w:rsidP="00D35DBE">
            <w:pPr>
              <w:rPr>
                <w:sz w:val="22"/>
                <w:szCs w:val="22"/>
              </w:rPr>
            </w:pPr>
            <w:proofErr w:type="spellStart"/>
            <w:r w:rsidRPr="0023013E">
              <w:rPr>
                <w:i/>
                <w:iCs/>
                <w:sz w:val="22"/>
                <w:szCs w:val="22"/>
              </w:rPr>
              <w:t>Poecile</w:t>
            </w:r>
            <w:proofErr w:type="spellEnd"/>
            <w:r w:rsidRPr="0023013E">
              <w:rPr>
                <w:i/>
                <w:iCs/>
                <w:sz w:val="22"/>
                <w:szCs w:val="22"/>
              </w:rPr>
              <w:t xml:space="preserve"> </w:t>
            </w:r>
            <w:proofErr w:type="spellStart"/>
            <w:r w:rsidRPr="0023013E">
              <w:rPr>
                <w:i/>
                <w:iCs/>
                <w:sz w:val="22"/>
                <w:szCs w:val="22"/>
              </w:rPr>
              <w:t>montanus</w:t>
            </w:r>
            <w:proofErr w:type="spellEnd"/>
          </w:p>
        </w:tc>
        <w:tc>
          <w:tcPr>
            <w:tcW w:w="203" w:type="pct"/>
            <w:shd w:val="clear" w:color="auto" w:fill="EBF3FB"/>
            <w:tcMar>
              <w:top w:w="30" w:type="dxa"/>
              <w:left w:w="50" w:type="dxa"/>
              <w:bottom w:w="30" w:type="dxa"/>
              <w:right w:w="50" w:type="dxa"/>
            </w:tcMar>
            <w:vAlign w:val="center"/>
          </w:tcPr>
          <w:p w14:paraId="295E2829"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C377F1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1813792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1BF1A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11C89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49228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ABF189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1F60D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D358A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FD914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BB45F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788B5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859A2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77FAC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DC5CA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1DAC9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7DCA7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1CC37C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84A85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3A92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2495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948A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9DE1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2EC043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6B43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5054C1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45C6E2" w14:textId="77777777" w:rsidR="00C45911" w:rsidRPr="0023013E" w:rsidRDefault="00C45911" w:rsidP="00D35DBE">
            <w:pPr>
              <w:jc w:val="center"/>
              <w:rPr>
                <w:sz w:val="22"/>
                <w:szCs w:val="22"/>
              </w:rPr>
            </w:pPr>
          </w:p>
        </w:tc>
      </w:tr>
      <w:tr w:rsidR="00C63AE1" w:rsidRPr="0023013E" w14:paraId="1FBA6FC3" w14:textId="77777777" w:rsidTr="00C45911">
        <w:tc>
          <w:tcPr>
            <w:tcW w:w="641" w:type="pct"/>
            <w:shd w:val="clear" w:color="auto" w:fill="FFFFFF"/>
            <w:tcMar>
              <w:top w:w="30" w:type="dxa"/>
              <w:left w:w="50" w:type="dxa"/>
              <w:bottom w:w="30" w:type="dxa"/>
              <w:right w:w="50" w:type="dxa"/>
            </w:tcMar>
            <w:vAlign w:val="center"/>
          </w:tcPr>
          <w:p w14:paraId="1B1F192F" w14:textId="77777777" w:rsidR="00C45911" w:rsidRPr="0023013E" w:rsidRDefault="00C45911" w:rsidP="00D35DBE">
            <w:pPr>
              <w:rPr>
                <w:sz w:val="22"/>
                <w:szCs w:val="22"/>
              </w:rPr>
            </w:pPr>
            <w:proofErr w:type="spellStart"/>
            <w:r w:rsidRPr="0023013E">
              <w:rPr>
                <w:i/>
                <w:iCs/>
                <w:sz w:val="22"/>
                <w:szCs w:val="22"/>
              </w:rPr>
              <w:t>Poecile</w:t>
            </w:r>
            <w:proofErr w:type="spellEnd"/>
            <w:r w:rsidRPr="0023013E">
              <w:rPr>
                <w:i/>
                <w:iCs/>
                <w:sz w:val="22"/>
                <w:szCs w:val="22"/>
              </w:rPr>
              <w:t xml:space="preserve"> </w:t>
            </w:r>
            <w:proofErr w:type="spellStart"/>
            <w:r w:rsidRPr="0023013E">
              <w:rPr>
                <w:i/>
                <w:iCs/>
                <w:sz w:val="22"/>
                <w:szCs w:val="22"/>
              </w:rPr>
              <w:t>palustris</w:t>
            </w:r>
            <w:proofErr w:type="spellEnd"/>
          </w:p>
        </w:tc>
        <w:tc>
          <w:tcPr>
            <w:tcW w:w="203" w:type="pct"/>
            <w:shd w:val="clear" w:color="auto" w:fill="FFFFFF"/>
            <w:tcMar>
              <w:top w:w="30" w:type="dxa"/>
              <w:left w:w="50" w:type="dxa"/>
              <w:bottom w:w="30" w:type="dxa"/>
              <w:right w:w="50" w:type="dxa"/>
            </w:tcMar>
            <w:vAlign w:val="center"/>
          </w:tcPr>
          <w:p w14:paraId="1315EF34"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4B864A2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9D861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1720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3A2F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22BAAF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04A83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5B0E59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63ABF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C8F6B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AE08C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79462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81CA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47A1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FC9D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C31DD7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09BBD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7784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170C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57410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658E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1C1E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D5B6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B7B5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CBEF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6A0079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4503294" w14:textId="77777777" w:rsidR="00C45911" w:rsidRPr="0023013E" w:rsidRDefault="00C45911" w:rsidP="00D35DBE">
            <w:pPr>
              <w:jc w:val="center"/>
              <w:rPr>
                <w:sz w:val="22"/>
                <w:szCs w:val="22"/>
              </w:rPr>
            </w:pPr>
            <w:r w:rsidRPr="0023013E">
              <w:rPr>
                <w:sz w:val="22"/>
                <w:szCs w:val="22"/>
              </w:rPr>
              <w:t>Р</w:t>
            </w:r>
          </w:p>
        </w:tc>
      </w:tr>
      <w:tr w:rsidR="00C63AE1" w:rsidRPr="0023013E" w14:paraId="11341227" w14:textId="77777777" w:rsidTr="00C45911">
        <w:tc>
          <w:tcPr>
            <w:tcW w:w="641" w:type="pct"/>
            <w:shd w:val="clear" w:color="auto" w:fill="EBF3FB"/>
            <w:tcMar>
              <w:top w:w="30" w:type="dxa"/>
              <w:left w:w="50" w:type="dxa"/>
              <w:bottom w:w="30" w:type="dxa"/>
              <w:right w:w="50" w:type="dxa"/>
            </w:tcMar>
            <w:vAlign w:val="center"/>
          </w:tcPr>
          <w:p w14:paraId="1D6D3424" w14:textId="77777777" w:rsidR="00C45911" w:rsidRPr="0023013E" w:rsidRDefault="00C45911" w:rsidP="00D35DBE">
            <w:pPr>
              <w:rPr>
                <w:sz w:val="22"/>
                <w:szCs w:val="22"/>
              </w:rPr>
            </w:pPr>
            <w:proofErr w:type="spellStart"/>
            <w:r w:rsidRPr="0023013E">
              <w:rPr>
                <w:i/>
                <w:iCs/>
                <w:sz w:val="22"/>
                <w:szCs w:val="22"/>
              </w:rPr>
              <w:t>Porzana</w:t>
            </w:r>
            <w:proofErr w:type="spellEnd"/>
            <w:r w:rsidRPr="0023013E">
              <w:rPr>
                <w:i/>
                <w:iCs/>
                <w:sz w:val="22"/>
                <w:szCs w:val="22"/>
              </w:rPr>
              <w:t xml:space="preserve"> parva</w:t>
            </w:r>
          </w:p>
        </w:tc>
        <w:tc>
          <w:tcPr>
            <w:tcW w:w="203" w:type="pct"/>
            <w:shd w:val="clear" w:color="auto" w:fill="EBF3FB"/>
            <w:tcMar>
              <w:top w:w="30" w:type="dxa"/>
              <w:left w:w="50" w:type="dxa"/>
              <w:bottom w:w="30" w:type="dxa"/>
              <w:right w:w="50" w:type="dxa"/>
            </w:tcMar>
            <w:vAlign w:val="center"/>
          </w:tcPr>
          <w:p w14:paraId="0176118A"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298B810C"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67E27FC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4BDEA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A96C0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2A348B3"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D28DF4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0AA85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E913F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B0601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645A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E9426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A4F14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C95A2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9391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3A5E0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E37680C"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E9F854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C8C4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25001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8222F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83392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35C4C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CAAD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79A0E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1FAB0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F1A415" w14:textId="77777777" w:rsidR="00C45911" w:rsidRPr="0023013E" w:rsidRDefault="00C45911" w:rsidP="00D35DBE">
            <w:pPr>
              <w:jc w:val="center"/>
              <w:rPr>
                <w:sz w:val="22"/>
                <w:szCs w:val="22"/>
              </w:rPr>
            </w:pPr>
          </w:p>
        </w:tc>
      </w:tr>
      <w:tr w:rsidR="00C63AE1" w:rsidRPr="0023013E" w14:paraId="12F52983" w14:textId="77777777" w:rsidTr="00C45911">
        <w:tc>
          <w:tcPr>
            <w:tcW w:w="641" w:type="pct"/>
            <w:shd w:val="clear" w:color="auto" w:fill="FFFFFF"/>
            <w:tcMar>
              <w:top w:w="30" w:type="dxa"/>
              <w:left w:w="50" w:type="dxa"/>
              <w:bottom w:w="30" w:type="dxa"/>
              <w:right w:w="50" w:type="dxa"/>
            </w:tcMar>
            <w:vAlign w:val="center"/>
          </w:tcPr>
          <w:p w14:paraId="24B9353F" w14:textId="77777777" w:rsidR="00C45911" w:rsidRPr="0023013E" w:rsidRDefault="00C45911" w:rsidP="00D35DBE">
            <w:pPr>
              <w:rPr>
                <w:sz w:val="22"/>
                <w:szCs w:val="22"/>
              </w:rPr>
            </w:pPr>
            <w:proofErr w:type="spellStart"/>
            <w:r w:rsidRPr="0023013E">
              <w:rPr>
                <w:i/>
                <w:iCs/>
                <w:sz w:val="22"/>
                <w:szCs w:val="22"/>
              </w:rPr>
              <w:t>Porzana</w:t>
            </w:r>
            <w:proofErr w:type="spellEnd"/>
            <w:r w:rsidRPr="0023013E">
              <w:rPr>
                <w:i/>
                <w:iCs/>
                <w:sz w:val="22"/>
                <w:szCs w:val="22"/>
              </w:rPr>
              <w:t xml:space="preserve"> </w:t>
            </w:r>
            <w:proofErr w:type="spellStart"/>
            <w:r w:rsidRPr="0023013E">
              <w:rPr>
                <w:i/>
                <w:iCs/>
                <w:sz w:val="22"/>
                <w:szCs w:val="22"/>
              </w:rPr>
              <w:t>porzana</w:t>
            </w:r>
            <w:proofErr w:type="spellEnd"/>
          </w:p>
        </w:tc>
        <w:tc>
          <w:tcPr>
            <w:tcW w:w="203" w:type="pct"/>
            <w:shd w:val="clear" w:color="auto" w:fill="FFFFFF"/>
            <w:tcMar>
              <w:top w:w="30" w:type="dxa"/>
              <w:left w:w="50" w:type="dxa"/>
              <w:bottom w:w="30" w:type="dxa"/>
              <w:right w:w="50" w:type="dxa"/>
            </w:tcMar>
            <w:vAlign w:val="center"/>
          </w:tcPr>
          <w:p w14:paraId="703C73F9"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5A39F93D"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7D1B74A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56D5D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55F17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1D5F1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D4B3D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032BF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B9C6A6"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90678B8"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851D6F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6B10E2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781BF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7D5EF54"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54B5B7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01621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B1CCF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B4285B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211AD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B40B62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994DE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4DD52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F640E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624F008"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52191E0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8A1B2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39AAAA" w14:textId="77777777" w:rsidR="00C45911" w:rsidRPr="0023013E" w:rsidRDefault="00C45911" w:rsidP="00D35DBE">
            <w:pPr>
              <w:jc w:val="center"/>
              <w:rPr>
                <w:sz w:val="22"/>
                <w:szCs w:val="22"/>
              </w:rPr>
            </w:pPr>
            <w:r w:rsidRPr="0023013E">
              <w:rPr>
                <w:sz w:val="22"/>
                <w:szCs w:val="22"/>
              </w:rPr>
              <w:t>Р</w:t>
            </w:r>
          </w:p>
        </w:tc>
      </w:tr>
      <w:tr w:rsidR="00C63AE1" w:rsidRPr="0023013E" w14:paraId="3D8A14B1" w14:textId="77777777" w:rsidTr="00C45911">
        <w:tc>
          <w:tcPr>
            <w:tcW w:w="641" w:type="pct"/>
            <w:shd w:val="clear" w:color="auto" w:fill="EBF3FB"/>
            <w:tcMar>
              <w:top w:w="30" w:type="dxa"/>
              <w:left w:w="50" w:type="dxa"/>
              <w:bottom w:w="30" w:type="dxa"/>
              <w:right w:w="50" w:type="dxa"/>
            </w:tcMar>
            <w:vAlign w:val="center"/>
          </w:tcPr>
          <w:p w14:paraId="1026D259" w14:textId="77777777" w:rsidR="00C45911" w:rsidRPr="0023013E" w:rsidRDefault="00C45911" w:rsidP="00D35DBE">
            <w:pPr>
              <w:rPr>
                <w:sz w:val="22"/>
                <w:szCs w:val="22"/>
              </w:rPr>
            </w:pPr>
            <w:proofErr w:type="spellStart"/>
            <w:r w:rsidRPr="0023013E">
              <w:rPr>
                <w:i/>
                <w:iCs/>
                <w:sz w:val="22"/>
                <w:szCs w:val="22"/>
              </w:rPr>
              <w:t>Porzana</w:t>
            </w:r>
            <w:proofErr w:type="spellEnd"/>
            <w:r w:rsidRPr="0023013E">
              <w:rPr>
                <w:i/>
                <w:iCs/>
                <w:sz w:val="22"/>
                <w:szCs w:val="22"/>
              </w:rPr>
              <w:t xml:space="preserve"> </w:t>
            </w:r>
            <w:proofErr w:type="spellStart"/>
            <w:r w:rsidRPr="0023013E">
              <w:rPr>
                <w:i/>
                <w:iCs/>
                <w:sz w:val="22"/>
                <w:szCs w:val="22"/>
              </w:rPr>
              <w:t>pusilla</w:t>
            </w:r>
            <w:proofErr w:type="spellEnd"/>
            <w:r w:rsidRPr="0023013E">
              <w:rPr>
                <w:i/>
                <w:iCs/>
                <w:sz w:val="22"/>
                <w:szCs w:val="22"/>
              </w:rPr>
              <w:t xml:space="preserve"> </w:t>
            </w:r>
            <w:proofErr w:type="spellStart"/>
            <w:r w:rsidRPr="0023013E">
              <w:rPr>
                <w:i/>
                <w:iCs/>
                <w:sz w:val="22"/>
                <w:szCs w:val="22"/>
              </w:rPr>
              <w:t>intermedia</w:t>
            </w:r>
            <w:proofErr w:type="spellEnd"/>
          </w:p>
        </w:tc>
        <w:tc>
          <w:tcPr>
            <w:tcW w:w="203" w:type="pct"/>
            <w:shd w:val="clear" w:color="auto" w:fill="EBF3FB"/>
            <w:tcMar>
              <w:top w:w="30" w:type="dxa"/>
              <w:left w:w="50" w:type="dxa"/>
              <w:bottom w:w="30" w:type="dxa"/>
              <w:right w:w="50" w:type="dxa"/>
            </w:tcMar>
            <w:vAlign w:val="center"/>
          </w:tcPr>
          <w:p w14:paraId="3C604E30"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55A46792"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1F26279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CA177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F1EB0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D1F5A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CA1BE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9C4528"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E15CEC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65AA4118"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F90144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66CA7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372664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6C9FE2B"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E288BB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83D780"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0EF06F1"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CEA234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58C29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2F279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0F109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FD56C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F7519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02996C"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BC4B693"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49D064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06F31D" w14:textId="77777777" w:rsidR="00C45911" w:rsidRPr="0023013E" w:rsidRDefault="00C45911" w:rsidP="00D35DBE">
            <w:pPr>
              <w:jc w:val="center"/>
              <w:rPr>
                <w:sz w:val="22"/>
                <w:szCs w:val="22"/>
              </w:rPr>
            </w:pPr>
          </w:p>
        </w:tc>
      </w:tr>
      <w:tr w:rsidR="00C63AE1" w:rsidRPr="0023013E" w14:paraId="7B867083" w14:textId="77777777" w:rsidTr="00C45911">
        <w:tc>
          <w:tcPr>
            <w:tcW w:w="641" w:type="pct"/>
            <w:shd w:val="clear" w:color="auto" w:fill="FFFFFF"/>
            <w:tcMar>
              <w:top w:w="30" w:type="dxa"/>
              <w:left w:w="50" w:type="dxa"/>
              <w:bottom w:w="30" w:type="dxa"/>
              <w:right w:w="50" w:type="dxa"/>
            </w:tcMar>
            <w:vAlign w:val="center"/>
          </w:tcPr>
          <w:p w14:paraId="310F64A2" w14:textId="77777777" w:rsidR="00C45911" w:rsidRPr="0023013E" w:rsidRDefault="00C45911" w:rsidP="00D35DBE">
            <w:pPr>
              <w:rPr>
                <w:sz w:val="22"/>
                <w:szCs w:val="22"/>
              </w:rPr>
            </w:pPr>
            <w:proofErr w:type="spellStart"/>
            <w:r w:rsidRPr="0023013E">
              <w:rPr>
                <w:i/>
                <w:iCs/>
                <w:sz w:val="22"/>
                <w:szCs w:val="22"/>
              </w:rPr>
              <w:lastRenderedPageBreak/>
              <w:t>Prunella</w:t>
            </w:r>
            <w:proofErr w:type="spellEnd"/>
            <w:r w:rsidRPr="0023013E">
              <w:rPr>
                <w:i/>
                <w:iCs/>
                <w:sz w:val="22"/>
                <w:szCs w:val="22"/>
              </w:rPr>
              <w:t xml:space="preserve"> </w:t>
            </w:r>
            <w:proofErr w:type="spellStart"/>
            <w:r w:rsidRPr="0023013E">
              <w:rPr>
                <w:i/>
                <w:iCs/>
                <w:sz w:val="22"/>
                <w:szCs w:val="22"/>
              </w:rPr>
              <w:t>collaris</w:t>
            </w:r>
            <w:proofErr w:type="spellEnd"/>
          </w:p>
        </w:tc>
        <w:tc>
          <w:tcPr>
            <w:tcW w:w="203" w:type="pct"/>
            <w:shd w:val="clear" w:color="auto" w:fill="FFFFFF"/>
            <w:tcMar>
              <w:top w:w="30" w:type="dxa"/>
              <w:left w:w="50" w:type="dxa"/>
              <w:bottom w:w="30" w:type="dxa"/>
              <w:right w:w="50" w:type="dxa"/>
            </w:tcMar>
            <w:vAlign w:val="center"/>
          </w:tcPr>
          <w:p w14:paraId="36947118"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77C3822D"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2265FE1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D1C16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F5485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E5D74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7F865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50C9F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61AC5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1DD07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D2270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316A8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CF9AA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6DA12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CC723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469D6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10F77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F19C6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09893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CE1B1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1955615C"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B84D17F"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165F57D"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F879C1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7C1CD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6B089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359AAC" w14:textId="77777777" w:rsidR="00C45911" w:rsidRPr="0023013E" w:rsidRDefault="00C45911" w:rsidP="00D35DBE">
            <w:pPr>
              <w:jc w:val="center"/>
              <w:rPr>
                <w:sz w:val="22"/>
                <w:szCs w:val="22"/>
              </w:rPr>
            </w:pPr>
          </w:p>
        </w:tc>
      </w:tr>
      <w:tr w:rsidR="00C63AE1" w:rsidRPr="0023013E" w14:paraId="177AD4EA" w14:textId="77777777" w:rsidTr="00C45911">
        <w:tc>
          <w:tcPr>
            <w:tcW w:w="641" w:type="pct"/>
            <w:shd w:val="clear" w:color="auto" w:fill="EBF3FB"/>
            <w:tcMar>
              <w:top w:w="30" w:type="dxa"/>
              <w:left w:w="50" w:type="dxa"/>
              <w:bottom w:w="30" w:type="dxa"/>
              <w:right w:w="50" w:type="dxa"/>
            </w:tcMar>
            <w:vAlign w:val="center"/>
          </w:tcPr>
          <w:p w14:paraId="609AAD1B" w14:textId="77777777" w:rsidR="00C45911" w:rsidRPr="0023013E" w:rsidRDefault="00C45911" w:rsidP="00D35DBE">
            <w:pPr>
              <w:rPr>
                <w:sz w:val="22"/>
                <w:szCs w:val="22"/>
              </w:rPr>
            </w:pPr>
            <w:proofErr w:type="spellStart"/>
            <w:r w:rsidRPr="0023013E">
              <w:rPr>
                <w:i/>
                <w:iCs/>
                <w:sz w:val="22"/>
                <w:szCs w:val="22"/>
              </w:rPr>
              <w:t>Prunella</w:t>
            </w:r>
            <w:proofErr w:type="spellEnd"/>
            <w:r w:rsidRPr="0023013E">
              <w:rPr>
                <w:i/>
                <w:iCs/>
                <w:sz w:val="22"/>
                <w:szCs w:val="22"/>
              </w:rPr>
              <w:t xml:space="preserve"> </w:t>
            </w:r>
            <w:proofErr w:type="spellStart"/>
            <w:r w:rsidRPr="0023013E">
              <w:rPr>
                <w:i/>
                <w:iCs/>
                <w:sz w:val="22"/>
                <w:szCs w:val="22"/>
              </w:rPr>
              <w:t>modularis</w:t>
            </w:r>
            <w:proofErr w:type="spellEnd"/>
          </w:p>
        </w:tc>
        <w:tc>
          <w:tcPr>
            <w:tcW w:w="203" w:type="pct"/>
            <w:shd w:val="clear" w:color="auto" w:fill="EBF3FB"/>
            <w:tcMar>
              <w:top w:w="30" w:type="dxa"/>
              <w:left w:w="50" w:type="dxa"/>
              <w:bottom w:w="30" w:type="dxa"/>
              <w:right w:w="50" w:type="dxa"/>
            </w:tcMar>
            <w:vAlign w:val="center"/>
          </w:tcPr>
          <w:p w14:paraId="28EFBEB9"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07497D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3F2351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EBF50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24959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8B9F9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76469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7FB7F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C0A09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DEC83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B3680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A9C48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0E56AE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42DD0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276AA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F3474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55AE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41D0DC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A58C7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F0991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0DD2C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65BBAD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81C8E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A8CB80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7DC9E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B6799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630F7D" w14:textId="77777777" w:rsidR="00C45911" w:rsidRPr="0023013E" w:rsidRDefault="00C45911" w:rsidP="00D35DBE">
            <w:pPr>
              <w:jc w:val="center"/>
              <w:rPr>
                <w:sz w:val="22"/>
                <w:szCs w:val="22"/>
              </w:rPr>
            </w:pPr>
          </w:p>
        </w:tc>
      </w:tr>
      <w:tr w:rsidR="00C63AE1" w:rsidRPr="0023013E" w14:paraId="5EDBF3D1" w14:textId="77777777" w:rsidTr="00C45911">
        <w:tc>
          <w:tcPr>
            <w:tcW w:w="641" w:type="pct"/>
            <w:shd w:val="clear" w:color="auto" w:fill="FFFFFF"/>
            <w:tcMar>
              <w:top w:w="30" w:type="dxa"/>
              <w:left w:w="50" w:type="dxa"/>
              <w:bottom w:w="30" w:type="dxa"/>
              <w:right w:w="50" w:type="dxa"/>
            </w:tcMar>
            <w:vAlign w:val="center"/>
          </w:tcPr>
          <w:p w14:paraId="16008E06" w14:textId="77777777" w:rsidR="00C45911" w:rsidRPr="0023013E" w:rsidRDefault="00C45911" w:rsidP="00D35DBE">
            <w:pPr>
              <w:rPr>
                <w:sz w:val="22"/>
                <w:szCs w:val="22"/>
              </w:rPr>
            </w:pPr>
            <w:proofErr w:type="spellStart"/>
            <w:r w:rsidRPr="0023013E">
              <w:rPr>
                <w:i/>
                <w:iCs/>
                <w:sz w:val="22"/>
                <w:szCs w:val="22"/>
              </w:rPr>
              <w:t>Ptyonoprogne</w:t>
            </w:r>
            <w:proofErr w:type="spellEnd"/>
            <w:r w:rsidRPr="0023013E">
              <w:rPr>
                <w:i/>
                <w:iCs/>
                <w:sz w:val="22"/>
                <w:szCs w:val="22"/>
              </w:rPr>
              <w:t xml:space="preserve"> </w:t>
            </w:r>
            <w:proofErr w:type="spellStart"/>
            <w:r w:rsidRPr="0023013E">
              <w:rPr>
                <w:i/>
                <w:iCs/>
                <w:sz w:val="22"/>
                <w:szCs w:val="22"/>
              </w:rPr>
              <w:t>rupestris</w:t>
            </w:r>
            <w:proofErr w:type="spellEnd"/>
          </w:p>
        </w:tc>
        <w:tc>
          <w:tcPr>
            <w:tcW w:w="203" w:type="pct"/>
            <w:shd w:val="clear" w:color="auto" w:fill="FFFFFF"/>
            <w:tcMar>
              <w:top w:w="30" w:type="dxa"/>
              <w:left w:w="50" w:type="dxa"/>
              <w:bottom w:w="30" w:type="dxa"/>
              <w:right w:w="50" w:type="dxa"/>
            </w:tcMar>
            <w:vAlign w:val="center"/>
          </w:tcPr>
          <w:p w14:paraId="2E5535CD"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5FDC71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43CBEAD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FC1A8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291CB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E29E1D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CAC7C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5F1E1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1261D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40A79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069F29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8C8789"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938763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1B5D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2E9F15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DD54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036D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8485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0357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321A4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25E8D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F63111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692AE8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3DC2A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61BCF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09B150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82FB26" w14:textId="77777777" w:rsidR="00C45911" w:rsidRPr="0023013E" w:rsidRDefault="00C45911" w:rsidP="00D35DBE">
            <w:pPr>
              <w:jc w:val="center"/>
              <w:rPr>
                <w:sz w:val="22"/>
                <w:szCs w:val="22"/>
              </w:rPr>
            </w:pPr>
          </w:p>
        </w:tc>
      </w:tr>
      <w:tr w:rsidR="00C63AE1" w:rsidRPr="0023013E" w14:paraId="36653033" w14:textId="77777777" w:rsidTr="00C45911">
        <w:tc>
          <w:tcPr>
            <w:tcW w:w="641" w:type="pct"/>
            <w:shd w:val="clear" w:color="auto" w:fill="EBF3FB"/>
            <w:tcMar>
              <w:top w:w="30" w:type="dxa"/>
              <w:left w:w="50" w:type="dxa"/>
              <w:bottom w:w="30" w:type="dxa"/>
              <w:right w:w="50" w:type="dxa"/>
            </w:tcMar>
            <w:vAlign w:val="center"/>
          </w:tcPr>
          <w:p w14:paraId="677F2B10" w14:textId="77777777" w:rsidR="00C45911" w:rsidRPr="0023013E" w:rsidRDefault="00C45911" w:rsidP="00D35DBE">
            <w:pPr>
              <w:rPr>
                <w:sz w:val="22"/>
                <w:szCs w:val="22"/>
              </w:rPr>
            </w:pPr>
            <w:proofErr w:type="spellStart"/>
            <w:r w:rsidRPr="0023013E">
              <w:rPr>
                <w:i/>
                <w:iCs/>
                <w:sz w:val="22"/>
                <w:szCs w:val="22"/>
              </w:rPr>
              <w:t>Pyrrhula</w:t>
            </w:r>
            <w:proofErr w:type="spellEnd"/>
            <w:r w:rsidRPr="0023013E">
              <w:rPr>
                <w:i/>
                <w:iCs/>
                <w:sz w:val="22"/>
                <w:szCs w:val="22"/>
              </w:rPr>
              <w:t xml:space="preserve"> </w:t>
            </w:r>
            <w:proofErr w:type="spellStart"/>
            <w:r w:rsidRPr="0023013E">
              <w:rPr>
                <w:i/>
                <w:iCs/>
                <w:sz w:val="22"/>
                <w:szCs w:val="22"/>
              </w:rPr>
              <w:t>pyrrhula</w:t>
            </w:r>
            <w:proofErr w:type="spellEnd"/>
          </w:p>
        </w:tc>
        <w:tc>
          <w:tcPr>
            <w:tcW w:w="203" w:type="pct"/>
            <w:shd w:val="clear" w:color="auto" w:fill="EBF3FB"/>
            <w:tcMar>
              <w:top w:w="30" w:type="dxa"/>
              <w:left w:w="50" w:type="dxa"/>
              <w:bottom w:w="30" w:type="dxa"/>
              <w:right w:w="50" w:type="dxa"/>
            </w:tcMar>
            <w:vAlign w:val="center"/>
          </w:tcPr>
          <w:p w14:paraId="14A3E4F3"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6E92F37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169367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025DF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DBD0E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EA17A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99D3B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5C8F0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E75D7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F8EC2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896DA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40DB2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23B96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8BE57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EF635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8C301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C22757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008F3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8269D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F2481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9298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0F58E3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75E6D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C98384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B3BB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820C72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85DFAA" w14:textId="77777777" w:rsidR="00C45911" w:rsidRPr="0023013E" w:rsidRDefault="00C45911" w:rsidP="00D35DBE">
            <w:pPr>
              <w:jc w:val="center"/>
              <w:rPr>
                <w:sz w:val="22"/>
                <w:szCs w:val="22"/>
              </w:rPr>
            </w:pPr>
          </w:p>
        </w:tc>
      </w:tr>
      <w:tr w:rsidR="00C63AE1" w:rsidRPr="0023013E" w14:paraId="337CFC58" w14:textId="77777777" w:rsidTr="00C45911">
        <w:tc>
          <w:tcPr>
            <w:tcW w:w="641" w:type="pct"/>
            <w:shd w:val="clear" w:color="auto" w:fill="FFFFFF"/>
            <w:tcMar>
              <w:top w:w="30" w:type="dxa"/>
              <w:left w:w="50" w:type="dxa"/>
              <w:bottom w:w="30" w:type="dxa"/>
              <w:right w:w="50" w:type="dxa"/>
            </w:tcMar>
            <w:vAlign w:val="center"/>
          </w:tcPr>
          <w:p w14:paraId="0590ECB4" w14:textId="77777777" w:rsidR="00C45911" w:rsidRPr="0023013E" w:rsidRDefault="00C45911" w:rsidP="00D35DBE">
            <w:pPr>
              <w:rPr>
                <w:sz w:val="22"/>
                <w:szCs w:val="22"/>
              </w:rPr>
            </w:pPr>
            <w:proofErr w:type="spellStart"/>
            <w:r w:rsidRPr="0023013E">
              <w:rPr>
                <w:i/>
                <w:iCs/>
                <w:sz w:val="22"/>
                <w:szCs w:val="22"/>
              </w:rPr>
              <w:t>Rallus</w:t>
            </w:r>
            <w:proofErr w:type="spellEnd"/>
            <w:r w:rsidRPr="0023013E">
              <w:rPr>
                <w:i/>
                <w:iCs/>
                <w:sz w:val="22"/>
                <w:szCs w:val="22"/>
              </w:rPr>
              <w:t xml:space="preserve"> </w:t>
            </w:r>
            <w:proofErr w:type="spellStart"/>
            <w:r w:rsidRPr="0023013E">
              <w:rPr>
                <w:i/>
                <w:iCs/>
                <w:sz w:val="22"/>
                <w:szCs w:val="22"/>
              </w:rPr>
              <w:t>aquaticus</w:t>
            </w:r>
            <w:proofErr w:type="spellEnd"/>
          </w:p>
        </w:tc>
        <w:tc>
          <w:tcPr>
            <w:tcW w:w="203" w:type="pct"/>
            <w:shd w:val="clear" w:color="auto" w:fill="FFFFFF"/>
            <w:tcMar>
              <w:top w:w="30" w:type="dxa"/>
              <w:left w:w="50" w:type="dxa"/>
              <w:bottom w:w="30" w:type="dxa"/>
              <w:right w:w="50" w:type="dxa"/>
            </w:tcMar>
            <w:vAlign w:val="center"/>
          </w:tcPr>
          <w:p w14:paraId="23D57202"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4E838E8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28003F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C9DF0A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226E0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90F5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1838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46B23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308B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5FCB1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FE72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80D6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2A417B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C2FA6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1CB5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61ECC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C585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A53F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74425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22C5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FF1203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06D8B4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58651C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CFC37B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2F1CA4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0E926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B67DBCF" w14:textId="77777777" w:rsidR="00C45911" w:rsidRPr="0023013E" w:rsidRDefault="00C45911" w:rsidP="00D35DBE">
            <w:pPr>
              <w:jc w:val="center"/>
              <w:rPr>
                <w:sz w:val="22"/>
                <w:szCs w:val="22"/>
              </w:rPr>
            </w:pPr>
            <w:r w:rsidRPr="0023013E">
              <w:rPr>
                <w:sz w:val="22"/>
                <w:szCs w:val="22"/>
              </w:rPr>
              <w:t>Р</w:t>
            </w:r>
          </w:p>
        </w:tc>
      </w:tr>
      <w:tr w:rsidR="00C63AE1" w:rsidRPr="0023013E" w14:paraId="04596396" w14:textId="77777777" w:rsidTr="00C45911">
        <w:tc>
          <w:tcPr>
            <w:tcW w:w="641" w:type="pct"/>
            <w:shd w:val="clear" w:color="auto" w:fill="EBF3FB"/>
            <w:tcMar>
              <w:top w:w="30" w:type="dxa"/>
              <w:left w:w="50" w:type="dxa"/>
              <w:bottom w:w="30" w:type="dxa"/>
              <w:right w:w="50" w:type="dxa"/>
            </w:tcMar>
            <w:vAlign w:val="center"/>
          </w:tcPr>
          <w:p w14:paraId="4429DD9B" w14:textId="77777777" w:rsidR="00C45911" w:rsidRPr="0023013E" w:rsidRDefault="00C45911" w:rsidP="00D35DBE">
            <w:pPr>
              <w:rPr>
                <w:sz w:val="22"/>
                <w:szCs w:val="22"/>
              </w:rPr>
            </w:pPr>
            <w:proofErr w:type="spellStart"/>
            <w:r w:rsidRPr="0023013E">
              <w:rPr>
                <w:i/>
                <w:iCs/>
                <w:sz w:val="22"/>
                <w:szCs w:val="22"/>
              </w:rPr>
              <w:t>Recurvirostra</w:t>
            </w:r>
            <w:proofErr w:type="spellEnd"/>
            <w:r w:rsidRPr="0023013E">
              <w:rPr>
                <w:i/>
                <w:iCs/>
                <w:sz w:val="22"/>
                <w:szCs w:val="22"/>
              </w:rPr>
              <w:t xml:space="preserve"> </w:t>
            </w:r>
            <w:proofErr w:type="spellStart"/>
            <w:r w:rsidRPr="0023013E">
              <w:rPr>
                <w:i/>
                <w:iCs/>
                <w:sz w:val="22"/>
                <w:szCs w:val="22"/>
              </w:rPr>
              <w:t>avosetta</w:t>
            </w:r>
            <w:proofErr w:type="spellEnd"/>
          </w:p>
        </w:tc>
        <w:tc>
          <w:tcPr>
            <w:tcW w:w="203" w:type="pct"/>
            <w:shd w:val="clear" w:color="auto" w:fill="EBF3FB"/>
            <w:tcMar>
              <w:top w:w="30" w:type="dxa"/>
              <w:left w:w="50" w:type="dxa"/>
              <w:bottom w:w="30" w:type="dxa"/>
              <w:right w:w="50" w:type="dxa"/>
            </w:tcMar>
            <w:vAlign w:val="center"/>
          </w:tcPr>
          <w:p w14:paraId="15275A87"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21C8B101"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2B3B438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9AC64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B432C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B0DF375"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1141BB8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C4E75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ECBE2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473F6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57069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7A58C7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0AFD3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19FDE40"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6D1DFF7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DF27C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0568F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99832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48854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2E753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52EF0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A8E7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B6276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11C62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EA863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2B44C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FB10AA" w14:textId="77777777" w:rsidR="00C45911" w:rsidRPr="0023013E" w:rsidRDefault="00C45911" w:rsidP="00D35DBE">
            <w:pPr>
              <w:jc w:val="center"/>
              <w:rPr>
                <w:sz w:val="22"/>
                <w:szCs w:val="22"/>
              </w:rPr>
            </w:pPr>
          </w:p>
        </w:tc>
      </w:tr>
      <w:tr w:rsidR="00C63AE1" w:rsidRPr="0023013E" w14:paraId="76A1FC1B" w14:textId="77777777" w:rsidTr="00C45911">
        <w:tc>
          <w:tcPr>
            <w:tcW w:w="641" w:type="pct"/>
            <w:shd w:val="clear" w:color="auto" w:fill="FFFFFF"/>
            <w:tcMar>
              <w:top w:w="30" w:type="dxa"/>
              <w:left w:w="50" w:type="dxa"/>
              <w:bottom w:w="30" w:type="dxa"/>
              <w:right w:w="50" w:type="dxa"/>
            </w:tcMar>
            <w:vAlign w:val="center"/>
          </w:tcPr>
          <w:p w14:paraId="07C7A7FA" w14:textId="77777777" w:rsidR="00C45911" w:rsidRPr="0023013E" w:rsidRDefault="00C45911" w:rsidP="00D35DBE">
            <w:pPr>
              <w:rPr>
                <w:sz w:val="22"/>
                <w:szCs w:val="22"/>
              </w:rPr>
            </w:pPr>
            <w:proofErr w:type="spellStart"/>
            <w:r w:rsidRPr="0023013E">
              <w:rPr>
                <w:i/>
                <w:iCs/>
                <w:sz w:val="22"/>
                <w:szCs w:val="22"/>
              </w:rPr>
              <w:t>Regulus</w:t>
            </w:r>
            <w:proofErr w:type="spellEnd"/>
            <w:r w:rsidRPr="0023013E">
              <w:rPr>
                <w:i/>
                <w:iCs/>
                <w:sz w:val="22"/>
                <w:szCs w:val="22"/>
              </w:rPr>
              <w:t xml:space="preserve"> </w:t>
            </w:r>
            <w:proofErr w:type="spellStart"/>
            <w:r w:rsidRPr="0023013E">
              <w:rPr>
                <w:i/>
                <w:iCs/>
                <w:sz w:val="22"/>
                <w:szCs w:val="22"/>
              </w:rPr>
              <w:t>ignicapilla</w:t>
            </w:r>
            <w:proofErr w:type="spellEnd"/>
          </w:p>
        </w:tc>
        <w:tc>
          <w:tcPr>
            <w:tcW w:w="203" w:type="pct"/>
            <w:shd w:val="clear" w:color="auto" w:fill="FFFFFF"/>
            <w:tcMar>
              <w:top w:w="30" w:type="dxa"/>
              <w:left w:w="50" w:type="dxa"/>
              <w:bottom w:w="30" w:type="dxa"/>
              <w:right w:w="50" w:type="dxa"/>
            </w:tcMar>
            <w:vAlign w:val="center"/>
          </w:tcPr>
          <w:p w14:paraId="1183C9FC"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7E889D0"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7EFBAC0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04777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E67FD1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65A55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85AF3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A0718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3034F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6DABC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647B7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E058B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B86D4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45F06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235EB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F4F25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01AA0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E3BD4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1E05F1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7AD1E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87F94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67420A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16193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AD2055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6236A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7AAD91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057192E" w14:textId="77777777" w:rsidR="00C45911" w:rsidRPr="0023013E" w:rsidRDefault="00C45911" w:rsidP="00D35DBE">
            <w:pPr>
              <w:jc w:val="center"/>
              <w:rPr>
                <w:sz w:val="22"/>
                <w:szCs w:val="22"/>
              </w:rPr>
            </w:pPr>
          </w:p>
        </w:tc>
      </w:tr>
      <w:tr w:rsidR="00C63AE1" w:rsidRPr="0023013E" w14:paraId="36531315" w14:textId="77777777" w:rsidTr="00C45911">
        <w:tc>
          <w:tcPr>
            <w:tcW w:w="641" w:type="pct"/>
            <w:shd w:val="clear" w:color="auto" w:fill="EBF3FB"/>
            <w:tcMar>
              <w:top w:w="30" w:type="dxa"/>
              <w:left w:w="50" w:type="dxa"/>
              <w:bottom w:w="30" w:type="dxa"/>
              <w:right w:w="50" w:type="dxa"/>
            </w:tcMar>
            <w:vAlign w:val="center"/>
          </w:tcPr>
          <w:p w14:paraId="349F44D5" w14:textId="77777777" w:rsidR="00C45911" w:rsidRPr="0023013E" w:rsidRDefault="00C45911" w:rsidP="00D35DBE">
            <w:pPr>
              <w:rPr>
                <w:sz w:val="22"/>
                <w:szCs w:val="22"/>
              </w:rPr>
            </w:pPr>
            <w:proofErr w:type="spellStart"/>
            <w:r w:rsidRPr="0023013E">
              <w:rPr>
                <w:i/>
                <w:iCs/>
                <w:sz w:val="22"/>
                <w:szCs w:val="22"/>
              </w:rPr>
              <w:t>Regulus</w:t>
            </w:r>
            <w:proofErr w:type="spellEnd"/>
            <w:r w:rsidRPr="0023013E">
              <w:rPr>
                <w:i/>
                <w:iCs/>
                <w:sz w:val="22"/>
                <w:szCs w:val="22"/>
              </w:rPr>
              <w:t xml:space="preserve"> </w:t>
            </w:r>
            <w:proofErr w:type="spellStart"/>
            <w:r w:rsidRPr="0023013E">
              <w:rPr>
                <w:i/>
                <w:iCs/>
                <w:sz w:val="22"/>
                <w:szCs w:val="22"/>
              </w:rPr>
              <w:t>regulus</w:t>
            </w:r>
            <w:proofErr w:type="spellEnd"/>
          </w:p>
        </w:tc>
        <w:tc>
          <w:tcPr>
            <w:tcW w:w="203" w:type="pct"/>
            <w:shd w:val="clear" w:color="auto" w:fill="EBF3FB"/>
            <w:tcMar>
              <w:top w:w="30" w:type="dxa"/>
              <w:left w:w="50" w:type="dxa"/>
              <w:bottom w:w="30" w:type="dxa"/>
              <w:right w:w="50" w:type="dxa"/>
            </w:tcMar>
            <w:vAlign w:val="center"/>
          </w:tcPr>
          <w:p w14:paraId="5D206BE1"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FD7820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49A471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9B959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C70DB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66C88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26C33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1C2AA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9E78A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86986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9147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78F5F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8117A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75B62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DA483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105EF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17D11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BC60E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DD5A3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4DA34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27F0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136543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C4A196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1BD403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4552F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30C6A8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E601895" w14:textId="77777777" w:rsidR="00C45911" w:rsidRPr="0023013E" w:rsidRDefault="00C45911" w:rsidP="00D35DBE">
            <w:pPr>
              <w:jc w:val="center"/>
              <w:rPr>
                <w:sz w:val="22"/>
                <w:szCs w:val="22"/>
              </w:rPr>
            </w:pPr>
          </w:p>
        </w:tc>
      </w:tr>
      <w:tr w:rsidR="00C63AE1" w:rsidRPr="0023013E" w14:paraId="770112AC" w14:textId="77777777" w:rsidTr="00C45911">
        <w:tc>
          <w:tcPr>
            <w:tcW w:w="641" w:type="pct"/>
            <w:shd w:val="clear" w:color="auto" w:fill="FFFFFF"/>
            <w:tcMar>
              <w:top w:w="30" w:type="dxa"/>
              <w:left w:w="50" w:type="dxa"/>
              <w:bottom w:w="30" w:type="dxa"/>
              <w:right w:w="50" w:type="dxa"/>
            </w:tcMar>
            <w:vAlign w:val="center"/>
          </w:tcPr>
          <w:p w14:paraId="3402DF22" w14:textId="77777777" w:rsidR="00C45911" w:rsidRPr="0023013E" w:rsidRDefault="00C45911" w:rsidP="00D35DBE">
            <w:pPr>
              <w:rPr>
                <w:sz w:val="22"/>
                <w:szCs w:val="22"/>
              </w:rPr>
            </w:pPr>
            <w:proofErr w:type="spellStart"/>
            <w:r w:rsidRPr="0023013E">
              <w:rPr>
                <w:i/>
                <w:iCs/>
                <w:sz w:val="22"/>
                <w:szCs w:val="22"/>
              </w:rPr>
              <w:t>Remiz</w:t>
            </w:r>
            <w:proofErr w:type="spellEnd"/>
            <w:r w:rsidRPr="0023013E">
              <w:rPr>
                <w:i/>
                <w:iCs/>
                <w:sz w:val="22"/>
                <w:szCs w:val="22"/>
              </w:rPr>
              <w:t xml:space="preserve"> </w:t>
            </w:r>
            <w:proofErr w:type="spellStart"/>
            <w:r w:rsidRPr="0023013E">
              <w:rPr>
                <w:i/>
                <w:iCs/>
                <w:sz w:val="22"/>
                <w:szCs w:val="22"/>
              </w:rPr>
              <w:t>pendulinus</w:t>
            </w:r>
            <w:proofErr w:type="spellEnd"/>
          </w:p>
        </w:tc>
        <w:tc>
          <w:tcPr>
            <w:tcW w:w="203" w:type="pct"/>
            <w:shd w:val="clear" w:color="auto" w:fill="FFFFFF"/>
            <w:tcMar>
              <w:top w:w="30" w:type="dxa"/>
              <w:left w:w="50" w:type="dxa"/>
              <w:bottom w:w="30" w:type="dxa"/>
              <w:right w:w="50" w:type="dxa"/>
            </w:tcMar>
            <w:vAlign w:val="center"/>
          </w:tcPr>
          <w:p w14:paraId="6D36ECF2"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6F2CF8B2"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2B4DBD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066D7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5F87F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F099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3F89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C80F34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A00D5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07099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088C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15FEF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E3D6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9775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8C6B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115AA5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73458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E227DA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C3C54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7BE5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91B329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70DD3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BE270D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0F28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585BBF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688B63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C43540" w14:textId="77777777" w:rsidR="00C45911" w:rsidRPr="0023013E" w:rsidRDefault="00C45911" w:rsidP="00D35DBE">
            <w:pPr>
              <w:jc w:val="center"/>
              <w:rPr>
                <w:sz w:val="22"/>
                <w:szCs w:val="22"/>
              </w:rPr>
            </w:pPr>
            <w:r w:rsidRPr="0023013E">
              <w:rPr>
                <w:sz w:val="22"/>
                <w:szCs w:val="22"/>
              </w:rPr>
              <w:t>Р</w:t>
            </w:r>
          </w:p>
        </w:tc>
      </w:tr>
      <w:tr w:rsidR="00C63AE1" w:rsidRPr="0023013E" w14:paraId="5E7DC73E" w14:textId="77777777" w:rsidTr="00C45911">
        <w:tc>
          <w:tcPr>
            <w:tcW w:w="641" w:type="pct"/>
            <w:shd w:val="clear" w:color="auto" w:fill="EBF3FB"/>
            <w:tcMar>
              <w:top w:w="30" w:type="dxa"/>
              <w:left w:w="50" w:type="dxa"/>
              <w:bottom w:w="30" w:type="dxa"/>
              <w:right w:w="50" w:type="dxa"/>
            </w:tcMar>
            <w:vAlign w:val="center"/>
          </w:tcPr>
          <w:p w14:paraId="542BEE07" w14:textId="77777777" w:rsidR="00C45911" w:rsidRPr="0023013E" w:rsidRDefault="00C45911" w:rsidP="00D35DBE">
            <w:pPr>
              <w:rPr>
                <w:sz w:val="22"/>
                <w:szCs w:val="22"/>
              </w:rPr>
            </w:pPr>
            <w:proofErr w:type="spellStart"/>
            <w:r w:rsidRPr="0023013E">
              <w:rPr>
                <w:i/>
                <w:iCs/>
                <w:sz w:val="22"/>
                <w:szCs w:val="22"/>
              </w:rPr>
              <w:t>Riparia</w:t>
            </w:r>
            <w:proofErr w:type="spellEnd"/>
            <w:r w:rsidRPr="0023013E">
              <w:rPr>
                <w:i/>
                <w:iCs/>
                <w:sz w:val="22"/>
                <w:szCs w:val="22"/>
              </w:rPr>
              <w:t xml:space="preserve"> </w:t>
            </w:r>
            <w:proofErr w:type="spellStart"/>
            <w:r w:rsidRPr="0023013E">
              <w:rPr>
                <w:i/>
                <w:iCs/>
                <w:sz w:val="22"/>
                <w:szCs w:val="22"/>
              </w:rPr>
              <w:t>riparia</w:t>
            </w:r>
            <w:proofErr w:type="spellEnd"/>
          </w:p>
        </w:tc>
        <w:tc>
          <w:tcPr>
            <w:tcW w:w="203" w:type="pct"/>
            <w:shd w:val="clear" w:color="auto" w:fill="EBF3FB"/>
            <w:tcMar>
              <w:top w:w="30" w:type="dxa"/>
              <w:left w:w="50" w:type="dxa"/>
              <w:bottom w:w="30" w:type="dxa"/>
              <w:right w:w="50" w:type="dxa"/>
            </w:tcMar>
            <w:vAlign w:val="center"/>
          </w:tcPr>
          <w:p w14:paraId="34575C15"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6746DC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0BA4C84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BA358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8ECB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1768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01AD3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15E4BC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98CF6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E76EA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8BD1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ADE0E3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3D55C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B4B989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2886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3CC4DC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D0502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5A02DA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D053E9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D3DBF5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4E1C90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E96D9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1D996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93386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E7601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5D633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AB4E6AF" w14:textId="77777777" w:rsidR="00C45911" w:rsidRPr="0023013E" w:rsidRDefault="00C45911" w:rsidP="00D35DBE">
            <w:pPr>
              <w:jc w:val="center"/>
              <w:rPr>
                <w:sz w:val="22"/>
                <w:szCs w:val="22"/>
              </w:rPr>
            </w:pPr>
            <w:r w:rsidRPr="0023013E">
              <w:rPr>
                <w:sz w:val="22"/>
                <w:szCs w:val="22"/>
              </w:rPr>
              <w:t>Р</w:t>
            </w:r>
          </w:p>
        </w:tc>
      </w:tr>
      <w:tr w:rsidR="00C63AE1" w:rsidRPr="0023013E" w14:paraId="429A03E7" w14:textId="77777777" w:rsidTr="00C45911">
        <w:tc>
          <w:tcPr>
            <w:tcW w:w="641" w:type="pct"/>
            <w:shd w:val="clear" w:color="auto" w:fill="FFFFFF"/>
            <w:tcMar>
              <w:top w:w="30" w:type="dxa"/>
              <w:left w:w="50" w:type="dxa"/>
              <w:bottom w:w="30" w:type="dxa"/>
              <w:right w:w="50" w:type="dxa"/>
            </w:tcMar>
            <w:vAlign w:val="center"/>
          </w:tcPr>
          <w:p w14:paraId="4B40E8D5" w14:textId="77777777" w:rsidR="00C45911" w:rsidRPr="0023013E" w:rsidRDefault="00C45911" w:rsidP="00D35DBE">
            <w:pPr>
              <w:rPr>
                <w:sz w:val="22"/>
                <w:szCs w:val="22"/>
              </w:rPr>
            </w:pPr>
            <w:proofErr w:type="spellStart"/>
            <w:r w:rsidRPr="0023013E">
              <w:rPr>
                <w:i/>
                <w:iCs/>
                <w:sz w:val="22"/>
                <w:szCs w:val="22"/>
              </w:rPr>
              <w:t>Saxicola</w:t>
            </w:r>
            <w:proofErr w:type="spellEnd"/>
            <w:r w:rsidRPr="0023013E">
              <w:rPr>
                <w:i/>
                <w:iCs/>
                <w:sz w:val="22"/>
                <w:szCs w:val="22"/>
              </w:rPr>
              <w:t xml:space="preserve"> </w:t>
            </w:r>
            <w:proofErr w:type="spellStart"/>
            <w:r w:rsidRPr="0023013E">
              <w:rPr>
                <w:i/>
                <w:iCs/>
                <w:sz w:val="22"/>
                <w:szCs w:val="22"/>
              </w:rPr>
              <w:t>rubetra</w:t>
            </w:r>
            <w:proofErr w:type="spellEnd"/>
          </w:p>
        </w:tc>
        <w:tc>
          <w:tcPr>
            <w:tcW w:w="203" w:type="pct"/>
            <w:shd w:val="clear" w:color="auto" w:fill="FFFFFF"/>
            <w:tcMar>
              <w:top w:w="30" w:type="dxa"/>
              <w:left w:w="50" w:type="dxa"/>
              <w:bottom w:w="30" w:type="dxa"/>
              <w:right w:w="50" w:type="dxa"/>
            </w:tcMar>
            <w:vAlign w:val="center"/>
          </w:tcPr>
          <w:p w14:paraId="14310DBF"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8E90E1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5FCF2B1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9B46F1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17850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56263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0413C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78457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0D9D3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55A05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F54DD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B85DA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EE28D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2A0762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E2622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7DD63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446E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359DCB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7478C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44B05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256F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4591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DE5C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87CA69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0F223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C9FA9C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407043" w14:textId="77777777" w:rsidR="00C45911" w:rsidRPr="0023013E" w:rsidRDefault="00C45911" w:rsidP="00D35DBE">
            <w:pPr>
              <w:jc w:val="center"/>
              <w:rPr>
                <w:sz w:val="22"/>
                <w:szCs w:val="22"/>
              </w:rPr>
            </w:pPr>
          </w:p>
        </w:tc>
      </w:tr>
      <w:tr w:rsidR="00C63AE1" w:rsidRPr="0023013E" w14:paraId="44942A5F" w14:textId="77777777" w:rsidTr="00C45911">
        <w:tc>
          <w:tcPr>
            <w:tcW w:w="641" w:type="pct"/>
            <w:shd w:val="clear" w:color="auto" w:fill="EBF3FB"/>
            <w:tcMar>
              <w:top w:w="30" w:type="dxa"/>
              <w:left w:w="50" w:type="dxa"/>
              <w:bottom w:w="30" w:type="dxa"/>
              <w:right w:w="50" w:type="dxa"/>
            </w:tcMar>
            <w:vAlign w:val="center"/>
          </w:tcPr>
          <w:p w14:paraId="00650752" w14:textId="77777777" w:rsidR="00C45911" w:rsidRPr="0023013E" w:rsidRDefault="00C45911" w:rsidP="00D35DBE">
            <w:pPr>
              <w:rPr>
                <w:sz w:val="22"/>
                <w:szCs w:val="22"/>
              </w:rPr>
            </w:pPr>
            <w:proofErr w:type="spellStart"/>
            <w:r w:rsidRPr="0023013E">
              <w:rPr>
                <w:i/>
                <w:iCs/>
                <w:sz w:val="22"/>
                <w:szCs w:val="22"/>
              </w:rPr>
              <w:t>Saxicola</w:t>
            </w:r>
            <w:proofErr w:type="spellEnd"/>
            <w:r w:rsidRPr="0023013E">
              <w:rPr>
                <w:i/>
                <w:iCs/>
                <w:sz w:val="22"/>
                <w:szCs w:val="22"/>
              </w:rPr>
              <w:t xml:space="preserve"> </w:t>
            </w:r>
            <w:proofErr w:type="spellStart"/>
            <w:r w:rsidRPr="0023013E">
              <w:rPr>
                <w:i/>
                <w:iCs/>
                <w:sz w:val="22"/>
                <w:szCs w:val="22"/>
              </w:rPr>
              <w:t>torquatus</w:t>
            </w:r>
            <w:proofErr w:type="spellEnd"/>
          </w:p>
        </w:tc>
        <w:tc>
          <w:tcPr>
            <w:tcW w:w="203" w:type="pct"/>
            <w:shd w:val="clear" w:color="auto" w:fill="EBF3FB"/>
            <w:tcMar>
              <w:top w:w="30" w:type="dxa"/>
              <w:left w:w="50" w:type="dxa"/>
              <w:bottom w:w="30" w:type="dxa"/>
              <w:right w:w="50" w:type="dxa"/>
            </w:tcMar>
            <w:vAlign w:val="center"/>
          </w:tcPr>
          <w:p w14:paraId="3ED67DED"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45A9BC39"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BA6B7B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E3B0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E83C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5E21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4388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D54D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1014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F8B58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58190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C656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F7F90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1839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6DA41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3DF36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AFB4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B8C6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A5655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2D7F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8E2EA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A084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060A1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BD03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3343B4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5D2BC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A5C6E7" w14:textId="77777777" w:rsidR="00C45911" w:rsidRPr="0023013E" w:rsidRDefault="00C45911" w:rsidP="00D35DBE">
            <w:pPr>
              <w:jc w:val="center"/>
              <w:rPr>
                <w:sz w:val="22"/>
                <w:szCs w:val="22"/>
              </w:rPr>
            </w:pPr>
            <w:r w:rsidRPr="0023013E">
              <w:rPr>
                <w:sz w:val="22"/>
                <w:szCs w:val="22"/>
              </w:rPr>
              <w:t>Р</w:t>
            </w:r>
          </w:p>
        </w:tc>
      </w:tr>
      <w:tr w:rsidR="00C63AE1" w:rsidRPr="0023013E" w14:paraId="09DFCE21" w14:textId="77777777" w:rsidTr="00C45911">
        <w:tc>
          <w:tcPr>
            <w:tcW w:w="641" w:type="pct"/>
            <w:shd w:val="clear" w:color="auto" w:fill="FFFFFF"/>
            <w:tcMar>
              <w:top w:w="30" w:type="dxa"/>
              <w:left w:w="50" w:type="dxa"/>
              <w:bottom w:w="30" w:type="dxa"/>
              <w:right w:w="50" w:type="dxa"/>
            </w:tcMar>
            <w:vAlign w:val="center"/>
          </w:tcPr>
          <w:p w14:paraId="68CCD99A" w14:textId="77777777" w:rsidR="00C45911" w:rsidRPr="0023013E" w:rsidRDefault="00C45911" w:rsidP="00D35DBE">
            <w:pPr>
              <w:rPr>
                <w:sz w:val="22"/>
                <w:szCs w:val="22"/>
              </w:rPr>
            </w:pPr>
            <w:r w:rsidRPr="0023013E">
              <w:rPr>
                <w:i/>
                <w:iCs/>
                <w:sz w:val="22"/>
                <w:szCs w:val="22"/>
              </w:rPr>
              <w:t xml:space="preserve">Scolopax </w:t>
            </w:r>
            <w:proofErr w:type="spellStart"/>
            <w:r w:rsidRPr="0023013E">
              <w:rPr>
                <w:i/>
                <w:iCs/>
                <w:sz w:val="22"/>
                <w:szCs w:val="22"/>
              </w:rPr>
              <w:t>rusticola</w:t>
            </w:r>
            <w:proofErr w:type="spellEnd"/>
          </w:p>
        </w:tc>
        <w:tc>
          <w:tcPr>
            <w:tcW w:w="203" w:type="pct"/>
            <w:shd w:val="clear" w:color="auto" w:fill="FFFFFF"/>
            <w:tcMar>
              <w:top w:w="30" w:type="dxa"/>
              <w:left w:w="50" w:type="dxa"/>
              <w:bottom w:w="30" w:type="dxa"/>
              <w:right w:w="50" w:type="dxa"/>
            </w:tcMar>
            <w:vAlign w:val="center"/>
          </w:tcPr>
          <w:p w14:paraId="15C4C6E9"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390F8394"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FFFFFF"/>
            <w:tcMar>
              <w:top w:w="30" w:type="dxa"/>
              <w:left w:w="50" w:type="dxa"/>
              <w:bottom w:w="30" w:type="dxa"/>
              <w:right w:w="50" w:type="dxa"/>
            </w:tcMar>
            <w:vAlign w:val="center"/>
          </w:tcPr>
          <w:p w14:paraId="2337A1A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424CA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2847918"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F2644F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2FA65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0E55A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F93BC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7796D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E283A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E19DC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6F65D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5A1BA2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86F189F"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2CC"/>
            <w:tcMar>
              <w:top w:w="30" w:type="dxa"/>
              <w:left w:w="50" w:type="dxa"/>
              <w:bottom w:w="30" w:type="dxa"/>
              <w:right w:w="50" w:type="dxa"/>
            </w:tcMar>
            <w:vAlign w:val="center"/>
          </w:tcPr>
          <w:p w14:paraId="39107D47"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8A2EDC0"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D87BA3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B0087A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E621006"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430DB30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99453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6023C7B"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0ED71653"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C80273F"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B6E8577"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2A02D729" w14:textId="77777777" w:rsidR="00C45911" w:rsidRPr="0023013E" w:rsidRDefault="00C45911" w:rsidP="00D35DBE">
            <w:pPr>
              <w:jc w:val="center"/>
              <w:rPr>
                <w:sz w:val="22"/>
                <w:szCs w:val="22"/>
              </w:rPr>
            </w:pPr>
            <w:r w:rsidRPr="0023013E">
              <w:rPr>
                <w:sz w:val="22"/>
                <w:szCs w:val="22"/>
              </w:rPr>
              <w:t>З</w:t>
            </w:r>
          </w:p>
        </w:tc>
      </w:tr>
      <w:tr w:rsidR="00C63AE1" w:rsidRPr="0023013E" w14:paraId="3F529030" w14:textId="77777777" w:rsidTr="00C45911">
        <w:tc>
          <w:tcPr>
            <w:tcW w:w="641" w:type="pct"/>
            <w:shd w:val="clear" w:color="auto" w:fill="EBF3FB"/>
            <w:tcMar>
              <w:top w:w="30" w:type="dxa"/>
              <w:left w:w="50" w:type="dxa"/>
              <w:bottom w:w="30" w:type="dxa"/>
              <w:right w:w="50" w:type="dxa"/>
            </w:tcMar>
            <w:vAlign w:val="center"/>
          </w:tcPr>
          <w:p w14:paraId="3E7D0CB4" w14:textId="77777777" w:rsidR="00C45911" w:rsidRPr="0023013E" w:rsidRDefault="00C45911" w:rsidP="00D35DBE">
            <w:pPr>
              <w:rPr>
                <w:sz w:val="22"/>
                <w:szCs w:val="22"/>
              </w:rPr>
            </w:pPr>
            <w:proofErr w:type="spellStart"/>
            <w:r w:rsidRPr="0023013E">
              <w:rPr>
                <w:i/>
                <w:iCs/>
                <w:sz w:val="22"/>
                <w:szCs w:val="22"/>
              </w:rPr>
              <w:t>Serinus</w:t>
            </w:r>
            <w:proofErr w:type="spellEnd"/>
            <w:r w:rsidRPr="0023013E">
              <w:rPr>
                <w:i/>
                <w:iCs/>
                <w:sz w:val="22"/>
                <w:szCs w:val="22"/>
              </w:rPr>
              <w:t xml:space="preserve"> </w:t>
            </w:r>
            <w:proofErr w:type="spellStart"/>
            <w:r w:rsidRPr="0023013E">
              <w:rPr>
                <w:i/>
                <w:iCs/>
                <w:sz w:val="22"/>
                <w:szCs w:val="22"/>
              </w:rPr>
              <w:t>serinus</w:t>
            </w:r>
            <w:proofErr w:type="spellEnd"/>
          </w:p>
        </w:tc>
        <w:tc>
          <w:tcPr>
            <w:tcW w:w="203" w:type="pct"/>
            <w:shd w:val="clear" w:color="auto" w:fill="EBF3FB"/>
            <w:tcMar>
              <w:top w:w="30" w:type="dxa"/>
              <w:left w:w="50" w:type="dxa"/>
              <w:bottom w:w="30" w:type="dxa"/>
              <w:right w:w="50" w:type="dxa"/>
            </w:tcMar>
            <w:vAlign w:val="center"/>
          </w:tcPr>
          <w:p w14:paraId="5E5D3D3D"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A0343E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2A518AC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44D5A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C5ECD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01CE22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1BF1E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1B92D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DE1CB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00C96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3AAF2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95F7E3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7992D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02346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A1B43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F8B05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67C4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EF4EB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EAF72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51805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59BE9D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67CC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1694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358221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721AD0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1F8583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F5DDC73" w14:textId="77777777" w:rsidR="00C45911" w:rsidRPr="0023013E" w:rsidRDefault="00C45911" w:rsidP="00D35DBE">
            <w:pPr>
              <w:jc w:val="center"/>
              <w:rPr>
                <w:sz w:val="22"/>
                <w:szCs w:val="22"/>
              </w:rPr>
            </w:pPr>
          </w:p>
        </w:tc>
      </w:tr>
      <w:tr w:rsidR="00C63AE1" w:rsidRPr="0023013E" w14:paraId="044D4530" w14:textId="77777777" w:rsidTr="00C45911">
        <w:tc>
          <w:tcPr>
            <w:tcW w:w="641" w:type="pct"/>
            <w:shd w:val="clear" w:color="auto" w:fill="FFFFFF"/>
            <w:tcMar>
              <w:top w:w="30" w:type="dxa"/>
              <w:left w:w="50" w:type="dxa"/>
              <w:bottom w:w="30" w:type="dxa"/>
              <w:right w:w="50" w:type="dxa"/>
            </w:tcMar>
            <w:vAlign w:val="center"/>
          </w:tcPr>
          <w:p w14:paraId="0B6DBD2A" w14:textId="77777777" w:rsidR="00C45911" w:rsidRPr="0023013E" w:rsidRDefault="00C45911" w:rsidP="00D35DBE">
            <w:pPr>
              <w:rPr>
                <w:sz w:val="22"/>
                <w:szCs w:val="22"/>
              </w:rPr>
            </w:pPr>
            <w:proofErr w:type="spellStart"/>
            <w:r w:rsidRPr="0023013E">
              <w:rPr>
                <w:i/>
                <w:iCs/>
                <w:sz w:val="22"/>
                <w:szCs w:val="22"/>
              </w:rPr>
              <w:t>Sitta</w:t>
            </w:r>
            <w:proofErr w:type="spellEnd"/>
            <w:r w:rsidRPr="0023013E">
              <w:rPr>
                <w:i/>
                <w:iCs/>
                <w:sz w:val="22"/>
                <w:szCs w:val="22"/>
              </w:rPr>
              <w:t xml:space="preserve"> </w:t>
            </w:r>
            <w:proofErr w:type="spellStart"/>
            <w:r w:rsidRPr="0023013E">
              <w:rPr>
                <w:i/>
                <w:iCs/>
                <w:sz w:val="22"/>
                <w:szCs w:val="22"/>
              </w:rPr>
              <w:t>europaea</w:t>
            </w:r>
            <w:proofErr w:type="spellEnd"/>
          </w:p>
        </w:tc>
        <w:tc>
          <w:tcPr>
            <w:tcW w:w="203" w:type="pct"/>
            <w:shd w:val="clear" w:color="auto" w:fill="FFFFFF"/>
            <w:tcMar>
              <w:top w:w="30" w:type="dxa"/>
              <w:left w:w="50" w:type="dxa"/>
              <w:bottom w:w="30" w:type="dxa"/>
              <w:right w:w="50" w:type="dxa"/>
            </w:tcMar>
            <w:vAlign w:val="center"/>
          </w:tcPr>
          <w:p w14:paraId="0BFEACC2"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4436404E"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04DC2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1E5FD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5040F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D9B0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5DBD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C43EFC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5522D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AF799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D8D96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19BAD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224D5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FE9F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2DA3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D795F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A0AC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0A46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33B31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6B86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1B641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DB58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5DBAB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57FA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404A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E7042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A75AAB" w14:textId="77777777" w:rsidR="00C45911" w:rsidRPr="0023013E" w:rsidRDefault="00C45911" w:rsidP="00D35DBE">
            <w:pPr>
              <w:jc w:val="center"/>
              <w:rPr>
                <w:sz w:val="22"/>
                <w:szCs w:val="22"/>
              </w:rPr>
            </w:pPr>
            <w:r w:rsidRPr="0023013E">
              <w:rPr>
                <w:sz w:val="22"/>
                <w:szCs w:val="22"/>
              </w:rPr>
              <w:t>Р</w:t>
            </w:r>
          </w:p>
        </w:tc>
      </w:tr>
      <w:tr w:rsidR="00C63AE1" w:rsidRPr="0023013E" w14:paraId="4DD238B0" w14:textId="77777777" w:rsidTr="00C45911">
        <w:tc>
          <w:tcPr>
            <w:tcW w:w="641" w:type="pct"/>
            <w:shd w:val="clear" w:color="auto" w:fill="EBF3FB"/>
            <w:tcMar>
              <w:top w:w="30" w:type="dxa"/>
              <w:left w:w="50" w:type="dxa"/>
              <w:bottom w:w="30" w:type="dxa"/>
              <w:right w:w="50" w:type="dxa"/>
            </w:tcMar>
            <w:vAlign w:val="center"/>
          </w:tcPr>
          <w:p w14:paraId="3B534395" w14:textId="77777777" w:rsidR="00C45911" w:rsidRPr="0023013E" w:rsidRDefault="00C45911" w:rsidP="00D35DBE">
            <w:pPr>
              <w:rPr>
                <w:sz w:val="22"/>
                <w:szCs w:val="22"/>
              </w:rPr>
            </w:pPr>
            <w:proofErr w:type="spellStart"/>
            <w:r w:rsidRPr="0023013E">
              <w:rPr>
                <w:i/>
                <w:iCs/>
                <w:sz w:val="22"/>
                <w:szCs w:val="22"/>
              </w:rPr>
              <w:t>Sitta</w:t>
            </w:r>
            <w:proofErr w:type="spellEnd"/>
            <w:r w:rsidRPr="0023013E">
              <w:rPr>
                <w:i/>
                <w:iCs/>
                <w:sz w:val="22"/>
                <w:szCs w:val="22"/>
              </w:rPr>
              <w:t xml:space="preserve"> </w:t>
            </w:r>
            <w:proofErr w:type="spellStart"/>
            <w:r w:rsidRPr="0023013E">
              <w:rPr>
                <w:i/>
                <w:iCs/>
                <w:sz w:val="22"/>
                <w:szCs w:val="22"/>
              </w:rPr>
              <w:t>neumayer</w:t>
            </w:r>
            <w:proofErr w:type="spellEnd"/>
          </w:p>
        </w:tc>
        <w:tc>
          <w:tcPr>
            <w:tcW w:w="203" w:type="pct"/>
            <w:shd w:val="clear" w:color="auto" w:fill="EBF3FB"/>
            <w:tcMar>
              <w:top w:w="30" w:type="dxa"/>
              <w:left w:w="50" w:type="dxa"/>
              <w:bottom w:w="30" w:type="dxa"/>
              <w:right w:w="50" w:type="dxa"/>
            </w:tcMar>
            <w:vAlign w:val="center"/>
          </w:tcPr>
          <w:p w14:paraId="0454704B"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36649376"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4B79E1C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D71C7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6C735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910C6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9659D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012EF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73E43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060E8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69470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D6077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E8739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A70CC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A2B6A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4584D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0564F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007C60"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8B064E3"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21B359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E426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9ED5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69F01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E2DA67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58B8F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EBDA8F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06CFAA" w14:textId="77777777" w:rsidR="00C45911" w:rsidRPr="0023013E" w:rsidRDefault="00C45911" w:rsidP="00D35DBE">
            <w:pPr>
              <w:jc w:val="center"/>
              <w:rPr>
                <w:sz w:val="22"/>
                <w:szCs w:val="22"/>
              </w:rPr>
            </w:pPr>
          </w:p>
        </w:tc>
      </w:tr>
      <w:tr w:rsidR="00C63AE1" w:rsidRPr="0023013E" w14:paraId="5F747A67" w14:textId="77777777" w:rsidTr="00C45911">
        <w:tc>
          <w:tcPr>
            <w:tcW w:w="641" w:type="pct"/>
            <w:shd w:val="clear" w:color="auto" w:fill="FFFFFF"/>
            <w:tcMar>
              <w:top w:w="30" w:type="dxa"/>
              <w:left w:w="50" w:type="dxa"/>
              <w:bottom w:w="30" w:type="dxa"/>
              <w:right w:w="50" w:type="dxa"/>
            </w:tcMar>
            <w:vAlign w:val="center"/>
          </w:tcPr>
          <w:p w14:paraId="55466A09" w14:textId="77777777" w:rsidR="00C45911" w:rsidRPr="0023013E" w:rsidRDefault="00C45911" w:rsidP="00D35DBE">
            <w:pPr>
              <w:rPr>
                <w:sz w:val="22"/>
                <w:szCs w:val="22"/>
              </w:rPr>
            </w:pPr>
            <w:proofErr w:type="spellStart"/>
            <w:r w:rsidRPr="0023013E">
              <w:rPr>
                <w:i/>
                <w:iCs/>
                <w:sz w:val="22"/>
                <w:szCs w:val="22"/>
              </w:rPr>
              <w:t>Spatula</w:t>
            </w:r>
            <w:proofErr w:type="spellEnd"/>
            <w:r w:rsidRPr="0023013E">
              <w:rPr>
                <w:i/>
                <w:iCs/>
                <w:sz w:val="22"/>
                <w:szCs w:val="22"/>
              </w:rPr>
              <w:t xml:space="preserve"> </w:t>
            </w:r>
            <w:proofErr w:type="spellStart"/>
            <w:r w:rsidRPr="0023013E">
              <w:rPr>
                <w:i/>
                <w:iCs/>
                <w:sz w:val="22"/>
                <w:szCs w:val="22"/>
              </w:rPr>
              <w:t>clypeata</w:t>
            </w:r>
            <w:proofErr w:type="spellEnd"/>
          </w:p>
        </w:tc>
        <w:tc>
          <w:tcPr>
            <w:tcW w:w="203" w:type="pct"/>
            <w:shd w:val="clear" w:color="auto" w:fill="FFFFFF"/>
            <w:tcMar>
              <w:top w:w="30" w:type="dxa"/>
              <w:left w:w="50" w:type="dxa"/>
              <w:bottom w:w="30" w:type="dxa"/>
              <w:right w:w="50" w:type="dxa"/>
            </w:tcMar>
            <w:vAlign w:val="center"/>
          </w:tcPr>
          <w:p w14:paraId="095EC765"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414254B"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63E7592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55169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451B49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D89F519"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08C9DA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6D897DF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B151B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98476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F8DCB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D373FB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FFFFFF"/>
            <w:tcMar>
              <w:top w:w="30" w:type="dxa"/>
              <w:left w:w="50" w:type="dxa"/>
              <w:bottom w:w="30" w:type="dxa"/>
              <w:right w:w="50" w:type="dxa"/>
            </w:tcMar>
            <w:vAlign w:val="center"/>
          </w:tcPr>
          <w:p w14:paraId="4B93A83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A93F4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EDD6A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504CF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A63F9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E2F1E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67078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98B35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25D12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D57B0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5DE1F7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6A53E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22855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611C3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842EC4" w14:textId="77777777" w:rsidR="00C45911" w:rsidRPr="0023013E" w:rsidRDefault="00C45911" w:rsidP="00D35DBE">
            <w:pPr>
              <w:jc w:val="center"/>
              <w:rPr>
                <w:sz w:val="22"/>
                <w:szCs w:val="22"/>
              </w:rPr>
            </w:pPr>
          </w:p>
        </w:tc>
      </w:tr>
      <w:tr w:rsidR="00C63AE1" w:rsidRPr="0023013E" w14:paraId="227EADB0" w14:textId="77777777" w:rsidTr="00C45911">
        <w:tc>
          <w:tcPr>
            <w:tcW w:w="641" w:type="pct"/>
            <w:shd w:val="clear" w:color="auto" w:fill="EBF3FB"/>
            <w:tcMar>
              <w:top w:w="30" w:type="dxa"/>
              <w:left w:w="50" w:type="dxa"/>
              <w:bottom w:w="30" w:type="dxa"/>
              <w:right w:w="50" w:type="dxa"/>
            </w:tcMar>
            <w:vAlign w:val="center"/>
          </w:tcPr>
          <w:p w14:paraId="72239B7A" w14:textId="77777777" w:rsidR="00C45911" w:rsidRPr="0023013E" w:rsidRDefault="00C45911" w:rsidP="00D35DBE">
            <w:pPr>
              <w:rPr>
                <w:sz w:val="22"/>
                <w:szCs w:val="22"/>
              </w:rPr>
            </w:pPr>
            <w:proofErr w:type="spellStart"/>
            <w:r w:rsidRPr="0023013E">
              <w:rPr>
                <w:i/>
                <w:iCs/>
                <w:sz w:val="22"/>
                <w:szCs w:val="22"/>
              </w:rPr>
              <w:t>Spatula</w:t>
            </w:r>
            <w:proofErr w:type="spellEnd"/>
            <w:r w:rsidRPr="0023013E">
              <w:rPr>
                <w:i/>
                <w:iCs/>
                <w:sz w:val="22"/>
                <w:szCs w:val="22"/>
              </w:rPr>
              <w:t xml:space="preserve"> </w:t>
            </w:r>
            <w:proofErr w:type="spellStart"/>
            <w:r w:rsidRPr="0023013E">
              <w:rPr>
                <w:i/>
                <w:iCs/>
                <w:sz w:val="22"/>
                <w:szCs w:val="22"/>
              </w:rPr>
              <w:t>querquedula</w:t>
            </w:r>
            <w:proofErr w:type="spellEnd"/>
          </w:p>
        </w:tc>
        <w:tc>
          <w:tcPr>
            <w:tcW w:w="203" w:type="pct"/>
            <w:shd w:val="clear" w:color="auto" w:fill="EBF3FB"/>
            <w:tcMar>
              <w:top w:w="30" w:type="dxa"/>
              <w:left w:w="50" w:type="dxa"/>
              <w:bottom w:w="30" w:type="dxa"/>
              <w:right w:w="50" w:type="dxa"/>
            </w:tcMar>
            <w:vAlign w:val="center"/>
          </w:tcPr>
          <w:p w14:paraId="5B1095B9"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264CC48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6A1C659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71C63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CF0C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1D35A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A0F38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BAB7F6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D43417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8339B7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EE117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4105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56DDEE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0C6A8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5FA28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5E9B9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86FB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F664D7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B5D16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2F35B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2D348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B45FB8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CF895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2D4AE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44623F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DE8AF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868743" w14:textId="77777777" w:rsidR="00C45911" w:rsidRPr="0023013E" w:rsidRDefault="00C45911" w:rsidP="00D35DBE">
            <w:pPr>
              <w:jc w:val="center"/>
              <w:rPr>
                <w:sz w:val="22"/>
                <w:szCs w:val="22"/>
              </w:rPr>
            </w:pPr>
          </w:p>
        </w:tc>
      </w:tr>
      <w:tr w:rsidR="00C63AE1" w:rsidRPr="0023013E" w14:paraId="753AFA10" w14:textId="77777777" w:rsidTr="00C45911">
        <w:tc>
          <w:tcPr>
            <w:tcW w:w="641" w:type="pct"/>
            <w:shd w:val="clear" w:color="auto" w:fill="FFFFFF"/>
            <w:tcMar>
              <w:top w:w="30" w:type="dxa"/>
              <w:left w:w="50" w:type="dxa"/>
              <w:bottom w:w="30" w:type="dxa"/>
              <w:right w:w="50" w:type="dxa"/>
            </w:tcMar>
            <w:vAlign w:val="center"/>
          </w:tcPr>
          <w:p w14:paraId="79C6187F" w14:textId="77777777" w:rsidR="00C45911" w:rsidRPr="0023013E" w:rsidRDefault="00C45911" w:rsidP="00D35DBE">
            <w:pPr>
              <w:rPr>
                <w:sz w:val="22"/>
                <w:szCs w:val="22"/>
              </w:rPr>
            </w:pPr>
            <w:proofErr w:type="spellStart"/>
            <w:r w:rsidRPr="0023013E">
              <w:rPr>
                <w:i/>
                <w:iCs/>
                <w:sz w:val="22"/>
                <w:szCs w:val="22"/>
              </w:rPr>
              <w:t>Spinus</w:t>
            </w:r>
            <w:proofErr w:type="spellEnd"/>
            <w:r w:rsidRPr="0023013E">
              <w:rPr>
                <w:i/>
                <w:iCs/>
                <w:sz w:val="22"/>
                <w:szCs w:val="22"/>
              </w:rPr>
              <w:t xml:space="preserve"> </w:t>
            </w:r>
            <w:proofErr w:type="spellStart"/>
            <w:r w:rsidRPr="0023013E">
              <w:rPr>
                <w:i/>
                <w:iCs/>
                <w:sz w:val="22"/>
                <w:szCs w:val="22"/>
              </w:rPr>
              <w:t>spinus</w:t>
            </w:r>
            <w:proofErr w:type="spellEnd"/>
          </w:p>
        </w:tc>
        <w:tc>
          <w:tcPr>
            <w:tcW w:w="203" w:type="pct"/>
            <w:shd w:val="clear" w:color="auto" w:fill="FFFFFF"/>
            <w:tcMar>
              <w:top w:w="30" w:type="dxa"/>
              <w:left w:w="50" w:type="dxa"/>
              <w:bottom w:w="30" w:type="dxa"/>
              <w:right w:w="50" w:type="dxa"/>
            </w:tcMar>
            <w:vAlign w:val="center"/>
          </w:tcPr>
          <w:p w14:paraId="3FA6A8A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7A14FC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027DA2B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D7124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E50D8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45D04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554AB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20AE3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3C85C5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8BE9E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97EF8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CD980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74E8AB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B2CEC4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70DFB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4368C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317EA2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7E625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8F4F5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2E47F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00D2B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19FF21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167C9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B6CE2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51070F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CA545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11CE84" w14:textId="77777777" w:rsidR="00C45911" w:rsidRPr="0023013E" w:rsidRDefault="00C45911" w:rsidP="00D35DBE">
            <w:pPr>
              <w:jc w:val="center"/>
              <w:rPr>
                <w:sz w:val="22"/>
                <w:szCs w:val="22"/>
              </w:rPr>
            </w:pPr>
          </w:p>
        </w:tc>
      </w:tr>
      <w:tr w:rsidR="00C63AE1" w:rsidRPr="0023013E" w14:paraId="527C1C4A" w14:textId="77777777" w:rsidTr="00C45911">
        <w:tc>
          <w:tcPr>
            <w:tcW w:w="641" w:type="pct"/>
            <w:shd w:val="clear" w:color="auto" w:fill="EBF3FB"/>
            <w:tcMar>
              <w:top w:w="30" w:type="dxa"/>
              <w:left w:w="50" w:type="dxa"/>
              <w:bottom w:w="30" w:type="dxa"/>
              <w:right w:w="50" w:type="dxa"/>
            </w:tcMar>
            <w:vAlign w:val="center"/>
          </w:tcPr>
          <w:p w14:paraId="6252B489" w14:textId="77777777" w:rsidR="00C45911" w:rsidRPr="0023013E" w:rsidRDefault="00C45911" w:rsidP="00D35DBE">
            <w:pPr>
              <w:rPr>
                <w:sz w:val="22"/>
                <w:szCs w:val="22"/>
              </w:rPr>
            </w:pPr>
            <w:proofErr w:type="spellStart"/>
            <w:r w:rsidRPr="0023013E">
              <w:rPr>
                <w:i/>
                <w:iCs/>
                <w:sz w:val="22"/>
                <w:szCs w:val="22"/>
              </w:rPr>
              <w:t>Sterna</w:t>
            </w:r>
            <w:proofErr w:type="spellEnd"/>
            <w:r w:rsidRPr="0023013E">
              <w:rPr>
                <w:i/>
                <w:iCs/>
                <w:sz w:val="22"/>
                <w:szCs w:val="22"/>
              </w:rPr>
              <w:t xml:space="preserve"> </w:t>
            </w:r>
            <w:proofErr w:type="spellStart"/>
            <w:r w:rsidRPr="0023013E">
              <w:rPr>
                <w:i/>
                <w:iCs/>
                <w:sz w:val="22"/>
                <w:szCs w:val="22"/>
              </w:rPr>
              <w:t>albifrons</w:t>
            </w:r>
            <w:proofErr w:type="spellEnd"/>
          </w:p>
        </w:tc>
        <w:tc>
          <w:tcPr>
            <w:tcW w:w="203" w:type="pct"/>
            <w:shd w:val="clear" w:color="auto" w:fill="EBF3FB"/>
            <w:tcMar>
              <w:top w:w="30" w:type="dxa"/>
              <w:left w:w="50" w:type="dxa"/>
              <w:bottom w:w="30" w:type="dxa"/>
              <w:right w:w="50" w:type="dxa"/>
            </w:tcMar>
            <w:vAlign w:val="center"/>
          </w:tcPr>
          <w:p w14:paraId="19E4E2FC"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7CE490A5"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678E057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75C73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680F9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2A53A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8D7A13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51286D"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B88CF30"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A814C5C"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D5B633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5FA810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341AD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F79B2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1070AB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33047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4032D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EB062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657A17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AD94A6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0785B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A2925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D4853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0793F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C4C77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C2524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00E37F" w14:textId="77777777" w:rsidR="00C45911" w:rsidRPr="0023013E" w:rsidRDefault="00C45911" w:rsidP="00D35DBE">
            <w:pPr>
              <w:jc w:val="center"/>
              <w:rPr>
                <w:sz w:val="22"/>
                <w:szCs w:val="22"/>
              </w:rPr>
            </w:pPr>
          </w:p>
        </w:tc>
      </w:tr>
      <w:tr w:rsidR="00C63AE1" w:rsidRPr="0023013E" w14:paraId="48A9F61A" w14:textId="77777777" w:rsidTr="00C45911">
        <w:tc>
          <w:tcPr>
            <w:tcW w:w="641" w:type="pct"/>
            <w:shd w:val="clear" w:color="auto" w:fill="FFFFFF"/>
            <w:tcMar>
              <w:top w:w="30" w:type="dxa"/>
              <w:left w:w="50" w:type="dxa"/>
              <w:bottom w:w="30" w:type="dxa"/>
              <w:right w:w="50" w:type="dxa"/>
            </w:tcMar>
            <w:vAlign w:val="center"/>
          </w:tcPr>
          <w:p w14:paraId="5175BDF6" w14:textId="77777777" w:rsidR="00C45911" w:rsidRPr="0023013E" w:rsidRDefault="00C45911" w:rsidP="00D35DBE">
            <w:pPr>
              <w:rPr>
                <w:sz w:val="22"/>
                <w:szCs w:val="22"/>
              </w:rPr>
            </w:pPr>
            <w:proofErr w:type="spellStart"/>
            <w:r w:rsidRPr="0023013E">
              <w:rPr>
                <w:i/>
                <w:iCs/>
                <w:sz w:val="22"/>
                <w:szCs w:val="22"/>
              </w:rPr>
              <w:t>Sterna</w:t>
            </w:r>
            <w:proofErr w:type="spellEnd"/>
            <w:r w:rsidRPr="0023013E">
              <w:rPr>
                <w:i/>
                <w:iCs/>
                <w:sz w:val="22"/>
                <w:szCs w:val="22"/>
              </w:rPr>
              <w:t xml:space="preserve"> </w:t>
            </w:r>
            <w:proofErr w:type="spellStart"/>
            <w:r w:rsidRPr="0023013E">
              <w:rPr>
                <w:i/>
                <w:iCs/>
                <w:sz w:val="22"/>
                <w:szCs w:val="22"/>
              </w:rPr>
              <w:t>hirundo</w:t>
            </w:r>
            <w:proofErr w:type="spellEnd"/>
          </w:p>
        </w:tc>
        <w:tc>
          <w:tcPr>
            <w:tcW w:w="203" w:type="pct"/>
            <w:shd w:val="clear" w:color="auto" w:fill="FFFFFF"/>
            <w:tcMar>
              <w:top w:w="30" w:type="dxa"/>
              <w:left w:w="50" w:type="dxa"/>
              <w:bottom w:w="30" w:type="dxa"/>
              <w:right w:w="50" w:type="dxa"/>
            </w:tcMar>
            <w:vAlign w:val="center"/>
          </w:tcPr>
          <w:p w14:paraId="2D056BF9"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440BEE9F"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18CE285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EDB4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3141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3DB9FA6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2C755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42E79AE"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5FEEC0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FB12D3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B1FA58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1E78F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13BA3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3DB3D3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CC98A5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CD912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47A6E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6DA6B8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45C90D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2E07D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EF744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4BE7D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08D64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0103E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A2FFCE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060ED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746803" w14:textId="77777777" w:rsidR="00C45911" w:rsidRPr="0023013E" w:rsidRDefault="00C45911" w:rsidP="00D35DBE">
            <w:pPr>
              <w:jc w:val="center"/>
              <w:rPr>
                <w:sz w:val="22"/>
                <w:szCs w:val="22"/>
              </w:rPr>
            </w:pPr>
          </w:p>
        </w:tc>
      </w:tr>
      <w:tr w:rsidR="00C63AE1" w:rsidRPr="0023013E" w14:paraId="0091346F" w14:textId="77777777" w:rsidTr="00C45911">
        <w:tc>
          <w:tcPr>
            <w:tcW w:w="641" w:type="pct"/>
            <w:shd w:val="clear" w:color="auto" w:fill="EBF3FB"/>
            <w:tcMar>
              <w:top w:w="30" w:type="dxa"/>
              <w:left w:w="50" w:type="dxa"/>
              <w:bottom w:w="30" w:type="dxa"/>
              <w:right w:w="50" w:type="dxa"/>
            </w:tcMar>
            <w:vAlign w:val="center"/>
          </w:tcPr>
          <w:p w14:paraId="583F3C66" w14:textId="77777777" w:rsidR="00C45911" w:rsidRPr="0023013E" w:rsidRDefault="00C45911" w:rsidP="00D35DBE">
            <w:pPr>
              <w:rPr>
                <w:sz w:val="22"/>
                <w:szCs w:val="22"/>
              </w:rPr>
            </w:pPr>
            <w:proofErr w:type="spellStart"/>
            <w:r w:rsidRPr="0023013E">
              <w:rPr>
                <w:i/>
                <w:iCs/>
                <w:sz w:val="22"/>
                <w:szCs w:val="22"/>
              </w:rPr>
              <w:t>Sternula</w:t>
            </w:r>
            <w:proofErr w:type="spellEnd"/>
            <w:r w:rsidRPr="0023013E">
              <w:rPr>
                <w:i/>
                <w:iCs/>
                <w:sz w:val="22"/>
                <w:szCs w:val="22"/>
              </w:rPr>
              <w:t xml:space="preserve"> </w:t>
            </w:r>
            <w:proofErr w:type="spellStart"/>
            <w:r w:rsidRPr="0023013E">
              <w:rPr>
                <w:i/>
                <w:iCs/>
                <w:sz w:val="22"/>
                <w:szCs w:val="22"/>
              </w:rPr>
              <w:t>albifrons</w:t>
            </w:r>
            <w:proofErr w:type="spellEnd"/>
          </w:p>
        </w:tc>
        <w:tc>
          <w:tcPr>
            <w:tcW w:w="203" w:type="pct"/>
            <w:shd w:val="clear" w:color="auto" w:fill="EBF3FB"/>
            <w:tcMar>
              <w:top w:w="30" w:type="dxa"/>
              <w:left w:w="50" w:type="dxa"/>
              <w:bottom w:w="30" w:type="dxa"/>
              <w:right w:w="50" w:type="dxa"/>
            </w:tcMar>
            <w:vAlign w:val="center"/>
          </w:tcPr>
          <w:p w14:paraId="0CFCF0B2"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EAA95C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1401D0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3A752F1"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525AB8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13190C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58B705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2160A76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403A57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6AEF87C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2394E1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6B76809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C2FAA0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B9992B4"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1D9DA88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582D0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C4061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29673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B693C7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F415D6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A8E68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9F8B2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6AB0C8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0D308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40C54F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241CA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6B66B2" w14:textId="77777777" w:rsidR="00C45911" w:rsidRPr="0023013E" w:rsidRDefault="00C45911" w:rsidP="00D35DBE">
            <w:pPr>
              <w:jc w:val="center"/>
              <w:rPr>
                <w:sz w:val="22"/>
                <w:szCs w:val="22"/>
              </w:rPr>
            </w:pPr>
          </w:p>
        </w:tc>
      </w:tr>
      <w:tr w:rsidR="00C63AE1" w:rsidRPr="0023013E" w14:paraId="414FF9B7" w14:textId="77777777" w:rsidTr="00C45911">
        <w:tc>
          <w:tcPr>
            <w:tcW w:w="641" w:type="pct"/>
            <w:shd w:val="clear" w:color="auto" w:fill="FFFFFF"/>
            <w:tcMar>
              <w:top w:w="30" w:type="dxa"/>
              <w:left w:w="50" w:type="dxa"/>
              <w:bottom w:w="30" w:type="dxa"/>
              <w:right w:w="50" w:type="dxa"/>
            </w:tcMar>
            <w:vAlign w:val="center"/>
          </w:tcPr>
          <w:p w14:paraId="7432F8E7" w14:textId="77777777" w:rsidR="00C45911" w:rsidRPr="0023013E" w:rsidRDefault="00C45911" w:rsidP="00D35DBE">
            <w:pPr>
              <w:rPr>
                <w:sz w:val="22"/>
                <w:szCs w:val="22"/>
              </w:rPr>
            </w:pPr>
            <w:proofErr w:type="spellStart"/>
            <w:r w:rsidRPr="0023013E">
              <w:rPr>
                <w:i/>
                <w:iCs/>
                <w:sz w:val="22"/>
                <w:szCs w:val="22"/>
              </w:rPr>
              <w:t>Streptopelia</w:t>
            </w:r>
            <w:proofErr w:type="spellEnd"/>
            <w:r w:rsidRPr="0023013E">
              <w:rPr>
                <w:i/>
                <w:iCs/>
                <w:sz w:val="22"/>
                <w:szCs w:val="22"/>
              </w:rPr>
              <w:t xml:space="preserve"> </w:t>
            </w:r>
            <w:proofErr w:type="spellStart"/>
            <w:r w:rsidRPr="0023013E">
              <w:rPr>
                <w:i/>
                <w:iCs/>
                <w:sz w:val="22"/>
                <w:szCs w:val="22"/>
              </w:rPr>
              <w:t>decaocto</w:t>
            </w:r>
            <w:proofErr w:type="spellEnd"/>
          </w:p>
        </w:tc>
        <w:tc>
          <w:tcPr>
            <w:tcW w:w="203" w:type="pct"/>
            <w:shd w:val="clear" w:color="auto" w:fill="FFFFFF"/>
            <w:tcMar>
              <w:top w:w="30" w:type="dxa"/>
              <w:left w:w="50" w:type="dxa"/>
              <w:bottom w:w="30" w:type="dxa"/>
              <w:right w:w="50" w:type="dxa"/>
            </w:tcMar>
            <w:vAlign w:val="center"/>
          </w:tcPr>
          <w:p w14:paraId="6283B96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26D0F5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CF1814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7F9352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798B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DD7EB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53EB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7CB6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6B91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BF85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5FB4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9CE4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2EF283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E713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AD5E61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E868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F366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B1A4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FE0A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D8F74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9328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894C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3D19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06DB5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1AAFF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0DE6D1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0B6EE2" w14:textId="77777777" w:rsidR="00C45911" w:rsidRPr="0023013E" w:rsidRDefault="00C45911" w:rsidP="00D35DBE">
            <w:pPr>
              <w:jc w:val="center"/>
              <w:rPr>
                <w:sz w:val="22"/>
                <w:szCs w:val="22"/>
              </w:rPr>
            </w:pPr>
            <w:r w:rsidRPr="0023013E">
              <w:rPr>
                <w:sz w:val="22"/>
                <w:szCs w:val="22"/>
              </w:rPr>
              <w:t>Р</w:t>
            </w:r>
          </w:p>
        </w:tc>
      </w:tr>
      <w:tr w:rsidR="00C63AE1" w:rsidRPr="0023013E" w14:paraId="0B737956" w14:textId="77777777" w:rsidTr="00C45911">
        <w:tc>
          <w:tcPr>
            <w:tcW w:w="641" w:type="pct"/>
            <w:shd w:val="clear" w:color="auto" w:fill="EBF3FB"/>
            <w:tcMar>
              <w:top w:w="30" w:type="dxa"/>
              <w:left w:w="50" w:type="dxa"/>
              <w:bottom w:w="30" w:type="dxa"/>
              <w:right w:w="50" w:type="dxa"/>
            </w:tcMar>
            <w:vAlign w:val="center"/>
          </w:tcPr>
          <w:p w14:paraId="256049C7" w14:textId="77777777" w:rsidR="00C45911" w:rsidRPr="0023013E" w:rsidRDefault="00C45911" w:rsidP="00D35DBE">
            <w:pPr>
              <w:rPr>
                <w:sz w:val="22"/>
                <w:szCs w:val="22"/>
              </w:rPr>
            </w:pPr>
            <w:proofErr w:type="spellStart"/>
            <w:r w:rsidRPr="0023013E">
              <w:rPr>
                <w:i/>
                <w:iCs/>
                <w:sz w:val="22"/>
                <w:szCs w:val="22"/>
              </w:rPr>
              <w:t>Streptopelia</w:t>
            </w:r>
            <w:proofErr w:type="spellEnd"/>
            <w:r w:rsidRPr="0023013E">
              <w:rPr>
                <w:i/>
                <w:iCs/>
                <w:sz w:val="22"/>
                <w:szCs w:val="22"/>
              </w:rPr>
              <w:t xml:space="preserve"> </w:t>
            </w:r>
            <w:proofErr w:type="spellStart"/>
            <w:r w:rsidRPr="0023013E">
              <w:rPr>
                <w:i/>
                <w:iCs/>
                <w:sz w:val="22"/>
                <w:szCs w:val="22"/>
              </w:rPr>
              <w:t>turtur</w:t>
            </w:r>
            <w:proofErr w:type="spellEnd"/>
          </w:p>
        </w:tc>
        <w:tc>
          <w:tcPr>
            <w:tcW w:w="203" w:type="pct"/>
            <w:shd w:val="clear" w:color="auto" w:fill="EBF3FB"/>
            <w:tcMar>
              <w:top w:w="30" w:type="dxa"/>
              <w:left w:w="50" w:type="dxa"/>
              <w:bottom w:w="30" w:type="dxa"/>
              <w:right w:w="50" w:type="dxa"/>
            </w:tcMar>
            <w:vAlign w:val="center"/>
          </w:tcPr>
          <w:p w14:paraId="79FB1568"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07126E0"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FED2F0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31D6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7F4D31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5275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7F8F3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A566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048E8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80680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7373B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2A0F9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A5CA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50FA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A5BFA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1B595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3050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8B3E0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D805F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6A74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EF6F3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EF293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0BDB2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E309E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0111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07841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63C80B" w14:textId="77777777" w:rsidR="00C45911" w:rsidRPr="0023013E" w:rsidRDefault="00C45911" w:rsidP="00D35DBE">
            <w:pPr>
              <w:jc w:val="center"/>
              <w:rPr>
                <w:sz w:val="22"/>
                <w:szCs w:val="22"/>
              </w:rPr>
            </w:pPr>
            <w:r w:rsidRPr="0023013E">
              <w:rPr>
                <w:sz w:val="22"/>
                <w:szCs w:val="22"/>
              </w:rPr>
              <w:t>Р</w:t>
            </w:r>
          </w:p>
        </w:tc>
      </w:tr>
      <w:tr w:rsidR="00C63AE1" w:rsidRPr="0023013E" w14:paraId="46ADECE2" w14:textId="77777777" w:rsidTr="00C45911">
        <w:tc>
          <w:tcPr>
            <w:tcW w:w="641" w:type="pct"/>
            <w:shd w:val="clear" w:color="auto" w:fill="FFFFFF"/>
            <w:tcMar>
              <w:top w:w="30" w:type="dxa"/>
              <w:left w:w="50" w:type="dxa"/>
              <w:bottom w:w="30" w:type="dxa"/>
              <w:right w:w="50" w:type="dxa"/>
            </w:tcMar>
            <w:vAlign w:val="center"/>
          </w:tcPr>
          <w:p w14:paraId="7320C9E7" w14:textId="77777777" w:rsidR="00C45911" w:rsidRPr="0023013E" w:rsidRDefault="00C45911" w:rsidP="00D35DBE">
            <w:pPr>
              <w:rPr>
                <w:sz w:val="22"/>
                <w:szCs w:val="22"/>
              </w:rPr>
            </w:pPr>
            <w:proofErr w:type="spellStart"/>
            <w:r w:rsidRPr="0023013E">
              <w:rPr>
                <w:i/>
                <w:iCs/>
                <w:sz w:val="22"/>
                <w:szCs w:val="22"/>
              </w:rPr>
              <w:t>Strix</w:t>
            </w:r>
            <w:proofErr w:type="spellEnd"/>
            <w:r w:rsidRPr="0023013E">
              <w:rPr>
                <w:i/>
                <w:iCs/>
                <w:sz w:val="22"/>
                <w:szCs w:val="22"/>
              </w:rPr>
              <w:t xml:space="preserve"> </w:t>
            </w:r>
            <w:proofErr w:type="spellStart"/>
            <w:r w:rsidRPr="0023013E">
              <w:rPr>
                <w:i/>
                <w:iCs/>
                <w:sz w:val="22"/>
                <w:szCs w:val="22"/>
              </w:rPr>
              <w:t>aluco</w:t>
            </w:r>
            <w:proofErr w:type="spellEnd"/>
          </w:p>
        </w:tc>
        <w:tc>
          <w:tcPr>
            <w:tcW w:w="203" w:type="pct"/>
            <w:shd w:val="clear" w:color="auto" w:fill="FFFFFF"/>
            <w:tcMar>
              <w:top w:w="30" w:type="dxa"/>
              <w:left w:w="50" w:type="dxa"/>
              <w:bottom w:w="30" w:type="dxa"/>
              <w:right w:w="50" w:type="dxa"/>
            </w:tcMar>
            <w:vAlign w:val="center"/>
          </w:tcPr>
          <w:p w14:paraId="4BEE8C57"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198AD554"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E26A4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7ACF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7584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5A006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BCDA4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1DD7A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2E824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D97A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8464E1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C2ED9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6609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989A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7A56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6563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A799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2B4746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FE1B26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08551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8874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E594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72F0C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8CFE9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0FD0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C482C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ADA5D57" w14:textId="77777777" w:rsidR="00C45911" w:rsidRPr="0023013E" w:rsidRDefault="00C45911" w:rsidP="00D35DBE">
            <w:pPr>
              <w:jc w:val="center"/>
              <w:rPr>
                <w:sz w:val="22"/>
                <w:szCs w:val="22"/>
              </w:rPr>
            </w:pPr>
          </w:p>
        </w:tc>
      </w:tr>
      <w:tr w:rsidR="00C63AE1" w:rsidRPr="0023013E" w14:paraId="653489AD" w14:textId="77777777" w:rsidTr="00C45911">
        <w:tc>
          <w:tcPr>
            <w:tcW w:w="641" w:type="pct"/>
            <w:shd w:val="clear" w:color="auto" w:fill="EBF3FB"/>
            <w:tcMar>
              <w:top w:w="30" w:type="dxa"/>
              <w:left w:w="50" w:type="dxa"/>
              <w:bottom w:w="30" w:type="dxa"/>
              <w:right w:w="50" w:type="dxa"/>
            </w:tcMar>
            <w:vAlign w:val="center"/>
          </w:tcPr>
          <w:p w14:paraId="5ECB6FB0" w14:textId="77777777" w:rsidR="00C45911" w:rsidRPr="0023013E" w:rsidRDefault="00C45911" w:rsidP="00D35DBE">
            <w:pPr>
              <w:rPr>
                <w:sz w:val="22"/>
                <w:szCs w:val="22"/>
              </w:rPr>
            </w:pPr>
            <w:proofErr w:type="spellStart"/>
            <w:r w:rsidRPr="0023013E">
              <w:rPr>
                <w:i/>
                <w:iCs/>
                <w:sz w:val="22"/>
                <w:szCs w:val="22"/>
              </w:rPr>
              <w:lastRenderedPageBreak/>
              <w:t>Sturnus</w:t>
            </w:r>
            <w:proofErr w:type="spellEnd"/>
            <w:r w:rsidRPr="0023013E">
              <w:rPr>
                <w:i/>
                <w:iCs/>
                <w:sz w:val="22"/>
                <w:szCs w:val="22"/>
              </w:rPr>
              <w:t xml:space="preserve"> </w:t>
            </w:r>
            <w:proofErr w:type="spellStart"/>
            <w:r w:rsidRPr="0023013E">
              <w:rPr>
                <w:i/>
                <w:iCs/>
                <w:sz w:val="22"/>
                <w:szCs w:val="22"/>
              </w:rPr>
              <w:t>roseus</w:t>
            </w:r>
            <w:proofErr w:type="spellEnd"/>
          </w:p>
        </w:tc>
        <w:tc>
          <w:tcPr>
            <w:tcW w:w="203" w:type="pct"/>
            <w:shd w:val="clear" w:color="auto" w:fill="EBF3FB"/>
            <w:tcMar>
              <w:top w:w="30" w:type="dxa"/>
              <w:left w:w="50" w:type="dxa"/>
              <w:bottom w:w="30" w:type="dxa"/>
              <w:right w:w="50" w:type="dxa"/>
            </w:tcMar>
            <w:vAlign w:val="center"/>
          </w:tcPr>
          <w:p w14:paraId="3D889CBD"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3CF1C46B"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22091AD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2572EA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A67FC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80184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3158A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22E33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73D26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5BAB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C7D32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FBAC9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0193CF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45230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5DA61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B8FB4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8C742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F50360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35D08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228CF1E1"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42818B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49AF8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DF8F9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9504A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E132B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A64915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F27B8A8" w14:textId="77777777" w:rsidR="00C45911" w:rsidRPr="0023013E" w:rsidRDefault="00C45911" w:rsidP="00D35DBE">
            <w:pPr>
              <w:jc w:val="center"/>
              <w:rPr>
                <w:sz w:val="22"/>
                <w:szCs w:val="22"/>
              </w:rPr>
            </w:pPr>
          </w:p>
        </w:tc>
      </w:tr>
      <w:tr w:rsidR="00C63AE1" w:rsidRPr="0023013E" w14:paraId="334A2AFA" w14:textId="77777777" w:rsidTr="00C45911">
        <w:tc>
          <w:tcPr>
            <w:tcW w:w="641" w:type="pct"/>
            <w:shd w:val="clear" w:color="auto" w:fill="FFFFFF"/>
            <w:tcMar>
              <w:top w:w="30" w:type="dxa"/>
              <w:left w:w="50" w:type="dxa"/>
              <w:bottom w:w="30" w:type="dxa"/>
              <w:right w:w="50" w:type="dxa"/>
            </w:tcMar>
            <w:vAlign w:val="center"/>
          </w:tcPr>
          <w:p w14:paraId="1638DB46" w14:textId="77777777" w:rsidR="00C45911" w:rsidRPr="0023013E" w:rsidRDefault="00C45911" w:rsidP="00D35DBE">
            <w:pPr>
              <w:rPr>
                <w:sz w:val="22"/>
                <w:szCs w:val="22"/>
              </w:rPr>
            </w:pPr>
            <w:proofErr w:type="spellStart"/>
            <w:r w:rsidRPr="0023013E">
              <w:rPr>
                <w:i/>
                <w:iCs/>
                <w:sz w:val="22"/>
                <w:szCs w:val="22"/>
              </w:rPr>
              <w:t>Sturnus</w:t>
            </w:r>
            <w:proofErr w:type="spellEnd"/>
            <w:r w:rsidRPr="0023013E">
              <w:rPr>
                <w:i/>
                <w:iCs/>
                <w:sz w:val="22"/>
                <w:szCs w:val="22"/>
              </w:rPr>
              <w:t xml:space="preserve"> </w:t>
            </w:r>
            <w:proofErr w:type="spellStart"/>
            <w:r w:rsidRPr="0023013E">
              <w:rPr>
                <w:i/>
                <w:iCs/>
                <w:sz w:val="22"/>
                <w:szCs w:val="22"/>
              </w:rPr>
              <w:t>vulgaris</w:t>
            </w:r>
            <w:proofErr w:type="spellEnd"/>
          </w:p>
        </w:tc>
        <w:tc>
          <w:tcPr>
            <w:tcW w:w="203" w:type="pct"/>
            <w:shd w:val="clear" w:color="auto" w:fill="FFFFFF"/>
            <w:tcMar>
              <w:top w:w="30" w:type="dxa"/>
              <w:left w:w="50" w:type="dxa"/>
              <w:bottom w:w="30" w:type="dxa"/>
              <w:right w:w="50" w:type="dxa"/>
            </w:tcMar>
            <w:vAlign w:val="center"/>
          </w:tcPr>
          <w:p w14:paraId="1E40D5DD"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8594A10"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47B2C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5F02F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C02007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D8D8A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0FC6F7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4BDD5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76977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C9E6F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33D9B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13373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ED8BA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12A6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934E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1465D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37B7F0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C44A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5B3BF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17501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68B27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93B6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CDD273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356A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3539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FDD1F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6C8F4E" w14:textId="77777777" w:rsidR="00C45911" w:rsidRPr="0023013E" w:rsidRDefault="00C45911" w:rsidP="00D35DBE">
            <w:pPr>
              <w:jc w:val="center"/>
              <w:rPr>
                <w:sz w:val="22"/>
                <w:szCs w:val="22"/>
              </w:rPr>
            </w:pPr>
            <w:r w:rsidRPr="0023013E">
              <w:rPr>
                <w:sz w:val="22"/>
                <w:szCs w:val="22"/>
              </w:rPr>
              <w:t>Р</w:t>
            </w:r>
          </w:p>
        </w:tc>
      </w:tr>
      <w:tr w:rsidR="00C63AE1" w:rsidRPr="0023013E" w14:paraId="4EFAA10B" w14:textId="77777777" w:rsidTr="00C45911">
        <w:tc>
          <w:tcPr>
            <w:tcW w:w="641" w:type="pct"/>
            <w:shd w:val="clear" w:color="auto" w:fill="EBF3FB"/>
            <w:tcMar>
              <w:top w:w="30" w:type="dxa"/>
              <w:left w:w="50" w:type="dxa"/>
              <w:bottom w:w="30" w:type="dxa"/>
              <w:right w:w="50" w:type="dxa"/>
            </w:tcMar>
            <w:vAlign w:val="center"/>
          </w:tcPr>
          <w:p w14:paraId="012A33FF" w14:textId="77777777" w:rsidR="00C45911" w:rsidRPr="0023013E" w:rsidRDefault="00C45911" w:rsidP="00D35DBE">
            <w:pPr>
              <w:rPr>
                <w:sz w:val="22"/>
                <w:szCs w:val="22"/>
              </w:rPr>
            </w:pPr>
            <w:proofErr w:type="spellStart"/>
            <w:r w:rsidRPr="0023013E">
              <w:rPr>
                <w:i/>
                <w:iCs/>
                <w:sz w:val="22"/>
                <w:szCs w:val="22"/>
              </w:rPr>
              <w:t>Sylvia</w:t>
            </w:r>
            <w:proofErr w:type="spellEnd"/>
            <w:r w:rsidRPr="0023013E">
              <w:rPr>
                <w:i/>
                <w:iCs/>
                <w:sz w:val="22"/>
                <w:szCs w:val="22"/>
              </w:rPr>
              <w:t xml:space="preserve"> </w:t>
            </w:r>
            <w:proofErr w:type="spellStart"/>
            <w:r w:rsidRPr="0023013E">
              <w:rPr>
                <w:i/>
                <w:iCs/>
                <w:sz w:val="22"/>
                <w:szCs w:val="22"/>
              </w:rPr>
              <w:t>atricapilla</w:t>
            </w:r>
            <w:proofErr w:type="spellEnd"/>
          </w:p>
        </w:tc>
        <w:tc>
          <w:tcPr>
            <w:tcW w:w="203" w:type="pct"/>
            <w:shd w:val="clear" w:color="auto" w:fill="EBF3FB"/>
            <w:tcMar>
              <w:top w:w="30" w:type="dxa"/>
              <w:left w:w="50" w:type="dxa"/>
              <w:bottom w:w="30" w:type="dxa"/>
              <w:right w:w="50" w:type="dxa"/>
            </w:tcMar>
            <w:vAlign w:val="center"/>
          </w:tcPr>
          <w:p w14:paraId="4B197037"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29F2B8C3"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FA6DA6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1622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47833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581C4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6F59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D0496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9C71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C38B5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C661B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9FE8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7A643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897A9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53117B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766F8E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66BB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427E60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B12A6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B3CB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885003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670E2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97FB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A1534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03DD6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5164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858ECB" w14:textId="77777777" w:rsidR="00C45911" w:rsidRPr="0023013E" w:rsidRDefault="00C45911" w:rsidP="00D35DBE">
            <w:pPr>
              <w:jc w:val="center"/>
              <w:rPr>
                <w:sz w:val="22"/>
                <w:szCs w:val="22"/>
              </w:rPr>
            </w:pPr>
            <w:r w:rsidRPr="0023013E">
              <w:rPr>
                <w:sz w:val="22"/>
                <w:szCs w:val="22"/>
              </w:rPr>
              <w:t>Р</w:t>
            </w:r>
          </w:p>
        </w:tc>
      </w:tr>
      <w:tr w:rsidR="00C63AE1" w:rsidRPr="0023013E" w14:paraId="407A94B7" w14:textId="77777777" w:rsidTr="00C45911">
        <w:tc>
          <w:tcPr>
            <w:tcW w:w="641" w:type="pct"/>
            <w:shd w:val="clear" w:color="auto" w:fill="FFFFFF"/>
            <w:tcMar>
              <w:top w:w="30" w:type="dxa"/>
              <w:left w:w="50" w:type="dxa"/>
              <w:bottom w:w="30" w:type="dxa"/>
              <w:right w:w="50" w:type="dxa"/>
            </w:tcMar>
            <w:vAlign w:val="center"/>
          </w:tcPr>
          <w:p w14:paraId="04FEEAE0" w14:textId="77777777" w:rsidR="00C45911" w:rsidRPr="0023013E" w:rsidRDefault="00C45911" w:rsidP="00D35DBE">
            <w:pPr>
              <w:rPr>
                <w:sz w:val="22"/>
                <w:szCs w:val="22"/>
              </w:rPr>
            </w:pPr>
            <w:proofErr w:type="spellStart"/>
            <w:r w:rsidRPr="0023013E">
              <w:rPr>
                <w:i/>
                <w:iCs/>
                <w:sz w:val="22"/>
                <w:szCs w:val="22"/>
              </w:rPr>
              <w:t>Sylvia</w:t>
            </w:r>
            <w:proofErr w:type="spellEnd"/>
            <w:r w:rsidRPr="0023013E">
              <w:rPr>
                <w:i/>
                <w:iCs/>
                <w:sz w:val="22"/>
                <w:szCs w:val="22"/>
              </w:rPr>
              <w:t xml:space="preserve"> </w:t>
            </w:r>
            <w:proofErr w:type="spellStart"/>
            <w:r w:rsidRPr="0023013E">
              <w:rPr>
                <w:i/>
                <w:iCs/>
                <w:sz w:val="22"/>
                <w:szCs w:val="22"/>
              </w:rPr>
              <w:t>borin</w:t>
            </w:r>
            <w:proofErr w:type="spellEnd"/>
          </w:p>
        </w:tc>
        <w:tc>
          <w:tcPr>
            <w:tcW w:w="203" w:type="pct"/>
            <w:shd w:val="clear" w:color="auto" w:fill="FFFFFF"/>
            <w:tcMar>
              <w:top w:w="30" w:type="dxa"/>
              <w:left w:w="50" w:type="dxa"/>
              <w:bottom w:w="30" w:type="dxa"/>
              <w:right w:w="50" w:type="dxa"/>
            </w:tcMar>
            <w:vAlign w:val="center"/>
          </w:tcPr>
          <w:p w14:paraId="428546B3"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0DF62B21"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37E14C4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374D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2CC"/>
            <w:tcMar>
              <w:top w:w="30" w:type="dxa"/>
              <w:left w:w="50" w:type="dxa"/>
              <w:bottom w:w="30" w:type="dxa"/>
              <w:right w:w="50" w:type="dxa"/>
            </w:tcMar>
            <w:vAlign w:val="center"/>
          </w:tcPr>
          <w:p w14:paraId="39A32DF0"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4261F0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80933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9CE97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B477E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69C42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097963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6B7C3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0897D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598268B"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90B98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CDB10E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B23699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896CEC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86703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8AFCD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B1293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2AFB0C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91D31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FF2CEB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0F091D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18368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F0CD2F" w14:textId="77777777" w:rsidR="00C45911" w:rsidRPr="0023013E" w:rsidRDefault="00C45911" w:rsidP="00D35DBE">
            <w:pPr>
              <w:jc w:val="center"/>
              <w:rPr>
                <w:sz w:val="22"/>
                <w:szCs w:val="22"/>
              </w:rPr>
            </w:pPr>
          </w:p>
        </w:tc>
      </w:tr>
      <w:tr w:rsidR="00C63AE1" w:rsidRPr="0023013E" w14:paraId="00E29155" w14:textId="77777777" w:rsidTr="00C45911">
        <w:tc>
          <w:tcPr>
            <w:tcW w:w="641" w:type="pct"/>
            <w:shd w:val="clear" w:color="auto" w:fill="EBF3FB"/>
            <w:tcMar>
              <w:top w:w="30" w:type="dxa"/>
              <w:left w:w="50" w:type="dxa"/>
              <w:bottom w:w="30" w:type="dxa"/>
              <w:right w:w="50" w:type="dxa"/>
            </w:tcMar>
            <w:vAlign w:val="center"/>
          </w:tcPr>
          <w:p w14:paraId="450B09F1" w14:textId="77777777" w:rsidR="00C45911" w:rsidRPr="0023013E" w:rsidRDefault="00C45911" w:rsidP="00D35DBE">
            <w:pPr>
              <w:rPr>
                <w:sz w:val="22"/>
                <w:szCs w:val="22"/>
              </w:rPr>
            </w:pPr>
            <w:proofErr w:type="spellStart"/>
            <w:r w:rsidRPr="0023013E">
              <w:rPr>
                <w:i/>
                <w:iCs/>
                <w:sz w:val="22"/>
                <w:szCs w:val="22"/>
              </w:rPr>
              <w:t>Tachybaptus</w:t>
            </w:r>
            <w:proofErr w:type="spellEnd"/>
            <w:r w:rsidRPr="0023013E">
              <w:rPr>
                <w:i/>
                <w:iCs/>
                <w:sz w:val="22"/>
                <w:szCs w:val="22"/>
              </w:rPr>
              <w:t xml:space="preserve"> </w:t>
            </w:r>
            <w:proofErr w:type="spellStart"/>
            <w:r w:rsidRPr="0023013E">
              <w:rPr>
                <w:i/>
                <w:iCs/>
                <w:sz w:val="22"/>
                <w:szCs w:val="22"/>
              </w:rPr>
              <w:t>ruficollis</w:t>
            </w:r>
            <w:proofErr w:type="spellEnd"/>
          </w:p>
        </w:tc>
        <w:tc>
          <w:tcPr>
            <w:tcW w:w="203" w:type="pct"/>
            <w:shd w:val="clear" w:color="auto" w:fill="EBF3FB"/>
            <w:tcMar>
              <w:top w:w="30" w:type="dxa"/>
              <w:left w:w="50" w:type="dxa"/>
              <w:bottom w:w="30" w:type="dxa"/>
              <w:right w:w="50" w:type="dxa"/>
            </w:tcMar>
            <w:vAlign w:val="center"/>
          </w:tcPr>
          <w:p w14:paraId="5389412F"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539691B9"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BF3FB"/>
            <w:tcMar>
              <w:top w:w="30" w:type="dxa"/>
              <w:left w:w="50" w:type="dxa"/>
              <w:bottom w:w="30" w:type="dxa"/>
              <w:right w:w="50" w:type="dxa"/>
            </w:tcMar>
            <w:vAlign w:val="center"/>
          </w:tcPr>
          <w:p w14:paraId="5261446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889968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160AFF4"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54B07AC"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A7217C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606A29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7797E29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18DC274D"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0DC7F3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609AE23"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C6A34E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17D5B7E"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12B99C2"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40B68F07"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3699E5E5"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491560A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42AA88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03915C6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91B45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2BFD21B"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53EC3CAF"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28E0EE7A"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BF3FB"/>
            <w:tcMar>
              <w:top w:w="30" w:type="dxa"/>
              <w:left w:w="50" w:type="dxa"/>
              <w:bottom w:w="30" w:type="dxa"/>
              <w:right w:w="50" w:type="dxa"/>
            </w:tcMar>
            <w:vAlign w:val="center"/>
          </w:tcPr>
          <w:p w14:paraId="58297D2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AB45D20" w14:textId="77777777" w:rsidR="00C45911" w:rsidRPr="0023013E" w:rsidRDefault="00C45911" w:rsidP="00D35DBE">
            <w:pPr>
              <w:jc w:val="center"/>
              <w:rPr>
                <w:sz w:val="22"/>
                <w:szCs w:val="22"/>
              </w:rPr>
            </w:pPr>
            <w:r w:rsidRPr="0023013E">
              <w:rPr>
                <w:sz w:val="22"/>
                <w:szCs w:val="22"/>
              </w:rPr>
              <w:t>П</w:t>
            </w:r>
          </w:p>
        </w:tc>
        <w:tc>
          <w:tcPr>
            <w:tcW w:w="161" w:type="pct"/>
            <w:shd w:val="clear" w:color="auto" w:fill="E2EFDA"/>
            <w:tcMar>
              <w:top w:w="30" w:type="dxa"/>
              <w:left w:w="50" w:type="dxa"/>
              <w:bottom w:w="30" w:type="dxa"/>
              <w:right w:w="50" w:type="dxa"/>
            </w:tcMar>
            <w:vAlign w:val="center"/>
          </w:tcPr>
          <w:p w14:paraId="0465616E" w14:textId="77777777" w:rsidR="00C45911" w:rsidRPr="0023013E" w:rsidRDefault="00C45911" w:rsidP="00D35DBE">
            <w:pPr>
              <w:jc w:val="center"/>
              <w:rPr>
                <w:sz w:val="22"/>
                <w:szCs w:val="22"/>
              </w:rPr>
            </w:pPr>
            <w:r w:rsidRPr="0023013E">
              <w:rPr>
                <w:sz w:val="22"/>
                <w:szCs w:val="22"/>
              </w:rPr>
              <w:t>П</w:t>
            </w:r>
          </w:p>
        </w:tc>
      </w:tr>
      <w:tr w:rsidR="00C63AE1" w:rsidRPr="0023013E" w14:paraId="5FE8FDBB" w14:textId="77777777" w:rsidTr="00C45911">
        <w:tc>
          <w:tcPr>
            <w:tcW w:w="641" w:type="pct"/>
            <w:shd w:val="clear" w:color="auto" w:fill="FFFFFF"/>
            <w:tcMar>
              <w:top w:w="30" w:type="dxa"/>
              <w:left w:w="50" w:type="dxa"/>
              <w:bottom w:w="30" w:type="dxa"/>
              <w:right w:w="50" w:type="dxa"/>
            </w:tcMar>
            <w:vAlign w:val="center"/>
          </w:tcPr>
          <w:p w14:paraId="75F32A54" w14:textId="77777777" w:rsidR="00C45911" w:rsidRPr="0023013E" w:rsidRDefault="00C45911" w:rsidP="00D35DBE">
            <w:pPr>
              <w:rPr>
                <w:sz w:val="22"/>
                <w:szCs w:val="22"/>
              </w:rPr>
            </w:pPr>
            <w:proofErr w:type="spellStart"/>
            <w:r w:rsidRPr="0023013E">
              <w:rPr>
                <w:i/>
                <w:iCs/>
                <w:sz w:val="22"/>
                <w:szCs w:val="22"/>
              </w:rPr>
              <w:t>Tachymarptis</w:t>
            </w:r>
            <w:proofErr w:type="spellEnd"/>
            <w:r w:rsidRPr="0023013E">
              <w:rPr>
                <w:i/>
                <w:iCs/>
                <w:sz w:val="22"/>
                <w:szCs w:val="22"/>
              </w:rPr>
              <w:t xml:space="preserve"> </w:t>
            </w:r>
            <w:proofErr w:type="spellStart"/>
            <w:r w:rsidRPr="0023013E">
              <w:rPr>
                <w:i/>
                <w:iCs/>
                <w:sz w:val="22"/>
                <w:szCs w:val="22"/>
              </w:rPr>
              <w:t>melba</w:t>
            </w:r>
            <w:proofErr w:type="spellEnd"/>
          </w:p>
        </w:tc>
        <w:tc>
          <w:tcPr>
            <w:tcW w:w="203" w:type="pct"/>
            <w:shd w:val="clear" w:color="auto" w:fill="FFFFFF"/>
            <w:tcMar>
              <w:top w:w="30" w:type="dxa"/>
              <w:left w:w="50" w:type="dxa"/>
              <w:bottom w:w="30" w:type="dxa"/>
              <w:right w:w="50" w:type="dxa"/>
            </w:tcMar>
            <w:vAlign w:val="center"/>
          </w:tcPr>
          <w:p w14:paraId="0CABD8A5"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7A2FCCC"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02C8E33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C0BAC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FCA0D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5863A4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75D00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7BAF63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8442A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FD834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A2958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4E7E1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47CE04"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1B70F8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76DB57A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7BD8E0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FFB5E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F170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A69365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5709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26187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84FE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17A44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05AD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6CDB31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5BE5C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C8BB3A7" w14:textId="77777777" w:rsidR="00C45911" w:rsidRPr="0023013E" w:rsidRDefault="00C45911" w:rsidP="00D35DBE">
            <w:pPr>
              <w:jc w:val="center"/>
              <w:rPr>
                <w:sz w:val="22"/>
                <w:szCs w:val="22"/>
              </w:rPr>
            </w:pPr>
            <w:r w:rsidRPr="0023013E">
              <w:rPr>
                <w:sz w:val="22"/>
                <w:szCs w:val="22"/>
              </w:rPr>
              <w:t>Р</w:t>
            </w:r>
          </w:p>
        </w:tc>
      </w:tr>
      <w:tr w:rsidR="00C63AE1" w:rsidRPr="0023013E" w14:paraId="1F7D2291" w14:textId="77777777" w:rsidTr="00C45911">
        <w:tc>
          <w:tcPr>
            <w:tcW w:w="641" w:type="pct"/>
            <w:shd w:val="clear" w:color="auto" w:fill="EBF3FB"/>
            <w:tcMar>
              <w:top w:w="30" w:type="dxa"/>
              <w:left w:w="50" w:type="dxa"/>
              <w:bottom w:w="30" w:type="dxa"/>
              <w:right w:w="50" w:type="dxa"/>
            </w:tcMar>
            <w:vAlign w:val="center"/>
          </w:tcPr>
          <w:p w14:paraId="2FFC4348" w14:textId="77777777" w:rsidR="00C45911" w:rsidRPr="0023013E" w:rsidRDefault="00C45911" w:rsidP="00D35DBE">
            <w:pPr>
              <w:rPr>
                <w:sz w:val="22"/>
                <w:szCs w:val="22"/>
              </w:rPr>
            </w:pPr>
            <w:proofErr w:type="spellStart"/>
            <w:r w:rsidRPr="0023013E">
              <w:rPr>
                <w:i/>
                <w:iCs/>
                <w:sz w:val="22"/>
                <w:szCs w:val="22"/>
              </w:rPr>
              <w:t>Tadorna</w:t>
            </w:r>
            <w:proofErr w:type="spellEnd"/>
            <w:r w:rsidRPr="0023013E">
              <w:rPr>
                <w:i/>
                <w:iCs/>
                <w:sz w:val="22"/>
                <w:szCs w:val="22"/>
              </w:rPr>
              <w:t xml:space="preserve"> ferruginea</w:t>
            </w:r>
          </w:p>
        </w:tc>
        <w:tc>
          <w:tcPr>
            <w:tcW w:w="203" w:type="pct"/>
            <w:shd w:val="clear" w:color="auto" w:fill="EBF3FB"/>
            <w:tcMar>
              <w:top w:w="30" w:type="dxa"/>
              <w:left w:w="50" w:type="dxa"/>
              <w:bottom w:w="30" w:type="dxa"/>
              <w:right w:w="50" w:type="dxa"/>
            </w:tcMar>
            <w:vAlign w:val="center"/>
          </w:tcPr>
          <w:p w14:paraId="7BADE590"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B3B3"/>
            <w:tcMar>
              <w:top w:w="30" w:type="dxa"/>
              <w:left w:w="50" w:type="dxa"/>
              <w:bottom w:w="30" w:type="dxa"/>
              <w:right w:w="50" w:type="dxa"/>
            </w:tcMar>
            <w:vAlign w:val="center"/>
          </w:tcPr>
          <w:p w14:paraId="594CBF4B" w14:textId="77777777" w:rsidR="00C45911" w:rsidRPr="0023013E" w:rsidRDefault="00C45911" w:rsidP="00D35DBE">
            <w:pPr>
              <w:jc w:val="center"/>
              <w:rPr>
                <w:sz w:val="22"/>
                <w:szCs w:val="22"/>
              </w:rPr>
            </w:pPr>
            <w:r w:rsidRPr="0023013E">
              <w:rPr>
                <w:b/>
                <w:bCs/>
                <w:sz w:val="22"/>
                <w:szCs w:val="22"/>
              </w:rPr>
              <w:t>CR</w:t>
            </w:r>
          </w:p>
        </w:tc>
        <w:tc>
          <w:tcPr>
            <w:tcW w:w="161" w:type="pct"/>
            <w:shd w:val="clear" w:color="auto" w:fill="EBF3FB"/>
            <w:tcMar>
              <w:top w:w="30" w:type="dxa"/>
              <w:left w:w="50" w:type="dxa"/>
              <w:bottom w:w="30" w:type="dxa"/>
              <w:right w:w="50" w:type="dxa"/>
            </w:tcMar>
            <w:vAlign w:val="center"/>
          </w:tcPr>
          <w:p w14:paraId="7053955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95C09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90A367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7D9979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98E2E8"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45A57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E98F2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25017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4B509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429E2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6B91A0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6274C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CBD86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DEF9E2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C9311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1B614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6F21A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69F29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8D0B5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F8B2C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7EFD35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8B6FE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E5176D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649FD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7F180C" w14:textId="77777777" w:rsidR="00C45911" w:rsidRPr="0023013E" w:rsidRDefault="00C45911" w:rsidP="00D35DBE">
            <w:pPr>
              <w:jc w:val="center"/>
              <w:rPr>
                <w:sz w:val="22"/>
                <w:szCs w:val="22"/>
              </w:rPr>
            </w:pPr>
            <w:r w:rsidRPr="0023013E">
              <w:rPr>
                <w:sz w:val="22"/>
                <w:szCs w:val="22"/>
              </w:rPr>
              <w:t>Р</w:t>
            </w:r>
          </w:p>
        </w:tc>
      </w:tr>
      <w:tr w:rsidR="00C63AE1" w:rsidRPr="0023013E" w14:paraId="0D9B4253" w14:textId="77777777" w:rsidTr="00C45911">
        <w:tc>
          <w:tcPr>
            <w:tcW w:w="641" w:type="pct"/>
            <w:shd w:val="clear" w:color="auto" w:fill="FFFFFF"/>
            <w:tcMar>
              <w:top w:w="30" w:type="dxa"/>
              <w:left w:w="50" w:type="dxa"/>
              <w:bottom w:w="30" w:type="dxa"/>
              <w:right w:w="50" w:type="dxa"/>
            </w:tcMar>
            <w:vAlign w:val="center"/>
          </w:tcPr>
          <w:p w14:paraId="544A53AA" w14:textId="77777777" w:rsidR="00C45911" w:rsidRPr="0023013E" w:rsidRDefault="00C45911" w:rsidP="00D35DBE">
            <w:pPr>
              <w:rPr>
                <w:sz w:val="22"/>
                <w:szCs w:val="22"/>
              </w:rPr>
            </w:pPr>
            <w:proofErr w:type="spellStart"/>
            <w:r w:rsidRPr="0023013E">
              <w:rPr>
                <w:i/>
                <w:iCs/>
                <w:sz w:val="22"/>
                <w:szCs w:val="22"/>
              </w:rPr>
              <w:t>Tadorna</w:t>
            </w:r>
            <w:proofErr w:type="spellEnd"/>
            <w:r w:rsidRPr="0023013E">
              <w:rPr>
                <w:i/>
                <w:iCs/>
                <w:sz w:val="22"/>
                <w:szCs w:val="22"/>
              </w:rPr>
              <w:t xml:space="preserve"> </w:t>
            </w:r>
            <w:proofErr w:type="spellStart"/>
            <w:r w:rsidRPr="0023013E">
              <w:rPr>
                <w:i/>
                <w:iCs/>
                <w:sz w:val="22"/>
                <w:szCs w:val="22"/>
              </w:rPr>
              <w:t>tadorna</w:t>
            </w:r>
            <w:proofErr w:type="spellEnd"/>
          </w:p>
        </w:tc>
        <w:tc>
          <w:tcPr>
            <w:tcW w:w="203" w:type="pct"/>
            <w:shd w:val="clear" w:color="auto" w:fill="FFFFFF"/>
            <w:tcMar>
              <w:top w:w="30" w:type="dxa"/>
              <w:left w:w="50" w:type="dxa"/>
              <w:bottom w:w="30" w:type="dxa"/>
              <w:right w:w="50" w:type="dxa"/>
            </w:tcMar>
            <w:vAlign w:val="center"/>
          </w:tcPr>
          <w:p w14:paraId="427876B3"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226E97FB"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07C941B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EE9DE0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F8356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26398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79494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FE12B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201CF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03211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18690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8157C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115645"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9275AF9"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5D9EE5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99E21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E845033"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FFF"/>
            <w:tcMar>
              <w:top w:w="30" w:type="dxa"/>
              <w:left w:w="50" w:type="dxa"/>
              <w:bottom w:w="30" w:type="dxa"/>
              <w:right w:w="50" w:type="dxa"/>
            </w:tcMar>
            <w:vAlign w:val="center"/>
          </w:tcPr>
          <w:p w14:paraId="050569F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BE7CA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5C1B3D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31C30E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8C7E1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CEC57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7B845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791947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6FA5BC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A07987" w14:textId="77777777" w:rsidR="00C45911" w:rsidRPr="0023013E" w:rsidRDefault="00C45911" w:rsidP="00D35DBE">
            <w:pPr>
              <w:jc w:val="center"/>
              <w:rPr>
                <w:sz w:val="22"/>
                <w:szCs w:val="22"/>
              </w:rPr>
            </w:pPr>
          </w:p>
        </w:tc>
      </w:tr>
      <w:tr w:rsidR="00C63AE1" w:rsidRPr="0023013E" w14:paraId="3BA934B2" w14:textId="77777777" w:rsidTr="00C45911">
        <w:tc>
          <w:tcPr>
            <w:tcW w:w="641" w:type="pct"/>
            <w:shd w:val="clear" w:color="auto" w:fill="EBF3FB"/>
            <w:tcMar>
              <w:top w:w="30" w:type="dxa"/>
              <w:left w:w="50" w:type="dxa"/>
              <w:bottom w:w="30" w:type="dxa"/>
              <w:right w:w="50" w:type="dxa"/>
            </w:tcMar>
            <w:vAlign w:val="center"/>
          </w:tcPr>
          <w:p w14:paraId="6EADA0BE" w14:textId="77777777" w:rsidR="00C45911" w:rsidRPr="0023013E" w:rsidRDefault="00C45911" w:rsidP="00D35DBE">
            <w:pPr>
              <w:rPr>
                <w:sz w:val="22"/>
                <w:szCs w:val="22"/>
              </w:rPr>
            </w:pPr>
            <w:proofErr w:type="spellStart"/>
            <w:r w:rsidRPr="0023013E">
              <w:rPr>
                <w:i/>
                <w:iCs/>
                <w:sz w:val="22"/>
                <w:szCs w:val="22"/>
              </w:rPr>
              <w:t>Tetrao</w:t>
            </w:r>
            <w:proofErr w:type="spellEnd"/>
            <w:r w:rsidRPr="0023013E">
              <w:rPr>
                <w:i/>
                <w:iCs/>
                <w:sz w:val="22"/>
                <w:szCs w:val="22"/>
              </w:rPr>
              <w:t xml:space="preserve"> </w:t>
            </w:r>
            <w:proofErr w:type="spellStart"/>
            <w:r w:rsidRPr="0023013E">
              <w:rPr>
                <w:i/>
                <w:iCs/>
                <w:sz w:val="22"/>
                <w:szCs w:val="22"/>
              </w:rPr>
              <w:t>urogallus</w:t>
            </w:r>
            <w:proofErr w:type="spellEnd"/>
          </w:p>
        </w:tc>
        <w:tc>
          <w:tcPr>
            <w:tcW w:w="203" w:type="pct"/>
            <w:shd w:val="clear" w:color="auto" w:fill="EBF3FB"/>
            <w:tcMar>
              <w:top w:w="30" w:type="dxa"/>
              <w:left w:w="50" w:type="dxa"/>
              <w:bottom w:w="30" w:type="dxa"/>
              <w:right w:w="50" w:type="dxa"/>
            </w:tcMar>
            <w:vAlign w:val="center"/>
          </w:tcPr>
          <w:p w14:paraId="15FC867F"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13C0868A"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5BF60BC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2F0BF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CE9E1E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8D6F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F3E95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4A841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8B9707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1D766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542515"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5D1F8466"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D271AD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3E7A0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DB83E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5F30D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E0C7A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58F4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98F1B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7CFD3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0C53F1"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45FD40B5"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FA838D9"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3998F3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16DA5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C1F98A"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8F121B" w14:textId="77777777" w:rsidR="00C45911" w:rsidRPr="0023013E" w:rsidRDefault="00C45911" w:rsidP="00D35DBE">
            <w:pPr>
              <w:jc w:val="center"/>
              <w:rPr>
                <w:sz w:val="22"/>
                <w:szCs w:val="22"/>
              </w:rPr>
            </w:pPr>
          </w:p>
        </w:tc>
      </w:tr>
      <w:tr w:rsidR="00C63AE1" w:rsidRPr="0023013E" w14:paraId="636A41E2" w14:textId="77777777" w:rsidTr="00C45911">
        <w:tc>
          <w:tcPr>
            <w:tcW w:w="641" w:type="pct"/>
            <w:shd w:val="clear" w:color="auto" w:fill="FFFFFF"/>
            <w:tcMar>
              <w:top w:w="30" w:type="dxa"/>
              <w:left w:w="50" w:type="dxa"/>
              <w:bottom w:w="30" w:type="dxa"/>
              <w:right w:w="50" w:type="dxa"/>
            </w:tcMar>
            <w:vAlign w:val="center"/>
          </w:tcPr>
          <w:p w14:paraId="2F34A68C" w14:textId="77777777" w:rsidR="00C45911" w:rsidRPr="0023013E" w:rsidRDefault="00C45911" w:rsidP="00D35DBE">
            <w:pPr>
              <w:rPr>
                <w:sz w:val="22"/>
                <w:szCs w:val="22"/>
              </w:rPr>
            </w:pPr>
            <w:proofErr w:type="spellStart"/>
            <w:r w:rsidRPr="0023013E">
              <w:rPr>
                <w:i/>
                <w:iCs/>
                <w:sz w:val="22"/>
                <w:szCs w:val="22"/>
              </w:rPr>
              <w:t>Tetrao</w:t>
            </w:r>
            <w:proofErr w:type="spellEnd"/>
            <w:r w:rsidRPr="0023013E">
              <w:rPr>
                <w:i/>
                <w:iCs/>
                <w:sz w:val="22"/>
                <w:szCs w:val="22"/>
              </w:rPr>
              <w:t xml:space="preserve"> </w:t>
            </w:r>
            <w:proofErr w:type="spellStart"/>
            <w:r w:rsidRPr="0023013E">
              <w:rPr>
                <w:i/>
                <w:iCs/>
                <w:sz w:val="22"/>
                <w:szCs w:val="22"/>
              </w:rPr>
              <w:t>urogallus</w:t>
            </w:r>
            <w:proofErr w:type="spellEnd"/>
            <w:r w:rsidRPr="0023013E">
              <w:rPr>
                <w:i/>
                <w:iCs/>
                <w:sz w:val="22"/>
                <w:szCs w:val="22"/>
              </w:rPr>
              <w:t xml:space="preserve"> </w:t>
            </w:r>
            <w:proofErr w:type="spellStart"/>
            <w:r w:rsidRPr="0023013E">
              <w:rPr>
                <w:i/>
                <w:iCs/>
                <w:sz w:val="22"/>
                <w:szCs w:val="22"/>
              </w:rPr>
              <w:t>all</w:t>
            </w:r>
            <w:proofErr w:type="spellEnd"/>
            <w:r w:rsidRPr="0023013E">
              <w:rPr>
                <w:i/>
                <w:iCs/>
                <w:sz w:val="22"/>
                <w:szCs w:val="22"/>
              </w:rPr>
              <w:t xml:space="preserve"> </w:t>
            </w:r>
            <w:proofErr w:type="spellStart"/>
            <w:r w:rsidRPr="0023013E">
              <w:rPr>
                <w:i/>
                <w:iCs/>
                <w:sz w:val="22"/>
                <w:szCs w:val="22"/>
              </w:rPr>
              <w:t>others</w:t>
            </w:r>
            <w:proofErr w:type="spellEnd"/>
          </w:p>
        </w:tc>
        <w:tc>
          <w:tcPr>
            <w:tcW w:w="203" w:type="pct"/>
            <w:shd w:val="clear" w:color="auto" w:fill="FFFFFF"/>
            <w:tcMar>
              <w:top w:w="30" w:type="dxa"/>
              <w:left w:w="50" w:type="dxa"/>
              <w:bottom w:w="30" w:type="dxa"/>
              <w:right w:w="50" w:type="dxa"/>
            </w:tcMar>
            <w:vAlign w:val="center"/>
          </w:tcPr>
          <w:p w14:paraId="11E60DA6" w14:textId="77777777" w:rsidR="00C45911" w:rsidRPr="0023013E" w:rsidRDefault="00C45911" w:rsidP="00D35DBE">
            <w:pPr>
              <w:jc w:val="center"/>
              <w:rPr>
                <w:sz w:val="22"/>
                <w:szCs w:val="22"/>
              </w:rPr>
            </w:pPr>
            <w:r w:rsidRPr="0023013E">
              <w:rPr>
                <w:sz w:val="22"/>
                <w:szCs w:val="22"/>
              </w:rPr>
              <w:t>2 и 3</w:t>
            </w:r>
          </w:p>
        </w:tc>
        <w:tc>
          <w:tcPr>
            <w:tcW w:w="135" w:type="pct"/>
            <w:shd w:val="clear" w:color="auto" w:fill="FFFFFF"/>
            <w:tcMar>
              <w:top w:w="30" w:type="dxa"/>
              <w:left w:w="50" w:type="dxa"/>
              <w:bottom w:w="30" w:type="dxa"/>
              <w:right w:w="50" w:type="dxa"/>
            </w:tcMar>
            <w:vAlign w:val="center"/>
          </w:tcPr>
          <w:p w14:paraId="41A6430A"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FFFFFF"/>
            <w:tcMar>
              <w:top w:w="30" w:type="dxa"/>
              <w:left w:w="50" w:type="dxa"/>
              <w:bottom w:w="30" w:type="dxa"/>
              <w:right w:w="50" w:type="dxa"/>
            </w:tcMar>
            <w:vAlign w:val="center"/>
          </w:tcPr>
          <w:p w14:paraId="2266B72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8CB81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680412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150180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B5F05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D173B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506D6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82A88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87B973"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E2676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0A52F7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1B7ED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5DCD871"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468299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B1044B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292FE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1F30F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A76116"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44302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F92E7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78C90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C4C8B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453FC2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4FD337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AB56A3" w14:textId="77777777" w:rsidR="00C45911" w:rsidRPr="0023013E" w:rsidRDefault="00C45911" w:rsidP="00D35DBE">
            <w:pPr>
              <w:jc w:val="center"/>
              <w:rPr>
                <w:sz w:val="22"/>
                <w:szCs w:val="22"/>
              </w:rPr>
            </w:pPr>
          </w:p>
        </w:tc>
      </w:tr>
      <w:tr w:rsidR="00C63AE1" w:rsidRPr="0023013E" w14:paraId="69FCB060" w14:textId="77777777" w:rsidTr="00C45911">
        <w:tc>
          <w:tcPr>
            <w:tcW w:w="641" w:type="pct"/>
            <w:shd w:val="clear" w:color="auto" w:fill="EBF3FB"/>
            <w:tcMar>
              <w:top w:w="30" w:type="dxa"/>
              <w:left w:w="50" w:type="dxa"/>
              <w:bottom w:w="30" w:type="dxa"/>
              <w:right w:w="50" w:type="dxa"/>
            </w:tcMar>
            <w:vAlign w:val="center"/>
          </w:tcPr>
          <w:p w14:paraId="2A2ED50D" w14:textId="77777777" w:rsidR="00C45911" w:rsidRPr="0023013E" w:rsidRDefault="00C45911" w:rsidP="00D35DBE">
            <w:pPr>
              <w:rPr>
                <w:sz w:val="22"/>
                <w:szCs w:val="22"/>
              </w:rPr>
            </w:pPr>
            <w:proofErr w:type="spellStart"/>
            <w:r w:rsidRPr="0023013E">
              <w:rPr>
                <w:i/>
                <w:iCs/>
                <w:sz w:val="22"/>
                <w:szCs w:val="22"/>
              </w:rPr>
              <w:t>Tetrastes</w:t>
            </w:r>
            <w:proofErr w:type="spellEnd"/>
            <w:r w:rsidRPr="0023013E">
              <w:rPr>
                <w:i/>
                <w:iCs/>
                <w:sz w:val="22"/>
                <w:szCs w:val="22"/>
              </w:rPr>
              <w:t xml:space="preserve"> </w:t>
            </w:r>
            <w:proofErr w:type="spellStart"/>
            <w:r w:rsidRPr="0023013E">
              <w:rPr>
                <w:i/>
                <w:iCs/>
                <w:sz w:val="22"/>
                <w:szCs w:val="22"/>
              </w:rPr>
              <w:t>bonasia</w:t>
            </w:r>
            <w:proofErr w:type="spellEnd"/>
          </w:p>
        </w:tc>
        <w:tc>
          <w:tcPr>
            <w:tcW w:w="203" w:type="pct"/>
            <w:shd w:val="clear" w:color="auto" w:fill="EBF3FB"/>
            <w:tcMar>
              <w:top w:w="30" w:type="dxa"/>
              <w:left w:w="50" w:type="dxa"/>
              <w:bottom w:w="30" w:type="dxa"/>
              <w:right w:w="50" w:type="dxa"/>
            </w:tcMar>
            <w:vAlign w:val="center"/>
          </w:tcPr>
          <w:p w14:paraId="61B028C4"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E18C743"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57A129E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D2926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54899A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3B294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1AC716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881F2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41F78E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6F0C9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41E2C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A6C14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F52268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D9CB91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074D20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CA99B3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B3D2C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A9578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D8EF9F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17FCC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04930F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2E74E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B9041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DDD0CE"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AA0241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C9625A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2E7B10" w14:textId="77777777" w:rsidR="00C45911" w:rsidRPr="0023013E" w:rsidRDefault="00C45911" w:rsidP="00D35DBE">
            <w:pPr>
              <w:jc w:val="center"/>
              <w:rPr>
                <w:sz w:val="22"/>
                <w:szCs w:val="22"/>
              </w:rPr>
            </w:pPr>
          </w:p>
        </w:tc>
      </w:tr>
      <w:tr w:rsidR="00C63AE1" w:rsidRPr="0023013E" w14:paraId="17E310C5" w14:textId="77777777" w:rsidTr="00C45911">
        <w:tc>
          <w:tcPr>
            <w:tcW w:w="641" w:type="pct"/>
            <w:shd w:val="clear" w:color="auto" w:fill="FFFFFF"/>
            <w:tcMar>
              <w:top w:w="30" w:type="dxa"/>
              <w:left w:w="50" w:type="dxa"/>
              <w:bottom w:w="30" w:type="dxa"/>
              <w:right w:w="50" w:type="dxa"/>
            </w:tcMar>
            <w:vAlign w:val="center"/>
          </w:tcPr>
          <w:p w14:paraId="0BF592BE" w14:textId="77777777" w:rsidR="00C45911" w:rsidRPr="0023013E" w:rsidRDefault="00C45911" w:rsidP="00D35DBE">
            <w:pPr>
              <w:rPr>
                <w:sz w:val="22"/>
                <w:szCs w:val="22"/>
              </w:rPr>
            </w:pPr>
            <w:proofErr w:type="spellStart"/>
            <w:r w:rsidRPr="0023013E">
              <w:rPr>
                <w:i/>
                <w:iCs/>
                <w:sz w:val="22"/>
                <w:szCs w:val="22"/>
              </w:rPr>
              <w:t>Tetrax</w:t>
            </w:r>
            <w:proofErr w:type="spellEnd"/>
            <w:r w:rsidRPr="0023013E">
              <w:rPr>
                <w:i/>
                <w:iCs/>
                <w:sz w:val="22"/>
                <w:szCs w:val="22"/>
              </w:rPr>
              <w:t xml:space="preserve"> </w:t>
            </w:r>
            <w:proofErr w:type="spellStart"/>
            <w:r w:rsidRPr="0023013E">
              <w:rPr>
                <w:i/>
                <w:iCs/>
                <w:sz w:val="22"/>
                <w:szCs w:val="22"/>
              </w:rPr>
              <w:t>tetrax</w:t>
            </w:r>
            <w:proofErr w:type="spellEnd"/>
          </w:p>
        </w:tc>
        <w:tc>
          <w:tcPr>
            <w:tcW w:w="203" w:type="pct"/>
            <w:shd w:val="clear" w:color="auto" w:fill="FFFFFF"/>
            <w:tcMar>
              <w:top w:w="30" w:type="dxa"/>
              <w:left w:w="50" w:type="dxa"/>
              <w:bottom w:w="30" w:type="dxa"/>
              <w:right w:w="50" w:type="dxa"/>
            </w:tcMar>
            <w:vAlign w:val="center"/>
          </w:tcPr>
          <w:p w14:paraId="670B28B6" w14:textId="77777777" w:rsidR="00C45911" w:rsidRPr="0023013E" w:rsidRDefault="00C45911" w:rsidP="00D35DBE">
            <w:pPr>
              <w:jc w:val="center"/>
              <w:rPr>
                <w:sz w:val="22"/>
                <w:szCs w:val="22"/>
              </w:rPr>
            </w:pPr>
            <w:r w:rsidRPr="0023013E">
              <w:rPr>
                <w:sz w:val="22"/>
                <w:szCs w:val="22"/>
              </w:rPr>
              <w:t>—</w:t>
            </w:r>
          </w:p>
        </w:tc>
        <w:tc>
          <w:tcPr>
            <w:tcW w:w="135" w:type="pct"/>
            <w:shd w:val="clear" w:color="auto" w:fill="E0E0E0"/>
            <w:tcMar>
              <w:top w:w="30" w:type="dxa"/>
              <w:left w:w="50" w:type="dxa"/>
              <w:bottom w:w="30" w:type="dxa"/>
              <w:right w:w="50" w:type="dxa"/>
            </w:tcMar>
            <w:vAlign w:val="center"/>
          </w:tcPr>
          <w:p w14:paraId="3225B5F8" w14:textId="77777777" w:rsidR="00C45911" w:rsidRPr="0023013E" w:rsidRDefault="00C45911" w:rsidP="00D35DBE">
            <w:pPr>
              <w:jc w:val="center"/>
              <w:rPr>
                <w:sz w:val="22"/>
                <w:szCs w:val="22"/>
              </w:rPr>
            </w:pPr>
            <w:r w:rsidRPr="0023013E">
              <w:rPr>
                <w:b/>
                <w:bCs/>
                <w:sz w:val="22"/>
                <w:szCs w:val="22"/>
              </w:rPr>
              <w:t>EX</w:t>
            </w:r>
          </w:p>
        </w:tc>
        <w:tc>
          <w:tcPr>
            <w:tcW w:w="161" w:type="pct"/>
            <w:shd w:val="clear" w:color="auto" w:fill="FFFFFF"/>
            <w:tcMar>
              <w:top w:w="30" w:type="dxa"/>
              <w:left w:w="50" w:type="dxa"/>
              <w:bottom w:w="30" w:type="dxa"/>
              <w:right w:w="50" w:type="dxa"/>
            </w:tcMar>
            <w:vAlign w:val="center"/>
          </w:tcPr>
          <w:p w14:paraId="6BC2BB7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89FA6C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CE814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4352B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C93E54"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068DC0F"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1CEEE83"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AA0E0DF"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8DF9737"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24B8E86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B8A5E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C2BEF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247D8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F019DA"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C1CA56D"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203094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880252"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1CDE499" w14:textId="77777777" w:rsidR="00C45911" w:rsidRPr="0023013E" w:rsidRDefault="00C45911"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2C78F2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CAE51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EC47A9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A0438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94B8D3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75B539"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B62CBD" w14:textId="77777777" w:rsidR="00C45911" w:rsidRPr="0023013E" w:rsidRDefault="00C45911" w:rsidP="00D35DBE">
            <w:pPr>
              <w:jc w:val="center"/>
              <w:rPr>
                <w:sz w:val="22"/>
                <w:szCs w:val="22"/>
              </w:rPr>
            </w:pPr>
          </w:p>
        </w:tc>
      </w:tr>
      <w:tr w:rsidR="00C63AE1" w:rsidRPr="0023013E" w14:paraId="15795410" w14:textId="77777777" w:rsidTr="00C45911">
        <w:tc>
          <w:tcPr>
            <w:tcW w:w="641" w:type="pct"/>
            <w:shd w:val="clear" w:color="auto" w:fill="EBF3FB"/>
            <w:tcMar>
              <w:top w:w="30" w:type="dxa"/>
              <w:left w:w="50" w:type="dxa"/>
              <w:bottom w:w="30" w:type="dxa"/>
              <w:right w:w="50" w:type="dxa"/>
            </w:tcMar>
            <w:vAlign w:val="center"/>
          </w:tcPr>
          <w:p w14:paraId="106C194D" w14:textId="77777777" w:rsidR="00C45911" w:rsidRPr="0023013E" w:rsidRDefault="00C45911" w:rsidP="00D35DBE">
            <w:pPr>
              <w:rPr>
                <w:sz w:val="22"/>
                <w:szCs w:val="22"/>
              </w:rPr>
            </w:pPr>
            <w:proofErr w:type="spellStart"/>
            <w:r w:rsidRPr="0023013E">
              <w:rPr>
                <w:i/>
                <w:iCs/>
                <w:sz w:val="22"/>
                <w:szCs w:val="22"/>
              </w:rPr>
              <w:t>Tringa</w:t>
            </w:r>
            <w:proofErr w:type="spellEnd"/>
            <w:r w:rsidRPr="0023013E">
              <w:rPr>
                <w:i/>
                <w:iCs/>
                <w:sz w:val="22"/>
                <w:szCs w:val="22"/>
              </w:rPr>
              <w:t xml:space="preserve"> ochropus</w:t>
            </w:r>
          </w:p>
        </w:tc>
        <w:tc>
          <w:tcPr>
            <w:tcW w:w="203" w:type="pct"/>
            <w:shd w:val="clear" w:color="auto" w:fill="EBF3FB"/>
            <w:tcMar>
              <w:top w:w="30" w:type="dxa"/>
              <w:left w:w="50" w:type="dxa"/>
              <w:bottom w:w="30" w:type="dxa"/>
              <w:right w:w="50" w:type="dxa"/>
            </w:tcMar>
            <w:vAlign w:val="center"/>
          </w:tcPr>
          <w:p w14:paraId="1E136ACD" w14:textId="77777777" w:rsidR="00C45911" w:rsidRPr="0023013E" w:rsidRDefault="00C45911"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69F50D6B" w14:textId="77777777" w:rsidR="00C45911" w:rsidRPr="0023013E" w:rsidRDefault="00C45911"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79109EA1" w14:textId="77777777" w:rsidR="00C45911" w:rsidRPr="0023013E" w:rsidRDefault="00C45911"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DA281C0"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584E96"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0CCB8DF0"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7810E190"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3AAA460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4E3A9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12977FD"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4EECD7F0"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6F24E069"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74C20E42"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53A9EC64"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38DEA041"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4FB6B4FB"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2F49D315"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BF3FB"/>
            <w:tcMar>
              <w:top w:w="30" w:type="dxa"/>
              <w:left w:w="50" w:type="dxa"/>
              <w:bottom w:w="30" w:type="dxa"/>
              <w:right w:w="50" w:type="dxa"/>
            </w:tcMar>
            <w:vAlign w:val="center"/>
          </w:tcPr>
          <w:p w14:paraId="3E33948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BD71A2C"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2CC"/>
            <w:tcMar>
              <w:top w:w="30" w:type="dxa"/>
              <w:left w:w="50" w:type="dxa"/>
              <w:bottom w:w="30" w:type="dxa"/>
              <w:right w:w="50" w:type="dxa"/>
            </w:tcMar>
            <w:vAlign w:val="center"/>
          </w:tcPr>
          <w:p w14:paraId="6613FD39" w14:textId="77777777" w:rsidR="00C45911" w:rsidRPr="0023013E" w:rsidRDefault="00C45911"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7E65B7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506D7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784BB75"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6A18650C" w14:textId="77777777" w:rsidR="00C45911" w:rsidRPr="0023013E" w:rsidRDefault="00C45911" w:rsidP="00D35DBE">
            <w:pPr>
              <w:jc w:val="center"/>
              <w:rPr>
                <w:sz w:val="22"/>
                <w:szCs w:val="22"/>
              </w:rPr>
            </w:pPr>
            <w:r w:rsidRPr="0023013E">
              <w:rPr>
                <w:sz w:val="22"/>
                <w:szCs w:val="22"/>
              </w:rPr>
              <w:t>З</w:t>
            </w:r>
          </w:p>
        </w:tc>
        <w:tc>
          <w:tcPr>
            <w:tcW w:w="161" w:type="pct"/>
            <w:shd w:val="clear" w:color="auto" w:fill="FFF2CC"/>
            <w:tcMar>
              <w:top w:w="30" w:type="dxa"/>
              <w:left w:w="50" w:type="dxa"/>
              <w:bottom w:w="30" w:type="dxa"/>
              <w:right w:w="50" w:type="dxa"/>
            </w:tcMar>
            <w:vAlign w:val="center"/>
          </w:tcPr>
          <w:p w14:paraId="44E96CA1" w14:textId="77777777" w:rsidR="00C45911" w:rsidRPr="0023013E" w:rsidRDefault="00C45911"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9F92C36" w14:textId="77777777" w:rsidR="00C45911" w:rsidRPr="0023013E" w:rsidRDefault="00C45911" w:rsidP="00D35DBE">
            <w:pPr>
              <w:jc w:val="center"/>
              <w:rPr>
                <w:sz w:val="22"/>
                <w:szCs w:val="22"/>
              </w:rPr>
            </w:pPr>
            <w:r w:rsidRPr="0023013E">
              <w:rPr>
                <w:sz w:val="22"/>
                <w:szCs w:val="22"/>
              </w:rPr>
              <w:t>З</w:t>
            </w:r>
          </w:p>
        </w:tc>
        <w:tc>
          <w:tcPr>
            <w:tcW w:w="161" w:type="pct"/>
            <w:shd w:val="clear" w:color="auto" w:fill="E2EFDA"/>
            <w:tcMar>
              <w:top w:w="30" w:type="dxa"/>
              <w:left w:w="50" w:type="dxa"/>
              <w:bottom w:w="30" w:type="dxa"/>
              <w:right w:w="50" w:type="dxa"/>
            </w:tcMar>
            <w:vAlign w:val="center"/>
          </w:tcPr>
          <w:p w14:paraId="7721F7A5" w14:textId="77777777" w:rsidR="00C45911" w:rsidRPr="0023013E" w:rsidRDefault="00C45911" w:rsidP="00D35DBE">
            <w:pPr>
              <w:jc w:val="center"/>
              <w:rPr>
                <w:sz w:val="22"/>
                <w:szCs w:val="22"/>
              </w:rPr>
            </w:pPr>
            <w:r w:rsidRPr="0023013E">
              <w:rPr>
                <w:sz w:val="22"/>
                <w:szCs w:val="22"/>
              </w:rPr>
              <w:t>З</w:t>
            </w:r>
          </w:p>
        </w:tc>
      </w:tr>
      <w:tr w:rsidR="00C63AE1" w:rsidRPr="0023013E" w14:paraId="4A0C607C" w14:textId="77777777" w:rsidTr="00C45911">
        <w:tc>
          <w:tcPr>
            <w:tcW w:w="641" w:type="pct"/>
            <w:shd w:val="clear" w:color="auto" w:fill="FFFFFF"/>
            <w:tcMar>
              <w:top w:w="30" w:type="dxa"/>
              <w:left w:w="50" w:type="dxa"/>
              <w:bottom w:w="30" w:type="dxa"/>
              <w:right w:w="50" w:type="dxa"/>
            </w:tcMar>
            <w:vAlign w:val="center"/>
          </w:tcPr>
          <w:p w14:paraId="747AA004" w14:textId="77777777" w:rsidR="00C45911" w:rsidRPr="0023013E" w:rsidRDefault="00C45911" w:rsidP="00D35DBE">
            <w:pPr>
              <w:rPr>
                <w:sz w:val="22"/>
                <w:szCs w:val="22"/>
              </w:rPr>
            </w:pPr>
            <w:proofErr w:type="spellStart"/>
            <w:r w:rsidRPr="0023013E">
              <w:rPr>
                <w:i/>
                <w:iCs/>
                <w:sz w:val="22"/>
                <w:szCs w:val="22"/>
              </w:rPr>
              <w:t>Troglodytes</w:t>
            </w:r>
            <w:proofErr w:type="spellEnd"/>
            <w:r w:rsidRPr="0023013E">
              <w:rPr>
                <w:i/>
                <w:iCs/>
                <w:sz w:val="22"/>
                <w:szCs w:val="22"/>
              </w:rPr>
              <w:t xml:space="preserve"> </w:t>
            </w:r>
            <w:proofErr w:type="spellStart"/>
            <w:r w:rsidRPr="0023013E">
              <w:rPr>
                <w:i/>
                <w:iCs/>
                <w:sz w:val="22"/>
                <w:szCs w:val="22"/>
              </w:rPr>
              <w:t>troglodytes</w:t>
            </w:r>
            <w:proofErr w:type="spellEnd"/>
            <w:r w:rsidRPr="0023013E">
              <w:rPr>
                <w:i/>
                <w:iCs/>
                <w:sz w:val="22"/>
                <w:szCs w:val="22"/>
              </w:rPr>
              <w:t xml:space="preserve"> </w:t>
            </w:r>
            <w:proofErr w:type="spellStart"/>
            <w:r w:rsidRPr="0023013E">
              <w:rPr>
                <w:i/>
                <w:iCs/>
                <w:sz w:val="22"/>
                <w:szCs w:val="22"/>
              </w:rPr>
              <w:t>all</w:t>
            </w:r>
            <w:proofErr w:type="spellEnd"/>
            <w:r w:rsidRPr="0023013E">
              <w:rPr>
                <w:i/>
                <w:iCs/>
                <w:sz w:val="22"/>
                <w:szCs w:val="22"/>
              </w:rPr>
              <w:t xml:space="preserve"> </w:t>
            </w:r>
            <w:proofErr w:type="spellStart"/>
            <w:r w:rsidRPr="0023013E">
              <w:rPr>
                <w:i/>
                <w:iCs/>
                <w:sz w:val="22"/>
                <w:szCs w:val="22"/>
              </w:rPr>
              <w:t>others</w:t>
            </w:r>
            <w:proofErr w:type="spellEnd"/>
          </w:p>
        </w:tc>
        <w:tc>
          <w:tcPr>
            <w:tcW w:w="203" w:type="pct"/>
            <w:shd w:val="clear" w:color="auto" w:fill="FFFFFF"/>
            <w:tcMar>
              <w:top w:w="30" w:type="dxa"/>
              <w:left w:w="50" w:type="dxa"/>
              <w:bottom w:w="30" w:type="dxa"/>
              <w:right w:w="50" w:type="dxa"/>
            </w:tcMar>
            <w:vAlign w:val="center"/>
          </w:tcPr>
          <w:p w14:paraId="1F59A248"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4CB35C2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17E22BC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5AB5C682"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A8D4DE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9F38218"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DD2BC5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91405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5DE31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7DD6D2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B23B4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99DEA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DFF72CC"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BE3FCE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6A59C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F02E6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5B74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95D0E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67CF3C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A117C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919D1C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E91D11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B0FD57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7E372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A16170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1C7D3A5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32C457" w14:textId="77777777" w:rsidR="00C45911" w:rsidRPr="0023013E" w:rsidRDefault="00C45911" w:rsidP="00D35DBE">
            <w:pPr>
              <w:jc w:val="center"/>
              <w:rPr>
                <w:sz w:val="22"/>
                <w:szCs w:val="22"/>
              </w:rPr>
            </w:pPr>
          </w:p>
        </w:tc>
      </w:tr>
      <w:tr w:rsidR="00C63AE1" w:rsidRPr="0023013E" w14:paraId="056B78D1" w14:textId="77777777" w:rsidTr="00C45911">
        <w:tc>
          <w:tcPr>
            <w:tcW w:w="641" w:type="pct"/>
            <w:shd w:val="clear" w:color="auto" w:fill="EBF3FB"/>
            <w:tcMar>
              <w:top w:w="30" w:type="dxa"/>
              <w:left w:w="50" w:type="dxa"/>
              <w:bottom w:w="30" w:type="dxa"/>
              <w:right w:w="50" w:type="dxa"/>
            </w:tcMar>
            <w:vAlign w:val="center"/>
          </w:tcPr>
          <w:p w14:paraId="47DF1A9A" w14:textId="77777777" w:rsidR="00C45911" w:rsidRPr="0023013E" w:rsidRDefault="00C45911" w:rsidP="00D35DBE">
            <w:pPr>
              <w:rPr>
                <w:sz w:val="22"/>
                <w:szCs w:val="22"/>
              </w:rPr>
            </w:pPr>
            <w:proofErr w:type="spellStart"/>
            <w:r w:rsidRPr="0023013E">
              <w:rPr>
                <w:i/>
                <w:iCs/>
                <w:sz w:val="22"/>
                <w:szCs w:val="22"/>
              </w:rPr>
              <w:t>Turdus</w:t>
            </w:r>
            <w:proofErr w:type="spellEnd"/>
            <w:r w:rsidRPr="0023013E">
              <w:rPr>
                <w:i/>
                <w:iCs/>
                <w:sz w:val="22"/>
                <w:szCs w:val="22"/>
              </w:rPr>
              <w:t xml:space="preserve"> </w:t>
            </w:r>
            <w:proofErr w:type="spellStart"/>
            <w:r w:rsidRPr="0023013E">
              <w:rPr>
                <w:i/>
                <w:iCs/>
                <w:sz w:val="22"/>
                <w:szCs w:val="22"/>
              </w:rPr>
              <w:t>merula</w:t>
            </w:r>
            <w:proofErr w:type="spellEnd"/>
          </w:p>
        </w:tc>
        <w:tc>
          <w:tcPr>
            <w:tcW w:w="203" w:type="pct"/>
            <w:shd w:val="clear" w:color="auto" w:fill="EBF3FB"/>
            <w:tcMar>
              <w:top w:w="30" w:type="dxa"/>
              <w:left w:w="50" w:type="dxa"/>
              <w:bottom w:w="30" w:type="dxa"/>
              <w:right w:w="50" w:type="dxa"/>
            </w:tcMar>
            <w:vAlign w:val="center"/>
          </w:tcPr>
          <w:p w14:paraId="550C5D29"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65ED837"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0F99AC8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57C2B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9AEEE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CB18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3726D7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DE6B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D7EEA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8EB51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693943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6A9AA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0AED8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47AA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5BB21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CCC0FD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87C1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1B3AB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A93FE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0623B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F94FB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17967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95D13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87C8B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2C65A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45A37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79C2114" w14:textId="77777777" w:rsidR="00C45911" w:rsidRPr="0023013E" w:rsidRDefault="00C45911" w:rsidP="00D35DBE">
            <w:pPr>
              <w:jc w:val="center"/>
              <w:rPr>
                <w:sz w:val="22"/>
                <w:szCs w:val="22"/>
              </w:rPr>
            </w:pPr>
            <w:r w:rsidRPr="0023013E">
              <w:rPr>
                <w:sz w:val="22"/>
                <w:szCs w:val="22"/>
              </w:rPr>
              <w:t>Р</w:t>
            </w:r>
          </w:p>
        </w:tc>
      </w:tr>
      <w:tr w:rsidR="00C63AE1" w:rsidRPr="0023013E" w14:paraId="21086A2A" w14:textId="77777777" w:rsidTr="00C45911">
        <w:tc>
          <w:tcPr>
            <w:tcW w:w="641" w:type="pct"/>
            <w:shd w:val="clear" w:color="auto" w:fill="FFFFFF"/>
            <w:tcMar>
              <w:top w:w="30" w:type="dxa"/>
              <w:left w:w="50" w:type="dxa"/>
              <w:bottom w:w="30" w:type="dxa"/>
              <w:right w:w="50" w:type="dxa"/>
            </w:tcMar>
            <w:vAlign w:val="center"/>
          </w:tcPr>
          <w:p w14:paraId="1E310888" w14:textId="77777777" w:rsidR="00C45911" w:rsidRPr="0023013E" w:rsidRDefault="00C45911" w:rsidP="00D35DBE">
            <w:pPr>
              <w:rPr>
                <w:sz w:val="22"/>
                <w:szCs w:val="22"/>
              </w:rPr>
            </w:pPr>
            <w:proofErr w:type="spellStart"/>
            <w:r w:rsidRPr="0023013E">
              <w:rPr>
                <w:i/>
                <w:iCs/>
                <w:sz w:val="22"/>
                <w:szCs w:val="22"/>
              </w:rPr>
              <w:t>Turdus</w:t>
            </w:r>
            <w:proofErr w:type="spellEnd"/>
            <w:r w:rsidRPr="0023013E">
              <w:rPr>
                <w:i/>
                <w:iCs/>
                <w:sz w:val="22"/>
                <w:szCs w:val="22"/>
              </w:rPr>
              <w:t xml:space="preserve"> </w:t>
            </w:r>
            <w:proofErr w:type="spellStart"/>
            <w:r w:rsidRPr="0023013E">
              <w:rPr>
                <w:i/>
                <w:iCs/>
                <w:sz w:val="22"/>
                <w:szCs w:val="22"/>
              </w:rPr>
              <w:t>philomelos</w:t>
            </w:r>
            <w:proofErr w:type="spellEnd"/>
          </w:p>
        </w:tc>
        <w:tc>
          <w:tcPr>
            <w:tcW w:w="203" w:type="pct"/>
            <w:shd w:val="clear" w:color="auto" w:fill="FFFFFF"/>
            <w:tcMar>
              <w:top w:w="30" w:type="dxa"/>
              <w:left w:w="50" w:type="dxa"/>
              <w:bottom w:w="30" w:type="dxa"/>
              <w:right w:w="50" w:type="dxa"/>
            </w:tcMar>
            <w:vAlign w:val="center"/>
          </w:tcPr>
          <w:p w14:paraId="5A2104C0"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3FC00E32"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5ED62D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F5A14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3A06F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297B6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702A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1F76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71E09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64F97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6232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41BA9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4A091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EF9752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310E4E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A29B27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AFEBC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F3F5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2D47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11DF14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4BD94D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80405E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D6323D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F61EBE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AA3FB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FE7A34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706C0F" w14:textId="77777777" w:rsidR="00C45911" w:rsidRPr="0023013E" w:rsidRDefault="00C45911" w:rsidP="00D35DBE">
            <w:pPr>
              <w:jc w:val="center"/>
              <w:rPr>
                <w:sz w:val="22"/>
                <w:szCs w:val="22"/>
              </w:rPr>
            </w:pPr>
            <w:r w:rsidRPr="0023013E">
              <w:rPr>
                <w:sz w:val="22"/>
                <w:szCs w:val="22"/>
              </w:rPr>
              <w:t>Р</w:t>
            </w:r>
          </w:p>
        </w:tc>
      </w:tr>
      <w:tr w:rsidR="00C63AE1" w:rsidRPr="0023013E" w14:paraId="023E1454" w14:textId="77777777" w:rsidTr="00C45911">
        <w:tc>
          <w:tcPr>
            <w:tcW w:w="641" w:type="pct"/>
            <w:shd w:val="clear" w:color="auto" w:fill="EBF3FB"/>
            <w:tcMar>
              <w:top w:w="30" w:type="dxa"/>
              <w:left w:w="50" w:type="dxa"/>
              <w:bottom w:w="30" w:type="dxa"/>
              <w:right w:w="50" w:type="dxa"/>
            </w:tcMar>
            <w:vAlign w:val="center"/>
          </w:tcPr>
          <w:p w14:paraId="6A178E69" w14:textId="77777777" w:rsidR="00C45911" w:rsidRPr="0023013E" w:rsidRDefault="00C45911" w:rsidP="00D35DBE">
            <w:pPr>
              <w:rPr>
                <w:sz w:val="22"/>
                <w:szCs w:val="22"/>
              </w:rPr>
            </w:pPr>
            <w:proofErr w:type="spellStart"/>
            <w:r w:rsidRPr="0023013E">
              <w:rPr>
                <w:i/>
                <w:iCs/>
                <w:sz w:val="22"/>
                <w:szCs w:val="22"/>
              </w:rPr>
              <w:t>Turdus</w:t>
            </w:r>
            <w:proofErr w:type="spellEnd"/>
            <w:r w:rsidRPr="0023013E">
              <w:rPr>
                <w:i/>
                <w:iCs/>
                <w:sz w:val="22"/>
                <w:szCs w:val="22"/>
              </w:rPr>
              <w:t xml:space="preserve"> </w:t>
            </w:r>
            <w:proofErr w:type="spellStart"/>
            <w:r w:rsidRPr="0023013E">
              <w:rPr>
                <w:i/>
                <w:iCs/>
                <w:sz w:val="22"/>
                <w:szCs w:val="22"/>
              </w:rPr>
              <w:t>torquatus</w:t>
            </w:r>
            <w:proofErr w:type="spellEnd"/>
          </w:p>
        </w:tc>
        <w:tc>
          <w:tcPr>
            <w:tcW w:w="203" w:type="pct"/>
            <w:shd w:val="clear" w:color="auto" w:fill="EBF3FB"/>
            <w:tcMar>
              <w:top w:w="30" w:type="dxa"/>
              <w:left w:w="50" w:type="dxa"/>
              <w:bottom w:w="30" w:type="dxa"/>
              <w:right w:w="50" w:type="dxa"/>
            </w:tcMar>
            <w:vAlign w:val="center"/>
          </w:tcPr>
          <w:p w14:paraId="24BF4323"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587F6C41"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2B68F1F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16C62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BD907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5B7F6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33039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1D465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1F6D7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B63D9F"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66F8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14889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DBA2FC"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08A71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FFF04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EB0DCF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21979B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5E8192"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29DAB10"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5B8434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8FACD8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8AC2EE6"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09032DB"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FBB46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145B4A1"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A2F738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7009BD" w14:textId="77777777" w:rsidR="00C45911" w:rsidRPr="0023013E" w:rsidRDefault="00C45911" w:rsidP="00D35DBE">
            <w:pPr>
              <w:jc w:val="center"/>
              <w:rPr>
                <w:sz w:val="22"/>
                <w:szCs w:val="22"/>
              </w:rPr>
            </w:pPr>
          </w:p>
        </w:tc>
      </w:tr>
      <w:tr w:rsidR="00C63AE1" w:rsidRPr="0023013E" w14:paraId="3A048091" w14:textId="77777777" w:rsidTr="00C45911">
        <w:tc>
          <w:tcPr>
            <w:tcW w:w="641" w:type="pct"/>
            <w:shd w:val="clear" w:color="auto" w:fill="FFFFFF"/>
            <w:tcMar>
              <w:top w:w="30" w:type="dxa"/>
              <w:left w:w="50" w:type="dxa"/>
              <w:bottom w:w="30" w:type="dxa"/>
              <w:right w:w="50" w:type="dxa"/>
            </w:tcMar>
            <w:vAlign w:val="center"/>
          </w:tcPr>
          <w:p w14:paraId="0BF13069" w14:textId="77777777" w:rsidR="00C45911" w:rsidRPr="0023013E" w:rsidRDefault="00C45911" w:rsidP="00D35DBE">
            <w:pPr>
              <w:rPr>
                <w:sz w:val="22"/>
                <w:szCs w:val="22"/>
              </w:rPr>
            </w:pPr>
            <w:proofErr w:type="spellStart"/>
            <w:r w:rsidRPr="0023013E">
              <w:rPr>
                <w:i/>
                <w:iCs/>
                <w:sz w:val="22"/>
                <w:szCs w:val="22"/>
              </w:rPr>
              <w:t>Turdus</w:t>
            </w:r>
            <w:proofErr w:type="spellEnd"/>
            <w:r w:rsidRPr="0023013E">
              <w:rPr>
                <w:i/>
                <w:iCs/>
                <w:sz w:val="22"/>
                <w:szCs w:val="22"/>
              </w:rPr>
              <w:t xml:space="preserve"> </w:t>
            </w:r>
            <w:proofErr w:type="spellStart"/>
            <w:r w:rsidRPr="0023013E">
              <w:rPr>
                <w:i/>
                <w:iCs/>
                <w:sz w:val="22"/>
                <w:szCs w:val="22"/>
              </w:rPr>
              <w:t>viscivorus</w:t>
            </w:r>
            <w:proofErr w:type="spellEnd"/>
          </w:p>
        </w:tc>
        <w:tc>
          <w:tcPr>
            <w:tcW w:w="203" w:type="pct"/>
            <w:shd w:val="clear" w:color="auto" w:fill="FFFFFF"/>
            <w:tcMar>
              <w:top w:w="30" w:type="dxa"/>
              <w:left w:w="50" w:type="dxa"/>
              <w:bottom w:w="30" w:type="dxa"/>
              <w:right w:w="50" w:type="dxa"/>
            </w:tcMar>
            <w:vAlign w:val="center"/>
          </w:tcPr>
          <w:p w14:paraId="3EDAD31C"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6BE19E07"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49786F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C6C7FF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97719A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91EED9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28E55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96E770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D92CF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FA00A3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9B539DF"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87A01F2"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A963E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C6A573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A142C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38ADB8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11495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C09F3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01A8E5F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78BC8B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89F077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EE4B6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BCE985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B6FB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E4CC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49914BB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6122EED" w14:textId="77777777" w:rsidR="00C45911" w:rsidRPr="0023013E" w:rsidRDefault="00C45911" w:rsidP="00D35DBE">
            <w:pPr>
              <w:jc w:val="center"/>
              <w:rPr>
                <w:sz w:val="22"/>
                <w:szCs w:val="22"/>
              </w:rPr>
            </w:pPr>
            <w:r w:rsidRPr="0023013E">
              <w:rPr>
                <w:sz w:val="22"/>
                <w:szCs w:val="22"/>
              </w:rPr>
              <w:t>Р</w:t>
            </w:r>
          </w:p>
        </w:tc>
      </w:tr>
      <w:tr w:rsidR="00C63AE1" w:rsidRPr="0023013E" w14:paraId="76D0D338" w14:textId="77777777" w:rsidTr="00C45911">
        <w:tc>
          <w:tcPr>
            <w:tcW w:w="641" w:type="pct"/>
            <w:shd w:val="clear" w:color="auto" w:fill="EBF3FB"/>
            <w:tcMar>
              <w:top w:w="30" w:type="dxa"/>
              <w:left w:w="50" w:type="dxa"/>
              <w:bottom w:w="30" w:type="dxa"/>
              <w:right w:w="50" w:type="dxa"/>
            </w:tcMar>
            <w:vAlign w:val="center"/>
          </w:tcPr>
          <w:p w14:paraId="0DD7D853" w14:textId="77777777" w:rsidR="00C45911" w:rsidRPr="0023013E" w:rsidRDefault="00C45911" w:rsidP="00D35DBE">
            <w:pPr>
              <w:rPr>
                <w:sz w:val="22"/>
                <w:szCs w:val="22"/>
              </w:rPr>
            </w:pPr>
            <w:proofErr w:type="spellStart"/>
            <w:r w:rsidRPr="0023013E">
              <w:rPr>
                <w:i/>
                <w:iCs/>
                <w:sz w:val="22"/>
                <w:szCs w:val="22"/>
              </w:rPr>
              <w:t>Tyto</w:t>
            </w:r>
            <w:proofErr w:type="spellEnd"/>
            <w:r w:rsidRPr="0023013E">
              <w:rPr>
                <w:i/>
                <w:iCs/>
                <w:sz w:val="22"/>
                <w:szCs w:val="22"/>
              </w:rPr>
              <w:t xml:space="preserve"> alba</w:t>
            </w:r>
          </w:p>
        </w:tc>
        <w:tc>
          <w:tcPr>
            <w:tcW w:w="203" w:type="pct"/>
            <w:shd w:val="clear" w:color="auto" w:fill="EBF3FB"/>
            <w:tcMar>
              <w:top w:w="30" w:type="dxa"/>
              <w:left w:w="50" w:type="dxa"/>
              <w:bottom w:w="30" w:type="dxa"/>
              <w:right w:w="50" w:type="dxa"/>
            </w:tcMar>
            <w:vAlign w:val="center"/>
          </w:tcPr>
          <w:p w14:paraId="2C92AC6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11ED2432" w14:textId="77777777" w:rsidR="00C45911" w:rsidRPr="0023013E" w:rsidRDefault="00C45911"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519242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3193B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9FF96C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48D02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D670D6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57B594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81CDFA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6BD8C1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B460E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2F6D5F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27A255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2F83E1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687217D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09BB7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C69CA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1793E7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5D8091"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51A1CC1"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05CE0F6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D319C7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4D387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47CB50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F3AA2EA"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788F12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975E39" w14:textId="77777777" w:rsidR="00C45911" w:rsidRPr="0023013E" w:rsidRDefault="00C45911" w:rsidP="00D35DBE">
            <w:pPr>
              <w:jc w:val="center"/>
              <w:rPr>
                <w:sz w:val="22"/>
                <w:szCs w:val="22"/>
              </w:rPr>
            </w:pPr>
            <w:r w:rsidRPr="0023013E">
              <w:rPr>
                <w:sz w:val="22"/>
                <w:szCs w:val="22"/>
              </w:rPr>
              <w:t>Р</w:t>
            </w:r>
          </w:p>
        </w:tc>
      </w:tr>
      <w:tr w:rsidR="00C63AE1" w:rsidRPr="0023013E" w14:paraId="01117078" w14:textId="77777777" w:rsidTr="00C45911">
        <w:tc>
          <w:tcPr>
            <w:tcW w:w="641" w:type="pct"/>
            <w:shd w:val="clear" w:color="auto" w:fill="FFFFFF"/>
            <w:tcMar>
              <w:top w:w="30" w:type="dxa"/>
              <w:left w:w="50" w:type="dxa"/>
              <w:bottom w:w="30" w:type="dxa"/>
              <w:right w:w="50" w:type="dxa"/>
            </w:tcMar>
            <w:vAlign w:val="center"/>
          </w:tcPr>
          <w:p w14:paraId="3A379775" w14:textId="77777777" w:rsidR="00C45911" w:rsidRPr="0023013E" w:rsidRDefault="00C45911" w:rsidP="00D35DBE">
            <w:pPr>
              <w:rPr>
                <w:sz w:val="22"/>
                <w:szCs w:val="22"/>
              </w:rPr>
            </w:pPr>
            <w:proofErr w:type="spellStart"/>
            <w:r w:rsidRPr="0023013E">
              <w:rPr>
                <w:i/>
                <w:iCs/>
                <w:sz w:val="22"/>
                <w:szCs w:val="22"/>
              </w:rPr>
              <w:t>Upupa</w:t>
            </w:r>
            <w:proofErr w:type="spellEnd"/>
            <w:r w:rsidRPr="0023013E">
              <w:rPr>
                <w:i/>
                <w:iCs/>
                <w:sz w:val="22"/>
                <w:szCs w:val="22"/>
              </w:rPr>
              <w:t xml:space="preserve"> </w:t>
            </w:r>
            <w:proofErr w:type="spellStart"/>
            <w:r w:rsidRPr="0023013E">
              <w:rPr>
                <w:i/>
                <w:iCs/>
                <w:sz w:val="22"/>
                <w:szCs w:val="22"/>
              </w:rPr>
              <w:t>epops</w:t>
            </w:r>
            <w:proofErr w:type="spellEnd"/>
          </w:p>
        </w:tc>
        <w:tc>
          <w:tcPr>
            <w:tcW w:w="203" w:type="pct"/>
            <w:shd w:val="clear" w:color="auto" w:fill="FFFFFF"/>
            <w:tcMar>
              <w:top w:w="30" w:type="dxa"/>
              <w:left w:w="50" w:type="dxa"/>
              <w:bottom w:w="30" w:type="dxa"/>
              <w:right w:w="50" w:type="dxa"/>
            </w:tcMar>
            <w:vAlign w:val="center"/>
          </w:tcPr>
          <w:p w14:paraId="01BA2658"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5D5DB25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6E8FB2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9C1171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F9EFD8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1721FA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3444A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A3B44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EC041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8ED9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2C16B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D71050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3DB02D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4089A0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0A6AB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ACDCB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9BA0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E60E1A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5BE2C1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BAE7FC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06957F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45FF0E0"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A894E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165E98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DBC473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B05EAA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077C9C" w14:textId="77777777" w:rsidR="00C45911" w:rsidRPr="0023013E" w:rsidRDefault="00C45911" w:rsidP="00D35DBE">
            <w:pPr>
              <w:jc w:val="center"/>
              <w:rPr>
                <w:sz w:val="22"/>
                <w:szCs w:val="22"/>
              </w:rPr>
            </w:pPr>
            <w:r w:rsidRPr="0023013E">
              <w:rPr>
                <w:sz w:val="22"/>
                <w:szCs w:val="22"/>
              </w:rPr>
              <w:t>Р</w:t>
            </w:r>
          </w:p>
        </w:tc>
      </w:tr>
      <w:tr w:rsidR="00C63AE1" w:rsidRPr="0023013E" w14:paraId="4B70119D" w14:textId="77777777" w:rsidTr="00C45911">
        <w:tc>
          <w:tcPr>
            <w:tcW w:w="641" w:type="pct"/>
            <w:shd w:val="clear" w:color="auto" w:fill="EBF3FB"/>
            <w:tcMar>
              <w:top w:w="30" w:type="dxa"/>
              <w:left w:w="50" w:type="dxa"/>
              <w:bottom w:w="30" w:type="dxa"/>
              <w:right w:w="50" w:type="dxa"/>
            </w:tcMar>
            <w:vAlign w:val="center"/>
          </w:tcPr>
          <w:p w14:paraId="162AD3A5" w14:textId="77777777" w:rsidR="00C45911" w:rsidRPr="0023013E" w:rsidRDefault="00C45911" w:rsidP="00D35DBE">
            <w:pPr>
              <w:rPr>
                <w:sz w:val="22"/>
                <w:szCs w:val="22"/>
              </w:rPr>
            </w:pPr>
            <w:proofErr w:type="spellStart"/>
            <w:r w:rsidRPr="0023013E">
              <w:rPr>
                <w:i/>
                <w:iCs/>
                <w:sz w:val="22"/>
                <w:szCs w:val="22"/>
              </w:rPr>
              <w:t>Vanellus</w:t>
            </w:r>
            <w:proofErr w:type="spellEnd"/>
            <w:r w:rsidRPr="0023013E">
              <w:rPr>
                <w:i/>
                <w:iCs/>
                <w:sz w:val="22"/>
                <w:szCs w:val="22"/>
              </w:rPr>
              <w:t xml:space="preserve"> </w:t>
            </w:r>
            <w:proofErr w:type="spellStart"/>
            <w:r w:rsidRPr="0023013E">
              <w:rPr>
                <w:i/>
                <w:iCs/>
                <w:sz w:val="22"/>
                <w:szCs w:val="22"/>
              </w:rPr>
              <w:t>vanellus</w:t>
            </w:r>
            <w:proofErr w:type="spellEnd"/>
          </w:p>
        </w:tc>
        <w:tc>
          <w:tcPr>
            <w:tcW w:w="203" w:type="pct"/>
            <w:shd w:val="clear" w:color="auto" w:fill="EBF3FB"/>
            <w:tcMar>
              <w:top w:w="30" w:type="dxa"/>
              <w:left w:w="50" w:type="dxa"/>
              <w:bottom w:w="30" w:type="dxa"/>
              <w:right w:w="50" w:type="dxa"/>
            </w:tcMar>
            <w:vAlign w:val="center"/>
          </w:tcPr>
          <w:p w14:paraId="04062475"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AB142DD"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D5F187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3B452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0D8EFF7"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D7AA7C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358451D8"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044944D"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1FA16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246C5B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01C101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FA3146E"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E53C67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EF1522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AE90E8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9DF875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F58124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0C15F44"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2570A61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DA1B4BF"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F9FFA2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74C59E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77219B27"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F4A15C3"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3831B79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5C652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1A198CF" w14:textId="77777777" w:rsidR="00C45911" w:rsidRPr="0023013E" w:rsidRDefault="00C45911" w:rsidP="00D35DBE">
            <w:pPr>
              <w:jc w:val="center"/>
              <w:rPr>
                <w:sz w:val="22"/>
                <w:szCs w:val="22"/>
              </w:rPr>
            </w:pPr>
            <w:r w:rsidRPr="0023013E">
              <w:rPr>
                <w:sz w:val="22"/>
                <w:szCs w:val="22"/>
              </w:rPr>
              <w:t>Р</w:t>
            </w:r>
          </w:p>
        </w:tc>
      </w:tr>
      <w:tr w:rsidR="00C63AE1" w:rsidRPr="0023013E" w14:paraId="0630B4EE" w14:textId="77777777" w:rsidTr="00C45911">
        <w:tc>
          <w:tcPr>
            <w:tcW w:w="641" w:type="pct"/>
            <w:shd w:val="clear" w:color="auto" w:fill="FFFFFF"/>
            <w:tcMar>
              <w:top w:w="30" w:type="dxa"/>
              <w:left w:w="50" w:type="dxa"/>
              <w:bottom w:w="30" w:type="dxa"/>
              <w:right w:w="50" w:type="dxa"/>
            </w:tcMar>
            <w:vAlign w:val="center"/>
          </w:tcPr>
          <w:p w14:paraId="759EC0F0" w14:textId="77777777" w:rsidR="00C45911" w:rsidRPr="0023013E" w:rsidRDefault="00C45911" w:rsidP="00D35DBE">
            <w:pPr>
              <w:rPr>
                <w:sz w:val="22"/>
                <w:szCs w:val="22"/>
              </w:rPr>
            </w:pPr>
            <w:proofErr w:type="spellStart"/>
            <w:r w:rsidRPr="0023013E">
              <w:rPr>
                <w:i/>
                <w:iCs/>
                <w:sz w:val="22"/>
                <w:szCs w:val="22"/>
              </w:rPr>
              <w:t>Zapornia</w:t>
            </w:r>
            <w:proofErr w:type="spellEnd"/>
            <w:r w:rsidRPr="0023013E">
              <w:rPr>
                <w:i/>
                <w:iCs/>
                <w:sz w:val="22"/>
                <w:szCs w:val="22"/>
              </w:rPr>
              <w:t xml:space="preserve"> parva</w:t>
            </w:r>
          </w:p>
        </w:tc>
        <w:tc>
          <w:tcPr>
            <w:tcW w:w="203" w:type="pct"/>
            <w:shd w:val="clear" w:color="auto" w:fill="FFFFFF"/>
            <w:tcMar>
              <w:top w:w="30" w:type="dxa"/>
              <w:left w:w="50" w:type="dxa"/>
              <w:bottom w:w="30" w:type="dxa"/>
              <w:right w:w="50" w:type="dxa"/>
            </w:tcMar>
            <w:vAlign w:val="center"/>
          </w:tcPr>
          <w:p w14:paraId="665CB7BA" w14:textId="77777777" w:rsidR="00C45911" w:rsidRPr="0023013E" w:rsidRDefault="00C45911"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0E013875"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FDFAAD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2A98E6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DC9349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AF3C55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4E6B32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6173FED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A045AD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1ECB8B"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73659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0E3B3C"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0348A8"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04074966"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69784E7"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D26A43"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C4345B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2BD71C62"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7668A25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FFFFFF"/>
            <w:tcMar>
              <w:top w:w="30" w:type="dxa"/>
              <w:left w:w="50" w:type="dxa"/>
              <w:bottom w:w="30" w:type="dxa"/>
              <w:right w:w="50" w:type="dxa"/>
            </w:tcMar>
            <w:vAlign w:val="center"/>
          </w:tcPr>
          <w:p w14:paraId="272882B4"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82AF58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1B0AFA"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80C9C0"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AC895AE"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C231745"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406A7D" w14:textId="77777777" w:rsidR="00C45911" w:rsidRPr="0023013E" w:rsidRDefault="00C45911"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7420EA1" w14:textId="77777777" w:rsidR="00C45911" w:rsidRPr="0023013E" w:rsidRDefault="00C45911" w:rsidP="00D35DBE">
            <w:pPr>
              <w:jc w:val="center"/>
              <w:rPr>
                <w:sz w:val="22"/>
                <w:szCs w:val="22"/>
              </w:rPr>
            </w:pPr>
          </w:p>
        </w:tc>
      </w:tr>
      <w:tr w:rsidR="00C63AE1" w:rsidRPr="0023013E" w14:paraId="4519B839" w14:textId="77777777" w:rsidTr="00C45911">
        <w:tc>
          <w:tcPr>
            <w:tcW w:w="641" w:type="pct"/>
            <w:shd w:val="clear" w:color="auto" w:fill="EBF3FB"/>
            <w:tcMar>
              <w:top w:w="30" w:type="dxa"/>
              <w:left w:w="50" w:type="dxa"/>
              <w:bottom w:w="30" w:type="dxa"/>
              <w:right w:w="50" w:type="dxa"/>
            </w:tcMar>
            <w:vAlign w:val="center"/>
          </w:tcPr>
          <w:p w14:paraId="53017CC6" w14:textId="77777777" w:rsidR="00C45911" w:rsidRPr="0023013E" w:rsidRDefault="00C45911" w:rsidP="00D35DBE">
            <w:pPr>
              <w:rPr>
                <w:sz w:val="22"/>
                <w:szCs w:val="22"/>
              </w:rPr>
            </w:pPr>
            <w:proofErr w:type="spellStart"/>
            <w:r w:rsidRPr="0023013E">
              <w:rPr>
                <w:i/>
                <w:iCs/>
                <w:sz w:val="22"/>
                <w:szCs w:val="22"/>
              </w:rPr>
              <w:t>Zapornia</w:t>
            </w:r>
            <w:proofErr w:type="spellEnd"/>
            <w:r w:rsidRPr="0023013E">
              <w:rPr>
                <w:i/>
                <w:iCs/>
                <w:sz w:val="22"/>
                <w:szCs w:val="22"/>
              </w:rPr>
              <w:t xml:space="preserve"> </w:t>
            </w:r>
            <w:proofErr w:type="spellStart"/>
            <w:r w:rsidRPr="0023013E">
              <w:rPr>
                <w:i/>
                <w:iCs/>
                <w:sz w:val="22"/>
                <w:szCs w:val="22"/>
              </w:rPr>
              <w:t>pusilla</w:t>
            </w:r>
            <w:proofErr w:type="spellEnd"/>
          </w:p>
        </w:tc>
        <w:tc>
          <w:tcPr>
            <w:tcW w:w="203" w:type="pct"/>
            <w:shd w:val="clear" w:color="auto" w:fill="EBF3FB"/>
            <w:tcMar>
              <w:top w:w="30" w:type="dxa"/>
              <w:left w:w="50" w:type="dxa"/>
              <w:bottom w:w="30" w:type="dxa"/>
              <w:right w:w="50" w:type="dxa"/>
            </w:tcMar>
            <w:vAlign w:val="center"/>
          </w:tcPr>
          <w:p w14:paraId="7B1C8866" w14:textId="77777777" w:rsidR="00C45911" w:rsidRPr="0023013E" w:rsidRDefault="00C45911"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10A9B468" w14:textId="77777777" w:rsidR="00C45911" w:rsidRPr="0023013E" w:rsidRDefault="00C45911"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97ABD4A"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4BCB2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662AD4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141F394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0CE5588D"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582C11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143634BF"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E924F5C"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4DFB83A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4F70BB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894817"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9F87AD"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024D236"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FA13DB5"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2EFDA"/>
            <w:tcMar>
              <w:top w:w="30" w:type="dxa"/>
              <w:left w:w="50" w:type="dxa"/>
              <w:bottom w:w="30" w:type="dxa"/>
              <w:right w:w="50" w:type="dxa"/>
            </w:tcMar>
            <w:vAlign w:val="center"/>
          </w:tcPr>
          <w:p w14:paraId="57C9054B"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55DD0575" w14:textId="77777777" w:rsidR="00C45911" w:rsidRPr="0023013E" w:rsidRDefault="00C45911"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B2732F9" w14:textId="77777777" w:rsidR="00C45911" w:rsidRPr="0023013E" w:rsidRDefault="00C45911" w:rsidP="00D35DBE">
            <w:pPr>
              <w:jc w:val="center"/>
              <w:rPr>
                <w:sz w:val="22"/>
                <w:szCs w:val="22"/>
              </w:rPr>
            </w:pPr>
            <w:r w:rsidRPr="0023013E">
              <w:rPr>
                <w:sz w:val="22"/>
                <w:szCs w:val="22"/>
              </w:rPr>
              <w:t>Р</w:t>
            </w:r>
          </w:p>
        </w:tc>
        <w:tc>
          <w:tcPr>
            <w:tcW w:w="161" w:type="pct"/>
            <w:shd w:val="clear" w:color="auto" w:fill="EBF3FB"/>
            <w:tcMar>
              <w:top w:w="30" w:type="dxa"/>
              <w:left w:w="50" w:type="dxa"/>
              <w:bottom w:w="30" w:type="dxa"/>
              <w:right w:w="50" w:type="dxa"/>
            </w:tcMar>
            <w:vAlign w:val="center"/>
          </w:tcPr>
          <w:p w14:paraId="49DB2949"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CBC383"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186B4E"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D96CC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E2EAED0"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F534F4"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FD7B35" w14:textId="77777777" w:rsidR="00C45911" w:rsidRPr="0023013E" w:rsidRDefault="00C45911"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6CA926" w14:textId="77777777" w:rsidR="00C45911" w:rsidRPr="0023013E" w:rsidRDefault="00C45911" w:rsidP="00D35DBE">
            <w:pPr>
              <w:jc w:val="center"/>
              <w:rPr>
                <w:sz w:val="22"/>
                <w:szCs w:val="22"/>
              </w:rPr>
            </w:pPr>
          </w:p>
        </w:tc>
      </w:tr>
    </w:tbl>
    <w:p w14:paraId="47CB5906" w14:textId="77777777" w:rsidR="00C45911" w:rsidRPr="0023013E" w:rsidRDefault="00C45911" w:rsidP="00D35DBE">
      <w:pPr>
        <w:pStyle w:val="GMbodytext"/>
        <w:widowControl w:val="0"/>
        <w:tabs>
          <w:tab w:val="left" w:pos="4820"/>
        </w:tabs>
        <w:spacing w:before="0" w:line="240" w:lineRule="auto"/>
        <w:jc w:val="both"/>
        <w:rPr>
          <w:color w:val="000000"/>
          <w:sz w:val="22"/>
          <w:szCs w:val="22"/>
        </w:rPr>
      </w:pPr>
      <w:r w:rsidRPr="0023013E">
        <w:rPr>
          <w:color w:val="000000"/>
          <w:sz w:val="22"/>
          <w:szCs w:val="22"/>
        </w:rPr>
        <w:t xml:space="preserve">Легенда: Р = размножаване, П = прелет, З = зимуване (птици); ○ = присъства само по данни от Червена книга на България (2015). Зелено = данни от Докладване по чл. 12 (ИАОС, 2025); жълто = само от Червена книга. Колони ЗБР: 2 и 3 = Приложения 2 и 3 на ЗБР. ЧК категории: CR — критично застрашен; EN — застрашен; </w:t>
      </w:r>
      <w:r w:rsidRPr="0023013E">
        <w:rPr>
          <w:color w:val="000000"/>
          <w:sz w:val="22"/>
          <w:szCs w:val="22"/>
        </w:rPr>
        <w:lastRenderedPageBreak/>
        <w:t>VU — уязвим; EX — изчезнал ; Колони = приоритетни зони 1–25.</w:t>
      </w:r>
    </w:p>
    <w:p w14:paraId="6F042BB0" w14:textId="77777777" w:rsidR="00C45911" w:rsidRPr="0023013E" w:rsidRDefault="00C45911" w:rsidP="00494070">
      <w:pPr>
        <w:widowControl w:val="0"/>
        <w:tabs>
          <w:tab w:val="left" w:pos="0"/>
          <w:tab w:val="left" w:pos="4820"/>
        </w:tabs>
        <w:spacing w:before="120" w:after="120" w:line="276" w:lineRule="auto"/>
        <w:ind w:firstLine="567"/>
        <w:jc w:val="both"/>
      </w:pPr>
    </w:p>
    <w:p w14:paraId="2344FD61" w14:textId="77777777" w:rsidR="00C45911" w:rsidRPr="0023013E" w:rsidRDefault="00C45911" w:rsidP="00494070">
      <w:pPr>
        <w:widowControl w:val="0"/>
        <w:tabs>
          <w:tab w:val="left" w:pos="0"/>
          <w:tab w:val="left" w:pos="4820"/>
        </w:tabs>
        <w:spacing w:before="120" w:after="120" w:line="276" w:lineRule="auto"/>
        <w:ind w:firstLine="567"/>
        <w:jc w:val="both"/>
        <w:sectPr w:rsidR="00C45911" w:rsidRPr="0023013E" w:rsidSect="00CC467A">
          <w:pgSz w:w="16834" w:h="11909" w:orient="landscape" w:code="9"/>
          <w:pgMar w:top="851" w:right="992" w:bottom="851" w:left="567" w:header="709" w:footer="709" w:gutter="0"/>
          <w:cols w:space="720"/>
          <w:formProt w:val="0"/>
          <w:docGrid w:linePitch="299"/>
        </w:sectPr>
      </w:pPr>
    </w:p>
    <w:p w14:paraId="00754CE1" w14:textId="77777777" w:rsidR="00165E70" w:rsidRPr="0023013E" w:rsidRDefault="00165E70" w:rsidP="00494070">
      <w:pPr>
        <w:pStyle w:val="GMbodytext"/>
        <w:widowControl w:val="0"/>
        <w:tabs>
          <w:tab w:val="left" w:pos="4820"/>
        </w:tabs>
        <w:spacing w:after="120" w:line="276" w:lineRule="auto"/>
        <w:jc w:val="both"/>
        <w:rPr>
          <w:b/>
          <w:bCs/>
          <w:u w:val="single"/>
        </w:rPr>
      </w:pPr>
      <w:r w:rsidRPr="0023013E">
        <w:rPr>
          <w:b/>
          <w:bCs/>
          <w:u w:val="single"/>
        </w:rPr>
        <w:lastRenderedPageBreak/>
        <w:t>Бозайници</w:t>
      </w:r>
    </w:p>
    <w:p w14:paraId="2F131334" w14:textId="77777777" w:rsidR="00165E70" w:rsidRPr="0023013E" w:rsidRDefault="00165E70" w:rsidP="00494070">
      <w:pPr>
        <w:pStyle w:val="GMbodytext"/>
        <w:widowControl w:val="0"/>
        <w:tabs>
          <w:tab w:val="left" w:pos="4820"/>
        </w:tabs>
        <w:spacing w:after="120" w:line="276" w:lineRule="auto"/>
        <w:ind w:firstLine="567"/>
        <w:jc w:val="both"/>
      </w:pPr>
      <w:proofErr w:type="spellStart"/>
      <w:r w:rsidRPr="0023013E">
        <w:t>Бозайниковата</w:t>
      </w:r>
      <w:proofErr w:type="spellEnd"/>
      <w:r w:rsidRPr="0023013E">
        <w:t xml:space="preserve"> фауна на България наброява около 100 вида, от които 46 са консервационно значими (Попов и др., 2007). Въз основа на екологичните предпочитания бозайниците се отнасят към три основни типа фауна: горски </w:t>
      </w:r>
      <w:proofErr w:type="spellStart"/>
      <w:r w:rsidRPr="0023013E">
        <w:t>мезофилен</w:t>
      </w:r>
      <w:proofErr w:type="spellEnd"/>
      <w:r w:rsidRPr="0023013E">
        <w:t xml:space="preserve">, горски </w:t>
      </w:r>
      <w:proofErr w:type="spellStart"/>
      <w:r w:rsidRPr="0023013E">
        <w:t>термоксерофилен</w:t>
      </w:r>
      <w:proofErr w:type="spellEnd"/>
      <w:r w:rsidRPr="0023013E">
        <w:t xml:space="preserve"> и континентално-</w:t>
      </w:r>
      <w:proofErr w:type="spellStart"/>
      <w:r w:rsidRPr="0023013E">
        <w:t>ксерофилен</w:t>
      </w:r>
      <w:proofErr w:type="spellEnd"/>
      <w:r w:rsidRPr="0023013E">
        <w:t xml:space="preserve"> (Пешев и кол., 2004). Определени са 13 района с особена консервационна значимост за бозайниците на територията на страната. Сред видовете от Директивата за местообитанията особено значение имат едрите хищници — кафявата мечка (</w:t>
      </w:r>
      <w:proofErr w:type="spellStart"/>
      <w:r w:rsidRPr="0023013E">
        <w:rPr>
          <w:i/>
          <w:iCs/>
        </w:rPr>
        <w:t>Ursus</w:t>
      </w:r>
      <w:proofErr w:type="spellEnd"/>
      <w:r w:rsidRPr="0023013E">
        <w:rPr>
          <w:i/>
          <w:iCs/>
        </w:rPr>
        <w:t xml:space="preserve"> </w:t>
      </w:r>
      <w:proofErr w:type="spellStart"/>
      <w:r w:rsidRPr="0023013E">
        <w:rPr>
          <w:i/>
          <w:iCs/>
        </w:rPr>
        <w:t>arctos</w:t>
      </w:r>
      <w:proofErr w:type="spellEnd"/>
      <w:r w:rsidRPr="0023013E">
        <w:t>), вълкът (</w:t>
      </w:r>
      <w:proofErr w:type="spellStart"/>
      <w:r w:rsidRPr="0023013E">
        <w:rPr>
          <w:i/>
          <w:iCs/>
        </w:rPr>
        <w:t>Canis</w:t>
      </w:r>
      <w:proofErr w:type="spellEnd"/>
      <w:r w:rsidRPr="0023013E">
        <w:rPr>
          <w:i/>
          <w:iCs/>
        </w:rPr>
        <w:t xml:space="preserve"> </w:t>
      </w:r>
      <w:proofErr w:type="spellStart"/>
      <w:r w:rsidRPr="0023013E">
        <w:rPr>
          <w:i/>
          <w:iCs/>
        </w:rPr>
        <w:t>lupus</w:t>
      </w:r>
      <w:proofErr w:type="spellEnd"/>
      <w:r w:rsidRPr="0023013E">
        <w:t>) и дивата котка (</w:t>
      </w:r>
      <w:proofErr w:type="spellStart"/>
      <w:r w:rsidRPr="0023013E">
        <w:rPr>
          <w:i/>
          <w:iCs/>
        </w:rPr>
        <w:t>Felis</w:t>
      </w:r>
      <w:proofErr w:type="spellEnd"/>
      <w:r w:rsidRPr="0023013E">
        <w:rPr>
          <w:i/>
          <w:iCs/>
        </w:rPr>
        <w:t xml:space="preserve"> </w:t>
      </w:r>
      <w:proofErr w:type="spellStart"/>
      <w:r w:rsidRPr="0023013E">
        <w:rPr>
          <w:i/>
          <w:iCs/>
        </w:rPr>
        <w:t>silvestris</w:t>
      </w:r>
      <w:proofErr w:type="spellEnd"/>
      <w:r w:rsidRPr="0023013E">
        <w:t>), чиито популации са обект на активни мерки за опазване. Характерни за откритите местообитания са видове като лалугерът (</w:t>
      </w:r>
      <w:proofErr w:type="spellStart"/>
      <w:r w:rsidRPr="0023013E">
        <w:rPr>
          <w:i/>
          <w:iCs/>
        </w:rPr>
        <w:t>Spermophilus</w:t>
      </w:r>
      <w:proofErr w:type="spellEnd"/>
      <w:r w:rsidRPr="0023013E">
        <w:rPr>
          <w:i/>
          <w:iCs/>
        </w:rPr>
        <w:t xml:space="preserve"> </w:t>
      </w:r>
      <w:proofErr w:type="spellStart"/>
      <w:r w:rsidRPr="0023013E">
        <w:rPr>
          <w:i/>
          <w:iCs/>
        </w:rPr>
        <w:t>citellus</w:t>
      </w:r>
      <w:proofErr w:type="spellEnd"/>
      <w:r w:rsidRPr="0023013E">
        <w:t>) и пъстрият пор (</w:t>
      </w:r>
      <w:proofErr w:type="spellStart"/>
      <w:r w:rsidRPr="0023013E">
        <w:rPr>
          <w:i/>
          <w:iCs/>
        </w:rPr>
        <w:t>Vormela</w:t>
      </w:r>
      <w:proofErr w:type="spellEnd"/>
      <w:r w:rsidRPr="0023013E">
        <w:rPr>
          <w:i/>
          <w:iCs/>
        </w:rPr>
        <w:t xml:space="preserve"> </w:t>
      </w:r>
      <w:proofErr w:type="spellStart"/>
      <w:r w:rsidRPr="0023013E">
        <w:rPr>
          <w:i/>
          <w:iCs/>
        </w:rPr>
        <w:t>peregusna</w:t>
      </w:r>
      <w:proofErr w:type="spellEnd"/>
      <w:r w:rsidRPr="0023013E">
        <w:t xml:space="preserve">), индикатори за </w:t>
      </w:r>
      <w:proofErr w:type="spellStart"/>
      <w:r w:rsidRPr="0023013E">
        <w:t>стъпкосни</w:t>
      </w:r>
      <w:proofErr w:type="spellEnd"/>
      <w:r w:rsidRPr="0023013E">
        <w:t xml:space="preserve"> и полустепни екосистеми (Попов и др., 2007).</w:t>
      </w:r>
    </w:p>
    <w:p w14:paraId="09D485F7" w14:textId="77777777" w:rsidR="00165E70" w:rsidRPr="0023013E" w:rsidRDefault="00165E70" w:rsidP="00494070">
      <w:pPr>
        <w:pStyle w:val="GMbodytext"/>
        <w:widowControl w:val="0"/>
        <w:tabs>
          <w:tab w:val="left" w:pos="4820"/>
        </w:tabs>
        <w:spacing w:after="120" w:line="276" w:lineRule="auto"/>
        <w:ind w:firstLine="567"/>
        <w:jc w:val="both"/>
      </w:pPr>
      <w:r w:rsidRPr="0023013E">
        <w:t>В приоритетните зони са установени 17 вида бозайници (без прилепи) по данни от докладването по Директивата за местообитанията (ИАОС, 2025) и Червената книга на Република България (2015) (виж таблицата по-долу).</w:t>
      </w:r>
    </w:p>
    <w:p w14:paraId="2A2FE4EB" w14:textId="77777777" w:rsidR="00F96DE4" w:rsidRPr="0023013E" w:rsidRDefault="00F96DE4" w:rsidP="00494070">
      <w:pPr>
        <w:widowControl w:val="0"/>
        <w:tabs>
          <w:tab w:val="left" w:pos="0"/>
          <w:tab w:val="left" w:pos="4820"/>
        </w:tabs>
        <w:spacing w:before="120" w:after="120" w:line="276" w:lineRule="auto"/>
        <w:ind w:firstLine="567"/>
        <w:jc w:val="both"/>
        <w:sectPr w:rsidR="00F96DE4" w:rsidRPr="0023013E" w:rsidSect="00CC467A">
          <w:pgSz w:w="11909" w:h="16834" w:code="9"/>
          <w:pgMar w:top="993" w:right="851" w:bottom="567" w:left="851" w:header="709" w:footer="709" w:gutter="0"/>
          <w:paperSrc w:first="15" w:other="15"/>
          <w:cols w:space="720"/>
          <w:formProt w:val="0"/>
          <w:docGrid w:linePitch="299"/>
        </w:sectPr>
      </w:pPr>
    </w:p>
    <w:p w14:paraId="1FD9F1B6" w14:textId="57E21D35" w:rsidR="00C45911" w:rsidRPr="0023013E" w:rsidRDefault="00F96DE4" w:rsidP="00494070">
      <w:pPr>
        <w:pStyle w:val="Caption"/>
        <w:widowControl w:val="0"/>
        <w:tabs>
          <w:tab w:val="left" w:pos="0"/>
          <w:tab w:val="left" w:pos="4820"/>
        </w:tabs>
        <w:spacing w:before="120" w:after="120" w:line="276" w:lineRule="auto"/>
        <w:rPr>
          <w:b/>
          <w:bCs w:val="0"/>
        </w:rPr>
      </w:pPr>
      <w:bookmarkStart w:id="196" w:name="_Toc230906386"/>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39</w:t>
      </w:r>
      <w:r w:rsidRPr="0023013E">
        <w:rPr>
          <w:b/>
          <w:bCs w:val="0"/>
        </w:rPr>
        <w:fldChar w:fldCharType="end"/>
      </w:r>
      <w:r w:rsidRPr="0023013E">
        <w:rPr>
          <w:b/>
          <w:bCs w:val="0"/>
        </w:rPr>
        <w:t>. Видове бозайници (без прилепи) по данни от докладването по Директивата за местообитанията (ИАОС, 2025) и Червената книга на Република България (2015)</w:t>
      </w:r>
      <w:bookmarkEnd w:id="1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6"/>
        <w:gridCol w:w="619"/>
        <w:gridCol w:w="42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2"/>
        <w:gridCol w:w="492"/>
        <w:gridCol w:w="492"/>
        <w:gridCol w:w="492"/>
        <w:gridCol w:w="492"/>
        <w:gridCol w:w="492"/>
        <w:gridCol w:w="479"/>
      </w:tblGrid>
      <w:tr w:rsidR="00C63AE1" w:rsidRPr="0023013E" w14:paraId="262D087F" w14:textId="77777777" w:rsidTr="0074745D">
        <w:trPr>
          <w:tblHeader/>
        </w:trPr>
        <w:tc>
          <w:tcPr>
            <w:tcW w:w="641" w:type="pct"/>
            <w:shd w:val="clear" w:color="auto" w:fill="D9D9D9" w:themeFill="background1" w:themeFillShade="D9"/>
            <w:tcMar>
              <w:top w:w="30" w:type="dxa"/>
              <w:left w:w="50" w:type="dxa"/>
              <w:bottom w:w="30" w:type="dxa"/>
              <w:right w:w="50" w:type="dxa"/>
            </w:tcMar>
            <w:vAlign w:val="center"/>
          </w:tcPr>
          <w:p w14:paraId="27312E7C" w14:textId="77777777" w:rsidR="00F96DE4" w:rsidRPr="0023013E" w:rsidRDefault="00F96DE4" w:rsidP="00D35DBE">
            <w:pPr>
              <w:rPr>
                <w:sz w:val="22"/>
                <w:szCs w:val="22"/>
              </w:rPr>
            </w:pPr>
            <w:r w:rsidRPr="0023013E">
              <w:rPr>
                <w:b/>
                <w:bCs/>
                <w:sz w:val="22"/>
                <w:szCs w:val="22"/>
              </w:rPr>
              <w:t>Вид</w:t>
            </w:r>
          </w:p>
        </w:tc>
        <w:tc>
          <w:tcPr>
            <w:tcW w:w="203" w:type="pct"/>
            <w:shd w:val="clear" w:color="auto" w:fill="D9D9D9" w:themeFill="background1" w:themeFillShade="D9"/>
            <w:tcMar>
              <w:top w:w="30" w:type="dxa"/>
              <w:left w:w="50" w:type="dxa"/>
              <w:bottom w:w="30" w:type="dxa"/>
              <w:right w:w="50" w:type="dxa"/>
            </w:tcMar>
            <w:vAlign w:val="center"/>
          </w:tcPr>
          <w:p w14:paraId="24D1021F" w14:textId="77777777" w:rsidR="00F96DE4" w:rsidRPr="0023013E" w:rsidRDefault="00F96DE4" w:rsidP="00D35DBE">
            <w:pPr>
              <w:jc w:val="center"/>
              <w:rPr>
                <w:sz w:val="22"/>
                <w:szCs w:val="22"/>
              </w:rPr>
            </w:pPr>
            <w:r w:rsidRPr="0023013E">
              <w:rPr>
                <w:b/>
                <w:bCs/>
                <w:sz w:val="22"/>
                <w:szCs w:val="22"/>
              </w:rPr>
              <w:t>ЗБР</w:t>
            </w:r>
          </w:p>
        </w:tc>
        <w:tc>
          <w:tcPr>
            <w:tcW w:w="135" w:type="pct"/>
            <w:shd w:val="clear" w:color="auto" w:fill="D9D9D9" w:themeFill="background1" w:themeFillShade="D9"/>
            <w:tcMar>
              <w:top w:w="30" w:type="dxa"/>
              <w:left w:w="50" w:type="dxa"/>
              <w:bottom w:w="30" w:type="dxa"/>
              <w:right w:w="50" w:type="dxa"/>
            </w:tcMar>
            <w:vAlign w:val="center"/>
          </w:tcPr>
          <w:p w14:paraId="014B2626" w14:textId="77777777" w:rsidR="00F96DE4" w:rsidRPr="0023013E" w:rsidRDefault="00F96DE4" w:rsidP="00D35DBE">
            <w:pPr>
              <w:jc w:val="center"/>
              <w:rPr>
                <w:sz w:val="22"/>
                <w:szCs w:val="22"/>
              </w:rPr>
            </w:pPr>
            <w:r w:rsidRPr="0023013E">
              <w:rPr>
                <w:b/>
                <w:bCs/>
                <w:sz w:val="22"/>
                <w:szCs w:val="22"/>
              </w:rPr>
              <w:t>ЧК</w:t>
            </w:r>
          </w:p>
        </w:tc>
        <w:tc>
          <w:tcPr>
            <w:tcW w:w="161" w:type="pct"/>
            <w:shd w:val="clear" w:color="auto" w:fill="D9D9D9" w:themeFill="background1" w:themeFillShade="D9"/>
            <w:tcMar>
              <w:top w:w="30" w:type="dxa"/>
              <w:left w:w="50" w:type="dxa"/>
              <w:bottom w:w="30" w:type="dxa"/>
              <w:right w:w="50" w:type="dxa"/>
            </w:tcMar>
            <w:vAlign w:val="center"/>
          </w:tcPr>
          <w:p w14:paraId="3B032CD6" w14:textId="77777777" w:rsidR="00F96DE4" w:rsidRPr="0023013E" w:rsidRDefault="00F96DE4" w:rsidP="00D35DBE">
            <w:pPr>
              <w:jc w:val="center"/>
              <w:rPr>
                <w:sz w:val="22"/>
                <w:szCs w:val="22"/>
              </w:rPr>
            </w:pPr>
            <w:r w:rsidRPr="0023013E">
              <w:rPr>
                <w:b/>
                <w:bCs/>
                <w:sz w:val="22"/>
                <w:szCs w:val="22"/>
              </w:rPr>
              <w:t>1</w:t>
            </w:r>
          </w:p>
        </w:tc>
        <w:tc>
          <w:tcPr>
            <w:tcW w:w="161" w:type="pct"/>
            <w:shd w:val="clear" w:color="auto" w:fill="D9D9D9" w:themeFill="background1" w:themeFillShade="D9"/>
            <w:tcMar>
              <w:top w:w="30" w:type="dxa"/>
              <w:left w:w="50" w:type="dxa"/>
              <w:bottom w:w="30" w:type="dxa"/>
              <w:right w:w="50" w:type="dxa"/>
            </w:tcMar>
            <w:vAlign w:val="center"/>
          </w:tcPr>
          <w:p w14:paraId="03DBEDF5" w14:textId="77777777" w:rsidR="00F96DE4" w:rsidRPr="0023013E" w:rsidRDefault="00F96DE4" w:rsidP="00D35DBE">
            <w:pPr>
              <w:jc w:val="center"/>
              <w:rPr>
                <w:sz w:val="22"/>
                <w:szCs w:val="22"/>
              </w:rPr>
            </w:pPr>
            <w:r w:rsidRPr="0023013E">
              <w:rPr>
                <w:b/>
                <w:bCs/>
                <w:sz w:val="22"/>
                <w:szCs w:val="22"/>
              </w:rPr>
              <w:t>2</w:t>
            </w:r>
          </w:p>
        </w:tc>
        <w:tc>
          <w:tcPr>
            <w:tcW w:w="161" w:type="pct"/>
            <w:shd w:val="clear" w:color="auto" w:fill="D9D9D9" w:themeFill="background1" w:themeFillShade="D9"/>
            <w:tcMar>
              <w:top w:w="30" w:type="dxa"/>
              <w:left w:w="50" w:type="dxa"/>
              <w:bottom w:w="30" w:type="dxa"/>
              <w:right w:w="50" w:type="dxa"/>
            </w:tcMar>
            <w:vAlign w:val="center"/>
          </w:tcPr>
          <w:p w14:paraId="27447146" w14:textId="77777777" w:rsidR="00F96DE4" w:rsidRPr="0023013E" w:rsidRDefault="00F96DE4" w:rsidP="00D35DBE">
            <w:pPr>
              <w:jc w:val="center"/>
              <w:rPr>
                <w:sz w:val="22"/>
                <w:szCs w:val="22"/>
              </w:rPr>
            </w:pPr>
            <w:r w:rsidRPr="0023013E">
              <w:rPr>
                <w:b/>
                <w:bCs/>
                <w:sz w:val="22"/>
                <w:szCs w:val="22"/>
              </w:rPr>
              <w:t>3</w:t>
            </w:r>
          </w:p>
        </w:tc>
        <w:tc>
          <w:tcPr>
            <w:tcW w:w="161" w:type="pct"/>
            <w:shd w:val="clear" w:color="auto" w:fill="D9D9D9" w:themeFill="background1" w:themeFillShade="D9"/>
            <w:tcMar>
              <w:top w:w="30" w:type="dxa"/>
              <w:left w:w="50" w:type="dxa"/>
              <w:bottom w:w="30" w:type="dxa"/>
              <w:right w:w="50" w:type="dxa"/>
            </w:tcMar>
            <w:vAlign w:val="center"/>
          </w:tcPr>
          <w:p w14:paraId="07BA56C9" w14:textId="77777777" w:rsidR="00F96DE4" w:rsidRPr="0023013E" w:rsidRDefault="00F96DE4" w:rsidP="00D35DBE">
            <w:pPr>
              <w:jc w:val="center"/>
              <w:rPr>
                <w:sz w:val="22"/>
                <w:szCs w:val="22"/>
              </w:rPr>
            </w:pPr>
            <w:r w:rsidRPr="0023013E">
              <w:rPr>
                <w:b/>
                <w:bCs/>
                <w:sz w:val="22"/>
                <w:szCs w:val="22"/>
              </w:rPr>
              <w:t>4</w:t>
            </w:r>
          </w:p>
        </w:tc>
        <w:tc>
          <w:tcPr>
            <w:tcW w:w="161" w:type="pct"/>
            <w:shd w:val="clear" w:color="auto" w:fill="D9D9D9" w:themeFill="background1" w:themeFillShade="D9"/>
            <w:tcMar>
              <w:top w:w="30" w:type="dxa"/>
              <w:left w:w="50" w:type="dxa"/>
              <w:bottom w:w="30" w:type="dxa"/>
              <w:right w:w="50" w:type="dxa"/>
            </w:tcMar>
            <w:vAlign w:val="center"/>
          </w:tcPr>
          <w:p w14:paraId="12A01405" w14:textId="77777777" w:rsidR="00F96DE4" w:rsidRPr="0023013E" w:rsidRDefault="00F96DE4" w:rsidP="00D35DBE">
            <w:pPr>
              <w:jc w:val="center"/>
              <w:rPr>
                <w:sz w:val="22"/>
                <w:szCs w:val="22"/>
              </w:rPr>
            </w:pPr>
            <w:r w:rsidRPr="0023013E">
              <w:rPr>
                <w:b/>
                <w:bCs/>
                <w:sz w:val="22"/>
                <w:szCs w:val="22"/>
              </w:rPr>
              <w:t>5</w:t>
            </w:r>
          </w:p>
        </w:tc>
        <w:tc>
          <w:tcPr>
            <w:tcW w:w="161" w:type="pct"/>
            <w:shd w:val="clear" w:color="auto" w:fill="D9D9D9" w:themeFill="background1" w:themeFillShade="D9"/>
            <w:tcMar>
              <w:top w:w="30" w:type="dxa"/>
              <w:left w:w="50" w:type="dxa"/>
              <w:bottom w:w="30" w:type="dxa"/>
              <w:right w:w="50" w:type="dxa"/>
            </w:tcMar>
            <w:vAlign w:val="center"/>
          </w:tcPr>
          <w:p w14:paraId="222CC3BB" w14:textId="77777777" w:rsidR="00F96DE4" w:rsidRPr="0023013E" w:rsidRDefault="00F96DE4" w:rsidP="00D35DBE">
            <w:pPr>
              <w:jc w:val="center"/>
              <w:rPr>
                <w:sz w:val="22"/>
                <w:szCs w:val="22"/>
              </w:rPr>
            </w:pPr>
            <w:r w:rsidRPr="0023013E">
              <w:rPr>
                <w:b/>
                <w:bCs/>
                <w:sz w:val="22"/>
                <w:szCs w:val="22"/>
              </w:rPr>
              <w:t>6</w:t>
            </w:r>
          </w:p>
        </w:tc>
        <w:tc>
          <w:tcPr>
            <w:tcW w:w="161" w:type="pct"/>
            <w:shd w:val="clear" w:color="auto" w:fill="D9D9D9" w:themeFill="background1" w:themeFillShade="D9"/>
            <w:tcMar>
              <w:top w:w="30" w:type="dxa"/>
              <w:left w:w="50" w:type="dxa"/>
              <w:bottom w:w="30" w:type="dxa"/>
              <w:right w:w="50" w:type="dxa"/>
            </w:tcMar>
            <w:vAlign w:val="center"/>
          </w:tcPr>
          <w:p w14:paraId="2A5DB474" w14:textId="77777777" w:rsidR="00F96DE4" w:rsidRPr="0023013E" w:rsidRDefault="00F96DE4" w:rsidP="00D35DBE">
            <w:pPr>
              <w:jc w:val="center"/>
              <w:rPr>
                <w:sz w:val="22"/>
                <w:szCs w:val="22"/>
              </w:rPr>
            </w:pPr>
            <w:r w:rsidRPr="0023013E">
              <w:rPr>
                <w:b/>
                <w:bCs/>
                <w:sz w:val="22"/>
                <w:szCs w:val="22"/>
              </w:rPr>
              <w:t>7</w:t>
            </w:r>
          </w:p>
        </w:tc>
        <w:tc>
          <w:tcPr>
            <w:tcW w:w="161" w:type="pct"/>
            <w:shd w:val="clear" w:color="auto" w:fill="D9D9D9" w:themeFill="background1" w:themeFillShade="D9"/>
            <w:tcMar>
              <w:top w:w="30" w:type="dxa"/>
              <w:left w:w="50" w:type="dxa"/>
              <w:bottom w:w="30" w:type="dxa"/>
              <w:right w:w="50" w:type="dxa"/>
            </w:tcMar>
            <w:vAlign w:val="center"/>
          </w:tcPr>
          <w:p w14:paraId="67E07F9C" w14:textId="77777777" w:rsidR="00F96DE4" w:rsidRPr="0023013E" w:rsidRDefault="00F96DE4" w:rsidP="00D35DBE">
            <w:pPr>
              <w:jc w:val="center"/>
              <w:rPr>
                <w:sz w:val="22"/>
                <w:szCs w:val="22"/>
              </w:rPr>
            </w:pPr>
            <w:r w:rsidRPr="0023013E">
              <w:rPr>
                <w:b/>
                <w:bCs/>
                <w:sz w:val="22"/>
                <w:szCs w:val="22"/>
              </w:rPr>
              <w:t>8</w:t>
            </w:r>
          </w:p>
        </w:tc>
        <w:tc>
          <w:tcPr>
            <w:tcW w:w="161" w:type="pct"/>
            <w:shd w:val="clear" w:color="auto" w:fill="D9D9D9" w:themeFill="background1" w:themeFillShade="D9"/>
            <w:tcMar>
              <w:top w:w="30" w:type="dxa"/>
              <w:left w:w="50" w:type="dxa"/>
              <w:bottom w:w="30" w:type="dxa"/>
              <w:right w:w="50" w:type="dxa"/>
            </w:tcMar>
            <w:vAlign w:val="center"/>
          </w:tcPr>
          <w:p w14:paraId="2A8C69BA" w14:textId="77777777" w:rsidR="00F96DE4" w:rsidRPr="0023013E" w:rsidRDefault="00F96DE4" w:rsidP="00D35DBE">
            <w:pPr>
              <w:jc w:val="center"/>
              <w:rPr>
                <w:sz w:val="22"/>
                <w:szCs w:val="22"/>
              </w:rPr>
            </w:pPr>
            <w:r w:rsidRPr="0023013E">
              <w:rPr>
                <w:b/>
                <w:bCs/>
                <w:sz w:val="22"/>
                <w:szCs w:val="22"/>
              </w:rPr>
              <w:t>9</w:t>
            </w:r>
          </w:p>
        </w:tc>
        <w:tc>
          <w:tcPr>
            <w:tcW w:w="161" w:type="pct"/>
            <w:shd w:val="clear" w:color="auto" w:fill="D9D9D9" w:themeFill="background1" w:themeFillShade="D9"/>
            <w:tcMar>
              <w:top w:w="30" w:type="dxa"/>
              <w:left w:w="50" w:type="dxa"/>
              <w:bottom w:w="30" w:type="dxa"/>
              <w:right w:w="50" w:type="dxa"/>
            </w:tcMar>
            <w:vAlign w:val="center"/>
          </w:tcPr>
          <w:p w14:paraId="67C0C72E" w14:textId="77777777" w:rsidR="00F96DE4" w:rsidRPr="0023013E" w:rsidRDefault="00F96DE4" w:rsidP="00D35DBE">
            <w:pPr>
              <w:jc w:val="center"/>
              <w:rPr>
                <w:sz w:val="22"/>
                <w:szCs w:val="22"/>
              </w:rPr>
            </w:pPr>
            <w:r w:rsidRPr="0023013E">
              <w:rPr>
                <w:b/>
                <w:bCs/>
                <w:sz w:val="22"/>
                <w:szCs w:val="22"/>
              </w:rPr>
              <w:t>10</w:t>
            </w:r>
          </w:p>
        </w:tc>
        <w:tc>
          <w:tcPr>
            <w:tcW w:w="161" w:type="pct"/>
            <w:shd w:val="clear" w:color="auto" w:fill="D9D9D9" w:themeFill="background1" w:themeFillShade="D9"/>
            <w:tcMar>
              <w:top w:w="30" w:type="dxa"/>
              <w:left w:w="50" w:type="dxa"/>
              <w:bottom w:w="30" w:type="dxa"/>
              <w:right w:w="50" w:type="dxa"/>
            </w:tcMar>
            <w:vAlign w:val="center"/>
          </w:tcPr>
          <w:p w14:paraId="69A61BE8" w14:textId="77777777" w:rsidR="00F96DE4" w:rsidRPr="0023013E" w:rsidRDefault="00F96DE4" w:rsidP="00D35DBE">
            <w:pPr>
              <w:jc w:val="center"/>
              <w:rPr>
                <w:sz w:val="22"/>
                <w:szCs w:val="22"/>
              </w:rPr>
            </w:pPr>
            <w:r w:rsidRPr="0023013E">
              <w:rPr>
                <w:b/>
                <w:bCs/>
                <w:sz w:val="22"/>
                <w:szCs w:val="22"/>
              </w:rPr>
              <w:t>11</w:t>
            </w:r>
          </w:p>
        </w:tc>
        <w:tc>
          <w:tcPr>
            <w:tcW w:w="161" w:type="pct"/>
            <w:shd w:val="clear" w:color="auto" w:fill="D9D9D9" w:themeFill="background1" w:themeFillShade="D9"/>
            <w:tcMar>
              <w:top w:w="30" w:type="dxa"/>
              <w:left w:w="50" w:type="dxa"/>
              <w:bottom w:w="30" w:type="dxa"/>
              <w:right w:w="50" w:type="dxa"/>
            </w:tcMar>
            <w:vAlign w:val="center"/>
          </w:tcPr>
          <w:p w14:paraId="24897836" w14:textId="77777777" w:rsidR="00F96DE4" w:rsidRPr="0023013E" w:rsidRDefault="00F96DE4" w:rsidP="00D35DBE">
            <w:pPr>
              <w:jc w:val="center"/>
              <w:rPr>
                <w:sz w:val="22"/>
                <w:szCs w:val="22"/>
              </w:rPr>
            </w:pPr>
            <w:r w:rsidRPr="0023013E">
              <w:rPr>
                <w:b/>
                <w:bCs/>
                <w:sz w:val="22"/>
                <w:szCs w:val="22"/>
              </w:rPr>
              <w:t>12</w:t>
            </w:r>
          </w:p>
        </w:tc>
        <w:tc>
          <w:tcPr>
            <w:tcW w:w="161" w:type="pct"/>
            <w:shd w:val="clear" w:color="auto" w:fill="D9D9D9" w:themeFill="background1" w:themeFillShade="D9"/>
            <w:tcMar>
              <w:top w:w="30" w:type="dxa"/>
              <w:left w:w="50" w:type="dxa"/>
              <w:bottom w:w="30" w:type="dxa"/>
              <w:right w:w="50" w:type="dxa"/>
            </w:tcMar>
            <w:vAlign w:val="center"/>
          </w:tcPr>
          <w:p w14:paraId="48D57CCB" w14:textId="77777777" w:rsidR="00F96DE4" w:rsidRPr="0023013E" w:rsidRDefault="00F96DE4" w:rsidP="00D35DBE">
            <w:pPr>
              <w:jc w:val="center"/>
              <w:rPr>
                <w:sz w:val="22"/>
                <w:szCs w:val="22"/>
              </w:rPr>
            </w:pPr>
            <w:r w:rsidRPr="0023013E">
              <w:rPr>
                <w:b/>
                <w:bCs/>
                <w:sz w:val="22"/>
                <w:szCs w:val="22"/>
              </w:rPr>
              <w:t>13</w:t>
            </w:r>
          </w:p>
        </w:tc>
        <w:tc>
          <w:tcPr>
            <w:tcW w:w="161" w:type="pct"/>
            <w:shd w:val="clear" w:color="auto" w:fill="D9D9D9" w:themeFill="background1" w:themeFillShade="D9"/>
            <w:tcMar>
              <w:top w:w="30" w:type="dxa"/>
              <w:left w:w="50" w:type="dxa"/>
              <w:bottom w:w="30" w:type="dxa"/>
              <w:right w:w="50" w:type="dxa"/>
            </w:tcMar>
            <w:vAlign w:val="center"/>
          </w:tcPr>
          <w:p w14:paraId="41215508" w14:textId="77777777" w:rsidR="00F96DE4" w:rsidRPr="0023013E" w:rsidRDefault="00F96DE4" w:rsidP="00D35DBE">
            <w:pPr>
              <w:jc w:val="center"/>
              <w:rPr>
                <w:sz w:val="22"/>
                <w:szCs w:val="22"/>
              </w:rPr>
            </w:pPr>
            <w:r w:rsidRPr="0023013E">
              <w:rPr>
                <w:b/>
                <w:bCs/>
                <w:sz w:val="22"/>
                <w:szCs w:val="22"/>
              </w:rPr>
              <w:t>14</w:t>
            </w:r>
          </w:p>
        </w:tc>
        <w:tc>
          <w:tcPr>
            <w:tcW w:w="161" w:type="pct"/>
            <w:shd w:val="clear" w:color="auto" w:fill="D9D9D9" w:themeFill="background1" w:themeFillShade="D9"/>
            <w:tcMar>
              <w:top w:w="30" w:type="dxa"/>
              <w:left w:w="50" w:type="dxa"/>
              <w:bottom w:w="30" w:type="dxa"/>
              <w:right w:w="50" w:type="dxa"/>
            </w:tcMar>
            <w:vAlign w:val="center"/>
          </w:tcPr>
          <w:p w14:paraId="36C7F337" w14:textId="77777777" w:rsidR="00F96DE4" w:rsidRPr="0023013E" w:rsidRDefault="00F96DE4" w:rsidP="00D35DBE">
            <w:pPr>
              <w:jc w:val="center"/>
              <w:rPr>
                <w:sz w:val="22"/>
                <w:szCs w:val="22"/>
              </w:rPr>
            </w:pPr>
            <w:r w:rsidRPr="0023013E">
              <w:rPr>
                <w:b/>
                <w:bCs/>
                <w:sz w:val="22"/>
                <w:szCs w:val="22"/>
              </w:rPr>
              <w:t>15</w:t>
            </w:r>
          </w:p>
        </w:tc>
        <w:tc>
          <w:tcPr>
            <w:tcW w:w="161" w:type="pct"/>
            <w:shd w:val="clear" w:color="auto" w:fill="D9D9D9" w:themeFill="background1" w:themeFillShade="D9"/>
            <w:tcMar>
              <w:top w:w="30" w:type="dxa"/>
              <w:left w:w="50" w:type="dxa"/>
              <w:bottom w:w="30" w:type="dxa"/>
              <w:right w:w="50" w:type="dxa"/>
            </w:tcMar>
            <w:vAlign w:val="center"/>
          </w:tcPr>
          <w:p w14:paraId="2FCA609E" w14:textId="77777777" w:rsidR="00F96DE4" w:rsidRPr="0023013E" w:rsidRDefault="00F96DE4" w:rsidP="00D35DBE">
            <w:pPr>
              <w:jc w:val="center"/>
              <w:rPr>
                <w:sz w:val="22"/>
                <w:szCs w:val="22"/>
              </w:rPr>
            </w:pPr>
            <w:r w:rsidRPr="0023013E">
              <w:rPr>
                <w:b/>
                <w:bCs/>
                <w:sz w:val="22"/>
                <w:szCs w:val="22"/>
              </w:rPr>
              <w:t>16</w:t>
            </w:r>
          </w:p>
        </w:tc>
        <w:tc>
          <w:tcPr>
            <w:tcW w:w="161" w:type="pct"/>
            <w:shd w:val="clear" w:color="auto" w:fill="D9D9D9" w:themeFill="background1" w:themeFillShade="D9"/>
            <w:tcMar>
              <w:top w:w="30" w:type="dxa"/>
              <w:left w:w="50" w:type="dxa"/>
              <w:bottom w:w="30" w:type="dxa"/>
              <w:right w:w="50" w:type="dxa"/>
            </w:tcMar>
            <w:vAlign w:val="center"/>
          </w:tcPr>
          <w:p w14:paraId="01E96CDC" w14:textId="77777777" w:rsidR="00F96DE4" w:rsidRPr="0023013E" w:rsidRDefault="00F96DE4" w:rsidP="00D35DBE">
            <w:pPr>
              <w:jc w:val="center"/>
              <w:rPr>
                <w:sz w:val="22"/>
                <w:szCs w:val="22"/>
              </w:rPr>
            </w:pPr>
            <w:r w:rsidRPr="0023013E">
              <w:rPr>
                <w:b/>
                <w:bCs/>
                <w:sz w:val="22"/>
                <w:szCs w:val="22"/>
              </w:rPr>
              <w:t>17</w:t>
            </w:r>
          </w:p>
        </w:tc>
        <w:tc>
          <w:tcPr>
            <w:tcW w:w="161" w:type="pct"/>
            <w:shd w:val="clear" w:color="auto" w:fill="D9D9D9" w:themeFill="background1" w:themeFillShade="D9"/>
            <w:tcMar>
              <w:top w:w="30" w:type="dxa"/>
              <w:left w:w="50" w:type="dxa"/>
              <w:bottom w:w="30" w:type="dxa"/>
              <w:right w:w="50" w:type="dxa"/>
            </w:tcMar>
            <w:vAlign w:val="center"/>
          </w:tcPr>
          <w:p w14:paraId="7301F721" w14:textId="77777777" w:rsidR="00F96DE4" w:rsidRPr="0023013E" w:rsidRDefault="00F96DE4" w:rsidP="00D35DBE">
            <w:pPr>
              <w:jc w:val="center"/>
              <w:rPr>
                <w:sz w:val="22"/>
                <w:szCs w:val="22"/>
              </w:rPr>
            </w:pPr>
            <w:r w:rsidRPr="0023013E">
              <w:rPr>
                <w:b/>
                <w:bCs/>
                <w:sz w:val="22"/>
                <w:szCs w:val="22"/>
              </w:rPr>
              <w:t>18</w:t>
            </w:r>
          </w:p>
        </w:tc>
        <w:tc>
          <w:tcPr>
            <w:tcW w:w="161" w:type="pct"/>
            <w:shd w:val="clear" w:color="auto" w:fill="D9D9D9" w:themeFill="background1" w:themeFillShade="D9"/>
            <w:tcMar>
              <w:top w:w="30" w:type="dxa"/>
              <w:left w:w="50" w:type="dxa"/>
              <w:bottom w:w="30" w:type="dxa"/>
              <w:right w:w="50" w:type="dxa"/>
            </w:tcMar>
            <w:vAlign w:val="center"/>
          </w:tcPr>
          <w:p w14:paraId="2D72AA92" w14:textId="77777777" w:rsidR="00F96DE4" w:rsidRPr="0023013E" w:rsidRDefault="00F96DE4" w:rsidP="00D35DBE">
            <w:pPr>
              <w:jc w:val="center"/>
              <w:rPr>
                <w:sz w:val="22"/>
                <w:szCs w:val="22"/>
              </w:rPr>
            </w:pPr>
            <w:r w:rsidRPr="0023013E">
              <w:rPr>
                <w:b/>
                <w:bCs/>
                <w:sz w:val="22"/>
                <w:szCs w:val="22"/>
              </w:rPr>
              <w:t>19</w:t>
            </w:r>
          </w:p>
        </w:tc>
        <w:tc>
          <w:tcPr>
            <w:tcW w:w="161" w:type="pct"/>
            <w:shd w:val="clear" w:color="auto" w:fill="D9D9D9" w:themeFill="background1" w:themeFillShade="D9"/>
            <w:tcMar>
              <w:top w:w="30" w:type="dxa"/>
              <w:left w:w="50" w:type="dxa"/>
              <w:bottom w:w="30" w:type="dxa"/>
              <w:right w:w="50" w:type="dxa"/>
            </w:tcMar>
            <w:vAlign w:val="center"/>
          </w:tcPr>
          <w:p w14:paraId="23067E14" w14:textId="77777777" w:rsidR="00F96DE4" w:rsidRPr="0023013E" w:rsidRDefault="00F96DE4" w:rsidP="00D35DBE">
            <w:pPr>
              <w:jc w:val="center"/>
              <w:rPr>
                <w:sz w:val="22"/>
                <w:szCs w:val="22"/>
              </w:rPr>
            </w:pPr>
            <w:r w:rsidRPr="0023013E">
              <w:rPr>
                <w:b/>
                <w:bCs/>
                <w:sz w:val="22"/>
                <w:szCs w:val="22"/>
              </w:rPr>
              <w:t>20</w:t>
            </w:r>
          </w:p>
        </w:tc>
        <w:tc>
          <w:tcPr>
            <w:tcW w:w="161" w:type="pct"/>
            <w:shd w:val="clear" w:color="auto" w:fill="D9D9D9" w:themeFill="background1" w:themeFillShade="D9"/>
            <w:tcMar>
              <w:top w:w="30" w:type="dxa"/>
              <w:left w:w="50" w:type="dxa"/>
              <w:bottom w:w="30" w:type="dxa"/>
              <w:right w:w="50" w:type="dxa"/>
            </w:tcMar>
            <w:vAlign w:val="center"/>
          </w:tcPr>
          <w:p w14:paraId="4B1F9357" w14:textId="77777777" w:rsidR="00F96DE4" w:rsidRPr="0023013E" w:rsidRDefault="00F96DE4" w:rsidP="00D35DBE">
            <w:pPr>
              <w:jc w:val="center"/>
              <w:rPr>
                <w:sz w:val="22"/>
                <w:szCs w:val="22"/>
              </w:rPr>
            </w:pPr>
            <w:r w:rsidRPr="0023013E">
              <w:rPr>
                <w:b/>
                <w:bCs/>
                <w:sz w:val="22"/>
                <w:szCs w:val="22"/>
              </w:rPr>
              <w:t>21</w:t>
            </w:r>
          </w:p>
        </w:tc>
        <w:tc>
          <w:tcPr>
            <w:tcW w:w="161" w:type="pct"/>
            <w:shd w:val="clear" w:color="auto" w:fill="D9D9D9" w:themeFill="background1" w:themeFillShade="D9"/>
            <w:tcMar>
              <w:top w:w="30" w:type="dxa"/>
              <w:left w:w="50" w:type="dxa"/>
              <w:bottom w:w="30" w:type="dxa"/>
              <w:right w:w="50" w:type="dxa"/>
            </w:tcMar>
            <w:vAlign w:val="center"/>
          </w:tcPr>
          <w:p w14:paraId="156454CA" w14:textId="77777777" w:rsidR="00F96DE4" w:rsidRPr="0023013E" w:rsidRDefault="00F96DE4" w:rsidP="00D35DBE">
            <w:pPr>
              <w:jc w:val="center"/>
              <w:rPr>
                <w:sz w:val="22"/>
                <w:szCs w:val="22"/>
              </w:rPr>
            </w:pPr>
            <w:r w:rsidRPr="0023013E">
              <w:rPr>
                <w:b/>
                <w:bCs/>
                <w:sz w:val="22"/>
                <w:szCs w:val="22"/>
              </w:rPr>
              <w:t>22</w:t>
            </w:r>
          </w:p>
        </w:tc>
        <w:tc>
          <w:tcPr>
            <w:tcW w:w="161" w:type="pct"/>
            <w:shd w:val="clear" w:color="auto" w:fill="D9D9D9" w:themeFill="background1" w:themeFillShade="D9"/>
            <w:tcMar>
              <w:top w:w="30" w:type="dxa"/>
              <w:left w:w="50" w:type="dxa"/>
              <w:bottom w:w="30" w:type="dxa"/>
              <w:right w:w="50" w:type="dxa"/>
            </w:tcMar>
            <w:vAlign w:val="center"/>
          </w:tcPr>
          <w:p w14:paraId="4515773D" w14:textId="77777777" w:rsidR="00F96DE4" w:rsidRPr="0023013E" w:rsidRDefault="00F96DE4" w:rsidP="00D35DBE">
            <w:pPr>
              <w:jc w:val="center"/>
              <w:rPr>
                <w:sz w:val="22"/>
                <w:szCs w:val="22"/>
              </w:rPr>
            </w:pPr>
            <w:r w:rsidRPr="0023013E">
              <w:rPr>
                <w:b/>
                <w:bCs/>
                <w:sz w:val="22"/>
                <w:szCs w:val="22"/>
              </w:rPr>
              <w:t>23</w:t>
            </w:r>
          </w:p>
        </w:tc>
        <w:tc>
          <w:tcPr>
            <w:tcW w:w="161" w:type="pct"/>
            <w:shd w:val="clear" w:color="auto" w:fill="D9D9D9" w:themeFill="background1" w:themeFillShade="D9"/>
            <w:tcMar>
              <w:top w:w="30" w:type="dxa"/>
              <w:left w:w="50" w:type="dxa"/>
              <w:bottom w:w="30" w:type="dxa"/>
              <w:right w:w="50" w:type="dxa"/>
            </w:tcMar>
            <w:vAlign w:val="center"/>
          </w:tcPr>
          <w:p w14:paraId="638C3F4B" w14:textId="77777777" w:rsidR="00F96DE4" w:rsidRPr="0023013E" w:rsidRDefault="00F96DE4" w:rsidP="00D35DBE">
            <w:pPr>
              <w:jc w:val="center"/>
              <w:rPr>
                <w:sz w:val="22"/>
                <w:szCs w:val="22"/>
              </w:rPr>
            </w:pPr>
            <w:r w:rsidRPr="0023013E">
              <w:rPr>
                <w:b/>
                <w:bCs/>
                <w:sz w:val="22"/>
                <w:szCs w:val="22"/>
              </w:rPr>
              <w:t>24</w:t>
            </w:r>
          </w:p>
        </w:tc>
        <w:tc>
          <w:tcPr>
            <w:tcW w:w="161" w:type="pct"/>
            <w:shd w:val="clear" w:color="auto" w:fill="D9D9D9" w:themeFill="background1" w:themeFillShade="D9"/>
            <w:tcMar>
              <w:top w:w="30" w:type="dxa"/>
              <w:left w:w="50" w:type="dxa"/>
              <w:bottom w:w="30" w:type="dxa"/>
              <w:right w:w="50" w:type="dxa"/>
            </w:tcMar>
            <w:vAlign w:val="center"/>
          </w:tcPr>
          <w:p w14:paraId="1664FBD0" w14:textId="77777777" w:rsidR="00F96DE4" w:rsidRPr="0023013E" w:rsidRDefault="00F96DE4" w:rsidP="00D35DBE">
            <w:pPr>
              <w:jc w:val="center"/>
              <w:rPr>
                <w:sz w:val="22"/>
                <w:szCs w:val="22"/>
              </w:rPr>
            </w:pPr>
            <w:r w:rsidRPr="0023013E">
              <w:rPr>
                <w:b/>
                <w:bCs/>
                <w:sz w:val="22"/>
                <w:szCs w:val="22"/>
              </w:rPr>
              <w:t>25</w:t>
            </w:r>
          </w:p>
        </w:tc>
      </w:tr>
      <w:tr w:rsidR="00C63AE1" w:rsidRPr="0023013E" w14:paraId="5F87A37A" w14:textId="77777777" w:rsidTr="0074745D">
        <w:tc>
          <w:tcPr>
            <w:tcW w:w="641" w:type="pct"/>
            <w:shd w:val="clear" w:color="auto" w:fill="FFFFFF"/>
            <w:tcMar>
              <w:top w:w="30" w:type="dxa"/>
              <w:left w:w="50" w:type="dxa"/>
              <w:bottom w:w="30" w:type="dxa"/>
              <w:right w:w="50" w:type="dxa"/>
            </w:tcMar>
            <w:vAlign w:val="center"/>
          </w:tcPr>
          <w:p w14:paraId="647CA9A1" w14:textId="77777777" w:rsidR="00F96DE4" w:rsidRPr="0023013E" w:rsidRDefault="00F96DE4" w:rsidP="00D35DBE">
            <w:pPr>
              <w:rPr>
                <w:sz w:val="22"/>
                <w:szCs w:val="22"/>
              </w:rPr>
            </w:pPr>
            <w:proofErr w:type="spellStart"/>
            <w:r w:rsidRPr="0023013E">
              <w:rPr>
                <w:i/>
                <w:iCs/>
                <w:sz w:val="22"/>
                <w:szCs w:val="22"/>
              </w:rPr>
              <w:t>Canis</w:t>
            </w:r>
            <w:proofErr w:type="spellEnd"/>
            <w:r w:rsidRPr="0023013E">
              <w:rPr>
                <w:i/>
                <w:iCs/>
                <w:sz w:val="22"/>
                <w:szCs w:val="22"/>
              </w:rPr>
              <w:t xml:space="preserve"> </w:t>
            </w:r>
            <w:proofErr w:type="spellStart"/>
            <w:r w:rsidRPr="0023013E">
              <w:rPr>
                <w:i/>
                <w:iCs/>
                <w:sz w:val="22"/>
                <w:szCs w:val="22"/>
              </w:rPr>
              <w:t>aureus</w:t>
            </w:r>
            <w:proofErr w:type="spellEnd"/>
          </w:p>
        </w:tc>
        <w:tc>
          <w:tcPr>
            <w:tcW w:w="203" w:type="pct"/>
            <w:shd w:val="clear" w:color="auto" w:fill="FFFFFF"/>
            <w:tcMar>
              <w:top w:w="30" w:type="dxa"/>
              <w:left w:w="50" w:type="dxa"/>
              <w:bottom w:w="30" w:type="dxa"/>
              <w:right w:w="50" w:type="dxa"/>
            </w:tcMar>
            <w:vAlign w:val="center"/>
          </w:tcPr>
          <w:p w14:paraId="1D8482B2" w14:textId="77777777" w:rsidR="00F96DE4" w:rsidRPr="0023013E" w:rsidRDefault="00F96DE4" w:rsidP="00D35DBE">
            <w:pPr>
              <w:jc w:val="center"/>
              <w:rPr>
                <w:sz w:val="22"/>
                <w:szCs w:val="22"/>
              </w:rPr>
            </w:pPr>
            <w:r w:rsidRPr="0023013E">
              <w:rPr>
                <w:sz w:val="22"/>
                <w:szCs w:val="22"/>
              </w:rPr>
              <w:t>—</w:t>
            </w:r>
          </w:p>
        </w:tc>
        <w:tc>
          <w:tcPr>
            <w:tcW w:w="135" w:type="pct"/>
            <w:shd w:val="clear" w:color="auto" w:fill="FFFFFF"/>
            <w:tcMar>
              <w:top w:w="30" w:type="dxa"/>
              <w:left w:w="50" w:type="dxa"/>
              <w:bottom w:w="30" w:type="dxa"/>
              <w:right w:w="50" w:type="dxa"/>
            </w:tcMar>
            <w:vAlign w:val="center"/>
          </w:tcPr>
          <w:p w14:paraId="7F96AE24" w14:textId="77777777" w:rsidR="00F96DE4" w:rsidRPr="0023013E" w:rsidRDefault="00F96DE4"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52A3A638"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B2C9805"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8D0E450"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0D3AB80"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67308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8BE9686"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2A14B7A"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0D95505"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9F8884"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F4518C6"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8D4688D"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7BBD68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C226CDD"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FB71002"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CEDFFA1"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174BAB3"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62B3E7D"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4093CF8"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174BDBA"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69F54E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989BF18"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474E1FE"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30ECB26"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9947701"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FA62120" w14:textId="77777777" w:rsidR="00F96DE4" w:rsidRPr="0023013E" w:rsidRDefault="00F96DE4" w:rsidP="00D35DBE">
            <w:pPr>
              <w:jc w:val="center"/>
              <w:rPr>
                <w:sz w:val="22"/>
                <w:szCs w:val="22"/>
              </w:rPr>
            </w:pPr>
            <w:r w:rsidRPr="0023013E">
              <w:rPr>
                <w:sz w:val="22"/>
                <w:szCs w:val="22"/>
              </w:rPr>
              <w:t>●</w:t>
            </w:r>
          </w:p>
        </w:tc>
      </w:tr>
      <w:tr w:rsidR="00C63AE1" w:rsidRPr="0023013E" w14:paraId="57B43B03" w14:textId="77777777" w:rsidTr="0074745D">
        <w:tc>
          <w:tcPr>
            <w:tcW w:w="641" w:type="pct"/>
            <w:shd w:val="clear" w:color="auto" w:fill="EBF3FB"/>
            <w:tcMar>
              <w:top w:w="30" w:type="dxa"/>
              <w:left w:w="50" w:type="dxa"/>
              <w:bottom w:w="30" w:type="dxa"/>
              <w:right w:w="50" w:type="dxa"/>
            </w:tcMar>
            <w:vAlign w:val="center"/>
          </w:tcPr>
          <w:p w14:paraId="01227AE8" w14:textId="77777777" w:rsidR="00F96DE4" w:rsidRPr="0023013E" w:rsidRDefault="00F96DE4" w:rsidP="00D35DBE">
            <w:pPr>
              <w:rPr>
                <w:sz w:val="22"/>
                <w:szCs w:val="22"/>
              </w:rPr>
            </w:pPr>
            <w:proofErr w:type="spellStart"/>
            <w:r w:rsidRPr="0023013E">
              <w:rPr>
                <w:i/>
                <w:iCs/>
                <w:sz w:val="22"/>
                <w:szCs w:val="22"/>
              </w:rPr>
              <w:t>Canis</w:t>
            </w:r>
            <w:proofErr w:type="spellEnd"/>
            <w:r w:rsidRPr="0023013E">
              <w:rPr>
                <w:i/>
                <w:iCs/>
                <w:sz w:val="22"/>
                <w:szCs w:val="22"/>
              </w:rPr>
              <w:t xml:space="preserve"> </w:t>
            </w:r>
            <w:proofErr w:type="spellStart"/>
            <w:r w:rsidRPr="0023013E">
              <w:rPr>
                <w:i/>
                <w:iCs/>
                <w:sz w:val="22"/>
                <w:szCs w:val="22"/>
              </w:rPr>
              <w:t>lupus</w:t>
            </w:r>
            <w:proofErr w:type="spellEnd"/>
          </w:p>
        </w:tc>
        <w:tc>
          <w:tcPr>
            <w:tcW w:w="203" w:type="pct"/>
            <w:shd w:val="clear" w:color="auto" w:fill="EBF3FB"/>
            <w:tcMar>
              <w:top w:w="30" w:type="dxa"/>
              <w:left w:w="50" w:type="dxa"/>
              <w:bottom w:w="30" w:type="dxa"/>
              <w:right w:w="50" w:type="dxa"/>
            </w:tcMar>
            <w:vAlign w:val="center"/>
          </w:tcPr>
          <w:p w14:paraId="22D1BCCC" w14:textId="77777777" w:rsidR="00F96DE4" w:rsidRPr="0023013E" w:rsidRDefault="00F96DE4"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63449F85" w14:textId="77777777" w:rsidR="00F96DE4" w:rsidRPr="0023013E" w:rsidRDefault="00F96DE4"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5AA8AC9C"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13F2C56D"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38C9786"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9DE0F9"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ACC7C82"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D16F15"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9F22D1"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6076985"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567D2A1"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0856FD"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9FDDBFC"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7AED3599"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92E33BA"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C835E3A"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6C2DA6B"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C4224C0"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88801D"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FA7B25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F72DE8D"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4D07A66"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CF47738"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98E62DB"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673384A"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D43225D"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389F518" w14:textId="77777777" w:rsidR="00F96DE4" w:rsidRPr="0023013E" w:rsidRDefault="00F96DE4" w:rsidP="00D35DBE">
            <w:pPr>
              <w:jc w:val="center"/>
              <w:rPr>
                <w:sz w:val="22"/>
                <w:szCs w:val="22"/>
              </w:rPr>
            </w:pPr>
          </w:p>
        </w:tc>
      </w:tr>
      <w:tr w:rsidR="00C63AE1" w:rsidRPr="0023013E" w14:paraId="5AC2DB18" w14:textId="77777777" w:rsidTr="0074745D">
        <w:tc>
          <w:tcPr>
            <w:tcW w:w="641" w:type="pct"/>
            <w:shd w:val="clear" w:color="auto" w:fill="FFFFFF"/>
            <w:tcMar>
              <w:top w:w="30" w:type="dxa"/>
              <w:left w:w="50" w:type="dxa"/>
              <w:bottom w:w="30" w:type="dxa"/>
              <w:right w:w="50" w:type="dxa"/>
            </w:tcMar>
            <w:vAlign w:val="center"/>
          </w:tcPr>
          <w:p w14:paraId="2D28C766" w14:textId="77777777" w:rsidR="00F96DE4" w:rsidRPr="0023013E" w:rsidRDefault="00F96DE4" w:rsidP="00D35DBE">
            <w:pPr>
              <w:rPr>
                <w:sz w:val="22"/>
                <w:szCs w:val="22"/>
              </w:rPr>
            </w:pPr>
            <w:proofErr w:type="spellStart"/>
            <w:r w:rsidRPr="0023013E">
              <w:rPr>
                <w:i/>
                <w:iCs/>
                <w:sz w:val="22"/>
                <w:szCs w:val="22"/>
              </w:rPr>
              <w:t>Cricetus</w:t>
            </w:r>
            <w:proofErr w:type="spellEnd"/>
            <w:r w:rsidRPr="0023013E">
              <w:rPr>
                <w:i/>
                <w:iCs/>
                <w:sz w:val="22"/>
                <w:szCs w:val="22"/>
              </w:rPr>
              <w:t xml:space="preserve"> </w:t>
            </w:r>
            <w:proofErr w:type="spellStart"/>
            <w:r w:rsidRPr="0023013E">
              <w:rPr>
                <w:i/>
                <w:iCs/>
                <w:sz w:val="22"/>
                <w:szCs w:val="22"/>
              </w:rPr>
              <w:t>cricetus</w:t>
            </w:r>
            <w:proofErr w:type="spellEnd"/>
          </w:p>
        </w:tc>
        <w:tc>
          <w:tcPr>
            <w:tcW w:w="203" w:type="pct"/>
            <w:shd w:val="clear" w:color="auto" w:fill="FFFFFF"/>
            <w:tcMar>
              <w:top w:w="30" w:type="dxa"/>
              <w:left w:w="50" w:type="dxa"/>
              <w:bottom w:w="30" w:type="dxa"/>
              <w:right w:w="50" w:type="dxa"/>
            </w:tcMar>
            <w:vAlign w:val="center"/>
          </w:tcPr>
          <w:p w14:paraId="10765FCF" w14:textId="77777777" w:rsidR="00F96DE4" w:rsidRPr="0023013E" w:rsidRDefault="00F96DE4" w:rsidP="00D35DBE">
            <w:pPr>
              <w:jc w:val="center"/>
              <w:rPr>
                <w:sz w:val="22"/>
                <w:szCs w:val="22"/>
              </w:rPr>
            </w:pPr>
            <w:r w:rsidRPr="0023013E">
              <w:rPr>
                <w:sz w:val="22"/>
                <w:szCs w:val="22"/>
              </w:rPr>
              <w:t>—</w:t>
            </w:r>
          </w:p>
        </w:tc>
        <w:tc>
          <w:tcPr>
            <w:tcW w:w="135" w:type="pct"/>
            <w:shd w:val="clear" w:color="auto" w:fill="FFFAB3"/>
            <w:tcMar>
              <w:top w:w="30" w:type="dxa"/>
              <w:left w:w="50" w:type="dxa"/>
              <w:bottom w:w="30" w:type="dxa"/>
              <w:right w:w="50" w:type="dxa"/>
            </w:tcMar>
            <w:vAlign w:val="center"/>
          </w:tcPr>
          <w:p w14:paraId="2846542E" w14:textId="77777777" w:rsidR="00F96DE4" w:rsidRPr="0023013E" w:rsidRDefault="00F96DE4"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2D18233B"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20C62F5"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03D004A"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F40BB99"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169B693"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3F8DED09"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2CB3E9F"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A2E3720"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A05868A"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0733A6"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554722"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E96EFC4"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F791B54"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1A395C"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D176214"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1A6312"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0578027"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DC5778"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1487D0"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DAAFBA6"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84D4EB"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9E8E507"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6A73D7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8ED1A9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B216347" w14:textId="77777777" w:rsidR="00F96DE4" w:rsidRPr="0023013E" w:rsidRDefault="00F96DE4" w:rsidP="00D35DBE">
            <w:pPr>
              <w:jc w:val="center"/>
              <w:rPr>
                <w:sz w:val="22"/>
                <w:szCs w:val="22"/>
              </w:rPr>
            </w:pPr>
          </w:p>
        </w:tc>
      </w:tr>
      <w:tr w:rsidR="00C63AE1" w:rsidRPr="0023013E" w14:paraId="688BB064" w14:textId="77777777" w:rsidTr="0074745D">
        <w:tc>
          <w:tcPr>
            <w:tcW w:w="641" w:type="pct"/>
            <w:shd w:val="clear" w:color="auto" w:fill="EBF3FB"/>
            <w:tcMar>
              <w:top w:w="30" w:type="dxa"/>
              <w:left w:w="50" w:type="dxa"/>
              <w:bottom w:w="30" w:type="dxa"/>
              <w:right w:w="50" w:type="dxa"/>
            </w:tcMar>
            <w:vAlign w:val="center"/>
          </w:tcPr>
          <w:p w14:paraId="5D951306" w14:textId="77777777" w:rsidR="00F96DE4" w:rsidRPr="0023013E" w:rsidRDefault="00F96DE4" w:rsidP="00D35DBE">
            <w:pPr>
              <w:rPr>
                <w:sz w:val="22"/>
                <w:szCs w:val="22"/>
              </w:rPr>
            </w:pPr>
            <w:proofErr w:type="spellStart"/>
            <w:r w:rsidRPr="0023013E">
              <w:rPr>
                <w:i/>
                <w:iCs/>
                <w:sz w:val="22"/>
                <w:szCs w:val="22"/>
              </w:rPr>
              <w:t>Dryomys</w:t>
            </w:r>
            <w:proofErr w:type="spellEnd"/>
            <w:r w:rsidRPr="0023013E">
              <w:rPr>
                <w:i/>
                <w:iCs/>
                <w:sz w:val="22"/>
                <w:szCs w:val="22"/>
              </w:rPr>
              <w:t xml:space="preserve"> </w:t>
            </w:r>
            <w:proofErr w:type="spellStart"/>
            <w:r w:rsidRPr="0023013E">
              <w:rPr>
                <w:i/>
                <w:iCs/>
                <w:sz w:val="22"/>
                <w:szCs w:val="22"/>
              </w:rPr>
              <w:t>nitedula</w:t>
            </w:r>
            <w:proofErr w:type="spellEnd"/>
          </w:p>
        </w:tc>
        <w:tc>
          <w:tcPr>
            <w:tcW w:w="203" w:type="pct"/>
            <w:shd w:val="clear" w:color="auto" w:fill="EBF3FB"/>
            <w:tcMar>
              <w:top w:w="30" w:type="dxa"/>
              <w:left w:w="50" w:type="dxa"/>
              <w:bottom w:w="30" w:type="dxa"/>
              <w:right w:w="50" w:type="dxa"/>
            </w:tcMar>
            <w:vAlign w:val="center"/>
          </w:tcPr>
          <w:p w14:paraId="3B07C118" w14:textId="77777777" w:rsidR="00F96DE4" w:rsidRPr="0023013E" w:rsidRDefault="00F96DE4"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33878F7C" w14:textId="77777777" w:rsidR="00F96DE4" w:rsidRPr="0023013E" w:rsidRDefault="00F96DE4" w:rsidP="00D35DBE">
            <w:pPr>
              <w:jc w:val="center"/>
              <w:rPr>
                <w:sz w:val="22"/>
                <w:szCs w:val="22"/>
              </w:rPr>
            </w:pPr>
            <w:r w:rsidRPr="0023013E">
              <w:rPr>
                <w:b/>
                <w:bCs/>
                <w:sz w:val="22"/>
                <w:szCs w:val="22"/>
              </w:rPr>
              <w:t>—</w:t>
            </w:r>
          </w:p>
        </w:tc>
        <w:tc>
          <w:tcPr>
            <w:tcW w:w="161" w:type="pct"/>
            <w:shd w:val="clear" w:color="auto" w:fill="E2EFDA"/>
            <w:tcMar>
              <w:top w:w="30" w:type="dxa"/>
              <w:left w:w="50" w:type="dxa"/>
              <w:bottom w:w="30" w:type="dxa"/>
              <w:right w:w="50" w:type="dxa"/>
            </w:tcMar>
            <w:vAlign w:val="center"/>
          </w:tcPr>
          <w:p w14:paraId="729852B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8AB6D42"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38B7131"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823413"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9149D7C"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6EA7D0E"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CCC6836"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C6CF8F"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E158906"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B36907B"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751AEB3"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A7F826"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2DE78BAB"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6E5EC00"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9B7D69"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2714F0"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35B1554"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4DFEB3"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30E1F0"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5585D8D"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A09A7E5"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7AB31B"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135E2DF"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B4D4EE3"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FD85E69" w14:textId="77777777" w:rsidR="00F96DE4" w:rsidRPr="0023013E" w:rsidRDefault="00F96DE4" w:rsidP="00D35DBE">
            <w:pPr>
              <w:jc w:val="center"/>
              <w:rPr>
                <w:sz w:val="22"/>
                <w:szCs w:val="22"/>
              </w:rPr>
            </w:pPr>
          </w:p>
        </w:tc>
      </w:tr>
      <w:tr w:rsidR="00C63AE1" w:rsidRPr="0023013E" w14:paraId="1E012F21" w14:textId="77777777" w:rsidTr="0074745D">
        <w:tc>
          <w:tcPr>
            <w:tcW w:w="641" w:type="pct"/>
            <w:shd w:val="clear" w:color="auto" w:fill="FFFFFF"/>
            <w:tcMar>
              <w:top w:w="30" w:type="dxa"/>
              <w:left w:w="50" w:type="dxa"/>
              <w:bottom w:w="30" w:type="dxa"/>
              <w:right w:w="50" w:type="dxa"/>
            </w:tcMar>
            <w:vAlign w:val="center"/>
          </w:tcPr>
          <w:p w14:paraId="57FC8A8A" w14:textId="77777777" w:rsidR="00F96DE4" w:rsidRPr="0023013E" w:rsidRDefault="00F96DE4" w:rsidP="00D35DBE">
            <w:pPr>
              <w:rPr>
                <w:sz w:val="22"/>
                <w:szCs w:val="22"/>
              </w:rPr>
            </w:pPr>
            <w:proofErr w:type="spellStart"/>
            <w:r w:rsidRPr="0023013E">
              <w:rPr>
                <w:i/>
                <w:iCs/>
                <w:sz w:val="22"/>
                <w:szCs w:val="22"/>
              </w:rPr>
              <w:t>Felis</w:t>
            </w:r>
            <w:proofErr w:type="spellEnd"/>
            <w:r w:rsidRPr="0023013E">
              <w:rPr>
                <w:i/>
                <w:iCs/>
                <w:sz w:val="22"/>
                <w:szCs w:val="22"/>
              </w:rPr>
              <w:t xml:space="preserve"> </w:t>
            </w:r>
            <w:proofErr w:type="spellStart"/>
            <w:r w:rsidRPr="0023013E">
              <w:rPr>
                <w:i/>
                <w:iCs/>
                <w:sz w:val="22"/>
                <w:szCs w:val="22"/>
              </w:rPr>
              <w:t>silvestris</w:t>
            </w:r>
            <w:proofErr w:type="spellEnd"/>
          </w:p>
        </w:tc>
        <w:tc>
          <w:tcPr>
            <w:tcW w:w="203" w:type="pct"/>
            <w:shd w:val="clear" w:color="auto" w:fill="FFFFFF"/>
            <w:tcMar>
              <w:top w:w="30" w:type="dxa"/>
              <w:left w:w="50" w:type="dxa"/>
              <w:bottom w:w="30" w:type="dxa"/>
              <w:right w:w="50" w:type="dxa"/>
            </w:tcMar>
            <w:vAlign w:val="center"/>
          </w:tcPr>
          <w:p w14:paraId="0E5BACF9" w14:textId="77777777" w:rsidR="00F96DE4" w:rsidRPr="0023013E" w:rsidRDefault="00F96DE4"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6E0781F4" w14:textId="77777777" w:rsidR="00F96DE4" w:rsidRPr="0023013E" w:rsidRDefault="00F96DE4" w:rsidP="00D35DBE">
            <w:pPr>
              <w:jc w:val="center"/>
              <w:rPr>
                <w:sz w:val="22"/>
                <w:szCs w:val="22"/>
              </w:rPr>
            </w:pPr>
            <w:r w:rsidRPr="0023013E">
              <w:rPr>
                <w:b/>
                <w:bCs/>
                <w:sz w:val="22"/>
                <w:szCs w:val="22"/>
              </w:rPr>
              <w:t>EN</w:t>
            </w:r>
          </w:p>
        </w:tc>
        <w:tc>
          <w:tcPr>
            <w:tcW w:w="161" w:type="pct"/>
            <w:shd w:val="clear" w:color="auto" w:fill="E2EFDA"/>
            <w:tcMar>
              <w:top w:w="30" w:type="dxa"/>
              <w:left w:w="50" w:type="dxa"/>
              <w:bottom w:w="30" w:type="dxa"/>
              <w:right w:w="50" w:type="dxa"/>
            </w:tcMar>
            <w:vAlign w:val="center"/>
          </w:tcPr>
          <w:p w14:paraId="31116201"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2E99DA7"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751C89D"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78A0AAC"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5C85EF3"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2EF4A7E"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109C925"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F767691"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EAF889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F18FD78"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CC0F042"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0CE03F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A7C1664"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573E27B"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9C44E98"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B07E2C1"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892CF2C"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3228248"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DECDFF1"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3580DF2"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41BDE3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C29EEDA"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FBD0479"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16189A6"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5EA6A29" w14:textId="77777777" w:rsidR="00F96DE4" w:rsidRPr="0023013E" w:rsidRDefault="00F96DE4" w:rsidP="00D35DBE">
            <w:pPr>
              <w:jc w:val="center"/>
              <w:rPr>
                <w:sz w:val="22"/>
                <w:szCs w:val="22"/>
              </w:rPr>
            </w:pPr>
            <w:r w:rsidRPr="0023013E">
              <w:rPr>
                <w:sz w:val="22"/>
                <w:szCs w:val="22"/>
              </w:rPr>
              <w:t>●</w:t>
            </w:r>
          </w:p>
        </w:tc>
      </w:tr>
      <w:tr w:rsidR="00C63AE1" w:rsidRPr="0023013E" w14:paraId="0F4D3768" w14:textId="77777777" w:rsidTr="0074745D">
        <w:tc>
          <w:tcPr>
            <w:tcW w:w="641" w:type="pct"/>
            <w:shd w:val="clear" w:color="auto" w:fill="EBF3FB"/>
            <w:tcMar>
              <w:top w:w="30" w:type="dxa"/>
              <w:left w:w="50" w:type="dxa"/>
              <w:bottom w:w="30" w:type="dxa"/>
              <w:right w:w="50" w:type="dxa"/>
            </w:tcMar>
            <w:vAlign w:val="center"/>
          </w:tcPr>
          <w:p w14:paraId="7367E089" w14:textId="77777777" w:rsidR="00F96DE4" w:rsidRPr="0023013E" w:rsidRDefault="00F96DE4" w:rsidP="00D35DBE">
            <w:pPr>
              <w:rPr>
                <w:sz w:val="22"/>
                <w:szCs w:val="22"/>
              </w:rPr>
            </w:pPr>
            <w:proofErr w:type="spellStart"/>
            <w:r w:rsidRPr="0023013E">
              <w:rPr>
                <w:i/>
                <w:iCs/>
                <w:sz w:val="22"/>
                <w:szCs w:val="22"/>
              </w:rPr>
              <w:t>Lutra</w:t>
            </w:r>
            <w:proofErr w:type="spellEnd"/>
            <w:r w:rsidRPr="0023013E">
              <w:rPr>
                <w:i/>
                <w:iCs/>
                <w:sz w:val="22"/>
                <w:szCs w:val="22"/>
              </w:rPr>
              <w:t xml:space="preserve"> </w:t>
            </w:r>
            <w:proofErr w:type="spellStart"/>
            <w:r w:rsidRPr="0023013E">
              <w:rPr>
                <w:i/>
                <w:iCs/>
                <w:sz w:val="22"/>
                <w:szCs w:val="22"/>
              </w:rPr>
              <w:t>lutra</w:t>
            </w:r>
            <w:proofErr w:type="spellEnd"/>
          </w:p>
        </w:tc>
        <w:tc>
          <w:tcPr>
            <w:tcW w:w="203" w:type="pct"/>
            <w:shd w:val="clear" w:color="auto" w:fill="EBF3FB"/>
            <w:tcMar>
              <w:top w:w="30" w:type="dxa"/>
              <w:left w:w="50" w:type="dxa"/>
              <w:bottom w:w="30" w:type="dxa"/>
              <w:right w:w="50" w:type="dxa"/>
            </w:tcMar>
            <w:vAlign w:val="center"/>
          </w:tcPr>
          <w:p w14:paraId="731DE69F" w14:textId="77777777" w:rsidR="00F96DE4" w:rsidRPr="0023013E" w:rsidRDefault="00F96DE4"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5D254F88" w14:textId="77777777" w:rsidR="00F96DE4" w:rsidRPr="0023013E" w:rsidRDefault="00F96DE4"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7B68F24A"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423F194"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1F7756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D6105C8"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E279735"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FE0A604"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84DD885"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D7843D3"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9CEE9DE"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1EEB8F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E3BF630"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D606A53"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6DBD8A8"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B136B16"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30024D4"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079199D5"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7C7386C"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0CC8258"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0B12E3B"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847531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34C7CE5"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8600C40"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7C2A96E"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1EA9197"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EE02346" w14:textId="77777777" w:rsidR="00F96DE4" w:rsidRPr="0023013E" w:rsidRDefault="00F96DE4" w:rsidP="00D35DBE">
            <w:pPr>
              <w:jc w:val="center"/>
              <w:rPr>
                <w:sz w:val="22"/>
                <w:szCs w:val="22"/>
              </w:rPr>
            </w:pPr>
            <w:r w:rsidRPr="0023013E">
              <w:rPr>
                <w:sz w:val="22"/>
                <w:szCs w:val="22"/>
              </w:rPr>
              <w:t>●</w:t>
            </w:r>
          </w:p>
        </w:tc>
      </w:tr>
      <w:tr w:rsidR="00C63AE1" w:rsidRPr="0023013E" w14:paraId="3409F9B0" w14:textId="77777777" w:rsidTr="0074745D">
        <w:tc>
          <w:tcPr>
            <w:tcW w:w="641" w:type="pct"/>
            <w:shd w:val="clear" w:color="auto" w:fill="FFFFFF"/>
            <w:tcMar>
              <w:top w:w="30" w:type="dxa"/>
              <w:left w:w="50" w:type="dxa"/>
              <w:bottom w:w="30" w:type="dxa"/>
              <w:right w:w="50" w:type="dxa"/>
            </w:tcMar>
            <w:vAlign w:val="center"/>
          </w:tcPr>
          <w:p w14:paraId="4EB5BA15" w14:textId="77777777" w:rsidR="00F96DE4" w:rsidRPr="0023013E" w:rsidRDefault="00F96DE4" w:rsidP="00D35DBE">
            <w:pPr>
              <w:rPr>
                <w:sz w:val="22"/>
                <w:szCs w:val="22"/>
              </w:rPr>
            </w:pPr>
            <w:proofErr w:type="spellStart"/>
            <w:r w:rsidRPr="0023013E">
              <w:rPr>
                <w:i/>
                <w:iCs/>
                <w:sz w:val="22"/>
                <w:szCs w:val="22"/>
              </w:rPr>
              <w:t>Lynx</w:t>
            </w:r>
            <w:proofErr w:type="spellEnd"/>
            <w:r w:rsidRPr="0023013E">
              <w:rPr>
                <w:i/>
                <w:iCs/>
                <w:sz w:val="22"/>
                <w:szCs w:val="22"/>
              </w:rPr>
              <w:t xml:space="preserve"> </w:t>
            </w:r>
            <w:proofErr w:type="spellStart"/>
            <w:r w:rsidRPr="0023013E">
              <w:rPr>
                <w:i/>
                <w:iCs/>
                <w:sz w:val="22"/>
                <w:szCs w:val="22"/>
              </w:rPr>
              <w:t>lynx</w:t>
            </w:r>
            <w:proofErr w:type="spellEnd"/>
          </w:p>
        </w:tc>
        <w:tc>
          <w:tcPr>
            <w:tcW w:w="203" w:type="pct"/>
            <w:shd w:val="clear" w:color="auto" w:fill="FFFFFF"/>
            <w:tcMar>
              <w:top w:w="30" w:type="dxa"/>
              <w:left w:w="50" w:type="dxa"/>
              <w:bottom w:w="30" w:type="dxa"/>
              <w:right w:w="50" w:type="dxa"/>
            </w:tcMar>
            <w:vAlign w:val="center"/>
          </w:tcPr>
          <w:p w14:paraId="2CB0961D" w14:textId="77777777" w:rsidR="00F96DE4" w:rsidRPr="0023013E" w:rsidRDefault="00F96DE4" w:rsidP="00D35DBE">
            <w:pPr>
              <w:jc w:val="center"/>
              <w:rPr>
                <w:sz w:val="22"/>
                <w:szCs w:val="22"/>
              </w:rPr>
            </w:pPr>
            <w:r w:rsidRPr="0023013E">
              <w:rPr>
                <w:sz w:val="22"/>
                <w:szCs w:val="22"/>
              </w:rPr>
              <w:t>3</w:t>
            </w:r>
          </w:p>
        </w:tc>
        <w:tc>
          <w:tcPr>
            <w:tcW w:w="135" w:type="pct"/>
            <w:shd w:val="clear" w:color="auto" w:fill="FFB3B3"/>
            <w:tcMar>
              <w:top w:w="30" w:type="dxa"/>
              <w:left w:w="50" w:type="dxa"/>
              <w:bottom w:w="30" w:type="dxa"/>
              <w:right w:w="50" w:type="dxa"/>
            </w:tcMar>
            <w:vAlign w:val="center"/>
          </w:tcPr>
          <w:p w14:paraId="0D7BB240" w14:textId="77777777" w:rsidR="00F96DE4" w:rsidRPr="0023013E" w:rsidRDefault="00F96DE4" w:rsidP="00D35DBE">
            <w:pPr>
              <w:jc w:val="center"/>
              <w:rPr>
                <w:sz w:val="22"/>
                <w:szCs w:val="22"/>
              </w:rPr>
            </w:pPr>
            <w:r w:rsidRPr="0023013E">
              <w:rPr>
                <w:b/>
                <w:bCs/>
                <w:sz w:val="22"/>
                <w:szCs w:val="22"/>
              </w:rPr>
              <w:t>CR</w:t>
            </w:r>
          </w:p>
        </w:tc>
        <w:tc>
          <w:tcPr>
            <w:tcW w:w="161" w:type="pct"/>
            <w:shd w:val="clear" w:color="auto" w:fill="E2EFDA"/>
            <w:tcMar>
              <w:top w:w="30" w:type="dxa"/>
              <w:left w:w="50" w:type="dxa"/>
              <w:bottom w:w="30" w:type="dxa"/>
              <w:right w:w="50" w:type="dxa"/>
            </w:tcMar>
            <w:vAlign w:val="center"/>
          </w:tcPr>
          <w:p w14:paraId="5D720150"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9A93F83"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CF6828B"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7FAF55F"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1A4267E"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654F3F"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69DE27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20554D2"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193C1E6"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C826494"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1595B4F"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C109B80"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2A410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40CDCD1"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C8017C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1C8BE1"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2EE9EB"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D0922B"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584657E"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33685DD"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DBA491F"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1E94224D"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3F49726"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95768F7"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962B59B" w14:textId="77777777" w:rsidR="00F96DE4" w:rsidRPr="0023013E" w:rsidRDefault="00F96DE4" w:rsidP="00D35DBE">
            <w:pPr>
              <w:jc w:val="center"/>
              <w:rPr>
                <w:sz w:val="22"/>
                <w:szCs w:val="22"/>
              </w:rPr>
            </w:pPr>
          </w:p>
        </w:tc>
      </w:tr>
      <w:tr w:rsidR="00C63AE1" w:rsidRPr="0023013E" w14:paraId="469047BF" w14:textId="77777777" w:rsidTr="0074745D">
        <w:tc>
          <w:tcPr>
            <w:tcW w:w="641" w:type="pct"/>
            <w:shd w:val="clear" w:color="auto" w:fill="EBF3FB"/>
            <w:tcMar>
              <w:top w:w="30" w:type="dxa"/>
              <w:left w:w="50" w:type="dxa"/>
              <w:bottom w:w="30" w:type="dxa"/>
              <w:right w:w="50" w:type="dxa"/>
            </w:tcMar>
            <w:vAlign w:val="center"/>
          </w:tcPr>
          <w:p w14:paraId="494FDB1C" w14:textId="77777777" w:rsidR="00F96DE4" w:rsidRPr="0023013E" w:rsidRDefault="00F96DE4" w:rsidP="00D35DBE">
            <w:pPr>
              <w:rPr>
                <w:sz w:val="22"/>
                <w:szCs w:val="22"/>
              </w:rPr>
            </w:pPr>
            <w:proofErr w:type="spellStart"/>
            <w:r w:rsidRPr="0023013E">
              <w:rPr>
                <w:i/>
                <w:iCs/>
                <w:sz w:val="22"/>
                <w:szCs w:val="22"/>
              </w:rPr>
              <w:t>Martes</w:t>
            </w:r>
            <w:proofErr w:type="spellEnd"/>
            <w:r w:rsidRPr="0023013E">
              <w:rPr>
                <w:i/>
                <w:iCs/>
                <w:sz w:val="22"/>
                <w:szCs w:val="22"/>
              </w:rPr>
              <w:t xml:space="preserve"> </w:t>
            </w:r>
            <w:proofErr w:type="spellStart"/>
            <w:r w:rsidRPr="0023013E">
              <w:rPr>
                <w:i/>
                <w:iCs/>
                <w:sz w:val="22"/>
                <w:szCs w:val="22"/>
              </w:rPr>
              <w:t>martes</w:t>
            </w:r>
            <w:proofErr w:type="spellEnd"/>
          </w:p>
        </w:tc>
        <w:tc>
          <w:tcPr>
            <w:tcW w:w="203" w:type="pct"/>
            <w:shd w:val="clear" w:color="auto" w:fill="EBF3FB"/>
            <w:tcMar>
              <w:top w:w="30" w:type="dxa"/>
              <w:left w:w="50" w:type="dxa"/>
              <w:bottom w:w="30" w:type="dxa"/>
              <w:right w:w="50" w:type="dxa"/>
            </w:tcMar>
            <w:vAlign w:val="center"/>
          </w:tcPr>
          <w:p w14:paraId="179592D9" w14:textId="77777777" w:rsidR="00F96DE4" w:rsidRPr="0023013E" w:rsidRDefault="00F96DE4" w:rsidP="00D35DBE">
            <w:pPr>
              <w:jc w:val="center"/>
              <w:rPr>
                <w:sz w:val="22"/>
                <w:szCs w:val="22"/>
              </w:rPr>
            </w:pPr>
            <w:r w:rsidRPr="0023013E">
              <w:rPr>
                <w:sz w:val="22"/>
                <w:szCs w:val="22"/>
              </w:rPr>
              <w:t>—</w:t>
            </w:r>
          </w:p>
        </w:tc>
        <w:tc>
          <w:tcPr>
            <w:tcW w:w="135" w:type="pct"/>
            <w:shd w:val="clear" w:color="auto" w:fill="FFD9B3"/>
            <w:tcMar>
              <w:top w:w="30" w:type="dxa"/>
              <w:left w:w="50" w:type="dxa"/>
              <w:bottom w:w="30" w:type="dxa"/>
              <w:right w:w="50" w:type="dxa"/>
            </w:tcMar>
            <w:vAlign w:val="center"/>
          </w:tcPr>
          <w:p w14:paraId="602F41DB" w14:textId="77777777" w:rsidR="00F96DE4" w:rsidRPr="0023013E" w:rsidRDefault="00F96DE4" w:rsidP="00D35DBE">
            <w:pPr>
              <w:jc w:val="center"/>
              <w:rPr>
                <w:sz w:val="22"/>
                <w:szCs w:val="22"/>
              </w:rPr>
            </w:pPr>
            <w:r w:rsidRPr="0023013E">
              <w:rPr>
                <w:b/>
                <w:bCs/>
                <w:sz w:val="22"/>
                <w:szCs w:val="22"/>
              </w:rPr>
              <w:t>EN</w:t>
            </w:r>
          </w:p>
        </w:tc>
        <w:tc>
          <w:tcPr>
            <w:tcW w:w="161" w:type="pct"/>
            <w:shd w:val="clear" w:color="auto" w:fill="FFF2CC"/>
            <w:tcMar>
              <w:top w:w="30" w:type="dxa"/>
              <w:left w:w="50" w:type="dxa"/>
              <w:bottom w:w="30" w:type="dxa"/>
              <w:right w:w="50" w:type="dxa"/>
            </w:tcMar>
            <w:vAlign w:val="center"/>
          </w:tcPr>
          <w:p w14:paraId="0FFE6326"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D2E748F"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A3A5DED"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C322DFB"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1ACAB5"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ADF3108"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F68F159"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7FFBD78"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149225"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53737FB"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26B8E45"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3DD118"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58B725E"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1AF4229"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89F9B5"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73D744B"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BA3050F"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80609E9"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AB6F3FB"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7BAB0D7"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01ED49C"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9CF60D3"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3C27E1B"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76CAA86"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ED6B2EA" w14:textId="77777777" w:rsidR="00F96DE4" w:rsidRPr="0023013E" w:rsidRDefault="00F96DE4" w:rsidP="00D35DBE">
            <w:pPr>
              <w:jc w:val="center"/>
              <w:rPr>
                <w:sz w:val="22"/>
                <w:szCs w:val="22"/>
              </w:rPr>
            </w:pPr>
          </w:p>
        </w:tc>
      </w:tr>
      <w:tr w:rsidR="00C63AE1" w:rsidRPr="0023013E" w14:paraId="05E635B6" w14:textId="77777777" w:rsidTr="0074745D">
        <w:tc>
          <w:tcPr>
            <w:tcW w:w="641" w:type="pct"/>
            <w:shd w:val="clear" w:color="auto" w:fill="FFFFFF"/>
            <w:tcMar>
              <w:top w:w="30" w:type="dxa"/>
              <w:left w:w="50" w:type="dxa"/>
              <w:bottom w:w="30" w:type="dxa"/>
              <w:right w:w="50" w:type="dxa"/>
            </w:tcMar>
            <w:vAlign w:val="center"/>
          </w:tcPr>
          <w:p w14:paraId="51BF92CD" w14:textId="77777777" w:rsidR="00F96DE4" w:rsidRPr="0023013E" w:rsidRDefault="00F96DE4" w:rsidP="00D35DBE">
            <w:pPr>
              <w:rPr>
                <w:sz w:val="22"/>
                <w:szCs w:val="22"/>
              </w:rPr>
            </w:pPr>
            <w:proofErr w:type="spellStart"/>
            <w:r w:rsidRPr="0023013E">
              <w:rPr>
                <w:i/>
                <w:iCs/>
                <w:sz w:val="22"/>
                <w:szCs w:val="22"/>
              </w:rPr>
              <w:t>Mesocricetus</w:t>
            </w:r>
            <w:proofErr w:type="spellEnd"/>
            <w:r w:rsidRPr="0023013E">
              <w:rPr>
                <w:i/>
                <w:iCs/>
                <w:sz w:val="22"/>
                <w:szCs w:val="22"/>
              </w:rPr>
              <w:t xml:space="preserve"> </w:t>
            </w:r>
            <w:proofErr w:type="spellStart"/>
            <w:r w:rsidRPr="0023013E">
              <w:rPr>
                <w:i/>
                <w:iCs/>
                <w:sz w:val="22"/>
                <w:szCs w:val="22"/>
              </w:rPr>
              <w:t>newtoni</w:t>
            </w:r>
            <w:proofErr w:type="spellEnd"/>
          </w:p>
        </w:tc>
        <w:tc>
          <w:tcPr>
            <w:tcW w:w="203" w:type="pct"/>
            <w:shd w:val="clear" w:color="auto" w:fill="FFFFFF"/>
            <w:tcMar>
              <w:top w:w="30" w:type="dxa"/>
              <w:left w:w="50" w:type="dxa"/>
              <w:bottom w:w="30" w:type="dxa"/>
              <w:right w:w="50" w:type="dxa"/>
            </w:tcMar>
            <w:vAlign w:val="center"/>
          </w:tcPr>
          <w:p w14:paraId="3D6F9CB0" w14:textId="77777777" w:rsidR="00F96DE4" w:rsidRPr="0023013E" w:rsidRDefault="00F96DE4"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7DDADA16" w14:textId="77777777" w:rsidR="00F96DE4" w:rsidRPr="0023013E" w:rsidRDefault="00F96DE4"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4FED6924"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E75A5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381109A"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9668D62"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E4AAD3C"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1E4BF52"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8C958A"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F51A66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A6A6E86"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01EFD18"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FE06991"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3ED670"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8B55CC9"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B5332F"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2795357"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37EEC19"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345D76"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EF264BD"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40F7D94"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1516537"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AA4CFA4"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BE8631"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2EE7CF"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7FBA28"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C154EB9" w14:textId="77777777" w:rsidR="00F96DE4" w:rsidRPr="0023013E" w:rsidRDefault="00F96DE4" w:rsidP="00D35DBE">
            <w:pPr>
              <w:jc w:val="center"/>
              <w:rPr>
                <w:sz w:val="22"/>
                <w:szCs w:val="22"/>
              </w:rPr>
            </w:pPr>
          </w:p>
        </w:tc>
      </w:tr>
      <w:tr w:rsidR="00C63AE1" w:rsidRPr="0023013E" w14:paraId="0A3D625C" w14:textId="77777777" w:rsidTr="0074745D">
        <w:tc>
          <w:tcPr>
            <w:tcW w:w="641" w:type="pct"/>
            <w:shd w:val="clear" w:color="auto" w:fill="EBF3FB"/>
            <w:tcMar>
              <w:top w:w="30" w:type="dxa"/>
              <w:left w:w="50" w:type="dxa"/>
              <w:bottom w:w="30" w:type="dxa"/>
              <w:right w:w="50" w:type="dxa"/>
            </w:tcMar>
            <w:vAlign w:val="center"/>
          </w:tcPr>
          <w:p w14:paraId="168F92D0" w14:textId="77777777" w:rsidR="00F96DE4" w:rsidRPr="0023013E" w:rsidRDefault="00F96DE4" w:rsidP="00D35DBE">
            <w:pPr>
              <w:rPr>
                <w:sz w:val="22"/>
                <w:szCs w:val="22"/>
              </w:rPr>
            </w:pPr>
            <w:proofErr w:type="spellStart"/>
            <w:r w:rsidRPr="0023013E">
              <w:rPr>
                <w:i/>
                <w:iCs/>
                <w:sz w:val="22"/>
                <w:szCs w:val="22"/>
              </w:rPr>
              <w:t>Mustela</w:t>
            </w:r>
            <w:proofErr w:type="spellEnd"/>
            <w:r w:rsidRPr="0023013E">
              <w:rPr>
                <w:i/>
                <w:iCs/>
                <w:sz w:val="22"/>
                <w:szCs w:val="22"/>
              </w:rPr>
              <w:t xml:space="preserve"> </w:t>
            </w:r>
            <w:proofErr w:type="spellStart"/>
            <w:r w:rsidRPr="0023013E">
              <w:rPr>
                <w:i/>
                <w:iCs/>
                <w:sz w:val="22"/>
                <w:szCs w:val="22"/>
              </w:rPr>
              <w:t>eversmanii</w:t>
            </w:r>
            <w:proofErr w:type="spellEnd"/>
          </w:p>
        </w:tc>
        <w:tc>
          <w:tcPr>
            <w:tcW w:w="203" w:type="pct"/>
            <w:shd w:val="clear" w:color="auto" w:fill="EBF3FB"/>
            <w:tcMar>
              <w:top w:w="30" w:type="dxa"/>
              <w:left w:w="50" w:type="dxa"/>
              <w:bottom w:w="30" w:type="dxa"/>
              <w:right w:w="50" w:type="dxa"/>
            </w:tcMar>
            <w:vAlign w:val="center"/>
          </w:tcPr>
          <w:p w14:paraId="1CFFECA3" w14:textId="77777777" w:rsidR="00F96DE4" w:rsidRPr="0023013E" w:rsidRDefault="00F96DE4" w:rsidP="00D35DBE">
            <w:pPr>
              <w:jc w:val="center"/>
              <w:rPr>
                <w:sz w:val="22"/>
                <w:szCs w:val="22"/>
              </w:rPr>
            </w:pPr>
            <w:r w:rsidRPr="0023013E">
              <w:rPr>
                <w:sz w:val="22"/>
                <w:szCs w:val="22"/>
              </w:rPr>
              <w:t>3</w:t>
            </w:r>
          </w:p>
        </w:tc>
        <w:tc>
          <w:tcPr>
            <w:tcW w:w="135" w:type="pct"/>
            <w:shd w:val="clear" w:color="auto" w:fill="EBF3FB"/>
            <w:tcMar>
              <w:top w:w="30" w:type="dxa"/>
              <w:left w:w="50" w:type="dxa"/>
              <w:bottom w:w="30" w:type="dxa"/>
              <w:right w:w="50" w:type="dxa"/>
            </w:tcMar>
            <w:vAlign w:val="center"/>
          </w:tcPr>
          <w:p w14:paraId="2125F019" w14:textId="77777777" w:rsidR="00F96DE4" w:rsidRPr="0023013E" w:rsidRDefault="00F96DE4"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4778C27A"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EC9A286"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86CF794"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76296D9"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C41D183"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40F376D"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6CE2A36"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E363CC0"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1C55123"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C69F2F"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D57E07"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050B5F9"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361ECCC"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EC611B2"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FA1AD5B"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847823"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01CF21"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973D492"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BAEA5A1"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14DAFE"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9222362"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DB429AA"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3AF280A"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19FD3D7"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B8E882B" w14:textId="77777777" w:rsidR="00F96DE4" w:rsidRPr="0023013E" w:rsidRDefault="00F96DE4" w:rsidP="00D35DBE">
            <w:pPr>
              <w:jc w:val="center"/>
              <w:rPr>
                <w:sz w:val="22"/>
                <w:szCs w:val="22"/>
              </w:rPr>
            </w:pPr>
          </w:p>
        </w:tc>
      </w:tr>
      <w:tr w:rsidR="00C63AE1" w:rsidRPr="0023013E" w14:paraId="5B2CCDF3" w14:textId="77777777" w:rsidTr="0074745D">
        <w:tc>
          <w:tcPr>
            <w:tcW w:w="641" w:type="pct"/>
            <w:shd w:val="clear" w:color="auto" w:fill="FFFFFF"/>
            <w:tcMar>
              <w:top w:w="30" w:type="dxa"/>
              <w:left w:w="50" w:type="dxa"/>
              <w:bottom w:w="30" w:type="dxa"/>
              <w:right w:w="50" w:type="dxa"/>
            </w:tcMar>
            <w:vAlign w:val="center"/>
          </w:tcPr>
          <w:p w14:paraId="40ED260F" w14:textId="77777777" w:rsidR="00F96DE4" w:rsidRPr="0023013E" w:rsidRDefault="00F96DE4" w:rsidP="00D35DBE">
            <w:pPr>
              <w:rPr>
                <w:sz w:val="22"/>
                <w:szCs w:val="22"/>
              </w:rPr>
            </w:pPr>
            <w:proofErr w:type="spellStart"/>
            <w:r w:rsidRPr="0023013E">
              <w:rPr>
                <w:i/>
                <w:iCs/>
                <w:sz w:val="22"/>
                <w:szCs w:val="22"/>
              </w:rPr>
              <w:t>Mustela</w:t>
            </w:r>
            <w:proofErr w:type="spellEnd"/>
            <w:r w:rsidRPr="0023013E">
              <w:rPr>
                <w:i/>
                <w:iCs/>
                <w:sz w:val="22"/>
                <w:szCs w:val="22"/>
              </w:rPr>
              <w:t xml:space="preserve"> </w:t>
            </w:r>
            <w:proofErr w:type="spellStart"/>
            <w:r w:rsidRPr="0023013E">
              <w:rPr>
                <w:i/>
                <w:iCs/>
                <w:sz w:val="22"/>
                <w:szCs w:val="22"/>
              </w:rPr>
              <w:t>lutreola</w:t>
            </w:r>
            <w:proofErr w:type="spellEnd"/>
          </w:p>
        </w:tc>
        <w:tc>
          <w:tcPr>
            <w:tcW w:w="203" w:type="pct"/>
            <w:shd w:val="clear" w:color="auto" w:fill="FFFFFF"/>
            <w:tcMar>
              <w:top w:w="30" w:type="dxa"/>
              <w:left w:w="50" w:type="dxa"/>
              <w:bottom w:w="30" w:type="dxa"/>
              <w:right w:w="50" w:type="dxa"/>
            </w:tcMar>
            <w:vAlign w:val="center"/>
          </w:tcPr>
          <w:p w14:paraId="64D9F453" w14:textId="77777777" w:rsidR="00F96DE4" w:rsidRPr="0023013E" w:rsidRDefault="00F96DE4" w:rsidP="00D35DBE">
            <w:pPr>
              <w:jc w:val="center"/>
              <w:rPr>
                <w:sz w:val="22"/>
                <w:szCs w:val="22"/>
              </w:rPr>
            </w:pPr>
            <w:r w:rsidRPr="0023013E">
              <w:rPr>
                <w:sz w:val="22"/>
                <w:szCs w:val="22"/>
              </w:rPr>
              <w:t>—</w:t>
            </w:r>
          </w:p>
        </w:tc>
        <w:tc>
          <w:tcPr>
            <w:tcW w:w="135" w:type="pct"/>
            <w:shd w:val="clear" w:color="auto" w:fill="E0E0E0"/>
            <w:tcMar>
              <w:top w:w="30" w:type="dxa"/>
              <w:left w:w="50" w:type="dxa"/>
              <w:bottom w:w="30" w:type="dxa"/>
              <w:right w:w="50" w:type="dxa"/>
            </w:tcMar>
            <w:vAlign w:val="center"/>
          </w:tcPr>
          <w:p w14:paraId="187EFD0E" w14:textId="77777777" w:rsidR="00F96DE4" w:rsidRPr="0023013E" w:rsidRDefault="00F96DE4" w:rsidP="00D35DBE">
            <w:pPr>
              <w:jc w:val="center"/>
              <w:rPr>
                <w:sz w:val="22"/>
                <w:szCs w:val="22"/>
              </w:rPr>
            </w:pPr>
            <w:r w:rsidRPr="0023013E">
              <w:rPr>
                <w:b/>
                <w:bCs/>
                <w:sz w:val="22"/>
                <w:szCs w:val="22"/>
              </w:rPr>
              <w:t>EX</w:t>
            </w:r>
          </w:p>
        </w:tc>
        <w:tc>
          <w:tcPr>
            <w:tcW w:w="161" w:type="pct"/>
            <w:shd w:val="clear" w:color="auto" w:fill="FFFFFF"/>
            <w:tcMar>
              <w:top w:w="30" w:type="dxa"/>
              <w:left w:w="50" w:type="dxa"/>
              <w:bottom w:w="30" w:type="dxa"/>
              <w:right w:w="50" w:type="dxa"/>
            </w:tcMar>
            <w:vAlign w:val="center"/>
          </w:tcPr>
          <w:p w14:paraId="5ABEC0F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2FD135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1DB4A52"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4BEE63B"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A935959"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D7852B"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1CBAA9"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D31986B"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B13575"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35CBB9F"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968ED0"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15F1A96A"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72FD17E7"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28AF54C"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7F15287"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FF7F0DD"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E036BC"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5A0AC14"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FF656AE"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8681BC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FDFDC6"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6FD916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8BF5191"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EA8EFE9"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2087504" w14:textId="77777777" w:rsidR="00F96DE4" w:rsidRPr="0023013E" w:rsidRDefault="00F96DE4" w:rsidP="00D35DBE">
            <w:pPr>
              <w:jc w:val="center"/>
              <w:rPr>
                <w:sz w:val="22"/>
                <w:szCs w:val="22"/>
              </w:rPr>
            </w:pPr>
          </w:p>
        </w:tc>
      </w:tr>
      <w:tr w:rsidR="00C63AE1" w:rsidRPr="0023013E" w14:paraId="6BE7D34A" w14:textId="77777777" w:rsidTr="0074745D">
        <w:tc>
          <w:tcPr>
            <w:tcW w:w="641" w:type="pct"/>
            <w:shd w:val="clear" w:color="auto" w:fill="EBF3FB"/>
            <w:tcMar>
              <w:top w:w="30" w:type="dxa"/>
              <w:left w:w="50" w:type="dxa"/>
              <w:bottom w:w="30" w:type="dxa"/>
              <w:right w:w="50" w:type="dxa"/>
            </w:tcMar>
            <w:vAlign w:val="center"/>
          </w:tcPr>
          <w:p w14:paraId="6167C387" w14:textId="77777777" w:rsidR="00F96DE4" w:rsidRPr="0023013E" w:rsidRDefault="00F96DE4" w:rsidP="00D35DBE">
            <w:pPr>
              <w:rPr>
                <w:sz w:val="22"/>
                <w:szCs w:val="22"/>
              </w:rPr>
            </w:pPr>
            <w:proofErr w:type="spellStart"/>
            <w:r w:rsidRPr="0023013E">
              <w:rPr>
                <w:i/>
                <w:iCs/>
                <w:sz w:val="22"/>
                <w:szCs w:val="22"/>
              </w:rPr>
              <w:t>Mustela</w:t>
            </w:r>
            <w:proofErr w:type="spellEnd"/>
            <w:r w:rsidRPr="0023013E">
              <w:rPr>
                <w:i/>
                <w:iCs/>
                <w:sz w:val="22"/>
                <w:szCs w:val="22"/>
              </w:rPr>
              <w:t xml:space="preserve"> </w:t>
            </w:r>
            <w:proofErr w:type="spellStart"/>
            <w:r w:rsidRPr="0023013E">
              <w:rPr>
                <w:i/>
                <w:iCs/>
                <w:sz w:val="22"/>
                <w:szCs w:val="22"/>
              </w:rPr>
              <w:t>putorius</w:t>
            </w:r>
            <w:proofErr w:type="spellEnd"/>
          </w:p>
        </w:tc>
        <w:tc>
          <w:tcPr>
            <w:tcW w:w="203" w:type="pct"/>
            <w:shd w:val="clear" w:color="auto" w:fill="EBF3FB"/>
            <w:tcMar>
              <w:top w:w="30" w:type="dxa"/>
              <w:left w:w="50" w:type="dxa"/>
              <w:bottom w:w="30" w:type="dxa"/>
              <w:right w:w="50" w:type="dxa"/>
            </w:tcMar>
            <w:vAlign w:val="center"/>
          </w:tcPr>
          <w:p w14:paraId="64C4F3BF" w14:textId="77777777" w:rsidR="00F96DE4" w:rsidRPr="0023013E" w:rsidRDefault="00F96DE4" w:rsidP="00D35DBE">
            <w:pPr>
              <w:jc w:val="center"/>
              <w:rPr>
                <w:sz w:val="22"/>
                <w:szCs w:val="22"/>
              </w:rPr>
            </w:pPr>
            <w:r w:rsidRPr="0023013E">
              <w:rPr>
                <w:sz w:val="22"/>
                <w:szCs w:val="22"/>
              </w:rPr>
              <w:t>—</w:t>
            </w:r>
          </w:p>
        </w:tc>
        <w:tc>
          <w:tcPr>
            <w:tcW w:w="135" w:type="pct"/>
            <w:shd w:val="clear" w:color="auto" w:fill="EBF3FB"/>
            <w:tcMar>
              <w:top w:w="30" w:type="dxa"/>
              <w:left w:w="50" w:type="dxa"/>
              <w:bottom w:w="30" w:type="dxa"/>
              <w:right w:w="50" w:type="dxa"/>
            </w:tcMar>
            <w:vAlign w:val="center"/>
          </w:tcPr>
          <w:p w14:paraId="72C7E131" w14:textId="77777777" w:rsidR="00F96DE4" w:rsidRPr="0023013E" w:rsidRDefault="00F96DE4" w:rsidP="00D35DBE">
            <w:pPr>
              <w:jc w:val="center"/>
              <w:rPr>
                <w:sz w:val="22"/>
                <w:szCs w:val="22"/>
              </w:rPr>
            </w:pPr>
            <w:r w:rsidRPr="0023013E">
              <w:rPr>
                <w:b/>
                <w:bCs/>
                <w:sz w:val="22"/>
                <w:szCs w:val="22"/>
              </w:rPr>
              <w:t>—</w:t>
            </w:r>
          </w:p>
        </w:tc>
        <w:tc>
          <w:tcPr>
            <w:tcW w:w="161" w:type="pct"/>
            <w:shd w:val="clear" w:color="auto" w:fill="EBF3FB"/>
            <w:tcMar>
              <w:top w:w="30" w:type="dxa"/>
              <w:left w:w="50" w:type="dxa"/>
              <w:bottom w:w="30" w:type="dxa"/>
              <w:right w:w="50" w:type="dxa"/>
            </w:tcMar>
            <w:vAlign w:val="center"/>
          </w:tcPr>
          <w:p w14:paraId="791709D6"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E14C75"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753EE5C3"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09017210"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17818BFC"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FE3F08D"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6903F4B"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6D8F391"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C04DAEA"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14F29AA"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4FE0C8A"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133E34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EA3BA4A"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2EA75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AD765A4"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46309A9"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676845D"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BC0DA2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07EA385"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455427D7"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8894D21"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5660C5A7"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98B6943"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4522820"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6EDA25F8" w14:textId="77777777" w:rsidR="00F96DE4" w:rsidRPr="0023013E" w:rsidRDefault="00F96DE4" w:rsidP="00D35DBE">
            <w:pPr>
              <w:jc w:val="center"/>
              <w:rPr>
                <w:sz w:val="22"/>
                <w:szCs w:val="22"/>
              </w:rPr>
            </w:pPr>
          </w:p>
        </w:tc>
      </w:tr>
      <w:tr w:rsidR="00C63AE1" w:rsidRPr="0023013E" w14:paraId="4E601948" w14:textId="77777777" w:rsidTr="0074745D">
        <w:tc>
          <w:tcPr>
            <w:tcW w:w="641" w:type="pct"/>
            <w:shd w:val="clear" w:color="auto" w:fill="FFFFFF"/>
            <w:tcMar>
              <w:top w:w="30" w:type="dxa"/>
              <w:left w:w="50" w:type="dxa"/>
              <w:bottom w:w="30" w:type="dxa"/>
              <w:right w:w="50" w:type="dxa"/>
            </w:tcMar>
            <w:vAlign w:val="center"/>
          </w:tcPr>
          <w:p w14:paraId="1DFABD65" w14:textId="77777777" w:rsidR="00F96DE4" w:rsidRPr="0023013E" w:rsidRDefault="00F96DE4" w:rsidP="00D35DBE">
            <w:pPr>
              <w:rPr>
                <w:sz w:val="22"/>
                <w:szCs w:val="22"/>
              </w:rPr>
            </w:pPr>
            <w:proofErr w:type="spellStart"/>
            <w:r w:rsidRPr="0023013E">
              <w:rPr>
                <w:i/>
                <w:iCs/>
                <w:sz w:val="22"/>
                <w:szCs w:val="22"/>
              </w:rPr>
              <w:t>Myomimus</w:t>
            </w:r>
            <w:proofErr w:type="spellEnd"/>
            <w:r w:rsidRPr="0023013E">
              <w:rPr>
                <w:i/>
                <w:iCs/>
                <w:sz w:val="22"/>
                <w:szCs w:val="22"/>
              </w:rPr>
              <w:t xml:space="preserve"> </w:t>
            </w:r>
            <w:proofErr w:type="spellStart"/>
            <w:r w:rsidRPr="0023013E">
              <w:rPr>
                <w:i/>
                <w:iCs/>
                <w:sz w:val="22"/>
                <w:szCs w:val="22"/>
              </w:rPr>
              <w:t>roachi</w:t>
            </w:r>
            <w:proofErr w:type="spellEnd"/>
          </w:p>
        </w:tc>
        <w:tc>
          <w:tcPr>
            <w:tcW w:w="203" w:type="pct"/>
            <w:shd w:val="clear" w:color="auto" w:fill="FFFFFF"/>
            <w:tcMar>
              <w:top w:w="30" w:type="dxa"/>
              <w:left w:w="50" w:type="dxa"/>
              <w:bottom w:w="30" w:type="dxa"/>
              <w:right w:w="50" w:type="dxa"/>
            </w:tcMar>
            <w:vAlign w:val="center"/>
          </w:tcPr>
          <w:p w14:paraId="37408264" w14:textId="77777777" w:rsidR="00F96DE4" w:rsidRPr="0023013E" w:rsidRDefault="00F96DE4" w:rsidP="00D35DBE">
            <w:pPr>
              <w:jc w:val="center"/>
              <w:rPr>
                <w:sz w:val="22"/>
                <w:szCs w:val="22"/>
              </w:rPr>
            </w:pPr>
            <w:r w:rsidRPr="0023013E">
              <w:rPr>
                <w:sz w:val="22"/>
                <w:szCs w:val="22"/>
              </w:rPr>
              <w:t>3</w:t>
            </w:r>
          </w:p>
        </w:tc>
        <w:tc>
          <w:tcPr>
            <w:tcW w:w="135" w:type="pct"/>
            <w:shd w:val="clear" w:color="auto" w:fill="FFFAB3"/>
            <w:tcMar>
              <w:top w:w="30" w:type="dxa"/>
              <w:left w:w="50" w:type="dxa"/>
              <w:bottom w:w="30" w:type="dxa"/>
              <w:right w:w="50" w:type="dxa"/>
            </w:tcMar>
            <w:vAlign w:val="center"/>
          </w:tcPr>
          <w:p w14:paraId="40D700BB" w14:textId="77777777" w:rsidR="00F96DE4" w:rsidRPr="0023013E" w:rsidRDefault="00F96DE4" w:rsidP="00D35DBE">
            <w:pPr>
              <w:jc w:val="center"/>
              <w:rPr>
                <w:sz w:val="22"/>
                <w:szCs w:val="22"/>
              </w:rPr>
            </w:pPr>
            <w:r w:rsidRPr="0023013E">
              <w:rPr>
                <w:b/>
                <w:bCs/>
                <w:sz w:val="22"/>
                <w:szCs w:val="22"/>
              </w:rPr>
              <w:t>VU</w:t>
            </w:r>
          </w:p>
        </w:tc>
        <w:tc>
          <w:tcPr>
            <w:tcW w:w="161" w:type="pct"/>
            <w:shd w:val="clear" w:color="auto" w:fill="FFFFFF"/>
            <w:tcMar>
              <w:top w:w="30" w:type="dxa"/>
              <w:left w:w="50" w:type="dxa"/>
              <w:bottom w:w="30" w:type="dxa"/>
              <w:right w:w="50" w:type="dxa"/>
            </w:tcMar>
            <w:vAlign w:val="center"/>
          </w:tcPr>
          <w:p w14:paraId="1343EDF0"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300BC829"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0A9AAB"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DC80CA"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A45AA15"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D9AECA0"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749FDA"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4252CFC"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13BA1A2"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B46E69"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FFC9295"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790144D"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D67B454"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E7DB2A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73AF2EE"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1B865487"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657E2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FA4B5F1"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7CE4C559"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F73EFA0"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DBCB68C"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BB4089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24B9E8F0"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0B2A0A7E"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66E14C4D" w14:textId="77777777" w:rsidR="00F96DE4" w:rsidRPr="0023013E" w:rsidRDefault="00F96DE4" w:rsidP="00D35DBE">
            <w:pPr>
              <w:jc w:val="center"/>
              <w:rPr>
                <w:sz w:val="22"/>
                <w:szCs w:val="22"/>
              </w:rPr>
            </w:pPr>
            <w:r w:rsidRPr="0023013E">
              <w:rPr>
                <w:sz w:val="22"/>
                <w:szCs w:val="22"/>
              </w:rPr>
              <w:t>○</w:t>
            </w:r>
          </w:p>
        </w:tc>
      </w:tr>
      <w:tr w:rsidR="00C63AE1" w:rsidRPr="0023013E" w14:paraId="15D5D7FA" w14:textId="77777777" w:rsidTr="0074745D">
        <w:tc>
          <w:tcPr>
            <w:tcW w:w="641" w:type="pct"/>
            <w:shd w:val="clear" w:color="auto" w:fill="EBF3FB"/>
            <w:tcMar>
              <w:top w:w="30" w:type="dxa"/>
              <w:left w:w="50" w:type="dxa"/>
              <w:bottom w:w="30" w:type="dxa"/>
              <w:right w:w="50" w:type="dxa"/>
            </w:tcMar>
            <w:vAlign w:val="center"/>
          </w:tcPr>
          <w:p w14:paraId="667D6966" w14:textId="77777777" w:rsidR="00F96DE4" w:rsidRPr="0023013E" w:rsidRDefault="00F96DE4" w:rsidP="00D35DBE">
            <w:pPr>
              <w:rPr>
                <w:sz w:val="22"/>
                <w:szCs w:val="22"/>
              </w:rPr>
            </w:pPr>
            <w:proofErr w:type="spellStart"/>
            <w:r w:rsidRPr="0023013E">
              <w:rPr>
                <w:i/>
                <w:iCs/>
                <w:sz w:val="22"/>
                <w:szCs w:val="22"/>
              </w:rPr>
              <w:t>Rupicapra</w:t>
            </w:r>
            <w:proofErr w:type="spellEnd"/>
            <w:r w:rsidRPr="0023013E">
              <w:rPr>
                <w:i/>
                <w:iCs/>
                <w:sz w:val="22"/>
                <w:szCs w:val="22"/>
              </w:rPr>
              <w:t xml:space="preserve"> </w:t>
            </w:r>
            <w:proofErr w:type="spellStart"/>
            <w:r w:rsidRPr="0023013E">
              <w:rPr>
                <w:i/>
                <w:iCs/>
                <w:sz w:val="22"/>
                <w:szCs w:val="22"/>
              </w:rPr>
              <w:t>rupicapra</w:t>
            </w:r>
            <w:proofErr w:type="spellEnd"/>
            <w:r w:rsidRPr="0023013E">
              <w:rPr>
                <w:i/>
                <w:iCs/>
                <w:sz w:val="22"/>
                <w:szCs w:val="22"/>
              </w:rPr>
              <w:t xml:space="preserve"> </w:t>
            </w:r>
            <w:proofErr w:type="spellStart"/>
            <w:r w:rsidRPr="0023013E">
              <w:rPr>
                <w:i/>
                <w:iCs/>
                <w:sz w:val="22"/>
                <w:szCs w:val="22"/>
              </w:rPr>
              <w:t>balcanica</w:t>
            </w:r>
            <w:proofErr w:type="spellEnd"/>
          </w:p>
        </w:tc>
        <w:tc>
          <w:tcPr>
            <w:tcW w:w="203" w:type="pct"/>
            <w:shd w:val="clear" w:color="auto" w:fill="EBF3FB"/>
            <w:tcMar>
              <w:top w:w="30" w:type="dxa"/>
              <w:left w:w="50" w:type="dxa"/>
              <w:bottom w:w="30" w:type="dxa"/>
              <w:right w:w="50" w:type="dxa"/>
            </w:tcMar>
            <w:vAlign w:val="center"/>
          </w:tcPr>
          <w:p w14:paraId="744158F9" w14:textId="77777777" w:rsidR="00F96DE4" w:rsidRPr="0023013E" w:rsidRDefault="00F96DE4"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09FF5061" w14:textId="77777777" w:rsidR="00F96DE4" w:rsidRPr="0023013E" w:rsidRDefault="00F96DE4"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22BB5FE6"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95AB90C"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879C790"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2E9E714"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52EF91"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BD468D"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2483D88"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6D47A0"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6187F8"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FA9DA1C"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22133AC"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C81C9D"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DFE5F52"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29B8DAE"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970B39"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19680B1"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5D3F139"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ED9F944"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B3C6C36"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8102A89"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5F3C9838"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32A87D01"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4D04EFB"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672AED4"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8A9C4F8" w14:textId="77777777" w:rsidR="00F96DE4" w:rsidRPr="0023013E" w:rsidRDefault="00F96DE4" w:rsidP="00D35DBE">
            <w:pPr>
              <w:jc w:val="center"/>
              <w:rPr>
                <w:sz w:val="22"/>
                <w:szCs w:val="22"/>
              </w:rPr>
            </w:pPr>
          </w:p>
        </w:tc>
      </w:tr>
      <w:tr w:rsidR="00C63AE1" w:rsidRPr="0023013E" w14:paraId="5FE5BB79" w14:textId="77777777" w:rsidTr="0074745D">
        <w:tc>
          <w:tcPr>
            <w:tcW w:w="641" w:type="pct"/>
            <w:shd w:val="clear" w:color="auto" w:fill="FFFFFF"/>
            <w:tcMar>
              <w:top w:w="30" w:type="dxa"/>
              <w:left w:w="50" w:type="dxa"/>
              <w:bottom w:w="30" w:type="dxa"/>
              <w:right w:w="50" w:type="dxa"/>
            </w:tcMar>
            <w:vAlign w:val="center"/>
          </w:tcPr>
          <w:p w14:paraId="7967AB00" w14:textId="77777777" w:rsidR="00F96DE4" w:rsidRPr="0023013E" w:rsidRDefault="00F96DE4" w:rsidP="00D35DBE">
            <w:pPr>
              <w:rPr>
                <w:sz w:val="22"/>
                <w:szCs w:val="22"/>
              </w:rPr>
            </w:pPr>
            <w:proofErr w:type="spellStart"/>
            <w:r w:rsidRPr="0023013E">
              <w:rPr>
                <w:i/>
                <w:iCs/>
                <w:sz w:val="22"/>
                <w:szCs w:val="22"/>
              </w:rPr>
              <w:t>Spermophilus</w:t>
            </w:r>
            <w:proofErr w:type="spellEnd"/>
            <w:r w:rsidRPr="0023013E">
              <w:rPr>
                <w:i/>
                <w:iCs/>
                <w:sz w:val="22"/>
                <w:szCs w:val="22"/>
              </w:rPr>
              <w:t xml:space="preserve"> </w:t>
            </w:r>
            <w:proofErr w:type="spellStart"/>
            <w:r w:rsidRPr="0023013E">
              <w:rPr>
                <w:i/>
                <w:iCs/>
                <w:sz w:val="22"/>
                <w:szCs w:val="22"/>
              </w:rPr>
              <w:t>citellus</w:t>
            </w:r>
            <w:proofErr w:type="spellEnd"/>
          </w:p>
        </w:tc>
        <w:tc>
          <w:tcPr>
            <w:tcW w:w="203" w:type="pct"/>
            <w:shd w:val="clear" w:color="auto" w:fill="FFFFFF"/>
            <w:tcMar>
              <w:top w:w="30" w:type="dxa"/>
              <w:left w:w="50" w:type="dxa"/>
              <w:bottom w:w="30" w:type="dxa"/>
              <w:right w:w="50" w:type="dxa"/>
            </w:tcMar>
            <w:vAlign w:val="center"/>
          </w:tcPr>
          <w:p w14:paraId="191810E5" w14:textId="77777777" w:rsidR="00F96DE4" w:rsidRPr="0023013E" w:rsidRDefault="00F96DE4" w:rsidP="00D35DBE">
            <w:pPr>
              <w:jc w:val="center"/>
              <w:rPr>
                <w:sz w:val="22"/>
                <w:szCs w:val="22"/>
              </w:rPr>
            </w:pPr>
            <w:r w:rsidRPr="0023013E">
              <w:rPr>
                <w:sz w:val="22"/>
                <w:szCs w:val="22"/>
              </w:rPr>
              <w:t>2 и 3</w:t>
            </w:r>
          </w:p>
        </w:tc>
        <w:tc>
          <w:tcPr>
            <w:tcW w:w="135" w:type="pct"/>
            <w:shd w:val="clear" w:color="auto" w:fill="FFFAB3"/>
            <w:tcMar>
              <w:top w:w="30" w:type="dxa"/>
              <w:left w:w="50" w:type="dxa"/>
              <w:bottom w:w="30" w:type="dxa"/>
              <w:right w:w="50" w:type="dxa"/>
            </w:tcMar>
            <w:vAlign w:val="center"/>
          </w:tcPr>
          <w:p w14:paraId="4B4CD843" w14:textId="77777777" w:rsidR="00F96DE4" w:rsidRPr="0023013E" w:rsidRDefault="00F96DE4" w:rsidP="00D35DBE">
            <w:pPr>
              <w:jc w:val="center"/>
              <w:rPr>
                <w:sz w:val="22"/>
                <w:szCs w:val="22"/>
              </w:rPr>
            </w:pPr>
            <w:r w:rsidRPr="0023013E">
              <w:rPr>
                <w:b/>
                <w:bCs/>
                <w:sz w:val="22"/>
                <w:szCs w:val="22"/>
              </w:rPr>
              <w:t>VU</w:t>
            </w:r>
          </w:p>
        </w:tc>
        <w:tc>
          <w:tcPr>
            <w:tcW w:w="161" w:type="pct"/>
            <w:shd w:val="clear" w:color="auto" w:fill="FFF2CC"/>
            <w:tcMar>
              <w:top w:w="30" w:type="dxa"/>
              <w:left w:w="50" w:type="dxa"/>
              <w:bottom w:w="30" w:type="dxa"/>
              <w:right w:w="50" w:type="dxa"/>
            </w:tcMar>
            <w:vAlign w:val="center"/>
          </w:tcPr>
          <w:p w14:paraId="5E116F95"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DF2A0E3"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01304A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4A71D04"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A10F6D3"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7D9C45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84ED0B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2AAE243"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0B70AFF"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92D8646"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3284D04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C37C0AD"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1E76C7F"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63A3CCF"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133BAC64"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3512DF9"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0C5DABC3"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0930686"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36DFC60"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D77C378"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0692BAB6"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6118752"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9813F44"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E64CB73"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BDDDA03" w14:textId="77777777" w:rsidR="00F96DE4" w:rsidRPr="0023013E" w:rsidRDefault="00F96DE4" w:rsidP="00D35DBE">
            <w:pPr>
              <w:jc w:val="center"/>
              <w:rPr>
                <w:sz w:val="22"/>
                <w:szCs w:val="22"/>
              </w:rPr>
            </w:pPr>
            <w:r w:rsidRPr="0023013E">
              <w:rPr>
                <w:sz w:val="22"/>
                <w:szCs w:val="22"/>
              </w:rPr>
              <w:t>○</w:t>
            </w:r>
          </w:p>
        </w:tc>
      </w:tr>
      <w:tr w:rsidR="00C63AE1" w:rsidRPr="0023013E" w14:paraId="7C98A932" w14:textId="77777777" w:rsidTr="0074745D">
        <w:tc>
          <w:tcPr>
            <w:tcW w:w="641" w:type="pct"/>
            <w:shd w:val="clear" w:color="auto" w:fill="EBF3FB"/>
            <w:tcMar>
              <w:top w:w="30" w:type="dxa"/>
              <w:left w:w="50" w:type="dxa"/>
              <w:bottom w:w="30" w:type="dxa"/>
              <w:right w:w="50" w:type="dxa"/>
            </w:tcMar>
            <w:vAlign w:val="center"/>
          </w:tcPr>
          <w:p w14:paraId="78A8EB0E" w14:textId="77777777" w:rsidR="00F96DE4" w:rsidRPr="0023013E" w:rsidRDefault="00F96DE4" w:rsidP="00D35DBE">
            <w:pPr>
              <w:rPr>
                <w:sz w:val="22"/>
                <w:szCs w:val="22"/>
              </w:rPr>
            </w:pPr>
            <w:proofErr w:type="spellStart"/>
            <w:r w:rsidRPr="0023013E">
              <w:rPr>
                <w:i/>
                <w:iCs/>
                <w:sz w:val="22"/>
                <w:szCs w:val="22"/>
              </w:rPr>
              <w:t>Ursus</w:t>
            </w:r>
            <w:proofErr w:type="spellEnd"/>
            <w:r w:rsidRPr="0023013E">
              <w:rPr>
                <w:i/>
                <w:iCs/>
                <w:sz w:val="22"/>
                <w:szCs w:val="22"/>
              </w:rPr>
              <w:t xml:space="preserve"> </w:t>
            </w:r>
            <w:proofErr w:type="spellStart"/>
            <w:r w:rsidRPr="0023013E">
              <w:rPr>
                <w:i/>
                <w:iCs/>
                <w:sz w:val="22"/>
                <w:szCs w:val="22"/>
              </w:rPr>
              <w:t>arctos</w:t>
            </w:r>
            <w:proofErr w:type="spellEnd"/>
          </w:p>
        </w:tc>
        <w:tc>
          <w:tcPr>
            <w:tcW w:w="203" w:type="pct"/>
            <w:shd w:val="clear" w:color="auto" w:fill="EBF3FB"/>
            <w:tcMar>
              <w:top w:w="30" w:type="dxa"/>
              <w:left w:w="50" w:type="dxa"/>
              <w:bottom w:w="30" w:type="dxa"/>
              <w:right w:w="50" w:type="dxa"/>
            </w:tcMar>
            <w:vAlign w:val="center"/>
          </w:tcPr>
          <w:p w14:paraId="034E614A" w14:textId="77777777" w:rsidR="00F96DE4" w:rsidRPr="0023013E" w:rsidRDefault="00F96DE4" w:rsidP="00D35DBE">
            <w:pPr>
              <w:jc w:val="center"/>
              <w:rPr>
                <w:sz w:val="22"/>
                <w:szCs w:val="22"/>
              </w:rPr>
            </w:pPr>
            <w:r w:rsidRPr="0023013E">
              <w:rPr>
                <w:sz w:val="22"/>
                <w:szCs w:val="22"/>
              </w:rPr>
              <w:t>2 и 3</w:t>
            </w:r>
          </w:p>
        </w:tc>
        <w:tc>
          <w:tcPr>
            <w:tcW w:w="135" w:type="pct"/>
            <w:shd w:val="clear" w:color="auto" w:fill="FFD9B3"/>
            <w:tcMar>
              <w:top w:w="30" w:type="dxa"/>
              <w:left w:w="50" w:type="dxa"/>
              <w:bottom w:w="30" w:type="dxa"/>
              <w:right w:w="50" w:type="dxa"/>
            </w:tcMar>
            <w:vAlign w:val="center"/>
          </w:tcPr>
          <w:p w14:paraId="70F70841" w14:textId="77777777" w:rsidR="00F96DE4" w:rsidRPr="0023013E" w:rsidRDefault="00F96DE4" w:rsidP="00D35DBE">
            <w:pPr>
              <w:jc w:val="center"/>
              <w:rPr>
                <w:sz w:val="22"/>
                <w:szCs w:val="22"/>
              </w:rPr>
            </w:pPr>
            <w:r w:rsidRPr="0023013E">
              <w:rPr>
                <w:b/>
                <w:bCs/>
                <w:sz w:val="22"/>
                <w:szCs w:val="22"/>
              </w:rPr>
              <w:t>EN</w:t>
            </w:r>
          </w:p>
        </w:tc>
        <w:tc>
          <w:tcPr>
            <w:tcW w:w="161" w:type="pct"/>
            <w:shd w:val="clear" w:color="auto" w:fill="EBF3FB"/>
            <w:tcMar>
              <w:top w:w="30" w:type="dxa"/>
              <w:left w:w="50" w:type="dxa"/>
              <w:bottom w:w="30" w:type="dxa"/>
              <w:right w:w="50" w:type="dxa"/>
            </w:tcMar>
            <w:vAlign w:val="center"/>
          </w:tcPr>
          <w:p w14:paraId="5004A48B"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D294DDF"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9D5B00"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3B8D38E"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1498F682"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B359FE2"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634385F4"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076CE37"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58D1CF06"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3FFF81E"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0DDE4FB3"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4A42D5E"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496D307C"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CE9EDDE"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35576246"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7461DE62"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699D5653"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5405B0C0"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95AA697"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25B5DDD4"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4D0BC1F1"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71C0FAB"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6A91FA25" w14:textId="77777777" w:rsidR="00F96DE4" w:rsidRPr="0023013E" w:rsidRDefault="00F96DE4" w:rsidP="00D35DBE">
            <w:pPr>
              <w:jc w:val="center"/>
              <w:rPr>
                <w:sz w:val="22"/>
                <w:szCs w:val="22"/>
              </w:rPr>
            </w:pPr>
            <w:r w:rsidRPr="0023013E">
              <w:rPr>
                <w:sz w:val="22"/>
                <w:szCs w:val="22"/>
              </w:rPr>
              <w:t>●</w:t>
            </w:r>
          </w:p>
        </w:tc>
        <w:tc>
          <w:tcPr>
            <w:tcW w:w="161" w:type="pct"/>
            <w:shd w:val="clear" w:color="auto" w:fill="EBF3FB"/>
            <w:tcMar>
              <w:top w:w="30" w:type="dxa"/>
              <w:left w:w="50" w:type="dxa"/>
              <w:bottom w:w="30" w:type="dxa"/>
              <w:right w:w="50" w:type="dxa"/>
            </w:tcMar>
            <w:vAlign w:val="center"/>
          </w:tcPr>
          <w:p w14:paraId="7D365446" w14:textId="77777777" w:rsidR="00F96DE4" w:rsidRPr="0023013E" w:rsidRDefault="00F96DE4" w:rsidP="00D35DBE">
            <w:pPr>
              <w:jc w:val="center"/>
              <w:rPr>
                <w:sz w:val="22"/>
                <w:szCs w:val="22"/>
              </w:rPr>
            </w:pPr>
          </w:p>
        </w:tc>
        <w:tc>
          <w:tcPr>
            <w:tcW w:w="161" w:type="pct"/>
            <w:shd w:val="clear" w:color="auto" w:fill="EBF3FB"/>
            <w:tcMar>
              <w:top w:w="30" w:type="dxa"/>
              <w:left w:w="50" w:type="dxa"/>
              <w:bottom w:w="30" w:type="dxa"/>
              <w:right w:w="50" w:type="dxa"/>
            </w:tcMar>
            <w:vAlign w:val="center"/>
          </w:tcPr>
          <w:p w14:paraId="284C04C8" w14:textId="77777777" w:rsidR="00F96DE4" w:rsidRPr="0023013E" w:rsidRDefault="00F96DE4" w:rsidP="00D35DBE">
            <w:pPr>
              <w:jc w:val="center"/>
              <w:rPr>
                <w:sz w:val="22"/>
                <w:szCs w:val="22"/>
              </w:rPr>
            </w:pPr>
          </w:p>
        </w:tc>
      </w:tr>
      <w:tr w:rsidR="00C63AE1" w:rsidRPr="0023013E" w14:paraId="1D4F6E8C" w14:textId="77777777" w:rsidTr="0074745D">
        <w:tc>
          <w:tcPr>
            <w:tcW w:w="641" w:type="pct"/>
            <w:shd w:val="clear" w:color="auto" w:fill="FFFFFF"/>
            <w:tcMar>
              <w:top w:w="30" w:type="dxa"/>
              <w:left w:w="50" w:type="dxa"/>
              <w:bottom w:w="30" w:type="dxa"/>
              <w:right w:w="50" w:type="dxa"/>
            </w:tcMar>
            <w:vAlign w:val="center"/>
          </w:tcPr>
          <w:p w14:paraId="1024AE5A" w14:textId="77777777" w:rsidR="00F96DE4" w:rsidRPr="0023013E" w:rsidRDefault="00F96DE4" w:rsidP="00D35DBE">
            <w:pPr>
              <w:rPr>
                <w:sz w:val="22"/>
                <w:szCs w:val="22"/>
              </w:rPr>
            </w:pPr>
            <w:proofErr w:type="spellStart"/>
            <w:r w:rsidRPr="0023013E">
              <w:rPr>
                <w:i/>
                <w:iCs/>
                <w:sz w:val="22"/>
                <w:szCs w:val="22"/>
              </w:rPr>
              <w:t>Vormela</w:t>
            </w:r>
            <w:proofErr w:type="spellEnd"/>
            <w:r w:rsidRPr="0023013E">
              <w:rPr>
                <w:i/>
                <w:iCs/>
                <w:sz w:val="22"/>
                <w:szCs w:val="22"/>
              </w:rPr>
              <w:t xml:space="preserve"> </w:t>
            </w:r>
            <w:proofErr w:type="spellStart"/>
            <w:r w:rsidRPr="0023013E">
              <w:rPr>
                <w:i/>
                <w:iCs/>
                <w:sz w:val="22"/>
                <w:szCs w:val="22"/>
              </w:rPr>
              <w:t>peregusna</w:t>
            </w:r>
            <w:proofErr w:type="spellEnd"/>
          </w:p>
        </w:tc>
        <w:tc>
          <w:tcPr>
            <w:tcW w:w="203" w:type="pct"/>
            <w:shd w:val="clear" w:color="auto" w:fill="FFFFFF"/>
            <w:tcMar>
              <w:top w:w="30" w:type="dxa"/>
              <w:left w:w="50" w:type="dxa"/>
              <w:bottom w:w="30" w:type="dxa"/>
              <w:right w:w="50" w:type="dxa"/>
            </w:tcMar>
            <w:vAlign w:val="center"/>
          </w:tcPr>
          <w:p w14:paraId="6A41662B" w14:textId="77777777" w:rsidR="00F96DE4" w:rsidRPr="0023013E" w:rsidRDefault="00F96DE4" w:rsidP="00D35DBE">
            <w:pPr>
              <w:jc w:val="center"/>
              <w:rPr>
                <w:sz w:val="22"/>
                <w:szCs w:val="22"/>
              </w:rPr>
            </w:pPr>
            <w:r w:rsidRPr="0023013E">
              <w:rPr>
                <w:sz w:val="22"/>
                <w:szCs w:val="22"/>
              </w:rPr>
              <w:t>3</w:t>
            </w:r>
          </w:p>
        </w:tc>
        <w:tc>
          <w:tcPr>
            <w:tcW w:w="135" w:type="pct"/>
            <w:shd w:val="clear" w:color="auto" w:fill="FFFAB3"/>
            <w:tcMar>
              <w:top w:w="30" w:type="dxa"/>
              <w:left w:w="50" w:type="dxa"/>
              <w:bottom w:w="30" w:type="dxa"/>
              <w:right w:w="50" w:type="dxa"/>
            </w:tcMar>
            <w:vAlign w:val="center"/>
          </w:tcPr>
          <w:p w14:paraId="69F977A7" w14:textId="77777777" w:rsidR="00F96DE4" w:rsidRPr="0023013E" w:rsidRDefault="00F96DE4" w:rsidP="00D35DBE">
            <w:pPr>
              <w:jc w:val="center"/>
              <w:rPr>
                <w:sz w:val="22"/>
                <w:szCs w:val="22"/>
              </w:rPr>
            </w:pPr>
            <w:r w:rsidRPr="0023013E">
              <w:rPr>
                <w:b/>
                <w:bCs/>
                <w:sz w:val="22"/>
                <w:szCs w:val="22"/>
              </w:rPr>
              <w:t>VU</w:t>
            </w:r>
          </w:p>
        </w:tc>
        <w:tc>
          <w:tcPr>
            <w:tcW w:w="161" w:type="pct"/>
            <w:shd w:val="clear" w:color="auto" w:fill="E2EFDA"/>
            <w:tcMar>
              <w:top w:w="30" w:type="dxa"/>
              <w:left w:w="50" w:type="dxa"/>
              <w:bottom w:w="30" w:type="dxa"/>
              <w:right w:w="50" w:type="dxa"/>
            </w:tcMar>
            <w:vAlign w:val="center"/>
          </w:tcPr>
          <w:p w14:paraId="2270416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478A9A76"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B546C9F"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0D7DBBD"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5415C28B"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61D52303" w14:textId="77777777" w:rsidR="00F96DE4" w:rsidRPr="0023013E" w:rsidRDefault="00F96DE4" w:rsidP="00D35DBE">
            <w:pPr>
              <w:jc w:val="center"/>
              <w:rPr>
                <w:sz w:val="22"/>
                <w:szCs w:val="22"/>
              </w:rPr>
            </w:pPr>
          </w:p>
        </w:tc>
        <w:tc>
          <w:tcPr>
            <w:tcW w:w="161" w:type="pct"/>
            <w:shd w:val="clear" w:color="auto" w:fill="FFFFFF"/>
            <w:tcMar>
              <w:top w:w="30" w:type="dxa"/>
              <w:left w:w="50" w:type="dxa"/>
              <w:bottom w:w="30" w:type="dxa"/>
              <w:right w:w="50" w:type="dxa"/>
            </w:tcMar>
            <w:vAlign w:val="center"/>
          </w:tcPr>
          <w:p w14:paraId="48AD2619"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59B5829"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2391F6E3"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1B91BB6"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2568E644"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4568DAD"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478610EC"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7D43F6DC"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336260EA"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02CC8BF"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311E3C20"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6FF57150" w14:textId="77777777" w:rsidR="00F96DE4" w:rsidRPr="0023013E" w:rsidRDefault="00F96DE4" w:rsidP="00D35DBE">
            <w:pPr>
              <w:jc w:val="center"/>
              <w:rPr>
                <w:sz w:val="22"/>
                <w:szCs w:val="22"/>
              </w:rPr>
            </w:pPr>
          </w:p>
        </w:tc>
        <w:tc>
          <w:tcPr>
            <w:tcW w:w="161" w:type="pct"/>
            <w:shd w:val="clear" w:color="auto" w:fill="E2EFDA"/>
            <w:tcMar>
              <w:top w:w="30" w:type="dxa"/>
              <w:left w:w="50" w:type="dxa"/>
              <w:bottom w:w="30" w:type="dxa"/>
              <w:right w:w="50" w:type="dxa"/>
            </w:tcMar>
            <w:vAlign w:val="center"/>
          </w:tcPr>
          <w:p w14:paraId="3608F429" w14:textId="77777777" w:rsidR="00F96DE4" w:rsidRPr="0023013E" w:rsidRDefault="00F96DE4" w:rsidP="00D35DBE">
            <w:pPr>
              <w:jc w:val="center"/>
              <w:rPr>
                <w:sz w:val="22"/>
                <w:szCs w:val="22"/>
              </w:rPr>
            </w:pPr>
            <w:r w:rsidRPr="0023013E">
              <w:rPr>
                <w:sz w:val="22"/>
                <w:szCs w:val="22"/>
              </w:rPr>
              <w:t>●</w:t>
            </w:r>
          </w:p>
        </w:tc>
        <w:tc>
          <w:tcPr>
            <w:tcW w:w="161" w:type="pct"/>
            <w:shd w:val="clear" w:color="auto" w:fill="E2EFDA"/>
            <w:tcMar>
              <w:top w:w="30" w:type="dxa"/>
              <w:left w:w="50" w:type="dxa"/>
              <w:bottom w:w="30" w:type="dxa"/>
              <w:right w:w="50" w:type="dxa"/>
            </w:tcMar>
            <w:vAlign w:val="center"/>
          </w:tcPr>
          <w:p w14:paraId="108BAA88"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919CA85"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FFF"/>
            <w:tcMar>
              <w:top w:w="30" w:type="dxa"/>
              <w:left w:w="50" w:type="dxa"/>
              <w:bottom w:w="30" w:type="dxa"/>
              <w:right w:w="50" w:type="dxa"/>
            </w:tcMar>
            <w:vAlign w:val="center"/>
          </w:tcPr>
          <w:p w14:paraId="4D7B231D" w14:textId="77777777" w:rsidR="00F96DE4" w:rsidRPr="0023013E" w:rsidRDefault="00F96DE4" w:rsidP="00D35DBE">
            <w:pPr>
              <w:jc w:val="center"/>
              <w:rPr>
                <w:sz w:val="22"/>
                <w:szCs w:val="22"/>
              </w:rPr>
            </w:pPr>
          </w:p>
        </w:tc>
        <w:tc>
          <w:tcPr>
            <w:tcW w:w="161" w:type="pct"/>
            <w:shd w:val="clear" w:color="auto" w:fill="FFF2CC"/>
            <w:tcMar>
              <w:top w:w="30" w:type="dxa"/>
              <w:left w:w="50" w:type="dxa"/>
              <w:bottom w:w="30" w:type="dxa"/>
              <w:right w:w="50" w:type="dxa"/>
            </w:tcMar>
            <w:vAlign w:val="center"/>
          </w:tcPr>
          <w:p w14:paraId="07FEDE5D"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57A54C8E" w14:textId="77777777" w:rsidR="00F96DE4" w:rsidRPr="0023013E" w:rsidRDefault="00F96DE4" w:rsidP="00D35DBE">
            <w:pPr>
              <w:jc w:val="center"/>
              <w:rPr>
                <w:sz w:val="22"/>
                <w:szCs w:val="22"/>
              </w:rPr>
            </w:pPr>
            <w:r w:rsidRPr="0023013E">
              <w:rPr>
                <w:sz w:val="22"/>
                <w:szCs w:val="22"/>
              </w:rPr>
              <w:t>○</w:t>
            </w:r>
          </w:p>
        </w:tc>
        <w:tc>
          <w:tcPr>
            <w:tcW w:w="161" w:type="pct"/>
            <w:shd w:val="clear" w:color="auto" w:fill="FFF2CC"/>
            <w:tcMar>
              <w:top w:w="30" w:type="dxa"/>
              <w:left w:w="50" w:type="dxa"/>
              <w:bottom w:w="30" w:type="dxa"/>
              <w:right w:w="50" w:type="dxa"/>
            </w:tcMar>
            <w:vAlign w:val="center"/>
          </w:tcPr>
          <w:p w14:paraId="7B76DB51" w14:textId="77777777" w:rsidR="00F96DE4" w:rsidRPr="0023013E" w:rsidRDefault="00F96DE4" w:rsidP="00D35DBE">
            <w:pPr>
              <w:jc w:val="center"/>
              <w:rPr>
                <w:sz w:val="22"/>
                <w:szCs w:val="22"/>
              </w:rPr>
            </w:pPr>
            <w:r w:rsidRPr="0023013E">
              <w:rPr>
                <w:sz w:val="22"/>
                <w:szCs w:val="22"/>
              </w:rPr>
              <w:t>○</w:t>
            </w:r>
          </w:p>
        </w:tc>
      </w:tr>
    </w:tbl>
    <w:p w14:paraId="333CA070" w14:textId="77777777" w:rsidR="00F96DE4" w:rsidRPr="0023013E" w:rsidRDefault="00F96DE4" w:rsidP="00D35DBE">
      <w:pPr>
        <w:pStyle w:val="GMbodytext"/>
        <w:widowControl w:val="0"/>
        <w:tabs>
          <w:tab w:val="left" w:pos="4820"/>
        </w:tabs>
        <w:spacing w:before="0" w:line="240" w:lineRule="auto"/>
        <w:jc w:val="both"/>
        <w:rPr>
          <w:color w:val="000000"/>
          <w:sz w:val="22"/>
          <w:szCs w:val="22"/>
        </w:rPr>
      </w:pPr>
      <w:r w:rsidRPr="0023013E">
        <w:rPr>
          <w:color w:val="000000"/>
          <w:sz w:val="22"/>
          <w:szCs w:val="22"/>
        </w:rPr>
        <w:t>Легенда: ● = присъства по данни от ИАОС (2025); ○ = присъства само по данни от Червена книга на България (2015). Зелено = данни от докладване по чл. 17; жълто = само от Червена книга. Колони ЗБР: 2 и 3 = Приложения 2 и 3 на ЗБР; ЧК категории: CR — критично застрашен; EN — застрашен; VU — уязвим; EX — изчезнал; Колони = приоритетни зони 1–25.</w:t>
      </w:r>
    </w:p>
    <w:p w14:paraId="334A2DF3" w14:textId="77777777" w:rsidR="00F96DE4" w:rsidRPr="0023013E" w:rsidRDefault="00F96DE4" w:rsidP="00494070">
      <w:pPr>
        <w:widowControl w:val="0"/>
        <w:tabs>
          <w:tab w:val="left" w:pos="0"/>
          <w:tab w:val="left" w:pos="4820"/>
        </w:tabs>
        <w:spacing w:before="120" w:after="120" w:line="276" w:lineRule="auto"/>
        <w:ind w:firstLine="567"/>
        <w:jc w:val="both"/>
        <w:sectPr w:rsidR="00F96DE4" w:rsidRPr="0023013E" w:rsidSect="00CC467A">
          <w:pgSz w:w="16834" w:h="11909" w:orient="landscape" w:code="9"/>
          <w:pgMar w:top="851" w:right="992" w:bottom="851" w:left="567" w:header="709" w:footer="709" w:gutter="0"/>
          <w:cols w:space="720"/>
          <w:formProt w:val="0"/>
          <w:docGrid w:linePitch="299"/>
        </w:sectPr>
      </w:pPr>
    </w:p>
    <w:p w14:paraId="56E0FAEE" w14:textId="77777777" w:rsidR="009439E5" w:rsidRPr="0023013E" w:rsidRDefault="009439E5" w:rsidP="00494070">
      <w:pPr>
        <w:pStyle w:val="GMbodytext"/>
        <w:widowControl w:val="0"/>
        <w:tabs>
          <w:tab w:val="left" w:pos="4820"/>
        </w:tabs>
        <w:spacing w:after="120" w:line="276" w:lineRule="auto"/>
        <w:jc w:val="both"/>
        <w:rPr>
          <w:b/>
          <w:bCs/>
          <w:u w:val="single"/>
        </w:rPr>
      </w:pPr>
      <w:r w:rsidRPr="0023013E">
        <w:rPr>
          <w:b/>
          <w:bCs/>
          <w:u w:val="single"/>
        </w:rPr>
        <w:lastRenderedPageBreak/>
        <w:t>Прилепи</w:t>
      </w:r>
    </w:p>
    <w:p w14:paraId="10076165" w14:textId="77777777" w:rsidR="009439E5" w:rsidRPr="0023013E" w:rsidRDefault="009439E5" w:rsidP="00494070">
      <w:pPr>
        <w:pStyle w:val="GMbodytext"/>
        <w:widowControl w:val="0"/>
        <w:tabs>
          <w:tab w:val="left" w:pos="4820"/>
        </w:tabs>
        <w:spacing w:after="120" w:line="276" w:lineRule="auto"/>
        <w:ind w:firstLine="567"/>
        <w:jc w:val="both"/>
      </w:pPr>
      <w:r w:rsidRPr="0023013E">
        <w:t xml:space="preserve">Прилепите са сред най-консервационно значимите групи бозайници в България и в Европа като цяло. В страната са установени 30 вида прилепи, като в пещерите намират убежище многохилядни колонии, съставляващи 96% от значимите подземни местообитания на тези бозайници. В рамките на Националната система за мониторинг на биологичното разнообразие са обхванати 56 подземни местообитания, в които са установени 19 вида. Най-многобройните видове в пещерите са </w:t>
      </w:r>
      <w:proofErr w:type="spellStart"/>
      <w:r w:rsidRPr="0023013E">
        <w:rPr>
          <w:i/>
          <w:iCs/>
        </w:rPr>
        <w:t>Rhinolophus</w:t>
      </w:r>
      <w:proofErr w:type="spellEnd"/>
      <w:r w:rsidRPr="0023013E">
        <w:rPr>
          <w:i/>
          <w:iCs/>
        </w:rPr>
        <w:t xml:space="preserve"> </w:t>
      </w:r>
      <w:proofErr w:type="spellStart"/>
      <w:r w:rsidRPr="0023013E">
        <w:rPr>
          <w:i/>
          <w:iCs/>
        </w:rPr>
        <w:t>ferrumequinum</w:t>
      </w:r>
      <w:proofErr w:type="spellEnd"/>
      <w:r w:rsidRPr="0023013E">
        <w:t xml:space="preserve">, </w:t>
      </w:r>
      <w:proofErr w:type="spellStart"/>
      <w:r w:rsidRPr="0023013E">
        <w:rPr>
          <w:i/>
          <w:iCs/>
        </w:rPr>
        <w:t>Rhinolophus</w:t>
      </w:r>
      <w:proofErr w:type="spellEnd"/>
      <w:r w:rsidRPr="0023013E">
        <w:rPr>
          <w:i/>
          <w:iCs/>
        </w:rPr>
        <w:t xml:space="preserve"> </w:t>
      </w:r>
      <w:proofErr w:type="spellStart"/>
      <w:r w:rsidRPr="0023013E">
        <w:rPr>
          <w:i/>
          <w:iCs/>
        </w:rPr>
        <w:t>euryale</w:t>
      </w:r>
      <w:proofErr w:type="spellEnd"/>
      <w:r w:rsidRPr="0023013E">
        <w:t xml:space="preserve">, </w:t>
      </w:r>
      <w:proofErr w:type="spellStart"/>
      <w:r w:rsidRPr="0023013E">
        <w:rPr>
          <w:i/>
          <w:iCs/>
        </w:rPr>
        <w:t>Myotis</w:t>
      </w:r>
      <w:proofErr w:type="spellEnd"/>
      <w:r w:rsidRPr="0023013E">
        <w:rPr>
          <w:i/>
          <w:iCs/>
        </w:rPr>
        <w:t xml:space="preserve"> </w:t>
      </w:r>
      <w:proofErr w:type="spellStart"/>
      <w:r w:rsidRPr="0023013E">
        <w:rPr>
          <w:i/>
          <w:iCs/>
        </w:rPr>
        <w:t>myotis</w:t>
      </w:r>
      <w:proofErr w:type="spellEnd"/>
      <w:r w:rsidRPr="0023013E">
        <w:t xml:space="preserve">, </w:t>
      </w:r>
      <w:proofErr w:type="spellStart"/>
      <w:r w:rsidRPr="0023013E">
        <w:rPr>
          <w:i/>
          <w:iCs/>
        </w:rPr>
        <w:t>Myotis</w:t>
      </w:r>
      <w:proofErr w:type="spellEnd"/>
      <w:r w:rsidRPr="0023013E">
        <w:rPr>
          <w:i/>
          <w:iCs/>
        </w:rPr>
        <w:t xml:space="preserve"> </w:t>
      </w:r>
      <w:proofErr w:type="spellStart"/>
      <w:r w:rsidRPr="0023013E">
        <w:rPr>
          <w:i/>
          <w:iCs/>
        </w:rPr>
        <w:t>blythii</w:t>
      </w:r>
      <w:proofErr w:type="spellEnd"/>
      <w:r w:rsidRPr="0023013E">
        <w:t xml:space="preserve">, </w:t>
      </w:r>
      <w:proofErr w:type="spellStart"/>
      <w:r w:rsidRPr="0023013E">
        <w:rPr>
          <w:i/>
          <w:iCs/>
        </w:rPr>
        <w:t>Myotis</w:t>
      </w:r>
      <w:proofErr w:type="spellEnd"/>
      <w:r w:rsidRPr="0023013E">
        <w:rPr>
          <w:i/>
          <w:iCs/>
        </w:rPr>
        <w:t xml:space="preserve"> </w:t>
      </w:r>
      <w:proofErr w:type="spellStart"/>
      <w:r w:rsidRPr="0023013E">
        <w:rPr>
          <w:i/>
          <w:iCs/>
        </w:rPr>
        <w:t>emarginatus</w:t>
      </w:r>
      <w:proofErr w:type="spellEnd"/>
      <w:r w:rsidRPr="0023013E">
        <w:t xml:space="preserve">, </w:t>
      </w:r>
      <w:proofErr w:type="spellStart"/>
      <w:r w:rsidRPr="0023013E">
        <w:rPr>
          <w:i/>
          <w:iCs/>
        </w:rPr>
        <w:t>Myotis</w:t>
      </w:r>
      <w:proofErr w:type="spellEnd"/>
      <w:r w:rsidRPr="0023013E">
        <w:rPr>
          <w:i/>
          <w:iCs/>
        </w:rPr>
        <w:t xml:space="preserve"> </w:t>
      </w:r>
      <w:proofErr w:type="spellStart"/>
      <w:r w:rsidRPr="0023013E">
        <w:rPr>
          <w:i/>
          <w:iCs/>
        </w:rPr>
        <w:t>capaccinii</w:t>
      </w:r>
      <w:proofErr w:type="spellEnd"/>
      <w:r w:rsidRPr="0023013E">
        <w:t xml:space="preserve"> и </w:t>
      </w:r>
      <w:proofErr w:type="spellStart"/>
      <w:r w:rsidRPr="0023013E">
        <w:rPr>
          <w:i/>
          <w:iCs/>
        </w:rPr>
        <w:t>Miniopterus</w:t>
      </w:r>
      <w:proofErr w:type="spellEnd"/>
      <w:r w:rsidRPr="0023013E">
        <w:rPr>
          <w:i/>
          <w:iCs/>
        </w:rPr>
        <w:t xml:space="preserve"> </w:t>
      </w:r>
      <w:proofErr w:type="spellStart"/>
      <w:r w:rsidRPr="0023013E">
        <w:rPr>
          <w:i/>
          <w:iCs/>
        </w:rPr>
        <w:t>schreibersii</w:t>
      </w:r>
      <w:proofErr w:type="spellEnd"/>
      <w:r w:rsidRPr="0023013E">
        <w:t>. В два обекта с антропогенен произход са установени числености от над 10 000 индивида — уникални за Балканския полуостров и Европа. България е разположена в един от най-богатите на карстови пещери региони в света (над 5 000 документирани), което определя изключителното консервационно значение на страната за опазването на прилепите (</w:t>
      </w:r>
      <w:proofErr w:type="spellStart"/>
      <w:r w:rsidRPr="0023013E">
        <w:t>Големански</w:t>
      </w:r>
      <w:proofErr w:type="spellEnd"/>
      <w:r w:rsidRPr="0023013E">
        <w:t>, 2011). Тенденцията за намаляване на числеността и видовото разнообразие на прилепите ги нарежда сред най-застрашените групи гръбначни животни (Иванова, 2005).</w:t>
      </w:r>
    </w:p>
    <w:p w14:paraId="06300682" w14:textId="77777777" w:rsidR="009439E5" w:rsidRPr="0023013E" w:rsidRDefault="009439E5" w:rsidP="00494070">
      <w:pPr>
        <w:pStyle w:val="GMbodytext"/>
        <w:widowControl w:val="0"/>
        <w:tabs>
          <w:tab w:val="left" w:pos="4820"/>
        </w:tabs>
        <w:spacing w:after="120" w:line="276" w:lineRule="auto"/>
        <w:ind w:firstLine="567"/>
        <w:jc w:val="both"/>
      </w:pPr>
      <w:r w:rsidRPr="0023013E">
        <w:t xml:space="preserve">Особено консервационно значение в контекста на приоритетните зони имат прилепите, свързани с карстовите подземни убежища. Анализът е извършен въз основа на пространствения слой на местообитание 8310 „Неблагоустроени пещери" (Петров, картиране 2011–2012 г., 690 карстови пещери и минни галерии), допълнен с данни от постъпилите в рамките на консултациите по настоящата ЕО становища. Разстоянията са изчислени по реалните граници на приоритетните зони. Буферната зона от 20 </w:t>
      </w:r>
      <w:proofErr w:type="spellStart"/>
      <w:r w:rsidRPr="0023013E">
        <w:t>km</w:t>
      </w:r>
      <w:proofErr w:type="spellEnd"/>
      <w:r w:rsidRPr="0023013E">
        <w:t xml:space="preserve"> отговаря на типичния хранителен и миграционен обхват на видовете прилепи, обитаващи пещерите в района, включително пещерния </w:t>
      </w:r>
      <w:proofErr w:type="spellStart"/>
      <w:r w:rsidRPr="0023013E">
        <w:t>дългокрил</w:t>
      </w:r>
      <w:proofErr w:type="spellEnd"/>
      <w:r w:rsidRPr="0023013E">
        <w:t xml:space="preserve"> (</w:t>
      </w:r>
      <w:proofErr w:type="spellStart"/>
      <w:r w:rsidRPr="0023013E">
        <w:rPr>
          <w:i/>
          <w:iCs/>
        </w:rPr>
        <w:t>Miniopterus</w:t>
      </w:r>
      <w:proofErr w:type="spellEnd"/>
      <w:r w:rsidRPr="0023013E">
        <w:rPr>
          <w:i/>
          <w:iCs/>
        </w:rPr>
        <w:t xml:space="preserve"> </w:t>
      </w:r>
      <w:proofErr w:type="spellStart"/>
      <w:r w:rsidRPr="0023013E">
        <w:rPr>
          <w:i/>
          <w:iCs/>
        </w:rPr>
        <w:t>schreibersii</w:t>
      </w:r>
      <w:proofErr w:type="spellEnd"/>
      <w:r w:rsidRPr="0023013E">
        <w:t>) и нощниците (</w:t>
      </w:r>
      <w:proofErr w:type="spellStart"/>
      <w:r w:rsidRPr="0023013E">
        <w:rPr>
          <w:i/>
          <w:iCs/>
        </w:rPr>
        <w:t>Myotis</w:t>
      </w:r>
      <w:proofErr w:type="spellEnd"/>
      <w:r w:rsidRPr="0023013E">
        <w:rPr>
          <w:i/>
          <w:iCs/>
        </w:rPr>
        <w:t xml:space="preserve"> </w:t>
      </w:r>
      <w:proofErr w:type="spellStart"/>
      <w:r w:rsidRPr="0023013E">
        <w:rPr>
          <w:i/>
          <w:iCs/>
        </w:rPr>
        <w:t>spp</w:t>
      </w:r>
      <w:proofErr w:type="spellEnd"/>
      <w:r w:rsidRPr="0023013E">
        <w:rPr>
          <w:i/>
          <w:iCs/>
        </w:rPr>
        <w:t>.</w:t>
      </w:r>
      <w:r w:rsidRPr="0023013E">
        <w:t>).</w:t>
      </w:r>
    </w:p>
    <w:p w14:paraId="7B766025"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Зона 11</w:t>
      </w:r>
      <w:r w:rsidRPr="0023013E">
        <w:rPr>
          <w:u w:val="single"/>
        </w:rPr>
        <w:t> </w:t>
      </w:r>
      <w:r w:rsidRPr="0023013E">
        <w:t>е единствената приоритетна зона, в чиито граници попадат карстови пещери — „</w:t>
      </w:r>
      <w:proofErr w:type="spellStart"/>
      <w:r w:rsidRPr="0023013E">
        <w:t>Гарваница</w:t>
      </w:r>
      <w:proofErr w:type="spellEnd"/>
      <w:r w:rsidRPr="0023013E">
        <w:t xml:space="preserve">" и „Мократа пещера". В радиус до 5 </w:t>
      </w:r>
      <w:proofErr w:type="spellStart"/>
      <w:r w:rsidRPr="0023013E">
        <w:t>km</w:t>
      </w:r>
      <w:proofErr w:type="spellEnd"/>
      <w:r w:rsidRPr="0023013E">
        <w:t xml:space="preserve"> се намират още пет пещери, включително „Урушка Маара" (1.68 </w:t>
      </w:r>
      <w:proofErr w:type="spellStart"/>
      <w:r w:rsidRPr="0023013E">
        <w:t>km</w:t>
      </w:r>
      <w:proofErr w:type="spellEnd"/>
      <w:r w:rsidRPr="0023013E">
        <w:t>), „</w:t>
      </w:r>
      <w:proofErr w:type="spellStart"/>
      <w:r w:rsidRPr="0023013E">
        <w:t>Футьовата</w:t>
      </w:r>
      <w:proofErr w:type="spellEnd"/>
      <w:r w:rsidRPr="0023013E">
        <w:t xml:space="preserve"> пещера" (1.36 </w:t>
      </w:r>
      <w:proofErr w:type="spellStart"/>
      <w:r w:rsidRPr="0023013E">
        <w:t>km</w:t>
      </w:r>
      <w:proofErr w:type="spellEnd"/>
      <w:r w:rsidRPr="0023013E">
        <w:t xml:space="preserve">) и „Бонинска дупка" (0.90 </w:t>
      </w:r>
      <w:proofErr w:type="spellStart"/>
      <w:r w:rsidRPr="0023013E">
        <w:t>km</w:t>
      </w:r>
      <w:proofErr w:type="spellEnd"/>
      <w:r w:rsidRPr="0023013E">
        <w:t xml:space="preserve">). В радиус 5–10 </w:t>
      </w:r>
      <w:proofErr w:type="spellStart"/>
      <w:r w:rsidRPr="0023013E">
        <w:t>km</w:t>
      </w:r>
      <w:proofErr w:type="spellEnd"/>
      <w:r w:rsidRPr="0023013E">
        <w:t xml:space="preserve"> се намира „Деветашката пещера" (9.09 </w:t>
      </w:r>
      <w:proofErr w:type="spellStart"/>
      <w:r w:rsidRPr="0023013E">
        <w:t>km</w:t>
      </w:r>
      <w:proofErr w:type="spellEnd"/>
      <w:r w:rsidRPr="0023013E">
        <w:t xml:space="preserve">) — едно от най-значимите пещерни местообитания на прилепи в България, поддържащо многохилядни колонии на </w:t>
      </w:r>
      <w:proofErr w:type="spellStart"/>
      <w:r w:rsidRPr="0023013E">
        <w:t>подковоноси</w:t>
      </w:r>
      <w:proofErr w:type="spellEnd"/>
      <w:r w:rsidRPr="0023013E">
        <w:t xml:space="preserve"> прилепи (</w:t>
      </w:r>
      <w:proofErr w:type="spellStart"/>
      <w:r w:rsidRPr="0023013E">
        <w:rPr>
          <w:i/>
          <w:iCs/>
        </w:rPr>
        <w:t>Rhinolophus</w:t>
      </w:r>
      <w:proofErr w:type="spellEnd"/>
      <w:r w:rsidRPr="0023013E">
        <w:rPr>
          <w:i/>
          <w:iCs/>
        </w:rPr>
        <w:t xml:space="preserve"> </w:t>
      </w:r>
      <w:proofErr w:type="spellStart"/>
      <w:r w:rsidRPr="0023013E">
        <w:rPr>
          <w:i/>
          <w:iCs/>
        </w:rPr>
        <w:t>spp</w:t>
      </w:r>
      <w:proofErr w:type="spellEnd"/>
      <w:r w:rsidRPr="0023013E">
        <w:rPr>
          <w:i/>
          <w:iCs/>
        </w:rPr>
        <w:t>.</w:t>
      </w:r>
      <w:r w:rsidRPr="0023013E">
        <w:t xml:space="preserve">), пещерен </w:t>
      </w:r>
      <w:proofErr w:type="spellStart"/>
      <w:r w:rsidRPr="0023013E">
        <w:t>дългокрил</w:t>
      </w:r>
      <w:proofErr w:type="spellEnd"/>
      <w:r w:rsidRPr="0023013E">
        <w:t xml:space="preserve"> (</w:t>
      </w:r>
      <w:proofErr w:type="spellStart"/>
      <w:r w:rsidRPr="0023013E">
        <w:rPr>
          <w:i/>
          <w:iCs/>
        </w:rPr>
        <w:t>Miniopterus</w:t>
      </w:r>
      <w:proofErr w:type="spellEnd"/>
      <w:r w:rsidRPr="0023013E">
        <w:rPr>
          <w:i/>
          <w:iCs/>
        </w:rPr>
        <w:t xml:space="preserve"> </w:t>
      </w:r>
      <w:proofErr w:type="spellStart"/>
      <w:r w:rsidRPr="0023013E">
        <w:rPr>
          <w:i/>
          <w:iCs/>
        </w:rPr>
        <w:t>schreibersii</w:t>
      </w:r>
      <w:proofErr w:type="spellEnd"/>
      <w:r w:rsidRPr="0023013E">
        <w:t xml:space="preserve">), </w:t>
      </w:r>
      <w:proofErr w:type="spellStart"/>
      <w:r w:rsidRPr="0023013E">
        <w:t>дългопръст</w:t>
      </w:r>
      <w:proofErr w:type="spellEnd"/>
      <w:r w:rsidRPr="0023013E">
        <w:t xml:space="preserve"> нощник (</w:t>
      </w:r>
      <w:proofErr w:type="spellStart"/>
      <w:r w:rsidRPr="0023013E">
        <w:rPr>
          <w:i/>
          <w:iCs/>
        </w:rPr>
        <w:t>Myotis</w:t>
      </w:r>
      <w:proofErr w:type="spellEnd"/>
      <w:r w:rsidRPr="0023013E">
        <w:rPr>
          <w:i/>
          <w:iCs/>
        </w:rPr>
        <w:t xml:space="preserve"> </w:t>
      </w:r>
      <w:proofErr w:type="spellStart"/>
      <w:r w:rsidRPr="0023013E">
        <w:rPr>
          <w:i/>
          <w:iCs/>
        </w:rPr>
        <w:t>capaccinii</w:t>
      </w:r>
      <w:proofErr w:type="spellEnd"/>
      <w:r w:rsidRPr="0023013E">
        <w:t>) и голям нощник (</w:t>
      </w:r>
      <w:proofErr w:type="spellStart"/>
      <w:r w:rsidRPr="0023013E">
        <w:rPr>
          <w:i/>
          <w:iCs/>
        </w:rPr>
        <w:t>Myotis</w:t>
      </w:r>
      <w:proofErr w:type="spellEnd"/>
      <w:r w:rsidRPr="0023013E">
        <w:rPr>
          <w:i/>
          <w:iCs/>
        </w:rPr>
        <w:t xml:space="preserve"> </w:t>
      </w:r>
      <w:proofErr w:type="spellStart"/>
      <w:r w:rsidRPr="0023013E">
        <w:rPr>
          <w:i/>
          <w:iCs/>
        </w:rPr>
        <w:t>myotis</w:t>
      </w:r>
      <w:proofErr w:type="spellEnd"/>
      <w:r w:rsidRPr="0023013E">
        <w:t xml:space="preserve">). В радиус 10–20 </w:t>
      </w:r>
      <w:proofErr w:type="spellStart"/>
      <w:r w:rsidRPr="0023013E">
        <w:t>km</w:t>
      </w:r>
      <w:proofErr w:type="spellEnd"/>
      <w:r w:rsidRPr="0023013E">
        <w:t xml:space="preserve"> попадат още „Еменската пещера" (14.74 </w:t>
      </w:r>
      <w:proofErr w:type="spellStart"/>
      <w:r w:rsidRPr="0023013E">
        <w:t>km</w:t>
      </w:r>
      <w:proofErr w:type="spellEnd"/>
      <w:r w:rsidRPr="0023013E">
        <w:t>) и „</w:t>
      </w:r>
      <w:proofErr w:type="spellStart"/>
      <w:r w:rsidRPr="0023013E">
        <w:t>Мусинската</w:t>
      </w:r>
      <w:proofErr w:type="spellEnd"/>
      <w:r w:rsidRPr="0023013E">
        <w:t xml:space="preserve"> пещера" (17.80 </w:t>
      </w:r>
      <w:proofErr w:type="spellStart"/>
      <w:r w:rsidRPr="0023013E">
        <w:t>km</w:t>
      </w:r>
      <w:proofErr w:type="spellEnd"/>
      <w:r w:rsidRPr="0023013E">
        <w:t>).</w:t>
      </w:r>
    </w:p>
    <w:p w14:paraId="0753711E"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Зона 21</w:t>
      </w:r>
      <w:r w:rsidRPr="0023013E">
        <w:t xml:space="preserve"> е с най-висока концентрация на карстови пещери в близост — 37 пещери в радиус до 5 </w:t>
      </w:r>
      <w:proofErr w:type="spellStart"/>
      <w:r w:rsidRPr="0023013E">
        <w:t>km</w:t>
      </w:r>
      <w:proofErr w:type="spellEnd"/>
      <w:r w:rsidRPr="0023013E">
        <w:t xml:space="preserve">, 9 в радиус 5–10 </w:t>
      </w:r>
      <w:proofErr w:type="spellStart"/>
      <w:r w:rsidRPr="0023013E">
        <w:t>km</w:t>
      </w:r>
      <w:proofErr w:type="spellEnd"/>
      <w:r w:rsidRPr="0023013E">
        <w:t xml:space="preserve"> и 9 в радиус 10–20 </w:t>
      </w:r>
      <w:proofErr w:type="spellStart"/>
      <w:r w:rsidRPr="0023013E">
        <w:t>km</w:t>
      </w:r>
      <w:proofErr w:type="spellEnd"/>
      <w:r w:rsidRPr="0023013E">
        <w:t xml:space="preserve">. Сред намиращите се до 5 </w:t>
      </w:r>
      <w:proofErr w:type="spellStart"/>
      <w:r w:rsidRPr="0023013E">
        <w:t>km</w:t>
      </w:r>
      <w:proofErr w:type="spellEnd"/>
      <w:r w:rsidRPr="0023013E">
        <w:t xml:space="preserve"> са „Андъка" (0.77 </w:t>
      </w:r>
      <w:proofErr w:type="spellStart"/>
      <w:r w:rsidRPr="0023013E">
        <w:t>km</w:t>
      </w:r>
      <w:proofErr w:type="spellEnd"/>
      <w:r w:rsidRPr="0023013E">
        <w:t xml:space="preserve">), „Бачо Киро" (0.70 </w:t>
      </w:r>
      <w:proofErr w:type="spellStart"/>
      <w:r w:rsidRPr="0023013E">
        <w:t>km</w:t>
      </w:r>
      <w:proofErr w:type="spellEnd"/>
      <w:r w:rsidRPr="0023013E">
        <w:t xml:space="preserve">), „Водопада/Емен" (0.53 </w:t>
      </w:r>
      <w:proofErr w:type="spellStart"/>
      <w:r w:rsidRPr="0023013E">
        <w:t>km</w:t>
      </w:r>
      <w:proofErr w:type="spellEnd"/>
      <w:r w:rsidRPr="0023013E">
        <w:t xml:space="preserve">) и „Голямата суха пещера" (0.33 </w:t>
      </w:r>
      <w:proofErr w:type="spellStart"/>
      <w:r w:rsidRPr="0023013E">
        <w:t>km</w:t>
      </w:r>
      <w:proofErr w:type="spellEnd"/>
      <w:r w:rsidRPr="0023013E">
        <w:t>). Пещерите в ЗЗ „Витата стена" (BG0000190) и ЗЗ „Дряновски манастир" (BG0000214) са в непосредствена близост до границите на зоната. Тази изключително висока концентрация на пещерни местообитания определя Зона 21 като най-чувствителната от всички приоритетни зони по отношение на прилепите.</w:t>
      </w:r>
    </w:p>
    <w:p w14:paraId="2727412D"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Зона 3</w:t>
      </w:r>
      <w:r w:rsidRPr="0023013E">
        <w:t xml:space="preserve"> има 11 пещери в радиус до 5 </w:t>
      </w:r>
      <w:proofErr w:type="spellStart"/>
      <w:r w:rsidRPr="0023013E">
        <w:t>km</w:t>
      </w:r>
      <w:proofErr w:type="spellEnd"/>
      <w:r w:rsidRPr="0023013E">
        <w:t xml:space="preserve">, включително „Венеца" (0.08 </w:t>
      </w:r>
      <w:proofErr w:type="spellStart"/>
      <w:r w:rsidRPr="0023013E">
        <w:t>km</w:t>
      </w:r>
      <w:proofErr w:type="spellEnd"/>
      <w:r w:rsidRPr="0023013E">
        <w:t>), „</w:t>
      </w:r>
      <w:proofErr w:type="spellStart"/>
      <w:r w:rsidRPr="0023013E">
        <w:t>Прилепарника</w:t>
      </w:r>
      <w:proofErr w:type="spellEnd"/>
      <w:r w:rsidRPr="0023013E">
        <w:t xml:space="preserve">" (0.03 </w:t>
      </w:r>
      <w:proofErr w:type="spellStart"/>
      <w:r w:rsidRPr="0023013E">
        <w:t>km</w:t>
      </w:r>
      <w:proofErr w:type="spellEnd"/>
      <w:r w:rsidRPr="0023013E">
        <w:t xml:space="preserve">), „Магурата" (0.20 </w:t>
      </w:r>
      <w:proofErr w:type="spellStart"/>
      <w:r w:rsidRPr="0023013E">
        <w:t>km</w:t>
      </w:r>
      <w:proofErr w:type="spellEnd"/>
      <w:r w:rsidRPr="0023013E">
        <w:t>), „</w:t>
      </w:r>
      <w:proofErr w:type="spellStart"/>
      <w:r w:rsidRPr="0023013E">
        <w:t>Козарника</w:t>
      </w:r>
      <w:proofErr w:type="spellEnd"/>
      <w:r w:rsidRPr="0023013E">
        <w:t xml:space="preserve">" (0.99 </w:t>
      </w:r>
      <w:proofErr w:type="spellStart"/>
      <w:r w:rsidRPr="0023013E">
        <w:t>km</w:t>
      </w:r>
      <w:proofErr w:type="spellEnd"/>
      <w:r w:rsidRPr="0023013E">
        <w:t xml:space="preserve">) и „Башовишки </w:t>
      </w:r>
      <w:proofErr w:type="spellStart"/>
      <w:r w:rsidRPr="0023013E">
        <w:t>печ</w:t>
      </w:r>
      <w:proofErr w:type="spellEnd"/>
      <w:r w:rsidRPr="0023013E">
        <w:t xml:space="preserve">" (0.58 </w:t>
      </w:r>
      <w:proofErr w:type="spellStart"/>
      <w:r w:rsidRPr="0023013E">
        <w:t>km</w:t>
      </w:r>
      <w:proofErr w:type="spellEnd"/>
      <w:r w:rsidRPr="0023013E">
        <w:t xml:space="preserve">) — всички представляват известни убежища на прилепи, а последните три са защитени като природни забележителности. В радиус 10–20 </w:t>
      </w:r>
      <w:proofErr w:type="spellStart"/>
      <w:r w:rsidRPr="0023013E">
        <w:t>km</w:t>
      </w:r>
      <w:proofErr w:type="spellEnd"/>
      <w:r w:rsidRPr="0023013E">
        <w:t xml:space="preserve"> се намират „</w:t>
      </w:r>
      <w:proofErr w:type="spellStart"/>
      <w:r w:rsidRPr="0023013E">
        <w:t>Варкан</w:t>
      </w:r>
      <w:proofErr w:type="spellEnd"/>
      <w:r w:rsidRPr="0023013E">
        <w:t xml:space="preserve">" (14.25 </w:t>
      </w:r>
      <w:proofErr w:type="spellStart"/>
      <w:r w:rsidRPr="0023013E">
        <w:t>km</w:t>
      </w:r>
      <w:proofErr w:type="spellEnd"/>
      <w:r w:rsidRPr="0023013E">
        <w:t>, ЗЗ BG0000587) и редица други пещери. Видовете прилепи, предмет на опазване в съседните Натура 2000 зони BG0000587 „</w:t>
      </w:r>
      <w:proofErr w:type="spellStart"/>
      <w:r w:rsidRPr="0023013E">
        <w:t>Варкан</w:t>
      </w:r>
      <w:proofErr w:type="spellEnd"/>
      <w:r w:rsidRPr="0023013E">
        <w:t xml:space="preserve">", BG0000500 „Войница", BG0000521 „Макреш" и BG0000522 „Видински парк", включват </w:t>
      </w:r>
      <w:proofErr w:type="spellStart"/>
      <w:r w:rsidRPr="0023013E">
        <w:lastRenderedPageBreak/>
        <w:t>подковоноси</w:t>
      </w:r>
      <w:proofErr w:type="spellEnd"/>
      <w:r w:rsidRPr="0023013E">
        <w:t xml:space="preserve"> прилепи и видове от сем. </w:t>
      </w:r>
      <w:proofErr w:type="spellStart"/>
      <w:r w:rsidRPr="0023013E">
        <w:t>Vespertilionidae</w:t>
      </w:r>
      <w:proofErr w:type="spellEnd"/>
      <w:r w:rsidRPr="0023013E">
        <w:t>.</w:t>
      </w:r>
    </w:p>
    <w:p w14:paraId="27FC1472"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Зона 1</w:t>
      </w:r>
      <w:r w:rsidRPr="0023013E">
        <w:t xml:space="preserve"> има 6 пещери до 5 </w:t>
      </w:r>
      <w:proofErr w:type="spellStart"/>
      <w:r w:rsidRPr="0023013E">
        <w:t>km</w:t>
      </w:r>
      <w:proofErr w:type="spellEnd"/>
      <w:r w:rsidRPr="0023013E">
        <w:t>, включително „</w:t>
      </w:r>
      <w:proofErr w:type="spellStart"/>
      <w:r w:rsidRPr="0023013E">
        <w:t>Варкан</w:t>
      </w:r>
      <w:proofErr w:type="spellEnd"/>
      <w:r w:rsidRPr="0023013E">
        <w:t xml:space="preserve">" (2.08 </w:t>
      </w:r>
      <w:proofErr w:type="spellStart"/>
      <w:r w:rsidRPr="0023013E">
        <w:t>km</w:t>
      </w:r>
      <w:proofErr w:type="spellEnd"/>
      <w:r w:rsidRPr="0023013E">
        <w:t xml:space="preserve">), „Езерото/Войница" (1.57 </w:t>
      </w:r>
      <w:proofErr w:type="spellStart"/>
      <w:r w:rsidRPr="0023013E">
        <w:t>km</w:t>
      </w:r>
      <w:proofErr w:type="spellEnd"/>
      <w:r w:rsidRPr="0023013E">
        <w:t xml:space="preserve">) и „Магурата" (0.74 </w:t>
      </w:r>
      <w:proofErr w:type="spellStart"/>
      <w:r w:rsidRPr="0023013E">
        <w:t>km</w:t>
      </w:r>
      <w:proofErr w:type="spellEnd"/>
      <w:r w:rsidRPr="0023013E">
        <w:t xml:space="preserve">), и 11 пещери в радиус 10–20 </w:t>
      </w:r>
      <w:proofErr w:type="spellStart"/>
      <w:r w:rsidRPr="0023013E">
        <w:t>km</w:t>
      </w:r>
      <w:proofErr w:type="spellEnd"/>
      <w:r w:rsidRPr="0023013E">
        <w:t xml:space="preserve">, включително „Башовишки </w:t>
      </w:r>
      <w:proofErr w:type="spellStart"/>
      <w:r w:rsidRPr="0023013E">
        <w:t>печ</w:t>
      </w:r>
      <w:proofErr w:type="spellEnd"/>
      <w:r w:rsidRPr="0023013E">
        <w:t xml:space="preserve">" (10.45 </w:t>
      </w:r>
      <w:proofErr w:type="spellStart"/>
      <w:r w:rsidRPr="0023013E">
        <w:t>km</w:t>
      </w:r>
      <w:proofErr w:type="spellEnd"/>
      <w:r w:rsidRPr="0023013E">
        <w:t>).</w:t>
      </w:r>
    </w:p>
    <w:p w14:paraId="0CA91CA1"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Зона 5</w:t>
      </w:r>
      <w:r w:rsidRPr="0023013E">
        <w:t xml:space="preserve"> има 3 пещери до 5 </w:t>
      </w:r>
      <w:proofErr w:type="spellStart"/>
      <w:r w:rsidRPr="0023013E">
        <w:t>km</w:t>
      </w:r>
      <w:proofErr w:type="spellEnd"/>
      <w:r w:rsidRPr="0023013E">
        <w:t xml:space="preserve">, включително безименни пещери при с. Дражинци (0.11–0.13 </w:t>
      </w:r>
      <w:proofErr w:type="spellStart"/>
      <w:r w:rsidRPr="0023013E">
        <w:t>km</w:t>
      </w:r>
      <w:proofErr w:type="spellEnd"/>
      <w:r w:rsidRPr="0023013E">
        <w:t xml:space="preserve">), и 16 пещери в радиус 10–20 </w:t>
      </w:r>
      <w:proofErr w:type="spellStart"/>
      <w:r w:rsidRPr="0023013E">
        <w:t>km</w:t>
      </w:r>
      <w:proofErr w:type="spellEnd"/>
      <w:r w:rsidRPr="0023013E">
        <w:t xml:space="preserve">, включително „Венеца" (7.89 </w:t>
      </w:r>
      <w:proofErr w:type="spellStart"/>
      <w:r w:rsidRPr="0023013E">
        <w:t>km</w:t>
      </w:r>
      <w:proofErr w:type="spellEnd"/>
      <w:r w:rsidRPr="0023013E">
        <w:t xml:space="preserve">, в 5–10 </w:t>
      </w:r>
      <w:proofErr w:type="spellStart"/>
      <w:r w:rsidRPr="0023013E">
        <w:t>km</w:t>
      </w:r>
      <w:proofErr w:type="spellEnd"/>
      <w:r w:rsidRPr="0023013E">
        <w:t xml:space="preserve">) и „Башовишки </w:t>
      </w:r>
      <w:proofErr w:type="spellStart"/>
      <w:r w:rsidRPr="0023013E">
        <w:t>печ</w:t>
      </w:r>
      <w:proofErr w:type="spellEnd"/>
      <w:r w:rsidRPr="0023013E">
        <w:t xml:space="preserve">" (9.88 </w:t>
      </w:r>
      <w:proofErr w:type="spellStart"/>
      <w:r w:rsidRPr="0023013E">
        <w:t>km</w:t>
      </w:r>
      <w:proofErr w:type="spellEnd"/>
      <w:r w:rsidRPr="0023013E">
        <w:t xml:space="preserve">, в 5–10 </w:t>
      </w:r>
      <w:proofErr w:type="spellStart"/>
      <w:r w:rsidRPr="0023013E">
        <w:t>km</w:t>
      </w:r>
      <w:proofErr w:type="spellEnd"/>
      <w:r w:rsidRPr="0023013E">
        <w:t>).</w:t>
      </w:r>
    </w:p>
    <w:p w14:paraId="4EBBFD57"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Зона 9</w:t>
      </w:r>
      <w:r w:rsidRPr="0023013E">
        <w:t xml:space="preserve"> има 5 пещери до 5 </w:t>
      </w:r>
      <w:proofErr w:type="spellStart"/>
      <w:r w:rsidRPr="0023013E">
        <w:t>km</w:t>
      </w:r>
      <w:proofErr w:type="spellEnd"/>
      <w:r w:rsidRPr="0023013E">
        <w:t>, включително „</w:t>
      </w:r>
      <w:proofErr w:type="spellStart"/>
      <w:r w:rsidRPr="0023013E">
        <w:t>Нанин</w:t>
      </w:r>
      <w:proofErr w:type="spellEnd"/>
      <w:r w:rsidRPr="0023013E">
        <w:t xml:space="preserve"> Камък" (1.38 </w:t>
      </w:r>
      <w:proofErr w:type="spellStart"/>
      <w:r w:rsidRPr="0023013E">
        <w:t>km</w:t>
      </w:r>
      <w:proofErr w:type="spellEnd"/>
      <w:r w:rsidRPr="0023013E">
        <w:t>, ЗЗ Никополско плато BG0000247) и „</w:t>
      </w:r>
      <w:proofErr w:type="spellStart"/>
      <w:r w:rsidRPr="0023013E">
        <w:t>Мореница</w:t>
      </w:r>
      <w:proofErr w:type="spellEnd"/>
      <w:r w:rsidRPr="0023013E">
        <w:t xml:space="preserve">" (1.15 </w:t>
      </w:r>
      <w:proofErr w:type="spellStart"/>
      <w:r w:rsidRPr="0023013E">
        <w:t>km</w:t>
      </w:r>
      <w:proofErr w:type="spellEnd"/>
      <w:r w:rsidRPr="0023013E">
        <w:t xml:space="preserve">), а в радиус 5–10 </w:t>
      </w:r>
      <w:proofErr w:type="spellStart"/>
      <w:r w:rsidRPr="0023013E">
        <w:t>km</w:t>
      </w:r>
      <w:proofErr w:type="spellEnd"/>
      <w:r w:rsidRPr="0023013E">
        <w:t xml:space="preserve"> се намират „Деветашката пещера" (8.76 </w:t>
      </w:r>
      <w:proofErr w:type="spellStart"/>
      <w:r w:rsidRPr="0023013E">
        <w:t>km</w:t>
      </w:r>
      <w:proofErr w:type="spellEnd"/>
      <w:r w:rsidRPr="0023013E">
        <w:t>) и „</w:t>
      </w:r>
      <w:proofErr w:type="spellStart"/>
      <w:r w:rsidRPr="0023013E">
        <w:t>Белопръстенката</w:t>
      </w:r>
      <w:proofErr w:type="spellEnd"/>
      <w:r w:rsidRPr="0023013E">
        <w:t xml:space="preserve">" (9.97 </w:t>
      </w:r>
      <w:proofErr w:type="spellStart"/>
      <w:r w:rsidRPr="0023013E">
        <w:t>km</w:t>
      </w:r>
      <w:proofErr w:type="spellEnd"/>
      <w:r w:rsidRPr="0023013E">
        <w:t>).</w:t>
      </w:r>
    </w:p>
    <w:p w14:paraId="1CF2DCEE"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Зони 12 и 13</w:t>
      </w:r>
      <w:r w:rsidRPr="0023013E">
        <w:t xml:space="preserve"> — около Зона 12 са установени 3 пещери в радиус до 5 </w:t>
      </w:r>
      <w:proofErr w:type="spellStart"/>
      <w:r w:rsidRPr="0023013E">
        <w:t>km</w:t>
      </w:r>
      <w:proofErr w:type="spellEnd"/>
      <w:r w:rsidRPr="0023013E">
        <w:t xml:space="preserve">, включително „Орлова чука" (8.57 </w:t>
      </w:r>
      <w:proofErr w:type="spellStart"/>
      <w:r w:rsidRPr="0023013E">
        <w:t>km</w:t>
      </w:r>
      <w:proofErr w:type="spellEnd"/>
      <w:r w:rsidRPr="0023013E">
        <w:t xml:space="preserve">, ЗЗ Ломовете BG0000608) в радиус 5–10 </w:t>
      </w:r>
      <w:proofErr w:type="spellStart"/>
      <w:r w:rsidRPr="0023013E">
        <w:t>km</w:t>
      </w:r>
      <w:proofErr w:type="spellEnd"/>
      <w:r w:rsidRPr="0023013E">
        <w:t xml:space="preserve">. Около Зона 13 в радиус до 5 </w:t>
      </w:r>
      <w:proofErr w:type="spellStart"/>
      <w:r w:rsidRPr="0023013E">
        <w:t>km</w:t>
      </w:r>
      <w:proofErr w:type="spellEnd"/>
      <w:r w:rsidRPr="0023013E">
        <w:t xml:space="preserve"> се намират „Марина дупка/Пролаз" (0.29 </w:t>
      </w:r>
      <w:proofErr w:type="spellStart"/>
      <w:r w:rsidRPr="0023013E">
        <w:t>km</w:t>
      </w:r>
      <w:proofErr w:type="spellEnd"/>
      <w:r w:rsidRPr="0023013E">
        <w:t>) и „</w:t>
      </w:r>
      <w:proofErr w:type="spellStart"/>
      <w:r w:rsidRPr="0023013E">
        <w:t>Пролазката</w:t>
      </w:r>
      <w:proofErr w:type="spellEnd"/>
      <w:r w:rsidRPr="0023013E">
        <w:t xml:space="preserve"> пещера" (0.45 </w:t>
      </w:r>
      <w:proofErr w:type="spellStart"/>
      <w:r w:rsidRPr="0023013E">
        <w:t>km</w:t>
      </w:r>
      <w:proofErr w:type="spellEnd"/>
      <w:r w:rsidRPr="0023013E">
        <w:t>, ЗЗ Преславска планина BG0000421) — местообитание на една от най-големите размножителни колонии на южния подковонос (</w:t>
      </w:r>
      <w:proofErr w:type="spellStart"/>
      <w:r w:rsidRPr="0023013E">
        <w:t>Rhinolophus</w:t>
      </w:r>
      <w:proofErr w:type="spellEnd"/>
      <w:r w:rsidRPr="0023013E">
        <w:t xml:space="preserve"> </w:t>
      </w:r>
      <w:proofErr w:type="spellStart"/>
      <w:r w:rsidRPr="0023013E">
        <w:t>euryale</w:t>
      </w:r>
      <w:proofErr w:type="spellEnd"/>
      <w:r w:rsidRPr="0023013E">
        <w:t xml:space="preserve">) в Европа, а в радиус 5–10 </w:t>
      </w:r>
      <w:proofErr w:type="spellStart"/>
      <w:r w:rsidRPr="0023013E">
        <w:t>km</w:t>
      </w:r>
      <w:proofErr w:type="spellEnd"/>
      <w:r w:rsidRPr="0023013E">
        <w:t xml:space="preserve"> — още 6 пещери.</w:t>
      </w:r>
    </w:p>
    <w:p w14:paraId="2C1266A3"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Зона 15</w:t>
      </w:r>
      <w:r w:rsidRPr="0023013E">
        <w:t xml:space="preserve"> (обл. София) има 7 пещери до 5 </w:t>
      </w:r>
      <w:proofErr w:type="spellStart"/>
      <w:r w:rsidRPr="0023013E">
        <w:t>km</w:t>
      </w:r>
      <w:proofErr w:type="spellEnd"/>
      <w:r w:rsidRPr="0023013E">
        <w:t xml:space="preserve">, 7 в радиус 5–10 </w:t>
      </w:r>
      <w:proofErr w:type="spellStart"/>
      <w:r w:rsidRPr="0023013E">
        <w:t>km</w:t>
      </w:r>
      <w:proofErr w:type="spellEnd"/>
      <w:r w:rsidRPr="0023013E">
        <w:t xml:space="preserve"> и 20 в радиус 10–20 </w:t>
      </w:r>
      <w:proofErr w:type="spellStart"/>
      <w:r w:rsidRPr="0023013E">
        <w:t>km</w:t>
      </w:r>
      <w:proofErr w:type="spellEnd"/>
      <w:r w:rsidRPr="0023013E">
        <w:t>.</w:t>
      </w:r>
    </w:p>
    <w:p w14:paraId="58F83C54"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Зона 8</w:t>
      </w:r>
      <w:r w:rsidRPr="0023013E">
        <w:t xml:space="preserve"> има 1 пещера до 5 </w:t>
      </w:r>
      <w:proofErr w:type="spellStart"/>
      <w:r w:rsidRPr="0023013E">
        <w:t>km</w:t>
      </w:r>
      <w:proofErr w:type="spellEnd"/>
      <w:r w:rsidRPr="0023013E">
        <w:t xml:space="preserve"> и 13 пещери в радиус 10–20 </w:t>
      </w:r>
      <w:proofErr w:type="spellStart"/>
      <w:r w:rsidRPr="0023013E">
        <w:t>km</w:t>
      </w:r>
      <w:proofErr w:type="spellEnd"/>
      <w:r w:rsidRPr="0023013E">
        <w:t>. Пещерата „Парниците" (ЗЗ Студенец BG0000240) — местообитание на 8 едновременно размножаващи се вида прилепи — е в хранителния обхват на по-мобилните видове от зоната.</w:t>
      </w:r>
    </w:p>
    <w:p w14:paraId="462F366F" w14:textId="77777777" w:rsidR="009439E5" w:rsidRPr="0023013E" w:rsidRDefault="009439E5" w:rsidP="00494070">
      <w:pPr>
        <w:pStyle w:val="GMbodytext"/>
        <w:widowControl w:val="0"/>
        <w:tabs>
          <w:tab w:val="left" w:pos="4820"/>
        </w:tabs>
        <w:spacing w:after="120" w:line="276" w:lineRule="auto"/>
        <w:jc w:val="both"/>
      </w:pPr>
      <w:r w:rsidRPr="0023013E">
        <w:rPr>
          <w:b/>
          <w:bCs/>
          <w:u w:val="single"/>
        </w:rPr>
        <w:t>Зони 4, 6, 10, 14, 16, 17, 18, 22, 23 и 24</w:t>
      </w:r>
      <w:r w:rsidRPr="0023013E">
        <w:t xml:space="preserve"> имат пещери само в радиус 5–20 </w:t>
      </w:r>
      <w:proofErr w:type="spellStart"/>
      <w:r w:rsidRPr="0023013E">
        <w:t>km</w:t>
      </w:r>
      <w:proofErr w:type="spellEnd"/>
      <w:r w:rsidRPr="0023013E">
        <w:t xml:space="preserve">. Зони 7 и 19 имат пещери единствено в радиус 10–20 </w:t>
      </w:r>
      <w:proofErr w:type="spellStart"/>
      <w:r w:rsidRPr="0023013E">
        <w:t>km</w:t>
      </w:r>
      <w:proofErr w:type="spellEnd"/>
      <w:r w:rsidRPr="0023013E">
        <w:t xml:space="preserve">. Зона 25 е единствената зона без регистрирани карстови пещери в радиус 20 </w:t>
      </w:r>
      <w:proofErr w:type="spellStart"/>
      <w:r w:rsidRPr="0023013E">
        <w:t>km</w:t>
      </w:r>
      <w:proofErr w:type="spellEnd"/>
      <w:r w:rsidRPr="0023013E">
        <w:t>.</w:t>
      </w:r>
    </w:p>
    <w:p w14:paraId="1C482AF3" w14:textId="77777777" w:rsidR="009439E5" w:rsidRPr="0023013E" w:rsidRDefault="009439E5" w:rsidP="00494070">
      <w:pPr>
        <w:pStyle w:val="GMbodytext"/>
        <w:widowControl w:val="0"/>
        <w:tabs>
          <w:tab w:val="left" w:pos="4820"/>
        </w:tabs>
        <w:spacing w:after="120" w:line="276" w:lineRule="auto"/>
        <w:ind w:firstLine="567"/>
        <w:jc w:val="both"/>
      </w:pPr>
      <w:r w:rsidRPr="0023013E">
        <w:t>В приоритетните зони са установени 30 вида прилепи по данни от докладването по Директивата за местообитанията (ИАОС, 2025) и Червената книга на Република България (2015) (виж таблицата по-долу).</w:t>
      </w:r>
    </w:p>
    <w:p w14:paraId="241FE55F" w14:textId="77777777" w:rsidR="00A45395" w:rsidRPr="0023013E" w:rsidRDefault="00A45395" w:rsidP="00494070">
      <w:pPr>
        <w:widowControl w:val="0"/>
        <w:tabs>
          <w:tab w:val="left" w:pos="0"/>
          <w:tab w:val="left" w:pos="4820"/>
        </w:tabs>
        <w:spacing w:before="120" w:after="120" w:line="276" w:lineRule="auto"/>
        <w:ind w:firstLine="567"/>
        <w:jc w:val="both"/>
        <w:sectPr w:rsidR="00A45395" w:rsidRPr="0023013E" w:rsidSect="00CC467A">
          <w:pgSz w:w="11909" w:h="16834" w:code="9"/>
          <w:pgMar w:top="993" w:right="851" w:bottom="567" w:left="851" w:header="709" w:footer="709" w:gutter="0"/>
          <w:paperSrc w:first="15" w:other="15"/>
          <w:cols w:space="720"/>
          <w:formProt w:val="0"/>
          <w:docGrid w:linePitch="299"/>
        </w:sectPr>
      </w:pPr>
    </w:p>
    <w:p w14:paraId="53461D36" w14:textId="325DF384" w:rsidR="00A45395" w:rsidRPr="0023013E" w:rsidRDefault="00A45395" w:rsidP="00494070">
      <w:pPr>
        <w:pStyle w:val="Caption"/>
        <w:widowControl w:val="0"/>
        <w:tabs>
          <w:tab w:val="left" w:pos="0"/>
          <w:tab w:val="left" w:pos="4820"/>
        </w:tabs>
        <w:spacing w:before="120" w:after="120" w:line="276" w:lineRule="auto"/>
        <w:rPr>
          <w:b/>
          <w:bCs w:val="0"/>
        </w:rPr>
      </w:pPr>
      <w:bookmarkStart w:id="197" w:name="_Toc230906387"/>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40</w:t>
      </w:r>
      <w:r w:rsidRPr="0023013E">
        <w:rPr>
          <w:b/>
          <w:bCs w:val="0"/>
        </w:rPr>
        <w:fldChar w:fldCharType="end"/>
      </w:r>
      <w:r w:rsidRPr="0023013E">
        <w:rPr>
          <w:b/>
          <w:bCs w:val="0"/>
        </w:rPr>
        <w:t>. Видове прилепи по данни от докладването по Директивата за местообитанията (ИАОС, 2025) и Червената книга на Република България (2015)</w:t>
      </w:r>
      <w:bookmarkEnd w:id="197"/>
    </w:p>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2"/>
        <w:gridCol w:w="603"/>
        <w:gridCol w:w="422"/>
        <w:gridCol w:w="478"/>
        <w:gridCol w:w="478"/>
        <w:gridCol w:w="478"/>
        <w:gridCol w:w="478"/>
        <w:gridCol w:w="477"/>
        <w:gridCol w:w="477"/>
        <w:gridCol w:w="477"/>
        <w:gridCol w:w="476"/>
        <w:gridCol w:w="476"/>
        <w:gridCol w:w="476"/>
        <w:gridCol w:w="476"/>
        <w:gridCol w:w="476"/>
        <w:gridCol w:w="476"/>
        <w:gridCol w:w="476"/>
        <w:gridCol w:w="476"/>
        <w:gridCol w:w="476"/>
        <w:gridCol w:w="476"/>
        <w:gridCol w:w="476"/>
        <w:gridCol w:w="476"/>
        <w:gridCol w:w="476"/>
        <w:gridCol w:w="476"/>
        <w:gridCol w:w="476"/>
        <w:gridCol w:w="476"/>
        <w:gridCol w:w="476"/>
        <w:gridCol w:w="476"/>
      </w:tblGrid>
      <w:tr w:rsidR="00C63AE1" w:rsidRPr="0023013E" w14:paraId="33D0B9F8" w14:textId="77777777" w:rsidTr="006F2B5B">
        <w:trPr>
          <w:tblHeader/>
        </w:trPr>
        <w:tc>
          <w:tcPr>
            <w:tcW w:w="1903" w:type="dxa"/>
            <w:shd w:val="clear" w:color="auto" w:fill="D9D9D9" w:themeFill="background1" w:themeFillShade="D9"/>
            <w:tcMar>
              <w:top w:w="30" w:type="dxa"/>
              <w:left w:w="50" w:type="dxa"/>
              <w:bottom w:w="30" w:type="dxa"/>
              <w:right w:w="50" w:type="dxa"/>
            </w:tcMar>
            <w:vAlign w:val="center"/>
          </w:tcPr>
          <w:p w14:paraId="64A03D49" w14:textId="77777777" w:rsidR="00A45395" w:rsidRPr="0023013E" w:rsidRDefault="00A45395" w:rsidP="00D35DBE">
            <w:pPr>
              <w:rPr>
                <w:sz w:val="22"/>
                <w:szCs w:val="22"/>
              </w:rPr>
            </w:pPr>
            <w:r w:rsidRPr="0023013E">
              <w:rPr>
                <w:b/>
                <w:bCs/>
                <w:sz w:val="22"/>
                <w:szCs w:val="22"/>
              </w:rPr>
              <w:t>Вид</w:t>
            </w:r>
          </w:p>
        </w:tc>
        <w:tc>
          <w:tcPr>
            <w:tcW w:w="602" w:type="dxa"/>
            <w:shd w:val="clear" w:color="auto" w:fill="D9D9D9" w:themeFill="background1" w:themeFillShade="D9"/>
            <w:tcMar>
              <w:top w:w="30" w:type="dxa"/>
              <w:left w:w="50" w:type="dxa"/>
              <w:bottom w:w="30" w:type="dxa"/>
              <w:right w:w="50" w:type="dxa"/>
            </w:tcMar>
            <w:vAlign w:val="center"/>
          </w:tcPr>
          <w:p w14:paraId="725C0616" w14:textId="77777777" w:rsidR="00A45395" w:rsidRPr="0023013E" w:rsidRDefault="00A45395" w:rsidP="00D35DBE">
            <w:pPr>
              <w:jc w:val="center"/>
              <w:rPr>
                <w:sz w:val="22"/>
                <w:szCs w:val="22"/>
              </w:rPr>
            </w:pPr>
            <w:r w:rsidRPr="0023013E">
              <w:rPr>
                <w:b/>
                <w:bCs/>
                <w:sz w:val="22"/>
                <w:szCs w:val="22"/>
              </w:rPr>
              <w:t>ЗБР</w:t>
            </w:r>
          </w:p>
        </w:tc>
        <w:tc>
          <w:tcPr>
            <w:tcW w:w="401" w:type="dxa"/>
            <w:shd w:val="clear" w:color="auto" w:fill="D9D9D9" w:themeFill="background1" w:themeFillShade="D9"/>
            <w:tcMar>
              <w:top w:w="30" w:type="dxa"/>
              <w:left w:w="50" w:type="dxa"/>
              <w:bottom w:w="30" w:type="dxa"/>
              <w:right w:w="50" w:type="dxa"/>
            </w:tcMar>
            <w:vAlign w:val="center"/>
          </w:tcPr>
          <w:p w14:paraId="4F6281C3" w14:textId="77777777" w:rsidR="00A45395" w:rsidRPr="0023013E" w:rsidRDefault="00A45395" w:rsidP="00D35DBE">
            <w:pPr>
              <w:jc w:val="center"/>
              <w:rPr>
                <w:sz w:val="22"/>
                <w:szCs w:val="22"/>
              </w:rPr>
            </w:pPr>
            <w:r w:rsidRPr="0023013E">
              <w:rPr>
                <w:b/>
                <w:bCs/>
                <w:sz w:val="22"/>
                <w:szCs w:val="22"/>
              </w:rPr>
              <w:t>ЧК</w:t>
            </w:r>
          </w:p>
        </w:tc>
        <w:tc>
          <w:tcPr>
            <w:tcW w:w="478" w:type="dxa"/>
            <w:shd w:val="clear" w:color="auto" w:fill="D9D9D9" w:themeFill="background1" w:themeFillShade="D9"/>
            <w:tcMar>
              <w:top w:w="30" w:type="dxa"/>
              <w:left w:w="50" w:type="dxa"/>
              <w:bottom w:w="30" w:type="dxa"/>
              <w:right w:w="50" w:type="dxa"/>
            </w:tcMar>
            <w:vAlign w:val="center"/>
          </w:tcPr>
          <w:p w14:paraId="1118F4C7" w14:textId="77777777" w:rsidR="00A45395" w:rsidRPr="0023013E" w:rsidRDefault="00A45395" w:rsidP="00D35DBE">
            <w:pPr>
              <w:jc w:val="center"/>
              <w:rPr>
                <w:sz w:val="22"/>
                <w:szCs w:val="22"/>
              </w:rPr>
            </w:pPr>
            <w:r w:rsidRPr="0023013E">
              <w:rPr>
                <w:b/>
                <w:bCs/>
                <w:sz w:val="22"/>
                <w:szCs w:val="22"/>
              </w:rPr>
              <w:t>1</w:t>
            </w:r>
          </w:p>
        </w:tc>
        <w:tc>
          <w:tcPr>
            <w:tcW w:w="478" w:type="dxa"/>
            <w:shd w:val="clear" w:color="auto" w:fill="D9D9D9" w:themeFill="background1" w:themeFillShade="D9"/>
            <w:tcMar>
              <w:top w:w="30" w:type="dxa"/>
              <w:left w:w="50" w:type="dxa"/>
              <w:bottom w:w="30" w:type="dxa"/>
              <w:right w:w="50" w:type="dxa"/>
            </w:tcMar>
            <w:vAlign w:val="center"/>
          </w:tcPr>
          <w:p w14:paraId="05732F18" w14:textId="77777777" w:rsidR="00A45395" w:rsidRPr="0023013E" w:rsidRDefault="00A45395" w:rsidP="00D35DBE">
            <w:pPr>
              <w:jc w:val="center"/>
              <w:rPr>
                <w:sz w:val="22"/>
                <w:szCs w:val="22"/>
              </w:rPr>
            </w:pPr>
            <w:r w:rsidRPr="0023013E">
              <w:rPr>
                <w:b/>
                <w:bCs/>
                <w:sz w:val="22"/>
                <w:szCs w:val="22"/>
              </w:rPr>
              <w:t>2</w:t>
            </w:r>
          </w:p>
        </w:tc>
        <w:tc>
          <w:tcPr>
            <w:tcW w:w="478" w:type="dxa"/>
            <w:shd w:val="clear" w:color="auto" w:fill="D9D9D9" w:themeFill="background1" w:themeFillShade="D9"/>
            <w:tcMar>
              <w:top w:w="30" w:type="dxa"/>
              <w:left w:w="50" w:type="dxa"/>
              <w:bottom w:w="30" w:type="dxa"/>
              <w:right w:w="50" w:type="dxa"/>
            </w:tcMar>
            <w:vAlign w:val="center"/>
          </w:tcPr>
          <w:p w14:paraId="2EE2530F" w14:textId="77777777" w:rsidR="00A45395" w:rsidRPr="0023013E" w:rsidRDefault="00A45395" w:rsidP="00D35DBE">
            <w:pPr>
              <w:jc w:val="center"/>
              <w:rPr>
                <w:sz w:val="22"/>
                <w:szCs w:val="22"/>
              </w:rPr>
            </w:pPr>
            <w:r w:rsidRPr="0023013E">
              <w:rPr>
                <w:b/>
                <w:bCs/>
                <w:sz w:val="22"/>
                <w:szCs w:val="22"/>
              </w:rPr>
              <w:t>3</w:t>
            </w:r>
          </w:p>
        </w:tc>
        <w:tc>
          <w:tcPr>
            <w:tcW w:w="478" w:type="dxa"/>
            <w:shd w:val="clear" w:color="auto" w:fill="D9D9D9" w:themeFill="background1" w:themeFillShade="D9"/>
            <w:tcMar>
              <w:top w:w="30" w:type="dxa"/>
              <w:left w:w="50" w:type="dxa"/>
              <w:bottom w:w="30" w:type="dxa"/>
              <w:right w:w="50" w:type="dxa"/>
            </w:tcMar>
            <w:vAlign w:val="center"/>
          </w:tcPr>
          <w:p w14:paraId="3B9927CA" w14:textId="77777777" w:rsidR="00A45395" w:rsidRPr="0023013E" w:rsidRDefault="00A45395" w:rsidP="00D35DBE">
            <w:pPr>
              <w:jc w:val="center"/>
              <w:rPr>
                <w:sz w:val="22"/>
                <w:szCs w:val="22"/>
              </w:rPr>
            </w:pPr>
            <w:r w:rsidRPr="0023013E">
              <w:rPr>
                <w:b/>
                <w:bCs/>
                <w:sz w:val="22"/>
                <w:szCs w:val="22"/>
              </w:rPr>
              <w:t>4</w:t>
            </w:r>
          </w:p>
        </w:tc>
        <w:tc>
          <w:tcPr>
            <w:tcW w:w="478" w:type="dxa"/>
            <w:shd w:val="clear" w:color="auto" w:fill="D9D9D9" w:themeFill="background1" w:themeFillShade="D9"/>
            <w:tcMar>
              <w:top w:w="30" w:type="dxa"/>
              <w:left w:w="50" w:type="dxa"/>
              <w:bottom w:w="30" w:type="dxa"/>
              <w:right w:w="50" w:type="dxa"/>
            </w:tcMar>
            <w:vAlign w:val="center"/>
          </w:tcPr>
          <w:p w14:paraId="7D9832D7" w14:textId="77777777" w:rsidR="00A45395" w:rsidRPr="0023013E" w:rsidRDefault="00A45395" w:rsidP="00D35DBE">
            <w:pPr>
              <w:jc w:val="center"/>
              <w:rPr>
                <w:sz w:val="22"/>
                <w:szCs w:val="22"/>
              </w:rPr>
            </w:pPr>
            <w:r w:rsidRPr="0023013E">
              <w:rPr>
                <w:b/>
                <w:bCs/>
                <w:sz w:val="22"/>
                <w:szCs w:val="22"/>
              </w:rPr>
              <w:t>5</w:t>
            </w:r>
          </w:p>
        </w:tc>
        <w:tc>
          <w:tcPr>
            <w:tcW w:w="478" w:type="dxa"/>
            <w:shd w:val="clear" w:color="auto" w:fill="D9D9D9" w:themeFill="background1" w:themeFillShade="D9"/>
            <w:tcMar>
              <w:top w:w="30" w:type="dxa"/>
              <w:left w:w="50" w:type="dxa"/>
              <w:bottom w:w="30" w:type="dxa"/>
              <w:right w:w="50" w:type="dxa"/>
            </w:tcMar>
            <w:vAlign w:val="center"/>
          </w:tcPr>
          <w:p w14:paraId="52E366BA" w14:textId="77777777" w:rsidR="00A45395" w:rsidRPr="0023013E" w:rsidRDefault="00A45395" w:rsidP="00D35DBE">
            <w:pPr>
              <w:jc w:val="center"/>
              <w:rPr>
                <w:sz w:val="22"/>
                <w:szCs w:val="22"/>
              </w:rPr>
            </w:pPr>
            <w:r w:rsidRPr="0023013E">
              <w:rPr>
                <w:b/>
                <w:bCs/>
                <w:sz w:val="22"/>
                <w:szCs w:val="22"/>
              </w:rPr>
              <w:t>6</w:t>
            </w:r>
          </w:p>
        </w:tc>
        <w:tc>
          <w:tcPr>
            <w:tcW w:w="478" w:type="dxa"/>
            <w:shd w:val="clear" w:color="auto" w:fill="D9D9D9" w:themeFill="background1" w:themeFillShade="D9"/>
            <w:tcMar>
              <w:top w:w="30" w:type="dxa"/>
              <w:left w:w="50" w:type="dxa"/>
              <w:bottom w:w="30" w:type="dxa"/>
              <w:right w:w="50" w:type="dxa"/>
            </w:tcMar>
            <w:vAlign w:val="center"/>
          </w:tcPr>
          <w:p w14:paraId="78E8DAE3" w14:textId="77777777" w:rsidR="00A45395" w:rsidRPr="0023013E" w:rsidRDefault="00A45395" w:rsidP="00D35DBE">
            <w:pPr>
              <w:jc w:val="center"/>
              <w:rPr>
                <w:sz w:val="22"/>
                <w:szCs w:val="22"/>
              </w:rPr>
            </w:pPr>
            <w:r w:rsidRPr="0023013E">
              <w:rPr>
                <w:b/>
                <w:bCs/>
                <w:sz w:val="22"/>
                <w:szCs w:val="22"/>
              </w:rPr>
              <w:t>7</w:t>
            </w:r>
          </w:p>
        </w:tc>
        <w:tc>
          <w:tcPr>
            <w:tcW w:w="477" w:type="dxa"/>
            <w:shd w:val="clear" w:color="auto" w:fill="D9D9D9" w:themeFill="background1" w:themeFillShade="D9"/>
            <w:tcMar>
              <w:top w:w="30" w:type="dxa"/>
              <w:left w:w="50" w:type="dxa"/>
              <w:bottom w:w="30" w:type="dxa"/>
              <w:right w:w="50" w:type="dxa"/>
            </w:tcMar>
            <w:vAlign w:val="center"/>
          </w:tcPr>
          <w:p w14:paraId="18223732" w14:textId="77777777" w:rsidR="00A45395" w:rsidRPr="0023013E" w:rsidRDefault="00A45395" w:rsidP="00D35DBE">
            <w:pPr>
              <w:jc w:val="center"/>
              <w:rPr>
                <w:sz w:val="22"/>
                <w:szCs w:val="22"/>
              </w:rPr>
            </w:pPr>
            <w:r w:rsidRPr="0023013E">
              <w:rPr>
                <w:b/>
                <w:bCs/>
                <w:sz w:val="22"/>
                <w:szCs w:val="22"/>
              </w:rPr>
              <w:t>8</w:t>
            </w:r>
          </w:p>
        </w:tc>
        <w:tc>
          <w:tcPr>
            <w:tcW w:w="477" w:type="dxa"/>
            <w:shd w:val="clear" w:color="auto" w:fill="D9D9D9" w:themeFill="background1" w:themeFillShade="D9"/>
            <w:tcMar>
              <w:top w:w="30" w:type="dxa"/>
              <w:left w:w="50" w:type="dxa"/>
              <w:bottom w:w="30" w:type="dxa"/>
              <w:right w:w="50" w:type="dxa"/>
            </w:tcMar>
            <w:vAlign w:val="center"/>
          </w:tcPr>
          <w:p w14:paraId="73AC2F09" w14:textId="77777777" w:rsidR="00A45395" w:rsidRPr="0023013E" w:rsidRDefault="00A45395" w:rsidP="00D35DBE">
            <w:pPr>
              <w:jc w:val="center"/>
              <w:rPr>
                <w:sz w:val="22"/>
                <w:szCs w:val="22"/>
              </w:rPr>
            </w:pPr>
            <w:r w:rsidRPr="0023013E">
              <w:rPr>
                <w:b/>
                <w:bCs/>
                <w:sz w:val="22"/>
                <w:szCs w:val="22"/>
              </w:rPr>
              <w:t>9</w:t>
            </w:r>
          </w:p>
        </w:tc>
        <w:tc>
          <w:tcPr>
            <w:tcW w:w="477" w:type="dxa"/>
            <w:shd w:val="clear" w:color="auto" w:fill="D9D9D9" w:themeFill="background1" w:themeFillShade="D9"/>
            <w:tcMar>
              <w:top w:w="30" w:type="dxa"/>
              <w:left w:w="50" w:type="dxa"/>
              <w:bottom w:w="30" w:type="dxa"/>
              <w:right w:w="50" w:type="dxa"/>
            </w:tcMar>
            <w:vAlign w:val="center"/>
          </w:tcPr>
          <w:p w14:paraId="2F955D1D" w14:textId="77777777" w:rsidR="00A45395" w:rsidRPr="0023013E" w:rsidRDefault="00A45395" w:rsidP="00D35DBE">
            <w:pPr>
              <w:jc w:val="center"/>
              <w:rPr>
                <w:sz w:val="22"/>
                <w:szCs w:val="22"/>
              </w:rPr>
            </w:pPr>
            <w:r w:rsidRPr="0023013E">
              <w:rPr>
                <w:b/>
                <w:bCs/>
                <w:sz w:val="22"/>
                <w:szCs w:val="22"/>
              </w:rPr>
              <w:t>10</w:t>
            </w:r>
          </w:p>
        </w:tc>
        <w:tc>
          <w:tcPr>
            <w:tcW w:w="477" w:type="dxa"/>
            <w:shd w:val="clear" w:color="auto" w:fill="D9D9D9" w:themeFill="background1" w:themeFillShade="D9"/>
            <w:tcMar>
              <w:top w:w="30" w:type="dxa"/>
              <w:left w:w="50" w:type="dxa"/>
              <w:bottom w:w="30" w:type="dxa"/>
              <w:right w:w="50" w:type="dxa"/>
            </w:tcMar>
            <w:vAlign w:val="center"/>
          </w:tcPr>
          <w:p w14:paraId="1021EA4B" w14:textId="77777777" w:rsidR="00A45395" w:rsidRPr="0023013E" w:rsidRDefault="00A45395" w:rsidP="00D35DBE">
            <w:pPr>
              <w:jc w:val="center"/>
              <w:rPr>
                <w:sz w:val="22"/>
                <w:szCs w:val="22"/>
              </w:rPr>
            </w:pPr>
            <w:r w:rsidRPr="0023013E">
              <w:rPr>
                <w:b/>
                <w:bCs/>
                <w:sz w:val="22"/>
                <w:szCs w:val="22"/>
              </w:rPr>
              <w:t>11</w:t>
            </w:r>
          </w:p>
        </w:tc>
        <w:tc>
          <w:tcPr>
            <w:tcW w:w="477" w:type="dxa"/>
            <w:shd w:val="clear" w:color="auto" w:fill="D9D9D9" w:themeFill="background1" w:themeFillShade="D9"/>
            <w:tcMar>
              <w:top w:w="30" w:type="dxa"/>
              <w:left w:w="50" w:type="dxa"/>
              <w:bottom w:w="30" w:type="dxa"/>
              <w:right w:w="50" w:type="dxa"/>
            </w:tcMar>
            <w:vAlign w:val="center"/>
          </w:tcPr>
          <w:p w14:paraId="0026010A" w14:textId="77777777" w:rsidR="00A45395" w:rsidRPr="0023013E" w:rsidRDefault="00A45395" w:rsidP="00D35DBE">
            <w:pPr>
              <w:jc w:val="center"/>
              <w:rPr>
                <w:sz w:val="22"/>
                <w:szCs w:val="22"/>
              </w:rPr>
            </w:pPr>
            <w:r w:rsidRPr="0023013E">
              <w:rPr>
                <w:b/>
                <w:bCs/>
                <w:sz w:val="22"/>
                <w:szCs w:val="22"/>
              </w:rPr>
              <w:t>12</w:t>
            </w:r>
          </w:p>
        </w:tc>
        <w:tc>
          <w:tcPr>
            <w:tcW w:w="477" w:type="dxa"/>
            <w:shd w:val="clear" w:color="auto" w:fill="D9D9D9" w:themeFill="background1" w:themeFillShade="D9"/>
            <w:tcMar>
              <w:top w:w="30" w:type="dxa"/>
              <w:left w:w="50" w:type="dxa"/>
              <w:bottom w:w="30" w:type="dxa"/>
              <w:right w:w="50" w:type="dxa"/>
            </w:tcMar>
            <w:vAlign w:val="center"/>
          </w:tcPr>
          <w:p w14:paraId="4D027C2D" w14:textId="77777777" w:rsidR="00A45395" w:rsidRPr="0023013E" w:rsidRDefault="00A45395" w:rsidP="00D35DBE">
            <w:pPr>
              <w:jc w:val="center"/>
              <w:rPr>
                <w:sz w:val="22"/>
                <w:szCs w:val="22"/>
              </w:rPr>
            </w:pPr>
            <w:r w:rsidRPr="0023013E">
              <w:rPr>
                <w:b/>
                <w:bCs/>
                <w:sz w:val="22"/>
                <w:szCs w:val="22"/>
              </w:rPr>
              <w:t>13</w:t>
            </w:r>
          </w:p>
        </w:tc>
        <w:tc>
          <w:tcPr>
            <w:tcW w:w="477" w:type="dxa"/>
            <w:shd w:val="clear" w:color="auto" w:fill="D9D9D9" w:themeFill="background1" w:themeFillShade="D9"/>
            <w:tcMar>
              <w:top w:w="30" w:type="dxa"/>
              <w:left w:w="50" w:type="dxa"/>
              <w:bottom w:w="30" w:type="dxa"/>
              <w:right w:w="50" w:type="dxa"/>
            </w:tcMar>
            <w:vAlign w:val="center"/>
          </w:tcPr>
          <w:p w14:paraId="7362B63E" w14:textId="77777777" w:rsidR="00A45395" w:rsidRPr="0023013E" w:rsidRDefault="00A45395" w:rsidP="00D35DBE">
            <w:pPr>
              <w:jc w:val="center"/>
              <w:rPr>
                <w:sz w:val="22"/>
                <w:szCs w:val="22"/>
              </w:rPr>
            </w:pPr>
            <w:r w:rsidRPr="0023013E">
              <w:rPr>
                <w:b/>
                <w:bCs/>
                <w:sz w:val="22"/>
                <w:szCs w:val="22"/>
              </w:rPr>
              <w:t>14</w:t>
            </w:r>
          </w:p>
        </w:tc>
        <w:tc>
          <w:tcPr>
            <w:tcW w:w="477" w:type="dxa"/>
            <w:shd w:val="clear" w:color="auto" w:fill="D9D9D9" w:themeFill="background1" w:themeFillShade="D9"/>
            <w:tcMar>
              <w:top w:w="30" w:type="dxa"/>
              <w:left w:w="50" w:type="dxa"/>
              <w:bottom w:w="30" w:type="dxa"/>
              <w:right w:w="50" w:type="dxa"/>
            </w:tcMar>
            <w:vAlign w:val="center"/>
          </w:tcPr>
          <w:p w14:paraId="2CF66654" w14:textId="77777777" w:rsidR="00A45395" w:rsidRPr="0023013E" w:rsidRDefault="00A45395" w:rsidP="00D35DBE">
            <w:pPr>
              <w:jc w:val="center"/>
              <w:rPr>
                <w:sz w:val="22"/>
                <w:szCs w:val="22"/>
              </w:rPr>
            </w:pPr>
            <w:r w:rsidRPr="0023013E">
              <w:rPr>
                <w:b/>
                <w:bCs/>
                <w:sz w:val="22"/>
                <w:szCs w:val="22"/>
              </w:rPr>
              <w:t>15</w:t>
            </w:r>
          </w:p>
        </w:tc>
        <w:tc>
          <w:tcPr>
            <w:tcW w:w="477" w:type="dxa"/>
            <w:shd w:val="clear" w:color="auto" w:fill="D9D9D9" w:themeFill="background1" w:themeFillShade="D9"/>
            <w:tcMar>
              <w:top w:w="30" w:type="dxa"/>
              <w:left w:w="50" w:type="dxa"/>
              <w:bottom w:w="30" w:type="dxa"/>
              <w:right w:w="50" w:type="dxa"/>
            </w:tcMar>
            <w:vAlign w:val="center"/>
          </w:tcPr>
          <w:p w14:paraId="03C07D76" w14:textId="77777777" w:rsidR="00A45395" w:rsidRPr="0023013E" w:rsidRDefault="00A45395" w:rsidP="00D35DBE">
            <w:pPr>
              <w:jc w:val="center"/>
              <w:rPr>
                <w:sz w:val="22"/>
                <w:szCs w:val="22"/>
              </w:rPr>
            </w:pPr>
            <w:r w:rsidRPr="0023013E">
              <w:rPr>
                <w:b/>
                <w:bCs/>
                <w:sz w:val="22"/>
                <w:szCs w:val="22"/>
              </w:rPr>
              <w:t>16</w:t>
            </w:r>
          </w:p>
        </w:tc>
        <w:tc>
          <w:tcPr>
            <w:tcW w:w="477" w:type="dxa"/>
            <w:shd w:val="clear" w:color="auto" w:fill="D9D9D9" w:themeFill="background1" w:themeFillShade="D9"/>
            <w:tcMar>
              <w:top w:w="30" w:type="dxa"/>
              <w:left w:w="50" w:type="dxa"/>
              <w:bottom w:w="30" w:type="dxa"/>
              <w:right w:w="50" w:type="dxa"/>
            </w:tcMar>
            <w:vAlign w:val="center"/>
          </w:tcPr>
          <w:p w14:paraId="0A99BC49" w14:textId="77777777" w:rsidR="00A45395" w:rsidRPr="0023013E" w:rsidRDefault="00A45395" w:rsidP="00D35DBE">
            <w:pPr>
              <w:jc w:val="center"/>
              <w:rPr>
                <w:sz w:val="22"/>
                <w:szCs w:val="22"/>
              </w:rPr>
            </w:pPr>
            <w:r w:rsidRPr="0023013E">
              <w:rPr>
                <w:b/>
                <w:bCs/>
                <w:sz w:val="22"/>
                <w:szCs w:val="22"/>
              </w:rPr>
              <w:t>17</w:t>
            </w:r>
          </w:p>
        </w:tc>
        <w:tc>
          <w:tcPr>
            <w:tcW w:w="477" w:type="dxa"/>
            <w:shd w:val="clear" w:color="auto" w:fill="D9D9D9" w:themeFill="background1" w:themeFillShade="D9"/>
            <w:tcMar>
              <w:top w:w="30" w:type="dxa"/>
              <w:left w:w="50" w:type="dxa"/>
              <w:bottom w:w="30" w:type="dxa"/>
              <w:right w:w="50" w:type="dxa"/>
            </w:tcMar>
            <w:vAlign w:val="center"/>
          </w:tcPr>
          <w:p w14:paraId="46D8FAA3" w14:textId="77777777" w:rsidR="00A45395" w:rsidRPr="0023013E" w:rsidRDefault="00A45395" w:rsidP="00D35DBE">
            <w:pPr>
              <w:jc w:val="center"/>
              <w:rPr>
                <w:sz w:val="22"/>
                <w:szCs w:val="22"/>
              </w:rPr>
            </w:pPr>
            <w:r w:rsidRPr="0023013E">
              <w:rPr>
                <w:b/>
                <w:bCs/>
                <w:sz w:val="22"/>
                <w:szCs w:val="22"/>
              </w:rPr>
              <w:t>18</w:t>
            </w:r>
          </w:p>
        </w:tc>
        <w:tc>
          <w:tcPr>
            <w:tcW w:w="477" w:type="dxa"/>
            <w:shd w:val="clear" w:color="auto" w:fill="D9D9D9" w:themeFill="background1" w:themeFillShade="D9"/>
            <w:tcMar>
              <w:top w:w="30" w:type="dxa"/>
              <w:left w:w="50" w:type="dxa"/>
              <w:bottom w:w="30" w:type="dxa"/>
              <w:right w:w="50" w:type="dxa"/>
            </w:tcMar>
            <w:vAlign w:val="center"/>
          </w:tcPr>
          <w:p w14:paraId="0D1408F3" w14:textId="77777777" w:rsidR="00A45395" w:rsidRPr="0023013E" w:rsidRDefault="00A45395" w:rsidP="00D35DBE">
            <w:pPr>
              <w:jc w:val="center"/>
              <w:rPr>
                <w:sz w:val="22"/>
                <w:szCs w:val="22"/>
              </w:rPr>
            </w:pPr>
            <w:r w:rsidRPr="0023013E">
              <w:rPr>
                <w:b/>
                <w:bCs/>
                <w:sz w:val="22"/>
                <w:szCs w:val="22"/>
              </w:rPr>
              <w:t>19</w:t>
            </w:r>
          </w:p>
        </w:tc>
        <w:tc>
          <w:tcPr>
            <w:tcW w:w="477" w:type="dxa"/>
            <w:shd w:val="clear" w:color="auto" w:fill="D9D9D9" w:themeFill="background1" w:themeFillShade="D9"/>
            <w:tcMar>
              <w:top w:w="30" w:type="dxa"/>
              <w:left w:w="50" w:type="dxa"/>
              <w:bottom w:w="30" w:type="dxa"/>
              <w:right w:w="50" w:type="dxa"/>
            </w:tcMar>
            <w:vAlign w:val="center"/>
          </w:tcPr>
          <w:p w14:paraId="54A7FB90" w14:textId="77777777" w:rsidR="00A45395" w:rsidRPr="0023013E" w:rsidRDefault="00A45395" w:rsidP="00D35DBE">
            <w:pPr>
              <w:jc w:val="center"/>
              <w:rPr>
                <w:sz w:val="22"/>
                <w:szCs w:val="22"/>
              </w:rPr>
            </w:pPr>
            <w:r w:rsidRPr="0023013E">
              <w:rPr>
                <w:b/>
                <w:bCs/>
                <w:sz w:val="22"/>
                <w:szCs w:val="22"/>
              </w:rPr>
              <w:t>20</w:t>
            </w:r>
          </w:p>
        </w:tc>
        <w:tc>
          <w:tcPr>
            <w:tcW w:w="477" w:type="dxa"/>
            <w:shd w:val="clear" w:color="auto" w:fill="D9D9D9" w:themeFill="background1" w:themeFillShade="D9"/>
            <w:tcMar>
              <w:top w:w="30" w:type="dxa"/>
              <w:left w:w="50" w:type="dxa"/>
              <w:bottom w:w="30" w:type="dxa"/>
              <w:right w:w="50" w:type="dxa"/>
            </w:tcMar>
            <w:vAlign w:val="center"/>
          </w:tcPr>
          <w:p w14:paraId="4B6AA060" w14:textId="77777777" w:rsidR="00A45395" w:rsidRPr="0023013E" w:rsidRDefault="00A45395" w:rsidP="00D35DBE">
            <w:pPr>
              <w:jc w:val="center"/>
              <w:rPr>
                <w:sz w:val="22"/>
                <w:szCs w:val="22"/>
              </w:rPr>
            </w:pPr>
            <w:r w:rsidRPr="0023013E">
              <w:rPr>
                <w:b/>
                <w:bCs/>
                <w:sz w:val="22"/>
                <w:szCs w:val="22"/>
              </w:rPr>
              <w:t>21</w:t>
            </w:r>
          </w:p>
        </w:tc>
        <w:tc>
          <w:tcPr>
            <w:tcW w:w="477" w:type="dxa"/>
            <w:shd w:val="clear" w:color="auto" w:fill="D9D9D9" w:themeFill="background1" w:themeFillShade="D9"/>
            <w:tcMar>
              <w:top w:w="30" w:type="dxa"/>
              <w:left w:w="50" w:type="dxa"/>
              <w:bottom w:w="30" w:type="dxa"/>
              <w:right w:w="50" w:type="dxa"/>
            </w:tcMar>
            <w:vAlign w:val="center"/>
          </w:tcPr>
          <w:p w14:paraId="54974D47" w14:textId="77777777" w:rsidR="00A45395" w:rsidRPr="0023013E" w:rsidRDefault="00A45395" w:rsidP="00D35DBE">
            <w:pPr>
              <w:jc w:val="center"/>
              <w:rPr>
                <w:sz w:val="22"/>
                <w:szCs w:val="22"/>
              </w:rPr>
            </w:pPr>
            <w:r w:rsidRPr="0023013E">
              <w:rPr>
                <w:b/>
                <w:bCs/>
                <w:sz w:val="22"/>
                <w:szCs w:val="22"/>
              </w:rPr>
              <w:t>22</w:t>
            </w:r>
          </w:p>
        </w:tc>
        <w:tc>
          <w:tcPr>
            <w:tcW w:w="477" w:type="dxa"/>
            <w:shd w:val="clear" w:color="auto" w:fill="D9D9D9" w:themeFill="background1" w:themeFillShade="D9"/>
            <w:tcMar>
              <w:top w:w="30" w:type="dxa"/>
              <w:left w:w="50" w:type="dxa"/>
              <w:bottom w:w="30" w:type="dxa"/>
              <w:right w:w="50" w:type="dxa"/>
            </w:tcMar>
            <w:vAlign w:val="center"/>
          </w:tcPr>
          <w:p w14:paraId="4B7C84CB" w14:textId="77777777" w:rsidR="00A45395" w:rsidRPr="0023013E" w:rsidRDefault="00A45395" w:rsidP="00D35DBE">
            <w:pPr>
              <w:jc w:val="center"/>
              <w:rPr>
                <w:sz w:val="22"/>
                <w:szCs w:val="22"/>
              </w:rPr>
            </w:pPr>
            <w:r w:rsidRPr="0023013E">
              <w:rPr>
                <w:b/>
                <w:bCs/>
                <w:sz w:val="22"/>
                <w:szCs w:val="22"/>
              </w:rPr>
              <w:t>23</w:t>
            </w:r>
          </w:p>
        </w:tc>
        <w:tc>
          <w:tcPr>
            <w:tcW w:w="477" w:type="dxa"/>
            <w:shd w:val="clear" w:color="auto" w:fill="D9D9D9" w:themeFill="background1" w:themeFillShade="D9"/>
            <w:tcMar>
              <w:top w:w="30" w:type="dxa"/>
              <w:left w:w="50" w:type="dxa"/>
              <w:bottom w:w="30" w:type="dxa"/>
              <w:right w:w="50" w:type="dxa"/>
            </w:tcMar>
            <w:vAlign w:val="center"/>
          </w:tcPr>
          <w:p w14:paraId="02FF3E16" w14:textId="77777777" w:rsidR="00A45395" w:rsidRPr="0023013E" w:rsidRDefault="00A45395" w:rsidP="00D35DBE">
            <w:pPr>
              <w:jc w:val="center"/>
              <w:rPr>
                <w:sz w:val="22"/>
                <w:szCs w:val="22"/>
              </w:rPr>
            </w:pPr>
            <w:r w:rsidRPr="0023013E">
              <w:rPr>
                <w:b/>
                <w:bCs/>
                <w:sz w:val="22"/>
                <w:szCs w:val="22"/>
              </w:rPr>
              <w:t>24</w:t>
            </w:r>
          </w:p>
        </w:tc>
        <w:tc>
          <w:tcPr>
            <w:tcW w:w="477" w:type="dxa"/>
            <w:shd w:val="clear" w:color="auto" w:fill="D9D9D9" w:themeFill="background1" w:themeFillShade="D9"/>
            <w:tcMar>
              <w:top w:w="30" w:type="dxa"/>
              <w:left w:w="50" w:type="dxa"/>
              <w:bottom w:w="30" w:type="dxa"/>
              <w:right w:w="50" w:type="dxa"/>
            </w:tcMar>
            <w:vAlign w:val="center"/>
          </w:tcPr>
          <w:p w14:paraId="14FD7968" w14:textId="77777777" w:rsidR="00A45395" w:rsidRPr="0023013E" w:rsidRDefault="00A45395" w:rsidP="00D35DBE">
            <w:pPr>
              <w:jc w:val="center"/>
              <w:rPr>
                <w:sz w:val="22"/>
                <w:szCs w:val="22"/>
              </w:rPr>
            </w:pPr>
            <w:r w:rsidRPr="0023013E">
              <w:rPr>
                <w:b/>
                <w:bCs/>
                <w:sz w:val="22"/>
                <w:szCs w:val="22"/>
              </w:rPr>
              <w:t>25</w:t>
            </w:r>
          </w:p>
        </w:tc>
      </w:tr>
      <w:tr w:rsidR="00C63AE1" w:rsidRPr="0023013E" w14:paraId="373B5AE3" w14:textId="77777777" w:rsidTr="006F2B5B">
        <w:tc>
          <w:tcPr>
            <w:tcW w:w="1903" w:type="dxa"/>
            <w:shd w:val="clear" w:color="auto" w:fill="FFFFFF"/>
            <w:tcMar>
              <w:top w:w="30" w:type="dxa"/>
              <w:left w:w="50" w:type="dxa"/>
              <w:bottom w:w="30" w:type="dxa"/>
              <w:right w:w="50" w:type="dxa"/>
            </w:tcMar>
            <w:vAlign w:val="center"/>
          </w:tcPr>
          <w:p w14:paraId="0EAB6EB4" w14:textId="77777777" w:rsidR="00A45395" w:rsidRPr="0023013E" w:rsidRDefault="00A45395" w:rsidP="00D35DBE">
            <w:pPr>
              <w:rPr>
                <w:sz w:val="22"/>
                <w:szCs w:val="22"/>
              </w:rPr>
            </w:pPr>
            <w:proofErr w:type="spellStart"/>
            <w:r w:rsidRPr="0023013E">
              <w:rPr>
                <w:i/>
                <w:iCs/>
                <w:sz w:val="22"/>
                <w:szCs w:val="22"/>
              </w:rPr>
              <w:t>Barbastella</w:t>
            </w:r>
            <w:proofErr w:type="spellEnd"/>
            <w:r w:rsidRPr="0023013E">
              <w:rPr>
                <w:i/>
                <w:iCs/>
                <w:sz w:val="22"/>
                <w:szCs w:val="22"/>
              </w:rPr>
              <w:t xml:space="preserve"> </w:t>
            </w:r>
            <w:proofErr w:type="spellStart"/>
            <w:r w:rsidRPr="0023013E">
              <w:rPr>
                <w:i/>
                <w:iCs/>
                <w:sz w:val="22"/>
                <w:szCs w:val="22"/>
              </w:rPr>
              <w:t>barbastellus</w:t>
            </w:r>
            <w:proofErr w:type="spellEnd"/>
          </w:p>
        </w:tc>
        <w:tc>
          <w:tcPr>
            <w:tcW w:w="602" w:type="dxa"/>
            <w:shd w:val="clear" w:color="auto" w:fill="FFFFFF"/>
            <w:tcMar>
              <w:top w:w="30" w:type="dxa"/>
              <w:left w:w="50" w:type="dxa"/>
              <w:bottom w:w="30" w:type="dxa"/>
              <w:right w:w="50" w:type="dxa"/>
            </w:tcMar>
            <w:vAlign w:val="center"/>
          </w:tcPr>
          <w:p w14:paraId="61C29E98" w14:textId="77777777" w:rsidR="00A45395" w:rsidRPr="0023013E" w:rsidRDefault="00A45395" w:rsidP="00D35DBE">
            <w:pPr>
              <w:jc w:val="center"/>
              <w:rPr>
                <w:sz w:val="22"/>
                <w:szCs w:val="22"/>
              </w:rPr>
            </w:pPr>
            <w:r w:rsidRPr="0023013E">
              <w:rPr>
                <w:sz w:val="22"/>
                <w:szCs w:val="22"/>
              </w:rPr>
              <w:t>2 и 3</w:t>
            </w:r>
          </w:p>
        </w:tc>
        <w:tc>
          <w:tcPr>
            <w:tcW w:w="401" w:type="dxa"/>
            <w:shd w:val="clear" w:color="auto" w:fill="FFFAB3"/>
            <w:tcMar>
              <w:top w:w="30" w:type="dxa"/>
              <w:left w:w="50" w:type="dxa"/>
              <w:bottom w:w="30" w:type="dxa"/>
              <w:right w:w="50" w:type="dxa"/>
            </w:tcMar>
            <w:vAlign w:val="center"/>
          </w:tcPr>
          <w:p w14:paraId="024B17B2" w14:textId="77777777" w:rsidR="00A45395" w:rsidRPr="0023013E" w:rsidRDefault="00A45395" w:rsidP="00D35DBE">
            <w:pPr>
              <w:jc w:val="center"/>
              <w:rPr>
                <w:sz w:val="22"/>
                <w:szCs w:val="22"/>
              </w:rPr>
            </w:pPr>
            <w:r w:rsidRPr="0023013E">
              <w:rPr>
                <w:b/>
                <w:bCs/>
                <w:sz w:val="22"/>
                <w:szCs w:val="22"/>
              </w:rPr>
              <w:t>VU</w:t>
            </w:r>
          </w:p>
        </w:tc>
        <w:tc>
          <w:tcPr>
            <w:tcW w:w="478" w:type="dxa"/>
            <w:shd w:val="clear" w:color="auto" w:fill="FFFFFF"/>
            <w:tcMar>
              <w:top w:w="30" w:type="dxa"/>
              <w:left w:w="50" w:type="dxa"/>
              <w:bottom w:w="30" w:type="dxa"/>
              <w:right w:w="50" w:type="dxa"/>
            </w:tcMar>
            <w:vAlign w:val="center"/>
          </w:tcPr>
          <w:p w14:paraId="15D8BF6A"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3733FE62"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60B2BAE9"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43B95728"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3851838E"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2A30B940"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2A3F9DD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597604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B546FF5"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7157FBBE"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57619E0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6F89C68"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A951328"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640CA30C"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3D7E211"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C0896CC"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08DC3D0"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99DC2C7"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446195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0462E24"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F64DC45"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2B62F798"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0EC1425C"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71B897B"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66760727" w14:textId="77777777" w:rsidR="00A45395" w:rsidRPr="0023013E" w:rsidRDefault="00A45395" w:rsidP="00D35DBE">
            <w:pPr>
              <w:jc w:val="center"/>
              <w:rPr>
                <w:sz w:val="22"/>
                <w:szCs w:val="22"/>
              </w:rPr>
            </w:pPr>
          </w:p>
        </w:tc>
      </w:tr>
      <w:tr w:rsidR="00C63AE1" w:rsidRPr="0023013E" w14:paraId="41281FA9" w14:textId="77777777" w:rsidTr="006F2B5B">
        <w:tc>
          <w:tcPr>
            <w:tcW w:w="1903" w:type="dxa"/>
            <w:shd w:val="clear" w:color="auto" w:fill="EBF3FB"/>
            <w:tcMar>
              <w:top w:w="30" w:type="dxa"/>
              <w:left w:w="50" w:type="dxa"/>
              <w:bottom w:w="30" w:type="dxa"/>
              <w:right w:w="50" w:type="dxa"/>
            </w:tcMar>
            <w:vAlign w:val="center"/>
          </w:tcPr>
          <w:p w14:paraId="0819F062" w14:textId="77777777" w:rsidR="00A45395" w:rsidRPr="0023013E" w:rsidRDefault="00A45395" w:rsidP="00D35DBE">
            <w:pPr>
              <w:rPr>
                <w:sz w:val="22"/>
                <w:szCs w:val="22"/>
              </w:rPr>
            </w:pPr>
            <w:proofErr w:type="spellStart"/>
            <w:r w:rsidRPr="0023013E">
              <w:rPr>
                <w:i/>
                <w:iCs/>
                <w:sz w:val="22"/>
                <w:szCs w:val="22"/>
              </w:rPr>
              <w:t>Eptesicus</w:t>
            </w:r>
            <w:proofErr w:type="spellEnd"/>
            <w:r w:rsidRPr="0023013E">
              <w:rPr>
                <w:i/>
                <w:iCs/>
                <w:sz w:val="22"/>
                <w:szCs w:val="22"/>
              </w:rPr>
              <w:t xml:space="preserve"> </w:t>
            </w:r>
            <w:proofErr w:type="spellStart"/>
            <w:r w:rsidRPr="0023013E">
              <w:rPr>
                <w:i/>
                <w:iCs/>
                <w:sz w:val="22"/>
                <w:szCs w:val="22"/>
              </w:rPr>
              <w:t>serotinus</w:t>
            </w:r>
            <w:proofErr w:type="spellEnd"/>
          </w:p>
        </w:tc>
        <w:tc>
          <w:tcPr>
            <w:tcW w:w="602" w:type="dxa"/>
            <w:shd w:val="clear" w:color="auto" w:fill="EBF3FB"/>
            <w:tcMar>
              <w:top w:w="30" w:type="dxa"/>
              <w:left w:w="50" w:type="dxa"/>
              <w:bottom w:w="30" w:type="dxa"/>
              <w:right w:w="50" w:type="dxa"/>
            </w:tcMar>
            <w:vAlign w:val="center"/>
          </w:tcPr>
          <w:p w14:paraId="66278DFB" w14:textId="77777777" w:rsidR="00A45395" w:rsidRPr="0023013E" w:rsidRDefault="00A45395" w:rsidP="00D35DBE">
            <w:pPr>
              <w:jc w:val="center"/>
              <w:rPr>
                <w:sz w:val="22"/>
                <w:szCs w:val="22"/>
              </w:rPr>
            </w:pPr>
            <w:r w:rsidRPr="0023013E">
              <w:rPr>
                <w:sz w:val="22"/>
                <w:szCs w:val="22"/>
              </w:rPr>
              <w:t>—</w:t>
            </w:r>
          </w:p>
        </w:tc>
        <w:tc>
          <w:tcPr>
            <w:tcW w:w="401" w:type="dxa"/>
            <w:shd w:val="clear" w:color="auto" w:fill="EBF3FB"/>
            <w:tcMar>
              <w:top w:w="30" w:type="dxa"/>
              <w:left w:w="50" w:type="dxa"/>
              <w:bottom w:w="30" w:type="dxa"/>
              <w:right w:w="50" w:type="dxa"/>
            </w:tcMar>
            <w:vAlign w:val="center"/>
          </w:tcPr>
          <w:p w14:paraId="167EC0BC"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BF3FB"/>
            <w:tcMar>
              <w:top w:w="30" w:type="dxa"/>
              <w:left w:w="50" w:type="dxa"/>
              <w:bottom w:w="30" w:type="dxa"/>
              <w:right w:w="50" w:type="dxa"/>
            </w:tcMar>
            <w:vAlign w:val="center"/>
          </w:tcPr>
          <w:p w14:paraId="17B4AB04"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09116D35"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7C9738EE"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507008E2"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75119AD8"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3F6E3B04"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02DAEDAF"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3DD1543"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3857824"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25EF4E3"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FE5936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5541E85"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723C157"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51BCE518"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56ADB64A"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137164A"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95EF3D2"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ABC7815"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B57B1B1"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E48BB0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73AD7D3"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077697EA"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BAEB2D0"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80EC85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A290906" w14:textId="77777777" w:rsidR="00A45395" w:rsidRPr="0023013E" w:rsidRDefault="00A45395" w:rsidP="00D35DBE">
            <w:pPr>
              <w:jc w:val="center"/>
              <w:rPr>
                <w:sz w:val="22"/>
                <w:szCs w:val="22"/>
              </w:rPr>
            </w:pPr>
            <w:r w:rsidRPr="0023013E">
              <w:rPr>
                <w:sz w:val="22"/>
                <w:szCs w:val="22"/>
              </w:rPr>
              <w:t>●</w:t>
            </w:r>
          </w:p>
        </w:tc>
      </w:tr>
      <w:tr w:rsidR="00C63AE1" w:rsidRPr="0023013E" w14:paraId="0A81456C" w14:textId="77777777" w:rsidTr="006F2B5B">
        <w:tc>
          <w:tcPr>
            <w:tcW w:w="1903" w:type="dxa"/>
            <w:shd w:val="clear" w:color="auto" w:fill="FFFFFF"/>
            <w:tcMar>
              <w:top w:w="30" w:type="dxa"/>
              <w:left w:w="50" w:type="dxa"/>
              <w:bottom w:w="30" w:type="dxa"/>
              <w:right w:w="50" w:type="dxa"/>
            </w:tcMar>
            <w:vAlign w:val="center"/>
          </w:tcPr>
          <w:p w14:paraId="47A87422" w14:textId="77777777" w:rsidR="00A45395" w:rsidRPr="0023013E" w:rsidRDefault="00A45395" w:rsidP="00D35DBE">
            <w:pPr>
              <w:rPr>
                <w:sz w:val="22"/>
                <w:szCs w:val="22"/>
              </w:rPr>
            </w:pPr>
            <w:proofErr w:type="spellStart"/>
            <w:r w:rsidRPr="0023013E">
              <w:rPr>
                <w:i/>
                <w:iCs/>
                <w:sz w:val="22"/>
                <w:szCs w:val="22"/>
              </w:rPr>
              <w:t>Miniopterus</w:t>
            </w:r>
            <w:proofErr w:type="spellEnd"/>
            <w:r w:rsidRPr="0023013E">
              <w:rPr>
                <w:i/>
                <w:iCs/>
                <w:sz w:val="22"/>
                <w:szCs w:val="22"/>
              </w:rPr>
              <w:t xml:space="preserve"> </w:t>
            </w:r>
            <w:proofErr w:type="spellStart"/>
            <w:r w:rsidRPr="0023013E">
              <w:rPr>
                <w:i/>
                <w:iCs/>
                <w:sz w:val="22"/>
                <w:szCs w:val="22"/>
              </w:rPr>
              <w:t>schreibersii</w:t>
            </w:r>
            <w:proofErr w:type="spellEnd"/>
          </w:p>
        </w:tc>
        <w:tc>
          <w:tcPr>
            <w:tcW w:w="602" w:type="dxa"/>
            <w:shd w:val="clear" w:color="auto" w:fill="FFFFFF"/>
            <w:tcMar>
              <w:top w:w="30" w:type="dxa"/>
              <w:left w:w="50" w:type="dxa"/>
              <w:bottom w:w="30" w:type="dxa"/>
              <w:right w:w="50" w:type="dxa"/>
            </w:tcMar>
            <w:vAlign w:val="center"/>
          </w:tcPr>
          <w:p w14:paraId="247C18BD" w14:textId="77777777" w:rsidR="00A45395" w:rsidRPr="0023013E" w:rsidRDefault="00A45395" w:rsidP="00D35DBE">
            <w:pPr>
              <w:jc w:val="center"/>
              <w:rPr>
                <w:sz w:val="22"/>
                <w:szCs w:val="22"/>
              </w:rPr>
            </w:pPr>
            <w:r w:rsidRPr="0023013E">
              <w:rPr>
                <w:sz w:val="22"/>
                <w:szCs w:val="22"/>
              </w:rPr>
              <w:t>3</w:t>
            </w:r>
          </w:p>
        </w:tc>
        <w:tc>
          <w:tcPr>
            <w:tcW w:w="401" w:type="dxa"/>
            <w:shd w:val="clear" w:color="auto" w:fill="FFFAB3"/>
            <w:tcMar>
              <w:top w:w="30" w:type="dxa"/>
              <w:left w:w="50" w:type="dxa"/>
              <w:bottom w:w="30" w:type="dxa"/>
              <w:right w:w="50" w:type="dxa"/>
            </w:tcMar>
            <w:vAlign w:val="center"/>
          </w:tcPr>
          <w:p w14:paraId="47CDE313" w14:textId="77777777" w:rsidR="00A45395" w:rsidRPr="0023013E" w:rsidRDefault="00A45395" w:rsidP="00D35DBE">
            <w:pPr>
              <w:jc w:val="center"/>
              <w:rPr>
                <w:sz w:val="22"/>
                <w:szCs w:val="22"/>
              </w:rPr>
            </w:pPr>
            <w:r w:rsidRPr="0023013E">
              <w:rPr>
                <w:b/>
                <w:bCs/>
                <w:sz w:val="22"/>
                <w:szCs w:val="22"/>
              </w:rPr>
              <w:t>VU</w:t>
            </w:r>
          </w:p>
        </w:tc>
        <w:tc>
          <w:tcPr>
            <w:tcW w:w="478" w:type="dxa"/>
            <w:shd w:val="clear" w:color="auto" w:fill="E2EFDA"/>
            <w:tcMar>
              <w:top w:w="30" w:type="dxa"/>
              <w:left w:w="50" w:type="dxa"/>
              <w:bottom w:w="30" w:type="dxa"/>
              <w:right w:w="50" w:type="dxa"/>
            </w:tcMar>
            <w:vAlign w:val="center"/>
          </w:tcPr>
          <w:p w14:paraId="408D36A1"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04759975"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2E8CBE40"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686B5F2F"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7A2F8847"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0C8C15D0"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752D9684"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0F42A8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20F8E1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9CA487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049F33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004487E"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F5DD68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DFAC65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897C94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211822F"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34BC134D"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E3D3CBA"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E4F778B"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49AA16BE"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D374B9F"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D5CC902"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B983F0D"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3AB789CC"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E2E3A2A" w14:textId="77777777" w:rsidR="00A45395" w:rsidRPr="0023013E" w:rsidRDefault="00A45395" w:rsidP="00D35DBE">
            <w:pPr>
              <w:jc w:val="center"/>
              <w:rPr>
                <w:sz w:val="22"/>
                <w:szCs w:val="22"/>
              </w:rPr>
            </w:pPr>
            <w:r w:rsidRPr="0023013E">
              <w:rPr>
                <w:sz w:val="22"/>
                <w:szCs w:val="22"/>
              </w:rPr>
              <w:t>●</w:t>
            </w:r>
          </w:p>
        </w:tc>
      </w:tr>
      <w:tr w:rsidR="00C63AE1" w:rsidRPr="0023013E" w14:paraId="683AE371" w14:textId="77777777" w:rsidTr="006F2B5B">
        <w:tc>
          <w:tcPr>
            <w:tcW w:w="1903" w:type="dxa"/>
            <w:shd w:val="clear" w:color="auto" w:fill="EBF3FB"/>
            <w:tcMar>
              <w:top w:w="30" w:type="dxa"/>
              <w:left w:w="50" w:type="dxa"/>
              <w:bottom w:w="30" w:type="dxa"/>
              <w:right w:w="50" w:type="dxa"/>
            </w:tcMar>
            <w:vAlign w:val="center"/>
          </w:tcPr>
          <w:p w14:paraId="725E4337"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alcathoe</w:t>
            </w:r>
            <w:proofErr w:type="spellEnd"/>
          </w:p>
        </w:tc>
        <w:tc>
          <w:tcPr>
            <w:tcW w:w="602" w:type="dxa"/>
            <w:shd w:val="clear" w:color="auto" w:fill="EBF3FB"/>
            <w:tcMar>
              <w:top w:w="30" w:type="dxa"/>
              <w:left w:w="50" w:type="dxa"/>
              <w:bottom w:w="30" w:type="dxa"/>
              <w:right w:w="50" w:type="dxa"/>
            </w:tcMar>
            <w:vAlign w:val="center"/>
          </w:tcPr>
          <w:p w14:paraId="2545914A" w14:textId="77777777" w:rsidR="00A45395" w:rsidRPr="0023013E" w:rsidRDefault="00A45395" w:rsidP="00D35DBE">
            <w:pPr>
              <w:jc w:val="center"/>
              <w:rPr>
                <w:sz w:val="22"/>
                <w:szCs w:val="22"/>
              </w:rPr>
            </w:pPr>
            <w:r w:rsidRPr="0023013E">
              <w:rPr>
                <w:sz w:val="22"/>
                <w:szCs w:val="22"/>
              </w:rPr>
              <w:t>—</w:t>
            </w:r>
          </w:p>
        </w:tc>
        <w:tc>
          <w:tcPr>
            <w:tcW w:w="401" w:type="dxa"/>
            <w:shd w:val="clear" w:color="auto" w:fill="EBF3FB"/>
            <w:tcMar>
              <w:top w:w="30" w:type="dxa"/>
              <w:left w:w="50" w:type="dxa"/>
              <w:bottom w:w="30" w:type="dxa"/>
              <w:right w:w="50" w:type="dxa"/>
            </w:tcMar>
            <w:vAlign w:val="center"/>
          </w:tcPr>
          <w:p w14:paraId="78E3848B"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BF3FB"/>
            <w:tcMar>
              <w:top w:w="30" w:type="dxa"/>
              <w:left w:w="50" w:type="dxa"/>
              <w:bottom w:w="30" w:type="dxa"/>
              <w:right w:w="50" w:type="dxa"/>
            </w:tcMar>
            <w:vAlign w:val="center"/>
          </w:tcPr>
          <w:p w14:paraId="4B60BF55"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5998FD03"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5D2F53D3"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7BAFA987"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1D07A51E"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49563A27"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0C01C43C"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AD1F203"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33E2A1E"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2E29040"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8C4A86F"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B7EAB93"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5890CE8"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5C0E658"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4516B14"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2859F14"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B34A0AD"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D04E197"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F4F4867"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4F997CA5"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E4FAF11"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1FBF2F2"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9A40A9A"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453783DF"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7DCAD840" w14:textId="77777777" w:rsidR="00A45395" w:rsidRPr="0023013E" w:rsidRDefault="00A45395" w:rsidP="00D35DBE">
            <w:pPr>
              <w:jc w:val="center"/>
              <w:rPr>
                <w:sz w:val="22"/>
                <w:szCs w:val="22"/>
              </w:rPr>
            </w:pPr>
          </w:p>
        </w:tc>
      </w:tr>
      <w:tr w:rsidR="00C63AE1" w:rsidRPr="0023013E" w14:paraId="126EE6DC" w14:textId="77777777" w:rsidTr="006F2B5B">
        <w:tc>
          <w:tcPr>
            <w:tcW w:w="1903" w:type="dxa"/>
            <w:shd w:val="clear" w:color="auto" w:fill="FFFFFF"/>
            <w:tcMar>
              <w:top w:w="30" w:type="dxa"/>
              <w:left w:w="50" w:type="dxa"/>
              <w:bottom w:w="30" w:type="dxa"/>
              <w:right w:w="50" w:type="dxa"/>
            </w:tcMar>
            <w:vAlign w:val="center"/>
          </w:tcPr>
          <w:p w14:paraId="7ADD426F"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bechsteinii</w:t>
            </w:r>
            <w:proofErr w:type="spellEnd"/>
          </w:p>
        </w:tc>
        <w:tc>
          <w:tcPr>
            <w:tcW w:w="602" w:type="dxa"/>
            <w:shd w:val="clear" w:color="auto" w:fill="FFFFFF"/>
            <w:tcMar>
              <w:top w:w="30" w:type="dxa"/>
              <w:left w:w="50" w:type="dxa"/>
              <w:bottom w:w="30" w:type="dxa"/>
              <w:right w:w="50" w:type="dxa"/>
            </w:tcMar>
            <w:vAlign w:val="center"/>
          </w:tcPr>
          <w:p w14:paraId="154A8CDF" w14:textId="77777777" w:rsidR="00A45395" w:rsidRPr="0023013E" w:rsidRDefault="00A45395" w:rsidP="00D35DBE">
            <w:pPr>
              <w:jc w:val="center"/>
              <w:rPr>
                <w:sz w:val="22"/>
                <w:szCs w:val="22"/>
              </w:rPr>
            </w:pPr>
            <w:r w:rsidRPr="0023013E">
              <w:rPr>
                <w:sz w:val="22"/>
                <w:szCs w:val="22"/>
              </w:rPr>
              <w:t>3</w:t>
            </w:r>
          </w:p>
        </w:tc>
        <w:tc>
          <w:tcPr>
            <w:tcW w:w="401" w:type="dxa"/>
            <w:shd w:val="clear" w:color="auto" w:fill="FFFAB3"/>
            <w:tcMar>
              <w:top w:w="30" w:type="dxa"/>
              <w:left w:w="50" w:type="dxa"/>
              <w:bottom w:w="30" w:type="dxa"/>
              <w:right w:w="50" w:type="dxa"/>
            </w:tcMar>
            <w:vAlign w:val="center"/>
          </w:tcPr>
          <w:p w14:paraId="680AF3E4" w14:textId="77777777" w:rsidR="00A45395" w:rsidRPr="0023013E" w:rsidRDefault="00A45395" w:rsidP="00D35DBE">
            <w:pPr>
              <w:jc w:val="center"/>
              <w:rPr>
                <w:sz w:val="22"/>
                <w:szCs w:val="22"/>
              </w:rPr>
            </w:pPr>
            <w:r w:rsidRPr="0023013E">
              <w:rPr>
                <w:b/>
                <w:bCs/>
                <w:sz w:val="22"/>
                <w:szCs w:val="22"/>
              </w:rPr>
              <w:t>VU</w:t>
            </w:r>
          </w:p>
        </w:tc>
        <w:tc>
          <w:tcPr>
            <w:tcW w:w="478" w:type="dxa"/>
            <w:shd w:val="clear" w:color="auto" w:fill="E2EFDA"/>
            <w:tcMar>
              <w:top w:w="30" w:type="dxa"/>
              <w:left w:w="50" w:type="dxa"/>
              <w:bottom w:w="30" w:type="dxa"/>
              <w:right w:w="50" w:type="dxa"/>
            </w:tcMar>
            <w:vAlign w:val="center"/>
          </w:tcPr>
          <w:p w14:paraId="073B6A77"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0D701BA5"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20E13633"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7AE91146"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5A48A6F6"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303A0103"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3C459B2B"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55E9A9C"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95E3248"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DBBC54E"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78D104F"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09B791C6"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260220F"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D077E15"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37C9CEF"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1E9D443C"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24F693F"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0B855940"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15BDAB0B"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85780B7"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FF1BD6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7FBF8DA"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8869444"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3DF2E313"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9FE18BC" w14:textId="77777777" w:rsidR="00A45395" w:rsidRPr="0023013E" w:rsidRDefault="00A45395" w:rsidP="00D35DBE">
            <w:pPr>
              <w:jc w:val="center"/>
              <w:rPr>
                <w:sz w:val="22"/>
                <w:szCs w:val="22"/>
              </w:rPr>
            </w:pPr>
          </w:p>
        </w:tc>
      </w:tr>
      <w:tr w:rsidR="00C63AE1" w:rsidRPr="0023013E" w14:paraId="3499D3DE" w14:textId="77777777" w:rsidTr="006F2B5B">
        <w:tc>
          <w:tcPr>
            <w:tcW w:w="1903" w:type="dxa"/>
            <w:shd w:val="clear" w:color="auto" w:fill="EBF3FB"/>
            <w:tcMar>
              <w:top w:w="30" w:type="dxa"/>
              <w:left w:w="50" w:type="dxa"/>
              <w:bottom w:w="30" w:type="dxa"/>
              <w:right w:w="50" w:type="dxa"/>
            </w:tcMar>
            <w:vAlign w:val="center"/>
          </w:tcPr>
          <w:p w14:paraId="0586B3E0"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blythii</w:t>
            </w:r>
            <w:proofErr w:type="spellEnd"/>
          </w:p>
        </w:tc>
        <w:tc>
          <w:tcPr>
            <w:tcW w:w="602" w:type="dxa"/>
            <w:shd w:val="clear" w:color="auto" w:fill="EBF3FB"/>
            <w:tcMar>
              <w:top w:w="30" w:type="dxa"/>
              <w:left w:w="50" w:type="dxa"/>
              <w:bottom w:w="30" w:type="dxa"/>
              <w:right w:w="50" w:type="dxa"/>
            </w:tcMar>
            <w:vAlign w:val="center"/>
          </w:tcPr>
          <w:p w14:paraId="1BAF5E49" w14:textId="77777777" w:rsidR="00A45395" w:rsidRPr="0023013E" w:rsidRDefault="00A45395" w:rsidP="00D35DBE">
            <w:pPr>
              <w:jc w:val="center"/>
              <w:rPr>
                <w:sz w:val="22"/>
                <w:szCs w:val="22"/>
              </w:rPr>
            </w:pPr>
            <w:r w:rsidRPr="0023013E">
              <w:rPr>
                <w:sz w:val="22"/>
                <w:szCs w:val="22"/>
              </w:rPr>
              <w:t>3</w:t>
            </w:r>
          </w:p>
        </w:tc>
        <w:tc>
          <w:tcPr>
            <w:tcW w:w="401" w:type="dxa"/>
            <w:shd w:val="clear" w:color="auto" w:fill="EBF3FB"/>
            <w:tcMar>
              <w:top w:w="30" w:type="dxa"/>
              <w:left w:w="50" w:type="dxa"/>
              <w:bottom w:w="30" w:type="dxa"/>
              <w:right w:w="50" w:type="dxa"/>
            </w:tcMar>
            <w:vAlign w:val="center"/>
          </w:tcPr>
          <w:p w14:paraId="31C0DC0E"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2EFDA"/>
            <w:tcMar>
              <w:top w:w="30" w:type="dxa"/>
              <w:left w:w="50" w:type="dxa"/>
              <w:bottom w:w="30" w:type="dxa"/>
              <w:right w:w="50" w:type="dxa"/>
            </w:tcMar>
            <w:vAlign w:val="center"/>
          </w:tcPr>
          <w:p w14:paraId="4EC6CE24"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3BDF18BD"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78C4E672"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34C990CF"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33C53688"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2FC9D760"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6D583ACA"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CD44B12"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750DCC3"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431FBFB"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C9CAF8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207156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4CDDDC5"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18C1D358"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5ED5855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06991E1"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2D0E49D1"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832B20B"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BE4FEAD"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B0B12E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2E1230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20987B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2A8CFA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133056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D63CC36" w14:textId="77777777" w:rsidR="00A45395" w:rsidRPr="0023013E" w:rsidRDefault="00A45395" w:rsidP="00D35DBE">
            <w:pPr>
              <w:jc w:val="center"/>
              <w:rPr>
                <w:sz w:val="22"/>
                <w:szCs w:val="22"/>
              </w:rPr>
            </w:pPr>
            <w:r w:rsidRPr="0023013E">
              <w:rPr>
                <w:sz w:val="22"/>
                <w:szCs w:val="22"/>
              </w:rPr>
              <w:t>●</w:t>
            </w:r>
          </w:p>
        </w:tc>
      </w:tr>
      <w:tr w:rsidR="00C63AE1" w:rsidRPr="0023013E" w14:paraId="1A95041B" w14:textId="77777777" w:rsidTr="006F2B5B">
        <w:tc>
          <w:tcPr>
            <w:tcW w:w="1903" w:type="dxa"/>
            <w:shd w:val="clear" w:color="auto" w:fill="FFFFFF"/>
            <w:tcMar>
              <w:top w:w="30" w:type="dxa"/>
              <w:left w:w="50" w:type="dxa"/>
              <w:bottom w:w="30" w:type="dxa"/>
              <w:right w:w="50" w:type="dxa"/>
            </w:tcMar>
            <w:vAlign w:val="center"/>
          </w:tcPr>
          <w:p w14:paraId="338B06C3"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brandtii</w:t>
            </w:r>
            <w:proofErr w:type="spellEnd"/>
          </w:p>
        </w:tc>
        <w:tc>
          <w:tcPr>
            <w:tcW w:w="602" w:type="dxa"/>
            <w:shd w:val="clear" w:color="auto" w:fill="FFFFFF"/>
            <w:tcMar>
              <w:top w:w="30" w:type="dxa"/>
              <w:left w:w="50" w:type="dxa"/>
              <w:bottom w:w="30" w:type="dxa"/>
              <w:right w:w="50" w:type="dxa"/>
            </w:tcMar>
            <w:vAlign w:val="center"/>
          </w:tcPr>
          <w:p w14:paraId="778F343D" w14:textId="77777777" w:rsidR="00A45395" w:rsidRPr="0023013E" w:rsidRDefault="00A45395" w:rsidP="00D35DBE">
            <w:pPr>
              <w:jc w:val="center"/>
              <w:rPr>
                <w:sz w:val="22"/>
                <w:szCs w:val="22"/>
              </w:rPr>
            </w:pPr>
            <w:r w:rsidRPr="0023013E">
              <w:rPr>
                <w:sz w:val="22"/>
                <w:szCs w:val="22"/>
              </w:rPr>
              <w:t>—</w:t>
            </w:r>
          </w:p>
        </w:tc>
        <w:tc>
          <w:tcPr>
            <w:tcW w:w="401" w:type="dxa"/>
            <w:shd w:val="clear" w:color="auto" w:fill="FFFFFF"/>
            <w:tcMar>
              <w:top w:w="30" w:type="dxa"/>
              <w:left w:w="50" w:type="dxa"/>
              <w:bottom w:w="30" w:type="dxa"/>
              <w:right w:w="50" w:type="dxa"/>
            </w:tcMar>
            <w:vAlign w:val="center"/>
          </w:tcPr>
          <w:p w14:paraId="4BD3FA5A"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FFFFFF"/>
            <w:tcMar>
              <w:top w:w="30" w:type="dxa"/>
              <w:left w:w="50" w:type="dxa"/>
              <w:bottom w:w="30" w:type="dxa"/>
              <w:right w:w="50" w:type="dxa"/>
            </w:tcMar>
            <w:vAlign w:val="center"/>
          </w:tcPr>
          <w:p w14:paraId="1E3821A5"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6A6F6D56"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4FC27780"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726F3B9E"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304F1F99"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667C0C84"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3FF91F4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3320C9C"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21A9563"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10E1D334"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2703C5F"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6C8D11D"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410B461D"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688D94AF"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1A8DE8B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125D14E"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2DB7DD8"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29779F83"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6D2F287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5309986"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47E9559"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37347836"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72F47346"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6F74575"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77306B3F" w14:textId="77777777" w:rsidR="00A45395" w:rsidRPr="0023013E" w:rsidRDefault="00A45395" w:rsidP="00D35DBE">
            <w:pPr>
              <w:jc w:val="center"/>
              <w:rPr>
                <w:sz w:val="22"/>
                <w:szCs w:val="22"/>
              </w:rPr>
            </w:pPr>
          </w:p>
        </w:tc>
      </w:tr>
      <w:tr w:rsidR="00C63AE1" w:rsidRPr="0023013E" w14:paraId="4EC2A36D" w14:textId="77777777" w:rsidTr="006F2B5B">
        <w:tc>
          <w:tcPr>
            <w:tcW w:w="1903" w:type="dxa"/>
            <w:shd w:val="clear" w:color="auto" w:fill="EBF3FB"/>
            <w:tcMar>
              <w:top w:w="30" w:type="dxa"/>
              <w:left w:w="50" w:type="dxa"/>
              <w:bottom w:w="30" w:type="dxa"/>
              <w:right w:w="50" w:type="dxa"/>
            </w:tcMar>
            <w:vAlign w:val="center"/>
          </w:tcPr>
          <w:p w14:paraId="70FA68EC"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capaccinii</w:t>
            </w:r>
            <w:proofErr w:type="spellEnd"/>
          </w:p>
        </w:tc>
        <w:tc>
          <w:tcPr>
            <w:tcW w:w="602" w:type="dxa"/>
            <w:shd w:val="clear" w:color="auto" w:fill="EBF3FB"/>
            <w:tcMar>
              <w:top w:w="30" w:type="dxa"/>
              <w:left w:w="50" w:type="dxa"/>
              <w:bottom w:w="30" w:type="dxa"/>
              <w:right w:w="50" w:type="dxa"/>
            </w:tcMar>
            <w:vAlign w:val="center"/>
          </w:tcPr>
          <w:p w14:paraId="51982629" w14:textId="77777777" w:rsidR="00A45395" w:rsidRPr="0023013E" w:rsidRDefault="00A45395" w:rsidP="00D35DBE">
            <w:pPr>
              <w:jc w:val="center"/>
              <w:rPr>
                <w:sz w:val="22"/>
                <w:szCs w:val="22"/>
              </w:rPr>
            </w:pPr>
            <w:r w:rsidRPr="0023013E">
              <w:rPr>
                <w:sz w:val="22"/>
                <w:szCs w:val="22"/>
              </w:rPr>
              <w:t>2 и 3</w:t>
            </w:r>
          </w:p>
        </w:tc>
        <w:tc>
          <w:tcPr>
            <w:tcW w:w="401" w:type="dxa"/>
            <w:shd w:val="clear" w:color="auto" w:fill="EBF3FB"/>
            <w:tcMar>
              <w:top w:w="30" w:type="dxa"/>
              <w:left w:w="50" w:type="dxa"/>
              <w:bottom w:w="30" w:type="dxa"/>
              <w:right w:w="50" w:type="dxa"/>
            </w:tcMar>
            <w:vAlign w:val="center"/>
          </w:tcPr>
          <w:p w14:paraId="54FCD99F"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2EFDA"/>
            <w:tcMar>
              <w:top w:w="30" w:type="dxa"/>
              <w:left w:w="50" w:type="dxa"/>
              <w:bottom w:w="30" w:type="dxa"/>
              <w:right w:w="50" w:type="dxa"/>
            </w:tcMar>
            <w:vAlign w:val="center"/>
          </w:tcPr>
          <w:p w14:paraId="033583BB"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370B3DAE"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4549FE26"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42A7E2A7"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3DAEFB42"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7CE9DD9A"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32E759DA"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06ED23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6846A64"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00F25E77"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D1EB06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D634474"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445E915"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390BCDC1"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4E13A29"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F80F097"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09AA573"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7CA0964"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CD70849"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4065B2E2"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88C643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CEC685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46BC8D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603D363"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3BD178AC" w14:textId="77777777" w:rsidR="00A45395" w:rsidRPr="0023013E" w:rsidRDefault="00A45395" w:rsidP="00D35DBE">
            <w:pPr>
              <w:jc w:val="center"/>
              <w:rPr>
                <w:sz w:val="22"/>
                <w:szCs w:val="22"/>
              </w:rPr>
            </w:pPr>
          </w:p>
        </w:tc>
      </w:tr>
      <w:tr w:rsidR="00C63AE1" w:rsidRPr="0023013E" w14:paraId="736CBF3B" w14:textId="77777777" w:rsidTr="006F2B5B">
        <w:tc>
          <w:tcPr>
            <w:tcW w:w="1903" w:type="dxa"/>
            <w:shd w:val="clear" w:color="auto" w:fill="FFFFFF"/>
            <w:tcMar>
              <w:top w:w="30" w:type="dxa"/>
              <w:left w:w="50" w:type="dxa"/>
              <w:bottom w:w="30" w:type="dxa"/>
              <w:right w:w="50" w:type="dxa"/>
            </w:tcMar>
            <w:vAlign w:val="center"/>
          </w:tcPr>
          <w:p w14:paraId="584CC132"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daubentonii</w:t>
            </w:r>
            <w:proofErr w:type="spellEnd"/>
          </w:p>
        </w:tc>
        <w:tc>
          <w:tcPr>
            <w:tcW w:w="602" w:type="dxa"/>
            <w:shd w:val="clear" w:color="auto" w:fill="FFFFFF"/>
            <w:tcMar>
              <w:top w:w="30" w:type="dxa"/>
              <w:left w:w="50" w:type="dxa"/>
              <w:bottom w:w="30" w:type="dxa"/>
              <w:right w:w="50" w:type="dxa"/>
            </w:tcMar>
            <w:vAlign w:val="center"/>
          </w:tcPr>
          <w:p w14:paraId="139C795A" w14:textId="77777777" w:rsidR="00A45395" w:rsidRPr="0023013E" w:rsidRDefault="00A45395" w:rsidP="00D35DBE">
            <w:pPr>
              <w:jc w:val="center"/>
              <w:rPr>
                <w:sz w:val="22"/>
                <w:szCs w:val="22"/>
              </w:rPr>
            </w:pPr>
            <w:r w:rsidRPr="0023013E">
              <w:rPr>
                <w:sz w:val="22"/>
                <w:szCs w:val="22"/>
              </w:rPr>
              <w:t>—</w:t>
            </w:r>
          </w:p>
        </w:tc>
        <w:tc>
          <w:tcPr>
            <w:tcW w:w="401" w:type="dxa"/>
            <w:shd w:val="clear" w:color="auto" w:fill="FFFFFF"/>
            <w:tcMar>
              <w:top w:w="30" w:type="dxa"/>
              <w:left w:w="50" w:type="dxa"/>
              <w:bottom w:w="30" w:type="dxa"/>
              <w:right w:w="50" w:type="dxa"/>
            </w:tcMar>
            <w:vAlign w:val="center"/>
          </w:tcPr>
          <w:p w14:paraId="74E83188"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FFFFFF"/>
            <w:tcMar>
              <w:top w:w="30" w:type="dxa"/>
              <w:left w:w="50" w:type="dxa"/>
              <w:bottom w:w="30" w:type="dxa"/>
              <w:right w:w="50" w:type="dxa"/>
            </w:tcMar>
            <w:vAlign w:val="center"/>
          </w:tcPr>
          <w:p w14:paraId="0AC12552"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2EC17875"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4F36E6C9"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08409566"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30B01E81"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6F8F1A65"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5FF4853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2A8220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72ED244"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A45657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352CCF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A8D084E"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F844825"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0D07994"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8D4D6D7"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7842D92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3791E425"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2EA28C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C2BED48"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5C3AAE9C"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52496D2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5ECC914"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7EAFDA6"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D11AD0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A28030B" w14:textId="77777777" w:rsidR="00A45395" w:rsidRPr="0023013E" w:rsidRDefault="00A45395" w:rsidP="00D35DBE">
            <w:pPr>
              <w:jc w:val="center"/>
              <w:rPr>
                <w:sz w:val="22"/>
                <w:szCs w:val="22"/>
              </w:rPr>
            </w:pPr>
          </w:p>
        </w:tc>
      </w:tr>
      <w:tr w:rsidR="00C63AE1" w:rsidRPr="0023013E" w14:paraId="19665C58" w14:textId="77777777" w:rsidTr="006F2B5B">
        <w:tc>
          <w:tcPr>
            <w:tcW w:w="1903" w:type="dxa"/>
            <w:shd w:val="clear" w:color="auto" w:fill="EBF3FB"/>
            <w:tcMar>
              <w:top w:w="30" w:type="dxa"/>
              <w:left w:w="50" w:type="dxa"/>
              <w:bottom w:w="30" w:type="dxa"/>
              <w:right w:w="50" w:type="dxa"/>
            </w:tcMar>
            <w:vAlign w:val="center"/>
          </w:tcPr>
          <w:p w14:paraId="15D2AE17"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emarginatus</w:t>
            </w:r>
            <w:proofErr w:type="spellEnd"/>
          </w:p>
        </w:tc>
        <w:tc>
          <w:tcPr>
            <w:tcW w:w="602" w:type="dxa"/>
            <w:shd w:val="clear" w:color="auto" w:fill="EBF3FB"/>
            <w:tcMar>
              <w:top w:w="30" w:type="dxa"/>
              <w:left w:w="50" w:type="dxa"/>
              <w:bottom w:w="30" w:type="dxa"/>
              <w:right w:w="50" w:type="dxa"/>
            </w:tcMar>
            <w:vAlign w:val="center"/>
          </w:tcPr>
          <w:p w14:paraId="4E6D6F9D" w14:textId="77777777" w:rsidR="00A45395" w:rsidRPr="0023013E" w:rsidRDefault="00A45395" w:rsidP="00D35DBE">
            <w:pPr>
              <w:jc w:val="center"/>
              <w:rPr>
                <w:sz w:val="22"/>
                <w:szCs w:val="22"/>
              </w:rPr>
            </w:pPr>
            <w:r w:rsidRPr="0023013E">
              <w:rPr>
                <w:sz w:val="22"/>
                <w:szCs w:val="22"/>
              </w:rPr>
              <w:t>2 и 3</w:t>
            </w:r>
          </w:p>
        </w:tc>
        <w:tc>
          <w:tcPr>
            <w:tcW w:w="401" w:type="dxa"/>
            <w:shd w:val="clear" w:color="auto" w:fill="FFFAB3"/>
            <w:tcMar>
              <w:top w:w="30" w:type="dxa"/>
              <w:left w:w="50" w:type="dxa"/>
              <w:bottom w:w="30" w:type="dxa"/>
              <w:right w:w="50" w:type="dxa"/>
            </w:tcMar>
            <w:vAlign w:val="center"/>
          </w:tcPr>
          <w:p w14:paraId="575FA9E8" w14:textId="77777777" w:rsidR="00A45395" w:rsidRPr="0023013E" w:rsidRDefault="00A45395" w:rsidP="00D35DBE">
            <w:pPr>
              <w:jc w:val="center"/>
              <w:rPr>
                <w:sz w:val="22"/>
                <w:szCs w:val="22"/>
              </w:rPr>
            </w:pPr>
            <w:r w:rsidRPr="0023013E">
              <w:rPr>
                <w:b/>
                <w:bCs/>
                <w:sz w:val="22"/>
                <w:szCs w:val="22"/>
              </w:rPr>
              <w:t>VU</w:t>
            </w:r>
          </w:p>
        </w:tc>
        <w:tc>
          <w:tcPr>
            <w:tcW w:w="478" w:type="dxa"/>
            <w:shd w:val="clear" w:color="auto" w:fill="E2EFDA"/>
            <w:tcMar>
              <w:top w:w="30" w:type="dxa"/>
              <w:left w:w="50" w:type="dxa"/>
              <w:bottom w:w="30" w:type="dxa"/>
              <w:right w:w="50" w:type="dxa"/>
            </w:tcMar>
            <w:vAlign w:val="center"/>
          </w:tcPr>
          <w:p w14:paraId="0C061B40"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6150244A"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5A8D1402"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7145647E"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0E2D38D4"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77E9C4A6"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5E2A17E1"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0FE2EB15"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F613E07"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20954B44"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A75367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DB62C26"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0C86FE4"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54795F9C"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F55BF29"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2793596B"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ADA2953"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7E702B9E"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0463DC4"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11BC5B4D"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2075D5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F936C59"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05B08B92"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0E7268B"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EBE9FC7" w14:textId="77777777" w:rsidR="00A45395" w:rsidRPr="0023013E" w:rsidRDefault="00A45395" w:rsidP="00D35DBE">
            <w:pPr>
              <w:jc w:val="center"/>
              <w:rPr>
                <w:sz w:val="22"/>
                <w:szCs w:val="22"/>
              </w:rPr>
            </w:pPr>
          </w:p>
        </w:tc>
      </w:tr>
      <w:tr w:rsidR="00C63AE1" w:rsidRPr="0023013E" w14:paraId="761690D4" w14:textId="77777777" w:rsidTr="006F2B5B">
        <w:tc>
          <w:tcPr>
            <w:tcW w:w="1903" w:type="dxa"/>
            <w:shd w:val="clear" w:color="auto" w:fill="FFFFFF"/>
            <w:tcMar>
              <w:top w:w="30" w:type="dxa"/>
              <w:left w:w="50" w:type="dxa"/>
              <w:bottom w:w="30" w:type="dxa"/>
              <w:right w:w="50" w:type="dxa"/>
            </w:tcMar>
            <w:vAlign w:val="center"/>
          </w:tcPr>
          <w:p w14:paraId="4D7350AE"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myotis</w:t>
            </w:r>
            <w:proofErr w:type="spellEnd"/>
          </w:p>
        </w:tc>
        <w:tc>
          <w:tcPr>
            <w:tcW w:w="602" w:type="dxa"/>
            <w:shd w:val="clear" w:color="auto" w:fill="FFFFFF"/>
            <w:tcMar>
              <w:top w:w="30" w:type="dxa"/>
              <w:left w:w="50" w:type="dxa"/>
              <w:bottom w:w="30" w:type="dxa"/>
              <w:right w:w="50" w:type="dxa"/>
            </w:tcMar>
            <w:vAlign w:val="center"/>
          </w:tcPr>
          <w:p w14:paraId="5BEB0930" w14:textId="77777777" w:rsidR="00A45395" w:rsidRPr="0023013E" w:rsidRDefault="00A45395" w:rsidP="00D35DBE">
            <w:pPr>
              <w:jc w:val="center"/>
              <w:rPr>
                <w:sz w:val="22"/>
                <w:szCs w:val="22"/>
              </w:rPr>
            </w:pPr>
            <w:r w:rsidRPr="0023013E">
              <w:rPr>
                <w:sz w:val="22"/>
                <w:szCs w:val="22"/>
              </w:rPr>
              <w:t>2 и 3</w:t>
            </w:r>
          </w:p>
        </w:tc>
        <w:tc>
          <w:tcPr>
            <w:tcW w:w="401" w:type="dxa"/>
            <w:shd w:val="clear" w:color="auto" w:fill="FFFFFF"/>
            <w:tcMar>
              <w:top w:w="30" w:type="dxa"/>
              <w:left w:w="50" w:type="dxa"/>
              <w:bottom w:w="30" w:type="dxa"/>
              <w:right w:w="50" w:type="dxa"/>
            </w:tcMar>
            <w:vAlign w:val="center"/>
          </w:tcPr>
          <w:p w14:paraId="62CC5871"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2EFDA"/>
            <w:tcMar>
              <w:top w:w="30" w:type="dxa"/>
              <w:left w:w="50" w:type="dxa"/>
              <w:bottom w:w="30" w:type="dxa"/>
              <w:right w:w="50" w:type="dxa"/>
            </w:tcMar>
            <w:vAlign w:val="center"/>
          </w:tcPr>
          <w:p w14:paraId="5469D75E"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7B7815B3"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48E56B17"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244A1CF6"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4A45C768"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71FFC9E7"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7CF19D0C"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5C22D88F"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FDAC1E3"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464CF66F"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196D96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31F903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CECB6F1"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30332C65"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63AE74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CC828D4"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5D2F4CD"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3906479F"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0F66F03"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90D8E2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813FDC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1FBCCA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3E70B3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1A53F8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B83DB84" w14:textId="77777777" w:rsidR="00A45395" w:rsidRPr="0023013E" w:rsidRDefault="00A45395" w:rsidP="00D35DBE">
            <w:pPr>
              <w:jc w:val="center"/>
              <w:rPr>
                <w:sz w:val="22"/>
                <w:szCs w:val="22"/>
              </w:rPr>
            </w:pPr>
            <w:r w:rsidRPr="0023013E">
              <w:rPr>
                <w:sz w:val="22"/>
                <w:szCs w:val="22"/>
              </w:rPr>
              <w:t>●</w:t>
            </w:r>
          </w:p>
        </w:tc>
      </w:tr>
      <w:tr w:rsidR="00C63AE1" w:rsidRPr="0023013E" w14:paraId="6E02C982" w14:textId="77777777" w:rsidTr="006F2B5B">
        <w:tc>
          <w:tcPr>
            <w:tcW w:w="1903" w:type="dxa"/>
            <w:shd w:val="clear" w:color="auto" w:fill="EBF3FB"/>
            <w:tcMar>
              <w:top w:w="30" w:type="dxa"/>
              <w:left w:w="50" w:type="dxa"/>
              <w:bottom w:w="30" w:type="dxa"/>
              <w:right w:w="50" w:type="dxa"/>
            </w:tcMar>
            <w:vAlign w:val="center"/>
          </w:tcPr>
          <w:p w14:paraId="23E5A728"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mystacinus</w:t>
            </w:r>
            <w:proofErr w:type="spellEnd"/>
          </w:p>
        </w:tc>
        <w:tc>
          <w:tcPr>
            <w:tcW w:w="602" w:type="dxa"/>
            <w:shd w:val="clear" w:color="auto" w:fill="EBF3FB"/>
            <w:tcMar>
              <w:top w:w="30" w:type="dxa"/>
              <w:left w:w="50" w:type="dxa"/>
              <w:bottom w:w="30" w:type="dxa"/>
              <w:right w:w="50" w:type="dxa"/>
            </w:tcMar>
            <w:vAlign w:val="center"/>
          </w:tcPr>
          <w:p w14:paraId="3C4A6B05" w14:textId="77777777" w:rsidR="00A45395" w:rsidRPr="0023013E" w:rsidRDefault="00A45395" w:rsidP="00D35DBE">
            <w:pPr>
              <w:jc w:val="center"/>
              <w:rPr>
                <w:sz w:val="22"/>
                <w:szCs w:val="22"/>
              </w:rPr>
            </w:pPr>
            <w:r w:rsidRPr="0023013E">
              <w:rPr>
                <w:sz w:val="22"/>
                <w:szCs w:val="22"/>
              </w:rPr>
              <w:t>—</w:t>
            </w:r>
          </w:p>
        </w:tc>
        <w:tc>
          <w:tcPr>
            <w:tcW w:w="401" w:type="dxa"/>
            <w:shd w:val="clear" w:color="auto" w:fill="EBF3FB"/>
            <w:tcMar>
              <w:top w:w="30" w:type="dxa"/>
              <w:left w:w="50" w:type="dxa"/>
              <w:bottom w:w="30" w:type="dxa"/>
              <w:right w:w="50" w:type="dxa"/>
            </w:tcMar>
            <w:vAlign w:val="center"/>
          </w:tcPr>
          <w:p w14:paraId="0DF86F38"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BF3FB"/>
            <w:tcMar>
              <w:top w:w="30" w:type="dxa"/>
              <w:left w:w="50" w:type="dxa"/>
              <w:bottom w:w="30" w:type="dxa"/>
              <w:right w:w="50" w:type="dxa"/>
            </w:tcMar>
            <w:vAlign w:val="center"/>
          </w:tcPr>
          <w:p w14:paraId="0ECF6700"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45AF328E"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6D335D55"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6690675C"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4CDA1A66"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66339D0F"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651D38C4"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D179BC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DBF322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AF4B3E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8A575D0"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4EA57372"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C4AAFCF"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8477869"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8E31051"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09F5A16F"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F3EE70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B31F13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600174F"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2C8B185A"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F3208B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D84398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49FD7F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32D1C8A"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74AC8CA2" w14:textId="77777777" w:rsidR="00A45395" w:rsidRPr="0023013E" w:rsidRDefault="00A45395" w:rsidP="00D35DBE">
            <w:pPr>
              <w:jc w:val="center"/>
              <w:rPr>
                <w:sz w:val="22"/>
                <w:szCs w:val="22"/>
              </w:rPr>
            </w:pPr>
          </w:p>
        </w:tc>
      </w:tr>
      <w:tr w:rsidR="00C63AE1" w:rsidRPr="0023013E" w14:paraId="2A0398DA" w14:textId="77777777" w:rsidTr="006F2B5B">
        <w:tc>
          <w:tcPr>
            <w:tcW w:w="1903" w:type="dxa"/>
            <w:shd w:val="clear" w:color="auto" w:fill="FFFFFF"/>
            <w:tcMar>
              <w:top w:w="30" w:type="dxa"/>
              <w:left w:w="50" w:type="dxa"/>
              <w:bottom w:w="30" w:type="dxa"/>
              <w:right w:w="50" w:type="dxa"/>
            </w:tcMar>
            <w:vAlign w:val="center"/>
          </w:tcPr>
          <w:p w14:paraId="6FAC9EC8" w14:textId="77777777" w:rsidR="00A45395" w:rsidRPr="0023013E" w:rsidRDefault="00A45395" w:rsidP="00D35DBE">
            <w:pPr>
              <w:rPr>
                <w:sz w:val="22"/>
                <w:szCs w:val="22"/>
              </w:rPr>
            </w:pPr>
            <w:proofErr w:type="spellStart"/>
            <w:r w:rsidRPr="0023013E">
              <w:rPr>
                <w:i/>
                <w:iCs/>
                <w:sz w:val="22"/>
                <w:szCs w:val="22"/>
              </w:rPr>
              <w:t>Myotis</w:t>
            </w:r>
            <w:proofErr w:type="spellEnd"/>
            <w:r w:rsidRPr="0023013E">
              <w:rPr>
                <w:i/>
                <w:iCs/>
                <w:sz w:val="22"/>
                <w:szCs w:val="22"/>
              </w:rPr>
              <w:t xml:space="preserve"> </w:t>
            </w:r>
            <w:proofErr w:type="spellStart"/>
            <w:r w:rsidRPr="0023013E">
              <w:rPr>
                <w:i/>
                <w:iCs/>
                <w:sz w:val="22"/>
                <w:szCs w:val="22"/>
              </w:rPr>
              <w:t>nattereri</w:t>
            </w:r>
            <w:proofErr w:type="spellEnd"/>
          </w:p>
        </w:tc>
        <w:tc>
          <w:tcPr>
            <w:tcW w:w="602" w:type="dxa"/>
            <w:shd w:val="clear" w:color="auto" w:fill="FFFFFF"/>
            <w:tcMar>
              <w:top w:w="30" w:type="dxa"/>
              <w:left w:w="50" w:type="dxa"/>
              <w:bottom w:w="30" w:type="dxa"/>
              <w:right w:w="50" w:type="dxa"/>
            </w:tcMar>
            <w:vAlign w:val="center"/>
          </w:tcPr>
          <w:p w14:paraId="4C54454F" w14:textId="77777777" w:rsidR="00A45395" w:rsidRPr="0023013E" w:rsidRDefault="00A45395" w:rsidP="00D35DBE">
            <w:pPr>
              <w:jc w:val="center"/>
              <w:rPr>
                <w:sz w:val="22"/>
                <w:szCs w:val="22"/>
              </w:rPr>
            </w:pPr>
            <w:r w:rsidRPr="0023013E">
              <w:rPr>
                <w:sz w:val="22"/>
                <w:szCs w:val="22"/>
              </w:rPr>
              <w:t>—</w:t>
            </w:r>
          </w:p>
        </w:tc>
        <w:tc>
          <w:tcPr>
            <w:tcW w:w="401" w:type="dxa"/>
            <w:shd w:val="clear" w:color="auto" w:fill="FFFFFF"/>
            <w:tcMar>
              <w:top w:w="30" w:type="dxa"/>
              <w:left w:w="50" w:type="dxa"/>
              <w:bottom w:w="30" w:type="dxa"/>
              <w:right w:w="50" w:type="dxa"/>
            </w:tcMar>
            <w:vAlign w:val="center"/>
          </w:tcPr>
          <w:p w14:paraId="57F3BBD8"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FFFFFF"/>
            <w:tcMar>
              <w:top w:w="30" w:type="dxa"/>
              <w:left w:w="50" w:type="dxa"/>
              <w:bottom w:w="30" w:type="dxa"/>
              <w:right w:w="50" w:type="dxa"/>
            </w:tcMar>
            <w:vAlign w:val="center"/>
          </w:tcPr>
          <w:p w14:paraId="3C7A26A2"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3528F489"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7F3A03E2"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6FB3E651"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63979CF2"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4A6CE2EE"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4E4A9755"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1E9C6DAD"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228387F"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0C0C5840"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50A2495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CE39FD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378A94B"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07036B28"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93286E5"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26DBCDC"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16F30A35"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4DB5545"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6D62EC84"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0718637E"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DAD7CAA"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3945FD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E2CE1DE"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5AE1CEAC"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3C29233" w14:textId="77777777" w:rsidR="00A45395" w:rsidRPr="0023013E" w:rsidRDefault="00A45395" w:rsidP="00D35DBE">
            <w:pPr>
              <w:jc w:val="center"/>
              <w:rPr>
                <w:sz w:val="22"/>
                <w:szCs w:val="22"/>
              </w:rPr>
            </w:pPr>
          </w:p>
        </w:tc>
      </w:tr>
      <w:tr w:rsidR="00C63AE1" w:rsidRPr="0023013E" w14:paraId="43580DE1" w14:textId="77777777" w:rsidTr="006F2B5B">
        <w:tc>
          <w:tcPr>
            <w:tcW w:w="1903" w:type="dxa"/>
            <w:shd w:val="clear" w:color="auto" w:fill="EBF3FB"/>
            <w:tcMar>
              <w:top w:w="30" w:type="dxa"/>
              <w:left w:w="50" w:type="dxa"/>
              <w:bottom w:w="30" w:type="dxa"/>
              <w:right w:w="50" w:type="dxa"/>
            </w:tcMar>
            <w:vAlign w:val="center"/>
          </w:tcPr>
          <w:p w14:paraId="201D9A5F" w14:textId="77777777" w:rsidR="00A45395" w:rsidRPr="0023013E" w:rsidRDefault="00A45395" w:rsidP="00D35DBE">
            <w:pPr>
              <w:rPr>
                <w:sz w:val="22"/>
                <w:szCs w:val="22"/>
              </w:rPr>
            </w:pPr>
            <w:proofErr w:type="spellStart"/>
            <w:r w:rsidRPr="0023013E">
              <w:rPr>
                <w:i/>
                <w:iCs/>
                <w:sz w:val="22"/>
                <w:szCs w:val="22"/>
              </w:rPr>
              <w:t>Nyctalus</w:t>
            </w:r>
            <w:proofErr w:type="spellEnd"/>
            <w:r w:rsidRPr="0023013E">
              <w:rPr>
                <w:i/>
                <w:iCs/>
                <w:sz w:val="22"/>
                <w:szCs w:val="22"/>
              </w:rPr>
              <w:t xml:space="preserve"> </w:t>
            </w:r>
            <w:proofErr w:type="spellStart"/>
            <w:r w:rsidRPr="0023013E">
              <w:rPr>
                <w:i/>
                <w:iCs/>
                <w:sz w:val="22"/>
                <w:szCs w:val="22"/>
              </w:rPr>
              <w:t>lasiopterus</w:t>
            </w:r>
            <w:proofErr w:type="spellEnd"/>
          </w:p>
        </w:tc>
        <w:tc>
          <w:tcPr>
            <w:tcW w:w="602" w:type="dxa"/>
            <w:shd w:val="clear" w:color="auto" w:fill="EBF3FB"/>
            <w:tcMar>
              <w:top w:w="30" w:type="dxa"/>
              <w:left w:w="50" w:type="dxa"/>
              <w:bottom w:w="30" w:type="dxa"/>
              <w:right w:w="50" w:type="dxa"/>
            </w:tcMar>
            <w:vAlign w:val="center"/>
          </w:tcPr>
          <w:p w14:paraId="2AB7EEBA" w14:textId="77777777" w:rsidR="00A45395" w:rsidRPr="0023013E" w:rsidRDefault="00A45395" w:rsidP="00D35DBE">
            <w:pPr>
              <w:jc w:val="center"/>
              <w:rPr>
                <w:sz w:val="22"/>
                <w:szCs w:val="22"/>
              </w:rPr>
            </w:pPr>
            <w:r w:rsidRPr="0023013E">
              <w:rPr>
                <w:sz w:val="22"/>
                <w:szCs w:val="22"/>
              </w:rPr>
              <w:t>—</w:t>
            </w:r>
          </w:p>
        </w:tc>
        <w:tc>
          <w:tcPr>
            <w:tcW w:w="401" w:type="dxa"/>
            <w:shd w:val="clear" w:color="auto" w:fill="FFFAB3"/>
            <w:tcMar>
              <w:top w:w="30" w:type="dxa"/>
              <w:left w:w="50" w:type="dxa"/>
              <w:bottom w:w="30" w:type="dxa"/>
              <w:right w:w="50" w:type="dxa"/>
            </w:tcMar>
            <w:vAlign w:val="center"/>
          </w:tcPr>
          <w:p w14:paraId="6D4E2298" w14:textId="77777777" w:rsidR="00A45395" w:rsidRPr="0023013E" w:rsidRDefault="00A45395" w:rsidP="00D35DBE">
            <w:pPr>
              <w:jc w:val="center"/>
              <w:rPr>
                <w:sz w:val="22"/>
                <w:szCs w:val="22"/>
              </w:rPr>
            </w:pPr>
            <w:r w:rsidRPr="0023013E">
              <w:rPr>
                <w:b/>
                <w:bCs/>
                <w:sz w:val="22"/>
                <w:szCs w:val="22"/>
              </w:rPr>
              <w:t>VU</w:t>
            </w:r>
          </w:p>
        </w:tc>
        <w:tc>
          <w:tcPr>
            <w:tcW w:w="478" w:type="dxa"/>
            <w:shd w:val="clear" w:color="auto" w:fill="EBF3FB"/>
            <w:tcMar>
              <w:top w:w="30" w:type="dxa"/>
              <w:left w:w="50" w:type="dxa"/>
              <w:bottom w:w="30" w:type="dxa"/>
              <w:right w:w="50" w:type="dxa"/>
            </w:tcMar>
            <w:vAlign w:val="center"/>
          </w:tcPr>
          <w:p w14:paraId="699216EE"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24869017"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59527DD9"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4CB2D036"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02EA946B"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7C4C7674"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1C693914"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0BBF8544"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4D6842BE"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3D53FFA"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7042234"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4A0EA34"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C45810A"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117446A9"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4C775C5"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2FDDF21"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4065E9A7"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0C17E64"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A1A8A2F"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7340E55"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316A3E1"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699AFC6"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0F9323F"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3096344"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7A32135F" w14:textId="77777777" w:rsidR="00A45395" w:rsidRPr="0023013E" w:rsidRDefault="00A45395" w:rsidP="00D35DBE">
            <w:pPr>
              <w:jc w:val="center"/>
              <w:rPr>
                <w:sz w:val="22"/>
                <w:szCs w:val="22"/>
              </w:rPr>
            </w:pPr>
          </w:p>
        </w:tc>
      </w:tr>
      <w:tr w:rsidR="00C63AE1" w:rsidRPr="0023013E" w14:paraId="79F599EF" w14:textId="77777777" w:rsidTr="006F2B5B">
        <w:tc>
          <w:tcPr>
            <w:tcW w:w="1903" w:type="dxa"/>
            <w:shd w:val="clear" w:color="auto" w:fill="FFFFFF"/>
            <w:tcMar>
              <w:top w:w="30" w:type="dxa"/>
              <w:left w:w="50" w:type="dxa"/>
              <w:bottom w:w="30" w:type="dxa"/>
              <w:right w:w="50" w:type="dxa"/>
            </w:tcMar>
            <w:vAlign w:val="center"/>
          </w:tcPr>
          <w:p w14:paraId="1566D3FE" w14:textId="77777777" w:rsidR="00A45395" w:rsidRPr="0023013E" w:rsidRDefault="00A45395" w:rsidP="00D35DBE">
            <w:pPr>
              <w:rPr>
                <w:sz w:val="22"/>
                <w:szCs w:val="22"/>
              </w:rPr>
            </w:pPr>
            <w:proofErr w:type="spellStart"/>
            <w:r w:rsidRPr="0023013E">
              <w:rPr>
                <w:i/>
                <w:iCs/>
                <w:sz w:val="22"/>
                <w:szCs w:val="22"/>
              </w:rPr>
              <w:t>Nyctalus</w:t>
            </w:r>
            <w:proofErr w:type="spellEnd"/>
            <w:r w:rsidRPr="0023013E">
              <w:rPr>
                <w:i/>
                <w:iCs/>
                <w:sz w:val="22"/>
                <w:szCs w:val="22"/>
              </w:rPr>
              <w:t xml:space="preserve"> </w:t>
            </w:r>
            <w:proofErr w:type="spellStart"/>
            <w:r w:rsidRPr="0023013E">
              <w:rPr>
                <w:i/>
                <w:iCs/>
                <w:sz w:val="22"/>
                <w:szCs w:val="22"/>
              </w:rPr>
              <w:t>leisleri</w:t>
            </w:r>
            <w:proofErr w:type="spellEnd"/>
          </w:p>
        </w:tc>
        <w:tc>
          <w:tcPr>
            <w:tcW w:w="602" w:type="dxa"/>
            <w:shd w:val="clear" w:color="auto" w:fill="FFFFFF"/>
            <w:tcMar>
              <w:top w:w="30" w:type="dxa"/>
              <w:left w:w="50" w:type="dxa"/>
              <w:bottom w:w="30" w:type="dxa"/>
              <w:right w:w="50" w:type="dxa"/>
            </w:tcMar>
            <w:vAlign w:val="center"/>
          </w:tcPr>
          <w:p w14:paraId="24DF6BA6" w14:textId="77777777" w:rsidR="00A45395" w:rsidRPr="0023013E" w:rsidRDefault="00A45395" w:rsidP="00D35DBE">
            <w:pPr>
              <w:jc w:val="center"/>
              <w:rPr>
                <w:sz w:val="22"/>
                <w:szCs w:val="22"/>
              </w:rPr>
            </w:pPr>
            <w:r w:rsidRPr="0023013E">
              <w:rPr>
                <w:sz w:val="22"/>
                <w:szCs w:val="22"/>
              </w:rPr>
              <w:t>—</w:t>
            </w:r>
          </w:p>
        </w:tc>
        <w:tc>
          <w:tcPr>
            <w:tcW w:w="401" w:type="dxa"/>
            <w:shd w:val="clear" w:color="auto" w:fill="FFFAB3"/>
            <w:tcMar>
              <w:top w:w="30" w:type="dxa"/>
              <w:left w:w="50" w:type="dxa"/>
              <w:bottom w:w="30" w:type="dxa"/>
              <w:right w:w="50" w:type="dxa"/>
            </w:tcMar>
            <w:vAlign w:val="center"/>
          </w:tcPr>
          <w:p w14:paraId="2A3197DF" w14:textId="77777777" w:rsidR="00A45395" w:rsidRPr="0023013E" w:rsidRDefault="00A45395" w:rsidP="00D35DBE">
            <w:pPr>
              <w:jc w:val="center"/>
              <w:rPr>
                <w:sz w:val="22"/>
                <w:szCs w:val="22"/>
              </w:rPr>
            </w:pPr>
            <w:r w:rsidRPr="0023013E">
              <w:rPr>
                <w:b/>
                <w:bCs/>
                <w:sz w:val="22"/>
                <w:szCs w:val="22"/>
              </w:rPr>
              <w:t>VU</w:t>
            </w:r>
          </w:p>
        </w:tc>
        <w:tc>
          <w:tcPr>
            <w:tcW w:w="478" w:type="dxa"/>
            <w:shd w:val="clear" w:color="auto" w:fill="FFFFFF"/>
            <w:tcMar>
              <w:top w:w="30" w:type="dxa"/>
              <w:left w:w="50" w:type="dxa"/>
              <w:bottom w:w="30" w:type="dxa"/>
              <w:right w:w="50" w:type="dxa"/>
            </w:tcMar>
            <w:vAlign w:val="center"/>
          </w:tcPr>
          <w:p w14:paraId="4B9C1450"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3DC413C9"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2637CDE1"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45E1EBA2"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071976DA"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76F14A3B"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21B9ACC0"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6B250A34"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07055F8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742EBAF2"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3FC6CE40"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8E33C4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08D21A6"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150C8A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32F79DA"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F627456"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F1606C6"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B0E9365"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7939961B"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14072EF"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0860EA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1ED99C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331311A"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13562B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8185CF8" w14:textId="77777777" w:rsidR="00A45395" w:rsidRPr="0023013E" w:rsidRDefault="00A45395" w:rsidP="00D35DBE">
            <w:pPr>
              <w:jc w:val="center"/>
              <w:rPr>
                <w:sz w:val="22"/>
                <w:szCs w:val="22"/>
              </w:rPr>
            </w:pPr>
            <w:r w:rsidRPr="0023013E">
              <w:rPr>
                <w:sz w:val="22"/>
                <w:szCs w:val="22"/>
              </w:rPr>
              <w:t>●</w:t>
            </w:r>
          </w:p>
        </w:tc>
      </w:tr>
      <w:tr w:rsidR="00C63AE1" w:rsidRPr="0023013E" w14:paraId="74357C53" w14:textId="77777777" w:rsidTr="006F2B5B">
        <w:tc>
          <w:tcPr>
            <w:tcW w:w="1903" w:type="dxa"/>
            <w:shd w:val="clear" w:color="auto" w:fill="EBF3FB"/>
            <w:tcMar>
              <w:top w:w="30" w:type="dxa"/>
              <w:left w:w="50" w:type="dxa"/>
              <w:bottom w:w="30" w:type="dxa"/>
              <w:right w:w="50" w:type="dxa"/>
            </w:tcMar>
            <w:vAlign w:val="center"/>
          </w:tcPr>
          <w:p w14:paraId="35FC1CED" w14:textId="77777777" w:rsidR="00A45395" w:rsidRPr="0023013E" w:rsidRDefault="00A45395" w:rsidP="00D35DBE">
            <w:pPr>
              <w:rPr>
                <w:sz w:val="22"/>
                <w:szCs w:val="22"/>
              </w:rPr>
            </w:pPr>
            <w:proofErr w:type="spellStart"/>
            <w:r w:rsidRPr="0023013E">
              <w:rPr>
                <w:i/>
                <w:iCs/>
                <w:sz w:val="22"/>
                <w:szCs w:val="22"/>
              </w:rPr>
              <w:t>Nyctalus</w:t>
            </w:r>
            <w:proofErr w:type="spellEnd"/>
            <w:r w:rsidRPr="0023013E">
              <w:rPr>
                <w:i/>
                <w:iCs/>
                <w:sz w:val="22"/>
                <w:szCs w:val="22"/>
              </w:rPr>
              <w:t xml:space="preserve"> </w:t>
            </w:r>
            <w:proofErr w:type="spellStart"/>
            <w:r w:rsidRPr="0023013E">
              <w:rPr>
                <w:i/>
                <w:iCs/>
                <w:sz w:val="22"/>
                <w:szCs w:val="22"/>
              </w:rPr>
              <w:t>noctula</w:t>
            </w:r>
            <w:proofErr w:type="spellEnd"/>
          </w:p>
        </w:tc>
        <w:tc>
          <w:tcPr>
            <w:tcW w:w="602" w:type="dxa"/>
            <w:shd w:val="clear" w:color="auto" w:fill="EBF3FB"/>
            <w:tcMar>
              <w:top w:w="30" w:type="dxa"/>
              <w:left w:w="50" w:type="dxa"/>
              <w:bottom w:w="30" w:type="dxa"/>
              <w:right w:w="50" w:type="dxa"/>
            </w:tcMar>
            <w:vAlign w:val="center"/>
          </w:tcPr>
          <w:p w14:paraId="23EE79C1" w14:textId="77777777" w:rsidR="00A45395" w:rsidRPr="0023013E" w:rsidRDefault="00A45395" w:rsidP="00D35DBE">
            <w:pPr>
              <w:jc w:val="center"/>
              <w:rPr>
                <w:sz w:val="22"/>
                <w:szCs w:val="22"/>
              </w:rPr>
            </w:pPr>
            <w:r w:rsidRPr="0023013E">
              <w:rPr>
                <w:sz w:val="22"/>
                <w:szCs w:val="22"/>
              </w:rPr>
              <w:t>—</w:t>
            </w:r>
          </w:p>
        </w:tc>
        <w:tc>
          <w:tcPr>
            <w:tcW w:w="401" w:type="dxa"/>
            <w:shd w:val="clear" w:color="auto" w:fill="EBF3FB"/>
            <w:tcMar>
              <w:top w:w="30" w:type="dxa"/>
              <w:left w:w="50" w:type="dxa"/>
              <w:bottom w:w="30" w:type="dxa"/>
              <w:right w:w="50" w:type="dxa"/>
            </w:tcMar>
            <w:vAlign w:val="center"/>
          </w:tcPr>
          <w:p w14:paraId="0EC1A9CC"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BF3FB"/>
            <w:tcMar>
              <w:top w:w="30" w:type="dxa"/>
              <w:left w:w="50" w:type="dxa"/>
              <w:bottom w:w="30" w:type="dxa"/>
              <w:right w:w="50" w:type="dxa"/>
            </w:tcMar>
            <w:vAlign w:val="center"/>
          </w:tcPr>
          <w:p w14:paraId="369BB1EE"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0E05C17E"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0DDCC3F0"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69557466"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0E5F5F53"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7BD8A6B3"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4180200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B59A83F"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99874D1"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18C6608D"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0D72C6E9"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745894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1B017DA"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2B8FBC5F"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443A4880"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0AFC34FD"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889834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E7D6168"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4B0E91DF"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8FEEF9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73ACDBF"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5F3FA5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BD6DEC6"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D2D3A9A"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B2E1CA2" w14:textId="77777777" w:rsidR="00A45395" w:rsidRPr="0023013E" w:rsidRDefault="00A45395" w:rsidP="00D35DBE">
            <w:pPr>
              <w:jc w:val="center"/>
              <w:rPr>
                <w:sz w:val="22"/>
                <w:szCs w:val="22"/>
              </w:rPr>
            </w:pPr>
            <w:r w:rsidRPr="0023013E">
              <w:rPr>
                <w:sz w:val="22"/>
                <w:szCs w:val="22"/>
              </w:rPr>
              <w:t>●</w:t>
            </w:r>
          </w:p>
        </w:tc>
      </w:tr>
      <w:tr w:rsidR="00C63AE1" w:rsidRPr="0023013E" w14:paraId="759442A2" w14:textId="77777777" w:rsidTr="006F2B5B">
        <w:tc>
          <w:tcPr>
            <w:tcW w:w="1903" w:type="dxa"/>
            <w:shd w:val="clear" w:color="auto" w:fill="FFFFFF"/>
            <w:tcMar>
              <w:top w:w="30" w:type="dxa"/>
              <w:left w:w="50" w:type="dxa"/>
              <w:bottom w:w="30" w:type="dxa"/>
              <w:right w:w="50" w:type="dxa"/>
            </w:tcMar>
            <w:vAlign w:val="center"/>
          </w:tcPr>
          <w:p w14:paraId="4EA60698" w14:textId="77777777" w:rsidR="00A45395" w:rsidRPr="0023013E" w:rsidRDefault="00A45395" w:rsidP="00D35DBE">
            <w:pPr>
              <w:rPr>
                <w:sz w:val="22"/>
                <w:szCs w:val="22"/>
              </w:rPr>
            </w:pPr>
            <w:proofErr w:type="spellStart"/>
            <w:r w:rsidRPr="0023013E">
              <w:rPr>
                <w:i/>
                <w:iCs/>
                <w:sz w:val="22"/>
                <w:szCs w:val="22"/>
              </w:rPr>
              <w:t>Pipistrellus</w:t>
            </w:r>
            <w:proofErr w:type="spellEnd"/>
            <w:r w:rsidRPr="0023013E">
              <w:rPr>
                <w:i/>
                <w:iCs/>
                <w:sz w:val="22"/>
                <w:szCs w:val="22"/>
              </w:rPr>
              <w:t xml:space="preserve"> </w:t>
            </w:r>
            <w:proofErr w:type="spellStart"/>
            <w:r w:rsidRPr="0023013E">
              <w:rPr>
                <w:i/>
                <w:iCs/>
                <w:sz w:val="22"/>
                <w:szCs w:val="22"/>
              </w:rPr>
              <w:t>kuhlii</w:t>
            </w:r>
            <w:proofErr w:type="spellEnd"/>
          </w:p>
        </w:tc>
        <w:tc>
          <w:tcPr>
            <w:tcW w:w="602" w:type="dxa"/>
            <w:shd w:val="clear" w:color="auto" w:fill="FFFFFF"/>
            <w:tcMar>
              <w:top w:w="30" w:type="dxa"/>
              <w:left w:w="50" w:type="dxa"/>
              <w:bottom w:w="30" w:type="dxa"/>
              <w:right w:w="50" w:type="dxa"/>
            </w:tcMar>
            <w:vAlign w:val="center"/>
          </w:tcPr>
          <w:p w14:paraId="5257E097" w14:textId="77777777" w:rsidR="00A45395" w:rsidRPr="0023013E" w:rsidRDefault="00A45395" w:rsidP="00D35DBE">
            <w:pPr>
              <w:jc w:val="center"/>
              <w:rPr>
                <w:sz w:val="22"/>
                <w:szCs w:val="22"/>
              </w:rPr>
            </w:pPr>
            <w:r w:rsidRPr="0023013E">
              <w:rPr>
                <w:sz w:val="22"/>
                <w:szCs w:val="22"/>
              </w:rPr>
              <w:t>—</w:t>
            </w:r>
          </w:p>
        </w:tc>
        <w:tc>
          <w:tcPr>
            <w:tcW w:w="401" w:type="dxa"/>
            <w:shd w:val="clear" w:color="auto" w:fill="FFFFFF"/>
            <w:tcMar>
              <w:top w:w="30" w:type="dxa"/>
              <w:left w:w="50" w:type="dxa"/>
              <w:bottom w:w="30" w:type="dxa"/>
              <w:right w:w="50" w:type="dxa"/>
            </w:tcMar>
            <w:vAlign w:val="center"/>
          </w:tcPr>
          <w:p w14:paraId="104FE5DD"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FFFFFF"/>
            <w:tcMar>
              <w:top w:w="30" w:type="dxa"/>
              <w:left w:w="50" w:type="dxa"/>
              <w:bottom w:w="30" w:type="dxa"/>
              <w:right w:w="50" w:type="dxa"/>
            </w:tcMar>
            <w:vAlign w:val="center"/>
          </w:tcPr>
          <w:p w14:paraId="6431FD11"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6CC64E57"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0EB83F4B"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4D60D213"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1667F4BA"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2D244489"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636601C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B5E159D"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43701355"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3DA281EA"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1E5EC647"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4E9443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3EAFB8C"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8C11695"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28C1B2F"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3FBB7BD"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AC48316"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FE5AA07"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8B88983"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A803E8E"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4ECB0D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74A01FA"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D3A98AF"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C002248"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C2FDA2E" w14:textId="77777777" w:rsidR="00A45395" w:rsidRPr="0023013E" w:rsidRDefault="00A45395" w:rsidP="00D35DBE">
            <w:pPr>
              <w:jc w:val="center"/>
              <w:rPr>
                <w:sz w:val="22"/>
                <w:szCs w:val="22"/>
              </w:rPr>
            </w:pPr>
            <w:r w:rsidRPr="0023013E">
              <w:rPr>
                <w:sz w:val="22"/>
                <w:szCs w:val="22"/>
              </w:rPr>
              <w:t>●</w:t>
            </w:r>
          </w:p>
        </w:tc>
      </w:tr>
      <w:tr w:rsidR="00C63AE1" w:rsidRPr="0023013E" w14:paraId="00C1D064" w14:textId="77777777" w:rsidTr="006F2B5B">
        <w:tc>
          <w:tcPr>
            <w:tcW w:w="1903" w:type="dxa"/>
            <w:shd w:val="clear" w:color="auto" w:fill="EBF3FB"/>
            <w:tcMar>
              <w:top w:w="30" w:type="dxa"/>
              <w:left w:w="50" w:type="dxa"/>
              <w:bottom w:w="30" w:type="dxa"/>
              <w:right w:w="50" w:type="dxa"/>
            </w:tcMar>
            <w:vAlign w:val="center"/>
          </w:tcPr>
          <w:p w14:paraId="2ACF855A" w14:textId="77777777" w:rsidR="00A45395" w:rsidRPr="0023013E" w:rsidRDefault="00A45395" w:rsidP="00D35DBE">
            <w:pPr>
              <w:rPr>
                <w:sz w:val="22"/>
                <w:szCs w:val="22"/>
              </w:rPr>
            </w:pPr>
            <w:proofErr w:type="spellStart"/>
            <w:r w:rsidRPr="0023013E">
              <w:rPr>
                <w:i/>
                <w:iCs/>
                <w:sz w:val="22"/>
                <w:szCs w:val="22"/>
              </w:rPr>
              <w:t>Pipistrellus</w:t>
            </w:r>
            <w:proofErr w:type="spellEnd"/>
            <w:r w:rsidRPr="0023013E">
              <w:rPr>
                <w:i/>
                <w:iCs/>
                <w:sz w:val="22"/>
                <w:szCs w:val="22"/>
              </w:rPr>
              <w:t xml:space="preserve"> </w:t>
            </w:r>
            <w:proofErr w:type="spellStart"/>
            <w:r w:rsidRPr="0023013E">
              <w:rPr>
                <w:i/>
                <w:iCs/>
                <w:sz w:val="22"/>
                <w:szCs w:val="22"/>
              </w:rPr>
              <w:t>nathusii</w:t>
            </w:r>
            <w:proofErr w:type="spellEnd"/>
          </w:p>
        </w:tc>
        <w:tc>
          <w:tcPr>
            <w:tcW w:w="602" w:type="dxa"/>
            <w:shd w:val="clear" w:color="auto" w:fill="EBF3FB"/>
            <w:tcMar>
              <w:top w:w="30" w:type="dxa"/>
              <w:left w:w="50" w:type="dxa"/>
              <w:bottom w:w="30" w:type="dxa"/>
              <w:right w:w="50" w:type="dxa"/>
            </w:tcMar>
            <w:vAlign w:val="center"/>
          </w:tcPr>
          <w:p w14:paraId="763BA8A8" w14:textId="77777777" w:rsidR="00A45395" w:rsidRPr="0023013E" w:rsidRDefault="00A45395" w:rsidP="00D35DBE">
            <w:pPr>
              <w:jc w:val="center"/>
              <w:rPr>
                <w:sz w:val="22"/>
                <w:szCs w:val="22"/>
              </w:rPr>
            </w:pPr>
            <w:r w:rsidRPr="0023013E">
              <w:rPr>
                <w:sz w:val="22"/>
                <w:szCs w:val="22"/>
              </w:rPr>
              <w:t>—</w:t>
            </w:r>
          </w:p>
        </w:tc>
        <w:tc>
          <w:tcPr>
            <w:tcW w:w="401" w:type="dxa"/>
            <w:shd w:val="clear" w:color="auto" w:fill="EBF3FB"/>
            <w:tcMar>
              <w:top w:w="30" w:type="dxa"/>
              <w:left w:w="50" w:type="dxa"/>
              <w:bottom w:w="30" w:type="dxa"/>
              <w:right w:w="50" w:type="dxa"/>
            </w:tcMar>
            <w:vAlign w:val="center"/>
          </w:tcPr>
          <w:p w14:paraId="69C22280"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BF3FB"/>
            <w:tcMar>
              <w:top w:w="30" w:type="dxa"/>
              <w:left w:w="50" w:type="dxa"/>
              <w:bottom w:w="30" w:type="dxa"/>
              <w:right w:w="50" w:type="dxa"/>
            </w:tcMar>
            <w:vAlign w:val="center"/>
          </w:tcPr>
          <w:p w14:paraId="57B270E0"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73A11C2F"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06C33CFA"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0B06E6B7"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22CDAE2F"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47A0014A"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605E40E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AECF9FF"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03F6CD4"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C3EB58A"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3CC755A3"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62D1446"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A6F94E6"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35B022BB"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41313E58"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9318AB7"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CA352AB"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40A728D6"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7D674DA"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94DCA9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862560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F8A38F5"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4B7EB9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ED6D35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277246D" w14:textId="77777777" w:rsidR="00A45395" w:rsidRPr="0023013E" w:rsidRDefault="00A45395" w:rsidP="00D35DBE">
            <w:pPr>
              <w:jc w:val="center"/>
              <w:rPr>
                <w:sz w:val="22"/>
                <w:szCs w:val="22"/>
              </w:rPr>
            </w:pPr>
            <w:r w:rsidRPr="0023013E">
              <w:rPr>
                <w:sz w:val="22"/>
                <w:szCs w:val="22"/>
              </w:rPr>
              <w:t>●</w:t>
            </w:r>
          </w:p>
        </w:tc>
      </w:tr>
      <w:tr w:rsidR="00C63AE1" w:rsidRPr="0023013E" w14:paraId="6ECB3530" w14:textId="77777777" w:rsidTr="006F2B5B">
        <w:tc>
          <w:tcPr>
            <w:tcW w:w="1903" w:type="dxa"/>
            <w:shd w:val="clear" w:color="auto" w:fill="FFFFFF"/>
            <w:tcMar>
              <w:top w:w="30" w:type="dxa"/>
              <w:left w:w="50" w:type="dxa"/>
              <w:bottom w:w="30" w:type="dxa"/>
              <w:right w:w="50" w:type="dxa"/>
            </w:tcMar>
            <w:vAlign w:val="center"/>
          </w:tcPr>
          <w:p w14:paraId="05676FB3" w14:textId="77777777" w:rsidR="00A45395" w:rsidRPr="0023013E" w:rsidRDefault="00A45395" w:rsidP="00D35DBE">
            <w:pPr>
              <w:rPr>
                <w:sz w:val="22"/>
                <w:szCs w:val="22"/>
              </w:rPr>
            </w:pPr>
            <w:proofErr w:type="spellStart"/>
            <w:r w:rsidRPr="0023013E">
              <w:rPr>
                <w:i/>
                <w:iCs/>
                <w:sz w:val="22"/>
                <w:szCs w:val="22"/>
              </w:rPr>
              <w:t>Pipistrellus</w:t>
            </w:r>
            <w:proofErr w:type="spellEnd"/>
            <w:r w:rsidRPr="0023013E">
              <w:rPr>
                <w:i/>
                <w:iCs/>
                <w:sz w:val="22"/>
                <w:szCs w:val="22"/>
              </w:rPr>
              <w:t xml:space="preserve"> </w:t>
            </w:r>
            <w:proofErr w:type="spellStart"/>
            <w:r w:rsidRPr="0023013E">
              <w:rPr>
                <w:i/>
                <w:iCs/>
                <w:sz w:val="22"/>
                <w:szCs w:val="22"/>
              </w:rPr>
              <w:t>pipistrellus</w:t>
            </w:r>
            <w:proofErr w:type="spellEnd"/>
          </w:p>
        </w:tc>
        <w:tc>
          <w:tcPr>
            <w:tcW w:w="602" w:type="dxa"/>
            <w:shd w:val="clear" w:color="auto" w:fill="FFFFFF"/>
            <w:tcMar>
              <w:top w:w="30" w:type="dxa"/>
              <w:left w:w="50" w:type="dxa"/>
              <w:bottom w:w="30" w:type="dxa"/>
              <w:right w:w="50" w:type="dxa"/>
            </w:tcMar>
            <w:vAlign w:val="center"/>
          </w:tcPr>
          <w:p w14:paraId="6C34E783" w14:textId="77777777" w:rsidR="00A45395" w:rsidRPr="0023013E" w:rsidRDefault="00A45395" w:rsidP="00D35DBE">
            <w:pPr>
              <w:jc w:val="center"/>
              <w:rPr>
                <w:sz w:val="22"/>
                <w:szCs w:val="22"/>
              </w:rPr>
            </w:pPr>
            <w:r w:rsidRPr="0023013E">
              <w:rPr>
                <w:sz w:val="22"/>
                <w:szCs w:val="22"/>
              </w:rPr>
              <w:t>—</w:t>
            </w:r>
          </w:p>
        </w:tc>
        <w:tc>
          <w:tcPr>
            <w:tcW w:w="401" w:type="dxa"/>
            <w:shd w:val="clear" w:color="auto" w:fill="FFFFFF"/>
            <w:tcMar>
              <w:top w:w="30" w:type="dxa"/>
              <w:left w:w="50" w:type="dxa"/>
              <w:bottom w:w="30" w:type="dxa"/>
              <w:right w:w="50" w:type="dxa"/>
            </w:tcMar>
            <w:vAlign w:val="center"/>
          </w:tcPr>
          <w:p w14:paraId="44A2835A"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FFFFFF"/>
            <w:tcMar>
              <w:top w:w="30" w:type="dxa"/>
              <w:left w:w="50" w:type="dxa"/>
              <w:bottom w:w="30" w:type="dxa"/>
              <w:right w:w="50" w:type="dxa"/>
            </w:tcMar>
            <w:vAlign w:val="center"/>
          </w:tcPr>
          <w:p w14:paraId="2995E9CA"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7736B8E8"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096083E9"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56B13D36"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688629F7"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7E04D167"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19E2531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A9B01D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7A32099"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582678F4"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6FB0DA5"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8474715"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17EF028"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5DD00E5D"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11C3EBD7"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43B59B8"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13EDADAE"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02CAAC7"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6CA06177"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5FC815E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9FC382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C01DFD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EF622F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3A9079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69446C7" w14:textId="77777777" w:rsidR="00A45395" w:rsidRPr="0023013E" w:rsidRDefault="00A45395" w:rsidP="00D35DBE">
            <w:pPr>
              <w:jc w:val="center"/>
              <w:rPr>
                <w:sz w:val="22"/>
                <w:szCs w:val="22"/>
              </w:rPr>
            </w:pPr>
            <w:r w:rsidRPr="0023013E">
              <w:rPr>
                <w:sz w:val="22"/>
                <w:szCs w:val="22"/>
              </w:rPr>
              <w:t>●</w:t>
            </w:r>
          </w:p>
        </w:tc>
      </w:tr>
      <w:tr w:rsidR="00C63AE1" w:rsidRPr="0023013E" w14:paraId="7D9E942C" w14:textId="77777777" w:rsidTr="006F2B5B">
        <w:tc>
          <w:tcPr>
            <w:tcW w:w="1903" w:type="dxa"/>
            <w:shd w:val="clear" w:color="auto" w:fill="EBF3FB"/>
            <w:tcMar>
              <w:top w:w="30" w:type="dxa"/>
              <w:left w:w="50" w:type="dxa"/>
              <w:bottom w:w="30" w:type="dxa"/>
              <w:right w:w="50" w:type="dxa"/>
            </w:tcMar>
            <w:vAlign w:val="center"/>
          </w:tcPr>
          <w:p w14:paraId="5B055E17" w14:textId="77777777" w:rsidR="00A45395" w:rsidRPr="0023013E" w:rsidRDefault="00A45395" w:rsidP="00D35DBE">
            <w:pPr>
              <w:rPr>
                <w:sz w:val="22"/>
                <w:szCs w:val="22"/>
              </w:rPr>
            </w:pPr>
            <w:proofErr w:type="spellStart"/>
            <w:r w:rsidRPr="0023013E">
              <w:rPr>
                <w:i/>
                <w:iCs/>
                <w:sz w:val="22"/>
                <w:szCs w:val="22"/>
              </w:rPr>
              <w:t>Pipistrellus</w:t>
            </w:r>
            <w:proofErr w:type="spellEnd"/>
            <w:r w:rsidRPr="0023013E">
              <w:rPr>
                <w:i/>
                <w:iCs/>
                <w:sz w:val="22"/>
                <w:szCs w:val="22"/>
              </w:rPr>
              <w:t xml:space="preserve"> </w:t>
            </w:r>
            <w:proofErr w:type="spellStart"/>
            <w:r w:rsidRPr="0023013E">
              <w:rPr>
                <w:i/>
                <w:iCs/>
                <w:sz w:val="22"/>
                <w:szCs w:val="22"/>
              </w:rPr>
              <w:t>pygmaeus</w:t>
            </w:r>
            <w:proofErr w:type="spellEnd"/>
          </w:p>
        </w:tc>
        <w:tc>
          <w:tcPr>
            <w:tcW w:w="602" w:type="dxa"/>
            <w:shd w:val="clear" w:color="auto" w:fill="EBF3FB"/>
            <w:tcMar>
              <w:top w:w="30" w:type="dxa"/>
              <w:left w:w="50" w:type="dxa"/>
              <w:bottom w:w="30" w:type="dxa"/>
              <w:right w:w="50" w:type="dxa"/>
            </w:tcMar>
            <w:vAlign w:val="center"/>
          </w:tcPr>
          <w:p w14:paraId="77F78D77" w14:textId="77777777" w:rsidR="00A45395" w:rsidRPr="0023013E" w:rsidRDefault="00A45395" w:rsidP="00D35DBE">
            <w:pPr>
              <w:jc w:val="center"/>
              <w:rPr>
                <w:sz w:val="22"/>
                <w:szCs w:val="22"/>
              </w:rPr>
            </w:pPr>
            <w:r w:rsidRPr="0023013E">
              <w:rPr>
                <w:sz w:val="22"/>
                <w:szCs w:val="22"/>
              </w:rPr>
              <w:t>—</w:t>
            </w:r>
          </w:p>
        </w:tc>
        <w:tc>
          <w:tcPr>
            <w:tcW w:w="401" w:type="dxa"/>
            <w:shd w:val="clear" w:color="auto" w:fill="EBF3FB"/>
            <w:tcMar>
              <w:top w:w="30" w:type="dxa"/>
              <w:left w:w="50" w:type="dxa"/>
              <w:bottom w:w="30" w:type="dxa"/>
              <w:right w:w="50" w:type="dxa"/>
            </w:tcMar>
            <w:vAlign w:val="center"/>
          </w:tcPr>
          <w:p w14:paraId="6EFB0AC2"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BF3FB"/>
            <w:tcMar>
              <w:top w:w="30" w:type="dxa"/>
              <w:left w:w="50" w:type="dxa"/>
              <w:bottom w:w="30" w:type="dxa"/>
              <w:right w:w="50" w:type="dxa"/>
            </w:tcMar>
            <w:vAlign w:val="center"/>
          </w:tcPr>
          <w:p w14:paraId="2FD8B07C"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26F75034"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78CC957B"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5B8F9188"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2DCF065E"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7A341691"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3B52B163"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E6BEE6A"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DA6555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124B5C3"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85DB46E"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DDFE1CF"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40E6BA16"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E7DA971"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5DA50E1"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035DB942"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D98D392"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AF96387"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C6C0391"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6D19D22"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285D176"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2C14081"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AD48E40"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762019F"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5E4F878" w14:textId="77777777" w:rsidR="00A45395" w:rsidRPr="0023013E" w:rsidRDefault="00A45395" w:rsidP="00D35DBE">
            <w:pPr>
              <w:jc w:val="center"/>
              <w:rPr>
                <w:sz w:val="22"/>
                <w:szCs w:val="22"/>
              </w:rPr>
            </w:pPr>
            <w:r w:rsidRPr="0023013E">
              <w:rPr>
                <w:sz w:val="22"/>
                <w:szCs w:val="22"/>
              </w:rPr>
              <w:t>●</w:t>
            </w:r>
          </w:p>
        </w:tc>
      </w:tr>
      <w:tr w:rsidR="00C63AE1" w:rsidRPr="0023013E" w14:paraId="773E3526" w14:textId="77777777" w:rsidTr="006F2B5B">
        <w:tc>
          <w:tcPr>
            <w:tcW w:w="1903" w:type="dxa"/>
            <w:shd w:val="clear" w:color="auto" w:fill="FFFFFF"/>
            <w:tcMar>
              <w:top w:w="30" w:type="dxa"/>
              <w:left w:w="50" w:type="dxa"/>
              <w:bottom w:w="30" w:type="dxa"/>
              <w:right w:w="50" w:type="dxa"/>
            </w:tcMar>
            <w:vAlign w:val="center"/>
          </w:tcPr>
          <w:p w14:paraId="7BD3783E" w14:textId="77777777" w:rsidR="00A45395" w:rsidRPr="0023013E" w:rsidRDefault="00A45395" w:rsidP="00D35DBE">
            <w:pPr>
              <w:rPr>
                <w:sz w:val="22"/>
                <w:szCs w:val="22"/>
              </w:rPr>
            </w:pPr>
            <w:proofErr w:type="spellStart"/>
            <w:r w:rsidRPr="0023013E">
              <w:rPr>
                <w:i/>
                <w:iCs/>
                <w:sz w:val="22"/>
                <w:szCs w:val="22"/>
              </w:rPr>
              <w:t>Plecotus</w:t>
            </w:r>
            <w:proofErr w:type="spellEnd"/>
            <w:r w:rsidRPr="0023013E">
              <w:rPr>
                <w:i/>
                <w:iCs/>
                <w:sz w:val="22"/>
                <w:szCs w:val="22"/>
              </w:rPr>
              <w:t xml:space="preserve"> </w:t>
            </w:r>
            <w:proofErr w:type="spellStart"/>
            <w:r w:rsidRPr="0023013E">
              <w:rPr>
                <w:i/>
                <w:iCs/>
                <w:sz w:val="22"/>
                <w:szCs w:val="22"/>
              </w:rPr>
              <w:t>auritus</w:t>
            </w:r>
            <w:proofErr w:type="spellEnd"/>
          </w:p>
        </w:tc>
        <w:tc>
          <w:tcPr>
            <w:tcW w:w="602" w:type="dxa"/>
            <w:shd w:val="clear" w:color="auto" w:fill="FFFFFF"/>
            <w:tcMar>
              <w:top w:w="30" w:type="dxa"/>
              <w:left w:w="50" w:type="dxa"/>
              <w:bottom w:w="30" w:type="dxa"/>
              <w:right w:w="50" w:type="dxa"/>
            </w:tcMar>
            <w:vAlign w:val="center"/>
          </w:tcPr>
          <w:p w14:paraId="7AB8EF9C" w14:textId="77777777" w:rsidR="00A45395" w:rsidRPr="0023013E" w:rsidRDefault="00A45395" w:rsidP="00D35DBE">
            <w:pPr>
              <w:jc w:val="center"/>
              <w:rPr>
                <w:sz w:val="22"/>
                <w:szCs w:val="22"/>
              </w:rPr>
            </w:pPr>
            <w:r w:rsidRPr="0023013E">
              <w:rPr>
                <w:sz w:val="22"/>
                <w:szCs w:val="22"/>
              </w:rPr>
              <w:t>—</w:t>
            </w:r>
          </w:p>
        </w:tc>
        <w:tc>
          <w:tcPr>
            <w:tcW w:w="401" w:type="dxa"/>
            <w:shd w:val="clear" w:color="auto" w:fill="FFFFFF"/>
            <w:tcMar>
              <w:top w:w="30" w:type="dxa"/>
              <w:left w:w="50" w:type="dxa"/>
              <w:bottom w:w="30" w:type="dxa"/>
              <w:right w:w="50" w:type="dxa"/>
            </w:tcMar>
            <w:vAlign w:val="center"/>
          </w:tcPr>
          <w:p w14:paraId="23CD3513"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FFFFFF"/>
            <w:tcMar>
              <w:top w:w="30" w:type="dxa"/>
              <w:left w:w="50" w:type="dxa"/>
              <w:bottom w:w="30" w:type="dxa"/>
              <w:right w:w="50" w:type="dxa"/>
            </w:tcMar>
            <w:vAlign w:val="center"/>
          </w:tcPr>
          <w:p w14:paraId="1279E80E"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69C825DE"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3E61AC1C"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44148EAE"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63B28140"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52155E7F"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18D71DB5"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0F9B6DFE"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8D75674"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81C8E4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A8B60CF"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300DBA52"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9B19C74"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4DCBDE9D"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1280A06"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8154B9E"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402B22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679867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F29611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17DCC86"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21C1A7B"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7B30A670"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46E1B04"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5F0F138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606D599E" w14:textId="77777777" w:rsidR="00A45395" w:rsidRPr="0023013E" w:rsidRDefault="00A45395" w:rsidP="00D35DBE">
            <w:pPr>
              <w:jc w:val="center"/>
              <w:rPr>
                <w:sz w:val="22"/>
                <w:szCs w:val="22"/>
              </w:rPr>
            </w:pPr>
          </w:p>
        </w:tc>
      </w:tr>
      <w:tr w:rsidR="00C63AE1" w:rsidRPr="0023013E" w14:paraId="4E3C910F" w14:textId="77777777" w:rsidTr="006F2B5B">
        <w:tc>
          <w:tcPr>
            <w:tcW w:w="1903" w:type="dxa"/>
            <w:shd w:val="clear" w:color="auto" w:fill="EBF3FB"/>
            <w:tcMar>
              <w:top w:w="30" w:type="dxa"/>
              <w:left w:w="50" w:type="dxa"/>
              <w:bottom w:w="30" w:type="dxa"/>
              <w:right w:w="50" w:type="dxa"/>
            </w:tcMar>
            <w:vAlign w:val="center"/>
          </w:tcPr>
          <w:p w14:paraId="3B11A08A" w14:textId="77777777" w:rsidR="00A45395" w:rsidRPr="0023013E" w:rsidRDefault="00A45395" w:rsidP="00D35DBE">
            <w:pPr>
              <w:rPr>
                <w:sz w:val="22"/>
                <w:szCs w:val="22"/>
              </w:rPr>
            </w:pPr>
            <w:proofErr w:type="spellStart"/>
            <w:r w:rsidRPr="0023013E">
              <w:rPr>
                <w:i/>
                <w:iCs/>
                <w:sz w:val="22"/>
                <w:szCs w:val="22"/>
              </w:rPr>
              <w:lastRenderedPageBreak/>
              <w:t>Plecotus</w:t>
            </w:r>
            <w:proofErr w:type="spellEnd"/>
            <w:r w:rsidRPr="0023013E">
              <w:rPr>
                <w:i/>
                <w:iCs/>
                <w:sz w:val="22"/>
                <w:szCs w:val="22"/>
              </w:rPr>
              <w:t xml:space="preserve"> </w:t>
            </w:r>
            <w:proofErr w:type="spellStart"/>
            <w:r w:rsidRPr="0023013E">
              <w:rPr>
                <w:i/>
                <w:iCs/>
                <w:sz w:val="22"/>
                <w:szCs w:val="22"/>
              </w:rPr>
              <w:t>austriacus</w:t>
            </w:r>
            <w:proofErr w:type="spellEnd"/>
          </w:p>
        </w:tc>
        <w:tc>
          <w:tcPr>
            <w:tcW w:w="602" w:type="dxa"/>
            <w:shd w:val="clear" w:color="auto" w:fill="EBF3FB"/>
            <w:tcMar>
              <w:top w:w="30" w:type="dxa"/>
              <w:left w:w="50" w:type="dxa"/>
              <w:bottom w:w="30" w:type="dxa"/>
              <w:right w:w="50" w:type="dxa"/>
            </w:tcMar>
            <w:vAlign w:val="center"/>
          </w:tcPr>
          <w:p w14:paraId="2E48A4AD" w14:textId="77777777" w:rsidR="00A45395" w:rsidRPr="0023013E" w:rsidRDefault="00A45395" w:rsidP="00D35DBE">
            <w:pPr>
              <w:jc w:val="center"/>
              <w:rPr>
                <w:sz w:val="22"/>
                <w:szCs w:val="22"/>
              </w:rPr>
            </w:pPr>
            <w:r w:rsidRPr="0023013E">
              <w:rPr>
                <w:sz w:val="22"/>
                <w:szCs w:val="22"/>
              </w:rPr>
              <w:t>—</w:t>
            </w:r>
          </w:p>
        </w:tc>
        <w:tc>
          <w:tcPr>
            <w:tcW w:w="401" w:type="dxa"/>
            <w:shd w:val="clear" w:color="auto" w:fill="EBF3FB"/>
            <w:tcMar>
              <w:top w:w="30" w:type="dxa"/>
              <w:left w:w="50" w:type="dxa"/>
              <w:bottom w:w="30" w:type="dxa"/>
              <w:right w:w="50" w:type="dxa"/>
            </w:tcMar>
            <w:vAlign w:val="center"/>
          </w:tcPr>
          <w:p w14:paraId="33E252D2"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BF3FB"/>
            <w:tcMar>
              <w:top w:w="30" w:type="dxa"/>
              <w:left w:w="50" w:type="dxa"/>
              <w:bottom w:w="30" w:type="dxa"/>
              <w:right w:w="50" w:type="dxa"/>
            </w:tcMar>
            <w:vAlign w:val="center"/>
          </w:tcPr>
          <w:p w14:paraId="0C901131"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0DF0428C"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55359BBF"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04A4D2A5"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4231B8C4"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088A1338"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341000EB"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65000C56"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DE63EB2"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15000B62"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DC1647A"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F3866CD"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1CC8F1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F99CC7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A4658D5"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57CACE86"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A61E125"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38070296"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7FFB0C88"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D1CA7A7"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F58A16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634262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9A7D804"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4717006C"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8780972" w14:textId="77777777" w:rsidR="00A45395" w:rsidRPr="0023013E" w:rsidRDefault="00A45395" w:rsidP="00D35DBE">
            <w:pPr>
              <w:jc w:val="center"/>
              <w:rPr>
                <w:sz w:val="22"/>
                <w:szCs w:val="22"/>
              </w:rPr>
            </w:pPr>
          </w:p>
        </w:tc>
      </w:tr>
      <w:tr w:rsidR="00C63AE1" w:rsidRPr="0023013E" w14:paraId="00637C61" w14:textId="77777777" w:rsidTr="006F2B5B">
        <w:tc>
          <w:tcPr>
            <w:tcW w:w="1903" w:type="dxa"/>
            <w:shd w:val="clear" w:color="auto" w:fill="FFFFFF"/>
            <w:tcMar>
              <w:top w:w="30" w:type="dxa"/>
              <w:left w:w="50" w:type="dxa"/>
              <w:bottom w:w="30" w:type="dxa"/>
              <w:right w:w="50" w:type="dxa"/>
            </w:tcMar>
            <w:vAlign w:val="center"/>
          </w:tcPr>
          <w:p w14:paraId="3653C53F" w14:textId="77777777" w:rsidR="00A45395" w:rsidRPr="0023013E" w:rsidRDefault="00A45395" w:rsidP="00D35DBE">
            <w:pPr>
              <w:rPr>
                <w:sz w:val="22"/>
                <w:szCs w:val="22"/>
              </w:rPr>
            </w:pPr>
            <w:proofErr w:type="spellStart"/>
            <w:r w:rsidRPr="0023013E">
              <w:rPr>
                <w:i/>
                <w:iCs/>
                <w:sz w:val="22"/>
                <w:szCs w:val="22"/>
              </w:rPr>
              <w:t>Rhinolophus</w:t>
            </w:r>
            <w:proofErr w:type="spellEnd"/>
            <w:r w:rsidRPr="0023013E">
              <w:rPr>
                <w:i/>
                <w:iCs/>
                <w:sz w:val="22"/>
                <w:szCs w:val="22"/>
              </w:rPr>
              <w:t xml:space="preserve"> </w:t>
            </w:r>
            <w:proofErr w:type="spellStart"/>
            <w:r w:rsidRPr="0023013E">
              <w:rPr>
                <w:i/>
                <w:iCs/>
                <w:sz w:val="22"/>
                <w:szCs w:val="22"/>
              </w:rPr>
              <w:t>blasii</w:t>
            </w:r>
            <w:proofErr w:type="spellEnd"/>
          </w:p>
        </w:tc>
        <w:tc>
          <w:tcPr>
            <w:tcW w:w="602" w:type="dxa"/>
            <w:shd w:val="clear" w:color="auto" w:fill="FFFFFF"/>
            <w:tcMar>
              <w:top w:w="30" w:type="dxa"/>
              <w:left w:w="50" w:type="dxa"/>
              <w:bottom w:w="30" w:type="dxa"/>
              <w:right w:w="50" w:type="dxa"/>
            </w:tcMar>
            <w:vAlign w:val="center"/>
          </w:tcPr>
          <w:p w14:paraId="46C2D1FC" w14:textId="77777777" w:rsidR="00A45395" w:rsidRPr="0023013E" w:rsidRDefault="00A45395" w:rsidP="00D35DBE">
            <w:pPr>
              <w:jc w:val="center"/>
              <w:rPr>
                <w:sz w:val="22"/>
                <w:szCs w:val="22"/>
              </w:rPr>
            </w:pPr>
            <w:r w:rsidRPr="0023013E">
              <w:rPr>
                <w:sz w:val="22"/>
                <w:szCs w:val="22"/>
              </w:rPr>
              <w:t>2 и 3</w:t>
            </w:r>
          </w:p>
        </w:tc>
        <w:tc>
          <w:tcPr>
            <w:tcW w:w="401" w:type="dxa"/>
            <w:shd w:val="clear" w:color="auto" w:fill="FFFFFF"/>
            <w:tcMar>
              <w:top w:w="30" w:type="dxa"/>
              <w:left w:w="50" w:type="dxa"/>
              <w:bottom w:w="30" w:type="dxa"/>
              <w:right w:w="50" w:type="dxa"/>
            </w:tcMar>
            <w:vAlign w:val="center"/>
          </w:tcPr>
          <w:p w14:paraId="3AFE910E"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2EFDA"/>
            <w:tcMar>
              <w:top w:w="30" w:type="dxa"/>
              <w:left w:w="50" w:type="dxa"/>
              <w:bottom w:w="30" w:type="dxa"/>
              <w:right w:w="50" w:type="dxa"/>
            </w:tcMar>
            <w:vAlign w:val="center"/>
          </w:tcPr>
          <w:p w14:paraId="530F9E20"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19321BE0"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32642995"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479BFE5D"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467A0955"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52C4C9A9"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627932AE"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E9A38B1"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5D7DC553"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3D07F7FD"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75C181E5"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BA117FE"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E223109"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50BFDDDE"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6BAF5EF1"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1DA46D3"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6DDBEF7B"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97F31EE"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0FAB2ED6"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35308423"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149F5A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D60DCD5"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804ABD2"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66408C53"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55441DD" w14:textId="77777777" w:rsidR="00A45395" w:rsidRPr="0023013E" w:rsidRDefault="00A45395" w:rsidP="00D35DBE">
            <w:pPr>
              <w:jc w:val="center"/>
              <w:rPr>
                <w:sz w:val="22"/>
                <w:szCs w:val="22"/>
              </w:rPr>
            </w:pPr>
          </w:p>
        </w:tc>
      </w:tr>
      <w:tr w:rsidR="00C63AE1" w:rsidRPr="0023013E" w14:paraId="4297D1EC" w14:textId="77777777" w:rsidTr="006F2B5B">
        <w:tc>
          <w:tcPr>
            <w:tcW w:w="1903" w:type="dxa"/>
            <w:shd w:val="clear" w:color="auto" w:fill="EBF3FB"/>
            <w:tcMar>
              <w:top w:w="30" w:type="dxa"/>
              <w:left w:w="50" w:type="dxa"/>
              <w:bottom w:w="30" w:type="dxa"/>
              <w:right w:w="50" w:type="dxa"/>
            </w:tcMar>
            <w:vAlign w:val="center"/>
          </w:tcPr>
          <w:p w14:paraId="01C6C6A2" w14:textId="77777777" w:rsidR="00A45395" w:rsidRPr="0023013E" w:rsidRDefault="00A45395" w:rsidP="00D35DBE">
            <w:pPr>
              <w:rPr>
                <w:sz w:val="22"/>
                <w:szCs w:val="22"/>
              </w:rPr>
            </w:pPr>
            <w:proofErr w:type="spellStart"/>
            <w:r w:rsidRPr="0023013E">
              <w:rPr>
                <w:i/>
                <w:iCs/>
                <w:sz w:val="22"/>
                <w:szCs w:val="22"/>
              </w:rPr>
              <w:t>Rhinolophus</w:t>
            </w:r>
            <w:proofErr w:type="spellEnd"/>
            <w:r w:rsidRPr="0023013E">
              <w:rPr>
                <w:i/>
                <w:iCs/>
                <w:sz w:val="22"/>
                <w:szCs w:val="22"/>
              </w:rPr>
              <w:t xml:space="preserve"> </w:t>
            </w:r>
            <w:proofErr w:type="spellStart"/>
            <w:r w:rsidRPr="0023013E">
              <w:rPr>
                <w:i/>
                <w:iCs/>
                <w:sz w:val="22"/>
                <w:szCs w:val="22"/>
              </w:rPr>
              <w:t>euryale</w:t>
            </w:r>
            <w:proofErr w:type="spellEnd"/>
          </w:p>
        </w:tc>
        <w:tc>
          <w:tcPr>
            <w:tcW w:w="602" w:type="dxa"/>
            <w:shd w:val="clear" w:color="auto" w:fill="EBF3FB"/>
            <w:tcMar>
              <w:top w:w="30" w:type="dxa"/>
              <w:left w:w="50" w:type="dxa"/>
              <w:bottom w:w="30" w:type="dxa"/>
              <w:right w:w="50" w:type="dxa"/>
            </w:tcMar>
            <w:vAlign w:val="center"/>
          </w:tcPr>
          <w:p w14:paraId="41BEF4FE" w14:textId="77777777" w:rsidR="00A45395" w:rsidRPr="0023013E" w:rsidRDefault="00A45395" w:rsidP="00D35DBE">
            <w:pPr>
              <w:jc w:val="center"/>
              <w:rPr>
                <w:sz w:val="22"/>
                <w:szCs w:val="22"/>
              </w:rPr>
            </w:pPr>
            <w:r w:rsidRPr="0023013E">
              <w:rPr>
                <w:sz w:val="22"/>
                <w:szCs w:val="22"/>
              </w:rPr>
              <w:t>2 и 3</w:t>
            </w:r>
          </w:p>
        </w:tc>
        <w:tc>
          <w:tcPr>
            <w:tcW w:w="401" w:type="dxa"/>
            <w:shd w:val="clear" w:color="auto" w:fill="EBF3FB"/>
            <w:tcMar>
              <w:top w:w="30" w:type="dxa"/>
              <w:left w:w="50" w:type="dxa"/>
              <w:bottom w:w="30" w:type="dxa"/>
              <w:right w:w="50" w:type="dxa"/>
            </w:tcMar>
            <w:vAlign w:val="center"/>
          </w:tcPr>
          <w:p w14:paraId="55C97A55"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2EFDA"/>
            <w:tcMar>
              <w:top w:w="30" w:type="dxa"/>
              <w:left w:w="50" w:type="dxa"/>
              <w:bottom w:w="30" w:type="dxa"/>
              <w:right w:w="50" w:type="dxa"/>
            </w:tcMar>
            <w:vAlign w:val="center"/>
          </w:tcPr>
          <w:p w14:paraId="2D66F95A"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6278CFCE"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4FC8F112"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6AD51435"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0B7518D6"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26468CA8"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7B8EC45F"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F106B52"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3F1F78A"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14B23F4E"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533427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A89B2B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F9AB887"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2DA5F1E7"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23E031C"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00A1AFF"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0EBA699A"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071FEEE"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04DBCF6"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15714AA"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4C09BC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C25930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885B2E2"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0C2C44F2"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95DBE46" w14:textId="77777777" w:rsidR="00A45395" w:rsidRPr="0023013E" w:rsidRDefault="00A45395" w:rsidP="00D35DBE">
            <w:pPr>
              <w:jc w:val="center"/>
              <w:rPr>
                <w:sz w:val="22"/>
                <w:szCs w:val="22"/>
              </w:rPr>
            </w:pPr>
          </w:p>
        </w:tc>
      </w:tr>
      <w:tr w:rsidR="00C63AE1" w:rsidRPr="0023013E" w14:paraId="721C79F2" w14:textId="77777777" w:rsidTr="006F2B5B">
        <w:tc>
          <w:tcPr>
            <w:tcW w:w="1903" w:type="dxa"/>
            <w:shd w:val="clear" w:color="auto" w:fill="FFFFFF"/>
            <w:tcMar>
              <w:top w:w="30" w:type="dxa"/>
              <w:left w:w="50" w:type="dxa"/>
              <w:bottom w:w="30" w:type="dxa"/>
              <w:right w:w="50" w:type="dxa"/>
            </w:tcMar>
            <w:vAlign w:val="center"/>
          </w:tcPr>
          <w:p w14:paraId="48D52ED6" w14:textId="77777777" w:rsidR="00A45395" w:rsidRPr="0023013E" w:rsidRDefault="00A45395" w:rsidP="00D35DBE">
            <w:pPr>
              <w:rPr>
                <w:sz w:val="22"/>
                <w:szCs w:val="22"/>
              </w:rPr>
            </w:pPr>
            <w:proofErr w:type="spellStart"/>
            <w:r w:rsidRPr="0023013E">
              <w:rPr>
                <w:i/>
                <w:iCs/>
                <w:sz w:val="22"/>
                <w:szCs w:val="22"/>
              </w:rPr>
              <w:t>Rhinolophus</w:t>
            </w:r>
            <w:proofErr w:type="spellEnd"/>
            <w:r w:rsidRPr="0023013E">
              <w:rPr>
                <w:i/>
                <w:iCs/>
                <w:sz w:val="22"/>
                <w:szCs w:val="22"/>
              </w:rPr>
              <w:t xml:space="preserve"> </w:t>
            </w:r>
            <w:proofErr w:type="spellStart"/>
            <w:r w:rsidRPr="0023013E">
              <w:rPr>
                <w:i/>
                <w:iCs/>
                <w:sz w:val="22"/>
                <w:szCs w:val="22"/>
              </w:rPr>
              <w:t>ferrumequinum</w:t>
            </w:r>
            <w:proofErr w:type="spellEnd"/>
          </w:p>
        </w:tc>
        <w:tc>
          <w:tcPr>
            <w:tcW w:w="602" w:type="dxa"/>
            <w:shd w:val="clear" w:color="auto" w:fill="FFFFFF"/>
            <w:tcMar>
              <w:top w:w="30" w:type="dxa"/>
              <w:left w:w="50" w:type="dxa"/>
              <w:bottom w:w="30" w:type="dxa"/>
              <w:right w:w="50" w:type="dxa"/>
            </w:tcMar>
            <w:vAlign w:val="center"/>
          </w:tcPr>
          <w:p w14:paraId="3572A7A7" w14:textId="77777777" w:rsidR="00A45395" w:rsidRPr="0023013E" w:rsidRDefault="00A45395" w:rsidP="00D35DBE">
            <w:pPr>
              <w:jc w:val="center"/>
              <w:rPr>
                <w:sz w:val="22"/>
                <w:szCs w:val="22"/>
              </w:rPr>
            </w:pPr>
            <w:r w:rsidRPr="0023013E">
              <w:rPr>
                <w:sz w:val="22"/>
                <w:szCs w:val="22"/>
              </w:rPr>
              <w:t>2 и 3</w:t>
            </w:r>
          </w:p>
        </w:tc>
        <w:tc>
          <w:tcPr>
            <w:tcW w:w="401" w:type="dxa"/>
            <w:shd w:val="clear" w:color="auto" w:fill="FFFFFF"/>
            <w:tcMar>
              <w:top w:w="30" w:type="dxa"/>
              <w:left w:w="50" w:type="dxa"/>
              <w:bottom w:w="30" w:type="dxa"/>
              <w:right w:w="50" w:type="dxa"/>
            </w:tcMar>
            <w:vAlign w:val="center"/>
          </w:tcPr>
          <w:p w14:paraId="0A967854"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2EFDA"/>
            <w:tcMar>
              <w:top w:w="30" w:type="dxa"/>
              <w:left w:w="50" w:type="dxa"/>
              <w:bottom w:w="30" w:type="dxa"/>
              <w:right w:w="50" w:type="dxa"/>
            </w:tcMar>
            <w:vAlign w:val="center"/>
          </w:tcPr>
          <w:p w14:paraId="4992ED01"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249B2BF0"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6FF1513A"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17C6235F"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2747AC62"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03AD0046"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1EF03AA6"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106B525"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96000D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30C2A7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4C6FD9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0FC41C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8747603"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6E0418F"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43FD72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202DC298"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68F0961"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8677EA5"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05724075"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0B1F8B0B"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5425E3D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CA357F9"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172B84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9139CC9"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20729893" w14:textId="77777777" w:rsidR="00A45395" w:rsidRPr="0023013E" w:rsidRDefault="00A45395" w:rsidP="00D35DBE">
            <w:pPr>
              <w:jc w:val="center"/>
              <w:rPr>
                <w:sz w:val="22"/>
                <w:szCs w:val="22"/>
              </w:rPr>
            </w:pPr>
          </w:p>
        </w:tc>
      </w:tr>
      <w:tr w:rsidR="00C63AE1" w:rsidRPr="0023013E" w14:paraId="3085883C" w14:textId="77777777" w:rsidTr="006F2B5B">
        <w:tc>
          <w:tcPr>
            <w:tcW w:w="1903" w:type="dxa"/>
            <w:shd w:val="clear" w:color="auto" w:fill="EBF3FB"/>
            <w:tcMar>
              <w:top w:w="30" w:type="dxa"/>
              <w:left w:w="50" w:type="dxa"/>
              <w:bottom w:w="30" w:type="dxa"/>
              <w:right w:w="50" w:type="dxa"/>
            </w:tcMar>
            <w:vAlign w:val="center"/>
          </w:tcPr>
          <w:p w14:paraId="1A96938B" w14:textId="77777777" w:rsidR="00A45395" w:rsidRPr="0023013E" w:rsidRDefault="00A45395" w:rsidP="00D35DBE">
            <w:pPr>
              <w:rPr>
                <w:sz w:val="22"/>
                <w:szCs w:val="22"/>
              </w:rPr>
            </w:pPr>
            <w:proofErr w:type="spellStart"/>
            <w:r w:rsidRPr="0023013E">
              <w:rPr>
                <w:i/>
                <w:iCs/>
                <w:sz w:val="22"/>
                <w:szCs w:val="22"/>
              </w:rPr>
              <w:t>Rhinolophus</w:t>
            </w:r>
            <w:proofErr w:type="spellEnd"/>
            <w:r w:rsidRPr="0023013E">
              <w:rPr>
                <w:i/>
                <w:iCs/>
                <w:sz w:val="22"/>
                <w:szCs w:val="22"/>
              </w:rPr>
              <w:t xml:space="preserve"> </w:t>
            </w:r>
            <w:proofErr w:type="spellStart"/>
            <w:r w:rsidRPr="0023013E">
              <w:rPr>
                <w:i/>
                <w:iCs/>
                <w:sz w:val="22"/>
                <w:szCs w:val="22"/>
              </w:rPr>
              <w:t>hipposideros</w:t>
            </w:r>
            <w:proofErr w:type="spellEnd"/>
          </w:p>
        </w:tc>
        <w:tc>
          <w:tcPr>
            <w:tcW w:w="602" w:type="dxa"/>
            <w:shd w:val="clear" w:color="auto" w:fill="EBF3FB"/>
            <w:tcMar>
              <w:top w:w="30" w:type="dxa"/>
              <w:left w:w="50" w:type="dxa"/>
              <w:bottom w:w="30" w:type="dxa"/>
              <w:right w:w="50" w:type="dxa"/>
            </w:tcMar>
            <w:vAlign w:val="center"/>
          </w:tcPr>
          <w:p w14:paraId="1DA6F2A5" w14:textId="77777777" w:rsidR="00A45395" w:rsidRPr="0023013E" w:rsidRDefault="00A45395" w:rsidP="00D35DBE">
            <w:pPr>
              <w:jc w:val="center"/>
              <w:rPr>
                <w:sz w:val="22"/>
                <w:szCs w:val="22"/>
              </w:rPr>
            </w:pPr>
            <w:r w:rsidRPr="0023013E">
              <w:rPr>
                <w:sz w:val="22"/>
                <w:szCs w:val="22"/>
              </w:rPr>
              <w:t>2 и 3</w:t>
            </w:r>
          </w:p>
        </w:tc>
        <w:tc>
          <w:tcPr>
            <w:tcW w:w="401" w:type="dxa"/>
            <w:shd w:val="clear" w:color="auto" w:fill="EBF3FB"/>
            <w:tcMar>
              <w:top w:w="30" w:type="dxa"/>
              <w:left w:w="50" w:type="dxa"/>
              <w:bottom w:w="30" w:type="dxa"/>
              <w:right w:w="50" w:type="dxa"/>
            </w:tcMar>
            <w:vAlign w:val="center"/>
          </w:tcPr>
          <w:p w14:paraId="28B771CB"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2EFDA"/>
            <w:tcMar>
              <w:top w:w="30" w:type="dxa"/>
              <w:left w:w="50" w:type="dxa"/>
              <w:bottom w:w="30" w:type="dxa"/>
              <w:right w:w="50" w:type="dxa"/>
            </w:tcMar>
            <w:vAlign w:val="center"/>
          </w:tcPr>
          <w:p w14:paraId="20954806"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19F8C867"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782CD010"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6A36DBF0"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55A07634"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07E397F0"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41488D02"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7564FC2"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653E8AA2"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2B595BCB"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E2346A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A5A2838"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FC5C4FB"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6122CCD0"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F183CAE"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2FDC8F04"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B6761F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825646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1D8A3F1B"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5BA3A74E"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056338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60393DD"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024C6C9E"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48EF8918"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286B3131" w14:textId="77777777" w:rsidR="00A45395" w:rsidRPr="0023013E" w:rsidRDefault="00A45395" w:rsidP="00D35DBE">
            <w:pPr>
              <w:jc w:val="center"/>
              <w:rPr>
                <w:sz w:val="22"/>
                <w:szCs w:val="22"/>
              </w:rPr>
            </w:pPr>
          </w:p>
        </w:tc>
      </w:tr>
      <w:tr w:rsidR="00C63AE1" w:rsidRPr="0023013E" w14:paraId="5252EF05" w14:textId="77777777" w:rsidTr="006F2B5B">
        <w:tc>
          <w:tcPr>
            <w:tcW w:w="1903" w:type="dxa"/>
            <w:shd w:val="clear" w:color="auto" w:fill="FFFFFF"/>
            <w:tcMar>
              <w:top w:w="30" w:type="dxa"/>
              <w:left w:w="50" w:type="dxa"/>
              <w:bottom w:w="30" w:type="dxa"/>
              <w:right w:w="50" w:type="dxa"/>
            </w:tcMar>
            <w:vAlign w:val="center"/>
          </w:tcPr>
          <w:p w14:paraId="5ECA0EBD" w14:textId="77777777" w:rsidR="00A45395" w:rsidRPr="0023013E" w:rsidRDefault="00A45395" w:rsidP="00D35DBE">
            <w:pPr>
              <w:rPr>
                <w:sz w:val="22"/>
                <w:szCs w:val="22"/>
              </w:rPr>
            </w:pPr>
            <w:proofErr w:type="spellStart"/>
            <w:r w:rsidRPr="0023013E">
              <w:rPr>
                <w:i/>
                <w:iCs/>
                <w:sz w:val="22"/>
                <w:szCs w:val="22"/>
              </w:rPr>
              <w:t>Rhinolophus</w:t>
            </w:r>
            <w:proofErr w:type="spellEnd"/>
            <w:r w:rsidRPr="0023013E">
              <w:rPr>
                <w:i/>
                <w:iCs/>
                <w:sz w:val="22"/>
                <w:szCs w:val="22"/>
              </w:rPr>
              <w:t xml:space="preserve"> </w:t>
            </w:r>
            <w:proofErr w:type="spellStart"/>
            <w:r w:rsidRPr="0023013E">
              <w:rPr>
                <w:i/>
                <w:iCs/>
                <w:sz w:val="22"/>
                <w:szCs w:val="22"/>
              </w:rPr>
              <w:t>mehelyi</w:t>
            </w:r>
            <w:proofErr w:type="spellEnd"/>
          </w:p>
        </w:tc>
        <w:tc>
          <w:tcPr>
            <w:tcW w:w="602" w:type="dxa"/>
            <w:shd w:val="clear" w:color="auto" w:fill="FFFFFF"/>
            <w:tcMar>
              <w:top w:w="30" w:type="dxa"/>
              <w:left w:w="50" w:type="dxa"/>
              <w:bottom w:w="30" w:type="dxa"/>
              <w:right w:w="50" w:type="dxa"/>
            </w:tcMar>
            <w:vAlign w:val="center"/>
          </w:tcPr>
          <w:p w14:paraId="08A46498" w14:textId="77777777" w:rsidR="00A45395" w:rsidRPr="0023013E" w:rsidRDefault="00A45395" w:rsidP="00D35DBE">
            <w:pPr>
              <w:jc w:val="center"/>
              <w:rPr>
                <w:sz w:val="22"/>
                <w:szCs w:val="22"/>
              </w:rPr>
            </w:pPr>
            <w:r w:rsidRPr="0023013E">
              <w:rPr>
                <w:sz w:val="22"/>
                <w:szCs w:val="22"/>
              </w:rPr>
              <w:t>2 и 3</w:t>
            </w:r>
          </w:p>
        </w:tc>
        <w:tc>
          <w:tcPr>
            <w:tcW w:w="401" w:type="dxa"/>
            <w:shd w:val="clear" w:color="auto" w:fill="FFFFFF"/>
            <w:tcMar>
              <w:top w:w="30" w:type="dxa"/>
              <w:left w:w="50" w:type="dxa"/>
              <w:bottom w:w="30" w:type="dxa"/>
              <w:right w:w="50" w:type="dxa"/>
            </w:tcMar>
            <w:vAlign w:val="center"/>
          </w:tcPr>
          <w:p w14:paraId="25B3DF55"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2EFDA"/>
            <w:tcMar>
              <w:top w:w="30" w:type="dxa"/>
              <w:left w:w="50" w:type="dxa"/>
              <w:bottom w:w="30" w:type="dxa"/>
              <w:right w:w="50" w:type="dxa"/>
            </w:tcMar>
            <w:vAlign w:val="center"/>
          </w:tcPr>
          <w:p w14:paraId="008B77A1"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0179145D"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1D0EE218"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5F047B6F"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4A00322B"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04917FE1"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5CE38F90"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1076354"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37A4317"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746C9E52"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602AF3F"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3009B651"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7FA3FE44"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515E636C"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D1915A7"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36608554"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FE7C34E"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693C4E5E"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9974D7B"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C843FA6"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088AA697"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A2595D1"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1EF15E27"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2CB5AEDF"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51027D66" w14:textId="77777777" w:rsidR="00A45395" w:rsidRPr="0023013E" w:rsidRDefault="00A45395" w:rsidP="00D35DBE">
            <w:pPr>
              <w:jc w:val="center"/>
              <w:rPr>
                <w:sz w:val="22"/>
                <w:szCs w:val="22"/>
              </w:rPr>
            </w:pPr>
          </w:p>
        </w:tc>
      </w:tr>
      <w:tr w:rsidR="00C63AE1" w:rsidRPr="0023013E" w14:paraId="251D7B05" w14:textId="77777777" w:rsidTr="006F2B5B">
        <w:tc>
          <w:tcPr>
            <w:tcW w:w="1903" w:type="dxa"/>
            <w:shd w:val="clear" w:color="auto" w:fill="EBF3FB"/>
            <w:tcMar>
              <w:top w:w="30" w:type="dxa"/>
              <w:left w:w="50" w:type="dxa"/>
              <w:bottom w:w="30" w:type="dxa"/>
              <w:right w:w="50" w:type="dxa"/>
            </w:tcMar>
            <w:vAlign w:val="center"/>
          </w:tcPr>
          <w:p w14:paraId="557A0452" w14:textId="77777777" w:rsidR="00A45395" w:rsidRPr="0023013E" w:rsidRDefault="00A45395" w:rsidP="00D35DBE">
            <w:pPr>
              <w:rPr>
                <w:sz w:val="22"/>
                <w:szCs w:val="22"/>
              </w:rPr>
            </w:pPr>
            <w:proofErr w:type="spellStart"/>
            <w:r w:rsidRPr="0023013E">
              <w:rPr>
                <w:i/>
                <w:iCs/>
                <w:sz w:val="22"/>
                <w:szCs w:val="22"/>
              </w:rPr>
              <w:t>Tadarida</w:t>
            </w:r>
            <w:proofErr w:type="spellEnd"/>
            <w:r w:rsidRPr="0023013E">
              <w:rPr>
                <w:i/>
                <w:iCs/>
                <w:sz w:val="22"/>
                <w:szCs w:val="22"/>
              </w:rPr>
              <w:t xml:space="preserve"> </w:t>
            </w:r>
            <w:proofErr w:type="spellStart"/>
            <w:r w:rsidRPr="0023013E">
              <w:rPr>
                <w:i/>
                <w:iCs/>
                <w:sz w:val="22"/>
                <w:szCs w:val="22"/>
              </w:rPr>
              <w:t>teniotis</w:t>
            </w:r>
            <w:proofErr w:type="spellEnd"/>
          </w:p>
        </w:tc>
        <w:tc>
          <w:tcPr>
            <w:tcW w:w="602" w:type="dxa"/>
            <w:shd w:val="clear" w:color="auto" w:fill="EBF3FB"/>
            <w:tcMar>
              <w:top w:w="30" w:type="dxa"/>
              <w:left w:w="50" w:type="dxa"/>
              <w:bottom w:w="30" w:type="dxa"/>
              <w:right w:w="50" w:type="dxa"/>
            </w:tcMar>
            <w:vAlign w:val="center"/>
          </w:tcPr>
          <w:p w14:paraId="450498C1" w14:textId="77777777" w:rsidR="00A45395" w:rsidRPr="0023013E" w:rsidRDefault="00A45395" w:rsidP="00D35DBE">
            <w:pPr>
              <w:jc w:val="center"/>
              <w:rPr>
                <w:sz w:val="22"/>
                <w:szCs w:val="22"/>
              </w:rPr>
            </w:pPr>
            <w:r w:rsidRPr="0023013E">
              <w:rPr>
                <w:sz w:val="22"/>
                <w:szCs w:val="22"/>
              </w:rPr>
              <w:t>—</w:t>
            </w:r>
          </w:p>
        </w:tc>
        <w:tc>
          <w:tcPr>
            <w:tcW w:w="401" w:type="dxa"/>
            <w:shd w:val="clear" w:color="auto" w:fill="EBF3FB"/>
            <w:tcMar>
              <w:top w:w="30" w:type="dxa"/>
              <w:left w:w="50" w:type="dxa"/>
              <w:bottom w:w="30" w:type="dxa"/>
              <w:right w:w="50" w:type="dxa"/>
            </w:tcMar>
            <w:vAlign w:val="center"/>
          </w:tcPr>
          <w:p w14:paraId="5C64EB38"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EBF3FB"/>
            <w:tcMar>
              <w:top w:w="30" w:type="dxa"/>
              <w:left w:w="50" w:type="dxa"/>
              <w:bottom w:w="30" w:type="dxa"/>
              <w:right w:w="50" w:type="dxa"/>
            </w:tcMar>
            <w:vAlign w:val="center"/>
          </w:tcPr>
          <w:p w14:paraId="26A0ABA5"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7CE5ACC8" w14:textId="77777777" w:rsidR="00A45395" w:rsidRPr="0023013E" w:rsidRDefault="00A45395" w:rsidP="00D35DBE">
            <w:pPr>
              <w:jc w:val="center"/>
              <w:rPr>
                <w:sz w:val="22"/>
                <w:szCs w:val="22"/>
              </w:rPr>
            </w:pPr>
            <w:r w:rsidRPr="0023013E">
              <w:rPr>
                <w:sz w:val="22"/>
                <w:szCs w:val="22"/>
              </w:rPr>
              <w:t>●</w:t>
            </w:r>
          </w:p>
        </w:tc>
        <w:tc>
          <w:tcPr>
            <w:tcW w:w="478" w:type="dxa"/>
            <w:shd w:val="clear" w:color="auto" w:fill="EBF3FB"/>
            <w:tcMar>
              <w:top w:w="30" w:type="dxa"/>
              <w:left w:w="50" w:type="dxa"/>
              <w:bottom w:w="30" w:type="dxa"/>
              <w:right w:w="50" w:type="dxa"/>
            </w:tcMar>
            <w:vAlign w:val="center"/>
          </w:tcPr>
          <w:p w14:paraId="12227EAD"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50627CCD" w14:textId="77777777" w:rsidR="00A45395" w:rsidRPr="0023013E" w:rsidRDefault="00A45395" w:rsidP="00D35DBE">
            <w:pPr>
              <w:jc w:val="center"/>
              <w:rPr>
                <w:sz w:val="22"/>
                <w:szCs w:val="22"/>
              </w:rPr>
            </w:pPr>
          </w:p>
        </w:tc>
        <w:tc>
          <w:tcPr>
            <w:tcW w:w="478" w:type="dxa"/>
            <w:shd w:val="clear" w:color="auto" w:fill="EBF3FB"/>
            <w:tcMar>
              <w:top w:w="30" w:type="dxa"/>
              <w:left w:w="50" w:type="dxa"/>
              <w:bottom w:w="30" w:type="dxa"/>
              <w:right w:w="50" w:type="dxa"/>
            </w:tcMar>
            <w:vAlign w:val="center"/>
          </w:tcPr>
          <w:p w14:paraId="6D5AA906"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4A13423E" w14:textId="77777777" w:rsidR="00A45395" w:rsidRPr="0023013E" w:rsidRDefault="00A45395" w:rsidP="00D35DBE">
            <w:pPr>
              <w:jc w:val="center"/>
              <w:rPr>
                <w:sz w:val="22"/>
                <w:szCs w:val="22"/>
              </w:rPr>
            </w:pPr>
            <w:r w:rsidRPr="0023013E">
              <w:rPr>
                <w:sz w:val="22"/>
                <w:szCs w:val="22"/>
              </w:rPr>
              <w:t>●</w:t>
            </w:r>
          </w:p>
        </w:tc>
        <w:tc>
          <w:tcPr>
            <w:tcW w:w="478" w:type="dxa"/>
            <w:shd w:val="clear" w:color="auto" w:fill="E2EFDA"/>
            <w:tcMar>
              <w:top w:w="30" w:type="dxa"/>
              <w:left w:w="50" w:type="dxa"/>
              <w:bottom w:w="30" w:type="dxa"/>
              <w:right w:w="50" w:type="dxa"/>
            </w:tcMar>
            <w:vAlign w:val="center"/>
          </w:tcPr>
          <w:p w14:paraId="5FE11020"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58348007"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712075AA"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054EF4E5"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4115ABAA"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7767749E"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6F1C5C3"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143CA721"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75E455EE"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3C18D76"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435CC767"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595A8499"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009DB4AF"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D293B8C" w14:textId="77777777" w:rsidR="00A45395" w:rsidRPr="0023013E" w:rsidRDefault="00A45395" w:rsidP="00D35DBE">
            <w:pPr>
              <w:jc w:val="center"/>
              <w:rPr>
                <w:sz w:val="22"/>
                <w:szCs w:val="22"/>
              </w:rPr>
            </w:pPr>
            <w:r w:rsidRPr="0023013E">
              <w:rPr>
                <w:sz w:val="22"/>
                <w:szCs w:val="22"/>
              </w:rPr>
              <w:t>●</w:t>
            </w:r>
          </w:p>
        </w:tc>
        <w:tc>
          <w:tcPr>
            <w:tcW w:w="477" w:type="dxa"/>
            <w:shd w:val="clear" w:color="auto" w:fill="EBF3FB"/>
            <w:tcMar>
              <w:top w:w="30" w:type="dxa"/>
              <w:left w:w="50" w:type="dxa"/>
              <w:bottom w:w="30" w:type="dxa"/>
              <w:right w:w="50" w:type="dxa"/>
            </w:tcMar>
            <w:vAlign w:val="center"/>
          </w:tcPr>
          <w:p w14:paraId="71DE3682"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74DE1DEC"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082EDAF4"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08926BA1" w14:textId="77777777" w:rsidR="00A45395" w:rsidRPr="0023013E" w:rsidRDefault="00A45395" w:rsidP="00D35DBE">
            <w:pPr>
              <w:jc w:val="center"/>
              <w:rPr>
                <w:sz w:val="22"/>
                <w:szCs w:val="22"/>
              </w:rPr>
            </w:pPr>
          </w:p>
        </w:tc>
        <w:tc>
          <w:tcPr>
            <w:tcW w:w="477" w:type="dxa"/>
            <w:shd w:val="clear" w:color="auto" w:fill="EBF3FB"/>
            <w:tcMar>
              <w:top w:w="30" w:type="dxa"/>
              <w:left w:w="50" w:type="dxa"/>
              <w:bottom w:w="30" w:type="dxa"/>
              <w:right w:w="50" w:type="dxa"/>
            </w:tcMar>
            <w:vAlign w:val="center"/>
          </w:tcPr>
          <w:p w14:paraId="7437C0AC" w14:textId="77777777" w:rsidR="00A45395" w:rsidRPr="0023013E" w:rsidRDefault="00A45395" w:rsidP="00D35DBE">
            <w:pPr>
              <w:jc w:val="center"/>
              <w:rPr>
                <w:sz w:val="22"/>
                <w:szCs w:val="22"/>
              </w:rPr>
            </w:pPr>
          </w:p>
        </w:tc>
      </w:tr>
      <w:tr w:rsidR="00C63AE1" w:rsidRPr="0023013E" w14:paraId="1EDB5C90" w14:textId="77777777" w:rsidTr="006F2B5B">
        <w:tc>
          <w:tcPr>
            <w:tcW w:w="1903" w:type="dxa"/>
            <w:shd w:val="clear" w:color="auto" w:fill="FFFFFF"/>
            <w:tcMar>
              <w:top w:w="30" w:type="dxa"/>
              <w:left w:w="50" w:type="dxa"/>
              <w:bottom w:w="30" w:type="dxa"/>
              <w:right w:w="50" w:type="dxa"/>
            </w:tcMar>
            <w:vAlign w:val="center"/>
          </w:tcPr>
          <w:p w14:paraId="624F1DDF" w14:textId="77777777" w:rsidR="00A45395" w:rsidRPr="0023013E" w:rsidRDefault="00A45395" w:rsidP="00D35DBE">
            <w:pPr>
              <w:rPr>
                <w:sz w:val="22"/>
                <w:szCs w:val="22"/>
              </w:rPr>
            </w:pPr>
            <w:proofErr w:type="spellStart"/>
            <w:r w:rsidRPr="0023013E">
              <w:rPr>
                <w:i/>
                <w:iCs/>
                <w:sz w:val="22"/>
                <w:szCs w:val="22"/>
              </w:rPr>
              <w:t>Hypsugo</w:t>
            </w:r>
            <w:proofErr w:type="spellEnd"/>
            <w:r w:rsidRPr="0023013E">
              <w:rPr>
                <w:i/>
                <w:iCs/>
                <w:sz w:val="22"/>
                <w:szCs w:val="22"/>
              </w:rPr>
              <w:t xml:space="preserve"> </w:t>
            </w:r>
            <w:proofErr w:type="spellStart"/>
            <w:r w:rsidRPr="0023013E">
              <w:rPr>
                <w:i/>
                <w:iCs/>
                <w:sz w:val="22"/>
                <w:szCs w:val="22"/>
              </w:rPr>
              <w:t>savii</w:t>
            </w:r>
            <w:proofErr w:type="spellEnd"/>
          </w:p>
        </w:tc>
        <w:tc>
          <w:tcPr>
            <w:tcW w:w="602" w:type="dxa"/>
            <w:shd w:val="clear" w:color="auto" w:fill="FFFFFF"/>
            <w:tcMar>
              <w:top w:w="30" w:type="dxa"/>
              <w:left w:w="50" w:type="dxa"/>
              <w:bottom w:w="30" w:type="dxa"/>
              <w:right w:w="50" w:type="dxa"/>
            </w:tcMar>
            <w:vAlign w:val="center"/>
          </w:tcPr>
          <w:p w14:paraId="1039E768" w14:textId="77777777" w:rsidR="00A45395" w:rsidRPr="0023013E" w:rsidRDefault="00A45395" w:rsidP="00D35DBE">
            <w:pPr>
              <w:jc w:val="center"/>
              <w:rPr>
                <w:sz w:val="22"/>
                <w:szCs w:val="22"/>
              </w:rPr>
            </w:pPr>
            <w:r w:rsidRPr="0023013E">
              <w:rPr>
                <w:sz w:val="22"/>
                <w:szCs w:val="22"/>
              </w:rPr>
              <w:t>—</w:t>
            </w:r>
          </w:p>
        </w:tc>
        <w:tc>
          <w:tcPr>
            <w:tcW w:w="401" w:type="dxa"/>
            <w:shd w:val="clear" w:color="auto" w:fill="FFFFFF"/>
            <w:tcMar>
              <w:top w:w="30" w:type="dxa"/>
              <w:left w:w="50" w:type="dxa"/>
              <w:bottom w:w="30" w:type="dxa"/>
              <w:right w:w="50" w:type="dxa"/>
            </w:tcMar>
            <w:vAlign w:val="center"/>
          </w:tcPr>
          <w:p w14:paraId="186F29C5" w14:textId="77777777" w:rsidR="00A45395" w:rsidRPr="0023013E" w:rsidRDefault="00A45395" w:rsidP="00D35DBE">
            <w:pPr>
              <w:jc w:val="center"/>
              <w:rPr>
                <w:sz w:val="22"/>
                <w:szCs w:val="22"/>
              </w:rPr>
            </w:pPr>
            <w:r w:rsidRPr="0023013E">
              <w:rPr>
                <w:b/>
                <w:bCs/>
                <w:sz w:val="22"/>
                <w:szCs w:val="22"/>
              </w:rPr>
              <w:t>—</w:t>
            </w:r>
          </w:p>
        </w:tc>
        <w:tc>
          <w:tcPr>
            <w:tcW w:w="478" w:type="dxa"/>
            <w:shd w:val="clear" w:color="auto" w:fill="FFFFFF"/>
            <w:tcMar>
              <w:top w:w="30" w:type="dxa"/>
              <w:left w:w="50" w:type="dxa"/>
              <w:bottom w:w="30" w:type="dxa"/>
              <w:right w:w="50" w:type="dxa"/>
            </w:tcMar>
            <w:vAlign w:val="center"/>
          </w:tcPr>
          <w:p w14:paraId="7BA22BC0" w14:textId="77777777" w:rsidR="00A45395" w:rsidRPr="0023013E" w:rsidRDefault="00A45395" w:rsidP="00D35DBE">
            <w:pPr>
              <w:jc w:val="center"/>
              <w:rPr>
                <w:sz w:val="22"/>
                <w:szCs w:val="22"/>
              </w:rPr>
            </w:pPr>
          </w:p>
        </w:tc>
        <w:tc>
          <w:tcPr>
            <w:tcW w:w="478" w:type="dxa"/>
            <w:shd w:val="clear" w:color="auto" w:fill="E2EFDA"/>
            <w:tcMar>
              <w:top w:w="30" w:type="dxa"/>
              <w:left w:w="50" w:type="dxa"/>
              <w:bottom w:w="30" w:type="dxa"/>
              <w:right w:w="50" w:type="dxa"/>
            </w:tcMar>
            <w:vAlign w:val="center"/>
          </w:tcPr>
          <w:p w14:paraId="17756601" w14:textId="77777777" w:rsidR="00A45395" w:rsidRPr="0023013E" w:rsidRDefault="00A45395" w:rsidP="00D35DBE">
            <w:pPr>
              <w:jc w:val="center"/>
              <w:rPr>
                <w:sz w:val="22"/>
                <w:szCs w:val="22"/>
              </w:rPr>
            </w:pPr>
            <w:r w:rsidRPr="0023013E">
              <w:rPr>
                <w:sz w:val="22"/>
                <w:szCs w:val="22"/>
              </w:rPr>
              <w:t>●</w:t>
            </w:r>
          </w:p>
        </w:tc>
        <w:tc>
          <w:tcPr>
            <w:tcW w:w="478" w:type="dxa"/>
            <w:shd w:val="clear" w:color="auto" w:fill="FFFFFF"/>
            <w:tcMar>
              <w:top w:w="30" w:type="dxa"/>
              <w:left w:w="50" w:type="dxa"/>
              <w:bottom w:w="30" w:type="dxa"/>
              <w:right w:w="50" w:type="dxa"/>
            </w:tcMar>
            <w:vAlign w:val="center"/>
          </w:tcPr>
          <w:p w14:paraId="0DD6F495"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0A719ECC"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43E5A118"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5B61FD45" w14:textId="77777777" w:rsidR="00A45395" w:rsidRPr="0023013E" w:rsidRDefault="00A45395" w:rsidP="00D35DBE">
            <w:pPr>
              <w:jc w:val="center"/>
              <w:rPr>
                <w:sz w:val="22"/>
                <w:szCs w:val="22"/>
              </w:rPr>
            </w:pPr>
          </w:p>
        </w:tc>
        <w:tc>
          <w:tcPr>
            <w:tcW w:w="478" w:type="dxa"/>
            <w:shd w:val="clear" w:color="auto" w:fill="FFFFFF"/>
            <w:tcMar>
              <w:top w:w="30" w:type="dxa"/>
              <w:left w:w="50" w:type="dxa"/>
              <w:bottom w:w="30" w:type="dxa"/>
              <w:right w:w="50" w:type="dxa"/>
            </w:tcMar>
            <w:vAlign w:val="center"/>
          </w:tcPr>
          <w:p w14:paraId="593E1AF4"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3E9CE925"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24A8F680"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01055FF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463F9445"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027F97B"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89A9D87"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0E9A2694"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4AC6A9C5"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426BD8A3"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3E62B889"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6C4E3902" w14:textId="77777777" w:rsidR="00A45395" w:rsidRPr="0023013E" w:rsidRDefault="00A45395" w:rsidP="00D35DBE">
            <w:pPr>
              <w:jc w:val="center"/>
              <w:rPr>
                <w:sz w:val="22"/>
                <w:szCs w:val="22"/>
              </w:rPr>
            </w:pPr>
          </w:p>
        </w:tc>
        <w:tc>
          <w:tcPr>
            <w:tcW w:w="477" w:type="dxa"/>
            <w:shd w:val="clear" w:color="auto" w:fill="FFFFFF"/>
            <w:tcMar>
              <w:top w:w="30" w:type="dxa"/>
              <w:left w:w="50" w:type="dxa"/>
              <w:bottom w:w="30" w:type="dxa"/>
              <w:right w:w="50" w:type="dxa"/>
            </w:tcMar>
            <w:vAlign w:val="center"/>
          </w:tcPr>
          <w:p w14:paraId="0FEDE862"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34F8A562"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1ED79C4" w14:textId="77777777" w:rsidR="00A45395" w:rsidRPr="0023013E" w:rsidRDefault="00A45395" w:rsidP="00D35DBE">
            <w:pPr>
              <w:jc w:val="center"/>
              <w:rPr>
                <w:sz w:val="22"/>
                <w:szCs w:val="22"/>
              </w:rPr>
            </w:pPr>
            <w:r w:rsidRPr="0023013E">
              <w:rPr>
                <w:sz w:val="22"/>
                <w:szCs w:val="22"/>
              </w:rPr>
              <w:t>●</w:t>
            </w:r>
          </w:p>
        </w:tc>
        <w:tc>
          <w:tcPr>
            <w:tcW w:w="477" w:type="dxa"/>
            <w:shd w:val="clear" w:color="auto" w:fill="FFFFFF"/>
            <w:tcMar>
              <w:top w:w="30" w:type="dxa"/>
              <w:left w:w="50" w:type="dxa"/>
              <w:bottom w:w="30" w:type="dxa"/>
              <w:right w:w="50" w:type="dxa"/>
            </w:tcMar>
            <w:vAlign w:val="center"/>
          </w:tcPr>
          <w:p w14:paraId="4E6533E3" w14:textId="77777777" w:rsidR="00A45395" w:rsidRPr="0023013E" w:rsidRDefault="00A45395" w:rsidP="00D35DBE">
            <w:pPr>
              <w:jc w:val="center"/>
              <w:rPr>
                <w:sz w:val="22"/>
                <w:szCs w:val="22"/>
              </w:rPr>
            </w:pPr>
          </w:p>
        </w:tc>
        <w:tc>
          <w:tcPr>
            <w:tcW w:w="477" w:type="dxa"/>
            <w:shd w:val="clear" w:color="auto" w:fill="E2EFDA"/>
            <w:tcMar>
              <w:top w:w="30" w:type="dxa"/>
              <w:left w:w="50" w:type="dxa"/>
              <w:bottom w:w="30" w:type="dxa"/>
              <w:right w:w="50" w:type="dxa"/>
            </w:tcMar>
            <w:vAlign w:val="center"/>
          </w:tcPr>
          <w:p w14:paraId="1B846395"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40ED15FC" w14:textId="77777777" w:rsidR="00A45395" w:rsidRPr="0023013E" w:rsidRDefault="00A45395" w:rsidP="00D35DBE">
            <w:pPr>
              <w:jc w:val="center"/>
              <w:rPr>
                <w:sz w:val="22"/>
                <w:szCs w:val="22"/>
              </w:rPr>
            </w:pPr>
            <w:r w:rsidRPr="0023013E">
              <w:rPr>
                <w:sz w:val="22"/>
                <w:szCs w:val="22"/>
              </w:rPr>
              <w:t>●</w:t>
            </w:r>
          </w:p>
        </w:tc>
        <w:tc>
          <w:tcPr>
            <w:tcW w:w="477" w:type="dxa"/>
            <w:shd w:val="clear" w:color="auto" w:fill="E2EFDA"/>
            <w:tcMar>
              <w:top w:w="30" w:type="dxa"/>
              <w:left w:w="50" w:type="dxa"/>
              <w:bottom w:w="30" w:type="dxa"/>
              <w:right w:w="50" w:type="dxa"/>
            </w:tcMar>
            <w:vAlign w:val="center"/>
          </w:tcPr>
          <w:p w14:paraId="627129A1" w14:textId="77777777" w:rsidR="00A45395" w:rsidRPr="0023013E" w:rsidRDefault="00A45395" w:rsidP="00D35DBE">
            <w:pPr>
              <w:jc w:val="center"/>
              <w:rPr>
                <w:sz w:val="22"/>
                <w:szCs w:val="22"/>
              </w:rPr>
            </w:pPr>
            <w:r w:rsidRPr="0023013E">
              <w:rPr>
                <w:sz w:val="22"/>
                <w:szCs w:val="22"/>
              </w:rPr>
              <w:t>●</w:t>
            </w:r>
          </w:p>
        </w:tc>
      </w:tr>
    </w:tbl>
    <w:p w14:paraId="6D129868" w14:textId="77777777" w:rsidR="00A45395" w:rsidRPr="0023013E" w:rsidRDefault="00A45395" w:rsidP="00D35DBE">
      <w:pPr>
        <w:pStyle w:val="GMbodytext"/>
        <w:widowControl w:val="0"/>
        <w:tabs>
          <w:tab w:val="left" w:pos="4820"/>
        </w:tabs>
        <w:spacing w:before="0" w:line="240" w:lineRule="auto"/>
        <w:jc w:val="both"/>
        <w:rPr>
          <w:color w:val="000000"/>
          <w:sz w:val="22"/>
          <w:szCs w:val="22"/>
        </w:rPr>
      </w:pPr>
      <w:r w:rsidRPr="0023013E">
        <w:rPr>
          <w:color w:val="000000"/>
          <w:sz w:val="22"/>
          <w:szCs w:val="22"/>
        </w:rPr>
        <w:t>Легенда: ● = присъства по данни от ИАОС (2025); ○ = присъства само по данни от Червена книга на България (2015). Зелено = данни от докладване по чл. 17; жълто = само от Червена книга. Колони ЗБР: 2 и 3 = Приложения 2 и 3 на ЗБР; ЧК категории: CR — критично застрашен; EN — застрашен; VU — уязвим; EX — изчезнал; Колони = приоритетни зони 1–25.</w:t>
      </w:r>
    </w:p>
    <w:p w14:paraId="5EA547E6" w14:textId="77777777" w:rsidR="00A45395" w:rsidRPr="0023013E" w:rsidRDefault="00A45395" w:rsidP="00494070">
      <w:pPr>
        <w:widowControl w:val="0"/>
        <w:tabs>
          <w:tab w:val="left" w:pos="0"/>
          <w:tab w:val="left" w:pos="4820"/>
        </w:tabs>
        <w:spacing w:before="120" w:after="120" w:line="276" w:lineRule="auto"/>
        <w:ind w:firstLine="567"/>
        <w:jc w:val="both"/>
      </w:pPr>
    </w:p>
    <w:p w14:paraId="3B994D28" w14:textId="77777777" w:rsidR="00A45395" w:rsidRPr="0023013E" w:rsidRDefault="00A45395" w:rsidP="00494070">
      <w:pPr>
        <w:widowControl w:val="0"/>
        <w:tabs>
          <w:tab w:val="left" w:pos="0"/>
          <w:tab w:val="left" w:pos="4820"/>
        </w:tabs>
        <w:spacing w:before="120" w:after="120" w:line="276" w:lineRule="auto"/>
        <w:ind w:firstLine="567"/>
        <w:jc w:val="both"/>
        <w:sectPr w:rsidR="00A45395" w:rsidRPr="0023013E" w:rsidSect="00CC467A">
          <w:pgSz w:w="16834" w:h="11909" w:orient="landscape" w:code="9"/>
          <w:pgMar w:top="851" w:right="992" w:bottom="851" w:left="567" w:header="709" w:footer="709" w:gutter="0"/>
          <w:cols w:space="720"/>
          <w:formProt w:val="0"/>
          <w:docGrid w:linePitch="299"/>
        </w:sectPr>
      </w:pPr>
    </w:p>
    <w:p w14:paraId="23CF4D03" w14:textId="7573C550" w:rsidR="00A45395" w:rsidRPr="0023013E" w:rsidRDefault="00A45395" w:rsidP="00494070">
      <w:pPr>
        <w:pStyle w:val="GMbodytext"/>
        <w:widowControl w:val="0"/>
        <w:tabs>
          <w:tab w:val="left" w:pos="4820"/>
        </w:tabs>
        <w:spacing w:after="120" w:line="276" w:lineRule="auto"/>
        <w:ind w:firstLine="567"/>
        <w:jc w:val="both"/>
      </w:pPr>
      <w:r w:rsidRPr="0023013E">
        <w:lastRenderedPageBreak/>
        <w:t>Данни за прилепни колонии с над 100 индивида от платформата GBIF (</w:t>
      </w:r>
      <w:hyperlink r:id="rId77" w:history="1">
        <w:r w:rsidRPr="0023013E">
          <w:t>www.gbif.org</w:t>
        </w:r>
      </w:hyperlink>
      <w:r w:rsidRPr="0023013E">
        <w:t xml:space="preserve">) предоставени от НПМ са дадени в следващата таблица. </w:t>
      </w:r>
    </w:p>
    <w:p w14:paraId="13EA10DF" w14:textId="0007F712" w:rsidR="00E913A7" w:rsidRPr="0023013E" w:rsidRDefault="00E913A7" w:rsidP="00494070">
      <w:pPr>
        <w:pStyle w:val="Caption"/>
        <w:widowControl w:val="0"/>
        <w:tabs>
          <w:tab w:val="left" w:pos="0"/>
          <w:tab w:val="left" w:pos="4820"/>
        </w:tabs>
        <w:spacing w:before="120" w:after="120" w:line="276" w:lineRule="auto"/>
        <w:rPr>
          <w:b/>
          <w:bCs w:val="0"/>
        </w:rPr>
      </w:pPr>
      <w:bookmarkStart w:id="198" w:name="_Toc230906388"/>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41</w:t>
      </w:r>
      <w:r w:rsidRPr="0023013E">
        <w:rPr>
          <w:b/>
          <w:bCs w:val="0"/>
        </w:rPr>
        <w:fldChar w:fldCharType="end"/>
      </w:r>
      <w:r w:rsidRPr="0023013E">
        <w:rPr>
          <w:b/>
          <w:bCs w:val="0"/>
        </w:rPr>
        <w:t>. Данни за прилепни колонии с над 100 индивида от платформата GBIF (</w:t>
      </w:r>
      <w:hyperlink r:id="rId78" w:history="1">
        <w:r w:rsidRPr="0023013E">
          <w:rPr>
            <w:b/>
            <w:bCs w:val="0"/>
          </w:rPr>
          <w:t>www.gbif.org</w:t>
        </w:r>
      </w:hyperlink>
      <w:r w:rsidRPr="0023013E">
        <w:rPr>
          <w:b/>
          <w:bCs w:val="0"/>
        </w:rPr>
        <w:t>) предоставени от НПМ</w:t>
      </w:r>
      <w:bookmarkEnd w:id="1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3"/>
        <w:gridCol w:w="2128"/>
        <w:gridCol w:w="1278"/>
        <w:gridCol w:w="1276"/>
        <w:gridCol w:w="1134"/>
        <w:gridCol w:w="991"/>
        <w:gridCol w:w="850"/>
        <w:gridCol w:w="987"/>
      </w:tblGrid>
      <w:tr w:rsidR="007521B7" w:rsidRPr="0023013E" w14:paraId="0A15E058" w14:textId="77777777" w:rsidTr="007521B7">
        <w:trPr>
          <w:trHeight w:val="560"/>
          <w:tblHeader/>
        </w:trPr>
        <w:tc>
          <w:tcPr>
            <w:tcW w:w="761" w:type="pct"/>
            <w:vAlign w:val="center"/>
            <w:hideMark/>
          </w:tcPr>
          <w:p w14:paraId="7F634CC2" w14:textId="77777777" w:rsidR="00A45395" w:rsidRPr="0023013E" w:rsidRDefault="00A45395" w:rsidP="002778C7">
            <w:pPr>
              <w:jc w:val="center"/>
              <w:rPr>
                <w:b/>
                <w:bCs/>
                <w:sz w:val="20"/>
                <w:szCs w:val="20"/>
              </w:rPr>
            </w:pPr>
            <w:r w:rsidRPr="0023013E">
              <w:rPr>
                <w:b/>
                <w:bCs/>
                <w:sz w:val="20"/>
                <w:szCs w:val="20"/>
              </w:rPr>
              <w:t>Род/Вид</w:t>
            </w:r>
          </w:p>
        </w:tc>
        <w:tc>
          <w:tcPr>
            <w:tcW w:w="1043" w:type="pct"/>
            <w:vAlign w:val="center"/>
            <w:hideMark/>
          </w:tcPr>
          <w:p w14:paraId="1F84A889" w14:textId="77777777" w:rsidR="00A45395" w:rsidRPr="0023013E" w:rsidRDefault="00A45395" w:rsidP="002778C7">
            <w:pPr>
              <w:jc w:val="center"/>
              <w:rPr>
                <w:b/>
                <w:bCs/>
                <w:sz w:val="20"/>
                <w:szCs w:val="20"/>
              </w:rPr>
            </w:pPr>
            <w:r w:rsidRPr="0023013E">
              <w:rPr>
                <w:b/>
                <w:bCs/>
                <w:sz w:val="20"/>
                <w:szCs w:val="20"/>
              </w:rPr>
              <w:t>Местност</w:t>
            </w:r>
          </w:p>
        </w:tc>
        <w:tc>
          <w:tcPr>
            <w:tcW w:w="626" w:type="pct"/>
            <w:vAlign w:val="center"/>
            <w:hideMark/>
          </w:tcPr>
          <w:p w14:paraId="3F426590" w14:textId="77777777" w:rsidR="00A45395" w:rsidRPr="0023013E" w:rsidRDefault="00A45395" w:rsidP="002778C7">
            <w:pPr>
              <w:jc w:val="center"/>
              <w:rPr>
                <w:b/>
                <w:bCs/>
                <w:sz w:val="20"/>
                <w:szCs w:val="20"/>
              </w:rPr>
            </w:pPr>
            <w:r w:rsidRPr="0023013E">
              <w:rPr>
                <w:b/>
                <w:bCs/>
                <w:sz w:val="20"/>
                <w:szCs w:val="20"/>
              </w:rPr>
              <w:t>Брой индивиди</w:t>
            </w:r>
          </w:p>
        </w:tc>
        <w:tc>
          <w:tcPr>
            <w:tcW w:w="625" w:type="pct"/>
            <w:vAlign w:val="center"/>
            <w:hideMark/>
          </w:tcPr>
          <w:p w14:paraId="713F1E53" w14:textId="77777777" w:rsidR="00A45395" w:rsidRPr="0023013E" w:rsidRDefault="00A45395" w:rsidP="002778C7">
            <w:pPr>
              <w:jc w:val="center"/>
              <w:rPr>
                <w:b/>
                <w:bCs/>
                <w:sz w:val="20"/>
                <w:szCs w:val="20"/>
              </w:rPr>
            </w:pPr>
            <w:r w:rsidRPr="0023013E">
              <w:rPr>
                <w:b/>
                <w:bCs/>
                <w:sz w:val="20"/>
                <w:szCs w:val="20"/>
              </w:rPr>
              <w:t>Ширина</w:t>
            </w:r>
          </w:p>
        </w:tc>
        <w:tc>
          <w:tcPr>
            <w:tcW w:w="556" w:type="pct"/>
            <w:vAlign w:val="center"/>
            <w:hideMark/>
          </w:tcPr>
          <w:p w14:paraId="1D7B4E44" w14:textId="77777777" w:rsidR="00A45395" w:rsidRPr="0023013E" w:rsidRDefault="00A45395" w:rsidP="002778C7">
            <w:pPr>
              <w:jc w:val="center"/>
              <w:rPr>
                <w:b/>
                <w:bCs/>
                <w:sz w:val="20"/>
                <w:szCs w:val="20"/>
              </w:rPr>
            </w:pPr>
            <w:r w:rsidRPr="0023013E">
              <w:rPr>
                <w:b/>
                <w:bCs/>
                <w:sz w:val="20"/>
                <w:szCs w:val="20"/>
              </w:rPr>
              <w:t>Дължина</w:t>
            </w:r>
          </w:p>
        </w:tc>
        <w:tc>
          <w:tcPr>
            <w:tcW w:w="486" w:type="pct"/>
            <w:vAlign w:val="center"/>
            <w:hideMark/>
          </w:tcPr>
          <w:p w14:paraId="1E7640C6" w14:textId="77777777" w:rsidR="00A45395" w:rsidRPr="0023013E" w:rsidRDefault="00A45395" w:rsidP="002778C7">
            <w:pPr>
              <w:jc w:val="center"/>
              <w:rPr>
                <w:b/>
                <w:bCs/>
                <w:sz w:val="20"/>
                <w:szCs w:val="20"/>
              </w:rPr>
            </w:pPr>
            <w:r w:rsidRPr="0023013E">
              <w:rPr>
                <w:b/>
                <w:bCs/>
                <w:sz w:val="20"/>
                <w:szCs w:val="20"/>
              </w:rPr>
              <w:t>Височина (м)</w:t>
            </w:r>
          </w:p>
        </w:tc>
        <w:tc>
          <w:tcPr>
            <w:tcW w:w="417" w:type="pct"/>
            <w:vAlign w:val="center"/>
            <w:hideMark/>
          </w:tcPr>
          <w:p w14:paraId="399FBD01" w14:textId="77777777" w:rsidR="00A45395" w:rsidRPr="0023013E" w:rsidRDefault="00A45395" w:rsidP="002778C7">
            <w:pPr>
              <w:jc w:val="center"/>
              <w:rPr>
                <w:b/>
                <w:bCs/>
                <w:sz w:val="20"/>
                <w:szCs w:val="20"/>
              </w:rPr>
            </w:pPr>
            <w:r w:rsidRPr="0023013E">
              <w:rPr>
                <w:b/>
                <w:bCs/>
                <w:sz w:val="20"/>
                <w:szCs w:val="20"/>
              </w:rPr>
              <w:t>Месец</w:t>
            </w:r>
          </w:p>
        </w:tc>
        <w:tc>
          <w:tcPr>
            <w:tcW w:w="484" w:type="pct"/>
            <w:vAlign w:val="center"/>
            <w:hideMark/>
          </w:tcPr>
          <w:p w14:paraId="4022975F" w14:textId="77777777" w:rsidR="00A45395" w:rsidRPr="0023013E" w:rsidRDefault="00A45395" w:rsidP="002778C7">
            <w:pPr>
              <w:jc w:val="center"/>
              <w:rPr>
                <w:b/>
                <w:bCs/>
                <w:sz w:val="20"/>
                <w:szCs w:val="20"/>
              </w:rPr>
            </w:pPr>
            <w:r w:rsidRPr="0023013E">
              <w:rPr>
                <w:b/>
                <w:bCs/>
                <w:sz w:val="20"/>
                <w:szCs w:val="20"/>
              </w:rPr>
              <w:t>Година</w:t>
            </w:r>
          </w:p>
        </w:tc>
      </w:tr>
      <w:tr w:rsidR="007521B7" w:rsidRPr="0023013E" w14:paraId="0B0090B0" w14:textId="77777777" w:rsidTr="007521B7">
        <w:trPr>
          <w:trHeight w:val="300"/>
        </w:trPr>
        <w:tc>
          <w:tcPr>
            <w:tcW w:w="761" w:type="pct"/>
            <w:noWrap/>
            <w:vAlign w:val="center"/>
            <w:hideMark/>
          </w:tcPr>
          <w:p w14:paraId="044C58BA"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Myotis</w:t>
            </w:r>
            <w:proofErr w:type="spellEnd"/>
          </w:p>
        </w:tc>
        <w:tc>
          <w:tcPr>
            <w:tcW w:w="1043" w:type="pct"/>
            <w:noWrap/>
            <w:vAlign w:val="center"/>
            <w:hideMark/>
          </w:tcPr>
          <w:p w14:paraId="7FF4995B" w14:textId="77777777" w:rsidR="00A45395" w:rsidRPr="0023013E" w:rsidRDefault="00A45395" w:rsidP="002778C7">
            <w:pPr>
              <w:rPr>
                <w:sz w:val="20"/>
                <w:szCs w:val="20"/>
              </w:rPr>
            </w:pPr>
            <w:proofErr w:type="spellStart"/>
            <w:r w:rsidRPr="0023013E">
              <w:rPr>
                <w:sz w:val="20"/>
                <w:szCs w:val="20"/>
              </w:rPr>
              <w:t>Emenskata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65AC2454" w14:textId="77777777" w:rsidR="00A45395" w:rsidRPr="0023013E" w:rsidRDefault="00A45395" w:rsidP="002778C7">
            <w:pPr>
              <w:rPr>
                <w:sz w:val="20"/>
                <w:szCs w:val="20"/>
              </w:rPr>
            </w:pPr>
            <w:r w:rsidRPr="0023013E">
              <w:rPr>
                <w:sz w:val="20"/>
                <w:szCs w:val="20"/>
              </w:rPr>
              <w:t>100</w:t>
            </w:r>
          </w:p>
        </w:tc>
        <w:tc>
          <w:tcPr>
            <w:tcW w:w="625" w:type="pct"/>
            <w:noWrap/>
            <w:vAlign w:val="center"/>
            <w:hideMark/>
          </w:tcPr>
          <w:p w14:paraId="17FA967D" w14:textId="77777777" w:rsidR="00A45395" w:rsidRPr="0023013E" w:rsidRDefault="00A45395" w:rsidP="002778C7">
            <w:pPr>
              <w:rPr>
                <w:sz w:val="20"/>
                <w:szCs w:val="20"/>
              </w:rPr>
            </w:pPr>
            <w:r w:rsidRPr="0023013E">
              <w:rPr>
                <w:sz w:val="20"/>
                <w:szCs w:val="20"/>
              </w:rPr>
              <w:t>43,08318</w:t>
            </w:r>
          </w:p>
        </w:tc>
        <w:tc>
          <w:tcPr>
            <w:tcW w:w="556" w:type="pct"/>
            <w:noWrap/>
            <w:vAlign w:val="center"/>
            <w:hideMark/>
          </w:tcPr>
          <w:p w14:paraId="036C0970" w14:textId="77777777" w:rsidR="00A45395" w:rsidRPr="0023013E" w:rsidRDefault="00A45395" w:rsidP="002778C7">
            <w:pPr>
              <w:rPr>
                <w:sz w:val="20"/>
                <w:szCs w:val="20"/>
              </w:rPr>
            </w:pPr>
            <w:r w:rsidRPr="0023013E">
              <w:rPr>
                <w:sz w:val="20"/>
                <w:szCs w:val="20"/>
              </w:rPr>
              <w:t>25,21652</w:t>
            </w:r>
          </w:p>
        </w:tc>
        <w:tc>
          <w:tcPr>
            <w:tcW w:w="486" w:type="pct"/>
            <w:noWrap/>
            <w:vAlign w:val="center"/>
            <w:hideMark/>
          </w:tcPr>
          <w:p w14:paraId="62B2C0DD" w14:textId="77777777" w:rsidR="00A45395" w:rsidRPr="0023013E" w:rsidRDefault="00A45395" w:rsidP="002778C7">
            <w:pPr>
              <w:rPr>
                <w:sz w:val="20"/>
                <w:szCs w:val="20"/>
              </w:rPr>
            </w:pPr>
            <w:r w:rsidRPr="0023013E">
              <w:rPr>
                <w:sz w:val="20"/>
                <w:szCs w:val="20"/>
              </w:rPr>
              <w:t>163</w:t>
            </w:r>
          </w:p>
        </w:tc>
        <w:tc>
          <w:tcPr>
            <w:tcW w:w="417" w:type="pct"/>
            <w:noWrap/>
            <w:vAlign w:val="center"/>
            <w:hideMark/>
          </w:tcPr>
          <w:p w14:paraId="7E9DBA72"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0406914B" w14:textId="77777777" w:rsidR="00A45395" w:rsidRPr="0023013E" w:rsidRDefault="00A45395" w:rsidP="002778C7">
            <w:pPr>
              <w:rPr>
                <w:sz w:val="20"/>
                <w:szCs w:val="20"/>
              </w:rPr>
            </w:pPr>
            <w:r w:rsidRPr="0023013E">
              <w:rPr>
                <w:sz w:val="20"/>
                <w:szCs w:val="20"/>
              </w:rPr>
              <w:t>2010</w:t>
            </w:r>
          </w:p>
        </w:tc>
      </w:tr>
      <w:tr w:rsidR="007521B7" w:rsidRPr="0023013E" w14:paraId="5502EC86" w14:textId="77777777" w:rsidTr="007521B7">
        <w:trPr>
          <w:trHeight w:val="300"/>
        </w:trPr>
        <w:tc>
          <w:tcPr>
            <w:tcW w:w="761" w:type="pct"/>
            <w:noWrap/>
            <w:vAlign w:val="center"/>
            <w:hideMark/>
          </w:tcPr>
          <w:p w14:paraId="2FBB6A62"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43ECFF27" w14:textId="77777777" w:rsidR="00A45395" w:rsidRPr="0023013E" w:rsidRDefault="00A45395" w:rsidP="002778C7">
            <w:pPr>
              <w:rPr>
                <w:sz w:val="20"/>
                <w:szCs w:val="20"/>
              </w:rPr>
            </w:pPr>
            <w:proofErr w:type="spellStart"/>
            <w:r w:rsidRPr="0023013E">
              <w:rPr>
                <w:sz w:val="20"/>
                <w:szCs w:val="20"/>
              </w:rPr>
              <w:t>Asandeliya</w:t>
            </w:r>
            <w:proofErr w:type="spellEnd"/>
          </w:p>
        </w:tc>
        <w:tc>
          <w:tcPr>
            <w:tcW w:w="626" w:type="pct"/>
            <w:noWrap/>
            <w:vAlign w:val="center"/>
            <w:hideMark/>
          </w:tcPr>
          <w:p w14:paraId="760554EE" w14:textId="77777777" w:rsidR="00A45395" w:rsidRPr="0023013E" w:rsidRDefault="00A45395" w:rsidP="002778C7">
            <w:pPr>
              <w:rPr>
                <w:sz w:val="20"/>
                <w:szCs w:val="20"/>
              </w:rPr>
            </w:pPr>
            <w:r w:rsidRPr="0023013E">
              <w:rPr>
                <w:sz w:val="20"/>
                <w:szCs w:val="20"/>
              </w:rPr>
              <w:t>100</w:t>
            </w:r>
          </w:p>
        </w:tc>
        <w:tc>
          <w:tcPr>
            <w:tcW w:w="625" w:type="pct"/>
            <w:noWrap/>
            <w:vAlign w:val="center"/>
            <w:hideMark/>
          </w:tcPr>
          <w:p w14:paraId="45981F87" w14:textId="77777777" w:rsidR="00A45395" w:rsidRPr="0023013E" w:rsidRDefault="00A45395" w:rsidP="002778C7">
            <w:pPr>
              <w:rPr>
                <w:sz w:val="20"/>
                <w:szCs w:val="20"/>
              </w:rPr>
            </w:pPr>
            <w:r w:rsidRPr="0023013E">
              <w:rPr>
                <w:sz w:val="20"/>
                <w:szCs w:val="20"/>
              </w:rPr>
              <w:t>42,33792</w:t>
            </w:r>
          </w:p>
        </w:tc>
        <w:tc>
          <w:tcPr>
            <w:tcW w:w="556" w:type="pct"/>
            <w:noWrap/>
            <w:vAlign w:val="center"/>
            <w:hideMark/>
          </w:tcPr>
          <w:p w14:paraId="77FE5BA0" w14:textId="77777777" w:rsidR="00A45395" w:rsidRPr="0023013E" w:rsidRDefault="00A45395" w:rsidP="002778C7">
            <w:pPr>
              <w:rPr>
                <w:sz w:val="20"/>
                <w:szCs w:val="20"/>
              </w:rPr>
            </w:pPr>
            <w:r w:rsidRPr="0023013E">
              <w:rPr>
                <w:sz w:val="20"/>
                <w:szCs w:val="20"/>
              </w:rPr>
              <w:t>22,89917</w:t>
            </w:r>
          </w:p>
        </w:tc>
        <w:tc>
          <w:tcPr>
            <w:tcW w:w="486" w:type="pct"/>
            <w:noWrap/>
            <w:vAlign w:val="center"/>
            <w:hideMark/>
          </w:tcPr>
          <w:p w14:paraId="740E044E" w14:textId="77777777" w:rsidR="00A45395" w:rsidRPr="0023013E" w:rsidRDefault="00A45395" w:rsidP="002778C7">
            <w:pPr>
              <w:rPr>
                <w:sz w:val="20"/>
                <w:szCs w:val="20"/>
              </w:rPr>
            </w:pPr>
            <w:r w:rsidRPr="0023013E">
              <w:rPr>
                <w:sz w:val="20"/>
                <w:szCs w:val="20"/>
              </w:rPr>
              <w:t>865</w:t>
            </w:r>
          </w:p>
        </w:tc>
        <w:tc>
          <w:tcPr>
            <w:tcW w:w="417" w:type="pct"/>
            <w:noWrap/>
            <w:vAlign w:val="center"/>
            <w:hideMark/>
          </w:tcPr>
          <w:p w14:paraId="58C815DA" w14:textId="77777777" w:rsidR="00A45395" w:rsidRPr="0023013E" w:rsidRDefault="00A45395" w:rsidP="002778C7">
            <w:pPr>
              <w:rPr>
                <w:sz w:val="20"/>
                <w:szCs w:val="20"/>
              </w:rPr>
            </w:pPr>
            <w:r w:rsidRPr="0023013E">
              <w:rPr>
                <w:sz w:val="20"/>
                <w:szCs w:val="20"/>
              </w:rPr>
              <w:t>4</w:t>
            </w:r>
          </w:p>
        </w:tc>
        <w:tc>
          <w:tcPr>
            <w:tcW w:w="484" w:type="pct"/>
            <w:noWrap/>
            <w:vAlign w:val="center"/>
            <w:hideMark/>
          </w:tcPr>
          <w:p w14:paraId="0EFB2D3B" w14:textId="77777777" w:rsidR="00A45395" w:rsidRPr="0023013E" w:rsidRDefault="00A45395" w:rsidP="002778C7">
            <w:pPr>
              <w:rPr>
                <w:sz w:val="20"/>
                <w:szCs w:val="20"/>
              </w:rPr>
            </w:pPr>
            <w:r w:rsidRPr="0023013E">
              <w:rPr>
                <w:sz w:val="20"/>
                <w:szCs w:val="20"/>
              </w:rPr>
              <w:t>2011</w:t>
            </w:r>
          </w:p>
        </w:tc>
      </w:tr>
      <w:tr w:rsidR="007521B7" w:rsidRPr="0023013E" w14:paraId="1D8E5F8C" w14:textId="77777777" w:rsidTr="007521B7">
        <w:trPr>
          <w:trHeight w:val="300"/>
        </w:trPr>
        <w:tc>
          <w:tcPr>
            <w:tcW w:w="761" w:type="pct"/>
            <w:noWrap/>
            <w:vAlign w:val="center"/>
            <w:hideMark/>
          </w:tcPr>
          <w:p w14:paraId="6C38C471"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capaccinii</w:t>
            </w:r>
            <w:proofErr w:type="spellEnd"/>
          </w:p>
        </w:tc>
        <w:tc>
          <w:tcPr>
            <w:tcW w:w="1043" w:type="pct"/>
            <w:noWrap/>
            <w:vAlign w:val="center"/>
            <w:hideMark/>
          </w:tcPr>
          <w:p w14:paraId="58D5153E" w14:textId="77777777" w:rsidR="00A45395" w:rsidRPr="0023013E" w:rsidRDefault="00A45395" w:rsidP="002778C7">
            <w:pPr>
              <w:rPr>
                <w:sz w:val="20"/>
                <w:szCs w:val="20"/>
              </w:rPr>
            </w:pPr>
            <w:proofErr w:type="spellStart"/>
            <w:r w:rsidRPr="0023013E">
              <w:rPr>
                <w:sz w:val="20"/>
                <w:szCs w:val="20"/>
              </w:rPr>
              <w:t>Yuzhna</w:t>
            </w:r>
            <w:proofErr w:type="spellEnd"/>
            <w:r w:rsidRPr="0023013E">
              <w:rPr>
                <w:sz w:val="20"/>
                <w:szCs w:val="20"/>
              </w:rPr>
              <w:t xml:space="preserve"> </w:t>
            </w:r>
            <w:proofErr w:type="spellStart"/>
            <w:r w:rsidRPr="0023013E">
              <w:rPr>
                <w:sz w:val="20"/>
                <w:szCs w:val="20"/>
              </w:rPr>
              <w:t>abrazionna</w:t>
            </w:r>
            <w:proofErr w:type="spellEnd"/>
            <w:r w:rsidRPr="0023013E">
              <w:rPr>
                <w:sz w:val="20"/>
                <w:szCs w:val="20"/>
              </w:rPr>
              <w:t xml:space="preserve"> </w:t>
            </w:r>
            <w:proofErr w:type="spellStart"/>
            <w:r w:rsidRPr="0023013E">
              <w:rPr>
                <w:sz w:val="20"/>
                <w:szCs w:val="20"/>
              </w:rPr>
              <w:t>Peshtera</w:t>
            </w:r>
            <w:proofErr w:type="spellEnd"/>
            <w:r w:rsidRPr="0023013E">
              <w:rPr>
                <w:sz w:val="20"/>
                <w:szCs w:val="20"/>
              </w:rPr>
              <w:t xml:space="preserve"> - </w:t>
            </w:r>
            <w:proofErr w:type="spellStart"/>
            <w:r w:rsidRPr="0023013E">
              <w:rPr>
                <w:sz w:val="20"/>
                <w:szCs w:val="20"/>
              </w:rPr>
              <w:t>Maslen</w:t>
            </w:r>
            <w:proofErr w:type="spellEnd"/>
            <w:r w:rsidRPr="0023013E">
              <w:rPr>
                <w:sz w:val="20"/>
                <w:szCs w:val="20"/>
              </w:rPr>
              <w:t xml:space="preserve"> </w:t>
            </w:r>
            <w:proofErr w:type="spellStart"/>
            <w:r w:rsidRPr="0023013E">
              <w:rPr>
                <w:sz w:val="20"/>
                <w:szCs w:val="20"/>
              </w:rPr>
              <w:t>nos</w:t>
            </w:r>
            <w:proofErr w:type="spellEnd"/>
          </w:p>
        </w:tc>
        <w:tc>
          <w:tcPr>
            <w:tcW w:w="626" w:type="pct"/>
            <w:noWrap/>
            <w:vAlign w:val="center"/>
            <w:hideMark/>
          </w:tcPr>
          <w:p w14:paraId="019CBE79" w14:textId="77777777" w:rsidR="00A45395" w:rsidRPr="0023013E" w:rsidRDefault="00A45395" w:rsidP="002778C7">
            <w:pPr>
              <w:rPr>
                <w:sz w:val="20"/>
                <w:szCs w:val="20"/>
              </w:rPr>
            </w:pPr>
            <w:r w:rsidRPr="0023013E">
              <w:rPr>
                <w:sz w:val="20"/>
                <w:szCs w:val="20"/>
              </w:rPr>
              <w:t>100</w:t>
            </w:r>
          </w:p>
        </w:tc>
        <w:tc>
          <w:tcPr>
            <w:tcW w:w="625" w:type="pct"/>
            <w:noWrap/>
            <w:vAlign w:val="center"/>
            <w:hideMark/>
          </w:tcPr>
          <w:p w14:paraId="7543DE5A" w14:textId="77777777" w:rsidR="00A45395" w:rsidRPr="0023013E" w:rsidRDefault="00A45395" w:rsidP="002778C7">
            <w:pPr>
              <w:rPr>
                <w:sz w:val="20"/>
                <w:szCs w:val="20"/>
              </w:rPr>
            </w:pPr>
            <w:r w:rsidRPr="0023013E">
              <w:rPr>
                <w:sz w:val="20"/>
                <w:szCs w:val="20"/>
              </w:rPr>
              <w:t>42,30953</w:t>
            </w:r>
          </w:p>
        </w:tc>
        <w:tc>
          <w:tcPr>
            <w:tcW w:w="556" w:type="pct"/>
            <w:noWrap/>
            <w:vAlign w:val="center"/>
            <w:hideMark/>
          </w:tcPr>
          <w:p w14:paraId="47B61DF4" w14:textId="77777777" w:rsidR="00A45395" w:rsidRPr="0023013E" w:rsidRDefault="00A45395" w:rsidP="002778C7">
            <w:pPr>
              <w:rPr>
                <w:sz w:val="20"/>
                <w:szCs w:val="20"/>
              </w:rPr>
            </w:pPr>
            <w:r w:rsidRPr="0023013E">
              <w:rPr>
                <w:sz w:val="20"/>
                <w:szCs w:val="20"/>
              </w:rPr>
              <w:t>27,78929</w:t>
            </w:r>
          </w:p>
        </w:tc>
        <w:tc>
          <w:tcPr>
            <w:tcW w:w="486" w:type="pct"/>
            <w:noWrap/>
            <w:vAlign w:val="center"/>
            <w:hideMark/>
          </w:tcPr>
          <w:p w14:paraId="30A7F761" w14:textId="77777777" w:rsidR="00A45395" w:rsidRPr="0023013E" w:rsidRDefault="00A45395" w:rsidP="002778C7">
            <w:pPr>
              <w:rPr>
                <w:sz w:val="20"/>
                <w:szCs w:val="20"/>
              </w:rPr>
            </w:pPr>
            <w:r w:rsidRPr="0023013E">
              <w:rPr>
                <w:sz w:val="20"/>
                <w:szCs w:val="20"/>
              </w:rPr>
              <w:t>0</w:t>
            </w:r>
          </w:p>
        </w:tc>
        <w:tc>
          <w:tcPr>
            <w:tcW w:w="417" w:type="pct"/>
            <w:noWrap/>
            <w:vAlign w:val="center"/>
            <w:hideMark/>
          </w:tcPr>
          <w:p w14:paraId="36CA00A2"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7E8709C2" w14:textId="77777777" w:rsidR="00A45395" w:rsidRPr="0023013E" w:rsidRDefault="00A45395" w:rsidP="002778C7">
            <w:pPr>
              <w:rPr>
                <w:sz w:val="20"/>
                <w:szCs w:val="20"/>
              </w:rPr>
            </w:pPr>
            <w:r w:rsidRPr="0023013E">
              <w:rPr>
                <w:sz w:val="20"/>
                <w:szCs w:val="20"/>
              </w:rPr>
              <w:t>2010</w:t>
            </w:r>
          </w:p>
        </w:tc>
      </w:tr>
      <w:tr w:rsidR="007521B7" w:rsidRPr="0023013E" w14:paraId="10FBB2BD" w14:textId="77777777" w:rsidTr="007521B7">
        <w:trPr>
          <w:trHeight w:val="300"/>
        </w:trPr>
        <w:tc>
          <w:tcPr>
            <w:tcW w:w="761" w:type="pct"/>
            <w:noWrap/>
            <w:vAlign w:val="center"/>
            <w:hideMark/>
          </w:tcPr>
          <w:p w14:paraId="79F4524D"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capaccinii</w:t>
            </w:r>
            <w:proofErr w:type="spellEnd"/>
          </w:p>
        </w:tc>
        <w:tc>
          <w:tcPr>
            <w:tcW w:w="1043" w:type="pct"/>
            <w:noWrap/>
            <w:vAlign w:val="center"/>
            <w:hideMark/>
          </w:tcPr>
          <w:p w14:paraId="2D064903" w14:textId="77777777" w:rsidR="00A45395" w:rsidRPr="0023013E" w:rsidRDefault="00A45395" w:rsidP="002778C7">
            <w:pPr>
              <w:rPr>
                <w:sz w:val="20"/>
                <w:szCs w:val="20"/>
              </w:rPr>
            </w:pPr>
            <w:proofErr w:type="spellStart"/>
            <w:r w:rsidRPr="0023013E">
              <w:rPr>
                <w:sz w:val="20"/>
                <w:szCs w:val="20"/>
              </w:rPr>
              <w:t>Chirpan</w:t>
            </w:r>
            <w:proofErr w:type="spellEnd"/>
            <w:r w:rsidRPr="0023013E">
              <w:rPr>
                <w:sz w:val="20"/>
                <w:szCs w:val="20"/>
              </w:rPr>
              <w:t xml:space="preserve"> </w:t>
            </w:r>
            <w:proofErr w:type="spellStart"/>
            <w:r w:rsidRPr="0023013E">
              <w:rPr>
                <w:sz w:val="20"/>
                <w:szCs w:val="20"/>
              </w:rPr>
              <w:t>Bunar</w:t>
            </w:r>
            <w:proofErr w:type="spellEnd"/>
          </w:p>
        </w:tc>
        <w:tc>
          <w:tcPr>
            <w:tcW w:w="626" w:type="pct"/>
            <w:noWrap/>
            <w:vAlign w:val="center"/>
            <w:hideMark/>
          </w:tcPr>
          <w:p w14:paraId="652BC770" w14:textId="77777777" w:rsidR="00A45395" w:rsidRPr="0023013E" w:rsidRDefault="00A45395" w:rsidP="002778C7">
            <w:pPr>
              <w:rPr>
                <w:sz w:val="20"/>
                <w:szCs w:val="20"/>
              </w:rPr>
            </w:pPr>
            <w:r w:rsidRPr="0023013E">
              <w:rPr>
                <w:sz w:val="20"/>
                <w:szCs w:val="20"/>
              </w:rPr>
              <w:t>100</w:t>
            </w:r>
          </w:p>
        </w:tc>
        <w:tc>
          <w:tcPr>
            <w:tcW w:w="625" w:type="pct"/>
            <w:noWrap/>
            <w:vAlign w:val="center"/>
            <w:hideMark/>
          </w:tcPr>
          <w:p w14:paraId="5B8EFB3D" w14:textId="77777777" w:rsidR="00A45395" w:rsidRPr="0023013E" w:rsidRDefault="00A45395" w:rsidP="002778C7">
            <w:pPr>
              <w:rPr>
                <w:sz w:val="20"/>
                <w:szCs w:val="20"/>
              </w:rPr>
            </w:pPr>
            <w:r w:rsidRPr="0023013E">
              <w:rPr>
                <w:sz w:val="20"/>
                <w:szCs w:val="20"/>
              </w:rPr>
              <w:t>42,23314</w:t>
            </w:r>
          </w:p>
        </w:tc>
        <w:tc>
          <w:tcPr>
            <w:tcW w:w="556" w:type="pct"/>
            <w:noWrap/>
            <w:vAlign w:val="center"/>
            <w:hideMark/>
          </w:tcPr>
          <w:p w14:paraId="17492E0D" w14:textId="77777777" w:rsidR="00A45395" w:rsidRPr="0023013E" w:rsidRDefault="00A45395" w:rsidP="002778C7">
            <w:pPr>
              <w:rPr>
                <w:sz w:val="20"/>
                <w:szCs w:val="20"/>
              </w:rPr>
            </w:pPr>
            <w:r w:rsidRPr="0023013E">
              <w:rPr>
                <w:sz w:val="20"/>
                <w:szCs w:val="20"/>
              </w:rPr>
              <w:t>25,08422</w:t>
            </w:r>
          </w:p>
        </w:tc>
        <w:tc>
          <w:tcPr>
            <w:tcW w:w="486" w:type="pct"/>
            <w:noWrap/>
            <w:vAlign w:val="center"/>
            <w:hideMark/>
          </w:tcPr>
          <w:p w14:paraId="6D7868DC" w14:textId="77777777" w:rsidR="00A45395" w:rsidRPr="0023013E" w:rsidRDefault="00A45395" w:rsidP="002778C7">
            <w:pPr>
              <w:rPr>
                <w:sz w:val="20"/>
                <w:szCs w:val="20"/>
              </w:rPr>
            </w:pPr>
            <w:r w:rsidRPr="0023013E">
              <w:rPr>
                <w:sz w:val="20"/>
                <w:szCs w:val="20"/>
              </w:rPr>
              <w:t>150</w:t>
            </w:r>
          </w:p>
        </w:tc>
        <w:tc>
          <w:tcPr>
            <w:tcW w:w="417" w:type="pct"/>
            <w:noWrap/>
            <w:vAlign w:val="center"/>
            <w:hideMark/>
          </w:tcPr>
          <w:p w14:paraId="3F5BAC58"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3AEF7F84" w14:textId="77777777" w:rsidR="00A45395" w:rsidRPr="0023013E" w:rsidRDefault="00A45395" w:rsidP="002778C7">
            <w:pPr>
              <w:rPr>
                <w:sz w:val="20"/>
                <w:szCs w:val="20"/>
              </w:rPr>
            </w:pPr>
            <w:r w:rsidRPr="0023013E">
              <w:rPr>
                <w:sz w:val="20"/>
                <w:szCs w:val="20"/>
              </w:rPr>
              <w:t>2012</w:t>
            </w:r>
          </w:p>
        </w:tc>
      </w:tr>
      <w:tr w:rsidR="007521B7" w:rsidRPr="0023013E" w14:paraId="013523F7" w14:textId="77777777" w:rsidTr="007521B7">
        <w:trPr>
          <w:trHeight w:val="300"/>
        </w:trPr>
        <w:tc>
          <w:tcPr>
            <w:tcW w:w="761" w:type="pct"/>
            <w:noWrap/>
            <w:vAlign w:val="center"/>
            <w:hideMark/>
          </w:tcPr>
          <w:p w14:paraId="2304B096"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05F73F9D" w14:textId="77777777" w:rsidR="00A45395" w:rsidRPr="0023013E" w:rsidRDefault="00A45395" w:rsidP="002778C7">
            <w:pPr>
              <w:rPr>
                <w:sz w:val="20"/>
                <w:szCs w:val="20"/>
              </w:rPr>
            </w:pPr>
            <w:proofErr w:type="spellStart"/>
            <w:r w:rsidRPr="0023013E">
              <w:rPr>
                <w:sz w:val="20"/>
                <w:szCs w:val="20"/>
              </w:rPr>
              <w:t>Orlovata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79502AB2" w14:textId="77777777" w:rsidR="00A45395" w:rsidRPr="0023013E" w:rsidRDefault="00A45395" w:rsidP="002778C7">
            <w:pPr>
              <w:rPr>
                <w:sz w:val="20"/>
                <w:szCs w:val="20"/>
              </w:rPr>
            </w:pPr>
            <w:r w:rsidRPr="0023013E">
              <w:rPr>
                <w:sz w:val="20"/>
                <w:szCs w:val="20"/>
              </w:rPr>
              <w:t>100</w:t>
            </w:r>
          </w:p>
        </w:tc>
        <w:tc>
          <w:tcPr>
            <w:tcW w:w="625" w:type="pct"/>
            <w:noWrap/>
            <w:vAlign w:val="center"/>
            <w:hideMark/>
          </w:tcPr>
          <w:p w14:paraId="1382E581" w14:textId="77777777" w:rsidR="00A45395" w:rsidRPr="0023013E" w:rsidRDefault="00A45395" w:rsidP="002778C7">
            <w:pPr>
              <w:rPr>
                <w:sz w:val="20"/>
                <w:szCs w:val="20"/>
              </w:rPr>
            </w:pPr>
            <w:r w:rsidRPr="0023013E">
              <w:rPr>
                <w:sz w:val="20"/>
                <w:szCs w:val="20"/>
              </w:rPr>
              <w:t>42,87995</w:t>
            </w:r>
          </w:p>
        </w:tc>
        <w:tc>
          <w:tcPr>
            <w:tcW w:w="556" w:type="pct"/>
            <w:noWrap/>
            <w:vAlign w:val="center"/>
            <w:hideMark/>
          </w:tcPr>
          <w:p w14:paraId="1FAB3CA3" w14:textId="77777777" w:rsidR="00A45395" w:rsidRPr="0023013E" w:rsidRDefault="00A45395" w:rsidP="002778C7">
            <w:pPr>
              <w:rPr>
                <w:sz w:val="20"/>
                <w:szCs w:val="20"/>
              </w:rPr>
            </w:pPr>
            <w:r w:rsidRPr="0023013E">
              <w:rPr>
                <w:sz w:val="20"/>
                <w:szCs w:val="20"/>
              </w:rPr>
              <w:t>26,37847</w:t>
            </w:r>
          </w:p>
        </w:tc>
        <w:tc>
          <w:tcPr>
            <w:tcW w:w="486" w:type="pct"/>
            <w:noWrap/>
            <w:vAlign w:val="center"/>
            <w:hideMark/>
          </w:tcPr>
          <w:p w14:paraId="07420A97" w14:textId="77777777" w:rsidR="00A45395" w:rsidRPr="0023013E" w:rsidRDefault="00A45395" w:rsidP="002778C7">
            <w:pPr>
              <w:rPr>
                <w:sz w:val="20"/>
                <w:szCs w:val="20"/>
              </w:rPr>
            </w:pPr>
            <w:r w:rsidRPr="0023013E">
              <w:rPr>
                <w:sz w:val="20"/>
                <w:szCs w:val="20"/>
              </w:rPr>
              <w:t>741</w:t>
            </w:r>
          </w:p>
        </w:tc>
        <w:tc>
          <w:tcPr>
            <w:tcW w:w="417" w:type="pct"/>
            <w:noWrap/>
            <w:vAlign w:val="center"/>
            <w:hideMark/>
          </w:tcPr>
          <w:p w14:paraId="0B9D0060"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21241B39" w14:textId="77777777" w:rsidR="00A45395" w:rsidRPr="0023013E" w:rsidRDefault="00A45395" w:rsidP="002778C7">
            <w:pPr>
              <w:rPr>
                <w:sz w:val="20"/>
                <w:szCs w:val="20"/>
              </w:rPr>
            </w:pPr>
            <w:r w:rsidRPr="0023013E">
              <w:rPr>
                <w:sz w:val="20"/>
                <w:szCs w:val="20"/>
              </w:rPr>
              <w:t>2022</w:t>
            </w:r>
          </w:p>
        </w:tc>
      </w:tr>
      <w:tr w:rsidR="007521B7" w:rsidRPr="0023013E" w14:paraId="4DFE254B" w14:textId="77777777" w:rsidTr="007521B7">
        <w:trPr>
          <w:trHeight w:val="300"/>
        </w:trPr>
        <w:tc>
          <w:tcPr>
            <w:tcW w:w="761" w:type="pct"/>
            <w:noWrap/>
            <w:vAlign w:val="center"/>
            <w:hideMark/>
          </w:tcPr>
          <w:p w14:paraId="6EB16E6E"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27E6588A" w14:textId="77777777" w:rsidR="00A45395" w:rsidRPr="0023013E" w:rsidRDefault="00A45395" w:rsidP="002778C7">
            <w:pPr>
              <w:rPr>
                <w:sz w:val="20"/>
                <w:szCs w:val="20"/>
              </w:rPr>
            </w:pPr>
            <w:proofErr w:type="spellStart"/>
            <w:r w:rsidRPr="0023013E">
              <w:rPr>
                <w:sz w:val="20"/>
                <w:szCs w:val="20"/>
              </w:rPr>
              <w:t>Kalenskata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4ADF7EC6" w14:textId="77777777" w:rsidR="00A45395" w:rsidRPr="0023013E" w:rsidRDefault="00A45395" w:rsidP="002778C7">
            <w:pPr>
              <w:rPr>
                <w:sz w:val="20"/>
                <w:szCs w:val="20"/>
              </w:rPr>
            </w:pPr>
            <w:r w:rsidRPr="0023013E">
              <w:rPr>
                <w:sz w:val="20"/>
                <w:szCs w:val="20"/>
              </w:rPr>
              <w:t>100</w:t>
            </w:r>
          </w:p>
        </w:tc>
        <w:tc>
          <w:tcPr>
            <w:tcW w:w="625" w:type="pct"/>
            <w:noWrap/>
            <w:vAlign w:val="center"/>
            <w:hideMark/>
          </w:tcPr>
          <w:p w14:paraId="7B0F4732" w14:textId="77777777" w:rsidR="00A45395" w:rsidRPr="0023013E" w:rsidRDefault="00A45395" w:rsidP="002778C7">
            <w:pPr>
              <w:rPr>
                <w:sz w:val="20"/>
                <w:szCs w:val="20"/>
              </w:rPr>
            </w:pPr>
            <w:r w:rsidRPr="0023013E">
              <w:rPr>
                <w:sz w:val="20"/>
                <w:szCs w:val="20"/>
              </w:rPr>
              <w:t>43,22163</w:t>
            </w:r>
          </w:p>
        </w:tc>
        <w:tc>
          <w:tcPr>
            <w:tcW w:w="556" w:type="pct"/>
            <w:noWrap/>
            <w:vAlign w:val="center"/>
            <w:hideMark/>
          </w:tcPr>
          <w:p w14:paraId="142B3E21" w14:textId="77777777" w:rsidR="00A45395" w:rsidRPr="0023013E" w:rsidRDefault="00A45395" w:rsidP="002778C7">
            <w:pPr>
              <w:rPr>
                <w:sz w:val="20"/>
                <w:szCs w:val="20"/>
              </w:rPr>
            </w:pPr>
            <w:r w:rsidRPr="0023013E">
              <w:rPr>
                <w:sz w:val="20"/>
                <w:szCs w:val="20"/>
              </w:rPr>
              <w:t>23,74740</w:t>
            </w:r>
          </w:p>
        </w:tc>
        <w:tc>
          <w:tcPr>
            <w:tcW w:w="486" w:type="pct"/>
            <w:noWrap/>
            <w:vAlign w:val="center"/>
            <w:hideMark/>
          </w:tcPr>
          <w:p w14:paraId="59FB404B" w14:textId="77777777" w:rsidR="00A45395" w:rsidRPr="0023013E" w:rsidRDefault="00A45395" w:rsidP="002778C7">
            <w:pPr>
              <w:rPr>
                <w:sz w:val="20"/>
                <w:szCs w:val="20"/>
              </w:rPr>
            </w:pPr>
            <w:r w:rsidRPr="0023013E">
              <w:rPr>
                <w:sz w:val="20"/>
                <w:szCs w:val="20"/>
              </w:rPr>
              <w:t>442</w:t>
            </w:r>
          </w:p>
        </w:tc>
        <w:tc>
          <w:tcPr>
            <w:tcW w:w="417" w:type="pct"/>
            <w:noWrap/>
            <w:vAlign w:val="center"/>
            <w:hideMark/>
          </w:tcPr>
          <w:p w14:paraId="16DE61F4"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6C6085E9" w14:textId="77777777" w:rsidR="00A45395" w:rsidRPr="0023013E" w:rsidRDefault="00A45395" w:rsidP="002778C7">
            <w:pPr>
              <w:rPr>
                <w:sz w:val="20"/>
                <w:szCs w:val="20"/>
              </w:rPr>
            </w:pPr>
            <w:r w:rsidRPr="0023013E">
              <w:rPr>
                <w:sz w:val="20"/>
                <w:szCs w:val="20"/>
              </w:rPr>
              <w:t>2012</w:t>
            </w:r>
          </w:p>
        </w:tc>
      </w:tr>
      <w:tr w:rsidR="007521B7" w:rsidRPr="0023013E" w14:paraId="532EE068" w14:textId="77777777" w:rsidTr="007521B7">
        <w:trPr>
          <w:trHeight w:val="300"/>
        </w:trPr>
        <w:tc>
          <w:tcPr>
            <w:tcW w:w="761" w:type="pct"/>
            <w:noWrap/>
            <w:vAlign w:val="center"/>
            <w:hideMark/>
          </w:tcPr>
          <w:p w14:paraId="29E98C95"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7FC2FDE7" w14:textId="77777777" w:rsidR="00A45395" w:rsidRPr="0023013E" w:rsidRDefault="00A45395" w:rsidP="002778C7">
            <w:pPr>
              <w:rPr>
                <w:sz w:val="20"/>
                <w:szCs w:val="20"/>
              </w:rPr>
            </w:pPr>
            <w:proofErr w:type="spellStart"/>
            <w:r w:rsidRPr="0023013E">
              <w:rPr>
                <w:sz w:val="20"/>
                <w:szCs w:val="20"/>
              </w:rPr>
              <w:t>Kozloder</w:t>
            </w:r>
            <w:proofErr w:type="spellEnd"/>
          </w:p>
        </w:tc>
        <w:tc>
          <w:tcPr>
            <w:tcW w:w="626" w:type="pct"/>
            <w:noWrap/>
            <w:vAlign w:val="center"/>
            <w:hideMark/>
          </w:tcPr>
          <w:p w14:paraId="76937596" w14:textId="77777777" w:rsidR="00A45395" w:rsidRPr="0023013E" w:rsidRDefault="00A45395" w:rsidP="002778C7">
            <w:pPr>
              <w:rPr>
                <w:sz w:val="20"/>
                <w:szCs w:val="20"/>
              </w:rPr>
            </w:pPr>
            <w:r w:rsidRPr="0023013E">
              <w:rPr>
                <w:sz w:val="20"/>
                <w:szCs w:val="20"/>
              </w:rPr>
              <w:t>100</w:t>
            </w:r>
          </w:p>
        </w:tc>
        <w:tc>
          <w:tcPr>
            <w:tcW w:w="625" w:type="pct"/>
            <w:noWrap/>
            <w:vAlign w:val="center"/>
            <w:hideMark/>
          </w:tcPr>
          <w:p w14:paraId="1212E046" w14:textId="77777777" w:rsidR="00A45395" w:rsidRPr="0023013E" w:rsidRDefault="00A45395" w:rsidP="002778C7">
            <w:pPr>
              <w:rPr>
                <w:sz w:val="20"/>
                <w:szCs w:val="20"/>
              </w:rPr>
            </w:pPr>
            <w:r w:rsidRPr="0023013E">
              <w:rPr>
                <w:sz w:val="20"/>
                <w:szCs w:val="20"/>
              </w:rPr>
              <w:t>43,09833</w:t>
            </w:r>
          </w:p>
        </w:tc>
        <w:tc>
          <w:tcPr>
            <w:tcW w:w="556" w:type="pct"/>
            <w:noWrap/>
            <w:vAlign w:val="center"/>
            <w:hideMark/>
          </w:tcPr>
          <w:p w14:paraId="79329CBE" w14:textId="77777777" w:rsidR="00A45395" w:rsidRPr="0023013E" w:rsidRDefault="00A45395" w:rsidP="002778C7">
            <w:pPr>
              <w:rPr>
                <w:sz w:val="20"/>
                <w:szCs w:val="20"/>
              </w:rPr>
            </w:pPr>
            <w:r w:rsidRPr="0023013E">
              <w:rPr>
                <w:sz w:val="20"/>
                <w:szCs w:val="20"/>
              </w:rPr>
              <w:t>23,59392</w:t>
            </w:r>
          </w:p>
        </w:tc>
        <w:tc>
          <w:tcPr>
            <w:tcW w:w="486" w:type="pct"/>
            <w:noWrap/>
            <w:vAlign w:val="center"/>
            <w:hideMark/>
          </w:tcPr>
          <w:p w14:paraId="25B41186" w14:textId="77777777" w:rsidR="00A45395" w:rsidRPr="0023013E" w:rsidRDefault="00A45395" w:rsidP="002778C7">
            <w:pPr>
              <w:rPr>
                <w:sz w:val="20"/>
                <w:szCs w:val="20"/>
              </w:rPr>
            </w:pPr>
            <w:r w:rsidRPr="0023013E">
              <w:rPr>
                <w:sz w:val="20"/>
                <w:szCs w:val="20"/>
              </w:rPr>
              <w:t>526</w:t>
            </w:r>
          </w:p>
        </w:tc>
        <w:tc>
          <w:tcPr>
            <w:tcW w:w="417" w:type="pct"/>
            <w:noWrap/>
            <w:vAlign w:val="center"/>
            <w:hideMark/>
          </w:tcPr>
          <w:p w14:paraId="0810F5C2"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0DB0D02C" w14:textId="77777777" w:rsidR="00A45395" w:rsidRPr="0023013E" w:rsidRDefault="00A45395" w:rsidP="002778C7">
            <w:pPr>
              <w:rPr>
                <w:sz w:val="20"/>
                <w:szCs w:val="20"/>
              </w:rPr>
            </w:pPr>
            <w:r w:rsidRPr="0023013E">
              <w:rPr>
                <w:sz w:val="20"/>
                <w:szCs w:val="20"/>
              </w:rPr>
              <w:t>2016</w:t>
            </w:r>
          </w:p>
        </w:tc>
      </w:tr>
      <w:tr w:rsidR="007521B7" w:rsidRPr="0023013E" w14:paraId="298A44AC" w14:textId="77777777" w:rsidTr="007521B7">
        <w:trPr>
          <w:trHeight w:val="300"/>
        </w:trPr>
        <w:tc>
          <w:tcPr>
            <w:tcW w:w="761" w:type="pct"/>
            <w:noWrap/>
            <w:vAlign w:val="center"/>
            <w:hideMark/>
          </w:tcPr>
          <w:p w14:paraId="4863C701" w14:textId="77777777" w:rsidR="00A45395" w:rsidRPr="0023013E" w:rsidRDefault="00A45395" w:rsidP="002778C7">
            <w:pPr>
              <w:rPr>
                <w:i/>
                <w:iCs/>
                <w:sz w:val="20"/>
                <w:szCs w:val="20"/>
              </w:rPr>
            </w:pPr>
            <w:proofErr w:type="spellStart"/>
            <w:r w:rsidRPr="0023013E">
              <w:rPr>
                <w:i/>
                <w:iCs/>
                <w:sz w:val="20"/>
                <w:szCs w:val="20"/>
              </w:rPr>
              <w:t>Nyctalus</w:t>
            </w:r>
            <w:proofErr w:type="spellEnd"/>
            <w:r w:rsidRPr="0023013E">
              <w:rPr>
                <w:i/>
                <w:iCs/>
                <w:sz w:val="20"/>
                <w:szCs w:val="20"/>
              </w:rPr>
              <w:t xml:space="preserve"> </w:t>
            </w:r>
            <w:proofErr w:type="spellStart"/>
            <w:r w:rsidRPr="0023013E">
              <w:rPr>
                <w:i/>
                <w:iCs/>
                <w:sz w:val="20"/>
                <w:szCs w:val="20"/>
              </w:rPr>
              <w:t>noctula</w:t>
            </w:r>
            <w:proofErr w:type="spellEnd"/>
          </w:p>
        </w:tc>
        <w:tc>
          <w:tcPr>
            <w:tcW w:w="1043" w:type="pct"/>
            <w:noWrap/>
            <w:vAlign w:val="center"/>
            <w:hideMark/>
          </w:tcPr>
          <w:p w14:paraId="36D6474F" w14:textId="77777777" w:rsidR="00A45395" w:rsidRPr="0023013E" w:rsidRDefault="00A45395" w:rsidP="002778C7">
            <w:pPr>
              <w:rPr>
                <w:sz w:val="20"/>
                <w:szCs w:val="20"/>
              </w:rPr>
            </w:pPr>
            <w:proofErr w:type="spellStart"/>
            <w:r w:rsidRPr="0023013E">
              <w:rPr>
                <w:sz w:val="20"/>
                <w:szCs w:val="20"/>
              </w:rPr>
              <w:t>bridge</w:t>
            </w:r>
            <w:proofErr w:type="spellEnd"/>
            <w:r w:rsidRPr="0023013E">
              <w:rPr>
                <w:sz w:val="20"/>
                <w:szCs w:val="20"/>
              </w:rPr>
              <w:t xml:space="preserve"> </w:t>
            </w:r>
            <w:proofErr w:type="spellStart"/>
            <w:r w:rsidRPr="0023013E">
              <w:rPr>
                <w:sz w:val="20"/>
                <w:szCs w:val="20"/>
              </w:rPr>
              <w:t>over</w:t>
            </w:r>
            <w:proofErr w:type="spellEnd"/>
            <w:r w:rsidRPr="0023013E">
              <w:rPr>
                <w:sz w:val="20"/>
                <w:szCs w:val="20"/>
              </w:rPr>
              <w:t xml:space="preserve"> </w:t>
            </w:r>
            <w:proofErr w:type="spellStart"/>
            <w:r w:rsidRPr="0023013E">
              <w:rPr>
                <w:sz w:val="20"/>
                <w:szCs w:val="20"/>
              </w:rPr>
              <w:t>the</w:t>
            </w:r>
            <w:proofErr w:type="spellEnd"/>
            <w:r w:rsidRPr="0023013E">
              <w:rPr>
                <w:sz w:val="20"/>
                <w:szCs w:val="20"/>
              </w:rPr>
              <w:t xml:space="preserve"> </w:t>
            </w:r>
            <w:proofErr w:type="spellStart"/>
            <w:r w:rsidRPr="0023013E">
              <w:rPr>
                <w:sz w:val="20"/>
                <w:szCs w:val="20"/>
              </w:rPr>
              <w:t>Maritsa</w:t>
            </w:r>
            <w:proofErr w:type="spellEnd"/>
            <w:r w:rsidRPr="0023013E">
              <w:rPr>
                <w:sz w:val="20"/>
                <w:szCs w:val="20"/>
              </w:rPr>
              <w:t xml:space="preserve"> </w:t>
            </w:r>
            <w:proofErr w:type="spellStart"/>
            <w:r w:rsidRPr="0023013E">
              <w:rPr>
                <w:sz w:val="20"/>
                <w:szCs w:val="20"/>
              </w:rPr>
              <w:t>river</w:t>
            </w:r>
            <w:proofErr w:type="spellEnd"/>
            <w:r w:rsidRPr="0023013E">
              <w:rPr>
                <w:sz w:val="20"/>
                <w:szCs w:val="20"/>
              </w:rPr>
              <w:t xml:space="preserve">, </w:t>
            </w:r>
            <w:proofErr w:type="spellStart"/>
            <w:r w:rsidRPr="0023013E">
              <w:rPr>
                <w:sz w:val="20"/>
                <w:szCs w:val="20"/>
              </w:rPr>
              <w:t>Dimitrovgrad</w:t>
            </w:r>
            <w:proofErr w:type="spellEnd"/>
            <w:r w:rsidRPr="0023013E">
              <w:rPr>
                <w:sz w:val="20"/>
                <w:szCs w:val="20"/>
              </w:rPr>
              <w:t xml:space="preserve"> (</w:t>
            </w:r>
            <w:proofErr w:type="spellStart"/>
            <w:r w:rsidRPr="0023013E">
              <w:rPr>
                <w:sz w:val="20"/>
                <w:szCs w:val="20"/>
              </w:rPr>
              <w:t>east</w:t>
            </w:r>
            <w:proofErr w:type="spellEnd"/>
            <w:r w:rsidRPr="0023013E">
              <w:rPr>
                <w:sz w:val="20"/>
                <w:szCs w:val="20"/>
              </w:rPr>
              <w:t>)</w:t>
            </w:r>
          </w:p>
        </w:tc>
        <w:tc>
          <w:tcPr>
            <w:tcW w:w="626" w:type="pct"/>
            <w:noWrap/>
            <w:vAlign w:val="center"/>
            <w:hideMark/>
          </w:tcPr>
          <w:p w14:paraId="557A6249" w14:textId="77777777" w:rsidR="00A45395" w:rsidRPr="0023013E" w:rsidRDefault="00A45395" w:rsidP="002778C7">
            <w:pPr>
              <w:rPr>
                <w:sz w:val="20"/>
                <w:szCs w:val="20"/>
              </w:rPr>
            </w:pPr>
            <w:r w:rsidRPr="0023013E">
              <w:rPr>
                <w:sz w:val="20"/>
                <w:szCs w:val="20"/>
              </w:rPr>
              <w:t>100</w:t>
            </w:r>
          </w:p>
        </w:tc>
        <w:tc>
          <w:tcPr>
            <w:tcW w:w="625" w:type="pct"/>
            <w:noWrap/>
            <w:vAlign w:val="center"/>
            <w:hideMark/>
          </w:tcPr>
          <w:p w14:paraId="53197A63" w14:textId="77777777" w:rsidR="00A45395" w:rsidRPr="0023013E" w:rsidRDefault="00A45395" w:rsidP="002778C7">
            <w:pPr>
              <w:rPr>
                <w:sz w:val="20"/>
                <w:szCs w:val="20"/>
              </w:rPr>
            </w:pPr>
            <w:r w:rsidRPr="0023013E">
              <w:rPr>
                <w:sz w:val="20"/>
                <w:szCs w:val="20"/>
              </w:rPr>
              <w:t>42,05651</w:t>
            </w:r>
          </w:p>
        </w:tc>
        <w:tc>
          <w:tcPr>
            <w:tcW w:w="556" w:type="pct"/>
            <w:noWrap/>
            <w:vAlign w:val="center"/>
            <w:hideMark/>
          </w:tcPr>
          <w:p w14:paraId="13790913" w14:textId="77777777" w:rsidR="00A45395" w:rsidRPr="0023013E" w:rsidRDefault="00A45395" w:rsidP="002778C7">
            <w:pPr>
              <w:rPr>
                <w:sz w:val="20"/>
                <w:szCs w:val="20"/>
              </w:rPr>
            </w:pPr>
            <w:r w:rsidRPr="0023013E">
              <w:rPr>
                <w:sz w:val="20"/>
                <w:szCs w:val="20"/>
              </w:rPr>
              <w:t>25,61690</w:t>
            </w:r>
          </w:p>
        </w:tc>
        <w:tc>
          <w:tcPr>
            <w:tcW w:w="486" w:type="pct"/>
            <w:noWrap/>
            <w:vAlign w:val="center"/>
            <w:hideMark/>
          </w:tcPr>
          <w:p w14:paraId="255DE0F7" w14:textId="77777777" w:rsidR="00A45395" w:rsidRPr="0023013E" w:rsidRDefault="00A45395" w:rsidP="002778C7">
            <w:pPr>
              <w:rPr>
                <w:sz w:val="20"/>
                <w:szCs w:val="20"/>
              </w:rPr>
            </w:pPr>
            <w:r w:rsidRPr="0023013E">
              <w:rPr>
                <w:sz w:val="20"/>
                <w:szCs w:val="20"/>
              </w:rPr>
              <w:t>96</w:t>
            </w:r>
          </w:p>
        </w:tc>
        <w:tc>
          <w:tcPr>
            <w:tcW w:w="417" w:type="pct"/>
            <w:noWrap/>
            <w:vAlign w:val="center"/>
            <w:hideMark/>
          </w:tcPr>
          <w:p w14:paraId="1D8C2D03"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25A7984B" w14:textId="77777777" w:rsidR="00A45395" w:rsidRPr="0023013E" w:rsidRDefault="00A45395" w:rsidP="002778C7">
            <w:pPr>
              <w:rPr>
                <w:sz w:val="20"/>
                <w:szCs w:val="20"/>
              </w:rPr>
            </w:pPr>
            <w:r w:rsidRPr="0023013E">
              <w:rPr>
                <w:sz w:val="20"/>
                <w:szCs w:val="20"/>
              </w:rPr>
              <w:t>2012</w:t>
            </w:r>
          </w:p>
        </w:tc>
      </w:tr>
      <w:tr w:rsidR="007521B7" w:rsidRPr="0023013E" w14:paraId="1642D01F" w14:textId="77777777" w:rsidTr="007521B7">
        <w:trPr>
          <w:trHeight w:val="300"/>
        </w:trPr>
        <w:tc>
          <w:tcPr>
            <w:tcW w:w="761" w:type="pct"/>
            <w:noWrap/>
            <w:vAlign w:val="center"/>
            <w:hideMark/>
          </w:tcPr>
          <w:p w14:paraId="387942A4"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1EFE6459" w14:textId="77777777" w:rsidR="00A45395" w:rsidRPr="0023013E" w:rsidRDefault="00A45395" w:rsidP="002778C7">
            <w:pPr>
              <w:rPr>
                <w:sz w:val="20"/>
                <w:szCs w:val="20"/>
              </w:rPr>
            </w:pPr>
            <w:proofErr w:type="spellStart"/>
            <w:r w:rsidRPr="0023013E">
              <w:rPr>
                <w:sz w:val="20"/>
                <w:szCs w:val="20"/>
              </w:rPr>
              <w:t>Thracian</w:t>
            </w:r>
            <w:proofErr w:type="spellEnd"/>
            <w:r w:rsidRPr="0023013E">
              <w:rPr>
                <w:sz w:val="20"/>
                <w:szCs w:val="20"/>
              </w:rPr>
              <w:t xml:space="preserve"> </w:t>
            </w:r>
            <w:proofErr w:type="spellStart"/>
            <w:r w:rsidRPr="0023013E">
              <w:rPr>
                <w:sz w:val="20"/>
                <w:szCs w:val="20"/>
              </w:rPr>
              <w:t>sanctuary</w:t>
            </w:r>
            <w:proofErr w:type="spellEnd"/>
            <w:r w:rsidRPr="0023013E">
              <w:rPr>
                <w:sz w:val="20"/>
                <w:szCs w:val="20"/>
              </w:rPr>
              <w:t xml:space="preserve"> </w:t>
            </w:r>
            <w:proofErr w:type="spellStart"/>
            <w:r w:rsidRPr="0023013E">
              <w:rPr>
                <w:sz w:val="20"/>
                <w:szCs w:val="20"/>
              </w:rPr>
              <w:t>with</w:t>
            </w:r>
            <w:proofErr w:type="spellEnd"/>
            <w:r w:rsidRPr="0023013E">
              <w:rPr>
                <w:sz w:val="20"/>
                <w:szCs w:val="20"/>
              </w:rPr>
              <w:t xml:space="preserve"> </w:t>
            </w:r>
            <w:proofErr w:type="spellStart"/>
            <w:r w:rsidRPr="0023013E">
              <w:rPr>
                <w:sz w:val="20"/>
                <w:szCs w:val="20"/>
              </w:rPr>
              <w:t>cave</w:t>
            </w:r>
            <w:proofErr w:type="spellEnd"/>
          </w:p>
        </w:tc>
        <w:tc>
          <w:tcPr>
            <w:tcW w:w="626" w:type="pct"/>
            <w:noWrap/>
            <w:vAlign w:val="center"/>
            <w:hideMark/>
          </w:tcPr>
          <w:p w14:paraId="205C6AD9" w14:textId="77777777" w:rsidR="00A45395" w:rsidRPr="0023013E" w:rsidRDefault="00A45395" w:rsidP="002778C7">
            <w:pPr>
              <w:rPr>
                <w:sz w:val="20"/>
                <w:szCs w:val="20"/>
              </w:rPr>
            </w:pPr>
            <w:r w:rsidRPr="0023013E">
              <w:rPr>
                <w:sz w:val="20"/>
                <w:szCs w:val="20"/>
              </w:rPr>
              <w:t>100</w:t>
            </w:r>
          </w:p>
        </w:tc>
        <w:tc>
          <w:tcPr>
            <w:tcW w:w="625" w:type="pct"/>
            <w:noWrap/>
            <w:vAlign w:val="center"/>
            <w:hideMark/>
          </w:tcPr>
          <w:p w14:paraId="147BC95F" w14:textId="77777777" w:rsidR="00A45395" w:rsidRPr="0023013E" w:rsidRDefault="00A45395" w:rsidP="002778C7">
            <w:pPr>
              <w:rPr>
                <w:sz w:val="20"/>
                <w:szCs w:val="20"/>
              </w:rPr>
            </w:pPr>
            <w:r w:rsidRPr="0023013E">
              <w:rPr>
                <w:sz w:val="20"/>
                <w:szCs w:val="20"/>
              </w:rPr>
              <w:t>41,86720</w:t>
            </w:r>
          </w:p>
        </w:tc>
        <w:tc>
          <w:tcPr>
            <w:tcW w:w="556" w:type="pct"/>
            <w:noWrap/>
            <w:vAlign w:val="center"/>
            <w:hideMark/>
          </w:tcPr>
          <w:p w14:paraId="6BE90060" w14:textId="77777777" w:rsidR="00A45395" w:rsidRPr="0023013E" w:rsidRDefault="00A45395" w:rsidP="002778C7">
            <w:pPr>
              <w:rPr>
                <w:sz w:val="20"/>
                <w:szCs w:val="20"/>
              </w:rPr>
            </w:pPr>
            <w:r w:rsidRPr="0023013E">
              <w:rPr>
                <w:sz w:val="20"/>
                <w:szCs w:val="20"/>
              </w:rPr>
              <w:t>25,16965</w:t>
            </w:r>
          </w:p>
        </w:tc>
        <w:tc>
          <w:tcPr>
            <w:tcW w:w="486" w:type="pct"/>
            <w:noWrap/>
            <w:vAlign w:val="center"/>
            <w:hideMark/>
          </w:tcPr>
          <w:p w14:paraId="64C04BEC" w14:textId="77777777" w:rsidR="00A45395" w:rsidRPr="0023013E" w:rsidRDefault="00A45395" w:rsidP="002778C7">
            <w:pPr>
              <w:rPr>
                <w:sz w:val="20"/>
                <w:szCs w:val="20"/>
              </w:rPr>
            </w:pPr>
            <w:r w:rsidRPr="0023013E">
              <w:rPr>
                <w:sz w:val="20"/>
                <w:szCs w:val="20"/>
              </w:rPr>
              <w:t>703</w:t>
            </w:r>
          </w:p>
        </w:tc>
        <w:tc>
          <w:tcPr>
            <w:tcW w:w="417" w:type="pct"/>
            <w:noWrap/>
            <w:vAlign w:val="center"/>
            <w:hideMark/>
          </w:tcPr>
          <w:p w14:paraId="402D900D"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2EFC0B1B" w14:textId="77777777" w:rsidR="00A45395" w:rsidRPr="0023013E" w:rsidRDefault="00A45395" w:rsidP="002778C7">
            <w:pPr>
              <w:rPr>
                <w:sz w:val="20"/>
                <w:szCs w:val="20"/>
              </w:rPr>
            </w:pPr>
            <w:r w:rsidRPr="0023013E">
              <w:rPr>
                <w:sz w:val="20"/>
                <w:szCs w:val="20"/>
              </w:rPr>
              <w:t>2015</w:t>
            </w:r>
          </w:p>
        </w:tc>
      </w:tr>
      <w:tr w:rsidR="007521B7" w:rsidRPr="0023013E" w14:paraId="1F0C66ED" w14:textId="77777777" w:rsidTr="007521B7">
        <w:trPr>
          <w:trHeight w:val="300"/>
        </w:trPr>
        <w:tc>
          <w:tcPr>
            <w:tcW w:w="761" w:type="pct"/>
            <w:noWrap/>
            <w:vAlign w:val="center"/>
            <w:hideMark/>
          </w:tcPr>
          <w:p w14:paraId="1C36E96A"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01A54B2C" w14:textId="77777777" w:rsidR="00A45395" w:rsidRPr="0023013E" w:rsidRDefault="00A45395" w:rsidP="002778C7">
            <w:pPr>
              <w:rPr>
                <w:sz w:val="20"/>
                <w:szCs w:val="20"/>
              </w:rPr>
            </w:pPr>
            <w:r w:rsidRPr="0023013E">
              <w:rPr>
                <w:sz w:val="20"/>
                <w:szCs w:val="20"/>
              </w:rPr>
              <w:t xml:space="preserve">Levi </w:t>
            </w:r>
            <w:proofErr w:type="spellStart"/>
            <w:r w:rsidRPr="0023013E">
              <w:rPr>
                <w:sz w:val="20"/>
                <w:szCs w:val="20"/>
              </w:rPr>
              <w:t>Suhi</w:t>
            </w:r>
            <w:proofErr w:type="spellEnd"/>
            <w:r w:rsidRPr="0023013E">
              <w:rPr>
                <w:sz w:val="20"/>
                <w:szCs w:val="20"/>
              </w:rPr>
              <w:t xml:space="preserve"> </w:t>
            </w:r>
            <w:proofErr w:type="spellStart"/>
            <w:r w:rsidRPr="0023013E">
              <w:rPr>
                <w:sz w:val="20"/>
                <w:szCs w:val="20"/>
              </w:rPr>
              <w:t>Pech</w:t>
            </w:r>
            <w:proofErr w:type="spellEnd"/>
          </w:p>
        </w:tc>
        <w:tc>
          <w:tcPr>
            <w:tcW w:w="626" w:type="pct"/>
            <w:noWrap/>
            <w:vAlign w:val="center"/>
            <w:hideMark/>
          </w:tcPr>
          <w:p w14:paraId="3D418B49" w14:textId="77777777" w:rsidR="00A45395" w:rsidRPr="0023013E" w:rsidRDefault="00A45395" w:rsidP="002778C7">
            <w:pPr>
              <w:rPr>
                <w:sz w:val="20"/>
                <w:szCs w:val="20"/>
              </w:rPr>
            </w:pPr>
            <w:r w:rsidRPr="0023013E">
              <w:rPr>
                <w:sz w:val="20"/>
                <w:szCs w:val="20"/>
              </w:rPr>
              <w:t>101</w:t>
            </w:r>
          </w:p>
        </w:tc>
        <w:tc>
          <w:tcPr>
            <w:tcW w:w="625" w:type="pct"/>
            <w:noWrap/>
            <w:vAlign w:val="center"/>
            <w:hideMark/>
          </w:tcPr>
          <w:p w14:paraId="1689411F" w14:textId="77777777" w:rsidR="00A45395" w:rsidRPr="0023013E" w:rsidRDefault="00A45395" w:rsidP="002778C7">
            <w:pPr>
              <w:rPr>
                <w:sz w:val="20"/>
                <w:szCs w:val="20"/>
              </w:rPr>
            </w:pPr>
            <w:r w:rsidRPr="0023013E">
              <w:rPr>
                <w:sz w:val="20"/>
                <w:szCs w:val="20"/>
              </w:rPr>
              <w:t>43,49529</w:t>
            </w:r>
          </w:p>
        </w:tc>
        <w:tc>
          <w:tcPr>
            <w:tcW w:w="556" w:type="pct"/>
            <w:noWrap/>
            <w:vAlign w:val="center"/>
            <w:hideMark/>
          </w:tcPr>
          <w:p w14:paraId="2A93F9C9" w14:textId="77777777" w:rsidR="00A45395" w:rsidRPr="0023013E" w:rsidRDefault="00A45395" w:rsidP="002778C7">
            <w:pPr>
              <w:rPr>
                <w:sz w:val="20"/>
                <w:szCs w:val="20"/>
              </w:rPr>
            </w:pPr>
            <w:r w:rsidRPr="0023013E">
              <w:rPr>
                <w:sz w:val="20"/>
                <w:szCs w:val="20"/>
              </w:rPr>
              <w:t>22,78067</w:t>
            </w:r>
          </w:p>
        </w:tc>
        <w:tc>
          <w:tcPr>
            <w:tcW w:w="486" w:type="pct"/>
            <w:noWrap/>
            <w:vAlign w:val="center"/>
            <w:hideMark/>
          </w:tcPr>
          <w:p w14:paraId="09E25E5A" w14:textId="77777777" w:rsidR="00A45395" w:rsidRPr="0023013E" w:rsidRDefault="00A45395" w:rsidP="002778C7">
            <w:pPr>
              <w:rPr>
                <w:sz w:val="20"/>
                <w:szCs w:val="20"/>
              </w:rPr>
            </w:pPr>
            <w:r w:rsidRPr="0023013E">
              <w:rPr>
                <w:sz w:val="20"/>
                <w:szCs w:val="20"/>
              </w:rPr>
              <w:t>385</w:t>
            </w:r>
          </w:p>
        </w:tc>
        <w:tc>
          <w:tcPr>
            <w:tcW w:w="417" w:type="pct"/>
            <w:noWrap/>
            <w:vAlign w:val="center"/>
            <w:hideMark/>
          </w:tcPr>
          <w:p w14:paraId="4C4A5D5D"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5BEC9B3D" w14:textId="77777777" w:rsidR="00A45395" w:rsidRPr="0023013E" w:rsidRDefault="00A45395" w:rsidP="002778C7">
            <w:pPr>
              <w:rPr>
                <w:sz w:val="20"/>
                <w:szCs w:val="20"/>
              </w:rPr>
            </w:pPr>
            <w:r w:rsidRPr="0023013E">
              <w:rPr>
                <w:sz w:val="20"/>
                <w:szCs w:val="20"/>
              </w:rPr>
              <w:t>2011</w:t>
            </w:r>
          </w:p>
        </w:tc>
      </w:tr>
      <w:tr w:rsidR="007521B7" w:rsidRPr="0023013E" w14:paraId="6FFC1DF8" w14:textId="77777777" w:rsidTr="007521B7">
        <w:trPr>
          <w:trHeight w:val="300"/>
        </w:trPr>
        <w:tc>
          <w:tcPr>
            <w:tcW w:w="761" w:type="pct"/>
            <w:noWrap/>
            <w:vAlign w:val="center"/>
            <w:hideMark/>
          </w:tcPr>
          <w:p w14:paraId="39D55DED"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4981200B" w14:textId="77777777" w:rsidR="00A45395" w:rsidRPr="0023013E" w:rsidRDefault="00A45395" w:rsidP="002778C7">
            <w:pPr>
              <w:rPr>
                <w:sz w:val="20"/>
                <w:szCs w:val="20"/>
              </w:rPr>
            </w:pPr>
            <w:proofErr w:type="spellStart"/>
            <w:r w:rsidRPr="0023013E">
              <w:rPr>
                <w:sz w:val="20"/>
                <w:szCs w:val="20"/>
              </w:rPr>
              <w:t>Temnata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79B722C1" w14:textId="77777777" w:rsidR="00A45395" w:rsidRPr="0023013E" w:rsidRDefault="00A45395" w:rsidP="002778C7">
            <w:pPr>
              <w:rPr>
                <w:sz w:val="20"/>
                <w:szCs w:val="20"/>
              </w:rPr>
            </w:pPr>
            <w:r w:rsidRPr="0023013E">
              <w:rPr>
                <w:sz w:val="20"/>
                <w:szCs w:val="20"/>
              </w:rPr>
              <w:t>103</w:t>
            </w:r>
          </w:p>
        </w:tc>
        <w:tc>
          <w:tcPr>
            <w:tcW w:w="625" w:type="pct"/>
            <w:noWrap/>
            <w:vAlign w:val="center"/>
            <w:hideMark/>
          </w:tcPr>
          <w:p w14:paraId="01BD4160" w14:textId="77777777" w:rsidR="00A45395" w:rsidRPr="0023013E" w:rsidRDefault="00A45395" w:rsidP="002778C7">
            <w:pPr>
              <w:rPr>
                <w:sz w:val="20"/>
                <w:szCs w:val="20"/>
              </w:rPr>
            </w:pPr>
            <w:r w:rsidRPr="0023013E">
              <w:rPr>
                <w:sz w:val="20"/>
                <w:szCs w:val="20"/>
              </w:rPr>
              <w:t>43,08919</w:t>
            </w:r>
          </w:p>
        </w:tc>
        <w:tc>
          <w:tcPr>
            <w:tcW w:w="556" w:type="pct"/>
            <w:noWrap/>
            <w:vAlign w:val="center"/>
            <w:hideMark/>
          </w:tcPr>
          <w:p w14:paraId="5481ABB5" w14:textId="77777777" w:rsidR="00A45395" w:rsidRPr="0023013E" w:rsidRDefault="00A45395" w:rsidP="002778C7">
            <w:pPr>
              <w:rPr>
                <w:sz w:val="20"/>
                <w:szCs w:val="20"/>
              </w:rPr>
            </w:pPr>
            <w:r w:rsidRPr="0023013E">
              <w:rPr>
                <w:sz w:val="20"/>
                <w:szCs w:val="20"/>
              </w:rPr>
              <w:t>23,38473</w:t>
            </w:r>
          </w:p>
        </w:tc>
        <w:tc>
          <w:tcPr>
            <w:tcW w:w="486" w:type="pct"/>
            <w:noWrap/>
            <w:vAlign w:val="center"/>
            <w:hideMark/>
          </w:tcPr>
          <w:p w14:paraId="0DA52290" w14:textId="77777777" w:rsidR="00A45395" w:rsidRPr="0023013E" w:rsidRDefault="00A45395" w:rsidP="002778C7">
            <w:pPr>
              <w:rPr>
                <w:sz w:val="20"/>
                <w:szCs w:val="20"/>
              </w:rPr>
            </w:pPr>
            <w:r w:rsidRPr="0023013E">
              <w:rPr>
                <w:sz w:val="20"/>
                <w:szCs w:val="20"/>
              </w:rPr>
              <w:t>480</w:t>
            </w:r>
          </w:p>
        </w:tc>
        <w:tc>
          <w:tcPr>
            <w:tcW w:w="417" w:type="pct"/>
            <w:noWrap/>
            <w:vAlign w:val="center"/>
            <w:hideMark/>
          </w:tcPr>
          <w:p w14:paraId="132BB6B2"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0F0C8FFA" w14:textId="77777777" w:rsidR="00A45395" w:rsidRPr="0023013E" w:rsidRDefault="00A45395" w:rsidP="002778C7">
            <w:pPr>
              <w:rPr>
                <w:sz w:val="20"/>
                <w:szCs w:val="20"/>
              </w:rPr>
            </w:pPr>
            <w:r w:rsidRPr="0023013E">
              <w:rPr>
                <w:sz w:val="20"/>
                <w:szCs w:val="20"/>
              </w:rPr>
              <w:t>2025</w:t>
            </w:r>
          </w:p>
        </w:tc>
      </w:tr>
      <w:tr w:rsidR="007521B7" w:rsidRPr="0023013E" w14:paraId="30F209E1" w14:textId="77777777" w:rsidTr="007521B7">
        <w:trPr>
          <w:trHeight w:val="300"/>
        </w:trPr>
        <w:tc>
          <w:tcPr>
            <w:tcW w:w="761" w:type="pct"/>
            <w:noWrap/>
            <w:vAlign w:val="center"/>
            <w:hideMark/>
          </w:tcPr>
          <w:p w14:paraId="36169D1E"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Myotis</w:t>
            </w:r>
            <w:proofErr w:type="spellEnd"/>
          </w:p>
        </w:tc>
        <w:tc>
          <w:tcPr>
            <w:tcW w:w="1043" w:type="pct"/>
            <w:noWrap/>
            <w:vAlign w:val="center"/>
            <w:hideMark/>
          </w:tcPr>
          <w:p w14:paraId="1C9662A4" w14:textId="77777777" w:rsidR="00A45395" w:rsidRPr="0023013E" w:rsidRDefault="00A45395" w:rsidP="002778C7">
            <w:pPr>
              <w:rPr>
                <w:sz w:val="20"/>
                <w:szCs w:val="20"/>
              </w:rPr>
            </w:pPr>
            <w:proofErr w:type="spellStart"/>
            <w:r w:rsidRPr="0023013E">
              <w:rPr>
                <w:sz w:val="20"/>
                <w:szCs w:val="20"/>
              </w:rPr>
              <w:t>Vodnata</w:t>
            </w:r>
            <w:proofErr w:type="spellEnd"/>
            <w:r w:rsidRPr="0023013E">
              <w:rPr>
                <w:sz w:val="20"/>
                <w:szCs w:val="20"/>
              </w:rPr>
              <w:t xml:space="preserve"> </w:t>
            </w:r>
            <w:proofErr w:type="spellStart"/>
            <w:r w:rsidRPr="0023013E">
              <w:rPr>
                <w:sz w:val="20"/>
                <w:szCs w:val="20"/>
              </w:rPr>
              <w:t>Peshtera</w:t>
            </w:r>
            <w:proofErr w:type="spellEnd"/>
            <w:r w:rsidRPr="0023013E">
              <w:rPr>
                <w:sz w:val="20"/>
                <w:szCs w:val="20"/>
              </w:rPr>
              <w:t xml:space="preserve"> (</w:t>
            </w:r>
            <w:proofErr w:type="spellStart"/>
            <w:r w:rsidRPr="0023013E">
              <w:rPr>
                <w:sz w:val="20"/>
                <w:szCs w:val="20"/>
              </w:rPr>
              <w:t>Goren</w:t>
            </w:r>
            <w:proofErr w:type="spellEnd"/>
            <w:r w:rsidRPr="0023013E">
              <w:rPr>
                <w:sz w:val="20"/>
                <w:szCs w:val="20"/>
              </w:rPr>
              <w:t xml:space="preserve"> </w:t>
            </w:r>
            <w:proofErr w:type="spellStart"/>
            <w:r w:rsidRPr="0023013E">
              <w:rPr>
                <w:sz w:val="20"/>
                <w:szCs w:val="20"/>
              </w:rPr>
              <w:t>Bilernik</w:t>
            </w:r>
            <w:proofErr w:type="spellEnd"/>
            <w:r w:rsidRPr="0023013E">
              <w:rPr>
                <w:sz w:val="20"/>
                <w:szCs w:val="20"/>
              </w:rPr>
              <w:t>) BSF 0434</w:t>
            </w:r>
          </w:p>
        </w:tc>
        <w:tc>
          <w:tcPr>
            <w:tcW w:w="626" w:type="pct"/>
            <w:noWrap/>
            <w:vAlign w:val="center"/>
            <w:hideMark/>
          </w:tcPr>
          <w:p w14:paraId="5052DFC8" w14:textId="77777777" w:rsidR="00A45395" w:rsidRPr="0023013E" w:rsidRDefault="00A45395" w:rsidP="002778C7">
            <w:pPr>
              <w:rPr>
                <w:sz w:val="20"/>
                <w:szCs w:val="20"/>
              </w:rPr>
            </w:pPr>
            <w:r w:rsidRPr="0023013E">
              <w:rPr>
                <w:sz w:val="20"/>
                <w:szCs w:val="20"/>
              </w:rPr>
              <w:t>103</w:t>
            </w:r>
          </w:p>
        </w:tc>
        <w:tc>
          <w:tcPr>
            <w:tcW w:w="625" w:type="pct"/>
            <w:noWrap/>
            <w:vAlign w:val="center"/>
            <w:hideMark/>
          </w:tcPr>
          <w:p w14:paraId="165FC9F6" w14:textId="77777777" w:rsidR="00A45395" w:rsidRPr="0023013E" w:rsidRDefault="00A45395" w:rsidP="002778C7">
            <w:pPr>
              <w:rPr>
                <w:sz w:val="20"/>
                <w:szCs w:val="20"/>
              </w:rPr>
            </w:pPr>
            <w:r w:rsidRPr="0023013E">
              <w:rPr>
                <w:sz w:val="20"/>
                <w:szCs w:val="20"/>
              </w:rPr>
              <w:t>43,28722</w:t>
            </w:r>
          </w:p>
        </w:tc>
        <w:tc>
          <w:tcPr>
            <w:tcW w:w="556" w:type="pct"/>
            <w:noWrap/>
            <w:vAlign w:val="center"/>
            <w:hideMark/>
          </w:tcPr>
          <w:p w14:paraId="73D38EB9" w14:textId="77777777" w:rsidR="00A45395" w:rsidRPr="0023013E" w:rsidRDefault="00A45395" w:rsidP="002778C7">
            <w:pPr>
              <w:rPr>
                <w:sz w:val="20"/>
                <w:szCs w:val="20"/>
              </w:rPr>
            </w:pPr>
            <w:r w:rsidRPr="0023013E">
              <w:rPr>
                <w:sz w:val="20"/>
                <w:szCs w:val="20"/>
              </w:rPr>
              <w:t>23,34875</w:t>
            </w:r>
          </w:p>
        </w:tc>
        <w:tc>
          <w:tcPr>
            <w:tcW w:w="486" w:type="pct"/>
            <w:noWrap/>
            <w:vAlign w:val="center"/>
            <w:hideMark/>
          </w:tcPr>
          <w:p w14:paraId="16173D6E" w14:textId="77777777" w:rsidR="00A45395" w:rsidRPr="0023013E" w:rsidRDefault="00A45395" w:rsidP="002778C7">
            <w:pPr>
              <w:rPr>
                <w:sz w:val="20"/>
                <w:szCs w:val="20"/>
              </w:rPr>
            </w:pPr>
            <w:r w:rsidRPr="0023013E">
              <w:rPr>
                <w:sz w:val="20"/>
                <w:szCs w:val="20"/>
              </w:rPr>
              <w:t>281</w:t>
            </w:r>
          </w:p>
        </w:tc>
        <w:tc>
          <w:tcPr>
            <w:tcW w:w="417" w:type="pct"/>
            <w:noWrap/>
            <w:vAlign w:val="center"/>
            <w:hideMark/>
          </w:tcPr>
          <w:p w14:paraId="149C5FEF"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4E19056D" w14:textId="77777777" w:rsidR="00A45395" w:rsidRPr="0023013E" w:rsidRDefault="00A45395" w:rsidP="002778C7">
            <w:pPr>
              <w:rPr>
                <w:sz w:val="20"/>
                <w:szCs w:val="20"/>
              </w:rPr>
            </w:pPr>
            <w:r w:rsidRPr="0023013E">
              <w:rPr>
                <w:sz w:val="20"/>
                <w:szCs w:val="20"/>
              </w:rPr>
              <w:t>2012</w:t>
            </w:r>
          </w:p>
        </w:tc>
      </w:tr>
      <w:tr w:rsidR="007521B7" w:rsidRPr="0023013E" w14:paraId="3389AF44" w14:textId="77777777" w:rsidTr="007521B7">
        <w:trPr>
          <w:trHeight w:val="300"/>
        </w:trPr>
        <w:tc>
          <w:tcPr>
            <w:tcW w:w="761" w:type="pct"/>
            <w:noWrap/>
            <w:vAlign w:val="center"/>
            <w:hideMark/>
          </w:tcPr>
          <w:p w14:paraId="5071CA10"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3861B309" w14:textId="77777777" w:rsidR="00A45395" w:rsidRPr="0023013E" w:rsidRDefault="00A45395" w:rsidP="002778C7">
            <w:pPr>
              <w:rPr>
                <w:sz w:val="20"/>
                <w:szCs w:val="20"/>
              </w:rPr>
            </w:pPr>
            <w:proofErr w:type="spellStart"/>
            <w:r w:rsidRPr="0023013E">
              <w:rPr>
                <w:sz w:val="20"/>
                <w:szCs w:val="20"/>
              </w:rPr>
              <w:t>Skoka</w:t>
            </w:r>
            <w:proofErr w:type="spellEnd"/>
            <w:r w:rsidRPr="0023013E">
              <w:rPr>
                <w:sz w:val="20"/>
                <w:szCs w:val="20"/>
              </w:rPr>
              <w:t xml:space="preserve"> 1 BSF -1523</w:t>
            </w:r>
          </w:p>
        </w:tc>
        <w:tc>
          <w:tcPr>
            <w:tcW w:w="626" w:type="pct"/>
            <w:noWrap/>
            <w:vAlign w:val="center"/>
            <w:hideMark/>
          </w:tcPr>
          <w:p w14:paraId="171E3757" w14:textId="77777777" w:rsidR="00A45395" w:rsidRPr="0023013E" w:rsidRDefault="00A45395" w:rsidP="002778C7">
            <w:pPr>
              <w:rPr>
                <w:sz w:val="20"/>
                <w:szCs w:val="20"/>
              </w:rPr>
            </w:pPr>
            <w:r w:rsidRPr="0023013E">
              <w:rPr>
                <w:sz w:val="20"/>
                <w:szCs w:val="20"/>
              </w:rPr>
              <w:t>104</w:t>
            </w:r>
          </w:p>
        </w:tc>
        <w:tc>
          <w:tcPr>
            <w:tcW w:w="625" w:type="pct"/>
            <w:noWrap/>
            <w:vAlign w:val="center"/>
            <w:hideMark/>
          </w:tcPr>
          <w:p w14:paraId="7D3DBAA0" w14:textId="77777777" w:rsidR="00A45395" w:rsidRPr="0023013E" w:rsidRDefault="00A45395" w:rsidP="002778C7">
            <w:pPr>
              <w:rPr>
                <w:sz w:val="20"/>
                <w:szCs w:val="20"/>
              </w:rPr>
            </w:pPr>
            <w:r w:rsidRPr="0023013E">
              <w:rPr>
                <w:sz w:val="20"/>
                <w:szCs w:val="20"/>
              </w:rPr>
              <w:t>43,14375</w:t>
            </w:r>
          </w:p>
        </w:tc>
        <w:tc>
          <w:tcPr>
            <w:tcW w:w="556" w:type="pct"/>
            <w:noWrap/>
            <w:vAlign w:val="center"/>
            <w:hideMark/>
          </w:tcPr>
          <w:p w14:paraId="442D8AE7" w14:textId="77777777" w:rsidR="00A45395" w:rsidRPr="0023013E" w:rsidRDefault="00A45395" w:rsidP="002778C7">
            <w:pPr>
              <w:rPr>
                <w:sz w:val="20"/>
                <w:szCs w:val="20"/>
              </w:rPr>
            </w:pPr>
            <w:r w:rsidRPr="0023013E">
              <w:rPr>
                <w:sz w:val="20"/>
                <w:szCs w:val="20"/>
              </w:rPr>
              <w:t>24,38963</w:t>
            </w:r>
          </w:p>
        </w:tc>
        <w:tc>
          <w:tcPr>
            <w:tcW w:w="486" w:type="pct"/>
            <w:noWrap/>
            <w:vAlign w:val="center"/>
            <w:hideMark/>
          </w:tcPr>
          <w:p w14:paraId="2236A6A6" w14:textId="77777777" w:rsidR="00A45395" w:rsidRPr="0023013E" w:rsidRDefault="00A45395" w:rsidP="002778C7">
            <w:pPr>
              <w:rPr>
                <w:sz w:val="20"/>
                <w:szCs w:val="20"/>
              </w:rPr>
            </w:pPr>
            <w:r w:rsidRPr="0023013E">
              <w:rPr>
                <w:sz w:val="20"/>
                <w:szCs w:val="20"/>
              </w:rPr>
              <w:t>239</w:t>
            </w:r>
          </w:p>
        </w:tc>
        <w:tc>
          <w:tcPr>
            <w:tcW w:w="417" w:type="pct"/>
            <w:noWrap/>
            <w:vAlign w:val="center"/>
            <w:hideMark/>
          </w:tcPr>
          <w:p w14:paraId="25A3E2E8"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1B44A564" w14:textId="77777777" w:rsidR="00A45395" w:rsidRPr="0023013E" w:rsidRDefault="00A45395" w:rsidP="002778C7">
            <w:pPr>
              <w:rPr>
                <w:sz w:val="20"/>
                <w:szCs w:val="20"/>
              </w:rPr>
            </w:pPr>
            <w:r w:rsidRPr="0023013E">
              <w:rPr>
                <w:sz w:val="20"/>
                <w:szCs w:val="20"/>
              </w:rPr>
              <w:t>2012</w:t>
            </w:r>
          </w:p>
        </w:tc>
      </w:tr>
      <w:tr w:rsidR="007521B7" w:rsidRPr="0023013E" w14:paraId="79DB5103" w14:textId="77777777" w:rsidTr="007521B7">
        <w:trPr>
          <w:trHeight w:val="300"/>
        </w:trPr>
        <w:tc>
          <w:tcPr>
            <w:tcW w:w="761" w:type="pct"/>
            <w:noWrap/>
            <w:vAlign w:val="center"/>
            <w:hideMark/>
          </w:tcPr>
          <w:p w14:paraId="4415978C"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hipposideros</w:t>
            </w:r>
            <w:proofErr w:type="spellEnd"/>
          </w:p>
        </w:tc>
        <w:tc>
          <w:tcPr>
            <w:tcW w:w="1043" w:type="pct"/>
            <w:noWrap/>
            <w:vAlign w:val="center"/>
            <w:hideMark/>
          </w:tcPr>
          <w:p w14:paraId="0B63B984" w14:textId="77777777" w:rsidR="00A45395" w:rsidRPr="0023013E" w:rsidRDefault="00A45395" w:rsidP="002778C7">
            <w:pPr>
              <w:rPr>
                <w:sz w:val="20"/>
                <w:szCs w:val="20"/>
              </w:rPr>
            </w:pPr>
            <w:proofErr w:type="spellStart"/>
            <w:r w:rsidRPr="0023013E">
              <w:rPr>
                <w:sz w:val="20"/>
                <w:szCs w:val="20"/>
              </w:rPr>
              <w:t>Suhi</w:t>
            </w:r>
            <w:proofErr w:type="spellEnd"/>
            <w:r w:rsidRPr="0023013E">
              <w:rPr>
                <w:sz w:val="20"/>
                <w:szCs w:val="20"/>
              </w:rPr>
              <w:t xml:space="preserve"> </w:t>
            </w:r>
            <w:proofErr w:type="spellStart"/>
            <w:r w:rsidRPr="0023013E">
              <w:rPr>
                <w:sz w:val="20"/>
                <w:szCs w:val="20"/>
              </w:rPr>
              <w:t>pech</w:t>
            </w:r>
            <w:proofErr w:type="spellEnd"/>
          </w:p>
        </w:tc>
        <w:tc>
          <w:tcPr>
            <w:tcW w:w="626" w:type="pct"/>
            <w:noWrap/>
            <w:vAlign w:val="center"/>
            <w:hideMark/>
          </w:tcPr>
          <w:p w14:paraId="0BD0C6C3" w14:textId="77777777" w:rsidR="00A45395" w:rsidRPr="0023013E" w:rsidRDefault="00A45395" w:rsidP="002778C7">
            <w:pPr>
              <w:rPr>
                <w:sz w:val="20"/>
                <w:szCs w:val="20"/>
              </w:rPr>
            </w:pPr>
            <w:r w:rsidRPr="0023013E">
              <w:rPr>
                <w:sz w:val="20"/>
                <w:szCs w:val="20"/>
              </w:rPr>
              <w:t>105</w:t>
            </w:r>
          </w:p>
        </w:tc>
        <w:tc>
          <w:tcPr>
            <w:tcW w:w="625" w:type="pct"/>
            <w:noWrap/>
            <w:vAlign w:val="center"/>
            <w:hideMark/>
          </w:tcPr>
          <w:p w14:paraId="6365D718" w14:textId="77777777" w:rsidR="00A45395" w:rsidRPr="0023013E" w:rsidRDefault="00A45395" w:rsidP="002778C7">
            <w:pPr>
              <w:rPr>
                <w:sz w:val="20"/>
                <w:szCs w:val="20"/>
              </w:rPr>
            </w:pPr>
            <w:r w:rsidRPr="0023013E">
              <w:rPr>
                <w:sz w:val="20"/>
                <w:szCs w:val="20"/>
              </w:rPr>
              <w:t>43,49540</w:t>
            </w:r>
          </w:p>
        </w:tc>
        <w:tc>
          <w:tcPr>
            <w:tcW w:w="556" w:type="pct"/>
            <w:noWrap/>
            <w:vAlign w:val="center"/>
            <w:hideMark/>
          </w:tcPr>
          <w:p w14:paraId="54F98CA8" w14:textId="77777777" w:rsidR="00A45395" w:rsidRPr="0023013E" w:rsidRDefault="00A45395" w:rsidP="002778C7">
            <w:pPr>
              <w:rPr>
                <w:sz w:val="20"/>
                <w:szCs w:val="20"/>
              </w:rPr>
            </w:pPr>
            <w:r w:rsidRPr="0023013E">
              <w:rPr>
                <w:sz w:val="20"/>
                <w:szCs w:val="20"/>
              </w:rPr>
              <w:t>22,78069</w:t>
            </w:r>
          </w:p>
        </w:tc>
        <w:tc>
          <w:tcPr>
            <w:tcW w:w="486" w:type="pct"/>
            <w:noWrap/>
            <w:vAlign w:val="center"/>
            <w:hideMark/>
          </w:tcPr>
          <w:p w14:paraId="0495FA2D" w14:textId="77777777" w:rsidR="00A45395" w:rsidRPr="0023013E" w:rsidRDefault="00A45395" w:rsidP="002778C7">
            <w:pPr>
              <w:rPr>
                <w:sz w:val="20"/>
                <w:szCs w:val="20"/>
              </w:rPr>
            </w:pPr>
            <w:r w:rsidRPr="0023013E">
              <w:rPr>
                <w:sz w:val="20"/>
                <w:szCs w:val="20"/>
              </w:rPr>
              <w:t>405</w:t>
            </w:r>
          </w:p>
        </w:tc>
        <w:tc>
          <w:tcPr>
            <w:tcW w:w="417" w:type="pct"/>
            <w:noWrap/>
            <w:vAlign w:val="center"/>
            <w:hideMark/>
          </w:tcPr>
          <w:p w14:paraId="08AB4E78"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2EEDF4F6" w14:textId="77777777" w:rsidR="00A45395" w:rsidRPr="0023013E" w:rsidRDefault="00A45395" w:rsidP="002778C7">
            <w:pPr>
              <w:rPr>
                <w:sz w:val="20"/>
                <w:szCs w:val="20"/>
              </w:rPr>
            </w:pPr>
            <w:r w:rsidRPr="0023013E">
              <w:rPr>
                <w:sz w:val="20"/>
                <w:szCs w:val="20"/>
              </w:rPr>
              <w:t>2022</w:t>
            </w:r>
          </w:p>
        </w:tc>
      </w:tr>
      <w:tr w:rsidR="007521B7" w:rsidRPr="0023013E" w14:paraId="5FDEE92C" w14:textId="77777777" w:rsidTr="007521B7">
        <w:trPr>
          <w:trHeight w:val="300"/>
        </w:trPr>
        <w:tc>
          <w:tcPr>
            <w:tcW w:w="761" w:type="pct"/>
            <w:noWrap/>
            <w:vAlign w:val="center"/>
            <w:hideMark/>
          </w:tcPr>
          <w:p w14:paraId="6DBFE383"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75880981" w14:textId="77777777" w:rsidR="00A45395" w:rsidRPr="0023013E" w:rsidRDefault="00A45395" w:rsidP="002778C7">
            <w:pPr>
              <w:rPr>
                <w:sz w:val="20"/>
                <w:szCs w:val="20"/>
              </w:rPr>
            </w:pPr>
            <w:proofErr w:type="spellStart"/>
            <w:r w:rsidRPr="0023013E">
              <w:rPr>
                <w:sz w:val="20"/>
                <w:szCs w:val="20"/>
              </w:rPr>
              <w:t>Golyamata</w:t>
            </w:r>
            <w:proofErr w:type="spellEnd"/>
            <w:r w:rsidRPr="0023013E">
              <w:rPr>
                <w:sz w:val="20"/>
                <w:szCs w:val="20"/>
              </w:rPr>
              <w:t xml:space="preserve"> </w:t>
            </w:r>
            <w:proofErr w:type="spellStart"/>
            <w:r w:rsidRPr="0023013E">
              <w:rPr>
                <w:sz w:val="20"/>
                <w:szCs w:val="20"/>
              </w:rPr>
              <w:t>Prilepna</w:t>
            </w:r>
            <w:proofErr w:type="spellEnd"/>
          </w:p>
        </w:tc>
        <w:tc>
          <w:tcPr>
            <w:tcW w:w="626" w:type="pct"/>
            <w:noWrap/>
            <w:vAlign w:val="center"/>
            <w:hideMark/>
          </w:tcPr>
          <w:p w14:paraId="7EE18FDF" w14:textId="77777777" w:rsidR="00A45395" w:rsidRPr="0023013E" w:rsidRDefault="00A45395" w:rsidP="002778C7">
            <w:pPr>
              <w:rPr>
                <w:sz w:val="20"/>
                <w:szCs w:val="20"/>
              </w:rPr>
            </w:pPr>
            <w:r w:rsidRPr="0023013E">
              <w:rPr>
                <w:sz w:val="20"/>
                <w:szCs w:val="20"/>
              </w:rPr>
              <w:t>107</w:t>
            </w:r>
          </w:p>
        </w:tc>
        <w:tc>
          <w:tcPr>
            <w:tcW w:w="625" w:type="pct"/>
            <w:noWrap/>
            <w:vAlign w:val="center"/>
            <w:hideMark/>
          </w:tcPr>
          <w:p w14:paraId="2E596183" w14:textId="77777777" w:rsidR="00A45395" w:rsidRPr="0023013E" w:rsidRDefault="00A45395" w:rsidP="002778C7">
            <w:pPr>
              <w:rPr>
                <w:sz w:val="20"/>
                <w:szCs w:val="20"/>
              </w:rPr>
            </w:pPr>
            <w:r w:rsidRPr="0023013E">
              <w:rPr>
                <w:sz w:val="20"/>
                <w:szCs w:val="20"/>
              </w:rPr>
              <w:t>42,96309</w:t>
            </w:r>
          </w:p>
        </w:tc>
        <w:tc>
          <w:tcPr>
            <w:tcW w:w="556" w:type="pct"/>
            <w:noWrap/>
            <w:vAlign w:val="center"/>
            <w:hideMark/>
          </w:tcPr>
          <w:p w14:paraId="35FEB00A" w14:textId="77777777" w:rsidR="00A45395" w:rsidRPr="0023013E" w:rsidRDefault="00A45395" w:rsidP="002778C7">
            <w:pPr>
              <w:rPr>
                <w:sz w:val="20"/>
                <w:szCs w:val="20"/>
              </w:rPr>
            </w:pPr>
            <w:r w:rsidRPr="0023013E">
              <w:rPr>
                <w:sz w:val="20"/>
                <w:szCs w:val="20"/>
              </w:rPr>
              <w:t>25,30483</w:t>
            </w:r>
          </w:p>
        </w:tc>
        <w:tc>
          <w:tcPr>
            <w:tcW w:w="486" w:type="pct"/>
            <w:noWrap/>
            <w:vAlign w:val="center"/>
            <w:hideMark/>
          </w:tcPr>
          <w:p w14:paraId="06B4341F" w14:textId="77777777" w:rsidR="00A45395" w:rsidRPr="0023013E" w:rsidRDefault="00A45395" w:rsidP="002778C7">
            <w:pPr>
              <w:rPr>
                <w:sz w:val="20"/>
                <w:szCs w:val="20"/>
              </w:rPr>
            </w:pPr>
            <w:r w:rsidRPr="0023013E">
              <w:rPr>
                <w:sz w:val="20"/>
                <w:szCs w:val="20"/>
              </w:rPr>
              <w:t>465</w:t>
            </w:r>
          </w:p>
        </w:tc>
        <w:tc>
          <w:tcPr>
            <w:tcW w:w="417" w:type="pct"/>
            <w:noWrap/>
            <w:vAlign w:val="center"/>
            <w:hideMark/>
          </w:tcPr>
          <w:p w14:paraId="4A403D7D"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1D83AF0B" w14:textId="77777777" w:rsidR="00A45395" w:rsidRPr="0023013E" w:rsidRDefault="00A45395" w:rsidP="002778C7">
            <w:pPr>
              <w:rPr>
                <w:sz w:val="20"/>
                <w:szCs w:val="20"/>
              </w:rPr>
            </w:pPr>
            <w:r w:rsidRPr="0023013E">
              <w:rPr>
                <w:sz w:val="20"/>
                <w:szCs w:val="20"/>
              </w:rPr>
              <w:t>2022</w:t>
            </w:r>
          </w:p>
        </w:tc>
      </w:tr>
      <w:tr w:rsidR="007521B7" w:rsidRPr="0023013E" w14:paraId="258B7ED7" w14:textId="77777777" w:rsidTr="007521B7">
        <w:trPr>
          <w:trHeight w:val="300"/>
        </w:trPr>
        <w:tc>
          <w:tcPr>
            <w:tcW w:w="761" w:type="pct"/>
            <w:noWrap/>
            <w:vAlign w:val="center"/>
            <w:hideMark/>
          </w:tcPr>
          <w:p w14:paraId="05A43553"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079E59B1" w14:textId="77777777" w:rsidR="00A45395" w:rsidRPr="0023013E" w:rsidRDefault="00A45395" w:rsidP="002778C7">
            <w:pPr>
              <w:rPr>
                <w:sz w:val="20"/>
                <w:szCs w:val="20"/>
              </w:rPr>
            </w:pPr>
            <w:proofErr w:type="spellStart"/>
            <w:r w:rsidRPr="0023013E">
              <w:rPr>
                <w:sz w:val="20"/>
                <w:szCs w:val="20"/>
              </w:rPr>
              <w:t>Uhlovitsa</w:t>
            </w:r>
            <w:proofErr w:type="spellEnd"/>
          </w:p>
        </w:tc>
        <w:tc>
          <w:tcPr>
            <w:tcW w:w="626" w:type="pct"/>
            <w:noWrap/>
            <w:vAlign w:val="center"/>
            <w:hideMark/>
          </w:tcPr>
          <w:p w14:paraId="60E3990A" w14:textId="77777777" w:rsidR="00A45395" w:rsidRPr="0023013E" w:rsidRDefault="00A45395" w:rsidP="002778C7">
            <w:pPr>
              <w:rPr>
                <w:sz w:val="20"/>
                <w:szCs w:val="20"/>
              </w:rPr>
            </w:pPr>
            <w:r w:rsidRPr="0023013E">
              <w:rPr>
                <w:sz w:val="20"/>
                <w:szCs w:val="20"/>
              </w:rPr>
              <w:t>110</w:t>
            </w:r>
          </w:p>
        </w:tc>
        <w:tc>
          <w:tcPr>
            <w:tcW w:w="625" w:type="pct"/>
            <w:noWrap/>
            <w:vAlign w:val="center"/>
            <w:hideMark/>
          </w:tcPr>
          <w:p w14:paraId="16730840" w14:textId="77777777" w:rsidR="00A45395" w:rsidRPr="0023013E" w:rsidRDefault="00A45395" w:rsidP="002778C7">
            <w:pPr>
              <w:rPr>
                <w:sz w:val="20"/>
                <w:szCs w:val="20"/>
              </w:rPr>
            </w:pPr>
            <w:r w:rsidRPr="0023013E">
              <w:rPr>
                <w:sz w:val="20"/>
                <w:szCs w:val="20"/>
              </w:rPr>
              <w:t>41,51430</w:t>
            </w:r>
          </w:p>
        </w:tc>
        <w:tc>
          <w:tcPr>
            <w:tcW w:w="556" w:type="pct"/>
            <w:noWrap/>
            <w:vAlign w:val="center"/>
            <w:hideMark/>
          </w:tcPr>
          <w:p w14:paraId="56103D24" w14:textId="77777777" w:rsidR="00A45395" w:rsidRPr="0023013E" w:rsidRDefault="00A45395" w:rsidP="002778C7">
            <w:pPr>
              <w:rPr>
                <w:sz w:val="20"/>
                <w:szCs w:val="20"/>
              </w:rPr>
            </w:pPr>
            <w:r w:rsidRPr="0023013E">
              <w:rPr>
                <w:sz w:val="20"/>
                <w:szCs w:val="20"/>
              </w:rPr>
              <w:t>24,66003</w:t>
            </w:r>
          </w:p>
        </w:tc>
        <w:tc>
          <w:tcPr>
            <w:tcW w:w="486" w:type="pct"/>
            <w:noWrap/>
            <w:vAlign w:val="center"/>
            <w:hideMark/>
          </w:tcPr>
          <w:p w14:paraId="48066944" w14:textId="77777777" w:rsidR="00A45395" w:rsidRPr="0023013E" w:rsidRDefault="00A45395" w:rsidP="002778C7">
            <w:pPr>
              <w:rPr>
                <w:sz w:val="20"/>
                <w:szCs w:val="20"/>
              </w:rPr>
            </w:pPr>
            <w:r w:rsidRPr="0023013E">
              <w:rPr>
                <w:sz w:val="20"/>
                <w:szCs w:val="20"/>
              </w:rPr>
              <w:t>1037</w:t>
            </w:r>
          </w:p>
        </w:tc>
        <w:tc>
          <w:tcPr>
            <w:tcW w:w="417" w:type="pct"/>
            <w:noWrap/>
            <w:vAlign w:val="center"/>
            <w:hideMark/>
          </w:tcPr>
          <w:p w14:paraId="390131B7"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7DDD156A" w14:textId="77777777" w:rsidR="00A45395" w:rsidRPr="0023013E" w:rsidRDefault="00A45395" w:rsidP="002778C7">
            <w:pPr>
              <w:rPr>
                <w:sz w:val="20"/>
                <w:szCs w:val="20"/>
              </w:rPr>
            </w:pPr>
            <w:r w:rsidRPr="0023013E">
              <w:rPr>
                <w:sz w:val="20"/>
                <w:szCs w:val="20"/>
              </w:rPr>
              <w:t>2022</w:t>
            </w:r>
          </w:p>
        </w:tc>
      </w:tr>
      <w:tr w:rsidR="007521B7" w:rsidRPr="0023013E" w14:paraId="5CDAF57D" w14:textId="77777777" w:rsidTr="007521B7">
        <w:trPr>
          <w:trHeight w:val="300"/>
        </w:trPr>
        <w:tc>
          <w:tcPr>
            <w:tcW w:w="761" w:type="pct"/>
            <w:noWrap/>
            <w:vAlign w:val="center"/>
            <w:hideMark/>
          </w:tcPr>
          <w:p w14:paraId="738DD758"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38B319F" w14:textId="77777777" w:rsidR="00A45395" w:rsidRPr="0023013E" w:rsidRDefault="00A45395" w:rsidP="002778C7">
            <w:pPr>
              <w:rPr>
                <w:sz w:val="20"/>
                <w:szCs w:val="20"/>
              </w:rPr>
            </w:pPr>
            <w:proofErr w:type="spellStart"/>
            <w:r w:rsidRPr="0023013E">
              <w:rPr>
                <w:sz w:val="20"/>
                <w:szCs w:val="20"/>
              </w:rPr>
              <w:t>Aina</w:t>
            </w:r>
            <w:proofErr w:type="spellEnd"/>
            <w:r w:rsidRPr="0023013E">
              <w:rPr>
                <w:sz w:val="20"/>
                <w:szCs w:val="20"/>
              </w:rPr>
              <w:t xml:space="preserve"> </w:t>
            </w:r>
            <w:proofErr w:type="spellStart"/>
            <w:r w:rsidRPr="0023013E">
              <w:rPr>
                <w:sz w:val="20"/>
                <w:szCs w:val="20"/>
              </w:rPr>
              <w:t>Ini</w:t>
            </w:r>
            <w:proofErr w:type="spellEnd"/>
          </w:p>
        </w:tc>
        <w:tc>
          <w:tcPr>
            <w:tcW w:w="626" w:type="pct"/>
            <w:noWrap/>
            <w:vAlign w:val="center"/>
            <w:hideMark/>
          </w:tcPr>
          <w:p w14:paraId="2DFB74E8" w14:textId="77777777" w:rsidR="00A45395" w:rsidRPr="0023013E" w:rsidRDefault="00A45395" w:rsidP="002778C7">
            <w:pPr>
              <w:rPr>
                <w:sz w:val="20"/>
                <w:szCs w:val="20"/>
              </w:rPr>
            </w:pPr>
            <w:r w:rsidRPr="0023013E">
              <w:rPr>
                <w:sz w:val="20"/>
                <w:szCs w:val="20"/>
              </w:rPr>
              <w:t>110</w:t>
            </w:r>
          </w:p>
        </w:tc>
        <w:tc>
          <w:tcPr>
            <w:tcW w:w="625" w:type="pct"/>
            <w:noWrap/>
            <w:vAlign w:val="center"/>
            <w:hideMark/>
          </w:tcPr>
          <w:p w14:paraId="22C0C173" w14:textId="77777777" w:rsidR="00A45395" w:rsidRPr="0023013E" w:rsidRDefault="00A45395" w:rsidP="002778C7">
            <w:pPr>
              <w:rPr>
                <w:sz w:val="20"/>
                <w:szCs w:val="20"/>
              </w:rPr>
            </w:pPr>
            <w:r w:rsidRPr="0023013E">
              <w:rPr>
                <w:sz w:val="20"/>
                <w:szCs w:val="20"/>
              </w:rPr>
              <w:t>41,40492</w:t>
            </w:r>
          </w:p>
        </w:tc>
        <w:tc>
          <w:tcPr>
            <w:tcW w:w="556" w:type="pct"/>
            <w:noWrap/>
            <w:vAlign w:val="center"/>
            <w:hideMark/>
          </w:tcPr>
          <w:p w14:paraId="57CA1219" w14:textId="77777777" w:rsidR="00A45395" w:rsidRPr="0023013E" w:rsidRDefault="00A45395" w:rsidP="002778C7">
            <w:pPr>
              <w:rPr>
                <w:sz w:val="20"/>
                <w:szCs w:val="20"/>
              </w:rPr>
            </w:pPr>
            <w:r w:rsidRPr="0023013E">
              <w:rPr>
                <w:sz w:val="20"/>
                <w:szCs w:val="20"/>
              </w:rPr>
              <w:t>25,51094</w:t>
            </w:r>
          </w:p>
        </w:tc>
        <w:tc>
          <w:tcPr>
            <w:tcW w:w="486" w:type="pct"/>
            <w:noWrap/>
            <w:vAlign w:val="center"/>
            <w:hideMark/>
          </w:tcPr>
          <w:p w14:paraId="7E252132" w14:textId="77777777" w:rsidR="00A45395" w:rsidRPr="0023013E" w:rsidRDefault="00A45395" w:rsidP="002778C7">
            <w:pPr>
              <w:rPr>
                <w:sz w:val="20"/>
                <w:szCs w:val="20"/>
              </w:rPr>
            </w:pPr>
            <w:r w:rsidRPr="0023013E">
              <w:rPr>
                <w:sz w:val="20"/>
                <w:szCs w:val="20"/>
              </w:rPr>
              <w:t>386</w:t>
            </w:r>
          </w:p>
        </w:tc>
        <w:tc>
          <w:tcPr>
            <w:tcW w:w="417" w:type="pct"/>
            <w:noWrap/>
            <w:vAlign w:val="center"/>
            <w:hideMark/>
          </w:tcPr>
          <w:p w14:paraId="71776C61"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0D85B0C4" w14:textId="77777777" w:rsidR="00A45395" w:rsidRPr="0023013E" w:rsidRDefault="00A45395" w:rsidP="002778C7">
            <w:pPr>
              <w:rPr>
                <w:sz w:val="20"/>
                <w:szCs w:val="20"/>
              </w:rPr>
            </w:pPr>
            <w:r w:rsidRPr="0023013E">
              <w:rPr>
                <w:sz w:val="20"/>
                <w:szCs w:val="20"/>
              </w:rPr>
              <w:t>2021</w:t>
            </w:r>
          </w:p>
        </w:tc>
      </w:tr>
      <w:tr w:rsidR="007521B7" w:rsidRPr="0023013E" w14:paraId="4C1C005F" w14:textId="77777777" w:rsidTr="007521B7">
        <w:trPr>
          <w:trHeight w:val="300"/>
        </w:trPr>
        <w:tc>
          <w:tcPr>
            <w:tcW w:w="761" w:type="pct"/>
            <w:noWrap/>
            <w:vAlign w:val="center"/>
            <w:hideMark/>
          </w:tcPr>
          <w:p w14:paraId="5708B5A5"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042D50BD" w14:textId="77777777" w:rsidR="00A45395" w:rsidRPr="0023013E" w:rsidRDefault="00A45395" w:rsidP="002778C7">
            <w:pPr>
              <w:rPr>
                <w:sz w:val="20"/>
                <w:szCs w:val="20"/>
              </w:rPr>
            </w:pPr>
            <w:proofErr w:type="spellStart"/>
            <w:r w:rsidRPr="0023013E">
              <w:rPr>
                <w:sz w:val="20"/>
                <w:szCs w:val="20"/>
              </w:rPr>
              <w:t>Ahmetiova</w:t>
            </w:r>
            <w:proofErr w:type="spellEnd"/>
            <w:r w:rsidRPr="0023013E">
              <w:rPr>
                <w:sz w:val="20"/>
                <w:szCs w:val="20"/>
              </w:rPr>
              <w:t xml:space="preserve"> </w:t>
            </w:r>
            <w:proofErr w:type="spellStart"/>
            <w:r w:rsidRPr="0023013E">
              <w:rPr>
                <w:sz w:val="20"/>
                <w:szCs w:val="20"/>
              </w:rPr>
              <w:t>dupka</w:t>
            </w:r>
            <w:proofErr w:type="spellEnd"/>
            <w:r w:rsidRPr="0023013E">
              <w:rPr>
                <w:sz w:val="20"/>
                <w:szCs w:val="20"/>
              </w:rPr>
              <w:t xml:space="preserve"> (</w:t>
            </w:r>
            <w:proofErr w:type="spellStart"/>
            <w:r w:rsidRPr="0023013E">
              <w:rPr>
                <w:sz w:val="20"/>
                <w:szCs w:val="20"/>
              </w:rPr>
              <w:t>Dobrostanski</w:t>
            </w:r>
            <w:proofErr w:type="spellEnd"/>
            <w:r w:rsidRPr="0023013E">
              <w:rPr>
                <w:sz w:val="20"/>
                <w:szCs w:val="20"/>
              </w:rPr>
              <w:t xml:space="preserve"> </w:t>
            </w:r>
            <w:proofErr w:type="spellStart"/>
            <w:r w:rsidRPr="0023013E">
              <w:rPr>
                <w:sz w:val="20"/>
                <w:szCs w:val="20"/>
              </w:rPr>
              <w:t>biser</w:t>
            </w:r>
            <w:proofErr w:type="spellEnd"/>
            <w:r w:rsidRPr="0023013E">
              <w:rPr>
                <w:sz w:val="20"/>
                <w:szCs w:val="20"/>
              </w:rPr>
              <w:t>)</w:t>
            </w:r>
          </w:p>
        </w:tc>
        <w:tc>
          <w:tcPr>
            <w:tcW w:w="626" w:type="pct"/>
            <w:noWrap/>
            <w:vAlign w:val="center"/>
            <w:hideMark/>
          </w:tcPr>
          <w:p w14:paraId="597F154F" w14:textId="77777777" w:rsidR="00A45395" w:rsidRPr="0023013E" w:rsidRDefault="00A45395" w:rsidP="002778C7">
            <w:pPr>
              <w:rPr>
                <w:sz w:val="20"/>
                <w:szCs w:val="20"/>
              </w:rPr>
            </w:pPr>
            <w:r w:rsidRPr="0023013E">
              <w:rPr>
                <w:sz w:val="20"/>
                <w:szCs w:val="20"/>
              </w:rPr>
              <w:t>117</w:t>
            </w:r>
          </w:p>
        </w:tc>
        <w:tc>
          <w:tcPr>
            <w:tcW w:w="625" w:type="pct"/>
            <w:noWrap/>
            <w:vAlign w:val="center"/>
            <w:hideMark/>
          </w:tcPr>
          <w:p w14:paraId="7B616FCE" w14:textId="77777777" w:rsidR="00A45395" w:rsidRPr="0023013E" w:rsidRDefault="00A45395" w:rsidP="002778C7">
            <w:pPr>
              <w:rPr>
                <w:sz w:val="20"/>
                <w:szCs w:val="20"/>
              </w:rPr>
            </w:pPr>
            <w:r w:rsidRPr="0023013E">
              <w:rPr>
                <w:sz w:val="20"/>
                <w:szCs w:val="20"/>
              </w:rPr>
              <w:t>41,89147</w:t>
            </w:r>
          </w:p>
        </w:tc>
        <w:tc>
          <w:tcPr>
            <w:tcW w:w="556" w:type="pct"/>
            <w:noWrap/>
            <w:vAlign w:val="center"/>
            <w:hideMark/>
          </w:tcPr>
          <w:p w14:paraId="640B388E" w14:textId="77777777" w:rsidR="00A45395" w:rsidRPr="0023013E" w:rsidRDefault="00A45395" w:rsidP="002778C7">
            <w:pPr>
              <w:rPr>
                <w:sz w:val="20"/>
                <w:szCs w:val="20"/>
              </w:rPr>
            </w:pPr>
            <w:r w:rsidRPr="0023013E">
              <w:rPr>
                <w:sz w:val="20"/>
                <w:szCs w:val="20"/>
              </w:rPr>
              <w:t>24,87293</w:t>
            </w:r>
          </w:p>
        </w:tc>
        <w:tc>
          <w:tcPr>
            <w:tcW w:w="486" w:type="pct"/>
            <w:noWrap/>
            <w:vAlign w:val="center"/>
            <w:hideMark/>
          </w:tcPr>
          <w:p w14:paraId="1D859035" w14:textId="77777777" w:rsidR="00A45395" w:rsidRPr="0023013E" w:rsidRDefault="00A45395" w:rsidP="002778C7">
            <w:pPr>
              <w:rPr>
                <w:sz w:val="20"/>
                <w:szCs w:val="20"/>
              </w:rPr>
            </w:pPr>
            <w:r w:rsidRPr="0023013E">
              <w:rPr>
                <w:sz w:val="20"/>
                <w:szCs w:val="20"/>
              </w:rPr>
              <w:t>1319</w:t>
            </w:r>
          </w:p>
        </w:tc>
        <w:tc>
          <w:tcPr>
            <w:tcW w:w="417" w:type="pct"/>
            <w:noWrap/>
            <w:vAlign w:val="center"/>
            <w:hideMark/>
          </w:tcPr>
          <w:p w14:paraId="27F9F4F5"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3B371B38" w14:textId="77777777" w:rsidR="00A45395" w:rsidRPr="0023013E" w:rsidRDefault="00A45395" w:rsidP="002778C7">
            <w:pPr>
              <w:rPr>
                <w:sz w:val="20"/>
                <w:szCs w:val="20"/>
              </w:rPr>
            </w:pPr>
            <w:r w:rsidRPr="0023013E">
              <w:rPr>
                <w:sz w:val="20"/>
                <w:szCs w:val="20"/>
              </w:rPr>
              <w:t>2013</w:t>
            </w:r>
          </w:p>
        </w:tc>
      </w:tr>
      <w:tr w:rsidR="007521B7" w:rsidRPr="0023013E" w14:paraId="53A7CAFB" w14:textId="77777777" w:rsidTr="007521B7">
        <w:trPr>
          <w:trHeight w:val="300"/>
        </w:trPr>
        <w:tc>
          <w:tcPr>
            <w:tcW w:w="761" w:type="pct"/>
            <w:noWrap/>
            <w:vAlign w:val="center"/>
            <w:hideMark/>
          </w:tcPr>
          <w:p w14:paraId="69470BDC"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emarginatus</w:t>
            </w:r>
            <w:proofErr w:type="spellEnd"/>
          </w:p>
        </w:tc>
        <w:tc>
          <w:tcPr>
            <w:tcW w:w="1043" w:type="pct"/>
            <w:noWrap/>
            <w:vAlign w:val="center"/>
            <w:hideMark/>
          </w:tcPr>
          <w:p w14:paraId="659EDE79" w14:textId="77777777" w:rsidR="00A45395" w:rsidRPr="0023013E" w:rsidRDefault="00A45395" w:rsidP="002778C7">
            <w:pPr>
              <w:rPr>
                <w:sz w:val="20"/>
                <w:szCs w:val="20"/>
              </w:rPr>
            </w:pPr>
            <w:proofErr w:type="spellStart"/>
            <w:r w:rsidRPr="0023013E">
              <w:rPr>
                <w:sz w:val="20"/>
                <w:szCs w:val="20"/>
              </w:rPr>
              <w:t>Karst</w:t>
            </w:r>
            <w:proofErr w:type="spellEnd"/>
            <w:r w:rsidRPr="0023013E">
              <w:rPr>
                <w:sz w:val="20"/>
                <w:szCs w:val="20"/>
              </w:rPr>
              <w:t xml:space="preserve"> </w:t>
            </w:r>
            <w:proofErr w:type="spellStart"/>
            <w:r w:rsidRPr="0023013E">
              <w:rPr>
                <w:sz w:val="20"/>
                <w:szCs w:val="20"/>
              </w:rPr>
              <w:t>Peshtera</w:t>
            </w:r>
            <w:proofErr w:type="spellEnd"/>
            <w:r w:rsidRPr="0023013E">
              <w:rPr>
                <w:sz w:val="20"/>
                <w:szCs w:val="20"/>
              </w:rPr>
              <w:t xml:space="preserve">, </w:t>
            </w:r>
            <w:proofErr w:type="spellStart"/>
            <w:r w:rsidRPr="0023013E">
              <w:rPr>
                <w:sz w:val="20"/>
                <w:szCs w:val="20"/>
              </w:rPr>
              <w:t>Thracian</w:t>
            </w:r>
            <w:proofErr w:type="spellEnd"/>
            <w:r w:rsidRPr="0023013E">
              <w:rPr>
                <w:sz w:val="20"/>
                <w:szCs w:val="20"/>
              </w:rPr>
              <w:t xml:space="preserve"> </w:t>
            </w:r>
            <w:proofErr w:type="spellStart"/>
            <w:r w:rsidRPr="0023013E">
              <w:rPr>
                <w:sz w:val="20"/>
                <w:szCs w:val="20"/>
              </w:rPr>
              <w:t>sanctuary</w:t>
            </w:r>
            <w:proofErr w:type="spellEnd"/>
          </w:p>
        </w:tc>
        <w:tc>
          <w:tcPr>
            <w:tcW w:w="626" w:type="pct"/>
            <w:noWrap/>
            <w:vAlign w:val="center"/>
            <w:hideMark/>
          </w:tcPr>
          <w:p w14:paraId="1AC9A2D9" w14:textId="77777777" w:rsidR="00A45395" w:rsidRPr="0023013E" w:rsidRDefault="00A45395" w:rsidP="002778C7">
            <w:pPr>
              <w:rPr>
                <w:sz w:val="20"/>
                <w:szCs w:val="20"/>
              </w:rPr>
            </w:pPr>
            <w:r w:rsidRPr="0023013E">
              <w:rPr>
                <w:sz w:val="20"/>
                <w:szCs w:val="20"/>
              </w:rPr>
              <w:t>117</w:t>
            </w:r>
          </w:p>
        </w:tc>
        <w:tc>
          <w:tcPr>
            <w:tcW w:w="625" w:type="pct"/>
            <w:noWrap/>
            <w:vAlign w:val="center"/>
            <w:hideMark/>
          </w:tcPr>
          <w:p w14:paraId="44791EF9" w14:textId="77777777" w:rsidR="00A45395" w:rsidRPr="0023013E" w:rsidRDefault="00A45395" w:rsidP="002778C7">
            <w:pPr>
              <w:rPr>
                <w:sz w:val="20"/>
                <w:szCs w:val="20"/>
              </w:rPr>
            </w:pPr>
            <w:r w:rsidRPr="0023013E">
              <w:rPr>
                <w:sz w:val="20"/>
                <w:szCs w:val="20"/>
              </w:rPr>
              <w:t>41,86720</w:t>
            </w:r>
          </w:p>
        </w:tc>
        <w:tc>
          <w:tcPr>
            <w:tcW w:w="556" w:type="pct"/>
            <w:noWrap/>
            <w:vAlign w:val="center"/>
            <w:hideMark/>
          </w:tcPr>
          <w:p w14:paraId="75A5FC83" w14:textId="77777777" w:rsidR="00A45395" w:rsidRPr="0023013E" w:rsidRDefault="00A45395" w:rsidP="002778C7">
            <w:pPr>
              <w:rPr>
                <w:sz w:val="20"/>
                <w:szCs w:val="20"/>
              </w:rPr>
            </w:pPr>
            <w:r w:rsidRPr="0023013E">
              <w:rPr>
                <w:sz w:val="20"/>
                <w:szCs w:val="20"/>
              </w:rPr>
              <w:t>25,16961</w:t>
            </w:r>
          </w:p>
        </w:tc>
        <w:tc>
          <w:tcPr>
            <w:tcW w:w="486" w:type="pct"/>
            <w:noWrap/>
            <w:vAlign w:val="center"/>
            <w:hideMark/>
          </w:tcPr>
          <w:p w14:paraId="7BD5276C" w14:textId="77777777" w:rsidR="00A45395" w:rsidRPr="0023013E" w:rsidRDefault="00A45395" w:rsidP="002778C7">
            <w:pPr>
              <w:rPr>
                <w:sz w:val="20"/>
                <w:szCs w:val="20"/>
              </w:rPr>
            </w:pPr>
            <w:r w:rsidRPr="0023013E">
              <w:rPr>
                <w:sz w:val="20"/>
                <w:szCs w:val="20"/>
              </w:rPr>
              <w:t>720</w:t>
            </w:r>
          </w:p>
        </w:tc>
        <w:tc>
          <w:tcPr>
            <w:tcW w:w="417" w:type="pct"/>
            <w:noWrap/>
            <w:vAlign w:val="center"/>
            <w:hideMark/>
          </w:tcPr>
          <w:p w14:paraId="3B564190"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771DF75E" w14:textId="77777777" w:rsidR="00A45395" w:rsidRPr="0023013E" w:rsidRDefault="00A45395" w:rsidP="002778C7">
            <w:pPr>
              <w:rPr>
                <w:sz w:val="20"/>
                <w:szCs w:val="20"/>
              </w:rPr>
            </w:pPr>
            <w:r w:rsidRPr="0023013E">
              <w:rPr>
                <w:sz w:val="20"/>
                <w:szCs w:val="20"/>
              </w:rPr>
              <w:t>2011</w:t>
            </w:r>
          </w:p>
        </w:tc>
      </w:tr>
      <w:tr w:rsidR="007521B7" w:rsidRPr="0023013E" w14:paraId="0079E4D0" w14:textId="77777777" w:rsidTr="007521B7">
        <w:trPr>
          <w:trHeight w:val="300"/>
        </w:trPr>
        <w:tc>
          <w:tcPr>
            <w:tcW w:w="761" w:type="pct"/>
            <w:noWrap/>
            <w:vAlign w:val="center"/>
            <w:hideMark/>
          </w:tcPr>
          <w:p w14:paraId="6722E682"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40F1F593" w14:textId="77777777" w:rsidR="00A45395" w:rsidRPr="0023013E" w:rsidRDefault="00A45395" w:rsidP="002778C7">
            <w:pPr>
              <w:rPr>
                <w:sz w:val="20"/>
                <w:szCs w:val="20"/>
              </w:rPr>
            </w:pPr>
            <w:proofErr w:type="spellStart"/>
            <w:r w:rsidRPr="0023013E">
              <w:rPr>
                <w:sz w:val="20"/>
                <w:szCs w:val="20"/>
              </w:rPr>
              <w:t>Padaloto</w:t>
            </w:r>
            <w:proofErr w:type="spellEnd"/>
            <w:r w:rsidRPr="0023013E">
              <w:rPr>
                <w:sz w:val="20"/>
                <w:szCs w:val="20"/>
              </w:rPr>
              <w:t xml:space="preserve"> (</w:t>
            </w:r>
            <w:proofErr w:type="spellStart"/>
            <w:r w:rsidRPr="0023013E">
              <w:rPr>
                <w:sz w:val="20"/>
                <w:szCs w:val="20"/>
              </w:rPr>
              <w:t>Izvorut</w:t>
            </w:r>
            <w:proofErr w:type="spellEnd"/>
            <w:r w:rsidRPr="0023013E">
              <w:rPr>
                <w:sz w:val="20"/>
                <w:szCs w:val="20"/>
              </w:rPr>
              <w:t xml:space="preserve"> </w:t>
            </w:r>
            <w:proofErr w:type="spellStart"/>
            <w:r w:rsidRPr="0023013E">
              <w:rPr>
                <w:sz w:val="20"/>
                <w:szCs w:val="20"/>
              </w:rPr>
              <w:t>na</w:t>
            </w:r>
            <w:proofErr w:type="spellEnd"/>
            <w:r w:rsidRPr="0023013E">
              <w:rPr>
                <w:sz w:val="20"/>
                <w:szCs w:val="20"/>
              </w:rPr>
              <w:t xml:space="preserve"> </w:t>
            </w:r>
            <w:proofErr w:type="spellStart"/>
            <w:r w:rsidRPr="0023013E">
              <w:rPr>
                <w:sz w:val="20"/>
                <w:szCs w:val="20"/>
              </w:rPr>
              <w:t>Yantra</w:t>
            </w:r>
            <w:proofErr w:type="spellEnd"/>
            <w:r w:rsidRPr="0023013E">
              <w:rPr>
                <w:sz w:val="20"/>
                <w:szCs w:val="20"/>
              </w:rPr>
              <w:t>)</w:t>
            </w:r>
          </w:p>
        </w:tc>
        <w:tc>
          <w:tcPr>
            <w:tcW w:w="626" w:type="pct"/>
            <w:noWrap/>
            <w:vAlign w:val="center"/>
            <w:hideMark/>
          </w:tcPr>
          <w:p w14:paraId="1D66D4E8" w14:textId="77777777" w:rsidR="00A45395" w:rsidRPr="0023013E" w:rsidRDefault="00A45395" w:rsidP="002778C7">
            <w:pPr>
              <w:rPr>
                <w:sz w:val="20"/>
                <w:szCs w:val="20"/>
              </w:rPr>
            </w:pPr>
            <w:r w:rsidRPr="0023013E">
              <w:rPr>
                <w:sz w:val="20"/>
                <w:szCs w:val="20"/>
              </w:rPr>
              <w:t>120</w:t>
            </w:r>
          </w:p>
        </w:tc>
        <w:tc>
          <w:tcPr>
            <w:tcW w:w="625" w:type="pct"/>
            <w:noWrap/>
            <w:vAlign w:val="center"/>
            <w:hideMark/>
          </w:tcPr>
          <w:p w14:paraId="0D028D38" w14:textId="77777777" w:rsidR="00A45395" w:rsidRPr="0023013E" w:rsidRDefault="00A45395" w:rsidP="002778C7">
            <w:pPr>
              <w:rPr>
                <w:sz w:val="20"/>
                <w:szCs w:val="20"/>
              </w:rPr>
            </w:pPr>
            <w:r w:rsidRPr="0023013E">
              <w:rPr>
                <w:sz w:val="20"/>
                <w:szCs w:val="20"/>
              </w:rPr>
              <w:t>42,95647</w:t>
            </w:r>
          </w:p>
        </w:tc>
        <w:tc>
          <w:tcPr>
            <w:tcW w:w="556" w:type="pct"/>
            <w:noWrap/>
            <w:vAlign w:val="center"/>
            <w:hideMark/>
          </w:tcPr>
          <w:p w14:paraId="35F05504" w14:textId="77777777" w:rsidR="00A45395" w:rsidRPr="0023013E" w:rsidRDefault="00A45395" w:rsidP="002778C7">
            <w:pPr>
              <w:rPr>
                <w:sz w:val="20"/>
                <w:szCs w:val="20"/>
              </w:rPr>
            </w:pPr>
            <w:r w:rsidRPr="0023013E">
              <w:rPr>
                <w:sz w:val="20"/>
                <w:szCs w:val="20"/>
              </w:rPr>
              <w:t>25,31446</w:t>
            </w:r>
          </w:p>
        </w:tc>
        <w:tc>
          <w:tcPr>
            <w:tcW w:w="486" w:type="pct"/>
            <w:noWrap/>
            <w:vAlign w:val="center"/>
            <w:hideMark/>
          </w:tcPr>
          <w:p w14:paraId="5FFA52B8" w14:textId="77777777" w:rsidR="00A45395" w:rsidRPr="0023013E" w:rsidRDefault="00A45395" w:rsidP="002778C7">
            <w:pPr>
              <w:rPr>
                <w:sz w:val="20"/>
                <w:szCs w:val="20"/>
              </w:rPr>
            </w:pPr>
            <w:r w:rsidRPr="0023013E">
              <w:rPr>
                <w:sz w:val="20"/>
                <w:szCs w:val="20"/>
              </w:rPr>
              <w:t>332</w:t>
            </w:r>
          </w:p>
        </w:tc>
        <w:tc>
          <w:tcPr>
            <w:tcW w:w="417" w:type="pct"/>
            <w:noWrap/>
            <w:vAlign w:val="center"/>
            <w:hideMark/>
          </w:tcPr>
          <w:p w14:paraId="214435A3" w14:textId="77777777" w:rsidR="00A45395" w:rsidRPr="0023013E" w:rsidRDefault="00A45395" w:rsidP="002778C7">
            <w:pPr>
              <w:rPr>
                <w:sz w:val="20"/>
                <w:szCs w:val="20"/>
              </w:rPr>
            </w:pPr>
            <w:r w:rsidRPr="0023013E">
              <w:rPr>
                <w:sz w:val="20"/>
                <w:szCs w:val="20"/>
              </w:rPr>
              <w:t>4</w:t>
            </w:r>
          </w:p>
        </w:tc>
        <w:tc>
          <w:tcPr>
            <w:tcW w:w="484" w:type="pct"/>
            <w:noWrap/>
            <w:vAlign w:val="center"/>
            <w:hideMark/>
          </w:tcPr>
          <w:p w14:paraId="50CA6B0E" w14:textId="77777777" w:rsidR="00A45395" w:rsidRPr="0023013E" w:rsidRDefault="00A45395" w:rsidP="002778C7">
            <w:pPr>
              <w:rPr>
                <w:sz w:val="20"/>
                <w:szCs w:val="20"/>
              </w:rPr>
            </w:pPr>
            <w:r w:rsidRPr="0023013E">
              <w:rPr>
                <w:sz w:val="20"/>
                <w:szCs w:val="20"/>
              </w:rPr>
              <w:t>2015</w:t>
            </w:r>
          </w:p>
        </w:tc>
      </w:tr>
      <w:tr w:rsidR="007521B7" w:rsidRPr="0023013E" w14:paraId="1E57EFBE" w14:textId="77777777" w:rsidTr="007521B7">
        <w:trPr>
          <w:trHeight w:val="300"/>
        </w:trPr>
        <w:tc>
          <w:tcPr>
            <w:tcW w:w="761" w:type="pct"/>
            <w:noWrap/>
            <w:vAlign w:val="center"/>
            <w:hideMark/>
          </w:tcPr>
          <w:p w14:paraId="5F4BA22E"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73999567" w14:textId="77777777" w:rsidR="00A45395" w:rsidRPr="0023013E" w:rsidRDefault="00A45395" w:rsidP="002778C7">
            <w:pPr>
              <w:rPr>
                <w:sz w:val="20"/>
                <w:szCs w:val="20"/>
              </w:rPr>
            </w:pPr>
            <w:proofErr w:type="spellStart"/>
            <w:r w:rsidRPr="0023013E">
              <w:rPr>
                <w:sz w:val="20"/>
                <w:szCs w:val="20"/>
              </w:rPr>
              <w:t>Ploski</w:t>
            </w:r>
            <w:proofErr w:type="spellEnd"/>
            <w:r w:rsidRPr="0023013E">
              <w:rPr>
                <w:sz w:val="20"/>
                <w:szCs w:val="20"/>
              </w:rPr>
              <w:t xml:space="preserve"> </w:t>
            </w:r>
            <w:proofErr w:type="spellStart"/>
            <w:r w:rsidRPr="0023013E">
              <w:rPr>
                <w:sz w:val="20"/>
                <w:szCs w:val="20"/>
              </w:rPr>
              <w:t>Zandan</w:t>
            </w:r>
            <w:proofErr w:type="spellEnd"/>
            <w:r w:rsidRPr="0023013E">
              <w:rPr>
                <w:sz w:val="20"/>
                <w:szCs w:val="20"/>
              </w:rPr>
              <w:t xml:space="preserve"> BSF  402105</w:t>
            </w:r>
          </w:p>
        </w:tc>
        <w:tc>
          <w:tcPr>
            <w:tcW w:w="626" w:type="pct"/>
            <w:noWrap/>
            <w:vAlign w:val="center"/>
            <w:hideMark/>
          </w:tcPr>
          <w:p w14:paraId="66057BCA" w14:textId="77777777" w:rsidR="00A45395" w:rsidRPr="0023013E" w:rsidRDefault="00A45395" w:rsidP="002778C7">
            <w:pPr>
              <w:rPr>
                <w:sz w:val="20"/>
                <w:szCs w:val="20"/>
              </w:rPr>
            </w:pPr>
            <w:r w:rsidRPr="0023013E">
              <w:rPr>
                <w:sz w:val="20"/>
                <w:szCs w:val="20"/>
              </w:rPr>
              <w:t>120</w:t>
            </w:r>
          </w:p>
        </w:tc>
        <w:tc>
          <w:tcPr>
            <w:tcW w:w="625" w:type="pct"/>
            <w:noWrap/>
            <w:vAlign w:val="center"/>
            <w:hideMark/>
          </w:tcPr>
          <w:p w14:paraId="7B6AD975" w14:textId="77777777" w:rsidR="00A45395" w:rsidRPr="0023013E" w:rsidRDefault="00A45395" w:rsidP="002778C7">
            <w:pPr>
              <w:rPr>
                <w:sz w:val="20"/>
                <w:szCs w:val="20"/>
              </w:rPr>
            </w:pPr>
            <w:r w:rsidRPr="0023013E">
              <w:rPr>
                <w:sz w:val="20"/>
                <w:szCs w:val="20"/>
              </w:rPr>
              <w:t>41,65044</w:t>
            </w:r>
          </w:p>
        </w:tc>
        <w:tc>
          <w:tcPr>
            <w:tcW w:w="556" w:type="pct"/>
            <w:noWrap/>
            <w:vAlign w:val="center"/>
            <w:hideMark/>
          </w:tcPr>
          <w:p w14:paraId="4D255EFB" w14:textId="77777777" w:rsidR="00A45395" w:rsidRPr="0023013E" w:rsidRDefault="00A45395" w:rsidP="002778C7">
            <w:pPr>
              <w:rPr>
                <w:sz w:val="20"/>
                <w:szCs w:val="20"/>
              </w:rPr>
            </w:pPr>
            <w:r w:rsidRPr="0023013E">
              <w:rPr>
                <w:sz w:val="20"/>
                <w:szCs w:val="20"/>
              </w:rPr>
              <w:t>23,25324</w:t>
            </w:r>
          </w:p>
        </w:tc>
        <w:tc>
          <w:tcPr>
            <w:tcW w:w="486" w:type="pct"/>
            <w:noWrap/>
            <w:vAlign w:val="center"/>
            <w:hideMark/>
          </w:tcPr>
          <w:p w14:paraId="2DB9983B" w14:textId="77777777" w:rsidR="00A45395" w:rsidRPr="0023013E" w:rsidRDefault="00A45395" w:rsidP="002778C7">
            <w:pPr>
              <w:rPr>
                <w:sz w:val="20"/>
                <w:szCs w:val="20"/>
              </w:rPr>
            </w:pPr>
            <w:r w:rsidRPr="0023013E">
              <w:rPr>
                <w:sz w:val="20"/>
                <w:szCs w:val="20"/>
              </w:rPr>
              <w:t>533</w:t>
            </w:r>
          </w:p>
        </w:tc>
        <w:tc>
          <w:tcPr>
            <w:tcW w:w="417" w:type="pct"/>
            <w:noWrap/>
            <w:vAlign w:val="center"/>
            <w:hideMark/>
          </w:tcPr>
          <w:p w14:paraId="4411C921"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795DCB94" w14:textId="77777777" w:rsidR="00A45395" w:rsidRPr="0023013E" w:rsidRDefault="00A45395" w:rsidP="002778C7">
            <w:pPr>
              <w:rPr>
                <w:sz w:val="20"/>
                <w:szCs w:val="20"/>
              </w:rPr>
            </w:pPr>
            <w:r w:rsidRPr="0023013E">
              <w:rPr>
                <w:sz w:val="20"/>
                <w:szCs w:val="20"/>
              </w:rPr>
              <w:t>2011</w:t>
            </w:r>
          </w:p>
        </w:tc>
      </w:tr>
      <w:tr w:rsidR="007521B7" w:rsidRPr="0023013E" w14:paraId="032CD75D" w14:textId="77777777" w:rsidTr="007521B7">
        <w:trPr>
          <w:trHeight w:val="300"/>
        </w:trPr>
        <w:tc>
          <w:tcPr>
            <w:tcW w:w="761" w:type="pct"/>
            <w:noWrap/>
            <w:vAlign w:val="center"/>
            <w:hideMark/>
          </w:tcPr>
          <w:p w14:paraId="2E9512FB"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806018D" w14:textId="77777777" w:rsidR="00A45395" w:rsidRPr="0023013E" w:rsidRDefault="00A45395" w:rsidP="002778C7">
            <w:pPr>
              <w:rPr>
                <w:sz w:val="20"/>
                <w:szCs w:val="20"/>
              </w:rPr>
            </w:pPr>
            <w:proofErr w:type="spellStart"/>
            <w:r w:rsidRPr="0023013E">
              <w:rPr>
                <w:sz w:val="20"/>
                <w:szCs w:val="20"/>
              </w:rPr>
              <w:t>Svinskata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097633F3" w14:textId="77777777" w:rsidR="00A45395" w:rsidRPr="0023013E" w:rsidRDefault="00A45395" w:rsidP="002778C7">
            <w:pPr>
              <w:rPr>
                <w:sz w:val="20"/>
                <w:szCs w:val="20"/>
              </w:rPr>
            </w:pPr>
            <w:r w:rsidRPr="0023013E">
              <w:rPr>
                <w:sz w:val="20"/>
                <w:szCs w:val="20"/>
              </w:rPr>
              <w:t>120</w:t>
            </w:r>
          </w:p>
        </w:tc>
        <w:tc>
          <w:tcPr>
            <w:tcW w:w="625" w:type="pct"/>
            <w:noWrap/>
            <w:vAlign w:val="center"/>
            <w:hideMark/>
          </w:tcPr>
          <w:p w14:paraId="16B3ADD2" w14:textId="77777777" w:rsidR="00A45395" w:rsidRPr="0023013E" w:rsidRDefault="00A45395" w:rsidP="002778C7">
            <w:pPr>
              <w:rPr>
                <w:sz w:val="20"/>
                <w:szCs w:val="20"/>
              </w:rPr>
            </w:pPr>
            <w:r w:rsidRPr="0023013E">
              <w:rPr>
                <w:sz w:val="20"/>
                <w:szCs w:val="20"/>
              </w:rPr>
              <w:t>43,08838</w:t>
            </w:r>
          </w:p>
        </w:tc>
        <w:tc>
          <w:tcPr>
            <w:tcW w:w="556" w:type="pct"/>
            <w:noWrap/>
            <w:vAlign w:val="center"/>
            <w:hideMark/>
          </w:tcPr>
          <w:p w14:paraId="06202224" w14:textId="77777777" w:rsidR="00A45395" w:rsidRPr="0023013E" w:rsidRDefault="00A45395" w:rsidP="002778C7">
            <w:pPr>
              <w:rPr>
                <w:sz w:val="20"/>
                <w:szCs w:val="20"/>
              </w:rPr>
            </w:pPr>
            <w:r w:rsidRPr="0023013E">
              <w:rPr>
                <w:sz w:val="20"/>
                <w:szCs w:val="20"/>
              </w:rPr>
              <w:t>23,37184</w:t>
            </w:r>
          </w:p>
        </w:tc>
        <w:tc>
          <w:tcPr>
            <w:tcW w:w="486" w:type="pct"/>
            <w:noWrap/>
            <w:vAlign w:val="center"/>
            <w:hideMark/>
          </w:tcPr>
          <w:p w14:paraId="19CA722F" w14:textId="77777777" w:rsidR="00A45395" w:rsidRPr="0023013E" w:rsidRDefault="00A45395" w:rsidP="002778C7">
            <w:pPr>
              <w:rPr>
                <w:sz w:val="20"/>
                <w:szCs w:val="20"/>
              </w:rPr>
            </w:pPr>
            <w:r w:rsidRPr="0023013E">
              <w:rPr>
                <w:sz w:val="20"/>
                <w:szCs w:val="20"/>
              </w:rPr>
              <w:t>450</w:t>
            </w:r>
          </w:p>
        </w:tc>
        <w:tc>
          <w:tcPr>
            <w:tcW w:w="417" w:type="pct"/>
            <w:noWrap/>
            <w:vAlign w:val="center"/>
            <w:hideMark/>
          </w:tcPr>
          <w:p w14:paraId="068B23E9"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22ED42EA" w14:textId="77777777" w:rsidR="00A45395" w:rsidRPr="0023013E" w:rsidRDefault="00A45395" w:rsidP="002778C7">
            <w:pPr>
              <w:rPr>
                <w:sz w:val="20"/>
                <w:szCs w:val="20"/>
              </w:rPr>
            </w:pPr>
            <w:r w:rsidRPr="0023013E">
              <w:rPr>
                <w:sz w:val="20"/>
                <w:szCs w:val="20"/>
              </w:rPr>
              <w:t>2010</w:t>
            </w:r>
          </w:p>
        </w:tc>
      </w:tr>
      <w:tr w:rsidR="007521B7" w:rsidRPr="0023013E" w14:paraId="5B073FA6" w14:textId="77777777" w:rsidTr="007521B7">
        <w:trPr>
          <w:trHeight w:val="300"/>
        </w:trPr>
        <w:tc>
          <w:tcPr>
            <w:tcW w:w="761" w:type="pct"/>
            <w:noWrap/>
            <w:vAlign w:val="center"/>
            <w:hideMark/>
          </w:tcPr>
          <w:p w14:paraId="6A4EC1C8"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6A6CFBEF" w14:textId="77777777" w:rsidR="00A45395" w:rsidRPr="0023013E" w:rsidRDefault="00A45395" w:rsidP="002778C7">
            <w:pPr>
              <w:rPr>
                <w:sz w:val="20"/>
                <w:szCs w:val="20"/>
              </w:rPr>
            </w:pPr>
            <w:proofErr w:type="spellStart"/>
            <w:r w:rsidRPr="0023013E">
              <w:rPr>
                <w:sz w:val="20"/>
                <w:szCs w:val="20"/>
              </w:rPr>
              <w:t>Serapionovata</w:t>
            </w:r>
            <w:proofErr w:type="spellEnd"/>
          </w:p>
        </w:tc>
        <w:tc>
          <w:tcPr>
            <w:tcW w:w="626" w:type="pct"/>
            <w:noWrap/>
            <w:vAlign w:val="center"/>
            <w:hideMark/>
          </w:tcPr>
          <w:p w14:paraId="7209EE57" w14:textId="77777777" w:rsidR="00A45395" w:rsidRPr="0023013E" w:rsidRDefault="00A45395" w:rsidP="002778C7">
            <w:pPr>
              <w:rPr>
                <w:sz w:val="20"/>
                <w:szCs w:val="20"/>
              </w:rPr>
            </w:pPr>
            <w:r w:rsidRPr="0023013E">
              <w:rPr>
                <w:sz w:val="20"/>
                <w:szCs w:val="20"/>
              </w:rPr>
              <w:t>125</w:t>
            </w:r>
          </w:p>
        </w:tc>
        <w:tc>
          <w:tcPr>
            <w:tcW w:w="625" w:type="pct"/>
            <w:noWrap/>
            <w:vAlign w:val="center"/>
            <w:hideMark/>
          </w:tcPr>
          <w:p w14:paraId="02097CBD" w14:textId="77777777" w:rsidR="00A45395" w:rsidRPr="0023013E" w:rsidRDefault="00A45395" w:rsidP="002778C7">
            <w:pPr>
              <w:rPr>
                <w:sz w:val="20"/>
                <w:szCs w:val="20"/>
              </w:rPr>
            </w:pPr>
            <w:r w:rsidRPr="0023013E">
              <w:rPr>
                <w:sz w:val="20"/>
                <w:szCs w:val="20"/>
              </w:rPr>
              <w:t>43,10078</w:t>
            </w:r>
          </w:p>
        </w:tc>
        <w:tc>
          <w:tcPr>
            <w:tcW w:w="556" w:type="pct"/>
            <w:noWrap/>
            <w:vAlign w:val="center"/>
            <w:hideMark/>
          </w:tcPr>
          <w:p w14:paraId="41031F53" w14:textId="77777777" w:rsidR="00A45395" w:rsidRPr="0023013E" w:rsidRDefault="00A45395" w:rsidP="002778C7">
            <w:pPr>
              <w:rPr>
                <w:sz w:val="20"/>
                <w:szCs w:val="20"/>
              </w:rPr>
            </w:pPr>
            <w:r w:rsidRPr="0023013E">
              <w:rPr>
                <w:sz w:val="20"/>
                <w:szCs w:val="20"/>
              </w:rPr>
              <w:t>23,61417</w:t>
            </w:r>
          </w:p>
        </w:tc>
        <w:tc>
          <w:tcPr>
            <w:tcW w:w="486" w:type="pct"/>
            <w:noWrap/>
            <w:vAlign w:val="center"/>
            <w:hideMark/>
          </w:tcPr>
          <w:p w14:paraId="2FD583A1" w14:textId="77777777" w:rsidR="00A45395" w:rsidRPr="0023013E" w:rsidRDefault="00A45395" w:rsidP="002778C7">
            <w:pPr>
              <w:rPr>
                <w:sz w:val="20"/>
                <w:szCs w:val="20"/>
              </w:rPr>
            </w:pPr>
            <w:r w:rsidRPr="0023013E">
              <w:rPr>
                <w:sz w:val="20"/>
                <w:szCs w:val="20"/>
              </w:rPr>
              <w:t>328</w:t>
            </w:r>
          </w:p>
        </w:tc>
        <w:tc>
          <w:tcPr>
            <w:tcW w:w="417" w:type="pct"/>
            <w:noWrap/>
            <w:vAlign w:val="center"/>
            <w:hideMark/>
          </w:tcPr>
          <w:p w14:paraId="2D27851E" w14:textId="77777777" w:rsidR="00A45395" w:rsidRPr="0023013E" w:rsidRDefault="00A45395" w:rsidP="002778C7">
            <w:pPr>
              <w:rPr>
                <w:sz w:val="20"/>
                <w:szCs w:val="20"/>
              </w:rPr>
            </w:pPr>
            <w:r w:rsidRPr="0023013E">
              <w:rPr>
                <w:sz w:val="20"/>
                <w:szCs w:val="20"/>
              </w:rPr>
              <w:t>12</w:t>
            </w:r>
          </w:p>
        </w:tc>
        <w:tc>
          <w:tcPr>
            <w:tcW w:w="484" w:type="pct"/>
            <w:noWrap/>
            <w:vAlign w:val="center"/>
            <w:hideMark/>
          </w:tcPr>
          <w:p w14:paraId="602A8A44" w14:textId="77777777" w:rsidR="00A45395" w:rsidRPr="0023013E" w:rsidRDefault="00A45395" w:rsidP="002778C7">
            <w:pPr>
              <w:rPr>
                <w:sz w:val="20"/>
                <w:szCs w:val="20"/>
              </w:rPr>
            </w:pPr>
            <w:r w:rsidRPr="0023013E">
              <w:rPr>
                <w:sz w:val="20"/>
                <w:szCs w:val="20"/>
              </w:rPr>
              <w:t>2016</w:t>
            </w:r>
          </w:p>
        </w:tc>
      </w:tr>
      <w:tr w:rsidR="007521B7" w:rsidRPr="0023013E" w14:paraId="603B49C6" w14:textId="77777777" w:rsidTr="007521B7">
        <w:trPr>
          <w:trHeight w:val="300"/>
        </w:trPr>
        <w:tc>
          <w:tcPr>
            <w:tcW w:w="761" w:type="pct"/>
            <w:noWrap/>
            <w:vAlign w:val="center"/>
            <w:hideMark/>
          </w:tcPr>
          <w:p w14:paraId="4021A131"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65319F21" w14:textId="77777777" w:rsidR="00A45395" w:rsidRPr="0023013E" w:rsidRDefault="00A45395" w:rsidP="002778C7">
            <w:pPr>
              <w:rPr>
                <w:sz w:val="20"/>
                <w:szCs w:val="20"/>
              </w:rPr>
            </w:pPr>
            <w:proofErr w:type="spellStart"/>
            <w:r w:rsidRPr="0023013E">
              <w:rPr>
                <w:sz w:val="20"/>
                <w:szCs w:val="20"/>
              </w:rPr>
              <w:t>Mine</w:t>
            </w:r>
            <w:proofErr w:type="spellEnd"/>
            <w:r w:rsidRPr="0023013E">
              <w:rPr>
                <w:sz w:val="20"/>
                <w:szCs w:val="20"/>
              </w:rPr>
              <w:t xml:space="preserve"> </w:t>
            </w:r>
            <w:proofErr w:type="spellStart"/>
            <w:r w:rsidRPr="0023013E">
              <w:rPr>
                <w:sz w:val="20"/>
                <w:szCs w:val="20"/>
              </w:rPr>
              <w:t>galleries</w:t>
            </w:r>
            <w:proofErr w:type="spellEnd"/>
            <w:r w:rsidRPr="0023013E">
              <w:rPr>
                <w:sz w:val="20"/>
                <w:szCs w:val="20"/>
              </w:rPr>
              <w:t xml:space="preserve"> </w:t>
            </w:r>
            <w:proofErr w:type="spellStart"/>
            <w:r w:rsidRPr="0023013E">
              <w:rPr>
                <w:sz w:val="20"/>
                <w:szCs w:val="20"/>
              </w:rPr>
              <w:t>Gorna</w:t>
            </w:r>
            <w:proofErr w:type="spellEnd"/>
            <w:r w:rsidRPr="0023013E">
              <w:rPr>
                <w:sz w:val="20"/>
                <w:szCs w:val="20"/>
              </w:rPr>
              <w:t xml:space="preserve"> </w:t>
            </w:r>
            <w:proofErr w:type="spellStart"/>
            <w:r w:rsidRPr="0023013E">
              <w:rPr>
                <w:sz w:val="20"/>
                <w:szCs w:val="20"/>
              </w:rPr>
              <w:t>Bela</w:t>
            </w:r>
            <w:proofErr w:type="spellEnd"/>
            <w:r w:rsidRPr="0023013E">
              <w:rPr>
                <w:sz w:val="20"/>
                <w:szCs w:val="20"/>
              </w:rPr>
              <w:t xml:space="preserve"> </w:t>
            </w:r>
            <w:proofErr w:type="spellStart"/>
            <w:r w:rsidRPr="0023013E">
              <w:rPr>
                <w:sz w:val="20"/>
                <w:szCs w:val="20"/>
              </w:rPr>
              <w:t>Rechka</w:t>
            </w:r>
            <w:proofErr w:type="spellEnd"/>
          </w:p>
        </w:tc>
        <w:tc>
          <w:tcPr>
            <w:tcW w:w="626" w:type="pct"/>
            <w:noWrap/>
            <w:vAlign w:val="center"/>
            <w:hideMark/>
          </w:tcPr>
          <w:p w14:paraId="3BB29605" w14:textId="77777777" w:rsidR="00A45395" w:rsidRPr="0023013E" w:rsidRDefault="00A45395" w:rsidP="002778C7">
            <w:pPr>
              <w:rPr>
                <w:sz w:val="20"/>
                <w:szCs w:val="20"/>
              </w:rPr>
            </w:pPr>
            <w:r w:rsidRPr="0023013E">
              <w:rPr>
                <w:sz w:val="20"/>
                <w:szCs w:val="20"/>
              </w:rPr>
              <w:t>127</w:t>
            </w:r>
          </w:p>
        </w:tc>
        <w:tc>
          <w:tcPr>
            <w:tcW w:w="625" w:type="pct"/>
            <w:noWrap/>
            <w:vAlign w:val="center"/>
            <w:hideMark/>
          </w:tcPr>
          <w:p w14:paraId="4D322046" w14:textId="77777777" w:rsidR="00A45395" w:rsidRPr="0023013E" w:rsidRDefault="00A45395" w:rsidP="002778C7">
            <w:pPr>
              <w:rPr>
                <w:sz w:val="20"/>
                <w:szCs w:val="20"/>
              </w:rPr>
            </w:pPr>
            <w:r w:rsidRPr="0023013E">
              <w:rPr>
                <w:sz w:val="20"/>
                <w:szCs w:val="20"/>
              </w:rPr>
              <w:t>43,15659</w:t>
            </w:r>
          </w:p>
        </w:tc>
        <w:tc>
          <w:tcPr>
            <w:tcW w:w="556" w:type="pct"/>
            <w:noWrap/>
            <w:vAlign w:val="center"/>
            <w:hideMark/>
          </w:tcPr>
          <w:p w14:paraId="170CEAD5" w14:textId="77777777" w:rsidR="00A45395" w:rsidRPr="0023013E" w:rsidRDefault="00A45395" w:rsidP="002778C7">
            <w:pPr>
              <w:rPr>
                <w:sz w:val="20"/>
                <w:szCs w:val="20"/>
              </w:rPr>
            </w:pPr>
            <w:r w:rsidRPr="0023013E">
              <w:rPr>
                <w:sz w:val="20"/>
                <w:szCs w:val="20"/>
              </w:rPr>
              <w:t>23,37051</w:t>
            </w:r>
          </w:p>
        </w:tc>
        <w:tc>
          <w:tcPr>
            <w:tcW w:w="486" w:type="pct"/>
            <w:noWrap/>
            <w:vAlign w:val="center"/>
            <w:hideMark/>
          </w:tcPr>
          <w:p w14:paraId="6599B934" w14:textId="77777777" w:rsidR="00A45395" w:rsidRPr="0023013E" w:rsidRDefault="00A45395" w:rsidP="002778C7">
            <w:pPr>
              <w:rPr>
                <w:sz w:val="20"/>
                <w:szCs w:val="20"/>
              </w:rPr>
            </w:pPr>
            <w:r w:rsidRPr="0023013E">
              <w:rPr>
                <w:sz w:val="20"/>
                <w:szCs w:val="20"/>
              </w:rPr>
              <w:t>633</w:t>
            </w:r>
          </w:p>
        </w:tc>
        <w:tc>
          <w:tcPr>
            <w:tcW w:w="417" w:type="pct"/>
            <w:noWrap/>
            <w:vAlign w:val="center"/>
            <w:hideMark/>
          </w:tcPr>
          <w:p w14:paraId="5562F933"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50FEF64A" w14:textId="77777777" w:rsidR="00A45395" w:rsidRPr="0023013E" w:rsidRDefault="00A45395" w:rsidP="002778C7">
            <w:pPr>
              <w:rPr>
                <w:sz w:val="20"/>
                <w:szCs w:val="20"/>
              </w:rPr>
            </w:pPr>
            <w:r w:rsidRPr="0023013E">
              <w:rPr>
                <w:sz w:val="20"/>
                <w:szCs w:val="20"/>
              </w:rPr>
              <w:t>2023</w:t>
            </w:r>
          </w:p>
        </w:tc>
      </w:tr>
      <w:tr w:rsidR="007521B7" w:rsidRPr="0023013E" w14:paraId="40D9E5A2" w14:textId="77777777" w:rsidTr="007521B7">
        <w:trPr>
          <w:trHeight w:val="300"/>
        </w:trPr>
        <w:tc>
          <w:tcPr>
            <w:tcW w:w="761" w:type="pct"/>
            <w:noWrap/>
            <w:vAlign w:val="center"/>
            <w:hideMark/>
          </w:tcPr>
          <w:p w14:paraId="5D8A296A" w14:textId="77777777" w:rsidR="00A45395" w:rsidRPr="0023013E" w:rsidRDefault="00A45395" w:rsidP="002778C7">
            <w:pPr>
              <w:rPr>
                <w:i/>
                <w:iCs/>
                <w:sz w:val="20"/>
                <w:szCs w:val="20"/>
              </w:rPr>
            </w:pPr>
            <w:proofErr w:type="spellStart"/>
            <w:r w:rsidRPr="0023013E">
              <w:rPr>
                <w:i/>
                <w:iCs/>
                <w:sz w:val="20"/>
                <w:szCs w:val="20"/>
              </w:rPr>
              <w:lastRenderedPageBreak/>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1863A459" w14:textId="77777777" w:rsidR="00A45395" w:rsidRPr="0023013E" w:rsidRDefault="00A45395" w:rsidP="002778C7">
            <w:pPr>
              <w:rPr>
                <w:sz w:val="20"/>
                <w:szCs w:val="20"/>
              </w:rPr>
            </w:pPr>
            <w:proofErr w:type="spellStart"/>
            <w:r w:rsidRPr="0023013E">
              <w:rPr>
                <w:sz w:val="20"/>
                <w:szCs w:val="20"/>
              </w:rPr>
              <w:t>Razhishkata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41A49FD5" w14:textId="77777777" w:rsidR="00A45395" w:rsidRPr="0023013E" w:rsidRDefault="00A45395" w:rsidP="002778C7">
            <w:pPr>
              <w:rPr>
                <w:sz w:val="20"/>
                <w:szCs w:val="20"/>
              </w:rPr>
            </w:pPr>
            <w:r w:rsidRPr="0023013E">
              <w:rPr>
                <w:sz w:val="20"/>
                <w:szCs w:val="20"/>
              </w:rPr>
              <w:t>130</w:t>
            </w:r>
          </w:p>
        </w:tc>
        <w:tc>
          <w:tcPr>
            <w:tcW w:w="625" w:type="pct"/>
            <w:noWrap/>
            <w:vAlign w:val="center"/>
            <w:hideMark/>
          </w:tcPr>
          <w:p w14:paraId="63947C61" w14:textId="77777777" w:rsidR="00A45395" w:rsidRPr="0023013E" w:rsidRDefault="00A45395" w:rsidP="002778C7">
            <w:pPr>
              <w:rPr>
                <w:sz w:val="20"/>
                <w:szCs w:val="20"/>
              </w:rPr>
            </w:pPr>
            <w:r w:rsidRPr="0023013E">
              <w:rPr>
                <w:sz w:val="20"/>
                <w:szCs w:val="20"/>
              </w:rPr>
              <w:t>43,09008</w:t>
            </w:r>
          </w:p>
        </w:tc>
        <w:tc>
          <w:tcPr>
            <w:tcW w:w="556" w:type="pct"/>
            <w:noWrap/>
            <w:vAlign w:val="center"/>
            <w:hideMark/>
          </w:tcPr>
          <w:p w14:paraId="52747273" w14:textId="77777777" w:rsidR="00A45395" w:rsidRPr="0023013E" w:rsidRDefault="00A45395" w:rsidP="002778C7">
            <w:pPr>
              <w:rPr>
                <w:sz w:val="20"/>
                <w:szCs w:val="20"/>
              </w:rPr>
            </w:pPr>
            <w:r w:rsidRPr="0023013E">
              <w:rPr>
                <w:sz w:val="20"/>
                <w:szCs w:val="20"/>
              </w:rPr>
              <w:t>23,38507</w:t>
            </w:r>
          </w:p>
        </w:tc>
        <w:tc>
          <w:tcPr>
            <w:tcW w:w="486" w:type="pct"/>
            <w:noWrap/>
            <w:vAlign w:val="center"/>
            <w:hideMark/>
          </w:tcPr>
          <w:p w14:paraId="58577E1E" w14:textId="77777777" w:rsidR="00A45395" w:rsidRPr="0023013E" w:rsidRDefault="00A45395" w:rsidP="002778C7">
            <w:pPr>
              <w:rPr>
                <w:sz w:val="20"/>
                <w:szCs w:val="20"/>
              </w:rPr>
            </w:pPr>
            <w:r w:rsidRPr="0023013E">
              <w:rPr>
                <w:sz w:val="20"/>
                <w:szCs w:val="20"/>
              </w:rPr>
              <w:t>575</w:t>
            </w:r>
          </w:p>
        </w:tc>
        <w:tc>
          <w:tcPr>
            <w:tcW w:w="417" w:type="pct"/>
            <w:noWrap/>
            <w:vAlign w:val="center"/>
            <w:hideMark/>
          </w:tcPr>
          <w:p w14:paraId="2F8E24A8"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7B21201D" w14:textId="77777777" w:rsidR="00A45395" w:rsidRPr="0023013E" w:rsidRDefault="00A45395" w:rsidP="002778C7">
            <w:pPr>
              <w:rPr>
                <w:sz w:val="20"/>
                <w:szCs w:val="20"/>
              </w:rPr>
            </w:pPr>
            <w:r w:rsidRPr="0023013E">
              <w:rPr>
                <w:sz w:val="20"/>
                <w:szCs w:val="20"/>
              </w:rPr>
              <w:t>2012</w:t>
            </w:r>
          </w:p>
        </w:tc>
      </w:tr>
      <w:tr w:rsidR="007521B7" w:rsidRPr="0023013E" w14:paraId="14FB3B29" w14:textId="77777777" w:rsidTr="007521B7">
        <w:trPr>
          <w:trHeight w:val="300"/>
        </w:trPr>
        <w:tc>
          <w:tcPr>
            <w:tcW w:w="761" w:type="pct"/>
            <w:noWrap/>
            <w:vAlign w:val="center"/>
            <w:hideMark/>
          </w:tcPr>
          <w:p w14:paraId="024B3D50"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1B7BE827" w14:textId="77777777" w:rsidR="00A45395" w:rsidRPr="0023013E" w:rsidRDefault="00A45395" w:rsidP="002778C7">
            <w:pPr>
              <w:rPr>
                <w:sz w:val="20"/>
                <w:szCs w:val="20"/>
              </w:rPr>
            </w:pPr>
            <w:proofErr w:type="spellStart"/>
            <w:r w:rsidRPr="0023013E">
              <w:rPr>
                <w:sz w:val="20"/>
                <w:szCs w:val="20"/>
              </w:rPr>
              <w:t>Razkopkite</w:t>
            </w:r>
            <w:proofErr w:type="spellEnd"/>
          </w:p>
        </w:tc>
        <w:tc>
          <w:tcPr>
            <w:tcW w:w="626" w:type="pct"/>
            <w:noWrap/>
            <w:vAlign w:val="center"/>
            <w:hideMark/>
          </w:tcPr>
          <w:p w14:paraId="7B85DB96" w14:textId="77777777" w:rsidR="00A45395" w:rsidRPr="0023013E" w:rsidRDefault="00A45395" w:rsidP="002778C7">
            <w:pPr>
              <w:rPr>
                <w:sz w:val="20"/>
                <w:szCs w:val="20"/>
              </w:rPr>
            </w:pPr>
            <w:r w:rsidRPr="0023013E">
              <w:rPr>
                <w:sz w:val="20"/>
                <w:szCs w:val="20"/>
              </w:rPr>
              <w:t>130</w:t>
            </w:r>
          </w:p>
        </w:tc>
        <w:tc>
          <w:tcPr>
            <w:tcW w:w="625" w:type="pct"/>
            <w:noWrap/>
            <w:vAlign w:val="center"/>
            <w:hideMark/>
          </w:tcPr>
          <w:p w14:paraId="5945FBE8" w14:textId="77777777" w:rsidR="00A45395" w:rsidRPr="0023013E" w:rsidRDefault="00A45395" w:rsidP="002778C7">
            <w:pPr>
              <w:rPr>
                <w:sz w:val="20"/>
                <w:szCs w:val="20"/>
              </w:rPr>
            </w:pPr>
            <w:r w:rsidRPr="0023013E">
              <w:rPr>
                <w:sz w:val="20"/>
                <w:szCs w:val="20"/>
              </w:rPr>
              <w:t>42,05079</w:t>
            </w:r>
          </w:p>
        </w:tc>
        <w:tc>
          <w:tcPr>
            <w:tcW w:w="556" w:type="pct"/>
            <w:noWrap/>
            <w:vAlign w:val="center"/>
            <w:hideMark/>
          </w:tcPr>
          <w:p w14:paraId="6CDDDB34" w14:textId="77777777" w:rsidR="00A45395" w:rsidRPr="0023013E" w:rsidRDefault="00A45395" w:rsidP="002778C7">
            <w:pPr>
              <w:rPr>
                <w:sz w:val="20"/>
                <w:szCs w:val="20"/>
              </w:rPr>
            </w:pPr>
            <w:r w:rsidRPr="0023013E">
              <w:rPr>
                <w:sz w:val="20"/>
                <w:szCs w:val="20"/>
              </w:rPr>
              <w:t>26,91310</w:t>
            </w:r>
          </w:p>
        </w:tc>
        <w:tc>
          <w:tcPr>
            <w:tcW w:w="486" w:type="pct"/>
            <w:noWrap/>
            <w:vAlign w:val="center"/>
            <w:hideMark/>
          </w:tcPr>
          <w:p w14:paraId="162F57A0" w14:textId="77777777" w:rsidR="00A45395" w:rsidRPr="0023013E" w:rsidRDefault="00A45395" w:rsidP="002778C7">
            <w:pPr>
              <w:rPr>
                <w:sz w:val="20"/>
                <w:szCs w:val="20"/>
              </w:rPr>
            </w:pPr>
            <w:r w:rsidRPr="0023013E">
              <w:rPr>
                <w:sz w:val="20"/>
                <w:szCs w:val="20"/>
              </w:rPr>
              <w:t>336</w:t>
            </w:r>
          </w:p>
        </w:tc>
        <w:tc>
          <w:tcPr>
            <w:tcW w:w="417" w:type="pct"/>
            <w:noWrap/>
            <w:vAlign w:val="center"/>
            <w:hideMark/>
          </w:tcPr>
          <w:p w14:paraId="314140CF"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2F601B12" w14:textId="77777777" w:rsidR="00A45395" w:rsidRPr="0023013E" w:rsidRDefault="00A45395" w:rsidP="002778C7">
            <w:pPr>
              <w:rPr>
                <w:sz w:val="20"/>
                <w:szCs w:val="20"/>
              </w:rPr>
            </w:pPr>
            <w:r w:rsidRPr="0023013E">
              <w:rPr>
                <w:sz w:val="20"/>
                <w:szCs w:val="20"/>
              </w:rPr>
              <w:t>2015</w:t>
            </w:r>
          </w:p>
        </w:tc>
      </w:tr>
      <w:tr w:rsidR="007521B7" w:rsidRPr="0023013E" w14:paraId="0C37965B" w14:textId="77777777" w:rsidTr="007521B7">
        <w:trPr>
          <w:trHeight w:val="300"/>
        </w:trPr>
        <w:tc>
          <w:tcPr>
            <w:tcW w:w="761" w:type="pct"/>
            <w:noWrap/>
            <w:vAlign w:val="center"/>
            <w:hideMark/>
          </w:tcPr>
          <w:p w14:paraId="05196186"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Myotis</w:t>
            </w:r>
            <w:proofErr w:type="spellEnd"/>
          </w:p>
        </w:tc>
        <w:tc>
          <w:tcPr>
            <w:tcW w:w="1043" w:type="pct"/>
            <w:noWrap/>
            <w:vAlign w:val="center"/>
            <w:hideMark/>
          </w:tcPr>
          <w:p w14:paraId="39BF0C0D" w14:textId="77777777" w:rsidR="00A45395" w:rsidRPr="0023013E" w:rsidRDefault="00A45395" w:rsidP="002778C7">
            <w:pPr>
              <w:rPr>
                <w:sz w:val="20"/>
                <w:szCs w:val="20"/>
              </w:rPr>
            </w:pPr>
            <w:proofErr w:type="spellStart"/>
            <w:r w:rsidRPr="0023013E">
              <w:rPr>
                <w:sz w:val="20"/>
                <w:szCs w:val="20"/>
              </w:rPr>
              <w:t>Reznyovete</w:t>
            </w:r>
            <w:proofErr w:type="spellEnd"/>
          </w:p>
        </w:tc>
        <w:tc>
          <w:tcPr>
            <w:tcW w:w="626" w:type="pct"/>
            <w:noWrap/>
            <w:vAlign w:val="center"/>
            <w:hideMark/>
          </w:tcPr>
          <w:p w14:paraId="713E154D" w14:textId="77777777" w:rsidR="00A45395" w:rsidRPr="0023013E" w:rsidRDefault="00A45395" w:rsidP="002778C7">
            <w:pPr>
              <w:rPr>
                <w:sz w:val="20"/>
                <w:szCs w:val="20"/>
              </w:rPr>
            </w:pPr>
            <w:r w:rsidRPr="0023013E">
              <w:rPr>
                <w:sz w:val="20"/>
                <w:szCs w:val="20"/>
              </w:rPr>
              <w:t>130</w:t>
            </w:r>
          </w:p>
        </w:tc>
        <w:tc>
          <w:tcPr>
            <w:tcW w:w="625" w:type="pct"/>
            <w:noWrap/>
            <w:vAlign w:val="center"/>
            <w:hideMark/>
          </w:tcPr>
          <w:p w14:paraId="75C42F38" w14:textId="77777777" w:rsidR="00A45395" w:rsidRPr="0023013E" w:rsidRDefault="00A45395" w:rsidP="002778C7">
            <w:pPr>
              <w:rPr>
                <w:sz w:val="20"/>
                <w:szCs w:val="20"/>
              </w:rPr>
            </w:pPr>
            <w:r w:rsidRPr="0023013E">
              <w:rPr>
                <w:sz w:val="20"/>
                <w:szCs w:val="20"/>
              </w:rPr>
              <w:t>43,20472</w:t>
            </w:r>
          </w:p>
        </w:tc>
        <w:tc>
          <w:tcPr>
            <w:tcW w:w="556" w:type="pct"/>
            <w:noWrap/>
            <w:vAlign w:val="center"/>
            <w:hideMark/>
          </w:tcPr>
          <w:p w14:paraId="0254681D" w14:textId="77777777" w:rsidR="00A45395" w:rsidRPr="0023013E" w:rsidRDefault="00A45395" w:rsidP="002778C7">
            <w:pPr>
              <w:rPr>
                <w:sz w:val="20"/>
                <w:szCs w:val="20"/>
              </w:rPr>
            </w:pPr>
            <w:r w:rsidRPr="0023013E">
              <w:rPr>
                <w:sz w:val="20"/>
                <w:szCs w:val="20"/>
              </w:rPr>
              <w:t>23,48424</w:t>
            </w:r>
          </w:p>
        </w:tc>
        <w:tc>
          <w:tcPr>
            <w:tcW w:w="486" w:type="pct"/>
            <w:noWrap/>
            <w:vAlign w:val="center"/>
            <w:hideMark/>
          </w:tcPr>
          <w:p w14:paraId="7B2AE23E" w14:textId="77777777" w:rsidR="00A45395" w:rsidRPr="0023013E" w:rsidRDefault="00A45395" w:rsidP="002778C7">
            <w:pPr>
              <w:rPr>
                <w:sz w:val="20"/>
                <w:szCs w:val="20"/>
              </w:rPr>
            </w:pPr>
            <w:r w:rsidRPr="0023013E">
              <w:rPr>
                <w:sz w:val="20"/>
                <w:szCs w:val="20"/>
              </w:rPr>
              <w:t>945</w:t>
            </w:r>
          </w:p>
        </w:tc>
        <w:tc>
          <w:tcPr>
            <w:tcW w:w="417" w:type="pct"/>
            <w:noWrap/>
            <w:vAlign w:val="center"/>
            <w:hideMark/>
          </w:tcPr>
          <w:p w14:paraId="37367031"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3E7AE889" w14:textId="77777777" w:rsidR="00A45395" w:rsidRPr="0023013E" w:rsidRDefault="00A45395" w:rsidP="002778C7">
            <w:pPr>
              <w:rPr>
                <w:sz w:val="20"/>
                <w:szCs w:val="20"/>
              </w:rPr>
            </w:pPr>
            <w:r w:rsidRPr="0023013E">
              <w:rPr>
                <w:sz w:val="20"/>
                <w:szCs w:val="20"/>
              </w:rPr>
              <w:t>2011</w:t>
            </w:r>
          </w:p>
        </w:tc>
      </w:tr>
      <w:tr w:rsidR="007521B7" w:rsidRPr="0023013E" w14:paraId="7058CFF1" w14:textId="77777777" w:rsidTr="007521B7">
        <w:trPr>
          <w:trHeight w:val="300"/>
        </w:trPr>
        <w:tc>
          <w:tcPr>
            <w:tcW w:w="761" w:type="pct"/>
            <w:noWrap/>
            <w:vAlign w:val="center"/>
            <w:hideMark/>
          </w:tcPr>
          <w:p w14:paraId="4B8FD895"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capaccinii</w:t>
            </w:r>
            <w:proofErr w:type="spellEnd"/>
          </w:p>
        </w:tc>
        <w:tc>
          <w:tcPr>
            <w:tcW w:w="1043" w:type="pct"/>
            <w:noWrap/>
            <w:vAlign w:val="center"/>
            <w:hideMark/>
          </w:tcPr>
          <w:p w14:paraId="68749675" w14:textId="77777777" w:rsidR="00A45395" w:rsidRPr="0023013E" w:rsidRDefault="00A45395" w:rsidP="002778C7">
            <w:pPr>
              <w:rPr>
                <w:sz w:val="20"/>
                <w:szCs w:val="20"/>
              </w:rPr>
            </w:pPr>
            <w:proofErr w:type="spellStart"/>
            <w:r w:rsidRPr="0023013E">
              <w:rPr>
                <w:sz w:val="20"/>
                <w:szCs w:val="20"/>
              </w:rPr>
              <w:t>Pavla</w:t>
            </w:r>
            <w:proofErr w:type="spellEnd"/>
            <w:r w:rsidRPr="0023013E">
              <w:rPr>
                <w:sz w:val="20"/>
                <w:szCs w:val="20"/>
              </w:rPr>
              <w:t xml:space="preserve"> (</w:t>
            </w:r>
            <w:proofErr w:type="spellStart"/>
            <w:r w:rsidRPr="0023013E">
              <w:rPr>
                <w:sz w:val="20"/>
                <w:szCs w:val="20"/>
              </w:rPr>
              <w:t>Ravnogorskata</w:t>
            </w:r>
            <w:proofErr w:type="spellEnd"/>
            <w:r w:rsidRPr="0023013E">
              <w:rPr>
                <w:sz w:val="20"/>
                <w:szCs w:val="20"/>
              </w:rPr>
              <w:t xml:space="preserve"> </w:t>
            </w:r>
            <w:proofErr w:type="spellStart"/>
            <w:r w:rsidRPr="0023013E">
              <w:rPr>
                <w:sz w:val="20"/>
                <w:szCs w:val="20"/>
              </w:rPr>
              <w:t>Peshtera</w:t>
            </w:r>
            <w:proofErr w:type="spellEnd"/>
            <w:r w:rsidRPr="0023013E">
              <w:rPr>
                <w:sz w:val="20"/>
                <w:szCs w:val="20"/>
              </w:rPr>
              <w:t>)</w:t>
            </w:r>
          </w:p>
        </w:tc>
        <w:tc>
          <w:tcPr>
            <w:tcW w:w="626" w:type="pct"/>
            <w:noWrap/>
            <w:vAlign w:val="center"/>
            <w:hideMark/>
          </w:tcPr>
          <w:p w14:paraId="5BBCE789" w14:textId="77777777" w:rsidR="00A45395" w:rsidRPr="0023013E" w:rsidRDefault="00A45395" w:rsidP="002778C7">
            <w:pPr>
              <w:rPr>
                <w:sz w:val="20"/>
                <w:szCs w:val="20"/>
              </w:rPr>
            </w:pPr>
            <w:r w:rsidRPr="0023013E">
              <w:rPr>
                <w:sz w:val="20"/>
                <w:szCs w:val="20"/>
              </w:rPr>
              <w:t>130</w:t>
            </w:r>
          </w:p>
        </w:tc>
        <w:tc>
          <w:tcPr>
            <w:tcW w:w="625" w:type="pct"/>
            <w:noWrap/>
            <w:vAlign w:val="center"/>
            <w:hideMark/>
          </w:tcPr>
          <w:p w14:paraId="790B5539" w14:textId="77777777" w:rsidR="00A45395" w:rsidRPr="0023013E" w:rsidRDefault="00A45395" w:rsidP="002778C7">
            <w:pPr>
              <w:rPr>
                <w:sz w:val="20"/>
                <w:szCs w:val="20"/>
              </w:rPr>
            </w:pPr>
            <w:r w:rsidRPr="0023013E">
              <w:rPr>
                <w:sz w:val="20"/>
                <w:szCs w:val="20"/>
              </w:rPr>
              <w:t>41,95824</w:t>
            </w:r>
          </w:p>
        </w:tc>
        <w:tc>
          <w:tcPr>
            <w:tcW w:w="556" w:type="pct"/>
            <w:noWrap/>
            <w:vAlign w:val="center"/>
            <w:hideMark/>
          </w:tcPr>
          <w:p w14:paraId="42D15F79" w14:textId="77777777" w:rsidR="00A45395" w:rsidRPr="0023013E" w:rsidRDefault="00A45395" w:rsidP="002778C7">
            <w:pPr>
              <w:rPr>
                <w:sz w:val="20"/>
                <w:szCs w:val="20"/>
              </w:rPr>
            </w:pPr>
            <w:r w:rsidRPr="0023013E">
              <w:rPr>
                <w:sz w:val="20"/>
                <w:szCs w:val="20"/>
              </w:rPr>
              <w:t>24,38838</w:t>
            </w:r>
          </w:p>
        </w:tc>
        <w:tc>
          <w:tcPr>
            <w:tcW w:w="486" w:type="pct"/>
            <w:noWrap/>
            <w:vAlign w:val="center"/>
            <w:hideMark/>
          </w:tcPr>
          <w:p w14:paraId="754870DB" w14:textId="77777777" w:rsidR="00A45395" w:rsidRPr="0023013E" w:rsidRDefault="00A45395" w:rsidP="002778C7">
            <w:pPr>
              <w:rPr>
                <w:sz w:val="20"/>
                <w:szCs w:val="20"/>
              </w:rPr>
            </w:pPr>
            <w:r w:rsidRPr="0023013E">
              <w:rPr>
                <w:sz w:val="20"/>
                <w:szCs w:val="20"/>
              </w:rPr>
              <w:t>1322</w:t>
            </w:r>
          </w:p>
        </w:tc>
        <w:tc>
          <w:tcPr>
            <w:tcW w:w="417" w:type="pct"/>
            <w:noWrap/>
            <w:vAlign w:val="center"/>
            <w:hideMark/>
          </w:tcPr>
          <w:p w14:paraId="771E81D5"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6867C761" w14:textId="77777777" w:rsidR="00A45395" w:rsidRPr="0023013E" w:rsidRDefault="00A45395" w:rsidP="002778C7">
            <w:pPr>
              <w:rPr>
                <w:sz w:val="20"/>
                <w:szCs w:val="20"/>
              </w:rPr>
            </w:pPr>
            <w:r w:rsidRPr="0023013E">
              <w:rPr>
                <w:sz w:val="20"/>
                <w:szCs w:val="20"/>
              </w:rPr>
              <w:t>2013</w:t>
            </w:r>
          </w:p>
        </w:tc>
      </w:tr>
      <w:tr w:rsidR="007521B7" w:rsidRPr="0023013E" w14:paraId="25A41AFD" w14:textId="77777777" w:rsidTr="007521B7">
        <w:trPr>
          <w:trHeight w:val="300"/>
        </w:trPr>
        <w:tc>
          <w:tcPr>
            <w:tcW w:w="761" w:type="pct"/>
            <w:noWrap/>
            <w:vAlign w:val="center"/>
            <w:hideMark/>
          </w:tcPr>
          <w:p w14:paraId="1A2E4C7C"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7D38F54E" w14:textId="77777777" w:rsidR="00A45395" w:rsidRPr="0023013E" w:rsidRDefault="00A45395" w:rsidP="002778C7">
            <w:pPr>
              <w:rPr>
                <w:sz w:val="20"/>
                <w:szCs w:val="20"/>
              </w:rPr>
            </w:pPr>
            <w:proofErr w:type="spellStart"/>
            <w:r w:rsidRPr="0023013E">
              <w:rPr>
                <w:sz w:val="20"/>
                <w:szCs w:val="20"/>
              </w:rPr>
              <w:t>Lepenitsa</w:t>
            </w:r>
            <w:proofErr w:type="spellEnd"/>
            <w:r w:rsidRPr="0023013E">
              <w:rPr>
                <w:sz w:val="20"/>
                <w:szCs w:val="20"/>
              </w:rPr>
              <w:t xml:space="preserve"> BSF  513</w:t>
            </w:r>
          </w:p>
        </w:tc>
        <w:tc>
          <w:tcPr>
            <w:tcW w:w="626" w:type="pct"/>
            <w:noWrap/>
            <w:vAlign w:val="center"/>
            <w:hideMark/>
          </w:tcPr>
          <w:p w14:paraId="0D279D63" w14:textId="77777777" w:rsidR="00A45395" w:rsidRPr="0023013E" w:rsidRDefault="00A45395" w:rsidP="002778C7">
            <w:pPr>
              <w:rPr>
                <w:sz w:val="20"/>
                <w:szCs w:val="20"/>
              </w:rPr>
            </w:pPr>
            <w:r w:rsidRPr="0023013E">
              <w:rPr>
                <w:sz w:val="20"/>
                <w:szCs w:val="20"/>
              </w:rPr>
              <w:t>130</w:t>
            </w:r>
          </w:p>
        </w:tc>
        <w:tc>
          <w:tcPr>
            <w:tcW w:w="625" w:type="pct"/>
            <w:noWrap/>
            <w:vAlign w:val="center"/>
            <w:hideMark/>
          </w:tcPr>
          <w:p w14:paraId="43CD8FBE" w14:textId="77777777" w:rsidR="00A45395" w:rsidRPr="0023013E" w:rsidRDefault="00A45395" w:rsidP="002778C7">
            <w:pPr>
              <w:rPr>
                <w:sz w:val="20"/>
                <w:szCs w:val="20"/>
              </w:rPr>
            </w:pPr>
            <w:r w:rsidRPr="0023013E">
              <w:rPr>
                <w:sz w:val="20"/>
                <w:szCs w:val="20"/>
              </w:rPr>
              <w:t>41,95448</w:t>
            </w:r>
          </w:p>
        </w:tc>
        <w:tc>
          <w:tcPr>
            <w:tcW w:w="556" w:type="pct"/>
            <w:noWrap/>
            <w:vAlign w:val="center"/>
            <w:hideMark/>
          </w:tcPr>
          <w:p w14:paraId="40104F61" w14:textId="77777777" w:rsidR="00A45395" w:rsidRPr="0023013E" w:rsidRDefault="00A45395" w:rsidP="002778C7">
            <w:pPr>
              <w:rPr>
                <w:sz w:val="20"/>
                <w:szCs w:val="20"/>
              </w:rPr>
            </w:pPr>
            <w:r w:rsidRPr="0023013E">
              <w:rPr>
                <w:sz w:val="20"/>
                <w:szCs w:val="20"/>
              </w:rPr>
              <w:t>24,01057</w:t>
            </w:r>
          </w:p>
        </w:tc>
        <w:tc>
          <w:tcPr>
            <w:tcW w:w="486" w:type="pct"/>
            <w:noWrap/>
            <w:vAlign w:val="center"/>
            <w:hideMark/>
          </w:tcPr>
          <w:p w14:paraId="4CC21088" w14:textId="77777777" w:rsidR="00A45395" w:rsidRPr="0023013E" w:rsidRDefault="00A45395" w:rsidP="002778C7">
            <w:pPr>
              <w:rPr>
                <w:sz w:val="20"/>
                <w:szCs w:val="20"/>
              </w:rPr>
            </w:pPr>
            <w:r w:rsidRPr="0023013E">
              <w:rPr>
                <w:sz w:val="20"/>
                <w:szCs w:val="20"/>
              </w:rPr>
              <w:t>1045</w:t>
            </w:r>
          </w:p>
        </w:tc>
        <w:tc>
          <w:tcPr>
            <w:tcW w:w="417" w:type="pct"/>
            <w:noWrap/>
            <w:vAlign w:val="center"/>
            <w:hideMark/>
          </w:tcPr>
          <w:p w14:paraId="4C011882"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61160AAB" w14:textId="77777777" w:rsidR="00A45395" w:rsidRPr="0023013E" w:rsidRDefault="00A45395" w:rsidP="002778C7">
            <w:pPr>
              <w:rPr>
                <w:sz w:val="20"/>
                <w:szCs w:val="20"/>
              </w:rPr>
            </w:pPr>
            <w:r w:rsidRPr="0023013E">
              <w:rPr>
                <w:sz w:val="20"/>
                <w:szCs w:val="20"/>
              </w:rPr>
              <w:t>2012</w:t>
            </w:r>
          </w:p>
        </w:tc>
      </w:tr>
      <w:tr w:rsidR="007521B7" w:rsidRPr="0023013E" w14:paraId="1FC5897C" w14:textId="77777777" w:rsidTr="007521B7">
        <w:trPr>
          <w:trHeight w:val="300"/>
        </w:trPr>
        <w:tc>
          <w:tcPr>
            <w:tcW w:w="761" w:type="pct"/>
            <w:noWrap/>
            <w:vAlign w:val="center"/>
            <w:hideMark/>
          </w:tcPr>
          <w:p w14:paraId="23AC1FB9"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1D49BE72" w14:textId="77777777" w:rsidR="00A45395" w:rsidRPr="0023013E" w:rsidRDefault="00A45395" w:rsidP="002778C7">
            <w:pPr>
              <w:rPr>
                <w:sz w:val="20"/>
                <w:szCs w:val="20"/>
              </w:rPr>
            </w:pPr>
            <w:proofErr w:type="spellStart"/>
            <w:r w:rsidRPr="0023013E">
              <w:rPr>
                <w:sz w:val="20"/>
                <w:szCs w:val="20"/>
              </w:rPr>
              <w:t>bridge</w:t>
            </w:r>
            <w:proofErr w:type="spellEnd"/>
            <w:r w:rsidRPr="0023013E">
              <w:rPr>
                <w:sz w:val="20"/>
                <w:szCs w:val="20"/>
              </w:rPr>
              <w:t xml:space="preserve"> </w:t>
            </w:r>
            <w:proofErr w:type="spellStart"/>
            <w:r w:rsidRPr="0023013E">
              <w:rPr>
                <w:sz w:val="20"/>
                <w:szCs w:val="20"/>
              </w:rPr>
              <w:t>on</w:t>
            </w:r>
            <w:proofErr w:type="spellEnd"/>
            <w:r w:rsidRPr="0023013E">
              <w:rPr>
                <w:sz w:val="20"/>
                <w:szCs w:val="20"/>
              </w:rPr>
              <w:t xml:space="preserve"> </w:t>
            </w:r>
            <w:proofErr w:type="spellStart"/>
            <w:r w:rsidRPr="0023013E">
              <w:rPr>
                <w:sz w:val="20"/>
                <w:szCs w:val="20"/>
              </w:rPr>
              <w:t>the</w:t>
            </w:r>
            <w:proofErr w:type="spellEnd"/>
            <w:r w:rsidRPr="0023013E">
              <w:rPr>
                <w:sz w:val="20"/>
                <w:szCs w:val="20"/>
              </w:rPr>
              <w:t xml:space="preserve"> </w:t>
            </w:r>
            <w:proofErr w:type="spellStart"/>
            <w:r w:rsidRPr="0023013E">
              <w:rPr>
                <w:sz w:val="20"/>
                <w:szCs w:val="20"/>
              </w:rPr>
              <w:t>road</w:t>
            </w:r>
            <w:proofErr w:type="spellEnd"/>
            <w:r w:rsidRPr="0023013E">
              <w:rPr>
                <w:sz w:val="20"/>
                <w:szCs w:val="20"/>
              </w:rPr>
              <w:t xml:space="preserve"> </w:t>
            </w:r>
            <w:proofErr w:type="spellStart"/>
            <w:r w:rsidRPr="0023013E">
              <w:rPr>
                <w:sz w:val="20"/>
                <w:szCs w:val="20"/>
              </w:rPr>
              <w:t>to</w:t>
            </w:r>
            <w:proofErr w:type="spellEnd"/>
            <w:r w:rsidRPr="0023013E">
              <w:rPr>
                <w:sz w:val="20"/>
                <w:szCs w:val="20"/>
              </w:rPr>
              <w:t xml:space="preserve"> </w:t>
            </w:r>
            <w:proofErr w:type="spellStart"/>
            <w:r w:rsidRPr="0023013E">
              <w:rPr>
                <w:sz w:val="20"/>
                <w:szCs w:val="20"/>
              </w:rPr>
              <w:t>the</w:t>
            </w:r>
            <w:proofErr w:type="spellEnd"/>
            <w:r w:rsidRPr="0023013E">
              <w:rPr>
                <w:sz w:val="20"/>
                <w:szCs w:val="20"/>
              </w:rPr>
              <w:t xml:space="preserve"> </w:t>
            </w:r>
            <w:proofErr w:type="spellStart"/>
            <w:r w:rsidRPr="0023013E">
              <w:rPr>
                <w:sz w:val="20"/>
                <w:szCs w:val="20"/>
              </w:rPr>
              <w:t>town</w:t>
            </w:r>
            <w:proofErr w:type="spellEnd"/>
            <w:r w:rsidRPr="0023013E">
              <w:rPr>
                <w:sz w:val="20"/>
                <w:szCs w:val="20"/>
              </w:rPr>
              <w:t xml:space="preserve"> </w:t>
            </w:r>
            <w:proofErr w:type="spellStart"/>
            <w:r w:rsidRPr="0023013E">
              <w:rPr>
                <w:sz w:val="20"/>
                <w:szCs w:val="20"/>
              </w:rPr>
              <w:t>of</w:t>
            </w:r>
            <w:proofErr w:type="spellEnd"/>
            <w:r w:rsidRPr="0023013E">
              <w:rPr>
                <w:sz w:val="20"/>
                <w:szCs w:val="20"/>
              </w:rPr>
              <w:t xml:space="preserve"> </w:t>
            </w:r>
            <w:proofErr w:type="spellStart"/>
            <w:r w:rsidRPr="0023013E">
              <w:rPr>
                <w:sz w:val="20"/>
                <w:szCs w:val="20"/>
              </w:rPr>
              <w:t>Lom</w:t>
            </w:r>
            <w:proofErr w:type="spellEnd"/>
          </w:p>
        </w:tc>
        <w:tc>
          <w:tcPr>
            <w:tcW w:w="626" w:type="pct"/>
            <w:noWrap/>
            <w:vAlign w:val="center"/>
            <w:hideMark/>
          </w:tcPr>
          <w:p w14:paraId="311BE4C5" w14:textId="77777777" w:rsidR="00A45395" w:rsidRPr="0023013E" w:rsidRDefault="00A45395" w:rsidP="002778C7">
            <w:pPr>
              <w:rPr>
                <w:sz w:val="20"/>
                <w:szCs w:val="20"/>
              </w:rPr>
            </w:pPr>
            <w:r w:rsidRPr="0023013E">
              <w:rPr>
                <w:sz w:val="20"/>
                <w:szCs w:val="20"/>
              </w:rPr>
              <w:t>130</w:t>
            </w:r>
          </w:p>
        </w:tc>
        <w:tc>
          <w:tcPr>
            <w:tcW w:w="625" w:type="pct"/>
            <w:noWrap/>
            <w:vAlign w:val="center"/>
            <w:hideMark/>
          </w:tcPr>
          <w:p w14:paraId="16242CBD" w14:textId="77777777" w:rsidR="00A45395" w:rsidRPr="0023013E" w:rsidRDefault="00A45395" w:rsidP="002778C7">
            <w:pPr>
              <w:rPr>
                <w:sz w:val="20"/>
                <w:szCs w:val="20"/>
              </w:rPr>
            </w:pPr>
            <w:r w:rsidRPr="0023013E">
              <w:rPr>
                <w:sz w:val="20"/>
                <w:szCs w:val="20"/>
              </w:rPr>
              <w:t>43,86968</w:t>
            </w:r>
          </w:p>
        </w:tc>
        <w:tc>
          <w:tcPr>
            <w:tcW w:w="556" w:type="pct"/>
            <w:noWrap/>
            <w:vAlign w:val="center"/>
            <w:hideMark/>
          </w:tcPr>
          <w:p w14:paraId="04D519F8" w14:textId="77777777" w:rsidR="00A45395" w:rsidRPr="0023013E" w:rsidRDefault="00A45395" w:rsidP="002778C7">
            <w:pPr>
              <w:rPr>
                <w:sz w:val="20"/>
                <w:szCs w:val="20"/>
              </w:rPr>
            </w:pPr>
            <w:r w:rsidRPr="0023013E">
              <w:rPr>
                <w:sz w:val="20"/>
                <w:szCs w:val="20"/>
              </w:rPr>
              <w:t>22,83005</w:t>
            </w:r>
          </w:p>
        </w:tc>
        <w:tc>
          <w:tcPr>
            <w:tcW w:w="486" w:type="pct"/>
            <w:noWrap/>
            <w:vAlign w:val="center"/>
            <w:hideMark/>
          </w:tcPr>
          <w:p w14:paraId="7E51E142" w14:textId="77777777" w:rsidR="00A45395" w:rsidRPr="0023013E" w:rsidRDefault="00A45395" w:rsidP="002778C7">
            <w:pPr>
              <w:rPr>
                <w:sz w:val="20"/>
                <w:szCs w:val="20"/>
              </w:rPr>
            </w:pPr>
            <w:r w:rsidRPr="0023013E">
              <w:rPr>
                <w:sz w:val="20"/>
                <w:szCs w:val="20"/>
              </w:rPr>
              <w:t>41</w:t>
            </w:r>
          </w:p>
        </w:tc>
        <w:tc>
          <w:tcPr>
            <w:tcW w:w="417" w:type="pct"/>
            <w:noWrap/>
            <w:vAlign w:val="center"/>
            <w:hideMark/>
          </w:tcPr>
          <w:p w14:paraId="263B9A96"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57A63ED6" w14:textId="77777777" w:rsidR="00A45395" w:rsidRPr="0023013E" w:rsidRDefault="00A45395" w:rsidP="002778C7">
            <w:pPr>
              <w:rPr>
                <w:sz w:val="20"/>
                <w:szCs w:val="20"/>
              </w:rPr>
            </w:pPr>
            <w:r w:rsidRPr="0023013E">
              <w:rPr>
                <w:sz w:val="20"/>
                <w:szCs w:val="20"/>
              </w:rPr>
              <w:t>2012</w:t>
            </w:r>
          </w:p>
        </w:tc>
      </w:tr>
      <w:tr w:rsidR="007521B7" w:rsidRPr="0023013E" w14:paraId="6743BCD2" w14:textId="77777777" w:rsidTr="007521B7">
        <w:trPr>
          <w:trHeight w:val="300"/>
        </w:trPr>
        <w:tc>
          <w:tcPr>
            <w:tcW w:w="761" w:type="pct"/>
            <w:noWrap/>
            <w:vAlign w:val="center"/>
            <w:hideMark/>
          </w:tcPr>
          <w:p w14:paraId="7838298B"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1D9EAEFC" w14:textId="77777777" w:rsidR="00A45395" w:rsidRPr="0023013E" w:rsidRDefault="00A45395" w:rsidP="002778C7">
            <w:pPr>
              <w:rPr>
                <w:sz w:val="20"/>
                <w:szCs w:val="20"/>
              </w:rPr>
            </w:pPr>
            <w:proofErr w:type="spellStart"/>
            <w:r w:rsidRPr="0023013E">
              <w:rPr>
                <w:sz w:val="20"/>
                <w:szCs w:val="20"/>
              </w:rPr>
              <w:t>Vodni</w:t>
            </w:r>
            <w:proofErr w:type="spellEnd"/>
            <w:r w:rsidRPr="0023013E">
              <w:rPr>
                <w:sz w:val="20"/>
                <w:szCs w:val="20"/>
              </w:rPr>
              <w:t xml:space="preserve"> </w:t>
            </w:r>
            <w:proofErr w:type="spellStart"/>
            <w:r w:rsidRPr="0023013E">
              <w:rPr>
                <w:sz w:val="20"/>
                <w:szCs w:val="20"/>
              </w:rPr>
              <w:t>Pech</w:t>
            </w:r>
            <w:proofErr w:type="spellEnd"/>
          </w:p>
        </w:tc>
        <w:tc>
          <w:tcPr>
            <w:tcW w:w="626" w:type="pct"/>
            <w:noWrap/>
            <w:vAlign w:val="center"/>
            <w:hideMark/>
          </w:tcPr>
          <w:p w14:paraId="6BABCC31" w14:textId="77777777" w:rsidR="00A45395" w:rsidRPr="0023013E" w:rsidRDefault="00A45395" w:rsidP="002778C7">
            <w:pPr>
              <w:rPr>
                <w:sz w:val="20"/>
                <w:szCs w:val="20"/>
              </w:rPr>
            </w:pPr>
            <w:r w:rsidRPr="0023013E">
              <w:rPr>
                <w:sz w:val="20"/>
                <w:szCs w:val="20"/>
              </w:rPr>
              <w:t>133</w:t>
            </w:r>
          </w:p>
        </w:tc>
        <w:tc>
          <w:tcPr>
            <w:tcW w:w="625" w:type="pct"/>
            <w:noWrap/>
            <w:vAlign w:val="center"/>
            <w:hideMark/>
          </w:tcPr>
          <w:p w14:paraId="38C55B0E" w14:textId="77777777" w:rsidR="00A45395" w:rsidRPr="0023013E" w:rsidRDefault="00A45395" w:rsidP="002778C7">
            <w:pPr>
              <w:rPr>
                <w:sz w:val="20"/>
                <w:szCs w:val="20"/>
              </w:rPr>
            </w:pPr>
            <w:r w:rsidRPr="0023013E">
              <w:rPr>
                <w:sz w:val="20"/>
                <w:szCs w:val="20"/>
              </w:rPr>
              <w:t>43,50333</w:t>
            </w:r>
          </w:p>
        </w:tc>
        <w:tc>
          <w:tcPr>
            <w:tcW w:w="556" w:type="pct"/>
            <w:noWrap/>
            <w:vAlign w:val="center"/>
            <w:hideMark/>
          </w:tcPr>
          <w:p w14:paraId="0642E741" w14:textId="77777777" w:rsidR="00A45395" w:rsidRPr="0023013E" w:rsidRDefault="00A45395" w:rsidP="002778C7">
            <w:pPr>
              <w:rPr>
                <w:sz w:val="20"/>
                <w:szCs w:val="20"/>
              </w:rPr>
            </w:pPr>
            <w:r w:rsidRPr="0023013E">
              <w:rPr>
                <w:sz w:val="20"/>
                <w:szCs w:val="20"/>
              </w:rPr>
              <w:t>22,78203</w:t>
            </w:r>
          </w:p>
        </w:tc>
        <w:tc>
          <w:tcPr>
            <w:tcW w:w="486" w:type="pct"/>
            <w:noWrap/>
            <w:vAlign w:val="center"/>
            <w:hideMark/>
          </w:tcPr>
          <w:p w14:paraId="4FAE60CF" w14:textId="77777777" w:rsidR="00A45395" w:rsidRPr="0023013E" w:rsidRDefault="00A45395" w:rsidP="002778C7">
            <w:pPr>
              <w:rPr>
                <w:sz w:val="20"/>
                <w:szCs w:val="20"/>
              </w:rPr>
            </w:pPr>
            <w:r w:rsidRPr="0023013E">
              <w:rPr>
                <w:sz w:val="20"/>
                <w:szCs w:val="20"/>
              </w:rPr>
              <w:t>350</w:t>
            </w:r>
          </w:p>
        </w:tc>
        <w:tc>
          <w:tcPr>
            <w:tcW w:w="417" w:type="pct"/>
            <w:noWrap/>
            <w:vAlign w:val="center"/>
            <w:hideMark/>
          </w:tcPr>
          <w:p w14:paraId="6FC4C7E1"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6B34E50B" w14:textId="77777777" w:rsidR="00A45395" w:rsidRPr="0023013E" w:rsidRDefault="00A45395" w:rsidP="002778C7">
            <w:pPr>
              <w:rPr>
                <w:sz w:val="20"/>
                <w:szCs w:val="20"/>
              </w:rPr>
            </w:pPr>
            <w:r w:rsidRPr="0023013E">
              <w:rPr>
                <w:sz w:val="20"/>
                <w:szCs w:val="20"/>
              </w:rPr>
              <w:t>2011</w:t>
            </w:r>
          </w:p>
        </w:tc>
      </w:tr>
      <w:tr w:rsidR="007521B7" w:rsidRPr="0023013E" w14:paraId="4610B3F8" w14:textId="77777777" w:rsidTr="007521B7">
        <w:trPr>
          <w:trHeight w:val="300"/>
        </w:trPr>
        <w:tc>
          <w:tcPr>
            <w:tcW w:w="761" w:type="pct"/>
            <w:noWrap/>
            <w:vAlign w:val="center"/>
            <w:hideMark/>
          </w:tcPr>
          <w:p w14:paraId="2CAFBECC"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6D377146" w14:textId="77777777" w:rsidR="00A45395" w:rsidRPr="0023013E" w:rsidRDefault="00A45395" w:rsidP="002778C7">
            <w:pPr>
              <w:rPr>
                <w:sz w:val="20"/>
                <w:szCs w:val="20"/>
              </w:rPr>
            </w:pPr>
            <w:proofErr w:type="spellStart"/>
            <w:r w:rsidRPr="0023013E">
              <w:rPr>
                <w:sz w:val="20"/>
                <w:szCs w:val="20"/>
              </w:rPr>
              <w:t>Tsakonishka</w:t>
            </w:r>
            <w:proofErr w:type="spellEnd"/>
            <w:r w:rsidRPr="0023013E">
              <w:rPr>
                <w:sz w:val="20"/>
                <w:szCs w:val="20"/>
              </w:rPr>
              <w:t xml:space="preserve"> </w:t>
            </w:r>
            <w:proofErr w:type="spellStart"/>
            <w:r w:rsidRPr="0023013E">
              <w:rPr>
                <w:sz w:val="20"/>
                <w:szCs w:val="20"/>
              </w:rPr>
              <w:t>pech</w:t>
            </w:r>
            <w:proofErr w:type="spellEnd"/>
          </w:p>
        </w:tc>
        <w:tc>
          <w:tcPr>
            <w:tcW w:w="626" w:type="pct"/>
            <w:noWrap/>
            <w:vAlign w:val="center"/>
            <w:hideMark/>
          </w:tcPr>
          <w:p w14:paraId="03016A1E" w14:textId="77777777" w:rsidR="00A45395" w:rsidRPr="0023013E" w:rsidRDefault="00A45395" w:rsidP="002778C7">
            <w:pPr>
              <w:rPr>
                <w:sz w:val="20"/>
                <w:szCs w:val="20"/>
              </w:rPr>
            </w:pPr>
            <w:r w:rsidRPr="0023013E">
              <w:rPr>
                <w:sz w:val="20"/>
                <w:szCs w:val="20"/>
              </w:rPr>
              <w:t>138</w:t>
            </w:r>
          </w:p>
        </w:tc>
        <w:tc>
          <w:tcPr>
            <w:tcW w:w="625" w:type="pct"/>
            <w:noWrap/>
            <w:vAlign w:val="center"/>
            <w:hideMark/>
          </w:tcPr>
          <w:p w14:paraId="6850B2B9" w14:textId="77777777" w:rsidR="00A45395" w:rsidRPr="0023013E" w:rsidRDefault="00A45395" w:rsidP="002778C7">
            <w:pPr>
              <w:rPr>
                <w:sz w:val="20"/>
                <w:szCs w:val="20"/>
              </w:rPr>
            </w:pPr>
            <w:r w:rsidRPr="0023013E">
              <w:rPr>
                <w:sz w:val="20"/>
                <w:szCs w:val="20"/>
              </w:rPr>
              <w:t>43,22618</w:t>
            </w:r>
          </w:p>
        </w:tc>
        <w:tc>
          <w:tcPr>
            <w:tcW w:w="556" w:type="pct"/>
            <w:noWrap/>
            <w:vAlign w:val="center"/>
            <w:hideMark/>
          </w:tcPr>
          <w:p w14:paraId="7AE55B64" w14:textId="77777777" w:rsidR="00A45395" w:rsidRPr="0023013E" w:rsidRDefault="00A45395" w:rsidP="002778C7">
            <w:pPr>
              <w:rPr>
                <w:sz w:val="20"/>
                <w:szCs w:val="20"/>
              </w:rPr>
            </w:pPr>
            <w:r w:rsidRPr="0023013E">
              <w:rPr>
                <w:sz w:val="20"/>
                <w:szCs w:val="20"/>
              </w:rPr>
              <w:t>23,80288</w:t>
            </w:r>
          </w:p>
        </w:tc>
        <w:tc>
          <w:tcPr>
            <w:tcW w:w="486" w:type="pct"/>
            <w:noWrap/>
            <w:vAlign w:val="center"/>
            <w:hideMark/>
          </w:tcPr>
          <w:p w14:paraId="4BF009A8" w14:textId="77777777" w:rsidR="00A45395" w:rsidRPr="0023013E" w:rsidRDefault="00A45395" w:rsidP="002778C7">
            <w:pPr>
              <w:rPr>
                <w:sz w:val="20"/>
                <w:szCs w:val="20"/>
              </w:rPr>
            </w:pPr>
            <w:r w:rsidRPr="0023013E">
              <w:rPr>
                <w:sz w:val="20"/>
                <w:szCs w:val="20"/>
              </w:rPr>
              <w:t>475</w:t>
            </w:r>
          </w:p>
        </w:tc>
        <w:tc>
          <w:tcPr>
            <w:tcW w:w="417" w:type="pct"/>
            <w:noWrap/>
            <w:vAlign w:val="center"/>
            <w:hideMark/>
          </w:tcPr>
          <w:p w14:paraId="52AF5576" w14:textId="77777777" w:rsidR="00A45395" w:rsidRPr="0023013E" w:rsidRDefault="00A45395" w:rsidP="002778C7">
            <w:pPr>
              <w:rPr>
                <w:sz w:val="20"/>
                <w:szCs w:val="20"/>
              </w:rPr>
            </w:pPr>
            <w:r w:rsidRPr="0023013E">
              <w:rPr>
                <w:sz w:val="20"/>
                <w:szCs w:val="20"/>
              </w:rPr>
              <w:t>12</w:t>
            </w:r>
          </w:p>
        </w:tc>
        <w:tc>
          <w:tcPr>
            <w:tcW w:w="484" w:type="pct"/>
            <w:noWrap/>
            <w:vAlign w:val="center"/>
            <w:hideMark/>
          </w:tcPr>
          <w:p w14:paraId="2B6E6B22" w14:textId="77777777" w:rsidR="00A45395" w:rsidRPr="0023013E" w:rsidRDefault="00A45395" w:rsidP="002778C7">
            <w:pPr>
              <w:rPr>
                <w:sz w:val="20"/>
                <w:szCs w:val="20"/>
              </w:rPr>
            </w:pPr>
            <w:r w:rsidRPr="0023013E">
              <w:rPr>
                <w:sz w:val="20"/>
                <w:szCs w:val="20"/>
              </w:rPr>
              <w:t>2024</w:t>
            </w:r>
          </w:p>
        </w:tc>
      </w:tr>
      <w:tr w:rsidR="007521B7" w:rsidRPr="0023013E" w14:paraId="0A8B1032" w14:textId="77777777" w:rsidTr="007521B7">
        <w:trPr>
          <w:trHeight w:val="300"/>
        </w:trPr>
        <w:tc>
          <w:tcPr>
            <w:tcW w:w="761" w:type="pct"/>
            <w:noWrap/>
            <w:vAlign w:val="center"/>
            <w:hideMark/>
          </w:tcPr>
          <w:p w14:paraId="09D508EA"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4CC3A7FD" w14:textId="77777777" w:rsidR="00A45395" w:rsidRPr="0023013E" w:rsidRDefault="00A45395" w:rsidP="002778C7">
            <w:pPr>
              <w:rPr>
                <w:sz w:val="20"/>
                <w:szCs w:val="20"/>
              </w:rPr>
            </w:pPr>
            <w:proofErr w:type="spellStart"/>
            <w:r w:rsidRPr="0023013E">
              <w:rPr>
                <w:sz w:val="20"/>
                <w:szCs w:val="20"/>
              </w:rPr>
              <w:t>Marina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09106A7B" w14:textId="77777777" w:rsidR="00A45395" w:rsidRPr="0023013E" w:rsidRDefault="00A45395" w:rsidP="002778C7">
            <w:pPr>
              <w:rPr>
                <w:sz w:val="20"/>
                <w:szCs w:val="20"/>
              </w:rPr>
            </w:pPr>
            <w:r w:rsidRPr="0023013E">
              <w:rPr>
                <w:sz w:val="20"/>
                <w:szCs w:val="20"/>
              </w:rPr>
              <w:t>140</w:t>
            </w:r>
          </w:p>
        </w:tc>
        <w:tc>
          <w:tcPr>
            <w:tcW w:w="625" w:type="pct"/>
            <w:noWrap/>
            <w:vAlign w:val="center"/>
            <w:hideMark/>
          </w:tcPr>
          <w:p w14:paraId="55D1B4CB" w14:textId="77777777" w:rsidR="00A45395" w:rsidRPr="0023013E" w:rsidRDefault="00A45395" w:rsidP="002778C7">
            <w:pPr>
              <w:rPr>
                <w:sz w:val="20"/>
                <w:szCs w:val="20"/>
              </w:rPr>
            </w:pPr>
            <w:r w:rsidRPr="0023013E">
              <w:rPr>
                <w:sz w:val="20"/>
                <w:szCs w:val="20"/>
              </w:rPr>
              <w:t>43,19964</w:t>
            </w:r>
          </w:p>
        </w:tc>
        <w:tc>
          <w:tcPr>
            <w:tcW w:w="556" w:type="pct"/>
            <w:noWrap/>
            <w:vAlign w:val="center"/>
            <w:hideMark/>
          </w:tcPr>
          <w:p w14:paraId="6911ADDB" w14:textId="77777777" w:rsidR="00A45395" w:rsidRPr="0023013E" w:rsidRDefault="00A45395" w:rsidP="002778C7">
            <w:pPr>
              <w:rPr>
                <w:sz w:val="20"/>
                <w:szCs w:val="20"/>
              </w:rPr>
            </w:pPr>
            <w:r w:rsidRPr="0023013E">
              <w:rPr>
                <w:sz w:val="20"/>
                <w:szCs w:val="20"/>
              </w:rPr>
              <w:t>26,49531</w:t>
            </w:r>
          </w:p>
        </w:tc>
        <w:tc>
          <w:tcPr>
            <w:tcW w:w="486" w:type="pct"/>
            <w:noWrap/>
            <w:vAlign w:val="center"/>
            <w:hideMark/>
          </w:tcPr>
          <w:p w14:paraId="664789CA" w14:textId="77777777" w:rsidR="00A45395" w:rsidRPr="0023013E" w:rsidRDefault="00A45395" w:rsidP="002778C7">
            <w:pPr>
              <w:rPr>
                <w:sz w:val="20"/>
                <w:szCs w:val="20"/>
              </w:rPr>
            </w:pPr>
            <w:r w:rsidRPr="0023013E">
              <w:rPr>
                <w:sz w:val="20"/>
                <w:szCs w:val="20"/>
              </w:rPr>
              <w:t>430</w:t>
            </w:r>
          </w:p>
        </w:tc>
        <w:tc>
          <w:tcPr>
            <w:tcW w:w="417" w:type="pct"/>
            <w:noWrap/>
            <w:vAlign w:val="center"/>
            <w:hideMark/>
          </w:tcPr>
          <w:p w14:paraId="617E056A"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3AA29717" w14:textId="77777777" w:rsidR="00A45395" w:rsidRPr="0023013E" w:rsidRDefault="00A45395" w:rsidP="002778C7">
            <w:pPr>
              <w:rPr>
                <w:sz w:val="20"/>
                <w:szCs w:val="20"/>
              </w:rPr>
            </w:pPr>
            <w:r w:rsidRPr="0023013E">
              <w:rPr>
                <w:sz w:val="20"/>
                <w:szCs w:val="20"/>
              </w:rPr>
              <w:t>2015</w:t>
            </w:r>
          </w:p>
        </w:tc>
      </w:tr>
      <w:tr w:rsidR="007521B7" w:rsidRPr="0023013E" w14:paraId="2CB24258" w14:textId="77777777" w:rsidTr="007521B7">
        <w:trPr>
          <w:trHeight w:val="300"/>
        </w:trPr>
        <w:tc>
          <w:tcPr>
            <w:tcW w:w="761" w:type="pct"/>
            <w:noWrap/>
            <w:vAlign w:val="center"/>
            <w:hideMark/>
          </w:tcPr>
          <w:p w14:paraId="13F9028B"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52E340B2" w14:textId="77777777" w:rsidR="00A45395" w:rsidRPr="0023013E" w:rsidRDefault="00A45395" w:rsidP="002778C7">
            <w:pPr>
              <w:rPr>
                <w:sz w:val="20"/>
                <w:szCs w:val="20"/>
              </w:rPr>
            </w:pPr>
            <w:proofErr w:type="spellStart"/>
            <w:r w:rsidRPr="0023013E">
              <w:rPr>
                <w:sz w:val="20"/>
                <w:szCs w:val="20"/>
              </w:rPr>
              <w:t>Golyamata</w:t>
            </w:r>
            <w:proofErr w:type="spellEnd"/>
            <w:r w:rsidRPr="0023013E">
              <w:rPr>
                <w:sz w:val="20"/>
                <w:szCs w:val="20"/>
              </w:rPr>
              <w:t xml:space="preserve"> </w:t>
            </w:r>
            <w:proofErr w:type="spellStart"/>
            <w:r w:rsidRPr="0023013E">
              <w:rPr>
                <w:sz w:val="20"/>
                <w:szCs w:val="20"/>
              </w:rPr>
              <w:t>Vupa</w:t>
            </w:r>
            <w:proofErr w:type="spellEnd"/>
          </w:p>
        </w:tc>
        <w:tc>
          <w:tcPr>
            <w:tcW w:w="626" w:type="pct"/>
            <w:noWrap/>
            <w:vAlign w:val="center"/>
            <w:hideMark/>
          </w:tcPr>
          <w:p w14:paraId="7335E153" w14:textId="77777777" w:rsidR="00A45395" w:rsidRPr="0023013E" w:rsidRDefault="00A45395" w:rsidP="002778C7">
            <w:pPr>
              <w:rPr>
                <w:sz w:val="20"/>
                <w:szCs w:val="20"/>
              </w:rPr>
            </w:pPr>
            <w:r w:rsidRPr="0023013E">
              <w:rPr>
                <w:sz w:val="20"/>
                <w:szCs w:val="20"/>
              </w:rPr>
              <w:t>140</w:t>
            </w:r>
          </w:p>
        </w:tc>
        <w:tc>
          <w:tcPr>
            <w:tcW w:w="625" w:type="pct"/>
            <w:noWrap/>
            <w:vAlign w:val="center"/>
            <w:hideMark/>
          </w:tcPr>
          <w:p w14:paraId="7512263C" w14:textId="77777777" w:rsidR="00A45395" w:rsidRPr="0023013E" w:rsidRDefault="00A45395" w:rsidP="002778C7">
            <w:pPr>
              <w:rPr>
                <w:sz w:val="20"/>
                <w:szCs w:val="20"/>
              </w:rPr>
            </w:pPr>
            <w:r w:rsidRPr="0023013E">
              <w:rPr>
                <w:sz w:val="20"/>
                <w:szCs w:val="20"/>
              </w:rPr>
              <w:t>42,07601</w:t>
            </w:r>
          </w:p>
        </w:tc>
        <w:tc>
          <w:tcPr>
            <w:tcW w:w="556" w:type="pct"/>
            <w:noWrap/>
            <w:vAlign w:val="center"/>
            <w:hideMark/>
          </w:tcPr>
          <w:p w14:paraId="5451BA04" w14:textId="77777777" w:rsidR="00A45395" w:rsidRPr="0023013E" w:rsidRDefault="00A45395" w:rsidP="002778C7">
            <w:pPr>
              <w:rPr>
                <w:sz w:val="20"/>
                <w:szCs w:val="20"/>
              </w:rPr>
            </w:pPr>
            <w:r w:rsidRPr="0023013E">
              <w:rPr>
                <w:sz w:val="20"/>
                <w:szCs w:val="20"/>
              </w:rPr>
              <w:t>27,51252</w:t>
            </w:r>
          </w:p>
        </w:tc>
        <w:tc>
          <w:tcPr>
            <w:tcW w:w="486" w:type="pct"/>
            <w:noWrap/>
            <w:vAlign w:val="center"/>
            <w:hideMark/>
          </w:tcPr>
          <w:p w14:paraId="5E5A0CC9" w14:textId="77777777" w:rsidR="00A45395" w:rsidRPr="0023013E" w:rsidRDefault="00A45395" w:rsidP="002778C7">
            <w:pPr>
              <w:rPr>
                <w:sz w:val="20"/>
                <w:szCs w:val="20"/>
              </w:rPr>
            </w:pPr>
            <w:r w:rsidRPr="0023013E">
              <w:rPr>
                <w:sz w:val="20"/>
                <w:szCs w:val="20"/>
              </w:rPr>
              <w:t>254</w:t>
            </w:r>
          </w:p>
        </w:tc>
        <w:tc>
          <w:tcPr>
            <w:tcW w:w="417" w:type="pct"/>
            <w:noWrap/>
            <w:vAlign w:val="center"/>
            <w:hideMark/>
          </w:tcPr>
          <w:p w14:paraId="3FA952FC"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5DE170D3" w14:textId="77777777" w:rsidR="00A45395" w:rsidRPr="0023013E" w:rsidRDefault="00A45395" w:rsidP="002778C7">
            <w:pPr>
              <w:rPr>
                <w:sz w:val="20"/>
                <w:szCs w:val="20"/>
              </w:rPr>
            </w:pPr>
            <w:r w:rsidRPr="0023013E">
              <w:rPr>
                <w:sz w:val="20"/>
                <w:szCs w:val="20"/>
              </w:rPr>
              <w:t>2012</w:t>
            </w:r>
          </w:p>
        </w:tc>
      </w:tr>
      <w:tr w:rsidR="007521B7" w:rsidRPr="0023013E" w14:paraId="46477A37" w14:textId="77777777" w:rsidTr="007521B7">
        <w:trPr>
          <w:trHeight w:val="300"/>
        </w:trPr>
        <w:tc>
          <w:tcPr>
            <w:tcW w:w="761" w:type="pct"/>
            <w:noWrap/>
            <w:vAlign w:val="center"/>
            <w:hideMark/>
          </w:tcPr>
          <w:p w14:paraId="4DA7EED4"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Myotis</w:t>
            </w:r>
            <w:proofErr w:type="spellEnd"/>
          </w:p>
        </w:tc>
        <w:tc>
          <w:tcPr>
            <w:tcW w:w="1043" w:type="pct"/>
            <w:noWrap/>
            <w:vAlign w:val="center"/>
            <w:hideMark/>
          </w:tcPr>
          <w:p w14:paraId="3E821215" w14:textId="77777777" w:rsidR="00A45395" w:rsidRPr="0023013E" w:rsidRDefault="00A45395" w:rsidP="002778C7">
            <w:pPr>
              <w:rPr>
                <w:sz w:val="20"/>
                <w:szCs w:val="20"/>
              </w:rPr>
            </w:pPr>
            <w:proofErr w:type="spellStart"/>
            <w:r w:rsidRPr="0023013E">
              <w:rPr>
                <w:sz w:val="20"/>
                <w:szCs w:val="20"/>
              </w:rPr>
              <w:t>Rezniovete</w:t>
            </w:r>
            <w:proofErr w:type="spellEnd"/>
          </w:p>
        </w:tc>
        <w:tc>
          <w:tcPr>
            <w:tcW w:w="626" w:type="pct"/>
            <w:noWrap/>
            <w:vAlign w:val="center"/>
            <w:hideMark/>
          </w:tcPr>
          <w:p w14:paraId="1EFC8C05" w14:textId="77777777" w:rsidR="00A45395" w:rsidRPr="0023013E" w:rsidRDefault="00A45395" w:rsidP="002778C7">
            <w:pPr>
              <w:rPr>
                <w:sz w:val="20"/>
                <w:szCs w:val="20"/>
              </w:rPr>
            </w:pPr>
            <w:r w:rsidRPr="0023013E">
              <w:rPr>
                <w:sz w:val="20"/>
                <w:szCs w:val="20"/>
              </w:rPr>
              <w:t>147</w:t>
            </w:r>
          </w:p>
        </w:tc>
        <w:tc>
          <w:tcPr>
            <w:tcW w:w="625" w:type="pct"/>
            <w:noWrap/>
            <w:vAlign w:val="center"/>
            <w:hideMark/>
          </w:tcPr>
          <w:p w14:paraId="59944DDE" w14:textId="77777777" w:rsidR="00A45395" w:rsidRPr="0023013E" w:rsidRDefault="00A45395" w:rsidP="002778C7">
            <w:pPr>
              <w:rPr>
                <w:sz w:val="20"/>
                <w:szCs w:val="20"/>
              </w:rPr>
            </w:pPr>
            <w:r w:rsidRPr="0023013E">
              <w:rPr>
                <w:sz w:val="20"/>
                <w:szCs w:val="20"/>
              </w:rPr>
              <w:t>43,20472</w:t>
            </w:r>
          </w:p>
        </w:tc>
        <w:tc>
          <w:tcPr>
            <w:tcW w:w="556" w:type="pct"/>
            <w:noWrap/>
            <w:vAlign w:val="center"/>
            <w:hideMark/>
          </w:tcPr>
          <w:p w14:paraId="297C2460" w14:textId="77777777" w:rsidR="00A45395" w:rsidRPr="0023013E" w:rsidRDefault="00A45395" w:rsidP="002778C7">
            <w:pPr>
              <w:rPr>
                <w:sz w:val="20"/>
                <w:szCs w:val="20"/>
              </w:rPr>
            </w:pPr>
            <w:r w:rsidRPr="0023013E">
              <w:rPr>
                <w:sz w:val="20"/>
                <w:szCs w:val="20"/>
              </w:rPr>
              <w:t>23,48424</w:t>
            </w:r>
          </w:p>
        </w:tc>
        <w:tc>
          <w:tcPr>
            <w:tcW w:w="486" w:type="pct"/>
            <w:noWrap/>
            <w:vAlign w:val="center"/>
            <w:hideMark/>
          </w:tcPr>
          <w:p w14:paraId="1A8C51D7" w14:textId="77777777" w:rsidR="00A45395" w:rsidRPr="0023013E" w:rsidRDefault="00A45395" w:rsidP="002778C7">
            <w:pPr>
              <w:rPr>
                <w:sz w:val="20"/>
                <w:szCs w:val="20"/>
              </w:rPr>
            </w:pPr>
            <w:r w:rsidRPr="0023013E">
              <w:rPr>
                <w:sz w:val="20"/>
                <w:szCs w:val="20"/>
              </w:rPr>
              <w:t>1036</w:t>
            </w:r>
          </w:p>
        </w:tc>
        <w:tc>
          <w:tcPr>
            <w:tcW w:w="417" w:type="pct"/>
            <w:noWrap/>
            <w:vAlign w:val="center"/>
            <w:hideMark/>
          </w:tcPr>
          <w:p w14:paraId="142C6C37"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07403BEC" w14:textId="77777777" w:rsidR="00A45395" w:rsidRPr="0023013E" w:rsidRDefault="00A45395" w:rsidP="002778C7">
            <w:pPr>
              <w:rPr>
                <w:sz w:val="20"/>
                <w:szCs w:val="20"/>
              </w:rPr>
            </w:pPr>
            <w:r w:rsidRPr="0023013E">
              <w:rPr>
                <w:sz w:val="20"/>
                <w:szCs w:val="20"/>
              </w:rPr>
              <w:t>2017</w:t>
            </w:r>
          </w:p>
        </w:tc>
      </w:tr>
      <w:tr w:rsidR="007521B7" w:rsidRPr="0023013E" w14:paraId="6F4A1915" w14:textId="77777777" w:rsidTr="007521B7">
        <w:trPr>
          <w:trHeight w:val="300"/>
        </w:trPr>
        <w:tc>
          <w:tcPr>
            <w:tcW w:w="761" w:type="pct"/>
            <w:noWrap/>
            <w:vAlign w:val="center"/>
            <w:hideMark/>
          </w:tcPr>
          <w:p w14:paraId="3F2873A3"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0DE8FE06" w14:textId="77777777" w:rsidR="00A45395" w:rsidRPr="0023013E" w:rsidRDefault="00A45395" w:rsidP="002778C7">
            <w:pPr>
              <w:rPr>
                <w:sz w:val="20"/>
                <w:szCs w:val="20"/>
              </w:rPr>
            </w:pPr>
            <w:proofErr w:type="spellStart"/>
            <w:r w:rsidRPr="0023013E">
              <w:rPr>
                <w:sz w:val="20"/>
                <w:szCs w:val="20"/>
              </w:rPr>
              <w:t>Nanovitsa</w:t>
            </w:r>
            <w:proofErr w:type="spellEnd"/>
          </w:p>
        </w:tc>
        <w:tc>
          <w:tcPr>
            <w:tcW w:w="626" w:type="pct"/>
            <w:noWrap/>
            <w:vAlign w:val="center"/>
            <w:hideMark/>
          </w:tcPr>
          <w:p w14:paraId="3E65DC6F" w14:textId="77777777" w:rsidR="00A45395" w:rsidRPr="0023013E" w:rsidRDefault="00A45395" w:rsidP="002778C7">
            <w:pPr>
              <w:rPr>
                <w:sz w:val="20"/>
                <w:szCs w:val="20"/>
              </w:rPr>
            </w:pPr>
            <w:r w:rsidRPr="0023013E">
              <w:rPr>
                <w:sz w:val="20"/>
                <w:szCs w:val="20"/>
              </w:rPr>
              <w:t>150</w:t>
            </w:r>
          </w:p>
        </w:tc>
        <w:tc>
          <w:tcPr>
            <w:tcW w:w="625" w:type="pct"/>
            <w:noWrap/>
            <w:vAlign w:val="center"/>
            <w:hideMark/>
          </w:tcPr>
          <w:p w14:paraId="64C66743" w14:textId="77777777" w:rsidR="00A45395" w:rsidRPr="0023013E" w:rsidRDefault="00A45395" w:rsidP="002778C7">
            <w:pPr>
              <w:rPr>
                <w:sz w:val="20"/>
                <w:szCs w:val="20"/>
              </w:rPr>
            </w:pPr>
            <w:r w:rsidRPr="0023013E">
              <w:rPr>
                <w:sz w:val="20"/>
                <w:szCs w:val="20"/>
              </w:rPr>
              <w:t>43,04208</w:t>
            </w:r>
          </w:p>
        </w:tc>
        <w:tc>
          <w:tcPr>
            <w:tcW w:w="556" w:type="pct"/>
            <w:noWrap/>
            <w:vAlign w:val="center"/>
            <w:hideMark/>
          </w:tcPr>
          <w:p w14:paraId="2A74667C" w14:textId="77777777" w:rsidR="00A45395" w:rsidRPr="0023013E" w:rsidRDefault="00A45395" w:rsidP="002778C7">
            <w:pPr>
              <w:rPr>
                <w:sz w:val="20"/>
                <w:szCs w:val="20"/>
              </w:rPr>
            </w:pPr>
            <w:r w:rsidRPr="0023013E">
              <w:rPr>
                <w:sz w:val="20"/>
                <w:szCs w:val="20"/>
              </w:rPr>
              <w:t>24,14619</w:t>
            </w:r>
          </w:p>
        </w:tc>
        <w:tc>
          <w:tcPr>
            <w:tcW w:w="486" w:type="pct"/>
            <w:noWrap/>
            <w:vAlign w:val="center"/>
            <w:hideMark/>
          </w:tcPr>
          <w:p w14:paraId="4E8C6129" w14:textId="77777777" w:rsidR="00A45395" w:rsidRPr="0023013E" w:rsidRDefault="00A45395" w:rsidP="002778C7">
            <w:pPr>
              <w:rPr>
                <w:sz w:val="20"/>
                <w:szCs w:val="20"/>
              </w:rPr>
            </w:pPr>
            <w:r w:rsidRPr="0023013E">
              <w:rPr>
                <w:sz w:val="20"/>
                <w:szCs w:val="20"/>
              </w:rPr>
              <w:t>510</w:t>
            </w:r>
          </w:p>
        </w:tc>
        <w:tc>
          <w:tcPr>
            <w:tcW w:w="417" w:type="pct"/>
            <w:noWrap/>
            <w:vAlign w:val="center"/>
            <w:hideMark/>
          </w:tcPr>
          <w:p w14:paraId="7A7851FC"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74EE268E" w14:textId="77777777" w:rsidR="00A45395" w:rsidRPr="0023013E" w:rsidRDefault="00A45395" w:rsidP="002778C7">
            <w:pPr>
              <w:rPr>
                <w:sz w:val="20"/>
                <w:szCs w:val="20"/>
              </w:rPr>
            </w:pPr>
            <w:r w:rsidRPr="0023013E">
              <w:rPr>
                <w:sz w:val="20"/>
                <w:szCs w:val="20"/>
              </w:rPr>
              <w:t>2010</w:t>
            </w:r>
          </w:p>
        </w:tc>
      </w:tr>
      <w:tr w:rsidR="007521B7" w:rsidRPr="0023013E" w14:paraId="50A25FB0" w14:textId="77777777" w:rsidTr="007521B7">
        <w:trPr>
          <w:trHeight w:val="300"/>
        </w:trPr>
        <w:tc>
          <w:tcPr>
            <w:tcW w:w="761" w:type="pct"/>
            <w:noWrap/>
            <w:vAlign w:val="center"/>
            <w:hideMark/>
          </w:tcPr>
          <w:p w14:paraId="08B13271"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10E8DD9D" w14:textId="77777777" w:rsidR="00A45395" w:rsidRPr="0023013E" w:rsidRDefault="00A45395" w:rsidP="002778C7">
            <w:pPr>
              <w:rPr>
                <w:sz w:val="20"/>
                <w:szCs w:val="20"/>
              </w:rPr>
            </w:pPr>
            <w:proofErr w:type="spellStart"/>
            <w:r w:rsidRPr="0023013E">
              <w:rPr>
                <w:sz w:val="20"/>
                <w:szCs w:val="20"/>
              </w:rPr>
              <w:t>Elenina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508A8B3A" w14:textId="77777777" w:rsidR="00A45395" w:rsidRPr="0023013E" w:rsidRDefault="00A45395" w:rsidP="002778C7">
            <w:pPr>
              <w:rPr>
                <w:sz w:val="20"/>
                <w:szCs w:val="20"/>
              </w:rPr>
            </w:pPr>
            <w:r w:rsidRPr="0023013E">
              <w:rPr>
                <w:sz w:val="20"/>
                <w:szCs w:val="20"/>
              </w:rPr>
              <w:t>150</w:t>
            </w:r>
          </w:p>
        </w:tc>
        <w:tc>
          <w:tcPr>
            <w:tcW w:w="625" w:type="pct"/>
            <w:noWrap/>
            <w:vAlign w:val="center"/>
            <w:hideMark/>
          </w:tcPr>
          <w:p w14:paraId="6E0C1CF0" w14:textId="77777777" w:rsidR="00A45395" w:rsidRPr="0023013E" w:rsidRDefault="00A45395" w:rsidP="002778C7">
            <w:pPr>
              <w:rPr>
                <w:sz w:val="20"/>
                <w:szCs w:val="20"/>
              </w:rPr>
            </w:pPr>
            <w:r w:rsidRPr="0023013E">
              <w:rPr>
                <w:sz w:val="20"/>
                <w:szCs w:val="20"/>
              </w:rPr>
              <w:t>42,16400</w:t>
            </w:r>
          </w:p>
        </w:tc>
        <w:tc>
          <w:tcPr>
            <w:tcW w:w="556" w:type="pct"/>
            <w:noWrap/>
            <w:vAlign w:val="center"/>
            <w:hideMark/>
          </w:tcPr>
          <w:p w14:paraId="61BF2077" w14:textId="77777777" w:rsidR="00A45395" w:rsidRPr="0023013E" w:rsidRDefault="00A45395" w:rsidP="002778C7">
            <w:pPr>
              <w:rPr>
                <w:sz w:val="20"/>
                <w:szCs w:val="20"/>
              </w:rPr>
            </w:pPr>
            <w:r w:rsidRPr="0023013E">
              <w:rPr>
                <w:sz w:val="20"/>
                <w:szCs w:val="20"/>
              </w:rPr>
              <w:t>27,43236</w:t>
            </w:r>
          </w:p>
        </w:tc>
        <w:tc>
          <w:tcPr>
            <w:tcW w:w="486" w:type="pct"/>
            <w:noWrap/>
            <w:vAlign w:val="center"/>
            <w:hideMark/>
          </w:tcPr>
          <w:p w14:paraId="7C4D6A0A" w14:textId="77777777" w:rsidR="00A45395" w:rsidRPr="0023013E" w:rsidRDefault="00A45395" w:rsidP="002778C7">
            <w:pPr>
              <w:rPr>
                <w:sz w:val="20"/>
                <w:szCs w:val="20"/>
              </w:rPr>
            </w:pPr>
            <w:r w:rsidRPr="0023013E">
              <w:rPr>
                <w:sz w:val="20"/>
                <w:szCs w:val="20"/>
              </w:rPr>
              <w:t>244</w:t>
            </w:r>
          </w:p>
        </w:tc>
        <w:tc>
          <w:tcPr>
            <w:tcW w:w="417" w:type="pct"/>
            <w:noWrap/>
            <w:vAlign w:val="center"/>
            <w:hideMark/>
          </w:tcPr>
          <w:p w14:paraId="40EA08A7"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6D5AD4CB" w14:textId="77777777" w:rsidR="00A45395" w:rsidRPr="0023013E" w:rsidRDefault="00A45395" w:rsidP="002778C7">
            <w:pPr>
              <w:rPr>
                <w:sz w:val="20"/>
                <w:szCs w:val="20"/>
              </w:rPr>
            </w:pPr>
            <w:r w:rsidRPr="0023013E">
              <w:rPr>
                <w:sz w:val="20"/>
                <w:szCs w:val="20"/>
              </w:rPr>
              <w:t>2010</w:t>
            </w:r>
          </w:p>
        </w:tc>
      </w:tr>
      <w:tr w:rsidR="007521B7" w:rsidRPr="0023013E" w14:paraId="7C003CFF" w14:textId="77777777" w:rsidTr="007521B7">
        <w:trPr>
          <w:trHeight w:val="300"/>
        </w:trPr>
        <w:tc>
          <w:tcPr>
            <w:tcW w:w="761" w:type="pct"/>
            <w:noWrap/>
            <w:vAlign w:val="center"/>
            <w:hideMark/>
          </w:tcPr>
          <w:p w14:paraId="003DCB2B"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5DA7D722" w14:textId="77777777" w:rsidR="00A45395" w:rsidRPr="0023013E" w:rsidRDefault="00A45395" w:rsidP="002778C7">
            <w:pPr>
              <w:rPr>
                <w:sz w:val="20"/>
                <w:szCs w:val="20"/>
              </w:rPr>
            </w:pPr>
            <w:proofErr w:type="spellStart"/>
            <w:r w:rsidRPr="0023013E">
              <w:rPr>
                <w:sz w:val="20"/>
                <w:szCs w:val="20"/>
              </w:rPr>
              <w:t>Pech</w:t>
            </w:r>
            <w:proofErr w:type="spellEnd"/>
          </w:p>
        </w:tc>
        <w:tc>
          <w:tcPr>
            <w:tcW w:w="626" w:type="pct"/>
            <w:noWrap/>
            <w:vAlign w:val="center"/>
            <w:hideMark/>
          </w:tcPr>
          <w:p w14:paraId="0AF51B22" w14:textId="77777777" w:rsidR="00A45395" w:rsidRPr="0023013E" w:rsidRDefault="00A45395" w:rsidP="002778C7">
            <w:pPr>
              <w:rPr>
                <w:sz w:val="20"/>
                <w:szCs w:val="20"/>
              </w:rPr>
            </w:pPr>
            <w:r w:rsidRPr="0023013E">
              <w:rPr>
                <w:sz w:val="20"/>
                <w:szCs w:val="20"/>
              </w:rPr>
              <w:t>150</w:t>
            </w:r>
          </w:p>
        </w:tc>
        <w:tc>
          <w:tcPr>
            <w:tcW w:w="625" w:type="pct"/>
            <w:noWrap/>
            <w:vAlign w:val="center"/>
            <w:hideMark/>
          </w:tcPr>
          <w:p w14:paraId="781E98CD" w14:textId="77777777" w:rsidR="00A45395" w:rsidRPr="0023013E" w:rsidRDefault="00A45395" w:rsidP="002778C7">
            <w:pPr>
              <w:rPr>
                <w:sz w:val="20"/>
                <w:szCs w:val="20"/>
              </w:rPr>
            </w:pPr>
            <w:r w:rsidRPr="0023013E">
              <w:rPr>
                <w:sz w:val="20"/>
                <w:szCs w:val="20"/>
              </w:rPr>
              <w:t>43,45675</w:t>
            </w:r>
          </w:p>
        </w:tc>
        <w:tc>
          <w:tcPr>
            <w:tcW w:w="556" w:type="pct"/>
            <w:noWrap/>
            <w:vAlign w:val="center"/>
            <w:hideMark/>
          </w:tcPr>
          <w:p w14:paraId="48D8EC2E" w14:textId="77777777" w:rsidR="00A45395" w:rsidRPr="0023013E" w:rsidRDefault="00A45395" w:rsidP="002778C7">
            <w:pPr>
              <w:rPr>
                <w:sz w:val="20"/>
                <w:szCs w:val="20"/>
              </w:rPr>
            </w:pPr>
            <w:r w:rsidRPr="0023013E">
              <w:rPr>
                <w:sz w:val="20"/>
                <w:szCs w:val="20"/>
              </w:rPr>
              <w:t>22,91022</w:t>
            </w:r>
          </w:p>
        </w:tc>
        <w:tc>
          <w:tcPr>
            <w:tcW w:w="486" w:type="pct"/>
            <w:noWrap/>
            <w:vAlign w:val="center"/>
            <w:hideMark/>
          </w:tcPr>
          <w:p w14:paraId="44E9765B" w14:textId="77777777" w:rsidR="00A45395" w:rsidRPr="0023013E" w:rsidRDefault="00A45395" w:rsidP="002778C7">
            <w:pPr>
              <w:rPr>
                <w:sz w:val="20"/>
                <w:szCs w:val="20"/>
              </w:rPr>
            </w:pPr>
            <w:r w:rsidRPr="0023013E">
              <w:rPr>
                <w:sz w:val="20"/>
                <w:szCs w:val="20"/>
              </w:rPr>
              <w:t>429</w:t>
            </w:r>
          </w:p>
        </w:tc>
        <w:tc>
          <w:tcPr>
            <w:tcW w:w="417" w:type="pct"/>
            <w:noWrap/>
            <w:vAlign w:val="center"/>
            <w:hideMark/>
          </w:tcPr>
          <w:p w14:paraId="4B6E4C23"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616BB4B4" w14:textId="77777777" w:rsidR="00A45395" w:rsidRPr="0023013E" w:rsidRDefault="00A45395" w:rsidP="002778C7">
            <w:pPr>
              <w:rPr>
                <w:sz w:val="20"/>
                <w:szCs w:val="20"/>
              </w:rPr>
            </w:pPr>
            <w:r w:rsidRPr="0023013E">
              <w:rPr>
                <w:sz w:val="20"/>
                <w:szCs w:val="20"/>
              </w:rPr>
              <w:t>2015</w:t>
            </w:r>
          </w:p>
        </w:tc>
      </w:tr>
      <w:tr w:rsidR="007521B7" w:rsidRPr="0023013E" w14:paraId="5DF98203" w14:textId="77777777" w:rsidTr="007521B7">
        <w:trPr>
          <w:trHeight w:val="300"/>
        </w:trPr>
        <w:tc>
          <w:tcPr>
            <w:tcW w:w="761" w:type="pct"/>
            <w:noWrap/>
            <w:vAlign w:val="center"/>
            <w:hideMark/>
          </w:tcPr>
          <w:p w14:paraId="3030FA26"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61F952DA" w14:textId="77777777" w:rsidR="00A45395" w:rsidRPr="0023013E" w:rsidRDefault="00A45395" w:rsidP="002778C7">
            <w:pPr>
              <w:rPr>
                <w:sz w:val="20"/>
                <w:szCs w:val="20"/>
              </w:rPr>
            </w:pPr>
            <w:proofErr w:type="spellStart"/>
            <w:r w:rsidRPr="0023013E">
              <w:rPr>
                <w:sz w:val="20"/>
                <w:szCs w:val="20"/>
              </w:rPr>
              <w:t>Kesedzhiitsa</w:t>
            </w:r>
            <w:proofErr w:type="spellEnd"/>
          </w:p>
        </w:tc>
        <w:tc>
          <w:tcPr>
            <w:tcW w:w="626" w:type="pct"/>
            <w:noWrap/>
            <w:vAlign w:val="center"/>
            <w:hideMark/>
          </w:tcPr>
          <w:p w14:paraId="34EC673D" w14:textId="77777777" w:rsidR="00A45395" w:rsidRPr="0023013E" w:rsidRDefault="00A45395" w:rsidP="002778C7">
            <w:pPr>
              <w:rPr>
                <w:sz w:val="20"/>
                <w:szCs w:val="20"/>
              </w:rPr>
            </w:pPr>
            <w:r w:rsidRPr="0023013E">
              <w:rPr>
                <w:sz w:val="20"/>
                <w:szCs w:val="20"/>
              </w:rPr>
              <w:t>150</w:t>
            </w:r>
          </w:p>
        </w:tc>
        <w:tc>
          <w:tcPr>
            <w:tcW w:w="625" w:type="pct"/>
            <w:noWrap/>
            <w:vAlign w:val="center"/>
            <w:hideMark/>
          </w:tcPr>
          <w:p w14:paraId="6C41542B" w14:textId="77777777" w:rsidR="00A45395" w:rsidRPr="0023013E" w:rsidRDefault="00A45395" w:rsidP="002778C7">
            <w:pPr>
              <w:rPr>
                <w:sz w:val="20"/>
                <w:szCs w:val="20"/>
              </w:rPr>
            </w:pPr>
            <w:r w:rsidRPr="0023013E">
              <w:rPr>
                <w:sz w:val="20"/>
                <w:szCs w:val="20"/>
              </w:rPr>
              <w:t>42,04175</w:t>
            </w:r>
          </w:p>
        </w:tc>
        <w:tc>
          <w:tcPr>
            <w:tcW w:w="556" w:type="pct"/>
            <w:noWrap/>
            <w:vAlign w:val="center"/>
            <w:hideMark/>
          </w:tcPr>
          <w:p w14:paraId="2146DAA0" w14:textId="77777777" w:rsidR="00A45395" w:rsidRPr="0023013E" w:rsidRDefault="00A45395" w:rsidP="002778C7">
            <w:pPr>
              <w:rPr>
                <w:sz w:val="20"/>
                <w:szCs w:val="20"/>
              </w:rPr>
            </w:pPr>
            <w:r w:rsidRPr="0023013E">
              <w:rPr>
                <w:sz w:val="20"/>
                <w:szCs w:val="20"/>
              </w:rPr>
              <w:t>26,54836</w:t>
            </w:r>
          </w:p>
        </w:tc>
        <w:tc>
          <w:tcPr>
            <w:tcW w:w="486" w:type="pct"/>
            <w:noWrap/>
            <w:vAlign w:val="center"/>
            <w:hideMark/>
          </w:tcPr>
          <w:p w14:paraId="363E0045" w14:textId="77777777" w:rsidR="00A45395" w:rsidRPr="0023013E" w:rsidRDefault="00A45395" w:rsidP="002778C7">
            <w:pPr>
              <w:rPr>
                <w:sz w:val="20"/>
                <w:szCs w:val="20"/>
              </w:rPr>
            </w:pPr>
            <w:r w:rsidRPr="0023013E">
              <w:rPr>
                <w:sz w:val="20"/>
                <w:szCs w:val="20"/>
              </w:rPr>
              <w:t>147</w:t>
            </w:r>
          </w:p>
        </w:tc>
        <w:tc>
          <w:tcPr>
            <w:tcW w:w="417" w:type="pct"/>
            <w:noWrap/>
            <w:vAlign w:val="center"/>
            <w:hideMark/>
          </w:tcPr>
          <w:p w14:paraId="039D303C"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4050271E" w14:textId="77777777" w:rsidR="00A45395" w:rsidRPr="0023013E" w:rsidRDefault="00A45395" w:rsidP="002778C7">
            <w:pPr>
              <w:rPr>
                <w:sz w:val="20"/>
                <w:szCs w:val="20"/>
              </w:rPr>
            </w:pPr>
            <w:r w:rsidRPr="0023013E">
              <w:rPr>
                <w:sz w:val="20"/>
                <w:szCs w:val="20"/>
              </w:rPr>
              <w:t>2010</w:t>
            </w:r>
          </w:p>
        </w:tc>
      </w:tr>
      <w:tr w:rsidR="007521B7" w:rsidRPr="0023013E" w14:paraId="0A4B8108" w14:textId="77777777" w:rsidTr="007521B7">
        <w:trPr>
          <w:trHeight w:val="300"/>
        </w:trPr>
        <w:tc>
          <w:tcPr>
            <w:tcW w:w="761" w:type="pct"/>
            <w:noWrap/>
            <w:vAlign w:val="center"/>
            <w:hideMark/>
          </w:tcPr>
          <w:p w14:paraId="47FD9E4E"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capaccinii</w:t>
            </w:r>
            <w:proofErr w:type="spellEnd"/>
          </w:p>
        </w:tc>
        <w:tc>
          <w:tcPr>
            <w:tcW w:w="1043" w:type="pct"/>
            <w:noWrap/>
            <w:vAlign w:val="center"/>
            <w:hideMark/>
          </w:tcPr>
          <w:p w14:paraId="67AF01C8" w14:textId="77777777" w:rsidR="00A45395" w:rsidRPr="0023013E" w:rsidRDefault="00A45395" w:rsidP="002778C7">
            <w:pPr>
              <w:rPr>
                <w:sz w:val="20"/>
                <w:szCs w:val="20"/>
              </w:rPr>
            </w:pPr>
            <w:proofErr w:type="spellStart"/>
            <w:r w:rsidRPr="0023013E">
              <w:rPr>
                <w:sz w:val="20"/>
                <w:szCs w:val="20"/>
              </w:rPr>
              <w:t>Vodnata</w:t>
            </w:r>
            <w:proofErr w:type="spellEnd"/>
            <w:r w:rsidRPr="0023013E">
              <w:rPr>
                <w:sz w:val="20"/>
                <w:szCs w:val="20"/>
              </w:rPr>
              <w:t xml:space="preserve"> </w:t>
            </w:r>
            <w:proofErr w:type="spellStart"/>
            <w:r w:rsidRPr="0023013E">
              <w:rPr>
                <w:sz w:val="20"/>
                <w:szCs w:val="20"/>
              </w:rPr>
              <w:t>Drunchi</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3FE441A1" w14:textId="77777777" w:rsidR="00A45395" w:rsidRPr="0023013E" w:rsidRDefault="00A45395" w:rsidP="002778C7">
            <w:pPr>
              <w:rPr>
                <w:sz w:val="20"/>
                <w:szCs w:val="20"/>
              </w:rPr>
            </w:pPr>
            <w:r w:rsidRPr="0023013E">
              <w:rPr>
                <w:sz w:val="20"/>
                <w:szCs w:val="20"/>
              </w:rPr>
              <w:t>150</w:t>
            </w:r>
          </w:p>
        </w:tc>
        <w:tc>
          <w:tcPr>
            <w:tcW w:w="625" w:type="pct"/>
            <w:noWrap/>
            <w:vAlign w:val="center"/>
            <w:hideMark/>
          </w:tcPr>
          <w:p w14:paraId="32B68D83" w14:textId="77777777" w:rsidR="00A45395" w:rsidRPr="0023013E" w:rsidRDefault="00A45395" w:rsidP="002778C7">
            <w:pPr>
              <w:rPr>
                <w:sz w:val="20"/>
                <w:szCs w:val="20"/>
              </w:rPr>
            </w:pPr>
            <w:r w:rsidRPr="0023013E">
              <w:rPr>
                <w:sz w:val="20"/>
                <w:szCs w:val="20"/>
              </w:rPr>
              <w:t>42,04699</w:t>
            </w:r>
          </w:p>
        </w:tc>
        <w:tc>
          <w:tcPr>
            <w:tcW w:w="556" w:type="pct"/>
            <w:noWrap/>
            <w:vAlign w:val="center"/>
            <w:hideMark/>
          </w:tcPr>
          <w:p w14:paraId="205FB422" w14:textId="77777777" w:rsidR="00A45395" w:rsidRPr="0023013E" w:rsidRDefault="00A45395" w:rsidP="002778C7">
            <w:pPr>
              <w:rPr>
                <w:sz w:val="20"/>
                <w:szCs w:val="20"/>
              </w:rPr>
            </w:pPr>
            <w:r w:rsidRPr="0023013E">
              <w:rPr>
                <w:sz w:val="20"/>
                <w:szCs w:val="20"/>
              </w:rPr>
              <w:t>26,53772</w:t>
            </w:r>
          </w:p>
        </w:tc>
        <w:tc>
          <w:tcPr>
            <w:tcW w:w="486" w:type="pct"/>
            <w:noWrap/>
            <w:vAlign w:val="center"/>
            <w:hideMark/>
          </w:tcPr>
          <w:p w14:paraId="128E3227" w14:textId="77777777" w:rsidR="00A45395" w:rsidRPr="0023013E" w:rsidRDefault="00A45395" w:rsidP="002778C7">
            <w:pPr>
              <w:rPr>
                <w:sz w:val="20"/>
                <w:szCs w:val="20"/>
              </w:rPr>
            </w:pPr>
            <w:r w:rsidRPr="0023013E">
              <w:rPr>
                <w:sz w:val="20"/>
                <w:szCs w:val="20"/>
              </w:rPr>
              <w:t>160</w:t>
            </w:r>
          </w:p>
        </w:tc>
        <w:tc>
          <w:tcPr>
            <w:tcW w:w="417" w:type="pct"/>
            <w:noWrap/>
            <w:vAlign w:val="center"/>
            <w:hideMark/>
          </w:tcPr>
          <w:p w14:paraId="7426C5AD"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0E7A70F1" w14:textId="77777777" w:rsidR="00A45395" w:rsidRPr="0023013E" w:rsidRDefault="00A45395" w:rsidP="002778C7">
            <w:pPr>
              <w:rPr>
                <w:sz w:val="20"/>
                <w:szCs w:val="20"/>
              </w:rPr>
            </w:pPr>
            <w:r w:rsidRPr="0023013E">
              <w:rPr>
                <w:sz w:val="20"/>
                <w:szCs w:val="20"/>
              </w:rPr>
              <w:t>2012</w:t>
            </w:r>
          </w:p>
        </w:tc>
      </w:tr>
      <w:tr w:rsidR="007521B7" w:rsidRPr="0023013E" w14:paraId="69257D17" w14:textId="77777777" w:rsidTr="007521B7">
        <w:trPr>
          <w:trHeight w:val="300"/>
        </w:trPr>
        <w:tc>
          <w:tcPr>
            <w:tcW w:w="761" w:type="pct"/>
            <w:noWrap/>
            <w:vAlign w:val="center"/>
            <w:hideMark/>
          </w:tcPr>
          <w:p w14:paraId="0DA1BB38"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10980660" w14:textId="77777777" w:rsidR="00A45395" w:rsidRPr="0023013E" w:rsidRDefault="00A45395" w:rsidP="002778C7">
            <w:pPr>
              <w:rPr>
                <w:sz w:val="20"/>
                <w:szCs w:val="20"/>
              </w:rPr>
            </w:pPr>
            <w:proofErr w:type="spellStart"/>
            <w:r w:rsidRPr="0023013E">
              <w:rPr>
                <w:sz w:val="20"/>
                <w:szCs w:val="20"/>
              </w:rPr>
              <w:t>Golyamata</w:t>
            </w:r>
            <w:proofErr w:type="spellEnd"/>
            <w:r w:rsidRPr="0023013E">
              <w:rPr>
                <w:sz w:val="20"/>
                <w:szCs w:val="20"/>
              </w:rPr>
              <w:t xml:space="preserve"> </w:t>
            </w:r>
            <w:proofErr w:type="spellStart"/>
            <w:r w:rsidRPr="0023013E">
              <w:rPr>
                <w:sz w:val="20"/>
                <w:szCs w:val="20"/>
              </w:rPr>
              <w:t>Skala</w:t>
            </w:r>
            <w:proofErr w:type="spellEnd"/>
            <w:r w:rsidRPr="0023013E">
              <w:rPr>
                <w:sz w:val="20"/>
                <w:szCs w:val="20"/>
              </w:rPr>
              <w:t xml:space="preserve"> (</w:t>
            </w:r>
            <w:proofErr w:type="spellStart"/>
            <w:r w:rsidRPr="0023013E">
              <w:rPr>
                <w:sz w:val="20"/>
                <w:szCs w:val="20"/>
              </w:rPr>
              <w:t>Kodzha</w:t>
            </w:r>
            <w:proofErr w:type="spellEnd"/>
            <w:r w:rsidRPr="0023013E">
              <w:rPr>
                <w:sz w:val="20"/>
                <w:szCs w:val="20"/>
              </w:rPr>
              <w:t xml:space="preserve"> </w:t>
            </w:r>
            <w:proofErr w:type="spellStart"/>
            <w:r w:rsidRPr="0023013E">
              <w:rPr>
                <w:sz w:val="20"/>
                <w:szCs w:val="20"/>
              </w:rPr>
              <w:t>Kaya</w:t>
            </w:r>
            <w:proofErr w:type="spellEnd"/>
            <w:r w:rsidRPr="0023013E">
              <w:rPr>
                <w:sz w:val="20"/>
                <w:szCs w:val="20"/>
              </w:rPr>
              <w:t>)</w:t>
            </w:r>
          </w:p>
        </w:tc>
        <w:tc>
          <w:tcPr>
            <w:tcW w:w="626" w:type="pct"/>
            <w:noWrap/>
            <w:vAlign w:val="center"/>
            <w:hideMark/>
          </w:tcPr>
          <w:p w14:paraId="333938BD" w14:textId="77777777" w:rsidR="00A45395" w:rsidRPr="0023013E" w:rsidRDefault="00A45395" w:rsidP="002778C7">
            <w:pPr>
              <w:rPr>
                <w:sz w:val="20"/>
                <w:szCs w:val="20"/>
              </w:rPr>
            </w:pPr>
            <w:r w:rsidRPr="0023013E">
              <w:rPr>
                <w:sz w:val="20"/>
                <w:szCs w:val="20"/>
              </w:rPr>
              <w:t>150</w:t>
            </w:r>
          </w:p>
        </w:tc>
        <w:tc>
          <w:tcPr>
            <w:tcW w:w="625" w:type="pct"/>
            <w:noWrap/>
            <w:vAlign w:val="center"/>
            <w:hideMark/>
          </w:tcPr>
          <w:p w14:paraId="3542766A" w14:textId="77777777" w:rsidR="00A45395" w:rsidRPr="0023013E" w:rsidRDefault="00A45395" w:rsidP="002778C7">
            <w:pPr>
              <w:rPr>
                <w:sz w:val="20"/>
                <w:szCs w:val="20"/>
              </w:rPr>
            </w:pPr>
            <w:r w:rsidRPr="0023013E">
              <w:rPr>
                <w:sz w:val="20"/>
                <w:szCs w:val="20"/>
              </w:rPr>
              <w:t>42,91927</w:t>
            </w:r>
          </w:p>
        </w:tc>
        <w:tc>
          <w:tcPr>
            <w:tcW w:w="556" w:type="pct"/>
            <w:noWrap/>
            <w:vAlign w:val="center"/>
            <w:hideMark/>
          </w:tcPr>
          <w:p w14:paraId="51C58C7C" w14:textId="77777777" w:rsidR="00A45395" w:rsidRPr="0023013E" w:rsidRDefault="00A45395" w:rsidP="002778C7">
            <w:pPr>
              <w:rPr>
                <w:sz w:val="20"/>
                <w:szCs w:val="20"/>
              </w:rPr>
            </w:pPr>
            <w:r w:rsidRPr="0023013E">
              <w:rPr>
                <w:sz w:val="20"/>
                <w:szCs w:val="20"/>
              </w:rPr>
              <w:t>27,24534</w:t>
            </w:r>
          </w:p>
        </w:tc>
        <w:tc>
          <w:tcPr>
            <w:tcW w:w="486" w:type="pct"/>
            <w:noWrap/>
            <w:vAlign w:val="center"/>
            <w:hideMark/>
          </w:tcPr>
          <w:p w14:paraId="22AB51EE" w14:textId="77777777" w:rsidR="00A45395" w:rsidRPr="0023013E" w:rsidRDefault="00A45395" w:rsidP="002778C7">
            <w:pPr>
              <w:rPr>
                <w:sz w:val="20"/>
                <w:szCs w:val="20"/>
              </w:rPr>
            </w:pPr>
            <w:r w:rsidRPr="0023013E">
              <w:rPr>
                <w:sz w:val="20"/>
                <w:szCs w:val="20"/>
              </w:rPr>
              <w:t>575</w:t>
            </w:r>
          </w:p>
        </w:tc>
        <w:tc>
          <w:tcPr>
            <w:tcW w:w="417" w:type="pct"/>
            <w:noWrap/>
            <w:vAlign w:val="center"/>
            <w:hideMark/>
          </w:tcPr>
          <w:p w14:paraId="2172EBFB"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50D3D1D3" w14:textId="77777777" w:rsidR="00A45395" w:rsidRPr="0023013E" w:rsidRDefault="00A45395" w:rsidP="002778C7">
            <w:pPr>
              <w:rPr>
                <w:sz w:val="20"/>
                <w:szCs w:val="20"/>
              </w:rPr>
            </w:pPr>
            <w:r w:rsidRPr="0023013E">
              <w:rPr>
                <w:sz w:val="20"/>
                <w:szCs w:val="20"/>
              </w:rPr>
              <w:t>2011</w:t>
            </w:r>
          </w:p>
        </w:tc>
      </w:tr>
      <w:tr w:rsidR="007521B7" w:rsidRPr="0023013E" w14:paraId="62024CF4" w14:textId="77777777" w:rsidTr="007521B7">
        <w:trPr>
          <w:trHeight w:val="300"/>
        </w:trPr>
        <w:tc>
          <w:tcPr>
            <w:tcW w:w="761" w:type="pct"/>
            <w:noWrap/>
            <w:vAlign w:val="center"/>
            <w:hideMark/>
          </w:tcPr>
          <w:p w14:paraId="5E3CDBB5"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capaccinii</w:t>
            </w:r>
            <w:proofErr w:type="spellEnd"/>
          </w:p>
        </w:tc>
        <w:tc>
          <w:tcPr>
            <w:tcW w:w="1043" w:type="pct"/>
            <w:noWrap/>
            <w:vAlign w:val="center"/>
            <w:hideMark/>
          </w:tcPr>
          <w:p w14:paraId="5FC58E5C" w14:textId="77777777" w:rsidR="00A45395" w:rsidRPr="0023013E" w:rsidRDefault="00A45395" w:rsidP="002778C7">
            <w:pPr>
              <w:rPr>
                <w:sz w:val="20"/>
                <w:szCs w:val="20"/>
              </w:rPr>
            </w:pPr>
            <w:proofErr w:type="spellStart"/>
            <w:r w:rsidRPr="0023013E">
              <w:rPr>
                <w:sz w:val="20"/>
                <w:szCs w:val="20"/>
              </w:rPr>
              <w:t>Ponora</w:t>
            </w:r>
            <w:proofErr w:type="spellEnd"/>
          </w:p>
        </w:tc>
        <w:tc>
          <w:tcPr>
            <w:tcW w:w="626" w:type="pct"/>
            <w:noWrap/>
            <w:vAlign w:val="center"/>
            <w:hideMark/>
          </w:tcPr>
          <w:p w14:paraId="38F356EF" w14:textId="77777777" w:rsidR="00A45395" w:rsidRPr="0023013E" w:rsidRDefault="00A45395" w:rsidP="002778C7">
            <w:pPr>
              <w:rPr>
                <w:sz w:val="20"/>
                <w:szCs w:val="20"/>
              </w:rPr>
            </w:pPr>
            <w:r w:rsidRPr="0023013E">
              <w:rPr>
                <w:sz w:val="20"/>
                <w:szCs w:val="20"/>
              </w:rPr>
              <w:t>150</w:t>
            </w:r>
          </w:p>
        </w:tc>
        <w:tc>
          <w:tcPr>
            <w:tcW w:w="625" w:type="pct"/>
            <w:noWrap/>
            <w:vAlign w:val="center"/>
            <w:hideMark/>
          </w:tcPr>
          <w:p w14:paraId="6A5ADDCC" w14:textId="77777777" w:rsidR="00A45395" w:rsidRPr="0023013E" w:rsidRDefault="00A45395" w:rsidP="002778C7">
            <w:pPr>
              <w:rPr>
                <w:sz w:val="20"/>
                <w:szCs w:val="20"/>
              </w:rPr>
            </w:pPr>
            <w:r w:rsidRPr="0023013E">
              <w:rPr>
                <w:sz w:val="20"/>
                <w:szCs w:val="20"/>
              </w:rPr>
              <w:t>43,30751</w:t>
            </w:r>
          </w:p>
        </w:tc>
        <w:tc>
          <w:tcPr>
            <w:tcW w:w="556" w:type="pct"/>
            <w:noWrap/>
            <w:vAlign w:val="center"/>
            <w:hideMark/>
          </w:tcPr>
          <w:p w14:paraId="3AFBC62F" w14:textId="77777777" w:rsidR="00A45395" w:rsidRPr="0023013E" w:rsidRDefault="00A45395" w:rsidP="002778C7">
            <w:pPr>
              <w:rPr>
                <w:sz w:val="20"/>
                <w:szCs w:val="20"/>
              </w:rPr>
            </w:pPr>
            <w:r w:rsidRPr="0023013E">
              <w:rPr>
                <w:sz w:val="20"/>
                <w:szCs w:val="20"/>
              </w:rPr>
              <w:t>23,57637</w:t>
            </w:r>
          </w:p>
        </w:tc>
        <w:tc>
          <w:tcPr>
            <w:tcW w:w="486" w:type="pct"/>
            <w:noWrap/>
            <w:vAlign w:val="center"/>
            <w:hideMark/>
          </w:tcPr>
          <w:p w14:paraId="67EEC234" w14:textId="77777777" w:rsidR="00A45395" w:rsidRPr="0023013E" w:rsidRDefault="00A45395" w:rsidP="002778C7">
            <w:pPr>
              <w:rPr>
                <w:sz w:val="20"/>
                <w:szCs w:val="20"/>
              </w:rPr>
            </w:pPr>
            <w:r w:rsidRPr="0023013E">
              <w:rPr>
                <w:sz w:val="20"/>
                <w:szCs w:val="20"/>
              </w:rPr>
              <w:t>270</w:t>
            </w:r>
          </w:p>
        </w:tc>
        <w:tc>
          <w:tcPr>
            <w:tcW w:w="417" w:type="pct"/>
            <w:noWrap/>
            <w:vAlign w:val="center"/>
            <w:hideMark/>
          </w:tcPr>
          <w:p w14:paraId="4D9D2985"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214EAAFC" w14:textId="77777777" w:rsidR="00A45395" w:rsidRPr="0023013E" w:rsidRDefault="00A45395" w:rsidP="002778C7">
            <w:pPr>
              <w:rPr>
                <w:sz w:val="20"/>
                <w:szCs w:val="20"/>
              </w:rPr>
            </w:pPr>
            <w:r w:rsidRPr="0023013E">
              <w:rPr>
                <w:sz w:val="20"/>
                <w:szCs w:val="20"/>
              </w:rPr>
              <w:t>2012</w:t>
            </w:r>
          </w:p>
        </w:tc>
      </w:tr>
      <w:tr w:rsidR="007521B7" w:rsidRPr="0023013E" w14:paraId="2B343311" w14:textId="77777777" w:rsidTr="007521B7">
        <w:trPr>
          <w:trHeight w:val="300"/>
        </w:trPr>
        <w:tc>
          <w:tcPr>
            <w:tcW w:w="761" w:type="pct"/>
            <w:noWrap/>
            <w:vAlign w:val="center"/>
            <w:hideMark/>
          </w:tcPr>
          <w:p w14:paraId="0D4F0A74"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hipposideros</w:t>
            </w:r>
            <w:proofErr w:type="spellEnd"/>
          </w:p>
        </w:tc>
        <w:tc>
          <w:tcPr>
            <w:tcW w:w="1043" w:type="pct"/>
            <w:noWrap/>
            <w:vAlign w:val="center"/>
            <w:hideMark/>
          </w:tcPr>
          <w:p w14:paraId="2C50C781" w14:textId="77777777" w:rsidR="00A45395" w:rsidRPr="0023013E" w:rsidRDefault="00A45395" w:rsidP="002778C7">
            <w:pPr>
              <w:rPr>
                <w:sz w:val="20"/>
                <w:szCs w:val="20"/>
              </w:rPr>
            </w:pPr>
            <w:proofErr w:type="spellStart"/>
            <w:r w:rsidRPr="0023013E">
              <w:rPr>
                <w:sz w:val="20"/>
                <w:szCs w:val="20"/>
              </w:rPr>
              <w:t>hut</w:t>
            </w:r>
            <w:proofErr w:type="spellEnd"/>
          </w:p>
        </w:tc>
        <w:tc>
          <w:tcPr>
            <w:tcW w:w="626" w:type="pct"/>
            <w:noWrap/>
            <w:vAlign w:val="center"/>
            <w:hideMark/>
          </w:tcPr>
          <w:p w14:paraId="32025EA8" w14:textId="77777777" w:rsidR="00A45395" w:rsidRPr="0023013E" w:rsidRDefault="00A45395" w:rsidP="002778C7">
            <w:pPr>
              <w:rPr>
                <w:sz w:val="20"/>
                <w:szCs w:val="20"/>
              </w:rPr>
            </w:pPr>
            <w:r w:rsidRPr="0023013E">
              <w:rPr>
                <w:sz w:val="20"/>
                <w:szCs w:val="20"/>
              </w:rPr>
              <w:t>150</w:t>
            </w:r>
          </w:p>
        </w:tc>
        <w:tc>
          <w:tcPr>
            <w:tcW w:w="625" w:type="pct"/>
            <w:noWrap/>
            <w:vAlign w:val="center"/>
            <w:hideMark/>
          </w:tcPr>
          <w:p w14:paraId="1FF60EC0" w14:textId="77777777" w:rsidR="00A45395" w:rsidRPr="0023013E" w:rsidRDefault="00A45395" w:rsidP="002778C7">
            <w:pPr>
              <w:rPr>
                <w:sz w:val="20"/>
                <w:szCs w:val="20"/>
              </w:rPr>
            </w:pPr>
            <w:r w:rsidRPr="0023013E">
              <w:rPr>
                <w:sz w:val="20"/>
                <w:szCs w:val="20"/>
              </w:rPr>
              <w:t>42,96935</w:t>
            </w:r>
          </w:p>
        </w:tc>
        <w:tc>
          <w:tcPr>
            <w:tcW w:w="556" w:type="pct"/>
            <w:noWrap/>
            <w:vAlign w:val="center"/>
            <w:hideMark/>
          </w:tcPr>
          <w:p w14:paraId="3DA0ACAC" w14:textId="77777777" w:rsidR="00A45395" w:rsidRPr="0023013E" w:rsidRDefault="00A45395" w:rsidP="002778C7">
            <w:pPr>
              <w:rPr>
                <w:sz w:val="20"/>
                <w:szCs w:val="20"/>
              </w:rPr>
            </w:pPr>
            <w:r w:rsidRPr="0023013E">
              <w:rPr>
                <w:sz w:val="20"/>
                <w:szCs w:val="20"/>
              </w:rPr>
              <w:t>24,55643</w:t>
            </w:r>
          </w:p>
        </w:tc>
        <w:tc>
          <w:tcPr>
            <w:tcW w:w="486" w:type="pct"/>
            <w:noWrap/>
            <w:vAlign w:val="center"/>
            <w:hideMark/>
          </w:tcPr>
          <w:p w14:paraId="580D22EA" w14:textId="77777777" w:rsidR="00A45395" w:rsidRPr="0023013E" w:rsidRDefault="00A45395" w:rsidP="002778C7">
            <w:pPr>
              <w:rPr>
                <w:sz w:val="20"/>
                <w:szCs w:val="20"/>
              </w:rPr>
            </w:pPr>
            <w:r w:rsidRPr="0023013E">
              <w:rPr>
                <w:sz w:val="20"/>
                <w:szCs w:val="20"/>
              </w:rPr>
              <w:t>520</w:t>
            </w:r>
          </w:p>
        </w:tc>
        <w:tc>
          <w:tcPr>
            <w:tcW w:w="417" w:type="pct"/>
            <w:noWrap/>
            <w:vAlign w:val="center"/>
            <w:hideMark/>
          </w:tcPr>
          <w:p w14:paraId="0B016272"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4F2A776B" w14:textId="77777777" w:rsidR="00A45395" w:rsidRPr="0023013E" w:rsidRDefault="00A45395" w:rsidP="002778C7">
            <w:pPr>
              <w:rPr>
                <w:sz w:val="20"/>
                <w:szCs w:val="20"/>
              </w:rPr>
            </w:pPr>
            <w:r w:rsidRPr="0023013E">
              <w:rPr>
                <w:sz w:val="20"/>
                <w:szCs w:val="20"/>
              </w:rPr>
              <w:t>2012</w:t>
            </w:r>
          </w:p>
        </w:tc>
      </w:tr>
      <w:tr w:rsidR="007521B7" w:rsidRPr="0023013E" w14:paraId="39398A09" w14:textId="77777777" w:rsidTr="007521B7">
        <w:trPr>
          <w:trHeight w:val="300"/>
        </w:trPr>
        <w:tc>
          <w:tcPr>
            <w:tcW w:w="761" w:type="pct"/>
            <w:noWrap/>
            <w:vAlign w:val="center"/>
            <w:hideMark/>
          </w:tcPr>
          <w:p w14:paraId="0C97DBEF"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emarginatus</w:t>
            </w:r>
            <w:proofErr w:type="spellEnd"/>
          </w:p>
        </w:tc>
        <w:tc>
          <w:tcPr>
            <w:tcW w:w="1043" w:type="pct"/>
            <w:noWrap/>
            <w:vAlign w:val="center"/>
            <w:hideMark/>
          </w:tcPr>
          <w:p w14:paraId="38DD219D" w14:textId="77777777" w:rsidR="00A45395" w:rsidRPr="0023013E" w:rsidRDefault="00A45395" w:rsidP="002778C7">
            <w:pPr>
              <w:rPr>
                <w:sz w:val="20"/>
                <w:szCs w:val="20"/>
              </w:rPr>
            </w:pPr>
            <w:proofErr w:type="spellStart"/>
            <w:r w:rsidRPr="0023013E">
              <w:rPr>
                <w:sz w:val="20"/>
                <w:szCs w:val="20"/>
              </w:rPr>
              <w:t>Most</w:t>
            </w:r>
            <w:proofErr w:type="spellEnd"/>
            <w:r w:rsidRPr="0023013E">
              <w:rPr>
                <w:sz w:val="20"/>
                <w:szCs w:val="20"/>
              </w:rPr>
              <w:t xml:space="preserve"> </w:t>
            </w:r>
            <w:proofErr w:type="spellStart"/>
            <w:r w:rsidRPr="0023013E">
              <w:rPr>
                <w:sz w:val="20"/>
                <w:szCs w:val="20"/>
              </w:rPr>
              <w:t>nad</w:t>
            </w:r>
            <w:proofErr w:type="spellEnd"/>
            <w:r w:rsidRPr="0023013E">
              <w:rPr>
                <w:sz w:val="20"/>
                <w:szCs w:val="20"/>
              </w:rPr>
              <w:t xml:space="preserve"> </w:t>
            </w:r>
            <w:proofErr w:type="spellStart"/>
            <w:r w:rsidRPr="0023013E">
              <w:rPr>
                <w:sz w:val="20"/>
                <w:szCs w:val="20"/>
              </w:rPr>
              <w:t>Osam</w:t>
            </w:r>
            <w:proofErr w:type="spellEnd"/>
            <w:r w:rsidRPr="0023013E">
              <w:rPr>
                <w:sz w:val="20"/>
                <w:szCs w:val="20"/>
              </w:rPr>
              <w:t xml:space="preserve"> (</w:t>
            </w:r>
            <w:proofErr w:type="spellStart"/>
            <w:r w:rsidRPr="0023013E">
              <w:rPr>
                <w:sz w:val="20"/>
                <w:szCs w:val="20"/>
              </w:rPr>
              <w:t>Debovo</w:t>
            </w:r>
            <w:proofErr w:type="spellEnd"/>
            <w:r w:rsidRPr="0023013E">
              <w:rPr>
                <w:sz w:val="20"/>
                <w:szCs w:val="20"/>
              </w:rPr>
              <w:t>)</w:t>
            </w:r>
          </w:p>
        </w:tc>
        <w:tc>
          <w:tcPr>
            <w:tcW w:w="626" w:type="pct"/>
            <w:noWrap/>
            <w:vAlign w:val="center"/>
            <w:hideMark/>
          </w:tcPr>
          <w:p w14:paraId="165F49F2" w14:textId="77777777" w:rsidR="00A45395" w:rsidRPr="0023013E" w:rsidRDefault="00A45395" w:rsidP="002778C7">
            <w:pPr>
              <w:rPr>
                <w:sz w:val="20"/>
                <w:szCs w:val="20"/>
              </w:rPr>
            </w:pPr>
            <w:r w:rsidRPr="0023013E">
              <w:rPr>
                <w:sz w:val="20"/>
                <w:szCs w:val="20"/>
              </w:rPr>
              <w:t>150</w:t>
            </w:r>
          </w:p>
        </w:tc>
        <w:tc>
          <w:tcPr>
            <w:tcW w:w="625" w:type="pct"/>
            <w:noWrap/>
            <w:vAlign w:val="center"/>
            <w:hideMark/>
          </w:tcPr>
          <w:p w14:paraId="60A48E72" w14:textId="77777777" w:rsidR="00A45395" w:rsidRPr="0023013E" w:rsidRDefault="00A45395" w:rsidP="002778C7">
            <w:pPr>
              <w:rPr>
                <w:sz w:val="20"/>
                <w:szCs w:val="20"/>
              </w:rPr>
            </w:pPr>
            <w:r w:rsidRPr="0023013E">
              <w:rPr>
                <w:sz w:val="20"/>
                <w:szCs w:val="20"/>
              </w:rPr>
              <w:t>43,58569</w:t>
            </w:r>
          </w:p>
        </w:tc>
        <w:tc>
          <w:tcPr>
            <w:tcW w:w="556" w:type="pct"/>
            <w:noWrap/>
            <w:vAlign w:val="center"/>
            <w:hideMark/>
          </w:tcPr>
          <w:p w14:paraId="23F99AD6" w14:textId="77777777" w:rsidR="00A45395" w:rsidRPr="0023013E" w:rsidRDefault="00A45395" w:rsidP="002778C7">
            <w:pPr>
              <w:rPr>
                <w:sz w:val="20"/>
                <w:szCs w:val="20"/>
              </w:rPr>
            </w:pPr>
            <w:r w:rsidRPr="0023013E">
              <w:rPr>
                <w:sz w:val="20"/>
                <w:szCs w:val="20"/>
              </w:rPr>
              <w:t>24,91279</w:t>
            </w:r>
          </w:p>
        </w:tc>
        <w:tc>
          <w:tcPr>
            <w:tcW w:w="486" w:type="pct"/>
            <w:noWrap/>
            <w:vAlign w:val="center"/>
            <w:hideMark/>
          </w:tcPr>
          <w:p w14:paraId="39B5BB0A" w14:textId="77777777" w:rsidR="00A45395" w:rsidRPr="0023013E" w:rsidRDefault="00A45395" w:rsidP="002778C7">
            <w:pPr>
              <w:rPr>
                <w:sz w:val="20"/>
                <w:szCs w:val="20"/>
              </w:rPr>
            </w:pPr>
            <w:r w:rsidRPr="0023013E">
              <w:rPr>
                <w:sz w:val="20"/>
                <w:szCs w:val="20"/>
              </w:rPr>
              <w:t>44</w:t>
            </w:r>
          </w:p>
        </w:tc>
        <w:tc>
          <w:tcPr>
            <w:tcW w:w="417" w:type="pct"/>
            <w:noWrap/>
            <w:vAlign w:val="center"/>
            <w:hideMark/>
          </w:tcPr>
          <w:p w14:paraId="0BD54A6C"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1094D845" w14:textId="77777777" w:rsidR="00A45395" w:rsidRPr="0023013E" w:rsidRDefault="00A45395" w:rsidP="002778C7">
            <w:pPr>
              <w:rPr>
                <w:sz w:val="20"/>
                <w:szCs w:val="20"/>
              </w:rPr>
            </w:pPr>
            <w:r w:rsidRPr="0023013E">
              <w:rPr>
                <w:sz w:val="20"/>
                <w:szCs w:val="20"/>
              </w:rPr>
              <w:t>2023</w:t>
            </w:r>
          </w:p>
        </w:tc>
      </w:tr>
      <w:tr w:rsidR="007521B7" w:rsidRPr="0023013E" w14:paraId="38DF3A3E" w14:textId="77777777" w:rsidTr="007521B7">
        <w:trPr>
          <w:trHeight w:val="300"/>
        </w:trPr>
        <w:tc>
          <w:tcPr>
            <w:tcW w:w="761" w:type="pct"/>
            <w:noWrap/>
            <w:vAlign w:val="center"/>
            <w:hideMark/>
          </w:tcPr>
          <w:p w14:paraId="6F71533C"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69930813" w14:textId="77777777" w:rsidR="00A45395" w:rsidRPr="0023013E" w:rsidRDefault="00A45395" w:rsidP="002778C7">
            <w:pPr>
              <w:rPr>
                <w:sz w:val="20"/>
                <w:szCs w:val="20"/>
              </w:rPr>
            </w:pPr>
            <w:proofErr w:type="spellStart"/>
            <w:r w:rsidRPr="0023013E">
              <w:rPr>
                <w:sz w:val="20"/>
                <w:szCs w:val="20"/>
              </w:rPr>
              <w:t>Kalna</w:t>
            </w:r>
            <w:proofErr w:type="spellEnd"/>
            <w:r w:rsidRPr="0023013E">
              <w:rPr>
                <w:sz w:val="20"/>
                <w:szCs w:val="20"/>
              </w:rPr>
              <w:t xml:space="preserve"> </w:t>
            </w:r>
            <w:proofErr w:type="spellStart"/>
            <w:r w:rsidRPr="0023013E">
              <w:rPr>
                <w:sz w:val="20"/>
                <w:szCs w:val="20"/>
              </w:rPr>
              <w:t>Mutnitsa</w:t>
            </w:r>
            <w:proofErr w:type="spellEnd"/>
          </w:p>
        </w:tc>
        <w:tc>
          <w:tcPr>
            <w:tcW w:w="626" w:type="pct"/>
            <w:noWrap/>
            <w:vAlign w:val="center"/>
            <w:hideMark/>
          </w:tcPr>
          <w:p w14:paraId="48A9B4AB" w14:textId="77777777" w:rsidR="00A45395" w:rsidRPr="0023013E" w:rsidRDefault="00A45395" w:rsidP="002778C7">
            <w:pPr>
              <w:rPr>
                <w:sz w:val="20"/>
                <w:szCs w:val="20"/>
              </w:rPr>
            </w:pPr>
            <w:r w:rsidRPr="0023013E">
              <w:rPr>
                <w:sz w:val="20"/>
                <w:szCs w:val="20"/>
              </w:rPr>
              <w:t>151</w:t>
            </w:r>
          </w:p>
        </w:tc>
        <w:tc>
          <w:tcPr>
            <w:tcW w:w="625" w:type="pct"/>
            <w:noWrap/>
            <w:vAlign w:val="center"/>
            <w:hideMark/>
          </w:tcPr>
          <w:p w14:paraId="3184CFF3" w14:textId="77777777" w:rsidR="00A45395" w:rsidRPr="0023013E" w:rsidRDefault="00A45395" w:rsidP="002778C7">
            <w:pPr>
              <w:rPr>
                <w:sz w:val="20"/>
                <w:szCs w:val="20"/>
              </w:rPr>
            </w:pPr>
            <w:r w:rsidRPr="0023013E">
              <w:rPr>
                <w:sz w:val="20"/>
                <w:szCs w:val="20"/>
              </w:rPr>
              <w:t>43,26501</w:t>
            </w:r>
          </w:p>
        </w:tc>
        <w:tc>
          <w:tcPr>
            <w:tcW w:w="556" w:type="pct"/>
            <w:noWrap/>
            <w:vAlign w:val="center"/>
            <w:hideMark/>
          </w:tcPr>
          <w:p w14:paraId="4F2A7039" w14:textId="77777777" w:rsidR="00A45395" w:rsidRPr="0023013E" w:rsidRDefault="00A45395" w:rsidP="002778C7">
            <w:pPr>
              <w:rPr>
                <w:sz w:val="20"/>
                <w:szCs w:val="20"/>
              </w:rPr>
            </w:pPr>
            <w:r w:rsidRPr="0023013E">
              <w:rPr>
                <w:sz w:val="20"/>
                <w:szCs w:val="20"/>
              </w:rPr>
              <w:t>23,34663</w:t>
            </w:r>
          </w:p>
        </w:tc>
        <w:tc>
          <w:tcPr>
            <w:tcW w:w="486" w:type="pct"/>
            <w:noWrap/>
            <w:vAlign w:val="center"/>
            <w:hideMark/>
          </w:tcPr>
          <w:p w14:paraId="2A201778" w14:textId="77777777" w:rsidR="00A45395" w:rsidRPr="0023013E" w:rsidRDefault="00A45395" w:rsidP="002778C7">
            <w:pPr>
              <w:rPr>
                <w:sz w:val="20"/>
                <w:szCs w:val="20"/>
              </w:rPr>
            </w:pPr>
            <w:r w:rsidRPr="0023013E">
              <w:rPr>
                <w:sz w:val="20"/>
                <w:szCs w:val="20"/>
              </w:rPr>
              <w:t>250</w:t>
            </w:r>
          </w:p>
        </w:tc>
        <w:tc>
          <w:tcPr>
            <w:tcW w:w="417" w:type="pct"/>
            <w:noWrap/>
            <w:vAlign w:val="center"/>
            <w:hideMark/>
          </w:tcPr>
          <w:p w14:paraId="2C312B7D"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755E2C87" w14:textId="77777777" w:rsidR="00A45395" w:rsidRPr="0023013E" w:rsidRDefault="00A45395" w:rsidP="002778C7">
            <w:pPr>
              <w:rPr>
                <w:sz w:val="20"/>
                <w:szCs w:val="20"/>
              </w:rPr>
            </w:pPr>
            <w:r w:rsidRPr="0023013E">
              <w:rPr>
                <w:sz w:val="20"/>
                <w:szCs w:val="20"/>
              </w:rPr>
              <w:t>2010</w:t>
            </w:r>
          </w:p>
        </w:tc>
      </w:tr>
      <w:tr w:rsidR="007521B7" w:rsidRPr="0023013E" w14:paraId="4CFF91E6" w14:textId="77777777" w:rsidTr="007521B7">
        <w:trPr>
          <w:trHeight w:val="300"/>
        </w:trPr>
        <w:tc>
          <w:tcPr>
            <w:tcW w:w="761" w:type="pct"/>
            <w:noWrap/>
            <w:vAlign w:val="center"/>
            <w:hideMark/>
          </w:tcPr>
          <w:p w14:paraId="66CA3875"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76E4DBD5" w14:textId="77777777" w:rsidR="00A45395" w:rsidRPr="0023013E" w:rsidRDefault="00A45395" w:rsidP="002778C7">
            <w:pPr>
              <w:rPr>
                <w:sz w:val="20"/>
                <w:szCs w:val="20"/>
              </w:rPr>
            </w:pPr>
            <w:proofErr w:type="spellStart"/>
            <w:r w:rsidRPr="0023013E">
              <w:rPr>
                <w:sz w:val="20"/>
                <w:szCs w:val="20"/>
              </w:rPr>
              <w:t>Snezhanka</w:t>
            </w:r>
            <w:proofErr w:type="spellEnd"/>
          </w:p>
        </w:tc>
        <w:tc>
          <w:tcPr>
            <w:tcW w:w="626" w:type="pct"/>
            <w:noWrap/>
            <w:vAlign w:val="center"/>
            <w:hideMark/>
          </w:tcPr>
          <w:p w14:paraId="44D279D5" w14:textId="77777777" w:rsidR="00A45395" w:rsidRPr="0023013E" w:rsidRDefault="00A45395" w:rsidP="002778C7">
            <w:pPr>
              <w:rPr>
                <w:sz w:val="20"/>
                <w:szCs w:val="20"/>
              </w:rPr>
            </w:pPr>
            <w:r w:rsidRPr="0023013E">
              <w:rPr>
                <w:sz w:val="20"/>
                <w:szCs w:val="20"/>
              </w:rPr>
              <w:t>156</w:t>
            </w:r>
          </w:p>
        </w:tc>
        <w:tc>
          <w:tcPr>
            <w:tcW w:w="625" w:type="pct"/>
            <w:noWrap/>
            <w:vAlign w:val="center"/>
            <w:hideMark/>
          </w:tcPr>
          <w:p w14:paraId="5998B92B" w14:textId="77777777" w:rsidR="00A45395" w:rsidRPr="0023013E" w:rsidRDefault="00A45395" w:rsidP="002778C7">
            <w:pPr>
              <w:rPr>
                <w:sz w:val="20"/>
                <w:szCs w:val="20"/>
              </w:rPr>
            </w:pPr>
            <w:r w:rsidRPr="0023013E">
              <w:rPr>
                <w:sz w:val="20"/>
                <w:szCs w:val="20"/>
              </w:rPr>
              <w:t>42,00256</w:t>
            </w:r>
          </w:p>
        </w:tc>
        <w:tc>
          <w:tcPr>
            <w:tcW w:w="556" w:type="pct"/>
            <w:noWrap/>
            <w:vAlign w:val="center"/>
            <w:hideMark/>
          </w:tcPr>
          <w:p w14:paraId="530489D3" w14:textId="77777777" w:rsidR="00A45395" w:rsidRPr="0023013E" w:rsidRDefault="00A45395" w:rsidP="002778C7">
            <w:pPr>
              <w:rPr>
                <w:sz w:val="20"/>
                <w:szCs w:val="20"/>
              </w:rPr>
            </w:pPr>
            <w:r w:rsidRPr="0023013E">
              <w:rPr>
                <w:sz w:val="20"/>
                <w:szCs w:val="20"/>
              </w:rPr>
              <w:t>24,27728</w:t>
            </w:r>
          </w:p>
        </w:tc>
        <w:tc>
          <w:tcPr>
            <w:tcW w:w="486" w:type="pct"/>
            <w:noWrap/>
            <w:vAlign w:val="center"/>
            <w:hideMark/>
          </w:tcPr>
          <w:p w14:paraId="7028505F" w14:textId="77777777" w:rsidR="00A45395" w:rsidRPr="0023013E" w:rsidRDefault="00A45395" w:rsidP="002778C7">
            <w:pPr>
              <w:rPr>
                <w:sz w:val="20"/>
                <w:szCs w:val="20"/>
              </w:rPr>
            </w:pPr>
            <w:r w:rsidRPr="0023013E">
              <w:rPr>
                <w:sz w:val="20"/>
                <w:szCs w:val="20"/>
              </w:rPr>
              <w:t>900</w:t>
            </w:r>
          </w:p>
        </w:tc>
        <w:tc>
          <w:tcPr>
            <w:tcW w:w="417" w:type="pct"/>
            <w:noWrap/>
            <w:vAlign w:val="center"/>
            <w:hideMark/>
          </w:tcPr>
          <w:p w14:paraId="55A03BDB"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7F251766" w14:textId="77777777" w:rsidR="00A45395" w:rsidRPr="0023013E" w:rsidRDefault="00A45395" w:rsidP="002778C7">
            <w:pPr>
              <w:rPr>
                <w:sz w:val="20"/>
                <w:szCs w:val="20"/>
              </w:rPr>
            </w:pPr>
            <w:r w:rsidRPr="0023013E">
              <w:rPr>
                <w:sz w:val="20"/>
                <w:szCs w:val="20"/>
              </w:rPr>
              <w:t>2015</w:t>
            </w:r>
          </w:p>
        </w:tc>
      </w:tr>
      <w:tr w:rsidR="007521B7" w:rsidRPr="0023013E" w14:paraId="622DD405" w14:textId="77777777" w:rsidTr="007521B7">
        <w:trPr>
          <w:trHeight w:val="300"/>
        </w:trPr>
        <w:tc>
          <w:tcPr>
            <w:tcW w:w="761" w:type="pct"/>
            <w:noWrap/>
            <w:vAlign w:val="center"/>
            <w:hideMark/>
          </w:tcPr>
          <w:p w14:paraId="038D097D"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54B1A739" w14:textId="77777777" w:rsidR="00A45395" w:rsidRPr="0023013E" w:rsidRDefault="00A45395" w:rsidP="002778C7">
            <w:pPr>
              <w:rPr>
                <w:sz w:val="20"/>
                <w:szCs w:val="20"/>
              </w:rPr>
            </w:pPr>
            <w:proofErr w:type="spellStart"/>
            <w:r w:rsidRPr="0023013E">
              <w:rPr>
                <w:sz w:val="20"/>
                <w:szCs w:val="20"/>
              </w:rPr>
              <w:t>Sharaliiskata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3E6912FE" w14:textId="77777777" w:rsidR="00A45395" w:rsidRPr="0023013E" w:rsidRDefault="00A45395" w:rsidP="002778C7">
            <w:pPr>
              <w:rPr>
                <w:sz w:val="20"/>
                <w:szCs w:val="20"/>
              </w:rPr>
            </w:pPr>
            <w:r w:rsidRPr="0023013E">
              <w:rPr>
                <w:sz w:val="20"/>
                <w:szCs w:val="20"/>
              </w:rPr>
              <w:t>157</w:t>
            </w:r>
          </w:p>
        </w:tc>
        <w:tc>
          <w:tcPr>
            <w:tcW w:w="625" w:type="pct"/>
            <w:noWrap/>
            <w:vAlign w:val="center"/>
            <w:hideMark/>
          </w:tcPr>
          <w:p w14:paraId="600A7995" w14:textId="77777777" w:rsidR="00A45395" w:rsidRPr="0023013E" w:rsidRDefault="00A45395" w:rsidP="002778C7">
            <w:pPr>
              <w:rPr>
                <w:sz w:val="20"/>
                <w:szCs w:val="20"/>
              </w:rPr>
            </w:pPr>
            <w:r w:rsidRPr="0023013E">
              <w:rPr>
                <w:sz w:val="20"/>
                <w:szCs w:val="20"/>
              </w:rPr>
              <w:t>41,70982</w:t>
            </w:r>
          </w:p>
        </w:tc>
        <w:tc>
          <w:tcPr>
            <w:tcW w:w="556" w:type="pct"/>
            <w:noWrap/>
            <w:vAlign w:val="center"/>
            <w:hideMark/>
          </w:tcPr>
          <w:p w14:paraId="0CE724C5" w14:textId="77777777" w:rsidR="00A45395" w:rsidRPr="0023013E" w:rsidRDefault="00A45395" w:rsidP="002778C7">
            <w:pPr>
              <w:rPr>
                <w:sz w:val="20"/>
                <w:szCs w:val="20"/>
              </w:rPr>
            </w:pPr>
            <w:r w:rsidRPr="0023013E">
              <w:rPr>
                <w:sz w:val="20"/>
                <w:szCs w:val="20"/>
              </w:rPr>
              <w:t>23,31224</w:t>
            </w:r>
          </w:p>
        </w:tc>
        <w:tc>
          <w:tcPr>
            <w:tcW w:w="486" w:type="pct"/>
            <w:noWrap/>
            <w:vAlign w:val="center"/>
            <w:hideMark/>
          </w:tcPr>
          <w:p w14:paraId="1A7A52AA" w14:textId="77777777" w:rsidR="00A45395" w:rsidRPr="0023013E" w:rsidRDefault="00A45395" w:rsidP="002778C7">
            <w:pPr>
              <w:rPr>
                <w:sz w:val="20"/>
                <w:szCs w:val="20"/>
              </w:rPr>
            </w:pPr>
            <w:r w:rsidRPr="0023013E">
              <w:rPr>
                <w:sz w:val="20"/>
                <w:szCs w:val="20"/>
              </w:rPr>
              <w:t>1654</w:t>
            </w:r>
          </w:p>
        </w:tc>
        <w:tc>
          <w:tcPr>
            <w:tcW w:w="417" w:type="pct"/>
            <w:noWrap/>
            <w:vAlign w:val="center"/>
            <w:hideMark/>
          </w:tcPr>
          <w:p w14:paraId="61C206F7"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6B922F4F" w14:textId="77777777" w:rsidR="00A45395" w:rsidRPr="0023013E" w:rsidRDefault="00A45395" w:rsidP="002778C7">
            <w:pPr>
              <w:rPr>
                <w:sz w:val="20"/>
                <w:szCs w:val="20"/>
              </w:rPr>
            </w:pPr>
            <w:r w:rsidRPr="0023013E">
              <w:rPr>
                <w:sz w:val="20"/>
                <w:szCs w:val="20"/>
              </w:rPr>
              <w:t>2010</w:t>
            </w:r>
          </w:p>
        </w:tc>
      </w:tr>
      <w:tr w:rsidR="007521B7" w:rsidRPr="0023013E" w14:paraId="7C3F5D72" w14:textId="77777777" w:rsidTr="007521B7">
        <w:trPr>
          <w:trHeight w:val="300"/>
        </w:trPr>
        <w:tc>
          <w:tcPr>
            <w:tcW w:w="761" w:type="pct"/>
            <w:noWrap/>
            <w:vAlign w:val="center"/>
            <w:hideMark/>
          </w:tcPr>
          <w:p w14:paraId="132BBA6E"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0F9BD60C" w14:textId="77777777" w:rsidR="00A45395" w:rsidRPr="0023013E" w:rsidRDefault="00A45395" w:rsidP="002778C7">
            <w:pPr>
              <w:rPr>
                <w:sz w:val="20"/>
                <w:szCs w:val="20"/>
              </w:rPr>
            </w:pPr>
            <w:proofErr w:type="spellStart"/>
            <w:r w:rsidRPr="0023013E">
              <w:rPr>
                <w:sz w:val="20"/>
                <w:szCs w:val="20"/>
              </w:rPr>
              <w:t>Yubileina</w:t>
            </w:r>
            <w:proofErr w:type="spellEnd"/>
          </w:p>
        </w:tc>
        <w:tc>
          <w:tcPr>
            <w:tcW w:w="626" w:type="pct"/>
            <w:noWrap/>
            <w:vAlign w:val="center"/>
            <w:hideMark/>
          </w:tcPr>
          <w:p w14:paraId="686F33CB" w14:textId="77777777" w:rsidR="00A45395" w:rsidRPr="0023013E" w:rsidRDefault="00A45395" w:rsidP="002778C7">
            <w:pPr>
              <w:rPr>
                <w:sz w:val="20"/>
                <w:szCs w:val="20"/>
              </w:rPr>
            </w:pPr>
            <w:r w:rsidRPr="0023013E">
              <w:rPr>
                <w:sz w:val="20"/>
                <w:szCs w:val="20"/>
              </w:rPr>
              <w:t>161</w:t>
            </w:r>
          </w:p>
        </w:tc>
        <w:tc>
          <w:tcPr>
            <w:tcW w:w="625" w:type="pct"/>
            <w:noWrap/>
            <w:vAlign w:val="center"/>
            <w:hideMark/>
          </w:tcPr>
          <w:p w14:paraId="0D22DDBF" w14:textId="77777777" w:rsidR="00A45395" w:rsidRPr="0023013E" w:rsidRDefault="00A45395" w:rsidP="002778C7">
            <w:pPr>
              <w:rPr>
                <w:sz w:val="20"/>
                <w:szCs w:val="20"/>
              </w:rPr>
            </w:pPr>
            <w:r w:rsidRPr="0023013E">
              <w:rPr>
                <w:sz w:val="20"/>
                <w:szCs w:val="20"/>
              </w:rPr>
              <w:t>42,00715</w:t>
            </w:r>
          </w:p>
        </w:tc>
        <w:tc>
          <w:tcPr>
            <w:tcW w:w="556" w:type="pct"/>
            <w:noWrap/>
            <w:vAlign w:val="center"/>
            <w:hideMark/>
          </w:tcPr>
          <w:p w14:paraId="0DA1AA8D" w14:textId="77777777" w:rsidR="00A45395" w:rsidRPr="0023013E" w:rsidRDefault="00A45395" w:rsidP="002778C7">
            <w:pPr>
              <w:rPr>
                <w:sz w:val="20"/>
                <w:szCs w:val="20"/>
              </w:rPr>
            </w:pPr>
            <w:r w:rsidRPr="0023013E">
              <w:rPr>
                <w:sz w:val="20"/>
                <w:szCs w:val="20"/>
              </w:rPr>
              <w:t>24,28223</w:t>
            </w:r>
          </w:p>
        </w:tc>
        <w:tc>
          <w:tcPr>
            <w:tcW w:w="486" w:type="pct"/>
            <w:noWrap/>
            <w:vAlign w:val="center"/>
            <w:hideMark/>
          </w:tcPr>
          <w:p w14:paraId="0E18A59D" w14:textId="77777777" w:rsidR="00A45395" w:rsidRPr="0023013E" w:rsidRDefault="00A45395" w:rsidP="002778C7">
            <w:pPr>
              <w:rPr>
                <w:sz w:val="20"/>
                <w:szCs w:val="20"/>
              </w:rPr>
            </w:pPr>
            <w:r w:rsidRPr="0023013E">
              <w:rPr>
                <w:sz w:val="20"/>
                <w:szCs w:val="20"/>
              </w:rPr>
              <w:t>578</w:t>
            </w:r>
          </w:p>
        </w:tc>
        <w:tc>
          <w:tcPr>
            <w:tcW w:w="417" w:type="pct"/>
            <w:noWrap/>
            <w:vAlign w:val="center"/>
            <w:hideMark/>
          </w:tcPr>
          <w:p w14:paraId="629628F6"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35AE56A9" w14:textId="77777777" w:rsidR="00A45395" w:rsidRPr="0023013E" w:rsidRDefault="00A45395" w:rsidP="002778C7">
            <w:pPr>
              <w:rPr>
                <w:sz w:val="20"/>
                <w:szCs w:val="20"/>
              </w:rPr>
            </w:pPr>
            <w:r w:rsidRPr="0023013E">
              <w:rPr>
                <w:sz w:val="20"/>
                <w:szCs w:val="20"/>
              </w:rPr>
              <w:t>2011</w:t>
            </w:r>
          </w:p>
        </w:tc>
      </w:tr>
      <w:tr w:rsidR="007521B7" w:rsidRPr="0023013E" w14:paraId="357F7329" w14:textId="77777777" w:rsidTr="007521B7">
        <w:trPr>
          <w:trHeight w:val="300"/>
        </w:trPr>
        <w:tc>
          <w:tcPr>
            <w:tcW w:w="761" w:type="pct"/>
            <w:noWrap/>
            <w:vAlign w:val="center"/>
            <w:hideMark/>
          </w:tcPr>
          <w:p w14:paraId="25F0C644"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20F2EF41" w14:textId="77777777" w:rsidR="00A45395" w:rsidRPr="0023013E" w:rsidRDefault="00A45395" w:rsidP="002778C7">
            <w:pPr>
              <w:rPr>
                <w:sz w:val="20"/>
                <w:szCs w:val="20"/>
              </w:rPr>
            </w:pPr>
            <w:proofErr w:type="spellStart"/>
            <w:r w:rsidRPr="0023013E">
              <w:rPr>
                <w:sz w:val="20"/>
                <w:szCs w:val="20"/>
              </w:rPr>
              <w:t>Manuilovata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22D14E35" w14:textId="77777777" w:rsidR="00A45395" w:rsidRPr="0023013E" w:rsidRDefault="00A45395" w:rsidP="002778C7">
            <w:pPr>
              <w:rPr>
                <w:sz w:val="20"/>
                <w:szCs w:val="20"/>
              </w:rPr>
            </w:pPr>
            <w:r w:rsidRPr="0023013E">
              <w:rPr>
                <w:sz w:val="20"/>
                <w:szCs w:val="20"/>
              </w:rPr>
              <w:t>163</w:t>
            </w:r>
          </w:p>
        </w:tc>
        <w:tc>
          <w:tcPr>
            <w:tcW w:w="625" w:type="pct"/>
            <w:noWrap/>
            <w:vAlign w:val="center"/>
            <w:hideMark/>
          </w:tcPr>
          <w:p w14:paraId="52B20691" w14:textId="77777777" w:rsidR="00A45395" w:rsidRPr="0023013E" w:rsidRDefault="00A45395" w:rsidP="002778C7">
            <w:pPr>
              <w:rPr>
                <w:sz w:val="20"/>
                <w:szCs w:val="20"/>
              </w:rPr>
            </w:pPr>
            <w:r w:rsidRPr="0023013E">
              <w:rPr>
                <w:sz w:val="20"/>
                <w:szCs w:val="20"/>
              </w:rPr>
              <w:t>41,71463</w:t>
            </w:r>
          </w:p>
        </w:tc>
        <w:tc>
          <w:tcPr>
            <w:tcW w:w="556" w:type="pct"/>
            <w:noWrap/>
            <w:vAlign w:val="center"/>
            <w:hideMark/>
          </w:tcPr>
          <w:p w14:paraId="12B2D52D" w14:textId="77777777" w:rsidR="00A45395" w:rsidRPr="0023013E" w:rsidRDefault="00A45395" w:rsidP="002778C7">
            <w:pPr>
              <w:rPr>
                <w:sz w:val="20"/>
                <w:szCs w:val="20"/>
              </w:rPr>
            </w:pPr>
            <w:r w:rsidRPr="0023013E">
              <w:rPr>
                <w:sz w:val="20"/>
                <w:szCs w:val="20"/>
              </w:rPr>
              <w:t>23,78233</w:t>
            </w:r>
          </w:p>
        </w:tc>
        <w:tc>
          <w:tcPr>
            <w:tcW w:w="486" w:type="pct"/>
            <w:noWrap/>
            <w:vAlign w:val="center"/>
            <w:hideMark/>
          </w:tcPr>
          <w:p w14:paraId="71A8D36C" w14:textId="77777777" w:rsidR="00A45395" w:rsidRPr="0023013E" w:rsidRDefault="00A45395" w:rsidP="002778C7">
            <w:pPr>
              <w:rPr>
                <w:sz w:val="20"/>
                <w:szCs w:val="20"/>
              </w:rPr>
            </w:pPr>
            <w:r w:rsidRPr="0023013E">
              <w:rPr>
                <w:sz w:val="20"/>
                <w:szCs w:val="20"/>
              </w:rPr>
              <w:t>1153</w:t>
            </w:r>
          </w:p>
        </w:tc>
        <w:tc>
          <w:tcPr>
            <w:tcW w:w="417" w:type="pct"/>
            <w:noWrap/>
            <w:vAlign w:val="center"/>
            <w:hideMark/>
          </w:tcPr>
          <w:p w14:paraId="74C3B949"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13A82AD2" w14:textId="77777777" w:rsidR="00A45395" w:rsidRPr="0023013E" w:rsidRDefault="00A45395" w:rsidP="002778C7">
            <w:pPr>
              <w:rPr>
                <w:sz w:val="20"/>
                <w:szCs w:val="20"/>
              </w:rPr>
            </w:pPr>
            <w:r w:rsidRPr="0023013E">
              <w:rPr>
                <w:sz w:val="20"/>
                <w:szCs w:val="20"/>
              </w:rPr>
              <w:t>2011</w:t>
            </w:r>
          </w:p>
        </w:tc>
      </w:tr>
      <w:tr w:rsidR="007521B7" w:rsidRPr="0023013E" w14:paraId="35D58FC4" w14:textId="77777777" w:rsidTr="007521B7">
        <w:trPr>
          <w:trHeight w:val="300"/>
        </w:trPr>
        <w:tc>
          <w:tcPr>
            <w:tcW w:w="761" w:type="pct"/>
            <w:noWrap/>
            <w:vAlign w:val="center"/>
            <w:hideMark/>
          </w:tcPr>
          <w:p w14:paraId="7571C090" w14:textId="77777777" w:rsidR="00A45395" w:rsidRPr="0023013E" w:rsidRDefault="00A45395" w:rsidP="002778C7">
            <w:pPr>
              <w:rPr>
                <w:i/>
                <w:iCs/>
                <w:sz w:val="20"/>
                <w:szCs w:val="20"/>
              </w:rPr>
            </w:pPr>
            <w:proofErr w:type="spellStart"/>
            <w:r w:rsidRPr="0023013E">
              <w:rPr>
                <w:i/>
                <w:iCs/>
                <w:sz w:val="20"/>
                <w:szCs w:val="20"/>
              </w:rPr>
              <w:t>Nyctalus</w:t>
            </w:r>
            <w:proofErr w:type="spellEnd"/>
            <w:r w:rsidRPr="0023013E">
              <w:rPr>
                <w:i/>
                <w:iCs/>
                <w:sz w:val="20"/>
                <w:szCs w:val="20"/>
              </w:rPr>
              <w:t xml:space="preserve"> </w:t>
            </w:r>
            <w:proofErr w:type="spellStart"/>
            <w:r w:rsidRPr="0023013E">
              <w:rPr>
                <w:i/>
                <w:iCs/>
                <w:sz w:val="20"/>
                <w:szCs w:val="20"/>
              </w:rPr>
              <w:t>noctula</w:t>
            </w:r>
            <w:proofErr w:type="spellEnd"/>
          </w:p>
        </w:tc>
        <w:tc>
          <w:tcPr>
            <w:tcW w:w="1043" w:type="pct"/>
            <w:noWrap/>
            <w:vAlign w:val="center"/>
            <w:hideMark/>
          </w:tcPr>
          <w:p w14:paraId="27F537E5" w14:textId="77777777" w:rsidR="00A45395" w:rsidRPr="0023013E" w:rsidRDefault="00A45395" w:rsidP="002778C7">
            <w:pPr>
              <w:rPr>
                <w:sz w:val="20"/>
                <w:szCs w:val="20"/>
              </w:rPr>
            </w:pPr>
            <w:proofErr w:type="spellStart"/>
            <w:r w:rsidRPr="0023013E">
              <w:rPr>
                <w:sz w:val="20"/>
                <w:szCs w:val="20"/>
              </w:rPr>
              <w:t>Bridge</w:t>
            </w:r>
            <w:proofErr w:type="spellEnd"/>
            <w:r w:rsidRPr="0023013E">
              <w:rPr>
                <w:sz w:val="20"/>
                <w:szCs w:val="20"/>
              </w:rPr>
              <w:t xml:space="preserve"> </w:t>
            </w:r>
            <w:proofErr w:type="spellStart"/>
            <w:r w:rsidRPr="0023013E">
              <w:rPr>
                <w:sz w:val="20"/>
                <w:szCs w:val="20"/>
              </w:rPr>
              <w:t>over</w:t>
            </w:r>
            <w:proofErr w:type="spellEnd"/>
            <w:r w:rsidRPr="0023013E">
              <w:rPr>
                <w:sz w:val="20"/>
                <w:szCs w:val="20"/>
              </w:rPr>
              <w:t xml:space="preserve"> </w:t>
            </w:r>
            <w:proofErr w:type="spellStart"/>
            <w:r w:rsidRPr="0023013E">
              <w:rPr>
                <w:sz w:val="20"/>
                <w:szCs w:val="20"/>
              </w:rPr>
              <w:t>Maritsa</w:t>
            </w:r>
            <w:proofErr w:type="spellEnd"/>
          </w:p>
        </w:tc>
        <w:tc>
          <w:tcPr>
            <w:tcW w:w="626" w:type="pct"/>
            <w:noWrap/>
            <w:vAlign w:val="center"/>
            <w:hideMark/>
          </w:tcPr>
          <w:p w14:paraId="056E0F1B" w14:textId="77777777" w:rsidR="00A45395" w:rsidRPr="0023013E" w:rsidRDefault="00A45395" w:rsidP="002778C7">
            <w:pPr>
              <w:rPr>
                <w:sz w:val="20"/>
                <w:szCs w:val="20"/>
              </w:rPr>
            </w:pPr>
            <w:r w:rsidRPr="0023013E">
              <w:rPr>
                <w:sz w:val="20"/>
                <w:szCs w:val="20"/>
              </w:rPr>
              <w:t>175</w:t>
            </w:r>
          </w:p>
        </w:tc>
        <w:tc>
          <w:tcPr>
            <w:tcW w:w="625" w:type="pct"/>
            <w:noWrap/>
            <w:vAlign w:val="center"/>
            <w:hideMark/>
          </w:tcPr>
          <w:p w14:paraId="6A463A26" w14:textId="77777777" w:rsidR="00A45395" w:rsidRPr="0023013E" w:rsidRDefault="00A45395" w:rsidP="002778C7">
            <w:pPr>
              <w:rPr>
                <w:sz w:val="20"/>
                <w:szCs w:val="20"/>
              </w:rPr>
            </w:pPr>
            <w:r w:rsidRPr="0023013E">
              <w:rPr>
                <w:sz w:val="20"/>
                <w:szCs w:val="20"/>
              </w:rPr>
              <w:t>41,85450</w:t>
            </w:r>
          </w:p>
        </w:tc>
        <w:tc>
          <w:tcPr>
            <w:tcW w:w="556" w:type="pct"/>
            <w:noWrap/>
            <w:vAlign w:val="center"/>
            <w:hideMark/>
          </w:tcPr>
          <w:p w14:paraId="2331BE9D" w14:textId="77777777" w:rsidR="00A45395" w:rsidRPr="0023013E" w:rsidRDefault="00A45395" w:rsidP="002778C7">
            <w:pPr>
              <w:rPr>
                <w:sz w:val="20"/>
                <w:szCs w:val="20"/>
              </w:rPr>
            </w:pPr>
            <w:r w:rsidRPr="0023013E">
              <w:rPr>
                <w:sz w:val="20"/>
                <w:szCs w:val="20"/>
              </w:rPr>
              <w:t>26,08541</w:t>
            </w:r>
          </w:p>
        </w:tc>
        <w:tc>
          <w:tcPr>
            <w:tcW w:w="486" w:type="pct"/>
            <w:noWrap/>
            <w:vAlign w:val="center"/>
            <w:hideMark/>
          </w:tcPr>
          <w:p w14:paraId="466A5BB6" w14:textId="77777777" w:rsidR="00A45395" w:rsidRPr="0023013E" w:rsidRDefault="00A45395" w:rsidP="002778C7">
            <w:pPr>
              <w:rPr>
                <w:sz w:val="20"/>
                <w:szCs w:val="20"/>
              </w:rPr>
            </w:pPr>
            <w:r w:rsidRPr="0023013E">
              <w:rPr>
                <w:sz w:val="20"/>
                <w:szCs w:val="20"/>
              </w:rPr>
              <w:t>65</w:t>
            </w:r>
          </w:p>
        </w:tc>
        <w:tc>
          <w:tcPr>
            <w:tcW w:w="417" w:type="pct"/>
            <w:noWrap/>
            <w:vAlign w:val="center"/>
            <w:hideMark/>
          </w:tcPr>
          <w:p w14:paraId="794D2450"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1F77110B" w14:textId="77777777" w:rsidR="00A45395" w:rsidRPr="0023013E" w:rsidRDefault="00A45395" w:rsidP="002778C7">
            <w:pPr>
              <w:rPr>
                <w:sz w:val="20"/>
                <w:szCs w:val="20"/>
              </w:rPr>
            </w:pPr>
            <w:r w:rsidRPr="0023013E">
              <w:rPr>
                <w:sz w:val="20"/>
                <w:szCs w:val="20"/>
              </w:rPr>
              <w:t>2012</w:t>
            </w:r>
          </w:p>
        </w:tc>
      </w:tr>
      <w:tr w:rsidR="007521B7" w:rsidRPr="0023013E" w14:paraId="30A2E0B6" w14:textId="77777777" w:rsidTr="007521B7">
        <w:trPr>
          <w:trHeight w:val="300"/>
        </w:trPr>
        <w:tc>
          <w:tcPr>
            <w:tcW w:w="761" w:type="pct"/>
            <w:noWrap/>
            <w:vAlign w:val="center"/>
            <w:hideMark/>
          </w:tcPr>
          <w:p w14:paraId="5CF91197"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5A24C152" w14:textId="77777777" w:rsidR="00A45395" w:rsidRPr="0023013E" w:rsidRDefault="00A45395" w:rsidP="002778C7">
            <w:pPr>
              <w:rPr>
                <w:sz w:val="20"/>
                <w:szCs w:val="20"/>
              </w:rPr>
            </w:pPr>
            <w:proofErr w:type="spellStart"/>
            <w:r w:rsidRPr="0023013E">
              <w:rPr>
                <w:sz w:val="20"/>
                <w:szCs w:val="20"/>
              </w:rPr>
              <w:t>Desni</w:t>
            </w:r>
            <w:proofErr w:type="spellEnd"/>
            <w:r w:rsidRPr="0023013E">
              <w:rPr>
                <w:sz w:val="20"/>
                <w:szCs w:val="20"/>
              </w:rPr>
              <w:t xml:space="preserve"> </w:t>
            </w:r>
            <w:proofErr w:type="spellStart"/>
            <w:r w:rsidRPr="0023013E">
              <w:rPr>
                <w:sz w:val="20"/>
                <w:szCs w:val="20"/>
              </w:rPr>
              <w:t>Suhi</w:t>
            </w:r>
            <w:proofErr w:type="spellEnd"/>
            <w:r w:rsidRPr="0023013E">
              <w:rPr>
                <w:sz w:val="20"/>
                <w:szCs w:val="20"/>
              </w:rPr>
              <w:t xml:space="preserve"> </w:t>
            </w:r>
            <w:proofErr w:type="spellStart"/>
            <w:r w:rsidRPr="0023013E">
              <w:rPr>
                <w:sz w:val="20"/>
                <w:szCs w:val="20"/>
              </w:rPr>
              <w:t>Pech</w:t>
            </w:r>
            <w:proofErr w:type="spellEnd"/>
          </w:p>
        </w:tc>
        <w:tc>
          <w:tcPr>
            <w:tcW w:w="626" w:type="pct"/>
            <w:noWrap/>
            <w:vAlign w:val="center"/>
            <w:hideMark/>
          </w:tcPr>
          <w:p w14:paraId="4F193D1B" w14:textId="77777777" w:rsidR="00A45395" w:rsidRPr="0023013E" w:rsidRDefault="00A45395" w:rsidP="002778C7">
            <w:pPr>
              <w:rPr>
                <w:sz w:val="20"/>
                <w:szCs w:val="20"/>
              </w:rPr>
            </w:pPr>
            <w:r w:rsidRPr="0023013E">
              <w:rPr>
                <w:sz w:val="20"/>
                <w:szCs w:val="20"/>
              </w:rPr>
              <w:t>183</w:t>
            </w:r>
          </w:p>
        </w:tc>
        <w:tc>
          <w:tcPr>
            <w:tcW w:w="625" w:type="pct"/>
            <w:noWrap/>
            <w:vAlign w:val="center"/>
            <w:hideMark/>
          </w:tcPr>
          <w:p w14:paraId="164A183E" w14:textId="77777777" w:rsidR="00A45395" w:rsidRPr="0023013E" w:rsidRDefault="00A45395" w:rsidP="002778C7">
            <w:pPr>
              <w:rPr>
                <w:sz w:val="20"/>
                <w:szCs w:val="20"/>
              </w:rPr>
            </w:pPr>
            <w:r w:rsidRPr="0023013E">
              <w:rPr>
                <w:sz w:val="20"/>
                <w:szCs w:val="20"/>
              </w:rPr>
              <w:t>43,49540</w:t>
            </w:r>
          </w:p>
        </w:tc>
        <w:tc>
          <w:tcPr>
            <w:tcW w:w="556" w:type="pct"/>
            <w:noWrap/>
            <w:vAlign w:val="center"/>
            <w:hideMark/>
          </w:tcPr>
          <w:p w14:paraId="3390B76D" w14:textId="77777777" w:rsidR="00A45395" w:rsidRPr="0023013E" w:rsidRDefault="00A45395" w:rsidP="002778C7">
            <w:pPr>
              <w:rPr>
                <w:sz w:val="20"/>
                <w:szCs w:val="20"/>
              </w:rPr>
            </w:pPr>
            <w:r w:rsidRPr="0023013E">
              <w:rPr>
                <w:sz w:val="20"/>
                <w:szCs w:val="20"/>
              </w:rPr>
              <w:t>22,78069</w:t>
            </w:r>
          </w:p>
        </w:tc>
        <w:tc>
          <w:tcPr>
            <w:tcW w:w="486" w:type="pct"/>
            <w:noWrap/>
            <w:vAlign w:val="center"/>
            <w:hideMark/>
          </w:tcPr>
          <w:p w14:paraId="51D98D37" w14:textId="77777777" w:rsidR="00A45395" w:rsidRPr="0023013E" w:rsidRDefault="00A45395" w:rsidP="002778C7">
            <w:pPr>
              <w:rPr>
                <w:sz w:val="20"/>
                <w:szCs w:val="20"/>
              </w:rPr>
            </w:pPr>
            <w:r w:rsidRPr="0023013E">
              <w:rPr>
                <w:sz w:val="20"/>
                <w:szCs w:val="20"/>
              </w:rPr>
              <w:t>405</w:t>
            </w:r>
          </w:p>
        </w:tc>
        <w:tc>
          <w:tcPr>
            <w:tcW w:w="417" w:type="pct"/>
            <w:noWrap/>
            <w:vAlign w:val="center"/>
            <w:hideMark/>
          </w:tcPr>
          <w:p w14:paraId="220B4ECC"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26DABD74" w14:textId="77777777" w:rsidR="00A45395" w:rsidRPr="0023013E" w:rsidRDefault="00A45395" w:rsidP="002778C7">
            <w:pPr>
              <w:rPr>
                <w:sz w:val="20"/>
                <w:szCs w:val="20"/>
              </w:rPr>
            </w:pPr>
            <w:r w:rsidRPr="0023013E">
              <w:rPr>
                <w:sz w:val="20"/>
                <w:szCs w:val="20"/>
              </w:rPr>
              <w:t>2012</w:t>
            </w:r>
          </w:p>
        </w:tc>
      </w:tr>
      <w:tr w:rsidR="007521B7" w:rsidRPr="0023013E" w14:paraId="681BE70A" w14:textId="77777777" w:rsidTr="007521B7">
        <w:trPr>
          <w:trHeight w:val="300"/>
        </w:trPr>
        <w:tc>
          <w:tcPr>
            <w:tcW w:w="761" w:type="pct"/>
            <w:noWrap/>
            <w:vAlign w:val="center"/>
            <w:hideMark/>
          </w:tcPr>
          <w:p w14:paraId="73936A39" w14:textId="77777777" w:rsidR="00A45395" w:rsidRPr="0023013E" w:rsidRDefault="00A45395" w:rsidP="002778C7">
            <w:pPr>
              <w:rPr>
                <w:i/>
                <w:iCs/>
                <w:sz w:val="20"/>
                <w:szCs w:val="20"/>
              </w:rPr>
            </w:pPr>
            <w:proofErr w:type="spellStart"/>
            <w:r w:rsidRPr="0023013E">
              <w:rPr>
                <w:i/>
                <w:iCs/>
                <w:sz w:val="20"/>
                <w:szCs w:val="20"/>
              </w:rPr>
              <w:t>Myotis</w:t>
            </w:r>
            <w:proofErr w:type="spellEnd"/>
          </w:p>
        </w:tc>
        <w:tc>
          <w:tcPr>
            <w:tcW w:w="1043" w:type="pct"/>
            <w:noWrap/>
            <w:vAlign w:val="center"/>
            <w:hideMark/>
          </w:tcPr>
          <w:p w14:paraId="795F112D" w14:textId="77777777" w:rsidR="00A45395" w:rsidRPr="0023013E" w:rsidRDefault="00A45395" w:rsidP="002778C7">
            <w:pPr>
              <w:rPr>
                <w:sz w:val="20"/>
                <w:szCs w:val="20"/>
              </w:rPr>
            </w:pPr>
            <w:proofErr w:type="spellStart"/>
            <w:r w:rsidRPr="0023013E">
              <w:rPr>
                <w:sz w:val="20"/>
                <w:szCs w:val="20"/>
              </w:rPr>
              <w:t>Lednitsata</w:t>
            </w:r>
            <w:proofErr w:type="spellEnd"/>
          </w:p>
        </w:tc>
        <w:tc>
          <w:tcPr>
            <w:tcW w:w="626" w:type="pct"/>
            <w:noWrap/>
            <w:vAlign w:val="center"/>
            <w:hideMark/>
          </w:tcPr>
          <w:p w14:paraId="4F22F0F2" w14:textId="77777777" w:rsidR="00A45395" w:rsidRPr="0023013E" w:rsidRDefault="00A45395" w:rsidP="002778C7">
            <w:pPr>
              <w:rPr>
                <w:sz w:val="20"/>
                <w:szCs w:val="20"/>
              </w:rPr>
            </w:pPr>
            <w:r w:rsidRPr="0023013E">
              <w:rPr>
                <w:sz w:val="20"/>
                <w:szCs w:val="20"/>
              </w:rPr>
              <w:t>187</w:t>
            </w:r>
          </w:p>
        </w:tc>
        <w:tc>
          <w:tcPr>
            <w:tcW w:w="625" w:type="pct"/>
            <w:noWrap/>
            <w:vAlign w:val="center"/>
            <w:hideMark/>
          </w:tcPr>
          <w:p w14:paraId="0A8248A9" w14:textId="77777777" w:rsidR="00A45395" w:rsidRPr="0023013E" w:rsidRDefault="00A45395" w:rsidP="002778C7">
            <w:pPr>
              <w:rPr>
                <w:sz w:val="20"/>
                <w:szCs w:val="20"/>
              </w:rPr>
            </w:pPr>
            <w:r w:rsidRPr="0023013E">
              <w:rPr>
                <w:sz w:val="20"/>
                <w:szCs w:val="20"/>
              </w:rPr>
              <w:t>42,93421</w:t>
            </w:r>
          </w:p>
        </w:tc>
        <w:tc>
          <w:tcPr>
            <w:tcW w:w="556" w:type="pct"/>
            <w:noWrap/>
            <w:vAlign w:val="center"/>
            <w:hideMark/>
          </w:tcPr>
          <w:p w14:paraId="432A3F94" w14:textId="77777777" w:rsidR="00A45395" w:rsidRPr="0023013E" w:rsidRDefault="00A45395" w:rsidP="002778C7">
            <w:pPr>
              <w:rPr>
                <w:sz w:val="20"/>
                <w:szCs w:val="20"/>
              </w:rPr>
            </w:pPr>
            <w:r w:rsidRPr="0023013E">
              <w:rPr>
                <w:sz w:val="20"/>
                <w:szCs w:val="20"/>
              </w:rPr>
              <w:t>26,51035</w:t>
            </w:r>
          </w:p>
        </w:tc>
        <w:tc>
          <w:tcPr>
            <w:tcW w:w="486" w:type="pct"/>
            <w:noWrap/>
            <w:vAlign w:val="center"/>
            <w:hideMark/>
          </w:tcPr>
          <w:p w14:paraId="46D5F5D8" w14:textId="77777777" w:rsidR="00A45395" w:rsidRPr="0023013E" w:rsidRDefault="00A45395" w:rsidP="002778C7">
            <w:pPr>
              <w:rPr>
                <w:sz w:val="20"/>
                <w:szCs w:val="20"/>
              </w:rPr>
            </w:pPr>
            <w:r w:rsidRPr="0023013E">
              <w:rPr>
                <w:sz w:val="20"/>
                <w:szCs w:val="20"/>
              </w:rPr>
              <w:t>699</w:t>
            </w:r>
          </w:p>
        </w:tc>
        <w:tc>
          <w:tcPr>
            <w:tcW w:w="417" w:type="pct"/>
            <w:noWrap/>
            <w:vAlign w:val="center"/>
            <w:hideMark/>
          </w:tcPr>
          <w:p w14:paraId="19453A96"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0FE53B2D" w14:textId="77777777" w:rsidR="00A45395" w:rsidRPr="0023013E" w:rsidRDefault="00A45395" w:rsidP="002778C7">
            <w:pPr>
              <w:rPr>
                <w:sz w:val="20"/>
                <w:szCs w:val="20"/>
              </w:rPr>
            </w:pPr>
            <w:r w:rsidRPr="0023013E">
              <w:rPr>
                <w:sz w:val="20"/>
                <w:szCs w:val="20"/>
              </w:rPr>
              <w:t>2012</w:t>
            </w:r>
          </w:p>
        </w:tc>
      </w:tr>
      <w:tr w:rsidR="007521B7" w:rsidRPr="0023013E" w14:paraId="73CCAF29" w14:textId="77777777" w:rsidTr="007521B7">
        <w:trPr>
          <w:trHeight w:val="300"/>
        </w:trPr>
        <w:tc>
          <w:tcPr>
            <w:tcW w:w="761" w:type="pct"/>
            <w:noWrap/>
            <w:vAlign w:val="center"/>
            <w:hideMark/>
          </w:tcPr>
          <w:p w14:paraId="117B6598" w14:textId="77777777" w:rsidR="00A45395" w:rsidRPr="0023013E" w:rsidRDefault="00A45395" w:rsidP="002778C7">
            <w:pPr>
              <w:rPr>
                <w:i/>
                <w:iCs/>
                <w:sz w:val="20"/>
                <w:szCs w:val="20"/>
              </w:rPr>
            </w:pPr>
            <w:proofErr w:type="spellStart"/>
            <w:r w:rsidRPr="0023013E">
              <w:rPr>
                <w:i/>
                <w:iCs/>
                <w:sz w:val="20"/>
                <w:szCs w:val="20"/>
              </w:rPr>
              <w:t>Myotis</w:t>
            </w:r>
            <w:proofErr w:type="spellEnd"/>
          </w:p>
        </w:tc>
        <w:tc>
          <w:tcPr>
            <w:tcW w:w="1043" w:type="pct"/>
            <w:noWrap/>
            <w:vAlign w:val="center"/>
            <w:hideMark/>
          </w:tcPr>
          <w:p w14:paraId="45F52E78" w14:textId="77777777" w:rsidR="00A45395" w:rsidRPr="0023013E" w:rsidRDefault="00A45395" w:rsidP="002778C7">
            <w:pPr>
              <w:rPr>
                <w:sz w:val="20"/>
                <w:szCs w:val="20"/>
              </w:rPr>
            </w:pPr>
            <w:proofErr w:type="spellStart"/>
            <w:r w:rsidRPr="0023013E">
              <w:rPr>
                <w:sz w:val="20"/>
                <w:szCs w:val="20"/>
              </w:rPr>
              <w:t>Golyamata</w:t>
            </w:r>
            <w:proofErr w:type="spellEnd"/>
            <w:r w:rsidRPr="0023013E">
              <w:rPr>
                <w:sz w:val="20"/>
                <w:szCs w:val="20"/>
              </w:rPr>
              <w:t xml:space="preserve"> </w:t>
            </w:r>
            <w:proofErr w:type="spellStart"/>
            <w:r w:rsidRPr="0023013E">
              <w:rPr>
                <w:sz w:val="20"/>
                <w:szCs w:val="20"/>
              </w:rPr>
              <w:t>Suha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6A04788C" w14:textId="77777777" w:rsidR="00A45395" w:rsidRPr="0023013E" w:rsidRDefault="00A45395" w:rsidP="002778C7">
            <w:pPr>
              <w:rPr>
                <w:sz w:val="20"/>
                <w:szCs w:val="20"/>
              </w:rPr>
            </w:pPr>
            <w:r w:rsidRPr="0023013E">
              <w:rPr>
                <w:sz w:val="20"/>
                <w:szCs w:val="20"/>
              </w:rPr>
              <w:t>190</w:t>
            </w:r>
          </w:p>
        </w:tc>
        <w:tc>
          <w:tcPr>
            <w:tcW w:w="625" w:type="pct"/>
            <w:noWrap/>
            <w:vAlign w:val="center"/>
            <w:hideMark/>
          </w:tcPr>
          <w:p w14:paraId="48919396" w14:textId="77777777" w:rsidR="00A45395" w:rsidRPr="0023013E" w:rsidRDefault="00A45395" w:rsidP="002778C7">
            <w:pPr>
              <w:rPr>
                <w:sz w:val="20"/>
                <w:szCs w:val="20"/>
              </w:rPr>
            </w:pPr>
            <w:r w:rsidRPr="0023013E">
              <w:rPr>
                <w:sz w:val="20"/>
                <w:szCs w:val="20"/>
              </w:rPr>
              <w:t>42,96309</w:t>
            </w:r>
          </w:p>
        </w:tc>
        <w:tc>
          <w:tcPr>
            <w:tcW w:w="556" w:type="pct"/>
            <w:noWrap/>
            <w:vAlign w:val="center"/>
            <w:hideMark/>
          </w:tcPr>
          <w:p w14:paraId="13D7BD95" w14:textId="77777777" w:rsidR="00A45395" w:rsidRPr="0023013E" w:rsidRDefault="00A45395" w:rsidP="002778C7">
            <w:pPr>
              <w:rPr>
                <w:sz w:val="20"/>
                <w:szCs w:val="20"/>
              </w:rPr>
            </w:pPr>
            <w:r w:rsidRPr="0023013E">
              <w:rPr>
                <w:sz w:val="20"/>
                <w:szCs w:val="20"/>
              </w:rPr>
              <w:t>25,30483</w:t>
            </w:r>
          </w:p>
        </w:tc>
        <w:tc>
          <w:tcPr>
            <w:tcW w:w="486" w:type="pct"/>
            <w:noWrap/>
            <w:vAlign w:val="center"/>
            <w:hideMark/>
          </w:tcPr>
          <w:p w14:paraId="5690B9AB" w14:textId="77777777" w:rsidR="00A45395" w:rsidRPr="0023013E" w:rsidRDefault="00A45395" w:rsidP="002778C7">
            <w:pPr>
              <w:rPr>
                <w:sz w:val="20"/>
                <w:szCs w:val="20"/>
              </w:rPr>
            </w:pPr>
            <w:r w:rsidRPr="0023013E">
              <w:rPr>
                <w:sz w:val="20"/>
                <w:szCs w:val="20"/>
              </w:rPr>
              <w:t>465</w:t>
            </w:r>
          </w:p>
        </w:tc>
        <w:tc>
          <w:tcPr>
            <w:tcW w:w="417" w:type="pct"/>
            <w:noWrap/>
            <w:vAlign w:val="center"/>
            <w:hideMark/>
          </w:tcPr>
          <w:p w14:paraId="092FCC56" w14:textId="77777777" w:rsidR="00A45395" w:rsidRPr="0023013E" w:rsidRDefault="00A45395" w:rsidP="002778C7">
            <w:pPr>
              <w:rPr>
                <w:sz w:val="20"/>
                <w:szCs w:val="20"/>
              </w:rPr>
            </w:pPr>
            <w:r w:rsidRPr="0023013E">
              <w:rPr>
                <w:sz w:val="20"/>
                <w:szCs w:val="20"/>
              </w:rPr>
              <w:t>4</w:t>
            </w:r>
          </w:p>
        </w:tc>
        <w:tc>
          <w:tcPr>
            <w:tcW w:w="484" w:type="pct"/>
            <w:noWrap/>
            <w:vAlign w:val="center"/>
            <w:hideMark/>
          </w:tcPr>
          <w:p w14:paraId="09BEB259" w14:textId="77777777" w:rsidR="00A45395" w:rsidRPr="0023013E" w:rsidRDefault="00A45395" w:rsidP="002778C7">
            <w:pPr>
              <w:rPr>
                <w:sz w:val="20"/>
                <w:szCs w:val="20"/>
              </w:rPr>
            </w:pPr>
            <w:r w:rsidRPr="0023013E">
              <w:rPr>
                <w:sz w:val="20"/>
                <w:szCs w:val="20"/>
              </w:rPr>
              <w:t>2015</w:t>
            </w:r>
          </w:p>
        </w:tc>
      </w:tr>
      <w:tr w:rsidR="007521B7" w:rsidRPr="0023013E" w14:paraId="40BE8346" w14:textId="77777777" w:rsidTr="007521B7">
        <w:trPr>
          <w:trHeight w:val="300"/>
        </w:trPr>
        <w:tc>
          <w:tcPr>
            <w:tcW w:w="761" w:type="pct"/>
            <w:noWrap/>
            <w:vAlign w:val="center"/>
            <w:hideMark/>
          </w:tcPr>
          <w:p w14:paraId="0E68A5E5" w14:textId="77777777" w:rsidR="00A45395" w:rsidRPr="0023013E" w:rsidRDefault="00A45395" w:rsidP="002778C7">
            <w:pPr>
              <w:rPr>
                <w:i/>
                <w:iCs/>
                <w:sz w:val="20"/>
                <w:szCs w:val="20"/>
              </w:rPr>
            </w:pPr>
            <w:proofErr w:type="spellStart"/>
            <w:r w:rsidRPr="0023013E">
              <w:rPr>
                <w:i/>
                <w:iCs/>
                <w:sz w:val="20"/>
                <w:szCs w:val="20"/>
              </w:rPr>
              <w:lastRenderedPageBreak/>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5FB0E82E" w14:textId="77777777" w:rsidR="00A45395" w:rsidRPr="0023013E" w:rsidRDefault="00A45395" w:rsidP="002778C7">
            <w:pPr>
              <w:rPr>
                <w:sz w:val="20"/>
                <w:szCs w:val="20"/>
              </w:rPr>
            </w:pPr>
            <w:proofErr w:type="spellStart"/>
            <w:r w:rsidRPr="0023013E">
              <w:rPr>
                <w:sz w:val="20"/>
                <w:szCs w:val="20"/>
              </w:rPr>
              <w:t>Toplica</w:t>
            </w:r>
            <w:proofErr w:type="spellEnd"/>
          </w:p>
        </w:tc>
        <w:tc>
          <w:tcPr>
            <w:tcW w:w="626" w:type="pct"/>
            <w:noWrap/>
            <w:vAlign w:val="center"/>
            <w:hideMark/>
          </w:tcPr>
          <w:p w14:paraId="20C80A13" w14:textId="77777777" w:rsidR="00A45395" w:rsidRPr="0023013E" w:rsidRDefault="00A45395" w:rsidP="002778C7">
            <w:pPr>
              <w:rPr>
                <w:sz w:val="20"/>
                <w:szCs w:val="20"/>
              </w:rPr>
            </w:pPr>
            <w:r w:rsidRPr="0023013E">
              <w:rPr>
                <w:sz w:val="20"/>
                <w:szCs w:val="20"/>
              </w:rPr>
              <w:t>193</w:t>
            </w:r>
          </w:p>
        </w:tc>
        <w:tc>
          <w:tcPr>
            <w:tcW w:w="625" w:type="pct"/>
            <w:noWrap/>
            <w:vAlign w:val="center"/>
            <w:hideMark/>
          </w:tcPr>
          <w:p w14:paraId="35373AD1" w14:textId="77777777" w:rsidR="00A45395" w:rsidRPr="0023013E" w:rsidRDefault="00A45395" w:rsidP="002778C7">
            <w:pPr>
              <w:rPr>
                <w:sz w:val="20"/>
                <w:szCs w:val="20"/>
              </w:rPr>
            </w:pPr>
            <w:r w:rsidRPr="0023013E">
              <w:rPr>
                <w:sz w:val="20"/>
                <w:szCs w:val="20"/>
              </w:rPr>
              <w:t>43,10477</w:t>
            </w:r>
          </w:p>
        </w:tc>
        <w:tc>
          <w:tcPr>
            <w:tcW w:w="556" w:type="pct"/>
            <w:noWrap/>
            <w:vAlign w:val="center"/>
            <w:hideMark/>
          </w:tcPr>
          <w:p w14:paraId="22D83B72" w14:textId="77777777" w:rsidR="00A45395" w:rsidRPr="0023013E" w:rsidRDefault="00A45395" w:rsidP="002778C7">
            <w:pPr>
              <w:rPr>
                <w:sz w:val="20"/>
                <w:szCs w:val="20"/>
              </w:rPr>
            </w:pPr>
            <w:r w:rsidRPr="0023013E">
              <w:rPr>
                <w:sz w:val="20"/>
                <w:szCs w:val="20"/>
              </w:rPr>
              <w:t>23,60895</w:t>
            </w:r>
          </w:p>
        </w:tc>
        <w:tc>
          <w:tcPr>
            <w:tcW w:w="486" w:type="pct"/>
            <w:noWrap/>
            <w:vAlign w:val="center"/>
            <w:hideMark/>
          </w:tcPr>
          <w:p w14:paraId="5C6D3DE2" w14:textId="77777777" w:rsidR="00A45395" w:rsidRPr="0023013E" w:rsidRDefault="00A45395" w:rsidP="002778C7">
            <w:pPr>
              <w:rPr>
                <w:sz w:val="20"/>
                <w:szCs w:val="20"/>
              </w:rPr>
            </w:pPr>
            <w:r w:rsidRPr="0023013E">
              <w:rPr>
                <w:sz w:val="20"/>
                <w:szCs w:val="20"/>
              </w:rPr>
              <w:t>565</w:t>
            </w:r>
          </w:p>
        </w:tc>
        <w:tc>
          <w:tcPr>
            <w:tcW w:w="417" w:type="pct"/>
            <w:noWrap/>
            <w:vAlign w:val="center"/>
            <w:hideMark/>
          </w:tcPr>
          <w:p w14:paraId="65EBED27"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26F5DA25" w14:textId="77777777" w:rsidR="00A45395" w:rsidRPr="0023013E" w:rsidRDefault="00A45395" w:rsidP="002778C7">
            <w:pPr>
              <w:rPr>
                <w:sz w:val="20"/>
                <w:szCs w:val="20"/>
              </w:rPr>
            </w:pPr>
            <w:r w:rsidRPr="0023013E">
              <w:rPr>
                <w:sz w:val="20"/>
                <w:szCs w:val="20"/>
              </w:rPr>
              <w:t>2024</w:t>
            </w:r>
          </w:p>
        </w:tc>
      </w:tr>
      <w:tr w:rsidR="007521B7" w:rsidRPr="0023013E" w14:paraId="0CDD8FC6" w14:textId="77777777" w:rsidTr="007521B7">
        <w:trPr>
          <w:trHeight w:val="300"/>
        </w:trPr>
        <w:tc>
          <w:tcPr>
            <w:tcW w:w="761" w:type="pct"/>
            <w:noWrap/>
            <w:vAlign w:val="center"/>
            <w:hideMark/>
          </w:tcPr>
          <w:p w14:paraId="67BEF95B"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4710B9A" w14:textId="77777777" w:rsidR="00A45395" w:rsidRPr="0023013E" w:rsidRDefault="00A45395" w:rsidP="002778C7">
            <w:pPr>
              <w:rPr>
                <w:sz w:val="20"/>
                <w:szCs w:val="20"/>
              </w:rPr>
            </w:pPr>
            <w:proofErr w:type="spellStart"/>
            <w:r w:rsidRPr="0023013E">
              <w:rPr>
                <w:sz w:val="20"/>
                <w:szCs w:val="20"/>
              </w:rPr>
              <w:t>Bashovichki</w:t>
            </w:r>
            <w:proofErr w:type="spellEnd"/>
            <w:r w:rsidRPr="0023013E">
              <w:rPr>
                <w:sz w:val="20"/>
                <w:szCs w:val="20"/>
              </w:rPr>
              <w:t xml:space="preserve"> </w:t>
            </w:r>
            <w:proofErr w:type="spellStart"/>
            <w:r w:rsidRPr="0023013E">
              <w:rPr>
                <w:sz w:val="20"/>
                <w:szCs w:val="20"/>
              </w:rPr>
              <w:t>Pech</w:t>
            </w:r>
            <w:proofErr w:type="spellEnd"/>
            <w:r w:rsidRPr="0023013E">
              <w:rPr>
                <w:sz w:val="20"/>
                <w:szCs w:val="20"/>
              </w:rPr>
              <w:t>, BSF 2741</w:t>
            </w:r>
          </w:p>
        </w:tc>
        <w:tc>
          <w:tcPr>
            <w:tcW w:w="626" w:type="pct"/>
            <w:noWrap/>
            <w:vAlign w:val="center"/>
            <w:hideMark/>
          </w:tcPr>
          <w:p w14:paraId="1FD6C9DF" w14:textId="77777777" w:rsidR="00A45395" w:rsidRPr="0023013E" w:rsidRDefault="00A45395" w:rsidP="002778C7">
            <w:pPr>
              <w:rPr>
                <w:sz w:val="20"/>
                <w:szCs w:val="20"/>
              </w:rPr>
            </w:pPr>
            <w:r w:rsidRPr="0023013E">
              <w:rPr>
                <w:sz w:val="20"/>
                <w:szCs w:val="20"/>
              </w:rPr>
              <w:t>200</w:t>
            </w:r>
          </w:p>
        </w:tc>
        <w:tc>
          <w:tcPr>
            <w:tcW w:w="625" w:type="pct"/>
            <w:noWrap/>
            <w:vAlign w:val="center"/>
            <w:hideMark/>
          </w:tcPr>
          <w:p w14:paraId="0E0B28F6" w14:textId="77777777" w:rsidR="00A45395" w:rsidRPr="0023013E" w:rsidRDefault="00A45395" w:rsidP="002778C7">
            <w:pPr>
              <w:rPr>
                <w:sz w:val="20"/>
                <w:szCs w:val="20"/>
              </w:rPr>
            </w:pPr>
            <w:r w:rsidRPr="0023013E">
              <w:rPr>
                <w:sz w:val="20"/>
                <w:szCs w:val="20"/>
              </w:rPr>
              <w:t>43,66576</w:t>
            </w:r>
          </w:p>
        </w:tc>
        <w:tc>
          <w:tcPr>
            <w:tcW w:w="556" w:type="pct"/>
            <w:noWrap/>
            <w:vAlign w:val="center"/>
            <w:hideMark/>
          </w:tcPr>
          <w:p w14:paraId="5D2F1AA4" w14:textId="77777777" w:rsidR="00A45395" w:rsidRPr="0023013E" w:rsidRDefault="00A45395" w:rsidP="002778C7">
            <w:pPr>
              <w:rPr>
                <w:sz w:val="20"/>
                <w:szCs w:val="20"/>
              </w:rPr>
            </w:pPr>
            <w:r w:rsidRPr="0023013E">
              <w:rPr>
                <w:sz w:val="20"/>
                <w:szCs w:val="20"/>
              </w:rPr>
              <w:t>22,71876</w:t>
            </w:r>
          </w:p>
        </w:tc>
        <w:tc>
          <w:tcPr>
            <w:tcW w:w="486" w:type="pct"/>
            <w:noWrap/>
            <w:vAlign w:val="center"/>
            <w:hideMark/>
          </w:tcPr>
          <w:p w14:paraId="731DE509" w14:textId="77777777" w:rsidR="00A45395" w:rsidRPr="0023013E" w:rsidRDefault="00A45395" w:rsidP="002778C7">
            <w:pPr>
              <w:rPr>
                <w:sz w:val="20"/>
                <w:szCs w:val="20"/>
              </w:rPr>
            </w:pPr>
            <w:r w:rsidRPr="0023013E">
              <w:rPr>
                <w:sz w:val="20"/>
                <w:szCs w:val="20"/>
              </w:rPr>
              <w:t>310</w:t>
            </w:r>
          </w:p>
        </w:tc>
        <w:tc>
          <w:tcPr>
            <w:tcW w:w="417" w:type="pct"/>
            <w:noWrap/>
            <w:vAlign w:val="center"/>
            <w:hideMark/>
          </w:tcPr>
          <w:p w14:paraId="5CE873D8"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5CB0FCC2" w14:textId="77777777" w:rsidR="00A45395" w:rsidRPr="0023013E" w:rsidRDefault="00A45395" w:rsidP="002778C7">
            <w:pPr>
              <w:rPr>
                <w:sz w:val="20"/>
                <w:szCs w:val="20"/>
              </w:rPr>
            </w:pPr>
            <w:r w:rsidRPr="0023013E">
              <w:rPr>
                <w:sz w:val="20"/>
                <w:szCs w:val="20"/>
              </w:rPr>
              <w:t>2011</w:t>
            </w:r>
          </w:p>
        </w:tc>
      </w:tr>
      <w:tr w:rsidR="007521B7" w:rsidRPr="0023013E" w14:paraId="3EAA2D08" w14:textId="77777777" w:rsidTr="007521B7">
        <w:trPr>
          <w:trHeight w:val="300"/>
        </w:trPr>
        <w:tc>
          <w:tcPr>
            <w:tcW w:w="761" w:type="pct"/>
            <w:noWrap/>
            <w:vAlign w:val="center"/>
            <w:hideMark/>
          </w:tcPr>
          <w:p w14:paraId="2AE1449F"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1F124940" w14:textId="77777777" w:rsidR="00A45395" w:rsidRPr="0023013E" w:rsidRDefault="00A45395" w:rsidP="002778C7">
            <w:pPr>
              <w:rPr>
                <w:sz w:val="20"/>
                <w:szCs w:val="20"/>
              </w:rPr>
            </w:pPr>
            <w:proofErr w:type="spellStart"/>
            <w:r w:rsidRPr="0023013E">
              <w:rPr>
                <w:sz w:val="20"/>
                <w:szCs w:val="20"/>
              </w:rPr>
              <w:t>Erdzhan</w:t>
            </w:r>
            <w:proofErr w:type="spellEnd"/>
            <w:r w:rsidRPr="0023013E">
              <w:rPr>
                <w:sz w:val="20"/>
                <w:szCs w:val="20"/>
              </w:rPr>
              <w:t xml:space="preserve"> </w:t>
            </w:r>
            <w:proofErr w:type="spellStart"/>
            <w:r w:rsidRPr="0023013E">
              <w:rPr>
                <w:sz w:val="20"/>
                <w:szCs w:val="20"/>
              </w:rPr>
              <w:t>Dupka</w:t>
            </w:r>
            <w:proofErr w:type="spellEnd"/>
            <w:r w:rsidRPr="0023013E">
              <w:rPr>
                <w:sz w:val="20"/>
                <w:szCs w:val="20"/>
              </w:rPr>
              <w:t xml:space="preserve"> (</w:t>
            </w:r>
            <w:proofErr w:type="spellStart"/>
            <w:r w:rsidRPr="0023013E">
              <w:rPr>
                <w:sz w:val="20"/>
                <w:szCs w:val="20"/>
              </w:rPr>
              <w:t>Harman</w:t>
            </w:r>
            <w:proofErr w:type="spellEnd"/>
            <w:r w:rsidRPr="0023013E">
              <w:rPr>
                <w:sz w:val="20"/>
                <w:szCs w:val="20"/>
              </w:rPr>
              <w:t xml:space="preserve"> </w:t>
            </w:r>
            <w:proofErr w:type="spellStart"/>
            <w:r w:rsidRPr="0023013E">
              <w:rPr>
                <w:sz w:val="20"/>
                <w:szCs w:val="20"/>
              </w:rPr>
              <w:t>Kaya</w:t>
            </w:r>
            <w:proofErr w:type="spellEnd"/>
            <w:r w:rsidRPr="0023013E">
              <w:rPr>
                <w:sz w:val="20"/>
                <w:szCs w:val="20"/>
              </w:rPr>
              <w:t>)</w:t>
            </w:r>
          </w:p>
        </w:tc>
        <w:tc>
          <w:tcPr>
            <w:tcW w:w="626" w:type="pct"/>
            <w:noWrap/>
            <w:vAlign w:val="center"/>
            <w:hideMark/>
          </w:tcPr>
          <w:p w14:paraId="1B90ECA7" w14:textId="77777777" w:rsidR="00A45395" w:rsidRPr="0023013E" w:rsidRDefault="00A45395" w:rsidP="002778C7">
            <w:pPr>
              <w:rPr>
                <w:sz w:val="20"/>
                <w:szCs w:val="20"/>
              </w:rPr>
            </w:pPr>
            <w:r w:rsidRPr="0023013E">
              <w:rPr>
                <w:sz w:val="20"/>
                <w:szCs w:val="20"/>
              </w:rPr>
              <w:t>200</w:t>
            </w:r>
          </w:p>
        </w:tc>
        <w:tc>
          <w:tcPr>
            <w:tcW w:w="625" w:type="pct"/>
            <w:noWrap/>
            <w:vAlign w:val="center"/>
            <w:hideMark/>
          </w:tcPr>
          <w:p w14:paraId="21D37253" w14:textId="77777777" w:rsidR="00A45395" w:rsidRPr="0023013E" w:rsidRDefault="00A45395" w:rsidP="002778C7">
            <w:pPr>
              <w:rPr>
                <w:sz w:val="20"/>
                <w:szCs w:val="20"/>
              </w:rPr>
            </w:pPr>
            <w:r w:rsidRPr="0023013E">
              <w:rPr>
                <w:sz w:val="20"/>
                <w:szCs w:val="20"/>
              </w:rPr>
              <w:t>41,57267</w:t>
            </w:r>
          </w:p>
        </w:tc>
        <w:tc>
          <w:tcPr>
            <w:tcW w:w="556" w:type="pct"/>
            <w:noWrap/>
            <w:vAlign w:val="center"/>
            <w:hideMark/>
          </w:tcPr>
          <w:p w14:paraId="47D5A1B5" w14:textId="77777777" w:rsidR="00A45395" w:rsidRPr="0023013E" w:rsidRDefault="00A45395" w:rsidP="002778C7">
            <w:pPr>
              <w:rPr>
                <w:sz w:val="20"/>
                <w:szCs w:val="20"/>
              </w:rPr>
            </w:pPr>
            <w:r w:rsidRPr="0023013E">
              <w:rPr>
                <w:sz w:val="20"/>
                <w:szCs w:val="20"/>
              </w:rPr>
              <w:t>25,51970</w:t>
            </w:r>
          </w:p>
        </w:tc>
        <w:tc>
          <w:tcPr>
            <w:tcW w:w="486" w:type="pct"/>
            <w:noWrap/>
            <w:vAlign w:val="center"/>
            <w:hideMark/>
          </w:tcPr>
          <w:p w14:paraId="69A98880" w14:textId="77777777" w:rsidR="00A45395" w:rsidRPr="0023013E" w:rsidRDefault="00A45395" w:rsidP="002778C7">
            <w:pPr>
              <w:rPr>
                <w:sz w:val="20"/>
                <w:szCs w:val="20"/>
              </w:rPr>
            </w:pPr>
            <w:r w:rsidRPr="0023013E">
              <w:rPr>
                <w:sz w:val="20"/>
                <w:szCs w:val="20"/>
              </w:rPr>
              <w:t>384</w:t>
            </w:r>
          </w:p>
        </w:tc>
        <w:tc>
          <w:tcPr>
            <w:tcW w:w="417" w:type="pct"/>
            <w:noWrap/>
            <w:vAlign w:val="center"/>
            <w:hideMark/>
          </w:tcPr>
          <w:p w14:paraId="27E677FC"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4F95BE16" w14:textId="77777777" w:rsidR="00A45395" w:rsidRPr="0023013E" w:rsidRDefault="00A45395" w:rsidP="002778C7">
            <w:pPr>
              <w:rPr>
                <w:sz w:val="20"/>
                <w:szCs w:val="20"/>
              </w:rPr>
            </w:pPr>
            <w:r w:rsidRPr="0023013E">
              <w:rPr>
                <w:sz w:val="20"/>
                <w:szCs w:val="20"/>
              </w:rPr>
              <w:t>2012</w:t>
            </w:r>
          </w:p>
        </w:tc>
      </w:tr>
      <w:tr w:rsidR="007521B7" w:rsidRPr="0023013E" w14:paraId="3DDFFB49" w14:textId="77777777" w:rsidTr="007521B7">
        <w:trPr>
          <w:trHeight w:val="300"/>
        </w:trPr>
        <w:tc>
          <w:tcPr>
            <w:tcW w:w="761" w:type="pct"/>
            <w:noWrap/>
            <w:vAlign w:val="center"/>
            <w:hideMark/>
          </w:tcPr>
          <w:p w14:paraId="218E59FC"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6D1ED65C" w14:textId="77777777" w:rsidR="00A45395" w:rsidRPr="0023013E" w:rsidRDefault="00A45395" w:rsidP="002778C7">
            <w:pPr>
              <w:rPr>
                <w:sz w:val="20"/>
                <w:szCs w:val="20"/>
              </w:rPr>
            </w:pPr>
            <w:proofErr w:type="spellStart"/>
            <w:r w:rsidRPr="0023013E">
              <w:rPr>
                <w:sz w:val="20"/>
                <w:szCs w:val="20"/>
              </w:rPr>
              <w:t>Ezeroto</w:t>
            </w:r>
            <w:proofErr w:type="spellEnd"/>
            <w:r w:rsidRPr="0023013E">
              <w:rPr>
                <w:sz w:val="20"/>
                <w:szCs w:val="20"/>
              </w:rPr>
              <w:t xml:space="preserve"> </w:t>
            </w:r>
            <w:proofErr w:type="spellStart"/>
            <w:r w:rsidRPr="0023013E">
              <w:rPr>
                <w:sz w:val="20"/>
                <w:szCs w:val="20"/>
              </w:rPr>
              <w:t>Brezhenka</w:t>
            </w:r>
            <w:proofErr w:type="spellEnd"/>
          </w:p>
        </w:tc>
        <w:tc>
          <w:tcPr>
            <w:tcW w:w="626" w:type="pct"/>
            <w:noWrap/>
            <w:vAlign w:val="center"/>
            <w:hideMark/>
          </w:tcPr>
          <w:p w14:paraId="53128201" w14:textId="77777777" w:rsidR="00A45395" w:rsidRPr="0023013E" w:rsidRDefault="00A45395" w:rsidP="002778C7">
            <w:pPr>
              <w:rPr>
                <w:sz w:val="20"/>
                <w:szCs w:val="20"/>
              </w:rPr>
            </w:pPr>
            <w:r w:rsidRPr="0023013E">
              <w:rPr>
                <w:sz w:val="20"/>
                <w:szCs w:val="20"/>
              </w:rPr>
              <w:t>200</w:t>
            </w:r>
          </w:p>
        </w:tc>
        <w:tc>
          <w:tcPr>
            <w:tcW w:w="625" w:type="pct"/>
            <w:noWrap/>
            <w:vAlign w:val="center"/>
            <w:hideMark/>
          </w:tcPr>
          <w:p w14:paraId="08124080" w14:textId="77777777" w:rsidR="00A45395" w:rsidRPr="0023013E" w:rsidRDefault="00A45395" w:rsidP="002778C7">
            <w:pPr>
              <w:rPr>
                <w:sz w:val="20"/>
                <w:szCs w:val="20"/>
              </w:rPr>
            </w:pPr>
            <w:r w:rsidRPr="0023013E">
              <w:rPr>
                <w:sz w:val="20"/>
                <w:szCs w:val="20"/>
              </w:rPr>
              <w:t>42,15076</w:t>
            </w:r>
          </w:p>
        </w:tc>
        <w:tc>
          <w:tcPr>
            <w:tcW w:w="556" w:type="pct"/>
            <w:noWrap/>
            <w:vAlign w:val="center"/>
            <w:hideMark/>
          </w:tcPr>
          <w:p w14:paraId="3F4123B3" w14:textId="77777777" w:rsidR="00A45395" w:rsidRPr="0023013E" w:rsidRDefault="00A45395" w:rsidP="002778C7">
            <w:pPr>
              <w:rPr>
                <w:sz w:val="20"/>
                <w:szCs w:val="20"/>
              </w:rPr>
            </w:pPr>
            <w:r w:rsidRPr="0023013E">
              <w:rPr>
                <w:sz w:val="20"/>
                <w:szCs w:val="20"/>
              </w:rPr>
              <w:t>27,35753</w:t>
            </w:r>
          </w:p>
        </w:tc>
        <w:tc>
          <w:tcPr>
            <w:tcW w:w="486" w:type="pct"/>
            <w:noWrap/>
            <w:vAlign w:val="center"/>
            <w:hideMark/>
          </w:tcPr>
          <w:p w14:paraId="41036285" w14:textId="77777777" w:rsidR="00A45395" w:rsidRPr="0023013E" w:rsidRDefault="00A45395" w:rsidP="002778C7">
            <w:pPr>
              <w:rPr>
                <w:sz w:val="20"/>
                <w:szCs w:val="20"/>
              </w:rPr>
            </w:pPr>
            <w:r w:rsidRPr="0023013E">
              <w:rPr>
                <w:sz w:val="20"/>
                <w:szCs w:val="20"/>
              </w:rPr>
              <w:t>260</w:t>
            </w:r>
          </w:p>
        </w:tc>
        <w:tc>
          <w:tcPr>
            <w:tcW w:w="417" w:type="pct"/>
            <w:noWrap/>
            <w:vAlign w:val="center"/>
            <w:hideMark/>
          </w:tcPr>
          <w:p w14:paraId="39E74FA6"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79E76A25" w14:textId="77777777" w:rsidR="00A45395" w:rsidRPr="0023013E" w:rsidRDefault="00A45395" w:rsidP="002778C7">
            <w:pPr>
              <w:rPr>
                <w:sz w:val="20"/>
                <w:szCs w:val="20"/>
              </w:rPr>
            </w:pPr>
            <w:r w:rsidRPr="0023013E">
              <w:rPr>
                <w:sz w:val="20"/>
                <w:szCs w:val="20"/>
              </w:rPr>
              <w:t>2013</w:t>
            </w:r>
          </w:p>
        </w:tc>
      </w:tr>
      <w:tr w:rsidR="007521B7" w:rsidRPr="0023013E" w14:paraId="5E2161A3" w14:textId="77777777" w:rsidTr="007521B7">
        <w:trPr>
          <w:trHeight w:val="300"/>
        </w:trPr>
        <w:tc>
          <w:tcPr>
            <w:tcW w:w="761" w:type="pct"/>
            <w:noWrap/>
            <w:vAlign w:val="center"/>
            <w:hideMark/>
          </w:tcPr>
          <w:p w14:paraId="54B80472"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328F7CF4" w14:textId="77777777" w:rsidR="00A45395" w:rsidRPr="0023013E" w:rsidRDefault="00A45395" w:rsidP="002778C7">
            <w:pPr>
              <w:rPr>
                <w:sz w:val="20"/>
                <w:szCs w:val="20"/>
              </w:rPr>
            </w:pPr>
            <w:proofErr w:type="spellStart"/>
            <w:r w:rsidRPr="0023013E">
              <w:rPr>
                <w:sz w:val="20"/>
                <w:szCs w:val="20"/>
              </w:rPr>
              <w:t>Tunnel</w:t>
            </w:r>
            <w:proofErr w:type="spellEnd"/>
            <w:r w:rsidRPr="0023013E">
              <w:rPr>
                <w:sz w:val="20"/>
                <w:szCs w:val="20"/>
              </w:rPr>
              <w:t xml:space="preserve"> </w:t>
            </w:r>
            <w:proofErr w:type="spellStart"/>
            <w:r w:rsidRPr="0023013E">
              <w:rPr>
                <w:sz w:val="20"/>
                <w:szCs w:val="20"/>
              </w:rPr>
              <w:t>in</w:t>
            </w:r>
            <w:proofErr w:type="spellEnd"/>
            <w:r w:rsidRPr="0023013E">
              <w:rPr>
                <w:sz w:val="20"/>
                <w:szCs w:val="20"/>
              </w:rPr>
              <w:t xml:space="preserve"> </w:t>
            </w:r>
            <w:proofErr w:type="spellStart"/>
            <w:r w:rsidRPr="0023013E">
              <w:rPr>
                <w:sz w:val="20"/>
                <w:szCs w:val="20"/>
              </w:rPr>
              <w:t>Bash</w:t>
            </w:r>
            <w:proofErr w:type="spellEnd"/>
            <w:r w:rsidRPr="0023013E">
              <w:rPr>
                <w:sz w:val="20"/>
                <w:szCs w:val="20"/>
              </w:rPr>
              <w:t xml:space="preserve"> </w:t>
            </w:r>
            <w:proofErr w:type="spellStart"/>
            <w:r w:rsidRPr="0023013E">
              <w:rPr>
                <w:sz w:val="20"/>
                <w:szCs w:val="20"/>
              </w:rPr>
              <w:t>Bunar</w:t>
            </w:r>
            <w:proofErr w:type="spellEnd"/>
            <w:r w:rsidRPr="0023013E">
              <w:rPr>
                <w:sz w:val="20"/>
                <w:szCs w:val="20"/>
              </w:rPr>
              <w:t xml:space="preserve"> </w:t>
            </w:r>
            <w:proofErr w:type="spellStart"/>
            <w:r w:rsidRPr="0023013E">
              <w:rPr>
                <w:sz w:val="20"/>
                <w:szCs w:val="20"/>
              </w:rPr>
              <w:t>Park</w:t>
            </w:r>
            <w:proofErr w:type="spellEnd"/>
          </w:p>
        </w:tc>
        <w:tc>
          <w:tcPr>
            <w:tcW w:w="626" w:type="pct"/>
            <w:noWrap/>
            <w:vAlign w:val="center"/>
            <w:hideMark/>
          </w:tcPr>
          <w:p w14:paraId="45B979ED" w14:textId="77777777" w:rsidR="00A45395" w:rsidRPr="0023013E" w:rsidRDefault="00A45395" w:rsidP="002778C7">
            <w:pPr>
              <w:rPr>
                <w:sz w:val="20"/>
                <w:szCs w:val="20"/>
              </w:rPr>
            </w:pPr>
            <w:r w:rsidRPr="0023013E">
              <w:rPr>
                <w:sz w:val="20"/>
                <w:szCs w:val="20"/>
              </w:rPr>
              <w:t>200</w:t>
            </w:r>
          </w:p>
        </w:tc>
        <w:tc>
          <w:tcPr>
            <w:tcW w:w="625" w:type="pct"/>
            <w:noWrap/>
            <w:vAlign w:val="center"/>
            <w:hideMark/>
          </w:tcPr>
          <w:p w14:paraId="77875867" w14:textId="77777777" w:rsidR="00A45395" w:rsidRPr="0023013E" w:rsidRDefault="00A45395" w:rsidP="002778C7">
            <w:pPr>
              <w:rPr>
                <w:sz w:val="20"/>
                <w:szCs w:val="20"/>
              </w:rPr>
            </w:pPr>
            <w:r w:rsidRPr="0023013E">
              <w:rPr>
                <w:sz w:val="20"/>
                <w:szCs w:val="20"/>
              </w:rPr>
              <w:t>43,12661</w:t>
            </w:r>
          </w:p>
        </w:tc>
        <w:tc>
          <w:tcPr>
            <w:tcW w:w="556" w:type="pct"/>
            <w:noWrap/>
            <w:vAlign w:val="center"/>
            <w:hideMark/>
          </w:tcPr>
          <w:p w14:paraId="1E57696C" w14:textId="77777777" w:rsidR="00A45395" w:rsidRPr="0023013E" w:rsidRDefault="00A45395" w:rsidP="002778C7">
            <w:pPr>
              <w:rPr>
                <w:sz w:val="20"/>
                <w:szCs w:val="20"/>
              </w:rPr>
            </w:pPr>
            <w:r w:rsidRPr="0023013E">
              <w:rPr>
                <w:sz w:val="20"/>
                <w:szCs w:val="20"/>
              </w:rPr>
              <w:t>24,71875</w:t>
            </w:r>
          </w:p>
        </w:tc>
        <w:tc>
          <w:tcPr>
            <w:tcW w:w="486" w:type="pct"/>
            <w:noWrap/>
            <w:vAlign w:val="center"/>
            <w:hideMark/>
          </w:tcPr>
          <w:p w14:paraId="1A740D68" w14:textId="77777777" w:rsidR="00A45395" w:rsidRPr="0023013E" w:rsidRDefault="00A45395" w:rsidP="002778C7">
            <w:pPr>
              <w:rPr>
                <w:sz w:val="20"/>
                <w:szCs w:val="20"/>
              </w:rPr>
            </w:pPr>
            <w:r w:rsidRPr="0023013E">
              <w:rPr>
                <w:sz w:val="20"/>
                <w:szCs w:val="20"/>
              </w:rPr>
              <w:t>197</w:t>
            </w:r>
          </w:p>
        </w:tc>
        <w:tc>
          <w:tcPr>
            <w:tcW w:w="417" w:type="pct"/>
            <w:noWrap/>
            <w:vAlign w:val="center"/>
            <w:hideMark/>
          </w:tcPr>
          <w:p w14:paraId="713318F5"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50516876" w14:textId="77777777" w:rsidR="00A45395" w:rsidRPr="0023013E" w:rsidRDefault="00A45395" w:rsidP="002778C7">
            <w:pPr>
              <w:rPr>
                <w:sz w:val="20"/>
                <w:szCs w:val="20"/>
              </w:rPr>
            </w:pPr>
            <w:r w:rsidRPr="0023013E">
              <w:rPr>
                <w:sz w:val="20"/>
                <w:szCs w:val="20"/>
              </w:rPr>
              <w:t>2024</w:t>
            </w:r>
          </w:p>
        </w:tc>
      </w:tr>
      <w:tr w:rsidR="007521B7" w:rsidRPr="0023013E" w14:paraId="71AC3E62" w14:textId="77777777" w:rsidTr="007521B7">
        <w:trPr>
          <w:trHeight w:val="300"/>
        </w:trPr>
        <w:tc>
          <w:tcPr>
            <w:tcW w:w="761" w:type="pct"/>
            <w:noWrap/>
            <w:vAlign w:val="center"/>
            <w:hideMark/>
          </w:tcPr>
          <w:p w14:paraId="41ABA433"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70C70746" w14:textId="77777777" w:rsidR="00A45395" w:rsidRPr="0023013E" w:rsidRDefault="00A45395" w:rsidP="002778C7">
            <w:pPr>
              <w:rPr>
                <w:sz w:val="20"/>
                <w:szCs w:val="20"/>
              </w:rPr>
            </w:pPr>
            <w:proofErr w:type="spellStart"/>
            <w:r w:rsidRPr="0023013E">
              <w:rPr>
                <w:sz w:val="20"/>
                <w:szCs w:val="20"/>
              </w:rPr>
              <w:t>Colony</w:t>
            </w:r>
            <w:proofErr w:type="spellEnd"/>
            <w:r w:rsidRPr="0023013E">
              <w:rPr>
                <w:sz w:val="20"/>
                <w:szCs w:val="20"/>
              </w:rPr>
              <w:t xml:space="preserve"> </w:t>
            </w:r>
            <w:proofErr w:type="spellStart"/>
            <w:r w:rsidRPr="0023013E">
              <w:rPr>
                <w:sz w:val="20"/>
                <w:szCs w:val="20"/>
              </w:rPr>
              <w:t>in</w:t>
            </w:r>
            <w:proofErr w:type="spellEnd"/>
            <w:r w:rsidRPr="0023013E">
              <w:rPr>
                <w:sz w:val="20"/>
                <w:szCs w:val="20"/>
              </w:rPr>
              <w:t xml:space="preserve"> </w:t>
            </w:r>
            <w:proofErr w:type="spellStart"/>
            <w:r w:rsidRPr="0023013E">
              <w:rPr>
                <w:sz w:val="20"/>
                <w:szCs w:val="20"/>
              </w:rPr>
              <w:t>former</w:t>
            </w:r>
            <w:proofErr w:type="spellEnd"/>
            <w:r w:rsidRPr="0023013E">
              <w:rPr>
                <w:sz w:val="20"/>
                <w:szCs w:val="20"/>
              </w:rPr>
              <w:t xml:space="preserve"> </w:t>
            </w:r>
            <w:proofErr w:type="spellStart"/>
            <w:r w:rsidRPr="0023013E">
              <w:rPr>
                <w:sz w:val="20"/>
                <w:szCs w:val="20"/>
              </w:rPr>
              <w:t>mushroom</w:t>
            </w:r>
            <w:proofErr w:type="spellEnd"/>
            <w:r w:rsidRPr="0023013E">
              <w:rPr>
                <w:sz w:val="20"/>
                <w:szCs w:val="20"/>
              </w:rPr>
              <w:t xml:space="preserve"> </w:t>
            </w:r>
            <w:proofErr w:type="spellStart"/>
            <w:r w:rsidRPr="0023013E">
              <w:rPr>
                <w:sz w:val="20"/>
                <w:szCs w:val="20"/>
              </w:rPr>
              <w:t>farms</w:t>
            </w:r>
            <w:proofErr w:type="spellEnd"/>
            <w:r w:rsidRPr="0023013E">
              <w:rPr>
                <w:sz w:val="20"/>
                <w:szCs w:val="20"/>
              </w:rPr>
              <w:t>/</w:t>
            </w:r>
            <w:proofErr w:type="spellStart"/>
            <w:r w:rsidRPr="0023013E">
              <w:rPr>
                <w:sz w:val="20"/>
                <w:szCs w:val="20"/>
              </w:rPr>
              <w:t>Bunkers</w:t>
            </w:r>
            <w:proofErr w:type="spellEnd"/>
            <w:r w:rsidRPr="0023013E">
              <w:rPr>
                <w:sz w:val="20"/>
                <w:szCs w:val="20"/>
              </w:rPr>
              <w:t xml:space="preserve"> </w:t>
            </w:r>
            <w:proofErr w:type="spellStart"/>
            <w:r w:rsidRPr="0023013E">
              <w:rPr>
                <w:sz w:val="20"/>
                <w:szCs w:val="20"/>
              </w:rPr>
              <w:t>next</w:t>
            </w:r>
            <w:proofErr w:type="spellEnd"/>
            <w:r w:rsidRPr="0023013E">
              <w:rPr>
                <w:sz w:val="20"/>
                <w:szCs w:val="20"/>
              </w:rPr>
              <w:t xml:space="preserve"> </w:t>
            </w:r>
            <w:proofErr w:type="spellStart"/>
            <w:r w:rsidRPr="0023013E">
              <w:rPr>
                <w:sz w:val="20"/>
                <w:szCs w:val="20"/>
              </w:rPr>
              <w:t>to</w:t>
            </w:r>
            <w:proofErr w:type="spellEnd"/>
            <w:r w:rsidRPr="0023013E">
              <w:rPr>
                <w:sz w:val="20"/>
                <w:szCs w:val="20"/>
              </w:rPr>
              <w:t xml:space="preserve"> </w:t>
            </w:r>
            <w:proofErr w:type="spellStart"/>
            <w:r w:rsidRPr="0023013E">
              <w:rPr>
                <w:sz w:val="20"/>
                <w:szCs w:val="20"/>
              </w:rPr>
              <w:t>Bachkovo</w:t>
            </w:r>
            <w:proofErr w:type="spellEnd"/>
            <w:r w:rsidRPr="0023013E">
              <w:rPr>
                <w:sz w:val="20"/>
                <w:szCs w:val="20"/>
              </w:rPr>
              <w:t xml:space="preserve"> HPP</w:t>
            </w:r>
          </w:p>
        </w:tc>
        <w:tc>
          <w:tcPr>
            <w:tcW w:w="626" w:type="pct"/>
            <w:noWrap/>
            <w:vAlign w:val="center"/>
            <w:hideMark/>
          </w:tcPr>
          <w:p w14:paraId="1E6F04F7" w14:textId="77777777" w:rsidR="00A45395" w:rsidRPr="0023013E" w:rsidRDefault="00A45395" w:rsidP="002778C7">
            <w:pPr>
              <w:rPr>
                <w:sz w:val="20"/>
                <w:szCs w:val="20"/>
              </w:rPr>
            </w:pPr>
            <w:r w:rsidRPr="0023013E">
              <w:rPr>
                <w:sz w:val="20"/>
                <w:szCs w:val="20"/>
              </w:rPr>
              <w:t>200</w:t>
            </w:r>
          </w:p>
        </w:tc>
        <w:tc>
          <w:tcPr>
            <w:tcW w:w="625" w:type="pct"/>
            <w:noWrap/>
            <w:vAlign w:val="center"/>
            <w:hideMark/>
          </w:tcPr>
          <w:p w14:paraId="241E2703" w14:textId="77777777" w:rsidR="00A45395" w:rsidRPr="0023013E" w:rsidRDefault="00A45395" w:rsidP="002778C7">
            <w:pPr>
              <w:rPr>
                <w:sz w:val="20"/>
                <w:szCs w:val="20"/>
              </w:rPr>
            </w:pPr>
            <w:r w:rsidRPr="0023013E">
              <w:rPr>
                <w:sz w:val="20"/>
                <w:szCs w:val="20"/>
              </w:rPr>
              <w:t>41,96939</w:t>
            </w:r>
          </w:p>
        </w:tc>
        <w:tc>
          <w:tcPr>
            <w:tcW w:w="556" w:type="pct"/>
            <w:noWrap/>
            <w:vAlign w:val="center"/>
            <w:hideMark/>
          </w:tcPr>
          <w:p w14:paraId="33CB692B" w14:textId="77777777" w:rsidR="00A45395" w:rsidRPr="0023013E" w:rsidRDefault="00A45395" w:rsidP="002778C7">
            <w:pPr>
              <w:rPr>
                <w:sz w:val="20"/>
                <w:szCs w:val="20"/>
              </w:rPr>
            </w:pPr>
            <w:r w:rsidRPr="0023013E">
              <w:rPr>
                <w:sz w:val="20"/>
                <w:szCs w:val="20"/>
              </w:rPr>
              <w:t>24,86310</w:t>
            </w:r>
          </w:p>
        </w:tc>
        <w:tc>
          <w:tcPr>
            <w:tcW w:w="486" w:type="pct"/>
            <w:noWrap/>
            <w:vAlign w:val="center"/>
            <w:hideMark/>
          </w:tcPr>
          <w:p w14:paraId="1D8E709D" w14:textId="77777777" w:rsidR="00A45395" w:rsidRPr="0023013E" w:rsidRDefault="00A45395" w:rsidP="002778C7">
            <w:pPr>
              <w:rPr>
                <w:sz w:val="20"/>
                <w:szCs w:val="20"/>
              </w:rPr>
            </w:pPr>
            <w:r w:rsidRPr="0023013E">
              <w:rPr>
                <w:sz w:val="20"/>
                <w:szCs w:val="20"/>
              </w:rPr>
              <w:t>297</w:t>
            </w:r>
          </w:p>
        </w:tc>
        <w:tc>
          <w:tcPr>
            <w:tcW w:w="417" w:type="pct"/>
            <w:noWrap/>
            <w:vAlign w:val="center"/>
            <w:hideMark/>
          </w:tcPr>
          <w:p w14:paraId="7C82F047"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4648CB4E" w14:textId="77777777" w:rsidR="00A45395" w:rsidRPr="0023013E" w:rsidRDefault="00A45395" w:rsidP="002778C7">
            <w:pPr>
              <w:rPr>
                <w:sz w:val="20"/>
                <w:szCs w:val="20"/>
              </w:rPr>
            </w:pPr>
            <w:r w:rsidRPr="0023013E">
              <w:rPr>
                <w:sz w:val="20"/>
                <w:szCs w:val="20"/>
              </w:rPr>
              <w:t>2013</w:t>
            </w:r>
          </w:p>
        </w:tc>
      </w:tr>
      <w:tr w:rsidR="007521B7" w:rsidRPr="0023013E" w14:paraId="6BF3BD10" w14:textId="77777777" w:rsidTr="007521B7">
        <w:trPr>
          <w:trHeight w:val="300"/>
        </w:trPr>
        <w:tc>
          <w:tcPr>
            <w:tcW w:w="761" w:type="pct"/>
            <w:noWrap/>
            <w:vAlign w:val="center"/>
            <w:hideMark/>
          </w:tcPr>
          <w:p w14:paraId="77E227A4"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mehelyi</w:t>
            </w:r>
            <w:proofErr w:type="spellEnd"/>
          </w:p>
        </w:tc>
        <w:tc>
          <w:tcPr>
            <w:tcW w:w="1043" w:type="pct"/>
            <w:noWrap/>
            <w:vAlign w:val="center"/>
            <w:hideMark/>
          </w:tcPr>
          <w:p w14:paraId="3A17AA1A" w14:textId="77777777" w:rsidR="00A45395" w:rsidRPr="0023013E" w:rsidRDefault="00A45395" w:rsidP="002778C7">
            <w:pPr>
              <w:rPr>
                <w:sz w:val="20"/>
                <w:szCs w:val="20"/>
              </w:rPr>
            </w:pPr>
            <w:proofErr w:type="spellStart"/>
            <w:r w:rsidRPr="0023013E">
              <w:rPr>
                <w:sz w:val="20"/>
                <w:szCs w:val="20"/>
              </w:rPr>
              <w:t>Tangaruchka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38E57419" w14:textId="77777777" w:rsidR="00A45395" w:rsidRPr="0023013E" w:rsidRDefault="00A45395" w:rsidP="002778C7">
            <w:pPr>
              <w:rPr>
                <w:sz w:val="20"/>
                <w:szCs w:val="20"/>
              </w:rPr>
            </w:pPr>
            <w:r w:rsidRPr="0023013E">
              <w:rPr>
                <w:sz w:val="20"/>
                <w:szCs w:val="20"/>
              </w:rPr>
              <w:t>200</w:t>
            </w:r>
          </w:p>
        </w:tc>
        <w:tc>
          <w:tcPr>
            <w:tcW w:w="625" w:type="pct"/>
            <w:noWrap/>
            <w:vAlign w:val="center"/>
            <w:hideMark/>
          </w:tcPr>
          <w:p w14:paraId="55A3B5F4" w14:textId="77777777" w:rsidR="00A45395" w:rsidRPr="0023013E" w:rsidRDefault="00A45395" w:rsidP="002778C7">
            <w:pPr>
              <w:rPr>
                <w:sz w:val="20"/>
                <w:szCs w:val="20"/>
              </w:rPr>
            </w:pPr>
            <w:r w:rsidRPr="0023013E">
              <w:rPr>
                <w:sz w:val="20"/>
                <w:szCs w:val="20"/>
              </w:rPr>
              <w:t>42,21339</w:t>
            </w:r>
          </w:p>
        </w:tc>
        <w:tc>
          <w:tcPr>
            <w:tcW w:w="556" w:type="pct"/>
            <w:noWrap/>
            <w:vAlign w:val="center"/>
            <w:hideMark/>
          </w:tcPr>
          <w:p w14:paraId="04882770" w14:textId="77777777" w:rsidR="00A45395" w:rsidRPr="0023013E" w:rsidRDefault="00A45395" w:rsidP="002778C7">
            <w:pPr>
              <w:rPr>
                <w:sz w:val="20"/>
                <w:szCs w:val="20"/>
              </w:rPr>
            </w:pPr>
            <w:r w:rsidRPr="0023013E">
              <w:rPr>
                <w:sz w:val="20"/>
                <w:szCs w:val="20"/>
              </w:rPr>
              <w:t>27,26667</w:t>
            </w:r>
          </w:p>
        </w:tc>
        <w:tc>
          <w:tcPr>
            <w:tcW w:w="486" w:type="pct"/>
            <w:noWrap/>
            <w:vAlign w:val="center"/>
            <w:hideMark/>
          </w:tcPr>
          <w:p w14:paraId="765DA656" w14:textId="77777777" w:rsidR="00A45395" w:rsidRPr="0023013E" w:rsidRDefault="00A45395" w:rsidP="002778C7">
            <w:pPr>
              <w:rPr>
                <w:sz w:val="20"/>
                <w:szCs w:val="20"/>
              </w:rPr>
            </w:pPr>
            <w:r w:rsidRPr="0023013E">
              <w:rPr>
                <w:sz w:val="20"/>
                <w:szCs w:val="20"/>
              </w:rPr>
              <w:t>328</w:t>
            </w:r>
          </w:p>
        </w:tc>
        <w:tc>
          <w:tcPr>
            <w:tcW w:w="417" w:type="pct"/>
            <w:noWrap/>
            <w:vAlign w:val="center"/>
            <w:hideMark/>
          </w:tcPr>
          <w:p w14:paraId="01C3295B"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37164221" w14:textId="77777777" w:rsidR="00A45395" w:rsidRPr="0023013E" w:rsidRDefault="00A45395" w:rsidP="002778C7">
            <w:pPr>
              <w:rPr>
                <w:sz w:val="20"/>
                <w:szCs w:val="20"/>
              </w:rPr>
            </w:pPr>
            <w:r w:rsidRPr="0023013E">
              <w:rPr>
                <w:sz w:val="20"/>
                <w:szCs w:val="20"/>
              </w:rPr>
              <w:t>2015</w:t>
            </w:r>
          </w:p>
        </w:tc>
      </w:tr>
      <w:tr w:rsidR="007521B7" w:rsidRPr="0023013E" w14:paraId="047596FD" w14:textId="77777777" w:rsidTr="007521B7">
        <w:trPr>
          <w:trHeight w:val="300"/>
        </w:trPr>
        <w:tc>
          <w:tcPr>
            <w:tcW w:w="761" w:type="pct"/>
            <w:noWrap/>
            <w:vAlign w:val="center"/>
            <w:hideMark/>
          </w:tcPr>
          <w:p w14:paraId="00A8EDD3"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6BB8776A" w14:textId="77777777" w:rsidR="00A45395" w:rsidRPr="0023013E" w:rsidRDefault="00A45395" w:rsidP="002778C7">
            <w:pPr>
              <w:rPr>
                <w:sz w:val="20"/>
                <w:szCs w:val="20"/>
              </w:rPr>
            </w:pPr>
            <w:proofErr w:type="spellStart"/>
            <w:r w:rsidRPr="0023013E">
              <w:rPr>
                <w:sz w:val="20"/>
                <w:szCs w:val="20"/>
              </w:rPr>
              <w:t>Prilepnata</w:t>
            </w:r>
            <w:proofErr w:type="spellEnd"/>
            <w:r w:rsidRPr="0023013E">
              <w:rPr>
                <w:sz w:val="20"/>
                <w:szCs w:val="20"/>
              </w:rPr>
              <w:t xml:space="preserve"> </w:t>
            </w:r>
            <w:proofErr w:type="spellStart"/>
            <w:r w:rsidRPr="0023013E">
              <w:rPr>
                <w:sz w:val="20"/>
                <w:szCs w:val="20"/>
              </w:rPr>
              <w:t>Peshtera</w:t>
            </w:r>
            <w:proofErr w:type="spellEnd"/>
            <w:r w:rsidRPr="0023013E">
              <w:rPr>
                <w:sz w:val="20"/>
                <w:szCs w:val="20"/>
              </w:rPr>
              <w:t xml:space="preserve"> 2</w:t>
            </w:r>
          </w:p>
        </w:tc>
        <w:tc>
          <w:tcPr>
            <w:tcW w:w="626" w:type="pct"/>
            <w:noWrap/>
            <w:vAlign w:val="center"/>
            <w:hideMark/>
          </w:tcPr>
          <w:p w14:paraId="1ECA0D74" w14:textId="77777777" w:rsidR="00A45395" w:rsidRPr="0023013E" w:rsidRDefault="00A45395" w:rsidP="002778C7">
            <w:pPr>
              <w:rPr>
                <w:sz w:val="20"/>
                <w:szCs w:val="20"/>
              </w:rPr>
            </w:pPr>
            <w:r w:rsidRPr="0023013E">
              <w:rPr>
                <w:sz w:val="20"/>
                <w:szCs w:val="20"/>
              </w:rPr>
              <w:t>200</w:t>
            </w:r>
          </w:p>
        </w:tc>
        <w:tc>
          <w:tcPr>
            <w:tcW w:w="625" w:type="pct"/>
            <w:noWrap/>
            <w:vAlign w:val="center"/>
            <w:hideMark/>
          </w:tcPr>
          <w:p w14:paraId="4872E864" w14:textId="77777777" w:rsidR="00A45395" w:rsidRPr="0023013E" w:rsidRDefault="00A45395" w:rsidP="002778C7">
            <w:pPr>
              <w:rPr>
                <w:sz w:val="20"/>
                <w:szCs w:val="20"/>
              </w:rPr>
            </w:pPr>
            <w:r w:rsidRPr="0023013E">
              <w:rPr>
                <w:sz w:val="20"/>
                <w:szCs w:val="20"/>
              </w:rPr>
              <w:t>43,30154</w:t>
            </w:r>
          </w:p>
        </w:tc>
        <w:tc>
          <w:tcPr>
            <w:tcW w:w="556" w:type="pct"/>
            <w:noWrap/>
            <w:vAlign w:val="center"/>
            <w:hideMark/>
          </w:tcPr>
          <w:p w14:paraId="7B4A2894" w14:textId="77777777" w:rsidR="00A45395" w:rsidRPr="0023013E" w:rsidRDefault="00A45395" w:rsidP="002778C7">
            <w:pPr>
              <w:rPr>
                <w:sz w:val="20"/>
                <w:szCs w:val="20"/>
              </w:rPr>
            </w:pPr>
            <w:r w:rsidRPr="0023013E">
              <w:rPr>
                <w:sz w:val="20"/>
                <w:szCs w:val="20"/>
              </w:rPr>
              <w:t>24,06851</w:t>
            </w:r>
          </w:p>
        </w:tc>
        <w:tc>
          <w:tcPr>
            <w:tcW w:w="486" w:type="pct"/>
            <w:noWrap/>
            <w:vAlign w:val="center"/>
            <w:hideMark/>
          </w:tcPr>
          <w:p w14:paraId="6703B751" w14:textId="77777777" w:rsidR="00A45395" w:rsidRPr="0023013E" w:rsidRDefault="00A45395" w:rsidP="002778C7">
            <w:pPr>
              <w:rPr>
                <w:sz w:val="20"/>
                <w:szCs w:val="20"/>
              </w:rPr>
            </w:pPr>
            <w:r w:rsidRPr="0023013E">
              <w:rPr>
                <w:sz w:val="20"/>
                <w:szCs w:val="20"/>
              </w:rPr>
              <w:t>105</w:t>
            </w:r>
          </w:p>
        </w:tc>
        <w:tc>
          <w:tcPr>
            <w:tcW w:w="417" w:type="pct"/>
            <w:noWrap/>
            <w:vAlign w:val="center"/>
            <w:hideMark/>
          </w:tcPr>
          <w:p w14:paraId="149C7A84"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5214D67F" w14:textId="77777777" w:rsidR="00A45395" w:rsidRPr="0023013E" w:rsidRDefault="00A45395" w:rsidP="002778C7">
            <w:pPr>
              <w:rPr>
                <w:sz w:val="20"/>
                <w:szCs w:val="20"/>
              </w:rPr>
            </w:pPr>
            <w:r w:rsidRPr="0023013E">
              <w:rPr>
                <w:sz w:val="20"/>
                <w:szCs w:val="20"/>
              </w:rPr>
              <w:t>2015</w:t>
            </w:r>
          </w:p>
        </w:tc>
      </w:tr>
      <w:tr w:rsidR="007521B7" w:rsidRPr="0023013E" w14:paraId="68C008B2" w14:textId="77777777" w:rsidTr="007521B7">
        <w:trPr>
          <w:trHeight w:val="300"/>
        </w:trPr>
        <w:tc>
          <w:tcPr>
            <w:tcW w:w="761" w:type="pct"/>
            <w:noWrap/>
            <w:vAlign w:val="center"/>
            <w:hideMark/>
          </w:tcPr>
          <w:p w14:paraId="2E2E1B03"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39CF1749" w14:textId="77777777" w:rsidR="00A45395" w:rsidRPr="0023013E" w:rsidRDefault="00A45395" w:rsidP="002778C7">
            <w:pPr>
              <w:rPr>
                <w:sz w:val="20"/>
                <w:szCs w:val="20"/>
              </w:rPr>
            </w:pPr>
            <w:proofErr w:type="spellStart"/>
            <w:r w:rsidRPr="0023013E">
              <w:rPr>
                <w:sz w:val="20"/>
                <w:szCs w:val="20"/>
              </w:rPr>
              <w:t>Dinevata</w:t>
            </w:r>
            <w:proofErr w:type="spellEnd"/>
            <w:r w:rsidRPr="0023013E">
              <w:rPr>
                <w:sz w:val="20"/>
                <w:szCs w:val="20"/>
              </w:rPr>
              <w:t xml:space="preserve"> </w:t>
            </w:r>
            <w:proofErr w:type="spellStart"/>
            <w:r w:rsidRPr="0023013E">
              <w:rPr>
                <w:sz w:val="20"/>
                <w:szCs w:val="20"/>
              </w:rPr>
              <w:t>Pesht</w:t>
            </w:r>
            <w:proofErr w:type="spellEnd"/>
          </w:p>
        </w:tc>
        <w:tc>
          <w:tcPr>
            <w:tcW w:w="626" w:type="pct"/>
            <w:noWrap/>
            <w:vAlign w:val="center"/>
            <w:hideMark/>
          </w:tcPr>
          <w:p w14:paraId="58BD1326" w14:textId="77777777" w:rsidR="00A45395" w:rsidRPr="0023013E" w:rsidRDefault="00A45395" w:rsidP="002778C7">
            <w:pPr>
              <w:rPr>
                <w:sz w:val="20"/>
                <w:szCs w:val="20"/>
              </w:rPr>
            </w:pPr>
            <w:r w:rsidRPr="0023013E">
              <w:rPr>
                <w:sz w:val="20"/>
                <w:szCs w:val="20"/>
              </w:rPr>
              <w:t>200</w:t>
            </w:r>
          </w:p>
        </w:tc>
        <w:tc>
          <w:tcPr>
            <w:tcW w:w="625" w:type="pct"/>
            <w:noWrap/>
            <w:vAlign w:val="center"/>
            <w:hideMark/>
          </w:tcPr>
          <w:p w14:paraId="68948B85" w14:textId="77777777" w:rsidR="00A45395" w:rsidRPr="0023013E" w:rsidRDefault="00A45395" w:rsidP="002778C7">
            <w:pPr>
              <w:rPr>
                <w:sz w:val="20"/>
                <w:szCs w:val="20"/>
              </w:rPr>
            </w:pPr>
            <w:r w:rsidRPr="0023013E">
              <w:rPr>
                <w:sz w:val="20"/>
                <w:szCs w:val="20"/>
              </w:rPr>
              <w:t>43,06462</w:t>
            </w:r>
          </w:p>
        </w:tc>
        <w:tc>
          <w:tcPr>
            <w:tcW w:w="556" w:type="pct"/>
            <w:noWrap/>
            <w:vAlign w:val="center"/>
            <w:hideMark/>
          </w:tcPr>
          <w:p w14:paraId="25B94AAE" w14:textId="77777777" w:rsidR="00A45395" w:rsidRPr="0023013E" w:rsidRDefault="00A45395" w:rsidP="002778C7">
            <w:pPr>
              <w:rPr>
                <w:sz w:val="20"/>
                <w:szCs w:val="20"/>
              </w:rPr>
            </w:pPr>
            <w:r w:rsidRPr="0023013E">
              <w:rPr>
                <w:sz w:val="20"/>
                <w:szCs w:val="20"/>
              </w:rPr>
              <w:t>23,10473</w:t>
            </w:r>
          </w:p>
        </w:tc>
        <w:tc>
          <w:tcPr>
            <w:tcW w:w="486" w:type="pct"/>
            <w:noWrap/>
            <w:vAlign w:val="center"/>
            <w:hideMark/>
          </w:tcPr>
          <w:p w14:paraId="5072B520" w14:textId="77777777" w:rsidR="00A45395" w:rsidRPr="0023013E" w:rsidRDefault="00A45395" w:rsidP="002778C7">
            <w:pPr>
              <w:rPr>
                <w:sz w:val="20"/>
                <w:szCs w:val="20"/>
              </w:rPr>
            </w:pPr>
            <w:r w:rsidRPr="0023013E">
              <w:rPr>
                <w:sz w:val="20"/>
                <w:szCs w:val="20"/>
              </w:rPr>
              <w:t>1085</w:t>
            </w:r>
          </w:p>
        </w:tc>
        <w:tc>
          <w:tcPr>
            <w:tcW w:w="417" w:type="pct"/>
            <w:noWrap/>
            <w:vAlign w:val="center"/>
            <w:hideMark/>
          </w:tcPr>
          <w:p w14:paraId="5B9B6424"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735D98E9" w14:textId="77777777" w:rsidR="00A45395" w:rsidRPr="0023013E" w:rsidRDefault="00A45395" w:rsidP="002778C7">
            <w:pPr>
              <w:rPr>
                <w:sz w:val="20"/>
                <w:szCs w:val="20"/>
              </w:rPr>
            </w:pPr>
            <w:r w:rsidRPr="0023013E">
              <w:rPr>
                <w:sz w:val="20"/>
                <w:szCs w:val="20"/>
              </w:rPr>
              <w:t>2017</w:t>
            </w:r>
          </w:p>
        </w:tc>
      </w:tr>
      <w:tr w:rsidR="007521B7" w:rsidRPr="0023013E" w14:paraId="29C73A50" w14:textId="77777777" w:rsidTr="007521B7">
        <w:trPr>
          <w:trHeight w:val="300"/>
        </w:trPr>
        <w:tc>
          <w:tcPr>
            <w:tcW w:w="761" w:type="pct"/>
            <w:noWrap/>
            <w:vAlign w:val="center"/>
            <w:hideMark/>
          </w:tcPr>
          <w:p w14:paraId="2A1A7DCA"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55588227" w14:textId="77777777" w:rsidR="00A45395" w:rsidRPr="0023013E" w:rsidRDefault="00A45395" w:rsidP="002778C7">
            <w:pPr>
              <w:rPr>
                <w:sz w:val="20"/>
                <w:szCs w:val="20"/>
              </w:rPr>
            </w:pPr>
            <w:proofErr w:type="spellStart"/>
            <w:r w:rsidRPr="0023013E">
              <w:rPr>
                <w:sz w:val="20"/>
                <w:szCs w:val="20"/>
              </w:rPr>
              <w:t>Dam</w:t>
            </w:r>
            <w:proofErr w:type="spellEnd"/>
            <w:r w:rsidRPr="0023013E">
              <w:rPr>
                <w:sz w:val="20"/>
                <w:szCs w:val="20"/>
              </w:rPr>
              <w:t xml:space="preserve"> </w:t>
            </w:r>
            <w:proofErr w:type="spellStart"/>
            <w:r w:rsidRPr="0023013E">
              <w:rPr>
                <w:sz w:val="20"/>
                <w:szCs w:val="20"/>
              </w:rPr>
              <w:t>village</w:t>
            </w:r>
            <w:proofErr w:type="spellEnd"/>
            <w:r w:rsidRPr="0023013E">
              <w:rPr>
                <w:sz w:val="20"/>
                <w:szCs w:val="20"/>
              </w:rPr>
              <w:t xml:space="preserve"> </w:t>
            </w:r>
            <w:proofErr w:type="spellStart"/>
            <w:r w:rsidRPr="0023013E">
              <w:rPr>
                <w:sz w:val="20"/>
                <w:szCs w:val="20"/>
              </w:rPr>
              <w:t>next</w:t>
            </w:r>
            <w:proofErr w:type="spellEnd"/>
            <w:r w:rsidRPr="0023013E">
              <w:rPr>
                <w:sz w:val="20"/>
                <w:szCs w:val="20"/>
              </w:rPr>
              <w:t xml:space="preserve"> </w:t>
            </w:r>
            <w:proofErr w:type="spellStart"/>
            <w:r w:rsidRPr="0023013E">
              <w:rPr>
                <w:sz w:val="20"/>
                <w:szCs w:val="20"/>
              </w:rPr>
              <w:t>to</w:t>
            </w:r>
            <w:proofErr w:type="spellEnd"/>
            <w:r w:rsidRPr="0023013E">
              <w:rPr>
                <w:sz w:val="20"/>
                <w:szCs w:val="20"/>
              </w:rPr>
              <w:t xml:space="preserve"> </w:t>
            </w:r>
            <w:proofErr w:type="spellStart"/>
            <w:r w:rsidRPr="0023013E">
              <w:rPr>
                <w:sz w:val="20"/>
                <w:szCs w:val="20"/>
              </w:rPr>
              <w:t>Ivailovgrad</w:t>
            </w:r>
            <w:proofErr w:type="spellEnd"/>
            <w:r w:rsidRPr="0023013E">
              <w:rPr>
                <w:sz w:val="20"/>
                <w:szCs w:val="20"/>
              </w:rPr>
              <w:t xml:space="preserve"> </w:t>
            </w:r>
            <w:proofErr w:type="spellStart"/>
            <w:r w:rsidRPr="0023013E">
              <w:rPr>
                <w:sz w:val="20"/>
                <w:szCs w:val="20"/>
              </w:rPr>
              <w:t>dam</w:t>
            </w:r>
            <w:proofErr w:type="spellEnd"/>
          </w:p>
        </w:tc>
        <w:tc>
          <w:tcPr>
            <w:tcW w:w="626" w:type="pct"/>
            <w:noWrap/>
            <w:vAlign w:val="center"/>
            <w:hideMark/>
          </w:tcPr>
          <w:p w14:paraId="3F85EEDB" w14:textId="77777777" w:rsidR="00A45395" w:rsidRPr="0023013E" w:rsidRDefault="00A45395" w:rsidP="002778C7">
            <w:pPr>
              <w:rPr>
                <w:sz w:val="20"/>
                <w:szCs w:val="20"/>
              </w:rPr>
            </w:pPr>
            <w:r w:rsidRPr="0023013E">
              <w:rPr>
                <w:sz w:val="20"/>
                <w:szCs w:val="20"/>
              </w:rPr>
              <w:t>201</w:t>
            </w:r>
          </w:p>
        </w:tc>
        <w:tc>
          <w:tcPr>
            <w:tcW w:w="625" w:type="pct"/>
            <w:noWrap/>
            <w:vAlign w:val="center"/>
            <w:hideMark/>
          </w:tcPr>
          <w:p w14:paraId="1029157D" w14:textId="77777777" w:rsidR="00A45395" w:rsidRPr="0023013E" w:rsidRDefault="00A45395" w:rsidP="002778C7">
            <w:pPr>
              <w:rPr>
                <w:sz w:val="20"/>
                <w:szCs w:val="20"/>
              </w:rPr>
            </w:pPr>
            <w:r w:rsidRPr="0023013E">
              <w:rPr>
                <w:sz w:val="20"/>
                <w:szCs w:val="20"/>
              </w:rPr>
              <w:t>41,57870</w:t>
            </w:r>
          </w:p>
        </w:tc>
        <w:tc>
          <w:tcPr>
            <w:tcW w:w="556" w:type="pct"/>
            <w:noWrap/>
            <w:vAlign w:val="center"/>
            <w:hideMark/>
          </w:tcPr>
          <w:p w14:paraId="132A0C4B" w14:textId="77777777" w:rsidR="00A45395" w:rsidRPr="0023013E" w:rsidRDefault="00A45395" w:rsidP="002778C7">
            <w:pPr>
              <w:rPr>
                <w:sz w:val="20"/>
                <w:szCs w:val="20"/>
              </w:rPr>
            </w:pPr>
            <w:r w:rsidRPr="0023013E">
              <w:rPr>
                <w:sz w:val="20"/>
                <w:szCs w:val="20"/>
              </w:rPr>
              <w:t>26,10875</w:t>
            </w:r>
          </w:p>
        </w:tc>
        <w:tc>
          <w:tcPr>
            <w:tcW w:w="486" w:type="pct"/>
            <w:noWrap/>
            <w:vAlign w:val="center"/>
            <w:hideMark/>
          </w:tcPr>
          <w:p w14:paraId="4F264F58" w14:textId="77777777" w:rsidR="00A45395" w:rsidRPr="0023013E" w:rsidRDefault="00A45395" w:rsidP="002778C7">
            <w:pPr>
              <w:rPr>
                <w:sz w:val="20"/>
                <w:szCs w:val="20"/>
              </w:rPr>
            </w:pPr>
            <w:r w:rsidRPr="0023013E">
              <w:rPr>
                <w:sz w:val="20"/>
                <w:szCs w:val="20"/>
              </w:rPr>
              <w:t>127</w:t>
            </w:r>
          </w:p>
        </w:tc>
        <w:tc>
          <w:tcPr>
            <w:tcW w:w="417" w:type="pct"/>
            <w:noWrap/>
            <w:vAlign w:val="center"/>
            <w:hideMark/>
          </w:tcPr>
          <w:p w14:paraId="0BBEC25B"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3032D94D" w14:textId="77777777" w:rsidR="00A45395" w:rsidRPr="0023013E" w:rsidRDefault="00A45395" w:rsidP="002778C7">
            <w:pPr>
              <w:rPr>
                <w:sz w:val="20"/>
                <w:szCs w:val="20"/>
              </w:rPr>
            </w:pPr>
            <w:r w:rsidRPr="0023013E">
              <w:rPr>
                <w:sz w:val="20"/>
                <w:szCs w:val="20"/>
              </w:rPr>
              <w:t>2012</w:t>
            </w:r>
          </w:p>
        </w:tc>
      </w:tr>
      <w:tr w:rsidR="007521B7" w:rsidRPr="0023013E" w14:paraId="76830405" w14:textId="77777777" w:rsidTr="007521B7">
        <w:trPr>
          <w:trHeight w:val="300"/>
        </w:trPr>
        <w:tc>
          <w:tcPr>
            <w:tcW w:w="761" w:type="pct"/>
            <w:noWrap/>
            <w:vAlign w:val="center"/>
            <w:hideMark/>
          </w:tcPr>
          <w:p w14:paraId="5B14D2A6"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48E1FE00" w14:textId="77777777" w:rsidR="00A45395" w:rsidRPr="0023013E" w:rsidRDefault="00A45395" w:rsidP="002778C7">
            <w:pPr>
              <w:rPr>
                <w:sz w:val="20"/>
                <w:szCs w:val="20"/>
              </w:rPr>
            </w:pPr>
            <w:proofErr w:type="spellStart"/>
            <w:r w:rsidRPr="0023013E">
              <w:rPr>
                <w:sz w:val="20"/>
                <w:szCs w:val="20"/>
              </w:rPr>
              <w:t>Kalenska</w:t>
            </w:r>
            <w:proofErr w:type="spellEnd"/>
          </w:p>
        </w:tc>
        <w:tc>
          <w:tcPr>
            <w:tcW w:w="626" w:type="pct"/>
            <w:noWrap/>
            <w:vAlign w:val="center"/>
            <w:hideMark/>
          </w:tcPr>
          <w:p w14:paraId="20DA1BB8" w14:textId="77777777" w:rsidR="00A45395" w:rsidRPr="0023013E" w:rsidRDefault="00A45395" w:rsidP="002778C7">
            <w:pPr>
              <w:rPr>
                <w:sz w:val="20"/>
                <w:szCs w:val="20"/>
              </w:rPr>
            </w:pPr>
            <w:r w:rsidRPr="0023013E">
              <w:rPr>
                <w:sz w:val="20"/>
                <w:szCs w:val="20"/>
              </w:rPr>
              <w:t>206</w:t>
            </w:r>
          </w:p>
        </w:tc>
        <w:tc>
          <w:tcPr>
            <w:tcW w:w="625" w:type="pct"/>
            <w:noWrap/>
            <w:vAlign w:val="center"/>
            <w:hideMark/>
          </w:tcPr>
          <w:p w14:paraId="6A6633E3" w14:textId="77777777" w:rsidR="00A45395" w:rsidRPr="0023013E" w:rsidRDefault="00A45395" w:rsidP="002778C7">
            <w:pPr>
              <w:rPr>
                <w:sz w:val="20"/>
                <w:szCs w:val="20"/>
              </w:rPr>
            </w:pPr>
            <w:r w:rsidRPr="0023013E">
              <w:rPr>
                <w:sz w:val="20"/>
                <w:szCs w:val="20"/>
              </w:rPr>
              <w:t>43,21968</w:t>
            </w:r>
          </w:p>
        </w:tc>
        <w:tc>
          <w:tcPr>
            <w:tcW w:w="556" w:type="pct"/>
            <w:noWrap/>
            <w:vAlign w:val="center"/>
            <w:hideMark/>
          </w:tcPr>
          <w:p w14:paraId="6DE187B2" w14:textId="77777777" w:rsidR="00A45395" w:rsidRPr="0023013E" w:rsidRDefault="00A45395" w:rsidP="002778C7">
            <w:pPr>
              <w:rPr>
                <w:sz w:val="20"/>
                <w:szCs w:val="20"/>
              </w:rPr>
            </w:pPr>
            <w:r w:rsidRPr="0023013E">
              <w:rPr>
                <w:sz w:val="20"/>
                <w:szCs w:val="20"/>
              </w:rPr>
              <w:t>23,74167</w:t>
            </w:r>
          </w:p>
        </w:tc>
        <w:tc>
          <w:tcPr>
            <w:tcW w:w="486" w:type="pct"/>
            <w:noWrap/>
            <w:vAlign w:val="center"/>
            <w:hideMark/>
          </w:tcPr>
          <w:p w14:paraId="001F97A7" w14:textId="77777777" w:rsidR="00A45395" w:rsidRPr="0023013E" w:rsidRDefault="00A45395" w:rsidP="002778C7">
            <w:pPr>
              <w:rPr>
                <w:sz w:val="20"/>
                <w:szCs w:val="20"/>
              </w:rPr>
            </w:pPr>
            <w:r w:rsidRPr="0023013E">
              <w:rPr>
                <w:sz w:val="20"/>
                <w:szCs w:val="20"/>
              </w:rPr>
              <w:t>445</w:t>
            </w:r>
          </w:p>
        </w:tc>
        <w:tc>
          <w:tcPr>
            <w:tcW w:w="417" w:type="pct"/>
            <w:noWrap/>
            <w:vAlign w:val="center"/>
            <w:hideMark/>
          </w:tcPr>
          <w:p w14:paraId="57098901" w14:textId="77777777" w:rsidR="00A45395" w:rsidRPr="0023013E" w:rsidRDefault="00A45395" w:rsidP="002778C7">
            <w:pPr>
              <w:rPr>
                <w:sz w:val="20"/>
                <w:szCs w:val="20"/>
              </w:rPr>
            </w:pPr>
            <w:r w:rsidRPr="0023013E">
              <w:rPr>
                <w:sz w:val="20"/>
                <w:szCs w:val="20"/>
              </w:rPr>
              <w:t>11</w:t>
            </w:r>
          </w:p>
        </w:tc>
        <w:tc>
          <w:tcPr>
            <w:tcW w:w="484" w:type="pct"/>
            <w:noWrap/>
            <w:vAlign w:val="center"/>
            <w:hideMark/>
          </w:tcPr>
          <w:p w14:paraId="23D9D311" w14:textId="77777777" w:rsidR="00A45395" w:rsidRPr="0023013E" w:rsidRDefault="00A45395" w:rsidP="002778C7">
            <w:pPr>
              <w:rPr>
                <w:sz w:val="20"/>
                <w:szCs w:val="20"/>
              </w:rPr>
            </w:pPr>
            <w:r w:rsidRPr="0023013E">
              <w:rPr>
                <w:sz w:val="20"/>
                <w:szCs w:val="20"/>
              </w:rPr>
              <w:t>2016</w:t>
            </w:r>
          </w:p>
        </w:tc>
      </w:tr>
      <w:tr w:rsidR="007521B7" w:rsidRPr="0023013E" w14:paraId="5919906D" w14:textId="77777777" w:rsidTr="007521B7">
        <w:trPr>
          <w:trHeight w:val="300"/>
        </w:trPr>
        <w:tc>
          <w:tcPr>
            <w:tcW w:w="761" w:type="pct"/>
            <w:noWrap/>
            <w:vAlign w:val="center"/>
            <w:hideMark/>
          </w:tcPr>
          <w:p w14:paraId="1B3E33A6"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3C501649" w14:textId="77777777" w:rsidR="00A45395" w:rsidRPr="0023013E" w:rsidRDefault="00A45395" w:rsidP="002778C7">
            <w:pPr>
              <w:rPr>
                <w:sz w:val="20"/>
                <w:szCs w:val="20"/>
              </w:rPr>
            </w:pPr>
            <w:proofErr w:type="spellStart"/>
            <w:r w:rsidRPr="0023013E">
              <w:rPr>
                <w:sz w:val="20"/>
                <w:szCs w:val="20"/>
              </w:rPr>
              <w:t>Suevata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6773C416" w14:textId="77777777" w:rsidR="00A45395" w:rsidRPr="0023013E" w:rsidRDefault="00A45395" w:rsidP="002778C7">
            <w:pPr>
              <w:rPr>
                <w:sz w:val="20"/>
                <w:szCs w:val="20"/>
              </w:rPr>
            </w:pPr>
            <w:r w:rsidRPr="0023013E">
              <w:rPr>
                <w:sz w:val="20"/>
                <w:szCs w:val="20"/>
              </w:rPr>
              <w:t>215</w:t>
            </w:r>
          </w:p>
        </w:tc>
        <w:tc>
          <w:tcPr>
            <w:tcW w:w="625" w:type="pct"/>
            <w:noWrap/>
            <w:vAlign w:val="center"/>
            <w:hideMark/>
          </w:tcPr>
          <w:p w14:paraId="5F366A77" w14:textId="77777777" w:rsidR="00A45395" w:rsidRPr="0023013E" w:rsidRDefault="00A45395" w:rsidP="002778C7">
            <w:pPr>
              <w:rPr>
                <w:sz w:val="20"/>
                <w:szCs w:val="20"/>
              </w:rPr>
            </w:pPr>
            <w:r w:rsidRPr="0023013E">
              <w:rPr>
                <w:sz w:val="20"/>
                <w:szCs w:val="20"/>
              </w:rPr>
              <w:t>43,04682</w:t>
            </w:r>
          </w:p>
        </w:tc>
        <w:tc>
          <w:tcPr>
            <w:tcW w:w="556" w:type="pct"/>
            <w:noWrap/>
            <w:vAlign w:val="center"/>
            <w:hideMark/>
          </w:tcPr>
          <w:p w14:paraId="459F3557" w14:textId="77777777" w:rsidR="00A45395" w:rsidRPr="0023013E" w:rsidRDefault="00A45395" w:rsidP="002778C7">
            <w:pPr>
              <w:rPr>
                <w:sz w:val="20"/>
                <w:szCs w:val="20"/>
              </w:rPr>
            </w:pPr>
            <w:r w:rsidRPr="0023013E">
              <w:rPr>
                <w:sz w:val="20"/>
                <w:szCs w:val="20"/>
              </w:rPr>
              <w:t>24,18576</w:t>
            </w:r>
          </w:p>
        </w:tc>
        <w:tc>
          <w:tcPr>
            <w:tcW w:w="486" w:type="pct"/>
            <w:noWrap/>
            <w:vAlign w:val="center"/>
            <w:hideMark/>
          </w:tcPr>
          <w:p w14:paraId="07CE29D8" w14:textId="77777777" w:rsidR="00A45395" w:rsidRPr="0023013E" w:rsidRDefault="00A45395" w:rsidP="002778C7">
            <w:pPr>
              <w:rPr>
                <w:sz w:val="20"/>
                <w:szCs w:val="20"/>
              </w:rPr>
            </w:pPr>
            <w:r w:rsidRPr="0023013E">
              <w:rPr>
                <w:sz w:val="20"/>
                <w:szCs w:val="20"/>
              </w:rPr>
              <w:t>504</w:t>
            </w:r>
          </w:p>
        </w:tc>
        <w:tc>
          <w:tcPr>
            <w:tcW w:w="417" w:type="pct"/>
            <w:noWrap/>
            <w:vAlign w:val="center"/>
            <w:hideMark/>
          </w:tcPr>
          <w:p w14:paraId="0B27F1C7"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16731C83" w14:textId="77777777" w:rsidR="00A45395" w:rsidRPr="0023013E" w:rsidRDefault="00A45395" w:rsidP="002778C7">
            <w:pPr>
              <w:rPr>
                <w:sz w:val="20"/>
                <w:szCs w:val="20"/>
              </w:rPr>
            </w:pPr>
            <w:r w:rsidRPr="0023013E">
              <w:rPr>
                <w:sz w:val="20"/>
                <w:szCs w:val="20"/>
              </w:rPr>
              <w:t>2023</w:t>
            </w:r>
          </w:p>
        </w:tc>
      </w:tr>
      <w:tr w:rsidR="007521B7" w:rsidRPr="0023013E" w14:paraId="2CB22F70" w14:textId="77777777" w:rsidTr="007521B7">
        <w:trPr>
          <w:trHeight w:val="300"/>
        </w:trPr>
        <w:tc>
          <w:tcPr>
            <w:tcW w:w="761" w:type="pct"/>
            <w:noWrap/>
            <w:vAlign w:val="center"/>
            <w:hideMark/>
          </w:tcPr>
          <w:p w14:paraId="44C68056"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0E363BD0" w14:textId="77777777" w:rsidR="00A45395" w:rsidRPr="0023013E" w:rsidRDefault="00A45395" w:rsidP="002778C7">
            <w:pPr>
              <w:rPr>
                <w:sz w:val="20"/>
                <w:szCs w:val="20"/>
              </w:rPr>
            </w:pPr>
            <w:proofErr w:type="spellStart"/>
            <w:r w:rsidRPr="0023013E">
              <w:rPr>
                <w:sz w:val="20"/>
                <w:szCs w:val="20"/>
              </w:rPr>
              <w:t>Bunker</w:t>
            </w:r>
            <w:proofErr w:type="spellEnd"/>
            <w:r w:rsidRPr="0023013E">
              <w:rPr>
                <w:sz w:val="20"/>
                <w:szCs w:val="20"/>
              </w:rPr>
              <w:t xml:space="preserve"> </w:t>
            </w:r>
            <w:proofErr w:type="spellStart"/>
            <w:r w:rsidRPr="0023013E">
              <w:rPr>
                <w:sz w:val="20"/>
                <w:szCs w:val="20"/>
              </w:rPr>
              <w:t>above</w:t>
            </w:r>
            <w:proofErr w:type="spellEnd"/>
            <w:r w:rsidRPr="0023013E">
              <w:rPr>
                <w:sz w:val="20"/>
                <w:szCs w:val="20"/>
              </w:rPr>
              <w:t xml:space="preserve"> </w:t>
            </w:r>
            <w:proofErr w:type="spellStart"/>
            <w:r w:rsidRPr="0023013E">
              <w:rPr>
                <w:sz w:val="20"/>
                <w:szCs w:val="20"/>
              </w:rPr>
              <w:t>Kresnenskoto</w:t>
            </w:r>
            <w:proofErr w:type="spellEnd"/>
            <w:r w:rsidRPr="0023013E">
              <w:rPr>
                <w:sz w:val="20"/>
                <w:szCs w:val="20"/>
              </w:rPr>
              <w:t xml:space="preserve"> </w:t>
            </w:r>
            <w:proofErr w:type="spellStart"/>
            <w:r w:rsidRPr="0023013E">
              <w:rPr>
                <w:sz w:val="20"/>
                <w:szCs w:val="20"/>
              </w:rPr>
              <w:t>Hanche</w:t>
            </w:r>
            <w:proofErr w:type="spellEnd"/>
          </w:p>
        </w:tc>
        <w:tc>
          <w:tcPr>
            <w:tcW w:w="626" w:type="pct"/>
            <w:noWrap/>
            <w:vAlign w:val="center"/>
            <w:hideMark/>
          </w:tcPr>
          <w:p w14:paraId="51A14280" w14:textId="77777777" w:rsidR="00A45395" w:rsidRPr="0023013E" w:rsidRDefault="00A45395" w:rsidP="002778C7">
            <w:pPr>
              <w:rPr>
                <w:sz w:val="20"/>
                <w:szCs w:val="20"/>
              </w:rPr>
            </w:pPr>
            <w:r w:rsidRPr="0023013E">
              <w:rPr>
                <w:sz w:val="20"/>
                <w:szCs w:val="20"/>
              </w:rPr>
              <w:t>220</w:t>
            </w:r>
          </w:p>
        </w:tc>
        <w:tc>
          <w:tcPr>
            <w:tcW w:w="625" w:type="pct"/>
            <w:noWrap/>
            <w:vAlign w:val="center"/>
            <w:hideMark/>
          </w:tcPr>
          <w:p w14:paraId="3280FB39" w14:textId="77777777" w:rsidR="00A45395" w:rsidRPr="0023013E" w:rsidRDefault="00A45395" w:rsidP="002778C7">
            <w:pPr>
              <w:rPr>
                <w:sz w:val="20"/>
                <w:szCs w:val="20"/>
              </w:rPr>
            </w:pPr>
            <w:r w:rsidRPr="0023013E">
              <w:rPr>
                <w:sz w:val="20"/>
                <w:szCs w:val="20"/>
              </w:rPr>
              <w:t>41,77823</w:t>
            </w:r>
          </w:p>
        </w:tc>
        <w:tc>
          <w:tcPr>
            <w:tcW w:w="556" w:type="pct"/>
            <w:noWrap/>
            <w:vAlign w:val="center"/>
            <w:hideMark/>
          </w:tcPr>
          <w:p w14:paraId="19328191" w14:textId="77777777" w:rsidR="00A45395" w:rsidRPr="0023013E" w:rsidRDefault="00A45395" w:rsidP="002778C7">
            <w:pPr>
              <w:rPr>
                <w:sz w:val="20"/>
                <w:szCs w:val="20"/>
              </w:rPr>
            </w:pPr>
            <w:r w:rsidRPr="0023013E">
              <w:rPr>
                <w:sz w:val="20"/>
                <w:szCs w:val="20"/>
              </w:rPr>
              <w:t>23,15610</w:t>
            </w:r>
          </w:p>
        </w:tc>
        <w:tc>
          <w:tcPr>
            <w:tcW w:w="486" w:type="pct"/>
            <w:noWrap/>
            <w:vAlign w:val="center"/>
            <w:hideMark/>
          </w:tcPr>
          <w:p w14:paraId="41A15292" w14:textId="77777777" w:rsidR="00A45395" w:rsidRPr="0023013E" w:rsidRDefault="00A45395" w:rsidP="002778C7">
            <w:pPr>
              <w:rPr>
                <w:sz w:val="20"/>
                <w:szCs w:val="20"/>
              </w:rPr>
            </w:pPr>
            <w:r w:rsidRPr="0023013E">
              <w:rPr>
                <w:sz w:val="20"/>
                <w:szCs w:val="20"/>
              </w:rPr>
              <w:t>265</w:t>
            </w:r>
          </w:p>
        </w:tc>
        <w:tc>
          <w:tcPr>
            <w:tcW w:w="417" w:type="pct"/>
            <w:noWrap/>
            <w:vAlign w:val="center"/>
            <w:hideMark/>
          </w:tcPr>
          <w:p w14:paraId="64E97C09"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6C484CAB" w14:textId="77777777" w:rsidR="00A45395" w:rsidRPr="0023013E" w:rsidRDefault="00A45395" w:rsidP="002778C7">
            <w:pPr>
              <w:rPr>
                <w:sz w:val="20"/>
                <w:szCs w:val="20"/>
              </w:rPr>
            </w:pPr>
            <w:r w:rsidRPr="0023013E">
              <w:rPr>
                <w:sz w:val="20"/>
                <w:szCs w:val="20"/>
              </w:rPr>
              <w:t>2012</w:t>
            </w:r>
          </w:p>
        </w:tc>
      </w:tr>
      <w:tr w:rsidR="007521B7" w:rsidRPr="0023013E" w14:paraId="267A751A" w14:textId="77777777" w:rsidTr="007521B7">
        <w:trPr>
          <w:trHeight w:val="300"/>
        </w:trPr>
        <w:tc>
          <w:tcPr>
            <w:tcW w:w="761" w:type="pct"/>
            <w:noWrap/>
            <w:vAlign w:val="center"/>
            <w:hideMark/>
          </w:tcPr>
          <w:p w14:paraId="4AD2A425"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0DEFEBB9" w14:textId="77777777" w:rsidR="00A45395" w:rsidRPr="0023013E" w:rsidRDefault="00A45395" w:rsidP="002778C7">
            <w:pPr>
              <w:rPr>
                <w:sz w:val="20"/>
                <w:szCs w:val="20"/>
              </w:rPr>
            </w:pPr>
            <w:proofErr w:type="spellStart"/>
            <w:r w:rsidRPr="0023013E">
              <w:rPr>
                <w:sz w:val="20"/>
                <w:szCs w:val="20"/>
              </w:rPr>
              <w:t>Vrazha</w:t>
            </w:r>
            <w:proofErr w:type="spellEnd"/>
            <w:r w:rsidRPr="0023013E">
              <w:rPr>
                <w:sz w:val="20"/>
                <w:szCs w:val="20"/>
              </w:rPr>
              <w:t xml:space="preserve"> </w:t>
            </w:r>
            <w:proofErr w:type="spellStart"/>
            <w:r w:rsidRPr="0023013E">
              <w:rPr>
                <w:sz w:val="20"/>
                <w:szCs w:val="20"/>
              </w:rPr>
              <w:t>Dupka</w:t>
            </w:r>
            <w:proofErr w:type="spellEnd"/>
            <w:r w:rsidRPr="0023013E">
              <w:rPr>
                <w:sz w:val="20"/>
                <w:szCs w:val="20"/>
              </w:rPr>
              <w:t xml:space="preserve"> 9 (2431)</w:t>
            </w:r>
          </w:p>
        </w:tc>
        <w:tc>
          <w:tcPr>
            <w:tcW w:w="626" w:type="pct"/>
            <w:noWrap/>
            <w:vAlign w:val="center"/>
            <w:hideMark/>
          </w:tcPr>
          <w:p w14:paraId="4832C83C" w14:textId="77777777" w:rsidR="00A45395" w:rsidRPr="0023013E" w:rsidRDefault="00A45395" w:rsidP="002778C7">
            <w:pPr>
              <w:rPr>
                <w:sz w:val="20"/>
                <w:szCs w:val="20"/>
              </w:rPr>
            </w:pPr>
            <w:r w:rsidRPr="0023013E">
              <w:rPr>
                <w:sz w:val="20"/>
                <w:szCs w:val="20"/>
              </w:rPr>
              <w:t>225</w:t>
            </w:r>
          </w:p>
        </w:tc>
        <w:tc>
          <w:tcPr>
            <w:tcW w:w="625" w:type="pct"/>
            <w:noWrap/>
            <w:vAlign w:val="center"/>
            <w:hideMark/>
          </w:tcPr>
          <w:p w14:paraId="5F389032" w14:textId="77777777" w:rsidR="00A45395" w:rsidRPr="0023013E" w:rsidRDefault="00A45395" w:rsidP="002778C7">
            <w:pPr>
              <w:rPr>
                <w:sz w:val="20"/>
                <w:szCs w:val="20"/>
              </w:rPr>
            </w:pPr>
            <w:r w:rsidRPr="0023013E">
              <w:rPr>
                <w:sz w:val="20"/>
                <w:szCs w:val="20"/>
              </w:rPr>
              <w:t>42,08860</w:t>
            </w:r>
          </w:p>
        </w:tc>
        <w:tc>
          <w:tcPr>
            <w:tcW w:w="556" w:type="pct"/>
            <w:noWrap/>
            <w:vAlign w:val="center"/>
            <w:hideMark/>
          </w:tcPr>
          <w:p w14:paraId="1800A54F" w14:textId="77777777" w:rsidR="00A45395" w:rsidRPr="0023013E" w:rsidRDefault="00A45395" w:rsidP="002778C7">
            <w:pPr>
              <w:rPr>
                <w:sz w:val="20"/>
                <w:szCs w:val="20"/>
              </w:rPr>
            </w:pPr>
            <w:r w:rsidRPr="0023013E">
              <w:rPr>
                <w:sz w:val="20"/>
                <w:szCs w:val="20"/>
              </w:rPr>
              <w:t>23,36575</w:t>
            </w:r>
          </w:p>
        </w:tc>
        <w:tc>
          <w:tcPr>
            <w:tcW w:w="486" w:type="pct"/>
            <w:noWrap/>
            <w:vAlign w:val="center"/>
            <w:hideMark/>
          </w:tcPr>
          <w:p w14:paraId="6BD284B0" w14:textId="77777777" w:rsidR="00A45395" w:rsidRPr="0023013E" w:rsidRDefault="00A45395" w:rsidP="002778C7">
            <w:pPr>
              <w:rPr>
                <w:sz w:val="20"/>
                <w:szCs w:val="20"/>
              </w:rPr>
            </w:pPr>
            <w:r w:rsidRPr="0023013E">
              <w:rPr>
                <w:sz w:val="20"/>
                <w:szCs w:val="20"/>
              </w:rPr>
              <w:t>478</w:t>
            </w:r>
          </w:p>
        </w:tc>
        <w:tc>
          <w:tcPr>
            <w:tcW w:w="417" w:type="pct"/>
            <w:noWrap/>
            <w:vAlign w:val="center"/>
            <w:hideMark/>
          </w:tcPr>
          <w:p w14:paraId="06394E99"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5F890465" w14:textId="77777777" w:rsidR="00A45395" w:rsidRPr="0023013E" w:rsidRDefault="00A45395" w:rsidP="002778C7">
            <w:pPr>
              <w:rPr>
                <w:sz w:val="20"/>
                <w:szCs w:val="20"/>
              </w:rPr>
            </w:pPr>
            <w:r w:rsidRPr="0023013E">
              <w:rPr>
                <w:sz w:val="20"/>
                <w:szCs w:val="20"/>
              </w:rPr>
              <w:t>2011</w:t>
            </w:r>
          </w:p>
        </w:tc>
      </w:tr>
      <w:tr w:rsidR="007521B7" w:rsidRPr="0023013E" w14:paraId="3D3C1049" w14:textId="77777777" w:rsidTr="007521B7">
        <w:trPr>
          <w:trHeight w:val="300"/>
        </w:trPr>
        <w:tc>
          <w:tcPr>
            <w:tcW w:w="761" w:type="pct"/>
            <w:noWrap/>
            <w:vAlign w:val="center"/>
            <w:hideMark/>
          </w:tcPr>
          <w:p w14:paraId="42EB3B30"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554A8AFC" w14:textId="77777777" w:rsidR="00A45395" w:rsidRPr="0023013E" w:rsidRDefault="00A45395" w:rsidP="002778C7">
            <w:pPr>
              <w:rPr>
                <w:sz w:val="20"/>
                <w:szCs w:val="20"/>
              </w:rPr>
            </w:pPr>
            <w:proofErr w:type="spellStart"/>
            <w:r w:rsidRPr="0023013E">
              <w:rPr>
                <w:sz w:val="20"/>
                <w:szCs w:val="20"/>
              </w:rPr>
              <w:t>Peshketo</w:t>
            </w:r>
            <w:proofErr w:type="spellEnd"/>
            <w:r w:rsidRPr="0023013E">
              <w:rPr>
                <w:sz w:val="20"/>
                <w:szCs w:val="20"/>
              </w:rPr>
              <w:t xml:space="preserve"> BSF  3683</w:t>
            </w:r>
          </w:p>
        </w:tc>
        <w:tc>
          <w:tcPr>
            <w:tcW w:w="626" w:type="pct"/>
            <w:noWrap/>
            <w:vAlign w:val="center"/>
            <w:hideMark/>
          </w:tcPr>
          <w:p w14:paraId="27C2CAA0" w14:textId="77777777" w:rsidR="00A45395" w:rsidRPr="0023013E" w:rsidRDefault="00A45395" w:rsidP="002778C7">
            <w:pPr>
              <w:rPr>
                <w:sz w:val="20"/>
                <w:szCs w:val="20"/>
              </w:rPr>
            </w:pPr>
            <w:r w:rsidRPr="0023013E">
              <w:rPr>
                <w:sz w:val="20"/>
                <w:szCs w:val="20"/>
              </w:rPr>
              <w:t>236</w:t>
            </w:r>
          </w:p>
        </w:tc>
        <w:tc>
          <w:tcPr>
            <w:tcW w:w="625" w:type="pct"/>
            <w:noWrap/>
            <w:vAlign w:val="center"/>
            <w:hideMark/>
          </w:tcPr>
          <w:p w14:paraId="76E4373C" w14:textId="77777777" w:rsidR="00A45395" w:rsidRPr="0023013E" w:rsidRDefault="00A45395" w:rsidP="002778C7">
            <w:pPr>
              <w:rPr>
                <w:sz w:val="20"/>
                <w:szCs w:val="20"/>
              </w:rPr>
            </w:pPr>
            <w:r w:rsidRPr="0023013E">
              <w:rPr>
                <w:sz w:val="20"/>
                <w:szCs w:val="20"/>
              </w:rPr>
              <w:t>43,32273</w:t>
            </w:r>
          </w:p>
        </w:tc>
        <w:tc>
          <w:tcPr>
            <w:tcW w:w="556" w:type="pct"/>
            <w:noWrap/>
            <w:vAlign w:val="center"/>
            <w:hideMark/>
          </w:tcPr>
          <w:p w14:paraId="2C27F435" w14:textId="77777777" w:rsidR="00A45395" w:rsidRPr="0023013E" w:rsidRDefault="00A45395" w:rsidP="002778C7">
            <w:pPr>
              <w:rPr>
                <w:sz w:val="20"/>
                <w:szCs w:val="20"/>
              </w:rPr>
            </w:pPr>
            <w:r w:rsidRPr="0023013E">
              <w:rPr>
                <w:sz w:val="20"/>
                <w:szCs w:val="20"/>
              </w:rPr>
              <w:t>23,59291</w:t>
            </w:r>
          </w:p>
        </w:tc>
        <w:tc>
          <w:tcPr>
            <w:tcW w:w="486" w:type="pct"/>
            <w:noWrap/>
            <w:vAlign w:val="center"/>
            <w:hideMark/>
          </w:tcPr>
          <w:p w14:paraId="13D04F07" w14:textId="77777777" w:rsidR="00A45395" w:rsidRPr="0023013E" w:rsidRDefault="00A45395" w:rsidP="002778C7">
            <w:pPr>
              <w:rPr>
                <w:sz w:val="20"/>
                <w:szCs w:val="20"/>
              </w:rPr>
            </w:pPr>
            <w:r w:rsidRPr="0023013E">
              <w:rPr>
                <w:sz w:val="20"/>
                <w:szCs w:val="20"/>
              </w:rPr>
              <w:t>202</w:t>
            </w:r>
          </w:p>
        </w:tc>
        <w:tc>
          <w:tcPr>
            <w:tcW w:w="417" w:type="pct"/>
            <w:noWrap/>
            <w:vAlign w:val="center"/>
            <w:hideMark/>
          </w:tcPr>
          <w:p w14:paraId="397474BE"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43AF7584" w14:textId="77777777" w:rsidR="00A45395" w:rsidRPr="0023013E" w:rsidRDefault="00A45395" w:rsidP="002778C7">
            <w:pPr>
              <w:rPr>
                <w:sz w:val="20"/>
                <w:szCs w:val="20"/>
              </w:rPr>
            </w:pPr>
            <w:r w:rsidRPr="0023013E">
              <w:rPr>
                <w:sz w:val="20"/>
                <w:szCs w:val="20"/>
              </w:rPr>
              <w:t>2015</w:t>
            </w:r>
          </w:p>
        </w:tc>
      </w:tr>
      <w:tr w:rsidR="007521B7" w:rsidRPr="0023013E" w14:paraId="7A0A905E" w14:textId="77777777" w:rsidTr="007521B7">
        <w:trPr>
          <w:trHeight w:val="300"/>
        </w:trPr>
        <w:tc>
          <w:tcPr>
            <w:tcW w:w="761" w:type="pct"/>
            <w:noWrap/>
            <w:vAlign w:val="center"/>
            <w:hideMark/>
          </w:tcPr>
          <w:p w14:paraId="4449975D"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56409244" w14:textId="77777777" w:rsidR="00A45395" w:rsidRPr="0023013E" w:rsidRDefault="00A45395" w:rsidP="002778C7">
            <w:pPr>
              <w:rPr>
                <w:sz w:val="20"/>
                <w:szCs w:val="20"/>
              </w:rPr>
            </w:pPr>
            <w:proofErr w:type="spellStart"/>
            <w:r w:rsidRPr="0023013E">
              <w:rPr>
                <w:sz w:val="20"/>
                <w:szCs w:val="20"/>
              </w:rPr>
              <w:t>Tangaruchkata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06381F7C" w14:textId="77777777" w:rsidR="00A45395" w:rsidRPr="0023013E" w:rsidRDefault="00A45395" w:rsidP="002778C7">
            <w:pPr>
              <w:rPr>
                <w:sz w:val="20"/>
                <w:szCs w:val="20"/>
              </w:rPr>
            </w:pPr>
            <w:r w:rsidRPr="0023013E">
              <w:rPr>
                <w:sz w:val="20"/>
                <w:szCs w:val="20"/>
              </w:rPr>
              <w:t>239</w:t>
            </w:r>
          </w:p>
        </w:tc>
        <w:tc>
          <w:tcPr>
            <w:tcW w:w="625" w:type="pct"/>
            <w:noWrap/>
            <w:vAlign w:val="center"/>
            <w:hideMark/>
          </w:tcPr>
          <w:p w14:paraId="321C974A" w14:textId="77777777" w:rsidR="00A45395" w:rsidRPr="0023013E" w:rsidRDefault="00A45395" w:rsidP="002778C7">
            <w:pPr>
              <w:rPr>
                <w:sz w:val="20"/>
                <w:szCs w:val="20"/>
              </w:rPr>
            </w:pPr>
            <w:r w:rsidRPr="0023013E">
              <w:rPr>
                <w:sz w:val="20"/>
                <w:szCs w:val="20"/>
              </w:rPr>
              <w:t>42,21339</w:t>
            </w:r>
          </w:p>
        </w:tc>
        <w:tc>
          <w:tcPr>
            <w:tcW w:w="556" w:type="pct"/>
            <w:noWrap/>
            <w:vAlign w:val="center"/>
            <w:hideMark/>
          </w:tcPr>
          <w:p w14:paraId="0DE4B10D" w14:textId="77777777" w:rsidR="00A45395" w:rsidRPr="0023013E" w:rsidRDefault="00A45395" w:rsidP="002778C7">
            <w:pPr>
              <w:rPr>
                <w:sz w:val="20"/>
                <w:szCs w:val="20"/>
              </w:rPr>
            </w:pPr>
            <w:r w:rsidRPr="0023013E">
              <w:rPr>
                <w:sz w:val="20"/>
                <w:szCs w:val="20"/>
              </w:rPr>
              <w:t>27,26667</w:t>
            </w:r>
          </w:p>
        </w:tc>
        <w:tc>
          <w:tcPr>
            <w:tcW w:w="486" w:type="pct"/>
            <w:noWrap/>
            <w:vAlign w:val="center"/>
            <w:hideMark/>
          </w:tcPr>
          <w:p w14:paraId="1968F7EC" w14:textId="77777777" w:rsidR="00A45395" w:rsidRPr="0023013E" w:rsidRDefault="00A45395" w:rsidP="002778C7">
            <w:pPr>
              <w:rPr>
                <w:sz w:val="20"/>
                <w:szCs w:val="20"/>
              </w:rPr>
            </w:pPr>
            <w:r w:rsidRPr="0023013E">
              <w:rPr>
                <w:sz w:val="20"/>
                <w:szCs w:val="20"/>
              </w:rPr>
              <w:t>328</w:t>
            </w:r>
          </w:p>
        </w:tc>
        <w:tc>
          <w:tcPr>
            <w:tcW w:w="417" w:type="pct"/>
            <w:noWrap/>
            <w:vAlign w:val="center"/>
            <w:hideMark/>
          </w:tcPr>
          <w:p w14:paraId="6AFBD50D" w14:textId="77777777" w:rsidR="00A45395" w:rsidRPr="0023013E" w:rsidRDefault="00A45395" w:rsidP="002778C7">
            <w:pPr>
              <w:rPr>
                <w:sz w:val="20"/>
                <w:szCs w:val="20"/>
              </w:rPr>
            </w:pPr>
            <w:r w:rsidRPr="0023013E">
              <w:rPr>
                <w:sz w:val="20"/>
                <w:szCs w:val="20"/>
              </w:rPr>
              <w:t>11</w:t>
            </w:r>
          </w:p>
        </w:tc>
        <w:tc>
          <w:tcPr>
            <w:tcW w:w="484" w:type="pct"/>
            <w:noWrap/>
            <w:vAlign w:val="center"/>
            <w:hideMark/>
          </w:tcPr>
          <w:p w14:paraId="5A293607" w14:textId="77777777" w:rsidR="00A45395" w:rsidRPr="0023013E" w:rsidRDefault="00A45395" w:rsidP="002778C7">
            <w:pPr>
              <w:rPr>
                <w:sz w:val="20"/>
                <w:szCs w:val="20"/>
              </w:rPr>
            </w:pPr>
            <w:r w:rsidRPr="0023013E">
              <w:rPr>
                <w:sz w:val="20"/>
                <w:szCs w:val="20"/>
              </w:rPr>
              <w:t>2023</w:t>
            </w:r>
          </w:p>
        </w:tc>
      </w:tr>
      <w:tr w:rsidR="007521B7" w:rsidRPr="0023013E" w14:paraId="1B200561" w14:textId="77777777" w:rsidTr="007521B7">
        <w:trPr>
          <w:trHeight w:val="300"/>
        </w:trPr>
        <w:tc>
          <w:tcPr>
            <w:tcW w:w="761" w:type="pct"/>
            <w:noWrap/>
            <w:vAlign w:val="center"/>
            <w:hideMark/>
          </w:tcPr>
          <w:p w14:paraId="02516096"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Myotis</w:t>
            </w:r>
            <w:proofErr w:type="spellEnd"/>
          </w:p>
        </w:tc>
        <w:tc>
          <w:tcPr>
            <w:tcW w:w="1043" w:type="pct"/>
            <w:noWrap/>
            <w:vAlign w:val="center"/>
            <w:hideMark/>
          </w:tcPr>
          <w:p w14:paraId="06F3067B" w14:textId="77777777" w:rsidR="00A45395" w:rsidRPr="0023013E" w:rsidRDefault="00A45395" w:rsidP="002778C7">
            <w:pPr>
              <w:rPr>
                <w:sz w:val="20"/>
                <w:szCs w:val="20"/>
              </w:rPr>
            </w:pPr>
            <w:proofErr w:type="spellStart"/>
            <w:r w:rsidRPr="0023013E">
              <w:rPr>
                <w:sz w:val="20"/>
                <w:szCs w:val="20"/>
              </w:rPr>
              <w:t>Mishin</w:t>
            </w:r>
            <w:proofErr w:type="spellEnd"/>
            <w:r w:rsidRPr="0023013E">
              <w:rPr>
                <w:sz w:val="20"/>
                <w:szCs w:val="20"/>
              </w:rPr>
              <w:t xml:space="preserve"> </w:t>
            </w:r>
            <w:proofErr w:type="spellStart"/>
            <w:r w:rsidRPr="0023013E">
              <w:rPr>
                <w:sz w:val="20"/>
                <w:szCs w:val="20"/>
              </w:rPr>
              <w:t>Kamuk</w:t>
            </w:r>
            <w:proofErr w:type="spellEnd"/>
          </w:p>
        </w:tc>
        <w:tc>
          <w:tcPr>
            <w:tcW w:w="626" w:type="pct"/>
            <w:noWrap/>
            <w:vAlign w:val="center"/>
            <w:hideMark/>
          </w:tcPr>
          <w:p w14:paraId="344C41B4" w14:textId="77777777" w:rsidR="00A45395" w:rsidRPr="0023013E" w:rsidRDefault="00A45395" w:rsidP="002778C7">
            <w:pPr>
              <w:rPr>
                <w:sz w:val="20"/>
                <w:szCs w:val="20"/>
              </w:rPr>
            </w:pPr>
            <w:r w:rsidRPr="0023013E">
              <w:rPr>
                <w:sz w:val="20"/>
                <w:szCs w:val="20"/>
              </w:rPr>
              <w:t>250</w:t>
            </w:r>
          </w:p>
        </w:tc>
        <w:tc>
          <w:tcPr>
            <w:tcW w:w="625" w:type="pct"/>
            <w:noWrap/>
            <w:vAlign w:val="center"/>
            <w:hideMark/>
          </w:tcPr>
          <w:p w14:paraId="6C815684" w14:textId="77777777" w:rsidR="00A45395" w:rsidRPr="0023013E" w:rsidRDefault="00A45395" w:rsidP="002778C7">
            <w:pPr>
              <w:rPr>
                <w:sz w:val="20"/>
                <w:szCs w:val="20"/>
              </w:rPr>
            </w:pPr>
            <w:r w:rsidRPr="0023013E">
              <w:rPr>
                <w:sz w:val="20"/>
                <w:szCs w:val="20"/>
              </w:rPr>
              <w:t>43,46178</w:t>
            </w:r>
          </w:p>
        </w:tc>
        <w:tc>
          <w:tcPr>
            <w:tcW w:w="556" w:type="pct"/>
            <w:noWrap/>
            <w:vAlign w:val="center"/>
            <w:hideMark/>
          </w:tcPr>
          <w:p w14:paraId="38E1097E" w14:textId="77777777" w:rsidR="00A45395" w:rsidRPr="0023013E" w:rsidRDefault="00A45395" w:rsidP="002778C7">
            <w:pPr>
              <w:rPr>
                <w:sz w:val="20"/>
                <w:szCs w:val="20"/>
              </w:rPr>
            </w:pPr>
            <w:r w:rsidRPr="0023013E">
              <w:rPr>
                <w:sz w:val="20"/>
                <w:szCs w:val="20"/>
              </w:rPr>
              <w:t>22,88767</w:t>
            </w:r>
          </w:p>
        </w:tc>
        <w:tc>
          <w:tcPr>
            <w:tcW w:w="486" w:type="pct"/>
            <w:noWrap/>
            <w:vAlign w:val="center"/>
            <w:hideMark/>
          </w:tcPr>
          <w:p w14:paraId="2C35E87D" w14:textId="77777777" w:rsidR="00A45395" w:rsidRPr="0023013E" w:rsidRDefault="00A45395" w:rsidP="002778C7">
            <w:pPr>
              <w:rPr>
                <w:sz w:val="20"/>
                <w:szCs w:val="20"/>
              </w:rPr>
            </w:pPr>
            <w:r w:rsidRPr="0023013E">
              <w:rPr>
                <w:sz w:val="20"/>
                <w:szCs w:val="20"/>
              </w:rPr>
              <w:t>450</w:t>
            </w:r>
          </w:p>
        </w:tc>
        <w:tc>
          <w:tcPr>
            <w:tcW w:w="417" w:type="pct"/>
            <w:noWrap/>
            <w:vAlign w:val="center"/>
            <w:hideMark/>
          </w:tcPr>
          <w:p w14:paraId="2B24C25A"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3C40C05A" w14:textId="77777777" w:rsidR="00A45395" w:rsidRPr="0023013E" w:rsidRDefault="00A45395" w:rsidP="002778C7">
            <w:pPr>
              <w:rPr>
                <w:sz w:val="20"/>
                <w:szCs w:val="20"/>
              </w:rPr>
            </w:pPr>
            <w:r w:rsidRPr="0023013E">
              <w:rPr>
                <w:sz w:val="20"/>
                <w:szCs w:val="20"/>
              </w:rPr>
              <w:t>2015</w:t>
            </w:r>
          </w:p>
        </w:tc>
      </w:tr>
      <w:tr w:rsidR="007521B7" w:rsidRPr="0023013E" w14:paraId="53717370" w14:textId="77777777" w:rsidTr="007521B7">
        <w:trPr>
          <w:trHeight w:val="300"/>
        </w:trPr>
        <w:tc>
          <w:tcPr>
            <w:tcW w:w="761" w:type="pct"/>
            <w:noWrap/>
            <w:vAlign w:val="center"/>
            <w:hideMark/>
          </w:tcPr>
          <w:p w14:paraId="367B150F"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capaccinii</w:t>
            </w:r>
            <w:proofErr w:type="spellEnd"/>
          </w:p>
        </w:tc>
        <w:tc>
          <w:tcPr>
            <w:tcW w:w="1043" w:type="pct"/>
            <w:noWrap/>
            <w:vAlign w:val="center"/>
            <w:hideMark/>
          </w:tcPr>
          <w:p w14:paraId="2AE3AA7B" w14:textId="77777777" w:rsidR="00A45395" w:rsidRPr="0023013E" w:rsidRDefault="00A45395" w:rsidP="002778C7">
            <w:pPr>
              <w:rPr>
                <w:sz w:val="20"/>
                <w:szCs w:val="20"/>
              </w:rPr>
            </w:pPr>
            <w:proofErr w:type="spellStart"/>
            <w:r w:rsidRPr="0023013E">
              <w:rPr>
                <w:sz w:val="20"/>
                <w:szCs w:val="20"/>
              </w:rPr>
              <w:t>Kozarnika</w:t>
            </w:r>
            <w:proofErr w:type="spellEnd"/>
            <w:r w:rsidRPr="0023013E">
              <w:rPr>
                <w:sz w:val="20"/>
                <w:szCs w:val="20"/>
              </w:rPr>
              <w:t xml:space="preserve"> (</w:t>
            </w:r>
            <w:proofErr w:type="spellStart"/>
            <w:r w:rsidRPr="0023013E">
              <w:rPr>
                <w:sz w:val="20"/>
                <w:szCs w:val="20"/>
              </w:rPr>
              <w:t>Oreshets</w:t>
            </w:r>
            <w:proofErr w:type="spellEnd"/>
            <w:r w:rsidRPr="0023013E">
              <w:rPr>
                <w:sz w:val="20"/>
                <w:szCs w:val="20"/>
              </w:rPr>
              <w:t>)</w:t>
            </w:r>
          </w:p>
        </w:tc>
        <w:tc>
          <w:tcPr>
            <w:tcW w:w="626" w:type="pct"/>
            <w:noWrap/>
            <w:vAlign w:val="center"/>
            <w:hideMark/>
          </w:tcPr>
          <w:p w14:paraId="7B0FF5D7" w14:textId="77777777" w:rsidR="00A45395" w:rsidRPr="0023013E" w:rsidRDefault="00A45395" w:rsidP="002778C7">
            <w:pPr>
              <w:rPr>
                <w:sz w:val="20"/>
                <w:szCs w:val="20"/>
              </w:rPr>
            </w:pPr>
            <w:r w:rsidRPr="0023013E">
              <w:rPr>
                <w:sz w:val="20"/>
                <w:szCs w:val="20"/>
              </w:rPr>
              <w:t>250</w:t>
            </w:r>
          </w:p>
        </w:tc>
        <w:tc>
          <w:tcPr>
            <w:tcW w:w="625" w:type="pct"/>
            <w:noWrap/>
            <w:vAlign w:val="center"/>
            <w:hideMark/>
          </w:tcPr>
          <w:p w14:paraId="2E572C0C" w14:textId="77777777" w:rsidR="00A45395" w:rsidRPr="0023013E" w:rsidRDefault="00A45395" w:rsidP="002778C7">
            <w:pPr>
              <w:rPr>
                <w:sz w:val="20"/>
                <w:szCs w:val="20"/>
              </w:rPr>
            </w:pPr>
            <w:r w:rsidRPr="0023013E">
              <w:rPr>
                <w:sz w:val="20"/>
                <w:szCs w:val="20"/>
              </w:rPr>
              <w:t>43,65209</w:t>
            </w:r>
          </w:p>
        </w:tc>
        <w:tc>
          <w:tcPr>
            <w:tcW w:w="556" w:type="pct"/>
            <w:noWrap/>
            <w:vAlign w:val="center"/>
            <w:hideMark/>
          </w:tcPr>
          <w:p w14:paraId="61419469" w14:textId="77777777" w:rsidR="00A45395" w:rsidRPr="0023013E" w:rsidRDefault="00A45395" w:rsidP="002778C7">
            <w:pPr>
              <w:rPr>
                <w:sz w:val="20"/>
                <w:szCs w:val="20"/>
              </w:rPr>
            </w:pPr>
            <w:r w:rsidRPr="0023013E">
              <w:rPr>
                <w:sz w:val="20"/>
                <w:szCs w:val="20"/>
              </w:rPr>
              <w:t>22,70231</w:t>
            </w:r>
          </w:p>
        </w:tc>
        <w:tc>
          <w:tcPr>
            <w:tcW w:w="486" w:type="pct"/>
            <w:noWrap/>
            <w:vAlign w:val="center"/>
            <w:hideMark/>
          </w:tcPr>
          <w:p w14:paraId="2BE767FF" w14:textId="77777777" w:rsidR="00A45395" w:rsidRPr="0023013E" w:rsidRDefault="00A45395" w:rsidP="002778C7">
            <w:pPr>
              <w:rPr>
                <w:sz w:val="20"/>
                <w:szCs w:val="20"/>
              </w:rPr>
            </w:pPr>
            <w:r w:rsidRPr="0023013E">
              <w:rPr>
                <w:sz w:val="20"/>
                <w:szCs w:val="20"/>
              </w:rPr>
              <w:t>460</w:t>
            </w:r>
          </w:p>
        </w:tc>
        <w:tc>
          <w:tcPr>
            <w:tcW w:w="417" w:type="pct"/>
            <w:noWrap/>
            <w:vAlign w:val="center"/>
            <w:hideMark/>
          </w:tcPr>
          <w:p w14:paraId="678D7208"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385C994A" w14:textId="77777777" w:rsidR="00A45395" w:rsidRPr="0023013E" w:rsidRDefault="00A45395" w:rsidP="002778C7">
            <w:pPr>
              <w:rPr>
                <w:sz w:val="20"/>
                <w:szCs w:val="20"/>
              </w:rPr>
            </w:pPr>
            <w:r w:rsidRPr="0023013E">
              <w:rPr>
                <w:sz w:val="20"/>
                <w:szCs w:val="20"/>
              </w:rPr>
              <w:t>2022</w:t>
            </w:r>
          </w:p>
        </w:tc>
      </w:tr>
      <w:tr w:rsidR="007521B7" w:rsidRPr="0023013E" w14:paraId="61269402" w14:textId="77777777" w:rsidTr="007521B7">
        <w:trPr>
          <w:trHeight w:val="300"/>
        </w:trPr>
        <w:tc>
          <w:tcPr>
            <w:tcW w:w="761" w:type="pct"/>
            <w:noWrap/>
            <w:vAlign w:val="center"/>
            <w:hideMark/>
          </w:tcPr>
          <w:p w14:paraId="42667B6F"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Myotis</w:t>
            </w:r>
            <w:proofErr w:type="spellEnd"/>
          </w:p>
        </w:tc>
        <w:tc>
          <w:tcPr>
            <w:tcW w:w="1043" w:type="pct"/>
            <w:noWrap/>
            <w:vAlign w:val="center"/>
            <w:hideMark/>
          </w:tcPr>
          <w:p w14:paraId="709A32CE" w14:textId="77777777" w:rsidR="00A45395" w:rsidRPr="0023013E" w:rsidRDefault="00A45395" w:rsidP="002778C7">
            <w:pPr>
              <w:rPr>
                <w:sz w:val="20"/>
                <w:szCs w:val="20"/>
              </w:rPr>
            </w:pPr>
            <w:proofErr w:type="spellStart"/>
            <w:r w:rsidRPr="0023013E">
              <w:rPr>
                <w:sz w:val="20"/>
                <w:szCs w:val="20"/>
              </w:rPr>
              <w:t>Golyamata</w:t>
            </w:r>
            <w:proofErr w:type="spellEnd"/>
            <w:r w:rsidRPr="0023013E">
              <w:rPr>
                <w:sz w:val="20"/>
                <w:szCs w:val="20"/>
              </w:rPr>
              <w:t xml:space="preserve"> </w:t>
            </w:r>
            <w:proofErr w:type="spellStart"/>
            <w:r w:rsidRPr="0023013E">
              <w:rPr>
                <w:sz w:val="20"/>
                <w:szCs w:val="20"/>
              </w:rPr>
              <w:t>Peshtera</w:t>
            </w:r>
            <w:proofErr w:type="spellEnd"/>
            <w:r w:rsidRPr="0023013E">
              <w:rPr>
                <w:sz w:val="20"/>
                <w:szCs w:val="20"/>
              </w:rPr>
              <w:t xml:space="preserve"> (</w:t>
            </w:r>
            <w:proofErr w:type="spellStart"/>
            <w:r w:rsidRPr="0023013E">
              <w:rPr>
                <w:sz w:val="20"/>
                <w:szCs w:val="20"/>
              </w:rPr>
              <w:t>kosharata</w:t>
            </w:r>
            <w:proofErr w:type="spellEnd"/>
            <w:r w:rsidRPr="0023013E">
              <w:rPr>
                <w:sz w:val="20"/>
                <w:szCs w:val="20"/>
              </w:rPr>
              <w:t xml:space="preserve">, </w:t>
            </w:r>
            <w:proofErr w:type="spellStart"/>
            <w:r w:rsidRPr="0023013E">
              <w:rPr>
                <w:sz w:val="20"/>
                <w:szCs w:val="20"/>
              </w:rPr>
              <w:t>Haidushkata</w:t>
            </w:r>
            <w:proofErr w:type="spellEnd"/>
            <w:r w:rsidRPr="0023013E">
              <w:rPr>
                <w:sz w:val="20"/>
                <w:szCs w:val="20"/>
              </w:rPr>
              <w:t>)</w:t>
            </w:r>
          </w:p>
        </w:tc>
        <w:tc>
          <w:tcPr>
            <w:tcW w:w="626" w:type="pct"/>
            <w:noWrap/>
            <w:vAlign w:val="center"/>
            <w:hideMark/>
          </w:tcPr>
          <w:p w14:paraId="669BEEBD" w14:textId="77777777" w:rsidR="00A45395" w:rsidRPr="0023013E" w:rsidRDefault="00A45395" w:rsidP="002778C7">
            <w:pPr>
              <w:rPr>
                <w:sz w:val="20"/>
                <w:szCs w:val="20"/>
              </w:rPr>
            </w:pPr>
            <w:r w:rsidRPr="0023013E">
              <w:rPr>
                <w:sz w:val="20"/>
                <w:szCs w:val="20"/>
              </w:rPr>
              <w:t>250</w:t>
            </w:r>
          </w:p>
        </w:tc>
        <w:tc>
          <w:tcPr>
            <w:tcW w:w="625" w:type="pct"/>
            <w:noWrap/>
            <w:vAlign w:val="center"/>
            <w:hideMark/>
          </w:tcPr>
          <w:p w14:paraId="0722A3B4" w14:textId="77777777" w:rsidR="00A45395" w:rsidRPr="0023013E" w:rsidRDefault="00A45395" w:rsidP="002778C7">
            <w:pPr>
              <w:rPr>
                <w:sz w:val="20"/>
                <w:szCs w:val="20"/>
              </w:rPr>
            </w:pPr>
            <w:r w:rsidRPr="0023013E">
              <w:rPr>
                <w:sz w:val="20"/>
                <w:szCs w:val="20"/>
              </w:rPr>
              <w:t>42,89548</w:t>
            </w:r>
          </w:p>
        </w:tc>
        <w:tc>
          <w:tcPr>
            <w:tcW w:w="556" w:type="pct"/>
            <w:noWrap/>
            <w:vAlign w:val="center"/>
            <w:hideMark/>
          </w:tcPr>
          <w:p w14:paraId="56EED81A" w14:textId="77777777" w:rsidR="00A45395" w:rsidRPr="0023013E" w:rsidRDefault="00A45395" w:rsidP="002778C7">
            <w:pPr>
              <w:rPr>
                <w:sz w:val="20"/>
                <w:szCs w:val="20"/>
              </w:rPr>
            </w:pPr>
            <w:r w:rsidRPr="0023013E">
              <w:rPr>
                <w:sz w:val="20"/>
                <w:szCs w:val="20"/>
              </w:rPr>
              <w:t>23,17594</w:t>
            </w:r>
          </w:p>
        </w:tc>
        <w:tc>
          <w:tcPr>
            <w:tcW w:w="486" w:type="pct"/>
            <w:noWrap/>
            <w:vAlign w:val="center"/>
            <w:hideMark/>
          </w:tcPr>
          <w:p w14:paraId="23E541A0" w14:textId="77777777" w:rsidR="00A45395" w:rsidRPr="0023013E" w:rsidRDefault="00A45395" w:rsidP="002778C7">
            <w:pPr>
              <w:rPr>
                <w:sz w:val="20"/>
                <w:szCs w:val="20"/>
              </w:rPr>
            </w:pPr>
            <w:r w:rsidRPr="0023013E">
              <w:rPr>
                <w:sz w:val="20"/>
                <w:szCs w:val="20"/>
              </w:rPr>
              <w:t>737</w:t>
            </w:r>
          </w:p>
        </w:tc>
        <w:tc>
          <w:tcPr>
            <w:tcW w:w="417" w:type="pct"/>
            <w:noWrap/>
            <w:vAlign w:val="center"/>
            <w:hideMark/>
          </w:tcPr>
          <w:p w14:paraId="2D136B59"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5D09EF1A" w14:textId="77777777" w:rsidR="00A45395" w:rsidRPr="0023013E" w:rsidRDefault="00A45395" w:rsidP="002778C7">
            <w:pPr>
              <w:rPr>
                <w:sz w:val="20"/>
                <w:szCs w:val="20"/>
              </w:rPr>
            </w:pPr>
            <w:r w:rsidRPr="0023013E">
              <w:rPr>
                <w:sz w:val="20"/>
                <w:szCs w:val="20"/>
              </w:rPr>
              <w:t>2012</w:t>
            </w:r>
          </w:p>
        </w:tc>
      </w:tr>
      <w:tr w:rsidR="007521B7" w:rsidRPr="0023013E" w14:paraId="7E717940" w14:textId="77777777" w:rsidTr="007521B7">
        <w:trPr>
          <w:trHeight w:val="300"/>
        </w:trPr>
        <w:tc>
          <w:tcPr>
            <w:tcW w:w="761" w:type="pct"/>
            <w:noWrap/>
            <w:vAlign w:val="center"/>
            <w:hideMark/>
          </w:tcPr>
          <w:p w14:paraId="2008E938"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10E7D0AE" w14:textId="77777777" w:rsidR="00A45395" w:rsidRPr="0023013E" w:rsidRDefault="00A45395" w:rsidP="002778C7">
            <w:pPr>
              <w:rPr>
                <w:sz w:val="20"/>
                <w:szCs w:val="20"/>
              </w:rPr>
            </w:pPr>
            <w:proofErr w:type="spellStart"/>
            <w:r w:rsidRPr="0023013E">
              <w:rPr>
                <w:sz w:val="20"/>
                <w:szCs w:val="20"/>
              </w:rPr>
              <w:t>Dolen</w:t>
            </w:r>
            <w:proofErr w:type="spellEnd"/>
            <w:r w:rsidRPr="0023013E">
              <w:rPr>
                <w:sz w:val="20"/>
                <w:szCs w:val="20"/>
              </w:rPr>
              <w:t xml:space="preserve"> </w:t>
            </w:r>
            <w:proofErr w:type="spellStart"/>
            <w:r w:rsidRPr="0023013E">
              <w:rPr>
                <w:sz w:val="20"/>
                <w:szCs w:val="20"/>
              </w:rPr>
              <w:t>Bilernik</w:t>
            </w:r>
            <w:proofErr w:type="spellEnd"/>
          </w:p>
        </w:tc>
        <w:tc>
          <w:tcPr>
            <w:tcW w:w="626" w:type="pct"/>
            <w:noWrap/>
            <w:vAlign w:val="center"/>
            <w:hideMark/>
          </w:tcPr>
          <w:p w14:paraId="283D53B1" w14:textId="77777777" w:rsidR="00A45395" w:rsidRPr="0023013E" w:rsidRDefault="00A45395" w:rsidP="002778C7">
            <w:pPr>
              <w:rPr>
                <w:sz w:val="20"/>
                <w:szCs w:val="20"/>
              </w:rPr>
            </w:pPr>
            <w:r w:rsidRPr="0023013E">
              <w:rPr>
                <w:sz w:val="20"/>
                <w:szCs w:val="20"/>
              </w:rPr>
              <w:t>250</w:t>
            </w:r>
          </w:p>
        </w:tc>
        <w:tc>
          <w:tcPr>
            <w:tcW w:w="625" w:type="pct"/>
            <w:noWrap/>
            <w:vAlign w:val="center"/>
            <w:hideMark/>
          </w:tcPr>
          <w:p w14:paraId="53C074C8" w14:textId="77777777" w:rsidR="00A45395" w:rsidRPr="0023013E" w:rsidRDefault="00A45395" w:rsidP="002778C7">
            <w:pPr>
              <w:rPr>
                <w:sz w:val="20"/>
                <w:szCs w:val="20"/>
              </w:rPr>
            </w:pPr>
            <w:r w:rsidRPr="0023013E">
              <w:rPr>
                <w:sz w:val="20"/>
                <w:szCs w:val="20"/>
              </w:rPr>
              <w:t>43,28647</w:t>
            </w:r>
          </w:p>
        </w:tc>
        <w:tc>
          <w:tcPr>
            <w:tcW w:w="556" w:type="pct"/>
            <w:noWrap/>
            <w:vAlign w:val="center"/>
            <w:hideMark/>
          </w:tcPr>
          <w:p w14:paraId="194D0170" w14:textId="77777777" w:rsidR="00A45395" w:rsidRPr="0023013E" w:rsidRDefault="00A45395" w:rsidP="002778C7">
            <w:pPr>
              <w:rPr>
                <w:sz w:val="20"/>
                <w:szCs w:val="20"/>
              </w:rPr>
            </w:pPr>
            <w:r w:rsidRPr="0023013E">
              <w:rPr>
                <w:sz w:val="20"/>
                <w:szCs w:val="20"/>
              </w:rPr>
              <w:t>23,34676</w:t>
            </w:r>
          </w:p>
        </w:tc>
        <w:tc>
          <w:tcPr>
            <w:tcW w:w="486" w:type="pct"/>
            <w:noWrap/>
            <w:vAlign w:val="center"/>
            <w:hideMark/>
          </w:tcPr>
          <w:p w14:paraId="3A3CE4ED" w14:textId="77777777" w:rsidR="00A45395" w:rsidRPr="0023013E" w:rsidRDefault="00A45395" w:rsidP="002778C7">
            <w:pPr>
              <w:rPr>
                <w:sz w:val="20"/>
                <w:szCs w:val="20"/>
              </w:rPr>
            </w:pPr>
            <w:r w:rsidRPr="0023013E">
              <w:rPr>
                <w:sz w:val="20"/>
                <w:szCs w:val="20"/>
              </w:rPr>
              <w:t>256</w:t>
            </w:r>
          </w:p>
        </w:tc>
        <w:tc>
          <w:tcPr>
            <w:tcW w:w="417" w:type="pct"/>
            <w:noWrap/>
            <w:vAlign w:val="center"/>
            <w:hideMark/>
          </w:tcPr>
          <w:p w14:paraId="4D273DA0"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757401AE" w14:textId="77777777" w:rsidR="00A45395" w:rsidRPr="0023013E" w:rsidRDefault="00A45395" w:rsidP="002778C7">
            <w:pPr>
              <w:rPr>
                <w:sz w:val="20"/>
                <w:szCs w:val="20"/>
              </w:rPr>
            </w:pPr>
            <w:r w:rsidRPr="0023013E">
              <w:rPr>
                <w:sz w:val="20"/>
                <w:szCs w:val="20"/>
              </w:rPr>
              <w:t>2010</w:t>
            </w:r>
          </w:p>
        </w:tc>
      </w:tr>
      <w:tr w:rsidR="007521B7" w:rsidRPr="0023013E" w14:paraId="4EB7B137" w14:textId="77777777" w:rsidTr="007521B7">
        <w:trPr>
          <w:trHeight w:val="300"/>
        </w:trPr>
        <w:tc>
          <w:tcPr>
            <w:tcW w:w="761" w:type="pct"/>
            <w:noWrap/>
            <w:vAlign w:val="center"/>
            <w:hideMark/>
          </w:tcPr>
          <w:p w14:paraId="624594FE"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emarginatus</w:t>
            </w:r>
            <w:proofErr w:type="spellEnd"/>
          </w:p>
        </w:tc>
        <w:tc>
          <w:tcPr>
            <w:tcW w:w="1043" w:type="pct"/>
            <w:noWrap/>
            <w:vAlign w:val="center"/>
            <w:hideMark/>
          </w:tcPr>
          <w:p w14:paraId="2271C125" w14:textId="77777777" w:rsidR="00A45395" w:rsidRPr="0023013E" w:rsidRDefault="00A45395" w:rsidP="002778C7">
            <w:pPr>
              <w:rPr>
                <w:sz w:val="20"/>
                <w:szCs w:val="20"/>
              </w:rPr>
            </w:pPr>
            <w:proofErr w:type="spellStart"/>
            <w:r w:rsidRPr="0023013E">
              <w:rPr>
                <w:sz w:val="20"/>
                <w:szCs w:val="20"/>
              </w:rPr>
              <w:t>Goren</w:t>
            </w:r>
            <w:proofErr w:type="spellEnd"/>
            <w:r w:rsidRPr="0023013E">
              <w:rPr>
                <w:sz w:val="20"/>
                <w:szCs w:val="20"/>
              </w:rPr>
              <w:t xml:space="preserve"> </w:t>
            </w:r>
            <w:proofErr w:type="spellStart"/>
            <w:r w:rsidRPr="0023013E">
              <w:rPr>
                <w:sz w:val="20"/>
                <w:szCs w:val="20"/>
              </w:rPr>
              <w:t>Bilernik</w:t>
            </w:r>
            <w:proofErr w:type="spellEnd"/>
            <w:r w:rsidRPr="0023013E">
              <w:rPr>
                <w:sz w:val="20"/>
                <w:szCs w:val="20"/>
              </w:rPr>
              <w:t xml:space="preserve"> (</w:t>
            </w:r>
            <w:proofErr w:type="spellStart"/>
            <w:r w:rsidRPr="0023013E">
              <w:rPr>
                <w:sz w:val="20"/>
                <w:szCs w:val="20"/>
              </w:rPr>
              <w:t>Vodnata</w:t>
            </w:r>
            <w:proofErr w:type="spellEnd"/>
            <w:r w:rsidRPr="0023013E">
              <w:rPr>
                <w:sz w:val="20"/>
                <w:szCs w:val="20"/>
              </w:rPr>
              <w:t xml:space="preserve"> </w:t>
            </w:r>
            <w:proofErr w:type="spellStart"/>
            <w:r w:rsidRPr="0023013E">
              <w:rPr>
                <w:sz w:val="20"/>
                <w:szCs w:val="20"/>
              </w:rPr>
              <w:t>Peshtera</w:t>
            </w:r>
            <w:proofErr w:type="spellEnd"/>
            <w:r w:rsidRPr="0023013E">
              <w:rPr>
                <w:sz w:val="20"/>
                <w:szCs w:val="20"/>
              </w:rPr>
              <w:t>)</w:t>
            </w:r>
          </w:p>
        </w:tc>
        <w:tc>
          <w:tcPr>
            <w:tcW w:w="626" w:type="pct"/>
            <w:noWrap/>
            <w:vAlign w:val="center"/>
            <w:hideMark/>
          </w:tcPr>
          <w:p w14:paraId="010B7F5D" w14:textId="77777777" w:rsidR="00A45395" w:rsidRPr="0023013E" w:rsidRDefault="00A45395" w:rsidP="002778C7">
            <w:pPr>
              <w:rPr>
                <w:sz w:val="20"/>
                <w:szCs w:val="20"/>
              </w:rPr>
            </w:pPr>
            <w:r w:rsidRPr="0023013E">
              <w:rPr>
                <w:sz w:val="20"/>
                <w:szCs w:val="20"/>
              </w:rPr>
              <w:t>250</w:t>
            </w:r>
          </w:p>
        </w:tc>
        <w:tc>
          <w:tcPr>
            <w:tcW w:w="625" w:type="pct"/>
            <w:noWrap/>
            <w:vAlign w:val="center"/>
            <w:hideMark/>
          </w:tcPr>
          <w:p w14:paraId="3121BADF" w14:textId="77777777" w:rsidR="00A45395" w:rsidRPr="0023013E" w:rsidRDefault="00A45395" w:rsidP="002778C7">
            <w:pPr>
              <w:rPr>
                <w:sz w:val="20"/>
                <w:szCs w:val="20"/>
              </w:rPr>
            </w:pPr>
            <w:r w:rsidRPr="0023013E">
              <w:rPr>
                <w:sz w:val="20"/>
                <w:szCs w:val="20"/>
              </w:rPr>
              <w:t>43,28722</w:t>
            </w:r>
          </w:p>
        </w:tc>
        <w:tc>
          <w:tcPr>
            <w:tcW w:w="556" w:type="pct"/>
            <w:noWrap/>
            <w:vAlign w:val="center"/>
            <w:hideMark/>
          </w:tcPr>
          <w:p w14:paraId="760ADDAB" w14:textId="77777777" w:rsidR="00A45395" w:rsidRPr="0023013E" w:rsidRDefault="00A45395" w:rsidP="002778C7">
            <w:pPr>
              <w:rPr>
                <w:sz w:val="20"/>
                <w:szCs w:val="20"/>
              </w:rPr>
            </w:pPr>
            <w:r w:rsidRPr="0023013E">
              <w:rPr>
                <w:sz w:val="20"/>
                <w:szCs w:val="20"/>
              </w:rPr>
              <w:t>23,34875</w:t>
            </w:r>
          </w:p>
        </w:tc>
        <w:tc>
          <w:tcPr>
            <w:tcW w:w="486" w:type="pct"/>
            <w:noWrap/>
            <w:vAlign w:val="center"/>
            <w:hideMark/>
          </w:tcPr>
          <w:p w14:paraId="19E6DA9A" w14:textId="77777777" w:rsidR="00A45395" w:rsidRPr="0023013E" w:rsidRDefault="00A45395" w:rsidP="002778C7">
            <w:pPr>
              <w:rPr>
                <w:sz w:val="20"/>
                <w:szCs w:val="20"/>
              </w:rPr>
            </w:pPr>
            <w:r w:rsidRPr="0023013E">
              <w:rPr>
                <w:sz w:val="20"/>
                <w:szCs w:val="20"/>
              </w:rPr>
              <w:t>281</w:t>
            </w:r>
          </w:p>
        </w:tc>
        <w:tc>
          <w:tcPr>
            <w:tcW w:w="417" w:type="pct"/>
            <w:noWrap/>
            <w:vAlign w:val="center"/>
            <w:hideMark/>
          </w:tcPr>
          <w:p w14:paraId="485D1059"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35490E55" w14:textId="77777777" w:rsidR="00A45395" w:rsidRPr="0023013E" w:rsidRDefault="00A45395" w:rsidP="002778C7">
            <w:pPr>
              <w:rPr>
                <w:sz w:val="20"/>
                <w:szCs w:val="20"/>
              </w:rPr>
            </w:pPr>
            <w:r w:rsidRPr="0023013E">
              <w:rPr>
                <w:sz w:val="20"/>
                <w:szCs w:val="20"/>
              </w:rPr>
              <w:t>2015</w:t>
            </w:r>
          </w:p>
        </w:tc>
      </w:tr>
      <w:tr w:rsidR="007521B7" w:rsidRPr="0023013E" w14:paraId="7CDB9732" w14:textId="77777777" w:rsidTr="007521B7">
        <w:trPr>
          <w:trHeight w:val="300"/>
        </w:trPr>
        <w:tc>
          <w:tcPr>
            <w:tcW w:w="761" w:type="pct"/>
            <w:noWrap/>
            <w:vAlign w:val="center"/>
            <w:hideMark/>
          </w:tcPr>
          <w:p w14:paraId="781658C1"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0C57D2C9" w14:textId="77777777" w:rsidR="00A45395" w:rsidRPr="0023013E" w:rsidRDefault="00A45395" w:rsidP="002778C7">
            <w:pPr>
              <w:rPr>
                <w:sz w:val="20"/>
                <w:szCs w:val="20"/>
              </w:rPr>
            </w:pPr>
            <w:proofErr w:type="spellStart"/>
            <w:r w:rsidRPr="0023013E">
              <w:rPr>
                <w:sz w:val="20"/>
                <w:szCs w:val="20"/>
              </w:rPr>
              <w:t>Dupkata</w:t>
            </w:r>
            <w:proofErr w:type="spellEnd"/>
            <w:r w:rsidRPr="0023013E">
              <w:rPr>
                <w:sz w:val="20"/>
                <w:szCs w:val="20"/>
              </w:rPr>
              <w:t xml:space="preserve"> BSF 0129</w:t>
            </w:r>
          </w:p>
        </w:tc>
        <w:tc>
          <w:tcPr>
            <w:tcW w:w="626" w:type="pct"/>
            <w:noWrap/>
            <w:vAlign w:val="center"/>
            <w:hideMark/>
          </w:tcPr>
          <w:p w14:paraId="203E2770" w14:textId="77777777" w:rsidR="00A45395" w:rsidRPr="0023013E" w:rsidRDefault="00A45395" w:rsidP="002778C7">
            <w:pPr>
              <w:rPr>
                <w:sz w:val="20"/>
                <w:szCs w:val="20"/>
              </w:rPr>
            </w:pPr>
            <w:r w:rsidRPr="0023013E">
              <w:rPr>
                <w:sz w:val="20"/>
                <w:szCs w:val="20"/>
              </w:rPr>
              <w:t>260</w:t>
            </w:r>
          </w:p>
        </w:tc>
        <w:tc>
          <w:tcPr>
            <w:tcW w:w="625" w:type="pct"/>
            <w:noWrap/>
            <w:vAlign w:val="center"/>
            <w:hideMark/>
          </w:tcPr>
          <w:p w14:paraId="0B7BB2EE" w14:textId="77777777" w:rsidR="00A45395" w:rsidRPr="0023013E" w:rsidRDefault="00A45395" w:rsidP="002778C7">
            <w:pPr>
              <w:rPr>
                <w:sz w:val="20"/>
                <w:szCs w:val="20"/>
              </w:rPr>
            </w:pPr>
            <w:r w:rsidRPr="0023013E">
              <w:rPr>
                <w:sz w:val="20"/>
                <w:szCs w:val="20"/>
              </w:rPr>
              <w:t>41,52815</w:t>
            </w:r>
          </w:p>
        </w:tc>
        <w:tc>
          <w:tcPr>
            <w:tcW w:w="556" w:type="pct"/>
            <w:noWrap/>
            <w:vAlign w:val="center"/>
            <w:hideMark/>
          </w:tcPr>
          <w:p w14:paraId="238C13A1" w14:textId="77777777" w:rsidR="00A45395" w:rsidRPr="0023013E" w:rsidRDefault="00A45395" w:rsidP="002778C7">
            <w:pPr>
              <w:rPr>
                <w:sz w:val="20"/>
                <w:szCs w:val="20"/>
              </w:rPr>
            </w:pPr>
            <w:r w:rsidRPr="0023013E">
              <w:rPr>
                <w:sz w:val="20"/>
                <w:szCs w:val="20"/>
              </w:rPr>
              <w:t>26,11609</w:t>
            </w:r>
          </w:p>
        </w:tc>
        <w:tc>
          <w:tcPr>
            <w:tcW w:w="486" w:type="pct"/>
            <w:noWrap/>
            <w:vAlign w:val="center"/>
            <w:hideMark/>
          </w:tcPr>
          <w:p w14:paraId="4FD9BFAF" w14:textId="77777777" w:rsidR="00A45395" w:rsidRPr="0023013E" w:rsidRDefault="00A45395" w:rsidP="002778C7">
            <w:pPr>
              <w:rPr>
                <w:sz w:val="20"/>
                <w:szCs w:val="20"/>
              </w:rPr>
            </w:pPr>
            <w:r w:rsidRPr="0023013E">
              <w:rPr>
                <w:sz w:val="20"/>
                <w:szCs w:val="20"/>
              </w:rPr>
              <w:t>309</w:t>
            </w:r>
          </w:p>
        </w:tc>
        <w:tc>
          <w:tcPr>
            <w:tcW w:w="417" w:type="pct"/>
            <w:noWrap/>
            <w:vAlign w:val="center"/>
            <w:hideMark/>
          </w:tcPr>
          <w:p w14:paraId="6F9B7F41" w14:textId="77777777" w:rsidR="00A45395" w:rsidRPr="0023013E" w:rsidRDefault="00A45395" w:rsidP="002778C7">
            <w:pPr>
              <w:rPr>
                <w:sz w:val="20"/>
                <w:szCs w:val="20"/>
              </w:rPr>
            </w:pPr>
            <w:r w:rsidRPr="0023013E">
              <w:rPr>
                <w:sz w:val="20"/>
                <w:szCs w:val="20"/>
              </w:rPr>
              <w:t>4</w:t>
            </w:r>
          </w:p>
        </w:tc>
        <w:tc>
          <w:tcPr>
            <w:tcW w:w="484" w:type="pct"/>
            <w:noWrap/>
            <w:vAlign w:val="center"/>
            <w:hideMark/>
          </w:tcPr>
          <w:p w14:paraId="3B6DC2EB" w14:textId="77777777" w:rsidR="00A45395" w:rsidRPr="0023013E" w:rsidRDefault="00A45395" w:rsidP="002778C7">
            <w:pPr>
              <w:rPr>
                <w:sz w:val="20"/>
                <w:szCs w:val="20"/>
              </w:rPr>
            </w:pPr>
            <w:r w:rsidRPr="0023013E">
              <w:rPr>
                <w:sz w:val="20"/>
                <w:szCs w:val="20"/>
              </w:rPr>
              <w:t>2012</w:t>
            </w:r>
          </w:p>
        </w:tc>
      </w:tr>
      <w:tr w:rsidR="007521B7" w:rsidRPr="0023013E" w14:paraId="694A83F4" w14:textId="77777777" w:rsidTr="007521B7">
        <w:trPr>
          <w:trHeight w:val="300"/>
        </w:trPr>
        <w:tc>
          <w:tcPr>
            <w:tcW w:w="761" w:type="pct"/>
            <w:noWrap/>
            <w:vAlign w:val="center"/>
            <w:hideMark/>
          </w:tcPr>
          <w:p w14:paraId="0F44539A"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4B47E6EE" w14:textId="77777777" w:rsidR="00A45395" w:rsidRPr="0023013E" w:rsidRDefault="00A45395" w:rsidP="002778C7">
            <w:pPr>
              <w:rPr>
                <w:sz w:val="20"/>
                <w:szCs w:val="20"/>
              </w:rPr>
            </w:pPr>
            <w:proofErr w:type="spellStart"/>
            <w:r w:rsidRPr="0023013E">
              <w:rPr>
                <w:sz w:val="20"/>
                <w:szCs w:val="20"/>
              </w:rPr>
              <w:t>Kalna</w:t>
            </w:r>
            <w:proofErr w:type="spellEnd"/>
            <w:r w:rsidRPr="0023013E">
              <w:rPr>
                <w:sz w:val="20"/>
                <w:szCs w:val="20"/>
              </w:rPr>
              <w:t xml:space="preserve"> </w:t>
            </w:r>
            <w:proofErr w:type="spellStart"/>
            <w:r w:rsidRPr="0023013E">
              <w:rPr>
                <w:sz w:val="20"/>
                <w:szCs w:val="20"/>
              </w:rPr>
              <w:t>Matnitsa</w:t>
            </w:r>
            <w:proofErr w:type="spellEnd"/>
          </w:p>
        </w:tc>
        <w:tc>
          <w:tcPr>
            <w:tcW w:w="626" w:type="pct"/>
            <w:noWrap/>
            <w:vAlign w:val="center"/>
            <w:hideMark/>
          </w:tcPr>
          <w:p w14:paraId="207303D7" w14:textId="77777777" w:rsidR="00A45395" w:rsidRPr="0023013E" w:rsidRDefault="00A45395" w:rsidP="002778C7">
            <w:pPr>
              <w:rPr>
                <w:sz w:val="20"/>
                <w:szCs w:val="20"/>
              </w:rPr>
            </w:pPr>
            <w:r w:rsidRPr="0023013E">
              <w:rPr>
                <w:sz w:val="20"/>
                <w:szCs w:val="20"/>
              </w:rPr>
              <w:t>262</w:t>
            </w:r>
          </w:p>
        </w:tc>
        <w:tc>
          <w:tcPr>
            <w:tcW w:w="625" w:type="pct"/>
            <w:noWrap/>
            <w:vAlign w:val="center"/>
            <w:hideMark/>
          </w:tcPr>
          <w:p w14:paraId="77671E9A" w14:textId="77777777" w:rsidR="00A45395" w:rsidRPr="0023013E" w:rsidRDefault="00A45395" w:rsidP="002778C7">
            <w:pPr>
              <w:rPr>
                <w:sz w:val="20"/>
                <w:szCs w:val="20"/>
              </w:rPr>
            </w:pPr>
            <w:r w:rsidRPr="0023013E">
              <w:rPr>
                <w:sz w:val="20"/>
                <w:szCs w:val="20"/>
              </w:rPr>
              <w:t>43,26510</w:t>
            </w:r>
          </w:p>
        </w:tc>
        <w:tc>
          <w:tcPr>
            <w:tcW w:w="556" w:type="pct"/>
            <w:noWrap/>
            <w:vAlign w:val="center"/>
            <w:hideMark/>
          </w:tcPr>
          <w:p w14:paraId="4A0DEF6F" w14:textId="77777777" w:rsidR="00A45395" w:rsidRPr="0023013E" w:rsidRDefault="00A45395" w:rsidP="002778C7">
            <w:pPr>
              <w:rPr>
                <w:sz w:val="20"/>
                <w:szCs w:val="20"/>
              </w:rPr>
            </w:pPr>
            <w:r w:rsidRPr="0023013E">
              <w:rPr>
                <w:sz w:val="20"/>
                <w:szCs w:val="20"/>
              </w:rPr>
              <w:t>23,34663</w:t>
            </w:r>
          </w:p>
        </w:tc>
        <w:tc>
          <w:tcPr>
            <w:tcW w:w="486" w:type="pct"/>
            <w:noWrap/>
            <w:vAlign w:val="center"/>
            <w:hideMark/>
          </w:tcPr>
          <w:p w14:paraId="13A747F9" w14:textId="77777777" w:rsidR="00A45395" w:rsidRPr="0023013E" w:rsidRDefault="00A45395" w:rsidP="002778C7">
            <w:pPr>
              <w:rPr>
                <w:sz w:val="20"/>
                <w:szCs w:val="20"/>
              </w:rPr>
            </w:pPr>
            <w:r w:rsidRPr="0023013E">
              <w:rPr>
                <w:sz w:val="20"/>
                <w:szCs w:val="20"/>
              </w:rPr>
              <w:t>290</w:t>
            </w:r>
          </w:p>
        </w:tc>
        <w:tc>
          <w:tcPr>
            <w:tcW w:w="417" w:type="pct"/>
            <w:noWrap/>
            <w:vAlign w:val="center"/>
            <w:hideMark/>
          </w:tcPr>
          <w:p w14:paraId="1380DC59"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51920159" w14:textId="77777777" w:rsidR="00A45395" w:rsidRPr="0023013E" w:rsidRDefault="00A45395" w:rsidP="002778C7">
            <w:pPr>
              <w:rPr>
                <w:sz w:val="20"/>
                <w:szCs w:val="20"/>
              </w:rPr>
            </w:pPr>
            <w:r w:rsidRPr="0023013E">
              <w:rPr>
                <w:sz w:val="20"/>
                <w:szCs w:val="20"/>
              </w:rPr>
              <w:t>2019</w:t>
            </w:r>
          </w:p>
        </w:tc>
      </w:tr>
      <w:tr w:rsidR="007521B7" w:rsidRPr="0023013E" w14:paraId="3B2CF877" w14:textId="77777777" w:rsidTr="007521B7">
        <w:trPr>
          <w:trHeight w:val="300"/>
        </w:trPr>
        <w:tc>
          <w:tcPr>
            <w:tcW w:w="761" w:type="pct"/>
            <w:noWrap/>
            <w:vAlign w:val="center"/>
            <w:hideMark/>
          </w:tcPr>
          <w:p w14:paraId="6AB51290"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3F95FFDF" w14:textId="77777777" w:rsidR="00A45395" w:rsidRPr="0023013E" w:rsidRDefault="00A45395" w:rsidP="002778C7">
            <w:pPr>
              <w:rPr>
                <w:sz w:val="20"/>
                <w:szCs w:val="20"/>
              </w:rPr>
            </w:pPr>
            <w:proofErr w:type="spellStart"/>
            <w:r w:rsidRPr="0023013E">
              <w:rPr>
                <w:sz w:val="20"/>
                <w:szCs w:val="20"/>
              </w:rPr>
              <w:t>Novata</w:t>
            </w:r>
            <w:proofErr w:type="spellEnd"/>
            <w:r w:rsidRPr="0023013E">
              <w:rPr>
                <w:sz w:val="20"/>
                <w:szCs w:val="20"/>
              </w:rPr>
              <w:t xml:space="preserve"> (</w:t>
            </w:r>
            <w:proofErr w:type="spellStart"/>
            <w:r w:rsidRPr="0023013E">
              <w:rPr>
                <w:sz w:val="20"/>
                <w:szCs w:val="20"/>
              </w:rPr>
              <w:t>Starata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7885D484" w14:textId="77777777" w:rsidR="00A45395" w:rsidRPr="0023013E" w:rsidRDefault="00A45395" w:rsidP="002778C7">
            <w:pPr>
              <w:rPr>
                <w:sz w:val="20"/>
                <w:szCs w:val="20"/>
              </w:rPr>
            </w:pPr>
            <w:r w:rsidRPr="0023013E">
              <w:rPr>
                <w:sz w:val="20"/>
                <w:szCs w:val="20"/>
              </w:rPr>
              <w:t>266</w:t>
            </w:r>
          </w:p>
        </w:tc>
        <w:tc>
          <w:tcPr>
            <w:tcW w:w="625" w:type="pct"/>
            <w:noWrap/>
            <w:vAlign w:val="center"/>
            <w:hideMark/>
          </w:tcPr>
          <w:p w14:paraId="4136C93C" w14:textId="77777777" w:rsidR="00A45395" w:rsidRPr="0023013E" w:rsidRDefault="00A45395" w:rsidP="002778C7">
            <w:pPr>
              <w:rPr>
                <w:sz w:val="20"/>
                <w:szCs w:val="20"/>
              </w:rPr>
            </w:pPr>
            <w:r w:rsidRPr="0023013E">
              <w:rPr>
                <w:sz w:val="20"/>
                <w:szCs w:val="20"/>
              </w:rPr>
              <w:t>42,01274</w:t>
            </w:r>
          </w:p>
        </w:tc>
        <w:tc>
          <w:tcPr>
            <w:tcW w:w="556" w:type="pct"/>
            <w:noWrap/>
            <w:vAlign w:val="center"/>
            <w:hideMark/>
          </w:tcPr>
          <w:p w14:paraId="6DD2D13F" w14:textId="77777777" w:rsidR="00A45395" w:rsidRPr="0023013E" w:rsidRDefault="00A45395" w:rsidP="002778C7">
            <w:pPr>
              <w:rPr>
                <w:sz w:val="20"/>
                <w:szCs w:val="20"/>
              </w:rPr>
            </w:pPr>
            <w:r w:rsidRPr="0023013E">
              <w:rPr>
                <w:sz w:val="20"/>
                <w:szCs w:val="20"/>
              </w:rPr>
              <w:t>24,27898</w:t>
            </w:r>
          </w:p>
        </w:tc>
        <w:tc>
          <w:tcPr>
            <w:tcW w:w="486" w:type="pct"/>
            <w:noWrap/>
            <w:vAlign w:val="center"/>
            <w:hideMark/>
          </w:tcPr>
          <w:p w14:paraId="4BB23E8B" w14:textId="77777777" w:rsidR="00A45395" w:rsidRPr="0023013E" w:rsidRDefault="00A45395" w:rsidP="002778C7">
            <w:pPr>
              <w:rPr>
                <w:sz w:val="20"/>
                <w:szCs w:val="20"/>
              </w:rPr>
            </w:pPr>
            <w:r w:rsidRPr="0023013E">
              <w:rPr>
                <w:sz w:val="20"/>
                <w:szCs w:val="20"/>
              </w:rPr>
              <w:t>540</w:t>
            </w:r>
          </w:p>
        </w:tc>
        <w:tc>
          <w:tcPr>
            <w:tcW w:w="417" w:type="pct"/>
            <w:noWrap/>
            <w:vAlign w:val="center"/>
            <w:hideMark/>
          </w:tcPr>
          <w:p w14:paraId="101640A0"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40BA03B4" w14:textId="77777777" w:rsidR="00A45395" w:rsidRPr="0023013E" w:rsidRDefault="00A45395" w:rsidP="002778C7">
            <w:pPr>
              <w:rPr>
                <w:sz w:val="20"/>
                <w:szCs w:val="20"/>
              </w:rPr>
            </w:pPr>
            <w:r w:rsidRPr="0023013E">
              <w:rPr>
                <w:sz w:val="20"/>
                <w:szCs w:val="20"/>
              </w:rPr>
              <w:t>2013</w:t>
            </w:r>
          </w:p>
        </w:tc>
      </w:tr>
      <w:tr w:rsidR="007521B7" w:rsidRPr="0023013E" w14:paraId="3B103D8E" w14:textId="77777777" w:rsidTr="007521B7">
        <w:trPr>
          <w:trHeight w:val="300"/>
        </w:trPr>
        <w:tc>
          <w:tcPr>
            <w:tcW w:w="761" w:type="pct"/>
            <w:noWrap/>
            <w:vAlign w:val="center"/>
            <w:hideMark/>
          </w:tcPr>
          <w:p w14:paraId="4744D289"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364D9B6D" w14:textId="77777777" w:rsidR="00A45395" w:rsidRPr="0023013E" w:rsidRDefault="00A45395" w:rsidP="002778C7">
            <w:pPr>
              <w:rPr>
                <w:sz w:val="20"/>
                <w:szCs w:val="20"/>
              </w:rPr>
            </w:pPr>
            <w:proofErr w:type="spellStart"/>
            <w:r w:rsidRPr="0023013E">
              <w:rPr>
                <w:sz w:val="20"/>
                <w:szCs w:val="20"/>
              </w:rPr>
              <w:t>Tsakonishki</w:t>
            </w:r>
            <w:proofErr w:type="spellEnd"/>
            <w:r w:rsidRPr="0023013E">
              <w:rPr>
                <w:sz w:val="20"/>
                <w:szCs w:val="20"/>
              </w:rPr>
              <w:t xml:space="preserve"> </w:t>
            </w:r>
            <w:proofErr w:type="spellStart"/>
            <w:r w:rsidRPr="0023013E">
              <w:rPr>
                <w:sz w:val="20"/>
                <w:szCs w:val="20"/>
              </w:rPr>
              <w:t>Pech</w:t>
            </w:r>
            <w:proofErr w:type="spellEnd"/>
            <w:r w:rsidRPr="0023013E">
              <w:rPr>
                <w:sz w:val="20"/>
                <w:szCs w:val="20"/>
              </w:rPr>
              <w:t xml:space="preserve"> BSF  5708</w:t>
            </w:r>
          </w:p>
        </w:tc>
        <w:tc>
          <w:tcPr>
            <w:tcW w:w="626" w:type="pct"/>
            <w:noWrap/>
            <w:vAlign w:val="center"/>
            <w:hideMark/>
          </w:tcPr>
          <w:p w14:paraId="5A506D47" w14:textId="77777777" w:rsidR="00A45395" w:rsidRPr="0023013E" w:rsidRDefault="00A45395" w:rsidP="002778C7">
            <w:pPr>
              <w:rPr>
                <w:sz w:val="20"/>
                <w:szCs w:val="20"/>
              </w:rPr>
            </w:pPr>
            <w:r w:rsidRPr="0023013E">
              <w:rPr>
                <w:sz w:val="20"/>
                <w:szCs w:val="20"/>
              </w:rPr>
              <w:t>300</w:t>
            </w:r>
          </w:p>
        </w:tc>
        <w:tc>
          <w:tcPr>
            <w:tcW w:w="625" w:type="pct"/>
            <w:noWrap/>
            <w:vAlign w:val="center"/>
            <w:hideMark/>
          </w:tcPr>
          <w:p w14:paraId="5A7D1DF9" w14:textId="77777777" w:rsidR="00A45395" w:rsidRPr="0023013E" w:rsidRDefault="00A45395" w:rsidP="002778C7">
            <w:pPr>
              <w:rPr>
                <w:sz w:val="20"/>
                <w:szCs w:val="20"/>
              </w:rPr>
            </w:pPr>
            <w:r w:rsidRPr="0023013E">
              <w:rPr>
                <w:sz w:val="20"/>
                <w:szCs w:val="20"/>
              </w:rPr>
              <w:t>43,22612</w:t>
            </w:r>
          </w:p>
        </w:tc>
        <w:tc>
          <w:tcPr>
            <w:tcW w:w="556" w:type="pct"/>
            <w:noWrap/>
            <w:vAlign w:val="center"/>
            <w:hideMark/>
          </w:tcPr>
          <w:p w14:paraId="0CF3C9DA" w14:textId="77777777" w:rsidR="00A45395" w:rsidRPr="0023013E" w:rsidRDefault="00A45395" w:rsidP="002778C7">
            <w:pPr>
              <w:rPr>
                <w:sz w:val="20"/>
                <w:szCs w:val="20"/>
              </w:rPr>
            </w:pPr>
            <w:r w:rsidRPr="0023013E">
              <w:rPr>
                <w:sz w:val="20"/>
                <w:szCs w:val="20"/>
              </w:rPr>
              <w:t>23,80292</w:t>
            </w:r>
          </w:p>
        </w:tc>
        <w:tc>
          <w:tcPr>
            <w:tcW w:w="486" w:type="pct"/>
            <w:noWrap/>
            <w:vAlign w:val="center"/>
            <w:hideMark/>
          </w:tcPr>
          <w:p w14:paraId="7F93755A" w14:textId="77777777" w:rsidR="00A45395" w:rsidRPr="0023013E" w:rsidRDefault="00A45395" w:rsidP="002778C7">
            <w:pPr>
              <w:rPr>
                <w:sz w:val="20"/>
                <w:szCs w:val="20"/>
              </w:rPr>
            </w:pPr>
            <w:r w:rsidRPr="0023013E">
              <w:rPr>
                <w:sz w:val="20"/>
                <w:szCs w:val="20"/>
              </w:rPr>
              <w:t>451</w:t>
            </w:r>
          </w:p>
        </w:tc>
        <w:tc>
          <w:tcPr>
            <w:tcW w:w="417" w:type="pct"/>
            <w:noWrap/>
            <w:vAlign w:val="center"/>
            <w:hideMark/>
          </w:tcPr>
          <w:p w14:paraId="5709F0A2"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33616945" w14:textId="77777777" w:rsidR="00A45395" w:rsidRPr="0023013E" w:rsidRDefault="00A45395" w:rsidP="002778C7">
            <w:pPr>
              <w:rPr>
                <w:sz w:val="20"/>
                <w:szCs w:val="20"/>
              </w:rPr>
            </w:pPr>
            <w:r w:rsidRPr="0023013E">
              <w:rPr>
                <w:sz w:val="20"/>
                <w:szCs w:val="20"/>
              </w:rPr>
              <w:t>2023</w:t>
            </w:r>
          </w:p>
        </w:tc>
      </w:tr>
      <w:tr w:rsidR="007521B7" w:rsidRPr="0023013E" w14:paraId="6A9D0A69" w14:textId="77777777" w:rsidTr="007521B7">
        <w:trPr>
          <w:trHeight w:val="300"/>
        </w:trPr>
        <w:tc>
          <w:tcPr>
            <w:tcW w:w="761" w:type="pct"/>
            <w:noWrap/>
            <w:vAlign w:val="center"/>
            <w:hideMark/>
          </w:tcPr>
          <w:p w14:paraId="791640FB"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65C7D990" w14:textId="77777777" w:rsidR="00A45395" w:rsidRPr="0023013E" w:rsidRDefault="00A45395" w:rsidP="002778C7">
            <w:pPr>
              <w:rPr>
                <w:sz w:val="20"/>
                <w:szCs w:val="20"/>
              </w:rPr>
            </w:pPr>
            <w:proofErr w:type="spellStart"/>
            <w:r w:rsidRPr="0023013E">
              <w:rPr>
                <w:sz w:val="20"/>
                <w:szCs w:val="20"/>
              </w:rPr>
              <w:t>Kresnenski</w:t>
            </w:r>
            <w:proofErr w:type="spellEnd"/>
            <w:r w:rsidRPr="0023013E">
              <w:rPr>
                <w:sz w:val="20"/>
                <w:szCs w:val="20"/>
              </w:rPr>
              <w:t xml:space="preserve"> </w:t>
            </w:r>
            <w:proofErr w:type="spellStart"/>
            <w:r w:rsidRPr="0023013E">
              <w:rPr>
                <w:sz w:val="20"/>
                <w:szCs w:val="20"/>
              </w:rPr>
              <w:t>Prolom</w:t>
            </w:r>
            <w:proofErr w:type="spellEnd"/>
            <w:r w:rsidRPr="0023013E">
              <w:rPr>
                <w:sz w:val="20"/>
                <w:szCs w:val="20"/>
              </w:rPr>
              <w:t xml:space="preserve"> - </w:t>
            </w:r>
            <w:proofErr w:type="spellStart"/>
            <w:r w:rsidRPr="0023013E">
              <w:rPr>
                <w:sz w:val="20"/>
                <w:szCs w:val="20"/>
              </w:rPr>
              <w:t>Zhp</w:t>
            </w:r>
            <w:proofErr w:type="spellEnd"/>
            <w:r w:rsidRPr="0023013E">
              <w:rPr>
                <w:sz w:val="20"/>
                <w:szCs w:val="20"/>
              </w:rPr>
              <w:t xml:space="preserve"> </w:t>
            </w:r>
            <w:proofErr w:type="spellStart"/>
            <w:r w:rsidRPr="0023013E">
              <w:rPr>
                <w:sz w:val="20"/>
                <w:szCs w:val="20"/>
              </w:rPr>
              <w:t>Kanton</w:t>
            </w:r>
            <w:proofErr w:type="spellEnd"/>
          </w:p>
        </w:tc>
        <w:tc>
          <w:tcPr>
            <w:tcW w:w="626" w:type="pct"/>
            <w:noWrap/>
            <w:vAlign w:val="center"/>
            <w:hideMark/>
          </w:tcPr>
          <w:p w14:paraId="3EF2573C" w14:textId="77777777" w:rsidR="00A45395" w:rsidRPr="0023013E" w:rsidRDefault="00A45395" w:rsidP="002778C7">
            <w:pPr>
              <w:rPr>
                <w:sz w:val="20"/>
                <w:szCs w:val="20"/>
              </w:rPr>
            </w:pPr>
            <w:r w:rsidRPr="0023013E">
              <w:rPr>
                <w:sz w:val="20"/>
                <w:szCs w:val="20"/>
              </w:rPr>
              <w:t>300</w:t>
            </w:r>
          </w:p>
        </w:tc>
        <w:tc>
          <w:tcPr>
            <w:tcW w:w="625" w:type="pct"/>
            <w:noWrap/>
            <w:vAlign w:val="center"/>
            <w:hideMark/>
          </w:tcPr>
          <w:p w14:paraId="72095E2E" w14:textId="77777777" w:rsidR="00A45395" w:rsidRPr="0023013E" w:rsidRDefault="00A45395" w:rsidP="002778C7">
            <w:pPr>
              <w:rPr>
                <w:sz w:val="20"/>
                <w:szCs w:val="20"/>
              </w:rPr>
            </w:pPr>
            <w:r w:rsidRPr="0023013E">
              <w:rPr>
                <w:sz w:val="20"/>
                <w:szCs w:val="20"/>
              </w:rPr>
              <w:t>41,77823</w:t>
            </w:r>
          </w:p>
        </w:tc>
        <w:tc>
          <w:tcPr>
            <w:tcW w:w="556" w:type="pct"/>
            <w:noWrap/>
            <w:vAlign w:val="center"/>
            <w:hideMark/>
          </w:tcPr>
          <w:p w14:paraId="6C6EEC31" w14:textId="77777777" w:rsidR="00A45395" w:rsidRPr="0023013E" w:rsidRDefault="00A45395" w:rsidP="002778C7">
            <w:pPr>
              <w:rPr>
                <w:sz w:val="20"/>
                <w:szCs w:val="20"/>
              </w:rPr>
            </w:pPr>
            <w:r w:rsidRPr="0023013E">
              <w:rPr>
                <w:sz w:val="20"/>
                <w:szCs w:val="20"/>
              </w:rPr>
              <w:t>23,15524</w:t>
            </w:r>
          </w:p>
        </w:tc>
        <w:tc>
          <w:tcPr>
            <w:tcW w:w="486" w:type="pct"/>
            <w:noWrap/>
            <w:vAlign w:val="center"/>
            <w:hideMark/>
          </w:tcPr>
          <w:p w14:paraId="7667F9C6" w14:textId="77777777" w:rsidR="00A45395" w:rsidRPr="0023013E" w:rsidRDefault="00A45395" w:rsidP="002778C7">
            <w:pPr>
              <w:rPr>
                <w:sz w:val="20"/>
                <w:szCs w:val="20"/>
              </w:rPr>
            </w:pPr>
            <w:r w:rsidRPr="0023013E">
              <w:rPr>
                <w:sz w:val="20"/>
                <w:szCs w:val="20"/>
              </w:rPr>
              <w:t>238</w:t>
            </w:r>
          </w:p>
        </w:tc>
        <w:tc>
          <w:tcPr>
            <w:tcW w:w="417" w:type="pct"/>
            <w:noWrap/>
            <w:vAlign w:val="center"/>
            <w:hideMark/>
          </w:tcPr>
          <w:p w14:paraId="0DE62961"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51CE18DF" w14:textId="77777777" w:rsidR="00A45395" w:rsidRPr="0023013E" w:rsidRDefault="00A45395" w:rsidP="002778C7">
            <w:pPr>
              <w:rPr>
                <w:sz w:val="20"/>
                <w:szCs w:val="20"/>
              </w:rPr>
            </w:pPr>
            <w:r w:rsidRPr="0023013E">
              <w:rPr>
                <w:sz w:val="20"/>
                <w:szCs w:val="20"/>
              </w:rPr>
              <w:t>2023</w:t>
            </w:r>
          </w:p>
        </w:tc>
      </w:tr>
      <w:tr w:rsidR="007521B7" w:rsidRPr="0023013E" w14:paraId="5B791D72" w14:textId="77777777" w:rsidTr="007521B7">
        <w:trPr>
          <w:trHeight w:val="300"/>
        </w:trPr>
        <w:tc>
          <w:tcPr>
            <w:tcW w:w="761" w:type="pct"/>
            <w:noWrap/>
            <w:vAlign w:val="center"/>
            <w:hideMark/>
          </w:tcPr>
          <w:p w14:paraId="25A55176"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5232E43F" w14:textId="77777777" w:rsidR="00A45395" w:rsidRPr="0023013E" w:rsidRDefault="00A45395" w:rsidP="002778C7">
            <w:pPr>
              <w:rPr>
                <w:sz w:val="20"/>
                <w:szCs w:val="20"/>
              </w:rPr>
            </w:pPr>
            <w:proofErr w:type="spellStart"/>
            <w:r w:rsidRPr="0023013E">
              <w:rPr>
                <w:sz w:val="20"/>
                <w:szCs w:val="20"/>
              </w:rPr>
              <w:t>Boninskata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056B3090" w14:textId="77777777" w:rsidR="00A45395" w:rsidRPr="0023013E" w:rsidRDefault="00A45395" w:rsidP="002778C7">
            <w:pPr>
              <w:rPr>
                <w:sz w:val="20"/>
                <w:szCs w:val="20"/>
              </w:rPr>
            </w:pPr>
            <w:r w:rsidRPr="0023013E">
              <w:rPr>
                <w:sz w:val="20"/>
                <w:szCs w:val="20"/>
              </w:rPr>
              <w:t>301</w:t>
            </w:r>
          </w:p>
        </w:tc>
        <w:tc>
          <w:tcPr>
            <w:tcW w:w="625" w:type="pct"/>
            <w:noWrap/>
            <w:vAlign w:val="center"/>
            <w:hideMark/>
          </w:tcPr>
          <w:p w14:paraId="7C32B876" w14:textId="77777777" w:rsidR="00A45395" w:rsidRPr="0023013E" w:rsidRDefault="00A45395" w:rsidP="002778C7">
            <w:pPr>
              <w:rPr>
                <w:sz w:val="20"/>
                <w:szCs w:val="20"/>
              </w:rPr>
            </w:pPr>
            <w:r w:rsidRPr="0023013E">
              <w:rPr>
                <w:sz w:val="20"/>
                <w:szCs w:val="20"/>
              </w:rPr>
              <w:t>43,23972</w:t>
            </w:r>
          </w:p>
        </w:tc>
        <w:tc>
          <w:tcPr>
            <w:tcW w:w="556" w:type="pct"/>
            <w:noWrap/>
            <w:vAlign w:val="center"/>
            <w:hideMark/>
          </w:tcPr>
          <w:p w14:paraId="40DB70E4" w14:textId="77777777" w:rsidR="00A45395" w:rsidRPr="0023013E" w:rsidRDefault="00A45395" w:rsidP="002778C7">
            <w:pPr>
              <w:rPr>
                <w:sz w:val="20"/>
                <w:szCs w:val="20"/>
              </w:rPr>
            </w:pPr>
            <w:r w:rsidRPr="0023013E">
              <w:rPr>
                <w:sz w:val="20"/>
                <w:szCs w:val="20"/>
              </w:rPr>
              <w:t>25,04687</w:t>
            </w:r>
          </w:p>
        </w:tc>
        <w:tc>
          <w:tcPr>
            <w:tcW w:w="486" w:type="pct"/>
            <w:noWrap/>
            <w:vAlign w:val="center"/>
            <w:hideMark/>
          </w:tcPr>
          <w:p w14:paraId="3D86B591" w14:textId="77777777" w:rsidR="00A45395" w:rsidRPr="0023013E" w:rsidRDefault="00A45395" w:rsidP="002778C7">
            <w:pPr>
              <w:rPr>
                <w:sz w:val="20"/>
                <w:szCs w:val="20"/>
              </w:rPr>
            </w:pPr>
            <w:r w:rsidRPr="0023013E">
              <w:rPr>
                <w:sz w:val="20"/>
                <w:szCs w:val="20"/>
              </w:rPr>
              <w:t>248</w:t>
            </w:r>
          </w:p>
        </w:tc>
        <w:tc>
          <w:tcPr>
            <w:tcW w:w="417" w:type="pct"/>
            <w:noWrap/>
            <w:vAlign w:val="center"/>
            <w:hideMark/>
          </w:tcPr>
          <w:p w14:paraId="73F0543D"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65DC9CD2" w14:textId="77777777" w:rsidR="00A45395" w:rsidRPr="0023013E" w:rsidRDefault="00A45395" w:rsidP="002778C7">
            <w:pPr>
              <w:rPr>
                <w:sz w:val="20"/>
                <w:szCs w:val="20"/>
              </w:rPr>
            </w:pPr>
            <w:r w:rsidRPr="0023013E">
              <w:rPr>
                <w:sz w:val="20"/>
                <w:szCs w:val="20"/>
              </w:rPr>
              <w:t>2012</w:t>
            </w:r>
          </w:p>
        </w:tc>
      </w:tr>
      <w:tr w:rsidR="007521B7" w:rsidRPr="0023013E" w14:paraId="1924E183" w14:textId="77777777" w:rsidTr="007521B7">
        <w:trPr>
          <w:trHeight w:val="300"/>
        </w:trPr>
        <w:tc>
          <w:tcPr>
            <w:tcW w:w="761" w:type="pct"/>
            <w:noWrap/>
            <w:vAlign w:val="center"/>
            <w:hideMark/>
          </w:tcPr>
          <w:p w14:paraId="506B939A"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hipposideros</w:t>
            </w:r>
            <w:proofErr w:type="spellEnd"/>
          </w:p>
        </w:tc>
        <w:tc>
          <w:tcPr>
            <w:tcW w:w="1043" w:type="pct"/>
            <w:noWrap/>
            <w:vAlign w:val="center"/>
            <w:hideMark/>
          </w:tcPr>
          <w:p w14:paraId="4A0A5815" w14:textId="77777777" w:rsidR="00A45395" w:rsidRPr="0023013E" w:rsidRDefault="00A45395" w:rsidP="002778C7">
            <w:pPr>
              <w:rPr>
                <w:sz w:val="20"/>
                <w:szCs w:val="20"/>
              </w:rPr>
            </w:pPr>
            <w:proofErr w:type="spellStart"/>
            <w:r w:rsidRPr="0023013E">
              <w:rPr>
                <w:sz w:val="20"/>
                <w:szCs w:val="20"/>
              </w:rPr>
              <w:t>Catchment</w:t>
            </w:r>
            <w:proofErr w:type="spellEnd"/>
          </w:p>
        </w:tc>
        <w:tc>
          <w:tcPr>
            <w:tcW w:w="626" w:type="pct"/>
            <w:noWrap/>
            <w:vAlign w:val="center"/>
            <w:hideMark/>
          </w:tcPr>
          <w:p w14:paraId="09E1EF01" w14:textId="77777777" w:rsidR="00A45395" w:rsidRPr="0023013E" w:rsidRDefault="00A45395" w:rsidP="002778C7">
            <w:pPr>
              <w:rPr>
                <w:sz w:val="20"/>
                <w:szCs w:val="20"/>
              </w:rPr>
            </w:pPr>
            <w:r w:rsidRPr="0023013E">
              <w:rPr>
                <w:sz w:val="20"/>
                <w:szCs w:val="20"/>
              </w:rPr>
              <w:t>320</w:t>
            </w:r>
          </w:p>
        </w:tc>
        <w:tc>
          <w:tcPr>
            <w:tcW w:w="625" w:type="pct"/>
            <w:noWrap/>
            <w:vAlign w:val="center"/>
            <w:hideMark/>
          </w:tcPr>
          <w:p w14:paraId="3B9AB6E1" w14:textId="77777777" w:rsidR="00A45395" w:rsidRPr="0023013E" w:rsidRDefault="00A45395" w:rsidP="002778C7">
            <w:pPr>
              <w:rPr>
                <w:sz w:val="20"/>
                <w:szCs w:val="20"/>
              </w:rPr>
            </w:pPr>
            <w:r w:rsidRPr="0023013E">
              <w:rPr>
                <w:sz w:val="20"/>
                <w:szCs w:val="20"/>
              </w:rPr>
              <w:t>41,41354</w:t>
            </w:r>
          </w:p>
        </w:tc>
        <w:tc>
          <w:tcPr>
            <w:tcW w:w="556" w:type="pct"/>
            <w:noWrap/>
            <w:vAlign w:val="center"/>
            <w:hideMark/>
          </w:tcPr>
          <w:p w14:paraId="3966B473" w14:textId="77777777" w:rsidR="00A45395" w:rsidRPr="0023013E" w:rsidRDefault="00A45395" w:rsidP="002778C7">
            <w:pPr>
              <w:rPr>
                <w:sz w:val="20"/>
                <w:szCs w:val="20"/>
              </w:rPr>
            </w:pPr>
            <w:r w:rsidRPr="0023013E">
              <w:rPr>
                <w:sz w:val="20"/>
                <w:szCs w:val="20"/>
              </w:rPr>
              <w:t>23,55588</w:t>
            </w:r>
          </w:p>
        </w:tc>
        <w:tc>
          <w:tcPr>
            <w:tcW w:w="486" w:type="pct"/>
            <w:noWrap/>
            <w:vAlign w:val="center"/>
            <w:hideMark/>
          </w:tcPr>
          <w:p w14:paraId="34256A08" w14:textId="77777777" w:rsidR="00A45395" w:rsidRPr="0023013E" w:rsidRDefault="00A45395" w:rsidP="002778C7">
            <w:pPr>
              <w:rPr>
                <w:sz w:val="20"/>
                <w:szCs w:val="20"/>
              </w:rPr>
            </w:pPr>
            <w:r w:rsidRPr="0023013E">
              <w:rPr>
                <w:sz w:val="20"/>
                <w:szCs w:val="20"/>
              </w:rPr>
              <w:t>756</w:t>
            </w:r>
          </w:p>
        </w:tc>
        <w:tc>
          <w:tcPr>
            <w:tcW w:w="417" w:type="pct"/>
            <w:noWrap/>
            <w:vAlign w:val="center"/>
            <w:hideMark/>
          </w:tcPr>
          <w:p w14:paraId="1A618EF9"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2BB6A6AC" w14:textId="77777777" w:rsidR="00A45395" w:rsidRPr="0023013E" w:rsidRDefault="00A45395" w:rsidP="002778C7">
            <w:pPr>
              <w:rPr>
                <w:sz w:val="20"/>
                <w:szCs w:val="20"/>
              </w:rPr>
            </w:pPr>
            <w:r w:rsidRPr="0023013E">
              <w:rPr>
                <w:sz w:val="20"/>
                <w:szCs w:val="20"/>
              </w:rPr>
              <w:t>2012</w:t>
            </w:r>
          </w:p>
        </w:tc>
      </w:tr>
      <w:tr w:rsidR="007521B7" w:rsidRPr="0023013E" w14:paraId="423439B1" w14:textId="77777777" w:rsidTr="007521B7">
        <w:trPr>
          <w:trHeight w:val="300"/>
        </w:trPr>
        <w:tc>
          <w:tcPr>
            <w:tcW w:w="761" w:type="pct"/>
            <w:noWrap/>
            <w:vAlign w:val="center"/>
            <w:hideMark/>
          </w:tcPr>
          <w:p w14:paraId="36EC2DF1" w14:textId="77777777" w:rsidR="00A45395" w:rsidRPr="0023013E" w:rsidRDefault="00A45395" w:rsidP="002778C7">
            <w:pPr>
              <w:rPr>
                <w:i/>
                <w:iCs/>
                <w:sz w:val="20"/>
                <w:szCs w:val="20"/>
              </w:rPr>
            </w:pPr>
            <w:proofErr w:type="spellStart"/>
            <w:r w:rsidRPr="0023013E">
              <w:rPr>
                <w:i/>
                <w:iCs/>
                <w:sz w:val="20"/>
                <w:szCs w:val="20"/>
              </w:rPr>
              <w:lastRenderedPageBreak/>
              <w:t>Myotis</w:t>
            </w:r>
            <w:proofErr w:type="spellEnd"/>
            <w:r w:rsidRPr="0023013E">
              <w:rPr>
                <w:i/>
                <w:iCs/>
                <w:sz w:val="20"/>
                <w:szCs w:val="20"/>
              </w:rPr>
              <w:t xml:space="preserve"> </w:t>
            </w:r>
            <w:proofErr w:type="spellStart"/>
            <w:r w:rsidRPr="0023013E">
              <w:rPr>
                <w:i/>
                <w:iCs/>
                <w:sz w:val="20"/>
                <w:szCs w:val="20"/>
              </w:rPr>
              <w:t>emarginatus</w:t>
            </w:r>
            <w:proofErr w:type="spellEnd"/>
          </w:p>
        </w:tc>
        <w:tc>
          <w:tcPr>
            <w:tcW w:w="1043" w:type="pct"/>
            <w:noWrap/>
            <w:vAlign w:val="center"/>
            <w:hideMark/>
          </w:tcPr>
          <w:p w14:paraId="1DAB37BE" w14:textId="77777777" w:rsidR="00A45395" w:rsidRPr="0023013E" w:rsidRDefault="00A45395" w:rsidP="002778C7">
            <w:pPr>
              <w:rPr>
                <w:sz w:val="20"/>
                <w:szCs w:val="20"/>
              </w:rPr>
            </w:pPr>
            <w:proofErr w:type="spellStart"/>
            <w:r w:rsidRPr="0023013E">
              <w:rPr>
                <w:sz w:val="20"/>
                <w:szCs w:val="20"/>
              </w:rPr>
              <w:t>Rezidentsia</w:t>
            </w:r>
            <w:proofErr w:type="spellEnd"/>
            <w:r w:rsidRPr="0023013E">
              <w:rPr>
                <w:sz w:val="20"/>
                <w:szCs w:val="20"/>
              </w:rPr>
              <w:t xml:space="preserve"> </w:t>
            </w:r>
            <w:proofErr w:type="spellStart"/>
            <w:r w:rsidRPr="0023013E">
              <w:rPr>
                <w:sz w:val="20"/>
                <w:szCs w:val="20"/>
              </w:rPr>
              <w:t>Shumen</w:t>
            </w:r>
            <w:proofErr w:type="spellEnd"/>
          </w:p>
        </w:tc>
        <w:tc>
          <w:tcPr>
            <w:tcW w:w="626" w:type="pct"/>
            <w:noWrap/>
            <w:vAlign w:val="center"/>
            <w:hideMark/>
          </w:tcPr>
          <w:p w14:paraId="4C86288C" w14:textId="77777777" w:rsidR="00A45395" w:rsidRPr="0023013E" w:rsidRDefault="00A45395" w:rsidP="002778C7">
            <w:pPr>
              <w:rPr>
                <w:sz w:val="20"/>
                <w:szCs w:val="20"/>
              </w:rPr>
            </w:pPr>
            <w:r w:rsidRPr="0023013E">
              <w:rPr>
                <w:sz w:val="20"/>
                <w:szCs w:val="20"/>
              </w:rPr>
              <w:t>326</w:t>
            </w:r>
          </w:p>
        </w:tc>
        <w:tc>
          <w:tcPr>
            <w:tcW w:w="625" w:type="pct"/>
            <w:noWrap/>
            <w:vAlign w:val="center"/>
            <w:hideMark/>
          </w:tcPr>
          <w:p w14:paraId="51CE695C" w14:textId="77777777" w:rsidR="00A45395" w:rsidRPr="0023013E" w:rsidRDefault="00A45395" w:rsidP="002778C7">
            <w:pPr>
              <w:rPr>
                <w:sz w:val="20"/>
                <w:szCs w:val="20"/>
              </w:rPr>
            </w:pPr>
            <w:r w:rsidRPr="0023013E">
              <w:rPr>
                <w:sz w:val="20"/>
                <w:szCs w:val="20"/>
              </w:rPr>
              <w:t>43,27093</w:t>
            </w:r>
          </w:p>
        </w:tc>
        <w:tc>
          <w:tcPr>
            <w:tcW w:w="556" w:type="pct"/>
            <w:noWrap/>
            <w:vAlign w:val="center"/>
            <w:hideMark/>
          </w:tcPr>
          <w:p w14:paraId="76ACDAD7" w14:textId="77777777" w:rsidR="00A45395" w:rsidRPr="0023013E" w:rsidRDefault="00A45395" w:rsidP="002778C7">
            <w:pPr>
              <w:rPr>
                <w:sz w:val="20"/>
                <w:szCs w:val="20"/>
              </w:rPr>
            </w:pPr>
            <w:r w:rsidRPr="0023013E">
              <w:rPr>
                <w:sz w:val="20"/>
                <w:szCs w:val="20"/>
              </w:rPr>
              <w:t>26,88054</w:t>
            </w:r>
          </w:p>
        </w:tc>
        <w:tc>
          <w:tcPr>
            <w:tcW w:w="486" w:type="pct"/>
            <w:noWrap/>
            <w:vAlign w:val="center"/>
            <w:hideMark/>
          </w:tcPr>
          <w:p w14:paraId="605463F0" w14:textId="77777777" w:rsidR="00A45395" w:rsidRPr="0023013E" w:rsidRDefault="00A45395" w:rsidP="002778C7">
            <w:pPr>
              <w:rPr>
                <w:sz w:val="20"/>
                <w:szCs w:val="20"/>
              </w:rPr>
            </w:pPr>
            <w:r w:rsidRPr="0023013E">
              <w:rPr>
                <w:sz w:val="20"/>
                <w:szCs w:val="20"/>
              </w:rPr>
              <w:t>429</w:t>
            </w:r>
          </w:p>
        </w:tc>
        <w:tc>
          <w:tcPr>
            <w:tcW w:w="417" w:type="pct"/>
            <w:noWrap/>
            <w:vAlign w:val="center"/>
            <w:hideMark/>
          </w:tcPr>
          <w:p w14:paraId="208AD584"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092DEEF1" w14:textId="77777777" w:rsidR="00A45395" w:rsidRPr="0023013E" w:rsidRDefault="00A45395" w:rsidP="002778C7">
            <w:pPr>
              <w:rPr>
                <w:sz w:val="20"/>
                <w:szCs w:val="20"/>
              </w:rPr>
            </w:pPr>
            <w:r w:rsidRPr="0023013E">
              <w:rPr>
                <w:sz w:val="20"/>
                <w:szCs w:val="20"/>
              </w:rPr>
              <w:t>2021</w:t>
            </w:r>
          </w:p>
        </w:tc>
      </w:tr>
      <w:tr w:rsidR="007521B7" w:rsidRPr="0023013E" w14:paraId="7E8A1578" w14:textId="77777777" w:rsidTr="007521B7">
        <w:trPr>
          <w:trHeight w:val="300"/>
        </w:trPr>
        <w:tc>
          <w:tcPr>
            <w:tcW w:w="761" w:type="pct"/>
            <w:noWrap/>
            <w:vAlign w:val="center"/>
            <w:hideMark/>
          </w:tcPr>
          <w:p w14:paraId="6896003C"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5D93DBD5" w14:textId="77777777" w:rsidR="00A45395" w:rsidRPr="0023013E" w:rsidRDefault="00A45395" w:rsidP="002778C7">
            <w:pPr>
              <w:rPr>
                <w:sz w:val="20"/>
                <w:szCs w:val="20"/>
              </w:rPr>
            </w:pPr>
            <w:proofErr w:type="spellStart"/>
            <w:r w:rsidRPr="0023013E">
              <w:rPr>
                <w:sz w:val="20"/>
                <w:szCs w:val="20"/>
              </w:rPr>
              <w:t>Parnitsite</w:t>
            </w:r>
            <w:proofErr w:type="spellEnd"/>
            <w:r w:rsidRPr="0023013E">
              <w:rPr>
                <w:sz w:val="20"/>
                <w:szCs w:val="20"/>
              </w:rPr>
              <w:t xml:space="preserve"> </w:t>
            </w:r>
            <w:proofErr w:type="spellStart"/>
            <w:r w:rsidRPr="0023013E">
              <w:rPr>
                <w:sz w:val="20"/>
                <w:szCs w:val="20"/>
              </w:rPr>
              <w:t>Goren</w:t>
            </w:r>
            <w:proofErr w:type="spellEnd"/>
            <w:r w:rsidRPr="0023013E">
              <w:rPr>
                <w:sz w:val="20"/>
                <w:szCs w:val="20"/>
              </w:rPr>
              <w:t xml:space="preserve"> </w:t>
            </w:r>
            <w:proofErr w:type="spellStart"/>
            <w:r w:rsidRPr="0023013E">
              <w:rPr>
                <w:sz w:val="20"/>
                <w:szCs w:val="20"/>
              </w:rPr>
              <w:t>Parnik</w:t>
            </w:r>
            <w:proofErr w:type="spellEnd"/>
          </w:p>
        </w:tc>
        <w:tc>
          <w:tcPr>
            <w:tcW w:w="626" w:type="pct"/>
            <w:noWrap/>
            <w:vAlign w:val="center"/>
            <w:hideMark/>
          </w:tcPr>
          <w:p w14:paraId="0C6552A6" w14:textId="77777777" w:rsidR="00A45395" w:rsidRPr="0023013E" w:rsidRDefault="00A45395" w:rsidP="002778C7">
            <w:pPr>
              <w:rPr>
                <w:sz w:val="20"/>
                <w:szCs w:val="20"/>
              </w:rPr>
            </w:pPr>
            <w:r w:rsidRPr="0023013E">
              <w:rPr>
                <w:sz w:val="20"/>
                <w:szCs w:val="20"/>
              </w:rPr>
              <w:t>340</w:t>
            </w:r>
          </w:p>
        </w:tc>
        <w:tc>
          <w:tcPr>
            <w:tcW w:w="625" w:type="pct"/>
            <w:noWrap/>
            <w:vAlign w:val="center"/>
            <w:hideMark/>
          </w:tcPr>
          <w:p w14:paraId="26205CBC" w14:textId="77777777" w:rsidR="00A45395" w:rsidRPr="0023013E" w:rsidRDefault="00A45395" w:rsidP="002778C7">
            <w:pPr>
              <w:rPr>
                <w:sz w:val="20"/>
                <w:szCs w:val="20"/>
              </w:rPr>
            </w:pPr>
            <w:r w:rsidRPr="0023013E">
              <w:rPr>
                <w:sz w:val="20"/>
                <w:szCs w:val="20"/>
              </w:rPr>
              <w:t>43,20015</w:t>
            </w:r>
          </w:p>
        </w:tc>
        <w:tc>
          <w:tcPr>
            <w:tcW w:w="556" w:type="pct"/>
            <w:noWrap/>
            <w:vAlign w:val="center"/>
            <w:hideMark/>
          </w:tcPr>
          <w:p w14:paraId="42925524" w14:textId="77777777" w:rsidR="00A45395" w:rsidRPr="0023013E" w:rsidRDefault="00A45395" w:rsidP="002778C7">
            <w:pPr>
              <w:rPr>
                <w:sz w:val="20"/>
                <w:szCs w:val="20"/>
              </w:rPr>
            </w:pPr>
            <w:r w:rsidRPr="0023013E">
              <w:rPr>
                <w:sz w:val="20"/>
                <w:szCs w:val="20"/>
              </w:rPr>
              <w:t>24,43216</w:t>
            </w:r>
          </w:p>
        </w:tc>
        <w:tc>
          <w:tcPr>
            <w:tcW w:w="486" w:type="pct"/>
            <w:noWrap/>
            <w:vAlign w:val="center"/>
            <w:hideMark/>
          </w:tcPr>
          <w:p w14:paraId="02D90C71" w14:textId="77777777" w:rsidR="00A45395" w:rsidRPr="0023013E" w:rsidRDefault="00A45395" w:rsidP="002778C7">
            <w:pPr>
              <w:rPr>
                <w:sz w:val="20"/>
                <w:szCs w:val="20"/>
              </w:rPr>
            </w:pPr>
            <w:r w:rsidRPr="0023013E">
              <w:rPr>
                <w:sz w:val="20"/>
                <w:szCs w:val="20"/>
              </w:rPr>
              <w:t>250</w:t>
            </w:r>
          </w:p>
        </w:tc>
        <w:tc>
          <w:tcPr>
            <w:tcW w:w="417" w:type="pct"/>
            <w:noWrap/>
            <w:vAlign w:val="center"/>
            <w:hideMark/>
          </w:tcPr>
          <w:p w14:paraId="5BBEEDAB"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46B08FD1" w14:textId="77777777" w:rsidR="00A45395" w:rsidRPr="0023013E" w:rsidRDefault="00A45395" w:rsidP="002778C7">
            <w:pPr>
              <w:rPr>
                <w:sz w:val="20"/>
                <w:szCs w:val="20"/>
              </w:rPr>
            </w:pPr>
            <w:r w:rsidRPr="0023013E">
              <w:rPr>
                <w:sz w:val="20"/>
                <w:szCs w:val="20"/>
              </w:rPr>
              <w:t>2015</w:t>
            </w:r>
          </w:p>
        </w:tc>
      </w:tr>
      <w:tr w:rsidR="007521B7" w:rsidRPr="0023013E" w14:paraId="3AE80946" w14:textId="77777777" w:rsidTr="007521B7">
        <w:trPr>
          <w:trHeight w:val="300"/>
        </w:trPr>
        <w:tc>
          <w:tcPr>
            <w:tcW w:w="761" w:type="pct"/>
            <w:noWrap/>
            <w:vAlign w:val="center"/>
            <w:hideMark/>
          </w:tcPr>
          <w:p w14:paraId="1266A6EA"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071E1E7A" w14:textId="77777777" w:rsidR="00A45395" w:rsidRPr="0023013E" w:rsidRDefault="00A45395" w:rsidP="002778C7">
            <w:pPr>
              <w:rPr>
                <w:sz w:val="20"/>
                <w:szCs w:val="20"/>
              </w:rPr>
            </w:pPr>
            <w:proofErr w:type="spellStart"/>
            <w:r w:rsidRPr="0023013E">
              <w:rPr>
                <w:sz w:val="20"/>
                <w:szCs w:val="20"/>
              </w:rPr>
              <w:t>Lyastovitsata</w:t>
            </w:r>
            <w:proofErr w:type="spellEnd"/>
          </w:p>
        </w:tc>
        <w:tc>
          <w:tcPr>
            <w:tcW w:w="626" w:type="pct"/>
            <w:noWrap/>
            <w:vAlign w:val="center"/>
            <w:hideMark/>
          </w:tcPr>
          <w:p w14:paraId="2983DC07" w14:textId="77777777" w:rsidR="00A45395" w:rsidRPr="0023013E" w:rsidRDefault="00A45395" w:rsidP="002778C7">
            <w:pPr>
              <w:rPr>
                <w:sz w:val="20"/>
                <w:szCs w:val="20"/>
              </w:rPr>
            </w:pPr>
            <w:r w:rsidRPr="0023013E">
              <w:rPr>
                <w:sz w:val="20"/>
                <w:szCs w:val="20"/>
              </w:rPr>
              <w:t>343</w:t>
            </w:r>
          </w:p>
        </w:tc>
        <w:tc>
          <w:tcPr>
            <w:tcW w:w="625" w:type="pct"/>
            <w:noWrap/>
            <w:vAlign w:val="center"/>
            <w:hideMark/>
          </w:tcPr>
          <w:p w14:paraId="429CCABD" w14:textId="77777777" w:rsidR="00A45395" w:rsidRPr="0023013E" w:rsidRDefault="00A45395" w:rsidP="002778C7">
            <w:pPr>
              <w:rPr>
                <w:sz w:val="20"/>
                <w:szCs w:val="20"/>
              </w:rPr>
            </w:pPr>
            <w:r w:rsidRPr="0023013E">
              <w:rPr>
                <w:sz w:val="20"/>
                <w:szCs w:val="20"/>
              </w:rPr>
              <w:t>43,03039</w:t>
            </w:r>
          </w:p>
        </w:tc>
        <w:tc>
          <w:tcPr>
            <w:tcW w:w="556" w:type="pct"/>
            <w:noWrap/>
            <w:vAlign w:val="center"/>
            <w:hideMark/>
          </w:tcPr>
          <w:p w14:paraId="141A9878" w14:textId="77777777" w:rsidR="00A45395" w:rsidRPr="0023013E" w:rsidRDefault="00A45395" w:rsidP="002778C7">
            <w:pPr>
              <w:rPr>
                <w:sz w:val="20"/>
                <w:szCs w:val="20"/>
              </w:rPr>
            </w:pPr>
            <w:r w:rsidRPr="0023013E">
              <w:rPr>
                <w:sz w:val="20"/>
                <w:szCs w:val="20"/>
              </w:rPr>
              <w:t>24,17589</w:t>
            </w:r>
          </w:p>
        </w:tc>
        <w:tc>
          <w:tcPr>
            <w:tcW w:w="486" w:type="pct"/>
            <w:noWrap/>
            <w:vAlign w:val="center"/>
            <w:hideMark/>
          </w:tcPr>
          <w:p w14:paraId="5B57E4F8" w14:textId="77777777" w:rsidR="00A45395" w:rsidRPr="0023013E" w:rsidRDefault="00A45395" w:rsidP="002778C7">
            <w:pPr>
              <w:rPr>
                <w:sz w:val="20"/>
                <w:szCs w:val="20"/>
              </w:rPr>
            </w:pPr>
            <w:r w:rsidRPr="0023013E">
              <w:rPr>
                <w:sz w:val="20"/>
                <w:szCs w:val="20"/>
              </w:rPr>
              <w:t>350</w:t>
            </w:r>
          </w:p>
        </w:tc>
        <w:tc>
          <w:tcPr>
            <w:tcW w:w="417" w:type="pct"/>
            <w:noWrap/>
            <w:vAlign w:val="center"/>
            <w:hideMark/>
          </w:tcPr>
          <w:p w14:paraId="55F7F2D5"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242BAF12" w14:textId="77777777" w:rsidR="00A45395" w:rsidRPr="0023013E" w:rsidRDefault="00A45395" w:rsidP="002778C7">
            <w:pPr>
              <w:rPr>
                <w:sz w:val="20"/>
                <w:szCs w:val="20"/>
              </w:rPr>
            </w:pPr>
            <w:r w:rsidRPr="0023013E">
              <w:rPr>
                <w:sz w:val="20"/>
                <w:szCs w:val="20"/>
              </w:rPr>
              <w:t>2022</w:t>
            </w:r>
          </w:p>
        </w:tc>
      </w:tr>
      <w:tr w:rsidR="007521B7" w:rsidRPr="0023013E" w14:paraId="7024CDD6" w14:textId="77777777" w:rsidTr="007521B7">
        <w:trPr>
          <w:trHeight w:val="300"/>
        </w:trPr>
        <w:tc>
          <w:tcPr>
            <w:tcW w:w="761" w:type="pct"/>
            <w:noWrap/>
            <w:vAlign w:val="center"/>
            <w:hideMark/>
          </w:tcPr>
          <w:p w14:paraId="72B8A40F"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307AC74A" w14:textId="77777777" w:rsidR="00A45395" w:rsidRPr="0023013E" w:rsidRDefault="00A45395" w:rsidP="002778C7">
            <w:pPr>
              <w:rPr>
                <w:sz w:val="20"/>
                <w:szCs w:val="20"/>
              </w:rPr>
            </w:pPr>
            <w:proofErr w:type="spellStart"/>
            <w:r w:rsidRPr="0023013E">
              <w:rPr>
                <w:sz w:val="20"/>
                <w:szCs w:val="20"/>
              </w:rPr>
              <w:t>Lileykova</w:t>
            </w:r>
            <w:proofErr w:type="spellEnd"/>
            <w:r w:rsidRPr="0023013E">
              <w:rPr>
                <w:sz w:val="20"/>
                <w:szCs w:val="20"/>
              </w:rPr>
              <w:t xml:space="preserve"> (</w:t>
            </w:r>
            <w:proofErr w:type="spellStart"/>
            <w:r w:rsidRPr="0023013E">
              <w:rPr>
                <w:sz w:val="20"/>
                <w:szCs w:val="20"/>
              </w:rPr>
              <w:t>Lyulyakova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713C34D3" w14:textId="77777777" w:rsidR="00A45395" w:rsidRPr="0023013E" w:rsidRDefault="00A45395" w:rsidP="002778C7">
            <w:pPr>
              <w:rPr>
                <w:sz w:val="20"/>
                <w:szCs w:val="20"/>
              </w:rPr>
            </w:pPr>
            <w:r w:rsidRPr="0023013E">
              <w:rPr>
                <w:sz w:val="20"/>
                <w:szCs w:val="20"/>
              </w:rPr>
              <w:t>350</w:t>
            </w:r>
          </w:p>
        </w:tc>
        <w:tc>
          <w:tcPr>
            <w:tcW w:w="625" w:type="pct"/>
            <w:noWrap/>
            <w:vAlign w:val="center"/>
            <w:hideMark/>
          </w:tcPr>
          <w:p w14:paraId="2DC385C7" w14:textId="77777777" w:rsidR="00A45395" w:rsidRPr="0023013E" w:rsidRDefault="00A45395" w:rsidP="002778C7">
            <w:pPr>
              <w:rPr>
                <w:sz w:val="20"/>
                <w:szCs w:val="20"/>
              </w:rPr>
            </w:pPr>
            <w:r w:rsidRPr="0023013E">
              <w:rPr>
                <w:sz w:val="20"/>
                <w:szCs w:val="20"/>
              </w:rPr>
              <w:t>41,57275</w:t>
            </w:r>
          </w:p>
        </w:tc>
        <w:tc>
          <w:tcPr>
            <w:tcW w:w="556" w:type="pct"/>
            <w:noWrap/>
            <w:vAlign w:val="center"/>
            <w:hideMark/>
          </w:tcPr>
          <w:p w14:paraId="40EFF856" w14:textId="77777777" w:rsidR="00A45395" w:rsidRPr="0023013E" w:rsidRDefault="00A45395" w:rsidP="002778C7">
            <w:pPr>
              <w:rPr>
                <w:sz w:val="20"/>
                <w:szCs w:val="20"/>
              </w:rPr>
            </w:pPr>
            <w:r w:rsidRPr="0023013E">
              <w:rPr>
                <w:sz w:val="20"/>
                <w:szCs w:val="20"/>
              </w:rPr>
              <w:t>24,09130</w:t>
            </w:r>
          </w:p>
        </w:tc>
        <w:tc>
          <w:tcPr>
            <w:tcW w:w="486" w:type="pct"/>
            <w:noWrap/>
            <w:vAlign w:val="center"/>
            <w:hideMark/>
          </w:tcPr>
          <w:p w14:paraId="5116DB4D" w14:textId="77777777" w:rsidR="00A45395" w:rsidRPr="0023013E" w:rsidRDefault="00A45395" w:rsidP="002778C7">
            <w:pPr>
              <w:rPr>
                <w:sz w:val="20"/>
                <w:szCs w:val="20"/>
              </w:rPr>
            </w:pPr>
            <w:r w:rsidRPr="0023013E">
              <w:rPr>
                <w:sz w:val="20"/>
                <w:szCs w:val="20"/>
              </w:rPr>
              <w:t>920</w:t>
            </w:r>
          </w:p>
        </w:tc>
        <w:tc>
          <w:tcPr>
            <w:tcW w:w="417" w:type="pct"/>
            <w:noWrap/>
            <w:vAlign w:val="center"/>
            <w:hideMark/>
          </w:tcPr>
          <w:p w14:paraId="74E7ED90"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0091B04B" w14:textId="77777777" w:rsidR="00A45395" w:rsidRPr="0023013E" w:rsidRDefault="00A45395" w:rsidP="002778C7">
            <w:pPr>
              <w:rPr>
                <w:sz w:val="20"/>
                <w:szCs w:val="20"/>
              </w:rPr>
            </w:pPr>
            <w:r w:rsidRPr="0023013E">
              <w:rPr>
                <w:sz w:val="20"/>
                <w:szCs w:val="20"/>
              </w:rPr>
              <w:t>2015</w:t>
            </w:r>
          </w:p>
        </w:tc>
      </w:tr>
      <w:tr w:rsidR="007521B7" w:rsidRPr="0023013E" w14:paraId="1AF27CBC" w14:textId="77777777" w:rsidTr="007521B7">
        <w:trPr>
          <w:trHeight w:val="300"/>
        </w:trPr>
        <w:tc>
          <w:tcPr>
            <w:tcW w:w="761" w:type="pct"/>
            <w:noWrap/>
            <w:vAlign w:val="center"/>
            <w:hideMark/>
          </w:tcPr>
          <w:p w14:paraId="4EF98B78"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56686238" w14:textId="77777777" w:rsidR="00A45395" w:rsidRPr="0023013E" w:rsidRDefault="00A45395" w:rsidP="002778C7">
            <w:pPr>
              <w:rPr>
                <w:sz w:val="20"/>
                <w:szCs w:val="20"/>
              </w:rPr>
            </w:pPr>
            <w:proofErr w:type="spellStart"/>
            <w:r w:rsidRPr="0023013E">
              <w:rPr>
                <w:sz w:val="20"/>
                <w:szCs w:val="20"/>
              </w:rPr>
              <w:t>Yurushka</w:t>
            </w:r>
            <w:proofErr w:type="spellEnd"/>
            <w:r w:rsidRPr="0023013E">
              <w:rPr>
                <w:sz w:val="20"/>
                <w:szCs w:val="20"/>
              </w:rPr>
              <w:t xml:space="preserve"> </w:t>
            </w:r>
            <w:proofErr w:type="spellStart"/>
            <w:r w:rsidRPr="0023013E">
              <w:rPr>
                <w:sz w:val="20"/>
                <w:szCs w:val="20"/>
              </w:rPr>
              <w:t>Maara</w:t>
            </w:r>
            <w:proofErr w:type="spellEnd"/>
          </w:p>
        </w:tc>
        <w:tc>
          <w:tcPr>
            <w:tcW w:w="626" w:type="pct"/>
            <w:noWrap/>
            <w:vAlign w:val="center"/>
            <w:hideMark/>
          </w:tcPr>
          <w:p w14:paraId="7D8CE032" w14:textId="77777777" w:rsidR="00A45395" w:rsidRPr="0023013E" w:rsidRDefault="00A45395" w:rsidP="002778C7">
            <w:pPr>
              <w:rPr>
                <w:sz w:val="20"/>
                <w:szCs w:val="20"/>
              </w:rPr>
            </w:pPr>
            <w:r w:rsidRPr="0023013E">
              <w:rPr>
                <w:sz w:val="20"/>
                <w:szCs w:val="20"/>
              </w:rPr>
              <w:t>350</w:t>
            </w:r>
          </w:p>
        </w:tc>
        <w:tc>
          <w:tcPr>
            <w:tcW w:w="625" w:type="pct"/>
            <w:noWrap/>
            <w:vAlign w:val="center"/>
            <w:hideMark/>
          </w:tcPr>
          <w:p w14:paraId="2081E6E9" w14:textId="77777777" w:rsidR="00A45395" w:rsidRPr="0023013E" w:rsidRDefault="00A45395" w:rsidP="002778C7">
            <w:pPr>
              <w:rPr>
                <w:sz w:val="20"/>
                <w:szCs w:val="20"/>
              </w:rPr>
            </w:pPr>
            <w:r w:rsidRPr="0023013E">
              <w:rPr>
                <w:sz w:val="20"/>
                <w:szCs w:val="20"/>
              </w:rPr>
              <w:t>43,24495</w:t>
            </w:r>
          </w:p>
        </w:tc>
        <w:tc>
          <w:tcPr>
            <w:tcW w:w="556" w:type="pct"/>
            <w:noWrap/>
            <w:vAlign w:val="center"/>
            <w:hideMark/>
          </w:tcPr>
          <w:p w14:paraId="32843F27" w14:textId="77777777" w:rsidR="00A45395" w:rsidRPr="0023013E" w:rsidRDefault="00A45395" w:rsidP="002778C7">
            <w:pPr>
              <w:rPr>
                <w:sz w:val="20"/>
                <w:szCs w:val="20"/>
              </w:rPr>
            </w:pPr>
            <w:r w:rsidRPr="0023013E">
              <w:rPr>
                <w:sz w:val="20"/>
                <w:szCs w:val="20"/>
              </w:rPr>
              <w:t>25,02973</w:t>
            </w:r>
          </w:p>
        </w:tc>
        <w:tc>
          <w:tcPr>
            <w:tcW w:w="486" w:type="pct"/>
            <w:noWrap/>
            <w:vAlign w:val="center"/>
            <w:hideMark/>
          </w:tcPr>
          <w:p w14:paraId="16779216" w14:textId="77777777" w:rsidR="00A45395" w:rsidRPr="0023013E" w:rsidRDefault="00A45395" w:rsidP="002778C7">
            <w:pPr>
              <w:rPr>
                <w:sz w:val="20"/>
                <w:szCs w:val="20"/>
              </w:rPr>
            </w:pPr>
            <w:r w:rsidRPr="0023013E">
              <w:rPr>
                <w:sz w:val="20"/>
                <w:szCs w:val="20"/>
              </w:rPr>
              <w:t>183</w:t>
            </w:r>
          </w:p>
        </w:tc>
        <w:tc>
          <w:tcPr>
            <w:tcW w:w="417" w:type="pct"/>
            <w:noWrap/>
            <w:vAlign w:val="center"/>
            <w:hideMark/>
          </w:tcPr>
          <w:p w14:paraId="042C2472"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2C7EE3B6" w14:textId="77777777" w:rsidR="00A45395" w:rsidRPr="0023013E" w:rsidRDefault="00A45395" w:rsidP="002778C7">
            <w:pPr>
              <w:rPr>
                <w:sz w:val="20"/>
                <w:szCs w:val="20"/>
              </w:rPr>
            </w:pPr>
            <w:r w:rsidRPr="0023013E">
              <w:rPr>
                <w:sz w:val="20"/>
                <w:szCs w:val="20"/>
              </w:rPr>
              <w:t>2024</w:t>
            </w:r>
          </w:p>
        </w:tc>
      </w:tr>
      <w:tr w:rsidR="007521B7" w:rsidRPr="0023013E" w14:paraId="1AF8F3EA" w14:textId="77777777" w:rsidTr="007521B7">
        <w:trPr>
          <w:trHeight w:val="300"/>
        </w:trPr>
        <w:tc>
          <w:tcPr>
            <w:tcW w:w="761" w:type="pct"/>
            <w:noWrap/>
            <w:vAlign w:val="center"/>
            <w:hideMark/>
          </w:tcPr>
          <w:p w14:paraId="63A7F3F0"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3D462E81" w14:textId="77777777" w:rsidR="00A45395" w:rsidRPr="0023013E" w:rsidRDefault="00A45395" w:rsidP="002778C7">
            <w:pPr>
              <w:rPr>
                <w:sz w:val="20"/>
                <w:szCs w:val="20"/>
              </w:rPr>
            </w:pPr>
            <w:proofErr w:type="spellStart"/>
            <w:r w:rsidRPr="0023013E">
              <w:rPr>
                <w:sz w:val="20"/>
                <w:szCs w:val="20"/>
              </w:rPr>
              <w:t>Kalna</w:t>
            </w:r>
            <w:proofErr w:type="spellEnd"/>
            <w:r w:rsidRPr="0023013E">
              <w:rPr>
                <w:sz w:val="20"/>
                <w:szCs w:val="20"/>
              </w:rPr>
              <w:t xml:space="preserve"> </w:t>
            </w:r>
            <w:proofErr w:type="spellStart"/>
            <w:r w:rsidRPr="0023013E">
              <w:rPr>
                <w:sz w:val="20"/>
                <w:szCs w:val="20"/>
              </w:rPr>
              <w:t>Matnica</w:t>
            </w:r>
            <w:proofErr w:type="spellEnd"/>
          </w:p>
        </w:tc>
        <w:tc>
          <w:tcPr>
            <w:tcW w:w="626" w:type="pct"/>
            <w:noWrap/>
            <w:vAlign w:val="center"/>
            <w:hideMark/>
          </w:tcPr>
          <w:p w14:paraId="4872EF6B" w14:textId="77777777" w:rsidR="00A45395" w:rsidRPr="0023013E" w:rsidRDefault="00A45395" w:rsidP="002778C7">
            <w:pPr>
              <w:rPr>
                <w:sz w:val="20"/>
                <w:szCs w:val="20"/>
              </w:rPr>
            </w:pPr>
            <w:r w:rsidRPr="0023013E">
              <w:rPr>
                <w:sz w:val="20"/>
                <w:szCs w:val="20"/>
              </w:rPr>
              <w:t>360</w:t>
            </w:r>
          </w:p>
        </w:tc>
        <w:tc>
          <w:tcPr>
            <w:tcW w:w="625" w:type="pct"/>
            <w:noWrap/>
            <w:vAlign w:val="center"/>
            <w:hideMark/>
          </w:tcPr>
          <w:p w14:paraId="7C57AC91" w14:textId="77777777" w:rsidR="00A45395" w:rsidRPr="0023013E" w:rsidRDefault="00A45395" w:rsidP="002778C7">
            <w:pPr>
              <w:rPr>
                <w:sz w:val="20"/>
                <w:szCs w:val="20"/>
              </w:rPr>
            </w:pPr>
            <w:r w:rsidRPr="0023013E">
              <w:rPr>
                <w:sz w:val="20"/>
                <w:szCs w:val="20"/>
              </w:rPr>
              <w:t>43,26495</w:t>
            </w:r>
          </w:p>
        </w:tc>
        <w:tc>
          <w:tcPr>
            <w:tcW w:w="556" w:type="pct"/>
            <w:noWrap/>
            <w:vAlign w:val="center"/>
            <w:hideMark/>
          </w:tcPr>
          <w:p w14:paraId="4A842891" w14:textId="77777777" w:rsidR="00A45395" w:rsidRPr="0023013E" w:rsidRDefault="00A45395" w:rsidP="002778C7">
            <w:pPr>
              <w:rPr>
                <w:sz w:val="20"/>
                <w:szCs w:val="20"/>
              </w:rPr>
            </w:pPr>
            <w:r w:rsidRPr="0023013E">
              <w:rPr>
                <w:sz w:val="20"/>
                <w:szCs w:val="20"/>
              </w:rPr>
              <w:t>23,34653</w:t>
            </w:r>
          </w:p>
        </w:tc>
        <w:tc>
          <w:tcPr>
            <w:tcW w:w="486" w:type="pct"/>
            <w:noWrap/>
            <w:vAlign w:val="center"/>
            <w:hideMark/>
          </w:tcPr>
          <w:p w14:paraId="4B15201C" w14:textId="77777777" w:rsidR="00A45395" w:rsidRPr="0023013E" w:rsidRDefault="00A45395" w:rsidP="002778C7">
            <w:pPr>
              <w:rPr>
                <w:sz w:val="20"/>
                <w:szCs w:val="20"/>
              </w:rPr>
            </w:pPr>
            <w:r w:rsidRPr="0023013E">
              <w:rPr>
                <w:sz w:val="20"/>
                <w:szCs w:val="20"/>
              </w:rPr>
              <w:t>283</w:t>
            </w:r>
          </w:p>
        </w:tc>
        <w:tc>
          <w:tcPr>
            <w:tcW w:w="417" w:type="pct"/>
            <w:noWrap/>
            <w:vAlign w:val="center"/>
            <w:hideMark/>
          </w:tcPr>
          <w:p w14:paraId="047DBF6C" w14:textId="77777777" w:rsidR="00A45395" w:rsidRPr="0023013E" w:rsidRDefault="00A45395" w:rsidP="002778C7">
            <w:pPr>
              <w:rPr>
                <w:sz w:val="20"/>
                <w:szCs w:val="20"/>
              </w:rPr>
            </w:pPr>
            <w:r w:rsidRPr="0023013E">
              <w:rPr>
                <w:sz w:val="20"/>
                <w:szCs w:val="20"/>
              </w:rPr>
              <w:t>4</w:t>
            </w:r>
          </w:p>
        </w:tc>
        <w:tc>
          <w:tcPr>
            <w:tcW w:w="484" w:type="pct"/>
            <w:noWrap/>
            <w:vAlign w:val="center"/>
            <w:hideMark/>
          </w:tcPr>
          <w:p w14:paraId="67253F44" w14:textId="77777777" w:rsidR="00A45395" w:rsidRPr="0023013E" w:rsidRDefault="00A45395" w:rsidP="002778C7">
            <w:pPr>
              <w:rPr>
                <w:sz w:val="20"/>
                <w:szCs w:val="20"/>
              </w:rPr>
            </w:pPr>
            <w:r w:rsidRPr="0023013E">
              <w:rPr>
                <w:sz w:val="20"/>
                <w:szCs w:val="20"/>
              </w:rPr>
              <w:t>2022</w:t>
            </w:r>
          </w:p>
        </w:tc>
      </w:tr>
      <w:tr w:rsidR="007521B7" w:rsidRPr="0023013E" w14:paraId="507B780D" w14:textId="77777777" w:rsidTr="007521B7">
        <w:trPr>
          <w:trHeight w:val="300"/>
        </w:trPr>
        <w:tc>
          <w:tcPr>
            <w:tcW w:w="761" w:type="pct"/>
            <w:noWrap/>
            <w:vAlign w:val="center"/>
            <w:hideMark/>
          </w:tcPr>
          <w:p w14:paraId="5BB2142D"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59BCD6B7" w14:textId="77777777" w:rsidR="00A45395" w:rsidRPr="0023013E" w:rsidRDefault="00A45395" w:rsidP="002778C7">
            <w:pPr>
              <w:rPr>
                <w:sz w:val="20"/>
                <w:szCs w:val="20"/>
              </w:rPr>
            </w:pPr>
            <w:proofErr w:type="spellStart"/>
            <w:r w:rsidRPr="0023013E">
              <w:rPr>
                <w:sz w:val="20"/>
                <w:szCs w:val="20"/>
              </w:rPr>
              <w:t>Former</w:t>
            </w:r>
            <w:proofErr w:type="spellEnd"/>
            <w:r w:rsidRPr="0023013E">
              <w:rPr>
                <w:sz w:val="20"/>
                <w:szCs w:val="20"/>
              </w:rPr>
              <w:t xml:space="preserve"> </w:t>
            </w:r>
            <w:proofErr w:type="spellStart"/>
            <w:r w:rsidRPr="0023013E">
              <w:rPr>
                <w:sz w:val="20"/>
                <w:szCs w:val="20"/>
              </w:rPr>
              <w:t>mushroom</w:t>
            </w:r>
            <w:proofErr w:type="spellEnd"/>
            <w:r w:rsidRPr="0023013E">
              <w:rPr>
                <w:sz w:val="20"/>
                <w:szCs w:val="20"/>
              </w:rPr>
              <w:t xml:space="preserve"> </w:t>
            </w:r>
            <w:proofErr w:type="spellStart"/>
            <w:r w:rsidRPr="0023013E">
              <w:rPr>
                <w:sz w:val="20"/>
                <w:szCs w:val="20"/>
              </w:rPr>
              <w:t>farms</w:t>
            </w:r>
            <w:proofErr w:type="spellEnd"/>
            <w:r w:rsidRPr="0023013E">
              <w:rPr>
                <w:sz w:val="20"/>
                <w:szCs w:val="20"/>
              </w:rPr>
              <w:t>/</w:t>
            </w:r>
            <w:proofErr w:type="spellStart"/>
            <w:r w:rsidRPr="0023013E">
              <w:rPr>
                <w:sz w:val="20"/>
                <w:szCs w:val="20"/>
              </w:rPr>
              <w:t>bunkers</w:t>
            </w:r>
            <w:proofErr w:type="spellEnd"/>
            <w:r w:rsidRPr="0023013E">
              <w:rPr>
                <w:sz w:val="20"/>
                <w:szCs w:val="20"/>
              </w:rPr>
              <w:t xml:space="preserve"> </w:t>
            </w:r>
            <w:proofErr w:type="spellStart"/>
            <w:r w:rsidRPr="0023013E">
              <w:rPr>
                <w:sz w:val="20"/>
                <w:szCs w:val="20"/>
              </w:rPr>
              <w:t>next</w:t>
            </w:r>
            <w:proofErr w:type="spellEnd"/>
            <w:r w:rsidRPr="0023013E">
              <w:rPr>
                <w:sz w:val="20"/>
                <w:szCs w:val="20"/>
              </w:rPr>
              <w:t xml:space="preserve"> </w:t>
            </w:r>
            <w:proofErr w:type="spellStart"/>
            <w:r w:rsidRPr="0023013E">
              <w:rPr>
                <w:sz w:val="20"/>
                <w:szCs w:val="20"/>
              </w:rPr>
              <w:t>to</w:t>
            </w:r>
            <w:proofErr w:type="spellEnd"/>
            <w:r w:rsidRPr="0023013E">
              <w:rPr>
                <w:sz w:val="20"/>
                <w:szCs w:val="20"/>
              </w:rPr>
              <w:t xml:space="preserve"> </w:t>
            </w:r>
            <w:proofErr w:type="spellStart"/>
            <w:r w:rsidRPr="0023013E">
              <w:rPr>
                <w:sz w:val="20"/>
                <w:szCs w:val="20"/>
              </w:rPr>
              <w:t>the</w:t>
            </w:r>
            <w:proofErr w:type="spellEnd"/>
            <w:r w:rsidRPr="0023013E">
              <w:rPr>
                <w:sz w:val="20"/>
                <w:szCs w:val="20"/>
              </w:rPr>
              <w:t xml:space="preserve"> </w:t>
            </w:r>
            <w:proofErr w:type="spellStart"/>
            <w:r w:rsidRPr="0023013E">
              <w:rPr>
                <w:sz w:val="20"/>
                <w:szCs w:val="20"/>
              </w:rPr>
              <w:t>Bachkovo</w:t>
            </w:r>
            <w:proofErr w:type="spellEnd"/>
            <w:r w:rsidRPr="0023013E">
              <w:rPr>
                <w:sz w:val="20"/>
                <w:szCs w:val="20"/>
              </w:rPr>
              <w:t xml:space="preserve"> </w:t>
            </w:r>
            <w:proofErr w:type="spellStart"/>
            <w:r w:rsidRPr="0023013E">
              <w:rPr>
                <w:sz w:val="20"/>
                <w:szCs w:val="20"/>
              </w:rPr>
              <w:t>Hydroelectric</w:t>
            </w:r>
            <w:proofErr w:type="spellEnd"/>
            <w:r w:rsidRPr="0023013E">
              <w:rPr>
                <w:sz w:val="20"/>
                <w:szCs w:val="20"/>
              </w:rPr>
              <w:t xml:space="preserve"> </w:t>
            </w:r>
            <w:proofErr w:type="spellStart"/>
            <w:r w:rsidRPr="0023013E">
              <w:rPr>
                <w:sz w:val="20"/>
                <w:szCs w:val="20"/>
              </w:rPr>
              <w:t>Plant</w:t>
            </w:r>
            <w:proofErr w:type="spellEnd"/>
          </w:p>
        </w:tc>
        <w:tc>
          <w:tcPr>
            <w:tcW w:w="626" w:type="pct"/>
            <w:noWrap/>
            <w:vAlign w:val="center"/>
            <w:hideMark/>
          </w:tcPr>
          <w:p w14:paraId="3C86188D" w14:textId="77777777" w:rsidR="00A45395" w:rsidRPr="0023013E" w:rsidRDefault="00A45395" w:rsidP="002778C7">
            <w:pPr>
              <w:rPr>
                <w:sz w:val="20"/>
                <w:szCs w:val="20"/>
              </w:rPr>
            </w:pPr>
            <w:r w:rsidRPr="0023013E">
              <w:rPr>
                <w:sz w:val="20"/>
                <w:szCs w:val="20"/>
              </w:rPr>
              <w:t>371</w:t>
            </w:r>
          </w:p>
        </w:tc>
        <w:tc>
          <w:tcPr>
            <w:tcW w:w="625" w:type="pct"/>
            <w:noWrap/>
            <w:vAlign w:val="center"/>
            <w:hideMark/>
          </w:tcPr>
          <w:p w14:paraId="7F68AC8A" w14:textId="77777777" w:rsidR="00A45395" w:rsidRPr="0023013E" w:rsidRDefault="00A45395" w:rsidP="002778C7">
            <w:pPr>
              <w:rPr>
                <w:sz w:val="20"/>
                <w:szCs w:val="20"/>
              </w:rPr>
            </w:pPr>
            <w:r w:rsidRPr="0023013E">
              <w:rPr>
                <w:sz w:val="20"/>
                <w:szCs w:val="20"/>
              </w:rPr>
              <w:t>41,96959</w:t>
            </w:r>
          </w:p>
        </w:tc>
        <w:tc>
          <w:tcPr>
            <w:tcW w:w="556" w:type="pct"/>
            <w:noWrap/>
            <w:vAlign w:val="center"/>
            <w:hideMark/>
          </w:tcPr>
          <w:p w14:paraId="6DB029BC" w14:textId="77777777" w:rsidR="00A45395" w:rsidRPr="0023013E" w:rsidRDefault="00A45395" w:rsidP="002778C7">
            <w:pPr>
              <w:rPr>
                <w:sz w:val="20"/>
                <w:szCs w:val="20"/>
              </w:rPr>
            </w:pPr>
            <w:r w:rsidRPr="0023013E">
              <w:rPr>
                <w:sz w:val="20"/>
                <w:szCs w:val="20"/>
              </w:rPr>
              <w:t>24,86290</w:t>
            </w:r>
          </w:p>
        </w:tc>
        <w:tc>
          <w:tcPr>
            <w:tcW w:w="486" w:type="pct"/>
            <w:noWrap/>
            <w:vAlign w:val="center"/>
            <w:hideMark/>
          </w:tcPr>
          <w:p w14:paraId="1A3DF807" w14:textId="77777777" w:rsidR="00A45395" w:rsidRPr="0023013E" w:rsidRDefault="00A45395" w:rsidP="002778C7">
            <w:pPr>
              <w:rPr>
                <w:sz w:val="20"/>
                <w:szCs w:val="20"/>
              </w:rPr>
            </w:pPr>
            <w:r w:rsidRPr="0023013E">
              <w:rPr>
                <w:sz w:val="20"/>
                <w:szCs w:val="20"/>
              </w:rPr>
              <w:t>297</w:t>
            </w:r>
          </w:p>
        </w:tc>
        <w:tc>
          <w:tcPr>
            <w:tcW w:w="417" w:type="pct"/>
            <w:noWrap/>
            <w:vAlign w:val="center"/>
            <w:hideMark/>
          </w:tcPr>
          <w:p w14:paraId="5660D937" w14:textId="77777777" w:rsidR="00A45395" w:rsidRPr="0023013E" w:rsidRDefault="00A45395" w:rsidP="002778C7">
            <w:pPr>
              <w:rPr>
                <w:sz w:val="20"/>
                <w:szCs w:val="20"/>
              </w:rPr>
            </w:pPr>
            <w:r w:rsidRPr="0023013E">
              <w:rPr>
                <w:sz w:val="20"/>
                <w:szCs w:val="20"/>
              </w:rPr>
              <w:t>4</w:t>
            </w:r>
          </w:p>
        </w:tc>
        <w:tc>
          <w:tcPr>
            <w:tcW w:w="484" w:type="pct"/>
            <w:noWrap/>
            <w:vAlign w:val="center"/>
            <w:hideMark/>
          </w:tcPr>
          <w:p w14:paraId="5C7A076B" w14:textId="77777777" w:rsidR="00A45395" w:rsidRPr="0023013E" w:rsidRDefault="00A45395" w:rsidP="002778C7">
            <w:pPr>
              <w:rPr>
                <w:sz w:val="20"/>
                <w:szCs w:val="20"/>
              </w:rPr>
            </w:pPr>
            <w:r w:rsidRPr="0023013E">
              <w:rPr>
                <w:sz w:val="20"/>
                <w:szCs w:val="20"/>
              </w:rPr>
              <w:t>2014</w:t>
            </w:r>
          </w:p>
        </w:tc>
      </w:tr>
      <w:tr w:rsidR="007521B7" w:rsidRPr="0023013E" w14:paraId="4DE9883C" w14:textId="77777777" w:rsidTr="007521B7">
        <w:trPr>
          <w:trHeight w:val="300"/>
        </w:trPr>
        <w:tc>
          <w:tcPr>
            <w:tcW w:w="761" w:type="pct"/>
            <w:noWrap/>
            <w:vAlign w:val="center"/>
            <w:hideMark/>
          </w:tcPr>
          <w:p w14:paraId="2BB95EF2"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017C23B0" w14:textId="77777777" w:rsidR="00A45395" w:rsidRPr="0023013E" w:rsidRDefault="00A45395" w:rsidP="002778C7">
            <w:pPr>
              <w:rPr>
                <w:sz w:val="20"/>
                <w:szCs w:val="20"/>
              </w:rPr>
            </w:pPr>
            <w:proofErr w:type="spellStart"/>
            <w:r w:rsidRPr="0023013E">
              <w:rPr>
                <w:sz w:val="20"/>
                <w:szCs w:val="20"/>
              </w:rPr>
              <w:t>Abandoned</w:t>
            </w:r>
            <w:proofErr w:type="spellEnd"/>
            <w:r w:rsidRPr="0023013E">
              <w:rPr>
                <w:sz w:val="20"/>
                <w:szCs w:val="20"/>
              </w:rPr>
              <w:t xml:space="preserve"> </w:t>
            </w:r>
            <w:proofErr w:type="spellStart"/>
            <w:r w:rsidRPr="0023013E">
              <w:rPr>
                <w:sz w:val="20"/>
                <w:szCs w:val="20"/>
              </w:rPr>
              <w:t>captation</w:t>
            </w:r>
            <w:proofErr w:type="spellEnd"/>
            <w:r w:rsidRPr="0023013E">
              <w:rPr>
                <w:sz w:val="20"/>
                <w:szCs w:val="20"/>
              </w:rPr>
              <w:t xml:space="preserve"> </w:t>
            </w:r>
            <w:proofErr w:type="spellStart"/>
            <w:r w:rsidRPr="0023013E">
              <w:rPr>
                <w:sz w:val="20"/>
                <w:szCs w:val="20"/>
              </w:rPr>
              <w:t>on</w:t>
            </w:r>
            <w:proofErr w:type="spellEnd"/>
            <w:r w:rsidRPr="0023013E">
              <w:rPr>
                <w:sz w:val="20"/>
                <w:szCs w:val="20"/>
              </w:rPr>
              <w:t xml:space="preserve"> </w:t>
            </w:r>
            <w:proofErr w:type="spellStart"/>
            <w:r w:rsidRPr="0023013E">
              <w:rPr>
                <w:sz w:val="20"/>
                <w:szCs w:val="20"/>
              </w:rPr>
              <w:t>the</w:t>
            </w:r>
            <w:proofErr w:type="spellEnd"/>
            <w:r w:rsidRPr="0023013E">
              <w:rPr>
                <w:sz w:val="20"/>
                <w:szCs w:val="20"/>
              </w:rPr>
              <w:t xml:space="preserve"> </w:t>
            </w:r>
            <w:proofErr w:type="spellStart"/>
            <w:r w:rsidRPr="0023013E">
              <w:rPr>
                <w:sz w:val="20"/>
                <w:szCs w:val="20"/>
              </w:rPr>
              <w:t>road</w:t>
            </w:r>
            <w:proofErr w:type="spellEnd"/>
            <w:r w:rsidRPr="0023013E">
              <w:rPr>
                <w:sz w:val="20"/>
                <w:szCs w:val="20"/>
              </w:rPr>
              <w:t xml:space="preserve"> </w:t>
            </w:r>
            <w:proofErr w:type="spellStart"/>
            <w:r w:rsidRPr="0023013E">
              <w:rPr>
                <w:sz w:val="20"/>
                <w:szCs w:val="20"/>
              </w:rPr>
              <w:t>above</w:t>
            </w:r>
            <w:proofErr w:type="spellEnd"/>
            <w:r w:rsidRPr="0023013E">
              <w:rPr>
                <w:sz w:val="20"/>
                <w:szCs w:val="20"/>
              </w:rPr>
              <w:t xml:space="preserve"> </w:t>
            </w:r>
            <w:proofErr w:type="spellStart"/>
            <w:r w:rsidRPr="0023013E">
              <w:rPr>
                <w:sz w:val="20"/>
                <w:szCs w:val="20"/>
              </w:rPr>
              <w:t>Ognyanovo</w:t>
            </w:r>
            <w:proofErr w:type="spellEnd"/>
          </w:p>
        </w:tc>
        <w:tc>
          <w:tcPr>
            <w:tcW w:w="626" w:type="pct"/>
            <w:noWrap/>
            <w:vAlign w:val="center"/>
            <w:hideMark/>
          </w:tcPr>
          <w:p w14:paraId="1271CC24" w14:textId="77777777" w:rsidR="00A45395" w:rsidRPr="0023013E" w:rsidRDefault="00A45395" w:rsidP="002778C7">
            <w:pPr>
              <w:rPr>
                <w:sz w:val="20"/>
                <w:szCs w:val="20"/>
              </w:rPr>
            </w:pPr>
            <w:r w:rsidRPr="0023013E">
              <w:rPr>
                <w:sz w:val="20"/>
                <w:szCs w:val="20"/>
              </w:rPr>
              <w:t>382</w:t>
            </w:r>
          </w:p>
        </w:tc>
        <w:tc>
          <w:tcPr>
            <w:tcW w:w="625" w:type="pct"/>
            <w:noWrap/>
            <w:vAlign w:val="center"/>
            <w:hideMark/>
          </w:tcPr>
          <w:p w14:paraId="32B13335" w14:textId="77777777" w:rsidR="00A45395" w:rsidRPr="0023013E" w:rsidRDefault="00A45395" w:rsidP="002778C7">
            <w:pPr>
              <w:rPr>
                <w:sz w:val="20"/>
                <w:szCs w:val="20"/>
              </w:rPr>
            </w:pPr>
            <w:r w:rsidRPr="0023013E">
              <w:rPr>
                <w:sz w:val="20"/>
                <w:szCs w:val="20"/>
              </w:rPr>
              <w:t>41,62006</w:t>
            </w:r>
          </w:p>
        </w:tc>
        <w:tc>
          <w:tcPr>
            <w:tcW w:w="556" w:type="pct"/>
            <w:noWrap/>
            <w:vAlign w:val="center"/>
            <w:hideMark/>
          </w:tcPr>
          <w:p w14:paraId="53064B16" w14:textId="77777777" w:rsidR="00A45395" w:rsidRPr="0023013E" w:rsidRDefault="00A45395" w:rsidP="002778C7">
            <w:pPr>
              <w:rPr>
                <w:sz w:val="20"/>
                <w:szCs w:val="20"/>
              </w:rPr>
            </w:pPr>
            <w:r w:rsidRPr="0023013E">
              <w:rPr>
                <w:sz w:val="20"/>
                <w:szCs w:val="20"/>
              </w:rPr>
              <w:t>23,17959</w:t>
            </w:r>
          </w:p>
        </w:tc>
        <w:tc>
          <w:tcPr>
            <w:tcW w:w="486" w:type="pct"/>
            <w:noWrap/>
            <w:vAlign w:val="center"/>
            <w:hideMark/>
          </w:tcPr>
          <w:p w14:paraId="337B707C" w14:textId="77777777" w:rsidR="00A45395" w:rsidRPr="0023013E" w:rsidRDefault="00A45395" w:rsidP="002778C7">
            <w:pPr>
              <w:rPr>
                <w:sz w:val="20"/>
                <w:szCs w:val="20"/>
              </w:rPr>
            </w:pPr>
            <w:r w:rsidRPr="0023013E">
              <w:rPr>
                <w:sz w:val="20"/>
                <w:szCs w:val="20"/>
              </w:rPr>
              <w:t>644</w:t>
            </w:r>
          </w:p>
        </w:tc>
        <w:tc>
          <w:tcPr>
            <w:tcW w:w="417" w:type="pct"/>
            <w:noWrap/>
            <w:vAlign w:val="center"/>
            <w:hideMark/>
          </w:tcPr>
          <w:p w14:paraId="21970CFB"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3AD9BB0C" w14:textId="77777777" w:rsidR="00A45395" w:rsidRPr="0023013E" w:rsidRDefault="00A45395" w:rsidP="002778C7">
            <w:pPr>
              <w:rPr>
                <w:sz w:val="20"/>
                <w:szCs w:val="20"/>
              </w:rPr>
            </w:pPr>
            <w:r w:rsidRPr="0023013E">
              <w:rPr>
                <w:sz w:val="20"/>
                <w:szCs w:val="20"/>
              </w:rPr>
              <w:t>2015</w:t>
            </w:r>
          </w:p>
        </w:tc>
      </w:tr>
      <w:tr w:rsidR="007521B7" w:rsidRPr="0023013E" w14:paraId="4278CADA" w14:textId="77777777" w:rsidTr="007521B7">
        <w:trPr>
          <w:trHeight w:val="300"/>
        </w:trPr>
        <w:tc>
          <w:tcPr>
            <w:tcW w:w="761" w:type="pct"/>
            <w:noWrap/>
            <w:vAlign w:val="center"/>
            <w:hideMark/>
          </w:tcPr>
          <w:p w14:paraId="131C4D93"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3FD8C9D5" w14:textId="77777777" w:rsidR="00A45395" w:rsidRPr="0023013E" w:rsidRDefault="00A45395" w:rsidP="002778C7">
            <w:pPr>
              <w:rPr>
                <w:sz w:val="20"/>
                <w:szCs w:val="20"/>
              </w:rPr>
            </w:pPr>
            <w:proofErr w:type="spellStart"/>
            <w:r w:rsidRPr="0023013E">
              <w:rPr>
                <w:sz w:val="20"/>
                <w:szCs w:val="20"/>
              </w:rPr>
              <w:t>Nanin</w:t>
            </w:r>
            <w:proofErr w:type="spellEnd"/>
            <w:r w:rsidRPr="0023013E">
              <w:rPr>
                <w:sz w:val="20"/>
                <w:szCs w:val="20"/>
              </w:rPr>
              <w:t xml:space="preserve"> </w:t>
            </w:r>
            <w:proofErr w:type="spellStart"/>
            <w:r w:rsidRPr="0023013E">
              <w:rPr>
                <w:sz w:val="20"/>
                <w:szCs w:val="20"/>
              </w:rPr>
              <w:t>Kamuk</w:t>
            </w:r>
            <w:proofErr w:type="spellEnd"/>
          </w:p>
        </w:tc>
        <w:tc>
          <w:tcPr>
            <w:tcW w:w="626" w:type="pct"/>
            <w:noWrap/>
            <w:vAlign w:val="center"/>
            <w:hideMark/>
          </w:tcPr>
          <w:p w14:paraId="7AC3CA84" w14:textId="77777777" w:rsidR="00A45395" w:rsidRPr="0023013E" w:rsidRDefault="00A45395" w:rsidP="002778C7">
            <w:pPr>
              <w:rPr>
                <w:sz w:val="20"/>
                <w:szCs w:val="20"/>
              </w:rPr>
            </w:pPr>
            <w:r w:rsidRPr="0023013E">
              <w:rPr>
                <w:sz w:val="20"/>
                <w:szCs w:val="20"/>
              </w:rPr>
              <w:t>400</w:t>
            </w:r>
          </w:p>
        </w:tc>
        <w:tc>
          <w:tcPr>
            <w:tcW w:w="625" w:type="pct"/>
            <w:noWrap/>
            <w:vAlign w:val="center"/>
            <w:hideMark/>
          </w:tcPr>
          <w:p w14:paraId="443D1780" w14:textId="77777777" w:rsidR="00A45395" w:rsidRPr="0023013E" w:rsidRDefault="00A45395" w:rsidP="002778C7">
            <w:pPr>
              <w:rPr>
                <w:sz w:val="20"/>
                <w:szCs w:val="20"/>
              </w:rPr>
            </w:pPr>
            <w:r w:rsidRPr="0023013E">
              <w:rPr>
                <w:sz w:val="20"/>
                <w:szCs w:val="20"/>
              </w:rPr>
              <w:t>43,62677</w:t>
            </w:r>
          </w:p>
        </w:tc>
        <w:tc>
          <w:tcPr>
            <w:tcW w:w="556" w:type="pct"/>
            <w:noWrap/>
            <w:vAlign w:val="center"/>
            <w:hideMark/>
          </w:tcPr>
          <w:p w14:paraId="76BB528D" w14:textId="77777777" w:rsidR="00A45395" w:rsidRPr="0023013E" w:rsidRDefault="00A45395" w:rsidP="002778C7">
            <w:pPr>
              <w:rPr>
                <w:sz w:val="20"/>
                <w:szCs w:val="20"/>
              </w:rPr>
            </w:pPr>
            <w:r w:rsidRPr="0023013E">
              <w:rPr>
                <w:sz w:val="20"/>
                <w:szCs w:val="20"/>
              </w:rPr>
              <w:t>24,85620</w:t>
            </w:r>
          </w:p>
        </w:tc>
        <w:tc>
          <w:tcPr>
            <w:tcW w:w="486" w:type="pct"/>
            <w:noWrap/>
            <w:vAlign w:val="center"/>
            <w:hideMark/>
          </w:tcPr>
          <w:p w14:paraId="0B5AEF40" w14:textId="77777777" w:rsidR="00A45395" w:rsidRPr="0023013E" w:rsidRDefault="00A45395" w:rsidP="002778C7">
            <w:pPr>
              <w:rPr>
                <w:sz w:val="20"/>
                <w:szCs w:val="20"/>
              </w:rPr>
            </w:pPr>
            <w:r w:rsidRPr="0023013E">
              <w:rPr>
                <w:sz w:val="20"/>
                <w:szCs w:val="20"/>
              </w:rPr>
              <w:t>126</w:t>
            </w:r>
          </w:p>
        </w:tc>
        <w:tc>
          <w:tcPr>
            <w:tcW w:w="417" w:type="pct"/>
            <w:noWrap/>
            <w:vAlign w:val="center"/>
            <w:hideMark/>
          </w:tcPr>
          <w:p w14:paraId="3A991FD3"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1F66B6A0" w14:textId="77777777" w:rsidR="00A45395" w:rsidRPr="0023013E" w:rsidRDefault="00A45395" w:rsidP="002778C7">
            <w:pPr>
              <w:rPr>
                <w:sz w:val="20"/>
                <w:szCs w:val="20"/>
              </w:rPr>
            </w:pPr>
            <w:r w:rsidRPr="0023013E">
              <w:rPr>
                <w:sz w:val="20"/>
                <w:szCs w:val="20"/>
              </w:rPr>
              <w:t>2010</w:t>
            </w:r>
          </w:p>
        </w:tc>
      </w:tr>
      <w:tr w:rsidR="007521B7" w:rsidRPr="0023013E" w14:paraId="328AF1DC" w14:textId="77777777" w:rsidTr="007521B7">
        <w:trPr>
          <w:trHeight w:val="300"/>
        </w:trPr>
        <w:tc>
          <w:tcPr>
            <w:tcW w:w="761" w:type="pct"/>
            <w:noWrap/>
            <w:vAlign w:val="center"/>
            <w:hideMark/>
          </w:tcPr>
          <w:p w14:paraId="2F0AE5E9"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5022F7E1" w14:textId="77777777" w:rsidR="00A45395" w:rsidRPr="0023013E" w:rsidRDefault="00A45395" w:rsidP="002778C7">
            <w:pPr>
              <w:rPr>
                <w:sz w:val="20"/>
                <w:szCs w:val="20"/>
              </w:rPr>
            </w:pPr>
            <w:proofErr w:type="spellStart"/>
            <w:r w:rsidRPr="0023013E">
              <w:rPr>
                <w:sz w:val="20"/>
                <w:szCs w:val="20"/>
              </w:rPr>
              <w:t>Tsarskata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688C6394" w14:textId="77777777" w:rsidR="00A45395" w:rsidRPr="0023013E" w:rsidRDefault="00A45395" w:rsidP="002778C7">
            <w:pPr>
              <w:rPr>
                <w:sz w:val="20"/>
                <w:szCs w:val="20"/>
              </w:rPr>
            </w:pPr>
            <w:r w:rsidRPr="0023013E">
              <w:rPr>
                <w:sz w:val="20"/>
                <w:szCs w:val="20"/>
              </w:rPr>
              <w:t>400</w:t>
            </w:r>
          </w:p>
        </w:tc>
        <w:tc>
          <w:tcPr>
            <w:tcW w:w="625" w:type="pct"/>
            <w:noWrap/>
            <w:vAlign w:val="center"/>
            <w:hideMark/>
          </w:tcPr>
          <w:p w14:paraId="6CD513BB" w14:textId="77777777" w:rsidR="00A45395" w:rsidRPr="0023013E" w:rsidRDefault="00A45395" w:rsidP="002778C7">
            <w:pPr>
              <w:rPr>
                <w:sz w:val="20"/>
                <w:szCs w:val="20"/>
              </w:rPr>
            </w:pPr>
            <w:r w:rsidRPr="0023013E">
              <w:rPr>
                <w:sz w:val="20"/>
                <w:szCs w:val="20"/>
              </w:rPr>
              <w:t>43,11400</w:t>
            </w:r>
          </w:p>
        </w:tc>
        <w:tc>
          <w:tcPr>
            <w:tcW w:w="556" w:type="pct"/>
            <w:noWrap/>
            <w:vAlign w:val="center"/>
            <w:hideMark/>
          </w:tcPr>
          <w:p w14:paraId="4562ED83" w14:textId="77777777" w:rsidR="00A45395" w:rsidRPr="0023013E" w:rsidRDefault="00A45395" w:rsidP="002778C7">
            <w:pPr>
              <w:rPr>
                <w:sz w:val="20"/>
                <w:szCs w:val="20"/>
              </w:rPr>
            </w:pPr>
            <w:r w:rsidRPr="0023013E">
              <w:rPr>
                <w:sz w:val="20"/>
                <w:szCs w:val="20"/>
              </w:rPr>
              <w:t>25,57359</w:t>
            </w:r>
          </w:p>
        </w:tc>
        <w:tc>
          <w:tcPr>
            <w:tcW w:w="486" w:type="pct"/>
            <w:noWrap/>
            <w:vAlign w:val="center"/>
            <w:hideMark/>
          </w:tcPr>
          <w:p w14:paraId="7F3E88BD" w14:textId="77777777" w:rsidR="00A45395" w:rsidRPr="0023013E" w:rsidRDefault="00A45395" w:rsidP="002778C7">
            <w:pPr>
              <w:rPr>
                <w:sz w:val="20"/>
                <w:szCs w:val="20"/>
              </w:rPr>
            </w:pPr>
            <w:r w:rsidRPr="0023013E">
              <w:rPr>
                <w:sz w:val="20"/>
                <w:szCs w:val="20"/>
              </w:rPr>
              <w:t>274</w:t>
            </w:r>
          </w:p>
        </w:tc>
        <w:tc>
          <w:tcPr>
            <w:tcW w:w="417" w:type="pct"/>
            <w:noWrap/>
            <w:vAlign w:val="center"/>
            <w:hideMark/>
          </w:tcPr>
          <w:p w14:paraId="1D10A5CF"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22B5C673" w14:textId="77777777" w:rsidR="00A45395" w:rsidRPr="0023013E" w:rsidRDefault="00A45395" w:rsidP="002778C7">
            <w:pPr>
              <w:rPr>
                <w:sz w:val="20"/>
                <w:szCs w:val="20"/>
              </w:rPr>
            </w:pPr>
            <w:r w:rsidRPr="0023013E">
              <w:rPr>
                <w:sz w:val="20"/>
                <w:szCs w:val="20"/>
              </w:rPr>
              <w:t>2010</w:t>
            </w:r>
          </w:p>
        </w:tc>
      </w:tr>
      <w:tr w:rsidR="007521B7" w:rsidRPr="0023013E" w14:paraId="3FF29C27" w14:textId="77777777" w:rsidTr="007521B7">
        <w:trPr>
          <w:trHeight w:val="300"/>
        </w:trPr>
        <w:tc>
          <w:tcPr>
            <w:tcW w:w="761" w:type="pct"/>
            <w:noWrap/>
            <w:vAlign w:val="center"/>
            <w:hideMark/>
          </w:tcPr>
          <w:p w14:paraId="176D54B9"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585801D7" w14:textId="77777777" w:rsidR="00A45395" w:rsidRPr="0023013E" w:rsidRDefault="00A45395" w:rsidP="002778C7">
            <w:pPr>
              <w:rPr>
                <w:sz w:val="20"/>
                <w:szCs w:val="20"/>
              </w:rPr>
            </w:pPr>
            <w:proofErr w:type="spellStart"/>
            <w:r w:rsidRPr="0023013E">
              <w:rPr>
                <w:sz w:val="20"/>
                <w:szCs w:val="20"/>
              </w:rPr>
              <w:t>Abandon</w:t>
            </w:r>
            <w:proofErr w:type="spellEnd"/>
            <w:r w:rsidRPr="0023013E">
              <w:rPr>
                <w:sz w:val="20"/>
                <w:szCs w:val="20"/>
              </w:rPr>
              <w:t xml:space="preserve"> </w:t>
            </w:r>
            <w:proofErr w:type="spellStart"/>
            <w:r w:rsidRPr="0023013E">
              <w:rPr>
                <w:sz w:val="20"/>
                <w:szCs w:val="20"/>
              </w:rPr>
              <w:t>mushroom</w:t>
            </w:r>
            <w:proofErr w:type="spellEnd"/>
            <w:r w:rsidRPr="0023013E">
              <w:rPr>
                <w:sz w:val="20"/>
                <w:szCs w:val="20"/>
              </w:rPr>
              <w:t xml:space="preserve"> </w:t>
            </w:r>
            <w:proofErr w:type="spellStart"/>
            <w:r w:rsidRPr="0023013E">
              <w:rPr>
                <w:sz w:val="20"/>
                <w:szCs w:val="20"/>
              </w:rPr>
              <w:t>farms</w:t>
            </w:r>
            <w:proofErr w:type="spellEnd"/>
            <w:r w:rsidRPr="0023013E">
              <w:rPr>
                <w:sz w:val="20"/>
                <w:szCs w:val="20"/>
              </w:rPr>
              <w:t xml:space="preserve"> </w:t>
            </w:r>
            <w:proofErr w:type="spellStart"/>
            <w:r w:rsidRPr="0023013E">
              <w:rPr>
                <w:sz w:val="20"/>
                <w:szCs w:val="20"/>
              </w:rPr>
              <w:t>next</w:t>
            </w:r>
            <w:proofErr w:type="spellEnd"/>
            <w:r w:rsidRPr="0023013E">
              <w:rPr>
                <w:sz w:val="20"/>
                <w:szCs w:val="20"/>
              </w:rPr>
              <w:t xml:space="preserve"> </w:t>
            </w:r>
            <w:proofErr w:type="spellStart"/>
            <w:r w:rsidRPr="0023013E">
              <w:rPr>
                <w:sz w:val="20"/>
                <w:szCs w:val="20"/>
              </w:rPr>
              <w:t>to</w:t>
            </w:r>
            <w:proofErr w:type="spellEnd"/>
            <w:r w:rsidRPr="0023013E">
              <w:rPr>
                <w:sz w:val="20"/>
                <w:szCs w:val="20"/>
              </w:rPr>
              <w:t xml:space="preserve"> </w:t>
            </w:r>
            <w:proofErr w:type="spellStart"/>
            <w:r w:rsidRPr="0023013E">
              <w:rPr>
                <w:sz w:val="20"/>
                <w:szCs w:val="20"/>
              </w:rPr>
              <w:t>Backovo</w:t>
            </w:r>
            <w:proofErr w:type="spellEnd"/>
            <w:r w:rsidRPr="0023013E">
              <w:rPr>
                <w:sz w:val="20"/>
                <w:szCs w:val="20"/>
              </w:rPr>
              <w:t xml:space="preserve"> HPP</w:t>
            </w:r>
          </w:p>
        </w:tc>
        <w:tc>
          <w:tcPr>
            <w:tcW w:w="626" w:type="pct"/>
            <w:noWrap/>
            <w:vAlign w:val="center"/>
            <w:hideMark/>
          </w:tcPr>
          <w:p w14:paraId="434B7DA1" w14:textId="77777777" w:rsidR="00A45395" w:rsidRPr="0023013E" w:rsidRDefault="00A45395" w:rsidP="002778C7">
            <w:pPr>
              <w:rPr>
                <w:sz w:val="20"/>
                <w:szCs w:val="20"/>
              </w:rPr>
            </w:pPr>
            <w:r w:rsidRPr="0023013E">
              <w:rPr>
                <w:sz w:val="20"/>
                <w:szCs w:val="20"/>
              </w:rPr>
              <w:t>400</w:t>
            </w:r>
          </w:p>
        </w:tc>
        <w:tc>
          <w:tcPr>
            <w:tcW w:w="625" w:type="pct"/>
            <w:noWrap/>
            <w:vAlign w:val="center"/>
            <w:hideMark/>
          </w:tcPr>
          <w:p w14:paraId="421F723D" w14:textId="77777777" w:rsidR="00A45395" w:rsidRPr="0023013E" w:rsidRDefault="00A45395" w:rsidP="002778C7">
            <w:pPr>
              <w:rPr>
                <w:sz w:val="20"/>
                <w:szCs w:val="20"/>
              </w:rPr>
            </w:pPr>
            <w:r w:rsidRPr="0023013E">
              <w:rPr>
                <w:sz w:val="20"/>
                <w:szCs w:val="20"/>
              </w:rPr>
              <w:t>41,96959</w:t>
            </w:r>
          </w:p>
        </w:tc>
        <w:tc>
          <w:tcPr>
            <w:tcW w:w="556" w:type="pct"/>
            <w:noWrap/>
            <w:vAlign w:val="center"/>
            <w:hideMark/>
          </w:tcPr>
          <w:p w14:paraId="4B6E6574" w14:textId="77777777" w:rsidR="00A45395" w:rsidRPr="0023013E" w:rsidRDefault="00A45395" w:rsidP="002778C7">
            <w:pPr>
              <w:rPr>
                <w:sz w:val="20"/>
                <w:szCs w:val="20"/>
              </w:rPr>
            </w:pPr>
            <w:r w:rsidRPr="0023013E">
              <w:rPr>
                <w:sz w:val="20"/>
                <w:szCs w:val="20"/>
              </w:rPr>
              <w:t>24,86290</w:t>
            </w:r>
          </w:p>
        </w:tc>
        <w:tc>
          <w:tcPr>
            <w:tcW w:w="486" w:type="pct"/>
            <w:noWrap/>
            <w:vAlign w:val="center"/>
            <w:hideMark/>
          </w:tcPr>
          <w:p w14:paraId="6536DE11" w14:textId="77777777" w:rsidR="00A45395" w:rsidRPr="0023013E" w:rsidRDefault="00A45395" w:rsidP="002778C7">
            <w:pPr>
              <w:rPr>
                <w:sz w:val="20"/>
                <w:szCs w:val="20"/>
              </w:rPr>
            </w:pPr>
            <w:r w:rsidRPr="0023013E">
              <w:rPr>
                <w:sz w:val="20"/>
                <w:szCs w:val="20"/>
              </w:rPr>
              <w:t>345</w:t>
            </w:r>
          </w:p>
        </w:tc>
        <w:tc>
          <w:tcPr>
            <w:tcW w:w="417" w:type="pct"/>
            <w:noWrap/>
            <w:vAlign w:val="center"/>
            <w:hideMark/>
          </w:tcPr>
          <w:p w14:paraId="04F22498"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58729CB4" w14:textId="77777777" w:rsidR="00A45395" w:rsidRPr="0023013E" w:rsidRDefault="00A45395" w:rsidP="002778C7">
            <w:pPr>
              <w:rPr>
                <w:sz w:val="20"/>
                <w:szCs w:val="20"/>
              </w:rPr>
            </w:pPr>
            <w:r w:rsidRPr="0023013E">
              <w:rPr>
                <w:sz w:val="20"/>
                <w:szCs w:val="20"/>
              </w:rPr>
              <w:t>2015</w:t>
            </w:r>
          </w:p>
        </w:tc>
      </w:tr>
      <w:tr w:rsidR="007521B7" w:rsidRPr="0023013E" w14:paraId="12A9FDB7" w14:textId="77777777" w:rsidTr="007521B7">
        <w:trPr>
          <w:trHeight w:val="300"/>
        </w:trPr>
        <w:tc>
          <w:tcPr>
            <w:tcW w:w="761" w:type="pct"/>
            <w:noWrap/>
            <w:vAlign w:val="center"/>
            <w:hideMark/>
          </w:tcPr>
          <w:p w14:paraId="595D5A2F"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6D59AAFE" w14:textId="77777777" w:rsidR="00A45395" w:rsidRPr="0023013E" w:rsidRDefault="00A45395" w:rsidP="002778C7">
            <w:pPr>
              <w:rPr>
                <w:sz w:val="20"/>
                <w:szCs w:val="20"/>
              </w:rPr>
            </w:pPr>
            <w:proofErr w:type="spellStart"/>
            <w:r w:rsidRPr="0023013E">
              <w:rPr>
                <w:sz w:val="20"/>
                <w:szCs w:val="20"/>
              </w:rPr>
              <w:t>Kozarnika</w:t>
            </w:r>
            <w:proofErr w:type="spellEnd"/>
          </w:p>
        </w:tc>
        <w:tc>
          <w:tcPr>
            <w:tcW w:w="626" w:type="pct"/>
            <w:noWrap/>
            <w:vAlign w:val="center"/>
            <w:hideMark/>
          </w:tcPr>
          <w:p w14:paraId="2401BE06" w14:textId="77777777" w:rsidR="00A45395" w:rsidRPr="0023013E" w:rsidRDefault="00A45395" w:rsidP="002778C7">
            <w:pPr>
              <w:rPr>
                <w:sz w:val="20"/>
                <w:szCs w:val="20"/>
              </w:rPr>
            </w:pPr>
            <w:r w:rsidRPr="0023013E">
              <w:rPr>
                <w:sz w:val="20"/>
                <w:szCs w:val="20"/>
              </w:rPr>
              <w:t>400</w:t>
            </w:r>
          </w:p>
        </w:tc>
        <w:tc>
          <w:tcPr>
            <w:tcW w:w="625" w:type="pct"/>
            <w:noWrap/>
            <w:vAlign w:val="center"/>
            <w:hideMark/>
          </w:tcPr>
          <w:p w14:paraId="71E3A772" w14:textId="77777777" w:rsidR="00A45395" w:rsidRPr="0023013E" w:rsidRDefault="00A45395" w:rsidP="002778C7">
            <w:pPr>
              <w:rPr>
                <w:sz w:val="20"/>
                <w:szCs w:val="20"/>
              </w:rPr>
            </w:pPr>
            <w:r w:rsidRPr="0023013E">
              <w:rPr>
                <w:sz w:val="20"/>
                <w:szCs w:val="20"/>
              </w:rPr>
              <w:t>43,65178</w:t>
            </w:r>
          </w:p>
        </w:tc>
        <w:tc>
          <w:tcPr>
            <w:tcW w:w="556" w:type="pct"/>
            <w:noWrap/>
            <w:vAlign w:val="center"/>
            <w:hideMark/>
          </w:tcPr>
          <w:p w14:paraId="459BB441" w14:textId="77777777" w:rsidR="00A45395" w:rsidRPr="0023013E" w:rsidRDefault="00A45395" w:rsidP="002778C7">
            <w:pPr>
              <w:rPr>
                <w:sz w:val="20"/>
                <w:szCs w:val="20"/>
              </w:rPr>
            </w:pPr>
            <w:r w:rsidRPr="0023013E">
              <w:rPr>
                <w:sz w:val="20"/>
                <w:szCs w:val="20"/>
              </w:rPr>
              <w:t>22,70244</w:t>
            </w:r>
          </w:p>
        </w:tc>
        <w:tc>
          <w:tcPr>
            <w:tcW w:w="486" w:type="pct"/>
            <w:noWrap/>
            <w:vAlign w:val="center"/>
            <w:hideMark/>
          </w:tcPr>
          <w:p w14:paraId="015EF490" w14:textId="77777777" w:rsidR="00A45395" w:rsidRPr="0023013E" w:rsidRDefault="00A45395" w:rsidP="002778C7">
            <w:pPr>
              <w:rPr>
                <w:sz w:val="20"/>
                <w:szCs w:val="20"/>
              </w:rPr>
            </w:pPr>
            <w:r w:rsidRPr="0023013E">
              <w:rPr>
                <w:sz w:val="20"/>
                <w:szCs w:val="20"/>
              </w:rPr>
              <w:t>497</w:t>
            </w:r>
          </w:p>
        </w:tc>
        <w:tc>
          <w:tcPr>
            <w:tcW w:w="417" w:type="pct"/>
            <w:noWrap/>
            <w:vAlign w:val="center"/>
            <w:hideMark/>
          </w:tcPr>
          <w:p w14:paraId="32D8EEB6"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474A9103" w14:textId="77777777" w:rsidR="00A45395" w:rsidRPr="0023013E" w:rsidRDefault="00A45395" w:rsidP="002778C7">
            <w:pPr>
              <w:rPr>
                <w:sz w:val="20"/>
                <w:szCs w:val="20"/>
              </w:rPr>
            </w:pPr>
            <w:r w:rsidRPr="0023013E">
              <w:rPr>
                <w:sz w:val="20"/>
                <w:szCs w:val="20"/>
              </w:rPr>
              <w:t>2010</w:t>
            </w:r>
          </w:p>
        </w:tc>
      </w:tr>
      <w:tr w:rsidR="007521B7" w:rsidRPr="0023013E" w14:paraId="2BEA10FF" w14:textId="77777777" w:rsidTr="007521B7">
        <w:trPr>
          <w:trHeight w:val="300"/>
        </w:trPr>
        <w:tc>
          <w:tcPr>
            <w:tcW w:w="761" w:type="pct"/>
            <w:noWrap/>
            <w:vAlign w:val="center"/>
            <w:hideMark/>
          </w:tcPr>
          <w:p w14:paraId="1E771A91"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5A42F248" w14:textId="77777777" w:rsidR="00A45395" w:rsidRPr="0023013E" w:rsidRDefault="00A45395" w:rsidP="002778C7">
            <w:pPr>
              <w:rPr>
                <w:sz w:val="20"/>
                <w:szCs w:val="20"/>
              </w:rPr>
            </w:pPr>
            <w:proofErr w:type="spellStart"/>
            <w:r w:rsidRPr="0023013E">
              <w:rPr>
                <w:sz w:val="20"/>
                <w:szCs w:val="20"/>
              </w:rPr>
              <w:t>Manaf</w:t>
            </w:r>
            <w:proofErr w:type="spellEnd"/>
            <w:r w:rsidRPr="0023013E">
              <w:rPr>
                <w:sz w:val="20"/>
                <w:szCs w:val="20"/>
              </w:rPr>
              <w:t xml:space="preserve"> </w:t>
            </w:r>
            <w:proofErr w:type="spellStart"/>
            <w:r w:rsidRPr="0023013E">
              <w:rPr>
                <w:sz w:val="20"/>
                <w:szCs w:val="20"/>
              </w:rPr>
              <w:t>koyusyu</w:t>
            </w:r>
            <w:proofErr w:type="spellEnd"/>
          </w:p>
        </w:tc>
        <w:tc>
          <w:tcPr>
            <w:tcW w:w="626" w:type="pct"/>
            <w:noWrap/>
            <w:vAlign w:val="center"/>
            <w:hideMark/>
          </w:tcPr>
          <w:p w14:paraId="5555AA8B" w14:textId="77777777" w:rsidR="00A45395" w:rsidRPr="0023013E" w:rsidRDefault="00A45395" w:rsidP="002778C7">
            <w:pPr>
              <w:rPr>
                <w:sz w:val="20"/>
                <w:szCs w:val="20"/>
              </w:rPr>
            </w:pPr>
            <w:r w:rsidRPr="0023013E">
              <w:rPr>
                <w:sz w:val="20"/>
                <w:szCs w:val="20"/>
              </w:rPr>
              <w:t>411</w:t>
            </w:r>
          </w:p>
        </w:tc>
        <w:tc>
          <w:tcPr>
            <w:tcW w:w="625" w:type="pct"/>
            <w:noWrap/>
            <w:vAlign w:val="center"/>
            <w:hideMark/>
          </w:tcPr>
          <w:p w14:paraId="527C7009" w14:textId="77777777" w:rsidR="00A45395" w:rsidRPr="0023013E" w:rsidRDefault="00A45395" w:rsidP="002778C7">
            <w:pPr>
              <w:rPr>
                <w:sz w:val="20"/>
                <w:szCs w:val="20"/>
              </w:rPr>
            </w:pPr>
            <w:r w:rsidRPr="0023013E">
              <w:rPr>
                <w:sz w:val="20"/>
                <w:szCs w:val="20"/>
              </w:rPr>
              <w:t>41,68630</w:t>
            </w:r>
          </w:p>
        </w:tc>
        <w:tc>
          <w:tcPr>
            <w:tcW w:w="556" w:type="pct"/>
            <w:noWrap/>
            <w:vAlign w:val="center"/>
            <w:hideMark/>
          </w:tcPr>
          <w:p w14:paraId="0AE2E56F" w14:textId="77777777" w:rsidR="00A45395" w:rsidRPr="0023013E" w:rsidRDefault="00A45395" w:rsidP="002778C7">
            <w:pPr>
              <w:rPr>
                <w:sz w:val="20"/>
                <w:szCs w:val="20"/>
              </w:rPr>
            </w:pPr>
            <w:r w:rsidRPr="0023013E">
              <w:rPr>
                <w:sz w:val="20"/>
                <w:szCs w:val="20"/>
              </w:rPr>
              <w:t>25,62428</w:t>
            </w:r>
          </w:p>
        </w:tc>
        <w:tc>
          <w:tcPr>
            <w:tcW w:w="486" w:type="pct"/>
            <w:noWrap/>
            <w:vAlign w:val="center"/>
            <w:hideMark/>
          </w:tcPr>
          <w:p w14:paraId="3D8896D6" w14:textId="77777777" w:rsidR="00A45395" w:rsidRPr="0023013E" w:rsidRDefault="00A45395" w:rsidP="002778C7">
            <w:pPr>
              <w:rPr>
                <w:sz w:val="20"/>
                <w:szCs w:val="20"/>
              </w:rPr>
            </w:pPr>
            <w:r w:rsidRPr="0023013E">
              <w:rPr>
                <w:sz w:val="20"/>
                <w:szCs w:val="20"/>
              </w:rPr>
              <w:t>456</w:t>
            </w:r>
          </w:p>
        </w:tc>
        <w:tc>
          <w:tcPr>
            <w:tcW w:w="417" w:type="pct"/>
            <w:noWrap/>
            <w:vAlign w:val="center"/>
            <w:hideMark/>
          </w:tcPr>
          <w:p w14:paraId="3C0F5C78"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345B416F" w14:textId="77777777" w:rsidR="00A45395" w:rsidRPr="0023013E" w:rsidRDefault="00A45395" w:rsidP="002778C7">
            <w:pPr>
              <w:rPr>
                <w:sz w:val="20"/>
                <w:szCs w:val="20"/>
              </w:rPr>
            </w:pPr>
            <w:r w:rsidRPr="0023013E">
              <w:rPr>
                <w:sz w:val="20"/>
                <w:szCs w:val="20"/>
              </w:rPr>
              <w:t>2021</w:t>
            </w:r>
          </w:p>
        </w:tc>
      </w:tr>
      <w:tr w:rsidR="007521B7" w:rsidRPr="0023013E" w14:paraId="66867ACC" w14:textId="77777777" w:rsidTr="007521B7">
        <w:trPr>
          <w:trHeight w:val="300"/>
        </w:trPr>
        <w:tc>
          <w:tcPr>
            <w:tcW w:w="761" w:type="pct"/>
            <w:noWrap/>
            <w:vAlign w:val="center"/>
            <w:hideMark/>
          </w:tcPr>
          <w:p w14:paraId="4D9AE007"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49913AC5" w14:textId="77777777" w:rsidR="00A45395" w:rsidRPr="0023013E" w:rsidRDefault="00A45395" w:rsidP="002778C7">
            <w:pPr>
              <w:rPr>
                <w:sz w:val="20"/>
                <w:szCs w:val="20"/>
              </w:rPr>
            </w:pPr>
            <w:proofErr w:type="spellStart"/>
            <w:r w:rsidRPr="0023013E">
              <w:rPr>
                <w:sz w:val="20"/>
                <w:szCs w:val="20"/>
              </w:rPr>
              <w:t>Urushka</w:t>
            </w:r>
            <w:proofErr w:type="spellEnd"/>
            <w:r w:rsidRPr="0023013E">
              <w:rPr>
                <w:sz w:val="20"/>
                <w:szCs w:val="20"/>
              </w:rPr>
              <w:t xml:space="preserve"> </w:t>
            </w:r>
            <w:proofErr w:type="spellStart"/>
            <w:r w:rsidRPr="0023013E">
              <w:rPr>
                <w:sz w:val="20"/>
                <w:szCs w:val="20"/>
              </w:rPr>
              <w:t>Maara</w:t>
            </w:r>
            <w:proofErr w:type="spellEnd"/>
          </w:p>
        </w:tc>
        <w:tc>
          <w:tcPr>
            <w:tcW w:w="626" w:type="pct"/>
            <w:noWrap/>
            <w:vAlign w:val="center"/>
            <w:hideMark/>
          </w:tcPr>
          <w:p w14:paraId="63886351" w14:textId="77777777" w:rsidR="00A45395" w:rsidRPr="0023013E" w:rsidRDefault="00A45395" w:rsidP="002778C7">
            <w:pPr>
              <w:rPr>
                <w:sz w:val="20"/>
                <w:szCs w:val="20"/>
              </w:rPr>
            </w:pPr>
            <w:r w:rsidRPr="0023013E">
              <w:rPr>
                <w:sz w:val="20"/>
                <w:szCs w:val="20"/>
              </w:rPr>
              <w:t>434</w:t>
            </w:r>
          </w:p>
        </w:tc>
        <w:tc>
          <w:tcPr>
            <w:tcW w:w="625" w:type="pct"/>
            <w:noWrap/>
            <w:vAlign w:val="center"/>
            <w:hideMark/>
          </w:tcPr>
          <w:p w14:paraId="02570CC5" w14:textId="77777777" w:rsidR="00A45395" w:rsidRPr="0023013E" w:rsidRDefault="00A45395" w:rsidP="002778C7">
            <w:pPr>
              <w:rPr>
                <w:sz w:val="20"/>
                <w:szCs w:val="20"/>
              </w:rPr>
            </w:pPr>
            <w:r w:rsidRPr="0023013E">
              <w:rPr>
                <w:sz w:val="20"/>
                <w:szCs w:val="20"/>
              </w:rPr>
              <w:t>43,24495</w:t>
            </w:r>
          </w:p>
        </w:tc>
        <w:tc>
          <w:tcPr>
            <w:tcW w:w="556" w:type="pct"/>
            <w:noWrap/>
            <w:vAlign w:val="center"/>
            <w:hideMark/>
          </w:tcPr>
          <w:p w14:paraId="60919C15" w14:textId="77777777" w:rsidR="00A45395" w:rsidRPr="0023013E" w:rsidRDefault="00A45395" w:rsidP="002778C7">
            <w:pPr>
              <w:rPr>
                <w:sz w:val="20"/>
                <w:szCs w:val="20"/>
              </w:rPr>
            </w:pPr>
            <w:r w:rsidRPr="0023013E">
              <w:rPr>
                <w:sz w:val="20"/>
                <w:szCs w:val="20"/>
              </w:rPr>
              <w:t>25,02973</w:t>
            </w:r>
          </w:p>
        </w:tc>
        <w:tc>
          <w:tcPr>
            <w:tcW w:w="486" w:type="pct"/>
            <w:noWrap/>
            <w:vAlign w:val="center"/>
            <w:hideMark/>
          </w:tcPr>
          <w:p w14:paraId="4D1DCC83" w14:textId="77777777" w:rsidR="00A45395" w:rsidRPr="0023013E" w:rsidRDefault="00A45395" w:rsidP="002778C7">
            <w:pPr>
              <w:rPr>
                <w:sz w:val="20"/>
                <w:szCs w:val="20"/>
              </w:rPr>
            </w:pPr>
            <w:r w:rsidRPr="0023013E">
              <w:rPr>
                <w:sz w:val="20"/>
                <w:szCs w:val="20"/>
              </w:rPr>
              <w:t>183</w:t>
            </w:r>
          </w:p>
        </w:tc>
        <w:tc>
          <w:tcPr>
            <w:tcW w:w="417" w:type="pct"/>
            <w:noWrap/>
            <w:vAlign w:val="center"/>
            <w:hideMark/>
          </w:tcPr>
          <w:p w14:paraId="0B3BAA3D"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0AFEA82D" w14:textId="77777777" w:rsidR="00A45395" w:rsidRPr="0023013E" w:rsidRDefault="00A45395" w:rsidP="002778C7">
            <w:pPr>
              <w:rPr>
                <w:sz w:val="20"/>
                <w:szCs w:val="20"/>
              </w:rPr>
            </w:pPr>
            <w:r w:rsidRPr="0023013E">
              <w:rPr>
                <w:sz w:val="20"/>
                <w:szCs w:val="20"/>
              </w:rPr>
              <w:t>2023</w:t>
            </w:r>
          </w:p>
        </w:tc>
      </w:tr>
      <w:tr w:rsidR="007521B7" w:rsidRPr="0023013E" w14:paraId="7D977AE1" w14:textId="77777777" w:rsidTr="007521B7">
        <w:trPr>
          <w:trHeight w:val="300"/>
        </w:trPr>
        <w:tc>
          <w:tcPr>
            <w:tcW w:w="761" w:type="pct"/>
            <w:noWrap/>
            <w:vAlign w:val="center"/>
            <w:hideMark/>
          </w:tcPr>
          <w:p w14:paraId="5021C3A4" w14:textId="77777777" w:rsidR="00A45395" w:rsidRPr="0023013E" w:rsidRDefault="00A45395" w:rsidP="002778C7">
            <w:pPr>
              <w:rPr>
                <w:i/>
                <w:iCs/>
                <w:sz w:val="20"/>
                <w:szCs w:val="20"/>
              </w:rPr>
            </w:pPr>
            <w:proofErr w:type="spellStart"/>
            <w:r w:rsidRPr="0023013E">
              <w:rPr>
                <w:i/>
                <w:iCs/>
                <w:sz w:val="20"/>
                <w:szCs w:val="20"/>
              </w:rPr>
              <w:t>Myotis</w:t>
            </w:r>
            <w:proofErr w:type="spellEnd"/>
          </w:p>
        </w:tc>
        <w:tc>
          <w:tcPr>
            <w:tcW w:w="1043" w:type="pct"/>
            <w:noWrap/>
            <w:vAlign w:val="center"/>
            <w:hideMark/>
          </w:tcPr>
          <w:p w14:paraId="3A5B5B1F" w14:textId="77777777" w:rsidR="00A45395" w:rsidRPr="0023013E" w:rsidRDefault="00A45395" w:rsidP="002778C7">
            <w:pPr>
              <w:rPr>
                <w:sz w:val="20"/>
                <w:szCs w:val="20"/>
              </w:rPr>
            </w:pPr>
            <w:proofErr w:type="spellStart"/>
            <w:r w:rsidRPr="0023013E">
              <w:rPr>
                <w:sz w:val="20"/>
                <w:szCs w:val="20"/>
              </w:rPr>
              <w:t>Vodnite</w:t>
            </w:r>
            <w:proofErr w:type="spellEnd"/>
            <w:r w:rsidRPr="0023013E">
              <w:rPr>
                <w:sz w:val="20"/>
                <w:szCs w:val="20"/>
              </w:rPr>
              <w:t xml:space="preserve"> </w:t>
            </w:r>
            <w:proofErr w:type="spellStart"/>
            <w:r w:rsidRPr="0023013E">
              <w:rPr>
                <w:sz w:val="20"/>
                <w:szCs w:val="20"/>
              </w:rPr>
              <w:t>Dupki</w:t>
            </w:r>
            <w:proofErr w:type="spellEnd"/>
          </w:p>
        </w:tc>
        <w:tc>
          <w:tcPr>
            <w:tcW w:w="626" w:type="pct"/>
            <w:noWrap/>
            <w:vAlign w:val="center"/>
            <w:hideMark/>
          </w:tcPr>
          <w:p w14:paraId="5DC3875B" w14:textId="77777777" w:rsidR="00A45395" w:rsidRPr="0023013E" w:rsidRDefault="00A45395" w:rsidP="002778C7">
            <w:pPr>
              <w:rPr>
                <w:sz w:val="20"/>
                <w:szCs w:val="20"/>
              </w:rPr>
            </w:pPr>
            <w:r w:rsidRPr="0023013E">
              <w:rPr>
                <w:sz w:val="20"/>
                <w:szCs w:val="20"/>
              </w:rPr>
              <w:t>436</w:t>
            </w:r>
          </w:p>
        </w:tc>
        <w:tc>
          <w:tcPr>
            <w:tcW w:w="625" w:type="pct"/>
            <w:noWrap/>
            <w:vAlign w:val="center"/>
            <w:hideMark/>
          </w:tcPr>
          <w:p w14:paraId="312C98C2" w14:textId="77777777" w:rsidR="00A45395" w:rsidRPr="0023013E" w:rsidRDefault="00A45395" w:rsidP="002778C7">
            <w:pPr>
              <w:rPr>
                <w:sz w:val="20"/>
                <w:szCs w:val="20"/>
              </w:rPr>
            </w:pPr>
            <w:r w:rsidRPr="0023013E">
              <w:rPr>
                <w:sz w:val="20"/>
                <w:szCs w:val="20"/>
              </w:rPr>
              <w:t>42,73362</w:t>
            </w:r>
          </w:p>
        </w:tc>
        <w:tc>
          <w:tcPr>
            <w:tcW w:w="556" w:type="pct"/>
            <w:noWrap/>
            <w:vAlign w:val="center"/>
            <w:hideMark/>
          </w:tcPr>
          <w:p w14:paraId="16ED1722" w14:textId="77777777" w:rsidR="00A45395" w:rsidRPr="0023013E" w:rsidRDefault="00A45395" w:rsidP="002778C7">
            <w:pPr>
              <w:rPr>
                <w:sz w:val="20"/>
                <w:szCs w:val="20"/>
              </w:rPr>
            </w:pPr>
            <w:r w:rsidRPr="0023013E">
              <w:rPr>
                <w:sz w:val="20"/>
                <w:szCs w:val="20"/>
              </w:rPr>
              <w:t>24,89994</w:t>
            </w:r>
          </w:p>
        </w:tc>
        <w:tc>
          <w:tcPr>
            <w:tcW w:w="486" w:type="pct"/>
            <w:noWrap/>
            <w:vAlign w:val="center"/>
            <w:hideMark/>
          </w:tcPr>
          <w:p w14:paraId="209D1FDC" w14:textId="77777777" w:rsidR="00A45395" w:rsidRPr="0023013E" w:rsidRDefault="00A45395" w:rsidP="002778C7">
            <w:pPr>
              <w:rPr>
                <w:sz w:val="20"/>
                <w:szCs w:val="20"/>
              </w:rPr>
            </w:pPr>
            <w:r w:rsidRPr="0023013E">
              <w:rPr>
                <w:sz w:val="20"/>
                <w:szCs w:val="20"/>
              </w:rPr>
              <w:t>1430</w:t>
            </w:r>
          </w:p>
        </w:tc>
        <w:tc>
          <w:tcPr>
            <w:tcW w:w="417" w:type="pct"/>
            <w:noWrap/>
            <w:vAlign w:val="center"/>
            <w:hideMark/>
          </w:tcPr>
          <w:p w14:paraId="46DC10B7"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037A1580" w14:textId="77777777" w:rsidR="00A45395" w:rsidRPr="0023013E" w:rsidRDefault="00A45395" w:rsidP="002778C7">
            <w:pPr>
              <w:rPr>
                <w:sz w:val="20"/>
                <w:szCs w:val="20"/>
              </w:rPr>
            </w:pPr>
            <w:r w:rsidRPr="0023013E">
              <w:rPr>
                <w:sz w:val="20"/>
                <w:szCs w:val="20"/>
              </w:rPr>
              <w:t>2023</w:t>
            </w:r>
          </w:p>
        </w:tc>
      </w:tr>
      <w:tr w:rsidR="007521B7" w:rsidRPr="0023013E" w14:paraId="7C6DF6D1" w14:textId="77777777" w:rsidTr="007521B7">
        <w:trPr>
          <w:trHeight w:val="300"/>
        </w:trPr>
        <w:tc>
          <w:tcPr>
            <w:tcW w:w="761" w:type="pct"/>
            <w:noWrap/>
            <w:vAlign w:val="center"/>
            <w:hideMark/>
          </w:tcPr>
          <w:p w14:paraId="37521076" w14:textId="77777777" w:rsidR="00A45395" w:rsidRPr="0023013E" w:rsidRDefault="00A45395" w:rsidP="002778C7">
            <w:pPr>
              <w:rPr>
                <w:i/>
                <w:iCs/>
                <w:sz w:val="20"/>
                <w:szCs w:val="20"/>
              </w:rPr>
            </w:pPr>
            <w:proofErr w:type="spellStart"/>
            <w:r w:rsidRPr="0023013E">
              <w:rPr>
                <w:i/>
                <w:iCs/>
                <w:sz w:val="20"/>
                <w:szCs w:val="20"/>
              </w:rPr>
              <w:t>Myotis</w:t>
            </w:r>
            <w:proofErr w:type="spellEnd"/>
          </w:p>
        </w:tc>
        <w:tc>
          <w:tcPr>
            <w:tcW w:w="1043" w:type="pct"/>
            <w:noWrap/>
            <w:vAlign w:val="center"/>
            <w:hideMark/>
          </w:tcPr>
          <w:p w14:paraId="624E491F" w14:textId="77777777" w:rsidR="00A45395" w:rsidRPr="0023013E" w:rsidRDefault="00A45395" w:rsidP="002778C7">
            <w:pPr>
              <w:rPr>
                <w:sz w:val="20"/>
                <w:szCs w:val="20"/>
              </w:rPr>
            </w:pPr>
            <w:proofErr w:type="spellStart"/>
            <w:r w:rsidRPr="0023013E">
              <w:rPr>
                <w:sz w:val="20"/>
                <w:szCs w:val="20"/>
              </w:rPr>
              <w:t>Mine</w:t>
            </w:r>
            <w:proofErr w:type="spellEnd"/>
            <w:r w:rsidRPr="0023013E">
              <w:rPr>
                <w:sz w:val="20"/>
                <w:szCs w:val="20"/>
              </w:rPr>
              <w:t xml:space="preserve"> </w:t>
            </w:r>
            <w:proofErr w:type="spellStart"/>
            <w:r w:rsidRPr="0023013E">
              <w:rPr>
                <w:sz w:val="20"/>
                <w:szCs w:val="20"/>
              </w:rPr>
              <w:t>gallery</w:t>
            </w:r>
            <w:proofErr w:type="spellEnd"/>
            <w:r w:rsidRPr="0023013E">
              <w:rPr>
                <w:sz w:val="20"/>
                <w:szCs w:val="20"/>
              </w:rPr>
              <w:t xml:space="preserve"> 1 </w:t>
            </w:r>
            <w:proofErr w:type="spellStart"/>
            <w:r w:rsidRPr="0023013E">
              <w:rPr>
                <w:sz w:val="20"/>
                <w:szCs w:val="20"/>
              </w:rPr>
              <w:t>under</w:t>
            </w:r>
            <w:proofErr w:type="spellEnd"/>
            <w:r w:rsidRPr="0023013E">
              <w:rPr>
                <w:sz w:val="20"/>
                <w:szCs w:val="20"/>
              </w:rPr>
              <w:t xml:space="preserve"> </w:t>
            </w:r>
            <w:proofErr w:type="spellStart"/>
            <w:r w:rsidRPr="0023013E">
              <w:rPr>
                <w:sz w:val="20"/>
                <w:szCs w:val="20"/>
              </w:rPr>
              <w:t>Aida</w:t>
            </w:r>
            <w:proofErr w:type="spellEnd"/>
            <w:r w:rsidRPr="0023013E">
              <w:rPr>
                <w:sz w:val="20"/>
                <w:szCs w:val="20"/>
              </w:rPr>
              <w:t xml:space="preserve"> </w:t>
            </w:r>
            <w:proofErr w:type="spellStart"/>
            <w:r w:rsidRPr="0023013E">
              <w:rPr>
                <w:sz w:val="20"/>
                <w:szCs w:val="20"/>
              </w:rPr>
              <w:t>hut</w:t>
            </w:r>
            <w:proofErr w:type="spellEnd"/>
          </w:p>
        </w:tc>
        <w:tc>
          <w:tcPr>
            <w:tcW w:w="626" w:type="pct"/>
            <w:noWrap/>
            <w:vAlign w:val="center"/>
            <w:hideMark/>
          </w:tcPr>
          <w:p w14:paraId="70580453" w14:textId="77777777" w:rsidR="00A45395" w:rsidRPr="0023013E" w:rsidRDefault="00A45395" w:rsidP="002778C7">
            <w:pPr>
              <w:rPr>
                <w:sz w:val="20"/>
                <w:szCs w:val="20"/>
              </w:rPr>
            </w:pPr>
            <w:r w:rsidRPr="0023013E">
              <w:rPr>
                <w:sz w:val="20"/>
                <w:szCs w:val="20"/>
              </w:rPr>
              <w:t>440</w:t>
            </w:r>
          </w:p>
        </w:tc>
        <w:tc>
          <w:tcPr>
            <w:tcW w:w="625" w:type="pct"/>
            <w:noWrap/>
            <w:vAlign w:val="center"/>
            <w:hideMark/>
          </w:tcPr>
          <w:p w14:paraId="7BAACABA" w14:textId="77777777" w:rsidR="00A45395" w:rsidRPr="0023013E" w:rsidRDefault="00A45395" w:rsidP="002778C7">
            <w:pPr>
              <w:rPr>
                <w:sz w:val="20"/>
                <w:szCs w:val="20"/>
              </w:rPr>
            </w:pPr>
            <w:r w:rsidRPr="0023013E">
              <w:rPr>
                <w:sz w:val="20"/>
                <w:szCs w:val="20"/>
              </w:rPr>
              <w:t>41,88239</w:t>
            </w:r>
          </w:p>
        </w:tc>
        <w:tc>
          <w:tcPr>
            <w:tcW w:w="556" w:type="pct"/>
            <w:noWrap/>
            <w:vAlign w:val="center"/>
            <w:hideMark/>
          </w:tcPr>
          <w:p w14:paraId="62303508" w14:textId="77777777" w:rsidR="00A45395" w:rsidRPr="0023013E" w:rsidRDefault="00A45395" w:rsidP="002778C7">
            <w:pPr>
              <w:rPr>
                <w:sz w:val="20"/>
                <w:szCs w:val="20"/>
              </w:rPr>
            </w:pPr>
            <w:r w:rsidRPr="0023013E">
              <w:rPr>
                <w:sz w:val="20"/>
                <w:szCs w:val="20"/>
              </w:rPr>
              <w:t>25,28424</w:t>
            </w:r>
          </w:p>
        </w:tc>
        <w:tc>
          <w:tcPr>
            <w:tcW w:w="486" w:type="pct"/>
            <w:noWrap/>
            <w:vAlign w:val="center"/>
            <w:hideMark/>
          </w:tcPr>
          <w:p w14:paraId="6E6F70A9" w14:textId="77777777" w:rsidR="00A45395" w:rsidRPr="0023013E" w:rsidRDefault="00A45395" w:rsidP="002778C7">
            <w:pPr>
              <w:rPr>
                <w:sz w:val="20"/>
                <w:szCs w:val="20"/>
              </w:rPr>
            </w:pPr>
            <w:r w:rsidRPr="0023013E">
              <w:rPr>
                <w:sz w:val="20"/>
                <w:szCs w:val="20"/>
              </w:rPr>
              <w:t>560</w:t>
            </w:r>
          </w:p>
        </w:tc>
        <w:tc>
          <w:tcPr>
            <w:tcW w:w="417" w:type="pct"/>
            <w:noWrap/>
            <w:vAlign w:val="center"/>
            <w:hideMark/>
          </w:tcPr>
          <w:p w14:paraId="4441EDCB"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304C5BE4" w14:textId="77777777" w:rsidR="00A45395" w:rsidRPr="0023013E" w:rsidRDefault="00A45395" w:rsidP="002778C7">
            <w:pPr>
              <w:rPr>
                <w:sz w:val="20"/>
                <w:szCs w:val="20"/>
              </w:rPr>
            </w:pPr>
            <w:r w:rsidRPr="0023013E">
              <w:rPr>
                <w:sz w:val="20"/>
                <w:szCs w:val="20"/>
              </w:rPr>
              <w:t>2015</w:t>
            </w:r>
          </w:p>
        </w:tc>
      </w:tr>
      <w:tr w:rsidR="007521B7" w:rsidRPr="0023013E" w14:paraId="54A5A110" w14:textId="77777777" w:rsidTr="007521B7">
        <w:trPr>
          <w:trHeight w:val="300"/>
        </w:trPr>
        <w:tc>
          <w:tcPr>
            <w:tcW w:w="761" w:type="pct"/>
            <w:noWrap/>
            <w:vAlign w:val="center"/>
            <w:hideMark/>
          </w:tcPr>
          <w:p w14:paraId="21A2AA96"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7876FD4D" w14:textId="77777777" w:rsidR="00A45395" w:rsidRPr="0023013E" w:rsidRDefault="00A45395" w:rsidP="002778C7">
            <w:pPr>
              <w:rPr>
                <w:sz w:val="20"/>
                <w:szCs w:val="20"/>
              </w:rPr>
            </w:pPr>
            <w:proofErr w:type="spellStart"/>
            <w:r w:rsidRPr="0023013E">
              <w:rPr>
                <w:sz w:val="20"/>
                <w:szCs w:val="20"/>
              </w:rPr>
              <w:t>Mandrata</w:t>
            </w:r>
            <w:proofErr w:type="spellEnd"/>
            <w:r w:rsidRPr="0023013E">
              <w:rPr>
                <w:sz w:val="20"/>
                <w:szCs w:val="20"/>
              </w:rPr>
              <w:t xml:space="preserve"> (</w:t>
            </w:r>
            <w:proofErr w:type="spellStart"/>
            <w:r w:rsidRPr="0023013E">
              <w:rPr>
                <w:sz w:val="20"/>
                <w:szCs w:val="20"/>
              </w:rPr>
              <w:t>Chavdarci</w:t>
            </w:r>
            <w:proofErr w:type="spellEnd"/>
            <w:r w:rsidRPr="0023013E">
              <w:rPr>
                <w:sz w:val="20"/>
                <w:szCs w:val="20"/>
              </w:rPr>
              <w:t>)</w:t>
            </w:r>
          </w:p>
        </w:tc>
        <w:tc>
          <w:tcPr>
            <w:tcW w:w="626" w:type="pct"/>
            <w:noWrap/>
            <w:vAlign w:val="center"/>
            <w:hideMark/>
          </w:tcPr>
          <w:p w14:paraId="07E077C0" w14:textId="77777777" w:rsidR="00A45395" w:rsidRPr="0023013E" w:rsidRDefault="00A45395" w:rsidP="002778C7">
            <w:pPr>
              <w:rPr>
                <w:sz w:val="20"/>
                <w:szCs w:val="20"/>
              </w:rPr>
            </w:pPr>
            <w:r w:rsidRPr="0023013E">
              <w:rPr>
                <w:sz w:val="20"/>
                <w:szCs w:val="20"/>
              </w:rPr>
              <w:t>500</w:t>
            </w:r>
          </w:p>
        </w:tc>
        <w:tc>
          <w:tcPr>
            <w:tcW w:w="625" w:type="pct"/>
            <w:noWrap/>
            <w:vAlign w:val="center"/>
            <w:hideMark/>
          </w:tcPr>
          <w:p w14:paraId="495EAF21" w14:textId="77777777" w:rsidR="00A45395" w:rsidRPr="0023013E" w:rsidRDefault="00A45395" w:rsidP="002778C7">
            <w:pPr>
              <w:rPr>
                <w:sz w:val="20"/>
                <w:szCs w:val="20"/>
              </w:rPr>
            </w:pPr>
            <w:r w:rsidRPr="0023013E">
              <w:rPr>
                <w:sz w:val="20"/>
                <w:szCs w:val="20"/>
              </w:rPr>
              <w:t>43,24198</w:t>
            </w:r>
          </w:p>
        </w:tc>
        <w:tc>
          <w:tcPr>
            <w:tcW w:w="556" w:type="pct"/>
            <w:noWrap/>
            <w:vAlign w:val="center"/>
            <w:hideMark/>
          </w:tcPr>
          <w:p w14:paraId="50716F89" w14:textId="77777777" w:rsidR="00A45395" w:rsidRPr="0023013E" w:rsidRDefault="00A45395" w:rsidP="002778C7">
            <w:pPr>
              <w:rPr>
                <w:sz w:val="20"/>
                <w:szCs w:val="20"/>
              </w:rPr>
            </w:pPr>
            <w:r w:rsidRPr="0023013E">
              <w:rPr>
                <w:sz w:val="20"/>
                <w:szCs w:val="20"/>
              </w:rPr>
              <w:t>24,96755</w:t>
            </w:r>
          </w:p>
        </w:tc>
        <w:tc>
          <w:tcPr>
            <w:tcW w:w="486" w:type="pct"/>
            <w:noWrap/>
            <w:vAlign w:val="center"/>
            <w:hideMark/>
          </w:tcPr>
          <w:p w14:paraId="2AD0BFD9" w14:textId="77777777" w:rsidR="00A45395" w:rsidRPr="0023013E" w:rsidRDefault="00A45395" w:rsidP="002778C7">
            <w:pPr>
              <w:rPr>
                <w:sz w:val="20"/>
                <w:szCs w:val="20"/>
              </w:rPr>
            </w:pPr>
            <w:r w:rsidRPr="0023013E">
              <w:rPr>
                <w:sz w:val="20"/>
                <w:szCs w:val="20"/>
              </w:rPr>
              <w:t>168</w:t>
            </w:r>
          </w:p>
        </w:tc>
        <w:tc>
          <w:tcPr>
            <w:tcW w:w="417" w:type="pct"/>
            <w:noWrap/>
            <w:vAlign w:val="center"/>
            <w:hideMark/>
          </w:tcPr>
          <w:p w14:paraId="255CC2F2"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72AF92F4" w14:textId="77777777" w:rsidR="00A45395" w:rsidRPr="0023013E" w:rsidRDefault="00A45395" w:rsidP="002778C7">
            <w:pPr>
              <w:rPr>
                <w:sz w:val="20"/>
                <w:szCs w:val="20"/>
              </w:rPr>
            </w:pPr>
            <w:r w:rsidRPr="0023013E">
              <w:rPr>
                <w:sz w:val="20"/>
                <w:szCs w:val="20"/>
              </w:rPr>
              <w:t>2012</w:t>
            </w:r>
          </w:p>
        </w:tc>
      </w:tr>
      <w:tr w:rsidR="007521B7" w:rsidRPr="0023013E" w14:paraId="7F59C781" w14:textId="77777777" w:rsidTr="007521B7">
        <w:trPr>
          <w:trHeight w:val="300"/>
        </w:trPr>
        <w:tc>
          <w:tcPr>
            <w:tcW w:w="761" w:type="pct"/>
            <w:noWrap/>
            <w:vAlign w:val="center"/>
            <w:hideMark/>
          </w:tcPr>
          <w:p w14:paraId="7120B78E"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0F2EAD23" w14:textId="77777777" w:rsidR="00A45395" w:rsidRPr="0023013E" w:rsidRDefault="00A45395" w:rsidP="002778C7">
            <w:pPr>
              <w:rPr>
                <w:sz w:val="20"/>
                <w:szCs w:val="20"/>
              </w:rPr>
            </w:pPr>
            <w:proofErr w:type="spellStart"/>
            <w:r w:rsidRPr="0023013E">
              <w:rPr>
                <w:sz w:val="20"/>
                <w:szCs w:val="20"/>
              </w:rPr>
              <w:t>Magurata</w:t>
            </w:r>
            <w:proofErr w:type="spellEnd"/>
          </w:p>
        </w:tc>
        <w:tc>
          <w:tcPr>
            <w:tcW w:w="626" w:type="pct"/>
            <w:noWrap/>
            <w:vAlign w:val="center"/>
            <w:hideMark/>
          </w:tcPr>
          <w:p w14:paraId="0CB4D695" w14:textId="77777777" w:rsidR="00A45395" w:rsidRPr="0023013E" w:rsidRDefault="00A45395" w:rsidP="002778C7">
            <w:pPr>
              <w:rPr>
                <w:sz w:val="20"/>
                <w:szCs w:val="20"/>
              </w:rPr>
            </w:pPr>
            <w:r w:rsidRPr="0023013E">
              <w:rPr>
                <w:sz w:val="20"/>
                <w:szCs w:val="20"/>
              </w:rPr>
              <w:t>500</w:t>
            </w:r>
          </w:p>
        </w:tc>
        <w:tc>
          <w:tcPr>
            <w:tcW w:w="625" w:type="pct"/>
            <w:noWrap/>
            <w:vAlign w:val="center"/>
            <w:hideMark/>
          </w:tcPr>
          <w:p w14:paraId="1098D4D1" w14:textId="77777777" w:rsidR="00A45395" w:rsidRPr="0023013E" w:rsidRDefault="00A45395" w:rsidP="002778C7">
            <w:pPr>
              <w:rPr>
                <w:sz w:val="20"/>
                <w:szCs w:val="20"/>
              </w:rPr>
            </w:pPr>
            <w:r w:rsidRPr="0023013E">
              <w:rPr>
                <w:sz w:val="20"/>
                <w:szCs w:val="20"/>
              </w:rPr>
              <w:t>43,73204</w:t>
            </w:r>
          </w:p>
        </w:tc>
        <w:tc>
          <w:tcPr>
            <w:tcW w:w="556" w:type="pct"/>
            <w:noWrap/>
            <w:vAlign w:val="center"/>
            <w:hideMark/>
          </w:tcPr>
          <w:p w14:paraId="522922BA" w14:textId="77777777" w:rsidR="00A45395" w:rsidRPr="0023013E" w:rsidRDefault="00A45395" w:rsidP="002778C7">
            <w:pPr>
              <w:rPr>
                <w:sz w:val="20"/>
                <w:szCs w:val="20"/>
              </w:rPr>
            </w:pPr>
            <w:r w:rsidRPr="0023013E">
              <w:rPr>
                <w:sz w:val="20"/>
                <w:szCs w:val="20"/>
              </w:rPr>
              <w:t>22,57697</w:t>
            </w:r>
          </w:p>
        </w:tc>
        <w:tc>
          <w:tcPr>
            <w:tcW w:w="486" w:type="pct"/>
            <w:noWrap/>
            <w:vAlign w:val="center"/>
            <w:hideMark/>
          </w:tcPr>
          <w:p w14:paraId="0F261A62" w14:textId="77777777" w:rsidR="00A45395" w:rsidRPr="0023013E" w:rsidRDefault="00A45395" w:rsidP="002778C7">
            <w:pPr>
              <w:rPr>
                <w:sz w:val="20"/>
                <w:szCs w:val="20"/>
              </w:rPr>
            </w:pPr>
            <w:r w:rsidRPr="0023013E">
              <w:rPr>
                <w:sz w:val="20"/>
                <w:szCs w:val="20"/>
              </w:rPr>
              <w:t>375</w:t>
            </w:r>
          </w:p>
        </w:tc>
        <w:tc>
          <w:tcPr>
            <w:tcW w:w="417" w:type="pct"/>
            <w:noWrap/>
            <w:vAlign w:val="center"/>
            <w:hideMark/>
          </w:tcPr>
          <w:p w14:paraId="43CEC8CA" w14:textId="77777777" w:rsidR="00A45395" w:rsidRPr="0023013E" w:rsidRDefault="00A45395" w:rsidP="002778C7">
            <w:pPr>
              <w:rPr>
                <w:sz w:val="20"/>
                <w:szCs w:val="20"/>
              </w:rPr>
            </w:pPr>
            <w:r w:rsidRPr="0023013E">
              <w:rPr>
                <w:sz w:val="20"/>
                <w:szCs w:val="20"/>
              </w:rPr>
              <w:t>4</w:t>
            </w:r>
          </w:p>
        </w:tc>
        <w:tc>
          <w:tcPr>
            <w:tcW w:w="484" w:type="pct"/>
            <w:noWrap/>
            <w:vAlign w:val="center"/>
            <w:hideMark/>
          </w:tcPr>
          <w:p w14:paraId="6EF9C725" w14:textId="77777777" w:rsidR="00A45395" w:rsidRPr="0023013E" w:rsidRDefault="00A45395" w:rsidP="002778C7">
            <w:pPr>
              <w:rPr>
                <w:sz w:val="20"/>
                <w:szCs w:val="20"/>
              </w:rPr>
            </w:pPr>
            <w:r w:rsidRPr="0023013E">
              <w:rPr>
                <w:sz w:val="20"/>
                <w:szCs w:val="20"/>
              </w:rPr>
              <w:t>2010</w:t>
            </w:r>
          </w:p>
        </w:tc>
      </w:tr>
      <w:tr w:rsidR="007521B7" w:rsidRPr="0023013E" w14:paraId="41A4BC20" w14:textId="77777777" w:rsidTr="007521B7">
        <w:trPr>
          <w:trHeight w:val="300"/>
        </w:trPr>
        <w:tc>
          <w:tcPr>
            <w:tcW w:w="761" w:type="pct"/>
            <w:noWrap/>
            <w:vAlign w:val="center"/>
            <w:hideMark/>
          </w:tcPr>
          <w:p w14:paraId="3247A3D0" w14:textId="77777777" w:rsidR="00A45395" w:rsidRPr="0023013E" w:rsidRDefault="00A45395" w:rsidP="002778C7">
            <w:pPr>
              <w:rPr>
                <w:i/>
                <w:iCs/>
                <w:sz w:val="20"/>
                <w:szCs w:val="20"/>
              </w:rPr>
            </w:pPr>
            <w:proofErr w:type="spellStart"/>
            <w:r w:rsidRPr="0023013E">
              <w:rPr>
                <w:i/>
                <w:iCs/>
                <w:sz w:val="20"/>
                <w:szCs w:val="20"/>
              </w:rPr>
              <w:t>Rhinolophus</w:t>
            </w:r>
            <w:proofErr w:type="spellEnd"/>
          </w:p>
        </w:tc>
        <w:tc>
          <w:tcPr>
            <w:tcW w:w="1043" w:type="pct"/>
            <w:noWrap/>
            <w:vAlign w:val="center"/>
            <w:hideMark/>
          </w:tcPr>
          <w:p w14:paraId="01643776" w14:textId="77777777" w:rsidR="00A45395" w:rsidRPr="0023013E" w:rsidRDefault="00A45395" w:rsidP="002778C7">
            <w:pPr>
              <w:rPr>
                <w:sz w:val="20"/>
                <w:szCs w:val="20"/>
              </w:rPr>
            </w:pPr>
            <w:proofErr w:type="spellStart"/>
            <w:r w:rsidRPr="0023013E">
              <w:rPr>
                <w:sz w:val="20"/>
                <w:szCs w:val="20"/>
              </w:rPr>
              <w:t>Kaleto</w:t>
            </w:r>
            <w:proofErr w:type="spellEnd"/>
          </w:p>
        </w:tc>
        <w:tc>
          <w:tcPr>
            <w:tcW w:w="626" w:type="pct"/>
            <w:noWrap/>
            <w:vAlign w:val="center"/>
            <w:hideMark/>
          </w:tcPr>
          <w:p w14:paraId="7CB0559F" w14:textId="77777777" w:rsidR="00A45395" w:rsidRPr="0023013E" w:rsidRDefault="00A45395" w:rsidP="002778C7">
            <w:pPr>
              <w:rPr>
                <w:sz w:val="20"/>
                <w:szCs w:val="20"/>
              </w:rPr>
            </w:pPr>
            <w:r w:rsidRPr="0023013E">
              <w:rPr>
                <w:sz w:val="20"/>
                <w:szCs w:val="20"/>
              </w:rPr>
              <w:t>500</w:t>
            </w:r>
          </w:p>
        </w:tc>
        <w:tc>
          <w:tcPr>
            <w:tcW w:w="625" w:type="pct"/>
            <w:noWrap/>
            <w:vAlign w:val="center"/>
            <w:hideMark/>
          </w:tcPr>
          <w:p w14:paraId="13D1B7F7" w14:textId="77777777" w:rsidR="00A45395" w:rsidRPr="0023013E" w:rsidRDefault="00A45395" w:rsidP="002778C7">
            <w:pPr>
              <w:rPr>
                <w:sz w:val="20"/>
                <w:szCs w:val="20"/>
              </w:rPr>
            </w:pPr>
            <w:r w:rsidRPr="0023013E">
              <w:rPr>
                <w:sz w:val="20"/>
                <w:szCs w:val="20"/>
              </w:rPr>
              <w:t>42,15031</w:t>
            </w:r>
          </w:p>
        </w:tc>
        <w:tc>
          <w:tcPr>
            <w:tcW w:w="556" w:type="pct"/>
            <w:noWrap/>
            <w:vAlign w:val="center"/>
            <w:hideMark/>
          </w:tcPr>
          <w:p w14:paraId="6F8B3FD7" w14:textId="77777777" w:rsidR="00A45395" w:rsidRPr="0023013E" w:rsidRDefault="00A45395" w:rsidP="002778C7">
            <w:pPr>
              <w:rPr>
                <w:sz w:val="20"/>
                <w:szCs w:val="20"/>
              </w:rPr>
            </w:pPr>
            <w:r w:rsidRPr="0023013E">
              <w:rPr>
                <w:sz w:val="20"/>
                <w:szCs w:val="20"/>
              </w:rPr>
              <w:t>27,35780</w:t>
            </w:r>
          </w:p>
        </w:tc>
        <w:tc>
          <w:tcPr>
            <w:tcW w:w="486" w:type="pct"/>
            <w:noWrap/>
            <w:vAlign w:val="center"/>
            <w:hideMark/>
          </w:tcPr>
          <w:p w14:paraId="4C1D1563" w14:textId="77777777" w:rsidR="00A45395" w:rsidRPr="0023013E" w:rsidRDefault="00A45395" w:rsidP="002778C7">
            <w:pPr>
              <w:rPr>
                <w:sz w:val="20"/>
                <w:szCs w:val="20"/>
              </w:rPr>
            </w:pPr>
            <w:r w:rsidRPr="0023013E">
              <w:rPr>
                <w:sz w:val="20"/>
                <w:szCs w:val="20"/>
              </w:rPr>
              <w:t>275</w:t>
            </w:r>
          </w:p>
        </w:tc>
        <w:tc>
          <w:tcPr>
            <w:tcW w:w="417" w:type="pct"/>
            <w:noWrap/>
            <w:vAlign w:val="center"/>
            <w:hideMark/>
          </w:tcPr>
          <w:p w14:paraId="12CA6197" w14:textId="77777777" w:rsidR="00A45395" w:rsidRPr="0023013E" w:rsidRDefault="00A45395" w:rsidP="002778C7">
            <w:pPr>
              <w:rPr>
                <w:sz w:val="20"/>
                <w:szCs w:val="20"/>
              </w:rPr>
            </w:pPr>
            <w:r w:rsidRPr="0023013E">
              <w:rPr>
                <w:sz w:val="20"/>
                <w:szCs w:val="20"/>
              </w:rPr>
              <w:t>12</w:t>
            </w:r>
          </w:p>
        </w:tc>
        <w:tc>
          <w:tcPr>
            <w:tcW w:w="484" w:type="pct"/>
            <w:noWrap/>
            <w:vAlign w:val="center"/>
            <w:hideMark/>
          </w:tcPr>
          <w:p w14:paraId="790EA389" w14:textId="77777777" w:rsidR="00A45395" w:rsidRPr="0023013E" w:rsidRDefault="00A45395" w:rsidP="002778C7">
            <w:pPr>
              <w:rPr>
                <w:sz w:val="20"/>
                <w:szCs w:val="20"/>
              </w:rPr>
            </w:pPr>
            <w:r w:rsidRPr="0023013E">
              <w:rPr>
                <w:sz w:val="20"/>
                <w:szCs w:val="20"/>
              </w:rPr>
              <w:t>2010</w:t>
            </w:r>
          </w:p>
        </w:tc>
      </w:tr>
      <w:tr w:rsidR="007521B7" w:rsidRPr="0023013E" w14:paraId="69CFA4C9" w14:textId="77777777" w:rsidTr="007521B7">
        <w:trPr>
          <w:trHeight w:val="300"/>
        </w:trPr>
        <w:tc>
          <w:tcPr>
            <w:tcW w:w="761" w:type="pct"/>
            <w:noWrap/>
            <w:vAlign w:val="center"/>
            <w:hideMark/>
          </w:tcPr>
          <w:p w14:paraId="67D1ED1E" w14:textId="77777777" w:rsidR="00A45395" w:rsidRPr="0023013E" w:rsidRDefault="00A45395" w:rsidP="002778C7">
            <w:pPr>
              <w:rPr>
                <w:i/>
                <w:iCs/>
                <w:sz w:val="20"/>
                <w:szCs w:val="20"/>
              </w:rPr>
            </w:pPr>
            <w:proofErr w:type="spellStart"/>
            <w:r w:rsidRPr="0023013E">
              <w:rPr>
                <w:i/>
                <w:iCs/>
                <w:sz w:val="20"/>
                <w:szCs w:val="20"/>
              </w:rPr>
              <w:t>Rhinolophus</w:t>
            </w:r>
            <w:proofErr w:type="spellEnd"/>
          </w:p>
        </w:tc>
        <w:tc>
          <w:tcPr>
            <w:tcW w:w="1043" w:type="pct"/>
            <w:noWrap/>
            <w:vAlign w:val="center"/>
            <w:hideMark/>
          </w:tcPr>
          <w:p w14:paraId="7B827B66" w14:textId="77777777" w:rsidR="00A45395" w:rsidRPr="0023013E" w:rsidRDefault="00A45395" w:rsidP="002778C7">
            <w:pPr>
              <w:rPr>
                <w:sz w:val="20"/>
                <w:szCs w:val="20"/>
              </w:rPr>
            </w:pPr>
            <w:proofErr w:type="spellStart"/>
            <w:r w:rsidRPr="0023013E">
              <w:rPr>
                <w:sz w:val="20"/>
                <w:szCs w:val="20"/>
              </w:rPr>
              <w:t>Bozhkova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57C500A6" w14:textId="77777777" w:rsidR="00A45395" w:rsidRPr="0023013E" w:rsidRDefault="00A45395" w:rsidP="002778C7">
            <w:pPr>
              <w:rPr>
                <w:sz w:val="20"/>
                <w:szCs w:val="20"/>
              </w:rPr>
            </w:pPr>
            <w:r w:rsidRPr="0023013E">
              <w:rPr>
                <w:sz w:val="20"/>
                <w:szCs w:val="20"/>
              </w:rPr>
              <w:t>500</w:t>
            </w:r>
          </w:p>
        </w:tc>
        <w:tc>
          <w:tcPr>
            <w:tcW w:w="625" w:type="pct"/>
            <w:noWrap/>
            <w:vAlign w:val="center"/>
            <w:hideMark/>
          </w:tcPr>
          <w:p w14:paraId="3BB6BF3D" w14:textId="77777777" w:rsidR="00A45395" w:rsidRPr="0023013E" w:rsidRDefault="00A45395" w:rsidP="002778C7">
            <w:pPr>
              <w:rPr>
                <w:sz w:val="20"/>
                <w:szCs w:val="20"/>
              </w:rPr>
            </w:pPr>
            <w:r w:rsidRPr="0023013E">
              <w:rPr>
                <w:sz w:val="20"/>
                <w:szCs w:val="20"/>
              </w:rPr>
              <w:t>43,65565</w:t>
            </w:r>
          </w:p>
        </w:tc>
        <w:tc>
          <w:tcPr>
            <w:tcW w:w="556" w:type="pct"/>
            <w:noWrap/>
            <w:vAlign w:val="center"/>
            <w:hideMark/>
          </w:tcPr>
          <w:p w14:paraId="6CD36651" w14:textId="77777777" w:rsidR="00A45395" w:rsidRPr="0023013E" w:rsidRDefault="00A45395" w:rsidP="002778C7">
            <w:pPr>
              <w:rPr>
                <w:sz w:val="20"/>
                <w:szCs w:val="20"/>
              </w:rPr>
            </w:pPr>
            <w:r w:rsidRPr="0023013E">
              <w:rPr>
                <w:sz w:val="20"/>
                <w:szCs w:val="20"/>
              </w:rPr>
              <w:t>26,34741</w:t>
            </w:r>
          </w:p>
        </w:tc>
        <w:tc>
          <w:tcPr>
            <w:tcW w:w="486" w:type="pct"/>
            <w:noWrap/>
            <w:vAlign w:val="center"/>
            <w:hideMark/>
          </w:tcPr>
          <w:p w14:paraId="0509257E" w14:textId="77777777" w:rsidR="00A45395" w:rsidRPr="0023013E" w:rsidRDefault="00A45395" w:rsidP="002778C7">
            <w:pPr>
              <w:rPr>
                <w:sz w:val="20"/>
                <w:szCs w:val="20"/>
              </w:rPr>
            </w:pPr>
            <w:r w:rsidRPr="0023013E">
              <w:rPr>
                <w:sz w:val="20"/>
                <w:szCs w:val="20"/>
              </w:rPr>
              <w:t>195</w:t>
            </w:r>
          </w:p>
        </w:tc>
        <w:tc>
          <w:tcPr>
            <w:tcW w:w="417" w:type="pct"/>
            <w:noWrap/>
            <w:vAlign w:val="center"/>
            <w:hideMark/>
          </w:tcPr>
          <w:p w14:paraId="4AF0142F"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77433EDD" w14:textId="77777777" w:rsidR="00A45395" w:rsidRPr="0023013E" w:rsidRDefault="00A45395" w:rsidP="002778C7">
            <w:pPr>
              <w:rPr>
                <w:sz w:val="20"/>
                <w:szCs w:val="20"/>
              </w:rPr>
            </w:pPr>
            <w:r w:rsidRPr="0023013E">
              <w:rPr>
                <w:sz w:val="20"/>
                <w:szCs w:val="20"/>
              </w:rPr>
              <w:t>2012</w:t>
            </w:r>
          </w:p>
        </w:tc>
      </w:tr>
      <w:tr w:rsidR="007521B7" w:rsidRPr="0023013E" w14:paraId="0FD4815E" w14:textId="77777777" w:rsidTr="007521B7">
        <w:trPr>
          <w:trHeight w:val="300"/>
        </w:trPr>
        <w:tc>
          <w:tcPr>
            <w:tcW w:w="761" w:type="pct"/>
            <w:noWrap/>
            <w:vAlign w:val="center"/>
            <w:hideMark/>
          </w:tcPr>
          <w:p w14:paraId="5DF1A0A3" w14:textId="77777777" w:rsidR="00A45395" w:rsidRPr="0023013E" w:rsidRDefault="00A45395" w:rsidP="002778C7">
            <w:pPr>
              <w:rPr>
                <w:i/>
                <w:iCs/>
                <w:sz w:val="20"/>
                <w:szCs w:val="20"/>
              </w:rPr>
            </w:pPr>
            <w:proofErr w:type="spellStart"/>
            <w:r w:rsidRPr="0023013E">
              <w:rPr>
                <w:i/>
                <w:iCs/>
                <w:sz w:val="20"/>
                <w:szCs w:val="20"/>
              </w:rPr>
              <w:t>Myotis</w:t>
            </w:r>
            <w:proofErr w:type="spellEnd"/>
          </w:p>
        </w:tc>
        <w:tc>
          <w:tcPr>
            <w:tcW w:w="1043" w:type="pct"/>
            <w:noWrap/>
            <w:vAlign w:val="center"/>
            <w:hideMark/>
          </w:tcPr>
          <w:p w14:paraId="19AC8374" w14:textId="77777777" w:rsidR="00A45395" w:rsidRPr="0023013E" w:rsidRDefault="00A45395" w:rsidP="002778C7">
            <w:pPr>
              <w:rPr>
                <w:sz w:val="20"/>
                <w:szCs w:val="20"/>
              </w:rPr>
            </w:pPr>
            <w:proofErr w:type="spellStart"/>
            <w:r w:rsidRPr="0023013E">
              <w:rPr>
                <w:sz w:val="20"/>
                <w:szCs w:val="20"/>
              </w:rPr>
              <w:t>Gubarnika</w:t>
            </w:r>
            <w:proofErr w:type="spellEnd"/>
          </w:p>
        </w:tc>
        <w:tc>
          <w:tcPr>
            <w:tcW w:w="626" w:type="pct"/>
            <w:noWrap/>
            <w:vAlign w:val="center"/>
            <w:hideMark/>
          </w:tcPr>
          <w:p w14:paraId="0A3BC4BF" w14:textId="77777777" w:rsidR="00A45395" w:rsidRPr="0023013E" w:rsidRDefault="00A45395" w:rsidP="002778C7">
            <w:pPr>
              <w:rPr>
                <w:sz w:val="20"/>
                <w:szCs w:val="20"/>
              </w:rPr>
            </w:pPr>
            <w:r w:rsidRPr="0023013E">
              <w:rPr>
                <w:sz w:val="20"/>
                <w:szCs w:val="20"/>
              </w:rPr>
              <w:t>520</w:t>
            </w:r>
          </w:p>
        </w:tc>
        <w:tc>
          <w:tcPr>
            <w:tcW w:w="625" w:type="pct"/>
            <w:noWrap/>
            <w:vAlign w:val="center"/>
            <w:hideMark/>
          </w:tcPr>
          <w:p w14:paraId="31F7916E" w14:textId="77777777" w:rsidR="00A45395" w:rsidRPr="0023013E" w:rsidRDefault="00A45395" w:rsidP="002778C7">
            <w:pPr>
              <w:rPr>
                <w:sz w:val="20"/>
                <w:szCs w:val="20"/>
              </w:rPr>
            </w:pPr>
            <w:r w:rsidRPr="0023013E">
              <w:rPr>
                <w:sz w:val="20"/>
                <w:szCs w:val="20"/>
              </w:rPr>
              <w:t>43,59908</w:t>
            </w:r>
          </w:p>
        </w:tc>
        <w:tc>
          <w:tcPr>
            <w:tcW w:w="556" w:type="pct"/>
            <w:noWrap/>
            <w:vAlign w:val="center"/>
            <w:hideMark/>
          </w:tcPr>
          <w:p w14:paraId="0192EBBA" w14:textId="77777777" w:rsidR="00A45395" w:rsidRPr="0023013E" w:rsidRDefault="00A45395" w:rsidP="002778C7">
            <w:pPr>
              <w:rPr>
                <w:sz w:val="20"/>
                <w:szCs w:val="20"/>
              </w:rPr>
            </w:pPr>
            <w:r w:rsidRPr="0023013E">
              <w:rPr>
                <w:sz w:val="20"/>
                <w:szCs w:val="20"/>
              </w:rPr>
              <w:t>26,01336</w:t>
            </w:r>
          </w:p>
        </w:tc>
        <w:tc>
          <w:tcPr>
            <w:tcW w:w="486" w:type="pct"/>
            <w:noWrap/>
            <w:vAlign w:val="center"/>
            <w:hideMark/>
          </w:tcPr>
          <w:p w14:paraId="7C69EBF9" w14:textId="77777777" w:rsidR="00A45395" w:rsidRPr="0023013E" w:rsidRDefault="00A45395" w:rsidP="002778C7">
            <w:pPr>
              <w:rPr>
                <w:sz w:val="20"/>
                <w:szCs w:val="20"/>
              </w:rPr>
            </w:pPr>
            <w:r w:rsidRPr="0023013E">
              <w:rPr>
                <w:sz w:val="20"/>
                <w:szCs w:val="20"/>
              </w:rPr>
              <w:t>60</w:t>
            </w:r>
          </w:p>
        </w:tc>
        <w:tc>
          <w:tcPr>
            <w:tcW w:w="417" w:type="pct"/>
            <w:noWrap/>
            <w:vAlign w:val="center"/>
            <w:hideMark/>
          </w:tcPr>
          <w:p w14:paraId="068EB283"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2B62FEC4" w14:textId="77777777" w:rsidR="00A45395" w:rsidRPr="0023013E" w:rsidRDefault="00A45395" w:rsidP="002778C7">
            <w:pPr>
              <w:rPr>
                <w:sz w:val="20"/>
                <w:szCs w:val="20"/>
              </w:rPr>
            </w:pPr>
            <w:r w:rsidRPr="0023013E">
              <w:rPr>
                <w:sz w:val="20"/>
                <w:szCs w:val="20"/>
              </w:rPr>
              <w:t>2015</w:t>
            </w:r>
          </w:p>
        </w:tc>
      </w:tr>
      <w:tr w:rsidR="007521B7" w:rsidRPr="0023013E" w14:paraId="15472EA2" w14:textId="77777777" w:rsidTr="007521B7">
        <w:trPr>
          <w:trHeight w:val="300"/>
        </w:trPr>
        <w:tc>
          <w:tcPr>
            <w:tcW w:w="761" w:type="pct"/>
            <w:noWrap/>
            <w:vAlign w:val="center"/>
            <w:hideMark/>
          </w:tcPr>
          <w:p w14:paraId="6673B6A8" w14:textId="77777777" w:rsidR="00A45395" w:rsidRPr="0023013E" w:rsidRDefault="00A45395" w:rsidP="002778C7">
            <w:pPr>
              <w:rPr>
                <w:i/>
                <w:iCs/>
                <w:sz w:val="20"/>
                <w:szCs w:val="20"/>
              </w:rPr>
            </w:pPr>
            <w:proofErr w:type="spellStart"/>
            <w:r w:rsidRPr="0023013E">
              <w:rPr>
                <w:i/>
                <w:iCs/>
                <w:sz w:val="20"/>
                <w:szCs w:val="20"/>
              </w:rPr>
              <w:t>Rhinolophus</w:t>
            </w:r>
            <w:proofErr w:type="spellEnd"/>
          </w:p>
        </w:tc>
        <w:tc>
          <w:tcPr>
            <w:tcW w:w="1043" w:type="pct"/>
            <w:noWrap/>
            <w:vAlign w:val="center"/>
            <w:hideMark/>
          </w:tcPr>
          <w:p w14:paraId="00333E20" w14:textId="77777777" w:rsidR="00A45395" w:rsidRPr="0023013E" w:rsidRDefault="00A45395" w:rsidP="002778C7">
            <w:pPr>
              <w:rPr>
                <w:sz w:val="20"/>
                <w:szCs w:val="20"/>
              </w:rPr>
            </w:pPr>
            <w:proofErr w:type="spellStart"/>
            <w:r w:rsidRPr="0023013E">
              <w:rPr>
                <w:sz w:val="20"/>
                <w:szCs w:val="20"/>
              </w:rPr>
              <w:t>Mandrata</w:t>
            </w:r>
            <w:proofErr w:type="spellEnd"/>
            <w:r w:rsidRPr="0023013E">
              <w:rPr>
                <w:sz w:val="20"/>
                <w:szCs w:val="20"/>
              </w:rPr>
              <w:t xml:space="preserve"> </w:t>
            </w:r>
            <w:proofErr w:type="spellStart"/>
            <w:r w:rsidRPr="0023013E">
              <w:rPr>
                <w:sz w:val="20"/>
                <w:szCs w:val="20"/>
              </w:rPr>
              <w:t>Mikre</w:t>
            </w:r>
            <w:proofErr w:type="spellEnd"/>
          </w:p>
        </w:tc>
        <w:tc>
          <w:tcPr>
            <w:tcW w:w="626" w:type="pct"/>
            <w:noWrap/>
            <w:vAlign w:val="center"/>
            <w:hideMark/>
          </w:tcPr>
          <w:p w14:paraId="48E3051A" w14:textId="77777777" w:rsidR="00A45395" w:rsidRPr="0023013E" w:rsidRDefault="00A45395" w:rsidP="002778C7">
            <w:pPr>
              <w:rPr>
                <w:sz w:val="20"/>
                <w:szCs w:val="20"/>
              </w:rPr>
            </w:pPr>
            <w:r w:rsidRPr="0023013E">
              <w:rPr>
                <w:sz w:val="20"/>
                <w:szCs w:val="20"/>
              </w:rPr>
              <w:t>537</w:t>
            </w:r>
          </w:p>
        </w:tc>
        <w:tc>
          <w:tcPr>
            <w:tcW w:w="625" w:type="pct"/>
            <w:noWrap/>
            <w:vAlign w:val="center"/>
            <w:hideMark/>
          </w:tcPr>
          <w:p w14:paraId="4847881E" w14:textId="77777777" w:rsidR="00A45395" w:rsidRPr="0023013E" w:rsidRDefault="00A45395" w:rsidP="002778C7">
            <w:pPr>
              <w:rPr>
                <w:sz w:val="20"/>
                <w:szCs w:val="20"/>
              </w:rPr>
            </w:pPr>
            <w:r w:rsidRPr="0023013E">
              <w:rPr>
                <w:sz w:val="20"/>
                <w:szCs w:val="20"/>
              </w:rPr>
              <w:t>43,06216</w:t>
            </w:r>
          </w:p>
        </w:tc>
        <w:tc>
          <w:tcPr>
            <w:tcW w:w="556" w:type="pct"/>
            <w:noWrap/>
            <w:vAlign w:val="center"/>
            <w:hideMark/>
          </w:tcPr>
          <w:p w14:paraId="7B3DCEAC" w14:textId="77777777" w:rsidR="00A45395" w:rsidRPr="0023013E" w:rsidRDefault="00A45395" w:rsidP="002778C7">
            <w:pPr>
              <w:rPr>
                <w:sz w:val="20"/>
                <w:szCs w:val="20"/>
              </w:rPr>
            </w:pPr>
            <w:r w:rsidRPr="0023013E">
              <w:rPr>
                <w:sz w:val="20"/>
                <w:szCs w:val="20"/>
              </w:rPr>
              <w:t>24,52490</w:t>
            </w:r>
          </w:p>
        </w:tc>
        <w:tc>
          <w:tcPr>
            <w:tcW w:w="486" w:type="pct"/>
            <w:noWrap/>
            <w:vAlign w:val="center"/>
            <w:hideMark/>
          </w:tcPr>
          <w:p w14:paraId="0D2E8C48" w14:textId="77777777" w:rsidR="00A45395" w:rsidRPr="0023013E" w:rsidRDefault="00A45395" w:rsidP="002778C7">
            <w:pPr>
              <w:rPr>
                <w:sz w:val="20"/>
                <w:szCs w:val="20"/>
              </w:rPr>
            </w:pPr>
            <w:r w:rsidRPr="0023013E">
              <w:rPr>
                <w:sz w:val="20"/>
                <w:szCs w:val="20"/>
              </w:rPr>
              <w:t>384</w:t>
            </w:r>
          </w:p>
        </w:tc>
        <w:tc>
          <w:tcPr>
            <w:tcW w:w="417" w:type="pct"/>
            <w:noWrap/>
            <w:vAlign w:val="center"/>
            <w:hideMark/>
          </w:tcPr>
          <w:p w14:paraId="4DC859EE"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1A2EED02" w14:textId="77777777" w:rsidR="00A45395" w:rsidRPr="0023013E" w:rsidRDefault="00A45395" w:rsidP="002778C7">
            <w:pPr>
              <w:rPr>
                <w:sz w:val="20"/>
                <w:szCs w:val="20"/>
              </w:rPr>
            </w:pPr>
            <w:r w:rsidRPr="0023013E">
              <w:rPr>
                <w:sz w:val="20"/>
                <w:szCs w:val="20"/>
              </w:rPr>
              <w:t>2022</w:t>
            </w:r>
          </w:p>
        </w:tc>
      </w:tr>
      <w:tr w:rsidR="007521B7" w:rsidRPr="0023013E" w14:paraId="56DD5CEC" w14:textId="77777777" w:rsidTr="007521B7">
        <w:trPr>
          <w:trHeight w:val="300"/>
        </w:trPr>
        <w:tc>
          <w:tcPr>
            <w:tcW w:w="761" w:type="pct"/>
            <w:noWrap/>
            <w:vAlign w:val="center"/>
            <w:hideMark/>
          </w:tcPr>
          <w:p w14:paraId="66D4CC93"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blasii</w:t>
            </w:r>
            <w:proofErr w:type="spellEnd"/>
          </w:p>
        </w:tc>
        <w:tc>
          <w:tcPr>
            <w:tcW w:w="1043" w:type="pct"/>
            <w:noWrap/>
            <w:vAlign w:val="center"/>
            <w:hideMark/>
          </w:tcPr>
          <w:p w14:paraId="0CB9076F" w14:textId="77777777" w:rsidR="00A45395" w:rsidRPr="0023013E" w:rsidRDefault="00A45395" w:rsidP="002778C7">
            <w:pPr>
              <w:rPr>
                <w:sz w:val="20"/>
                <w:szCs w:val="20"/>
              </w:rPr>
            </w:pPr>
            <w:proofErr w:type="spellStart"/>
            <w:r w:rsidRPr="0023013E">
              <w:rPr>
                <w:sz w:val="20"/>
                <w:szCs w:val="20"/>
              </w:rPr>
              <w:t>Rupata</w:t>
            </w:r>
            <w:proofErr w:type="spellEnd"/>
          </w:p>
        </w:tc>
        <w:tc>
          <w:tcPr>
            <w:tcW w:w="626" w:type="pct"/>
            <w:noWrap/>
            <w:vAlign w:val="center"/>
            <w:hideMark/>
          </w:tcPr>
          <w:p w14:paraId="315EF39C" w14:textId="77777777" w:rsidR="00A45395" w:rsidRPr="0023013E" w:rsidRDefault="00A45395" w:rsidP="002778C7">
            <w:pPr>
              <w:rPr>
                <w:sz w:val="20"/>
                <w:szCs w:val="20"/>
              </w:rPr>
            </w:pPr>
            <w:r w:rsidRPr="0023013E">
              <w:rPr>
                <w:sz w:val="20"/>
                <w:szCs w:val="20"/>
              </w:rPr>
              <w:t>550</w:t>
            </w:r>
          </w:p>
        </w:tc>
        <w:tc>
          <w:tcPr>
            <w:tcW w:w="625" w:type="pct"/>
            <w:noWrap/>
            <w:vAlign w:val="center"/>
            <w:hideMark/>
          </w:tcPr>
          <w:p w14:paraId="22B469B0" w14:textId="77777777" w:rsidR="00A45395" w:rsidRPr="0023013E" w:rsidRDefault="00A45395" w:rsidP="002778C7">
            <w:pPr>
              <w:rPr>
                <w:sz w:val="20"/>
                <w:szCs w:val="20"/>
              </w:rPr>
            </w:pPr>
            <w:r w:rsidRPr="0023013E">
              <w:rPr>
                <w:sz w:val="20"/>
                <w:szCs w:val="20"/>
              </w:rPr>
              <w:t>41,32529</w:t>
            </w:r>
          </w:p>
        </w:tc>
        <w:tc>
          <w:tcPr>
            <w:tcW w:w="556" w:type="pct"/>
            <w:noWrap/>
            <w:vAlign w:val="center"/>
            <w:hideMark/>
          </w:tcPr>
          <w:p w14:paraId="7E473962" w14:textId="77777777" w:rsidR="00A45395" w:rsidRPr="0023013E" w:rsidRDefault="00A45395" w:rsidP="002778C7">
            <w:pPr>
              <w:rPr>
                <w:sz w:val="20"/>
                <w:szCs w:val="20"/>
              </w:rPr>
            </w:pPr>
            <w:r w:rsidRPr="0023013E">
              <w:rPr>
                <w:sz w:val="20"/>
                <w:szCs w:val="20"/>
              </w:rPr>
              <w:t>25,62926</w:t>
            </w:r>
          </w:p>
        </w:tc>
        <w:tc>
          <w:tcPr>
            <w:tcW w:w="486" w:type="pct"/>
            <w:noWrap/>
            <w:vAlign w:val="center"/>
            <w:hideMark/>
          </w:tcPr>
          <w:p w14:paraId="0D716A80" w14:textId="77777777" w:rsidR="00A45395" w:rsidRPr="0023013E" w:rsidRDefault="00A45395" w:rsidP="002778C7">
            <w:pPr>
              <w:rPr>
                <w:sz w:val="20"/>
                <w:szCs w:val="20"/>
              </w:rPr>
            </w:pPr>
            <w:r w:rsidRPr="0023013E">
              <w:rPr>
                <w:sz w:val="20"/>
                <w:szCs w:val="20"/>
              </w:rPr>
              <w:t>485</w:t>
            </w:r>
          </w:p>
        </w:tc>
        <w:tc>
          <w:tcPr>
            <w:tcW w:w="417" w:type="pct"/>
            <w:noWrap/>
            <w:vAlign w:val="center"/>
            <w:hideMark/>
          </w:tcPr>
          <w:p w14:paraId="530F7AC1"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13E5182E" w14:textId="77777777" w:rsidR="00A45395" w:rsidRPr="0023013E" w:rsidRDefault="00A45395" w:rsidP="002778C7">
            <w:pPr>
              <w:rPr>
                <w:sz w:val="20"/>
                <w:szCs w:val="20"/>
              </w:rPr>
            </w:pPr>
            <w:r w:rsidRPr="0023013E">
              <w:rPr>
                <w:sz w:val="20"/>
                <w:szCs w:val="20"/>
              </w:rPr>
              <w:t>2015</w:t>
            </w:r>
          </w:p>
        </w:tc>
      </w:tr>
      <w:tr w:rsidR="007521B7" w:rsidRPr="0023013E" w14:paraId="2D4101FD" w14:textId="77777777" w:rsidTr="007521B7">
        <w:trPr>
          <w:trHeight w:val="300"/>
        </w:trPr>
        <w:tc>
          <w:tcPr>
            <w:tcW w:w="761" w:type="pct"/>
            <w:noWrap/>
            <w:vAlign w:val="center"/>
            <w:hideMark/>
          </w:tcPr>
          <w:p w14:paraId="0542BD21"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6C5E43F9" w14:textId="77777777" w:rsidR="00A45395" w:rsidRPr="0023013E" w:rsidRDefault="00A45395" w:rsidP="002778C7">
            <w:pPr>
              <w:rPr>
                <w:sz w:val="20"/>
                <w:szCs w:val="20"/>
              </w:rPr>
            </w:pPr>
            <w:proofErr w:type="spellStart"/>
            <w:r w:rsidRPr="0023013E">
              <w:rPr>
                <w:sz w:val="20"/>
                <w:szCs w:val="20"/>
              </w:rPr>
              <w:t>Biserna</w:t>
            </w:r>
            <w:proofErr w:type="spellEnd"/>
            <w:r w:rsidRPr="0023013E">
              <w:rPr>
                <w:sz w:val="20"/>
                <w:szCs w:val="20"/>
              </w:rPr>
              <w:t xml:space="preserve"> (</w:t>
            </w:r>
            <w:proofErr w:type="spellStart"/>
            <w:r w:rsidRPr="0023013E">
              <w:rPr>
                <w:sz w:val="20"/>
                <w:szCs w:val="20"/>
              </w:rPr>
              <w:t>Zandana</w:t>
            </w:r>
            <w:proofErr w:type="spellEnd"/>
            <w:r w:rsidRPr="0023013E">
              <w:rPr>
                <w:sz w:val="20"/>
                <w:szCs w:val="20"/>
              </w:rPr>
              <w:t>)</w:t>
            </w:r>
          </w:p>
        </w:tc>
        <w:tc>
          <w:tcPr>
            <w:tcW w:w="626" w:type="pct"/>
            <w:noWrap/>
            <w:vAlign w:val="center"/>
            <w:hideMark/>
          </w:tcPr>
          <w:p w14:paraId="77628F01" w14:textId="77777777" w:rsidR="00A45395" w:rsidRPr="0023013E" w:rsidRDefault="00A45395" w:rsidP="002778C7">
            <w:pPr>
              <w:rPr>
                <w:sz w:val="20"/>
                <w:szCs w:val="20"/>
              </w:rPr>
            </w:pPr>
            <w:r w:rsidRPr="0023013E">
              <w:rPr>
                <w:sz w:val="20"/>
                <w:szCs w:val="20"/>
              </w:rPr>
              <w:t>589</w:t>
            </w:r>
          </w:p>
        </w:tc>
        <w:tc>
          <w:tcPr>
            <w:tcW w:w="625" w:type="pct"/>
            <w:noWrap/>
            <w:vAlign w:val="center"/>
            <w:hideMark/>
          </w:tcPr>
          <w:p w14:paraId="1B151AC4" w14:textId="77777777" w:rsidR="00A45395" w:rsidRPr="0023013E" w:rsidRDefault="00A45395" w:rsidP="002778C7">
            <w:pPr>
              <w:rPr>
                <w:sz w:val="20"/>
                <w:szCs w:val="20"/>
              </w:rPr>
            </w:pPr>
            <w:r w:rsidRPr="0023013E">
              <w:rPr>
                <w:sz w:val="20"/>
                <w:szCs w:val="20"/>
              </w:rPr>
              <w:t>43,26725</w:t>
            </w:r>
          </w:p>
        </w:tc>
        <w:tc>
          <w:tcPr>
            <w:tcW w:w="556" w:type="pct"/>
            <w:noWrap/>
            <w:vAlign w:val="center"/>
            <w:hideMark/>
          </w:tcPr>
          <w:p w14:paraId="13B09F5B" w14:textId="77777777" w:rsidR="00A45395" w:rsidRPr="0023013E" w:rsidRDefault="00A45395" w:rsidP="002778C7">
            <w:pPr>
              <w:rPr>
                <w:sz w:val="20"/>
                <w:szCs w:val="20"/>
              </w:rPr>
            </w:pPr>
            <w:r w:rsidRPr="0023013E">
              <w:rPr>
                <w:sz w:val="20"/>
                <w:szCs w:val="20"/>
              </w:rPr>
              <w:t>26,88562</w:t>
            </w:r>
          </w:p>
        </w:tc>
        <w:tc>
          <w:tcPr>
            <w:tcW w:w="486" w:type="pct"/>
            <w:noWrap/>
            <w:vAlign w:val="center"/>
            <w:hideMark/>
          </w:tcPr>
          <w:p w14:paraId="79DE2AD7" w14:textId="77777777" w:rsidR="00A45395" w:rsidRPr="0023013E" w:rsidRDefault="00A45395" w:rsidP="002778C7">
            <w:pPr>
              <w:rPr>
                <w:sz w:val="20"/>
                <w:szCs w:val="20"/>
              </w:rPr>
            </w:pPr>
            <w:r w:rsidRPr="0023013E">
              <w:rPr>
                <w:sz w:val="20"/>
                <w:szCs w:val="20"/>
              </w:rPr>
              <w:t>430</w:t>
            </w:r>
          </w:p>
        </w:tc>
        <w:tc>
          <w:tcPr>
            <w:tcW w:w="417" w:type="pct"/>
            <w:noWrap/>
            <w:vAlign w:val="center"/>
            <w:hideMark/>
          </w:tcPr>
          <w:p w14:paraId="5B1E7091"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39D14B42" w14:textId="77777777" w:rsidR="00A45395" w:rsidRPr="0023013E" w:rsidRDefault="00A45395" w:rsidP="002778C7">
            <w:pPr>
              <w:rPr>
                <w:sz w:val="20"/>
                <w:szCs w:val="20"/>
              </w:rPr>
            </w:pPr>
            <w:r w:rsidRPr="0023013E">
              <w:rPr>
                <w:sz w:val="20"/>
                <w:szCs w:val="20"/>
              </w:rPr>
              <w:t>2022</w:t>
            </w:r>
          </w:p>
        </w:tc>
      </w:tr>
      <w:tr w:rsidR="007521B7" w:rsidRPr="0023013E" w14:paraId="09F1DB67" w14:textId="77777777" w:rsidTr="007521B7">
        <w:trPr>
          <w:trHeight w:val="300"/>
        </w:trPr>
        <w:tc>
          <w:tcPr>
            <w:tcW w:w="761" w:type="pct"/>
            <w:noWrap/>
            <w:vAlign w:val="center"/>
            <w:hideMark/>
          </w:tcPr>
          <w:p w14:paraId="31F606AD"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466AE46D" w14:textId="77777777" w:rsidR="00A45395" w:rsidRPr="0023013E" w:rsidRDefault="00A45395" w:rsidP="002778C7">
            <w:pPr>
              <w:rPr>
                <w:sz w:val="20"/>
                <w:szCs w:val="20"/>
              </w:rPr>
            </w:pPr>
            <w:proofErr w:type="spellStart"/>
            <w:r w:rsidRPr="0023013E">
              <w:rPr>
                <w:sz w:val="20"/>
                <w:szCs w:val="20"/>
              </w:rPr>
              <w:t>Gabarnitsi</w:t>
            </w:r>
            <w:proofErr w:type="spellEnd"/>
            <w:r w:rsidRPr="0023013E">
              <w:rPr>
                <w:sz w:val="20"/>
                <w:szCs w:val="20"/>
              </w:rPr>
              <w:t xml:space="preserve"> </w:t>
            </w:r>
            <w:proofErr w:type="spellStart"/>
            <w:r w:rsidRPr="0023013E">
              <w:rPr>
                <w:sz w:val="20"/>
                <w:szCs w:val="20"/>
              </w:rPr>
              <w:t>Bachkovo</w:t>
            </w:r>
            <w:proofErr w:type="spellEnd"/>
          </w:p>
        </w:tc>
        <w:tc>
          <w:tcPr>
            <w:tcW w:w="626" w:type="pct"/>
            <w:noWrap/>
            <w:vAlign w:val="center"/>
            <w:hideMark/>
          </w:tcPr>
          <w:p w14:paraId="0DCA11AD" w14:textId="77777777" w:rsidR="00A45395" w:rsidRPr="0023013E" w:rsidRDefault="00A45395" w:rsidP="002778C7">
            <w:pPr>
              <w:rPr>
                <w:sz w:val="20"/>
                <w:szCs w:val="20"/>
              </w:rPr>
            </w:pPr>
            <w:r w:rsidRPr="0023013E">
              <w:rPr>
                <w:sz w:val="20"/>
                <w:szCs w:val="20"/>
              </w:rPr>
              <w:t>600</w:t>
            </w:r>
          </w:p>
        </w:tc>
        <w:tc>
          <w:tcPr>
            <w:tcW w:w="625" w:type="pct"/>
            <w:noWrap/>
            <w:vAlign w:val="center"/>
            <w:hideMark/>
          </w:tcPr>
          <w:p w14:paraId="1C14D8CA" w14:textId="77777777" w:rsidR="00A45395" w:rsidRPr="0023013E" w:rsidRDefault="00A45395" w:rsidP="002778C7">
            <w:pPr>
              <w:rPr>
                <w:sz w:val="20"/>
                <w:szCs w:val="20"/>
              </w:rPr>
            </w:pPr>
            <w:r w:rsidRPr="0023013E">
              <w:rPr>
                <w:sz w:val="20"/>
                <w:szCs w:val="20"/>
              </w:rPr>
              <w:t>41,96959</w:t>
            </w:r>
          </w:p>
        </w:tc>
        <w:tc>
          <w:tcPr>
            <w:tcW w:w="556" w:type="pct"/>
            <w:noWrap/>
            <w:vAlign w:val="center"/>
            <w:hideMark/>
          </w:tcPr>
          <w:p w14:paraId="66CD8709" w14:textId="77777777" w:rsidR="00A45395" w:rsidRPr="0023013E" w:rsidRDefault="00A45395" w:rsidP="002778C7">
            <w:pPr>
              <w:rPr>
                <w:sz w:val="20"/>
                <w:szCs w:val="20"/>
              </w:rPr>
            </w:pPr>
            <w:r w:rsidRPr="0023013E">
              <w:rPr>
                <w:sz w:val="20"/>
                <w:szCs w:val="20"/>
              </w:rPr>
              <w:t>24,86290</w:t>
            </w:r>
          </w:p>
        </w:tc>
        <w:tc>
          <w:tcPr>
            <w:tcW w:w="486" w:type="pct"/>
            <w:noWrap/>
            <w:vAlign w:val="center"/>
            <w:hideMark/>
          </w:tcPr>
          <w:p w14:paraId="75C2534F" w14:textId="77777777" w:rsidR="00A45395" w:rsidRPr="0023013E" w:rsidRDefault="00A45395" w:rsidP="002778C7">
            <w:pPr>
              <w:rPr>
                <w:sz w:val="20"/>
                <w:szCs w:val="20"/>
              </w:rPr>
            </w:pPr>
            <w:r w:rsidRPr="0023013E">
              <w:rPr>
                <w:sz w:val="20"/>
                <w:szCs w:val="20"/>
              </w:rPr>
              <w:t>642</w:t>
            </w:r>
          </w:p>
        </w:tc>
        <w:tc>
          <w:tcPr>
            <w:tcW w:w="417" w:type="pct"/>
            <w:noWrap/>
            <w:vAlign w:val="center"/>
            <w:hideMark/>
          </w:tcPr>
          <w:p w14:paraId="3B03053F"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7DED0BFD" w14:textId="77777777" w:rsidR="00A45395" w:rsidRPr="0023013E" w:rsidRDefault="00A45395" w:rsidP="002778C7">
            <w:pPr>
              <w:rPr>
                <w:sz w:val="20"/>
                <w:szCs w:val="20"/>
              </w:rPr>
            </w:pPr>
            <w:r w:rsidRPr="0023013E">
              <w:rPr>
                <w:sz w:val="20"/>
                <w:szCs w:val="20"/>
              </w:rPr>
              <w:t>2022</w:t>
            </w:r>
          </w:p>
        </w:tc>
      </w:tr>
      <w:tr w:rsidR="007521B7" w:rsidRPr="0023013E" w14:paraId="588914B5" w14:textId="77777777" w:rsidTr="007521B7">
        <w:trPr>
          <w:trHeight w:val="300"/>
        </w:trPr>
        <w:tc>
          <w:tcPr>
            <w:tcW w:w="761" w:type="pct"/>
            <w:noWrap/>
            <w:vAlign w:val="center"/>
            <w:hideMark/>
          </w:tcPr>
          <w:p w14:paraId="1E7AC6E0"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Myotis</w:t>
            </w:r>
            <w:proofErr w:type="spellEnd"/>
          </w:p>
        </w:tc>
        <w:tc>
          <w:tcPr>
            <w:tcW w:w="1043" w:type="pct"/>
            <w:noWrap/>
            <w:vAlign w:val="center"/>
            <w:hideMark/>
          </w:tcPr>
          <w:p w14:paraId="672C4BA6" w14:textId="77777777" w:rsidR="00A45395" w:rsidRPr="0023013E" w:rsidRDefault="00A45395" w:rsidP="002778C7">
            <w:pPr>
              <w:rPr>
                <w:sz w:val="20"/>
                <w:szCs w:val="20"/>
              </w:rPr>
            </w:pPr>
            <w:proofErr w:type="spellStart"/>
            <w:r w:rsidRPr="0023013E">
              <w:rPr>
                <w:sz w:val="20"/>
                <w:szCs w:val="20"/>
              </w:rPr>
              <w:t>Varteshka</w:t>
            </w:r>
            <w:proofErr w:type="spellEnd"/>
          </w:p>
        </w:tc>
        <w:tc>
          <w:tcPr>
            <w:tcW w:w="626" w:type="pct"/>
            <w:noWrap/>
            <w:vAlign w:val="center"/>
            <w:hideMark/>
          </w:tcPr>
          <w:p w14:paraId="295F1C10" w14:textId="77777777" w:rsidR="00A45395" w:rsidRPr="0023013E" w:rsidRDefault="00A45395" w:rsidP="002778C7">
            <w:pPr>
              <w:rPr>
                <w:sz w:val="20"/>
                <w:szCs w:val="20"/>
              </w:rPr>
            </w:pPr>
            <w:r w:rsidRPr="0023013E">
              <w:rPr>
                <w:sz w:val="20"/>
                <w:szCs w:val="20"/>
              </w:rPr>
              <w:t>605</w:t>
            </w:r>
          </w:p>
        </w:tc>
        <w:tc>
          <w:tcPr>
            <w:tcW w:w="625" w:type="pct"/>
            <w:noWrap/>
            <w:vAlign w:val="center"/>
            <w:hideMark/>
          </w:tcPr>
          <w:p w14:paraId="40C455D9" w14:textId="77777777" w:rsidR="00A45395" w:rsidRPr="0023013E" w:rsidRDefault="00A45395" w:rsidP="002778C7">
            <w:pPr>
              <w:rPr>
                <w:sz w:val="20"/>
                <w:szCs w:val="20"/>
              </w:rPr>
            </w:pPr>
            <w:r w:rsidRPr="0023013E">
              <w:rPr>
                <w:sz w:val="20"/>
                <w:szCs w:val="20"/>
              </w:rPr>
              <w:t>43,14079</w:t>
            </w:r>
          </w:p>
        </w:tc>
        <w:tc>
          <w:tcPr>
            <w:tcW w:w="556" w:type="pct"/>
            <w:noWrap/>
            <w:vAlign w:val="center"/>
            <w:hideMark/>
          </w:tcPr>
          <w:p w14:paraId="471E3CF9" w14:textId="77777777" w:rsidR="00A45395" w:rsidRPr="0023013E" w:rsidRDefault="00A45395" w:rsidP="002778C7">
            <w:pPr>
              <w:rPr>
                <w:sz w:val="20"/>
                <w:szCs w:val="20"/>
              </w:rPr>
            </w:pPr>
            <w:r w:rsidRPr="0023013E">
              <w:rPr>
                <w:sz w:val="20"/>
                <w:szCs w:val="20"/>
              </w:rPr>
              <w:t>23,55613</w:t>
            </w:r>
          </w:p>
        </w:tc>
        <w:tc>
          <w:tcPr>
            <w:tcW w:w="486" w:type="pct"/>
            <w:noWrap/>
            <w:vAlign w:val="center"/>
            <w:hideMark/>
          </w:tcPr>
          <w:p w14:paraId="6E15FFCF" w14:textId="77777777" w:rsidR="00A45395" w:rsidRPr="0023013E" w:rsidRDefault="00A45395" w:rsidP="002778C7">
            <w:pPr>
              <w:rPr>
                <w:sz w:val="20"/>
                <w:szCs w:val="20"/>
              </w:rPr>
            </w:pPr>
            <w:r w:rsidRPr="0023013E">
              <w:rPr>
                <w:sz w:val="20"/>
                <w:szCs w:val="20"/>
              </w:rPr>
              <w:t>1190</w:t>
            </w:r>
          </w:p>
        </w:tc>
        <w:tc>
          <w:tcPr>
            <w:tcW w:w="417" w:type="pct"/>
            <w:noWrap/>
            <w:vAlign w:val="center"/>
            <w:hideMark/>
          </w:tcPr>
          <w:p w14:paraId="5D03A2DB"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6F8B92BB" w14:textId="77777777" w:rsidR="00A45395" w:rsidRPr="0023013E" w:rsidRDefault="00A45395" w:rsidP="002778C7">
            <w:pPr>
              <w:rPr>
                <w:sz w:val="20"/>
                <w:szCs w:val="20"/>
              </w:rPr>
            </w:pPr>
            <w:r w:rsidRPr="0023013E">
              <w:rPr>
                <w:sz w:val="20"/>
                <w:szCs w:val="20"/>
              </w:rPr>
              <w:t>2018</w:t>
            </w:r>
          </w:p>
        </w:tc>
      </w:tr>
      <w:tr w:rsidR="007521B7" w:rsidRPr="0023013E" w14:paraId="700D070A" w14:textId="77777777" w:rsidTr="007521B7">
        <w:trPr>
          <w:trHeight w:val="300"/>
        </w:trPr>
        <w:tc>
          <w:tcPr>
            <w:tcW w:w="761" w:type="pct"/>
            <w:noWrap/>
            <w:vAlign w:val="center"/>
            <w:hideMark/>
          </w:tcPr>
          <w:p w14:paraId="1DEC3880"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0A404AB0" w14:textId="77777777" w:rsidR="00A45395" w:rsidRPr="0023013E" w:rsidRDefault="00A45395" w:rsidP="002778C7">
            <w:pPr>
              <w:rPr>
                <w:sz w:val="20"/>
                <w:szCs w:val="20"/>
              </w:rPr>
            </w:pPr>
            <w:proofErr w:type="spellStart"/>
            <w:r w:rsidRPr="0023013E">
              <w:rPr>
                <w:sz w:val="20"/>
                <w:szCs w:val="20"/>
              </w:rPr>
              <w:t>Gabarnika</w:t>
            </w:r>
            <w:proofErr w:type="spellEnd"/>
          </w:p>
        </w:tc>
        <w:tc>
          <w:tcPr>
            <w:tcW w:w="626" w:type="pct"/>
            <w:noWrap/>
            <w:vAlign w:val="center"/>
            <w:hideMark/>
          </w:tcPr>
          <w:p w14:paraId="5F7E00A7" w14:textId="77777777" w:rsidR="00A45395" w:rsidRPr="0023013E" w:rsidRDefault="00A45395" w:rsidP="002778C7">
            <w:pPr>
              <w:rPr>
                <w:sz w:val="20"/>
                <w:szCs w:val="20"/>
              </w:rPr>
            </w:pPr>
            <w:r w:rsidRPr="0023013E">
              <w:rPr>
                <w:sz w:val="20"/>
                <w:szCs w:val="20"/>
              </w:rPr>
              <w:t>628</w:t>
            </w:r>
          </w:p>
        </w:tc>
        <w:tc>
          <w:tcPr>
            <w:tcW w:w="625" w:type="pct"/>
            <w:noWrap/>
            <w:vAlign w:val="center"/>
            <w:hideMark/>
          </w:tcPr>
          <w:p w14:paraId="7FEBE1C7" w14:textId="77777777" w:rsidR="00A45395" w:rsidRPr="0023013E" w:rsidRDefault="00A45395" w:rsidP="002778C7">
            <w:pPr>
              <w:rPr>
                <w:sz w:val="20"/>
                <w:szCs w:val="20"/>
              </w:rPr>
            </w:pPr>
            <w:r w:rsidRPr="0023013E">
              <w:rPr>
                <w:sz w:val="20"/>
                <w:szCs w:val="20"/>
              </w:rPr>
              <w:t>43,73286</w:t>
            </w:r>
          </w:p>
        </w:tc>
        <w:tc>
          <w:tcPr>
            <w:tcW w:w="556" w:type="pct"/>
            <w:noWrap/>
            <w:vAlign w:val="center"/>
            <w:hideMark/>
          </w:tcPr>
          <w:p w14:paraId="17418AB4" w14:textId="77777777" w:rsidR="00A45395" w:rsidRPr="0023013E" w:rsidRDefault="00A45395" w:rsidP="002778C7">
            <w:pPr>
              <w:rPr>
                <w:sz w:val="20"/>
                <w:szCs w:val="20"/>
              </w:rPr>
            </w:pPr>
            <w:r w:rsidRPr="0023013E">
              <w:rPr>
                <w:sz w:val="20"/>
                <w:szCs w:val="20"/>
              </w:rPr>
              <w:t>25,96746</w:t>
            </w:r>
          </w:p>
        </w:tc>
        <w:tc>
          <w:tcPr>
            <w:tcW w:w="486" w:type="pct"/>
            <w:noWrap/>
            <w:vAlign w:val="center"/>
            <w:hideMark/>
          </w:tcPr>
          <w:p w14:paraId="4872D529" w14:textId="77777777" w:rsidR="00A45395" w:rsidRPr="0023013E" w:rsidRDefault="00A45395" w:rsidP="002778C7">
            <w:pPr>
              <w:rPr>
                <w:sz w:val="20"/>
                <w:szCs w:val="20"/>
              </w:rPr>
            </w:pPr>
            <w:r w:rsidRPr="0023013E">
              <w:rPr>
                <w:sz w:val="20"/>
                <w:szCs w:val="20"/>
              </w:rPr>
              <w:t>60</w:t>
            </w:r>
          </w:p>
        </w:tc>
        <w:tc>
          <w:tcPr>
            <w:tcW w:w="417" w:type="pct"/>
            <w:noWrap/>
            <w:vAlign w:val="center"/>
            <w:hideMark/>
          </w:tcPr>
          <w:p w14:paraId="78686174"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576F9DFE" w14:textId="77777777" w:rsidR="00A45395" w:rsidRPr="0023013E" w:rsidRDefault="00A45395" w:rsidP="002778C7">
            <w:pPr>
              <w:rPr>
                <w:sz w:val="20"/>
                <w:szCs w:val="20"/>
              </w:rPr>
            </w:pPr>
            <w:r w:rsidRPr="0023013E">
              <w:rPr>
                <w:sz w:val="20"/>
                <w:szCs w:val="20"/>
              </w:rPr>
              <w:t>2022</w:t>
            </w:r>
          </w:p>
        </w:tc>
      </w:tr>
      <w:tr w:rsidR="007521B7" w:rsidRPr="0023013E" w14:paraId="02750210" w14:textId="77777777" w:rsidTr="007521B7">
        <w:trPr>
          <w:trHeight w:val="300"/>
        </w:trPr>
        <w:tc>
          <w:tcPr>
            <w:tcW w:w="761" w:type="pct"/>
            <w:noWrap/>
            <w:vAlign w:val="center"/>
            <w:hideMark/>
          </w:tcPr>
          <w:p w14:paraId="3ED40ECF"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6848DE8F" w14:textId="77777777" w:rsidR="00A45395" w:rsidRPr="0023013E" w:rsidRDefault="00A45395" w:rsidP="002778C7">
            <w:pPr>
              <w:rPr>
                <w:sz w:val="20"/>
                <w:szCs w:val="20"/>
              </w:rPr>
            </w:pPr>
            <w:proofErr w:type="spellStart"/>
            <w:r w:rsidRPr="0023013E">
              <w:rPr>
                <w:sz w:val="20"/>
                <w:szCs w:val="20"/>
              </w:rPr>
              <w:t>Haidushkata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4E8EF91A" w14:textId="77777777" w:rsidR="00A45395" w:rsidRPr="0023013E" w:rsidRDefault="00A45395" w:rsidP="002778C7">
            <w:pPr>
              <w:rPr>
                <w:sz w:val="20"/>
                <w:szCs w:val="20"/>
              </w:rPr>
            </w:pPr>
            <w:r w:rsidRPr="0023013E">
              <w:rPr>
                <w:sz w:val="20"/>
                <w:szCs w:val="20"/>
              </w:rPr>
              <w:t>770</w:t>
            </w:r>
          </w:p>
        </w:tc>
        <w:tc>
          <w:tcPr>
            <w:tcW w:w="625" w:type="pct"/>
            <w:noWrap/>
            <w:vAlign w:val="center"/>
            <w:hideMark/>
          </w:tcPr>
          <w:p w14:paraId="5DF73C86" w14:textId="77777777" w:rsidR="00A45395" w:rsidRPr="0023013E" w:rsidRDefault="00A45395" w:rsidP="002778C7">
            <w:pPr>
              <w:rPr>
                <w:sz w:val="20"/>
                <w:szCs w:val="20"/>
              </w:rPr>
            </w:pPr>
            <w:r w:rsidRPr="0023013E">
              <w:rPr>
                <w:sz w:val="20"/>
                <w:szCs w:val="20"/>
              </w:rPr>
              <w:t>43,31274</w:t>
            </w:r>
          </w:p>
        </w:tc>
        <w:tc>
          <w:tcPr>
            <w:tcW w:w="556" w:type="pct"/>
            <w:noWrap/>
            <w:vAlign w:val="center"/>
            <w:hideMark/>
          </w:tcPr>
          <w:p w14:paraId="70D9D7F6" w14:textId="77777777" w:rsidR="00A45395" w:rsidRPr="0023013E" w:rsidRDefault="00A45395" w:rsidP="002778C7">
            <w:pPr>
              <w:rPr>
                <w:sz w:val="20"/>
                <w:szCs w:val="20"/>
              </w:rPr>
            </w:pPr>
            <w:r w:rsidRPr="0023013E">
              <w:rPr>
                <w:sz w:val="20"/>
                <w:szCs w:val="20"/>
              </w:rPr>
              <w:t>24,11307</w:t>
            </w:r>
          </w:p>
        </w:tc>
        <w:tc>
          <w:tcPr>
            <w:tcW w:w="486" w:type="pct"/>
            <w:noWrap/>
            <w:vAlign w:val="center"/>
            <w:hideMark/>
          </w:tcPr>
          <w:p w14:paraId="703EFF29" w14:textId="77777777" w:rsidR="00A45395" w:rsidRPr="0023013E" w:rsidRDefault="00A45395" w:rsidP="002778C7">
            <w:pPr>
              <w:rPr>
                <w:sz w:val="20"/>
                <w:szCs w:val="20"/>
              </w:rPr>
            </w:pPr>
            <w:r w:rsidRPr="0023013E">
              <w:rPr>
                <w:sz w:val="20"/>
                <w:szCs w:val="20"/>
              </w:rPr>
              <w:t>146</w:t>
            </w:r>
          </w:p>
        </w:tc>
        <w:tc>
          <w:tcPr>
            <w:tcW w:w="417" w:type="pct"/>
            <w:noWrap/>
            <w:vAlign w:val="center"/>
            <w:hideMark/>
          </w:tcPr>
          <w:p w14:paraId="3BCFBF68"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2BEEC7D5" w14:textId="77777777" w:rsidR="00A45395" w:rsidRPr="0023013E" w:rsidRDefault="00A45395" w:rsidP="002778C7">
            <w:pPr>
              <w:rPr>
                <w:sz w:val="20"/>
                <w:szCs w:val="20"/>
              </w:rPr>
            </w:pPr>
            <w:r w:rsidRPr="0023013E">
              <w:rPr>
                <w:sz w:val="20"/>
                <w:szCs w:val="20"/>
              </w:rPr>
              <w:t>2015</w:t>
            </w:r>
          </w:p>
        </w:tc>
      </w:tr>
      <w:tr w:rsidR="007521B7" w:rsidRPr="0023013E" w14:paraId="68B97F65" w14:textId="77777777" w:rsidTr="007521B7">
        <w:trPr>
          <w:trHeight w:val="300"/>
        </w:trPr>
        <w:tc>
          <w:tcPr>
            <w:tcW w:w="761" w:type="pct"/>
            <w:noWrap/>
            <w:vAlign w:val="center"/>
            <w:hideMark/>
          </w:tcPr>
          <w:p w14:paraId="5DDCBE75"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78837382" w14:textId="77777777" w:rsidR="00A45395" w:rsidRPr="0023013E" w:rsidRDefault="00A45395" w:rsidP="002778C7">
            <w:pPr>
              <w:rPr>
                <w:sz w:val="20"/>
                <w:szCs w:val="20"/>
              </w:rPr>
            </w:pPr>
            <w:proofErr w:type="spellStart"/>
            <w:r w:rsidRPr="0023013E">
              <w:rPr>
                <w:sz w:val="20"/>
                <w:szCs w:val="20"/>
              </w:rPr>
              <w:t>Morotitsa</w:t>
            </w:r>
            <w:proofErr w:type="spellEnd"/>
          </w:p>
        </w:tc>
        <w:tc>
          <w:tcPr>
            <w:tcW w:w="626" w:type="pct"/>
            <w:noWrap/>
            <w:vAlign w:val="center"/>
            <w:hideMark/>
          </w:tcPr>
          <w:p w14:paraId="65F32D5F" w14:textId="77777777" w:rsidR="00A45395" w:rsidRPr="0023013E" w:rsidRDefault="00A45395" w:rsidP="002778C7">
            <w:pPr>
              <w:rPr>
                <w:sz w:val="20"/>
                <w:szCs w:val="20"/>
              </w:rPr>
            </w:pPr>
            <w:r w:rsidRPr="0023013E">
              <w:rPr>
                <w:sz w:val="20"/>
                <w:szCs w:val="20"/>
              </w:rPr>
              <w:t>770</w:t>
            </w:r>
          </w:p>
        </w:tc>
        <w:tc>
          <w:tcPr>
            <w:tcW w:w="625" w:type="pct"/>
            <w:noWrap/>
            <w:vAlign w:val="center"/>
            <w:hideMark/>
          </w:tcPr>
          <w:p w14:paraId="3D208C20" w14:textId="77777777" w:rsidR="00A45395" w:rsidRPr="0023013E" w:rsidRDefault="00A45395" w:rsidP="002778C7">
            <w:pPr>
              <w:rPr>
                <w:sz w:val="20"/>
                <w:szCs w:val="20"/>
              </w:rPr>
            </w:pPr>
            <w:r w:rsidRPr="0023013E">
              <w:rPr>
                <w:sz w:val="20"/>
                <w:szCs w:val="20"/>
              </w:rPr>
              <w:t>42,96553</w:t>
            </w:r>
          </w:p>
        </w:tc>
        <w:tc>
          <w:tcPr>
            <w:tcW w:w="556" w:type="pct"/>
            <w:noWrap/>
            <w:vAlign w:val="center"/>
            <w:hideMark/>
          </w:tcPr>
          <w:p w14:paraId="24AC6FB5" w14:textId="77777777" w:rsidR="00A45395" w:rsidRPr="0023013E" w:rsidRDefault="00A45395" w:rsidP="002778C7">
            <w:pPr>
              <w:rPr>
                <w:sz w:val="20"/>
                <w:szCs w:val="20"/>
              </w:rPr>
            </w:pPr>
            <w:r w:rsidRPr="0023013E">
              <w:rPr>
                <w:sz w:val="20"/>
                <w:szCs w:val="20"/>
              </w:rPr>
              <w:t>24,17988</w:t>
            </w:r>
          </w:p>
        </w:tc>
        <w:tc>
          <w:tcPr>
            <w:tcW w:w="486" w:type="pct"/>
            <w:noWrap/>
            <w:vAlign w:val="center"/>
            <w:hideMark/>
          </w:tcPr>
          <w:p w14:paraId="0646428E" w14:textId="77777777" w:rsidR="00A45395" w:rsidRPr="0023013E" w:rsidRDefault="00A45395" w:rsidP="002778C7">
            <w:pPr>
              <w:rPr>
                <w:sz w:val="20"/>
                <w:szCs w:val="20"/>
              </w:rPr>
            </w:pPr>
            <w:r w:rsidRPr="0023013E">
              <w:rPr>
                <w:sz w:val="20"/>
                <w:szCs w:val="20"/>
              </w:rPr>
              <w:t>734</w:t>
            </w:r>
          </w:p>
        </w:tc>
        <w:tc>
          <w:tcPr>
            <w:tcW w:w="417" w:type="pct"/>
            <w:noWrap/>
            <w:vAlign w:val="center"/>
            <w:hideMark/>
          </w:tcPr>
          <w:p w14:paraId="50740638"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0E1F7ADF" w14:textId="77777777" w:rsidR="00A45395" w:rsidRPr="0023013E" w:rsidRDefault="00A45395" w:rsidP="002778C7">
            <w:pPr>
              <w:rPr>
                <w:sz w:val="20"/>
                <w:szCs w:val="20"/>
              </w:rPr>
            </w:pPr>
            <w:r w:rsidRPr="0023013E">
              <w:rPr>
                <w:sz w:val="20"/>
                <w:szCs w:val="20"/>
              </w:rPr>
              <w:t>2015</w:t>
            </w:r>
          </w:p>
        </w:tc>
      </w:tr>
      <w:tr w:rsidR="007521B7" w:rsidRPr="0023013E" w14:paraId="536F6C51" w14:textId="77777777" w:rsidTr="007521B7">
        <w:trPr>
          <w:trHeight w:val="300"/>
        </w:trPr>
        <w:tc>
          <w:tcPr>
            <w:tcW w:w="761" w:type="pct"/>
            <w:noWrap/>
            <w:vAlign w:val="center"/>
            <w:hideMark/>
          </w:tcPr>
          <w:p w14:paraId="2F594359" w14:textId="77777777" w:rsidR="00A45395" w:rsidRPr="0023013E" w:rsidRDefault="00A45395" w:rsidP="002778C7">
            <w:pPr>
              <w:rPr>
                <w:i/>
                <w:iCs/>
                <w:sz w:val="20"/>
                <w:szCs w:val="20"/>
              </w:rPr>
            </w:pPr>
            <w:proofErr w:type="spellStart"/>
            <w:r w:rsidRPr="0023013E">
              <w:rPr>
                <w:i/>
                <w:iCs/>
                <w:sz w:val="20"/>
                <w:szCs w:val="20"/>
              </w:rPr>
              <w:lastRenderedPageBreak/>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0E797844" w14:textId="77777777" w:rsidR="00A45395" w:rsidRPr="0023013E" w:rsidRDefault="00A45395" w:rsidP="002778C7">
            <w:pPr>
              <w:rPr>
                <w:sz w:val="20"/>
                <w:szCs w:val="20"/>
              </w:rPr>
            </w:pPr>
            <w:proofErr w:type="spellStart"/>
            <w:r w:rsidRPr="0023013E">
              <w:rPr>
                <w:sz w:val="20"/>
                <w:szCs w:val="20"/>
              </w:rPr>
              <w:t>Golyamata</w:t>
            </w:r>
            <w:proofErr w:type="spellEnd"/>
            <w:r w:rsidRPr="0023013E">
              <w:rPr>
                <w:sz w:val="20"/>
                <w:szCs w:val="20"/>
              </w:rPr>
              <w:t xml:space="preserve"> (</w:t>
            </w:r>
            <w:proofErr w:type="spellStart"/>
            <w:r w:rsidRPr="0023013E">
              <w:rPr>
                <w:sz w:val="20"/>
                <w:szCs w:val="20"/>
              </w:rPr>
              <w:t>Chernata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65076E64" w14:textId="77777777" w:rsidR="00A45395" w:rsidRPr="0023013E" w:rsidRDefault="00A45395" w:rsidP="002778C7">
            <w:pPr>
              <w:rPr>
                <w:sz w:val="20"/>
                <w:szCs w:val="20"/>
              </w:rPr>
            </w:pPr>
            <w:r w:rsidRPr="0023013E">
              <w:rPr>
                <w:sz w:val="20"/>
                <w:szCs w:val="20"/>
              </w:rPr>
              <w:t>820</w:t>
            </w:r>
          </w:p>
        </w:tc>
        <w:tc>
          <w:tcPr>
            <w:tcW w:w="625" w:type="pct"/>
            <w:noWrap/>
            <w:vAlign w:val="center"/>
            <w:hideMark/>
          </w:tcPr>
          <w:p w14:paraId="6922DA2D" w14:textId="77777777" w:rsidR="00A45395" w:rsidRPr="0023013E" w:rsidRDefault="00A45395" w:rsidP="002778C7">
            <w:pPr>
              <w:rPr>
                <w:sz w:val="20"/>
                <w:szCs w:val="20"/>
              </w:rPr>
            </w:pPr>
            <w:r w:rsidRPr="0023013E">
              <w:rPr>
                <w:sz w:val="20"/>
                <w:szCs w:val="20"/>
              </w:rPr>
              <w:t>42,95568</w:t>
            </w:r>
          </w:p>
        </w:tc>
        <w:tc>
          <w:tcPr>
            <w:tcW w:w="556" w:type="pct"/>
            <w:noWrap/>
            <w:vAlign w:val="center"/>
            <w:hideMark/>
          </w:tcPr>
          <w:p w14:paraId="7918E71B" w14:textId="77777777" w:rsidR="00A45395" w:rsidRPr="0023013E" w:rsidRDefault="00A45395" w:rsidP="002778C7">
            <w:pPr>
              <w:rPr>
                <w:sz w:val="20"/>
                <w:szCs w:val="20"/>
              </w:rPr>
            </w:pPr>
            <w:r w:rsidRPr="0023013E">
              <w:rPr>
                <w:sz w:val="20"/>
                <w:szCs w:val="20"/>
              </w:rPr>
              <w:t>25,21516</w:t>
            </w:r>
          </w:p>
        </w:tc>
        <w:tc>
          <w:tcPr>
            <w:tcW w:w="486" w:type="pct"/>
            <w:noWrap/>
            <w:vAlign w:val="center"/>
            <w:hideMark/>
          </w:tcPr>
          <w:p w14:paraId="4B66F330" w14:textId="77777777" w:rsidR="00A45395" w:rsidRPr="0023013E" w:rsidRDefault="00A45395" w:rsidP="002778C7">
            <w:pPr>
              <w:rPr>
                <w:sz w:val="20"/>
                <w:szCs w:val="20"/>
              </w:rPr>
            </w:pPr>
            <w:r w:rsidRPr="0023013E">
              <w:rPr>
                <w:sz w:val="20"/>
                <w:szCs w:val="20"/>
              </w:rPr>
              <w:t>660</w:t>
            </w:r>
          </w:p>
        </w:tc>
        <w:tc>
          <w:tcPr>
            <w:tcW w:w="417" w:type="pct"/>
            <w:noWrap/>
            <w:vAlign w:val="center"/>
            <w:hideMark/>
          </w:tcPr>
          <w:p w14:paraId="478C665B" w14:textId="77777777" w:rsidR="00A45395" w:rsidRPr="0023013E" w:rsidRDefault="00A45395" w:rsidP="002778C7">
            <w:pPr>
              <w:rPr>
                <w:sz w:val="20"/>
                <w:szCs w:val="20"/>
              </w:rPr>
            </w:pPr>
            <w:r w:rsidRPr="0023013E">
              <w:rPr>
                <w:sz w:val="20"/>
                <w:szCs w:val="20"/>
              </w:rPr>
              <w:t>4</w:t>
            </w:r>
          </w:p>
        </w:tc>
        <w:tc>
          <w:tcPr>
            <w:tcW w:w="484" w:type="pct"/>
            <w:noWrap/>
            <w:vAlign w:val="center"/>
            <w:hideMark/>
          </w:tcPr>
          <w:p w14:paraId="703F9CCE" w14:textId="77777777" w:rsidR="00A45395" w:rsidRPr="0023013E" w:rsidRDefault="00A45395" w:rsidP="002778C7">
            <w:pPr>
              <w:rPr>
                <w:sz w:val="20"/>
                <w:szCs w:val="20"/>
              </w:rPr>
            </w:pPr>
            <w:r w:rsidRPr="0023013E">
              <w:rPr>
                <w:sz w:val="20"/>
                <w:szCs w:val="20"/>
              </w:rPr>
              <w:t>2015</w:t>
            </w:r>
          </w:p>
        </w:tc>
      </w:tr>
      <w:tr w:rsidR="007521B7" w:rsidRPr="0023013E" w14:paraId="4B689370" w14:textId="77777777" w:rsidTr="007521B7">
        <w:trPr>
          <w:trHeight w:val="300"/>
        </w:trPr>
        <w:tc>
          <w:tcPr>
            <w:tcW w:w="761" w:type="pct"/>
            <w:noWrap/>
            <w:vAlign w:val="center"/>
            <w:hideMark/>
          </w:tcPr>
          <w:p w14:paraId="749B4566"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03C2626E" w14:textId="77777777" w:rsidR="00A45395" w:rsidRPr="0023013E" w:rsidRDefault="00A45395" w:rsidP="002778C7">
            <w:pPr>
              <w:rPr>
                <w:sz w:val="20"/>
                <w:szCs w:val="20"/>
              </w:rPr>
            </w:pPr>
            <w:proofErr w:type="spellStart"/>
            <w:r w:rsidRPr="0023013E">
              <w:rPr>
                <w:sz w:val="20"/>
                <w:szCs w:val="20"/>
              </w:rPr>
              <w:t>Bratanovata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5346B98D" w14:textId="77777777" w:rsidR="00A45395" w:rsidRPr="0023013E" w:rsidRDefault="00A45395" w:rsidP="002778C7">
            <w:pPr>
              <w:rPr>
                <w:sz w:val="20"/>
                <w:szCs w:val="20"/>
              </w:rPr>
            </w:pPr>
            <w:r w:rsidRPr="0023013E">
              <w:rPr>
                <w:sz w:val="20"/>
                <w:szCs w:val="20"/>
              </w:rPr>
              <w:t>833</w:t>
            </w:r>
          </w:p>
        </w:tc>
        <w:tc>
          <w:tcPr>
            <w:tcW w:w="625" w:type="pct"/>
            <w:noWrap/>
            <w:vAlign w:val="center"/>
            <w:hideMark/>
          </w:tcPr>
          <w:p w14:paraId="5B493AC6" w14:textId="77777777" w:rsidR="00A45395" w:rsidRPr="0023013E" w:rsidRDefault="00A45395" w:rsidP="002778C7">
            <w:pPr>
              <w:rPr>
                <w:sz w:val="20"/>
                <w:szCs w:val="20"/>
              </w:rPr>
            </w:pPr>
            <w:r w:rsidRPr="0023013E">
              <w:rPr>
                <w:sz w:val="20"/>
                <w:szCs w:val="20"/>
              </w:rPr>
              <w:t>42,00584</w:t>
            </w:r>
          </w:p>
        </w:tc>
        <w:tc>
          <w:tcPr>
            <w:tcW w:w="556" w:type="pct"/>
            <w:noWrap/>
            <w:vAlign w:val="center"/>
            <w:hideMark/>
          </w:tcPr>
          <w:p w14:paraId="2360B4FE" w14:textId="77777777" w:rsidR="00A45395" w:rsidRPr="0023013E" w:rsidRDefault="00A45395" w:rsidP="002778C7">
            <w:pPr>
              <w:rPr>
                <w:sz w:val="20"/>
                <w:szCs w:val="20"/>
              </w:rPr>
            </w:pPr>
            <w:r w:rsidRPr="0023013E">
              <w:rPr>
                <w:sz w:val="20"/>
                <w:szCs w:val="20"/>
              </w:rPr>
              <w:t>27,42278</w:t>
            </w:r>
          </w:p>
        </w:tc>
        <w:tc>
          <w:tcPr>
            <w:tcW w:w="486" w:type="pct"/>
            <w:noWrap/>
            <w:vAlign w:val="center"/>
            <w:hideMark/>
          </w:tcPr>
          <w:p w14:paraId="500C3FCD" w14:textId="77777777" w:rsidR="00A45395" w:rsidRPr="0023013E" w:rsidRDefault="00A45395" w:rsidP="002778C7">
            <w:pPr>
              <w:rPr>
                <w:sz w:val="20"/>
                <w:szCs w:val="20"/>
              </w:rPr>
            </w:pPr>
            <w:r w:rsidRPr="0023013E">
              <w:rPr>
                <w:sz w:val="20"/>
                <w:szCs w:val="20"/>
              </w:rPr>
              <w:t>450</w:t>
            </w:r>
          </w:p>
        </w:tc>
        <w:tc>
          <w:tcPr>
            <w:tcW w:w="417" w:type="pct"/>
            <w:noWrap/>
            <w:vAlign w:val="center"/>
            <w:hideMark/>
          </w:tcPr>
          <w:p w14:paraId="00F878EA" w14:textId="77777777" w:rsidR="00A45395" w:rsidRPr="0023013E" w:rsidRDefault="00A45395" w:rsidP="002778C7">
            <w:pPr>
              <w:rPr>
                <w:sz w:val="20"/>
                <w:szCs w:val="20"/>
              </w:rPr>
            </w:pPr>
            <w:r w:rsidRPr="0023013E">
              <w:rPr>
                <w:sz w:val="20"/>
                <w:szCs w:val="20"/>
              </w:rPr>
              <w:t>12</w:t>
            </w:r>
          </w:p>
        </w:tc>
        <w:tc>
          <w:tcPr>
            <w:tcW w:w="484" w:type="pct"/>
            <w:noWrap/>
            <w:vAlign w:val="center"/>
            <w:hideMark/>
          </w:tcPr>
          <w:p w14:paraId="57434987" w14:textId="77777777" w:rsidR="00A45395" w:rsidRPr="0023013E" w:rsidRDefault="00A45395" w:rsidP="002778C7">
            <w:pPr>
              <w:rPr>
                <w:sz w:val="20"/>
                <w:szCs w:val="20"/>
              </w:rPr>
            </w:pPr>
            <w:r w:rsidRPr="0023013E">
              <w:rPr>
                <w:sz w:val="20"/>
                <w:szCs w:val="20"/>
              </w:rPr>
              <w:t>2014</w:t>
            </w:r>
          </w:p>
        </w:tc>
      </w:tr>
      <w:tr w:rsidR="007521B7" w:rsidRPr="0023013E" w14:paraId="3FDA911E" w14:textId="77777777" w:rsidTr="007521B7">
        <w:trPr>
          <w:trHeight w:val="300"/>
        </w:trPr>
        <w:tc>
          <w:tcPr>
            <w:tcW w:w="761" w:type="pct"/>
            <w:noWrap/>
            <w:vAlign w:val="center"/>
            <w:hideMark/>
          </w:tcPr>
          <w:p w14:paraId="05ED1B5D"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hipposideros</w:t>
            </w:r>
            <w:proofErr w:type="spellEnd"/>
          </w:p>
        </w:tc>
        <w:tc>
          <w:tcPr>
            <w:tcW w:w="1043" w:type="pct"/>
            <w:noWrap/>
            <w:vAlign w:val="center"/>
            <w:hideMark/>
          </w:tcPr>
          <w:p w14:paraId="743F72EF" w14:textId="77777777" w:rsidR="00A45395" w:rsidRPr="0023013E" w:rsidRDefault="00A45395" w:rsidP="002778C7">
            <w:pPr>
              <w:rPr>
                <w:sz w:val="20"/>
                <w:szCs w:val="20"/>
              </w:rPr>
            </w:pPr>
            <w:proofErr w:type="spellStart"/>
            <w:r w:rsidRPr="0023013E">
              <w:rPr>
                <w:sz w:val="20"/>
                <w:szCs w:val="20"/>
              </w:rPr>
              <w:t>Belene</w:t>
            </w:r>
            <w:proofErr w:type="spellEnd"/>
            <w:r w:rsidRPr="0023013E">
              <w:rPr>
                <w:sz w:val="20"/>
                <w:szCs w:val="20"/>
              </w:rPr>
              <w:t xml:space="preserve"> - </w:t>
            </w:r>
            <w:proofErr w:type="spellStart"/>
            <w:r w:rsidRPr="0023013E">
              <w:rPr>
                <w:sz w:val="20"/>
                <w:szCs w:val="20"/>
              </w:rPr>
              <w:t>former</w:t>
            </w:r>
            <w:proofErr w:type="spellEnd"/>
            <w:r w:rsidRPr="0023013E">
              <w:rPr>
                <w:sz w:val="20"/>
                <w:szCs w:val="20"/>
              </w:rPr>
              <w:t xml:space="preserve"> </w:t>
            </w:r>
            <w:proofErr w:type="spellStart"/>
            <w:r w:rsidRPr="0023013E">
              <w:rPr>
                <w:sz w:val="20"/>
                <w:szCs w:val="20"/>
              </w:rPr>
              <w:t>political</w:t>
            </w:r>
            <w:proofErr w:type="spellEnd"/>
            <w:r w:rsidRPr="0023013E">
              <w:rPr>
                <w:sz w:val="20"/>
                <w:szCs w:val="20"/>
              </w:rPr>
              <w:t xml:space="preserve"> </w:t>
            </w:r>
            <w:proofErr w:type="spellStart"/>
            <w:r w:rsidRPr="0023013E">
              <w:rPr>
                <w:sz w:val="20"/>
                <w:szCs w:val="20"/>
              </w:rPr>
              <w:t>prison</w:t>
            </w:r>
            <w:proofErr w:type="spellEnd"/>
          </w:p>
        </w:tc>
        <w:tc>
          <w:tcPr>
            <w:tcW w:w="626" w:type="pct"/>
            <w:noWrap/>
            <w:vAlign w:val="center"/>
            <w:hideMark/>
          </w:tcPr>
          <w:p w14:paraId="412924D9" w14:textId="77777777" w:rsidR="00A45395" w:rsidRPr="0023013E" w:rsidRDefault="00A45395" w:rsidP="002778C7">
            <w:pPr>
              <w:rPr>
                <w:sz w:val="20"/>
                <w:szCs w:val="20"/>
              </w:rPr>
            </w:pPr>
            <w:r w:rsidRPr="0023013E">
              <w:rPr>
                <w:sz w:val="20"/>
                <w:szCs w:val="20"/>
              </w:rPr>
              <w:t>842</w:t>
            </w:r>
          </w:p>
        </w:tc>
        <w:tc>
          <w:tcPr>
            <w:tcW w:w="625" w:type="pct"/>
            <w:noWrap/>
            <w:vAlign w:val="center"/>
            <w:hideMark/>
          </w:tcPr>
          <w:p w14:paraId="62777392" w14:textId="77777777" w:rsidR="00A45395" w:rsidRPr="0023013E" w:rsidRDefault="00A45395" w:rsidP="002778C7">
            <w:pPr>
              <w:rPr>
                <w:sz w:val="20"/>
                <w:szCs w:val="20"/>
              </w:rPr>
            </w:pPr>
            <w:r w:rsidRPr="0023013E">
              <w:rPr>
                <w:sz w:val="20"/>
                <w:szCs w:val="20"/>
              </w:rPr>
              <w:t>43,66810</w:t>
            </w:r>
          </w:p>
        </w:tc>
        <w:tc>
          <w:tcPr>
            <w:tcW w:w="556" w:type="pct"/>
            <w:noWrap/>
            <w:vAlign w:val="center"/>
            <w:hideMark/>
          </w:tcPr>
          <w:p w14:paraId="1B99809B" w14:textId="77777777" w:rsidR="00A45395" w:rsidRPr="0023013E" w:rsidRDefault="00A45395" w:rsidP="002778C7">
            <w:pPr>
              <w:rPr>
                <w:sz w:val="20"/>
                <w:szCs w:val="20"/>
              </w:rPr>
            </w:pPr>
            <w:r w:rsidRPr="0023013E">
              <w:rPr>
                <w:sz w:val="20"/>
                <w:szCs w:val="20"/>
              </w:rPr>
              <w:t>25,23947</w:t>
            </w:r>
          </w:p>
        </w:tc>
        <w:tc>
          <w:tcPr>
            <w:tcW w:w="486" w:type="pct"/>
            <w:noWrap/>
            <w:vAlign w:val="center"/>
            <w:hideMark/>
          </w:tcPr>
          <w:p w14:paraId="6AE7889B" w14:textId="77777777" w:rsidR="00A45395" w:rsidRPr="0023013E" w:rsidRDefault="00A45395" w:rsidP="002778C7">
            <w:pPr>
              <w:rPr>
                <w:sz w:val="20"/>
                <w:szCs w:val="20"/>
              </w:rPr>
            </w:pPr>
            <w:r w:rsidRPr="0023013E">
              <w:rPr>
                <w:sz w:val="20"/>
                <w:szCs w:val="20"/>
              </w:rPr>
              <w:t>15</w:t>
            </w:r>
          </w:p>
        </w:tc>
        <w:tc>
          <w:tcPr>
            <w:tcW w:w="417" w:type="pct"/>
            <w:noWrap/>
            <w:vAlign w:val="center"/>
            <w:hideMark/>
          </w:tcPr>
          <w:p w14:paraId="4F709B64"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2E06398D" w14:textId="77777777" w:rsidR="00A45395" w:rsidRPr="0023013E" w:rsidRDefault="00A45395" w:rsidP="002778C7">
            <w:pPr>
              <w:rPr>
                <w:sz w:val="20"/>
                <w:szCs w:val="20"/>
              </w:rPr>
            </w:pPr>
            <w:r w:rsidRPr="0023013E">
              <w:rPr>
                <w:sz w:val="20"/>
                <w:szCs w:val="20"/>
              </w:rPr>
              <w:t>2015</w:t>
            </w:r>
          </w:p>
        </w:tc>
      </w:tr>
      <w:tr w:rsidR="007521B7" w:rsidRPr="0023013E" w14:paraId="183B1342" w14:textId="77777777" w:rsidTr="007521B7">
        <w:trPr>
          <w:trHeight w:val="300"/>
        </w:trPr>
        <w:tc>
          <w:tcPr>
            <w:tcW w:w="761" w:type="pct"/>
            <w:noWrap/>
            <w:vAlign w:val="center"/>
            <w:hideMark/>
          </w:tcPr>
          <w:p w14:paraId="3EFDFCE5"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30DBC498" w14:textId="77777777" w:rsidR="00A45395" w:rsidRPr="0023013E" w:rsidRDefault="00A45395" w:rsidP="002778C7">
            <w:pPr>
              <w:rPr>
                <w:sz w:val="20"/>
                <w:szCs w:val="20"/>
              </w:rPr>
            </w:pPr>
            <w:proofErr w:type="spellStart"/>
            <w:r w:rsidRPr="0023013E">
              <w:rPr>
                <w:sz w:val="20"/>
                <w:szCs w:val="20"/>
              </w:rPr>
              <w:t>Toplya</w:t>
            </w:r>
            <w:proofErr w:type="spellEnd"/>
          </w:p>
        </w:tc>
        <w:tc>
          <w:tcPr>
            <w:tcW w:w="626" w:type="pct"/>
            <w:noWrap/>
            <w:vAlign w:val="center"/>
            <w:hideMark/>
          </w:tcPr>
          <w:p w14:paraId="7A11C82B" w14:textId="77777777" w:rsidR="00A45395" w:rsidRPr="0023013E" w:rsidRDefault="00A45395" w:rsidP="002778C7">
            <w:pPr>
              <w:rPr>
                <w:sz w:val="20"/>
                <w:szCs w:val="20"/>
              </w:rPr>
            </w:pPr>
            <w:r w:rsidRPr="0023013E">
              <w:rPr>
                <w:sz w:val="20"/>
                <w:szCs w:val="20"/>
              </w:rPr>
              <w:t>843</w:t>
            </w:r>
          </w:p>
        </w:tc>
        <w:tc>
          <w:tcPr>
            <w:tcW w:w="625" w:type="pct"/>
            <w:noWrap/>
            <w:vAlign w:val="center"/>
            <w:hideMark/>
          </w:tcPr>
          <w:p w14:paraId="1739085E" w14:textId="77777777" w:rsidR="00A45395" w:rsidRPr="0023013E" w:rsidRDefault="00A45395" w:rsidP="002778C7">
            <w:pPr>
              <w:rPr>
                <w:sz w:val="20"/>
                <w:szCs w:val="20"/>
              </w:rPr>
            </w:pPr>
            <w:r w:rsidRPr="0023013E">
              <w:rPr>
                <w:sz w:val="20"/>
                <w:szCs w:val="20"/>
              </w:rPr>
              <w:t>42,94717</w:t>
            </w:r>
          </w:p>
        </w:tc>
        <w:tc>
          <w:tcPr>
            <w:tcW w:w="556" w:type="pct"/>
            <w:noWrap/>
            <w:vAlign w:val="center"/>
            <w:hideMark/>
          </w:tcPr>
          <w:p w14:paraId="0202C39C" w14:textId="77777777" w:rsidR="00A45395" w:rsidRPr="0023013E" w:rsidRDefault="00A45395" w:rsidP="002778C7">
            <w:pPr>
              <w:rPr>
                <w:sz w:val="20"/>
                <w:szCs w:val="20"/>
              </w:rPr>
            </w:pPr>
            <w:r w:rsidRPr="0023013E">
              <w:rPr>
                <w:sz w:val="20"/>
                <w:szCs w:val="20"/>
              </w:rPr>
              <w:t>24,48911</w:t>
            </w:r>
          </w:p>
        </w:tc>
        <w:tc>
          <w:tcPr>
            <w:tcW w:w="486" w:type="pct"/>
            <w:noWrap/>
            <w:vAlign w:val="center"/>
            <w:hideMark/>
          </w:tcPr>
          <w:p w14:paraId="3F16F9C2" w14:textId="77777777" w:rsidR="00A45395" w:rsidRPr="0023013E" w:rsidRDefault="00A45395" w:rsidP="002778C7">
            <w:pPr>
              <w:rPr>
                <w:sz w:val="20"/>
                <w:szCs w:val="20"/>
              </w:rPr>
            </w:pPr>
            <w:r w:rsidRPr="0023013E">
              <w:rPr>
                <w:sz w:val="20"/>
                <w:szCs w:val="20"/>
              </w:rPr>
              <w:t>525</w:t>
            </w:r>
          </w:p>
        </w:tc>
        <w:tc>
          <w:tcPr>
            <w:tcW w:w="417" w:type="pct"/>
            <w:noWrap/>
            <w:vAlign w:val="center"/>
            <w:hideMark/>
          </w:tcPr>
          <w:p w14:paraId="6F786942"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796AFB64" w14:textId="77777777" w:rsidR="00A45395" w:rsidRPr="0023013E" w:rsidRDefault="00A45395" w:rsidP="002778C7">
            <w:pPr>
              <w:rPr>
                <w:sz w:val="20"/>
                <w:szCs w:val="20"/>
              </w:rPr>
            </w:pPr>
            <w:r w:rsidRPr="0023013E">
              <w:rPr>
                <w:sz w:val="20"/>
                <w:szCs w:val="20"/>
              </w:rPr>
              <w:t>2012</w:t>
            </w:r>
          </w:p>
        </w:tc>
      </w:tr>
      <w:tr w:rsidR="007521B7" w:rsidRPr="0023013E" w14:paraId="27E171D9" w14:textId="77777777" w:rsidTr="007521B7">
        <w:trPr>
          <w:trHeight w:val="300"/>
        </w:trPr>
        <w:tc>
          <w:tcPr>
            <w:tcW w:w="761" w:type="pct"/>
            <w:noWrap/>
            <w:vAlign w:val="center"/>
            <w:hideMark/>
          </w:tcPr>
          <w:p w14:paraId="2D5E7C0E"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1CC9FDF4" w14:textId="77777777" w:rsidR="00A45395" w:rsidRPr="0023013E" w:rsidRDefault="00A45395" w:rsidP="002778C7">
            <w:pPr>
              <w:rPr>
                <w:sz w:val="20"/>
                <w:szCs w:val="20"/>
              </w:rPr>
            </w:pPr>
            <w:proofErr w:type="spellStart"/>
            <w:r w:rsidRPr="0023013E">
              <w:rPr>
                <w:sz w:val="20"/>
                <w:szCs w:val="20"/>
              </w:rPr>
              <w:t>Zandana</w:t>
            </w:r>
            <w:proofErr w:type="spellEnd"/>
          </w:p>
        </w:tc>
        <w:tc>
          <w:tcPr>
            <w:tcW w:w="626" w:type="pct"/>
            <w:noWrap/>
            <w:vAlign w:val="center"/>
            <w:hideMark/>
          </w:tcPr>
          <w:p w14:paraId="0C203D74" w14:textId="77777777" w:rsidR="00A45395" w:rsidRPr="0023013E" w:rsidRDefault="00A45395" w:rsidP="002778C7">
            <w:pPr>
              <w:rPr>
                <w:sz w:val="20"/>
                <w:szCs w:val="20"/>
              </w:rPr>
            </w:pPr>
            <w:r w:rsidRPr="0023013E">
              <w:rPr>
                <w:sz w:val="20"/>
                <w:szCs w:val="20"/>
              </w:rPr>
              <w:t>868</w:t>
            </w:r>
          </w:p>
        </w:tc>
        <w:tc>
          <w:tcPr>
            <w:tcW w:w="625" w:type="pct"/>
            <w:noWrap/>
            <w:vAlign w:val="center"/>
            <w:hideMark/>
          </w:tcPr>
          <w:p w14:paraId="4BE24D60" w14:textId="77777777" w:rsidR="00A45395" w:rsidRPr="0023013E" w:rsidRDefault="00A45395" w:rsidP="002778C7">
            <w:pPr>
              <w:rPr>
                <w:sz w:val="20"/>
                <w:szCs w:val="20"/>
              </w:rPr>
            </w:pPr>
            <w:r w:rsidRPr="0023013E">
              <w:rPr>
                <w:sz w:val="20"/>
                <w:szCs w:val="20"/>
              </w:rPr>
              <w:t>41,61883</w:t>
            </w:r>
          </w:p>
        </w:tc>
        <w:tc>
          <w:tcPr>
            <w:tcW w:w="556" w:type="pct"/>
            <w:noWrap/>
            <w:vAlign w:val="center"/>
            <w:hideMark/>
          </w:tcPr>
          <w:p w14:paraId="43BF4B98" w14:textId="77777777" w:rsidR="00A45395" w:rsidRPr="0023013E" w:rsidRDefault="00A45395" w:rsidP="002778C7">
            <w:pPr>
              <w:rPr>
                <w:sz w:val="20"/>
                <w:szCs w:val="20"/>
              </w:rPr>
            </w:pPr>
            <w:r w:rsidRPr="0023013E">
              <w:rPr>
                <w:sz w:val="20"/>
                <w:szCs w:val="20"/>
              </w:rPr>
              <w:t>25,72050</w:t>
            </w:r>
          </w:p>
        </w:tc>
        <w:tc>
          <w:tcPr>
            <w:tcW w:w="486" w:type="pct"/>
            <w:noWrap/>
            <w:vAlign w:val="center"/>
            <w:hideMark/>
          </w:tcPr>
          <w:p w14:paraId="1CC3D964" w14:textId="77777777" w:rsidR="00A45395" w:rsidRPr="0023013E" w:rsidRDefault="00A45395" w:rsidP="002778C7">
            <w:pPr>
              <w:rPr>
                <w:sz w:val="20"/>
                <w:szCs w:val="20"/>
              </w:rPr>
            </w:pPr>
            <w:r w:rsidRPr="0023013E">
              <w:rPr>
                <w:sz w:val="20"/>
                <w:szCs w:val="20"/>
              </w:rPr>
              <w:t>150</w:t>
            </w:r>
          </w:p>
        </w:tc>
        <w:tc>
          <w:tcPr>
            <w:tcW w:w="417" w:type="pct"/>
            <w:noWrap/>
            <w:vAlign w:val="center"/>
            <w:hideMark/>
          </w:tcPr>
          <w:p w14:paraId="20779CA2"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27C0BB62" w14:textId="77777777" w:rsidR="00A45395" w:rsidRPr="0023013E" w:rsidRDefault="00A45395" w:rsidP="002778C7">
            <w:pPr>
              <w:rPr>
                <w:sz w:val="20"/>
                <w:szCs w:val="20"/>
              </w:rPr>
            </w:pPr>
            <w:r w:rsidRPr="0023013E">
              <w:rPr>
                <w:sz w:val="20"/>
                <w:szCs w:val="20"/>
              </w:rPr>
              <w:t>2022</w:t>
            </w:r>
          </w:p>
        </w:tc>
      </w:tr>
      <w:tr w:rsidR="007521B7" w:rsidRPr="0023013E" w14:paraId="645E926B" w14:textId="77777777" w:rsidTr="007521B7">
        <w:trPr>
          <w:trHeight w:val="300"/>
        </w:trPr>
        <w:tc>
          <w:tcPr>
            <w:tcW w:w="761" w:type="pct"/>
            <w:noWrap/>
            <w:vAlign w:val="center"/>
            <w:hideMark/>
          </w:tcPr>
          <w:p w14:paraId="0ED9641B"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44E22438" w14:textId="77777777" w:rsidR="00A45395" w:rsidRPr="0023013E" w:rsidRDefault="00A45395" w:rsidP="002778C7">
            <w:pPr>
              <w:rPr>
                <w:sz w:val="20"/>
                <w:szCs w:val="20"/>
              </w:rPr>
            </w:pPr>
            <w:proofErr w:type="spellStart"/>
            <w:r w:rsidRPr="0023013E">
              <w:rPr>
                <w:sz w:val="20"/>
                <w:szCs w:val="20"/>
              </w:rPr>
              <w:t>Tunnels</w:t>
            </w:r>
            <w:proofErr w:type="spellEnd"/>
            <w:r w:rsidRPr="0023013E">
              <w:rPr>
                <w:sz w:val="20"/>
                <w:szCs w:val="20"/>
              </w:rPr>
              <w:t xml:space="preserve"> </w:t>
            </w:r>
            <w:proofErr w:type="spellStart"/>
            <w:r w:rsidRPr="0023013E">
              <w:rPr>
                <w:sz w:val="20"/>
                <w:szCs w:val="20"/>
              </w:rPr>
              <w:t>on</w:t>
            </w:r>
            <w:proofErr w:type="spellEnd"/>
            <w:r w:rsidRPr="0023013E">
              <w:rPr>
                <w:sz w:val="20"/>
                <w:szCs w:val="20"/>
              </w:rPr>
              <w:t xml:space="preserve"> </w:t>
            </w:r>
            <w:proofErr w:type="spellStart"/>
            <w:r w:rsidRPr="0023013E">
              <w:rPr>
                <w:sz w:val="20"/>
                <w:szCs w:val="20"/>
              </w:rPr>
              <w:t>the</w:t>
            </w:r>
            <w:proofErr w:type="spellEnd"/>
            <w:r w:rsidRPr="0023013E">
              <w:rPr>
                <w:sz w:val="20"/>
                <w:szCs w:val="20"/>
              </w:rPr>
              <w:t xml:space="preserve"> </w:t>
            </w:r>
            <w:proofErr w:type="spellStart"/>
            <w:r w:rsidRPr="0023013E">
              <w:rPr>
                <w:sz w:val="20"/>
                <w:szCs w:val="20"/>
              </w:rPr>
              <w:t>dam</w:t>
            </w:r>
            <w:proofErr w:type="spellEnd"/>
            <w:r w:rsidRPr="0023013E">
              <w:rPr>
                <w:sz w:val="20"/>
                <w:szCs w:val="20"/>
              </w:rPr>
              <w:t xml:space="preserve"> </w:t>
            </w:r>
            <w:proofErr w:type="spellStart"/>
            <w:r w:rsidRPr="0023013E">
              <w:rPr>
                <w:sz w:val="20"/>
                <w:szCs w:val="20"/>
              </w:rPr>
              <w:t>wall</w:t>
            </w:r>
            <w:proofErr w:type="spellEnd"/>
            <w:r w:rsidRPr="0023013E">
              <w:rPr>
                <w:sz w:val="20"/>
                <w:szCs w:val="20"/>
              </w:rPr>
              <w:t xml:space="preserve"> </w:t>
            </w:r>
            <w:proofErr w:type="spellStart"/>
            <w:r w:rsidRPr="0023013E">
              <w:rPr>
                <w:sz w:val="20"/>
                <w:szCs w:val="20"/>
              </w:rPr>
              <w:t>of</w:t>
            </w:r>
            <w:proofErr w:type="spellEnd"/>
            <w:r w:rsidRPr="0023013E">
              <w:rPr>
                <w:sz w:val="20"/>
                <w:szCs w:val="20"/>
              </w:rPr>
              <w:t xml:space="preserve"> </w:t>
            </w:r>
            <w:proofErr w:type="spellStart"/>
            <w:r w:rsidRPr="0023013E">
              <w:rPr>
                <w:sz w:val="20"/>
                <w:szCs w:val="20"/>
              </w:rPr>
              <w:t>Alexander</w:t>
            </w:r>
            <w:proofErr w:type="spellEnd"/>
            <w:r w:rsidRPr="0023013E">
              <w:rPr>
                <w:sz w:val="20"/>
                <w:szCs w:val="20"/>
              </w:rPr>
              <w:t xml:space="preserve"> </w:t>
            </w:r>
            <w:proofErr w:type="spellStart"/>
            <w:r w:rsidRPr="0023013E">
              <w:rPr>
                <w:sz w:val="20"/>
                <w:szCs w:val="20"/>
              </w:rPr>
              <w:t>Stamboliyski</w:t>
            </w:r>
            <w:proofErr w:type="spellEnd"/>
            <w:r w:rsidRPr="0023013E">
              <w:rPr>
                <w:sz w:val="20"/>
                <w:szCs w:val="20"/>
              </w:rPr>
              <w:t xml:space="preserve"> </w:t>
            </w:r>
            <w:proofErr w:type="spellStart"/>
            <w:r w:rsidRPr="0023013E">
              <w:rPr>
                <w:sz w:val="20"/>
                <w:szCs w:val="20"/>
              </w:rPr>
              <w:t>Reservoir</w:t>
            </w:r>
            <w:proofErr w:type="spellEnd"/>
          </w:p>
        </w:tc>
        <w:tc>
          <w:tcPr>
            <w:tcW w:w="626" w:type="pct"/>
            <w:noWrap/>
            <w:vAlign w:val="center"/>
            <w:hideMark/>
          </w:tcPr>
          <w:p w14:paraId="32944BF7" w14:textId="77777777" w:rsidR="00A45395" w:rsidRPr="0023013E" w:rsidRDefault="00A45395" w:rsidP="002778C7">
            <w:pPr>
              <w:rPr>
                <w:sz w:val="20"/>
                <w:szCs w:val="20"/>
              </w:rPr>
            </w:pPr>
            <w:r w:rsidRPr="0023013E">
              <w:rPr>
                <w:sz w:val="20"/>
                <w:szCs w:val="20"/>
              </w:rPr>
              <w:t>944</w:t>
            </w:r>
          </w:p>
        </w:tc>
        <w:tc>
          <w:tcPr>
            <w:tcW w:w="625" w:type="pct"/>
            <w:noWrap/>
            <w:vAlign w:val="center"/>
            <w:hideMark/>
          </w:tcPr>
          <w:p w14:paraId="7E33117A" w14:textId="77777777" w:rsidR="00A45395" w:rsidRPr="0023013E" w:rsidRDefault="00A45395" w:rsidP="002778C7">
            <w:pPr>
              <w:rPr>
                <w:sz w:val="20"/>
                <w:szCs w:val="20"/>
              </w:rPr>
            </w:pPr>
            <w:r w:rsidRPr="0023013E">
              <w:rPr>
                <w:sz w:val="20"/>
                <w:szCs w:val="20"/>
              </w:rPr>
              <w:t>43,12445</w:t>
            </w:r>
          </w:p>
        </w:tc>
        <w:tc>
          <w:tcPr>
            <w:tcW w:w="556" w:type="pct"/>
            <w:noWrap/>
            <w:vAlign w:val="center"/>
            <w:hideMark/>
          </w:tcPr>
          <w:p w14:paraId="083271DB" w14:textId="77777777" w:rsidR="00A45395" w:rsidRPr="0023013E" w:rsidRDefault="00A45395" w:rsidP="002778C7">
            <w:pPr>
              <w:rPr>
                <w:sz w:val="20"/>
                <w:szCs w:val="20"/>
              </w:rPr>
            </w:pPr>
            <w:r w:rsidRPr="0023013E">
              <w:rPr>
                <w:sz w:val="20"/>
                <w:szCs w:val="20"/>
              </w:rPr>
              <w:t>25,17190</w:t>
            </w:r>
          </w:p>
        </w:tc>
        <w:tc>
          <w:tcPr>
            <w:tcW w:w="486" w:type="pct"/>
            <w:noWrap/>
            <w:vAlign w:val="center"/>
            <w:hideMark/>
          </w:tcPr>
          <w:p w14:paraId="12468DD7" w14:textId="77777777" w:rsidR="00A45395" w:rsidRPr="0023013E" w:rsidRDefault="00A45395" w:rsidP="002778C7">
            <w:pPr>
              <w:rPr>
                <w:sz w:val="20"/>
                <w:szCs w:val="20"/>
              </w:rPr>
            </w:pPr>
            <w:r w:rsidRPr="0023013E">
              <w:rPr>
                <w:sz w:val="20"/>
                <w:szCs w:val="20"/>
              </w:rPr>
              <w:t>164</w:t>
            </w:r>
          </w:p>
        </w:tc>
        <w:tc>
          <w:tcPr>
            <w:tcW w:w="417" w:type="pct"/>
            <w:noWrap/>
            <w:vAlign w:val="center"/>
            <w:hideMark/>
          </w:tcPr>
          <w:p w14:paraId="37BC3C2F"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4B5DB110" w14:textId="77777777" w:rsidR="00A45395" w:rsidRPr="0023013E" w:rsidRDefault="00A45395" w:rsidP="002778C7">
            <w:pPr>
              <w:rPr>
                <w:sz w:val="20"/>
                <w:szCs w:val="20"/>
              </w:rPr>
            </w:pPr>
            <w:r w:rsidRPr="0023013E">
              <w:rPr>
                <w:sz w:val="20"/>
                <w:szCs w:val="20"/>
              </w:rPr>
              <w:t>2022</w:t>
            </w:r>
          </w:p>
        </w:tc>
      </w:tr>
      <w:tr w:rsidR="007521B7" w:rsidRPr="0023013E" w14:paraId="30E55E7B" w14:textId="77777777" w:rsidTr="007521B7">
        <w:trPr>
          <w:trHeight w:val="300"/>
        </w:trPr>
        <w:tc>
          <w:tcPr>
            <w:tcW w:w="761" w:type="pct"/>
            <w:noWrap/>
            <w:vAlign w:val="center"/>
            <w:hideMark/>
          </w:tcPr>
          <w:p w14:paraId="1B240A62"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50AF2093" w14:textId="77777777" w:rsidR="00A45395" w:rsidRPr="0023013E" w:rsidRDefault="00A45395" w:rsidP="002778C7">
            <w:pPr>
              <w:rPr>
                <w:sz w:val="20"/>
                <w:szCs w:val="20"/>
              </w:rPr>
            </w:pPr>
            <w:proofErr w:type="spellStart"/>
            <w:r w:rsidRPr="0023013E">
              <w:rPr>
                <w:sz w:val="20"/>
                <w:szCs w:val="20"/>
              </w:rPr>
              <w:t>Golashkata</w:t>
            </w:r>
            <w:proofErr w:type="spellEnd"/>
            <w:r w:rsidRPr="0023013E">
              <w:rPr>
                <w:sz w:val="20"/>
                <w:szCs w:val="20"/>
              </w:rPr>
              <w:t xml:space="preserve"> </w:t>
            </w:r>
            <w:proofErr w:type="spellStart"/>
            <w:r w:rsidRPr="0023013E">
              <w:rPr>
                <w:sz w:val="20"/>
                <w:szCs w:val="20"/>
              </w:rPr>
              <w:t>minna</w:t>
            </w:r>
            <w:proofErr w:type="spellEnd"/>
            <w:r w:rsidRPr="0023013E">
              <w:rPr>
                <w:sz w:val="20"/>
                <w:szCs w:val="20"/>
              </w:rPr>
              <w:t xml:space="preserve"> </w:t>
            </w:r>
            <w:proofErr w:type="spellStart"/>
            <w:r w:rsidRPr="0023013E">
              <w:rPr>
                <w:sz w:val="20"/>
                <w:szCs w:val="20"/>
              </w:rPr>
              <w:t>galeria</w:t>
            </w:r>
            <w:proofErr w:type="spellEnd"/>
          </w:p>
        </w:tc>
        <w:tc>
          <w:tcPr>
            <w:tcW w:w="626" w:type="pct"/>
            <w:noWrap/>
            <w:vAlign w:val="center"/>
            <w:hideMark/>
          </w:tcPr>
          <w:p w14:paraId="69819279" w14:textId="77777777" w:rsidR="00A45395" w:rsidRPr="0023013E" w:rsidRDefault="00A45395" w:rsidP="002778C7">
            <w:pPr>
              <w:rPr>
                <w:sz w:val="20"/>
                <w:szCs w:val="20"/>
              </w:rPr>
            </w:pPr>
            <w:r w:rsidRPr="0023013E">
              <w:rPr>
                <w:sz w:val="20"/>
                <w:szCs w:val="20"/>
              </w:rPr>
              <w:t>984</w:t>
            </w:r>
          </w:p>
        </w:tc>
        <w:tc>
          <w:tcPr>
            <w:tcW w:w="625" w:type="pct"/>
            <w:noWrap/>
            <w:vAlign w:val="center"/>
            <w:hideMark/>
          </w:tcPr>
          <w:p w14:paraId="2ADD1B74" w14:textId="77777777" w:rsidR="00A45395" w:rsidRPr="0023013E" w:rsidRDefault="00A45395" w:rsidP="002778C7">
            <w:pPr>
              <w:rPr>
                <w:sz w:val="20"/>
                <w:szCs w:val="20"/>
              </w:rPr>
            </w:pPr>
            <w:r w:rsidRPr="0023013E">
              <w:rPr>
                <w:sz w:val="20"/>
                <w:szCs w:val="20"/>
              </w:rPr>
              <w:t>42,28488</w:t>
            </w:r>
          </w:p>
        </w:tc>
        <w:tc>
          <w:tcPr>
            <w:tcW w:w="556" w:type="pct"/>
            <w:noWrap/>
            <w:vAlign w:val="center"/>
            <w:hideMark/>
          </w:tcPr>
          <w:p w14:paraId="7F72EF67" w14:textId="77777777" w:rsidR="00A45395" w:rsidRPr="0023013E" w:rsidRDefault="00A45395" w:rsidP="002778C7">
            <w:pPr>
              <w:rPr>
                <w:sz w:val="20"/>
                <w:szCs w:val="20"/>
              </w:rPr>
            </w:pPr>
            <w:r w:rsidRPr="0023013E">
              <w:rPr>
                <w:sz w:val="20"/>
                <w:szCs w:val="20"/>
              </w:rPr>
              <w:t>23,93650</w:t>
            </w:r>
          </w:p>
        </w:tc>
        <w:tc>
          <w:tcPr>
            <w:tcW w:w="486" w:type="pct"/>
            <w:noWrap/>
            <w:vAlign w:val="center"/>
            <w:hideMark/>
          </w:tcPr>
          <w:p w14:paraId="77574072" w14:textId="77777777" w:rsidR="00A45395" w:rsidRPr="0023013E" w:rsidRDefault="00A45395" w:rsidP="002778C7">
            <w:pPr>
              <w:rPr>
                <w:sz w:val="20"/>
                <w:szCs w:val="20"/>
              </w:rPr>
            </w:pPr>
            <w:r w:rsidRPr="0023013E">
              <w:rPr>
                <w:sz w:val="20"/>
                <w:szCs w:val="20"/>
              </w:rPr>
              <w:t>362</w:t>
            </w:r>
          </w:p>
        </w:tc>
        <w:tc>
          <w:tcPr>
            <w:tcW w:w="417" w:type="pct"/>
            <w:noWrap/>
            <w:vAlign w:val="center"/>
            <w:hideMark/>
          </w:tcPr>
          <w:p w14:paraId="69504355"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4733FFB3" w14:textId="77777777" w:rsidR="00A45395" w:rsidRPr="0023013E" w:rsidRDefault="00A45395" w:rsidP="002778C7">
            <w:pPr>
              <w:rPr>
                <w:sz w:val="20"/>
                <w:szCs w:val="20"/>
              </w:rPr>
            </w:pPr>
            <w:r w:rsidRPr="0023013E">
              <w:rPr>
                <w:sz w:val="20"/>
                <w:szCs w:val="20"/>
              </w:rPr>
              <w:t>2023</w:t>
            </w:r>
          </w:p>
        </w:tc>
      </w:tr>
      <w:tr w:rsidR="007521B7" w:rsidRPr="0023013E" w14:paraId="115F27B0" w14:textId="77777777" w:rsidTr="007521B7">
        <w:trPr>
          <w:trHeight w:val="300"/>
        </w:trPr>
        <w:tc>
          <w:tcPr>
            <w:tcW w:w="761" w:type="pct"/>
            <w:noWrap/>
            <w:vAlign w:val="center"/>
            <w:hideMark/>
          </w:tcPr>
          <w:p w14:paraId="6A665019"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721BD0DB" w14:textId="77777777" w:rsidR="00A45395" w:rsidRPr="0023013E" w:rsidRDefault="00A45395" w:rsidP="002778C7">
            <w:pPr>
              <w:rPr>
                <w:sz w:val="20"/>
                <w:szCs w:val="20"/>
              </w:rPr>
            </w:pPr>
            <w:proofErr w:type="spellStart"/>
            <w:r w:rsidRPr="0023013E">
              <w:rPr>
                <w:sz w:val="20"/>
                <w:szCs w:val="20"/>
              </w:rPr>
              <w:t>Perla</w:t>
            </w:r>
            <w:proofErr w:type="spellEnd"/>
            <w:r w:rsidRPr="0023013E">
              <w:rPr>
                <w:sz w:val="20"/>
                <w:szCs w:val="20"/>
              </w:rPr>
              <w:t xml:space="preserve"> 2</w:t>
            </w:r>
          </w:p>
        </w:tc>
        <w:tc>
          <w:tcPr>
            <w:tcW w:w="626" w:type="pct"/>
            <w:noWrap/>
            <w:vAlign w:val="center"/>
            <w:hideMark/>
          </w:tcPr>
          <w:p w14:paraId="3028527A" w14:textId="77777777" w:rsidR="00A45395" w:rsidRPr="0023013E" w:rsidRDefault="00A45395" w:rsidP="002778C7">
            <w:pPr>
              <w:rPr>
                <w:sz w:val="20"/>
                <w:szCs w:val="20"/>
              </w:rPr>
            </w:pPr>
            <w:r w:rsidRPr="0023013E">
              <w:rPr>
                <w:sz w:val="20"/>
                <w:szCs w:val="20"/>
              </w:rPr>
              <w:t>1000</w:t>
            </w:r>
          </w:p>
        </w:tc>
        <w:tc>
          <w:tcPr>
            <w:tcW w:w="625" w:type="pct"/>
            <w:noWrap/>
            <w:vAlign w:val="center"/>
            <w:hideMark/>
          </w:tcPr>
          <w:p w14:paraId="15F0E1F9" w14:textId="77777777" w:rsidR="00A45395" w:rsidRPr="0023013E" w:rsidRDefault="00A45395" w:rsidP="002778C7">
            <w:pPr>
              <w:rPr>
                <w:sz w:val="20"/>
                <w:szCs w:val="20"/>
              </w:rPr>
            </w:pPr>
            <w:r w:rsidRPr="0023013E">
              <w:rPr>
                <w:sz w:val="20"/>
                <w:szCs w:val="20"/>
              </w:rPr>
              <w:t>42,28736</w:t>
            </w:r>
          </w:p>
        </w:tc>
        <w:tc>
          <w:tcPr>
            <w:tcW w:w="556" w:type="pct"/>
            <w:noWrap/>
            <w:vAlign w:val="center"/>
            <w:hideMark/>
          </w:tcPr>
          <w:p w14:paraId="5519C427" w14:textId="77777777" w:rsidR="00A45395" w:rsidRPr="0023013E" w:rsidRDefault="00A45395" w:rsidP="002778C7">
            <w:pPr>
              <w:rPr>
                <w:sz w:val="20"/>
                <w:szCs w:val="20"/>
              </w:rPr>
            </w:pPr>
            <w:r w:rsidRPr="0023013E">
              <w:rPr>
                <w:sz w:val="20"/>
                <w:szCs w:val="20"/>
              </w:rPr>
              <w:t>27,74987</w:t>
            </w:r>
          </w:p>
        </w:tc>
        <w:tc>
          <w:tcPr>
            <w:tcW w:w="486" w:type="pct"/>
            <w:noWrap/>
            <w:vAlign w:val="center"/>
            <w:hideMark/>
          </w:tcPr>
          <w:p w14:paraId="5886FCEF" w14:textId="77777777" w:rsidR="00A45395" w:rsidRPr="0023013E" w:rsidRDefault="00A45395" w:rsidP="002778C7">
            <w:pPr>
              <w:rPr>
                <w:sz w:val="20"/>
                <w:szCs w:val="20"/>
              </w:rPr>
            </w:pPr>
            <w:r w:rsidRPr="0023013E">
              <w:rPr>
                <w:sz w:val="20"/>
                <w:szCs w:val="20"/>
              </w:rPr>
              <w:t>3</w:t>
            </w:r>
          </w:p>
        </w:tc>
        <w:tc>
          <w:tcPr>
            <w:tcW w:w="417" w:type="pct"/>
            <w:noWrap/>
            <w:vAlign w:val="center"/>
            <w:hideMark/>
          </w:tcPr>
          <w:p w14:paraId="4DA244D3"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653730FC" w14:textId="77777777" w:rsidR="00A45395" w:rsidRPr="0023013E" w:rsidRDefault="00A45395" w:rsidP="002778C7">
            <w:pPr>
              <w:rPr>
                <w:sz w:val="20"/>
                <w:szCs w:val="20"/>
              </w:rPr>
            </w:pPr>
            <w:r w:rsidRPr="0023013E">
              <w:rPr>
                <w:sz w:val="20"/>
                <w:szCs w:val="20"/>
              </w:rPr>
              <w:t>2010</w:t>
            </w:r>
          </w:p>
        </w:tc>
      </w:tr>
      <w:tr w:rsidR="007521B7" w:rsidRPr="0023013E" w14:paraId="6C5900E2" w14:textId="77777777" w:rsidTr="007521B7">
        <w:trPr>
          <w:trHeight w:val="300"/>
        </w:trPr>
        <w:tc>
          <w:tcPr>
            <w:tcW w:w="761" w:type="pct"/>
            <w:noWrap/>
            <w:vAlign w:val="center"/>
            <w:hideMark/>
          </w:tcPr>
          <w:p w14:paraId="0A82533F"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44C0563A" w14:textId="77777777" w:rsidR="00A45395" w:rsidRPr="0023013E" w:rsidRDefault="00A45395" w:rsidP="002778C7">
            <w:pPr>
              <w:rPr>
                <w:sz w:val="20"/>
                <w:szCs w:val="20"/>
              </w:rPr>
            </w:pPr>
            <w:proofErr w:type="spellStart"/>
            <w:r w:rsidRPr="0023013E">
              <w:rPr>
                <w:sz w:val="20"/>
                <w:szCs w:val="20"/>
              </w:rPr>
              <w:t>Troevratistsa</w:t>
            </w:r>
            <w:proofErr w:type="spellEnd"/>
          </w:p>
        </w:tc>
        <w:tc>
          <w:tcPr>
            <w:tcW w:w="626" w:type="pct"/>
            <w:noWrap/>
            <w:vAlign w:val="center"/>
            <w:hideMark/>
          </w:tcPr>
          <w:p w14:paraId="21B8CDB5" w14:textId="77777777" w:rsidR="00A45395" w:rsidRPr="0023013E" w:rsidRDefault="00A45395" w:rsidP="002778C7">
            <w:pPr>
              <w:rPr>
                <w:sz w:val="20"/>
                <w:szCs w:val="20"/>
              </w:rPr>
            </w:pPr>
            <w:r w:rsidRPr="0023013E">
              <w:rPr>
                <w:sz w:val="20"/>
                <w:szCs w:val="20"/>
              </w:rPr>
              <w:t>1000</w:t>
            </w:r>
          </w:p>
        </w:tc>
        <w:tc>
          <w:tcPr>
            <w:tcW w:w="625" w:type="pct"/>
            <w:noWrap/>
            <w:vAlign w:val="center"/>
            <w:hideMark/>
          </w:tcPr>
          <w:p w14:paraId="49B85C0A" w14:textId="77777777" w:rsidR="00A45395" w:rsidRPr="0023013E" w:rsidRDefault="00A45395" w:rsidP="002778C7">
            <w:pPr>
              <w:rPr>
                <w:sz w:val="20"/>
                <w:szCs w:val="20"/>
              </w:rPr>
            </w:pPr>
            <w:r w:rsidRPr="0023013E">
              <w:rPr>
                <w:sz w:val="20"/>
                <w:szCs w:val="20"/>
              </w:rPr>
              <w:t>43,18024</w:t>
            </w:r>
          </w:p>
        </w:tc>
        <w:tc>
          <w:tcPr>
            <w:tcW w:w="556" w:type="pct"/>
            <w:noWrap/>
            <w:vAlign w:val="center"/>
            <w:hideMark/>
          </w:tcPr>
          <w:p w14:paraId="40AFC9D1" w14:textId="77777777" w:rsidR="00A45395" w:rsidRPr="0023013E" w:rsidRDefault="00A45395" w:rsidP="002778C7">
            <w:pPr>
              <w:rPr>
                <w:sz w:val="20"/>
                <w:szCs w:val="20"/>
              </w:rPr>
            </w:pPr>
            <w:r w:rsidRPr="0023013E">
              <w:rPr>
                <w:sz w:val="20"/>
                <w:szCs w:val="20"/>
              </w:rPr>
              <w:t>24,05749</w:t>
            </w:r>
          </w:p>
        </w:tc>
        <w:tc>
          <w:tcPr>
            <w:tcW w:w="486" w:type="pct"/>
            <w:noWrap/>
            <w:vAlign w:val="center"/>
            <w:hideMark/>
          </w:tcPr>
          <w:p w14:paraId="32DE3D21" w14:textId="77777777" w:rsidR="00A45395" w:rsidRPr="0023013E" w:rsidRDefault="00A45395" w:rsidP="002778C7">
            <w:pPr>
              <w:rPr>
                <w:sz w:val="20"/>
                <w:szCs w:val="20"/>
              </w:rPr>
            </w:pPr>
            <w:r w:rsidRPr="0023013E">
              <w:rPr>
                <w:sz w:val="20"/>
                <w:szCs w:val="20"/>
              </w:rPr>
              <w:t>192</w:t>
            </w:r>
          </w:p>
        </w:tc>
        <w:tc>
          <w:tcPr>
            <w:tcW w:w="417" w:type="pct"/>
            <w:noWrap/>
            <w:vAlign w:val="center"/>
            <w:hideMark/>
          </w:tcPr>
          <w:p w14:paraId="12DBEB8A"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19E7CABA" w14:textId="77777777" w:rsidR="00A45395" w:rsidRPr="0023013E" w:rsidRDefault="00A45395" w:rsidP="002778C7">
            <w:pPr>
              <w:rPr>
                <w:sz w:val="20"/>
                <w:szCs w:val="20"/>
              </w:rPr>
            </w:pPr>
            <w:r w:rsidRPr="0023013E">
              <w:rPr>
                <w:sz w:val="20"/>
                <w:szCs w:val="20"/>
              </w:rPr>
              <w:t>2015</w:t>
            </w:r>
          </w:p>
        </w:tc>
      </w:tr>
      <w:tr w:rsidR="007521B7" w:rsidRPr="0023013E" w14:paraId="05394EBB" w14:textId="77777777" w:rsidTr="007521B7">
        <w:trPr>
          <w:trHeight w:val="300"/>
        </w:trPr>
        <w:tc>
          <w:tcPr>
            <w:tcW w:w="761" w:type="pct"/>
            <w:noWrap/>
            <w:vAlign w:val="center"/>
            <w:hideMark/>
          </w:tcPr>
          <w:p w14:paraId="2D83CA99"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ferrumequinum</w:t>
            </w:r>
            <w:proofErr w:type="spellEnd"/>
          </w:p>
        </w:tc>
        <w:tc>
          <w:tcPr>
            <w:tcW w:w="1043" w:type="pct"/>
            <w:noWrap/>
            <w:vAlign w:val="center"/>
            <w:hideMark/>
          </w:tcPr>
          <w:p w14:paraId="34002A06" w14:textId="77777777" w:rsidR="00A45395" w:rsidRPr="0023013E" w:rsidRDefault="00A45395" w:rsidP="002778C7">
            <w:pPr>
              <w:rPr>
                <w:sz w:val="20"/>
                <w:szCs w:val="20"/>
              </w:rPr>
            </w:pPr>
            <w:proofErr w:type="spellStart"/>
            <w:r w:rsidRPr="0023013E">
              <w:rPr>
                <w:sz w:val="20"/>
                <w:szCs w:val="20"/>
              </w:rPr>
              <w:t>Andaka</w:t>
            </w:r>
            <w:proofErr w:type="spellEnd"/>
          </w:p>
        </w:tc>
        <w:tc>
          <w:tcPr>
            <w:tcW w:w="626" w:type="pct"/>
            <w:noWrap/>
            <w:vAlign w:val="center"/>
            <w:hideMark/>
          </w:tcPr>
          <w:p w14:paraId="0558E4E0" w14:textId="77777777" w:rsidR="00A45395" w:rsidRPr="0023013E" w:rsidRDefault="00A45395" w:rsidP="002778C7">
            <w:pPr>
              <w:rPr>
                <w:sz w:val="20"/>
                <w:szCs w:val="20"/>
              </w:rPr>
            </w:pPr>
            <w:r w:rsidRPr="0023013E">
              <w:rPr>
                <w:sz w:val="20"/>
                <w:szCs w:val="20"/>
              </w:rPr>
              <w:t>1100</w:t>
            </w:r>
          </w:p>
        </w:tc>
        <w:tc>
          <w:tcPr>
            <w:tcW w:w="625" w:type="pct"/>
            <w:noWrap/>
            <w:vAlign w:val="center"/>
            <w:hideMark/>
          </w:tcPr>
          <w:p w14:paraId="3E511DCC" w14:textId="77777777" w:rsidR="00A45395" w:rsidRPr="0023013E" w:rsidRDefault="00A45395" w:rsidP="002778C7">
            <w:pPr>
              <w:rPr>
                <w:sz w:val="20"/>
                <w:szCs w:val="20"/>
              </w:rPr>
            </w:pPr>
            <w:r w:rsidRPr="0023013E">
              <w:rPr>
                <w:sz w:val="20"/>
                <w:szCs w:val="20"/>
              </w:rPr>
              <w:t>42,94778</w:t>
            </w:r>
          </w:p>
        </w:tc>
        <w:tc>
          <w:tcPr>
            <w:tcW w:w="556" w:type="pct"/>
            <w:noWrap/>
            <w:vAlign w:val="center"/>
            <w:hideMark/>
          </w:tcPr>
          <w:p w14:paraId="48F0EC55" w14:textId="77777777" w:rsidR="00A45395" w:rsidRPr="0023013E" w:rsidRDefault="00A45395" w:rsidP="002778C7">
            <w:pPr>
              <w:rPr>
                <w:sz w:val="20"/>
                <w:szCs w:val="20"/>
              </w:rPr>
            </w:pPr>
            <w:r w:rsidRPr="0023013E">
              <w:rPr>
                <w:sz w:val="20"/>
                <w:szCs w:val="20"/>
              </w:rPr>
              <w:t>25,43037</w:t>
            </w:r>
          </w:p>
        </w:tc>
        <w:tc>
          <w:tcPr>
            <w:tcW w:w="486" w:type="pct"/>
            <w:noWrap/>
            <w:vAlign w:val="center"/>
            <w:hideMark/>
          </w:tcPr>
          <w:p w14:paraId="5DA74ED2" w14:textId="77777777" w:rsidR="00A45395" w:rsidRPr="0023013E" w:rsidRDefault="00A45395" w:rsidP="002778C7">
            <w:pPr>
              <w:rPr>
                <w:sz w:val="20"/>
                <w:szCs w:val="20"/>
              </w:rPr>
            </w:pPr>
            <w:r w:rsidRPr="0023013E">
              <w:rPr>
                <w:sz w:val="20"/>
                <w:szCs w:val="20"/>
              </w:rPr>
              <w:t>352</w:t>
            </w:r>
          </w:p>
        </w:tc>
        <w:tc>
          <w:tcPr>
            <w:tcW w:w="417" w:type="pct"/>
            <w:noWrap/>
            <w:vAlign w:val="center"/>
            <w:hideMark/>
          </w:tcPr>
          <w:p w14:paraId="7687B53D"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4F40D507" w14:textId="77777777" w:rsidR="00A45395" w:rsidRPr="0023013E" w:rsidRDefault="00A45395" w:rsidP="002778C7">
            <w:pPr>
              <w:rPr>
                <w:sz w:val="20"/>
                <w:szCs w:val="20"/>
              </w:rPr>
            </w:pPr>
            <w:r w:rsidRPr="0023013E">
              <w:rPr>
                <w:sz w:val="20"/>
                <w:szCs w:val="20"/>
              </w:rPr>
              <w:t>2024</w:t>
            </w:r>
          </w:p>
        </w:tc>
      </w:tr>
      <w:tr w:rsidR="007521B7" w:rsidRPr="0023013E" w14:paraId="36F4E265" w14:textId="77777777" w:rsidTr="007521B7">
        <w:trPr>
          <w:trHeight w:val="300"/>
        </w:trPr>
        <w:tc>
          <w:tcPr>
            <w:tcW w:w="761" w:type="pct"/>
            <w:noWrap/>
            <w:vAlign w:val="center"/>
            <w:hideMark/>
          </w:tcPr>
          <w:p w14:paraId="028DFF9B"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1C937C1B" w14:textId="77777777" w:rsidR="00A45395" w:rsidRPr="0023013E" w:rsidRDefault="00A45395" w:rsidP="002778C7">
            <w:pPr>
              <w:rPr>
                <w:sz w:val="20"/>
                <w:szCs w:val="20"/>
              </w:rPr>
            </w:pPr>
            <w:proofErr w:type="spellStart"/>
            <w:r w:rsidRPr="0023013E">
              <w:rPr>
                <w:sz w:val="20"/>
                <w:szCs w:val="20"/>
              </w:rPr>
              <w:t>Golyamata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610CE463" w14:textId="77777777" w:rsidR="00A45395" w:rsidRPr="0023013E" w:rsidRDefault="00A45395" w:rsidP="002778C7">
            <w:pPr>
              <w:rPr>
                <w:sz w:val="20"/>
                <w:szCs w:val="20"/>
              </w:rPr>
            </w:pPr>
            <w:r w:rsidRPr="0023013E">
              <w:rPr>
                <w:sz w:val="20"/>
                <w:szCs w:val="20"/>
              </w:rPr>
              <w:t>1100</w:t>
            </w:r>
          </w:p>
        </w:tc>
        <w:tc>
          <w:tcPr>
            <w:tcW w:w="625" w:type="pct"/>
            <w:noWrap/>
            <w:vAlign w:val="center"/>
            <w:hideMark/>
          </w:tcPr>
          <w:p w14:paraId="46A28CDF" w14:textId="77777777" w:rsidR="00A45395" w:rsidRPr="0023013E" w:rsidRDefault="00A45395" w:rsidP="002778C7">
            <w:pPr>
              <w:rPr>
                <w:sz w:val="20"/>
                <w:szCs w:val="20"/>
              </w:rPr>
            </w:pPr>
            <w:r w:rsidRPr="0023013E">
              <w:rPr>
                <w:sz w:val="20"/>
                <w:szCs w:val="20"/>
              </w:rPr>
              <w:t>42,07121</w:t>
            </w:r>
          </w:p>
        </w:tc>
        <w:tc>
          <w:tcPr>
            <w:tcW w:w="556" w:type="pct"/>
            <w:noWrap/>
            <w:vAlign w:val="center"/>
            <w:hideMark/>
          </w:tcPr>
          <w:p w14:paraId="650317DB" w14:textId="77777777" w:rsidR="00A45395" w:rsidRPr="0023013E" w:rsidRDefault="00A45395" w:rsidP="002778C7">
            <w:pPr>
              <w:rPr>
                <w:sz w:val="20"/>
                <w:szCs w:val="20"/>
              </w:rPr>
            </w:pPr>
            <w:r w:rsidRPr="0023013E">
              <w:rPr>
                <w:sz w:val="20"/>
                <w:szCs w:val="20"/>
              </w:rPr>
              <w:t>22,77695</w:t>
            </w:r>
          </w:p>
        </w:tc>
        <w:tc>
          <w:tcPr>
            <w:tcW w:w="486" w:type="pct"/>
            <w:noWrap/>
            <w:vAlign w:val="center"/>
            <w:hideMark/>
          </w:tcPr>
          <w:p w14:paraId="42B72C63" w14:textId="77777777" w:rsidR="00A45395" w:rsidRPr="0023013E" w:rsidRDefault="00A45395" w:rsidP="002778C7">
            <w:pPr>
              <w:rPr>
                <w:sz w:val="20"/>
                <w:szCs w:val="20"/>
              </w:rPr>
            </w:pPr>
            <w:r w:rsidRPr="0023013E">
              <w:rPr>
                <w:sz w:val="20"/>
                <w:szCs w:val="20"/>
              </w:rPr>
              <w:t>1280</w:t>
            </w:r>
          </w:p>
        </w:tc>
        <w:tc>
          <w:tcPr>
            <w:tcW w:w="417" w:type="pct"/>
            <w:noWrap/>
            <w:vAlign w:val="center"/>
            <w:hideMark/>
          </w:tcPr>
          <w:p w14:paraId="082EA729"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00CF9788" w14:textId="77777777" w:rsidR="00A45395" w:rsidRPr="0023013E" w:rsidRDefault="00A45395" w:rsidP="002778C7">
            <w:pPr>
              <w:rPr>
                <w:sz w:val="20"/>
                <w:szCs w:val="20"/>
              </w:rPr>
            </w:pPr>
            <w:r w:rsidRPr="0023013E">
              <w:rPr>
                <w:sz w:val="20"/>
                <w:szCs w:val="20"/>
              </w:rPr>
              <w:t>2011</w:t>
            </w:r>
          </w:p>
        </w:tc>
      </w:tr>
      <w:tr w:rsidR="007521B7" w:rsidRPr="0023013E" w14:paraId="1857BA00" w14:textId="77777777" w:rsidTr="007521B7">
        <w:trPr>
          <w:trHeight w:val="300"/>
        </w:trPr>
        <w:tc>
          <w:tcPr>
            <w:tcW w:w="761" w:type="pct"/>
            <w:noWrap/>
            <w:vAlign w:val="center"/>
            <w:hideMark/>
          </w:tcPr>
          <w:p w14:paraId="6B9E1A0D"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B5A5677" w14:textId="77777777" w:rsidR="00A45395" w:rsidRPr="0023013E" w:rsidRDefault="00A45395" w:rsidP="002778C7">
            <w:pPr>
              <w:rPr>
                <w:sz w:val="20"/>
                <w:szCs w:val="20"/>
              </w:rPr>
            </w:pPr>
            <w:proofErr w:type="spellStart"/>
            <w:r w:rsidRPr="0023013E">
              <w:rPr>
                <w:sz w:val="20"/>
                <w:szCs w:val="20"/>
              </w:rPr>
              <w:t>Toplata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43B3E2E1" w14:textId="77777777" w:rsidR="00A45395" w:rsidRPr="0023013E" w:rsidRDefault="00A45395" w:rsidP="002778C7">
            <w:pPr>
              <w:rPr>
                <w:sz w:val="20"/>
                <w:szCs w:val="20"/>
              </w:rPr>
            </w:pPr>
            <w:r w:rsidRPr="0023013E">
              <w:rPr>
                <w:sz w:val="20"/>
                <w:szCs w:val="20"/>
              </w:rPr>
              <w:t>1100</w:t>
            </w:r>
          </w:p>
        </w:tc>
        <w:tc>
          <w:tcPr>
            <w:tcW w:w="625" w:type="pct"/>
            <w:noWrap/>
            <w:vAlign w:val="center"/>
            <w:hideMark/>
          </w:tcPr>
          <w:p w14:paraId="6713AECC" w14:textId="77777777" w:rsidR="00A45395" w:rsidRPr="0023013E" w:rsidRDefault="00A45395" w:rsidP="002778C7">
            <w:pPr>
              <w:rPr>
                <w:sz w:val="20"/>
                <w:szCs w:val="20"/>
              </w:rPr>
            </w:pPr>
            <w:r w:rsidRPr="0023013E">
              <w:rPr>
                <w:sz w:val="20"/>
                <w:szCs w:val="20"/>
              </w:rPr>
              <w:t>42,70905</w:t>
            </w:r>
          </w:p>
        </w:tc>
        <w:tc>
          <w:tcPr>
            <w:tcW w:w="556" w:type="pct"/>
            <w:noWrap/>
            <w:vAlign w:val="center"/>
            <w:hideMark/>
          </w:tcPr>
          <w:p w14:paraId="7925B8E0" w14:textId="77777777" w:rsidR="00A45395" w:rsidRPr="0023013E" w:rsidRDefault="00A45395" w:rsidP="002778C7">
            <w:pPr>
              <w:rPr>
                <w:sz w:val="20"/>
                <w:szCs w:val="20"/>
              </w:rPr>
            </w:pPr>
            <w:r w:rsidRPr="0023013E">
              <w:rPr>
                <w:sz w:val="20"/>
                <w:szCs w:val="20"/>
              </w:rPr>
              <w:t>25,57626</w:t>
            </w:r>
          </w:p>
        </w:tc>
        <w:tc>
          <w:tcPr>
            <w:tcW w:w="486" w:type="pct"/>
            <w:noWrap/>
            <w:vAlign w:val="center"/>
            <w:hideMark/>
          </w:tcPr>
          <w:p w14:paraId="37325160" w14:textId="77777777" w:rsidR="00A45395" w:rsidRPr="0023013E" w:rsidRDefault="00A45395" w:rsidP="002778C7">
            <w:pPr>
              <w:rPr>
                <w:sz w:val="20"/>
                <w:szCs w:val="20"/>
              </w:rPr>
            </w:pPr>
            <w:r w:rsidRPr="0023013E">
              <w:rPr>
                <w:sz w:val="20"/>
                <w:szCs w:val="20"/>
              </w:rPr>
              <w:t>857</w:t>
            </w:r>
          </w:p>
        </w:tc>
        <w:tc>
          <w:tcPr>
            <w:tcW w:w="417" w:type="pct"/>
            <w:noWrap/>
            <w:vAlign w:val="center"/>
            <w:hideMark/>
          </w:tcPr>
          <w:p w14:paraId="2068AE36" w14:textId="77777777" w:rsidR="00A45395" w:rsidRPr="0023013E" w:rsidRDefault="00A45395" w:rsidP="002778C7">
            <w:pPr>
              <w:rPr>
                <w:sz w:val="20"/>
                <w:szCs w:val="20"/>
              </w:rPr>
            </w:pPr>
            <w:r w:rsidRPr="0023013E">
              <w:rPr>
                <w:sz w:val="20"/>
                <w:szCs w:val="20"/>
              </w:rPr>
              <w:t>11</w:t>
            </w:r>
          </w:p>
        </w:tc>
        <w:tc>
          <w:tcPr>
            <w:tcW w:w="484" w:type="pct"/>
            <w:noWrap/>
            <w:vAlign w:val="center"/>
            <w:hideMark/>
          </w:tcPr>
          <w:p w14:paraId="6AF01B64" w14:textId="77777777" w:rsidR="00A45395" w:rsidRPr="0023013E" w:rsidRDefault="00A45395" w:rsidP="002778C7">
            <w:pPr>
              <w:rPr>
                <w:sz w:val="20"/>
                <w:szCs w:val="20"/>
              </w:rPr>
            </w:pPr>
            <w:r w:rsidRPr="0023013E">
              <w:rPr>
                <w:sz w:val="20"/>
                <w:szCs w:val="20"/>
              </w:rPr>
              <w:t>2011</w:t>
            </w:r>
          </w:p>
        </w:tc>
      </w:tr>
      <w:tr w:rsidR="007521B7" w:rsidRPr="0023013E" w14:paraId="7F288EE8" w14:textId="77777777" w:rsidTr="007521B7">
        <w:trPr>
          <w:trHeight w:val="300"/>
        </w:trPr>
        <w:tc>
          <w:tcPr>
            <w:tcW w:w="761" w:type="pct"/>
            <w:noWrap/>
            <w:vAlign w:val="center"/>
            <w:hideMark/>
          </w:tcPr>
          <w:p w14:paraId="7887506A"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7A24D81B" w14:textId="77777777" w:rsidR="00A45395" w:rsidRPr="0023013E" w:rsidRDefault="00A45395" w:rsidP="002778C7">
            <w:pPr>
              <w:rPr>
                <w:sz w:val="20"/>
                <w:szCs w:val="20"/>
              </w:rPr>
            </w:pPr>
            <w:proofErr w:type="spellStart"/>
            <w:r w:rsidRPr="0023013E">
              <w:rPr>
                <w:sz w:val="20"/>
                <w:szCs w:val="20"/>
              </w:rPr>
              <w:t>Samara</w:t>
            </w:r>
            <w:proofErr w:type="spellEnd"/>
          </w:p>
        </w:tc>
        <w:tc>
          <w:tcPr>
            <w:tcW w:w="626" w:type="pct"/>
            <w:noWrap/>
            <w:vAlign w:val="center"/>
            <w:hideMark/>
          </w:tcPr>
          <w:p w14:paraId="72838FB2" w14:textId="77777777" w:rsidR="00A45395" w:rsidRPr="0023013E" w:rsidRDefault="00A45395" w:rsidP="002778C7">
            <w:pPr>
              <w:rPr>
                <w:sz w:val="20"/>
                <w:szCs w:val="20"/>
              </w:rPr>
            </w:pPr>
            <w:r w:rsidRPr="0023013E">
              <w:rPr>
                <w:sz w:val="20"/>
                <w:szCs w:val="20"/>
              </w:rPr>
              <w:t>1114</w:t>
            </w:r>
          </w:p>
        </w:tc>
        <w:tc>
          <w:tcPr>
            <w:tcW w:w="625" w:type="pct"/>
            <w:noWrap/>
            <w:vAlign w:val="center"/>
            <w:hideMark/>
          </w:tcPr>
          <w:p w14:paraId="3C2CA4AA" w14:textId="77777777" w:rsidR="00A45395" w:rsidRPr="0023013E" w:rsidRDefault="00A45395" w:rsidP="002778C7">
            <w:pPr>
              <w:rPr>
                <w:sz w:val="20"/>
                <w:szCs w:val="20"/>
              </w:rPr>
            </w:pPr>
            <w:r w:rsidRPr="0023013E">
              <w:rPr>
                <w:sz w:val="20"/>
                <w:szCs w:val="20"/>
              </w:rPr>
              <w:t>41,41190</w:t>
            </w:r>
          </w:p>
        </w:tc>
        <w:tc>
          <w:tcPr>
            <w:tcW w:w="556" w:type="pct"/>
            <w:noWrap/>
            <w:vAlign w:val="center"/>
            <w:hideMark/>
          </w:tcPr>
          <w:p w14:paraId="17B5D11F" w14:textId="77777777" w:rsidR="00A45395" w:rsidRPr="0023013E" w:rsidRDefault="00A45395" w:rsidP="002778C7">
            <w:pPr>
              <w:rPr>
                <w:sz w:val="20"/>
                <w:szCs w:val="20"/>
              </w:rPr>
            </w:pPr>
            <w:r w:rsidRPr="0023013E">
              <w:rPr>
                <w:sz w:val="20"/>
                <w:szCs w:val="20"/>
              </w:rPr>
              <w:t>25,53820</w:t>
            </w:r>
          </w:p>
        </w:tc>
        <w:tc>
          <w:tcPr>
            <w:tcW w:w="486" w:type="pct"/>
            <w:noWrap/>
            <w:vAlign w:val="center"/>
            <w:hideMark/>
          </w:tcPr>
          <w:p w14:paraId="3524510D" w14:textId="77777777" w:rsidR="00A45395" w:rsidRPr="0023013E" w:rsidRDefault="00A45395" w:rsidP="002778C7">
            <w:pPr>
              <w:rPr>
                <w:sz w:val="20"/>
                <w:szCs w:val="20"/>
              </w:rPr>
            </w:pPr>
            <w:r w:rsidRPr="0023013E">
              <w:rPr>
                <w:sz w:val="20"/>
                <w:szCs w:val="20"/>
              </w:rPr>
              <w:t>405</w:t>
            </w:r>
          </w:p>
        </w:tc>
        <w:tc>
          <w:tcPr>
            <w:tcW w:w="417" w:type="pct"/>
            <w:noWrap/>
            <w:vAlign w:val="center"/>
            <w:hideMark/>
          </w:tcPr>
          <w:p w14:paraId="4D4641CE"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1B574CC3" w14:textId="77777777" w:rsidR="00A45395" w:rsidRPr="0023013E" w:rsidRDefault="00A45395" w:rsidP="002778C7">
            <w:pPr>
              <w:rPr>
                <w:sz w:val="20"/>
                <w:szCs w:val="20"/>
              </w:rPr>
            </w:pPr>
            <w:r w:rsidRPr="0023013E">
              <w:rPr>
                <w:sz w:val="20"/>
                <w:szCs w:val="20"/>
              </w:rPr>
              <w:t>2022</w:t>
            </w:r>
          </w:p>
        </w:tc>
      </w:tr>
      <w:tr w:rsidR="007521B7" w:rsidRPr="0023013E" w14:paraId="4F0809CD" w14:textId="77777777" w:rsidTr="007521B7">
        <w:trPr>
          <w:trHeight w:val="300"/>
        </w:trPr>
        <w:tc>
          <w:tcPr>
            <w:tcW w:w="761" w:type="pct"/>
            <w:noWrap/>
            <w:vAlign w:val="center"/>
            <w:hideMark/>
          </w:tcPr>
          <w:p w14:paraId="51FF51B7"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4AEEC800" w14:textId="77777777" w:rsidR="00A45395" w:rsidRPr="0023013E" w:rsidRDefault="00A45395" w:rsidP="002778C7">
            <w:pPr>
              <w:rPr>
                <w:sz w:val="20"/>
                <w:szCs w:val="20"/>
              </w:rPr>
            </w:pPr>
            <w:proofErr w:type="spellStart"/>
            <w:r w:rsidRPr="0023013E">
              <w:rPr>
                <w:sz w:val="20"/>
                <w:szCs w:val="20"/>
              </w:rPr>
              <w:t>Parasinskata</w:t>
            </w:r>
            <w:proofErr w:type="spellEnd"/>
            <w:r w:rsidRPr="0023013E">
              <w:rPr>
                <w:sz w:val="20"/>
                <w:szCs w:val="20"/>
              </w:rPr>
              <w:t xml:space="preserve"> </w:t>
            </w:r>
            <w:proofErr w:type="spellStart"/>
            <w:r w:rsidRPr="0023013E">
              <w:rPr>
                <w:sz w:val="20"/>
                <w:szCs w:val="20"/>
              </w:rPr>
              <w:t>Propast</w:t>
            </w:r>
            <w:proofErr w:type="spellEnd"/>
          </w:p>
        </w:tc>
        <w:tc>
          <w:tcPr>
            <w:tcW w:w="626" w:type="pct"/>
            <w:noWrap/>
            <w:vAlign w:val="center"/>
            <w:hideMark/>
          </w:tcPr>
          <w:p w14:paraId="457B7EC4" w14:textId="77777777" w:rsidR="00A45395" w:rsidRPr="0023013E" w:rsidRDefault="00A45395" w:rsidP="002778C7">
            <w:pPr>
              <w:rPr>
                <w:sz w:val="20"/>
                <w:szCs w:val="20"/>
              </w:rPr>
            </w:pPr>
            <w:r w:rsidRPr="0023013E">
              <w:rPr>
                <w:sz w:val="20"/>
                <w:szCs w:val="20"/>
              </w:rPr>
              <w:t>1160</w:t>
            </w:r>
          </w:p>
        </w:tc>
        <w:tc>
          <w:tcPr>
            <w:tcW w:w="625" w:type="pct"/>
            <w:noWrap/>
            <w:vAlign w:val="center"/>
            <w:hideMark/>
          </w:tcPr>
          <w:p w14:paraId="2DBB0C15" w14:textId="77777777" w:rsidR="00A45395" w:rsidRPr="0023013E" w:rsidRDefault="00A45395" w:rsidP="002778C7">
            <w:pPr>
              <w:rPr>
                <w:sz w:val="20"/>
                <w:szCs w:val="20"/>
              </w:rPr>
            </w:pPr>
            <w:r w:rsidRPr="0023013E">
              <w:rPr>
                <w:sz w:val="20"/>
                <w:szCs w:val="20"/>
              </w:rPr>
              <w:t>43,44012</w:t>
            </w:r>
          </w:p>
        </w:tc>
        <w:tc>
          <w:tcPr>
            <w:tcW w:w="556" w:type="pct"/>
            <w:noWrap/>
            <w:vAlign w:val="center"/>
            <w:hideMark/>
          </w:tcPr>
          <w:p w14:paraId="7BCB4429" w14:textId="77777777" w:rsidR="00A45395" w:rsidRPr="0023013E" w:rsidRDefault="00A45395" w:rsidP="002778C7">
            <w:pPr>
              <w:rPr>
                <w:sz w:val="20"/>
                <w:szCs w:val="20"/>
              </w:rPr>
            </w:pPr>
            <w:r w:rsidRPr="0023013E">
              <w:rPr>
                <w:sz w:val="20"/>
                <w:szCs w:val="20"/>
              </w:rPr>
              <w:t>22,97784</w:t>
            </w:r>
          </w:p>
        </w:tc>
        <w:tc>
          <w:tcPr>
            <w:tcW w:w="486" w:type="pct"/>
            <w:noWrap/>
            <w:vAlign w:val="center"/>
            <w:hideMark/>
          </w:tcPr>
          <w:p w14:paraId="4002E47C" w14:textId="77777777" w:rsidR="00A45395" w:rsidRPr="0023013E" w:rsidRDefault="00A45395" w:rsidP="002778C7">
            <w:pPr>
              <w:rPr>
                <w:sz w:val="20"/>
                <w:szCs w:val="20"/>
              </w:rPr>
            </w:pPr>
            <w:r w:rsidRPr="0023013E">
              <w:rPr>
                <w:sz w:val="20"/>
                <w:szCs w:val="20"/>
              </w:rPr>
              <w:t>401</w:t>
            </w:r>
          </w:p>
        </w:tc>
        <w:tc>
          <w:tcPr>
            <w:tcW w:w="417" w:type="pct"/>
            <w:noWrap/>
            <w:vAlign w:val="center"/>
            <w:hideMark/>
          </w:tcPr>
          <w:p w14:paraId="4A04522C"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22D135C2" w14:textId="77777777" w:rsidR="00A45395" w:rsidRPr="0023013E" w:rsidRDefault="00A45395" w:rsidP="002778C7">
            <w:pPr>
              <w:rPr>
                <w:sz w:val="20"/>
                <w:szCs w:val="20"/>
              </w:rPr>
            </w:pPr>
            <w:r w:rsidRPr="0023013E">
              <w:rPr>
                <w:sz w:val="20"/>
                <w:szCs w:val="20"/>
              </w:rPr>
              <w:t>2023</w:t>
            </w:r>
          </w:p>
        </w:tc>
      </w:tr>
      <w:tr w:rsidR="007521B7" w:rsidRPr="0023013E" w14:paraId="05EC101C" w14:textId="77777777" w:rsidTr="007521B7">
        <w:trPr>
          <w:trHeight w:val="300"/>
        </w:trPr>
        <w:tc>
          <w:tcPr>
            <w:tcW w:w="761" w:type="pct"/>
            <w:noWrap/>
            <w:vAlign w:val="center"/>
            <w:hideMark/>
          </w:tcPr>
          <w:p w14:paraId="026CCB67"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2C3DE4D" w14:textId="77777777" w:rsidR="00A45395" w:rsidRPr="0023013E" w:rsidRDefault="00A45395" w:rsidP="002778C7">
            <w:pPr>
              <w:rPr>
                <w:sz w:val="20"/>
                <w:szCs w:val="20"/>
              </w:rPr>
            </w:pPr>
            <w:proofErr w:type="spellStart"/>
            <w:r w:rsidRPr="0023013E">
              <w:rPr>
                <w:sz w:val="20"/>
                <w:szCs w:val="20"/>
              </w:rPr>
              <w:t>Divdyadovski</w:t>
            </w:r>
            <w:proofErr w:type="spellEnd"/>
            <w:r w:rsidRPr="0023013E">
              <w:rPr>
                <w:sz w:val="20"/>
                <w:szCs w:val="20"/>
              </w:rPr>
              <w:t xml:space="preserve"> </w:t>
            </w:r>
            <w:proofErr w:type="spellStart"/>
            <w:r w:rsidRPr="0023013E">
              <w:rPr>
                <w:sz w:val="20"/>
                <w:szCs w:val="20"/>
              </w:rPr>
              <w:t>Zandan</w:t>
            </w:r>
            <w:proofErr w:type="spellEnd"/>
          </w:p>
        </w:tc>
        <w:tc>
          <w:tcPr>
            <w:tcW w:w="626" w:type="pct"/>
            <w:noWrap/>
            <w:vAlign w:val="center"/>
            <w:hideMark/>
          </w:tcPr>
          <w:p w14:paraId="4F33E613" w14:textId="77777777" w:rsidR="00A45395" w:rsidRPr="0023013E" w:rsidRDefault="00A45395" w:rsidP="002778C7">
            <w:pPr>
              <w:rPr>
                <w:sz w:val="20"/>
                <w:szCs w:val="20"/>
              </w:rPr>
            </w:pPr>
            <w:r w:rsidRPr="0023013E">
              <w:rPr>
                <w:sz w:val="20"/>
                <w:szCs w:val="20"/>
              </w:rPr>
              <w:t>1181</w:t>
            </w:r>
          </w:p>
        </w:tc>
        <w:tc>
          <w:tcPr>
            <w:tcW w:w="625" w:type="pct"/>
            <w:noWrap/>
            <w:vAlign w:val="center"/>
            <w:hideMark/>
          </w:tcPr>
          <w:p w14:paraId="150E36EE" w14:textId="77777777" w:rsidR="00A45395" w:rsidRPr="0023013E" w:rsidRDefault="00A45395" w:rsidP="002778C7">
            <w:pPr>
              <w:rPr>
                <w:sz w:val="20"/>
                <w:szCs w:val="20"/>
              </w:rPr>
            </w:pPr>
            <w:r w:rsidRPr="0023013E">
              <w:rPr>
                <w:sz w:val="20"/>
                <w:szCs w:val="20"/>
              </w:rPr>
              <w:t>43,25036</w:t>
            </w:r>
          </w:p>
        </w:tc>
        <w:tc>
          <w:tcPr>
            <w:tcW w:w="556" w:type="pct"/>
            <w:noWrap/>
            <w:vAlign w:val="center"/>
            <w:hideMark/>
          </w:tcPr>
          <w:p w14:paraId="5D5DFBA3" w14:textId="77777777" w:rsidR="00A45395" w:rsidRPr="0023013E" w:rsidRDefault="00A45395" w:rsidP="002778C7">
            <w:pPr>
              <w:rPr>
                <w:sz w:val="20"/>
                <w:szCs w:val="20"/>
              </w:rPr>
            </w:pPr>
            <w:r w:rsidRPr="0023013E">
              <w:rPr>
                <w:sz w:val="20"/>
                <w:szCs w:val="20"/>
              </w:rPr>
              <w:t>26,92153</w:t>
            </w:r>
          </w:p>
        </w:tc>
        <w:tc>
          <w:tcPr>
            <w:tcW w:w="486" w:type="pct"/>
            <w:noWrap/>
            <w:vAlign w:val="center"/>
            <w:hideMark/>
          </w:tcPr>
          <w:p w14:paraId="798B7860" w14:textId="77777777" w:rsidR="00A45395" w:rsidRPr="0023013E" w:rsidRDefault="00A45395" w:rsidP="002778C7">
            <w:pPr>
              <w:rPr>
                <w:sz w:val="20"/>
                <w:szCs w:val="20"/>
              </w:rPr>
            </w:pPr>
            <w:r w:rsidRPr="0023013E">
              <w:rPr>
                <w:sz w:val="20"/>
                <w:szCs w:val="20"/>
              </w:rPr>
              <w:t>374</w:t>
            </w:r>
          </w:p>
        </w:tc>
        <w:tc>
          <w:tcPr>
            <w:tcW w:w="417" w:type="pct"/>
            <w:noWrap/>
            <w:vAlign w:val="center"/>
            <w:hideMark/>
          </w:tcPr>
          <w:p w14:paraId="7695E4BF"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6F75668D" w14:textId="77777777" w:rsidR="00A45395" w:rsidRPr="0023013E" w:rsidRDefault="00A45395" w:rsidP="002778C7">
            <w:pPr>
              <w:rPr>
                <w:sz w:val="20"/>
                <w:szCs w:val="20"/>
              </w:rPr>
            </w:pPr>
            <w:r w:rsidRPr="0023013E">
              <w:rPr>
                <w:sz w:val="20"/>
                <w:szCs w:val="20"/>
              </w:rPr>
              <w:t>2015</w:t>
            </w:r>
          </w:p>
        </w:tc>
      </w:tr>
      <w:tr w:rsidR="007521B7" w:rsidRPr="0023013E" w14:paraId="3A851BD9" w14:textId="77777777" w:rsidTr="007521B7">
        <w:trPr>
          <w:trHeight w:val="300"/>
        </w:trPr>
        <w:tc>
          <w:tcPr>
            <w:tcW w:w="761" w:type="pct"/>
            <w:noWrap/>
            <w:vAlign w:val="center"/>
            <w:hideMark/>
          </w:tcPr>
          <w:p w14:paraId="4C32B067"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4FA63C07" w14:textId="77777777" w:rsidR="00A45395" w:rsidRPr="0023013E" w:rsidRDefault="00A45395" w:rsidP="002778C7">
            <w:pPr>
              <w:rPr>
                <w:sz w:val="20"/>
                <w:szCs w:val="20"/>
              </w:rPr>
            </w:pPr>
            <w:proofErr w:type="spellStart"/>
            <w:r w:rsidRPr="0023013E">
              <w:rPr>
                <w:sz w:val="20"/>
                <w:szCs w:val="20"/>
              </w:rPr>
              <w:t>Varkan</w:t>
            </w:r>
            <w:proofErr w:type="spellEnd"/>
          </w:p>
        </w:tc>
        <w:tc>
          <w:tcPr>
            <w:tcW w:w="626" w:type="pct"/>
            <w:noWrap/>
            <w:vAlign w:val="center"/>
            <w:hideMark/>
          </w:tcPr>
          <w:p w14:paraId="3759C5DD" w14:textId="77777777" w:rsidR="00A45395" w:rsidRPr="0023013E" w:rsidRDefault="00A45395" w:rsidP="002778C7">
            <w:pPr>
              <w:rPr>
                <w:sz w:val="20"/>
                <w:szCs w:val="20"/>
              </w:rPr>
            </w:pPr>
            <w:r w:rsidRPr="0023013E">
              <w:rPr>
                <w:sz w:val="20"/>
                <w:szCs w:val="20"/>
              </w:rPr>
              <w:t>1200</w:t>
            </w:r>
          </w:p>
        </w:tc>
        <w:tc>
          <w:tcPr>
            <w:tcW w:w="625" w:type="pct"/>
            <w:noWrap/>
            <w:vAlign w:val="center"/>
            <w:hideMark/>
          </w:tcPr>
          <w:p w14:paraId="0A0889A7" w14:textId="77777777" w:rsidR="00A45395" w:rsidRPr="0023013E" w:rsidRDefault="00A45395" w:rsidP="002778C7">
            <w:pPr>
              <w:rPr>
                <w:sz w:val="20"/>
                <w:szCs w:val="20"/>
              </w:rPr>
            </w:pPr>
            <w:r w:rsidRPr="0023013E">
              <w:rPr>
                <w:sz w:val="20"/>
                <w:szCs w:val="20"/>
              </w:rPr>
              <w:t>43,98797</w:t>
            </w:r>
          </w:p>
        </w:tc>
        <w:tc>
          <w:tcPr>
            <w:tcW w:w="556" w:type="pct"/>
            <w:noWrap/>
            <w:vAlign w:val="center"/>
            <w:hideMark/>
          </w:tcPr>
          <w:p w14:paraId="04958165" w14:textId="77777777" w:rsidR="00A45395" w:rsidRPr="0023013E" w:rsidRDefault="00A45395" w:rsidP="002778C7">
            <w:pPr>
              <w:rPr>
                <w:sz w:val="20"/>
                <w:szCs w:val="20"/>
              </w:rPr>
            </w:pPr>
            <w:r w:rsidRPr="0023013E">
              <w:rPr>
                <w:sz w:val="20"/>
                <w:szCs w:val="20"/>
              </w:rPr>
              <w:t>22,67704</w:t>
            </w:r>
          </w:p>
        </w:tc>
        <w:tc>
          <w:tcPr>
            <w:tcW w:w="486" w:type="pct"/>
            <w:noWrap/>
            <w:vAlign w:val="center"/>
            <w:hideMark/>
          </w:tcPr>
          <w:p w14:paraId="7691BC3B" w14:textId="77777777" w:rsidR="00A45395" w:rsidRPr="0023013E" w:rsidRDefault="00A45395" w:rsidP="002778C7">
            <w:pPr>
              <w:rPr>
                <w:sz w:val="20"/>
                <w:szCs w:val="20"/>
              </w:rPr>
            </w:pPr>
            <w:r w:rsidRPr="0023013E">
              <w:rPr>
                <w:sz w:val="20"/>
                <w:szCs w:val="20"/>
              </w:rPr>
              <w:t>169</w:t>
            </w:r>
          </w:p>
        </w:tc>
        <w:tc>
          <w:tcPr>
            <w:tcW w:w="417" w:type="pct"/>
            <w:noWrap/>
            <w:vAlign w:val="center"/>
            <w:hideMark/>
          </w:tcPr>
          <w:p w14:paraId="4FEF1AA5" w14:textId="77777777" w:rsidR="00A45395" w:rsidRPr="0023013E" w:rsidRDefault="00A45395" w:rsidP="002778C7">
            <w:pPr>
              <w:rPr>
                <w:sz w:val="20"/>
                <w:szCs w:val="20"/>
              </w:rPr>
            </w:pPr>
            <w:r w:rsidRPr="0023013E">
              <w:rPr>
                <w:sz w:val="20"/>
                <w:szCs w:val="20"/>
              </w:rPr>
              <w:t>4</w:t>
            </w:r>
          </w:p>
        </w:tc>
        <w:tc>
          <w:tcPr>
            <w:tcW w:w="484" w:type="pct"/>
            <w:noWrap/>
            <w:vAlign w:val="center"/>
            <w:hideMark/>
          </w:tcPr>
          <w:p w14:paraId="22DE057C" w14:textId="77777777" w:rsidR="00A45395" w:rsidRPr="0023013E" w:rsidRDefault="00A45395" w:rsidP="002778C7">
            <w:pPr>
              <w:rPr>
                <w:sz w:val="20"/>
                <w:szCs w:val="20"/>
              </w:rPr>
            </w:pPr>
            <w:r w:rsidRPr="0023013E">
              <w:rPr>
                <w:sz w:val="20"/>
                <w:szCs w:val="20"/>
              </w:rPr>
              <w:t>2010</w:t>
            </w:r>
          </w:p>
        </w:tc>
      </w:tr>
      <w:tr w:rsidR="007521B7" w:rsidRPr="0023013E" w14:paraId="3325FDB7" w14:textId="77777777" w:rsidTr="007521B7">
        <w:trPr>
          <w:trHeight w:val="300"/>
        </w:trPr>
        <w:tc>
          <w:tcPr>
            <w:tcW w:w="761" w:type="pct"/>
            <w:noWrap/>
            <w:vAlign w:val="center"/>
            <w:hideMark/>
          </w:tcPr>
          <w:p w14:paraId="1F8A1758"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0FAE57B3" w14:textId="77777777" w:rsidR="00A45395" w:rsidRPr="0023013E" w:rsidRDefault="00A45395" w:rsidP="002778C7">
            <w:pPr>
              <w:rPr>
                <w:sz w:val="20"/>
                <w:szCs w:val="20"/>
              </w:rPr>
            </w:pPr>
            <w:proofErr w:type="spellStart"/>
            <w:r w:rsidRPr="0023013E">
              <w:rPr>
                <w:sz w:val="20"/>
                <w:szCs w:val="20"/>
              </w:rPr>
              <w:t>Musinskata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2E672181" w14:textId="77777777" w:rsidR="00A45395" w:rsidRPr="0023013E" w:rsidRDefault="00A45395" w:rsidP="002778C7">
            <w:pPr>
              <w:rPr>
                <w:sz w:val="20"/>
                <w:szCs w:val="20"/>
              </w:rPr>
            </w:pPr>
            <w:r w:rsidRPr="0023013E">
              <w:rPr>
                <w:sz w:val="20"/>
                <w:szCs w:val="20"/>
              </w:rPr>
              <w:t>1207</w:t>
            </w:r>
          </w:p>
        </w:tc>
        <w:tc>
          <w:tcPr>
            <w:tcW w:w="625" w:type="pct"/>
            <w:noWrap/>
            <w:vAlign w:val="center"/>
            <w:hideMark/>
          </w:tcPr>
          <w:p w14:paraId="457D2389" w14:textId="77777777" w:rsidR="00A45395" w:rsidRPr="0023013E" w:rsidRDefault="00A45395" w:rsidP="002778C7">
            <w:pPr>
              <w:rPr>
                <w:sz w:val="20"/>
                <w:szCs w:val="20"/>
              </w:rPr>
            </w:pPr>
            <w:r w:rsidRPr="0023013E">
              <w:rPr>
                <w:sz w:val="20"/>
                <w:szCs w:val="20"/>
              </w:rPr>
              <w:t>43,15016</w:t>
            </w:r>
          </w:p>
        </w:tc>
        <w:tc>
          <w:tcPr>
            <w:tcW w:w="556" w:type="pct"/>
            <w:noWrap/>
            <w:vAlign w:val="center"/>
            <w:hideMark/>
          </w:tcPr>
          <w:p w14:paraId="6CC91828" w14:textId="77777777" w:rsidR="00A45395" w:rsidRPr="0023013E" w:rsidRDefault="00A45395" w:rsidP="002778C7">
            <w:pPr>
              <w:rPr>
                <w:sz w:val="20"/>
                <w:szCs w:val="20"/>
              </w:rPr>
            </w:pPr>
            <w:r w:rsidRPr="0023013E">
              <w:rPr>
                <w:sz w:val="20"/>
                <w:szCs w:val="20"/>
              </w:rPr>
              <w:t>25,42671</w:t>
            </w:r>
          </w:p>
        </w:tc>
        <w:tc>
          <w:tcPr>
            <w:tcW w:w="486" w:type="pct"/>
            <w:noWrap/>
            <w:vAlign w:val="center"/>
            <w:hideMark/>
          </w:tcPr>
          <w:p w14:paraId="79B0AB1E" w14:textId="77777777" w:rsidR="00A45395" w:rsidRPr="0023013E" w:rsidRDefault="00A45395" w:rsidP="002778C7">
            <w:pPr>
              <w:rPr>
                <w:sz w:val="20"/>
                <w:szCs w:val="20"/>
              </w:rPr>
            </w:pPr>
            <w:r w:rsidRPr="0023013E">
              <w:rPr>
                <w:sz w:val="20"/>
                <w:szCs w:val="20"/>
              </w:rPr>
              <w:t>135</w:t>
            </w:r>
          </w:p>
        </w:tc>
        <w:tc>
          <w:tcPr>
            <w:tcW w:w="417" w:type="pct"/>
            <w:noWrap/>
            <w:vAlign w:val="center"/>
            <w:hideMark/>
          </w:tcPr>
          <w:p w14:paraId="09A19005"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161EB582" w14:textId="77777777" w:rsidR="00A45395" w:rsidRPr="0023013E" w:rsidRDefault="00A45395" w:rsidP="002778C7">
            <w:pPr>
              <w:rPr>
                <w:sz w:val="20"/>
                <w:szCs w:val="20"/>
              </w:rPr>
            </w:pPr>
            <w:r w:rsidRPr="0023013E">
              <w:rPr>
                <w:sz w:val="20"/>
                <w:szCs w:val="20"/>
              </w:rPr>
              <w:t>2015</w:t>
            </w:r>
          </w:p>
        </w:tc>
      </w:tr>
      <w:tr w:rsidR="007521B7" w:rsidRPr="0023013E" w14:paraId="07419C79" w14:textId="77777777" w:rsidTr="007521B7">
        <w:trPr>
          <w:trHeight w:val="300"/>
        </w:trPr>
        <w:tc>
          <w:tcPr>
            <w:tcW w:w="761" w:type="pct"/>
            <w:noWrap/>
            <w:vAlign w:val="center"/>
            <w:hideMark/>
          </w:tcPr>
          <w:p w14:paraId="538325E1" w14:textId="77777777" w:rsidR="00A45395" w:rsidRPr="0023013E" w:rsidRDefault="00A45395" w:rsidP="002778C7">
            <w:pPr>
              <w:rPr>
                <w:i/>
                <w:iCs/>
                <w:sz w:val="20"/>
                <w:szCs w:val="20"/>
              </w:rPr>
            </w:pPr>
            <w:proofErr w:type="spellStart"/>
            <w:r w:rsidRPr="0023013E">
              <w:rPr>
                <w:i/>
                <w:iCs/>
                <w:sz w:val="20"/>
                <w:szCs w:val="20"/>
              </w:rPr>
              <w:t>Rhinolophus</w:t>
            </w:r>
            <w:proofErr w:type="spellEnd"/>
            <w:r w:rsidRPr="0023013E">
              <w:rPr>
                <w:i/>
                <w:iCs/>
                <w:sz w:val="20"/>
                <w:szCs w:val="20"/>
              </w:rPr>
              <w:t xml:space="preserve"> </w:t>
            </w:r>
            <w:proofErr w:type="spellStart"/>
            <w:r w:rsidRPr="0023013E">
              <w:rPr>
                <w:i/>
                <w:iCs/>
                <w:sz w:val="20"/>
                <w:szCs w:val="20"/>
              </w:rPr>
              <w:t>euryale</w:t>
            </w:r>
            <w:proofErr w:type="spellEnd"/>
          </w:p>
        </w:tc>
        <w:tc>
          <w:tcPr>
            <w:tcW w:w="1043" w:type="pct"/>
            <w:noWrap/>
            <w:vAlign w:val="center"/>
            <w:hideMark/>
          </w:tcPr>
          <w:p w14:paraId="6950FEC1" w14:textId="77777777" w:rsidR="00A45395" w:rsidRPr="0023013E" w:rsidRDefault="00A45395" w:rsidP="002778C7">
            <w:pPr>
              <w:rPr>
                <w:sz w:val="20"/>
                <w:szCs w:val="20"/>
              </w:rPr>
            </w:pPr>
            <w:proofErr w:type="spellStart"/>
            <w:r w:rsidRPr="0023013E">
              <w:rPr>
                <w:sz w:val="20"/>
                <w:szCs w:val="20"/>
              </w:rPr>
              <w:t>Drashanskata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634A2008" w14:textId="77777777" w:rsidR="00A45395" w:rsidRPr="0023013E" w:rsidRDefault="00A45395" w:rsidP="002778C7">
            <w:pPr>
              <w:rPr>
                <w:sz w:val="20"/>
                <w:szCs w:val="20"/>
              </w:rPr>
            </w:pPr>
            <w:r w:rsidRPr="0023013E">
              <w:rPr>
                <w:sz w:val="20"/>
                <w:szCs w:val="20"/>
              </w:rPr>
              <w:t>1250</w:t>
            </w:r>
          </w:p>
        </w:tc>
        <w:tc>
          <w:tcPr>
            <w:tcW w:w="625" w:type="pct"/>
            <w:noWrap/>
            <w:vAlign w:val="center"/>
            <w:hideMark/>
          </w:tcPr>
          <w:p w14:paraId="2DBBBEA8" w14:textId="77777777" w:rsidR="00A45395" w:rsidRPr="0023013E" w:rsidRDefault="00A45395" w:rsidP="002778C7">
            <w:pPr>
              <w:rPr>
                <w:sz w:val="20"/>
                <w:szCs w:val="20"/>
              </w:rPr>
            </w:pPr>
            <w:r w:rsidRPr="0023013E">
              <w:rPr>
                <w:sz w:val="20"/>
                <w:szCs w:val="20"/>
              </w:rPr>
              <w:t>43,25530</w:t>
            </w:r>
          </w:p>
        </w:tc>
        <w:tc>
          <w:tcPr>
            <w:tcW w:w="556" w:type="pct"/>
            <w:noWrap/>
            <w:vAlign w:val="center"/>
            <w:hideMark/>
          </w:tcPr>
          <w:p w14:paraId="168DEE27" w14:textId="77777777" w:rsidR="00A45395" w:rsidRPr="0023013E" w:rsidRDefault="00A45395" w:rsidP="002778C7">
            <w:pPr>
              <w:rPr>
                <w:sz w:val="20"/>
                <w:szCs w:val="20"/>
              </w:rPr>
            </w:pPr>
            <w:r w:rsidRPr="0023013E">
              <w:rPr>
                <w:sz w:val="20"/>
                <w:szCs w:val="20"/>
              </w:rPr>
              <w:t>23,90624</w:t>
            </w:r>
          </w:p>
        </w:tc>
        <w:tc>
          <w:tcPr>
            <w:tcW w:w="486" w:type="pct"/>
            <w:noWrap/>
            <w:vAlign w:val="center"/>
            <w:hideMark/>
          </w:tcPr>
          <w:p w14:paraId="5DF60DB5" w14:textId="77777777" w:rsidR="00A45395" w:rsidRPr="0023013E" w:rsidRDefault="00A45395" w:rsidP="002778C7">
            <w:pPr>
              <w:rPr>
                <w:sz w:val="20"/>
                <w:szCs w:val="20"/>
              </w:rPr>
            </w:pPr>
            <w:r w:rsidRPr="0023013E">
              <w:rPr>
                <w:sz w:val="20"/>
                <w:szCs w:val="20"/>
              </w:rPr>
              <w:t>385</w:t>
            </w:r>
          </w:p>
        </w:tc>
        <w:tc>
          <w:tcPr>
            <w:tcW w:w="417" w:type="pct"/>
            <w:noWrap/>
            <w:vAlign w:val="center"/>
            <w:hideMark/>
          </w:tcPr>
          <w:p w14:paraId="4378B3CB"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089640D3" w14:textId="77777777" w:rsidR="00A45395" w:rsidRPr="0023013E" w:rsidRDefault="00A45395" w:rsidP="002778C7">
            <w:pPr>
              <w:rPr>
                <w:sz w:val="20"/>
                <w:szCs w:val="20"/>
              </w:rPr>
            </w:pPr>
            <w:r w:rsidRPr="0023013E">
              <w:rPr>
                <w:sz w:val="20"/>
                <w:szCs w:val="20"/>
              </w:rPr>
              <w:t>2023</w:t>
            </w:r>
          </w:p>
        </w:tc>
      </w:tr>
      <w:tr w:rsidR="007521B7" w:rsidRPr="0023013E" w14:paraId="41303F7E" w14:textId="77777777" w:rsidTr="007521B7">
        <w:trPr>
          <w:trHeight w:val="300"/>
        </w:trPr>
        <w:tc>
          <w:tcPr>
            <w:tcW w:w="761" w:type="pct"/>
            <w:noWrap/>
            <w:vAlign w:val="center"/>
            <w:hideMark/>
          </w:tcPr>
          <w:p w14:paraId="7B1C7BCF"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0EC6BAB3" w14:textId="77777777" w:rsidR="00A45395" w:rsidRPr="0023013E" w:rsidRDefault="00A45395" w:rsidP="002778C7">
            <w:pPr>
              <w:rPr>
                <w:sz w:val="20"/>
                <w:szCs w:val="20"/>
              </w:rPr>
            </w:pPr>
            <w:proofErr w:type="spellStart"/>
            <w:r w:rsidRPr="0023013E">
              <w:rPr>
                <w:sz w:val="20"/>
                <w:szCs w:val="20"/>
              </w:rPr>
              <w:t>Morovitsa</w:t>
            </w:r>
            <w:proofErr w:type="spellEnd"/>
          </w:p>
        </w:tc>
        <w:tc>
          <w:tcPr>
            <w:tcW w:w="626" w:type="pct"/>
            <w:noWrap/>
            <w:vAlign w:val="center"/>
            <w:hideMark/>
          </w:tcPr>
          <w:p w14:paraId="78F51A4C" w14:textId="77777777" w:rsidR="00A45395" w:rsidRPr="0023013E" w:rsidRDefault="00A45395" w:rsidP="002778C7">
            <w:pPr>
              <w:rPr>
                <w:sz w:val="20"/>
                <w:szCs w:val="20"/>
              </w:rPr>
            </w:pPr>
            <w:r w:rsidRPr="0023013E">
              <w:rPr>
                <w:sz w:val="20"/>
                <w:szCs w:val="20"/>
              </w:rPr>
              <w:t>1275</w:t>
            </w:r>
          </w:p>
        </w:tc>
        <w:tc>
          <w:tcPr>
            <w:tcW w:w="625" w:type="pct"/>
            <w:noWrap/>
            <w:vAlign w:val="center"/>
            <w:hideMark/>
          </w:tcPr>
          <w:p w14:paraId="6DFEDB6E" w14:textId="77777777" w:rsidR="00A45395" w:rsidRPr="0023013E" w:rsidRDefault="00A45395" w:rsidP="002778C7">
            <w:pPr>
              <w:rPr>
                <w:sz w:val="20"/>
                <w:szCs w:val="20"/>
              </w:rPr>
            </w:pPr>
            <w:r w:rsidRPr="0023013E">
              <w:rPr>
                <w:sz w:val="20"/>
                <w:szCs w:val="20"/>
              </w:rPr>
              <w:t>42,96553</w:t>
            </w:r>
          </w:p>
        </w:tc>
        <w:tc>
          <w:tcPr>
            <w:tcW w:w="556" w:type="pct"/>
            <w:noWrap/>
            <w:vAlign w:val="center"/>
            <w:hideMark/>
          </w:tcPr>
          <w:p w14:paraId="6534F4AF" w14:textId="77777777" w:rsidR="00A45395" w:rsidRPr="0023013E" w:rsidRDefault="00A45395" w:rsidP="002778C7">
            <w:pPr>
              <w:rPr>
                <w:sz w:val="20"/>
                <w:szCs w:val="20"/>
              </w:rPr>
            </w:pPr>
            <w:r w:rsidRPr="0023013E">
              <w:rPr>
                <w:sz w:val="20"/>
                <w:szCs w:val="20"/>
              </w:rPr>
              <w:t>24,17988</w:t>
            </w:r>
          </w:p>
        </w:tc>
        <w:tc>
          <w:tcPr>
            <w:tcW w:w="486" w:type="pct"/>
            <w:noWrap/>
            <w:vAlign w:val="center"/>
            <w:hideMark/>
          </w:tcPr>
          <w:p w14:paraId="3B9BC2CE" w14:textId="77777777" w:rsidR="00A45395" w:rsidRPr="0023013E" w:rsidRDefault="00A45395" w:rsidP="002778C7">
            <w:pPr>
              <w:rPr>
                <w:sz w:val="20"/>
                <w:szCs w:val="20"/>
              </w:rPr>
            </w:pPr>
            <w:r w:rsidRPr="0023013E">
              <w:rPr>
                <w:sz w:val="20"/>
                <w:szCs w:val="20"/>
              </w:rPr>
              <w:t>734</w:t>
            </w:r>
          </w:p>
        </w:tc>
        <w:tc>
          <w:tcPr>
            <w:tcW w:w="417" w:type="pct"/>
            <w:noWrap/>
            <w:vAlign w:val="center"/>
            <w:hideMark/>
          </w:tcPr>
          <w:p w14:paraId="618D1B85"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7D65B07A" w14:textId="77777777" w:rsidR="00A45395" w:rsidRPr="0023013E" w:rsidRDefault="00A45395" w:rsidP="002778C7">
            <w:pPr>
              <w:rPr>
                <w:sz w:val="20"/>
                <w:szCs w:val="20"/>
              </w:rPr>
            </w:pPr>
            <w:r w:rsidRPr="0023013E">
              <w:rPr>
                <w:sz w:val="20"/>
                <w:szCs w:val="20"/>
              </w:rPr>
              <w:t>2023</w:t>
            </w:r>
          </w:p>
        </w:tc>
      </w:tr>
      <w:tr w:rsidR="007521B7" w:rsidRPr="0023013E" w14:paraId="11E4898A" w14:textId="77777777" w:rsidTr="007521B7">
        <w:trPr>
          <w:trHeight w:val="300"/>
        </w:trPr>
        <w:tc>
          <w:tcPr>
            <w:tcW w:w="761" w:type="pct"/>
            <w:noWrap/>
            <w:vAlign w:val="center"/>
            <w:hideMark/>
          </w:tcPr>
          <w:p w14:paraId="73009252"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emarginatus</w:t>
            </w:r>
            <w:proofErr w:type="spellEnd"/>
          </w:p>
        </w:tc>
        <w:tc>
          <w:tcPr>
            <w:tcW w:w="1043" w:type="pct"/>
            <w:noWrap/>
            <w:vAlign w:val="center"/>
            <w:hideMark/>
          </w:tcPr>
          <w:p w14:paraId="77FA53EA" w14:textId="77777777" w:rsidR="00A45395" w:rsidRPr="0023013E" w:rsidRDefault="00A45395" w:rsidP="002778C7">
            <w:pPr>
              <w:rPr>
                <w:sz w:val="20"/>
                <w:szCs w:val="20"/>
              </w:rPr>
            </w:pPr>
            <w:proofErr w:type="spellStart"/>
            <w:r w:rsidRPr="0023013E">
              <w:rPr>
                <w:sz w:val="20"/>
                <w:szCs w:val="20"/>
              </w:rPr>
              <w:t>Railway</w:t>
            </w:r>
            <w:proofErr w:type="spellEnd"/>
            <w:r w:rsidRPr="0023013E">
              <w:rPr>
                <w:sz w:val="20"/>
                <w:szCs w:val="20"/>
              </w:rPr>
              <w:t xml:space="preserve"> </w:t>
            </w:r>
            <w:proofErr w:type="spellStart"/>
            <w:r w:rsidRPr="0023013E">
              <w:rPr>
                <w:sz w:val="20"/>
                <w:szCs w:val="20"/>
              </w:rPr>
              <w:t>station</w:t>
            </w:r>
            <w:proofErr w:type="spellEnd"/>
            <w:r w:rsidRPr="0023013E">
              <w:rPr>
                <w:sz w:val="20"/>
                <w:szCs w:val="20"/>
              </w:rPr>
              <w:t xml:space="preserve"> </w:t>
            </w:r>
            <w:proofErr w:type="spellStart"/>
            <w:r w:rsidRPr="0023013E">
              <w:rPr>
                <w:sz w:val="20"/>
                <w:szCs w:val="20"/>
              </w:rPr>
              <w:t>Canton</w:t>
            </w:r>
            <w:proofErr w:type="spellEnd"/>
            <w:r w:rsidRPr="0023013E">
              <w:rPr>
                <w:sz w:val="20"/>
                <w:szCs w:val="20"/>
              </w:rPr>
              <w:t xml:space="preserve"> </w:t>
            </w:r>
            <w:proofErr w:type="spellStart"/>
            <w:r w:rsidRPr="0023013E">
              <w:rPr>
                <w:sz w:val="20"/>
                <w:szCs w:val="20"/>
              </w:rPr>
              <w:t>above</w:t>
            </w:r>
            <w:proofErr w:type="spellEnd"/>
            <w:r w:rsidRPr="0023013E">
              <w:rPr>
                <w:sz w:val="20"/>
                <w:szCs w:val="20"/>
              </w:rPr>
              <w:t xml:space="preserve"> </w:t>
            </w:r>
            <w:proofErr w:type="spellStart"/>
            <w:r w:rsidRPr="0023013E">
              <w:rPr>
                <w:sz w:val="20"/>
                <w:szCs w:val="20"/>
              </w:rPr>
              <w:t>Kresnensko</w:t>
            </w:r>
            <w:proofErr w:type="spellEnd"/>
            <w:r w:rsidRPr="0023013E">
              <w:rPr>
                <w:sz w:val="20"/>
                <w:szCs w:val="20"/>
              </w:rPr>
              <w:t xml:space="preserve"> </w:t>
            </w:r>
            <w:proofErr w:type="spellStart"/>
            <w:r w:rsidRPr="0023013E">
              <w:rPr>
                <w:sz w:val="20"/>
                <w:szCs w:val="20"/>
              </w:rPr>
              <w:t>Hanche</w:t>
            </w:r>
            <w:proofErr w:type="spellEnd"/>
          </w:p>
        </w:tc>
        <w:tc>
          <w:tcPr>
            <w:tcW w:w="626" w:type="pct"/>
            <w:noWrap/>
            <w:vAlign w:val="center"/>
            <w:hideMark/>
          </w:tcPr>
          <w:p w14:paraId="59722939" w14:textId="77777777" w:rsidR="00A45395" w:rsidRPr="0023013E" w:rsidRDefault="00A45395" w:rsidP="002778C7">
            <w:pPr>
              <w:rPr>
                <w:sz w:val="20"/>
                <w:szCs w:val="20"/>
              </w:rPr>
            </w:pPr>
            <w:r w:rsidRPr="0023013E">
              <w:rPr>
                <w:sz w:val="20"/>
                <w:szCs w:val="20"/>
              </w:rPr>
              <w:t>1520</w:t>
            </w:r>
          </w:p>
        </w:tc>
        <w:tc>
          <w:tcPr>
            <w:tcW w:w="625" w:type="pct"/>
            <w:noWrap/>
            <w:vAlign w:val="center"/>
            <w:hideMark/>
          </w:tcPr>
          <w:p w14:paraId="0BA45B3C" w14:textId="77777777" w:rsidR="00A45395" w:rsidRPr="0023013E" w:rsidRDefault="00A45395" w:rsidP="002778C7">
            <w:pPr>
              <w:rPr>
                <w:sz w:val="20"/>
                <w:szCs w:val="20"/>
              </w:rPr>
            </w:pPr>
            <w:r w:rsidRPr="0023013E">
              <w:rPr>
                <w:sz w:val="20"/>
                <w:szCs w:val="20"/>
              </w:rPr>
              <w:t>41,77823</w:t>
            </w:r>
          </w:p>
        </w:tc>
        <w:tc>
          <w:tcPr>
            <w:tcW w:w="556" w:type="pct"/>
            <w:noWrap/>
            <w:vAlign w:val="center"/>
            <w:hideMark/>
          </w:tcPr>
          <w:p w14:paraId="3B4CB303" w14:textId="77777777" w:rsidR="00A45395" w:rsidRPr="0023013E" w:rsidRDefault="00A45395" w:rsidP="002778C7">
            <w:pPr>
              <w:rPr>
                <w:sz w:val="20"/>
                <w:szCs w:val="20"/>
              </w:rPr>
            </w:pPr>
            <w:r w:rsidRPr="0023013E">
              <w:rPr>
                <w:sz w:val="20"/>
                <w:szCs w:val="20"/>
              </w:rPr>
              <w:t>23,15524</w:t>
            </w:r>
          </w:p>
        </w:tc>
        <w:tc>
          <w:tcPr>
            <w:tcW w:w="486" w:type="pct"/>
            <w:noWrap/>
            <w:vAlign w:val="center"/>
            <w:hideMark/>
          </w:tcPr>
          <w:p w14:paraId="087C45FF" w14:textId="77777777" w:rsidR="00A45395" w:rsidRPr="0023013E" w:rsidRDefault="00A45395" w:rsidP="002778C7">
            <w:pPr>
              <w:rPr>
                <w:sz w:val="20"/>
                <w:szCs w:val="20"/>
              </w:rPr>
            </w:pPr>
            <w:r w:rsidRPr="0023013E">
              <w:rPr>
                <w:sz w:val="20"/>
                <w:szCs w:val="20"/>
              </w:rPr>
              <w:t>238</w:t>
            </w:r>
          </w:p>
        </w:tc>
        <w:tc>
          <w:tcPr>
            <w:tcW w:w="417" w:type="pct"/>
            <w:noWrap/>
            <w:vAlign w:val="center"/>
            <w:hideMark/>
          </w:tcPr>
          <w:p w14:paraId="2295FB31"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6ED23913" w14:textId="77777777" w:rsidR="00A45395" w:rsidRPr="0023013E" w:rsidRDefault="00A45395" w:rsidP="002778C7">
            <w:pPr>
              <w:rPr>
                <w:sz w:val="20"/>
                <w:szCs w:val="20"/>
              </w:rPr>
            </w:pPr>
            <w:r w:rsidRPr="0023013E">
              <w:rPr>
                <w:sz w:val="20"/>
                <w:szCs w:val="20"/>
              </w:rPr>
              <w:t>2012</w:t>
            </w:r>
          </w:p>
        </w:tc>
      </w:tr>
      <w:tr w:rsidR="007521B7" w:rsidRPr="0023013E" w14:paraId="7A2722A8" w14:textId="77777777" w:rsidTr="007521B7">
        <w:trPr>
          <w:trHeight w:val="300"/>
        </w:trPr>
        <w:tc>
          <w:tcPr>
            <w:tcW w:w="761" w:type="pct"/>
            <w:noWrap/>
            <w:vAlign w:val="center"/>
            <w:hideMark/>
          </w:tcPr>
          <w:p w14:paraId="077D1B86"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6595937B" w14:textId="77777777" w:rsidR="00A45395" w:rsidRPr="0023013E" w:rsidRDefault="00A45395" w:rsidP="002778C7">
            <w:pPr>
              <w:rPr>
                <w:sz w:val="20"/>
                <w:szCs w:val="20"/>
              </w:rPr>
            </w:pPr>
            <w:proofErr w:type="spellStart"/>
            <w:r w:rsidRPr="0023013E">
              <w:rPr>
                <w:sz w:val="20"/>
                <w:szCs w:val="20"/>
              </w:rPr>
              <w:t>Tiolonovata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3647D18A" w14:textId="77777777" w:rsidR="00A45395" w:rsidRPr="0023013E" w:rsidRDefault="00A45395" w:rsidP="002778C7">
            <w:pPr>
              <w:rPr>
                <w:sz w:val="20"/>
                <w:szCs w:val="20"/>
              </w:rPr>
            </w:pPr>
            <w:r w:rsidRPr="0023013E">
              <w:rPr>
                <w:sz w:val="20"/>
                <w:szCs w:val="20"/>
              </w:rPr>
              <w:t>1524</w:t>
            </w:r>
          </w:p>
        </w:tc>
        <w:tc>
          <w:tcPr>
            <w:tcW w:w="625" w:type="pct"/>
            <w:noWrap/>
            <w:vAlign w:val="center"/>
            <w:hideMark/>
          </w:tcPr>
          <w:p w14:paraId="7C3E7EA2" w14:textId="77777777" w:rsidR="00A45395" w:rsidRPr="0023013E" w:rsidRDefault="00A45395" w:rsidP="002778C7">
            <w:pPr>
              <w:rPr>
                <w:sz w:val="20"/>
                <w:szCs w:val="20"/>
              </w:rPr>
            </w:pPr>
            <w:r w:rsidRPr="0023013E">
              <w:rPr>
                <w:sz w:val="20"/>
                <w:szCs w:val="20"/>
              </w:rPr>
              <w:t>43,40048</w:t>
            </w:r>
          </w:p>
        </w:tc>
        <w:tc>
          <w:tcPr>
            <w:tcW w:w="556" w:type="pct"/>
            <w:noWrap/>
            <w:vAlign w:val="center"/>
            <w:hideMark/>
          </w:tcPr>
          <w:p w14:paraId="048D1573" w14:textId="77777777" w:rsidR="00A45395" w:rsidRPr="0023013E" w:rsidRDefault="00A45395" w:rsidP="002778C7">
            <w:pPr>
              <w:rPr>
                <w:sz w:val="20"/>
                <w:szCs w:val="20"/>
              </w:rPr>
            </w:pPr>
            <w:r w:rsidRPr="0023013E">
              <w:rPr>
                <w:sz w:val="20"/>
                <w:szCs w:val="20"/>
              </w:rPr>
              <w:t>28,49075</w:t>
            </w:r>
          </w:p>
        </w:tc>
        <w:tc>
          <w:tcPr>
            <w:tcW w:w="486" w:type="pct"/>
            <w:noWrap/>
            <w:vAlign w:val="center"/>
            <w:hideMark/>
          </w:tcPr>
          <w:p w14:paraId="337C9559" w14:textId="77777777" w:rsidR="00A45395" w:rsidRPr="0023013E" w:rsidRDefault="00A45395" w:rsidP="002778C7">
            <w:pPr>
              <w:rPr>
                <w:sz w:val="20"/>
                <w:szCs w:val="20"/>
              </w:rPr>
            </w:pPr>
            <w:r w:rsidRPr="0023013E">
              <w:rPr>
                <w:sz w:val="20"/>
                <w:szCs w:val="20"/>
              </w:rPr>
              <w:t>0</w:t>
            </w:r>
          </w:p>
        </w:tc>
        <w:tc>
          <w:tcPr>
            <w:tcW w:w="417" w:type="pct"/>
            <w:noWrap/>
            <w:vAlign w:val="center"/>
            <w:hideMark/>
          </w:tcPr>
          <w:p w14:paraId="4D7A567E"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6954ED79" w14:textId="77777777" w:rsidR="00A45395" w:rsidRPr="0023013E" w:rsidRDefault="00A45395" w:rsidP="002778C7">
            <w:pPr>
              <w:rPr>
                <w:sz w:val="20"/>
                <w:szCs w:val="20"/>
              </w:rPr>
            </w:pPr>
            <w:r w:rsidRPr="0023013E">
              <w:rPr>
                <w:sz w:val="20"/>
                <w:szCs w:val="20"/>
              </w:rPr>
              <w:t>2015</w:t>
            </w:r>
          </w:p>
        </w:tc>
      </w:tr>
      <w:tr w:rsidR="007521B7" w:rsidRPr="0023013E" w14:paraId="26370D29" w14:textId="77777777" w:rsidTr="007521B7">
        <w:trPr>
          <w:trHeight w:val="300"/>
        </w:trPr>
        <w:tc>
          <w:tcPr>
            <w:tcW w:w="761" w:type="pct"/>
            <w:noWrap/>
            <w:vAlign w:val="center"/>
            <w:hideMark/>
          </w:tcPr>
          <w:p w14:paraId="4A696FDB" w14:textId="77777777" w:rsidR="00A45395" w:rsidRPr="0023013E" w:rsidRDefault="00A45395" w:rsidP="002778C7">
            <w:pPr>
              <w:rPr>
                <w:i/>
                <w:iCs/>
                <w:sz w:val="20"/>
                <w:szCs w:val="20"/>
              </w:rPr>
            </w:pPr>
            <w:proofErr w:type="spellStart"/>
            <w:r w:rsidRPr="0023013E">
              <w:rPr>
                <w:i/>
                <w:iCs/>
                <w:sz w:val="20"/>
                <w:szCs w:val="20"/>
              </w:rPr>
              <w:t>Myotis</w:t>
            </w:r>
            <w:proofErr w:type="spellEnd"/>
          </w:p>
        </w:tc>
        <w:tc>
          <w:tcPr>
            <w:tcW w:w="1043" w:type="pct"/>
            <w:noWrap/>
            <w:vAlign w:val="center"/>
            <w:hideMark/>
          </w:tcPr>
          <w:p w14:paraId="49F502E5" w14:textId="77777777" w:rsidR="00A45395" w:rsidRPr="0023013E" w:rsidRDefault="00A45395" w:rsidP="002778C7">
            <w:pPr>
              <w:rPr>
                <w:sz w:val="20"/>
                <w:szCs w:val="20"/>
              </w:rPr>
            </w:pPr>
            <w:proofErr w:type="spellStart"/>
            <w:r w:rsidRPr="0023013E">
              <w:rPr>
                <w:sz w:val="20"/>
                <w:szCs w:val="20"/>
              </w:rPr>
              <w:t>Mandrata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577CD8F7" w14:textId="77777777" w:rsidR="00A45395" w:rsidRPr="0023013E" w:rsidRDefault="00A45395" w:rsidP="002778C7">
            <w:pPr>
              <w:rPr>
                <w:sz w:val="20"/>
                <w:szCs w:val="20"/>
              </w:rPr>
            </w:pPr>
            <w:r w:rsidRPr="0023013E">
              <w:rPr>
                <w:sz w:val="20"/>
                <w:szCs w:val="20"/>
              </w:rPr>
              <w:t>1690</w:t>
            </w:r>
          </w:p>
        </w:tc>
        <w:tc>
          <w:tcPr>
            <w:tcW w:w="625" w:type="pct"/>
            <w:noWrap/>
            <w:vAlign w:val="center"/>
            <w:hideMark/>
          </w:tcPr>
          <w:p w14:paraId="6B9C6A66" w14:textId="77777777" w:rsidR="00A45395" w:rsidRPr="0023013E" w:rsidRDefault="00A45395" w:rsidP="002778C7">
            <w:pPr>
              <w:rPr>
                <w:sz w:val="20"/>
                <w:szCs w:val="20"/>
              </w:rPr>
            </w:pPr>
            <w:r w:rsidRPr="0023013E">
              <w:rPr>
                <w:sz w:val="20"/>
                <w:szCs w:val="20"/>
              </w:rPr>
              <w:t>43,24202</w:t>
            </w:r>
          </w:p>
        </w:tc>
        <w:tc>
          <w:tcPr>
            <w:tcW w:w="556" w:type="pct"/>
            <w:noWrap/>
            <w:vAlign w:val="center"/>
            <w:hideMark/>
          </w:tcPr>
          <w:p w14:paraId="6AAAAFC2" w14:textId="77777777" w:rsidR="00A45395" w:rsidRPr="0023013E" w:rsidRDefault="00A45395" w:rsidP="002778C7">
            <w:pPr>
              <w:rPr>
                <w:sz w:val="20"/>
                <w:szCs w:val="20"/>
              </w:rPr>
            </w:pPr>
            <w:r w:rsidRPr="0023013E">
              <w:rPr>
                <w:sz w:val="20"/>
                <w:szCs w:val="20"/>
              </w:rPr>
              <w:t>24,96759</w:t>
            </w:r>
          </w:p>
        </w:tc>
        <w:tc>
          <w:tcPr>
            <w:tcW w:w="486" w:type="pct"/>
            <w:noWrap/>
            <w:vAlign w:val="center"/>
            <w:hideMark/>
          </w:tcPr>
          <w:p w14:paraId="3125841D" w14:textId="77777777" w:rsidR="00A45395" w:rsidRPr="0023013E" w:rsidRDefault="00A45395" w:rsidP="002778C7">
            <w:pPr>
              <w:rPr>
                <w:sz w:val="20"/>
                <w:szCs w:val="20"/>
              </w:rPr>
            </w:pPr>
            <w:r w:rsidRPr="0023013E">
              <w:rPr>
                <w:sz w:val="20"/>
                <w:szCs w:val="20"/>
              </w:rPr>
              <w:t>195</w:t>
            </w:r>
          </w:p>
        </w:tc>
        <w:tc>
          <w:tcPr>
            <w:tcW w:w="417" w:type="pct"/>
            <w:noWrap/>
            <w:vAlign w:val="center"/>
            <w:hideMark/>
          </w:tcPr>
          <w:p w14:paraId="074A0FD3"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3F4DC979" w14:textId="77777777" w:rsidR="00A45395" w:rsidRPr="0023013E" w:rsidRDefault="00A45395" w:rsidP="002778C7">
            <w:pPr>
              <w:rPr>
                <w:sz w:val="20"/>
                <w:szCs w:val="20"/>
              </w:rPr>
            </w:pPr>
            <w:r w:rsidRPr="0023013E">
              <w:rPr>
                <w:sz w:val="20"/>
                <w:szCs w:val="20"/>
              </w:rPr>
              <w:t>2015</w:t>
            </w:r>
          </w:p>
        </w:tc>
      </w:tr>
      <w:tr w:rsidR="007521B7" w:rsidRPr="0023013E" w14:paraId="29E1A2BB" w14:textId="77777777" w:rsidTr="007521B7">
        <w:trPr>
          <w:trHeight w:val="300"/>
        </w:trPr>
        <w:tc>
          <w:tcPr>
            <w:tcW w:w="761" w:type="pct"/>
            <w:noWrap/>
            <w:vAlign w:val="center"/>
            <w:hideMark/>
          </w:tcPr>
          <w:p w14:paraId="2900AE72" w14:textId="77777777" w:rsidR="00A45395" w:rsidRPr="0023013E" w:rsidRDefault="00A45395" w:rsidP="002778C7">
            <w:pPr>
              <w:rPr>
                <w:i/>
                <w:iCs/>
                <w:sz w:val="20"/>
                <w:szCs w:val="20"/>
              </w:rPr>
            </w:pPr>
            <w:proofErr w:type="spellStart"/>
            <w:r w:rsidRPr="0023013E">
              <w:rPr>
                <w:i/>
                <w:iCs/>
                <w:sz w:val="20"/>
                <w:szCs w:val="20"/>
              </w:rPr>
              <w:t>Rhinolophus</w:t>
            </w:r>
            <w:proofErr w:type="spellEnd"/>
          </w:p>
        </w:tc>
        <w:tc>
          <w:tcPr>
            <w:tcW w:w="1043" w:type="pct"/>
            <w:noWrap/>
            <w:vAlign w:val="center"/>
            <w:hideMark/>
          </w:tcPr>
          <w:p w14:paraId="1A310902" w14:textId="77777777" w:rsidR="00A45395" w:rsidRPr="0023013E" w:rsidRDefault="00A45395" w:rsidP="002778C7">
            <w:pPr>
              <w:rPr>
                <w:sz w:val="20"/>
                <w:szCs w:val="20"/>
              </w:rPr>
            </w:pPr>
            <w:proofErr w:type="spellStart"/>
            <w:r w:rsidRPr="0023013E">
              <w:rPr>
                <w:sz w:val="20"/>
                <w:szCs w:val="20"/>
              </w:rPr>
              <w:t>Golyamata</w:t>
            </w:r>
            <w:proofErr w:type="spellEnd"/>
            <w:r w:rsidRPr="0023013E">
              <w:rPr>
                <w:sz w:val="20"/>
                <w:szCs w:val="20"/>
              </w:rPr>
              <w:t xml:space="preserve"> </w:t>
            </w:r>
            <w:proofErr w:type="spellStart"/>
            <w:r w:rsidRPr="0023013E">
              <w:rPr>
                <w:sz w:val="20"/>
                <w:szCs w:val="20"/>
              </w:rPr>
              <w:t>Vapa</w:t>
            </w:r>
            <w:proofErr w:type="spellEnd"/>
          </w:p>
        </w:tc>
        <w:tc>
          <w:tcPr>
            <w:tcW w:w="626" w:type="pct"/>
            <w:noWrap/>
            <w:vAlign w:val="center"/>
            <w:hideMark/>
          </w:tcPr>
          <w:p w14:paraId="6633510A" w14:textId="77777777" w:rsidR="00A45395" w:rsidRPr="0023013E" w:rsidRDefault="00A45395" w:rsidP="002778C7">
            <w:pPr>
              <w:rPr>
                <w:sz w:val="20"/>
                <w:szCs w:val="20"/>
              </w:rPr>
            </w:pPr>
            <w:r w:rsidRPr="0023013E">
              <w:rPr>
                <w:sz w:val="20"/>
                <w:szCs w:val="20"/>
              </w:rPr>
              <w:t>1865</w:t>
            </w:r>
          </w:p>
        </w:tc>
        <w:tc>
          <w:tcPr>
            <w:tcW w:w="625" w:type="pct"/>
            <w:noWrap/>
            <w:vAlign w:val="center"/>
            <w:hideMark/>
          </w:tcPr>
          <w:p w14:paraId="59B8D921" w14:textId="77777777" w:rsidR="00A45395" w:rsidRPr="0023013E" w:rsidRDefault="00A45395" w:rsidP="002778C7">
            <w:pPr>
              <w:rPr>
                <w:sz w:val="20"/>
                <w:szCs w:val="20"/>
              </w:rPr>
            </w:pPr>
            <w:r w:rsidRPr="0023013E">
              <w:rPr>
                <w:sz w:val="20"/>
                <w:szCs w:val="20"/>
              </w:rPr>
              <w:t>42,07601</w:t>
            </w:r>
          </w:p>
        </w:tc>
        <w:tc>
          <w:tcPr>
            <w:tcW w:w="556" w:type="pct"/>
            <w:noWrap/>
            <w:vAlign w:val="center"/>
            <w:hideMark/>
          </w:tcPr>
          <w:p w14:paraId="236EA16E" w14:textId="77777777" w:rsidR="00A45395" w:rsidRPr="0023013E" w:rsidRDefault="00A45395" w:rsidP="002778C7">
            <w:pPr>
              <w:rPr>
                <w:sz w:val="20"/>
                <w:szCs w:val="20"/>
              </w:rPr>
            </w:pPr>
            <w:r w:rsidRPr="0023013E">
              <w:rPr>
                <w:sz w:val="20"/>
                <w:szCs w:val="20"/>
              </w:rPr>
              <w:t>27,51252</w:t>
            </w:r>
          </w:p>
        </w:tc>
        <w:tc>
          <w:tcPr>
            <w:tcW w:w="486" w:type="pct"/>
            <w:noWrap/>
            <w:vAlign w:val="center"/>
            <w:hideMark/>
          </w:tcPr>
          <w:p w14:paraId="6633B5A7" w14:textId="77777777" w:rsidR="00A45395" w:rsidRPr="0023013E" w:rsidRDefault="00A45395" w:rsidP="002778C7">
            <w:pPr>
              <w:rPr>
                <w:sz w:val="20"/>
                <w:szCs w:val="20"/>
              </w:rPr>
            </w:pPr>
            <w:r w:rsidRPr="0023013E">
              <w:rPr>
                <w:sz w:val="20"/>
                <w:szCs w:val="20"/>
              </w:rPr>
              <w:t>254</w:t>
            </w:r>
          </w:p>
        </w:tc>
        <w:tc>
          <w:tcPr>
            <w:tcW w:w="417" w:type="pct"/>
            <w:noWrap/>
            <w:vAlign w:val="center"/>
            <w:hideMark/>
          </w:tcPr>
          <w:p w14:paraId="68CCA673" w14:textId="77777777" w:rsidR="00A45395" w:rsidRPr="0023013E" w:rsidRDefault="00A45395" w:rsidP="002778C7">
            <w:pPr>
              <w:rPr>
                <w:sz w:val="20"/>
                <w:szCs w:val="20"/>
              </w:rPr>
            </w:pPr>
            <w:r w:rsidRPr="0023013E">
              <w:rPr>
                <w:sz w:val="20"/>
                <w:szCs w:val="20"/>
              </w:rPr>
              <w:t>11</w:t>
            </w:r>
          </w:p>
        </w:tc>
        <w:tc>
          <w:tcPr>
            <w:tcW w:w="484" w:type="pct"/>
            <w:noWrap/>
            <w:vAlign w:val="center"/>
            <w:hideMark/>
          </w:tcPr>
          <w:p w14:paraId="0E1A815E" w14:textId="77777777" w:rsidR="00A45395" w:rsidRPr="0023013E" w:rsidRDefault="00A45395" w:rsidP="002778C7">
            <w:pPr>
              <w:rPr>
                <w:sz w:val="20"/>
                <w:szCs w:val="20"/>
              </w:rPr>
            </w:pPr>
            <w:r w:rsidRPr="0023013E">
              <w:rPr>
                <w:sz w:val="20"/>
                <w:szCs w:val="20"/>
              </w:rPr>
              <w:t>2014</w:t>
            </w:r>
          </w:p>
        </w:tc>
      </w:tr>
      <w:tr w:rsidR="007521B7" w:rsidRPr="0023013E" w14:paraId="14762815" w14:textId="77777777" w:rsidTr="007521B7">
        <w:trPr>
          <w:trHeight w:val="300"/>
        </w:trPr>
        <w:tc>
          <w:tcPr>
            <w:tcW w:w="761" w:type="pct"/>
            <w:noWrap/>
            <w:vAlign w:val="center"/>
            <w:hideMark/>
          </w:tcPr>
          <w:p w14:paraId="502CA085"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capaccinii</w:t>
            </w:r>
            <w:proofErr w:type="spellEnd"/>
          </w:p>
        </w:tc>
        <w:tc>
          <w:tcPr>
            <w:tcW w:w="1043" w:type="pct"/>
            <w:noWrap/>
            <w:vAlign w:val="center"/>
            <w:hideMark/>
          </w:tcPr>
          <w:p w14:paraId="5B16FE2F" w14:textId="77777777" w:rsidR="00A45395" w:rsidRPr="0023013E" w:rsidRDefault="00A45395" w:rsidP="002778C7">
            <w:pPr>
              <w:rPr>
                <w:sz w:val="20"/>
                <w:szCs w:val="20"/>
              </w:rPr>
            </w:pPr>
            <w:proofErr w:type="spellStart"/>
            <w:r w:rsidRPr="0023013E">
              <w:rPr>
                <w:sz w:val="20"/>
                <w:szCs w:val="20"/>
              </w:rPr>
              <w:t>Sedlarkata</w:t>
            </w:r>
            <w:proofErr w:type="spellEnd"/>
          </w:p>
        </w:tc>
        <w:tc>
          <w:tcPr>
            <w:tcW w:w="626" w:type="pct"/>
            <w:noWrap/>
            <w:vAlign w:val="center"/>
            <w:hideMark/>
          </w:tcPr>
          <w:p w14:paraId="1C22322F" w14:textId="77777777" w:rsidR="00A45395" w:rsidRPr="0023013E" w:rsidRDefault="00A45395" w:rsidP="002778C7">
            <w:pPr>
              <w:rPr>
                <w:sz w:val="20"/>
                <w:szCs w:val="20"/>
              </w:rPr>
            </w:pPr>
            <w:r w:rsidRPr="0023013E">
              <w:rPr>
                <w:sz w:val="20"/>
                <w:szCs w:val="20"/>
              </w:rPr>
              <w:t>1940</w:t>
            </w:r>
          </w:p>
        </w:tc>
        <w:tc>
          <w:tcPr>
            <w:tcW w:w="625" w:type="pct"/>
            <w:noWrap/>
            <w:vAlign w:val="center"/>
            <w:hideMark/>
          </w:tcPr>
          <w:p w14:paraId="66EBF822" w14:textId="77777777" w:rsidR="00A45395" w:rsidRPr="0023013E" w:rsidRDefault="00A45395" w:rsidP="002778C7">
            <w:pPr>
              <w:rPr>
                <w:sz w:val="20"/>
                <w:szCs w:val="20"/>
              </w:rPr>
            </w:pPr>
            <w:r w:rsidRPr="0023013E">
              <w:rPr>
                <w:sz w:val="20"/>
                <w:szCs w:val="20"/>
              </w:rPr>
              <w:t>43,28928</w:t>
            </w:r>
          </w:p>
        </w:tc>
        <w:tc>
          <w:tcPr>
            <w:tcW w:w="556" w:type="pct"/>
            <w:noWrap/>
            <w:vAlign w:val="center"/>
            <w:hideMark/>
          </w:tcPr>
          <w:p w14:paraId="059B2000" w14:textId="77777777" w:rsidR="00A45395" w:rsidRPr="0023013E" w:rsidRDefault="00A45395" w:rsidP="002778C7">
            <w:pPr>
              <w:rPr>
                <w:sz w:val="20"/>
                <w:szCs w:val="20"/>
              </w:rPr>
            </w:pPr>
            <w:r w:rsidRPr="0023013E">
              <w:rPr>
                <w:sz w:val="20"/>
                <w:szCs w:val="20"/>
              </w:rPr>
              <w:t>24,29686</w:t>
            </w:r>
          </w:p>
        </w:tc>
        <w:tc>
          <w:tcPr>
            <w:tcW w:w="486" w:type="pct"/>
            <w:noWrap/>
            <w:vAlign w:val="center"/>
            <w:hideMark/>
          </w:tcPr>
          <w:p w14:paraId="2B2745D7" w14:textId="77777777" w:rsidR="00A45395" w:rsidRPr="0023013E" w:rsidRDefault="00A45395" w:rsidP="002778C7">
            <w:pPr>
              <w:rPr>
                <w:sz w:val="20"/>
                <w:szCs w:val="20"/>
              </w:rPr>
            </w:pPr>
            <w:r w:rsidRPr="0023013E">
              <w:rPr>
                <w:sz w:val="20"/>
                <w:szCs w:val="20"/>
              </w:rPr>
              <w:t>180</w:t>
            </w:r>
          </w:p>
        </w:tc>
        <w:tc>
          <w:tcPr>
            <w:tcW w:w="417" w:type="pct"/>
            <w:noWrap/>
            <w:vAlign w:val="center"/>
            <w:hideMark/>
          </w:tcPr>
          <w:p w14:paraId="1CAF1888"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044CE191" w14:textId="77777777" w:rsidR="00A45395" w:rsidRPr="0023013E" w:rsidRDefault="00A45395" w:rsidP="002778C7">
            <w:pPr>
              <w:rPr>
                <w:sz w:val="20"/>
                <w:szCs w:val="20"/>
              </w:rPr>
            </w:pPr>
            <w:r w:rsidRPr="0023013E">
              <w:rPr>
                <w:sz w:val="20"/>
                <w:szCs w:val="20"/>
              </w:rPr>
              <w:t>2015</w:t>
            </w:r>
          </w:p>
        </w:tc>
      </w:tr>
      <w:tr w:rsidR="007521B7" w:rsidRPr="0023013E" w14:paraId="507D39B4" w14:textId="77777777" w:rsidTr="007521B7">
        <w:trPr>
          <w:trHeight w:val="300"/>
        </w:trPr>
        <w:tc>
          <w:tcPr>
            <w:tcW w:w="761" w:type="pct"/>
            <w:noWrap/>
            <w:vAlign w:val="center"/>
            <w:hideMark/>
          </w:tcPr>
          <w:p w14:paraId="13EC6E25"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blythii</w:t>
            </w:r>
            <w:proofErr w:type="spellEnd"/>
          </w:p>
        </w:tc>
        <w:tc>
          <w:tcPr>
            <w:tcW w:w="1043" w:type="pct"/>
            <w:noWrap/>
            <w:vAlign w:val="center"/>
            <w:hideMark/>
          </w:tcPr>
          <w:p w14:paraId="704A43FA" w14:textId="77777777" w:rsidR="00A45395" w:rsidRPr="0023013E" w:rsidRDefault="00A45395" w:rsidP="002778C7">
            <w:pPr>
              <w:rPr>
                <w:sz w:val="20"/>
                <w:szCs w:val="20"/>
              </w:rPr>
            </w:pPr>
            <w:proofErr w:type="spellStart"/>
            <w:r w:rsidRPr="0023013E">
              <w:rPr>
                <w:sz w:val="20"/>
                <w:szCs w:val="20"/>
              </w:rPr>
              <w:t>Golyamata</w:t>
            </w:r>
            <w:proofErr w:type="spellEnd"/>
            <w:r w:rsidRPr="0023013E">
              <w:rPr>
                <w:sz w:val="20"/>
                <w:szCs w:val="20"/>
              </w:rPr>
              <w:t xml:space="preserve"> </w:t>
            </w:r>
            <w:proofErr w:type="spellStart"/>
            <w:r w:rsidRPr="0023013E">
              <w:rPr>
                <w:sz w:val="20"/>
                <w:szCs w:val="20"/>
              </w:rPr>
              <w:t>Balabanova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6C1EB30C" w14:textId="77777777" w:rsidR="00A45395" w:rsidRPr="0023013E" w:rsidRDefault="00A45395" w:rsidP="002778C7">
            <w:pPr>
              <w:rPr>
                <w:sz w:val="20"/>
                <w:szCs w:val="20"/>
              </w:rPr>
            </w:pPr>
            <w:r w:rsidRPr="0023013E">
              <w:rPr>
                <w:sz w:val="20"/>
                <w:szCs w:val="20"/>
              </w:rPr>
              <w:t>2000</w:t>
            </w:r>
          </w:p>
        </w:tc>
        <w:tc>
          <w:tcPr>
            <w:tcW w:w="625" w:type="pct"/>
            <w:noWrap/>
            <w:vAlign w:val="center"/>
            <w:hideMark/>
          </w:tcPr>
          <w:p w14:paraId="70C7BC7B" w14:textId="77777777" w:rsidR="00A45395" w:rsidRPr="0023013E" w:rsidRDefault="00A45395" w:rsidP="002778C7">
            <w:pPr>
              <w:rPr>
                <w:sz w:val="20"/>
                <w:szCs w:val="20"/>
              </w:rPr>
            </w:pPr>
            <w:r w:rsidRPr="0023013E">
              <w:rPr>
                <w:sz w:val="20"/>
                <w:szCs w:val="20"/>
              </w:rPr>
              <w:t>43,13466</w:t>
            </w:r>
          </w:p>
        </w:tc>
        <w:tc>
          <w:tcPr>
            <w:tcW w:w="556" w:type="pct"/>
            <w:noWrap/>
            <w:vAlign w:val="center"/>
            <w:hideMark/>
          </w:tcPr>
          <w:p w14:paraId="3996B4E4" w14:textId="77777777" w:rsidR="00A45395" w:rsidRPr="0023013E" w:rsidRDefault="00A45395" w:rsidP="002778C7">
            <w:pPr>
              <w:rPr>
                <w:sz w:val="20"/>
                <w:szCs w:val="20"/>
              </w:rPr>
            </w:pPr>
            <w:r w:rsidRPr="0023013E">
              <w:rPr>
                <w:sz w:val="20"/>
                <w:szCs w:val="20"/>
              </w:rPr>
              <w:t>23,04039</w:t>
            </w:r>
          </w:p>
        </w:tc>
        <w:tc>
          <w:tcPr>
            <w:tcW w:w="486" w:type="pct"/>
            <w:noWrap/>
            <w:vAlign w:val="center"/>
            <w:hideMark/>
          </w:tcPr>
          <w:p w14:paraId="65A6728E" w14:textId="77777777" w:rsidR="00A45395" w:rsidRPr="0023013E" w:rsidRDefault="00A45395" w:rsidP="002778C7">
            <w:pPr>
              <w:rPr>
                <w:sz w:val="20"/>
                <w:szCs w:val="20"/>
              </w:rPr>
            </w:pPr>
            <w:r w:rsidRPr="0023013E">
              <w:rPr>
                <w:sz w:val="20"/>
                <w:szCs w:val="20"/>
              </w:rPr>
              <w:t>1285</w:t>
            </w:r>
          </w:p>
        </w:tc>
        <w:tc>
          <w:tcPr>
            <w:tcW w:w="417" w:type="pct"/>
            <w:noWrap/>
            <w:vAlign w:val="center"/>
            <w:hideMark/>
          </w:tcPr>
          <w:p w14:paraId="3D85A8B9"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4BA693B4" w14:textId="77777777" w:rsidR="00A45395" w:rsidRPr="0023013E" w:rsidRDefault="00A45395" w:rsidP="002778C7">
            <w:pPr>
              <w:rPr>
                <w:sz w:val="20"/>
                <w:szCs w:val="20"/>
              </w:rPr>
            </w:pPr>
            <w:r w:rsidRPr="0023013E">
              <w:rPr>
                <w:sz w:val="20"/>
                <w:szCs w:val="20"/>
              </w:rPr>
              <w:t>2022</w:t>
            </w:r>
          </w:p>
        </w:tc>
      </w:tr>
      <w:tr w:rsidR="007521B7" w:rsidRPr="0023013E" w14:paraId="241304AC" w14:textId="77777777" w:rsidTr="007521B7">
        <w:trPr>
          <w:trHeight w:val="300"/>
        </w:trPr>
        <w:tc>
          <w:tcPr>
            <w:tcW w:w="761" w:type="pct"/>
            <w:noWrap/>
            <w:vAlign w:val="center"/>
            <w:hideMark/>
          </w:tcPr>
          <w:p w14:paraId="6F1B9C02"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Myotis</w:t>
            </w:r>
            <w:proofErr w:type="spellEnd"/>
          </w:p>
        </w:tc>
        <w:tc>
          <w:tcPr>
            <w:tcW w:w="1043" w:type="pct"/>
            <w:noWrap/>
            <w:vAlign w:val="center"/>
            <w:hideMark/>
          </w:tcPr>
          <w:p w14:paraId="113CEEF7" w14:textId="77777777" w:rsidR="00A45395" w:rsidRPr="0023013E" w:rsidRDefault="00A45395" w:rsidP="002778C7">
            <w:pPr>
              <w:rPr>
                <w:sz w:val="20"/>
                <w:szCs w:val="20"/>
              </w:rPr>
            </w:pPr>
            <w:proofErr w:type="spellStart"/>
            <w:r w:rsidRPr="0023013E">
              <w:rPr>
                <w:sz w:val="20"/>
                <w:szCs w:val="20"/>
              </w:rPr>
              <w:t>Serapionovata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69A8457B" w14:textId="77777777" w:rsidR="00A45395" w:rsidRPr="0023013E" w:rsidRDefault="00A45395" w:rsidP="002778C7">
            <w:pPr>
              <w:rPr>
                <w:sz w:val="20"/>
                <w:szCs w:val="20"/>
              </w:rPr>
            </w:pPr>
            <w:r w:rsidRPr="0023013E">
              <w:rPr>
                <w:sz w:val="20"/>
                <w:szCs w:val="20"/>
              </w:rPr>
              <w:t>2110</w:t>
            </w:r>
          </w:p>
        </w:tc>
        <w:tc>
          <w:tcPr>
            <w:tcW w:w="625" w:type="pct"/>
            <w:noWrap/>
            <w:vAlign w:val="center"/>
            <w:hideMark/>
          </w:tcPr>
          <w:p w14:paraId="777E7205" w14:textId="77777777" w:rsidR="00A45395" w:rsidRPr="0023013E" w:rsidRDefault="00A45395" w:rsidP="002778C7">
            <w:pPr>
              <w:rPr>
                <w:sz w:val="20"/>
                <w:szCs w:val="20"/>
              </w:rPr>
            </w:pPr>
            <w:r w:rsidRPr="0023013E">
              <w:rPr>
                <w:sz w:val="20"/>
                <w:szCs w:val="20"/>
              </w:rPr>
              <w:t>43,10077</w:t>
            </w:r>
          </w:p>
        </w:tc>
        <w:tc>
          <w:tcPr>
            <w:tcW w:w="556" w:type="pct"/>
            <w:noWrap/>
            <w:vAlign w:val="center"/>
            <w:hideMark/>
          </w:tcPr>
          <w:p w14:paraId="48E93110" w14:textId="77777777" w:rsidR="00A45395" w:rsidRPr="0023013E" w:rsidRDefault="00A45395" w:rsidP="002778C7">
            <w:pPr>
              <w:rPr>
                <w:sz w:val="20"/>
                <w:szCs w:val="20"/>
              </w:rPr>
            </w:pPr>
            <w:r w:rsidRPr="0023013E">
              <w:rPr>
                <w:sz w:val="20"/>
                <w:szCs w:val="20"/>
              </w:rPr>
              <w:t>23,61443</w:t>
            </w:r>
          </w:p>
        </w:tc>
        <w:tc>
          <w:tcPr>
            <w:tcW w:w="486" w:type="pct"/>
            <w:noWrap/>
            <w:vAlign w:val="center"/>
            <w:hideMark/>
          </w:tcPr>
          <w:p w14:paraId="350C0768" w14:textId="77777777" w:rsidR="00A45395" w:rsidRPr="0023013E" w:rsidRDefault="00A45395" w:rsidP="002778C7">
            <w:pPr>
              <w:rPr>
                <w:sz w:val="20"/>
                <w:szCs w:val="20"/>
              </w:rPr>
            </w:pPr>
            <w:r w:rsidRPr="0023013E">
              <w:rPr>
                <w:sz w:val="20"/>
                <w:szCs w:val="20"/>
              </w:rPr>
              <w:t>319</w:t>
            </w:r>
          </w:p>
        </w:tc>
        <w:tc>
          <w:tcPr>
            <w:tcW w:w="417" w:type="pct"/>
            <w:noWrap/>
            <w:vAlign w:val="center"/>
            <w:hideMark/>
          </w:tcPr>
          <w:p w14:paraId="2984FD65" w14:textId="77777777" w:rsidR="00A45395" w:rsidRPr="0023013E" w:rsidRDefault="00A45395" w:rsidP="002778C7">
            <w:pPr>
              <w:rPr>
                <w:sz w:val="20"/>
                <w:szCs w:val="20"/>
              </w:rPr>
            </w:pPr>
            <w:r w:rsidRPr="0023013E">
              <w:rPr>
                <w:sz w:val="20"/>
                <w:szCs w:val="20"/>
              </w:rPr>
              <w:t>1</w:t>
            </w:r>
          </w:p>
        </w:tc>
        <w:tc>
          <w:tcPr>
            <w:tcW w:w="484" w:type="pct"/>
            <w:noWrap/>
            <w:vAlign w:val="center"/>
            <w:hideMark/>
          </w:tcPr>
          <w:p w14:paraId="6DF9D2A5" w14:textId="77777777" w:rsidR="00A45395" w:rsidRPr="0023013E" w:rsidRDefault="00A45395" w:rsidP="002778C7">
            <w:pPr>
              <w:rPr>
                <w:sz w:val="20"/>
                <w:szCs w:val="20"/>
              </w:rPr>
            </w:pPr>
            <w:r w:rsidRPr="0023013E">
              <w:rPr>
                <w:sz w:val="20"/>
                <w:szCs w:val="20"/>
              </w:rPr>
              <w:t>2015</w:t>
            </w:r>
          </w:p>
        </w:tc>
      </w:tr>
      <w:tr w:rsidR="007521B7" w:rsidRPr="0023013E" w14:paraId="39836FC3" w14:textId="77777777" w:rsidTr="007521B7">
        <w:trPr>
          <w:trHeight w:val="300"/>
        </w:trPr>
        <w:tc>
          <w:tcPr>
            <w:tcW w:w="761" w:type="pct"/>
            <w:noWrap/>
            <w:vAlign w:val="center"/>
            <w:hideMark/>
          </w:tcPr>
          <w:p w14:paraId="08A6F05D"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075FC3E8" w14:textId="77777777" w:rsidR="00A45395" w:rsidRPr="0023013E" w:rsidRDefault="00A45395" w:rsidP="002778C7">
            <w:pPr>
              <w:rPr>
                <w:sz w:val="20"/>
                <w:szCs w:val="20"/>
              </w:rPr>
            </w:pPr>
            <w:proofErr w:type="spellStart"/>
            <w:r w:rsidRPr="0023013E">
              <w:rPr>
                <w:sz w:val="20"/>
                <w:szCs w:val="20"/>
              </w:rPr>
              <w:t>Hilyadite</w:t>
            </w:r>
            <w:proofErr w:type="spellEnd"/>
            <w:r w:rsidRPr="0023013E">
              <w:rPr>
                <w:sz w:val="20"/>
                <w:szCs w:val="20"/>
              </w:rPr>
              <w:t xml:space="preserve"> </w:t>
            </w:r>
            <w:proofErr w:type="spellStart"/>
            <w:r w:rsidRPr="0023013E">
              <w:rPr>
                <w:sz w:val="20"/>
                <w:szCs w:val="20"/>
              </w:rPr>
              <w:t>Ochichki</w:t>
            </w:r>
            <w:proofErr w:type="spellEnd"/>
            <w:r w:rsidRPr="0023013E">
              <w:rPr>
                <w:sz w:val="20"/>
                <w:szCs w:val="20"/>
              </w:rPr>
              <w:t xml:space="preserve"> (</w:t>
            </w:r>
            <w:proofErr w:type="spellStart"/>
            <w:r w:rsidRPr="0023013E">
              <w:rPr>
                <w:sz w:val="20"/>
                <w:szCs w:val="20"/>
              </w:rPr>
              <w:t>Smelite</w:t>
            </w:r>
            <w:proofErr w:type="spellEnd"/>
            <w:r w:rsidRPr="0023013E">
              <w:rPr>
                <w:sz w:val="20"/>
                <w:szCs w:val="20"/>
              </w:rPr>
              <w:t xml:space="preserve"> </w:t>
            </w:r>
            <w:proofErr w:type="spellStart"/>
            <w:r w:rsidRPr="0023013E">
              <w:rPr>
                <w:sz w:val="20"/>
                <w:szCs w:val="20"/>
              </w:rPr>
              <w:t>Ochichki</w:t>
            </w:r>
            <w:proofErr w:type="spellEnd"/>
            <w:r w:rsidRPr="0023013E">
              <w:rPr>
                <w:sz w:val="20"/>
                <w:szCs w:val="20"/>
              </w:rPr>
              <w:t>)</w:t>
            </w:r>
          </w:p>
        </w:tc>
        <w:tc>
          <w:tcPr>
            <w:tcW w:w="626" w:type="pct"/>
            <w:noWrap/>
            <w:vAlign w:val="center"/>
            <w:hideMark/>
          </w:tcPr>
          <w:p w14:paraId="7FEB3D85" w14:textId="77777777" w:rsidR="00A45395" w:rsidRPr="0023013E" w:rsidRDefault="00A45395" w:rsidP="002778C7">
            <w:pPr>
              <w:rPr>
                <w:sz w:val="20"/>
                <w:szCs w:val="20"/>
              </w:rPr>
            </w:pPr>
            <w:r w:rsidRPr="0023013E">
              <w:rPr>
                <w:sz w:val="20"/>
                <w:szCs w:val="20"/>
              </w:rPr>
              <w:t>2153</w:t>
            </w:r>
          </w:p>
        </w:tc>
        <w:tc>
          <w:tcPr>
            <w:tcW w:w="625" w:type="pct"/>
            <w:noWrap/>
            <w:vAlign w:val="center"/>
            <w:hideMark/>
          </w:tcPr>
          <w:p w14:paraId="7EA417E4" w14:textId="77777777" w:rsidR="00A45395" w:rsidRPr="0023013E" w:rsidRDefault="00A45395" w:rsidP="002778C7">
            <w:pPr>
              <w:rPr>
                <w:sz w:val="20"/>
                <w:szCs w:val="20"/>
              </w:rPr>
            </w:pPr>
            <w:r w:rsidRPr="0023013E">
              <w:rPr>
                <w:sz w:val="20"/>
                <w:szCs w:val="20"/>
              </w:rPr>
              <w:t>43,27779</w:t>
            </w:r>
          </w:p>
        </w:tc>
        <w:tc>
          <w:tcPr>
            <w:tcW w:w="556" w:type="pct"/>
            <w:noWrap/>
            <w:vAlign w:val="center"/>
            <w:hideMark/>
          </w:tcPr>
          <w:p w14:paraId="78357A57" w14:textId="77777777" w:rsidR="00A45395" w:rsidRPr="0023013E" w:rsidRDefault="00A45395" w:rsidP="002778C7">
            <w:pPr>
              <w:rPr>
                <w:sz w:val="20"/>
                <w:szCs w:val="20"/>
              </w:rPr>
            </w:pPr>
            <w:r w:rsidRPr="0023013E">
              <w:rPr>
                <w:sz w:val="20"/>
                <w:szCs w:val="20"/>
              </w:rPr>
              <w:t>27,11920</w:t>
            </w:r>
          </w:p>
        </w:tc>
        <w:tc>
          <w:tcPr>
            <w:tcW w:w="486" w:type="pct"/>
            <w:noWrap/>
            <w:vAlign w:val="center"/>
            <w:hideMark/>
          </w:tcPr>
          <w:p w14:paraId="36A346D4" w14:textId="77777777" w:rsidR="00A45395" w:rsidRPr="0023013E" w:rsidRDefault="00A45395" w:rsidP="002778C7">
            <w:pPr>
              <w:rPr>
                <w:sz w:val="20"/>
                <w:szCs w:val="20"/>
              </w:rPr>
            </w:pPr>
            <w:r w:rsidRPr="0023013E">
              <w:rPr>
                <w:sz w:val="20"/>
                <w:szCs w:val="20"/>
              </w:rPr>
              <w:t>398</w:t>
            </w:r>
          </w:p>
        </w:tc>
        <w:tc>
          <w:tcPr>
            <w:tcW w:w="417" w:type="pct"/>
            <w:noWrap/>
            <w:vAlign w:val="center"/>
            <w:hideMark/>
          </w:tcPr>
          <w:p w14:paraId="30E10A29"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444F83E3" w14:textId="77777777" w:rsidR="00A45395" w:rsidRPr="0023013E" w:rsidRDefault="00A45395" w:rsidP="002778C7">
            <w:pPr>
              <w:rPr>
                <w:sz w:val="20"/>
                <w:szCs w:val="20"/>
              </w:rPr>
            </w:pPr>
            <w:r w:rsidRPr="0023013E">
              <w:rPr>
                <w:sz w:val="20"/>
                <w:szCs w:val="20"/>
              </w:rPr>
              <w:t>2022</w:t>
            </w:r>
          </w:p>
        </w:tc>
      </w:tr>
      <w:tr w:rsidR="007521B7" w:rsidRPr="0023013E" w14:paraId="28E80CDC" w14:textId="77777777" w:rsidTr="007521B7">
        <w:trPr>
          <w:trHeight w:val="300"/>
        </w:trPr>
        <w:tc>
          <w:tcPr>
            <w:tcW w:w="761" w:type="pct"/>
            <w:noWrap/>
            <w:vAlign w:val="center"/>
            <w:hideMark/>
          </w:tcPr>
          <w:p w14:paraId="02634C95"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367DA135" w14:textId="77777777" w:rsidR="00A45395" w:rsidRPr="0023013E" w:rsidRDefault="00A45395" w:rsidP="002778C7">
            <w:pPr>
              <w:rPr>
                <w:sz w:val="20"/>
                <w:szCs w:val="20"/>
              </w:rPr>
            </w:pPr>
            <w:proofErr w:type="spellStart"/>
            <w:r w:rsidRPr="0023013E">
              <w:rPr>
                <w:sz w:val="20"/>
                <w:szCs w:val="20"/>
              </w:rPr>
              <w:t>Drashanska</w:t>
            </w:r>
            <w:proofErr w:type="spellEnd"/>
          </w:p>
        </w:tc>
        <w:tc>
          <w:tcPr>
            <w:tcW w:w="626" w:type="pct"/>
            <w:noWrap/>
            <w:vAlign w:val="center"/>
            <w:hideMark/>
          </w:tcPr>
          <w:p w14:paraId="0C9E4720" w14:textId="77777777" w:rsidR="00A45395" w:rsidRPr="0023013E" w:rsidRDefault="00A45395" w:rsidP="002778C7">
            <w:pPr>
              <w:rPr>
                <w:sz w:val="20"/>
                <w:szCs w:val="20"/>
              </w:rPr>
            </w:pPr>
            <w:r w:rsidRPr="0023013E">
              <w:rPr>
                <w:sz w:val="20"/>
                <w:szCs w:val="20"/>
              </w:rPr>
              <w:t>2500</w:t>
            </w:r>
          </w:p>
        </w:tc>
        <w:tc>
          <w:tcPr>
            <w:tcW w:w="625" w:type="pct"/>
            <w:noWrap/>
            <w:vAlign w:val="center"/>
            <w:hideMark/>
          </w:tcPr>
          <w:p w14:paraId="2F1B4B13" w14:textId="77777777" w:rsidR="00A45395" w:rsidRPr="0023013E" w:rsidRDefault="00A45395" w:rsidP="002778C7">
            <w:pPr>
              <w:rPr>
                <w:sz w:val="20"/>
                <w:szCs w:val="20"/>
              </w:rPr>
            </w:pPr>
            <w:r w:rsidRPr="0023013E">
              <w:rPr>
                <w:sz w:val="20"/>
                <w:szCs w:val="20"/>
              </w:rPr>
              <w:t>43,25530</w:t>
            </w:r>
          </w:p>
        </w:tc>
        <w:tc>
          <w:tcPr>
            <w:tcW w:w="556" w:type="pct"/>
            <w:noWrap/>
            <w:vAlign w:val="center"/>
            <w:hideMark/>
          </w:tcPr>
          <w:p w14:paraId="451BF770" w14:textId="77777777" w:rsidR="00A45395" w:rsidRPr="0023013E" w:rsidRDefault="00A45395" w:rsidP="002778C7">
            <w:pPr>
              <w:rPr>
                <w:sz w:val="20"/>
                <w:szCs w:val="20"/>
              </w:rPr>
            </w:pPr>
            <w:r w:rsidRPr="0023013E">
              <w:rPr>
                <w:sz w:val="20"/>
                <w:szCs w:val="20"/>
              </w:rPr>
              <w:t>23,90624</w:t>
            </w:r>
          </w:p>
        </w:tc>
        <w:tc>
          <w:tcPr>
            <w:tcW w:w="486" w:type="pct"/>
            <w:noWrap/>
            <w:vAlign w:val="center"/>
            <w:hideMark/>
          </w:tcPr>
          <w:p w14:paraId="5CF04DDD" w14:textId="77777777" w:rsidR="00A45395" w:rsidRPr="0023013E" w:rsidRDefault="00A45395" w:rsidP="002778C7">
            <w:pPr>
              <w:rPr>
                <w:sz w:val="20"/>
                <w:szCs w:val="20"/>
              </w:rPr>
            </w:pPr>
            <w:r w:rsidRPr="0023013E">
              <w:rPr>
                <w:sz w:val="20"/>
                <w:szCs w:val="20"/>
              </w:rPr>
              <w:t>693</w:t>
            </w:r>
          </w:p>
        </w:tc>
        <w:tc>
          <w:tcPr>
            <w:tcW w:w="417" w:type="pct"/>
            <w:noWrap/>
            <w:vAlign w:val="center"/>
            <w:hideMark/>
          </w:tcPr>
          <w:p w14:paraId="09E810BF"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26D733B9" w14:textId="77777777" w:rsidR="00A45395" w:rsidRPr="0023013E" w:rsidRDefault="00A45395" w:rsidP="002778C7">
            <w:pPr>
              <w:rPr>
                <w:sz w:val="20"/>
                <w:szCs w:val="20"/>
              </w:rPr>
            </w:pPr>
            <w:r w:rsidRPr="0023013E">
              <w:rPr>
                <w:sz w:val="20"/>
                <w:szCs w:val="20"/>
              </w:rPr>
              <w:t>2021</w:t>
            </w:r>
          </w:p>
        </w:tc>
      </w:tr>
      <w:tr w:rsidR="007521B7" w:rsidRPr="0023013E" w14:paraId="235198DD" w14:textId="77777777" w:rsidTr="007521B7">
        <w:trPr>
          <w:trHeight w:val="300"/>
        </w:trPr>
        <w:tc>
          <w:tcPr>
            <w:tcW w:w="761" w:type="pct"/>
            <w:noWrap/>
            <w:vAlign w:val="center"/>
            <w:hideMark/>
          </w:tcPr>
          <w:p w14:paraId="694226CA"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9D70F8A" w14:textId="77777777" w:rsidR="00A45395" w:rsidRPr="0023013E" w:rsidRDefault="00A45395" w:rsidP="002778C7">
            <w:pPr>
              <w:rPr>
                <w:sz w:val="20"/>
                <w:szCs w:val="20"/>
              </w:rPr>
            </w:pPr>
            <w:proofErr w:type="spellStart"/>
            <w:r w:rsidRPr="0023013E">
              <w:rPr>
                <w:sz w:val="20"/>
                <w:szCs w:val="20"/>
              </w:rPr>
              <w:t>Razhishkata</w:t>
            </w:r>
            <w:proofErr w:type="spellEnd"/>
          </w:p>
        </w:tc>
        <w:tc>
          <w:tcPr>
            <w:tcW w:w="626" w:type="pct"/>
            <w:noWrap/>
            <w:vAlign w:val="center"/>
            <w:hideMark/>
          </w:tcPr>
          <w:p w14:paraId="3A7BFA26" w14:textId="77777777" w:rsidR="00A45395" w:rsidRPr="0023013E" w:rsidRDefault="00A45395" w:rsidP="002778C7">
            <w:pPr>
              <w:rPr>
                <w:sz w:val="20"/>
                <w:szCs w:val="20"/>
              </w:rPr>
            </w:pPr>
            <w:r w:rsidRPr="0023013E">
              <w:rPr>
                <w:sz w:val="20"/>
                <w:szCs w:val="20"/>
              </w:rPr>
              <w:t>2559</w:t>
            </w:r>
          </w:p>
        </w:tc>
        <w:tc>
          <w:tcPr>
            <w:tcW w:w="625" w:type="pct"/>
            <w:noWrap/>
            <w:vAlign w:val="center"/>
            <w:hideMark/>
          </w:tcPr>
          <w:p w14:paraId="4138558D" w14:textId="77777777" w:rsidR="00A45395" w:rsidRPr="0023013E" w:rsidRDefault="00A45395" w:rsidP="002778C7">
            <w:pPr>
              <w:rPr>
                <w:sz w:val="20"/>
                <w:szCs w:val="20"/>
              </w:rPr>
            </w:pPr>
            <w:r w:rsidRPr="0023013E">
              <w:rPr>
                <w:sz w:val="20"/>
                <w:szCs w:val="20"/>
              </w:rPr>
              <w:t>43,08942</w:t>
            </w:r>
          </w:p>
        </w:tc>
        <w:tc>
          <w:tcPr>
            <w:tcW w:w="556" w:type="pct"/>
            <w:noWrap/>
            <w:vAlign w:val="center"/>
            <w:hideMark/>
          </w:tcPr>
          <w:p w14:paraId="2936E295" w14:textId="77777777" w:rsidR="00A45395" w:rsidRPr="0023013E" w:rsidRDefault="00A45395" w:rsidP="002778C7">
            <w:pPr>
              <w:rPr>
                <w:sz w:val="20"/>
                <w:szCs w:val="20"/>
              </w:rPr>
            </w:pPr>
            <w:r w:rsidRPr="0023013E">
              <w:rPr>
                <w:sz w:val="20"/>
                <w:szCs w:val="20"/>
              </w:rPr>
              <w:t>23,38515</w:t>
            </w:r>
          </w:p>
        </w:tc>
        <w:tc>
          <w:tcPr>
            <w:tcW w:w="486" w:type="pct"/>
            <w:noWrap/>
            <w:vAlign w:val="center"/>
            <w:hideMark/>
          </w:tcPr>
          <w:p w14:paraId="399F383C" w14:textId="77777777" w:rsidR="00A45395" w:rsidRPr="0023013E" w:rsidRDefault="00A45395" w:rsidP="002778C7">
            <w:pPr>
              <w:rPr>
                <w:sz w:val="20"/>
                <w:szCs w:val="20"/>
              </w:rPr>
            </w:pPr>
            <w:r w:rsidRPr="0023013E">
              <w:rPr>
                <w:sz w:val="20"/>
                <w:szCs w:val="20"/>
              </w:rPr>
              <w:t>503</w:t>
            </w:r>
          </w:p>
        </w:tc>
        <w:tc>
          <w:tcPr>
            <w:tcW w:w="417" w:type="pct"/>
            <w:noWrap/>
            <w:vAlign w:val="center"/>
            <w:hideMark/>
          </w:tcPr>
          <w:p w14:paraId="2C3D21ED"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404B498E" w14:textId="77777777" w:rsidR="00A45395" w:rsidRPr="0023013E" w:rsidRDefault="00A45395" w:rsidP="002778C7">
            <w:pPr>
              <w:rPr>
                <w:sz w:val="20"/>
                <w:szCs w:val="20"/>
              </w:rPr>
            </w:pPr>
            <w:r w:rsidRPr="0023013E">
              <w:rPr>
                <w:sz w:val="20"/>
                <w:szCs w:val="20"/>
              </w:rPr>
              <w:t>2025</w:t>
            </w:r>
          </w:p>
        </w:tc>
      </w:tr>
      <w:tr w:rsidR="007521B7" w:rsidRPr="0023013E" w14:paraId="4AD4BDD9" w14:textId="77777777" w:rsidTr="007521B7">
        <w:trPr>
          <w:trHeight w:val="300"/>
        </w:trPr>
        <w:tc>
          <w:tcPr>
            <w:tcW w:w="761" w:type="pct"/>
            <w:noWrap/>
            <w:vAlign w:val="center"/>
            <w:hideMark/>
          </w:tcPr>
          <w:p w14:paraId="0C622CAE"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D58D33F" w14:textId="77777777" w:rsidR="00A45395" w:rsidRPr="0023013E" w:rsidRDefault="00A45395" w:rsidP="002778C7">
            <w:pPr>
              <w:rPr>
                <w:sz w:val="20"/>
                <w:szCs w:val="20"/>
              </w:rPr>
            </w:pPr>
            <w:proofErr w:type="spellStart"/>
            <w:r w:rsidRPr="0023013E">
              <w:rPr>
                <w:sz w:val="20"/>
                <w:szCs w:val="20"/>
              </w:rPr>
              <w:t>Yarasa</w:t>
            </w:r>
            <w:proofErr w:type="spellEnd"/>
            <w:r w:rsidRPr="0023013E">
              <w:rPr>
                <w:sz w:val="20"/>
                <w:szCs w:val="20"/>
              </w:rPr>
              <w:t xml:space="preserve"> </w:t>
            </w:r>
            <w:proofErr w:type="spellStart"/>
            <w:r w:rsidRPr="0023013E">
              <w:rPr>
                <w:sz w:val="20"/>
                <w:szCs w:val="20"/>
              </w:rPr>
              <w:t>Ini</w:t>
            </w:r>
            <w:proofErr w:type="spellEnd"/>
          </w:p>
        </w:tc>
        <w:tc>
          <w:tcPr>
            <w:tcW w:w="626" w:type="pct"/>
            <w:noWrap/>
            <w:vAlign w:val="center"/>
            <w:hideMark/>
          </w:tcPr>
          <w:p w14:paraId="43ACEF07" w14:textId="77777777" w:rsidR="00A45395" w:rsidRPr="0023013E" w:rsidRDefault="00A45395" w:rsidP="002778C7">
            <w:pPr>
              <w:rPr>
                <w:sz w:val="20"/>
                <w:szCs w:val="20"/>
              </w:rPr>
            </w:pPr>
            <w:r w:rsidRPr="0023013E">
              <w:rPr>
                <w:sz w:val="20"/>
                <w:szCs w:val="20"/>
              </w:rPr>
              <w:t>2840</w:t>
            </w:r>
          </w:p>
        </w:tc>
        <w:tc>
          <w:tcPr>
            <w:tcW w:w="625" w:type="pct"/>
            <w:noWrap/>
            <w:vAlign w:val="center"/>
            <w:hideMark/>
          </w:tcPr>
          <w:p w14:paraId="5C5AC2E5" w14:textId="77777777" w:rsidR="00A45395" w:rsidRPr="0023013E" w:rsidRDefault="00A45395" w:rsidP="002778C7">
            <w:pPr>
              <w:rPr>
                <w:sz w:val="20"/>
                <w:szCs w:val="20"/>
              </w:rPr>
            </w:pPr>
            <w:r w:rsidRPr="0023013E">
              <w:rPr>
                <w:sz w:val="20"/>
                <w:szCs w:val="20"/>
              </w:rPr>
              <w:t>41,64744</w:t>
            </w:r>
          </w:p>
        </w:tc>
        <w:tc>
          <w:tcPr>
            <w:tcW w:w="556" w:type="pct"/>
            <w:noWrap/>
            <w:vAlign w:val="center"/>
            <w:hideMark/>
          </w:tcPr>
          <w:p w14:paraId="20F3C5DA" w14:textId="77777777" w:rsidR="00A45395" w:rsidRPr="0023013E" w:rsidRDefault="00A45395" w:rsidP="002778C7">
            <w:pPr>
              <w:rPr>
                <w:sz w:val="20"/>
                <w:szCs w:val="20"/>
              </w:rPr>
            </w:pPr>
            <w:r w:rsidRPr="0023013E">
              <w:rPr>
                <w:sz w:val="20"/>
                <w:szCs w:val="20"/>
              </w:rPr>
              <w:t>25,51402</w:t>
            </w:r>
          </w:p>
        </w:tc>
        <w:tc>
          <w:tcPr>
            <w:tcW w:w="486" w:type="pct"/>
            <w:noWrap/>
            <w:vAlign w:val="center"/>
            <w:hideMark/>
          </w:tcPr>
          <w:p w14:paraId="42F9FCEF" w14:textId="77777777" w:rsidR="00A45395" w:rsidRPr="0023013E" w:rsidRDefault="00A45395" w:rsidP="002778C7">
            <w:pPr>
              <w:rPr>
                <w:sz w:val="20"/>
                <w:szCs w:val="20"/>
              </w:rPr>
            </w:pPr>
            <w:r w:rsidRPr="0023013E">
              <w:rPr>
                <w:sz w:val="20"/>
                <w:szCs w:val="20"/>
              </w:rPr>
              <w:t>370</w:t>
            </w:r>
          </w:p>
        </w:tc>
        <w:tc>
          <w:tcPr>
            <w:tcW w:w="417" w:type="pct"/>
            <w:noWrap/>
            <w:vAlign w:val="center"/>
            <w:hideMark/>
          </w:tcPr>
          <w:p w14:paraId="0B693445"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5E06ED91" w14:textId="77777777" w:rsidR="00A45395" w:rsidRPr="0023013E" w:rsidRDefault="00A45395" w:rsidP="002778C7">
            <w:pPr>
              <w:rPr>
                <w:sz w:val="20"/>
                <w:szCs w:val="20"/>
              </w:rPr>
            </w:pPr>
            <w:r w:rsidRPr="0023013E">
              <w:rPr>
                <w:sz w:val="20"/>
                <w:szCs w:val="20"/>
              </w:rPr>
              <w:t>2010</w:t>
            </w:r>
          </w:p>
        </w:tc>
      </w:tr>
      <w:tr w:rsidR="007521B7" w:rsidRPr="0023013E" w14:paraId="0A794503" w14:textId="77777777" w:rsidTr="007521B7">
        <w:trPr>
          <w:trHeight w:val="300"/>
        </w:trPr>
        <w:tc>
          <w:tcPr>
            <w:tcW w:w="761" w:type="pct"/>
            <w:noWrap/>
            <w:vAlign w:val="center"/>
            <w:hideMark/>
          </w:tcPr>
          <w:p w14:paraId="5E84166E" w14:textId="77777777" w:rsidR="00A45395" w:rsidRPr="0023013E" w:rsidRDefault="00A45395" w:rsidP="002778C7">
            <w:pPr>
              <w:rPr>
                <w:i/>
                <w:iCs/>
                <w:sz w:val="20"/>
                <w:szCs w:val="20"/>
              </w:rPr>
            </w:pPr>
            <w:proofErr w:type="spellStart"/>
            <w:r w:rsidRPr="0023013E">
              <w:rPr>
                <w:i/>
                <w:iCs/>
                <w:sz w:val="20"/>
                <w:szCs w:val="20"/>
              </w:rPr>
              <w:lastRenderedPageBreak/>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0C5D69AF" w14:textId="77777777" w:rsidR="00A45395" w:rsidRPr="0023013E" w:rsidRDefault="00A45395" w:rsidP="002778C7">
            <w:pPr>
              <w:rPr>
                <w:sz w:val="20"/>
                <w:szCs w:val="20"/>
              </w:rPr>
            </w:pPr>
            <w:proofErr w:type="spellStart"/>
            <w:r w:rsidRPr="0023013E">
              <w:rPr>
                <w:sz w:val="20"/>
                <w:szCs w:val="20"/>
              </w:rPr>
              <w:t>Forest</w:t>
            </w:r>
            <w:proofErr w:type="spellEnd"/>
            <w:r w:rsidRPr="0023013E">
              <w:rPr>
                <w:sz w:val="20"/>
                <w:szCs w:val="20"/>
              </w:rPr>
              <w:t xml:space="preserve"> </w:t>
            </w:r>
            <w:proofErr w:type="spellStart"/>
            <w:r w:rsidRPr="0023013E">
              <w:rPr>
                <w:sz w:val="20"/>
                <w:szCs w:val="20"/>
              </w:rPr>
              <w:t>near</w:t>
            </w:r>
            <w:proofErr w:type="spellEnd"/>
            <w:r w:rsidRPr="0023013E">
              <w:rPr>
                <w:sz w:val="20"/>
                <w:szCs w:val="20"/>
              </w:rPr>
              <w:t xml:space="preserve"> </w:t>
            </w:r>
            <w:proofErr w:type="spellStart"/>
            <w:r w:rsidRPr="0023013E">
              <w:rPr>
                <w:sz w:val="20"/>
                <w:szCs w:val="20"/>
              </w:rPr>
              <w:t>Guest</w:t>
            </w:r>
            <w:proofErr w:type="spellEnd"/>
            <w:r w:rsidRPr="0023013E">
              <w:rPr>
                <w:sz w:val="20"/>
                <w:szCs w:val="20"/>
              </w:rPr>
              <w:t xml:space="preserve"> House "</w:t>
            </w:r>
            <w:proofErr w:type="spellStart"/>
            <w:r w:rsidRPr="0023013E">
              <w:rPr>
                <w:sz w:val="20"/>
                <w:szCs w:val="20"/>
              </w:rPr>
              <w:t>Batakliata</w:t>
            </w:r>
            <w:proofErr w:type="spellEnd"/>
            <w:r w:rsidRPr="0023013E">
              <w:rPr>
                <w:sz w:val="20"/>
                <w:szCs w:val="20"/>
              </w:rPr>
              <w:t>"</w:t>
            </w:r>
          </w:p>
        </w:tc>
        <w:tc>
          <w:tcPr>
            <w:tcW w:w="626" w:type="pct"/>
            <w:noWrap/>
            <w:vAlign w:val="center"/>
            <w:hideMark/>
          </w:tcPr>
          <w:p w14:paraId="76AC0B61" w14:textId="77777777" w:rsidR="00A45395" w:rsidRPr="0023013E" w:rsidRDefault="00A45395" w:rsidP="002778C7">
            <w:pPr>
              <w:rPr>
                <w:sz w:val="20"/>
                <w:szCs w:val="20"/>
              </w:rPr>
            </w:pPr>
            <w:r w:rsidRPr="0023013E">
              <w:rPr>
                <w:sz w:val="20"/>
                <w:szCs w:val="20"/>
              </w:rPr>
              <w:t>2875</w:t>
            </w:r>
          </w:p>
        </w:tc>
        <w:tc>
          <w:tcPr>
            <w:tcW w:w="625" w:type="pct"/>
            <w:noWrap/>
            <w:vAlign w:val="center"/>
            <w:hideMark/>
          </w:tcPr>
          <w:p w14:paraId="413D79E8" w14:textId="77777777" w:rsidR="00A45395" w:rsidRPr="0023013E" w:rsidRDefault="00A45395" w:rsidP="002778C7">
            <w:pPr>
              <w:rPr>
                <w:sz w:val="20"/>
                <w:szCs w:val="20"/>
              </w:rPr>
            </w:pPr>
            <w:r w:rsidRPr="0023013E">
              <w:rPr>
                <w:sz w:val="20"/>
                <w:szCs w:val="20"/>
              </w:rPr>
              <w:t>42,28488</w:t>
            </w:r>
          </w:p>
        </w:tc>
        <w:tc>
          <w:tcPr>
            <w:tcW w:w="556" w:type="pct"/>
            <w:noWrap/>
            <w:vAlign w:val="center"/>
            <w:hideMark/>
          </w:tcPr>
          <w:p w14:paraId="6E7A81E2" w14:textId="77777777" w:rsidR="00A45395" w:rsidRPr="0023013E" w:rsidRDefault="00A45395" w:rsidP="002778C7">
            <w:pPr>
              <w:rPr>
                <w:sz w:val="20"/>
                <w:szCs w:val="20"/>
              </w:rPr>
            </w:pPr>
            <w:r w:rsidRPr="0023013E">
              <w:rPr>
                <w:sz w:val="20"/>
                <w:szCs w:val="20"/>
              </w:rPr>
              <w:t>23,93650</w:t>
            </w:r>
          </w:p>
        </w:tc>
        <w:tc>
          <w:tcPr>
            <w:tcW w:w="486" w:type="pct"/>
            <w:noWrap/>
            <w:vAlign w:val="center"/>
            <w:hideMark/>
          </w:tcPr>
          <w:p w14:paraId="6CD5BBAD" w14:textId="77777777" w:rsidR="00A45395" w:rsidRPr="0023013E" w:rsidRDefault="00A45395" w:rsidP="002778C7">
            <w:pPr>
              <w:rPr>
                <w:sz w:val="20"/>
                <w:szCs w:val="20"/>
              </w:rPr>
            </w:pPr>
            <w:r w:rsidRPr="0023013E">
              <w:rPr>
                <w:sz w:val="20"/>
                <w:szCs w:val="20"/>
              </w:rPr>
              <w:t>704</w:t>
            </w:r>
          </w:p>
        </w:tc>
        <w:tc>
          <w:tcPr>
            <w:tcW w:w="417" w:type="pct"/>
            <w:noWrap/>
            <w:vAlign w:val="center"/>
            <w:hideMark/>
          </w:tcPr>
          <w:p w14:paraId="5E8DD05C"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017F44A6" w14:textId="77777777" w:rsidR="00A45395" w:rsidRPr="0023013E" w:rsidRDefault="00A45395" w:rsidP="002778C7">
            <w:pPr>
              <w:rPr>
                <w:sz w:val="20"/>
                <w:szCs w:val="20"/>
              </w:rPr>
            </w:pPr>
            <w:r w:rsidRPr="0023013E">
              <w:rPr>
                <w:sz w:val="20"/>
                <w:szCs w:val="20"/>
              </w:rPr>
              <w:t>2012</w:t>
            </w:r>
          </w:p>
        </w:tc>
      </w:tr>
      <w:tr w:rsidR="007521B7" w:rsidRPr="0023013E" w14:paraId="1724635D" w14:textId="77777777" w:rsidTr="007521B7">
        <w:trPr>
          <w:trHeight w:val="300"/>
        </w:trPr>
        <w:tc>
          <w:tcPr>
            <w:tcW w:w="761" w:type="pct"/>
            <w:noWrap/>
            <w:vAlign w:val="center"/>
            <w:hideMark/>
          </w:tcPr>
          <w:p w14:paraId="69593A1D"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1F174E74" w14:textId="77777777" w:rsidR="00A45395" w:rsidRPr="0023013E" w:rsidRDefault="00A45395" w:rsidP="002778C7">
            <w:pPr>
              <w:rPr>
                <w:sz w:val="20"/>
                <w:szCs w:val="20"/>
              </w:rPr>
            </w:pPr>
            <w:proofErr w:type="spellStart"/>
            <w:r w:rsidRPr="0023013E">
              <w:rPr>
                <w:sz w:val="20"/>
                <w:szCs w:val="20"/>
              </w:rPr>
              <w:t>Rezervoari</w:t>
            </w:r>
            <w:proofErr w:type="spellEnd"/>
            <w:r w:rsidRPr="0023013E">
              <w:rPr>
                <w:sz w:val="20"/>
                <w:szCs w:val="20"/>
              </w:rPr>
              <w:t xml:space="preserve"> </w:t>
            </w:r>
            <w:proofErr w:type="spellStart"/>
            <w:r w:rsidRPr="0023013E">
              <w:rPr>
                <w:sz w:val="20"/>
                <w:szCs w:val="20"/>
              </w:rPr>
              <w:t>Madzharovo</w:t>
            </w:r>
            <w:proofErr w:type="spellEnd"/>
          </w:p>
        </w:tc>
        <w:tc>
          <w:tcPr>
            <w:tcW w:w="626" w:type="pct"/>
            <w:noWrap/>
            <w:vAlign w:val="center"/>
            <w:hideMark/>
          </w:tcPr>
          <w:p w14:paraId="5C29871D" w14:textId="77777777" w:rsidR="00A45395" w:rsidRPr="0023013E" w:rsidRDefault="00A45395" w:rsidP="002778C7">
            <w:pPr>
              <w:rPr>
                <w:sz w:val="20"/>
                <w:szCs w:val="20"/>
              </w:rPr>
            </w:pPr>
            <w:r w:rsidRPr="0023013E">
              <w:rPr>
                <w:sz w:val="20"/>
                <w:szCs w:val="20"/>
              </w:rPr>
              <w:t>3000</w:t>
            </w:r>
          </w:p>
        </w:tc>
        <w:tc>
          <w:tcPr>
            <w:tcW w:w="625" w:type="pct"/>
            <w:noWrap/>
            <w:vAlign w:val="center"/>
            <w:hideMark/>
          </w:tcPr>
          <w:p w14:paraId="40314E9C" w14:textId="77777777" w:rsidR="00A45395" w:rsidRPr="0023013E" w:rsidRDefault="00A45395" w:rsidP="002778C7">
            <w:pPr>
              <w:rPr>
                <w:sz w:val="20"/>
                <w:szCs w:val="20"/>
              </w:rPr>
            </w:pPr>
            <w:r w:rsidRPr="0023013E">
              <w:rPr>
                <w:sz w:val="20"/>
                <w:szCs w:val="20"/>
              </w:rPr>
              <w:t>41,63321</w:t>
            </w:r>
          </w:p>
        </w:tc>
        <w:tc>
          <w:tcPr>
            <w:tcW w:w="556" w:type="pct"/>
            <w:noWrap/>
            <w:vAlign w:val="center"/>
            <w:hideMark/>
          </w:tcPr>
          <w:p w14:paraId="3EA17FCD" w14:textId="77777777" w:rsidR="00A45395" w:rsidRPr="0023013E" w:rsidRDefault="00A45395" w:rsidP="002778C7">
            <w:pPr>
              <w:rPr>
                <w:sz w:val="20"/>
                <w:szCs w:val="20"/>
              </w:rPr>
            </w:pPr>
            <w:r w:rsidRPr="0023013E">
              <w:rPr>
                <w:sz w:val="20"/>
                <w:szCs w:val="20"/>
              </w:rPr>
              <w:t>25,87632</w:t>
            </w:r>
          </w:p>
        </w:tc>
        <w:tc>
          <w:tcPr>
            <w:tcW w:w="486" w:type="pct"/>
            <w:noWrap/>
            <w:vAlign w:val="center"/>
            <w:hideMark/>
          </w:tcPr>
          <w:p w14:paraId="54B0C01A" w14:textId="77777777" w:rsidR="00A45395" w:rsidRPr="0023013E" w:rsidRDefault="00A45395" w:rsidP="002778C7">
            <w:pPr>
              <w:rPr>
                <w:sz w:val="20"/>
                <w:szCs w:val="20"/>
              </w:rPr>
            </w:pPr>
            <w:r w:rsidRPr="0023013E">
              <w:rPr>
                <w:sz w:val="20"/>
                <w:szCs w:val="20"/>
              </w:rPr>
              <w:t>281</w:t>
            </w:r>
          </w:p>
        </w:tc>
        <w:tc>
          <w:tcPr>
            <w:tcW w:w="417" w:type="pct"/>
            <w:noWrap/>
            <w:vAlign w:val="center"/>
            <w:hideMark/>
          </w:tcPr>
          <w:p w14:paraId="1BC67D1D" w14:textId="77777777" w:rsidR="00A45395" w:rsidRPr="0023013E" w:rsidRDefault="00A45395" w:rsidP="002778C7">
            <w:pPr>
              <w:rPr>
                <w:sz w:val="20"/>
                <w:szCs w:val="20"/>
              </w:rPr>
            </w:pPr>
            <w:r w:rsidRPr="0023013E">
              <w:rPr>
                <w:sz w:val="20"/>
                <w:szCs w:val="20"/>
              </w:rPr>
              <w:t>8</w:t>
            </w:r>
          </w:p>
        </w:tc>
        <w:tc>
          <w:tcPr>
            <w:tcW w:w="484" w:type="pct"/>
            <w:noWrap/>
            <w:vAlign w:val="center"/>
            <w:hideMark/>
          </w:tcPr>
          <w:p w14:paraId="28BA88F2" w14:textId="77777777" w:rsidR="00A45395" w:rsidRPr="0023013E" w:rsidRDefault="00A45395" w:rsidP="002778C7">
            <w:pPr>
              <w:rPr>
                <w:sz w:val="20"/>
                <w:szCs w:val="20"/>
              </w:rPr>
            </w:pPr>
            <w:r w:rsidRPr="0023013E">
              <w:rPr>
                <w:sz w:val="20"/>
                <w:szCs w:val="20"/>
              </w:rPr>
              <w:t>2022</w:t>
            </w:r>
          </w:p>
        </w:tc>
      </w:tr>
      <w:tr w:rsidR="007521B7" w:rsidRPr="0023013E" w14:paraId="68519DB3" w14:textId="77777777" w:rsidTr="007521B7">
        <w:trPr>
          <w:trHeight w:val="300"/>
        </w:trPr>
        <w:tc>
          <w:tcPr>
            <w:tcW w:w="761" w:type="pct"/>
            <w:noWrap/>
            <w:vAlign w:val="center"/>
            <w:hideMark/>
          </w:tcPr>
          <w:p w14:paraId="6A04AA25"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50003298" w14:textId="77777777" w:rsidR="00A45395" w:rsidRPr="0023013E" w:rsidRDefault="00A45395" w:rsidP="002778C7">
            <w:pPr>
              <w:rPr>
                <w:sz w:val="20"/>
                <w:szCs w:val="20"/>
              </w:rPr>
            </w:pPr>
            <w:proofErr w:type="spellStart"/>
            <w:r w:rsidRPr="0023013E">
              <w:rPr>
                <w:sz w:val="20"/>
                <w:szCs w:val="20"/>
              </w:rPr>
              <w:t>Sreden</w:t>
            </w:r>
            <w:proofErr w:type="spellEnd"/>
            <w:r w:rsidRPr="0023013E">
              <w:rPr>
                <w:sz w:val="20"/>
                <w:szCs w:val="20"/>
              </w:rPr>
              <w:t xml:space="preserve"> </w:t>
            </w:r>
            <w:proofErr w:type="spellStart"/>
            <w:r w:rsidRPr="0023013E">
              <w:rPr>
                <w:sz w:val="20"/>
                <w:szCs w:val="20"/>
              </w:rPr>
              <w:t>Bilernik</w:t>
            </w:r>
            <w:proofErr w:type="spellEnd"/>
            <w:r w:rsidRPr="0023013E">
              <w:rPr>
                <w:sz w:val="20"/>
                <w:szCs w:val="20"/>
              </w:rPr>
              <w:t xml:space="preserve"> (</w:t>
            </w:r>
            <w:proofErr w:type="spellStart"/>
            <w:r w:rsidRPr="0023013E">
              <w:rPr>
                <w:sz w:val="20"/>
                <w:szCs w:val="20"/>
              </w:rPr>
              <w:t>Gereka</w:t>
            </w:r>
            <w:proofErr w:type="spellEnd"/>
            <w:r w:rsidRPr="0023013E">
              <w:rPr>
                <w:sz w:val="20"/>
                <w:szCs w:val="20"/>
              </w:rPr>
              <w:t>)</w:t>
            </w:r>
          </w:p>
        </w:tc>
        <w:tc>
          <w:tcPr>
            <w:tcW w:w="626" w:type="pct"/>
            <w:noWrap/>
            <w:vAlign w:val="center"/>
            <w:hideMark/>
          </w:tcPr>
          <w:p w14:paraId="32A1D34D" w14:textId="77777777" w:rsidR="00A45395" w:rsidRPr="0023013E" w:rsidRDefault="00A45395" w:rsidP="002778C7">
            <w:pPr>
              <w:rPr>
                <w:sz w:val="20"/>
                <w:szCs w:val="20"/>
              </w:rPr>
            </w:pPr>
            <w:r w:rsidRPr="0023013E">
              <w:rPr>
                <w:sz w:val="20"/>
                <w:szCs w:val="20"/>
              </w:rPr>
              <w:t>3024</w:t>
            </w:r>
          </w:p>
        </w:tc>
        <w:tc>
          <w:tcPr>
            <w:tcW w:w="625" w:type="pct"/>
            <w:noWrap/>
            <w:vAlign w:val="center"/>
            <w:hideMark/>
          </w:tcPr>
          <w:p w14:paraId="053401E6" w14:textId="77777777" w:rsidR="00A45395" w:rsidRPr="0023013E" w:rsidRDefault="00A45395" w:rsidP="002778C7">
            <w:pPr>
              <w:rPr>
                <w:sz w:val="20"/>
                <w:szCs w:val="20"/>
              </w:rPr>
            </w:pPr>
            <w:r w:rsidRPr="0023013E">
              <w:rPr>
                <w:sz w:val="20"/>
                <w:szCs w:val="20"/>
              </w:rPr>
              <w:t>43,28654</w:t>
            </w:r>
          </w:p>
        </w:tc>
        <w:tc>
          <w:tcPr>
            <w:tcW w:w="556" w:type="pct"/>
            <w:noWrap/>
            <w:vAlign w:val="center"/>
            <w:hideMark/>
          </w:tcPr>
          <w:p w14:paraId="37398EA0" w14:textId="77777777" w:rsidR="00A45395" w:rsidRPr="0023013E" w:rsidRDefault="00A45395" w:rsidP="002778C7">
            <w:pPr>
              <w:rPr>
                <w:sz w:val="20"/>
                <w:szCs w:val="20"/>
              </w:rPr>
            </w:pPr>
            <w:r w:rsidRPr="0023013E">
              <w:rPr>
                <w:sz w:val="20"/>
                <w:szCs w:val="20"/>
              </w:rPr>
              <w:t>23,34672</w:t>
            </w:r>
          </w:p>
        </w:tc>
        <w:tc>
          <w:tcPr>
            <w:tcW w:w="486" w:type="pct"/>
            <w:noWrap/>
            <w:vAlign w:val="center"/>
            <w:hideMark/>
          </w:tcPr>
          <w:p w14:paraId="36216133" w14:textId="77777777" w:rsidR="00A45395" w:rsidRPr="0023013E" w:rsidRDefault="00A45395" w:rsidP="002778C7">
            <w:pPr>
              <w:rPr>
                <w:sz w:val="20"/>
                <w:szCs w:val="20"/>
              </w:rPr>
            </w:pPr>
            <w:r w:rsidRPr="0023013E">
              <w:rPr>
                <w:sz w:val="20"/>
                <w:szCs w:val="20"/>
              </w:rPr>
              <w:t>256</w:t>
            </w:r>
          </w:p>
        </w:tc>
        <w:tc>
          <w:tcPr>
            <w:tcW w:w="417" w:type="pct"/>
            <w:noWrap/>
            <w:vAlign w:val="center"/>
            <w:hideMark/>
          </w:tcPr>
          <w:p w14:paraId="399AA989"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7D66B599" w14:textId="77777777" w:rsidR="00A45395" w:rsidRPr="0023013E" w:rsidRDefault="00A45395" w:rsidP="002778C7">
            <w:pPr>
              <w:rPr>
                <w:sz w:val="20"/>
                <w:szCs w:val="20"/>
              </w:rPr>
            </w:pPr>
            <w:r w:rsidRPr="0023013E">
              <w:rPr>
                <w:sz w:val="20"/>
                <w:szCs w:val="20"/>
              </w:rPr>
              <w:t>2012</w:t>
            </w:r>
          </w:p>
        </w:tc>
      </w:tr>
      <w:tr w:rsidR="007521B7" w:rsidRPr="0023013E" w14:paraId="20C5CE3A" w14:textId="77777777" w:rsidTr="007521B7">
        <w:trPr>
          <w:trHeight w:val="300"/>
        </w:trPr>
        <w:tc>
          <w:tcPr>
            <w:tcW w:w="761" w:type="pct"/>
            <w:noWrap/>
            <w:vAlign w:val="center"/>
            <w:hideMark/>
          </w:tcPr>
          <w:p w14:paraId="1E1BC441"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A44BE7E" w14:textId="77777777" w:rsidR="00A45395" w:rsidRPr="0023013E" w:rsidRDefault="00A45395" w:rsidP="002778C7">
            <w:pPr>
              <w:rPr>
                <w:sz w:val="20"/>
                <w:szCs w:val="20"/>
              </w:rPr>
            </w:pPr>
            <w:proofErr w:type="spellStart"/>
            <w:r w:rsidRPr="0023013E">
              <w:rPr>
                <w:sz w:val="20"/>
                <w:szCs w:val="20"/>
              </w:rPr>
              <w:t>Golashka</w:t>
            </w:r>
            <w:proofErr w:type="spellEnd"/>
            <w:r w:rsidRPr="0023013E">
              <w:rPr>
                <w:sz w:val="20"/>
                <w:szCs w:val="20"/>
              </w:rPr>
              <w:t xml:space="preserve"> </w:t>
            </w:r>
            <w:proofErr w:type="spellStart"/>
            <w:r w:rsidRPr="0023013E">
              <w:rPr>
                <w:sz w:val="20"/>
                <w:szCs w:val="20"/>
              </w:rPr>
              <w:t>mine</w:t>
            </w:r>
            <w:proofErr w:type="spellEnd"/>
            <w:r w:rsidRPr="0023013E">
              <w:rPr>
                <w:sz w:val="20"/>
                <w:szCs w:val="20"/>
              </w:rPr>
              <w:t xml:space="preserve"> </w:t>
            </w:r>
            <w:proofErr w:type="spellStart"/>
            <w:r w:rsidRPr="0023013E">
              <w:rPr>
                <w:sz w:val="20"/>
                <w:szCs w:val="20"/>
              </w:rPr>
              <w:t>gallery</w:t>
            </w:r>
            <w:proofErr w:type="spellEnd"/>
          </w:p>
        </w:tc>
        <w:tc>
          <w:tcPr>
            <w:tcW w:w="626" w:type="pct"/>
            <w:noWrap/>
            <w:vAlign w:val="center"/>
            <w:hideMark/>
          </w:tcPr>
          <w:p w14:paraId="2A4CA930" w14:textId="77777777" w:rsidR="00A45395" w:rsidRPr="0023013E" w:rsidRDefault="00A45395" w:rsidP="002778C7">
            <w:pPr>
              <w:rPr>
                <w:sz w:val="20"/>
                <w:szCs w:val="20"/>
              </w:rPr>
            </w:pPr>
            <w:r w:rsidRPr="0023013E">
              <w:rPr>
                <w:sz w:val="20"/>
                <w:szCs w:val="20"/>
              </w:rPr>
              <w:t>3278</w:t>
            </w:r>
          </w:p>
        </w:tc>
        <w:tc>
          <w:tcPr>
            <w:tcW w:w="625" w:type="pct"/>
            <w:noWrap/>
            <w:vAlign w:val="center"/>
            <w:hideMark/>
          </w:tcPr>
          <w:p w14:paraId="5A035FDE" w14:textId="77777777" w:rsidR="00A45395" w:rsidRPr="0023013E" w:rsidRDefault="00A45395" w:rsidP="002778C7">
            <w:pPr>
              <w:rPr>
                <w:sz w:val="20"/>
                <w:szCs w:val="20"/>
              </w:rPr>
            </w:pPr>
            <w:r w:rsidRPr="0023013E">
              <w:rPr>
                <w:sz w:val="20"/>
                <w:szCs w:val="20"/>
              </w:rPr>
              <w:t>42,28488</w:t>
            </w:r>
          </w:p>
        </w:tc>
        <w:tc>
          <w:tcPr>
            <w:tcW w:w="556" w:type="pct"/>
            <w:noWrap/>
            <w:vAlign w:val="center"/>
            <w:hideMark/>
          </w:tcPr>
          <w:p w14:paraId="4E81A1C9" w14:textId="77777777" w:rsidR="00A45395" w:rsidRPr="0023013E" w:rsidRDefault="00A45395" w:rsidP="002778C7">
            <w:pPr>
              <w:rPr>
                <w:sz w:val="20"/>
                <w:szCs w:val="20"/>
              </w:rPr>
            </w:pPr>
            <w:r w:rsidRPr="0023013E">
              <w:rPr>
                <w:sz w:val="20"/>
                <w:szCs w:val="20"/>
              </w:rPr>
              <w:t>23,93650</w:t>
            </w:r>
          </w:p>
        </w:tc>
        <w:tc>
          <w:tcPr>
            <w:tcW w:w="486" w:type="pct"/>
            <w:noWrap/>
            <w:vAlign w:val="center"/>
            <w:hideMark/>
          </w:tcPr>
          <w:p w14:paraId="5E288990" w14:textId="77777777" w:rsidR="00A45395" w:rsidRPr="0023013E" w:rsidRDefault="00A45395" w:rsidP="002778C7">
            <w:pPr>
              <w:rPr>
                <w:sz w:val="20"/>
                <w:szCs w:val="20"/>
              </w:rPr>
            </w:pPr>
            <w:r w:rsidRPr="0023013E">
              <w:rPr>
                <w:sz w:val="20"/>
                <w:szCs w:val="20"/>
              </w:rPr>
              <w:t>661</w:t>
            </w:r>
          </w:p>
        </w:tc>
        <w:tc>
          <w:tcPr>
            <w:tcW w:w="417" w:type="pct"/>
            <w:noWrap/>
            <w:vAlign w:val="center"/>
            <w:hideMark/>
          </w:tcPr>
          <w:p w14:paraId="54324895" w14:textId="77777777" w:rsidR="00A45395" w:rsidRPr="0023013E" w:rsidRDefault="00A45395" w:rsidP="002778C7">
            <w:pPr>
              <w:rPr>
                <w:sz w:val="20"/>
                <w:szCs w:val="20"/>
              </w:rPr>
            </w:pPr>
            <w:r w:rsidRPr="0023013E">
              <w:rPr>
                <w:sz w:val="20"/>
                <w:szCs w:val="20"/>
              </w:rPr>
              <w:t>7</w:t>
            </w:r>
          </w:p>
        </w:tc>
        <w:tc>
          <w:tcPr>
            <w:tcW w:w="484" w:type="pct"/>
            <w:noWrap/>
            <w:vAlign w:val="center"/>
            <w:hideMark/>
          </w:tcPr>
          <w:p w14:paraId="28174BDB" w14:textId="77777777" w:rsidR="00A45395" w:rsidRPr="0023013E" w:rsidRDefault="00A45395" w:rsidP="002778C7">
            <w:pPr>
              <w:rPr>
                <w:sz w:val="20"/>
                <w:szCs w:val="20"/>
              </w:rPr>
            </w:pPr>
            <w:r w:rsidRPr="0023013E">
              <w:rPr>
                <w:sz w:val="20"/>
                <w:szCs w:val="20"/>
              </w:rPr>
              <w:t>2011</w:t>
            </w:r>
          </w:p>
        </w:tc>
      </w:tr>
      <w:tr w:rsidR="007521B7" w:rsidRPr="0023013E" w14:paraId="0A454F7E" w14:textId="77777777" w:rsidTr="007521B7">
        <w:trPr>
          <w:trHeight w:val="300"/>
        </w:trPr>
        <w:tc>
          <w:tcPr>
            <w:tcW w:w="761" w:type="pct"/>
            <w:noWrap/>
            <w:vAlign w:val="center"/>
            <w:hideMark/>
          </w:tcPr>
          <w:p w14:paraId="5F854D5A"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17F55E13" w14:textId="77777777" w:rsidR="00A45395" w:rsidRPr="0023013E" w:rsidRDefault="00A45395" w:rsidP="002778C7">
            <w:pPr>
              <w:rPr>
                <w:sz w:val="20"/>
                <w:szCs w:val="20"/>
              </w:rPr>
            </w:pPr>
            <w:proofErr w:type="spellStart"/>
            <w:r w:rsidRPr="0023013E">
              <w:rPr>
                <w:sz w:val="20"/>
                <w:szCs w:val="20"/>
              </w:rPr>
              <w:t>Prolazkata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3B26B35A" w14:textId="77777777" w:rsidR="00A45395" w:rsidRPr="0023013E" w:rsidRDefault="00A45395" w:rsidP="002778C7">
            <w:pPr>
              <w:rPr>
                <w:sz w:val="20"/>
                <w:szCs w:val="20"/>
              </w:rPr>
            </w:pPr>
            <w:r w:rsidRPr="0023013E">
              <w:rPr>
                <w:sz w:val="20"/>
                <w:szCs w:val="20"/>
              </w:rPr>
              <w:t>3350</w:t>
            </w:r>
          </w:p>
        </w:tc>
        <w:tc>
          <w:tcPr>
            <w:tcW w:w="625" w:type="pct"/>
            <w:noWrap/>
            <w:vAlign w:val="center"/>
            <w:hideMark/>
          </w:tcPr>
          <w:p w14:paraId="56BB633A" w14:textId="77777777" w:rsidR="00A45395" w:rsidRPr="0023013E" w:rsidRDefault="00A45395" w:rsidP="002778C7">
            <w:pPr>
              <w:rPr>
                <w:sz w:val="20"/>
                <w:szCs w:val="20"/>
              </w:rPr>
            </w:pPr>
            <w:r w:rsidRPr="0023013E">
              <w:rPr>
                <w:sz w:val="20"/>
                <w:szCs w:val="20"/>
              </w:rPr>
              <w:t>43,17904</w:t>
            </w:r>
          </w:p>
        </w:tc>
        <w:tc>
          <w:tcPr>
            <w:tcW w:w="556" w:type="pct"/>
            <w:noWrap/>
            <w:vAlign w:val="center"/>
            <w:hideMark/>
          </w:tcPr>
          <w:p w14:paraId="6DDA989C" w14:textId="77777777" w:rsidR="00A45395" w:rsidRPr="0023013E" w:rsidRDefault="00A45395" w:rsidP="002778C7">
            <w:pPr>
              <w:rPr>
                <w:sz w:val="20"/>
                <w:szCs w:val="20"/>
              </w:rPr>
            </w:pPr>
            <w:r w:rsidRPr="0023013E">
              <w:rPr>
                <w:sz w:val="20"/>
                <w:szCs w:val="20"/>
              </w:rPr>
              <w:t>26,50966</w:t>
            </w:r>
          </w:p>
        </w:tc>
        <w:tc>
          <w:tcPr>
            <w:tcW w:w="486" w:type="pct"/>
            <w:noWrap/>
            <w:vAlign w:val="center"/>
            <w:hideMark/>
          </w:tcPr>
          <w:p w14:paraId="761D9221" w14:textId="77777777" w:rsidR="00A45395" w:rsidRPr="0023013E" w:rsidRDefault="00A45395" w:rsidP="002778C7">
            <w:pPr>
              <w:rPr>
                <w:sz w:val="20"/>
                <w:szCs w:val="20"/>
              </w:rPr>
            </w:pPr>
            <w:r w:rsidRPr="0023013E">
              <w:rPr>
                <w:sz w:val="20"/>
                <w:szCs w:val="20"/>
              </w:rPr>
              <w:t>467</w:t>
            </w:r>
          </w:p>
        </w:tc>
        <w:tc>
          <w:tcPr>
            <w:tcW w:w="417" w:type="pct"/>
            <w:noWrap/>
            <w:vAlign w:val="center"/>
            <w:hideMark/>
          </w:tcPr>
          <w:p w14:paraId="677BE6C2"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17509A8A" w14:textId="77777777" w:rsidR="00A45395" w:rsidRPr="0023013E" w:rsidRDefault="00A45395" w:rsidP="002778C7">
            <w:pPr>
              <w:rPr>
                <w:sz w:val="20"/>
                <w:szCs w:val="20"/>
              </w:rPr>
            </w:pPr>
            <w:r w:rsidRPr="0023013E">
              <w:rPr>
                <w:sz w:val="20"/>
                <w:szCs w:val="20"/>
              </w:rPr>
              <w:t>2010</w:t>
            </w:r>
          </w:p>
        </w:tc>
      </w:tr>
      <w:tr w:rsidR="007521B7" w:rsidRPr="0023013E" w14:paraId="3017D9B4" w14:textId="77777777" w:rsidTr="007521B7">
        <w:trPr>
          <w:trHeight w:val="300"/>
        </w:trPr>
        <w:tc>
          <w:tcPr>
            <w:tcW w:w="761" w:type="pct"/>
            <w:noWrap/>
            <w:vAlign w:val="center"/>
            <w:hideMark/>
          </w:tcPr>
          <w:p w14:paraId="20074075"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51409E5F" w14:textId="77777777" w:rsidR="00A45395" w:rsidRPr="0023013E" w:rsidRDefault="00A45395" w:rsidP="002778C7">
            <w:pPr>
              <w:rPr>
                <w:sz w:val="20"/>
                <w:szCs w:val="20"/>
              </w:rPr>
            </w:pPr>
            <w:proofErr w:type="spellStart"/>
            <w:r w:rsidRPr="0023013E">
              <w:rPr>
                <w:sz w:val="20"/>
                <w:szCs w:val="20"/>
              </w:rPr>
              <w:t>unknown</w:t>
            </w:r>
            <w:proofErr w:type="spellEnd"/>
            <w:r w:rsidRPr="0023013E">
              <w:rPr>
                <w:sz w:val="20"/>
                <w:szCs w:val="20"/>
              </w:rPr>
              <w:t xml:space="preserve"> </w:t>
            </w:r>
            <w:proofErr w:type="spellStart"/>
            <w:r w:rsidRPr="0023013E">
              <w:rPr>
                <w:sz w:val="20"/>
                <w:szCs w:val="20"/>
              </w:rPr>
              <w:t>cave</w:t>
            </w:r>
            <w:proofErr w:type="spellEnd"/>
          </w:p>
        </w:tc>
        <w:tc>
          <w:tcPr>
            <w:tcW w:w="626" w:type="pct"/>
            <w:noWrap/>
            <w:vAlign w:val="center"/>
            <w:hideMark/>
          </w:tcPr>
          <w:p w14:paraId="3708827F" w14:textId="77777777" w:rsidR="00A45395" w:rsidRPr="0023013E" w:rsidRDefault="00A45395" w:rsidP="002778C7">
            <w:pPr>
              <w:rPr>
                <w:sz w:val="20"/>
                <w:szCs w:val="20"/>
              </w:rPr>
            </w:pPr>
            <w:r w:rsidRPr="0023013E">
              <w:rPr>
                <w:sz w:val="20"/>
                <w:szCs w:val="20"/>
              </w:rPr>
              <w:t>3400</w:t>
            </w:r>
          </w:p>
        </w:tc>
        <w:tc>
          <w:tcPr>
            <w:tcW w:w="625" w:type="pct"/>
            <w:noWrap/>
            <w:vAlign w:val="center"/>
            <w:hideMark/>
          </w:tcPr>
          <w:p w14:paraId="5C830FC3" w14:textId="77777777" w:rsidR="00A45395" w:rsidRPr="0023013E" w:rsidRDefault="00A45395" w:rsidP="002778C7">
            <w:pPr>
              <w:rPr>
                <w:sz w:val="20"/>
                <w:szCs w:val="20"/>
              </w:rPr>
            </w:pPr>
            <w:r w:rsidRPr="0023013E">
              <w:rPr>
                <w:sz w:val="20"/>
                <w:szCs w:val="20"/>
              </w:rPr>
              <w:t>43,27762</w:t>
            </w:r>
          </w:p>
        </w:tc>
        <w:tc>
          <w:tcPr>
            <w:tcW w:w="556" w:type="pct"/>
            <w:noWrap/>
            <w:vAlign w:val="center"/>
            <w:hideMark/>
          </w:tcPr>
          <w:p w14:paraId="2B008C93" w14:textId="77777777" w:rsidR="00A45395" w:rsidRPr="0023013E" w:rsidRDefault="00A45395" w:rsidP="002778C7">
            <w:pPr>
              <w:rPr>
                <w:sz w:val="20"/>
                <w:szCs w:val="20"/>
              </w:rPr>
            </w:pPr>
            <w:r w:rsidRPr="0023013E">
              <w:rPr>
                <w:sz w:val="20"/>
                <w:szCs w:val="20"/>
              </w:rPr>
              <w:t>27,11921</w:t>
            </w:r>
          </w:p>
        </w:tc>
        <w:tc>
          <w:tcPr>
            <w:tcW w:w="486" w:type="pct"/>
            <w:noWrap/>
            <w:vAlign w:val="center"/>
            <w:hideMark/>
          </w:tcPr>
          <w:p w14:paraId="4F1DA9FC" w14:textId="77777777" w:rsidR="00A45395" w:rsidRPr="0023013E" w:rsidRDefault="00A45395" w:rsidP="002778C7">
            <w:pPr>
              <w:rPr>
                <w:sz w:val="20"/>
                <w:szCs w:val="20"/>
              </w:rPr>
            </w:pPr>
            <w:r w:rsidRPr="0023013E">
              <w:rPr>
                <w:sz w:val="20"/>
                <w:szCs w:val="20"/>
              </w:rPr>
              <w:t>380</w:t>
            </w:r>
          </w:p>
        </w:tc>
        <w:tc>
          <w:tcPr>
            <w:tcW w:w="417" w:type="pct"/>
            <w:noWrap/>
            <w:vAlign w:val="center"/>
            <w:hideMark/>
          </w:tcPr>
          <w:p w14:paraId="400F066F"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1B769AA8" w14:textId="77777777" w:rsidR="00A45395" w:rsidRPr="0023013E" w:rsidRDefault="00A45395" w:rsidP="002778C7">
            <w:pPr>
              <w:rPr>
                <w:sz w:val="20"/>
                <w:szCs w:val="20"/>
              </w:rPr>
            </w:pPr>
            <w:r w:rsidRPr="0023013E">
              <w:rPr>
                <w:sz w:val="20"/>
                <w:szCs w:val="20"/>
              </w:rPr>
              <w:t>2015</w:t>
            </w:r>
          </w:p>
        </w:tc>
      </w:tr>
      <w:tr w:rsidR="007521B7" w:rsidRPr="0023013E" w14:paraId="203FFBCB" w14:textId="77777777" w:rsidTr="007521B7">
        <w:trPr>
          <w:trHeight w:val="300"/>
        </w:trPr>
        <w:tc>
          <w:tcPr>
            <w:tcW w:w="761" w:type="pct"/>
            <w:noWrap/>
            <w:vAlign w:val="center"/>
            <w:hideMark/>
          </w:tcPr>
          <w:p w14:paraId="1E078A7C"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2588473" w14:textId="77777777" w:rsidR="00A45395" w:rsidRPr="0023013E" w:rsidRDefault="00A45395" w:rsidP="002778C7">
            <w:pPr>
              <w:rPr>
                <w:sz w:val="20"/>
                <w:szCs w:val="20"/>
              </w:rPr>
            </w:pPr>
            <w:proofErr w:type="spellStart"/>
            <w:r w:rsidRPr="0023013E">
              <w:rPr>
                <w:sz w:val="20"/>
                <w:szCs w:val="20"/>
              </w:rPr>
              <w:t>Kalna</w:t>
            </w:r>
            <w:proofErr w:type="spellEnd"/>
            <w:r w:rsidRPr="0023013E">
              <w:rPr>
                <w:sz w:val="20"/>
                <w:szCs w:val="20"/>
              </w:rPr>
              <w:t xml:space="preserve"> </w:t>
            </w:r>
            <w:proofErr w:type="spellStart"/>
            <w:r w:rsidRPr="0023013E">
              <w:rPr>
                <w:sz w:val="20"/>
                <w:szCs w:val="20"/>
              </w:rPr>
              <w:t>Mutnitsa</w:t>
            </w:r>
            <w:proofErr w:type="spellEnd"/>
            <w:r w:rsidRPr="0023013E">
              <w:rPr>
                <w:sz w:val="20"/>
                <w:szCs w:val="20"/>
              </w:rPr>
              <w:t xml:space="preserve"> (</w:t>
            </w:r>
            <w:proofErr w:type="spellStart"/>
            <w:r w:rsidRPr="0023013E">
              <w:rPr>
                <w:sz w:val="20"/>
                <w:szCs w:val="20"/>
              </w:rPr>
              <w:t>Toshina</w:t>
            </w:r>
            <w:proofErr w:type="spellEnd"/>
            <w:r w:rsidRPr="0023013E">
              <w:rPr>
                <w:sz w:val="20"/>
                <w:szCs w:val="20"/>
              </w:rPr>
              <w:t xml:space="preserve"> </w:t>
            </w:r>
            <w:proofErr w:type="spellStart"/>
            <w:r w:rsidRPr="0023013E">
              <w:rPr>
                <w:sz w:val="20"/>
                <w:szCs w:val="20"/>
              </w:rPr>
              <w:t>Dupka</w:t>
            </w:r>
            <w:proofErr w:type="spellEnd"/>
            <w:r w:rsidRPr="0023013E">
              <w:rPr>
                <w:sz w:val="20"/>
                <w:szCs w:val="20"/>
              </w:rPr>
              <w:t>)</w:t>
            </w:r>
          </w:p>
        </w:tc>
        <w:tc>
          <w:tcPr>
            <w:tcW w:w="626" w:type="pct"/>
            <w:noWrap/>
            <w:vAlign w:val="center"/>
            <w:hideMark/>
          </w:tcPr>
          <w:p w14:paraId="38DDFB9B" w14:textId="77777777" w:rsidR="00A45395" w:rsidRPr="0023013E" w:rsidRDefault="00A45395" w:rsidP="002778C7">
            <w:pPr>
              <w:rPr>
                <w:sz w:val="20"/>
                <w:szCs w:val="20"/>
              </w:rPr>
            </w:pPr>
            <w:r w:rsidRPr="0023013E">
              <w:rPr>
                <w:sz w:val="20"/>
                <w:szCs w:val="20"/>
              </w:rPr>
              <w:t>3490</w:t>
            </w:r>
          </w:p>
        </w:tc>
        <w:tc>
          <w:tcPr>
            <w:tcW w:w="625" w:type="pct"/>
            <w:noWrap/>
            <w:vAlign w:val="center"/>
            <w:hideMark/>
          </w:tcPr>
          <w:p w14:paraId="370A3C41" w14:textId="77777777" w:rsidR="00A45395" w:rsidRPr="0023013E" w:rsidRDefault="00A45395" w:rsidP="002778C7">
            <w:pPr>
              <w:rPr>
                <w:sz w:val="20"/>
                <w:szCs w:val="20"/>
              </w:rPr>
            </w:pPr>
            <w:r w:rsidRPr="0023013E">
              <w:rPr>
                <w:sz w:val="20"/>
                <w:szCs w:val="20"/>
              </w:rPr>
              <w:t>43,26495</w:t>
            </w:r>
          </w:p>
        </w:tc>
        <w:tc>
          <w:tcPr>
            <w:tcW w:w="556" w:type="pct"/>
            <w:noWrap/>
            <w:vAlign w:val="center"/>
            <w:hideMark/>
          </w:tcPr>
          <w:p w14:paraId="1EB66660" w14:textId="77777777" w:rsidR="00A45395" w:rsidRPr="0023013E" w:rsidRDefault="00A45395" w:rsidP="002778C7">
            <w:pPr>
              <w:rPr>
                <w:sz w:val="20"/>
                <w:szCs w:val="20"/>
              </w:rPr>
            </w:pPr>
            <w:r w:rsidRPr="0023013E">
              <w:rPr>
                <w:sz w:val="20"/>
                <w:szCs w:val="20"/>
              </w:rPr>
              <w:t>23,34653</w:t>
            </w:r>
          </w:p>
        </w:tc>
        <w:tc>
          <w:tcPr>
            <w:tcW w:w="486" w:type="pct"/>
            <w:noWrap/>
            <w:vAlign w:val="center"/>
            <w:hideMark/>
          </w:tcPr>
          <w:p w14:paraId="568245C5" w14:textId="77777777" w:rsidR="00A45395" w:rsidRPr="0023013E" w:rsidRDefault="00A45395" w:rsidP="002778C7">
            <w:pPr>
              <w:rPr>
                <w:sz w:val="20"/>
                <w:szCs w:val="20"/>
              </w:rPr>
            </w:pPr>
            <w:r w:rsidRPr="0023013E">
              <w:rPr>
                <w:sz w:val="20"/>
                <w:szCs w:val="20"/>
              </w:rPr>
              <w:t>280</w:t>
            </w:r>
          </w:p>
        </w:tc>
        <w:tc>
          <w:tcPr>
            <w:tcW w:w="417" w:type="pct"/>
            <w:noWrap/>
            <w:vAlign w:val="center"/>
            <w:hideMark/>
          </w:tcPr>
          <w:p w14:paraId="5EBB68B0"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56AC04C6" w14:textId="77777777" w:rsidR="00A45395" w:rsidRPr="0023013E" w:rsidRDefault="00A45395" w:rsidP="002778C7">
            <w:pPr>
              <w:rPr>
                <w:sz w:val="20"/>
                <w:szCs w:val="20"/>
              </w:rPr>
            </w:pPr>
            <w:r w:rsidRPr="0023013E">
              <w:rPr>
                <w:sz w:val="20"/>
                <w:szCs w:val="20"/>
              </w:rPr>
              <w:t>2015</w:t>
            </w:r>
          </w:p>
        </w:tc>
      </w:tr>
      <w:tr w:rsidR="007521B7" w:rsidRPr="0023013E" w14:paraId="215A22E9" w14:textId="77777777" w:rsidTr="007521B7">
        <w:trPr>
          <w:trHeight w:val="300"/>
        </w:trPr>
        <w:tc>
          <w:tcPr>
            <w:tcW w:w="761" w:type="pct"/>
            <w:noWrap/>
            <w:vAlign w:val="center"/>
            <w:hideMark/>
          </w:tcPr>
          <w:p w14:paraId="51AB68BF"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37DE4499" w14:textId="77777777" w:rsidR="00A45395" w:rsidRPr="0023013E" w:rsidRDefault="00A45395" w:rsidP="002778C7">
            <w:pPr>
              <w:rPr>
                <w:sz w:val="20"/>
                <w:szCs w:val="20"/>
              </w:rPr>
            </w:pPr>
            <w:proofErr w:type="spellStart"/>
            <w:r w:rsidRPr="0023013E">
              <w:rPr>
                <w:sz w:val="20"/>
                <w:szCs w:val="20"/>
              </w:rPr>
              <w:t>Gargina</w:t>
            </w:r>
            <w:proofErr w:type="spellEnd"/>
            <w:r w:rsidRPr="0023013E">
              <w:rPr>
                <w:sz w:val="20"/>
                <w:szCs w:val="20"/>
              </w:rPr>
              <w:t xml:space="preserve"> </w:t>
            </w:r>
            <w:proofErr w:type="spellStart"/>
            <w:r w:rsidRPr="0023013E">
              <w:rPr>
                <w:sz w:val="20"/>
                <w:szCs w:val="20"/>
              </w:rPr>
              <w:t>Dupka</w:t>
            </w:r>
            <w:proofErr w:type="spellEnd"/>
          </w:p>
        </w:tc>
        <w:tc>
          <w:tcPr>
            <w:tcW w:w="626" w:type="pct"/>
            <w:noWrap/>
            <w:vAlign w:val="center"/>
            <w:hideMark/>
          </w:tcPr>
          <w:p w14:paraId="64FA79EC" w14:textId="77777777" w:rsidR="00A45395" w:rsidRPr="0023013E" w:rsidRDefault="00A45395" w:rsidP="002778C7">
            <w:pPr>
              <w:rPr>
                <w:sz w:val="20"/>
                <w:szCs w:val="20"/>
              </w:rPr>
            </w:pPr>
            <w:r w:rsidRPr="0023013E">
              <w:rPr>
                <w:sz w:val="20"/>
                <w:szCs w:val="20"/>
              </w:rPr>
              <w:t>4034</w:t>
            </w:r>
          </w:p>
        </w:tc>
        <w:tc>
          <w:tcPr>
            <w:tcW w:w="625" w:type="pct"/>
            <w:noWrap/>
            <w:vAlign w:val="center"/>
            <w:hideMark/>
          </w:tcPr>
          <w:p w14:paraId="7824327D" w14:textId="77777777" w:rsidR="00A45395" w:rsidRPr="0023013E" w:rsidRDefault="00A45395" w:rsidP="002778C7">
            <w:pPr>
              <w:rPr>
                <w:sz w:val="20"/>
                <w:szCs w:val="20"/>
              </w:rPr>
            </w:pPr>
            <w:r w:rsidRPr="0023013E">
              <w:rPr>
                <w:sz w:val="20"/>
                <w:szCs w:val="20"/>
              </w:rPr>
              <w:t>41,85002</w:t>
            </w:r>
          </w:p>
        </w:tc>
        <w:tc>
          <w:tcPr>
            <w:tcW w:w="556" w:type="pct"/>
            <w:noWrap/>
            <w:vAlign w:val="center"/>
            <w:hideMark/>
          </w:tcPr>
          <w:p w14:paraId="1FB1EADC" w14:textId="77777777" w:rsidR="00A45395" w:rsidRPr="0023013E" w:rsidRDefault="00A45395" w:rsidP="002778C7">
            <w:pPr>
              <w:rPr>
                <w:sz w:val="20"/>
                <w:szCs w:val="20"/>
              </w:rPr>
            </w:pPr>
            <w:r w:rsidRPr="0023013E">
              <w:rPr>
                <w:sz w:val="20"/>
                <w:szCs w:val="20"/>
              </w:rPr>
              <w:t>24,93256</w:t>
            </w:r>
          </w:p>
        </w:tc>
        <w:tc>
          <w:tcPr>
            <w:tcW w:w="486" w:type="pct"/>
            <w:noWrap/>
            <w:vAlign w:val="center"/>
            <w:hideMark/>
          </w:tcPr>
          <w:p w14:paraId="078BC0BC" w14:textId="77777777" w:rsidR="00A45395" w:rsidRPr="0023013E" w:rsidRDefault="00A45395" w:rsidP="002778C7">
            <w:pPr>
              <w:rPr>
                <w:sz w:val="20"/>
                <w:szCs w:val="20"/>
              </w:rPr>
            </w:pPr>
            <w:r w:rsidRPr="0023013E">
              <w:rPr>
                <w:sz w:val="20"/>
                <w:szCs w:val="20"/>
              </w:rPr>
              <w:t>905</w:t>
            </w:r>
          </w:p>
        </w:tc>
        <w:tc>
          <w:tcPr>
            <w:tcW w:w="417" w:type="pct"/>
            <w:noWrap/>
            <w:vAlign w:val="center"/>
            <w:hideMark/>
          </w:tcPr>
          <w:p w14:paraId="176D925D"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6194B7C0" w14:textId="77777777" w:rsidR="00A45395" w:rsidRPr="0023013E" w:rsidRDefault="00A45395" w:rsidP="002778C7">
            <w:pPr>
              <w:rPr>
                <w:sz w:val="20"/>
                <w:szCs w:val="20"/>
              </w:rPr>
            </w:pPr>
            <w:r w:rsidRPr="0023013E">
              <w:rPr>
                <w:sz w:val="20"/>
                <w:szCs w:val="20"/>
              </w:rPr>
              <w:t>2010</w:t>
            </w:r>
          </w:p>
        </w:tc>
      </w:tr>
      <w:tr w:rsidR="007521B7" w:rsidRPr="0023013E" w14:paraId="37F1A154" w14:textId="77777777" w:rsidTr="007521B7">
        <w:trPr>
          <w:trHeight w:val="300"/>
        </w:trPr>
        <w:tc>
          <w:tcPr>
            <w:tcW w:w="761" w:type="pct"/>
            <w:noWrap/>
            <w:vAlign w:val="center"/>
            <w:hideMark/>
          </w:tcPr>
          <w:p w14:paraId="19F9F62D"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emarginatus</w:t>
            </w:r>
            <w:proofErr w:type="spellEnd"/>
          </w:p>
        </w:tc>
        <w:tc>
          <w:tcPr>
            <w:tcW w:w="1043" w:type="pct"/>
            <w:noWrap/>
            <w:vAlign w:val="center"/>
            <w:hideMark/>
          </w:tcPr>
          <w:p w14:paraId="2565D24C" w14:textId="77777777" w:rsidR="00A45395" w:rsidRPr="0023013E" w:rsidRDefault="00A45395" w:rsidP="002778C7">
            <w:pPr>
              <w:rPr>
                <w:sz w:val="20"/>
                <w:szCs w:val="20"/>
              </w:rPr>
            </w:pPr>
            <w:proofErr w:type="spellStart"/>
            <w:r w:rsidRPr="0023013E">
              <w:rPr>
                <w:sz w:val="20"/>
                <w:szCs w:val="20"/>
              </w:rPr>
              <w:t>Abandoned</w:t>
            </w:r>
            <w:proofErr w:type="spellEnd"/>
            <w:r w:rsidRPr="0023013E">
              <w:rPr>
                <w:sz w:val="20"/>
                <w:szCs w:val="20"/>
              </w:rPr>
              <w:t xml:space="preserve"> </w:t>
            </w:r>
            <w:proofErr w:type="spellStart"/>
            <w:r w:rsidRPr="0023013E">
              <w:rPr>
                <w:sz w:val="20"/>
                <w:szCs w:val="20"/>
              </w:rPr>
              <w:t>water</w:t>
            </w:r>
            <w:proofErr w:type="spellEnd"/>
            <w:r w:rsidRPr="0023013E">
              <w:rPr>
                <w:sz w:val="20"/>
                <w:szCs w:val="20"/>
              </w:rPr>
              <w:t xml:space="preserve"> </w:t>
            </w:r>
            <w:proofErr w:type="spellStart"/>
            <w:r w:rsidRPr="0023013E">
              <w:rPr>
                <w:sz w:val="20"/>
                <w:szCs w:val="20"/>
              </w:rPr>
              <w:t>reservoirs</w:t>
            </w:r>
            <w:proofErr w:type="spellEnd"/>
            <w:r w:rsidRPr="0023013E">
              <w:rPr>
                <w:sz w:val="20"/>
                <w:szCs w:val="20"/>
              </w:rPr>
              <w:t xml:space="preserve"> </w:t>
            </w:r>
            <w:proofErr w:type="spellStart"/>
            <w:r w:rsidRPr="0023013E">
              <w:rPr>
                <w:sz w:val="20"/>
                <w:szCs w:val="20"/>
              </w:rPr>
              <w:t>at</w:t>
            </w:r>
            <w:proofErr w:type="spellEnd"/>
            <w:r w:rsidRPr="0023013E">
              <w:rPr>
                <w:sz w:val="20"/>
                <w:szCs w:val="20"/>
              </w:rPr>
              <w:t xml:space="preserve"> a </w:t>
            </w:r>
            <w:proofErr w:type="spellStart"/>
            <w:r w:rsidRPr="0023013E">
              <w:rPr>
                <w:sz w:val="20"/>
                <w:szCs w:val="20"/>
              </w:rPr>
              <w:t>mine</w:t>
            </w:r>
            <w:proofErr w:type="spellEnd"/>
          </w:p>
        </w:tc>
        <w:tc>
          <w:tcPr>
            <w:tcW w:w="626" w:type="pct"/>
            <w:noWrap/>
            <w:vAlign w:val="center"/>
            <w:hideMark/>
          </w:tcPr>
          <w:p w14:paraId="4E417F0E" w14:textId="77777777" w:rsidR="00A45395" w:rsidRPr="0023013E" w:rsidRDefault="00A45395" w:rsidP="002778C7">
            <w:pPr>
              <w:rPr>
                <w:sz w:val="20"/>
                <w:szCs w:val="20"/>
              </w:rPr>
            </w:pPr>
            <w:r w:rsidRPr="0023013E">
              <w:rPr>
                <w:sz w:val="20"/>
                <w:szCs w:val="20"/>
              </w:rPr>
              <w:t>4600</w:t>
            </w:r>
          </w:p>
        </w:tc>
        <w:tc>
          <w:tcPr>
            <w:tcW w:w="625" w:type="pct"/>
            <w:noWrap/>
            <w:vAlign w:val="center"/>
            <w:hideMark/>
          </w:tcPr>
          <w:p w14:paraId="41B426EF" w14:textId="77777777" w:rsidR="00A45395" w:rsidRPr="0023013E" w:rsidRDefault="00A45395" w:rsidP="002778C7">
            <w:pPr>
              <w:rPr>
                <w:sz w:val="20"/>
                <w:szCs w:val="20"/>
              </w:rPr>
            </w:pPr>
            <w:r w:rsidRPr="0023013E">
              <w:rPr>
                <w:sz w:val="20"/>
                <w:szCs w:val="20"/>
              </w:rPr>
              <w:t>41,63321</w:t>
            </w:r>
          </w:p>
        </w:tc>
        <w:tc>
          <w:tcPr>
            <w:tcW w:w="556" w:type="pct"/>
            <w:noWrap/>
            <w:vAlign w:val="center"/>
            <w:hideMark/>
          </w:tcPr>
          <w:p w14:paraId="3746796A" w14:textId="77777777" w:rsidR="00A45395" w:rsidRPr="0023013E" w:rsidRDefault="00A45395" w:rsidP="002778C7">
            <w:pPr>
              <w:rPr>
                <w:sz w:val="20"/>
                <w:szCs w:val="20"/>
              </w:rPr>
            </w:pPr>
            <w:r w:rsidRPr="0023013E">
              <w:rPr>
                <w:sz w:val="20"/>
                <w:szCs w:val="20"/>
              </w:rPr>
              <w:t>25,87626</w:t>
            </w:r>
          </w:p>
        </w:tc>
        <w:tc>
          <w:tcPr>
            <w:tcW w:w="486" w:type="pct"/>
            <w:noWrap/>
            <w:vAlign w:val="center"/>
            <w:hideMark/>
          </w:tcPr>
          <w:p w14:paraId="25ACA223" w14:textId="77777777" w:rsidR="00A45395" w:rsidRPr="0023013E" w:rsidRDefault="00A45395" w:rsidP="002778C7">
            <w:pPr>
              <w:rPr>
                <w:sz w:val="20"/>
                <w:szCs w:val="20"/>
              </w:rPr>
            </w:pPr>
            <w:r w:rsidRPr="0023013E">
              <w:rPr>
                <w:sz w:val="20"/>
                <w:szCs w:val="20"/>
              </w:rPr>
              <w:t>280</w:t>
            </w:r>
          </w:p>
        </w:tc>
        <w:tc>
          <w:tcPr>
            <w:tcW w:w="417" w:type="pct"/>
            <w:noWrap/>
            <w:vAlign w:val="center"/>
            <w:hideMark/>
          </w:tcPr>
          <w:p w14:paraId="6AD4EF41" w14:textId="77777777" w:rsidR="00A45395" w:rsidRPr="0023013E" w:rsidRDefault="00A45395" w:rsidP="002778C7">
            <w:pPr>
              <w:rPr>
                <w:sz w:val="20"/>
                <w:szCs w:val="20"/>
              </w:rPr>
            </w:pPr>
            <w:r w:rsidRPr="0023013E">
              <w:rPr>
                <w:sz w:val="20"/>
                <w:szCs w:val="20"/>
              </w:rPr>
              <w:t>6</w:t>
            </w:r>
          </w:p>
        </w:tc>
        <w:tc>
          <w:tcPr>
            <w:tcW w:w="484" w:type="pct"/>
            <w:noWrap/>
            <w:vAlign w:val="center"/>
            <w:hideMark/>
          </w:tcPr>
          <w:p w14:paraId="05EB88F4" w14:textId="77777777" w:rsidR="00A45395" w:rsidRPr="0023013E" w:rsidRDefault="00A45395" w:rsidP="002778C7">
            <w:pPr>
              <w:rPr>
                <w:sz w:val="20"/>
                <w:szCs w:val="20"/>
              </w:rPr>
            </w:pPr>
            <w:r w:rsidRPr="0023013E">
              <w:rPr>
                <w:sz w:val="20"/>
                <w:szCs w:val="20"/>
              </w:rPr>
              <w:t>2015</w:t>
            </w:r>
          </w:p>
        </w:tc>
      </w:tr>
      <w:tr w:rsidR="007521B7" w:rsidRPr="0023013E" w14:paraId="7B782ADD" w14:textId="77777777" w:rsidTr="007521B7">
        <w:trPr>
          <w:trHeight w:val="300"/>
        </w:trPr>
        <w:tc>
          <w:tcPr>
            <w:tcW w:w="761" w:type="pct"/>
            <w:noWrap/>
            <w:vAlign w:val="center"/>
            <w:hideMark/>
          </w:tcPr>
          <w:p w14:paraId="4BC6DF31"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Myotis</w:t>
            </w:r>
            <w:proofErr w:type="spellEnd"/>
          </w:p>
        </w:tc>
        <w:tc>
          <w:tcPr>
            <w:tcW w:w="1043" w:type="pct"/>
            <w:noWrap/>
            <w:vAlign w:val="center"/>
            <w:hideMark/>
          </w:tcPr>
          <w:p w14:paraId="276D462D" w14:textId="77777777" w:rsidR="00A45395" w:rsidRPr="0023013E" w:rsidRDefault="00A45395" w:rsidP="002778C7">
            <w:pPr>
              <w:rPr>
                <w:sz w:val="20"/>
                <w:szCs w:val="20"/>
              </w:rPr>
            </w:pPr>
            <w:proofErr w:type="spellStart"/>
            <w:r w:rsidRPr="0023013E">
              <w:rPr>
                <w:sz w:val="20"/>
                <w:szCs w:val="20"/>
              </w:rPr>
              <w:t>Orlova</w:t>
            </w:r>
            <w:proofErr w:type="spellEnd"/>
            <w:r w:rsidRPr="0023013E">
              <w:rPr>
                <w:sz w:val="20"/>
                <w:szCs w:val="20"/>
              </w:rPr>
              <w:t xml:space="preserve"> </w:t>
            </w:r>
            <w:proofErr w:type="spellStart"/>
            <w:r w:rsidRPr="0023013E">
              <w:rPr>
                <w:sz w:val="20"/>
                <w:szCs w:val="20"/>
              </w:rPr>
              <w:t>Chuka</w:t>
            </w:r>
            <w:proofErr w:type="spellEnd"/>
          </w:p>
        </w:tc>
        <w:tc>
          <w:tcPr>
            <w:tcW w:w="626" w:type="pct"/>
            <w:noWrap/>
            <w:vAlign w:val="center"/>
            <w:hideMark/>
          </w:tcPr>
          <w:p w14:paraId="2629EAFD" w14:textId="77777777" w:rsidR="00A45395" w:rsidRPr="0023013E" w:rsidRDefault="00A45395" w:rsidP="002778C7">
            <w:pPr>
              <w:rPr>
                <w:sz w:val="20"/>
                <w:szCs w:val="20"/>
              </w:rPr>
            </w:pPr>
            <w:r w:rsidRPr="0023013E">
              <w:rPr>
                <w:sz w:val="20"/>
                <w:szCs w:val="20"/>
              </w:rPr>
              <w:t>5850</w:t>
            </w:r>
          </w:p>
        </w:tc>
        <w:tc>
          <w:tcPr>
            <w:tcW w:w="625" w:type="pct"/>
            <w:noWrap/>
            <w:vAlign w:val="center"/>
            <w:hideMark/>
          </w:tcPr>
          <w:p w14:paraId="3128C00E" w14:textId="77777777" w:rsidR="00A45395" w:rsidRPr="0023013E" w:rsidRDefault="00A45395" w:rsidP="002778C7">
            <w:pPr>
              <w:rPr>
                <w:sz w:val="20"/>
                <w:szCs w:val="20"/>
              </w:rPr>
            </w:pPr>
            <w:r w:rsidRPr="0023013E">
              <w:rPr>
                <w:sz w:val="20"/>
                <w:szCs w:val="20"/>
              </w:rPr>
              <w:t>43,59322</w:t>
            </w:r>
          </w:p>
        </w:tc>
        <w:tc>
          <w:tcPr>
            <w:tcW w:w="556" w:type="pct"/>
            <w:noWrap/>
            <w:vAlign w:val="center"/>
            <w:hideMark/>
          </w:tcPr>
          <w:p w14:paraId="035CB241" w14:textId="77777777" w:rsidR="00A45395" w:rsidRPr="0023013E" w:rsidRDefault="00A45395" w:rsidP="002778C7">
            <w:pPr>
              <w:rPr>
                <w:sz w:val="20"/>
                <w:szCs w:val="20"/>
              </w:rPr>
            </w:pPr>
            <w:r w:rsidRPr="0023013E">
              <w:rPr>
                <w:sz w:val="20"/>
                <w:szCs w:val="20"/>
              </w:rPr>
              <w:t>25,96010</w:t>
            </w:r>
          </w:p>
        </w:tc>
        <w:tc>
          <w:tcPr>
            <w:tcW w:w="486" w:type="pct"/>
            <w:noWrap/>
            <w:vAlign w:val="center"/>
            <w:hideMark/>
          </w:tcPr>
          <w:p w14:paraId="162F20F0" w14:textId="77777777" w:rsidR="00A45395" w:rsidRPr="0023013E" w:rsidRDefault="00A45395" w:rsidP="002778C7">
            <w:pPr>
              <w:rPr>
                <w:sz w:val="20"/>
                <w:szCs w:val="20"/>
              </w:rPr>
            </w:pPr>
            <w:r w:rsidRPr="0023013E">
              <w:rPr>
                <w:sz w:val="20"/>
                <w:szCs w:val="20"/>
              </w:rPr>
              <w:t>90</w:t>
            </w:r>
          </w:p>
        </w:tc>
        <w:tc>
          <w:tcPr>
            <w:tcW w:w="417" w:type="pct"/>
            <w:noWrap/>
            <w:vAlign w:val="center"/>
            <w:hideMark/>
          </w:tcPr>
          <w:p w14:paraId="290F48F1"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4A6E1067" w14:textId="77777777" w:rsidR="00A45395" w:rsidRPr="0023013E" w:rsidRDefault="00A45395" w:rsidP="002778C7">
            <w:pPr>
              <w:rPr>
                <w:sz w:val="20"/>
                <w:szCs w:val="20"/>
              </w:rPr>
            </w:pPr>
            <w:r w:rsidRPr="0023013E">
              <w:rPr>
                <w:sz w:val="20"/>
                <w:szCs w:val="20"/>
              </w:rPr>
              <w:t>2010</w:t>
            </w:r>
          </w:p>
        </w:tc>
      </w:tr>
      <w:tr w:rsidR="007521B7" w:rsidRPr="0023013E" w14:paraId="35EC3A9F" w14:textId="77777777" w:rsidTr="007521B7">
        <w:trPr>
          <w:trHeight w:val="300"/>
        </w:trPr>
        <w:tc>
          <w:tcPr>
            <w:tcW w:w="761" w:type="pct"/>
            <w:noWrap/>
            <w:vAlign w:val="center"/>
            <w:hideMark/>
          </w:tcPr>
          <w:p w14:paraId="4C114C42"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4EA75013" w14:textId="77777777" w:rsidR="00A45395" w:rsidRPr="0023013E" w:rsidRDefault="00A45395" w:rsidP="002778C7">
            <w:pPr>
              <w:rPr>
                <w:sz w:val="20"/>
                <w:szCs w:val="20"/>
              </w:rPr>
            </w:pPr>
            <w:proofErr w:type="spellStart"/>
            <w:r w:rsidRPr="0023013E">
              <w:rPr>
                <w:sz w:val="20"/>
                <w:szCs w:val="20"/>
              </w:rPr>
              <w:t>Bilernicite</w:t>
            </w:r>
            <w:proofErr w:type="spellEnd"/>
          </w:p>
        </w:tc>
        <w:tc>
          <w:tcPr>
            <w:tcW w:w="626" w:type="pct"/>
            <w:noWrap/>
            <w:vAlign w:val="center"/>
            <w:hideMark/>
          </w:tcPr>
          <w:p w14:paraId="03B7C96A" w14:textId="77777777" w:rsidR="00A45395" w:rsidRPr="0023013E" w:rsidRDefault="00A45395" w:rsidP="002778C7">
            <w:pPr>
              <w:rPr>
                <w:sz w:val="20"/>
                <w:szCs w:val="20"/>
              </w:rPr>
            </w:pPr>
            <w:r w:rsidRPr="0023013E">
              <w:rPr>
                <w:sz w:val="20"/>
                <w:szCs w:val="20"/>
              </w:rPr>
              <w:t>6245</w:t>
            </w:r>
          </w:p>
        </w:tc>
        <w:tc>
          <w:tcPr>
            <w:tcW w:w="625" w:type="pct"/>
            <w:noWrap/>
            <w:vAlign w:val="center"/>
            <w:hideMark/>
          </w:tcPr>
          <w:p w14:paraId="3CB69930" w14:textId="77777777" w:rsidR="00A45395" w:rsidRPr="0023013E" w:rsidRDefault="00A45395" w:rsidP="002778C7">
            <w:pPr>
              <w:rPr>
                <w:sz w:val="20"/>
                <w:szCs w:val="20"/>
              </w:rPr>
            </w:pPr>
            <w:r w:rsidRPr="0023013E">
              <w:rPr>
                <w:sz w:val="20"/>
                <w:szCs w:val="20"/>
              </w:rPr>
              <w:t>43,28654</w:t>
            </w:r>
          </w:p>
        </w:tc>
        <w:tc>
          <w:tcPr>
            <w:tcW w:w="556" w:type="pct"/>
            <w:noWrap/>
            <w:vAlign w:val="center"/>
            <w:hideMark/>
          </w:tcPr>
          <w:p w14:paraId="441F8A53" w14:textId="77777777" w:rsidR="00A45395" w:rsidRPr="0023013E" w:rsidRDefault="00A45395" w:rsidP="002778C7">
            <w:pPr>
              <w:rPr>
                <w:sz w:val="20"/>
                <w:szCs w:val="20"/>
              </w:rPr>
            </w:pPr>
            <w:r w:rsidRPr="0023013E">
              <w:rPr>
                <w:sz w:val="20"/>
                <w:szCs w:val="20"/>
              </w:rPr>
              <w:t>23,34672</w:t>
            </w:r>
          </w:p>
        </w:tc>
        <w:tc>
          <w:tcPr>
            <w:tcW w:w="486" w:type="pct"/>
            <w:noWrap/>
            <w:vAlign w:val="center"/>
            <w:hideMark/>
          </w:tcPr>
          <w:p w14:paraId="090A5B5C" w14:textId="77777777" w:rsidR="00A45395" w:rsidRPr="0023013E" w:rsidRDefault="00A45395" w:rsidP="002778C7">
            <w:pPr>
              <w:rPr>
                <w:sz w:val="20"/>
                <w:szCs w:val="20"/>
              </w:rPr>
            </w:pPr>
            <w:r w:rsidRPr="0023013E">
              <w:rPr>
                <w:sz w:val="20"/>
                <w:szCs w:val="20"/>
              </w:rPr>
              <w:t>256</w:t>
            </w:r>
          </w:p>
        </w:tc>
        <w:tc>
          <w:tcPr>
            <w:tcW w:w="417" w:type="pct"/>
            <w:noWrap/>
            <w:vAlign w:val="center"/>
            <w:hideMark/>
          </w:tcPr>
          <w:p w14:paraId="6D5F9DA7"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08300994" w14:textId="77777777" w:rsidR="00A45395" w:rsidRPr="0023013E" w:rsidRDefault="00A45395" w:rsidP="002778C7">
            <w:pPr>
              <w:rPr>
                <w:sz w:val="20"/>
                <w:szCs w:val="20"/>
              </w:rPr>
            </w:pPr>
            <w:r w:rsidRPr="0023013E">
              <w:rPr>
                <w:sz w:val="20"/>
                <w:szCs w:val="20"/>
              </w:rPr>
              <w:t>2022</w:t>
            </w:r>
          </w:p>
        </w:tc>
      </w:tr>
      <w:tr w:rsidR="007521B7" w:rsidRPr="0023013E" w14:paraId="7A6DB2BD" w14:textId="77777777" w:rsidTr="007521B7">
        <w:trPr>
          <w:trHeight w:val="300"/>
        </w:trPr>
        <w:tc>
          <w:tcPr>
            <w:tcW w:w="761" w:type="pct"/>
            <w:noWrap/>
            <w:vAlign w:val="center"/>
            <w:hideMark/>
          </w:tcPr>
          <w:p w14:paraId="4291C705" w14:textId="77777777" w:rsidR="00A45395" w:rsidRPr="0023013E" w:rsidRDefault="00A45395" w:rsidP="002778C7">
            <w:pPr>
              <w:rPr>
                <w:i/>
                <w:iCs/>
                <w:sz w:val="20"/>
                <w:szCs w:val="20"/>
              </w:rPr>
            </w:pPr>
            <w:r w:rsidRPr="0023013E">
              <w:rPr>
                <w:i/>
                <w:iCs/>
                <w:sz w:val="20"/>
                <w:szCs w:val="20"/>
              </w:rPr>
              <w:t> </w:t>
            </w:r>
            <w:proofErr w:type="spellStart"/>
            <w:r w:rsidRPr="0023013E">
              <w:rPr>
                <w:i/>
                <w:iCs/>
                <w:sz w:val="20"/>
                <w:szCs w:val="20"/>
              </w:rPr>
              <w:t>Rhinolophus</w:t>
            </w:r>
            <w:proofErr w:type="spellEnd"/>
          </w:p>
        </w:tc>
        <w:tc>
          <w:tcPr>
            <w:tcW w:w="1043" w:type="pct"/>
            <w:noWrap/>
            <w:vAlign w:val="center"/>
            <w:hideMark/>
          </w:tcPr>
          <w:p w14:paraId="6D8CDBD0" w14:textId="77777777" w:rsidR="00A45395" w:rsidRPr="0023013E" w:rsidRDefault="00A45395" w:rsidP="002778C7">
            <w:pPr>
              <w:rPr>
                <w:sz w:val="20"/>
                <w:szCs w:val="20"/>
              </w:rPr>
            </w:pPr>
            <w:proofErr w:type="spellStart"/>
            <w:r w:rsidRPr="0023013E">
              <w:rPr>
                <w:sz w:val="20"/>
                <w:szCs w:val="20"/>
              </w:rPr>
              <w:t>Zorovitsa</w:t>
            </w:r>
            <w:proofErr w:type="spellEnd"/>
          </w:p>
        </w:tc>
        <w:tc>
          <w:tcPr>
            <w:tcW w:w="626" w:type="pct"/>
            <w:noWrap/>
            <w:vAlign w:val="center"/>
            <w:hideMark/>
          </w:tcPr>
          <w:p w14:paraId="4FD9A1F7" w14:textId="77777777" w:rsidR="00A45395" w:rsidRPr="0023013E" w:rsidRDefault="00A45395" w:rsidP="002778C7">
            <w:pPr>
              <w:rPr>
                <w:sz w:val="20"/>
                <w:szCs w:val="20"/>
              </w:rPr>
            </w:pPr>
            <w:r w:rsidRPr="0023013E">
              <w:rPr>
                <w:sz w:val="20"/>
                <w:szCs w:val="20"/>
              </w:rPr>
              <w:t>7000</w:t>
            </w:r>
          </w:p>
        </w:tc>
        <w:tc>
          <w:tcPr>
            <w:tcW w:w="625" w:type="pct"/>
            <w:noWrap/>
            <w:vAlign w:val="center"/>
            <w:hideMark/>
          </w:tcPr>
          <w:p w14:paraId="6B274DAE" w14:textId="77777777" w:rsidR="00A45395" w:rsidRPr="0023013E" w:rsidRDefault="00A45395" w:rsidP="002778C7">
            <w:pPr>
              <w:rPr>
                <w:sz w:val="20"/>
                <w:szCs w:val="20"/>
              </w:rPr>
            </w:pPr>
            <w:r w:rsidRPr="0023013E">
              <w:rPr>
                <w:sz w:val="20"/>
                <w:szCs w:val="20"/>
              </w:rPr>
              <w:t>43,59908</w:t>
            </w:r>
          </w:p>
        </w:tc>
        <w:tc>
          <w:tcPr>
            <w:tcW w:w="556" w:type="pct"/>
            <w:noWrap/>
            <w:vAlign w:val="center"/>
            <w:hideMark/>
          </w:tcPr>
          <w:p w14:paraId="5DDBFAF4" w14:textId="77777777" w:rsidR="00A45395" w:rsidRPr="0023013E" w:rsidRDefault="00A45395" w:rsidP="002778C7">
            <w:pPr>
              <w:rPr>
                <w:sz w:val="20"/>
                <w:szCs w:val="20"/>
              </w:rPr>
            </w:pPr>
            <w:r w:rsidRPr="0023013E">
              <w:rPr>
                <w:sz w:val="20"/>
                <w:szCs w:val="20"/>
              </w:rPr>
              <w:t>26,01336</w:t>
            </w:r>
          </w:p>
        </w:tc>
        <w:tc>
          <w:tcPr>
            <w:tcW w:w="486" w:type="pct"/>
            <w:noWrap/>
            <w:vAlign w:val="center"/>
            <w:hideMark/>
          </w:tcPr>
          <w:p w14:paraId="5B374E76" w14:textId="77777777" w:rsidR="00A45395" w:rsidRPr="0023013E" w:rsidRDefault="00A45395" w:rsidP="002778C7">
            <w:pPr>
              <w:rPr>
                <w:sz w:val="20"/>
                <w:szCs w:val="20"/>
              </w:rPr>
            </w:pPr>
            <w:r w:rsidRPr="0023013E">
              <w:rPr>
                <w:sz w:val="20"/>
                <w:szCs w:val="20"/>
              </w:rPr>
              <w:t>150</w:t>
            </w:r>
          </w:p>
        </w:tc>
        <w:tc>
          <w:tcPr>
            <w:tcW w:w="417" w:type="pct"/>
            <w:noWrap/>
            <w:vAlign w:val="center"/>
            <w:hideMark/>
          </w:tcPr>
          <w:p w14:paraId="73C9ED50" w14:textId="77777777" w:rsidR="00A45395" w:rsidRPr="0023013E" w:rsidRDefault="00A45395" w:rsidP="002778C7">
            <w:pPr>
              <w:rPr>
                <w:sz w:val="20"/>
                <w:szCs w:val="20"/>
              </w:rPr>
            </w:pPr>
            <w:r w:rsidRPr="0023013E">
              <w:rPr>
                <w:sz w:val="20"/>
                <w:szCs w:val="20"/>
              </w:rPr>
              <w:t>9</w:t>
            </w:r>
          </w:p>
        </w:tc>
        <w:tc>
          <w:tcPr>
            <w:tcW w:w="484" w:type="pct"/>
            <w:noWrap/>
            <w:vAlign w:val="center"/>
            <w:hideMark/>
          </w:tcPr>
          <w:p w14:paraId="24A21E36" w14:textId="77777777" w:rsidR="00A45395" w:rsidRPr="0023013E" w:rsidRDefault="00A45395" w:rsidP="002778C7">
            <w:pPr>
              <w:rPr>
                <w:sz w:val="20"/>
                <w:szCs w:val="20"/>
              </w:rPr>
            </w:pPr>
            <w:r w:rsidRPr="0023013E">
              <w:rPr>
                <w:sz w:val="20"/>
                <w:szCs w:val="20"/>
              </w:rPr>
              <w:t>2010</w:t>
            </w:r>
          </w:p>
        </w:tc>
      </w:tr>
      <w:tr w:rsidR="007521B7" w:rsidRPr="0023013E" w14:paraId="6008E99D" w14:textId="77777777" w:rsidTr="007521B7">
        <w:trPr>
          <w:trHeight w:val="300"/>
        </w:trPr>
        <w:tc>
          <w:tcPr>
            <w:tcW w:w="761" w:type="pct"/>
            <w:noWrap/>
            <w:vAlign w:val="center"/>
            <w:hideMark/>
          </w:tcPr>
          <w:p w14:paraId="5D6EF48B" w14:textId="77777777" w:rsidR="00A45395" w:rsidRPr="0023013E" w:rsidRDefault="00A45395" w:rsidP="002778C7">
            <w:pPr>
              <w:rPr>
                <w:i/>
                <w:iCs/>
                <w:sz w:val="20"/>
                <w:szCs w:val="20"/>
              </w:rPr>
            </w:pPr>
            <w:proofErr w:type="spellStart"/>
            <w:r w:rsidRPr="0023013E">
              <w:rPr>
                <w:i/>
                <w:iCs/>
                <w:sz w:val="20"/>
                <w:szCs w:val="20"/>
              </w:rPr>
              <w:t>Myotis</w:t>
            </w:r>
            <w:proofErr w:type="spellEnd"/>
            <w:r w:rsidRPr="0023013E">
              <w:rPr>
                <w:i/>
                <w:iCs/>
                <w:sz w:val="20"/>
                <w:szCs w:val="20"/>
              </w:rPr>
              <w:t xml:space="preserve"> </w:t>
            </w:r>
            <w:proofErr w:type="spellStart"/>
            <w:r w:rsidRPr="0023013E">
              <w:rPr>
                <w:i/>
                <w:iCs/>
                <w:sz w:val="20"/>
                <w:szCs w:val="20"/>
              </w:rPr>
              <w:t>capaccinii</w:t>
            </w:r>
            <w:proofErr w:type="spellEnd"/>
          </w:p>
        </w:tc>
        <w:tc>
          <w:tcPr>
            <w:tcW w:w="1043" w:type="pct"/>
            <w:noWrap/>
            <w:vAlign w:val="center"/>
            <w:hideMark/>
          </w:tcPr>
          <w:p w14:paraId="04A86A51" w14:textId="77777777" w:rsidR="00A45395" w:rsidRPr="0023013E" w:rsidRDefault="00A45395" w:rsidP="002778C7">
            <w:pPr>
              <w:rPr>
                <w:sz w:val="20"/>
                <w:szCs w:val="20"/>
              </w:rPr>
            </w:pPr>
            <w:proofErr w:type="spellStart"/>
            <w:r w:rsidRPr="0023013E">
              <w:rPr>
                <w:sz w:val="20"/>
                <w:szCs w:val="20"/>
              </w:rPr>
              <w:t>Ivanova</w:t>
            </w:r>
            <w:proofErr w:type="spellEnd"/>
            <w:r w:rsidRPr="0023013E">
              <w:rPr>
                <w:sz w:val="20"/>
                <w:szCs w:val="20"/>
              </w:rPr>
              <w:t xml:space="preserve"> </w:t>
            </w:r>
            <w:proofErr w:type="spellStart"/>
            <w:r w:rsidRPr="0023013E">
              <w:rPr>
                <w:sz w:val="20"/>
                <w:szCs w:val="20"/>
              </w:rPr>
              <w:t>Voda</w:t>
            </w:r>
            <w:proofErr w:type="spellEnd"/>
          </w:p>
        </w:tc>
        <w:tc>
          <w:tcPr>
            <w:tcW w:w="626" w:type="pct"/>
            <w:noWrap/>
            <w:vAlign w:val="center"/>
            <w:hideMark/>
          </w:tcPr>
          <w:p w14:paraId="4C035588" w14:textId="77777777" w:rsidR="00A45395" w:rsidRPr="0023013E" w:rsidRDefault="00A45395" w:rsidP="002778C7">
            <w:pPr>
              <w:rPr>
                <w:sz w:val="20"/>
                <w:szCs w:val="20"/>
              </w:rPr>
            </w:pPr>
            <w:r w:rsidRPr="0023013E">
              <w:rPr>
                <w:sz w:val="20"/>
                <w:szCs w:val="20"/>
              </w:rPr>
              <w:t>9000</w:t>
            </w:r>
          </w:p>
        </w:tc>
        <w:tc>
          <w:tcPr>
            <w:tcW w:w="625" w:type="pct"/>
            <w:noWrap/>
            <w:vAlign w:val="center"/>
            <w:hideMark/>
          </w:tcPr>
          <w:p w14:paraId="36F50D69" w14:textId="77777777" w:rsidR="00A45395" w:rsidRPr="0023013E" w:rsidRDefault="00A45395" w:rsidP="002778C7">
            <w:pPr>
              <w:rPr>
                <w:sz w:val="20"/>
                <w:szCs w:val="20"/>
              </w:rPr>
            </w:pPr>
            <w:r w:rsidRPr="0023013E">
              <w:rPr>
                <w:sz w:val="20"/>
                <w:szCs w:val="20"/>
              </w:rPr>
              <w:t>41,89447</w:t>
            </w:r>
          </w:p>
        </w:tc>
        <w:tc>
          <w:tcPr>
            <w:tcW w:w="556" w:type="pct"/>
            <w:noWrap/>
            <w:vAlign w:val="center"/>
            <w:hideMark/>
          </w:tcPr>
          <w:p w14:paraId="7210482A" w14:textId="77777777" w:rsidR="00A45395" w:rsidRPr="0023013E" w:rsidRDefault="00A45395" w:rsidP="002778C7">
            <w:pPr>
              <w:rPr>
                <w:sz w:val="20"/>
                <w:szCs w:val="20"/>
              </w:rPr>
            </w:pPr>
            <w:r w:rsidRPr="0023013E">
              <w:rPr>
                <w:sz w:val="20"/>
                <w:szCs w:val="20"/>
              </w:rPr>
              <w:t>24,88090</w:t>
            </w:r>
          </w:p>
        </w:tc>
        <w:tc>
          <w:tcPr>
            <w:tcW w:w="486" w:type="pct"/>
            <w:noWrap/>
            <w:vAlign w:val="center"/>
            <w:hideMark/>
          </w:tcPr>
          <w:p w14:paraId="75AD56FC" w14:textId="77777777" w:rsidR="00A45395" w:rsidRPr="0023013E" w:rsidRDefault="00A45395" w:rsidP="002778C7">
            <w:pPr>
              <w:rPr>
                <w:sz w:val="20"/>
                <w:szCs w:val="20"/>
              </w:rPr>
            </w:pPr>
            <w:r w:rsidRPr="0023013E">
              <w:rPr>
                <w:sz w:val="20"/>
                <w:szCs w:val="20"/>
              </w:rPr>
              <w:t>1325</w:t>
            </w:r>
          </w:p>
        </w:tc>
        <w:tc>
          <w:tcPr>
            <w:tcW w:w="417" w:type="pct"/>
            <w:noWrap/>
            <w:vAlign w:val="center"/>
            <w:hideMark/>
          </w:tcPr>
          <w:p w14:paraId="15EEF8C3"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0BCA0405" w14:textId="77777777" w:rsidR="00A45395" w:rsidRPr="0023013E" w:rsidRDefault="00A45395" w:rsidP="002778C7">
            <w:pPr>
              <w:rPr>
                <w:sz w:val="20"/>
                <w:szCs w:val="20"/>
              </w:rPr>
            </w:pPr>
            <w:r w:rsidRPr="0023013E">
              <w:rPr>
                <w:sz w:val="20"/>
                <w:szCs w:val="20"/>
              </w:rPr>
              <w:t>2011</w:t>
            </w:r>
          </w:p>
        </w:tc>
      </w:tr>
      <w:tr w:rsidR="007521B7" w:rsidRPr="0023013E" w14:paraId="36F7D84F" w14:textId="77777777" w:rsidTr="007521B7">
        <w:trPr>
          <w:trHeight w:val="300"/>
        </w:trPr>
        <w:tc>
          <w:tcPr>
            <w:tcW w:w="761" w:type="pct"/>
            <w:noWrap/>
            <w:vAlign w:val="center"/>
            <w:hideMark/>
          </w:tcPr>
          <w:p w14:paraId="50F715E8"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3210585F" w14:textId="77777777" w:rsidR="00A45395" w:rsidRPr="0023013E" w:rsidRDefault="00A45395" w:rsidP="002778C7">
            <w:pPr>
              <w:rPr>
                <w:sz w:val="20"/>
                <w:szCs w:val="20"/>
              </w:rPr>
            </w:pPr>
            <w:proofErr w:type="spellStart"/>
            <w:r w:rsidRPr="0023013E">
              <w:rPr>
                <w:sz w:val="20"/>
                <w:szCs w:val="20"/>
              </w:rPr>
              <w:t>Troevratistsa</w:t>
            </w:r>
            <w:proofErr w:type="spellEnd"/>
            <w:r w:rsidRPr="0023013E">
              <w:rPr>
                <w:sz w:val="20"/>
                <w:szCs w:val="20"/>
              </w:rPr>
              <w:t xml:space="preserve"> BSF  4103</w:t>
            </w:r>
          </w:p>
        </w:tc>
        <w:tc>
          <w:tcPr>
            <w:tcW w:w="626" w:type="pct"/>
            <w:noWrap/>
            <w:vAlign w:val="center"/>
            <w:hideMark/>
          </w:tcPr>
          <w:p w14:paraId="381B0E5A" w14:textId="77777777" w:rsidR="00A45395" w:rsidRPr="0023013E" w:rsidRDefault="00A45395" w:rsidP="002778C7">
            <w:pPr>
              <w:rPr>
                <w:sz w:val="20"/>
                <w:szCs w:val="20"/>
              </w:rPr>
            </w:pPr>
            <w:r w:rsidRPr="0023013E">
              <w:rPr>
                <w:sz w:val="20"/>
                <w:szCs w:val="20"/>
              </w:rPr>
              <w:t>10000</w:t>
            </w:r>
          </w:p>
        </w:tc>
        <w:tc>
          <w:tcPr>
            <w:tcW w:w="625" w:type="pct"/>
            <w:noWrap/>
            <w:vAlign w:val="center"/>
            <w:hideMark/>
          </w:tcPr>
          <w:p w14:paraId="0102645F" w14:textId="77777777" w:rsidR="00A45395" w:rsidRPr="0023013E" w:rsidRDefault="00A45395" w:rsidP="002778C7">
            <w:pPr>
              <w:rPr>
                <w:sz w:val="20"/>
                <w:szCs w:val="20"/>
              </w:rPr>
            </w:pPr>
            <w:r w:rsidRPr="0023013E">
              <w:rPr>
                <w:sz w:val="20"/>
                <w:szCs w:val="20"/>
              </w:rPr>
              <w:t>43,10653</w:t>
            </w:r>
          </w:p>
        </w:tc>
        <w:tc>
          <w:tcPr>
            <w:tcW w:w="556" w:type="pct"/>
            <w:noWrap/>
            <w:vAlign w:val="center"/>
            <w:hideMark/>
          </w:tcPr>
          <w:p w14:paraId="53D14389" w14:textId="77777777" w:rsidR="00A45395" w:rsidRPr="0023013E" w:rsidRDefault="00A45395" w:rsidP="002778C7">
            <w:pPr>
              <w:rPr>
                <w:sz w:val="20"/>
                <w:szCs w:val="20"/>
              </w:rPr>
            </w:pPr>
            <w:r w:rsidRPr="0023013E">
              <w:rPr>
                <w:sz w:val="20"/>
                <w:szCs w:val="20"/>
              </w:rPr>
              <w:t>24,03320</w:t>
            </w:r>
          </w:p>
        </w:tc>
        <w:tc>
          <w:tcPr>
            <w:tcW w:w="486" w:type="pct"/>
            <w:noWrap/>
            <w:vAlign w:val="center"/>
            <w:hideMark/>
          </w:tcPr>
          <w:p w14:paraId="1E18D35D" w14:textId="77777777" w:rsidR="00A45395" w:rsidRPr="0023013E" w:rsidRDefault="00A45395" w:rsidP="002778C7">
            <w:pPr>
              <w:rPr>
                <w:sz w:val="20"/>
                <w:szCs w:val="20"/>
              </w:rPr>
            </w:pPr>
            <w:r w:rsidRPr="0023013E">
              <w:rPr>
                <w:sz w:val="20"/>
                <w:szCs w:val="20"/>
              </w:rPr>
              <w:t>361</w:t>
            </w:r>
          </w:p>
        </w:tc>
        <w:tc>
          <w:tcPr>
            <w:tcW w:w="417" w:type="pct"/>
            <w:noWrap/>
            <w:vAlign w:val="center"/>
            <w:hideMark/>
          </w:tcPr>
          <w:p w14:paraId="397147A4" w14:textId="77777777" w:rsidR="00A45395" w:rsidRPr="0023013E" w:rsidRDefault="00A45395" w:rsidP="002778C7">
            <w:pPr>
              <w:rPr>
                <w:sz w:val="20"/>
                <w:szCs w:val="20"/>
              </w:rPr>
            </w:pPr>
            <w:r w:rsidRPr="0023013E">
              <w:rPr>
                <w:sz w:val="20"/>
                <w:szCs w:val="20"/>
              </w:rPr>
              <w:t>5</w:t>
            </w:r>
          </w:p>
        </w:tc>
        <w:tc>
          <w:tcPr>
            <w:tcW w:w="484" w:type="pct"/>
            <w:noWrap/>
            <w:vAlign w:val="center"/>
            <w:hideMark/>
          </w:tcPr>
          <w:p w14:paraId="49D6228A" w14:textId="77777777" w:rsidR="00A45395" w:rsidRPr="0023013E" w:rsidRDefault="00A45395" w:rsidP="002778C7">
            <w:pPr>
              <w:rPr>
                <w:sz w:val="20"/>
                <w:szCs w:val="20"/>
              </w:rPr>
            </w:pPr>
            <w:r w:rsidRPr="0023013E">
              <w:rPr>
                <w:sz w:val="20"/>
                <w:szCs w:val="20"/>
              </w:rPr>
              <w:t>2012</w:t>
            </w:r>
          </w:p>
        </w:tc>
      </w:tr>
      <w:tr w:rsidR="007521B7" w:rsidRPr="0023013E" w14:paraId="4650CA22" w14:textId="77777777" w:rsidTr="007521B7">
        <w:trPr>
          <w:trHeight w:val="300"/>
        </w:trPr>
        <w:tc>
          <w:tcPr>
            <w:tcW w:w="761" w:type="pct"/>
            <w:noWrap/>
            <w:vAlign w:val="center"/>
            <w:hideMark/>
          </w:tcPr>
          <w:p w14:paraId="5D320FCF"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6495727B" w14:textId="77777777" w:rsidR="00A45395" w:rsidRPr="0023013E" w:rsidRDefault="00A45395" w:rsidP="002778C7">
            <w:pPr>
              <w:rPr>
                <w:sz w:val="20"/>
                <w:szCs w:val="20"/>
              </w:rPr>
            </w:pPr>
            <w:proofErr w:type="spellStart"/>
            <w:r w:rsidRPr="0023013E">
              <w:rPr>
                <w:sz w:val="20"/>
                <w:szCs w:val="20"/>
              </w:rPr>
              <w:t>Dyavolskoto</w:t>
            </w:r>
            <w:proofErr w:type="spellEnd"/>
            <w:r w:rsidRPr="0023013E">
              <w:rPr>
                <w:sz w:val="20"/>
                <w:szCs w:val="20"/>
              </w:rPr>
              <w:t xml:space="preserve"> </w:t>
            </w:r>
            <w:proofErr w:type="spellStart"/>
            <w:r w:rsidRPr="0023013E">
              <w:rPr>
                <w:sz w:val="20"/>
                <w:szCs w:val="20"/>
              </w:rPr>
              <w:t>Garlo</w:t>
            </w:r>
            <w:proofErr w:type="spellEnd"/>
          </w:p>
        </w:tc>
        <w:tc>
          <w:tcPr>
            <w:tcW w:w="626" w:type="pct"/>
            <w:noWrap/>
            <w:vAlign w:val="center"/>
            <w:hideMark/>
          </w:tcPr>
          <w:p w14:paraId="5455C34E" w14:textId="77777777" w:rsidR="00A45395" w:rsidRPr="0023013E" w:rsidRDefault="00A45395" w:rsidP="002778C7">
            <w:pPr>
              <w:rPr>
                <w:sz w:val="20"/>
                <w:szCs w:val="20"/>
              </w:rPr>
            </w:pPr>
            <w:r w:rsidRPr="0023013E">
              <w:rPr>
                <w:sz w:val="20"/>
                <w:szCs w:val="20"/>
              </w:rPr>
              <w:t>13287</w:t>
            </w:r>
          </w:p>
        </w:tc>
        <w:tc>
          <w:tcPr>
            <w:tcW w:w="625" w:type="pct"/>
            <w:noWrap/>
            <w:vAlign w:val="center"/>
            <w:hideMark/>
          </w:tcPr>
          <w:p w14:paraId="79327361" w14:textId="77777777" w:rsidR="00A45395" w:rsidRPr="0023013E" w:rsidRDefault="00A45395" w:rsidP="002778C7">
            <w:pPr>
              <w:rPr>
                <w:sz w:val="20"/>
                <w:szCs w:val="20"/>
              </w:rPr>
            </w:pPr>
            <w:r w:rsidRPr="0023013E">
              <w:rPr>
                <w:sz w:val="20"/>
                <w:szCs w:val="20"/>
              </w:rPr>
              <w:t>41,61322</w:t>
            </w:r>
          </w:p>
        </w:tc>
        <w:tc>
          <w:tcPr>
            <w:tcW w:w="556" w:type="pct"/>
            <w:noWrap/>
            <w:vAlign w:val="center"/>
            <w:hideMark/>
          </w:tcPr>
          <w:p w14:paraId="1F814D98" w14:textId="77777777" w:rsidR="00A45395" w:rsidRPr="0023013E" w:rsidRDefault="00A45395" w:rsidP="002778C7">
            <w:pPr>
              <w:rPr>
                <w:sz w:val="20"/>
                <w:szCs w:val="20"/>
              </w:rPr>
            </w:pPr>
            <w:r w:rsidRPr="0023013E">
              <w:rPr>
                <w:sz w:val="20"/>
                <w:szCs w:val="20"/>
              </w:rPr>
              <w:t>24,37998</w:t>
            </w:r>
          </w:p>
        </w:tc>
        <w:tc>
          <w:tcPr>
            <w:tcW w:w="486" w:type="pct"/>
            <w:noWrap/>
            <w:vAlign w:val="center"/>
            <w:hideMark/>
          </w:tcPr>
          <w:p w14:paraId="3E8A95B6" w14:textId="77777777" w:rsidR="00A45395" w:rsidRPr="0023013E" w:rsidRDefault="00A45395" w:rsidP="002778C7">
            <w:pPr>
              <w:rPr>
                <w:sz w:val="20"/>
                <w:szCs w:val="20"/>
              </w:rPr>
            </w:pPr>
            <w:r w:rsidRPr="0023013E">
              <w:rPr>
                <w:sz w:val="20"/>
                <w:szCs w:val="20"/>
              </w:rPr>
              <w:t>1151</w:t>
            </w:r>
          </w:p>
        </w:tc>
        <w:tc>
          <w:tcPr>
            <w:tcW w:w="417" w:type="pct"/>
            <w:noWrap/>
            <w:vAlign w:val="center"/>
            <w:hideMark/>
          </w:tcPr>
          <w:p w14:paraId="659E4A9F"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04A197FF" w14:textId="77777777" w:rsidR="00A45395" w:rsidRPr="0023013E" w:rsidRDefault="00A45395" w:rsidP="002778C7">
            <w:pPr>
              <w:rPr>
                <w:sz w:val="20"/>
                <w:szCs w:val="20"/>
              </w:rPr>
            </w:pPr>
            <w:r w:rsidRPr="0023013E">
              <w:rPr>
                <w:sz w:val="20"/>
                <w:szCs w:val="20"/>
              </w:rPr>
              <w:t>2023</w:t>
            </w:r>
          </w:p>
        </w:tc>
      </w:tr>
      <w:tr w:rsidR="007521B7" w:rsidRPr="0023013E" w14:paraId="2B5EFE6E" w14:textId="77777777" w:rsidTr="007521B7">
        <w:trPr>
          <w:trHeight w:val="300"/>
        </w:trPr>
        <w:tc>
          <w:tcPr>
            <w:tcW w:w="761" w:type="pct"/>
            <w:noWrap/>
            <w:vAlign w:val="center"/>
            <w:hideMark/>
          </w:tcPr>
          <w:p w14:paraId="2467528B"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2AD67052" w14:textId="77777777" w:rsidR="00A45395" w:rsidRPr="0023013E" w:rsidRDefault="00A45395" w:rsidP="002778C7">
            <w:pPr>
              <w:rPr>
                <w:sz w:val="20"/>
                <w:szCs w:val="20"/>
              </w:rPr>
            </w:pPr>
            <w:proofErr w:type="spellStart"/>
            <w:r w:rsidRPr="0023013E">
              <w:rPr>
                <w:sz w:val="20"/>
                <w:szCs w:val="20"/>
              </w:rPr>
              <w:t>Devetashkata</w:t>
            </w:r>
            <w:proofErr w:type="spellEnd"/>
            <w:r w:rsidRPr="0023013E">
              <w:rPr>
                <w:sz w:val="20"/>
                <w:szCs w:val="20"/>
              </w:rPr>
              <w:t xml:space="preserve"> </w:t>
            </w:r>
            <w:proofErr w:type="spellStart"/>
            <w:r w:rsidRPr="0023013E">
              <w:rPr>
                <w:sz w:val="20"/>
                <w:szCs w:val="20"/>
              </w:rPr>
              <w:t>Peshtera</w:t>
            </w:r>
            <w:proofErr w:type="spellEnd"/>
          </w:p>
        </w:tc>
        <w:tc>
          <w:tcPr>
            <w:tcW w:w="626" w:type="pct"/>
            <w:noWrap/>
            <w:vAlign w:val="center"/>
            <w:hideMark/>
          </w:tcPr>
          <w:p w14:paraId="7F9FBAC0" w14:textId="77777777" w:rsidR="00A45395" w:rsidRPr="0023013E" w:rsidRDefault="00A45395" w:rsidP="002778C7">
            <w:pPr>
              <w:rPr>
                <w:sz w:val="20"/>
                <w:szCs w:val="20"/>
              </w:rPr>
            </w:pPr>
            <w:r w:rsidRPr="0023013E">
              <w:rPr>
                <w:sz w:val="20"/>
                <w:szCs w:val="20"/>
              </w:rPr>
              <w:t>14462</w:t>
            </w:r>
          </w:p>
        </w:tc>
        <w:tc>
          <w:tcPr>
            <w:tcW w:w="625" w:type="pct"/>
            <w:noWrap/>
            <w:vAlign w:val="center"/>
            <w:hideMark/>
          </w:tcPr>
          <w:p w14:paraId="2DCC4419" w14:textId="77777777" w:rsidR="00A45395" w:rsidRPr="0023013E" w:rsidRDefault="00A45395" w:rsidP="002778C7">
            <w:pPr>
              <w:rPr>
                <w:sz w:val="20"/>
                <w:szCs w:val="20"/>
              </w:rPr>
            </w:pPr>
            <w:r w:rsidRPr="0023013E">
              <w:rPr>
                <w:sz w:val="20"/>
                <w:szCs w:val="20"/>
              </w:rPr>
              <w:t>43,23360</w:t>
            </w:r>
          </w:p>
        </w:tc>
        <w:tc>
          <w:tcPr>
            <w:tcW w:w="556" w:type="pct"/>
            <w:noWrap/>
            <w:vAlign w:val="center"/>
            <w:hideMark/>
          </w:tcPr>
          <w:p w14:paraId="105D3FBD" w14:textId="77777777" w:rsidR="00A45395" w:rsidRPr="0023013E" w:rsidRDefault="00A45395" w:rsidP="002778C7">
            <w:pPr>
              <w:rPr>
                <w:sz w:val="20"/>
                <w:szCs w:val="20"/>
              </w:rPr>
            </w:pPr>
            <w:r w:rsidRPr="0023013E">
              <w:rPr>
                <w:sz w:val="20"/>
                <w:szCs w:val="20"/>
              </w:rPr>
              <w:t>24,88540</w:t>
            </w:r>
          </w:p>
        </w:tc>
        <w:tc>
          <w:tcPr>
            <w:tcW w:w="486" w:type="pct"/>
            <w:noWrap/>
            <w:vAlign w:val="center"/>
            <w:hideMark/>
          </w:tcPr>
          <w:p w14:paraId="6462E22A" w14:textId="77777777" w:rsidR="00A45395" w:rsidRPr="0023013E" w:rsidRDefault="00A45395" w:rsidP="002778C7">
            <w:pPr>
              <w:rPr>
                <w:sz w:val="20"/>
                <w:szCs w:val="20"/>
              </w:rPr>
            </w:pPr>
            <w:r w:rsidRPr="0023013E">
              <w:rPr>
                <w:sz w:val="20"/>
                <w:szCs w:val="20"/>
              </w:rPr>
              <w:t>120</w:t>
            </w:r>
          </w:p>
        </w:tc>
        <w:tc>
          <w:tcPr>
            <w:tcW w:w="417" w:type="pct"/>
            <w:noWrap/>
            <w:vAlign w:val="center"/>
            <w:hideMark/>
          </w:tcPr>
          <w:p w14:paraId="408B616A" w14:textId="77777777" w:rsidR="00A45395" w:rsidRPr="0023013E" w:rsidRDefault="00A45395" w:rsidP="002778C7">
            <w:pPr>
              <w:rPr>
                <w:sz w:val="20"/>
                <w:szCs w:val="20"/>
              </w:rPr>
            </w:pPr>
            <w:r w:rsidRPr="0023013E">
              <w:rPr>
                <w:sz w:val="20"/>
                <w:szCs w:val="20"/>
              </w:rPr>
              <w:t>3</w:t>
            </w:r>
          </w:p>
        </w:tc>
        <w:tc>
          <w:tcPr>
            <w:tcW w:w="484" w:type="pct"/>
            <w:noWrap/>
            <w:vAlign w:val="center"/>
            <w:hideMark/>
          </w:tcPr>
          <w:p w14:paraId="3E24F886" w14:textId="77777777" w:rsidR="00A45395" w:rsidRPr="0023013E" w:rsidRDefault="00A45395" w:rsidP="002778C7">
            <w:pPr>
              <w:rPr>
                <w:sz w:val="20"/>
                <w:szCs w:val="20"/>
              </w:rPr>
            </w:pPr>
            <w:r w:rsidRPr="0023013E">
              <w:rPr>
                <w:sz w:val="20"/>
                <w:szCs w:val="20"/>
              </w:rPr>
              <w:t>2010</w:t>
            </w:r>
          </w:p>
        </w:tc>
      </w:tr>
      <w:tr w:rsidR="007521B7" w:rsidRPr="0023013E" w14:paraId="329B46D6" w14:textId="77777777" w:rsidTr="007521B7">
        <w:trPr>
          <w:trHeight w:val="300"/>
        </w:trPr>
        <w:tc>
          <w:tcPr>
            <w:tcW w:w="761" w:type="pct"/>
            <w:noWrap/>
            <w:vAlign w:val="center"/>
            <w:hideMark/>
          </w:tcPr>
          <w:p w14:paraId="76537BF4"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7BC7301B" w14:textId="77777777" w:rsidR="00A45395" w:rsidRPr="0023013E" w:rsidRDefault="00A45395" w:rsidP="002778C7">
            <w:pPr>
              <w:rPr>
                <w:sz w:val="20"/>
                <w:szCs w:val="20"/>
              </w:rPr>
            </w:pPr>
            <w:proofErr w:type="spellStart"/>
            <w:r w:rsidRPr="0023013E">
              <w:rPr>
                <w:sz w:val="20"/>
                <w:szCs w:val="20"/>
              </w:rPr>
              <w:t>Dyavolskoto</w:t>
            </w:r>
            <w:proofErr w:type="spellEnd"/>
            <w:r w:rsidRPr="0023013E">
              <w:rPr>
                <w:sz w:val="20"/>
                <w:szCs w:val="20"/>
              </w:rPr>
              <w:t xml:space="preserve"> </w:t>
            </w:r>
            <w:proofErr w:type="spellStart"/>
            <w:r w:rsidRPr="0023013E">
              <w:rPr>
                <w:sz w:val="20"/>
                <w:szCs w:val="20"/>
              </w:rPr>
              <w:t>Gurlo</w:t>
            </w:r>
            <w:proofErr w:type="spellEnd"/>
          </w:p>
        </w:tc>
        <w:tc>
          <w:tcPr>
            <w:tcW w:w="626" w:type="pct"/>
            <w:noWrap/>
            <w:vAlign w:val="center"/>
            <w:hideMark/>
          </w:tcPr>
          <w:p w14:paraId="238D6E60" w14:textId="77777777" w:rsidR="00A45395" w:rsidRPr="0023013E" w:rsidRDefault="00A45395" w:rsidP="002778C7">
            <w:pPr>
              <w:rPr>
                <w:sz w:val="20"/>
                <w:szCs w:val="20"/>
              </w:rPr>
            </w:pPr>
            <w:r w:rsidRPr="0023013E">
              <w:rPr>
                <w:sz w:val="20"/>
                <w:szCs w:val="20"/>
              </w:rPr>
              <w:t>32877</w:t>
            </w:r>
          </w:p>
        </w:tc>
        <w:tc>
          <w:tcPr>
            <w:tcW w:w="625" w:type="pct"/>
            <w:noWrap/>
            <w:vAlign w:val="center"/>
            <w:hideMark/>
          </w:tcPr>
          <w:p w14:paraId="03D02861" w14:textId="77777777" w:rsidR="00A45395" w:rsidRPr="0023013E" w:rsidRDefault="00A45395" w:rsidP="002778C7">
            <w:pPr>
              <w:rPr>
                <w:sz w:val="20"/>
                <w:szCs w:val="20"/>
              </w:rPr>
            </w:pPr>
            <w:r w:rsidRPr="0023013E">
              <w:rPr>
                <w:sz w:val="20"/>
                <w:szCs w:val="20"/>
              </w:rPr>
              <w:t>41,61322</w:t>
            </w:r>
          </w:p>
        </w:tc>
        <w:tc>
          <w:tcPr>
            <w:tcW w:w="556" w:type="pct"/>
            <w:noWrap/>
            <w:vAlign w:val="center"/>
            <w:hideMark/>
          </w:tcPr>
          <w:p w14:paraId="63A9B9FF" w14:textId="77777777" w:rsidR="00A45395" w:rsidRPr="0023013E" w:rsidRDefault="00A45395" w:rsidP="002778C7">
            <w:pPr>
              <w:rPr>
                <w:sz w:val="20"/>
                <w:szCs w:val="20"/>
              </w:rPr>
            </w:pPr>
            <w:r w:rsidRPr="0023013E">
              <w:rPr>
                <w:sz w:val="20"/>
                <w:szCs w:val="20"/>
              </w:rPr>
              <w:t>24,37998</w:t>
            </w:r>
          </w:p>
        </w:tc>
        <w:tc>
          <w:tcPr>
            <w:tcW w:w="486" w:type="pct"/>
            <w:noWrap/>
            <w:vAlign w:val="center"/>
            <w:hideMark/>
          </w:tcPr>
          <w:p w14:paraId="015164A6" w14:textId="77777777" w:rsidR="00A45395" w:rsidRPr="0023013E" w:rsidRDefault="00A45395" w:rsidP="002778C7">
            <w:pPr>
              <w:rPr>
                <w:sz w:val="20"/>
                <w:szCs w:val="20"/>
              </w:rPr>
            </w:pPr>
            <w:r w:rsidRPr="0023013E">
              <w:rPr>
                <w:sz w:val="20"/>
                <w:szCs w:val="20"/>
              </w:rPr>
              <w:t>1151</w:t>
            </w:r>
          </w:p>
        </w:tc>
        <w:tc>
          <w:tcPr>
            <w:tcW w:w="417" w:type="pct"/>
            <w:noWrap/>
            <w:vAlign w:val="center"/>
            <w:hideMark/>
          </w:tcPr>
          <w:p w14:paraId="2A8EF532" w14:textId="77777777" w:rsidR="00A45395" w:rsidRPr="0023013E" w:rsidRDefault="00A45395" w:rsidP="002778C7">
            <w:pPr>
              <w:rPr>
                <w:sz w:val="20"/>
                <w:szCs w:val="20"/>
              </w:rPr>
            </w:pPr>
            <w:r w:rsidRPr="0023013E">
              <w:rPr>
                <w:sz w:val="20"/>
                <w:szCs w:val="20"/>
              </w:rPr>
              <w:t>10</w:t>
            </w:r>
          </w:p>
        </w:tc>
        <w:tc>
          <w:tcPr>
            <w:tcW w:w="484" w:type="pct"/>
            <w:noWrap/>
            <w:vAlign w:val="center"/>
            <w:hideMark/>
          </w:tcPr>
          <w:p w14:paraId="49613E2E" w14:textId="77777777" w:rsidR="00A45395" w:rsidRPr="0023013E" w:rsidRDefault="00A45395" w:rsidP="002778C7">
            <w:pPr>
              <w:rPr>
                <w:sz w:val="20"/>
                <w:szCs w:val="20"/>
              </w:rPr>
            </w:pPr>
            <w:r w:rsidRPr="0023013E">
              <w:rPr>
                <w:sz w:val="20"/>
                <w:szCs w:val="20"/>
              </w:rPr>
              <w:t>2012</w:t>
            </w:r>
          </w:p>
        </w:tc>
      </w:tr>
      <w:tr w:rsidR="007521B7" w:rsidRPr="0023013E" w14:paraId="0D63EB90" w14:textId="77777777" w:rsidTr="007521B7">
        <w:trPr>
          <w:trHeight w:val="300"/>
        </w:trPr>
        <w:tc>
          <w:tcPr>
            <w:tcW w:w="761" w:type="pct"/>
            <w:noWrap/>
            <w:vAlign w:val="center"/>
            <w:hideMark/>
          </w:tcPr>
          <w:p w14:paraId="09F952EB" w14:textId="77777777" w:rsidR="00A45395" w:rsidRPr="0023013E" w:rsidRDefault="00A45395" w:rsidP="002778C7">
            <w:pPr>
              <w:rPr>
                <w:i/>
                <w:iCs/>
                <w:sz w:val="20"/>
                <w:szCs w:val="20"/>
              </w:rPr>
            </w:pPr>
            <w:proofErr w:type="spellStart"/>
            <w:r w:rsidRPr="0023013E">
              <w:rPr>
                <w:i/>
                <w:iCs/>
                <w:sz w:val="20"/>
                <w:szCs w:val="20"/>
              </w:rPr>
              <w:t>Miniopterus</w:t>
            </w:r>
            <w:proofErr w:type="spellEnd"/>
            <w:r w:rsidRPr="0023013E">
              <w:rPr>
                <w:i/>
                <w:iCs/>
                <w:sz w:val="20"/>
                <w:szCs w:val="20"/>
              </w:rPr>
              <w:t xml:space="preserve"> </w:t>
            </w:r>
            <w:proofErr w:type="spellStart"/>
            <w:r w:rsidRPr="0023013E">
              <w:rPr>
                <w:i/>
                <w:iCs/>
                <w:sz w:val="20"/>
                <w:szCs w:val="20"/>
              </w:rPr>
              <w:t>schreibersii</w:t>
            </w:r>
            <w:proofErr w:type="spellEnd"/>
          </w:p>
        </w:tc>
        <w:tc>
          <w:tcPr>
            <w:tcW w:w="1043" w:type="pct"/>
            <w:noWrap/>
            <w:vAlign w:val="center"/>
            <w:hideMark/>
          </w:tcPr>
          <w:p w14:paraId="3CEEA650" w14:textId="77777777" w:rsidR="00A45395" w:rsidRPr="0023013E" w:rsidRDefault="00A45395" w:rsidP="002778C7">
            <w:pPr>
              <w:rPr>
                <w:sz w:val="20"/>
                <w:szCs w:val="20"/>
              </w:rPr>
            </w:pPr>
            <w:proofErr w:type="spellStart"/>
            <w:r w:rsidRPr="0023013E">
              <w:rPr>
                <w:sz w:val="20"/>
                <w:szCs w:val="20"/>
              </w:rPr>
              <w:t>Parnitsite</w:t>
            </w:r>
            <w:proofErr w:type="spellEnd"/>
            <w:r w:rsidRPr="0023013E">
              <w:rPr>
                <w:sz w:val="20"/>
                <w:szCs w:val="20"/>
              </w:rPr>
              <w:t xml:space="preserve"> </w:t>
            </w:r>
            <w:proofErr w:type="spellStart"/>
            <w:r w:rsidRPr="0023013E">
              <w:rPr>
                <w:sz w:val="20"/>
                <w:szCs w:val="20"/>
              </w:rPr>
              <w:t>Dolen</w:t>
            </w:r>
            <w:proofErr w:type="spellEnd"/>
            <w:r w:rsidRPr="0023013E">
              <w:rPr>
                <w:sz w:val="20"/>
                <w:szCs w:val="20"/>
              </w:rPr>
              <w:t xml:space="preserve"> </w:t>
            </w:r>
            <w:proofErr w:type="spellStart"/>
            <w:r w:rsidRPr="0023013E">
              <w:rPr>
                <w:sz w:val="20"/>
                <w:szCs w:val="20"/>
              </w:rPr>
              <w:t>Parnik</w:t>
            </w:r>
            <w:proofErr w:type="spellEnd"/>
          </w:p>
        </w:tc>
        <w:tc>
          <w:tcPr>
            <w:tcW w:w="626" w:type="pct"/>
            <w:noWrap/>
            <w:vAlign w:val="center"/>
            <w:hideMark/>
          </w:tcPr>
          <w:p w14:paraId="2A6F1398" w14:textId="77777777" w:rsidR="00A45395" w:rsidRPr="0023013E" w:rsidRDefault="00A45395" w:rsidP="002778C7">
            <w:pPr>
              <w:rPr>
                <w:sz w:val="20"/>
                <w:szCs w:val="20"/>
              </w:rPr>
            </w:pPr>
            <w:r w:rsidRPr="0023013E">
              <w:rPr>
                <w:sz w:val="20"/>
                <w:szCs w:val="20"/>
              </w:rPr>
              <w:t>53468</w:t>
            </w:r>
          </w:p>
        </w:tc>
        <w:tc>
          <w:tcPr>
            <w:tcW w:w="625" w:type="pct"/>
            <w:noWrap/>
            <w:vAlign w:val="center"/>
            <w:hideMark/>
          </w:tcPr>
          <w:p w14:paraId="024F8178" w14:textId="77777777" w:rsidR="00A45395" w:rsidRPr="0023013E" w:rsidRDefault="00A45395" w:rsidP="002778C7">
            <w:pPr>
              <w:rPr>
                <w:sz w:val="20"/>
                <w:szCs w:val="20"/>
              </w:rPr>
            </w:pPr>
            <w:r w:rsidRPr="0023013E">
              <w:rPr>
                <w:sz w:val="20"/>
                <w:szCs w:val="20"/>
              </w:rPr>
              <w:t>43,20120</w:t>
            </w:r>
          </w:p>
        </w:tc>
        <w:tc>
          <w:tcPr>
            <w:tcW w:w="556" w:type="pct"/>
            <w:noWrap/>
            <w:vAlign w:val="center"/>
            <w:hideMark/>
          </w:tcPr>
          <w:p w14:paraId="3F268481" w14:textId="77777777" w:rsidR="00A45395" w:rsidRPr="0023013E" w:rsidRDefault="00A45395" w:rsidP="002778C7">
            <w:pPr>
              <w:rPr>
                <w:sz w:val="20"/>
                <w:szCs w:val="20"/>
              </w:rPr>
            </w:pPr>
            <w:r w:rsidRPr="0023013E">
              <w:rPr>
                <w:sz w:val="20"/>
                <w:szCs w:val="20"/>
              </w:rPr>
              <w:t>24,41593</w:t>
            </w:r>
          </w:p>
        </w:tc>
        <w:tc>
          <w:tcPr>
            <w:tcW w:w="486" w:type="pct"/>
            <w:noWrap/>
            <w:vAlign w:val="center"/>
            <w:hideMark/>
          </w:tcPr>
          <w:p w14:paraId="43B60D46" w14:textId="77777777" w:rsidR="00A45395" w:rsidRPr="0023013E" w:rsidRDefault="00A45395" w:rsidP="002778C7">
            <w:pPr>
              <w:rPr>
                <w:sz w:val="20"/>
                <w:szCs w:val="20"/>
              </w:rPr>
            </w:pPr>
            <w:r w:rsidRPr="0023013E">
              <w:rPr>
                <w:sz w:val="20"/>
                <w:szCs w:val="20"/>
              </w:rPr>
              <w:t>232</w:t>
            </w:r>
          </w:p>
        </w:tc>
        <w:tc>
          <w:tcPr>
            <w:tcW w:w="417" w:type="pct"/>
            <w:noWrap/>
            <w:vAlign w:val="center"/>
            <w:hideMark/>
          </w:tcPr>
          <w:p w14:paraId="3A28210E" w14:textId="77777777" w:rsidR="00A45395" w:rsidRPr="0023013E" w:rsidRDefault="00A45395" w:rsidP="002778C7">
            <w:pPr>
              <w:rPr>
                <w:sz w:val="20"/>
                <w:szCs w:val="20"/>
              </w:rPr>
            </w:pPr>
            <w:r w:rsidRPr="0023013E">
              <w:rPr>
                <w:sz w:val="20"/>
                <w:szCs w:val="20"/>
              </w:rPr>
              <w:t>2</w:t>
            </w:r>
          </w:p>
        </w:tc>
        <w:tc>
          <w:tcPr>
            <w:tcW w:w="484" w:type="pct"/>
            <w:noWrap/>
            <w:vAlign w:val="center"/>
            <w:hideMark/>
          </w:tcPr>
          <w:p w14:paraId="3088DBC5" w14:textId="77777777" w:rsidR="00A45395" w:rsidRPr="0023013E" w:rsidRDefault="00A45395" w:rsidP="002778C7">
            <w:pPr>
              <w:rPr>
                <w:sz w:val="20"/>
                <w:szCs w:val="20"/>
              </w:rPr>
            </w:pPr>
            <w:r w:rsidRPr="0023013E">
              <w:rPr>
                <w:sz w:val="20"/>
                <w:szCs w:val="20"/>
              </w:rPr>
              <w:t>2022</w:t>
            </w:r>
          </w:p>
        </w:tc>
      </w:tr>
    </w:tbl>
    <w:p w14:paraId="787E0536" w14:textId="77777777" w:rsidR="00A45395" w:rsidRPr="0023013E" w:rsidRDefault="00A45395" w:rsidP="00494070">
      <w:pPr>
        <w:pStyle w:val="GMbodytext"/>
        <w:widowControl w:val="0"/>
        <w:tabs>
          <w:tab w:val="left" w:pos="4820"/>
        </w:tabs>
        <w:spacing w:after="120" w:line="276" w:lineRule="auto"/>
        <w:ind w:firstLine="567"/>
        <w:jc w:val="both"/>
      </w:pPr>
    </w:p>
    <w:p w14:paraId="3CF26821" w14:textId="77777777" w:rsidR="00A45395" w:rsidRPr="0023013E" w:rsidRDefault="00A45395" w:rsidP="00494070">
      <w:pPr>
        <w:pStyle w:val="GMbodytext"/>
        <w:widowControl w:val="0"/>
        <w:tabs>
          <w:tab w:val="left" w:pos="4820"/>
        </w:tabs>
        <w:spacing w:after="120" w:line="276" w:lineRule="auto"/>
        <w:ind w:firstLine="567"/>
        <w:jc w:val="both"/>
      </w:pPr>
      <w:r w:rsidRPr="0023013E">
        <w:t>Фауната в разглежданите приоритетни зони се характеризира с високо видово разнообразие и значителна консервационна стойност, обусловени от биогеографското положение на страната и разнообразието на местообитанията. Установено е присъствие на широк спектър таксономични групи, включително значителен брой видове с природозащитен статус по националното и европейското законодателство.</w:t>
      </w:r>
    </w:p>
    <w:p w14:paraId="3A918631" w14:textId="77777777" w:rsidR="00A45395" w:rsidRPr="0023013E" w:rsidRDefault="00A45395" w:rsidP="00494070">
      <w:pPr>
        <w:pStyle w:val="GMbodytext"/>
        <w:widowControl w:val="0"/>
        <w:tabs>
          <w:tab w:val="left" w:pos="4820"/>
        </w:tabs>
        <w:spacing w:after="120" w:line="276" w:lineRule="auto"/>
        <w:ind w:firstLine="567"/>
        <w:jc w:val="both"/>
      </w:pPr>
      <w:r w:rsidRPr="0023013E">
        <w:t xml:space="preserve">По отношение на видовото богатство най-богати са зоните от Дунавската равнина и Предбалкана — Зона 3 (276 вида), Зона 12 (257 вида) и Зона 9 (241 вида), което се дължи предимно на богатата ихтиофауна на дунавските притоци и разнообразната </w:t>
      </w:r>
      <w:proofErr w:type="spellStart"/>
      <w:r w:rsidRPr="0023013E">
        <w:t>орнитофауна</w:t>
      </w:r>
      <w:proofErr w:type="spellEnd"/>
      <w:r w:rsidRPr="0023013E">
        <w:t xml:space="preserve"> на откритите земеделски ландшафти. Зоните от Софийския район и Кюстендилско показват средно по-ниско видово богатство, като Зона 6 (120 вида) и Зона 16 (139 вида) са сред най-бедните.</w:t>
      </w:r>
    </w:p>
    <w:p w14:paraId="7BD5D539" w14:textId="77777777" w:rsidR="00A45395" w:rsidRPr="0023013E" w:rsidRDefault="00A45395" w:rsidP="00494070">
      <w:pPr>
        <w:pStyle w:val="GMbodytext"/>
        <w:widowControl w:val="0"/>
        <w:tabs>
          <w:tab w:val="left" w:pos="4820"/>
        </w:tabs>
        <w:spacing w:after="120" w:line="276" w:lineRule="auto"/>
        <w:ind w:firstLine="567"/>
        <w:jc w:val="both"/>
      </w:pPr>
      <w:r w:rsidRPr="0023013E">
        <w:t xml:space="preserve">Особено висока е </w:t>
      </w:r>
      <w:proofErr w:type="spellStart"/>
      <w:r w:rsidRPr="0023013E">
        <w:t>консервационната</w:t>
      </w:r>
      <w:proofErr w:type="spellEnd"/>
      <w:r w:rsidRPr="0023013E">
        <w:t xml:space="preserve"> значимост на </w:t>
      </w:r>
      <w:proofErr w:type="spellStart"/>
      <w:r w:rsidRPr="0023013E">
        <w:t>орнитофауната</w:t>
      </w:r>
      <w:proofErr w:type="spellEnd"/>
      <w:r w:rsidRPr="0023013E">
        <w:t xml:space="preserve"> — установени са 252 вида птици, като Зони 3, 9 и 12 концентрират най-голям брой строго защитени видове по ЗБР Приложение 2 (67, 64 и 60 вида съответно). По брой на критично застрашените видове (CR) се открояват Зони 3 и 12 (по 15 CR вида), Зона 2 (12 CR вида) и Зони 4 и 7 (по 10 CR вида) — всички </w:t>
      </w:r>
      <w:r w:rsidRPr="0023013E">
        <w:lastRenderedPageBreak/>
        <w:t>в Дунавския район, където концентрацията на застрашени есетрови риби и водолюбиви птици е най-висока.</w:t>
      </w:r>
    </w:p>
    <w:p w14:paraId="5561DA3A" w14:textId="77777777" w:rsidR="00A45395" w:rsidRPr="0023013E" w:rsidRDefault="00A45395" w:rsidP="00494070">
      <w:pPr>
        <w:pStyle w:val="GMbodytext"/>
        <w:widowControl w:val="0"/>
        <w:tabs>
          <w:tab w:val="left" w:pos="4820"/>
        </w:tabs>
        <w:spacing w:after="120" w:line="276" w:lineRule="auto"/>
        <w:ind w:firstLine="567"/>
        <w:jc w:val="both"/>
      </w:pPr>
      <w:proofErr w:type="spellStart"/>
      <w:r w:rsidRPr="0023013E">
        <w:t>Хироптерофауната</w:t>
      </w:r>
      <w:proofErr w:type="spellEnd"/>
      <w:r w:rsidRPr="0023013E">
        <w:t xml:space="preserve"> представлява специфичен </w:t>
      </w:r>
      <w:proofErr w:type="spellStart"/>
      <w:r w:rsidRPr="0023013E">
        <w:t>консервационен</w:t>
      </w:r>
      <w:proofErr w:type="spellEnd"/>
      <w:r w:rsidRPr="0023013E">
        <w:t xml:space="preserve"> приоритет, свързан с плътната карстова морфология на отделни части от страната. Зона 21 е с най-висока концентрация на карстови пещери в непосредствена близост (37 пещери до 5 </w:t>
      </w:r>
      <w:proofErr w:type="spellStart"/>
      <w:r w:rsidRPr="0023013E">
        <w:t>km</w:t>
      </w:r>
      <w:proofErr w:type="spellEnd"/>
      <w:r w:rsidRPr="0023013E">
        <w:t xml:space="preserve">), следвана от Зона 3 (11 пещери до 5 </w:t>
      </w:r>
      <w:proofErr w:type="spellStart"/>
      <w:r w:rsidRPr="0023013E">
        <w:t>km</w:t>
      </w:r>
      <w:proofErr w:type="spellEnd"/>
      <w:r w:rsidRPr="0023013E">
        <w:t xml:space="preserve">) и Зона 15 (7 пещери до 5 </w:t>
      </w:r>
      <w:proofErr w:type="spellStart"/>
      <w:r w:rsidRPr="0023013E">
        <w:t>km</w:t>
      </w:r>
      <w:proofErr w:type="spellEnd"/>
      <w:r w:rsidRPr="0023013E">
        <w:t>). Зона 11 е единствената, в чиито граници попадат карстови пещери, а Зони 9 и 13 са в непосредствена близост до значими пещерни убежища с многохилядни колонии, включително едни от най-големите в Европа.</w:t>
      </w:r>
    </w:p>
    <w:p w14:paraId="7E5ABC5D" w14:textId="77777777" w:rsidR="00B85AA5" w:rsidRPr="0023013E" w:rsidRDefault="00B85AA5" w:rsidP="00494070">
      <w:pPr>
        <w:widowControl w:val="0"/>
        <w:tabs>
          <w:tab w:val="left" w:pos="0"/>
          <w:tab w:val="left" w:pos="4820"/>
        </w:tabs>
        <w:spacing w:before="120" w:after="120" w:line="276" w:lineRule="auto"/>
        <w:ind w:firstLine="567"/>
        <w:jc w:val="both"/>
      </w:pPr>
    </w:p>
    <w:p w14:paraId="1EE264BE" w14:textId="77777777" w:rsidR="00B9722F" w:rsidRPr="0023013E" w:rsidRDefault="00B9722F" w:rsidP="00494070">
      <w:pPr>
        <w:pStyle w:val="Heading4"/>
        <w:tabs>
          <w:tab w:val="left" w:pos="4820"/>
        </w:tabs>
        <w:spacing w:before="120" w:after="120" w:line="276" w:lineRule="auto"/>
        <w:jc w:val="both"/>
      </w:pPr>
      <w:r w:rsidRPr="0023013E">
        <w:t xml:space="preserve">Защитени територии и защитени зони </w:t>
      </w:r>
    </w:p>
    <w:p w14:paraId="4E353FF0" w14:textId="77777777" w:rsidR="007308ED" w:rsidRPr="0023013E" w:rsidRDefault="007308ED" w:rsidP="00494070">
      <w:pPr>
        <w:pStyle w:val="GMbodytext"/>
        <w:widowControl w:val="0"/>
        <w:tabs>
          <w:tab w:val="left" w:pos="4820"/>
        </w:tabs>
        <w:spacing w:after="120" w:line="276" w:lineRule="auto"/>
        <w:ind w:firstLine="567"/>
        <w:jc w:val="both"/>
      </w:pPr>
      <w:r w:rsidRPr="0023013E">
        <w:t>Пространственият анализ на отношението на приоритетните зони към защитените зони (33) от мрежата Натура 2000 и към защитените територии (ЗТ) по Закона за защитените територии (ЗЗТ) е извършен по единна методология — разстояния граница до граница, изчислени между реалните полигони в среда на ГИС. За Натура 2000 е използван официалният слой на защитените зони в България (340 зони, EPSG:32635), а за ЗЗТ — официалният слой на защитените територии (1 024 обекта), включващ шестте категории по ЗЗТ: национални паркове, природни паркове, резервати, поддържани резервати, защитени местности и природни забележителности.</w:t>
      </w:r>
    </w:p>
    <w:p w14:paraId="6BE2B7C5" w14:textId="77777777" w:rsidR="007308ED" w:rsidRPr="0023013E" w:rsidRDefault="007308ED" w:rsidP="00494070">
      <w:pPr>
        <w:pStyle w:val="GMbodytext"/>
        <w:widowControl w:val="0"/>
        <w:tabs>
          <w:tab w:val="left" w:pos="4820"/>
        </w:tabs>
        <w:spacing w:after="120" w:line="276" w:lineRule="auto"/>
        <w:ind w:firstLine="567"/>
        <w:jc w:val="both"/>
      </w:pPr>
      <w:r w:rsidRPr="0023013E">
        <w:t>За всяка приоритетна зона са идентифицирани две категории защитени зони:</w:t>
      </w:r>
    </w:p>
    <w:p w14:paraId="73B0FBBF" w14:textId="77777777" w:rsidR="007308ED" w:rsidRPr="0023013E" w:rsidRDefault="007308ED">
      <w:pPr>
        <w:pStyle w:val="GMbodytext"/>
        <w:widowControl w:val="0"/>
        <w:numPr>
          <w:ilvl w:val="0"/>
          <w:numId w:val="115"/>
        </w:numPr>
        <w:tabs>
          <w:tab w:val="left" w:pos="4820"/>
        </w:tabs>
        <w:spacing w:after="120" w:line="276" w:lineRule="auto"/>
        <w:ind w:left="851" w:hanging="284"/>
        <w:jc w:val="both"/>
      </w:pPr>
      <w:r w:rsidRPr="0023013E">
        <w:t>граничещи 33/ЗТ — всички 33/3Т, чиито граници се допират до границите на приоритетната зона (минимално разстояние = 0 м), без да се припокриват с нея;</w:t>
      </w:r>
    </w:p>
    <w:p w14:paraId="67B6BFE7" w14:textId="77777777" w:rsidR="007308ED" w:rsidRPr="0023013E" w:rsidRDefault="007308ED">
      <w:pPr>
        <w:pStyle w:val="GMbodytext"/>
        <w:widowControl w:val="0"/>
        <w:numPr>
          <w:ilvl w:val="0"/>
          <w:numId w:val="115"/>
        </w:numPr>
        <w:tabs>
          <w:tab w:val="left" w:pos="4820"/>
        </w:tabs>
        <w:spacing w:after="120" w:line="276" w:lineRule="auto"/>
        <w:ind w:left="851" w:hanging="284"/>
        <w:jc w:val="both"/>
      </w:pPr>
      <w:r w:rsidRPr="0023013E">
        <w:t xml:space="preserve">33/ЗТ в радиус до 10 </w:t>
      </w:r>
      <w:proofErr w:type="spellStart"/>
      <w:r w:rsidRPr="0023013E">
        <w:t>km</w:t>
      </w:r>
      <w:proofErr w:type="spellEnd"/>
      <w:r w:rsidRPr="0023013E">
        <w:t xml:space="preserve"> — всички 33/ЗТ, чието минимално разстояние до границата на приоритетната зона е в диапазона от 0 м до 10 000 м.</w:t>
      </w:r>
    </w:p>
    <w:p w14:paraId="68ECE1F3" w14:textId="77777777" w:rsidR="007308ED" w:rsidRPr="0023013E" w:rsidRDefault="007308ED" w:rsidP="00494070">
      <w:pPr>
        <w:pStyle w:val="GMbodytext"/>
        <w:widowControl w:val="0"/>
        <w:tabs>
          <w:tab w:val="left" w:pos="4820"/>
        </w:tabs>
        <w:spacing w:after="120" w:line="276" w:lineRule="auto"/>
        <w:ind w:firstLine="567"/>
        <w:jc w:val="both"/>
      </w:pPr>
      <w:r w:rsidRPr="0023013E">
        <w:t xml:space="preserve">Разстоянията са изчислени между реалните граници на полигоните (не между </w:t>
      </w:r>
      <w:proofErr w:type="spellStart"/>
      <w:r w:rsidRPr="0023013E">
        <w:t>центроиди</w:t>
      </w:r>
      <w:proofErr w:type="spellEnd"/>
      <w:r w:rsidRPr="0023013E">
        <w:t>). Геометриите на 33/ЗТ са опростени с толеранс 10 м с цел оптимизиране на изчисленията, без съществено влияние върху точността на резултатите при анализ на стратегическо ниво. Резултатите са представени в табличен вид по зони.</w:t>
      </w:r>
    </w:p>
    <w:p w14:paraId="55DA4CF2" w14:textId="77777777" w:rsidR="007308ED" w:rsidRPr="0023013E" w:rsidRDefault="007308ED" w:rsidP="00494070">
      <w:pPr>
        <w:pStyle w:val="GMbodytext"/>
        <w:widowControl w:val="0"/>
        <w:tabs>
          <w:tab w:val="left" w:pos="4820"/>
        </w:tabs>
        <w:spacing w:after="120" w:line="276" w:lineRule="auto"/>
        <w:jc w:val="both"/>
        <w:rPr>
          <w:b/>
          <w:bCs/>
          <w:u w:val="single"/>
        </w:rPr>
      </w:pPr>
    </w:p>
    <w:p w14:paraId="62A509BB" w14:textId="4B033A24" w:rsidR="007308ED" w:rsidRPr="0023013E" w:rsidRDefault="007308ED" w:rsidP="00494070">
      <w:pPr>
        <w:pStyle w:val="GMbodytext"/>
        <w:widowControl w:val="0"/>
        <w:tabs>
          <w:tab w:val="left" w:pos="4820"/>
        </w:tabs>
        <w:spacing w:after="120" w:line="276" w:lineRule="auto"/>
        <w:jc w:val="both"/>
        <w:rPr>
          <w:b/>
          <w:bCs/>
          <w:u w:val="single"/>
        </w:rPr>
      </w:pPr>
      <w:r w:rsidRPr="0023013E">
        <w:rPr>
          <w:b/>
          <w:bCs/>
          <w:u w:val="single"/>
        </w:rPr>
        <w:t>Натура 2000</w:t>
      </w:r>
    </w:p>
    <w:p w14:paraId="70733EB2" w14:textId="77777777" w:rsidR="007308ED" w:rsidRPr="0023013E" w:rsidRDefault="007308ED" w:rsidP="00494070">
      <w:pPr>
        <w:pStyle w:val="GMbodytext"/>
        <w:widowControl w:val="0"/>
        <w:tabs>
          <w:tab w:val="left" w:pos="4820"/>
        </w:tabs>
        <w:spacing w:after="120" w:line="276" w:lineRule="auto"/>
        <w:ind w:firstLine="567"/>
        <w:jc w:val="both"/>
      </w:pPr>
      <w:r w:rsidRPr="0023013E">
        <w:t>Всичките 25 приоритетни зони граничат с поне една защитена зона от мрежата Натура 2000. Общо са идентифицирани 149 случая на съседство, като броят на граничещите зони варира от 1 (Зони 5, 6, 15, 18 и 25) до 11 (Зона 21).</w:t>
      </w:r>
    </w:p>
    <w:p w14:paraId="103924DC" w14:textId="77777777" w:rsidR="007308ED" w:rsidRPr="0023013E" w:rsidRDefault="007308ED" w:rsidP="00494070">
      <w:pPr>
        <w:pStyle w:val="GMbodytext"/>
        <w:widowControl w:val="0"/>
        <w:tabs>
          <w:tab w:val="left" w:pos="4820"/>
        </w:tabs>
        <w:spacing w:after="120" w:line="276" w:lineRule="auto"/>
        <w:ind w:firstLine="567"/>
        <w:jc w:val="both"/>
      </w:pPr>
      <w:r w:rsidRPr="0023013E">
        <w:t>По отношение на типа на граничещите защитени зони, 12 от 25-те приоритетни зони граничат с поне една защитена зона по Директивата за птиците: Зони 3, 9, 11, 13, 14, 16, 17, 18, 19, 21, 23 и 24. Останалите 13 зони граничат единствено със защитени зони по Директивата за местообитанията. Граниченето със зони по Директивата за птиците е с особено значение от гледна точка на оценката на въздействието, тъй като тези зони са определени за опазване на видове птици, чувствителни към въздействието на вятърни турбини.</w:t>
      </w:r>
    </w:p>
    <w:p w14:paraId="7B47B880" w14:textId="77777777" w:rsidR="007308ED" w:rsidRPr="0023013E" w:rsidRDefault="007308ED" w:rsidP="00494070">
      <w:pPr>
        <w:pStyle w:val="GMbodytext"/>
        <w:widowControl w:val="0"/>
        <w:tabs>
          <w:tab w:val="left" w:pos="4820"/>
        </w:tabs>
        <w:spacing w:after="120" w:line="276" w:lineRule="auto"/>
        <w:ind w:firstLine="567"/>
        <w:jc w:val="both"/>
      </w:pPr>
      <w:r w:rsidRPr="0023013E">
        <w:t xml:space="preserve">В 10-километровия радиус около всяка приоритетна зона присъстват допълнителни защитени зони. Единствено Зона 7 има само една такава зона в посочения радиус (BG0001014 </w:t>
      </w:r>
      <w:proofErr w:type="spellStart"/>
      <w:r w:rsidRPr="0023013E">
        <w:t>Карлукоaво</w:t>
      </w:r>
      <w:proofErr w:type="spellEnd"/>
      <w:r w:rsidRPr="0023013E">
        <w:t xml:space="preserve">, по </w:t>
      </w:r>
      <w:r w:rsidRPr="0023013E">
        <w:lastRenderedPageBreak/>
        <w:t xml:space="preserve">Директивата за местообитанията, на 8.6 </w:t>
      </w:r>
      <w:proofErr w:type="spellStart"/>
      <w:r w:rsidRPr="0023013E">
        <w:t>km</w:t>
      </w:r>
      <w:proofErr w:type="spellEnd"/>
      <w:r w:rsidRPr="0023013E">
        <w:t xml:space="preserve">). При повечето зони в радиус до 10 </w:t>
      </w:r>
      <w:proofErr w:type="spellStart"/>
      <w:r w:rsidRPr="0023013E">
        <w:t>km</w:t>
      </w:r>
      <w:proofErr w:type="spellEnd"/>
      <w:r w:rsidRPr="0023013E">
        <w:t xml:space="preserve"> се намират между 2 и 11 допълнителни защитени зони. Зони по Директивата за птиците в 10-километровия радиус липсват единствено при Зони 6, 7 и 20, при които в посочения радиус присъстват само зони по Директивата за местообитанията.</w:t>
      </w:r>
    </w:p>
    <w:p w14:paraId="3BF9D8BF" w14:textId="77777777" w:rsidR="007308ED" w:rsidRPr="0023013E" w:rsidRDefault="007308ED" w:rsidP="00494070">
      <w:pPr>
        <w:pStyle w:val="GMbodytext"/>
        <w:widowControl w:val="0"/>
        <w:tabs>
          <w:tab w:val="left" w:pos="4820"/>
        </w:tabs>
        <w:spacing w:after="120" w:line="276" w:lineRule="auto"/>
        <w:jc w:val="both"/>
        <w:rPr>
          <w:b/>
          <w:bCs/>
          <w:u w:val="single"/>
        </w:rPr>
      </w:pPr>
    </w:p>
    <w:p w14:paraId="097E09A1" w14:textId="68130027" w:rsidR="007308ED" w:rsidRPr="0023013E" w:rsidRDefault="007308ED" w:rsidP="00494070">
      <w:pPr>
        <w:pStyle w:val="GMbodytext"/>
        <w:widowControl w:val="0"/>
        <w:tabs>
          <w:tab w:val="left" w:pos="4820"/>
        </w:tabs>
        <w:spacing w:after="120" w:line="276" w:lineRule="auto"/>
        <w:jc w:val="both"/>
        <w:rPr>
          <w:b/>
          <w:bCs/>
          <w:u w:val="single"/>
        </w:rPr>
      </w:pPr>
      <w:r w:rsidRPr="0023013E">
        <w:rPr>
          <w:b/>
          <w:bCs/>
          <w:u w:val="single"/>
        </w:rPr>
        <w:t>Защитени територии по ЗЗТ</w:t>
      </w:r>
    </w:p>
    <w:p w14:paraId="4344142B" w14:textId="77777777" w:rsidR="007308ED" w:rsidRPr="0023013E" w:rsidRDefault="007308ED" w:rsidP="00494070">
      <w:pPr>
        <w:pStyle w:val="GMbodytext"/>
        <w:widowControl w:val="0"/>
        <w:tabs>
          <w:tab w:val="left" w:pos="4820"/>
        </w:tabs>
        <w:spacing w:after="120" w:line="276" w:lineRule="auto"/>
        <w:ind w:firstLine="567"/>
        <w:jc w:val="both"/>
      </w:pPr>
      <w:r w:rsidRPr="0023013E">
        <w:t xml:space="preserve">Нито една от 25-те приоритетни зони не се припокрива с територията на защитена територия по ЗЗТ. Ограниченията при определяне на приоритетните зони по реда на чл. 5, ал. 5 от ЗЕВИ изключват националните и природните паркове, резерватите и поддържаните резервати, което намалява риска от конфликт с </w:t>
      </w:r>
      <w:proofErr w:type="spellStart"/>
      <w:r w:rsidRPr="0023013E">
        <w:t>висококатегорийните</w:t>
      </w:r>
      <w:proofErr w:type="spellEnd"/>
      <w:r w:rsidRPr="0023013E">
        <w:t xml:space="preserve"> ЗТ.</w:t>
      </w:r>
    </w:p>
    <w:p w14:paraId="25C695AE" w14:textId="77777777" w:rsidR="007308ED" w:rsidRPr="0023013E" w:rsidRDefault="007308ED" w:rsidP="00494070">
      <w:pPr>
        <w:pStyle w:val="GMbodytext"/>
        <w:widowControl w:val="0"/>
        <w:tabs>
          <w:tab w:val="left" w:pos="4820"/>
        </w:tabs>
        <w:spacing w:after="120" w:line="276" w:lineRule="auto"/>
        <w:ind w:firstLine="567"/>
        <w:jc w:val="both"/>
      </w:pPr>
      <w:r w:rsidRPr="0023013E">
        <w:t xml:space="preserve">При 14 от 25-те зони (Зони 1, 3, 4, 7, 8, 9, 11, 13, 14, 18, 19, 21, 23 и 24) е установен непосредствен контакт с граница на защитена територия. Преобладаващите типове граничещи ЗТ са защитени местности (22 случая) и природни забележителности (7 случая). При три зони — Зони 18, 19 и 21 — граничеща ЗТ е природен парк: Зони 18 и 19 са съседни на ПП „Витоша", а Зона 21 — на ПП „Българка". </w:t>
      </w:r>
    </w:p>
    <w:p w14:paraId="4E6908CE" w14:textId="77777777" w:rsidR="007308ED" w:rsidRPr="0023013E" w:rsidRDefault="007308ED" w:rsidP="00494070">
      <w:pPr>
        <w:pStyle w:val="GMbodytext"/>
        <w:widowControl w:val="0"/>
        <w:tabs>
          <w:tab w:val="left" w:pos="4820"/>
        </w:tabs>
        <w:spacing w:after="120" w:line="276" w:lineRule="auto"/>
        <w:ind w:firstLine="567"/>
        <w:jc w:val="both"/>
      </w:pPr>
      <w:r w:rsidRPr="0023013E">
        <w:t xml:space="preserve">Останалите 11 зони не граничат с ЗТ, но имат защитени територии в 10-километровия си радиус. Зона 2 е с най-близка ЗТ на 0,28 </w:t>
      </w:r>
      <w:proofErr w:type="spellStart"/>
      <w:r w:rsidRPr="0023013E">
        <w:t>km</w:t>
      </w:r>
      <w:proofErr w:type="spellEnd"/>
      <w:r w:rsidRPr="0023013E">
        <w:t xml:space="preserve"> (ЗМ „Острови Близнаците"), Зона 12 — на 0,15 </w:t>
      </w:r>
      <w:proofErr w:type="spellStart"/>
      <w:r w:rsidRPr="0023013E">
        <w:t>km</w:t>
      </w:r>
      <w:proofErr w:type="spellEnd"/>
      <w:r w:rsidRPr="0023013E">
        <w:t xml:space="preserve"> (ЗМ „Находище на обикновен </w:t>
      </w:r>
      <w:proofErr w:type="spellStart"/>
      <w:r w:rsidRPr="0023013E">
        <w:t>сладник</w:t>
      </w:r>
      <w:proofErr w:type="spellEnd"/>
      <w:r w:rsidRPr="0023013E">
        <w:t xml:space="preserve">"), а Зона 22 — на 0,93 </w:t>
      </w:r>
      <w:proofErr w:type="spellStart"/>
      <w:r w:rsidRPr="0023013E">
        <w:t>km</w:t>
      </w:r>
      <w:proofErr w:type="spellEnd"/>
      <w:r w:rsidRPr="0023013E">
        <w:t xml:space="preserve"> (ПЗ „Скални образувания Каменни гъби"). Зони 6 и 25 са с най-отдалечени ЗТ в радиуса — съответно 4,4 </w:t>
      </w:r>
      <w:proofErr w:type="spellStart"/>
      <w:r w:rsidRPr="0023013E">
        <w:t>km</w:t>
      </w:r>
      <w:proofErr w:type="spellEnd"/>
      <w:r w:rsidRPr="0023013E">
        <w:t xml:space="preserve"> и 7,2 </w:t>
      </w:r>
      <w:proofErr w:type="spellStart"/>
      <w:r w:rsidRPr="0023013E">
        <w:t>km</w:t>
      </w:r>
      <w:proofErr w:type="spellEnd"/>
      <w:r w:rsidRPr="0023013E">
        <w:t xml:space="preserve">. </w:t>
      </w:r>
    </w:p>
    <w:p w14:paraId="52931C4B" w14:textId="2E83A373" w:rsidR="00F315DB" w:rsidRPr="0023013E" w:rsidRDefault="007308ED" w:rsidP="00494070">
      <w:pPr>
        <w:pStyle w:val="GMbodytext"/>
        <w:widowControl w:val="0"/>
        <w:tabs>
          <w:tab w:val="left" w:pos="4820"/>
        </w:tabs>
        <w:spacing w:after="120" w:line="276" w:lineRule="auto"/>
        <w:ind w:firstLine="567"/>
        <w:jc w:val="both"/>
      </w:pPr>
      <w:r w:rsidRPr="0023013E">
        <w:t xml:space="preserve">В 10-километровия радиус около Зона 21 присъстват 41 защитени територии — включително НП „Централен Балкан" на 9,6 </w:t>
      </w:r>
      <w:proofErr w:type="spellStart"/>
      <w:r w:rsidRPr="0023013E">
        <w:t>km</w:t>
      </w:r>
      <w:proofErr w:type="spellEnd"/>
      <w:r w:rsidRPr="0023013E">
        <w:t xml:space="preserve"> — което я очертава като зоната с най-богат контекст на ЗТ в страната. Зони 9 и 10 имат в радиуса си ПП „Персина" (съответно на 3,3 </w:t>
      </w:r>
      <w:proofErr w:type="spellStart"/>
      <w:r w:rsidRPr="0023013E">
        <w:t>km</w:t>
      </w:r>
      <w:proofErr w:type="spellEnd"/>
      <w:r w:rsidRPr="0023013E">
        <w:t xml:space="preserve"> и 6,6 </w:t>
      </w:r>
      <w:proofErr w:type="spellStart"/>
      <w:r w:rsidRPr="0023013E">
        <w:t>km</w:t>
      </w:r>
      <w:proofErr w:type="spellEnd"/>
      <w:r w:rsidRPr="0023013E">
        <w:t xml:space="preserve">), а Зона 12 — ПП „Русенски Лом" (6,99 </w:t>
      </w:r>
      <w:proofErr w:type="spellStart"/>
      <w:r w:rsidRPr="0023013E">
        <w:t>km</w:t>
      </w:r>
      <w:proofErr w:type="spellEnd"/>
    </w:p>
    <w:p w14:paraId="45335D07" w14:textId="77777777" w:rsidR="007308ED" w:rsidRPr="0023013E" w:rsidRDefault="007308ED" w:rsidP="00494070">
      <w:pPr>
        <w:widowControl w:val="0"/>
        <w:tabs>
          <w:tab w:val="left" w:pos="0"/>
          <w:tab w:val="left" w:pos="4820"/>
        </w:tabs>
        <w:spacing w:before="120" w:after="120" w:line="276" w:lineRule="auto"/>
        <w:ind w:firstLine="567"/>
        <w:jc w:val="both"/>
        <w:rPr>
          <w:b/>
          <w:bCs/>
          <w:u w:val="single"/>
        </w:rPr>
        <w:sectPr w:rsidR="007308ED" w:rsidRPr="0023013E" w:rsidSect="00CC467A">
          <w:pgSz w:w="11909" w:h="16834" w:code="9"/>
          <w:pgMar w:top="993" w:right="851" w:bottom="567" w:left="851" w:header="709" w:footer="709" w:gutter="0"/>
          <w:paperSrc w:first="15" w:other="15"/>
          <w:cols w:space="720"/>
          <w:formProt w:val="0"/>
          <w:docGrid w:linePitch="299"/>
        </w:sectPr>
      </w:pPr>
    </w:p>
    <w:p w14:paraId="2F03E5FE" w14:textId="0A948518" w:rsidR="007308ED" w:rsidRPr="0023013E" w:rsidRDefault="007308ED" w:rsidP="00494070">
      <w:pPr>
        <w:pStyle w:val="Caption"/>
        <w:widowControl w:val="0"/>
        <w:tabs>
          <w:tab w:val="left" w:pos="0"/>
          <w:tab w:val="left" w:pos="4820"/>
        </w:tabs>
        <w:spacing w:before="120" w:after="120" w:line="276" w:lineRule="auto"/>
        <w:rPr>
          <w:b/>
          <w:bCs w:val="0"/>
        </w:rPr>
      </w:pPr>
      <w:bookmarkStart w:id="199" w:name="_Toc230906389"/>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42</w:t>
      </w:r>
      <w:r w:rsidRPr="0023013E">
        <w:rPr>
          <w:b/>
          <w:bCs w:val="0"/>
        </w:rPr>
        <w:fldChar w:fldCharType="end"/>
      </w:r>
      <w:r w:rsidRPr="0023013E">
        <w:rPr>
          <w:b/>
          <w:bCs w:val="0"/>
        </w:rPr>
        <w:t>. Натура 2000 и защитени територии в 10 км буфер около приоритетните зони</w:t>
      </w:r>
      <w:bookmarkEnd w:id="199"/>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4015"/>
        <w:gridCol w:w="4252"/>
        <w:gridCol w:w="5333"/>
      </w:tblGrid>
      <w:tr w:rsidR="007308ED" w:rsidRPr="0023013E" w14:paraId="476ABAE9" w14:textId="77777777" w:rsidTr="007521B7">
        <w:trPr>
          <w:tblHeade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39B1C3D" w14:textId="77777777" w:rsidR="007308ED" w:rsidRPr="0023013E" w:rsidRDefault="007308ED" w:rsidP="007521B7">
            <w:pPr>
              <w:widowControl w:val="0"/>
              <w:tabs>
                <w:tab w:val="left" w:pos="0"/>
                <w:tab w:val="left" w:pos="4820"/>
              </w:tabs>
              <w:jc w:val="center"/>
              <w:rPr>
                <w:b/>
                <w:bCs/>
                <w:sz w:val="22"/>
                <w:szCs w:val="22"/>
              </w:rPr>
            </w:pPr>
            <w:r w:rsidRPr="0023013E">
              <w:rPr>
                <w:b/>
                <w:bCs/>
                <w:sz w:val="22"/>
                <w:szCs w:val="22"/>
              </w:rPr>
              <w:t>Зона</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0971745" w14:textId="77777777" w:rsidR="007308ED" w:rsidRPr="0023013E" w:rsidRDefault="007308ED" w:rsidP="007521B7">
            <w:pPr>
              <w:widowControl w:val="0"/>
              <w:tabs>
                <w:tab w:val="left" w:pos="0"/>
                <w:tab w:val="left" w:pos="4820"/>
              </w:tabs>
              <w:jc w:val="center"/>
              <w:rPr>
                <w:b/>
                <w:bCs/>
                <w:sz w:val="22"/>
                <w:szCs w:val="22"/>
              </w:rPr>
            </w:pPr>
            <w:r w:rsidRPr="0023013E">
              <w:rPr>
                <w:b/>
                <w:bCs/>
                <w:sz w:val="22"/>
                <w:szCs w:val="22"/>
              </w:rPr>
              <w:t>Граничещи защитени зони от Натура 2000 (разстояние = 0 м)</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F647401" w14:textId="77777777" w:rsidR="007308ED" w:rsidRPr="0023013E" w:rsidRDefault="007308ED" w:rsidP="007521B7">
            <w:pPr>
              <w:widowControl w:val="0"/>
              <w:tabs>
                <w:tab w:val="left" w:pos="0"/>
                <w:tab w:val="left" w:pos="4820"/>
              </w:tabs>
              <w:jc w:val="center"/>
              <w:rPr>
                <w:b/>
                <w:bCs/>
                <w:sz w:val="22"/>
                <w:szCs w:val="22"/>
              </w:rPr>
            </w:pPr>
            <w:r w:rsidRPr="0023013E">
              <w:rPr>
                <w:b/>
                <w:bCs/>
                <w:sz w:val="22"/>
                <w:szCs w:val="22"/>
              </w:rPr>
              <w:t xml:space="preserve">Защитени зони от Натура 2000 в радиус до 10 </w:t>
            </w:r>
            <w:proofErr w:type="spellStart"/>
            <w:r w:rsidRPr="0023013E">
              <w:rPr>
                <w:b/>
                <w:bCs/>
                <w:sz w:val="22"/>
                <w:szCs w:val="22"/>
              </w:rPr>
              <w:t>km</w:t>
            </w:r>
            <w:proofErr w:type="spellEnd"/>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BC31E35" w14:textId="77777777" w:rsidR="007308ED" w:rsidRPr="0023013E" w:rsidRDefault="007308ED" w:rsidP="007521B7">
            <w:pPr>
              <w:widowControl w:val="0"/>
              <w:tabs>
                <w:tab w:val="left" w:pos="0"/>
                <w:tab w:val="left" w:pos="4820"/>
              </w:tabs>
              <w:jc w:val="center"/>
              <w:rPr>
                <w:b/>
                <w:bCs/>
                <w:sz w:val="22"/>
                <w:szCs w:val="22"/>
              </w:rPr>
            </w:pPr>
            <w:r w:rsidRPr="0023013E">
              <w:rPr>
                <w:b/>
                <w:bCs/>
                <w:sz w:val="22"/>
                <w:szCs w:val="22"/>
              </w:rPr>
              <w:t xml:space="preserve">Граничещи ЗТ по ЗЗТ (разстояние = 0 м) / ЗТ по ЗЗТ в радиус до 10 </w:t>
            </w:r>
            <w:proofErr w:type="spellStart"/>
            <w:r w:rsidRPr="0023013E">
              <w:rPr>
                <w:b/>
                <w:bCs/>
                <w:sz w:val="22"/>
                <w:szCs w:val="22"/>
              </w:rPr>
              <w:t>km</w:t>
            </w:r>
            <w:proofErr w:type="spellEnd"/>
          </w:p>
        </w:tc>
      </w:tr>
      <w:tr w:rsidR="007308ED" w:rsidRPr="0023013E" w14:paraId="39AB2CDF"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100" w:type="dxa"/>
            </w:tcMar>
            <w:hideMark/>
          </w:tcPr>
          <w:p w14:paraId="64914672"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1</w:t>
            </w:r>
          </w:p>
        </w:tc>
        <w:tc>
          <w:tcPr>
            <w:tcW w:w="4015"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100" w:type="dxa"/>
            </w:tcMar>
            <w:hideMark/>
          </w:tcPr>
          <w:p w14:paraId="34488065"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BG0000340 Цар Петрово (SCI)</w:t>
            </w:r>
          </w:p>
          <w:p w14:paraId="5C727BA1"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BG0000523 Шишенци (SCI)</w:t>
            </w:r>
          </w:p>
          <w:p w14:paraId="2EFDC0A2"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BG0000339 Раброво (SCI)</w:t>
            </w:r>
          </w:p>
          <w:p w14:paraId="57D3C4F7"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BG0000498 Видбол (SCI)</w:t>
            </w:r>
          </w:p>
          <w:p w14:paraId="723827D2"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BG0000521 Макреш (SCI)</w:t>
            </w:r>
          </w:p>
          <w:p w14:paraId="6F5C994C"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BG0000500 Войница (SCI)</w:t>
            </w:r>
          </w:p>
          <w:p w14:paraId="4E71FC1C"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BG0000522 Видински парк (SCI)</w:t>
            </w:r>
          </w:p>
          <w:p w14:paraId="05E18F9F"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BG0001040 Западна Стара планина и Предбалкан (SCI)</w:t>
            </w:r>
          </w:p>
        </w:tc>
        <w:tc>
          <w:tcPr>
            <w:tcW w:w="4252"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100" w:type="dxa"/>
            </w:tcMar>
            <w:hideMark/>
          </w:tcPr>
          <w:p w14:paraId="394F8B3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BG0002002 Западен Балкан -0.657 </w:t>
            </w:r>
            <w:proofErr w:type="spellStart"/>
            <w:r w:rsidRPr="0023013E">
              <w:rPr>
                <w:sz w:val="22"/>
                <w:szCs w:val="22"/>
              </w:rPr>
              <w:t>km</w:t>
            </w:r>
            <w:proofErr w:type="spellEnd"/>
            <w:r w:rsidRPr="0023013E">
              <w:rPr>
                <w:sz w:val="22"/>
                <w:szCs w:val="22"/>
              </w:rPr>
              <w:t xml:space="preserve"> (SPA)</w:t>
            </w:r>
          </w:p>
          <w:p w14:paraId="3B9DCA7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BG0000587 </w:t>
            </w:r>
            <w:proofErr w:type="spellStart"/>
            <w:r w:rsidRPr="0023013E">
              <w:rPr>
                <w:sz w:val="22"/>
                <w:szCs w:val="22"/>
              </w:rPr>
              <w:t>Варкан</w:t>
            </w:r>
            <w:proofErr w:type="spellEnd"/>
            <w:r w:rsidRPr="0023013E">
              <w:rPr>
                <w:sz w:val="22"/>
                <w:szCs w:val="22"/>
              </w:rPr>
              <w:t xml:space="preserve"> -2.029 </w:t>
            </w:r>
            <w:proofErr w:type="spellStart"/>
            <w:r w:rsidRPr="0023013E">
              <w:rPr>
                <w:sz w:val="22"/>
                <w:szCs w:val="22"/>
              </w:rPr>
              <w:t>km</w:t>
            </w:r>
            <w:proofErr w:type="spellEnd"/>
            <w:r w:rsidRPr="0023013E">
              <w:rPr>
                <w:sz w:val="22"/>
                <w:szCs w:val="22"/>
              </w:rPr>
              <w:t xml:space="preserve"> (SAC)</w:t>
            </w:r>
          </w:p>
          <w:p w14:paraId="2F6D74F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BG0000507 Делейна -2.596 </w:t>
            </w:r>
            <w:proofErr w:type="spellStart"/>
            <w:r w:rsidRPr="0023013E">
              <w:rPr>
                <w:sz w:val="22"/>
                <w:szCs w:val="22"/>
              </w:rPr>
              <w:t>km</w:t>
            </w:r>
            <w:proofErr w:type="spellEnd"/>
            <w:r w:rsidRPr="0023013E">
              <w:rPr>
                <w:sz w:val="22"/>
                <w:szCs w:val="22"/>
              </w:rPr>
              <w:t xml:space="preserve"> (SCI)</w:t>
            </w:r>
          </w:p>
          <w:p w14:paraId="152C64D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BG0000518 </w:t>
            </w:r>
            <w:proofErr w:type="spellStart"/>
            <w:r w:rsidRPr="0023013E">
              <w:rPr>
                <w:sz w:val="22"/>
                <w:szCs w:val="22"/>
              </w:rPr>
              <w:t>Въртопски</w:t>
            </w:r>
            <w:proofErr w:type="spellEnd"/>
            <w:r w:rsidRPr="0023013E">
              <w:rPr>
                <w:sz w:val="22"/>
                <w:szCs w:val="22"/>
              </w:rPr>
              <w:t xml:space="preserve"> дол -2.943 </w:t>
            </w:r>
            <w:proofErr w:type="spellStart"/>
            <w:r w:rsidRPr="0023013E">
              <w:rPr>
                <w:sz w:val="22"/>
                <w:szCs w:val="22"/>
              </w:rPr>
              <w:t>km</w:t>
            </w:r>
            <w:proofErr w:type="spellEnd"/>
            <w:r w:rsidRPr="0023013E">
              <w:rPr>
                <w:sz w:val="22"/>
                <w:szCs w:val="22"/>
              </w:rPr>
              <w:t xml:space="preserve"> (SCI)</w:t>
            </w:r>
          </w:p>
          <w:p w14:paraId="63249E4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BG0000532 Остров Близнаци -6.877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ED83F3E"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18FEEB44" w14:textId="77777777" w:rsidR="007308ED" w:rsidRPr="0023013E" w:rsidRDefault="007308ED" w:rsidP="007521B7">
            <w:pPr>
              <w:widowControl w:val="0"/>
              <w:tabs>
                <w:tab w:val="left" w:pos="0"/>
                <w:tab w:val="left" w:pos="4820"/>
              </w:tabs>
              <w:jc w:val="both"/>
              <w:rPr>
                <w:sz w:val="22"/>
                <w:szCs w:val="22"/>
              </w:rPr>
            </w:pPr>
            <w:r w:rsidRPr="0023013E">
              <w:rPr>
                <w:sz w:val="22"/>
                <w:szCs w:val="22"/>
              </w:rPr>
              <w:t>ПЕТРОВ ЦЕРАК - ВОДОПАД (Природна забележителност)</w:t>
            </w:r>
          </w:p>
          <w:p w14:paraId="06945CF5" w14:textId="77777777" w:rsidR="007308ED" w:rsidRPr="0023013E" w:rsidRDefault="007308ED" w:rsidP="007521B7">
            <w:pPr>
              <w:widowControl w:val="0"/>
              <w:tabs>
                <w:tab w:val="left" w:pos="0"/>
                <w:tab w:val="left" w:pos="4820"/>
              </w:tabs>
              <w:jc w:val="both"/>
              <w:rPr>
                <w:sz w:val="22"/>
                <w:szCs w:val="22"/>
              </w:rPr>
            </w:pPr>
            <w:r w:rsidRPr="0023013E">
              <w:rPr>
                <w:sz w:val="22"/>
                <w:szCs w:val="22"/>
              </w:rPr>
              <w:t>ПЕЩЕРАТА МАГУРАТА (Природна забележителност)</w:t>
            </w:r>
          </w:p>
          <w:p w14:paraId="04BEE0E6" w14:textId="77777777" w:rsidR="007308ED" w:rsidRPr="0023013E" w:rsidRDefault="007308ED" w:rsidP="007521B7">
            <w:pPr>
              <w:widowControl w:val="0"/>
              <w:tabs>
                <w:tab w:val="left" w:pos="0"/>
                <w:tab w:val="left" w:pos="4820"/>
              </w:tabs>
              <w:jc w:val="both"/>
              <w:rPr>
                <w:sz w:val="22"/>
                <w:szCs w:val="22"/>
              </w:rPr>
            </w:pPr>
            <w:r w:rsidRPr="0023013E">
              <w:rPr>
                <w:sz w:val="22"/>
                <w:szCs w:val="22"/>
              </w:rPr>
              <w:t>ВРЪШКА ЧУКА (Защитена местност)</w:t>
            </w:r>
          </w:p>
          <w:p w14:paraId="29C68C61" w14:textId="77777777" w:rsidR="007308ED" w:rsidRPr="0023013E" w:rsidRDefault="007308ED" w:rsidP="007521B7">
            <w:pPr>
              <w:widowControl w:val="0"/>
              <w:tabs>
                <w:tab w:val="left" w:pos="0"/>
                <w:tab w:val="left" w:pos="4820"/>
              </w:tabs>
              <w:jc w:val="both"/>
              <w:rPr>
                <w:sz w:val="22"/>
                <w:szCs w:val="22"/>
              </w:rPr>
            </w:pPr>
            <w:r w:rsidRPr="0023013E">
              <w:rPr>
                <w:sz w:val="22"/>
                <w:szCs w:val="22"/>
              </w:rPr>
              <w:t>РАКОВИШКИ МАНАСТИР (Защитена местност)</w:t>
            </w:r>
          </w:p>
          <w:p w14:paraId="4104414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5B48103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ЛИПАКА (Защитена местност) -0.966 </w:t>
            </w:r>
            <w:proofErr w:type="spellStart"/>
            <w:r w:rsidRPr="0023013E">
              <w:rPr>
                <w:sz w:val="22"/>
                <w:szCs w:val="22"/>
              </w:rPr>
              <w:t>km</w:t>
            </w:r>
            <w:proofErr w:type="spellEnd"/>
          </w:p>
          <w:p w14:paraId="76A1D66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ОСТРОВИ БЛИЗНАЦИТЕ (Защитена местност) -7.388 </w:t>
            </w:r>
            <w:proofErr w:type="spellStart"/>
            <w:r w:rsidRPr="0023013E">
              <w:rPr>
                <w:sz w:val="22"/>
                <w:szCs w:val="22"/>
              </w:rPr>
              <w:t>km</w:t>
            </w:r>
            <w:proofErr w:type="spellEnd"/>
          </w:p>
        </w:tc>
      </w:tr>
      <w:tr w:rsidR="007308ED" w:rsidRPr="0023013E" w14:paraId="683004EE"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6E53FCC"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2</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3CD7EAD"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BG0000507 Делейна (SCI)</w:t>
            </w:r>
          </w:p>
          <w:p w14:paraId="0D819F92"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BG0000524 Оризището (SCI)</w:t>
            </w:r>
          </w:p>
          <w:p w14:paraId="40D36D05"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BG0000340 Цар Петрово (SCI)</w:t>
            </w:r>
          </w:p>
          <w:p w14:paraId="0A0A2F83"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BG0000532 Остров Близнаци (SCI)</w:t>
            </w:r>
          </w:p>
          <w:p w14:paraId="43CD6E23"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BG0000339 Раброво (SCI)</w:t>
            </w:r>
          </w:p>
          <w:p w14:paraId="3B06FB5F"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BG0000498 Видбол (SCI)</w:t>
            </w:r>
          </w:p>
          <w:p w14:paraId="15E6505E"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BG0000500 Войница (SCI)</w:t>
            </w:r>
          </w:p>
          <w:p w14:paraId="3FA5EC5B"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BG0000522 Видински парк (SCI)</w:t>
            </w:r>
          </w:p>
          <w:p w14:paraId="5B694077"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BG0000631 Ново село (SCI)</w:t>
            </w:r>
          </w:p>
          <w:p w14:paraId="6FDAF42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BG0000587 </w:t>
            </w:r>
            <w:proofErr w:type="spellStart"/>
            <w:r w:rsidRPr="0023013E">
              <w:rPr>
                <w:sz w:val="22"/>
                <w:szCs w:val="22"/>
              </w:rPr>
              <w:t>Варкан</w:t>
            </w:r>
            <w:proofErr w:type="spellEnd"/>
            <w:r w:rsidRPr="0023013E">
              <w:rPr>
                <w:sz w:val="22"/>
                <w:szCs w:val="22"/>
              </w:rPr>
              <w:t xml:space="preserve"> (SAC)</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DD5CE6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BG0000525 Тимок -0.89 </w:t>
            </w:r>
            <w:proofErr w:type="spellStart"/>
            <w:r w:rsidRPr="0023013E">
              <w:rPr>
                <w:sz w:val="22"/>
                <w:szCs w:val="22"/>
              </w:rPr>
              <w:t>km</w:t>
            </w:r>
            <w:proofErr w:type="spellEnd"/>
            <w:r w:rsidRPr="0023013E">
              <w:rPr>
                <w:sz w:val="22"/>
                <w:szCs w:val="22"/>
              </w:rPr>
              <w:t xml:space="preserve"> (SCI)</w:t>
            </w:r>
          </w:p>
          <w:p w14:paraId="4E5CACB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BG0002067 Остров Голя -1.749 </w:t>
            </w:r>
            <w:proofErr w:type="spellStart"/>
            <w:r w:rsidRPr="0023013E">
              <w:rPr>
                <w:sz w:val="22"/>
                <w:szCs w:val="22"/>
              </w:rPr>
              <w:t>km</w:t>
            </w:r>
            <w:proofErr w:type="spellEnd"/>
            <w:r w:rsidRPr="0023013E">
              <w:rPr>
                <w:sz w:val="22"/>
                <w:szCs w:val="22"/>
              </w:rPr>
              <w:t xml:space="preserve"> (SPA)</w:t>
            </w:r>
          </w:p>
          <w:p w14:paraId="545B047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BG0000552 Остров Кутово -1.836 </w:t>
            </w:r>
            <w:proofErr w:type="spellStart"/>
            <w:r w:rsidRPr="0023013E">
              <w:rPr>
                <w:sz w:val="22"/>
                <w:szCs w:val="22"/>
              </w:rPr>
              <w:t>km</w:t>
            </w:r>
            <w:proofErr w:type="spellEnd"/>
            <w:r w:rsidRPr="0023013E">
              <w:rPr>
                <w:sz w:val="22"/>
                <w:szCs w:val="22"/>
              </w:rPr>
              <w:t xml:space="preserve"> (SAC)</w:t>
            </w:r>
          </w:p>
          <w:p w14:paraId="42C7C34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BG0000518 </w:t>
            </w:r>
            <w:proofErr w:type="spellStart"/>
            <w:r w:rsidRPr="0023013E">
              <w:rPr>
                <w:sz w:val="22"/>
                <w:szCs w:val="22"/>
              </w:rPr>
              <w:t>Въртопски</w:t>
            </w:r>
            <w:proofErr w:type="spellEnd"/>
            <w:r w:rsidRPr="0023013E">
              <w:rPr>
                <w:sz w:val="22"/>
                <w:szCs w:val="22"/>
              </w:rPr>
              <w:t xml:space="preserve"> дол -5.077 </w:t>
            </w:r>
            <w:proofErr w:type="spellStart"/>
            <w:r w:rsidRPr="0023013E">
              <w:rPr>
                <w:sz w:val="22"/>
                <w:szCs w:val="22"/>
              </w:rPr>
              <w:t>km</w:t>
            </w:r>
            <w:proofErr w:type="spellEnd"/>
            <w:r w:rsidRPr="0023013E">
              <w:rPr>
                <w:sz w:val="22"/>
                <w:szCs w:val="22"/>
              </w:rPr>
              <w:t xml:space="preserve"> (SCI)</w:t>
            </w:r>
          </w:p>
          <w:p w14:paraId="049AE6B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BG0000521 Макреш -5.229 </w:t>
            </w:r>
            <w:proofErr w:type="spellStart"/>
            <w:r w:rsidRPr="0023013E">
              <w:rPr>
                <w:sz w:val="22"/>
                <w:szCs w:val="22"/>
              </w:rPr>
              <w:t>km</w:t>
            </w:r>
            <w:proofErr w:type="spellEnd"/>
            <w:r w:rsidRPr="0023013E">
              <w:rPr>
                <w:sz w:val="22"/>
                <w:szCs w:val="22"/>
              </w:rPr>
              <w:t xml:space="preserve"> (SCI)</w:t>
            </w:r>
          </w:p>
          <w:p w14:paraId="4591BA3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BG0000523 Шишенци -6.984 </w:t>
            </w:r>
            <w:proofErr w:type="spellStart"/>
            <w:r w:rsidRPr="0023013E">
              <w:rPr>
                <w:sz w:val="22"/>
                <w:szCs w:val="22"/>
              </w:rPr>
              <w:t>km</w:t>
            </w:r>
            <w:proofErr w:type="spellEnd"/>
            <w:r w:rsidRPr="0023013E">
              <w:rPr>
                <w:sz w:val="22"/>
                <w:szCs w:val="22"/>
              </w:rPr>
              <w:t xml:space="preserve"> (SCI)</w:t>
            </w:r>
          </w:p>
          <w:p w14:paraId="02A2CC7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BG0000497 Арчар -8.427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A8AD94E"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7BBF6AA3" w14:textId="77777777" w:rsidR="007308ED" w:rsidRPr="0023013E" w:rsidRDefault="007308ED" w:rsidP="007521B7">
            <w:pPr>
              <w:widowControl w:val="0"/>
              <w:tabs>
                <w:tab w:val="left" w:pos="0"/>
                <w:tab w:val="left" w:pos="4820"/>
              </w:tabs>
              <w:jc w:val="both"/>
              <w:rPr>
                <w:sz w:val="22"/>
                <w:szCs w:val="22"/>
              </w:rPr>
            </w:pPr>
            <w:r w:rsidRPr="0023013E">
              <w:rPr>
                <w:i/>
                <w:sz w:val="22"/>
                <w:szCs w:val="22"/>
              </w:rPr>
              <w:t>—</w:t>
            </w:r>
          </w:p>
          <w:p w14:paraId="796AF63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177541E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ОСТРОВИ БЛИЗНАЦИТЕ (Защитена местност) -0.281 </w:t>
            </w:r>
            <w:proofErr w:type="spellStart"/>
            <w:r w:rsidRPr="0023013E">
              <w:rPr>
                <w:sz w:val="22"/>
                <w:szCs w:val="22"/>
              </w:rPr>
              <w:t>km</w:t>
            </w:r>
            <w:proofErr w:type="spellEnd"/>
          </w:p>
          <w:p w14:paraId="086EEAC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ЛИПАКА (Защитена местност) -0.330 </w:t>
            </w:r>
            <w:proofErr w:type="spellStart"/>
            <w:r w:rsidRPr="0023013E">
              <w:rPr>
                <w:sz w:val="22"/>
                <w:szCs w:val="22"/>
              </w:rPr>
              <w:t>km</w:t>
            </w:r>
            <w:proofErr w:type="spellEnd"/>
          </w:p>
          <w:p w14:paraId="2230B6C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РУЖЕВИДНА ПОВЕТИЦА (Защитена местност) -0.593 </w:t>
            </w:r>
            <w:proofErr w:type="spellStart"/>
            <w:r w:rsidRPr="0023013E">
              <w:rPr>
                <w:sz w:val="22"/>
                <w:szCs w:val="22"/>
              </w:rPr>
              <w:t>km</w:t>
            </w:r>
            <w:proofErr w:type="spellEnd"/>
          </w:p>
          <w:p w14:paraId="41E16AE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ОСТРОВ КУТОВО (Защитена местност) -1.839 </w:t>
            </w:r>
            <w:proofErr w:type="spellStart"/>
            <w:r w:rsidRPr="0023013E">
              <w:rPr>
                <w:sz w:val="22"/>
                <w:szCs w:val="22"/>
              </w:rPr>
              <w:t>km</w:t>
            </w:r>
            <w:proofErr w:type="spellEnd"/>
          </w:p>
          <w:p w14:paraId="7FCFF67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ПЕТРОВ ЦЕРАК - ВОДОПАД (Природна забележителност) -4.213 </w:t>
            </w:r>
            <w:proofErr w:type="spellStart"/>
            <w:r w:rsidRPr="0023013E">
              <w:rPr>
                <w:sz w:val="22"/>
                <w:szCs w:val="22"/>
              </w:rPr>
              <w:t>km</w:t>
            </w:r>
            <w:proofErr w:type="spellEnd"/>
          </w:p>
        </w:tc>
      </w:tr>
      <w:tr w:rsidR="007308ED" w:rsidRPr="0023013E" w14:paraId="1F3498DA"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53A117B"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3</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FBD4830"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BG0002002 Западен Балкан (SPA)</w:t>
            </w:r>
          </w:p>
          <w:p w14:paraId="4B875598"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BG0000503 Река Лом (SCI)</w:t>
            </w:r>
          </w:p>
          <w:p w14:paraId="21EB815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BG0000518 </w:t>
            </w:r>
            <w:proofErr w:type="spellStart"/>
            <w:r w:rsidRPr="0023013E">
              <w:rPr>
                <w:sz w:val="22"/>
                <w:szCs w:val="22"/>
              </w:rPr>
              <w:t>Въртопски</w:t>
            </w:r>
            <w:proofErr w:type="spellEnd"/>
            <w:r w:rsidRPr="0023013E">
              <w:rPr>
                <w:sz w:val="22"/>
                <w:szCs w:val="22"/>
              </w:rPr>
              <w:t xml:space="preserve"> дол (SCI)</w:t>
            </w:r>
          </w:p>
          <w:p w14:paraId="62CC8C6A"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BG0000182 Орсоя (SCI)</w:t>
            </w:r>
          </w:p>
          <w:p w14:paraId="5C339ABE"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BG0000532 Остров Близнаци (SCI)</w:t>
            </w:r>
          </w:p>
          <w:p w14:paraId="42C45BDE"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BG0000498 Видбол (SCI)</w:t>
            </w:r>
          </w:p>
          <w:p w14:paraId="02051C42"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BG0000521 Макреш (SCI)</w:t>
            </w:r>
          </w:p>
          <w:p w14:paraId="1919C3D4"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BG0000497 Арчар (SCI)</w:t>
            </w:r>
          </w:p>
          <w:p w14:paraId="0C7A6A2C"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BG0000522 Видински парк (SCI)</w:t>
            </w:r>
          </w:p>
          <w:p w14:paraId="4F47CF68"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BG0001040 Западна Стара планина и Предбалкан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0ECB62E"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BG0000519 </w:t>
            </w:r>
            <w:proofErr w:type="spellStart"/>
            <w:r w:rsidRPr="0023013E">
              <w:rPr>
                <w:sz w:val="22"/>
                <w:szCs w:val="22"/>
              </w:rPr>
              <w:t>Моминбродско</w:t>
            </w:r>
            <w:proofErr w:type="spellEnd"/>
            <w:r w:rsidRPr="0023013E">
              <w:rPr>
                <w:sz w:val="22"/>
                <w:szCs w:val="22"/>
              </w:rPr>
              <w:t xml:space="preserve"> блато -0.297 </w:t>
            </w:r>
            <w:proofErr w:type="spellStart"/>
            <w:r w:rsidRPr="0023013E">
              <w:rPr>
                <w:sz w:val="22"/>
                <w:szCs w:val="22"/>
              </w:rPr>
              <w:t>km</w:t>
            </w:r>
            <w:proofErr w:type="spellEnd"/>
            <w:r w:rsidRPr="0023013E">
              <w:rPr>
                <w:sz w:val="22"/>
                <w:szCs w:val="22"/>
              </w:rPr>
              <w:t xml:space="preserve"> (SCI)</w:t>
            </w:r>
          </w:p>
          <w:p w14:paraId="6415BDA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BG0002006 Рибарници Орсоя -1.524 </w:t>
            </w:r>
            <w:proofErr w:type="spellStart"/>
            <w:r w:rsidRPr="0023013E">
              <w:rPr>
                <w:sz w:val="22"/>
                <w:szCs w:val="22"/>
              </w:rPr>
              <w:t>km</w:t>
            </w:r>
            <w:proofErr w:type="spellEnd"/>
            <w:r w:rsidRPr="0023013E">
              <w:rPr>
                <w:sz w:val="22"/>
                <w:szCs w:val="22"/>
              </w:rPr>
              <w:t xml:space="preserve"> (SPA)</w:t>
            </w:r>
          </w:p>
          <w:p w14:paraId="311A942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BG0000500 Войница -4.112 </w:t>
            </w:r>
            <w:proofErr w:type="spellStart"/>
            <w:r w:rsidRPr="0023013E">
              <w:rPr>
                <w:sz w:val="22"/>
                <w:szCs w:val="22"/>
              </w:rPr>
              <w:t>km</w:t>
            </w:r>
            <w:proofErr w:type="spellEnd"/>
            <w:r w:rsidRPr="0023013E">
              <w:rPr>
                <w:sz w:val="22"/>
                <w:szCs w:val="22"/>
              </w:rPr>
              <w:t xml:space="preserve"> (SCI)</w:t>
            </w:r>
          </w:p>
          <w:p w14:paraId="63B365A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BG0000526 Долно Линево -6.884 </w:t>
            </w:r>
            <w:proofErr w:type="spellStart"/>
            <w:r w:rsidRPr="0023013E">
              <w:rPr>
                <w:sz w:val="22"/>
                <w:szCs w:val="22"/>
              </w:rPr>
              <w:t>km</w:t>
            </w:r>
            <w:proofErr w:type="spellEnd"/>
            <w:r w:rsidRPr="0023013E">
              <w:rPr>
                <w:sz w:val="22"/>
                <w:szCs w:val="22"/>
              </w:rPr>
              <w:t xml:space="preserve"> (SCI)</w:t>
            </w:r>
          </w:p>
          <w:p w14:paraId="744E9ED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BG0000340 Цар Петрово -8.786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72F7CCA"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43D30229" w14:textId="77777777" w:rsidR="007308ED" w:rsidRPr="0023013E" w:rsidRDefault="007308ED" w:rsidP="007521B7">
            <w:pPr>
              <w:widowControl w:val="0"/>
              <w:tabs>
                <w:tab w:val="left" w:pos="0"/>
                <w:tab w:val="left" w:pos="4820"/>
              </w:tabs>
              <w:jc w:val="both"/>
              <w:rPr>
                <w:sz w:val="22"/>
                <w:szCs w:val="22"/>
              </w:rPr>
            </w:pPr>
            <w:r w:rsidRPr="0023013E">
              <w:rPr>
                <w:sz w:val="22"/>
                <w:szCs w:val="22"/>
              </w:rPr>
              <w:t>ПЕЩЕРАТА МАГУРАТА (Природна забележителност)</w:t>
            </w:r>
          </w:p>
          <w:p w14:paraId="1106C241" w14:textId="77777777" w:rsidR="007308ED" w:rsidRPr="0023013E" w:rsidRDefault="007308ED" w:rsidP="007521B7">
            <w:pPr>
              <w:widowControl w:val="0"/>
              <w:tabs>
                <w:tab w:val="left" w:pos="0"/>
                <w:tab w:val="left" w:pos="4820"/>
              </w:tabs>
              <w:jc w:val="both"/>
              <w:rPr>
                <w:sz w:val="22"/>
                <w:szCs w:val="22"/>
              </w:rPr>
            </w:pPr>
            <w:r w:rsidRPr="0023013E">
              <w:rPr>
                <w:sz w:val="22"/>
                <w:szCs w:val="22"/>
              </w:rPr>
              <w:t>БЕЛОГРАДЧИШКИ СКАЛИ (Природна забележителност)</w:t>
            </w:r>
          </w:p>
          <w:p w14:paraId="4B56E58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5FB0EC9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ПЕЩЕРАТА ВЕНЕЦ В МЕСТНОСТ Чукара (Природна забележителност) -0.040 </w:t>
            </w:r>
            <w:proofErr w:type="spellStart"/>
            <w:r w:rsidRPr="0023013E">
              <w:rPr>
                <w:sz w:val="22"/>
                <w:szCs w:val="22"/>
              </w:rPr>
              <w:t>km</w:t>
            </w:r>
            <w:proofErr w:type="spellEnd"/>
          </w:p>
          <w:p w14:paraId="2171810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ОСТРОВИ БЛИЗНАЦИТЕ (Защитена местност) -0.296 </w:t>
            </w:r>
            <w:proofErr w:type="spellStart"/>
            <w:r w:rsidRPr="0023013E">
              <w:rPr>
                <w:sz w:val="22"/>
                <w:szCs w:val="22"/>
              </w:rPr>
              <w:lastRenderedPageBreak/>
              <w:t>km</w:t>
            </w:r>
            <w:proofErr w:type="spellEnd"/>
          </w:p>
          <w:p w14:paraId="1A6F9C0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РИБАРНИЦИ ОРСОЯ (Защитена местност) -1.598 </w:t>
            </w:r>
            <w:proofErr w:type="spellStart"/>
            <w:r w:rsidRPr="0023013E">
              <w:rPr>
                <w:sz w:val="22"/>
                <w:szCs w:val="22"/>
              </w:rPr>
              <w:t>km</w:t>
            </w:r>
            <w:proofErr w:type="spellEnd"/>
          </w:p>
          <w:p w14:paraId="46C23C2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БОРОВИЯТ КАМЪК (Природна забележителност) -4.062 </w:t>
            </w:r>
            <w:proofErr w:type="spellStart"/>
            <w:r w:rsidRPr="0023013E">
              <w:rPr>
                <w:sz w:val="22"/>
                <w:szCs w:val="22"/>
              </w:rPr>
              <w:t>km</w:t>
            </w:r>
            <w:proofErr w:type="spellEnd"/>
          </w:p>
          <w:p w14:paraId="248B263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ГАРДАТА (Природна забележителност) -5.225 </w:t>
            </w:r>
            <w:proofErr w:type="spellStart"/>
            <w:r w:rsidRPr="0023013E">
              <w:rPr>
                <w:sz w:val="22"/>
                <w:szCs w:val="22"/>
              </w:rPr>
              <w:t>km</w:t>
            </w:r>
            <w:proofErr w:type="spellEnd"/>
          </w:p>
          <w:p w14:paraId="0946221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ЛИПАКА (Защитена местност) -5.946 </w:t>
            </w:r>
            <w:proofErr w:type="spellStart"/>
            <w:r w:rsidRPr="0023013E">
              <w:rPr>
                <w:sz w:val="22"/>
                <w:szCs w:val="22"/>
              </w:rPr>
              <w:t>km</w:t>
            </w:r>
            <w:proofErr w:type="spellEnd"/>
          </w:p>
          <w:p w14:paraId="629592F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РАКОВИШКИ МАНАСТИР (Защитена местност) -9.118 </w:t>
            </w:r>
            <w:proofErr w:type="spellStart"/>
            <w:r w:rsidRPr="0023013E">
              <w:rPr>
                <w:sz w:val="22"/>
                <w:szCs w:val="22"/>
              </w:rPr>
              <w:t>km</w:t>
            </w:r>
            <w:proofErr w:type="spellEnd"/>
          </w:p>
        </w:tc>
      </w:tr>
      <w:tr w:rsidR="007308ED" w:rsidRPr="0023013E" w14:paraId="39D23335"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FD8ABBA"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4</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640D1D0"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BG0000503 Река Лом (SCI)</w:t>
            </w:r>
          </w:p>
          <w:p w14:paraId="2FBE1133"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BG0000509 Цибрица (SCI)</w:t>
            </w:r>
          </w:p>
          <w:p w14:paraId="29A69617"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BG0001040 Западна Стара планина и Предбалкан (SCI)</w:t>
            </w:r>
          </w:p>
          <w:p w14:paraId="76D8AB8C"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BG0000526 Долно Линево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13A06B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BG0002002 Западен Балкан -0.289 </w:t>
            </w:r>
            <w:proofErr w:type="spellStart"/>
            <w:r w:rsidRPr="0023013E">
              <w:rPr>
                <w:sz w:val="22"/>
                <w:szCs w:val="22"/>
              </w:rPr>
              <w:t>km</w:t>
            </w:r>
            <w:proofErr w:type="spellEnd"/>
            <w:r w:rsidRPr="0023013E">
              <w:rPr>
                <w:sz w:val="22"/>
                <w:szCs w:val="22"/>
              </w:rPr>
              <w:t xml:space="preserve"> (SPA)</w:t>
            </w:r>
          </w:p>
          <w:p w14:paraId="5A210AE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BG0000519 </w:t>
            </w:r>
            <w:proofErr w:type="spellStart"/>
            <w:r w:rsidRPr="0023013E">
              <w:rPr>
                <w:sz w:val="22"/>
                <w:szCs w:val="22"/>
              </w:rPr>
              <w:t>Моминбродско</w:t>
            </w:r>
            <w:proofErr w:type="spellEnd"/>
            <w:r w:rsidRPr="0023013E">
              <w:rPr>
                <w:sz w:val="22"/>
                <w:szCs w:val="22"/>
              </w:rPr>
              <w:t xml:space="preserve"> блато -0.886 </w:t>
            </w:r>
            <w:proofErr w:type="spellStart"/>
            <w:r w:rsidRPr="0023013E">
              <w:rPr>
                <w:sz w:val="22"/>
                <w:szCs w:val="22"/>
              </w:rPr>
              <w:t>km</w:t>
            </w:r>
            <w:proofErr w:type="spellEnd"/>
            <w:r w:rsidRPr="0023013E">
              <w:rPr>
                <w:sz w:val="22"/>
                <w:szCs w:val="22"/>
              </w:rPr>
              <w:t xml:space="preserve"> (SCI)</w:t>
            </w:r>
          </w:p>
          <w:p w14:paraId="40ACFB9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BG0000336 Златия -2.153 </w:t>
            </w:r>
            <w:proofErr w:type="spellStart"/>
            <w:r w:rsidRPr="0023013E">
              <w:rPr>
                <w:sz w:val="22"/>
                <w:szCs w:val="22"/>
              </w:rPr>
              <w:t>km</w:t>
            </w:r>
            <w:proofErr w:type="spellEnd"/>
            <w:r w:rsidRPr="0023013E">
              <w:rPr>
                <w:sz w:val="22"/>
                <w:szCs w:val="22"/>
              </w:rPr>
              <w:t xml:space="preserve"> (SCI)</w:t>
            </w:r>
          </w:p>
          <w:p w14:paraId="473CB35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BG0002009 </w:t>
            </w:r>
            <w:proofErr w:type="spellStart"/>
            <w:r w:rsidRPr="0023013E">
              <w:rPr>
                <w:sz w:val="22"/>
                <w:szCs w:val="22"/>
              </w:rPr>
              <w:t>Златията</w:t>
            </w:r>
            <w:proofErr w:type="spellEnd"/>
            <w:r w:rsidRPr="0023013E">
              <w:rPr>
                <w:sz w:val="22"/>
                <w:szCs w:val="22"/>
              </w:rPr>
              <w:t xml:space="preserve"> -2.185 </w:t>
            </w:r>
            <w:proofErr w:type="spellStart"/>
            <w:r w:rsidRPr="0023013E">
              <w:rPr>
                <w:sz w:val="22"/>
                <w:szCs w:val="22"/>
              </w:rPr>
              <w:t>km</w:t>
            </w:r>
            <w:proofErr w:type="spellEnd"/>
            <w:r w:rsidRPr="0023013E">
              <w:rPr>
                <w:sz w:val="22"/>
                <w:szCs w:val="22"/>
              </w:rPr>
              <w:t xml:space="preserve"> (SPA)</w:t>
            </w:r>
          </w:p>
          <w:p w14:paraId="7EB9B2A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BG0002104 </w:t>
            </w:r>
            <w:proofErr w:type="spellStart"/>
            <w:r w:rsidRPr="0023013E">
              <w:rPr>
                <w:sz w:val="22"/>
                <w:szCs w:val="22"/>
              </w:rPr>
              <w:t>Цибърско</w:t>
            </w:r>
            <w:proofErr w:type="spellEnd"/>
            <w:r w:rsidRPr="0023013E">
              <w:rPr>
                <w:sz w:val="22"/>
                <w:szCs w:val="22"/>
              </w:rPr>
              <w:t xml:space="preserve"> блато -2.588 </w:t>
            </w:r>
            <w:proofErr w:type="spellStart"/>
            <w:r w:rsidRPr="0023013E">
              <w:rPr>
                <w:sz w:val="22"/>
                <w:szCs w:val="22"/>
              </w:rPr>
              <w:t>km</w:t>
            </w:r>
            <w:proofErr w:type="spellEnd"/>
            <w:r w:rsidRPr="0023013E">
              <w:rPr>
                <w:sz w:val="22"/>
                <w:szCs w:val="22"/>
              </w:rPr>
              <w:t xml:space="preserve"> (SPA)</w:t>
            </w:r>
          </w:p>
          <w:p w14:paraId="35078F8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BG0000199 Цибър -2.705 </w:t>
            </w:r>
            <w:proofErr w:type="spellStart"/>
            <w:r w:rsidRPr="0023013E">
              <w:rPr>
                <w:sz w:val="22"/>
                <w:szCs w:val="22"/>
              </w:rPr>
              <w:t>km</w:t>
            </w:r>
            <w:proofErr w:type="spellEnd"/>
            <w:r w:rsidRPr="0023013E">
              <w:rPr>
                <w:sz w:val="22"/>
                <w:szCs w:val="22"/>
              </w:rPr>
              <w:t xml:space="preserve"> (SCI)</w:t>
            </w:r>
          </w:p>
          <w:p w14:paraId="7E1A066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BG0002007 Остров </w:t>
            </w:r>
            <w:proofErr w:type="spellStart"/>
            <w:r w:rsidRPr="0023013E">
              <w:rPr>
                <w:sz w:val="22"/>
                <w:szCs w:val="22"/>
              </w:rPr>
              <w:t>Ибиша</w:t>
            </w:r>
            <w:proofErr w:type="spellEnd"/>
            <w:r w:rsidRPr="0023013E">
              <w:rPr>
                <w:sz w:val="22"/>
                <w:szCs w:val="22"/>
              </w:rPr>
              <w:t xml:space="preserve"> -6.468 </w:t>
            </w:r>
            <w:proofErr w:type="spellStart"/>
            <w:r w:rsidRPr="0023013E">
              <w:rPr>
                <w:sz w:val="22"/>
                <w:szCs w:val="22"/>
              </w:rPr>
              <w:t>km</w:t>
            </w:r>
            <w:proofErr w:type="spellEnd"/>
            <w:r w:rsidRPr="0023013E">
              <w:rPr>
                <w:sz w:val="22"/>
                <w:szCs w:val="22"/>
              </w:rPr>
              <w:t xml:space="preserve"> (SPA)</w:t>
            </w:r>
          </w:p>
          <w:p w14:paraId="4773BD5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BG0000527 Козлодуй -7.636 </w:t>
            </w:r>
            <w:proofErr w:type="spellStart"/>
            <w:r w:rsidRPr="0023013E">
              <w:rPr>
                <w:sz w:val="22"/>
                <w:szCs w:val="22"/>
              </w:rPr>
              <w:t>km</w:t>
            </w:r>
            <w:proofErr w:type="spellEnd"/>
            <w:r w:rsidRPr="0023013E">
              <w:rPr>
                <w:sz w:val="22"/>
                <w:szCs w:val="22"/>
              </w:rPr>
              <w:t xml:space="preserve"> (SCI)</w:t>
            </w:r>
          </w:p>
          <w:p w14:paraId="3E3451A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BG0000182 Орсоя -7.977 </w:t>
            </w:r>
            <w:proofErr w:type="spellStart"/>
            <w:r w:rsidRPr="0023013E">
              <w:rPr>
                <w:sz w:val="22"/>
                <w:szCs w:val="22"/>
              </w:rPr>
              <w:t>km</w:t>
            </w:r>
            <w:proofErr w:type="spellEnd"/>
            <w:r w:rsidRPr="0023013E">
              <w:rPr>
                <w:sz w:val="22"/>
                <w:szCs w:val="22"/>
              </w:rPr>
              <w:t xml:space="preserve"> (SCI)</w:t>
            </w:r>
          </w:p>
          <w:p w14:paraId="782D6EB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BG0002008 Остров до Горни Цибър -7.991 </w:t>
            </w:r>
            <w:proofErr w:type="spellStart"/>
            <w:r w:rsidRPr="0023013E">
              <w:rPr>
                <w:sz w:val="22"/>
                <w:szCs w:val="22"/>
              </w:rPr>
              <w:t>km</w:t>
            </w:r>
            <w:proofErr w:type="spellEnd"/>
            <w:r w:rsidRPr="0023013E">
              <w:rPr>
                <w:sz w:val="22"/>
                <w:szCs w:val="22"/>
              </w:rPr>
              <w:t xml:space="preserve"> (SPA)</w:t>
            </w:r>
          </w:p>
          <w:p w14:paraId="01FCAC9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BG0002006 Рибарници Орсоя -8.333 </w:t>
            </w:r>
            <w:proofErr w:type="spellStart"/>
            <w:r w:rsidRPr="0023013E">
              <w:rPr>
                <w:sz w:val="22"/>
                <w:szCs w:val="22"/>
              </w:rPr>
              <w:t>km</w:t>
            </w:r>
            <w:proofErr w:type="spellEnd"/>
            <w:r w:rsidRPr="0023013E">
              <w:rPr>
                <w:sz w:val="22"/>
                <w:szCs w:val="22"/>
              </w:rPr>
              <w:t xml:space="preserve"> (SPA)</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5769F95"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42D4F8D7" w14:textId="77777777" w:rsidR="007308ED" w:rsidRPr="0023013E" w:rsidRDefault="007308ED" w:rsidP="007521B7">
            <w:pPr>
              <w:widowControl w:val="0"/>
              <w:tabs>
                <w:tab w:val="left" w:pos="0"/>
                <w:tab w:val="left" w:pos="4820"/>
              </w:tabs>
              <w:jc w:val="both"/>
              <w:rPr>
                <w:sz w:val="22"/>
                <w:szCs w:val="22"/>
              </w:rPr>
            </w:pPr>
            <w:r w:rsidRPr="0023013E">
              <w:rPr>
                <w:sz w:val="22"/>
                <w:szCs w:val="22"/>
              </w:rPr>
              <w:t>ШУМАКА (Защитена местност)</w:t>
            </w:r>
          </w:p>
          <w:p w14:paraId="7F5B153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6448BE6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СТО ОВЦИ (Защитена местност) -4.023 </w:t>
            </w:r>
            <w:proofErr w:type="spellStart"/>
            <w:r w:rsidRPr="0023013E">
              <w:rPr>
                <w:sz w:val="22"/>
                <w:szCs w:val="22"/>
              </w:rPr>
              <w:t>km</w:t>
            </w:r>
            <w:proofErr w:type="spellEnd"/>
          </w:p>
          <w:p w14:paraId="55BD923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ОСТРОВ ЦИБЪР (Защитена местност) -6.983 </w:t>
            </w:r>
            <w:proofErr w:type="spellStart"/>
            <w:r w:rsidRPr="0023013E">
              <w:rPr>
                <w:sz w:val="22"/>
                <w:szCs w:val="22"/>
              </w:rPr>
              <w:t>km</w:t>
            </w:r>
            <w:proofErr w:type="spellEnd"/>
          </w:p>
          <w:p w14:paraId="64A0350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ИБИША (Поддържан резерват) -7.433 </w:t>
            </w:r>
            <w:proofErr w:type="spellStart"/>
            <w:r w:rsidRPr="0023013E">
              <w:rPr>
                <w:sz w:val="22"/>
                <w:szCs w:val="22"/>
              </w:rPr>
              <w:t>km</w:t>
            </w:r>
            <w:proofErr w:type="spellEnd"/>
          </w:p>
          <w:p w14:paraId="711F4BF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РИБАРНИЦИ ОРСОЯ (Защитена местност) -8.463 </w:t>
            </w:r>
            <w:proofErr w:type="spellStart"/>
            <w:r w:rsidRPr="0023013E">
              <w:rPr>
                <w:sz w:val="22"/>
                <w:szCs w:val="22"/>
              </w:rPr>
              <w:t>km</w:t>
            </w:r>
            <w:proofErr w:type="spellEnd"/>
          </w:p>
          <w:p w14:paraId="58B16D2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КИТКАТА (Защитена местност) -8.651 </w:t>
            </w:r>
            <w:proofErr w:type="spellStart"/>
            <w:r w:rsidRPr="0023013E">
              <w:rPr>
                <w:sz w:val="22"/>
                <w:szCs w:val="22"/>
              </w:rPr>
              <w:t>km</w:t>
            </w:r>
            <w:proofErr w:type="spellEnd"/>
          </w:p>
          <w:p w14:paraId="29B5AD9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МИШИН КАМЪК (Природна забележителност) -8.859 </w:t>
            </w:r>
            <w:proofErr w:type="spellStart"/>
            <w:r w:rsidRPr="0023013E">
              <w:rPr>
                <w:sz w:val="22"/>
                <w:szCs w:val="22"/>
              </w:rPr>
              <w:t>km</w:t>
            </w:r>
            <w:proofErr w:type="spellEnd"/>
          </w:p>
        </w:tc>
      </w:tr>
      <w:tr w:rsidR="007308ED" w:rsidRPr="0023013E" w14:paraId="462664FB"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003438E"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5</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8438D7B"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BG0000503 Река Лом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2977AE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BG0000519 </w:t>
            </w:r>
            <w:proofErr w:type="spellStart"/>
            <w:r w:rsidRPr="0023013E">
              <w:rPr>
                <w:sz w:val="22"/>
                <w:szCs w:val="22"/>
              </w:rPr>
              <w:t>Моминбродско</w:t>
            </w:r>
            <w:proofErr w:type="spellEnd"/>
            <w:r w:rsidRPr="0023013E">
              <w:rPr>
                <w:sz w:val="22"/>
                <w:szCs w:val="22"/>
              </w:rPr>
              <w:t xml:space="preserve"> блато -0.083 </w:t>
            </w:r>
            <w:proofErr w:type="spellStart"/>
            <w:r w:rsidRPr="0023013E">
              <w:rPr>
                <w:sz w:val="22"/>
                <w:szCs w:val="22"/>
              </w:rPr>
              <w:t>km</w:t>
            </w:r>
            <w:proofErr w:type="spellEnd"/>
            <w:r w:rsidRPr="0023013E">
              <w:rPr>
                <w:sz w:val="22"/>
                <w:szCs w:val="22"/>
              </w:rPr>
              <w:t xml:space="preserve"> (SCI)</w:t>
            </w:r>
          </w:p>
          <w:p w14:paraId="4853CEB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BG0001040 Западна Стара планина и Предбалкан -1.085 </w:t>
            </w:r>
            <w:proofErr w:type="spellStart"/>
            <w:r w:rsidRPr="0023013E">
              <w:rPr>
                <w:sz w:val="22"/>
                <w:szCs w:val="22"/>
              </w:rPr>
              <w:t>km</w:t>
            </w:r>
            <w:proofErr w:type="spellEnd"/>
            <w:r w:rsidRPr="0023013E">
              <w:rPr>
                <w:sz w:val="22"/>
                <w:szCs w:val="22"/>
              </w:rPr>
              <w:t xml:space="preserve"> (SCI)</w:t>
            </w:r>
          </w:p>
          <w:p w14:paraId="522EC6B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BG0002002 Западен Балкан -2.832 </w:t>
            </w:r>
            <w:proofErr w:type="spellStart"/>
            <w:r w:rsidRPr="0023013E">
              <w:rPr>
                <w:sz w:val="22"/>
                <w:szCs w:val="22"/>
              </w:rPr>
              <w:t>km</w:t>
            </w:r>
            <w:proofErr w:type="spellEnd"/>
            <w:r w:rsidRPr="0023013E">
              <w:rPr>
                <w:sz w:val="22"/>
                <w:szCs w:val="22"/>
              </w:rPr>
              <w:t xml:space="preserve"> (SPA)</w:t>
            </w:r>
          </w:p>
          <w:p w14:paraId="6789E15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BG0000526 Долно Линево -3.725 </w:t>
            </w:r>
            <w:proofErr w:type="spellStart"/>
            <w:r w:rsidRPr="0023013E">
              <w:rPr>
                <w:sz w:val="22"/>
                <w:szCs w:val="22"/>
              </w:rPr>
              <w:t>km</w:t>
            </w:r>
            <w:proofErr w:type="spellEnd"/>
            <w:r w:rsidRPr="0023013E">
              <w:rPr>
                <w:sz w:val="22"/>
                <w:szCs w:val="22"/>
              </w:rPr>
              <w:t xml:space="preserve"> (SCI)</w:t>
            </w:r>
          </w:p>
          <w:p w14:paraId="2F97EEA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BG0000182 Орсоя -4.59 </w:t>
            </w:r>
            <w:proofErr w:type="spellStart"/>
            <w:r w:rsidRPr="0023013E">
              <w:rPr>
                <w:sz w:val="22"/>
                <w:szCs w:val="22"/>
              </w:rPr>
              <w:t>km</w:t>
            </w:r>
            <w:proofErr w:type="spellEnd"/>
            <w:r w:rsidRPr="0023013E">
              <w:rPr>
                <w:sz w:val="22"/>
                <w:szCs w:val="22"/>
              </w:rPr>
              <w:t xml:space="preserve"> (SCI)</w:t>
            </w:r>
          </w:p>
          <w:p w14:paraId="72AA464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BG0002006 Рибарници Орсоя -5.862 </w:t>
            </w:r>
            <w:proofErr w:type="spellStart"/>
            <w:r w:rsidRPr="0023013E">
              <w:rPr>
                <w:sz w:val="22"/>
                <w:szCs w:val="22"/>
              </w:rPr>
              <w:t>km</w:t>
            </w:r>
            <w:proofErr w:type="spellEnd"/>
            <w:r w:rsidRPr="0023013E">
              <w:rPr>
                <w:sz w:val="22"/>
                <w:szCs w:val="22"/>
              </w:rPr>
              <w:t xml:space="preserve"> </w:t>
            </w:r>
            <w:r w:rsidRPr="0023013E">
              <w:rPr>
                <w:sz w:val="22"/>
                <w:szCs w:val="22"/>
              </w:rPr>
              <w:lastRenderedPageBreak/>
              <w:t>(SPA)</w:t>
            </w:r>
          </w:p>
          <w:p w14:paraId="095780B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BG0000497 Арчар -9.405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CF2B63D"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Граничещи:</w:t>
            </w:r>
          </w:p>
          <w:p w14:paraId="06462B5D" w14:textId="77777777" w:rsidR="007308ED" w:rsidRPr="0023013E" w:rsidRDefault="007308ED" w:rsidP="007521B7">
            <w:pPr>
              <w:widowControl w:val="0"/>
              <w:tabs>
                <w:tab w:val="left" w:pos="0"/>
                <w:tab w:val="left" w:pos="4820"/>
              </w:tabs>
              <w:jc w:val="both"/>
              <w:rPr>
                <w:sz w:val="22"/>
                <w:szCs w:val="22"/>
              </w:rPr>
            </w:pPr>
            <w:r w:rsidRPr="0023013E">
              <w:rPr>
                <w:i/>
                <w:sz w:val="22"/>
                <w:szCs w:val="22"/>
              </w:rPr>
              <w:t>—</w:t>
            </w:r>
          </w:p>
          <w:p w14:paraId="4CFA432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37EF547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ШУМАКА (Защитена местност) -2.846 </w:t>
            </w:r>
            <w:proofErr w:type="spellStart"/>
            <w:r w:rsidRPr="0023013E">
              <w:rPr>
                <w:sz w:val="22"/>
                <w:szCs w:val="22"/>
              </w:rPr>
              <w:t>km</w:t>
            </w:r>
            <w:proofErr w:type="spellEnd"/>
          </w:p>
          <w:p w14:paraId="7388012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РИБАРНИЦИ ОРСОЯ (Защитена местност) -6.085 </w:t>
            </w:r>
            <w:proofErr w:type="spellStart"/>
            <w:r w:rsidRPr="0023013E">
              <w:rPr>
                <w:sz w:val="22"/>
                <w:szCs w:val="22"/>
              </w:rPr>
              <w:t>km</w:t>
            </w:r>
            <w:proofErr w:type="spellEnd"/>
          </w:p>
          <w:p w14:paraId="43A1A15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ПЕЩЕРАТА ВЕНЕЦ В МЕСТНОСТ Чукара (Природна забележителност) -7.819 </w:t>
            </w:r>
            <w:proofErr w:type="spellStart"/>
            <w:r w:rsidRPr="0023013E">
              <w:rPr>
                <w:sz w:val="22"/>
                <w:szCs w:val="22"/>
              </w:rPr>
              <w:t>km</w:t>
            </w:r>
            <w:proofErr w:type="spellEnd"/>
          </w:p>
          <w:p w14:paraId="2AB774D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СТО ОВЦИ (Защитена местност) -7.986 </w:t>
            </w:r>
            <w:proofErr w:type="spellStart"/>
            <w:r w:rsidRPr="0023013E">
              <w:rPr>
                <w:sz w:val="22"/>
                <w:szCs w:val="22"/>
              </w:rPr>
              <w:t>km</w:t>
            </w:r>
            <w:proofErr w:type="spellEnd"/>
          </w:p>
          <w:p w14:paraId="5B09A3E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ГАРДАТА (Природна забележителност) -8.163 </w:t>
            </w:r>
            <w:proofErr w:type="spellStart"/>
            <w:r w:rsidRPr="0023013E">
              <w:rPr>
                <w:sz w:val="22"/>
                <w:szCs w:val="22"/>
              </w:rPr>
              <w:t>km</w:t>
            </w:r>
            <w:proofErr w:type="spellEnd"/>
          </w:p>
          <w:p w14:paraId="1BE1F2A5"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БОРОВИЯТ КАМЪК (Природна забележителност) -9.306 </w:t>
            </w:r>
            <w:proofErr w:type="spellStart"/>
            <w:r w:rsidRPr="0023013E">
              <w:rPr>
                <w:sz w:val="22"/>
                <w:szCs w:val="22"/>
              </w:rPr>
              <w:t>km</w:t>
            </w:r>
            <w:proofErr w:type="spellEnd"/>
          </w:p>
        </w:tc>
      </w:tr>
      <w:tr w:rsidR="007308ED" w:rsidRPr="0023013E" w14:paraId="7685B0A9"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9FCBE22"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6</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0170D1A"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BG0000509 Цибрица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F5E3D6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BG0002009 </w:t>
            </w:r>
            <w:proofErr w:type="spellStart"/>
            <w:r w:rsidRPr="0023013E">
              <w:rPr>
                <w:sz w:val="22"/>
                <w:szCs w:val="22"/>
              </w:rPr>
              <w:t>Златията</w:t>
            </w:r>
            <w:proofErr w:type="spellEnd"/>
            <w:r w:rsidRPr="0023013E">
              <w:rPr>
                <w:sz w:val="22"/>
                <w:szCs w:val="22"/>
              </w:rPr>
              <w:t xml:space="preserve"> -2.121 </w:t>
            </w:r>
            <w:proofErr w:type="spellStart"/>
            <w:r w:rsidRPr="0023013E">
              <w:rPr>
                <w:sz w:val="22"/>
                <w:szCs w:val="22"/>
              </w:rPr>
              <w:t>km</w:t>
            </w:r>
            <w:proofErr w:type="spellEnd"/>
            <w:r w:rsidRPr="0023013E">
              <w:rPr>
                <w:sz w:val="22"/>
                <w:szCs w:val="22"/>
              </w:rPr>
              <w:t xml:space="preserve"> (SPA)</w:t>
            </w:r>
          </w:p>
          <w:p w14:paraId="2D65FFD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BG0000517 Портитовци - Владимирово -5.085 </w:t>
            </w:r>
            <w:proofErr w:type="spellStart"/>
            <w:r w:rsidRPr="0023013E">
              <w:rPr>
                <w:sz w:val="22"/>
                <w:szCs w:val="22"/>
              </w:rPr>
              <w:t>km</w:t>
            </w:r>
            <w:proofErr w:type="spellEnd"/>
            <w:r w:rsidRPr="0023013E">
              <w:rPr>
                <w:sz w:val="22"/>
                <w:szCs w:val="22"/>
              </w:rPr>
              <w:t xml:space="preserve"> (SCI)</w:t>
            </w:r>
          </w:p>
          <w:p w14:paraId="3D14D2C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BG0000336 Златия -6.416 </w:t>
            </w:r>
            <w:proofErr w:type="spellStart"/>
            <w:r w:rsidRPr="0023013E">
              <w:rPr>
                <w:sz w:val="22"/>
                <w:szCs w:val="22"/>
              </w:rPr>
              <w:t>km</w:t>
            </w:r>
            <w:proofErr w:type="spellEnd"/>
            <w:r w:rsidRPr="0023013E">
              <w:rPr>
                <w:sz w:val="22"/>
                <w:szCs w:val="22"/>
              </w:rPr>
              <w:t xml:space="preserve"> (SCI)</w:t>
            </w:r>
          </w:p>
          <w:p w14:paraId="62E73E1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BG0001037 Пъстрина -8.885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C44CBDF"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564DFE9B" w14:textId="77777777" w:rsidR="007308ED" w:rsidRPr="0023013E" w:rsidRDefault="007308ED" w:rsidP="007521B7">
            <w:pPr>
              <w:widowControl w:val="0"/>
              <w:tabs>
                <w:tab w:val="left" w:pos="0"/>
                <w:tab w:val="left" w:pos="4820"/>
              </w:tabs>
              <w:jc w:val="both"/>
              <w:rPr>
                <w:sz w:val="22"/>
                <w:szCs w:val="22"/>
              </w:rPr>
            </w:pPr>
            <w:r w:rsidRPr="0023013E">
              <w:rPr>
                <w:i/>
                <w:sz w:val="22"/>
                <w:szCs w:val="22"/>
              </w:rPr>
              <w:t>—</w:t>
            </w:r>
          </w:p>
          <w:p w14:paraId="092D5CE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2C5290B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КИТКАТА (Защитена местност) -4.411 </w:t>
            </w:r>
            <w:proofErr w:type="spellStart"/>
            <w:r w:rsidRPr="0023013E">
              <w:rPr>
                <w:sz w:val="22"/>
                <w:szCs w:val="22"/>
              </w:rPr>
              <w:t>km</w:t>
            </w:r>
            <w:proofErr w:type="spellEnd"/>
          </w:p>
        </w:tc>
      </w:tr>
      <w:tr w:rsidR="007308ED" w:rsidRPr="0023013E" w14:paraId="45036790"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1D745D9"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7</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A9F5273"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BG0000528 Островска степ - Вадин (SCI)</w:t>
            </w:r>
          </w:p>
          <w:p w14:paraId="0D2ADD9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BG0000335 </w:t>
            </w:r>
            <w:proofErr w:type="spellStart"/>
            <w:r w:rsidRPr="0023013E">
              <w:rPr>
                <w:sz w:val="22"/>
                <w:szCs w:val="22"/>
              </w:rPr>
              <w:t>Карабоаз</w:t>
            </w:r>
            <w:proofErr w:type="spellEnd"/>
            <w:r w:rsidRPr="0023013E">
              <w:rPr>
                <w:sz w:val="22"/>
                <w:szCs w:val="22"/>
              </w:rPr>
              <w:t xml:space="preserve"> (SCI)</w:t>
            </w:r>
          </w:p>
          <w:p w14:paraId="4083FC91"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BG0000334 Остров (SCI)</w:t>
            </w:r>
          </w:p>
          <w:p w14:paraId="227D132E"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BG0000613 Река Искър (SCI)</w:t>
            </w:r>
          </w:p>
          <w:p w14:paraId="335590A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BG0000627 </w:t>
            </w:r>
            <w:proofErr w:type="spellStart"/>
            <w:r w:rsidRPr="0023013E">
              <w:rPr>
                <w:sz w:val="22"/>
                <w:szCs w:val="22"/>
              </w:rPr>
              <w:t>Конунски</w:t>
            </w:r>
            <w:proofErr w:type="spellEnd"/>
            <w:r w:rsidRPr="0023013E">
              <w:rPr>
                <w:sz w:val="22"/>
                <w:szCs w:val="22"/>
              </w:rPr>
              <w:t xml:space="preserve"> дол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49AE7F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BG0001014 Карлуково -8.557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5C23A15"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373B36EF" w14:textId="77777777" w:rsidR="007308ED" w:rsidRPr="0023013E" w:rsidRDefault="007308ED" w:rsidP="007521B7">
            <w:pPr>
              <w:widowControl w:val="0"/>
              <w:tabs>
                <w:tab w:val="left" w:pos="0"/>
                <w:tab w:val="left" w:pos="4820"/>
              </w:tabs>
              <w:jc w:val="both"/>
              <w:rPr>
                <w:sz w:val="22"/>
                <w:szCs w:val="22"/>
              </w:rPr>
            </w:pPr>
            <w:r w:rsidRPr="0023013E">
              <w:rPr>
                <w:sz w:val="22"/>
                <w:szCs w:val="22"/>
              </w:rPr>
              <w:t>ЧЕШМАТА (Защитена местност)</w:t>
            </w:r>
          </w:p>
          <w:p w14:paraId="75B739A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112C8D4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ОСТРОВ МАЛЪК БОРИЛ (Защитена местност) -0.069 </w:t>
            </w:r>
            <w:proofErr w:type="spellStart"/>
            <w:r w:rsidRPr="0023013E">
              <w:rPr>
                <w:sz w:val="22"/>
                <w:szCs w:val="22"/>
              </w:rPr>
              <w:t>km</w:t>
            </w:r>
            <w:proofErr w:type="spellEnd"/>
          </w:p>
          <w:p w14:paraId="7535625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ГЕНЧОВ ОРМАН (Защитена местност) -0.147 </w:t>
            </w:r>
            <w:proofErr w:type="spellStart"/>
            <w:r w:rsidRPr="0023013E">
              <w:rPr>
                <w:sz w:val="22"/>
                <w:szCs w:val="22"/>
              </w:rPr>
              <w:t>km</w:t>
            </w:r>
            <w:proofErr w:type="spellEnd"/>
          </w:p>
          <w:p w14:paraId="1C0B8E1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ОКРЕМЕННИ СТЪБЛА И ПЪНОВЕ ОТ ВЕКОВНА ИГЛОЛИСТНА ГОРА ОТ СЕМ. ТАКСОДИЕВИ В М. КАЛЕТО (Природна забележителност) -0.930 </w:t>
            </w:r>
            <w:proofErr w:type="spellStart"/>
            <w:r w:rsidRPr="0023013E">
              <w:rPr>
                <w:sz w:val="22"/>
                <w:szCs w:val="22"/>
              </w:rPr>
              <w:t>km</w:t>
            </w:r>
            <w:proofErr w:type="spellEnd"/>
          </w:p>
          <w:p w14:paraId="0257999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ОРМАНА (Защитена местност) -1.625 </w:t>
            </w:r>
            <w:proofErr w:type="spellStart"/>
            <w:r w:rsidRPr="0023013E">
              <w:rPr>
                <w:sz w:val="22"/>
                <w:szCs w:val="22"/>
              </w:rPr>
              <w:t>km</w:t>
            </w:r>
            <w:proofErr w:type="spellEnd"/>
          </w:p>
          <w:p w14:paraId="75AD2D3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ЧОЛАШКИ ОРМАН (Защитена местност) -2.882 </w:t>
            </w:r>
            <w:proofErr w:type="spellStart"/>
            <w:r w:rsidRPr="0023013E">
              <w:rPr>
                <w:sz w:val="22"/>
                <w:szCs w:val="22"/>
              </w:rPr>
              <w:t>km</w:t>
            </w:r>
            <w:proofErr w:type="spellEnd"/>
          </w:p>
          <w:p w14:paraId="0FADA47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КОЧУМИНА (Защитена местност) -3.303 </w:t>
            </w:r>
            <w:proofErr w:type="spellStart"/>
            <w:r w:rsidRPr="0023013E">
              <w:rPr>
                <w:sz w:val="22"/>
                <w:szCs w:val="22"/>
              </w:rPr>
              <w:t>km</w:t>
            </w:r>
            <w:proofErr w:type="spellEnd"/>
          </w:p>
          <w:p w14:paraId="138BBDF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ГОЛА БАРА (Защитена местност) -3.397 </w:t>
            </w:r>
            <w:proofErr w:type="spellStart"/>
            <w:r w:rsidRPr="0023013E">
              <w:rPr>
                <w:sz w:val="22"/>
                <w:szCs w:val="22"/>
              </w:rPr>
              <w:t>km</w:t>
            </w:r>
            <w:proofErr w:type="spellEnd"/>
          </w:p>
          <w:p w14:paraId="7303071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ОКРЕМЕННИ СТЪБЛА И ПЪНОВЕ ОТ ВЕКОВНА ИГЛОЛИСТНА ГОРА ОТ СЕМ. ТАКСОДИЕВИ В М. ТАШКОВОТО (Природна забележителност) -3.620 </w:t>
            </w:r>
            <w:proofErr w:type="spellStart"/>
            <w:r w:rsidRPr="0023013E">
              <w:rPr>
                <w:sz w:val="22"/>
                <w:szCs w:val="22"/>
              </w:rPr>
              <w:t>km</w:t>
            </w:r>
            <w:proofErr w:type="spellEnd"/>
          </w:p>
          <w:p w14:paraId="5634DCB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КАЛУГЕРСКИ ГРАД - ТОПОЛИТЕ (Защитена местност) -4.990 </w:t>
            </w:r>
            <w:proofErr w:type="spellStart"/>
            <w:r w:rsidRPr="0023013E">
              <w:rPr>
                <w:sz w:val="22"/>
                <w:szCs w:val="22"/>
              </w:rPr>
              <w:t>km</w:t>
            </w:r>
            <w:proofErr w:type="spellEnd"/>
          </w:p>
        </w:tc>
      </w:tr>
      <w:tr w:rsidR="007308ED" w:rsidRPr="0023013E" w14:paraId="0A01E92E"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EA8E36B"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8</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0294D20"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BG0000335 </w:t>
            </w:r>
            <w:proofErr w:type="spellStart"/>
            <w:r w:rsidRPr="0023013E">
              <w:rPr>
                <w:sz w:val="22"/>
                <w:szCs w:val="22"/>
              </w:rPr>
              <w:t>Карабоаз</w:t>
            </w:r>
            <w:proofErr w:type="spellEnd"/>
            <w:r w:rsidRPr="0023013E">
              <w:rPr>
                <w:sz w:val="22"/>
                <w:szCs w:val="22"/>
              </w:rPr>
              <w:t xml:space="preserve"> (SCI)</w:t>
            </w:r>
          </w:p>
          <w:p w14:paraId="6B808283"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BG0000613 Река Искър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C1BDD2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BG0000181 Река Вит -1.144 </w:t>
            </w:r>
            <w:proofErr w:type="spellStart"/>
            <w:r w:rsidRPr="0023013E">
              <w:rPr>
                <w:sz w:val="22"/>
                <w:szCs w:val="22"/>
              </w:rPr>
              <w:t>km</w:t>
            </w:r>
            <w:proofErr w:type="spellEnd"/>
            <w:r w:rsidRPr="0023013E">
              <w:rPr>
                <w:sz w:val="22"/>
                <w:szCs w:val="22"/>
              </w:rPr>
              <w:t xml:space="preserve"> (SCI)</w:t>
            </w:r>
          </w:p>
          <w:p w14:paraId="13FF8A2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BG0002095 Горни Дъбник - Телиш -1.793 </w:t>
            </w:r>
            <w:proofErr w:type="spellStart"/>
            <w:r w:rsidRPr="0023013E">
              <w:rPr>
                <w:sz w:val="22"/>
                <w:szCs w:val="22"/>
              </w:rPr>
              <w:t>km</w:t>
            </w:r>
            <w:proofErr w:type="spellEnd"/>
            <w:r w:rsidRPr="0023013E">
              <w:rPr>
                <w:sz w:val="22"/>
                <w:szCs w:val="22"/>
              </w:rPr>
              <w:t xml:space="preserve"> (SPA)</w:t>
            </w:r>
          </w:p>
          <w:p w14:paraId="4D64502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BG0000611 Язовир Горни Дъбник -1.815 </w:t>
            </w:r>
            <w:proofErr w:type="spellStart"/>
            <w:r w:rsidRPr="0023013E">
              <w:rPr>
                <w:sz w:val="22"/>
                <w:szCs w:val="22"/>
              </w:rPr>
              <w:t>km</w:t>
            </w:r>
            <w:proofErr w:type="spellEnd"/>
            <w:r w:rsidRPr="0023013E">
              <w:rPr>
                <w:sz w:val="22"/>
                <w:szCs w:val="22"/>
              </w:rPr>
              <w:t xml:space="preserve"> (SCI)</w:t>
            </w:r>
          </w:p>
          <w:p w14:paraId="1C642C1C"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BG0000240 Студенец -7.986 </w:t>
            </w:r>
            <w:proofErr w:type="spellStart"/>
            <w:r w:rsidRPr="0023013E">
              <w:rPr>
                <w:sz w:val="22"/>
                <w:szCs w:val="22"/>
              </w:rPr>
              <w:t>km</w:t>
            </w:r>
            <w:proofErr w:type="spellEnd"/>
            <w:r w:rsidRPr="0023013E">
              <w:rPr>
                <w:sz w:val="22"/>
                <w:szCs w:val="22"/>
              </w:rPr>
              <w:t xml:space="preserve"> (SPA&amp;SCI)</w:t>
            </w:r>
          </w:p>
          <w:p w14:paraId="49FCE14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BG0000627 </w:t>
            </w:r>
            <w:proofErr w:type="spellStart"/>
            <w:r w:rsidRPr="0023013E">
              <w:rPr>
                <w:sz w:val="22"/>
                <w:szCs w:val="22"/>
              </w:rPr>
              <w:t>Конунски</w:t>
            </w:r>
            <w:proofErr w:type="spellEnd"/>
            <w:r w:rsidRPr="0023013E">
              <w:rPr>
                <w:sz w:val="22"/>
                <w:szCs w:val="22"/>
              </w:rPr>
              <w:t xml:space="preserve"> дол -9.661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55B0FA1"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Граничещи:</w:t>
            </w:r>
          </w:p>
          <w:p w14:paraId="117334C2" w14:textId="77777777" w:rsidR="007308ED" w:rsidRPr="0023013E" w:rsidRDefault="007308ED" w:rsidP="007521B7">
            <w:pPr>
              <w:widowControl w:val="0"/>
              <w:tabs>
                <w:tab w:val="left" w:pos="0"/>
                <w:tab w:val="left" w:pos="4820"/>
              </w:tabs>
              <w:jc w:val="both"/>
              <w:rPr>
                <w:sz w:val="22"/>
                <w:szCs w:val="22"/>
              </w:rPr>
            </w:pPr>
            <w:r w:rsidRPr="0023013E">
              <w:rPr>
                <w:sz w:val="22"/>
                <w:szCs w:val="22"/>
              </w:rPr>
              <w:t>ЧОЛАШКИ ОРМАН (Защитена местност)</w:t>
            </w:r>
          </w:p>
          <w:p w14:paraId="0BBBC2D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3D2E1C6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ОКРЕМЕННИ СТЪБЛА И ПЪНОВЕ ОТ ВЕКОВНА ИГЛОЛИСТНА ГОРА ОТ </w:t>
            </w:r>
            <w:r w:rsidRPr="0023013E">
              <w:rPr>
                <w:sz w:val="22"/>
                <w:szCs w:val="22"/>
              </w:rPr>
              <w:lastRenderedPageBreak/>
              <w:t xml:space="preserve">СЕМ. ТАКСОДИЕВИ В М. ТАШКОВОТО (Природна забележителност) -0.912 </w:t>
            </w:r>
            <w:proofErr w:type="spellStart"/>
            <w:r w:rsidRPr="0023013E">
              <w:rPr>
                <w:sz w:val="22"/>
                <w:szCs w:val="22"/>
              </w:rPr>
              <w:t>km</w:t>
            </w:r>
            <w:proofErr w:type="spellEnd"/>
          </w:p>
          <w:p w14:paraId="2D03752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ГЕНЧОВ ОРМАН (Защитена местност) -2.303 </w:t>
            </w:r>
            <w:proofErr w:type="spellStart"/>
            <w:r w:rsidRPr="0023013E">
              <w:rPr>
                <w:sz w:val="22"/>
                <w:szCs w:val="22"/>
              </w:rPr>
              <w:t>km</w:t>
            </w:r>
            <w:proofErr w:type="spellEnd"/>
          </w:p>
          <w:p w14:paraId="78B230A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ВЯТЪРНИЦА (Защитена местност) -3.937 </w:t>
            </w:r>
            <w:proofErr w:type="spellStart"/>
            <w:r w:rsidRPr="0023013E">
              <w:rPr>
                <w:sz w:val="22"/>
                <w:szCs w:val="22"/>
              </w:rPr>
              <w:t>km</w:t>
            </w:r>
            <w:proofErr w:type="spellEnd"/>
          </w:p>
          <w:p w14:paraId="6702896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КАТИНАТА (Защитена местност) -4.489 </w:t>
            </w:r>
            <w:proofErr w:type="spellStart"/>
            <w:r w:rsidRPr="0023013E">
              <w:rPr>
                <w:sz w:val="22"/>
                <w:szCs w:val="22"/>
              </w:rPr>
              <w:t>km</w:t>
            </w:r>
            <w:proofErr w:type="spellEnd"/>
          </w:p>
          <w:p w14:paraId="675E40E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ГРУПА ВЕКОВНИ ДЪРВЕТА (Природна забележителност) -4.710 </w:t>
            </w:r>
            <w:proofErr w:type="spellStart"/>
            <w:r w:rsidRPr="0023013E">
              <w:rPr>
                <w:sz w:val="22"/>
                <w:szCs w:val="22"/>
              </w:rPr>
              <w:t>km</w:t>
            </w:r>
            <w:proofErr w:type="spellEnd"/>
          </w:p>
          <w:p w14:paraId="25ECF43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ОРМАНА (Защитена местност) -4.723 </w:t>
            </w:r>
            <w:proofErr w:type="spellStart"/>
            <w:r w:rsidRPr="0023013E">
              <w:rPr>
                <w:sz w:val="22"/>
                <w:szCs w:val="22"/>
              </w:rPr>
              <w:t>km</w:t>
            </w:r>
            <w:proofErr w:type="spellEnd"/>
          </w:p>
          <w:p w14:paraId="0E6216C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ОКРЕМЕННИ СТЪБЛА И ПЪНОВЕ ОТ ВЕКОВНА ИГЛОЛИСТНА ГОРА ОТ СЕМ. ТАКСОДИЕВИ В М. КАЛЕТО (Природна забележителност) -5.054 </w:t>
            </w:r>
            <w:proofErr w:type="spellStart"/>
            <w:r w:rsidRPr="0023013E">
              <w:rPr>
                <w:sz w:val="22"/>
                <w:szCs w:val="22"/>
              </w:rPr>
              <w:t>km</w:t>
            </w:r>
            <w:proofErr w:type="spellEnd"/>
          </w:p>
          <w:p w14:paraId="6410DBF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ЧЕШМАТА (Защитена местност) -5.901 </w:t>
            </w:r>
            <w:proofErr w:type="spellStart"/>
            <w:r w:rsidRPr="0023013E">
              <w:rPr>
                <w:sz w:val="22"/>
                <w:szCs w:val="22"/>
              </w:rPr>
              <w:t>km</w:t>
            </w:r>
            <w:proofErr w:type="spellEnd"/>
          </w:p>
          <w:p w14:paraId="75D3360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КОРИДОРИТЕ (Защитена местност) -6.462 </w:t>
            </w:r>
            <w:proofErr w:type="spellStart"/>
            <w:r w:rsidRPr="0023013E">
              <w:rPr>
                <w:sz w:val="22"/>
                <w:szCs w:val="22"/>
              </w:rPr>
              <w:t>km</w:t>
            </w:r>
            <w:proofErr w:type="spellEnd"/>
          </w:p>
          <w:p w14:paraId="42CC4CD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ОСТРОВ МАЛЪК БОРИЛ (Защитена местност) -6.671 </w:t>
            </w:r>
            <w:proofErr w:type="spellStart"/>
            <w:r w:rsidRPr="0023013E">
              <w:rPr>
                <w:sz w:val="22"/>
                <w:szCs w:val="22"/>
              </w:rPr>
              <w:t>km</w:t>
            </w:r>
            <w:proofErr w:type="spellEnd"/>
          </w:p>
          <w:p w14:paraId="32AD754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ЛЪГЪТ - ДРЪМКАТА (Защитена местност) -7.390 </w:t>
            </w:r>
            <w:proofErr w:type="spellStart"/>
            <w:r w:rsidRPr="0023013E">
              <w:rPr>
                <w:sz w:val="22"/>
                <w:szCs w:val="22"/>
              </w:rPr>
              <w:t>km</w:t>
            </w:r>
            <w:proofErr w:type="spellEnd"/>
          </w:p>
          <w:p w14:paraId="4378169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ТЕРЦИЕРНИ /ТОРТОНСКИ/ ВКАМЕНЕЛОСТИ (Природна забележителност) -9.436 </w:t>
            </w:r>
            <w:proofErr w:type="spellStart"/>
            <w:r w:rsidRPr="0023013E">
              <w:rPr>
                <w:sz w:val="22"/>
                <w:szCs w:val="22"/>
              </w:rPr>
              <w:t>km</w:t>
            </w:r>
            <w:proofErr w:type="spellEnd"/>
          </w:p>
          <w:p w14:paraId="71070F0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ОПАНСКИ БАИР (Природна забележителност) -9.448 </w:t>
            </w:r>
            <w:proofErr w:type="spellStart"/>
            <w:r w:rsidRPr="0023013E">
              <w:rPr>
                <w:sz w:val="22"/>
                <w:szCs w:val="22"/>
              </w:rPr>
              <w:t>km</w:t>
            </w:r>
            <w:proofErr w:type="spellEnd"/>
          </w:p>
          <w:p w14:paraId="36D90CB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ФОСИЛНО НАХОДИЩЕ НА БАДЕНСКА ФАУНА В МЕСТНОСТТА МОСТА НА РЕКА ВИТ (Природна забележителност) -9.788 </w:t>
            </w:r>
            <w:proofErr w:type="spellStart"/>
            <w:r w:rsidRPr="0023013E">
              <w:rPr>
                <w:sz w:val="22"/>
                <w:szCs w:val="22"/>
              </w:rPr>
              <w:t>km</w:t>
            </w:r>
            <w:proofErr w:type="spellEnd"/>
          </w:p>
          <w:p w14:paraId="3FC880C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СТУДЕНЕЦ (Природна забележителност) -9.994 </w:t>
            </w:r>
            <w:proofErr w:type="spellStart"/>
            <w:r w:rsidRPr="0023013E">
              <w:rPr>
                <w:sz w:val="22"/>
                <w:szCs w:val="22"/>
              </w:rPr>
              <w:t>km</w:t>
            </w:r>
            <w:proofErr w:type="spellEnd"/>
          </w:p>
        </w:tc>
      </w:tr>
      <w:tr w:rsidR="007308ED" w:rsidRPr="0023013E" w14:paraId="429C92EC"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65B3FBD"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9</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5A8E7B6"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BG0002074 Никополско плато (SPA)</w:t>
            </w:r>
          </w:p>
          <w:p w14:paraId="6BCE17D7"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BG0000181 Река Вит (SCI)</w:t>
            </w:r>
          </w:p>
          <w:p w14:paraId="5C759481"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BG0000247 Никополско плато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5CF0D6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BG0000239 Обнова - Караман дол -0.216 </w:t>
            </w:r>
            <w:proofErr w:type="spellStart"/>
            <w:r w:rsidRPr="0023013E">
              <w:rPr>
                <w:sz w:val="22"/>
                <w:szCs w:val="22"/>
              </w:rPr>
              <w:t>km</w:t>
            </w:r>
            <w:proofErr w:type="spellEnd"/>
            <w:r w:rsidRPr="0023013E">
              <w:rPr>
                <w:sz w:val="22"/>
                <w:szCs w:val="22"/>
              </w:rPr>
              <w:t xml:space="preserve"> (SCI)</w:t>
            </w:r>
          </w:p>
          <w:p w14:paraId="1341070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BG0000335 </w:t>
            </w:r>
            <w:proofErr w:type="spellStart"/>
            <w:r w:rsidRPr="0023013E">
              <w:rPr>
                <w:sz w:val="22"/>
                <w:szCs w:val="22"/>
              </w:rPr>
              <w:t>Карабоаз</w:t>
            </w:r>
            <w:proofErr w:type="spellEnd"/>
            <w:r w:rsidRPr="0023013E">
              <w:rPr>
                <w:sz w:val="22"/>
                <w:szCs w:val="22"/>
              </w:rPr>
              <w:t xml:space="preserve"> -1.565 </w:t>
            </w:r>
            <w:proofErr w:type="spellStart"/>
            <w:r w:rsidRPr="0023013E">
              <w:rPr>
                <w:sz w:val="22"/>
                <w:szCs w:val="22"/>
              </w:rPr>
              <w:t>km</w:t>
            </w:r>
            <w:proofErr w:type="spellEnd"/>
            <w:r w:rsidRPr="0023013E">
              <w:rPr>
                <w:sz w:val="22"/>
                <w:szCs w:val="22"/>
              </w:rPr>
              <w:t xml:space="preserve"> (SCI)</w:t>
            </w:r>
          </w:p>
          <w:p w14:paraId="40B7414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BG0002096 Обнова -1.719 </w:t>
            </w:r>
            <w:proofErr w:type="spellStart"/>
            <w:r w:rsidRPr="0023013E">
              <w:rPr>
                <w:sz w:val="22"/>
                <w:szCs w:val="22"/>
              </w:rPr>
              <w:t>km</w:t>
            </w:r>
            <w:proofErr w:type="spellEnd"/>
            <w:r w:rsidRPr="0023013E">
              <w:rPr>
                <w:sz w:val="22"/>
                <w:szCs w:val="22"/>
              </w:rPr>
              <w:t xml:space="preserve"> (SPA)</w:t>
            </w:r>
          </w:p>
          <w:p w14:paraId="5150214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BG0000396 Персина -3.333 </w:t>
            </w:r>
            <w:proofErr w:type="spellStart"/>
            <w:r w:rsidRPr="0023013E">
              <w:rPr>
                <w:sz w:val="22"/>
                <w:szCs w:val="22"/>
              </w:rPr>
              <w:t>km</w:t>
            </w:r>
            <w:proofErr w:type="spellEnd"/>
            <w:r w:rsidRPr="0023013E">
              <w:rPr>
                <w:sz w:val="22"/>
                <w:szCs w:val="22"/>
              </w:rPr>
              <w:t xml:space="preserve"> (SCI)</w:t>
            </w:r>
          </w:p>
          <w:p w14:paraId="0A1A5F0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BG0000240 Студенец -5.155 </w:t>
            </w:r>
            <w:proofErr w:type="spellStart"/>
            <w:r w:rsidRPr="0023013E">
              <w:rPr>
                <w:sz w:val="22"/>
                <w:szCs w:val="22"/>
              </w:rPr>
              <w:t>km</w:t>
            </w:r>
            <w:proofErr w:type="spellEnd"/>
            <w:r w:rsidRPr="0023013E">
              <w:rPr>
                <w:sz w:val="22"/>
                <w:szCs w:val="22"/>
              </w:rPr>
              <w:t xml:space="preserve"> (SPA&amp;SCI)</w:t>
            </w:r>
          </w:p>
          <w:p w14:paraId="30BBE05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BG0002102 Деветашко плато -8.137 </w:t>
            </w:r>
            <w:proofErr w:type="spellStart"/>
            <w:r w:rsidRPr="0023013E">
              <w:rPr>
                <w:sz w:val="22"/>
                <w:szCs w:val="22"/>
              </w:rPr>
              <w:t>km</w:t>
            </w:r>
            <w:proofErr w:type="spellEnd"/>
            <w:r w:rsidRPr="0023013E">
              <w:rPr>
                <w:sz w:val="22"/>
                <w:szCs w:val="22"/>
              </w:rPr>
              <w:t xml:space="preserve"> </w:t>
            </w:r>
            <w:r w:rsidRPr="0023013E">
              <w:rPr>
                <w:sz w:val="22"/>
                <w:szCs w:val="22"/>
              </w:rPr>
              <w:lastRenderedPageBreak/>
              <w:t>(SPA)</w:t>
            </w:r>
          </w:p>
          <w:p w14:paraId="329A32D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BG0000615 Деветашко плато -8.248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09C1ACB"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Граничещи:</w:t>
            </w:r>
          </w:p>
          <w:p w14:paraId="5FBCD7A7" w14:textId="77777777" w:rsidR="007308ED" w:rsidRPr="0023013E" w:rsidRDefault="007308ED" w:rsidP="007521B7">
            <w:pPr>
              <w:widowControl w:val="0"/>
              <w:tabs>
                <w:tab w:val="left" w:pos="0"/>
                <w:tab w:val="left" w:pos="4820"/>
              </w:tabs>
              <w:jc w:val="both"/>
              <w:rPr>
                <w:sz w:val="22"/>
                <w:szCs w:val="22"/>
              </w:rPr>
            </w:pPr>
            <w:r w:rsidRPr="0023013E">
              <w:rPr>
                <w:sz w:val="22"/>
                <w:szCs w:val="22"/>
              </w:rPr>
              <w:t>ГАРВАНИЦА (Защитена местност)</w:t>
            </w:r>
          </w:p>
          <w:p w14:paraId="6AAA0FCF" w14:textId="77777777" w:rsidR="007308ED" w:rsidRPr="0023013E" w:rsidRDefault="007308ED" w:rsidP="007521B7">
            <w:pPr>
              <w:widowControl w:val="0"/>
              <w:tabs>
                <w:tab w:val="left" w:pos="0"/>
                <w:tab w:val="left" w:pos="4820"/>
              </w:tabs>
              <w:jc w:val="both"/>
              <w:rPr>
                <w:sz w:val="22"/>
                <w:szCs w:val="22"/>
              </w:rPr>
            </w:pPr>
            <w:r w:rsidRPr="0023013E">
              <w:rPr>
                <w:sz w:val="22"/>
                <w:szCs w:val="22"/>
              </w:rPr>
              <w:t>ПАЛАЗА (Защитена местност)</w:t>
            </w:r>
          </w:p>
          <w:p w14:paraId="192D78DB" w14:textId="77777777" w:rsidR="007308ED" w:rsidRPr="0023013E" w:rsidRDefault="007308ED" w:rsidP="007521B7">
            <w:pPr>
              <w:widowControl w:val="0"/>
              <w:tabs>
                <w:tab w:val="left" w:pos="0"/>
                <w:tab w:val="left" w:pos="4820"/>
              </w:tabs>
              <w:jc w:val="both"/>
              <w:rPr>
                <w:sz w:val="22"/>
                <w:szCs w:val="22"/>
              </w:rPr>
            </w:pPr>
            <w:r w:rsidRPr="0023013E">
              <w:rPr>
                <w:sz w:val="22"/>
                <w:szCs w:val="22"/>
              </w:rPr>
              <w:t>ВЪЛЧИТРЪНСКАТА ГОРА (Защитена местност)</w:t>
            </w:r>
          </w:p>
          <w:p w14:paraId="0082185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19EB9C1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ЛИБИЧЕВО УСОЕ (Защитена местност) -0.000 </w:t>
            </w:r>
            <w:proofErr w:type="spellStart"/>
            <w:r w:rsidRPr="0023013E">
              <w:rPr>
                <w:sz w:val="22"/>
                <w:szCs w:val="22"/>
              </w:rPr>
              <w:t>km</w:t>
            </w:r>
            <w:proofErr w:type="spellEnd"/>
          </w:p>
          <w:p w14:paraId="7ECFEED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ЧЕРВЕНИЯТ БРЯГ (Защитена местност) -0.035 </w:t>
            </w:r>
            <w:proofErr w:type="spellStart"/>
            <w:r w:rsidRPr="0023013E">
              <w:rPr>
                <w:sz w:val="22"/>
                <w:szCs w:val="22"/>
              </w:rPr>
              <w:t>km</w:t>
            </w:r>
            <w:proofErr w:type="spellEnd"/>
          </w:p>
          <w:p w14:paraId="0A0A2382"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ВЯТЪРНИЦА (Защитена местност) -0.063 </w:t>
            </w:r>
            <w:proofErr w:type="spellStart"/>
            <w:r w:rsidRPr="0023013E">
              <w:rPr>
                <w:sz w:val="22"/>
                <w:szCs w:val="22"/>
              </w:rPr>
              <w:t>km</w:t>
            </w:r>
            <w:proofErr w:type="spellEnd"/>
          </w:p>
          <w:p w14:paraId="4200DE0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ЛЪГЪТ - ДРЪМКАТА (Защитена местност) -0.904 </w:t>
            </w:r>
            <w:proofErr w:type="spellStart"/>
            <w:r w:rsidRPr="0023013E">
              <w:rPr>
                <w:sz w:val="22"/>
                <w:szCs w:val="22"/>
              </w:rPr>
              <w:t>km</w:t>
            </w:r>
            <w:proofErr w:type="spellEnd"/>
          </w:p>
          <w:p w14:paraId="3653C94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ПЕЩЕРА НАНИН КАМЪК (Природна забележителност) -1.197 </w:t>
            </w:r>
            <w:proofErr w:type="spellStart"/>
            <w:r w:rsidRPr="0023013E">
              <w:rPr>
                <w:sz w:val="22"/>
                <w:szCs w:val="22"/>
              </w:rPr>
              <w:t>km</w:t>
            </w:r>
            <w:proofErr w:type="spellEnd"/>
          </w:p>
          <w:p w14:paraId="475C9A5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ЕЛИЯТА (Защитена местност) -1.913 </w:t>
            </w:r>
            <w:proofErr w:type="spellStart"/>
            <w:r w:rsidRPr="0023013E">
              <w:rPr>
                <w:sz w:val="22"/>
                <w:szCs w:val="22"/>
              </w:rPr>
              <w:t>km</w:t>
            </w:r>
            <w:proofErr w:type="spellEnd"/>
          </w:p>
          <w:p w14:paraId="469A636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КИСЕЛЕЦ (Защитена местност) -2.992 </w:t>
            </w:r>
            <w:proofErr w:type="spellStart"/>
            <w:r w:rsidRPr="0023013E">
              <w:rPr>
                <w:sz w:val="22"/>
                <w:szCs w:val="22"/>
              </w:rPr>
              <w:t>km</w:t>
            </w:r>
            <w:proofErr w:type="spellEnd"/>
          </w:p>
          <w:p w14:paraId="2BE5730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ПЕРСИНА (Природен парк) -3.333 </w:t>
            </w:r>
            <w:proofErr w:type="spellStart"/>
            <w:r w:rsidRPr="0023013E">
              <w:rPr>
                <w:sz w:val="22"/>
                <w:szCs w:val="22"/>
              </w:rPr>
              <w:t>km</w:t>
            </w:r>
            <w:proofErr w:type="spellEnd"/>
          </w:p>
          <w:p w14:paraId="1C7A243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ГРУПА ВЕКОВНИ ДЪРВЕТА (Природна забележителност) -3.636 </w:t>
            </w:r>
            <w:proofErr w:type="spellStart"/>
            <w:r w:rsidRPr="0023013E">
              <w:rPr>
                <w:sz w:val="22"/>
                <w:szCs w:val="22"/>
              </w:rPr>
              <w:t>km</w:t>
            </w:r>
            <w:proofErr w:type="spellEnd"/>
          </w:p>
          <w:p w14:paraId="14CB271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ОПАНСКИ БАИР (Природна забележителност) -3.648 </w:t>
            </w:r>
            <w:proofErr w:type="spellStart"/>
            <w:r w:rsidRPr="0023013E">
              <w:rPr>
                <w:sz w:val="22"/>
                <w:szCs w:val="22"/>
              </w:rPr>
              <w:t>km</w:t>
            </w:r>
            <w:proofErr w:type="spellEnd"/>
          </w:p>
          <w:p w14:paraId="50A6AB0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КОРИДОРИТЕ (Защитена местност) -3.789 </w:t>
            </w:r>
            <w:proofErr w:type="spellStart"/>
            <w:r w:rsidRPr="0023013E">
              <w:rPr>
                <w:sz w:val="22"/>
                <w:szCs w:val="22"/>
              </w:rPr>
              <w:t>km</w:t>
            </w:r>
            <w:proofErr w:type="spellEnd"/>
          </w:p>
          <w:p w14:paraId="24FB8B4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ПОЖАРА (Защитена местност) -5.951 </w:t>
            </w:r>
            <w:proofErr w:type="spellStart"/>
            <w:r w:rsidRPr="0023013E">
              <w:rPr>
                <w:sz w:val="22"/>
                <w:szCs w:val="22"/>
              </w:rPr>
              <w:t>km</w:t>
            </w:r>
            <w:proofErr w:type="spellEnd"/>
          </w:p>
          <w:p w14:paraId="6119E51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КАЙЛЪКА /ВКЛ. БОХОТСКАТА ГОРА/ (Защитена местност) -6.172 </w:t>
            </w:r>
            <w:proofErr w:type="spellStart"/>
            <w:r w:rsidRPr="0023013E">
              <w:rPr>
                <w:sz w:val="22"/>
                <w:szCs w:val="22"/>
              </w:rPr>
              <w:t>km</w:t>
            </w:r>
            <w:proofErr w:type="spellEnd"/>
          </w:p>
          <w:p w14:paraId="3975E70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ФОСИЛНО НАХОДИЩЕ НА БАДЕНСКА ФАУНА В МЕСТНОСТТА МОСТА НА РЕКА ВИТ (Природна забележителност) -6.849 </w:t>
            </w:r>
            <w:proofErr w:type="spellStart"/>
            <w:r w:rsidRPr="0023013E">
              <w:rPr>
                <w:sz w:val="22"/>
                <w:szCs w:val="22"/>
              </w:rPr>
              <w:t>km</w:t>
            </w:r>
            <w:proofErr w:type="spellEnd"/>
          </w:p>
          <w:p w14:paraId="7B2D3C0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ТЕРЦИЕРНИ /ТОРТОНСКИ/ ВКАМЕНЕЛОСТИ (Природна забележителност) -7.282 </w:t>
            </w:r>
            <w:proofErr w:type="spellStart"/>
            <w:r w:rsidRPr="0023013E">
              <w:rPr>
                <w:sz w:val="22"/>
                <w:szCs w:val="22"/>
              </w:rPr>
              <w:t>km</w:t>
            </w:r>
            <w:proofErr w:type="spellEnd"/>
          </w:p>
          <w:p w14:paraId="1163D63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БУЛИН ДОЛ (Защитена местност) -7.925 </w:t>
            </w:r>
            <w:proofErr w:type="spellStart"/>
            <w:r w:rsidRPr="0023013E">
              <w:rPr>
                <w:sz w:val="22"/>
                <w:szCs w:val="22"/>
              </w:rPr>
              <w:t>km</w:t>
            </w:r>
            <w:proofErr w:type="spellEnd"/>
          </w:p>
          <w:p w14:paraId="3E1EE74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ДЕВЕТАШКА ПЕЩЕРА (Природна забележителност) -8.594 </w:t>
            </w:r>
            <w:proofErr w:type="spellStart"/>
            <w:r w:rsidRPr="0023013E">
              <w:rPr>
                <w:sz w:val="22"/>
                <w:szCs w:val="22"/>
              </w:rPr>
              <w:t>km</w:t>
            </w:r>
            <w:proofErr w:type="spellEnd"/>
          </w:p>
        </w:tc>
      </w:tr>
      <w:tr w:rsidR="007308ED" w:rsidRPr="0023013E" w14:paraId="2D372690"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BBD3DAE"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10</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5F3FCCC"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BG0000239 Обнова - Караман дол (SCI)</w:t>
            </w:r>
          </w:p>
          <w:p w14:paraId="2C360DFB"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BG0000233 Студена река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0C3110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BG0000247 Никополско плато -0.044 </w:t>
            </w:r>
            <w:proofErr w:type="spellStart"/>
            <w:r w:rsidRPr="0023013E">
              <w:rPr>
                <w:sz w:val="22"/>
                <w:szCs w:val="22"/>
              </w:rPr>
              <w:t>km</w:t>
            </w:r>
            <w:proofErr w:type="spellEnd"/>
            <w:r w:rsidRPr="0023013E">
              <w:rPr>
                <w:sz w:val="22"/>
                <w:szCs w:val="22"/>
              </w:rPr>
              <w:t xml:space="preserve"> (SCI)</w:t>
            </w:r>
          </w:p>
          <w:p w14:paraId="46701D6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BG0002074 Никополско плато -0.79 </w:t>
            </w:r>
            <w:proofErr w:type="spellStart"/>
            <w:r w:rsidRPr="0023013E">
              <w:rPr>
                <w:sz w:val="22"/>
                <w:szCs w:val="22"/>
              </w:rPr>
              <w:t>km</w:t>
            </w:r>
            <w:proofErr w:type="spellEnd"/>
            <w:r w:rsidRPr="0023013E">
              <w:rPr>
                <w:sz w:val="22"/>
                <w:szCs w:val="22"/>
              </w:rPr>
              <w:t xml:space="preserve"> (SPA)</w:t>
            </w:r>
          </w:p>
          <w:p w14:paraId="562470D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BG0002096 Обнова -1.273 </w:t>
            </w:r>
            <w:proofErr w:type="spellStart"/>
            <w:r w:rsidRPr="0023013E">
              <w:rPr>
                <w:sz w:val="22"/>
                <w:szCs w:val="22"/>
              </w:rPr>
              <w:t>km</w:t>
            </w:r>
            <w:proofErr w:type="spellEnd"/>
            <w:r w:rsidRPr="0023013E">
              <w:rPr>
                <w:sz w:val="22"/>
                <w:szCs w:val="22"/>
              </w:rPr>
              <w:t xml:space="preserve"> (SPA)</w:t>
            </w:r>
          </w:p>
          <w:p w14:paraId="4F0A27C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BG0000609 Река Росица -1.366 </w:t>
            </w:r>
            <w:proofErr w:type="spellStart"/>
            <w:r w:rsidRPr="0023013E">
              <w:rPr>
                <w:sz w:val="22"/>
                <w:szCs w:val="22"/>
              </w:rPr>
              <w:t>km</w:t>
            </w:r>
            <w:proofErr w:type="spellEnd"/>
            <w:r w:rsidRPr="0023013E">
              <w:rPr>
                <w:sz w:val="22"/>
                <w:szCs w:val="22"/>
              </w:rPr>
              <w:t xml:space="preserve"> (SCI)</w:t>
            </w:r>
          </w:p>
          <w:p w14:paraId="53A4A2D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BG0000516 Черната могила -4.152 </w:t>
            </w:r>
            <w:proofErr w:type="spellStart"/>
            <w:r w:rsidRPr="0023013E">
              <w:rPr>
                <w:sz w:val="22"/>
                <w:szCs w:val="22"/>
              </w:rPr>
              <w:t>km</w:t>
            </w:r>
            <w:proofErr w:type="spellEnd"/>
            <w:r w:rsidRPr="0023013E">
              <w:rPr>
                <w:sz w:val="22"/>
                <w:szCs w:val="22"/>
              </w:rPr>
              <w:t xml:space="preserve"> (SCI)</w:t>
            </w:r>
          </w:p>
          <w:p w14:paraId="6E079F4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BG0000396 Персина -6.597 </w:t>
            </w:r>
            <w:proofErr w:type="spellStart"/>
            <w:r w:rsidRPr="0023013E">
              <w:rPr>
                <w:sz w:val="22"/>
                <w:szCs w:val="22"/>
              </w:rPr>
              <w:t>km</w:t>
            </w:r>
            <w:proofErr w:type="spellEnd"/>
            <w:r w:rsidRPr="0023013E">
              <w:rPr>
                <w:sz w:val="22"/>
                <w:szCs w:val="22"/>
              </w:rPr>
              <w:t xml:space="preserve"> (SCI)</w:t>
            </w:r>
          </w:p>
          <w:p w14:paraId="3576D8E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BG0000610 Река Янтра -8.726 </w:t>
            </w:r>
            <w:proofErr w:type="spellStart"/>
            <w:r w:rsidRPr="0023013E">
              <w:rPr>
                <w:sz w:val="22"/>
                <w:szCs w:val="22"/>
              </w:rPr>
              <w:t>km</w:t>
            </w:r>
            <w:proofErr w:type="spellEnd"/>
            <w:r w:rsidRPr="0023013E">
              <w:rPr>
                <w:sz w:val="22"/>
                <w:szCs w:val="22"/>
              </w:rPr>
              <w:t xml:space="preserve"> (SAC)</w:t>
            </w:r>
          </w:p>
          <w:p w14:paraId="2B6B51CF"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BG0000216 Емен -8.817 </w:t>
            </w:r>
            <w:proofErr w:type="spellStart"/>
            <w:r w:rsidRPr="0023013E">
              <w:rPr>
                <w:sz w:val="22"/>
                <w:szCs w:val="22"/>
              </w:rPr>
              <w:t>km</w:t>
            </w:r>
            <w:proofErr w:type="spellEnd"/>
            <w:r w:rsidRPr="0023013E">
              <w:rPr>
                <w:sz w:val="22"/>
                <w:szCs w:val="22"/>
              </w:rPr>
              <w:t xml:space="preserve"> (SCI)</w:t>
            </w:r>
          </w:p>
          <w:p w14:paraId="4F2E47C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BG0002070 Рибарници Хаджи Димитрово -9.051 </w:t>
            </w:r>
            <w:proofErr w:type="spellStart"/>
            <w:r w:rsidRPr="0023013E">
              <w:rPr>
                <w:sz w:val="22"/>
                <w:szCs w:val="22"/>
              </w:rPr>
              <w:t>km</w:t>
            </w:r>
            <w:proofErr w:type="spellEnd"/>
            <w:r w:rsidRPr="0023013E">
              <w:rPr>
                <w:sz w:val="22"/>
                <w:szCs w:val="22"/>
              </w:rPr>
              <w:t xml:space="preserve"> (SPA)</w:t>
            </w:r>
          </w:p>
          <w:p w14:paraId="3D8414A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BG0000576 Свищовска гора -9.261 </w:t>
            </w:r>
            <w:proofErr w:type="spellStart"/>
            <w:r w:rsidRPr="0023013E">
              <w:rPr>
                <w:sz w:val="22"/>
                <w:szCs w:val="22"/>
              </w:rPr>
              <w:t>km</w:t>
            </w:r>
            <w:proofErr w:type="spellEnd"/>
            <w:r w:rsidRPr="0023013E">
              <w:rPr>
                <w:sz w:val="22"/>
                <w:szCs w:val="22"/>
              </w:rPr>
              <w:t xml:space="preserve"> (SCI)</w:t>
            </w:r>
          </w:p>
          <w:p w14:paraId="0F1A0EF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BG0002083 Свищовско-Беленска низина -9.677 </w:t>
            </w:r>
            <w:proofErr w:type="spellStart"/>
            <w:r w:rsidRPr="0023013E">
              <w:rPr>
                <w:sz w:val="22"/>
                <w:szCs w:val="22"/>
              </w:rPr>
              <w:t>km</w:t>
            </w:r>
            <w:proofErr w:type="spellEnd"/>
            <w:r w:rsidRPr="0023013E">
              <w:rPr>
                <w:sz w:val="22"/>
                <w:szCs w:val="22"/>
              </w:rPr>
              <w:t xml:space="preserve"> (SPA)</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5BCAC3C"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Граничещи:</w:t>
            </w:r>
          </w:p>
          <w:p w14:paraId="622874D4" w14:textId="77777777" w:rsidR="007308ED" w:rsidRPr="0023013E" w:rsidRDefault="007308ED" w:rsidP="007521B7">
            <w:pPr>
              <w:widowControl w:val="0"/>
              <w:tabs>
                <w:tab w:val="left" w:pos="0"/>
                <w:tab w:val="left" w:pos="4820"/>
              </w:tabs>
              <w:jc w:val="both"/>
              <w:rPr>
                <w:sz w:val="22"/>
                <w:szCs w:val="22"/>
              </w:rPr>
            </w:pPr>
            <w:r w:rsidRPr="0023013E">
              <w:rPr>
                <w:i/>
                <w:sz w:val="22"/>
                <w:szCs w:val="22"/>
              </w:rPr>
              <w:t>—</w:t>
            </w:r>
          </w:p>
          <w:p w14:paraId="4516CCB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16B98C2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МЕШОВАТА ГОРА (Защитена местност) -1.166 </w:t>
            </w:r>
            <w:proofErr w:type="spellStart"/>
            <w:r w:rsidRPr="0023013E">
              <w:rPr>
                <w:sz w:val="22"/>
                <w:szCs w:val="22"/>
              </w:rPr>
              <w:t>km</w:t>
            </w:r>
            <w:proofErr w:type="spellEnd"/>
          </w:p>
          <w:p w14:paraId="6742D36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БЪЛГАРСКА ГЪРЛИЦА (Защитена местност) -1.704 </w:t>
            </w:r>
            <w:proofErr w:type="spellStart"/>
            <w:r w:rsidRPr="0023013E">
              <w:rPr>
                <w:sz w:val="22"/>
                <w:szCs w:val="22"/>
              </w:rPr>
              <w:t>km</w:t>
            </w:r>
            <w:proofErr w:type="spellEnd"/>
          </w:p>
          <w:p w14:paraId="09B47CA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БОЖУРЛУКА (Защитена местност) -3.120 </w:t>
            </w:r>
            <w:proofErr w:type="spellStart"/>
            <w:r w:rsidRPr="0023013E">
              <w:rPr>
                <w:sz w:val="22"/>
                <w:szCs w:val="22"/>
              </w:rPr>
              <w:t>km</w:t>
            </w:r>
            <w:proofErr w:type="spellEnd"/>
          </w:p>
          <w:p w14:paraId="6C1E8D3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КИСЕЛЕЦ (Защитена местност) -3.336 </w:t>
            </w:r>
            <w:proofErr w:type="spellStart"/>
            <w:r w:rsidRPr="0023013E">
              <w:rPr>
                <w:sz w:val="22"/>
                <w:szCs w:val="22"/>
              </w:rPr>
              <w:t>km</w:t>
            </w:r>
            <w:proofErr w:type="spellEnd"/>
          </w:p>
          <w:p w14:paraId="6B1BAD6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ЕЛИЯТА (Защитена местност) -4.981 </w:t>
            </w:r>
            <w:proofErr w:type="spellStart"/>
            <w:r w:rsidRPr="0023013E">
              <w:rPr>
                <w:sz w:val="22"/>
                <w:szCs w:val="22"/>
              </w:rPr>
              <w:t>km</w:t>
            </w:r>
            <w:proofErr w:type="spellEnd"/>
          </w:p>
          <w:p w14:paraId="1FD8142C"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ТАРАКЛЪКА (Защитена местност) -5.351 </w:t>
            </w:r>
            <w:proofErr w:type="spellStart"/>
            <w:r w:rsidRPr="0023013E">
              <w:rPr>
                <w:sz w:val="22"/>
                <w:szCs w:val="22"/>
              </w:rPr>
              <w:t>km</w:t>
            </w:r>
            <w:proofErr w:type="spellEnd"/>
          </w:p>
          <w:p w14:paraId="3F8AA80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ПЕРСИНА (Природен парк) -6.597 </w:t>
            </w:r>
            <w:proofErr w:type="spellStart"/>
            <w:r w:rsidRPr="0023013E">
              <w:rPr>
                <w:sz w:val="22"/>
                <w:szCs w:val="22"/>
              </w:rPr>
              <w:t>km</w:t>
            </w:r>
            <w:proofErr w:type="spellEnd"/>
          </w:p>
          <w:p w14:paraId="455D491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МУСИНА - ПЕЩЕРА (Природна забележителност) -8.742 </w:t>
            </w:r>
            <w:proofErr w:type="spellStart"/>
            <w:r w:rsidRPr="0023013E">
              <w:rPr>
                <w:sz w:val="22"/>
                <w:szCs w:val="22"/>
              </w:rPr>
              <w:t>km</w:t>
            </w:r>
            <w:proofErr w:type="spellEnd"/>
          </w:p>
          <w:p w14:paraId="26CAFAA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ПОНОРИТЕ (Природна забележителност) -9.247 </w:t>
            </w:r>
            <w:proofErr w:type="spellStart"/>
            <w:r w:rsidRPr="0023013E">
              <w:rPr>
                <w:sz w:val="22"/>
                <w:szCs w:val="22"/>
              </w:rPr>
              <w:t>km</w:t>
            </w:r>
            <w:proofErr w:type="spellEnd"/>
          </w:p>
          <w:p w14:paraId="53FEFB6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ВОДОПАДА В МЕСТНОСТТА КАЯ БУНАР (Природна забележителност) -9.539 </w:t>
            </w:r>
            <w:proofErr w:type="spellStart"/>
            <w:r w:rsidRPr="0023013E">
              <w:rPr>
                <w:sz w:val="22"/>
                <w:szCs w:val="22"/>
              </w:rPr>
              <w:t>km</w:t>
            </w:r>
            <w:proofErr w:type="spellEnd"/>
          </w:p>
          <w:p w14:paraId="77FFD91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КОМИТСКИТЕ ДУПКИ (Защитена местност) -9.811 </w:t>
            </w:r>
            <w:proofErr w:type="spellStart"/>
            <w:r w:rsidRPr="0023013E">
              <w:rPr>
                <w:sz w:val="22"/>
                <w:szCs w:val="22"/>
              </w:rPr>
              <w:t>km</w:t>
            </w:r>
            <w:proofErr w:type="spellEnd"/>
          </w:p>
        </w:tc>
      </w:tr>
      <w:tr w:rsidR="007308ED" w:rsidRPr="0023013E" w14:paraId="05DDC69C"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7CF1D95"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11</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FAEAA9B"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BG0002102 Деветашко плато (SPA)</w:t>
            </w:r>
          </w:p>
          <w:p w14:paraId="0AD3CF1C"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BG0000615 Деветашко плато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ABD0DA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BG0000275 Язовир Стамболийски -0.427 </w:t>
            </w:r>
            <w:proofErr w:type="spellStart"/>
            <w:r w:rsidRPr="0023013E">
              <w:rPr>
                <w:sz w:val="22"/>
                <w:szCs w:val="22"/>
              </w:rPr>
              <w:t>km</w:t>
            </w:r>
            <w:proofErr w:type="spellEnd"/>
            <w:r w:rsidRPr="0023013E">
              <w:rPr>
                <w:sz w:val="22"/>
                <w:szCs w:val="22"/>
              </w:rPr>
              <w:t xml:space="preserve"> (SCI)</w:t>
            </w:r>
          </w:p>
          <w:p w14:paraId="41C0DCF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BG0000609 Река Росица -1.141 </w:t>
            </w:r>
            <w:proofErr w:type="spellStart"/>
            <w:r w:rsidRPr="0023013E">
              <w:rPr>
                <w:sz w:val="22"/>
                <w:szCs w:val="22"/>
              </w:rPr>
              <w:t>km</w:t>
            </w:r>
            <w:proofErr w:type="spellEnd"/>
            <w:r w:rsidRPr="0023013E">
              <w:rPr>
                <w:sz w:val="22"/>
                <w:szCs w:val="22"/>
              </w:rPr>
              <w:t xml:space="preserve"> (SCI)</w:t>
            </w:r>
          </w:p>
          <w:p w14:paraId="1EEAA75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BG0000239 Обнова - Караман дол -4.816 </w:t>
            </w:r>
            <w:proofErr w:type="spellStart"/>
            <w:r w:rsidRPr="0023013E">
              <w:rPr>
                <w:sz w:val="22"/>
                <w:szCs w:val="22"/>
              </w:rPr>
              <w:t>km</w:t>
            </w:r>
            <w:proofErr w:type="spellEnd"/>
            <w:r w:rsidRPr="0023013E">
              <w:rPr>
                <w:sz w:val="22"/>
                <w:szCs w:val="22"/>
              </w:rPr>
              <w:t xml:space="preserve"> (SCI)</w:t>
            </w:r>
          </w:p>
          <w:p w14:paraId="2B2338E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BG0002088 Микре -7.328 </w:t>
            </w:r>
            <w:proofErr w:type="spellStart"/>
            <w:r w:rsidRPr="0023013E">
              <w:rPr>
                <w:sz w:val="22"/>
                <w:szCs w:val="22"/>
              </w:rPr>
              <w:t>km</w:t>
            </w:r>
            <w:proofErr w:type="spellEnd"/>
            <w:r w:rsidRPr="0023013E">
              <w:rPr>
                <w:sz w:val="22"/>
                <w:szCs w:val="22"/>
              </w:rPr>
              <w:t xml:space="preserve"> (SPA)</w:t>
            </w:r>
          </w:p>
          <w:p w14:paraId="014AF6E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BG0000616 Микре -7.329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3ED93A4"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3C45D11F" w14:textId="77777777" w:rsidR="007308ED" w:rsidRPr="0023013E" w:rsidRDefault="007308ED" w:rsidP="007521B7">
            <w:pPr>
              <w:widowControl w:val="0"/>
              <w:tabs>
                <w:tab w:val="left" w:pos="0"/>
                <w:tab w:val="left" w:pos="4820"/>
              </w:tabs>
              <w:jc w:val="both"/>
              <w:rPr>
                <w:sz w:val="22"/>
                <w:szCs w:val="22"/>
              </w:rPr>
            </w:pPr>
            <w:r w:rsidRPr="0023013E">
              <w:rPr>
                <w:sz w:val="22"/>
                <w:szCs w:val="22"/>
              </w:rPr>
              <w:t>БОГДАНОВ ДОЛ (Защитена местност)</w:t>
            </w:r>
          </w:p>
          <w:p w14:paraId="5D746FBC" w14:textId="77777777" w:rsidR="007308ED" w:rsidRPr="0023013E" w:rsidRDefault="007308ED" w:rsidP="007521B7">
            <w:pPr>
              <w:widowControl w:val="0"/>
              <w:tabs>
                <w:tab w:val="left" w:pos="0"/>
                <w:tab w:val="left" w:pos="4820"/>
              </w:tabs>
              <w:jc w:val="both"/>
              <w:rPr>
                <w:sz w:val="22"/>
                <w:szCs w:val="22"/>
              </w:rPr>
            </w:pPr>
            <w:r w:rsidRPr="0023013E">
              <w:rPr>
                <w:sz w:val="22"/>
                <w:szCs w:val="22"/>
              </w:rPr>
              <w:t>БАТИЛОВЕЦ (Защитена местност)</w:t>
            </w:r>
          </w:p>
          <w:p w14:paraId="56EF5CC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37C83F0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ЧЕРКОВНОТО БРАНИЩЕ (Защитена местност) -0.001 </w:t>
            </w:r>
            <w:proofErr w:type="spellStart"/>
            <w:r w:rsidRPr="0023013E">
              <w:rPr>
                <w:sz w:val="22"/>
                <w:szCs w:val="22"/>
              </w:rPr>
              <w:t>km</w:t>
            </w:r>
            <w:proofErr w:type="spellEnd"/>
          </w:p>
          <w:p w14:paraId="1827A50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ШУМАТА (Защитена местност) -0.809 </w:t>
            </w:r>
            <w:proofErr w:type="spellStart"/>
            <w:r w:rsidRPr="0023013E">
              <w:rPr>
                <w:sz w:val="22"/>
                <w:szCs w:val="22"/>
              </w:rPr>
              <w:t>km</w:t>
            </w:r>
            <w:proofErr w:type="spellEnd"/>
          </w:p>
          <w:p w14:paraId="43F1AB3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ЛЮЛЯКАТА (Защитена местност) -0.847 </w:t>
            </w:r>
            <w:proofErr w:type="spellStart"/>
            <w:r w:rsidRPr="0023013E">
              <w:rPr>
                <w:sz w:val="22"/>
                <w:szCs w:val="22"/>
              </w:rPr>
              <w:t>km</w:t>
            </w:r>
            <w:proofErr w:type="spellEnd"/>
          </w:p>
          <w:p w14:paraId="2942625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СОПОТ (Защитена местност) -1.144 </w:t>
            </w:r>
            <w:proofErr w:type="spellStart"/>
            <w:r w:rsidRPr="0023013E">
              <w:rPr>
                <w:sz w:val="22"/>
                <w:szCs w:val="22"/>
              </w:rPr>
              <w:t>km</w:t>
            </w:r>
            <w:proofErr w:type="spellEnd"/>
          </w:p>
          <w:p w14:paraId="72C3FCD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МАРАТА - КАРСТОВИ ОБРАЗУВАНИЯ (Природна забележителност) -1.428 </w:t>
            </w:r>
            <w:proofErr w:type="spellStart"/>
            <w:r w:rsidRPr="0023013E">
              <w:rPr>
                <w:sz w:val="22"/>
                <w:szCs w:val="22"/>
              </w:rPr>
              <w:t>km</w:t>
            </w:r>
            <w:proofErr w:type="spellEnd"/>
          </w:p>
          <w:p w14:paraId="63C6F43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КОДЖАКУРУ (Защитена местност) -4.699 </w:t>
            </w:r>
            <w:proofErr w:type="spellStart"/>
            <w:r w:rsidRPr="0023013E">
              <w:rPr>
                <w:sz w:val="22"/>
                <w:szCs w:val="22"/>
              </w:rPr>
              <w:t>km</w:t>
            </w:r>
            <w:proofErr w:type="spellEnd"/>
          </w:p>
          <w:p w14:paraId="629463A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ТАРАКЛЪКА (Защитена местност) -5.026 </w:t>
            </w:r>
            <w:proofErr w:type="spellStart"/>
            <w:r w:rsidRPr="0023013E">
              <w:rPr>
                <w:sz w:val="22"/>
                <w:szCs w:val="22"/>
              </w:rPr>
              <w:t>km</w:t>
            </w:r>
            <w:proofErr w:type="spellEnd"/>
          </w:p>
          <w:p w14:paraId="71C0174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ДЕДЕРИЦА (Защитена местност) -6.139 </w:t>
            </w:r>
            <w:proofErr w:type="spellStart"/>
            <w:r w:rsidRPr="0023013E">
              <w:rPr>
                <w:sz w:val="22"/>
                <w:szCs w:val="22"/>
              </w:rPr>
              <w:t>km</w:t>
            </w:r>
            <w:proofErr w:type="spellEnd"/>
          </w:p>
          <w:p w14:paraId="714999D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ЛЕЩАКА (Защитена местност) -7.084 </w:t>
            </w:r>
            <w:proofErr w:type="spellStart"/>
            <w:r w:rsidRPr="0023013E">
              <w:rPr>
                <w:sz w:val="22"/>
                <w:szCs w:val="22"/>
              </w:rPr>
              <w:t>km</w:t>
            </w:r>
            <w:proofErr w:type="spellEnd"/>
          </w:p>
          <w:p w14:paraId="2F9FBCF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ЛАФТИН (Защитена местност) -7.446 </w:t>
            </w:r>
            <w:proofErr w:type="spellStart"/>
            <w:r w:rsidRPr="0023013E">
              <w:rPr>
                <w:sz w:val="22"/>
                <w:szCs w:val="22"/>
              </w:rPr>
              <w:t>km</w:t>
            </w:r>
            <w:proofErr w:type="spellEnd"/>
          </w:p>
          <w:p w14:paraId="1E217DA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ДЕВЕТАШКА ПЕЩЕРА (Природна забележителност) -8.729 </w:t>
            </w:r>
            <w:proofErr w:type="spellStart"/>
            <w:r w:rsidRPr="0023013E">
              <w:rPr>
                <w:sz w:val="22"/>
                <w:szCs w:val="22"/>
              </w:rPr>
              <w:t>km</w:t>
            </w:r>
            <w:proofErr w:type="spellEnd"/>
          </w:p>
        </w:tc>
      </w:tr>
      <w:tr w:rsidR="007308ED" w:rsidRPr="0023013E" w14:paraId="6EB1B869"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81913D5"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12</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51A9EF4"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BG0000231 Беленска гора (SCI)</w:t>
            </w:r>
          </w:p>
          <w:p w14:paraId="4950E8E8"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BG0000610 Река Янтра (SAC)</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003E63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BG0000233 Студена река -0.38 </w:t>
            </w:r>
            <w:proofErr w:type="spellStart"/>
            <w:r w:rsidRPr="0023013E">
              <w:rPr>
                <w:sz w:val="22"/>
                <w:szCs w:val="22"/>
              </w:rPr>
              <w:t>km</w:t>
            </w:r>
            <w:proofErr w:type="spellEnd"/>
            <w:r w:rsidRPr="0023013E">
              <w:rPr>
                <w:sz w:val="22"/>
                <w:szCs w:val="22"/>
              </w:rPr>
              <w:t xml:space="preserve"> (SCI)</w:t>
            </w:r>
          </w:p>
          <w:p w14:paraId="70A2E4C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BG0000232 Батин -1.312 </w:t>
            </w:r>
            <w:proofErr w:type="spellStart"/>
            <w:r w:rsidRPr="0023013E">
              <w:rPr>
                <w:sz w:val="22"/>
                <w:szCs w:val="22"/>
              </w:rPr>
              <w:t>km</w:t>
            </w:r>
            <w:proofErr w:type="spellEnd"/>
            <w:r w:rsidRPr="0023013E">
              <w:rPr>
                <w:sz w:val="22"/>
                <w:szCs w:val="22"/>
              </w:rPr>
              <w:t xml:space="preserve"> (SCI)</w:t>
            </w:r>
          </w:p>
          <w:p w14:paraId="3430881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BG0002024 Рибарници Мечка -1.359 </w:t>
            </w:r>
            <w:proofErr w:type="spellStart"/>
            <w:r w:rsidRPr="0023013E">
              <w:rPr>
                <w:sz w:val="22"/>
                <w:szCs w:val="22"/>
              </w:rPr>
              <w:t>km</w:t>
            </w:r>
            <w:proofErr w:type="spellEnd"/>
            <w:r w:rsidRPr="0023013E">
              <w:rPr>
                <w:sz w:val="22"/>
                <w:szCs w:val="22"/>
              </w:rPr>
              <w:t xml:space="preserve"> (SPA)</w:t>
            </w:r>
          </w:p>
          <w:p w14:paraId="44E2428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BG0000432 Голяма река -4.593 </w:t>
            </w:r>
            <w:proofErr w:type="spellStart"/>
            <w:r w:rsidRPr="0023013E">
              <w:rPr>
                <w:sz w:val="22"/>
                <w:szCs w:val="22"/>
              </w:rPr>
              <w:t>km</w:t>
            </w:r>
            <w:proofErr w:type="spellEnd"/>
            <w:r w:rsidRPr="0023013E">
              <w:rPr>
                <w:sz w:val="22"/>
                <w:szCs w:val="22"/>
              </w:rPr>
              <w:t xml:space="preserve"> (SCI)</w:t>
            </w:r>
          </w:p>
          <w:p w14:paraId="37203E1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BG0000608 Ломовете -5.855 </w:t>
            </w:r>
            <w:proofErr w:type="spellStart"/>
            <w:r w:rsidRPr="0023013E">
              <w:rPr>
                <w:sz w:val="22"/>
                <w:szCs w:val="22"/>
              </w:rPr>
              <w:t>km</w:t>
            </w:r>
            <w:proofErr w:type="spellEnd"/>
            <w:r w:rsidRPr="0023013E">
              <w:rPr>
                <w:sz w:val="22"/>
                <w:szCs w:val="22"/>
              </w:rPr>
              <w:t xml:space="preserve"> (SCI)</w:t>
            </w:r>
          </w:p>
          <w:p w14:paraId="6AFBDA64"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BG0002025 Ломовете -5.855 </w:t>
            </w:r>
            <w:proofErr w:type="spellStart"/>
            <w:r w:rsidRPr="0023013E">
              <w:rPr>
                <w:sz w:val="22"/>
                <w:szCs w:val="22"/>
              </w:rPr>
              <w:t>km</w:t>
            </w:r>
            <w:proofErr w:type="spellEnd"/>
            <w:r w:rsidRPr="0023013E">
              <w:rPr>
                <w:sz w:val="22"/>
                <w:szCs w:val="22"/>
              </w:rPr>
              <w:t xml:space="preserve"> (SPA)</w:t>
            </w:r>
          </w:p>
          <w:p w14:paraId="5AF611D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BG0002018 Остров Вардим -7.019 </w:t>
            </w:r>
            <w:proofErr w:type="spellStart"/>
            <w:r w:rsidRPr="0023013E">
              <w:rPr>
                <w:sz w:val="22"/>
                <w:szCs w:val="22"/>
              </w:rPr>
              <w:t>km</w:t>
            </w:r>
            <w:proofErr w:type="spellEnd"/>
            <w:r w:rsidRPr="0023013E">
              <w:rPr>
                <w:sz w:val="22"/>
                <w:szCs w:val="22"/>
              </w:rPr>
              <w:t xml:space="preserve"> (SPA&amp;SCI)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D16FA9D"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Граничещи:</w:t>
            </w:r>
          </w:p>
          <w:p w14:paraId="65991187" w14:textId="77777777" w:rsidR="007308ED" w:rsidRPr="0023013E" w:rsidRDefault="007308ED" w:rsidP="007521B7">
            <w:pPr>
              <w:widowControl w:val="0"/>
              <w:tabs>
                <w:tab w:val="left" w:pos="0"/>
                <w:tab w:val="left" w:pos="4820"/>
              </w:tabs>
              <w:jc w:val="both"/>
              <w:rPr>
                <w:sz w:val="22"/>
                <w:szCs w:val="22"/>
              </w:rPr>
            </w:pPr>
            <w:r w:rsidRPr="0023013E">
              <w:rPr>
                <w:i/>
                <w:sz w:val="22"/>
                <w:szCs w:val="22"/>
              </w:rPr>
              <w:t>—</w:t>
            </w:r>
          </w:p>
          <w:p w14:paraId="3C42669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5A66CD6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ОБИКНОВЕН СЛАДНИК (Защитена местност) -0.148 </w:t>
            </w:r>
            <w:proofErr w:type="spellStart"/>
            <w:r w:rsidRPr="0023013E">
              <w:rPr>
                <w:sz w:val="22"/>
                <w:szCs w:val="22"/>
              </w:rPr>
              <w:t>km</w:t>
            </w:r>
            <w:proofErr w:type="spellEnd"/>
          </w:p>
          <w:p w14:paraId="34E2CFB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ДИКИЛИ ТАШ (Природна забележителност) -1.116 </w:t>
            </w:r>
            <w:proofErr w:type="spellStart"/>
            <w:r w:rsidRPr="0023013E">
              <w:rPr>
                <w:sz w:val="22"/>
                <w:szCs w:val="22"/>
              </w:rPr>
              <w:lastRenderedPageBreak/>
              <w:t>km</w:t>
            </w:r>
            <w:proofErr w:type="spellEnd"/>
          </w:p>
          <w:p w14:paraId="7C48985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СТЪЛПИЩЕ (Защитена местност) -1.382 </w:t>
            </w:r>
            <w:proofErr w:type="spellStart"/>
            <w:r w:rsidRPr="0023013E">
              <w:rPr>
                <w:sz w:val="22"/>
                <w:szCs w:val="22"/>
              </w:rPr>
              <w:t>km</w:t>
            </w:r>
            <w:proofErr w:type="spellEnd"/>
          </w:p>
          <w:p w14:paraId="080A410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ДОЙЧОВ ОСТРОВ (Защитена местност) -4.215 </w:t>
            </w:r>
            <w:proofErr w:type="spellStart"/>
            <w:r w:rsidRPr="0023013E">
              <w:rPr>
                <w:sz w:val="22"/>
                <w:szCs w:val="22"/>
              </w:rPr>
              <w:t>km</w:t>
            </w:r>
            <w:proofErr w:type="spellEnd"/>
          </w:p>
          <w:p w14:paraId="0C6CFB77" w14:textId="77777777" w:rsidR="007308ED" w:rsidRPr="0023013E" w:rsidRDefault="007308ED" w:rsidP="007521B7">
            <w:pPr>
              <w:widowControl w:val="0"/>
              <w:tabs>
                <w:tab w:val="left" w:pos="0"/>
                <w:tab w:val="left" w:pos="4820"/>
              </w:tabs>
              <w:jc w:val="both"/>
              <w:rPr>
                <w:sz w:val="22"/>
                <w:szCs w:val="22"/>
              </w:rPr>
            </w:pPr>
            <w:r w:rsidRPr="0023013E">
              <w:rPr>
                <w:sz w:val="22"/>
                <w:szCs w:val="22"/>
              </w:rPr>
              <w:t>ЕСТЕСТВЕНО НАХОДИЩЕ НА КРИМСКА КАКУЛА (</w:t>
            </w:r>
            <w:proofErr w:type="spellStart"/>
            <w:r w:rsidRPr="0023013E">
              <w:rPr>
                <w:sz w:val="22"/>
                <w:szCs w:val="22"/>
              </w:rPr>
              <w:t>Salvia</w:t>
            </w:r>
            <w:proofErr w:type="spellEnd"/>
            <w:r w:rsidRPr="0023013E">
              <w:rPr>
                <w:sz w:val="22"/>
                <w:szCs w:val="22"/>
              </w:rPr>
              <w:t xml:space="preserve"> </w:t>
            </w:r>
            <w:proofErr w:type="spellStart"/>
            <w:r w:rsidRPr="0023013E">
              <w:rPr>
                <w:sz w:val="22"/>
                <w:szCs w:val="22"/>
              </w:rPr>
              <w:t>scabiosifolia</w:t>
            </w:r>
            <w:proofErr w:type="spellEnd"/>
            <w:r w:rsidRPr="0023013E">
              <w:rPr>
                <w:sz w:val="22"/>
                <w:szCs w:val="22"/>
              </w:rPr>
              <w:t xml:space="preserve">) (Защитена местност) -4.709 </w:t>
            </w:r>
            <w:proofErr w:type="spellStart"/>
            <w:r w:rsidRPr="0023013E">
              <w:rPr>
                <w:sz w:val="22"/>
                <w:szCs w:val="22"/>
              </w:rPr>
              <w:t>km</w:t>
            </w:r>
            <w:proofErr w:type="spellEnd"/>
          </w:p>
          <w:p w14:paraId="4BF7C2D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БЪЛГАРСКА ГЪРЛИЦА - с. КАРАМАНОВО (Защитена местност) -4.749 </w:t>
            </w:r>
            <w:proofErr w:type="spellStart"/>
            <w:r w:rsidRPr="0023013E">
              <w:rPr>
                <w:sz w:val="22"/>
                <w:szCs w:val="22"/>
              </w:rPr>
              <w:t>km</w:t>
            </w:r>
            <w:proofErr w:type="spellEnd"/>
          </w:p>
          <w:p w14:paraId="7AFBB92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РУСЕНСКИ ЛОМ (Природен парк) -6.990 </w:t>
            </w:r>
            <w:proofErr w:type="spellStart"/>
            <w:r w:rsidRPr="0023013E">
              <w:rPr>
                <w:sz w:val="22"/>
                <w:szCs w:val="22"/>
              </w:rPr>
              <w:t>km</w:t>
            </w:r>
            <w:proofErr w:type="spellEnd"/>
          </w:p>
          <w:p w14:paraId="25FB0CB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УЕХТРИЦОВА УРОКА - С. ОСТРИЦА (Защитена местност) -7.467 </w:t>
            </w:r>
            <w:proofErr w:type="spellStart"/>
            <w:r w:rsidRPr="0023013E">
              <w:rPr>
                <w:sz w:val="22"/>
                <w:szCs w:val="22"/>
              </w:rPr>
              <w:t>km</w:t>
            </w:r>
            <w:proofErr w:type="spellEnd"/>
          </w:p>
          <w:p w14:paraId="2B22E88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ОРЛОВА ЧУКА (Природна забележителност) -8.248 </w:t>
            </w:r>
            <w:proofErr w:type="spellStart"/>
            <w:r w:rsidRPr="0023013E">
              <w:rPr>
                <w:sz w:val="22"/>
                <w:szCs w:val="22"/>
              </w:rPr>
              <w:t>km</w:t>
            </w:r>
            <w:proofErr w:type="spellEnd"/>
          </w:p>
          <w:p w14:paraId="753E363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СТАРИЯТ ДЪБ (Защитена местност) -8.977 </w:t>
            </w:r>
            <w:proofErr w:type="spellStart"/>
            <w:r w:rsidRPr="0023013E">
              <w:rPr>
                <w:sz w:val="22"/>
                <w:szCs w:val="22"/>
              </w:rPr>
              <w:t>km</w:t>
            </w:r>
            <w:proofErr w:type="spellEnd"/>
          </w:p>
        </w:tc>
      </w:tr>
      <w:tr w:rsidR="007308ED" w:rsidRPr="0023013E" w14:paraId="60EB5403"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2FC806B"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13</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BD74E7B"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BG0002029 Котленска планина (SPA)</w:t>
            </w:r>
          </w:p>
          <w:p w14:paraId="2DEA94B5"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BG0002093 Овчарово (SPA)</w:t>
            </w:r>
          </w:p>
          <w:p w14:paraId="1B57BD4C"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BG0000432 Голяма река (SCI)</w:t>
            </w:r>
          </w:p>
          <w:p w14:paraId="1005C269"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BG0000421 Преславска планина (SCI)</w:t>
            </w:r>
          </w:p>
          <w:p w14:paraId="47FFF9A8"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BG0000173 Островче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2196EC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BG0000117 Котленска планина -0.036 </w:t>
            </w:r>
            <w:proofErr w:type="spellStart"/>
            <w:r w:rsidRPr="0023013E">
              <w:rPr>
                <w:sz w:val="22"/>
                <w:szCs w:val="22"/>
              </w:rPr>
              <w:t>km</w:t>
            </w:r>
            <w:proofErr w:type="spellEnd"/>
            <w:r w:rsidRPr="0023013E">
              <w:rPr>
                <w:sz w:val="22"/>
                <w:szCs w:val="22"/>
              </w:rPr>
              <w:t xml:space="preserve"> (SCI)</w:t>
            </w:r>
          </w:p>
          <w:p w14:paraId="64BAE25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BG0000589 Марина дупка -0.166 </w:t>
            </w:r>
            <w:proofErr w:type="spellStart"/>
            <w:r w:rsidRPr="0023013E">
              <w:rPr>
                <w:sz w:val="22"/>
                <w:szCs w:val="22"/>
              </w:rPr>
              <w:t>km</w:t>
            </w:r>
            <w:proofErr w:type="spellEnd"/>
            <w:r w:rsidRPr="0023013E">
              <w:rPr>
                <w:sz w:val="22"/>
                <w:szCs w:val="22"/>
              </w:rPr>
              <w:t xml:space="preserve"> (SAC)</w:t>
            </w:r>
          </w:p>
          <w:p w14:paraId="70890F1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BG0000608 Ломовете -6.127 </w:t>
            </w:r>
            <w:proofErr w:type="spellStart"/>
            <w:r w:rsidRPr="0023013E">
              <w:rPr>
                <w:sz w:val="22"/>
                <w:szCs w:val="22"/>
              </w:rPr>
              <w:t>km</w:t>
            </w:r>
            <w:proofErr w:type="spellEnd"/>
            <w:r w:rsidRPr="0023013E">
              <w:rPr>
                <w:sz w:val="22"/>
                <w:szCs w:val="22"/>
              </w:rPr>
              <w:t xml:space="preserve"> (SCI)</w:t>
            </w:r>
          </w:p>
          <w:p w14:paraId="55150B7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BG0002025 Ломовете -6.148 </w:t>
            </w:r>
            <w:proofErr w:type="spellStart"/>
            <w:r w:rsidRPr="0023013E">
              <w:rPr>
                <w:sz w:val="22"/>
                <w:szCs w:val="22"/>
              </w:rPr>
              <w:t>km</w:t>
            </w:r>
            <w:proofErr w:type="spellEnd"/>
            <w:r w:rsidRPr="0023013E">
              <w:rPr>
                <w:sz w:val="22"/>
                <w:szCs w:val="22"/>
              </w:rPr>
              <w:t xml:space="preserve"> (SPA)</w:t>
            </w:r>
          </w:p>
          <w:p w14:paraId="2365EF4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BG0000178 Тича -6.864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89889B3"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2EE75FE3" w14:textId="77777777" w:rsidR="007308ED" w:rsidRPr="0023013E" w:rsidRDefault="007308ED" w:rsidP="007521B7">
            <w:pPr>
              <w:widowControl w:val="0"/>
              <w:tabs>
                <w:tab w:val="left" w:pos="0"/>
                <w:tab w:val="left" w:pos="4820"/>
              </w:tabs>
              <w:jc w:val="both"/>
              <w:rPr>
                <w:sz w:val="22"/>
                <w:szCs w:val="22"/>
              </w:rPr>
            </w:pPr>
            <w:r w:rsidRPr="0023013E">
              <w:rPr>
                <w:sz w:val="22"/>
                <w:szCs w:val="22"/>
              </w:rPr>
              <w:t>ВОДОПАД В МЕСТНОСТТА БОАЗА (Природна забележителност)</w:t>
            </w:r>
          </w:p>
          <w:p w14:paraId="7D56425B" w14:textId="77777777" w:rsidR="007308ED" w:rsidRPr="0023013E" w:rsidRDefault="007308ED" w:rsidP="007521B7">
            <w:pPr>
              <w:widowControl w:val="0"/>
              <w:tabs>
                <w:tab w:val="left" w:pos="0"/>
                <w:tab w:val="left" w:pos="4820"/>
              </w:tabs>
              <w:jc w:val="both"/>
              <w:rPr>
                <w:sz w:val="22"/>
                <w:szCs w:val="22"/>
              </w:rPr>
            </w:pPr>
            <w:r w:rsidRPr="0023013E">
              <w:rPr>
                <w:sz w:val="22"/>
                <w:szCs w:val="22"/>
              </w:rPr>
              <w:t>ПЕТКА БАЛКАН (Защитена местност)</w:t>
            </w:r>
          </w:p>
          <w:p w14:paraId="713C946B" w14:textId="77777777" w:rsidR="007308ED" w:rsidRPr="0023013E" w:rsidRDefault="007308ED" w:rsidP="007521B7">
            <w:pPr>
              <w:widowControl w:val="0"/>
              <w:tabs>
                <w:tab w:val="left" w:pos="0"/>
                <w:tab w:val="left" w:pos="4820"/>
              </w:tabs>
              <w:jc w:val="both"/>
              <w:rPr>
                <w:sz w:val="22"/>
                <w:szCs w:val="22"/>
              </w:rPr>
            </w:pPr>
            <w:r w:rsidRPr="0023013E">
              <w:rPr>
                <w:sz w:val="22"/>
                <w:szCs w:val="22"/>
              </w:rPr>
              <w:t>УРУМОВО ЛАЛЕ (Защитена местност)</w:t>
            </w:r>
          </w:p>
          <w:p w14:paraId="3C16B45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4E118E5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СКАЛНО ОБРАЗУВАНИЕ КОНЯ (Природна забележителност) -0.107 </w:t>
            </w:r>
            <w:proofErr w:type="spellStart"/>
            <w:r w:rsidRPr="0023013E">
              <w:rPr>
                <w:sz w:val="22"/>
                <w:szCs w:val="22"/>
              </w:rPr>
              <w:t>km</w:t>
            </w:r>
            <w:proofErr w:type="spellEnd"/>
          </w:p>
          <w:p w14:paraId="128DF7B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ДЕРВЕНТСКАТА ПЕЩЕРА (Природна забележителност) -0.191 </w:t>
            </w:r>
            <w:proofErr w:type="spellStart"/>
            <w:r w:rsidRPr="0023013E">
              <w:rPr>
                <w:sz w:val="22"/>
                <w:szCs w:val="22"/>
              </w:rPr>
              <w:t>km</w:t>
            </w:r>
            <w:proofErr w:type="spellEnd"/>
          </w:p>
          <w:p w14:paraId="6B661BF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ИГЛИКИНА ПОЛЯНА (Защитена местност) -0.545 </w:t>
            </w:r>
            <w:proofErr w:type="spellStart"/>
            <w:r w:rsidRPr="0023013E">
              <w:rPr>
                <w:sz w:val="22"/>
                <w:szCs w:val="22"/>
              </w:rPr>
              <w:t>km</w:t>
            </w:r>
            <w:proofErr w:type="spellEnd"/>
          </w:p>
          <w:p w14:paraId="474B10A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БОЖУР ПОЛЯНА (Защитена местност) -1.271 </w:t>
            </w:r>
            <w:proofErr w:type="spellStart"/>
            <w:r w:rsidRPr="0023013E">
              <w:rPr>
                <w:sz w:val="22"/>
                <w:szCs w:val="22"/>
              </w:rPr>
              <w:t>km</w:t>
            </w:r>
            <w:proofErr w:type="spellEnd"/>
          </w:p>
          <w:p w14:paraId="25CA5BF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ПРОЛЕТНО БОТУРЧЕ (Защитена местност) -3.695 </w:t>
            </w:r>
            <w:proofErr w:type="spellStart"/>
            <w:r w:rsidRPr="0023013E">
              <w:rPr>
                <w:sz w:val="22"/>
                <w:szCs w:val="22"/>
              </w:rPr>
              <w:t>km</w:t>
            </w:r>
            <w:proofErr w:type="spellEnd"/>
          </w:p>
          <w:p w14:paraId="5F37CEC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УРУШКИ СКАЛИ (Природна забележителност) -5.203 </w:t>
            </w:r>
            <w:proofErr w:type="spellStart"/>
            <w:r w:rsidRPr="0023013E">
              <w:rPr>
                <w:sz w:val="22"/>
                <w:szCs w:val="22"/>
              </w:rPr>
              <w:t>km</w:t>
            </w:r>
            <w:proofErr w:type="spellEnd"/>
          </w:p>
          <w:p w14:paraId="7B04884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БАДЖАЮ КАЯ (Природна забележителност) -5.546 </w:t>
            </w:r>
            <w:proofErr w:type="spellStart"/>
            <w:r w:rsidRPr="0023013E">
              <w:rPr>
                <w:sz w:val="22"/>
                <w:szCs w:val="22"/>
              </w:rPr>
              <w:t>km</w:t>
            </w:r>
            <w:proofErr w:type="spellEnd"/>
          </w:p>
          <w:p w14:paraId="77ECD96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ЗЛОСТЕН (Природна забележителност) -5.856 </w:t>
            </w:r>
            <w:proofErr w:type="spellStart"/>
            <w:r w:rsidRPr="0023013E">
              <w:rPr>
                <w:sz w:val="22"/>
                <w:szCs w:val="22"/>
              </w:rPr>
              <w:t>km</w:t>
            </w:r>
            <w:proofErr w:type="spellEnd"/>
          </w:p>
          <w:p w14:paraId="545DBE9A"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ГОЛЕМИЯТ ЮГ (Природна забележителност) -6.396 </w:t>
            </w:r>
            <w:proofErr w:type="spellStart"/>
            <w:r w:rsidRPr="0023013E">
              <w:rPr>
                <w:sz w:val="22"/>
                <w:szCs w:val="22"/>
              </w:rPr>
              <w:t>km</w:t>
            </w:r>
            <w:proofErr w:type="spellEnd"/>
          </w:p>
          <w:p w14:paraId="2B6606F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ПЕЩЕРА ЛЕДЕНИКА - М. РИМСКОТО КАЛЕ (Природна забележителност) -6.675 </w:t>
            </w:r>
            <w:proofErr w:type="spellStart"/>
            <w:r w:rsidRPr="0023013E">
              <w:rPr>
                <w:sz w:val="22"/>
                <w:szCs w:val="22"/>
              </w:rPr>
              <w:t>km</w:t>
            </w:r>
            <w:proofErr w:type="spellEnd"/>
          </w:p>
          <w:p w14:paraId="0426169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ПЕЩЕРА РАКОВСКИ В МЕСТНОСТТА ЗЛОСТЕН (Природна забележителност) -6.955 </w:t>
            </w:r>
            <w:proofErr w:type="spellStart"/>
            <w:r w:rsidRPr="0023013E">
              <w:rPr>
                <w:sz w:val="22"/>
                <w:szCs w:val="22"/>
              </w:rPr>
              <w:t>km</w:t>
            </w:r>
            <w:proofErr w:type="spellEnd"/>
          </w:p>
          <w:p w14:paraId="443D3EB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УЕХТРИЦОВА УРОКА - С. ОСТРИЦА (Защитена местност) -7.493 </w:t>
            </w:r>
            <w:proofErr w:type="spellStart"/>
            <w:r w:rsidRPr="0023013E">
              <w:rPr>
                <w:sz w:val="22"/>
                <w:szCs w:val="22"/>
              </w:rPr>
              <w:t>km</w:t>
            </w:r>
            <w:proofErr w:type="spellEnd"/>
          </w:p>
          <w:p w14:paraId="7C9B3A6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ВЕКОВНА ЦЕРОВА ГОРА (Защитена местност) -7.710 </w:t>
            </w:r>
            <w:proofErr w:type="spellStart"/>
            <w:r w:rsidRPr="0023013E">
              <w:rPr>
                <w:sz w:val="22"/>
                <w:szCs w:val="22"/>
              </w:rPr>
              <w:t>km</w:t>
            </w:r>
            <w:proofErr w:type="spellEnd"/>
          </w:p>
          <w:p w14:paraId="6A1D934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ИЗВОРИТЕ (Природна забележителност) -8.189 </w:t>
            </w:r>
            <w:proofErr w:type="spellStart"/>
            <w:r w:rsidRPr="0023013E">
              <w:rPr>
                <w:sz w:val="22"/>
                <w:szCs w:val="22"/>
              </w:rPr>
              <w:t>km</w:t>
            </w:r>
            <w:proofErr w:type="spellEnd"/>
          </w:p>
          <w:p w14:paraId="0BA72A3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КОНСКИ КЕСТЕН (Защитена местност) -8.320 </w:t>
            </w:r>
            <w:proofErr w:type="spellStart"/>
            <w:r w:rsidRPr="0023013E">
              <w:rPr>
                <w:sz w:val="22"/>
                <w:szCs w:val="22"/>
              </w:rPr>
              <w:t>km</w:t>
            </w:r>
            <w:proofErr w:type="spellEnd"/>
          </w:p>
          <w:p w14:paraId="270B2E4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ЖЕЛЕЗАРЦИ (Защитена местност) -8.363 </w:t>
            </w:r>
            <w:proofErr w:type="spellStart"/>
            <w:r w:rsidRPr="0023013E">
              <w:rPr>
                <w:sz w:val="22"/>
                <w:szCs w:val="22"/>
              </w:rPr>
              <w:t>km</w:t>
            </w:r>
            <w:proofErr w:type="spellEnd"/>
          </w:p>
          <w:p w14:paraId="72FB8A1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ДЕРВИША (Поддържан резерват) -8.397 </w:t>
            </w:r>
            <w:proofErr w:type="spellStart"/>
            <w:r w:rsidRPr="0023013E">
              <w:rPr>
                <w:sz w:val="22"/>
                <w:szCs w:val="22"/>
              </w:rPr>
              <w:t>km</w:t>
            </w:r>
            <w:proofErr w:type="spellEnd"/>
          </w:p>
          <w:p w14:paraId="36EDCA4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ОРЛОВА СКАЛА (Защитена местност) -8.800 </w:t>
            </w:r>
            <w:proofErr w:type="spellStart"/>
            <w:r w:rsidRPr="0023013E">
              <w:rPr>
                <w:sz w:val="22"/>
                <w:szCs w:val="22"/>
              </w:rPr>
              <w:t>km</w:t>
            </w:r>
            <w:proofErr w:type="spellEnd"/>
          </w:p>
          <w:p w14:paraId="5B7606E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МЕДВЕНСКИ  КАРСТ (Защитена местност) -9.456 </w:t>
            </w:r>
            <w:proofErr w:type="spellStart"/>
            <w:r w:rsidRPr="0023013E">
              <w:rPr>
                <w:sz w:val="22"/>
                <w:szCs w:val="22"/>
              </w:rPr>
              <w:t>km</w:t>
            </w:r>
            <w:proofErr w:type="spellEnd"/>
          </w:p>
          <w:p w14:paraId="59F357C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БИЛЕРНИКА (Природна забележителност) -9.494 </w:t>
            </w:r>
            <w:proofErr w:type="spellStart"/>
            <w:r w:rsidRPr="0023013E">
              <w:rPr>
                <w:sz w:val="22"/>
                <w:szCs w:val="22"/>
              </w:rPr>
              <w:t>km</w:t>
            </w:r>
            <w:proofErr w:type="spellEnd"/>
          </w:p>
          <w:p w14:paraId="677A7BC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ОРЛИЦАТА (Резерват) -9.523 </w:t>
            </w:r>
            <w:proofErr w:type="spellStart"/>
            <w:r w:rsidRPr="0023013E">
              <w:rPr>
                <w:sz w:val="22"/>
                <w:szCs w:val="22"/>
              </w:rPr>
              <w:t>km</w:t>
            </w:r>
            <w:proofErr w:type="spellEnd"/>
          </w:p>
        </w:tc>
      </w:tr>
      <w:tr w:rsidR="007308ED" w:rsidRPr="0023013E" w14:paraId="3D2EAA42"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F02E54F"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14</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D23E8F4"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BG0002089 Ноевци (SPA)</w:t>
            </w:r>
          </w:p>
          <w:p w14:paraId="15ACD001"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BG0002101 Мещица (SPA)</w:t>
            </w:r>
          </w:p>
          <w:p w14:paraId="21B4777A"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BG0002112 Руй (SPA)</w:t>
            </w:r>
          </w:p>
          <w:p w14:paraId="2358573E"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BG0000624 Любаш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F17A9C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BG0000314 Ребро -0.352 </w:t>
            </w:r>
            <w:proofErr w:type="spellStart"/>
            <w:r w:rsidRPr="0023013E">
              <w:rPr>
                <w:sz w:val="22"/>
                <w:szCs w:val="22"/>
              </w:rPr>
              <w:t>km</w:t>
            </w:r>
            <w:proofErr w:type="spellEnd"/>
            <w:r w:rsidRPr="0023013E">
              <w:rPr>
                <w:sz w:val="22"/>
                <w:szCs w:val="22"/>
              </w:rPr>
              <w:t xml:space="preserve"> (SCI)</w:t>
            </w:r>
          </w:p>
          <w:p w14:paraId="19D949B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BG0000313 Руй -1.163 </w:t>
            </w:r>
            <w:proofErr w:type="spellStart"/>
            <w:r w:rsidRPr="0023013E">
              <w:rPr>
                <w:sz w:val="22"/>
                <w:szCs w:val="22"/>
              </w:rPr>
              <w:t>km</w:t>
            </w:r>
            <w:proofErr w:type="spellEnd"/>
            <w:r w:rsidRPr="0023013E">
              <w:rPr>
                <w:sz w:val="22"/>
                <w:szCs w:val="22"/>
              </w:rPr>
              <w:t xml:space="preserve"> (SCI)</w:t>
            </w:r>
          </w:p>
          <w:p w14:paraId="3FED556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BG0001375 Острица -5.015 </w:t>
            </w:r>
            <w:proofErr w:type="spellStart"/>
            <w:r w:rsidRPr="0023013E">
              <w:rPr>
                <w:sz w:val="22"/>
                <w:szCs w:val="22"/>
              </w:rPr>
              <w:t>km</w:t>
            </w:r>
            <w:proofErr w:type="spellEnd"/>
            <w:r w:rsidRPr="0023013E">
              <w:rPr>
                <w:sz w:val="22"/>
                <w:szCs w:val="22"/>
              </w:rPr>
              <w:t xml:space="preserve"> (SCI)</w:t>
            </w:r>
          </w:p>
          <w:p w14:paraId="0EF1660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BG0000322 Драгоман -5.124 </w:t>
            </w:r>
            <w:proofErr w:type="spellStart"/>
            <w:r w:rsidRPr="0023013E">
              <w:rPr>
                <w:sz w:val="22"/>
                <w:szCs w:val="22"/>
              </w:rPr>
              <w:t>km</w:t>
            </w:r>
            <w:proofErr w:type="spellEnd"/>
            <w:r w:rsidRPr="0023013E">
              <w:rPr>
                <w:sz w:val="22"/>
                <w:szCs w:val="22"/>
              </w:rPr>
              <w:t xml:space="preserve"> (SCI)</w:t>
            </w:r>
          </w:p>
          <w:p w14:paraId="5DE3AA5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BG0002001 Раяновци -5.484 </w:t>
            </w:r>
            <w:proofErr w:type="spellStart"/>
            <w:r w:rsidRPr="0023013E">
              <w:rPr>
                <w:sz w:val="22"/>
                <w:szCs w:val="22"/>
              </w:rPr>
              <w:t>km</w:t>
            </w:r>
            <w:proofErr w:type="spellEnd"/>
            <w:r w:rsidRPr="0023013E">
              <w:rPr>
                <w:sz w:val="22"/>
                <w:szCs w:val="22"/>
              </w:rPr>
              <w:t xml:space="preserve"> (SPA)</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20B250D"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00991BD9" w14:textId="77777777" w:rsidR="007308ED" w:rsidRPr="0023013E" w:rsidRDefault="007308ED" w:rsidP="007521B7">
            <w:pPr>
              <w:widowControl w:val="0"/>
              <w:tabs>
                <w:tab w:val="left" w:pos="0"/>
                <w:tab w:val="left" w:pos="4820"/>
              </w:tabs>
              <w:jc w:val="both"/>
              <w:rPr>
                <w:sz w:val="22"/>
                <w:szCs w:val="22"/>
              </w:rPr>
            </w:pPr>
            <w:r w:rsidRPr="0023013E">
              <w:rPr>
                <w:sz w:val="22"/>
                <w:szCs w:val="22"/>
              </w:rPr>
              <w:t>ЛЯЛИНЦИ (Защитена местност)</w:t>
            </w:r>
          </w:p>
          <w:p w14:paraId="0CCE093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5743272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ХЪЛМЧЕТО (Защитена местност) -2.912 </w:t>
            </w:r>
            <w:proofErr w:type="spellStart"/>
            <w:r w:rsidRPr="0023013E">
              <w:rPr>
                <w:sz w:val="22"/>
                <w:szCs w:val="22"/>
              </w:rPr>
              <w:t>km</w:t>
            </w:r>
            <w:proofErr w:type="spellEnd"/>
          </w:p>
          <w:p w14:paraId="464132F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ЖДРЕЛОТО НА РЕКА ЕРМА (Природна забележителност) -4.974 </w:t>
            </w:r>
            <w:proofErr w:type="spellStart"/>
            <w:r w:rsidRPr="0023013E">
              <w:rPr>
                <w:sz w:val="22"/>
                <w:szCs w:val="22"/>
              </w:rPr>
              <w:t>km</w:t>
            </w:r>
            <w:proofErr w:type="spellEnd"/>
          </w:p>
          <w:p w14:paraId="4E4D74E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АЛДОМИРОВСКО БЛАТО (Защитена местност) -6.732 </w:t>
            </w:r>
            <w:proofErr w:type="spellStart"/>
            <w:r w:rsidRPr="0023013E">
              <w:rPr>
                <w:sz w:val="22"/>
                <w:szCs w:val="22"/>
              </w:rPr>
              <w:t>km</w:t>
            </w:r>
            <w:proofErr w:type="spellEnd"/>
          </w:p>
          <w:p w14:paraId="0C8A210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БЕЛИТЕ КЛАДЕНЦИ (Защитена местност) -6.968 </w:t>
            </w:r>
            <w:proofErr w:type="spellStart"/>
            <w:r w:rsidRPr="0023013E">
              <w:rPr>
                <w:sz w:val="22"/>
                <w:szCs w:val="22"/>
              </w:rPr>
              <w:t>km</w:t>
            </w:r>
            <w:proofErr w:type="spellEnd"/>
          </w:p>
          <w:p w14:paraId="2A21C6F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ОСТРИЦА (Поддържан резерват) -7.323 </w:t>
            </w:r>
            <w:proofErr w:type="spellStart"/>
            <w:r w:rsidRPr="0023013E">
              <w:rPr>
                <w:sz w:val="22"/>
                <w:szCs w:val="22"/>
              </w:rPr>
              <w:t>km</w:t>
            </w:r>
            <w:proofErr w:type="spellEnd"/>
          </w:p>
          <w:p w14:paraId="6CDB894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ГОЛО БЪРДО - НАХОДИЩЕ НА МУХОВИДНА ПЧЕЛИЦА (Защитена местност) -8.709 </w:t>
            </w:r>
            <w:proofErr w:type="spellStart"/>
            <w:r w:rsidRPr="0023013E">
              <w:rPr>
                <w:sz w:val="22"/>
                <w:szCs w:val="22"/>
              </w:rPr>
              <w:t>km</w:t>
            </w:r>
            <w:proofErr w:type="spellEnd"/>
          </w:p>
        </w:tc>
      </w:tr>
      <w:tr w:rsidR="007308ED" w:rsidRPr="0023013E" w14:paraId="6F77830B"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2467FD1"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15</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5A24699"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BG0000322 Драгоман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D7B34F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BG0001040 Западна Стара планина и Предбалкан -1.023 </w:t>
            </w:r>
            <w:proofErr w:type="spellStart"/>
            <w:r w:rsidRPr="0023013E">
              <w:rPr>
                <w:sz w:val="22"/>
                <w:szCs w:val="22"/>
              </w:rPr>
              <w:t>km</w:t>
            </w:r>
            <w:proofErr w:type="spellEnd"/>
            <w:r w:rsidRPr="0023013E">
              <w:rPr>
                <w:sz w:val="22"/>
                <w:szCs w:val="22"/>
              </w:rPr>
              <w:t xml:space="preserve"> (SCI)</w:t>
            </w:r>
          </w:p>
          <w:p w14:paraId="5AAC02A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BG0002001 Раяновци -1.349 </w:t>
            </w:r>
            <w:proofErr w:type="spellStart"/>
            <w:r w:rsidRPr="0023013E">
              <w:rPr>
                <w:sz w:val="22"/>
                <w:szCs w:val="22"/>
              </w:rPr>
              <w:t>km</w:t>
            </w:r>
            <w:proofErr w:type="spellEnd"/>
            <w:r w:rsidRPr="0023013E">
              <w:rPr>
                <w:sz w:val="22"/>
                <w:szCs w:val="22"/>
              </w:rPr>
              <w:t xml:space="preserve"> (SPA)</w:t>
            </w:r>
          </w:p>
          <w:p w14:paraId="13EFBF54"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BG0002005 Понор -6.192 </w:t>
            </w:r>
            <w:proofErr w:type="spellStart"/>
            <w:r w:rsidRPr="0023013E">
              <w:rPr>
                <w:sz w:val="22"/>
                <w:szCs w:val="22"/>
              </w:rPr>
              <w:t>km</w:t>
            </w:r>
            <w:proofErr w:type="spellEnd"/>
            <w:r w:rsidRPr="0023013E">
              <w:rPr>
                <w:sz w:val="22"/>
                <w:szCs w:val="22"/>
              </w:rPr>
              <w:t xml:space="preserve"> (SPA)</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F8BC57E"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Граничещи:</w:t>
            </w:r>
          </w:p>
          <w:p w14:paraId="602453A7" w14:textId="77777777" w:rsidR="007308ED" w:rsidRPr="0023013E" w:rsidRDefault="007308ED" w:rsidP="007521B7">
            <w:pPr>
              <w:widowControl w:val="0"/>
              <w:tabs>
                <w:tab w:val="left" w:pos="0"/>
                <w:tab w:val="left" w:pos="4820"/>
              </w:tabs>
              <w:jc w:val="both"/>
              <w:rPr>
                <w:sz w:val="22"/>
                <w:szCs w:val="22"/>
              </w:rPr>
            </w:pPr>
            <w:r w:rsidRPr="0023013E">
              <w:rPr>
                <w:i/>
                <w:sz w:val="22"/>
                <w:szCs w:val="22"/>
              </w:rPr>
              <w:t>—</w:t>
            </w:r>
          </w:p>
          <w:p w14:paraId="6CAA289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56E55EBC"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НАХОДИЩЕ НА ГИГАНТСКИ ЖИВОВЛЯК - С. БУЧИН ПРОХОД (Защитена местност) -3.231 </w:t>
            </w:r>
            <w:proofErr w:type="spellStart"/>
            <w:r w:rsidRPr="0023013E">
              <w:rPr>
                <w:sz w:val="22"/>
                <w:szCs w:val="22"/>
              </w:rPr>
              <w:t>km</w:t>
            </w:r>
            <w:proofErr w:type="spellEnd"/>
          </w:p>
          <w:p w14:paraId="38703F9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БЛАТНО СЕКИРЧЕ - С. БУЧИН ПРОХОД (Защитена местност) -3.264 </w:t>
            </w:r>
            <w:proofErr w:type="spellStart"/>
            <w:r w:rsidRPr="0023013E">
              <w:rPr>
                <w:sz w:val="22"/>
                <w:szCs w:val="22"/>
              </w:rPr>
              <w:t>km</w:t>
            </w:r>
            <w:proofErr w:type="spellEnd"/>
          </w:p>
          <w:p w14:paraId="45456AC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РОЗМАРИНОЛИСТНА ВЪРБА (Защитена местност) -4.133 </w:t>
            </w:r>
            <w:proofErr w:type="spellStart"/>
            <w:r w:rsidRPr="0023013E">
              <w:rPr>
                <w:sz w:val="22"/>
                <w:szCs w:val="22"/>
              </w:rPr>
              <w:t>km</w:t>
            </w:r>
            <w:proofErr w:type="spellEnd"/>
          </w:p>
          <w:p w14:paraId="131D96E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КЪТИНСКИТЕ ПИРАМИДИ (Природна забележителност) -4.170 </w:t>
            </w:r>
            <w:proofErr w:type="spellStart"/>
            <w:r w:rsidRPr="0023013E">
              <w:rPr>
                <w:sz w:val="22"/>
                <w:szCs w:val="22"/>
              </w:rPr>
              <w:t>km</w:t>
            </w:r>
            <w:proofErr w:type="spellEnd"/>
          </w:p>
          <w:p w14:paraId="7133E50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ТЕСНОЛИСТЕН БОЖУР (Защитена местност) -5.471 </w:t>
            </w:r>
            <w:proofErr w:type="spellStart"/>
            <w:r w:rsidRPr="0023013E">
              <w:rPr>
                <w:sz w:val="22"/>
                <w:szCs w:val="22"/>
              </w:rPr>
              <w:t>km</w:t>
            </w:r>
            <w:proofErr w:type="spellEnd"/>
          </w:p>
          <w:p w14:paraId="6EE5283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БАБИН ПЛАСТ-вековна дъбова гора (Природна забележителност) -8.034 </w:t>
            </w:r>
            <w:proofErr w:type="spellStart"/>
            <w:r w:rsidRPr="0023013E">
              <w:rPr>
                <w:sz w:val="22"/>
                <w:szCs w:val="22"/>
              </w:rPr>
              <w:t>km</w:t>
            </w:r>
            <w:proofErr w:type="spellEnd"/>
          </w:p>
          <w:p w14:paraId="6844792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ДЖУГЛАТА (Природна забележителност) -9.079 </w:t>
            </w:r>
            <w:proofErr w:type="spellStart"/>
            <w:r w:rsidRPr="0023013E">
              <w:rPr>
                <w:sz w:val="22"/>
                <w:szCs w:val="22"/>
              </w:rPr>
              <w:t>km</w:t>
            </w:r>
            <w:proofErr w:type="spellEnd"/>
          </w:p>
          <w:p w14:paraId="25E8CFC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АЛДОМИРОВСКО БЛАТО (Защитена местност) -9.251 </w:t>
            </w:r>
            <w:proofErr w:type="spellStart"/>
            <w:r w:rsidRPr="0023013E">
              <w:rPr>
                <w:sz w:val="22"/>
                <w:szCs w:val="22"/>
              </w:rPr>
              <w:t>km</w:t>
            </w:r>
            <w:proofErr w:type="spellEnd"/>
          </w:p>
        </w:tc>
      </w:tr>
      <w:tr w:rsidR="007308ED" w:rsidRPr="0023013E" w14:paraId="342F9DA8"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6EB2BF7"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lastRenderedPageBreak/>
              <w:t>Зона 16</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7027D06"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BG0002100 Долна Козница (SPA)</w:t>
            </w:r>
          </w:p>
          <w:p w14:paraId="5582FDEF"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BG0000298 Конявска планина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D54A0DA"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BG0002108 Скрино -5.691 </w:t>
            </w:r>
            <w:proofErr w:type="spellStart"/>
            <w:r w:rsidRPr="0023013E">
              <w:rPr>
                <w:sz w:val="22"/>
                <w:szCs w:val="22"/>
              </w:rPr>
              <w:t>km</w:t>
            </w:r>
            <w:proofErr w:type="spellEnd"/>
            <w:r w:rsidRPr="0023013E">
              <w:rPr>
                <w:sz w:val="22"/>
                <w:szCs w:val="22"/>
              </w:rPr>
              <w:t xml:space="preserve"> (SPA)</w:t>
            </w:r>
          </w:p>
          <w:p w14:paraId="52AB9BAB"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BG0001013 Скрино -6.611 </w:t>
            </w:r>
            <w:proofErr w:type="spellStart"/>
            <w:r w:rsidRPr="0023013E">
              <w:rPr>
                <w:sz w:val="22"/>
                <w:szCs w:val="22"/>
              </w:rPr>
              <w:t>km</w:t>
            </w:r>
            <w:proofErr w:type="spellEnd"/>
            <w:r w:rsidRPr="0023013E">
              <w:rPr>
                <w:sz w:val="22"/>
                <w:szCs w:val="22"/>
              </w:rPr>
              <w:t xml:space="preserve"> (SCI)</w:t>
            </w:r>
          </w:p>
          <w:p w14:paraId="1C7FCC1C"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BG0001011 Осоговска планина -7.9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DC6119B"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629E536E" w14:textId="77777777" w:rsidR="007308ED" w:rsidRPr="0023013E" w:rsidRDefault="007308ED" w:rsidP="007521B7">
            <w:pPr>
              <w:widowControl w:val="0"/>
              <w:tabs>
                <w:tab w:val="left" w:pos="0"/>
                <w:tab w:val="left" w:pos="4820"/>
              </w:tabs>
              <w:jc w:val="both"/>
              <w:rPr>
                <w:sz w:val="22"/>
                <w:szCs w:val="22"/>
              </w:rPr>
            </w:pPr>
            <w:r w:rsidRPr="0023013E">
              <w:rPr>
                <w:i/>
                <w:sz w:val="22"/>
                <w:szCs w:val="22"/>
              </w:rPr>
              <w:t>—</w:t>
            </w:r>
          </w:p>
          <w:p w14:paraId="6EF380F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0EA88EE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ЯНКЬОВЕЦ - ВЕКОВНА ДЪБОВА ГОРА (Природна забележителност) -3.872 </w:t>
            </w:r>
            <w:proofErr w:type="spellStart"/>
            <w:r w:rsidRPr="0023013E">
              <w:rPr>
                <w:sz w:val="22"/>
                <w:szCs w:val="22"/>
              </w:rPr>
              <w:t>km</w:t>
            </w:r>
            <w:proofErr w:type="spellEnd"/>
          </w:p>
          <w:p w14:paraId="737F0CD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ЯНКЬОВЕЦ - НАХОДИЩЕ НА ДИВ БОЖУР (Природна забележителност) -4.099 </w:t>
            </w:r>
            <w:proofErr w:type="spellStart"/>
            <w:r w:rsidRPr="0023013E">
              <w:rPr>
                <w:sz w:val="22"/>
                <w:szCs w:val="22"/>
              </w:rPr>
              <w:t>km</w:t>
            </w:r>
            <w:proofErr w:type="spellEnd"/>
          </w:p>
          <w:p w14:paraId="6C1D1EB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АНАСОНОВ ЛОПЕН - СЕЛО ВУКОВО (Защитена местност) -9.681 </w:t>
            </w:r>
            <w:proofErr w:type="spellStart"/>
            <w:r w:rsidRPr="0023013E">
              <w:rPr>
                <w:sz w:val="22"/>
                <w:szCs w:val="22"/>
              </w:rPr>
              <w:t>km</w:t>
            </w:r>
            <w:proofErr w:type="spellEnd"/>
          </w:p>
        </w:tc>
      </w:tr>
      <w:tr w:rsidR="007308ED" w:rsidRPr="0023013E" w14:paraId="0D5B6150"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1C00DC6"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17</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FDD334E"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BG0002107 Бобошево (SPA)</w:t>
            </w:r>
          </w:p>
          <w:p w14:paraId="44061106"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BG0001013 Скрино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7C7FD4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BG0002099 Кочериново -2.431 </w:t>
            </w:r>
            <w:proofErr w:type="spellStart"/>
            <w:r w:rsidRPr="0023013E">
              <w:rPr>
                <w:sz w:val="22"/>
                <w:szCs w:val="22"/>
              </w:rPr>
              <w:t>km</w:t>
            </w:r>
            <w:proofErr w:type="spellEnd"/>
            <w:r w:rsidRPr="0023013E">
              <w:rPr>
                <w:sz w:val="22"/>
                <w:szCs w:val="22"/>
              </w:rPr>
              <w:t xml:space="preserve"> (SPA)</w:t>
            </w:r>
          </w:p>
          <w:p w14:paraId="0E4C6E6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BG0002108 Скрино -5.796 </w:t>
            </w:r>
            <w:proofErr w:type="spellStart"/>
            <w:r w:rsidRPr="0023013E">
              <w:rPr>
                <w:sz w:val="22"/>
                <w:szCs w:val="22"/>
              </w:rPr>
              <w:t>km</w:t>
            </w:r>
            <w:proofErr w:type="spellEnd"/>
            <w:r w:rsidRPr="0023013E">
              <w:rPr>
                <w:sz w:val="22"/>
                <w:szCs w:val="22"/>
              </w:rPr>
              <w:t xml:space="preserve"> (SPA)</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5351913"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010FC0B4" w14:textId="77777777" w:rsidR="007308ED" w:rsidRPr="0023013E" w:rsidRDefault="007308ED" w:rsidP="007521B7">
            <w:pPr>
              <w:widowControl w:val="0"/>
              <w:tabs>
                <w:tab w:val="left" w:pos="0"/>
                <w:tab w:val="left" w:pos="4820"/>
              </w:tabs>
              <w:jc w:val="both"/>
              <w:rPr>
                <w:sz w:val="22"/>
                <w:szCs w:val="22"/>
              </w:rPr>
            </w:pPr>
            <w:r w:rsidRPr="0023013E">
              <w:rPr>
                <w:i/>
                <w:sz w:val="22"/>
                <w:szCs w:val="22"/>
              </w:rPr>
              <w:t>—</w:t>
            </w:r>
          </w:p>
          <w:p w14:paraId="546061D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1096C55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ВЪЛНЕСТОЦВЕТНО СГРАБИЧЕ - БОБОШЕВО (Защитена местност) -1.529 </w:t>
            </w:r>
            <w:proofErr w:type="spellStart"/>
            <w:r w:rsidRPr="0023013E">
              <w:rPr>
                <w:sz w:val="22"/>
                <w:szCs w:val="22"/>
              </w:rPr>
              <w:t>km</w:t>
            </w:r>
            <w:proofErr w:type="spellEnd"/>
          </w:p>
          <w:p w14:paraId="031D2AB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ТУРСКА ЛЕСКА (Природна забележителност) -5.949 </w:t>
            </w:r>
            <w:proofErr w:type="spellStart"/>
            <w:r w:rsidRPr="0023013E">
              <w:rPr>
                <w:sz w:val="22"/>
                <w:szCs w:val="22"/>
              </w:rPr>
              <w:t>km</w:t>
            </w:r>
            <w:proofErr w:type="spellEnd"/>
          </w:p>
          <w:p w14:paraId="10FC8A5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СТОБСКИТЕ ПИРАМИДИ (Природна забележителност) -6.248 </w:t>
            </w:r>
            <w:proofErr w:type="spellStart"/>
            <w:r w:rsidRPr="0023013E">
              <w:rPr>
                <w:sz w:val="22"/>
                <w:szCs w:val="22"/>
              </w:rPr>
              <w:t>km</w:t>
            </w:r>
            <w:proofErr w:type="spellEnd"/>
          </w:p>
          <w:p w14:paraId="43541FF9"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НАХОДИЩЕ НА АНАСОНОВ ЛОПЕН - СЕЛО ВУКОВО (Защитена местност) -6.805 </w:t>
            </w:r>
            <w:proofErr w:type="spellStart"/>
            <w:r w:rsidRPr="0023013E">
              <w:rPr>
                <w:sz w:val="22"/>
                <w:szCs w:val="22"/>
              </w:rPr>
              <w:t>km</w:t>
            </w:r>
            <w:proofErr w:type="spellEnd"/>
          </w:p>
        </w:tc>
      </w:tr>
      <w:tr w:rsidR="007308ED" w:rsidRPr="0023013E" w14:paraId="5D7062C8"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5B0E2FA"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18</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E004B0A"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BG0000113 Витоша (SPA&amp;SCI)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C4B9DA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BG0001375 Острица -7.576 </w:t>
            </w:r>
            <w:proofErr w:type="spellStart"/>
            <w:r w:rsidRPr="0023013E">
              <w:rPr>
                <w:sz w:val="22"/>
                <w:szCs w:val="22"/>
              </w:rPr>
              <w:t>km</w:t>
            </w:r>
            <w:proofErr w:type="spellEnd"/>
            <w:r w:rsidRPr="0023013E">
              <w:rPr>
                <w:sz w:val="22"/>
                <w:szCs w:val="22"/>
              </w:rPr>
              <w:t xml:space="preserve"> (SCI)</w:t>
            </w:r>
          </w:p>
          <w:p w14:paraId="1BEB82B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BG0002101 Мещица -8.258 </w:t>
            </w:r>
            <w:proofErr w:type="spellStart"/>
            <w:r w:rsidRPr="0023013E">
              <w:rPr>
                <w:sz w:val="22"/>
                <w:szCs w:val="22"/>
              </w:rPr>
              <w:t>km</w:t>
            </w:r>
            <w:proofErr w:type="spellEnd"/>
            <w:r w:rsidRPr="0023013E">
              <w:rPr>
                <w:sz w:val="22"/>
                <w:szCs w:val="22"/>
              </w:rPr>
              <w:t xml:space="preserve"> (SPA)</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5022356"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2E125BF5" w14:textId="77777777" w:rsidR="007308ED" w:rsidRPr="0023013E" w:rsidRDefault="007308ED" w:rsidP="007521B7">
            <w:pPr>
              <w:widowControl w:val="0"/>
              <w:tabs>
                <w:tab w:val="left" w:pos="0"/>
                <w:tab w:val="left" w:pos="4820"/>
              </w:tabs>
              <w:jc w:val="both"/>
              <w:rPr>
                <w:sz w:val="22"/>
                <w:szCs w:val="22"/>
              </w:rPr>
            </w:pPr>
            <w:r w:rsidRPr="0023013E">
              <w:rPr>
                <w:sz w:val="22"/>
                <w:szCs w:val="22"/>
              </w:rPr>
              <w:t>ЕЛЕНИНА БАРА (Защитена местност)</w:t>
            </w:r>
          </w:p>
          <w:p w14:paraId="115E84F2" w14:textId="77777777" w:rsidR="007308ED" w:rsidRPr="0023013E" w:rsidRDefault="007308ED" w:rsidP="007521B7">
            <w:pPr>
              <w:widowControl w:val="0"/>
              <w:tabs>
                <w:tab w:val="left" w:pos="0"/>
                <w:tab w:val="left" w:pos="4820"/>
              </w:tabs>
              <w:jc w:val="both"/>
              <w:rPr>
                <w:sz w:val="22"/>
                <w:szCs w:val="22"/>
              </w:rPr>
            </w:pPr>
            <w:r w:rsidRPr="0023013E">
              <w:rPr>
                <w:sz w:val="22"/>
                <w:szCs w:val="22"/>
              </w:rPr>
              <w:t>ИЗВОРА (Защитена местност)</w:t>
            </w:r>
          </w:p>
          <w:p w14:paraId="721F0191" w14:textId="77777777" w:rsidR="007308ED" w:rsidRPr="0023013E" w:rsidRDefault="007308ED" w:rsidP="007521B7">
            <w:pPr>
              <w:widowControl w:val="0"/>
              <w:tabs>
                <w:tab w:val="left" w:pos="0"/>
                <w:tab w:val="left" w:pos="4820"/>
              </w:tabs>
              <w:jc w:val="both"/>
              <w:rPr>
                <w:sz w:val="22"/>
                <w:szCs w:val="22"/>
              </w:rPr>
            </w:pPr>
            <w:r w:rsidRPr="0023013E">
              <w:rPr>
                <w:sz w:val="22"/>
                <w:szCs w:val="22"/>
              </w:rPr>
              <w:t>ВИТОША (Природен парк)</w:t>
            </w:r>
          </w:p>
          <w:p w14:paraId="2A8C06B9" w14:textId="77777777" w:rsidR="007308ED" w:rsidRPr="0023013E" w:rsidRDefault="007308ED" w:rsidP="007521B7">
            <w:pPr>
              <w:widowControl w:val="0"/>
              <w:tabs>
                <w:tab w:val="left" w:pos="0"/>
                <w:tab w:val="left" w:pos="4820"/>
              </w:tabs>
              <w:jc w:val="both"/>
              <w:rPr>
                <w:sz w:val="22"/>
                <w:szCs w:val="22"/>
              </w:rPr>
            </w:pPr>
            <w:r w:rsidRPr="0023013E">
              <w:rPr>
                <w:sz w:val="22"/>
                <w:szCs w:val="22"/>
              </w:rPr>
              <w:t>МАНАСТИРСКА КОРИЯ (Защитена местност)</w:t>
            </w:r>
          </w:p>
          <w:p w14:paraId="58EAA22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3C5C705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ТОРФЕНО БРАНИЩЕ (Резерват) -5.641 </w:t>
            </w:r>
            <w:proofErr w:type="spellStart"/>
            <w:r w:rsidRPr="0023013E">
              <w:rPr>
                <w:sz w:val="22"/>
                <w:szCs w:val="22"/>
              </w:rPr>
              <w:t>km</w:t>
            </w:r>
            <w:proofErr w:type="spellEnd"/>
          </w:p>
          <w:p w14:paraId="414D905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ТЕСНОЛИСТЕН БОЖУР (Защитена местност) -8.431 </w:t>
            </w:r>
            <w:proofErr w:type="spellStart"/>
            <w:r w:rsidRPr="0023013E">
              <w:rPr>
                <w:sz w:val="22"/>
                <w:szCs w:val="22"/>
              </w:rPr>
              <w:t>km</w:t>
            </w:r>
            <w:proofErr w:type="spellEnd"/>
          </w:p>
          <w:p w14:paraId="57A74D4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БЕЛИТЕ КЛАДЕНЦИ (Защитена местност) -8.540 </w:t>
            </w:r>
            <w:proofErr w:type="spellStart"/>
            <w:r w:rsidRPr="0023013E">
              <w:rPr>
                <w:sz w:val="22"/>
                <w:szCs w:val="22"/>
              </w:rPr>
              <w:t>km</w:t>
            </w:r>
            <w:proofErr w:type="spellEnd"/>
          </w:p>
          <w:p w14:paraId="484D217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ОСТРИЦА (Поддържан резерват) -8.952 </w:t>
            </w:r>
            <w:proofErr w:type="spellStart"/>
            <w:r w:rsidRPr="0023013E">
              <w:rPr>
                <w:sz w:val="22"/>
                <w:szCs w:val="22"/>
              </w:rPr>
              <w:t>km</w:t>
            </w:r>
            <w:proofErr w:type="spellEnd"/>
          </w:p>
          <w:p w14:paraId="5209CFA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БИСТРИШКО БРАНИЩЕ (Резерват) -9.849 </w:t>
            </w:r>
            <w:proofErr w:type="spellStart"/>
            <w:r w:rsidRPr="0023013E">
              <w:rPr>
                <w:sz w:val="22"/>
                <w:szCs w:val="22"/>
              </w:rPr>
              <w:t>km</w:t>
            </w:r>
            <w:proofErr w:type="spellEnd"/>
          </w:p>
        </w:tc>
      </w:tr>
      <w:tr w:rsidR="007308ED" w:rsidRPr="0023013E" w14:paraId="6EA40ABC"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B8A6B12"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19</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83A7844"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BG0000113 Витоша (SPA&amp;SCI)</w:t>
            </w:r>
          </w:p>
          <w:p w14:paraId="0624A3AC"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BG0001307 Плана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6A79E3A"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BG0002084 Палакария -0.158 </w:t>
            </w:r>
            <w:proofErr w:type="spellStart"/>
            <w:r w:rsidRPr="0023013E">
              <w:rPr>
                <w:sz w:val="22"/>
                <w:szCs w:val="22"/>
              </w:rPr>
              <w:t>km</w:t>
            </w:r>
            <w:proofErr w:type="spellEnd"/>
            <w:r w:rsidRPr="0023013E">
              <w:rPr>
                <w:sz w:val="22"/>
                <w:szCs w:val="22"/>
              </w:rPr>
              <w:t xml:space="preserve"> (SPA)</w:t>
            </w:r>
          </w:p>
          <w:p w14:paraId="276DFF5F"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BG0000617 Река Палакария -4.113 </w:t>
            </w:r>
            <w:proofErr w:type="spellStart"/>
            <w:r w:rsidRPr="0023013E">
              <w:rPr>
                <w:sz w:val="22"/>
                <w:szCs w:val="22"/>
              </w:rPr>
              <w:t>km</w:t>
            </w:r>
            <w:proofErr w:type="spellEnd"/>
            <w:r w:rsidRPr="0023013E">
              <w:rPr>
                <w:sz w:val="22"/>
                <w:szCs w:val="22"/>
              </w:rPr>
              <w:t xml:space="preserve"> (SCI)</w:t>
            </w:r>
          </w:p>
          <w:p w14:paraId="41EAB35B"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BG0000308 Верила -5.988 </w:t>
            </w:r>
            <w:proofErr w:type="spellStart"/>
            <w:r w:rsidRPr="0023013E">
              <w:rPr>
                <w:sz w:val="22"/>
                <w:szCs w:val="22"/>
              </w:rPr>
              <w:t>km</w:t>
            </w:r>
            <w:proofErr w:type="spellEnd"/>
            <w:r w:rsidRPr="0023013E">
              <w:rPr>
                <w:sz w:val="22"/>
                <w:szCs w:val="22"/>
              </w:rPr>
              <w:t xml:space="preserve"> (SCI)</w:t>
            </w:r>
          </w:p>
          <w:p w14:paraId="63EF8DB6"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BG0000165 Лозенска планина -8.278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81C6F48"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Граничещи:</w:t>
            </w:r>
          </w:p>
          <w:p w14:paraId="75E61A22"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ВИТОША (Природен парк)</w:t>
            </w:r>
          </w:p>
          <w:p w14:paraId="178589A8"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78FEBCE2"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ЮРУКОВОТО (Природна забележителност) -0.015 </w:t>
            </w:r>
            <w:proofErr w:type="spellStart"/>
            <w:r w:rsidRPr="0023013E">
              <w:rPr>
                <w:sz w:val="22"/>
                <w:szCs w:val="22"/>
              </w:rPr>
              <w:t>km</w:t>
            </w:r>
            <w:proofErr w:type="spellEnd"/>
          </w:p>
          <w:p w14:paraId="5FA1158C"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БИСТРИШКО БРАНИЩЕ (Резерват) -4.056 </w:t>
            </w:r>
            <w:proofErr w:type="spellStart"/>
            <w:r w:rsidRPr="0023013E">
              <w:rPr>
                <w:sz w:val="22"/>
                <w:szCs w:val="22"/>
              </w:rPr>
              <w:t>km</w:t>
            </w:r>
            <w:proofErr w:type="spellEnd"/>
          </w:p>
          <w:p w14:paraId="41C487FB"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УРВИЧ (Природна забележителност) -5.239 </w:t>
            </w:r>
            <w:proofErr w:type="spellStart"/>
            <w:r w:rsidRPr="0023013E">
              <w:rPr>
                <w:sz w:val="22"/>
                <w:szCs w:val="22"/>
              </w:rPr>
              <w:t>km</w:t>
            </w:r>
            <w:proofErr w:type="spellEnd"/>
          </w:p>
          <w:p w14:paraId="2BA18625"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ТОРФЕНО БРАНИЩЕ (Резерват) -8.088 </w:t>
            </w:r>
            <w:proofErr w:type="spellStart"/>
            <w:r w:rsidRPr="0023013E">
              <w:rPr>
                <w:sz w:val="22"/>
                <w:szCs w:val="22"/>
              </w:rPr>
              <w:t>km</w:t>
            </w:r>
            <w:proofErr w:type="spellEnd"/>
          </w:p>
        </w:tc>
      </w:tr>
      <w:tr w:rsidR="007308ED" w:rsidRPr="0023013E" w14:paraId="3A852B93"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63CD193"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20</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640B0E0"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BG0001389 Средна гора (SCI)</w:t>
            </w:r>
          </w:p>
          <w:p w14:paraId="7ACE24E3"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BG0001043 Етрополе - Байлово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16A1C6A"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BG0002054 Средна гора -7.869 </w:t>
            </w:r>
            <w:proofErr w:type="spellStart"/>
            <w:r w:rsidRPr="0023013E">
              <w:rPr>
                <w:sz w:val="22"/>
                <w:szCs w:val="22"/>
              </w:rPr>
              <w:t>km</w:t>
            </w:r>
            <w:proofErr w:type="spellEnd"/>
            <w:r w:rsidRPr="0023013E">
              <w:rPr>
                <w:sz w:val="22"/>
                <w:szCs w:val="22"/>
              </w:rPr>
              <w:t xml:space="preserve"> (SPA)</w:t>
            </w:r>
          </w:p>
          <w:p w14:paraId="6ED0E366"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BG0001039 Попинци -9.319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EB0B88A"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Граничещи:</w:t>
            </w:r>
          </w:p>
          <w:p w14:paraId="3CA462F8" w14:textId="77777777" w:rsidR="007308ED" w:rsidRPr="0023013E" w:rsidRDefault="007308ED" w:rsidP="007521B7">
            <w:pPr>
              <w:widowControl w:val="0"/>
              <w:tabs>
                <w:tab w:val="left" w:pos="0"/>
                <w:tab w:val="left" w:pos="4820"/>
              </w:tabs>
              <w:ind w:firstLine="33"/>
              <w:jc w:val="both"/>
              <w:rPr>
                <w:sz w:val="22"/>
                <w:szCs w:val="22"/>
              </w:rPr>
            </w:pPr>
            <w:r w:rsidRPr="0023013E">
              <w:rPr>
                <w:i/>
                <w:sz w:val="22"/>
                <w:szCs w:val="22"/>
              </w:rPr>
              <w:t>—</w:t>
            </w:r>
          </w:p>
          <w:p w14:paraId="09759FF6"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00864802" w14:textId="77777777" w:rsidR="007308ED" w:rsidRPr="0023013E" w:rsidRDefault="007308ED" w:rsidP="007521B7">
            <w:pPr>
              <w:widowControl w:val="0"/>
              <w:tabs>
                <w:tab w:val="left" w:pos="0"/>
                <w:tab w:val="left" w:pos="4820"/>
              </w:tabs>
              <w:ind w:firstLine="33"/>
              <w:jc w:val="both"/>
              <w:rPr>
                <w:sz w:val="22"/>
                <w:szCs w:val="22"/>
              </w:rPr>
            </w:pPr>
            <w:r w:rsidRPr="0023013E">
              <w:rPr>
                <w:sz w:val="22"/>
                <w:szCs w:val="22"/>
              </w:rPr>
              <w:t xml:space="preserve">АРАМЛИЕЦ (Защитена местност) -1.629 </w:t>
            </w:r>
            <w:proofErr w:type="spellStart"/>
            <w:r w:rsidRPr="0023013E">
              <w:rPr>
                <w:sz w:val="22"/>
                <w:szCs w:val="22"/>
              </w:rPr>
              <w:t>km</w:t>
            </w:r>
            <w:proofErr w:type="spellEnd"/>
          </w:p>
        </w:tc>
      </w:tr>
      <w:tr w:rsidR="007308ED" w:rsidRPr="0023013E" w14:paraId="61B2E3D7"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1E57EBF" w14:textId="77777777" w:rsidR="007308ED" w:rsidRPr="0023013E" w:rsidRDefault="007308ED" w:rsidP="007521B7">
            <w:pPr>
              <w:widowControl w:val="0"/>
              <w:tabs>
                <w:tab w:val="left" w:pos="0"/>
                <w:tab w:val="left" w:pos="4820"/>
              </w:tabs>
              <w:jc w:val="both"/>
              <w:rPr>
                <w:sz w:val="22"/>
                <w:szCs w:val="22"/>
              </w:rPr>
            </w:pPr>
            <w:r w:rsidRPr="0023013E">
              <w:rPr>
                <w:sz w:val="22"/>
                <w:szCs w:val="22"/>
              </w:rPr>
              <w:t>Зона 21</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C3C2A3E"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BG0000399 Българка (SPA&amp;SCI)</w:t>
            </w:r>
          </w:p>
          <w:p w14:paraId="2B2D89F4"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BG0000263 Скалско (SCI)</w:t>
            </w:r>
          </w:p>
          <w:p w14:paraId="0D12322E"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BG0000213 Търновски височини (SCI)</w:t>
            </w:r>
          </w:p>
          <w:p w14:paraId="0E1BCEB4"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BG0000282 Дряновска река (SCI)</w:t>
            </w:r>
          </w:p>
          <w:p w14:paraId="5BD58783"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BG0000214 Дряновски манастир (SCI)</w:t>
            </w:r>
          </w:p>
          <w:p w14:paraId="29BC884E"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BG0000281 Река Белица (SCI)</w:t>
            </w:r>
          </w:p>
          <w:p w14:paraId="40C5D866"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BG0000216 Емен (SCI)</w:t>
            </w:r>
          </w:p>
          <w:p w14:paraId="010BA683"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BG0000190 Витата стена (SCI)</w:t>
            </w:r>
          </w:p>
          <w:p w14:paraId="36FFA0D2"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BG0000275 Язовир Стамболийски (SCI)</w:t>
            </w:r>
          </w:p>
          <w:p w14:paraId="07C958BB"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BG0001493 Централен Балкан - буфер (SCI)</w:t>
            </w:r>
          </w:p>
          <w:p w14:paraId="525DC4F7"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BG0000610 Река Янтра (SAC)</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25A190F"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BG0002128 Централен Балкан буфер -0.363 </w:t>
            </w:r>
            <w:proofErr w:type="spellStart"/>
            <w:r w:rsidRPr="0023013E">
              <w:rPr>
                <w:sz w:val="22"/>
                <w:szCs w:val="22"/>
              </w:rPr>
              <w:t>km</w:t>
            </w:r>
            <w:proofErr w:type="spellEnd"/>
            <w:r w:rsidRPr="0023013E">
              <w:rPr>
                <w:sz w:val="22"/>
                <w:szCs w:val="22"/>
              </w:rPr>
              <w:t xml:space="preserve"> (SPA)</w:t>
            </w:r>
          </w:p>
          <w:p w14:paraId="058052C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BG0000609 Река Росица -5.867 </w:t>
            </w:r>
            <w:proofErr w:type="spellStart"/>
            <w:r w:rsidRPr="0023013E">
              <w:rPr>
                <w:sz w:val="22"/>
                <w:szCs w:val="22"/>
              </w:rPr>
              <w:t>km</w:t>
            </w:r>
            <w:proofErr w:type="spellEnd"/>
            <w:r w:rsidRPr="0023013E">
              <w:rPr>
                <w:sz w:val="22"/>
                <w:szCs w:val="22"/>
              </w:rPr>
              <w:t xml:space="preserve"> (SCI)</w:t>
            </w:r>
          </w:p>
          <w:p w14:paraId="26F47FB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BG0000494 Централен Балкан -9.621 </w:t>
            </w:r>
            <w:proofErr w:type="spellStart"/>
            <w:r w:rsidRPr="0023013E">
              <w:rPr>
                <w:sz w:val="22"/>
                <w:szCs w:val="22"/>
              </w:rPr>
              <w:t>km</w:t>
            </w:r>
            <w:proofErr w:type="spellEnd"/>
            <w:r w:rsidRPr="0023013E">
              <w:rPr>
                <w:sz w:val="22"/>
                <w:szCs w:val="22"/>
              </w:rPr>
              <w:t xml:space="preserve"> (SPA&amp;SCI)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CD4B779"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578F5993" w14:textId="77777777" w:rsidR="007308ED" w:rsidRPr="0023013E" w:rsidRDefault="007308ED" w:rsidP="007521B7">
            <w:pPr>
              <w:widowControl w:val="0"/>
              <w:tabs>
                <w:tab w:val="left" w:pos="0"/>
                <w:tab w:val="left" w:pos="4820"/>
              </w:tabs>
              <w:jc w:val="both"/>
              <w:rPr>
                <w:sz w:val="22"/>
                <w:szCs w:val="22"/>
              </w:rPr>
            </w:pPr>
            <w:r w:rsidRPr="0023013E">
              <w:rPr>
                <w:sz w:val="22"/>
                <w:szCs w:val="22"/>
              </w:rPr>
              <w:t>КОСОВО (Защитена местност)</w:t>
            </w:r>
          </w:p>
          <w:p w14:paraId="316C3438" w14:textId="77777777" w:rsidR="007308ED" w:rsidRPr="0023013E" w:rsidRDefault="007308ED" w:rsidP="007521B7">
            <w:pPr>
              <w:widowControl w:val="0"/>
              <w:tabs>
                <w:tab w:val="left" w:pos="0"/>
                <w:tab w:val="left" w:pos="4820"/>
              </w:tabs>
              <w:jc w:val="both"/>
              <w:rPr>
                <w:sz w:val="22"/>
                <w:szCs w:val="22"/>
              </w:rPr>
            </w:pPr>
            <w:r w:rsidRPr="0023013E">
              <w:rPr>
                <w:sz w:val="22"/>
                <w:szCs w:val="22"/>
              </w:rPr>
              <w:t>БЪЛГАРКА (Природен парк)</w:t>
            </w:r>
          </w:p>
          <w:p w14:paraId="1F1C1DB0" w14:textId="77777777" w:rsidR="007308ED" w:rsidRPr="0023013E" w:rsidRDefault="007308ED" w:rsidP="007521B7">
            <w:pPr>
              <w:widowControl w:val="0"/>
              <w:tabs>
                <w:tab w:val="left" w:pos="0"/>
                <w:tab w:val="left" w:pos="4820"/>
              </w:tabs>
              <w:jc w:val="both"/>
              <w:rPr>
                <w:sz w:val="22"/>
                <w:szCs w:val="22"/>
              </w:rPr>
            </w:pPr>
            <w:r w:rsidRPr="0023013E">
              <w:rPr>
                <w:sz w:val="22"/>
                <w:szCs w:val="22"/>
              </w:rPr>
              <w:t>ДРЯНОВСКИ МАНАСТИР (Защитена местност)</w:t>
            </w:r>
          </w:p>
          <w:p w14:paraId="14ABBE82" w14:textId="77777777" w:rsidR="007308ED" w:rsidRPr="0023013E" w:rsidRDefault="007308ED" w:rsidP="007521B7">
            <w:pPr>
              <w:widowControl w:val="0"/>
              <w:tabs>
                <w:tab w:val="left" w:pos="0"/>
                <w:tab w:val="left" w:pos="4820"/>
              </w:tabs>
              <w:jc w:val="both"/>
              <w:rPr>
                <w:sz w:val="22"/>
                <w:szCs w:val="22"/>
              </w:rPr>
            </w:pPr>
            <w:r w:rsidRPr="0023013E">
              <w:rPr>
                <w:sz w:val="22"/>
                <w:szCs w:val="22"/>
              </w:rPr>
              <w:t>БОЖЕНЦИ (Защитена местност)</w:t>
            </w:r>
          </w:p>
          <w:p w14:paraId="1BB8455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СРЕДНО ПОРЕЧИЕ НА РЕКА НЕГОВАНКА </w:t>
            </w:r>
            <w:r w:rsidRPr="0023013E">
              <w:rPr>
                <w:sz w:val="22"/>
                <w:szCs w:val="22"/>
              </w:rPr>
              <w:lastRenderedPageBreak/>
              <w:t>(Защитена местност)</w:t>
            </w:r>
          </w:p>
          <w:p w14:paraId="0748D25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0FBAA5E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СОКОЛСКИ МАНАСТИР (Защитена местност) -0.033 </w:t>
            </w:r>
            <w:proofErr w:type="spellStart"/>
            <w:r w:rsidRPr="0023013E">
              <w:rPr>
                <w:sz w:val="22"/>
                <w:szCs w:val="22"/>
              </w:rPr>
              <w:t>km</w:t>
            </w:r>
            <w:proofErr w:type="spellEnd"/>
          </w:p>
          <w:p w14:paraId="067C702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МЕХЧЕНИЦА - ЙОВОВЦИ (Защитена местност) -0.040 </w:t>
            </w:r>
            <w:proofErr w:type="spellStart"/>
            <w:r w:rsidRPr="0023013E">
              <w:rPr>
                <w:sz w:val="22"/>
                <w:szCs w:val="22"/>
              </w:rPr>
              <w:t>km</w:t>
            </w:r>
            <w:proofErr w:type="spellEnd"/>
          </w:p>
          <w:p w14:paraId="6EE6859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ЕМЕНСКИ КАНЬОН (КАНЬОНА НА РЕКА НЕГОВАНКА) (Природна забележителност) -0.247 </w:t>
            </w:r>
            <w:proofErr w:type="spellStart"/>
            <w:r w:rsidRPr="0023013E">
              <w:rPr>
                <w:sz w:val="22"/>
                <w:szCs w:val="22"/>
              </w:rPr>
              <w:t>km</w:t>
            </w:r>
            <w:proofErr w:type="spellEnd"/>
          </w:p>
          <w:p w14:paraId="1C9EF4E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КОМИТСКИТЕ ДУПКИ (Защитена местност) -0.248 </w:t>
            </w:r>
            <w:proofErr w:type="spellStart"/>
            <w:r w:rsidRPr="0023013E">
              <w:rPr>
                <w:sz w:val="22"/>
                <w:szCs w:val="22"/>
              </w:rPr>
              <w:t>km</w:t>
            </w:r>
            <w:proofErr w:type="spellEnd"/>
          </w:p>
          <w:p w14:paraId="1925101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БОСТАНЧЕТАТА (Защитена местност) -0.264 </w:t>
            </w:r>
            <w:proofErr w:type="spellStart"/>
            <w:r w:rsidRPr="0023013E">
              <w:rPr>
                <w:sz w:val="22"/>
                <w:szCs w:val="22"/>
              </w:rPr>
              <w:t>km</w:t>
            </w:r>
            <w:proofErr w:type="spellEnd"/>
          </w:p>
          <w:p w14:paraId="3DE8011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ВОДОПАДА В МЕСТНОСТТА КАЯ БУНАР (Природна забележителност) -0.298 </w:t>
            </w:r>
            <w:proofErr w:type="spellStart"/>
            <w:r w:rsidRPr="0023013E">
              <w:rPr>
                <w:sz w:val="22"/>
                <w:szCs w:val="22"/>
              </w:rPr>
              <w:t>km</w:t>
            </w:r>
            <w:proofErr w:type="spellEnd"/>
          </w:p>
          <w:p w14:paraId="087F10C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НИКОЛИНСКИ КЛАДЕНЕЦ (Защитена местност) -0.462 </w:t>
            </w:r>
            <w:proofErr w:type="spellStart"/>
            <w:r w:rsidRPr="0023013E">
              <w:rPr>
                <w:sz w:val="22"/>
                <w:szCs w:val="22"/>
              </w:rPr>
              <w:t>km</w:t>
            </w:r>
            <w:proofErr w:type="spellEnd"/>
          </w:p>
          <w:p w14:paraId="0DB2421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МЕЧАТА ДУПКА (Природна забележителност) -0.483 </w:t>
            </w:r>
            <w:proofErr w:type="spellStart"/>
            <w:r w:rsidRPr="0023013E">
              <w:rPr>
                <w:sz w:val="22"/>
                <w:szCs w:val="22"/>
              </w:rPr>
              <w:t>km</w:t>
            </w:r>
            <w:proofErr w:type="spellEnd"/>
          </w:p>
          <w:p w14:paraId="0A9EF40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МОМИН СКОК (Природна забележителност) -0.528 </w:t>
            </w:r>
            <w:proofErr w:type="spellStart"/>
            <w:r w:rsidRPr="0023013E">
              <w:rPr>
                <w:sz w:val="22"/>
                <w:szCs w:val="22"/>
              </w:rPr>
              <w:t>km</w:t>
            </w:r>
            <w:proofErr w:type="spellEnd"/>
          </w:p>
          <w:p w14:paraId="0F0491C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ДРЯНКОВ ХЪЛМ (Природна забележителност) -0.544 </w:t>
            </w:r>
            <w:proofErr w:type="spellStart"/>
            <w:r w:rsidRPr="0023013E">
              <w:rPr>
                <w:sz w:val="22"/>
                <w:szCs w:val="22"/>
              </w:rPr>
              <w:t>km</w:t>
            </w:r>
            <w:proofErr w:type="spellEnd"/>
          </w:p>
          <w:p w14:paraId="3D5A367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БАЧО КИРО (Природна забележителност) -0.666 </w:t>
            </w:r>
            <w:proofErr w:type="spellStart"/>
            <w:r w:rsidRPr="0023013E">
              <w:rPr>
                <w:sz w:val="22"/>
                <w:szCs w:val="22"/>
              </w:rPr>
              <w:t>km</w:t>
            </w:r>
            <w:proofErr w:type="spellEnd"/>
          </w:p>
          <w:p w14:paraId="48E880F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СТУДЕНИЯТ КЛАДЕНЕЦ (Защитена местност) -0.865 </w:t>
            </w:r>
            <w:proofErr w:type="spellStart"/>
            <w:r w:rsidRPr="0023013E">
              <w:rPr>
                <w:sz w:val="22"/>
                <w:szCs w:val="22"/>
              </w:rPr>
              <w:t>km</w:t>
            </w:r>
            <w:proofErr w:type="spellEnd"/>
          </w:p>
          <w:p w14:paraId="1AA9839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ПОНОРИТЕ (Природна забележителност) -1.066 </w:t>
            </w:r>
            <w:proofErr w:type="spellStart"/>
            <w:r w:rsidRPr="0023013E">
              <w:rPr>
                <w:sz w:val="22"/>
                <w:szCs w:val="22"/>
              </w:rPr>
              <w:t>km</w:t>
            </w:r>
            <w:proofErr w:type="spellEnd"/>
          </w:p>
          <w:p w14:paraId="742A003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МУСИНА - ПЕЩЕРА (Природна забележителност) -1.361 </w:t>
            </w:r>
            <w:proofErr w:type="spellStart"/>
            <w:r w:rsidRPr="0023013E">
              <w:rPr>
                <w:sz w:val="22"/>
                <w:szCs w:val="22"/>
              </w:rPr>
              <w:t>km</w:t>
            </w:r>
            <w:proofErr w:type="spellEnd"/>
          </w:p>
          <w:p w14:paraId="0A57E97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МИЛЕВА СТЕНА (Природна забележителност) -1.441 </w:t>
            </w:r>
            <w:proofErr w:type="spellStart"/>
            <w:r w:rsidRPr="0023013E">
              <w:rPr>
                <w:sz w:val="22"/>
                <w:szCs w:val="22"/>
              </w:rPr>
              <w:t>km</w:t>
            </w:r>
            <w:proofErr w:type="spellEnd"/>
          </w:p>
          <w:p w14:paraId="69A47B2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ТОПЛАТА ДУПКА (Природна забележителност) -1.516 </w:t>
            </w:r>
            <w:proofErr w:type="spellStart"/>
            <w:r w:rsidRPr="0023013E">
              <w:rPr>
                <w:sz w:val="22"/>
                <w:szCs w:val="22"/>
              </w:rPr>
              <w:t>km</w:t>
            </w:r>
            <w:proofErr w:type="spellEnd"/>
          </w:p>
          <w:p w14:paraId="661684B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ПРЕОБРАЖЕНСКИ МАНАСТИР (Защитена местност) -1.724 </w:t>
            </w:r>
            <w:proofErr w:type="spellStart"/>
            <w:r w:rsidRPr="0023013E">
              <w:rPr>
                <w:sz w:val="22"/>
                <w:szCs w:val="22"/>
              </w:rPr>
              <w:t>km</w:t>
            </w:r>
            <w:proofErr w:type="spellEnd"/>
          </w:p>
          <w:p w14:paraId="08EDC3F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ДЕРВЕНТА (Защитена местност) -1.725 </w:t>
            </w:r>
            <w:proofErr w:type="spellStart"/>
            <w:r w:rsidRPr="0023013E">
              <w:rPr>
                <w:sz w:val="22"/>
                <w:szCs w:val="22"/>
              </w:rPr>
              <w:t>km</w:t>
            </w:r>
            <w:proofErr w:type="spellEnd"/>
          </w:p>
          <w:p w14:paraId="248279CC"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ГЛАВИТЕ (Защитена местност) -2.532 </w:t>
            </w:r>
            <w:proofErr w:type="spellStart"/>
            <w:r w:rsidRPr="0023013E">
              <w:rPr>
                <w:sz w:val="22"/>
                <w:szCs w:val="22"/>
              </w:rPr>
              <w:t>km</w:t>
            </w:r>
            <w:proofErr w:type="spellEnd"/>
          </w:p>
          <w:p w14:paraId="3C87560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ЕЗЕРО БИЛЯКОВЕЦ (Природна забележителност) -2.573 </w:t>
            </w:r>
            <w:proofErr w:type="spellStart"/>
            <w:r w:rsidRPr="0023013E">
              <w:rPr>
                <w:sz w:val="22"/>
                <w:szCs w:val="22"/>
              </w:rPr>
              <w:t>km</w:t>
            </w:r>
            <w:proofErr w:type="spellEnd"/>
          </w:p>
          <w:p w14:paraId="2EFB6ED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САВЧОВ ЧАИР (Поддържан резерват) -3.287 </w:t>
            </w:r>
            <w:proofErr w:type="spellStart"/>
            <w:r w:rsidRPr="0023013E">
              <w:rPr>
                <w:sz w:val="22"/>
                <w:szCs w:val="22"/>
              </w:rPr>
              <w:t>km</w:t>
            </w:r>
            <w:proofErr w:type="spellEnd"/>
          </w:p>
          <w:p w14:paraId="7ED7AEA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ЛЮЛЯЦИТЕ (Защитена местност) -3.288 </w:t>
            </w:r>
            <w:proofErr w:type="spellStart"/>
            <w:r w:rsidRPr="0023013E">
              <w:rPr>
                <w:sz w:val="22"/>
                <w:szCs w:val="22"/>
              </w:rPr>
              <w:t>km</w:t>
            </w:r>
            <w:proofErr w:type="spellEnd"/>
          </w:p>
          <w:p w14:paraId="33533AB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СКАЛЕН ВЕНЕЦ-МЕСТНОСТ МЪХНАТИТЕ СКАЛИ (Природна забележителност) -4.334 </w:t>
            </w:r>
            <w:proofErr w:type="spellStart"/>
            <w:r w:rsidRPr="0023013E">
              <w:rPr>
                <w:sz w:val="22"/>
                <w:szCs w:val="22"/>
              </w:rPr>
              <w:t>km</w:t>
            </w:r>
            <w:proofErr w:type="spellEnd"/>
          </w:p>
          <w:p w14:paraId="1B01665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БОЖУР ПОЛЯНА (Защитена местност) -4.663 </w:t>
            </w:r>
            <w:proofErr w:type="spellStart"/>
            <w:r w:rsidRPr="0023013E">
              <w:rPr>
                <w:sz w:val="22"/>
                <w:szCs w:val="22"/>
              </w:rPr>
              <w:t>km</w:t>
            </w:r>
            <w:proofErr w:type="spellEnd"/>
          </w:p>
          <w:p w14:paraId="1FC0C15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КАЛОЯН - ПЕЩЕРА (Природна забележителност) -5.143 </w:t>
            </w:r>
            <w:proofErr w:type="spellStart"/>
            <w:r w:rsidRPr="0023013E">
              <w:rPr>
                <w:sz w:val="22"/>
                <w:szCs w:val="22"/>
              </w:rPr>
              <w:t>km</w:t>
            </w:r>
            <w:proofErr w:type="spellEnd"/>
          </w:p>
          <w:p w14:paraId="40C72D3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СТОЛИЩА (Защитена местност) -5.359 </w:t>
            </w:r>
            <w:proofErr w:type="spellStart"/>
            <w:r w:rsidRPr="0023013E">
              <w:rPr>
                <w:sz w:val="22"/>
                <w:szCs w:val="22"/>
              </w:rPr>
              <w:t>km</w:t>
            </w:r>
            <w:proofErr w:type="spellEnd"/>
          </w:p>
          <w:p w14:paraId="341E1FF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ОЖДРЕН - ПЕЩЕРА (Природна забележителност) -5.421 </w:t>
            </w:r>
            <w:proofErr w:type="spellStart"/>
            <w:r w:rsidRPr="0023013E">
              <w:rPr>
                <w:sz w:val="22"/>
                <w:szCs w:val="22"/>
              </w:rPr>
              <w:t>km</w:t>
            </w:r>
            <w:proofErr w:type="spellEnd"/>
          </w:p>
          <w:p w14:paraId="02BD658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ВИКАНАТА СКАЛА (Природна забележителност) -5.514 </w:t>
            </w:r>
            <w:proofErr w:type="spellStart"/>
            <w:r w:rsidRPr="0023013E">
              <w:rPr>
                <w:sz w:val="22"/>
                <w:szCs w:val="22"/>
              </w:rPr>
              <w:t>km</w:t>
            </w:r>
            <w:proofErr w:type="spellEnd"/>
          </w:p>
          <w:p w14:paraId="36EBDBB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КАРСТОВ ИЗВОР (Природна забележителност) -6.738 </w:t>
            </w:r>
            <w:proofErr w:type="spellStart"/>
            <w:r w:rsidRPr="0023013E">
              <w:rPr>
                <w:sz w:val="22"/>
                <w:szCs w:val="22"/>
              </w:rPr>
              <w:t>km</w:t>
            </w:r>
            <w:proofErr w:type="spellEnd"/>
          </w:p>
          <w:p w14:paraId="115974E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КАМЕНЩИЦА (Резерват) -7.330 </w:t>
            </w:r>
            <w:proofErr w:type="spellStart"/>
            <w:r w:rsidRPr="0023013E">
              <w:rPr>
                <w:sz w:val="22"/>
                <w:szCs w:val="22"/>
              </w:rPr>
              <w:t>km</w:t>
            </w:r>
            <w:proofErr w:type="spellEnd"/>
          </w:p>
          <w:p w14:paraId="2FE7400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КАТУНА (Защитена местност) -7.866 </w:t>
            </w:r>
            <w:proofErr w:type="spellStart"/>
            <w:r w:rsidRPr="0023013E">
              <w:rPr>
                <w:sz w:val="22"/>
                <w:szCs w:val="22"/>
              </w:rPr>
              <w:t>km</w:t>
            </w:r>
            <w:proofErr w:type="spellEnd"/>
          </w:p>
          <w:p w14:paraId="558F17A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ЛЕСОПАРКА (Защитена местност) -7.972 </w:t>
            </w:r>
            <w:proofErr w:type="spellStart"/>
            <w:r w:rsidRPr="0023013E">
              <w:rPr>
                <w:sz w:val="22"/>
                <w:szCs w:val="22"/>
              </w:rPr>
              <w:t>km</w:t>
            </w:r>
            <w:proofErr w:type="spellEnd"/>
          </w:p>
          <w:p w14:paraId="6D8BC28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МЪГЛИЖКАТА КЛИСУРА (Защитена местност) -8.300 </w:t>
            </w:r>
            <w:proofErr w:type="spellStart"/>
            <w:r w:rsidRPr="0023013E">
              <w:rPr>
                <w:sz w:val="22"/>
                <w:szCs w:val="22"/>
              </w:rPr>
              <w:t>km</w:t>
            </w:r>
            <w:proofErr w:type="spellEnd"/>
          </w:p>
          <w:p w14:paraId="25B292D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КАПИНОВСКИ ВОДОПАД (Природна забележителност) -8.303 </w:t>
            </w:r>
            <w:proofErr w:type="spellStart"/>
            <w:r w:rsidRPr="0023013E">
              <w:rPr>
                <w:sz w:val="22"/>
                <w:szCs w:val="22"/>
              </w:rPr>
              <w:t>km</w:t>
            </w:r>
            <w:proofErr w:type="spellEnd"/>
          </w:p>
          <w:p w14:paraId="4EB89EE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ЧЕПЕЛЕВ КАМЪК (Природна забележителност) -9.490 </w:t>
            </w:r>
            <w:proofErr w:type="spellStart"/>
            <w:r w:rsidRPr="0023013E">
              <w:rPr>
                <w:sz w:val="22"/>
                <w:szCs w:val="22"/>
              </w:rPr>
              <w:t>km</w:t>
            </w:r>
            <w:proofErr w:type="spellEnd"/>
          </w:p>
          <w:p w14:paraId="1BB5828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ГОЛЕМИЯ СКОК (Природна забележителност) -9.577 </w:t>
            </w:r>
            <w:proofErr w:type="spellStart"/>
            <w:r w:rsidRPr="0023013E">
              <w:rPr>
                <w:sz w:val="22"/>
                <w:szCs w:val="22"/>
              </w:rPr>
              <w:t>km</w:t>
            </w:r>
            <w:proofErr w:type="spellEnd"/>
          </w:p>
          <w:p w14:paraId="1D5D30C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ЦЕНТРАЛЕН БАЛКАН (Национален парк) -9.621 </w:t>
            </w:r>
            <w:proofErr w:type="spellStart"/>
            <w:r w:rsidRPr="0023013E">
              <w:rPr>
                <w:sz w:val="22"/>
                <w:szCs w:val="22"/>
              </w:rPr>
              <w:t>km</w:t>
            </w:r>
            <w:proofErr w:type="spellEnd"/>
          </w:p>
          <w:p w14:paraId="1B2479C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СЛОНА (Защитена местност) -9.638 </w:t>
            </w:r>
            <w:proofErr w:type="spellStart"/>
            <w:r w:rsidRPr="0023013E">
              <w:rPr>
                <w:sz w:val="22"/>
                <w:szCs w:val="22"/>
              </w:rPr>
              <w:t>km</w:t>
            </w:r>
            <w:proofErr w:type="spellEnd"/>
          </w:p>
          <w:p w14:paraId="61600E4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ЛЕШНИЦА (Резерват) -9.779 </w:t>
            </w:r>
            <w:proofErr w:type="spellStart"/>
            <w:r w:rsidRPr="0023013E">
              <w:rPr>
                <w:sz w:val="22"/>
                <w:szCs w:val="22"/>
              </w:rPr>
              <w:t>km</w:t>
            </w:r>
            <w:proofErr w:type="spellEnd"/>
          </w:p>
          <w:p w14:paraId="3D10648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СЕЧИ КАМЪК (Защитена местност) -9.781 </w:t>
            </w:r>
            <w:proofErr w:type="spellStart"/>
            <w:r w:rsidRPr="0023013E">
              <w:rPr>
                <w:sz w:val="22"/>
                <w:szCs w:val="22"/>
              </w:rPr>
              <w:t>km</w:t>
            </w:r>
            <w:proofErr w:type="spellEnd"/>
          </w:p>
          <w:p w14:paraId="38EC70D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ДЕДЕРИЦА (Защитена местност) -9.852 </w:t>
            </w:r>
            <w:proofErr w:type="spellStart"/>
            <w:r w:rsidRPr="0023013E">
              <w:rPr>
                <w:sz w:val="22"/>
                <w:szCs w:val="22"/>
              </w:rPr>
              <w:t>km</w:t>
            </w:r>
            <w:proofErr w:type="spellEnd"/>
          </w:p>
        </w:tc>
      </w:tr>
      <w:tr w:rsidR="007308ED" w:rsidRPr="0023013E" w14:paraId="60D46DD2"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6DB9E3A"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22</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251D8DB"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BG0001034 Остър камък (SCI)</w:t>
            </w:r>
          </w:p>
          <w:p w14:paraId="28F935D5"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BG0001031 Родопи - Средни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B92F1E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BG0000434 Банска река -2.605 </w:t>
            </w:r>
            <w:proofErr w:type="spellStart"/>
            <w:r w:rsidRPr="0023013E">
              <w:rPr>
                <w:sz w:val="22"/>
                <w:szCs w:val="22"/>
              </w:rPr>
              <w:t>km</w:t>
            </w:r>
            <w:proofErr w:type="spellEnd"/>
            <w:r w:rsidRPr="0023013E">
              <w:rPr>
                <w:sz w:val="22"/>
                <w:szCs w:val="22"/>
              </w:rPr>
              <w:t xml:space="preserve"> (SCI)</w:t>
            </w:r>
          </w:p>
          <w:p w14:paraId="4F57671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BG0002073 Добростан -4.46 </w:t>
            </w:r>
            <w:proofErr w:type="spellStart"/>
            <w:r w:rsidRPr="0023013E">
              <w:rPr>
                <w:sz w:val="22"/>
                <w:szCs w:val="22"/>
              </w:rPr>
              <w:t>km</w:t>
            </w:r>
            <w:proofErr w:type="spellEnd"/>
            <w:r w:rsidRPr="0023013E">
              <w:rPr>
                <w:sz w:val="22"/>
                <w:szCs w:val="22"/>
              </w:rPr>
              <w:t xml:space="preserve"> (SPA)</w:t>
            </w:r>
          </w:p>
          <w:p w14:paraId="6719AE8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BG0001032 Родопи - Източни -6.841 </w:t>
            </w:r>
            <w:proofErr w:type="spellStart"/>
            <w:r w:rsidRPr="0023013E">
              <w:rPr>
                <w:sz w:val="22"/>
                <w:szCs w:val="22"/>
              </w:rPr>
              <w:t>km</w:t>
            </w:r>
            <w:proofErr w:type="spellEnd"/>
            <w:r w:rsidRPr="0023013E">
              <w:rPr>
                <w:sz w:val="22"/>
                <w:szCs w:val="22"/>
              </w:rPr>
              <w:t xml:space="preserve"> (SCI)</w:t>
            </w:r>
          </w:p>
          <w:p w14:paraId="5F4A139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BG0000578 Река Марица -6.961 </w:t>
            </w:r>
            <w:proofErr w:type="spellStart"/>
            <w:r w:rsidRPr="0023013E">
              <w:rPr>
                <w:sz w:val="22"/>
                <w:szCs w:val="22"/>
              </w:rPr>
              <w:t>km</w:t>
            </w:r>
            <w:proofErr w:type="spellEnd"/>
            <w:r w:rsidRPr="0023013E">
              <w:rPr>
                <w:sz w:val="22"/>
                <w:szCs w:val="22"/>
              </w:rPr>
              <w:t xml:space="preserve"> (SCI)</w:t>
            </w:r>
          </w:p>
          <w:p w14:paraId="37DF574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BG0002013 Студен кладенец -7.474 </w:t>
            </w:r>
            <w:proofErr w:type="spellStart"/>
            <w:r w:rsidRPr="0023013E">
              <w:rPr>
                <w:sz w:val="22"/>
                <w:szCs w:val="22"/>
              </w:rPr>
              <w:t>km</w:t>
            </w:r>
            <w:proofErr w:type="spellEnd"/>
            <w:r w:rsidRPr="0023013E">
              <w:rPr>
                <w:sz w:val="22"/>
                <w:szCs w:val="22"/>
              </w:rPr>
              <w:t xml:space="preserve"> (SPA)</w:t>
            </w:r>
          </w:p>
          <w:p w14:paraId="0E25536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BG0000287 </w:t>
            </w:r>
            <w:proofErr w:type="spellStart"/>
            <w:r w:rsidRPr="0023013E">
              <w:rPr>
                <w:sz w:val="22"/>
                <w:szCs w:val="22"/>
              </w:rPr>
              <w:t>Меричлерска</w:t>
            </w:r>
            <w:proofErr w:type="spellEnd"/>
            <w:r w:rsidRPr="0023013E">
              <w:rPr>
                <w:sz w:val="22"/>
                <w:szCs w:val="22"/>
              </w:rPr>
              <w:t xml:space="preserve"> река -9.434 </w:t>
            </w:r>
            <w:proofErr w:type="spellStart"/>
            <w:r w:rsidRPr="0023013E">
              <w:rPr>
                <w:sz w:val="22"/>
                <w:szCs w:val="22"/>
              </w:rPr>
              <w:t>km</w:t>
            </w:r>
            <w:proofErr w:type="spellEnd"/>
            <w:r w:rsidRPr="0023013E">
              <w:rPr>
                <w:sz w:val="22"/>
                <w:szCs w:val="22"/>
              </w:rPr>
              <w:t xml:space="preserve"> (SCI)</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8FD913A"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42B92CBF" w14:textId="77777777" w:rsidR="007308ED" w:rsidRPr="0023013E" w:rsidRDefault="007308ED" w:rsidP="007521B7">
            <w:pPr>
              <w:widowControl w:val="0"/>
              <w:tabs>
                <w:tab w:val="left" w:pos="0"/>
                <w:tab w:val="left" w:pos="4820"/>
              </w:tabs>
              <w:jc w:val="both"/>
              <w:rPr>
                <w:sz w:val="22"/>
                <w:szCs w:val="22"/>
              </w:rPr>
            </w:pPr>
            <w:r w:rsidRPr="0023013E">
              <w:rPr>
                <w:i/>
                <w:sz w:val="22"/>
                <w:szCs w:val="22"/>
              </w:rPr>
              <w:t>—</w:t>
            </w:r>
          </w:p>
          <w:p w14:paraId="54F66A9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0C63D61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СКАЛНИ ОБРАЗУВАНИЯ КАМЕННИ ГЪБИ (Природна забележителност) -0.928 </w:t>
            </w:r>
            <w:proofErr w:type="spellStart"/>
            <w:r w:rsidRPr="0023013E">
              <w:rPr>
                <w:sz w:val="22"/>
                <w:szCs w:val="22"/>
              </w:rPr>
              <w:t>km</w:t>
            </w:r>
            <w:proofErr w:type="spellEnd"/>
          </w:p>
          <w:p w14:paraId="6D19ACF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СНЕЖНО КОКИЧЕ (Природна забележителност) -1.697 </w:t>
            </w:r>
            <w:proofErr w:type="spellStart"/>
            <w:r w:rsidRPr="0023013E">
              <w:rPr>
                <w:sz w:val="22"/>
                <w:szCs w:val="22"/>
              </w:rPr>
              <w:t>km</w:t>
            </w:r>
            <w:proofErr w:type="spellEnd"/>
          </w:p>
          <w:p w14:paraId="0D0C58F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РАДЖИП ТАРЛА (Природна забележителност) -2.037 </w:t>
            </w:r>
            <w:proofErr w:type="spellStart"/>
            <w:r w:rsidRPr="0023013E">
              <w:rPr>
                <w:sz w:val="22"/>
                <w:szCs w:val="22"/>
              </w:rPr>
              <w:t>km</w:t>
            </w:r>
            <w:proofErr w:type="spellEnd"/>
          </w:p>
          <w:p w14:paraId="2DBCE2C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БОРАКА (Поддържан резерват) -2.706 </w:t>
            </w:r>
            <w:proofErr w:type="spellStart"/>
            <w:r w:rsidRPr="0023013E">
              <w:rPr>
                <w:sz w:val="22"/>
                <w:szCs w:val="22"/>
              </w:rPr>
              <w:t>km</w:t>
            </w:r>
            <w:proofErr w:type="spellEnd"/>
          </w:p>
          <w:p w14:paraId="4255B6B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СКАЛЕН ПРОЗОРЕЦ (Природна забележителност) -2.870 </w:t>
            </w:r>
            <w:proofErr w:type="spellStart"/>
            <w:r w:rsidRPr="0023013E">
              <w:rPr>
                <w:sz w:val="22"/>
                <w:szCs w:val="22"/>
              </w:rPr>
              <w:t>km</w:t>
            </w:r>
            <w:proofErr w:type="spellEnd"/>
          </w:p>
          <w:p w14:paraId="6D4FD8C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БОАЗА (Природна забележителност) -2.936 </w:t>
            </w:r>
            <w:proofErr w:type="spellStart"/>
            <w:r w:rsidRPr="0023013E">
              <w:rPr>
                <w:sz w:val="22"/>
                <w:szCs w:val="22"/>
              </w:rPr>
              <w:t>km</w:t>
            </w:r>
            <w:proofErr w:type="spellEnd"/>
          </w:p>
          <w:p w14:paraId="2B3B667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МОМИНА СЪЛЗА И БОЖУР (Природна забележителност) -5.061 </w:t>
            </w:r>
            <w:proofErr w:type="spellStart"/>
            <w:r w:rsidRPr="0023013E">
              <w:rPr>
                <w:sz w:val="22"/>
                <w:szCs w:val="22"/>
              </w:rPr>
              <w:t>km</w:t>
            </w:r>
            <w:proofErr w:type="spellEnd"/>
          </w:p>
          <w:p w14:paraId="20D7A55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АЙДА (Защитена местност) -5.270 </w:t>
            </w:r>
            <w:proofErr w:type="spellStart"/>
            <w:r w:rsidRPr="0023013E">
              <w:rPr>
                <w:sz w:val="22"/>
                <w:szCs w:val="22"/>
              </w:rPr>
              <w:t>km</w:t>
            </w:r>
            <w:proofErr w:type="spellEnd"/>
          </w:p>
          <w:p w14:paraId="0BEF1C4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СКАЛНИ ГЪБИ (Природна забележителност) -5.607 </w:t>
            </w:r>
            <w:proofErr w:type="spellStart"/>
            <w:r w:rsidRPr="0023013E">
              <w:rPr>
                <w:sz w:val="22"/>
                <w:szCs w:val="22"/>
              </w:rPr>
              <w:t>km</w:t>
            </w:r>
            <w:proofErr w:type="spellEnd"/>
          </w:p>
          <w:p w14:paraId="6F1D8F0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ОГЛЕДНАТА СКАЛА (Природна забележителност) -5.700 </w:t>
            </w:r>
            <w:proofErr w:type="spellStart"/>
            <w:r w:rsidRPr="0023013E">
              <w:rPr>
                <w:sz w:val="22"/>
                <w:szCs w:val="22"/>
              </w:rPr>
              <w:t>km</w:t>
            </w:r>
            <w:proofErr w:type="spellEnd"/>
          </w:p>
          <w:p w14:paraId="5C06318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ОРЛОВА СКАЛА (Природна забележителност) -6.201 </w:t>
            </w:r>
            <w:proofErr w:type="spellStart"/>
            <w:r w:rsidRPr="0023013E">
              <w:rPr>
                <w:sz w:val="22"/>
                <w:szCs w:val="22"/>
              </w:rPr>
              <w:t>km</w:t>
            </w:r>
            <w:proofErr w:type="spellEnd"/>
          </w:p>
          <w:p w14:paraId="74A6E44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ДИКИЛИТАШ (Природна забележителност) -6.392 </w:t>
            </w:r>
            <w:proofErr w:type="spellStart"/>
            <w:r w:rsidRPr="0023013E">
              <w:rPr>
                <w:sz w:val="22"/>
                <w:szCs w:val="22"/>
              </w:rPr>
              <w:t>km</w:t>
            </w:r>
            <w:proofErr w:type="spellEnd"/>
          </w:p>
          <w:p w14:paraId="419068A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БОРОВЕТЕ (Защитена местност) -6.828 </w:t>
            </w:r>
            <w:proofErr w:type="spellStart"/>
            <w:r w:rsidRPr="0023013E">
              <w:rPr>
                <w:sz w:val="22"/>
                <w:szCs w:val="22"/>
              </w:rPr>
              <w:t>km</w:t>
            </w:r>
            <w:proofErr w:type="spellEnd"/>
          </w:p>
          <w:p w14:paraId="5C0AFDF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КАЗЪЛ ЧЕРПА (ЖЕНДА) (Поддържан резерват) -6.909 </w:t>
            </w:r>
            <w:proofErr w:type="spellStart"/>
            <w:r w:rsidRPr="0023013E">
              <w:rPr>
                <w:sz w:val="22"/>
                <w:szCs w:val="22"/>
              </w:rPr>
              <w:t>km</w:t>
            </w:r>
            <w:proofErr w:type="spellEnd"/>
          </w:p>
          <w:p w14:paraId="2CBDFB3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ПРОБИТИЯТ КАМЪК (Природна забележителност) -7.070 </w:t>
            </w:r>
            <w:proofErr w:type="spellStart"/>
            <w:r w:rsidRPr="0023013E">
              <w:rPr>
                <w:sz w:val="22"/>
                <w:szCs w:val="22"/>
              </w:rPr>
              <w:t>km</w:t>
            </w:r>
            <w:proofErr w:type="spellEnd"/>
          </w:p>
          <w:p w14:paraId="0F5C65C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РОДОПСКИ СИЛИВРЯК (Природна забележителност) -8.154 </w:t>
            </w:r>
            <w:proofErr w:type="spellStart"/>
            <w:r w:rsidRPr="0023013E">
              <w:rPr>
                <w:sz w:val="22"/>
                <w:szCs w:val="22"/>
              </w:rPr>
              <w:t>km</w:t>
            </w:r>
            <w:proofErr w:type="spellEnd"/>
          </w:p>
          <w:p w14:paraId="66BA08A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ЕЛАТА (Природна забележителност) -8.200 </w:t>
            </w:r>
            <w:proofErr w:type="spellStart"/>
            <w:r w:rsidRPr="0023013E">
              <w:rPr>
                <w:sz w:val="22"/>
                <w:szCs w:val="22"/>
              </w:rPr>
              <w:t>km</w:t>
            </w:r>
            <w:proofErr w:type="spellEnd"/>
          </w:p>
          <w:p w14:paraId="09EA6B0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РОДОПСКА ГОРСКА МАЙКА (Природна забележителност) -8.407 </w:t>
            </w:r>
            <w:proofErr w:type="spellStart"/>
            <w:r w:rsidRPr="0023013E">
              <w:rPr>
                <w:sz w:val="22"/>
                <w:szCs w:val="22"/>
              </w:rPr>
              <w:t>km</w:t>
            </w:r>
            <w:proofErr w:type="spellEnd"/>
          </w:p>
          <w:p w14:paraId="0117964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НОЩУВКА НА МАЛЪК КОРМОРАН - </w:t>
            </w:r>
            <w:r w:rsidRPr="0023013E">
              <w:rPr>
                <w:sz w:val="22"/>
                <w:szCs w:val="22"/>
              </w:rPr>
              <w:lastRenderedPageBreak/>
              <w:t xml:space="preserve">ДИМИТРОВГРАД (Защитена местност) -8.424 </w:t>
            </w:r>
            <w:proofErr w:type="spellStart"/>
            <w:r w:rsidRPr="0023013E">
              <w:rPr>
                <w:sz w:val="22"/>
                <w:szCs w:val="22"/>
              </w:rPr>
              <w:t>km</w:t>
            </w:r>
            <w:proofErr w:type="spellEnd"/>
          </w:p>
          <w:p w14:paraId="00EDBD6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ВЕНЕРИН КОСЪМ (Защитена местност) -8.723 </w:t>
            </w:r>
            <w:proofErr w:type="spellStart"/>
            <w:r w:rsidRPr="0023013E">
              <w:rPr>
                <w:sz w:val="22"/>
                <w:szCs w:val="22"/>
              </w:rPr>
              <w:t>km</w:t>
            </w:r>
            <w:proofErr w:type="spellEnd"/>
          </w:p>
          <w:p w14:paraId="3B87B91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ФОСИЛНИ НАХОДКИ (Природна забележителност) -9.607 </w:t>
            </w:r>
            <w:proofErr w:type="spellStart"/>
            <w:r w:rsidRPr="0023013E">
              <w:rPr>
                <w:sz w:val="22"/>
                <w:szCs w:val="22"/>
              </w:rPr>
              <w:t>km</w:t>
            </w:r>
            <w:proofErr w:type="spellEnd"/>
          </w:p>
        </w:tc>
      </w:tr>
      <w:tr w:rsidR="007308ED" w:rsidRPr="0023013E" w14:paraId="08878332"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086074D"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23</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0D2F209"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BG0002073 Добростан (SPA)</w:t>
            </w:r>
          </w:p>
          <w:p w14:paraId="779C0DAC"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BG0001031 Родопи - Средни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8C5677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BG0000372 Циганско градище -0.265 </w:t>
            </w:r>
            <w:proofErr w:type="spellStart"/>
            <w:r w:rsidRPr="0023013E">
              <w:rPr>
                <w:sz w:val="22"/>
                <w:szCs w:val="22"/>
              </w:rPr>
              <w:t>km</w:t>
            </w:r>
            <w:proofErr w:type="spellEnd"/>
            <w:r w:rsidRPr="0023013E">
              <w:rPr>
                <w:sz w:val="22"/>
                <w:szCs w:val="22"/>
              </w:rPr>
              <w:t xml:space="preserve"> (SCI)</w:t>
            </w:r>
          </w:p>
          <w:p w14:paraId="081FDE6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BG0001032 Родопи - Източни -5.688 </w:t>
            </w:r>
            <w:proofErr w:type="spellStart"/>
            <w:r w:rsidRPr="0023013E">
              <w:rPr>
                <w:sz w:val="22"/>
                <w:szCs w:val="22"/>
              </w:rPr>
              <w:t>km</w:t>
            </w:r>
            <w:proofErr w:type="spellEnd"/>
            <w:r w:rsidRPr="0023013E">
              <w:rPr>
                <w:sz w:val="22"/>
                <w:szCs w:val="22"/>
              </w:rPr>
              <w:t xml:space="preserve"> (SCI)</w:t>
            </w:r>
          </w:p>
          <w:p w14:paraId="49A3236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BG0002013 Студен кладенец -6.375 </w:t>
            </w:r>
            <w:proofErr w:type="spellStart"/>
            <w:r w:rsidRPr="0023013E">
              <w:rPr>
                <w:sz w:val="22"/>
                <w:szCs w:val="22"/>
              </w:rPr>
              <w:t>km</w:t>
            </w:r>
            <w:proofErr w:type="spellEnd"/>
            <w:r w:rsidRPr="0023013E">
              <w:rPr>
                <w:sz w:val="22"/>
                <w:szCs w:val="22"/>
              </w:rPr>
              <w:t xml:space="preserve"> (SPA)</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291088C"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6101A133" w14:textId="77777777" w:rsidR="007308ED" w:rsidRPr="0023013E" w:rsidRDefault="007308ED" w:rsidP="007521B7">
            <w:pPr>
              <w:widowControl w:val="0"/>
              <w:tabs>
                <w:tab w:val="left" w:pos="0"/>
                <w:tab w:val="left" w:pos="4820"/>
              </w:tabs>
              <w:jc w:val="both"/>
              <w:rPr>
                <w:sz w:val="22"/>
                <w:szCs w:val="22"/>
              </w:rPr>
            </w:pPr>
            <w:r w:rsidRPr="0023013E">
              <w:rPr>
                <w:sz w:val="22"/>
                <w:szCs w:val="22"/>
              </w:rPr>
              <w:t>ЧАМЛЪКА (Поддържан резерват)</w:t>
            </w:r>
          </w:p>
          <w:p w14:paraId="1692002A" w14:textId="77777777" w:rsidR="007308ED" w:rsidRPr="0023013E" w:rsidRDefault="007308ED" w:rsidP="007521B7">
            <w:pPr>
              <w:widowControl w:val="0"/>
              <w:tabs>
                <w:tab w:val="left" w:pos="0"/>
                <w:tab w:val="left" w:pos="4820"/>
              </w:tabs>
              <w:jc w:val="both"/>
              <w:rPr>
                <w:sz w:val="22"/>
                <w:szCs w:val="22"/>
              </w:rPr>
            </w:pPr>
            <w:r w:rsidRPr="0023013E">
              <w:rPr>
                <w:sz w:val="22"/>
                <w:szCs w:val="22"/>
              </w:rPr>
              <w:t>ВЕКОВНИТЕ БОРОВЕ (Защитена местност)</w:t>
            </w:r>
          </w:p>
          <w:p w14:paraId="7A1D0E8A" w14:textId="77777777" w:rsidR="007308ED" w:rsidRPr="0023013E" w:rsidRDefault="007308ED" w:rsidP="007521B7">
            <w:pPr>
              <w:widowControl w:val="0"/>
              <w:tabs>
                <w:tab w:val="left" w:pos="0"/>
                <w:tab w:val="left" w:pos="4820"/>
              </w:tabs>
              <w:jc w:val="both"/>
              <w:rPr>
                <w:sz w:val="22"/>
                <w:szCs w:val="22"/>
              </w:rPr>
            </w:pPr>
            <w:r w:rsidRPr="0023013E">
              <w:rPr>
                <w:sz w:val="22"/>
                <w:szCs w:val="22"/>
              </w:rPr>
              <w:t>КАЛЕТО (Природна забележителност)</w:t>
            </w:r>
          </w:p>
          <w:p w14:paraId="47C3C8AE" w14:textId="77777777" w:rsidR="007308ED" w:rsidRPr="0023013E" w:rsidRDefault="007308ED" w:rsidP="007521B7">
            <w:pPr>
              <w:widowControl w:val="0"/>
              <w:tabs>
                <w:tab w:val="left" w:pos="0"/>
                <w:tab w:val="left" w:pos="4820"/>
              </w:tabs>
              <w:jc w:val="both"/>
              <w:rPr>
                <w:sz w:val="22"/>
                <w:szCs w:val="22"/>
              </w:rPr>
            </w:pPr>
            <w:r w:rsidRPr="0023013E">
              <w:rPr>
                <w:sz w:val="22"/>
                <w:szCs w:val="22"/>
              </w:rPr>
              <w:t>СВЕТА НЕДЕЛЯ (Защитена местност)</w:t>
            </w:r>
          </w:p>
          <w:p w14:paraId="3CF6A17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5C9E0FED"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КАЛЕТО (Природна забележителност) -0.061 </w:t>
            </w:r>
            <w:proofErr w:type="spellStart"/>
            <w:r w:rsidRPr="0023013E">
              <w:rPr>
                <w:sz w:val="22"/>
                <w:szCs w:val="22"/>
              </w:rPr>
              <w:t>km</w:t>
            </w:r>
            <w:proofErr w:type="spellEnd"/>
          </w:p>
          <w:p w14:paraId="36D5D6EF"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ПЕЩЕРА - ГОДУМСКА ДУПКА (Защитена местност) -0.267 </w:t>
            </w:r>
            <w:proofErr w:type="spellStart"/>
            <w:r w:rsidRPr="0023013E">
              <w:rPr>
                <w:sz w:val="22"/>
                <w:szCs w:val="22"/>
              </w:rPr>
              <w:t>km</w:t>
            </w:r>
            <w:proofErr w:type="spellEnd"/>
          </w:p>
          <w:p w14:paraId="44A34E83"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РОДОПСКИ СИЛИВРЯК - с. ДЯДОВЦИ (Природна забележителност) -0.648 </w:t>
            </w:r>
            <w:proofErr w:type="spellStart"/>
            <w:r w:rsidRPr="0023013E">
              <w:rPr>
                <w:sz w:val="22"/>
                <w:szCs w:val="22"/>
              </w:rPr>
              <w:t>km</w:t>
            </w:r>
            <w:proofErr w:type="spellEnd"/>
          </w:p>
          <w:p w14:paraId="4807E09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ДЯВОЛСКИ МОСТ (Защитена местност) -0.766 </w:t>
            </w:r>
            <w:proofErr w:type="spellStart"/>
            <w:r w:rsidRPr="0023013E">
              <w:rPr>
                <w:sz w:val="22"/>
                <w:szCs w:val="22"/>
              </w:rPr>
              <w:t>km</w:t>
            </w:r>
            <w:proofErr w:type="spellEnd"/>
          </w:p>
          <w:p w14:paraId="713EE08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РОДОПСКИ СИЛИВРЯК - с. ЛЮБИНО (Природна забележителност) -1.549 </w:t>
            </w:r>
            <w:proofErr w:type="spellStart"/>
            <w:r w:rsidRPr="0023013E">
              <w:rPr>
                <w:sz w:val="22"/>
                <w:szCs w:val="22"/>
              </w:rPr>
              <w:t>km</w:t>
            </w:r>
            <w:proofErr w:type="spellEnd"/>
          </w:p>
          <w:p w14:paraId="1437C02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ХЛАДИЛНАТА ПЕЩЕРА (Природна забележителност) -1.983 </w:t>
            </w:r>
            <w:proofErr w:type="spellStart"/>
            <w:r w:rsidRPr="0023013E">
              <w:rPr>
                <w:sz w:val="22"/>
                <w:szCs w:val="22"/>
              </w:rPr>
              <w:t>km</w:t>
            </w:r>
            <w:proofErr w:type="spellEnd"/>
          </w:p>
          <w:p w14:paraId="39D38BC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ГЪБАТА - СКАЛНО ОБРАЗУВАНИЕ (Природна забележителност) -3.925 </w:t>
            </w:r>
            <w:proofErr w:type="spellStart"/>
            <w:r w:rsidRPr="0023013E">
              <w:rPr>
                <w:sz w:val="22"/>
                <w:szCs w:val="22"/>
              </w:rPr>
              <w:t>km</w:t>
            </w:r>
            <w:proofErr w:type="spellEnd"/>
          </w:p>
          <w:p w14:paraId="03A65BEA"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СКАЛЕН ПРОЗОРЕЦ (Природна забележителност) -3.984 </w:t>
            </w:r>
            <w:proofErr w:type="spellStart"/>
            <w:r w:rsidRPr="0023013E">
              <w:rPr>
                <w:sz w:val="22"/>
                <w:szCs w:val="22"/>
              </w:rPr>
              <w:t>km</w:t>
            </w:r>
            <w:proofErr w:type="spellEnd"/>
          </w:p>
          <w:p w14:paraId="2020D4D6"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ЛЪВЪТ - СКАЛНО ОБРАЗУВАНИЕ (Природна забележителност) -4.886 </w:t>
            </w:r>
            <w:proofErr w:type="spellStart"/>
            <w:r w:rsidRPr="0023013E">
              <w:rPr>
                <w:sz w:val="22"/>
                <w:szCs w:val="22"/>
              </w:rPr>
              <w:t>km</w:t>
            </w:r>
            <w:proofErr w:type="spellEnd"/>
          </w:p>
          <w:p w14:paraId="2691CB6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УЛТРАБАЗИЧНИ СКАЛИ С ПИОНЕРНА ТРЕВНА РАСТИТЕЛНОСТ (Защитена местност) -6.510 </w:t>
            </w:r>
            <w:proofErr w:type="spellStart"/>
            <w:r w:rsidRPr="0023013E">
              <w:rPr>
                <w:sz w:val="22"/>
                <w:szCs w:val="22"/>
              </w:rPr>
              <w:t>km</w:t>
            </w:r>
            <w:proofErr w:type="spellEnd"/>
          </w:p>
          <w:p w14:paraId="4234974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ВЕНЕРИН КОСЪМ (Защитена местност) -8.380 </w:t>
            </w:r>
            <w:proofErr w:type="spellStart"/>
            <w:r w:rsidRPr="0023013E">
              <w:rPr>
                <w:sz w:val="22"/>
                <w:szCs w:val="22"/>
              </w:rPr>
              <w:t>km</w:t>
            </w:r>
            <w:proofErr w:type="spellEnd"/>
          </w:p>
          <w:p w14:paraId="769BE0A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НАХОДИЩЕ НА РОДОПСКИ СИЛИВРЯК (Природна забележителност) -8.444 </w:t>
            </w:r>
            <w:proofErr w:type="spellStart"/>
            <w:r w:rsidRPr="0023013E">
              <w:rPr>
                <w:sz w:val="22"/>
                <w:szCs w:val="22"/>
              </w:rPr>
              <w:t>km</w:t>
            </w:r>
            <w:proofErr w:type="spellEnd"/>
          </w:p>
          <w:p w14:paraId="5506FF93"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 xml:space="preserve">РАДЖИП ТАРЛА (Природна забележителност) -9.632 </w:t>
            </w:r>
            <w:proofErr w:type="spellStart"/>
            <w:r w:rsidRPr="0023013E">
              <w:rPr>
                <w:sz w:val="22"/>
                <w:szCs w:val="22"/>
              </w:rPr>
              <w:t>km</w:t>
            </w:r>
            <w:proofErr w:type="spellEnd"/>
          </w:p>
        </w:tc>
      </w:tr>
      <w:tr w:rsidR="007308ED" w:rsidRPr="0023013E" w14:paraId="73380A36"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1C0D201" w14:textId="77777777" w:rsidR="007308ED" w:rsidRPr="0023013E" w:rsidRDefault="007308ED" w:rsidP="007521B7">
            <w:pPr>
              <w:widowControl w:val="0"/>
              <w:tabs>
                <w:tab w:val="left" w:pos="0"/>
                <w:tab w:val="left" w:pos="4820"/>
              </w:tabs>
              <w:jc w:val="both"/>
              <w:rPr>
                <w:sz w:val="22"/>
                <w:szCs w:val="22"/>
              </w:rPr>
            </w:pPr>
            <w:r w:rsidRPr="0023013E">
              <w:rPr>
                <w:sz w:val="22"/>
                <w:szCs w:val="22"/>
              </w:rPr>
              <w:lastRenderedPageBreak/>
              <w:t>Зона 24</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D455D15"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BG0002092 Харманлийска река (SPA)</w:t>
            </w:r>
          </w:p>
          <w:p w14:paraId="1910DDFA"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BG0001032 Родопи - Източни (SCI)</w:t>
            </w:r>
          </w:p>
          <w:p w14:paraId="3720704D" w14:textId="77777777" w:rsidR="007308ED" w:rsidRPr="0023013E" w:rsidRDefault="007308ED" w:rsidP="007521B7">
            <w:pPr>
              <w:widowControl w:val="0"/>
              <w:tabs>
                <w:tab w:val="left" w:pos="0"/>
                <w:tab w:val="left" w:pos="4820"/>
              </w:tabs>
              <w:jc w:val="both"/>
              <w:rPr>
                <w:sz w:val="22"/>
                <w:szCs w:val="22"/>
              </w:rPr>
            </w:pPr>
            <w:r w:rsidRPr="0023013E">
              <w:rPr>
                <w:sz w:val="22"/>
                <w:szCs w:val="22"/>
              </w:rPr>
              <w:t>BG0001034 Остър камък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2810174"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BG0002103 Злато поле -4.129 </w:t>
            </w:r>
            <w:proofErr w:type="spellStart"/>
            <w:r w:rsidRPr="0023013E">
              <w:rPr>
                <w:sz w:val="22"/>
                <w:szCs w:val="22"/>
              </w:rPr>
              <w:t>km</w:t>
            </w:r>
            <w:proofErr w:type="spellEnd"/>
            <w:r w:rsidRPr="0023013E">
              <w:rPr>
                <w:sz w:val="22"/>
                <w:szCs w:val="22"/>
              </w:rPr>
              <w:t xml:space="preserve"> (SPA)</w:t>
            </w:r>
          </w:p>
          <w:p w14:paraId="5A21A3E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BG0000578 Река Марица -4.129 </w:t>
            </w:r>
            <w:proofErr w:type="spellStart"/>
            <w:r w:rsidRPr="0023013E">
              <w:rPr>
                <w:sz w:val="22"/>
                <w:szCs w:val="22"/>
              </w:rPr>
              <w:t>km</w:t>
            </w:r>
            <w:proofErr w:type="spellEnd"/>
            <w:r w:rsidRPr="0023013E">
              <w:rPr>
                <w:sz w:val="22"/>
                <w:szCs w:val="22"/>
              </w:rPr>
              <w:t xml:space="preserve"> (SCI)</w:t>
            </w:r>
          </w:p>
          <w:p w14:paraId="579A540C"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BG0000442 Река </w:t>
            </w:r>
            <w:proofErr w:type="spellStart"/>
            <w:r w:rsidRPr="0023013E">
              <w:rPr>
                <w:sz w:val="22"/>
                <w:szCs w:val="22"/>
              </w:rPr>
              <w:t>Мартинка</w:t>
            </w:r>
            <w:proofErr w:type="spellEnd"/>
            <w:r w:rsidRPr="0023013E">
              <w:rPr>
                <w:sz w:val="22"/>
                <w:szCs w:val="22"/>
              </w:rPr>
              <w:t xml:space="preserve"> -5.852 </w:t>
            </w:r>
            <w:proofErr w:type="spellStart"/>
            <w:r w:rsidRPr="0023013E">
              <w:rPr>
                <w:sz w:val="22"/>
                <w:szCs w:val="22"/>
              </w:rPr>
              <w:t>km</w:t>
            </w:r>
            <w:proofErr w:type="spellEnd"/>
            <w:r w:rsidRPr="0023013E">
              <w:rPr>
                <w:sz w:val="22"/>
                <w:szCs w:val="22"/>
              </w:rPr>
              <w:t xml:space="preserve"> (SCI)</w:t>
            </w:r>
          </w:p>
          <w:p w14:paraId="56973CDB"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BG0000287 </w:t>
            </w:r>
            <w:proofErr w:type="spellStart"/>
            <w:r w:rsidRPr="0023013E">
              <w:rPr>
                <w:sz w:val="22"/>
                <w:szCs w:val="22"/>
              </w:rPr>
              <w:t>Меричлерска</w:t>
            </w:r>
            <w:proofErr w:type="spellEnd"/>
            <w:r w:rsidRPr="0023013E">
              <w:rPr>
                <w:sz w:val="22"/>
                <w:szCs w:val="22"/>
              </w:rPr>
              <w:t xml:space="preserve"> река -9.485 </w:t>
            </w:r>
            <w:proofErr w:type="spellStart"/>
            <w:r w:rsidRPr="0023013E">
              <w:rPr>
                <w:sz w:val="22"/>
                <w:szCs w:val="22"/>
              </w:rPr>
              <w:t>km</w:t>
            </w:r>
            <w:proofErr w:type="spellEnd"/>
            <w:r w:rsidRPr="0023013E">
              <w:rPr>
                <w:sz w:val="22"/>
                <w:szCs w:val="22"/>
              </w:rPr>
              <w:t xml:space="preserve"> (SCI)</w:t>
            </w:r>
          </w:p>
          <w:p w14:paraId="03067800"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BG0002106 Язовир Ивайловград -9.898 </w:t>
            </w:r>
            <w:proofErr w:type="spellStart"/>
            <w:r w:rsidRPr="0023013E">
              <w:rPr>
                <w:sz w:val="22"/>
                <w:szCs w:val="22"/>
              </w:rPr>
              <w:t>km</w:t>
            </w:r>
            <w:proofErr w:type="spellEnd"/>
            <w:r w:rsidRPr="0023013E">
              <w:rPr>
                <w:sz w:val="22"/>
                <w:szCs w:val="22"/>
              </w:rPr>
              <w:t xml:space="preserve"> (SPA)</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A3654B2" w14:textId="77777777" w:rsidR="007308ED" w:rsidRPr="0023013E" w:rsidRDefault="007308ED" w:rsidP="007521B7">
            <w:pPr>
              <w:widowControl w:val="0"/>
              <w:tabs>
                <w:tab w:val="left" w:pos="0"/>
                <w:tab w:val="left" w:pos="4820"/>
              </w:tabs>
              <w:jc w:val="both"/>
              <w:rPr>
                <w:sz w:val="22"/>
                <w:szCs w:val="22"/>
              </w:rPr>
            </w:pPr>
            <w:r w:rsidRPr="0023013E">
              <w:rPr>
                <w:sz w:val="22"/>
                <w:szCs w:val="22"/>
              </w:rPr>
              <w:t>Граничещи:</w:t>
            </w:r>
          </w:p>
          <w:p w14:paraId="015BE917" w14:textId="77777777" w:rsidR="007308ED" w:rsidRPr="0023013E" w:rsidRDefault="007308ED" w:rsidP="007521B7">
            <w:pPr>
              <w:widowControl w:val="0"/>
              <w:tabs>
                <w:tab w:val="left" w:pos="0"/>
                <w:tab w:val="left" w:pos="4820"/>
              </w:tabs>
              <w:jc w:val="both"/>
              <w:rPr>
                <w:sz w:val="22"/>
                <w:szCs w:val="22"/>
              </w:rPr>
            </w:pPr>
            <w:r w:rsidRPr="0023013E">
              <w:rPr>
                <w:sz w:val="22"/>
                <w:szCs w:val="22"/>
              </w:rPr>
              <w:t>НАХОДИЩЕ НА ЛЕТЕН ДЪБ - МЕСТНОСТ ПАЛАМУД (Природна забележителност)</w:t>
            </w:r>
          </w:p>
          <w:p w14:paraId="3E09D93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1ADF063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ДЕФИЛЕТО- ОЛУ ДЕРЕ (Защитена местност) -1.318 </w:t>
            </w:r>
            <w:proofErr w:type="spellStart"/>
            <w:r w:rsidRPr="0023013E">
              <w:rPr>
                <w:sz w:val="22"/>
                <w:szCs w:val="22"/>
              </w:rPr>
              <w:t>km</w:t>
            </w:r>
            <w:proofErr w:type="spellEnd"/>
          </w:p>
          <w:p w14:paraId="78FE8595"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ГЛУХИТЕ КАМЪНИ (Природна забележителност) -4.340 </w:t>
            </w:r>
            <w:proofErr w:type="spellStart"/>
            <w:r w:rsidRPr="0023013E">
              <w:rPr>
                <w:sz w:val="22"/>
                <w:szCs w:val="22"/>
              </w:rPr>
              <w:t>km</w:t>
            </w:r>
            <w:proofErr w:type="spellEnd"/>
          </w:p>
          <w:p w14:paraId="57578CE7"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ДОЛМЕН (Природна забележителност) -4.419 </w:t>
            </w:r>
            <w:proofErr w:type="spellStart"/>
            <w:r w:rsidRPr="0023013E">
              <w:rPr>
                <w:sz w:val="22"/>
                <w:szCs w:val="22"/>
              </w:rPr>
              <w:t>km</w:t>
            </w:r>
            <w:proofErr w:type="spellEnd"/>
          </w:p>
          <w:p w14:paraId="54C569C9"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ЗЛАТО ПОЛЕ (Защитена местност) -4.598 </w:t>
            </w:r>
            <w:proofErr w:type="spellStart"/>
            <w:r w:rsidRPr="0023013E">
              <w:rPr>
                <w:sz w:val="22"/>
                <w:szCs w:val="22"/>
              </w:rPr>
              <w:t>km</w:t>
            </w:r>
            <w:proofErr w:type="spellEnd"/>
          </w:p>
          <w:p w14:paraId="3478252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ОСТЪР КАМЪК (Природна забележителност) -4.727 </w:t>
            </w:r>
            <w:proofErr w:type="spellStart"/>
            <w:r w:rsidRPr="0023013E">
              <w:rPr>
                <w:sz w:val="22"/>
                <w:szCs w:val="22"/>
              </w:rPr>
              <w:t>km</w:t>
            </w:r>
            <w:proofErr w:type="spellEnd"/>
          </w:p>
          <w:p w14:paraId="0035260E"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КУРУ ДЕРЕ (Природна забележителност) -7.191 </w:t>
            </w:r>
            <w:proofErr w:type="spellStart"/>
            <w:r w:rsidRPr="0023013E">
              <w:rPr>
                <w:sz w:val="22"/>
                <w:szCs w:val="22"/>
              </w:rPr>
              <w:t>km</w:t>
            </w:r>
            <w:proofErr w:type="spellEnd"/>
          </w:p>
          <w:p w14:paraId="12018A0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НОЩУВКА НА МАЛЪК КОРМОРАН - ДИМИТРОВГРАД (Защитена местност) -7.766 </w:t>
            </w:r>
            <w:proofErr w:type="spellStart"/>
            <w:r w:rsidRPr="0023013E">
              <w:rPr>
                <w:sz w:val="22"/>
                <w:szCs w:val="22"/>
              </w:rPr>
              <w:t>km</w:t>
            </w:r>
            <w:proofErr w:type="spellEnd"/>
          </w:p>
          <w:p w14:paraId="60181491"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КЮМУРЛУКА (Природна забележителност) -7.851 </w:t>
            </w:r>
            <w:proofErr w:type="spellStart"/>
            <w:r w:rsidRPr="0023013E">
              <w:rPr>
                <w:sz w:val="22"/>
                <w:szCs w:val="22"/>
              </w:rPr>
              <w:t>km</w:t>
            </w:r>
            <w:proofErr w:type="spellEnd"/>
          </w:p>
          <w:p w14:paraId="16D9DC78"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КУШ КАЯ (Природна забележителност) -8.521 </w:t>
            </w:r>
            <w:proofErr w:type="spellStart"/>
            <w:r w:rsidRPr="0023013E">
              <w:rPr>
                <w:sz w:val="22"/>
                <w:szCs w:val="22"/>
              </w:rPr>
              <w:t>km</w:t>
            </w:r>
            <w:proofErr w:type="spellEnd"/>
          </w:p>
          <w:p w14:paraId="3EEBB2D2" w14:textId="77777777" w:rsidR="007308ED" w:rsidRPr="0023013E" w:rsidRDefault="007308ED" w:rsidP="007521B7">
            <w:pPr>
              <w:widowControl w:val="0"/>
              <w:tabs>
                <w:tab w:val="left" w:pos="0"/>
                <w:tab w:val="left" w:pos="4820"/>
              </w:tabs>
              <w:jc w:val="both"/>
              <w:rPr>
                <w:sz w:val="22"/>
                <w:szCs w:val="22"/>
              </w:rPr>
            </w:pPr>
            <w:r w:rsidRPr="0023013E">
              <w:rPr>
                <w:sz w:val="22"/>
                <w:szCs w:val="22"/>
              </w:rPr>
              <w:t xml:space="preserve">КОВАН КАЯ (Природна забележителност) -9.451 </w:t>
            </w:r>
            <w:proofErr w:type="spellStart"/>
            <w:r w:rsidRPr="0023013E">
              <w:rPr>
                <w:sz w:val="22"/>
                <w:szCs w:val="22"/>
              </w:rPr>
              <w:t>km</w:t>
            </w:r>
            <w:proofErr w:type="spellEnd"/>
          </w:p>
        </w:tc>
      </w:tr>
      <w:tr w:rsidR="007308ED" w:rsidRPr="0023013E" w14:paraId="675A7650" w14:textId="77777777" w:rsidTr="008D30C7">
        <w:trPr>
          <w:jc w:val="center"/>
        </w:trPr>
        <w:tc>
          <w:tcPr>
            <w:tcW w:w="8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7ECB759"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Зона 25</w:t>
            </w:r>
          </w:p>
        </w:tc>
        <w:tc>
          <w:tcPr>
            <w:tcW w:w="401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F42A360"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BG0000440 Река Соколица (SCI)</w:t>
            </w:r>
          </w:p>
        </w:tc>
        <w:tc>
          <w:tcPr>
            <w:tcW w:w="4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A82961C"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BG0000425 Река </w:t>
            </w:r>
            <w:proofErr w:type="spellStart"/>
            <w:r w:rsidRPr="0023013E">
              <w:rPr>
                <w:sz w:val="22"/>
                <w:szCs w:val="22"/>
              </w:rPr>
              <w:t>Съзлийка</w:t>
            </w:r>
            <w:proofErr w:type="spellEnd"/>
            <w:r w:rsidRPr="0023013E">
              <w:rPr>
                <w:sz w:val="22"/>
                <w:szCs w:val="22"/>
              </w:rPr>
              <w:t xml:space="preserve"> -0.878 </w:t>
            </w:r>
            <w:proofErr w:type="spellStart"/>
            <w:r w:rsidRPr="0023013E">
              <w:rPr>
                <w:sz w:val="22"/>
                <w:szCs w:val="22"/>
              </w:rPr>
              <w:t>km</w:t>
            </w:r>
            <w:proofErr w:type="spellEnd"/>
            <w:r w:rsidRPr="0023013E">
              <w:rPr>
                <w:sz w:val="22"/>
                <w:szCs w:val="22"/>
              </w:rPr>
              <w:t xml:space="preserve"> (SCI)</w:t>
            </w:r>
          </w:p>
          <w:p w14:paraId="1EC569CB"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BG0002022 Язовир Розов кладенец -1.912 </w:t>
            </w:r>
            <w:proofErr w:type="spellStart"/>
            <w:r w:rsidRPr="0023013E">
              <w:rPr>
                <w:sz w:val="22"/>
                <w:szCs w:val="22"/>
              </w:rPr>
              <w:t>km</w:t>
            </w:r>
            <w:proofErr w:type="spellEnd"/>
            <w:r w:rsidRPr="0023013E">
              <w:rPr>
                <w:sz w:val="22"/>
                <w:szCs w:val="22"/>
              </w:rPr>
              <w:t xml:space="preserve"> (SPA)</w:t>
            </w:r>
          </w:p>
          <w:p w14:paraId="16785E60"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BG0000578 Река Марица -2.03 </w:t>
            </w:r>
            <w:proofErr w:type="spellStart"/>
            <w:r w:rsidRPr="0023013E">
              <w:rPr>
                <w:sz w:val="22"/>
                <w:szCs w:val="22"/>
              </w:rPr>
              <w:t>km</w:t>
            </w:r>
            <w:proofErr w:type="spellEnd"/>
            <w:r w:rsidRPr="0023013E">
              <w:rPr>
                <w:sz w:val="22"/>
                <w:szCs w:val="22"/>
              </w:rPr>
              <w:t xml:space="preserve"> (SCI)</w:t>
            </w:r>
          </w:p>
          <w:p w14:paraId="22C9433F"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BG0000427 Река Овчарица -5.565 </w:t>
            </w:r>
            <w:proofErr w:type="spellStart"/>
            <w:r w:rsidRPr="0023013E">
              <w:rPr>
                <w:sz w:val="22"/>
                <w:szCs w:val="22"/>
              </w:rPr>
              <w:t>km</w:t>
            </w:r>
            <w:proofErr w:type="spellEnd"/>
            <w:r w:rsidRPr="0023013E">
              <w:rPr>
                <w:sz w:val="22"/>
                <w:szCs w:val="22"/>
              </w:rPr>
              <w:t xml:space="preserve"> (SCI)</w:t>
            </w:r>
          </w:p>
          <w:p w14:paraId="1E258E79"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BG0000212 Сакар -5.858 </w:t>
            </w:r>
            <w:proofErr w:type="spellStart"/>
            <w:r w:rsidRPr="0023013E">
              <w:rPr>
                <w:sz w:val="22"/>
                <w:szCs w:val="22"/>
              </w:rPr>
              <w:t>km</w:t>
            </w:r>
            <w:proofErr w:type="spellEnd"/>
            <w:r w:rsidRPr="0023013E">
              <w:rPr>
                <w:sz w:val="22"/>
                <w:szCs w:val="22"/>
              </w:rPr>
              <w:t xml:space="preserve"> (SCI)</w:t>
            </w:r>
          </w:p>
          <w:p w14:paraId="21D76F7B"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BG0002020 </w:t>
            </w:r>
            <w:proofErr w:type="spellStart"/>
            <w:r w:rsidRPr="0023013E">
              <w:rPr>
                <w:sz w:val="22"/>
                <w:szCs w:val="22"/>
              </w:rPr>
              <w:t>Радинчево</w:t>
            </w:r>
            <w:proofErr w:type="spellEnd"/>
            <w:r w:rsidRPr="0023013E">
              <w:rPr>
                <w:sz w:val="22"/>
                <w:szCs w:val="22"/>
              </w:rPr>
              <w:t xml:space="preserve"> -6.535 </w:t>
            </w:r>
            <w:proofErr w:type="spellStart"/>
            <w:r w:rsidRPr="0023013E">
              <w:rPr>
                <w:sz w:val="22"/>
                <w:szCs w:val="22"/>
              </w:rPr>
              <w:t>km</w:t>
            </w:r>
            <w:proofErr w:type="spellEnd"/>
            <w:r w:rsidRPr="0023013E">
              <w:rPr>
                <w:sz w:val="22"/>
                <w:szCs w:val="22"/>
              </w:rPr>
              <w:t xml:space="preserve"> (SPA)</w:t>
            </w:r>
          </w:p>
          <w:p w14:paraId="60DC8C03"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BG0001034 Остър камък -9.236 </w:t>
            </w:r>
            <w:proofErr w:type="spellStart"/>
            <w:r w:rsidRPr="0023013E">
              <w:rPr>
                <w:sz w:val="22"/>
                <w:szCs w:val="22"/>
              </w:rPr>
              <w:t>km</w:t>
            </w:r>
            <w:proofErr w:type="spellEnd"/>
            <w:r w:rsidRPr="0023013E">
              <w:rPr>
                <w:sz w:val="22"/>
                <w:szCs w:val="22"/>
              </w:rPr>
              <w:t xml:space="preserve"> (SCI)</w:t>
            </w:r>
          </w:p>
          <w:p w14:paraId="07F43020"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BG0002021 Сакар -9.528 </w:t>
            </w:r>
            <w:proofErr w:type="spellStart"/>
            <w:r w:rsidRPr="0023013E">
              <w:rPr>
                <w:sz w:val="22"/>
                <w:szCs w:val="22"/>
              </w:rPr>
              <w:t>km</w:t>
            </w:r>
            <w:proofErr w:type="spellEnd"/>
            <w:r w:rsidRPr="0023013E">
              <w:rPr>
                <w:sz w:val="22"/>
                <w:szCs w:val="22"/>
              </w:rPr>
              <w:t xml:space="preserve"> (SPA)</w:t>
            </w:r>
          </w:p>
        </w:tc>
        <w:tc>
          <w:tcPr>
            <w:tcW w:w="5333"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DE6F7B8"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Граничещи:</w:t>
            </w:r>
          </w:p>
          <w:p w14:paraId="60BA1B3E" w14:textId="77777777" w:rsidR="007308ED" w:rsidRPr="0023013E" w:rsidRDefault="007308ED" w:rsidP="007521B7">
            <w:pPr>
              <w:widowControl w:val="0"/>
              <w:tabs>
                <w:tab w:val="left" w:pos="0"/>
                <w:tab w:val="left" w:pos="4820"/>
              </w:tabs>
              <w:ind w:hanging="109"/>
              <w:jc w:val="both"/>
              <w:rPr>
                <w:sz w:val="22"/>
                <w:szCs w:val="22"/>
              </w:rPr>
            </w:pPr>
            <w:r w:rsidRPr="0023013E">
              <w:rPr>
                <w:i/>
                <w:sz w:val="22"/>
                <w:szCs w:val="22"/>
              </w:rPr>
              <w:t>—</w:t>
            </w:r>
          </w:p>
          <w:p w14:paraId="5EB40BB6"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В радиус до 10 </w:t>
            </w:r>
            <w:proofErr w:type="spellStart"/>
            <w:r w:rsidRPr="0023013E">
              <w:rPr>
                <w:sz w:val="22"/>
                <w:szCs w:val="22"/>
              </w:rPr>
              <w:t>km</w:t>
            </w:r>
            <w:proofErr w:type="spellEnd"/>
            <w:r w:rsidRPr="0023013E">
              <w:rPr>
                <w:sz w:val="22"/>
                <w:szCs w:val="22"/>
              </w:rPr>
              <w:t>:</w:t>
            </w:r>
          </w:p>
          <w:p w14:paraId="3C323E6D"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НАХОДИЩЕ НА ЖЛЕЗИСТ ЛОПЕН (Защитена местност) -7.205 </w:t>
            </w:r>
            <w:proofErr w:type="spellStart"/>
            <w:r w:rsidRPr="0023013E">
              <w:rPr>
                <w:sz w:val="22"/>
                <w:szCs w:val="22"/>
              </w:rPr>
              <w:t>km</w:t>
            </w:r>
            <w:proofErr w:type="spellEnd"/>
          </w:p>
          <w:p w14:paraId="6E91B85B" w14:textId="77777777" w:rsidR="007308ED" w:rsidRPr="0023013E" w:rsidRDefault="007308ED" w:rsidP="007521B7">
            <w:pPr>
              <w:widowControl w:val="0"/>
              <w:tabs>
                <w:tab w:val="left" w:pos="0"/>
                <w:tab w:val="left" w:pos="4820"/>
              </w:tabs>
              <w:ind w:hanging="109"/>
              <w:jc w:val="both"/>
              <w:rPr>
                <w:sz w:val="22"/>
                <w:szCs w:val="22"/>
              </w:rPr>
            </w:pPr>
            <w:r w:rsidRPr="0023013E">
              <w:rPr>
                <w:sz w:val="22"/>
                <w:szCs w:val="22"/>
              </w:rPr>
              <w:t xml:space="preserve">БАКЪРЛИЯ (Защитена местност) -9.782 </w:t>
            </w:r>
            <w:proofErr w:type="spellStart"/>
            <w:r w:rsidRPr="0023013E">
              <w:rPr>
                <w:sz w:val="22"/>
                <w:szCs w:val="22"/>
              </w:rPr>
              <w:t>km</w:t>
            </w:r>
            <w:proofErr w:type="spellEnd"/>
          </w:p>
        </w:tc>
      </w:tr>
    </w:tbl>
    <w:p w14:paraId="26091B7E" w14:textId="77777777" w:rsidR="0068423F" w:rsidRPr="0023013E" w:rsidRDefault="0068423F" w:rsidP="00494070">
      <w:pPr>
        <w:widowControl w:val="0"/>
        <w:tabs>
          <w:tab w:val="left" w:pos="0"/>
          <w:tab w:val="left" w:pos="4820"/>
        </w:tabs>
        <w:spacing w:before="120" w:after="120" w:line="276" w:lineRule="auto"/>
        <w:ind w:firstLine="567"/>
        <w:jc w:val="both"/>
        <w:rPr>
          <w:b/>
          <w:bCs/>
          <w:u w:val="single"/>
        </w:rPr>
      </w:pPr>
    </w:p>
    <w:p w14:paraId="40719549" w14:textId="77777777" w:rsidR="0068423F" w:rsidRPr="0023013E" w:rsidRDefault="0068423F" w:rsidP="00494070">
      <w:pPr>
        <w:widowControl w:val="0"/>
        <w:tabs>
          <w:tab w:val="left" w:pos="0"/>
          <w:tab w:val="left" w:pos="4820"/>
        </w:tabs>
        <w:spacing w:before="120" w:after="120" w:line="276" w:lineRule="auto"/>
        <w:ind w:firstLine="567"/>
        <w:jc w:val="both"/>
        <w:rPr>
          <w:b/>
          <w:bCs/>
          <w:u w:val="single"/>
        </w:rPr>
      </w:pPr>
    </w:p>
    <w:p w14:paraId="2576BB30" w14:textId="77777777" w:rsidR="007308ED" w:rsidRPr="0023013E" w:rsidRDefault="007308ED" w:rsidP="00494070">
      <w:pPr>
        <w:widowControl w:val="0"/>
        <w:tabs>
          <w:tab w:val="left" w:pos="0"/>
          <w:tab w:val="left" w:pos="4820"/>
        </w:tabs>
        <w:spacing w:before="120" w:after="120" w:line="276" w:lineRule="auto"/>
        <w:ind w:firstLine="567"/>
        <w:jc w:val="both"/>
        <w:rPr>
          <w:b/>
          <w:bCs/>
          <w:u w:val="single"/>
        </w:rPr>
        <w:sectPr w:rsidR="007308ED" w:rsidRPr="0023013E" w:rsidSect="00CC467A">
          <w:pgSz w:w="16834" w:h="11909" w:orient="landscape" w:code="9"/>
          <w:pgMar w:top="851" w:right="992" w:bottom="851" w:left="567" w:header="709" w:footer="709" w:gutter="0"/>
          <w:cols w:space="720"/>
          <w:formProt w:val="0"/>
          <w:docGrid w:linePitch="299"/>
        </w:sectPr>
      </w:pPr>
    </w:p>
    <w:p w14:paraId="369F5EAE" w14:textId="5ADDED19" w:rsidR="004802C8" w:rsidRPr="0023013E" w:rsidRDefault="004802C8" w:rsidP="00494070">
      <w:pPr>
        <w:pStyle w:val="GMbodytext"/>
        <w:widowControl w:val="0"/>
        <w:tabs>
          <w:tab w:val="left" w:pos="4820"/>
        </w:tabs>
        <w:spacing w:after="120" w:line="276" w:lineRule="auto"/>
        <w:ind w:firstLine="567"/>
        <w:jc w:val="both"/>
      </w:pPr>
      <w:bookmarkStart w:id="200" w:name="_Toc415753359"/>
      <w:bookmarkEnd w:id="190"/>
      <w:r w:rsidRPr="0023013E">
        <w:lastRenderedPageBreak/>
        <w:t>Местоположението на съответните приоритетни зони спрямо защитените зони и защитените територии е дадено на фигурите по-долу.</w:t>
      </w:r>
    </w:p>
    <w:p w14:paraId="079E877A" w14:textId="0A2495E6" w:rsidR="004802C8" w:rsidRPr="0023013E" w:rsidRDefault="004802C8" w:rsidP="00494070">
      <w:pPr>
        <w:pStyle w:val="GMbodytext"/>
        <w:widowControl w:val="0"/>
        <w:tabs>
          <w:tab w:val="left" w:pos="4820"/>
        </w:tabs>
        <w:spacing w:after="120" w:line="276" w:lineRule="auto"/>
        <w:jc w:val="center"/>
      </w:pPr>
      <w:r w:rsidRPr="0023013E">
        <w:rPr>
          <w:noProof/>
        </w:rPr>
        <w:drawing>
          <wp:inline distT="0" distB="0" distL="0" distR="0" wp14:anchorId="6A9C420B" wp14:editId="0E20CEA7">
            <wp:extent cx="6481445" cy="4582160"/>
            <wp:effectExtent l="0" t="0" r="0" b="8890"/>
            <wp:docPr id="370540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481445" cy="4582160"/>
                    </a:xfrm>
                    <a:prstGeom prst="rect">
                      <a:avLst/>
                    </a:prstGeom>
                    <a:noFill/>
                    <a:ln>
                      <a:noFill/>
                    </a:ln>
                  </pic:spPr>
                </pic:pic>
              </a:graphicData>
            </a:graphic>
          </wp:inline>
        </w:drawing>
      </w:r>
    </w:p>
    <w:p w14:paraId="572F7758" w14:textId="729768E4" w:rsidR="004802C8" w:rsidRPr="0023013E" w:rsidRDefault="004802C8" w:rsidP="00494070">
      <w:pPr>
        <w:widowControl w:val="0"/>
        <w:tabs>
          <w:tab w:val="left" w:pos="0"/>
          <w:tab w:val="left" w:pos="4820"/>
        </w:tabs>
        <w:spacing w:before="120" w:after="120" w:line="276" w:lineRule="auto"/>
        <w:jc w:val="center"/>
        <w:rPr>
          <w:b/>
          <w:bCs/>
          <w:i/>
          <w:iCs/>
        </w:rPr>
      </w:pPr>
      <w:bookmarkStart w:id="201" w:name="_Toc231322829"/>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49</w:t>
      </w:r>
      <w:r w:rsidRPr="0023013E">
        <w:rPr>
          <w:b/>
          <w:bCs/>
          <w:i/>
          <w:iCs/>
        </w:rPr>
        <w:fldChar w:fldCharType="end"/>
      </w:r>
      <w:r w:rsidRPr="0023013E">
        <w:rPr>
          <w:b/>
          <w:bCs/>
          <w:i/>
          <w:iCs/>
        </w:rPr>
        <w:t>. Местоположение на приоритетни зони от 1 до 6 спрямо ЗЗ и ЗТ в близост</w:t>
      </w:r>
      <w:bookmarkEnd w:id="201"/>
    </w:p>
    <w:p w14:paraId="6212D4F8" w14:textId="77777777" w:rsidR="004802C8" w:rsidRPr="0023013E" w:rsidRDefault="004802C8" w:rsidP="00494070">
      <w:pPr>
        <w:pStyle w:val="GMbodytext"/>
        <w:widowControl w:val="0"/>
        <w:tabs>
          <w:tab w:val="left" w:pos="4820"/>
        </w:tabs>
        <w:spacing w:after="120" w:line="276" w:lineRule="auto"/>
        <w:ind w:firstLine="567"/>
        <w:jc w:val="both"/>
      </w:pPr>
    </w:p>
    <w:p w14:paraId="1A509451" w14:textId="77777777" w:rsidR="004802C8" w:rsidRPr="0023013E" w:rsidRDefault="004802C8" w:rsidP="00494070">
      <w:pPr>
        <w:pStyle w:val="GMbodytext"/>
        <w:widowControl w:val="0"/>
        <w:tabs>
          <w:tab w:val="left" w:pos="4820"/>
        </w:tabs>
        <w:spacing w:after="120" w:line="276" w:lineRule="auto"/>
        <w:jc w:val="center"/>
        <w:sectPr w:rsidR="004802C8" w:rsidRPr="0023013E" w:rsidSect="00CC467A">
          <w:pgSz w:w="11909" w:h="16834" w:code="9"/>
          <w:pgMar w:top="993" w:right="851" w:bottom="567" w:left="851" w:header="709" w:footer="709" w:gutter="0"/>
          <w:paperSrc w:first="15" w:other="15"/>
          <w:cols w:space="720"/>
          <w:formProt w:val="0"/>
          <w:docGrid w:linePitch="299"/>
        </w:sectPr>
      </w:pPr>
    </w:p>
    <w:p w14:paraId="2F46B28B" w14:textId="77777777" w:rsidR="004802C8" w:rsidRPr="0023013E" w:rsidRDefault="004802C8" w:rsidP="00494070">
      <w:pPr>
        <w:pStyle w:val="GMbodytext"/>
        <w:widowControl w:val="0"/>
        <w:tabs>
          <w:tab w:val="left" w:pos="4820"/>
        </w:tabs>
        <w:spacing w:after="120" w:line="276" w:lineRule="auto"/>
        <w:jc w:val="center"/>
      </w:pPr>
      <w:r w:rsidRPr="0023013E">
        <w:rPr>
          <w:noProof/>
        </w:rPr>
        <w:lastRenderedPageBreak/>
        <w:drawing>
          <wp:inline distT="0" distB="0" distL="0" distR="0" wp14:anchorId="5D9CCD0A" wp14:editId="6B7C5210">
            <wp:extent cx="7932420" cy="5607951"/>
            <wp:effectExtent l="0" t="0" r="0" b="0"/>
            <wp:docPr id="8492345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965877" cy="5631604"/>
                    </a:xfrm>
                    <a:prstGeom prst="rect">
                      <a:avLst/>
                    </a:prstGeom>
                    <a:noFill/>
                    <a:ln>
                      <a:noFill/>
                    </a:ln>
                  </pic:spPr>
                </pic:pic>
              </a:graphicData>
            </a:graphic>
          </wp:inline>
        </w:drawing>
      </w:r>
    </w:p>
    <w:p w14:paraId="2A5B5E88" w14:textId="6F71043D" w:rsidR="004802C8" w:rsidRPr="0023013E" w:rsidRDefault="004802C8" w:rsidP="00494070">
      <w:pPr>
        <w:widowControl w:val="0"/>
        <w:tabs>
          <w:tab w:val="left" w:pos="0"/>
          <w:tab w:val="left" w:pos="4820"/>
        </w:tabs>
        <w:spacing w:before="120" w:after="120" w:line="276" w:lineRule="auto"/>
        <w:jc w:val="center"/>
        <w:rPr>
          <w:b/>
          <w:bCs/>
          <w:i/>
          <w:iCs/>
        </w:rPr>
      </w:pPr>
      <w:bookmarkStart w:id="202" w:name="_Toc231322830"/>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50</w:t>
      </w:r>
      <w:r w:rsidRPr="0023013E">
        <w:rPr>
          <w:b/>
          <w:bCs/>
          <w:i/>
          <w:iCs/>
        </w:rPr>
        <w:fldChar w:fldCharType="end"/>
      </w:r>
      <w:r w:rsidRPr="0023013E">
        <w:rPr>
          <w:b/>
          <w:bCs/>
          <w:i/>
          <w:iCs/>
        </w:rPr>
        <w:t>. Местоположение на приоритетни зони от 7 до 11 и 21 спрямо ЗЗ и ЗТ в близост</w:t>
      </w:r>
      <w:bookmarkEnd w:id="202"/>
    </w:p>
    <w:p w14:paraId="075A9213" w14:textId="741D25FC" w:rsidR="004802C8" w:rsidRPr="0023013E" w:rsidRDefault="004802C8" w:rsidP="00494070">
      <w:pPr>
        <w:widowControl w:val="0"/>
        <w:tabs>
          <w:tab w:val="left" w:pos="0"/>
          <w:tab w:val="left" w:pos="4820"/>
        </w:tabs>
        <w:spacing w:before="120" w:after="120" w:line="276" w:lineRule="auto"/>
        <w:jc w:val="center"/>
        <w:rPr>
          <w:b/>
          <w:bCs/>
          <w:color w:val="1F497D" w:themeColor="text2"/>
        </w:rPr>
      </w:pPr>
      <w:r w:rsidRPr="0023013E">
        <w:rPr>
          <w:b/>
          <w:bCs/>
          <w:noProof/>
          <w:color w:val="1F497D" w:themeColor="text2"/>
        </w:rPr>
        <w:lastRenderedPageBreak/>
        <w:drawing>
          <wp:inline distT="0" distB="0" distL="0" distR="0" wp14:anchorId="79BDF485" wp14:editId="39BD1D7A">
            <wp:extent cx="7842054" cy="5543970"/>
            <wp:effectExtent l="0" t="0" r="6985" b="0"/>
            <wp:docPr id="6314382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847812" cy="5548040"/>
                    </a:xfrm>
                    <a:prstGeom prst="rect">
                      <a:avLst/>
                    </a:prstGeom>
                    <a:noFill/>
                    <a:ln>
                      <a:noFill/>
                    </a:ln>
                  </pic:spPr>
                </pic:pic>
              </a:graphicData>
            </a:graphic>
          </wp:inline>
        </w:drawing>
      </w:r>
    </w:p>
    <w:p w14:paraId="091540A3" w14:textId="2990CF27" w:rsidR="004802C8" w:rsidRPr="0023013E" w:rsidRDefault="004802C8" w:rsidP="00494070">
      <w:pPr>
        <w:widowControl w:val="0"/>
        <w:tabs>
          <w:tab w:val="left" w:pos="0"/>
          <w:tab w:val="left" w:pos="4820"/>
        </w:tabs>
        <w:spacing w:before="120" w:after="120" w:line="276" w:lineRule="auto"/>
        <w:jc w:val="center"/>
        <w:rPr>
          <w:b/>
          <w:bCs/>
          <w:i/>
          <w:iCs/>
        </w:rPr>
      </w:pPr>
      <w:bookmarkStart w:id="203" w:name="_Toc231322831"/>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51</w:t>
      </w:r>
      <w:r w:rsidRPr="0023013E">
        <w:rPr>
          <w:b/>
          <w:bCs/>
          <w:i/>
          <w:iCs/>
        </w:rPr>
        <w:fldChar w:fldCharType="end"/>
      </w:r>
      <w:r w:rsidRPr="0023013E">
        <w:rPr>
          <w:b/>
          <w:bCs/>
          <w:i/>
          <w:iCs/>
        </w:rPr>
        <w:t>. Местоположение на приоритетни зони 12 и 13 спрямо ЗЗ и ЗТ в близост</w:t>
      </w:r>
      <w:bookmarkEnd w:id="203"/>
    </w:p>
    <w:p w14:paraId="3106CE44" w14:textId="477A8CCB" w:rsidR="004802C8" w:rsidRPr="0023013E" w:rsidRDefault="004802C8" w:rsidP="00494070">
      <w:pPr>
        <w:widowControl w:val="0"/>
        <w:tabs>
          <w:tab w:val="left" w:pos="0"/>
          <w:tab w:val="left" w:pos="4820"/>
        </w:tabs>
        <w:spacing w:before="120" w:after="120" w:line="276" w:lineRule="auto"/>
        <w:jc w:val="center"/>
        <w:rPr>
          <w:b/>
          <w:bCs/>
          <w:color w:val="1F497D" w:themeColor="text2"/>
        </w:rPr>
      </w:pPr>
      <w:r w:rsidRPr="0023013E">
        <w:rPr>
          <w:b/>
          <w:bCs/>
          <w:noProof/>
          <w:color w:val="1F497D" w:themeColor="text2"/>
        </w:rPr>
        <w:lastRenderedPageBreak/>
        <w:drawing>
          <wp:inline distT="0" distB="0" distL="0" distR="0" wp14:anchorId="7838AB0B" wp14:editId="71E6AE64">
            <wp:extent cx="7925435" cy="5602915"/>
            <wp:effectExtent l="0" t="0" r="0" b="0"/>
            <wp:docPr id="1216629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938478" cy="5612136"/>
                    </a:xfrm>
                    <a:prstGeom prst="rect">
                      <a:avLst/>
                    </a:prstGeom>
                    <a:noFill/>
                    <a:ln>
                      <a:noFill/>
                    </a:ln>
                  </pic:spPr>
                </pic:pic>
              </a:graphicData>
            </a:graphic>
          </wp:inline>
        </w:drawing>
      </w:r>
    </w:p>
    <w:p w14:paraId="3DDEC02C" w14:textId="2EA3C230" w:rsidR="004802C8" w:rsidRPr="0023013E" w:rsidRDefault="004802C8" w:rsidP="00494070">
      <w:pPr>
        <w:widowControl w:val="0"/>
        <w:tabs>
          <w:tab w:val="left" w:pos="0"/>
          <w:tab w:val="left" w:pos="4820"/>
        </w:tabs>
        <w:spacing w:before="120" w:after="120" w:line="276" w:lineRule="auto"/>
        <w:jc w:val="center"/>
        <w:rPr>
          <w:i/>
          <w:iCs/>
        </w:rPr>
      </w:pPr>
      <w:bookmarkStart w:id="204" w:name="_Toc231322832"/>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52</w:t>
      </w:r>
      <w:r w:rsidRPr="0023013E">
        <w:rPr>
          <w:b/>
          <w:bCs/>
          <w:i/>
          <w:iCs/>
        </w:rPr>
        <w:fldChar w:fldCharType="end"/>
      </w:r>
      <w:r w:rsidRPr="0023013E">
        <w:rPr>
          <w:b/>
          <w:bCs/>
          <w:i/>
          <w:iCs/>
        </w:rPr>
        <w:t>. Местоположение на приоритетни зони от 14 до 20 спрямо ЗЗ и ЗТ в близост</w:t>
      </w:r>
      <w:bookmarkEnd w:id="204"/>
    </w:p>
    <w:p w14:paraId="2056BA39" w14:textId="77777777" w:rsidR="004802C8" w:rsidRPr="0023013E" w:rsidRDefault="004802C8" w:rsidP="00494070">
      <w:pPr>
        <w:pStyle w:val="GMbodytext"/>
        <w:widowControl w:val="0"/>
        <w:tabs>
          <w:tab w:val="left" w:pos="4820"/>
        </w:tabs>
        <w:spacing w:after="120" w:line="276" w:lineRule="auto"/>
        <w:jc w:val="center"/>
        <w:sectPr w:rsidR="004802C8" w:rsidRPr="0023013E" w:rsidSect="00CC467A">
          <w:pgSz w:w="16834" w:h="11909" w:orient="landscape" w:code="9"/>
          <w:pgMar w:top="851" w:right="992" w:bottom="851" w:left="567" w:header="709" w:footer="709" w:gutter="0"/>
          <w:cols w:space="720"/>
          <w:formProt w:val="0"/>
          <w:docGrid w:linePitch="299"/>
        </w:sectPr>
      </w:pPr>
    </w:p>
    <w:p w14:paraId="2DF8602D" w14:textId="7AE7A54E" w:rsidR="00E040B7" w:rsidRPr="0023013E" w:rsidRDefault="00E040B7" w:rsidP="00494070">
      <w:pPr>
        <w:pStyle w:val="GMbodytext"/>
        <w:widowControl w:val="0"/>
        <w:tabs>
          <w:tab w:val="left" w:pos="4820"/>
        </w:tabs>
        <w:spacing w:after="120" w:line="276" w:lineRule="auto"/>
        <w:jc w:val="both"/>
      </w:pPr>
      <w:r w:rsidRPr="0023013E">
        <w:rPr>
          <w:noProof/>
        </w:rPr>
        <w:lastRenderedPageBreak/>
        <w:drawing>
          <wp:inline distT="0" distB="0" distL="0" distR="0" wp14:anchorId="4B8AFC28" wp14:editId="3CB2C0FF">
            <wp:extent cx="6481445" cy="4582160"/>
            <wp:effectExtent l="0" t="0" r="0" b="8890"/>
            <wp:docPr id="1380709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481445" cy="4582160"/>
                    </a:xfrm>
                    <a:prstGeom prst="rect">
                      <a:avLst/>
                    </a:prstGeom>
                    <a:noFill/>
                    <a:ln>
                      <a:noFill/>
                    </a:ln>
                  </pic:spPr>
                </pic:pic>
              </a:graphicData>
            </a:graphic>
          </wp:inline>
        </w:drawing>
      </w:r>
    </w:p>
    <w:p w14:paraId="2BC640E6" w14:textId="458F1C91" w:rsidR="00E040B7" w:rsidRPr="0023013E" w:rsidRDefault="00E040B7" w:rsidP="00494070">
      <w:pPr>
        <w:widowControl w:val="0"/>
        <w:tabs>
          <w:tab w:val="left" w:pos="0"/>
          <w:tab w:val="left" w:pos="4820"/>
        </w:tabs>
        <w:spacing w:before="120" w:after="120" w:line="276" w:lineRule="auto"/>
        <w:jc w:val="center"/>
        <w:rPr>
          <w:i/>
          <w:iCs/>
        </w:rPr>
      </w:pPr>
      <w:bookmarkStart w:id="205" w:name="_Toc231322833"/>
      <w:r w:rsidRPr="0023013E">
        <w:rPr>
          <w:b/>
          <w:bCs/>
          <w:i/>
          <w:iCs/>
        </w:rPr>
        <w:t xml:space="preserve">Фигура </w:t>
      </w:r>
      <w:r w:rsidRPr="0023013E">
        <w:rPr>
          <w:b/>
          <w:bCs/>
          <w:i/>
          <w:iCs/>
        </w:rPr>
        <w:fldChar w:fldCharType="begin"/>
      </w:r>
      <w:r w:rsidRPr="0023013E">
        <w:rPr>
          <w:b/>
          <w:bCs/>
          <w:i/>
          <w:iCs/>
        </w:rPr>
        <w:instrText xml:space="preserve"> SEQ Фигура \* ARABIC </w:instrText>
      </w:r>
      <w:r w:rsidRPr="0023013E">
        <w:rPr>
          <w:b/>
          <w:bCs/>
          <w:i/>
          <w:iCs/>
        </w:rPr>
        <w:fldChar w:fldCharType="separate"/>
      </w:r>
      <w:r w:rsidR="00425D35">
        <w:rPr>
          <w:b/>
          <w:bCs/>
          <w:i/>
          <w:iCs/>
          <w:noProof/>
        </w:rPr>
        <w:t>53</w:t>
      </w:r>
      <w:r w:rsidRPr="0023013E">
        <w:rPr>
          <w:b/>
          <w:bCs/>
          <w:i/>
          <w:iCs/>
        </w:rPr>
        <w:fldChar w:fldCharType="end"/>
      </w:r>
      <w:r w:rsidRPr="0023013E">
        <w:rPr>
          <w:b/>
          <w:bCs/>
          <w:i/>
          <w:iCs/>
        </w:rPr>
        <w:t>. Местоположение на приоритетни зони от 22 до 25 спрямо ЗЗ и ЗТ в близост</w:t>
      </w:r>
      <w:bookmarkEnd w:id="205"/>
    </w:p>
    <w:p w14:paraId="6859F4D0" w14:textId="77777777" w:rsidR="004802C8" w:rsidRPr="0023013E" w:rsidRDefault="004802C8" w:rsidP="00494070">
      <w:pPr>
        <w:pStyle w:val="GMbodytext"/>
        <w:widowControl w:val="0"/>
        <w:tabs>
          <w:tab w:val="left" w:pos="4820"/>
        </w:tabs>
        <w:spacing w:after="120" w:line="276" w:lineRule="auto"/>
        <w:ind w:firstLine="567"/>
        <w:jc w:val="both"/>
      </w:pPr>
    </w:p>
    <w:p w14:paraId="75ED3520" w14:textId="47AC4351" w:rsidR="00291408" w:rsidRPr="0023013E" w:rsidRDefault="00291408" w:rsidP="00494070">
      <w:pPr>
        <w:pStyle w:val="Heading3GM1"/>
        <w:tabs>
          <w:tab w:val="left" w:pos="4820"/>
        </w:tabs>
        <w:spacing w:before="120" w:after="120" w:line="276" w:lineRule="auto"/>
        <w:jc w:val="both"/>
        <w:rPr>
          <w:rFonts w:cs="Times New Roman"/>
          <w:szCs w:val="24"/>
        </w:rPr>
      </w:pPr>
      <w:bookmarkStart w:id="206" w:name="_Toc231322708"/>
      <w:r w:rsidRPr="0023013E">
        <w:rPr>
          <w:rFonts w:cs="Times New Roman"/>
          <w:szCs w:val="24"/>
        </w:rPr>
        <w:t>Материални активи</w:t>
      </w:r>
      <w:bookmarkEnd w:id="200"/>
      <w:bookmarkEnd w:id="206"/>
    </w:p>
    <w:p w14:paraId="0C6986CF" w14:textId="2F810BCF" w:rsidR="00794B21" w:rsidRPr="0023013E" w:rsidRDefault="00794B21" w:rsidP="00494070">
      <w:pPr>
        <w:pStyle w:val="GMbodytext"/>
        <w:widowControl w:val="0"/>
        <w:tabs>
          <w:tab w:val="left" w:pos="4820"/>
        </w:tabs>
        <w:spacing w:after="120" w:line="276" w:lineRule="auto"/>
        <w:ind w:firstLine="567"/>
        <w:jc w:val="both"/>
      </w:pPr>
      <w:r w:rsidRPr="0023013E">
        <w:t xml:space="preserve">Материалните активи се разглеждат в аспекта на предвижданията на плана по отношение на засегнатите </w:t>
      </w:r>
      <w:r w:rsidR="00041238" w:rsidRPr="0023013E">
        <w:t>от определените приоритетни зони територии</w:t>
      </w:r>
      <w:r w:rsidRPr="0023013E">
        <w:t xml:space="preserve">. </w:t>
      </w:r>
    </w:p>
    <w:p w14:paraId="7594BEFE" w14:textId="521637A6" w:rsidR="00926F23" w:rsidRPr="0023013E" w:rsidRDefault="00794B21" w:rsidP="00494070">
      <w:pPr>
        <w:pStyle w:val="GMbodytext"/>
        <w:widowControl w:val="0"/>
        <w:tabs>
          <w:tab w:val="left" w:pos="4820"/>
        </w:tabs>
        <w:spacing w:after="120" w:line="276" w:lineRule="auto"/>
        <w:ind w:firstLine="567"/>
        <w:jc w:val="both"/>
      </w:pPr>
      <w:r w:rsidRPr="0023013E">
        <w:t>Детайлна информация за състоянието понастоящем, както и предвижданията на плана по отношение на материалните активи е  разгледана в детайли в т. 1 по го-горе от настоящата оценка, където също така се дава информация и за предвижданията на плана.</w:t>
      </w:r>
    </w:p>
    <w:p w14:paraId="7776C2C1" w14:textId="77777777" w:rsidR="005C1DD9" w:rsidRPr="0023013E" w:rsidRDefault="005C1DD9" w:rsidP="00494070">
      <w:pPr>
        <w:pStyle w:val="GMbodytext"/>
        <w:widowControl w:val="0"/>
        <w:tabs>
          <w:tab w:val="left" w:pos="4820"/>
        </w:tabs>
        <w:spacing w:after="120" w:line="276" w:lineRule="auto"/>
        <w:ind w:firstLine="567"/>
        <w:jc w:val="both"/>
      </w:pPr>
    </w:p>
    <w:p w14:paraId="69430F03" w14:textId="77777777" w:rsidR="005B7EAD" w:rsidRPr="0023013E" w:rsidRDefault="005B7EAD" w:rsidP="00494070">
      <w:pPr>
        <w:pStyle w:val="Heading3GM1"/>
        <w:tabs>
          <w:tab w:val="left" w:pos="4820"/>
        </w:tabs>
        <w:spacing w:before="120" w:after="120" w:line="276" w:lineRule="auto"/>
        <w:jc w:val="both"/>
        <w:rPr>
          <w:rFonts w:cs="Times New Roman"/>
          <w:szCs w:val="24"/>
        </w:rPr>
      </w:pPr>
      <w:bookmarkStart w:id="207" w:name="_Toc415753360"/>
      <w:bookmarkStart w:id="208" w:name="_Toc231322709"/>
      <w:r w:rsidRPr="0023013E">
        <w:rPr>
          <w:rFonts w:cs="Times New Roman"/>
          <w:szCs w:val="24"/>
        </w:rPr>
        <w:t>Здравно-хигиенни аспекти на околната среда</w:t>
      </w:r>
      <w:bookmarkEnd w:id="207"/>
      <w:bookmarkEnd w:id="208"/>
    </w:p>
    <w:p w14:paraId="2632AAD5" w14:textId="77777777" w:rsidR="00A05B8E" w:rsidRPr="0023013E" w:rsidRDefault="00A05B8E" w:rsidP="00494070">
      <w:pPr>
        <w:spacing w:before="120" w:after="120" w:line="276" w:lineRule="auto"/>
        <w:ind w:firstLine="556"/>
      </w:pPr>
      <w:bookmarkStart w:id="209" w:name="_Toc415753361"/>
      <w:r w:rsidRPr="0023013E">
        <w:t>При разработването на настоящата точка са ползвани данни от НСИ (с актуалност на данните – към 31.12.2024г.),  Здравеопазване 2025 - издание на НСИ и Национален център по обществено здраве и анализи към Министерство на здравеопазването (с актуалност на данните – към 31.12.2024г.).</w:t>
      </w:r>
    </w:p>
    <w:p w14:paraId="00D06F65" w14:textId="77777777" w:rsidR="00A05B8E" w:rsidRPr="0023013E" w:rsidRDefault="00A05B8E" w:rsidP="00494070">
      <w:pPr>
        <w:spacing w:before="120" w:after="120" w:line="276" w:lineRule="auto"/>
        <w:ind w:firstLine="556"/>
      </w:pPr>
    </w:p>
    <w:p w14:paraId="574E2A24" w14:textId="77777777" w:rsidR="00A05B8E" w:rsidRPr="0023013E" w:rsidRDefault="00A05B8E" w:rsidP="00494070">
      <w:pPr>
        <w:pStyle w:val="Heading4"/>
        <w:tabs>
          <w:tab w:val="left" w:pos="4820"/>
        </w:tabs>
        <w:spacing w:before="120" w:after="120" w:line="276" w:lineRule="auto"/>
        <w:jc w:val="both"/>
      </w:pPr>
      <w:bookmarkStart w:id="210" w:name="_Toc138113117"/>
      <w:bookmarkStart w:id="211" w:name="_Toc138332612"/>
      <w:bookmarkStart w:id="212" w:name="_Toc194325378"/>
      <w:r w:rsidRPr="0023013E">
        <w:lastRenderedPageBreak/>
        <w:t>Демографска характеристика</w:t>
      </w:r>
      <w:bookmarkEnd w:id="210"/>
      <w:bookmarkEnd w:id="211"/>
      <w:bookmarkEnd w:id="212"/>
    </w:p>
    <w:p w14:paraId="6CB3869C" w14:textId="77777777" w:rsidR="00A05B8E" w:rsidRPr="0023013E" w:rsidRDefault="00A05B8E" w:rsidP="00494070">
      <w:pPr>
        <w:autoSpaceDE w:val="0"/>
        <w:autoSpaceDN w:val="0"/>
        <w:adjustRightInd w:val="0"/>
        <w:spacing w:before="120" w:after="120" w:line="276" w:lineRule="auto"/>
        <w:ind w:firstLine="567"/>
        <w:jc w:val="both"/>
      </w:pPr>
      <w:r w:rsidRPr="0023013E">
        <w:t>Към 31 декември 2024 г. населението на България е 6 437 360 души, като в сравнение с предходната година е намаляло с 8 121 души (0.1%). По-голямата част от общия брой на населението са жени - 51.9%, или на 1 000 мъже се падат 1 080 жени. От населението на страната 4 738 461 души, или 73.5%, живеят в градовете, а 1 707 020 души, или 26.5% - в селата. Броят на мъжете преобладава във възрастите до 55 години включително. С нарастването на възрастта се увеличават броят и  относителният дял на жените от общото население на страната. Лицата на 65 и повече навършени години са 1 544 245 (24.0% от населението), а децата до 15 години в страната са 901 843 (14.0% от населението). Застаряването на населението през годините води до повишаване на неговата средна възраст, която нараства до 45.3 години в края на 2024 година. Средната възраст на населението в градовете е 44.5 години, а в селата - 47.6 години.</w:t>
      </w:r>
    </w:p>
    <w:p w14:paraId="3E400AAE" w14:textId="77777777" w:rsidR="00A05B8E" w:rsidRPr="0023013E" w:rsidRDefault="00A05B8E" w:rsidP="00494070">
      <w:pPr>
        <w:autoSpaceDE w:val="0"/>
        <w:autoSpaceDN w:val="0"/>
        <w:adjustRightInd w:val="0"/>
        <w:spacing w:before="120" w:after="120" w:line="276" w:lineRule="auto"/>
        <w:ind w:firstLine="567"/>
        <w:jc w:val="both"/>
      </w:pPr>
      <w:r w:rsidRPr="0023013E">
        <w:t xml:space="preserve">През 2024 г. в страната са регистрирани 53 727 родени деца, като от тях 53 428 (99.4%) са </w:t>
      </w:r>
      <w:proofErr w:type="spellStart"/>
      <w:r w:rsidRPr="0023013E">
        <w:t>живородени</w:t>
      </w:r>
      <w:proofErr w:type="spellEnd"/>
      <w:r w:rsidRPr="0023013E">
        <w:t xml:space="preserve">. В сравнение с предходната година броят на </w:t>
      </w:r>
      <w:proofErr w:type="spellStart"/>
      <w:r w:rsidRPr="0023013E">
        <w:t>живородените</w:t>
      </w:r>
      <w:proofErr w:type="spellEnd"/>
      <w:r w:rsidRPr="0023013E">
        <w:t xml:space="preserve"> намалява с 3 769,</w:t>
      </w:r>
    </w:p>
    <w:p w14:paraId="39E6805D" w14:textId="77777777" w:rsidR="00A05B8E" w:rsidRPr="0023013E" w:rsidRDefault="00A05B8E" w:rsidP="00494070">
      <w:pPr>
        <w:autoSpaceDE w:val="0"/>
        <w:autoSpaceDN w:val="0"/>
        <w:adjustRightInd w:val="0"/>
        <w:spacing w:before="120" w:after="120" w:line="276" w:lineRule="auto"/>
        <w:ind w:firstLine="567"/>
        <w:jc w:val="both"/>
      </w:pPr>
      <w:r w:rsidRPr="0023013E">
        <w:t>или с 6.6%. Коефициентът на обща раждаемост е 8.3‰.</w:t>
      </w:r>
    </w:p>
    <w:p w14:paraId="5AD750BE" w14:textId="77777777" w:rsidR="00A05B8E" w:rsidRPr="0023013E" w:rsidRDefault="00A05B8E" w:rsidP="00494070">
      <w:pPr>
        <w:pStyle w:val="GMbodytext"/>
        <w:widowControl w:val="0"/>
        <w:spacing w:after="120" w:line="276" w:lineRule="auto"/>
        <w:ind w:firstLine="567"/>
        <w:jc w:val="both"/>
      </w:pPr>
      <w:r w:rsidRPr="0023013E">
        <w:t>Броят на умрелите лица през 2024 г. е 100 736, а коефициентът на обща смъртност - 15.6‰. Спрямо предходната година броят на умрелите намалява с 270 (0.3%). Смъртността сред мъжете (16.8‰) е по-висока в сравнение със смъртността сред жените (14.6‰), или на 1 000 жени умират 1 064 мъже.</w:t>
      </w:r>
    </w:p>
    <w:p w14:paraId="11416484" w14:textId="12D9A674" w:rsidR="00A05B8E" w:rsidRPr="0023013E" w:rsidRDefault="00A05B8E" w:rsidP="00494070">
      <w:pPr>
        <w:pStyle w:val="GMbodytext"/>
        <w:widowControl w:val="0"/>
        <w:spacing w:after="120" w:line="276" w:lineRule="auto"/>
        <w:ind w:firstLine="567"/>
        <w:jc w:val="both"/>
      </w:pPr>
      <w:r w:rsidRPr="0023013E">
        <w:t xml:space="preserve">Съгласно разработения проект на Плана, ще бъде засегната по-голяма част от територията на Република България. В </w:t>
      </w:r>
      <w:r w:rsidRPr="0023013E">
        <w:fldChar w:fldCharType="begin"/>
      </w:r>
      <w:r w:rsidRPr="0023013E">
        <w:instrText xml:space="preserve"> REF _Ref227449485 \h  \* MERGEFORMAT </w:instrText>
      </w:r>
      <w:r w:rsidRPr="0023013E">
        <w:fldChar w:fldCharType="separate"/>
      </w:r>
      <w:r w:rsidR="00425D35" w:rsidRPr="00425D35">
        <w:t>Таблица 43</w:t>
      </w:r>
      <w:r w:rsidRPr="0023013E">
        <w:fldChar w:fldCharType="end"/>
      </w:r>
      <w:r w:rsidRPr="0023013E">
        <w:t xml:space="preserve"> са дадени данни от НСИ за 2024г., като е направено сравнение с данни от 2023г. за спада на населението за разглежданите области и съответните общини.</w:t>
      </w:r>
    </w:p>
    <w:p w14:paraId="14B9C71D" w14:textId="77777777" w:rsidR="00A05B8E" w:rsidRPr="0023013E" w:rsidRDefault="00A05B8E" w:rsidP="00494070">
      <w:pPr>
        <w:pStyle w:val="GMbodytext"/>
        <w:widowControl w:val="0"/>
        <w:spacing w:after="120" w:line="276" w:lineRule="auto"/>
        <w:ind w:firstLine="567"/>
        <w:jc w:val="both"/>
      </w:pPr>
      <w:r w:rsidRPr="0023013E">
        <w:t>От областите, попадащи в териториалния обхват на ППЗ, три области увеличават населението си през 2024 г. спрямо 2023 г. - София -град - с 0,7%, Кърджали  и Хасково - с по 0.1%. При всички останали области има намаление, като най-голямо е за областите Видин - с 1,7%, Монтана - с 1.6%, Плевен и Разград - по 1.2%.</w:t>
      </w:r>
    </w:p>
    <w:p w14:paraId="24622ABD" w14:textId="19F1876E" w:rsidR="007521B7" w:rsidRPr="0023013E" w:rsidRDefault="00A05B8E" w:rsidP="00494070">
      <w:pPr>
        <w:pStyle w:val="GMbodytext"/>
        <w:widowControl w:val="0"/>
        <w:spacing w:after="120" w:line="276" w:lineRule="auto"/>
        <w:ind w:firstLine="567"/>
        <w:jc w:val="both"/>
        <w:sectPr w:rsidR="007521B7" w:rsidRPr="0023013E" w:rsidSect="00CC467A">
          <w:pgSz w:w="11909" w:h="16834" w:code="9"/>
          <w:pgMar w:top="993" w:right="851" w:bottom="567" w:left="851" w:header="709" w:footer="709" w:gutter="0"/>
          <w:paperSrc w:first="15" w:other="15"/>
          <w:cols w:space="720"/>
          <w:formProt w:val="0"/>
          <w:docGrid w:linePitch="299"/>
        </w:sectPr>
      </w:pPr>
      <w:r w:rsidRPr="0023013E">
        <w:t xml:space="preserve">Сред многото комплексни причини за намаляване на населението в страната,  на първо място протичането на процесите на раждаемост и смъртност, формиращи неговия естествен прираст. В </w:t>
      </w:r>
      <w:r w:rsidRPr="0023013E">
        <w:fldChar w:fldCharType="begin"/>
      </w:r>
      <w:r w:rsidRPr="0023013E">
        <w:instrText xml:space="preserve"> REF _Ref227449485 \h  \* MERGEFORMAT </w:instrText>
      </w:r>
      <w:r w:rsidRPr="0023013E">
        <w:fldChar w:fldCharType="separate"/>
      </w:r>
      <w:r w:rsidR="00425D35" w:rsidRPr="00425D35">
        <w:t>Таблица 43</w:t>
      </w:r>
      <w:r w:rsidRPr="0023013E">
        <w:fldChar w:fldCharType="end"/>
      </w:r>
      <w:r w:rsidRPr="0023013E">
        <w:t xml:space="preserve"> са дадени данни от НСИ за 2024г. за естествения и механичния прираст на населението за разглежданите области.</w:t>
      </w:r>
    </w:p>
    <w:p w14:paraId="2DE23E48" w14:textId="2D1B9AF9" w:rsidR="007521B7" w:rsidRPr="0023013E" w:rsidRDefault="00A05B8E" w:rsidP="007521B7">
      <w:pPr>
        <w:widowControl w:val="0"/>
        <w:tabs>
          <w:tab w:val="left" w:pos="0"/>
          <w:tab w:val="left" w:pos="4820"/>
        </w:tabs>
        <w:spacing w:before="120" w:after="120" w:line="276" w:lineRule="auto"/>
        <w:jc w:val="center"/>
        <w:rPr>
          <w:b/>
          <w:bCs/>
          <w:i/>
          <w:iCs/>
        </w:rPr>
      </w:pPr>
      <w:bookmarkStart w:id="213" w:name="_Ref227449485"/>
      <w:bookmarkStart w:id="214" w:name="_Toc230906390"/>
      <w:r w:rsidRPr="0023013E">
        <w:rPr>
          <w:b/>
          <w:bCs/>
          <w:i/>
          <w:iCs/>
        </w:rPr>
        <w:lastRenderedPageBreak/>
        <w:t xml:space="preserve">Таблица </w:t>
      </w:r>
      <w:r w:rsidRPr="0023013E">
        <w:rPr>
          <w:b/>
          <w:bCs/>
          <w:i/>
          <w:iCs/>
        </w:rPr>
        <w:fldChar w:fldCharType="begin"/>
      </w:r>
      <w:r w:rsidRPr="0023013E">
        <w:rPr>
          <w:b/>
          <w:bCs/>
          <w:i/>
          <w:iCs/>
        </w:rPr>
        <w:instrText xml:space="preserve"> SEQ Таблица \* ARABIC </w:instrText>
      </w:r>
      <w:r w:rsidRPr="0023013E">
        <w:rPr>
          <w:b/>
          <w:bCs/>
          <w:i/>
          <w:iCs/>
        </w:rPr>
        <w:fldChar w:fldCharType="separate"/>
      </w:r>
      <w:r w:rsidR="00425D35">
        <w:rPr>
          <w:b/>
          <w:bCs/>
          <w:i/>
          <w:iCs/>
          <w:noProof/>
        </w:rPr>
        <w:t>43</w:t>
      </w:r>
      <w:r w:rsidRPr="0023013E">
        <w:rPr>
          <w:b/>
          <w:bCs/>
          <w:i/>
          <w:iCs/>
        </w:rPr>
        <w:fldChar w:fldCharType="end"/>
      </w:r>
      <w:bookmarkEnd w:id="213"/>
      <w:r w:rsidRPr="0023013E">
        <w:rPr>
          <w:b/>
          <w:bCs/>
          <w:i/>
          <w:iCs/>
        </w:rPr>
        <w:t>. Данни за населението към 2024г., направено сравнение с данните към 2023г. и за естествения и механичния прираст на населението за разглежданите области</w:t>
      </w:r>
      <w:bookmarkEnd w:id="214"/>
    </w:p>
    <w:tbl>
      <w:tblPr>
        <w:tblStyle w:val="TableGrid19"/>
        <w:tblW w:w="0" w:type="auto"/>
        <w:jc w:val="center"/>
        <w:tblLook w:val="04A0" w:firstRow="1" w:lastRow="0" w:firstColumn="1" w:lastColumn="0" w:noHBand="0" w:noVBand="1"/>
      </w:tblPr>
      <w:tblGrid>
        <w:gridCol w:w="2873"/>
        <w:gridCol w:w="936"/>
        <w:gridCol w:w="936"/>
        <w:gridCol w:w="936"/>
        <w:gridCol w:w="936"/>
        <w:gridCol w:w="936"/>
        <w:gridCol w:w="936"/>
        <w:gridCol w:w="999"/>
        <w:gridCol w:w="1076"/>
        <w:gridCol w:w="771"/>
        <w:gridCol w:w="771"/>
        <w:gridCol w:w="771"/>
        <w:gridCol w:w="711"/>
        <w:gridCol w:w="711"/>
        <w:gridCol w:w="711"/>
      </w:tblGrid>
      <w:tr w:rsidR="007521B7" w:rsidRPr="0023013E" w14:paraId="410E60D3" w14:textId="77777777" w:rsidTr="007521B7">
        <w:trPr>
          <w:trHeight w:val="328"/>
          <w:tblHeader/>
          <w:jc w:val="center"/>
        </w:trPr>
        <w:tc>
          <w:tcPr>
            <w:tcW w:w="0" w:type="auto"/>
            <w:vMerge w:val="restart"/>
            <w:noWrap/>
            <w:hideMark/>
          </w:tcPr>
          <w:p w14:paraId="0822C33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Област/Община/Населено място</w:t>
            </w:r>
          </w:p>
        </w:tc>
        <w:tc>
          <w:tcPr>
            <w:tcW w:w="0" w:type="auto"/>
            <w:gridSpan w:val="3"/>
            <w:noWrap/>
            <w:hideMark/>
          </w:tcPr>
          <w:p w14:paraId="38A858D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Население към 31.12.2024г.</w:t>
            </w:r>
          </w:p>
        </w:tc>
        <w:tc>
          <w:tcPr>
            <w:tcW w:w="0" w:type="auto"/>
            <w:gridSpan w:val="3"/>
            <w:noWrap/>
            <w:hideMark/>
          </w:tcPr>
          <w:p w14:paraId="2D6528F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Население към 31.12.2023г.</w:t>
            </w:r>
          </w:p>
        </w:tc>
        <w:tc>
          <w:tcPr>
            <w:tcW w:w="0" w:type="auto"/>
            <w:gridSpan w:val="2"/>
            <w:noWrap/>
            <w:hideMark/>
          </w:tcPr>
          <w:p w14:paraId="1CE1650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Разлика в населението</w:t>
            </w:r>
          </w:p>
          <w:p w14:paraId="0DEE449F" w14:textId="77777777" w:rsidR="00A05B8E" w:rsidRPr="0023013E" w:rsidRDefault="00A05B8E" w:rsidP="007521B7">
            <w:pPr>
              <w:widowControl w:val="0"/>
              <w:jc w:val="center"/>
              <w:rPr>
                <w:rFonts w:ascii="Times New Roman" w:hAnsi="Times New Roman"/>
                <w:b/>
                <w:bCs/>
                <w:sz w:val="18"/>
                <w:szCs w:val="18"/>
              </w:rPr>
            </w:pPr>
          </w:p>
        </w:tc>
        <w:tc>
          <w:tcPr>
            <w:tcW w:w="0" w:type="auto"/>
            <w:gridSpan w:val="3"/>
            <w:noWrap/>
            <w:hideMark/>
          </w:tcPr>
          <w:p w14:paraId="08CB3147" w14:textId="458AC99C"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Естествен</w:t>
            </w:r>
          </w:p>
          <w:p w14:paraId="762E1608" w14:textId="78654ABF"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прираст</w:t>
            </w:r>
          </w:p>
        </w:tc>
        <w:tc>
          <w:tcPr>
            <w:tcW w:w="0" w:type="auto"/>
            <w:gridSpan w:val="3"/>
          </w:tcPr>
          <w:p w14:paraId="6110154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Механичен прираст</w:t>
            </w:r>
          </w:p>
        </w:tc>
      </w:tr>
      <w:tr w:rsidR="007521B7" w:rsidRPr="0023013E" w14:paraId="7EB5557A" w14:textId="77777777" w:rsidTr="007521B7">
        <w:trPr>
          <w:cantSplit/>
          <w:trHeight w:val="273"/>
          <w:tblHeader/>
          <w:jc w:val="center"/>
        </w:trPr>
        <w:tc>
          <w:tcPr>
            <w:tcW w:w="0" w:type="auto"/>
            <w:vMerge/>
            <w:noWrap/>
            <w:hideMark/>
          </w:tcPr>
          <w:p w14:paraId="5FA5526C" w14:textId="77777777" w:rsidR="00A05B8E" w:rsidRPr="0023013E" w:rsidRDefault="00A05B8E" w:rsidP="007521B7">
            <w:pPr>
              <w:widowControl w:val="0"/>
              <w:jc w:val="center"/>
              <w:rPr>
                <w:rFonts w:ascii="Times New Roman" w:hAnsi="Times New Roman"/>
                <w:b/>
                <w:bCs/>
                <w:color w:val="FFFFFF" w:themeColor="background1"/>
                <w:sz w:val="18"/>
                <w:szCs w:val="18"/>
              </w:rPr>
            </w:pPr>
          </w:p>
        </w:tc>
        <w:tc>
          <w:tcPr>
            <w:tcW w:w="0" w:type="auto"/>
            <w:noWrap/>
            <w:hideMark/>
          </w:tcPr>
          <w:p w14:paraId="6457D5E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Общо</w:t>
            </w:r>
          </w:p>
        </w:tc>
        <w:tc>
          <w:tcPr>
            <w:tcW w:w="0" w:type="auto"/>
            <w:noWrap/>
            <w:hideMark/>
          </w:tcPr>
          <w:p w14:paraId="18B68CA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Мъже</w:t>
            </w:r>
          </w:p>
        </w:tc>
        <w:tc>
          <w:tcPr>
            <w:tcW w:w="0" w:type="auto"/>
            <w:noWrap/>
            <w:hideMark/>
          </w:tcPr>
          <w:p w14:paraId="2E3F05A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Жени</w:t>
            </w:r>
          </w:p>
        </w:tc>
        <w:tc>
          <w:tcPr>
            <w:tcW w:w="0" w:type="auto"/>
            <w:noWrap/>
            <w:hideMark/>
          </w:tcPr>
          <w:p w14:paraId="42C81AA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Общо</w:t>
            </w:r>
          </w:p>
        </w:tc>
        <w:tc>
          <w:tcPr>
            <w:tcW w:w="0" w:type="auto"/>
            <w:noWrap/>
            <w:hideMark/>
          </w:tcPr>
          <w:p w14:paraId="11B43E3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Мъже</w:t>
            </w:r>
          </w:p>
        </w:tc>
        <w:tc>
          <w:tcPr>
            <w:tcW w:w="0" w:type="auto"/>
            <w:noWrap/>
            <w:hideMark/>
          </w:tcPr>
          <w:p w14:paraId="4AC4400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Жени</w:t>
            </w:r>
          </w:p>
        </w:tc>
        <w:tc>
          <w:tcPr>
            <w:tcW w:w="0" w:type="auto"/>
            <w:noWrap/>
            <w:hideMark/>
          </w:tcPr>
          <w:p w14:paraId="65D99AF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Общо</w:t>
            </w:r>
          </w:p>
        </w:tc>
        <w:tc>
          <w:tcPr>
            <w:tcW w:w="0" w:type="auto"/>
            <w:noWrap/>
            <w:hideMark/>
          </w:tcPr>
          <w:p w14:paraId="681B060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w:t>
            </w:r>
          </w:p>
        </w:tc>
        <w:tc>
          <w:tcPr>
            <w:tcW w:w="0" w:type="auto"/>
            <w:noWrap/>
            <w:hideMark/>
          </w:tcPr>
          <w:p w14:paraId="6FC3A7B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Общо</w:t>
            </w:r>
          </w:p>
        </w:tc>
        <w:tc>
          <w:tcPr>
            <w:tcW w:w="0" w:type="auto"/>
            <w:noWrap/>
            <w:hideMark/>
          </w:tcPr>
          <w:p w14:paraId="4005070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Мъже</w:t>
            </w:r>
          </w:p>
        </w:tc>
        <w:tc>
          <w:tcPr>
            <w:tcW w:w="0" w:type="auto"/>
            <w:noWrap/>
            <w:hideMark/>
          </w:tcPr>
          <w:p w14:paraId="1BEB1CD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Жени</w:t>
            </w:r>
          </w:p>
        </w:tc>
        <w:tc>
          <w:tcPr>
            <w:tcW w:w="0" w:type="auto"/>
          </w:tcPr>
          <w:p w14:paraId="25BF202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Общо</w:t>
            </w:r>
          </w:p>
        </w:tc>
        <w:tc>
          <w:tcPr>
            <w:tcW w:w="0" w:type="auto"/>
          </w:tcPr>
          <w:p w14:paraId="3041582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Мъже</w:t>
            </w:r>
          </w:p>
        </w:tc>
        <w:tc>
          <w:tcPr>
            <w:tcW w:w="0" w:type="auto"/>
          </w:tcPr>
          <w:p w14:paraId="55DF9DC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Жени</w:t>
            </w:r>
          </w:p>
        </w:tc>
      </w:tr>
      <w:tr w:rsidR="007521B7" w:rsidRPr="0023013E" w14:paraId="4BD7C489" w14:textId="77777777" w:rsidTr="007521B7">
        <w:trPr>
          <w:cantSplit/>
          <w:trHeight w:val="135"/>
          <w:jc w:val="center"/>
        </w:trPr>
        <w:tc>
          <w:tcPr>
            <w:tcW w:w="0" w:type="auto"/>
            <w:noWrap/>
            <w:hideMark/>
          </w:tcPr>
          <w:p w14:paraId="0D9D164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Общо за страната</w:t>
            </w:r>
          </w:p>
        </w:tc>
        <w:tc>
          <w:tcPr>
            <w:tcW w:w="0" w:type="auto"/>
            <w:noWrap/>
          </w:tcPr>
          <w:p w14:paraId="5E6C0CB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6 437 360</w:t>
            </w:r>
          </w:p>
        </w:tc>
        <w:tc>
          <w:tcPr>
            <w:tcW w:w="0" w:type="auto"/>
            <w:noWrap/>
          </w:tcPr>
          <w:p w14:paraId="723186E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3 095 140</w:t>
            </w:r>
          </w:p>
        </w:tc>
        <w:tc>
          <w:tcPr>
            <w:tcW w:w="0" w:type="auto"/>
            <w:noWrap/>
          </w:tcPr>
          <w:p w14:paraId="71120AE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3 342 220</w:t>
            </w:r>
          </w:p>
        </w:tc>
        <w:tc>
          <w:tcPr>
            <w:tcW w:w="0" w:type="auto"/>
            <w:noWrap/>
          </w:tcPr>
          <w:p w14:paraId="5C3889B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6 445 481</w:t>
            </w:r>
          </w:p>
        </w:tc>
        <w:tc>
          <w:tcPr>
            <w:tcW w:w="0" w:type="auto"/>
            <w:noWrap/>
          </w:tcPr>
          <w:p w14:paraId="000931C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3 097 698</w:t>
            </w:r>
          </w:p>
        </w:tc>
        <w:tc>
          <w:tcPr>
            <w:tcW w:w="0" w:type="auto"/>
            <w:noWrap/>
          </w:tcPr>
          <w:p w14:paraId="7BC7DE3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3 347 783</w:t>
            </w:r>
          </w:p>
        </w:tc>
        <w:tc>
          <w:tcPr>
            <w:tcW w:w="0" w:type="auto"/>
            <w:noWrap/>
          </w:tcPr>
          <w:p w14:paraId="3DA4909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-8 121</w:t>
            </w:r>
          </w:p>
        </w:tc>
        <w:tc>
          <w:tcPr>
            <w:tcW w:w="0" w:type="auto"/>
            <w:noWrap/>
          </w:tcPr>
          <w:p w14:paraId="6D4ACEC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-0,1%</w:t>
            </w:r>
          </w:p>
        </w:tc>
        <w:tc>
          <w:tcPr>
            <w:tcW w:w="0" w:type="auto"/>
            <w:noWrap/>
          </w:tcPr>
          <w:p w14:paraId="69EBD32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-47 308</w:t>
            </w:r>
          </w:p>
        </w:tc>
        <w:tc>
          <w:tcPr>
            <w:tcW w:w="0" w:type="auto"/>
            <w:noWrap/>
          </w:tcPr>
          <w:p w14:paraId="170F783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-24 550</w:t>
            </w:r>
          </w:p>
        </w:tc>
        <w:tc>
          <w:tcPr>
            <w:tcW w:w="0" w:type="auto"/>
            <w:noWrap/>
          </w:tcPr>
          <w:p w14:paraId="4783F76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-22 758</w:t>
            </w:r>
          </w:p>
        </w:tc>
        <w:tc>
          <w:tcPr>
            <w:tcW w:w="0" w:type="auto"/>
          </w:tcPr>
          <w:p w14:paraId="2CB6017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39 187</w:t>
            </w:r>
          </w:p>
        </w:tc>
        <w:tc>
          <w:tcPr>
            <w:tcW w:w="0" w:type="auto"/>
          </w:tcPr>
          <w:p w14:paraId="5D62A85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21 992</w:t>
            </w:r>
          </w:p>
        </w:tc>
        <w:tc>
          <w:tcPr>
            <w:tcW w:w="0" w:type="auto"/>
          </w:tcPr>
          <w:p w14:paraId="2CE0EC5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17 195</w:t>
            </w:r>
          </w:p>
        </w:tc>
      </w:tr>
      <w:tr w:rsidR="007521B7" w:rsidRPr="0023013E" w14:paraId="64C03390" w14:textId="77777777" w:rsidTr="007521B7">
        <w:trPr>
          <w:cantSplit/>
          <w:trHeight w:val="337"/>
          <w:jc w:val="center"/>
        </w:trPr>
        <w:tc>
          <w:tcPr>
            <w:tcW w:w="0" w:type="auto"/>
            <w:noWrap/>
          </w:tcPr>
          <w:p w14:paraId="2F9B8A1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Видин</w:t>
            </w:r>
          </w:p>
        </w:tc>
        <w:tc>
          <w:tcPr>
            <w:tcW w:w="0" w:type="auto"/>
            <w:noWrap/>
          </w:tcPr>
          <w:p w14:paraId="7D0CA74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70 542</w:t>
            </w:r>
          </w:p>
        </w:tc>
        <w:tc>
          <w:tcPr>
            <w:tcW w:w="0" w:type="auto"/>
            <w:noWrap/>
          </w:tcPr>
          <w:p w14:paraId="69797D3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33 785</w:t>
            </w:r>
          </w:p>
        </w:tc>
        <w:tc>
          <w:tcPr>
            <w:tcW w:w="0" w:type="auto"/>
            <w:noWrap/>
          </w:tcPr>
          <w:p w14:paraId="74C4C87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36 757</w:t>
            </w:r>
          </w:p>
        </w:tc>
        <w:tc>
          <w:tcPr>
            <w:tcW w:w="0" w:type="auto"/>
            <w:noWrap/>
          </w:tcPr>
          <w:p w14:paraId="3C4C881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71 773</w:t>
            </w:r>
          </w:p>
        </w:tc>
        <w:tc>
          <w:tcPr>
            <w:tcW w:w="0" w:type="auto"/>
            <w:noWrap/>
          </w:tcPr>
          <w:p w14:paraId="5F0E30E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34 399</w:t>
            </w:r>
          </w:p>
        </w:tc>
        <w:tc>
          <w:tcPr>
            <w:tcW w:w="0" w:type="auto"/>
            <w:noWrap/>
          </w:tcPr>
          <w:p w14:paraId="3E75DCA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37 374</w:t>
            </w:r>
          </w:p>
        </w:tc>
        <w:tc>
          <w:tcPr>
            <w:tcW w:w="0" w:type="auto"/>
            <w:noWrap/>
          </w:tcPr>
          <w:p w14:paraId="4A9E3C3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-1 231</w:t>
            </w:r>
          </w:p>
        </w:tc>
        <w:tc>
          <w:tcPr>
            <w:tcW w:w="0" w:type="auto"/>
            <w:noWrap/>
          </w:tcPr>
          <w:p w14:paraId="337821F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-1,7%</w:t>
            </w:r>
          </w:p>
        </w:tc>
        <w:tc>
          <w:tcPr>
            <w:tcW w:w="0" w:type="auto"/>
            <w:noWrap/>
          </w:tcPr>
          <w:p w14:paraId="22BC6F8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-1 224</w:t>
            </w:r>
          </w:p>
        </w:tc>
        <w:tc>
          <w:tcPr>
            <w:tcW w:w="0" w:type="auto"/>
            <w:noWrap/>
          </w:tcPr>
          <w:p w14:paraId="320F639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-634</w:t>
            </w:r>
          </w:p>
        </w:tc>
        <w:tc>
          <w:tcPr>
            <w:tcW w:w="0" w:type="auto"/>
            <w:noWrap/>
          </w:tcPr>
          <w:p w14:paraId="136D422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-590</w:t>
            </w:r>
          </w:p>
        </w:tc>
        <w:tc>
          <w:tcPr>
            <w:tcW w:w="0" w:type="auto"/>
          </w:tcPr>
          <w:p w14:paraId="618F638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w:t>
            </w:r>
          </w:p>
        </w:tc>
        <w:tc>
          <w:tcPr>
            <w:tcW w:w="0" w:type="auto"/>
          </w:tcPr>
          <w:p w14:paraId="54EAF77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20</w:t>
            </w:r>
          </w:p>
        </w:tc>
        <w:tc>
          <w:tcPr>
            <w:tcW w:w="0" w:type="auto"/>
          </w:tcPr>
          <w:p w14:paraId="5524182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-27</w:t>
            </w:r>
          </w:p>
        </w:tc>
      </w:tr>
      <w:tr w:rsidR="007521B7" w:rsidRPr="0023013E" w14:paraId="501D0072" w14:textId="77777777" w:rsidTr="007521B7">
        <w:trPr>
          <w:cantSplit/>
          <w:trHeight w:val="271"/>
          <w:jc w:val="center"/>
        </w:trPr>
        <w:tc>
          <w:tcPr>
            <w:tcW w:w="0" w:type="auto"/>
            <w:noWrap/>
            <w:vAlign w:val="center"/>
          </w:tcPr>
          <w:p w14:paraId="3C870483"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Видин</w:t>
            </w:r>
          </w:p>
        </w:tc>
        <w:tc>
          <w:tcPr>
            <w:tcW w:w="0" w:type="auto"/>
            <w:noWrap/>
          </w:tcPr>
          <w:p w14:paraId="22C4F05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44 663</w:t>
            </w:r>
          </w:p>
        </w:tc>
        <w:tc>
          <w:tcPr>
            <w:tcW w:w="0" w:type="auto"/>
            <w:noWrap/>
          </w:tcPr>
          <w:p w14:paraId="78449F1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21 169</w:t>
            </w:r>
          </w:p>
        </w:tc>
        <w:tc>
          <w:tcPr>
            <w:tcW w:w="0" w:type="auto"/>
            <w:noWrap/>
          </w:tcPr>
          <w:p w14:paraId="7B97B6E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23 494</w:t>
            </w:r>
          </w:p>
        </w:tc>
        <w:tc>
          <w:tcPr>
            <w:tcW w:w="0" w:type="auto"/>
            <w:noWrap/>
          </w:tcPr>
          <w:p w14:paraId="06519B4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45 186</w:t>
            </w:r>
          </w:p>
        </w:tc>
        <w:tc>
          <w:tcPr>
            <w:tcW w:w="0" w:type="auto"/>
            <w:noWrap/>
          </w:tcPr>
          <w:p w14:paraId="03BE01E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21 461</w:t>
            </w:r>
          </w:p>
        </w:tc>
        <w:tc>
          <w:tcPr>
            <w:tcW w:w="0" w:type="auto"/>
            <w:noWrap/>
          </w:tcPr>
          <w:p w14:paraId="2B5AD27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23 725</w:t>
            </w:r>
          </w:p>
        </w:tc>
        <w:tc>
          <w:tcPr>
            <w:tcW w:w="0" w:type="auto"/>
            <w:noWrap/>
          </w:tcPr>
          <w:p w14:paraId="564985E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-523</w:t>
            </w:r>
          </w:p>
        </w:tc>
        <w:tc>
          <w:tcPr>
            <w:tcW w:w="0" w:type="auto"/>
            <w:noWrap/>
          </w:tcPr>
          <w:p w14:paraId="5DA4061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noWrap/>
          </w:tcPr>
          <w:p w14:paraId="788A087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-649</w:t>
            </w:r>
          </w:p>
        </w:tc>
        <w:tc>
          <w:tcPr>
            <w:tcW w:w="0" w:type="auto"/>
            <w:noWrap/>
          </w:tcPr>
          <w:p w14:paraId="6273262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-349</w:t>
            </w:r>
          </w:p>
        </w:tc>
        <w:tc>
          <w:tcPr>
            <w:tcW w:w="0" w:type="auto"/>
            <w:noWrap/>
          </w:tcPr>
          <w:p w14:paraId="768B821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-300</w:t>
            </w:r>
          </w:p>
        </w:tc>
        <w:tc>
          <w:tcPr>
            <w:tcW w:w="0" w:type="auto"/>
          </w:tcPr>
          <w:p w14:paraId="610B1AC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126</w:t>
            </w:r>
          </w:p>
        </w:tc>
        <w:tc>
          <w:tcPr>
            <w:tcW w:w="0" w:type="auto"/>
          </w:tcPr>
          <w:p w14:paraId="020F1D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57</w:t>
            </w:r>
          </w:p>
        </w:tc>
        <w:tc>
          <w:tcPr>
            <w:tcW w:w="0" w:type="auto"/>
          </w:tcPr>
          <w:p w14:paraId="18ECD11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69</w:t>
            </w:r>
          </w:p>
        </w:tc>
      </w:tr>
      <w:tr w:rsidR="007521B7" w:rsidRPr="0023013E" w14:paraId="1007D705" w14:textId="77777777" w:rsidTr="007521B7">
        <w:trPr>
          <w:cantSplit/>
          <w:trHeight w:val="289"/>
          <w:jc w:val="center"/>
        </w:trPr>
        <w:tc>
          <w:tcPr>
            <w:tcW w:w="0" w:type="auto"/>
            <w:noWrap/>
            <w:vAlign w:val="center"/>
          </w:tcPr>
          <w:p w14:paraId="03A6F7A6"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Бойница</w:t>
            </w:r>
          </w:p>
        </w:tc>
        <w:tc>
          <w:tcPr>
            <w:tcW w:w="0" w:type="auto"/>
            <w:noWrap/>
          </w:tcPr>
          <w:p w14:paraId="377753C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712</w:t>
            </w:r>
          </w:p>
        </w:tc>
        <w:tc>
          <w:tcPr>
            <w:tcW w:w="0" w:type="auto"/>
            <w:noWrap/>
          </w:tcPr>
          <w:p w14:paraId="77D6B7A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310</w:t>
            </w:r>
          </w:p>
        </w:tc>
        <w:tc>
          <w:tcPr>
            <w:tcW w:w="0" w:type="auto"/>
            <w:noWrap/>
          </w:tcPr>
          <w:p w14:paraId="0350C69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402</w:t>
            </w:r>
          </w:p>
        </w:tc>
        <w:tc>
          <w:tcPr>
            <w:tcW w:w="0" w:type="auto"/>
            <w:noWrap/>
          </w:tcPr>
          <w:p w14:paraId="4CDF031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744</w:t>
            </w:r>
          </w:p>
        </w:tc>
        <w:tc>
          <w:tcPr>
            <w:tcW w:w="0" w:type="auto"/>
            <w:noWrap/>
          </w:tcPr>
          <w:p w14:paraId="228675B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328</w:t>
            </w:r>
          </w:p>
        </w:tc>
        <w:tc>
          <w:tcPr>
            <w:tcW w:w="0" w:type="auto"/>
            <w:noWrap/>
          </w:tcPr>
          <w:p w14:paraId="1B5E5DE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416</w:t>
            </w:r>
          </w:p>
        </w:tc>
        <w:tc>
          <w:tcPr>
            <w:tcW w:w="0" w:type="auto"/>
            <w:noWrap/>
          </w:tcPr>
          <w:p w14:paraId="0E44FC6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-32</w:t>
            </w:r>
          </w:p>
        </w:tc>
        <w:tc>
          <w:tcPr>
            <w:tcW w:w="0" w:type="auto"/>
            <w:noWrap/>
          </w:tcPr>
          <w:p w14:paraId="07949A1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-4,3%</w:t>
            </w:r>
          </w:p>
        </w:tc>
        <w:tc>
          <w:tcPr>
            <w:tcW w:w="0" w:type="auto"/>
            <w:noWrap/>
          </w:tcPr>
          <w:p w14:paraId="6AE862E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-25</w:t>
            </w:r>
          </w:p>
        </w:tc>
        <w:tc>
          <w:tcPr>
            <w:tcW w:w="0" w:type="auto"/>
            <w:noWrap/>
          </w:tcPr>
          <w:p w14:paraId="7027567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c>
          <w:tcPr>
            <w:tcW w:w="0" w:type="auto"/>
            <w:noWrap/>
          </w:tcPr>
          <w:p w14:paraId="302CFA8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w:t>
            </w:r>
          </w:p>
        </w:tc>
        <w:tc>
          <w:tcPr>
            <w:tcW w:w="0" w:type="auto"/>
          </w:tcPr>
          <w:p w14:paraId="4895060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w:t>
            </w:r>
          </w:p>
        </w:tc>
        <w:tc>
          <w:tcPr>
            <w:tcW w:w="0" w:type="auto"/>
          </w:tcPr>
          <w:p w14:paraId="18144E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w:t>
            </w:r>
          </w:p>
        </w:tc>
        <w:tc>
          <w:tcPr>
            <w:tcW w:w="0" w:type="auto"/>
          </w:tcPr>
          <w:p w14:paraId="5E08BB5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w:t>
            </w:r>
          </w:p>
        </w:tc>
      </w:tr>
      <w:tr w:rsidR="007521B7" w:rsidRPr="0023013E" w14:paraId="2AD71046" w14:textId="77777777" w:rsidTr="007521B7">
        <w:trPr>
          <w:cantSplit/>
          <w:trHeight w:val="265"/>
          <w:jc w:val="center"/>
        </w:trPr>
        <w:tc>
          <w:tcPr>
            <w:tcW w:w="0" w:type="auto"/>
            <w:noWrap/>
            <w:vAlign w:val="center"/>
          </w:tcPr>
          <w:p w14:paraId="17D08933"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Макреш</w:t>
            </w:r>
          </w:p>
        </w:tc>
        <w:tc>
          <w:tcPr>
            <w:tcW w:w="0" w:type="auto"/>
            <w:noWrap/>
          </w:tcPr>
          <w:p w14:paraId="362C2DB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1 115</w:t>
            </w:r>
          </w:p>
        </w:tc>
        <w:tc>
          <w:tcPr>
            <w:tcW w:w="0" w:type="auto"/>
            <w:noWrap/>
          </w:tcPr>
          <w:p w14:paraId="57E2843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569</w:t>
            </w:r>
          </w:p>
        </w:tc>
        <w:tc>
          <w:tcPr>
            <w:tcW w:w="0" w:type="auto"/>
            <w:noWrap/>
          </w:tcPr>
          <w:p w14:paraId="27F64D4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546</w:t>
            </w:r>
          </w:p>
        </w:tc>
        <w:tc>
          <w:tcPr>
            <w:tcW w:w="0" w:type="auto"/>
            <w:noWrap/>
          </w:tcPr>
          <w:p w14:paraId="2EFF71D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1 204</w:t>
            </w:r>
          </w:p>
        </w:tc>
        <w:tc>
          <w:tcPr>
            <w:tcW w:w="0" w:type="auto"/>
            <w:noWrap/>
          </w:tcPr>
          <w:p w14:paraId="18BEFEC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621</w:t>
            </w:r>
          </w:p>
        </w:tc>
        <w:tc>
          <w:tcPr>
            <w:tcW w:w="0" w:type="auto"/>
            <w:noWrap/>
          </w:tcPr>
          <w:p w14:paraId="7241D31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583</w:t>
            </w:r>
          </w:p>
        </w:tc>
        <w:tc>
          <w:tcPr>
            <w:tcW w:w="0" w:type="auto"/>
            <w:noWrap/>
          </w:tcPr>
          <w:p w14:paraId="624B0FC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-89</w:t>
            </w:r>
          </w:p>
        </w:tc>
        <w:tc>
          <w:tcPr>
            <w:tcW w:w="0" w:type="auto"/>
            <w:noWrap/>
          </w:tcPr>
          <w:p w14:paraId="74A97F5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-7,4%</w:t>
            </w:r>
          </w:p>
        </w:tc>
        <w:tc>
          <w:tcPr>
            <w:tcW w:w="0" w:type="auto"/>
            <w:noWrap/>
          </w:tcPr>
          <w:p w14:paraId="258706F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c>
          <w:tcPr>
            <w:tcW w:w="0" w:type="auto"/>
            <w:noWrap/>
          </w:tcPr>
          <w:p w14:paraId="4823345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w:t>
            </w:r>
          </w:p>
        </w:tc>
        <w:tc>
          <w:tcPr>
            <w:tcW w:w="0" w:type="auto"/>
            <w:noWrap/>
          </w:tcPr>
          <w:p w14:paraId="099B6B5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w:t>
            </w:r>
          </w:p>
        </w:tc>
        <w:tc>
          <w:tcPr>
            <w:tcW w:w="0" w:type="auto"/>
          </w:tcPr>
          <w:p w14:paraId="2A72710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-62</w:t>
            </w:r>
          </w:p>
        </w:tc>
        <w:tc>
          <w:tcPr>
            <w:tcW w:w="0" w:type="auto"/>
          </w:tcPr>
          <w:p w14:paraId="0366F3C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-35</w:t>
            </w:r>
          </w:p>
        </w:tc>
        <w:tc>
          <w:tcPr>
            <w:tcW w:w="0" w:type="auto"/>
          </w:tcPr>
          <w:p w14:paraId="1FA227A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r>
      <w:tr w:rsidR="007521B7" w:rsidRPr="0023013E" w14:paraId="6C2AD77D" w14:textId="77777777" w:rsidTr="007521B7">
        <w:trPr>
          <w:cantSplit/>
          <w:trHeight w:val="283"/>
          <w:jc w:val="center"/>
        </w:trPr>
        <w:tc>
          <w:tcPr>
            <w:tcW w:w="0" w:type="auto"/>
            <w:noWrap/>
            <w:vAlign w:val="center"/>
          </w:tcPr>
          <w:p w14:paraId="17981D88"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Грамада</w:t>
            </w:r>
          </w:p>
        </w:tc>
        <w:tc>
          <w:tcPr>
            <w:tcW w:w="0" w:type="auto"/>
            <w:noWrap/>
          </w:tcPr>
          <w:p w14:paraId="41B1A48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1 242</w:t>
            </w:r>
          </w:p>
        </w:tc>
        <w:tc>
          <w:tcPr>
            <w:tcW w:w="0" w:type="auto"/>
            <w:noWrap/>
          </w:tcPr>
          <w:p w14:paraId="57028D4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589</w:t>
            </w:r>
          </w:p>
        </w:tc>
        <w:tc>
          <w:tcPr>
            <w:tcW w:w="0" w:type="auto"/>
            <w:noWrap/>
          </w:tcPr>
          <w:p w14:paraId="17F22D9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653</w:t>
            </w:r>
          </w:p>
        </w:tc>
        <w:tc>
          <w:tcPr>
            <w:tcW w:w="0" w:type="auto"/>
            <w:noWrap/>
          </w:tcPr>
          <w:p w14:paraId="40CBC31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1 269</w:t>
            </w:r>
          </w:p>
        </w:tc>
        <w:tc>
          <w:tcPr>
            <w:tcW w:w="0" w:type="auto"/>
            <w:noWrap/>
          </w:tcPr>
          <w:p w14:paraId="6407020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610</w:t>
            </w:r>
          </w:p>
        </w:tc>
        <w:tc>
          <w:tcPr>
            <w:tcW w:w="0" w:type="auto"/>
            <w:noWrap/>
          </w:tcPr>
          <w:p w14:paraId="7BE659E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659</w:t>
            </w:r>
          </w:p>
        </w:tc>
        <w:tc>
          <w:tcPr>
            <w:tcW w:w="0" w:type="auto"/>
            <w:noWrap/>
          </w:tcPr>
          <w:p w14:paraId="4F13E11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c>
          <w:tcPr>
            <w:tcW w:w="0" w:type="auto"/>
            <w:noWrap/>
          </w:tcPr>
          <w:p w14:paraId="48ADFD4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w:t>
            </w:r>
          </w:p>
        </w:tc>
        <w:tc>
          <w:tcPr>
            <w:tcW w:w="0" w:type="auto"/>
            <w:noWrap/>
          </w:tcPr>
          <w:p w14:paraId="55D9634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c>
          <w:tcPr>
            <w:tcW w:w="0" w:type="auto"/>
            <w:noWrap/>
          </w:tcPr>
          <w:p w14:paraId="0FC3862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w:t>
            </w:r>
          </w:p>
        </w:tc>
        <w:tc>
          <w:tcPr>
            <w:tcW w:w="0" w:type="auto"/>
            <w:noWrap/>
          </w:tcPr>
          <w:p w14:paraId="5AFD247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w:t>
            </w:r>
          </w:p>
        </w:tc>
        <w:tc>
          <w:tcPr>
            <w:tcW w:w="0" w:type="auto"/>
          </w:tcPr>
          <w:p w14:paraId="3C6D7EF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w:t>
            </w:r>
          </w:p>
        </w:tc>
        <w:tc>
          <w:tcPr>
            <w:tcW w:w="0" w:type="auto"/>
          </w:tcPr>
          <w:p w14:paraId="4FAD96D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w:t>
            </w:r>
          </w:p>
        </w:tc>
        <w:tc>
          <w:tcPr>
            <w:tcW w:w="0" w:type="auto"/>
          </w:tcPr>
          <w:p w14:paraId="518165C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w:t>
            </w:r>
          </w:p>
        </w:tc>
      </w:tr>
      <w:tr w:rsidR="007521B7" w:rsidRPr="0023013E" w14:paraId="15A28A80" w14:textId="77777777" w:rsidTr="007521B7">
        <w:trPr>
          <w:cantSplit/>
          <w:trHeight w:val="259"/>
          <w:jc w:val="center"/>
        </w:trPr>
        <w:tc>
          <w:tcPr>
            <w:tcW w:w="0" w:type="auto"/>
            <w:noWrap/>
            <w:vAlign w:val="center"/>
          </w:tcPr>
          <w:p w14:paraId="4299BFD6"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Кула</w:t>
            </w:r>
          </w:p>
        </w:tc>
        <w:tc>
          <w:tcPr>
            <w:tcW w:w="0" w:type="auto"/>
            <w:noWrap/>
          </w:tcPr>
          <w:p w14:paraId="1F613E1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2 979</w:t>
            </w:r>
          </w:p>
        </w:tc>
        <w:tc>
          <w:tcPr>
            <w:tcW w:w="0" w:type="auto"/>
            <w:noWrap/>
          </w:tcPr>
          <w:p w14:paraId="7098184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1 433</w:t>
            </w:r>
          </w:p>
        </w:tc>
        <w:tc>
          <w:tcPr>
            <w:tcW w:w="0" w:type="auto"/>
            <w:noWrap/>
          </w:tcPr>
          <w:p w14:paraId="15E740E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1 546</w:t>
            </w:r>
          </w:p>
        </w:tc>
        <w:tc>
          <w:tcPr>
            <w:tcW w:w="0" w:type="auto"/>
            <w:noWrap/>
          </w:tcPr>
          <w:p w14:paraId="63B23FF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3 100</w:t>
            </w:r>
          </w:p>
        </w:tc>
        <w:tc>
          <w:tcPr>
            <w:tcW w:w="0" w:type="auto"/>
            <w:noWrap/>
          </w:tcPr>
          <w:p w14:paraId="484D340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1 491</w:t>
            </w:r>
          </w:p>
        </w:tc>
        <w:tc>
          <w:tcPr>
            <w:tcW w:w="0" w:type="auto"/>
            <w:noWrap/>
          </w:tcPr>
          <w:p w14:paraId="54D20B6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1 609</w:t>
            </w:r>
          </w:p>
        </w:tc>
        <w:tc>
          <w:tcPr>
            <w:tcW w:w="0" w:type="auto"/>
            <w:noWrap/>
          </w:tcPr>
          <w:p w14:paraId="190CF30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-121</w:t>
            </w:r>
          </w:p>
        </w:tc>
        <w:tc>
          <w:tcPr>
            <w:tcW w:w="0" w:type="auto"/>
            <w:noWrap/>
          </w:tcPr>
          <w:p w14:paraId="20D3D6E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w:t>
            </w:r>
          </w:p>
        </w:tc>
        <w:tc>
          <w:tcPr>
            <w:tcW w:w="0" w:type="auto"/>
            <w:noWrap/>
          </w:tcPr>
          <w:p w14:paraId="79E8AF8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-95</w:t>
            </w:r>
          </w:p>
        </w:tc>
        <w:tc>
          <w:tcPr>
            <w:tcW w:w="0" w:type="auto"/>
            <w:noWrap/>
          </w:tcPr>
          <w:p w14:paraId="6EA232F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-47</w:t>
            </w:r>
          </w:p>
        </w:tc>
        <w:tc>
          <w:tcPr>
            <w:tcW w:w="0" w:type="auto"/>
            <w:noWrap/>
          </w:tcPr>
          <w:p w14:paraId="5F8B249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-48</w:t>
            </w:r>
          </w:p>
        </w:tc>
        <w:tc>
          <w:tcPr>
            <w:tcW w:w="0" w:type="auto"/>
          </w:tcPr>
          <w:p w14:paraId="7807D1D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tcPr>
          <w:p w14:paraId="5F09A07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c>
          <w:tcPr>
            <w:tcW w:w="0" w:type="auto"/>
          </w:tcPr>
          <w:p w14:paraId="0F5D9ED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r>
      <w:tr w:rsidR="007521B7" w:rsidRPr="0023013E" w14:paraId="4AAC7DF9" w14:textId="77777777" w:rsidTr="007521B7">
        <w:trPr>
          <w:cantSplit/>
          <w:trHeight w:val="135"/>
          <w:jc w:val="center"/>
        </w:trPr>
        <w:tc>
          <w:tcPr>
            <w:tcW w:w="0" w:type="auto"/>
            <w:noWrap/>
            <w:vAlign w:val="center"/>
            <w:hideMark/>
          </w:tcPr>
          <w:p w14:paraId="17A80A6C"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Белоградчик</w:t>
            </w:r>
          </w:p>
        </w:tc>
        <w:tc>
          <w:tcPr>
            <w:tcW w:w="0" w:type="auto"/>
            <w:noWrap/>
          </w:tcPr>
          <w:p w14:paraId="24A4945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4 719</w:t>
            </w:r>
          </w:p>
        </w:tc>
        <w:tc>
          <w:tcPr>
            <w:tcW w:w="0" w:type="auto"/>
            <w:noWrap/>
          </w:tcPr>
          <w:p w14:paraId="58DCD0C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2 271</w:t>
            </w:r>
          </w:p>
        </w:tc>
        <w:tc>
          <w:tcPr>
            <w:tcW w:w="0" w:type="auto"/>
            <w:noWrap/>
          </w:tcPr>
          <w:p w14:paraId="2A4190E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2 448</w:t>
            </w:r>
          </w:p>
        </w:tc>
        <w:tc>
          <w:tcPr>
            <w:tcW w:w="0" w:type="auto"/>
            <w:noWrap/>
          </w:tcPr>
          <w:p w14:paraId="30617D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4 818</w:t>
            </w:r>
          </w:p>
        </w:tc>
        <w:tc>
          <w:tcPr>
            <w:tcW w:w="0" w:type="auto"/>
            <w:noWrap/>
          </w:tcPr>
          <w:p w14:paraId="2719B56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2 306</w:t>
            </w:r>
          </w:p>
        </w:tc>
        <w:tc>
          <w:tcPr>
            <w:tcW w:w="0" w:type="auto"/>
            <w:noWrap/>
          </w:tcPr>
          <w:p w14:paraId="205118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2 512</w:t>
            </w:r>
          </w:p>
        </w:tc>
        <w:tc>
          <w:tcPr>
            <w:tcW w:w="0" w:type="auto"/>
            <w:noWrap/>
          </w:tcPr>
          <w:p w14:paraId="6236BE4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-99</w:t>
            </w:r>
          </w:p>
        </w:tc>
        <w:tc>
          <w:tcPr>
            <w:tcW w:w="0" w:type="auto"/>
            <w:noWrap/>
          </w:tcPr>
          <w:p w14:paraId="692F674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w:t>
            </w:r>
          </w:p>
        </w:tc>
        <w:tc>
          <w:tcPr>
            <w:tcW w:w="0" w:type="auto"/>
            <w:noWrap/>
          </w:tcPr>
          <w:p w14:paraId="5A9966A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-80</w:t>
            </w:r>
          </w:p>
        </w:tc>
        <w:tc>
          <w:tcPr>
            <w:tcW w:w="0" w:type="auto"/>
            <w:noWrap/>
          </w:tcPr>
          <w:p w14:paraId="4A0320E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-31</w:t>
            </w:r>
          </w:p>
        </w:tc>
        <w:tc>
          <w:tcPr>
            <w:tcW w:w="0" w:type="auto"/>
            <w:noWrap/>
          </w:tcPr>
          <w:p w14:paraId="751225C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-49</w:t>
            </w:r>
          </w:p>
        </w:tc>
        <w:tc>
          <w:tcPr>
            <w:tcW w:w="0" w:type="auto"/>
          </w:tcPr>
          <w:p w14:paraId="543FC6F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tcPr>
          <w:p w14:paraId="2DC0C7D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w:t>
            </w:r>
          </w:p>
        </w:tc>
        <w:tc>
          <w:tcPr>
            <w:tcW w:w="0" w:type="auto"/>
          </w:tcPr>
          <w:p w14:paraId="57BEB82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r>
      <w:tr w:rsidR="007521B7" w:rsidRPr="0023013E" w14:paraId="4F3550AB" w14:textId="77777777" w:rsidTr="007521B7">
        <w:trPr>
          <w:cantSplit/>
          <w:trHeight w:val="351"/>
          <w:jc w:val="center"/>
        </w:trPr>
        <w:tc>
          <w:tcPr>
            <w:tcW w:w="0" w:type="auto"/>
            <w:noWrap/>
            <w:vAlign w:val="center"/>
          </w:tcPr>
          <w:p w14:paraId="56699B50"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Брегово</w:t>
            </w:r>
          </w:p>
        </w:tc>
        <w:tc>
          <w:tcPr>
            <w:tcW w:w="0" w:type="auto"/>
            <w:noWrap/>
          </w:tcPr>
          <w:p w14:paraId="2C782E7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3 509</w:t>
            </w:r>
          </w:p>
        </w:tc>
        <w:tc>
          <w:tcPr>
            <w:tcW w:w="0" w:type="auto"/>
            <w:noWrap/>
          </w:tcPr>
          <w:p w14:paraId="199A91D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1 731</w:t>
            </w:r>
          </w:p>
        </w:tc>
        <w:tc>
          <w:tcPr>
            <w:tcW w:w="0" w:type="auto"/>
            <w:noWrap/>
          </w:tcPr>
          <w:p w14:paraId="59DA01C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1 778</w:t>
            </w:r>
          </w:p>
        </w:tc>
        <w:tc>
          <w:tcPr>
            <w:tcW w:w="0" w:type="auto"/>
            <w:noWrap/>
          </w:tcPr>
          <w:p w14:paraId="1B83283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3 617</w:t>
            </w:r>
          </w:p>
        </w:tc>
        <w:tc>
          <w:tcPr>
            <w:tcW w:w="0" w:type="auto"/>
            <w:noWrap/>
          </w:tcPr>
          <w:p w14:paraId="11AB195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1 778</w:t>
            </w:r>
          </w:p>
        </w:tc>
        <w:tc>
          <w:tcPr>
            <w:tcW w:w="0" w:type="auto"/>
            <w:noWrap/>
          </w:tcPr>
          <w:p w14:paraId="6BF87B3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1 839</w:t>
            </w:r>
          </w:p>
        </w:tc>
        <w:tc>
          <w:tcPr>
            <w:tcW w:w="0" w:type="auto"/>
            <w:noWrap/>
          </w:tcPr>
          <w:p w14:paraId="369AFD6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-108</w:t>
            </w:r>
          </w:p>
        </w:tc>
        <w:tc>
          <w:tcPr>
            <w:tcW w:w="0" w:type="auto"/>
            <w:noWrap/>
          </w:tcPr>
          <w:p w14:paraId="72F893A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w:t>
            </w:r>
          </w:p>
        </w:tc>
        <w:tc>
          <w:tcPr>
            <w:tcW w:w="0" w:type="auto"/>
            <w:noWrap/>
          </w:tcPr>
          <w:p w14:paraId="4545B78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-114</w:t>
            </w:r>
          </w:p>
        </w:tc>
        <w:tc>
          <w:tcPr>
            <w:tcW w:w="0" w:type="auto"/>
            <w:noWrap/>
          </w:tcPr>
          <w:p w14:paraId="1E9E76B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-58</w:t>
            </w:r>
          </w:p>
        </w:tc>
        <w:tc>
          <w:tcPr>
            <w:tcW w:w="0" w:type="auto"/>
            <w:noWrap/>
          </w:tcPr>
          <w:p w14:paraId="403CCE3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-56</w:t>
            </w:r>
          </w:p>
        </w:tc>
        <w:tc>
          <w:tcPr>
            <w:tcW w:w="0" w:type="auto"/>
          </w:tcPr>
          <w:p w14:paraId="77C0640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w:t>
            </w:r>
          </w:p>
        </w:tc>
        <w:tc>
          <w:tcPr>
            <w:tcW w:w="0" w:type="auto"/>
          </w:tcPr>
          <w:p w14:paraId="2ACB56E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c>
          <w:tcPr>
            <w:tcW w:w="0" w:type="auto"/>
          </w:tcPr>
          <w:p w14:paraId="55D1083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w:t>
            </w:r>
          </w:p>
        </w:tc>
      </w:tr>
      <w:tr w:rsidR="007521B7" w:rsidRPr="0023013E" w14:paraId="635316C0" w14:textId="77777777" w:rsidTr="007521B7">
        <w:trPr>
          <w:cantSplit/>
          <w:trHeight w:val="271"/>
          <w:jc w:val="center"/>
        </w:trPr>
        <w:tc>
          <w:tcPr>
            <w:tcW w:w="0" w:type="auto"/>
            <w:noWrap/>
            <w:vAlign w:val="center"/>
          </w:tcPr>
          <w:p w14:paraId="4B64816B"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Димово</w:t>
            </w:r>
          </w:p>
        </w:tc>
        <w:tc>
          <w:tcPr>
            <w:tcW w:w="0" w:type="auto"/>
            <w:noWrap/>
          </w:tcPr>
          <w:p w14:paraId="69C5C2C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4 627</w:t>
            </w:r>
          </w:p>
        </w:tc>
        <w:tc>
          <w:tcPr>
            <w:tcW w:w="0" w:type="auto"/>
            <w:noWrap/>
          </w:tcPr>
          <w:p w14:paraId="62CE557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2 277</w:t>
            </w:r>
          </w:p>
        </w:tc>
        <w:tc>
          <w:tcPr>
            <w:tcW w:w="0" w:type="auto"/>
            <w:noWrap/>
          </w:tcPr>
          <w:p w14:paraId="20B2664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2 350</w:t>
            </w:r>
          </w:p>
        </w:tc>
        <w:tc>
          <w:tcPr>
            <w:tcW w:w="0" w:type="auto"/>
            <w:noWrap/>
          </w:tcPr>
          <w:p w14:paraId="770B027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4 717</w:t>
            </w:r>
          </w:p>
        </w:tc>
        <w:tc>
          <w:tcPr>
            <w:tcW w:w="0" w:type="auto"/>
            <w:noWrap/>
          </w:tcPr>
          <w:p w14:paraId="7C6A8A6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2 310</w:t>
            </w:r>
          </w:p>
        </w:tc>
        <w:tc>
          <w:tcPr>
            <w:tcW w:w="0" w:type="auto"/>
            <w:noWrap/>
          </w:tcPr>
          <w:p w14:paraId="1E4CCFA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2 407</w:t>
            </w:r>
          </w:p>
        </w:tc>
        <w:tc>
          <w:tcPr>
            <w:tcW w:w="0" w:type="auto"/>
            <w:noWrap/>
          </w:tcPr>
          <w:p w14:paraId="03C7676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-90</w:t>
            </w:r>
          </w:p>
        </w:tc>
        <w:tc>
          <w:tcPr>
            <w:tcW w:w="0" w:type="auto"/>
            <w:noWrap/>
          </w:tcPr>
          <w:p w14:paraId="13D7A30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noWrap/>
          </w:tcPr>
          <w:p w14:paraId="52971D7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-67</w:t>
            </w:r>
          </w:p>
        </w:tc>
        <w:tc>
          <w:tcPr>
            <w:tcW w:w="0" w:type="auto"/>
            <w:noWrap/>
          </w:tcPr>
          <w:p w14:paraId="0A53103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w:t>
            </w:r>
          </w:p>
        </w:tc>
        <w:tc>
          <w:tcPr>
            <w:tcW w:w="0" w:type="auto"/>
            <w:noWrap/>
          </w:tcPr>
          <w:p w14:paraId="2FA2C71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-34</w:t>
            </w:r>
          </w:p>
        </w:tc>
        <w:tc>
          <w:tcPr>
            <w:tcW w:w="0" w:type="auto"/>
          </w:tcPr>
          <w:p w14:paraId="12BD33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w:t>
            </w:r>
          </w:p>
        </w:tc>
        <w:tc>
          <w:tcPr>
            <w:tcW w:w="0" w:type="auto"/>
          </w:tcPr>
          <w:p w14:paraId="7F703CE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w:t>
            </w:r>
          </w:p>
        </w:tc>
        <w:tc>
          <w:tcPr>
            <w:tcW w:w="0" w:type="auto"/>
          </w:tcPr>
          <w:p w14:paraId="0FDE6EF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w:t>
            </w:r>
          </w:p>
        </w:tc>
      </w:tr>
      <w:tr w:rsidR="007521B7" w:rsidRPr="0023013E" w14:paraId="14763858" w14:textId="77777777" w:rsidTr="007521B7">
        <w:trPr>
          <w:cantSplit/>
          <w:trHeight w:val="261"/>
          <w:jc w:val="center"/>
        </w:trPr>
        <w:tc>
          <w:tcPr>
            <w:tcW w:w="0" w:type="auto"/>
            <w:noWrap/>
            <w:vAlign w:val="center"/>
          </w:tcPr>
          <w:p w14:paraId="059C9F9E"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Ново село</w:t>
            </w:r>
          </w:p>
        </w:tc>
        <w:tc>
          <w:tcPr>
            <w:tcW w:w="0" w:type="auto"/>
            <w:noWrap/>
          </w:tcPr>
          <w:p w14:paraId="64A4180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2 324</w:t>
            </w:r>
          </w:p>
        </w:tc>
        <w:tc>
          <w:tcPr>
            <w:tcW w:w="0" w:type="auto"/>
            <w:noWrap/>
          </w:tcPr>
          <w:p w14:paraId="063AEE7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1 131</w:t>
            </w:r>
          </w:p>
        </w:tc>
        <w:tc>
          <w:tcPr>
            <w:tcW w:w="0" w:type="auto"/>
            <w:noWrap/>
          </w:tcPr>
          <w:p w14:paraId="1DDBBD0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1 193</w:t>
            </w:r>
          </w:p>
        </w:tc>
        <w:tc>
          <w:tcPr>
            <w:tcW w:w="0" w:type="auto"/>
            <w:noWrap/>
          </w:tcPr>
          <w:p w14:paraId="11EF6EF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2 423</w:t>
            </w:r>
          </w:p>
        </w:tc>
        <w:tc>
          <w:tcPr>
            <w:tcW w:w="0" w:type="auto"/>
            <w:noWrap/>
          </w:tcPr>
          <w:p w14:paraId="297FCC4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1 165</w:t>
            </w:r>
          </w:p>
        </w:tc>
        <w:tc>
          <w:tcPr>
            <w:tcW w:w="0" w:type="auto"/>
            <w:noWrap/>
          </w:tcPr>
          <w:p w14:paraId="26CC602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1 258</w:t>
            </w:r>
          </w:p>
        </w:tc>
        <w:tc>
          <w:tcPr>
            <w:tcW w:w="0" w:type="auto"/>
            <w:noWrap/>
          </w:tcPr>
          <w:p w14:paraId="0991F0B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-99</w:t>
            </w:r>
          </w:p>
        </w:tc>
        <w:tc>
          <w:tcPr>
            <w:tcW w:w="0" w:type="auto"/>
            <w:noWrap/>
          </w:tcPr>
          <w:p w14:paraId="3ECC84E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w:t>
            </w:r>
          </w:p>
        </w:tc>
        <w:tc>
          <w:tcPr>
            <w:tcW w:w="0" w:type="auto"/>
            <w:noWrap/>
          </w:tcPr>
          <w:p w14:paraId="4714803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-57</w:t>
            </w:r>
          </w:p>
        </w:tc>
        <w:tc>
          <w:tcPr>
            <w:tcW w:w="0" w:type="auto"/>
            <w:noWrap/>
          </w:tcPr>
          <w:p w14:paraId="7888A5E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c>
          <w:tcPr>
            <w:tcW w:w="0" w:type="auto"/>
            <w:noWrap/>
          </w:tcPr>
          <w:p w14:paraId="2D52B2B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w:t>
            </w:r>
          </w:p>
        </w:tc>
        <w:tc>
          <w:tcPr>
            <w:tcW w:w="0" w:type="auto"/>
          </w:tcPr>
          <w:p w14:paraId="589FF2A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w:t>
            </w:r>
          </w:p>
        </w:tc>
        <w:tc>
          <w:tcPr>
            <w:tcW w:w="0" w:type="auto"/>
          </w:tcPr>
          <w:p w14:paraId="0B2D8D8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tcPr>
          <w:p w14:paraId="6D9BFE4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w:t>
            </w:r>
          </w:p>
        </w:tc>
      </w:tr>
      <w:tr w:rsidR="007521B7" w:rsidRPr="0023013E" w14:paraId="63D36DBD" w14:textId="77777777" w:rsidTr="007521B7">
        <w:trPr>
          <w:cantSplit/>
          <w:trHeight w:val="279"/>
          <w:jc w:val="center"/>
        </w:trPr>
        <w:tc>
          <w:tcPr>
            <w:tcW w:w="0" w:type="auto"/>
            <w:noWrap/>
            <w:vAlign w:val="center"/>
          </w:tcPr>
          <w:p w14:paraId="165C3FF1"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Ружинци</w:t>
            </w:r>
          </w:p>
        </w:tc>
        <w:tc>
          <w:tcPr>
            <w:tcW w:w="0" w:type="auto"/>
            <w:noWrap/>
          </w:tcPr>
          <w:p w14:paraId="6C0DCE5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3 046</w:t>
            </w:r>
          </w:p>
        </w:tc>
        <w:tc>
          <w:tcPr>
            <w:tcW w:w="0" w:type="auto"/>
            <w:noWrap/>
          </w:tcPr>
          <w:p w14:paraId="68B134D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1 508</w:t>
            </w:r>
          </w:p>
        </w:tc>
        <w:tc>
          <w:tcPr>
            <w:tcW w:w="0" w:type="auto"/>
            <w:noWrap/>
          </w:tcPr>
          <w:p w14:paraId="7144411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1 538</w:t>
            </w:r>
          </w:p>
        </w:tc>
        <w:tc>
          <w:tcPr>
            <w:tcW w:w="0" w:type="auto"/>
            <w:noWrap/>
          </w:tcPr>
          <w:p w14:paraId="62810EC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3 096</w:t>
            </w:r>
          </w:p>
        </w:tc>
        <w:tc>
          <w:tcPr>
            <w:tcW w:w="0" w:type="auto"/>
            <w:noWrap/>
          </w:tcPr>
          <w:p w14:paraId="0C20CDD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1 530</w:t>
            </w:r>
          </w:p>
        </w:tc>
        <w:tc>
          <w:tcPr>
            <w:tcW w:w="0" w:type="auto"/>
            <w:noWrap/>
          </w:tcPr>
          <w:p w14:paraId="6184CFD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1 566</w:t>
            </w:r>
          </w:p>
        </w:tc>
        <w:tc>
          <w:tcPr>
            <w:tcW w:w="0" w:type="auto"/>
            <w:noWrap/>
          </w:tcPr>
          <w:p w14:paraId="3F269A8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-50</w:t>
            </w:r>
          </w:p>
        </w:tc>
        <w:tc>
          <w:tcPr>
            <w:tcW w:w="0" w:type="auto"/>
            <w:noWrap/>
          </w:tcPr>
          <w:p w14:paraId="470275E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w:t>
            </w:r>
          </w:p>
        </w:tc>
        <w:tc>
          <w:tcPr>
            <w:tcW w:w="0" w:type="auto"/>
            <w:noWrap/>
          </w:tcPr>
          <w:p w14:paraId="4471B80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-61</w:t>
            </w:r>
          </w:p>
        </w:tc>
        <w:tc>
          <w:tcPr>
            <w:tcW w:w="0" w:type="auto"/>
            <w:noWrap/>
          </w:tcPr>
          <w:p w14:paraId="59AD6BE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-37</w:t>
            </w:r>
          </w:p>
        </w:tc>
        <w:tc>
          <w:tcPr>
            <w:tcW w:w="0" w:type="auto"/>
            <w:noWrap/>
          </w:tcPr>
          <w:p w14:paraId="6D10B5A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w:t>
            </w:r>
          </w:p>
        </w:tc>
        <w:tc>
          <w:tcPr>
            <w:tcW w:w="0" w:type="auto"/>
          </w:tcPr>
          <w:p w14:paraId="3515F8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c>
          <w:tcPr>
            <w:tcW w:w="0" w:type="auto"/>
          </w:tcPr>
          <w:p w14:paraId="26DF944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c>
          <w:tcPr>
            <w:tcW w:w="0" w:type="auto"/>
          </w:tcPr>
          <w:p w14:paraId="6A47E97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w:t>
            </w:r>
          </w:p>
        </w:tc>
      </w:tr>
      <w:tr w:rsidR="007521B7" w:rsidRPr="0023013E" w14:paraId="4C4E4434" w14:textId="77777777" w:rsidTr="007521B7">
        <w:trPr>
          <w:cantSplit/>
          <w:trHeight w:val="283"/>
          <w:jc w:val="center"/>
        </w:trPr>
        <w:tc>
          <w:tcPr>
            <w:tcW w:w="0" w:type="auto"/>
            <w:noWrap/>
          </w:tcPr>
          <w:p w14:paraId="4125D5C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Монтана</w:t>
            </w:r>
          </w:p>
        </w:tc>
        <w:tc>
          <w:tcPr>
            <w:tcW w:w="0" w:type="auto"/>
            <w:noWrap/>
          </w:tcPr>
          <w:p w14:paraId="6386551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112 737</w:t>
            </w:r>
          </w:p>
        </w:tc>
        <w:tc>
          <w:tcPr>
            <w:tcW w:w="0" w:type="auto"/>
            <w:noWrap/>
          </w:tcPr>
          <w:p w14:paraId="337BE0A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54 499</w:t>
            </w:r>
          </w:p>
        </w:tc>
        <w:tc>
          <w:tcPr>
            <w:tcW w:w="0" w:type="auto"/>
            <w:noWrap/>
          </w:tcPr>
          <w:p w14:paraId="3266131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58 238</w:t>
            </w:r>
          </w:p>
        </w:tc>
        <w:tc>
          <w:tcPr>
            <w:tcW w:w="0" w:type="auto"/>
            <w:noWrap/>
          </w:tcPr>
          <w:p w14:paraId="10F79B4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114 526</w:t>
            </w:r>
          </w:p>
        </w:tc>
        <w:tc>
          <w:tcPr>
            <w:tcW w:w="0" w:type="auto"/>
            <w:noWrap/>
          </w:tcPr>
          <w:p w14:paraId="060C833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55 426</w:t>
            </w:r>
          </w:p>
        </w:tc>
        <w:tc>
          <w:tcPr>
            <w:tcW w:w="0" w:type="auto"/>
            <w:noWrap/>
          </w:tcPr>
          <w:p w14:paraId="2912334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59 100</w:t>
            </w:r>
          </w:p>
        </w:tc>
        <w:tc>
          <w:tcPr>
            <w:tcW w:w="0" w:type="auto"/>
            <w:noWrap/>
          </w:tcPr>
          <w:p w14:paraId="3A45753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-1 789</w:t>
            </w:r>
          </w:p>
        </w:tc>
        <w:tc>
          <w:tcPr>
            <w:tcW w:w="0" w:type="auto"/>
            <w:noWrap/>
          </w:tcPr>
          <w:p w14:paraId="15AEC40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-1,6</w:t>
            </w:r>
            <w:r w:rsidRPr="0023013E">
              <w:rPr>
                <w:rFonts w:ascii="Times New Roman" w:hAnsi="Times New Roman"/>
                <w:sz w:val="18"/>
                <w:szCs w:val="18"/>
              </w:rPr>
              <w:t>%</w:t>
            </w:r>
          </w:p>
        </w:tc>
        <w:tc>
          <w:tcPr>
            <w:tcW w:w="0" w:type="auto"/>
            <w:noWrap/>
          </w:tcPr>
          <w:p w14:paraId="6CA4175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-1 570</w:t>
            </w:r>
          </w:p>
        </w:tc>
        <w:tc>
          <w:tcPr>
            <w:tcW w:w="0" w:type="auto"/>
            <w:noWrap/>
          </w:tcPr>
          <w:p w14:paraId="6E203EA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-824</w:t>
            </w:r>
          </w:p>
        </w:tc>
        <w:tc>
          <w:tcPr>
            <w:tcW w:w="0" w:type="auto"/>
            <w:noWrap/>
          </w:tcPr>
          <w:p w14:paraId="66110CD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-746</w:t>
            </w:r>
          </w:p>
        </w:tc>
        <w:tc>
          <w:tcPr>
            <w:tcW w:w="0" w:type="auto"/>
          </w:tcPr>
          <w:p w14:paraId="3726BBD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-219</w:t>
            </w:r>
          </w:p>
        </w:tc>
        <w:tc>
          <w:tcPr>
            <w:tcW w:w="0" w:type="auto"/>
          </w:tcPr>
          <w:p w14:paraId="6402281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-103</w:t>
            </w:r>
          </w:p>
        </w:tc>
        <w:tc>
          <w:tcPr>
            <w:tcW w:w="0" w:type="auto"/>
          </w:tcPr>
          <w:p w14:paraId="41C8B82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-116</w:t>
            </w:r>
          </w:p>
        </w:tc>
      </w:tr>
      <w:tr w:rsidR="007521B7" w:rsidRPr="0023013E" w14:paraId="428AF8B0" w14:textId="77777777" w:rsidTr="007521B7">
        <w:trPr>
          <w:cantSplit/>
          <w:trHeight w:val="401"/>
          <w:jc w:val="center"/>
        </w:trPr>
        <w:tc>
          <w:tcPr>
            <w:tcW w:w="0" w:type="auto"/>
            <w:noWrap/>
            <w:vAlign w:val="center"/>
          </w:tcPr>
          <w:p w14:paraId="719B5F05"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Монтана</w:t>
            </w:r>
          </w:p>
        </w:tc>
        <w:tc>
          <w:tcPr>
            <w:tcW w:w="0" w:type="auto"/>
            <w:noWrap/>
          </w:tcPr>
          <w:p w14:paraId="709944B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43 397</w:t>
            </w:r>
          </w:p>
        </w:tc>
        <w:tc>
          <w:tcPr>
            <w:tcW w:w="0" w:type="auto"/>
            <w:noWrap/>
          </w:tcPr>
          <w:p w14:paraId="42EF05A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20 895</w:t>
            </w:r>
          </w:p>
        </w:tc>
        <w:tc>
          <w:tcPr>
            <w:tcW w:w="0" w:type="auto"/>
            <w:noWrap/>
          </w:tcPr>
          <w:p w14:paraId="66B9201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22 502</w:t>
            </w:r>
          </w:p>
        </w:tc>
        <w:tc>
          <w:tcPr>
            <w:tcW w:w="0" w:type="auto"/>
            <w:noWrap/>
          </w:tcPr>
          <w:p w14:paraId="67115B0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43 938</w:t>
            </w:r>
          </w:p>
        </w:tc>
        <w:tc>
          <w:tcPr>
            <w:tcW w:w="0" w:type="auto"/>
            <w:noWrap/>
          </w:tcPr>
          <w:p w14:paraId="1FDD6C9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21 213</w:t>
            </w:r>
          </w:p>
        </w:tc>
        <w:tc>
          <w:tcPr>
            <w:tcW w:w="0" w:type="auto"/>
            <w:noWrap/>
          </w:tcPr>
          <w:p w14:paraId="0C9AAE6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22 725</w:t>
            </w:r>
          </w:p>
        </w:tc>
        <w:tc>
          <w:tcPr>
            <w:tcW w:w="0" w:type="auto"/>
            <w:noWrap/>
          </w:tcPr>
          <w:p w14:paraId="252244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-541</w:t>
            </w:r>
          </w:p>
        </w:tc>
        <w:tc>
          <w:tcPr>
            <w:tcW w:w="0" w:type="auto"/>
            <w:noWrap/>
          </w:tcPr>
          <w:p w14:paraId="2EA9844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noWrap/>
          </w:tcPr>
          <w:p w14:paraId="3843E1E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-399</w:t>
            </w:r>
          </w:p>
        </w:tc>
        <w:tc>
          <w:tcPr>
            <w:tcW w:w="0" w:type="auto"/>
            <w:noWrap/>
          </w:tcPr>
          <w:p w14:paraId="1F3EDD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-229</w:t>
            </w:r>
          </w:p>
        </w:tc>
        <w:tc>
          <w:tcPr>
            <w:tcW w:w="0" w:type="auto"/>
            <w:noWrap/>
          </w:tcPr>
          <w:p w14:paraId="49C704C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-170</w:t>
            </w:r>
          </w:p>
        </w:tc>
        <w:tc>
          <w:tcPr>
            <w:tcW w:w="0" w:type="auto"/>
          </w:tcPr>
          <w:p w14:paraId="730F1ED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-142</w:t>
            </w:r>
          </w:p>
        </w:tc>
        <w:tc>
          <w:tcPr>
            <w:tcW w:w="0" w:type="auto"/>
          </w:tcPr>
          <w:p w14:paraId="261FAC3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-89</w:t>
            </w:r>
          </w:p>
        </w:tc>
        <w:tc>
          <w:tcPr>
            <w:tcW w:w="0" w:type="auto"/>
          </w:tcPr>
          <w:p w14:paraId="281ED98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-53</w:t>
            </w:r>
          </w:p>
        </w:tc>
      </w:tr>
      <w:tr w:rsidR="007521B7" w:rsidRPr="0023013E" w14:paraId="7ABB5F18" w14:textId="77777777" w:rsidTr="007521B7">
        <w:trPr>
          <w:cantSplit/>
          <w:trHeight w:val="279"/>
          <w:jc w:val="center"/>
        </w:trPr>
        <w:tc>
          <w:tcPr>
            <w:tcW w:w="0" w:type="auto"/>
            <w:noWrap/>
            <w:vAlign w:val="center"/>
          </w:tcPr>
          <w:p w14:paraId="68735512"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Лом</w:t>
            </w:r>
          </w:p>
        </w:tc>
        <w:tc>
          <w:tcPr>
            <w:tcW w:w="0" w:type="auto"/>
            <w:noWrap/>
          </w:tcPr>
          <w:p w14:paraId="2B938B4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19 755</w:t>
            </w:r>
          </w:p>
        </w:tc>
        <w:tc>
          <w:tcPr>
            <w:tcW w:w="0" w:type="auto"/>
            <w:noWrap/>
          </w:tcPr>
          <w:p w14:paraId="5652E04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9 384</w:t>
            </w:r>
          </w:p>
        </w:tc>
        <w:tc>
          <w:tcPr>
            <w:tcW w:w="0" w:type="auto"/>
            <w:noWrap/>
          </w:tcPr>
          <w:p w14:paraId="4474156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10 371</w:t>
            </w:r>
          </w:p>
        </w:tc>
        <w:tc>
          <w:tcPr>
            <w:tcW w:w="0" w:type="auto"/>
            <w:noWrap/>
          </w:tcPr>
          <w:p w14:paraId="3466276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20 087</w:t>
            </w:r>
          </w:p>
        </w:tc>
        <w:tc>
          <w:tcPr>
            <w:tcW w:w="0" w:type="auto"/>
            <w:noWrap/>
          </w:tcPr>
          <w:p w14:paraId="4E024E1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9 558</w:t>
            </w:r>
          </w:p>
        </w:tc>
        <w:tc>
          <w:tcPr>
            <w:tcW w:w="0" w:type="auto"/>
            <w:noWrap/>
          </w:tcPr>
          <w:p w14:paraId="497BBB7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10 529</w:t>
            </w:r>
          </w:p>
        </w:tc>
        <w:tc>
          <w:tcPr>
            <w:tcW w:w="0" w:type="auto"/>
            <w:noWrap/>
          </w:tcPr>
          <w:p w14:paraId="2AD4045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-332</w:t>
            </w:r>
          </w:p>
        </w:tc>
        <w:tc>
          <w:tcPr>
            <w:tcW w:w="0" w:type="auto"/>
            <w:noWrap/>
          </w:tcPr>
          <w:p w14:paraId="22B799A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w:t>
            </w:r>
          </w:p>
        </w:tc>
        <w:tc>
          <w:tcPr>
            <w:tcW w:w="0" w:type="auto"/>
            <w:noWrap/>
          </w:tcPr>
          <w:p w14:paraId="788F8FC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-327</w:t>
            </w:r>
          </w:p>
        </w:tc>
        <w:tc>
          <w:tcPr>
            <w:tcW w:w="0" w:type="auto"/>
            <w:noWrap/>
          </w:tcPr>
          <w:p w14:paraId="368B06B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-154</w:t>
            </w:r>
          </w:p>
        </w:tc>
        <w:tc>
          <w:tcPr>
            <w:tcW w:w="0" w:type="auto"/>
            <w:noWrap/>
          </w:tcPr>
          <w:p w14:paraId="0E8DF42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-173</w:t>
            </w:r>
          </w:p>
        </w:tc>
        <w:tc>
          <w:tcPr>
            <w:tcW w:w="0" w:type="auto"/>
          </w:tcPr>
          <w:p w14:paraId="76DC22D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w:t>
            </w:r>
          </w:p>
        </w:tc>
        <w:tc>
          <w:tcPr>
            <w:tcW w:w="0" w:type="auto"/>
          </w:tcPr>
          <w:p w14:paraId="763114B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tcPr>
          <w:p w14:paraId="53F50B3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r>
      <w:tr w:rsidR="007521B7" w:rsidRPr="0023013E" w14:paraId="497CFBD3" w14:textId="77777777" w:rsidTr="007521B7">
        <w:trPr>
          <w:cantSplit/>
          <w:trHeight w:val="282"/>
          <w:jc w:val="center"/>
        </w:trPr>
        <w:tc>
          <w:tcPr>
            <w:tcW w:w="0" w:type="auto"/>
            <w:noWrap/>
            <w:vAlign w:val="center"/>
          </w:tcPr>
          <w:p w14:paraId="013C0512"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Брусарци</w:t>
            </w:r>
          </w:p>
        </w:tc>
        <w:tc>
          <w:tcPr>
            <w:tcW w:w="0" w:type="auto"/>
            <w:noWrap/>
          </w:tcPr>
          <w:p w14:paraId="769B45F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3 865</w:t>
            </w:r>
          </w:p>
        </w:tc>
        <w:tc>
          <w:tcPr>
            <w:tcW w:w="0" w:type="auto"/>
            <w:noWrap/>
          </w:tcPr>
          <w:p w14:paraId="3DD94C4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1 888</w:t>
            </w:r>
          </w:p>
        </w:tc>
        <w:tc>
          <w:tcPr>
            <w:tcW w:w="0" w:type="auto"/>
            <w:noWrap/>
          </w:tcPr>
          <w:p w14:paraId="544F78A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1 977</w:t>
            </w:r>
          </w:p>
        </w:tc>
        <w:tc>
          <w:tcPr>
            <w:tcW w:w="0" w:type="auto"/>
            <w:noWrap/>
          </w:tcPr>
          <w:p w14:paraId="07D5C35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3 951</w:t>
            </w:r>
          </w:p>
        </w:tc>
        <w:tc>
          <w:tcPr>
            <w:tcW w:w="0" w:type="auto"/>
            <w:noWrap/>
          </w:tcPr>
          <w:p w14:paraId="2EB2C9E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1 925</w:t>
            </w:r>
          </w:p>
        </w:tc>
        <w:tc>
          <w:tcPr>
            <w:tcW w:w="0" w:type="auto"/>
            <w:noWrap/>
          </w:tcPr>
          <w:p w14:paraId="1BF9583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2 026</w:t>
            </w:r>
          </w:p>
        </w:tc>
        <w:tc>
          <w:tcPr>
            <w:tcW w:w="0" w:type="auto"/>
            <w:noWrap/>
          </w:tcPr>
          <w:p w14:paraId="47BA555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-86</w:t>
            </w:r>
          </w:p>
        </w:tc>
        <w:tc>
          <w:tcPr>
            <w:tcW w:w="0" w:type="auto"/>
            <w:noWrap/>
          </w:tcPr>
          <w:p w14:paraId="526944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w:t>
            </w:r>
          </w:p>
        </w:tc>
        <w:tc>
          <w:tcPr>
            <w:tcW w:w="0" w:type="auto"/>
            <w:noWrap/>
          </w:tcPr>
          <w:p w14:paraId="2B86DD4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-68</w:t>
            </w:r>
          </w:p>
        </w:tc>
        <w:tc>
          <w:tcPr>
            <w:tcW w:w="0" w:type="auto"/>
            <w:noWrap/>
          </w:tcPr>
          <w:p w14:paraId="6FE456D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w:t>
            </w:r>
          </w:p>
        </w:tc>
        <w:tc>
          <w:tcPr>
            <w:tcW w:w="0" w:type="auto"/>
            <w:noWrap/>
          </w:tcPr>
          <w:p w14:paraId="25E56D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tcPr>
          <w:p w14:paraId="6DA95BA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w:t>
            </w:r>
          </w:p>
        </w:tc>
        <w:tc>
          <w:tcPr>
            <w:tcW w:w="0" w:type="auto"/>
          </w:tcPr>
          <w:p w14:paraId="152EA2F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w:t>
            </w:r>
          </w:p>
        </w:tc>
        <w:tc>
          <w:tcPr>
            <w:tcW w:w="0" w:type="auto"/>
          </w:tcPr>
          <w:p w14:paraId="392E8A5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w:t>
            </w:r>
          </w:p>
        </w:tc>
      </w:tr>
      <w:tr w:rsidR="007521B7" w:rsidRPr="0023013E" w14:paraId="3081202D" w14:textId="77777777" w:rsidTr="007521B7">
        <w:trPr>
          <w:cantSplit/>
          <w:trHeight w:val="273"/>
          <w:jc w:val="center"/>
        </w:trPr>
        <w:tc>
          <w:tcPr>
            <w:tcW w:w="0" w:type="auto"/>
            <w:noWrap/>
            <w:vAlign w:val="center"/>
          </w:tcPr>
          <w:p w14:paraId="5AD5A28B"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Медковец</w:t>
            </w:r>
          </w:p>
        </w:tc>
        <w:tc>
          <w:tcPr>
            <w:tcW w:w="0" w:type="auto"/>
            <w:noWrap/>
          </w:tcPr>
          <w:p w14:paraId="50C9A6F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2 973</w:t>
            </w:r>
          </w:p>
        </w:tc>
        <w:tc>
          <w:tcPr>
            <w:tcW w:w="0" w:type="auto"/>
            <w:noWrap/>
          </w:tcPr>
          <w:p w14:paraId="6317C80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1 422</w:t>
            </w:r>
          </w:p>
        </w:tc>
        <w:tc>
          <w:tcPr>
            <w:tcW w:w="0" w:type="auto"/>
            <w:noWrap/>
          </w:tcPr>
          <w:p w14:paraId="226143A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1 551</w:t>
            </w:r>
          </w:p>
        </w:tc>
        <w:tc>
          <w:tcPr>
            <w:tcW w:w="0" w:type="auto"/>
            <w:noWrap/>
          </w:tcPr>
          <w:p w14:paraId="086E383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2 988</w:t>
            </w:r>
          </w:p>
        </w:tc>
        <w:tc>
          <w:tcPr>
            <w:tcW w:w="0" w:type="auto"/>
            <w:noWrap/>
          </w:tcPr>
          <w:p w14:paraId="076F4CD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1 447</w:t>
            </w:r>
          </w:p>
        </w:tc>
        <w:tc>
          <w:tcPr>
            <w:tcW w:w="0" w:type="auto"/>
            <w:noWrap/>
          </w:tcPr>
          <w:p w14:paraId="53E3395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1 541</w:t>
            </w:r>
          </w:p>
        </w:tc>
        <w:tc>
          <w:tcPr>
            <w:tcW w:w="0" w:type="auto"/>
            <w:noWrap/>
          </w:tcPr>
          <w:p w14:paraId="4F1C37D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c>
          <w:tcPr>
            <w:tcW w:w="0" w:type="auto"/>
            <w:noWrap/>
          </w:tcPr>
          <w:p w14:paraId="08962C0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-0,5%</w:t>
            </w:r>
          </w:p>
        </w:tc>
        <w:tc>
          <w:tcPr>
            <w:tcW w:w="0" w:type="auto"/>
            <w:noWrap/>
          </w:tcPr>
          <w:p w14:paraId="042335D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-47</w:t>
            </w:r>
          </w:p>
        </w:tc>
        <w:tc>
          <w:tcPr>
            <w:tcW w:w="0" w:type="auto"/>
            <w:noWrap/>
          </w:tcPr>
          <w:p w14:paraId="55D4A51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w:t>
            </w:r>
          </w:p>
        </w:tc>
        <w:tc>
          <w:tcPr>
            <w:tcW w:w="0" w:type="auto"/>
            <w:noWrap/>
          </w:tcPr>
          <w:p w14:paraId="59CF0B9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c>
          <w:tcPr>
            <w:tcW w:w="0" w:type="auto"/>
          </w:tcPr>
          <w:p w14:paraId="76FDB48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32</w:t>
            </w:r>
          </w:p>
        </w:tc>
        <w:tc>
          <w:tcPr>
            <w:tcW w:w="0" w:type="auto"/>
          </w:tcPr>
          <w:p w14:paraId="7E0413E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w:t>
            </w:r>
          </w:p>
        </w:tc>
        <w:tc>
          <w:tcPr>
            <w:tcW w:w="0" w:type="auto"/>
          </w:tcPr>
          <w:p w14:paraId="7D7C9C3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w:t>
            </w:r>
          </w:p>
        </w:tc>
      </w:tr>
      <w:tr w:rsidR="007521B7" w:rsidRPr="0023013E" w14:paraId="67424886" w14:textId="77777777" w:rsidTr="007521B7">
        <w:trPr>
          <w:cantSplit/>
          <w:trHeight w:val="264"/>
          <w:jc w:val="center"/>
        </w:trPr>
        <w:tc>
          <w:tcPr>
            <w:tcW w:w="0" w:type="auto"/>
            <w:noWrap/>
            <w:vAlign w:val="center"/>
          </w:tcPr>
          <w:p w14:paraId="64BC3B7B"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Якимово</w:t>
            </w:r>
          </w:p>
        </w:tc>
        <w:tc>
          <w:tcPr>
            <w:tcW w:w="0" w:type="auto"/>
            <w:noWrap/>
          </w:tcPr>
          <w:p w14:paraId="2442D56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3 419</w:t>
            </w:r>
          </w:p>
        </w:tc>
        <w:tc>
          <w:tcPr>
            <w:tcW w:w="0" w:type="auto"/>
            <w:noWrap/>
          </w:tcPr>
          <w:p w14:paraId="33024DC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1 677</w:t>
            </w:r>
          </w:p>
        </w:tc>
        <w:tc>
          <w:tcPr>
            <w:tcW w:w="0" w:type="auto"/>
            <w:noWrap/>
          </w:tcPr>
          <w:p w14:paraId="7A6D9D7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1 742</w:t>
            </w:r>
          </w:p>
        </w:tc>
        <w:tc>
          <w:tcPr>
            <w:tcW w:w="0" w:type="auto"/>
            <w:noWrap/>
          </w:tcPr>
          <w:p w14:paraId="5A3E821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3 473</w:t>
            </w:r>
          </w:p>
        </w:tc>
        <w:tc>
          <w:tcPr>
            <w:tcW w:w="0" w:type="auto"/>
            <w:noWrap/>
          </w:tcPr>
          <w:p w14:paraId="2B12B96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1 703</w:t>
            </w:r>
          </w:p>
        </w:tc>
        <w:tc>
          <w:tcPr>
            <w:tcW w:w="0" w:type="auto"/>
            <w:noWrap/>
          </w:tcPr>
          <w:p w14:paraId="085F6B9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1 770</w:t>
            </w:r>
          </w:p>
        </w:tc>
        <w:tc>
          <w:tcPr>
            <w:tcW w:w="0" w:type="auto"/>
            <w:noWrap/>
          </w:tcPr>
          <w:p w14:paraId="4FAFBBD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-54</w:t>
            </w:r>
          </w:p>
        </w:tc>
        <w:tc>
          <w:tcPr>
            <w:tcW w:w="0" w:type="auto"/>
            <w:noWrap/>
          </w:tcPr>
          <w:p w14:paraId="23C669E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w:t>
            </w:r>
          </w:p>
        </w:tc>
        <w:tc>
          <w:tcPr>
            <w:tcW w:w="0" w:type="auto"/>
            <w:noWrap/>
          </w:tcPr>
          <w:p w14:paraId="0DDA406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-52</w:t>
            </w:r>
          </w:p>
        </w:tc>
        <w:tc>
          <w:tcPr>
            <w:tcW w:w="0" w:type="auto"/>
            <w:noWrap/>
          </w:tcPr>
          <w:p w14:paraId="08E575B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w:t>
            </w:r>
          </w:p>
        </w:tc>
        <w:tc>
          <w:tcPr>
            <w:tcW w:w="0" w:type="auto"/>
            <w:noWrap/>
          </w:tcPr>
          <w:p w14:paraId="65E13C6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tcPr>
          <w:p w14:paraId="0CD7163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w:t>
            </w:r>
          </w:p>
        </w:tc>
        <w:tc>
          <w:tcPr>
            <w:tcW w:w="0" w:type="auto"/>
          </w:tcPr>
          <w:p w14:paraId="327CB4F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w:t>
            </w:r>
          </w:p>
        </w:tc>
        <w:tc>
          <w:tcPr>
            <w:tcW w:w="0" w:type="auto"/>
          </w:tcPr>
          <w:p w14:paraId="7537584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w:t>
            </w:r>
          </w:p>
        </w:tc>
      </w:tr>
      <w:tr w:rsidR="007521B7" w:rsidRPr="0023013E" w14:paraId="1CBB8A34" w14:textId="77777777" w:rsidTr="007521B7">
        <w:trPr>
          <w:cantSplit/>
          <w:trHeight w:val="423"/>
          <w:jc w:val="center"/>
        </w:trPr>
        <w:tc>
          <w:tcPr>
            <w:tcW w:w="0" w:type="auto"/>
            <w:noWrap/>
            <w:vAlign w:val="center"/>
          </w:tcPr>
          <w:p w14:paraId="74E52773"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Вълчедръм</w:t>
            </w:r>
          </w:p>
        </w:tc>
        <w:tc>
          <w:tcPr>
            <w:tcW w:w="0" w:type="auto"/>
            <w:noWrap/>
          </w:tcPr>
          <w:p w14:paraId="162760C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7 234</w:t>
            </w:r>
          </w:p>
        </w:tc>
        <w:tc>
          <w:tcPr>
            <w:tcW w:w="0" w:type="auto"/>
            <w:noWrap/>
          </w:tcPr>
          <w:p w14:paraId="7FB7E79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3 564</w:t>
            </w:r>
          </w:p>
        </w:tc>
        <w:tc>
          <w:tcPr>
            <w:tcW w:w="0" w:type="auto"/>
            <w:noWrap/>
          </w:tcPr>
          <w:p w14:paraId="4D3C620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3 670</w:t>
            </w:r>
          </w:p>
        </w:tc>
        <w:tc>
          <w:tcPr>
            <w:tcW w:w="0" w:type="auto"/>
            <w:noWrap/>
          </w:tcPr>
          <w:p w14:paraId="208955D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7 326</w:t>
            </w:r>
          </w:p>
        </w:tc>
        <w:tc>
          <w:tcPr>
            <w:tcW w:w="0" w:type="auto"/>
            <w:noWrap/>
          </w:tcPr>
          <w:p w14:paraId="4FAE4AB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3 594</w:t>
            </w:r>
          </w:p>
        </w:tc>
        <w:tc>
          <w:tcPr>
            <w:tcW w:w="0" w:type="auto"/>
            <w:noWrap/>
          </w:tcPr>
          <w:p w14:paraId="6C75C1E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3 732</w:t>
            </w:r>
          </w:p>
        </w:tc>
        <w:tc>
          <w:tcPr>
            <w:tcW w:w="0" w:type="auto"/>
            <w:noWrap/>
          </w:tcPr>
          <w:p w14:paraId="7C9D5A5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-92</w:t>
            </w:r>
          </w:p>
        </w:tc>
        <w:tc>
          <w:tcPr>
            <w:tcW w:w="0" w:type="auto"/>
            <w:noWrap/>
          </w:tcPr>
          <w:p w14:paraId="3B9FB31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c>
          <w:tcPr>
            <w:tcW w:w="0" w:type="auto"/>
            <w:noWrap/>
          </w:tcPr>
          <w:p w14:paraId="78A754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-113</w:t>
            </w:r>
          </w:p>
        </w:tc>
        <w:tc>
          <w:tcPr>
            <w:tcW w:w="0" w:type="auto"/>
            <w:noWrap/>
          </w:tcPr>
          <w:p w14:paraId="4672B9F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-45</w:t>
            </w:r>
          </w:p>
        </w:tc>
        <w:tc>
          <w:tcPr>
            <w:tcW w:w="0" w:type="auto"/>
            <w:noWrap/>
          </w:tcPr>
          <w:p w14:paraId="3A54B12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-68</w:t>
            </w:r>
          </w:p>
        </w:tc>
        <w:tc>
          <w:tcPr>
            <w:tcW w:w="0" w:type="auto"/>
          </w:tcPr>
          <w:p w14:paraId="5E1D64D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w:t>
            </w:r>
          </w:p>
        </w:tc>
        <w:tc>
          <w:tcPr>
            <w:tcW w:w="0" w:type="auto"/>
          </w:tcPr>
          <w:p w14:paraId="28B231A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c>
          <w:tcPr>
            <w:tcW w:w="0" w:type="auto"/>
          </w:tcPr>
          <w:p w14:paraId="572760D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w:t>
            </w:r>
          </w:p>
        </w:tc>
      </w:tr>
      <w:tr w:rsidR="007521B7" w:rsidRPr="0023013E" w14:paraId="0135F89C" w14:textId="77777777" w:rsidTr="007521B7">
        <w:trPr>
          <w:cantSplit/>
          <w:trHeight w:val="273"/>
          <w:jc w:val="center"/>
        </w:trPr>
        <w:tc>
          <w:tcPr>
            <w:tcW w:w="0" w:type="auto"/>
            <w:noWrap/>
            <w:vAlign w:val="center"/>
          </w:tcPr>
          <w:p w14:paraId="61B19BCB"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Бойчиновци</w:t>
            </w:r>
          </w:p>
        </w:tc>
        <w:tc>
          <w:tcPr>
            <w:tcW w:w="0" w:type="auto"/>
            <w:noWrap/>
          </w:tcPr>
          <w:p w14:paraId="75B2AFB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7 388</w:t>
            </w:r>
          </w:p>
        </w:tc>
        <w:tc>
          <w:tcPr>
            <w:tcW w:w="0" w:type="auto"/>
            <w:noWrap/>
          </w:tcPr>
          <w:p w14:paraId="630BA15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3 730</w:t>
            </w:r>
          </w:p>
        </w:tc>
        <w:tc>
          <w:tcPr>
            <w:tcW w:w="0" w:type="auto"/>
            <w:noWrap/>
          </w:tcPr>
          <w:p w14:paraId="5039B11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3 658</w:t>
            </w:r>
          </w:p>
        </w:tc>
        <w:tc>
          <w:tcPr>
            <w:tcW w:w="0" w:type="auto"/>
            <w:noWrap/>
          </w:tcPr>
          <w:p w14:paraId="504ABBE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7 553</w:t>
            </w:r>
          </w:p>
        </w:tc>
        <w:tc>
          <w:tcPr>
            <w:tcW w:w="0" w:type="auto"/>
            <w:noWrap/>
          </w:tcPr>
          <w:p w14:paraId="5E1882B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3 806</w:t>
            </w:r>
          </w:p>
        </w:tc>
        <w:tc>
          <w:tcPr>
            <w:tcW w:w="0" w:type="auto"/>
            <w:noWrap/>
          </w:tcPr>
          <w:p w14:paraId="6D5C480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3 747</w:t>
            </w:r>
          </w:p>
        </w:tc>
        <w:tc>
          <w:tcPr>
            <w:tcW w:w="0" w:type="auto"/>
            <w:noWrap/>
          </w:tcPr>
          <w:p w14:paraId="084322D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-165</w:t>
            </w:r>
          </w:p>
        </w:tc>
        <w:tc>
          <w:tcPr>
            <w:tcW w:w="0" w:type="auto"/>
            <w:noWrap/>
          </w:tcPr>
          <w:p w14:paraId="129B2DF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w:t>
            </w:r>
          </w:p>
        </w:tc>
        <w:tc>
          <w:tcPr>
            <w:tcW w:w="0" w:type="auto"/>
            <w:noWrap/>
          </w:tcPr>
          <w:p w14:paraId="663E997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-134</w:t>
            </w:r>
          </w:p>
        </w:tc>
        <w:tc>
          <w:tcPr>
            <w:tcW w:w="0" w:type="auto"/>
            <w:noWrap/>
          </w:tcPr>
          <w:p w14:paraId="0A917FE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-72</w:t>
            </w:r>
          </w:p>
        </w:tc>
        <w:tc>
          <w:tcPr>
            <w:tcW w:w="0" w:type="auto"/>
            <w:noWrap/>
          </w:tcPr>
          <w:p w14:paraId="0AE4CAC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-62</w:t>
            </w:r>
          </w:p>
        </w:tc>
        <w:tc>
          <w:tcPr>
            <w:tcW w:w="0" w:type="auto"/>
          </w:tcPr>
          <w:p w14:paraId="0644634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-31</w:t>
            </w:r>
          </w:p>
        </w:tc>
        <w:tc>
          <w:tcPr>
            <w:tcW w:w="0" w:type="auto"/>
          </w:tcPr>
          <w:p w14:paraId="08A06D1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w:t>
            </w:r>
          </w:p>
        </w:tc>
        <w:tc>
          <w:tcPr>
            <w:tcW w:w="0" w:type="auto"/>
          </w:tcPr>
          <w:p w14:paraId="0D86A35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r>
      <w:tr w:rsidR="007521B7" w:rsidRPr="0023013E" w14:paraId="1C2BB4A0" w14:textId="77777777" w:rsidTr="007521B7">
        <w:trPr>
          <w:cantSplit/>
          <w:trHeight w:val="323"/>
          <w:jc w:val="center"/>
        </w:trPr>
        <w:tc>
          <w:tcPr>
            <w:tcW w:w="0" w:type="auto"/>
            <w:noWrap/>
          </w:tcPr>
          <w:p w14:paraId="0E8F39A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Плевен</w:t>
            </w:r>
          </w:p>
        </w:tc>
        <w:tc>
          <w:tcPr>
            <w:tcW w:w="0" w:type="auto"/>
            <w:noWrap/>
          </w:tcPr>
          <w:p w14:paraId="27A2E83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215 326</w:t>
            </w:r>
          </w:p>
        </w:tc>
        <w:tc>
          <w:tcPr>
            <w:tcW w:w="0" w:type="auto"/>
            <w:noWrap/>
          </w:tcPr>
          <w:p w14:paraId="2FB2C48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103 228</w:t>
            </w:r>
          </w:p>
        </w:tc>
        <w:tc>
          <w:tcPr>
            <w:tcW w:w="0" w:type="auto"/>
            <w:noWrap/>
          </w:tcPr>
          <w:p w14:paraId="782A68F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112 098</w:t>
            </w:r>
          </w:p>
        </w:tc>
        <w:tc>
          <w:tcPr>
            <w:tcW w:w="0" w:type="auto"/>
            <w:noWrap/>
          </w:tcPr>
          <w:p w14:paraId="0E0A905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217 881</w:t>
            </w:r>
          </w:p>
        </w:tc>
        <w:tc>
          <w:tcPr>
            <w:tcW w:w="0" w:type="auto"/>
            <w:noWrap/>
          </w:tcPr>
          <w:p w14:paraId="4650DE9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104 647</w:t>
            </w:r>
          </w:p>
        </w:tc>
        <w:tc>
          <w:tcPr>
            <w:tcW w:w="0" w:type="auto"/>
            <w:noWrap/>
          </w:tcPr>
          <w:p w14:paraId="2777C6B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113 234</w:t>
            </w:r>
          </w:p>
        </w:tc>
        <w:tc>
          <w:tcPr>
            <w:tcW w:w="0" w:type="auto"/>
            <w:noWrap/>
          </w:tcPr>
          <w:p w14:paraId="390ED9A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-2 555</w:t>
            </w:r>
          </w:p>
        </w:tc>
        <w:tc>
          <w:tcPr>
            <w:tcW w:w="0" w:type="auto"/>
            <w:noWrap/>
          </w:tcPr>
          <w:p w14:paraId="09C0DBF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-1,2</w:t>
            </w:r>
            <w:r w:rsidRPr="0023013E">
              <w:rPr>
                <w:rFonts w:ascii="Times New Roman" w:hAnsi="Times New Roman"/>
                <w:sz w:val="18"/>
                <w:szCs w:val="18"/>
              </w:rPr>
              <w:t>%</w:t>
            </w:r>
          </w:p>
        </w:tc>
        <w:tc>
          <w:tcPr>
            <w:tcW w:w="0" w:type="auto"/>
            <w:noWrap/>
          </w:tcPr>
          <w:p w14:paraId="46C2AB8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-2 390</w:t>
            </w:r>
          </w:p>
        </w:tc>
        <w:tc>
          <w:tcPr>
            <w:tcW w:w="0" w:type="auto"/>
            <w:noWrap/>
          </w:tcPr>
          <w:p w14:paraId="353C3BD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-1 303</w:t>
            </w:r>
          </w:p>
        </w:tc>
        <w:tc>
          <w:tcPr>
            <w:tcW w:w="0" w:type="auto"/>
            <w:noWrap/>
          </w:tcPr>
          <w:p w14:paraId="62D10F2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-1 087</w:t>
            </w:r>
          </w:p>
        </w:tc>
        <w:tc>
          <w:tcPr>
            <w:tcW w:w="0" w:type="auto"/>
          </w:tcPr>
          <w:p w14:paraId="093F602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-165</w:t>
            </w:r>
          </w:p>
        </w:tc>
        <w:tc>
          <w:tcPr>
            <w:tcW w:w="0" w:type="auto"/>
          </w:tcPr>
          <w:p w14:paraId="5F57895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-116</w:t>
            </w:r>
          </w:p>
        </w:tc>
        <w:tc>
          <w:tcPr>
            <w:tcW w:w="0" w:type="auto"/>
          </w:tcPr>
          <w:p w14:paraId="3C3D712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-49</w:t>
            </w:r>
          </w:p>
        </w:tc>
      </w:tr>
      <w:tr w:rsidR="007521B7" w:rsidRPr="0023013E" w14:paraId="4E522597" w14:textId="77777777" w:rsidTr="007521B7">
        <w:trPr>
          <w:cantSplit/>
          <w:trHeight w:val="367"/>
          <w:jc w:val="center"/>
        </w:trPr>
        <w:tc>
          <w:tcPr>
            <w:tcW w:w="0" w:type="auto"/>
            <w:noWrap/>
            <w:vAlign w:val="center"/>
          </w:tcPr>
          <w:p w14:paraId="53BD1978"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Кнежа</w:t>
            </w:r>
          </w:p>
        </w:tc>
        <w:tc>
          <w:tcPr>
            <w:tcW w:w="0" w:type="auto"/>
            <w:noWrap/>
          </w:tcPr>
          <w:p w14:paraId="1886E50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12 270</w:t>
            </w:r>
          </w:p>
        </w:tc>
        <w:tc>
          <w:tcPr>
            <w:tcW w:w="0" w:type="auto"/>
            <w:noWrap/>
          </w:tcPr>
          <w:p w14:paraId="0A0D7F5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5 929</w:t>
            </w:r>
          </w:p>
        </w:tc>
        <w:tc>
          <w:tcPr>
            <w:tcW w:w="0" w:type="auto"/>
            <w:noWrap/>
          </w:tcPr>
          <w:p w14:paraId="42D9C8E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6 341</w:t>
            </w:r>
          </w:p>
        </w:tc>
        <w:tc>
          <w:tcPr>
            <w:tcW w:w="0" w:type="auto"/>
            <w:noWrap/>
          </w:tcPr>
          <w:p w14:paraId="37FCF92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12 427</w:t>
            </w:r>
          </w:p>
        </w:tc>
        <w:tc>
          <w:tcPr>
            <w:tcW w:w="0" w:type="auto"/>
            <w:noWrap/>
          </w:tcPr>
          <w:p w14:paraId="7EEFC9B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6 017</w:t>
            </w:r>
          </w:p>
        </w:tc>
        <w:tc>
          <w:tcPr>
            <w:tcW w:w="0" w:type="auto"/>
            <w:noWrap/>
          </w:tcPr>
          <w:p w14:paraId="501BB08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6 410</w:t>
            </w:r>
          </w:p>
        </w:tc>
        <w:tc>
          <w:tcPr>
            <w:tcW w:w="0" w:type="auto"/>
            <w:noWrap/>
          </w:tcPr>
          <w:p w14:paraId="514F121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-157</w:t>
            </w:r>
          </w:p>
        </w:tc>
        <w:tc>
          <w:tcPr>
            <w:tcW w:w="0" w:type="auto"/>
            <w:noWrap/>
          </w:tcPr>
          <w:p w14:paraId="6176C6C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c>
          <w:tcPr>
            <w:tcW w:w="0" w:type="auto"/>
            <w:noWrap/>
          </w:tcPr>
          <w:p w14:paraId="24B50E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-97</w:t>
            </w:r>
          </w:p>
        </w:tc>
        <w:tc>
          <w:tcPr>
            <w:tcW w:w="0" w:type="auto"/>
            <w:noWrap/>
          </w:tcPr>
          <w:p w14:paraId="50FCD30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-45</w:t>
            </w:r>
          </w:p>
        </w:tc>
        <w:tc>
          <w:tcPr>
            <w:tcW w:w="0" w:type="auto"/>
            <w:noWrap/>
          </w:tcPr>
          <w:p w14:paraId="0E3975A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-52</w:t>
            </w:r>
          </w:p>
        </w:tc>
        <w:tc>
          <w:tcPr>
            <w:tcW w:w="0" w:type="auto"/>
          </w:tcPr>
          <w:p w14:paraId="4D63A95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-60</w:t>
            </w:r>
          </w:p>
        </w:tc>
        <w:tc>
          <w:tcPr>
            <w:tcW w:w="0" w:type="auto"/>
          </w:tcPr>
          <w:p w14:paraId="03652DE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-43</w:t>
            </w:r>
          </w:p>
        </w:tc>
        <w:tc>
          <w:tcPr>
            <w:tcW w:w="0" w:type="auto"/>
          </w:tcPr>
          <w:p w14:paraId="5B9DC31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w:t>
            </w:r>
          </w:p>
        </w:tc>
      </w:tr>
      <w:tr w:rsidR="007521B7" w:rsidRPr="0023013E" w14:paraId="1132735B" w14:textId="77777777" w:rsidTr="007521B7">
        <w:trPr>
          <w:cantSplit/>
          <w:trHeight w:val="323"/>
          <w:jc w:val="center"/>
        </w:trPr>
        <w:tc>
          <w:tcPr>
            <w:tcW w:w="0" w:type="auto"/>
            <w:noWrap/>
            <w:vAlign w:val="center"/>
          </w:tcPr>
          <w:p w14:paraId="407902B3"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Долна Митрополия</w:t>
            </w:r>
          </w:p>
        </w:tc>
        <w:tc>
          <w:tcPr>
            <w:tcW w:w="0" w:type="auto"/>
            <w:noWrap/>
          </w:tcPr>
          <w:p w14:paraId="7D6955A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15 866</w:t>
            </w:r>
          </w:p>
        </w:tc>
        <w:tc>
          <w:tcPr>
            <w:tcW w:w="0" w:type="auto"/>
            <w:noWrap/>
          </w:tcPr>
          <w:p w14:paraId="4D07021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7 755</w:t>
            </w:r>
          </w:p>
        </w:tc>
        <w:tc>
          <w:tcPr>
            <w:tcW w:w="0" w:type="auto"/>
            <w:noWrap/>
          </w:tcPr>
          <w:p w14:paraId="20E7145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8 111</w:t>
            </w:r>
          </w:p>
        </w:tc>
        <w:tc>
          <w:tcPr>
            <w:tcW w:w="0" w:type="auto"/>
            <w:noWrap/>
          </w:tcPr>
          <w:p w14:paraId="5C039F4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16 121</w:t>
            </w:r>
          </w:p>
        </w:tc>
        <w:tc>
          <w:tcPr>
            <w:tcW w:w="0" w:type="auto"/>
            <w:noWrap/>
          </w:tcPr>
          <w:p w14:paraId="12031D1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7 899</w:t>
            </w:r>
          </w:p>
        </w:tc>
        <w:tc>
          <w:tcPr>
            <w:tcW w:w="0" w:type="auto"/>
            <w:noWrap/>
          </w:tcPr>
          <w:p w14:paraId="1C7F1C0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8 222</w:t>
            </w:r>
          </w:p>
        </w:tc>
        <w:tc>
          <w:tcPr>
            <w:tcW w:w="0" w:type="auto"/>
            <w:noWrap/>
          </w:tcPr>
          <w:p w14:paraId="5363D06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-255</w:t>
            </w:r>
          </w:p>
        </w:tc>
        <w:tc>
          <w:tcPr>
            <w:tcW w:w="0" w:type="auto"/>
            <w:noWrap/>
          </w:tcPr>
          <w:p w14:paraId="373EC34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w:t>
            </w:r>
          </w:p>
        </w:tc>
        <w:tc>
          <w:tcPr>
            <w:tcW w:w="0" w:type="auto"/>
            <w:noWrap/>
          </w:tcPr>
          <w:p w14:paraId="7DD7508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-238</w:t>
            </w:r>
          </w:p>
        </w:tc>
        <w:tc>
          <w:tcPr>
            <w:tcW w:w="0" w:type="auto"/>
            <w:noWrap/>
          </w:tcPr>
          <w:p w14:paraId="4839A9B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-138</w:t>
            </w:r>
          </w:p>
        </w:tc>
        <w:tc>
          <w:tcPr>
            <w:tcW w:w="0" w:type="auto"/>
            <w:noWrap/>
          </w:tcPr>
          <w:p w14:paraId="67313E7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-100</w:t>
            </w:r>
          </w:p>
        </w:tc>
        <w:tc>
          <w:tcPr>
            <w:tcW w:w="0" w:type="auto"/>
          </w:tcPr>
          <w:p w14:paraId="6736BC7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w:t>
            </w:r>
          </w:p>
        </w:tc>
        <w:tc>
          <w:tcPr>
            <w:tcW w:w="0" w:type="auto"/>
          </w:tcPr>
          <w:p w14:paraId="39E8FB8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w:t>
            </w:r>
          </w:p>
        </w:tc>
        <w:tc>
          <w:tcPr>
            <w:tcW w:w="0" w:type="auto"/>
          </w:tcPr>
          <w:p w14:paraId="3A05F27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r>
      <w:tr w:rsidR="007521B7" w:rsidRPr="0023013E" w14:paraId="2317E60C" w14:textId="77777777" w:rsidTr="007521B7">
        <w:trPr>
          <w:cantSplit/>
          <w:trHeight w:val="322"/>
          <w:jc w:val="center"/>
        </w:trPr>
        <w:tc>
          <w:tcPr>
            <w:tcW w:w="0" w:type="auto"/>
            <w:noWrap/>
            <w:vAlign w:val="center"/>
          </w:tcPr>
          <w:p w14:paraId="5780142B"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Гулянци</w:t>
            </w:r>
          </w:p>
        </w:tc>
        <w:tc>
          <w:tcPr>
            <w:tcW w:w="0" w:type="auto"/>
            <w:noWrap/>
          </w:tcPr>
          <w:p w14:paraId="6792929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8 727</w:t>
            </w:r>
          </w:p>
        </w:tc>
        <w:tc>
          <w:tcPr>
            <w:tcW w:w="0" w:type="auto"/>
            <w:noWrap/>
          </w:tcPr>
          <w:p w14:paraId="7D0F2E1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4 234</w:t>
            </w:r>
          </w:p>
        </w:tc>
        <w:tc>
          <w:tcPr>
            <w:tcW w:w="0" w:type="auto"/>
            <w:noWrap/>
          </w:tcPr>
          <w:p w14:paraId="4A68ADE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4 493</w:t>
            </w:r>
          </w:p>
        </w:tc>
        <w:tc>
          <w:tcPr>
            <w:tcW w:w="0" w:type="auto"/>
            <w:noWrap/>
          </w:tcPr>
          <w:p w14:paraId="2CE5617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8 961</w:t>
            </w:r>
          </w:p>
        </w:tc>
        <w:tc>
          <w:tcPr>
            <w:tcW w:w="0" w:type="auto"/>
            <w:noWrap/>
          </w:tcPr>
          <w:p w14:paraId="76DA1D6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4 332</w:t>
            </w:r>
          </w:p>
        </w:tc>
        <w:tc>
          <w:tcPr>
            <w:tcW w:w="0" w:type="auto"/>
            <w:noWrap/>
          </w:tcPr>
          <w:p w14:paraId="28A6D13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4 629</w:t>
            </w:r>
          </w:p>
        </w:tc>
        <w:tc>
          <w:tcPr>
            <w:tcW w:w="0" w:type="auto"/>
            <w:noWrap/>
          </w:tcPr>
          <w:p w14:paraId="22B4C1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-234</w:t>
            </w:r>
          </w:p>
        </w:tc>
        <w:tc>
          <w:tcPr>
            <w:tcW w:w="0" w:type="auto"/>
            <w:noWrap/>
          </w:tcPr>
          <w:p w14:paraId="0B71721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noWrap/>
          </w:tcPr>
          <w:p w14:paraId="1A32ED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-176</w:t>
            </w:r>
          </w:p>
        </w:tc>
        <w:tc>
          <w:tcPr>
            <w:tcW w:w="0" w:type="auto"/>
            <w:noWrap/>
          </w:tcPr>
          <w:p w14:paraId="2EDF0D9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-83</w:t>
            </w:r>
          </w:p>
        </w:tc>
        <w:tc>
          <w:tcPr>
            <w:tcW w:w="0" w:type="auto"/>
            <w:noWrap/>
          </w:tcPr>
          <w:p w14:paraId="3E1A42C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-93</w:t>
            </w:r>
          </w:p>
        </w:tc>
        <w:tc>
          <w:tcPr>
            <w:tcW w:w="0" w:type="auto"/>
          </w:tcPr>
          <w:p w14:paraId="1080F17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-58</w:t>
            </w:r>
          </w:p>
        </w:tc>
        <w:tc>
          <w:tcPr>
            <w:tcW w:w="0" w:type="auto"/>
          </w:tcPr>
          <w:p w14:paraId="3DBB160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c>
          <w:tcPr>
            <w:tcW w:w="0" w:type="auto"/>
          </w:tcPr>
          <w:p w14:paraId="4D49CBA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-43</w:t>
            </w:r>
          </w:p>
        </w:tc>
      </w:tr>
      <w:tr w:rsidR="007521B7" w:rsidRPr="0023013E" w14:paraId="4F6A6E59" w14:textId="77777777" w:rsidTr="007521B7">
        <w:trPr>
          <w:cantSplit/>
          <w:trHeight w:val="323"/>
          <w:jc w:val="center"/>
        </w:trPr>
        <w:tc>
          <w:tcPr>
            <w:tcW w:w="0" w:type="auto"/>
            <w:noWrap/>
            <w:vAlign w:val="center"/>
          </w:tcPr>
          <w:p w14:paraId="66E11C4B"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Искър</w:t>
            </w:r>
          </w:p>
        </w:tc>
        <w:tc>
          <w:tcPr>
            <w:tcW w:w="0" w:type="auto"/>
            <w:noWrap/>
          </w:tcPr>
          <w:p w14:paraId="6507637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5 389</w:t>
            </w:r>
          </w:p>
        </w:tc>
        <w:tc>
          <w:tcPr>
            <w:tcW w:w="0" w:type="auto"/>
            <w:noWrap/>
          </w:tcPr>
          <w:p w14:paraId="677F3CC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2 660</w:t>
            </w:r>
          </w:p>
        </w:tc>
        <w:tc>
          <w:tcPr>
            <w:tcW w:w="0" w:type="auto"/>
            <w:noWrap/>
          </w:tcPr>
          <w:p w14:paraId="174C27E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2 729</w:t>
            </w:r>
          </w:p>
        </w:tc>
        <w:tc>
          <w:tcPr>
            <w:tcW w:w="0" w:type="auto"/>
            <w:noWrap/>
          </w:tcPr>
          <w:p w14:paraId="5FA412A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5 451</w:t>
            </w:r>
          </w:p>
        </w:tc>
        <w:tc>
          <w:tcPr>
            <w:tcW w:w="0" w:type="auto"/>
            <w:noWrap/>
          </w:tcPr>
          <w:p w14:paraId="346B5D1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2 694</w:t>
            </w:r>
          </w:p>
        </w:tc>
        <w:tc>
          <w:tcPr>
            <w:tcW w:w="0" w:type="auto"/>
            <w:noWrap/>
          </w:tcPr>
          <w:p w14:paraId="15DE1FF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2 757</w:t>
            </w:r>
          </w:p>
        </w:tc>
        <w:tc>
          <w:tcPr>
            <w:tcW w:w="0" w:type="auto"/>
            <w:noWrap/>
          </w:tcPr>
          <w:p w14:paraId="057CB82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-62</w:t>
            </w:r>
          </w:p>
        </w:tc>
        <w:tc>
          <w:tcPr>
            <w:tcW w:w="0" w:type="auto"/>
            <w:noWrap/>
          </w:tcPr>
          <w:p w14:paraId="1CB046F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c>
          <w:tcPr>
            <w:tcW w:w="0" w:type="auto"/>
            <w:noWrap/>
          </w:tcPr>
          <w:p w14:paraId="31A04DE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-65</w:t>
            </w:r>
          </w:p>
        </w:tc>
        <w:tc>
          <w:tcPr>
            <w:tcW w:w="0" w:type="auto"/>
            <w:noWrap/>
          </w:tcPr>
          <w:p w14:paraId="6DDA33C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-34</w:t>
            </w:r>
          </w:p>
        </w:tc>
        <w:tc>
          <w:tcPr>
            <w:tcW w:w="0" w:type="auto"/>
            <w:noWrap/>
          </w:tcPr>
          <w:p w14:paraId="6701E38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-31</w:t>
            </w:r>
          </w:p>
        </w:tc>
        <w:tc>
          <w:tcPr>
            <w:tcW w:w="0" w:type="auto"/>
          </w:tcPr>
          <w:p w14:paraId="4E8200A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w:t>
            </w:r>
          </w:p>
        </w:tc>
        <w:tc>
          <w:tcPr>
            <w:tcW w:w="0" w:type="auto"/>
          </w:tcPr>
          <w:p w14:paraId="6C605F0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w:t>
            </w:r>
          </w:p>
        </w:tc>
        <w:tc>
          <w:tcPr>
            <w:tcW w:w="0" w:type="auto"/>
          </w:tcPr>
          <w:p w14:paraId="482BB2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w:t>
            </w:r>
          </w:p>
        </w:tc>
      </w:tr>
      <w:tr w:rsidR="007521B7" w:rsidRPr="0023013E" w14:paraId="337A6B59" w14:textId="77777777" w:rsidTr="007521B7">
        <w:trPr>
          <w:cantSplit/>
          <w:trHeight w:val="181"/>
          <w:jc w:val="center"/>
        </w:trPr>
        <w:tc>
          <w:tcPr>
            <w:tcW w:w="0" w:type="auto"/>
            <w:noWrap/>
            <w:vAlign w:val="center"/>
          </w:tcPr>
          <w:p w14:paraId="4118347C"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Долни Дъбник</w:t>
            </w:r>
          </w:p>
        </w:tc>
        <w:tc>
          <w:tcPr>
            <w:tcW w:w="0" w:type="auto"/>
            <w:noWrap/>
          </w:tcPr>
          <w:p w14:paraId="58A23EF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9 509</w:t>
            </w:r>
          </w:p>
        </w:tc>
        <w:tc>
          <w:tcPr>
            <w:tcW w:w="0" w:type="auto"/>
            <w:noWrap/>
          </w:tcPr>
          <w:p w14:paraId="635602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4 598</w:t>
            </w:r>
          </w:p>
        </w:tc>
        <w:tc>
          <w:tcPr>
            <w:tcW w:w="0" w:type="auto"/>
            <w:noWrap/>
          </w:tcPr>
          <w:p w14:paraId="75AC312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4 911</w:t>
            </w:r>
          </w:p>
        </w:tc>
        <w:tc>
          <w:tcPr>
            <w:tcW w:w="0" w:type="auto"/>
            <w:noWrap/>
          </w:tcPr>
          <w:p w14:paraId="69E7DC1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9 693</w:t>
            </w:r>
          </w:p>
        </w:tc>
        <w:tc>
          <w:tcPr>
            <w:tcW w:w="0" w:type="auto"/>
            <w:noWrap/>
          </w:tcPr>
          <w:p w14:paraId="7EF3870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4 675</w:t>
            </w:r>
          </w:p>
        </w:tc>
        <w:tc>
          <w:tcPr>
            <w:tcW w:w="0" w:type="auto"/>
            <w:noWrap/>
          </w:tcPr>
          <w:p w14:paraId="5F8F9FC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5 018</w:t>
            </w:r>
          </w:p>
        </w:tc>
        <w:tc>
          <w:tcPr>
            <w:tcW w:w="0" w:type="auto"/>
            <w:noWrap/>
          </w:tcPr>
          <w:p w14:paraId="23F1BB4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-184</w:t>
            </w:r>
          </w:p>
        </w:tc>
        <w:tc>
          <w:tcPr>
            <w:tcW w:w="0" w:type="auto"/>
            <w:noWrap/>
          </w:tcPr>
          <w:p w14:paraId="0BA9B9A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noWrap/>
          </w:tcPr>
          <w:p w14:paraId="0943297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-114</w:t>
            </w:r>
          </w:p>
        </w:tc>
        <w:tc>
          <w:tcPr>
            <w:tcW w:w="0" w:type="auto"/>
            <w:noWrap/>
          </w:tcPr>
          <w:p w14:paraId="709B454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-64</w:t>
            </w:r>
          </w:p>
        </w:tc>
        <w:tc>
          <w:tcPr>
            <w:tcW w:w="0" w:type="auto"/>
            <w:noWrap/>
          </w:tcPr>
          <w:p w14:paraId="0FBD765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-50</w:t>
            </w:r>
          </w:p>
        </w:tc>
        <w:tc>
          <w:tcPr>
            <w:tcW w:w="0" w:type="auto"/>
          </w:tcPr>
          <w:p w14:paraId="7272587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-70</w:t>
            </w:r>
          </w:p>
        </w:tc>
        <w:tc>
          <w:tcPr>
            <w:tcW w:w="0" w:type="auto"/>
          </w:tcPr>
          <w:p w14:paraId="27B9FF5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c>
          <w:tcPr>
            <w:tcW w:w="0" w:type="auto"/>
          </w:tcPr>
          <w:p w14:paraId="25867D1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-57</w:t>
            </w:r>
          </w:p>
        </w:tc>
      </w:tr>
      <w:tr w:rsidR="007521B7" w:rsidRPr="0023013E" w14:paraId="39C6CC4E" w14:textId="77777777" w:rsidTr="007521B7">
        <w:trPr>
          <w:cantSplit/>
          <w:trHeight w:val="323"/>
          <w:jc w:val="center"/>
        </w:trPr>
        <w:tc>
          <w:tcPr>
            <w:tcW w:w="0" w:type="auto"/>
            <w:noWrap/>
            <w:vAlign w:val="center"/>
          </w:tcPr>
          <w:p w14:paraId="7A74F671"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lastRenderedPageBreak/>
              <w:t>Община Никопол</w:t>
            </w:r>
          </w:p>
        </w:tc>
        <w:tc>
          <w:tcPr>
            <w:tcW w:w="0" w:type="auto"/>
            <w:noWrap/>
          </w:tcPr>
          <w:p w14:paraId="741F475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6 443</w:t>
            </w:r>
          </w:p>
        </w:tc>
        <w:tc>
          <w:tcPr>
            <w:tcW w:w="0" w:type="auto"/>
            <w:noWrap/>
          </w:tcPr>
          <w:p w14:paraId="6F00728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3 162</w:t>
            </w:r>
          </w:p>
        </w:tc>
        <w:tc>
          <w:tcPr>
            <w:tcW w:w="0" w:type="auto"/>
            <w:noWrap/>
          </w:tcPr>
          <w:p w14:paraId="7F35849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3 281</w:t>
            </w:r>
          </w:p>
        </w:tc>
        <w:tc>
          <w:tcPr>
            <w:tcW w:w="0" w:type="auto"/>
            <w:noWrap/>
          </w:tcPr>
          <w:p w14:paraId="432DA5C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6 548</w:t>
            </w:r>
          </w:p>
        </w:tc>
        <w:tc>
          <w:tcPr>
            <w:tcW w:w="0" w:type="auto"/>
            <w:noWrap/>
          </w:tcPr>
          <w:p w14:paraId="493E5B7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3 210</w:t>
            </w:r>
          </w:p>
        </w:tc>
        <w:tc>
          <w:tcPr>
            <w:tcW w:w="0" w:type="auto"/>
            <w:noWrap/>
          </w:tcPr>
          <w:p w14:paraId="78472A8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3 338</w:t>
            </w:r>
          </w:p>
        </w:tc>
        <w:tc>
          <w:tcPr>
            <w:tcW w:w="0" w:type="auto"/>
            <w:noWrap/>
          </w:tcPr>
          <w:p w14:paraId="5D37A8D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-105</w:t>
            </w:r>
          </w:p>
        </w:tc>
        <w:tc>
          <w:tcPr>
            <w:tcW w:w="0" w:type="auto"/>
            <w:noWrap/>
          </w:tcPr>
          <w:p w14:paraId="3B55A05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w:t>
            </w:r>
          </w:p>
        </w:tc>
        <w:tc>
          <w:tcPr>
            <w:tcW w:w="0" w:type="auto"/>
            <w:noWrap/>
          </w:tcPr>
          <w:p w14:paraId="5EF602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-123</w:t>
            </w:r>
          </w:p>
        </w:tc>
        <w:tc>
          <w:tcPr>
            <w:tcW w:w="0" w:type="auto"/>
            <w:noWrap/>
          </w:tcPr>
          <w:p w14:paraId="1ECDA5B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-68</w:t>
            </w:r>
          </w:p>
        </w:tc>
        <w:tc>
          <w:tcPr>
            <w:tcW w:w="0" w:type="auto"/>
            <w:noWrap/>
          </w:tcPr>
          <w:p w14:paraId="525BD91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-55</w:t>
            </w:r>
          </w:p>
        </w:tc>
        <w:tc>
          <w:tcPr>
            <w:tcW w:w="0" w:type="auto"/>
          </w:tcPr>
          <w:p w14:paraId="28A41F4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w:t>
            </w:r>
          </w:p>
        </w:tc>
        <w:tc>
          <w:tcPr>
            <w:tcW w:w="0" w:type="auto"/>
          </w:tcPr>
          <w:p w14:paraId="3B4F90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tcPr>
          <w:p w14:paraId="765BC5F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w:t>
            </w:r>
          </w:p>
        </w:tc>
      </w:tr>
      <w:tr w:rsidR="007521B7" w:rsidRPr="0023013E" w14:paraId="6A0E61EF" w14:textId="77777777" w:rsidTr="007521B7">
        <w:trPr>
          <w:cantSplit/>
          <w:trHeight w:val="271"/>
          <w:jc w:val="center"/>
        </w:trPr>
        <w:tc>
          <w:tcPr>
            <w:tcW w:w="0" w:type="auto"/>
            <w:noWrap/>
            <w:vAlign w:val="center"/>
          </w:tcPr>
          <w:p w14:paraId="1A98A714"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Пордим</w:t>
            </w:r>
          </w:p>
        </w:tc>
        <w:tc>
          <w:tcPr>
            <w:tcW w:w="0" w:type="auto"/>
            <w:noWrap/>
          </w:tcPr>
          <w:p w14:paraId="6D4E5C7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4 636</w:t>
            </w:r>
          </w:p>
        </w:tc>
        <w:tc>
          <w:tcPr>
            <w:tcW w:w="0" w:type="auto"/>
            <w:noWrap/>
          </w:tcPr>
          <w:p w14:paraId="723E35E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2 245</w:t>
            </w:r>
          </w:p>
        </w:tc>
        <w:tc>
          <w:tcPr>
            <w:tcW w:w="0" w:type="auto"/>
            <w:noWrap/>
          </w:tcPr>
          <w:p w14:paraId="57A664F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2 391</w:t>
            </w:r>
          </w:p>
        </w:tc>
        <w:tc>
          <w:tcPr>
            <w:tcW w:w="0" w:type="auto"/>
            <w:noWrap/>
          </w:tcPr>
          <w:p w14:paraId="257D0CD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4 725</w:t>
            </w:r>
          </w:p>
        </w:tc>
        <w:tc>
          <w:tcPr>
            <w:tcW w:w="0" w:type="auto"/>
            <w:noWrap/>
          </w:tcPr>
          <w:p w14:paraId="4961454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2 293</w:t>
            </w:r>
          </w:p>
        </w:tc>
        <w:tc>
          <w:tcPr>
            <w:tcW w:w="0" w:type="auto"/>
            <w:noWrap/>
          </w:tcPr>
          <w:p w14:paraId="33AC8E9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2 432</w:t>
            </w:r>
          </w:p>
        </w:tc>
        <w:tc>
          <w:tcPr>
            <w:tcW w:w="0" w:type="auto"/>
            <w:noWrap/>
          </w:tcPr>
          <w:p w14:paraId="7DE6F4B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-89</w:t>
            </w:r>
          </w:p>
        </w:tc>
        <w:tc>
          <w:tcPr>
            <w:tcW w:w="0" w:type="auto"/>
            <w:noWrap/>
          </w:tcPr>
          <w:p w14:paraId="20481E9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noWrap/>
          </w:tcPr>
          <w:p w14:paraId="09C9C97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-79</w:t>
            </w:r>
          </w:p>
        </w:tc>
        <w:tc>
          <w:tcPr>
            <w:tcW w:w="0" w:type="auto"/>
            <w:noWrap/>
          </w:tcPr>
          <w:p w14:paraId="1D43A35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-40</w:t>
            </w:r>
          </w:p>
        </w:tc>
        <w:tc>
          <w:tcPr>
            <w:tcW w:w="0" w:type="auto"/>
            <w:noWrap/>
          </w:tcPr>
          <w:p w14:paraId="46DD2B4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w:t>
            </w:r>
          </w:p>
        </w:tc>
        <w:tc>
          <w:tcPr>
            <w:tcW w:w="0" w:type="auto"/>
          </w:tcPr>
          <w:p w14:paraId="2DD1F5E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w:t>
            </w:r>
          </w:p>
        </w:tc>
        <w:tc>
          <w:tcPr>
            <w:tcW w:w="0" w:type="auto"/>
          </w:tcPr>
          <w:p w14:paraId="6AD3276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w:t>
            </w:r>
          </w:p>
        </w:tc>
        <w:tc>
          <w:tcPr>
            <w:tcW w:w="0" w:type="auto"/>
          </w:tcPr>
          <w:p w14:paraId="419AC89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w:t>
            </w:r>
          </w:p>
        </w:tc>
      </w:tr>
      <w:tr w:rsidR="007521B7" w:rsidRPr="0023013E" w14:paraId="4881CF15" w14:textId="77777777" w:rsidTr="007521B7">
        <w:trPr>
          <w:cantSplit/>
          <w:trHeight w:val="274"/>
          <w:jc w:val="center"/>
        </w:trPr>
        <w:tc>
          <w:tcPr>
            <w:tcW w:w="0" w:type="auto"/>
            <w:noWrap/>
            <w:vAlign w:val="center"/>
          </w:tcPr>
          <w:p w14:paraId="44CFEB2F"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Левски</w:t>
            </w:r>
          </w:p>
        </w:tc>
        <w:tc>
          <w:tcPr>
            <w:tcW w:w="0" w:type="auto"/>
            <w:noWrap/>
          </w:tcPr>
          <w:p w14:paraId="777E505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14 521</w:t>
            </w:r>
          </w:p>
        </w:tc>
        <w:tc>
          <w:tcPr>
            <w:tcW w:w="0" w:type="auto"/>
            <w:noWrap/>
          </w:tcPr>
          <w:p w14:paraId="43DD643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6 975</w:t>
            </w:r>
          </w:p>
        </w:tc>
        <w:tc>
          <w:tcPr>
            <w:tcW w:w="0" w:type="auto"/>
            <w:noWrap/>
          </w:tcPr>
          <w:p w14:paraId="1F5A4B7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7 546</w:t>
            </w:r>
          </w:p>
        </w:tc>
        <w:tc>
          <w:tcPr>
            <w:tcW w:w="0" w:type="auto"/>
            <w:noWrap/>
          </w:tcPr>
          <w:p w14:paraId="660D60D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14 807</w:t>
            </w:r>
          </w:p>
        </w:tc>
        <w:tc>
          <w:tcPr>
            <w:tcW w:w="0" w:type="auto"/>
            <w:noWrap/>
          </w:tcPr>
          <w:p w14:paraId="2A488DFE" w14:textId="60F182DC"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7 114</w:t>
            </w:r>
          </w:p>
        </w:tc>
        <w:tc>
          <w:tcPr>
            <w:tcW w:w="0" w:type="auto"/>
            <w:noWrap/>
          </w:tcPr>
          <w:p w14:paraId="3C7C0F1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7 693</w:t>
            </w:r>
          </w:p>
        </w:tc>
        <w:tc>
          <w:tcPr>
            <w:tcW w:w="0" w:type="auto"/>
            <w:noWrap/>
          </w:tcPr>
          <w:p w14:paraId="7E5C63B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-286</w:t>
            </w:r>
          </w:p>
        </w:tc>
        <w:tc>
          <w:tcPr>
            <w:tcW w:w="0" w:type="auto"/>
            <w:noWrap/>
          </w:tcPr>
          <w:p w14:paraId="396B16D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noWrap/>
          </w:tcPr>
          <w:p w14:paraId="5C57ED2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-240</w:t>
            </w:r>
          </w:p>
        </w:tc>
        <w:tc>
          <w:tcPr>
            <w:tcW w:w="0" w:type="auto"/>
            <w:noWrap/>
          </w:tcPr>
          <w:p w14:paraId="3432C49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-126</w:t>
            </w:r>
          </w:p>
        </w:tc>
        <w:tc>
          <w:tcPr>
            <w:tcW w:w="0" w:type="auto"/>
            <w:noWrap/>
          </w:tcPr>
          <w:p w14:paraId="1AACCE9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-114</w:t>
            </w:r>
          </w:p>
        </w:tc>
        <w:tc>
          <w:tcPr>
            <w:tcW w:w="0" w:type="auto"/>
          </w:tcPr>
          <w:p w14:paraId="727F3D3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-46</w:t>
            </w:r>
          </w:p>
        </w:tc>
        <w:tc>
          <w:tcPr>
            <w:tcW w:w="0" w:type="auto"/>
          </w:tcPr>
          <w:p w14:paraId="165D560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c>
          <w:tcPr>
            <w:tcW w:w="0" w:type="auto"/>
          </w:tcPr>
          <w:p w14:paraId="15BB2B8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w:t>
            </w:r>
          </w:p>
        </w:tc>
      </w:tr>
      <w:tr w:rsidR="007521B7" w:rsidRPr="0023013E" w14:paraId="336531B7" w14:textId="77777777" w:rsidTr="007521B7">
        <w:trPr>
          <w:cantSplit/>
          <w:trHeight w:val="279"/>
          <w:jc w:val="center"/>
        </w:trPr>
        <w:tc>
          <w:tcPr>
            <w:tcW w:w="0" w:type="auto"/>
            <w:noWrap/>
            <w:vAlign w:val="center"/>
          </w:tcPr>
          <w:p w14:paraId="36F227D4" w14:textId="77777777" w:rsidR="00A05B8E" w:rsidRPr="0023013E" w:rsidRDefault="00A05B8E" w:rsidP="007521B7">
            <w:pPr>
              <w:widowControl w:val="0"/>
              <w:rPr>
                <w:rFonts w:ascii="Times New Roman" w:hAnsi="Times New Roman"/>
                <w:b/>
                <w:bCs/>
                <w:sz w:val="18"/>
                <w:szCs w:val="18"/>
              </w:rPr>
            </w:pPr>
            <w:r w:rsidRPr="0023013E">
              <w:rPr>
                <w:rFonts w:ascii="Times New Roman" w:hAnsi="Times New Roman"/>
                <w:sz w:val="18"/>
                <w:szCs w:val="18"/>
              </w:rPr>
              <w:t>Община Белене</w:t>
            </w:r>
          </w:p>
        </w:tc>
        <w:tc>
          <w:tcPr>
            <w:tcW w:w="0" w:type="auto"/>
            <w:noWrap/>
          </w:tcPr>
          <w:p w14:paraId="02EEC9A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7 127</w:t>
            </w:r>
          </w:p>
        </w:tc>
        <w:tc>
          <w:tcPr>
            <w:tcW w:w="0" w:type="auto"/>
            <w:noWrap/>
          </w:tcPr>
          <w:p w14:paraId="1DBA089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3 654</w:t>
            </w:r>
          </w:p>
        </w:tc>
        <w:tc>
          <w:tcPr>
            <w:tcW w:w="0" w:type="auto"/>
            <w:noWrap/>
          </w:tcPr>
          <w:p w14:paraId="04E97B2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3 473</w:t>
            </w:r>
          </w:p>
        </w:tc>
        <w:tc>
          <w:tcPr>
            <w:tcW w:w="0" w:type="auto"/>
            <w:noWrap/>
          </w:tcPr>
          <w:p w14:paraId="0C266B4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7 304</w:t>
            </w:r>
          </w:p>
        </w:tc>
        <w:tc>
          <w:tcPr>
            <w:tcW w:w="0" w:type="auto"/>
            <w:noWrap/>
          </w:tcPr>
          <w:p w14:paraId="38EE29A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3 757</w:t>
            </w:r>
          </w:p>
        </w:tc>
        <w:tc>
          <w:tcPr>
            <w:tcW w:w="0" w:type="auto"/>
            <w:noWrap/>
          </w:tcPr>
          <w:p w14:paraId="23C1DC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3 547</w:t>
            </w:r>
          </w:p>
        </w:tc>
        <w:tc>
          <w:tcPr>
            <w:tcW w:w="0" w:type="auto"/>
            <w:noWrap/>
          </w:tcPr>
          <w:p w14:paraId="5F339C6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-177</w:t>
            </w:r>
          </w:p>
        </w:tc>
        <w:tc>
          <w:tcPr>
            <w:tcW w:w="0" w:type="auto"/>
            <w:noWrap/>
          </w:tcPr>
          <w:p w14:paraId="5A0490E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w:t>
            </w:r>
          </w:p>
        </w:tc>
        <w:tc>
          <w:tcPr>
            <w:tcW w:w="0" w:type="auto"/>
            <w:noWrap/>
          </w:tcPr>
          <w:p w14:paraId="7C370A0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-88</w:t>
            </w:r>
          </w:p>
        </w:tc>
        <w:tc>
          <w:tcPr>
            <w:tcW w:w="0" w:type="auto"/>
            <w:noWrap/>
          </w:tcPr>
          <w:p w14:paraId="6688F69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-55</w:t>
            </w:r>
          </w:p>
        </w:tc>
        <w:tc>
          <w:tcPr>
            <w:tcW w:w="0" w:type="auto"/>
            <w:noWrap/>
          </w:tcPr>
          <w:p w14:paraId="2F694B3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w:t>
            </w:r>
          </w:p>
        </w:tc>
        <w:tc>
          <w:tcPr>
            <w:tcW w:w="0" w:type="auto"/>
          </w:tcPr>
          <w:p w14:paraId="757630B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-89</w:t>
            </w:r>
          </w:p>
        </w:tc>
        <w:tc>
          <w:tcPr>
            <w:tcW w:w="0" w:type="auto"/>
          </w:tcPr>
          <w:p w14:paraId="5238239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-48</w:t>
            </w:r>
          </w:p>
        </w:tc>
        <w:tc>
          <w:tcPr>
            <w:tcW w:w="0" w:type="auto"/>
          </w:tcPr>
          <w:p w14:paraId="4EB93CF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w:t>
            </w:r>
          </w:p>
        </w:tc>
      </w:tr>
      <w:tr w:rsidR="007521B7" w:rsidRPr="0023013E" w14:paraId="5C7152DB" w14:textId="77777777" w:rsidTr="007521B7">
        <w:trPr>
          <w:cantSplit/>
          <w:trHeight w:val="401"/>
          <w:jc w:val="center"/>
        </w:trPr>
        <w:tc>
          <w:tcPr>
            <w:tcW w:w="0" w:type="auto"/>
            <w:noWrap/>
          </w:tcPr>
          <w:p w14:paraId="4C310CB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b/>
                <w:bCs/>
                <w:sz w:val="18"/>
                <w:szCs w:val="18"/>
              </w:rPr>
              <w:t>Област Враца</w:t>
            </w:r>
          </w:p>
        </w:tc>
        <w:tc>
          <w:tcPr>
            <w:tcW w:w="0" w:type="auto"/>
            <w:noWrap/>
          </w:tcPr>
          <w:p w14:paraId="10C20DD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146 002</w:t>
            </w:r>
          </w:p>
        </w:tc>
        <w:tc>
          <w:tcPr>
            <w:tcW w:w="0" w:type="auto"/>
            <w:noWrap/>
          </w:tcPr>
          <w:p w14:paraId="7F99DBE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70 619</w:t>
            </w:r>
          </w:p>
        </w:tc>
        <w:tc>
          <w:tcPr>
            <w:tcW w:w="0" w:type="auto"/>
            <w:noWrap/>
          </w:tcPr>
          <w:p w14:paraId="4C951A5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75 383</w:t>
            </w:r>
          </w:p>
        </w:tc>
        <w:tc>
          <w:tcPr>
            <w:tcW w:w="0" w:type="auto"/>
            <w:tcBorders>
              <w:top w:val="single" w:sz="8" w:space="0" w:color="BFBFBF"/>
              <w:left w:val="single" w:sz="8" w:space="0" w:color="BFBFBF"/>
              <w:bottom w:val="single" w:sz="8" w:space="0" w:color="BFBFBF"/>
              <w:right w:val="single" w:sz="8" w:space="0" w:color="BFBFBF"/>
            </w:tcBorders>
            <w:noWrap/>
          </w:tcPr>
          <w:p w14:paraId="0F210A2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147 619</w:t>
            </w:r>
          </w:p>
        </w:tc>
        <w:tc>
          <w:tcPr>
            <w:tcW w:w="0" w:type="auto"/>
            <w:tcBorders>
              <w:top w:val="single" w:sz="8" w:space="0" w:color="BFBFBF"/>
              <w:left w:val="nil"/>
              <w:bottom w:val="single" w:sz="8" w:space="0" w:color="BFBFBF"/>
              <w:right w:val="single" w:sz="8" w:space="0" w:color="BFBFBF"/>
            </w:tcBorders>
            <w:noWrap/>
          </w:tcPr>
          <w:p w14:paraId="0190102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71 442</w:t>
            </w:r>
          </w:p>
        </w:tc>
        <w:tc>
          <w:tcPr>
            <w:tcW w:w="0" w:type="auto"/>
            <w:tcBorders>
              <w:top w:val="single" w:sz="8" w:space="0" w:color="BFBFBF"/>
              <w:left w:val="nil"/>
              <w:bottom w:val="single" w:sz="8" w:space="0" w:color="BFBFBF"/>
              <w:right w:val="single" w:sz="8" w:space="0" w:color="BFBFBF"/>
            </w:tcBorders>
            <w:noWrap/>
          </w:tcPr>
          <w:p w14:paraId="0EC87DA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76 177</w:t>
            </w:r>
          </w:p>
        </w:tc>
        <w:tc>
          <w:tcPr>
            <w:tcW w:w="0" w:type="auto"/>
            <w:noWrap/>
          </w:tcPr>
          <w:p w14:paraId="3C899FE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-1 617</w:t>
            </w:r>
          </w:p>
        </w:tc>
        <w:tc>
          <w:tcPr>
            <w:tcW w:w="0" w:type="auto"/>
            <w:noWrap/>
          </w:tcPr>
          <w:p w14:paraId="06C8284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w:t>
            </w:r>
            <w:r w:rsidRPr="0023013E">
              <w:rPr>
                <w:rFonts w:ascii="Times New Roman" w:hAnsi="Times New Roman"/>
                <w:sz w:val="18"/>
                <w:szCs w:val="18"/>
              </w:rPr>
              <w:t>%</w:t>
            </w:r>
          </w:p>
        </w:tc>
        <w:tc>
          <w:tcPr>
            <w:tcW w:w="0" w:type="auto"/>
            <w:noWrap/>
          </w:tcPr>
          <w:p w14:paraId="47BE661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-1 560</w:t>
            </w:r>
          </w:p>
        </w:tc>
        <w:tc>
          <w:tcPr>
            <w:tcW w:w="0" w:type="auto"/>
            <w:noWrap/>
          </w:tcPr>
          <w:p w14:paraId="6E5E631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-801</w:t>
            </w:r>
          </w:p>
        </w:tc>
        <w:tc>
          <w:tcPr>
            <w:tcW w:w="0" w:type="auto"/>
            <w:noWrap/>
          </w:tcPr>
          <w:p w14:paraId="360BEC5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-759</w:t>
            </w:r>
          </w:p>
        </w:tc>
        <w:tc>
          <w:tcPr>
            <w:tcW w:w="0" w:type="auto"/>
          </w:tcPr>
          <w:p w14:paraId="02771CB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-57</w:t>
            </w:r>
          </w:p>
        </w:tc>
        <w:tc>
          <w:tcPr>
            <w:tcW w:w="0" w:type="auto"/>
          </w:tcPr>
          <w:p w14:paraId="2E95D1D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-22</w:t>
            </w:r>
          </w:p>
        </w:tc>
        <w:tc>
          <w:tcPr>
            <w:tcW w:w="0" w:type="auto"/>
          </w:tcPr>
          <w:p w14:paraId="44A0809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-35</w:t>
            </w:r>
          </w:p>
        </w:tc>
      </w:tr>
      <w:tr w:rsidR="007521B7" w:rsidRPr="0023013E" w14:paraId="1DBF310F" w14:textId="77777777" w:rsidTr="007521B7">
        <w:trPr>
          <w:cantSplit/>
          <w:trHeight w:val="123"/>
          <w:jc w:val="center"/>
        </w:trPr>
        <w:tc>
          <w:tcPr>
            <w:tcW w:w="0" w:type="auto"/>
            <w:noWrap/>
            <w:vAlign w:val="center"/>
          </w:tcPr>
          <w:p w14:paraId="02847208"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Оряхово</w:t>
            </w:r>
          </w:p>
        </w:tc>
        <w:tc>
          <w:tcPr>
            <w:tcW w:w="0" w:type="auto"/>
            <w:noWrap/>
          </w:tcPr>
          <w:p w14:paraId="2E17418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8 070</w:t>
            </w:r>
          </w:p>
        </w:tc>
        <w:tc>
          <w:tcPr>
            <w:tcW w:w="0" w:type="auto"/>
            <w:noWrap/>
          </w:tcPr>
          <w:p w14:paraId="4D3A6AE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3 904</w:t>
            </w:r>
          </w:p>
        </w:tc>
        <w:tc>
          <w:tcPr>
            <w:tcW w:w="0" w:type="auto"/>
            <w:noWrap/>
          </w:tcPr>
          <w:p w14:paraId="552334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4 166</w:t>
            </w:r>
          </w:p>
        </w:tc>
        <w:tc>
          <w:tcPr>
            <w:tcW w:w="0" w:type="auto"/>
            <w:noWrap/>
          </w:tcPr>
          <w:p w14:paraId="42A0CDA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8 166</w:t>
            </w:r>
          </w:p>
        </w:tc>
        <w:tc>
          <w:tcPr>
            <w:tcW w:w="0" w:type="auto"/>
            <w:noWrap/>
          </w:tcPr>
          <w:p w14:paraId="2DFEC61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3 961</w:t>
            </w:r>
          </w:p>
        </w:tc>
        <w:tc>
          <w:tcPr>
            <w:tcW w:w="0" w:type="auto"/>
            <w:noWrap/>
          </w:tcPr>
          <w:p w14:paraId="2201C68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4 205</w:t>
            </w:r>
          </w:p>
        </w:tc>
        <w:tc>
          <w:tcPr>
            <w:tcW w:w="0" w:type="auto"/>
            <w:noWrap/>
          </w:tcPr>
          <w:p w14:paraId="3929298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-96</w:t>
            </w:r>
          </w:p>
        </w:tc>
        <w:tc>
          <w:tcPr>
            <w:tcW w:w="0" w:type="auto"/>
            <w:noWrap/>
          </w:tcPr>
          <w:p w14:paraId="7B2A80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noWrap/>
          </w:tcPr>
          <w:p w14:paraId="28A1B58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-137</w:t>
            </w:r>
          </w:p>
        </w:tc>
        <w:tc>
          <w:tcPr>
            <w:tcW w:w="0" w:type="auto"/>
            <w:noWrap/>
          </w:tcPr>
          <w:p w14:paraId="5EBCFDC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-69</w:t>
            </w:r>
          </w:p>
        </w:tc>
        <w:tc>
          <w:tcPr>
            <w:tcW w:w="0" w:type="auto"/>
            <w:noWrap/>
          </w:tcPr>
          <w:p w14:paraId="136105C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-68</w:t>
            </w:r>
          </w:p>
        </w:tc>
        <w:tc>
          <w:tcPr>
            <w:tcW w:w="0" w:type="auto"/>
          </w:tcPr>
          <w:p w14:paraId="0C2668A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w:t>
            </w:r>
          </w:p>
        </w:tc>
        <w:tc>
          <w:tcPr>
            <w:tcW w:w="0" w:type="auto"/>
          </w:tcPr>
          <w:p w14:paraId="3889703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tcPr>
          <w:p w14:paraId="0BA3960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29</w:t>
            </w:r>
          </w:p>
        </w:tc>
      </w:tr>
      <w:tr w:rsidR="007521B7" w:rsidRPr="0023013E" w14:paraId="0734B8B7" w14:textId="77777777" w:rsidTr="007521B7">
        <w:trPr>
          <w:cantSplit/>
          <w:trHeight w:val="193"/>
          <w:jc w:val="center"/>
        </w:trPr>
        <w:tc>
          <w:tcPr>
            <w:tcW w:w="0" w:type="auto"/>
            <w:noWrap/>
          </w:tcPr>
          <w:p w14:paraId="4AC9CDD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b/>
                <w:bCs/>
                <w:sz w:val="18"/>
                <w:szCs w:val="18"/>
              </w:rPr>
              <w:t>Област Велико Търново</w:t>
            </w:r>
          </w:p>
        </w:tc>
        <w:tc>
          <w:tcPr>
            <w:tcW w:w="0" w:type="auto"/>
            <w:noWrap/>
          </w:tcPr>
          <w:p w14:paraId="3AEB60B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200 413</w:t>
            </w:r>
          </w:p>
        </w:tc>
        <w:tc>
          <w:tcPr>
            <w:tcW w:w="0" w:type="auto"/>
            <w:noWrap/>
          </w:tcPr>
          <w:p w14:paraId="72EA269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95 541</w:t>
            </w:r>
          </w:p>
        </w:tc>
        <w:tc>
          <w:tcPr>
            <w:tcW w:w="0" w:type="auto"/>
            <w:noWrap/>
          </w:tcPr>
          <w:p w14:paraId="1BD868F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104 872</w:t>
            </w:r>
          </w:p>
        </w:tc>
        <w:tc>
          <w:tcPr>
            <w:tcW w:w="0" w:type="auto"/>
            <w:noWrap/>
          </w:tcPr>
          <w:p w14:paraId="583ED4F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202 232</w:t>
            </w:r>
          </w:p>
        </w:tc>
        <w:tc>
          <w:tcPr>
            <w:tcW w:w="0" w:type="auto"/>
            <w:noWrap/>
          </w:tcPr>
          <w:p w14:paraId="7D7D0BC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96 500</w:t>
            </w:r>
          </w:p>
        </w:tc>
        <w:tc>
          <w:tcPr>
            <w:tcW w:w="0" w:type="auto"/>
            <w:noWrap/>
          </w:tcPr>
          <w:p w14:paraId="4138C6E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105 732</w:t>
            </w:r>
          </w:p>
        </w:tc>
        <w:tc>
          <w:tcPr>
            <w:tcW w:w="0" w:type="auto"/>
            <w:noWrap/>
          </w:tcPr>
          <w:p w14:paraId="3A33530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-1 819</w:t>
            </w:r>
          </w:p>
        </w:tc>
        <w:tc>
          <w:tcPr>
            <w:tcW w:w="0" w:type="auto"/>
            <w:noWrap/>
          </w:tcPr>
          <w:p w14:paraId="5E04F57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-0,9</w:t>
            </w:r>
            <w:r w:rsidRPr="0023013E">
              <w:rPr>
                <w:rFonts w:ascii="Times New Roman" w:hAnsi="Times New Roman"/>
                <w:sz w:val="18"/>
                <w:szCs w:val="18"/>
              </w:rPr>
              <w:t>%</w:t>
            </w:r>
          </w:p>
        </w:tc>
        <w:tc>
          <w:tcPr>
            <w:tcW w:w="0" w:type="auto"/>
            <w:noWrap/>
          </w:tcPr>
          <w:p w14:paraId="7F4A438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-2 367</w:t>
            </w:r>
          </w:p>
        </w:tc>
        <w:tc>
          <w:tcPr>
            <w:tcW w:w="0" w:type="auto"/>
            <w:noWrap/>
          </w:tcPr>
          <w:p w14:paraId="5F0D75B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-1 174</w:t>
            </w:r>
          </w:p>
        </w:tc>
        <w:tc>
          <w:tcPr>
            <w:tcW w:w="0" w:type="auto"/>
            <w:noWrap/>
          </w:tcPr>
          <w:p w14:paraId="22691DF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-1 193</w:t>
            </w:r>
          </w:p>
        </w:tc>
        <w:tc>
          <w:tcPr>
            <w:tcW w:w="0" w:type="auto"/>
          </w:tcPr>
          <w:p w14:paraId="35B00AB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548</w:t>
            </w:r>
          </w:p>
        </w:tc>
        <w:tc>
          <w:tcPr>
            <w:tcW w:w="0" w:type="auto"/>
          </w:tcPr>
          <w:p w14:paraId="3D98C55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215</w:t>
            </w:r>
          </w:p>
        </w:tc>
        <w:tc>
          <w:tcPr>
            <w:tcW w:w="0" w:type="auto"/>
          </w:tcPr>
          <w:p w14:paraId="28D825F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333</w:t>
            </w:r>
          </w:p>
        </w:tc>
      </w:tr>
      <w:tr w:rsidR="007521B7" w:rsidRPr="0023013E" w14:paraId="2FAA9413" w14:textId="77777777" w:rsidTr="007521B7">
        <w:trPr>
          <w:cantSplit/>
          <w:trHeight w:val="253"/>
          <w:jc w:val="center"/>
        </w:trPr>
        <w:tc>
          <w:tcPr>
            <w:tcW w:w="0" w:type="auto"/>
            <w:noWrap/>
            <w:vAlign w:val="center"/>
          </w:tcPr>
          <w:p w14:paraId="0C9F0B5E"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Свищов</w:t>
            </w:r>
          </w:p>
        </w:tc>
        <w:tc>
          <w:tcPr>
            <w:tcW w:w="0" w:type="auto"/>
            <w:noWrap/>
          </w:tcPr>
          <w:p w14:paraId="4C83C22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25 720</w:t>
            </w:r>
          </w:p>
        </w:tc>
        <w:tc>
          <w:tcPr>
            <w:tcW w:w="0" w:type="auto"/>
            <w:noWrap/>
          </w:tcPr>
          <w:p w14:paraId="75BD3EE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12 410</w:t>
            </w:r>
          </w:p>
        </w:tc>
        <w:tc>
          <w:tcPr>
            <w:tcW w:w="0" w:type="auto"/>
            <w:noWrap/>
          </w:tcPr>
          <w:p w14:paraId="78239FE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13 310</w:t>
            </w:r>
          </w:p>
        </w:tc>
        <w:tc>
          <w:tcPr>
            <w:tcW w:w="0" w:type="auto"/>
            <w:noWrap/>
          </w:tcPr>
          <w:p w14:paraId="09BA355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26 236</w:t>
            </w:r>
          </w:p>
        </w:tc>
        <w:tc>
          <w:tcPr>
            <w:tcW w:w="0" w:type="auto"/>
            <w:noWrap/>
          </w:tcPr>
          <w:p w14:paraId="479DFF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12 675</w:t>
            </w:r>
          </w:p>
        </w:tc>
        <w:tc>
          <w:tcPr>
            <w:tcW w:w="0" w:type="auto"/>
            <w:noWrap/>
          </w:tcPr>
          <w:p w14:paraId="136100F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13 561</w:t>
            </w:r>
          </w:p>
        </w:tc>
        <w:tc>
          <w:tcPr>
            <w:tcW w:w="0" w:type="auto"/>
            <w:noWrap/>
          </w:tcPr>
          <w:p w14:paraId="0B6DCCA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-516</w:t>
            </w:r>
          </w:p>
        </w:tc>
        <w:tc>
          <w:tcPr>
            <w:tcW w:w="0" w:type="auto"/>
            <w:noWrap/>
          </w:tcPr>
          <w:p w14:paraId="0E5212B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noWrap/>
          </w:tcPr>
          <w:p w14:paraId="7DA4D8B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-397</w:t>
            </w:r>
          </w:p>
        </w:tc>
        <w:tc>
          <w:tcPr>
            <w:tcW w:w="0" w:type="auto"/>
            <w:noWrap/>
          </w:tcPr>
          <w:p w14:paraId="381A9CF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-193</w:t>
            </w:r>
          </w:p>
        </w:tc>
        <w:tc>
          <w:tcPr>
            <w:tcW w:w="0" w:type="auto"/>
            <w:noWrap/>
          </w:tcPr>
          <w:p w14:paraId="7004FB2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-204</w:t>
            </w:r>
          </w:p>
        </w:tc>
        <w:tc>
          <w:tcPr>
            <w:tcW w:w="0" w:type="auto"/>
          </w:tcPr>
          <w:p w14:paraId="0A2433A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-119</w:t>
            </w:r>
          </w:p>
        </w:tc>
        <w:tc>
          <w:tcPr>
            <w:tcW w:w="0" w:type="auto"/>
          </w:tcPr>
          <w:p w14:paraId="29DE6CE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-72</w:t>
            </w:r>
          </w:p>
        </w:tc>
        <w:tc>
          <w:tcPr>
            <w:tcW w:w="0" w:type="auto"/>
          </w:tcPr>
          <w:p w14:paraId="5504AE9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-47</w:t>
            </w:r>
          </w:p>
        </w:tc>
      </w:tr>
      <w:tr w:rsidR="007521B7" w:rsidRPr="0023013E" w14:paraId="6B2A38F1" w14:textId="77777777" w:rsidTr="007521B7">
        <w:trPr>
          <w:cantSplit/>
          <w:trHeight w:val="270"/>
          <w:jc w:val="center"/>
        </w:trPr>
        <w:tc>
          <w:tcPr>
            <w:tcW w:w="0" w:type="auto"/>
            <w:noWrap/>
            <w:vAlign w:val="center"/>
          </w:tcPr>
          <w:p w14:paraId="3DFF5FBD"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Павликени</w:t>
            </w:r>
          </w:p>
        </w:tc>
        <w:tc>
          <w:tcPr>
            <w:tcW w:w="0" w:type="auto"/>
            <w:noWrap/>
          </w:tcPr>
          <w:p w14:paraId="0908B06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17 650</w:t>
            </w:r>
          </w:p>
        </w:tc>
        <w:tc>
          <w:tcPr>
            <w:tcW w:w="0" w:type="auto"/>
            <w:noWrap/>
          </w:tcPr>
          <w:p w14:paraId="2D64119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8 416</w:t>
            </w:r>
          </w:p>
        </w:tc>
        <w:tc>
          <w:tcPr>
            <w:tcW w:w="0" w:type="auto"/>
            <w:noWrap/>
          </w:tcPr>
          <w:p w14:paraId="7304CF0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9 234</w:t>
            </w:r>
          </w:p>
        </w:tc>
        <w:tc>
          <w:tcPr>
            <w:tcW w:w="0" w:type="auto"/>
            <w:noWrap/>
          </w:tcPr>
          <w:p w14:paraId="1A886B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18 018</w:t>
            </w:r>
          </w:p>
        </w:tc>
        <w:tc>
          <w:tcPr>
            <w:tcW w:w="0" w:type="auto"/>
            <w:noWrap/>
          </w:tcPr>
          <w:p w14:paraId="7E922E9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8 616</w:t>
            </w:r>
          </w:p>
        </w:tc>
        <w:tc>
          <w:tcPr>
            <w:tcW w:w="0" w:type="auto"/>
            <w:noWrap/>
          </w:tcPr>
          <w:p w14:paraId="4913916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9 402</w:t>
            </w:r>
          </w:p>
        </w:tc>
        <w:tc>
          <w:tcPr>
            <w:tcW w:w="0" w:type="auto"/>
            <w:noWrap/>
          </w:tcPr>
          <w:p w14:paraId="0EBD2DC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-368</w:t>
            </w:r>
          </w:p>
        </w:tc>
        <w:tc>
          <w:tcPr>
            <w:tcW w:w="0" w:type="auto"/>
            <w:noWrap/>
          </w:tcPr>
          <w:p w14:paraId="0A90EDB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noWrap/>
          </w:tcPr>
          <w:p w14:paraId="74FCBD4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-374</w:t>
            </w:r>
          </w:p>
        </w:tc>
        <w:tc>
          <w:tcPr>
            <w:tcW w:w="0" w:type="auto"/>
            <w:noWrap/>
          </w:tcPr>
          <w:p w14:paraId="1EF63C4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-186</w:t>
            </w:r>
          </w:p>
        </w:tc>
        <w:tc>
          <w:tcPr>
            <w:tcW w:w="0" w:type="auto"/>
            <w:noWrap/>
          </w:tcPr>
          <w:p w14:paraId="6773A12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-188</w:t>
            </w:r>
          </w:p>
        </w:tc>
        <w:tc>
          <w:tcPr>
            <w:tcW w:w="0" w:type="auto"/>
          </w:tcPr>
          <w:p w14:paraId="59FA06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w:t>
            </w:r>
          </w:p>
        </w:tc>
        <w:tc>
          <w:tcPr>
            <w:tcW w:w="0" w:type="auto"/>
          </w:tcPr>
          <w:p w14:paraId="67D7175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c>
          <w:tcPr>
            <w:tcW w:w="0" w:type="auto"/>
          </w:tcPr>
          <w:p w14:paraId="41A8289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r>
      <w:tr w:rsidR="007521B7" w:rsidRPr="0023013E" w14:paraId="1A48350E" w14:textId="77777777" w:rsidTr="007521B7">
        <w:trPr>
          <w:cantSplit/>
          <w:trHeight w:val="275"/>
          <w:jc w:val="center"/>
        </w:trPr>
        <w:tc>
          <w:tcPr>
            <w:tcW w:w="0" w:type="auto"/>
            <w:noWrap/>
            <w:vAlign w:val="center"/>
          </w:tcPr>
          <w:p w14:paraId="4DD75AB4"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Полски Тръмбеш</w:t>
            </w:r>
          </w:p>
        </w:tc>
        <w:tc>
          <w:tcPr>
            <w:tcW w:w="0" w:type="auto"/>
            <w:noWrap/>
          </w:tcPr>
          <w:p w14:paraId="59BF8D9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10 570</w:t>
            </w:r>
          </w:p>
        </w:tc>
        <w:tc>
          <w:tcPr>
            <w:tcW w:w="0" w:type="auto"/>
            <w:noWrap/>
          </w:tcPr>
          <w:p w14:paraId="24A8EB9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5 164</w:t>
            </w:r>
          </w:p>
        </w:tc>
        <w:tc>
          <w:tcPr>
            <w:tcW w:w="0" w:type="auto"/>
            <w:noWrap/>
          </w:tcPr>
          <w:p w14:paraId="7F640AF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5 406</w:t>
            </w:r>
          </w:p>
        </w:tc>
        <w:tc>
          <w:tcPr>
            <w:tcW w:w="0" w:type="auto"/>
            <w:noWrap/>
          </w:tcPr>
          <w:p w14:paraId="3C05047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10 726</w:t>
            </w:r>
          </w:p>
        </w:tc>
        <w:tc>
          <w:tcPr>
            <w:tcW w:w="0" w:type="auto"/>
            <w:noWrap/>
          </w:tcPr>
          <w:p w14:paraId="27890A3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5 249</w:t>
            </w:r>
          </w:p>
        </w:tc>
        <w:tc>
          <w:tcPr>
            <w:tcW w:w="0" w:type="auto"/>
            <w:noWrap/>
          </w:tcPr>
          <w:p w14:paraId="4F58E62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5 477</w:t>
            </w:r>
          </w:p>
        </w:tc>
        <w:tc>
          <w:tcPr>
            <w:tcW w:w="0" w:type="auto"/>
            <w:noWrap/>
          </w:tcPr>
          <w:p w14:paraId="20820C4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-156</w:t>
            </w:r>
          </w:p>
        </w:tc>
        <w:tc>
          <w:tcPr>
            <w:tcW w:w="0" w:type="auto"/>
            <w:noWrap/>
          </w:tcPr>
          <w:p w14:paraId="381EF7A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c>
          <w:tcPr>
            <w:tcW w:w="0" w:type="auto"/>
            <w:noWrap/>
          </w:tcPr>
          <w:p w14:paraId="170EDFE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-183</w:t>
            </w:r>
          </w:p>
        </w:tc>
        <w:tc>
          <w:tcPr>
            <w:tcW w:w="0" w:type="auto"/>
            <w:noWrap/>
          </w:tcPr>
          <w:p w14:paraId="30AFDFB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-99</w:t>
            </w:r>
          </w:p>
        </w:tc>
        <w:tc>
          <w:tcPr>
            <w:tcW w:w="0" w:type="auto"/>
            <w:noWrap/>
          </w:tcPr>
          <w:p w14:paraId="6626E1B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-84</w:t>
            </w:r>
          </w:p>
        </w:tc>
        <w:tc>
          <w:tcPr>
            <w:tcW w:w="0" w:type="auto"/>
          </w:tcPr>
          <w:p w14:paraId="7CAE596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c>
          <w:tcPr>
            <w:tcW w:w="0" w:type="auto"/>
          </w:tcPr>
          <w:p w14:paraId="47A8FDD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c>
          <w:tcPr>
            <w:tcW w:w="0" w:type="auto"/>
          </w:tcPr>
          <w:p w14:paraId="391FF6B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r>
      <w:tr w:rsidR="007521B7" w:rsidRPr="0023013E" w14:paraId="7E9A2356" w14:textId="77777777" w:rsidTr="007521B7">
        <w:trPr>
          <w:cantSplit/>
          <w:trHeight w:val="278"/>
          <w:jc w:val="center"/>
        </w:trPr>
        <w:tc>
          <w:tcPr>
            <w:tcW w:w="0" w:type="auto"/>
            <w:noWrap/>
            <w:vAlign w:val="center"/>
          </w:tcPr>
          <w:p w14:paraId="5F280F82"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Велико Търново</w:t>
            </w:r>
          </w:p>
        </w:tc>
        <w:tc>
          <w:tcPr>
            <w:tcW w:w="0" w:type="auto"/>
            <w:noWrap/>
          </w:tcPr>
          <w:p w14:paraId="1EE7DBA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77 049</w:t>
            </w:r>
          </w:p>
        </w:tc>
        <w:tc>
          <w:tcPr>
            <w:tcW w:w="0" w:type="auto"/>
            <w:noWrap/>
          </w:tcPr>
          <w:p w14:paraId="3FE1441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36 203</w:t>
            </w:r>
          </w:p>
        </w:tc>
        <w:tc>
          <w:tcPr>
            <w:tcW w:w="0" w:type="auto"/>
            <w:noWrap/>
          </w:tcPr>
          <w:p w14:paraId="3FFE24A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40 846</w:t>
            </w:r>
          </w:p>
        </w:tc>
        <w:tc>
          <w:tcPr>
            <w:tcW w:w="0" w:type="auto"/>
            <w:noWrap/>
          </w:tcPr>
          <w:p w14:paraId="13D230D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76 811</w:t>
            </w:r>
          </w:p>
        </w:tc>
        <w:tc>
          <w:tcPr>
            <w:tcW w:w="0" w:type="auto"/>
            <w:noWrap/>
          </w:tcPr>
          <w:p w14:paraId="01A90EE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36 132</w:t>
            </w:r>
          </w:p>
        </w:tc>
        <w:tc>
          <w:tcPr>
            <w:tcW w:w="0" w:type="auto"/>
            <w:noWrap/>
          </w:tcPr>
          <w:p w14:paraId="4DACDF5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40 679</w:t>
            </w:r>
          </w:p>
        </w:tc>
        <w:tc>
          <w:tcPr>
            <w:tcW w:w="0" w:type="auto"/>
            <w:noWrap/>
          </w:tcPr>
          <w:p w14:paraId="7C004A3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238</w:t>
            </w:r>
          </w:p>
        </w:tc>
        <w:tc>
          <w:tcPr>
            <w:tcW w:w="0" w:type="auto"/>
            <w:noWrap/>
          </w:tcPr>
          <w:p w14:paraId="322C2E3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+0,3%</w:t>
            </w:r>
          </w:p>
        </w:tc>
        <w:tc>
          <w:tcPr>
            <w:tcW w:w="0" w:type="auto"/>
            <w:noWrap/>
          </w:tcPr>
          <w:p w14:paraId="63F504B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-497</w:t>
            </w:r>
          </w:p>
        </w:tc>
        <w:tc>
          <w:tcPr>
            <w:tcW w:w="0" w:type="auto"/>
            <w:noWrap/>
          </w:tcPr>
          <w:p w14:paraId="49C29E1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-242</w:t>
            </w:r>
          </w:p>
        </w:tc>
        <w:tc>
          <w:tcPr>
            <w:tcW w:w="0" w:type="auto"/>
            <w:noWrap/>
          </w:tcPr>
          <w:p w14:paraId="4A36FE3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-255</w:t>
            </w:r>
          </w:p>
        </w:tc>
        <w:tc>
          <w:tcPr>
            <w:tcW w:w="0" w:type="auto"/>
          </w:tcPr>
          <w:p w14:paraId="3AC3707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735</w:t>
            </w:r>
          </w:p>
        </w:tc>
        <w:tc>
          <w:tcPr>
            <w:tcW w:w="0" w:type="auto"/>
          </w:tcPr>
          <w:p w14:paraId="76BED2C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313</w:t>
            </w:r>
          </w:p>
        </w:tc>
        <w:tc>
          <w:tcPr>
            <w:tcW w:w="0" w:type="auto"/>
          </w:tcPr>
          <w:p w14:paraId="11A83F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422</w:t>
            </w:r>
          </w:p>
        </w:tc>
      </w:tr>
      <w:tr w:rsidR="007521B7" w:rsidRPr="0023013E" w14:paraId="4D6414BA" w14:textId="77777777" w:rsidTr="007521B7">
        <w:trPr>
          <w:cantSplit/>
          <w:trHeight w:val="269"/>
          <w:jc w:val="center"/>
        </w:trPr>
        <w:tc>
          <w:tcPr>
            <w:tcW w:w="0" w:type="auto"/>
            <w:noWrap/>
            <w:vAlign w:val="center"/>
          </w:tcPr>
          <w:p w14:paraId="7A4A9FC3"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Сухиндол</w:t>
            </w:r>
          </w:p>
        </w:tc>
        <w:tc>
          <w:tcPr>
            <w:tcW w:w="0" w:type="auto"/>
            <w:noWrap/>
          </w:tcPr>
          <w:p w14:paraId="1BDFF00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1 910</w:t>
            </w:r>
          </w:p>
        </w:tc>
        <w:tc>
          <w:tcPr>
            <w:tcW w:w="0" w:type="auto"/>
            <w:noWrap/>
          </w:tcPr>
          <w:p w14:paraId="7909186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935</w:t>
            </w:r>
          </w:p>
        </w:tc>
        <w:tc>
          <w:tcPr>
            <w:tcW w:w="0" w:type="auto"/>
            <w:noWrap/>
          </w:tcPr>
          <w:p w14:paraId="6CFB41D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975</w:t>
            </w:r>
          </w:p>
        </w:tc>
        <w:tc>
          <w:tcPr>
            <w:tcW w:w="0" w:type="auto"/>
            <w:noWrap/>
          </w:tcPr>
          <w:p w14:paraId="7E1B096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1 969</w:t>
            </w:r>
          </w:p>
        </w:tc>
        <w:tc>
          <w:tcPr>
            <w:tcW w:w="0" w:type="auto"/>
            <w:noWrap/>
          </w:tcPr>
          <w:p w14:paraId="6E44F5A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967</w:t>
            </w:r>
          </w:p>
        </w:tc>
        <w:tc>
          <w:tcPr>
            <w:tcW w:w="0" w:type="auto"/>
            <w:noWrap/>
          </w:tcPr>
          <w:p w14:paraId="6691194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1 002</w:t>
            </w:r>
          </w:p>
        </w:tc>
        <w:tc>
          <w:tcPr>
            <w:tcW w:w="0" w:type="auto"/>
            <w:noWrap/>
          </w:tcPr>
          <w:p w14:paraId="6782A9C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-59</w:t>
            </w:r>
          </w:p>
        </w:tc>
        <w:tc>
          <w:tcPr>
            <w:tcW w:w="0" w:type="auto"/>
            <w:noWrap/>
          </w:tcPr>
          <w:p w14:paraId="1AB7347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w:t>
            </w:r>
          </w:p>
        </w:tc>
        <w:tc>
          <w:tcPr>
            <w:tcW w:w="0" w:type="auto"/>
            <w:noWrap/>
          </w:tcPr>
          <w:p w14:paraId="0164B3E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-36</w:t>
            </w:r>
          </w:p>
        </w:tc>
        <w:tc>
          <w:tcPr>
            <w:tcW w:w="0" w:type="auto"/>
            <w:noWrap/>
          </w:tcPr>
          <w:p w14:paraId="0F55F29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noWrap/>
          </w:tcPr>
          <w:p w14:paraId="6F477C1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w:t>
            </w:r>
          </w:p>
        </w:tc>
        <w:tc>
          <w:tcPr>
            <w:tcW w:w="0" w:type="auto"/>
          </w:tcPr>
          <w:p w14:paraId="24716F4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w:t>
            </w:r>
          </w:p>
        </w:tc>
        <w:tc>
          <w:tcPr>
            <w:tcW w:w="0" w:type="auto"/>
          </w:tcPr>
          <w:p w14:paraId="2EC656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tcPr>
          <w:p w14:paraId="09E5BBD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r>
      <w:tr w:rsidR="007521B7" w:rsidRPr="0023013E" w14:paraId="34A08717" w14:textId="77777777" w:rsidTr="007521B7">
        <w:trPr>
          <w:cantSplit/>
          <w:trHeight w:val="287"/>
          <w:jc w:val="center"/>
        </w:trPr>
        <w:tc>
          <w:tcPr>
            <w:tcW w:w="0" w:type="auto"/>
            <w:noWrap/>
            <w:vAlign w:val="center"/>
          </w:tcPr>
          <w:p w14:paraId="137BF372" w14:textId="77777777" w:rsidR="00A05B8E" w:rsidRPr="0023013E" w:rsidRDefault="00A05B8E" w:rsidP="007521B7">
            <w:pPr>
              <w:widowControl w:val="0"/>
              <w:rPr>
                <w:rFonts w:ascii="Times New Roman" w:hAnsi="Times New Roman"/>
                <w:sz w:val="18"/>
                <w:szCs w:val="18"/>
              </w:rPr>
            </w:pPr>
            <w:r w:rsidRPr="0023013E">
              <w:rPr>
                <w:rFonts w:ascii="Times New Roman" w:hAnsi="Times New Roman"/>
                <w:sz w:val="18"/>
                <w:szCs w:val="18"/>
              </w:rPr>
              <w:t>Община Стражица</w:t>
            </w:r>
          </w:p>
        </w:tc>
        <w:tc>
          <w:tcPr>
            <w:tcW w:w="0" w:type="auto"/>
            <w:noWrap/>
          </w:tcPr>
          <w:p w14:paraId="1537280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9 699</w:t>
            </w:r>
          </w:p>
        </w:tc>
        <w:tc>
          <w:tcPr>
            <w:tcW w:w="0" w:type="auto"/>
            <w:noWrap/>
          </w:tcPr>
          <w:p w14:paraId="000705D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4 794</w:t>
            </w:r>
          </w:p>
        </w:tc>
        <w:tc>
          <w:tcPr>
            <w:tcW w:w="0" w:type="auto"/>
            <w:noWrap/>
          </w:tcPr>
          <w:p w14:paraId="28788BA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4 905</w:t>
            </w:r>
          </w:p>
        </w:tc>
        <w:tc>
          <w:tcPr>
            <w:tcW w:w="0" w:type="auto"/>
            <w:noWrap/>
          </w:tcPr>
          <w:p w14:paraId="33938C5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9 796</w:t>
            </w:r>
          </w:p>
        </w:tc>
        <w:tc>
          <w:tcPr>
            <w:tcW w:w="0" w:type="auto"/>
            <w:noWrap/>
          </w:tcPr>
          <w:p w14:paraId="3E7BF64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4 840</w:t>
            </w:r>
          </w:p>
        </w:tc>
        <w:tc>
          <w:tcPr>
            <w:tcW w:w="0" w:type="auto"/>
            <w:noWrap/>
          </w:tcPr>
          <w:p w14:paraId="34A46B6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4 956</w:t>
            </w:r>
          </w:p>
        </w:tc>
        <w:tc>
          <w:tcPr>
            <w:tcW w:w="0" w:type="auto"/>
            <w:noWrap/>
          </w:tcPr>
          <w:p w14:paraId="22B9CF5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-97</w:t>
            </w:r>
          </w:p>
        </w:tc>
        <w:tc>
          <w:tcPr>
            <w:tcW w:w="0" w:type="auto"/>
            <w:noWrap/>
          </w:tcPr>
          <w:p w14:paraId="4D545D4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w:t>
            </w:r>
          </w:p>
        </w:tc>
        <w:tc>
          <w:tcPr>
            <w:tcW w:w="0" w:type="auto"/>
            <w:noWrap/>
          </w:tcPr>
          <w:p w14:paraId="388A4AE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-108</w:t>
            </w:r>
          </w:p>
        </w:tc>
        <w:tc>
          <w:tcPr>
            <w:tcW w:w="0" w:type="auto"/>
            <w:noWrap/>
          </w:tcPr>
          <w:p w14:paraId="2C67390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-57</w:t>
            </w:r>
          </w:p>
        </w:tc>
        <w:tc>
          <w:tcPr>
            <w:tcW w:w="0" w:type="auto"/>
            <w:noWrap/>
          </w:tcPr>
          <w:p w14:paraId="0F04CB7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-51</w:t>
            </w:r>
          </w:p>
        </w:tc>
        <w:tc>
          <w:tcPr>
            <w:tcW w:w="0" w:type="auto"/>
          </w:tcPr>
          <w:p w14:paraId="45FD83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c>
          <w:tcPr>
            <w:tcW w:w="0" w:type="auto"/>
          </w:tcPr>
          <w:p w14:paraId="29A96F2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c>
          <w:tcPr>
            <w:tcW w:w="0" w:type="auto"/>
          </w:tcPr>
          <w:p w14:paraId="64192B5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w:t>
            </w:r>
          </w:p>
        </w:tc>
      </w:tr>
      <w:tr w:rsidR="007521B7" w:rsidRPr="0023013E" w14:paraId="385DB9C7" w14:textId="77777777" w:rsidTr="007521B7">
        <w:trPr>
          <w:cantSplit/>
          <w:trHeight w:val="263"/>
          <w:jc w:val="center"/>
        </w:trPr>
        <w:tc>
          <w:tcPr>
            <w:tcW w:w="0" w:type="auto"/>
            <w:noWrap/>
          </w:tcPr>
          <w:p w14:paraId="0D6B591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b/>
                <w:bCs/>
                <w:sz w:val="18"/>
                <w:szCs w:val="18"/>
              </w:rPr>
              <w:t>Област Габрово</w:t>
            </w:r>
          </w:p>
        </w:tc>
        <w:tc>
          <w:tcPr>
            <w:tcW w:w="0" w:type="auto"/>
            <w:noWrap/>
          </w:tcPr>
          <w:p w14:paraId="6A44C79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93 817</w:t>
            </w:r>
          </w:p>
        </w:tc>
        <w:tc>
          <w:tcPr>
            <w:tcW w:w="0" w:type="auto"/>
            <w:noWrap/>
          </w:tcPr>
          <w:p w14:paraId="6BAA446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44 504</w:t>
            </w:r>
          </w:p>
        </w:tc>
        <w:tc>
          <w:tcPr>
            <w:tcW w:w="0" w:type="auto"/>
            <w:noWrap/>
          </w:tcPr>
          <w:p w14:paraId="7E0ED4A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49 313</w:t>
            </w:r>
          </w:p>
        </w:tc>
        <w:tc>
          <w:tcPr>
            <w:tcW w:w="0" w:type="auto"/>
            <w:noWrap/>
          </w:tcPr>
          <w:p w14:paraId="1A00A4D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94 862</w:t>
            </w:r>
          </w:p>
        </w:tc>
        <w:tc>
          <w:tcPr>
            <w:tcW w:w="0" w:type="auto"/>
            <w:noWrap/>
          </w:tcPr>
          <w:p w14:paraId="25BFCEE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44 996</w:t>
            </w:r>
          </w:p>
        </w:tc>
        <w:tc>
          <w:tcPr>
            <w:tcW w:w="0" w:type="auto"/>
            <w:noWrap/>
          </w:tcPr>
          <w:p w14:paraId="4A7139C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49 866</w:t>
            </w:r>
          </w:p>
        </w:tc>
        <w:tc>
          <w:tcPr>
            <w:tcW w:w="0" w:type="auto"/>
            <w:noWrap/>
          </w:tcPr>
          <w:p w14:paraId="74C15FA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-1 045</w:t>
            </w:r>
          </w:p>
        </w:tc>
        <w:tc>
          <w:tcPr>
            <w:tcW w:w="0" w:type="auto"/>
            <w:noWrap/>
          </w:tcPr>
          <w:p w14:paraId="3980636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w:t>
            </w:r>
            <w:r w:rsidRPr="0023013E">
              <w:rPr>
                <w:rFonts w:ascii="Times New Roman" w:hAnsi="Times New Roman"/>
                <w:sz w:val="18"/>
                <w:szCs w:val="18"/>
              </w:rPr>
              <w:t>%</w:t>
            </w:r>
          </w:p>
        </w:tc>
        <w:tc>
          <w:tcPr>
            <w:tcW w:w="0" w:type="auto"/>
            <w:noWrap/>
          </w:tcPr>
          <w:p w14:paraId="0D71AA6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-1 368</w:t>
            </w:r>
          </w:p>
        </w:tc>
        <w:tc>
          <w:tcPr>
            <w:tcW w:w="0" w:type="auto"/>
            <w:noWrap/>
          </w:tcPr>
          <w:p w14:paraId="5CA2F84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-684</w:t>
            </w:r>
          </w:p>
        </w:tc>
        <w:tc>
          <w:tcPr>
            <w:tcW w:w="0" w:type="auto"/>
            <w:noWrap/>
          </w:tcPr>
          <w:p w14:paraId="731C755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-684</w:t>
            </w:r>
          </w:p>
        </w:tc>
        <w:tc>
          <w:tcPr>
            <w:tcW w:w="0" w:type="auto"/>
          </w:tcPr>
          <w:p w14:paraId="25CF775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323</w:t>
            </w:r>
          </w:p>
        </w:tc>
        <w:tc>
          <w:tcPr>
            <w:tcW w:w="0" w:type="auto"/>
          </w:tcPr>
          <w:p w14:paraId="2322C09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192</w:t>
            </w:r>
          </w:p>
        </w:tc>
        <w:tc>
          <w:tcPr>
            <w:tcW w:w="0" w:type="auto"/>
          </w:tcPr>
          <w:p w14:paraId="0743353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131</w:t>
            </w:r>
          </w:p>
        </w:tc>
      </w:tr>
      <w:tr w:rsidR="007521B7" w:rsidRPr="0023013E" w14:paraId="2B4C29EE" w14:textId="77777777" w:rsidTr="0004305F">
        <w:trPr>
          <w:cantSplit/>
          <w:trHeight w:val="267"/>
          <w:jc w:val="center"/>
        </w:trPr>
        <w:tc>
          <w:tcPr>
            <w:tcW w:w="0" w:type="auto"/>
            <w:noWrap/>
            <w:vAlign w:val="center"/>
          </w:tcPr>
          <w:p w14:paraId="7EACDA9C"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Габрово</w:t>
            </w:r>
          </w:p>
        </w:tc>
        <w:tc>
          <w:tcPr>
            <w:tcW w:w="0" w:type="auto"/>
            <w:noWrap/>
          </w:tcPr>
          <w:p w14:paraId="484B924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49 472</w:t>
            </w:r>
          </w:p>
        </w:tc>
        <w:tc>
          <w:tcPr>
            <w:tcW w:w="0" w:type="auto"/>
            <w:noWrap/>
          </w:tcPr>
          <w:p w14:paraId="16376E2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23 315</w:t>
            </w:r>
          </w:p>
        </w:tc>
        <w:tc>
          <w:tcPr>
            <w:tcW w:w="0" w:type="auto"/>
            <w:noWrap/>
          </w:tcPr>
          <w:p w14:paraId="6789CF7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26 157</w:t>
            </w:r>
          </w:p>
        </w:tc>
        <w:tc>
          <w:tcPr>
            <w:tcW w:w="0" w:type="auto"/>
            <w:noWrap/>
          </w:tcPr>
          <w:p w14:paraId="2CEA023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49 996</w:t>
            </w:r>
          </w:p>
        </w:tc>
        <w:tc>
          <w:tcPr>
            <w:tcW w:w="0" w:type="auto"/>
            <w:noWrap/>
          </w:tcPr>
          <w:p w14:paraId="2864ECD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23 552</w:t>
            </w:r>
          </w:p>
        </w:tc>
        <w:tc>
          <w:tcPr>
            <w:tcW w:w="0" w:type="auto"/>
            <w:noWrap/>
          </w:tcPr>
          <w:p w14:paraId="42DE2E7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26 444</w:t>
            </w:r>
          </w:p>
        </w:tc>
        <w:tc>
          <w:tcPr>
            <w:tcW w:w="0" w:type="auto"/>
            <w:noWrap/>
          </w:tcPr>
          <w:p w14:paraId="60AAA1C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-524</w:t>
            </w:r>
          </w:p>
        </w:tc>
        <w:tc>
          <w:tcPr>
            <w:tcW w:w="0" w:type="auto"/>
            <w:noWrap/>
          </w:tcPr>
          <w:p w14:paraId="0D0DB28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w:t>
            </w:r>
          </w:p>
        </w:tc>
        <w:tc>
          <w:tcPr>
            <w:tcW w:w="0" w:type="auto"/>
            <w:noWrap/>
          </w:tcPr>
          <w:p w14:paraId="6187A1D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-694</w:t>
            </w:r>
          </w:p>
        </w:tc>
        <w:tc>
          <w:tcPr>
            <w:tcW w:w="0" w:type="auto"/>
            <w:noWrap/>
          </w:tcPr>
          <w:p w14:paraId="2B588E0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-334</w:t>
            </w:r>
          </w:p>
        </w:tc>
        <w:tc>
          <w:tcPr>
            <w:tcW w:w="0" w:type="auto"/>
            <w:noWrap/>
          </w:tcPr>
          <w:p w14:paraId="7F4E2D2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-360</w:t>
            </w:r>
          </w:p>
        </w:tc>
        <w:tc>
          <w:tcPr>
            <w:tcW w:w="0" w:type="auto"/>
          </w:tcPr>
          <w:p w14:paraId="75267C3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170</w:t>
            </w:r>
          </w:p>
        </w:tc>
        <w:tc>
          <w:tcPr>
            <w:tcW w:w="0" w:type="auto"/>
          </w:tcPr>
          <w:p w14:paraId="607753F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97</w:t>
            </w:r>
          </w:p>
        </w:tc>
        <w:tc>
          <w:tcPr>
            <w:tcW w:w="0" w:type="auto"/>
          </w:tcPr>
          <w:p w14:paraId="5CDD27C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73</w:t>
            </w:r>
          </w:p>
        </w:tc>
      </w:tr>
      <w:tr w:rsidR="007521B7" w:rsidRPr="0023013E" w14:paraId="78C3AE20" w14:textId="77777777" w:rsidTr="0004305F">
        <w:trPr>
          <w:cantSplit/>
          <w:trHeight w:val="285"/>
          <w:jc w:val="center"/>
        </w:trPr>
        <w:tc>
          <w:tcPr>
            <w:tcW w:w="0" w:type="auto"/>
            <w:noWrap/>
            <w:vAlign w:val="center"/>
          </w:tcPr>
          <w:p w14:paraId="23F1561F"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Севлиево</w:t>
            </w:r>
          </w:p>
        </w:tc>
        <w:tc>
          <w:tcPr>
            <w:tcW w:w="0" w:type="auto"/>
            <w:noWrap/>
          </w:tcPr>
          <w:p w14:paraId="7C81A1C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28 408</w:t>
            </w:r>
          </w:p>
        </w:tc>
        <w:tc>
          <w:tcPr>
            <w:tcW w:w="0" w:type="auto"/>
            <w:noWrap/>
          </w:tcPr>
          <w:p w14:paraId="14272F5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13 595</w:t>
            </w:r>
          </w:p>
        </w:tc>
        <w:tc>
          <w:tcPr>
            <w:tcW w:w="0" w:type="auto"/>
            <w:noWrap/>
          </w:tcPr>
          <w:p w14:paraId="3E4F3E4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14 813</w:t>
            </w:r>
          </w:p>
        </w:tc>
        <w:tc>
          <w:tcPr>
            <w:tcW w:w="0" w:type="auto"/>
            <w:noWrap/>
          </w:tcPr>
          <w:p w14:paraId="0114C2F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28 711</w:t>
            </w:r>
          </w:p>
        </w:tc>
        <w:tc>
          <w:tcPr>
            <w:tcW w:w="0" w:type="auto"/>
            <w:noWrap/>
          </w:tcPr>
          <w:p w14:paraId="14887F2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13 738</w:t>
            </w:r>
          </w:p>
        </w:tc>
        <w:tc>
          <w:tcPr>
            <w:tcW w:w="0" w:type="auto"/>
            <w:noWrap/>
          </w:tcPr>
          <w:p w14:paraId="5382096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14 973</w:t>
            </w:r>
          </w:p>
        </w:tc>
        <w:tc>
          <w:tcPr>
            <w:tcW w:w="0" w:type="auto"/>
            <w:noWrap/>
          </w:tcPr>
          <w:p w14:paraId="3EB08A4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-303</w:t>
            </w:r>
          </w:p>
        </w:tc>
        <w:tc>
          <w:tcPr>
            <w:tcW w:w="0" w:type="auto"/>
            <w:noWrap/>
          </w:tcPr>
          <w:p w14:paraId="15B5A8B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c>
          <w:tcPr>
            <w:tcW w:w="0" w:type="auto"/>
            <w:noWrap/>
          </w:tcPr>
          <w:p w14:paraId="7515ABD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-396</w:t>
            </w:r>
          </w:p>
        </w:tc>
        <w:tc>
          <w:tcPr>
            <w:tcW w:w="0" w:type="auto"/>
            <w:noWrap/>
          </w:tcPr>
          <w:p w14:paraId="5B6F89D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-219</w:t>
            </w:r>
          </w:p>
        </w:tc>
        <w:tc>
          <w:tcPr>
            <w:tcW w:w="0" w:type="auto"/>
            <w:noWrap/>
          </w:tcPr>
          <w:p w14:paraId="6107D27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-177</w:t>
            </w:r>
          </w:p>
        </w:tc>
        <w:tc>
          <w:tcPr>
            <w:tcW w:w="0" w:type="auto"/>
          </w:tcPr>
          <w:p w14:paraId="04215B5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93</w:t>
            </w:r>
          </w:p>
        </w:tc>
        <w:tc>
          <w:tcPr>
            <w:tcW w:w="0" w:type="auto"/>
          </w:tcPr>
          <w:p w14:paraId="0EBA297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76</w:t>
            </w:r>
          </w:p>
        </w:tc>
        <w:tc>
          <w:tcPr>
            <w:tcW w:w="0" w:type="auto"/>
          </w:tcPr>
          <w:p w14:paraId="16D4B22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w:t>
            </w:r>
          </w:p>
        </w:tc>
      </w:tr>
      <w:tr w:rsidR="007521B7" w:rsidRPr="0023013E" w14:paraId="2C99812F" w14:textId="77777777" w:rsidTr="0004305F">
        <w:trPr>
          <w:cantSplit/>
          <w:trHeight w:val="274"/>
          <w:jc w:val="center"/>
        </w:trPr>
        <w:tc>
          <w:tcPr>
            <w:tcW w:w="0" w:type="auto"/>
            <w:noWrap/>
            <w:vAlign w:val="center"/>
          </w:tcPr>
          <w:p w14:paraId="05FBFCA9"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Дряново</w:t>
            </w:r>
          </w:p>
        </w:tc>
        <w:tc>
          <w:tcPr>
            <w:tcW w:w="0" w:type="auto"/>
            <w:noWrap/>
          </w:tcPr>
          <w:p w14:paraId="2F189CC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7 263</w:t>
            </w:r>
          </w:p>
        </w:tc>
        <w:tc>
          <w:tcPr>
            <w:tcW w:w="0" w:type="auto"/>
            <w:noWrap/>
          </w:tcPr>
          <w:p w14:paraId="5E42B59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3 486</w:t>
            </w:r>
          </w:p>
        </w:tc>
        <w:tc>
          <w:tcPr>
            <w:tcW w:w="0" w:type="auto"/>
            <w:noWrap/>
          </w:tcPr>
          <w:p w14:paraId="403E1A8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3 777</w:t>
            </w:r>
          </w:p>
        </w:tc>
        <w:tc>
          <w:tcPr>
            <w:tcW w:w="0" w:type="auto"/>
            <w:noWrap/>
          </w:tcPr>
          <w:p w14:paraId="298CACB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7 369</w:t>
            </w:r>
          </w:p>
        </w:tc>
        <w:tc>
          <w:tcPr>
            <w:tcW w:w="0" w:type="auto"/>
            <w:noWrap/>
          </w:tcPr>
          <w:p w14:paraId="14CAFC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3 537</w:t>
            </w:r>
          </w:p>
        </w:tc>
        <w:tc>
          <w:tcPr>
            <w:tcW w:w="0" w:type="auto"/>
            <w:noWrap/>
          </w:tcPr>
          <w:p w14:paraId="4A44311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3 832</w:t>
            </w:r>
          </w:p>
        </w:tc>
        <w:tc>
          <w:tcPr>
            <w:tcW w:w="0" w:type="auto"/>
            <w:noWrap/>
          </w:tcPr>
          <w:p w14:paraId="351CA46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-106</w:t>
            </w:r>
          </w:p>
        </w:tc>
        <w:tc>
          <w:tcPr>
            <w:tcW w:w="0" w:type="auto"/>
            <w:noWrap/>
          </w:tcPr>
          <w:p w14:paraId="26DC348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c>
          <w:tcPr>
            <w:tcW w:w="0" w:type="auto"/>
            <w:noWrap/>
          </w:tcPr>
          <w:p w14:paraId="68D8C7F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-115</w:t>
            </w:r>
          </w:p>
        </w:tc>
        <w:tc>
          <w:tcPr>
            <w:tcW w:w="0" w:type="auto"/>
            <w:noWrap/>
          </w:tcPr>
          <w:p w14:paraId="5F7CE25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-51</w:t>
            </w:r>
          </w:p>
        </w:tc>
        <w:tc>
          <w:tcPr>
            <w:tcW w:w="0" w:type="auto"/>
            <w:noWrap/>
          </w:tcPr>
          <w:p w14:paraId="55031A1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-64</w:t>
            </w:r>
          </w:p>
        </w:tc>
        <w:tc>
          <w:tcPr>
            <w:tcW w:w="0" w:type="auto"/>
          </w:tcPr>
          <w:p w14:paraId="730D987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w:t>
            </w:r>
          </w:p>
        </w:tc>
        <w:tc>
          <w:tcPr>
            <w:tcW w:w="0" w:type="auto"/>
          </w:tcPr>
          <w:p w14:paraId="6B9EBD1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w:t>
            </w:r>
          </w:p>
        </w:tc>
        <w:tc>
          <w:tcPr>
            <w:tcW w:w="0" w:type="auto"/>
          </w:tcPr>
          <w:p w14:paraId="43C9B7B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w:t>
            </w:r>
          </w:p>
        </w:tc>
      </w:tr>
      <w:tr w:rsidR="007521B7" w:rsidRPr="0023013E" w14:paraId="2C1C9083" w14:textId="77777777" w:rsidTr="0004305F">
        <w:trPr>
          <w:cantSplit/>
          <w:trHeight w:val="265"/>
          <w:jc w:val="center"/>
        </w:trPr>
        <w:tc>
          <w:tcPr>
            <w:tcW w:w="0" w:type="auto"/>
            <w:noWrap/>
            <w:vAlign w:val="center"/>
          </w:tcPr>
          <w:p w14:paraId="17FDA72B"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Трявна</w:t>
            </w:r>
          </w:p>
        </w:tc>
        <w:tc>
          <w:tcPr>
            <w:tcW w:w="0" w:type="auto"/>
            <w:noWrap/>
          </w:tcPr>
          <w:p w14:paraId="7902CDD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8 674</w:t>
            </w:r>
          </w:p>
        </w:tc>
        <w:tc>
          <w:tcPr>
            <w:tcW w:w="0" w:type="auto"/>
            <w:noWrap/>
          </w:tcPr>
          <w:p w14:paraId="7B9FE4A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4 108</w:t>
            </w:r>
          </w:p>
        </w:tc>
        <w:tc>
          <w:tcPr>
            <w:tcW w:w="0" w:type="auto"/>
            <w:noWrap/>
          </w:tcPr>
          <w:p w14:paraId="4012FCC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4 566</w:t>
            </w:r>
          </w:p>
        </w:tc>
        <w:tc>
          <w:tcPr>
            <w:tcW w:w="0" w:type="auto"/>
            <w:noWrap/>
          </w:tcPr>
          <w:p w14:paraId="33786E1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8 786</w:t>
            </w:r>
          </w:p>
        </w:tc>
        <w:tc>
          <w:tcPr>
            <w:tcW w:w="0" w:type="auto"/>
            <w:noWrap/>
          </w:tcPr>
          <w:p w14:paraId="2E23E4E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4 169</w:t>
            </w:r>
          </w:p>
        </w:tc>
        <w:tc>
          <w:tcPr>
            <w:tcW w:w="0" w:type="auto"/>
            <w:noWrap/>
          </w:tcPr>
          <w:p w14:paraId="32118AD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4 617</w:t>
            </w:r>
          </w:p>
        </w:tc>
        <w:tc>
          <w:tcPr>
            <w:tcW w:w="0" w:type="auto"/>
            <w:noWrap/>
          </w:tcPr>
          <w:p w14:paraId="6608764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-112</w:t>
            </w:r>
          </w:p>
        </w:tc>
        <w:tc>
          <w:tcPr>
            <w:tcW w:w="0" w:type="auto"/>
            <w:noWrap/>
          </w:tcPr>
          <w:p w14:paraId="6DAD8A2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c>
          <w:tcPr>
            <w:tcW w:w="0" w:type="auto"/>
            <w:noWrap/>
          </w:tcPr>
          <w:p w14:paraId="3599111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-163</w:t>
            </w:r>
          </w:p>
        </w:tc>
        <w:tc>
          <w:tcPr>
            <w:tcW w:w="0" w:type="auto"/>
            <w:noWrap/>
          </w:tcPr>
          <w:p w14:paraId="4C3292E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-80</w:t>
            </w:r>
          </w:p>
        </w:tc>
        <w:tc>
          <w:tcPr>
            <w:tcW w:w="0" w:type="auto"/>
            <w:noWrap/>
          </w:tcPr>
          <w:p w14:paraId="4B3B5E9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-83</w:t>
            </w:r>
          </w:p>
        </w:tc>
        <w:tc>
          <w:tcPr>
            <w:tcW w:w="0" w:type="auto"/>
          </w:tcPr>
          <w:p w14:paraId="3FA7E40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51</w:t>
            </w:r>
          </w:p>
        </w:tc>
        <w:tc>
          <w:tcPr>
            <w:tcW w:w="0" w:type="auto"/>
          </w:tcPr>
          <w:p w14:paraId="26E3A3F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tcPr>
          <w:p w14:paraId="061699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32</w:t>
            </w:r>
          </w:p>
        </w:tc>
      </w:tr>
      <w:tr w:rsidR="007521B7" w:rsidRPr="0023013E" w14:paraId="1DD37800" w14:textId="77777777" w:rsidTr="007521B7">
        <w:trPr>
          <w:cantSplit/>
          <w:trHeight w:val="283"/>
          <w:jc w:val="center"/>
        </w:trPr>
        <w:tc>
          <w:tcPr>
            <w:tcW w:w="0" w:type="auto"/>
            <w:noWrap/>
          </w:tcPr>
          <w:p w14:paraId="5EE0C2E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b/>
                <w:bCs/>
                <w:sz w:val="18"/>
                <w:szCs w:val="18"/>
              </w:rPr>
              <w:t>Област Русе</w:t>
            </w:r>
          </w:p>
        </w:tc>
        <w:tc>
          <w:tcPr>
            <w:tcW w:w="0" w:type="auto"/>
            <w:noWrap/>
          </w:tcPr>
          <w:p w14:paraId="6FA15B6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186 093</w:t>
            </w:r>
          </w:p>
        </w:tc>
        <w:tc>
          <w:tcPr>
            <w:tcW w:w="0" w:type="auto"/>
            <w:noWrap/>
          </w:tcPr>
          <w:p w14:paraId="1C3B54B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89 062</w:t>
            </w:r>
          </w:p>
        </w:tc>
        <w:tc>
          <w:tcPr>
            <w:tcW w:w="0" w:type="auto"/>
            <w:noWrap/>
          </w:tcPr>
          <w:p w14:paraId="2B2D6DB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97 031</w:t>
            </w:r>
          </w:p>
        </w:tc>
        <w:tc>
          <w:tcPr>
            <w:tcW w:w="0" w:type="auto"/>
            <w:noWrap/>
          </w:tcPr>
          <w:p w14:paraId="08D69D5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187 830</w:t>
            </w:r>
          </w:p>
        </w:tc>
        <w:tc>
          <w:tcPr>
            <w:tcW w:w="0" w:type="auto"/>
            <w:noWrap/>
          </w:tcPr>
          <w:p w14:paraId="2C5DB06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89 757</w:t>
            </w:r>
          </w:p>
        </w:tc>
        <w:tc>
          <w:tcPr>
            <w:tcW w:w="0" w:type="auto"/>
            <w:noWrap/>
          </w:tcPr>
          <w:p w14:paraId="2145049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98 073</w:t>
            </w:r>
          </w:p>
        </w:tc>
        <w:tc>
          <w:tcPr>
            <w:tcW w:w="0" w:type="auto"/>
            <w:noWrap/>
          </w:tcPr>
          <w:p w14:paraId="6FCDA59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-1 737</w:t>
            </w:r>
          </w:p>
        </w:tc>
        <w:tc>
          <w:tcPr>
            <w:tcW w:w="0" w:type="auto"/>
            <w:noWrap/>
          </w:tcPr>
          <w:p w14:paraId="3F55728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-0,9</w:t>
            </w:r>
            <w:r w:rsidRPr="0023013E">
              <w:rPr>
                <w:rFonts w:ascii="Times New Roman" w:hAnsi="Times New Roman"/>
                <w:sz w:val="18"/>
                <w:szCs w:val="18"/>
              </w:rPr>
              <w:t>%</w:t>
            </w:r>
          </w:p>
        </w:tc>
        <w:tc>
          <w:tcPr>
            <w:tcW w:w="0" w:type="auto"/>
            <w:noWrap/>
          </w:tcPr>
          <w:p w14:paraId="4C18AB7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-2 178</w:t>
            </w:r>
          </w:p>
        </w:tc>
        <w:tc>
          <w:tcPr>
            <w:tcW w:w="0" w:type="auto"/>
            <w:noWrap/>
          </w:tcPr>
          <w:p w14:paraId="6977EEE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-1 107</w:t>
            </w:r>
          </w:p>
        </w:tc>
        <w:tc>
          <w:tcPr>
            <w:tcW w:w="0" w:type="auto"/>
            <w:noWrap/>
          </w:tcPr>
          <w:p w14:paraId="391587A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-1 071</w:t>
            </w:r>
          </w:p>
        </w:tc>
        <w:tc>
          <w:tcPr>
            <w:tcW w:w="0" w:type="auto"/>
          </w:tcPr>
          <w:p w14:paraId="0A02338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441</w:t>
            </w:r>
          </w:p>
        </w:tc>
        <w:tc>
          <w:tcPr>
            <w:tcW w:w="0" w:type="auto"/>
          </w:tcPr>
          <w:p w14:paraId="117F0F9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412</w:t>
            </w:r>
          </w:p>
        </w:tc>
        <w:tc>
          <w:tcPr>
            <w:tcW w:w="0" w:type="auto"/>
          </w:tcPr>
          <w:p w14:paraId="5286F0D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29</w:t>
            </w:r>
          </w:p>
        </w:tc>
      </w:tr>
      <w:tr w:rsidR="007521B7" w:rsidRPr="0023013E" w14:paraId="63DDA076" w14:textId="77777777" w:rsidTr="0004305F">
        <w:trPr>
          <w:cantSplit/>
          <w:trHeight w:val="273"/>
          <w:jc w:val="center"/>
        </w:trPr>
        <w:tc>
          <w:tcPr>
            <w:tcW w:w="0" w:type="auto"/>
            <w:noWrap/>
            <w:vAlign w:val="center"/>
          </w:tcPr>
          <w:p w14:paraId="54AF5B6F"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Ценово</w:t>
            </w:r>
          </w:p>
        </w:tc>
        <w:tc>
          <w:tcPr>
            <w:tcW w:w="0" w:type="auto"/>
            <w:noWrap/>
          </w:tcPr>
          <w:p w14:paraId="66539D7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3 952</w:t>
            </w:r>
          </w:p>
        </w:tc>
        <w:tc>
          <w:tcPr>
            <w:tcW w:w="0" w:type="auto"/>
            <w:noWrap/>
          </w:tcPr>
          <w:p w14:paraId="30CBFC6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1 959</w:t>
            </w:r>
          </w:p>
        </w:tc>
        <w:tc>
          <w:tcPr>
            <w:tcW w:w="0" w:type="auto"/>
            <w:noWrap/>
          </w:tcPr>
          <w:p w14:paraId="1C9DC02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1 993</w:t>
            </w:r>
          </w:p>
        </w:tc>
        <w:tc>
          <w:tcPr>
            <w:tcW w:w="0" w:type="auto"/>
            <w:noWrap/>
          </w:tcPr>
          <w:p w14:paraId="6AE234E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4 071</w:t>
            </w:r>
          </w:p>
        </w:tc>
        <w:tc>
          <w:tcPr>
            <w:tcW w:w="0" w:type="auto"/>
            <w:noWrap/>
          </w:tcPr>
          <w:p w14:paraId="0314180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2 023</w:t>
            </w:r>
          </w:p>
        </w:tc>
        <w:tc>
          <w:tcPr>
            <w:tcW w:w="0" w:type="auto"/>
            <w:noWrap/>
          </w:tcPr>
          <w:p w14:paraId="34EA682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2 048</w:t>
            </w:r>
          </w:p>
        </w:tc>
        <w:tc>
          <w:tcPr>
            <w:tcW w:w="0" w:type="auto"/>
            <w:noWrap/>
          </w:tcPr>
          <w:p w14:paraId="1FA9C4E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-119</w:t>
            </w:r>
          </w:p>
        </w:tc>
        <w:tc>
          <w:tcPr>
            <w:tcW w:w="0" w:type="auto"/>
            <w:noWrap/>
          </w:tcPr>
          <w:p w14:paraId="4EF3DFF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-2,9%</w:t>
            </w:r>
          </w:p>
        </w:tc>
        <w:tc>
          <w:tcPr>
            <w:tcW w:w="0" w:type="auto"/>
            <w:noWrap/>
          </w:tcPr>
          <w:p w14:paraId="7CE4890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-86</w:t>
            </w:r>
          </w:p>
        </w:tc>
        <w:tc>
          <w:tcPr>
            <w:tcW w:w="0" w:type="auto"/>
            <w:noWrap/>
          </w:tcPr>
          <w:p w14:paraId="6668EFF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-49</w:t>
            </w:r>
          </w:p>
        </w:tc>
        <w:tc>
          <w:tcPr>
            <w:tcW w:w="0" w:type="auto"/>
            <w:noWrap/>
          </w:tcPr>
          <w:p w14:paraId="62CB83D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-37</w:t>
            </w:r>
          </w:p>
        </w:tc>
        <w:tc>
          <w:tcPr>
            <w:tcW w:w="0" w:type="auto"/>
          </w:tcPr>
          <w:p w14:paraId="348EB60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w:t>
            </w:r>
          </w:p>
        </w:tc>
        <w:tc>
          <w:tcPr>
            <w:tcW w:w="0" w:type="auto"/>
          </w:tcPr>
          <w:p w14:paraId="61E96D2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c>
          <w:tcPr>
            <w:tcW w:w="0" w:type="auto"/>
          </w:tcPr>
          <w:p w14:paraId="530E3A4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w:t>
            </w:r>
          </w:p>
        </w:tc>
      </w:tr>
      <w:tr w:rsidR="007521B7" w:rsidRPr="0023013E" w14:paraId="13A0EF01" w14:textId="77777777" w:rsidTr="0004305F">
        <w:trPr>
          <w:cantSplit/>
          <w:trHeight w:val="263"/>
          <w:jc w:val="center"/>
        </w:trPr>
        <w:tc>
          <w:tcPr>
            <w:tcW w:w="0" w:type="auto"/>
            <w:noWrap/>
            <w:vAlign w:val="center"/>
          </w:tcPr>
          <w:p w14:paraId="4861A855"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Борово</w:t>
            </w:r>
          </w:p>
        </w:tc>
        <w:tc>
          <w:tcPr>
            <w:tcW w:w="0" w:type="auto"/>
            <w:noWrap/>
          </w:tcPr>
          <w:p w14:paraId="65839A1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3 816</w:t>
            </w:r>
          </w:p>
        </w:tc>
        <w:tc>
          <w:tcPr>
            <w:tcW w:w="0" w:type="auto"/>
            <w:noWrap/>
          </w:tcPr>
          <w:p w14:paraId="04BA928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1 820</w:t>
            </w:r>
          </w:p>
        </w:tc>
        <w:tc>
          <w:tcPr>
            <w:tcW w:w="0" w:type="auto"/>
            <w:noWrap/>
          </w:tcPr>
          <w:p w14:paraId="04945E2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1 996</w:t>
            </w:r>
          </w:p>
        </w:tc>
        <w:tc>
          <w:tcPr>
            <w:tcW w:w="0" w:type="auto"/>
            <w:noWrap/>
          </w:tcPr>
          <w:p w14:paraId="4AEBA89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3 855</w:t>
            </w:r>
          </w:p>
        </w:tc>
        <w:tc>
          <w:tcPr>
            <w:tcW w:w="0" w:type="auto"/>
            <w:noWrap/>
          </w:tcPr>
          <w:p w14:paraId="4DB0C20A" w14:textId="2C362D55"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1 837</w:t>
            </w:r>
          </w:p>
        </w:tc>
        <w:tc>
          <w:tcPr>
            <w:tcW w:w="0" w:type="auto"/>
            <w:noWrap/>
          </w:tcPr>
          <w:p w14:paraId="1110D12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2 018</w:t>
            </w:r>
          </w:p>
        </w:tc>
        <w:tc>
          <w:tcPr>
            <w:tcW w:w="0" w:type="auto"/>
            <w:noWrap/>
          </w:tcPr>
          <w:p w14:paraId="4D347EA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w:t>
            </w:r>
          </w:p>
        </w:tc>
        <w:tc>
          <w:tcPr>
            <w:tcW w:w="0" w:type="auto"/>
            <w:noWrap/>
          </w:tcPr>
          <w:p w14:paraId="71EB194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w:t>
            </w:r>
          </w:p>
        </w:tc>
        <w:tc>
          <w:tcPr>
            <w:tcW w:w="0" w:type="auto"/>
            <w:noWrap/>
          </w:tcPr>
          <w:p w14:paraId="63352EA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-86</w:t>
            </w:r>
          </w:p>
        </w:tc>
        <w:tc>
          <w:tcPr>
            <w:tcW w:w="0" w:type="auto"/>
            <w:noWrap/>
          </w:tcPr>
          <w:p w14:paraId="0A4C8F1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w:t>
            </w:r>
          </w:p>
        </w:tc>
        <w:tc>
          <w:tcPr>
            <w:tcW w:w="0" w:type="auto"/>
            <w:noWrap/>
          </w:tcPr>
          <w:p w14:paraId="361B5DC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-45</w:t>
            </w:r>
          </w:p>
        </w:tc>
        <w:tc>
          <w:tcPr>
            <w:tcW w:w="0" w:type="auto"/>
          </w:tcPr>
          <w:p w14:paraId="52EA242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47</w:t>
            </w:r>
          </w:p>
        </w:tc>
        <w:tc>
          <w:tcPr>
            <w:tcW w:w="0" w:type="auto"/>
          </w:tcPr>
          <w:p w14:paraId="7B7A3CE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w:t>
            </w:r>
          </w:p>
        </w:tc>
        <w:tc>
          <w:tcPr>
            <w:tcW w:w="0" w:type="auto"/>
          </w:tcPr>
          <w:p w14:paraId="1B7FDF2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w:t>
            </w:r>
          </w:p>
        </w:tc>
      </w:tr>
      <w:tr w:rsidR="007521B7" w:rsidRPr="0023013E" w14:paraId="73EA75D5" w14:textId="77777777" w:rsidTr="0004305F">
        <w:trPr>
          <w:cantSplit/>
          <w:trHeight w:val="281"/>
          <w:jc w:val="center"/>
        </w:trPr>
        <w:tc>
          <w:tcPr>
            <w:tcW w:w="0" w:type="auto"/>
            <w:noWrap/>
            <w:vAlign w:val="center"/>
          </w:tcPr>
          <w:p w14:paraId="1FFDBB4D"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Иваново</w:t>
            </w:r>
          </w:p>
        </w:tc>
        <w:tc>
          <w:tcPr>
            <w:tcW w:w="0" w:type="auto"/>
            <w:noWrap/>
          </w:tcPr>
          <w:p w14:paraId="64074CD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7 043</w:t>
            </w:r>
          </w:p>
        </w:tc>
        <w:tc>
          <w:tcPr>
            <w:tcW w:w="0" w:type="auto"/>
            <w:noWrap/>
          </w:tcPr>
          <w:p w14:paraId="071AD19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3 432</w:t>
            </w:r>
          </w:p>
        </w:tc>
        <w:tc>
          <w:tcPr>
            <w:tcW w:w="0" w:type="auto"/>
            <w:noWrap/>
          </w:tcPr>
          <w:p w14:paraId="2AE70AE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3 611</w:t>
            </w:r>
          </w:p>
        </w:tc>
        <w:tc>
          <w:tcPr>
            <w:tcW w:w="0" w:type="auto"/>
            <w:noWrap/>
          </w:tcPr>
          <w:p w14:paraId="7C9B497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7 171</w:t>
            </w:r>
          </w:p>
        </w:tc>
        <w:tc>
          <w:tcPr>
            <w:tcW w:w="0" w:type="auto"/>
            <w:noWrap/>
          </w:tcPr>
          <w:p w14:paraId="6C5D4CF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3 490</w:t>
            </w:r>
          </w:p>
        </w:tc>
        <w:tc>
          <w:tcPr>
            <w:tcW w:w="0" w:type="auto"/>
            <w:noWrap/>
          </w:tcPr>
          <w:p w14:paraId="525F772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3 681</w:t>
            </w:r>
          </w:p>
        </w:tc>
        <w:tc>
          <w:tcPr>
            <w:tcW w:w="0" w:type="auto"/>
            <w:noWrap/>
          </w:tcPr>
          <w:p w14:paraId="3369F22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-128</w:t>
            </w:r>
          </w:p>
        </w:tc>
        <w:tc>
          <w:tcPr>
            <w:tcW w:w="0" w:type="auto"/>
            <w:noWrap/>
          </w:tcPr>
          <w:p w14:paraId="027B686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w:t>
            </w:r>
          </w:p>
        </w:tc>
        <w:tc>
          <w:tcPr>
            <w:tcW w:w="0" w:type="auto"/>
            <w:noWrap/>
          </w:tcPr>
          <w:p w14:paraId="5360438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-166</w:t>
            </w:r>
          </w:p>
        </w:tc>
        <w:tc>
          <w:tcPr>
            <w:tcW w:w="0" w:type="auto"/>
            <w:noWrap/>
          </w:tcPr>
          <w:p w14:paraId="2F0A85C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-84</w:t>
            </w:r>
          </w:p>
        </w:tc>
        <w:tc>
          <w:tcPr>
            <w:tcW w:w="0" w:type="auto"/>
            <w:noWrap/>
          </w:tcPr>
          <w:p w14:paraId="41BB12F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-82</w:t>
            </w:r>
          </w:p>
        </w:tc>
        <w:tc>
          <w:tcPr>
            <w:tcW w:w="0" w:type="auto"/>
          </w:tcPr>
          <w:p w14:paraId="40D24D6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38</w:t>
            </w:r>
          </w:p>
        </w:tc>
        <w:tc>
          <w:tcPr>
            <w:tcW w:w="0" w:type="auto"/>
          </w:tcPr>
          <w:p w14:paraId="5EEFC4C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tcPr>
          <w:p w14:paraId="2F5BE84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r>
      <w:tr w:rsidR="007521B7" w:rsidRPr="0023013E" w14:paraId="1379C1CA" w14:textId="77777777" w:rsidTr="0004305F">
        <w:trPr>
          <w:cantSplit/>
          <w:trHeight w:val="271"/>
          <w:jc w:val="center"/>
        </w:trPr>
        <w:tc>
          <w:tcPr>
            <w:tcW w:w="0" w:type="auto"/>
            <w:noWrap/>
            <w:vAlign w:val="center"/>
          </w:tcPr>
          <w:p w14:paraId="04B75342"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Две могили</w:t>
            </w:r>
          </w:p>
        </w:tc>
        <w:tc>
          <w:tcPr>
            <w:tcW w:w="0" w:type="auto"/>
            <w:noWrap/>
          </w:tcPr>
          <w:p w14:paraId="0801CD9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6 538</w:t>
            </w:r>
          </w:p>
        </w:tc>
        <w:tc>
          <w:tcPr>
            <w:tcW w:w="0" w:type="auto"/>
            <w:noWrap/>
          </w:tcPr>
          <w:p w14:paraId="4838DFB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3 233</w:t>
            </w:r>
          </w:p>
        </w:tc>
        <w:tc>
          <w:tcPr>
            <w:tcW w:w="0" w:type="auto"/>
            <w:noWrap/>
          </w:tcPr>
          <w:p w14:paraId="48EA47D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3 305</w:t>
            </w:r>
          </w:p>
        </w:tc>
        <w:tc>
          <w:tcPr>
            <w:tcW w:w="0" w:type="auto"/>
            <w:noWrap/>
          </w:tcPr>
          <w:p w14:paraId="5ED3DCD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6 672</w:t>
            </w:r>
          </w:p>
        </w:tc>
        <w:tc>
          <w:tcPr>
            <w:tcW w:w="0" w:type="auto"/>
            <w:noWrap/>
          </w:tcPr>
          <w:p w14:paraId="00CB67F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3 305</w:t>
            </w:r>
          </w:p>
        </w:tc>
        <w:tc>
          <w:tcPr>
            <w:tcW w:w="0" w:type="auto"/>
            <w:noWrap/>
          </w:tcPr>
          <w:p w14:paraId="165F418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3 367</w:t>
            </w:r>
          </w:p>
        </w:tc>
        <w:tc>
          <w:tcPr>
            <w:tcW w:w="0" w:type="auto"/>
            <w:noWrap/>
          </w:tcPr>
          <w:p w14:paraId="5F6080C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-134</w:t>
            </w:r>
          </w:p>
        </w:tc>
        <w:tc>
          <w:tcPr>
            <w:tcW w:w="0" w:type="auto"/>
            <w:noWrap/>
          </w:tcPr>
          <w:p w14:paraId="143916E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noWrap/>
          </w:tcPr>
          <w:p w14:paraId="6D2FFAA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-109</w:t>
            </w:r>
          </w:p>
        </w:tc>
        <w:tc>
          <w:tcPr>
            <w:tcW w:w="0" w:type="auto"/>
            <w:noWrap/>
          </w:tcPr>
          <w:p w14:paraId="64AF99A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-63</w:t>
            </w:r>
          </w:p>
        </w:tc>
        <w:tc>
          <w:tcPr>
            <w:tcW w:w="0" w:type="auto"/>
            <w:noWrap/>
          </w:tcPr>
          <w:p w14:paraId="3FA5A1E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-46</w:t>
            </w:r>
          </w:p>
        </w:tc>
        <w:tc>
          <w:tcPr>
            <w:tcW w:w="0" w:type="auto"/>
          </w:tcPr>
          <w:p w14:paraId="50413B1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-25</w:t>
            </w:r>
          </w:p>
        </w:tc>
        <w:tc>
          <w:tcPr>
            <w:tcW w:w="0" w:type="auto"/>
          </w:tcPr>
          <w:p w14:paraId="7185AEB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w:t>
            </w:r>
          </w:p>
        </w:tc>
        <w:tc>
          <w:tcPr>
            <w:tcW w:w="0" w:type="auto"/>
          </w:tcPr>
          <w:p w14:paraId="308C5A8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w:t>
            </w:r>
          </w:p>
        </w:tc>
      </w:tr>
      <w:tr w:rsidR="007521B7" w:rsidRPr="0023013E" w14:paraId="082C5EC6" w14:textId="77777777" w:rsidTr="0004305F">
        <w:trPr>
          <w:cantSplit/>
          <w:trHeight w:val="275"/>
          <w:jc w:val="center"/>
        </w:trPr>
        <w:tc>
          <w:tcPr>
            <w:tcW w:w="0" w:type="auto"/>
            <w:noWrap/>
            <w:vAlign w:val="center"/>
          </w:tcPr>
          <w:p w14:paraId="410C2691"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Бяла</w:t>
            </w:r>
          </w:p>
        </w:tc>
        <w:tc>
          <w:tcPr>
            <w:tcW w:w="0" w:type="auto"/>
            <w:noWrap/>
          </w:tcPr>
          <w:p w14:paraId="0A306DC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9 946</w:t>
            </w:r>
          </w:p>
        </w:tc>
        <w:tc>
          <w:tcPr>
            <w:tcW w:w="0" w:type="auto"/>
            <w:noWrap/>
          </w:tcPr>
          <w:p w14:paraId="7EEF603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4 784</w:t>
            </w:r>
          </w:p>
        </w:tc>
        <w:tc>
          <w:tcPr>
            <w:tcW w:w="0" w:type="auto"/>
            <w:noWrap/>
          </w:tcPr>
          <w:p w14:paraId="404B661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5 162</w:t>
            </w:r>
          </w:p>
        </w:tc>
        <w:tc>
          <w:tcPr>
            <w:tcW w:w="0" w:type="auto"/>
            <w:noWrap/>
          </w:tcPr>
          <w:p w14:paraId="279946A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10 073</w:t>
            </w:r>
          </w:p>
        </w:tc>
        <w:tc>
          <w:tcPr>
            <w:tcW w:w="0" w:type="auto"/>
            <w:noWrap/>
          </w:tcPr>
          <w:p w14:paraId="3E38E9A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4 832</w:t>
            </w:r>
          </w:p>
        </w:tc>
        <w:tc>
          <w:tcPr>
            <w:tcW w:w="0" w:type="auto"/>
            <w:noWrap/>
          </w:tcPr>
          <w:p w14:paraId="2869B71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5 241</w:t>
            </w:r>
          </w:p>
        </w:tc>
        <w:tc>
          <w:tcPr>
            <w:tcW w:w="0" w:type="auto"/>
            <w:noWrap/>
          </w:tcPr>
          <w:p w14:paraId="7AA0CE8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-127</w:t>
            </w:r>
          </w:p>
        </w:tc>
        <w:tc>
          <w:tcPr>
            <w:tcW w:w="0" w:type="auto"/>
            <w:noWrap/>
          </w:tcPr>
          <w:p w14:paraId="061F281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c>
          <w:tcPr>
            <w:tcW w:w="0" w:type="auto"/>
            <w:noWrap/>
          </w:tcPr>
          <w:p w14:paraId="7451021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-124</w:t>
            </w:r>
          </w:p>
        </w:tc>
        <w:tc>
          <w:tcPr>
            <w:tcW w:w="0" w:type="auto"/>
            <w:noWrap/>
          </w:tcPr>
          <w:p w14:paraId="62CA3E7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-65</w:t>
            </w:r>
          </w:p>
        </w:tc>
        <w:tc>
          <w:tcPr>
            <w:tcW w:w="0" w:type="auto"/>
            <w:noWrap/>
          </w:tcPr>
          <w:p w14:paraId="03CB3CD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-59</w:t>
            </w:r>
          </w:p>
        </w:tc>
        <w:tc>
          <w:tcPr>
            <w:tcW w:w="0" w:type="auto"/>
          </w:tcPr>
          <w:p w14:paraId="26EAB7C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w:t>
            </w:r>
          </w:p>
        </w:tc>
        <w:tc>
          <w:tcPr>
            <w:tcW w:w="0" w:type="auto"/>
          </w:tcPr>
          <w:p w14:paraId="159886A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w:t>
            </w:r>
          </w:p>
        </w:tc>
        <w:tc>
          <w:tcPr>
            <w:tcW w:w="0" w:type="auto"/>
          </w:tcPr>
          <w:p w14:paraId="1771EA0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r>
      <w:tr w:rsidR="007521B7" w:rsidRPr="0023013E" w14:paraId="2383D8CD" w14:textId="77777777" w:rsidTr="007521B7">
        <w:trPr>
          <w:cantSplit/>
          <w:trHeight w:val="322"/>
          <w:jc w:val="center"/>
        </w:trPr>
        <w:tc>
          <w:tcPr>
            <w:tcW w:w="0" w:type="auto"/>
            <w:noWrap/>
          </w:tcPr>
          <w:p w14:paraId="293C7CF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b/>
                <w:bCs/>
                <w:sz w:val="18"/>
                <w:szCs w:val="18"/>
              </w:rPr>
              <w:t>Област Търговище</w:t>
            </w:r>
          </w:p>
        </w:tc>
        <w:tc>
          <w:tcPr>
            <w:tcW w:w="0" w:type="auto"/>
            <w:noWrap/>
          </w:tcPr>
          <w:p w14:paraId="1091E71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94 735</w:t>
            </w:r>
          </w:p>
        </w:tc>
        <w:tc>
          <w:tcPr>
            <w:tcW w:w="0" w:type="auto"/>
            <w:noWrap/>
          </w:tcPr>
          <w:p w14:paraId="485A55E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45 968</w:t>
            </w:r>
          </w:p>
        </w:tc>
        <w:tc>
          <w:tcPr>
            <w:tcW w:w="0" w:type="auto"/>
            <w:noWrap/>
          </w:tcPr>
          <w:p w14:paraId="4C9DAFB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48 767</w:t>
            </w:r>
          </w:p>
        </w:tc>
        <w:tc>
          <w:tcPr>
            <w:tcW w:w="0" w:type="auto"/>
            <w:noWrap/>
          </w:tcPr>
          <w:p w14:paraId="586AFFE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95 609</w:t>
            </w:r>
          </w:p>
        </w:tc>
        <w:tc>
          <w:tcPr>
            <w:tcW w:w="0" w:type="auto"/>
            <w:noWrap/>
          </w:tcPr>
          <w:p w14:paraId="1BE84DD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46 414</w:t>
            </w:r>
          </w:p>
        </w:tc>
        <w:tc>
          <w:tcPr>
            <w:tcW w:w="0" w:type="auto"/>
            <w:noWrap/>
          </w:tcPr>
          <w:p w14:paraId="39FFBDF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49 195</w:t>
            </w:r>
          </w:p>
        </w:tc>
        <w:tc>
          <w:tcPr>
            <w:tcW w:w="0" w:type="auto"/>
            <w:noWrap/>
          </w:tcPr>
          <w:p w14:paraId="2326E2A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-874</w:t>
            </w:r>
          </w:p>
        </w:tc>
        <w:tc>
          <w:tcPr>
            <w:tcW w:w="0" w:type="auto"/>
            <w:noWrap/>
          </w:tcPr>
          <w:p w14:paraId="25D0FBA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-0,9</w:t>
            </w:r>
            <w:r w:rsidRPr="0023013E">
              <w:rPr>
                <w:rFonts w:ascii="Times New Roman" w:hAnsi="Times New Roman"/>
                <w:sz w:val="18"/>
                <w:szCs w:val="18"/>
              </w:rPr>
              <w:t>%</w:t>
            </w:r>
          </w:p>
        </w:tc>
        <w:tc>
          <w:tcPr>
            <w:tcW w:w="0" w:type="auto"/>
            <w:noWrap/>
          </w:tcPr>
          <w:p w14:paraId="5D53F6B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-975</w:t>
            </w:r>
          </w:p>
        </w:tc>
        <w:tc>
          <w:tcPr>
            <w:tcW w:w="0" w:type="auto"/>
            <w:noWrap/>
          </w:tcPr>
          <w:p w14:paraId="792D70C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-549</w:t>
            </w:r>
          </w:p>
        </w:tc>
        <w:tc>
          <w:tcPr>
            <w:tcW w:w="0" w:type="auto"/>
            <w:noWrap/>
          </w:tcPr>
          <w:p w14:paraId="5F4D2E8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-426</w:t>
            </w:r>
          </w:p>
        </w:tc>
        <w:tc>
          <w:tcPr>
            <w:tcW w:w="0" w:type="auto"/>
          </w:tcPr>
          <w:p w14:paraId="2EFEEAF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101</w:t>
            </w:r>
          </w:p>
        </w:tc>
        <w:tc>
          <w:tcPr>
            <w:tcW w:w="0" w:type="auto"/>
          </w:tcPr>
          <w:p w14:paraId="04885A6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103</w:t>
            </w:r>
          </w:p>
        </w:tc>
        <w:tc>
          <w:tcPr>
            <w:tcW w:w="0" w:type="auto"/>
          </w:tcPr>
          <w:p w14:paraId="7E01BB8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w:t>
            </w:r>
          </w:p>
        </w:tc>
      </w:tr>
      <w:tr w:rsidR="007521B7" w:rsidRPr="0023013E" w14:paraId="64141D52" w14:textId="77777777" w:rsidTr="0004305F">
        <w:trPr>
          <w:cantSplit/>
          <w:trHeight w:val="227"/>
          <w:jc w:val="center"/>
        </w:trPr>
        <w:tc>
          <w:tcPr>
            <w:tcW w:w="0" w:type="auto"/>
            <w:noWrap/>
            <w:vAlign w:val="center"/>
          </w:tcPr>
          <w:p w14:paraId="1420F124"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Попово</w:t>
            </w:r>
          </w:p>
        </w:tc>
        <w:tc>
          <w:tcPr>
            <w:tcW w:w="0" w:type="auto"/>
            <w:noWrap/>
          </w:tcPr>
          <w:p w14:paraId="4ECF9C3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21 599</w:t>
            </w:r>
          </w:p>
        </w:tc>
        <w:tc>
          <w:tcPr>
            <w:tcW w:w="0" w:type="auto"/>
            <w:noWrap/>
          </w:tcPr>
          <w:p w14:paraId="0DA7BA6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10 438</w:t>
            </w:r>
          </w:p>
        </w:tc>
        <w:tc>
          <w:tcPr>
            <w:tcW w:w="0" w:type="auto"/>
            <w:noWrap/>
          </w:tcPr>
          <w:p w14:paraId="76A7AB0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11 161</w:t>
            </w:r>
          </w:p>
        </w:tc>
        <w:tc>
          <w:tcPr>
            <w:tcW w:w="0" w:type="auto"/>
            <w:noWrap/>
          </w:tcPr>
          <w:p w14:paraId="19593E0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21 870</w:t>
            </w:r>
          </w:p>
        </w:tc>
        <w:tc>
          <w:tcPr>
            <w:tcW w:w="0" w:type="auto"/>
            <w:noWrap/>
          </w:tcPr>
          <w:p w14:paraId="0FAD709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10 574</w:t>
            </w:r>
          </w:p>
        </w:tc>
        <w:tc>
          <w:tcPr>
            <w:tcW w:w="0" w:type="auto"/>
            <w:noWrap/>
          </w:tcPr>
          <w:p w14:paraId="0BC4B60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11 296</w:t>
            </w:r>
          </w:p>
        </w:tc>
        <w:tc>
          <w:tcPr>
            <w:tcW w:w="0" w:type="auto"/>
            <w:noWrap/>
          </w:tcPr>
          <w:p w14:paraId="148829B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-271</w:t>
            </w:r>
          </w:p>
        </w:tc>
        <w:tc>
          <w:tcPr>
            <w:tcW w:w="0" w:type="auto"/>
            <w:noWrap/>
          </w:tcPr>
          <w:p w14:paraId="46B474D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noWrap/>
          </w:tcPr>
          <w:p w14:paraId="13F4555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-257</w:t>
            </w:r>
          </w:p>
        </w:tc>
        <w:tc>
          <w:tcPr>
            <w:tcW w:w="0" w:type="auto"/>
            <w:noWrap/>
          </w:tcPr>
          <w:p w14:paraId="1F7BE67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-141</w:t>
            </w:r>
          </w:p>
        </w:tc>
        <w:tc>
          <w:tcPr>
            <w:tcW w:w="0" w:type="auto"/>
            <w:noWrap/>
          </w:tcPr>
          <w:p w14:paraId="6F46467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-116</w:t>
            </w:r>
          </w:p>
        </w:tc>
        <w:tc>
          <w:tcPr>
            <w:tcW w:w="0" w:type="auto"/>
          </w:tcPr>
          <w:p w14:paraId="760A232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c>
          <w:tcPr>
            <w:tcW w:w="0" w:type="auto"/>
          </w:tcPr>
          <w:p w14:paraId="7DF2E2B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w:t>
            </w:r>
          </w:p>
        </w:tc>
        <w:tc>
          <w:tcPr>
            <w:tcW w:w="0" w:type="auto"/>
          </w:tcPr>
          <w:p w14:paraId="69F12B3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r>
      <w:tr w:rsidR="007521B7" w:rsidRPr="0023013E" w14:paraId="390978FF" w14:textId="77777777" w:rsidTr="0004305F">
        <w:trPr>
          <w:cantSplit/>
          <w:trHeight w:val="181"/>
          <w:jc w:val="center"/>
        </w:trPr>
        <w:tc>
          <w:tcPr>
            <w:tcW w:w="0" w:type="auto"/>
            <w:noWrap/>
            <w:vAlign w:val="center"/>
          </w:tcPr>
          <w:p w14:paraId="72B5B70A"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Опака</w:t>
            </w:r>
          </w:p>
        </w:tc>
        <w:tc>
          <w:tcPr>
            <w:tcW w:w="0" w:type="auto"/>
            <w:noWrap/>
          </w:tcPr>
          <w:p w14:paraId="403BFC2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5 188</w:t>
            </w:r>
          </w:p>
        </w:tc>
        <w:tc>
          <w:tcPr>
            <w:tcW w:w="0" w:type="auto"/>
            <w:noWrap/>
          </w:tcPr>
          <w:p w14:paraId="5846732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2 623</w:t>
            </w:r>
          </w:p>
        </w:tc>
        <w:tc>
          <w:tcPr>
            <w:tcW w:w="0" w:type="auto"/>
            <w:noWrap/>
          </w:tcPr>
          <w:p w14:paraId="21BCCEC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2 565</w:t>
            </w:r>
          </w:p>
        </w:tc>
        <w:tc>
          <w:tcPr>
            <w:tcW w:w="0" w:type="auto"/>
            <w:noWrap/>
          </w:tcPr>
          <w:p w14:paraId="63565F5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5 312</w:t>
            </w:r>
          </w:p>
        </w:tc>
        <w:tc>
          <w:tcPr>
            <w:tcW w:w="0" w:type="auto"/>
            <w:noWrap/>
          </w:tcPr>
          <w:p w14:paraId="0393A64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2 678</w:t>
            </w:r>
          </w:p>
        </w:tc>
        <w:tc>
          <w:tcPr>
            <w:tcW w:w="0" w:type="auto"/>
            <w:noWrap/>
          </w:tcPr>
          <w:p w14:paraId="525DE0C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2 634</w:t>
            </w:r>
          </w:p>
        </w:tc>
        <w:tc>
          <w:tcPr>
            <w:tcW w:w="0" w:type="auto"/>
            <w:noWrap/>
          </w:tcPr>
          <w:p w14:paraId="76862CD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-124</w:t>
            </w:r>
          </w:p>
        </w:tc>
        <w:tc>
          <w:tcPr>
            <w:tcW w:w="0" w:type="auto"/>
            <w:noWrap/>
          </w:tcPr>
          <w:p w14:paraId="1472B3B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w:t>
            </w:r>
          </w:p>
        </w:tc>
        <w:tc>
          <w:tcPr>
            <w:tcW w:w="0" w:type="auto"/>
            <w:noWrap/>
          </w:tcPr>
          <w:p w14:paraId="0F65EA5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-72</w:t>
            </w:r>
          </w:p>
        </w:tc>
        <w:tc>
          <w:tcPr>
            <w:tcW w:w="0" w:type="auto"/>
            <w:noWrap/>
          </w:tcPr>
          <w:p w14:paraId="53DD056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w:t>
            </w:r>
          </w:p>
        </w:tc>
        <w:tc>
          <w:tcPr>
            <w:tcW w:w="0" w:type="auto"/>
            <w:noWrap/>
          </w:tcPr>
          <w:p w14:paraId="6124C71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w:t>
            </w:r>
          </w:p>
        </w:tc>
        <w:tc>
          <w:tcPr>
            <w:tcW w:w="0" w:type="auto"/>
          </w:tcPr>
          <w:p w14:paraId="5AF677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-52</w:t>
            </w:r>
          </w:p>
        </w:tc>
        <w:tc>
          <w:tcPr>
            <w:tcW w:w="0" w:type="auto"/>
          </w:tcPr>
          <w:p w14:paraId="3C47C20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w:t>
            </w:r>
          </w:p>
        </w:tc>
        <w:tc>
          <w:tcPr>
            <w:tcW w:w="0" w:type="auto"/>
          </w:tcPr>
          <w:p w14:paraId="27EC8DD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w:t>
            </w:r>
          </w:p>
        </w:tc>
      </w:tr>
      <w:tr w:rsidR="007521B7" w:rsidRPr="0023013E" w14:paraId="29D90E59" w14:textId="77777777" w:rsidTr="0004305F">
        <w:trPr>
          <w:cantSplit/>
          <w:trHeight w:val="323"/>
          <w:jc w:val="center"/>
        </w:trPr>
        <w:tc>
          <w:tcPr>
            <w:tcW w:w="0" w:type="auto"/>
            <w:noWrap/>
            <w:vAlign w:val="center"/>
          </w:tcPr>
          <w:p w14:paraId="3B73A1F5"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Антоново</w:t>
            </w:r>
          </w:p>
        </w:tc>
        <w:tc>
          <w:tcPr>
            <w:tcW w:w="0" w:type="auto"/>
            <w:noWrap/>
          </w:tcPr>
          <w:p w14:paraId="5E190D3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4 440</w:t>
            </w:r>
          </w:p>
        </w:tc>
        <w:tc>
          <w:tcPr>
            <w:tcW w:w="0" w:type="auto"/>
            <w:noWrap/>
          </w:tcPr>
          <w:p w14:paraId="021DEA2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2 268</w:t>
            </w:r>
          </w:p>
        </w:tc>
        <w:tc>
          <w:tcPr>
            <w:tcW w:w="0" w:type="auto"/>
            <w:noWrap/>
          </w:tcPr>
          <w:p w14:paraId="50AD945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2 172</w:t>
            </w:r>
          </w:p>
        </w:tc>
        <w:tc>
          <w:tcPr>
            <w:tcW w:w="0" w:type="auto"/>
            <w:noWrap/>
          </w:tcPr>
          <w:p w14:paraId="2E20BF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4 484</w:t>
            </w:r>
          </w:p>
        </w:tc>
        <w:tc>
          <w:tcPr>
            <w:tcW w:w="0" w:type="auto"/>
            <w:noWrap/>
          </w:tcPr>
          <w:p w14:paraId="3953E01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2 302</w:t>
            </w:r>
          </w:p>
        </w:tc>
        <w:tc>
          <w:tcPr>
            <w:tcW w:w="0" w:type="auto"/>
            <w:noWrap/>
          </w:tcPr>
          <w:p w14:paraId="61C8C70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2 182</w:t>
            </w:r>
          </w:p>
        </w:tc>
        <w:tc>
          <w:tcPr>
            <w:tcW w:w="0" w:type="auto"/>
            <w:noWrap/>
          </w:tcPr>
          <w:p w14:paraId="6E87DD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-44</w:t>
            </w:r>
          </w:p>
        </w:tc>
        <w:tc>
          <w:tcPr>
            <w:tcW w:w="0" w:type="auto"/>
            <w:noWrap/>
          </w:tcPr>
          <w:p w14:paraId="6D4ABEF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w:t>
            </w:r>
          </w:p>
        </w:tc>
        <w:tc>
          <w:tcPr>
            <w:tcW w:w="0" w:type="auto"/>
            <w:noWrap/>
          </w:tcPr>
          <w:p w14:paraId="678DD13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-64</w:t>
            </w:r>
          </w:p>
        </w:tc>
        <w:tc>
          <w:tcPr>
            <w:tcW w:w="0" w:type="auto"/>
            <w:noWrap/>
          </w:tcPr>
          <w:p w14:paraId="46A10F9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-43</w:t>
            </w:r>
          </w:p>
        </w:tc>
        <w:tc>
          <w:tcPr>
            <w:tcW w:w="0" w:type="auto"/>
            <w:noWrap/>
          </w:tcPr>
          <w:p w14:paraId="2BDEF19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w:t>
            </w:r>
          </w:p>
        </w:tc>
        <w:tc>
          <w:tcPr>
            <w:tcW w:w="0" w:type="auto"/>
          </w:tcPr>
          <w:p w14:paraId="22E5EA8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tcPr>
          <w:p w14:paraId="6962B58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w:t>
            </w:r>
          </w:p>
        </w:tc>
        <w:tc>
          <w:tcPr>
            <w:tcW w:w="0" w:type="auto"/>
          </w:tcPr>
          <w:p w14:paraId="0ADBB5C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r>
      <w:tr w:rsidR="007521B7" w:rsidRPr="0023013E" w14:paraId="280F76F6" w14:textId="77777777" w:rsidTr="0004305F">
        <w:trPr>
          <w:cantSplit/>
          <w:trHeight w:val="323"/>
          <w:jc w:val="center"/>
        </w:trPr>
        <w:tc>
          <w:tcPr>
            <w:tcW w:w="0" w:type="auto"/>
            <w:noWrap/>
            <w:vAlign w:val="center"/>
          </w:tcPr>
          <w:p w14:paraId="070846A0"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Омуртаг</w:t>
            </w:r>
          </w:p>
        </w:tc>
        <w:tc>
          <w:tcPr>
            <w:tcW w:w="0" w:type="auto"/>
            <w:noWrap/>
          </w:tcPr>
          <w:p w14:paraId="638A16E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15 685</w:t>
            </w:r>
          </w:p>
        </w:tc>
        <w:tc>
          <w:tcPr>
            <w:tcW w:w="0" w:type="auto"/>
            <w:noWrap/>
          </w:tcPr>
          <w:p w14:paraId="439C9CC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7 685</w:t>
            </w:r>
          </w:p>
        </w:tc>
        <w:tc>
          <w:tcPr>
            <w:tcW w:w="0" w:type="auto"/>
            <w:noWrap/>
          </w:tcPr>
          <w:p w14:paraId="6A36DBA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8 000</w:t>
            </w:r>
          </w:p>
        </w:tc>
        <w:tc>
          <w:tcPr>
            <w:tcW w:w="0" w:type="auto"/>
            <w:noWrap/>
          </w:tcPr>
          <w:p w14:paraId="559658D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15 822</w:t>
            </w:r>
          </w:p>
        </w:tc>
        <w:tc>
          <w:tcPr>
            <w:tcW w:w="0" w:type="auto"/>
            <w:noWrap/>
          </w:tcPr>
          <w:p w14:paraId="03DACD2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7 779</w:t>
            </w:r>
          </w:p>
        </w:tc>
        <w:tc>
          <w:tcPr>
            <w:tcW w:w="0" w:type="auto"/>
            <w:noWrap/>
          </w:tcPr>
          <w:p w14:paraId="7BFE237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8 043</w:t>
            </w:r>
          </w:p>
        </w:tc>
        <w:tc>
          <w:tcPr>
            <w:tcW w:w="0" w:type="auto"/>
            <w:noWrap/>
          </w:tcPr>
          <w:p w14:paraId="5FA3908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-137</w:t>
            </w:r>
          </w:p>
        </w:tc>
        <w:tc>
          <w:tcPr>
            <w:tcW w:w="0" w:type="auto"/>
            <w:noWrap/>
          </w:tcPr>
          <w:p w14:paraId="20ED690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-0,9%</w:t>
            </w:r>
          </w:p>
        </w:tc>
        <w:tc>
          <w:tcPr>
            <w:tcW w:w="0" w:type="auto"/>
            <w:noWrap/>
          </w:tcPr>
          <w:p w14:paraId="4EE342C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-184</w:t>
            </w:r>
          </w:p>
        </w:tc>
        <w:tc>
          <w:tcPr>
            <w:tcW w:w="0" w:type="auto"/>
            <w:noWrap/>
          </w:tcPr>
          <w:p w14:paraId="7F84C0B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-108</w:t>
            </w:r>
          </w:p>
        </w:tc>
        <w:tc>
          <w:tcPr>
            <w:tcW w:w="0" w:type="auto"/>
            <w:noWrap/>
          </w:tcPr>
          <w:p w14:paraId="22E1840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-76</w:t>
            </w:r>
          </w:p>
        </w:tc>
        <w:tc>
          <w:tcPr>
            <w:tcW w:w="0" w:type="auto"/>
          </w:tcPr>
          <w:p w14:paraId="40928A5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47</w:t>
            </w:r>
          </w:p>
        </w:tc>
        <w:tc>
          <w:tcPr>
            <w:tcW w:w="0" w:type="auto"/>
          </w:tcPr>
          <w:p w14:paraId="50D2BD6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c>
          <w:tcPr>
            <w:tcW w:w="0" w:type="auto"/>
          </w:tcPr>
          <w:p w14:paraId="3FB89A9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w:t>
            </w:r>
          </w:p>
        </w:tc>
      </w:tr>
      <w:tr w:rsidR="007521B7" w:rsidRPr="0023013E" w14:paraId="09DCE0A5" w14:textId="77777777" w:rsidTr="0004305F">
        <w:trPr>
          <w:cantSplit/>
          <w:trHeight w:val="323"/>
          <w:jc w:val="center"/>
        </w:trPr>
        <w:tc>
          <w:tcPr>
            <w:tcW w:w="0" w:type="auto"/>
            <w:noWrap/>
            <w:vAlign w:val="center"/>
          </w:tcPr>
          <w:p w14:paraId="7453889E"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Търговище</w:t>
            </w:r>
          </w:p>
        </w:tc>
        <w:tc>
          <w:tcPr>
            <w:tcW w:w="0" w:type="auto"/>
            <w:noWrap/>
          </w:tcPr>
          <w:p w14:paraId="43ACF9A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47 823</w:t>
            </w:r>
          </w:p>
        </w:tc>
        <w:tc>
          <w:tcPr>
            <w:tcW w:w="0" w:type="auto"/>
            <w:noWrap/>
          </w:tcPr>
          <w:p w14:paraId="5DF2570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22 954</w:t>
            </w:r>
          </w:p>
        </w:tc>
        <w:tc>
          <w:tcPr>
            <w:tcW w:w="0" w:type="auto"/>
            <w:noWrap/>
          </w:tcPr>
          <w:p w14:paraId="3500AB5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24 869</w:t>
            </w:r>
          </w:p>
        </w:tc>
        <w:tc>
          <w:tcPr>
            <w:tcW w:w="0" w:type="auto"/>
            <w:noWrap/>
          </w:tcPr>
          <w:p w14:paraId="75B8EFC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48 121</w:t>
            </w:r>
          </w:p>
        </w:tc>
        <w:tc>
          <w:tcPr>
            <w:tcW w:w="0" w:type="auto"/>
            <w:noWrap/>
          </w:tcPr>
          <w:p w14:paraId="52D2BB3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23 081</w:t>
            </w:r>
          </w:p>
        </w:tc>
        <w:tc>
          <w:tcPr>
            <w:tcW w:w="0" w:type="auto"/>
            <w:noWrap/>
          </w:tcPr>
          <w:p w14:paraId="79643F3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25 040</w:t>
            </w:r>
          </w:p>
        </w:tc>
        <w:tc>
          <w:tcPr>
            <w:tcW w:w="0" w:type="auto"/>
            <w:noWrap/>
          </w:tcPr>
          <w:p w14:paraId="15D9D07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-298</w:t>
            </w:r>
          </w:p>
        </w:tc>
        <w:tc>
          <w:tcPr>
            <w:tcW w:w="0" w:type="auto"/>
            <w:noWrap/>
          </w:tcPr>
          <w:p w14:paraId="6020052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-0,6, %</w:t>
            </w:r>
          </w:p>
        </w:tc>
        <w:tc>
          <w:tcPr>
            <w:tcW w:w="0" w:type="auto"/>
            <w:noWrap/>
          </w:tcPr>
          <w:p w14:paraId="4773914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-398</w:t>
            </w:r>
          </w:p>
        </w:tc>
        <w:tc>
          <w:tcPr>
            <w:tcW w:w="0" w:type="auto"/>
            <w:noWrap/>
          </w:tcPr>
          <w:p w14:paraId="379902E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-224</w:t>
            </w:r>
          </w:p>
        </w:tc>
        <w:tc>
          <w:tcPr>
            <w:tcW w:w="0" w:type="auto"/>
            <w:noWrap/>
          </w:tcPr>
          <w:p w14:paraId="0411DF1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-174</w:t>
            </w:r>
          </w:p>
        </w:tc>
        <w:tc>
          <w:tcPr>
            <w:tcW w:w="0" w:type="auto"/>
          </w:tcPr>
          <w:p w14:paraId="3CA7660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100</w:t>
            </w:r>
          </w:p>
        </w:tc>
        <w:tc>
          <w:tcPr>
            <w:tcW w:w="0" w:type="auto"/>
          </w:tcPr>
          <w:p w14:paraId="7D01954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97</w:t>
            </w:r>
          </w:p>
        </w:tc>
        <w:tc>
          <w:tcPr>
            <w:tcW w:w="0" w:type="auto"/>
          </w:tcPr>
          <w:p w14:paraId="40C9696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w:t>
            </w:r>
          </w:p>
        </w:tc>
      </w:tr>
      <w:tr w:rsidR="007521B7" w:rsidRPr="0023013E" w14:paraId="20DFC822" w14:textId="77777777" w:rsidTr="007521B7">
        <w:trPr>
          <w:cantSplit/>
          <w:trHeight w:val="323"/>
          <w:jc w:val="center"/>
        </w:trPr>
        <w:tc>
          <w:tcPr>
            <w:tcW w:w="0" w:type="auto"/>
            <w:noWrap/>
          </w:tcPr>
          <w:p w14:paraId="79A2E01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b/>
                <w:bCs/>
                <w:sz w:val="18"/>
                <w:szCs w:val="18"/>
              </w:rPr>
              <w:lastRenderedPageBreak/>
              <w:t>Област Разград</w:t>
            </w:r>
          </w:p>
        </w:tc>
        <w:tc>
          <w:tcPr>
            <w:tcW w:w="0" w:type="auto"/>
            <w:noWrap/>
          </w:tcPr>
          <w:p w14:paraId="787B135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99 459</w:t>
            </w:r>
          </w:p>
        </w:tc>
        <w:tc>
          <w:tcPr>
            <w:tcW w:w="0" w:type="auto"/>
            <w:noWrap/>
          </w:tcPr>
          <w:p w14:paraId="24A1D3B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47 655</w:t>
            </w:r>
          </w:p>
        </w:tc>
        <w:tc>
          <w:tcPr>
            <w:tcW w:w="0" w:type="auto"/>
            <w:noWrap/>
          </w:tcPr>
          <w:p w14:paraId="6F44B91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51 804</w:t>
            </w:r>
          </w:p>
        </w:tc>
        <w:tc>
          <w:tcPr>
            <w:tcW w:w="0" w:type="auto"/>
            <w:noWrap/>
          </w:tcPr>
          <w:p w14:paraId="3A7ED4B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100 696</w:t>
            </w:r>
          </w:p>
        </w:tc>
        <w:tc>
          <w:tcPr>
            <w:tcW w:w="0" w:type="auto"/>
            <w:noWrap/>
          </w:tcPr>
          <w:p w14:paraId="2EB2830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48 301</w:t>
            </w:r>
          </w:p>
        </w:tc>
        <w:tc>
          <w:tcPr>
            <w:tcW w:w="0" w:type="auto"/>
            <w:noWrap/>
          </w:tcPr>
          <w:p w14:paraId="1158D57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52 395</w:t>
            </w:r>
          </w:p>
        </w:tc>
        <w:tc>
          <w:tcPr>
            <w:tcW w:w="0" w:type="auto"/>
            <w:noWrap/>
          </w:tcPr>
          <w:p w14:paraId="18022C1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-1 237</w:t>
            </w:r>
          </w:p>
        </w:tc>
        <w:tc>
          <w:tcPr>
            <w:tcW w:w="0" w:type="auto"/>
            <w:noWrap/>
          </w:tcPr>
          <w:p w14:paraId="266263D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-1,2</w:t>
            </w:r>
            <w:r w:rsidRPr="0023013E">
              <w:rPr>
                <w:rFonts w:ascii="Times New Roman" w:hAnsi="Times New Roman"/>
                <w:sz w:val="18"/>
                <w:szCs w:val="18"/>
              </w:rPr>
              <w:t>%</w:t>
            </w:r>
          </w:p>
        </w:tc>
        <w:tc>
          <w:tcPr>
            <w:tcW w:w="0" w:type="auto"/>
            <w:noWrap/>
          </w:tcPr>
          <w:p w14:paraId="279D281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-1 153</w:t>
            </w:r>
          </w:p>
        </w:tc>
        <w:tc>
          <w:tcPr>
            <w:tcW w:w="0" w:type="auto"/>
            <w:noWrap/>
          </w:tcPr>
          <w:p w14:paraId="5318C7C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-599</w:t>
            </w:r>
          </w:p>
        </w:tc>
        <w:tc>
          <w:tcPr>
            <w:tcW w:w="0" w:type="auto"/>
            <w:noWrap/>
          </w:tcPr>
          <w:p w14:paraId="78B54F6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-554</w:t>
            </w:r>
          </w:p>
        </w:tc>
        <w:tc>
          <w:tcPr>
            <w:tcW w:w="0" w:type="auto"/>
          </w:tcPr>
          <w:p w14:paraId="5EB3CCA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-84</w:t>
            </w:r>
          </w:p>
        </w:tc>
        <w:tc>
          <w:tcPr>
            <w:tcW w:w="0" w:type="auto"/>
          </w:tcPr>
          <w:p w14:paraId="32BFF3C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-47</w:t>
            </w:r>
          </w:p>
        </w:tc>
        <w:tc>
          <w:tcPr>
            <w:tcW w:w="0" w:type="auto"/>
          </w:tcPr>
          <w:p w14:paraId="08F7AE2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-37</w:t>
            </w:r>
          </w:p>
        </w:tc>
      </w:tr>
      <w:tr w:rsidR="007521B7" w:rsidRPr="0023013E" w14:paraId="7F16BA0D" w14:textId="77777777" w:rsidTr="0004305F">
        <w:trPr>
          <w:cantSplit/>
          <w:trHeight w:val="271"/>
          <w:jc w:val="center"/>
        </w:trPr>
        <w:tc>
          <w:tcPr>
            <w:tcW w:w="0" w:type="auto"/>
            <w:noWrap/>
            <w:vAlign w:val="center"/>
          </w:tcPr>
          <w:p w14:paraId="440D9745"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Разград</w:t>
            </w:r>
          </w:p>
        </w:tc>
        <w:tc>
          <w:tcPr>
            <w:tcW w:w="0" w:type="auto"/>
            <w:noWrap/>
          </w:tcPr>
          <w:p w14:paraId="5871008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41 981</w:t>
            </w:r>
          </w:p>
        </w:tc>
        <w:tc>
          <w:tcPr>
            <w:tcW w:w="0" w:type="auto"/>
            <w:noWrap/>
          </w:tcPr>
          <w:p w14:paraId="022DA89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19 743</w:t>
            </w:r>
          </w:p>
        </w:tc>
        <w:tc>
          <w:tcPr>
            <w:tcW w:w="0" w:type="auto"/>
            <w:noWrap/>
          </w:tcPr>
          <w:p w14:paraId="2CAA4EA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22 238</w:t>
            </w:r>
          </w:p>
        </w:tc>
        <w:tc>
          <w:tcPr>
            <w:tcW w:w="0" w:type="auto"/>
            <w:noWrap/>
          </w:tcPr>
          <w:p w14:paraId="1C981851" w14:textId="3575CF93"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42 507</w:t>
            </w:r>
          </w:p>
        </w:tc>
        <w:tc>
          <w:tcPr>
            <w:tcW w:w="0" w:type="auto"/>
            <w:noWrap/>
          </w:tcPr>
          <w:p w14:paraId="11E9960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20 033</w:t>
            </w:r>
          </w:p>
        </w:tc>
        <w:tc>
          <w:tcPr>
            <w:tcW w:w="0" w:type="auto"/>
            <w:noWrap/>
          </w:tcPr>
          <w:p w14:paraId="492D194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22 474</w:t>
            </w:r>
          </w:p>
        </w:tc>
        <w:tc>
          <w:tcPr>
            <w:tcW w:w="0" w:type="auto"/>
            <w:noWrap/>
          </w:tcPr>
          <w:p w14:paraId="623096D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-526</w:t>
            </w:r>
          </w:p>
        </w:tc>
        <w:tc>
          <w:tcPr>
            <w:tcW w:w="0" w:type="auto"/>
            <w:noWrap/>
          </w:tcPr>
          <w:p w14:paraId="7D18415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noWrap/>
          </w:tcPr>
          <w:p w14:paraId="2690D65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-430</w:t>
            </w:r>
          </w:p>
        </w:tc>
        <w:tc>
          <w:tcPr>
            <w:tcW w:w="0" w:type="auto"/>
            <w:noWrap/>
          </w:tcPr>
          <w:p w14:paraId="1D7BB92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-215</w:t>
            </w:r>
          </w:p>
        </w:tc>
        <w:tc>
          <w:tcPr>
            <w:tcW w:w="0" w:type="auto"/>
            <w:noWrap/>
          </w:tcPr>
          <w:p w14:paraId="2E79BB3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-215</w:t>
            </w:r>
          </w:p>
        </w:tc>
        <w:tc>
          <w:tcPr>
            <w:tcW w:w="0" w:type="auto"/>
          </w:tcPr>
          <w:p w14:paraId="0F102ED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-96</w:t>
            </w:r>
          </w:p>
        </w:tc>
        <w:tc>
          <w:tcPr>
            <w:tcW w:w="0" w:type="auto"/>
          </w:tcPr>
          <w:p w14:paraId="7AE172E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-75</w:t>
            </w:r>
          </w:p>
        </w:tc>
        <w:tc>
          <w:tcPr>
            <w:tcW w:w="0" w:type="auto"/>
          </w:tcPr>
          <w:p w14:paraId="3601D35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w:t>
            </w:r>
          </w:p>
        </w:tc>
      </w:tr>
      <w:tr w:rsidR="007521B7" w:rsidRPr="0023013E" w14:paraId="13549E01" w14:textId="77777777" w:rsidTr="0004305F">
        <w:trPr>
          <w:cantSplit/>
          <w:trHeight w:val="274"/>
          <w:jc w:val="center"/>
        </w:trPr>
        <w:tc>
          <w:tcPr>
            <w:tcW w:w="0" w:type="auto"/>
            <w:noWrap/>
            <w:vAlign w:val="center"/>
          </w:tcPr>
          <w:p w14:paraId="25EC7D0F"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Лозница</w:t>
            </w:r>
          </w:p>
        </w:tc>
        <w:tc>
          <w:tcPr>
            <w:tcW w:w="0" w:type="auto"/>
            <w:noWrap/>
          </w:tcPr>
          <w:p w14:paraId="7C86777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7 510</w:t>
            </w:r>
          </w:p>
        </w:tc>
        <w:tc>
          <w:tcPr>
            <w:tcW w:w="0" w:type="auto"/>
            <w:noWrap/>
          </w:tcPr>
          <w:p w14:paraId="4DA3352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3 730</w:t>
            </w:r>
          </w:p>
        </w:tc>
        <w:tc>
          <w:tcPr>
            <w:tcW w:w="0" w:type="auto"/>
            <w:noWrap/>
          </w:tcPr>
          <w:p w14:paraId="093BEAE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3 780</w:t>
            </w:r>
          </w:p>
        </w:tc>
        <w:tc>
          <w:tcPr>
            <w:tcW w:w="0" w:type="auto"/>
            <w:noWrap/>
          </w:tcPr>
          <w:p w14:paraId="5AAE399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7 602</w:t>
            </w:r>
          </w:p>
        </w:tc>
        <w:tc>
          <w:tcPr>
            <w:tcW w:w="0" w:type="auto"/>
            <w:noWrap/>
          </w:tcPr>
          <w:p w14:paraId="68E421C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3 785</w:t>
            </w:r>
          </w:p>
        </w:tc>
        <w:tc>
          <w:tcPr>
            <w:tcW w:w="0" w:type="auto"/>
            <w:noWrap/>
          </w:tcPr>
          <w:p w14:paraId="12EFE96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3 817</w:t>
            </w:r>
          </w:p>
        </w:tc>
        <w:tc>
          <w:tcPr>
            <w:tcW w:w="0" w:type="auto"/>
            <w:noWrap/>
          </w:tcPr>
          <w:p w14:paraId="18D979F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-92</w:t>
            </w:r>
          </w:p>
        </w:tc>
        <w:tc>
          <w:tcPr>
            <w:tcW w:w="0" w:type="auto"/>
            <w:noWrap/>
          </w:tcPr>
          <w:p w14:paraId="6A28F45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noWrap/>
          </w:tcPr>
          <w:p w14:paraId="4033626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-90</w:t>
            </w:r>
          </w:p>
        </w:tc>
        <w:tc>
          <w:tcPr>
            <w:tcW w:w="0" w:type="auto"/>
            <w:noWrap/>
          </w:tcPr>
          <w:p w14:paraId="0E5238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-53</w:t>
            </w:r>
          </w:p>
        </w:tc>
        <w:tc>
          <w:tcPr>
            <w:tcW w:w="0" w:type="auto"/>
            <w:noWrap/>
          </w:tcPr>
          <w:p w14:paraId="0342B3E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-37</w:t>
            </w:r>
          </w:p>
        </w:tc>
        <w:tc>
          <w:tcPr>
            <w:tcW w:w="0" w:type="auto"/>
          </w:tcPr>
          <w:p w14:paraId="30FC615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w:t>
            </w:r>
          </w:p>
        </w:tc>
        <w:tc>
          <w:tcPr>
            <w:tcW w:w="0" w:type="auto"/>
          </w:tcPr>
          <w:p w14:paraId="5D2DFCF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w:t>
            </w:r>
          </w:p>
        </w:tc>
        <w:tc>
          <w:tcPr>
            <w:tcW w:w="0" w:type="auto"/>
          </w:tcPr>
          <w:p w14:paraId="484ED52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w:t>
            </w:r>
          </w:p>
        </w:tc>
      </w:tr>
      <w:tr w:rsidR="007521B7" w:rsidRPr="0023013E" w14:paraId="492BB38A" w14:textId="77777777" w:rsidTr="007521B7">
        <w:trPr>
          <w:cantSplit/>
          <w:trHeight w:val="279"/>
          <w:jc w:val="center"/>
        </w:trPr>
        <w:tc>
          <w:tcPr>
            <w:tcW w:w="0" w:type="auto"/>
            <w:noWrap/>
          </w:tcPr>
          <w:p w14:paraId="303E358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Сливен</w:t>
            </w:r>
          </w:p>
        </w:tc>
        <w:tc>
          <w:tcPr>
            <w:tcW w:w="0" w:type="auto"/>
            <w:noWrap/>
          </w:tcPr>
          <w:p w14:paraId="5D973E9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169 299</w:t>
            </w:r>
          </w:p>
        </w:tc>
        <w:tc>
          <w:tcPr>
            <w:tcW w:w="0" w:type="auto"/>
            <w:noWrap/>
          </w:tcPr>
          <w:p w14:paraId="0E4A52C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81 670</w:t>
            </w:r>
          </w:p>
        </w:tc>
        <w:tc>
          <w:tcPr>
            <w:tcW w:w="0" w:type="auto"/>
            <w:noWrap/>
          </w:tcPr>
          <w:p w14:paraId="545636D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87 629</w:t>
            </w:r>
          </w:p>
        </w:tc>
        <w:tc>
          <w:tcPr>
            <w:tcW w:w="0" w:type="auto"/>
            <w:noWrap/>
          </w:tcPr>
          <w:p w14:paraId="0A81D54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170 051</w:t>
            </w:r>
          </w:p>
        </w:tc>
        <w:tc>
          <w:tcPr>
            <w:tcW w:w="0" w:type="auto"/>
            <w:noWrap/>
          </w:tcPr>
          <w:p w14:paraId="31E0E1F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82 043</w:t>
            </w:r>
          </w:p>
        </w:tc>
        <w:tc>
          <w:tcPr>
            <w:tcW w:w="0" w:type="auto"/>
            <w:noWrap/>
          </w:tcPr>
          <w:p w14:paraId="1B495EE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88 008</w:t>
            </w:r>
          </w:p>
        </w:tc>
        <w:tc>
          <w:tcPr>
            <w:tcW w:w="0" w:type="auto"/>
            <w:noWrap/>
          </w:tcPr>
          <w:p w14:paraId="68CB8BA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-752</w:t>
            </w:r>
          </w:p>
        </w:tc>
        <w:tc>
          <w:tcPr>
            <w:tcW w:w="0" w:type="auto"/>
            <w:noWrap/>
          </w:tcPr>
          <w:p w14:paraId="63B9728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-0,4</w:t>
            </w:r>
            <w:r w:rsidRPr="0023013E">
              <w:rPr>
                <w:rFonts w:ascii="Times New Roman" w:hAnsi="Times New Roman"/>
                <w:sz w:val="18"/>
                <w:szCs w:val="18"/>
              </w:rPr>
              <w:t>%</w:t>
            </w:r>
          </w:p>
        </w:tc>
        <w:tc>
          <w:tcPr>
            <w:tcW w:w="0" w:type="auto"/>
            <w:noWrap/>
          </w:tcPr>
          <w:p w14:paraId="5C6BEF0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-473</w:t>
            </w:r>
          </w:p>
        </w:tc>
        <w:tc>
          <w:tcPr>
            <w:tcW w:w="0" w:type="auto"/>
            <w:noWrap/>
          </w:tcPr>
          <w:p w14:paraId="33BE942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-281</w:t>
            </w:r>
          </w:p>
        </w:tc>
        <w:tc>
          <w:tcPr>
            <w:tcW w:w="0" w:type="auto"/>
            <w:noWrap/>
          </w:tcPr>
          <w:p w14:paraId="31473CA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-192</w:t>
            </w:r>
          </w:p>
        </w:tc>
        <w:tc>
          <w:tcPr>
            <w:tcW w:w="0" w:type="auto"/>
          </w:tcPr>
          <w:p w14:paraId="14EE458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-279</w:t>
            </w:r>
          </w:p>
        </w:tc>
        <w:tc>
          <w:tcPr>
            <w:tcW w:w="0" w:type="auto"/>
          </w:tcPr>
          <w:p w14:paraId="13EF3A9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-92</w:t>
            </w:r>
          </w:p>
        </w:tc>
        <w:tc>
          <w:tcPr>
            <w:tcW w:w="0" w:type="auto"/>
          </w:tcPr>
          <w:p w14:paraId="5BA7A32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-187</w:t>
            </w:r>
          </w:p>
        </w:tc>
      </w:tr>
      <w:tr w:rsidR="007521B7" w:rsidRPr="0023013E" w14:paraId="1ED9B3BA" w14:textId="77777777" w:rsidTr="0004305F">
        <w:trPr>
          <w:cantSplit/>
          <w:trHeight w:val="269"/>
          <w:jc w:val="center"/>
        </w:trPr>
        <w:tc>
          <w:tcPr>
            <w:tcW w:w="0" w:type="auto"/>
            <w:noWrap/>
            <w:vAlign w:val="center"/>
          </w:tcPr>
          <w:p w14:paraId="2C9385D5"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Котел</w:t>
            </w:r>
          </w:p>
        </w:tc>
        <w:tc>
          <w:tcPr>
            <w:tcW w:w="0" w:type="auto"/>
            <w:noWrap/>
          </w:tcPr>
          <w:p w14:paraId="328207E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15 819</w:t>
            </w:r>
          </w:p>
        </w:tc>
        <w:tc>
          <w:tcPr>
            <w:tcW w:w="0" w:type="auto"/>
            <w:noWrap/>
          </w:tcPr>
          <w:p w14:paraId="41762CB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7 834</w:t>
            </w:r>
          </w:p>
        </w:tc>
        <w:tc>
          <w:tcPr>
            <w:tcW w:w="0" w:type="auto"/>
            <w:noWrap/>
          </w:tcPr>
          <w:p w14:paraId="6D9E55B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7 985</w:t>
            </w:r>
          </w:p>
        </w:tc>
        <w:tc>
          <w:tcPr>
            <w:tcW w:w="0" w:type="auto"/>
            <w:noWrap/>
          </w:tcPr>
          <w:p w14:paraId="6E4B93F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15 875</w:t>
            </w:r>
          </w:p>
        </w:tc>
        <w:tc>
          <w:tcPr>
            <w:tcW w:w="0" w:type="auto"/>
            <w:noWrap/>
          </w:tcPr>
          <w:p w14:paraId="64784B0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7 873</w:t>
            </w:r>
          </w:p>
        </w:tc>
        <w:tc>
          <w:tcPr>
            <w:tcW w:w="0" w:type="auto"/>
            <w:noWrap/>
          </w:tcPr>
          <w:p w14:paraId="75E29BA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8 002</w:t>
            </w:r>
          </w:p>
        </w:tc>
        <w:tc>
          <w:tcPr>
            <w:tcW w:w="0" w:type="auto"/>
            <w:noWrap/>
          </w:tcPr>
          <w:p w14:paraId="117A9FF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-56</w:t>
            </w:r>
          </w:p>
        </w:tc>
        <w:tc>
          <w:tcPr>
            <w:tcW w:w="0" w:type="auto"/>
            <w:noWrap/>
          </w:tcPr>
          <w:p w14:paraId="2857FDC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-0,4%</w:t>
            </w:r>
          </w:p>
        </w:tc>
        <w:tc>
          <w:tcPr>
            <w:tcW w:w="0" w:type="auto"/>
            <w:noWrap/>
          </w:tcPr>
          <w:p w14:paraId="52AFB1D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w:t>
            </w:r>
          </w:p>
        </w:tc>
        <w:tc>
          <w:tcPr>
            <w:tcW w:w="0" w:type="auto"/>
            <w:noWrap/>
          </w:tcPr>
          <w:p w14:paraId="3945F97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noWrap/>
          </w:tcPr>
          <w:p w14:paraId="4C812AB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w:t>
            </w:r>
          </w:p>
        </w:tc>
        <w:tc>
          <w:tcPr>
            <w:tcW w:w="0" w:type="auto"/>
          </w:tcPr>
          <w:p w14:paraId="124FB2E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tcPr>
          <w:p w14:paraId="168FF3C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c>
          <w:tcPr>
            <w:tcW w:w="0" w:type="auto"/>
          </w:tcPr>
          <w:p w14:paraId="2B8816A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r>
      <w:tr w:rsidR="007521B7" w:rsidRPr="0023013E" w14:paraId="0179C9A2" w14:textId="77777777" w:rsidTr="007521B7">
        <w:trPr>
          <w:cantSplit/>
          <w:trHeight w:val="273"/>
          <w:jc w:val="center"/>
        </w:trPr>
        <w:tc>
          <w:tcPr>
            <w:tcW w:w="0" w:type="auto"/>
            <w:noWrap/>
          </w:tcPr>
          <w:p w14:paraId="20D09CB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София</w:t>
            </w:r>
          </w:p>
        </w:tc>
        <w:tc>
          <w:tcPr>
            <w:tcW w:w="0" w:type="auto"/>
            <w:noWrap/>
          </w:tcPr>
          <w:p w14:paraId="7E1A0B5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224 701</w:t>
            </w:r>
          </w:p>
        </w:tc>
        <w:tc>
          <w:tcPr>
            <w:tcW w:w="0" w:type="auto"/>
            <w:noWrap/>
          </w:tcPr>
          <w:p w14:paraId="4833405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109 802</w:t>
            </w:r>
          </w:p>
        </w:tc>
        <w:tc>
          <w:tcPr>
            <w:tcW w:w="0" w:type="auto"/>
            <w:noWrap/>
          </w:tcPr>
          <w:p w14:paraId="7138E53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114 899</w:t>
            </w:r>
          </w:p>
        </w:tc>
        <w:tc>
          <w:tcPr>
            <w:tcW w:w="0" w:type="auto"/>
            <w:noWrap/>
          </w:tcPr>
          <w:p w14:paraId="2EBE0FA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226 420</w:t>
            </w:r>
          </w:p>
        </w:tc>
        <w:tc>
          <w:tcPr>
            <w:tcW w:w="0" w:type="auto"/>
            <w:noWrap/>
          </w:tcPr>
          <w:p w14:paraId="4C6B34A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110 670</w:t>
            </w:r>
          </w:p>
        </w:tc>
        <w:tc>
          <w:tcPr>
            <w:tcW w:w="0" w:type="auto"/>
            <w:noWrap/>
          </w:tcPr>
          <w:p w14:paraId="47CF292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115 750</w:t>
            </w:r>
          </w:p>
        </w:tc>
        <w:tc>
          <w:tcPr>
            <w:tcW w:w="0" w:type="auto"/>
            <w:noWrap/>
          </w:tcPr>
          <w:p w14:paraId="716BACF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-1 719</w:t>
            </w:r>
          </w:p>
        </w:tc>
        <w:tc>
          <w:tcPr>
            <w:tcW w:w="0" w:type="auto"/>
            <w:noWrap/>
          </w:tcPr>
          <w:p w14:paraId="4AD8599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-0,8</w:t>
            </w:r>
            <w:r w:rsidRPr="0023013E">
              <w:rPr>
                <w:rFonts w:ascii="Times New Roman" w:hAnsi="Times New Roman"/>
                <w:sz w:val="18"/>
                <w:szCs w:val="18"/>
              </w:rPr>
              <w:t>%</w:t>
            </w:r>
          </w:p>
        </w:tc>
        <w:tc>
          <w:tcPr>
            <w:tcW w:w="0" w:type="auto"/>
            <w:noWrap/>
          </w:tcPr>
          <w:p w14:paraId="68F22DC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-2 017</w:t>
            </w:r>
          </w:p>
        </w:tc>
        <w:tc>
          <w:tcPr>
            <w:tcW w:w="0" w:type="auto"/>
            <w:noWrap/>
          </w:tcPr>
          <w:p w14:paraId="2DD40EE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-1 109</w:t>
            </w:r>
          </w:p>
        </w:tc>
        <w:tc>
          <w:tcPr>
            <w:tcW w:w="0" w:type="auto"/>
            <w:noWrap/>
          </w:tcPr>
          <w:p w14:paraId="3B4C904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-908</w:t>
            </w:r>
          </w:p>
        </w:tc>
        <w:tc>
          <w:tcPr>
            <w:tcW w:w="0" w:type="auto"/>
          </w:tcPr>
          <w:p w14:paraId="0348D8C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298</w:t>
            </w:r>
          </w:p>
        </w:tc>
        <w:tc>
          <w:tcPr>
            <w:tcW w:w="0" w:type="auto"/>
          </w:tcPr>
          <w:p w14:paraId="1CB0247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241</w:t>
            </w:r>
          </w:p>
        </w:tc>
        <w:tc>
          <w:tcPr>
            <w:tcW w:w="0" w:type="auto"/>
          </w:tcPr>
          <w:p w14:paraId="2C74374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57</w:t>
            </w:r>
          </w:p>
        </w:tc>
      </w:tr>
      <w:tr w:rsidR="007521B7" w:rsidRPr="0023013E" w14:paraId="00722573" w14:textId="77777777" w:rsidTr="0004305F">
        <w:trPr>
          <w:cantSplit/>
          <w:trHeight w:val="277"/>
          <w:jc w:val="center"/>
        </w:trPr>
        <w:tc>
          <w:tcPr>
            <w:tcW w:w="0" w:type="auto"/>
            <w:noWrap/>
            <w:vAlign w:val="center"/>
          </w:tcPr>
          <w:p w14:paraId="383904B9"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Драгоман</w:t>
            </w:r>
          </w:p>
        </w:tc>
        <w:tc>
          <w:tcPr>
            <w:tcW w:w="0" w:type="auto"/>
            <w:noWrap/>
          </w:tcPr>
          <w:p w14:paraId="7E7701E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4 436</w:t>
            </w:r>
          </w:p>
        </w:tc>
        <w:tc>
          <w:tcPr>
            <w:tcW w:w="0" w:type="auto"/>
            <w:noWrap/>
          </w:tcPr>
          <w:p w14:paraId="368FDD6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2 182</w:t>
            </w:r>
          </w:p>
        </w:tc>
        <w:tc>
          <w:tcPr>
            <w:tcW w:w="0" w:type="auto"/>
            <w:noWrap/>
          </w:tcPr>
          <w:p w14:paraId="482E333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2 254</w:t>
            </w:r>
          </w:p>
        </w:tc>
        <w:tc>
          <w:tcPr>
            <w:tcW w:w="0" w:type="auto"/>
            <w:noWrap/>
          </w:tcPr>
          <w:p w14:paraId="2F6F29D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4 462</w:t>
            </w:r>
          </w:p>
        </w:tc>
        <w:tc>
          <w:tcPr>
            <w:tcW w:w="0" w:type="auto"/>
            <w:noWrap/>
          </w:tcPr>
          <w:p w14:paraId="56A599D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2 180</w:t>
            </w:r>
          </w:p>
        </w:tc>
        <w:tc>
          <w:tcPr>
            <w:tcW w:w="0" w:type="auto"/>
            <w:noWrap/>
          </w:tcPr>
          <w:p w14:paraId="2A0B9A6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2 282</w:t>
            </w:r>
          </w:p>
        </w:tc>
        <w:tc>
          <w:tcPr>
            <w:tcW w:w="0" w:type="auto"/>
            <w:noWrap/>
          </w:tcPr>
          <w:p w14:paraId="1A30593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noWrap/>
          </w:tcPr>
          <w:p w14:paraId="4BDA372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-0,6%</w:t>
            </w:r>
          </w:p>
        </w:tc>
        <w:tc>
          <w:tcPr>
            <w:tcW w:w="0" w:type="auto"/>
            <w:noWrap/>
          </w:tcPr>
          <w:p w14:paraId="0D823C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-65</w:t>
            </w:r>
          </w:p>
        </w:tc>
        <w:tc>
          <w:tcPr>
            <w:tcW w:w="0" w:type="auto"/>
            <w:noWrap/>
          </w:tcPr>
          <w:p w14:paraId="585679A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-28</w:t>
            </w:r>
          </w:p>
        </w:tc>
        <w:tc>
          <w:tcPr>
            <w:tcW w:w="0" w:type="auto"/>
            <w:noWrap/>
          </w:tcPr>
          <w:p w14:paraId="088595A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-37</w:t>
            </w:r>
          </w:p>
        </w:tc>
        <w:tc>
          <w:tcPr>
            <w:tcW w:w="0" w:type="auto"/>
          </w:tcPr>
          <w:p w14:paraId="07CB9C1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w:t>
            </w:r>
          </w:p>
        </w:tc>
        <w:tc>
          <w:tcPr>
            <w:tcW w:w="0" w:type="auto"/>
          </w:tcPr>
          <w:p w14:paraId="292FBF1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w:t>
            </w:r>
          </w:p>
        </w:tc>
        <w:tc>
          <w:tcPr>
            <w:tcW w:w="0" w:type="auto"/>
          </w:tcPr>
          <w:p w14:paraId="27C30A6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w:t>
            </w:r>
          </w:p>
        </w:tc>
      </w:tr>
      <w:tr w:rsidR="007521B7" w:rsidRPr="0023013E" w14:paraId="2733C67C" w14:textId="77777777" w:rsidTr="0004305F">
        <w:trPr>
          <w:cantSplit/>
          <w:trHeight w:val="267"/>
          <w:jc w:val="center"/>
        </w:trPr>
        <w:tc>
          <w:tcPr>
            <w:tcW w:w="0" w:type="auto"/>
            <w:noWrap/>
            <w:vAlign w:val="center"/>
          </w:tcPr>
          <w:p w14:paraId="36136A12"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Сливница</w:t>
            </w:r>
          </w:p>
        </w:tc>
        <w:tc>
          <w:tcPr>
            <w:tcW w:w="0" w:type="auto"/>
            <w:noWrap/>
          </w:tcPr>
          <w:p w14:paraId="21D8FE5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8 578</w:t>
            </w:r>
          </w:p>
        </w:tc>
        <w:tc>
          <w:tcPr>
            <w:tcW w:w="0" w:type="auto"/>
            <w:noWrap/>
          </w:tcPr>
          <w:p w14:paraId="1CA2580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4 224</w:t>
            </w:r>
          </w:p>
        </w:tc>
        <w:tc>
          <w:tcPr>
            <w:tcW w:w="0" w:type="auto"/>
            <w:noWrap/>
          </w:tcPr>
          <w:p w14:paraId="1B18BBA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4 354</w:t>
            </w:r>
          </w:p>
        </w:tc>
        <w:tc>
          <w:tcPr>
            <w:tcW w:w="0" w:type="auto"/>
            <w:noWrap/>
          </w:tcPr>
          <w:p w14:paraId="1EE3896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8 644</w:t>
            </w:r>
          </w:p>
        </w:tc>
        <w:tc>
          <w:tcPr>
            <w:tcW w:w="0" w:type="auto"/>
            <w:noWrap/>
          </w:tcPr>
          <w:p w14:paraId="1A19F8F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4 245</w:t>
            </w:r>
          </w:p>
        </w:tc>
        <w:tc>
          <w:tcPr>
            <w:tcW w:w="0" w:type="auto"/>
            <w:noWrap/>
          </w:tcPr>
          <w:p w14:paraId="71704A4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4 399</w:t>
            </w:r>
          </w:p>
        </w:tc>
        <w:tc>
          <w:tcPr>
            <w:tcW w:w="0" w:type="auto"/>
            <w:noWrap/>
          </w:tcPr>
          <w:p w14:paraId="7BDE9B5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-66</w:t>
            </w:r>
          </w:p>
        </w:tc>
        <w:tc>
          <w:tcPr>
            <w:tcW w:w="0" w:type="auto"/>
            <w:noWrap/>
          </w:tcPr>
          <w:p w14:paraId="25FA947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-0,8%</w:t>
            </w:r>
          </w:p>
        </w:tc>
        <w:tc>
          <w:tcPr>
            <w:tcW w:w="0" w:type="auto"/>
            <w:noWrap/>
          </w:tcPr>
          <w:p w14:paraId="191DE80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-89</w:t>
            </w:r>
          </w:p>
        </w:tc>
        <w:tc>
          <w:tcPr>
            <w:tcW w:w="0" w:type="auto"/>
            <w:noWrap/>
          </w:tcPr>
          <w:p w14:paraId="2B5A3B3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noWrap/>
          </w:tcPr>
          <w:p w14:paraId="3F9F7AF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-63</w:t>
            </w:r>
          </w:p>
        </w:tc>
        <w:tc>
          <w:tcPr>
            <w:tcW w:w="0" w:type="auto"/>
          </w:tcPr>
          <w:p w14:paraId="643C129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w:t>
            </w:r>
          </w:p>
        </w:tc>
        <w:tc>
          <w:tcPr>
            <w:tcW w:w="0" w:type="auto"/>
          </w:tcPr>
          <w:p w14:paraId="6FA311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w:t>
            </w:r>
          </w:p>
        </w:tc>
        <w:tc>
          <w:tcPr>
            <w:tcW w:w="0" w:type="auto"/>
          </w:tcPr>
          <w:p w14:paraId="5DE4A25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w:t>
            </w:r>
          </w:p>
        </w:tc>
      </w:tr>
      <w:tr w:rsidR="007521B7" w:rsidRPr="0023013E" w14:paraId="2D74EBCC" w14:textId="77777777" w:rsidTr="0004305F">
        <w:trPr>
          <w:cantSplit/>
          <w:trHeight w:val="270"/>
          <w:jc w:val="center"/>
        </w:trPr>
        <w:tc>
          <w:tcPr>
            <w:tcW w:w="0" w:type="auto"/>
            <w:noWrap/>
            <w:vAlign w:val="center"/>
          </w:tcPr>
          <w:p w14:paraId="08523A59"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Божурище</w:t>
            </w:r>
          </w:p>
        </w:tc>
        <w:tc>
          <w:tcPr>
            <w:tcW w:w="0" w:type="auto"/>
            <w:noWrap/>
          </w:tcPr>
          <w:p w14:paraId="55951DC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9 298</w:t>
            </w:r>
          </w:p>
        </w:tc>
        <w:tc>
          <w:tcPr>
            <w:tcW w:w="0" w:type="auto"/>
            <w:noWrap/>
          </w:tcPr>
          <w:p w14:paraId="54A3628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4 541</w:t>
            </w:r>
          </w:p>
        </w:tc>
        <w:tc>
          <w:tcPr>
            <w:tcW w:w="0" w:type="auto"/>
            <w:noWrap/>
          </w:tcPr>
          <w:p w14:paraId="1B06F69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4 757</w:t>
            </w:r>
          </w:p>
        </w:tc>
        <w:tc>
          <w:tcPr>
            <w:tcW w:w="0" w:type="auto"/>
            <w:noWrap/>
          </w:tcPr>
          <w:p w14:paraId="752DA3E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9 300</w:t>
            </w:r>
          </w:p>
        </w:tc>
        <w:tc>
          <w:tcPr>
            <w:tcW w:w="0" w:type="auto"/>
            <w:noWrap/>
          </w:tcPr>
          <w:p w14:paraId="72F62B4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4 542</w:t>
            </w:r>
          </w:p>
        </w:tc>
        <w:tc>
          <w:tcPr>
            <w:tcW w:w="0" w:type="auto"/>
            <w:noWrap/>
          </w:tcPr>
          <w:p w14:paraId="68E7834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4 758</w:t>
            </w:r>
          </w:p>
        </w:tc>
        <w:tc>
          <w:tcPr>
            <w:tcW w:w="0" w:type="auto"/>
            <w:noWrap/>
          </w:tcPr>
          <w:p w14:paraId="14A4536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w:t>
            </w:r>
          </w:p>
        </w:tc>
        <w:tc>
          <w:tcPr>
            <w:tcW w:w="0" w:type="auto"/>
            <w:noWrap/>
          </w:tcPr>
          <w:p w14:paraId="7F21302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-0,02%</w:t>
            </w:r>
          </w:p>
        </w:tc>
        <w:tc>
          <w:tcPr>
            <w:tcW w:w="0" w:type="auto"/>
            <w:noWrap/>
          </w:tcPr>
          <w:p w14:paraId="3740FA7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-88</w:t>
            </w:r>
          </w:p>
        </w:tc>
        <w:tc>
          <w:tcPr>
            <w:tcW w:w="0" w:type="auto"/>
            <w:noWrap/>
          </w:tcPr>
          <w:p w14:paraId="52D4BCC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-46</w:t>
            </w:r>
          </w:p>
        </w:tc>
        <w:tc>
          <w:tcPr>
            <w:tcW w:w="0" w:type="auto"/>
            <w:noWrap/>
          </w:tcPr>
          <w:p w14:paraId="465A340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w:t>
            </w:r>
          </w:p>
        </w:tc>
        <w:tc>
          <w:tcPr>
            <w:tcW w:w="0" w:type="auto"/>
          </w:tcPr>
          <w:p w14:paraId="0D8B747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86</w:t>
            </w:r>
          </w:p>
        </w:tc>
        <w:tc>
          <w:tcPr>
            <w:tcW w:w="0" w:type="auto"/>
          </w:tcPr>
          <w:p w14:paraId="39FFFDB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45</w:t>
            </w:r>
          </w:p>
        </w:tc>
        <w:tc>
          <w:tcPr>
            <w:tcW w:w="0" w:type="auto"/>
          </w:tcPr>
          <w:p w14:paraId="2CB4C1A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w:t>
            </w:r>
          </w:p>
        </w:tc>
      </w:tr>
      <w:tr w:rsidR="007521B7" w:rsidRPr="0023013E" w14:paraId="192444EE" w14:textId="77777777" w:rsidTr="0004305F">
        <w:trPr>
          <w:cantSplit/>
          <w:trHeight w:val="275"/>
          <w:jc w:val="center"/>
        </w:trPr>
        <w:tc>
          <w:tcPr>
            <w:tcW w:w="0" w:type="auto"/>
            <w:noWrap/>
            <w:vAlign w:val="center"/>
          </w:tcPr>
          <w:p w14:paraId="7986AE53"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Костинброд</w:t>
            </w:r>
          </w:p>
        </w:tc>
        <w:tc>
          <w:tcPr>
            <w:tcW w:w="0" w:type="auto"/>
            <w:noWrap/>
          </w:tcPr>
          <w:p w14:paraId="3EDA8F5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17 430</w:t>
            </w:r>
          </w:p>
        </w:tc>
        <w:tc>
          <w:tcPr>
            <w:tcW w:w="0" w:type="auto"/>
            <w:noWrap/>
          </w:tcPr>
          <w:p w14:paraId="61BA4A6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8 491</w:t>
            </w:r>
          </w:p>
        </w:tc>
        <w:tc>
          <w:tcPr>
            <w:tcW w:w="0" w:type="auto"/>
            <w:noWrap/>
          </w:tcPr>
          <w:p w14:paraId="42C65CE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8 939</w:t>
            </w:r>
          </w:p>
        </w:tc>
        <w:tc>
          <w:tcPr>
            <w:tcW w:w="0" w:type="auto"/>
            <w:noWrap/>
          </w:tcPr>
          <w:p w14:paraId="4EE6652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17 497</w:t>
            </w:r>
          </w:p>
        </w:tc>
        <w:tc>
          <w:tcPr>
            <w:tcW w:w="0" w:type="auto"/>
            <w:noWrap/>
          </w:tcPr>
          <w:p w14:paraId="77C275B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8 501</w:t>
            </w:r>
          </w:p>
        </w:tc>
        <w:tc>
          <w:tcPr>
            <w:tcW w:w="0" w:type="auto"/>
            <w:noWrap/>
          </w:tcPr>
          <w:p w14:paraId="7A2A8EF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8 996</w:t>
            </w:r>
          </w:p>
        </w:tc>
        <w:tc>
          <w:tcPr>
            <w:tcW w:w="0" w:type="auto"/>
            <w:noWrap/>
          </w:tcPr>
          <w:p w14:paraId="4DBBC7C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-67</w:t>
            </w:r>
          </w:p>
        </w:tc>
        <w:tc>
          <w:tcPr>
            <w:tcW w:w="0" w:type="auto"/>
            <w:noWrap/>
          </w:tcPr>
          <w:p w14:paraId="37EC686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-0,4%</w:t>
            </w:r>
          </w:p>
        </w:tc>
        <w:tc>
          <w:tcPr>
            <w:tcW w:w="0" w:type="auto"/>
            <w:noWrap/>
          </w:tcPr>
          <w:p w14:paraId="036EE17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-179</w:t>
            </w:r>
          </w:p>
        </w:tc>
        <w:tc>
          <w:tcPr>
            <w:tcW w:w="0" w:type="auto"/>
            <w:noWrap/>
          </w:tcPr>
          <w:p w14:paraId="4FCD1B4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-103</w:t>
            </w:r>
          </w:p>
        </w:tc>
        <w:tc>
          <w:tcPr>
            <w:tcW w:w="0" w:type="auto"/>
            <w:noWrap/>
          </w:tcPr>
          <w:p w14:paraId="0A9B51D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-76</w:t>
            </w:r>
          </w:p>
        </w:tc>
        <w:tc>
          <w:tcPr>
            <w:tcW w:w="0" w:type="auto"/>
          </w:tcPr>
          <w:p w14:paraId="039FC56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112</w:t>
            </w:r>
          </w:p>
        </w:tc>
        <w:tc>
          <w:tcPr>
            <w:tcW w:w="0" w:type="auto"/>
          </w:tcPr>
          <w:p w14:paraId="2363E20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93</w:t>
            </w:r>
          </w:p>
        </w:tc>
        <w:tc>
          <w:tcPr>
            <w:tcW w:w="0" w:type="auto"/>
          </w:tcPr>
          <w:p w14:paraId="49E2B41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r>
      <w:tr w:rsidR="007521B7" w:rsidRPr="0023013E" w14:paraId="390CC683" w14:textId="77777777" w:rsidTr="0004305F">
        <w:trPr>
          <w:cantSplit/>
          <w:trHeight w:val="278"/>
          <w:jc w:val="center"/>
        </w:trPr>
        <w:tc>
          <w:tcPr>
            <w:tcW w:w="0" w:type="auto"/>
            <w:noWrap/>
            <w:vAlign w:val="center"/>
          </w:tcPr>
          <w:p w14:paraId="1F751F20"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Своге</w:t>
            </w:r>
          </w:p>
        </w:tc>
        <w:tc>
          <w:tcPr>
            <w:tcW w:w="0" w:type="auto"/>
            <w:noWrap/>
          </w:tcPr>
          <w:p w14:paraId="6B37DF1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18 437</w:t>
            </w:r>
          </w:p>
        </w:tc>
        <w:tc>
          <w:tcPr>
            <w:tcW w:w="0" w:type="auto"/>
            <w:noWrap/>
          </w:tcPr>
          <w:p w14:paraId="59769F1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9 087</w:t>
            </w:r>
          </w:p>
        </w:tc>
        <w:tc>
          <w:tcPr>
            <w:tcW w:w="0" w:type="auto"/>
            <w:noWrap/>
          </w:tcPr>
          <w:p w14:paraId="36C1390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9 350</w:t>
            </w:r>
          </w:p>
        </w:tc>
        <w:tc>
          <w:tcPr>
            <w:tcW w:w="0" w:type="auto"/>
            <w:noWrap/>
          </w:tcPr>
          <w:p w14:paraId="2DB6747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18 708</w:t>
            </w:r>
          </w:p>
        </w:tc>
        <w:tc>
          <w:tcPr>
            <w:tcW w:w="0" w:type="auto"/>
            <w:noWrap/>
          </w:tcPr>
          <w:p w14:paraId="4B9E399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9 220</w:t>
            </w:r>
          </w:p>
        </w:tc>
        <w:tc>
          <w:tcPr>
            <w:tcW w:w="0" w:type="auto"/>
            <w:noWrap/>
          </w:tcPr>
          <w:p w14:paraId="1015341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9 488</w:t>
            </w:r>
          </w:p>
        </w:tc>
        <w:tc>
          <w:tcPr>
            <w:tcW w:w="0" w:type="auto"/>
            <w:noWrap/>
          </w:tcPr>
          <w:p w14:paraId="187B6FE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-271</w:t>
            </w:r>
          </w:p>
        </w:tc>
        <w:tc>
          <w:tcPr>
            <w:tcW w:w="0" w:type="auto"/>
            <w:noWrap/>
          </w:tcPr>
          <w:p w14:paraId="5281CBA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c>
          <w:tcPr>
            <w:tcW w:w="0" w:type="auto"/>
            <w:noWrap/>
          </w:tcPr>
          <w:p w14:paraId="586FEAB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-282</w:t>
            </w:r>
          </w:p>
        </w:tc>
        <w:tc>
          <w:tcPr>
            <w:tcW w:w="0" w:type="auto"/>
            <w:noWrap/>
          </w:tcPr>
          <w:p w14:paraId="588B544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-160</w:t>
            </w:r>
          </w:p>
        </w:tc>
        <w:tc>
          <w:tcPr>
            <w:tcW w:w="0" w:type="auto"/>
            <w:noWrap/>
          </w:tcPr>
          <w:p w14:paraId="742D08A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-122</w:t>
            </w:r>
          </w:p>
        </w:tc>
        <w:tc>
          <w:tcPr>
            <w:tcW w:w="0" w:type="auto"/>
          </w:tcPr>
          <w:p w14:paraId="7EB2A95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w:t>
            </w:r>
          </w:p>
        </w:tc>
        <w:tc>
          <w:tcPr>
            <w:tcW w:w="0" w:type="auto"/>
          </w:tcPr>
          <w:p w14:paraId="271850C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c>
          <w:tcPr>
            <w:tcW w:w="0" w:type="auto"/>
          </w:tcPr>
          <w:p w14:paraId="6AE046E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w:t>
            </w:r>
          </w:p>
        </w:tc>
      </w:tr>
      <w:tr w:rsidR="007521B7" w:rsidRPr="0023013E" w14:paraId="1D61B4F6" w14:textId="77777777" w:rsidTr="0004305F">
        <w:trPr>
          <w:cantSplit/>
          <w:trHeight w:val="269"/>
          <w:jc w:val="center"/>
        </w:trPr>
        <w:tc>
          <w:tcPr>
            <w:tcW w:w="0" w:type="auto"/>
            <w:noWrap/>
            <w:vAlign w:val="center"/>
          </w:tcPr>
          <w:p w14:paraId="3A286B3A"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Самоков</w:t>
            </w:r>
          </w:p>
        </w:tc>
        <w:tc>
          <w:tcPr>
            <w:tcW w:w="0" w:type="auto"/>
            <w:noWrap/>
          </w:tcPr>
          <w:p w14:paraId="3BA66F8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33 703</w:t>
            </w:r>
          </w:p>
        </w:tc>
        <w:tc>
          <w:tcPr>
            <w:tcW w:w="0" w:type="auto"/>
            <w:noWrap/>
          </w:tcPr>
          <w:p w14:paraId="7B11779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16 323</w:t>
            </w:r>
          </w:p>
        </w:tc>
        <w:tc>
          <w:tcPr>
            <w:tcW w:w="0" w:type="auto"/>
            <w:noWrap/>
          </w:tcPr>
          <w:p w14:paraId="6826BF9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17 380</w:t>
            </w:r>
          </w:p>
        </w:tc>
        <w:tc>
          <w:tcPr>
            <w:tcW w:w="0" w:type="auto"/>
            <w:noWrap/>
          </w:tcPr>
          <w:p w14:paraId="3191D45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33 949</w:t>
            </w:r>
          </w:p>
        </w:tc>
        <w:tc>
          <w:tcPr>
            <w:tcW w:w="0" w:type="auto"/>
            <w:noWrap/>
          </w:tcPr>
          <w:p w14:paraId="428C9D9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16 434</w:t>
            </w:r>
          </w:p>
        </w:tc>
        <w:tc>
          <w:tcPr>
            <w:tcW w:w="0" w:type="auto"/>
            <w:noWrap/>
          </w:tcPr>
          <w:p w14:paraId="2786B7B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17 515</w:t>
            </w:r>
          </w:p>
        </w:tc>
        <w:tc>
          <w:tcPr>
            <w:tcW w:w="0" w:type="auto"/>
            <w:noWrap/>
          </w:tcPr>
          <w:p w14:paraId="7641FB9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-246</w:t>
            </w:r>
          </w:p>
        </w:tc>
        <w:tc>
          <w:tcPr>
            <w:tcW w:w="0" w:type="auto"/>
            <w:noWrap/>
          </w:tcPr>
          <w:p w14:paraId="5C5D6DC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-0,7%</w:t>
            </w:r>
          </w:p>
        </w:tc>
        <w:tc>
          <w:tcPr>
            <w:tcW w:w="0" w:type="auto"/>
            <w:noWrap/>
          </w:tcPr>
          <w:p w14:paraId="07484AE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-247</w:t>
            </w:r>
          </w:p>
        </w:tc>
        <w:tc>
          <w:tcPr>
            <w:tcW w:w="0" w:type="auto"/>
            <w:noWrap/>
          </w:tcPr>
          <w:p w14:paraId="7B6D2AF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-110</w:t>
            </w:r>
          </w:p>
        </w:tc>
        <w:tc>
          <w:tcPr>
            <w:tcW w:w="0" w:type="auto"/>
            <w:noWrap/>
          </w:tcPr>
          <w:p w14:paraId="261663C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-137</w:t>
            </w:r>
          </w:p>
        </w:tc>
        <w:tc>
          <w:tcPr>
            <w:tcW w:w="0" w:type="auto"/>
          </w:tcPr>
          <w:p w14:paraId="43FDC01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w:t>
            </w:r>
          </w:p>
        </w:tc>
        <w:tc>
          <w:tcPr>
            <w:tcW w:w="0" w:type="auto"/>
          </w:tcPr>
          <w:p w14:paraId="78BF68E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w:t>
            </w:r>
          </w:p>
        </w:tc>
        <w:tc>
          <w:tcPr>
            <w:tcW w:w="0" w:type="auto"/>
          </w:tcPr>
          <w:p w14:paraId="62276BD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w:t>
            </w:r>
          </w:p>
        </w:tc>
      </w:tr>
      <w:tr w:rsidR="007521B7" w:rsidRPr="0023013E" w14:paraId="30626D57" w14:textId="77777777" w:rsidTr="0004305F">
        <w:trPr>
          <w:cantSplit/>
          <w:trHeight w:val="286"/>
          <w:jc w:val="center"/>
        </w:trPr>
        <w:tc>
          <w:tcPr>
            <w:tcW w:w="0" w:type="auto"/>
            <w:noWrap/>
            <w:vAlign w:val="center"/>
          </w:tcPr>
          <w:p w14:paraId="4867F345"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Ихтиман</w:t>
            </w:r>
          </w:p>
        </w:tc>
        <w:tc>
          <w:tcPr>
            <w:tcW w:w="0" w:type="auto"/>
            <w:noWrap/>
          </w:tcPr>
          <w:p w14:paraId="56EC76D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16 924</w:t>
            </w:r>
          </w:p>
        </w:tc>
        <w:tc>
          <w:tcPr>
            <w:tcW w:w="0" w:type="auto"/>
            <w:noWrap/>
          </w:tcPr>
          <w:p w14:paraId="489892C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8 411</w:t>
            </w:r>
          </w:p>
        </w:tc>
        <w:tc>
          <w:tcPr>
            <w:tcW w:w="0" w:type="auto"/>
            <w:noWrap/>
          </w:tcPr>
          <w:p w14:paraId="20432F9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8 513</w:t>
            </w:r>
          </w:p>
        </w:tc>
        <w:tc>
          <w:tcPr>
            <w:tcW w:w="0" w:type="auto"/>
            <w:noWrap/>
          </w:tcPr>
          <w:p w14:paraId="4C84704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17 022</w:t>
            </w:r>
          </w:p>
        </w:tc>
        <w:tc>
          <w:tcPr>
            <w:tcW w:w="0" w:type="auto"/>
            <w:noWrap/>
          </w:tcPr>
          <w:p w14:paraId="0FD4C3F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8 485</w:t>
            </w:r>
          </w:p>
        </w:tc>
        <w:tc>
          <w:tcPr>
            <w:tcW w:w="0" w:type="auto"/>
            <w:noWrap/>
          </w:tcPr>
          <w:p w14:paraId="706DAE1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8 537</w:t>
            </w:r>
          </w:p>
        </w:tc>
        <w:tc>
          <w:tcPr>
            <w:tcW w:w="0" w:type="auto"/>
            <w:noWrap/>
          </w:tcPr>
          <w:p w14:paraId="3ABCBBB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-98</w:t>
            </w:r>
          </w:p>
        </w:tc>
        <w:tc>
          <w:tcPr>
            <w:tcW w:w="0" w:type="auto"/>
            <w:noWrap/>
          </w:tcPr>
          <w:p w14:paraId="757B269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-0,6%</w:t>
            </w:r>
          </w:p>
        </w:tc>
        <w:tc>
          <w:tcPr>
            <w:tcW w:w="0" w:type="auto"/>
            <w:noWrap/>
          </w:tcPr>
          <w:p w14:paraId="10843C0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w:t>
            </w:r>
          </w:p>
        </w:tc>
        <w:tc>
          <w:tcPr>
            <w:tcW w:w="0" w:type="auto"/>
            <w:noWrap/>
          </w:tcPr>
          <w:p w14:paraId="3BFFDC5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w:t>
            </w:r>
          </w:p>
        </w:tc>
        <w:tc>
          <w:tcPr>
            <w:tcW w:w="0" w:type="auto"/>
            <w:noWrap/>
          </w:tcPr>
          <w:p w14:paraId="61B4E2D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w:t>
            </w:r>
          </w:p>
        </w:tc>
        <w:tc>
          <w:tcPr>
            <w:tcW w:w="0" w:type="auto"/>
          </w:tcPr>
          <w:p w14:paraId="736F989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-108</w:t>
            </w:r>
          </w:p>
        </w:tc>
        <w:tc>
          <w:tcPr>
            <w:tcW w:w="0" w:type="auto"/>
          </w:tcPr>
          <w:p w14:paraId="1B3DB91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-84</w:t>
            </w:r>
          </w:p>
        </w:tc>
        <w:tc>
          <w:tcPr>
            <w:tcW w:w="0" w:type="auto"/>
          </w:tcPr>
          <w:p w14:paraId="29F17D5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w:t>
            </w:r>
          </w:p>
        </w:tc>
      </w:tr>
      <w:tr w:rsidR="007521B7" w:rsidRPr="0023013E" w14:paraId="56624543" w14:textId="77777777" w:rsidTr="0004305F">
        <w:trPr>
          <w:cantSplit/>
          <w:trHeight w:val="263"/>
          <w:jc w:val="center"/>
        </w:trPr>
        <w:tc>
          <w:tcPr>
            <w:tcW w:w="0" w:type="auto"/>
            <w:noWrap/>
            <w:vAlign w:val="center"/>
          </w:tcPr>
          <w:p w14:paraId="4B096A50"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Елин Пелин</w:t>
            </w:r>
          </w:p>
        </w:tc>
        <w:tc>
          <w:tcPr>
            <w:tcW w:w="0" w:type="auto"/>
            <w:noWrap/>
          </w:tcPr>
          <w:p w14:paraId="4340526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22 841</w:t>
            </w:r>
          </w:p>
        </w:tc>
        <w:tc>
          <w:tcPr>
            <w:tcW w:w="0" w:type="auto"/>
            <w:noWrap/>
          </w:tcPr>
          <w:p w14:paraId="15A552D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11 185</w:t>
            </w:r>
          </w:p>
        </w:tc>
        <w:tc>
          <w:tcPr>
            <w:tcW w:w="0" w:type="auto"/>
            <w:noWrap/>
          </w:tcPr>
          <w:p w14:paraId="0267E8C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11 656</w:t>
            </w:r>
          </w:p>
        </w:tc>
        <w:tc>
          <w:tcPr>
            <w:tcW w:w="0" w:type="auto"/>
            <w:noWrap/>
          </w:tcPr>
          <w:p w14:paraId="67592E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22 847</w:t>
            </w:r>
          </w:p>
        </w:tc>
        <w:tc>
          <w:tcPr>
            <w:tcW w:w="0" w:type="auto"/>
            <w:noWrap/>
          </w:tcPr>
          <w:p w14:paraId="6358A33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11 185</w:t>
            </w:r>
          </w:p>
        </w:tc>
        <w:tc>
          <w:tcPr>
            <w:tcW w:w="0" w:type="auto"/>
            <w:noWrap/>
          </w:tcPr>
          <w:p w14:paraId="5A79410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11 662</w:t>
            </w:r>
          </w:p>
        </w:tc>
        <w:tc>
          <w:tcPr>
            <w:tcW w:w="0" w:type="auto"/>
            <w:noWrap/>
          </w:tcPr>
          <w:p w14:paraId="78BF91A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w:t>
            </w:r>
          </w:p>
        </w:tc>
        <w:tc>
          <w:tcPr>
            <w:tcW w:w="0" w:type="auto"/>
            <w:noWrap/>
          </w:tcPr>
          <w:p w14:paraId="6843F97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-0,03%</w:t>
            </w:r>
          </w:p>
        </w:tc>
        <w:tc>
          <w:tcPr>
            <w:tcW w:w="0" w:type="auto"/>
            <w:noWrap/>
          </w:tcPr>
          <w:p w14:paraId="12C6AB8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-152</w:t>
            </w:r>
          </w:p>
        </w:tc>
        <w:tc>
          <w:tcPr>
            <w:tcW w:w="0" w:type="auto"/>
            <w:noWrap/>
          </w:tcPr>
          <w:p w14:paraId="6AAFAE6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-86</w:t>
            </w:r>
          </w:p>
        </w:tc>
        <w:tc>
          <w:tcPr>
            <w:tcW w:w="0" w:type="auto"/>
            <w:noWrap/>
          </w:tcPr>
          <w:p w14:paraId="70C2035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-66</w:t>
            </w:r>
          </w:p>
        </w:tc>
        <w:tc>
          <w:tcPr>
            <w:tcW w:w="0" w:type="auto"/>
          </w:tcPr>
          <w:p w14:paraId="5E066E8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146</w:t>
            </w:r>
          </w:p>
        </w:tc>
        <w:tc>
          <w:tcPr>
            <w:tcW w:w="0" w:type="auto"/>
          </w:tcPr>
          <w:p w14:paraId="37CC0A8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86</w:t>
            </w:r>
          </w:p>
        </w:tc>
        <w:tc>
          <w:tcPr>
            <w:tcW w:w="0" w:type="auto"/>
          </w:tcPr>
          <w:p w14:paraId="29BD188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60</w:t>
            </w:r>
          </w:p>
        </w:tc>
      </w:tr>
      <w:tr w:rsidR="007521B7" w:rsidRPr="0023013E" w14:paraId="7D9C23A6" w14:textId="77777777" w:rsidTr="0004305F">
        <w:trPr>
          <w:cantSplit/>
          <w:trHeight w:val="280"/>
          <w:jc w:val="center"/>
        </w:trPr>
        <w:tc>
          <w:tcPr>
            <w:tcW w:w="0" w:type="auto"/>
            <w:noWrap/>
            <w:vAlign w:val="center"/>
          </w:tcPr>
          <w:p w14:paraId="1307F5DB"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Столична</w:t>
            </w:r>
          </w:p>
        </w:tc>
        <w:tc>
          <w:tcPr>
            <w:tcW w:w="0" w:type="auto"/>
            <w:noWrap/>
          </w:tcPr>
          <w:p w14:paraId="336F963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1 295 931</w:t>
            </w:r>
          </w:p>
        </w:tc>
        <w:tc>
          <w:tcPr>
            <w:tcW w:w="0" w:type="auto"/>
            <w:noWrap/>
          </w:tcPr>
          <w:p w14:paraId="5AE2BD0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620 543</w:t>
            </w:r>
          </w:p>
        </w:tc>
        <w:tc>
          <w:tcPr>
            <w:tcW w:w="0" w:type="auto"/>
            <w:noWrap/>
          </w:tcPr>
          <w:p w14:paraId="4779C75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675 388</w:t>
            </w:r>
          </w:p>
        </w:tc>
        <w:tc>
          <w:tcPr>
            <w:tcW w:w="0" w:type="auto"/>
            <w:noWrap/>
          </w:tcPr>
          <w:p w14:paraId="25E08D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1 286 965</w:t>
            </w:r>
          </w:p>
        </w:tc>
        <w:tc>
          <w:tcPr>
            <w:tcW w:w="0" w:type="auto"/>
            <w:noWrap/>
          </w:tcPr>
          <w:p w14:paraId="32A412C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615 009</w:t>
            </w:r>
          </w:p>
        </w:tc>
        <w:tc>
          <w:tcPr>
            <w:tcW w:w="0" w:type="auto"/>
            <w:noWrap/>
          </w:tcPr>
          <w:p w14:paraId="5B701B2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671 956</w:t>
            </w:r>
          </w:p>
        </w:tc>
        <w:tc>
          <w:tcPr>
            <w:tcW w:w="0" w:type="auto"/>
            <w:noWrap/>
          </w:tcPr>
          <w:p w14:paraId="76CD907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8 966</w:t>
            </w:r>
          </w:p>
        </w:tc>
        <w:tc>
          <w:tcPr>
            <w:tcW w:w="0" w:type="auto"/>
            <w:noWrap/>
          </w:tcPr>
          <w:p w14:paraId="472CDA8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-0,7%</w:t>
            </w:r>
          </w:p>
        </w:tc>
        <w:tc>
          <w:tcPr>
            <w:tcW w:w="0" w:type="auto"/>
            <w:noWrap/>
          </w:tcPr>
          <w:p w14:paraId="1EC88C6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-2 539</w:t>
            </w:r>
          </w:p>
        </w:tc>
        <w:tc>
          <w:tcPr>
            <w:tcW w:w="0" w:type="auto"/>
            <w:noWrap/>
          </w:tcPr>
          <w:p w14:paraId="0EBFA5C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-1 046</w:t>
            </w:r>
          </w:p>
        </w:tc>
        <w:tc>
          <w:tcPr>
            <w:tcW w:w="0" w:type="auto"/>
            <w:noWrap/>
          </w:tcPr>
          <w:p w14:paraId="6946E8D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-1 493</w:t>
            </w:r>
          </w:p>
        </w:tc>
        <w:tc>
          <w:tcPr>
            <w:tcW w:w="0" w:type="auto"/>
          </w:tcPr>
          <w:p w14:paraId="605FEA2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11 505</w:t>
            </w:r>
          </w:p>
        </w:tc>
        <w:tc>
          <w:tcPr>
            <w:tcW w:w="0" w:type="auto"/>
          </w:tcPr>
          <w:p w14:paraId="5AA7D1A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6 580</w:t>
            </w:r>
          </w:p>
        </w:tc>
        <w:tc>
          <w:tcPr>
            <w:tcW w:w="0" w:type="auto"/>
          </w:tcPr>
          <w:p w14:paraId="7322156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4 925</w:t>
            </w:r>
          </w:p>
        </w:tc>
      </w:tr>
      <w:tr w:rsidR="007521B7" w:rsidRPr="0023013E" w14:paraId="1CC5E39B" w14:textId="77777777" w:rsidTr="007521B7">
        <w:trPr>
          <w:cantSplit/>
          <w:trHeight w:val="271"/>
          <w:jc w:val="center"/>
        </w:trPr>
        <w:tc>
          <w:tcPr>
            <w:tcW w:w="0" w:type="auto"/>
            <w:noWrap/>
          </w:tcPr>
          <w:p w14:paraId="6A1094A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Перник</w:t>
            </w:r>
          </w:p>
        </w:tc>
        <w:tc>
          <w:tcPr>
            <w:tcW w:w="0" w:type="auto"/>
            <w:noWrap/>
          </w:tcPr>
          <w:p w14:paraId="1923ECE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109 886</w:t>
            </w:r>
          </w:p>
        </w:tc>
        <w:tc>
          <w:tcPr>
            <w:tcW w:w="0" w:type="auto"/>
            <w:noWrap/>
          </w:tcPr>
          <w:p w14:paraId="1243A3F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52 467</w:t>
            </w:r>
          </w:p>
        </w:tc>
        <w:tc>
          <w:tcPr>
            <w:tcW w:w="0" w:type="auto"/>
            <w:noWrap/>
          </w:tcPr>
          <w:p w14:paraId="47F6435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57 419</w:t>
            </w:r>
          </w:p>
        </w:tc>
        <w:tc>
          <w:tcPr>
            <w:tcW w:w="0" w:type="auto"/>
            <w:noWrap/>
          </w:tcPr>
          <w:p w14:paraId="4D81A60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111 032</w:t>
            </w:r>
          </w:p>
        </w:tc>
        <w:tc>
          <w:tcPr>
            <w:tcW w:w="0" w:type="auto"/>
            <w:noWrap/>
          </w:tcPr>
          <w:p w14:paraId="01CA994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53 055</w:t>
            </w:r>
          </w:p>
        </w:tc>
        <w:tc>
          <w:tcPr>
            <w:tcW w:w="0" w:type="auto"/>
            <w:noWrap/>
          </w:tcPr>
          <w:p w14:paraId="546730F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57 977</w:t>
            </w:r>
          </w:p>
        </w:tc>
        <w:tc>
          <w:tcPr>
            <w:tcW w:w="0" w:type="auto"/>
            <w:noWrap/>
          </w:tcPr>
          <w:p w14:paraId="15CECE2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-1 146</w:t>
            </w:r>
          </w:p>
        </w:tc>
        <w:tc>
          <w:tcPr>
            <w:tcW w:w="0" w:type="auto"/>
            <w:noWrap/>
          </w:tcPr>
          <w:p w14:paraId="39C764C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w:t>
            </w:r>
            <w:r w:rsidRPr="0023013E">
              <w:rPr>
                <w:rFonts w:ascii="Times New Roman" w:hAnsi="Times New Roman"/>
                <w:sz w:val="18"/>
                <w:szCs w:val="18"/>
              </w:rPr>
              <w:t>%</w:t>
            </w:r>
          </w:p>
        </w:tc>
        <w:tc>
          <w:tcPr>
            <w:tcW w:w="0" w:type="auto"/>
            <w:noWrap/>
          </w:tcPr>
          <w:p w14:paraId="3172832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- 1 632</w:t>
            </w:r>
          </w:p>
        </w:tc>
        <w:tc>
          <w:tcPr>
            <w:tcW w:w="0" w:type="auto"/>
            <w:noWrap/>
          </w:tcPr>
          <w:p w14:paraId="111F67D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-845</w:t>
            </w:r>
          </w:p>
        </w:tc>
        <w:tc>
          <w:tcPr>
            <w:tcW w:w="0" w:type="auto"/>
            <w:noWrap/>
          </w:tcPr>
          <w:p w14:paraId="7CDF345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-787</w:t>
            </w:r>
          </w:p>
        </w:tc>
        <w:tc>
          <w:tcPr>
            <w:tcW w:w="0" w:type="auto"/>
          </w:tcPr>
          <w:p w14:paraId="19E7BEE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486</w:t>
            </w:r>
          </w:p>
        </w:tc>
        <w:tc>
          <w:tcPr>
            <w:tcW w:w="0" w:type="auto"/>
          </w:tcPr>
          <w:p w14:paraId="6A9380E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257</w:t>
            </w:r>
          </w:p>
        </w:tc>
        <w:tc>
          <w:tcPr>
            <w:tcW w:w="0" w:type="auto"/>
          </w:tcPr>
          <w:p w14:paraId="37C507B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229</w:t>
            </w:r>
          </w:p>
        </w:tc>
      </w:tr>
      <w:tr w:rsidR="007521B7" w:rsidRPr="0023013E" w14:paraId="298FF902" w14:textId="77777777" w:rsidTr="0004305F">
        <w:trPr>
          <w:cantSplit/>
          <w:trHeight w:val="275"/>
          <w:jc w:val="center"/>
        </w:trPr>
        <w:tc>
          <w:tcPr>
            <w:tcW w:w="0" w:type="auto"/>
            <w:noWrap/>
            <w:vAlign w:val="center"/>
          </w:tcPr>
          <w:p w14:paraId="6EB968E7"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Трън</w:t>
            </w:r>
          </w:p>
        </w:tc>
        <w:tc>
          <w:tcPr>
            <w:tcW w:w="0" w:type="auto"/>
            <w:noWrap/>
          </w:tcPr>
          <w:p w14:paraId="59FA5D9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3 309</w:t>
            </w:r>
          </w:p>
        </w:tc>
        <w:tc>
          <w:tcPr>
            <w:tcW w:w="0" w:type="auto"/>
            <w:noWrap/>
          </w:tcPr>
          <w:p w14:paraId="74E4D3C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1 648</w:t>
            </w:r>
          </w:p>
        </w:tc>
        <w:tc>
          <w:tcPr>
            <w:tcW w:w="0" w:type="auto"/>
            <w:noWrap/>
          </w:tcPr>
          <w:p w14:paraId="099C568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1 661</w:t>
            </w:r>
          </w:p>
        </w:tc>
        <w:tc>
          <w:tcPr>
            <w:tcW w:w="0" w:type="auto"/>
            <w:noWrap/>
          </w:tcPr>
          <w:p w14:paraId="4DB124F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3 401</w:t>
            </w:r>
          </w:p>
        </w:tc>
        <w:tc>
          <w:tcPr>
            <w:tcW w:w="0" w:type="auto"/>
            <w:noWrap/>
          </w:tcPr>
          <w:p w14:paraId="1FE48F2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1 688</w:t>
            </w:r>
          </w:p>
        </w:tc>
        <w:tc>
          <w:tcPr>
            <w:tcW w:w="0" w:type="auto"/>
            <w:noWrap/>
          </w:tcPr>
          <w:p w14:paraId="1E544FB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1 713</w:t>
            </w:r>
          </w:p>
        </w:tc>
        <w:tc>
          <w:tcPr>
            <w:tcW w:w="0" w:type="auto"/>
            <w:noWrap/>
          </w:tcPr>
          <w:p w14:paraId="2383E2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-92</w:t>
            </w:r>
          </w:p>
        </w:tc>
        <w:tc>
          <w:tcPr>
            <w:tcW w:w="0" w:type="auto"/>
            <w:noWrap/>
          </w:tcPr>
          <w:p w14:paraId="1597DDD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c>
          <w:tcPr>
            <w:tcW w:w="0" w:type="auto"/>
            <w:noWrap/>
          </w:tcPr>
          <w:p w14:paraId="7E277DE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-137</w:t>
            </w:r>
          </w:p>
        </w:tc>
        <w:tc>
          <w:tcPr>
            <w:tcW w:w="0" w:type="auto"/>
            <w:noWrap/>
          </w:tcPr>
          <w:p w14:paraId="4C15716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-61</w:t>
            </w:r>
          </w:p>
        </w:tc>
        <w:tc>
          <w:tcPr>
            <w:tcW w:w="0" w:type="auto"/>
            <w:noWrap/>
          </w:tcPr>
          <w:p w14:paraId="6DACC46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-76</w:t>
            </w:r>
          </w:p>
        </w:tc>
        <w:tc>
          <w:tcPr>
            <w:tcW w:w="0" w:type="auto"/>
          </w:tcPr>
          <w:p w14:paraId="17F7758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45</w:t>
            </w:r>
          </w:p>
        </w:tc>
        <w:tc>
          <w:tcPr>
            <w:tcW w:w="0" w:type="auto"/>
          </w:tcPr>
          <w:p w14:paraId="0B650BF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w:t>
            </w:r>
          </w:p>
        </w:tc>
        <w:tc>
          <w:tcPr>
            <w:tcW w:w="0" w:type="auto"/>
          </w:tcPr>
          <w:p w14:paraId="3E8904F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w:t>
            </w:r>
          </w:p>
        </w:tc>
      </w:tr>
      <w:tr w:rsidR="007521B7" w:rsidRPr="0023013E" w14:paraId="05A9CDFD" w14:textId="77777777" w:rsidTr="0004305F">
        <w:trPr>
          <w:cantSplit/>
          <w:trHeight w:val="265"/>
          <w:jc w:val="center"/>
        </w:trPr>
        <w:tc>
          <w:tcPr>
            <w:tcW w:w="0" w:type="auto"/>
            <w:noWrap/>
            <w:vAlign w:val="center"/>
          </w:tcPr>
          <w:p w14:paraId="13507894"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Брезник</w:t>
            </w:r>
          </w:p>
        </w:tc>
        <w:tc>
          <w:tcPr>
            <w:tcW w:w="0" w:type="auto"/>
            <w:noWrap/>
          </w:tcPr>
          <w:p w14:paraId="112E77B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5 518</w:t>
            </w:r>
          </w:p>
        </w:tc>
        <w:tc>
          <w:tcPr>
            <w:tcW w:w="0" w:type="auto"/>
            <w:noWrap/>
          </w:tcPr>
          <w:p w14:paraId="3EB493C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2 688</w:t>
            </w:r>
          </w:p>
        </w:tc>
        <w:tc>
          <w:tcPr>
            <w:tcW w:w="0" w:type="auto"/>
            <w:noWrap/>
          </w:tcPr>
          <w:p w14:paraId="30963EB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2 830</w:t>
            </w:r>
          </w:p>
        </w:tc>
        <w:tc>
          <w:tcPr>
            <w:tcW w:w="0" w:type="auto"/>
            <w:noWrap/>
          </w:tcPr>
          <w:p w14:paraId="0EF1C5C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5 550</w:t>
            </w:r>
          </w:p>
        </w:tc>
        <w:tc>
          <w:tcPr>
            <w:tcW w:w="0" w:type="auto"/>
            <w:noWrap/>
          </w:tcPr>
          <w:p w14:paraId="6C3C68E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2 689</w:t>
            </w:r>
          </w:p>
        </w:tc>
        <w:tc>
          <w:tcPr>
            <w:tcW w:w="0" w:type="auto"/>
            <w:noWrap/>
          </w:tcPr>
          <w:p w14:paraId="6492814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2 861</w:t>
            </w:r>
          </w:p>
        </w:tc>
        <w:tc>
          <w:tcPr>
            <w:tcW w:w="0" w:type="auto"/>
            <w:noWrap/>
          </w:tcPr>
          <w:p w14:paraId="63763C5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-32</w:t>
            </w:r>
          </w:p>
        </w:tc>
        <w:tc>
          <w:tcPr>
            <w:tcW w:w="0" w:type="auto"/>
            <w:noWrap/>
          </w:tcPr>
          <w:p w14:paraId="49F67EC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-0,6%</w:t>
            </w:r>
          </w:p>
        </w:tc>
        <w:tc>
          <w:tcPr>
            <w:tcW w:w="0" w:type="auto"/>
            <w:noWrap/>
          </w:tcPr>
          <w:p w14:paraId="106A343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-169</w:t>
            </w:r>
          </w:p>
        </w:tc>
        <w:tc>
          <w:tcPr>
            <w:tcW w:w="0" w:type="auto"/>
            <w:noWrap/>
          </w:tcPr>
          <w:p w14:paraId="5562FED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-77</w:t>
            </w:r>
          </w:p>
        </w:tc>
        <w:tc>
          <w:tcPr>
            <w:tcW w:w="0" w:type="auto"/>
            <w:noWrap/>
          </w:tcPr>
          <w:p w14:paraId="51D799E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-92</w:t>
            </w:r>
          </w:p>
        </w:tc>
        <w:tc>
          <w:tcPr>
            <w:tcW w:w="0" w:type="auto"/>
          </w:tcPr>
          <w:p w14:paraId="57373EC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137</w:t>
            </w:r>
          </w:p>
        </w:tc>
        <w:tc>
          <w:tcPr>
            <w:tcW w:w="0" w:type="auto"/>
          </w:tcPr>
          <w:p w14:paraId="7D7043A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76</w:t>
            </w:r>
          </w:p>
        </w:tc>
        <w:tc>
          <w:tcPr>
            <w:tcW w:w="0" w:type="auto"/>
          </w:tcPr>
          <w:p w14:paraId="56E0B5C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61</w:t>
            </w:r>
          </w:p>
        </w:tc>
      </w:tr>
      <w:tr w:rsidR="007521B7" w:rsidRPr="0023013E" w14:paraId="03AFB4E2" w14:textId="77777777" w:rsidTr="0004305F">
        <w:trPr>
          <w:cantSplit/>
          <w:trHeight w:val="282"/>
          <w:jc w:val="center"/>
        </w:trPr>
        <w:tc>
          <w:tcPr>
            <w:tcW w:w="0" w:type="auto"/>
            <w:noWrap/>
            <w:vAlign w:val="center"/>
          </w:tcPr>
          <w:p w14:paraId="5E5015B6"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Перник</w:t>
            </w:r>
          </w:p>
        </w:tc>
        <w:tc>
          <w:tcPr>
            <w:tcW w:w="0" w:type="auto"/>
            <w:noWrap/>
          </w:tcPr>
          <w:p w14:paraId="415DC6C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81 170</w:t>
            </w:r>
          </w:p>
        </w:tc>
        <w:tc>
          <w:tcPr>
            <w:tcW w:w="0" w:type="auto"/>
            <w:noWrap/>
          </w:tcPr>
          <w:p w14:paraId="45A07E9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38 487</w:t>
            </w:r>
          </w:p>
        </w:tc>
        <w:tc>
          <w:tcPr>
            <w:tcW w:w="0" w:type="auto"/>
            <w:noWrap/>
          </w:tcPr>
          <w:p w14:paraId="392531B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42 683</w:t>
            </w:r>
          </w:p>
        </w:tc>
        <w:tc>
          <w:tcPr>
            <w:tcW w:w="0" w:type="auto"/>
            <w:noWrap/>
          </w:tcPr>
          <w:p w14:paraId="62F0D8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81 819</w:t>
            </w:r>
          </w:p>
        </w:tc>
        <w:tc>
          <w:tcPr>
            <w:tcW w:w="0" w:type="auto"/>
            <w:noWrap/>
          </w:tcPr>
          <w:p w14:paraId="4CA3088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38 840</w:t>
            </w:r>
          </w:p>
        </w:tc>
        <w:tc>
          <w:tcPr>
            <w:tcW w:w="0" w:type="auto"/>
            <w:noWrap/>
          </w:tcPr>
          <w:p w14:paraId="2589E68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42 979</w:t>
            </w:r>
          </w:p>
        </w:tc>
        <w:tc>
          <w:tcPr>
            <w:tcW w:w="0" w:type="auto"/>
            <w:noWrap/>
          </w:tcPr>
          <w:p w14:paraId="365D7C3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-649</w:t>
            </w:r>
          </w:p>
        </w:tc>
        <w:tc>
          <w:tcPr>
            <w:tcW w:w="0" w:type="auto"/>
            <w:noWrap/>
          </w:tcPr>
          <w:p w14:paraId="3B734C8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-0,8%</w:t>
            </w:r>
          </w:p>
        </w:tc>
        <w:tc>
          <w:tcPr>
            <w:tcW w:w="0" w:type="auto"/>
            <w:noWrap/>
          </w:tcPr>
          <w:p w14:paraId="514ADAB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-891</w:t>
            </w:r>
          </w:p>
        </w:tc>
        <w:tc>
          <w:tcPr>
            <w:tcW w:w="0" w:type="auto"/>
            <w:noWrap/>
          </w:tcPr>
          <w:p w14:paraId="3FB6516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-482</w:t>
            </w:r>
          </w:p>
        </w:tc>
        <w:tc>
          <w:tcPr>
            <w:tcW w:w="0" w:type="auto"/>
            <w:noWrap/>
          </w:tcPr>
          <w:p w14:paraId="505D1CC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-409</w:t>
            </w:r>
          </w:p>
        </w:tc>
        <w:tc>
          <w:tcPr>
            <w:tcW w:w="0" w:type="auto"/>
          </w:tcPr>
          <w:p w14:paraId="1F26DC8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242</w:t>
            </w:r>
          </w:p>
        </w:tc>
        <w:tc>
          <w:tcPr>
            <w:tcW w:w="0" w:type="auto"/>
          </w:tcPr>
          <w:p w14:paraId="30E6409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129</w:t>
            </w:r>
          </w:p>
        </w:tc>
        <w:tc>
          <w:tcPr>
            <w:tcW w:w="0" w:type="auto"/>
          </w:tcPr>
          <w:p w14:paraId="0C49BBA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113</w:t>
            </w:r>
          </w:p>
        </w:tc>
      </w:tr>
      <w:tr w:rsidR="007521B7" w:rsidRPr="0023013E" w14:paraId="7B8E68EE" w14:textId="77777777" w:rsidTr="007521B7">
        <w:trPr>
          <w:cantSplit/>
          <w:trHeight w:val="273"/>
          <w:jc w:val="center"/>
        </w:trPr>
        <w:tc>
          <w:tcPr>
            <w:tcW w:w="0" w:type="auto"/>
            <w:noWrap/>
          </w:tcPr>
          <w:p w14:paraId="06BAE7B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Кюстендил</w:t>
            </w:r>
          </w:p>
        </w:tc>
        <w:tc>
          <w:tcPr>
            <w:tcW w:w="0" w:type="auto"/>
            <w:noWrap/>
          </w:tcPr>
          <w:p w14:paraId="4B58385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106 131</w:t>
            </w:r>
          </w:p>
        </w:tc>
        <w:tc>
          <w:tcPr>
            <w:tcW w:w="0" w:type="auto"/>
            <w:noWrap/>
          </w:tcPr>
          <w:p w14:paraId="12771C4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50 908</w:t>
            </w:r>
          </w:p>
        </w:tc>
        <w:tc>
          <w:tcPr>
            <w:tcW w:w="0" w:type="auto"/>
            <w:noWrap/>
          </w:tcPr>
          <w:p w14:paraId="7E85B1F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55 223</w:t>
            </w:r>
          </w:p>
        </w:tc>
        <w:tc>
          <w:tcPr>
            <w:tcW w:w="0" w:type="auto"/>
            <w:noWrap/>
          </w:tcPr>
          <w:p w14:paraId="6A09B54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107 673</w:t>
            </w:r>
          </w:p>
        </w:tc>
        <w:tc>
          <w:tcPr>
            <w:tcW w:w="0" w:type="auto"/>
            <w:noWrap/>
          </w:tcPr>
          <w:p w14:paraId="117BA57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51 739</w:t>
            </w:r>
          </w:p>
        </w:tc>
        <w:tc>
          <w:tcPr>
            <w:tcW w:w="0" w:type="auto"/>
            <w:noWrap/>
          </w:tcPr>
          <w:p w14:paraId="4F8826D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55 934</w:t>
            </w:r>
          </w:p>
        </w:tc>
        <w:tc>
          <w:tcPr>
            <w:tcW w:w="0" w:type="auto"/>
            <w:noWrap/>
          </w:tcPr>
          <w:p w14:paraId="3547DB8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-1 542</w:t>
            </w:r>
          </w:p>
        </w:tc>
        <w:tc>
          <w:tcPr>
            <w:tcW w:w="0" w:type="auto"/>
            <w:noWrap/>
          </w:tcPr>
          <w:p w14:paraId="20BEA65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-1,4</w:t>
            </w:r>
            <w:r w:rsidRPr="0023013E">
              <w:rPr>
                <w:rFonts w:ascii="Times New Roman" w:hAnsi="Times New Roman"/>
                <w:sz w:val="18"/>
                <w:szCs w:val="18"/>
              </w:rPr>
              <w:t>%</w:t>
            </w:r>
          </w:p>
        </w:tc>
        <w:tc>
          <w:tcPr>
            <w:tcW w:w="0" w:type="auto"/>
            <w:noWrap/>
          </w:tcPr>
          <w:p w14:paraId="4CFF08B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-1 542</w:t>
            </w:r>
          </w:p>
        </w:tc>
        <w:tc>
          <w:tcPr>
            <w:tcW w:w="0" w:type="auto"/>
            <w:noWrap/>
          </w:tcPr>
          <w:p w14:paraId="6EFEB43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-858</w:t>
            </w:r>
          </w:p>
        </w:tc>
        <w:tc>
          <w:tcPr>
            <w:tcW w:w="0" w:type="auto"/>
            <w:noWrap/>
          </w:tcPr>
          <w:p w14:paraId="3C548A5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-684</w:t>
            </w:r>
          </w:p>
        </w:tc>
        <w:tc>
          <w:tcPr>
            <w:tcW w:w="0" w:type="auto"/>
          </w:tcPr>
          <w:p w14:paraId="124C9FF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0</w:t>
            </w:r>
          </w:p>
        </w:tc>
        <w:tc>
          <w:tcPr>
            <w:tcW w:w="0" w:type="auto"/>
          </w:tcPr>
          <w:p w14:paraId="20A0ED6B"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27</w:t>
            </w:r>
          </w:p>
        </w:tc>
        <w:tc>
          <w:tcPr>
            <w:tcW w:w="0" w:type="auto"/>
          </w:tcPr>
          <w:p w14:paraId="58C0E7E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-27</w:t>
            </w:r>
          </w:p>
        </w:tc>
      </w:tr>
      <w:tr w:rsidR="007521B7" w:rsidRPr="0023013E" w14:paraId="3C2B6550" w14:textId="77777777" w:rsidTr="0004305F">
        <w:trPr>
          <w:cantSplit/>
          <w:trHeight w:val="263"/>
          <w:jc w:val="center"/>
        </w:trPr>
        <w:tc>
          <w:tcPr>
            <w:tcW w:w="0" w:type="auto"/>
            <w:noWrap/>
            <w:vAlign w:val="center"/>
          </w:tcPr>
          <w:p w14:paraId="215C59A4"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Бобов дол</w:t>
            </w:r>
          </w:p>
        </w:tc>
        <w:tc>
          <w:tcPr>
            <w:tcW w:w="0" w:type="auto"/>
            <w:noWrap/>
          </w:tcPr>
          <w:p w14:paraId="6EE7A0B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6 341</w:t>
            </w:r>
          </w:p>
        </w:tc>
        <w:tc>
          <w:tcPr>
            <w:tcW w:w="0" w:type="auto"/>
            <w:noWrap/>
          </w:tcPr>
          <w:p w14:paraId="470CCEB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3 203</w:t>
            </w:r>
          </w:p>
        </w:tc>
        <w:tc>
          <w:tcPr>
            <w:tcW w:w="0" w:type="auto"/>
            <w:noWrap/>
          </w:tcPr>
          <w:p w14:paraId="51640F1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3 138</w:t>
            </w:r>
          </w:p>
        </w:tc>
        <w:tc>
          <w:tcPr>
            <w:tcW w:w="0" w:type="auto"/>
            <w:noWrap/>
          </w:tcPr>
          <w:p w14:paraId="06A3A47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6 517</w:t>
            </w:r>
          </w:p>
        </w:tc>
        <w:tc>
          <w:tcPr>
            <w:tcW w:w="0" w:type="auto"/>
            <w:noWrap/>
          </w:tcPr>
          <w:p w14:paraId="4EE8810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3 301</w:t>
            </w:r>
          </w:p>
        </w:tc>
        <w:tc>
          <w:tcPr>
            <w:tcW w:w="0" w:type="auto"/>
            <w:noWrap/>
          </w:tcPr>
          <w:p w14:paraId="48A9EA2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3 216</w:t>
            </w:r>
          </w:p>
        </w:tc>
        <w:tc>
          <w:tcPr>
            <w:tcW w:w="0" w:type="auto"/>
            <w:noWrap/>
          </w:tcPr>
          <w:p w14:paraId="39892F3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-176</w:t>
            </w:r>
          </w:p>
        </w:tc>
        <w:tc>
          <w:tcPr>
            <w:tcW w:w="0" w:type="auto"/>
            <w:noWrap/>
          </w:tcPr>
          <w:p w14:paraId="5EE42DC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c>
          <w:tcPr>
            <w:tcW w:w="0" w:type="auto"/>
            <w:noWrap/>
          </w:tcPr>
          <w:p w14:paraId="72BD60B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-140</w:t>
            </w:r>
          </w:p>
        </w:tc>
        <w:tc>
          <w:tcPr>
            <w:tcW w:w="0" w:type="auto"/>
            <w:noWrap/>
          </w:tcPr>
          <w:p w14:paraId="66335CF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-76</w:t>
            </w:r>
          </w:p>
        </w:tc>
        <w:tc>
          <w:tcPr>
            <w:tcW w:w="0" w:type="auto"/>
            <w:noWrap/>
          </w:tcPr>
          <w:p w14:paraId="5B8324F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-64</w:t>
            </w:r>
          </w:p>
        </w:tc>
        <w:tc>
          <w:tcPr>
            <w:tcW w:w="0" w:type="auto"/>
          </w:tcPr>
          <w:p w14:paraId="512DBD0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-36</w:t>
            </w:r>
          </w:p>
        </w:tc>
        <w:tc>
          <w:tcPr>
            <w:tcW w:w="0" w:type="auto"/>
          </w:tcPr>
          <w:p w14:paraId="62BA3A5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w:t>
            </w:r>
          </w:p>
        </w:tc>
        <w:tc>
          <w:tcPr>
            <w:tcW w:w="0" w:type="auto"/>
          </w:tcPr>
          <w:p w14:paraId="1D5E0D2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r>
      <w:tr w:rsidR="007521B7" w:rsidRPr="0023013E" w14:paraId="2C0F481D" w14:textId="77777777" w:rsidTr="0004305F">
        <w:trPr>
          <w:cantSplit/>
          <w:trHeight w:val="281"/>
          <w:jc w:val="center"/>
        </w:trPr>
        <w:tc>
          <w:tcPr>
            <w:tcW w:w="0" w:type="auto"/>
            <w:noWrap/>
            <w:vAlign w:val="center"/>
          </w:tcPr>
          <w:p w14:paraId="67DA873A"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Бобошево</w:t>
            </w:r>
          </w:p>
        </w:tc>
        <w:tc>
          <w:tcPr>
            <w:tcW w:w="0" w:type="auto"/>
            <w:noWrap/>
          </w:tcPr>
          <w:p w14:paraId="45829BC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2 206</w:t>
            </w:r>
          </w:p>
        </w:tc>
        <w:tc>
          <w:tcPr>
            <w:tcW w:w="0" w:type="auto"/>
            <w:noWrap/>
          </w:tcPr>
          <w:p w14:paraId="3E9E133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1 052</w:t>
            </w:r>
          </w:p>
        </w:tc>
        <w:tc>
          <w:tcPr>
            <w:tcW w:w="0" w:type="auto"/>
            <w:noWrap/>
          </w:tcPr>
          <w:p w14:paraId="5154894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1 154</w:t>
            </w:r>
          </w:p>
        </w:tc>
        <w:tc>
          <w:tcPr>
            <w:tcW w:w="0" w:type="auto"/>
            <w:noWrap/>
          </w:tcPr>
          <w:p w14:paraId="3323A0F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2 282</w:t>
            </w:r>
          </w:p>
        </w:tc>
        <w:tc>
          <w:tcPr>
            <w:tcW w:w="0" w:type="auto"/>
            <w:noWrap/>
          </w:tcPr>
          <w:p w14:paraId="78E30FB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1 094</w:t>
            </w:r>
          </w:p>
        </w:tc>
        <w:tc>
          <w:tcPr>
            <w:tcW w:w="0" w:type="auto"/>
            <w:noWrap/>
          </w:tcPr>
          <w:p w14:paraId="39DE3C6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1 188</w:t>
            </w:r>
          </w:p>
        </w:tc>
        <w:tc>
          <w:tcPr>
            <w:tcW w:w="0" w:type="auto"/>
            <w:noWrap/>
          </w:tcPr>
          <w:p w14:paraId="1DC0880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-76</w:t>
            </w:r>
          </w:p>
        </w:tc>
        <w:tc>
          <w:tcPr>
            <w:tcW w:w="0" w:type="auto"/>
            <w:noWrap/>
          </w:tcPr>
          <w:p w14:paraId="7E30108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w:t>
            </w:r>
          </w:p>
        </w:tc>
        <w:tc>
          <w:tcPr>
            <w:tcW w:w="0" w:type="auto"/>
            <w:noWrap/>
          </w:tcPr>
          <w:p w14:paraId="14F6A83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-46</w:t>
            </w:r>
          </w:p>
        </w:tc>
        <w:tc>
          <w:tcPr>
            <w:tcW w:w="0" w:type="auto"/>
            <w:noWrap/>
          </w:tcPr>
          <w:p w14:paraId="559F2C9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noWrap/>
          </w:tcPr>
          <w:p w14:paraId="567EF0C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tcPr>
          <w:p w14:paraId="5EE6E9A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w:t>
            </w:r>
          </w:p>
        </w:tc>
        <w:tc>
          <w:tcPr>
            <w:tcW w:w="0" w:type="auto"/>
          </w:tcPr>
          <w:p w14:paraId="5B9EF88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w:t>
            </w:r>
          </w:p>
        </w:tc>
        <w:tc>
          <w:tcPr>
            <w:tcW w:w="0" w:type="auto"/>
          </w:tcPr>
          <w:p w14:paraId="7CB0F76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r>
      <w:tr w:rsidR="007521B7" w:rsidRPr="0023013E" w14:paraId="4EA5A858" w14:textId="77777777" w:rsidTr="0004305F">
        <w:trPr>
          <w:cantSplit/>
          <w:trHeight w:val="272"/>
          <w:jc w:val="center"/>
        </w:trPr>
        <w:tc>
          <w:tcPr>
            <w:tcW w:w="0" w:type="auto"/>
            <w:noWrap/>
            <w:vAlign w:val="center"/>
          </w:tcPr>
          <w:p w14:paraId="614E4E62"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Кочериново</w:t>
            </w:r>
          </w:p>
        </w:tc>
        <w:tc>
          <w:tcPr>
            <w:tcW w:w="0" w:type="auto"/>
            <w:noWrap/>
          </w:tcPr>
          <w:p w14:paraId="1421FB3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3 923</w:t>
            </w:r>
          </w:p>
        </w:tc>
        <w:tc>
          <w:tcPr>
            <w:tcW w:w="0" w:type="auto"/>
            <w:noWrap/>
          </w:tcPr>
          <w:p w14:paraId="76B033B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1 884</w:t>
            </w:r>
          </w:p>
        </w:tc>
        <w:tc>
          <w:tcPr>
            <w:tcW w:w="0" w:type="auto"/>
            <w:noWrap/>
          </w:tcPr>
          <w:p w14:paraId="60BDDF0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2 039</w:t>
            </w:r>
          </w:p>
        </w:tc>
        <w:tc>
          <w:tcPr>
            <w:tcW w:w="0" w:type="auto"/>
            <w:noWrap/>
          </w:tcPr>
          <w:p w14:paraId="6F221C0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4 075</w:t>
            </w:r>
          </w:p>
        </w:tc>
        <w:tc>
          <w:tcPr>
            <w:tcW w:w="0" w:type="auto"/>
            <w:noWrap/>
          </w:tcPr>
          <w:p w14:paraId="0A9A4ED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1 963</w:t>
            </w:r>
          </w:p>
        </w:tc>
        <w:tc>
          <w:tcPr>
            <w:tcW w:w="0" w:type="auto"/>
            <w:noWrap/>
          </w:tcPr>
          <w:p w14:paraId="5CCFC30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2 112</w:t>
            </w:r>
          </w:p>
        </w:tc>
        <w:tc>
          <w:tcPr>
            <w:tcW w:w="0" w:type="auto"/>
            <w:noWrap/>
          </w:tcPr>
          <w:p w14:paraId="297AE35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-152</w:t>
            </w:r>
          </w:p>
        </w:tc>
        <w:tc>
          <w:tcPr>
            <w:tcW w:w="0" w:type="auto"/>
            <w:noWrap/>
          </w:tcPr>
          <w:p w14:paraId="6A6FCEE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-3,7%</w:t>
            </w:r>
          </w:p>
        </w:tc>
        <w:tc>
          <w:tcPr>
            <w:tcW w:w="0" w:type="auto"/>
            <w:noWrap/>
          </w:tcPr>
          <w:p w14:paraId="5E6249E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-97</w:t>
            </w:r>
          </w:p>
        </w:tc>
        <w:tc>
          <w:tcPr>
            <w:tcW w:w="0" w:type="auto"/>
            <w:noWrap/>
          </w:tcPr>
          <w:p w14:paraId="7BB989F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-53</w:t>
            </w:r>
          </w:p>
        </w:tc>
        <w:tc>
          <w:tcPr>
            <w:tcW w:w="0" w:type="auto"/>
            <w:noWrap/>
          </w:tcPr>
          <w:p w14:paraId="17EEB64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-44</w:t>
            </w:r>
          </w:p>
        </w:tc>
        <w:tc>
          <w:tcPr>
            <w:tcW w:w="0" w:type="auto"/>
          </w:tcPr>
          <w:p w14:paraId="3BD38AD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-55</w:t>
            </w:r>
          </w:p>
        </w:tc>
        <w:tc>
          <w:tcPr>
            <w:tcW w:w="0" w:type="auto"/>
          </w:tcPr>
          <w:p w14:paraId="3D82847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w:t>
            </w:r>
          </w:p>
        </w:tc>
        <w:tc>
          <w:tcPr>
            <w:tcW w:w="0" w:type="auto"/>
          </w:tcPr>
          <w:p w14:paraId="5321B18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-29</w:t>
            </w:r>
          </w:p>
        </w:tc>
      </w:tr>
      <w:tr w:rsidR="007521B7" w:rsidRPr="0023013E" w14:paraId="45D6EEFF" w14:textId="77777777" w:rsidTr="007521B7">
        <w:trPr>
          <w:cantSplit/>
          <w:trHeight w:val="275"/>
          <w:jc w:val="center"/>
        </w:trPr>
        <w:tc>
          <w:tcPr>
            <w:tcW w:w="0" w:type="auto"/>
            <w:noWrap/>
          </w:tcPr>
          <w:p w14:paraId="4438194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Стара Загора</w:t>
            </w:r>
          </w:p>
        </w:tc>
        <w:tc>
          <w:tcPr>
            <w:tcW w:w="0" w:type="auto"/>
            <w:noWrap/>
          </w:tcPr>
          <w:p w14:paraId="372F76F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288 736</w:t>
            </w:r>
          </w:p>
        </w:tc>
        <w:tc>
          <w:tcPr>
            <w:tcW w:w="0" w:type="auto"/>
            <w:noWrap/>
          </w:tcPr>
          <w:p w14:paraId="32F2B87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138 719</w:t>
            </w:r>
          </w:p>
        </w:tc>
        <w:tc>
          <w:tcPr>
            <w:tcW w:w="0" w:type="auto"/>
            <w:noWrap/>
          </w:tcPr>
          <w:p w14:paraId="249BA0E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150 017</w:t>
            </w:r>
          </w:p>
        </w:tc>
        <w:tc>
          <w:tcPr>
            <w:tcW w:w="0" w:type="auto"/>
            <w:noWrap/>
          </w:tcPr>
          <w:p w14:paraId="0179429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290 350</w:t>
            </w:r>
          </w:p>
        </w:tc>
        <w:tc>
          <w:tcPr>
            <w:tcW w:w="0" w:type="auto"/>
            <w:noWrap/>
          </w:tcPr>
          <w:p w14:paraId="23FC984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139 557</w:t>
            </w:r>
          </w:p>
        </w:tc>
        <w:tc>
          <w:tcPr>
            <w:tcW w:w="0" w:type="auto"/>
            <w:noWrap/>
          </w:tcPr>
          <w:p w14:paraId="2C6B04E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150 793</w:t>
            </w:r>
          </w:p>
        </w:tc>
        <w:tc>
          <w:tcPr>
            <w:tcW w:w="0" w:type="auto"/>
            <w:noWrap/>
          </w:tcPr>
          <w:p w14:paraId="20A81C3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-1 614</w:t>
            </w:r>
          </w:p>
        </w:tc>
        <w:tc>
          <w:tcPr>
            <w:tcW w:w="0" w:type="auto"/>
            <w:noWrap/>
          </w:tcPr>
          <w:p w14:paraId="6C4E9F8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-0,6</w:t>
            </w:r>
            <w:r w:rsidRPr="0023013E">
              <w:rPr>
                <w:rFonts w:ascii="Times New Roman" w:hAnsi="Times New Roman"/>
                <w:sz w:val="18"/>
                <w:szCs w:val="18"/>
              </w:rPr>
              <w:t>%</w:t>
            </w:r>
          </w:p>
        </w:tc>
        <w:tc>
          <w:tcPr>
            <w:tcW w:w="0" w:type="auto"/>
            <w:noWrap/>
          </w:tcPr>
          <w:p w14:paraId="1F4B4C8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-2 173</w:t>
            </w:r>
          </w:p>
        </w:tc>
        <w:tc>
          <w:tcPr>
            <w:tcW w:w="0" w:type="auto"/>
            <w:noWrap/>
          </w:tcPr>
          <w:p w14:paraId="26C2F18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-1 057</w:t>
            </w:r>
          </w:p>
        </w:tc>
        <w:tc>
          <w:tcPr>
            <w:tcW w:w="0" w:type="auto"/>
            <w:noWrap/>
          </w:tcPr>
          <w:p w14:paraId="1FB82A1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-1 116</w:t>
            </w:r>
          </w:p>
        </w:tc>
        <w:tc>
          <w:tcPr>
            <w:tcW w:w="0" w:type="auto"/>
          </w:tcPr>
          <w:p w14:paraId="7732DB9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559</w:t>
            </w:r>
          </w:p>
        </w:tc>
        <w:tc>
          <w:tcPr>
            <w:tcW w:w="0" w:type="auto"/>
          </w:tcPr>
          <w:p w14:paraId="751E1A25"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219</w:t>
            </w:r>
          </w:p>
        </w:tc>
        <w:tc>
          <w:tcPr>
            <w:tcW w:w="0" w:type="auto"/>
          </w:tcPr>
          <w:p w14:paraId="1EDE00F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340</w:t>
            </w:r>
          </w:p>
        </w:tc>
      </w:tr>
      <w:tr w:rsidR="007521B7" w:rsidRPr="0023013E" w14:paraId="7DECCB6F" w14:textId="77777777" w:rsidTr="0004305F">
        <w:trPr>
          <w:cantSplit/>
          <w:trHeight w:val="58"/>
          <w:jc w:val="center"/>
        </w:trPr>
        <w:tc>
          <w:tcPr>
            <w:tcW w:w="0" w:type="auto"/>
            <w:noWrap/>
            <w:vAlign w:val="center"/>
          </w:tcPr>
          <w:p w14:paraId="619B977C"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Мъглиж</w:t>
            </w:r>
          </w:p>
        </w:tc>
        <w:tc>
          <w:tcPr>
            <w:tcW w:w="0" w:type="auto"/>
            <w:noWrap/>
          </w:tcPr>
          <w:p w14:paraId="290F4AA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9 591</w:t>
            </w:r>
          </w:p>
        </w:tc>
        <w:tc>
          <w:tcPr>
            <w:tcW w:w="0" w:type="auto"/>
            <w:noWrap/>
          </w:tcPr>
          <w:p w14:paraId="4AAF19D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4 759</w:t>
            </w:r>
          </w:p>
        </w:tc>
        <w:tc>
          <w:tcPr>
            <w:tcW w:w="0" w:type="auto"/>
            <w:noWrap/>
          </w:tcPr>
          <w:p w14:paraId="3A7F4A0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4 832</w:t>
            </w:r>
          </w:p>
        </w:tc>
        <w:tc>
          <w:tcPr>
            <w:tcW w:w="0" w:type="auto"/>
            <w:noWrap/>
          </w:tcPr>
          <w:p w14:paraId="4047271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9 659</w:t>
            </w:r>
          </w:p>
        </w:tc>
        <w:tc>
          <w:tcPr>
            <w:tcW w:w="0" w:type="auto"/>
            <w:noWrap/>
          </w:tcPr>
          <w:p w14:paraId="04B25FB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4 784</w:t>
            </w:r>
          </w:p>
        </w:tc>
        <w:tc>
          <w:tcPr>
            <w:tcW w:w="0" w:type="auto"/>
            <w:noWrap/>
          </w:tcPr>
          <w:p w14:paraId="4A0EAD3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4 875</w:t>
            </w:r>
          </w:p>
        </w:tc>
        <w:tc>
          <w:tcPr>
            <w:tcW w:w="0" w:type="auto"/>
            <w:noWrap/>
          </w:tcPr>
          <w:p w14:paraId="301830F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-68</w:t>
            </w:r>
          </w:p>
        </w:tc>
        <w:tc>
          <w:tcPr>
            <w:tcW w:w="0" w:type="auto"/>
            <w:noWrap/>
          </w:tcPr>
          <w:p w14:paraId="2B1B0B4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-0,7%</w:t>
            </w:r>
          </w:p>
        </w:tc>
        <w:tc>
          <w:tcPr>
            <w:tcW w:w="0" w:type="auto"/>
            <w:noWrap/>
          </w:tcPr>
          <w:p w14:paraId="478BBE2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-40</w:t>
            </w:r>
          </w:p>
        </w:tc>
        <w:tc>
          <w:tcPr>
            <w:tcW w:w="0" w:type="auto"/>
            <w:noWrap/>
          </w:tcPr>
          <w:p w14:paraId="570B2D4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noWrap/>
          </w:tcPr>
          <w:p w14:paraId="62D48C0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w:t>
            </w:r>
          </w:p>
        </w:tc>
        <w:tc>
          <w:tcPr>
            <w:tcW w:w="0" w:type="auto"/>
          </w:tcPr>
          <w:p w14:paraId="0F0BD75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-28</w:t>
            </w:r>
          </w:p>
        </w:tc>
        <w:tc>
          <w:tcPr>
            <w:tcW w:w="0" w:type="auto"/>
          </w:tcPr>
          <w:p w14:paraId="5450B0F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w:t>
            </w:r>
          </w:p>
        </w:tc>
        <w:tc>
          <w:tcPr>
            <w:tcW w:w="0" w:type="auto"/>
          </w:tcPr>
          <w:p w14:paraId="36A1F2C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w:t>
            </w:r>
          </w:p>
        </w:tc>
      </w:tr>
      <w:tr w:rsidR="007521B7" w:rsidRPr="0023013E" w14:paraId="3155FB40" w14:textId="77777777" w:rsidTr="0004305F">
        <w:trPr>
          <w:cantSplit/>
          <w:trHeight w:val="339"/>
          <w:jc w:val="center"/>
        </w:trPr>
        <w:tc>
          <w:tcPr>
            <w:tcW w:w="0" w:type="auto"/>
            <w:noWrap/>
            <w:vAlign w:val="center"/>
          </w:tcPr>
          <w:p w14:paraId="0045522C"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Гурково</w:t>
            </w:r>
          </w:p>
        </w:tc>
        <w:tc>
          <w:tcPr>
            <w:tcW w:w="0" w:type="auto"/>
            <w:noWrap/>
          </w:tcPr>
          <w:p w14:paraId="7E6E045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4 355</w:t>
            </w:r>
          </w:p>
        </w:tc>
        <w:tc>
          <w:tcPr>
            <w:tcW w:w="0" w:type="auto"/>
            <w:noWrap/>
          </w:tcPr>
          <w:p w14:paraId="5DAABF0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2 152</w:t>
            </w:r>
          </w:p>
        </w:tc>
        <w:tc>
          <w:tcPr>
            <w:tcW w:w="0" w:type="auto"/>
            <w:noWrap/>
          </w:tcPr>
          <w:p w14:paraId="7A6F43D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2 203</w:t>
            </w:r>
          </w:p>
        </w:tc>
        <w:tc>
          <w:tcPr>
            <w:tcW w:w="0" w:type="auto"/>
            <w:noWrap/>
          </w:tcPr>
          <w:p w14:paraId="198A4FD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4 356</w:t>
            </w:r>
          </w:p>
        </w:tc>
        <w:tc>
          <w:tcPr>
            <w:tcW w:w="0" w:type="auto"/>
            <w:noWrap/>
          </w:tcPr>
          <w:p w14:paraId="6A25E8E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2 153</w:t>
            </w:r>
          </w:p>
        </w:tc>
        <w:tc>
          <w:tcPr>
            <w:tcW w:w="0" w:type="auto"/>
            <w:noWrap/>
          </w:tcPr>
          <w:p w14:paraId="4B650B8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2 203</w:t>
            </w:r>
          </w:p>
        </w:tc>
        <w:tc>
          <w:tcPr>
            <w:tcW w:w="0" w:type="auto"/>
            <w:noWrap/>
          </w:tcPr>
          <w:p w14:paraId="7E77646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w:t>
            </w:r>
          </w:p>
        </w:tc>
        <w:tc>
          <w:tcPr>
            <w:tcW w:w="0" w:type="auto"/>
            <w:noWrap/>
          </w:tcPr>
          <w:p w14:paraId="455385A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-0,02%</w:t>
            </w:r>
          </w:p>
        </w:tc>
        <w:tc>
          <w:tcPr>
            <w:tcW w:w="0" w:type="auto"/>
            <w:noWrap/>
          </w:tcPr>
          <w:p w14:paraId="303B476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w:t>
            </w:r>
          </w:p>
        </w:tc>
        <w:tc>
          <w:tcPr>
            <w:tcW w:w="0" w:type="auto"/>
            <w:noWrap/>
          </w:tcPr>
          <w:p w14:paraId="6D2E742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w:t>
            </w:r>
          </w:p>
        </w:tc>
        <w:tc>
          <w:tcPr>
            <w:tcW w:w="0" w:type="auto"/>
            <w:noWrap/>
          </w:tcPr>
          <w:p w14:paraId="2A2A2E0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w:t>
            </w:r>
          </w:p>
        </w:tc>
        <w:tc>
          <w:tcPr>
            <w:tcW w:w="0" w:type="auto"/>
          </w:tcPr>
          <w:p w14:paraId="2F343E6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w:t>
            </w:r>
          </w:p>
        </w:tc>
        <w:tc>
          <w:tcPr>
            <w:tcW w:w="0" w:type="auto"/>
          </w:tcPr>
          <w:p w14:paraId="024B8F7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w:t>
            </w:r>
          </w:p>
        </w:tc>
        <w:tc>
          <w:tcPr>
            <w:tcW w:w="0" w:type="auto"/>
          </w:tcPr>
          <w:p w14:paraId="27CAFCE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w:t>
            </w:r>
          </w:p>
        </w:tc>
      </w:tr>
      <w:tr w:rsidR="007521B7" w:rsidRPr="0023013E" w14:paraId="13167F36" w14:textId="77777777" w:rsidTr="0004305F">
        <w:trPr>
          <w:cantSplit/>
          <w:trHeight w:val="323"/>
          <w:jc w:val="center"/>
        </w:trPr>
        <w:tc>
          <w:tcPr>
            <w:tcW w:w="0" w:type="auto"/>
            <w:noWrap/>
            <w:vAlign w:val="center"/>
          </w:tcPr>
          <w:p w14:paraId="4A9486FD"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Гълъбово</w:t>
            </w:r>
          </w:p>
        </w:tc>
        <w:tc>
          <w:tcPr>
            <w:tcW w:w="0" w:type="auto"/>
            <w:noWrap/>
          </w:tcPr>
          <w:p w14:paraId="3F0B6F5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10 138</w:t>
            </w:r>
          </w:p>
        </w:tc>
        <w:tc>
          <w:tcPr>
            <w:tcW w:w="0" w:type="auto"/>
            <w:noWrap/>
          </w:tcPr>
          <w:p w14:paraId="34BBA89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4 938</w:t>
            </w:r>
          </w:p>
        </w:tc>
        <w:tc>
          <w:tcPr>
            <w:tcW w:w="0" w:type="auto"/>
            <w:noWrap/>
          </w:tcPr>
          <w:p w14:paraId="1E3E602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5 200</w:t>
            </w:r>
          </w:p>
        </w:tc>
        <w:tc>
          <w:tcPr>
            <w:tcW w:w="0" w:type="auto"/>
            <w:noWrap/>
          </w:tcPr>
          <w:p w14:paraId="59FA6DD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10 402</w:t>
            </w:r>
          </w:p>
        </w:tc>
        <w:tc>
          <w:tcPr>
            <w:tcW w:w="0" w:type="auto"/>
            <w:noWrap/>
          </w:tcPr>
          <w:p w14:paraId="775580A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5 052</w:t>
            </w:r>
          </w:p>
        </w:tc>
        <w:tc>
          <w:tcPr>
            <w:tcW w:w="0" w:type="auto"/>
            <w:noWrap/>
          </w:tcPr>
          <w:p w14:paraId="2634E6C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5 350</w:t>
            </w:r>
          </w:p>
        </w:tc>
        <w:tc>
          <w:tcPr>
            <w:tcW w:w="0" w:type="auto"/>
            <w:noWrap/>
          </w:tcPr>
          <w:p w14:paraId="56851F3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-264</w:t>
            </w:r>
          </w:p>
        </w:tc>
        <w:tc>
          <w:tcPr>
            <w:tcW w:w="0" w:type="auto"/>
            <w:noWrap/>
          </w:tcPr>
          <w:p w14:paraId="4C0AE45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-2,5%</w:t>
            </w:r>
          </w:p>
        </w:tc>
        <w:tc>
          <w:tcPr>
            <w:tcW w:w="0" w:type="auto"/>
            <w:noWrap/>
          </w:tcPr>
          <w:p w14:paraId="58E7686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-168</w:t>
            </w:r>
          </w:p>
        </w:tc>
        <w:tc>
          <w:tcPr>
            <w:tcW w:w="0" w:type="auto"/>
            <w:noWrap/>
          </w:tcPr>
          <w:p w14:paraId="409DF09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-85</w:t>
            </w:r>
          </w:p>
        </w:tc>
        <w:tc>
          <w:tcPr>
            <w:tcW w:w="0" w:type="auto"/>
            <w:noWrap/>
          </w:tcPr>
          <w:p w14:paraId="0624C12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-83</w:t>
            </w:r>
          </w:p>
        </w:tc>
        <w:tc>
          <w:tcPr>
            <w:tcW w:w="0" w:type="auto"/>
          </w:tcPr>
          <w:p w14:paraId="4B11DFC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-96</w:t>
            </w:r>
          </w:p>
        </w:tc>
        <w:tc>
          <w:tcPr>
            <w:tcW w:w="0" w:type="auto"/>
          </w:tcPr>
          <w:p w14:paraId="07C20E5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-29</w:t>
            </w:r>
          </w:p>
        </w:tc>
        <w:tc>
          <w:tcPr>
            <w:tcW w:w="0" w:type="auto"/>
          </w:tcPr>
          <w:p w14:paraId="3AACD28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-67</w:t>
            </w:r>
          </w:p>
        </w:tc>
      </w:tr>
      <w:tr w:rsidR="007521B7" w:rsidRPr="0023013E" w14:paraId="4791626B" w14:textId="77777777" w:rsidTr="007521B7">
        <w:trPr>
          <w:cantSplit/>
          <w:trHeight w:val="323"/>
          <w:jc w:val="center"/>
        </w:trPr>
        <w:tc>
          <w:tcPr>
            <w:tcW w:w="0" w:type="auto"/>
            <w:noWrap/>
          </w:tcPr>
          <w:p w14:paraId="611AE420" w14:textId="03A90F00" w:rsidR="00A05B8E" w:rsidRPr="0023013E" w:rsidRDefault="00A05B8E" w:rsidP="007521B7">
            <w:pPr>
              <w:widowControl w:val="0"/>
              <w:jc w:val="center"/>
              <w:rPr>
                <w:rFonts w:ascii="Times New Roman" w:hAnsi="Times New Roman"/>
                <w:sz w:val="18"/>
                <w:szCs w:val="18"/>
              </w:rPr>
            </w:pPr>
            <w:r w:rsidRPr="0023013E">
              <w:rPr>
                <w:rFonts w:ascii="Times New Roman" w:hAnsi="Times New Roman"/>
                <w:b/>
                <w:bCs/>
                <w:sz w:val="18"/>
                <w:szCs w:val="18"/>
              </w:rPr>
              <w:t>Област Смолян</w:t>
            </w:r>
          </w:p>
        </w:tc>
        <w:tc>
          <w:tcPr>
            <w:tcW w:w="0" w:type="auto"/>
            <w:noWrap/>
          </w:tcPr>
          <w:p w14:paraId="5FAE919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90 534</w:t>
            </w:r>
          </w:p>
        </w:tc>
        <w:tc>
          <w:tcPr>
            <w:tcW w:w="0" w:type="auto"/>
            <w:noWrap/>
          </w:tcPr>
          <w:p w14:paraId="4714324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43 281</w:t>
            </w:r>
          </w:p>
        </w:tc>
        <w:tc>
          <w:tcPr>
            <w:tcW w:w="0" w:type="auto"/>
            <w:noWrap/>
          </w:tcPr>
          <w:p w14:paraId="6CD8F71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47 253</w:t>
            </w:r>
          </w:p>
        </w:tc>
        <w:tc>
          <w:tcPr>
            <w:tcW w:w="0" w:type="auto"/>
            <w:noWrap/>
          </w:tcPr>
          <w:p w14:paraId="5A8C743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92 107</w:t>
            </w:r>
          </w:p>
        </w:tc>
        <w:tc>
          <w:tcPr>
            <w:tcW w:w="0" w:type="auto"/>
            <w:noWrap/>
          </w:tcPr>
          <w:p w14:paraId="59533ED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44 055</w:t>
            </w:r>
          </w:p>
        </w:tc>
        <w:tc>
          <w:tcPr>
            <w:tcW w:w="0" w:type="auto"/>
            <w:noWrap/>
          </w:tcPr>
          <w:p w14:paraId="699DB3C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48 052</w:t>
            </w:r>
          </w:p>
        </w:tc>
        <w:tc>
          <w:tcPr>
            <w:tcW w:w="0" w:type="auto"/>
            <w:noWrap/>
          </w:tcPr>
          <w:p w14:paraId="62071A6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-1 573</w:t>
            </w:r>
          </w:p>
        </w:tc>
        <w:tc>
          <w:tcPr>
            <w:tcW w:w="0" w:type="auto"/>
            <w:noWrap/>
          </w:tcPr>
          <w:p w14:paraId="458BFED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-1,7</w:t>
            </w:r>
            <w:r w:rsidRPr="0023013E">
              <w:rPr>
                <w:rFonts w:ascii="Times New Roman" w:hAnsi="Times New Roman"/>
                <w:sz w:val="18"/>
                <w:szCs w:val="18"/>
              </w:rPr>
              <w:t>%</w:t>
            </w:r>
          </w:p>
        </w:tc>
        <w:tc>
          <w:tcPr>
            <w:tcW w:w="0" w:type="auto"/>
            <w:noWrap/>
          </w:tcPr>
          <w:p w14:paraId="26BB49E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-1 120</w:t>
            </w:r>
          </w:p>
        </w:tc>
        <w:tc>
          <w:tcPr>
            <w:tcW w:w="0" w:type="auto"/>
            <w:noWrap/>
          </w:tcPr>
          <w:p w14:paraId="7A0F02A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-633</w:t>
            </w:r>
          </w:p>
        </w:tc>
        <w:tc>
          <w:tcPr>
            <w:tcW w:w="0" w:type="auto"/>
            <w:noWrap/>
          </w:tcPr>
          <w:p w14:paraId="2CE685E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-487</w:t>
            </w:r>
          </w:p>
        </w:tc>
        <w:tc>
          <w:tcPr>
            <w:tcW w:w="0" w:type="auto"/>
          </w:tcPr>
          <w:p w14:paraId="22ACE8A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-453</w:t>
            </w:r>
          </w:p>
        </w:tc>
        <w:tc>
          <w:tcPr>
            <w:tcW w:w="0" w:type="auto"/>
          </w:tcPr>
          <w:p w14:paraId="5E655B4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-141</w:t>
            </w:r>
          </w:p>
        </w:tc>
        <w:tc>
          <w:tcPr>
            <w:tcW w:w="0" w:type="auto"/>
          </w:tcPr>
          <w:p w14:paraId="716B971F"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-312</w:t>
            </w:r>
          </w:p>
        </w:tc>
      </w:tr>
      <w:tr w:rsidR="007521B7" w:rsidRPr="0023013E" w14:paraId="594DD02E" w14:textId="77777777" w:rsidTr="0004305F">
        <w:trPr>
          <w:cantSplit/>
          <w:trHeight w:val="323"/>
          <w:jc w:val="center"/>
        </w:trPr>
        <w:tc>
          <w:tcPr>
            <w:tcW w:w="0" w:type="auto"/>
            <w:noWrap/>
            <w:vAlign w:val="center"/>
          </w:tcPr>
          <w:p w14:paraId="2F797AEA" w14:textId="77777777" w:rsidR="00A05B8E" w:rsidRPr="0023013E" w:rsidRDefault="00A05B8E" w:rsidP="0004305F">
            <w:pPr>
              <w:widowControl w:val="0"/>
              <w:rPr>
                <w:rFonts w:ascii="Times New Roman" w:hAnsi="Times New Roman"/>
                <w:sz w:val="18"/>
                <w:szCs w:val="18"/>
              </w:rPr>
            </w:pPr>
            <w:r w:rsidRPr="0023013E">
              <w:rPr>
                <w:rFonts w:ascii="Times New Roman" w:hAnsi="Times New Roman"/>
                <w:sz w:val="18"/>
                <w:szCs w:val="18"/>
              </w:rPr>
              <w:t>Община Мадан</w:t>
            </w:r>
          </w:p>
        </w:tc>
        <w:tc>
          <w:tcPr>
            <w:tcW w:w="0" w:type="auto"/>
            <w:noWrap/>
          </w:tcPr>
          <w:p w14:paraId="626D26E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9 479</w:t>
            </w:r>
          </w:p>
        </w:tc>
        <w:tc>
          <w:tcPr>
            <w:tcW w:w="0" w:type="auto"/>
            <w:noWrap/>
          </w:tcPr>
          <w:p w14:paraId="1079E86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4 550</w:t>
            </w:r>
          </w:p>
        </w:tc>
        <w:tc>
          <w:tcPr>
            <w:tcW w:w="0" w:type="auto"/>
            <w:noWrap/>
          </w:tcPr>
          <w:p w14:paraId="2FD5564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4 929</w:t>
            </w:r>
          </w:p>
        </w:tc>
        <w:tc>
          <w:tcPr>
            <w:tcW w:w="0" w:type="auto"/>
            <w:noWrap/>
          </w:tcPr>
          <w:p w14:paraId="265C286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9 603</w:t>
            </w:r>
          </w:p>
        </w:tc>
        <w:tc>
          <w:tcPr>
            <w:tcW w:w="0" w:type="auto"/>
            <w:noWrap/>
          </w:tcPr>
          <w:p w14:paraId="3887CBB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4 598</w:t>
            </w:r>
          </w:p>
        </w:tc>
        <w:tc>
          <w:tcPr>
            <w:tcW w:w="0" w:type="auto"/>
            <w:noWrap/>
          </w:tcPr>
          <w:p w14:paraId="4CA0125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5 005</w:t>
            </w:r>
          </w:p>
        </w:tc>
        <w:tc>
          <w:tcPr>
            <w:tcW w:w="0" w:type="auto"/>
            <w:noWrap/>
          </w:tcPr>
          <w:p w14:paraId="33EB5C2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-124</w:t>
            </w:r>
          </w:p>
        </w:tc>
        <w:tc>
          <w:tcPr>
            <w:tcW w:w="0" w:type="auto"/>
            <w:noWrap/>
          </w:tcPr>
          <w:p w14:paraId="673C37B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c>
          <w:tcPr>
            <w:tcW w:w="0" w:type="auto"/>
            <w:noWrap/>
          </w:tcPr>
          <w:p w14:paraId="0C331E2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-90</w:t>
            </w:r>
          </w:p>
        </w:tc>
        <w:tc>
          <w:tcPr>
            <w:tcW w:w="0" w:type="auto"/>
            <w:noWrap/>
          </w:tcPr>
          <w:p w14:paraId="2017DB5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-50</w:t>
            </w:r>
          </w:p>
        </w:tc>
        <w:tc>
          <w:tcPr>
            <w:tcW w:w="0" w:type="auto"/>
            <w:noWrap/>
          </w:tcPr>
          <w:p w14:paraId="4E465C0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-40</w:t>
            </w:r>
          </w:p>
        </w:tc>
        <w:tc>
          <w:tcPr>
            <w:tcW w:w="0" w:type="auto"/>
          </w:tcPr>
          <w:p w14:paraId="7C45D7C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-34</w:t>
            </w:r>
          </w:p>
        </w:tc>
        <w:tc>
          <w:tcPr>
            <w:tcW w:w="0" w:type="auto"/>
          </w:tcPr>
          <w:p w14:paraId="1E72E51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w:t>
            </w:r>
          </w:p>
        </w:tc>
        <w:tc>
          <w:tcPr>
            <w:tcW w:w="0" w:type="auto"/>
          </w:tcPr>
          <w:p w14:paraId="38CADB5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-36</w:t>
            </w:r>
          </w:p>
        </w:tc>
      </w:tr>
      <w:tr w:rsidR="007521B7" w:rsidRPr="0023013E" w14:paraId="2F947FC3" w14:textId="77777777" w:rsidTr="0004305F">
        <w:trPr>
          <w:cantSplit/>
          <w:trHeight w:val="181"/>
          <w:jc w:val="center"/>
        </w:trPr>
        <w:tc>
          <w:tcPr>
            <w:tcW w:w="0" w:type="auto"/>
            <w:noWrap/>
            <w:vAlign w:val="center"/>
          </w:tcPr>
          <w:p w14:paraId="19384F4D"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Баните</w:t>
            </w:r>
          </w:p>
        </w:tc>
        <w:tc>
          <w:tcPr>
            <w:tcW w:w="0" w:type="auto"/>
            <w:noWrap/>
          </w:tcPr>
          <w:p w14:paraId="2047079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2 957</w:t>
            </w:r>
          </w:p>
        </w:tc>
        <w:tc>
          <w:tcPr>
            <w:tcW w:w="0" w:type="auto"/>
            <w:noWrap/>
          </w:tcPr>
          <w:p w14:paraId="5FFB757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1 373</w:t>
            </w:r>
          </w:p>
        </w:tc>
        <w:tc>
          <w:tcPr>
            <w:tcW w:w="0" w:type="auto"/>
            <w:noWrap/>
          </w:tcPr>
          <w:p w14:paraId="4CD70E6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1 584</w:t>
            </w:r>
          </w:p>
        </w:tc>
        <w:tc>
          <w:tcPr>
            <w:tcW w:w="0" w:type="auto"/>
            <w:noWrap/>
          </w:tcPr>
          <w:p w14:paraId="714F948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3 078</w:t>
            </w:r>
          </w:p>
        </w:tc>
        <w:tc>
          <w:tcPr>
            <w:tcW w:w="0" w:type="auto"/>
            <w:noWrap/>
          </w:tcPr>
          <w:p w14:paraId="1500D69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1 427</w:t>
            </w:r>
          </w:p>
        </w:tc>
        <w:tc>
          <w:tcPr>
            <w:tcW w:w="0" w:type="auto"/>
            <w:noWrap/>
          </w:tcPr>
          <w:p w14:paraId="5C35C58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1 651</w:t>
            </w:r>
          </w:p>
        </w:tc>
        <w:tc>
          <w:tcPr>
            <w:tcW w:w="0" w:type="auto"/>
            <w:noWrap/>
          </w:tcPr>
          <w:p w14:paraId="15E8E33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-121</w:t>
            </w:r>
          </w:p>
        </w:tc>
        <w:tc>
          <w:tcPr>
            <w:tcW w:w="0" w:type="auto"/>
            <w:noWrap/>
          </w:tcPr>
          <w:p w14:paraId="22611D1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w:t>
            </w:r>
          </w:p>
        </w:tc>
        <w:tc>
          <w:tcPr>
            <w:tcW w:w="0" w:type="auto"/>
            <w:noWrap/>
          </w:tcPr>
          <w:p w14:paraId="02A5644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-72</w:t>
            </w:r>
          </w:p>
        </w:tc>
        <w:tc>
          <w:tcPr>
            <w:tcW w:w="0" w:type="auto"/>
            <w:noWrap/>
          </w:tcPr>
          <w:p w14:paraId="1E04D3B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-35</w:t>
            </w:r>
          </w:p>
        </w:tc>
        <w:tc>
          <w:tcPr>
            <w:tcW w:w="0" w:type="auto"/>
            <w:noWrap/>
          </w:tcPr>
          <w:p w14:paraId="3A3B81E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-37</w:t>
            </w:r>
          </w:p>
        </w:tc>
        <w:tc>
          <w:tcPr>
            <w:tcW w:w="0" w:type="auto"/>
          </w:tcPr>
          <w:p w14:paraId="17F36B0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-49</w:t>
            </w:r>
          </w:p>
        </w:tc>
        <w:tc>
          <w:tcPr>
            <w:tcW w:w="0" w:type="auto"/>
          </w:tcPr>
          <w:p w14:paraId="705D21B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tcPr>
          <w:p w14:paraId="3FE42CB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w:t>
            </w:r>
          </w:p>
        </w:tc>
      </w:tr>
      <w:tr w:rsidR="007521B7" w:rsidRPr="0023013E" w14:paraId="291EE4B5" w14:textId="77777777" w:rsidTr="0004305F">
        <w:trPr>
          <w:cantSplit/>
          <w:trHeight w:val="323"/>
          <w:jc w:val="center"/>
        </w:trPr>
        <w:tc>
          <w:tcPr>
            <w:tcW w:w="0" w:type="auto"/>
            <w:noWrap/>
            <w:vAlign w:val="center"/>
          </w:tcPr>
          <w:p w14:paraId="6EF62B69"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lastRenderedPageBreak/>
              <w:t>Община Неделино</w:t>
            </w:r>
          </w:p>
        </w:tc>
        <w:tc>
          <w:tcPr>
            <w:tcW w:w="0" w:type="auto"/>
            <w:noWrap/>
          </w:tcPr>
          <w:p w14:paraId="74EC579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4 691</w:t>
            </w:r>
          </w:p>
        </w:tc>
        <w:tc>
          <w:tcPr>
            <w:tcW w:w="0" w:type="auto"/>
            <w:noWrap/>
          </w:tcPr>
          <w:p w14:paraId="29E97D8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2 253</w:t>
            </w:r>
          </w:p>
        </w:tc>
        <w:tc>
          <w:tcPr>
            <w:tcW w:w="0" w:type="auto"/>
            <w:noWrap/>
          </w:tcPr>
          <w:p w14:paraId="7D822C2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2 438</w:t>
            </w:r>
          </w:p>
        </w:tc>
        <w:tc>
          <w:tcPr>
            <w:tcW w:w="0" w:type="auto"/>
            <w:noWrap/>
          </w:tcPr>
          <w:p w14:paraId="05E52BF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4 844</w:t>
            </w:r>
          </w:p>
        </w:tc>
        <w:tc>
          <w:tcPr>
            <w:tcW w:w="0" w:type="auto"/>
            <w:noWrap/>
          </w:tcPr>
          <w:p w14:paraId="43D45B0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2 331</w:t>
            </w:r>
          </w:p>
        </w:tc>
        <w:tc>
          <w:tcPr>
            <w:tcW w:w="0" w:type="auto"/>
            <w:noWrap/>
          </w:tcPr>
          <w:p w14:paraId="44B3F8A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2 513</w:t>
            </w:r>
          </w:p>
        </w:tc>
        <w:tc>
          <w:tcPr>
            <w:tcW w:w="0" w:type="auto"/>
            <w:noWrap/>
          </w:tcPr>
          <w:p w14:paraId="4756D67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-153</w:t>
            </w:r>
          </w:p>
        </w:tc>
        <w:tc>
          <w:tcPr>
            <w:tcW w:w="0" w:type="auto"/>
            <w:noWrap/>
          </w:tcPr>
          <w:p w14:paraId="696F5F9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-3,2%</w:t>
            </w:r>
          </w:p>
        </w:tc>
        <w:tc>
          <w:tcPr>
            <w:tcW w:w="0" w:type="auto"/>
            <w:noWrap/>
          </w:tcPr>
          <w:p w14:paraId="70B3DA9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-66</w:t>
            </w:r>
          </w:p>
        </w:tc>
        <w:tc>
          <w:tcPr>
            <w:tcW w:w="0" w:type="auto"/>
            <w:noWrap/>
          </w:tcPr>
          <w:p w14:paraId="3ED56A1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-38</w:t>
            </w:r>
          </w:p>
        </w:tc>
        <w:tc>
          <w:tcPr>
            <w:tcW w:w="0" w:type="auto"/>
            <w:noWrap/>
          </w:tcPr>
          <w:p w14:paraId="1C538D7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-28</w:t>
            </w:r>
          </w:p>
        </w:tc>
        <w:tc>
          <w:tcPr>
            <w:tcW w:w="0" w:type="auto"/>
          </w:tcPr>
          <w:p w14:paraId="4C6695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-87</w:t>
            </w:r>
          </w:p>
        </w:tc>
        <w:tc>
          <w:tcPr>
            <w:tcW w:w="0" w:type="auto"/>
          </w:tcPr>
          <w:p w14:paraId="1684FA9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-40</w:t>
            </w:r>
          </w:p>
        </w:tc>
        <w:tc>
          <w:tcPr>
            <w:tcW w:w="0" w:type="auto"/>
          </w:tcPr>
          <w:p w14:paraId="068EA36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-47</w:t>
            </w:r>
          </w:p>
        </w:tc>
      </w:tr>
      <w:tr w:rsidR="007521B7" w:rsidRPr="0023013E" w14:paraId="3FBBD9B3" w14:textId="77777777" w:rsidTr="0004305F">
        <w:trPr>
          <w:cantSplit/>
          <w:trHeight w:val="271"/>
          <w:jc w:val="center"/>
        </w:trPr>
        <w:tc>
          <w:tcPr>
            <w:tcW w:w="0" w:type="auto"/>
            <w:noWrap/>
            <w:vAlign w:val="center"/>
          </w:tcPr>
          <w:p w14:paraId="2138C222"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Златоград</w:t>
            </w:r>
          </w:p>
        </w:tc>
        <w:tc>
          <w:tcPr>
            <w:tcW w:w="0" w:type="auto"/>
            <w:noWrap/>
          </w:tcPr>
          <w:p w14:paraId="197C45A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9 188</w:t>
            </w:r>
          </w:p>
        </w:tc>
        <w:tc>
          <w:tcPr>
            <w:tcW w:w="0" w:type="auto"/>
            <w:noWrap/>
          </w:tcPr>
          <w:p w14:paraId="4F89E7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4 271</w:t>
            </w:r>
          </w:p>
        </w:tc>
        <w:tc>
          <w:tcPr>
            <w:tcW w:w="0" w:type="auto"/>
            <w:noWrap/>
          </w:tcPr>
          <w:p w14:paraId="7894108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4 917</w:t>
            </w:r>
          </w:p>
        </w:tc>
        <w:tc>
          <w:tcPr>
            <w:tcW w:w="0" w:type="auto"/>
            <w:noWrap/>
          </w:tcPr>
          <w:p w14:paraId="634B985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9 304</w:t>
            </w:r>
          </w:p>
        </w:tc>
        <w:tc>
          <w:tcPr>
            <w:tcW w:w="0" w:type="auto"/>
            <w:noWrap/>
          </w:tcPr>
          <w:p w14:paraId="661FEE3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4 334</w:t>
            </w:r>
          </w:p>
        </w:tc>
        <w:tc>
          <w:tcPr>
            <w:tcW w:w="0" w:type="auto"/>
            <w:noWrap/>
          </w:tcPr>
          <w:p w14:paraId="7201843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4 970</w:t>
            </w:r>
          </w:p>
        </w:tc>
        <w:tc>
          <w:tcPr>
            <w:tcW w:w="0" w:type="auto"/>
            <w:noWrap/>
          </w:tcPr>
          <w:p w14:paraId="3F396D6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-116</w:t>
            </w:r>
          </w:p>
        </w:tc>
        <w:tc>
          <w:tcPr>
            <w:tcW w:w="0" w:type="auto"/>
            <w:noWrap/>
          </w:tcPr>
          <w:p w14:paraId="19279A6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noWrap/>
          </w:tcPr>
          <w:p w14:paraId="1F5C51C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-108</w:t>
            </w:r>
          </w:p>
        </w:tc>
        <w:tc>
          <w:tcPr>
            <w:tcW w:w="0" w:type="auto"/>
            <w:noWrap/>
          </w:tcPr>
          <w:p w14:paraId="33B9A3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-62</w:t>
            </w:r>
          </w:p>
        </w:tc>
        <w:tc>
          <w:tcPr>
            <w:tcW w:w="0" w:type="auto"/>
            <w:noWrap/>
          </w:tcPr>
          <w:p w14:paraId="73D3494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-46</w:t>
            </w:r>
          </w:p>
        </w:tc>
        <w:tc>
          <w:tcPr>
            <w:tcW w:w="0" w:type="auto"/>
          </w:tcPr>
          <w:p w14:paraId="0BAF75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w:t>
            </w:r>
          </w:p>
        </w:tc>
        <w:tc>
          <w:tcPr>
            <w:tcW w:w="0" w:type="auto"/>
          </w:tcPr>
          <w:p w14:paraId="653E4C3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w:t>
            </w:r>
          </w:p>
        </w:tc>
        <w:tc>
          <w:tcPr>
            <w:tcW w:w="0" w:type="auto"/>
          </w:tcPr>
          <w:p w14:paraId="21FE9C3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w:t>
            </w:r>
          </w:p>
        </w:tc>
      </w:tr>
      <w:tr w:rsidR="007521B7" w:rsidRPr="0023013E" w14:paraId="40193DE4" w14:textId="77777777" w:rsidTr="007521B7">
        <w:trPr>
          <w:cantSplit/>
          <w:trHeight w:val="274"/>
          <w:jc w:val="center"/>
        </w:trPr>
        <w:tc>
          <w:tcPr>
            <w:tcW w:w="0" w:type="auto"/>
            <w:noWrap/>
          </w:tcPr>
          <w:p w14:paraId="249B7B3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Хасково</w:t>
            </w:r>
          </w:p>
        </w:tc>
        <w:tc>
          <w:tcPr>
            <w:tcW w:w="0" w:type="auto"/>
            <w:noWrap/>
          </w:tcPr>
          <w:p w14:paraId="7BD21ED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207 356</w:t>
            </w:r>
          </w:p>
        </w:tc>
        <w:tc>
          <w:tcPr>
            <w:tcW w:w="0" w:type="auto"/>
            <w:noWrap/>
          </w:tcPr>
          <w:p w14:paraId="46F599E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100 791</w:t>
            </w:r>
          </w:p>
        </w:tc>
        <w:tc>
          <w:tcPr>
            <w:tcW w:w="0" w:type="auto"/>
            <w:noWrap/>
          </w:tcPr>
          <w:p w14:paraId="571E52E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106 565</w:t>
            </w:r>
          </w:p>
        </w:tc>
        <w:tc>
          <w:tcPr>
            <w:tcW w:w="0" w:type="auto"/>
            <w:noWrap/>
          </w:tcPr>
          <w:p w14:paraId="415EC71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207 114</w:t>
            </w:r>
          </w:p>
        </w:tc>
        <w:tc>
          <w:tcPr>
            <w:tcW w:w="0" w:type="auto"/>
            <w:noWrap/>
          </w:tcPr>
          <w:p w14:paraId="6C08F4D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100 204</w:t>
            </w:r>
          </w:p>
        </w:tc>
        <w:tc>
          <w:tcPr>
            <w:tcW w:w="0" w:type="auto"/>
            <w:noWrap/>
          </w:tcPr>
          <w:p w14:paraId="2EA6492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106 910</w:t>
            </w:r>
          </w:p>
        </w:tc>
        <w:tc>
          <w:tcPr>
            <w:tcW w:w="0" w:type="auto"/>
            <w:noWrap/>
          </w:tcPr>
          <w:p w14:paraId="3C523876"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242</w:t>
            </w:r>
          </w:p>
        </w:tc>
        <w:tc>
          <w:tcPr>
            <w:tcW w:w="0" w:type="auto"/>
            <w:noWrap/>
          </w:tcPr>
          <w:p w14:paraId="394CDD0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+0,1</w:t>
            </w:r>
            <w:r w:rsidRPr="0023013E">
              <w:rPr>
                <w:rFonts w:ascii="Times New Roman" w:hAnsi="Times New Roman"/>
                <w:sz w:val="18"/>
                <w:szCs w:val="18"/>
              </w:rPr>
              <w:t>%</w:t>
            </w:r>
          </w:p>
        </w:tc>
        <w:tc>
          <w:tcPr>
            <w:tcW w:w="0" w:type="auto"/>
            <w:noWrap/>
          </w:tcPr>
          <w:p w14:paraId="54C877C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-1 869</w:t>
            </w:r>
          </w:p>
        </w:tc>
        <w:tc>
          <w:tcPr>
            <w:tcW w:w="0" w:type="auto"/>
            <w:noWrap/>
          </w:tcPr>
          <w:p w14:paraId="29A7575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-960</w:t>
            </w:r>
          </w:p>
        </w:tc>
        <w:tc>
          <w:tcPr>
            <w:tcW w:w="0" w:type="auto"/>
            <w:noWrap/>
          </w:tcPr>
          <w:p w14:paraId="13CEAD34"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-909</w:t>
            </w:r>
          </w:p>
        </w:tc>
        <w:tc>
          <w:tcPr>
            <w:tcW w:w="0" w:type="auto"/>
          </w:tcPr>
          <w:p w14:paraId="7AD75C62"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2 111</w:t>
            </w:r>
          </w:p>
        </w:tc>
        <w:tc>
          <w:tcPr>
            <w:tcW w:w="0" w:type="auto"/>
          </w:tcPr>
          <w:p w14:paraId="33001A28"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1 547</w:t>
            </w:r>
          </w:p>
        </w:tc>
        <w:tc>
          <w:tcPr>
            <w:tcW w:w="0" w:type="auto"/>
          </w:tcPr>
          <w:p w14:paraId="25F8426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564</w:t>
            </w:r>
          </w:p>
        </w:tc>
      </w:tr>
      <w:tr w:rsidR="007521B7" w:rsidRPr="0023013E" w14:paraId="61F1FDA6" w14:textId="77777777" w:rsidTr="0004305F">
        <w:trPr>
          <w:cantSplit/>
          <w:trHeight w:val="279"/>
          <w:jc w:val="center"/>
        </w:trPr>
        <w:tc>
          <w:tcPr>
            <w:tcW w:w="0" w:type="auto"/>
            <w:noWrap/>
            <w:vAlign w:val="center"/>
          </w:tcPr>
          <w:p w14:paraId="23683C0E"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Стамболово</w:t>
            </w:r>
          </w:p>
        </w:tc>
        <w:tc>
          <w:tcPr>
            <w:tcW w:w="0" w:type="auto"/>
            <w:noWrap/>
          </w:tcPr>
          <w:p w14:paraId="70D4B1F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6 571</w:t>
            </w:r>
          </w:p>
        </w:tc>
        <w:tc>
          <w:tcPr>
            <w:tcW w:w="0" w:type="auto"/>
            <w:noWrap/>
          </w:tcPr>
          <w:p w14:paraId="2ABC122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3 298</w:t>
            </w:r>
          </w:p>
        </w:tc>
        <w:tc>
          <w:tcPr>
            <w:tcW w:w="0" w:type="auto"/>
            <w:noWrap/>
          </w:tcPr>
          <w:p w14:paraId="0C10DEF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3 273</w:t>
            </w:r>
          </w:p>
        </w:tc>
        <w:tc>
          <w:tcPr>
            <w:tcW w:w="0" w:type="auto"/>
            <w:noWrap/>
          </w:tcPr>
          <w:p w14:paraId="7E45CB0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6 172</w:t>
            </w:r>
          </w:p>
        </w:tc>
        <w:tc>
          <w:tcPr>
            <w:tcW w:w="0" w:type="auto"/>
            <w:noWrap/>
          </w:tcPr>
          <w:p w14:paraId="568A683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3 102</w:t>
            </w:r>
          </w:p>
        </w:tc>
        <w:tc>
          <w:tcPr>
            <w:tcW w:w="0" w:type="auto"/>
            <w:noWrap/>
          </w:tcPr>
          <w:p w14:paraId="16CDDBE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3 070</w:t>
            </w:r>
          </w:p>
        </w:tc>
        <w:tc>
          <w:tcPr>
            <w:tcW w:w="0" w:type="auto"/>
            <w:noWrap/>
          </w:tcPr>
          <w:p w14:paraId="727919E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399</w:t>
            </w:r>
          </w:p>
        </w:tc>
        <w:tc>
          <w:tcPr>
            <w:tcW w:w="0" w:type="auto"/>
            <w:noWrap/>
          </w:tcPr>
          <w:p w14:paraId="2AE3CAF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+6,5%</w:t>
            </w:r>
          </w:p>
        </w:tc>
        <w:tc>
          <w:tcPr>
            <w:tcW w:w="0" w:type="auto"/>
            <w:noWrap/>
          </w:tcPr>
          <w:p w14:paraId="7FED94E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-63</w:t>
            </w:r>
          </w:p>
        </w:tc>
        <w:tc>
          <w:tcPr>
            <w:tcW w:w="0" w:type="auto"/>
            <w:noWrap/>
          </w:tcPr>
          <w:p w14:paraId="58757C5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-36</w:t>
            </w:r>
          </w:p>
        </w:tc>
        <w:tc>
          <w:tcPr>
            <w:tcW w:w="0" w:type="auto"/>
            <w:noWrap/>
          </w:tcPr>
          <w:p w14:paraId="2E2EFD9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c>
          <w:tcPr>
            <w:tcW w:w="0" w:type="auto"/>
          </w:tcPr>
          <w:p w14:paraId="5BC2DB8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462</w:t>
            </w:r>
          </w:p>
        </w:tc>
        <w:tc>
          <w:tcPr>
            <w:tcW w:w="0" w:type="auto"/>
          </w:tcPr>
          <w:p w14:paraId="5D6D805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232</w:t>
            </w:r>
          </w:p>
        </w:tc>
        <w:tc>
          <w:tcPr>
            <w:tcW w:w="0" w:type="auto"/>
          </w:tcPr>
          <w:p w14:paraId="4CE0AA4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230</w:t>
            </w:r>
          </w:p>
        </w:tc>
      </w:tr>
      <w:tr w:rsidR="007521B7" w:rsidRPr="0023013E" w14:paraId="4295BFD3" w14:textId="77777777" w:rsidTr="0004305F">
        <w:trPr>
          <w:cantSplit/>
          <w:trHeight w:val="271"/>
          <w:jc w:val="center"/>
        </w:trPr>
        <w:tc>
          <w:tcPr>
            <w:tcW w:w="0" w:type="auto"/>
            <w:noWrap/>
            <w:vAlign w:val="center"/>
          </w:tcPr>
          <w:p w14:paraId="1B9CB38E"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Харманли</w:t>
            </w:r>
          </w:p>
        </w:tc>
        <w:tc>
          <w:tcPr>
            <w:tcW w:w="0" w:type="auto"/>
            <w:noWrap/>
          </w:tcPr>
          <w:p w14:paraId="65A117C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22 848</w:t>
            </w:r>
          </w:p>
        </w:tc>
        <w:tc>
          <w:tcPr>
            <w:tcW w:w="0" w:type="auto"/>
            <w:noWrap/>
          </w:tcPr>
          <w:p w14:paraId="701A8BF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11 879</w:t>
            </w:r>
          </w:p>
        </w:tc>
        <w:tc>
          <w:tcPr>
            <w:tcW w:w="0" w:type="auto"/>
            <w:noWrap/>
          </w:tcPr>
          <w:p w14:paraId="4578EFB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10 969</w:t>
            </w:r>
          </w:p>
        </w:tc>
        <w:tc>
          <w:tcPr>
            <w:tcW w:w="0" w:type="auto"/>
            <w:noWrap/>
          </w:tcPr>
          <w:p w14:paraId="4B91A0C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21 228</w:t>
            </w:r>
          </w:p>
        </w:tc>
        <w:tc>
          <w:tcPr>
            <w:tcW w:w="0" w:type="auto"/>
            <w:noWrap/>
          </w:tcPr>
          <w:p w14:paraId="2CD246A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10 619</w:t>
            </w:r>
          </w:p>
        </w:tc>
        <w:tc>
          <w:tcPr>
            <w:tcW w:w="0" w:type="auto"/>
            <w:noWrap/>
          </w:tcPr>
          <w:p w14:paraId="19ECD29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10 609</w:t>
            </w:r>
          </w:p>
        </w:tc>
        <w:tc>
          <w:tcPr>
            <w:tcW w:w="0" w:type="auto"/>
            <w:noWrap/>
          </w:tcPr>
          <w:p w14:paraId="2D5738C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1 620</w:t>
            </w:r>
          </w:p>
        </w:tc>
        <w:tc>
          <w:tcPr>
            <w:tcW w:w="0" w:type="auto"/>
            <w:noWrap/>
          </w:tcPr>
          <w:p w14:paraId="062B03C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+7,6%</w:t>
            </w:r>
          </w:p>
        </w:tc>
        <w:tc>
          <w:tcPr>
            <w:tcW w:w="0" w:type="auto"/>
            <w:noWrap/>
          </w:tcPr>
          <w:p w14:paraId="3B3D24C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-193</w:t>
            </w:r>
          </w:p>
        </w:tc>
        <w:tc>
          <w:tcPr>
            <w:tcW w:w="0" w:type="auto"/>
            <w:noWrap/>
          </w:tcPr>
          <w:p w14:paraId="33B8388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-93</w:t>
            </w:r>
          </w:p>
        </w:tc>
        <w:tc>
          <w:tcPr>
            <w:tcW w:w="0" w:type="auto"/>
            <w:noWrap/>
          </w:tcPr>
          <w:p w14:paraId="3D5CD41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-100</w:t>
            </w:r>
          </w:p>
        </w:tc>
        <w:tc>
          <w:tcPr>
            <w:tcW w:w="0" w:type="auto"/>
          </w:tcPr>
          <w:p w14:paraId="2D41D37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1 813</w:t>
            </w:r>
          </w:p>
        </w:tc>
        <w:tc>
          <w:tcPr>
            <w:tcW w:w="0" w:type="auto"/>
          </w:tcPr>
          <w:p w14:paraId="515A7D4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1 353</w:t>
            </w:r>
          </w:p>
        </w:tc>
        <w:tc>
          <w:tcPr>
            <w:tcW w:w="0" w:type="auto"/>
          </w:tcPr>
          <w:p w14:paraId="17841E9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460</w:t>
            </w:r>
          </w:p>
        </w:tc>
      </w:tr>
      <w:tr w:rsidR="007521B7" w:rsidRPr="0023013E" w14:paraId="7856E5B9" w14:textId="77777777" w:rsidTr="0004305F">
        <w:trPr>
          <w:cantSplit/>
          <w:trHeight w:val="273"/>
          <w:jc w:val="center"/>
        </w:trPr>
        <w:tc>
          <w:tcPr>
            <w:tcW w:w="0" w:type="auto"/>
            <w:noWrap/>
            <w:vAlign w:val="center"/>
          </w:tcPr>
          <w:p w14:paraId="05ECD401"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Хасково</w:t>
            </w:r>
          </w:p>
        </w:tc>
        <w:tc>
          <w:tcPr>
            <w:tcW w:w="0" w:type="auto"/>
            <w:noWrap/>
          </w:tcPr>
          <w:p w14:paraId="698DCF6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78 812</w:t>
            </w:r>
          </w:p>
        </w:tc>
        <w:tc>
          <w:tcPr>
            <w:tcW w:w="0" w:type="auto"/>
            <w:noWrap/>
          </w:tcPr>
          <w:p w14:paraId="00598BB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37 205</w:t>
            </w:r>
          </w:p>
        </w:tc>
        <w:tc>
          <w:tcPr>
            <w:tcW w:w="0" w:type="auto"/>
            <w:noWrap/>
          </w:tcPr>
          <w:p w14:paraId="0652A0C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41 607</w:t>
            </w:r>
          </w:p>
        </w:tc>
        <w:tc>
          <w:tcPr>
            <w:tcW w:w="0" w:type="auto"/>
            <w:noWrap/>
          </w:tcPr>
          <w:p w14:paraId="2AEF11A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79 335</w:t>
            </w:r>
          </w:p>
        </w:tc>
        <w:tc>
          <w:tcPr>
            <w:tcW w:w="0" w:type="auto"/>
            <w:noWrap/>
          </w:tcPr>
          <w:p w14:paraId="30859C6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37 518</w:t>
            </w:r>
          </w:p>
        </w:tc>
        <w:tc>
          <w:tcPr>
            <w:tcW w:w="0" w:type="auto"/>
            <w:noWrap/>
          </w:tcPr>
          <w:p w14:paraId="10CD254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41 817</w:t>
            </w:r>
          </w:p>
        </w:tc>
        <w:tc>
          <w:tcPr>
            <w:tcW w:w="0" w:type="auto"/>
            <w:noWrap/>
          </w:tcPr>
          <w:p w14:paraId="291C8D9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-523</w:t>
            </w:r>
          </w:p>
        </w:tc>
        <w:tc>
          <w:tcPr>
            <w:tcW w:w="0" w:type="auto"/>
            <w:noWrap/>
          </w:tcPr>
          <w:p w14:paraId="4770CC2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-0,7%</w:t>
            </w:r>
          </w:p>
        </w:tc>
        <w:tc>
          <w:tcPr>
            <w:tcW w:w="0" w:type="auto"/>
            <w:noWrap/>
          </w:tcPr>
          <w:p w14:paraId="4D550B1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-620</w:t>
            </w:r>
          </w:p>
        </w:tc>
        <w:tc>
          <w:tcPr>
            <w:tcW w:w="0" w:type="auto"/>
            <w:noWrap/>
          </w:tcPr>
          <w:p w14:paraId="52981AF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-313</w:t>
            </w:r>
          </w:p>
        </w:tc>
        <w:tc>
          <w:tcPr>
            <w:tcW w:w="0" w:type="auto"/>
            <w:noWrap/>
          </w:tcPr>
          <w:p w14:paraId="304F883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-307</w:t>
            </w:r>
          </w:p>
        </w:tc>
        <w:tc>
          <w:tcPr>
            <w:tcW w:w="0" w:type="auto"/>
          </w:tcPr>
          <w:p w14:paraId="762983F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97</w:t>
            </w:r>
          </w:p>
        </w:tc>
        <w:tc>
          <w:tcPr>
            <w:tcW w:w="0" w:type="auto"/>
          </w:tcPr>
          <w:p w14:paraId="31B785D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w:t>
            </w:r>
          </w:p>
        </w:tc>
        <w:tc>
          <w:tcPr>
            <w:tcW w:w="0" w:type="auto"/>
          </w:tcPr>
          <w:p w14:paraId="6896B2D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97</w:t>
            </w:r>
          </w:p>
        </w:tc>
      </w:tr>
      <w:tr w:rsidR="007521B7" w:rsidRPr="0023013E" w14:paraId="46C5D240" w14:textId="77777777" w:rsidTr="0004305F">
        <w:trPr>
          <w:cantSplit/>
          <w:trHeight w:val="277"/>
          <w:jc w:val="center"/>
        </w:trPr>
        <w:tc>
          <w:tcPr>
            <w:tcW w:w="0" w:type="auto"/>
            <w:noWrap/>
            <w:vAlign w:val="center"/>
          </w:tcPr>
          <w:p w14:paraId="38B7D654"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Симеоновград</w:t>
            </w:r>
          </w:p>
        </w:tc>
        <w:tc>
          <w:tcPr>
            <w:tcW w:w="0" w:type="auto"/>
            <w:noWrap/>
          </w:tcPr>
          <w:p w14:paraId="7FA6328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7 349</w:t>
            </w:r>
          </w:p>
        </w:tc>
        <w:tc>
          <w:tcPr>
            <w:tcW w:w="0" w:type="auto"/>
            <w:noWrap/>
          </w:tcPr>
          <w:p w14:paraId="25EE237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3 604</w:t>
            </w:r>
          </w:p>
        </w:tc>
        <w:tc>
          <w:tcPr>
            <w:tcW w:w="0" w:type="auto"/>
            <w:noWrap/>
          </w:tcPr>
          <w:p w14:paraId="3BD44B5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3 745</w:t>
            </w:r>
          </w:p>
        </w:tc>
        <w:tc>
          <w:tcPr>
            <w:tcW w:w="0" w:type="auto"/>
            <w:noWrap/>
          </w:tcPr>
          <w:p w14:paraId="5A5B867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7 461</w:t>
            </w:r>
          </w:p>
        </w:tc>
        <w:tc>
          <w:tcPr>
            <w:tcW w:w="0" w:type="auto"/>
            <w:noWrap/>
          </w:tcPr>
          <w:p w14:paraId="0442B47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3 662</w:t>
            </w:r>
          </w:p>
        </w:tc>
        <w:tc>
          <w:tcPr>
            <w:tcW w:w="0" w:type="auto"/>
            <w:noWrap/>
          </w:tcPr>
          <w:p w14:paraId="0E10F66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3 799</w:t>
            </w:r>
          </w:p>
        </w:tc>
        <w:tc>
          <w:tcPr>
            <w:tcW w:w="0" w:type="auto"/>
            <w:noWrap/>
          </w:tcPr>
          <w:p w14:paraId="3BCA368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-112</w:t>
            </w:r>
          </w:p>
        </w:tc>
        <w:tc>
          <w:tcPr>
            <w:tcW w:w="0" w:type="auto"/>
            <w:noWrap/>
          </w:tcPr>
          <w:p w14:paraId="579A696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w:t>
            </w:r>
          </w:p>
        </w:tc>
        <w:tc>
          <w:tcPr>
            <w:tcW w:w="0" w:type="auto"/>
            <w:noWrap/>
          </w:tcPr>
          <w:p w14:paraId="59C978A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-18</w:t>
            </w:r>
          </w:p>
        </w:tc>
        <w:tc>
          <w:tcPr>
            <w:tcW w:w="0" w:type="auto"/>
            <w:noWrap/>
          </w:tcPr>
          <w:p w14:paraId="2126139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noWrap/>
          </w:tcPr>
          <w:p w14:paraId="4CC9F31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w:t>
            </w:r>
          </w:p>
        </w:tc>
        <w:tc>
          <w:tcPr>
            <w:tcW w:w="0" w:type="auto"/>
          </w:tcPr>
          <w:p w14:paraId="7A7FFA3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-94</w:t>
            </w:r>
          </w:p>
        </w:tc>
        <w:tc>
          <w:tcPr>
            <w:tcW w:w="0" w:type="auto"/>
          </w:tcPr>
          <w:p w14:paraId="1AAF250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w:t>
            </w:r>
          </w:p>
        </w:tc>
        <w:tc>
          <w:tcPr>
            <w:tcW w:w="0" w:type="auto"/>
          </w:tcPr>
          <w:p w14:paraId="4C2BC8D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-55</w:t>
            </w:r>
          </w:p>
        </w:tc>
      </w:tr>
      <w:tr w:rsidR="007521B7" w:rsidRPr="0023013E" w14:paraId="2014BCB7" w14:textId="77777777" w:rsidTr="0004305F">
        <w:trPr>
          <w:cantSplit/>
          <w:trHeight w:val="267"/>
          <w:jc w:val="center"/>
        </w:trPr>
        <w:tc>
          <w:tcPr>
            <w:tcW w:w="0" w:type="auto"/>
            <w:noWrap/>
            <w:vAlign w:val="center"/>
          </w:tcPr>
          <w:p w14:paraId="2E1FC6C7"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Минерални бани</w:t>
            </w:r>
          </w:p>
        </w:tc>
        <w:tc>
          <w:tcPr>
            <w:tcW w:w="0" w:type="auto"/>
            <w:noWrap/>
          </w:tcPr>
          <w:p w14:paraId="14199ED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5 471</w:t>
            </w:r>
          </w:p>
        </w:tc>
        <w:tc>
          <w:tcPr>
            <w:tcW w:w="0" w:type="auto"/>
            <w:noWrap/>
          </w:tcPr>
          <w:p w14:paraId="35EFF3E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2 760</w:t>
            </w:r>
          </w:p>
        </w:tc>
        <w:tc>
          <w:tcPr>
            <w:tcW w:w="0" w:type="auto"/>
            <w:noWrap/>
          </w:tcPr>
          <w:p w14:paraId="516BBAA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2 711</w:t>
            </w:r>
          </w:p>
        </w:tc>
        <w:tc>
          <w:tcPr>
            <w:tcW w:w="0" w:type="auto"/>
            <w:noWrap/>
          </w:tcPr>
          <w:p w14:paraId="2CE58B0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5 515</w:t>
            </w:r>
          </w:p>
        </w:tc>
        <w:tc>
          <w:tcPr>
            <w:tcW w:w="0" w:type="auto"/>
            <w:noWrap/>
          </w:tcPr>
          <w:p w14:paraId="7D13D2B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2 778</w:t>
            </w:r>
          </w:p>
        </w:tc>
        <w:tc>
          <w:tcPr>
            <w:tcW w:w="0" w:type="auto"/>
            <w:noWrap/>
          </w:tcPr>
          <w:p w14:paraId="7C87159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2 737</w:t>
            </w:r>
          </w:p>
        </w:tc>
        <w:tc>
          <w:tcPr>
            <w:tcW w:w="0" w:type="auto"/>
            <w:noWrap/>
          </w:tcPr>
          <w:p w14:paraId="6553FF5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-44</w:t>
            </w:r>
          </w:p>
        </w:tc>
        <w:tc>
          <w:tcPr>
            <w:tcW w:w="0" w:type="auto"/>
            <w:noWrap/>
          </w:tcPr>
          <w:p w14:paraId="6278BE4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-0,8%</w:t>
            </w:r>
          </w:p>
        </w:tc>
        <w:tc>
          <w:tcPr>
            <w:tcW w:w="0" w:type="auto"/>
            <w:noWrap/>
          </w:tcPr>
          <w:p w14:paraId="4D293AD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-58</w:t>
            </w:r>
          </w:p>
        </w:tc>
        <w:tc>
          <w:tcPr>
            <w:tcW w:w="0" w:type="auto"/>
            <w:noWrap/>
          </w:tcPr>
          <w:p w14:paraId="41C2D35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-45</w:t>
            </w:r>
          </w:p>
        </w:tc>
        <w:tc>
          <w:tcPr>
            <w:tcW w:w="0" w:type="auto"/>
            <w:noWrap/>
          </w:tcPr>
          <w:p w14:paraId="6A31D7B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c>
          <w:tcPr>
            <w:tcW w:w="0" w:type="auto"/>
          </w:tcPr>
          <w:p w14:paraId="152E5D8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w:t>
            </w:r>
          </w:p>
        </w:tc>
        <w:tc>
          <w:tcPr>
            <w:tcW w:w="0" w:type="auto"/>
          </w:tcPr>
          <w:p w14:paraId="2EC6E52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w:t>
            </w:r>
          </w:p>
        </w:tc>
        <w:tc>
          <w:tcPr>
            <w:tcW w:w="0" w:type="auto"/>
          </w:tcPr>
          <w:p w14:paraId="1F51CC3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w:t>
            </w:r>
          </w:p>
        </w:tc>
      </w:tr>
      <w:tr w:rsidR="007521B7" w:rsidRPr="0023013E" w14:paraId="4E86EF54" w14:textId="77777777" w:rsidTr="0004305F">
        <w:trPr>
          <w:cantSplit/>
          <w:trHeight w:val="270"/>
          <w:jc w:val="center"/>
        </w:trPr>
        <w:tc>
          <w:tcPr>
            <w:tcW w:w="0" w:type="auto"/>
            <w:noWrap/>
            <w:vAlign w:val="center"/>
          </w:tcPr>
          <w:p w14:paraId="569884AE"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Димитровград</w:t>
            </w:r>
          </w:p>
        </w:tc>
        <w:tc>
          <w:tcPr>
            <w:tcW w:w="0" w:type="auto"/>
            <w:noWrap/>
          </w:tcPr>
          <w:p w14:paraId="3426FD0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42 440</w:t>
            </w:r>
          </w:p>
        </w:tc>
        <w:tc>
          <w:tcPr>
            <w:tcW w:w="0" w:type="auto"/>
            <w:noWrap/>
          </w:tcPr>
          <w:p w14:paraId="56C4B12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20 316</w:t>
            </w:r>
          </w:p>
        </w:tc>
        <w:tc>
          <w:tcPr>
            <w:tcW w:w="0" w:type="auto"/>
            <w:noWrap/>
          </w:tcPr>
          <w:p w14:paraId="52CD224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22 124</w:t>
            </w:r>
          </w:p>
        </w:tc>
        <w:tc>
          <w:tcPr>
            <w:tcW w:w="0" w:type="auto"/>
            <w:noWrap/>
          </w:tcPr>
          <w:p w14:paraId="22A9A47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42 941</w:t>
            </w:r>
          </w:p>
        </w:tc>
        <w:tc>
          <w:tcPr>
            <w:tcW w:w="0" w:type="auto"/>
            <w:noWrap/>
          </w:tcPr>
          <w:p w14:paraId="611811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20 532</w:t>
            </w:r>
          </w:p>
        </w:tc>
        <w:tc>
          <w:tcPr>
            <w:tcW w:w="0" w:type="auto"/>
            <w:noWrap/>
          </w:tcPr>
          <w:p w14:paraId="7375562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22 409</w:t>
            </w:r>
          </w:p>
        </w:tc>
        <w:tc>
          <w:tcPr>
            <w:tcW w:w="0" w:type="auto"/>
            <w:noWrap/>
          </w:tcPr>
          <w:p w14:paraId="77768C2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-501</w:t>
            </w:r>
          </w:p>
        </w:tc>
        <w:tc>
          <w:tcPr>
            <w:tcW w:w="0" w:type="auto"/>
            <w:noWrap/>
          </w:tcPr>
          <w:p w14:paraId="19EA9AF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noWrap/>
          </w:tcPr>
          <w:p w14:paraId="5846D80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-445</w:t>
            </w:r>
          </w:p>
        </w:tc>
        <w:tc>
          <w:tcPr>
            <w:tcW w:w="0" w:type="auto"/>
            <w:noWrap/>
          </w:tcPr>
          <w:p w14:paraId="30D9910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-204</w:t>
            </w:r>
          </w:p>
        </w:tc>
        <w:tc>
          <w:tcPr>
            <w:tcW w:w="0" w:type="auto"/>
            <w:noWrap/>
          </w:tcPr>
          <w:p w14:paraId="259CA9C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-241</w:t>
            </w:r>
          </w:p>
        </w:tc>
        <w:tc>
          <w:tcPr>
            <w:tcW w:w="0" w:type="auto"/>
          </w:tcPr>
          <w:p w14:paraId="06293B8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-56</w:t>
            </w:r>
          </w:p>
        </w:tc>
        <w:tc>
          <w:tcPr>
            <w:tcW w:w="0" w:type="auto"/>
          </w:tcPr>
          <w:p w14:paraId="76DCE7B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w:t>
            </w:r>
          </w:p>
        </w:tc>
        <w:tc>
          <w:tcPr>
            <w:tcW w:w="0" w:type="auto"/>
          </w:tcPr>
          <w:p w14:paraId="13B2D44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-44</w:t>
            </w:r>
          </w:p>
        </w:tc>
      </w:tr>
      <w:tr w:rsidR="007521B7" w:rsidRPr="0023013E" w14:paraId="1E11D005" w14:textId="77777777" w:rsidTr="007521B7">
        <w:trPr>
          <w:cantSplit/>
          <w:trHeight w:val="275"/>
          <w:jc w:val="center"/>
        </w:trPr>
        <w:tc>
          <w:tcPr>
            <w:tcW w:w="0" w:type="auto"/>
            <w:noWrap/>
          </w:tcPr>
          <w:p w14:paraId="29983831"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Област Кърджали</w:t>
            </w:r>
          </w:p>
        </w:tc>
        <w:tc>
          <w:tcPr>
            <w:tcW w:w="0" w:type="auto"/>
            <w:noWrap/>
          </w:tcPr>
          <w:p w14:paraId="4FB07F0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149 478</w:t>
            </w:r>
          </w:p>
        </w:tc>
        <w:tc>
          <w:tcPr>
            <w:tcW w:w="0" w:type="auto"/>
            <w:noWrap/>
          </w:tcPr>
          <w:p w14:paraId="4104FC9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73 371</w:t>
            </w:r>
          </w:p>
        </w:tc>
        <w:tc>
          <w:tcPr>
            <w:tcW w:w="0" w:type="auto"/>
            <w:noWrap/>
          </w:tcPr>
          <w:p w14:paraId="775BF62A"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76 107</w:t>
            </w:r>
          </w:p>
        </w:tc>
        <w:tc>
          <w:tcPr>
            <w:tcW w:w="0" w:type="auto"/>
            <w:noWrap/>
          </w:tcPr>
          <w:p w14:paraId="1DFF8F0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146 562</w:t>
            </w:r>
          </w:p>
        </w:tc>
        <w:tc>
          <w:tcPr>
            <w:tcW w:w="0" w:type="auto"/>
            <w:noWrap/>
          </w:tcPr>
          <w:p w14:paraId="701E335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71 946</w:t>
            </w:r>
          </w:p>
        </w:tc>
        <w:tc>
          <w:tcPr>
            <w:tcW w:w="0" w:type="auto"/>
            <w:noWrap/>
          </w:tcPr>
          <w:p w14:paraId="51A474D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74 616</w:t>
            </w:r>
          </w:p>
        </w:tc>
        <w:tc>
          <w:tcPr>
            <w:tcW w:w="0" w:type="auto"/>
            <w:noWrap/>
          </w:tcPr>
          <w:p w14:paraId="2D23F743"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2 916</w:t>
            </w:r>
          </w:p>
        </w:tc>
        <w:tc>
          <w:tcPr>
            <w:tcW w:w="0" w:type="auto"/>
            <w:noWrap/>
          </w:tcPr>
          <w:p w14:paraId="57D188ED"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+2,0</w:t>
            </w:r>
            <w:r w:rsidRPr="0023013E">
              <w:rPr>
                <w:rFonts w:ascii="Times New Roman" w:hAnsi="Times New Roman"/>
                <w:sz w:val="18"/>
                <w:szCs w:val="18"/>
              </w:rPr>
              <w:t>%</w:t>
            </w:r>
          </w:p>
        </w:tc>
        <w:tc>
          <w:tcPr>
            <w:tcW w:w="0" w:type="auto"/>
            <w:noWrap/>
          </w:tcPr>
          <w:p w14:paraId="1C7EBFCC"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-1 323</w:t>
            </w:r>
          </w:p>
        </w:tc>
        <w:tc>
          <w:tcPr>
            <w:tcW w:w="0" w:type="auto"/>
            <w:noWrap/>
          </w:tcPr>
          <w:p w14:paraId="4590A47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-714</w:t>
            </w:r>
          </w:p>
        </w:tc>
        <w:tc>
          <w:tcPr>
            <w:tcW w:w="0" w:type="auto"/>
            <w:noWrap/>
          </w:tcPr>
          <w:p w14:paraId="59023B47"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-609</w:t>
            </w:r>
          </w:p>
        </w:tc>
        <w:tc>
          <w:tcPr>
            <w:tcW w:w="0" w:type="auto"/>
          </w:tcPr>
          <w:p w14:paraId="45A8E8A9"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4 239</w:t>
            </w:r>
          </w:p>
        </w:tc>
        <w:tc>
          <w:tcPr>
            <w:tcW w:w="0" w:type="auto"/>
          </w:tcPr>
          <w:p w14:paraId="7BF27B60"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2 139</w:t>
            </w:r>
          </w:p>
        </w:tc>
        <w:tc>
          <w:tcPr>
            <w:tcW w:w="0" w:type="auto"/>
          </w:tcPr>
          <w:p w14:paraId="207405DE" w14:textId="77777777" w:rsidR="00A05B8E" w:rsidRPr="0023013E" w:rsidRDefault="00A05B8E" w:rsidP="007521B7">
            <w:pPr>
              <w:widowControl w:val="0"/>
              <w:jc w:val="center"/>
              <w:rPr>
                <w:rFonts w:ascii="Times New Roman" w:hAnsi="Times New Roman"/>
                <w:b/>
                <w:bCs/>
                <w:sz w:val="18"/>
                <w:szCs w:val="18"/>
              </w:rPr>
            </w:pPr>
            <w:r w:rsidRPr="0023013E">
              <w:rPr>
                <w:rFonts w:ascii="Times New Roman" w:hAnsi="Times New Roman"/>
                <w:b/>
                <w:bCs/>
                <w:sz w:val="18"/>
                <w:szCs w:val="18"/>
              </w:rPr>
              <w:t>2 100</w:t>
            </w:r>
          </w:p>
        </w:tc>
      </w:tr>
      <w:tr w:rsidR="007521B7" w:rsidRPr="0023013E" w14:paraId="2A124E41" w14:textId="77777777" w:rsidTr="0004305F">
        <w:trPr>
          <w:cantSplit/>
          <w:trHeight w:val="278"/>
          <w:jc w:val="center"/>
        </w:trPr>
        <w:tc>
          <w:tcPr>
            <w:tcW w:w="0" w:type="auto"/>
            <w:noWrap/>
            <w:vAlign w:val="center"/>
          </w:tcPr>
          <w:p w14:paraId="2C661666"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Кърджали</w:t>
            </w:r>
          </w:p>
        </w:tc>
        <w:tc>
          <w:tcPr>
            <w:tcW w:w="0" w:type="auto"/>
            <w:noWrap/>
          </w:tcPr>
          <w:p w14:paraId="637624F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65 935</w:t>
            </w:r>
          </w:p>
        </w:tc>
        <w:tc>
          <w:tcPr>
            <w:tcW w:w="0" w:type="auto"/>
            <w:noWrap/>
          </w:tcPr>
          <w:p w14:paraId="4673FBE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31 823</w:t>
            </w:r>
          </w:p>
        </w:tc>
        <w:tc>
          <w:tcPr>
            <w:tcW w:w="0" w:type="auto"/>
            <w:noWrap/>
          </w:tcPr>
          <w:p w14:paraId="6A92C7C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34 112</w:t>
            </w:r>
          </w:p>
        </w:tc>
        <w:tc>
          <w:tcPr>
            <w:tcW w:w="0" w:type="auto"/>
            <w:noWrap/>
          </w:tcPr>
          <w:p w14:paraId="1C06B30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64 690</w:t>
            </w:r>
          </w:p>
        </w:tc>
        <w:tc>
          <w:tcPr>
            <w:tcW w:w="0" w:type="auto"/>
            <w:noWrap/>
          </w:tcPr>
          <w:p w14:paraId="480EBA9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31 206</w:t>
            </w:r>
          </w:p>
        </w:tc>
        <w:tc>
          <w:tcPr>
            <w:tcW w:w="0" w:type="auto"/>
            <w:noWrap/>
          </w:tcPr>
          <w:p w14:paraId="7818B1F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33 484</w:t>
            </w:r>
          </w:p>
        </w:tc>
        <w:tc>
          <w:tcPr>
            <w:tcW w:w="0" w:type="auto"/>
            <w:noWrap/>
          </w:tcPr>
          <w:p w14:paraId="666FD6F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1 245</w:t>
            </w:r>
          </w:p>
        </w:tc>
        <w:tc>
          <w:tcPr>
            <w:tcW w:w="0" w:type="auto"/>
            <w:noWrap/>
          </w:tcPr>
          <w:p w14:paraId="6B96051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noWrap/>
          </w:tcPr>
          <w:p w14:paraId="754F056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-453</w:t>
            </w:r>
          </w:p>
        </w:tc>
        <w:tc>
          <w:tcPr>
            <w:tcW w:w="0" w:type="auto"/>
            <w:noWrap/>
          </w:tcPr>
          <w:p w14:paraId="738EE83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-241</w:t>
            </w:r>
          </w:p>
        </w:tc>
        <w:tc>
          <w:tcPr>
            <w:tcW w:w="0" w:type="auto"/>
            <w:noWrap/>
          </w:tcPr>
          <w:p w14:paraId="4C6EFE1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-212</w:t>
            </w:r>
          </w:p>
        </w:tc>
        <w:tc>
          <w:tcPr>
            <w:tcW w:w="0" w:type="auto"/>
          </w:tcPr>
          <w:p w14:paraId="591775A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1 698</w:t>
            </w:r>
          </w:p>
        </w:tc>
        <w:tc>
          <w:tcPr>
            <w:tcW w:w="0" w:type="auto"/>
          </w:tcPr>
          <w:p w14:paraId="740A51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858</w:t>
            </w:r>
          </w:p>
        </w:tc>
        <w:tc>
          <w:tcPr>
            <w:tcW w:w="0" w:type="auto"/>
          </w:tcPr>
          <w:p w14:paraId="4ADA0C2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840</w:t>
            </w:r>
          </w:p>
        </w:tc>
      </w:tr>
      <w:tr w:rsidR="007521B7" w:rsidRPr="0023013E" w14:paraId="66EDE30C" w14:textId="77777777" w:rsidTr="0004305F">
        <w:trPr>
          <w:cantSplit/>
          <w:trHeight w:val="127"/>
          <w:jc w:val="center"/>
        </w:trPr>
        <w:tc>
          <w:tcPr>
            <w:tcW w:w="0" w:type="auto"/>
            <w:noWrap/>
            <w:vAlign w:val="center"/>
          </w:tcPr>
          <w:p w14:paraId="1B50CBAA"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Черноочене</w:t>
            </w:r>
          </w:p>
        </w:tc>
        <w:tc>
          <w:tcPr>
            <w:tcW w:w="0" w:type="auto"/>
            <w:noWrap/>
          </w:tcPr>
          <w:p w14:paraId="05A1E72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7 647</w:t>
            </w:r>
          </w:p>
        </w:tc>
        <w:tc>
          <w:tcPr>
            <w:tcW w:w="0" w:type="auto"/>
            <w:noWrap/>
          </w:tcPr>
          <w:p w14:paraId="2F2D144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3 763</w:t>
            </w:r>
          </w:p>
        </w:tc>
        <w:tc>
          <w:tcPr>
            <w:tcW w:w="0" w:type="auto"/>
            <w:noWrap/>
          </w:tcPr>
          <w:p w14:paraId="6F6F336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3 884</w:t>
            </w:r>
          </w:p>
        </w:tc>
        <w:tc>
          <w:tcPr>
            <w:tcW w:w="0" w:type="auto"/>
            <w:noWrap/>
          </w:tcPr>
          <w:p w14:paraId="18146AF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7 701</w:t>
            </w:r>
          </w:p>
        </w:tc>
        <w:tc>
          <w:tcPr>
            <w:tcW w:w="0" w:type="auto"/>
            <w:noWrap/>
          </w:tcPr>
          <w:p w14:paraId="62591A9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3 779</w:t>
            </w:r>
          </w:p>
        </w:tc>
        <w:tc>
          <w:tcPr>
            <w:tcW w:w="0" w:type="auto"/>
            <w:noWrap/>
          </w:tcPr>
          <w:p w14:paraId="0F5DF2E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3 922</w:t>
            </w:r>
          </w:p>
        </w:tc>
        <w:tc>
          <w:tcPr>
            <w:tcW w:w="0" w:type="auto"/>
            <w:noWrap/>
          </w:tcPr>
          <w:p w14:paraId="223CCF9B"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-54</w:t>
            </w:r>
          </w:p>
        </w:tc>
        <w:tc>
          <w:tcPr>
            <w:tcW w:w="0" w:type="auto"/>
            <w:noWrap/>
          </w:tcPr>
          <w:p w14:paraId="11F5238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-0,7%</w:t>
            </w:r>
          </w:p>
        </w:tc>
        <w:tc>
          <w:tcPr>
            <w:tcW w:w="0" w:type="auto"/>
            <w:noWrap/>
          </w:tcPr>
          <w:p w14:paraId="0461EBE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-95</w:t>
            </w:r>
          </w:p>
        </w:tc>
        <w:tc>
          <w:tcPr>
            <w:tcW w:w="0" w:type="auto"/>
            <w:noWrap/>
          </w:tcPr>
          <w:p w14:paraId="3BA3FDA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w:t>
            </w:r>
          </w:p>
        </w:tc>
        <w:tc>
          <w:tcPr>
            <w:tcW w:w="0" w:type="auto"/>
            <w:noWrap/>
          </w:tcPr>
          <w:p w14:paraId="1D467F0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-54</w:t>
            </w:r>
          </w:p>
        </w:tc>
        <w:tc>
          <w:tcPr>
            <w:tcW w:w="0" w:type="auto"/>
          </w:tcPr>
          <w:p w14:paraId="3484127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w:t>
            </w:r>
          </w:p>
        </w:tc>
        <w:tc>
          <w:tcPr>
            <w:tcW w:w="0" w:type="auto"/>
          </w:tcPr>
          <w:p w14:paraId="49C496A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25</w:t>
            </w:r>
          </w:p>
        </w:tc>
        <w:tc>
          <w:tcPr>
            <w:tcW w:w="0" w:type="auto"/>
          </w:tcPr>
          <w:p w14:paraId="15D3519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w:t>
            </w:r>
          </w:p>
        </w:tc>
      </w:tr>
      <w:tr w:rsidR="007521B7" w:rsidRPr="0023013E" w14:paraId="0F493C71" w14:textId="77777777" w:rsidTr="0004305F">
        <w:trPr>
          <w:cantSplit/>
          <w:trHeight w:val="201"/>
          <w:jc w:val="center"/>
        </w:trPr>
        <w:tc>
          <w:tcPr>
            <w:tcW w:w="0" w:type="auto"/>
            <w:noWrap/>
            <w:vAlign w:val="center"/>
          </w:tcPr>
          <w:p w14:paraId="4F2C315A"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Ардино</w:t>
            </w:r>
          </w:p>
        </w:tc>
        <w:tc>
          <w:tcPr>
            <w:tcW w:w="0" w:type="auto"/>
            <w:noWrap/>
          </w:tcPr>
          <w:p w14:paraId="6D6E3C68"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12 047</w:t>
            </w:r>
          </w:p>
        </w:tc>
        <w:tc>
          <w:tcPr>
            <w:tcW w:w="0" w:type="auto"/>
            <w:noWrap/>
          </w:tcPr>
          <w:p w14:paraId="3910658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6 057</w:t>
            </w:r>
          </w:p>
        </w:tc>
        <w:tc>
          <w:tcPr>
            <w:tcW w:w="0" w:type="auto"/>
            <w:noWrap/>
          </w:tcPr>
          <w:p w14:paraId="4512EC4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5 990</w:t>
            </w:r>
          </w:p>
        </w:tc>
        <w:tc>
          <w:tcPr>
            <w:tcW w:w="0" w:type="auto"/>
            <w:noWrap/>
          </w:tcPr>
          <w:p w14:paraId="01FFB85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11 785</w:t>
            </w:r>
          </w:p>
        </w:tc>
        <w:tc>
          <w:tcPr>
            <w:tcW w:w="0" w:type="auto"/>
            <w:noWrap/>
          </w:tcPr>
          <w:p w14:paraId="4A4F92D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5 904</w:t>
            </w:r>
          </w:p>
        </w:tc>
        <w:tc>
          <w:tcPr>
            <w:tcW w:w="0" w:type="auto"/>
            <w:noWrap/>
          </w:tcPr>
          <w:p w14:paraId="69C0DC2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5 881</w:t>
            </w:r>
          </w:p>
        </w:tc>
        <w:tc>
          <w:tcPr>
            <w:tcW w:w="0" w:type="auto"/>
            <w:noWrap/>
          </w:tcPr>
          <w:p w14:paraId="26CBC9A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262</w:t>
            </w:r>
          </w:p>
        </w:tc>
        <w:tc>
          <w:tcPr>
            <w:tcW w:w="0" w:type="auto"/>
            <w:noWrap/>
          </w:tcPr>
          <w:p w14:paraId="73039F3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w:t>
            </w:r>
          </w:p>
        </w:tc>
        <w:tc>
          <w:tcPr>
            <w:tcW w:w="0" w:type="auto"/>
            <w:noWrap/>
          </w:tcPr>
          <w:p w14:paraId="6D00373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-136</w:t>
            </w:r>
          </w:p>
        </w:tc>
        <w:tc>
          <w:tcPr>
            <w:tcW w:w="0" w:type="auto"/>
            <w:noWrap/>
          </w:tcPr>
          <w:p w14:paraId="3C52BC8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-66</w:t>
            </w:r>
          </w:p>
        </w:tc>
        <w:tc>
          <w:tcPr>
            <w:tcW w:w="0" w:type="auto"/>
            <w:noWrap/>
          </w:tcPr>
          <w:p w14:paraId="4D16690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-70</w:t>
            </w:r>
          </w:p>
        </w:tc>
        <w:tc>
          <w:tcPr>
            <w:tcW w:w="0" w:type="auto"/>
          </w:tcPr>
          <w:p w14:paraId="6FC7BB9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398</w:t>
            </w:r>
          </w:p>
        </w:tc>
        <w:tc>
          <w:tcPr>
            <w:tcW w:w="0" w:type="auto"/>
          </w:tcPr>
          <w:p w14:paraId="5C742A0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219</w:t>
            </w:r>
          </w:p>
        </w:tc>
        <w:tc>
          <w:tcPr>
            <w:tcW w:w="0" w:type="auto"/>
          </w:tcPr>
          <w:p w14:paraId="6F7C515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179</w:t>
            </w:r>
          </w:p>
        </w:tc>
      </w:tr>
      <w:tr w:rsidR="007521B7" w:rsidRPr="0023013E" w14:paraId="3BEB3398" w14:textId="77777777" w:rsidTr="0004305F">
        <w:trPr>
          <w:cantSplit/>
          <w:trHeight w:val="261"/>
          <w:jc w:val="center"/>
        </w:trPr>
        <w:tc>
          <w:tcPr>
            <w:tcW w:w="0" w:type="auto"/>
            <w:noWrap/>
            <w:vAlign w:val="center"/>
          </w:tcPr>
          <w:p w14:paraId="07A0799F"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Джебел</w:t>
            </w:r>
          </w:p>
        </w:tc>
        <w:tc>
          <w:tcPr>
            <w:tcW w:w="0" w:type="auto"/>
            <w:noWrap/>
          </w:tcPr>
          <w:p w14:paraId="32666F9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9 002</w:t>
            </w:r>
          </w:p>
        </w:tc>
        <w:tc>
          <w:tcPr>
            <w:tcW w:w="0" w:type="auto"/>
            <w:noWrap/>
          </w:tcPr>
          <w:p w14:paraId="1ED337B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4 407</w:t>
            </w:r>
          </w:p>
        </w:tc>
        <w:tc>
          <w:tcPr>
            <w:tcW w:w="0" w:type="auto"/>
            <w:noWrap/>
          </w:tcPr>
          <w:p w14:paraId="280C3A4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4 595</w:t>
            </w:r>
          </w:p>
        </w:tc>
        <w:tc>
          <w:tcPr>
            <w:tcW w:w="0" w:type="auto"/>
            <w:noWrap/>
          </w:tcPr>
          <w:p w14:paraId="78235E8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8 837</w:t>
            </w:r>
          </w:p>
        </w:tc>
        <w:tc>
          <w:tcPr>
            <w:tcW w:w="0" w:type="auto"/>
            <w:noWrap/>
          </w:tcPr>
          <w:p w14:paraId="7FEE1A2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4 323</w:t>
            </w:r>
          </w:p>
        </w:tc>
        <w:tc>
          <w:tcPr>
            <w:tcW w:w="0" w:type="auto"/>
            <w:noWrap/>
          </w:tcPr>
          <w:p w14:paraId="6C6D9A7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4 514</w:t>
            </w:r>
          </w:p>
        </w:tc>
        <w:tc>
          <w:tcPr>
            <w:tcW w:w="0" w:type="auto"/>
            <w:noWrap/>
          </w:tcPr>
          <w:p w14:paraId="43CA9FE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165</w:t>
            </w:r>
          </w:p>
        </w:tc>
        <w:tc>
          <w:tcPr>
            <w:tcW w:w="0" w:type="auto"/>
            <w:noWrap/>
          </w:tcPr>
          <w:p w14:paraId="4F65BD2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+1,9%</w:t>
            </w:r>
          </w:p>
        </w:tc>
        <w:tc>
          <w:tcPr>
            <w:tcW w:w="0" w:type="auto"/>
            <w:noWrap/>
          </w:tcPr>
          <w:p w14:paraId="0D15952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-105</w:t>
            </w:r>
          </w:p>
        </w:tc>
        <w:tc>
          <w:tcPr>
            <w:tcW w:w="0" w:type="auto"/>
            <w:noWrap/>
          </w:tcPr>
          <w:p w14:paraId="1006A2F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-56</w:t>
            </w:r>
          </w:p>
        </w:tc>
        <w:tc>
          <w:tcPr>
            <w:tcW w:w="0" w:type="auto"/>
            <w:noWrap/>
          </w:tcPr>
          <w:p w14:paraId="69A6123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-49</w:t>
            </w:r>
          </w:p>
        </w:tc>
        <w:tc>
          <w:tcPr>
            <w:tcW w:w="0" w:type="auto"/>
          </w:tcPr>
          <w:p w14:paraId="23152B2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270</w:t>
            </w:r>
          </w:p>
        </w:tc>
        <w:tc>
          <w:tcPr>
            <w:tcW w:w="0" w:type="auto"/>
          </w:tcPr>
          <w:p w14:paraId="7E2493C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140</w:t>
            </w:r>
          </w:p>
        </w:tc>
        <w:tc>
          <w:tcPr>
            <w:tcW w:w="0" w:type="auto"/>
          </w:tcPr>
          <w:p w14:paraId="5C4771F2"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130</w:t>
            </w:r>
          </w:p>
        </w:tc>
      </w:tr>
      <w:tr w:rsidR="007521B7" w:rsidRPr="0023013E" w14:paraId="7489B107" w14:textId="77777777" w:rsidTr="0004305F">
        <w:trPr>
          <w:cantSplit/>
          <w:trHeight w:val="279"/>
          <w:jc w:val="center"/>
        </w:trPr>
        <w:tc>
          <w:tcPr>
            <w:tcW w:w="0" w:type="auto"/>
            <w:noWrap/>
            <w:vAlign w:val="center"/>
          </w:tcPr>
          <w:p w14:paraId="49273086"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Кирково</w:t>
            </w:r>
          </w:p>
        </w:tc>
        <w:tc>
          <w:tcPr>
            <w:tcW w:w="0" w:type="auto"/>
            <w:noWrap/>
          </w:tcPr>
          <w:p w14:paraId="7F7D6A8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21 393</w:t>
            </w:r>
          </w:p>
        </w:tc>
        <w:tc>
          <w:tcPr>
            <w:tcW w:w="0" w:type="auto"/>
            <w:noWrap/>
          </w:tcPr>
          <w:p w14:paraId="096BD14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10 516</w:t>
            </w:r>
          </w:p>
        </w:tc>
        <w:tc>
          <w:tcPr>
            <w:tcW w:w="0" w:type="auto"/>
            <w:noWrap/>
          </w:tcPr>
          <w:p w14:paraId="084922F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10 877</w:t>
            </w:r>
          </w:p>
        </w:tc>
        <w:tc>
          <w:tcPr>
            <w:tcW w:w="0" w:type="auto"/>
            <w:noWrap/>
          </w:tcPr>
          <w:p w14:paraId="78CEDC61"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20 927</w:t>
            </w:r>
          </w:p>
        </w:tc>
        <w:tc>
          <w:tcPr>
            <w:tcW w:w="0" w:type="auto"/>
            <w:noWrap/>
          </w:tcPr>
          <w:p w14:paraId="32E96B1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10 318</w:t>
            </w:r>
          </w:p>
        </w:tc>
        <w:tc>
          <w:tcPr>
            <w:tcW w:w="0" w:type="auto"/>
            <w:noWrap/>
          </w:tcPr>
          <w:p w14:paraId="3FBE93A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10 609</w:t>
            </w:r>
          </w:p>
        </w:tc>
        <w:tc>
          <w:tcPr>
            <w:tcW w:w="0" w:type="auto"/>
            <w:noWrap/>
          </w:tcPr>
          <w:p w14:paraId="0D32FA8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466</w:t>
            </w:r>
          </w:p>
        </w:tc>
        <w:tc>
          <w:tcPr>
            <w:tcW w:w="0" w:type="auto"/>
            <w:noWrap/>
          </w:tcPr>
          <w:p w14:paraId="77C2FCB7"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+2,2%</w:t>
            </w:r>
          </w:p>
        </w:tc>
        <w:tc>
          <w:tcPr>
            <w:tcW w:w="0" w:type="auto"/>
            <w:noWrap/>
          </w:tcPr>
          <w:p w14:paraId="0E65DE3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-231</w:t>
            </w:r>
          </w:p>
        </w:tc>
        <w:tc>
          <w:tcPr>
            <w:tcW w:w="0" w:type="auto"/>
            <w:noWrap/>
          </w:tcPr>
          <w:p w14:paraId="750B710C"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-142</w:t>
            </w:r>
          </w:p>
        </w:tc>
        <w:tc>
          <w:tcPr>
            <w:tcW w:w="0" w:type="auto"/>
            <w:noWrap/>
          </w:tcPr>
          <w:p w14:paraId="52FCBD9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-89</w:t>
            </w:r>
          </w:p>
        </w:tc>
        <w:tc>
          <w:tcPr>
            <w:tcW w:w="0" w:type="auto"/>
          </w:tcPr>
          <w:p w14:paraId="45030B5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697</w:t>
            </w:r>
          </w:p>
        </w:tc>
        <w:tc>
          <w:tcPr>
            <w:tcW w:w="0" w:type="auto"/>
          </w:tcPr>
          <w:p w14:paraId="20D8257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340</w:t>
            </w:r>
          </w:p>
        </w:tc>
        <w:tc>
          <w:tcPr>
            <w:tcW w:w="0" w:type="auto"/>
          </w:tcPr>
          <w:p w14:paraId="1F21F390"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357</w:t>
            </w:r>
          </w:p>
        </w:tc>
      </w:tr>
      <w:tr w:rsidR="007521B7" w:rsidRPr="0023013E" w14:paraId="78E5FED0" w14:textId="77777777" w:rsidTr="0004305F">
        <w:trPr>
          <w:cantSplit/>
          <w:trHeight w:val="269"/>
          <w:jc w:val="center"/>
        </w:trPr>
        <w:tc>
          <w:tcPr>
            <w:tcW w:w="0" w:type="auto"/>
            <w:noWrap/>
            <w:vAlign w:val="center"/>
          </w:tcPr>
          <w:p w14:paraId="615951F3" w14:textId="77777777" w:rsidR="00A05B8E" w:rsidRPr="0023013E" w:rsidRDefault="00A05B8E" w:rsidP="0004305F">
            <w:pPr>
              <w:widowControl w:val="0"/>
              <w:rPr>
                <w:rFonts w:ascii="Times New Roman" w:hAnsi="Times New Roman"/>
                <w:b/>
                <w:bCs/>
                <w:sz w:val="18"/>
                <w:szCs w:val="18"/>
              </w:rPr>
            </w:pPr>
            <w:r w:rsidRPr="0023013E">
              <w:rPr>
                <w:rFonts w:ascii="Times New Roman" w:hAnsi="Times New Roman"/>
                <w:sz w:val="18"/>
                <w:szCs w:val="18"/>
              </w:rPr>
              <w:t>Община Момчилград</w:t>
            </w:r>
          </w:p>
        </w:tc>
        <w:tc>
          <w:tcPr>
            <w:tcW w:w="0" w:type="auto"/>
            <w:noWrap/>
          </w:tcPr>
          <w:p w14:paraId="3AA9D396"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15 454</w:t>
            </w:r>
          </w:p>
        </w:tc>
        <w:tc>
          <w:tcPr>
            <w:tcW w:w="0" w:type="auto"/>
            <w:noWrap/>
          </w:tcPr>
          <w:p w14:paraId="2026E21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7 691</w:t>
            </w:r>
          </w:p>
        </w:tc>
        <w:tc>
          <w:tcPr>
            <w:tcW w:w="0" w:type="auto"/>
            <w:noWrap/>
          </w:tcPr>
          <w:p w14:paraId="0EBC092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7 763</w:t>
            </w:r>
          </w:p>
        </w:tc>
        <w:tc>
          <w:tcPr>
            <w:tcW w:w="0" w:type="auto"/>
            <w:noWrap/>
          </w:tcPr>
          <w:p w14:paraId="5EB73E75"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15 038</w:t>
            </w:r>
          </w:p>
        </w:tc>
        <w:tc>
          <w:tcPr>
            <w:tcW w:w="0" w:type="auto"/>
            <w:noWrap/>
          </w:tcPr>
          <w:p w14:paraId="36E3F7E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7 495</w:t>
            </w:r>
          </w:p>
        </w:tc>
        <w:tc>
          <w:tcPr>
            <w:tcW w:w="0" w:type="auto"/>
            <w:noWrap/>
          </w:tcPr>
          <w:p w14:paraId="62AB2EBD"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7 543</w:t>
            </w:r>
          </w:p>
        </w:tc>
        <w:tc>
          <w:tcPr>
            <w:tcW w:w="0" w:type="auto"/>
            <w:noWrap/>
          </w:tcPr>
          <w:p w14:paraId="5C2CFB39"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416</w:t>
            </w:r>
          </w:p>
        </w:tc>
        <w:tc>
          <w:tcPr>
            <w:tcW w:w="0" w:type="auto"/>
            <w:noWrap/>
          </w:tcPr>
          <w:p w14:paraId="44AEAF7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+2,8%</w:t>
            </w:r>
          </w:p>
        </w:tc>
        <w:tc>
          <w:tcPr>
            <w:tcW w:w="0" w:type="auto"/>
            <w:noWrap/>
          </w:tcPr>
          <w:p w14:paraId="7C8F634A"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-152</w:t>
            </w:r>
          </w:p>
        </w:tc>
        <w:tc>
          <w:tcPr>
            <w:tcW w:w="0" w:type="auto"/>
            <w:noWrap/>
          </w:tcPr>
          <w:p w14:paraId="23E10B04"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-74</w:t>
            </w:r>
          </w:p>
        </w:tc>
        <w:tc>
          <w:tcPr>
            <w:tcW w:w="0" w:type="auto"/>
            <w:noWrap/>
          </w:tcPr>
          <w:p w14:paraId="0B70591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-78</w:t>
            </w:r>
          </w:p>
        </w:tc>
        <w:tc>
          <w:tcPr>
            <w:tcW w:w="0" w:type="auto"/>
          </w:tcPr>
          <w:p w14:paraId="7017A45E"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568</w:t>
            </w:r>
          </w:p>
        </w:tc>
        <w:tc>
          <w:tcPr>
            <w:tcW w:w="0" w:type="auto"/>
          </w:tcPr>
          <w:p w14:paraId="5609AD7F"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270</w:t>
            </w:r>
          </w:p>
        </w:tc>
        <w:tc>
          <w:tcPr>
            <w:tcW w:w="0" w:type="auto"/>
          </w:tcPr>
          <w:p w14:paraId="4C51CB03" w14:textId="77777777" w:rsidR="00A05B8E" w:rsidRPr="0023013E" w:rsidRDefault="00A05B8E" w:rsidP="007521B7">
            <w:pPr>
              <w:widowControl w:val="0"/>
              <w:jc w:val="center"/>
              <w:rPr>
                <w:rFonts w:ascii="Times New Roman" w:hAnsi="Times New Roman"/>
                <w:sz w:val="18"/>
                <w:szCs w:val="18"/>
              </w:rPr>
            </w:pPr>
            <w:r w:rsidRPr="0023013E">
              <w:rPr>
                <w:rFonts w:ascii="Times New Roman" w:hAnsi="Times New Roman"/>
                <w:sz w:val="18"/>
                <w:szCs w:val="18"/>
              </w:rPr>
              <w:t>298</w:t>
            </w:r>
          </w:p>
        </w:tc>
      </w:tr>
    </w:tbl>
    <w:p w14:paraId="1D461B65" w14:textId="5E02EB61" w:rsidR="007521B7" w:rsidRPr="0023013E" w:rsidRDefault="0004305F" w:rsidP="00494070">
      <w:pPr>
        <w:pStyle w:val="GMbodytext"/>
        <w:widowControl w:val="0"/>
        <w:spacing w:after="120" w:line="276" w:lineRule="auto"/>
        <w:ind w:firstLine="567"/>
        <w:rPr>
          <w:i/>
          <w:iCs/>
        </w:rPr>
      </w:pPr>
      <w:r w:rsidRPr="0023013E">
        <w:rPr>
          <w:i/>
          <w:iCs/>
        </w:rPr>
        <w:t>Източник: НСИ</w:t>
      </w:r>
    </w:p>
    <w:p w14:paraId="7B7AB6EF" w14:textId="77777777" w:rsidR="0004305F" w:rsidRPr="0023013E" w:rsidRDefault="0004305F" w:rsidP="00494070">
      <w:pPr>
        <w:pStyle w:val="GMbodytext"/>
        <w:widowControl w:val="0"/>
        <w:spacing w:after="120" w:line="276" w:lineRule="auto"/>
        <w:ind w:firstLine="567"/>
        <w:rPr>
          <w:i/>
          <w:iCs/>
        </w:rPr>
      </w:pPr>
    </w:p>
    <w:p w14:paraId="1AC4A344" w14:textId="77777777" w:rsidR="0004305F" w:rsidRPr="0023013E" w:rsidRDefault="0004305F" w:rsidP="00494070">
      <w:pPr>
        <w:pStyle w:val="GMbodytext"/>
        <w:widowControl w:val="0"/>
        <w:spacing w:after="120" w:line="276" w:lineRule="auto"/>
        <w:ind w:firstLine="567"/>
        <w:rPr>
          <w:i/>
          <w:iCs/>
        </w:rPr>
        <w:sectPr w:rsidR="0004305F" w:rsidRPr="0023013E" w:rsidSect="00CC467A">
          <w:pgSz w:w="16834" w:h="11909" w:orient="landscape" w:code="9"/>
          <w:pgMar w:top="851" w:right="992" w:bottom="851" w:left="567" w:header="709" w:footer="709" w:gutter="0"/>
          <w:cols w:space="720"/>
          <w:formProt w:val="0"/>
          <w:docGrid w:linePitch="299"/>
        </w:sectPr>
      </w:pPr>
    </w:p>
    <w:p w14:paraId="27FF73A3" w14:textId="77777777" w:rsidR="00A05B8E" w:rsidRPr="0023013E" w:rsidRDefault="00A05B8E" w:rsidP="00494070">
      <w:pPr>
        <w:pStyle w:val="GMbodytext"/>
        <w:widowControl w:val="0"/>
        <w:spacing w:after="120" w:line="276" w:lineRule="auto"/>
        <w:ind w:firstLine="567"/>
        <w:jc w:val="both"/>
      </w:pPr>
      <w:r w:rsidRPr="0023013E">
        <w:lastRenderedPageBreak/>
        <w:t xml:space="preserve">По отношение на демографските показатели, устойчивата тенденция на намаляване на раждаемостта и естествения прираст, и външните и вътрешни миграционни процеси през последните две десетилетия водят до застаряване на населението и до промени в неговата основна възрастова структура - под, във и над трудоспособна възраст. Тенденцията на застаряване на населението се изразява главно в нарастване на дяла на възрастовото население. </w:t>
      </w:r>
    </w:p>
    <w:p w14:paraId="0E03FE53" w14:textId="77777777" w:rsidR="00A05B8E" w:rsidRPr="0023013E" w:rsidRDefault="00A05B8E" w:rsidP="00494070">
      <w:pPr>
        <w:pStyle w:val="GMbodytext"/>
        <w:widowControl w:val="0"/>
        <w:spacing w:after="120" w:line="276" w:lineRule="auto"/>
        <w:ind w:firstLine="567"/>
        <w:jc w:val="both"/>
      </w:pPr>
      <w:r w:rsidRPr="0023013E">
        <w:t xml:space="preserve">Процесите на застаряване на населението са по-силно изразени от средните данни за страна в повече от половината области  в обхвата ППЗ. </w:t>
      </w:r>
    </w:p>
    <w:p w14:paraId="4A405BEA" w14:textId="5DDC7A2C" w:rsidR="00A05B8E" w:rsidRPr="0023013E" w:rsidRDefault="00A05B8E" w:rsidP="00494070">
      <w:pPr>
        <w:pStyle w:val="GMbodytext"/>
        <w:widowControl w:val="0"/>
        <w:spacing w:after="120" w:line="276" w:lineRule="auto"/>
        <w:ind w:firstLine="567"/>
        <w:jc w:val="both"/>
      </w:pPr>
      <w:r w:rsidRPr="0023013E">
        <w:t xml:space="preserve">В </w:t>
      </w:r>
      <w:r w:rsidR="00960BF0" w:rsidRPr="0023013E">
        <w:fldChar w:fldCharType="begin"/>
      </w:r>
      <w:r w:rsidR="00960BF0" w:rsidRPr="0023013E">
        <w:instrText xml:space="preserve"> REF _Ref227449644 \h  \* MERGEFORMAT </w:instrText>
      </w:r>
      <w:r w:rsidR="00960BF0" w:rsidRPr="0023013E">
        <w:fldChar w:fldCharType="separate"/>
      </w:r>
      <w:r w:rsidR="00425D35" w:rsidRPr="00425D35">
        <w:t>Таблица 44</w:t>
      </w:r>
      <w:r w:rsidR="00960BF0" w:rsidRPr="0023013E">
        <w:fldChar w:fldCharType="end"/>
      </w:r>
      <w:r w:rsidRPr="0023013E">
        <w:t xml:space="preserve"> са представени сравнителните данни във възрастовото разпределение на населението в страната по разглежданите области през 2024 г.</w:t>
      </w:r>
    </w:p>
    <w:p w14:paraId="22130ED4" w14:textId="3E5E6FF9" w:rsidR="00A05B8E" w:rsidRPr="0023013E" w:rsidRDefault="00A05B8E" w:rsidP="00494070">
      <w:pPr>
        <w:widowControl w:val="0"/>
        <w:tabs>
          <w:tab w:val="left" w:pos="0"/>
          <w:tab w:val="left" w:pos="4820"/>
        </w:tabs>
        <w:spacing w:before="120" w:after="120" w:line="276" w:lineRule="auto"/>
        <w:jc w:val="center"/>
        <w:rPr>
          <w:b/>
          <w:bCs/>
          <w:color w:val="1F497D" w:themeColor="text2"/>
        </w:rPr>
      </w:pPr>
      <w:bookmarkStart w:id="215" w:name="_Ref227449644"/>
      <w:bookmarkStart w:id="216" w:name="_Toc230906391"/>
      <w:r w:rsidRPr="0023013E">
        <w:rPr>
          <w:b/>
          <w:bCs/>
          <w:i/>
          <w:iCs/>
        </w:rPr>
        <w:t xml:space="preserve">Таблица </w:t>
      </w:r>
      <w:r w:rsidRPr="0023013E">
        <w:rPr>
          <w:b/>
          <w:bCs/>
          <w:i/>
          <w:iCs/>
        </w:rPr>
        <w:fldChar w:fldCharType="begin"/>
      </w:r>
      <w:r w:rsidRPr="0023013E">
        <w:rPr>
          <w:b/>
          <w:bCs/>
          <w:i/>
          <w:iCs/>
        </w:rPr>
        <w:instrText xml:space="preserve"> SEQ Таблица \* ARABIC </w:instrText>
      </w:r>
      <w:r w:rsidRPr="0023013E">
        <w:rPr>
          <w:b/>
          <w:bCs/>
          <w:i/>
          <w:iCs/>
        </w:rPr>
        <w:fldChar w:fldCharType="separate"/>
      </w:r>
      <w:r w:rsidR="00425D35">
        <w:rPr>
          <w:b/>
          <w:bCs/>
          <w:i/>
          <w:iCs/>
          <w:noProof/>
        </w:rPr>
        <w:t>44</w:t>
      </w:r>
      <w:r w:rsidRPr="0023013E">
        <w:rPr>
          <w:b/>
          <w:bCs/>
          <w:i/>
          <w:iCs/>
        </w:rPr>
        <w:fldChar w:fldCharType="end"/>
      </w:r>
      <w:bookmarkEnd w:id="215"/>
      <w:r w:rsidRPr="0023013E">
        <w:rPr>
          <w:b/>
          <w:bCs/>
          <w:i/>
          <w:iCs/>
        </w:rPr>
        <w:t>. Възрастова структура на населението през 2024 г. в разглежданите области</w:t>
      </w:r>
      <w:bookmarkEnd w:id="216"/>
    </w:p>
    <w:tbl>
      <w:tblPr>
        <w:tblStyle w:val="TableGrid110"/>
        <w:tblW w:w="0" w:type="auto"/>
        <w:jc w:val="center"/>
        <w:tblLook w:val="04A0" w:firstRow="1" w:lastRow="0" w:firstColumn="1" w:lastColumn="0" w:noHBand="0" w:noVBand="1"/>
      </w:tblPr>
      <w:tblGrid>
        <w:gridCol w:w="2421"/>
        <w:gridCol w:w="855"/>
        <w:gridCol w:w="1400"/>
        <w:gridCol w:w="1487"/>
        <w:gridCol w:w="2017"/>
        <w:gridCol w:w="1487"/>
      </w:tblGrid>
      <w:tr w:rsidR="009F2EF5" w:rsidRPr="0023013E" w14:paraId="27D83529" w14:textId="77777777" w:rsidTr="0004305F">
        <w:trPr>
          <w:tblHeader/>
          <w:jc w:val="center"/>
        </w:trPr>
        <w:tc>
          <w:tcPr>
            <w:tcW w:w="0" w:type="auto"/>
            <w:gridSpan w:val="2"/>
            <w:vAlign w:val="center"/>
          </w:tcPr>
          <w:p w14:paraId="502CA74B" w14:textId="77777777" w:rsidR="00A05B8E" w:rsidRPr="0023013E" w:rsidRDefault="00A05B8E" w:rsidP="0004305F">
            <w:pPr>
              <w:widowControl w:val="0"/>
              <w:jc w:val="center"/>
              <w:rPr>
                <w:b/>
                <w:bCs/>
                <w:sz w:val="20"/>
                <w:szCs w:val="20"/>
                <w:lang w:val="bg-BG"/>
              </w:rPr>
            </w:pPr>
            <w:r w:rsidRPr="0023013E">
              <w:rPr>
                <w:b/>
                <w:bCs/>
                <w:sz w:val="20"/>
                <w:szCs w:val="20"/>
                <w:lang w:val="bg-BG"/>
              </w:rPr>
              <w:t>Население</w:t>
            </w:r>
          </w:p>
        </w:tc>
        <w:tc>
          <w:tcPr>
            <w:tcW w:w="0" w:type="auto"/>
            <w:vAlign w:val="center"/>
          </w:tcPr>
          <w:p w14:paraId="5C1ABEA3" w14:textId="77777777" w:rsidR="00A05B8E" w:rsidRPr="0023013E" w:rsidRDefault="00A05B8E" w:rsidP="0004305F">
            <w:pPr>
              <w:widowControl w:val="0"/>
              <w:jc w:val="center"/>
              <w:rPr>
                <w:b/>
                <w:bCs/>
                <w:sz w:val="20"/>
                <w:szCs w:val="20"/>
                <w:lang w:val="bg-BG"/>
              </w:rPr>
            </w:pPr>
            <w:r w:rsidRPr="0023013E">
              <w:rPr>
                <w:b/>
                <w:bCs/>
                <w:sz w:val="20"/>
                <w:szCs w:val="20"/>
                <w:lang w:val="bg-BG"/>
              </w:rPr>
              <w:t>Брой жители</w:t>
            </w:r>
          </w:p>
        </w:tc>
        <w:tc>
          <w:tcPr>
            <w:tcW w:w="0" w:type="auto"/>
            <w:vAlign w:val="center"/>
          </w:tcPr>
          <w:p w14:paraId="09105D9E" w14:textId="77777777" w:rsidR="00A05B8E" w:rsidRPr="0023013E" w:rsidRDefault="00A05B8E" w:rsidP="0004305F">
            <w:pPr>
              <w:widowControl w:val="0"/>
              <w:jc w:val="center"/>
              <w:rPr>
                <w:b/>
                <w:bCs/>
                <w:sz w:val="20"/>
                <w:szCs w:val="20"/>
                <w:lang w:val="bg-BG"/>
              </w:rPr>
            </w:pPr>
            <w:r w:rsidRPr="0023013E">
              <w:rPr>
                <w:b/>
                <w:bCs/>
                <w:sz w:val="20"/>
                <w:szCs w:val="20"/>
                <w:lang w:val="bg-BG"/>
              </w:rPr>
              <w:t xml:space="preserve">Под </w:t>
            </w:r>
            <w:proofErr w:type="spellStart"/>
            <w:r w:rsidRPr="0023013E">
              <w:rPr>
                <w:b/>
                <w:bCs/>
                <w:sz w:val="20"/>
                <w:szCs w:val="20"/>
                <w:lang w:val="bg-BG"/>
              </w:rPr>
              <w:t>работосп</w:t>
            </w:r>
            <w:proofErr w:type="spellEnd"/>
            <w:r w:rsidRPr="0023013E">
              <w:rPr>
                <w:b/>
                <w:bCs/>
                <w:sz w:val="20"/>
                <w:szCs w:val="20"/>
                <w:lang w:val="bg-BG"/>
              </w:rPr>
              <w:t>.</w:t>
            </w:r>
          </w:p>
          <w:p w14:paraId="53E4272D" w14:textId="77777777" w:rsidR="00A05B8E" w:rsidRPr="0023013E" w:rsidRDefault="00A05B8E" w:rsidP="0004305F">
            <w:pPr>
              <w:widowControl w:val="0"/>
              <w:jc w:val="center"/>
              <w:rPr>
                <w:b/>
                <w:bCs/>
                <w:sz w:val="20"/>
                <w:szCs w:val="20"/>
                <w:lang w:val="bg-BG"/>
              </w:rPr>
            </w:pPr>
            <w:r w:rsidRPr="0023013E">
              <w:rPr>
                <w:b/>
                <w:bCs/>
                <w:sz w:val="20"/>
                <w:szCs w:val="20"/>
                <w:lang w:val="bg-BG"/>
              </w:rPr>
              <w:t>възраст</w:t>
            </w:r>
          </w:p>
        </w:tc>
        <w:tc>
          <w:tcPr>
            <w:tcW w:w="0" w:type="auto"/>
            <w:vAlign w:val="center"/>
          </w:tcPr>
          <w:p w14:paraId="72BFCCB3" w14:textId="77777777" w:rsidR="00A05B8E" w:rsidRPr="0023013E" w:rsidRDefault="00A05B8E" w:rsidP="0004305F">
            <w:pPr>
              <w:widowControl w:val="0"/>
              <w:jc w:val="center"/>
              <w:rPr>
                <w:b/>
                <w:bCs/>
                <w:sz w:val="20"/>
                <w:szCs w:val="20"/>
                <w:lang w:val="bg-BG"/>
              </w:rPr>
            </w:pPr>
            <w:r w:rsidRPr="0023013E">
              <w:rPr>
                <w:b/>
                <w:bCs/>
                <w:sz w:val="20"/>
                <w:szCs w:val="20"/>
                <w:lang w:val="bg-BG"/>
              </w:rPr>
              <w:t xml:space="preserve">В </w:t>
            </w:r>
            <w:proofErr w:type="spellStart"/>
            <w:r w:rsidRPr="0023013E">
              <w:rPr>
                <w:b/>
                <w:bCs/>
                <w:sz w:val="20"/>
                <w:szCs w:val="20"/>
                <w:lang w:val="bg-BG"/>
              </w:rPr>
              <w:t>работосп</w:t>
            </w:r>
            <w:proofErr w:type="spellEnd"/>
            <w:r w:rsidRPr="0023013E">
              <w:rPr>
                <w:b/>
                <w:bCs/>
                <w:sz w:val="20"/>
                <w:szCs w:val="20"/>
                <w:lang w:val="bg-BG"/>
              </w:rPr>
              <w:t>. възраст</w:t>
            </w:r>
          </w:p>
        </w:tc>
        <w:tc>
          <w:tcPr>
            <w:tcW w:w="0" w:type="auto"/>
            <w:vAlign w:val="center"/>
          </w:tcPr>
          <w:p w14:paraId="431CE9AF" w14:textId="77777777" w:rsidR="00A05B8E" w:rsidRPr="0023013E" w:rsidRDefault="00A05B8E" w:rsidP="0004305F">
            <w:pPr>
              <w:widowControl w:val="0"/>
              <w:jc w:val="center"/>
              <w:rPr>
                <w:b/>
                <w:bCs/>
                <w:sz w:val="20"/>
                <w:szCs w:val="20"/>
                <w:lang w:val="bg-BG"/>
              </w:rPr>
            </w:pPr>
            <w:r w:rsidRPr="0023013E">
              <w:rPr>
                <w:b/>
                <w:bCs/>
                <w:sz w:val="20"/>
                <w:szCs w:val="20"/>
                <w:lang w:val="bg-BG"/>
              </w:rPr>
              <w:t xml:space="preserve">Над </w:t>
            </w:r>
            <w:proofErr w:type="spellStart"/>
            <w:r w:rsidRPr="0023013E">
              <w:rPr>
                <w:b/>
                <w:bCs/>
                <w:sz w:val="20"/>
                <w:szCs w:val="20"/>
                <w:lang w:val="bg-BG"/>
              </w:rPr>
              <w:t>работосп</w:t>
            </w:r>
            <w:proofErr w:type="spellEnd"/>
            <w:r w:rsidRPr="0023013E">
              <w:rPr>
                <w:b/>
                <w:bCs/>
                <w:sz w:val="20"/>
                <w:szCs w:val="20"/>
                <w:lang w:val="bg-BG"/>
              </w:rPr>
              <w:t>.</w:t>
            </w:r>
          </w:p>
          <w:p w14:paraId="473DC5C0" w14:textId="77777777" w:rsidR="00A05B8E" w:rsidRPr="0023013E" w:rsidRDefault="00A05B8E" w:rsidP="0004305F">
            <w:pPr>
              <w:widowControl w:val="0"/>
              <w:jc w:val="center"/>
              <w:rPr>
                <w:b/>
                <w:bCs/>
                <w:sz w:val="20"/>
                <w:szCs w:val="20"/>
                <w:lang w:val="bg-BG"/>
              </w:rPr>
            </w:pPr>
            <w:r w:rsidRPr="0023013E">
              <w:rPr>
                <w:b/>
                <w:bCs/>
                <w:sz w:val="20"/>
                <w:szCs w:val="20"/>
                <w:lang w:val="bg-BG"/>
              </w:rPr>
              <w:t>възраст</w:t>
            </w:r>
          </w:p>
        </w:tc>
      </w:tr>
      <w:tr w:rsidR="00A05B8E" w:rsidRPr="0023013E" w14:paraId="32E6F71A" w14:textId="77777777" w:rsidTr="00960BF0">
        <w:trPr>
          <w:jc w:val="center"/>
        </w:trPr>
        <w:tc>
          <w:tcPr>
            <w:tcW w:w="0" w:type="auto"/>
            <w:vMerge w:val="restart"/>
          </w:tcPr>
          <w:p w14:paraId="2C7C3AA4" w14:textId="77777777" w:rsidR="00A05B8E" w:rsidRPr="0023013E" w:rsidRDefault="00A05B8E" w:rsidP="0004305F">
            <w:pPr>
              <w:widowControl w:val="0"/>
              <w:rPr>
                <w:b/>
                <w:bCs/>
                <w:sz w:val="20"/>
                <w:szCs w:val="20"/>
                <w:lang w:val="bg-BG"/>
              </w:rPr>
            </w:pPr>
            <w:r w:rsidRPr="0023013E">
              <w:rPr>
                <w:b/>
                <w:bCs/>
                <w:sz w:val="20"/>
                <w:szCs w:val="20"/>
                <w:lang w:val="bg-BG"/>
              </w:rPr>
              <w:t>Страната</w:t>
            </w:r>
          </w:p>
        </w:tc>
        <w:tc>
          <w:tcPr>
            <w:tcW w:w="0" w:type="auto"/>
            <w:vMerge w:val="restart"/>
          </w:tcPr>
          <w:p w14:paraId="34E269C4"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6D0042EA" w14:textId="77777777" w:rsidR="00A05B8E" w:rsidRPr="0023013E" w:rsidRDefault="00A05B8E" w:rsidP="0004305F">
            <w:pPr>
              <w:widowControl w:val="0"/>
              <w:rPr>
                <w:sz w:val="20"/>
                <w:szCs w:val="20"/>
                <w:lang w:val="bg-BG"/>
              </w:rPr>
            </w:pPr>
            <w:r w:rsidRPr="0023013E">
              <w:rPr>
                <w:sz w:val="20"/>
                <w:szCs w:val="20"/>
                <w:lang w:val="bg-BG"/>
              </w:rPr>
              <w:t>6 437 360</w:t>
            </w:r>
          </w:p>
        </w:tc>
        <w:tc>
          <w:tcPr>
            <w:tcW w:w="0" w:type="auto"/>
          </w:tcPr>
          <w:p w14:paraId="3E140C7C" w14:textId="77777777" w:rsidR="00A05B8E" w:rsidRPr="0023013E" w:rsidRDefault="00A05B8E" w:rsidP="0004305F">
            <w:pPr>
              <w:widowControl w:val="0"/>
              <w:rPr>
                <w:sz w:val="20"/>
                <w:szCs w:val="20"/>
                <w:lang w:val="bg-BG"/>
              </w:rPr>
            </w:pPr>
            <w:r w:rsidRPr="0023013E">
              <w:rPr>
                <w:sz w:val="20"/>
                <w:szCs w:val="20"/>
                <w:lang w:val="bg-BG"/>
              </w:rPr>
              <w:t>971 595</w:t>
            </w:r>
          </w:p>
        </w:tc>
        <w:tc>
          <w:tcPr>
            <w:tcW w:w="0" w:type="auto"/>
          </w:tcPr>
          <w:p w14:paraId="222FC618" w14:textId="77777777" w:rsidR="00A05B8E" w:rsidRPr="0023013E" w:rsidRDefault="00A05B8E" w:rsidP="0004305F">
            <w:pPr>
              <w:widowControl w:val="0"/>
              <w:rPr>
                <w:sz w:val="20"/>
                <w:szCs w:val="20"/>
                <w:lang w:val="bg-BG"/>
              </w:rPr>
            </w:pPr>
            <w:r w:rsidRPr="0023013E">
              <w:rPr>
                <w:sz w:val="20"/>
                <w:szCs w:val="20"/>
                <w:lang w:val="bg-BG"/>
              </w:rPr>
              <w:t>3 764 642</w:t>
            </w:r>
          </w:p>
        </w:tc>
        <w:tc>
          <w:tcPr>
            <w:tcW w:w="0" w:type="auto"/>
          </w:tcPr>
          <w:p w14:paraId="1DCF406A" w14:textId="77777777" w:rsidR="00A05B8E" w:rsidRPr="0023013E" w:rsidRDefault="00A05B8E" w:rsidP="0004305F">
            <w:pPr>
              <w:widowControl w:val="0"/>
              <w:rPr>
                <w:sz w:val="20"/>
                <w:szCs w:val="20"/>
                <w:lang w:val="bg-BG"/>
              </w:rPr>
            </w:pPr>
            <w:r w:rsidRPr="0023013E">
              <w:rPr>
                <w:sz w:val="20"/>
                <w:szCs w:val="20"/>
                <w:lang w:val="bg-BG"/>
              </w:rPr>
              <w:t>1 701 123</w:t>
            </w:r>
          </w:p>
        </w:tc>
      </w:tr>
      <w:tr w:rsidR="00A05B8E" w:rsidRPr="0023013E" w14:paraId="35F90F2A" w14:textId="77777777" w:rsidTr="00960BF0">
        <w:trPr>
          <w:jc w:val="center"/>
        </w:trPr>
        <w:tc>
          <w:tcPr>
            <w:tcW w:w="0" w:type="auto"/>
            <w:vMerge/>
          </w:tcPr>
          <w:p w14:paraId="61A27D0E" w14:textId="77777777" w:rsidR="00A05B8E" w:rsidRPr="0023013E" w:rsidRDefault="00A05B8E" w:rsidP="0004305F">
            <w:pPr>
              <w:widowControl w:val="0"/>
              <w:ind w:firstLine="567"/>
              <w:rPr>
                <w:sz w:val="20"/>
                <w:szCs w:val="20"/>
                <w:lang w:val="bg-BG"/>
              </w:rPr>
            </w:pPr>
          </w:p>
        </w:tc>
        <w:tc>
          <w:tcPr>
            <w:tcW w:w="0" w:type="auto"/>
            <w:vMerge/>
          </w:tcPr>
          <w:p w14:paraId="31A46F68" w14:textId="77777777" w:rsidR="00A05B8E" w:rsidRPr="0023013E" w:rsidRDefault="00A05B8E" w:rsidP="0004305F">
            <w:pPr>
              <w:widowControl w:val="0"/>
              <w:ind w:firstLine="567"/>
              <w:rPr>
                <w:sz w:val="20"/>
                <w:szCs w:val="20"/>
                <w:lang w:val="bg-BG"/>
              </w:rPr>
            </w:pPr>
          </w:p>
        </w:tc>
        <w:tc>
          <w:tcPr>
            <w:tcW w:w="0" w:type="auto"/>
          </w:tcPr>
          <w:p w14:paraId="0C52C326" w14:textId="77777777" w:rsidR="00A05B8E" w:rsidRPr="0023013E" w:rsidRDefault="00A05B8E" w:rsidP="0004305F">
            <w:pPr>
              <w:widowControl w:val="0"/>
              <w:ind w:firstLine="567"/>
              <w:rPr>
                <w:sz w:val="20"/>
                <w:szCs w:val="20"/>
                <w:lang w:val="bg-BG"/>
              </w:rPr>
            </w:pPr>
          </w:p>
        </w:tc>
        <w:tc>
          <w:tcPr>
            <w:tcW w:w="0" w:type="auto"/>
          </w:tcPr>
          <w:p w14:paraId="5E153E87" w14:textId="77777777" w:rsidR="00A05B8E" w:rsidRPr="0023013E" w:rsidRDefault="00A05B8E" w:rsidP="0004305F">
            <w:pPr>
              <w:widowControl w:val="0"/>
              <w:rPr>
                <w:sz w:val="20"/>
                <w:szCs w:val="20"/>
                <w:lang w:val="bg-BG"/>
              </w:rPr>
            </w:pPr>
            <w:r w:rsidRPr="0023013E">
              <w:rPr>
                <w:sz w:val="20"/>
                <w:szCs w:val="20"/>
                <w:lang w:val="bg-BG"/>
              </w:rPr>
              <w:t>15,1%</w:t>
            </w:r>
          </w:p>
        </w:tc>
        <w:tc>
          <w:tcPr>
            <w:tcW w:w="0" w:type="auto"/>
          </w:tcPr>
          <w:p w14:paraId="700CA3F2" w14:textId="77777777" w:rsidR="00A05B8E" w:rsidRPr="0023013E" w:rsidRDefault="00A05B8E" w:rsidP="0004305F">
            <w:pPr>
              <w:widowControl w:val="0"/>
              <w:rPr>
                <w:sz w:val="20"/>
                <w:szCs w:val="20"/>
                <w:lang w:val="bg-BG"/>
              </w:rPr>
            </w:pPr>
            <w:r w:rsidRPr="0023013E">
              <w:rPr>
                <w:sz w:val="20"/>
                <w:szCs w:val="20"/>
                <w:lang w:val="bg-BG"/>
              </w:rPr>
              <w:t>58,5%</w:t>
            </w:r>
          </w:p>
        </w:tc>
        <w:tc>
          <w:tcPr>
            <w:tcW w:w="0" w:type="auto"/>
          </w:tcPr>
          <w:p w14:paraId="2FFA7220" w14:textId="77777777" w:rsidR="00A05B8E" w:rsidRPr="0023013E" w:rsidRDefault="00A05B8E" w:rsidP="0004305F">
            <w:pPr>
              <w:widowControl w:val="0"/>
              <w:rPr>
                <w:sz w:val="20"/>
                <w:szCs w:val="20"/>
                <w:lang w:val="bg-BG"/>
              </w:rPr>
            </w:pPr>
            <w:r w:rsidRPr="0023013E">
              <w:rPr>
                <w:sz w:val="20"/>
                <w:szCs w:val="20"/>
                <w:lang w:val="bg-BG"/>
              </w:rPr>
              <w:t>26,4%</w:t>
            </w:r>
          </w:p>
        </w:tc>
      </w:tr>
      <w:tr w:rsidR="00A05B8E" w:rsidRPr="0023013E" w14:paraId="4165777A" w14:textId="77777777" w:rsidTr="00960BF0">
        <w:trPr>
          <w:jc w:val="center"/>
        </w:trPr>
        <w:tc>
          <w:tcPr>
            <w:tcW w:w="0" w:type="auto"/>
            <w:vMerge w:val="restart"/>
          </w:tcPr>
          <w:p w14:paraId="2EC79A6C" w14:textId="77777777" w:rsidR="00A05B8E" w:rsidRPr="0023013E" w:rsidRDefault="00A05B8E" w:rsidP="0004305F">
            <w:pPr>
              <w:widowControl w:val="0"/>
              <w:rPr>
                <w:b/>
                <w:bCs/>
                <w:sz w:val="20"/>
                <w:szCs w:val="20"/>
                <w:lang w:val="bg-BG"/>
              </w:rPr>
            </w:pPr>
            <w:r w:rsidRPr="0023013E">
              <w:rPr>
                <w:b/>
                <w:bCs/>
                <w:sz w:val="20"/>
                <w:szCs w:val="20"/>
                <w:lang w:val="bg-BG"/>
              </w:rPr>
              <w:t>Област Видин</w:t>
            </w:r>
          </w:p>
        </w:tc>
        <w:tc>
          <w:tcPr>
            <w:tcW w:w="0" w:type="auto"/>
            <w:vMerge w:val="restart"/>
          </w:tcPr>
          <w:p w14:paraId="3A7BE4BF"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3E03401D" w14:textId="77777777" w:rsidR="00A05B8E" w:rsidRPr="0023013E" w:rsidRDefault="00A05B8E" w:rsidP="0004305F">
            <w:pPr>
              <w:widowControl w:val="0"/>
              <w:rPr>
                <w:sz w:val="20"/>
                <w:szCs w:val="20"/>
                <w:lang w:val="bg-BG"/>
              </w:rPr>
            </w:pPr>
            <w:r w:rsidRPr="0023013E">
              <w:rPr>
                <w:sz w:val="20"/>
                <w:szCs w:val="20"/>
                <w:lang w:val="bg-BG"/>
              </w:rPr>
              <w:t>70 542</w:t>
            </w:r>
          </w:p>
        </w:tc>
        <w:tc>
          <w:tcPr>
            <w:tcW w:w="0" w:type="auto"/>
          </w:tcPr>
          <w:p w14:paraId="1DBF7260" w14:textId="77777777" w:rsidR="00A05B8E" w:rsidRPr="0023013E" w:rsidRDefault="00A05B8E" w:rsidP="0004305F">
            <w:pPr>
              <w:widowControl w:val="0"/>
              <w:rPr>
                <w:sz w:val="20"/>
                <w:szCs w:val="20"/>
                <w:lang w:val="bg-BG"/>
              </w:rPr>
            </w:pPr>
            <w:r w:rsidRPr="0023013E">
              <w:rPr>
                <w:sz w:val="20"/>
                <w:szCs w:val="20"/>
                <w:lang w:val="bg-BG"/>
              </w:rPr>
              <w:t>8 772</w:t>
            </w:r>
          </w:p>
        </w:tc>
        <w:tc>
          <w:tcPr>
            <w:tcW w:w="0" w:type="auto"/>
          </w:tcPr>
          <w:p w14:paraId="54939E8C" w14:textId="77777777" w:rsidR="00A05B8E" w:rsidRPr="0023013E" w:rsidRDefault="00A05B8E" w:rsidP="0004305F">
            <w:pPr>
              <w:widowControl w:val="0"/>
              <w:rPr>
                <w:sz w:val="20"/>
                <w:szCs w:val="20"/>
                <w:lang w:val="bg-BG"/>
              </w:rPr>
            </w:pPr>
            <w:r w:rsidRPr="0023013E">
              <w:rPr>
                <w:sz w:val="20"/>
                <w:szCs w:val="20"/>
                <w:lang w:val="bg-BG"/>
              </w:rPr>
              <w:t>37 719</w:t>
            </w:r>
          </w:p>
        </w:tc>
        <w:tc>
          <w:tcPr>
            <w:tcW w:w="0" w:type="auto"/>
          </w:tcPr>
          <w:p w14:paraId="3E363A40" w14:textId="77777777" w:rsidR="00A05B8E" w:rsidRPr="0023013E" w:rsidRDefault="00A05B8E" w:rsidP="0004305F">
            <w:pPr>
              <w:widowControl w:val="0"/>
              <w:rPr>
                <w:sz w:val="20"/>
                <w:szCs w:val="20"/>
                <w:lang w:val="bg-BG"/>
              </w:rPr>
            </w:pPr>
            <w:r w:rsidRPr="0023013E">
              <w:rPr>
                <w:sz w:val="20"/>
                <w:szCs w:val="20"/>
                <w:lang w:val="bg-BG"/>
              </w:rPr>
              <w:t>24 051</w:t>
            </w:r>
          </w:p>
        </w:tc>
      </w:tr>
      <w:tr w:rsidR="00A05B8E" w:rsidRPr="0023013E" w14:paraId="5FFEE2E5" w14:textId="77777777" w:rsidTr="00960BF0">
        <w:trPr>
          <w:jc w:val="center"/>
        </w:trPr>
        <w:tc>
          <w:tcPr>
            <w:tcW w:w="0" w:type="auto"/>
            <w:vMerge/>
          </w:tcPr>
          <w:p w14:paraId="6CA54F12" w14:textId="77777777" w:rsidR="00A05B8E" w:rsidRPr="0023013E" w:rsidRDefault="00A05B8E" w:rsidP="0004305F">
            <w:pPr>
              <w:widowControl w:val="0"/>
              <w:ind w:firstLine="567"/>
              <w:rPr>
                <w:sz w:val="20"/>
                <w:szCs w:val="20"/>
                <w:lang w:val="bg-BG"/>
              </w:rPr>
            </w:pPr>
          </w:p>
        </w:tc>
        <w:tc>
          <w:tcPr>
            <w:tcW w:w="0" w:type="auto"/>
            <w:vMerge/>
          </w:tcPr>
          <w:p w14:paraId="1CD757E2" w14:textId="77777777" w:rsidR="00A05B8E" w:rsidRPr="0023013E" w:rsidRDefault="00A05B8E" w:rsidP="0004305F">
            <w:pPr>
              <w:widowControl w:val="0"/>
              <w:ind w:firstLine="567"/>
              <w:rPr>
                <w:sz w:val="20"/>
                <w:szCs w:val="20"/>
                <w:lang w:val="bg-BG"/>
              </w:rPr>
            </w:pPr>
          </w:p>
        </w:tc>
        <w:tc>
          <w:tcPr>
            <w:tcW w:w="0" w:type="auto"/>
          </w:tcPr>
          <w:p w14:paraId="0C5333C6" w14:textId="77777777" w:rsidR="00A05B8E" w:rsidRPr="0023013E" w:rsidRDefault="00A05B8E" w:rsidP="0004305F">
            <w:pPr>
              <w:widowControl w:val="0"/>
              <w:ind w:firstLine="567"/>
              <w:rPr>
                <w:sz w:val="20"/>
                <w:szCs w:val="20"/>
                <w:lang w:val="bg-BG"/>
              </w:rPr>
            </w:pPr>
          </w:p>
        </w:tc>
        <w:tc>
          <w:tcPr>
            <w:tcW w:w="0" w:type="auto"/>
          </w:tcPr>
          <w:p w14:paraId="6EF5EF05" w14:textId="77777777" w:rsidR="00A05B8E" w:rsidRPr="0023013E" w:rsidRDefault="00A05B8E" w:rsidP="0004305F">
            <w:pPr>
              <w:widowControl w:val="0"/>
              <w:rPr>
                <w:sz w:val="20"/>
                <w:szCs w:val="20"/>
                <w:lang w:val="bg-BG"/>
              </w:rPr>
            </w:pPr>
            <w:r w:rsidRPr="0023013E">
              <w:rPr>
                <w:sz w:val="20"/>
                <w:szCs w:val="20"/>
                <w:lang w:val="bg-BG"/>
              </w:rPr>
              <w:t>12,4%</w:t>
            </w:r>
          </w:p>
        </w:tc>
        <w:tc>
          <w:tcPr>
            <w:tcW w:w="0" w:type="auto"/>
          </w:tcPr>
          <w:p w14:paraId="6BDF8694" w14:textId="77777777" w:rsidR="00A05B8E" w:rsidRPr="0023013E" w:rsidRDefault="00A05B8E" w:rsidP="0004305F">
            <w:pPr>
              <w:widowControl w:val="0"/>
              <w:rPr>
                <w:sz w:val="20"/>
                <w:szCs w:val="20"/>
                <w:lang w:val="bg-BG"/>
              </w:rPr>
            </w:pPr>
            <w:r w:rsidRPr="0023013E">
              <w:rPr>
                <w:sz w:val="20"/>
                <w:szCs w:val="20"/>
                <w:lang w:val="bg-BG"/>
              </w:rPr>
              <w:t>53,5%</w:t>
            </w:r>
          </w:p>
        </w:tc>
        <w:tc>
          <w:tcPr>
            <w:tcW w:w="0" w:type="auto"/>
          </w:tcPr>
          <w:p w14:paraId="793ACE07" w14:textId="77777777" w:rsidR="00A05B8E" w:rsidRPr="0023013E" w:rsidRDefault="00A05B8E" w:rsidP="0004305F">
            <w:pPr>
              <w:widowControl w:val="0"/>
              <w:rPr>
                <w:sz w:val="20"/>
                <w:szCs w:val="20"/>
                <w:lang w:val="bg-BG"/>
              </w:rPr>
            </w:pPr>
            <w:r w:rsidRPr="0023013E">
              <w:rPr>
                <w:sz w:val="20"/>
                <w:szCs w:val="20"/>
                <w:lang w:val="bg-BG"/>
              </w:rPr>
              <w:t>34,1%</w:t>
            </w:r>
          </w:p>
        </w:tc>
      </w:tr>
      <w:tr w:rsidR="00A05B8E" w:rsidRPr="0023013E" w14:paraId="6985D212" w14:textId="77777777" w:rsidTr="00960BF0">
        <w:trPr>
          <w:jc w:val="center"/>
        </w:trPr>
        <w:tc>
          <w:tcPr>
            <w:tcW w:w="0" w:type="auto"/>
            <w:vMerge w:val="restart"/>
          </w:tcPr>
          <w:p w14:paraId="50534AE0" w14:textId="77777777" w:rsidR="00A05B8E" w:rsidRPr="0023013E" w:rsidRDefault="00A05B8E" w:rsidP="0004305F">
            <w:pPr>
              <w:widowControl w:val="0"/>
              <w:rPr>
                <w:sz w:val="20"/>
                <w:szCs w:val="20"/>
                <w:lang w:val="bg-BG"/>
              </w:rPr>
            </w:pPr>
            <w:r w:rsidRPr="0023013E">
              <w:rPr>
                <w:b/>
                <w:bCs/>
                <w:sz w:val="20"/>
                <w:szCs w:val="20"/>
                <w:lang w:val="bg-BG"/>
              </w:rPr>
              <w:t>Област Монтана</w:t>
            </w:r>
          </w:p>
        </w:tc>
        <w:tc>
          <w:tcPr>
            <w:tcW w:w="0" w:type="auto"/>
            <w:vMerge w:val="restart"/>
          </w:tcPr>
          <w:p w14:paraId="266C4B7E"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2398EBA1" w14:textId="77777777" w:rsidR="00A05B8E" w:rsidRPr="0023013E" w:rsidRDefault="00A05B8E" w:rsidP="0004305F">
            <w:pPr>
              <w:widowControl w:val="0"/>
              <w:rPr>
                <w:sz w:val="20"/>
                <w:szCs w:val="20"/>
                <w:lang w:val="bg-BG"/>
              </w:rPr>
            </w:pPr>
            <w:r w:rsidRPr="0023013E">
              <w:rPr>
                <w:sz w:val="20"/>
                <w:szCs w:val="20"/>
                <w:lang w:val="bg-BG"/>
              </w:rPr>
              <w:t>112 737</w:t>
            </w:r>
          </w:p>
        </w:tc>
        <w:tc>
          <w:tcPr>
            <w:tcW w:w="0" w:type="auto"/>
          </w:tcPr>
          <w:p w14:paraId="3C944493" w14:textId="77777777" w:rsidR="00A05B8E" w:rsidRPr="0023013E" w:rsidRDefault="00A05B8E" w:rsidP="0004305F">
            <w:pPr>
              <w:widowControl w:val="0"/>
              <w:rPr>
                <w:sz w:val="20"/>
                <w:szCs w:val="20"/>
                <w:lang w:val="bg-BG"/>
              </w:rPr>
            </w:pPr>
            <w:r w:rsidRPr="0023013E">
              <w:rPr>
                <w:sz w:val="20"/>
                <w:szCs w:val="20"/>
                <w:lang w:val="bg-BG"/>
              </w:rPr>
              <w:t>15 639</w:t>
            </w:r>
          </w:p>
        </w:tc>
        <w:tc>
          <w:tcPr>
            <w:tcW w:w="0" w:type="auto"/>
          </w:tcPr>
          <w:p w14:paraId="1F178103" w14:textId="77777777" w:rsidR="00A05B8E" w:rsidRPr="0023013E" w:rsidRDefault="00A05B8E" w:rsidP="0004305F">
            <w:pPr>
              <w:widowControl w:val="0"/>
              <w:rPr>
                <w:sz w:val="20"/>
                <w:szCs w:val="20"/>
                <w:lang w:val="bg-BG"/>
              </w:rPr>
            </w:pPr>
            <w:r w:rsidRPr="0023013E">
              <w:rPr>
                <w:sz w:val="20"/>
                <w:szCs w:val="20"/>
                <w:lang w:val="bg-BG"/>
              </w:rPr>
              <w:t>62 006</w:t>
            </w:r>
          </w:p>
        </w:tc>
        <w:tc>
          <w:tcPr>
            <w:tcW w:w="0" w:type="auto"/>
          </w:tcPr>
          <w:p w14:paraId="63BD201D" w14:textId="77777777" w:rsidR="00A05B8E" w:rsidRPr="0023013E" w:rsidRDefault="00A05B8E" w:rsidP="0004305F">
            <w:pPr>
              <w:widowControl w:val="0"/>
              <w:rPr>
                <w:sz w:val="20"/>
                <w:szCs w:val="20"/>
                <w:lang w:val="bg-BG"/>
              </w:rPr>
            </w:pPr>
            <w:r w:rsidRPr="0023013E">
              <w:rPr>
                <w:sz w:val="20"/>
                <w:szCs w:val="20"/>
                <w:lang w:val="bg-BG"/>
              </w:rPr>
              <w:t>35 092</w:t>
            </w:r>
          </w:p>
        </w:tc>
      </w:tr>
      <w:tr w:rsidR="00A05B8E" w:rsidRPr="0023013E" w14:paraId="319D1B55" w14:textId="77777777" w:rsidTr="00960BF0">
        <w:trPr>
          <w:jc w:val="center"/>
        </w:trPr>
        <w:tc>
          <w:tcPr>
            <w:tcW w:w="0" w:type="auto"/>
            <w:vMerge/>
          </w:tcPr>
          <w:p w14:paraId="4DD8FF10" w14:textId="77777777" w:rsidR="00A05B8E" w:rsidRPr="0023013E" w:rsidRDefault="00A05B8E" w:rsidP="0004305F">
            <w:pPr>
              <w:widowControl w:val="0"/>
              <w:ind w:firstLine="567"/>
              <w:rPr>
                <w:sz w:val="20"/>
                <w:szCs w:val="20"/>
                <w:lang w:val="bg-BG"/>
              </w:rPr>
            </w:pPr>
          </w:p>
        </w:tc>
        <w:tc>
          <w:tcPr>
            <w:tcW w:w="0" w:type="auto"/>
            <w:vMerge/>
          </w:tcPr>
          <w:p w14:paraId="18BDF2B0" w14:textId="77777777" w:rsidR="00A05B8E" w:rsidRPr="0023013E" w:rsidRDefault="00A05B8E" w:rsidP="0004305F">
            <w:pPr>
              <w:widowControl w:val="0"/>
              <w:ind w:firstLine="567"/>
              <w:rPr>
                <w:sz w:val="20"/>
                <w:szCs w:val="20"/>
                <w:lang w:val="bg-BG"/>
              </w:rPr>
            </w:pPr>
          </w:p>
        </w:tc>
        <w:tc>
          <w:tcPr>
            <w:tcW w:w="0" w:type="auto"/>
          </w:tcPr>
          <w:p w14:paraId="4A1416AA" w14:textId="77777777" w:rsidR="00A05B8E" w:rsidRPr="0023013E" w:rsidRDefault="00A05B8E" w:rsidP="0004305F">
            <w:pPr>
              <w:widowControl w:val="0"/>
              <w:ind w:firstLine="567"/>
              <w:rPr>
                <w:sz w:val="20"/>
                <w:szCs w:val="20"/>
                <w:lang w:val="bg-BG"/>
              </w:rPr>
            </w:pPr>
          </w:p>
        </w:tc>
        <w:tc>
          <w:tcPr>
            <w:tcW w:w="0" w:type="auto"/>
          </w:tcPr>
          <w:p w14:paraId="7FB65198" w14:textId="77777777" w:rsidR="00A05B8E" w:rsidRPr="0023013E" w:rsidRDefault="00A05B8E" w:rsidP="0004305F">
            <w:pPr>
              <w:widowControl w:val="0"/>
              <w:rPr>
                <w:sz w:val="20"/>
                <w:szCs w:val="20"/>
                <w:lang w:val="bg-BG"/>
              </w:rPr>
            </w:pPr>
            <w:r w:rsidRPr="0023013E">
              <w:rPr>
                <w:sz w:val="20"/>
                <w:szCs w:val="20"/>
                <w:lang w:val="bg-BG"/>
              </w:rPr>
              <w:t>13,9%</w:t>
            </w:r>
          </w:p>
        </w:tc>
        <w:tc>
          <w:tcPr>
            <w:tcW w:w="0" w:type="auto"/>
          </w:tcPr>
          <w:p w14:paraId="10652C42" w14:textId="77777777" w:rsidR="00A05B8E" w:rsidRPr="0023013E" w:rsidRDefault="00A05B8E" w:rsidP="0004305F">
            <w:pPr>
              <w:widowControl w:val="0"/>
              <w:rPr>
                <w:sz w:val="20"/>
                <w:szCs w:val="20"/>
                <w:lang w:val="bg-BG"/>
              </w:rPr>
            </w:pPr>
            <w:r w:rsidRPr="0023013E">
              <w:rPr>
                <w:sz w:val="20"/>
                <w:szCs w:val="20"/>
                <w:lang w:val="bg-BG"/>
              </w:rPr>
              <w:t>55,0%</w:t>
            </w:r>
          </w:p>
        </w:tc>
        <w:tc>
          <w:tcPr>
            <w:tcW w:w="0" w:type="auto"/>
          </w:tcPr>
          <w:p w14:paraId="145F9328" w14:textId="77777777" w:rsidR="00A05B8E" w:rsidRPr="0023013E" w:rsidRDefault="00A05B8E" w:rsidP="0004305F">
            <w:pPr>
              <w:widowControl w:val="0"/>
              <w:rPr>
                <w:sz w:val="20"/>
                <w:szCs w:val="20"/>
                <w:lang w:val="bg-BG"/>
              </w:rPr>
            </w:pPr>
            <w:r w:rsidRPr="0023013E">
              <w:rPr>
                <w:sz w:val="20"/>
                <w:szCs w:val="20"/>
                <w:lang w:val="bg-BG"/>
              </w:rPr>
              <w:t>31,1%</w:t>
            </w:r>
          </w:p>
        </w:tc>
      </w:tr>
      <w:tr w:rsidR="00A05B8E" w:rsidRPr="0023013E" w14:paraId="5073A922" w14:textId="77777777" w:rsidTr="00960BF0">
        <w:trPr>
          <w:jc w:val="center"/>
        </w:trPr>
        <w:tc>
          <w:tcPr>
            <w:tcW w:w="0" w:type="auto"/>
            <w:vMerge w:val="restart"/>
          </w:tcPr>
          <w:p w14:paraId="732E4F63" w14:textId="77777777" w:rsidR="00A05B8E" w:rsidRPr="0023013E" w:rsidRDefault="00A05B8E" w:rsidP="0004305F">
            <w:pPr>
              <w:widowControl w:val="0"/>
              <w:rPr>
                <w:sz w:val="20"/>
                <w:szCs w:val="20"/>
                <w:lang w:val="bg-BG"/>
              </w:rPr>
            </w:pPr>
            <w:bookmarkStart w:id="217" w:name="_Hlk225254422"/>
            <w:r w:rsidRPr="0023013E">
              <w:rPr>
                <w:b/>
                <w:bCs/>
                <w:sz w:val="20"/>
                <w:szCs w:val="20"/>
                <w:lang w:val="bg-BG"/>
              </w:rPr>
              <w:t>Област Плевен</w:t>
            </w:r>
          </w:p>
        </w:tc>
        <w:tc>
          <w:tcPr>
            <w:tcW w:w="0" w:type="auto"/>
            <w:vMerge w:val="restart"/>
          </w:tcPr>
          <w:p w14:paraId="52A87C0E"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24ABFEED" w14:textId="77777777" w:rsidR="00A05B8E" w:rsidRPr="0023013E" w:rsidRDefault="00A05B8E" w:rsidP="0004305F">
            <w:pPr>
              <w:widowControl w:val="0"/>
              <w:rPr>
                <w:sz w:val="20"/>
                <w:szCs w:val="20"/>
                <w:lang w:val="bg-BG"/>
              </w:rPr>
            </w:pPr>
            <w:r w:rsidRPr="0023013E">
              <w:rPr>
                <w:sz w:val="20"/>
                <w:szCs w:val="20"/>
                <w:lang w:val="bg-BG"/>
              </w:rPr>
              <w:t>215 326</w:t>
            </w:r>
          </w:p>
        </w:tc>
        <w:tc>
          <w:tcPr>
            <w:tcW w:w="0" w:type="auto"/>
          </w:tcPr>
          <w:p w14:paraId="755F9BC4" w14:textId="77777777" w:rsidR="00A05B8E" w:rsidRPr="0023013E" w:rsidRDefault="00A05B8E" w:rsidP="0004305F">
            <w:pPr>
              <w:widowControl w:val="0"/>
              <w:rPr>
                <w:sz w:val="20"/>
                <w:szCs w:val="20"/>
                <w:lang w:val="bg-BG"/>
              </w:rPr>
            </w:pPr>
            <w:r w:rsidRPr="0023013E">
              <w:rPr>
                <w:sz w:val="20"/>
                <w:szCs w:val="20"/>
                <w:lang w:val="bg-BG"/>
              </w:rPr>
              <w:t>30 498</w:t>
            </w:r>
          </w:p>
        </w:tc>
        <w:tc>
          <w:tcPr>
            <w:tcW w:w="0" w:type="auto"/>
          </w:tcPr>
          <w:p w14:paraId="6FE7ADF4" w14:textId="77777777" w:rsidR="00A05B8E" w:rsidRPr="0023013E" w:rsidRDefault="00A05B8E" w:rsidP="0004305F">
            <w:pPr>
              <w:widowControl w:val="0"/>
              <w:rPr>
                <w:sz w:val="20"/>
                <w:szCs w:val="20"/>
                <w:lang w:val="bg-BG"/>
              </w:rPr>
            </w:pPr>
            <w:r w:rsidRPr="0023013E">
              <w:rPr>
                <w:sz w:val="20"/>
                <w:szCs w:val="20"/>
                <w:lang w:val="bg-BG"/>
              </w:rPr>
              <w:t xml:space="preserve">117 835 </w:t>
            </w:r>
          </w:p>
        </w:tc>
        <w:tc>
          <w:tcPr>
            <w:tcW w:w="0" w:type="auto"/>
          </w:tcPr>
          <w:p w14:paraId="26095E4E" w14:textId="77777777" w:rsidR="00A05B8E" w:rsidRPr="0023013E" w:rsidRDefault="00A05B8E" w:rsidP="0004305F">
            <w:pPr>
              <w:widowControl w:val="0"/>
              <w:rPr>
                <w:sz w:val="20"/>
                <w:szCs w:val="20"/>
                <w:lang w:val="bg-BG"/>
              </w:rPr>
            </w:pPr>
            <w:r w:rsidRPr="0023013E">
              <w:rPr>
                <w:sz w:val="20"/>
                <w:szCs w:val="20"/>
                <w:lang w:val="bg-BG"/>
              </w:rPr>
              <w:t>66 993</w:t>
            </w:r>
          </w:p>
        </w:tc>
      </w:tr>
      <w:tr w:rsidR="00A05B8E" w:rsidRPr="0023013E" w14:paraId="5BC62C41" w14:textId="77777777" w:rsidTr="00960BF0">
        <w:trPr>
          <w:jc w:val="center"/>
        </w:trPr>
        <w:tc>
          <w:tcPr>
            <w:tcW w:w="0" w:type="auto"/>
            <w:vMerge/>
          </w:tcPr>
          <w:p w14:paraId="002C4C2E" w14:textId="77777777" w:rsidR="00A05B8E" w:rsidRPr="0023013E" w:rsidRDefault="00A05B8E" w:rsidP="0004305F">
            <w:pPr>
              <w:widowControl w:val="0"/>
              <w:ind w:firstLine="567"/>
              <w:rPr>
                <w:sz w:val="20"/>
                <w:szCs w:val="20"/>
                <w:lang w:val="bg-BG"/>
              </w:rPr>
            </w:pPr>
          </w:p>
        </w:tc>
        <w:tc>
          <w:tcPr>
            <w:tcW w:w="0" w:type="auto"/>
            <w:vMerge/>
          </w:tcPr>
          <w:p w14:paraId="3E73377C" w14:textId="77777777" w:rsidR="00A05B8E" w:rsidRPr="0023013E" w:rsidRDefault="00A05B8E" w:rsidP="0004305F">
            <w:pPr>
              <w:widowControl w:val="0"/>
              <w:ind w:firstLine="567"/>
              <w:rPr>
                <w:sz w:val="20"/>
                <w:szCs w:val="20"/>
                <w:lang w:val="bg-BG"/>
              </w:rPr>
            </w:pPr>
          </w:p>
        </w:tc>
        <w:tc>
          <w:tcPr>
            <w:tcW w:w="0" w:type="auto"/>
          </w:tcPr>
          <w:p w14:paraId="6524616B" w14:textId="77777777" w:rsidR="00A05B8E" w:rsidRPr="0023013E" w:rsidRDefault="00A05B8E" w:rsidP="0004305F">
            <w:pPr>
              <w:widowControl w:val="0"/>
              <w:ind w:firstLine="567"/>
              <w:rPr>
                <w:sz w:val="20"/>
                <w:szCs w:val="20"/>
                <w:lang w:val="bg-BG"/>
              </w:rPr>
            </w:pPr>
          </w:p>
        </w:tc>
        <w:tc>
          <w:tcPr>
            <w:tcW w:w="0" w:type="auto"/>
          </w:tcPr>
          <w:p w14:paraId="3FBA3823" w14:textId="77777777" w:rsidR="00A05B8E" w:rsidRPr="0023013E" w:rsidRDefault="00A05B8E" w:rsidP="0004305F">
            <w:pPr>
              <w:widowControl w:val="0"/>
              <w:rPr>
                <w:sz w:val="20"/>
                <w:szCs w:val="20"/>
                <w:lang w:val="bg-BG"/>
              </w:rPr>
            </w:pPr>
            <w:r w:rsidRPr="0023013E">
              <w:rPr>
                <w:sz w:val="20"/>
                <w:szCs w:val="20"/>
                <w:lang w:val="bg-BG"/>
              </w:rPr>
              <w:t>14,2%</w:t>
            </w:r>
          </w:p>
        </w:tc>
        <w:tc>
          <w:tcPr>
            <w:tcW w:w="0" w:type="auto"/>
          </w:tcPr>
          <w:p w14:paraId="660870A0" w14:textId="77777777" w:rsidR="00A05B8E" w:rsidRPr="0023013E" w:rsidRDefault="00A05B8E" w:rsidP="0004305F">
            <w:pPr>
              <w:widowControl w:val="0"/>
              <w:rPr>
                <w:sz w:val="20"/>
                <w:szCs w:val="20"/>
                <w:lang w:val="bg-BG"/>
              </w:rPr>
            </w:pPr>
            <w:r w:rsidRPr="0023013E">
              <w:rPr>
                <w:sz w:val="20"/>
                <w:szCs w:val="20"/>
                <w:lang w:val="bg-BG"/>
              </w:rPr>
              <w:t>54,7%</w:t>
            </w:r>
          </w:p>
        </w:tc>
        <w:tc>
          <w:tcPr>
            <w:tcW w:w="0" w:type="auto"/>
          </w:tcPr>
          <w:p w14:paraId="6CD5A920" w14:textId="77777777" w:rsidR="00A05B8E" w:rsidRPr="0023013E" w:rsidRDefault="00A05B8E" w:rsidP="0004305F">
            <w:pPr>
              <w:widowControl w:val="0"/>
              <w:rPr>
                <w:sz w:val="20"/>
                <w:szCs w:val="20"/>
                <w:lang w:val="bg-BG"/>
              </w:rPr>
            </w:pPr>
            <w:r w:rsidRPr="0023013E">
              <w:rPr>
                <w:sz w:val="20"/>
                <w:szCs w:val="20"/>
                <w:lang w:val="bg-BG"/>
              </w:rPr>
              <w:t>31,1%</w:t>
            </w:r>
          </w:p>
        </w:tc>
      </w:tr>
      <w:bookmarkEnd w:id="217"/>
      <w:tr w:rsidR="00A05B8E" w:rsidRPr="0023013E" w14:paraId="3A21E33B" w14:textId="77777777" w:rsidTr="00960BF0">
        <w:trPr>
          <w:jc w:val="center"/>
        </w:trPr>
        <w:tc>
          <w:tcPr>
            <w:tcW w:w="0" w:type="auto"/>
            <w:vMerge w:val="restart"/>
          </w:tcPr>
          <w:p w14:paraId="5C9CAEBA" w14:textId="77777777" w:rsidR="00A05B8E" w:rsidRPr="0023013E" w:rsidRDefault="00A05B8E" w:rsidP="0004305F">
            <w:pPr>
              <w:widowControl w:val="0"/>
              <w:rPr>
                <w:sz w:val="20"/>
                <w:szCs w:val="20"/>
                <w:lang w:val="bg-BG"/>
              </w:rPr>
            </w:pPr>
            <w:r w:rsidRPr="0023013E">
              <w:rPr>
                <w:b/>
                <w:bCs/>
                <w:sz w:val="20"/>
                <w:szCs w:val="20"/>
                <w:lang w:val="bg-BG"/>
              </w:rPr>
              <w:t>Област Враца</w:t>
            </w:r>
          </w:p>
        </w:tc>
        <w:tc>
          <w:tcPr>
            <w:tcW w:w="0" w:type="auto"/>
            <w:vMerge w:val="restart"/>
          </w:tcPr>
          <w:p w14:paraId="01E7EBBE"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394B8727" w14:textId="77777777" w:rsidR="00A05B8E" w:rsidRPr="0023013E" w:rsidRDefault="00A05B8E" w:rsidP="0004305F">
            <w:pPr>
              <w:widowControl w:val="0"/>
              <w:rPr>
                <w:sz w:val="20"/>
                <w:szCs w:val="20"/>
                <w:lang w:val="bg-BG"/>
              </w:rPr>
            </w:pPr>
            <w:r w:rsidRPr="0023013E">
              <w:rPr>
                <w:sz w:val="20"/>
                <w:szCs w:val="20"/>
                <w:lang w:val="bg-BG"/>
              </w:rPr>
              <w:t>146 002</w:t>
            </w:r>
          </w:p>
        </w:tc>
        <w:tc>
          <w:tcPr>
            <w:tcW w:w="0" w:type="auto"/>
          </w:tcPr>
          <w:p w14:paraId="218CC6AD" w14:textId="77777777" w:rsidR="00A05B8E" w:rsidRPr="0023013E" w:rsidRDefault="00A05B8E" w:rsidP="0004305F">
            <w:pPr>
              <w:widowControl w:val="0"/>
              <w:rPr>
                <w:sz w:val="20"/>
                <w:szCs w:val="20"/>
                <w:lang w:val="bg-BG"/>
              </w:rPr>
            </w:pPr>
            <w:r w:rsidRPr="0023013E">
              <w:rPr>
                <w:sz w:val="20"/>
                <w:szCs w:val="20"/>
                <w:lang w:val="bg-BG"/>
              </w:rPr>
              <w:t>21 974</w:t>
            </w:r>
          </w:p>
        </w:tc>
        <w:tc>
          <w:tcPr>
            <w:tcW w:w="0" w:type="auto"/>
          </w:tcPr>
          <w:p w14:paraId="30AEADB8" w14:textId="77777777" w:rsidR="00A05B8E" w:rsidRPr="0023013E" w:rsidRDefault="00A05B8E" w:rsidP="0004305F">
            <w:pPr>
              <w:widowControl w:val="0"/>
              <w:rPr>
                <w:sz w:val="20"/>
                <w:szCs w:val="20"/>
                <w:lang w:val="bg-BG"/>
              </w:rPr>
            </w:pPr>
            <w:r w:rsidRPr="0023013E">
              <w:rPr>
                <w:sz w:val="20"/>
                <w:szCs w:val="20"/>
                <w:lang w:val="bg-BG"/>
              </w:rPr>
              <w:t>83 377</w:t>
            </w:r>
          </w:p>
        </w:tc>
        <w:tc>
          <w:tcPr>
            <w:tcW w:w="0" w:type="auto"/>
          </w:tcPr>
          <w:p w14:paraId="384B41A3" w14:textId="77777777" w:rsidR="00A05B8E" w:rsidRPr="0023013E" w:rsidRDefault="00A05B8E" w:rsidP="0004305F">
            <w:pPr>
              <w:widowControl w:val="0"/>
              <w:rPr>
                <w:sz w:val="20"/>
                <w:szCs w:val="20"/>
                <w:lang w:val="bg-BG"/>
              </w:rPr>
            </w:pPr>
            <w:r w:rsidRPr="0023013E">
              <w:rPr>
                <w:sz w:val="20"/>
                <w:szCs w:val="20"/>
                <w:lang w:val="bg-BG"/>
              </w:rPr>
              <w:t>40 651</w:t>
            </w:r>
          </w:p>
        </w:tc>
      </w:tr>
      <w:tr w:rsidR="00A05B8E" w:rsidRPr="0023013E" w14:paraId="1F6BC667" w14:textId="77777777" w:rsidTr="00960BF0">
        <w:trPr>
          <w:jc w:val="center"/>
        </w:trPr>
        <w:tc>
          <w:tcPr>
            <w:tcW w:w="0" w:type="auto"/>
            <w:vMerge/>
          </w:tcPr>
          <w:p w14:paraId="4117202E" w14:textId="77777777" w:rsidR="00A05B8E" w:rsidRPr="0023013E" w:rsidRDefault="00A05B8E" w:rsidP="0004305F">
            <w:pPr>
              <w:widowControl w:val="0"/>
              <w:ind w:firstLine="567"/>
              <w:rPr>
                <w:sz w:val="20"/>
                <w:szCs w:val="20"/>
                <w:lang w:val="bg-BG"/>
              </w:rPr>
            </w:pPr>
          </w:p>
        </w:tc>
        <w:tc>
          <w:tcPr>
            <w:tcW w:w="0" w:type="auto"/>
            <w:vMerge/>
          </w:tcPr>
          <w:p w14:paraId="2F3A6512" w14:textId="77777777" w:rsidR="00A05B8E" w:rsidRPr="0023013E" w:rsidRDefault="00A05B8E" w:rsidP="0004305F">
            <w:pPr>
              <w:widowControl w:val="0"/>
              <w:ind w:firstLine="567"/>
              <w:rPr>
                <w:sz w:val="20"/>
                <w:szCs w:val="20"/>
                <w:lang w:val="bg-BG"/>
              </w:rPr>
            </w:pPr>
          </w:p>
        </w:tc>
        <w:tc>
          <w:tcPr>
            <w:tcW w:w="0" w:type="auto"/>
          </w:tcPr>
          <w:p w14:paraId="6E442DA4" w14:textId="77777777" w:rsidR="00A05B8E" w:rsidRPr="0023013E" w:rsidRDefault="00A05B8E" w:rsidP="0004305F">
            <w:pPr>
              <w:widowControl w:val="0"/>
              <w:ind w:firstLine="567"/>
              <w:rPr>
                <w:sz w:val="20"/>
                <w:szCs w:val="20"/>
                <w:lang w:val="bg-BG"/>
              </w:rPr>
            </w:pPr>
          </w:p>
        </w:tc>
        <w:tc>
          <w:tcPr>
            <w:tcW w:w="0" w:type="auto"/>
          </w:tcPr>
          <w:p w14:paraId="4897DF11" w14:textId="77777777" w:rsidR="00A05B8E" w:rsidRPr="0023013E" w:rsidRDefault="00A05B8E" w:rsidP="0004305F">
            <w:pPr>
              <w:widowControl w:val="0"/>
              <w:rPr>
                <w:sz w:val="20"/>
                <w:szCs w:val="20"/>
                <w:lang w:val="bg-BG"/>
              </w:rPr>
            </w:pPr>
            <w:r w:rsidRPr="0023013E">
              <w:rPr>
                <w:sz w:val="20"/>
                <w:szCs w:val="20"/>
                <w:lang w:val="bg-BG"/>
              </w:rPr>
              <w:t>15,1%</w:t>
            </w:r>
          </w:p>
        </w:tc>
        <w:tc>
          <w:tcPr>
            <w:tcW w:w="0" w:type="auto"/>
          </w:tcPr>
          <w:p w14:paraId="05557E00" w14:textId="77777777" w:rsidR="00A05B8E" w:rsidRPr="0023013E" w:rsidRDefault="00A05B8E" w:rsidP="0004305F">
            <w:pPr>
              <w:widowControl w:val="0"/>
              <w:rPr>
                <w:sz w:val="20"/>
                <w:szCs w:val="20"/>
                <w:lang w:val="bg-BG"/>
              </w:rPr>
            </w:pPr>
            <w:r w:rsidRPr="0023013E">
              <w:rPr>
                <w:sz w:val="20"/>
                <w:szCs w:val="20"/>
                <w:lang w:val="bg-BG"/>
              </w:rPr>
              <w:t>57,1%</w:t>
            </w:r>
          </w:p>
        </w:tc>
        <w:tc>
          <w:tcPr>
            <w:tcW w:w="0" w:type="auto"/>
          </w:tcPr>
          <w:p w14:paraId="3BCF6BEA" w14:textId="77777777" w:rsidR="00A05B8E" w:rsidRPr="0023013E" w:rsidRDefault="00A05B8E" w:rsidP="0004305F">
            <w:pPr>
              <w:widowControl w:val="0"/>
              <w:rPr>
                <w:sz w:val="20"/>
                <w:szCs w:val="20"/>
                <w:lang w:val="bg-BG"/>
              </w:rPr>
            </w:pPr>
            <w:r w:rsidRPr="0023013E">
              <w:rPr>
                <w:sz w:val="20"/>
                <w:szCs w:val="20"/>
                <w:lang w:val="bg-BG"/>
              </w:rPr>
              <w:t>27,8%</w:t>
            </w:r>
          </w:p>
        </w:tc>
      </w:tr>
      <w:tr w:rsidR="00A05B8E" w:rsidRPr="0023013E" w14:paraId="61C0A0BE" w14:textId="77777777" w:rsidTr="00960BF0">
        <w:trPr>
          <w:jc w:val="center"/>
        </w:trPr>
        <w:tc>
          <w:tcPr>
            <w:tcW w:w="0" w:type="auto"/>
            <w:vMerge w:val="restart"/>
          </w:tcPr>
          <w:p w14:paraId="04A72175" w14:textId="77777777" w:rsidR="00A05B8E" w:rsidRPr="0023013E" w:rsidRDefault="00A05B8E" w:rsidP="0004305F">
            <w:pPr>
              <w:widowControl w:val="0"/>
              <w:rPr>
                <w:sz w:val="20"/>
                <w:szCs w:val="20"/>
                <w:lang w:val="bg-BG"/>
              </w:rPr>
            </w:pPr>
            <w:r w:rsidRPr="0023013E">
              <w:rPr>
                <w:b/>
                <w:bCs/>
                <w:sz w:val="20"/>
                <w:szCs w:val="20"/>
                <w:lang w:val="bg-BG"/>
              </w:rPr>
              <w:t>Област Велико Търново</w:t>
            </w:r>
          </w:p>
        </w:tc>
        <w:tc>
          <w:tcPr>
            <w:tcW w:w="0" w:type="auto"/>
            <w:vMerge w:val="restart"/>
          </w:tcPr>
          <w:p w14:paraId="1ABB3649"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1B1E4B84" w14:textId="77777777" w:rsidR="00A05B8E" w:rsidRPr="0023013E" w:rsidRDefault="00A05B8E" w:rsidP="0004305F">
            <w:pPr>
              <w:widowControl w:val="0"/>
              <w:rPr>
                <w:sz w:val="20"/>
                <w:szCs w:val="20"/>
                <w:lang w:val="bg-BG"/>
              </w:rPr>
            </w:pPr>
            <w:r w:rsidRPr="0023013E">
              <w:rPr>
                <w:sz w:val="20"/>
                <w:szCs w:val="20"/>
                <w:lang w:val="bg-BG"/>
              </w:rPr>
              <w:t>200 413</w:t>
            </w:r>
          </w:p>
        </w:tc>
        <w:tc>
          <w:tcPr>
            <w:tcW w:w="0" w:type="auto"/>
          </w:tcPr>
          <w:p w14:paraId="7443B4E2" w14:textId="77777777" w:rsidR="00A05B8E" w:rsidRPr="0023013E" w:rsidRDefault="00A05B8E" w:rsidP="0004305F">
            <w:pPr>
              <w:widowControl w:val="0"/>
              <w:rPr>
                <w:sz w:val="20"/>
                <w:szCs w:val="20"/>
                <w:lang w:val="bg-BG"/>
              </w:rPr>
            </w:pPr>
            <w:r w:rsidRPr="0023013E">
              <w:rPr>
                <w:sz w:val="20"/>
                <w:szCs w:val="20"/>
                <w:lang w:val="bg-BG"/>
              </w:rPr>
              <w:t>27 013</w:t>
            </w:r>
          </w:p>
        </w:tc>
        <w:tc>
          <w:tcPr>
            <w:tcW w:w="0" w:type="auto"/>
          </w:tcPr>
          <w:p w14:paraId="647F2933" w14:textId="77777777" w:rsidR="00A05B8E" w:rsidRPr="0023013E" w:rsidRDefault="00A05B8E" w:rsidP="0004305F">
            <w:pPr>
              <w:widowControl w:val="0"/>
              <w:rPr>
                <w:sz w:val="20"/>
                <w:szCs w:val="20"/>
                <w:lang w:val="bg-BG"/>
              </w:rPr>
            </w:pPr>
            <w:r w:rsidRPr="0023013E">
              <w:rPr>
                <w:sz w:val="20"/>
                <w:szCs w:val="20"/>
                <w:lang w:val="bg-BG"/>
              </w:rPr>
              <w:t>112 898</w:t>
            </w:r>
          </w:p>
        </w:tc>
        <w:tc>
          <w:tcPr>
            <w:tcW w:w="0" w:type="auto"/>
          </w:tcPr>
          <w:p w14:paraId="7D5C8754" w14:textId="77777777" w:rsidR="00A05B8E" w:rsidRPr="0023013E" w:rsidRDefault="00A05B8E" w:rsidP="0004305F">
            <w:pPr>
              <w:widowControl w:val="0"/>
              <w:rPr>
                <w:sz w:val="20"/>
                <w:szCs w:val="20"/>
                <w:lang w:val="bg-BG"/>
              </w:rPr>
            </w:pPr>
            <w:r w:rsidRPr="0023013E">
              <w:rPr>
                <w:sz w:val="20"/>
                <w:szCs w:val="20"/>
                <w:lang w:val="bg-BG"/>
              </w:rPr>
              <w:t>60 502</w:t>
            </w:r>
          </w:p>
        </w:tc>
      </w:tr>
      <w:tr w:rsidR="00A05B8E" w:rsidRPr="0023013E" w14:paraId="4E4F4203" w14:textId="77777777" w:rsidTr="00960BF0">
        <w:trPr>
          <w:jc w:val="center"/>
        </w:trPr>
        <w:tc>
          <w:tcPr>
            <w:tcW w:w="0" w:type="auto"/>
            <w:vMerge/>
          </w:tcPr>
          <w:p w14:paraId="35E38359" w14:textId="77777777" w:rsidR="00A05B8E" w:rsidRPr="0023013E" w:rsidRDefault="00A05B8E" w:rsidP="0004305F">
            <w:pPr>
              <w:widowControl w:val="0"/>
              <w:ind w:firstLine="567"/>
              <w:rPr>
                <w:sz w:val="20"/>
                <w:szCs w:val="20"/>
                <w:lang w:val="bg-BG"/>
              </w:rPr>
            </w:pPr>
          </w:p>
        </w:tc>
        <w:tc>
          <w:tcPr>
            <w:tcW w:w="0" w:type="auto"/>
            <w:vMerge/>
          </w:tcPr>
          <w:p w14:paraId="7432BD81" w14:textId="77777777" w:rsidR="00A05B8E" w:rsidRPr="0023013E" w:rsidRDefault="00A05B8E" w:rsidP="0004305F">
            <w:pPr>
              <w:widowControl w:val="0"/>
              <w:ind w:firstLine="567"/>
              <w:rPr>
                <w:sz w:val="20"/>
                <w:szCs w:val="20"/>
                <w:lang w:val="bg-BG"/>
              </w:rPr>
            </w:pPr>
          </w:p>
        </w:tc>
        <w:tc>
          <w:tcPr>
            <w:tcW w:w="0" w:type="auto"/>
          </w:tcPr>
          <w:p w14:paraId="599CE557" w14:textId="77777777" w:rsidR="00A05B8E" w:rsidRPr="0023013E" w:rsidRDefault="00A05B8E" w:rsidP="0004305F">
            <w:pPr>
              <w:widowControl w:val="0"/>
              <w:ind w:firstLine="567"/>
              <w:rPr>
                <w:sz w:val="20"/>
                <w:szCs w:val="20"/>
                <w:lang w:val="bg-BG"/>
              </w:rPr>
            </w:pPr>
          </w:p>
        </w:tc>
        <w:tc>
          <w:tcPr>
            <w:tcW w:w="0" w:type="auto"/>
          </w:tcPr>
          <w:p w14:paraId="73170E99" w14:textId="77777777" w:rsidR="00A05B8E" w:rsidRPr="0023013E" w:rsidRDefault="00A05B8E" w:rsidP="0004305F">
            <w:pPr>
              <w:widowControl w:val="0"/>
              <w:rPr>
                <w:sz w:val="20"/>
                <w:szCs w:val="20"/>
                <w:lang w:val="bg-BG"/>
              </w:rPr>
            </w:pPr>
            <w:r w:rsidRPr="0023013E">
              <w:rPr>
                <w:sz w:val="20"/>
                <w:szCs w:val="20"/>
                <w:lang w:val="bg-BG"/>
              </w:rPr>
              <w:t>13,5%</w:t>
            </w:r>
          </w:p>
        </w:tc>
        <w:tc>
          <w:tcPr>
            <w:tcW w:w="0" w:type="auto"/>
          </w:tcPr>
          <w:p w14:paraId="5697F52C" w14:textId="77777777" w:rsidR="00A05B8E" w:rsidRPr="0023013E" w:rsidRDefault="00A05B8E" w:rsidP="0004305F">
            <w:pPr>
              <w:widowControl w:val="0"/>
              <w:rPr>
                <w:sz w:val="20"/>
                <w:szCs w:val="20"/>
                <w:lang w:val="bg-BG"/>
              </w:rPr>
            </w:pPr>
            <w:r w:rsidRPr="0023013E">
              <w:rPr>
                <w:sz w:val="20"/>
                <w:szCs w:val="20"/>
                <w:lang w:val="bg-BG"/>
              </w:rPr>
              <w:t>56,3%</w:t>
            </w:r>
          </w:p>
        </w:tc>
        <w:tc>
          <w:tcPr>
            <w:tcW w:w="0" w:type="auto"/>
          </w:tcPr>
          <w:p w14:paraId="1EA580EA" w14:textId="77777777" w:rsidR="00A05B8E" w:rsidRPr="0023013E" w:rsidRDefault="00A05B8E" w:rsidP="0004305F">
            <w:pPr>
              <w:widowControl w:val="0"/>
              <w:rPr>
                <w:sz w:val="20"/>
                <w:szCs w:val="20"/>
                <w:lang w:val="bg-BG"/>
              </w:rPr>
            </w:pPr>
            <w:r w:rsidRPr="0023013E">
              <w:rPr>
                <w:sz w:val="20"/>
                <w:szCs w:val="20"/>
                <w:lang w:val="bg-BG"/>
              </w:rPr>
              <w:t>30,2%</w:t>
            </w:r>
          </w:p>
        </w:tc>
      </w:tr>
      <w:tr w:rsidR="00A05B8E" w:rsidRPr="0023013E" w14:paraId="298DC51E" w14:textId="77777777" w:rsidTr="00960BF0">
        <w:trPr>
          <w:trHeight w:val="285"/>
          <w:jc w:val="center"/>
        </w:trPr>
        <w:tc>
          <w:tcPr>
            <w:tcW w:w="0" w:type="auto"/>
            <w:vMerge w:val="restart"/>
          </w:tcPr>
          <w:p w14:paraId="51A43EFC" w14:textId="77777777" w:rsidR="00A05B8E" w:rsidRPr="0023013E" w:rsidRDefault="00A05B8E" w:rsidP="0004305F">
            <w:pPr>
              <w:widowControl w:val="0"/>
              <w:rPr>
                <w:sz w:val="20"/>
                <w:szCs w:val="20"/>
                <w:lang w:val="bg-BG"/>
              </w:rPr>
            </w:pPr>
            <w:r w:rsidRPr="0023013E">
              <w:rPr>
                <w:b/>
                <w:bCs/>
                <w:sz w:val="20"/>
                <w:szCs w:val="20"/>
                <w:lang w:val="bg-BG"/>
              </w:rPr>
              <w:t>Област Габрово</w:t>
            </w:r>
          </w:p>
        </w:tc>
        <w:tc>
          <w:tcPr>
            <w:tcW w:w="0" w:type="auto"/>
            <w:vMerge w:val="restart"/>
          </w:tcPr>
          <w:p w14:paraId="251137D8" w14:textId="77777777" w:rsidR="00A05B8E" w:rsidRPr="0023013E" w:rsidRDefault="00A05B8E" w:rsidP="0004305F">
            <w:pPr>
              <w:widowControl w:val="0"/>
              <w:rPr>
                <w:sz w:val="20"/>
                <w:szCs w:val="20"/>
                <w:lang w:val="bg-BG"/>
              </w:rPr>
            </w:pPr>
            <w:r w:rsidRPr="0023013E">
              <w:rPr>
                <w:sz w:val="20"/>
                <w:szCs w:val="20"/>
                <w:lang w:val="bg-BG"/>
              </w:rPr>
              <w:t xml:space="preserve">Брой </w:t>
            </w:r>
            <w:r w:rsidRPr="0023013E">
              <w:rPr>
                <w:sz w:val="20"/>
                <w:szCs w:val="20"/>
                <w:lang w:val="bg-BG"/>
              </w:rPr>
              <w:br/>
              <w:t>%</w:t>
            </w:r>
          </w:p>
        </w:tc>
        <w:tc>
          <w:tcPr>
            <w:tcW w:w="0" w:type="auto"/>
          </w:tcPr>
          <w:p w14:paraId="20981B55" w14:textId="77777777" w:rsidR="00A05B8E" w:rsidRPr="0023013E" w:rsidRDefault="00A05B8E" w:rsidP="0004305F">
            <w:pPr>
              <w:widowControl w:val="0"/>
              <w:rPr>
                <w:sz w:val="20"/>
                <w:szCs w:val="20"/>
                <w:lang w:val="bg-BG"/>
              </w:rPr>
            </w:pPr>
            <w:r w:rsidRPr="0023013E">
              <w:rPr>
                <w:sz w:val="20"/>
                <w:szCs w:val="20"/>
                <w:lang w:val="bg-BG"/>
              </w:rPr>
              <w:t>93 817</w:t>
            </w:r>
          </w:p>
        </w:tc>
        <w:tc>
          <w:tcPr>
            <w:tcW w:w="0" w:type="auto"/>
          </w:tcPr>
          <w:p w14:paraId="065D58C2" w14:textId="77777777" w:rsidR="00A05B8E" w:rsidRPr="0023013E" w:rsidRDefault="00A05B8E" w:rsidP="0004305F">
            <w:pPr>
              <w:widowControl w:val="0"/>
              <w:rPr>
                <w:sz w:val="20"/>
                <w:szCs w:val="20"/>
                <w:lang w:val="bg-BG"/>
              </w:rPr>
            </w:pPr>
            <w:r w:rsidRPr="0023013E">
              <w:rPr>
                <w:sz w:val="20"/>
                <w:szCs w:val="20"/>
                <w:lang w:val="bg-BG"/>
              </w:rPr>
              <w:t>11 765</w:t>
            </w:r>
          </w:p>
        </w:tc>
        <w:tc>
          <w:tcPr>
            <w:tcW w:w="0" w:type="auto"/>
          </w:tcPr>
          <w:p w14:paraId="4622CBE4" w14:textId="77777777" w:rsidR="00A05B8E" w:rsidRPr="0023013E" w:rsidRDefault="00A05B8E" w:rsidP="0004305F">
            <w:pPr>
              <w:widowControl w:val="0"/>
              <w:rPr>
                <w:sz w:val="20"/>
                <w:szCs w:val="20"/>
                <w:lang w:val="bg-BG"/>
              </w:rPr>
            </w:pPr>
            <w:r w:rsidRPr="0023013E">
              <w:rPr>
                <w:sz w:val="20"/>
                <w:szCs w:val="20"/>
                <w:lang w:val="bg-BG"/>
              </w:rPr>
              <w:t>50 933</w:t>
            </w:r>
          </w:p>
        </w:tc>
        <w:tc>
          <w:tcPr>
            <w:tcW w:w="0" w:type="auto"/>
          </w:tcPr>
          <w:p w14:paraId="3FF4B342" w14:textId="77777777" w:rsidR="00A05B8E" w:rsidRPr="0023013E" w:rsidRDefault="00A05B8E" w:rsidP="0004305F">
            <w:pPr>
              <w:widowControl w:val="0"/>
              <w:rPr>
                <w:sz w:val="20"/>
                <w:szCs w:val="20"/>
                <w:lang w:val="bg-BG"/>
              </w:rPr>
            </w:pPr>
            <w:r w:rsidRPr="0023013E">
              <w:rPr>
                <w:sz w:val="20"/>
                <w:szCs w:val="20"/>
                <w:lang w:val="bg-BG"/>
              </w:rPr>
              <w:t>31 119</w:t>
            </w:r>
          </w:p>
        </w:tc>
      </w:tr>
      <w:tr w:rsidR="00A05B8E" w:rsidRPr="0023013E" w14:paraId="7E52EF48" w14:textId="77777777" w:rsidTr="00960BF0">
        <w:trPr>
          <w:trHeight w:val="300"/>
          <w:jc w:val="center"/>
        </w:trPr>
        <w:tc>
          <w:tcPr>
            <w:tcW w:w="0" w:type="auto"/>
            <w:vMerge/>
          </w:tcPr>
          <w:p w14:paraId="3ECFD715" w14:textId="77777777" w:rsidR="00A05B8E" w:rsidRPr="0023013E" w:rsidRDefault="00A05B8E" w:rsidP="0004305F">
            <w:pPr>
              <w:widowControl w:val="0"/>
              <w:ind w:firstLine="567"/>
              <w:rPr>
                <w:sz w:val="20"/>
                <w:szCs w:val="20"/>
                <w:lang w:val="bg-BG"/>
              </w:rPr>
            </w:pPr>
          </w:p>
        </w:tc>
        <w:tc>
          <w:tcPr>
            <w:tcW w:w="0" w:type="auto"/>
            <w:vMerge/>
          </w:tcPr>
          <w:p w14:paraId="467B0989" w14:textId="77777777" w:rsidR="00A05B8E" w:rsidRPr="0023013E" w:rsidRDefault="00A05B8E" w:rsidP="0004305F">
            <w:pPr>
              <w:widowControl w:val="0"/>
              <w:ind w:firstLine="567"/>
              <w:rPr>
                <w:sz w:val="20"/>
                <w:szCs w:val="20"/>
                <w:lang w:val="bg-BG"/>
              </w:rPr>
            </w:pPr>
          </w:p>
        </w:tc>
        <w:tc>
          <w:tcPr>
            <w:tcW w:w="0" w:type="auto"/>
          </w:tcPr>
          <w:p w14:paraId="79299C7D" w14:textId="77777777" w:rsidR="00A05B8E" w:rsidRPr="0023013E" w:rsidRDefault="00A05B8E" w:rsidP="0004305F">
            <w:pPr>
              <w:widowControl w:val="0"/>
              <w:ind w:firstLine="567"/>
              <w:rPr>
                <w:sz w:val="20"/>
                <w:szCs w:val="20"/>
                <w:lang w:val="bg-BG"/>
              </w:rPr>
            </w:pPr>
          </w:p>
        </w:tc>
        <w:tc>
          <w:tcPr>
            <w:tcW w:w="0" w:type="auto"/>
          </w:tcPr>
          <w:p w14:paraId="4C6571CD" w14:textId="77777777" w:rsidR="00A05B8E" w:rsidRPr="0023013E" w:rsidRDefault="00A05B8E" w:rsidP="0004305F">
            <w:pPr>
              <w:widowControl w:val="0"/>
              <w:rPr>
                <w:sz w:val="20"/>
                <w:szCs w:val="20"/>
                <w:lang w:val="bg-BG"/>
              </w:rPr>
            </w:pPr>
            <w:r w:rsidRPr="0023013E">
              <w:rPr>
                <w:sz w:val="20"/>
                <w:szCs w:val="20"/>
                <w:lang w:val="bg-BG"/>
              </w:rPr>
              <w:t>12,5%</w:t>
            </w:r>
          </w:p>
        </w:tc>
        <w:tc>
          <w:tcPr>
            <w:tcW w:w="0" w:type="auto"/>
          </w:tcPr>
          <w:p w14:paraId="6ACBB231" w14:textId="77777777" w:rsidR="00A05B8E" w:rsidRPr="0023013E" w:rsidRDefault="00A05B8E" w:rsidP="0004305F">
            <w:pPr>
              <w:widowControl w:val="0"/>
              <w:rPr>
                <w:sz w:val="20"/>
                <w:szCs w:val="20"/>
                <w:lang w:val="bg-BG"/>
              </w:rPr>
            </w:pPr>
            <w:r w:rsidRPr="0023013E">
              <w:rPr>
                <w:sz w:val="20"/>
                <w:szCs w:val="20"/>
                <w:lang w:val="bg-BG"/>
              </w:rPr>
              <w:t>54,3%</w:t>
            </w:r>
          </w:p>
        </w:tc>
        <w:tc>
          <w:tcPr>
            <w:tcW w:w="0" w:type="auto"/>
          </w:tcPr>
          <w:p w14:paraId="237FF125" w14:textId="77777777" w:rsidR="00A05B8E" w:rsidRPr="0023013E" w:rsidRDefault="00A05B8E" w:rsidP="0004305F">
            <w:pPr>
              <w:widowControl w:val="0"/>
              <w:rPr>
                <w:sz w:val="20"/>
                <w:szCs w:val="20"/>
                <w:lang w:val="bg-BG"/>
              </w:rPr>
            </w:pPr>
            <w:r w:rsidRPr="0023013E">
              <w:rPr>
                <w:sz w:val="20"/>
                <w:szCs w:val="20"/>
                <w:lang w:val="bg-BG"/>
              </w:rPr>
              <w:t>33,2%</w:t>
            </w:r>
          </w:p>
        </w:tc>
      </w:tr>
      <w:tr w:rsidR="00A05B8E" w:rsidRPr="0023013E" w14:paraId="51DBC633" w14:textId="77777777" w:rsidTr="00960BF0">
        <w:trPr>
          <w:jc w:val="center"/>
        </w:trPr>
        <w:tc>
          <w:tcPr>
            <w:tcW w:w="0" w:type="auto"/>
            <w:vMerge w:val="restart"/>
          </w:tcPr>
          <w:p w14:paraId="4EB28B00" w14:textId="77777777" w:rsidR="00A05B8E" w:rsidRPr="0023013E" w:rsidRDefault="00A05B8E" w:rsidP="0004305F">
            <w:pPr>
              <w:widowControl w:val="0"/>
              <w:rPr>
                <w:sz w:val="20"/>
                <w:szCs w:val="20"/>
                <w:lang w:val="bg-BG"/>
              </w:rPr>
            </w:pPr>
            <w:r w:rsidRPr="0023013E">
              <w:rPr>
                <w:b/>
                <w:bCs/>
                <w:sz w:val="20"/>
                <w:szCs w:val="20"/>
                <w:lang w:val="bg-BG"/>
              </w:rPr>
              <w:t>Област Русе</w:t>
            </w:r>
          </w:p>
        </w:tc>
        <w:tc>
          <w:tcPr>
            <w:tcW w:w="0" w:type="auto"/>
            <w:vMerge w:val="restart"/>
          </w:tcPr>
          <w:p w14:paraId="328B63EE"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28856EA4" w14:textId="77777777" w:rsidR="00A05B8E" w:rsidRPr="0023013E" w:rsidRDefault="00A05B8E" w:rsidP="0004305F">
            <w:pPr>
              <w:widowControl w:val="0"/>
              <w:rPr>
                <w:sz w:val="20"/>
                <w:szCs w:val="20"/>
                <w:lang w:val="bg-BG"/>
              </w:rPr>
            </w:pPr>
            <w:r w:rsidRPr="0023013E">
              <w:rPr>
                <w:sz w:val="20"/>
                <w:szCs w:val="20"/>
                <w:lang w:val="bg-BG"/>
              </w:rPr>
              <w:t>186 093</w:t>
            </w:r>
          </w:p>
        </w:tc>
        <w:tc>
          <w:tcPr>
            <w:tcW w:w="0" w:type="auto"/>
          </w:tcPr>
          <w:p w14:paraId="21F24081" w14:textId="77777777" w:rsidR="00A05B8E" w:rsidRPr="0023013E" w:rsidRDefault="00A05B8E" w:rsidP="0004305F">
            <w:pPr>
              <w:widowControl w:val="0"/>
              <w:rPr>
                <w:sz w:val="20"/>
                <w:szCs w:val="20"/>
                <w:lang w:val="bg-BG"/>
              </w:rPr>
            </w:pPr>
            <w:r w:rsidRPr="0023013E">
              <w:rPr>
                <w:sz w:val="20"/>
                <w:szCs w:val="20"/>
                <w:lang w:val="bg-BG"/>
              </w:rPr>
              <w:t>24 753</w:t>
            </w:r>
          </w:p>
        </w:tc>
        <w:tc>
          <w:tcPr>
            <w:tcW w:w="0" w:type="auto"/>
          </w:tcPr>
          <w:p w14:paraId="65A14DCF" w14:textId="77777777" w:rsidR="00A05B8E" w:rsidRPr="0023013E" w:rsidRDefault="00A05B8E" w:rsidP="0004305F">
            <w:pPr>
              <w:widowControl w:val="0"/>
              <w:rPr>
                <w:sz w:val="20"/>
                <w:szCs w:val="20"/>
                <w:lang w:val="bg-BG"/>
              </w:rPr>
            </w:pPr>
            <w:r w:rsidRPr="0023013E">
              <w:rPr>
                <w:sz w:val="20"/>
                <w:szCs w:val="20"/>
                <w:lang w:val="bg-BG"/>
              </w:rPr>
              <w:t>106 006</w:t>
            </w:r>
          </w:p>
        </w:tc>
        <w:tc>
          <w:tcPr>
            <w:tcW w:w="0" w:type="auto"/>
          </w:tcPr>
          <w:p w14:paraId="7832D9D5" w14:textId="77777777" w:rsidR="00A05B8E" w:rsidRPr="0023013E" w:rsidRDefault="00A05B8E" w:rsidP="0004305F">
            <w:pPr>
              <w:widowControl w:val="0"/>
              <w:rPr>
                <w:sz w:val="20"/>
                <w:szCs w:val="20"/>
                <w:lang w:val="bg-BG"/>
              </w:rPr>
            </w:pPr>
            <w:r w:rsidRPr="0023013E">
              <w:rPr>
                <w:sz w:val="20"/>
                <w:szCs w:val="20"/>
                <w:lang w:val="bg-BG"/>
              </w:rPr>
              <w:t>55 334</w:t>
            </w:r>
          </w:p>
        </w:tc>
      </w:tr>
      <w:tr w:rsidR="00A05B8E" w:rsidRPr="0023013E" w14:paraId="09E7CCE9" w14:textId="77777777" w:rsidTr="00960BF0">
        <w:trPr>
          <w:jc w:val="center"/>
        </w:trPr>
        <w:tc>
          <w:tcPr>
            <w:tcW w:w="0" w:type="auto"/>
            <w:vMerge/>
          </w:tcPr>
          <w:p w14:paraId="774F7C40" w14:textId="77777777" w:rsidR="00A05B8E" w:rsidRPr="0023013E" w:rsidRDefault="00A05B8E" w:rsidP="0004305F">
            <w:pPr>
              <w:widowControl w:val="0"/>
              <w:ind w:firstLine="567"/>
              <w:rPr>
                <w:sz w:val="20"/>
                <w:szCs w:val="20"/>
                <w:lang w:val="bg-BG"/>
              </w:rPr>
            </w:pPr>
          </w:p>
        </w:tc>
        <w:tc>
          <w:tcPr>
            <w:tcW w:w="0" w:type="auto"/>
            <w:vMerge/>
          </w:tcPr>
          <w:p w14:paraId="3F5E8867" w14:textId="77777777" w:rsidR="00A05B8E" w:rsidRPr="0023013E" w:rsidRDefault="00A05B8E" w:rsidP="0004305F">
            <w:pPr>
              <w:widowControl w:val="0"/>
              <w:ind w:firstLine="567"/>
              <w:rPr>
                <w:sz w:val="20"/>
                <w:szCs w:val="20"/>
                <w:lang w:val="bg-BG"/>
              </w:rPr>
            </w:pPr>
          </w:p>
        </w:tc>
        <w:tc>
          <w:tcPr>
            <w:tcW w:w="0" w:type="auto"/>
          </w:tcPr>
          <w:p w14:paraId="28A3B9A7" w14:textId="77777777" w:rsidR="00A05B8E" w:rsidRPr="0023013E" w:rsidRDefault="00A05B8E" w:rsidP="0004305F">
            <w:pPr>
              <w:widowControl w:val="0"/>
              <w:ind w:firstLine="567"/>
              <w:rPr>
                <w:sz w:val="20"/>
                <w:szCs w:val="20"/>
                <w:lang w:val="bg-BG"/>
              </w:rPr>
            </w:pPr>
          </w:p>
        </w:tc>
        <w:tc>
          <w:tcPr>
            <w:tcW w:w="0" w:type="auto"/>
          </w:tcPr>
          <w:p w14:paraId="2C15F42A" w14:textId="77777777" w:rsidR="00A05B8E" w:rsidRPr="0023013E" w:rsidRDefault="00A05B8E" w:rsidP="0004305F">
            <w:pPr>
              <w:widowControl w:val="0"/>
              <w:rPr>
                <w:sz w:val="20"/>
                <w:szCs w:val="20"/>
                <w:lang w:val="bg-BG"/>
              </w:rPr>
            </w:pPr>
            <w:r w:rsidRPr="0023013E">
              <w:rPr>
                <w:sz w:val="20"/>
                <w:szCs w:val="20"/>
                <w:lang w:val="bg-BG"/>
              </w:rPr>
              <w:t>13,3%</w:t>
            </w:r>
          </w:p>
        </w:tc>
        <w:tc>
          <w:tcPr>
            <w:tcW w:w="0" w:type="auto"/>
          </w:tcPr>
          <w:p w14:paraId="6144C772" w14:textId="77777777" w:rsidR="00A05B8E" w:rsidRPr="0023013E" w:rsidRDefault="00A05B8E" w:rsidP="0004305F">
            <w:pPr>
              <w:widowControl w:val="0"/>
              <w:rPr>
                <w:sz w:val="20"/>
                <w:szCs w:val="20"/>
                <w:lang w:val="bg-BG"/>
              </w:rPr>
            </w:pPr>
            <w:r w:rsidRPr="0023013E">
              <w:rPr>
                <w:sz w:val="20"/>
                <w:szCs w:val="20"/>
                <w:lang w:val="bg-BG"/>
              </w:rPr>
              <w:t>57,0%</w:t>
            </w:r>
          </w:p>
        </w:tc>
        <w:tc>
          <w:tcPr>
            <w:tcW w:w="0" w:type="auto"/>
          </w:tcPr>
          <w:p w14:paraId="26A4589A" w14:textId="77777777" w:rsidR="00A05B8E" w:rsidRPr="0023013E" w:rsidRDefault="00A05B8E" w:rsidP="0004305F">
            <w:pPr>
              <w:widowControl w:val="0"/>
              <w:rPr>
                <w:sz w:val="20"/>
                <w:szCs w:val="20"/>
                <w:lang w:val="bg-BG"/>
              </w:rPr>
            </w:pPr>
            <w:r w:rsidRPr="0023013E">
              <w:rPr>
                <w:sz w:val="20"/>
                <w:szCs w:val="20"/>
                <w:lang w:val="bg-BG"/>
              </w:rPr>
              <w:t>29,7%</w:t>
            </w:r>
          </w:p>
        </w:tc>
      </w:tr>
      <w:tr w:rsidR="00A05B8E" w:rsidRPr="0023013E" w14:paraId="770ACB6C" w14:textId="77777777" w:rsidTr="00960BF0">
        <w:trPr>
          <w:jc w:val="center"/>
        </w:trPr>
        <w:tc>
          <w:tcPr>
            <w:tcW w:w="0" w:type="auto"/>
            <w:vMerge w:val="restart"/>
          </w:tcPr>
          <w:p w14:paraId="1CACCCA1" w14:textId="77777777" w:rsidR="00A05B8E" w:rsidRPr="0023013E" w:rsidRDefault="00A05B8E" w:rsidP="0004305F">
            <w:pPr>
              <w:widowControl w:val="0"/>
              <w:rPr>
                <w:sz w:val="20"/>
                <w:szCs w:val="20"/>
                <w:lang w:val="bg-BG"/>
              </w:rPr>
            </w:pPr>
            <w:r w:rsidRPr="0023013E">
              <w:rPr>
                <w:b/>
                <w:bCs/>
                <w:sz w:val="20"/>
                <w:szCs w:val="20"/>
                <w:lang w:val="bg-BG"/>
              </w:rPr>
              <w:t>Област Търговище</w:t>
            </w:r>
          </w:p>
        </w:tc>
        <w:tc>
          <w:tcPr>
            <w:tcW w:w="0" w:type="auto"/>
            <w:vMerge w:val="restart"/>
          </w:tcPr>
          <w:p w14:paraId="2C3308FE"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3CECBD35" w14:textId="77777777" w:rsidR="00A05B8E" w:rsidRPr="0023013E" w:rsidRDefault="00A05B8E" w:rsidP="0004305F">
            <w:pPr>
              <w:widowControl w:val="0"/>
              <w:rPr>
                <w:sz w:val="20"/>
                <w:szCs w:val="20"/>
                <w:lang w:val="bg-BG"/>
              </w:rPr>
            </w:pPr>
            <w:r w:rsidRPr="0023013E">
              <w:rPr>
                <w:sz w:val="20"/>
                <w:szCs w:val="20"/>
                <w:lang w:val="bg-BG"/>
              </w:rPr>
              <w:t>94 735</w:t>
            </w:r>
          </w:p>
        </w:tc>
        <w:tc>
          <w:tcPr>
            <w:tcW w:w="0" w:type="auto"/>
          </w:tcPr>
          <w:p w14:paraId="6123784A" w14:textId="77777777" w:rsidR="00A05B8E" w:rsidRPr="0023013E" w:rsidRDefault="00A05B8E" w:rsidP="0004305F">
            <w:pPr>
              <w:widowControl w:val="0"/>
              <w:rPr>
                <w:sz w:val="20"/>
                <w:szCs w:val="20"/>
                <w:lang w:val="bg-BG"/>
              </w:rPr>
            </w:pPr>
            <w:r w:rsidRPr="0023013E">
              <w:rPr>
                <w:sz w:val="20"/>
                <w:szCs w:val="20"/>
                <w:lang w:val="bg-BG"/>
              </w:rPr>
              <w:t>13 720</w:t>
            </w:r>
          </w:p>
        </w:tc>
        <w:tc>
          <w:tcPr>
            <w:tcW w:w="0" w:type="auto"/>
          </w:tcPr>
          <w:p w14:paraId="28CA8726" w14:textId="77777777" w:rsidR="00A05B8E" w:rsidRPr="0023013E" w:rsidRDefault="00A05B8E" w:rsidP="0004305F">
            <w:pPr>
              <w:widowControl w:val="0"/>
              <w:rPr>
                <w:sz w:val="20"/>
                <w:szCs w:val="20"/>
                <w:lang w:val="bg-BG"/>
              </w:rPr>
            </w:pPr>
            <w:r w:rsidRPr="0023013E">
              <w:rPr>
                <w:sz w:val="20"/>
                <w:szCs w:val="20"/>
                <w:lang w:val="bg-BG"/>
              </w:rPr>
              <w:t>53 847</w:t>
            </w:r>
          </w:p>
        </w:tc>
        <w:tc>
          <w:tcPr>
            <w:tcW w:w="0" w:type="auto"/>
          </w:tcPr>
          <w:p w14:paraId="7CAF9597" w14:textId="77777777" w:rsidR="00A05B8E" w:rsidRPr="0023013E" w:rsidRDefault="00A05B8E" w:rsidP="0004305F">
            <w:pPr>
              <w:widowControl w:val="0"/>
              <w:rPr>
                <w:sz w:val="20"/>
                <w:szCs w:val="20"/>
                <w:lang w:val="bg-BG"/>
              </w:rPr>
            </w:pPr>
            <w:r w:rsidRPr="0023013E">
              <w:rPr>
                <w:sz w:val="20"/>
                <w:szCs w:val="20"/>
                <w:lang w:val="bg-BG"/>
              </w:rPr>
              <w:t>27 168</w:t>
            </w:r>
          </w:p>
        </w:tc>
      </w:tr>
      <w:tr w:rsidR="00A05B8E" w:rsidRPr="0023013E" w14:paraId="53E351AF" w14:textId="77777777" w:rsidTr="00960BF0">
        <w:trPr>
          <w:jc w:val="center"/>
        </w:trPr>
        <w:tc>
          <w:tcPr>
            <w:tcW w:w="0" w:type="auto"/>
            <w:vMerge/>
          </w:tcPr>
          <w:p w14:paraId="742ADAF4" w14:textId="77777777" w:rsidR="00A05B8E" w:rsidRPr="0023013E" w:rsidRDefault="00A05B8E" w:rsidP="0004305F">
            <w:pPr>
              <w:widowControl w:val="0"/>
              <w:ind w:firstLine="567"/>
              <w:rPr>
                <w:sz w:val="20"/>
                <w:szCs w:val="20"/>
                <w:lang w:val="bg-BG"/>
              </w:rPr>
            </w:pPr>
          </w:p>
        </w:tc>
        <w:tc>
          <w:tcPr>
            <w:tcW w:w="0" w:type="auto"/>
            <w:vMerge/>
          </w:tcPr>
          <w:p w14:paraId="2B1EB210" w14:textId="77777777" w:rsidR="00A05B8E" w:rsidRPr="0023013E" w:rsidRDefault="00A05B8E" w:rsidP="0004305F">
            <w:pPr>
              <w:widowControl w:val="0"/>
              <w:ind w:firstLine="567"/>
              <w:rPr>
                <w:sz w:val="20"/>
                <w:szCs w:val="20"/>
                <w:lang w:val="bg-BG"/>
              </w:rPr>
            </w:pPr>
          </w:p>
        </w:tc>
        <w:tc>
          <w:tcPr>
            <w:tcW w:w="0" w:type="auto"/>
          </w:tcPr>
          <w:p w14:paraId="53A1C72F" w14:textId="77777777" w:rsidR="00A05B8E" w:rsidRPr="0023013E" w:rsidRDefault="00A05B8E" w:rsidP="0004305F">
            <w:pPr>
              <w:widowControl w:val="0"/>
              <w:ind w:firstLine="567"/>
              <w:rPr>
                <w:sz w:val="20"/>
                <w:szCs w:val="20"/>
                <w:lang w:val="bg-BG"/>
              </w:rPr>
            </w:pPr>
          </w:p>
        </w:tc>
        <w:tc>
          <w:tcPr>
            <w:tcW w:w="0" w:type="auto"/>
          </w:tcPr>
          <w:p w14:paraId="006338D5" w14:textId="77777777" w:rsidR="00A05B8E" w:rsidRPr="0023013E" w:rsidRDefault="00A05B8E" w:rsidP="0004305F">
            <w:pPr>
              <w:widowControl w:val="0"/>
              <w:rPr>
                <w:sz w:val="20"/>
                <w:szCs w:val="20"/>
                <w:lang w:val="bg-BG"/>
              </w:rPr>
            </w:pPr>
            <w:r w:rsidRPr="0023013E">
              <w:rPr>
                <w:sz w:val="20"/>
                <w:szCs w:val="20"/>
                <w:lang w:val="bg-BG"/>
              </w:rPr>
              <w:t>14,5%</w:t>
            </w:r>
          </w:p>
        </w:tc>
        <w:tc>
          <w:tcPr>
            <w:tcW w:w="0" w:type="auto"/>
          </w:tcPr>
          <w:p w14:paraId="79880649" w14:textId="77777777" w:rsidR="00A05B8E" w:rsidRPr="0023013E" w:rsidRDefault="00A05B8E" w:rsidP="0004305F">
            <w:pPr>
              <w:widowControl w:val="0"/>
              <w:rPr>
                <w:sz w:val="20"/>
                <w:szCs w:val="20"/>
                <w:lang w:val="bg-BG"/>
              </w:rPr>
            </w:pPr>
            <w:r w:rsidRPr="0023013E">
              <w:rPr>
                <w:sz w:val="20"/>
                <w:szCs w:val="20"/>
                <w:lang w:val="bg-BG"/>
              </w:rPr>
              <w:t>56,8%</w:t>
            </w:r>
          </w:p>
        </w:tc>
        <w:tc>
          <w:tcPr>
            <w:tcW w:w="0" w:type="auto"/>
          </w:tcPr>
          <w:p w14:paraId="72662697" w14:textId="77777777" w:rsidR="00A05B8E" w:rsidRPr="0023013E" w:rsidRDefault="00A05B8E" w:rsidP="0004305F">
            <w:pPr>
              <w:widowControl w:val="0"/>
              <w:rPr>
                <w:sz w:val="20"/>
                <w:szCs w:val="20"/>
                <w:lang w:val="bg-BG"/>
              </w:rPr>
            </w:pPr>
            <w:r w:rsidRPr="0023013E">
              <w:rPr>
                <w:sz w:val="20"/>
                <w:szCs w:val="20"/>
                <w:lang w:val="bg-BG"/>
              </w:rPr>
              <w:t>28,7%</w:t>
            </w:r>
          </w:p>
        </w:tc>
      </w:tr>
      <w:tr w:rsidR="00A05B8E" w:rsidRPr="0023013E" w14:paraId="6471E0EF" w14:textId="77777777" w:rsidTr="00960BF0">
        <w:trPr>
          <w:jc w:val="center"/>
        </w:trPr>
        <w:tc>
          <w:tcPr>
            <w:tcW w:w="0" w:type="auto"/>
            <w:vMerge w:val="restart"/>
          </w:tcPr>
          <w:p w14:paraId="52C196E4" w14:textId="77777777" w:rsidR="00A05B8E" w:rsidRPr="0023013E" w:rsidRDefault="00A05B8E" w:rsidP="0004305F">
            <w:pPr>
              <w:widowControl w:val="0"/>
              <w:rPr>
                <w:sz w:val="20"/>
                <w:szCs w:val="20"/>
                <w:lang w:val="bg-BG"/>
              </w:rPr>
            </w:pPr>
            <w:r w:rsidRPr="0023013E">
              <w:rPr>
                <w:b/>
                <w:bCs/>
                <w:sz w:val="20"/>
                <w:szCs w:val="20"/>
                <w:lang w:val="bg-BG"/>
              </w:rPr>
              <w:t>Област Разград</w:t>
            </w:r>
          </w:p>
        </w:tc>
        <w:tc>
          <w:tcPr>
            <w:tcW w:w="0" w:type="auto"/>
            <w:vMerge w:val="restart"/>
          </w:tcPr>
          <w:p w14:paraId="67C68D61"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472AB94D" w14:textId="77777777" w:rsidR="00A05B8E" w:rsidRPr="0023013E" w:rsidRDefault="00A05B8E" w:rsidP="0004305F">
            <w:pPr>
              <w:widowControl w:val="0"/>
              <w:rPr>
                <w:sz w:val="20"/>
                <w:szCs w:val="20"/>
                <w:lang w:val="bg-BG"/>
              </w:rPr>
            </w:pPr>
            <w:r w:rsidRPr="0023013E">
              <w:rPr>
                <w:sz w:val="20"/>
                <w:szCs w:val="20"/>
                <w:lang w:val="bg-BG"/>
              </w:rPr>
              <w:t>99 459</w:t>
            </w:r>
          </w:p>
        </w:tc>
        <w:tc>
          <w:tcPr>
            <w:tcW w:w="0" w:type="auto"/>
          </w:tcPr>
          <w:p w14:paraId="4D138A80" w14:textId="77777777" w:rsidR="00A05B8E" w:rsidRPr="0023013E" w:rsidRDefault="00A05B8E" w:rsidP="0004305F">
            <w:pPr>
              <w:widowControl w:val="0"/>
              <w:rPr>
                <w:sz w:val="20"/>
                <w:szCs w:val="20"/>
                <w:lang w:val="bg-BG"/>
              </w:rPr>
            </w:pPr>
            <w:r w:rsidRPr="0023013E">
              <w:rPr>
                <w:sz w:val="20"/>
                <w:szCs w:val="20"/>
                <w:lang w:val="bg-BG"/>
              </w:rPr>
              <w:t>13 882</w:t>
            </w:r>
          </w:p>
        </w:tc>
        <w:tc>
          <w:tcPr>
            <w:tcW w:w="0" w:type="auto"/>
          </w:tcPr>
          <w:p w14:paraId="01B52DF1" w14:textId="77777777" w:rsidR="00A05B8E" w:rsidRPr="0023013E" w:rsidRDefault="00A05B8E" w:rsidP="0004305F">
            <w:pPr>
              <w:widowControl w:val="0"/>
              <w:rPr>
                <w:sz w:val="20"/>
                <w:szCs w:val="20"/>
                <w:lang w:val="bg-BG"/>
              </w:rPr>
            </w:pPr>
            <w:r w:rsidRPr="0023013E">
              <w:rPr>
                <w:sz w:val="20"/>
                <w:szCs w:val="20"/>
                <w:lang w:val="bg-BG"/>
              </w:rPr>
              <w:t>57 213</w:t>
            </w:r>
          </w:p>
        </w:tc>
        <w:tc>
          <w:tcPr>
            <w:tcW w:w="0" w:type="auto"/>
          </w:tcPr>
          <w:p w14:paraId="1EB01712" w14:textId="77777777" w:rsidR="00A05B8E" w:rsidRPr="0023013E" w:rsidRDefault="00A05B8E" w:rsidP="0004305F">
            <w:pPr>
              <w:widowControl w:val="0"/>
              <w:rPr>
                <w:sz w:val="20"/>
                <w:szCs w:val="20"/>
                <w:lang w:val="bg-BG"/>
              </w:rPr>
            </w:pPr>
            <w:r w:rsidRPr="0023013E">
              <w:rPr>
                <w:sz w:val="20"/>
                <w:szCs w:val="20"/>
                <w:lang w:val="bg-BG"/>
              </w:rPr>
              <w:t>28 364</w:t>
            </w:r>
          </w:p>
        </w:tc>
      </w:tr>
      <w:tr w:rsidR="00A05B8E" w:rsidRPr="0023013E" w14:paraId="670F1E21" w14:textId="77777777" w:rsidTr="00960BF0">
        <w:trPr>
          <w:jc w:val="center"/>
        </w:trPr>
        <w:tc>
          <w:tcPr>
            <w:tcW w:w="0" w:type="auto"/>
            <w:vMerge/>
          </w:tcPr>
          <w:p w14:paraId="7FCF2808" w14:textId="77777777" w:rsidR="00A05B8E" w:rsidRPr="0023013E" w:rsidRDefault="00A05B8E" w:rsidP="0004305F">
            <w:pPr>
              <w:widowControl w:val="0"/>
              <w:ind w:firstLine="567"/>
              <w:rPr>
                <w:sz w:val="20"/>
                <w:szCs w:val="20"/>
                <w:lang w:val="bg-BG"/>
              </w:rPr>
            </w:pPr>
          </w:p>
        </w:tc>
        <w:tc>
          <w:tcPr>
            <w:tcW w:w="0" w:type="auto"/>
            <w:vMerge/>
          </w:tcPr>
          <w:p w14:paraId="493FBABC" w14:textId="77777777" w:rsidR="00A05B8E" w:rsidRPr="0023013E" w:rsidRDefault="00A05B8E" w:rsidP="0004305F">
            <w:pPr>
              <w:widowControl w:val="0"/>
              <w:ind w:firstLine="567"/>
              <w:rPr>
                <w:sz w:val="20"/>
                <w:szCs w:val="20"/>
                <w:lang w:val="bg-BG"/>
              </w:rPr>
            </w:pPr>
          </w:p>
        </w:tc>
        <w:tc>
          <w:tcPr>
            <w:tcW w:w="0" w:type="auto"/>
          </w:tcPr>
          <w:p w14:paraId="2CEB93A4" w14:textId="77777777" w:rsidR="00A05B8E" w:rsidRPr="0023013E" w:rsidRDefault="00A05B8E" w:rsidP="0004305F">
            <w:pPr>
              <w:widowControl w:val="0"/>
              <w:ind w:firstLine="567"/>
              <w:rPr>
                <w:sz w:val="20"/>
                <w:szCs w:val="20"/>
                <w:lang w:val="bg-BG"/>
              </w:rPr>
            </w:pPr>
          </w:p>
        </w:tc>
        <w:tc>
          <w:tcPr>
            <w:tcW w:w="0" w:type="auto"/>
          </w:tcPr>
          <w:p w14:paraId="648BD025" w14:textId="77777777" w:rsidR="00A05B8E" w:rsidRPr="0023013E" w:rsidRDefault="00A05B8E" w:rsidP="0004305F">
            <w:pPr>
              <w:widowControl w:val="0"/>
              <w:rPr>
                <w:sz w:val="20"/>
                <w:szCs w:val="20"/>
                <w:lang w:val="bg-BG"/>
              </w:rPr>
            </w:pPr>
            <w:r w:rsidRPr="0023013E">
              <w:rPr>
                <w:sz w:val="20"/>
                <w:szCs w:val="20"/>
                <w:lang w:val="bg-BG"/>
              </w:rPr>
              <w:t>14,0%</w:t>
            </w:r>
          </w:p>
        </w:tc>
        <w:tc>
          <w:tcPr>
            <w:tcW w:w="0" w:type="auto"/>
          </w:tcPr>
          <w:p w14:paraId="62BD05EA" w14:textId="77777777" w:rsidR="00A05B8E" w:rsidRPr="0023013E" w:rsidRDefault="00A05B8E" w:rsidP="0004305F">
            <w:pPr>
              <w:widowControl w:val="0"/>
              <w:rPr>
                <w:sz w:val="20"/>
                <w:szCs w:val="20"/>
                <w:lang w:val="bg-BG"/>
              </w:rPr>
            </w:pPr>
            <w:r w:rsidRPr="0023013E">
              <w:rPr>
                <w:sz w:val="20"/>
                <w:szCs w:val="20"/>
                <w:lang w:val="bg-BG"/>
              </w:rPr>
              <w:t>57,5%</w:t>
            </w:r>
          </w:p>
        </w:tc>
        <w:tc>
          <w:tcPr>
            <w:tcW w:w="0" w:type="auto"/>
          </w:tcPr>
          <w:p w14:paraId="0898C01F" w14:textId="77777777" w:rsidR="00A05B8E" w:rsidRPr="0023013E" w:rsidRDefault="00A05B8E" w:rsidP="0004305F">
            <w:pPr>
              <w:widowControl w:val="0"/>
              <w:rPr>
                <w:sz w:val="20"/>
                <w:szCs w:val="20"/>
                <w:lang w:val="bg-BG"/>
              </w:rPr>
            </w:pPr>
            <w:r w:rsidRPr="0023013E">
              <w:rPr>
                <w:sz w:val="20"/>
                <w:szCs w:val="20"/>
                <w:lang w:val="bg-BG"/>
              </w:rPr>
              <w:t>28,5%</w:t>
            </w:r>
          </w:p>
        </w:tc>
      </w:tr>
      <w:tr w:rsidR="00A05B8E" w:rsidRPr="0023013E" w14:paraId="36B82A60" w14:textId="77777777" w:rsidTr="00960BF0">
        <w:trPr>
          <w:jc w:val="center"/>
        </w:trPr>
        <w:tc>
          <w:tcPr>
            <w:tcW w:w="0" w:type="auto"/>
            <w:vMerge w:val="restart"/>
          </w:tcPr>
          <w:p w14:paraId="4A03D305" w14:textId="77777777" w:rsidR="00A05B8E" w:rsidRPr="0023013E" w:rsidRDefault="00A05B8E" w:rsidP="0004305F">
            <w:pPr>
              <w:widowControl w:val="0"/>
              <w:rPr>
                <w:sz w:val="20"/>
                <w:szCs w:val="20"/>
                <w:lang w:val="bg-BG"/>
              </w:rPr>
            </w:pPr>
            <w:r w:rsidRPr="0023013E">
              <w:rPr>
                <w:b/>
                <w:bCs/>
                <w:sz w:val="20"/>
                <w:szCs w:val="20"/>
                <w:lang w:val="bg-BG"/>
              </w:rPr>
              <w:t>Област Сливен</w:t>
            </w:r>
          </w:p>
        </w:tc>
        <w:tc>
          <w:tcPr>
            <w:tcW w:w="0" w:type="auto"/>
            <w:vMerge w:val="restart"/>
          </w:tcPr>
          <w:p w14:paraId="0FC34A66"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5209EDE4" w14:textId="77777777" w:rsidR="00A05B8E" w:rsidRPr="0023013E" w:rsidRDefault="00A05B8E" w:rsidP="0004305F">
            <w:pPr>
              <w:widowControl w:val="0"/>
              <w:rPr>
                <w:sz w:val="20"/>
                <w:szCs w:val="20"/>
                <w:lang w:val="bg-BG"/>
              </w:rPr>
            </w:pPr>
            <w:r w:rsidRPr="0023013E">
              <w:rPr>
                <w:sz w:val="20"/>
                <w:szCs w:val="20"/>
                <w:lang w:val="bg-BG"/>
              </w:rPr>
              <w:t>169 299</w:t>
            </w:r>
          </w:p>
        </w:tc>
        <w:tc>
          <w:tcPr>
            <w:tcW w:w="0" w:type="auto"/>
          </w:tcPr>
          <w:p w14:paraId="61F81E91" w14:textId="77777777" w:rsidR="00A05B8E" w:rsidRPr="0023013E" w:rsidRDefault="00A05B8E" w:rsidP="0004305F">
            <w:pPr>
              <w:widowControl w:val="0"/>
              <w:rPr>
                <w:sz w:val="20"/>
                <w:szCs w:val="20"/>
                <w:lang w:val="bg-BG"/>
              </w:rPr>
            </w:pPr>
            <w:r w:rsidRPr="0023013E">
              <w:rPr>
                <w:sz w:val="20"/>
                <w:szCs w:val="20"/>
                <w:lang w:val="bg-BG"/>
              </w:rPr>
              <w:t>34 129</w:t>
            </w:r>
          </w:p>
        </w:tc>
        <w:tc>
          <w:tcPr>
            <w:tcW w:w="0" w:type="auto"/>
          </w:tcPr>
          <w:p w14:paraId="06B9793F" w14:textId="77777777" w:rsidR="00A05B8E" w:rsidRPr="0023013E" w:rsidRDefault="00A05B8E" w:rsidP="0004305F">
            <w:pPr>
              <w:widowControl w:val="0"/>
              <w:rPr>
                <w:sz w:val="20"/>
                <w:szCs w:val="20"/>
                <w:lang w:val="bg-BG"/>
              </w:rPr>
            </w:pPr>
            <w:r w:rsidRPr="0023013E">
              <w:rPr>
                <w:sz w:val="20"/>
                <w:szCs w:val="20"/>
                <w:lang w:val="bg-BG"/>
              </w:rPr>
              <w:t>93 032</w:t>
            </w:r>
          </w:p>
        </w:tc>
        <w:tc>
          <w:tcPr>
            <w:tcW w:w="0" w:type="auto"/>
          </w:tcPr>
          <w:p w14:paraId="146D0DD4" w14:textId="77777777" w:rsidR="00A05B8E" w:rsidRPr="0023013E" w:rsidRDefault="00A05B8E" w:rsidP="0004305F">
            <w:pPr>
              <w:widowControl w:val="0"/>
              <w:rPr>
                <w:sz w:val="20"/>
                <w:szCs w:val="20"/>
                <w:lang w:val="bg-BG"/>
              </w:rPr>
            </w:pPr>
            <w:r w:rsidRPr="0023013E">
              <w:rPr>
                <w:sz w:val="20"/>
                <w:szCs w:val="20"/>
                <w:lang w:val="bg-BG"/>
              </w:rPr>
              <w:t>42 138</w:t>
            </w:r>
          </w:p>
        </w:tc>
      </w:tr>
      <w:tr w:rsidR="00A05B8E" w:rsidRPr="0023013E" w14:paraId="4080F30C" w14:textId="77777777" w:rsidTr="00960BF0">
        <w:trPr>
          <w:jc w:val="center"/>
        </w:trPr>
        <w:tc>
          <w:tcPr>
            <w:tcW w:w="0" w:type="auto"/>
            <w:vMerge/>
          </w:tcPr>
          <w:p w14:paraId="523E6CBB" w14:textId="77777777" w:rsidR="00A05B8E" w:rsidRPr="0023013E" w:rsidRDefault="00A05B8E" w:rsidP="0004305F">
            <w:pPr>
              <w:widowControl w:val="0"/>
              <w:ind w:firstLine="567"/>
              <w:rPr>
                <w:sz w:val="20"/>
                <w:szCs w:val="20"/>
                <w:lang w:val="bg-BG"/>
              </w:rPr>
            </w:pPr>
          </w:p>
        </w:tc>
        <w:tc>
          <w:tcPr>
            <w:tcW w:w="0" w:type="auto"/>
            <w:vMerge/>
          </w:tcPr>
          <w:p w14:paraId="3FDE2331" w14:textId="77777777" w:rsidR="00A05B8E" w:rsidRPr="0023013E" w:rsidRDefault="00A05B8E" w:rsidP="0004305F">
            <w:pPr>
              <w:widowControl w:val="0"/>
              <w:ind w:firstLine="567"/>
              <w:rPr>
                <w:sz w:val="20"/>
                <w:szCs w:val="20"/>
                <w:lang w:val="bg-BG"/>
              </w:rPr>
            </w:pPr>
          </w:p>
        </w:tc>
        <w:tc>
          <w:tcPr>
            <w:tcW w:w="0" w:type="auto"/>
          </w:tcPr>
          <w:p w14:paraId="47F8DFCC" w14:textId="77777777" w:rsidR="00A05B8E" w:rsidRPr="0023013E" w:rsidRDefault="00A05B8E" w:rsidP="0004305F">
            <w:pPr>
              <w:widowControl w:val="0"/>
              <w:ind w:firstLine="567"/>
              <w:rPr>
                <w:sz w:val="20"/>
                <w:szCs w:val="20"/>
                <w:lang w:val="bg-BG"/>
              </w:rPr>
            </w:pPr>
          </w:p>
        </w:tc>
        <w:tc>
          <w:tcPr>
            <w:tcW w:w="0" w:type="auto"/>
          </w:tcPr>
          <w:p w14:paraId="31AE7C83" w14:textId="77777777" w:rsidR="00A05B8E" w:rsidRPr="0023013E" w:rsidRDefault="00A05B8E" w:rsidP="0004305F">
            <w:pPr>
              <w:widowControl w:val="0"/>
              <w:rPr>
                <w:sz w:val="20"/>
                <w:szCs w:val="20"/>
                <w:lang w:val="bg-BG"/>
              </w:rPr>
            </w:pPr>
            <w:r w:rsidRPr="0023013E">
              <w:rPr>
                <w:sz w:val="20"/>
                <w:szCs w:val="20"/>
                <w:lang w:val="bg-BG"/>
              </w:rPr>
              <w:t>20,2%</w:t>
            </w:r>
          </w:p>
        </w:tc>
        <w:tc>
          <w:tcPr>
            <w:tcW w:w="0" w:type="auto"/>
          </w:tcPr>
          <w:p w14:paraId="0DEB7A8B" w14:textId="77777777" w:rsidR="00A05B8E" w:rsidRPr="0023013E" w:rsidRDefault="00A05B8E" w:rsidP="0004305F">
            <w:pPr>
              <w:widowControl w:val="0"/>
              <w:rPr>
                <w:sz w:val="20"/>
                <w:szCs w:val="20"/>
                <w:lang w:val="bg-BG"/>
              </w:rPr>
            </w:pPr>
            <w:r w:rsidRPr="0023013E">
              <w:rPr>
                <w:sz w:val="20"/>
                <w:szCs w:val="20"/>
                <w:lang w:val="bg-BG"/>
              </w:rPr>
              <w:t>55,0%</w:t>
            </w:r>
          </w:p>
        </w:tc>
        <w:tc>
          <w:tcPr>
            <w:tcW w:w="0" w:type="auto"/>
          </w:tcPr>
          <w:p w14:paraId="1DC8EEE1" w14:textId="77777777" w:rsidR="00A05B8E" w:rsidRPr="0023013E" w:rsidRDefault="00A05B8E" w:rsidP="0004305F">
            <w:pPr>
              <w:widowControl w:val="0"/>
              <w:rPr>
                <w:sz w:val="20"/>
                <w:szCs w:val="20"/>
                <w:lang w:val="bg-BG"/>
              </w:rPr>
            </w:pPr>
            <w:r w:rsidRPr="0023013E">
              <w:rPr>
                <w:sz w:val="20"/>
                <w:szCs w:val="20"/>
                <w:lang w:val="bg-BG"/>
              </w:rPr>
              <w:t>24,9%</w:t>
            </w:r>
          </w:p>
        </w:tc>
      </w:tr>
      <w:tr w:rsidR="00A05B8E" w:rsidRPr="0023013E" w14:paraId="1D15639E" w14:textId="77777777" w:rsidTr="00960BF0">
        <w:trPr>
          <w:jc w:val="center"/>
        </w:trPr>
        <w:tc>
          <w:tcPr>
            <w:tcW w:w="0" w:type="auto"/>
            <w:vMerge w:val="restart"/>
          </w:tcPr>
          <w:p w14:paraId="2DF8EDE0" w14:textId="77777777" w:rsidR="00A05B8E" w:rsidRPr="0023013E" w:rsidRDefault="00A05B8E" w:rsidP="0004305F">
            <w:pPr>
              <w:widowControl w:val="0"/>
              <w:rPr>
                <w:sz w:val="20"/>
                <w:szCs w:val="20"/>
                <w:lang w:val="bg-BG"/>
              </w:rPr>
            </w:pPr>
            <w:r w:rsidRPr="0023013E">
              <w:rPr>
                <w:b/>
                <w:bCs/>
                <w:sz w:val="20"/>
                <w:szCs w:val="20"/>
                <w:lang w:val="bg-BG"/>
              </w:rPr>
              <w:t>Област София</w:t>
            </w:r>
          </w:p>
        </w:tc>
        <w:tc>
          <w:tcPr>
            <w:tcW w:w="0" w:type="auto"/>
            <w:vMerge w:val="restart"/>
          </w:tcPr>
          <w:p w14:paraId="41CA6E09"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0DEC29F0" w14:textId="77777777" w:rsidR="00A05B8E" w:rsidRPr="0023013E" w:rsidRDefault="00A05B8E" w:rsidP="0004305F">
            <w:pPr>
              <w:widowControl w:val="0"/>
              <w:rPr>
                <w:sz w:val="20"/>
                <w:szCs w:val="20"/>
                <w:lang w:val="bg-BG"/>
              </w:rPr>
            </w:pPr>
            <w:r w:rsidRPr="0023013E">
              <w:rPr>
                <w:sz w:val="20"/>
                <w:szCs w:val="20"/>
                <w:lang w:val="bg-BG"/>
              </w:rPr>
              <w:t>224 701</w:t>
            </w:r>
          </w:p>
        </w:tc>
        <w:tc>
          <w:tcPr>
            <w:tcW w:w="0" w:type="auto"/>
          </w:tcPr>
          <w:p w14:paraId="3811876C" w14:textId="77777777" w:rsidR="00A05B8E" w:rsidRPr="0023013E" w:rsidRDefault="00A05B8E" w:rsidP="0004305F">
            <w:pPr>
              <w:widowControl w:val="0"/>
              <w:rPr>
                <w:sz w:val="20"/>
                <w:szCs w:val="20"/>
                <w:lang w:val="bg-BG"/>
              </w:rPr>
            </w:pPr>
            <w:r w:rsidRPr="0023013E">
              <w:rPr>
                <w:sz w:val="20"/>
                <w:szCs w:val="20"/>
                <w:lang w:val="bg-BG"/>
              </w:rPr>
              <w:t>34 277</w:t>
            </w:r>
          </w:p>
        </w:tc>
        <w:tc>
          <w:tcPr>
            <w:tcW w:w="0" w:type="auto"/>
          </w:tcPr>
          <w:p w14:paraId="13850CA9" w14:textId="77777777" w:rsidR="00A05B8E" w:rsidRPr="0023013E" w:rsidRDefault="00A05B8E" w:rsidP="0004305F">
            <w:pPr>
              <w:widowControl w:val="0"/>
              <w:rPr>
                <w:sz w:val="20"/>
                <w:szCs w:val="20"/>
                <w:lang w:val="bg-BG"/>
              </w:rPr>
            </w:pPr>
            <w:r w:rsidRPr="0023013E">
              <w:rPr>
                <w:sz w:val="20"/>
                <w:szCs w:val="20"/>
                <w:lang w:val="bg-BG"/>
              </w:rPr>
              <w:t>130 508</w:t>
            </w:r>
          </w:p>
        </w:tc>
        <w:tc>
          <w:tcPr>
            <w:tcW w:w="0" w:type="auto"/>
          </w:tcPr>
          <w:p w14:paraId="72435B60" w14:textId="77777777" w:rsidR="00A05B8E" w:rsidRPr="0023013E" w:rsidRDefault="00A05B8E" w:rsidP="0004305F">
            <w:pPr>
              <w:widowControl w:val="0"/>
              <w:rPr>
                <w:sz w:val="20"/>
                <w:szCs w:val="20"/>
                <w:lang w:val="bg-BG"/>
              </w:rPr>
            </w:pPr>
            <w:r w:rsidRPr="0023013E">
              <w:rPr>
                <w:sz w:val="20"/>
                <w:szCs w:val="20"/>
                <w:lang w:val="bg-BG"/>
              </w:rPr>
              <w:t>59 916</w:t>
            </w:r>
          </w:p>
        </w:tc>
      </w:tr>
      <w:tr w:rsidR="00A05B8E" w:rsidRPr="0023013E" w14:paraId="783ED731" w14:textId="77777777" w:rsidTr="00960BF0">
        <w:trPr>
          <w:jc w:val="center"/>
        </w:trPr>
        <w:tc>
          <w:tcPr>
            <w:tcW w:w="0" w:type="auto"/>
            <w:vMerge/>
          </w:tcPr>
          <w:p w14:paraId="589B740C" w14:textId="77777777" w:rsidR="00A05B8E" w:rsidRPr="0023013E" w:rsidRDefault="00A05B8E" w:rsidP="0004305F">
            <w:pPr>
              <w:widowControl w:val="0"/>
              <w:ind w:firstLine="567"/>
              <w:rPr>
                <w:sz w:val="20"/>
                <w:szCs w:val="20"/>
                <w:lang w:val="bg-BG"/>
              </w:rPr>
            </w:pPr>
          </w:p>
        </w:tc>
        <w:tc>
          <w:tcPr>
            <w:tcW w:w="0" w:type="auto"/>
            <w:vMerge/>
          </w:tcPr>
          <w:p w14:paraId="5EBFCD6B" w14:textId="77777777" w:rsidR="00A05B8E" w:rsidRPr="0023013E" w:rsidRDefault="00A05B8E" w:rsidP="0004305F">
            <w:pPr>
              <w:widowControl w:val="0"/>
              <w:ind w:firstLine="567"/>
              <w:rPr>
                <w:sz w:val="20"/>
                <w:szCs w:val="20"/>
                <w:lang w:val="bg-BG"/>
              </w:rPr>
            </w:pPr>
          </w:p>
        </w:tc>
        <w:tc>
          <w:tcPr>
            <w:tcW w:w="0" w:type="auto"/>
          </w:tcPr>
          <w:p w14:paraId="7F3872A2" w14:textId="77777777" w:rsidR="00A05B8E" w:rsidRPr="0023013E" w:rsidRDefault="00A05B8E" w:rsidP="0004305F">
            <w:pPr>
              <w:widowControl w:val="0"/>
              <w:ind w:firstLine="567"/>
              <w:rPr>
                <w:sz w:val="20"/>
                <w:szCs w:val="20"/>
                <w:lang w:val="bg-BG"/>
              </w:rPr>
            </w:pPr>
          </w:p>
        </w:tc>
        <w:tc>
          <w:tcPr>
            <w:tcW w:w="0" w:type="auto"/>
          </w:tcPr>
          <w:p w14:paraId="3392BF37" w14:textId="77777777" w:rsidR="00A05B8E" w:rsidRPr="0023013E" w:rsidRDefault="00A05B8E" w:rsidP="0004305F">
            <w:pPr>
              <w:widowControl w:val="0"/>
              <w:rPr>
                <w:sz w:val="20"/>
                <w:szCs w:val="20"/>
                <w:lang w:val="bg-BG"/>
              </w:rPr>
            </w:pPr>
            <w:r w:rsidRPr="0023013E">
              <w:rPr>
                <w:sz w:val="20"/>
                <w:szCs w:val="20"/>
                <w:lang w:val="bg-BG"/>
              </w:rPr>
              <w:t>15,3%</w:t>
            </w:r>
          </w:p>
        </w:tc>
        <w:tc>
          <w:tcPr>
            <w:tcW w:w="0" w:type="auto"/>
          </w:tcPr>
          <w:p w14:paraId="1FBE7F51" w14:textId="77777777" w:rsidR="00A05B8E" w:rsidRPr="0023013E" w:rsidRDefault="00A05B8E" w:rsidP="0004305F">
            <w:pPr>
              <w:widowControl w:val="0"/>
              <w:rPr>
                <w:sz w:val="20"/>
                <w:szCs w:val="20"/>
                <w:lang w:val="bg-BG"/>
              </w:rPr>
            </w:pPr>
            <w:r w:rsidRPr="0023013E">
              <w:rPr>
                <w:sz w:val="20"/>
                <w:szCs w:val="20"/>
                <w:lang w:val="bg-BG"/>
              </w:rPr>
              <w:t>58,1%</w:t>
            </w:r>
          </w:p>
        </w:tc>
        <w:tc>
          <w:tcPr>
            <w:tcW w:w="0" w:type="auto"/>
          </w:tcPr>
          <w:p w14:paraId="6A271433" w14:textId="77777777" w:rsidR="00A05B8E" w:rsidRPr="0023013E" w:rsidRDefault="00A05B8E" w:rsidP="0004305F">
            <w:pPr>
              <w:widowControl w:val="0"/>
              <w:rPr>
                <w:sz w:val="20"/>
                <w:szCs w:val="20"/>
                <w:lang w:val="bg-BG"/>
              </w:rPr>
            </w:pPr>
            <w:r w:rsidRPr="0023013E">
              <w:rPr>
                <w:sz w:val="20"/>
                <w:szCs w:val="20"/>
                <w:lang w:val="bg-BG"/>
              </w:rPr>
              <w:t>26,7%</w:t>
            </w:r>
          </w:p>
        </w:tc>
      </w:tr>
      <w:tr w:rsidR="00A05B8E" w:rsidRPr="0023013E" w14:paraId="5516E9BD" w14:textId="77777777" w:rsidTr="00960BF0">
        <w:trPr>
          <w:jc w:val="center"/>
        </w:trPr>
        <w:tc>
          <w:tcPr>
            <w:tcW w:w="0" w:type="auto"/>
            <w:vMerge w:val="restart"/>
          </w:tcPr>
          <w:p w14:paraId="1DD27DDF" w14:textId="77777777" w:rsidR="00A05B8E" w:rsidRPr="0023013E" w:rsidRDefault="00A05B8E" w:rsidP="0004305F">
            <w:pPr>
              <w:widowControl w:val="0"/>
              <w:rPr>
                <w:b/>
                <w:bCs/>
                <w:sz w:val="20"/>
                <w:szCs w:val="20"/>
                <w:lang w:val="bg-BG"/>
              </w:rPr>
            </w:pPr>
            <w:r w:rsidRPr="0023013E">
              <w:rPr>
                <w:b/>
                <w:bCs/>
                <w:sz w:val="20"/>
                <w:szCs w:val="20"/>
                <w:lang w:val="bg-BG"/>
              </w:rPr>
              <w:t>Област Перник</w:t>
            </w:r>
          </w:p>
        </w:tc>
        <w:tc>
          <w:tcPr>
            <w:tcW w:w="0" w:type="auto"/>
            <w:vMerge w:val="restart"/>
          </w:tcPr>
          <w:p w14:paraId="2F338C49"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67998FCE" w14:textId="77777777" w:rsidR="00A05B8E" w:rsidRPr="0023013E" w:rsidRDefault="00A05B8E" w:rsidP="0004305F">
            <w:pPr>
              <w:widowControl w:val="0"/>
              <w:rPr>
                <w:sz w:val="20"/>
                <w:szCs w:val="20"/>
                <w:lang w:val="bg-BG"/>
              </w:rPr>
            </w:pPr>
            <w:r w:rsidRPr="0023013E">
              <w:rPr>
                <w:sz w:val="20"/>
                <w:szCs w:val="20"/>
                <w:lang w:val="bg-BG"/>
              </w:rPr>
              <w:t>109 886</w:t>
            </w:r>
          </w:p>
        </w:tc>
        <w:tc>
          <w:tcPr>
            <w:tcW w:w="0" w:type="auto"/>
          </w:tcPr>
          <w:p w14:paraId="092EB006" w14:textId="77777777" w:rsidR="00A05B8E" w:rsidRPr="0023013E" w:rsidRDefault="00A05B8E" w:rsidP="0004305F">
            <w:pPr>
              <w:widowControl w:val="0"/>
              <w:rPr>
                <w:sz w:val="20"/>
                <w:szCs w:val="20"/>
                <w:lang w:val="bg-BG"/>
              </w:rPr>
            </w:pPr>
            <w:r w:rsidRPr="0023013E">
              <w:rPr>
                <w:sz w:val="20"/>
                <w:szCs w:val="20"/>
                <w:lang w:val="bg-BG"/>
              </w:rPr>
              <w:t>15 088</w:t>
            </w:r>
          </w:p>
        </w:tc>
        <w:tc>
          <w:tcPr>
            <w:tcW w:w="0" w:type="auto"/>
          </w:tcPr>
          <w:p w14:paraId="5F239604" w14:textId="77777777" w:rsidR="00A05B8E" w:rsidRPr="0023013E" w:rsidRDefault="00A05B8E" w:rsidP="0004305F">
            <w:pPr>
              <w:widowControl w:val="0"/>
              <w:rPr>
                <w:sz w:val="20"/>
                <w:szCs w:val="20"/>
                <w:lang w:val="bg-BG"/>
              </w:rPr>
            </w:pPr>
            <w:r w:rsidRPr="0023013E">
              <w:rPr>
                <w:sz w:val="20"/>
                <w:szCs w:val="20"/>
                <w:lang w:val="bg-BG"/>
              </w:rPr>
              <w:t>62 742</w:t>
            </w:r>
          </w:p>
        </w:tc>
        <w:tc>
          <w:tcPr>
            <w:tcW w:w="0" w:type="auto"/>
          </w:tcPr>
          <w:p w14:paraId="733F0E5D" w14:textId="77777777" w:rsidR="00A05B8E" w:rsidRPr="0023013E" w:rsidRDefault="00A05B8E" w:rsidP="0004305F">
            <w:pPr>
              <w:widowControl w:val="0"/>
              <w:rPr>
                <w:sz w:val="20"/>
                <w:szCs w:val="20"/>
                <w:lang w:val="bg-BG"/>
              </w:rPr>
            </w:pPr>
            <w:r w:rsidRPr="0023013E">
              <w:rPr>
                <w:sz w:val="20"/>
                <w:szCs w:val="20"/>
                <w:lang w:val="bg-BG"/>
              </w:rPr>
              <w:t>32 056</w:t>
            </w:r>
          </w:p>
        </w:tc>
      </w:tr>
      <w:tr w:rsidR="00A05B8E" w:rsidRPr="0023013E" w14:paraId="6C824532" w14:textId="77777777" w:rsidTr="00960BF0">
        <w:trPr>
          <w:jc w:val="center"/>
        </w:trPr>
        <w:tc>
          <w:tcPr>
            <w:tcW w:w="0" w:type="auto"/>
            <w:vMerge/>
          </w:tcPr>
          <w:p w14:paraId="6B11DD7C" w14:textId="77777777" w:rsidR="00A05B8E" w:rsidRPr="0023013E" w:rsidRDefault="00A05B8E" w:rsidP="0004305F">
            <w:pPr>
              <w:widowControl w:val="0"/>
              <w:ind w:firstLine="567"/>
              <w:rPr>
                <w:sz w:val="20"/>
                <w:szCs w:val="20"/>
                <w:lang w:val="bg-BG"/>
              </w:rPr>
            </w:pPr>
          </w:p>
        </w:tc>
        <w:tc>
          <w:tcPr>
            <w:tcW w:w="0" w:type="auto"/>
            <w:vMerge/>
          </w:tcPr>
          <w:p w14:paraId="276AD87B" w14:textId="77777777" w:rsidR="00A05B8E" w:rsidRPr="0023013E" w:rsidRDefault="00A05B8E" w:rsidP="0004305F">
            <w:pPr>
              <w:widowControl w:val="0"/>
              <w:ind w:firstLine="567"/>
              <w:rPr>
                <w:sz w:val="20"/>
                <w:szCs w:val="20"/>
                <w:lang w:val="bg-BG"/>
              </w:rPr>
            </w:pPr>
          </w:p>
        </w:tc>
        <w:tc>
          <w:tcPr>
            <w:tcW w:w="0" w:type="auto"/>
          </w:tcPr>
          <w:p w14:paraId="48FFB908" w14:textId="77777777" w:rsidR="00A05B8E" w:rsidRPr="0023013E" w:rsidRDefault="00A05B8E" w:rsidP="0004305F">
            <w:pPr>
              <w:widowControl w:val="0"/>
              <w:ind w:firstLine="567"/>
              <w:rPr>
                <w:sz w:val="20"/>
                <w:szCs w:val="20"/>
                <w:lang w:val="bg-BG"/>
              </w:rPr>
            </w:pPr>
          </w:p>
        </w:tc>
        <w:tc>
          <w:tcPr>
            <w:tcW w:w="0" w:type="auto"/>
          </w:tcPr>
          <w:p w14:paraId="156A3349" w14:textId="77777777" w:rsidR="00A05B8E" w:rsidRPr="0023013E" w:rsidRDefault="00A05B8E" w:rsidP="0004305F">
            <w:pPr>
              <w:widowControl w:val="0"/>
              <w:rPr>
                <w:sz w:val="20"/>
                <w:szCs w:val="20"/>
                <w:lang w:val="bg-BG"/>
              </w:rPr>
            </w:pPr>
            <w:r w:rsidRPr="0023013E">
              <w:rPr>
                <w:sz w:val="20"/>
                <w:szCs w:val="20"/>
                <w:lang w:val="bg-BG"/>
              </w:rPr>
              <w:t>13,7%</w:t>
            </w:r>
          </w:p>
        </w:tc>
        <w:tc>
          <w:tcPr>
            <w:tcW w:w="0" w:type="auto"/>
          </w:tcPr>
          <w:p w14:paraId="263E4705" w14:textId="77777777" w:rsidR="00A05B8E" w:rsidRPr="0023013E" w:rsidRDefault="00A05B8E" w:rsidP="0004305F">
            <w:pPr>
              <w:widowControl w:val="0"/>
              <w:rPr>
                <w:sz w:val="20"/>
                <w:szCs w:val="20"/>
                <w:lang w:val="bg-BG"/>
              </w:rPr>
            </w:pPr>
            <w:r w:rsidRPr="0023013E">
              <w:rPr>
                <w:sz w:val="20"/>
                <w:szCs w:val="20"/>
                <w:lang w:val="bg-BG"/>
              </w:rPr>
              <w:t>57,1%</w:t>
            </w:r>
          </w:p>
        </w:tc>
        <w:tc>
          <w:tcPr>
            <w:tcW w:w="0" w:type="auto"/>
          </w:tcPr>
          <w:p w14:paraId="3E3759F1" w14:textId="77777777" w:rsidR="00A05B8E" w:rsidRPr="0023013E" w:rsidRDefault="00A05B8E" w:rsidP="0004305F">
            <w:pPr>
              <w:widowControl w:val="0"/>
              <w:rPr>
                <w:sz w:val="20"/>
                <w:szCs w:val="20"/>
                <w:lang w:val="bg-BG"/>
              </w:rPr>
            </w:pPr>
            <w:r w:rsidRPr="0023013E">
              <w:rPr>
                <w:sz w:val="20"/>
                <w:szCs w:val="20"/>
                <w:lang w:val="bg-BG"/>
              </w:rPr>
              <w:t>29,2%</w:t>
            </w:r>
          </w:p>
        </w:tc>
      </w:tr>
      <w:tr w:rsidR="00A05B8E" w:rsidRPr="0023013E" w14:paraId="171EFACF" w14:textId="77777777" w:rsidTr="00960BF0">
        <w:trPr>
          <w:jc w:val="center"/>
        </w:trPr>
        <w:tc>
          <w:tcPr>
            <w:tcW w:w="0" w:type="auto"/>
            <w:vMerge w:val="restart"/>
          </w:tcPr>
          <w:p w14:paraId="5CA5766A" w14:textId="77777777" w:rsidR="00A05B8E" w:rsidRPr="0023013E" w:rsidRDefault="00A05B8E" w:rsidP="0004305F">
            <w:pPr>
              <w:widowControl w:val="0"/>
              <w:rPr>
                <w:sz w:val="20"/>
                <w:szCs w:val="20"/>
                <w:lang w:val="bg-BG"/>
              </w:rPr>
            </w:pPr>
            <w:r w:rsidRPr="0023013E">
              <w:rPr>
                <w:b/>
                <w:bCs/>
                <w:sz w:val="20"/>
                <w:szCs w:val="20"/>
                <w:lang w:val="bg-BG"/>
              </w:rPr>
              <w:t>Област Кюстендил</w:t>
            </w:r>
          </w:p>
        </w:tc>
        <w:tc>
          <w:tcPr>
            <w:tcW w:w="0" w:type="auto"/>
            <w:vMerge w:val="restart"/>
          </w:tcPr>
          <w:p w14:paraId="52BCA609"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2A3A85D5" w14:textId="77777777" w:rsidR="00A05B8E" w:rsidRPr="0023013E" w:rsidRDefault="00A05B8E" w:rsidP="0004305F">
            <w:pPr>
              <w:widowControl w:val="0"/>
              <w:rPr>
                <w:sz w:val="20"/>
                <w:szCs w:val="20"/>
                <w:lang w:val="bg-BG"/>
              </w:rPr>
            </w:pPr>
            <w:r w:rsidRPr="0023013E">
              <w:rPr>
                <w:sz w:val="20"/>
                <w:szCs w:val="20"/>
                <w:lang w:val="bg-BG"/>
              </w:rPr>
              <w:t>106 131</w:t>
            </w:r>
          </w:p>
        </w:tc>
        <w:tc>
          <w:tcPr>
            <w:tcW w:w="0" w:type="auto"/>
          </w:tcPr>
          <w:p w14:paraId="222CF8B3" w14:textId="77777777" w:rsidR="00A05B8E" w:rsidRPr="0023013E" w:rsidRDefault="00A05B8E" w:rsidP="0004305F">
            <w:pPr>
              <w:widowControl w:val="0"/>
              <w:rPr>
                <w:sz w:val="20"/>
                <w:szCs w:val="20"/>
                <w:lang w:val="bg-BG"/>
              </w:rPr>
            </w:pPr>
            <w:r w:rsidRPr="0023013E">
              <w:rPr>
                <w:sz w:val="20"/>
                <w:szCs w:val="20"/>
                <w:lang w:val="bg-BG"/>
              </w:rPr>
              <w:t>13 880</w:t>
            </w:r>
          </w:p>
        </w:tc>
        <w:tc>
          <w:tcPr>
            <w:tcW w:w="0" w:type="auto"/>
          </w:tcPr>
          <w:p w14:paraId="324DA6F9" w14:textId="77777777" w:rsidR="00A05B8E" w:rsidRPr="0023013E" w:rsidRDefault="00A05B8E" w:rsidP="0004305F">
            <w:pPr>
              <w:widowControl w:val="0"/>
              <w:rPr>
                <w:sz w:val="20"/>
                <w:szCs w:val="20"/>
                <w:lang w:val="bg-BG"/>
              </w:rPr>
            </w:pPr>
            <w:r w:rsidRPr="0023013E">
              <w:rPr>
                <w:sz w:val="20"/>
                <w:szCs w:val="20"/>
                <w:lang w:val="bg-BG"/>
              </w:rPr>
              <w:t>58 862</w:t>
            </w:r>
          </w:p>
        </w:tc>
        <w:tc>
          <w:tcPr>
            <w:tcW w:w="0" w:type="auto"/>
          </w:tcPr>
          <w:p w14:paraId="680B5DEB" w14:textId="77777777" w:rsidR="00A05B8E" w:rsidRPr="0023013E" w:rsidRDefault="00A05B8E" w:rsidP="0004305F">
            <w:pPr>
              <w:widowControl w:val="0"/>
              <w:rPr>
                <w:sz w:val="20"/>
                <w:szCs w:val="20"/>
                <w:lang w:val="bg-BG"/>
              </w:rPr>
            </w:pPr>
            <w:r w:rsidRPr="0023013E">
              <w:rPr>
                <w:sz w:val="20"/>
                <w:szCs w:val="20"/>
                <w:lang w:val="bg-BG"/>
              </w:rPr>
              <w:t>33 389</w:t>
            </w:r>
          </w:p>
        </w:tc>
      </w:tr>
      <w:tr w:rsidR="00A05B8E" w:rsidRPr="0023013E" w14:paraId="4FE28FE5" w14:textId="77777777" w:rsidTr="00960BF0">
        <w:trPr>
          <w:jc w:val="center"/>
        </w:trPr>
        <w:tc>
          <w:tcPr>
            <w:tcW w:w="0" w:type="auto"/>
            <w:vMerge/>
          </w:tcPr>
          <w:p w14:paraId="1A888309" w14:textId="77777777" w:rsidR="00A05B8E" w:rsidRPr="0023013E" w:rsidRDefault="00A05B8E" w:rsidP="0004305F">
            <w:pPr>
              <w:widowControl w:val="0"/>
              <w:ind w:firstLine="567"/>
              <w:rPr>
                <w:sz w:val="20"/>
                <w:szCs w:val="20"/>
                <w:lang w:val="bg-BG"/>
              </w:rPr>
            </w:pPr>
          </w:p>
        </w:tc>
        <w:tc>
          <w:tcPr>
            <w:tcW w:w="0" w:type="auto"/>
            <w:vMerge/>
          </w:tcPr>
          <w:p w14:paraId="0217ADB7" w14:textId="77777777" w:rsidR="00A05B8E" w:rsidRPr="0023013E" w:rsidRDefault="00A05B8E" w:rsidP="0004305F">
            <w:pPr>
              <w:widowControl w:val="0"/>
              <w:ind w:firstLine="567"/>
              <w:rPr>
                <w:sz w:val="20"/>
                <w:szCs w:val="20"/>
                <w:lang w:val="bg-BG"/>
              </w:rPr>
            </w:pPr>
          </w:p>
        </w:tc>
        <w:tc>
          <w:tcPr>
            <w:tcW w:w="0" w:type="auto"/>
          </w:tcPr>
          <w:p w14:paraId="616FF6DB" w14:textId="77777777" w:rsidR="00A05B8E" w:rsidRPr="0023013E" w:rsidRDefault="00A05B8E" w:rsidP="0004305F">
            <w:pPr>
              <w:widowControl w:val="0"/>
              <w:ind w:firstLine="567"/>
              <w:rPr>
                <w:sz w:val="20"/>
                <w:szCs w:val="20"/>
                <w:lang w:val="bg-BG"/>
              </w:rPr>
            </w:pPr>
          </w:p>
        </w:tc>
        <w:tc>
          <w:tcPr>
            <w:tcW w:w="0" w:type="auto"/>
          </w:tcPr>
          <w:p w14:paraId="1F5E244D" w14:textId="77777777" w:rsidR="00A05B8E" w:rsidRPr="0023013E" w:rsidRDefault="00A05B8E" w:rsidP="0004305F">
            <w:pPr>
              <w:widowControl w:val="0"/>
              <w:rPr>
                <w:sz w:val="20"/>
                <w:szCs w:val="20"/>
                <w:lang w:val="bg-BG"/>
              </w:rPr>
            </w:pPr>
            <w:r w:rsidRPr="0023013E">
              <w:rPr>
                <w:sz w:val="20"/>
                <w:szCs w:val="20"/>
                <w:lang w:val="bg-BG"/>
              </w:rPr>
              <w:t>13,1%</w:t>
            </w:r>
          </w:p>
        </w:tc>
        <w:tc>
          <w:tcPr>
            <w:tcW w:w="0" w:type="auto"/>
          </w:tcPr>
          <w:p w14:paraId="79A3684C" w14:textId="77777777" w:rsidR="00A05B8E" w:rsidRPr="0023013E" w:rsidRDefault="00A05B8E" w:rsidP="0004305F">
            <w:pPr>
              <w:widowControl w:val="0"/>
              <w:rPr>
                <w:sz w:val="20"/>
                <w:szCs w:val="20"/>
                <w:lang w:val="bg-BG"/>
              </w:rPr>
            </w:pPr>
            <w:r w:rsidRPr="0023013E">
              <w:rPr>
                <w:sz w:val="20"/>
                <w:szCs w:val="20"/>
                <w:lang w:val="bg-BG"/>
              </w:rPr>
              <w:t>55,5%</w:t>
            </w:r>
          </w:p>
        </w:tc>
        <w:tc>
          <w:tcPr>
            <w:tcW w:w="0" w:type="auto"/>
          </w:tcPr>
          <w:p w14:paraId="0CE53302" w14:textId="77777777" w:rsidR="00A05B8E" w:rsidRPr="0023013E" w:rsidRDefault="00A05B8E" w:rsidP="0004305F">
            <w:pPr>
              <w:widowControl w:val="0"/>
              <w:rPr>
                <w:sz w:val="20"/>
                <w:szCs w:val="20"/>
                <w:lang w:val="bg-BG"/>
              </w:rPr>
            </w:pPr>
            <w:r w:rsidRPr="0023013E">
              <w:rPr>
                <w:sz w:val="20"/>
                <w:szCs w:val="20"/>
                <w:lang w:val="bg-BG"/>
              </w:rPr>
              <w:t>31,5%</w:t>
            </w:r>
          </w:p>
        </w:tc>
      </w:tr>
      <w:tr w:rsidR="00A05B8E" w:rsidRPr="0023013E" w14:paraId="4058ABC0" w14:textId="77777777" w:rsidTr="00960BF0">
        <w:trPr>
          <w:jc w:val="center"/>
        </w:trPr>
        <w:tc>
          <w:tcPr>
            <w:tcW w:w="0" w:type="auto"/>
            <w:vMerge w:val="restart"/>
          </w:tcPr>
          <w:p w14:paraId="41B71890" w14:textId="77777777" w:rsidR="00A05B8E" w:rsidRPr="0023013E" w:rsidRDefault="00A05B8E" w:rsidP="0004305F">
            <w:pPr>
              <w:widowControl w:val="0"/>
              <w:rPr>
                <w:sz w:val="20"/>
                <w:szCs w:val="20"/>
                <w:lang w:val="bg-BG"/>
              </w:rPr>
            </w:pPr>
            <w:r w:rsidRPr="0023013E">
              <w:rPr>
                <w:b/>
                <w:bCs/>
                <w:sz w:val="20"/>
                <w:szCs w:val="20"/>
                <w:lang w:val="bg-BG"/>
              </w:rPr>
              <w:t>Област Стара Загора</w:t>
            </w:r>
          </w:p>
        </w:tc>
        <w:tc>
          <w:tcPr>
            <w:tcW w:w="0" w:type="auto"/>
            <w:vMerge w:val="restart"/>
          </w:tcPr>
          <w:p w14:paraId="28361405"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3DAAD723" w14:textId="77777777" w:rsidR="00A05B8E" w:rsidRPr="0023013E" w:rsidRDefault="00A05B8E" w:rsidP="0004305F">
            <w:pPr>
              <w:widowControl w:val="0"/>
              <w:rPr>
                <w:sz w:val="20"/>
                <w:szCs w:val="20"/>
                <w:lang w:val="bg-BG"/>
              </w:rPr>
            </w:pPr>
            <w:r w:rsidRPr="0023013E">
              <w:rPr>
                <w:sz w:val="20"/>
                <w:szCs w:val="20"/>
                <w:lang w:val="bg-BG"/>
              </w:rPr>
              <w:t>288 736</w:t>
            </w:r>
          </w:p>
        </w:tc>
        <w:tc>
          <w:tcPr>
            <w:tcW w:w="0" w:type="auto"/>
          </w:tcPr>
          <w:p w14:paraId="5E0C32F4" w14:textId="77777777" w:rsidR="00A05B8E" w:rsidRPr="0023013E" w:rsidRDefault="00A05B8E" w:rsidP="0004305F">
            <w:pPr>
              <w:widowControl w:val="0"/>
              <w:rPr>
                <w:sz w:val="20"/>
                <w:szCs w:val="20"/>
                <w:lang w:val="bg-BG"/>
              </w:rPr>
            </w:pPr>
            <w:r w:rsidRPr="0023013E">
              <w:rPr>
                <w:sz w:val="20"/>
                <w:szCs w:val="20"/>
                <w:lang w:val="bg-BG"/>
              </w:rPr>
              <w:t>45 554</w:t>
            </w:r>
          </w:p>
        </w:tc>
        <w:tc>
          <w:tcPr>
            <w:tcW w:w="0" w:type="auto"/>
          </w:tcPr>
          <w:p w14:paraId="150BA14C" w14:textId="77777777" w:rsidR="00A05B8E" w:rsidRPr="0023013E" w:rsidRDefault="00A05B8E" w:rsidP="0004305F">
            <w:pPr>
              <w:widowControl w:val="0"/>
              <w:rPr>
                <w:sz w:val="20"/>
                <w:szCs w:val="20"/>
                <w:lang w:val="bg-BG"/>
              </w:rPr>
            </w:pPr>
            <w:r w:rsidRPr="0023013E">
              <w:rPr>
                <w:sz w:val="20"/>
                <w:szCs w:val="20"/>
                <w:lang w:val="bg-BG"/>
              </w:rPr>
              <w:t>164 493</w:t>
            </w:r>
          </w:p>
        </w:tc>
        <w:tc>
          <w:tcPr>
            <w:tcW w:w="0" w:type="auto"/>
          </w:tcPr>
          <w:p w14:paraId="7A378E3D" w14:textId="77777777" w:rsidR="00A05B8E" w:rsidRPr="0023013E" w:rsidRDefault="00A05B8E" w:rsidP="0004305F">
            <w:pPr>
              <w:widowControl w:val="0"/>
              <w:rPr>
                <w:sz w:val="20"/>
                <w:szCs w:val="20"/>
                <w:lang w:val="bg-BG"/>
              </w:rPr>
            </w:pPr>
            <w:r w:rsidRPr="0023013E">
              <w:rPr>
                <w:sz w:val="20"/>
                <w:szCs w:val="20"/>
                <w:lang w:val="bg-BG"/>
              </w:rPr>
              <w:t>78 689</w:t>
            </w:r>
          </w:p>
        </w:tc>
      </w:tr>
      <w:tr w:rsidR="00A05B8E" w:rsidRPr="0023013E" w14:paraId="69497D7E" w14:textId="77777777" w:rsidTr="00960BF0">
        <w:trPr>
          <w:jc w:val="center"/>
        </w:trPr>
        <w:tc>
          <w:tcPr>
            <w:tcW w:w="0" w:type="auto"/>
            <w:vMerge/>
          </w:tcPr>
          <w:p w14:paraId="24C1CCAD" w14:textId="77777777" w:rsidR="00A05B8E" w:rsidRPr="0023013E" w:rsidRDefault="00A05B8E" w:rsidP="0004305F">
            <w:pPr>
              <w:widowControl w:val="0"/>
              <w:ind w:firstLine="567"/>
              <w:rPr>
                <w:sz w:val="20"/>
                <w:szCs w:val="20"/>
                <w:lang w:val="bg-BG"/>
              </w:rPr>
            </w:pPr>
            <w:bookmarkStart w:id="218" w:name="_Hlk225254451"/>
          </w:p>
        </w:tc>
        <w:tc>
          <w:tcPr>
            <w:tcW w:w="0" w:type="auto"/>
            <w:vMerge/>
          </w:tcPr>
          <w:p w14:paraId="39D5E037" w14:textId="77777777" w:rsidR="00A05B8E" w:rsidRPr="0023013E" w:rsidRDefault="00A05B8E" w:rsidP="0004305F">
            <w:pPr>
              <w:widowControl w:val="0"/>
              <w:ind w:firstLine="567"/>
              <w:rPr>
                <w:sz w:val="20"/>
                <w:szCs w:val="20"/>
                <w:lang w:val="bg-BG"/>
              </w:rPr>
            </w:pPr>
          </w:p>
        </w:tc>
        <w:tc>
          <w:tcPr>
            <w:tcW w:w="0" w:type="auto"/>
          </w:tcPr>
          <w:p w14:paraId="5D076FE0" w14:textId="77777777" w:rsidR="00A05B8E" w:rsidRPr="0023013E" w:rsidRDefault="00A05B8E" w:rsidP="0004305F">
            <w:pPr>
              <w:widowControl w:val="0"/>
              <w:ind w:firstLine="567"/>
              <w:rPr>
                <w:sz w:val="20"/>
                <w:szCs w:val="20"/>
                <w:lang w:val="bg-BG"/>
              </w:rPr>
            </w:pPr>
          </w:p>
        </w:tc>
        <w:tc>
          <w:tcPr>
            <w:tcW w:w="0" w:type="auto"/>
          </w:tcPr>
          <w:p w14:paraId="015BD2AC" w14:textId="77777777" w:rsidR="00A05B8E" w:rsidRPr="0023013E" w:rsidRDefault="00A05B8E" w:rsidP="0004305F">
            <w:pPr>
              <w:widowControl w:val="0"/>
              <w:rPr>
                <w:sz w:val="20"/>
                <w:szCs w:val="20"/>
                <w:lang w:val="bg-BG"/>
              </w:rPr>
            </w:pPr>
            <w:r w:rsidRPr="0023013E">
              <w:rPr>
                <w:sz w:val="20"/>
                <w:szCs w:val="20"/>
                <w:lang w:val="bg-BG"/>
              </w:rPr>
              <w:t>15,8%</w:t>
            </w:r>
          </w:p>
        </w:tc>
        <w:tc>
          <w:tcPr>
            <w:tcW w:w="0" w:type="auto"/>
          </w:tcPr>
          <w:p w14:paraId="3AADD259" w14:textId="77777777" w:rsidR="00A05B8E" w:rsidRPr="0023013E" w:rsidRDefault="00A05B8E" w:rsidP="0004305F">
            <w:pPr>
              <w:widowControl w:val="0"/>
              <w:rPr>
                <w:sz w:val="20"/>
                <w:szCs w:val="20"/>
                <w:lang w:val="bg-BG"/>
              </w:rPr>
            </w:pPr>
            <w:r w:rsidRPr="0023013E">
              <w:rPr>
                <w:sz w:val="20"/>
                <w:szCs w:val="20"/>
                <w:lang w:val="bg-BG"/>
              </w:rPr>
              <w:t>57,0%</w:t>
            </w:r>
          </w:p>
        </w:tc>
        <w:tc>
          <w:tcPr>
            <w:tcW w:w="0" w:type="auto"/>
          </w:tcPr>
          <w:p w14:paraId="396B6D36" w14:textId="77777777" w:rsidR="00A05B8E" w:rsidRPr="0023013E" w:rsidRDefault="00A05B8E" w:rsidP="0004305F">
            <w:pPr>
              <w:widowControl w:val="0"/>
              <w:rPr>
                <w:sz w:val="20"/>
                <w:szCs w:val="20"/>
                <w:lang w:val="bg-BG"/>
              </w:rPr>
            </w:pPr>
            <w:r w:rsidRPr="0023013E">
              <w:rPr>
                <w:sz w:val="20"/>
                <w:szCs w:val="20"/>
                <w:lang w:val="bg-BG"/>
              </w:rPr>
              <w:t>27,3%</w:t>
            </w:r>
          </w:p>
        </w:tc>
      </w:tr>
      <w:tr w:rsidR="00A05B8E" w:rsidRPr="0023013E" w14:paraId="6C9AC84E" w14:textId="77777777" w:rsidTr="00960BF0">
        <w:trPr>
          <w:trHeight w:val="282"/>
          <w:jc w:val="center"/>
        </w:trPr>
        <w:tc>
          <w:tcPr>
            <w:tcW w:w="0" w:type="auto"/>
            <w:vMerge w:val="restart"/>
          </w:tcPr>
          <w:p w14:paraId="4360328D" w14:textId="77777777" w:rsidR="00A05B8E" w:rsidRPr="0023013E" w:rsidRDefault="00A05B8E" w:rsidP="0004305F">
            <w:pPr>
              <w:widowControl w:val="0"/>
              <w:rPr>
                <w:sz w:val="20"/>
                <w:szCs w:val="20"/>
                <w:lang w:val="bg-BG"/>
              </w:rPr>
            </w:pPr>
            <w:r w:rsidRPr="0023013E">
              <w:rPr>
                <w:b/>
                <w:bCs/>
                <w:sz w:val="20"/>
                <w:szCs w:val="20"/>
                <w:lang w:val="bg-BG"/>
              </w:rPr>
              <w:t>Област Смолян</w:t>
            </w:r>
          </w:p>
        </w:tc>
        <w:tc>
          <w:tcPr>
            <w:tcW w:w="0" w:type="auto"/>
            <w:vMerge w:val="restart"/>
          </w:tcPr>
          <w:p w14:paraId="5C8014A7"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38A524CF" w14:textId="77777777" w:rsidR="00A05B8E" w:rsidRPr="0023013E" w:rsidRDefault="00A05B8E" w:rsidP="0004305F">
            <w:pPr>
              <w:widowControl w:val="0"/>
              <w:rPr>
                <w:sz w:val="20"/>
                <w:szCs w:val="20"/>
                <w:lang w:val="bg-BG"/>
              </w:rPr>
            </w:pPr>
            <w:r w:rsidRPr="0023013E">
              <w:rPr>
                <w:sz w:val="20"/>
                <w:szCs w:val="20"/>
                <w:lang w:val="bg-BG"/>
              </w:rPr>
              <w:t>90 534</w:t>
            </w:r>
          </w:p>
        </w:tc>
        <w:tc>
          <w:tcPr>
            <w:tcW w:w="0" w:type="auto"/>
          </w:tcPr>
          <w:p w14:paraId="3281E062" w14:textId="77777777" w:rsidR="00A05B8E" w:rsidRPr="0023013E" w:rsidRDefault="00A05B8E" w:rsidP="0004305F">
            <w:pPr>
              <w:widowControl w:val="0"/>
              <w:rPr>
                <w:sz w:val="20"/>
                <w:szCs w:val="20"/>
                <w:lang w:val="bg-BG"/>
              </w:rPr>
            </w:pPr>
            <w:r w:rsidRPr="0023013E">
              <w:rPr>
                <w:sz w:val="20"/>
                <w:szCs w:val="20"/>
                <w:lang w:val="bg-BG"/>
              </w:rPr>
              <w:t>10 220</w:t>
            </w:r>
          </w:p>
        </w:tc>
        <w:tc>
          <w:tcPr>
            <w:tcW w:w="0" w:type="auto"/>
          </w:tcPr>
          <w:p w14:paraId="3B89D882" w14:textId="77777777" w:rsidR="00A05B8E" w:rsidRPr="0023013E" w:rsidRDefault="00A05B8E" w:rsidP="0004305F">
            <w:pPr>
              <w:widowControl w:val="0"/>
              <w:rPr>
                <w:sz w:val="20"/>
                <w:szCs w:val="20"/>
                <w:lang w:val="bg-BG"/>
              </w:rPr>
            </w:pPr>
            <w:r w:rsidRPr="0023013E">
              <w:rPr>
                <w:sz w:val="20"/>
                <w:szCs w:val="20"/>
                <w:lang w:val="bg-BG"/>
              </w:rPr>
              <w:t>50 208</w:t>
            </w:r>
          </w:p>
        </w:tc>
        <w:tc>
          <w:tcPr>
            <w:tcW w:w="0" w:type="auto"/>
          </w:tcPr>
          <w:p w14:paraId="3243C2F4" w14:textId="77777777" w:rsidR="00A05B8E" w:rsidRPr="0023013E" w:rsidRDefault="00A05B8E" w:rsidP="0004305F">
            <w:pPr>
              <w:widowControl w:val="0"/>
              <w:rPr>
                <w:sz w:val="20"/>
                <w:szCs w:val="20"/>
                <w:lang w:val="bg-BG"/>
              </w:rPr>
            </w:pPr>
            <w:r w:rsidRPr="0023013E">
              <w:rPr>
                <w:sz w:val="20"/>
                <w:szCs w:val="20"/>
                <w:lang w:val="bg-BG"/>
              </w:rPr>
              <w:t>30 106</w:t>
            </w:r>
          </w:p>
        </w:tc>
      </w:tr>
      <w:tr w:rsidR="00A05B8E" w:rsidRPr="0023013E" w14:paraId="516D6B39" w14:textId="77777777" w:rsidTr="00960BF0">
        <w:trPr>
          <w:jc w:val="center"/>
        </w:trPr>
        <w:tc>
          <w:tcPr>
            <w:tcW w:w="0" w:type="auto"/>
            <w:vMerge/>
          </w:tcPr>
          <w:p w14:paraId="090344FC" w14:textId="77777777" w:rsidR="00A05B8E" w:rsidRPr="0023013E" w:rsidRDefault="00A05B8E" w:rsidP="0004305F">
            <w:pPr>
              <w:widowControl w:val="0"/>
              <w:ind w:firstLine="567"/>
              <w:rPr>
                <w:sz w:val="20"/>
                <w:szCs w:val="20"/>
                <w:lang w:val="bg-BG"/>
              </w:rPr>
            </w:pPr>
          </w:p>
        </w:tc>
        <w:tc>
          <w:tcPr>
            <w:tcW w:w="0" w:type="auto"/>
            <w:vMerge/>
          </w:tcPr>
          <w:p w14:paraId="5D7A39B5" w14:textId="77777777" w:rsidR="00A05B8E" w:rsidRPr="0023013E" w:rsidRDefault="00A05B8E" w:rsidP="0004305F">
            <w:pPr>
              <w:widowControl w:val="0"/>
              <w:ind w:firstLine="567"/>
              <w:rPr>
                <w:sz w:val="20"/>
                <w:szCs w:val="20"/>
                <w:lang w:val="bg-BG"/>
              </w:rPr>
            </w:pPr>
          </w:p>
        </w:tc>
        <w:tc>
          <w:tcPr>
            <w:tcW w:w="0" w:type="auto"/>
          </w:tcPr>
          <w:p w14:paraId="3504BD81" w14:textId="77777777" w:rsidR="00A05B8E" w:rsidRPr="0023013E" w:rsidRDefault="00A05B8E" w:rsidP="0004305F">
            <w:pPr>
              <w:widowControl w:val="0"/>
              <w:ind w:firstLine="567"/>
              <w:rPr>
                <w:sz w:val="20"/>
                <w:szCs w:val="20"/>
                <w:lang w:val="bg-BG"/>
              </w:rPr>
            </w:pPr>
          </w:p>
        </w:tc>
        <w:tc>
          <w:tcPr>
            <w:tcW w:w="0" w:type="auto"/>
          </w:tcPr>
          <w:p w14:paraId="11E6D528" w14:textId="77777777" w:rsidR="00A05B8E" w:rsidRPr="0023013E" w:rsidRDefault="00A05B8E" w:rsidP="0004305F">
            <w:pPr>
              <w:widowControl w:val="0"/>
              <w:rPr>
                <w:sz w:val="20"/>
                <w:szCs w:val="20"/>
                <w:lang w:val="bg-BG"/>
              </w:rPr>
            </w:pPr>
            <w:r w:rsidRPr="0023013E">
              <w:rPr>
                <w:sz w:val="20"/>
                <w:szCs w:val="20"/>
                <w:lang w:val="bg-BG"/>
              </w:rPr>
              <w:t>11,3%</w:t>
            </w:r>
          </w:p>
        </w:tc>
        <w:tc>
          <w:tcPr>
            <w:tcW w:w="0" w:type="auto"/>
          </w:tcPr>
          <w:p w14:paraId="5F8C2A75" w14:textId="77777777" w:rsidR="00A05B8E" w:rsidRPr="0023013E" w:rsidRDefault="00A05B8E" w:rsidP="0004305F">
            <w:pPr>
              <w:widowControl w:val="0"/>
              <w:rPr>
                <w:sz w:val="20"/>
                <w:szCs w:val="20"/>
                <w:lang w:val="bg-BG"/>
              </w:rPr>
            </w:pPr>
            <w:r w:rsidRPr="0023013E">
              <w:rPr>
                <w:sz w:val="20"/>
                <w:szCs w:val="20"/>
                <w:lang w:val="bg-BG"/>
              </w:rPr>
              <w:t>55,5%</w:t>
            </w:r>
          </w:p>
        </w:tc>
        <w:tc>
          <w:tcPr>
            <w:tcW w:w="0" w:type="auto"/>
          </w:tcPr>
          <w:p w14:paraId="1F45BCEC" w14:textId="77777777" w:rsidR="00A05B8E" w:rsidRPr="0023013E" w:rsidRDefault="00A05B8E" w:rsidP="0004305F">
            <w:pPr>
              <w:widowControl w:val="0"/>
              <w:rPr>
                <w:sz w:val="20"/>
                <w:szCs w:val="20"/>
                <w:lang w:val="bg-BG"/>
              </w:rPr>
            </w:pPr>
            <w:r w:rsidRPr="0023013E">
              <w:rPr>
                <w:sz w:val="20"/>
                <w:szCs w:val="20"/>
                <w:lang w:val="bg-BG"/>
              </w:rPr>
              <w:t>33,3%</w:t>
            </w:r>
          </w:p>
        </w:tc>
      </w:tr>
      <w:tr w:rsidR="00A05B8E" w:rsidRPr="0023013E" w14:paraId="5D1FCD74" w14:textId="77777777" w:rsidTr="00960BF0">
        <w:trPr>
          <w:jc w:val="center"/>
        </w:trPr>
        <w:tc>
          <w:tcPr>
            <w:tcW w:w="0" w:type="auto"/>
            <w:vMerge w:val="restart"/>
          </w:tcPr>
          <w:p w14:paraId="6DB73A1A" w14:textId="77777777" w:rsidR="00A05B8E" w:rsidRPr="0023013E" w:rsidRDefault="00A05B8E" w:rsidP="0004305F">
            <w:pPr>
              <w:widowControl w:val="0"/>
              <w:rPr>
                <w:sz w:val="20"/>
                <w:szCs w:val="20"/>
                <w:lang w:val="bg-BG"/>
              </w:rPr>
            </w:pPr>
            <w:r w:rsidRPr="0023013E">
              <w:rPr>
                <w:b/>
                <w:bCs/>
                <w:sz w:val="20"/>
                <w:szCs w:val="20"/>
                <w:lang w:val="bg-BG"/>
              </w:rPr>
              <w:t>Област Хасково</w:t>
            </w:r>
          </w:p>
        </w:tc>
        <w:tc>
          <w:tcPr>
            <w:tcW w:w="0" w:type="auto"/>
            <w:vMerge w:val="restart"/>
          </w:tcPr>
          <w:p w14:paraId="293CF3D4"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2262D393" w14:textId="77777777" w:rsidR="00A05B8E" w:rsidRPr="0023013E" w:rsidRDefault="00A05B8E" w:rsidP="0004305F">
            <w:pPr>
              <w:widowControl w:val="0"/>
              <w:rPr>
                <w:sz w:val="20"/>
                <w:szCs w:val="20"/>
                <w:lang w:val="bg-BG"/>
              </w:rPr>
            </w:pPr>
            <w:r w:rsidRPr="0023013E">
              <w:rPr>
                <w:sz w:val="20"/>
                <w:szCs w:val="20"/>
                <w:lang w:val="bg-BG"/>
              </w:rPr>
              <w:t>207 356</w:t>
            </w:r>
          </w:p>
        </w:tc>
        <w:tc>
          <w:tcPr>
            <w:tcW w:w="0" w:type="auto"/>
          </w:tcPr>
          <w:p w14:paraId="445B73C9" w14:textId="77777777" w:rsidR="00A05B8E" w:rsidRPr="0023013E" w:rsidRDefault="00A05B8E" w:rsidP="0004305F">
            <w:pPr>
              <w:widowControl w:val="0"/>
              <w:rPr>
                <w:sz w:val="20"/>
                <w:szCs w:val="20"/>
                <w:lang w:val="bg-BG"/>
              </w:rPr>
            </w:pPr>
            <w:r w:rsidRPr="0023013E">
              <w:rPr>
                <w:sz w:val="20"/>
                <w:szCs w:val="20"/>
                <w:lang w:val="bg-BG"/>
              </w:rPr>
              <w:t>31 235</w:t>
            </w:r>
          </w:p>
        </w:tc>
        <w:tc>
          <w:tcPr>
            <w:tcW w:w="0" w:type="auto"/>
          </w:tcPr>
          <w:p w14:paraId="0375C781" w14:textId="77777777" w:rsidR="00A05B8E" w:rsidRPr="0023013E" w:rsidRDefault="00A05B8E" w:rsidP="0004305F">
            <w:pPr>
              <w:widowControl w:val="0"/>
              <w:rPr>
                <w:sz w:val="20"/>
                <w:szCs w:val="20"/>
                <w:lang w:val="bg-BG"/>
              </w:rPr>
            </w:pPr>
            <w:r w:rsidRPr="0023013E">
              <w:rPr>
                <w:sz w:val="20"/>
                <w:szCs w:val="20"/>
                <w:lang w:val="bg-BG"/>
              </w:rPr>
              <w:t>116 698</w:t>
            </w:r>
          </w:p>
        </w:tc>
        <w:tc>
          <w:tcPr>
            <w:tcW w:w="0" w:type="auto"/>
          </w:tcPr>
          <w:p w14:paraId="58735F67" w14:textId="77777777" w:rsidR="00A05B8E" w:rsidRPr="0023013E" w:rsidRDefault="00A05B8E" w:rsidP="0004305F">
            <w:pPr>
              <w:widowControl w:val="0"/>
              <w:rPr>
                <w:sz w:val="20"/>
                <w:szCs w:val="20"/>
                <w:lang w:val="bg-BG"/>
              </w:rPr>
            </w:pPr>
            <w:r w:rsidRPr="0023013E">
              <w:rPr>
                <w:sz w:val="20"/>
                <w:szCs w:val="20"/>
                <w:lang w:val="bg-BG"/>
              </w:rPr>
              <w:t>59 423</w:t>
            </w:r>
          </w:p>
        </w:tc>
      </w:tr>
      <w:tr w:rsidR="00A05B8E" w:rsidRPr="0023013E" w14:paraId="50C629DF" w14:textId="77777777" w:rsidTr="00960BF0">
        <w:trPr>
          <w:jc w:val="center"/>
        </w:trPr>
        <w:tc>
          <w:tcPr>
            <w:tcW w:w="0" w:type="auto"/>
            <w:vMerge/>
          </w:tcPr>
          <w:p w14:paraId="2819CF95" w14:textId="77777777" w:rsidR="00A05B8E" w:rsidRPr="0023013E" w:rsidRDefault="00A05B8E" w:rsidP="0004305F">
            <w:pPr>
              <w:widowControl w:val="0"/>
              <w:ind w:firstLine="567"/>
              <w:rPr>
                <w:sz w:val="20"/>
                <w:szCs w:val="20"/>
                <w:lang w:val="bg-BG"/>
              </w:rPr>
            </w:pPr>
          </w:p>
        </w:tc>
        <w:tc>
          <w:tcPr>
            <w:tcW w:w="0" w:type="auto"/>
            <w:vMerge/>
          </w:tcPr>
          <w:p w14:paraId="013D44F3" w14:textId="77777777" w:rsidR="00A05B8E" w:rsidRPr="0023013E" w:rsidRDefault="00A05B8E" w:rsidP="0004305F">
            <w:pPr>
              <w:widowControl w:val="0"/>
              <w:ind w:firstLine="567"/>
              <w:rPr>
                <w:sz w:val="20"/>
                <w:szCs w:val="20"/>
                <w:lang w:val="bg-BG"/>
              </w:rPr>
            </w:pPr>
          </w:p>
        </w:tc>
        <w:tc>
          <w:tcPr>
            <w:tcW w:w="0" w:type="auto"/>
          </w:tcPr>
          <w:p w14:paraId="268ACC23" w14:textId="77777777" w:rsidR="00A05B8E" w:rsidRPr="0023013E" w:rsidRDefault="00A05B8E" w:rsidP="0004305F">
            <w:pPr>
              <w:widowControl w:val="0"/>
              <w:ind w:firstLine="567"/>
              <w:rPr>
                <w:sz w:val="20"/>
                <w:szCs w:val="20"/>
                <w:lang w:val="bg-BG"/>
              </w:rPr>
            </w:pPr>
          </w:p>
        </w:tc>
        <w:tc>
          <w:tcPr>
            <w:tcW w:w="0" w:type="auto"/>
          </w:tcPr>
          <w:p w14:paraId="35C6147D" w14:textId="77777777" w:rsidR="00A05B8E" w:rsidRPr="0023013E" w:rsidRDefault="00A05B8E" w:rsidP="0004305F">
            <w:pPr>
              <w:widowControl w:val="0"/>
              <w:rPr>
                <w:sz w:val="20"/>
                <w:szCs w:val="20"/>
                <w:lang w:val="bg-BG"/>
              </w:rPr>
            </w:pPr>
            <w:r w:rsidRPr="0023013E">
              <w:rPr>
                <w:sz w:val="20"/>
                <w:szCs w:val="20"/>
                <w:lang w:val="bg-BG"/>
              </w:rPr>
              <w:t>15,1%</w:t>
            </w:r>
          </w:p>
        </w:tc>
        <w:tc>
          <w:tcPr>
            <w:tcW w:w="0" w:type="auto"/>
          </w:tcPr>
          <w:p w14:paraId="0B0CC01D" w14:textId="77777777" w:rsidR="00A05B8E" w:rsidRPr="0023013E" w:rsidRDefault="00A05B8E" w:rsidP="0004305F">
            <w:pPr>
              <w:widowControl w:val="0"/>
              <w:rPr>
                <w:sz w:val="20"/>
                <w:szCs w:val="20"/>
                <w:lang w:val="bg-BG"/>
              </w:rPr>
            </w:pPr>
            <w:r w:rsidRPr="0023013E">
              <w:rPr>
                <w:sz w:val="20"/>
                <w:szCs w:val="20"/>
                <w:lang w:val="bg-BG"/>
              </w:rPr>
              <w:t>56,3%</w:t>
            </w:r>
          </w:p>
        </w:tc>
        <w:tc>
          <w:tcPr>
            <w:tcW w:w="0" w:type="auto"/>
          </w:tcPr>
          <w:p w14:paraId="0332D947" w14:textId="77777777" w:rsidR="00A05B8E" w:rsidRPr="0023013E" w:rsidRDefault="00A05B8E" w:rsidP="0004305F">
            <w:pPr>
              <w:widowControl w:val="0"/>
              <w:rPr>
                <w:sz w:val="20"/>
                <w:szCs w:val="20"/>
                <w:lang w:val="bg-BG"/>
              </w:rPr>
            </w:pPr>
            <w:r w:rsidRPr="0023013E">
              <w:rPr>
                <w:sz w:val="20"/>
                <w:szCs w:val="20"/>
                <w:lang w:val="bg-BG"/>
              </w:rPr>
              <w:t>28,7%</w:t>
            </w:r>
          </w:p>
        </w:tc>
      </w:tr>
      <w:tr w:rsidR="00A05B8E" w:rsidRPr="0023013E" w14:paraId="4207B8CE" w14:textId="77777777" w:rsidTr="00960BF0">
        <w:trPr>
          <w:jc w:val="center"/>
        </w:trPr>
        <w:tc>
          <w:tcPr>
            <w:tcW w:w="0" w:type="auto"/>
            <w:vMerge w:val="restart"/>
          </w:tcPr>
          <w:p w14:paraId="5D4128E1" w14:textId="77777777" w:rsidR="00A05B8E" w:rsidRPr="0023013E" w:rsidRDefault="00A05B8E" w:rsidP="0004305F">
            <w:pPr>
              <w:widowControl w:val="0"/>
              <w:rPr>
                <w:sz w:val="20"/>
                <w:szCs w:val="20"/>
                <w:lang w:val="bg-BG"/>
              </w:rPr>
            </w:pPr>
            <w:r w:rsidRPr="0023013E">
              <w:rPr>
                <w:b/>
                <w:bCs/>
                <w:sz w:val="20"/>
                <w:szCs w:val="20"/>
                <w:lang w:val="bg-BG"/>
              </w:rPr>
              <w:t>Област Кърджали</w:t>
            </w:r>
          </w:p>
        </w:tc>
        <w:tc>
          <w:tcPr>
            <w:tcW w:w="0" w:type="auto"/>
            <w:vMerge w:val="restart"/>
          </w:tcPr>
          <w:p w14:paraId="27CA1A8E" w14:textId="77777777" w:rsidR="00A05B8E" w:rsidRPr="0023013E" w:rsidRDefault="00A05B8E" w:rsidP="0004305F">
            <w:pPr>
              <w:widowControl w:val="0"/>
              <w:rPr>
                <w:sz w:val="20"/>
                <w:szCs w:val="20"/>
                <w:lang w:val="bg-BG"/>
              </w:rPr>
            </w:pPr>
            <w:r w:rsidRPr="0023013E">
              <w:rPr>
                <w:sz w:val="20"/>
                <w:szCs w:val="20"/>
                <w:lang w:val="bg-BG"/>
              </w:rPr>
              <w:t>Брой %</w:t>
            </w:r>
          </w:p>
        </w:tc>
        <w:tc>
          <w:tcPr>
            <w:tcW w:w="0" w:type="auto"/>
          </w:tcPr>
          <w:p w14:paraId="0F6972C2" w14:textId="77777777" w:rsidR="00A05B8E" w:rsidRPr="0023013E" w:rsidRDefault="00A05B8E" w:rsidP="0004305F">
            <w:pPr>
              <w:widowControl w:val="0"/>
              <w:rPr>
                <w:sz w:val="20"/>
                <w:szCs w:val="20"/>
                <w:lang w:val="bg-BG"/>
              </w:rPr>
            </w:pPr>
            <w:r w:rsidRPr="0023013E">
              <w:rPr>
                <w:sz w:val="20"/>
                <w:szCs w:val="20"/>
                <w:lang w:val="bg-BG"/>
              </w:rPr>
              <w:t>149 478</w:t>
            </w:r>
          </w:p>
        </w:tc>
        <w:tc>
          <w:tcPr>
            <w:tcW w:w="0" w:type="auto"/>
          </w:tcPr>
          <w:p w14:paraId="5B6446A7" w14:textId="77777777" w:rsidR="00A05B8E" w:rsidRPr="0023013E" w:rsidRDefault="00A05B8E" w:rsidP="0004305F">
            <w:pPr>
              <w:widowControl w:val="0"/>
              <w:rPr>
                <w:sz w:val="20"/>
                <w:szCs w:val="20"/>
                <w:lang w:val="bg-BG"/>
              </w:rPr>
            </w:pPr>
            <w:r w:rsidRPr="0023013E">
              <w:rPr>
                <w:sz w:val="20"/>
                <w:szCs w:val="20"/>
                <w:lang w:val="bg-BG"/>
              </w:rPr>
              <w:t>19 707</w:t>
            </w:r>
          </w:p>
        </w:tc>
        <w:tc>
          <w:tcPr>
            <w:tcW w:w="0" w:type="auto"/>
          </w:tcPr>
          <w:p w14:paraId="30F76E21" w14:textId="77777777" w:rsidR="00A05B8E" w:rsidRPr="0023013E" w:rsidRDefault="00A05B8E" w:rsidP="0004305F">
            <w:pPr>
              <w:widowControl w:val="0"/>
              <w:rPr>
                <w:sz w:val="20"/>
                <w:szCs w:val="20"/>
                <w:lang w:val="bg-BG"/>
              </w:rPr>
            </w:pPr>
            <w:r w:rsidRPr="0023013E">
              <w:rPr>
                <w:sz w:val="20"/>
                <w:szCs w:val="20"/>
                <w:lang w:val="bg-BG"/>
              </w:rPr>
              <w:t>84 433</w:t>
            </w:r>
          </w:p>
        </w:tc>
        <w:tc>
          <w:tcPr>
            <w:tcW w:w="0" w:type="auto"/>
          </w:tcPr>
          <w:p w14:paraId="1F48AC53" w14:textId="77777777" w:rsidR="00A05B8E" w:rsidRPr="0023013E" w:rsidRDefault="00A05B8E" w:rsidP="0004305F">
            <w:pPr>
              <w:widowControl w:val="0"/>
              <w:rPr>
                <w:sz w:val="20"/>
                <w:szCs w:val="20"/>
                <w:lang w:val="bg-BG"/>
              </w:rPr>
            </w:pPr>
            <w:r w:rsidRPr="0023013E">
              <w:rPr>
                <w:sz w:val="20"/>
                <w:szCs w:val="20"/>
                <w:lang w:val="bg-BG"/>
              </w:rPr>
              <w:t>45 338</w:t>
            </w:r>
          </w:p>
        </w:tc>
      </w:tr>
      <w:tr w:rsidR="00A05B8E" w:rsidRPr="0023013E" w14:paraId="3CE5EADA" w14:textId="77777777" w:rsidTr="00960BF0">
        <w:trPr>
          <w:jc w:val="center"/>
        </w:trPr>
        <w:tc>
          <w:tcPr>
            <w:tcW w:w="0" w:type="auto"/>
            <w:vMerge/>
          </w:tcPr>
          <w:p w14:paraId="3D4989B5" w14:textId="77777777" w:rsidR="00A05B8E" w:rsidRPr="0023013E" w:rsidRDefault="00A05B8E" w:rsidP="0004305F">
            <w:pPr>
              <w:widowControl w:val="0"/>
              <w:ind w:firstLine="567"/>
              <w:rPr>
                <w:sz w:val="20"/>
                <w:szCs w:val="20"/>
                <w:lang w:val="bg-BG"/>
              </w:rPr>
            </w:pPr>
          </w:p>
        </w:tc>
        <w:tc>
          <w:tcPr>
            <w:tcW w:w="0" w:type="auto"/>
            <w:vMerge/>
          </w:tcPr>
          <w:p w14:paraId="4934BA8C" w14:textId="77777777" w:rsidR="00A05B8E" w:rsidRPr="0023013E" w:rsidRDefault="00A05B8E" w:rsidP="0004305F">
            <w:pPr>
              <w:widowControl w:val="0"/>
              <w:ind w:firstLine="567"/>
              <w:rPr>
                <w:sz w:val="20"/>
                <w:szCs w:val="20"/>
                <w:lang w:val="bg-BG"/>
              </w:rPr>
            </w:pPr>
          </w:p>
        </w:tc>
        <w:tc>
          <w:tcPr>
            <w:tcW w:w="0" w:type="auto"/>
          </w:tcPr>
          <w:p w14:paraId="06E565E1" w14:textId="77777777" w:rsidR="00A05B8E" w:rsidRPr="0023013E" w:rsidRDefault="00A05B8E" w:rsidP="0004305F">
            <w:pPr>
              <w:widowControl w:val="0"/>
              <w:ind w:firstLine="567"/>
              <w:rPr>
                <w:sz w:val="20"/>
                <w:szCs w:val="20"/>
                <w:lang w:val="bg-BG"/>
              </w:rPr>
            </w:pPr>
          </w:p>
        </w:tc>
        <w:tc>
          <w:tcPr>
            <w:tcW w:w="0" w:type="auto"/>
          </w:tcPr>
          <w:p w14:paraId="29821420" w14:textId="77777777" w:rsidR="00A05B8E" w:rsidRPr="0023013E" w:rsidRDefault="00A05B8E" w:rsidP="0004305F">
            <w:pPr>
              <w:widowControl w:val="0"/>
              <w:rPr>
                <w:sz w:val="20"/>
                <w:szCs w:val="20"/>
                <w:lang w:val="bg-BG"/>
              </w:rPr>
            </w:pPr>
            <w:r w:rsidRPr="0023013E">
              <w:rPr>
                <w:sz w:val="20"/>
                <w:szCs w:val="20"/>
                <w:lang w:val="bg-BG"/>
              </w:rPr>
              <w:t>13,2%</w:t>
            </w:r>
          </w:p>
        </w:tc>
        <w:tc>
          <w:tcPr>
            <w:tcW w:w="0" w:type="auto"/>
          </w:tcPr>
          <w:p w14:paraId="7E4AC99E" w14:textId="77777777" w:rsidR="00A05B8E" w:rsidRPr="0023013E" w:rsidRDefault="00A05B8E" w:rsidP="0004305F">
            <w:pPr>
              <w:widowControl w:val="0"/>
              <w:rPr>
                <w:sz w:val="20"/>
                <w:szCs w:val="20"/>
                <w:lang w:val="bg-BG"/>
              </w:rPr>
            </w:pPr>
            <w:r w:rsidRPr="0023013E">
              <w:rPr>
                <w:sz w:val="20"/>
                <w:szCs w:val="20"/>
                <w:lang w:val="bg-BG"/>
              </w:rPr>
              <w:t>56,5%</w:t>
            </w:r>
          </w:p>
        </w:tc>
        <w:tc>
          <w:tcPr>
            <w:tcW w:w="0" w:type="auto"/>
          </w:tcPr>
          <w:p w14:paraId="1625A2DE" w14:textId="77777777" w:rsidR="00A05B8E" w:rsidRPr="0023013E" w:rsidRDefault="00A05B8E" w:rsidP="0004305F">
            <w:pPr>
              <w:widowControl w:val="0"/>
              <w:rPr>
                <w:sz w:val="20"/>
                <w:szCs w:val="20"/>
                <w:lang w:val="bg-BG"/>
              </w:rPr>
            </w:pPr>
            <w:r w:rsidRPr="0023013E">
              <w:rPr>
                <w:sz w:val="20"/>
                <w:szCs w:val="20"/>
                <w:lang w:val="bg-BG"/>
              </w:rPr>
              <w:t>30,3%</w:t>
            </w:r>
          </w:p>
        </w:tc>
      </w:tr>
    </w:tbl>
    <w:bookmarkEnd w:id="218"/>
    <w:p w14:paraId="5B6F7C9E" w14:textId="77777777" w:rsidR="00A05B8E" w:rsidRPr="0023013E" w:rsidRDefault="00A05B8E" w:rsidP="0004305F">
      <w:pPr>
        <w:pStyle w:val="GMbodytext"/>
        <w:widowControl w:val="0"/>
        <w:spacing w:before="0" w:line="240" w:lineRule="auto"/>
        <w:ind w:firstLine="567"/>
        <w:jc w:val="both"/>
        <w:rPr>
          <w:i/>
          <w:iCs/>
          <w:sz w:val="22"/>
          <w:szCs w:val="22"/>
        </w:rPr>
      </w:pPr>
      <w:r w:rsidRPr="0023013E">
        <w:rPr>
          <w:i/>
          <w:iCs/>
          <w:sz w:val="22"/>
          <w:szCs w:val="22"/>
        </w:rPr>
        <w:t>Източник: НСИ</w:t>
      </w:r>
    </w:p>
    <w:p w14:paraId="5F0CA7EB" w14:textId="77777777" w:rsidR="00A05B8E" w:rsidRPr="0023013E" w:rsidRDefault="00A05B8E" w:rsidP="00494070">
      <w:pPr>
        <w:pStyle w:val="GMbodytext"/>
        <w:widowControl w:val="0"/>
        <w:spacing w:after="120" w:line="276" w:lineRule="auto"/>
        <w:ind w:firstLine="567"/>
        <w:jc w:val="both"/>
      </w:pPr>
      <w:r w:rsidRPr="0023013E">
        <w:t xml:space="preserve">Данните за възрастова структура на населението от разглежданите области следват тенденцията на средните данни за страната за „под“, “в“ и „над“ работоспособна възраст.   </w:t>
      </w:r>
    </w:p>
    <w:p w14:paraId="0392B924" w14:textId="77777777" w:rsidR="00A05B8E" w:rsidRPr="0023013E" w:rsidRDefault="00A05B8E" w:rsidP="00494070">
      <w:pPr>
        <w:pStyle w:val="GMbodytext"/>
        <w:widowControl w:val="0"/>
        <w:spacing w:after="120" w:line="276" w:lineRule="auto"/>
        <w:ind w:firstLine="567"/>
        <w:jc w:val="both"/>
      </w:pPr>
      <w:r w:rsidRPr="0023013E">
        <w:lastRenderedPageBreak/>
        <w:t>Към 31.12.2024 г. общият коефициент на възрастова зависимост в България е 61.3%, или на всяко лице в зависимите възрасти (под 15 и над 65 години) се падат по-малко от две лица в активна възраст. Възпроизводството на трудоспособното население се характеризира чрез коефициента на демографско заместване, който показва съотношението между броя на влизащите в трудоспособна възраст (15 - 19 години) и броя на излизащите от трудоспособна възраст (60 - 64 години). Към 31.12.2024 г. това съотношение е 69%.  Област Видин е сред областите, в които този показател е най-нисък, а именно – 24 051 лица, излизащи от трудоспособна възраст, се заместват от 37 719 лица, влизащи в трудоспособна възраст.</w:t>
      </w:r>
    </w:p>
    <w:p w14:paraId="2ED55A98" w14:textId="77777777" w:rsidR="00A05B8E" w:rsidRPr="0023013E" w:rsidRDefault="00A05B8E" w:rsidP="00494070">
      <w:pPr>
        <w:pStyle w:val="GMbodytext"/>
        <w:widowControl w:val="0"/>
        <w:spacing w:after="120" w:line="276" w:lineRule="auto"/>
        <w:ind w:firstLine="567"/>
        <w:jc w:val="both"/>
      </w:pPr>
    </w:p>
    <w:p w14:paraId="4A013BC1" w14:textId="77777777" w:rsidR="00A05B8E" w:rsidRPr="0023013E" w:rsidRDefault="00A05B8E" w:rsidP="00494070">
      <w:pPr>
        <w:pStyle w:val="Heading4"/>
        <w:tabs>
          <w:tab w:val="left" w:pos="4820"/>
        </w:tabs>
        <w:spacing w:before="120" w:after="120" w:line="276" w:lineRule="auto"/>
        <w:jc w:val="both"/>
      </w:pPr>
      <w:bookmarkStart w:id="219" w:name="_Toc138113130"/>
      <w:bookmarkStart w:id="220" w:name="_Toc138332613"/>
      <w:bookmarkStart w:id="221" w:name="_Toc194325379"/>
      <w:r w:rsidRPr="0023013E">
        <w:t>Здравеопазване</w:t>
      </w:r>
      <w:bookmarkEnd w:id="219"/>
      <w:bookmarkEnd w:id="220"/>
      <w:bookmarkEnd w:id="221"/>
    </w:p>
    <w:p w14:paraId="36D732A8" w14:textId="18A15B42" w:rsidR="00A05B8E" w:rsidRPr="0023013E" w:rsidRDefault="00A05B8E" w:rsidP="00494070">
      <w:pPr>
        <w:pStyle w:val="GMbodytext"/>
        <w:widowControl w:val="0"/>
        <w:spacing w:after="120" w:line="276" w:lineRule="auto"/>
        <w:ind w:firstLine="567"/>
        <w:jc w:val="both"/>
      </w:pPr>
      <w:r w:rsidRPr="0023013E">
        <w:t>Състоянието на здравето в голяма степен предопределя възможностите за социална и трудова активност, като стратегическа цел на националната здравна политика е подобряване на здравето на населението.</w:t>
      </w:r>
    </w:p>
    <w:p w14:paraId="78BF23D4" w14:textId="77777777" w:rsidR="00A05B8E" w:rsidRPr="0023013E" w:rsidRDefault="00A05B8E" w:rsidP="00494070">
      <w:pPr>
        <w:pStyle w:val="GMbodytext"/>
        <w:widowControl w:val="0"/>
        <w:spacing w:after="120" w:line="276" w:lineRule="auto"/>
        <w:ind w:firstLine="567"/>
        <w:jc w:val="both"/>
      </w:pPr>
      <w:r w:rsidRPr="0023013E">
        <w:t>Едновременното въздействие на значителен брой фактори като пол, възраст, образование, трудова заетост и условия на труд, местоживеене, здравна култура, здравни традиции и нагласи, състояние на здравната система и степен на развитие на условия за равен достъп до здравни услуги за всички, социално-икономическо развитие и доходи, определя характера на общия здравен статус на населението, здравното поведение и възпроизвеждането на неравенства за различни социални групи по отношение на достъпа до здравеопазване и здравни грижи.</w:t>
      </w:r>
    </w:p>
    <w:p w14:paraId="57CE832F" w14:textId="77777777" w:rsidR="00A05B8E" w:rsidRPr="0023013E" w:rsidRDefault="00A05B8E" w:rsidP="00494070">
      <w:pPr>
        <w:pStyle w:val="GMbodytext"/>
        <w:widowControl w:val="0"/>
        <w:spacing w:after="120" w:line="276" w:lineRule="auto"/>
        <w:ind w:firstLine="567"/>
        <w:jc w:val="both"/>
      </w:pPr>
      <w:r w:rsidRPr="0023013E">
        <w:t>Нарастващата заболеваемост на населението се определя в най-голяма степен от заболявания, които се дължат на демографски фактори, свързани със стареенето на населението, нездравословно хранене, тютюнопушене, употреба на алкохол, нерационален и нехигиеничен живот, намалена двигателна активност и спортуване, живот в стрес и др. Тези и много други фактори, определят особено важното и отговорно място на здравеопазването в разглежданите райони.</w:t>
      </w:r>
    </w:p>
    <w:p w14:paraId="288B95FD" w14:textId="77777777" w:rsidR="00A05B8E" w:rsidRPr="0023013E" w:rsidRDefault="00A05B8E" w:rsidP="00494070">
      <w:pPr>
        <w:pStyle w:val="GMbodytext"/>
        <w:widowControl w:val="0"/>
        <w:spacing w:after="120" w:line="276" w:lineRule="auto"/>
        <w:ind w:firstLine="567"/>
        <w:jc w:val="both"/>
      </w:pPr>
      <w:r w:rsidRPr="0023013E">
        <w:t>Към 31.12.2024 г. броят на действащите лечебни заведения за болнична помощ в страната е 341, т.е. без промяна в сравнение с предходната година. Запазва се броят на многопрофилните болници (181), специализираните болници (138) и центровете със стационар (22).</w:t>
      </w:r>
    </w:p>
    <w:p w14:paraId="0E05E4AD" w14:textId="77777777" w:rsidR="00A05B8E" w:rsidRPr="0023013E" w:rsidRDefault="00A05B8E" w:rsidP="00494070">
      <w:pPr>
        <w:pStyle w:val="GMbodytext"/>
        <w:widowControl w:val="0"/>
        <w:spacing w:after="120" w:line="276" w:lineRule="auto"/>
        <w:ind w:firstLine="567"/>
        <w:jc w:val="both"/>
      </w:pPr>
      <w:r w:rsidRPr="0023013E">
        <w:t>Броят на лечебните заведения за извънболнична помощ в страната (с изключение на индивидуалните и групови практики за първична и специализирана помощ) e 2 289, т.е. с 52 повече от предходната година, и включва диагностично-консултативни центрове (114), медицински центрове (846), дентални центрове (68), медико-дентални центрове (70) и медико-диагностични и медико-технически лаборатории (1 191). Без промяна е броят (149) на другите лечебни и здравни заведения в страната - центрове за спешна медицинска помощ, центрове за трансфузионна хематология, хосписи, домове за медико-социални грижи за деца, национални центрове без легла, регионални здравни инспекции, центрове за комплексно обслужване на деца с увреждания и хронични заболявания и други.</w:t>
      </w:r>
    </w:p>
    <w:p w14:paraId="13228B8E" w14:textId="285D25CC" w:rsidR="00A05B8E" w:rsidRPr="0023013E" w:rsidRDefault="00A05B8E" w:rsidP="00494070">
      <w:pPr>
        <w:pStyle w:val="GMbodytext"/>
        <w:widowControl w:val="0"/>
        <w:spacing w:after="120" w:line="276" w:lineRule="auto"/>
        <w:ind w:firstLine="567"/>
        <w:jc w:val="both"/>
      </w:pPr>
      <w:r w:rsidRPr="0023013E">
        <w:t xml:space="preserve">Към 31.12.2024 г. по данни на НСИ болничната помощ в област Видин се осигурява от 2 болнични заведения, като в областта </w:t>
      </w:r>
      <w:bookmarkStart w:id="222" w:name="_Hlk191982802"/>
      <w:r w:rsidRPr="0023013E">
        <w:t>един лекар обслужва 254 души</w:t>
      </w:r>
      <w:bookmarkEnd w:id="222"/>
      <w:r w:rsidRPr="0023013E">
        <w:t xml:space="preserve">, а един дентален медик  1008 души. За област Монтана болничната помощ се осигурява от 5 болнични заведения, като един лекар обслужва 293 души, а един дентален медик – 1523 души. В област Плевен болничната помощ се осигурява съответно от 13 болнични заведения, като един лекар обслужва съответно 125 души, а </w:t>
      </w:r>
      <w:r w:rsidRPr="0023013E">
        <w:lastRenderedPageBreak/>
        <w:t>един дентален медик  1372 души. В област Враца болничната помощ се осигурява от  12 болнични заведения, като един лекар обслужва съответно 259 души, а един дентален медик  1377 души. За област Велико Търново болничната помощ се осигурява от 13 болнични заведения, както е за област Плевен, като един лекар обслужва 284 души, а един дентален медик – 997 души. В Габрово обаче се осигурява от 7 болнични заведения, като един лекар обслужва съответно 242 души, а един дентален медик  1091 души. За област Русе болничната помощ се осигурява от 9 болнични заведения, като един лекар обслужва 219 души, а един дентален медик – 949 души. Област Разград също спада към областите с най–малък брой болнични заведения – 3, като един лекар обслужва 336 души, а един дентален медик  - 1579 души. В област Търговище болничната помощ се осигурява съответно от 4 болнични заведения, като един лекар обслужва съответно 305 души, а един дентален медик 1393 души. За област Сливен болничната помощ се осигурява от 6 болнични заведения, като един лекар обслужва 322 души, а един дентален медик – 1344 души. Същият брой болнични заведения като в област Плевен се отнасят и за област Стара Загора, като един лекар обслужва 217 души, а един дентален медик  - 959 души. Област София се откроява с най-голям брой болнични заведения – 14, като един лекар обслужва съответно 254 души, а един дентален медик  - 1677 души. В област Перник болничната помощ се осигурява съответно от 4 болнични заведения, като един лекар обслужва съответно 312 души, а един дентален медик 704 души. За област Кюстендил болничната помощ се осигурява от 5 болнични заведения, като един лекар обслужва 261 души, а един дентален медик – 1011 души. В област Смолян болничната помощ се осигурява съответно от 8 болнични заведения, като един лекар обслужва съответно 301 души, а един дентален медик 774 души. Област Хасково се нарежда към една от областите с по-голям брой болнични заведения - 11, като един лекар обслужва 336 души, а един дентален медик - 1021 души. За област Кърджали болничната помощ се осигурява от 6 болнични заведения, като един лекар обслужва съответно 399 души, а един дентален медик – 1150 души. За сравнение средните данни за страната са съответно 214 и 827 души от население се обслужват от съответните специалисти.</w:t>
      </w:r>
    </w:p>
    <w:p w14:paraId="7B85D0DF" w14:textId="77777777" w:rsidR="00A05B8E" w:rsidRPr="0023013E" w:rsidRDefault="00A05B8E" w:rsidP="00494070">
      <w:pPr>
        <w:pStyle w:val="GMbodytext"/>
        <w:widowControl w:val="0"/>
        <w:spacing w:after="120" w:line="276" w:lineRule="auto"/>
        <w:ind w:firstLine="567"/>
        <w:jc w:val="both"/>
      </w:pPr>
    </w:p>
    <w:p w14:paraId="2F507DBC" w14:textId="77777777" w:rsidR="00A05B8E" w:rsidRPr="0023013E" w:rsidRDefault="00A05B8E" w:rsidP="00494070">
      <w:pPr>
        <w:pStyle w:val="Heading4"/>
        <w:tabs>
          <w:tab w:val="left" w:pos="4820"/>
        </w:tabs>
        <w:spacing w:before="120" w:after="120" w:line="276" w:lineRule="auto"/>
        <w:jc w:val="both"/>
      </w:pPr>
      <w:r w:rsidRPr="0023013E">
        <w:t>Болестност и заболеваемост</w:t>
      </w:r>
    </w:p>
    <w:p w14:paraId="3DF46326" w14:textId="77777777" w:rsidR="00A05B8E" w:rsidRPr="0023013E" w:rsidRDefault="00A05B8E" w:rsidP="00494070">
      <w:pPr>
        <w:pStyle w:val="GMbodytext"/>
        <w:widowControl w:val="0"/>
        <w:spacing w:after="120" w:line="276" w:lineRule="auto"/>
        <w:ind w:firstLine="567"/>
        <w:jc w:val="both"/>
      </w:pPr>
      <w:r w:rsidRPr="0023013E">
        <w:t xml:space="preserve">Част от основните причини за влошеното здраве на населението е средата и качеството на живот. Сериозен проблем остават емисиите от фините прахови частици и отчасти на някои други атмосферни замърсители. Въздействието на високите концентрации на прах върху здравето е повишената заболеваемост от сърдечно-съдови заболявания, заболявания на дихателната система, особено при децата. Тенденцията към увеличаване съдържанието на азотен двуокис в атмосферния въздух на големите населени места се задълбочава с нарастване броя на личните МПС. Повишените концентрации на азотен двуокис увеличават заболяванията на горни и долни дихателни пътища при децата, задълбочава и усложнява се симптоматиката и заболеваемостта на хронично болните хора. </w:t>
      </w:r>
    </w:p>
    <w:p w14:paraId="638C7814" w14:textId="77777777" w:rsidR="00A05B8E" w:rsidRPr="0023013E" w:rsidRDefault="00A05B8E" w:rsidP="00494070">
      <w:pPr>
        <w:pStyle w:val="GMbodytext"/>
        <w:widowControl w:val="0"/>
        <w:spacing w:after="120" w:line="276" w:lineRule="auto"/>
        <w:ind w:firstLine="567"/>
        <w:jc w:val="both"/>
      </w:pPr>
      <w:r w:rsidRPr="0023013E">
        <w:t xml:space="preserve">Други рискови фактори на жизнената среда, влияещи върху здравето на населението, са  е шумът в  околната среда и </w:t>
      </w:r>
      <w:proofErr w:type="spellStart"/>
      <w:r w:rsidRPr="0023013E">
        <w:t>нейонизиращите</w:t>
      </w:r>
      <w:proofErr w:type="spellEnd"/>
      <w:r w:rsidRPr="0023013E">
        <w:t xml:space="preserve"> лъчения.  </w:t>
      </w:r>
    </w:p>
    <w:p w14:paraId="1EE777DA" w14:textId="77777777" w:rsidR="00A05B8E" w:rsidRPr="0023013E" w:rsidRDefault="00A05B8E" w:rsidP="00494070">
      <w:pPr>
        <w:pStyle w:val="GMbodytext"/>
        <w:widowControl w:val="0"/>
        <w:spacing w:after="120" w:line="276" w:lineRule="auto"/>
        <w:ind w:firstLine="567"/>
        <w:jc w:val="both"/>
      </w:pPr>
      <w:r w:rsidRPr="0023013E">
        <w:t xml:space="preserve">През 2024 г. водещи заразни болести са варицела, скарлатина и коклюш съответно с честоти 430.1, 135.7 и 42.2 на 100 000 души от населението. Значително увеличение спрямо предходната година има в броя на регистрираните заболявания от заразните болести коклюш (от 20 на 2 721), лаймска </w:t>
      </w:r>
      <w:proofErr w:type="spellStart"/>
      <w:r w:rsidRPr="0023013E">
        <w:t>борелиоза</w:t>
      </w:r>
      <w:proofErr w:type="spellEnd"/>
      <w:r w:rsidRPr="0023013E">
        <w:t xml:space="preserve"> (от 195 на 390), морбили (от 0 на 27), малария (от 10 на 18) и </w:t>
      </w:r>
      <w:proofErr w:type="spellStart"/>
      <w:r w:rsidRPr="0023013E">
        <w:t>менингококов</w:t>
      </w:r>
      <w:proofErr w:type="spellEnd"/>
      <w:r w:rsidRPr="0023013E">
        <w:t xml:space="preserve"> менингит и сепсис (от 3 на 7).</w:t>
      </w:r>
    </w:p>
    <w:p w14:paraId="30ED9ED8" w14:textId="77777777" w:rsidR="00A05B8E" w:rsidRPr="0023013E" w:rsidRDefault="00A05B8E" w:rsidP="00494070">
      <w:pPr>
        <w:pStyle w:val="GMbodytext"/>
        <w:widowControl w:val="0"/>
        <w:spacing w:after="120" w:line="276" w:lineRule="auto"/>
        <w:ind w:firstLine="567"/>
        <w:jc w:val="both"/>
      </w:pPr>
      <w:r w:rsidRPr="0023013E">
        <w:lastRenderedPageBreak/>
        <w:t xml:space="preserve">Броят на новооткритите заболявания и рецидиви от активна туберкулоза през годината е 885, т.е. с 16 повече от регистрираните случаи през предходната година. Най-честа е белодробната форма на заболяването (91.4%), а съотношението между мъже и жени е съответно 64.2% към 35.8%. Случаите при деца до 17 години са 31 бр., т.е. с 8 повече от регистрираните случаи през предходната година. </w:t>
      </w:r>
    </w:p>
    <w:p w14:paraId="26F3843C" w14:textId="77777777" w:rsidR="00A05B8E" w:rsidRPr="0023013E" w:rsidRDefault="00A05B8E" w:rsidP="00494070">
      <w:pPr>
        <w:pStyle w:val="GMbodytext"/>
        <w:widowControl w:val="0"/>
        <w:spacing w:after="120" w:line="276" w:lineRule="auto"/>
        <w:ind w:firstLine="567"/>
        <w:jc w:val="both"/>
      </w:pPr>
      <w:r w:rsidRPr="0023013E">
        <w:t>Броят на новооткритите заболявания от злокачествени новообразувания през годината е 25 225, т.е. с 983 по-малко от регистрираните случаи през предходната година. Най-честите локализации са кожа (17.7%); млечна жлеза при жените (11.8%); простатна жлеза (10.6%); трахея, бронхи и бял дроб (8.1%) и дебело черво (7.9%). Случаите при деца до 17 години са 49 бр., т.е. с 3 по-малко от регистрираните случаи през предходната година. Най-честите локализации в тази група са злокачествените заболявания на лимфна, кръвотворна и сродните им тъкани (57.1%); храносмилателни органи (8.2%); кости и ставни хрущяли (8.2%) и пикочна система (8.2%).</w:t>
      </w:r>
    </w:p>
    <w:p w14:paraId="6724BB60" w14:textId="77777777" w:rsidR="00A05B8E" w:rsidRPr="0023013E" w:rsidRDefault="00A05B8E" w:rsidP="00494070">
      <w:pPr>
        <w:pStyle w:val="GMbodytext"/>
        <w:widowControl w:val="0"/>
        <w:spacing w:after="120" w:line="276" w:lineRule="auto"/>
        <w:ind w:firstLine="567"/>
        <w:jc w:val="both"/>
      </w:pPr>
      <w:r w:rsidRPr="0023013E">
        <w:t xml:space="preserve">Броят на новооткритите заболявания от някои кожно-венерически и </w:t>
      </w:r>
      <w:proofErr w:type="spellStart"/>
      <w:r w:rsidRPr="0023013E">
        <w:t>кожнозаразни</w:t>
      </w:r>
      <w:proofErr w:type="spellEnd"/>
      <w:r w:rsidRPr="0023013E">
        <w:t xml:space="preserve"> болести през годината е 4 109, т.е. със 110 повече от предходната година. Най-чести са заболяванията от </w:t>
      </w:r>
      <w:proofErr w:type="spellStart"/>
      <w:r w:rsidRPr="0023013E">
        <w:t>микроспория</w:t>
      </w:r>
      <w:proofErr w:type="spellEnd"/>
      <w:r w:rsidRPr="0023013E">
        <w:t xml:space="preserve">, </w:t>
      </w:r>
      <w:proofErr w:type="spellStart"/>
      <w:r w:rsidRPr="0023013E">
        <w:t>трихофития</w:t>
      </w:r>
      <w:proofErr w:type="spellEnd"/>
      <w:r w:rsidRPr="0023013E">
        <w:t xml:space="preserve"> и </w:t>
      </w:r>
      <w:proofErr w:type="spellStart"/>
      <w:r w:rsidRPr="0023013E">
        <w:t>фавус</w:t>
      </w:r>
      <w:proofErr w:type="spellEnd"/>
      <w:r w:rsidRPr="0023013E">
        <w:t xml:space="preserve"> (87.0%). Случаите при деца до 17 години са 746 бр. (т.е. с 34 повече от предходната година).</w:t>
      </w:r>
    </w:p>
    <w:p w14:paraId="242491A1" w14:textId="77777777" w:rsidR="00A05B8E" w:rsidRPr="0023013E" w:rsidRDefault="00A05B8E" w:rsidP="00494070">
      <w:pPr>
        <w:pStyle w:val="GMbodytext"/>
        <w:widowControl w:val="0"/>
        <w:spacing w:after="120" w:line="276" w:lineRule="auto"/>
        <w:ind w:firstLine="567"/>
        <w:jc w:val="both"/>
      </w:pPr>
    </w:p>
    <w:p w14:paraId="073539F4" w14:textId="77777777" w:rsidR="00A05B8E" w:rsidRPr="0023013E" w:rsidRDefault="00A05B8E" w:rsidP="00494070">
      <w:pPr>
        <w:pStyle w:val="Heading4"/>
        <w:tabs>
          <w:tab w:val="left" w:pos="4820"/>
        </w:tabs>
        <w:spacing w:before="120" w:after="120" w:line="276" w:lineRule="auto"/>
        <w:jc w:val="both"/>
      </w:pPr>
      <w:r w:rsidRPr="0023013E">
        <w:t>Анализ на рисковите фактори, свързани с населението и човешкото здраве, в т. ч. свързани с околната среда</w:t>
      </w:r>
    </w:p>
    <w:p w14:paraId="48A591C9" w14:textId="0C799557" w:rsidR="00A05B8E" w:rsidRPr="0023013E" w:rsidRDefault="00A05B8E" w:rsidP="00494070">
      <w:pPr>
        <w:pStyle w:val="GMbodytext"/>
        <w:widowControl w:val="0"/>
        <w:spacing w:after="120" w:line="276" w:lineRule="auto"/>
        <w:rPr>
          <w:b/>
          <w:bCs/>
          <w:i/>
          <w:iCs/>
          <w:u w:val="single"/>
        </w:rPr>
      </w:pPr>
      <w:r w:rsidRPr="0023013E">
        <w:rPr>
          <w:b/>
          <w:bCs/>
          <w:i/>
          <w:iCs/>
          <w:u w:val="single"/>
        </w:rPr>
        <w:t>Рискови фактори, свързани със социално-икономическата среда</w:t>
      </w:r>
    </w:p>
    <w:p w14:paraId="12D694B4" w14:textId="77777777" w:rsidR="00A05B8E" w:rsidRPr="0023013E" w:rsidRDefault="00A05B8E" w:rsidP="00494070">
      <w:pPr>
        <w:pStyle w:val="GMbodytext"/>
        <w:widowControl w:val="0"/>
        <w:spacing w:after="120" w:line="276" w:lineRule="auto"/>
        <w:ind w:firstLine="567"/>
        <w:jc w:val="both"/>
      </w:pPr>
      <w:r w:rsidRPr="0023013E">
        <w:t>Здравословното състояние и здравният статус на населението е интегрален показател за социално-икономическото развитие на страната, качеството на живота на населението и качеството на развитие на човешкия капитал.</w:t>
      </w:r>
    </w:p>
    <w:p w14:paraId="4D137835" w14:textId="77777777" w:rsidR="00A05B8E" w:rsidRPr="0023013E" w:rsidRDefault="00A05B8E" w:rsidP="00494070">
      <w:pPr>
        <w:pStyle w:val="GMbodytext"/>
        <w:widowControl w:val="0"/>
        <w:spacing w:after="120" w:line="276" w:lineRule="auto"/>
        <w:ind w:firstLine="567"/>
        <w:jc w:val="both"/>
      </w:pPr>
      <w:r w:rsidRPr="0023013E">
        <w:t xml:space="preserve">Нивото на риска от бедност на ниско териториално ниво - области и общини е основен инструмент в страната и ЕС за мониторинг на социалния статус на населението. По данни на Министерство на труда и социалната политика, през 2025 г. определената линия на бедност общо за България e  7656 </w:t>
      </w:r>
      <w:proofErr w:type="spellStart"/>
      <w:r w:rsidRPr="0023013E">
        <w:t>лв</w:t>
      </w:r>
      <w:proofErr w:type="spellEnd"/>
      <w:r w:rsidRPr="0023013E">
        <w:t xml:space="preserve"> (3915 евро). годишен, или  638 лв. (326 евро) средно месечен доход  на лице от домакинство, което е повишение с 21,3% в сравнение с 2024 г. </w:t>
      </w:r>
    </w:p>
    <w:p w14:paraId="7EF779A5" w14:textId="77777777" w:rsidR="00A05B8E" w:rsidRPr="0023013E" w:rsidRDefault="00A05B8E" w:rsidP="00494070">
      <w:pPr>
        <w:pStyle w:val="GMbodytext"/>
        <w:widowControl w:val="0"/>
        <w:spacing w:after="120" w:line="276" w:lineRule="auto"/>
        <w:ind w:firstLine="567"/>
        <w:jc w:val="both"/>
      </w:pPr>
      <w:r w:rsidRPr="0023013E">
        <w:t>По последни публикувани данни за 2024г. на НСИ, линията на бедност общо за страната е 9166 лв. (4687 евро). При този размер на показателя под прага на бедност са били над 1,4 милиона българи, или 21,7% от населението на страната. През 2024 г. 16.6% от населението живеят в тежки материални и социални лишения (ограничения в 7 от 13 показателя), или с 1.4 процентни пункта по-малко в сравнение с 2023 година.</w:t>
      </w:r>
    </w:p>
    <w:p w14:paraId="77029A76" w14:textId="77EE5E0B" w:rsidR="00A05B8E" w:rsidRPr="0023013E" w:rsidRDefault="00A05B8E" w:rsidP="00494070">
      <w:pPr>
        <w:pStyle w:val="GMbodytext"/>
        <w:widowControl w:val="0"/>
        <w:spacing w:after="120" w:line="276" w:lineRule="auto"/>
        <w:ind w:firstLine="567"/>
        <w:jc w:val="both"/>
      </w:pPr>
      <w:r w:rsidRPr="0023013E">
        <w:t xml:space="preserve">В </w:t>
      </w:r>
      <w:r w:rsidR="00960BF0" w:rsidRPr="0023013E">
        <w:fldChar w:fldCharType="begin"/>
      </w:r>
      <w:r w:rsidR="00960BF0" w:rsidRPr="0023013E">
        <w:instrText xml:space="preserve"> REF _Ref227449788 \h  \* MERGEFORMAT </w:instrText>
      </w:r>
      <w:r w:rsidR="00960BF0" w:rsidRPr="0023013E">
        <w:fldChar w:fldCharType="separate"/>
      </w:r>
      <w:r w:rsidR="00425D35" w:rsidRPr="00425D35">
        <w:t>Таблица 45</w:t>
      </w:r>
      <w:r w:rsidR="00960BF0" w:rsidRPr="0023013E">
        <w:fldChar w:fldCharType="end"/>
      </w:r>
      <w:r w:rsidRPr="0023013E">
        <w:t xml:space="preserve"> са представени данни относно линията на бедност в страната по разглежданите области през 2024 г.</w:t>
      </w:r>
    </w:p>
    <w:p w14:paraId="43F2180C" w14:textId="772B986A" w:rsidR="00A05B8E" w:rsidRPr="0023013E" w:rsidRDefault="00960BF0" w:rsidP="00494070">
      <w:pPr>
        <w:widowControl w:val="0"/>
        <w:tabs>
          <w:tab w:val="left" w:pos="0"/>
          <w:tab w:val="left" w:pos="4820"/>
        </w:tabs>
        <w:spacing w:before="120" w:after="120" w:line="276" w:lineRule="auto"/>
        <w:jc w:val="center"/>
        <w:rPr>
          <w:b/>
          <w:bCs/>
          <w:i/>
          <w:iCs/>
        </w:rPr>
      </w:pPr>
      <w:bookmarkStart w:id="223" w:name="_Ref227449788"/>
      <w:bookmarkStart w:id="224" w:name="_Toc230906392"/>
      <w:r w:rsidRPr="0023013E">
        <w:rPr>
          <w:b/>
          <w:bCs/>
          <w:i/>
          <w:iCs/>
        </w:rPr>
        <w:t xml:space="preserve">Таблица </w:t>
      </w:r>
      <w:r w:rsidRPr="0023013E">
        <w:rPr>
          <w:b/>
          <w:bCs/>
          <w:i/>
          <w:iCs/>
        </w:rPr>
        <w:fldChar w:fldCharType="begin"/>
      </w:r>
      <w:r w:rsidRPr="0023013E">
        <w:rPr>
          <w:b/>
          <w:bCs/>
          <w:i/>
          <w:iCs/>
        </w:rPr>
        <w:instrText xml:space="preserve"> SEQ Таблица \* ARABIC </w:instrText>
      </w:r>
      <w:r w:rsidRPr="0023013E">
        <w:rPr>
          <w:b/>
          <w:bCs/>
          <w:i/>
          <w:iCs/>
        </w:rPr>
        <w:fldChar w:fldCharType="separate"/>
      </w:r>
      <w:r w:rsidR="00425D35">
        <w:rPr>
          <w:b/>
          <w:bCs/>
          <w:i/>
          <w:iCs/>
          <w:noProof/>
        </w:rPr>
        <w:t>45</w:t>
      </w:r>
      <w:r w:rsidRPr="0023013E">
        <w:rPr>
          <w:b/>
          <w:bCs/>
          <w:i/>
          <w:iCs/>
        </w:rPr>
        <w:fldChar w:fldCharType="end"/>
      </w:r>
      <w:bookmarkEnd w:id="223"/>
      <w:r w:rsidRPr="0023013E">
        <w:rPr>
          <w:b/>
          <w:bCs/>
          <w:i/>
          <w:iCs/>
        </w:rPr>
        <w:t xml:space="preserve">. </w:t>
      </w:r>
      <w:r w:rsidR="00A05B8E" w:rsidRPr="0023013E">
        <w:rPr>
          <w:b/>
          <w:bCs/>
          <w:i/>
          <w:iCs/>
        </w:rPr>
        <w:t>Линия на бедност за всяка област от населението на страната през 2024 г.</w:t>
      </w:r>
      <w:bookmarkEnd w:id="224"/>
      <w:r w:rsidR="00A05B8E" w:rsidRPr="0023013E">
        <w:rPr>
          <w:b/>
          <w:bCs/>
          <w:i/>
          <w:iCs/>
        </w:rPr>
        <w:t xml:space="preserve"> </w:t>
      </w:r>
    </w:p>
    <w:tbl>
      <w:tblPr>
        <w:tblStyle w:val="TableGrid110"/>
        <w:tblW w:w="5000" w:type="pct"/>
        <w:jc w:val="center"/>
        <w:tblLook w:val="04A0" w:firstRow="1" w:lastRow="0" w:firstColumn="1" w:lastColumn="0" w:noHBand="0" w:noVBand="1"/>
      </w:tblPr>
      <w:tblGrid>
        <w:gridCol w:w="1981"/>
        <w:gridCol w:w="3230"/>
        <w:gridCol w:w="4986"/>
      </w:tblGrid>
      <w:tr w:rsidR="00A05B8E" w:rsidRPr="0023013E" w14:paraId="10452282" w14:textId="77777777" w:rsidTr="0004305F">
        <w:trPr>
          <w:trHeight w:val="539"/>
          <w:tblHeader/>
          <w:jc w:val="center"/>
        </w:trPr>
        <w:tc>
          <w:tcPr>
            <w:tcW w:w="971" w:type="pct"/>
            <w:vAlign w:val="center"/>
          </w:tcPr>
          <w:p w14:paraId="3991611F" w14:textId="77777777" w:rsidR="00A05B8E" w:rsidRPr="0023013E" w:rsidRDefault="00A05B8E" w:rsidP="0004305F">
            <w:pPr>
              <w:widowControl w:val="0"/>
              <w:jc w:val="center"/>
              <w:rPr>
                <w:b/>
                <w:bCs/>
                <w:sz w:val="22"/>
                <w:szCs w:val="22"/>
                <w:lang w:val="bg-BG"/>
              </w:rPr>
            </w:pPr>
            <w:r w:rsidRPr="0023013E">
              <w:rPr>
                <w:b/>
                <w:bCs/>
                <w:sz w:val="22"/>
                <w:szCs w:val="22"/>
                <w:lang w:val="bg-BG"/>
              </w:rPr>
              <w:t>Област</w:t>
            </w:r>
          </w:p>
        </w:tc>
        <w:tc>
          <w:tcPr>
            <w:tcW w:w="1584" w:type="pct"/>
            <w:vAlign w:val="center"/>
          </w:tcPr>
          <w:p w14:paraId="1947B728" w14:textId="77777777" w:rsidR="00A05B8E" w:rsidRPr="0023013E" w:rsidRDefault="00A05B8E" w:rsidP="0004305F">
            <w:pPr>
              <w:widowControl w:val="0"/>
              <w:jc w:val="center"/>
              <w:rPr>
                <w:b/>
                <w:bCs/>
                <w:sz w:val="22"/>
                <w:szCs w:val="22"/>
                <w:lang w:val="bg-BG"/>
              </w:rPr>
            </w:pPr>
            <w:r w:rsidRPr="0023013E">
              <w:rPr>
                <w:b/>
                <w:bCs/>
                <w:sz w:val="22"/>
                <w:szCs w:val="22"/>
                <w:lang w:val="bg-BG"/>
              </w:rPr>
              <w:t>Линия на бедност за всяка област на лице, лева</w:t>
            </w:r>
          </w:p>
        </w:tc>
        <w:tc>
          <w:tcPr>
            <w:tcW w:w="2445" w:type="pct"/>
            <w:vAlign w:val="center"/>
          </w:tcPr>
          <w:p w14:paraId="6F4A4BA6" w14:textId="77777777" w:rsidR="00A05B8E" w:rsidRPr="0023013E" w:rsidRDefault="00A05B8E" w:rsidP="0004305F">
            <w:pPr>
              <w:widowControl w:val="0"/>
              <w:jc w:val="center"/>
              <w:rPr>
                <w:b/>
                <w:bCs/>
                <w:sz w:val="22"/>
                <w:szCs w:val="22"/>
                <w:lang w:val="bg-BG"/>
              </w:rPr>
            </w:pPr>
            <w:r w:rsidRPr="0023013E">
              <w:rPr>
                <w:b/>
                <w:bCs/>
                <w:sz w:val="22"/>
                <w:szCs w:val="22"/>
                <w:lang w:val="bg-BG"/>
              </w:rPr>
              <w:t>Линия на бедност за всяка област на двама възрастни с 2 деца под 14г., лева</w:t>
            </w:r>
          </w:p>
        </w:tc>
      </w:tr>
      <w:tr w:rsidR="00A05B8E" w:rsidRPr="0023013E" w14:paraId="261E4CDF" w14:textId="77777777" w:rsidTr="00960BF0">
        <w:trPr>
          <w:trHeight w:val="353"/>
          <w:jc w:val="center"/>
        </w:trPr>
        <w:tc>
          <w:tcPr>
            <w:tcW w:w="971" w:type="pct"/>
          </w:tcPr>
          <w:p w14:paraId="47498ACD" w14:textId="77777777" w:rsidR="00A05B8E" w:rsidRPr="0023013E" w:rsidRDefault="00A05B8E" w:rsidP="0004305F">
            <w:pPr>
              <w:widowControl w:val="0"/>
              <w:rPr>
                <w:b/>
                <w:bCs/>
                <w:sz w:val="22"/>
                <w:szCs w:val="22"/>
                <w:lang w:val="bg-BG"/>
              </w:rPr>
            </w:pPr>
            <w:r w:rsidRPr="0023013E">
              <w:rPr>
                <w:b/>
                <w:bCs/>
                <w:sz w:val="22"/>
                <w:szCs w:val="22"/>
                <w:lang w:val="bg-BG"/>
              </w:rPr>
              <w:t>Страната</w:t>
            </w:r>
          </w:p>
        </w:tc>
        <w:tc>
          <w:tcPr>
            <w:tcW w:w="1584" w:type="pct"/>
            <w:vAlign w:val="center"/>
          </w:tcPr>
          <w:p w14:paraId="6B5EAF70" w14:textId="77777777" w:rsidR="00A05B8E" w:rsidRPr="0023013E" w:rsidRDefault="00A05B8E" w:rsidP="0004305F">
            <w:pPr>
              <w:widowControl w:val="0"/>
              <w:jc w:val="center"/>
              <w:rPr>
                <w:sz w:val="22"/>
                <w:szCs w:val="22"/>
                <w:lang w:val="bg-BG"/>
              </w:rPr>
            </w:pPr>
            <w:r w:rsidRPr="0023013E">
              <w:rPr>
                <w:sz w:val="22"/>
                <w:szCs w:val="22"/>
                <w:lang w:val="bg-BG"/>
              </w:rPr>
              <w:t>9 166</w:t>
            </w:r>
          </w:p>
        </w:tc>
        <w:tc>
          <w:tcPr>
            <w:tcW w:w="2445" w:type="pct"/>
            <w:vAlign w:val="center"/>
          </w:tcPr>
          <w:p w14:paraId="2A7D5B24" w14:textId="77777777" w:rsidR="00A05B8E" w:rsidRPr="0023013E" w:rsidRDefault="00A05B8E" w:rsidP="0004305F">
            <w:pPr>
              <w:widowControl w:val="0"/>
              <w:jc w:val="center"/>
              <w:rPr>
                <w:sz w:val="22"/>
                <w:szCs w:val="22"/>
                <w:lang w:val="bg-BG"/>
              </w:rPr>
            </w:pPr>
            <w:r w:rsidRPr="0023013E">
              <w:rPr>
                <w:sz w:val="22"/>
                <w:szCs w:val="22"/>
                <w:lang w:val="bg-BG"/>
              </w:rPr>
              <w:t>19 248</w:t>
            </w:r>
          </w:p>
        </w:tc>
      </w:tr>
      <w:tr w:rsidR="00A05B8E" w:rsidRPr="0023013E" w14:paraId="4E829142" w14:textId="77777777" w:rsidTr="00960BF0">
        <w:trPr>
          <w:trHeight w:val="258"/>
          <w:jc w:val="center"/>
        </w:trPr>
        <w:tc>
          <w:tcPr>
            <w:tcW w:w="971" w:type="pct"/>
          </w:tcPr>
          <w:p w14:paraId="7377C3DA" w14:textId="77777777" w:rsidR="00A05B8E" w:rsidRPr="0023013E" w:rsidRDefault="00A05B8E" w:rsidP="0004305F">
            <w:pPr>
              <w:widowControl w:val="0"/>
              <w:rPr>
                <w:b/>
                <w:bCs/>
                <w:sz w:val="22"/>
                <w:szCs w:val="22"/>
                <w:lang w:val="bg-BG"/>
              </w:rPr>
            </w:pPr>
            <w:r w:rsidRPr="0023013E">
              <w:rPr>
                <w:b/>
                <w:bCs/>
                <w:sz w:val="22"/>
                <w:szCs w:val="22"/>
                <w:lang w:val="bg-BG"/>
              </w:rPr>
              <w:t>Област Видин</w:t>
            </w:r>
          </w:p>
        </w:tc>
        <w:tc>
          <w:tcPr>
            <w:tcW w:w="1584" w:type="pct"/>
            <w:vAlign w:val="center"/>
          </w:tcPr>
          <w:p w14:paraId="54A16EEA" w14:textId="77777777" w:rsidR="00A05B8E" w:rsidRPr="0023013E" w:rsidRDefault="00A05B8E" w:rsidP="0004305F">
            <w:pPr>
              <w:widowControl w:val="0"/>
              <w:jc w:val="center"/>
              <w:rPr>
                <w:sz w:val="22"/>
                <w:szCs w:val="22"/>
                <w:lang w:val="bg-BG"/>
              </w:rPr>
            </w:pPr>
            <w:r w:rsidRPr="0023013E">
              <w:rPr>
                <w:sz w:val="22"/>
                <w:szCs w:val="22"/>
                <w:lang w:val="bg-BG"/>
              </w:rPr>
              <w:t>6 287</w:t>
            </w:r>
          </w:p>
        </w:tc>
        <w:tc>
          <w:tcPr>
            <w:tcW w:w="2445" w:type="pct"/>
            <w:vAlign w:val="center"/>
          </w:tcPr>
          <w:p w14:paraId="5028F66D" w14:textId="77777777" w:rsidR="00A05B8E" w:rsidRPr="0023013E" w:rsidRDefault="00A05B8E" w:rsidP="0004305F">
            <w:pPr>
              <w:widowControl w:val="0"/>
              <w:jc w:val="center"/>
              <w:rPr>
                <w:sz w:val="22"/>
                <w:szCs w:val="22"/>
                <w:lang w:val="bg-BG"/>
              </w:rPr>
            </w:pPr>
            <w:r w:rsidRPr="0023013E">
              <w:rPr>
                <w:sz w:val="22"/>
                <w:szCs w:val="22"/>
                <w:lang w:val="bg-BG"/>
              </w:rPr>
              <w:t>13 203</w:t>
            </w:r>
          </w:p>
        </w:tc>
      </w:tr>
      <w:tr w:rsidR="00A05B8E" w:rsidRPr="0023013E" w14:paraId="77DCD5F2" w14:textId="77777777" w:rsidTr="00960BF0">
        <w:trPr>
          <w:trHeight w:val="349"/>
          <w:jc w:val="center"/>
        </w:trPr>
        <w:tc>
          <w:tcPr>
            <w:tcW w:w="971" w:type="pct"/>
          </w:tcPr>
          <w:p w14:paraId="020B6CC5" w14:textId="77777777" w:rsidR="00A05B8E" w:rsidRPr="0023013E" w:rsidRDefault="00A05B8E" w:rsidP="0004305F">
            <w:pPr>
              <w:widowControl w:val="0"/>
              <w:rPr>
                <w:sz w:val="22"/>
                <w:szCs w:val="22"/>
                <w:lang w:val="bg-BG"/>
              </w:rPr>
            </w:pPr>
            <w:r w:rsidRPr="0023013E">
              <w:rPr>
                <w:b/>
                <w:bCs/>
                <w:sz w:val="22"/>
                <w:szCs w:val="22"/>
                <w:lang w:val="bg-BG"/>
              </w:rPr>
              <w:lastRenderedPageBreak/>
              <w:t>Област Монтана</w:t>
            </w:r>
          </w:p>
        </w:tc>
        <w:tc>
          <w:tcPr>
            <w:tcW w:w="1584" w:type="pct"/>
            <w:vAlign w:val="center"/>
          </w:tcPr>
          <w:p w14:paraId="0B58623D" w14:textId="77777777" w:rsidR="00A05B8E" w:rsidRPr="0023013E" w:rsidRDefault="00A05B8E" w:rsidP="0004305F">
            <w:pPr>
              <w:widowControl w:val="0"/>
              <w:jc w:val="center"/>
              <w:rPr>
                <w:sz w:val="22"/>
                <w:szCs w:val="22"/>
                <w:lang w:val="bg-BG"/>
              </w:rPr>
            </w:pPr>
            <w:r w:rsidRPr="0023013E">
              <w:rPr>
                <w:sz w:val="22"/>
                <w:szCs w:val="22"/>
                <w:lang w:val="bg-BG"/>
              </w:rPr>
              <w:t>6 981</w:t>
            </w:r>
          </w:p>
        </w:tc>
        <w:tc>
          <w:tcPr>
            <w:tcW w:w="2445" w:type="pct"/>
            <w:vAlign w:val="center"/>
          </w:tcPr>
          <w:p w14:paraId="58BD7921" w14:textId="77777777" w:rsidR="00A05B8E" w:rsidRPr="0023013E" w:rsidRDefault="00A05B8E" w:rsidP="0004305F">
            <w:pPr>
              <w:widowControl w:val="0"/>
              <w:jc w:val="center"/>
              <w:rPr>
                <w:sz w:val="22"/>
                <w:szCs w:val="22"/>
                <w:lang w:val="bg-BG"/>
              </w:rPr>
            </w:pPr>
            <w:r w:rsidRPr="0023013E">
              <w:rPr>
                <w:sz w:val="22"/>
                <w:szCs w:val="22"/>
                <w:lang w:val="bg-BG"/>
              </w:rPr>
              <w:t>14 659</w:t>
            </w:r>
          </w:p>
        </w:tc>
      </w:tr>
      <w:tr w:rsidR="00A05B8E" w:rsidRPr="0023013E" w14:paraId="2CC26CB5" w14:textId="77777777" w:rsidTr="00960BF0">
        <w:trPr>
          <w:trHeight w:val="282"/>
          <w:jc w:val="center"/>
        </w:trPr>
        <w:tc>
          <w:tcPr>
            <w:tcW w:w="971" w:type="pct"/>
          </w:tcPr>
          <w:p w14:paraId="6E089634" w14:textId="77777777" w:rsidR="00A05B8E" w:rsidRPr="0023013E" w:rsidRDefault="00A05B8E" w:rsidP="0004305F">
            <w:pPr>
              <w:widowControl w:val="0"/>
              <w:rPr>
                <w:sz w:val="22"/>
                <w:szCs w:val="22"/>
                <w:lang w:val="bg-BG"/>
              </w:rPr>
            </w:pPr>
            <w:r w:rsidRPr="0023013E">
              <w:rPr>
                <w:b/>
                <w:bCs/>
                <w:sz w:val="22"/>
                <w:szCs w:val="22"/>
                <w:lang w:val="bg-BG"/>
              </w:rPr>
              <w:t>Област Плевен</w:t>
            </w:r>
          </w:p>
        </w:tc>
        <w:tc>
          <w:tcPr>
            <w:tcW w:w="1584" w:type="pct"/>
            <w:vAlign w:val="center"/>
          </w:tcPr>
          <w:p w14:paraId="5A773B4E" w14:textId="77777777" w:rsidR="00A05B8E" w:rsidRPr="0023013E" w:rsidRDefault="00A05B8E" w:rsidP="0004305F">
            <w:pPr>
              <w:widowControl w:val="0"/>
              <w:jc w:val="center"/>
              <w:rPr>
                <w:sz w:val="22"/>
                <w:szCs w:val="22"/>
                <w:lang w:val="bg-BG"/>
              </w:rPr>
            </w:pPr>
            <w:r w:rsidRPr="0023013E">
              <w:rPr>
                <w:sz w:val="22"/>
                <w:szCs w:val="22"/>
                <w:lang w:val="bg-BG"/>
              </w:rPr>
              <w:t>7 651</w:t>
            </w:r>
          </w:p>
        </w:tc>
        <w:tc>
          <w:tcPr>
            <w:tcW w:w="2445" w:type="pct"/>
            <w:vAlign w:val="center"/>
          </w:tcPr>
          <w:p w14:paraId="2B2B0743" w14:textId="77777777" w:rsidR="00A05B8E" w:rsidRPr="0023013E" w:rsidRDefault="00A05B8E" w:rsidP="0004305F">
            <w:pPr>
              <w:widowControl w:val="0"/>
              <w:jc w:val="center"/>
              <w:rPr>
                <w:sz w:val="22"/>
                <w:szCs w:val="22"/>
                <w:lang w:val="bg-BG"/>
              </w:rPr>
            </w:pPr>
            <w:r w:rsidRPr="0023013E">
              <w:rPr>
                <w:sz w:val="22"/>
                <w:szCs w:val="22"/>
                <w:lang w:val="bg-BG"/>
              </w:rPr>
              <w:t>16 066</w:t>
            </w:r>
          </w:p>
        </w:tc>
      </w:tr>
      <w:tr w:rsidR="00A05B8E" w:rsidRPr="0023013E" w14:paraId="57D0D213" w14:textId="77777777" w:rsidTr="00960BF0">
        <w:trPr>
          <w:trHeight w:val="217"/>
          <w:jc w:val="center"/>
        </w:trPr>
        <w:tc>
          <w:tcPr>
            <w:tcW w:w="971" w:type="pct"/>
          </w:tcPr>
          <w:p w14:paraId="39D12DA7" w14:textId="77777777" w:rsidR="00A05B8E" w:rsidRPr="0023013E" w:rsidRDefault="00A05B8E" w:rsidP="0004305F">
            <w:pPr>
              <w:widowControl w:val="0"/>
              <w:rPr>
                <w:sz w:val="22"/>
                <w:szCs w:val="22"/>
                <w:lang w:val="bg-BG"/>
              </w:rPr>
            </w:pPr>
            <w:r w:rsidRPr="0023013E">
              <w:rPr>
                <w:b/>
                <w:bCs/>
                <w:sz w:val="22"/>
                <w:szCs w:val="22"/>
                <w:lang w:val="bg-BG"/>
              </w:rPr>
              <w:t>Област Враца</w:t>
            </w:r>
          </w:p>
        </w:tc>
        <w:tc>
          <w:tcPr>
            <w:tcW w:w="1584" w:type="pct"/>
            <w:vAlign w:val="center"/>
          </w:tcPr>
          <w:p w14:paraId="28D1279A" w14:textId="77777777" w:rsidR="00A05B8E" w:rsidRPr="0023013E" w:rsidRDefault="00A05B8E" w:rsidP="0004305F">
            <w:pPr>
              <w:widowControl w:val="0"/>
              <w:jc w:val="center"/>
              <w:rPr>
                <w:sz w:val="22"/>
                <w:szCs w:val="22"/>
                <w:lang w:val="bg-BG"/>
              </w:rPr>
            </w:pPr>
            <w:r w:rsidRPr="0023013E">
              <w:rPr>
                <w:sz w:val="22"/>
                <w:szCs w:val="22"/>
                <w:lang w:val="bg-BG"/>
              </w:rPr>
              <w:t>8 695</w:t>
            </w:r>
          </w:p>
        </w:tc>
        <w:tc>
          <w:tcPr>
            <w:tcW w:w="2445" w:type="pct"/>
            <w:vAlign w:val="center"/>
          </w:tcPr>
          <w:p w14:paraId="7AE900CE" w14:textId="77777777" w:rsidR="00A05B8E" w:rsidRPr="0023013E" w:rsidRDefault="00A05B8E" w:rsidP="0004305F">
            <w:pPr>
              <w:widowControl w:val="0"/>
              <w:jc w:val="center"/>
              <w:rPr>
                <w:sz w:val="22"/>
                <w:szCs w:val="22"/>
                <w:lang w:val="bg-BG"/>
              </w:rPr>
            </w:pPr>
            <w:r w:rsidRPr="0023013E">
              <w:rPr>
                <w:sz w:val="22"/>
                <w:szCs w:val="22"/>
                <w:lang w:val="bg-BG"/>
              </w:rPr>
              <w:t>18 260</w:t>
            </w:r>
          </w:p>
        </w:tc>
      </w:tr>
      <w:tr w:rsidR="00A05B8E" w:rsidRPr="0023013E" w14:paraId="3DBE8CEF" w14:textId="77777777" w:rsidTr="00960BF0">
        <w:trPr>
          <w:trHeight w:val="151"/>
          <w:jc w:val="center"/>
        </w:trPr>
        <w:tc>
          <w:tcPr>
            <w:tcW w:w="971" w:type="pct"/>
          </w:tcPr>
          <w:p w14:paraId="01180AD5" w14:textId="77777777" w:rsidR="00A05B8E" w:rsidRPr="0023013E" w:rsidRDefault="00A05B8E" w:rsidP="0004305F">
            <w:pPr>
              <w:widowControl w:val="0"/>
              <w:rPr>
                <w:sz w:val="22"/>
                <w:szCs w:val="22"/>
                <w:lang w:val="bg-BG"/>
              </w:rPr>
            </w:pPr>
            <w:r w:rsidRPr="0023013E">
              <w:rPr>
                <w:b/>
                <w:bCs/>
                <w:sz w:val="22"/>
                <w:szCs w:val="22"/>
                <w:lang w:val="bg-BG"/>
              </w:rPr>
              <w:t>Област Велико Търново</w:t>
            </w:r>
          </w:p>
        </w:tc>
        <w:tc>
          <w:tcPr>
            <w:tcW w:w="1584" w:type="pct"/>
            <w:vAlign w:val="center"/>
          </w:tcPr>
          <w:p w14:paraId="12643E63" w14:textId="77777777" w:rsidR="00A05B8E" w:rsidRPr="0023013E" w:rsidRDefault="00A05B8E" w:rsidP="0004305F">
            <w:pPr>
              <w:widowControl w:val="0"/>
              <w:jc w:val="center"/>
              <w:rPr>
                <w:sz w:val="22"/>
                <w:szCs w:val="22"/>
                <w:lang w:val="bg-BG"/>
              </w:rPr>
            </w:pPr>
            <w:r w:rsidRPr="0023013E">
              <w:rPr>
                <w:sz w:val="22"/>
                <w:szCs w:val="22"/>
                <w:lang w:val="bg-BG"/>
              </w:rPr>
              <w:t>7 526</w:t>
            </w:r>
          </w:p>
        </w:tc>
        <w:tc>
          <w:tcPr>
            <w:tcW w:w="2445" w:type="pct"/>
            <w:vAlign w:val="center"/>
          </w:tcPr>
          <w:p w14:paraId="2ABA0780" w14:textId="77777777" w:rsidR="00A05B8E" w:rsidRPr="0023013E" w:rsidRDefault="00A05B8E" w:rsidP="0004305F">
            <w:pPr>
              <w:widowControl w:val="0"/>
              <w:jc w:val="center"/>
              <w:rPr>
                <w:sz w:val="22"/>
                <w:szCs w:val="22"/>
                <w:lang w:val="bg-BG"/>
              </w:rPr>
            </w:pPr>
            <w:r w:rsidRPr="0023013E">
              <w:rPr>
                <w:sz w:val="22"/>
                <w:szCs w:val="22"/>
                <w:lang w:val="bg-BG"/>
              </w:rPr>
              <w:t>15 805</w:t>
            </w:r>
          </w:p>
        </w:tc>
      </w:tr>
      <w:tr w:rsidR="00A05B8E" w:rsidRPr="0023013E" w14:paraId="74FDE09E" w14:textId="77777777" w:rsidTr="00960BF0">
        <w:trPr>
          <w:trHeight w:val="85"/>
          <w:jc w:val="center"/>
        </w:trPr>
        <w:tc>
          <w:tcPr>
            <w:tcW w:w="971" w:type="pct"/>
          </w:tcPr>
          <w:p w14:paraId="52317D55" w14:textId="77777777" w:rsidR="00A05B8E" w:rsidRPr="0023013E" w:rsidRDefault="00A05B8E" w:rsidP="0004305F">
            <w:pPr>
              <w:widowControl w:val="0"/>
              <w:rPr>
                <w:sz w:val="22"/>
                <w:szCs w:val="22"/>
                <w:lang w:val="bg-BG"/>
              </w:rPr>
            </w:pPr>
            <w:r w:rsidRPr="0023013E">
              <w:rPr>
                <w:b/>
                <w:bCs/>
                <w:sz w:val="22"/>
                <w:szCs w:val="22"/>
                <w:lang w:val="bg-BG"/>
              </w:rPr>
              <w:t>Област Габрово</w:t>
            </w:r>
          </w:p>
        </w:tc>
        <w:tc>
          <w:tcPr>
            <w:tcW w:w="1584" w:type="pct"/>
            <w:vAlign w:val="center"/>
          </w:tcPr>
          <w:p w14:paraId="4FA21991" w14:textId="77777777" w:rsidR="00A05B8E" w:rsidRPr="0023013E" w:rsidRDefault="00A05B8E" w:rsidP="0004305F">
            <w:pPr>
              <w:widowControl w:val="0"/>
              <w:jc w:val="center"/>
              <w:rPr>
                <w:sz w:val="22"/>
                <w:szCs w:val="22"/>
                <w:lang w:val="bg-BG"/>
              </w:rPr>
            </w:pPr>
            <w:r w:rsidRPr="0023013E">
              <w:rPr>
                <w:sz w:val="22"/>
                <w:szCs w:val="22"/>
                <w:lang w:val="bg-BG"/>
              </w:rPr>
              <w:t>7 939</w:t>
            </w:r>
          </w:p>
        </w:tc>
        <w:tc>
          <w:tcPr>
            <w:tcW w:w="2445" w:type="pct"/>
            <w:vAlign w:val="center"/>
          </w:tcPr>
          <w:p w14:paraId="18BBBAE7" w14:textId="77777777" w:rsidR="00A05B8E" w:rsidRPr="0023013E" w:rsidRDefault="00A05B8E" w:rsidP="0004305F">
            <w:pPr>
              <w:widowControl w:val="0"/>
              <w:jc w:val="center"/>
              <w:rPr>
                <w:sz w:val="22"/>
                <w:szCs w:val="22"/>
                <w:lang w:val="bg-BG"/>
              </w:rPr>
            </w:pPr>
            <w:r w:rsidRPr="0023013E">
              <w:rPr>
                <w:sz w:val="22"/>
                <w:szCs w:val="22"/>
                <w:lang w:val="bg-BG"/>
              </w:rPr>
              <w:t>16 672</w:t>
            </w:r>
          </w:p>
        </w:tc>
      </w:tr>
      <w:tr w:rsidR="00A05B8E" w:rsidRPr="0023013E" w14:paraId="5A3FE064" w14:textId="77777777" w:rsidTr="00960BF0">
        <w:trPr>
          <w:trHeight w:val="58"/>
          <w:jc w:val="center"/>
        </w:trPr>
        <w:tc>
          <w:tcPr>
            <w:tcW w:w="971" w:type="pct"/>
          </w:tcPr>
          <w:p w14:paraId="4A9F1026" w14:textId="77777777" w:rsidR="00A05B8E" w:rsidRPr="0023013E" w:rsidRDefault="00A05B8E" w:rsidP="0004305F">
            <w:pPr>
              <w:widowControl w:val="0"/>
              <w:rPr>
                <w:sz w:val="22"/>
                <w:szCs w:val="22"/>
                <w:lang w:val="bg-BG"/>
              </w:rPr>
            </w:pPr>
            <w:r w:rsidRPr="0023013E">
              <w:rPr>
                <w:b/>
                <w:bCs/>
                <w:sz w:val="22"/>
                <w:szCs w:val="22"/>
                <w:lang w:val="bg-BG"/>
              </w:rPr>
              <w:t>Област Русе</w:t>
            </w:r>
          </w:p>
        </w:tc>
        <w:tc>
          <w:tcPr>
            <w:tcW w:w="1584" w:type="pct"/>
            <w:vAlign w:val="center"/>
          </w:tcPr>
          <w:p w14:paraId="533B5A4B" w14:textId="77777777" w:rsidR="00A05B8E" w:rsidRPr="0023013E" w:rsidRDefault="00A05B8E" w:rsidP="0004305F">
            <w:pPr>
              <w:widowControl w:val="0"/>
              <w:jc w:val="center"/>
              <w:rPr>
                <w:sz w:val="22"/>
                <w:szCs w:val="22"/>
                <w:lang w:val="bg-BG"/>
              </w:rPr>
            </w:pPr>
            <w:r w:rsidRPr="0023013E">
              <w:rPr>
                <w:sz w:val="22"/>
                <w:szCs w:val="22"/>
                <w:lang w:val="bg-BG"/>
              </w:rPr>
              <w:t>9 000</w:t>
            </w:r>
          </w:p>
        </w:tc>
        <w:tc>
          <w:tcPr>
            <w:tcW w:w="2445" w:type="pct"/>
            <w:vAlign w:val="center"/>
          </w:tcPr>
          <w:p w14:paraId="2703DCF1" w14:textId="77777777" w:rsidR="00A05B8E" w:rsidRPr="0023013E" w:rsidRDefault="00A05B8E" w:rsidP="0004305F">
            <w:pPr>
              <w:widowControl w:val="0"/>
              <w:jc w:val="center"/>
              <w:rPr>
                <w:sz w:val="22"/>
                <w:szCs w:val="22"/>
                <w:lang w:val="bg-BG"/>
              </w:rPr>
            </w:pPr>
            <w:r w:rsidRPr="0023013E">
              <w:rPr>
                <w:sz w:val="22"/>
                <w:szCs w:val="22"/>
                <w:lang w:val="bg-BG"/>
              </w:rPr>
              <w:t>18 900</w:t>
            </w:r>
          </w:p>
        </w:tc>
      </w:tr>
      <w:tr w:rsidR="00A05B8E" w:rsidRPr="0023013E" w14:paraId="78588893" w14:textId="77777777" w:rsidTr="00960BF0">
        <w:trPr>
          <w:trHeight w:val="237"/>
          <w:jc w:val="center"/>
        </w:trPr>
        <w:tc>
          <w:tcPr>
            <w:tcW w:w="971" w:type="pct"/>
          </w:tcPr>
          <w:p w14:paraId="5F904A2C" w14:textId="77777777" w:rsidR="00A05B8E" w:rsidRPr="0023013E" w:rsidRDefault="00A05B8E" w:rsidP="0004305F">
            <w:pPr>
              <w:widowControl w:val="0"/>
              <w:rPr>
                <w:sz w:val="22"/>
                <w:szCs w:val="22"/>
                <w:lang w:val="bg-BG"/>
              </w:rPr>
            </w:pPr>
            <w:r w:rsidRPr="0023013E">
              <w:rPr>
                <w:b/>
                <w:bCs/>
                <w:sz w:val="22"/>
                <w:szCs w:val="22"/>
                <w:lang w:val="bg-BG"/>
              </w:rPr>
              <w:t>Област Разград</w:t>
            </w:r>
          </w:p>
        </w:tc>
        <w:tc>
          <w:tcPr>
            <w:tcW w:w="1584" w:type="pct"/>
            <w:vAlign w:val="center"/>
          </w:tcPr>
          <w:p w14:paraId="3D7A5EC3" w14:textId="77777777" w:rsidR="00A05B8E" w:rsidRPr="0023013E" w:rsidRDefault="00A05B8E" w:rsidP="0004305F">
            <w:pPr>
              <w:widowControl w:val="0"/>
              <w:jc w:val="center"/>
              <w:rPr>
                <w:sz w:val="22"/>
                <w:szCs w:val="22"/>
                <w:lang w:val="bg-BG"/>
              </w:rPr>
            </w:pPr>
            <w:r w:rsidRPr="0023013E">
              <w:rPr>
                <w:sz w:val="22"/>
                <w:szCs w:val="22"/>
                <w:lang w:val="bg-BG"/>
              </w:rPr>
              <w:t>6 707</w:t>
            </w:r>
          </w:p>
        </w:tc>
        <w:tc>
          <w:tcPr>
            <w:tcW w:w="2445" w:type="pct"/>
            <w:vAlign w:val="center"/>
          </w:tcPr>
          <w:p w14:paraId="1A924472" w14:textId="77777777" w:rsidR="00A05B8E" w:rsidRPr="0023013E" w:rsidRDefault="00A05B8E" w:rsidP="0004305F">
            <w:pPr>
              <w:widowControl w:val="0"/>
              <w:jc w:val="center"/>
              <w:rPr>
                <w:sz w:val="22"/>
                <w:szCs w:val="22"/>
                <w:lang w:val="bg-BG"/>
              </w:rPr>
            </w:pPr>
            <w:r w:rsidRPr="0023013E">
              <w:rPr>
                <w:sz w:val="22"/>
                <w:szCs w:val="22"/>
                <w:lang w:val="bg-BG"/>
              </w:rPr>
              <w:t>14 085</w:t>
            </w:r>
          </w:p>
        </w:tc>
      </w:tr>
      <w:tr w:rsidR="00A05B8E" w:rsidRPr="0023013E" w14:paraId="4FE4F221" w14:textId="77777777" w:rsidTr="00960BF0">
        <w:trPr>
          <w:trHeight w:val="171"/>
          <w:jc w:val="center"/>
        </w:trPr>
        <w:tc>
          <w:tcPr>
            <w:tcW w:w="971" w:type="pct"/>
          </w:tcPr>
          <w:p w14:paraId="777C7452" w14:textId="77777777" w:rsidR="00A05B8E" w:rsidRPr="0023013E" w:rsidRDefault="00A05B8E" w:rsidP="0004305F">
            <w:pPr>
              <w:widowControl w:val="0"/>
              <w:rPr>
                <w:sz w:val="22"/>
                <w:szCs w:val="22"/>
                <w:lang w:val="bg-BG"/>
              </w:rPr>
            </w:pPr>
            <w:r w:rsidRPr="0023013E">
              <w:rPr>
                <w:b/>
                <w:bCs/>
                <w:sz w:val="22"/>
                <w:szCs w:val="22"/>
                <w:lang w:val="bg-BG"/>
              </w:rPr>
              <w:t>Област Търговище</w:t>
            </w:r>
          </w:p>
        </w:tc>
        <w:tc>
          <w:tcPr>
            <w:tcW w:w="1584" w:type="pct"/>
            <w:vAlign w:val="center"/>
          </w:tcPr>
          <w:p w14:paraId="7C8776FB" w14:textId="77777777" w:rsidR="00A05B8E" w:rsidRPr="0023013E" w:rsidRDefault="00A05B8E" w:rsidP="0004305F">
            <w:pPr>
              <w:widowControl w:val="0"/>
              <w:jc w:val="center"/>
              <w:rPr>
                <w:sz w:val="22"/>
                <w:szCs w:val="22"/>
                <w:lang w:val="bg-BG"/>
              </w:rPr>
            </w:pPr>
            <w:r w:rsidRPr="0023013E">
              <w:rPr>
                <w:sz w:val="22"/>
                <w:szCs w:val="22"/>
                <w:lang w:val="bg-BG"/>
              </w:rPr>
              <w:t>7 817</w:t>
            </w:r>
          </w:p>
        </w:tc>
        <w:tc>
          <w:tcPr>
            <w:tcW w:w="2445" w:type="pct"/>
            <w:vAlign w:val="center"/>
          </w:tcPr>
          <w:p w14:paraId="73EC6B80" w14:textId="77777777" w:rsidR="00A05B8E" w:rsidRPr="0023013E" w:rsidRDefault="00A05B8E" w:rsidP="0004305F">
            <w:pPr>
              <w:widowControl w:val="0"/>
              <w:jc w:val="center"/>
              <w:rPr>
                <w:sz w:val="22"/>
                <w:szCs w:val="22"/>
                <w:lang w:val="bg-BG"/>
              </w:rPr>
            </w:pPr>
            <w:r w:rsidRPr="0023013E">
              <w:rPr>
                <w:sz w:val="22"/>
                <w:szCs w:val="22"/>
                <w:lang w:val="bg-BG"/>
              </w:rPr>
              <w:t>16 415</w:t>
            </w:r>
          </w:p>
        </w:tc>
      </w:tr>
      <w:tr w:rsidR="00A05B8E" w:rsidRPr="0023013E" w14:paraId="6F6EA310" w14:textId="77777777" w:rsidTr="00960BF0">
        <w:trPr>
          <w:trHeight w:val="247"/>
          <w:jc w:val="center"/>
        </w:trPr>
        <w:tc>
          <w:tcPr>
            <w:tcW w:w="971" w:type="pct"/>
          </w:tcPr>
          <w:p w14:paraId="1D29B3BB" w14:textId="77777777" w:rsidR="00A05B8E" w:rsidRPr="0023013E" w:rsidRDefault="00A05B8E" w:rsidP="0004305F">
            <w:pPr>
              <w:widowControl w:val="0"/>
              <w:rPr>
                <w:sz w:val="22"/>
                <w:szCs w:val="22"/>
                <w:lang w:val="bg-BG"/>
              </w:rPr>
            </w:pPr>
            <w:r w:rsidRPr="0023013E">
              <w:rPr>
                <w:b/>
                <w:bCs/>
                <w:sz w:val="22"/>
                <w:szCs w:val="22"/>
                <w:lang w:val="bg-BG"/>
              </w:rPr>
              <w:t>Област Сливен</w:t>
            </w:r>
          </w:p>
        </w:tc>
        <w:tc>
          <w:tcPr>
            <w:tcW w:w="1584" w:type="pct"/>
            <w:vAlign w:val="center"/>
          </w:tcPr>
          <w:p w14:paraId="63E0DB4F" w14:textId="77777777" w:rsidR="00A05B8E" w:rsidRPr="0023013E" w:rsidRDefault="00A05B8E" w:rsidP="0004305F">
            <w:pPr>
              <w:widowControl w:val="0"/>
              <w:jc w:val="center"/>
              <w:rPr>
                <w:sz w:val="22"/>
                <w:szCs w:val="22"/>
                <w:lang w:val="bg-BG"/>
              </w:rPr>
            </w:pPr>
            <w:r w:rsidRPr="0023013E">
              <w:rPr>
                <w:sz w:val="22"/>
                <w:szCs w:val="22"/>
                <w:lang w:val="bg-BG"/>
              </w:rPr>
              <w:t>7 334</w:t>
            </w:r>
          </w:p>
        </w:tc>
        <w:tc>
          <w:tcPr>
            <w:tcW w:w="2445" w:type="pct"/>
            <w:vAlign w:val="center"/>
          </w:tcPr>
          <w:p w14:paraId="444A3F63" w14:textId="77777777" w:rsidR="00A05B8E" w:rsidRPr="0023013E" w:rsidRDefault="00A05B8E" w:rsidP="0004305F">
            <w:pPr>
              <w:widowControl w:val="0"/>
              <w:jc w:val="center"/>
              <w:rPr>
                <w:sz w:val="22"/>
                <w:szCs w:val="22"/>
                <w:lang w:val="bg-BG"/>
              </w:rPr>
            </w:pPr>
            <w:r w:rsidRPr="0023013E">
              <w:rPr>
                <w:sz w:val="22"/>
                <w:szCs w:val="22"/>
                <w:lang w:val="bg-BG"/>
              </w:rPr>
              <w:t>15 401</w:t>
            </w:r>
          </w:p>
        </w:tc>
      </w:tr>
      <w:tr w:rsidR="00A05B8E" w:rsidRPr="0023013E" w14:paraId="34081AEB" w14:textId="77777777" w:rsidTr="00960BF0">
        <w:trPr>
          <w:trHeight w:val="181"/>
          <w:jc w:val="center"/>
        </w:trPr>
        <w:tc>
          <w:tcPr>
            <w:tcW w:w="971" w:type="pct"/>
          </w:tcPr>
          <w:p w14:paraId="02727E73" w14:textId="77777777" w:rsidR="00A05B8E" w:rsidRPr="0023013E" w:rsidRDefault="00A05B8E" w:rsidP="0004305F">
            <w:pPr>
              <w:widowControl w:val="0"/>
              <w:rPr>
                <w:sz w:val="22"/>
                <w:szCs w:val="22"/>
                <w:lang w:val="bg-BG"/>
              </w:rPr>
            </w:pPr>
            <w:r w:rsidRPr="0023013E">
              <w:rPr>
                <w:b/>
                <w:bCs/>
                <w:sz w:val="22"/>
                <w:szCs w:val="22"/>
                <w:lang w:val="bg-BG"/>
              </w:rPr>
              <w:t>Област Стара Загора</w:t>
            </w:r>
          </w:p>
        </w:tc>
        <w:tc>
          <w:tcPr>
            <w:tcW w:w="1584" w:type="pct"/>
            <w:vAlign w:val="center"/>
          </w:tcPr>
          <w:p w14:paraId="7D69A8F6" w14:textId="77777777" w:rsidR="00A05B8E" w:rsidRPr="0023013E" w:rsidRDefault="00A05B8E" w:rsidP="0004305F">
            <w:pPr>
              <w:widowControl w:val="0"/>
              <w:jc w:val="center"/>
              <w:rPr>
                <w:sz w:val="22"/>
                <w:szCs w:val="22"/>
                <w:lang w:val="bg-BG"/>
              </w:rPr>
            </w:pPr>
            <w:r w:rsidRPr="0023013E">
              <w:rPr>
                <w:sz w:val="22"/>
                <w:szCs w:val="22"/>
                <w:lang w:val="bg-BG"/>
              </w:rPr>
              <w:t>9 819</w:t>
            </w:r>
          </w:p>
        </w:tc>
        <w:tc>
          <w:tcPr>
            <w:tcW w:w="2445" w:type="pct"/>
            <w:vAlign w:val="center"/>
          </w:tcPr>
          <w:p w14:paraId="5983E57F" w14:textId="77777777" w:rsidR="00A05B8E" w:rsidRPr="0023013E" w:rsidRDefault="00A05B8E" w:rsidP="0004305F">
            <w:pPr>
              <w:widowControl w:val="0"/>
              <w:jc w:val="center"/>
              <w:rPr>
                <w:sz w:val="22"/>
                <w:szCs w:val="22"/>
                <w:lang w:val="bg-BG"/>
              </w:rPr>
            </w:pPr>
            <w:r w:rsidRPr="0023013E">
              <w:rPr>
                <w:sz w:val="22"/>
                <w:szCs w:val="22"/>
                <w:lang w:val="bg-BG"/>
              </w:rPr>
              <w:t>20 619</w:t>
            </w:r>
          </w:p>
        </w:tc>
      </w:tr>
      <w:tr w:rsidR="00A05B8E" w:rsidRPr="0023013E" w14:paraId="65678FE9" w14:textId="77777777" w:rsidTr="00960BF0">
        <w:trPr>
          <w:trHeight w:val="257"/>
          <w:jc w:val="center"/>
        </w:trPr>
        <w:tc>
          <w:tcPr>
            <w:tcW w:w="971" w:type="pct"/>
          </w:tcPr>
          <w:p w14:paraId="35FD84C9" w14:textId="77777777" w:rsidR="00A05B8E" w:rsidRPr="0023013E" w:rsidRDefault="00A05B8E" w:rsidP="0004305F">
            <w:pPr>
              <w:widowControl w:val="0"/>
              <w:rPr>
                <w:sz w:val="22"/>
                <w:szCs w:val="22"/>
                <w:lang w:val="bg-BG"/>
              </w:rPr>
            </w:pPr>
            <w:r w:rsidRPr="0023013E">
              <w:rPr>
                <w:b/>
                <w:bCs/>
                <w:sz w:val="22"/>
                <w:szCs w:val="22"/>
                <w:lang w:val="bg-BG"/>
              </w:rPr>
              <w:t>Област София</w:t>
            </w:r>
          </w:p>
        </w:tc>
        <w:tc>
          <w:tcPr>
            <w:tcW w:w="1584" w:type="pct"/>
            <w:vAlign w:val="center"/>
          </w:tcPr>
          <w:p w14:paraId="59DBDD92" w14:textId="77777777" w:rsidR="00A05B8E" w:rsidRPr="0023013E" w:rsidRDefault="00A05B8E" w:rsidP="0004305F">
            <w:pPr>
              <w:widowControl w:val="0"/>
              <w:jc w:val="center"/>
              <w:rPr>
                <w:sz w:val="22"/>
                <w:szCs w:val="22"/>
                <w:lang w:val="bg-BG"/>
              </w:rPr>
            </w:pPr>
            <w:r w:rsidRPr="0023013E">
              <w:rPr>
                <w:sz w:val="22"/>
                <w:szCs w:val="22"/>
                <w:lang w:val="bg-BG"/>
              </w:rPr>
              <w:t>8 175</w:t>
            </w:r>
          </w:p>
        </w:tc>
        <w:tc>
          <w:tcPr>
            <w:tcW w:w="2445" w:type="pct"/>
            <w:vAlign w:val="center"/>
          </w:tcPr>
          <w:p w14:paraId="62D01FF9" w14:textId="77777777" w:rsidR="00A05B8E" w:rsidRPr="0023013E" w:rsidRDefault="00A05B8E" w:rsidP="0004305F">
            <w:pPr>
              <w:widowControl w:val="0"/>
              <w:jc w:val="center"/>
              <w:rPr>
                <w:sz w:val="22"/>
                <w:szCs w:val="22"/>
                <w:lang w:val="bg-BG"/>
              </w:rPr>
            </w:pPr>
            <w:r w:rsidRPr="0023013E">
              <w:rPr>
                <w:sz w:val="22"/>
                <w:szCs w:val="22"/>
                <w:lang w:val="bg-BG"/>
              </w:rPr>
              <w:t>17 167</w:t>
            </w:r>
          </w:p>
        </w:tc>
      </w:tr>
      <w:tr w:rsidR="00A05B8E" w:rsidRPr="0023013E" w14:paraId="6C82CA38" w14:textId="77777777" w:rsidTr="00960BF0">
        <w:trPr>
          <w:trHeight w:val="191"/>
          <w:jc w:val="center"/>
        </w:trPr>
        <w:tc>
          <w:tcPr>
            <w:tcW w:w="971" w:type="pct"/>
          </w:tcPr>
          <w:p w14:paraId="5108D288" w14:textId="77777777" w:rsidR="00A05B8E" w:rsidRPr="0023013E" w:rsidRDefault="00A05B8E" w:rsidP="0004305F">
            <w:pPr>
              <w:widowControl w:val="0"/>
              <w:rPr>
                <w:b/>
                <w:bCs/>
                <w:sz w:val="22"/>
                <w:szCs w:val="22"/>
                <w:lang w:val="bg-BG"/>
              </w:rPr>
            </w:pPr>
            <w:r w:rsidRPr="0023013E">
              <w:rPr>
                <w:b/>
                <w:bCs/>
                <w:sz w:val="22"/>
                <w:szCs w:val="22"/>
                <w:lang w:val="bg-BG"/>
              </w:rPr>
              <w:t>Област Перник</w:t>
            </w:r>
          </w:p>
        </w:tc>
        <w:tc>
          <w:tcPr>
            <w:tcW w:w="1584" w:type="pct"/>
            <w:vAlign w:val="center"/>
          </w:tcPr>
          <w:p w14:paraId="5A819308" w14:textId="77777777" w:rsidR="00A05B8E" w:rsidRPr="0023013E" w:rsidRDefault="00A05B8E" w:rsidP="0004305F">
            <w:pPr>
              <w:widowControl w:val="0"/>
              <w:jc w:val="center"/>
              <w:rPr>
                <w:sz w:val="22"/>
                <w:szCs w:val="22"/>
                <w:lang w:val="bg-BG"/>
              </w:rPr>
            </w:pPr>
            <w:r w:rsidRPr="0023013E">
              <w:rPr>
                <w:sz w:val="22"/>
                <w:szCs w:val="22"/>
                <w:lang w:val="bg-BG"/>
              </w:rPr>
              <w:t>10 769</w:t>
            </w:r>
          </w:p>
        </w:tc>
        <w:tc>
          <w:tcPr>
            <w:tcW w:w="2445" w:type="pct"/>
            <w:vAlign w:val="center"/>
          </w:tcPr>
          <w:p w14:paraId="37F27BC3" w14:textId="77777777" w:rsidR="00A05B8E" w:rsidRPr="0023013E" w:rsidRDefault="00A05B8E" w:rsidP="0004305F">
            <w:pPr>
              <w:widowControl w:val="0"/>
              <w:jc w:val="center"/>
              <w:rPr>
                <w:sz w:val="22"/>
                <w:szCs w:val="22"/>
                <w:lang w:val="bg-BG"/>
              </w:rPr>
            </w:pPr>
            <w:r w:rsidRPr="0023013E">
              <w:rPr>
                <w:sz w:val="22"/>
                <w:szCs w:val="22"/>
                <w:lang w:val="bg-BG"/>
              </w:rPr>
              <w:t>22 614</w:t>
            </w:r>
          </w:p>
        </w:tc>
      </w:tr>
      <w:tr w:rsidR="00A05B8E" w:rsidRPr="0023013E" w14:paraId="236437B1" w14:textId="77777777" w:rsidTr="00960BF0">
        <w:trPr>
          <w:trHeight w:val="281"/>
          <w:jc w:val="center"/>
        </w:trPr>
        <w:tc>
          <w:tcPr>
            <w:tcW w:w="971" w:type="pct"/>
          </w:tcPr>
          <w:p w14:paraId="7094B323" w14:textId="77777777" w:rsidR="00A05B8E" w:rsidRPr="0023013E" w:rsidRDefault="00A05B8E" w:rsidP="0004305F">
            <w:pPr>
              <w:widowControl w:val="0"/>
              <w:rPr>
                <w:sz w:val="22"/>
                <w:szCs w:val="22"/>
                <w:lang w:val="bg-BG"/>
              </w:rPr>
            </w:pPr>
            <w:r w:rsidRPr="0023013E">
              <w:rPr>
                <w:b/>
                <w:bCs/>
                <w:sz w:val="22"/>
                <w:szCs w:val="22"/>
                <w:lang w:val="bg-BG"/>
              </w:rPr>
              <w:t>Област Кюстендил</w:t>
            </w:r>
          </w:p>
        </w:tc>
        <w:tc>
          <w:tcPr>
            <w:tcW w:w="1584" w:type="pct"/>
            <w:vAlign w:val="center"/>
          </w:tcPr>
          <w:p w14:paraId="13A93C08" w14:textId="77777777" w:rsidR="00A05B8E" w:rsidRPr="0023013E" w:rsidRDefault="00A05B8E" w:rsidP="0004305F">
            <w:pPr>
              <w:widowControl w:val="0"/>
              <w:jc w:val="center"/>
              <w:rPr>
                <w:sz w:val="22"/>
                <w:szCs w:val="22"/>
                <w:lang w:val="bg-BG"/>
              </w:rPr>
            </w:pPr>
            <w:r w:rsidRPr="0023013E">
              <w:rPr>
                <w:sz w:val="22"/>
                <w:szCs w:val="22"/>
                <w:lang w:val="bg-BG"/>
              </w:rPr>
              <w:t>10 002</w:t>
            </w:r>
          </w:p>
        </w:tc>
        <w:tc>
          <w:tcPr>
            <w:tcW w:w="2445" w:type="pct"/>
            <w:vAlign w:val="center"/>
          </w:tcPr>
          <w:p w14:paraId="5E70AB30" w14:textId="77777777" w:rsidR="00A05B8E" w:rsidRPr="0023013E" w:rsidRDefault="00A05B8E" w:rsidP="0004305F">
            <w:pPr>
              <w:widowControl w:val="0"/>
              <w:jc w:val="center"/>
              <w:rPr>
                <w:sz w:val="22"/>
                <w:szCs w:val="22"/>
                <w:lang w:val="bg-BG"/>
              </w:rPr>
            </w:pPr>
            <w:r w:rsidRPr="0023013E">
              <w:rPr>
                <w:sz w:val="22"/>
                <w:szCs w:val="22"/>
                <w:lang w:val="bg-BG"/>
              </w:rPr>
              <w:t>21 005</w:t>
            </w:r>
          </w:p>
        </w:tc>
      </w:tr>
      <w:tr w:rsidR="00A05B8E" w:rsidRPr="0023013E" w14:paraId="08F3FAB7" w14:textId="77777777" w:rsidTr="00960BF0">
        <w:trPr>
          <w:trHeight w:val="215"/>
          <w:jc w:val="center"/>
        </w:trPr>
        <w:tc>
          <w:tcPr>
            <w:tcW w:w="971" w:type="pct"/>
          </w:tcPr>
          <w:p w14:paraId="56B94050" w14:textId="77777777" w:rsidR="00A05B8E" w:rsidRPr="0023013E" w:rsidRDefault="00A05B8E" w:rsidP="0004305F">
            <w:pPr>
              <w:widowControl w:val="0"/>
              <w:rPr>
                <w:sz w:val="22"/>
                <w:szCs w:val="22"/>
                <w:lang w:val="bg-BG"/>
              </w:rPr>
            </w:pPr>
            <w:r w:rsidRPr="0023013E">
              <w:rPr>
                <w:b/>
                <w:bCs/>
                <w:sz w:val="22"/>
                <w:szCs w:val="22"/>
                <w:lang w:val="bg-BG"/>
              </w:rPr>
              <w:t>Област Смолян</w:t>
            </w:r>
          </w:p>
        </w:tc>
        <w:tc>
          <w:tcPr>
            <w:tcW w:w="1584" w:type="pct"/>
            <w:vAlign w:val="center"/>
          </w:tcPr>
          <w:p w14:paraId="1BE5340D" w14:textId="77777777" w:rsidR="00A05B8E" w:rsidRPr="0023013E" w:rsidRDefault="00A05B8E" w:rsidP="0004305F">
            <w:pPr>
              <w:widowControl w:val="0"/>
              <w:jc w:val="center"/>
              <w:rPr>
                <w:sz w:val="22"/>
                <w:szCs w:val="22"/>
                <w:lang w:val="bg-BG"/>
              </w:rPr>
            </w:pPr>
            <w:r w:rsidRPr="0023013E">
              <w:rPr>
                <w:sz w:val="22"/>
                <w:szCs w:val="22"/>
                <w:lang w:val="bg-BG"/>
              </w:rPr>
              <w:t>8 310</w:t>
            </w:r>
          </w:p>
        </w:tc>
        <w:tc>
          <w:tcPr>
            <w:tcW w:w="2445" w:type="pct"/>
            <w:vAlign w:val="center"/>
          </w:tcPr>
          <w:p w14:paraId="430A9B48" w14:textId="77777777" w:rsidR="00A05B8E" w:rsidRPr="0023013E" w:rsidRDefault="00A05B8E" w:rsidP="0004305F">
            <w:pPr>
              <w:widowControl w:val="0"/>
              <w:jc w:val="center"/>
              <w:rPr>
                <w:sz w:val="22"/>
                <w:szCs w:val="22"/>
                <w:lang w:val="bg-BG"/>
              </w:rPr>
            </w:pPr>
            <w:r w:rsidRPr="0023013E">
              <w:rPr>
                <w:sz w:val="22"/>
                <w:szCs w:val="22"/>
                <w:lang w:val="bg-BG"/>
              </w:rPr>
              <w:t>17 450</w:t>
            </w:r>
          </w:p>
        </w:tc>
      </w:tr>
      <w:tr w:rsidR="00A05B8E" w:rsidRPr="0023013E" w14:paraId="0858F0E4" w14:textId="77777777" w:rsidTr="00960BF0">
        <w:trPr>
          <w:trHeight w:val="148"/>
          <w:jc w:val="center"/>
        </w:trPr>
        <w:tc>
          <w:tcPr>
            <w:tcW w:w="971" w:type="pct"/>
          </w:tcPr>
          <w:p w14:paraId="12E604FE" w14:textId="77777777" w:rsidR="00A05B8E" w:rsidRPr="0023013E" w:rsidRDefault="00A05B8E" w:rsidP="0004305F">
            <w:pPr>
              <w:widowControl w:val="0"/>
              <w:rPr>
                <w:sz w:val="22"/>
                <w:szCs w:val="22"/>
                <w:lang w:val="bg-BG"/>
              </w:rPr>
            </w:pPr>
            <w:r w:rsidRPr="0023013E">
              <w:rPr>
                <w:b/>
                <w:bCs/>
                <w:sz w:val="22"/>
                <w:szCs w:val="22"/>
                <w:lang w:val="bg-BG"/>
              </w:rPr>
              <w:t>Област Хасково</w:t>
            </w:r>
          </w:p>
        </w:tc>
        <w:tc>
          <w:tcPr>
            <w:tcW w:w="1584" w:type="pct"/>
            <w:vAlign w:val="center"/>
          </w:tcPr>
          <w:p w14:paraId="1D5A34D4" w14:textId="77777777" w:rsidR="00A05B8E" w:rsidRPr="0023013E" w:rsidRDefault="00A05B8E" w:rsidP="0004305F">
            <w:pPr>
              <w:widowControl w:val="0"/>
              <w:jc w:val="center"/>
              <w:rPr>
                <w:sz w:val="22"/>
                <w:szCs w:val="22"/>
                <w:lang w:val="bg-BG"/>
              </w:rPr>
            </w:pPr>
            <w:r w:rsidRPr="0023013E">
              <w:rPr>
                <w:sz w:val="22"/>
                <w:szCs w:val="22"/>
                <w:lang w:val="bg-BG"/>
              </w:rPr>
              <w:t>7 296</w:t>
            </w:r>
          </w:p>
        </w:tc>
        <w:tc>
          <w:tcPr>
            <w:tcW w:w="2445" w:type="pct"/>
            <w:vAlign w:val="center"/>
          </w:tcPr>
          <w:p w14:paraId="28A97778" w14:textId="77777777" w:rsidR="00A05B8E" w:rsidRPr="0023013E" w:rsidRDefault="00A05B8E" w:rsidP="0004305F">
            <w:pPr>
              <w:widowControl w:val="0"/>
              <w:jc w:val="center"/>
              <w:rPr>
                <w:sz w:val="22"/>
                <w:szCs w:val="22"/>
                <w:lang w:val="bg-BG"/>
              </w:rPr>
            </w:pPr>
            <w:r w:rsidRPr="0023013E">
              <w:rPr>
                <w:sz w:val="22"/>
                <w:szCs w:val="22"/>
                <w:lang w:val="bg-BG"/>
              </w:rPr>
              <w:t>15 322</w:t>
            </w:r>
          </w:p>
        </w:tc>
      </w:tr>
      <w:tr w:rsidR="00A05B8E" w:rsidRPr="0023013E" w14:paraId="0D8533FA" w14:textId="77777777" w:rsidTr="00960BF0">
        <w:trPr>
          <w:trHeight w:val="83"/>
          <w:jc w:val="center"/>
        </w:trPr>
        <w:tc>
          <w:tcPr>
            <w:tcW w:w="971" w:type="pct"/>
          </w:tcPr>
          <w:p w14:paraId="571E1A71" w14:textId="77777777" w:rsidR="00A05B8E" w:rsidRPr="0023013E" w:rsidRDefault="00A05B8E" w:rsidP="0004305F">
            <w:pPr>
              <w:widowControl w:val="0"/>
              <w:rPr>
                <w:sz w:val="22"/>
                <w:szCs w:val="22"/>
                <w:lang w:val="bg-BG"/>
              </w:rPr>
            </w:pPr>
            <w:r w:rsidRPr="0023013E">
              <w:rPr>
                <w:b/>
                <w:bCs/>
                <w:sz w:val="22"/>
                <w:szCs w:val="22"/>
                <w:lang w:val="bg-BG"/>
              </w:rPr>
              <w:t>Област Кърджали</w:t>
            </w:r>
          </w:p>
        </w:tc>
        <w:tc>
          <w:tcPr>
            <w:tcW w:w="1584" w:type="pct"/>
            <w:vAlign w:val="center"/>
          </w:tcPr>
          <w:p w14:paraId="38E9430F" w14:textId="77777777" w:rsidR="00A05B8E" w:rsidRPr="0023013E" w:rsidRDefault="00A05B8E" w:rsidP="0004305F">
            <w:pPr>
              <w:widowControl w:val="0"/>
              <w:jc w:val="center"/>
              <w:rPr>
                <w:sz w:val="22"/>
                <w:szCs w:val="22"/>
                <w:lang w:val="bg-BG"/>
              </w:rPr>
            </w:pPr>
            <w:r w:rsidRPr="0023013E">
              <w:rPr>
                <w:sz w:val="22"/>
                <w:szCs w:val="22"/>
                <w:lang w:val="bg-BG"/>
              </w:rPr>
              <w:t>6 647</w:t>
            </w:r>
          </w:p>
        </w:tc>
        <w:tc>
          <w:tcPr>
            <w:tcW w:w="2445" w:type="pct"/>
            <w:vAlign w:val="center"/>
          </w:tcPr>
          <w:p w14:paraId="67BE6067" w14:textId="77777777" w:rsidR="00A05B8E" w:rsidRPr="0023013E" w:rsidRDefault="00A05B8E" w:rsidP="0004305F">
            <w:pPr>
              <w:widowControl w:val="0"/>
              <w:jc w:val="center"/>
              <w:rPr>
                <w:sz w:val="22"/>
                <w:szCs w:val="22"/>
                <w:lang w:val="bg-BG"/>
              </w:rPr>
            </w:pPr>
            <w:r w:rsidRPr="0023013E">
              <w:rPr>
                <w:sz w:val="22"/>
                <w:szCs w:val="22"/>
                <w:lang w:val="bg-BG"/>
              </w:rPr>
              <w:t>13 958</w:t>
            </w:r>
          </w:p>
        </w:tc>
      </w:tr>
    </w:tbl>
    <w:p w14:paraId="4A27A828" w14:textId="77777777" w:rsidR="00A05B8E" w:rsidRPr="0023013E" w:rsidRDefault="00A05B8E" w:rsidP="0004305F">
      <w:pPr>
        <w:pStyle w:val="GMbodytext"/>
        <w:widowControl w:val="0"/>
        <w:spacing w:before="0" w:line="240" w:lineRule="auto"/>
        <w:ind w:firstLine="567"/>
        <w:jc w:val="both"/>
        <w:rPr>
          <w:i/>
          <w:iCs/>
          <w:sz w:val="22"/>
          <w:szCs w:val="22"/>
        </w:rPr>
      </w:pPr>
      <w:r w:rsidRPr="0023013E">
        <w:rPr>
          <w:i/>
          <w:iCs/>
          <w:sz w:val="22"/>
          <w:szCs w:val="22"/>
        </w:rPr>
        <w:t>Източник: НСИ</w:t>
      </w:r>
    </w:p>
    <w:p w14:paraId="6E6AD20E" w14:textId="77777777" w:rsidR="00A05B8E" w:rsidRPr="0023013E" w:rsidRDefault="00A05B8E" w:rsidP="00494070">
      <w:pPr>
        <w:pStyle w:val="GMbodytext"/>
        <w:widowControl w:val="0"/>
        <w:spacing w:after="120" w:line="276" w:lineRule="auto"/>
        <w:ind w:firstLine="567"/>
        <w:jc w:val="both"/>
      </w:pPr>
      <w:r w:rsidRPr="0023013E">
        <w:t>Икономическото развитие е в основата на благосъстоянието на населението. Най-често то се оценява по Брутния вътрешен продукт (БВП) (общата стойност на стоките и услугите произведена на дадена територия за определен период). Разликите в БВП между отделните региони и области в страната са значителни, което се отнася и за разглежданите области. По последни данни на НСИ за 2024 г., БВП на човек от населението при средни данни за страната 16 265 евро.</w:t>
      </w:r>
    </w:p>
    <w:p w14:paraId="130966E3" w14:textId="1B26FACB" w:rsidR="00A05B8E" w:rsidRPr="0023013E" w:rsidRDefault="00A05B8E" w:rsidP="00494070">
      <w:pPr>
        <w:pStyle w:val="GMbodytext"/>
        <w:widowControl w:val="0"/>
        <w:spacing w:after="120" w:line="276" w:lineRule="auto"/>
        <w:ind w:firstLine="567"/>
        <w:jc w:val="both"/>
      </w:pPr>
      <w:r w:rsidRPr="0023013E">
        <w:t xml:space="preserve">В </w:t>
      </w:r>
      <w:r w:rsidR="00960BF0" w:rsidRPr="0023013E">
        <w:fldChar w:fldCharType="begin"/>
      </w:r>
      <w:r w:rsidR="00960BF0" w:rsidRPr="0023013E">
        <w:instrText xml:space="preserve"> REF _Ref227449892 \h  \* MERGEFORMAT </w:instrText>
      </w:r>
      <w:r w:rsidR="00960BF0" w:rsidRPr="0023013E">
        <w:fldChar w:fldCharType="separate"/>
      </w:r>
      <w:r w:rsidR="00425D35" w:rsidRPr="00425D35">
        <w:t>Таблица 46</w:t>
      </w:r>
      <w:r w:rsidR="00960BF0" w:rsidRPr="0023013E">
        <w:fldChar w:fldCharType="end"/>
      </w:r>
      <w:r w:rsidRPr="0023013E">
        <w:t xml:space="preserve"> са представени данни относно БВП на човек от населението в страната по разглежданите области през 2024 г.</w:t>
      </w:r>
    </w:p>
    <w:p w14:paraId="69EDDE98" w14:textId="5D5DAB44" w:rsidR="00A05B8E" w:rsidRPr="0023013E" w:rsidRDefault="00960BF0" w:rsidP="00494070">
      <w:pPr>
        <w:widowControl w:val="0"/>
        <w:tabs>
          <w:tab w:val="left" w:pos="0"/>
          <w:tab w:val="left" w:pos="4820"/>
        </w:tabs>
        <w:spacing w:before="120" w:after="120" w:line="276" w:lineRule="auto"/>
        <w:jc w:val="center"/>
        <w:rPr>
          <w:b/>
          <w:bCs/>
          <w:i/>
          <w:iCs/>
        </w:rPr>
      </w:pPr>
      <w:bookmarkStart w:id="225" w:name="_Ref227449892"/>
      <w:bookmarkStart w:id="226" w:name="_Toc230906393"/>
      <w:r w:rsidRPr="0023013E">
        <w:rPr>
          <w:b/>
          <w:bCs/>
          <w:i/>
          <w:iCs/>
        </w:rPr>
        <w:t xml:space="preserve">Таблица </w:t>
      </w:r>
      <w:r w:rsidRPr="0023013E">
        <w:rPr>
          <w:b/>
          <w:bCs/>
          <w:i/>
          <w:iCs/>
        </w:rPr>
        <w:fldChar w:fldCharType="begin"/>
      </w:r>
      <w:r w:rsidRPr="0023013E">
        <w:rPr>
          <w:b/>
          <w:bCs/>
          <w:i/>
          <w:iCs/>
        </w:rPr>
        <w:instrText xml:space="preserve"> SEQ Таблица \* ARABIC </w:instrText>
      </w:r>
      <w:r w:rsidRPr="0023013E">
        <w:rPr>
          <w:b/>
          <w:bCs/>
          <w:i/>
          <w:iCs/>
        </w:rPr>
        <w:fldChar w:fldCharType="separate"/>
      </w:r>
      <w:r w:rsidR="00425D35">
        <w:rPr>
          <w:b/>
          <w:bCs/>
          <w:i/>
          <w:iCs/>
          <w:noProof/>
        </w:rPr>
        <w:t>46</w:t>
      </w:r>
      <w:r w:rsidRPr="0023013E">
        <w:rPr>
          <w:b/>
          <w:bCs/>
          <w:i/>
          <w:iCs/>
        </w:rPr>
        <w:fldChar w:fldCharType="end"/>
      </w:r>
      <w:bookmarkEnd w:id="225"/>
      <w:r w:rsidRPr="0023013E">
        <w:rPr>
          <w:b/>
          <w:bCs/>
          <w:i/>
          <w:iCs/>
        </w:rPr>
        <w:t xml:space="preserve">. </w:t>
      </w:r>
      <w:r w:rsidR="00A05B8E" w:rsidRPr="0023013E">
        <w:rPr>
          <w:b/>
          <w:bCs/>
          <w:i/>
          <w:iCs/>
        </w:rPr>
        <w:t>Средни данни на БВП на човек от населението през 2024 г. в разглежданите области</w:t>
      </w:r>
      <w:bookmarkEnd w:id="226"/>
    </w:p>
    <w:tbl>
      <w:tblPr>
        <w:tblStyle w:val="TableGrid110"/>
        <w:tblW w:w="0" w:type="auto"/>
        <w:jc w:val="center"/>
        <w:tblLook w:val="04A0" w:firstRow="1" w:lastRow="0" w:firstColumn="1" w:lastColumn="0" w:noHBand="0" w:noVBand="1"/>
      </w:tblPr>
      <w:tblGrid>
        <w:gridCol w:w="2782"/>
        <w:gridCol w:w="2641"/>
        <w:gridCol w:w="3768"/>
      </w:tblGrid>
      <w:tr w:rsidR="00A05B8E" w:rsidRPr="0023013E" w14:paraId="5C5E54F0" w14:textId="77777777" w:rsidTr="0004305F">
        <w:trPr>
          <w:tblHeader/>
          <w:jc w:val="center"/>
        </w:trPr>
        <w:tc>
          <w:tcPr>
            <w:tcW w:w="0" w:type="auto"/>
            <w:vAlign w:val="center"/>
          </w:tcPr>
          <w:p w14:paraId="31A5D607" w14:textId="77777777" w:rsidR="00A05B8E" w:rsidRPr="0023013E" w:rsidRDefault="00A05B8E" w:rsidP="0004305F">
            <w:pPr>
              <w:widowControl w:val="0"/>
              <w:jc w:val="center"/>
              <w:rPr>
                <w:b/>
                <w:bCs/>
                <w:sz w:val="22"/>
                <w:szCs w:val="22"/>
                <w:lang w:val="bg-BG"/>
              </w:rPr>
            </w:pPr>
            <w:r w:rsidRPr="0023013E">
              <w:rPr>
                <w:b/>
                <w:bCs/>
                <w:sz w:val="22"/>
                <w:szCs w:val="22"/>
                <w:lang w:val="bg-BG"/>
              </w:rPr>
              <w:t xml:space="preserve">Статистически район </w:t>
            </w:r>
          </w:p>
        </w:tc>
        <w:tc>
          <w:tcPr>
            <w:tcW w:w="0" w:type="auto"/>
            <w:vAlign w:val="center"/>
          </w:tcPr>
          <w:p w14:paraId="42109B64" w14:textId="77777777" w:rsidR="00A05B8E" w:rsidRPr="0023013E" w:rsidRDefault="00A05B8E" w:rsidP="0004305F">
            <w:pPr>
              <w:widowControl w:val="0"/>
              <w:jc w:val="center"/>
              <w:rPr>
                <w:b/>
                <w:bCs/>
                <w:sz w:val="22"/>
                <w:szCs w:val="22"/>
                <w:lang w:val="bg-BG"/>
              </w:rPr>
            </w:pPr>
            <w:r w:rsidRPr="0023013E">
              <w:rPr>
                <w:b/>
                <w:bCs/>
                <w:sz w:val="22"/>
                <w:szCs w:val="22"/>
                <w:lang w:val="bg-BG"/>
              </w:rPr>
              <w:t>Област</w:t>
            </w:r>
          </w:p>
        </w:tc>
        <w:tc>
          <w:tcPr>
            <w:tcW w:w="0" w:type="auto"/>
            <w:vAlign w:val="center"/>
          </w:tcPr>
          <w:p w14:paraId="122624CC" w14:textId="77777777" w:rsidR="00A05B8E" w:rsidRPr="0023013E" w:rsidRDefault="00A05B8E" w:rsidP="0004305F">
            <w:pPr>
              <w:widowControl w:val="0"/>
              <w:jc w:val="center"/>
              <w:rPr>
                <w:b/>
                <w:bCs/>
                <w:sz w:val="22"/>
                <w:szCs w:val="22"/>
                <w:lang w:val="bg-BG"/>
              </w:rPr>
            </w:pPr>
            <w:r w:rsidRPr="0023013E">
              <w:rPr>
                <w:b/>
                <w:bCs/>
                <w:sz w:val="22"/>
                <w:szCs w:val="22"/>
                <w:lang w:val="bg-BG"/>
              </w:rPr>
              <w:t>БВП на човек от населението, евро.</w:t>
            </w:r>
          </w:p>
        </w:tc>
      </w:tr>
      <w:tr w:rsidR="00A05B8E" w:rsidRPr="0023013E" w14:paraId="7232A347" w14:textId="77777777" w:rsidTr="00960BF0">
        <w:trPr>
          <w:trHeight w:val="239"/>
          <w:jc w:val="center"/>
        </w:trPr>
        <w:tc>
          <w:tcPr>
            <w:tcW w:w="0" w:type="auto"/>
          </w:tcPr>
          <w:p w14:paraId="29ED692F" w14:textId="77777777" w:rsidR="00A05B8E" w:rsidRPr="0023013E" w:rsidRDefault="00A05B8E" w:rsidP="0004305F">
            <w:pPr>
              <w:widowControl w:val="0"/>
              <w:rPr>
                <w:b/>
                <w:bCs/>
                <w:sz w:val="22"/>
                <w:szCs w:val="22"/>
                <w:lang w:val="bg-BG"/>
              </w:rPr>
            </w:pPr>
          </w:p>
        </w:tc>
        <w:tc>
          <w:tcPr>
            <w:tcW w:w="0" w:type="auto"/>
          </w:tcPr>
          <w:p w14:paraId="13E8FC6E" w14:textId="77777777" w:rsidR="00A05B8E" w:rsidRPr="0023013E" w:rsidRDefault="00A05B8E" w:rsidP="0004305F">
            <w:pPr>
              <w:widowControl w:val="0"/>
              <w:rPr>
                <w:sz w:val="22"/>
                <w:szCs w:val="22"/>
                <w:lang w:val="bg-BG"/>
              </w:rPr>
            </w:pPr>
            <w:r w:rsidRPr="0023013E">
              <w:rPr>
                <w:b/>
                <w:bCs/>
                <w:sz w:val="22"/>
                <w:szCs w:val="22"/>
                <w:lang w:val="bg-BG"/>
              </w:rPr>
              <w:t>Страната</w:t>
            </w:r>
          </w:p>
        </w:tc>
        <w:tc>
          <w:tcPr>
            <w:tcW w:w="0" w:type="auto"/>
            <w:vAlign w:val="center"/>
          </w:tcPr>
          <w:p w14:paraId="6C28BEF5" w14:textId="77777777" w:rsidR="00A05B8E" w:rsidRPr="0023013E" w:rsidRDefault="00A05B8E" w:rsidP="0004305F">
            <w:pPr>
              <w:widowControl w:val="0"/>
              <w:jc w:val="center"/>
              <w:rPr>
                <w:sz w:val="22"/>
                <w:szCs w:val="22"/>
                <w:lang w:val="bg-BG"/>
              </w:rPr>
            </w:pPr>
            <w:r w:rsidRPr="0023013E">
              <w:rPr>
                <w:sz w:val="22"/>
                <w:szCs w:val="22"/>
                <w:lang w:val="bg-BG"/>
              </w:rPr>
              <w:t>16 265</w:t>
            </w:r>
          </w:p>
        </w:tc>
      </w:tr>
      <w:tr w:rsidR="00A05B8E" w:rsidRPr="0023013E" w14:paraId="7B30BE63" w14:textId="77777777" w:rsidTr="00960BF0">
        <w:trPr>
          <w:trHeight w:val="173"/>
          <w:jc w:val="center"/>
        </w:trPr>
        <w:tc>
          <w:tcPr>
            <w:tcW w:w="0" w:type="auto"/>
          </w:tcPr>
          <w:p w14:paraId="1BAED8C0" w14:textId="77777777" w:rsidR="00A05B8E" w:rsidRPr="0023013E" w:rsidRDefault="00A05B8E" w:rsidP="0004305F">
            <w:pPr>
              <w:widowControl w:val="0"/>
              <w:rPr>
                <w:b/>
                <w:bCs/>
                <w:sz w:val="22"/>
                <w:szCs w:val="22"/>
                <w:lang w:val="bg-BG"/>
              </w:rPr>
            </w:pPr>
            <w:r w:rsidRPr="0023013E">
              <w:rPr>
                <w:b/>
                <w:bCs/>
                <w:sz w:val="22"/>
                <w:szCs w:val="22"/>
                <w:lang w:val="bg-BG"/>
              </w:rPr>
              <w:t>Северозападен район</w:t>
            </w:r>
          </w:p>
        </w:tc>
        <w:tc>
          <w:tcPr>
            <w:tcW w:w="0" w:type="auto"/>
          </w:tcPr>
          <w:p w14:paraId="1DBDFE44" w14:textId="77777777" w:rsidR="00A05B8E" w:rsidRPr="0023013E" w:rsidRDefault="00A05B8E" w:rsidP="0004305F">
            <w:pPr>
              <w:widowControl w:val="0"/>
              <w:rPr>
                <w:sz w:val="22"/>
                <w:szCs w:val="22"/>
                <w:lang w:val="bg-BG"/>
              </w:rPr>
            </w:pPr>
            <w:r w:rsidRPr="0023013E">
              <w:rPr>
                <w:b/>
                <w:bCs/>
                <w:sz w:val="22"/>
                <w:szCs w:val="22"/>
                <w:lang w:val="bg-BG"/>
              </w:rPr>
              <w:t>Област Видин</w:t>
            </w:r>
          </w:p>
        </w:tc>
        <w:tc>
          <w:tcPr>
            <w:tcW w:w="0" w:type="auto"/>
            <w:vAlign w:val="center"/>
          </w:tcPr>
          <w:p w14:paraId="1CD0393E" w14:textId="77777777" w:rsidR="00A05B8E" w:rsidRPr="0023013E" w:rsidRDefault="00A05B8E" w:rsidP="0004305F">
            <w:pPr>
              <w:widowControl w:val="0"/>
              <w:jc w:val="center"/>
              <w:rPr>
                <w:sz w:val="22"/>
                <w:szCs w:val="22"/>
                <w:lang w:val="bg-BG"/>
              </w:rPr>
            </w:pPr>
            <w:r w:rsidRPr="0023013E">
              <w:rPr>
                <w:sz w:val="22"/>
                <w:szCs w:val="22"/>
                <w:lang w:val="bg-BG"/>
              </w:rPr>
              <w:t>8 278</w:t>
            </w:r>
          </w:p>
        </w:tc>
      </w:tr>
      <w:tr w:rsidR="00A05B8E" w:rsidRPr="0023013E" w14:paraId="77282590" w14:textId="77777777" w:rsidTr="00960BF0">
        <w:trPr>
          <w:trHeight w:val="263"/>
          <w:jc w:val="center"/>
        </w:trPr>
        <w:tc>
          <w:tcPr>
            <w:tcW w:w="0" w:type="auto"/>
          </w:tcPr>
          <w:p w14:paraId="1804C504" w14:textId="77777777" w:rsidR="00A05B8E" w:rsidRPr="0023013E" w:rsidRDefault="00A05B8E" w:rsidP="0004305F">
            <w:pPr>
              <w:widowControl w:val="0"/>
              <w:rPr>
                <w:sz w:val="22"/>
                <w:szCs w:val="22"/>
                <w:lang w:val="bg-BG"/>
              </w:rPr>
            </w:pPr>
          </w:p>
        </w:tc>
        <w:tc>
          <w:tcPr>
            <w:tcW w:w="0" w:type="auto"/>
          </w:tcPr>
          <w:p w14:paraId="0A06F768" w14:textId="77777777" w:rsidR="00A05B8E" w:rsidRPr="0023013E" w:rsidRDefault="00A05B8E" w:rsidP="0004305F">
            <w:pPr>
              <w:widowControl w:val="0"/>
              <w:rPr>
                <w:sz w:val="22"/>
                <w:szCs w:val="22"/>
                <w:lang w:val="bg-BG"/>
              </w:rPr>
            </w:pPr>
            <w:r w:rsidRPr="0023013E">
              <w:rPr>
                <w:b/>
                <w:bCs/>
                <w:sz w:val="22"/>
                <w:szCs w:val="22"/>
                <w:lang w:val="bg-BG"/>
              </w:rPr>
              <w:t>Област Монтана</w:t>
            </w:r>
          </w:p>
        </w:tc>
        <w:tc>
          <w:tcPr>
            <w:tcW w:w="0" w:type="auto"/>
            <w:vAlign w:val="center"/>
          </w:tcPr>
          <w:p w14:paraId="484E1929" w14:textId="77777777" w:rsidR="00A05B8E" w:rsidRPr="0023013E" w:rsidRDefault="00A05B8E" w:rsidP="0004305F">
            <w:pPr>
              <w:widowControl w:val="0"/>
              <w:jc w:val="center"/>
              <w:rPr>
                <w:sz w:val="22"/>
                <w:szCs w:val="22"/>
                <w:lang w:val="bg-BG"/>
              </w:rPr>
            </w:pPr>
            <w:r w:rsidRPr="0023013E">
              <w:rPr>
                <w:sz w:val="22"/>
                <w:szCs w:val="22"/>
                <w:lang w:val="bg-BG"/>
              </w:rPr>
              <w:t>7 818</w:t>
            </w:r>
          </w:p>
        </w:tc>
      </w:tr>
      <w:tr w:rsidR="00A05B8E" w:rsidRPr="0023013E" w14:paraId="27054901" w14:textId="77777777" w:rsidTr="00960BF0">
        <w:trPr>
          <w:trHeight w:val="339"/>
          <w:jc w:val="center"/>
        </w:trPr>
        <w:tc>
          <w:tcPr>
            <w:tcW w:w="0" w:type="auto"/>
          </w:tcPr>
          <w:p w14:paraId="5A360630" w14:textId="77777777" w:rsidR="00A05B8E" w:rsidRPr="0023013E" w:rsidRDefault="00A05B8E" w:rsidP="0004305F">
            <w:pPr>
              <w:widowControl w:val="0"/>
              <w:rPr>
                <w:sz w:val="22"/>
                <w:szCs w:val="22"/>
                <w:lang w:val="bg-BG"/>
              </w:rPr>
            </w:pPr>
          </w:p>
        </w:tc>
        <w:tc>
          <w:tcPr>
            <w:tcW w:w="0" w:type="auto"/>
          </w:tcPr>
          <w:p w14:paraId="65984976" w14:textId="77777777" w:rsidR="00A05B8E" w:rsidRPr="0023013E" w:rsidRDefault="00A05B8E" w:rsidP="0004305F">
            <w:pPr>
              <w:widowControl w:val="0"/>
              <w:rPr>
                <w:sz w:val="22"/>
                <w:szCs w:val="22"/>
                <w:lang w:val="bg-BG"/>
              </w:rPr>
            </w:pPr>
            <w:r w:rsidRPr="0023013E">
              <w:rPr>
                <w:b/>
                <w:bCs/>
                <w:sz w:val="22"/>
                <w:szCs w:val="22"/>
                <w:lang w:val="bg-BG"/>
              </w:rPr>
              <w:t>Област Плевен</w:t>
            </w:r>
          </w:p>
        </w:tc>
        <w:tc>
          <w:tcPr>
            <w:tcW w:w="0" w:type="auto"/>
            <w:vAlign w:val="center"/>
          </w:tcPr>
          <w:p w14:paraId="1E470E88" w14:textId="77777777" w:rsidR="00A05B8E" w:rsidRPr="0023013E" w:rsidRDefault="00A05B8E" w:rsidP="0004305F">
            <w:pPr>
              <w:widowControl w:val="0"/>
              <w:jc w:val="center"/>
              <w:rPr>
                <w:sz w:val="22"/>
                <w:szCs w:val="22"/>
                <w:lang w:val="bg-BG"/>
              </w:rPr>
            </w:pPr>
            <w:r w:rsidRPr="0023013E">
              <w:rPr>
                <w:sz w:val="22"/>
                <w:szCs w:val="22"/>
                <w:lang w:val="bg-BG"/>
              </w:rPr>
              <w:t>9 816</w:t>
            </w:r>
          </w:p>
        </w:tc>
      </w:tr>
      <w:tr w:rsidR="00A05B8E" w:rsidRPr="0023013E" w14:paraId="759F718A" w14:textId="77777777" w:rsidTr="00960BF0">
        <w:trPr>
          <w:trHeight w:val="273"/>
          <w:jc w:val="center"/>
        </w:trPr>
        <w:tc>
          <w:tcPr>
            <w:tcW w:w="0" w:type="auto"/>
          </w:tcPr>
          <w:p w14:paraId="10CE7DCA" w14:textId="77777777" w:rsidR="00A05B8E" w:rsidRPr="0023013E" w:rsidRDefault="00A05B8E" w:rsidP="0004305F">
            <w:pPr>
              <w:widowControl w:val="0"/>
              <w:rPr>
                <w:sz w:val="22"/>
                <w:szCs w:val="22"/>
                <w:lang w:val="bg-BG"/>
              </w:rPr>
            </w:pPr>
          </w:p>
        </w:tc>
        <w:tc>
          <w:tcPr>
            <w:tcW w:w="0" w:type="auto"/>
          </w:tcPr>
          <w:p w14:paraId="5CBC5A5D" w14:textId="77777777" w:rsidR="00A05B8E" w:rsidRPr="0023013E" w:rsidRDefault="00A05B8E" w:rsidP="0004305F">
            <w:pPr>
              <w:widowControl w:val="0"/>
              <w:rPr>
                <w:sz w:val="22"/>
                <w:szCs w:val="22"/>
                <w:lang w:val="bg-BG"/>
              </w:rPr>
            </w:pPr>
            <w:r w:rsidRPr="0023013E">
              <w:rPr>
                <w:b/>
                <w:bCs/>
                <w:sz w:val="22"/>
                <w:szCs w:val="22"/>
                <w:lang w:val="bg-BG"/>
              </w:rPr>
              <w:t>Област Враца</w:t>
            </w:r>
          </w:p>
        </w:tc>
        <w:tc>
          <w:tcPr>
            <w:tcW w:w="0" w:type="auto"/>
            <w:vAlign w:val="center"/>
          </w:tcPr>
          <w:p w14:paraId="40E39387" w14:textId="77777777" w:rsidR="00A05B8E" w:rsidRPr="0023013E" w:rsidRDefault="00A05B8E" w:rsidP="0004305F">
            <w:pPr>
              <w:widowControl w:val="0"/>
              <w:jc w:val="center"/>
              <w:rPr>
                <w:sz w:val="22"/>
                <w:szCs w:val="22"/>
                <w:lang w:val="bg-BG"/>
              </w:rPr>
            </w:pPr>
            <w:r w:rsidRPr="0023013E">
              <w:rPr>
                <w:sz w:val="22"/>
                <w:szCs w:val="22"/>
                <w:lang w:val="bg-BG"/>
              </w:rPr>
              <w:t>14 766</w:t>
            </w:r>
          </w:p>
        </w:tc>
      </w:tr>
      <w:tr w:rsidR="00A05B8E" w:rsidRPr="0023013E" w14:paraId="5CEC52BF" w14:textId="77777777" w:rsidTr="00960BF0">
        <w:trPr>
          <w:trHeight w:val="349"/>
          <w:jc w:val="center"/>
        </w:trPr>
        <w:tc>
          <w:tcPr>
            <w:tcW w:w="0" w:type="auto"/>
          </w:tcPr>
          <w:p w14:paraId="00D3B0A0" w14:textId="77777777" w:rsidR="00A05B8E" w:rsidRPr="0023013E" w:rsidRDefault="00A05B8E" w:rsidP="0004305F">
            <w:pPr>
              <w:widowControl w:val="0"/>
              <w:rPr>
                <w:sz w:val="22"/>
                <w:szCs w:val="22"/>
                <w:lang w:val="bg-BG"/>
              </w:rPr>
            </w:pPr>
            <w:r w:rsidRPr="0023013E">
              <w:rPr>
                <w:b/>
                <w:bCs/>
                <w:sz w:val="22"/>
                <w:szCs w:val="22"/>
                <w:lang w:val="bg-BG"/>
              </w:rPr>
              <w:t>Северен централен район</w:t>
            </w:r>
          </w:p>
        </w:tc>
        <w:tc>
          <w:tcPr>
            <w:tcW w:w="0" w:type="auto"/>
          </w:tcPr>
          <w:p w14:paraId="542B9668" w14:textId="77777777" w:rsidR="00A05B8E" w:rsidRPr="0023013E" w:rsidRDefault="00A05B8E" w:rsidP="0004305F">
            <w:pPr>
              <w:widowControl w:val="0"/>
              <w:rPr>
                <w:sz w:val="22"/>
                <w:szCs w:val="22"/>
                <w:lang w:val="bg-BG"/>
              </w:rPr>
            </w:pPr>
            <w:r w:rsidRPr="0023013E">
              <w:rPr>
                <w:b/>
                <w:bCs/>
                <w:sz w:val="22"/>
                <w:szCs w:val="22"/>
                <w:lang w:val="bg-BG"/>
              </w:rPr>
              <w:t>Област Велико Търново</w:t>
            </w:r>
          </w:p>
        </w:tc>
        <w:tc>
          <w:tcPr>
            <w:tcW w:w="0" w:type="auto"/>
            <w:vAlign w:val="center"/>
          </w:tcPr>
          <w:p w14:paraId="2735FB09" w14:textId="77777777" w:rsidR="00A05B8E" w:rsidRPr="0023013E" w:rsidRDefault="00A05B8E" w:rsidP="0004305F">
            <w:pPr>
              <w:widowControl w:val="0"/>
              <w:jc w:val="center"/>
              <w:rPr>
                <w:sz w:val="22"/>
                <w:szCs w:val="22"/>
                <w:lang w:val="bg-BG"/>
              </w:rPr>
            </w:pPr>
            <w:r w:rsidRPr="0023013E">
              <w:rPr>
                <w:sz w:val="22"/>
                <w:szCs w:val="22"/>
                <w:lang w:val="bg-BG"/>
              </w:rPr>
              <w:t>11 253</w:t>
            </w:r>
          </w:p>
        </w:tc>
      </w:tr>
      <w:tr w:rsidR="00A05B8E" w:rsidRPr="0023013E" w14:paraId="3B7D34EA" w14:textId="77777777" w:rsidTr="00960BF0">
        <w:trPr>
          <w:trHeight w:val="127"/>
          <w:jc w:val="center"/>
        </w:trPr>
        <w:tc>
          <w:tcPr>
            <w:tcW w:w="0" w:type="auto"/>
          </w:tcPr>
          <w:p w14:paraId="712F585A" w14:textId="77777777" w:rsidR="00A05B8E" w:rsidRPr="0023013E" w:rsidRDefault="00A05B8E" w:rsidP="0004305F">
            <w:pPr>
              <w:widowControl w:val="0"/>
              <w:rPr>
                <w:sz w:val="22"/>
                <w:szCs w:val="22"/>
                <w:lang w:val="bg-BG"/>
              </w:rPr>
            </w:pPr>
          </w:p>
        </w:tc>
        <w:tc>
          <w:tcPr>
            <w:tcW w:w="0" w:type="auto"/>
          </w:tcPr>
          <w:p w14:paraId="405D7546" w14:textId="77777777" w:rsidR="00A05B8E" w:rsidRPr="0023013E" w:rsidRDefault="00A05B8E" w:rsidP="0004305F">
            <w:pPr>
              <w:widowControl w:val="0"/>
              <w:rPr>
                <w:sz w:val="22"/>
                <w:szCs w:val="22"/>
                <w:lang w:val="bg-BG"/>
              </w:rPr>
            </w:pPr>
            <w:r w:rsidRPr="0023013E">
              <w:rPr>
                <w:b/>
                <w:bCs/>
                <w:sz w:val="22"/>
                <w:szCs w:val="22"/>
                <w:lang w:val="bg-BG"/>
              </w:rPr>
              <w:t>Област Габрово</w:t>
            </w:r>
          </w:p>
        </w:tc>
        <w:tc>
          <w:tcPr>
            <w:tcW w:w="0" w:type="auto"/>
            <w:vAlign w:val="center"/>
          </w:tcPr>
          <w:p w14:paraId="5C68CC94" w14:textId="77777777" w:rsidR="00A05B8E" w:rsidRPr="0023013E" w:rsidRDefault="00A05B8E" w:rsidP="0004305F">
            <w:pPr>
              <w:widowControl w:val="0"/>
              <w:jc w:val="center"/>
              <w:rPr>
                <w:sz w:val="22"/>
                <w:szCs w:val="22"/>
                <w:lang w:val="bg-BG"/>
              </w:rPr>
            </w:pPr>
            <w:r w:rsidRPr="0023013E">
              <w:rPr>
                <w:sz w:val="22"/>
                <w:szCs w:val="22"/>
                <w:lang w:val="bg-BG"/>
              </w:rPr>
              <w:t>12 660</w:t>
            </w:r>
          </w:p>
        </w:tc>
      </w:tr>
      <w:tr w:rsidR="00A05B8E" w:rsidRPr="0023013E" w14:paraId="4ED4137A" w14:textId="77777777" w:rsidTr="00960BF0">
        <w:trPr>
          <w:trHeight w:val="344"/>
          <w:jc w:val="center"/>
        </w:trPr>
        <w:tc>
          <w:tcPr>
            <w:tcW w:w="0" w:type="auto"/>
          </w:tcPr>
          <w:p w14:paraId="4D63C51B" w14:textId="77777777" w:rsidR="00A05B8E" w:rsidRPr="0023013E" w:rsidRDefault="00A05B8E" w:rsidP="0004305F">
            <w:pPr>
              <w:widowControl w:val="0"/>
              <w:rPr>
                <w:sz w:val="22"/>
                <w:szCs w:val="22"/>
                <w:lang w:val="bg-BG"/>
              </w:rPr>
            </w:pPr>
          </w:p>
        </w:tc>
        <w:tc>
          <w:tcPr>
            <w:tcW w:w="0" w:type="auto"/>
          </w:tcPr>
          <w:p w14:paraId="078D7D52" w14:textId="77777777" w:rsidR="00A05B8E" w:rsidRPr="0023013E" w:rsidRDefault="00A05B8E" w:rsidP="0004305F">
            <w:pPr>
              <w:widowControl w:val="0"/>
              <w:rPr>
                <w:sz w:val="22"/>
                <w:szCs w:val="22"/>
                <w:lang w:val="bg-BG"/>
              </w:rPr>
            </w:pPr>
            <w:r w:rsidRPr="0023013E">
              <w:rPr>
                <w:b/>
                <w:bCs/>
                <w:sz w:val="22"/>
                <w:szCs w:val="22"/>
                <w:lang w:val="bg-BG"/>
              </w:rPr>
              <w:t>Област Русе</w:t>
            </w:r>
          </w:p>
        </w:tc>
        <w:tc>
          <w:tcPr>
            <w:tcW w:w="0" w:type="auto"/>
            <w:vAlign w:val="center"/>
          </w:tcPr>
          <w:p w14:paraId="5A0D6477" w14:textId="77777777" w:rsidR="00A05B8E" w:rsidRPr="0023013E" w:rsidRDefault="00A05B8E" w:rsidP="0004305F">
            <w:pPr>
              <w:widowControl w:val="0"/>
              <w:jc w:val="center"/>
              <w:rPr>
                <w:sz w:val="22"/>
                <w:szCs w:val="22"/>
                <w:lang w:val="bg-BG"/>
              </w:rPr>
            </w:pPr>
            <w:r w:rsidRPr="0023013E">
              <w:rPr>
                <w:sz w:val="22"/>
                <w:szCs w:val="22"/>
                <w:lang w:val="bg-BG"/>
              </w:rPr>
              <w:t>11 604</w:t>
            </w:r>
          </w:p>
        </w:tc>
      </w:tr>
      <w:tr w:rsidR="00A05B8E" w:rsidRPr="0023013E" w14:paraId="0F7F4C35" w14:textId="77777777" w:rsidTr="00960BF0">
        <w:trPr>
          <w:trHeight w:val="66"/>
          <w:jc w:val="center"/>
        </w:trPr>
        <w:tc>
          <w:tcPr>
            <w:tcW w:w="0" w:type="auto"/>
          </w:tcPr>
          <w:p w14:paraId="38FC1EE4" w14:textId="77777777" w:rsidR="00A05B8E" w:rsidRPr="0023013E" w:rsidRDefault="00A05B8E" w:rsidP="0004305F">
            <w:pPr>
              <w:widowControl w:val="0"/>
              <w:rPr>
                <w:sz w:val="22"/>
                <w:szCs w:val="22"/>
                <w:lang w:val="bg-BG"/>
              </w:rPr>
            </w:pPr>
          </w:p>
        </w:tc>
        <w:tc>
          <w:tcPr>
            <w:tcW w:w="0" w:type="auto"/>
          </w:tcPr>
          <w:p w14:paraId="3B39D610" w14:textId="77777777" w:rsidR="00A05B8E" w:rsidRPr="0023013E" w:rsidRDefault="00A05B8E" w:rsidP="0004305F">
            <w:pPr>
              <w:widowControl w:val="0"/>
              <w:rPr>
                <w:sz w:val="22"/>
                <w:szCs w:val="22"/>
                <w:lang w:val="bg-BG"/>
              </w:rPr>
            </w:pPr>
            <w:r w:rsidRPr="0023013E">
              <w:rPr>
                <w:b/>
                <w:bCs/>
                <w:sz w:val="22"/>
                <w:szCs w:val="22"/>
                <w:lang w:val="bg-BG"/>
              </w:rPr>
              <w:t>Област Разград</w:t>
            </w:r>
          </w:p>
        </w:tc>
        <w:tc>
          <w:tcPr>
            <w:tcW w:w="0" w:type="auto"/>
            <w:vAlign w:val="center"/>
          </w:tcPr>
          <w:p w14:paraId="34D5F75C" w14:textId="77777777" w:rsidR="00A05B8E" w:rsidRPr="0023013E" w:rsidRDefault="00A05B8E" w:rsidP="0004305F">
            <w:pPr>
              <w:widowControl w:val="0"/>
              <w:jc w:val="center"/>
              <w:rPr>
                <w:sz w:val="22"/>
                <w:szCs w:val="22"/>
                <w:lang w:val="bg-BG"/>
              </w:rPr>
            </w:pPr>
            <w:r w:rsidRPr="0023013E">
              <w:rPr>
                <w:sz w:val="22"/>
                <w:szCs w:val="22"/>
                <w:lang w:val="bg-BG"/>
              </w:rPr>
              <w:t>9 082</w:t>
            </w:r>
          </w:p>
        </w:tc>
      </w:tr>
      <w:tr w:rsidR="00A05B8E" w:rsidRPr="0023013E" w14:paraId="7AB27877" w14:textId="77777777" w:rsidTr="00960BF0">
        <w:trPr>
          <w:trHeight w:val="349"/>
          <w:jc w:val="center"/>
        </w:trPr>
        <w:tc>
          <w:tcPr>
            <w:tcW w:w="0" w:type="auto"/>
          </w:tcPr>
          <w:p w14:paraId="219B412E" w14:textId="77777777" w:rsidR="00A05B8E" w:rsidRPr="0023013E" w:rsidRDefault="00A05B8E" w:rsidP="0004305F">
            <w:pPr>
              <w:widowControl w:val="0"/>
              <w:rPr>
                <w:sz w:val="22"/>
                <w:szCs w:val="22"/>
                <w:lang w:val="bg-BG"/>
              </w:rPr>
            </w:pPr>
            <w:r w:rsidRPr="0023013E">
              <w:rPr>
                <w:b/>
                <w:bCs/>
                <w:sz w:val="22"/>
                <w:szCs w:val="22"/>
                <w:lang w:val="bg-BG"/>
              </w:rPr>
              <w:t>Североизточен район</w:t>
            </w:r>
          </w:p>
        </w:tc>
        <w:tc>
          <w:tcPr>
            <w:tcW w:w="0" w:type="auto"/>
          </w:tcPr>
          <w:p w14:paraId="5C2056D4" w14:textId="77777777" w:rsidR="00A05B8E" w:rsidRPr="0023013E" w:rsidRDefault="00A05B8E" w:rsidP="0004305F">
            <w:pPr>
              <w:widowControl w:val="0"/>
              <w:rPr>
                <w:b/>
                <w:bCs/>
                <w:sz w:val="22"/>
                <w:szCs w:val="22"/>
                <w:lang w:val="bg-BG"/>
              </w:rPr>
            </w:pPr>
            <w:r w:rsidRPr="0023013E">
              <w:rPr>
                <w:b/>
                <w:bCs/>
                <w:sz w:val="22"/>
                <w:szCs w:val="22"/>
                <w:lang w:val="bg-BG"/>
              </w:rPr>
              <w:t>Област Търговище</w:t>
            </w:r>
          </w:p>
        </w:tc>
        <w:tc>
          <w:tcPr>
            <w:tcW w:w="0" w:type="auto"/>
            <w:vAlign w:val="center"/>
          </w:tcPr>
          <w:p w14:paraId="5FAFEA0A" w14:textId="77777777" w:rsidR="00A05B8E" w:rsidRPr="0023013E" w:rsidRDefault="00A05B8E" w:rsidP="0004305F">
            <w:pPr>
              <w:widowControl w:val="0"/>
              <w:jc w:val="center"/>
              <w:rPr>
                <w:sz w:val="22"/>
                <w:szCs w:val="22"/>
                <w:lang w:val="bg-BG"/>
              </w:rPr>
            </w:pPr>
            <w:r w:rsidRPr="0023013E">
              <w:rPr>
                <w:sz w:val="22"/>
                <w:szCs w:val="22"/>
                <w:lang w:val="bg-BG"/>
              </w:rPr>
              <w:t>10 406</w:t>
            </w:r>
          </w:p>
        </w:tc>
      </w:tr>
      <w:tr w:rsidR="00A05B8E" w:rsidRPr="0023013E" w14:paraId="05CAA92E" w14:textId="77777777" w:rsidTr="00960BF0">
        <w:trPr>
          <w:trHeight w:val="128"/>
          <w:jc w:val="center"/>
        </w:trPr>
        <w:tc>
          <w:tcPr>
            <w:tcW w:w="0" w:type="auto"/>
          </w:tcPr>
          <w:p w14:paraId="2BC47095" w14:textId="77777777" w:rsidR="00A05B8E" w:rsidRPr="0023013E" w:rsidRDefault="00A05B8E" w:rsidP="0004305F">
            <w:pPr>
              <w:widowControl w:val="0"/>
              <w:rPr>
                <w:sz w:val="22"/>
                <w:szCs w:val="22"/>
                <w:lang w:val="bg-BG"/>
              </w:rPr>
            </w:pPr>
            <w:r w:rsidRPr="0023013E">
              <w:rPr>
                <w:b/>
                <w:bCs/>
                <w:sz w:val="22"/>
                <w:szCs w:val="22"/>
                <w:lang w:val="bg-BG"/>
              </w:rPr>
              <w:t>Югоизточен район</w:t>
            </w:r>
          </w:p>
        </w:tc>
        <w:tc>
          <w:tcPr>
            <w:tcW w:w="0" w:type="auto"/>
          </w:tcPr>
          <w:p w14:paraId="2A1FC7A4" w14:textId="77777777" w:rsidR="00A05B8E" w:rsidRPr="0023013E" w:rsidRDefault="00A05B8E" w:rsidP="0004305F">
            <w:pPr>
              <w:widowControl w:val="0"/>
              <w:rPr>
                <w:sz w:val="22"/>
                <w:szCs w:val="22"/>
                <w:lang w:val="bg-BG"/>
              </w:rPr>
            </w:pPr>
            <w:r w:rsidRPr="0023013E">
              <w:rPr>
                <w:b/>
                <w:bCs/>
                <w:sz w:val="22"/>
                <w:szCs w:val="22"/>
                <w:lang w:val="bg-BG"/>
              </w:rPr>
              <w:t>Област Сливен</w:t>
            </w:r>
          </w:p>
        </w:tc>
        <w:tc>
          <w:tcPr>
            <w:tcW w:w="0" w:type="auto"/>
            <w:vAlign w:val="center"/>
          </w:tcPr>
          <w:p w14:paraId="203AAB4F" w14:textId="77777777" w:rsidR="00A05B8E" w:rsidRPr="0023013E" w:rsidRDefault="00A05B8E" w:rsidP="0004305F">
            <w:pPr>
              <w:widowControl w:val="0"/>
              <w:jc w:val="center"/>
              <w:rPr>
                <w:sz w:val="22"/>
                <w:szCs w:val="22"/>
                <w:lang w:val="bg-BG"/>
              </w:rPr>
            </w:pPr>
            <w:r w:rsidRPr="0023013E">
              <w:rPr>
                <w:sz w:val="22"/>
                <w:szCs w:val="22"/>
                <w:lang w:val="bg-BG"/>
              </w:rPr>
              <w:t>6 699</w:t>
            </w:r>
          </w:p>
        </w:tc>
      </w:tr>
      <w:tr w:rsidR="00A05B8E" w:rsidRPr="0023013E" w14:paraId="58F9876F" w14:textId="77777777" w:rsidTr="00960BF0">
        <w:trPr>
          <w:trHeight w:val="203"/>
          <w:jc w:val="center"/>
        </w:trPr>
        <w:tc>
          <w:tcPr>
            <w:tcW w:w="0" w:type="auto"/>
          </w:tcPr>
          <w:p w14:paraId="4AC8F505" w14:textId="77777777" w:rsidR="00A05B8E" w:rsidRPr="0023013E" w:rsidRDefault="00A05B8E" w:rsidP="0004305F">
            <w:pPr>
              <w:widowControl w:val="0"/>
              <w:rPr>
                <w:sz w:val="22"/>
                <w:szCs w:val="22"/>
                <w:lang w:val="bg-BG"/>
              </w:rPr>
            </w:pPr>
          </w:p>
        </w:tc>
        <w:tc>
          <w:tcPr>
            <w:tcW w:w="0" w:type="auto"/>
          </w:tcPr>
          <w:p w14:paraId="1A6C9A35" w14:textId="77777777" w:rsidR="00A05B8E" w:rsidRPr="0023013E" w:rsidRDefault="00A05B8E" w:rsidP="0004305F">
            <w:pPr>
              <w:widowControl w:val="0"/>
              <w:rPr>
                <w:b/>
                <w:bCs/>
                <w:sz w:val="22"/>
                <w:szCs w:val="22"/>
                <w:lang w:val="bg-BG"/>
              </w:rPr>
            </w:pPr>
            <w:r w:rsidRPr="0023013E">
              <w:rPr>
                <w:b/>
                <w:bCs/>
                <w:sz w:val="22"/>
                <w:szCs w:val="22"/>
                <w:lang w:val="bg-BG"/>
              </w:rPr>
              <w:t>Област Стара Загора</w:t>
            </w:r>
          </w:p>
        </w:tc>
        <w:tc>
          <w:tcPr>
            <w:tcW w:w="0" w:type="auto"/>
            <w:vAlign w:val="center"/>
          </w:tcPr>
          <w:p w14:paraId="5364B17A" w14:textId="77777777" w:rsidR="00A05B8E" w:rsidRPr="0023013E" w:rsidRDefault="00A05B8E" w:rsidP="0004305F">
            <w:pPr>
              <w:widowControl w:val="0"/>
              <w:jc w:val="center"/>
              <w:rPr>
                <w:sz w:val="22"/>
                <w:szCs w:val="22"/>
                <w:lang w:val="bg-BG"/>
              </w:rPr>
            </w:pPr>
            <w:r w:rsidRPr="0023013E">
              <w:rPr>
                <w:sz w:val="22"/>
                <w:szCs w:val="22"/>
                <w:lang w:val="bg-BG"/>
              </w:rPr>
              <w:t>22 354</w:t>
            </w:r>
          </w:p>
        </w:tc>
      </w:tr>
      <w:tr w:rsidR="00A05B8E" w:rsidRPr="0023013E" w14:paraId="54E50198" w14:textId="77777777" w:rsidTr="00960BF0">
        <w:trPr>
          <w:trHeight w:val="279"/>
          <w:jc w:val="center"/>
        </w:trPr>
        <w:tc>
          <w:tcPr>
            <w:tcW w:w="0" w:type="auto"/>
          </w:tcPr>
          <w:p w14:paraId="77CD9FA9" w14:textId="77777777" w:rsidR="00A05B8E" w:rsidRPr="0023013E" w:rsidRDefault="00A05B8E" w:rsidP="0004305F">
            <w:pPr>
              <w:widowControl w:val="0"/>
              <w:rPr>
                <w:sz w:val="22"/>
                <w:szCs w:val="22"/>
                <w:lang w:val="bg-BG"/>
              </w:rPr>
            </w:pPr>
            <w:r w:rsidRPr="0023013E">
              <w:rPr>
                <w:b/>
                <w:bCs/>
                <w:sz w:val="22"/>
                <w:szCs w:val="22"/>
                <w:lang w:val="bg-BG"/>
              </w:rPr>
              <w:t>Югозападен район</w:t>
            </w:r>
          </w:p>
        </w:tc>
        <w:tc>
          <w:tcPr>
            <w:tcW w:w="0" w:type="auto"/>
          </w:tcPr>
          <w:p w14:paraId="26731DA4" w14:textId="77777777" w:rsidR="00A05B8E" w:rsidRPr="0023013E" w:rsidRDefault="00A05B8E" w:rsidP="0004305F">
            <w:pPr>
              <w:widowControl w:val="0"/>
              <w:rPr>
                <w:sz w:val="22"/>
                <w:szCs w:val="22"/>
                <w:lang w:val="bg-BG"/>
              </w:rPr>
            </w:pPr>
            <w:r w:rsidRPr="0023013E">
              <w:rPr>
                <w:b/>
                <w:bCs/>
                <w:sz w:val="22"/>
                <w:szCs w:val="22"/>
                <w:lang w:val="bg-BG"/>
              </w:rPr>
              <w:t>Област София</w:t>
            </w:r>
          </w:p>
        </w:tc>
        <w:tc>
          <w:tcPr>
            <w:tcW w:w="0" w:type="auto"/>
            <w:vAlign w:val="center"/>
          </w:tcPr>
          <w:p w14:paraId="2944F12D" w14:textId="77777777" w:rsidR="00A05B8E" w:rsidRPr="0023013E" w:rsidRDefault="00A05B8E" w:rsidP="0004305F">
            <w:pPr>
              <w:widowControl w:val="0"/>
              <w:jc w:val="center"/>
              <w:rPr>
                <w:sz w:val="22"/>
                <w:szCs w:val="22"/>
                <w:lang w:val="bg-BG"/>
              </w:rPr>
            </w:pPr>
            <w:r w:rsidRPr="0023013E">
              <w:rPr>
                <w:sz w:val="22"/>
                <w:szCs w:val="22"/>
                <w:lang w:val="bg-BG"/>
              </w:rPr>
              <w:t>12 849</w:t>
            </w:r>
          </w:p>
        </w:tc>
      </w:tr>
      <w:tr w:rsidR="00A05B8E" w:rsidRPr="0023013E" w14:paraId="12F41E5B" w14:textId="77777777" w:rsidTr="00960BF0">
        <w:trPr>
          <w:trHeight w:val="71"/>
          <w:jc w:val="center"/>
        </w:trPr>
        <w:tc>
          <w:tcPr>
            <w:tcW w:w="0" w:type="auto"/>
          </w:tcPr>
          <w:p w14:paraId="707B1189" w14:textId="77777777" w:rsidR="00A05B8E" w:rsidRPr="0023013E" w:rsidRDefault="00A05B8E" w:rsidP="0004305F">
            <w:pPr>
              <w:widowControl w:val="0"/>
              <w:rPr>
                <w:b/>
                <w:bCs/>
                <w:sz w:val="22"/>
                <w:szCs w:val="22"/>
                <w:lang w:val="bg-BG"/>
              </w:rPr>
            </w:pPr>
          </w:p>
        </w:tc>
        <w:tc>
          <w:tcPr>
            <w:tcW w:w="0" w:type="auto"/>
          </w:tcPr>
          <w:p w14:paraId="3C5CB57F" w14:textId="77777777" w:rsidR="00A05B8E" w:rsidRPr="0023013E" w:rsidRDefault="00A05B8E" w:rsidP="0004305F">
            <w:pPr>
              <w:widowControl w:val="0"/>
              <w:rPr>
                <w:sz w:val="22"/>
                <w:szCs w:val="22"/>
                <w:lang w:val="bg-BG"/>
              </w:rPr>
            </w:pPr>
            <w:r w:rsidRPr="0023013E">
              <w:rPr>
                <w:b/>
                <w:bCs/>
                <w:sz w:val="22"/>
                <w:szCs w:val="22"/>
                <w:lang w:val="bg-BG"/>
              </w:rPr>
              <w:t>Област Перник</w:t>
            </w:r>
          </w:p>
        </w:tc>
        <w:tc>
          <w:tcPr>
            <w:tcW w:w="0" w:type="auto"/>
            <w:vAlign w:val="center"/>
          </w:tcPr>
          <w:p w14:paraId="4BABA560" w14:textId="77777777" w:rsidR="00A05B8E" w:rsidRPr="0023013E" w:rsidRDefault="00A05B8E" w:rsidP="0004305F">
            <w:pPr>
              <w:widowControl w:val="0"/>
              <w:jc w:val="center"/>
              <w:rPr>
                <w:sz w:val="22"/>
                <w:szCs w:val="22"/>
                <w:lang w:val="bg-BG"/>
              </w:rPr>
            </w:pPr>
            <w:r w:rsidRPr="0023013E">
              <w:rPr>
                <w:sz w:val="22"/>
                <w:szCs w:val="22"/>
                <w:lang w:val="bg-BG"/>
              </w:rPr>
              <w:t>9 087</w:t>
            </w:r>
          </w:p>
        </w:tc>
      </w:tr>
      <w:tr w:rsidR="00A05B8E" w:rsidRPr="0023013E" w14:paraId="43A5CB75" w14:textId="77777777" w:rsidTr="00960BF0">
        <w:trPr>
          <w:trHeight w:val="160"/>
          <w:jc w:val="center"/>
        </w:trPr>
        <w:tc>
          <w:tcPr>
            <w:tcW w:w="0" w:type="auto"/>
          </w:tcPr>
          <w:p w14:paraId="3A3D51AA" w14:textId="77777777" w:rsidR="00A05B8E" w:rsidRPr="0023013E" w:rsidRDefault="00A05B8E" w:rsidP="0004305F">
            <w:pPr>
              <w:widowControl w:val="0"/>
              <w:rPr>
                <w:sz w:val="22"/>
                <w:szCs w:val="22"/>
                <w:lang w:val="bg-BG"/>
              </w:rPr>
            </w:pPr>
          </w:p>
        </w:tc>
        <w:tc>
          <w:tcPr>
            <w:tcW w:w="0" w:type="auto"/>
          </w:tcPr>
          <w:p w14:paraId="5D72C0F8" w14:textId="77777777" w:rsidR="00A05B8E" w:rsidRPr="0023013E" w:rsidRDefault="00A05B8E" w:rsidP="0004305F">
            <w:pPr>
              <w:widowControl w:val="0"/>
              <w:rPr>
                <w:sz w:val="22"/>
                <w:szCs w:val="22"/>
                <w:lang w:val="bg-BG"/>
              </w:rPr>
            </w:pPr>
            <w:r w:rsidRPr="0023013E">
              <w:rPr>
                <w:b/>
                <w:bCs/>
                <w:sz w:val="22"/>
                <w:szCs w:val="22"/>
                <w:lang w:val="bg-BG"/>
              </w:rPr>
              <w:t>Област Кюстендил</w:t>
            </w:r>
          </w:p>
        </w:tc>
        <w:tc>
          <w:tcPr>
            <w:tcW w:w="0" w:type="auto"/>
            <w:vAlign w:val="center"/>
          </w:tcPr>
          <w:p w14:paraId="1661DE9C" w14:textId="77777777" w:rsidR="00A05B8E" w:rsidRPr="0023013E" w:rsidRDefault="00A05B8E" w:rsidP="0004305F">
            <w:pPr>
              <w:widowControl w:val="0"/>
              <w:jc w:val="center"/>
              <w:rPr>
                <w:sz w:val="22"/>
                <w:szCs w:val="22"/>
                <w:lang w:val="bg-BG"/>
              </w:rPr>
            </w:pPr>
            <w:r w:rsidRPr="0023013E">
              <w:rPr>
                <w:sz w:val="22"/>
                <w:szCs w:val="22"/>
                <w:lang w:val="bg-BG"/>
              </w:rPr>
              <w:t>8 352</w:t>
            </w:r>
          </w:p>
        </w:tc>
      </w:tr>
      <w:tr w:rsidR="00A05B8E" w:rsidRPr="0023013E" w14:paraId="6B68E808" w14:textId="77777777" w:rsidTr="00960BF0">
        <w:trPr>
          <w:trHeight w:val="379"/>
          <w:jc w:val="center"/>
        </w:trPr>
        <w:tc>
          <w:tcPr>
            <w:tcW w:w="0" w:type="auto"/>
          </w:tcPr>
          <w:p w14:paraId="4A7B179A" w14:textId="77777777" w:rsidR="00A05B8E" w:rsidRPr="0023013E" w:rsidRDefault="00A05B8E" w:rsidP="0004305F">
            <w:pPr>
              <w:widowControl w:val="0"/>
              <w:rPr>
                <w:sz w:val="22"/>
                <w:szCs w:val="22"/>
                <w:lang w:val="bg-BG"/>
              </w:rPr>
            </w:pPr>
            <w:r w:rsidRPr="0023013E">
              <w:rPr>
                <w:b/>
                <w:bCs/>
                <w:sz w:val="22"/>
                <w:szCs w:val="22"/>
                <w:lang w:val="bg-BG"/>
              </w:rPr>
              <w:t>Южен централен район</w:t>
            </w:r>
          </w:p>
        </w:tc>
        <w:tc>
          <w:tcPr>
            <w:tcW w:w="0" w:type="auto"/>
          </w:tcPr>
          <w:p w14:paraId="6F454F73" w14:textId="77777777" w:rsidR="00A05B8E" w:rsidRPr="0023013E" w:rsidRDefault="00A05B8E" w:rsidP="0004305F">
            <w:pPr>
              <w:widowControl w:val="0"/>
              <w:rPr>
                <w:sz w:val="22"/>
                <w:szCs w:val="22"/>
                <w:lang w:val="bg-BG"/>
              </w:rPr>
            </w:pPr>
            <w:r w:rsidRPr="0023013E">
              <w:rPr>
                <w:b/>
                <w:bCs/>
                <w:sz w:val="22"/>
                <w:szCs w:val="22"/>
                <w:lang w:val="bg-BG"/>
              </w:rPr>
              <w:t>Област Смолян</w:t>
            </w:r>
          </w:p>
        </w:tc>
        <w:tc>
          <w:tcPr>
            <w:tcW w:w="0" w:type="auto"/>
            <w:vAlign w:val="center"/>
          </w:tcPr>
          <w:p w14:paraId="5105ED2E" w14:textId="77777777" w:rsidR="00A05B8E" w:rsidRPr="0023013E" w:rsidRDefault="00A05B8E" w:rsidP="0004305F">
            <w:pPr>
              <w:widowControl w:val="0"/>
              <w:jc w:val="center"/>
              <w:rPr>
                <w:sz w:val="22"/>
                <w:szCs w:val="22"/>
                <w:lang w:val="bg-BG"/>
              </w:rPr>
            </w:pPr>
            <w:r w:rsidRPr="0023013E">
              <w:rPr>
                <w:sz w:val="22"/>
                <w:szCs w:val="22"/>
                <w:lang w:val="bg-BG"/>
              </w:rPr>
              <w:t>9 531</w:t>
            </w:r>
          </w:p>
        </w:tc>
      </w:tr>
      <w:tr w:rsidR="00A05B8E" w:rsidRPr="0023013E" w14:paraId="7E8BECC5" w14:textId="77777777" w:rsidTr="00960BF0">
        <w:trPr>
          <w:trHeight w:val="58"/>
          <w:jc w:val="center"/>
        </w:trPr>
        <w:tc>
          <w:tcPr>
            <w:tcW w:w="0" w:type="auto"/>
          </w:tcPr>
          <w:p w14:paraId="329A7172" w14:textId="77777777" w:rsidR="00A05B8E" w:rsidRPr="0023013E" w:rsidRDefault="00A05B8E" w:rsidP="0004305F">
            <w:pPr>
              <w:widowControl w:val="0"/>
              <w:rPr>
                <w:sz w:val="22"/>
                <w:szCs w:val="22"/>
                <w:lang w:val="bg-BG"/>
              </w:rPr>
            </w:pPr>
          </w:p>
        </w:tc>
        <w:tc>
          <w:tcPr>
            <w:tcW w:w="0" w:type="auto"/>
          </w:tcPr>
          <w:p w14:paraId="69FEE3AD" w14:textId="77777777" w:rsidR="00A05B8E" w:rsidRPr="0023013E" w:rsidRDefault="00A05B8E" w:rsidP="0004305F">
            <w:pPr>
              <w:widowControl w:val="0"/>
              <w:rPr>
                <w:sz w:val="22"/>
                <w:szCs w:val="22"/>
                <w:lang w:val="bg-BG"/>
              </w:rPr>
            </w:pPr>
            <w:r w:rsidRPr="0023013E">
              <w:rPr>
                <w:b/>
                <w:bCs/>
                <w:sz w:val="22"/>
                <w:szCs w:val="22"/>
                <w:lang w:val="bg-BG"/>
              </w:rPr>
              <w:t>Област Хасково</w:t>
            </w:r>
          </w:p>
        </w:tc>
        <w:tc>
          <w:tcPr>
            <w:tcW w:w="0" w:type="auto"/>
            <w:vAlign w:val="center"/>
          </w:tcPr>
          <w:p w14:paraId="727145B4" w14:textId="77777777" w:rsidR="00A05B8E" w:rsidRPr="0023013E" w:rsidRDefault="00A05B8E" w:rsidP="0004305F">
            <w:pPr>
              <w:widowControl w:val="0"/>
              <w:jc w:val="center"/>
              <w:rPr>
                <w:sz w:val="22"/>
                <w:szCs w:val="22"/>
                <w:lang w:val="bg-BG"/>
              </w:rPr>
            </w:pPr>
            <w:r w:rsidRPr="0023013E">
              <w:rPr>
                <w:sz w:val="22"/>
                <w:szCs w:val="22"/>
                <w:lang w:val="bg-BG"/>
              </w:rPr>
              <w:t>7 350</w:t>
            </w:r>
          </w:p>
        </w:tc>
      </w:tr>
      <w:tr w:rsidR="00A05B8E" w:rsidRPr="0023013E" w14:paraId="4B700206" w14:textId="77777777" w:rsidTr="00960BF0">
        <w:trPr>
          <w:trHeight w:val="63"/>
          <w:jc w:val="center"/>
        </w:trPr>
        <w:tc>
          <w:tcPr>
            <w:tcW w:w="0" w:type="auto"/>
          </w:tcPr>
          <w:p w14:paraId="59072E70" w14:textId="77777777" w:rsidR="00A05B8E" w:rsidRPr="0023013E" w:rsidRDefault="00A05B8E" w:rsidP="0004305F">
            <w:pPr>
              <w:widowControl w:val="0"/>
              <w:rPr>
                <w:sz w:val="22"/>
                <w:szCs w:val="22"/>
                <w:lang w:val="bg-BG"/>
              </w:rPr>
            </w:pPr>
          </w:p>
        </w:tc>
        <w:tc>
          <w:tcPr>
            <w:tcW w:w="0" w:type="auto"/>
          </w:tcPr>
          <w:p w14:paraId="038D55AF" w14:textId="77777777" w:rsidR="00A05B8E" w:rsidRPr="0023013E" w:rsidRDefault="00A05B8E" w:rsidP="0004305F">
            <w:pPr>
              <w:widowControl w:val="0"/>
              <w:rPr>
                <w:sz w:val="22"/>
                <w:szCs w:val="22"/>
                <w:lang w:val="bg-BG"/>
              </w:rPr>
            </w:pPr>
            <w:r w:rsidRPr="0023013E">
              <w:rPr>
                <w:b/>
                <w:bCs/>
                <w:sz w:val="22"/>
                <w:szCs w:val="22"/>
                <w:lang w:val="bg-BG"/>
              </w:rPr>
              <w:t>Област Кърджали</w:t>
            </w:r>
          </w:p>
        </w:tc>
        <w:tc>
          <w:tcPr>
            <w:tcW w:w="0" w:type="auto"/>
            <w:vAlign w:val="center"/>
          </w:tcPr>
          <w:p w14:paraId="601CC9A1" w14:textId="77777777" w:rsidR="00A05B8E" w:rsidRPr="0023013E" w:rsidRDefault="00A05B8E" w:rsidP="0004305F">
            <w:pPr>
              <w:widowControl w:val="0"/>
              <w:jc w:val="center"/>
              <w:rPr>
                <w:sz w:val="22"/>
                <w:szCs w:val="22"/>
                <w:lang w:val="bg-BG"/>
              </w:rPr>
            </w:pPr>
            <w:r w:rsidRPr="0023013E">
              <w:rPr>
                <w:sz w:val="22"/>
                <w:szCs w:val="22"/>
                <w:lang w:val="bg-BG"/>
              </w:rPr>
              <w:t>8 226</w:t>
            </w:r>
          </w:p>
        </w:tc>
      </w:tr>
    </w:tbl>
    <w:p w14:paraId="230A8689" w14:textId="77777777" w:rsidR="00A05B8E" w:rsidRPr="0023013E" w:rsidRDefault="00A05B8E" w:rsidP="0004305F">
      <w:pPr>
        <w:pStyle w:val="GMbodytext"/>
        <w:widowControl w:val="0"/>
        <w:spacing w:before="0" w:line="240" w:lineRule="auto"/>
        <w:ind w:firstLine="567"/>
        <w:jc w:val="both"/>
        <w:rPr>
          <w:i/>
          <w:iCs/>
          <w:sz w:val="22"/>
          <w:szCs w:val="22"/>
        </w:rPr>
      </w:pPr>
      <w:r w:rsidRPr="0023013E">
        <w:rPr>
          <w:i/>
          <w:iCs/>
          <w:sz w:val="22"/>
          <w:szCs w:val="22"/>
        </w:rPr>
        <w:t>Източник: НСИ</w:t>
      </w:r>
    </w:p>
    <w:p w14:paraId="27CE1F8B" w14:textId="1FD4744D" w:rsidR="00A05B8E" w:rsidRPr="0023013E" w:rsidRDefault="00A05B8E" w:rsidP="00494070">
      <w:pPr>
        <w:pStyle w:val="GMbodytext"/>
        <w:widowControl w:val="0"/>
        <w:spacing w:after="120" w:line="276" w:lineRule="auto"/>
        <w:rPr>
          <w:b/>
          <w:bCs/>
          <w:i/>
          <w:iCs/>
          <w:u w:val="single"/>
        </w:rPr>
      </w:pPr>
      <w:r w:rsidRPr="0023013E">
        <w:rPr>
          <w:b/>
          <w:bCs/>
          <w:i/>
          <w:iCs/>
          <w:u w:val="single"/>
        </w:rPr>
        <w:t xml:space="preserve">Рискови фактори, свързани с начина на живот </w:t>
      </w:r>
    </w:p>
    <w:p w14:paraId="299CD790" w14:textId="347E6F63" w:rsidR="00A05B8E" w:rsidRPr="0023013E" w:rsidRDefault="00A05B8E" w:rsidP="00494070">
      <w:pPr>
        <w:pStyle w:val="GMbodytext"/>
        <w:widowControl w:val="0"/>
        <w:spacing w:after="120" w:line="276" w:lineRule="auto"/>
        <w:ind w:firstLine="567"/>
        <w:jc w:val="both"/>
      </w:pPr>
      <w:r w:rsidRPr="0023013E">
        <w:t>Рисковите фактори, свързани с начина на живот са тютюнопушенето, употребата на алкохол, ниската физическа активност, храненето и хранителния статус на населението, употребата на наркотици. Предвид това, че нямат отношение към ППЗ, обект на настоящата оценка, то същите не се разглеждат детайлно.</w:t>
      </w:r>
    </w:p>
    <w:p w14:paraId="49F318A4" w14:textId="77777777" w:rsidR="00960BF0" w:rsidRPr="0023013E" w:rsidRDefault="00960BF0" w:rsidP="00494070">
      <w:pPr>
        <w:pStyle w:val="GMbodytext"/>
        <w:widowControl w:val="0"/>
        <w:spacing w:after="120" w:line="276" w:lineRule="auto"/>
        <w:ind w:firstLine="567"/>
        <w:jc w:val="both"/>
      </w:pPr>
    </w:p>
    <w:p w14:paraId="01066E68" w14:textId="742BA8AE" w:rsidR="00A05B8E" w:rsidRPr="0023013E" w:rsidRDefault="00A05B8E" w:rsidP="00494070">
      <w:pPr>
        <w:pStyle w:val="GMbodytext"/>
        <w:widowControl w:val="0"/>
        <w:spacing w:after="120" w:line="276" w:lineRule="auto"/>
        <w:rPr>
          <w:b/>
          <w:bCs/>
          <w:i/>
          <w:iCs/>
          <w:u w:val="single"/>
        </w:rPr>
      </w:pPr>
      <w:r w:rsidRPr="0023013E">
        <w:rPr>
          <w:b/>
          <w:bCs/>
          <w:i/>
          <w:iCs/>
          <w:u w:val="single"/>
        </w:rPr>
        <w:t>Рискови фактори, свързани с околната и трудовата среда</w:t>
      </w:r>
    </w:p>
    <w:p w14:paraId="6EC63D02" w14:textId="049D12C4" w:rsidR="00A05B8E" w:rsidRPr="0023013E" w:rsidRDefault="00A05B8E" w:rsidP="00494070">
      <w:pPr>
        <w:pStyle w:val="GMbodytext"/>
        <w:widowControl w:val="0"/>
        <w:spacing w:after="120" w:line="276" w:lineRule="auto"/>
        <w:ind w:firstLine="567"/>
        <w:jc w:val="both"/>
      </w:pPr>
      <w:r w:rsidRPr="0023013E">
        <w:t>Рисковите фактори, свързани с околната среда, са атмосферния въздух, питейните води, води за къпане, почви, отпадъци, шум, генетично модифицирани организми в храни, нейонизиращи лъчения, йонизиращи лъчения. Предвид значимостта им и индиректната връзка с прилагането на ППЗ, обект на настоящата оценка, то рисковите фактори, свързани с околната и трудовата среда са разгледани по-долу в настоящата екологична оценка.</w:t>
      </w:r>
    </w:p>
    <w:p w14:paraId="471E40E6" w14:textId="77777777" w:rsidR="00960BF0" w:rsidRPr="0023013E" w:rsidRDefault="00960BF0" w:rsidP="00494070">
      <w:pPr>
        <w:pStyle w:val="GMbodytext"/>
        <w:widowControl w:val="0"/>
        <w:spacing w:after="120" w:line="276" w:lineRule="auto"/>
        <w:ind w:firstLine="567"/>
        <w:jc w:val="both"/>
      </w:pPr>
    </w:p>
    <w:p w14:paraId="461F5C88" w14:textId="6EAC936A" w:rsidR="00A05B8E" w:rsidRPr="0023013E" w:rsidRDefault="00A05B8E" w:rsidP="00494070">
      <w:pPr>
        <w:pStyle w:val="GMbodytext"/>
        <w:widowControl w:val="0"/>
        <w:spacing w:after="120" w:line="276" w:lineRule="auto"/>
        <w:rPr>
          <w:b/>
          <w:bCs/>
          <w:i/>
          <w:iCs/>
          <w:u w:val="single"/>
        </w:rPr>
      </w:pPr>
      <w:r w:rsidRPr="0023013E">
        <w:rPr>
          <w:b/>
          <w:bCs/>
          <w:i/>
          <w:iCs/>
          <w:u w:val="single"/>
        </w:rPr>
        <w:t xml:space="preserve">Рискови фактори по отношение на „атмосферния въздух“ </w:t>
      </w:r>
    </w:p>
    <w:p w14:paraId="3C2D9484" w14:textId="77777777" w:rsidR="00A05B8E" w:rsidRPr="0023013E" w:rsidRDefault="00A05B8E" w:rsidP="00494070">
      <w:pPr>
        <w:spacing w:before="120" w:after="120" w:line="276" w:lineRule="auto"/>
        <w:ind w:firstLine="567"/>
        <w:jc w:val="both"/>
      </w:pPr>
      <w:r w:rsidRPr="0023013E">
        <w:t xml:space="preserve">Замърсяването на атмосферния въздух се определя като съществен, но предотвратим рисков за човешкото здраве фактор и се използва като маркер за устойчиво развитие. Системната експозиция на повишени нива на атмосферни замърсители директно или индиректно провокира диапазон от нежелани ефекти - от незначителни функционални смущения до появата на сериозни заболявания на отделни органи и системи като: </w:t>
      </w:r>
    </w:p>
    <w:p w14:paraId="3BA74DE4" w14:textId="77777777" w:rsidR="00A05B8E" w:rsidRPr="0023013E" w:rsidRDefault="00A05B8E">
      <w:pPr>
        <w:numPr>
          <w:ilvl w:val="0"/>
          <w:numId w:val="97"/>
        </w:numPr>
        <w:spacing w:before="120" w:after="120" w:line="276" w:lineRule="auto"/>
        <w:ind w:left="851" w:hanging="284"/>
        <w:contextualSpacing/>
        <w:jc w:val="both"/>
      </w:pPr>
      <w:r w:rsidRPr="0023013E">
        <w:t xml:space="preserve">Понижена белодробна функция; </w:t>
      </w:r>
    </w:p>
    <w:p w14:paraId="1C63F7AD" w14:textId="77777777" w:rsidR="00A05B8E" w:rsidRPr="0023013E" w:rsidRDefault="00A05B8E">
      <w:pPr>
        <w:numPr>
          <w:ilvl w:val="0"/>
          <w:numId w:val="97"/>
        </w:numPr>
        <w:spacing w:before="120" w:after="120" w:line="276" w:lineRule="auto"/>
        <w:ind w:left="851" w:hanging="284"/>
        <w:contextualSpacing/>
        <w:jc w:val="both"/>
      </w:pPr>
      <w:r w:rsidRPr="0023013E">
        <w:t xml:space="preserve">Повишена възприемчивост на организма към респираторни инфекции; </w:t>
      </w:r>
    </w:p>
    <w:p w14:paraId="42216524" w14:textId="77777777" w:rsidR="00A05B8E" w:rsidRPr="0023013E" w:rsidRDefault="00A05B8E">
      <w:pPr>
        <w:numPr>
          <w:ilvl w:val="0"/>
          <w:numId w:val="97"/>
        </w:numPr>
        <w:spacing w:before="120" w:after="120" w:line="276" w:lineRule="auto"/>
        <w:ind w:left="851" w:hanging="284"/>
        <w:contextualSpacing/>
        <w:jc w:val="both"/>
      </w:pPr>
      <w:r w:rsidRPr="0023013E">
        <w:t xml:space="preserve">Усложнено протичане на съществуващи сърдечносъдови заболявания; </w:t>
      </w:r>
    </w:p>
    <w:p w14:paraId="1631DFE3" w14:textId="77777777" w:rsidR="00A05B8E" w:rsidRPr="0023013E" w:rsidRDefault="00A05B8E">
      <w:pPr>
        <w:numPr>
          <w:ilvl w:val="0"/>
          <w:numId w:val="97"/>
        </w:numPr>
        <w:spacing w:before="120" w:after="120" w:line="276" w:lineRule="auto"/>
        <w:ind w:left="851" w:hanging="284"/>
        <w:contextualSpacing/>
        <w:jc w:val="both"/>
      </w:pPr>
      <w:r w:rsidRPr="0023013E">
        <w:t xml:space="preserve">Усложнено протичане на съществуващи хронични респираторни заболявания, включително и астма; </w:t>
      </w:r>
    </w:p>
    <w:p w14:paraId="1266B7B9" w14:textId="77777777" w:rsidR="00A05B8E" w:rsidRPr="0023013E" w:rsidRDefault="00A05B8E">
      <w:pPr>
        <w:numPr>
          <w:ilvl w:val="0"/>
          <w:numId w:val="97"/>
        </w:numPr>
        <w:spacing w:before="120" w:after="120" w:line="276" w:lineRule="auto"/>
        <w:ind w:left="851" w:hanging="284"/>
        <w:contextualSpacing/>
        <w:jc w:val="both"/>
      </w:pPr>
      <w:r w:rsidRPr="0023013E">
        <w:t xml:space="preserve">Намалена средна продължителност на живота. </w:t>
      </w:r>
    </w:p>
    <w:p w14:paraId="09A2E6CA" w14:textId="77777777" w:rsidR="00A05B8E" w:rsidRPr="0023013E" w:rsidRDefault="00A05B8E" w:rsidP="00494070">
      <w:pPr>
        <w:spacing w:before="120" w:after="120" w:line="276" w:lineRule="auto"/>
        <w:ind w:firstLine="567"/>
        <w:jc w:val="both"/>
      </w:pPr>
      <w:r w:rsidRPr="0023013E">
        <w:t>Емисиите от икономическите дейности: изгаряне на горива при производство на електрическа и топлинна енергия, в промишлеността и в битовото отопление са основен източник на замърсяване на атмосферния въздух. Не малък дял имат и емисиите от транспорта и селското стопанство.</w:t>
      </w:r>
    </w:p>
    <w:p w14:paraId="497C77CC" w14:textId="77777777" w:rsidR="00A05B8E" w:rsidRPr="0023013E" w:rsidRDefault="00A05B8E" w:rsidP="00494070">
      <w:pPr>
        <w:spacing w:before="120" w:after="120" w:line="276" w:lineRule="auto"/>
        <w:ind w:firstLine="567"/>
        <w:jc w:val="both"/>
      </w:pPr>
      <w:r w:rsidRPr="0023013E">
        <w:t>Фините прахови частици (ФПЧ10 и ФПЧ2.5) и озон (О</w:t>
      </w:r>
      <w:r w:rsidRPr="0023013E">
        <w:rPr>
          <w:vertAlign w:val="subscript"/>
        </w:rPr>
        <w:t>3</w:t>
      </w:r>
      <w:r w:rsidRPr="0023013E">
        <w:t xml:space="preserve">) са най-проблемните замърсители по отношение на човешкото здраве, следвани от </w:t>
      </w:r>
      <w:proofErr w:type="spellStart"/>
      <w:r w:rsidRPr="0023013E">
        <w:t>бензо</w:t>
      </w:r>
      <w:proofErr w:type="spellEnd"/>
      <w:r w:rsidRPr="0023013E">
        <w:t xml:space="preserve">(а)пирен (индикатор за </w:t>
      </w:r>
      <w:proofErr w:type="spellStart"/>
      <w:r w:rsidRPr="0023013E">
        <w:t>полициклични</w:t>
      </w:r>
      <w:proofErr w:type="spellEnd"/>
      <w:r w:rsidRPr="0023013E">
        <w:t xml:space="preserve"> ароматни въглеводороди) и азотен диоксид (NO</w:t>
      </w:r>
      <w:r w:rsidRPr="0023013E">
        <w:rPr>
          <w:vertAlign w:val="subscript"/>
        </w:rPr>
        <w:t>2</w:t>
      </w:r>
      <w:r w:rsidRPr="0023013E">
        <w:t>). Най-силно засегнати от въздействието на високите концентрации на озон (О</w:t>
      </w:r>
      <w:r w:rsidRPr="0023013E">
        <w:rPr>
          <w:vertAlign w:val="subscript"/>
        </w:rPr>
        <w:t>3</w:t>
      </w:r>
      <w:r w:rsidRPr="0023013E">
        <w:t>), амоняк (NH</w:t>
      </w:r>
      <w:r w:rsidRPr="0023013E">
        <w:rPr>
          <w:vertAlign w:val="subscript"/>
        </w:rPr>
        <w:t>3</w:t>
      </w:r>
      <w:r w:rsidRPr="0023013E">
        <w:t>) и азотни оксиди (NO</w:t>
      </w:r>
      <w:r w:rsidRPr="0023013E">
        <w:rPr>
          <w:vertAlign w:val="subscript"/>
        </w:rPr>
        <w:t>X</w:t>
      </w:r>
      <w:r w:rsidRPr="0023013E">
        <w:t>) са екосистемите и горите във високопланинските райони.</w:t>
      </w:r>
    </w:p>
    <w:p w14:paraId="470CB197" w14:textId="77777777" w:rsidR="00A05B8E" w:rsidRPr="0023013E" w:rsidRDefault="00A05B8E" w:rsidP="00494070">
      <w:pPr>
        <w:spacing w:before="120" w:after="120" w:line="276" w:lineRule="auto"/>
        <w:ind w:firstLine="567"/>
        <w:jc w:val="both"/>
      </w:pPr>
      <w:r w:rsidRPr="0023013E">
        <w:lastRenderedPageBreak/>
        <w:t>Ефектите от лошото качество на въздуха се усещат най-силно в две основни области – в градските райони, където хората изпитват значителни здравословни проблеми и екосистемите, където се уврежда растежа на растителността, а еутрофикацията е довела до загубата на биологично разнообразие.</w:t>
      </w:r>
    </w:p>
    <w:p w14:paraId="4D05B796" w14:textId="77777777" w:rsidR="00A05B8E" w:rsidRPr="0023013E" w:rsidRDefault="00A05B8E" w:rsidP="00494070">
      <w:pPr>
        <w:spacing w:before="120" w:after="120" w:line="276" w:lineRule="auto"/>
        <w:ind w:firstLine="567"/>
        <w:jc w:val="both"/>
      </w:pPr>
      <w:r w:rsidRPr="0023013E">
        <w:t>По последно публикувани данни и доклади от ИАОС за 2023г., анализът на емисиите на някои атмосферни замърсители показват, че в периода 2005–2023г.:</w:t>
      </w:r>
    </w:p>
    <w:p w14:paraId="6F60C523" w14:textId="77777777" w:rsidR="00A05B8E" w:rsidRPr="0023013E" w:rsidRDefault="00A05B8E">
      <w:pPr>
        <w:numPr>
          <w:ilvl w:val="0"/>
          <w:numId w:val="97"/>
        </w:numPr>
        <w:spacing w:before="120" w:after="120" w:line="276" w:lineRule="auto"/>
        <w:ind w:left="851" w:hanging="284"/>
        <w:contextualSpacing/>
        <w:jc w:val="both"/>
      </w:pPr>
      <w:r w:rsidRPr="0023013E">
        <w:t>Емисиите на SO</w:t>
      </w:r>
      <w:r w:rsidRPr="0023013E">
        <w:rPr>
          <w:vertAlign w:val="subscript"/>
        </w:rPr>
        <w:t>2</w:t>
      </w:r>
      <w:r w:rsidRPr="0023013E">
        <w:t xml:space="preserve"> намаляват с 95% за 2023 г. в сравнение с базовата 2005г., което основно се дължи на намалените емисиите от топлоелектрическите централи (ТЕЦ).</w:t>
      </w:r>
    </w:p>
    <w:p w14:paraId="6E77D323" w14:textId="77777777" w:rsidR="00A05B8E" w:rsidRPr="0023013E" w:rsidRDefault="00A05B8E">
      <w:pPr>
        <w:numPr>
          <w:ilvl w:val="0"/>
          <w:numId w:val="97"/>
        </w:numPr>
        <w:spacing w:before="120" w:after="120" w:line="276" w:lineRule="auto"/>
        <w:ind w:left="851" w:hanging="284"/>
        <w:contextualSpacing/>
        <w:jc w:val="both"/>
      </w:pPr>
      <w:r w:rsidRPr="0023013E">
        <w:t>Емисиите на NO</w:t>
      </w:r>
      <w:r w:rsidRPr="0023013E">
        <w:rPr>
          <w:vertAlign w:val="subscript"/>
        </w:rPr>
        <w:t>Х</w:t>
      </w:r>
      <w:r w:rsidRPr="0023013E">
        <w:t xml:space="preserve"> намаляват с 59% за периода 2005-2023г., което основно се дължи на редуцираните емисии от ТЕЦ и в по-малка степен на намаление на емисиите от автомобилния транспорт.</w:t>
      </w:r>
    </w:p>
    <w:p w14:paraId="05EBD6A3" w14:textId="77777777" w:rsidR="00A05B8E" w:rsidRPr="0023013E" w:rsidRDefault="00A05B8E">
      <w:pPr>
        <w:numPr>
          <w:ilvl w:val="0"/>
          <w:numId w:val="97"/>
        </w:numPr>
        <w:spacing w:before="120" w:after="120" w:line="276" w:lineRule="auto"/>
        <w:ind w:left="851" w:hanging="284"/>
        <w:contextualSpacing/>
        <w:jc w:val="both"/>
      </w:pPr>
      <w:r w:rsidRPr="0023013E">
        <w:t>Емисиите на НМВОС намаляват с 36% за 2023г. в сравнение с базовата 2005г.</w:t>
      </w:r>
    </w:p>
    <w:p w14:paraId="4395D480" w14:textId="77777777" w:rsidR="00A05B8E" w:rsidRPr="0023013E" w:rsidRDefault="00A05B8E">
      <w:pPr>
        <w:numPr>
          <w:ilvl w:val="0"/>
          <w:numId w:val="97"/>
        </w:numPr>
        <w:spacing w:before="120" w:after="120" w:line="276" w:lineRule="auto"/>
        <w:ind w:left="851" w:hanging="284"/>
        <w:contextualSpacing/>
        <w:jc w:val="both"/>
      </w:pPr>
      <w:r w:rsidRPr="0023013E">
        <w:t>За периода 2005-2023г. емисиите на NH</w:t>
      </w:r>
      <w:r w:rsidRPr="0023013E">
        <w:rPr>
          <w:vertAlign w:val="subscript"/>
        </w:rPr>
        <w:t>3</w:t>
      </w:r>
      <w:r w:rsidRPr="0023013E">
        <w:t xml:space="preserve"> се увеличават с 6% – от 57,8 до 61,2 </w:t>
      </w:r>
      <w:proofErr w:type="spellStart"/>
      <w:r w:rsidRPr="0023013E">
        <w:t>kt</w:t>
      </w:r>
      <w:proofErr w:type="spellEnd"/>
      <w:r w:rsidRPr="0023013E">
        <w:t>.</w:t>
      </w:r>
    </w:p>
    <w:p w14:paraId="66060F8F" w14:textId="77777777" w:rsidR="00A05B8E" w:rsidRPr="0023013E" w:rsidRDefault="00A05B8E">
      <w:pPr>
        <w:numPr>
          <w:ilvl w:val="0"/>
          <w:numId w:val="97"/>
        </w:numPr>
        <w:spacing w:before="120" w:after="120" w:line="276" w:lineRule="auto"/>
        <w:ind w:left="851" w:hanging="284"/>
        <w:contextualSpacing/>
        <w:jc w:val="both"/>
      </w:pPr>
      <w:r w:rsidRPr="0023013E">
        <w:t>Емисиите на ФПЧ</w:t>
      </w:r>
      <w:r w:rsidRPr="0023013E">
        <w:rPr>
          <w:vertAlign w:val="subscript"/>
        </w:rPr>
        <w:t xml:space="preserve">2.5 </w:t>
      </w:r>
      <w:r w:rsidRPr="0023013E">
        <w:t>намаляват с 41% през 2023 г. в сравнение с базовата 2005г. Основният източник на ФПЧ</w:t>
      </w:r>
      <w:r w:rsidRPr="0023013E">
        <w:rPr>
          <w:vertAlign w:val="subscript"/>
        </w:rPr>
        <w:t xml:space="preserve">2.5 </w:t>
      </w:r>
      <w:r w:rsidRPr="0023013E">
        <w:t>е изгарянето на горива в битовия сектор.</w:t>
      </w:r>
    </w:p>
    <w:p w14:paraId="118FD1B8" w14:textId="77777777" w:rsidR="00A05B8E" w:rsidRPr="0023013E" w:rsidRDefault="00A05B8E" w:rsidP="00494070">
      <w:pPr>
        <w:spacing w:before="120" w:after="120" w:line="276" w:lineRule="auto"/>
        <w:ind w:firstLine="567"/>
        <w:jc w:val="both"/>
      </w:pPr>
      <w:r w:rsidRPr="0023013E">
        <w:t>Топлоелектрическите централи (ТЕЦ) (вкл. рафинерии) са един от най-големите източници на SO</w:t>
      </w:r>
      <w:r w:rsidRPr="0023013E">
        <w:rPr>
          <w:vertAlign w:val="subscript"/>
        </w:rPr>
        <w:t>2</w:t>
      </w:r>
      <w:r w:rsidRPr="0023013E">
        <w:t xml:space="preserve"> – 66 % от общото емитирано в страната количество. През 2023 г. емисиите на SO</w:t>
      </w:r>
      <w:r w:rsidRPr="0023013E">
        <w:rPr>
          <w:vertAlign w:val="subscript"/>
        </w:rPr>
        <w:t>2</w:t>
      </w:r>
      <w:r w:rsidRPr="0023013E">
        <w:t xml:space="preserve"> от всички големи горивни инсталации намаляват с 14,51 </w:t>
      </w:r>
      <w:proofErr w:type="spellStart"/>
      <w:r w:rsidRPr="0023013E">
        <w:t>kt</w:t>
      </w:r>
      <w:proofErr w:type="spellEnd"/>
      <w:r w:rsidRPr="0023013E">
        <w:t xml:space="preserve"> в сравнение 2022 г. – от 38,21 </w:t>
      </w:r>
      <w:proofErr w:type="spellStart"/>
      <w:r w:rsidRPr="0023013E">
        <w:t>kt</w:t>
      </w:r>
      <w:proofErr w:type="spellEnd"/>
      <w:r w:rsidRPr="0023013E">
        <w:t xml:space="preserve"> до 23,70 </w:t>
      </w:r>
      <w:proofErr w:type="spellStart"/>
      <w:r w:rsidRPr="0023013E">
        <w:t>kt</w:t>
      </w:r>
      <w:proofErr w:type="spellEnd"/>
      <w:r w:rsidRPr="0023013E">
        <w:t xml:space="preserve">. </w:t>
      </w:r>
    </w:p>
    <w:p w14:paraId="556D417B" w14:textId="77777777" w:rsidR="00A05B8E" w:rsidRPr="0023013E" w:rsidRDefault="00A05B8E" w:rsidP="00494070">
      <w:pPr>
        <w:spacing w:before="120" w:after="120" w:line="276" w:lineRule="auto"/>
        <w:ind w:firstLine="567"/>
        <w:jc w:val="both"/>
      </w:pPr>
      <w:r w:rsidRPr="0023013E">
        <w:t xml:space="preserve">Основните източници на </w:t>
      </w:r>
      <w:proofErr w:type="spellStart"/>
      <w:r w:rsidRPr="0023013E">
        <w:t>NОх</w:t>
      </w:r>
      <w:proofErr w:type="spellEnd"/>
      <w:r w:rsidRPr="0023013E">
        <w:t xml:space="preserve"> са пътният транспорт – 42 %, ТЕЦ (вкл. рафинерии) – 18 %, селско стопанство (най-голям дял има използването на неорганични азотни торове) – 20 %, горивни процеси в индустрията – 6 % и друг транспорт – 6 %. </w:t>
      </w:r>
    </w:p>
    <w:p w14:paraId="5B75EA04" w14:textId="77777777" w:rsidR="00A05B8E" w:rsidRPr="0023013E" w:rsidRDefault="00A05B8E" w:rsidP="00494070">
      <w:pPr>
        <w:spacing w:before="120" w:after="120" w:line="276" w:lineRule="auto"/>
        <w:ind w:firstLine="567"/>
        <w:jc w:val="both"/>
      </w:pPr>
      <w:r w:rsidRPr="0023013E">
        <w:t xml:space="preserve">Селското стопанство емитира 94 % от общото количество NH3. Друг основен източник е битовото горене – 3 %. </w:t>
      </w:r>
    </w:p>
    <w:p w14:paraId="559F8F97" w14:textId="77777777" w:rsidR="00A05B8E" w:rsidRPr="0023013E" w:rsidRDefault="00A05B8E" w:rsidP="00494070">
      <w:pPr>
        <w:spacing w:before="120" w:after="120" w:line="276" w:lineRule="auto"/>
        <w:ind w:firstLine="567"/>
        <w:jc w:val="both"/>
      </w:pPr>
      <w:r w:rsidRPr="0023013E">
        <w:t xml:space="preserve">Основен антропогенен източник на НМЛОС е използваните разтворители – 30 % от общото емитирано количество за страната. Друг основен източник са битово горене – 20 % и селско стопанство – 17 %. </w:t>
      </w:r>
    </w:p>
    <w:p w14:paraId="65548286" w14:textId="77777777" w:rsidR="00A05B8E" w:rsidRPr="0023013E" w:rsidRDefault="00A05B8E" w:rsidP="00494070">
      <w:pPr>
        <w:spacing w:before="120" w:after="120" w:line="276" w:lineRule="auto"/>
        <w:ind w:firstLine="567"/>
        <w:jc w:val="both"/>
      </w:pPr>
      <w:r w:rsidRPr="0023013E">
        <w:t>Битовото отопление е основен източник на ФПЧ, с 45 % емисии от общото количество ФПЧ10 и 71 % от ФПЧ2,5, изхвърляни в атмосферата. Другите източници на ФПЧ10 са секторите селско стопанство и пътен транспорт. За ФПЧ2,5 другия основен източник е пътния транспорт – 10 %.</w:t>
      </w:r>
    </w:p>
    <w:p w14:paraId="76203361" w14:textId="77777777" w:rsidR="00A05B8E" w:rsidRPr="0023013E" w:rsidRDefault="00A05B8E" w:rsidP="00494070">
      <w:pPr>
        <w:spacing w:before="120" w:after="120" w:line="276" w:lineRule="auto"/>
        <w:ind w:firstLine="567"/>
        <w:jc w:val="both"/>
      </w:pPr>
      <w:r w:rsidRPr="0023013E">
        <w:t>По данни на ИАОС и последно публикуваната оценка на качество на атмосферния въздух по райони за 2023г., изготвена по основни замърсители от националното и европейско законодателство – ФПЧ10, ФПЧ2,5, О</w:t>
      </w:r>
      <w:r w:rsidRPr="0023013E">
        <w:rPr>
          <w:vertAlign w:val="subscript"/>
        </w:rPr>
        <w:t>3</w:t>
      </w:r>
      <w:r w:rsidRPr="0023013E">
        <w:t>, NO</w:t>
      </w:r>
      <w:r w:rsidRPr="0023013E">
        <w:rPr>
          <w:vertAlign w:val="subscript"/>
        </w:rPr>
        <w:t>2</w:t>
      </w:r>
      <w:r w:rsidRPr="0023013E">
        <w:t>, SO</w:t>
      </w:r>
      <w:r w:rsidRPr="0023013E">
        <w:rPr>
          <w:vertAlign w:val="subscript"/>
        </w:rPr>
        <w:t>2</w:t>
      </w:r>
      <w:r w:rsidRPr="0023013E">
        <w:t xml:space="preserve">, </w:t>
      </w:r>
      <w:proofErr w:type="spellStart"/>
      <w:r w:rsidRPr="0023013E">
        <w:t>бензо</w:t>
      </w:r>
      <w:proofErr w:type="spellEnd"/>
      <w:r w:rsidRPr="0023013E">
        <w:t>(а)пирен, тежки метали (</w:t>
      </w:r>
      <w:proofErr w:type="spellStart"/>
      <w:r w:rsidRPr="0023013E">
        <w:t>Pb</w:t>
      </w:r>
      <w:proofErr w:type="spellEnd"/>
      <w:r w:rsidRPr="0023013E">
        <w:t xml:space="preserve">, </w:t>
      </w:r>
      <w:proofErr w:type="spellStart"/>
      <w:r w:rsidRPr="0023013E">
        <w:t>Cd</w:t>
      </w:r>
      <w:proofErr w:type="spellEnd"/>
      <w:r w:rsidRPr="0023013E">
        <w:t xml:space="preserve">, никел </w:t>
      </w:r>
      <w:proofErr w:type="spellStart"/>
      <w:r w:rsidRPr="0023013E">
        <w:t>Ni</w:t>
      </w:r>
      <w:proofErr w:type="spellEnd"/>
      <w:r w:rsidRPr="0023013E">
        <w:t xml:space="preserve">,), арсен </w:t>
      </w:r>
      <w:proofErr w:type="spellStart"/>
      <w:r w:rsidRPr="0023013E">
        <w:t>As</w:t>
      </w:r>
      <w:proofErr w:type="spellEnd"/>
      <w:r w:rsidRPr="0023013E">
        <w:t>, CO, бензен C</w:t>
      </w:r>
      <w:r w:rsidRPr="0023013E">
        <w:rPr>
          <w:vertAlign w:val="subscript"/>
        </w:rPr>
        <w:t>6</w:t>
      </w:r>
      <w:r w:rsidRPr="0023013E">
        <w:t>H</w:t>
      </w:r>
      <w:r w:rsidRPr="0023013E">
        <w:rPr>
          <w:vertAlign w:val="subscript"/>
        </w:rPr>
        <w:t>6</w:t>
      </w:r>
      <w:r w:rsidRPr="0023013E">
        <w:t>, както и експозиция на населението, основните изводи по отношение на КАВ за страната са:</w:t>
      </w:r>
    </w:p>
    <w:p w14:paraId="4C60153C" w14:textId="15ED6164" w:rsidR="00A05B8E" w:rsidRPr="0023013E" w:rsidRDefault="00A05B8E" w:rsidP="00494070">
      <w:pPr>
        <w:spacing w:before="120" w:after="120" w:line="276" w:lineRule="auto"/>
        <w:ind w:firstLine="567"/>
        <w:jc w:val="both"/>
      </w:pPr>
      <w:r w:rsidRPr="0023013E">
        <w:t xml:space="preserve">В 26 от общо 28 общини, включени в наказателната процедура на Европейската комисия за неспазване на нормите по показател ФПЧ, е постигнато съответствие с нормите през 2023 г. От тези общини, в обхвата на ППЗ попадат: Велико Търново, Видин, Гълъбово, Димитровград, Кърджали, Хасково, София и Перник. Процентът на населението, което живее при наднормени нива на замърсяване с ФПЧ10 през 2023 г. е чувствително по - нисък в сравнение с предишни години – 1,73 %, е под средния за Европа (9-23 % за периода 2015-2022 г.). Единствените пунктове в населени </w:t>
      </w:r>
      <w:r w:rsidRPr="0023013E">
        <w:lastRenderedPageBreak/>
        <w:t xml:space="preserve">места в обхвата на ППЗ, с превишения на СДН за ФПЧ10 за 2023 г., са в гр. Монтана, гр. Никопол (градски фонови пунктове). </w:t>
      </w:r>
    </w:p>
    <w:p w14:paraId="1D1B8886" w14:textId="0EC5117E" w:rsidR="00A05B8E" w:rsidRPr="0023013E" w:rsidRDefault="00A05B8E" w:rsidP="00494070">
      <w:pPr>
        <w:spacing w:before="120" w:after="120" w:line="276" w:lineRule="auto"/>
        <w:ind w:firstLine="567"/>
        <w:jc w:val="both"/>
      </w:pPr>
      <w:r w:rsidRPr="0023013E">
        <w:t xml:space="preserve">През същата година не са регистрирани превишения на средногодишната норма (СГН) за ФПЧ2,5, както и средночасовата (СЧН) и средноденонощната норма (СДН) за серен диоксид. През годината не е регистрирано превишение на средногодишната норма (СГН) за бензен в нито един РОУКАВ, както и не се наблюдава превишение на СГН по показател </w:t>
      </w:r>
      <w:proofErr w:type="spellStart"/>
      <w:r w:rsidRPr="0023013E">
        <w:t>бензо</w:t>
      </w:r>
      <w:proofErr w:type="spellEnd"/>
      <w:r w:rsidRPr="0023013E">
        <w:t>(а)пирен в нито един пункт за мониторинг. В пунктовете за мониторинг, които следят нивата по показател кадмий, няма регистрирани превишения.</w:t>
      </w:r>
    </w:p>
    <w:p w14:paraId="1E3439D2" w14:textId="77777777" w:rsidR="00ED00F3" w:rsidRPr="0023013E" w:rsidRDefault="00ED00F3" w:rsidP="00494070">
      <w:pPr>
        <w:pStyle w:val="GMbodytext"/>
        <w:widowControl w:val="0"/>
        <w:spacing w:after="120" w:line="276" w:lineRule="auto"/>
        <w:jc w:val="both"/>
        <w:rPr>
          <w:i/>
          <w:iCs/>
        </w:rPr>
      </w:pPr>
    </w:p>
    <w:p w14:paraId="44513B78" w14:textId="6C8750D0" w:rsidR="00A05B8E" w:rsidRPr="0023013E" w:rsidRDefault="00A05B8E" w:rsidP="00494070">
      <w:pPr>
        <w:pStyle w:val="GMbodytext"/>
        <w:widowControl w:val="0"/>
        <w:spacing w:after="120" w:line="276" w:lineRule="auto"/>
        <w:rPr>
          <w:b/>
          <w:bCs/>
          <w:i/>
          <w:iCs/>
          <w:u w:val="single"/>
        </w:rPr>
      </w:pPr>
      <w:r w:rsidRPr="0023013E">
        <w:rPr>
          <w:b/>
          <w:bCs/>
          <w:i/>
          <w:iCs/>
          <w:u w:val="single"/>
        </w:rPr>
        <w:t xml:space="preserve">Рискови фактори по отношение на „качеството на питейните води“ и „водите за къпане“ </w:t>
      </w:r>
    </w:p>
    <w:p w14:paraId="7B634CAC" w14:textId="6BB0CDC2" w:rsidR="00A05B8E" w:rsidRPr="0023013E" w:rsidRDefault="00A05B8E" w:rsidP="00494070">
      <w:pPr>
        <w:spacing w:before="120" w:after="120" w:line="276" w:lineRule="auto"/>
        <w:ind w:firstLine="567"/>
        <w:jc w:val="both"/>
      </w:pPr>
      <w:r w:rsidRPr="0023013E">
        <w:t>България се отличава с относително значими пресни водни ресурси в сравнение с други европейски страни, както по абсолютен обем, така и на човек от населението. През 2023 г. пресните водни ресурси на България се оценяват на 106 655,80</w:t>
      </w:r>
      <w:r w:rsidR="00ED00F3" w:rsidRPr="0023013E">
        <w:t xml:space="preserve"> </w:t>
      </w:r>
      <w:proofErr w:type="spellStart"/>
      <w:r w:rsidRPr="0023013E">
        <w:t>млн</w:t>
      </w:r>
      <w:proofErr w:type="spellEnd"/>
      <w:r w:rsidRPr="0023013E">
        <w:t xml:space="preserve"> </w:t>
      </w:r>
      <w:r w:rsidR="00ED00F3" w:rsidRPr="0023013E">
        <w:t>m</w:t>
      </w:r>
      <w:r w:rsidRPr="0023013E">
        <w:t xml:space="preserve">³, или с около 7 % повече спрямо средномногогодишния обем (99 441,60 млн. </w:t>
      </w:r>
      <w:r w:rsidR="00ED00F3" w:rsidRPr="0023013E">
        <w:t>m</w:t>
      </w:r>
      <w:r w:rsidRPr="0023013E">
        <w:rPr>
          <w:vertAlign w:val="superscript"/>
        </w:rPr>
        <w:t>3</w:t>
      </w:r>
      <w:r w:rsidRPr="0023013E">
        <w:t xml:space="preserve">, 1981-2023 г.). Потреблението на вода от домакинствата в страната е относително устойчиво. Общото количество на фактурираната от ВиК питейна вода през 2023 г. е 250,27 млн. </w:t>
      </w:r>
      <w:r w:rsidR="00ED00F3" w:rsidRPr="0023013E">
        <w:t>m</w:t>
      </w:r>
      <w:r w:rsidRPr="0023013E">
        <w:rPr>
          <w:vertAlign w:val="superscript"/>
        </w:rPr>
        <w:t>3</w:t>
      </w:r>
      <w:r w:rsidRPr="0023013E">
        <w:t>, което се равнява на 106 л/</w:t>
      </w:r>
      <w:proofErr w:type="spellStart"/>
      <w:r w:rsidRPr="0023013E">
        <w:t>чов</w:t>
      </w:r>
      <w:proofErr w:type="spellEnd"/>
      <w:r w:rsidRPr="0023013E">
        <w:t>/ден.</w:t>
      </w:r>
    </w:p>
    <w:p w14:paraId="2B8159C6" w14:textId="77777777" w:rsidR="00A05B8E" w:rsidRPr="0023013E" w:rsidRDefault="00A05B8E" w:rsidP="00494070">
      <w:pPr>
        <w:spacing w:before="120" w:after="120" w:line="276" w:lineRule="auto"/>
        <w:ind w:firstLine="567"/>
        <w:jc w:val="both"/>
      </w:pPr>
      <w:r w:rsidRPr="0023013E">
        <w:t>Качеството на водите зависи от водния източник и промените, свързани с геоложките условия, земеползването и метеорологичните условия. Общо в България продължават да се регистрират отклонения по химични показатели със здравно значение:</w:t>
      </w:r>
    </w:p>
    <w:p w14:paraId="1C5DBB00"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i/>
          <w:iCs/>
        </w:rPr>
        <w:t>нитрати</w:t>
      </w:r>
      <w:r w:rsidRPr="0023013E">
        <w:rPr>
          <w:rFonts w:ascii="Times New Roman" w:hAnsi="Times New Roman" w:cs="Times New Roman"/>
        </w:rPr>
        <w:t xml:space="preserve"> - все още отклоненията по този показател продължават да се регистрират предимно в малки зони, преобладаващо в райони с обработваеми земеделски земи и развито животновъдство. Засегнати са водоснабдителни зони в обхвата на ППЗ - областите В. Търново, Плевен, Русе, Ст. Загора,  Разград, Търговище, Враца, Сливен, Хасково. Отклонения от стандартите се отбелязва и в някои зони на територията на областите Габрово и Монтана;</w:t>
      </w:r>
    </w:p>
    <w:p w14:paraId="52DBC012"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i/>
          <w:iCs/>
        </w:rPr>
        <w:t>хром</w:t>
      </w:r>
      <w:r w:rsidRPr="0023013E">
        <w:rPr>
          <w:rFonts w:ascii="Times New Roman" w:hAnsi="Times New Roman" w:cs="Times New Roman"/>
        </w:rPr>
        <w:t xml:space="preserve"> - устойчивите отклонения по този показател са с по-малък териториален обхват и са установени в определен брой малки зони в областите Плевен и Монтана. Дължат се на естествено обусловено по-високо съдържание на хром във водоизточниците и отсъствие на коригиращи мерки;</w:t>
      </w:r>
    </w:p>
    <w:p w14:paraId="536460E8" w14:textId="3402C1D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i/>
          <w:iCs/>
        </w:rPr>
        <w:t>естествен уран</w:t>
      </w:r>
      <w:r w:rsidRPr="0023013E">
        <w:rPr>
          <w:rFonts w:ascii="Times New Roman" w:hAnsi="Times New Roman" w:cs="Times New Roman"/>
        </w:rPr>
        <w:t xml:space="preserve"> - показателят се нормира и наблюдава по отношение на неговата химична токсичност. Резултатите от проведения от органите на държавния здравен контрол мониторинг показват, че надвишаване на съдържанието на естествен уран е наблюдавано в няколко проби, в резултат на което са предприети адекватни и навременни мерки от страна на РЗИ и ВиК, като ограничаване ползването на водата за питейни и други цели, технически мерки от страна на дружествата и др.</w:t>
      </w:r>
      <w:r w:rsidR="00ED00F3" w:rsidRPr="0023013E">
        <w:rPr>
          <w:rFonts w:ascii="Times New Roman" w:hAnsi="Times New Roman" w:cs="Times New Roman"/>
        </w:rPr>
        <w:t>]</w:t>
      </w:r>
    </w:p>
    <w:p w14:paraId="4CE69379" w14:textId="77777777" w:rsidR="00A05B8E" w:rsidRPr="0023013E" w:rsidRDefault="00A05B8E" w:rsidP="00494070">
      <w:pPr>
        <w:spacing w:before="120" w:after="120" w:line="276" w:lineRule="auto"/>
        <w:ind w:firstLine="567"/>
        <w:jc w:val="both"/>
      </w:pPr>
      <w:r w:rsidRPr="0023013E">
        <w:t xml:space="preserve">По последни официално публикувани данни, несъответствия с изискванията за качество на питейната вода се установяват и по физикохимични и химични показатели с индикаторно значение. Последните не се свързват с пряк здравен риск, но свидетелстват за наличието на проблемни звена във водоснабдителните системи и обработката на водата, което влошава качеството на водата и може да доведе до индиректен здравен риск, например при ползване на вода от нерегламентирани </w:t>
      </w:r>
      <w:r w:rsidRPr="0023013E">
        <w:lastRenderedPageBreak/>
        <w:t>водоизточници. Сравнено с предишни периоди, отклонения продължават да се регистрират по показатели:</w:t>
      </w:r>
      <w:r w:rsidRPr="0023013E">
        <w:tab/>
      </w:r>
    </w:p>
    <w:p w14:paraId="44B47813"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i/>
          <w:iCs/>
        </w:rPr>
        <w:t>манган</w:t>
      </w:r>
      <w:r w:rsidRPr="0023013E">
        <w:rPr>
          <w:rFonts w:ascii="Times New Roman" w:hAnsi="Times New Roman" w:cs="Times New Roman"/>
        </w:rPr>
        <w:t xml:space="preserve"> - в няколко зони в областите Хасково и Плевен. Свързан с естествените условия, при които се формират водите, остава проблемът в зони на водоснабдяване, в обхвата на ППЗ - Симеоновград, област Хасково.</w:t>
      </w:r>
    </w:p>
    <w:p w14:paraId="5A6F590D"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i/>
          <w:iCs/>
        </w:rPr>
        <w:t>желязо</w:t>
      </w:r>
      <w:r w:rsidRPr="0023013E">
        <w:rPr>
          <w:rFonts w:ascii="Times New Roman" w:hAnsi="Times New Roman" w:cs="Times New Roman"/>
        </w:rPr>
        <w:t xml:space="preserve"> – най-често в зони с несъответствия по манган, като обл. Хасково, Габрово и др., свързано с понижено потребление, застояване на водата, стари и често авариращи водопроводни мрежи и др.;</w:t>
      </w:r>
    </w:p>
    <w:p w14:paraId="7CB833FE"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i/>
          <w:iCs/>
        </w:rPr>
        <w:t>органолептични (мътност, цвят, мирис, вкус)</w:t>
      </w:r>
      <w:r w:rsidRPr="0023013E">
        <w:rPr>
          <w:rFonts w:ascii="Times New Roman" w:hAnsi="Times New Roman" w:cs="Times New Roman"/>
        </w:rPr>
        <w:t xml:space="preserve"> - обикновено несъответствията са с непостоянен характер, в някои случаи са свързани с наднормени количества на желязо и манган в подаваната вода, а в други с липса на пречистване на водата от повърхностни водоизточници, често авариращи водоснабдителни мрежи, ремонтни дейности и др.</w:t>
      </w:r>
    </w:p>
    <w:p w14:paraId="41AF832C" w14:textId="77777777" w:rsidR="00A05B8E" w:rsidRPr="0023013E" w:rsidRDefault="00A05B8E" w:rsidP="00494070">
      <w:pPr>
        <w:spacing w:before="120" w:after="120" w:line="276" w:lineRule="auto"/>
        <w:ind w:firstLine="567"/>
        <w:jc w:val="both"/>
      </w:pPr>
      <w:r w:rsidRPr="0023013E">
        <w:t>В много ограничен брой малки зони на територията на различни области, често в отделни проби, са констатирани несъответствия по показатели, като например: флуориди, бор, фосфати, активна реакция (</w:t>
      </w:r>
      <w:proofErr w:type="spellStart"/>
      <w:r w:rsidRPr="0023013E">
        <w:t>рН</w:t>
      </w:r>
      <w:proofErr w:type="spellEnd"/>
      <w:r w:rsidRPr="0023013E">
        <w:t>), алуминий, желязо, амониев йон и нитрити, сулфати и хлориди, както и калций и/или магнезий, участващи във формирането на общата твърдост на водата.</w:t>
      </w:r>
    </w:p>
    <w:p w14:paraId="0547F80B" w14:textId="77777777" w:rsidR="00A05B8E" w:rsidRPr="0023013E" w:rsidRDefault="00A05B8E" w:rsidP="00494070">
      <w:pPr>
        <w:spacing w:before="120" w:after="120" w:line="276" w:lineRule="auto"/>
        <w:ind w:firstLine="567"/>
        <w:jc w:val="both"/>
      </w:pPr>
      <w:r w:rsidRPr="0023013E">
        <w:t xml:space="preserve">Констатираните отклонения са предимно в по-малки населени места – индикация за недобра водоснабдителна практика, респ. нерегулярна профилактика на съоръженията и неефективен режим на дезинфекция на водата, включително в зони с амортизирана водоразпределителна мрежа и чести аварии. Епизодични несъответствия по микробиологични показатели се отбелязват и в отделни големи зони, водоснабдявани от повърхностни водоизточници, най-често повлияни от неблагоприятни метеорологични условия, отсъствие на пречистване или несъответстваща обработка на водата. Същевременно по тези показатели е постигната много висока </w:t>
      </w:r>
      <w:proofErr w:type="spellStart"/>
      <w:r w:rsidRPr="0023013E">
        <w:t>стандартност</w:t>
      </w:r>
      <w:proofErr w:type="spellEnd"/>
      <w:r w:rsidRPr="0023013E">
        <w:t xml:space="preserve"> в зони, в които през годината са реализирани конкретни мерки за подобряване процеса на дезинфекция и автоматизирането му.</w:t>
      </w:r>
    </w:p>
    <w:p w14:paraId="3503754B" w14:textId="77777777" w:rsidR="00A05B8E" w:rsidRPr="0023013E" w:rsidRDefault="00A05B8E" w:rsidP="00494070">
      <w:pPr>
        <w:spacing w:before="120" w:after="120" w:line="276" w:lineRule="auto"/>
        <w:ind w:firstLine="567"/>
        <w:jc w:val="both"/>
      </w:pPr>
      <w:r w:rsidRPr="0023013E">
        <w:t>Съгласно изискванията на Наредба № 9 от 2001 г. за качеството на водата за питейно- битови цели, в НЦРРЗ и отделите „Радиационен контрол“ към РЗИ в обхвата на ППЗ - Русе и Враца, на териториален принцип се провежда мониторинг и на радиологичните показатели на питейните води в цялата страна. От експертите на НЦРРЗ и радиационните отдели към РЗИ е извършена оценка на общата индикативна доза за съответните населени места. Оценките показват, че по радиологичен параметър индикативна доза от поглъщане на радионуклиди с питейна вода, който всъщност е показателя със здравно значение, всички питейни води, с изключение на една, отговарят на нормативните изисквания.</w:t>
      </w:r>
    </w:p>
    <w:p w14:paraId="60B79A08" w14:textId="77777777" w:rsidR="00A05B8E" w:rsidRPr="0023013E" w:rsidRDefault="00A05B8E" w:rsidP="00494070">
      <w:pPr>
        <w:spacing w:before="120" w:after="120" w:line="276" w:lineRule="auto"/>
        <w:ind w:firstLine="567"/>
        <w:jc w:val="both"/>
      </w:pPr>
      <w:r w:rsidRPr="0023013E">
        <w:t>Изискванията към качеството на водите за къпане (това са водите в открити водни площи, използвани масово от хората за къпане – море, язовири, реки, езера) и мониторинга, който се извършва, са регламентирани в Директива 2006/7/EО на Европейския парламент и на Съвета от 15 февруари 2006 година за управление качеството на водите за къпане и съответната българска наредба, транспонираща тази директива в националното законодателство - Наредба 5 от 30.05.2008 г. за управление качеството на водите за къпане.</w:t>
      </w:r>
    </w:p>
    <w:p w14:paraId="7E9D124C" w14:textId="77777777" w:rsidR="00A05B8E" w:rsidRPr="0023013E" w:rsidRDefault="00A05B8E" w:rsidP="00494070">
      <w:pPr>
        <w:spacing w:before="120" w:after="120" w:line="276" w:lineRule="auto"/>
        <w:ind w:firstLine="567"/>
        <w:jc w:val="both"/>
      </w:pPr>
      <w:r w:rsidRPr="0023013E">
        <w:t xml:space="preserve">В съответствие със задълженията си на контролен компетентен орган по прилагане на европейското законодателство в тази област, Министерство на здравеопазването чрез своите </w:t>
      </w:r>
      <w:r w:rsidRPr="0023013E">
        <w:lastRenderedPageBreak/>
        <w:t xml:space="preserve">териториални органи – Регионалните здравни инспекции извършва регулярен контрол и мониторинг на качеството на водите за къпане през сезона за къпане, чрез пробонабиране и анализ на водата най-малко веднъж на две седмици от всяка зона за къпане. Пробите се изследват по два микробиологични показателя – „ешерихия коли“ и „чревни </w:t>
      </w:r>
      <w:proofErr w:type="spellStart"/>
      <w:r w:rsidRPr="0023013E">
        <w:t>ентерококи</w:t>
      </w:r>
      <w:proofErr w:type="spellEnd"/>
      <w:r w:rsidRPr="0023013E">
        <w:t>“.</w:t>
      </w:r>
    </w:p>
    <w:p w14:paraId="6AD3F54D" w14:textId="77777777" w:rsidR="00A05B8E" w:rsidRPr="0023013E" w:rsidRDefault="00A05B8E" w:rsidP="00494070">
      <w:pPr>
        <w:spacing w:before="120" w:after="120" w:line="276" w:lineRule="auto"/>
        <w:ind w:firstLine="567"/>
        <w:jc w:val="both"/>
      </w:pPr>
      <w:r w:rsidRPr="0023013E">
        <w:t>По последни официални данни към юни  2025г. от Европейската агенция по околна среда, 97,9% от водите за къпане в България са с отлично качество.</w:t>
      </w:r>
    </w:p>
    <w:p w14:paraId="0F40CBB0" w14:textId="77777777" w:rsidR="0004305F" w:rsidRPr="0023013E" w:rsidRDefault="0004305F" w:rsidP="00494070">
      <w:pPr>
        <w:spacing w:before="120" w:after="120" w:line="276" w:lineRule="auto"/>
        <w:ind w:firstLine="567"/>
        <w:jc w:val="both"/>
      </w:pPr>
    </w:p>
    <w:p w14:paraId="60768960" w14:textId="5C7FBFDB" w:rsidR="00A05B8E" w:rsidRPr="0023013E" w:rsidRDefault="00A05B8E" w:rsidP="00494070">
      <w:pPr>
        <w:pStyle w:val="GMbodytext"/>
        <w:widowControl w:val="0"/>
        <w:spacing w:after="120" w:line="276" w:lineRule="auto"/>
        <w:rPr>
          <w:b/>
          <w:bCs/>
          <w:i/>
          <w:iCs/>
          <w:u w:val="single"/>
        </w:rPr>
      </w:pPr>
      <w:r w:rsidRPr="0023013E">
        <w:rPr>
          <w:b/>
          <w:bCs/>
          <w:i/>
          <w:iCs/>
          <w:u w:val="single"/>
        </w:rPr>
        <w:t>Рискови фактори по отношение на шума</w:t>
      </w:r>
    </w:p>
    <w:p w14:paraId="3E811233" w14:textId="77777777" w:rsidR="00A05B8E" w:rsidRPr="0023013E" w:rsidRDefault="00A05B8E" w:rsidP="00494070">
      <w:pPr>
        <w:spacing w:before="120" w:after="120" w:line="276" w:lineRule="auto"/>
        <w:ind w:firstLine="567"/>
        <w:jc w:val="both"/>
      </w:pPr>
      <w:r w:rsidRPr="0023013E">
        <w:t xml:space="preserve">Обикновено този фактор не действа изолирано, а участва в изключително сложна комбинация с други рискови за здравето фактори, които могат да бъдат химични, физични, биологични, психологични и такива, свързани с начина на живот, атакуващи човешкия организъм в течение на целия му живот. Вредата от шума се превръща в една от характеристиките на модерния живот. </w:t>
      </w:r>
    </w:p>
    <w:p w14:paraId="78A3FEB3" w14:textId="77777777" w:rsidR="00A05B8E" w:rsidRPr="0023013E" w:rsidRDefault="00A05B8E" w:rsidP="00494070">
      <w:pPr>
        <w:spacing w:before="120" w:after="120" w:line="276" w:lineRule="auto"/>
        <w:ind w:firstLine="567"/>
        <w:jc w:val="both"/>
      </w:pPr>
      <w:r w:rsidRPr="0023013E">
        <w:t xml:space="preserve">Шумът атакува почти всички органи и системи на човешкия организъм, като се проявява главно в четири насоки: </w:t>
      </w:r>
    </w:p>
    <w:p w14:paraId="466F0081"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Психологично въздействие: раздразнение, влияние върху работоспособността, въздействие върху речевата разбираемост и умствените способности. </w:t>
      </w:r>
    </w:p>
    <w:p w14:paraId="2B7328DC"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Физиологично въздействие: </w:t>
      </w:r>
    </w:p>
    <w:p w14:paraId="7BF34B26" w14:textId="77777777" w:rsidR="00A05B8E" w:rsidRPr="0023013E" w:rsidRDefault="00A05B8E">
      <w:pPr>
        <w:pStyle w:val="ListParagraph"/>
        <w:numPr>
          <w:ilvl w:val="1"/>
          <w:numId w:val="84"/>
        </w:numPr>
        <w:tabs>
          <w:tab w:val="clear" w:pos="144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Върху слуховия орган. </w:t>
      </w:r>
    </w:p>
    <w:p w14:paraId="3F96D8BB" w14:textId="77777777" w:rsidR="00A05B8E" w:rsidRPr="0023013E" w:rsidRDefault="00A05B8E">
      <w:pPr>
        <w:pStyle w:val="ListParagraph"/>
        <w:numPr>
          <w:ilvl w:val="1"/>
          <w:numId w:val="84"/>
        </w:numPr>
        <w:tabs>
          <w:tab w:val="clear" w:pos="144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Върху функциите на отделни органи и системи: сърдечно съдовата система – учестяване на сърдечния ритъм, промени, които водят до повишаване на кръвното налягане и дихателната система – изменения на респираторния ритъм; храносмилателна система – забавяне пасажа на храната и различни по степен и вид увреждания на стомаха и ендокринна система – изменение количеството на кръвната захар, повишаване на основната обмяна, задържане на вода в организма, вестибуларна система, процесите на обмяната </w:t>
      </w:r>
    </w:p>
    <w:p w14:paraId="19055561" w14:textId="77777777" w:rsidR="00A05B8E" w:rsidRPr="0023013E" w:rsidRDefault="00A05B8E">
      <w:pPr>
        <w:pStyle w:val="ListParagraph"/>
        <w:numPr>
          <w:ilvl w:val="1"/>
          <w:numId w:val="84"/>
        </w:numPr>
        <w:tabs>
          <w:tab w:val="clear" w:pos="1440"/>
        </w:tabs>
        <w:spacing w:before="120" w:after="120" w:line="276" w:lineRule="auto"/>
        <w:ind w:left="1134" w:hanging="283"/>
        <w:jc w:val="both"/>
        <w:rPr>
          <w:rFonts w:ascii="Times New Roman" w:hAnsi="Times New Roman" w:cs="Times New Roman"/>
        </w:rPr>
      </w:pPr>
      <w:r w:rsidRPr="0023013E">
        <w:rPr>
          <w:rFonts w:ascii="Times New Roman" w:hAnsi="Times New Roman" w:cs="Times New Roman"/>
        </w:rPr>
        <w:t xml:space="preserve">Върху организма като цяло и в частност върху висшата нервна дейност (нервна преумора, психични смущения и нестабилност, смущения на паметта, раздразнителност) и вегетативната нервна система (усилен тонус, който може да доведе до редица сърдечни, </w:t>
      </w:r>
      <w:proofErr w:type="spellStart"/>
      <w:r w:rsidRPr="0023013E">
        <w:rPr>
          <w:rFonts w:ascii="Times New Roman" w:hAnsi="Times New Roman" w:cs="Times New Roman"/>
        </w:rPr>
        <w:t>циркулаторни</w:t>
      </w:r>
      <w:proofErr w:type="spellEnd"/>
      <w:r w:rsidRPr="0023013E">
        <w:rPr>
          <w:rFonts w:ascii="Times New Roman" w:hAnsi="Times New Roman" w:cs="Times New Roman"/>
        </w:rPr>
        <w:t xml:space="preserve"> и други прояви).</w:t>
      </w:r>
    </w:p>
    <w:p w14:paraId="7CA91CBD"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Въздействие върху съня – смущаването на нощната почивка не дава възможност за възстановяване на работоспособността и постепенно довежда организма до състояние на преумора. </w:t>
      </w:r>
    </w:p>
    <w:p w14:paraId="7EC068D4"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Загуба на слуха в резултат на продължително влияние на шум с висока интензивност. </w:t>
      </w:r>
    </w:p>
    <w:p w14:paraId="36829C0E" w14:textId="77777777" w:rsidR="00A05B8E" w:rsidRPr="0023013E" w:rsidRDefault="00A05B8E" w:rsidP="00494070">
      <w:pPr>
        <w:spacing w:before="120" w:after="120" w:line="276" w:lineRule="auto"/>
        <w:ind w:firstLine="567"/>
        <w:jc w:val="both"/>
      </w:pPr>
      <w:r w:rsidRPr="0023013E">
        <w:t xml:space="preserve">Действието на фактора шум е най-отчетливо изразен в урбанизираните райони с население над 100 000 жители. Шумовото им натоварване зависи както от интензитета на шума, така и от продължителността на неговото въздействие. </w:t>
      </w:r>
    </w:p>
    <w:p w14:paraId="4BA9957C" w14:textId="77777777" w:rsidR="00A05B8E" w:rsidRPr="0023013E" w:rsidRDefault="00A05B8E" w:rsidP="00494070">
      <w:pPr>
        <w:spacing w:before="120" w:after="120" w:line="276" w:lineRule="auto"/>
        <w:ind w:firstLine="567"/>
        <w:jc w:val="both"/>
      </w:pPr>
      <w:r w:rsidRPr="0023013E">
        <w:lastRenderedPageBreak/>
        <w:t xml:space="preserve">Авиационният шум е по-дразнещ в сравнение с шумовете от други източници, тъй като се състои от спорадични шумови събития с определен издигащ се и спадащ модел и с по-висока честота и сила, към които човешкото ухо е особено чувствително. </w:t>
      </w:r>
    </w:p>
    <w:p w14:paraId="43D88C11" w14:textId="77777777" w:rsidR="00A05B8E" w:rsidRPr="0023013E" w:rsidRDefault="00A05B8E" w:rsidP="00494070">
      <w:pPr>
        <w:spacing w:before="120" w:after="120" w:line="276" w:lineRule="auto"/>
        <w:ind w:firstLine="567"/>
        <w:jc w:val="both"/>
      </w:pPr>
      <w:r w:rsidRPr="0023013E">
        <w:t>Най-силно въздействие върху акустичната обстановка оказва транспортният шум. Неговият дял е 80-85% от общото шумово натоварване в градовете. Непрекъснатото увеличаване броя на моторните превозни средства и грешките в градоустройственото планиране са основните причини за оформянето на урбанизирана среда с утежнен, неблагоприятен за човешкото здраве акустичен режим.</w:t>
      </w:r>
    </w:p>
    <w:p w14:paraId="65822FBB" w14:textId="77777777" w:rsidR="00A05B8E" w:rsidRPr="0023013E" w:rsidRDefault="00A05B8E" w:rsidP="00494070">
      <w:pPr>
        <w:spacing w:before="120" w:after="120" w:line="276" w:lineRule="auto"/>
        <w:ind w:firstLine="567"/>
        <w:jc w:val="both"/>
      </w:pPr>
      <w:r w:rsidRPr="0023013E">
        <w:t xml:space="preserve">По отношение фактор шум може да се заключи, че от значение са нивата на промишлен шум, регистрирани на териториите на промишлените площадки, което от своя страна дава отражение върху нивото на живот и върху здравето на работниците, но при правилен контрол и навременно взети защитни мерки, то последствията от продължително излагане на високи нива на шума могат да бъдат ограничени и да не застрашават живота и здравето на работниците, а от тук и на населението от близко разположените населени места. </w:t>
      </w:r>
    </w:p>
    <w:p w14:paraId="4E6E04AE" w14:textId="77777777" w:rsidR="00A05B8E" w:rsidRPr="0023013E" w:rsidRDefault="00A05B8E" w:rsidP="00494070">
      <w:pPr>
        <w:spacing w:before="120" w:after="120" w:line="276" w:lineRule="auto"/>
        <w:ind w:firstLine="567"/>
        <w:jc w:val="both"/>
      </w:pPr>
      <w:r w:rsidRPr="0023013E">
        <w:t>Излъчваните нива на инфразвук и ултразвук в хода на експлоатацията на енергийните и други производствени обекти са причина за въздействие върху служителите и работниците, като същите не достигат нива, излагащи на риск населението от близко разположените населени места. Въздействието зависи от нивото на инфразвуковото налягане, честотата и продължителността. При продължително действие настъпват увреждания в ЦНС, ССС, дихателната, ендокринната и други системи, вестибуларния апарат, слуховия апарат. Оплакванията са свързани с главоболие, световъртеж, гадене, затруднено преглъщане, модулиране на речта, тремор на ръцете, треска, необясним страх, безпокойство, които се сменят с чувство за умора и разсеяност.</w:t>
      </w:r>
    </w:p>
    <w:p w14:paraId="6DB668B1" w14:textId="77777777" w:rsidR="00A05B8E" w:rsidRPr="0023013E" w:rsidRDefault="00A05B8E" w:rsidP="00494070">
      <w:pPr>
        <w:spacing w:before="120" w:after="120" w:line="276" w:lineRule="auto"/>
        <w:ind w:firstLine="567"/>
        <w:jc w:val="both"/>
      </w:pPr>
      <w:r w:rsidRPr="0023013E">
        <w:t xml:space="preserve">В производствени условия са регистрирани </w:t>
      </w:r>
      <w:proofErr w:type="spellStart"/>
      <w:r w:rsidRPr="0023013E">
        <w:t>астено</w:t>
      </w:r>
      <w:proofErr w:type="spellEnd"/>
      <w:r w:rsidRPr="0023013E">
        <w:t>-вегетативен синдром, понижена умствена работоспособност, световъртеж, нарушения в равновесието, невротични симптоми: гадене, раздразнителност, нервност.</w:t>
      </w:r>
    </w:p>
    <w:p w14:paraId="7909F847" w14:textId="77777777" w:rsidR="00ED00F3" w:rsidRPr="0023013E" w:rsidRDefault="00ED00F3" w:rsidP="00494070">
      <w:pPr>
        <w:spacing w:before="120" w:after="120" w:line="276" w:lineRule="auto"/>
        <w:ind w:firstLine="567"/>
        <w:jc w:val="both"/>
      </w:pPr>
    </w:p>
    <w:p w14:paraId="09DB3435" w14:textId="0E86AFDC" w:rsidR="00A05B8E" w:rsidRPr="0023013E" w:rsidRDefault="00A05B8E" w:rsidP="00494070">
      <w:pPr>
        <w:pStyle w:val="GMbodytext"/>
        <w:widowControl w:val="0"/>
        <w:spacing w:after="120" w:line="276" w:lineRule="auto"/>
        <w:rPr>
          <w:b/>
          <w:bCs/>
          <w:i/>
          <w:iCs/>
          <w:u w:val="single"/>
        </w:rPr>
      </w:pPr>
      <w:r w:rsidRPr="0023013E">
        <w:rPr>
          <w:b/>
          <w:bCs/>
          <w:i/>
          <w:iCs/>
          <w:u w:val="single"/>
        </w:rPr>
        <w:t xml:space="preserve">Рискови фактори по отношение на вибрациите </w:t>
      </w:r>
    </w:p>
    <w:p w14:paraId="396E89EE" w14:textId="77777777" w:rsidR="00A05B8E" w:rsidRPr="0023013E" w:rsidRDefault="00A05B8E" w:rsidP="00494070">
      <w:pPr>
        <w:spacing w:before="120" w:after="120" w:line="276" w:lineRule="auto"/>
        <w:ind w:firstLine="567"/>
        <w:jc w:val="both"/>
      </w:pPr>
      <w:r w:rsidRPr="0023013E">
        <w:t xml:space="preserve">Вибрациите са рисков фактор, характерен предимно за работещите в такива условия. Вибрациите предизвикват увреждане на периферните кръвоносни съдове, нервни окончания и костите. Предпазните мерки включват основно технически решения за ограничаване нивото на вибрациите: монтиране на оборудването върху специален фундамент, </w:t>
      </w:r>
      <w:proofErr w:type="spellStart"/>
      <w:r w:rsidRPr="0023013E">
        <w:t>виброгасящи</w:t>
      </w:r>
      <w:proofErr w:type="spellEnd"/>
      <w:r w:rsidRPr="0023013E">
        <w:t xml:space="preserve"> ръкохватки, и др. конструктивни решения, които осигуряват спазването на нормите, свързани с експозиция на вибрации. Този фактор не е рисков за населението и не се очаква въздействието му във връзка с реализирането на ППЗ, обект на настоящата оценка.   </w:t>
      </w:r>
    </w:p>
    <w:p w14:paraId="723BA29B" w14:textId="77777777" w:rsidR="00ED00F3" w:rsidRPr="0023013E" w:rsidRDefault="00ED00F3" w:rsidP="00494070">
      <w:pPr>
        <w:spacing w:before="120" w:after="120" w:line="276" w:lineRule="auto"/>
        <w:ind w:firstLine="567"/>
        <w:jc w:val="both"/>
        <w:rPr>
          <w:i/>
          <w:iCs/>
        </w:rPr>
      </w:pPr>
    </w:p>
    <w:p w14:paraId="60AE3D89" w14:textId="386ABF5A" w:rsidR="00A05B8E" w:rsidRPr="0023013E" w:rsidRDefault="00A05B8E" w:rsidP="00494070">
      <w:pPr>
        <w:pStyle w:val="GMbodytext"/>
        <w:widowControl w:val="0"/>
        <w:spacing w:after="120" w:line="276" w:lineRule="auto"/>
        <w:rPr>
          <w:b/>
          <w:bCs/>
          <w:i/>
          <w:iCs/>
          <w:u w:val="single"/>
        </w:rPr>
      </w:pPr>
      <w:r w:rsidRPr="0023013E">
        <w:rPr>
          <w:b/>
          <w:bCs/>
          <w:i/>
          <w:iCs/>
          <w:u w:val="single"/>
        </w:rPr>
        <w:t>Рискови фактори по отношение на йонизиращите лъчения (радиационна обстановка)</w:t>
      </w:r>
    </w:p>
    <w:p w14:paraId="177B94F4" w14:textId="77777777" w:rsidR="00A05B8E" w:rsidRPr="0023013E" w:rsidRDefault="00A05B8E" w:rsidP="00494070">
      <w:pPr>
        <w:spacing w:before="120" w:after="120" w:line="276" w:lineRule="auto"/>
        <w:ind w:firstLine="567"/>
        <w:jc w:val="both"/>
      </w:pPr>
      <w:r w:rsidRPr="0023013E">
        <w:t xml:space="preserve">Радиационната обстановка представлява естествена и изкуствена радиация. Може да предизвика остри и хронични увреждания – остра лъчева болест, злокачествени заболявания, мутации в поколенията и смърт. Защитата от йонизиращи лъчения включва: устройства за </w:t>
      </w:r>
      <w:r w:rsidRPr="0023013E">
        <w:lastRenderedPageBreak/>
        <w:t xml:space="preserve">дистанционно управление, херметизиращи и ограждащи устройства, вентилация, защитни покрития, знаци за безопасност и сигнализация, лични предпазни средства. </w:t>
      </w:r>
    </w:p>
    <w:p w14:paraId="7B0E027E" w14:textId="77777777" w:rsidR="00A05B8E" w:rsidRPr="0023013E" w:rsidRDefault="00A05B8E" w:rsidP="00494070">
      <w:pPr>
        <w:spacing w:before="120" w:after="120" w:line="276" w:lineRule="auto"/>
        <w:ind w:firstLine="567"/>
        <w:jc w:val="both"/>
      </w:pPr>
    </w:p>
    <w:p w14:paraId="6382A245" w14:textId="77777777" w:rsidR="00A05B8E" w:rsidRPr="0023013E" w:rsidRDefault="00A05B8E" w:rsidP="00494070">
      <w:pPr>
        <w:pStyle w:val="GMbodytext"/>
        <w:widowControl w:val="0"/>
        <w:spacing w:after="120" w:line="276" w:lineRule="auto"/>
        <w:rPr>
          <w:b/>
          <w:bCs/>
          <w:i/>
          <w:iCs/>
          <w:u w:val="single"/>
        </w:rPr>
      </w:pPr>
      <w:r w:rsidRPr="0023013E">
        <w:rPr>
          <w:b/>
          <w:bCs/>
          <w:i/>
          <w:iCs/>
          <w:u w:val="single"/>
        </w:rPr>
        <w:t>Рискови фактори по отношение нейонизиращи лъчения</w:t>
      </w:r>
    </w:p>
    <w:p w14:paraId="25980CB5" w14:textId="77777777" w:rsidR="00A05B8E" w:rsidRPr="0023013E" w:rsidRDefault="00A05B8E" w:rsidP="00494070">
      <w:pPr>
        <w:spacing w:before="120" w:after="120" w:line="276" w:lineRule="auto"/>
        <w:ind w:firstLine="567"/>
        <w:jc w:val="both"/>
      </w:pPr>
      <w:r w:rsidRPr="0023013E">
        <w:t xml:space="preserve">Това са електрически, магнитни или електромагнитни лъчения с възможно неблагоприятно въздействие върху здравето. Те предизвикват болести на органите на кръвообращението (хипертония), увреждане на очите и на централната и вегетативна нервна система. Защитата от нейонизиращи лъчения се осъществява чрез заземяване и електростатични полета. </w:t>
      </w:r>
    </w:p>
    <w:p w14:paraId="552C34D9" w14:textId="77777777" w:rsidR="00A05B8E" w:rsidRPr="0023013E" w:rsidRDefault="00A05B8E" w:rsidP="00494070">
      <w:pPr>
        <w:spacing w:before="120" w:after="120" w:line="276" w:lineRule="auto"/>
        <w:ind w:firstLine="567"/>
        <w:jc w:val="both"/>
      </w:pPr>
      <w:r w:rsidRPr="0023013E">
        <w:t>Информация относно съществуващото състояние по отношение вредните физични фактори е дадена по-горе в настоящата точка.</w:t>
      </w:r>
    </w:p>
    <w:p w14:paraId="0871EE9C" w14:textId="77777777" w:rsidR="0004305F" w:rsidRPr="0023013E" w:rsidRDefault="0004305F" w:rsidP="00494070">
      <w:pPr>
        <w:spacing w:before="120" w:after="120" w:line="276" w:lineRule="auto"/>
        <w:ind w:firstLine="567"/>
        <w:jc w:val="both"/>
      </w:pPr>
    </w:p>
    <w:p w14:paraId="070A3700" w14:textId="77777777" w:rsidR="00A05B8E" w:rsidRPr="0023013E" w:rsidRDefault="00A05B8E" w:rsidP="00494070">
      <w:pPr>
        <w:pStyle w:val="GMbodytext"/>
        <w:widowControl w:val="0"/>
        <w:spacing w:after="120" w:line="276" w:lineRule="auto"/>
        <w:rPr>
          <w:b/>
          <w:bCs/>
          <w:i/>
          <w:iCs/>
          <w:u w:val="single"/>
        </w:rPr>
      </w:pPr>
      <w:r w:rsidRPr="0023013E">
        <w:rPr>
          <w:b/>
          <w:bCs/>
          <w:i/>
          <w:iCs/>
          <w:u w:val="single"/>
        </w:rPr>
        <w:t>Рискови фактори свързани с отпадъците</w:t>
      </w:r>
    </w:p>
    <w:p w14:paraId="2DECBEF6" w14:textId="008A8317" w:rsidR="00A05B8E" w:rsidRPr="0023013E" w:rsidRDefault="00A05B8E" w:rsidP="00494070">
      <w:pPr>
        <w:spacing w:before="120" w:after="120" w:line="276" w:lineRule="auto"/>
        <w:ind w:firstLine="567"/>
        <w:jc w:val="both"/>
      </w:pPr>
      <w:r w:rsidRPr="0023013E">
        <w:t>Образуваните на територията на страната отпадъци са дадени в т. 2.1.10. Макар че същите нямат пряко отношение към живота и здравето на населението, то те са със съществено индиректно влияние, поради това, че неправилното третиране на същите може да доведе до индиректно замърсяване на компонентите на околната среда, в т. ч. въздух, води и почви, като по този начин окаже дори и значително въздействие върху здравето на хората. Не на последно място нерегламентираното изхвърляне на отпадъците и неправилното им третиране води до увреждане на флората и фауната и нарушаване на баланса в околната среда, което също така може да има своите индиректни последици върху живота и здравето на хората.</w:t>
      </w:r>
    </w:p>
    <w:p w14:paraId="44FC9932" w14:textId="77777777" w:rsidR="002A7ABC" w:rsidRPr="0023013E" w:rsidRDefault="002A7ABC" w:rsidP="00494070">
      <w:pPr>
        <w:spacing w:before="120" w:after="120" w:line="276" w:lineRule="auto"/>
        <w:ind w:firstLine="567"/>
        <w:jc w:val="both"/>
      </w:pPr>
    </w:p>
    <w:p w14:paraId="78B16930" w14:textId="77777777" w:rsidR="005B7EAD" w:rsidRPr="0023013E" w:rsidRDefault="004D75F1" w:rsidP="00494070">
      <w:pPr>
        <w:pStyle w:val="Heading3GM1"/>
        <w:tabs>
          <w:tab w:val="left" w:pos="4820"/>
        </w:tabs>
        <w:spacing w:before="120" w:after="120" w:line="276" w:lineRule="auto"/>
        <w:jc w:val="both"/>
        <w:rPr>
          <w:rFonts w:cs="Times New Roman"/>
          <w:szCs w:val="24"/>
        </w:rPr>
      </w:pPr>
      <w:bookmarkStart w:id="227" w:name="_1401798371"/>
      <w:bookmarkStart w:id="228" w:name="_1401798270"/>
      <w:bookmarkStart w:id="229" w:name="_1401797412"/>
      <w:bookmarkStart w:id="230" w:name="_1401797364"/>
      <w:bookmarkStart w:id="231" w:name="_1368865801"/>
      <w:bookmarkStart w:id="232" w:name="_1368864099"/>
      <w:bookmarkStart w:id="233" w:name="_1290848023"/>
      <w:bookmarkStart w:id="234" w:name="_1261041559"/>
      <w:bookmarkStart w:id="235" w:name="_1261041492"/>
      <w:bookmarkStart w:id="236" w:name="_1401542727"/>
      <w:bookmarkStart w:id="237" w:name="_1401542685"/>
      <w:bookmarkStart w:id="238" w:name="_1401542383"/>
      <w:bookmarkStart w:id="239" w:name="_1368355619"/>
      <w:bookmarkStart w:id="240" w:name="_1368355530"/>
      <w:bookmarkStart w:id="241" w:name="_1368355258"/>
      <w:bookmarkStart w:id="242" w:name="_1368355120"/>
      <w:bookmarkStart w:id="243" w:name="_1337599911"/>
      <w:bookmarkStart w:id="244" w:name="_1301913392"/>
      <w:bookmarkStart w:id="245" w:name="_Toc231322710"/>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23013E">
        <w:rPr>
          <w:rFonts w:cs="Times New Roman"/>
          <w:szCs w:val="24"/>
        </w:rPr>
        <w:t>Отпадъци</w:t>
      </w:r>
      <w:bookmarkEnd w:id="209"/>
      <w:bookmarkEnd w:id="245"/>
    </w:p>
    <w:p w14:paraId="1F19E838" w14:textId="77777777" w:rsidR="00A05B8E" w:rsidRPr="0023013E" w:rsidRDefault="00A05B8E" w:rsidP="00494070">
      <w:pPr>
        <w:spacing w:before="120" w:after="120" w:line="276" w:lineRule="auto"/>
        <w:ind w:firstLine="567"/>
        <w:jc w:val="both"/>
      </w:pPr>
      <w:r w:rsidRPr="0023013E">
        <w:t>Отпадъците се приемат като екологичен, социален и икономически проблем, а нарастващото потребление и „консуматорското“ поведение на обществото продължават да произвеждат големи количества отпадъци. Необходими са големи и разнородни усилия за предотвратяване на образуването им. Отпадъците представляват и загуба на материални ресурси (чрез метали и други материали, които могат да се рециклират), а в същото време имат и потенциал като енергийни източници. Прилагането на дейностите по третиране на отпадъци като повторна употреба и рециклиране са благоприятни за околната среда, водещи до отклоняване на отпадъци от депата.</w:t>
      </w:r>
    </w:p>
    <w:p w14:paraId="3FEE71A7" w14:textId="77777777" w:rsidR="00A05B8E" w:rsidRPr="0023013E" w:rsidRDefault="00A05B8E" w:rsidP="00494070">
      <w:pPr>
        <w:spacing w:before="120" w:after="120" w:line="276" w:lineRule="auto"/>
        <w:ind w:firstLine="567"/>
        <w:jc w:val="both"/>
      </w:pPr>
      <w:r w:rsidRPr="0023013E">
        <w:t xml:space="preserve">Преходът към кръгова икономика представлява огромна възможност да трансформираме нашата икономика и да я направим по-устойчива, да допринесем за целите, отнасящи се до климата и за съхраняването на световните ресурси, да създадем местни работни места и да развием конкурентни предимства за Европа в един свят на извършващи се дълбоки промени. </w:t>
      </w:r>
    </w:p>
    <w:p w14:paraId="398AEE2F" w14:textId="77777777" w:rsidR="00A05B8E" w:rsidRPr="0023013E" w:rsidRDefault="00A05B8E" w:rsidP="00494070">
      <w:pPr>
        <w:spacing w:before="120" w:after="120" w:line="276" w:lineRule="auto"/>
        <w:ind w:firstLine="567"/>
        <w:jc w:val="both"/>
      </w:pPr>
      <w:r w:rsidRPr="0023013E">
        <w:t>Териториалният обхват на Плана включва определени зони от територията на Република България, попадащи в</w:t>
      </w:r>
      <w:r w:rsidRPr="0023013E">
        <w:rPr>
          <w:iCs/>
        </w:rPr>
        <w:t xml:space="preserve"> населени места от районите от ниво NUTS 3: Видин, Монтана, Враца,  Плевен,  Велико Търново,  Ловеч, Габрово, Русе,  Търговище,  Разград, Сливен, София област, София - град (столична), Перник,  Кюстендил,</w:t>
      </w:r>
      <w:r w:rsidRPr="0023013E">
        <w:t xml:space="preserve">  Стара Загора, Хасково, Смолян, Кърджали.</w:t>
      </w:r>
    </w:p>
    <w:p w14:paraId="21E044BD" w14:textId="77777777" w:rsidR="00A05B8E" w:rsidRPr="0023013E" w:rsidRDefault="00A05B8E" w:rsidP="00494070">
      <w:pPr>
        <w:spacing w:before="120" w:after="120" w:line="276" w:lineRule="auto"/>
        <w:ind w:firstLine="567"/>
        <w:jc w:val="both"/>
        <w:rPr>
          <w:iCs/>
        </w:rPr>
      </w:pPr>
      <w:r w:rsidRPr="0023013E">
        <w:rPr>
          <w:i/>
          <w:iCs/>
        </w:rPr>
        <w:t>Територията на области Видин и Монтана</w:t>
      </w:r>
      <w:r w:rsidRPr="0023013E">
        <w:t xml:space="preserve">, се контролира от РИОСВ-Монтана. В двете области са в </w:t>
      </w:r>
      <w:r w:rsidRPr="0023013E">
        <w:rPr>
          <w:iCs/>
        </w:rPr>
        <w:t xml:space="preserve">експлоатация регионални депа, обслужващи общините на регионален принцип. </w:t>
      </w:r>
    </w:p>
    <w:p w14:paraId="33B9BAF6" w14:textId="7FAF6D4E" w:rsidR="00A05B8E" w:rsidRPr="0023013E" w:rsidRDefault="00A05B8E" w:rsidP="00494070">
      <w:pPr>
        <w:spacing w:before="120" w:after="120" w:line="276" w:lineRule="auto"/>
        <w:ind w:firstLine="567"/>
        <w:jc w:val="both"/>
      </w:pPr>
      <w:r w:rsidRPr="0023013E">
        <w:rPr>
          <w:iCs/>
        </w:rPr>
        <w:lastRenderedPageBreak/>
        <w:t>За общините на територията на област Видин, попадащи в обхвата на Плана, а именно:  Видин, Бойница,</w:t>
      </w:r>
      <w:r w:rsidRPr="0023013E">
        <w:t xml:space="preserve"> Макреш, Грамада, Кула, Белоградчик, Брегово, Димово, Ново село, Ружинци, са изградени и функционират системи за организирано сметосъбиране и сметоизвозване на твърди битови отпадъци (ТБО). Битовите отпадъци се обезвреждат на «</w:t>
      </w:r>
      <w:r w:rsidRPr="0023013E">
        <w:rPr>
          <w:i/>
          <w:iCs/>
        </w:rPr>
        <w:t>Регионално депо за неопасни отпадъци за общините Видин, Белоградчик, Бойница, Брегово, Грамада, Димово, Кула, Макреш, Ново село, Ружинци и Чупрене</w:t>
      </w:r>
      <w:r w:rsidRPr="0023013E">
        <w:t>", с оператор и притежател на КР №389-Н0/2010г. – Община Видин. От страна на общината са предприети действия и е стартирала процедура за проектиране и изграждане на 2 клетка. По данни от последния публикуван от РИОСВ-Монтана регионален доклад за състоянието на околната среда от 2024г., на територията на област Видин има в експлоатация съоръжения за третиране на строителни отпадъци и компостираща инсталация за третиране на биоразградими отпадъци, разположени на територията на РДНО - Видин. Съоръженията обслужват всички общини от област Видин.</w:t>
      </w:r>
    </w:p>
    <w:p w14:paraId="774640F6" w14:textId="77777777" w:rsidR="00A05B8E" w:rsidRPr="0023013E" w:rsidRDefault="00A05B8E" w:rsidP="00494070">
      <w:pPr>
        <w:spacing w:before="120" w:after="120" w:line="276" w:lineRule="auto"/>
        <w:ind w:firstLine="567"/>
        <w:jc w:val="both"/>
      </w:pPr>
      <w:r w:rsidRPr="0023013E">
        <w:t>За общините на територията на област Монтана, попадащи в обхвата на Плана, а именно:   Монтана, Лом, Брусарци, Медковец, Якимово, Вълчедръм, Бойчиновци, са изградени и функционират системи за организирано сметосъбиране и сметоизвозване на твърди битови отпадъци (ТБО).  Битовите отпадъци се обезвреждат на «</w:t>
      </w:r>
      <w:r w:rsidRPr="0023013E">
        <w:rPr>
          <w:i/>
          <w:iCs/>
        </w:rPr>
        <w:t>Регионално депо за неопасни отпадъци за общините Монтана, Криводол, Бойчиновци, Берковица, Лом, Чипровци, Георги Дамяново, Брусарци, Медковец, Вършец, Якимово и Вълчедръм</w:t>
      </w:r>
      <w:r w:rsidRPr="0023013E">
        <w:t>", с оператор и притежател на КР №162-Н1/2010г. – Община Монтана. От страна на общината са предприети действия и е стартирала процедура за проектиране и изграждане на 4 клетка на депото. По данни от последния публикуван от РИОСВ-Монтана регионален доклад за състоянието на околната среда от 2024г., събраните смесените битови отпадъци от населението на област Монтана се подлагат на сепариране в сепарираща инсталация, разположена на територията на РДО – Монтана. При работата на инсталацията се отделят рециклируеми фракции от пластмаса, хартия и стъкло от смесени битови отпадъци с което се намалява общото количество на депонираните отпадъци. Отделените рециклируеми фракции се предават за оползотворяване на фирми притежаващи необходимите документи по ЗУО въз основа на сключени писмени договори.</w:t>
      </w:r>
    </w:p>
    <w:p w14:paraId="5D371626" w14:textId="77777777" w:rsidR="00A05B8E" w:rsidRPr="0023013E" w:rsidRDefault="00A05B8E" w:rsidP="00494070">
      <w:pPr>
        <w:spacing w:before="120" w:after="120" w:line="276" w:lineRule="auto"/>
        <w:ind w:firstLine="567"/>
        <w:jc w:val="both"/>
      </w:pPr>
      <w:r w:rsidRPr="0023013E">
        <w:t>В гр. Монтана функционира площадка за безвъзмездно предаване на разделно събрани отпадъци от домакинствата, която обслужва жителите на община Монтана, до която за гражданите от област Монтана е осигурен транспорт за безвъзмездно предаване на разделно събрани отпадъци от домакинствата, включително и едрогабаритни отпадъци (ЕГО).</w:t>
      </w:r>
    </w:p>
    <w:p w14:paraId="2559A884" w14:textId="77777777" w:rsidR="00A05B8E" w:rsidRPr="0023013E" w:rsidRDefault="00A05B8E" w:rsidP="00494070">
      <w:pPr>
        <w:spacing w:before="120" w:after="120" w:line="276" w:lineRule="auto"/>
        <w:ind w:firstLine="567"/>
        <w:jc w:val="both"/>
      </w:pPr>
      <w:r w:rsidRPr="0023013E">
        <w:rPr>
          <w:i/>
          <w:iCs/>
        </w:rPr>
        <w:t>Територията на област Плевен</w:t>
      </w:r>
      <w:r w:rsidRPr="0023013E">
        <w:t xml:space="preserve">, се контролира от РИОСВ-Плевен. В областта са в експлоатация регионални депа, обслужващи общините на регионален принцип.  За общините на територията на област Плевен, попадащи в обхвата на Плана, а именно:  Кнежа, Долна Митрополия, Гулянци, Искър, Долни Дъбник, Никопол, Пордим, Левски и Белене, са изградени и функционират системи за организирано сметосъбиране и сметоизвозване на ТБО.  </w:t>
      </w:r>
    </w:p>
    <w:p w14:paraId="7BA29B54" w14:textId="77777777" w:rsidR="00A05B8E" w:rsidRPr="0023013E" w:rsidRDefault="00A05B8E" w:rsidP="00494070">
      <w:pPr>
        <w:spacing w:before="120" w:after="120" w:line="276" w:lineRule="auto"/>
        <w:ind w:firstLine="567"/>
        <w:jc w:val="both"/>
      </w:pPr>
      <w:r w:rsidRPr="0023013E">
        <w:t xml:space="preserve">Битовите отпадъци на общини Никопол, Левски и Белене се обезвреждат на « </w:t>
      </w:r>
      <w:r w:rsidRPr="0023013E">
        <w:rPr>
          <w:i/>
          <w:iCs/>
        </w:rPr>
        <w:t>Регионална система за управление на отпадъците в регион Левски (Никопол), обслужваща общините Никопол, Белене, Левски, Свищов и Павликени</w:t>
      </w:r>
      <w:r w:rsidRPr="0023013E">
        <w:t xml:space="preserve">", с оператор и притежател на КР №500-Н0/2014г., актуализирано с Решение №500-Н0-И0- А1/2020г. на ИАОС – Община Никопол. Действащи съоръжения на територията на регионалния център са: Сепарираща инсталация за предварително третиране на смесени битови отпадъци, с  29150 т/г.; Инсталация за компостиране на зелени и </w:t>
      </w:r>
      <w:r w:rsidRPr="0023013E">
        <w:lastRenderedPageBreak/>
        <w:t>биоразградими отпадъци, с капацитет 13 882 т/г. и Клетка № 1 за депониране на неопасни отпадъци, с капацитет 101 775 т.</w:t>
      </w:r>
    </w:p>
    <w:p w14:paraId="282DDB61" w14:textId="77777777" w:rsidR="00A05B8E" w:rsidRPr="0023013E" w:rsidRDefault="00A05B8E" w:rsidP="00494070">
      <w:pPr>
        <w:spacing w:before="120" w:after="120" w:line="276" w:lineRule="auto"/>
        <w:ind w:firstLine="567"/>
        <w:jc w:val="both"/>
      </w:pPr>
      <w:r w:rsidRPr="0023013E">
        <w:t>Битовите отпадъци на общини Долна Метрополия, Долни Дъбник, Пордим, Искър и Гулянци се обезвреждат на «</w:t>
      </w:r>
      <w:r w:rsidRPr="0023013E">
        <w:rPr>
          <w:i/>
          <w:iCs/>
        </w:rPr>
        <w:t>Регионален център за управление на отпадъците за общините Плевен, Долна Митрополия, Долни Дъбник, Пордим, Искър, Гулянци</w:t>
      </w:r>
      <w:r w:rsidRPr="0023013E">
        <w:t>", с оператор и притежател на КР №304-Н0/2008г., актуализирано с Решение № 304-НО-ИО-А1/ 2012г. и Решение №304-Н0-И0-А2/2021г. на ИАОС - Община Плевен. Действащи съоръжения на територията на регионалния център са: Клетка 1 за депониране на неопасни отпадъци, с капацитет 785 500 т.; Сепарираща инсталация, за предварително третиране на смесени битови отпадъци, с капацитет 173 398 т/ год.; Инсталация за компостиране в открити купове, капацитет 12 000 т/ год. и 42,1 т/ 24ч. и Център за предаване на отпадъци (ЦПО) с капацитет 200 т/год. за опасни отпадъци от домакинства.</w:t>
      </w:r>
    </w:p>
    <w:p w14:paraId="0245E771" w14:textId="77777777" w:rsidR="00A05B8E" w:rsidRPr="0023013E" w:rsidRDefault="00A05B8E" w:rsidP="00494070">
      <w:pPr>
        <w:spacing w:before="120" w:after="120" w:line="276" w:lineRule="auto"/>
        <w:ind w:firstLine="567"/>
        <w:jc w:val="both"/>
      </w:pPr>
      <w:r w:rsidRPr="0023013E">
        <w:t>По данни от последния публикуван от РИОСВ-Плевен доклад за състоянието на околната среда от 2024г., общините на територията на регионалната инспекция в обхвата на ППЗ, изпълняват задълженията си относно разделното събиране на масово разпространените отпадъци от домакинствата чрез сключване на договори с организации по оползотворяване и/или лица, притежаващи необходимите разрешения. За разделно събиране на други масово разпространени отпадъци от домакинствата (НУБА, ИУЕЕО, ИУМПС и др.), са сключени договори с организации по оползотворяване на различните видове МРО или  с дружества, притежаващи необходимите разрешения за дейности с такива отпадъци. На територията на РИОСВ Плевен няма изградени специализирани депа и стационарни инсталации за третиране на строителни отпадъци.</w:t>
      </w:r>
    </w:p>
    <w:p w14:paraId="4ECC8D4D" w14:textId="77777777" w:rsidR="00A05B8E" w:rsidRPr="0023013E" w:rsidRDefault="00A05B8E" w:rsidP="00494070">
      <w:pPr>
        <w:spacing w:before="120" w:after="120" w:line="276" w:lineRule="auto"/>
        <w:ind w:firstLine="567"/>
        <w:jc w:val="both"/>
      </w:pPr>
      <w:r w:rsidRPr="0023013E">
        <w:t>Битовите отпадъци на община Кнежа, област Плевен,  и община Оряхово,  област Враца, се обезвреждат на “Регионално депо за неопасни отпадъци за общините Оряхово, Вълчедръм, Козлодуй, Хайредин, Мизия, Бяла Слатина, Борован, Кнежа” – гр. Оряхово, разположено на територия, контролирана от РИОСВ-Враца. Оператор на РДНО и притежател на КР №249-Н0/2008г., актуализирано с Решение № 249-Н0-И0-А1/ 2012г. и Решение №249-Н0-И0-А2/2017г. на ИАОС, е Община Оряхово.</w:t>
      </w:r>
    </w:p>
    <w:p w14:paraId="1855A61C" w14:textId="77777777" w:rsidR="00A05B8E" w:rsidRPr="0023013E" w:rsidRDefault="00A05B8E" w:rsidP="00494070">
      <w:pPr>
        <w:spacing w:before="120" w:after="120" w:line="276" w:lineRule="auto"/>
        <w:ind w:firstLine="567"/>
        <w:jc w:val="both"/>
      </w:pPr>
      <w:r w:rsidRPr="0023013E">
        <w:t>Община Оряхово има сключени договори с колективната организация по оползотворяване на отпадъци от опаковки „</w:t>
      </w:r>
      <w:proofErr w:type="spellStart"/>
      <w:r w:rsidRPr="0023013E">
        <w:t>Екопак</w:t>
      </w:r>
      <w:proofErr w:type="spellEnd"/>
      <w:r w:rsidRPr="0023013E">
        <w:t xml:space="preserve"> България“ АД, гр. София. Общината е водещ партньор по проекта за изграждане на обект „Инсталация за предварително третиране на смесено събран битов отпадък и компостираща инсталация за разделно събран зелен отпадък в ПИ с идентификатор 54020.72.435, местност „Марков баир“, Община Оряхово“. Изградената компостираща инсталация за разделно събран зелен отпадък е с общ капацитет 6 000 т/г, а Инсталацията за предварително третиране на смесено събран битов отпадък /сепарираща инсталация/ е с общ капацитет 14 000 т/г.</w:t>
      </w:r>
    </w:p>
    <w:p w14:paraId="28D23034" w14:textId="77777777" w:rsidR="00A05B8E" w:rsidRPr="0023013E" w:rsidRDefault="00A05B8E" w:rsidP="00494070">
      <w:pPr>
        <w:spacing w:before="120" w:after="120" w:line="276" w:lineRule="auto"/>
        <w:ind w:firstLine="567"/>
        <w:jc w:val="both"/>
      </w:pPr>
      <w:r w:rsidRPr="0023013E">
        <w:rPr>
          <w:i/>
          <w:iCs/>
        </w:rPr>
        <w:t>Територията на области Велико Търново и Габрово</w:t>
      </w:r>
      <w:r w:rsidRPr="0023013E">
        <w:t xml:space="preserve">, се контролира от РИОСВ-Велико Търново. В областите са в експлоатация регионални депа, обслужващи общините на регионален принцип.  </w:t>
      </w:r>
    </w:p>
    <w:p w14:paraId="228FFEED" w14:textId="77777777" w:rsidR="00A05B8E" w:rsidRPr="0023013E" w:rsidRDefault="00A05B8E" w:rsidP="00494070">
      <w:pPr>
        <w:spacing w:before="120" w:after="120" w:line="276" w:lineRule="auto"/>
        <w:ind w:firstLine="567"/>
        <w:jc w:val="both"/>
      </w:pPr>
      <w:r w:rsidRPr="0023013E">
        <w:t>Общините на територията на област Велико Търново, попадащи в обхвата на Плана, са:  Свищов, Павликени, Полски Тръмбеш, Велико Търново, Сухиндол и Стражица, а на територията на област Габрово - Габрово, Севлиево, Дряново и Трявна.</w:t>
      </w:r>
    </w:p>
    <w:p w14:paraId="0933A13E" w14:textId="77777777" w:rsidR="00A05B8E" w:rsidRPr="0023013E" w:rsidRDefault="00A05B8E" w:rsidP="00494070">
      <w:pPr>
        <w:spacing w:before="120" w:after="120" w:line="276" w:lineRule="auto"/>
        <w:ind w:firstLine="567"/>
        <w:jc w:val="both"/>
      </w:pPr>
      <w:r w:rsidRPr="0023013E">
        <w:t xml:space="preserve">Битовите отпадъци на общини Велико Търново и Стражица се обезвреждат на “Регионална система за управление на отпадъците“ за общините Велико Търново, Горна Оряховица, Лясковец, </w:t>
      </w:r>
      <w:r w:rsidRPr="0023013E">
        <w:lastRenderedPageBreak/>
        <w:t>Елена, Златарица и Стражица", с оператор и притежател на КР №467-Н0-И0-А1/2023 г. – Община Велико Търново. Действащо съоръжение на територията на регионалната система е  Инсталация за механично-биологично третиране.</w:t>
      </w:r>
    </w:p>
    <w:p w14:paraId="1CBD8484" w14:textId="77777777" w:rsidR="00A05B8E" w:rsidRPr="0023013E" w:rsidRDefault="00A05B8E" w:rsidP="00494070">
      <w:pPr>
        <w:spacing w:before="120" w:after="120" w:line="276" w:lineRule="auto"/>
        <w:ind w:firstLine="567"/>
        <w:jc w:val="both"/>
      </w:pPr>
      <w:r w:rsidRPr="0023013E">
        <w:t>Битовите отпадъци на общини Свищов и Павликени се обезвреждат на „Регионална система за управление на отпадъците в регион Левски (Никопол), обслужваща общините Никопол, Белене, Левски, Свищов и Павликени", с оператор и притежател на КР №500-Н0/2014г., актуализирано с Решение №500-Н0-И0- А1/2020г. на ИАОС – Община Никопол.</w:t>
      </w:r>
    </w:p>
    <w:p w14:paraId="2D919040" w14:textId="77777777" w:rsidR="00A05B8E" w:rsidRPr="0023013E" w:rsidRDefault="00A05B8E" w:rsidP="00494070">
      <w:pPr>
        <w:spacing w:before="120" w:after="120" w:line="276" w:lineRule="auto"/>
        <w:ind w:firstLine="567"/>
        <w:jc w:val="both"/>
      </w:pPr>
      <w:r w:rsidRPr="0023013E">
        <w:t>Битовите отпадъци на общините Севлиево, Дряново и Сухиндол се обезвреждат на „Регионално депо за неопасни и опасни отпадъци за общините Севлиево, Дряново и Сухиндол“, с оператор и притежател на КР №182-Н0/2007 г., актуализирано с решение №182-Н0-И0-А1/2022 г. на ИАОС – Община Севлиево. Действащо съоръжение на територията на регионалната система е  Сепарираща инсталация за битови отпадъци.</w:t>
      </w:r>
    </w:p>
    <w:p w14:paraId="4457A7FD" w14:textId="77777777" w:rsidR="00A05B8E" w:rsidRPr="0023013E" w:rsidRDefault="00A05B8E" w:rsidP="00494070">
      <w:pPr>
        <w:spacing w:before="120" w:after="120" w:line="276" w:lineRule="auto"/>
        <w:ind w:firstLine="567"/>
        <w:jc w:val="both"/>
      </w:pPr>
      <w:r w:rsidRPr="0023013E">
        <w:t>Битовите отпадъци на община Полски Тръмбеш се обезвреждат на „Регионално депо за неопасни отпадъци за общините Бяла, Борово, Две Могили, Ценово, Полски Тръмбеш и Опака“, с оператор и притежател на КР №499-Н0/2014г. – Община Бяла.</w:t>
      </w:r>
    </w:p>
    <w:p w14:paraId="71D46C59" w14:textId="77777777" w:rsidR="00A05B8E" w:rsidRPr="0023013E" w:rsidRDefault="00A05B8E" w:rsidP="00494070">
      <w:pPr>
        <w:spacing w:before="120" w:after="120" w:line="276" w:lineRule="auto"/>
        <w:ind w:firstLine="567"/>
        <w:jc w:val="both"/>
      </w:pPr>
      <w:r w:rsidRPr="0023013E">
        <w:t>Битовите отпадъци на общините Габрово и Трявна  се обезвреждат на „Регионално депо за неопасни отпадъци за общините Габрово и Трявна, включващо първи участък“ с оператор и притежател на КР №157-Н1/2011г. – Община Габрово. Действащи съоръжения на територията на РДНО са Компостираща инсталация с проектен капацитет 10 000 т/г на „вход“ на инсталацията и между 5 000 – 6 000 т/г. готов продукт на „изход“ от инсталацията и Сепарираща инсталация с  проектен капацитет 19 000 т/г.</w:t>
      </w:r>
    </w:p>
    <w:p w14:paraId="7D4D918F" w14:textId="77777777" w:rsidR="00A05B8E" w:rsidRPr="0023013E" w:rsidRDefault="00A05B8E" w:rsidP="00494070">
      <w:pPr>
        <w:spacing w:before="120" w:after="120" w:line="276" w:lineRule="auto"/>
        <w:ind w:firstLine="567"/>
        <w:jc w:val="both"/>
      </w:pPr>
      <w:r w:rsidRPr="0023013E">
        <w:t>Съгласно последния публикуван от РИОСВ-Велико Търново Доклад за състоянието на околната среда през 2024г., на територията на общините в обхвата на контролната дейност на РИОСВ – Велико Търново са въведени системи за разделно събиране на отпадъци от опаковки, негодни за употреба батерии и акумулатори, излязло от употреба електрическо и електронно оборудване, в т.ч. луминесцентни лампи и други лампи, съдържащи живак, излезли от употреба моторни превозни средства /ИУМПС/, както и на текстилни отпадъци /облекла/ генерирани от населението.</w:t>
      </w:r>
    </w:p>
    <w:p w14:paraId="23D60546" w14:textId="77777777" w:rsidR="00A05B8E" w:rsidRPr="0023013E" w:rsidRDefault="00A05B8E" w:rsidP="00494070">
      <w:pPr>
        <w:spacing w:before="120" w:after="120" w:line="276" w:lineRule="auto"/>
        <w:ind w:firstLine="567"/>
        <w:jc w:val="both"/>
      </w:pPr>
      <w:r w:rsidRPr="0023013E">
        <w:t xml:space="preserve">В общини Свищов и Павликени е въведена система за събиране на биоразградими отпадъци от населението, чрез зелени контейнери тип „Бобър“, които по график се извозват до инсталацията за компостиране на Регионалното депо за отпадъци в с. Санадиново, общ. Никопол. На територията на гр. Свищов е отредена площадка за разделно събиране на биоразградими отпадъци, която се експлоатира от „Център за управление на отпадъците“ ЕООД. Регионалното депо за опасни и неопасни отпадъци – Севлиево експлоатира две </w:t>
      </w:r>
      <w:proofErr w:type="spellStart"/>
      <w:r w:rsidRPr="0023013E">
        <w:t>компостиращи</w:t>
      </w:r>
      <w:proofErr w:type="spellEnd"/>
      <w:r w:rsidRPr="0023013E">
        <w:t xml:space="preserve"> инсталации на общините Севлиево и Дряново. Общините Павликени, Полски Тръмбеш и Трявна са реализирали проекти за въвеждане на обществено и домашно компостиране, провеждане на обучения за правилата за компостиране.</w:t>
      </w:r>
    </w:p>
    <w:p w14:paraId="64951EAD" w14:textId="77777777" w:rsidR="00A05B8E" w:rsidRPr="0023013E" w:rsidRDefault="00A05B8E" w:rsidP="00494070">
      <w:pPr>
        <w:spacing w:before="120" w:after="120" w:line="276" w:lineRule="auto"/>
        <w:ind w:firstLine="567"/>
        <w:jc w:val="both"/>
      </w:pPr>
      <w:r w:rsidRPr="0023013E">
        <w:t xml:space="preserve">На територията на общини Велико Търново /два броя/, Габрово, Свищов и Севлиево са въведени в експлоатация пет броя инсталации за сортиране на отпадъци от опаковки. В общини Велико Търново, Павликени, Стражица, Габрово и Свищов са въведени системи за разделно събиране на негодни за употреба батерии и акумулатори (НУБА) след сключване на договори с организации по оползотворяване на негодни за употреба батерии и акумулатори или с дружества, </w:t>
      </w:r>
      <w:r w:rsidRPr="0023013E">
        <w:lastRenderedPageBreak/>
        <w:t>притежаващи документ за дейности с отпадъци, съгласно изискванията на ЗУО. На територията на тези общини са поставени съдове за събиране на НУБА в административни сгради, кметства, детски градини, училища.</w:t>
      </w:r>
    </w:p>
    <w:p w14:paraId="47C6C14B" w14:textId="77777777" w:rsidR="00A05B8E" w:rsidRPr="0023013E" w:rsidRDefault="00A05B8E" w:rsidP="00494070">
      <w:pPr>
        <w:spacing w:before="120" w:after="120" w:line="276" w:lineRule="auto"/>
        <w:ind w:firstLine="567"/>
        <w:jc w:val="both"/>
      </w:pPr>
      <w:r w:rsidRPr="0023013E">
        <w:t>Разделното събиране на излязло от употреба електрическо и електронно оборудване (ИУЕЕО), в т.ч. луминисцентни лампи и други лампи, съдържащи живак, се извършва на териториите на общините Велико Търново, Павликени, Стражица, Габрово, Трявна, Севлиево, Дряново и Свищов, съгласно сключени договори за въвеждане на системи за разделно събиране на ИУЕЕО с организации по оползотворяване. Общини Велико Търново, Павликени, Габрово, Севлиево и Свищов има сключени договори с дружества относно предаването на Излезлите от употреба моторни превозни средства /ИУМПС/.</w:t>
      </w:r>
    </w:p>
    <w:p w14:paraId="2EF22A0C" w14:textId="77777777" w:rsidR="00A05B8E" w:rsidRPr="0023013E" w:rsidRDefault="00A05B8E" w:rsidP="00494070">
      <w:pPr>
        <w:spacing w:before="120" w:after="120" w:line="276" w:lineRule="auto"/>
        <w:ind w:firstLine="567"/>
        <w:jc w:val="both"/>
      </w:pPr>
      <w:r w:rsidRPr="0023013E">
        <w:rPr>
          <w:i/>
          <w:iCs/>
        </w:rPr>
        <w:t>Територията на области Русе и Разград</w:t>
      </w:r>
      <w:r w:rsidRPr="0023013E">
        <w:t xml:space="preserve">, се контролира от РИОСВ-Русе. За общините, попадащи в обхвата на Плана на територията на област Русе, а именно: Ценово, Борово, Иваново, Две могили и Бяла, и на територията на област Разград – Разград и Лозница са изградени и функционират системи за организирано сметосъбиране и сметоизвозване на ТБО.  </w:t>
      </w:r>
    </w:p>
    <w:p w14:paraId="1B43D2FF" w14:textId="77777777" w:rsidR="00A05B8E" w:rsidRPr="0023013E" w:rsidRDefault="00A05B8E" w:rsidP="00494070">
      <w:pPr>
        <w:spacing w:before="120" w:after="120" w:line="276" w:lineRule="auto"/>
        <w:ind w:firstLine="567"/>
        <w:jc w:val="both"/>
      </w:pPr>
      <w:r w:rsidRPr="0023013E">
        <w:t>Битовите отпадъци на общини Ценово, Борово, Две могили и Бяла се обезвреждат на „</w:t>
      </w:r>
      <w:r w:rsidRPr="0023013E">
        <w:rPr>
          <w:i/>
          <w:iCs/>
        </w:rPr>
        <w:t>Регионално депо за неопасни отпадъци за общините Бяла, Борово, Две могили, Ценово, Полски Тръмбеш и Опака</w:t>
      </w:r>
      <w:r w:rsidRPr="0023013E">
        <w:t>", с оператор и притежател на КР №499-Н0/2014г. – Община Бяла, а на община Иваново – на “</w:t>
      </w:r>
      <w:r w:rsidRPr="0023013E">
        <w:rPr>
          <w:i/>
          <w:iCs/>
        </w:rPr>
        <w:t>Регионално депо за неопасни, инертни и опасни отпадъци за общините Русе, Ветово, Иваново, Сливо поле и Тутракан</w:t>
      </w:r>
      <w:r w:rsidRPr="0023013E">
        <w:t>”, с оператор и притежател на КР № 181 – Н1/2010г. – Община Русе. През 2024 г. Комплексното разрешително е актуализирано (издадено КР № 181-Н2-ИО/2024). Смесените битови отпадъци се сепарират в инсталация с капацитет 102 000 тона годишно третирани отпадъци. На територията на РДНО  са изградени две клетки за депониране на строителни отпадъци. В непосредствена близост до депото е разположена и функционира площадка/инсталация за третиране/рециклиране на строителни отпадъци, собственост на „Управление на отпадъците” ЕООД.</w:t>
      </w:r>
    </w:p>
    <w:p w14:paraId="140242CD" w14:textId="77777777" w:rsidR="00A05B8E" w:rsidRPr="0023013E" w:rsidRDefault="00A05B8E" w:rsidP="00494070">
      <w:pPr>
        <w:spacing w:before="120" w:after="120" w:line="276" w:lineRule="auto"/>
        <w:ind w:firstLine="567"/>
        <w:jc w:val="both"/>
      </w:pPr>
      <w:r w:rsidRPr="0023013E">
        <w:t>Битовите отпадъци на общини Разград и Лозница се обезвреждат на “</w:t>
      </w:r>
      <w:r w:rsidRPr="0023013E">
        <w:rPr>
          <w:i/>
          <w:iCs/>
        </w:rPr>
        <w:t>Регионално депо за неопасни отпадъци за общините Разград, Лозница, Исперих, Завет, Кубрат, Самуил и Цар Калоян</w:t>
      </w:r>
      <w:r w:rsidRPr="0023013E">
        <w:t>“ с оператор и притежател на КР № 248 – Н1/2024г. – Община Разград. На територията на РДНО е изградена сепарираща инсталация, която е въведена в експлоатация, но поради неприключена процедура за избор на оператор, същата не работи. Отпадъците се депонират без предварително да бъдат сепарирани.</w:t>
      </w:r>
    </w:p>
    <w:p w14:paraId="35C974DC" w14:textId="77777777" w:rsidR="00A05B8E" w:rsidRPr="0023013E" w:rsidRDefault="00A05B8E" w:rsidP="00494070">
      <w:pPr>
        <w:spacing w:before="120" w:after="120" w:line="276" w:lineRule="auto"/>
        <w:ind w:firstLine="567"/>
        <w:jc w:val="both"/>
      </w:pPr>
      <w:r w:rsidRPr="0023013E">
        <w:t xml:space="preserve">На територията на РИОСВ-Русе населението е обхванато на 100% от системите за разделно събиране на битови отпадъци. Разделно събиране на биоотпадъци се извършва в общините от регион Борово-Бяла. </w:t>
      </w:r>
    </w:p>
    <w:p w14:paraId="0C94F338" w14:textId="77777777" w:rsidR="00A05B8E" w:rsidRPr="0023013E" w:rsidRDefault="00A05B8E" w:rsidP="00494070">
      <w:pPr>
        <w:spacing w:before="120" w:after="120" w:line="276" w:lineRule="auto"/>
        <w:ind w:firstLine="567"/>
        <w:jc w:val="both"/>
      </w:pPr>
      <w:r w:rsidRPr="0023013E">
        <w:t xml:space="preserve">Съгласно последния публикуван от РИОСВ-Русе Доклад за състоянието на околната среда през 2024г., на контролираната от РИОСВ  територия, са изградени три </w:t>
      </w:r>
      <w:proofErr w:type="spellStart"/>
      <w:r w:rsidRPr="0023013E">
        <w:t>компостиращи</w:t>
      </w:r>
      <w:proofErr w:type="spellEnd"/>
      <w:r w:rsidRPr="0023013E">
        <w:t xml:space="preserve"> и три сепариращи инсталации за битови отпадъци както следва:</w:t>
      </w:r>
    </w:p>
    <w:p w14:paraId="49434FE9"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Компостираща инсталация към Регионално депо за неопасни отпадъци за общините Бяла, Борово, Две могили, Ценово, Опака и Полски Тръмбеш с капацитет 3000 т/г., в която се третират отпадъци, чието съдържание на биоразградима фракция е значително, и е пригоден за третиране в Инсталация за компостиране на отпадъци (зелени отпадъци);</w:t>
      </w:r>
    </w:p>
    <w:p w14:paraId="365D69B3"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lastRenderedPageBreak/>
        <w:t>Компостираща инсталация с капацитет 7 400 т./г. Инсталацията е изградена и е част от анаеробна инсталация за третиране на биоразградими отпадъци в гр. Русе, местност „Под Ормана“;</w:t>
      </w:r>
    </w:p>
    <w:p w14:paraId="38ACB984"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Система за предварително третиране на смесени битови отпадъци, част от Регионално депо – Разград (сепарираща и компостираща инсталации), с капацитет на компостиращата инсталация 4168 т/г.</w:t>
      </w:r>
    </w:p>
    <w:p w14:paraId="5555CD5A" w14:textId="77777777" w:rsidR="00A05B8E" w:rsidRPr="0023013E" w:rsidRDefault="00A05B8E" w:rsidP="00494070">
      <w:pPr>
        <w:spacing w:before="120" w:after="120" w:line="276" w:lineRule="auto"/>
        <w:ind w:firstLine="567"/>
        <w:jc w:val="both"/>
      </w:pPr>
      <w:r w:rsidRPr="0023013E">
        <w:t>През 2024 г. всички общини, попадащи в териториалния обхват на инспекцията, са сключили договори за предаване на строителните отпадъци от бита и домакинствата с лица, притежаващи документи по чл. 35 от ЗУО за предаване и последващо третиране на СО.</w:t>
      </w:r>
    </w:p>
    <w:p w14:paraId="57B3CBB6" w14:textId="77777777" w:rsidR="00A05B8E" w:rsidRPr="0023013E" w:rsidRDefault="00A05B8E" w:rsidP="00494070">
      <w:pPr>
        <w:spacing w:before="120" w:after="120" w:line="276" w:lineRule="auto"/>
        <w:ind w:firstLine="567"/>
        <w:jc w:val="both"/>
      </w:pPr>
      <w:r w:rsidRPr="0023013E">
        <w:t>По отношение на опасните отпадъци, образувани от домакинствата в гр. Русе са разположени 5 мобилни центъра - контейнери са съхранение на отпадъци, а в община Ветово три. В гр. Разград е изграден център за съхранение на опасни отпадъци от бита, като в него също е предвидено да се приемат отпадъци от всички общини на област Разград. Центърът разполага също и със специализирани автомобили, с които да се събират и транспортират опасните отпадъци. По отношение на масово разпространените отпадъци общините сключват договори с Организации по оползотворяване, техни подизпълнители или с фирма, която притежава съответния документ за дейности с отпадъци.</w:t>
      </w:r>
    </w:p>
    <w:p w14:paraId="279AF30A" w14:textId="77777777" w:rsidR="00A05B8E" w:rsidRPr="0023013E" w:rsidRDefault="00A05B8E" w:rsidP="00494070">
      <w:pPr>
        <w:pStyle w:val="GMbodytext"/>
        <w:widowControl w:val="0"/>
        <w:spacing w:after="120" w:line="276" w:lineRule="auto"/>
        <w:ind w:firstLine="567"/>
        <w:jc w:val="both"/>
      </w:pPr>
      <w:r w:rsidRPr="0023013E">
        <w:t xml:space="preserve">В областта са в експлоатация регионални депа, обслужващи общините на регионален принцип.  </w:t>
      </w:r>
    </w:p>
    <w:p w14:paraId="588A56EF" w14:textId="77777777" w:rsidR="00A05B8E" w:rsidRPr="0023013E" w:rsidRDefault="00A05B8E" w:rsidP="00494070">
      <w:pPr>
        <w:pStyle w:val="GMbodytext"/>
        <w:widowControl w:val="0"/>
        <w:spacing w:after="120" w:line="276" w:lineRule="auto"/>
        <w:ind w:firstLine="567"/>
        <w:jc w:val="both"/>
      </w:pPr>
      <w:r w:rsidRPr="0023013E">
        <w:rPr>
          <w:i/>
          <w:iCs/>
        </w:rPr>
        <w:t>Територията на област Търговище</w:t>
      </w:r>
      <w:r w:rsidRPr="0023013E">
        <w:t xml:space="preserve">, се контролира от РИОСВ-Шумен. За общините на територията на областта, попадащи в обхвата на Плана: Попово, Опака, Антоново, Омуртаг и Търговище, са изградени и функционират системи за организирано сметосъбиране и сметоизвозване на ТБО.  </w:t>
      </w:r>
    </w:p>
    <w:p w14:paraId="4E35F4CD" w14:textId="77777777" w:rsidR="00A05B8E" w:rsidRPr="0023013E" w:rsidRDefault="00A05B8E" w:rsidP="00494070">
      <w:pPr>
        <w:pStyle w:val="GMbodytext"/>
        <w:widowControl w:val="0"/>
        <w:spacing w:after="120" w:line="276" w:lineRule="auto"/>
        <w:ind w:firstLine="567"/>
        <w:jc w:val="both"/>
      </w:pPr>
      <w:r w:rsidRPr="0023013E">
        <w:t>Битовите отпадъци на общини Търговище и Попово се обезвреждат на “</w:t>
      </w:r>
      <w:r w:rsidRPr="0023013E">
        <w:rPr>
          <w:i/>
          <w:iCs/>
        </w:rPr>
        <w:t>Регионално депо за неопасни отпадъци за общините Търговище и Попово</w:t>
      </w:r>
      <w:r w:rsidRPr="0023013E">
        <w:t>” с оператор и притежател на КР №269-Н2/2023 г. – Община Търговище. Битовите отпадъци на община Омуртаг се приемат за обезвреждане в „</w:t>
      </w:r>
      <w:r w:rsidRPr="0023013E">
        <w:rPr>
          <w:i/>
          <w:iCs/>
        </w:rPr>
        <w:t xml:space="preserve">Регионално депо за </w:t>
      </w:r>
      <w:r w:rsidRPr="0023013E">
        <w:t>неопасни</w:t>
      </w:r>
      <w:r w:rsidRPr="0023013E">
        <w:rPr>
          <w:i/>
          <w:iCs/>
        </w:rPr>
        <w:t xml:space="preserve"> отпадъци за общините Омуртаг, Върбица, Котел и Антоново</w:t>
      </w:r>
      <w:r w:rsidRPr="0023013E">
        <w:t>“ с оператор и притежател на КР №302-Н1/2022 г. – Община Омуртаг.</w:t>
      </w:r>
    </w:p>
    <w:p w14:paraId="06FD3E7C" w14:textId="77777777" w:rsidR="00A05B8E" w:rsidRPr="0023013E" w:rsidRDefault="00A05B8E" w:rsidP="00494070">
      <w:pPr>
        <w:pStyle w:val="GMbodytext"/>
        <w:widowControl w:val="0"/>
        <w:spacing w:after="120" w:line="276" w:lineRule="auto"/>
        <w:ind w:firstLine="567"/>
        <w:jc w:val="both"/>
      </w:pPr>
      <w:r w:rsidRPr="0023013E">
        <w:t>Битовите отпадъци на община Опака постъпват за обезвреждане на „</w:t>
      </w:r>
      <w:r w:rsidRPr="0023013E">
        <w:rPr>
          <w:i/>
          <w:iCs/>
        </w:rPr>
        <w:t>Регионално депо за неопасни отпадъци за общините Бяла, Борово, Две могили, Ценово, Полски Тръмбеш и Опака</w:t>
      </w:r>
      <w:r w:rsidRPr="0023013E">
        <w:t>", с оператор и притежател на КР №499-Н0/2014г. – Община Бяла.</w:t>
      </w:r>
    </w:p>
    <w:p w14:paraId="3C52BEA3" w14:textId="77777777" w:rsidR="00A05B8E" w:rsidRPr="0023013E" w:rsidRDefault="00A05B8E" w:rsidP="00494070">
      <w:pPr>
        <w:pStyle w:val="GMbodytext"/>
        <w:widowControl w:val="0"/>
        <w:spacing w:after="120" w:line="276" w:lineRule="auto"/>
        <w:ind w:firstLine="567"/>
        <w:jc w:val="both"/>
      </w:pPr>
      <w:r w:rsidRPr="0023013E">
        <w:t xml:space="preserve">По данни от последния публикуван от РИОСВ-Шумен Доклад за състоянието на околната среда през 2024г.,смесените битови отпадъци от общините в обхвата на ППЗ -  Попово и Търговище се предават в инсталация за предварително механично-биологично третиране (сепариране на рециклируеми отпадъци за последващо оползотворяване и биологично третиране на отделената органична фракция), находяща се в с. Езерово. В общините Попово и Търговище са изградени претоварни станции, като дейностите по съхранение и претоварване на смесените битови отпадъци, се извършват при наличие на издадени документи по чл. 35 от ЗУО. </w:t>
      </w:r>
    </w:p>
    <w:p w14:paraId="4D6857C5" w14:textId="77777777" w:rsidR="00A05B8E" w:rsidRPr="0023013E" w:rsidRDefault="00A05B8E" w:rsidP="00494070">
      <w:pPr>
        <w:pStyle w:val="GMbodytext"/>
        <w:widowControl w:val="0"/>
        <w:spacing w:after="120" w:line="276" w:lineRule="auto"/>
        <w:ind w:firstLine="567"/>
        <w:jc w:val="both"/>
      </w:pPr>
      <w:r w:rsidRPr="0023013E">
        <w:t xml:space="preserve">Община Търговище събира и оползотворява събраните строителни отпадъци на територията на общината чрез рекултивиране на изчерпана кариера с. Пролаз, община Опака събира и предава строителните отпадъци събрани от територията на общината на център за разделно събиране и </w:t>
      </w:r>
      <w:r w:rsidRPr="0023013E">
        <w:lastRenderedPageBreak/>
        <w:t>повторна употреба на строителни отпадъци от домакинствата на РДНО, общините Омуртаг и  Антоново предават строителните отпадъци събрани от територията на общините за дейност по оползотворяване с код R10 на Регионално депо Омуртаг, а община Попово предава строителните отпадъци събрани на нейна територия на дружество „</w:t>
      </w:r>
      <w:proofErr w:type="spellStart"/>
      <w:r w:rsidRPr="0023013E">
        <w:t>Модулстрой</w:t>
      </w:r>
      <w:proofErr w:type="spellEnd"/>
      <w:r w:rsidRPr="0023013E">
        <w:t xml:space="preserve"> 2013“ ООД на база сключени договори.</w:t>
      </w:r>
    </w:p>
    <w:p w14:paraId="7A63893A" w14:textId="77777777" w:rsidR="00A05B8E" w:rsidRPr="0023013E" w:rsidRDefault="00A05B8E" w:rsidP="00494070">
      <w:pPr>
        <w:pStyle w:val="GMbodytext"/>
        <w:widowControl w:val="0"/>
        <w:spacing w:after="120" w:line="276" w:lineRule="auto"/>
        <w:ind w:firstLine="567"/>
        <w:jc w:val="both"/>
      </w:pPr>
      <w:r w:rsidRPr="0023013E">
        <w:t xml:space="preserve">Територията на </w:t>
      </w:r>
      <w:r w:rsidRPr="0023013E">
        <w:rPr>
          <w:i/>
          <w:iCs/>
        </w:rPr>
        <w:t>области Сливен и Стара Загора</w:t>
      </w:r>
      <w:r w:rsidRPr="0023013E">
        <w:t xml:space="preserve">, се контролира от РИОСВ- Стара Загора. За общините, попадащи в обхвата на Плана на територията на област Стара Загора, а именно: Мъглиж, Гурково и Гълъбово и община Котел от област Сливен, са изградени и функционират системи за организирано сметосъбиране и сметоизвозване на ТБО.  </w:t>
      </w:r>
    </w:p>
    <w:p w14:paraId="579479DE" w14:textId="62C4B482" w:rsidR="00A05B8E" w:rsidRPr="0023013E" w:rsidRDefault="00A05B8E" w:rsidP="00494070">
      <w:pPr>
        <w:pStyle w:val="GMbodytext"/>
        <w:widowControl w:val="0"/>
        <w:spacing w:after="120" w:line="276" w:lineRule="auto"/>
        <w:ind w:firstLine="567"/>
        <w:jc w:val="both"/>
      </w:pPr>
      <w:r w:rsidRPr="0023013E">
        <w:t>Битовите отпадъци на община Котел се обезвреждат на „</w:t>
      </w:r>
      <w:r w:rsidRPr="0023013E">
        <w:rPr>
          <w:i/>
          <w:iCs/>
        </w:rPr>
        <w:t>Регионално депо за неопасни отпадъци за общините Омуртаг, Върбица, Котел и Антоново</w:t>
      </w:r>
      <w:r w:rsidRPr="0023013E">
        <w:t>“ с оператор и притежател на КР №302-Н1/2022 г. – Община Омуртаг. Битовите отпадъци на общини Мъглиж, Гурково и Гълъбово, се приемат за обезвреждане в „</w:t>
      </w:r>
      <w:r w:rsidRPr="0023013E">
        <w:rPr>
          <w:i/>
          <w:iCs/>
        </w:rPr>
        <w:t>Регионален център за управление на отпадъците – Стара Загора“, обслужващ общините Стара Загора, Казанлък, Гълъбово, Гурково, Братя Даскалови, Мъглиж, Николаево, Опан, Твърдица, Чирпан, Павел Баня и Раднево, с. Ракитница</w:t>
      </w:r>
      <w:r w:rsidRPr="0023013E">
        <w:t>“, с оператор и притежател на КР № 515-Н0-И0-А1/2022 г.  – Община Стара Загора.</w:t>
      </w:r>
    </w:p>
    <w:p w14:paraId="761426F7" w14:textId="77777777" w:rsidR="00A05B8E" w:rsidRPr="0023013E" w:rsidRDefault="00A05B8E" w:rsidP="00494070">
      <w:pPr>
        <w:pStyle w:val="GMbodytext"/>
        <w:widowControl w:val="0"/>
        <w:spacing w:after="120" w:line="276" w:lineRule="auto"/>
        <w:ind w:firstLine="567"/>
        <w:jc w:val="both"/>
      </w:pPr>
      <w:r w:rsidRPr="0023013E">
        <w:t>По данни от последния публикуван от РИОСВ-Стара Загора Доклад за състоянието на околната среда през 2024г., в териториалния обхват на РИОСВ се експлоатират и три претоварни станции, част от Регионалната система за управление на отпадъците, регион Стара Загора: ПС Казанлък, обслужваща общини Казанлък, Павел баня и Мъглиж; ПС Гурково, обслужваща общини Гурково, Николаево и Твърдица и ПС Гълъбово, обслужваща Община Гълъбово. С функционирането на посочените по-горе обекти се осигурява обезвреждане на битовите отпадъци в съответствие с изискванията на Директива 1999/31/ЕС и националното законодателство.</w:t>
      </w:r>
    </w:p>
    <w:p w14:paraId="7E27D274" w14:textId="77777777" w:rsidR="00A05B8E" w:rsidRPr="0023013E" w:rsidRDefault="00A05B8E" w:rsidP="00494070">
      <w:pPr>
        <w:pStyle w:val="GMbodytext"/>
        <w:widowControl w:val="0"/>
        <w:spacing w:after="120" w:line="276" w:lineRule="auto"/>
        <w:ind w:firstLine="567"/>
        <w:jc w:val="both"/>
      </w:pPr>
      <w:r w:rsidRPr="0023013E">
        <w:t>Разделното събиране на зелените биоотпадъци се прилага сравнително ограничено само в някои общини, като от обхвата на ППЗ на територията на РИОСВ ‒ Стара Загора е само община Гурково.</w:t>
      </w:r>
    </w:p>
    <w:p w14:paraId="58C1AEBD" w14:textId="77777777" w:rsidR="00A05B8E" w:rsidRPr="0023013E" w:rsidRDefault="00A05B8E" w:rsidP="00494070">
      <w:pPr>
        <w:pStyle w:val="GMbodytext"/>
        <w:widowControl w:val="0"/>
        <w:spacing w:after="120" w:line="276" w:lineRule="auto"/>
        <w:ind w:firstLine="567"/>
        <w:jc w:val="both"/>
      </w:pPr>
      <w:r w:rsidRPr="0023013E">
        <w:t xml:space="preserve">Нито една община няма изградена общинска площадка за строителни отпадъци. Строителните отпадъци се депонират съвместно с битовите на регионални депа. </w:t>
      </w:r>
    </w:p>
    <w:p w14:paraId="19597994" w14:textId="77777777" w:rsidR="00A05B8E" w:rsidRPr="0023013E" w:rsidRDefault="00A05B8E" w:rsidP="00494070">
      <w:pPr>
        <w:pStyle w:val="GMbodytext"/>
        <w:widowControl w:val="0"/>
        <w:spacing w:after="120" w:line="276" w:lineRule="auto"/>
        <w:ind w:firstLine="567"/>
        <w:jc w:val="both"/>
      </w:pPr>
      <w:r w:rsidRPr="0023013E">
        <w:t xml:space="preserve">Територията на </w:t>
      </w:r>
      <w:r w:rsidRPr="0023013E">
        <w:rPr>
          <w:i/>
          <w:iCs/>
        </w:rPr>
        <w:t>област Смолян</w:t>
      </w:r>
      <w:r w:rsidRPr="0023013E">
        <w:t xml:space="preserve"> се контролира от РИОСВ- Смолян. Общините, попадащи в обхвата на Плана на територията на областта, са: Мадан, Баните, Неделино, Златоград.  </w:t>
      </w:r>
    </w:p>
    <w:p w14:paraId="1899F258" w14:textId="77777777" w:rsidR="00A05B8E" w:rsidRPr="0023013E" w:rsidRDefault="00A05B8E" w:rsidP="00494070">
      <w:pPr>
        <w:pStyle w:val="GMbodytext"/>
        <w:widowControl w:val="0"/>
        <w:spacing w:after="120" w:line="276" w:lineRule="auto"/>
        <w:ind w:firstLine="567"/>
        <w:jc w:val="both"/>
      </w:pPr>
      <w:r w:rsidRPr="0023013E">
        <w:t>Битовите отпадъци на община Баните се обезвреждат на „</w:t>
      </w:r>
      <w:r w:rsidRPr="0023013E">
        <w:rPr>
          <w:i/>
          <w:iCs/>
        </w:rPr>
        <w:t>Регионално депо за неопасни отпадъци за общините Смолян, Чепеларе и Баните</w:t>
      </w:r>
      <w:r w:rsidRPr="0023013E">
        <w:t>“ с оператор и притежател на КР № 358-Н0/2008 г., актуализирано с Решение №358–Н0-И0-А1/2016 г. и Решение №358–Н0-И0-А2/2022 г. на ИАОС – Община Смолян. На територията на РДНО функционират инсталации за предварително третиране на битови отпадъци и компостиране на биоразградими отпадъци, събрани на територията на общините Смолян, Чепеларе и Баните. За разделното събиране на биоразградими отпадъци на населението в община Баните са раздадени 50 бр. съдове с вместимост 630 л. за домашно компостиране.</w:t>
      </w:r>
    </w:p>
    <w:p w14:paraId="64F2C9B2" w14:textId="77777777" w:rsidR="00A05B8E" w:rsidRPr="0023013E" w:rsidRDefault="00A05B8E" w:rsidP="00494070">
      <w:pPr>
        <w:pStyle w:val="GMbodytext"/>
        <w:widowControl w:val="0"/>
        <w:spacing w:after="120" w:line="276" w:lineRule="auto"/>
        <w:ind w:firstLine="567"/>
        <w:jc w:val="both"/>
      </w:pPr>
      <w:r w:rsidRPr="0023013E">
        <w:t xml:space="preserve">Битовите отпадъци на общини Мадан, Златоград и Неделино се приемат за обезвреждане в „Регионално депо за неопасни отпадъци за община Мадан, Златоград и Неделино“, с оператор и притежател на КР № 190-Н1/2009 г., актуализирано с Решение №190–Н1-И0-А1/2021 г. на ИАОС  – </w:t>
      </w:r>
      <w:r w:rsidRPr="0023013E">
        <w:lastRenderedPageBreak/>
        <w:t>Община Мадан. На територията на РДНО  функционират инсталация за предварително третиране на битови отпадъци и компостираща инсталация. В общините от регионалното сдружение са разположени контейнери за зелени биоразградими отпадъци с вместимост 1100 л. - 60 бр. в община Златоград, 59 бр. в община Мадан и 47 бр. в община Неделино, които се обслужват от оператора на компостиращата инсталация.</w:t>
      </w:r>
    </w:p>
    <w:p w14:paraId="5130A68D" w14:textId="77777777" w:rsidR="00A05B8E" w:rsidRPr="0023013E" w:rsidRDefault="00A05B8E" w:rsidP="00494070">
      <w:pPr>
        <w:pStyle w:val="GMbodytext"/>
        <w:widowControl w:val="0"/>
        <w:spacing w:after="120" w:line="276" w:lineRule="auto"/>
        <w:ind w:firstLine="567"/>
        <w:jc w:val="both"/>
      </w:pPr>
      <w:r w:rsidRPr="0023013E">
        <w:t>На територията на РИОСВ-Смолян няма депа за строителни отпадъци. Една част от отпадъците се депонират на регионалните депа за неопасни отпадъци, а другите се оползотворяват.</w:t>
      </w:r>
    </w:p>
    <w:p w14:paraId="527256D9" w14:textId="77777777" w:rsidR="00A05B8E" w:rsidRPr="0023013E" w:rsidRDefault="00A05B8E" w:rsidP="00494070">
      <w:pPr>
        <w:pStyle w:val="GMbodytext"/>
        <w:widowControl w:val="0"/>
        <w:spacing w:after="120" w:line="276" w:lineRule="auto"/>
        <w:ind w:firstLine="567"/>
        <w:jc w:val="both"/>
      </w:pPr>
      <w:r w:rsidRPr="0023013E">
        <w:t>По данни от последния публикуван от РИОСВ-Смолян Доклад за състоянието на околната среда през 2024г., в община Баните е въведена организация за разделно събиране на отпадъци от хартия и картон, метални опаковки, пластмаси и стъкло от населението, търговските обекти, производствени и административни сгради. В община Златоград продължава разделното събиране на отпадъци от хартия и картон, пластмаси и отпадъци от стъклени опаковки, във всичките населени места по схема „от врата на врата“. Събраните отпадъци се съхраняват временно на площадка в гр. Златоград, за която на общината има издаден регистрационен документ, съгласно ЗУО.</w:t>
      </w:r>
    </w:p>
    <w:p w14:paraId="077AA4B1" w14:textId="77777777" w:rsidR="00A05B8E" w:rsidRPr="0023013E" w:rsidRDefault="00A05B8E" w:rsidP="00494070">
      <w:pPr>
        <w:pStyle w:val="GMbodytext"/>
        <w:widowControl w:val="0"/>
        <w:spacing w:after="120" w:line="276" w:lineRule="auto"/>
        <w:ind w:firstLine="567"/>
        <w:jc w:val="both"/>
      </w:pPr>
      <w:r w:rsidRPr="0023013E">
        <w:t>За разделното събиране на негодни за употреба портативни батерии и акумулатори общините Златоград и Мадан имат сключени договори с организации по оползотворяване. За разделното събиране на излязло от употреба електрическо и електронно оборудване община Златоград има сключен договор с организация по оползотворяване.</w:t>
      </w:r>
    </w:p>
    <w:p w14:paraId="070CD652" w14:textId="77777777" w:rsidR="00A05B8E" w:rsidRPr="0023013E" w:rsidRDefault="00A05B8E" w:rsidP="00494070">
      <w:pPr>
        <w:pStyle w:val="GMbodytext"/>
        <w:widowControl w:val="0"/>
        <w:spacing w:after="120" w:line="276" w:lineRule="auto"/>
        <w:ind w:firstLine="567"/>
        <w:jc w:val="both"/>
      </w:pPr>
      <w:r w:rsidRPr="0023013E">
        <w:t xml:space="preserve">Територията на </w:t>
      </w:r>
      <w:r w:rsidRPr="0023013E">
        <w:rPr>
          <w:i/>
          <w:iCs/>
        </w:rPr>
        <w:t>области Хасково и Кърджали</w:t>
      </w:r>
      <w:r w:rsidRPr="0023013E">
        <w:t xml:space="preserve">, се контролира от РИОСВ-Хасково. За общините, попадащи в обхвата на Плана на територията на област Хасково, а именно: Стамболово, Харманли, Хасково, Симеоновград, Минерални бани, Димитровград и  от област Кърджали - Кърджали, Черноочене, Ардино, Джебел, Кирково, Момчилград, са изградени и функционират системи за организирано сметосъбиране и сметоизвозване на ТБО.  </w:t>
      </w:r>
    </w:p>
    <w:p w14:paraId="1286CE3A" w14:textId="77777777" w:rsidR="00A05B8E" w:rsidRPr="0023013E" w:rsidRDefault="00A05B8E" w:rsidP="00494070">
      <w:pPr>
        <w:pStyle w:val="GMbodytext"/>
        <w:widowControl w:val="0"/>
        <w:spacing w:after="120" w:line="276" w:lineRule="auto"/>
        <w:ind w:firstLine="567"/>
        <w:jc w:val="both"/>
      </w:pPr>
      <w:r w:rsidRPr="0023013E">
        <w:t>Битовите отпадъци на общини Харманли, Симеоновград и Стамболово се обезвреждат на „</w:t>
      </w:r>
      <w:r w:rsidRPr="0023013E">
        <w:rPr>
          <w:i/>
          <w:iCs/>
        </w:rPr>
        <w:t>Регионално депо за неопасни отпадъци за общините Харманли, Маджарово, Любимец, Тополовград, Симеоновград и Свиленград</w:t>
      </w:r>
      <w:r w:rsidRPr="0023013E">
        <w:t>“ с оператор и притежател на КР №285-Н2/2018 г. – Община Харманли. На територията на депото функционират Инсталация за сепариране на битови отпадъци, с капацитет 25 000 т/г. и Съоръжение за компостиране на зелени и биоразградими отпадъци.</w:t>
      </w:r>
    </w:p>
    <w:p w14:paraId="58A230A8" w14:textId="77777777" w:rsidR="00A05B8E" w:rsidRPr="0023013E" w:rsidRDefault="00A05B8E" w:rsidP="00494070">
      <w:pPr>
        <w:pStyle w:val="GMbodytext"/>
        <w:widowControl w:val="0"/>
        <w:spacing w:after="120" w:line="276" w:lineRule="auto"/>
        <w:ind w:firstLine="567"/>
        <w:jc w:val="both"/>
      </w:pPr>
      <w:r w:rsidRPr="0023013E">
        <w:t>Битовите отпадъци на общини Хасково, Димитровград и Минерални бани се обезвреждат на “</w:t>
      </w:r>
      <w:r w:rsidRPr="0023013E">
        <w:rPr>
          <w:i/>
          <w:iCs/>
        </w:rPr>
        <w:t>Регионално депо за неопасни отпадъци за общините Хасково, Димитровград и Минерални бани</w:t>
      </w:r>
      <w:r w:rsidRPr="0023013E">
        <w:t>” с оператор и притежател на КР №356-Н1/2012 г., актуализирано с Решение с  КР №356-Н1-И0-А2/2022 г. – Община Хасково. На територията на депото функционират съоръжения за компостиране на „зелени“ отпадъци и инсталация за сепариране на битовите отпадъци с производство на RDF - гориво от отпадъци. От 2023г. функционира Участък за допълнително механично третиране на пластмасови отпадъци 19 12 04 – Пластмаса и каучук, образуван от инсталацията за сепариране.</w:t>
      </w:r>
    </w:p>
    <w:p w14:paraId="61316F9A" w14:textId="77777777" w:rsidR="00A05B8E" w:rsidRPr="0023013E" w:rsidRDefault="00A05B8E" w:rsidP="00494070">
      <w:pPr>
        <w:pStyle w:val="GMbodytext"/>
        <w:widowControl w:val="0"/>
        <w:spacing w:after="120" w:line="276" w:lineRule="auto"/>
        <w:ind w:firstLine="567"/>
        <w:jc w:val="both"/>
      </w:pPr>
      <w:r w:rsidRPr="0023013E">
        <w:t>На територията на област Кърджали битовите отпадъци на общини Кърджали, Черноочене, Ардино, Джебел, Кирково, Момчилград се обезвреждат на „</w:t>
      </w:r>
      <w:r w:rsidRPr="0023013E">
        <w:rPr>
          <w:i/>
          <w:iCs/>
        </w:rPr>
        <w:t>Регионално депо за неопасни отпадъци за общини Кърджали, Ардино, Джебел, Ивайловград, Кирково, Крумовград, Момчилград и  Черноочене</w:t>
      </w:r>
      <w:r w:rsidRPr="0023013E">
        <w:t>“</w:t>
      </w:r>
      <w:r w:rsidRPr="0023013E">
        <w:rPr>
          <w:shd w:val="clear" w:color="auto" w:fill="FFFFFF"/>
        </w:rPr>
        <w:t xml:space="preserve"> </w:t>
      </w:r>
      <w:r w:rsidRPr="0023013E">
        <w:t xml:space="preserve">с оператор и притежател на КР № 365-Н0/2008 г. – Община Кърджали. Регионалната </w:t>
      </w:r>
      <w:r w:rsidRPr="0023013E">
        <w:lastRenderedPageBreak/>
        <w:t>система за управление на отпадъците се състои само от депо, като към нея все още няма изградени съоръжение за предварително третиране на постъпващите битови отпадъци и инсталация за компостиране на биоразградими отпадъци.</w:t>
      </w:r>
    </w:p>
    <w:p w14:paraId="4093473A" w14:textId="77777777" w:rsidR="00A05B8E" w:rsidRPr="0023013E" w:rsidRDefault="00A05B8E" w:rsidP="00494070">
      <w:pPr>
        <w:pStyle w:val="GMbodytext"/>
        <w:widowControl w:val="0"/>
        <w:spacing w:after="120" w:line="276" w:lineRule="auto"/>
        <w:ind w:firstLine="567"/>
        <w:jc w:val="both"/>
      </w:pPr>
      <w:r w:rsidRPr="0023013E">
        <w:t>На територията на РИОСВ – Хасково няма изградени съоръжения за третиране на строителни отпадъци - депа, отговарящи на изискванията на Наредба № 6 за условията и изискванията за изграждане и експлоатация на депа и на други съоръжения и инсталации за оползотворяване и обезвреждане на отпадъци. Всички общини използват възможността строителните отпадъци от домакинствата да бъдат транспортирани и третирани на Регионалните депа, където съгласно действащите комплексни разрешителни, могат да се оползотворяват или обезвреждат отпадъци от строителството. Във връзка с третирането на строителните отпадъци от ремонтна дейност, образувани от домакинствата, Община Свиленград има изградена собствена площадка за третиране на строителни отпадъци. Община Крумовград е отредила площадка за СО, но все още тя не е действаща.</w:t>
      </w:r>
    </w:p>
    <w:p w14:paraId="10F8790B" w14:textId="77777777" w:rsidR="00A05B8E" w:rsidRPr="0023013E" w:rsidRDefault="00A05B8E" w:rsidP="00494070">
      <w:pPr>
        <w:pStyle w:val="GMbodytext"/>
        <w:widowControl w:val="0"/>
        <w:spacing w:after="120" w:line="276" w:lineRule="auto"/>
        <w:ind w:firstLine="567"/>
        <w:jc w:val="both"/>
      </w:pPr>
      <w:r w:rsidRPr="0023013E">
        <w:rPr>
          <w:i/>
          <w:iCs/>
        </w:rPr>
        <w:t>Територията на области Перник, Кюстендил, София-област и София-град</w:t>
      </w:r>
      <w:r w:rsidRPr="0023013E">
        <w:t xml:space="preserve">, се контролира от РИОСВ-София. В областите са в експлоатация регионални депа, обслужващи общините на регионален принцип.  </w:t>
      </w:r>
    </w:p>
    <w:p w14:paraId="27484B67" w14:textId="77777777" w:rsidR="00A05B8E" w:rsidRPr="0023013E" w:rsidRDefault="00A05B8E" w:rsidP="00494070">
      <w:pPr>
        <w:pStyle w:val="GMbodytext"/>
        <w:widowControl w:val="0"/>
        <w:spacing w:after="120" w:line="276" w:lineRule="auto"/>
        <w:ind w:firstLine="567"/>
        <w:jc w:val="both"/>
      </w:pPr>
      <w:r w:rsidRPr="0023013E">
        <w:t xml:space="preserve">Общините на територията на област Перник, попадащи в обхвата на Плана, са:  Трън, Брезник и Перник, на територията на област Кюстендил - Бобов дол, Бобошево и Кочериново, на територията на София – област -  Драгоман, Сливница, Божурище, Костинброд, Своге, Самоков, Ихтиман, Елин Пелин. </w:t>
      </w:r>
    </w:p>
    <w:p w14:paraId="1B816EEF" w14:textId="77777777" w:rsidR="00A05B8E" w:rsidRPr="0023013E" w:rsidRDefault="00A05B8E" w:rsidP="00494070">
      <w:pPr>
        <w:pStyle w:val="GMbodytext"/>
        <w:widowControl w:val="0"/>
        <w:spacing w:after="120" w:line="276" w:lineRule="auto"/>
        <w:ind w:firstLine="567"/>
        <w:jc w:val="both"/>
      </w:pPr>
      <w:r w:rsidRPr="0023013E">
        <w:t xml:space="preserve">Битовите отпадъци на населените места от област София-град се третират в инсталациите и съоръженията, които са част от „Интегрирана система от съоръжения за третиране на битовите отпадъци на Столична община ", а именно: </w:t>
      </w:r>
    </w:p>
    <w:p w14:paraId="4F89895C" w14:textId="1D1D8E1D"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Завод за МБТ с производство на РДФ гориво и капацитет 410000 </w:t>
      </w:r>
      <w:proofErr w:type="spellStart"/>
      <w:r w:rsidRPr="0023013E">
        <w:rPr>
          <w:rFonts w:ascii="Times New Roman" w:hAnsi="Times New Roman" w:cs="Times New Roman"/>
        </w:rPr>
        <w:t>хил.т</w:t>
      </w:r>
      <w:proofErr w:type="spellEnd"/>
      <w:r w:rsidRPr="0023013E">
        <w:rPr>
          <w:rFonts w:ascii="Times New Roman" w:hAnsi="Times New Roman" w:cs="Times New Roman"/>
        </w:rPr>
        <w:t>./год. и Депо за неопасни отпадъци „</w:t>
      </w:r>
      <w:proofErr w:type="spellStart"/>
      <w:r w:rsidRPr="0023013E">
        <w:rPr>
          <w:rFonts w:ascii="Times New Roman" w:hAnsi="Times New Roman" w:cs="Times New Roman"/>
        </w:rPr>
        <w:t>Садината</w:t>
      </w:r>
      <w:proofErr w:type="spellEnd"/>
      <w:r w:rsidRPr="0023013E">
        <w:rPr>
          <w:rFonts w:ascii="Times New Roman" w:hAnsi="Times New Roman" w:cs="Times New Roman"/>
        </w:rPr>
        <w:t>”, които се експлоатират от Столична община съгласно  Комплексно разрешително №431-H0/2012 г., актуализирано с Решение № 431-НО-ИО-А1/2015 г. и с Решение № 431-НО-ИО-А2/2020 г. на ИАОС.</w:t>
      </w:r>
    </w:p>
    <w:p w14:paraId="6A6773A6" w14:textId="1BC2D43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Инсталация за биологично третиране „Хан Богров“ (ИБТ), включваща: Инсталация за компостиране на биоразградими отпадъци, с капацитет 20 000 тона/година и Инсталация за компостиране на зелени отпадъци, с капацитет 24000тона/година. ИБТ се експлоатира от Столична община съгласно   № 481-НО-ИО-A0/2013 г., актуализирано с Решение № 481-НО-ИО-А1/2020г. на ИАОС.</w:t>
      </w:r>
    </w:p>
    <w:p w14:paraId="1DCC905B" w14:textId="77777777" w:rsidR="00A05B8E" w:rsidRPr="0023013E" w:rsidRDefault="00A05B8E" w:rsidP="00494070">
      <w:pPr>
        <w:pStyle w:val="GMbodytext"/>
        <w:widowControl w:val="0"/>
        <w:spacing w:after="120" w:line="276" w:lineRule="auto"/>
        <w:ind w:firstLine="567"/>
        <w:jc w:val="both"/>
      </w:pPr>
      <w:r w:rsidRPr="0023013E">
        <w:t xml:space="preserve">На територията на Софийска област битовите отпадъци на общини Драгоман, Сливница, Божурище, Своге и Костинброд се обезвреждат на </w:t>
      </w:r>
      <w:r w:rsidRPr="0023013E">
        <w:rPr>
          <w:i/>
          <w:iCs/>
        </w:rPr>
        <w:t>„Депо за неопасни и инертни отпадъци за общините Костинброд, Своге, Сливница, Божурище Годеч и Драгоман“</w:t>
      </w:r>
      <w:r w:rsidRPr="0023013E">
        <w:rPr>
          <w:shd w:val="clear" w:color="auto" w:fill="FFFFFF"/>
        </w:rPr>
        <w:t xml:space="preserve"> </w:t>
      </w:r>
      <w:r w:rsidRPr="0023013E">
        <w:t xml:space="preserve">с оператор и притежател на КР №399-H2/2023 г. – „Костинброд Еко“ АД. На площадката на регионалното депо са предвидени за изграждане Инсталация за сепариране на битови отпадъци и Инсталация за компостиране на отпадъци. Построен, но не е пуснат в експлоатация Регионален център за събиране на отпадъци от населението на регион Костинброд.   </w:t>
      </w:r>
    </w:p>
    <w:p w14:paraId="4BCABFDC" w14:textId="77777777" w:rsidR="00A05B8E" w:rsidRPr="0023013E" w:rsidRDefault="00A05B8E" w:rsidP="00494070">
      <w:pPr>
        <w:pStyle w:val="GMbodytext"/>
        <w:widowControl w:val="0"/>
        <w:spacing w:after="120" w:line="276" w:lineRule="auto"/>
        <w:ind w:firstLine="567"/>
        <w:jc w:val="both"/>
        <w:rPr>
          <w:color w:val="000000"/>
        </w:rPr>
      </w:pPr>
      <w:r w:rsidRPr="0023013E">
        <w:t>Битовите отпадъци на община Елин Пелин се обезвреждан в „</w:t>
      </w:r>
      <w:r w:rsidRPr="0023013E">
        <w:rPr>
          <w:i/>
          <w:iCs/>
        </w:rPr>
        <w:t>Регионално депо за неопасни отпадъци за общините Горна Малина и Елин Пелин</w:t>
      </w:r>
      <w:r w:rsidRPr="0023013E">
        <w:t xml:space="preserve">” с оператор и притежател на КР № 301 – </w:t>
      </w:r>
      <w:r w:rsidRPr="0023013E">
        <w:lastRenderedPageBreak/>
        <w:t>Н1/2012г., актуализирано с Решение № 301-Н1-И0-А1/2019 г. и Решение № 301-Н1-И0-А2/2019 г. на ИАОС – община Горна Малина. Общини Самоков и Ихтиман се обслужват от „</w:t>
      </w:r>
      <w:r w:rsidRPr="0023013E">
        <w:rPr>
          <w:i/>
          <w:iCs/>
        </w:rPr>
        <w:t>Регионално депо за отпадъците на общините Самоков, Костенец, Ихтиман и Долна Баня</w:t>
      </w:r>
      <w:r w:rsidRPr="0023013E">
        <w:t>“, с издадено КР №523-НО-ИО-А0/2016г. и оператор на инсталацията – община Самоков.</w:t>
      </w:r>
    </w:p>
    <w:p w14:paraId="3C2F3BBB" w14:textId="77777777" w:rsidR="00A05B8E" w:rsidRPr="0023013E" w:rsidRDefault="00A05B8E" w:rsidP="00494070">
      <w:pPr>
        <w:pStyle w:val="GMbodytext"/>
        <w:widowControl w:val="0"/>
        <w:spacing w:after="120" w:line="276" w:lineRule="auto"/>
        <w:ind w:firstLine="567"/>
        <w:jc w:val="both"/>
      </w:pPr>
      <w:r w:rsidRPr="0023013E">
        <w:t>Битовите отпадъци от общините от област Перник, попадащи в обхвата на ППЗ  - Трън, Брезник и Перник, се обезвреждат на „</w:t>
      </w:r>
      <w:r w:rsidRPr="0023013E">
        <w:rPr>
          <w:i/>
          <w:iCs/>
        </w:rPr>
        <w:t>Регионално депо за неопасни отпадъци «</w:t>
      </w:r>
      <w:proofErr w:type="spellStart"/>
      <w:r w:rsidRPr="0023013E">
        <w:rPr>
          <w:i/>
          <w:iCs/>
        </w:rPr>
        <w:t>Тева</w:t>
      </w:r>
      <w:proofErr w:type="spellEnd"/>
      <w:r w:rsidRPr="0023013E">
        <w:rPr>
          <w:i/>
          <w:iCs/>
        </w:rPr>
        <w:t>» за общините – Перник, Брезник, Земен, Ковачевци, Радомир и Трън</w:t>
      </w:r>
      <w:r w:rsidRPr="0023013E">
        <w:t>“ с оператор и притежател на КР № 382 – Н0/2009г. – община Перник.</w:t>
      </w:r>
    </w:p>
    <w:p w14:paraId="7B13427B" w14:textId="77777777" w:rsidR="00A05B8E" w:rsidRPr="0023013E" w:rsidRDefault="00A05B8E" w:rsidP="00494070">
      <w:pPr>
        <w:pStyle w:val="GMbodytext"/>
        <w:widowControl w:val="0"/>
        <w:spacing w:after="120" w:line="276" w:lineRule="auto"/>
        <w:ind w:firstLine="567"/>
        <w:jc w:val="both"/>
      </w:pPr>
      <w:r w:rsidRPr="0023013E">
        <w:t>Битовите отпадъци от територията на общините Бобошево и Кочериново се обезвреждат в  „</w:t>
      </w:r>
      <w:r w:rsidRPr="0023013E">
        <w:rPr>
          <w:i/>
          <w:iCs/>
        </w:rPr>
        <w:t>Регионална система за управление на отпадъците (РСУО), регион Благоевград, обслужваща общините Благоевград, Симитли, Рила, Кочериново и Бобошево – I-ви етап</w:t>
      </w:r>
      <w:r w:rsidRPr="0023013E">
        <w:t>“, разположено на територията, контролирана от РИОСВ-Благоевград, с притежател и оператор на КР № 573– НО-И0-А0/2019 г . – община Благоевград.</w:t>
      </w:r>
    </w:p>
    <w:p w14:paraId="2CEA68D0" w14:textId="77777777" w:rsidR="00A05B8E" w:rsidRPr="0023013E" w:rsidRDefault="00A05B8E" w:rsidP="00494070">
      <w:pPr>
        <w:pStyle w:val="GMbodytext"/>
        <w:widowControl w:val="0"/>
        <w:spacing w:after="120" w:line="276" w:lineRule="auto"/>
        <w:ind w:firstLine="567"/>
        <w:jc w:val="both"/>
      </w:pPr>
      <w:r w:rsidRPr="0023013E">
        <w:t>Отпадъците от община Бобов дол се третират в експлоатиращата се от община Дупница „Компостираща инсталация за разделно събрани зелени и/или биоразградими отпадъци и инсталация за предварително третиране на битови отпадъци за общините Дупница, Бобов дол и Сапарева баня“, землище на с. Джерман, община Дупница.</w:t>
      </w:r>
    </w:p>
    <w:p w14:paraId="6B6CD3F4" w14:textId="77777777" w:rsidR="00A05B8E" w:rsidRPr="0023013E" w:rsidRDefault="00A05B8E" w:rsidP="00494070">
      <w:pPr>
        <w:pStyle w:val="GMbodytext"/>
        <w:widowControl w:val="0"/>
        <w:spacing w:after="120" w:line="276" w:lineRule="auto"/>
        <w:ind w:firstLine="567"/>
        <w:jc w:val="both"/>
      </w:pPr>
      <w:r w:rsidRPr="0023013E">
        <w:t xml:space="preserve">Във всички общини чиято територия попада в обхвата на ППЗ,  са изградени и функционират системи за организирано сметосъбиране и сметоизвозване на твърди битови отпадъци (ТБО). В регионален план обхванатото население в система за организирано събиране и транспортиране на битови отпадъци на общините е 100 %, като са изготвени графици за периодичността на събирането на битови отпадъци в различните населени места. </w:t>
      </w:r>
    </w:p>
    <w:p w14:paraId="4A01EAA9" w14:textId="77777777" w:rsidR="00D61002" w:rsidRPr="0023013E" w:rsidRDefault="00D61002" w:rsidP="00494070">
      <w:pPr>
        <w:pStyle w:val="GMbodytext"/>
        <w:widowControl w:val="0"/>
        <w:tabs>
          <w:tab w:val="left" w:pos="4820"/>
        </w:tabs>
        <w:spacing w:after="120" w:line="276" w:lineRule="auto"/>
        <w:ind w:firstLine="567"/>
        <w:jc w:val="both"/>
      </w:pPr>
    </w:p>
    <w:p w14:paraId="61FB802E" w14:textId="3C88E681" w:rsidR="00532CFA" w:rsidRPr="0023013E" w:rsidRDefault="00F504F8" w:rsidP="00494070">
      <w:pPr>
        <w:pStyle w:val="Heading3GM1"/>
        <w:tabs>
          <w:tab w:val="left" w:pos="4820"/>
        </w:tabs>
        <w:spacing w:before="120" w:after="120" w:line="276" w:lineRule="auto"/>
        <w:jc w:val="both"/>
        <w:rPr>
          <w:rFonts w:cs="Times New Roman"/>
          <w:szCs w:val="24"/>
        </w:rPr>
      </w:pPr>
      <w:bookmarkStart w:id="246" w:name="_Toc231322711"/>
      <w:r w:rsidRPr="0023013E">
        <w:rPr>
          <w:rFonts w:cs="Times New Roman"/>
          <w:szCs w:val="24"/>
        </w:rPr>
        <w:t>Опасни химични вещества и смеси</w:t>
      </w:r>
      <w:bookmarkEnd w:id="246"/>
    </w:p>
    <w:p w14:paraId="15C88D90" w14:textId="77777777" w:rsidR="00A05B8E" w:rsidRPr="0023013E" w:rsidRDefault="00A05B8E" w:rsidP="00494070">
      <w:pPr>
        <w:pStyle w:val="GMbodytext"/>
        <w:widowControl w:val="0"/>
        <w:spacing w:after="120" w:line="276" w:lineRule="auto"/>
        <w:ind w:firstLine="567"/>
        <w:jc w:val="both"/>
      </w:pPr>
      <w:r w:rsidRPr="0023013E">
        <w:t>Управлението на химикалите има за цел постигане на високо ниво на защита на човешкото здраве и опазване на околната среда посредством засилване ролята и отговорността на индустрията, осигуряване на безопасната им употреба в условията на свободно движение на химикалите на вътрешния Европейски пазар и предотвратяване на последствията от промишлени аварии.</w:t>
      </w:r>
    </w:p>
    <w:p w14:paraId="49EB8E0D" w14:textId="77777777" w:rsidR="00A05B8E" w:rsidRPr="0023013E" w:rsidRDefault="00A05B8E" w:rsidP="00494070">
      <w:pPr>
        <w:pStyle w:val="GMbodytext"/>
        <w:widowControl w:val="0"/>
        <w:spacing w:after="120" w:line="276" w:lineRule="auto"/>
        <w:ind w:firstLine="567"/>
        <w:jc w:val="both"/>
      </w:pPr>
      <w:r w:rsidRPr="0023013E">
        <w:t xml:space="preserve">Националната политика по управление на химикалите се основава на Закона за защита от вредното въздействие на химичните вещества и смеси (ЗЗВВХВС) и изискванията на Директива </w:t>
      </w:r>
      <w:proofErr w:type="spellStart"/>
      <w:r w:rsidRPr="0023013E">
        <w:t>Севезо</w:t>
      </w:r>
      <w:proofErr w:type="spellEnd"/>
      <w:r w:rsidRPr="0023013E">
        <w:t xml:space="preserve"> ІII, транспонирана в българското законодателство в Закона за опазване на околната среда (ЗООС) - Глава седма “Предотвратяване и ограничаване на промишленото замърсяване”, Раздел I “Контрол на опасностите от големи аварии” и подзаконовите нормативни актове към тях.</w:t>
      </w:r>
    </w:p>
    <w:p w14:paraId="6CB56029" w14:textId="77777777" w:rsidR="00A05B8E" w:rsidRPr="0023013E" w:rsidRDefault="00A05B8E" w:rsidP="00494070">
      <w:pPr>
        <w:pStyle w:val="GMbodytext"/>
        <w:widowControl w:val="0"/>
        <w:spacing w:after="120" w:line="276" w:lineRule="auto"/>
        <w:ind w:firstLine="567"/>
        <w:jc w:val="both"/>
      </w:pPr>
      <w:r w:rsidRPr="0023013E">
        <w:t xml:space="preserve">Отчитайки тази спецификата на предприятията на територията на Р България може да се каже, че дейностите на им са свързани с използването на широка гама химични вещества и смеси, вкл. и опасни такива. Информация за предприятията с нисък и тези с висок рисков потенциал е дадена в Приложение 1 към настоящия ДЕО. </w:t>
      </w:r>
    </w:p>
    <w:p w14:paraId="05370420" w14:textId="77777777" w:rsidR="00A05B8E" w:rsidRPr="0023013E" w:rsidRDefault="00A05B8E" w:rsidP="00494070">
      <w:pPr>
        <w:pStyle w:val="GMbodytext"/>
        <w:widowControl w:val="0"/>
        <w:spacing w:after="120" w:line="276" w:lineRule="auto"/>
        <w:ind w:firstLine="567"/>
        <w:jc w:val="both"/>
      </w:pPr>
      <w:r w:rsidRPr="0023013E">
        <w:t>Накратко може да се обобщи, че на територията на страната има общо 231 предприятия, класифицирани като такива с нисък ши с висок рисков потенциал: От тях 133 са предприятията с нисък рисков потенциал и 98 класифицирани с висок рисков потенциал.</w:t>
      </w:r>
    </w:p>
    <w:p w14:paraId="3DE461AA" w14:textId="77777777" w:rsidR="00A05B8E" w:rsidRPr="0023013E" w:rsidRDefault="00A05B8E" w:rsidP="00494070">
      <w:pPr>
        <w:pStyle w:val="GMbodytext"/>
        <w:widowControl w:val="0"/>
        <w:spacing w:after="120" w:line="276" w:lineRule="auto"/>
        <w:ind w:firstLine="567"/>
        <w:jc w:val="both"/>
      </w:pPr>
      <w:r w:rsidRPr="0023013E">
        <w:lastRenderedPageBreak/>
        <w:t>Съгласно Електронната база данни (публичен регистър) на предприятията с нисък и висок рисков потенциал, попадащи в обхвата на глава седма, раздел първи от Закона за опазване на околната среда, на територията на общините в териториалния обхват на ППЗ, са налични предприятия, класифицирани с нисък или висок рисков потенциал:</w:t>
      </w:r>
    </w:p>
    <w:p w14:paraId="7D839E3B" w14:textId="77777777" w:rsidR="00A05B8E" w:rsidRPr="0023013E" w:rsidRDefault="00A05B8E" w:rsidP="00494070">
      <w:pPr>
        <w:pStyle w:val="GMbodytext"/>
        <w:widowControl w:val="0"/>
        <w:spacing w:after="120" w:line="276" w:lineRule="auto"/>
        <w:ind w:firstLine="567"/>
        <w:jc w:val="both"/>
      </w:pPr>
      <w:bookmarkStart w:id="247" w:name="_Hlk191370634"/>
      <w:r w:rsidRPr="0023013E">
        <w:t xml:space="preserve">На територията на </w:t>
      </w:r>
      <w:bookmarkEnd w:id="247"/>
      <w:r w:rsidRPr="0023013E">
        <w:t>общините от област Видин:</w:t>
      </w:r>
    </w:p>
    <w:p w14:paraId="3D5A37B8"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Маслодобивна</w:t>
      </w:r>
      <w:proofErr w:type="spellEnd"/>
      <w:r w:rsidRPr="0023013E">
        <w:rPr>
          <w:rFonts w:ascii="Times New Roman" w:hAnsi="Times New Roman" w:cs="Times New Roman"/>
        </w:rPr>
        <w:t xml:space="preserve"> фабрика, община Видин, с. Покрайна, с оператор "ОЛИМЕКС" ЕООД - Варна, с нисък рисков потенциал;</w:t>
      </w:r>
    </w:p>
    <w:p w14:paraId="4918521A" w14:textId="77777777" w:rsidR="00A05B8E" w:rsidRPr="0023013E" w:rsidRDefault="00A05B8E">
      <w:pPr>
        <w:pStyle w:val="ListParagraph"/>
        <w:numPr>
          <w:ilvl w:val="0"/>
          <w:numId w:val="92"/>
        </w:numPr>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Петролен терминал на ОМВ България ООД, гр. Видин, Южна Промишлена Зона, с оператор „ОМВ БЪЛГАРИЯ” ООД с нисък рисков потенциал;</w:t>
      </w:r>
    </w:p>
    <w:p w14:paraId="45129B7E"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Монтана:</w:t>
      </w:r>
    </w:p>
    <w:p w14:paraId="75E407C3"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Монбат АД , гр. Монтана, Северна промишлената зона, с оператор МОНБАТ АД, с висок рисков потенциал;</w:t>
      </w:r>
    </w:p>
    <w:p w14:paraId="480ABF9F"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Складова база </w:t>
      </w:r>
      <w:proofErr w:type="spellStart"/>
      <w:r w:rsidRPr="0023013E">
        <w:rPr>
          <w:rFonts w:ascii="Times New Roman" w:hAnsi="Times New Roman" w:cs="Times New Roman"/>
        </w:rPr>
        <w:t>Ливадски</w:t>
      </w:r>
      <w:proofErr w:type="spellEnd"/>
      <w:r w:rsidRPr="0023013E">
        <w:rPr>
          <w:rFonts w:ascii="Times New Roman" w:hAnsi="Times New Roman" w:cs="Times New Roman"/>
        </w:rPr>
        <w:t xml:space="preserve"> дол, община Монтана, с. Николово, с оператор „Ида Трейдинг" ЕООД, с висок рисков потенциал;</w:t>
      </w:r>
    </w:p>
    <w:p w14:paraId="5F66134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Складова база за минерални торове  -  гр. Лом, с оператор "ЛАТ </w:t>
      </w:r>
      <w:proofErr w:type="spellStart"/>
      <w:r w:rsidRPr="0023013E">
        <w:rPr>
          <w:rFonts w:ascii="Times New Roman" w:hAnsi="Times New Roman" w:cs="Times New Roman"/>
        </w:rPr>
        <w:t>Найтроджен</w:t>
      </w:r>
      <w:proofErr w:type="spellEnd"/>
      <w:r w:rsidRPr="0023013E">
        <w:rPr>
          <w:rFonts w:ascii="Times New Roman" w:hAnsi="Times New Roman" w:cs="Times New Roman"/>
        </w:rPr>
        <w:t xml:space="preserve"> България" ЕООД, с висок рисков потенциал;</w:t>
      </w:r>
    </w:p>
    <w:p w14:paraId="69FF30F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Фабрика за слънчогледово масло- </w:t>
      </w:r>
      <w:proofErr w:type="spellStart"/>
      <w:r w:rsidRPr="0023013E">
        <w:rPr>
          <w:rFonts w:ascii="Times New Roman" w:hAnsi="Times New Roman" w:cs="Times New Roman"/>
        </w:rPr>
        <w:t>Екстракционен</w:t>
      </w:r>
      <w:proofErr w:type="spellEnd"/>
      <w:r w:rsidRPr="0023013E">
        <w:rPr>
          <w:rFonts w:ascii="Times New Roman" w:hAnsi="Times New Roman" w:cs="Times New Roman"/>
        </w:rPr>
        <w:t xml:space="preserve"> цех, община Монтана, с. Доктор Йосифово, местност Заешко поле /настоящ 139003/, с оператор „ФАУСТИНА ГРУП”ЕООД,  с нисък рисков потенциал - от май 2021 с преустановена дейност;</w:t>
      </w:r>
    </w:p>
    <w:p w14:paraId="7E062BD9"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Плевен:</w:t>
      </w:r>
    </w:p>
    <w:p w14:paraId="4DCD25E8"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bookmarkStart w:id="248" w:name="_Hlk191305634"/>
      <w:r w:rsidRPr="0023013E">
        <w:rPr>
          <w:rFonts w:ascii="Times New Roman" w:hAnsi="Times New Roman" w:cs="Times New Roman"/>
        </w:rPr>
        <w:t>Петролна база - Литекс, гр. Левски, Промишлена зона, с оператор „Литекс” АД, с нисък рисков потенциал;</w:t>
      </w:r>
    </w:p>
    <w:p w14:paraId="52341BB5"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Велико Търново:</w:t>
      </w:r>
    </w:p>
    <w:p w14:paraId="3417D43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Булармас</w:t>
      </w:r>
      <w:proofErr w:type="spellEnd"/>
      <w:r w:rsidRPr="0023013E">
        <w:rPr>
          <w:rFonts w:ascii="Times New Roman" w:hAnsi="Times New Roman" w:cs="Times New Roman"/>
        </w:rPr>
        <w:t xml:space="preserve"> ЕООД, община Велико Търново, с. Хотница, с оператор “БУЛАРМАС“ ЕООД, с нисък рисков потенциал;</w:t>
      </w:r>
    </w:p>
    <w:p w14:paraId="1134CCD9"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Е. Миролио ЕАД, гр. Свищов, Западна индустриална зона, с оператор „Е. Миролио“ ЕАД,  с висок рисков потенциал (не е в експлоатация);</w:t>
      </w:r>
    </w:p>
    <w:p w14:paraId="31A3614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Свилоцел</w:t>
      </w:r>
      <w:proofErr w:type="spellEnd"/>
      <w:r w:rsidRPr="0023013E">
        <w:rPr>
          <w:rFonts w:ascii="Times New Roman" w:hAnsi="Times New Roman" w:cs="Times New Roman"/>
        </w:rPr>
        <w:t xml:space="preserve"> ЕАД, гр. Свищов, Западна индустриална зона, с оператор “СВИЛОЦЕЛ” ЕАД,  с нисък рисков потенциал.</w:t>
      </w:r>
    </w:p>
    <w:p w14:paraId="63D775FF"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Габрово:</w:t>
      </w:r>
    </w:p>
    <w:p w14:paraId="5BD6A0F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„МАКСАМ СЕ БЪЛГАРИЯ“ ЕАД – Габрово, с оператор "</w:t>
      </w:r>
      <w:proofErr w:type="spellStart"/>
      <w:r w:rsidRPr="0023013E">
        <w:rPr>
          <w:rFonts w:ascii="Times New Roman" w:hAnsi="Times New Roman" w:cs="Times New Roman"/>
        </w:rPr>
        <w:t>Максам</w:t>
      </w:r>
      <w:proofErr w:type="spellEnd"/>
      <w:r w:rsidRPr="0023013E">
        <w:rPr>
          <w:rFonts w:ascii="Times New Roman" w:hAnsi="Times New Roman" w:cs="Times New Roman"/>
        </w:rPr>
        <w:t xml:space="preserve"> Се България" ЕАД, с нисък рисков потенциал.</w:t>
      </w:r>
    </w:p>
    <w:p w14:paraId="53EACC39"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Завод за производство на санитарна арматура, Идеал Стандарт - Видима АД, гр. Севлиево, Работна площадка Севлиево, с оператор „Идеал Стандарт - Видима“ АД, с висок рисков потенциал.</w:t>
      </w:r>
    </w:p>
    <w:p w14:paraId="71A97707"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Идеал Стандарт – Видима АД, работна площадка Градница, община Севлиево, с. Градница, </w:t>
      </w:r>
      <w:r w:rsidRPr="0023013E">
        <w:rPr>
          <w:rFonts w:ascii="Times New Roman" w:hAnsi="Times New Roman" w:cs="Times New Roman"/>
        </w:rPr>
        <w:lastRenderedPageBreak/>
        <w:t>с оператор „Идеал Стандарт - Видима“ АД, с нисък рисков потенциал.</w:t>
      </w:r>
    </w:p>
    <w:p w14:paraId="0D483CF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„МАКСАМ СЕ БЪЛГАРИЯ“ ЕАД – Габрово, с оператор "</w:t>
      </w:r>
      <w:proofErr w:type="spellStart"/>
      <w:r w:rsidRPr="0023013E">
        <w:rPr>
          <w:rFonts w:ascii="Times New Roman" w:hAnsi="Times New Roman" w:cs="Times New Roman"/>
        </w:rPr>
        <w:t>Максам</w:t>
      </w:r>
      <w:proofErr w:type="spellEnd"/>
      <w:r w:rsidRPr="0023013E">
        <w:rPr>
          <w:rFonts w:ascii="Times New Roman" w:hAnsi="Times New Roman" w:cs="Times New Roman"/>
        </w:rPr>
        <w:t xml:space="preserve"> Се България" ЕАД, с висок рисков потенциал.</w:t>
      </w:r>
    </w:p>
    <w:p w14:paraId="27574EC2"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Паралел ЕАД, гр. Севлиево, с оператор "ПАРАЛЕЛ" ЕАД, с висок рисков потенциал.</w:t>
      </w:r>
    </w:p>
    <w:p w14:paraId="5B753474"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Сиби</w:t>
      </w:r>
      <w:proofErr w:type="spellEnd"/>
      <w:r w:rsidRPr="0023013E">
        <w:rPr>
          <w:rFonts w:ascii="Times New Roman" w:hAnsi="Times New Roman" w:cs="Times New Roman"/>
        </w:rPr>
        <w:t xml:space="preserve"> ООД, гр. Севлиево, с оператор ”СИБИ”ООД, с нисък рисков потенциал.</w:t>
      </w:r>
    </w:p>
    <w:p w14:paraId="3A6A2706"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Русе:</w:t>
      </w:r>
    </w:p>
    <w:p w14:paraId="1567E5B4"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Б контакт ООД, гр. Бяла, с оператор "Б контакт " ООД, с нисък рисков потенциал;</w:t>
      </w:r>
    </w:p>
    <w:p w14:paraId="4DE3D9AB"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База за съхранение на петролни продукти, гр. Русе, с оператор „Булмаркет ДМ" ЕООД,  с нисък рисков потенциал;</w:t>
      </w:r>
    </w:p>
    <w:p w14:paraId="39226690"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Депо за светли нефтопродукти </w:t>
      </w:r>
      <w:proofErr w:type="spellStart"/>
      <w:r w:rsidRPr="0023013E">
        <w:rPr>
          <w:rFonts w:ascii="Times New Roman" w:hAnsi="Times New Roman" w:cs="Times New Roman"/>
        </w:rPr>
        <w:t>Сакса</w:t>
      </w:r>
      <w:proofErr w:type="spellEnd"/>
      <w:r w:rsidRPr="0023013E">
        <w:rPr>
          <w:rFonts w:ascii="Times New Roman" w:hAnsi="Times New Roman" w:cs="Times New Roman"/>
        </w:rPr>
        <w:t>, гр. Русе, Източна промишлена зона, с  оператор „</w:t>
      </w:r>
      <w:proofErr w:type="spellStart"/>
      <w:r w:rsidRPr="0023013E">
        <w:rPr>
          <w:rFonts w:ascii="Times New Roman" w:hAnsi="Times New Roman" w:cs="Times New Roman"/>
        </w:rPr>
        <w:t>Сакса</w:t>
      </w:r>
      <w:proofErr w:type="spellEnd"/>
      <w:r w:rsidRPr="0023013E">
        <w:rPr>
          <w:rFonts w:ascii="Times New Roman" w:hAnsi="Times New Roman" w:cs="Times New Roman"/>
        </w:rPr>
        <w:t>” ООД, с висок рисков потенциал;</w:t>
      </w:r>
    </w:p>
    <w:p w14:paraId="77C57C4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Инакем</w:t>
      </w:r>
      <w:proofErr w:type="spellEnd"/>
      <w:r w:rsidRPr="0023013E">
        <w:rPr>
          <w:rFonts w:ascii="Times New Roman" w:hAnsi="Times New Roman" w:cs="Times New Roman"/>
        </w:rPr>
        <w:t xml:space="preserve"> Солюшънс - гр. Русе, с оператор  „ИНАКЕМ СОЛЮШЪНС“ ООД, с нисък рисков потенциал (Нереализиран обект);</w:t>
      </w:r>
    </w:p>
    <w:p w14:paraId="6E3E7594"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ИНСА ПОРТ ЕООД, гр. Русе, с оператор ,,ИНСА ОЙЛ" ЕООД, с нисък рисков потенциал;</w:t>
      </w:r>
    </w:p>
    <w:p w14:paraId="6D31A64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Оберьостерайхише</w:t>
      </w:r>
      <w:proofErr w:type="spellEnd"/>
      <w:r w:rsidRPr="0023013E">
        <w:rPr>
          <w:rFonts w:ascii="Times New Roman" w:hAnsi="Times New Roman" w:cs="Times New Roman"/>
        </w:rPr>
        <w:t xml:space="preserve"> Биодизел България ЕООД, гр. Русе, плана на „Тежко машиностроене” АД – гр. Русе, с оператор „</w:t>
      </w:r>
      <w:proofErr w:type="spellStart"/>
      <w:r w:rsidRPr="0023013E">
        <w:rPr>
          <w:rFonts w:ascii="Times New Roman" w:hAnsi="Times New Roman" w:cs="Times New Roman"/>
        </w:rPr>
        <w:t>Oберьостерайхише</w:t>
      </w:r>
      <w:proofErr w:type="spellEnd"/>
      <w:r w:rsidRPr="0023013E">
        <w:rPr>
          <w:rFonts w:ascii="Times New Roman" w:hAnsi="Times New Roman" w:cs="Times New Roman"/>
        </w:rPr>
        <w:t xml:space="preserve"> Биодизел България” ЕООД  с нисък рисков потенциал;</w:t>
      </w:r>
    </w:p>
    <w:p w14:paraId="24C4C0D8"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Органика</w:t>
      </w:r>
      <w:proofErr w:type="spellEnd"/>
      <w:r w:rsidRPr="0023013E">
        <w:rPr>
          <w:rFonts w:ascii="Times New Roman" w:hAnsi="Times New Roman" w:cs="Times New Roman"/>
        </w:rPr>
        <w:t xml:space="preserve"> България ЕООД, община  Две могили, с. Батишница, с оператор „</w:t>
      </w:r>
      <w:proofErr w:type="spellStart"/>
      <w:r w:rsidRPr="0023013E">
        <w:rPr>
          <w:rFonts w:ascii="Times New Roman" w:hAnsi="Times New Roman" w:cs="Times New Roman"/>
        </w:rPr>
        <w:t>Органика</w:t>
      </w:r>
      <w:proofErr w:type="spellEnd"/>
      <w:r w:rsidRPr="0023013E">
        <w:rPr>
          <w:rFonts w:ascii="Times New Roman" w:hAnsi="Times New Roman" w:cs="Times New Roman"/>
        </w:rPr>
        <w:t xml:space="preserve"> България” ЕООД, с нисък рисков потенциал;</w:t>
      </w:r>
    </w:p>
    <w:p w14:paraId="2B26EA39"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Оргахим АД, гр. Русе, Западна промишлена зона, с оператор " Оргахим АД, с нисък рисков потенциал;</w:t>
      </w:r>
    </w:p>
    <w:p w14:paraId="0EF458B0"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Оргахим </w:t>
      </w:r>
      <w:proofErr w:type="spellStart"/>
      <w:r w:rsidRPr="0023013E">
        <w:rPr>
          <w:rFonts w:ascii="Times New Roman" w:hAnsi="Times New Roman" w:cs="Times New Roman"/>
        </w:rPr>
        <w:t>Резинс</w:t>
      </w:r>
      <w:proofErr w:type="spellEnd"/>
      <w:r w:rsidRPr="0023013E">
        <w:rPr>
          <w:rFonts w:ascii="Times New Roman" w:hAnsi="Times New Roman" w:cs="Times New Roman"/>
        </w:rPr>
        <w:t xml:space="preserve"> АД,   гр. Русе, Западна промишлена зона с оператор "Оргахим </w:t>
      </w:r>
      <w:proofErr w:type="spellStart"/>
      <w:r w:rsidRPr="0023013E">
        <w:rPr>
          <w:rFonts w:ascii="Times New Roman" w:hAnsi="Times New Roman" w:cs="Times New Roman"/>
        </w:rPr>
        <w:t>Резинс</w:t>
      </w:r>
      <w:proofErr w:type="spellEnd"/>
      <w:r w:rsidRPr="0023013E">
        <w:rPr>
          <w:rFonts w:ascii="Times New Roman" w:hAnsi="Times New Roman" w:cs="Times New Roman"/>
        </w:rPr>
        <w:t>“ АД с висок рисков потенциал;</w:t>
      </w:r>
    </w:p>
    <w:p w14:paraId="4EFB127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Петролен Терминал Ромпетрол България, гр. Русе, с оператор „Ромпетрол България” ЕАД,  с нисък рисков потенциал;</w:t>
      </w:r>
    </w:p>
    <w:p w14:paraId="10FFE707"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Петролна база „Джи </w:t>
      </w:r>
      <w:proofErr w:type="spellStart"/>
      <w:r w:rsidRPr="0023013E">
        <w:rPr>
          <w:rFonts w:ascii="Times New Roman" w:hAnsi="Times New Roman" w:cs="Times New Roman"/>
        </w:rPr>
        <w:t>Ти</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Ей</w:t>
      </w:r>
      <w:proofErr w:type="spellEnd"/>
      <w:r w:rsidRPr="0023013E">
        <w:rPr>
          <w:rFonts w:ascii="Times New Roman" w:hAnsi="Times New Roman" w:cs="Times New Roman"/>
        </w:rPr>
        <w:t xml:space="preserve"> Петролеум“, гр. Бяла, ж.к. ГАРА БЯЛА, с оператор "Джи </w:t>
      </w:r>
      <w:proofErr w:type="spellStart"/>
      <w:r w:rsidRPr="0023013E">
        <w:rPr>
          <w:rFonts w:ascii="Times New Roman" w:hAnsi="Times New Roman" w:cs="Times New Roman"/>
        </w:rPr>
        <w:t>Ти</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Ей</w:t>
      </w:r>
      <w:proofErr w:type="spellEnd"/>
      <w:r w:rsidRPr="0023013E">
        <w:rPr>
          <w:rFonts w:ascii="Times New Roman" w:hAnsi="Times New Roman" w:cs="Times New Roman"/>
        </w:rPr>
        <w:t xml:space="preserve"> Петролеум" ООД, с нисък рисков потенциал;</w:t>
      </w:r>
    </w:p>
    <w:p w14:paraId="444EA6D3"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Петролна база Мартен, гр. Мартен, общ. Русе, с оператор ДМВ ЕООД, с нисък рисков потенциал;</w:t>
      </w:r>
    </w:p>
    <w:p w14:paraId="1862B7B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Пласментно снабдителска база Русе, гр. Русе, с оператор "Лукойл България" ЕООД, с висок рисков потенциал;</w:t>
      </w:r>
    </w:p>
    <w:p w14:paraId="1E2F5AED"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Производствена база на Глоуб Индъстрис ЕООД, Две могили, с. Батишница, с оператор "ГЛОУБ ИНДЪСТРИС” ЕООД, с нисък рисков потенциал;</w:t>
      </w:r>
    </w:p>
    <w:p w14:paraId="19BFEF58"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Резервоарно стопанство с авторазтоварище, гр. Русе, с оператор „Еф Ди Комерс” ЕООД  с висок рисков потенциал (в процедура по глава шеста от ЗООС);</w:t>
      </w:r>
    </w:p>
    <w:p w14:paraId="734DD41D"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lastRenderedPageBreak/>
        <w:t xml:space="preserve">Русе </w:t>
      </w:r>
      <w:proofErr w:type="spellStart"/>
      <w:r w:rsidRPr="0023013E">
        <w:rPr>
          <w:rFonts w:ascii="Times New Roman" w:hAnsi="Times New Roman" w:cs="Times New Roman"/>
        </w:rPr>
        <w:t>Кемикълс</w:t>
      </w:r>
      <w:proofErr w:type="spellEnd"/>
      <w:r w:rsidRPr="0023013E">
        <w:rPr>
          <w:rFonts w:ascii="Times New Roman" w:hAnsi="Times New Roman" w:cs="Times New Roman"/>
        </w:rPr>
        <w:t xml:space="preserve"> АД, гр. Русе, Източна промишлена зона, с оператор „Русе </w:t>
      </w:r>
      <w:proofErr w:type="spellStart"/>
      <w:r w:rsidRPr="0023013E">
        <w:rPr>
          <w:rFonts w:ascii="Times New Roman" w:hAnsi="Times New Roman" w:cs="Times New Roman"/>
        </w:rPr>
        <w:t>Кемикълс</w:t>
      </w:r>
      <w:proofErr w:type="spellEnd"/>
      <w:r w:rsidRPr="0023013E">
        <w:rPr>
          <w:rFonts w:ascii="Times New Roman" w:hAnsi="Times New Roman" w:cs="Times New Roman"/>
        </w:rPr>
        <w:t>” АД  с нисък рисков потенциал;</w:t>
      </w:r>
    </w:p>
    <w:p w14:paraId="0BCF51E0"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Сафик-Алкан</w:t>
      </w:r>
      <w:proofErr w:type="spellEnd"/>
      <w:r w:rsidRPr="0023013E">
        <w:rPr>
          <w:rFonts w:ascii="Times New Roman" w:hAnsi="Times New Roman" w:cs="Times New Roman"/>
        </w:rPr>
        <w:t xml:space="preserve"> България ЕАД, гр. Русе, с оператор САФИК-АЛКАН ХИМСНАБ АД, с нисък рисков потенциал;</w:t>
      </w:r>
    </w:p>
    <w:p w14:paraId="2B84C33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 за препарати за растителна защита, гр. Бяла, републикански път 1-5 Русе-Велико Търново, с оператор“999- ИВ. АСЕНОВ “ ЕООД, с висок рисков потенциал;</w:t>
      </w:r>
      <w:bookmarkStart w:id="249" w:name="_Hlk191305751"/>
      <w:bookmarkEnd w:id="248"/>
    </w:p>
    <w:p w14:paraId="1F42ABDE"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 за препарати за растителна защита – Русе, гр. Русе, с оператор "</w:t>
      </w:r>
      <w:proofErr w:type="spellStart"/>
      <w:r w:rsidRPr="0023013E">
        <w:rPr>
          <w:rFonts w:ascii="Times New Roman" w:hAnsi="Times New Roman" w:cs="Times New Roman"/>
        </w:rPr>
        <w:t>Ойролог</w:t>
      </w:r>
      <w:proofErr w:type="spellEnd"/>
      <w:r w:rsidRPr="0023013E">
        <w:rPr>
          <w:rFonts w:ascii="Times New Roman" w:hAnsi="Times New Roman" w:cs="Times New Roman"/>
        </w:rPr>
        <w:t>" ЕООД с висок рисков потенциал;</w:t>
      </w:r>
    </w:p>
    <w:p w14:paraId="5BC819A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Складова база за метанол, гр. </w:t>
      </w:r>
      <w:proofErr w:type="spellStart"/>
      <w:r w:rsidRPr="0023013E">
        <w:rPr>
          <w:rFonts w:ascii="Times New Roman" w:hAnsi="Times New Roman" w:cs="Times New Roman"/>
        </w:rPr>
        <w:t>Русе,с</w:t>
      </w:r>
      <w:proofErr w:type="spellEnd"/>
      <w:r w:rsidRPr="0023013E">
        <w:rPr>
          <w:rFonts w:ascii="Times New Roman" w:hAnsi="Times New Roman" w:cs="Times New Roman"/>
        </w:rPr>
        <w:t xml:space="preserve"> оператор </w:t>
      </w:r>
      <w:proofErr w:type="spellStart"/>
      <w:r w:rsidRPr="0023013E">
        <w:rPr>
          <w:rFonts w:ascii="Times New Roman" w:hAnsi="Times New Roman" w:cs="Times New Roman"/>
        </w:rPr>
        <w:t>Инакем</w:t>
      </w:r>
      <w:proofErr w:type="spellEnd"/>
      <w:r w:rsidRPr="0023013E">
        <w:rPr>
          <w:rFonts w:ascii="Times New Roman" w:hAnsi="Times New Roman" w:cs="Times New Roman"/>
        </w:rPr>
        <w:t xml:space="preserve"> Солюшънс ООД, с нисък рисков потенциал;</w:t>
      </w:r>
    </w:p>
    <w:p w14:paraId="268DB3E7"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Складова база за съхранение на минерални торове, община Ценово, с. Долна Студена, с оператор "ЛАТ </w:t>
      </w:r>
      <w:proofErr w:type="spellStart"/>
      <w:r w:rsidRPr="0023013E">
        <w:rPr>
          <w:rFonts w:ascii="Times New Roman" w:hAnsi="Times New Roman" w:cs="Times New Roman"/>
        </w:rPr>
        <w:t>Найтроджен</w:t>
      </w:r>
      <w:proofErr w:type="spellEnd"/>
      <w:r w:rsidRPr="0023013E">
        <w:rPr>
          <w:rFonts w:ascii="Times New Roman" w:hAnsi="Times New Roman" w:cs="Times New Roman"/>
        </w:rPr>
        <w:t xml:space="preserve"> България" ЕООД, с висок рисков потенциал;</w:t>
      </w:r>
    </w:p>
    <w:p w14:paraId="253B6549"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Складова база за съхранение на петролни продукти, гр. Русе, с оператор "ТМ ТЕХНОЛОДЖИ" АД с нисък рисков потенциал;</w:t>
      </w:r>
    </w:p>
    <w:p w14:paraId="72A9561E"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Складово стопанство за газ пропан-бутан, гр. Бяла, с оператор „Булмаркет ДМ" ЕООД, с висок рисков потенциал;</w:t>
      </w:r>
    </w:p>
    <w:p w14:paraId="6559AA5E"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Складово стопанство за газ пропан-бутан и светли горива - Гара Бяла гр. Бяла, с оператор „Булмаркет ДМ" ЕООД, с нисък рисков потенциал;</w:t>
      </w:r>
    </w:p>
    <w:p w14:paraId="3BE9C08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Складово стопанство за съхранение на пропан-бутан, гр. Русе, с оператор "ТОПЛИВО ГАЗ" ЕООД, с висок рисков потенциал;</w:t>
      </w:r>
    </w:p>
    <w:p w14:paraId="118BAF7F"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Складово стопанство на "</w:t>
      </w:r>
      <w:proofErr w:type="spellStart"/>
      <w:r w:rsidRPr="0023013E">
        <w:rPr>
          <w:rFonts w:ascii="Times New Roman" w:hAnsi="Times New Roman" w:cs="Times New Roman"/>
        </w:rPr>
        <w:t>Прокомм</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Кемикълс</w:t>
      </w:r>
      <w:proofErr w:type="spellEnd"/>
      <w:r w:rsidRPr="0023013E">
        <w:rPr>
          <w:rFonts w:ascii="Times New Roman" w:hAnsi="Times New Roman" w:cs="Times New Roman"/>
        </w:rPr>
        <w:t>" ООД за съхранение на течни суровини, гр. Русе, кв. Източна промишлена зона, с оператор "</w:t>
      </w:r>
      <w:proofErr w:type="spellStart"/>
      <w:r w:rsidRPr="0023013E">
        <w:rPr>
          <w:rFonts w:ascii="Times New Roman" w:hAnsi="Times New Roman" w:cs="Times New Roman"/>
        </w:rPr>
        <w:t>Прокомм</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Кемикълс</w:t>
      </w:r>
      <w:proofErr w:type="spellEnd"/>
      <w:r w:rsidRPr="0023013E">
        <w:rPr>
          <w:rFonts w:ascii="Times New Roman" w:hAnsi="Times New Roman" w:cs="Times New Roman"/>
        </w:rPr>
        <w:t>" ООД, с нисък рисков потенциал;</w:t>
      </w:r>
    </w:p>
    <w:p w14:paraId="36D8544F"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Складовото стопанство за дизелово гориво и втечнен газ пропан бутан, гр. Русе, кв. “Източна Промишлена Зона”, с оператор “Петър Караминчев” АД, с висок рисков потенциал;</w:t>
      </w:r>
    </w:p>
    <w:p w14:paraId="242724E1"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Терминал за съхранение на втечнен природен газ, гр. Русе, с оператор „Булмаркет ДМ" ЕООД с висок рисков потенциал</w:t>
      </w:r>
      <w:bookmarkStart w:id="250" w:name="_Hlk191303925"/>
      <w:r w:rsidRPr="0023013E">
        <w:rPr>
          <w:rFonts w:ascii="Times New Roman" w:hAnsi="Times New Roman" w:cs="Times New Roman"/>
        </w:rPr>
        <w:t xml:space="preserve"> (не е в експлоатация);</w:t>
      </w:r>
    </w:p>
    <w:bookmarkEnd w:id="250"/>
    <w:p w14:paraId="0CBE9ED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Топлофикация - Русе ЕАД, гр. Русе, Източна промишлена зона, с оператор „Топлофикация Русе” ЕАД, с нисък рисков потенциал;</w:t>
      </w:r>
    </w:p>
    <w:p w14:paraId="07E03C1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Ф+С-Агро ООД Русе, гр. Две могили, с оператор „ Ф+С-Агро ООД “, с висок рисков потенциал;</w:t>
      </w:r>
    </w:p>
    <w:p w14:paraId="406D97EB"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bookmarkStart w:id="251" w:name="_Hlk191370725"/>
      <w:r w:rsidRPr="0023013E">
        <w:rPr>
          <w:rFonts w:ascii="Times New Roman" w:hAnsi="Times New Roman" w:cs="Times New Roman"/>
        </w:rPr>
        <w:t>Фибран – България АД, гр. Русе, Източна промишлена зона, с оператор “Фибран – България” АД,  с нисък рисков потенциал</w:t>
      </w:r>
      <w:bookmarkEnd w:id="251"/>
      <w:r w:rsidRPr="0023013E">
        <w:rPr>
          <w:rFonts w:ascii="Times New Roman" w:hAnsi="Times New Roman" w:cs="Times New Roman"/>
        </w:rPr>
        <w:t>;</w:t>
      </w:r>
    </w:p>
    <w:bookmarkEnd w:id="249"/>
    <w:p w14:paraId="4769E53E"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Разград:</w:t>
      </w:r>
    </w:p>
    <w:p w14:paraId="448C5151"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АДМ Разград ЕАД, гр. Разград, Северна Индустриална Зона, с оператор „АДМ Разград“ ЕАД, с нисък рисков потенциал;</w:t>
      </w:r>
    </w:p>
    <w:p w14:paraId="56186971"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lastRenderedPageBreak/>
        <w:t>БИОВЕТ АД - клон Разград в холдинг ХЮВЕФАРМА, гр. Разград, с оператор „БИОВЕТ“ АД, с висок рисков потенциал;</w:t>
      </w:r>
    </w:p>
    <w:p w14:paraId="0191E5CD"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МТ Пласт ЕООД, Разград, с оператор "МТ Пласт" ЕООД, с нисък рисков потенциал;</w:t>
      </w:r>
    </w:p>
    <w:p w14:paraId="5529A377"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НОРД ГАЗ БЪЛГАРИЯ ЕООД, складова база, гр. Разград, Гарова промишлена зона, с оператор „НОРД ГАЗ БЪЛГАРИЯ“ ЕООД, с висок рисков потенциал;</w:t>
      </w:r>
    </w:p>
    <w:p w14:paraId="3970FCB3"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Търговище:</w:t>
      </w:r>
    </w:p>
    <w:p w14:paraId="3E9B369E"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Инсталация за разделяне на </w:t>
      </w:r>
      <w:proofErr w:type="spellStart"/>
      <w:r w:rsidRPr="0023013E">
        <w:rPr>
          <w:rFonts w:ascii="Times New Roman" w:hAnsi="Times New Roman" w:cs="Times New Roman"/>
        </w:rPr>
        <w:t>въздухa</w:t>
      </w:r>
      <w:proofErr w:type="spellEnd"/>
      <w:r w:rsidRPr="0023013E">
        <w:rPr>
          <w:rFonts w:ascii="Times New Roman" w:hAnsi="Times New Roman" w:cs="Times New Roman"/>
        </w:rPr>
        <w:t>, гр. Търговище, кв. „Въбел”, Индустриална зона, с оператор "</w:t>
      </w:r>
      <w:proofErr w:type="spellStart"/>
      <w:r w:rsidRPr="0023013E">
        <w:rPr>
          <w:rFonts w:ascii="Times New Roman" w:hAnsi="Times New Roman" w:cs="Times New Roman"/>
        </w:rPr>
        <w:t>Ер</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Ликид</w:t>
      </w:r>
      <w:proofErr w:type="spellEnd"/>
      <w:r w:rsidRPr="0023013E">
        <w:rPr>
          <w:rFonts w:ascii="Times New Roman" w:hAnsi="Times New Roman" w:cs="Times New Roman"/>
        </w:rPr>
        <w:t xml:space="preserve"> България" ЕООД, с нисък рисков потенциал;</w:t>
      </w:r>
    </w:p>
    <w:p w14:paraId="638B3233"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Пашабахче</w:t>
      </w:r>
      <w:proofErr w:type="spellEnd"/>
      <w:r w:rsidRPr="0023013E">
        <w:rPr>
          <w:rFonts w:ascii="Times New Roman" w:hAnsi="Times New Roman" w:cs="Times New Roman"/>
        </w:rPr>
        <w:t xml:space="preserve"> България ЕАД,  гр. Търговище, кв. „Въбел“, „Индустриална зона“ с оператор „</w:t>
      </w:r>
      <w:proofErr w:type="spellStart"/>
      <w:r w:rsidRPr="0023013E">
        <w:rPr>
          <w:rFonts w:ascii="Times New Roman" w:hAnsi="Times New Roman" w:cs="Times New Roman"/>
        </w:rPr>
        <w:t>Пашабахче</w:t>
      </w:r>
      <w:proofErr w:type="spellEnd"/>
      <w:r w:rsidRPr="0023013E">
        <w:rPr>
          <w:rFonts w:ascii="Times New Roman" w:hAnsi="Times New Roman" w:cs="Times New Roman"/>
        </w:rPr>
        <w:t xml:space="preserve"> България“ ЕАД, с нисък рисков потенциал;</w:t>
      </w:r>
    </w:p>
    <w:p w14:paraId="6E11B07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Тракия Глас България ЕАД, гр. Търговище, кв. Въбел, Индустриална зона с оператор „Тракия Глас България" ЕАД, с висок рисков потенциал</w:t>
      </w:r>
    </w:p>
    <w:p w14:paraId="37AB61DB"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Стара Загора:</w:t>
      </w:r>
    </w:p>
    <w:p w14:paraId="44D5D10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Предприятие за производство на пиротехнически изделия и ловни патрони за гладкоцевно оръжие, в землището на гр. Мъглиж, местност „</w:t>
      </w:r>
      <w:proofErr w:type="spellStart"/>
      <w:r w:rsidRPr="0023013E">
        <w:rPr>
          <w:rFonts w:ascii="Times New Roman" w:hAnsi="Times New Roman" w:cs="Times New Roman"/>
        </w:rPr>
        <w:t>Каракос</w:t>
      </w:r>
      <w:proofErr w:type="spellEnd"/>
      <w:r w:rsidRPr="0023013E">
        <w:rPr>
          <w:rFonts w:ascii="Times New Roman" w:hAnsi="Times New Roman" w:cs="Times New Roman"/>
        </w:rPr>
        <w:t>”, с оператор „</w:t>
      </w:r>
      <w:proofErr w:type="spellStart"/>
      <w:r w:rsidRPr="0023013E">
        <w:rPr>
          <w:rFonts w:ascii="Times New Roman" w:hAnsi="Times New Roman" w:cs="Times New Roman"/>
        </w:rPr>
        <w:t>Балиста</w:t>
      </w:r>
      <w:proofErr w:type="spellEnd"/>
      <w:r w:rsidRPr="0023013E">
        <w:rPr>
          <w:rFonts w:ascii="Times New Roman" w:hAnsi="Times New Roman" w:cs="Times New Roman"/>
        </w:rPr>
        <w:t>“ ЕООД, с нисък рисков потенциал;</w:t>
      </w:r>
    </w:p>
    <w:p w14:paraId="59C08B13"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ТЕЦ </w:t>
      </w:r>
      <w:proofErr w:type="spellStart"/>
      <w:r w:rsidRPr="0023013E">
        <w:rPr>
          <w:rFonts w:ascii="Times New Roman" w:hAnsi="Times New Roman" w:cs="Times New Roman"/>
        </w:rPr>
        <w:t>КонтурГлобал</w:t>
      </w:r>
      <w:proofErr w:type="spellEnd"/>
      <w:r w:rsidRPr="0023013E">
        <w:rPr>
          <w:rFonts w:ascii="Times New Roman" w:hAnsi="Times New Roman" w:cs="Times New Roman"/>
        </w:rPr>
        <w:t xml:space="preserve"> Марица Изток 3, община  Гълъбово, с. Медникарово,  с оператор „</w:t>
      </w:r>
      <w:proofErr w:type="spellStart"/>
      <w:r w:rsidRPr="0023013E">
        <w:rPr>
          <w:rFonts w:ascii="Times New Roman" w:hAnsi="Times New Roman" w:cs="Times New Roman"/>
        </w:rPr>
        <w:t>КонтурГлобал</w:t>
      </w:r>
      <w:proofErr w:type="spellEnd"/>
      <w:r w:rsidRPr="0023013E">
        <w:rPr>
          <w:rFonts w:ascii="Times New Roman" w:hAnsi="Times New Roman" w:cs="Times New Roman"/>
        </w:rPr>
        <w:t xml:space="preserve"> Марица Изток 3“ АД, с висок рисков потенциал;</w:t>
      </w:r>
    </w:p>
    <w:p w14:paraId="4AA44513"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Смолян</w:t>
      </w:r>
    </w:p>
    <w:p w14:paraId="1AFAB65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Взривен склад Хаджийски дол, гр. Мадан, с оператор „ГОРУБСО-МАДАН“ АД, с нисък рисков потенциал;</w:t>
      </w:r>
    </w:p>
    <w:p w14:paraId="1F3198D9"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Ермореченска</w:t>
      </w:r>
      <w:proofErr w:type="spellEnd"/>
      <w:r w:rsidRPr="0023013E">
        <w:rPr>
          <w:rFonts w:ascii="Times New Roman" w:hAnsi="Times New Roman" w:cs="Times New Roman"/>
        </w:rPr>
        <w:t xml:space="preserve"> обогатителна фабрика (ЕОФ), община  Златоград, с. Ерма река, "Родопи Еко </w:t>
      </w:r>
      <w:proofErr w:type="spellStart"/>
      <w:r w:rsidRPr="0023013E">
        <w:rPr>
          <w:rFonts w:ascii="Times New Roman" w:hAnsi="Times New Roman" w:cs="Times New Roman"/>
        </w:rPr>
        <w:t>Проджектс</w:t>
      </w:r>
      <w:proofErr w:type="spellEnd"/>
      <w:r w:rsidRPr="0023013E">
        <w:rPr>
          <w:rFonts w:ascii="Times New Roman" w:hAnsi="Times New Roman" w:cs="Times New Roman"/>
        </w:rPr>
        <w:t>" ЕООД, с нисък рисков потенциал;</w:t>
      </w:r>
    </w:p>
    <w:p w14:paraId="4CC178A0"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София област</w:t>
      </w:r>
    </w:p>
    <w:p w14:paraId="353D6A04"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Акуис</w:t>
      </w:r>
      <w:proofErr w:type="spellEnd"/>
      <w:r w:rsidRPr="0023013E">
        <w:rPr>
          <w:rFonts w:ascii="Times New Roman" w:hAnsi="Times New Roman" w:cs="Times New Roman"/>
        </w:rPr>
        <w:t xml:space="preserve"> ЕООД, община Сливница, с. Алдомировци, с оператор „АКУИС" ЕООД, с висок рисков потенциал;</w:t>
      </w:r>
    </w:p>
    <w:p w14:paraId="1018F7C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Завод за </w:t>
      </w:r>
      <w:proofErr w:type="spellStart"/>
      <w:r w:rsidRPr="0023013E">
        <w:rPr>
          <w:rFonts w:ascii="Times New Roman" w:hAnsi="Times New Roman" w:cs="Times New Roman"/>
        </w:rPr>
        <w:t>произовдство</w:t>
      </w:r>
      <w:proofErr w:type="spellEnd"/>
      <w:r w:rsidRPr="0023013E">
        <w:rPr>
          <w:rFonts w:ascii="Times New Roman" w:hAnsi="Times New Roman" w:cs="Times New Roman"/>
        </w:rPr>
        <w:t xml:space="preserve"> на зелен водород, общ. Костинброд, с. Богьовци, м. </w:t>
      </w:r>
      <w:proofErr w:type="spellStart"/>
      <w:r w:rsidRPr="0023013E">
        <w:rPr>
          <w:rFonts w:ascii="Times New Roman" w:hAnsi="Times New Roman" w:cs="Times New Roman"/>
        </w:rPr>
        <w:t>Баташин</w:t>
      </w:r>
      <w:proofErr w:type="spellEnd"/>
      <w:r w:rsidRPr="0023013E">
        <w:rPr>
          <w:rFonts w:ascii="Times New Roman" w:hAnsi="Times New Roman" w:cs="Times New Roman"/>
        </w:rPr>
        <w:t xml:space="preserve"> дол, с оператор „СОФИЯ ХАЙДРЪДЖЪН" ЕАД, с висок рисков потенциал;</w:t>
      </w:r>
    </w:p>
    <w:p w14:paraId="28E5EBA7"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Складова база за ЛЗТ Костинброд, гр. Костинброд, с оператор "НИС ПЕТРОЛ "ЕООД, с нисък рисков потенциал;</w:t>
      </w:r>
    </w:p>
    <w:p w14:paraId="178E2A28"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Складова база за пропан-бутан - гр. Костинброд, с оператор “Газтрейд” АД, с висок рисков потенциал;</w:t>
      </w:r>
    </w:p>
    <w:p w14:paraId="43F3F4C2"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Складове за търговия и съхранение на взривни вещества, оръжия, боеприпаси и пиротехнически изделия, община Костинброд, с. Драговищица, с оператор „АСИКО” ООД, с нисък рисков потенциал;</w:t>
      </w:r>
    </w:p>
    <w:p w14:paraId="0101811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Технологична Помпена Станция Ихтиман /ТПС Ихтиман, гр. Ихтиман, с оператор "Лукойл </w:t>
      </w:r>
      <w:r w:rsidRPr="0023013E">
        <w:rPr>
          <w:rFonts w:ascii="Times New Roman" w:hAnsi="Times New Roman" w:cs="Times New Roman"/>
        </w:rPr>
        <w:lastRenderedPageBreak/>
        <w:t>България" ЕООД, с висок рисков потенциал;</w:t>
      </w:r>
    </w:p>
    <w:p w14:paraId="31C2BF5A"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Складова база за съхранение на пиротехнически изделия София, Елин Пелин, с оператор „ ЕНИГМА" ЕООД, с нисък рисков потенциал (не е в експлоатация); </w:t>
      </w:r>
    </w:p>
    <w:p w14:paraId="1733B1AC"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София град (столица)</w:t>
      </w:r>
    </w:p>
    <w:p w14:paraId="3533C78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Етна Карго Инвестмънтс ООД, Столична община, с. Кривина, с оператор ЕТНА КАРГО ИНВЕСТМЪНТС 1“ ООД, с нисък рисков потенциал (нереализиран обект);</w:t>
      </w:r>
    </w:p>
    <w:p w14:paraId="1E7A2C12"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Логистичен склад в София на Акт </w:t>
      </w:r>
      <w:proofErr w:type="spellStart"/>
      <w:r w:rsidRPr="0023013E">
        <w:rPr>
          <w:rFonts w:ascii="Times New Roman" w:hAnsi="Times New Roman" w:cs="Times New Roman"/>
        </w:rPr>
        <w:t>Лоджистик</w:t>
      </w:r>
      <w:proofErr w:type="spellEnd"/>
      <w:r w:rsidRPr="0023013E">
        <w:rPr>
          <w:rFonts w:ascii="Times New Roman" w:hAnsi="Times New Roman" w:cs="Times New Roman"/>
        </w:rPr>
        <w:t xml:space="preserve"> АД - към момента не надвишава количествата опасни вещества за нисък риск , София (столица), с. Панчарево, с оператор „Акт </w:t>
      </w:r>
      <w:proofErr w:type="spellStart"/>
      <w:r w:rsidRPr="0023013E">
        <w:rPr>
          <w:rFonts w:ascii="Times New Roman" w:hAnsi="Times New Roman" w:cs="Times New Roman"/>
        </w:rPr>
        <w:t>Лоджистик</w:t>
      </w:r>
      <w:proofErr w:type="spellEnd"/>
      <w:r w:rsidRPr="0023013E">
        <w:rPr>
          <w:rFonts w:ascii="Times New Roman" w:hAnsi="Times New Roman" w:cs="Times New Roman"/>
        </w:rPr>
        <w:t>“ АД, с нисък рисков потенциал;</w:t>
      </w:r>
    </w:p>
    <w:p w14:paraId="4FF97C34"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ОЦ </w:t>
      </w:r>
      <w:proofErr w:type="spellStart"/>
      <w:r w:rsidRPr="0023013E">
        <w:rPr>
          <w:rFonts w:ascii="Times New Roman" w:hAnsi="Times New Roman" w:cs="Times New Roman"/>
        </w:rPr>
        <w:t>Земляне</w:t>
      </w:r>
      <w:proofErr w:type="spellEnd"/>
      <w:r w:rsidRPr="0023013E">
        <w:rPr>
          <w:rFonts w:ascii="Times New Roman" w:hAnsi="Times New Roman" w:cs="Times New Roman"/>
        </w:rPr>
        <w:t xml:space="preserve"> - София (столица), с оператор „Топлофикация София” ЕАД, с нисък рисков потенциал;</w:t>
      </w:r>
    </w:p>
    <w:p w14:paraId="311EA7ED"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ОЦ Люлин - София (столица), с оператор „Топлофикация София” ЕАД, с нисък рисков потенциал;</w:t>
      </w:r>
    </w:p>
    <w:p w14:paraId="001D06C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Петрол Енерджи ЕООД, София (столица), с оператор „Петрол Енерджи” ЕООД, с нисък рисков потенциал;</w:t>
      </w:r>
    </w:p>
    <w:p w14:paraId="7499549B"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Петролен терминал Илиянци София (столица), с оператор „ОМВ БЪЛГАРИЯ” ООД, с нисък рисков потенциал;</w:t>
      </w:r>
    </w:p>
    <w:p w14:paraId="394FC27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Петролна база – </w:t>
      </w:r>
      <w:proofErr w:type="spellStart"/>
      <w:r w:rsidRPr="0023013E">
        <w:rPr>
          <w:rFonts w:ascii="Times New Roman" w:hAnsi="Times New Roman" w:cs="Times New Roman"/>
        </w:rPr>
        <w:t>Сакса</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гр.Нови</w:t>
      </w:r>
      <w:proofErr w:type="spellEnd"/>
      <w:r w:rsidRPr="0023013E">
        <w:rPr>
          <w:rFonts w:ascii="Times New Roman" w:hAnsi="Times New Roman" w:cs="Times New Roman"/>
        </w:rPr>
        <w:t xml:space="preserve"> Искър, кв. Курило, с оператор „</w:t>
      </w:r>
      <w:proofErr w:type="spellStart"/>
      <w:r w:rsidRPr="0023013E">
        <w:rPr>
          <w:rFonts w:ascii="Times New Roman" w:hAnsi="Times New Roman" w:cs="Times New Roman"/>
        </w:rPr>
        <w:t>Сакса</w:t>
      </w:r>
      <w:proofErr w:type="spellEnd"/>
      <w:r w:rsidRPr="0023013E">
        <w:rPr>
          <w:rFonts w:ascii="Times New Roman" w:hAnsi="Times New Roman" w:cs="Times New Roman"/>
        </w:rPr>
        <w:t>” ООД, с висок рисков потенциал;</w:t>
      </w:r>
    </w:p>
    <w:p w14:paraId="43E4E0CB"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Пласментно снабдителна база Илиянци, </w:t>
      </w:r>
      <w:proofErr w:type="spellStart"/>
      <w:r w:rsidRPr="0023013E">
        <w:rPr>
          <w:rFonts w:ascii="Times New Roman" w:hAnsi="Times New Roman" w:cs="Times New Roman"/>
        </w:rPr>
        <w:t>гр.София</w:t>
      </w:r>
      <w:proofErr w:type="spellEnd"/>
      <w:r w:rsidRPr="0023013E">
        <w:rPr>
          <w:rFonts w:ascii="Times New Roman" w:hAnsi="Times New Roman" w:cs="Times New Roman"/>
        </w:rPr>
        <w:t>, кв. "Илиянци", с оператор  "Лукойл България" ЕООД, с висок рисков потенциал;</w:t>
      </w:r>
    </w:p>
    <w:p w14:paraId="3E90AC1B"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Пречиствателна станция за питейни води Бистрица, София (столица), с оператор „Софийска вода“ АД, с нисък рисков потенциал;</w:t>
      </w:r>
    </w:p>
    <w:p w14:paraId="4F2751E9"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 за взривни материали </w:t>
      </w:r>
      <w:proofErr w:type="spellStart"/>
      <w:r w:rsidRPr="0023013E">
        <w:rPr>
          <w:rFonts w:ascii="Times New Roman" w:hAnsi="Times New Roman" w:cs="Times New Roman"/>
        </w:rPr>
        <w:t>Чора</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гр.София</w:t>
      </w:r>
      <w:proofErr w:type="spellEnd"/>
      <w:r w:rsidRPr="0023013E">
        <w:rPr>
          <w:rFonts w:ascii="Times New Roman" w:hAnsi="Times New Roman" w:cs="Times New Roman"/>
        </w:rPr>
        <w:t>, район Кремиковци, кв. Сеславци, с оператор „</w:t>
      </w:r>
      <w:proofErr w:type="spellStart"/>
      <w:r w:rsidRPr="0023013E">
        <w:rPr>
          <w:rFonts w:ascii="Times New Roman" w:hAnsi="Times New Roman" w:cs="Times New Roman"/>
        </w:rPr>
        <w:t>Видекс</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Армс</w:t>
      </w:r>
      <w:proofErr w:type="spellEnd"/>
      <w:r w:rsidRPr="0023013E">
        <w:rPr>
          <w:rFonts w:ascii="Times New Roman" w:hAnsi="Times New Roman" w:cs="Times New Roman"/>
        </w:rPr>
        <w:t>” ООД, с висок рисков потенциал;</w:t>
      </w:r>
    </w:p>
    <w:p w14:paraId="327E4A23"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 за препарати за растителна защита – София, София (столица), с оператор  "</w:t>
      </w:r>
      <w:proofErr w:type="spellStart"/>
      <w:r w:rsidRPr="0023013E">
        <w:rPr>
          <w:rFonts w:ascii="Times New Roman" w:hAnsi="Times New Roman" w:cs="Times New Roman"/>
        </w:rPr>
        <w:t>Ойролог</w:t>
      </w:r>
      <w:proofErr w:type="spellEnd"/>
      <w:r w:rsidRPr="0023013E">
        <w:rPr>
          <w:rFonts w:ascii="Times New Roman" w:hAnsi="Times New Roman" w:cs="Times New Roman"/>
        </w:rPr>
        <w:t>" ЕООД, с висок рисков потенциал;</w:t>
      </w:r>
    </w:p>
    <w:p w14:paraId="31EEE92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Складова база ГСМ на „Летище София“ София (столица) „СОФ </w:t>
      </w:r>
      <w:proofErr w:type="spellStart"/>
      <w:r w:rsidRPr="0023013E">
        <w:rPr>
          <w:rFonts w:ascii="Times New Roman" w:hAnsi="Times New Roman" w:cs="Times New Roman"/>
        </w:rPr>
        <w:t>Кънект</w:t>
      </w:r>
      <w:proofErr w:type="spellEnd"/>
      <w:r w:rsidRPr="0023013E">
        <w:rPr>
          <w:rFonts w:ascii="Times New Roman" w:hAnsi="Times New Roman" w:cs="Times New Roman"/>
        </w:rPr>
        <w:t>“ АД, с нисък рисков потенциал;</w:t>
      </w:r>
    </w:p>
    <w:p w14:paraId="35740943"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Складова база за светли горива и пропан-бутан - Гара Яна, с оператор „Еко България" ЕАД, с висок рисков потенциал;</w:t>
      </w:r>
    </w:p>
    <w:p w14:paraId="3F9425B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Складово стопанство за безакцизен газ пропан-бутан, </w:t>
      </w:r>
      <w:proofErr w:type="spellStart"/>
      <w:r w:rsidRPr="0023013E">
        <w:rPr>
          <w:rFonts w:ascii="Times New Roman" w:hAnsi="Times New Roman" w:cs="Times New Roman"/>
        </w:rPr>
        <w:t>гр.София</w:t>
      </w:r>
      <w:proofErr w:type="spellEnd"/>
      <w:r w:rsidRPr="0023013E">
        <w:rPr>
          <w:rFonts w:ascii="Times New Roman" w:hAnsi="Times New Roman" w:cs="Times New Roman"/>
        </w:rPr>
        <w:t>, район Кремиковци, с. Горни Богров, с оператор „ОПТИМА ГАЗ” ООД, с нисък рисков потенциал;</w:t>
      </w:r>
    </w:p>
    <w:p w14:paraId="3178615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Складово стопанство и пълначен завод за газ пропан-бутан, </w:t>
      </w:r>
      <w:proofErr w:type="spellStart"/>
      <w:r w:rsidRPr="0023013E">
        <w:rPr>
          <w:rFonts w:ascii="Times New Roman" w:hAnsi="Times New Roman" w:cs="Times New Roman"/>
        </w:rPr>
        <w:t>гр.София</w:t>
      </w:r>
      <w:proofErr w:type="spellEnd"/>
      <w:r w:rsidRPr="0023013E">
        <w:rPr>
          <w:rFonts w:ascii="Times New Roman" w:hAnsi="Times New Roman" w:cs="Times New Roman"/>
        </w:rPr>
        <w:t>, квартал Кремиковци, с оператор  „Синергон Петролеум” ЕООД, висок рисков потенциал;</w:t>
      </w:r>
    </w:p>
    <w:p w14:paraId="723AD105"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ТЕЦ София, с оператор „Топлофикация София” ЕАД, с нисък рисков потенциал;</w:t>
      </w:r>
    </w:p>
    <w:p w14:paraId="5571902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lastRenderedPageBreak/>
        <w:t>ТЕЦ София-Изток, с оператор „Топлофикация София” ЕАД, с нисък рисков потенциал;</w:t>
      </w:r>
    </w:p>
    <w:p w14:paraId="00B4BC6F" w14:textId="77777777" w:rsidR="00A05B8E" w:rsidRPr="0023013E" w:rsidRDefault="00A05B8E" w:rsidP="00494070">
      <w:pPr>
        <w:pStyle w:val="ListParagraph"/>
        <w:widowControl w:val="0"/>
        <w:tabs>
          <w:tab w:val="left" w:pos="0"/>
        </w:tabs>
        <w:spacing w:before="120" w:after="120" w:line="276" w:lineRule="auto"/>
        <w:ind w:left="851"/>
        <w:jc w:val="both"/>
        <w:rPr>
          <w:rFonts w:ascii="Times New Roman" w:hAnsi="Times New Roman" w:cs="Times New Roman"/>
        </w:rPr>
      </w:pPr>
      <w:r w:rsidRPr="0023013E">
        <w:rPr>
          <w:rFonts w:ascii="Times New Roman" w:hAnsi="Times New Roman" w:cs="Times New Roman"/>
        </w:rPr>
        <w:t>На територията на общините от област Перник:</w:t>
      </w:r>
    </w:p>
    <w:p w14:paraId="30AD96A3"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Завод за производство на технически газове на територията на Стомана Индъстри АД, гр. Перник, с оператор "</w:t>
      </w:r>
      <w:proofErr w:type="spellStart"/>
      <w:r w:rsidRPr="0023013E">
        <w:rPr>
          <w:rFonts w:ascii="Times New Roman" w:hAnsi="Times New Roman" w:cs="Times New Roman"/>
        </w:rPr>
        <w:t>Ер</w:t>
      </w:r>
      <w:proofErr w:type="spellEnd"/>
      <w:r w:rsidRPr="0023013E">
        <w:rPr>
          <w:rFonts w:ascii="Times New Roman" w:hAnsi="Times New Roman" w:cs="Times New Roman"/>
        </w:rPr>
        <w:t xml:space="preserve"> </w:t>
      </w:r>
      <w:proofErr w:type="spellStart"/>
      <w:r w:rsidRPr="0023013E">
        <w:rPr>
          <w:rFonts w:ascii="Times New Roman" w:hAnsi="Times New Roman" w:cs="Times New Roman"/>
        </w:rPr>
        <w:t>Ликид</w:t>
      </w:r>
      <w:proofErr w:type="spellEnd"/>
      <w:r w:rsidRPr="0023013E">
        <w:rPr>
          <w:rFonts w:ascii="Times New Roman" w:hAnsi="Times New Roman" w:cs="Times New Roman"/>
        </w:rPr>
        <w:t xml:space="preserve"> България" ЕООД, с нисък рисков потенциал;</w:t>
      </w:r>
    </w:p>
    <w:p w14:paraId="0E78BA6B"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Петролна база Драгичево, Перник, с оператор "ДЖИ ЕС ИМОТИ" ЕООД, с нисък рисков потенциал(не е в експлоатация);</w:t>
      </w:r>
    </w:p>
    <w:p w14:paraId="489459A0"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Складова база за пропан-бутан и светли горива - нов оператор, не е </w:t>
      </w:r>
      <w:proofErr w:type="spellStart"/>
      <w:r w:rsidRPr="0023013E">
        <w:rPr>
          <w:rFonts w:ascii="Times New Roman" w:hAnsi="Times New Roman" w:cs="Times New Roman"/>
        </w:rPr>
        <w:t>Севезо</w:t>
      </w:r>
      <w:proofErr w:type="spellEnd"/>
      <w:r w:rsidRPr="0023013E">
        <w:rPr>
          <w:rFonts w:ascii="Times New Roman" w:hAnsi="Times New Roman" w:cs="Times New Roman"/>
        </w:rPr>
        <w:t xml:space="preserve"> обект Перник, "Пауър Тийм Газ" ЕООД, висок рисков потенциал (не е в експлоатация);</w:t>
      </w:r>
    </w:p>
    <w:p w14:paraId="7E3F1A89"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Стомана Индъстри АД Перник, с оператор "СТОМАНА ИНДЬСТРИ" АД, с нисък рисков потенциал;</w:t>
      </w:r>
    </w:p>
    <w:p w14:paraId="55EA065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Траш Ресурс ЕООД Перник, Траш Ресурс ЕООД, висок рисков потенциал;</w:t>
      </w:r>
    </w:p>
    <w:p w14:paraId="0E01E1CB" w14:textId="77777777" w:rsidR="00A05B8E" w:rsidRPr="0023013E" w:rsidRDefault="00A05B8E" w:rsidP="00494070">
      <w:pPr>
        <w:widowControl w:val="0"/>
        <w:tabs>
          <w:tab w:val="left" w:pos="0"/>
        </w:tabs>
        <w:spacing w:before="120" w:after="120" w:line="276" w:lineRule="auto"/>
        <w:ind w:left="567"/>
      </w:pPr>
      <w:r w:rsidRPr="0023013E">
        <w:t>На територията на общините от област Кюстендил</w:t>
      </w:r>
    </w:p>
    <w:p w14:paraId="793FE65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Склад за взривни материали „Бабино“, община Бобов дол, с оператор “КОУЛ ЕНЕРДЖИ“ ЕООД, с нисък рисков потенциал;</w:t>
      </w:r>
    </w:p>
    <w:p w14:paraId="237456EC"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ТЕЦ Бобов дол ЕАД, община Бобов дол, с. Големо село, с оператор  ТЕЦ „Бобов дол” ЕАД, с нисък рисков потенциал;</w:t>
      </w:r>
    </w:p>
    <w:p w14:paraId="413761F1" w14:textId="77777777" w:rsidR="00A05B8E" w:rsidRPr="0023013E" w:rsidRDefault="00A05B8E" w:rsidP="00494070">
      <w:pPr>
        <w:pStyle w:val="ListParagraph"/>
        <w:widowControl w:val="0"/>
        <w:tabs>
          <w:tab w:val="left" w:pos="0"/>
        </w:tabs>
        <w:spacing w:before="120" w:after="120" w:line="276" w:lineRule="auto"/>
        <w:ind w:left="851"/>
        <w:jc w:val="both"/>
        <w:rPr>
          <w:rFonts w:ascii="Times New Roman" w:hAnsi="Times New Roman" w:cs="Times New Roman"/>
        </w:rPr>
      </w:pPr>
      <w:r w:rsidRPr="0023013E">
        <w:rPr>
          <w:rFonts w:ascii="Times New Roman" w:hAnsi="Times New Roman" w:cs="Times New Roman"/>
        </w:rPr>
        <w:t xml:space="preserve">На територията на общините от област Хасково </w:t>
      </w:r>
    </w:p>
    <w:p w14:paraId="04B53BF6"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 Неохим АД - Хасково, с оператор „Неохим“ АД, висок рисков потенциал; </w:t>
      </w:r>
    </w:p>
    <w:p w14:paraId="37CA04F0" w14:textId="77777777" w:rsidR="00A05B8E" w:rsidRPr="0023013E" w:rsidRDefault="00A05B8E" w:rsidP="00494070">
      <w:pPr>
        <w:pStyle w:val="ListParagraph"/>
        <w:widowControl w:val="0"/>
        <w:tabs>
          <w:tab w:val="left" w:pos="0"/>
        </w:tabs>
        <w:spacing w:before="120" w:after="120" w:line="276" w:lineRule="auto"/>
        <w:ind w:left="851"/>
        <w:rPr>
          <w:rFonts w:ascii="Times New Roman" w:hAnsi="Times New Roman" w:cs="Times New Roman"/>
        </w:rPr>
      </w:pPr>
      <w:r w:rsidRPr="0023013E">
        <w:rPr>
          <w:rFonts w:ascii="Times New Roman" w:hAnsi="Times New Roman" w:cs="Times New Roman"/>
        </w:rPr>
        <w:t>На територията на общините от област Кърджали</w:t>
      </w:r>
    </w:p>
    <w:p w14:paraId="5C2C4A58"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proofErr w:type="spellStart"/>
      <w:r w:rsidRPr="0023013E">
        <w:rPr>
          <w:rFonts w:ascii="Times New Roman" w:hAnsi="Times New Roman" w:cs="Times New Roman"/>
        </w:rPr>
        <w:t>Велц</w:t>
      </w:r>
      <w:proofErr w:type="spellEnd"/>
      <w:r w:rsidRPr="0023013E">
        <w:rPr>
          <w:rFonts w:ascii="Times New Roman" w:hAnsi="Times New Roman" w:cs="Times New Roman"/>
        </w:rPr>
        <w:t xml:space="preserve"> инсталация за преработка на цинк-съдържащи материали Кърджали, с оператор „</w:t>
      </w:r>
      <w:proofErr w:type="spellStart"/>
      <w:r w:rsidRPr="0023013E">
        <w:rPr>
          <w:rFonts w:ascii="Times New Roman" w:hAnsi="Times New Roman" w:cs="Times New Roman"/>
        </w:rPr>
        <w:t>Хармони</w:t>
      </w:r>
      <w:proofErr w:type="spellEnd"/>
      <w:r w:rsidRPr="0023013E">
        <w:rPr>
          <w:rFonts w:ascii="Times New Roman" w:hAnsi="Times New Roman" w:cs="Times New Roman"/>
        </w:rPr>
        <w:t xml:space="preserve"> 2012” ЕООД, висок рисков потенциал;</w:t>
      </w:r>
    </w:p>
    <w:p w14:paraId="2A2D0609"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Горубсо-Кърджали АД, Кърджали, с оператор „ГОРУБСО – КЪРДЖАЛИ” АД, висок рисков потенциал;</w:t>
      </w:r>
    </w:p>
    <w:p w14:paraId="1C4D489C" w14:textId="77777777" w:rsidR="00A05B8E" w:rsidRPr="0023013E" w:rsidRDefault="00A05B8E" w:rsidP="00494070">
      <w:pPr>
        <w:widowControl w:val="0"/>
        <w:tabs>
          <w:tab w:val="left" w:pos="0"/>
        </w:tabs>
        <w:spacing w:before="120" w:after="120" w:line="276" w:lineRule="auto"/>
        <w:ind w:firstLine="567"/>
        <w:jc w:val="both"/>
      </w:pPr>
      <w:r w:rsidRPr="0023013E">
        <w:t>На територията на Област Враца - общ. Оряхово, няма предприятия с нисък и висок рисков потенциал, попадащи в обхвата на глава седма, раздел първи от ЗООС.</w:t>
      </w:r>
    </w:p>
    <w:p w14:paraId="2C70F96E" w14:textId="4E619A49" w:rsidR="00B16BC3" w:rsidRPr="0023013E" w:rsidRDefault="00CC467A" w:rsidP="00494070">
      <w:pPr>
        <w:pStyle w:val="GMbodytext"/>
        <w:widowControl w:val="0"/>
        <w:tabs>
          <w:tab w:val="left" w:pos="4820"/>
        </w:tabs>
        <w:spacing w:after="120" w:line="276" w:lineRule="auto"/>
        <w:ind w:firstLine="567"/>
        <w:jc w:val="both"/>
      </w:pPr>
      <w:r w:rsidRPr="0023013E">
        <w:t>Местоположението на предприятията с нисък и висок рисков потенциал, разположени в границите на приоритетните зони, може да се види на фигурата по-долу.</w:t>
      </w:r>
      <w:r w:rsidR="00336132" w:rsidRPr="0023013E">
        <w:t xml:space="preserve"> На следния линк могат да се видят всички предприятия и съоръжения с нисък и висок рисков потенциал на територията на Р България, вкл. и тези, ситуирани около определените приоритетни зони: </w:t>
      </w:r>
      <w:hyperlink r:id="rId84" w:history="1">
        <w:r w:rsidR="00114324" w:rsidRPr="0023013E">
          <w:rPr>
            <w:rStyle w:val="Hyperlink"/>
          </w:rPr>
          <w:t>https://public-seveso.moew.government.bg/enterprises</w:t>
        </w:r>
      </w:hyperlink>
      <w:r w:rsidR="00114324" w:rsidRPr="0023013E">
        <w:t>.</w:t>
      </w:r>
    </w:p>
    <w:p w14:paraId="0E89725E" w14:textId="77777777" w:rsidR="00336132" w:rsidRPr="0023013E" w:rsidRDefault="00336132" w:rsidP="00494070">
      <w:pPr>
        <w:pStyle w:val="GMbodytext"/>
        <w:widowControl w:val="0"/>
        <w:tabs>
          <w:tab w:val="left" w:pos="4820"/>
        </w:tabs>
        <w:spacing w:after="120" w:line="276" w:lineRule="auto"/>
        <w:ind w:firstLine="567"/>
        <w:jc w:val="both"/>
      </w:pPr>
    </w:p>
    <w:p w14:paraId="0BF7055A" w14:textId="77777777" w:rsidR="00CC467A" w:rsidRPr="0023013E" w:rsidRDefault="00CC467A" w:rsidP="00494070">
      <w:pPr>
        <w:pStyle w:val="GMbodytext"/>
        <w:widowControl w:val="0"/>
        <w:tabs>
          <w:tab w:val="left" w:pos="4820"/>
        </w:tabs>
        <w:spacing w:after="120" w:line="276" w:lineRule="auto"/>
        <w:ind w:firstLine="567"/>
        <w:jc w:val="both"/>
        <w:sectPr w:rsidR="00CC467A" w:rsidRPr="0023013E" w:rsidSect="00CC467A">
          <w:pgSz w:w="11909" w:h="16834" w:code="9"/>
          <w:pgMar w:top="993" w:right="851" w:bottom="567" w:left="851" w:header="709" w:footer="709" w:gutter="0"/>
          <w:paperSrc w:first="15" w:other="15"/>
          <w:cols w:space="720"/>
          <w:formProt w:val="0"/>
          <w:docGrid w:linePitch="299"/>
        </w:sectPr>
      </w:pPr>
    </w:p>
    <w:p w14:paraId="378E7BF3" w14:textId="386C281C" w:rsidR="00CC467A" w:rsidRPr="0023013E" w:rsidRDefault="00CC467A" w:rsidP="00CC467A">
      <w:pPr>
        <w:pStyle w:val="GMbodytext"/>
        <w:widowControl w:val="0"/>
        <w:tabs>
          <w:tab w:val="left" w:pos="4820"/>
        </w:tabs>
        <w:spacing w:after="120" w:line="276" w:lineRule="auto"/>
        <w:ind w:firstLine="567"/>
        <w:jc w:val="center"/>
      </w:pPr>
      <w:r w:rsidRPr="0023013E">
        <w:rPr>
          <w:noProof/>
        </w:rPr>
        <w:lastRenderedPageBreak/>
        <w:drawing>
          <wp:inline distT="0" distB="0" distL="0" distR="0" wp14:anchorId="2BBAC7C4" wp14:editId="6F8F068F">
            <wp:extent cx="7559698" cy="5344358"/>
            <wp:effectExtent l="0" t="0" r="3175" b="8890"/>
            <wp:docPr id="1188352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583855" cy="5361436"/>
                    </a:xfrm>
                    <a:prstGeom prst="rect">
                      <a:avLst/>
                    </a:prstGeom>
                    <a:noFill/>
                    <a:ln>
                      <a:noFill/>
                    </a:ln>
                  </pic:spPr>
                </pic:pic>
              </a:graphicData>
            </a:graphic>
          </wp:inline>
        </w:drawing>
      </w:r>
    </w:p>
    <w:p w14:paraId="473E5668" w14:textId="11D85A1B" w:rsidR="00CC467A" w:rsidRPr="0023013E" w:rsidRDefault="00CC467A" w:rsidP="00CC467A">
      <w:pPr>
        <w:pStyle w:val="Caption"/>
        <w:sectPr w:rsidR="00CC467A" w:rsidRPr="0023013E" w:rsidSect="00CC467A">
          <w:pgSz w:w="16834" w:h="11909" w:orient="landscape" w:code="9"/>
          <w:pgMar w:top="851" w:right="992" w:bottom="851" w:left="567" w:header="709" w:footer="709" w:gutter="0"/>
          <w:cols w:space="720"/>
          <w:formProt w:val="0"/>
          <w:docGrid w:linePitch="299"/>
        </w:sectPr>
      </w:pPr>
      <w:bookmarkStart w:id="252" w:name="_Toc231322834"/>
      <w:r w:rsidRPr="0023013E">
        <w:rPr>
          <w:b/>
          <w:bCs w:val="0"/>
        </w:rPr>
        <w:t xml:space="preserve">Фигура </w:t>
      </w:r>
      <w:r w:rsidRPr="0023013E">
        <w:rPr>
          <w:b/>
          <w:bCs w:val="0"/>
        </w:rPr>
        <w:fldChar w:fldCharType="begin"/>
      </w:r>
      <w:r w:rsidRPr="0023013E">
        <w:rPr>
          <w:b/>
          <w:bCs w:val="0"/>
        </w:rPr>
        <w:instrText xml:space="preserve"> SEQ Фигура \* ARABIC </w:instrText>
      </w:r>
      <w:r w:rsidRPr="0023013E">
        <w:rPr>
          <w:b/>
          <w:bCs w:val="0"/>
        </w:rPr>
        <w:fldChar w:fldCharType="separate"/>
      </w:r>
      <w:r w:rsidR="00425D35">
        <w:rPr>
          <w:b/>
          <w:bCs w:val="0"/>
          <w:noProof/>
        </w:rPr>
        <w:t>54</w:t>
      </w:r>
      <w:r w:rsidRPr="0023013E">
        <w:rPr>
          <w:b/>
          <w:bCs w:val="0"/>
        </w:rPr>
        <w:fldChar w:fldCharType="end"/>
      </w:r>
      <w:r w:rsidRPr="0023013E">
        <w:rPr>
          <w:b/>
          <w:bCs w:val="0"/>
        </w:rPr>
        <w:t>. Предприятия с нисък и висок рисков потенциал в границите на приоритетните зони</w:t>
      </w:r>
      <w:bookmarkEnd w:id="252"/>
    </w:p>
    <w:p w14:paraId="7EA9D42A" w14:textId="77777777" w:rsidR="00B735DD" w:rsidRPr="0023013E" w:rsidRDefault="004D75F1" w:rsidP="00494070">
      <w:pPr>
        <w:pStyle w:val="Heading3GM1"/>
        <w:tabs>
          <w:tab w:val="left" w:pos="4820"/>
        </w:tabs>
        <w:spacing w:before="120" w:after="120" w:line="276" w:lineRule="auto"/>
        <w:jc w:val="both"/>
        <w:rPr>
          <w:rFonts w:cs="Times New Roman"/>
          <w:szCs w:val="24"/>
        </w:rPr>
      </w:pPr>
      <w:bookmarkStart w:id="253" w:name="_Toc507620878"/>
      <w:bookmarkStart w:id="254" w:name="_Toc507664952"/>
      <w:bookmarkStart w:id="255" w:name="_Toc507688434"/>
      <w:bookmarkStart w:id="256" w:name="_Toc507689016"/>
      <w:bookmarkStart w:id="257" w:name="_Toc507748768"/>
      <w:bookmarkStart w:id="258" w:name="_Toc507834134"/>
      <w:bookmarkStart w:id="259" w:name="_Toc415753362"/>
      <w:bookmarkStart w:id="260" w:name="_Toc231322712"/>
      <w:bookmarkEnd w:id="253"/>
      <w:bookmarkEnd w:id="254"/>
      <w:bookmarkEnd w:id="255"/>
      <w:bookmarkEnd w:id="256"/>
      <w:bookmarkEnd w:id="257"/>
      <w:bookmarkEnd w:id="258"/>
      <w:r w:rsidRPr="0023013E">
        <w:rPr>
          <w:rFonts w:cs="Times New Roman"/>
          <w:szCs w:val="24"/>
        </w:rPr>
        <w:lastRenderedPageBreak/>
        <w:t>Вредни физични фактори</w:t>
      </w:r>
      <w:bookmarkEnd w:id="259"/>
      <w:bookmarkEnd w:id="260"/>
      <w:r w:rsidR="00B735DD" w:rsidRPr="0023013E">
        <w:rPr>
          <w:rFonts w:cs="Times New Roman"/>
          <w:szCs w:val="24"/>
        </w:rPr>
        <w:t xml:space="preserve"> </w:t>
      </w:r>
    </w:p>
    <w:p w14:paraId="423D6CA8" w14:textId="3D9E20A8" w:rsidR="00C231BB" w:rsidRPr="0023013E" w:rsidRDefault="00C231BB" w:rsidP="00494070">
      <w:pPr>
        <w:pStyle w:val="Heading4"/>
        <w:tabs>
          <w:tab w:val="left" w:pos="4820"/>
        </w:tabs>
        <w:spacing w:before="120" w:after="120" w:line="276" w:lineRule="auto"/>
        <w:jc w:val="both"/>
      </w:pPr>
      <w:r w:rsidRPr="0023013E">
        <w:t>Шум</w:t>
      </w:r>
    </w:p>
    <w:p w14:paraId="6B9D0E57" w14:textId="77777777" w:rsidR="00A05B8E" w:rsidRPr="0023013E" w:rsidRDefault="00A05B8E" w:rsidP="00494070">
      <w:pPr>
        <w:spacing w:before="120" w:after="120" w:line="276" w:lineRule="auto"/>
        <w:ind w:firstLine="567"/>
        <w:jc w:val="both"/>
      </w:pPr>
      <w:r w:rsidRPr="0023013E">
        <w:t>Показателите за шум в околната и жизнената среда са физични величини, при чието определяне са отчетени границите и степента на дискомфорт на гражданите, изложени на шум, в зависимост от характера на шума, времето на денонощието, предназначението на помещенията за обитаване, характера на териториите и зоните във и извън урбанизираните територии. Показателите за шум в околната среда са физични величини, при чието определяне са отчетени степента и границите на дискомфорт на гражданите, изложени на шум и е от основно значение за здравето на хората. Шумът е един от основните фактори с неблагоприятно въздействие върху населението, присъстващ като нежелан или вреден външен звук, причинен от човешката дейност, в т.ч. излъчван от автомобилния, железопътния и въздушния транспорт, от инсталации и съоръжения на промишлеността и от локални източници.</w:t>
      </w:r>
    </w:p>
    <w:p w14:paraId="3488FAC7" w14:textId="77777777" w:rsidR="00A05B8E" w:rsidRPr="0023013E" w:rsidRDefault="00A05B8E" w:rsidP="00494070">
      <w:pPr>
        <w:spacing w:before="120" w:after="120" w:line="276" w:lineRule="auto"/>
        <w:ind w:firstLine="567"/>
        <w:jc w:val="both"/>
      </w:pPr>
      <w:r w:rsidRPr="0023013E">
        <w:t xml:space="preserve">Степента на риска от увреждане на човешкото здраве под въздействието на фактора шум в околната среда е трудно </w:t>
      </w:r>
      <w:proofErr w:type="spellStart"/>
      <w:r w:rsidRPr="0023013E">
        <w:t>установима</w:t>
      </w:r>
      <w:proofErr w:type="spellEnd"/>
      <w:r w:rsidRPr="0023013E">
        <w:t xml:space="preserve">. Обикновено този фактор не действа изолирано, а участва в изключително сложна комбинация с други рискови за здравето фактори, които могат да бъдат химични, физични, биологични, психологични и такива, свързани с начина на живот, атакуващи човешкия организъм в течение на целия му живот. Вредата от шума се превръща в една от характеристиките на модерния живот, като шумът в околната среда може да има сериозно въздействие върху човешкото здраве, като предизвиква както физически, така и психологически стрес реакции, както и други вредни ефекти в цялото тяло. Животът в райони, изложени на транспортен шум, значително увеличава риска от развитие на различни здравословни проблеми. Тези проблеми включват раздразнение, нарушения на съня, сърдечно-съдови и метаболитни заболявания, психични разстройства и дори преждевременна смърт. Шумовото замърсяване влияе върху биологичните процеси, като предизвиква физиологични и психологически стрес-реакции, както и нарушава съня. През последните години все повече изследвания задълбочават разбирането за широкообхватното въздействие на шума върху здравето, разкривайки потенциалните му ефекти върху множество телесни системи. </w:t>
      </w:r>
    </w:p>
    <w:p w14:paraId="0609742C" w14:textId="77777777" w:rsidR="00A05B8E" w:rsidRPr="0023013E" w:rsidRDefault="00A05B8E" w:rsidP="00494070">
      <w:pPr>
        <w:spacing w:before="120" w:after="120" w:line="276" w:lineRule="auto"/>
        <w:ind w:firstLine="567"/>
        <w:jc w:val="both"/>
      </w:pPr>
      <w:r w:rsidRPr="0023013E">
        <w:rPr>
          <w:i/>
          <w:iCs/>
        </w:rPr>
        <w:t>Анализ на състоянието на акустичната среда на европейско ниво</w:t>
      </w:r>
    </w:p>
    <w:p w14:paraId="33BA783A" w14:textId="77777777" w:rsidR="00A05B8E" w:rsidRPr="0023013E" w:rsidRDefault="00A05B8E" w:rsidP="00494070">
      <w:pPr>
        <w:spacing w:before="120" w:after="120" w:line="276" w:lineRule="auto"/>
        <w:ind w:firstLine="567"/>
        <w:jc w:val="both"/>
      </w:pPr>
      <w:r w:rsidRPr="0023013E">
        <w:t xml:space="preserve">С Директива 2002/49/ЕО относно оценката и управлението на шума в околната среда, се фокусира върху оценката и управлението на шума в околната среда, особено от транспортни и промишлени източници в </w:t>
      </w:r>
      <w:r w:rsidRPr="0023013E">
        <w:rPr>
          <w:i/>
          <w:iCs/>
        </w:rPr>
        <w:t>градските</w:t>
      </w:r>
      <w:r w:rsidRPr="0023013E">
        <w:t xml:space="preserve"> райони. Основните източници на шум, обхванати от директивата, са:</w:t>
      </w:r>
    </w:p>
    <w:p w14:paraId="13A32469" w14:textId="77777777" w:rsidR="00A05B8E" w:rsidRPr="0023013E" w:rsidRDefault="00A05B8E" w:rsidP="00494070">
      <w:pPr>
        <w:spacing w:before="120" w:after="120" w:line="276" w:lineRule="auto"/>
        <w:ind w:firstLine="567"/>
        <w:jc w:val="both"/>
      </w:pPr>
      <w:r w:rsidRPr="0023013E">
        <w:rPr>
          <w:i/>
          <w:iCs/>
        </w:rPr>
        <w:t>Основен пътен трафик:</w:t>
      </w:r>
      <w:r w:rsidRPr="0023013E">
        <w:t xml:space="preserve"> Пътища с повече от 3 милиона преминавания на превозни средства </w:t>
      </w:r>
      <w:r w:rsidRPr="0023013E">
        <w:rPr>
          <w:i/>
          <w:iCs/>
        </w:rPr>
        <w:t>годишно</w:t>
      </w:r>
      <w:r w:rsidRPr="0023013E">
        <w:t>.</w:t>
      </w:r>
    </w:p>
    <w:p w14:paraId="74B893BA" w14:textId="77777777" w:rsidR="00A05B8E" w:rsidRPr="0023013E" w:rsidRDefault="00A05B8E" w:rsidP="00494070">
      <w:pPr>
        <w:spacing w:before="120" w:after="120" w:line="276" w:lineRule="auto"/>
        <w:ind w:firstLine="567"/>
        <w:jc w:val="both"/>
      </w:pPr>
      <w:r w:rsidRPr="0023013E">
        <w:rPr>
          <w:i/>
          <w:iCs/>
        </w:rPr>
        <w:t>Основен железопътен трафик:</w:t>
      </w:r>
      <w:r w:rsidRPr="0023013E">
        <w:t xml:space="preserve"> Железопътни линии с повече от 30 000 преминавания на влакове </w:t>
      </w:r>
      <w:r w:rsidRPr="0023013E">
        <w:rPr>
          <w:i/>
          <w:iCs/>
        </w:rPr>
        <w:t>годишно</w:t>
      </w:r>
      <w:r w:rsidRPr="0023013E">
        <w:t>.</w:t>
      </w:r>
    </w:p>
    <w:p w14:paraId="680840A0" w14:textId="77777777" w:rsidR="00A05B8E" w:rsidRPr="0023013E" w:rsidRDefault="00A05B8E" w:rsidP="00494070">
      <w:pPr>
        <w:spacing w:before="120" w:after="120" w:line="276" w:lineRule="auto"/>
        <w:ind w:firstLine="567"/>
        <w:jc w:val="both"/>
      </w:pPr>
      <w:r w:rsidRPr="0023013E">
        <w:rPr>
          <w:i/>
          <w:iCs/>
        </w:rPr>
        <w:t>Основен летища:</w:t>
      </w:r>
      <w:r w:rsidRPr="0023013E">
        <w:t xml:space="preserve"> Летища с повече от 50 000 движения годишно (с изключение на тези, използвани </w:t>
      </w:r>
      <w:r w:rsidRPr="0023013E">
        <w:rPr>
          <w:i/>
          <w:iCs/>
        </w:rPr>
        <w:t>изключително</w:t>
      </w:r>
      <w:r w:rsidRPr="0023013E">
        <w:t xml:space="preserve"> за развлекателни цели).</w:t>
      </w:r>
    </w:p>
    <w:p w14:paraId="1FA43649" w14:textId="77777777" w:rsidR="00A05B8E" w:rsidRPr="0023013E" w:rsidRDefault="00A05B8E" w:rsidP="00494070">
      <w:pPr>
        <w:spacing w:before="120" w:after="120" w:line="276" w:lineRule="auto"/>
        <w:ind w:firstLine="567"/>
        <w:jc w:val="both"/>
      </w:pPr>
      <w:r w:rsidRPr="0023013E">
        <w:rPr>
          <w:i/>
          <w:iCs/>
        </w:rPr>
        <w:lastRenderedPageBreak/>
        <w:t>Градски агломерации:</w:t>
      </w:r>
      <w:r w:rsidRPr="0023013E">
        <w:t xml:space="preserve"> Източници на шум в големи градски райони с повече от 100 000 жители, което </w:t>
      </w:r>
      <w:r w:rsidRPr="0023013E">
        <w:rPr>
          <w:i/>
          <w:iCs/>
        </w:rPr>
        <w:t>включва</w:t>
      </w:r>
      <w:r w:rsidRPr="0023013E">
        <w:t xml:space="preserve"> промишлен, строителен и понякога развлекателен шум, който допринася за общото излагане на шум на населението.</w:t>
      </w:r>
    </w:p>
    <w:p w14:paraId="79C3412B" w14:textId="77777777" w:rsidR="00A05B8E" w:rsidRPr="0023013E" w:rsidRDefault="00A05B8E" w:rsidP="00494070">
      <w:pPr>
        <w:spacing w:before="120" w:after="120" w:line="276" w:lineRule="auto"/>
        <w:ind w:firstLine="567"/>
        <w:jc w:val="both"/>
      </w:pPr>
      <w:r w:rsidRPr="0023013E">
        <w:t xml:space="preserve">Директива 2002/49/ЕО изисква излагането на населението на шум в околната среда да се докладва в 5dB диапазони над определените прагове за </w:t>
      </w:r>
      <w:proofErr w:type="spellStart"/>
      <w:r w:rsidRPr="0023013E">
        <w:t>Lden</w:t>
      </w:r>
      <w:proofErr w:type="spellEnd"/>
      <w:r w:rsidRPr="0023013E">
        <w:t xml:space="preserve"> и </w:t>
      </w:r>
      <w:proofErr w:type="spellStart"/>
      <w:r w:rsidRPr="0023013E">
        <w:t>Lnight</w:t>
      </w:r>
      <w:proofErr w:type="spellEnd"/>
      <w:r w:rsidRPr="0023013E">
        <w:t xml:space="preserve">. Здравните рискове се увеличават с по-високи нива на експозиция и пригодността на мерките за намаляване на шума може да варира в зависимост както от източника на шум, така и от специфичния диапазон на експозиция. Съгласно представените данни за експозицията на шум, докладвани от страните членки на ЕАОС, за експозиция на населението над 55dB </w:t>
      </w:r>
      <w:proofErr w:type="spellStart"/>
      <w:r w:rsidRPr="0023013E">
        <w:t>Lden</w:t>
      </w:r>
      <w:proofErr w:type="spellEnd"/>
      <w:r w:rsidRPr="0023013E">
        <w:t xml:space="preserve"> и 50dB </w:t>
      </w:r>
      <w:proofErr w:type="spellStart"/>
      <w:r w:rsidRPr="0023013E">
        <w:t>Lnight</w:t>
      </w:r>
      <w:proofErr w:type="spellEnd"/>
      <w:r w:rsidRPr="0023013E">
        <w:t xml:space="preserve">, по-голямата част от хората, изложени на шум, попадат в по-ниските </w:t>
      </w:r>
      <w:proofErr w:type="spellStart"/>
      <w:r w:rsidRPr="0023013E">
        <w:t>dB</w:t>
      </w:r>
      <w:proofErr w:type="spellEnd"/>
      <w:r w:rsidRPr="0023013E">
        <w:t xml:space="preserve"> диапазони, т.е. 55–60dB </w:t>
      </w:r>
      <w:proofErr w:type="spellStart"/>
      <w:r w:rsidRPr="0023013E">
        <w:t>Lden</w:t>
      </w:r>
      <w:proofErr w:type="spellEnd"/>
      <w:r w:rsidRPr="0023013E">
        <w:t xml:space="preserve"> и 50–60dB </w:t>
      </w:r>
      <w:proofErr w:type="spellStart"/>
      <w:r w:rsidRPr="0023013E">
        <w:t>Lnight</w:t>
      </w:r>
      <w:proofErr w:type="spellEnd"/>
      <w:r w:rsidRPr="0023013E">
        <w:t>. Тези нива обаче вече са свързани с повишени здравни рискове.</w:t>
      </w:r>
    </w:p>
    <w:p w14:paraId="52A806BB" w14:textId="77777777" w:rsidR="00A05B8E" w:rsidRPr="0023013E" w:rsidRDefault="00A05B8E" w:rsidP="00494070">
      <w:pPr>
        <w:spacing w:before="120" w:after="120" w:line="276" w:lineRule="auto"/>
        <w:ind w:firstLine="567"/>
        <w:jc w:val="both"/>
      </w:pPr>
      <w:r w:rsidRPr="0023013E">
        <w:t>По данни от последния доклад за шумово замърсяване на околната среда в Европа</w:t>
      </w:r>
      <w:r w:rsidRPr="0023013E">
        <w:rPr>
          <w:rStyle w:val="FootnoteReference"/>
        </w:rPr>
        <w:footnoteReference w:id="3"/>
      </w:r>
      <w:r w:rsidRPr="0023013E">
        <w:t xml:space="preserve"> за 2025г., публикуван от Европейската агенция по околна среда (ЕАОС), значителна част от населението на Европа е изложено на нива на шум от транспорта, които са вредни за здравето. Последните оценки показват, че повече от 20% от населението в региона на ЕИП-32 (с изключение на Турция), са изложени на дългосрочни нива на шум от пътни, железопътни и въздушни източници, които надвишават определените с Директива 2002/49/ЕО праговете. Представените в доклада данни за разпределение на експозицията на населението по източник на шум и местоположение (градски спрямо извънградски райони), ясно показват, че пътният трафик е доминиращият източник на шум в околната среда, както в градска, така и в извънградска среда. Около 92 милиона души, изложени на вредни нива на шум ден-вечер-нощ (</w:t>
      </w:r>
      <w:proofErr w:type="spellStart"/>
      <w:r w:rsidRPr="0023013E">
        <w:t>Lden</w:t>
      </w:r>
      <w:proofErr w:type="spellEnd"/>
      <w:r w:rsidRPr="0023013E">
        <w:t xml:space="preserve"> ≥55dB), докато 58 милиона са изложени през нощта (ниво на шум през нощта (</w:t>
      </w:r>
      <w:proofErr w:type="spellStart"/>
      <w:r w:rsidRPr="0023013E">
        <w:t>Lnight</w:t>
      </w:r>
      <w:proofErr w:type="spellEnd"/>
      <w:r w:rsidRPr="0023013E">
        <w:t>) ≥50dB). За сравнение, шумът от железопътния транспорт засяга 18 милиона души през периода ден-вечер-нощ и 13 милиона през нощта. За разлика от това, шумът от самолетите засяга около 2,6 милиона души (денем-вечер-нощ) и по-малко от 1 милион през нощта.</w:t>
      </w:r>
    </w:p>
    <w:p w14:paraId="1317145F" w14:textId="77777777" w:rsidR="00A05B8E" w:rsidRPr="0023013E" w:rsidRDefault="00A05B8E" w:rsidP="00494070">
      <w:pPr>
        <w:spacing w:before="120" w:after="120" w:line="276" w:lineRule="auto"/>
        <w:ind w:firstLine="567"/>
        <w:jc w:val="both"/>
      </w:pPr>
      <w:r w:rsidRPr="0023013E">
        <w:t>Въпреки, че шумът от железопътния транспорт и самолетите засяга по-малко хора като цяло, той остава значителен източник на местно шумово замърсяване за територии в близост до главни транспортни коридори и летища, като най-засегнати са градските райони. Приблизително 69 милиона души са изложени на вредни нива на шум от пътния трафик в градска среда. По подобен начин по-голям дял от населението е засегнат от шума от железопътния транспорт и самолетите в градските райони в сравнение с извънградските райони.</w:t>
      </w:r>
    </w:p>
    <w:p w14:paraId="77752B38" w14:textId="77777777" w:rsidR="00A05B8E" w:rsidRPr="0023013E" w:rsidRDefault="00A05B8E" w:rsidP="00494070">
      <w:pPr>
        <w:spacing w:before="120" w:after="120" w:line="276" w:lineRule="auto"/>
        <w:ind w:firstLine="567"/>
        <w:jc w:val="both"/>
      </w:pPr>
      <w:r w:rsidRPr="0023013E">
        <w:t>По публикуваните в Доклада данни за България за 2025г., приблизителен брой хора и процент, изложени на вредни нива на шум над праговете (</w:t>
      </w:r>
      <w:r w:rsidRPr="0023013E">
        <w:softHyphen/>
        <w:t xml:space="preserve">55dB </w:t>
      </w:r>
      <w:proofErr w:type="spellStart"/>
      <w:r w:rsidRPr="0023013E">
        <w:t>Lden</w:t>
      </w:r>
      <w:proofErr w:type="spellEnd"/>
      <w:r w:rsidRPr="0023013E">
        <w:t>/</w:t>
      </w:r>
      <w:r w:rsidRPr="0023013E">
        <w:softHyphen/>
        <w:t xml:space="preserve">50dB </w:t>
      </w:r>
      <w:proofErr w:type="spellStart"/>
      <w:r w:rsidRPr="0023013E">
        <w:t>Lnight</w:t>
      </w:r>
      <w:proofErr w:type="spellEnd"/>
      <w:r w:rsidRPr="0023013E">
        <w:t xml:space="preserve">), са общо 1 241 400 души (вкл. от пътния трафик - 1 123 200 души, от железопътния транспорт – 116 400 души и 1 900 от самолетния транспорт) през деня или 19 % от населението на страната и 788 300 души (вкл. от пътния трафик – 710 100 души, от железопътния транспорт – 78 100 души и 200 от самолетния транспорт) през нощта или 12% от населението на страната. </w:t>
      </w:r>
    </w:p>
    <w:p w14:paraId="6507F1B6" w14:textId="77777777" w:rsidR="00A05B8E" w:rsidRPr="0023013E" w:rsidRDefault="00A05B8E" w:rsidP="00494070">
      <w:pPr>
        <w:spacing w:before="120" w:after="120" w:line="276" w:lineRule="auto"/>
        <w:ind w:firstLine="567"/>
        <w:jc w:val="both"/>
      </w:pPr>
      <w:r w:rsidRPr="0023013E">
        <w:t xml:space="preserve">В сравнение с шума от транспорта, броят на засегнатите хора от шумово натоварване от промишлената дейност в градските райони, е много малък. Въздействието на промишления шум е много локализирано, тъй като промишлените предприятия обикновено са разположени в </w:t>
      </w:r>
      <w:r w:rsidRPr="0023013E">
        <w:lastRenderedPageBreak/>
        <w:t xml:space="preserve">определени зони, далеч от жилищни сгради. В много случаи тези промишлени обекти попадат извън границите на установените агломерации. По последни данни за Европа, общо 584 000 души са изложени на нива на шум от 55 </w:t>
      </w:r>
      <w:proofErr w:type="spellStart"/>
      <w:r w:rsidRPr="0023013E">
        <w:t>dB</w:t>
      </w:r>
      <w:proofErr w:type="spellEnd"/>
      <w:r w:rsidRPr="0023013E">
        <w:t xml:space="preserve"> или по-високи през деня и вечерта, докато 277 000 са засегнати през нощния период. Следователно, промишленият шум засяга много по-малко население в сравнение с източниците на шум от транспорта.</w:t>
      </w:r>
    </w:p>
    <w:p w14:paraId="7CD0C262" w14:textId="77777777" w:rsidR="00A05B8E" w:rsidRPr="0023013E" w:rsidRDefault="00A05B8E" w:rsidP="00494070">
      <w:pPr>
        <w:spacing w:before="120" w:after="120" w:line="276" w:lineRule="auto"/>
        <w:ind w:firstLine="567"/>
        <w:jc w:val="both"/>
      </w:pPr>
      <w:r w:rsidRPr="0023013E">
        <w:t>В Доклада за 2025г. на ЕАОС, е представено обобщение на прогнозния брой преждевременни смъртни случаи годишно на 100 000 души население по държави и DALY</w:t>
      </w:r>
      <w:r w:rsidRPr="0023013E">
        <w:rPr>
          <w:rStyle w:val="FootnoteReference"/>
        </w:rPr>
        <w:footnoteReference w:id="4"/>
      </w:r>
      <w:r w:rsidRPr="0023013E">
        <w:t>. Данните показват, че шумът от пътния трафик е водещият фактор за преждевременните смъртни случаи, свързани с шума, във всички европейски държави. Данните за България сочат, че преждевременни смъртни случаи са 1 450 души/год. (1320 души от шум автомобилен трафик и 130 от шум от железопътен транспорт) и ниво на DALY на 100 000 души население/година  - 470  (430 души от шум автомобилен трафик и 40 от шум от железопътен транспорт).</w:t>
      </w:r>
    </w:p>
    <w:p w14:paraId="6FBE1FB0" w14:textId="77777777" w:rsidR="00A05B8E" w:rsidRPr="0023013E" w:rsidRDefault="00A05B8E" w:rsidP="00494070">
      <w:pPr>
        <w:spacing w:before="120" w:after="120" w:line="276" w:lineRule="auto"/>
        <w:ind w:firstLine="567"/>
        <w:jc w:val="both"/>
      </w:pPr>
      <w:r w:rsidRPr="0023013E">
        <w:t>След публикуването на насоките на СЗО за шума в околната среда за европейския регион през 2018 г. (СЗО, 2018 г.), обемът от доказателства, свързващи излагането на шум с неблагоприятни последици за здравето, нарасна значително. Тази разширяваща се изследователска база увеличи разбирането за широкообхватните последици за здравето от шума в околната среда, особено от транспортни източници като автомобилен трафик, железопътен транспорт и самолети.</w:t>
      </w:r>
    </w:p>
    <w:p w14:paraId="6BD286F7" w14:textId="77777777" w:rsidR="00A05B8E" w:rsidRPr="0023013E" w:rsidRDefault="00A05B8E" w:rsidP="00494070">
      <w:pPr>
        <w:spacing w:before="120" w:after="120" w:line="276" w:lineRule="auto"/>
        <w:ind w:firstLine="567"/>
        <w:jc w:val="both"/>
      </w:pPr>
      <w:r w:rsidRPr="0023013E">
        <w:t xml:space="preserve">Световната здравна организация препоръчва по-ниски нива на шум, което означава, че много повече хора са идентифицирани като изложени на шум, свързан с транспорта, който би могъл да повлияе неблагоприятно на здравето им. Поради това, прилагането на праговете на Директива 2002/49/ЕО, определя и  по-ниската оценка на броя на хората, изложени на вредни нива на шум. По-конкретно, тези оценки са по-ниски с приблизително 25% за експозиция през деня, вечерта и нощта и близо 48% за нощните нива в сравнение с препоръчителните нива на СЗО (напр. Директивата определя нощни прагове на 50dB, СЗО препоръчва 45dB за шум от пътищата, 44dB за шум от железопътния транспорт и 40dB за шум от самолетите). По данни на СЗО, приблизително 150 милиона души - над 30% от населението – са изложени на дългосрочни нездравословни нива на шум от транспортни източници за периода ден-вечер-нощ. Това представлява значително увеличение в сравнение с оценките на Директива 2002/49/ЕО. Освен това, тъй като Директивата не обхваща изчерпателно всички градски райони, нито отчита всеки път, железопътна линия и летище в Европа, действителният брой на изложените на шум хора вероятно е по-висок. </w:t>
      </w:r>
    </w:p>
    <w:p w14:paraId="06909E75" w14:textId="77777777" w:rsidR="00A05B8E" w:rsidRPr="0023013E" w:rsidRDefault="00A05B8E" w:rsidP="00494070">
      <w:pPr>
        <w:spacing w:before="120" w:after="120" w:line="276" w:lineRule="auto"/>
        <w:ind w:firstLine="567"/>
        <w:jc w:val="both"/>
      </w:pPr>
      <w:r w:rsidRPr="0023013E">
        <w:t>В контекста на гореизложеното, в Доклада за 2025г. на ЕАОС са направени предварителни анализи, които показват, че ако се вземе предвид по-широк спектър от транспортни инфраструктури – по-специално пътища и железопътни линии извън агломерации с по-малко от 3 милиона превозни средства и 30 000 преминавания на влакове годишно, както и всички пътища и железопътни линии в по-малки агломерации до 50 000 жители – оценките за експозиция на шум биха могли да се увеличат значително:</w:t>
      </w:r>
    </w:p>
    <w:p w14:paraId="751B9131"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Приблизително 200 милиона души биха могли да бъдат изложени на нива на шум от пътя над 55dB </w:t>
      </w:r>
      <w:proofErr w:type="spellStart"/>
      <w:r w:rsidRPr="0023013E">
        <w:rPr>
          <w:rFonts w:ascii="Times New Roman" w:hAnsi="Times New Roman" w:cs="Times New Roman"/>
        </w:rPr>
        <w:t>Lden</w:t>
      </w:r>
      <w:proofErr w:type="spellEnd"/>
      <w:r w:rsidRPr="0023013E">
        <w:rPr>
          <w:rFonts w:ascii="Times New Roman" w:hAnsi="Times New Roman" w:cs="Times New Roman"/>
        </w:rPr>
        <w:t xml:space="preserve">, а 135 милиона биха могли да изпитат нощни нива над 50dB </w:t>
      </w:r>
      <w:proofErr w:type="spellStart"/>
      <w:r w:rsidRPr="0023013E">
        <w:rPr>
          <w:rFonts w:ascii="Times New Roman" w:hAnsi="Times New Roman" w:cs="Times New Roman"/>
        </w:rPr>
        <w:t>Lnight</w:t>
      </w:r>
      <w:proofErr w:type="spellEnd"/>
      <w:r w:rsidRPr="0023013E">
        <w:rPr>
          <w:rFonts w:ascii="Times New Roman" w:hAnsi="Times New Roman" w:cs="Times New Roman"/>
        </w:rPr>
        <w:t>.</w:t>
      </w:r>
    </w:p>
    <w:p w14:paraId="3D9E08D3" w14:textId="77777777" w:rsidR="00A05B8E" w:rsidRPr="0023013E" w:rsidRDefault="00A05B8E" w:rsidP="00494070">
      <w:pPr>
        <w:pStyle w:val="ListParagraph"/>
        <w:widowControl w:val="0"/>
        <w:numPr>
          <w:ilvl w:val="0"/>
          <w:numId w:val="74"/>
        </w:numPr>
        <w:tabs>
          <w:tab w:val="left" w:pos="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lastRenderedPageBreak/>
        <w:t xml:space="preserve">Около 130 милиона души биха могли да бъдат изложени на нива на шум от железопътния транспорт над 55dB </w:t>
      </w:r>
      <w:proofErr w:type="spellStart"/>
      <w:r w:rsidRPr="0023013E">
        <w:rPr>
          <w:rFonts w:ascii="Times New Roman" w:hAnsi="Times New Roman" w:cs="Times New Roman"/>
        </w:rPr>
        <w:t>Lden</w:t>
      </w:r>
      <w:proofErr w:type="spellEnd"/>
      <w:r w:rsidRPr="0023013E">
        <w:rPr>
          <w:rFonts w:ascii="Times New Roman" w:hAnsi="Times New Roman" w:cs="Times New Roman"/>
        </w:rPr>
        <w:t xml:space="preserve">, като 86 милиона са засегнати от нощни нива над 50dB </w:t>
      </w:r>
      <w:proofErr w:type="spellStart"/>
      <w:r w:rsidRPr="0023013E">
        <w:rPr>
          <w:rFonts w:ascii="Times New Roman" w:hAnsi="Times New Roman" w:cs="Times New Roman"/>
        </w:rPr>
        <w:t>Lnight</w:t>
      </w:r>
      <w:proofErr w:type="spellEnd"/>
      <w:r w:rsidRPr="0023013E">
        <w:rPr>
          <w:rFonts w:ascii="Times New Roman" w:hAnsi="Times New Roman" w:cs="Times New Roman"/>
        </w:rPr>
        <w:t>.</w:t>
      </w:r>
    </w:p>
    <w:p w14:paraId="72C56296" w14:textId="77777777" w:rsidR="00A05B8E" w:rsidRPr="0023013E" w:rsidRDefault="00A05B8E" w:rsidP="00494070">
      <w:pPr>
        <w:spacing w:before="120" w:after="120" w:line="276" w:lineRule="auto"/>
        <w:ind w:firstLine="567"/>
        <w:jc w:val="both"/>
      </w:pPr>
      <w:r w:rsidRPr="0023013E">
        <w:t xml:space="preserve"> </w:t>
      </w:r>
      <w:r w:rsidRPr="0023013E">
        <w:rPr>
          <w:i/>
          <w:iCs/>
        </w:rPr>
        <w:t>Анализ на състоянието на акустичната среда в България</w:t>
      </w:r>
    </w:p>
    <w:p w14:paraId="19640FD4" w14:textId="77777777" w:rsidR="00A05B8E" w:rsidRPr="0023013E" w:rsidRDefault="00A05B8E" w:rsidP="00494070">
      <w:pPr>
        <w:spacing w:before="120" w:after="120" w:line="276" w:lineRule="auto"/>
        <w:ind w:firstLine="567"/>
        <w:jc w:val="both"/>
      </w:pPr>
      <w:r w:rsidRPr="0023013E">
        <w:t xml:space="preserve">За ограничаване на вредното въздействие на шума в околната среда в България, се прилага Директива 2002/49/ЕО от 25.06.2002 г. за оценка и управление на шума в околната среда, транспонирана в националното ни законодателство чрез Закона за защита от шума в околната среда и подзаконовата нормативна уредба към него. </w:t>
      </w:r>
    </w:p>
    <w:p w14:paraId="2EBFEAE5" w14:textId="77777777" w:rsidR="00A05B8E" w:rsidRPr="0023013E" w:rsidRDefault="00A05B8E" w:rsidP="00494070">
      <w:pPr>
        <w:spacing w:before="120" w:after="120" w:line="276" w:lineRule="auto"/>
        <w:ind w:firstLine="567"/>
        <w:jc w:val="both"/>
      </w:pPr>
      <w:r w:rsidRPr="0023013E">
        <w:t>Използваните индикатори за шумово замърсяване са измерените еквивалентни нива на шума и съответстващата им гранична стойност за различните територии и устройствени зони в урбанизираните територии и извън тях, които са:</w:t>
      </w:r>
    </w:p>
    <w:p w14:paraId="13A3137C" w14:textId="77777777" w:rsidR="00A05B8E" w:rsidRPr="0023013E" w:rsidRDefault="00A05B8E" w:rsidP="00494070">
      <w:pPr>
        <w:spacing w:before="120" w:after="120" w:line="276" w:lineRule="auto"/>
        <w:ind w:firstLine="567"/>
        <w:jc w:val="both"/>
      </w:pPr>
      <w:proofErr w:type="spellStart"/>
      <w:r w:rsidRPr="0023013E">
        <w:t>Lден</w:t>
      </w:r>
      <w:proofErr w:type="spellEnd"/>
      <w:r w:rsidRPr="0023013E">
        <w:t xml:space="preserve"> - дневно еквивалентно ниво на шума включващо времето от 7 до 19 ч. (с продължителност 12 часа)</w:t>
      </w:r>
    </w:p>
    <w:p w14:paraId="722F29AD" w14:textId="77777777" w:rsidR="00A05B8E" w:rsidRPr="0023013E" w:rsidRDefault="00A05B8E" w:rsidP="00494070">
      <w:pPr>
        <w:spacing w:before="120" w:after="120" w:line="276" w:lineRule="auto"/>
        <w:ind w:firstLine="567"/>
        <w:jc w:val="both"/>
      </w:pPr>
      <w:proofErr w:type="spellStart"/>
      <w:r w:rsidRPr="0023013E">
        <w:t>Lвечер</w:t>
      </w:r>
      <w:proofErr w:type="spellEnd"/>
      <w:r w:rsidRPr="0023013E">
        <w:t xml:space="preserve"> – вечерно еквивалентно ниво на шума включващо времето от 19 до 23 ч. (с продължителност 4 часа)</w:t>
      </w:r>
    </w:p>
    <w:p w14:paraId="165EC371" w14:textId="77777777" w:rsidR="00A05B8E" w:rsidRPr="0023013E" w:rsidRDefault="00A05B8E" w:rsidP="00494070">
      <w:pPr>
        <w:spacing w:before="120" w:after="120" w:line="276" w:lineRule="auto"/>
        <w:ind w:firstLine="567"/>
        <w:jc w:val="both"/>
      </w:pPr>
      <w:proofErr w:type="spellStart"/>
      <w:r w:rsidRPr="0023013E">
        <w:t>Lнощ</w:t>
      </w:r>
      <w:proofErr w:type="spellEnd"/>
      <w:r w:rsidRPr="0023013E">
        <w:t xml:space="preserve"> – нощно еквивалентно ниво на шума – включва времето от 23 до 7 ч. (с продължителност 8 часа)</w:t>
      </w:r>
    </w:p>
    <w:p w14:paraId="4C7C879D" w14:textId="77777777" w:rsidR="00A05B8E" w:rsidRPr="0023013E" w:rsidRDefault="00A05B8E" w:rsidP="00494070">
      <w:pPr>
        <w:spacing w:before="120" w:after="120" w:line="276" w:lineRule="auto"/>
        <w:ind w:firstLine="567"/>
        <w:jc w:val="both"/>
      </w:pPr>
      <w:r w:rsidRPr="0023013E">
        <w:t>L24 – денонощно еквивалентно ниво на шума за 24-часов период. (L24 се изчислява по формула, в която се отчитат конкретните гранични стойности за дневно, вечерно и нощно ниво на шума за съответните територии и зони).</w:t>
      </w:r>
    </w:p>
    <w:p w14:paraId="606B6966" w14:textId="77777777" w:rsidR="00A05B8E" w:rsidRPr="0023013E" w:rsidRDefault="00A05B8E" w:rsidP="00494070">
      <w:pPr>
        <w:spacing w:before="120" w:after="120" w:line="276" w:lineRule="auto"/>
        <w:ind w:firstLine="567"/>
        <w:jc w:val="both"/>
      </w:pPr>
      <w:r w:rsidRPr="0023013E">
        <w:t xml:space="preserve">Граничните стойности на шума, чието превишаване би могло да доведе до негативни ефекти за човешкото здраве са регламентирани в таблици 1 и 2 на Приложение № 2 на </w:t>
      </w:r>
      <w:r w:rsidRPr="0023013E">
        <w:rPr>
          <w:i/>
          <w:iCs/>
        </w:rPr>
        <w:t>НАРЕДБА №6 от 26.06.2006</w:t>
      </w:r>
      <w:r w:rsidRPr="0023013E">
        <w:t xml:space="preserve"> г. </w:t>
      </w:r>
      <w:r w:rsidRPr="0023013E">
        <w:rPr>
          <w:i/>
          <w:iCs/>
        </w:rPr>
        <w:t>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в околната среда, в помещенията на жилищни и обществени сгради, в зони и територии</w:t>
      </w:r>
      <w:r w:rsidRPr="0023013E">
        <w:t xml:space="preserve">, </w:t>
      </w:r>
      <w:r w:rsidRPr="0023013E">
        <w:rPr>
          <w:i/>
          <w:iCs/>
        </w:rPr>
        <w:t xml:space="preserve">предназначени за жилищно строителство, рекреационни зони и територии и зони със смесено предназначение, методите за оценка на стойностите на показателите за шум и на вредните ефекти от шума върху здравето на населението (Загл. изм. - ДВ, бр. 100 от 2021 г.) </w:t>
      </w:r>
      <w:r w:rsidRPr="0023013E">
        <w:t>и са посочени в следващата таблица:</w:t>
      </w:r>
    </w:p>
    <w:p w14:paraId="13B76651" w14:textId="6D588B00" w:rsidR="00A05B8E" w:rsidRPr="0023013E" w:rsidRDefault="000F1822" w:rsidP="00494070">
      <w:pPr>
        <w:widowControl w:val="0"/>
        <w:tabs>
          <w:tab w:val="left" w:pos="0"/>
          <w:tab w:val="left" w:pos="4820"/>
        </w:tabs>
        <w:spacing w:before="120" w:after="120" w:line="276" w:lineRule="auto"/>
        <w:jc w:val="center"/>
        <w:rPr>
          <w:b/>
          <w:bCs/>
          <w:i/>
          <w:iCs/>
        </w:rPr>
      </w:pPr>
      <w:bookmarkStart w:id="261" w:name="_Toc230906394"/>
      <w:r w:rsidRPr="0023013E">
        <w:rPr>
          <w:b/>
          <w:bCs/>
          <w:i/>
          <w:iCs/>
        </w:rPr>
        <w:t xml:space="preserve">Таблица </w:t>
      </w:r>
      <w:r w:rsidRPr="0023013E">
        <w:rPr>
          <w:b/>
          <w:bCs/>
          <w:i/>
          <w:iCs/>
        </w:rPr>
        <w:fldChar w:fldCharType="begin"/>
      </w:r>
      <w:r w:rsidRPr="0023013E">
        <w:rPr>
          <w:b/>
          <w:bCs/>
          <w:i/>
          <w:iCs/>
        </w:rPr>
        <w:instrText xml:space="preserve"> SEQ Таблица \* ARABIC </w:instrText>
      </w:r>
      <w:r w:rsidRPr="0023013E">
        <w:rPr>
          <w:b/>
          <w:bCs/>
          <w:i/>
          <w:iCs/>
        </w:rPr>
        <w:fldChar w:fldCharType="separate"/>
      </w:r>
      <w:r w:rsidR="00425D35">
        <w:rPr>
          <w:b/>
          <w:bCs/>
          <w:i/>
          <w:iCs/>
          <w:noProof/>
        </w:rPr>
        <w:t>47</w:t>
      </w:r>
      <w:r w:rsidRPr="0023013E">
        <w:rPr>
          <w:b/>
          <w:bCs/>
          <w:i/>
          <w:iCs/>
        </w:rPr>
        <w:fldChar w:fldCharType="end"/>
      </w:r>
      <w:r w:rsidRPr="0023013E">
        <w:rPr>
          <w:b/>
          <w:bCs/>
          <w:i/>
          <w:iCs/>
        </w:rPr>
        <w:t xml:space="preserve">. </w:t>
      </w:r>
      <w:bookmarkStart w:id="262" w:name="_Toc219567557"/>
      <w:r w:rsidR="00A05B8E" w:rsidRPr="0023013E">
        <w:rPr>
          <w:b/>
          <w:bCs/>
          <w:i/>
          <w:iCs/>
        </w:rPr>
        <w:t>Граничните стойности на нивата на шума в различните територии и устройствени зони в урбанизираните територии и извън тях</w:t>
      </w:r>
      <w:bookmarkEnd w:id="261"/>
      <w:bookmarkEnd w:id="262"/>
    </w:p>
    <w:tbl>
      <w:tblPr>
        <w:tblStyle w:val="TableGrid22"/>
        <w:tblW w:w="0" w:type="auto"/>
        <w:tblLook w:val="04A0" w:firstRow="1" w:lastRow="0" w:firstColumn="1" w:lastColumn="0" w:noHBand="0" w:noVBand="1"/>
      </w:tblPr>
      <w:tblGrid>
        <w:gridCol w:w="5859"/>
        <w:gridCol w:w="1336"/>
        <w:gridCol w:w="1574"/>
        <w:gridCol w:w="1428"/>
      </w:tblGrid>
      <w:tr w:rsidR="00A05B8E" w:rsidRPr="0023013E" w14:paraId="21B2BD79" w14:textId="77777777" w:rsidTr="0004305F">
        <w:trPr>
          <w:tblHeader/>
        </w:trPr>
        <w:tc>
          <w:tcPr>
            <w:tcW w:w="0" w:type="auto"/>
            <w:vAlign w:val="center"/>
            <w:hideMark/>
          </w:tcPr>
          <w:p w14:paraId="7DDCF95A" w14:textId="77777777" w:rsidR="00A05B8E" w:rsidRPr="0023013E" w:rsidRDefault="00A05B8E" w:rsidP="0004305F">
            <w:pPr>
              <w:jc w:val="center"/>
              <w:rPr>
                <w:rFonts w:ascii="Times New Roman" w:hAnsi="Times New Roman" w:cs="Times New Roman"/>
                <w:b/>
                <w:bCs/>
                <w:sz w:val="22"/>
                <w:szCs w:val="22"/>
              </w:rPr>
            </w:pPr>
            <w:r w:rsidRPr="0023013E">
              <w:rPr>
                <w:rFonts w:ascii="Times New Roman" w:hAnsi="Times New Roman" w:cs="Times New Roman"/>
                <w:b/>
                <w:bCs/>
                <w:sz w:val="22"/>
                <w:szCs w:val="22"/>
              </w:rPr>
              <w:t>Територии и устройствени зони в урбанизирани територии и извън тях</w:t>
            </w:r>
          </w:p>
        </w:tc>
        <w:tc>
          <w:tcPr>
            <w:tcW w:w="0" w:type="auto"/>
            <w:gridSpan w:val="3"/>
            <w:vAlign w:val="center"/>
            <w:hideMark/>
          </w:tcPr>
          <w:p w14:paraId="21570049" w14:textId="77777777" w:rsidR="00A05B8E" w:rsidRPr="0023013E" w:rsidRDefault="00A05B8E" w:rsidP="0004305F">
            <w:pPr>
              <w:jc w:val="center"/>
              <w:rPr>
                <w:rFonts w:ascii="Times New Roman" w:hAnsi="Times New Roman" w:cs="Times New Roman"/>
                <w:b/>
                <w:bCs/>
                <w:sz w:val="22"/>
                <w:szCs w:val="22"/>
              </w:rPr>
            </w:pPr>
            <w:r w:rsidRPr="0023013E">
              <w:rPr>
                <w:rFonts w:ascii="Times New Roman" w:hAnsi="Times New Roman" w:cs="Times New Roman"/>
                <w:b/>
                <w:bCs/>
                <w:sz w:val="22"/>
                <w:szCs w:val="22"/>
              </w:rPr>
              <w:t xml:space="preserve">Еквивалентно ниво на шума </w:t>
            </w:r>
            <w:proofErr w:type="spellStart"/>
            <w:r w:rsidRPr="0023013E">
              <w:rPr>
                <w:rFonts w:ascii="Times New Roman" w:hAnsi="Times New Roman" w:cs="Times New Roman"/>
                <w:b/>
                <w:bCs/>
                <w:sz w:val="22"/>
                <w:szCs w:val="22"/>
              </w:rPr>
              <w:t>dB</w:t>
            </w:r>
            <w:proofErr w:type="spellEnd"/>
            <w:r w:rsidRPr="0023013E">
              <w:rPr>
                <w:rFonts w:ascii="Times New Roman" w:hAnsi="Times New Roman" w:cs="Times New Roman"/>
                <w:b/>
                <w:bCs/>
                <w:sz w:val="22"/>
                <w:szCs w:val="22"/>
              </w:rPr>
              <w:t>(A)</w:t>
            </w:r>
          </w:p>
        </w:tc>
      </w:tr>
      <w:tr w:rsidR="00A05B8E" w:rsidRPr="0023013E" w14:paraId="1E4FE845" w14:textId="77777777" w:rsidTr="0004305F">
        <w:trPr>
          <w:tblHeader/>
        </w:trPr>
        <w:tc>
          <w:tcPr>
            <w:tcW w:w="0" w:type="auto"/>
            <w:vAlign w:val="center"/>
          </w:tcPr>
          <w:p w14:paraId="611B9356" w14:textId="77777777" w:rsidR="00A05B8E" w:rsidRPr="0023013E" w:rsidRDefault="00A05B8E" w:rsidP="0004305F">
            <w:pPr>
              <w:ind w:firstLine="709"/>
              <w:jc w:val="center"/>
              <w:rPr>
                <w:rFonts w:ascii="Times New Roman" w:hAnsi="Times New Roman" w:cs="Times New Roman"/>
                <w:b/>
                <w:bCs/>
                <w:sz w:val="22"/>
                <w:szCs w:val="22"/>
              </w:rPr>
            </w:pPr>
          </w:p>
        </w:tc>
        <w:tc>
          <w:tcPr>
            <w:tcW w:w="0" w:type="auto"/>
            <w:vAlign w:val="center"/>
            <w:hideMark/>
          </w:tcPr>
          <w:p w14:paraId="79F035E9" w14:textId="77777777" w:rsidR="00A05B8E" w:rsidRPr="0023013E" w:rsidRDefault="00A05B8E" w:rsidP="0004305F">
            <w:pPr>
              <w:ind w:firstLine="709"/>
              <w:rPr>
                <w:rFonts w:ascii="Times New Roman" w:hAnsi="Times New Roman" w:cs="Times New Roman"/>
                <w:b/>
                <w:bCs/>
                <w:sz w:val="22"/>
                <w:szCs w:val="22"/>
              </w:rPr>
            </w:pPr>
            <w:r w:rsidRPr="0023013E">
              <w:rPr>
                <w:rFonts w:ascii="Times New Roman" w:hAnsi="Times New Roman" w:cs="Times New Roman"/>
                <w:b/>
                <w:bCs/>
                <w:sz w:val="22"/>
                <w:szCs w:val="22"/>
              </w:rPr>
              <w:t>ден</w:t>
            </w:r>
          </w:p>
        </w:tc>
        <w:tc>
          <w:tcPr>
            <w:tcW w:w="0" w:type="auto"/>
            <w:vAlign w:val="center"/>
            <w:hideMark/>
          </w:tcPr>
          <w:p w14:paraId="0F512C86" w14:textId="77777777" w:rsidR="00A05B8E" w:rsidRPr="0023013E" w:rsidRDefault="00A05B8E" w:rsidP="0004305F">
            <w:pPr>
              <w:ind w:firstLine="709"/>
              <w:jc w:val="center"/>
              <w:rPr>
                <w:rFonts w:ascii="Times New Roman" w:hAnsi="Times New Roman" w:cs="Times New Roman"/>
                <w:b/>
                <w:bCs/>
                <w:sz w:val="22"/>
                <w:szCs w:val="22"/>
              </w:rPr>
            </w:pPr>
            <w:r w:rsidRPr="0023013E">
              <w:rPr>
                <w:rFonts w:ascii="Times New Roman" w:hAnsi="Times New Roman" w:cs="Times New Roman"/>
                <w:b/>
                <w:bCs/>
                <w:sz w:val="22"/>
                <w:szCs w:val="22"/>
              </w:rPr>
              <w:t>вечер</w:t>
            </w:r>
          </w:p>
        </w:tc>
        <w:tc>
          <w:tcPr>
            <w:tcW w:w="0" w:type="auto"/>
            <w:vAlign w:val="center"/>
            <w:hideMark/>
          </w:tcPr>
          <w:p w14:paraId="3825D457" w14:textId="77777777" w:rsidR="00A05B8E" w:rsidRPr="0023013E" w:rsidRDefault="00A05B8E" w:rsidP="0004305F">
            <w:pPr>
              <w:ind w:firstLine="709"/>
              <w:jc w:val="center"/>
              <w:rPr>
                <w:rFonts w:ascii="Times New Roman" w:hAnsi="Times New Roman" w:cs="Times New Roman"/>
                <w:b/>
                <w:bCs/>
                <w:sz w:val="22"/>
                <w:szCs w:val="22"/>
              </w:rPr>
            </w:pPr>
            <w:r w:rsidRPr="0023013E">
              <w:rPr>
                <w:rFonts w:ascii="Times New Roman" w:hAnsi="Times New Roman" w:cs="Times New Roman"/>
                <w:b/>
                <w:bCs/>
                <w:sz w:val="22"/>
                <w:szCs w:val="22"/>
              </w:rPr>
              <w:t>нощ</w:t>
            </w:r>
          </w:p>
        </w:tc>
      </w:tr>
      <w:tr w:rsidR="00A05B8E" w:rsidRPr="0023013E" w14:paraId="792DD183" w14:textId="77777777" w:rsidTr="000F1822">
        <w:tc>
          <w:tcPr>
            <w:tcW w:w="0" w:type="auto"/>
            <w:hideMark/>
          </w:tcPr>
          <w:p w14:paraId="7A8E70A9"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t>Жилищни зони и територии</w:t>
            </w:r>
          </w:p>
        </w:tc>
        <w:tc>
          <w:tcPr>
            <w:tcW w:w="0" w:type="auto"/>
            <w:hideMark/>
          </w:tcPr>
          <w:p w14:paraId="4584FC2E"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55</w:t>
            </w:r>
          </w:p>
        </w:tc>
        <w:tc>
          <w:tcPr>
            <w:tcW w:w="0" w:type="auto"/>
            <w:hideMark/>
          </w:tcPr>
          <w:p w14:paraId="19CB430F"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50</w:t>
            </w:r>
          </w:p>
        </w:tc>
        <w:tc>
          <w:tcPr>
            <w:tcW w:w="0" w:type="auto"/>
            <w:hideMark/>
          </w:tcPr>
          <w:p w14:paraId="25D861D4"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45</w:t>
            </w:r>
          </w:p>
        </w:tc>
      </w:tr>
      <w:tr w:rsidR="00A05B8E" w:rsidRPr="0023013E" w14:paraId="2B45AB8E" w14:textId="77777777" w:rsidTr="000F1822">
        <w:tc>
          <w:tcPr>
            <w:tcW w:w="0" w:type="auto"/>
            <w:hideMark/>
          </w:tcPr>
          <w:p w14:paraId="6DCB8413"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t>Централни градски части</w:t>
            </w:r>
          </w:p>
        </w:tc>
        <w:tc>
          <w:tcPr>
            <w:tcW w:w="0" w:type="auto"/>
            <w:hideMark/>
          </w:tcPr>
          <w:p w14:paraId="3396C5EA"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60</w:t>
            </w:r>
          </w:p>
        </w:tc>
        <w:tc>
          <w:tcPr>
            <w:tcW w:w="0" w:type="auto"/>
            <w:hideMark/>
          </w:tcPr>
          <w:p w14:paraId="3A3362F9"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55</w:t>
            </w:r>
          </w:p>
        </w:tc>
        <w:tc>
          <w:tcPr>
            <w:tcW w:w="0" w:type="auto"/>
            <w:hideMark/>
          </w:tcPr>
          <w:p w14:paraId="6068B070"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50</w:t>
            </w:r>
          </w:p>
        </w:tc>
      </w:tr>
      <w:tr w:rsidR="00A05B8E" w:rsidRPr="0023013E" w14:paraId="588D21BD" w14:textId="77777777" w:rsidTr="000F1822">
        <w:tc>
          <w:tcPr>
            <w:tcW w:w="0" w:type="auto"/>
            <w:hideMark/>
          </w:tcPr>
          <w:p w14:paraId="2AD32B86"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t>Територии, подложени на въздействието на интензивен автомобилен трафик</w:t>
            </w:r>
          </w:p>
        </w:tc>
        <w:tc>
          <w:tcPr>
            <w:tcW w:w="0" w:type="auto"/>
            <w:hideMark/>
          </w:tcPr>
          <w:p w14:paraId="02396B5B"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60</w:t>
            </w:r>
          </w:p>
        </w:tc>
        <w:tc>
          <w:tcPr>
            <w:tcW w:w="0" w:type="auto"/>
            <w:hideMark/>
          </w:tcPr>
          <w:p w14:paraId="6FD833F5"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55</w:t>
            </w:r>
          </w:p>
        </w:tc>
        <w:tc>
          <w:tcPr>
            <w:tcW w:w="0" w:type="auto"/>
            <w:hideMark/>
          </w:tcPr>
          <w:p w14:paraId="544E3D29"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50</w:t>
            </w:r>
          </w:p>
        </w:tc>
      </w:tr>
      <w:tr w:rsidR="00A05B8E" w:rsidRPr="0023013E" w14:paraId="1F0AE58A" w14:textId="77777777" w:rsidTr="000F1822">
        <w:tc>
          <w:tcPr>
            <w:tcW w:w="0" w:type="auto"/>
            <w:hideMark/>
          </w:tcPr>
          <w:p w14:paraId="39543351"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t>Територии, подложени на въздействието на релсов железопътен и трамваен транспорт</w:t>
            </w:r>
          </w:p>
        </w:tc>
        <w:tc>
          <w:tcPr>
            <w:tcW w:w="0" w:type="auto"/>
            <w:hideMark/>
          </w:tcPr>
          <w:p w14:paraId="6E41743A"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65</w:t>
            </w:r>
          </w:p>
        </w:tc>
        <w:tc>
          <w:tcPr>
            <w:tcW w:w="0" w:type="auto"/>
            <w:hideMark/>
          </w:tcPr>
          <w:p w14:paraId="6014D20D"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60</w:t>
            </w:r>
          </w:p>
        </w:tc>
        <w:tc>
          <w:tcPr>
            <w:tcW w:w="0" w:type="auto"/>
            <w:hideMark/>
          </w:tcPr>
          <w:p w14:paraId="19CB15AA"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55</w:t>
            </w:r>
          </w:p>
        </w:tc>
      </w:tr>
      <w:tr w:rsidR="00A05B8E" w:rsidRPr="0023013E" w14:paraId="68DF62EA" w14:textId="77777777" w:rsidTr="000F1822">
        <w:tc>
          <w:tcPr>
            <w:tcW w:w="0" w:type="auto"/>
            <w:hideMark/>
          </w:tcPr>
          <w:p w14:paraId="00149D41"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t>Територии, подложени на въздействието на авиационен шум</w:t>
            </w:r>
          </w:p>
        </w:tc>
        <w:tc>
          <w:tcPr>
            <w:tcW w:w="0" w:type="auto"/>
            <w:hideMark/>
          </w:tcPr>
          <w:p w14:paraId="31E169FB"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65</w:t>
            </w:r>
          </w:p>
        </w:tc>
        <w:tc>
          <w:tcPr>
            <w:tcW w:w="0" w:type="auto"/>
            <w:hideMark/>
          </w:tcPr>
          <w:p w14:paraId="2FAB91D6"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65</w:t>
            </w:r>
          </w:p>
        </w:tc>
        <w:tc>
          <w:tcPr>
            <w:tcW w:w="0" w:type="auto"/>
            <w:hideMark/>
          </w:tcPr>
          <w:p w14:paraId="64068313"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55</w:t>
            </w:r>
          </w:p>
        </w:tc>
      </w:tr>
      <w:tr w:rsidR="00A05B8E" w:rsidRPr="0023013E" w14:paraId="51969277" w14:textId="77777777" w:rsidTr="000F1822">
        <w:tc>
          <w:tcPr>
            <w:tcW w:w="0" w:type="auto"/>
            <w:hideMark/>
          </w:tcPr>
          <w:p w14:paraId="5CE2A43E"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t>Производствено-складови територии и зони</w:t>
            </w:r>
          </w:p>
        </w:tc>
        <w:tc>
          <w:tcPr>
            <w:tcW w:w="0" w:type="auto"/>
            <w:hideMark/>
          </w:tcPr>
          <w:p w14:paraId="7DC3B450"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70</w:t>
            </w:r>
          </w:p>
        </w:tc>
        <w:tc>
          <w:tcPr>
            <w:tcW w:w="0" w:type="auto"/>
            <w:hideMark/>
          </w:tcPr>
          <w:p w14:paraId="57E96071"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70</w:t>
            </w:r>
          </w:p>
        </w:tc>
        <w:tc>
          <w:tcPr>
            <w:tcW w:w="0" w:type="auto"/>
            <w:hideMark/>
          </w:tcPr>
          <w:p w14:paraId="2F25A0CD"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70</w:t>
            </w:r>
          </w:p>
        </w:tc>
      </w:tr>
      <w:tr w:rsidR="00A05B8E" w:rsidRPr="0023013E" w14:paraId="616CB5D4" w14:textId="77777777" w:rsidTr="000F1822">
        <w:tc>
          <w:tcPr>
            <w:tcW w:w="0" w:type="auto"/>
            <w:hideMark/>
          </w:tcPr>
          <w:p w14:paraId="187DCFB3"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lastRenderedPageBreak/>
              <w:t>Зони за обществен и индивидуален отдих</w:t>
            </w:r>
          </w:p>
        </w:tc>
        <w:tc>
          <w:tcPr>
            <w:tcW w:w="0" w:type="auto"/>
            <w:hideMark/>
          </w:tcPr>
          <w:p w14:paraId="2D95D228"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45</w:t>
            </w:r>
          </w:p>
        </w:tc>
        <w:tc>
          <w:tcPr>
            <w:tcW w:w="0" w:type="auto"/>
            <w:hideMark/>
          </w:tcPr>
          <w:p w14:paraId="67AC10FC"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40</w:t>
            </w:r>
          </w:p>
        </w:tc>
        <w:tc>
          <w:tcPr>
            <w:tcW w:w="0" w:type="auto"/>
            <w:hideMark/>
          </w:tcPr>
          <w:p w14:paraId="4F148630"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35</w:t>
            </w:r>
          </w:p>
        </w:tc>
      </w:tr>
      <w:tr w:rsidR="00A05B8E" w:rsidRPr="0023013E" w14:paraId="59F59A0A" w14:textId="77777777" w:rsidTr="000F1822">
        <w:tc>
          <w:tcPr>
            <w:tcW w:w="0" w:type="auto"/>
            <w:hideMark/>
          </w:tcPr>
          <w:p w14:paraId="2288706A"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t>Зони за лечебни заведения и санаториуми</w:t>
            </w:r>
          </w:p>
        </w:tc>
        <w:tc>
          <w:tcPr>
            <w:tcW w:w="0" w:type="auto"/>
            <w:hideMark/>
          </w:tcPr>
          <w:p w14:paraId="674D69A6"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45</w:t>
            </w:r>
          </w:p>
        </w:tc>
        <w:tc>
          <w:tcPr>
            <w:tcW w:w="0" w:type="auto"/>
            <w:hideMark/>
          </w:tcPr>
          <w:p w14:paraId="1FDAE8A9"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35</w:t>
            </w:r>
          </w:p>
        </w:tc>
        <w:tc>
          <w:tcPr>
            <w:tcW w:w="0" w:type="auto"/>
            <w:hideMark/>
          </w:tcPr>
          <w:p w14:paraId="2C1C6FB1"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35</w:t>
            </w:r>
          </w:p>
        </w:tc>
      </w:tr>
      <w:tr w:rsidR="00A05B8E" w:rsidRPr="0023013E" w14:paraId="3E07AFAD" w14:textId="77777777" w:rsidTr="000F1822">
        <w:tc>
          <w:tcPr>
            <w:tcW w:w="0" w:type="auto"/>
            <w:hideMark/>
          </w:tcPr>
          <w:p w14:paraId="3E234913"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t>Зони за научноизследователска и учебна дейност</w:t>
            </w:r>
          </w:p>
        </w:tc>
        <w:tc>
          <w:tcPr>
            <w:tcW w:w="0" w:type="auto"/>
            <w:hideMark/>
          </w:tcPr>
          <w:p w14:paraId="6AB736C4"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45</w:t>
            </w:r>
          </w:p>
        </w:tc>
        <w:tc>
          <w:tcPr>
            <w:tcW w:w="0" w:type="auto"/>
            <w:hideMark/>
          </w:tcPr>
          <w:p w14:paraId="11BCE761"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40</w:t>
            </w:r>
          </w:p>
        </w:tc>
        <w:tc>
          <w:tcPr>
            <w:tcW w:w="0" w:type="auto"/>
            <w:hideMark/>
          </w:tcPr>
          <w:p w14:paraId="1705367A"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35</w:t>
            </w:r>
          </w:p>
        </w:tc>
      </w:tr>
      <w:tr w:rsidR="00A05B8E" w:rsidRPr="0023013E" w14:paraId="48A3778B" w14:textId="77777777" w:rsidTr="000F1822">
        <w:tc>
          <w:tcPr>
            <w:tcW w:w="0" w:type="auto"/>
            <w:hideMark/>
          </w:tcPr>
          <w:p w14:paraId="47EB5305" w14:textId="77777777" w:rsidR="00A05B8E" w:rsidRPr="0023013E" w:rsidRDefault="00A05B8E" w:rsidP="0004305F">
            <w:pPr>
              <w:rPr>
                <w:rFonts w:ascii="Times New Roman" w:hAnsi="Times New Roman" w:cs="Times New Roman"/>
                <w:sz w:val="22"/>
                <w:szCs w:val="22"/>
              </w:rPr>
            </w:pPr>
            <w:r w:rsidRPr="0023013E">
              <w:rPr>
                <w:rFonts w:ascii="Times New Roman" w:hAnsi="Times New Roman" w:cs="Times New Roman"/>
                <w:sz w:val="22"/>
                <w:szCs w:val="22"/>
              </w:rPr>
              <w:t>Тихи зони извън агломерациите</w:t>
            </w:r>
          </w:p>
        </w:tc>
        <w:tc>
          <w:tcPr>
            <w:tcW w:w="0" w:type="auto"/>
            <w:hideMark/>
          </w:tcPr>
          <w:p w14:paraId="29DCB21F"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40</w:t>
            </w:r>
          </w:p>
        </w:tc>
        <w:tc>
          <w:tcPr>
            <w:tcW w:w="0" w:type="auto"/>
            <w:hideMark/>
          </w:tcPr>
          <w:p w14:paraId="12AA17CC"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35</w:t>
            </w:r>
          </w:p>
        </w:tc>
        <w:tc>
          <w:tcPr>
            <w:tcW w:w="0" w:type="auto"/>
            <w:hideMark/>
          </w:tcPr>
          <w:p w14:paraId="225F99FE" w14:textId="77777777" w:rsidR="00A05B8E" w:rsidRPr="0023013E" w:rsidRDefault="00A05B8E" w:rsidP="0004305F">
            <w:pPr>
              <w:ind w:firstLine="709"/>
              <w:rPr>
                <w:rFonts w:ascii="Times New Roman" w:hAnsi="Times New Roman" w:cs="Times New Roman"/>
                <w:sz w:val="22"/>
                <w:szCs w:val="22"/>
              </w:rPr>
            </w:pPr>
            <w:r w:rsidRPr="0023013E">
              <w:rPr>
                <w:rFonts w:ascii="Times New Roman" w:hAnsi="Times New Roman" w:cs="Times New Roman"/>
                <w:sz w:val="22"/>
                <w:szCs w:val="22"/>
              </w:rPr>
              <w:t>35</w:t>
            </w:r>
          </w:p>
        </w:tc>
      </w:tr>
      <w:tr w:rsidR="00A05B8E" w:rsidRPr="0023013E" w14:paraId="78E6FCAF" w14:textId="77777777" w:rsidTr="0004305F">
        <w:tc>
          <w:tcPr>
            <w:tcW w:w="0" w:type="auto"/>
            <w:gridSpan w:val="4"/>
            <w:hideMark/>
          </w:tcPr>
          <w:p w14:paraId="422DFA45" w14:textId="77777777" w:rsidR="00A05B8E" w:rsidRPr="0023013E" w:rsidRDefault="00A05B8E" w:rsidP="0004305F">
            <w:pPr>
              <w:rPr>
                <w:rFonts w:ascii="Times New Roman" w:hAnsi="Times New Roman" w:cs="Times New Roman"/>
                <w:i/>
                <w:iCs/>
                <w:sz w:val="22"/>
                <w:szCs w:val="22"/>
              </w:rPr>
            </w:pPr>
            <w:r w:rsidRPr="0023013E">
              <w:rPr>
                <w:rFonts w:ascii="Times New Roman" w:hAnsi="Times New Roman" w:cs="Times New Roman"/>
                <w:i/>
                <w:iCs/>
                <w:sz w:val="22"/>
                <w:szCs w:val="22"/>
              </w:rPr>
              <w:t xml:space="preserve">Забележка: Граничната стойност на максималното ниво на шума при прелитане на летателно средство над определена територия е 85 </w:t>
            </w:r>
            <w:proofErr w:type="spellStart"/>
            <w:r w:rsidRPr="0023013E">
              <w:rPr>
                <w:rFonts w:ascii="Times New Roman" w:hAnsi="Times New Roman" w:cs="Times New Roman"/>
                <w:i/>
                <w:iCs/>
                <w:sz w:val="22"/>
                <w:szCs w:val="22"/>
              </w:rPr>
              <w:t>dB</w:t>
            </w:r>
            <w:proofErr w:type="spellEnd"/>
            <w:r w:rsidRPr="0023013E">
              <w:rPr>
                <w:rFonts w:ascii="Times New Roman" w:hAnsi="Times New Roman" w:cs="Times New Roman"/>
                <w:i/>
                <w:iCs/>
                <w:sz w:val="22"/>
                <w:szCs w:val="22"/>
              </w:rPr>
              <w:t>(A)</w:t>
            </w:r>
          </w:p>
        </w:tc>
      </w:tr>
    </w:tbl>
    <w:p w14:paraId="5A7635E3" w14:textId="77777777" w:rsidR="0057627E" w:rsidRPr="0023013E" w:rsidRDefault="0057627E" w:rsidP="00494070">
      <w:pPr>
        <w:spacing w:before="120" w:after="120" w:line="276" w:lineRule="auto"/>
        <w:ind w:firstLine="567"/>
        <w:jc w:val="both"/>
      </w:pPr>
    </w:p>
    <w:p w14:paraId="429EC82E" w14:textId="1488AD8A" w:rsidR="00A05B8E" w:rsidRPr="0023013E" w:rsidRDefault="00A05B8E" w:rsidP="00494070">
      <w:pPr>
        <w:spacing w:before="120" w:after="120" w:line="276" w:lineRule="auto"/>
        <w:ind w:firstLine="567"/>
        <w:jc w:val="both"/>
      </w:pPr>
      <w:r w:rsidRPr="0023013E">
        <w:t>С цел опазване на общественото здраве Министерството на здравеопазването ръководи Национална система за мониторинг на шума в урбанизираните територии. Мониторингът на шум от промишлени източници се осъществява от ИАОС. Същата e структурирана така, че обхваща всички агломерации и преминаващите през тях участъци от основните пътища, основните железопътни линии и летища, както и промишлените източници на шум. Чрез комплекс от измервателни, аналитични и информационни дейности се осигурява достоверна информация за състоянието на шумовото замърсяване в урбанизираните територии.</w:t>
      </w:r>
    </w:p>
    <w:p w14:paraId="6072692C" w14:textId="2538BEE3" w:rsidR="00A05B8E" w:rsidRPr="0023013E" w:rsidRDefault="00A05B8E" w:rsidP="00494070">
      <w:pPr>
        <w:spacing w:before="120" w:after="120" w:line="276" w:lineRule="auto"/>
        <w:ind w:firstLine="567"/>
        <w:jc w:val="both"/>
      </w:pPr>
      <w:r w:rsidRPr="0023013E">
        <w:t xml:space="preserve">В </w:t>
      </w:r>
      <w:r w:rsidR="000F1822" w:rsidRPr="0023013E">
        <w:fldChar w:fldCharType="begin"/>
      </w:r>
      <w:r w:rsidR="000F1822" w:rsidRPr="0023013E">
        <w:instrText xml:space="preserve"> REF _Ref227451393 \h  \* MERGEFORMAT </w:instrText>
      </w:r>
      <w:r w:rsidR="000F1822" w:rsidRPr="0023013E">
        <w:fldChar w:fldCharType="separate"/>
      </w:r>
      <w:r w:rsidR="00425D35" w:rsidRPr="00425D35">
        <w:t>Таблица 48</w:t>
      </w:r>
      <w:r w:rsidR="000F1822" w:rsidRPr="0023013E">
        <w:fldChar w:fldCharType="end"/>
      </w:r>
      <w:r w:rsidR="000F1822" w:rsidRPr="0023013E">
        <w:t xml:space="preserve"> </w:t>
      </w:r>
      <w:r w:rsidRPr="0023013E">
        <w:t>са представени последно публикувани официални данни за 2024г. от НСИ с източник Национален център по обществено здраве и анализи.</w:t>
      </w:r>
    </w:p>
    <w:p w14:paraId="5D30A4C1" w14:textId="220959D0" w:rsidR="00A05B8E" w:rsidRPr="0023013E" w:rsidRDefault="000F1822" w:rsidP="00494070">
      <w:pPr>
        <w:widowControl w:val="0"/>
        <w:tabs>
          <w:tab w:val="left" w:pos="0"/>
          <w:tab w:val="left" w:pos="4820"/>
        </w:tabs>
        <w:spacing w:before="120" w:after="120" w:line="276" w:lineRule="auto"/>
        <w:jc w:val="center"/>
        <w:rPr>
          <w:b/>
          <w:bCs/>
          <w:i/>
          <w:iCs/>
        </w:rPr>
      </w:pPr>
      <w:bookmarkStart w:id="263" w:name="_Ref227451393"/>
      <w:bookmarkStart w:id="264" w:name="_Toc230906395"/>
      <w:r w:rsidRPr="0023013E">
        <w:rPr>
          <w:b/>
          <w:bCs/>
          <w:i/>
          <w:iCs/>
        </w:rPr>
        <w:t xml:space="preserve">Таблица </w:t>
      </w:r>
      <w:r w:rsidRPr="0023013E">
        <w:rPr>
          <w:b/>
          <w:bCs/>
          <w:i/>
          <w:iCs/>
        </w:rPr>
        <w:fldChar w:fldCharType="begin"/>
      </w:r>
      <w:r w:rsidRPr="0023013E">
        <w:rPr>
          <w:b/>
          <w:bCs/>
          <w:i/>
          <w:iCs/>
        </w:rPr>
        <w:instrText xml:space="preserve"> SEQ Таблица \* ARABIC </w:instrText>
      </w:r>
      <w:r w:rsidRPr="0023013E">
        <w:rPr>
          <w:b/>
          <w:bCs/>
          <w:i/>
          <w:iCs/>
        </w:rPr>
        <w:fldChar w:fldCharType="separate"/>
      </w:r>
      <w:r w:rsidR="00425D35">
        <w:rPr>
          <w:b/>
          <w:bCs/>
          <w:i/>
          <w:iCs/>
          <w:noProof/>
        </w:rPr>
        <w:t>48</w:t>
      </w:r>
      <w:r w:rsidRPr="0023013E">
        <w:rPr>
          <w:b/>
          <w:bCs/>
          <w:i/>
          <w:iCs/>
        </w:rPr>
        <w:fldChar w:fldCharType="end"/>
      </w:r>
      <w:bookmarkEnd w:id="263"/>
      <w:r w:rsidRPr="0023013E">
        <w:rPr>
          <w:b/>
          <w:bCs/>
          <w:i/>
          <w:iCs/>
        </w:rPr>
        <w:t xml:space="preserve">. </w:t>
      </w:r>
      <w:r w:rsidR="00A05B8E" w:rsidRPr="0023013E">
        <w:rPr>
          <w:b/>
          <w:bCs/>
          <w:i/>
          <w:iCs/>
        </w:rPr>
        <w:t>Разпределение на наблюдаваните пунктове за регистриране на шума по територии през 2024 г., общо за страната</w:t>
      </w:r>
      <w:bookmarkEnd w:id="264"/>
    </w:p>
    <w:tbl>
      <w:tblPr>
        <w:tblStyle w:val="TableGrid1"/>
        <w:tblW w:w="9363" w:type="dxa"/>
        <w:jc w:val="center"/>
        <w:tblLook w:val="04A0" w:firstRow="1" w:lastRow="0" w:firstColumn="1" w:lastColumn="0" w:noHBand="0" w:noVBand="1"/>
      </w:tblPr>
      <w:tblGrid>
        <w:gridCol w:w="4387"/>
        <w:gridCol w:w="1417"/>
        <w:gridCol w:w="1418"/>
        <w:gridCol w:w="2141"/>
      </w:tblGrid>
      <w:tr w:rsidR="00A05B8E" w:rsidRPr="0023013E" w14:paraId="2F9CBE48" w14:textId="77777777" w:rsidTr="0004305F">
        <w:trPr>
          <w:trHeight w:val="552"/>
          <w:tblHeader/>
          <w:jc w:val="center"/>
        </w:trPr>
        <w:tc>
          <w:tcPr>
            <w:tcW w:w="4387" w:type="dxa"/>
            <w:noWrap/>
            <w:vAlign w:val="center"/>
            <w:hideMark/>
          </w:tcPr>
          <w:p w14:paraId="2E2D5B74" w14:textId="77777777" w:rsidR="00A05B8E" w:rsidRPr="0023013E" w:rsidRDefault="00A05B8E" w:rsidP="0004305F">
            <w:pPr>
              <w:jc w:val="center"/>
              <w:rPr>
                <w:b/>
                <w:bCs/>
                <w:sz w:val="22"/>
                <w:szCs w:val="22"/>
              </w:rPr>
            </w:pPr>
            <w:r w:rsidRPr="0023013E">
              <w:rPr>
                <w:b/>
                <w:bCs/>
                <w:sz w:val="22"/>
                <w:szCs w:val="22"/>
              </w:rPr>
              <w:t>Наблюдавани пунктове</w:t>
            </w:r>
          </w:p>
        </w:tc>
        <w:tc>
          <w:tcPr>
            <w:tcW w:w="1417" w:type="dxa"/>
            <w:noWrap/>
            <w:vAlign w:val="center"/>
            <w:hideMark/>
          </w:tcPr>
          <w:p w14:paraId="1D1A34BA" w14:textId="77777777" w:rsidR="00A05B8E" w:rsidRPr="0023013E" w:rsidRDefault="00A05B8E" w:rsidP="0004305F">
            <w:pPr>
              <w:jc w:val="center"/>
              <w:rPr>
                <w:b/>
                <w:bCs/>
                <w:sz w:val="22"/>
                <w:szCs w:val="22"/>
              </w:rPr>
            </w:pPr>
            <w:r w:rsidRPr="0023013E">
              <w:rPr>
                <w:b/>
                <w:bCs/>
                <w:sz w:val="22"/>
                <w:szCs w:val="22"/>
              </w:rPr>
              <w:t>Гранична стойност</w:t>
            </w:r>
          </w:p>
        </w:tc>
        <w:tc>
          <w:tcPr>
            <w:tcW w:w="1418" w:type="dxa"/>
            <w:noWrap/>
            <w:vAlign w:val="center"/>
            <w:hideMark/>
          </w:tcPr>
          <w:p w14:paraId="11659745" w14:textId="77777777" w:rsidR="00A05B8E" w:rsidRPr="0023013E" w:rsidRDefault="00A05B8E" w:rsidP="0004305F">
            <w:pPr>
              <w:jc w:val="center"/>
              <w:rPr>
                <w:b/>
                <w:bCs/>
                <w:sz w:val="22"/>
                <w:szCs w:val="22"/>
              </w:rPr>
            </w:pPr>
            <w:r w:rsidRPr="0023013E">
              <w:rPr>
                <w:b/>
                <w:bCs/>
                <w:sz w:val="22"/>
                <w:szCs w:val="22"/>
              </w:rPr>
              <w:t>Общо</w:t>
            </w:r>
          </w:p>
        </w:tc>
        <w:tc>
          <w:tcPr>
            <w:tcW w:w="2141" w:type="dxa"/>
            <w:vAlign w:val="center"/>
            <w:hideMark/>
          </w:tcPr>
          <w:p w14:paraId="0168E16D" w14:textId="6ED3F26A" w:rsidR="00A05B8E" w:rsidRPr="0023013E" w:rsidRDefault="00A05B8E" w:rsidP="0004305F">
            <w:pPr>
              <w:jc w:val="center"/>
              <w:rPr>
                <w:b/>
                <w:bCs/>
                <w:sz w:val="22"/>
                <w:szCs w:val="22"/>
              </w:rPr>
            </w:pPr>
            <w:r w:rsidRPr="0023013E">
              <w:rPr>
                <w:b/>
                <w:bCs/>
                <w:sz w:val="22"/>
                <w:szCs w:val="22"/>
              </w:rPr>
              <w:t>в т.ч. над</w:t>
            </w:r>
            <w:r w:rsidR="0004305F" w:rsidRPr="0023013E">
              <w:rPr>
                <w:b/>
                <w:bCs/>
                <w:sz w:val="22"/>
                <w:szCs w:val="22"/>
              </w:rPr>
              <w:t xml:space="preserve"> </w:t>
            </w:r>
            <w:r w:rsidRPr="0023013E">
              <w:rPr>
                <w:b/>
                <w:bCs/>
                <w:sz w:val="22"/>
                <w:szCs w:val="22"/>
              </w:rPr>
              <w:t>допустимите норми</w:t>
            </w:r>
          </w:p>
        </w:tc>
      </w:tr>
      <w:tr w:rsidR="00A05B8E" w:rsidRPr="0023013E" w14:paraId="5794C183" w14:textId="77777777" w:rsidTr="0004305F">
        <w:trPr>
          <w:trHeight w:val="300"/>
          <w:jc w:val="center"/>
        </w:trPr>
        <w:tc>
          <w:tcPr>
            <w:tcW w:w="4387" w:type="dxa"/>
            <w:noWrap/>
            <w:hideMark/>
          </w:tcPr>
          <w:p w14:paraId="2B3CA607" w14:textId="77777777" w:rsidR="00A05B8E" w:rsidRPr="0023013E" w:rsidRDefault="00A05B8E" w:rsidP="0004305F">
            <w:pPr>
              <w:rPr>
                <w:sz w:val="22"/>
                <w:szCs w:val="22"/>
              </w:rPr>
            </w:pPr>
            <w:r w:rsidRPr="0023013E">
              <w:rPr>
                <w:sz w:val="22"/>
                <w:szCs w:val="22"/>
              </w:rPr>
              <w:t>Брой наблюдавани пунктове, общо</w:t>
            </w:r>
          </w:p>
        </w:tc>
        <w:tc>
          <w:tcPr>
            <w:tcW w:w="1417" w:type="dxa"/>
            <w:noWrap/>
            <w:hideMark/>
          </w:tcPr>
          <w:p w14:paraId="50BA1FAA" w14:textId="77777777" w:rsidR="00A05B8E" w:rsidRPr="0023013E" w:rsidRDefault="00A05B8E" w:rsidP="0004305F">
            <w:pPr>
              <w:rPr>
                <w:sz w:val="22"/>
                <w:szCs w:val="22"/>
              </w:rPr>
            </w:pPr>
            <w:r w:rsidRPr="0023013E">
              <w:rPr>
                <w:sz w:val="22"/>
                <w:szCs w:val="22"/>
              </w:rPr>
              <w:t> </w:t>
            </w:r>
          </w:p>
        </w:tc>
        <w:tc>
          <w:tcPr>
            <w:tcW w:w="1418" w:type="dxa"/>
            <w:noWrap/>
            <w:hideMark/>
          </w:tcPr>
          <w:p w14:paraId="0F5D9909" w14:textId="77777777" w:rsidR="00A05B8E" w:rsidRPr="0023013E" w:rsidRDefault="00A05B8E" w:rsidP="0004305F">
            <w:pPr>
              <w:jc w:val="right"/>
              <w:rPr>
                <w:sz w:val="22"/>
                <w:szCs w:val="22"/>
              </w:rPr>
            </w:pPr>
            <w:r w:rsidRPr="0023013E">
              <w:rPr>
                <w:sz w:val="22"/>
                <w:szCs w:val="22"/>
              </w:rPr>
              <w:t>744</w:t>
            </w:r>
          </w:p>
        </w:tc>
        <w:tc>
          <w:tcPr>
            <w:tcW w:w="2141" w:type="dxa"/>
            <w:noWrap/>
            <w:hideMark/>
          </w:tcPr>
          <w:p w14:paraId="14C4A904" w14:textId="77777777" w:rsidR="00A05B8E" w:rsidRPr="0023013E" w:rsidRDefault="00A05B8E" w:rsidP="0004305F">
            <w:pPr>
              <w:jc w:val="right"/>
              <w:rPr>
                <w:sz w:val="22"/>
                <w:szCs w:val="22"/>
              </w:rPr>
            </w:pPr>
            <w:r w:rsidRPr="0023013E">
              <w:rPr>
                <w:sz w:val="22"/>
                <w:szCs w:val="22"/>
              </w:rPr>
              <w:t>506</w:t>
            </w:r>
          </w:p>
        </w:tc>
      </w:tr>
      <w:tr w:rsidR="00A05B8E" w:rsidRPr="0023013E" w14:paraId="57419F18" w14:textId="77777777" w:rsidTr="0004305F">
        <w:trPr>
          <w:trHeight w:val="300"/>
          <w:jc w:val="center"/>
        </w:trPr>
        <w:tc>
          <w:tcPr>
            <w:tcW w:w="4387" w:type="dxa"/>
            <w:noWrap/>
            <w:hideMark/>
          </w:tcPr>
          <w:p w14:paraId="00D0AE3D" w14:textId="77777777" w:rsidR="00A05B8E" w:rsidRPr="0023013E" w:rsidRDefault="00A05B8E" w:rsidP="0004305F">
            <w:pPr>
              <w:rPr>
                <w:sz w:val="22"/>
                <w:szCs w:val="22"/>
              </w:rPr>
            </w:pPr>
            <w:r w:rsidRPr="0023013E">
              <w:rPr>
                <w:sz w:val="22"/>
                <w:szCs w:val="22"/>
              </w:rPr>
              <w:t>Пътни, железопътни и въздушни трасета</w:t>
            </w:r>
          </w:p>
        </w:tc>
        <w:tc>
          <w:tcPr>
            <w:tcW w:w="1417" w:type="dxa"/>
            <w:noWrap/>
            <w:hideMark/>
          </w:tcPr>
          <w:p w14:paraId="60B8FFFF" w14:textId="77777777" w:rsidR="00A05B8E" w:rsidRPr="0023013E" w:rsidRDefault="00A05B8E" w:rsidP="0004305F">
            <w:pPr>
              <w:rPr>
                <w:sz w:val="22"/>
                <w:szCs w:val="22"/>
              </w:rPr>
            </w:pPr>
            <w:r w:rsidRPr="0023013E">
              <w:rPr>
                <w:sz w:val="22"/>
                <w:szCs w:val="22"/>
              </w:rPr>
              <w:t> </w:t>
            </w:r>
          </w:p>
        </w:tc>
        <w:tc>
          <w:tcPr>
            <w:tcW w:w="1418" w:type="dxa"/>
            <w:noWrap/>
            <w:hideMark/>
          </w:tcPr>
          <w:p w14:paraId="3441CF6D" w14:textId="77777777" w:rsidR="00A05B8E" w:rsidRPr="0023013E" w:rsidRDefault="00A05B8E" w:rsidP="0004305F">
            <w:pPr>
              <w:jc w:val="right"/>
              <w:rPr>
                <w:b/>
                <w:bCs/>
                <w:sz w:val="22"/>
                <w:szCs w:val="22"/>
              </w:rPr>
            </w:pPr>
            <w:r w:rsidRPr="0023013E">
              <w:rPr>
                <w:b/>
                <w:bCs/>
                <w:sz w:val="22"/>
                <w:szCs w:val="22"/>
              </w:rPr>
              <w:t>309</w:t>
            </w:r>
          </w:p>
        </w:tc>
        <w:tc>
          <w:tcPr>
            <w:tcW w:w="2141" w:type="dxa"/>
            <w:noWrap/>
            <w:hideMark/>
          </w:tcPr>
          <w:p w14:paraId="5BBF5C37" w14:textId="77777777" w:rsidR="00A05B8E" w:rsidRPr="0023013E" w:rsidRDefault="00A05B8E" w:rsidP="0004305F">
            <w:pPr>
              <w:jc w:val="right"/>
              <w:rPr>
                <w:b/>
                <w:bCs/>
                <w:sz w:val="22"/>
                <w:szCs w:val="22"/>
              </w:rPr>
            </w:pPr>
            <w:r w:rsidRPr="0023013E">
              <w:rPr>
                <w:b/>
                <w:bCs/>
                <w:sz w:val="22"/>
                <w:szCs w:val="22"/>
              </w:rPr>
              <w:t>263</w:t>
            </w:r>
          </w:p>
        </w:tc>
      </w:tr>
      <w:tr w:rsidR="00A05B8E" w:rsidRPr="0023013E" w14:paraId="1DF4585E" w14:textId="77777777" w:rsidTr="0004305F">
        <w:trPr>
          <w:trHeight w:val="300"/>
          <w:jc w:val="center"/>
        </w:trPr>
        <w:tc>
          <w:tcPr>
            <w:tcW w:w="4387" w:type="dxa"/>
            <w:noWrap/>
            <w:hideMark/>
          </w:tcPr>
          <w:p w14:paraId="0B8131E4" w14:textId="77777777" w:rsidR="00A05B8E" w:rsidRPr="0023013E" w:rsidRDefault="00A05B8E" w:rsidP="0004305F">
            <w:pPr>
              <w:rPr>
                <w:sz w:val="22"/>
                <w:szCs w:val="22"/>
              </w:rPr>
            </w:pPr>
            <w:r w:rsidRPr="0023013E">
              <w:rPr>
                <w:sz w:val="22"/>
                <w:szCs w:val="22"/>
              </w:rPr>
              <w:t>Автомобилен трафик</w:t>
            </w:r>
          </w:p>
        </w:tc>
        <w:tc>
          <w:tcPr>
            <w:tcW w:w="1417" w:type="dxa"/>
            <w:noWrap/>
            <w:hideMark/>
          </w:tcPr>
          <w:p w14:paraId="7663A6F4" w14:textId="77777777" w:rsidR="00A05B8E" w:rsidRPr="0023013E" w:rsidRDefault="00A05B8E" w:rsidP="0004305F">
            <w:pPr>
              <w:rPr>
                <w:sz w:val="22"/>
                <w:szCs w:val="22"/>
              </w:rPr>
            </w:pPr>
            <w:r w:rsidRPr="0023013E">
              <w:rPr>
                <w:sz w:val="22"/>
                <w:szCs w:val="22"/>
              </w:rPr>
              <w:t xml:space="preserve">60 </w:t>
            </w:r>
            <w:proofErr w:type="spellStart"/>
            <w:r w:rsidRPr="0023013E">
              <w:rPr>
                <w:sz w:val="22"/>
                <w:szCs w:val="22"/>
              </w:rPr>
              <w:t>dB</w:t>
            </w:r>
            <w:proofErr w:type="spellEnd"/>
          </w:p>
        </w:tc>
        <w:tc>
          <w:tcPr>
            <w:tcW w:w="1418" w:type="dxa"/>
            <w:noWrap/>
            <w:hideMark/>
          </w:tcPr>
          <w:p w14:paraId="6808E882" w14:textId="77777777" w:rsidR="00A05B8E" w:rsidRPr="0023013E" w:rsidRDefault="00A05B8E" w:rsidP="0004305F">
            <w:pPr>
              <w:jc w:val="right"/>
              <w:rPr>
                <w:sz w:val="22"/>
                <w:szCs w:val="22"/>
              </w:rPr>
            </w:pPr>
            <w:r w:rsidRPr="0023013E">
              <w:rPr>
                <w:sz w:val="22"/>
                <w:szCs w:val="22"/>
              </w:rPr>
              <w:t>258</w:t>
            </w:r>
          </w:p>
        </w:tc>
        <w:tc>
          <w:tcPr>
            <w:tcW w:w="2141" w:type="dxa"/>
            <w:noWrap/>
            <w:hideMark/>
          </w:tcPr>
          <w:p w14:paraId="38CCA575" w14:textId="77777777" w:rsidR="00A05B8E" w:rsidRPr="0023013E" w:rsidRDefault="00A05B8E" w:rsidP="0004305F">
            <w:pPr>
              <w:jc w:val="right"/>
              <w:rPr>
                <w:sz w:val="22"/>
                <w:szCs w:val="22"/>
              </w:rPr>
            </w:pPr>
            <w:r w:rsidRPr="0023013E">
              <w:rPr>
                <w:sz w:val="22"/>
                <w:szCs w:val="22"/>
              </w:rPr>
              <w:t>240</w:t>
            </w:r>
          </w:p>
        </w:tc>
      </w:tr>
      <w:tr w:rsidR="00A05B8E" w:rsidRPr="0023013E" w14:paraId="76582026" w14:textId="77777777" w:rsidTr="0004305F">
        <w:trPr>
          <w:trHeight w:val="300"/>
          <w:jc w:val="center"/>
        </w:trPr>
        <w:tc>
          <w:tcPr>
            <w:tcW w:w="4387" w:type="dxa"/>
            <w:noWrap/>
            <w:hideMark/>
          </w:tcPr>
          <w:p w14:paraId="41EEBFFA" w14:textId="77777777" w:rsidR="00A05B8E" w:rsidRPr="0023013E" w:rsidRDefault="00A05B8E" w:rsidP="0004305F">
            <w:pPr>
              <w:rPr>
                <w:sz w:val="22"/>
                <w:szCs w:val="22"/>
              </w:rPr>
            </w:pPr>
            <w:r w:rsidRPr="0023013E">
              <w:rPr>
                <w:sz w:val="22"/>
                <w:szCs w:val="22"/>
              </w:rPr>
              <w:t>Релсов транспорт и авиационен шум</w:t>
            </w:r>
          </w:p>
        </w:tc>
        <w:tc>
          <w:tcPr>
            <w:tcW w:w="1417" w:type="dxa"/>
            <w:noWrap/>
            <w:hideMark/>
          </w:tcPr>
          <w:p w14:paraId="7F47ABA3" w14:textId="77777777" w:rsidR="00A05B8E" w:rsidRPr="0023013E" w:rsidRDefault="00A05B8E" w:rsidP="0004305F">
            <w:pPr>
              <w:rPr>
                <w:sz w:val="22"/>
                <w:szCs w:val="22"/>
              </w:rPr>
            </w:pPr>
            <w:r w:rsidRPr="0023013E">
              <w:rPr>
                <w:sz w:val="22"/>
                <w:szCs w:val="22"/>
              </w:rPr>
              <w:t xml:space="preserve">65 </w:t>
            </w:r>
            <w:proofErr w:type="spellStart"/>
            <w:r w:rsidRPr="0023013E">
              <w:rPr>
                <w:sz w:val="22"/>
                <w:szCs w:val="22"/>
              </w:rPr>
              <w:t>dB</w:t>
            </w:r>
            <w:proofErr w:type="spellEnd"/>
          </w:p>
        </w:tc>
        <w:tc>
          <w:tcPr>
            <w:tcW w:w="1418" w:type="dxa"/>
            <w:noWrap/>
            <w:hideMark/>
          </w:tcPr>
          <w:p w14:paraId="7B9099E7" w14:textId="77777777" w:rsidR="00A05B8E" w:rsidRPr="0023013E" w:rsidRDefault="00A05B8E" w:rsidP="0004305F">
            <w:pPr>
              <w:jc w:val="right"/>
              <w:rPr>
                <w:sz w:val="22"/>
                <w:szCs w:val="22"/>
              </w:rPr>
            </w:pPr>
            <w:r w:rsidRPr="0023013E">
              <w:rPr>
                <w:sz w:val="22"/>
                <w:szCs w:val="22"/>
              </w:rPr>
              <w:t>51</w:t>
            </w:r>
          </w:p>
        </w:tc>
        <w:tc>
          <w:tcPr>
            <w:tcW w:w="2141" w:type="dxa"/>
            <w:noWrap/>
            <w:hideMark/>
          </w:tcPr>
          <w:p w14:paraId="756D1F56" w14:textId="77777777" w:rsidR="00A05B8E" w:rsidRPr="0023013E" w:rsidRDefault="00A05B8E" w:rsidP="0004305F">
            <w:pPr>
              <w:jc w:val="right"/>
              <w:rPr>
                <w:sz w:val="22"/>
                <w:szCs w:val="22"/>
              </w:rPr>
            </w:pPr>
            <w:r w:rsidRPr="0023013E">
              <w:rPr>
                <w:sz w:val="22"/>
                <w:szCs w:val="22"/>
              </w:rPr>
              <w:t>23</w:t>
            </w:r>
          </w:p>
        </w:tc>
      </w:tr>
      <w:tr w:rsidR="00A05B8E" w:rsidRPr="0023013E" w14:paraId="050E77FA" w14:textId="77777777" w:rsidTr="0004305F">
        <w:trPr>
          <w:trHeight w:val="300"/>
          <w:jc w:val="center"/>
        </w:trPr>
        <w:tc>
          <w:tcPr>
            <w:tcW w:w="4387" w:type="dxa"/>
            <w:noWrap/>
            <w:hideMark/>
          </w:tcPr>
          <w:p w14:paraId="2DD64007" w14:textId="77777777" w:rsidR="00A05B8E" w:rsidRPr="0023013E" w:rsidRDefault="00A05B8E" w:rsidP="0004305F">
            <w:pPr>
              <w:rPr>
                <w:sz w:val="22"/>
                <w:szCs w:val="22"/>
              </w:rPr>
            </w:pPr>
            <w:r w:rsidRPr="0023013E">
              <w:rPr>
                <w:sz w:val="22"/>
                <w:szCs w:val="22"/>
              </w:rPr>
              <w:t>Промишлена територия</w:t>
            </w:r>
          </w:p>
        </w:tc>
        <w:tc>
          <w:tcPr>
            <w:tcW w:w="1417" w:type="dxa"/>
            <w:noWrap/>
            <w:hideMark/>
          </w:tcPr>
          <w:p w14:paraId="0F630784" w14:textId="77777777" w:rsidR="00A05B8E" w:rsidRPr="0023013E" w:rsidRDefault="00A05B8E" w:rsidP="0004305F">
            <w:pPr>
              <w:rPr>
                <w:b/>
                <w:bCs/>
                <w:sz w:val="22"/>
                <w:szCs w:val="22"/>
              </w:rPr>
            </w:pPr>
            <w:r w:rsidRPr="0023013E">
              <w:rPr>
                <w:b/>
                <w:bCs/>
                <w:sz w:val="22"/>
                <w:szCs w:val="22"/>
              </w:rPr>
              <w:t xml:space="preserve">70 </w:t>
            </w:r>
            <w:proofErr w:type="spellStart"/>
            <w:r w:rsidRPr="0023013E">
              <w:rPr>
                <w:b/>
                <w:bCs/>
                <w:sz w:val="22"/>
                <w:szCs w:val="22"/>
              </w:rPr>
              <w:t>dB</w:t>
            </w:r>
            <w:proofErr w:type="spellEnd"/>
          </w:p>
        </w:tc>
        <w:tc>
          <w:tcPr>
            <w:tcW w:w="1418" w:type="dxa"/>
            <w:noWrap/>
            <w:hideMark/>
          </w:tcPr>
          <w:p w14:paraId="6524048E" w14:textId="77777777" w:rsidR="00A05B8E" w:rsidRPr="0023013E" w:rsidRDefault="00A05B8E" w:rsidP="0004305F">
            <w:pPr>
              <w:jc w:val="right"/>
              <w:rPr>
                <w:b/>
                <w:bCs/>
                <w:sz w:val="22"/>
                <w:szCs w:val="22"/>
              </w:rPr>
            </w:pPr>
            <w:r w:rsidRPr="0023013E">
              <w:rPr>
                <w:b/>
                <w:bCs/>
                <w:sz w:val="22"/>
                <w:szCs w:val="22"/>
              </w:rPr>
              <w:t>151</w:t>
            </w:r>
          </w:p>
        </w:tc>
        <w:tc>
          <w:tcPr>
            <w:tcW w:w="2141" w:type="dxa"/>
            <w:noWrap/>
            <w:hideMark/>
          </w:tcPr>
          <w:p w14:paraId="31CF9EDE" w14:textId="77777777" w:rsidR="00A05B8E" w:rsidRPr="0023013E" w:rsidRDefault="00A05B8E" w:rsidP="0004305F">
            <w:pPr>
              <w:jc w:val="right"/>
              <w:rPr>
                <w:b/>
                <w:bCs/>
                <w:sz w:val="22"/>
                <w:szCs w:val="22"/>
              </w:rPr>
            </w:pPr>
            <w:r w:rsidRPr="0023013E">
              <w:rPr>
                <w:b/>
                <w:bCs/>
                <w:sz w:val="22"/>
                <w:szCs w:val="22"/>
              </w:rPr>
              <w:t>21</w:t>
            </w:r>
          </w:p>
        </w:tc>
      </w:tr>
      <w:tr w:rsidR="00A05B8E" w:rsidRPr="0023013E" w14:paraId="4458C35A" w14:textId="77777777" w:rsidTr="0004305F">
        <w:trPr>
          <w:trHeight w:val="300"/>
          <w:jc w:val="center"/>
        </w:trPr>
        <w:tc>
          <w:tcPr>
            <w:tcW w:w="4387" w:type="dxa"/>
            <w:noWrap/>
            <w:hideMark/>
          </w:tcPr>
          <w:p w14:paraId="171D76AF" w14:textId="77777777" w:rsidR="00A05B8E" w:rsidRPr="0023013E" w:rsidRDefault="00A05B8E" w:rsidP="0004305F">
            <w:pPr>
              <w:rPr>
                <w:sz w:val="22"/>
                <w:szCs w:val="22"/>
              </w:rPr>
            </w:pPr>
            <w:r w:rsidRPr="0023013E">
              <w:rPr>
                <w:sz w:val="22"/>
                <w:szCs w:val="22"/>
              </w:rPr>
              <w:t>Територии подлежащи на усилена шумозащита</w:t>
            </w:r>
          </w:p>
        </w:tc>
        <w:tc>
          <w:tcPr>
            <w:tcW w:w="1417" w:type="dxa"/>
            <w:noWrap/>
            <w:hideMark/>
          </w:tcPr>
          <w:p w14:paraId="605EC847" w14:textId="77777777" w:rsidR="00A05B8E" w:rsidRPr="0023013E" w:rsidRDefault="00A05B8E" w:rsidP="0004305F">
            <w:pPr>
              <w:rPr>
                <w:sz w:val="22"/>
                <w:szCs w:val="22"/>
              </w:rPr>
            </w:pPr>
            <w:r w:rsidRPr="0023013E">
              <w:rPr>
                <w:sz w:val="22"/>
                <w:szCs w:val="22"/>
              </w:rPr>
              <w:t> </w:t>
            </w:r>
          </w:p>
        </w:tc>
        <w:tc>
          <w:tcPr>
            <w:tcW w:w="1418" w:type="dxa"/>
            <w:noWrap/>
            <w:hideMark/>
          </w:tcPr>
          <w:p w14:paraId="2F36282E" w14:textId="77777777" w:rsidR="00A05B8E" w:rsidRPr="0023013E" w:rsidRDefault="00A05B8E" w:rsidP="0004305F">
            <w:pPr>
              <w:jc w:val="right"/>
              <w:rPr>
                <w:b/>
                <w:bCs/>
                <w:sz w:val="22"/>
                <w:szCs w:val="22"/>
              </w:rPr>
            </w:pPr>
            <w:r w:rsidRPr="0023013E">
              <w:rPr>
                <w:b/>
                <w:bCs/>
                <w:sz w:val="22"/>
                <w:szCs w:val="22"/>
              </w:rPr>
              <w:t>284</w:t>
            </w:r>
          </w:p>
        </w:tc>
        <w:tc>
          <w:tcPr>
            <w:tcW w:w="2141" w:type="dxa"/>
            <w:noWrap/>
            <w:hideMark/>
          </w:tcPr>
          <w:p w14:paraId="4BB04520" w14:textId="77777777" w:rsidR="00A05B8E" w:rsidRPr="0023013E" w:rsidRDefault="00A05B8E" w:rsidP="0004305F">
            <w:pPr>
              <w:jc w:val="right"/>
              <w:rPr>
                <w:b/>
                <w:bCs/>
                <w:sz w:val="22"/>
                <w:szCs w:val="22"/>
              </w:rPr>
            </w:pPr>
            <w:r w:rsidRPr="0023013E">
              <w:rPr>
                <w:b/>
                <w:bCs/>
                <w:sz w:val="22"/>
                <w:szCs w:val="22"/>
              </w:rPr>
              <w:t>222</w:t>
            </w:r>
          </w:p>
        </w:tc>
      </w:tr>
      <w:tr w:rsidR="00A05B8E" w:rsidRPr="0023013E" w14:paraId="2A133915" w14:textId="77777777" w:rsidTr="0004305F">
        <w:trPr>
          <w:trHeight w:val="300"/>
          <w:jc w:val="center"/>
        </w:trPr>
        <w:tc>
          <w:tcPr>
            <w:tcW w:w="4387" w:type="dxa"/>
            <w:noWrap/>
            <w:hideMark/>
          </w:tcPr>
          <w:p w14:paraId="1C4B2EA9" w14:textId="77777777" w:rsidR="00A05B8E" w:rsidRPr="0023013E" w:rsidRDefault="00A05B8E" w:rsidP="0004305F">
            <w:pPr>
              <w:rPr>
                <w:sz w:val="22"/>
                <w:szCs w:val="22"/>
              </w:rPr>
            </w:pPr>
            <w:r w:rsidRPr="0023013E">
              <w:rPr>
                <w:sz w:val="22"/>
                <w:szCs w:val="22"/>
              </w:rPr>
              <w:t>Жилищни зони</w:t>
            </w:r>
          </w:p>
        </w:tc>
        <w:tc>
          <w:tcPr>
            <w:tcW w:w="1417" w:type="dxa"/>
            <w:noWrap/>
            <w:hideMark/>
          </w:tcPr>
          <w:p w14:paraId="0B49D081" w14:textId="77777777" w:rsidR="00A05B8E" w:rsidRPr="0023013E" w:rsidRDefault="00A05B8E" w:rsidP="0004305F">
            <w:pPr>
              <w:rPr>
                <w:sz w:val="22"/>
                <w:szCs w:val="22"/>
              </w:rPr>
            </w:pPr>
            <w:r w:rsidRPr="0023013E">
              <w:rPr>
                <w:sz w:val="22"/>
                <w:szCs w:val="22"/>
              </w:rPr>
              <w:t xml:space="preserve">55 </w:t>
            </w:r>
            <w:proofErr w:type="spellStart"/>
            <w:r w:rsidRPr="0023013E">
              <w:rPr>
                <w:sz w:val="22"/>
                <w:szCs w:val="22"/>
              </w:rPr>
              <w:t>dB</w:t>
            </w:r>
            <w:proofErr w:type="spellEnd"/>
          </w:p>
        </w:tc>
        <w:tc>
          <w:tcPr>
            <w:tcW w:w="1418" w:type="dxa"/>
            <w:noWrap/>
            <w:hideMark/>
          </w:tcPr>
          <w:p w14:paraId="29D0A6CD" w14:textId="77777777" w:rsidR="00A05B8E" w:rsidRPr="0023013E" w:rsidRDefault="00A05B8E" w:rsidP="0004305F">
            <w:pPr>
              <w:jc w:val="right"/>
              <w:rPr>
                <w:sz w:val="22"/>
                <w:szCs w:val="22"/>
              </w:rPr>
            </w:pPr>
            <w:r w:rsidRPr="0023013E">
              <w:rPr>
                <w:sz w:val="22"/>
                <w:szCs w:val="22"/>
              </w:rPr>
              <w:t>153</w:t>
            </w:r>
          </w:p>
        </w:tc>
        <w:tc>
          <w:tcPr>
            <w:tcW w:w="2141" w:type="dxa"/>
            <w:noWrap/>
            <w:hideMark/>
          </w:tcPr>
          <w:p w14:paraId="449BDA51" w14:textId="77777777" w:rsidR="00A05B8E" w:rsidRPr="0023013E" w:rsidRDefault="00A05B8E" w:rsidP="0004305F">
            <w:pPr>
              <w:jc w:val="right"/>
              <w:rPr>
                <w:sz w:val="22"/>
                <w:szCs w:val="22"/>
              </w:rPr>
            </w:pPr>
            <w:r w:rsidRPr="0023013E">
              <w:rPr>
                <w:sz w:val="22"/>
                <w:szCs w:val="22"/>
              </w:rPr>
              <w:t>104</w:t>
            </w:r>
          </w:p>
        </w:tc>
      </w:tr>
      <w:tr w:rsidR="00A05B8E" w:rsidRPr="0023013E" w14:paraId="5860E3DA" w14:textId="77777777" w:rsidTr="0004305F">
        <w:trPr>
          <w:trHeight w:val="300"/>
          <w:jc w:val="center"/>
        </w:trPr>
        <w:tc>
          <w:tcPr>
            <w:tcW w:w="4387" w:type="dxa"/>
            <w:noWrap/>
            <w:hideMark/>
          </w:tcPr>
          <w:p w14:paraId="3E81A46F" w14:textId="77777777" w:rsidR="00A05B8E" w:rsidRPr="0023013E" w:rsidRDefault="00A05B8E" w:rsidP="0004305F">
            <w:pPr>
              <w:rPr>
                <w:sz w:val="22"/>
                <w:szCs w:val="22"/>
              </w:rPr>
            </w:pPr>
            <w:r w:rsidRPr="0023013E">
              <w:rPr>
                <w:sz w:val="22"/>
                <w:szCs w:val="22"/>
              </w:rPr>
              <w:t>Зони за отдих, лечебни заведения и ЗНИУД</w:t>
            </w:r>
          </w:p>
        </w:tc>
        <w:tc>
          <w:tcPr>
            <w:tcW w:w="1417" w:type="dxa"/>
            <w:noWrap/>
            <w:hideMark/>
          </w:tcPr>
          <w:p w14:paraId="0E8E0CF2" w14:textId="77777777" w:rsidR="00A05B8E" w:rsidRPr="0023013E" w:rsidRDefault="00A05B8E" w:rsidP="0004305F">
            <w:pPr>
              <w:rPr>
                <w:sz w:val="22"/>
                <w:szCs w:val="22"/>
              </w:rPr>
            </w:pPr>
            <w:r w:rsidRPr="0023013E">
              <w:rPr>
                <w:sz w:val="22"/>
                <w:szCs w:val="22"/>
              </w:rPr>
              <w:t xml:space="preserve">45 </w:t>
            </w:r>
            <w:proofErr w:type="spellStart"/>
            <w:r w:rsidRPr="0023013E">
              <w:rPr>
                <w:sz w:val="22"/>
                <w:szCs w:val="22"/>
              </w:rPr>
              <w:t>dB</w:t>
            </w:r>
            <w:proofErr w:type="spellEnd"/>
          </w:p>
        </w:tc>
        <w:tc>
          <w:tcPr>
            <w:tcW w:w="1418" w:type="dxa"/>
            <w:noWrap/>
            <w:hideMark/>
          </w:tcPr>
          <w:p w14:paraId="7A93527D" w14:textId="77777777" w:rsidR="00A05B8E" w:rsidRPr="0023013E" w:rsidRDefault="00A05B8E" w:rsidP="0004305F">
            <w:pPr>
              <w:jc w:val="right"/>
              <w:rPr>
                <w:sz w:val="22"/>
                <w:szCs w:val="22"/>
              </w:rPr>
            </w:pPr>
            <w:r w:rsidRPr="0023013E">
              <w:rPr>
                <w:sz w:val="22"/>
                <w:szCs w:val="22"/>
              </w:rPr>
              <w:t>118</w:t>
            </w:r>
          </w:p>
        </w:tc>
        <w:tc>
          <w:tcPr>
            <w:tcW w:w="2141" w:type="dxa"/>
            <w:noWrap/>
            <w:hideMark/>
          </w:tcPr>
          <w:p w14:paraId="00D0768E" w14:textId="77777777" w:rsidR="00A05B8E" w:rsidRPr="0023013E" w:rsidRDefault="00A05B8E" w:rsidP="0004305F">
            <w:pPr>
              <w:jc w:val="right"/>
              <w:rPr>
                <w:sz w:val="22"/>
                <w:szCs w:val="22"/>
              </w:rPr>
            </w:pPr>
            <w:r w:rsidRPr="0023013E">
              <w:rPr>
                <w:sz w:val="22"/>
                <w:szCs w:val="22"/>
              </w:rPr>
              <w:t>106</w:t>
            </w:r>
          </w:p>
        </w:tc>
      </w:tr>
      <w:tr w:rsidR="00A05B8E" w:rsidRPr="0023013E" w14:paraId="196E3A5F" w14:textId="77777777" w:rsidTr="0004305F">
        <w:trPr>
          <w:trHeight w:val="300"/>
          <w:jc w:val="center"/>
        </w:trPr>
        <w:tc>
          <w:tcPr>
            <w:tcW w:w="4387" w:type="dxa"/>
            <w:noWrap/>
            <w:hideMark/>
          </w:tcPr>
          <w:p w14:paraId="1811F9DE" w14:textId="77777777" w:rsidR="00A05B8E" w:rsidRPr="0023013E" w:rsidRDefault="00A05B8E" w:rsidP="0004305F">
            <w:pPr>
              <w:rPr>
                <w:sz w:val="22"/>
                <w:szCs w:val="22"/>
              </w:rPr>
            </w:pPr>
            <w:r w:rsidRPr="0023013E">
              <w:rPr>
                <w:sz w:val="22"/>
                <w:szCs w:val="22"/>
              </w:rPr>
              <w:t>Тихи зони извън урбанизирани зони</w:t>
            </w:r>
          </w:p>
        </w:tc>
        <w:tc>
          <w:tcPr>
            <w:tcW w:w="1417" w:type="dxa"/>
            <w:noWrap/>
            <w:hideMark/>
          </w:tcPr>
          <w:p w14:paraId="04AB6629" w14:textId="77777777" w:rsidR="00A05B8E" w:rsidRPr="0023013E" w:rsidRDefault="00A05B8E" w:rsidP="0004305F">
            <w:pPr>
              <w:rPr>
                <w:sz w:val="22"/>
                <w:szCs w:val="22"/>
              </w:rPr>
            </w:pPr>
            <w:r w:rsidRPr="0023013E">
              <w:rPr>
                <w:sz w:val="22"/>
                <w:szCs w:val="22"/>
              </w:rPr>
              <w:t xml:space="preserve">40 </w:t>
            </w:r>
            <w:proofErr w:type="spellStart"/>
            <w:r w:rsidRPr="0023013E">
              <w:rPr>
                <w:sz w:val="22"/>
                <w:szCs w:val="22"/>
              </w:rPr>
              <w:t>dB</w:t>
            </w:r>
            <w:proofErr w:type="spellEnd"/>
          </w:p>
        </w:tc>
        <w:tc>
          <w:tcPr>
            <w:tcW w:w="1418" w:type="dxa"/>
            <w:noWrap/>
            <w:hideMark/>
          </w:tcPr>
          <w:p w14:paraId="3E7AE253" w14:textId="77777777" w:rsidR="00A05B8E" w:rsidRPr="0023013E" w:rsidRDefault="00A05B8E" w:rsidP="0004305F">
            <w:pPr>
              <w:jc w:val="right"/>
              <w:rPr>
                <w:sz w:val="22"/>
                <w:szCs w:val="22"/>
              </w:rPr>
            </w:pPr>
            <w:r w:rsidRPr="0023013E">
              <w:rPr>
                <w:sz w:val="22"/>
                <w:szCs w:val="22"/>
              </w:rPr>
              <w:t>13</w:t>
            </w:r>
          </w:p>
        </w:tc>
        <w:tc>
          <w:tcPr>
            <w:tcW w:w="2141" w:type="dxa"/>
            <w:noWrap/>
            <w:hideMark/>
          </w:tcPr>
          <w:p w14:paraId="0B49632C" w14:textId="77777777" w:rsidR="00A05B8E" w:rsidRPr="0023013E" w:rsidRDefault="00A05B8E" w:rsidP="0004305F">
            <w:pPr>
              <w:jc w:val="right"/>
              <w:rPr>
                <w:sz w:val="22"/>
                <w:szCs w:val="22"/>
              </w:rPr>
            </w:pPr>
            <w:r w:rsidRPr="0023013E">
              <w:rPr>
                <w:sz w:val="22"/>
                <w:szCs w:val="22"/>
              </w:rPr>
              <w:t>12</w:t>
            </w:r>
          </w:p>
        </w:tc>
      </w:tr>
    </w:tbl>
    <w:p w14:paraId="59370128" w14:textId="77777777" w:rsidR="000F1822" w:rsidRPr="0023013E" w:rsidRDefault="000F1822" w:rsidP="00494070">
      <w:pPr>
        <w:spacing w:before="120" w:after="120" w:line="276" w:lineRule="auto"/>
        <w:ind w:firstLine="567"/>
        <w:jc w:val="both"/>
      </w:pPr>
    </w:p>
    <w:p w14:paraId="12CD2D55" w14:textId="5C83C0E5" w:rsidR="00A05B8E" w:rsidRPr="0023013E" w:rsidRDefault="00A05B8E" w:rsidP="00494070">
      <w:pPr>
        <w:spacing w:before="120" w:after="120" w:line="276" w:lineRule="auto"/>
        <w:ind w:firstLine="567"/>
        <w:jc w:val="both"/>
      </w:pPr>
      <w:r w:rsidRPr="0023013E">
        <w:t xml:space="preserve">През 2024 г. нива на шума са изследвани в 744 пункта в страната, от които 511 пункта са разположени в областите, в обхвата на ППЗ. В </w:t>
      </w:r>
      <w:r w:rsidR="000F1822" w:rsidRPr="0023013E">
        <w:fldChar w:fldCharType="begin"/>
      </w:r>
      <w:r w:rsidR="000F1822" w:rsidRPr="0023013E">
        <w:instrText xml:space="preserve"> REF _Ref227451500 \h  \* MERGEFORMAT </w:instrText>
      </w:r>
      <w:r w:rsidR="000F1822" w:rsidRPr="0023013E">
        <w:fldChar w:fldCharType="separate"/>
      </w:r>
      <w:r w:rsidR="00425D35" w:rsidRPr="00425D35">
        <w:t>Таблица 49</w:t>
      </w:r>
      <w:r w:rsidR="000F1822" w:rsidRPr="0023013E">
        <w:fldChar w:fldCharType="end"/>
      </w:r>
      <w:r w:rsidR="000F1822" w:rsidRPr="0023013E">
        <w:t xml:space="preserve"> </w:t>
      </w:r>
      <w:r w:rsidRPr="0023013E">
        <w:t>са дадени данните отразяващи шумовото натоварване в областните градове в обхвата на Плана.</w:t>
      </w:r>
    </w:p>
    <w:p w14:paraId="5A6C7709" w14:textId="77777777" w:rsidR="0004305F" w:rsidRPr="0023013E" w:rsidRDefault="0004305F" w:rsidP="00494070">
      <w:pPr>
        <w:spacing w:before="120" w:after="120" w:line="276" w:lineRule="auto"/>
        <w:ind w:firstLine="567"/>
        <w:jc w:val="both"/>
      </w:pPr>
    </w:p>
    <w:p w14:paraId="55AFFED0" w14:textId="77777777" w:rsidR="00250355" w:rsidRPr="0023013E" w:rsidRDefault="00250355" w:rsidP="00494070">
      <w:pPr>
        <w:spacing w:before="120" w:after="120" w:line="276" w:lineRule="auto"/>
        <w:ind w:firstLine="567"/>
        <w:jc w:val="both"/>
      </w:pPr>
    </w:p>
    <w:p w14:paraId="3A3923D7" w14:textId="77777777" w:rsidR="00250355" w:rsidRPr="0023013E" w:rsidRDefault="00250355" w:rsidP="00494070">
      <w:pPr>
        <w:spacing w:before="120" w:after="120" w:line="276" w:lineRule="auto"/>
        <w:ind w:firstLine="567"/>
        <w:jc w:val="both"/>
      </w:pPr>
    </w:p>
    <w:p w14:paraId="5F7E50D3" w14:textId="77777777" w:rsidR="00250355" w:rsidRPr="0023013E" w:rsidRDefault="00250355" w:rsidP="00494070">
      <w:pPr>
        <w:spacing w:before="120" w:after="120" w:line="276" w:lineRule="auto"/>
        <w:ind w:firstLine="567"/>
        <w:jc w:val="both"/>
      </w:pPr>
    </w:p>
    <w:p w14:paraId="0DFB2F30" w14:textId="69F3F3AA" w:rsidR="00A05B8E" w:rsidRPr="0023013E" w:rsidRDefault="000F1822" w:rsidP="00494070">
      <w:pPr>
        <w:widowControl w:val="0"/>
        <w:tabs>
          <w:tab w:val="left" w:pos="0"/>
          <w:tab w:val="left" w:pos="4820"/>
        </w:tabs>
        <w:spacing w:before="120" w:after="120" w:line="276" w:lineRule="auto"/>
        <w:jc w:val="center"/>
        <w:rPr>
          <w:b/>
          <w:bCs/>
          <w:i/>
          <w:iCs/>
        </w:rPr>
      </w:pPr>
      <w:bookmarkStart w:id="265" w:name="_Ref227451500"/>
      <w:bookmarkStart w:id="266" w:name="_Toc230906396"/>
      <w:r w:rsidRPr="0023013E">
        <w:rPr>
          <w:b/>
          <w:bCs/>
          <w:i/>
          <w:iCs/>
        </w:rPr>
        <w:lastRenderedPageBreak/>
        <w:t xml:space="preserve">Таблица </w:t>
      </w:r>
      <w:r w:rsidRPr="0023013E">
        <w:rPr>
          <w:b/>
          <w:bCs/>
          <w:i/>
          <w:iCs/>
        </w:rPr>
        <w:fldChar w:fldCharType="begin"/>
      </w:r>
      <w:r w:rsidRPr="0023013E">
        <w:rPr>
          <w:b/>
          <w:bCs/>
          <w:i/>
          <w:iCs/>
        </w:rPr>
        <w:instrText xml:space="preserve"> SEQ Таблица \* ARABIC </w:instrText>
      </w:r>
      <w:r w:rsidRPr="0023013E">
        <w:rPr>
          <w:b/>
          <w:bCs/>
          <w:i/>
          <w:iCs/>
        </w:rPr>
        <w:fldChar w:fldCharType="separate"/>
      </w:r>
      <w:r w:rsidR="00425D35">
        <w:rPr>
          <w:b/>
          <w:bCs/>
          <w:i/>
          <w:iCs/>
          <w:noProof/>
        </w:rPr>
        <w:t>49</w:t>
      </w:r>
      <w:r w:rsidRPr="0023013E">
        <w:rPr>
          <w:b/>
          <w:bCs/>
          <w:i/>
          <w:iCs/>
        </w:rPr>
        <w:fldChar w:fldCharType="end"/>
      </w:r>
      <w:bookmarkEnd w:id="265"/>
      <w:r w:rsidRPr="0023013E">
        <w:rPr>
          <w:b/>
          <w:bCs/>
          <w:i/>
          <w:iCs/>
        </w:rPr>
        <w:t>. Д</w:t>
      </w:r>
      <w:r w:rsidR="00A05B8E" w:rsidRPr="0023013E">
        <w:rPr>
          <w:b/>
          <w:bCs/>
          <w:i/>
          <w:iCs/>
        </w:rPr>
        <w:t>анни за шумовото натоварване в областните градове в обхвата на ППЗ за 2024г.</w:t>
      </w:r>
      <w:bookmarkEnd w:id="266"/>
    </w:p>
    <w:tbl>
      <w:tblPr>
        <w:tblStyle w:val="42"/>
        <w:tblW w:w="5000" w:type="pct"/>
        <w:jc w:val="center"/>
        <w:tblLook w:val="04A0" w:firstRow="1" w:lastRow="0" w:firstColumn="1" w:lastColumn="0" w:noHBand="0" w:noVBand="1"/>
      </w:tblPr>
      <w:tblGrid>
        <w:gridCol w:w="2389"/>
        <w:gridCol w:w="1472"/>
        <w:gridCol w:w="1369"/>
        <w:gridCol w:w="781"/>
        <w:gridCol w:w="681"/>
        <w:gridCol w:w="681"/>
        <w:gridCol w:w="681"/>
        <w:gridCol w:w="681"/>
        <w:gridCol w:w="681"/>
        <w:gridCol w:w="781"/>
      </w:tblGrid>
      <w:tr w:rsidR="000F1822" w:rsidRPr="0023013E" w14:paraId="5788FED7" w14:textId="77777777" w:rsidTr="0004305F">
        <w:trPr>
          <w:trHeight w:val="437"/>
          <w:tblHeader/>
          <w:jc w:val="center"/>
        </w:trPr>
        <w:tc>
          <w:tcPr>
            <w:tcW w:w="1164" w:type="pct"/>
            <w:vMerge w:val="restart"/>
            <w:vAlign w:val="center"/>
            <w:hideMark/>
          </w:tcPr>
          <w:p w14:paraId="784DEA59"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Области</w:t>
            </w:r>
          </w:p>
        </w:tc>
        <w:tc>
          <w:tcPr>
            <w:tcW w:w="706" w:type="pct"/>
            <w:vMerge w:val="restart"/>
            <w:vAlign w:val="center"/>
            <w:hideMark/>
          </w:tcPr>
          <w:p w14:paraId="60245516" w14:textId="3D2AE27F"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Наблюдавани пунктове - брой</w:t>
            </w:r>
          </w:p>
        </w:tc>
        <w:tc>
          <w:tcPr>
            <w:tcW w:w="668" w:type="pct"/>
            <w:vMerge w:val="restart"/>
            <w:vAlign w:val="center"/>
            <w:hideMark/>
          </w:tcPr>
          <w:p w14:paraId="6CE11776"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В това число над допустимите норми</w:t>
            </w:r>
          </w:p>
        </w:tc>
        <w:tc>
          <w:tcPr>
            <w:tcW w:w="2462" w:type="pct"/>
            <w:gridSpan w:val="7"/>
            <w:vMerge w:val="restart"/>
            <w:vAlign w:val="center"/>
            <w:hideMark/>
          </w:tcPr>
          <w:p w14:paraId="124E0E58"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 xml:space="preserve">Разпределение на наблюдаваните пунктове според регистрираните шумови нива - </w:t>
            </w:r>
            <w:proofErr w:type="spellStart"/>
            <w:r w:rsidRPr="0023013E">
              <w:rPr>
                <w:rFonts w:ascii="Times New Roman" w:hAnsi="Times New Roman"/>
                <w:b/>
                <w:bCs/>
                <w:sz w:val="22"/>
                <w:szCs w:val="22"/>
                <w:lang w:val="bg-BG" w:eastAsia="bg-BG"/>
              </w:rPr>
              <w:t>дБ</w:t>
            </w:r>
            <w:proofErr w:type="spellEnd"/>
          </w:p>
        </w:tc>
      </w:tr>
      <w:tr w:rsidR="000F1822" w:rsidRPr="0023013E" w14:paraId="58996CE2" w14:textId="77777777" w:rsidTr="0004305F">
        <w:trPr>
          <w:trHeight w:val="276"/>
          <w:tblHeader/>
          <w:jc w:val="center"/>
        </w:trPr>
        <w:tc>
          <w:tcPr>
            <w:tcW w:w="1164" w:type="pct"/>
            <w:vMerge/>
            <w:vAlign w:val="center"/>
            <w:hideMark/>
          </w:tcPr>
          <w:p w14:paraId="3DA552C6" w14:textId="77777777" w:rsidR="00A05B8E" w:rsidRPr="0023013E" w:rsidRDefault="00A05B8E" w:rsidP="0004305F">
            <w:pPr>
              <w:jc w:val="center"/>
              <w:rPr>
                <w:rFonts w:ascii="Times New Roman" w:hAnsi="Times New Roman"/>
                <w:b/>
                <w:bCs/>
                <w:sz w:val="22"/>
                <w:szCs w:val="22"/>
                <w:lang w:val="bg-BG" w:eastAsia="bg-BG"/>
              </w:rPr>
            </w:pPr>
          </w:p>
        </w:tc>
        <w:tc>
          <w:tcPr>
            <w:tcW w:w="706" w:type="pct"/>
            <w:vMerge/>
            <w:vAlign w:val="center"/>
            <w:hideMark/>
          </w:tcPr>
          <w:p w14:paraId="0A655983" w14:textId="77777777" w:rsidR="00A05B8E" w:rsidRPr="0023013E" w:rsidRDefault="00A05B8E" w:rsidP="0004305F">
            <w:pPr>
              <w:jc w:val="center"/>
              <w:rPr>
                <w:rFonts w:ascii="Times New Roman" w:hAnsi="Times New Roman"/>
                <w:b/>
                <w:bCs/>
                <w:sz w:val="22"/>
                <w:szCs w:val="22"/>
                <w:lang w:val="bg-BG" w:eastAsia="bg-BG"/>
              </w:rPr>
            </w:pPr>
          </w:p>
        </w:tc>
        <w:tc>
          <w:tcPr>
            <w:tcW w:w="668" w:type="pct"/>
            <w:vMerge/>
            <w:vAlign w:val="center"/>
            <w:hideMark/>
          </w:tcPr>
          <w:p w14:paraId="6D27B96C" w14:textId="77777777" w:rsidR="00A05B8E" w:rsidRPr="0023013E" w:rsidRDefault="00A05B8E" w:rsidP="0004305F">
            <w:pPr>
              <w:jc w:val="center"/>
              <w:rPr>
                <w:rFonts w:ascii="Times New Roman" w:hAnsi="Times New Roman"/>
                <w:b/>
                <w:bCs/>
                <w:sz w:val="22"/>
                <w:szCs w:val="22"/>
                <w:lang w:val="bg-BG" w:eastAsia="bg-BG"/>
              </w:rPr>
            </w:pPr>
          </w:p>
        </w:tc>
        <w:tc>
          <w:tcPr>
            <w:tcW w:w="2462" w:type="pct"/>
            <w:gridSpan w:val="7"/>
            <w:vMerge/>
            <w:vAlign w:val="center"/>
            <w:hideMark/>
          </w:tcPr>
          <w:p w14:paraId="28016556" w14:textId="77777777" w:rsidR="00A05B8E" w:rsidRPr="0023013E" w:rsidRDefault="00A05B8E" w:rsidP="0004305F">
            <w:pPr>
              <w:jc w:val="center"/>
              <w:rPr>
                <w:rFonts w:ascii="Times New Roman" w:hAnsi="Times New Roman"/>
                <w:b/>
                <w:bCs/>
                <w:sz w:val="22"/>
                <w:szCs w:val="22"/>
                <w:lang w:val="bg-BG" w:eastAsia="bg-BG"/>
              </w:rPr>
            </w:pPr>
          </w:p>
        </w:tc>
      </w:tr>
      <w:tr w:rsidR="000F1822" w:rsidRPr="0023013E" w14:paraId="2FC7A677" w14:textId="77777777" w:rsidTr="0004305F">
        <w:trPr>
          <w:trHeight w:val="491"/>
          <w:tblHeader/>
          <w:jc w:val="center"/>
        </w:trPr>
        <w:tc>
          <w:tcPr>
            <w:tcW w:w="1164" w:type="pct"/>
            <w:vMerge/>
            <w:vAlign w:val="center"/>
            <w:hideMark/>
          </w:tcPr>
          <w:p w14:paraId="10F2EF60" w14:textId="77777777" w:rsidR="00A05B8E" w:rsidRPr="0023013E" w:rsidRDefault="00A05B8E" w:rsidP="0004305F">
            <w:pPr>
              <w:jc w:val="center"/>
              <w:rPr>
                <w:rFonts w:ascii="Times New Roman" w:hAnsi="Times New Roman"/>
                <w:b/>
                <w:bCs/>
                <w:sz w:val="22"/>
                <w:szCs w:val="22"/>
                <w:lang w:val="bg-BG" w:eastAsia="bg-BG"/>
              </w:rPr>
            </w:pPr>
          </w:p>
        </w:tc>
        <w:tc>
          <w:tcPr>
            <w:tcW w:w="706" w:type="pct"/>
            <w:vMerge/>
            <w:vAlign w:val="center"/>
            <w:hideMark/>
          </w:tcPr>
          <w:p w14:paraId="52D5DE1C" w14:textId="77777777" w:rsidR="00A05B8E" w:rsidRPr="0023013E" w:rsidRDefault="00A05B8E" w:rsidP="0004305F">
            <w:pPr>
              <w:jc w:val="center"/>
              <w:rPr>
                <w:rFonts w:ascii="Times New Roman" w:hAnsi="Times New Roman"/>
                <w:b/>
                <w:bCs/>
                <w:sz w:val="22"/>
                <w:szCs w:val="22"/>
                <w:lang w:val="bg-BG" w:eastAsia="bg-BG"/>
              </w:rPr>
            </w:pPr>
          </w:p>
        </w:tc>
        <w:tc>
          <w:tcPr>
            <w:tcW w:w="668" w:type="pct"/>
            <w:vMerge/>
            <w:vAlign w:val="center"/>
            <w:hideMark/>
          </w:tcPr>
          <w:p w14:paraId="71B6C6C3" w14:textId="77777777" w:rsidR="00A05B8E" w:rsidRPr="0023013E" w:rsidRDefault="00A05B8E" w:rsidP="0004305F">
            <w:pPr>
              <w:jc w:val="center"/>
              <w:rPr>
                <w:rFonts w:ascii="Times New Roman" w:hAnsi="Times New Roman"/>
                <w:b/>
                <w:bCs/>
                <w:sz w:val="22"/>
                <w:szCs w:val="22"/>
                <w:lang w:val="bg-BG" w:eastAsia="bg-BG"/>
              </w:rPr>
            </w:pPr>
          </w:p>
        </w:tc>
        <w:tc>
          <w:tcPr>
            <w:tcW w:w="385" w:type="pct"/>
            <w:noWrap/>
            <w:vAlign w:val="center"/>
            <w:hideMark/>
          </w:tcPr>
          <w:p w14:paraId="0BF42AF1"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под 58</w:t>
            </w:r>
          </w:p>
        </w:tc>
        <w:tc>
          <w:tcPr>
            <w:tcW w:w="338" w:type="pct"/>
            <w:noWrap/>
            <w:vAlign w:val="center"/>
            <w:hideMark/>
          </w:tcPr>
          <w:p w14:paraId="31201C05"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58-62</w:t>
            </w:r>
          </w:p>
        </w:tc>
        <w:tc>
          <w:tcPr>
            <w:tcW w:w="338" w:type="pct"/>
            <w:noWrap/>
            <w:vAlign w:val="center"/>
            <w:hideMark/>
          </w:tcPr>
          <w:p w14:paraId="37DFB5B2"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63-67</w:t>
            </w:r>
          </w:p>
        </w:tc>
        <w:tc>
          <w:tcPr>
            <w:tcW w:w="338" w:type="pct"/>
            <w:noWrap/>
            <w:vAlign w:val="center"/>
            <w:hideMark/>
          </w:tcPr>
          <w:p w14:paraId="1C4A4B41"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68-72</w:t>
            </w:r>
          </w:p>
        </w:tc>
        <w:tc>
          <w:tcPr>
            <w:tcW w:w="338" w:type="pct"/>
            <w:noWrap/>
            <w:vAlign w:val="center"/>
            <w:hideMark/>
          </w:tcPr>
          <w:p w14:paraId="6935AB11"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73-77</w:t>
            </w:r>
          </w:p>
        </w:tc>
        <w:tc>
          <w:tcPr>
            <w:tcW w:w="338" w:type="pct"/>
            <w:noWrap/>
            <w:vAlign w:val="center"/>
            <w:hideMark/>
          </w:tcPr>
          <w:p w14:paraId="4AF09CB1"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78-82</w:t>
            </w:r>
          </w:p>
        </w:tc>
        <w:tc>
          <w:tcPr>
            <w:tcW w:w="385" w:type="pct"/>
            <w:noWrap/>
            <w:vAlign w:val="center"/>
            <w:hideMark/>
          </w:tcPr>
          <w:p w14:paraId="0BB81343" w14:textId="77777777" w:rsidR="00A05B8E" w:rsidRPr="0023013E" w:rsidRDefault="00A05B8E" w:rsidP="0004305F">
            <w:pPr>
              <w:jc w:val="center"/>
              <w:rPr>
                <w:rFonts w:ascii="Times New Roman" w:hAnsi="Times New Roman"/>
                <w:b/>
                <w:bCs/>
                <w:sz w:val="22"/>
                <w:szCs w:val="22"/>
                <w:lang w:val="bg-BG" w:eastAsia="bg-BG"/>
              </w:rPr>
            </w:pPr>
            <w:r w:rsidRPr="0023013E">
              <w:rPr>
                <w:rFonts w:ascii="Times New Roman" w:hAnsi="Times New Roman"/>
                <w:b/>
                <w:bCs/>
                <w:sz w:val="22"/>
                <w:szCs w:val="22"/>
                <w:lang w:val="bg-BG" w:eastAsia="bg-BG"/>
              </w:rPr>
              <w:t>над 82</w:t>
            </w:r>
          </w:p>
        </w:tc>
      </w:tr>
      <w:tr w:rsidR="000F1822" w:rsidRPr="0023013E" w14:paraId="18A0958A" w14:textId="77777777" w:rsidTr="0004305F">
        <w:trPr>
          <w:trHeight w:val="260"/>
          <w:jc w:val="center"/>
        </w:trPr>
        <w:tc>
          <w:tcPr>
            <w:tcW w:w="1164" w:type="pct"/>
            <w:noWrap/>
            <w:vAlign w:val="center"/>
            <w:hideMark/>
          </w:tcPr>
          <w:p w14:paraId="1949F4C1"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Общо</w:t>
            </w:r>
          </w:p>
        </w:tc>
        <w:tc>
          <w:tcPr>
            <w:tcW w:w="706" w:type="pct"/>
            <w:noWrap/>
            <w:vAlign w:val="center"/>
            <w:hideMark/>
          </w:tcPr>
          <w:p w14:paraId="453F5B91"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744</w:t>
            </w:r>
          </w:p>
        </w:tc>
        <w:tc>
          <w:tcPr>
            <w:tcW w:w="668" w:type="pct"/>
            <w:noWrap/>
            <w:vAlign w:val="center"/>
            <w:hideMark/>
          </w:tcPr>
          <w:p w14:paraId="2AA8A025"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506</w:t>
            </w:r>
          </w:p>
        </w:tc>
        <w:tc>
          <w:tcPr>
            <w:tcW w:w="385" w:type="pct"/>
            <w:noWrap/>
            <w:vAlign w:val="center"/>
            <w:hideMark/>
          </w:tcPr>
          <w:p w14:paraId="22147672"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183</w:t>
            </w:r>
          </w:p>
        </w:tc>
        <w:tc>
          <w:tcPr>
            <w:tcW w:w="338" w:type="pct"/>
            <w:noWrap/>
            <w:vAlign w:val="center"/>
            <w:hideMark/>
          </w:tcPr>
          <w:p w14:paraId="0610C670"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142</w:t>
            </w:r>
          </w:p>
        </w:tc>
        <w:tc>
          <w:tcPr>
            <w:tcW w:w="338" w:type="pct"/>
            <w:noWrap/>
            <w:vAlign w:val="center"/>
            <w:hideMark/>
          </w:tcPr>
          <w:p w14:paraId="4C99740E"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268</w:t>
            </w:r>
          </w:p>
        </w:tc>
        <w:tc>
          <w:tcPr>
            <w:tcW w:w="338" w:type="pct"/>
            <w:noWrap/>
            <w:vAlign w:val="center"/>
            <w:hideMark/>
          </w:tcPr>
          <w:p w14:paraId="36060DDC"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132</w:t>
            </w:r>
          </w:p>
        </w:tc>
        <w:tc>
          <w:tcPr>
            <w:tcW w:w="338" w:type="pct"/>
            <w:noWrap/>
            <w:vAlign w:val="center"/>
            <w:hideMark/>
          </w:tcPr>
          <w:p w14:paraId="214E836C"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18</w:t>
            </w:r>
          </w:p>
        </w:tc>
        <w:tc>
          <w:tcPr>
            <w:tcW w:w="338" w:type="pct"/>
            <w:noWrap/>
            <w:vAlign w:val="center"/>
            <w:hideMark/>
          </w:tcPr>
          <w:p w14:paraId="5C14792F"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1</w:t>
            </w:r>
          </w:p>
        </w:tc>
        <w:tc>
          <w:tcPr>
            <w:tcW w:w="385" w:type="pct"/>
            <w:noWrap/>
            <w:vAlign w:val="center"/>
            <w:hideMark/>
          </w:tcPr>
          <w:p w14:paraId="1879EDB2" w14:textId="77777777" w:rsidR="00A05B8E" w:rsidRPr="0023013E" w:rsidRDefault="00A05B8E" w:rsidP="0004305F">
            <w:pPr>
              <w:rPr>
                <w:rFonts w:ascii="Times New Roman" w:hAnsi="Times New Roman"/>
                <w:b/>
                <w:bCs/>
                <w:sz w:val="22"/>
                <w:szCs w:val="22"/>
                <w:lang w:val="bg-BG" w:eastAsia="bg-BG"/>
              </w:rPr>
            </w:pPr>
            <w:r w:rsidRPr="0023013E">
              <w:rPr>
                <w:rFonts w:ascii="Times New Roman" w:hAnsi="Times New Roman"/>
                <w:b/>
                <w:bCs/>
                <w:sz w:val="22"/>
                <w:szCs w:val="22"/>
                <w:lang w:val="bg-BG" w:eastAsia="bg-BG"/>
              </w:rPr>
              <w:t>-</w:t>
            </w:r>
          </w:p>
        </w:tc>
      </w:tr>
      <w:tr w:rsidR="000F1822" w:rsidRPr="0023013E" w14:paraId="4A3591CC" w14:textId="77777777" w:rsidTr="000F1822">
        <w:trPr>
          <w:trHeight w:val="260"/>
          <w:jc w:val="center"/>
        </w:trPr>
        <w:tc>
          <w:tcPr>
            <w:tcW w:w="1164" w:type="pct"/>
            <w:noWrap/>
            <w:hideMark/>
          </w:tcPr>
          <w:p w14:paraId="63959ABC"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Велико Търново </w:t>
            </w:r>
          </w:p>
        </w:tc>
        <w:tc>
          <w:tcPr>
            <w:tcW w:w="706" w:type="pct"/>
            <w:noWrap/>
            <w:hideMark/>
          </w:tcPr>
          <w:p w14:paraId="7D5E02B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48</w:t>
            </w:r>
          </w:p>
        </w:tc>
        <w:tc>
          <w:tcPr>
            <w:tcW w:w="668" w:type="pct"/>
            <w:noWrap/>
            <w:hideMark/>
          </w:tcPr>
          <w:p w14:paraId="1A9A762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34</w:t>
            </w:r>
          </w:p>
        </w:tc>
        <w:tc>
          <w:tcPr>
            <w:tcW w:w="385" w:type="pct"/>
            <w:noWrap/>
            <w:hideMark/>
          </w:tcPr>
          <w:p w14:paraId="32B38A0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4</w:t>
            </w:r>
          </w:p>
        </w:tc>
        <w:tc>
          <w:tcPr>
            <w:tcW w:w="338" w:type="pct"/>
            <w:noWrap/>
            <w:hideMark/>
          </w:tcPr>
          <w:p w14:paraId="2CC278B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12</w:t>
            </w:r>
          </w:p>
        </w:tc>
        <w:tc>
          <w:tcPr>
            <w:tcW w:w="338" w:type="pct"/>
            <w:noWrap/>
            <w:hideMark/>
          </w:tcPr>
          <w:p w14:paraId="3B9F013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21</w:t>
            </w:r>
          </w:p>
        </w:tc>
        <w:tc>
          <w:tcPr>
            <w:tcW w:w="338" w:type="pct"/>
            <w:noWrap/>
            <w:hideMark/>
          </w:tcPr>
          <w:p w14:paraId="5DFD8B6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11</w:t>
            </w:r>
          </w:p>
        </w:tc>
        <w:tc>
          <w:tcPr>
            <w:tcW w:w="338" w:type="pct"/>
            <w:noWrap/>
            <w:hideMark/>
          </w:tcPr>
          <w:p w14:paraId="62DA60C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6EC0D65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76EBAC1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4436953F" w14:textId="77777777" w:rsidTr="000F1822">
        <w:trPr>
          <w:trHeight w:val="260"/>
          <w:jc w:val="center"/>
        </w:trPr>
        <w:tc>
          <w:tcPr>
            <w:tcW w:w="1164" w:type="pct"/>
            <w:noWrap/>
            <w:hideMark/>
          </w:tcPr>
          <w:p w14:paraId="042715CE"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Видин </w:t>
            </w:r>
          </w:p>
        </w:tc>
        <w:tc>
          <w:tcPr>
            <w:tcW w:w="706" w:type="pct"/>
            <w:noWrap/>
            <w:hideMark/>
          </w:tcPr>
          <w:p w14:paraId="6A7C396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15</w:t>
            </w:r>
          </w:p>
        </w:tc>
        <w:tc>
          <w:tcPr>
            <w:tcW w:w="668" w:type="pct"/>
            <w:noWrap/>
            <w:hideMark/>
          </w:tcPr>
          <w:p w14:paraId="3AB22B42"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13</w:t>
            </w:r>
          </w:p>
        </w:tc>
        <w:tc>
          <w:tcPr>
            <w:tcW w:w="385" w:type="pct"/>
            <w:noWrap/>
            <w:hideMark/>
          </w:tcPr>
          <w:p w14:paraId="603267D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w:t>
            </w:r>
          </w:p>
        </w:tc>
        <w:tc>
          <w:tcPr>
            <w:tcW w:w="338" w:type="pct"/>
            <w:noWrap/>
            <w:hideMark/>
          </w:tcPr>
          <w:p w14:paraId="08C61C9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334387E6"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10</w:t>
            </w:r>
          </w:p>
        </w:tc>
        <w:tc>
          <w:tcPr>
            <w:tcW w:w="338" w:type="pct"/>
            <w:noWrap/>
            <w:hideMark/>
          </w:tcPr>
          <w:p w14:paraId="40C1617D"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55C5D79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21EBC9B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6DA73F5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708BB016" w14:textId="77777777" w:rsidTr="000F1822">
        <w:trPr>
          <w:trHeight w:val="260"/>
          <w:jc w:val="center"/>
        </w:trPr>
        <w:tc>
          <w:tcPr>
            <w:tcW w:w="1164" w:type="pct"/>
            <w:noWrap/>
            <w:hideMark/>
          </w:tcPr>
          <w:p w14:paraId="7D087038"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Враца </w:t>
            </w:r>
          </w:p>
        </w:tc>
        <w:tc>
          <w:tcPr>
            <w:tcW w:w="706" w:type="pct"/>
            <w:noWrap/>
            <w:hideMark/>
          </w:tcPr>
          <w:p w14:paraId="47C6087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15</w:t>
            </w:r>
          </w:p>
        </w:tc>
        <w:tc>
          <w:tcPr>
            <w:tcW w:w="668" w:type="pct"/>
            <w:noWrap/>
            <w:hideMark/>
          </w:tcPr>
          <w:p w14:paraId="1340458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11</w:t>
            </w:r>
          </w:p>
        </w:tc>
        <w:tc>
          <w:tcPr>
            <w:tcW w:w="385" w:type="pct"/>
            <w:noWrap/>
            <w:hideMark/>
          </w:tcPr>
          <w:p w14:paraId="23B7322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6</w:t>
            </w:r>
          </w:p>
        </w:tc>
        <w:tc>
          <w:tcPr>
            <w:tcW w:w="338" w:type="pct"/>
            <w:noWrap/>
            <w:hideMark/>
          </w:tcPr>
          <w:p w14:paraId="460B657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w:t>
            </w:r>
          </w:p>
        </w:tc>
        <w:tc>
          <w:tcPr>
            <w:tcW w:w="338" w:type="pct"/>
            <w:noWrap/>
            <w:hideMark/>
          </w:tcPr>
          <w:p w14:paraId="3E4096F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w:t>
            </w:r>
          </w:p>
        </w:tc>
        <w:tc>
          <w:tcPr>
            <w:tcW w:w="338" w:type="pct"/>
            <w:noWrap/>
            <w:hideMark/>
          </w:tcPr>
          <w:p w14:paraId="4EED656A"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w:t>
            </w:r>
          </w:p>
        </w:tc>
        <w:tc>
          <w:tcPr>
            <w:tcW w:w="338" w:type="pct"/>
            <w:noWrap/>
            <w:hideMark/>
          </w:tcPr>
          <w:p w14:paraId="045876D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50D4D09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0F52A4D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7BB28536" w14:textId="77777777" w:rsidTr="000F1822">
        <w:trPr>
          <w:trHeight w:val="260"/>
          <w:jc w:val="center"/>
        </w:trPr>
        <w:tc>
          <w:tcPr>
            <w:tcW w:w="1164" w:type="pct"/>
            <w:noWrap/>
            <w:hideMark/>
          </w:tcPr>
          <w:p w14:paraId="39EF3B39"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Габрово </w:t>
            </w:r>
          </w:p>
        </w:tc>
        <w:tc>
          <w:tcPr>
            <w:tcW w:w="706" w:type="pct"/>
            <w:noWrap/>
            <w:hideMark/>
          </w:tcPr>
          <w:p w14:paraId="29BFBDA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20</w:t>
            </w:r>
          </w:p>
        </w:tc>
        <w:tc>
          <w:tcPr>
            <w:tcW w:w="668" w:type="pct"/>
            <w:noWrap/>
            <w:hideMark/>
          </w:tcPr>
          <w:p w14:paraId="3BDC194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14</w:t>
            </w:r>
          </w:p>
        </w:tc>
        <w:tc>
          <w:tcPr>
            <w:tcW w:w="385" w:type="pct"/>
            <w:noWrap/>
            <w:hideMark/>
          </w:tcPr>
          <w:p w14:paraId="05C339BA"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w:t>
            </w:r>
          </w:p>
        </w:tc>
        <w:tc>
          <w:tcPr>
            <w:tcW w:w="338" w:type="pct"/>
            <w:noWrap/>
            <w:hideMark/>
          </w:tcPr>
          <w:p w14:paraId="2D8A422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7</w:t>
            </w:r>
          </w:p>
        </w:tc>
        <w:tc>
          <w:tcPr>
            <w:tcW w:w="338" w:type="pct"/>
            <w:noWrap/>
            <w:hideMark/>
          </w:tcPr>
          <w:p w14:paraId="2C17B040"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10</w:t>
            </w:r>
          </w:p>
        </w:tc>
        <w:tc>
          <w:tcPr>
            <w:tcW w:w="338" w:type="pct"/>
            <w:noWrap/>
            <w:hideMark/>
          </w:tcPr>
          <w:p w14:paraId="23D14CE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2F8143D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0D137E5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3FE2D28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6E63234B" w14:textId="77777777" w:rsidTr="000F1822">
        <w:trPr>
          <w:trHeight w:val="260"/>
          <w:jc w:val="center"/>
        </w:trPr>
        <w:tc>
          <w:tcPr>
            <w:tcW w:w="1164" w:type="pct"/>
            <w:noWrap/>
            <w:hideMark/>
          </w:tcPr>
          <w:p w14:paraId="0AAD6D78"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Кърджали </w:t>
            </w:r>
          </w:p>
        </w:tc>
        <w:tc>
          <w:tcPr>
            <w:tcW w:w="706" w:type="pct"/>
            <w:noWrap/>
            <w:hideMark/>
          </w:tcPr>
          <w:p w14:paraId="3A4D4A0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15</w:t>
            </w:r>
          </w:p>
        </w:tc>
        <w:tc>
          <w:tcPr>
            <w:tcW w:w="668" w:type="pct"/>
            <w:noWrap/>
            <w:hideMark/>
          </w:tcPr>
          <w:p w14:paraId="421D68D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10</w:t>
            </w:r>
          </w:p>
        </w:tc>
        <w:tc>
          <w:tcPr>
            <w:tcW w:w="385" w:type="pct"/>
            <w:noWrap/>
            <w:hideMark/>
          </w:tcPr>
          <w:p w14:paraId="7D4C2E2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w:t>
            </w:r>
          </w:p>
        </w:tc>
        <w:tc>
          <w:tcPr>
            <w:tcW w:w="338" w:type="pct"/>
            <w:noWrap/>
            <w:hideMark/>
          </w:tcPr>
          <w:p w14:paraId="6E93D93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3901432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w:t>
            </w:r>
          </w:p>
        </w:tc>
        <w:tc>
          <w:tcPr>
            <w:tcW w:w="338" w:type="pct"/>
            <w:noWrap/>
            <w:hideMark/>
          </w:tcPr>
          <w:p w14:paraId="0079710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w:t>
            </w:r>
          </w:p>
        </w:tc>
        <w:tc>
          <w:tcPr>
            <w:tcW w:w="338" w:type="pct"/>
            <w:noWrap/>
            <w:hideMark/>
          </w:tcPr>
          <w:p w14:paraId="4DF2E9A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w:t>
            </w:r>
          </w:p>
        </w:tc>
        <w:tc>
          <w:tcPr>
            <w:tcW w:w="338" w:type="pct"/>
            <w:noWrap/>
            <w:hideMark/>
          </w:tcPr>
          <w:p w14:paraId="7AFB3F2D"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w:t>
            </w:r>
          </w:p>
        </w:tc>
        <w:tc>
          <w:tcPr>
            <w:tcW w:w="385" w:type="pct"/>
            <w:noWrap/>
            <w:hideMark/>
          </w:tcPr>
          <w:p w14:paraId="13B3A8E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36E24CE2" w14:textId="77777777" w:rsidTr="000F1822">
        <w:trPr>
          <w:trHeight w:val="260"/>
          <w:jc w:val="center"/>
        </w:trPr>
        <w:tc>
          <w:tcPr>
            <w:tcW w:w="1164" w:type="pct"/>
            <w:noWrap/>
            <w:hideMark/>
          </w:tcPr>
          <w:p w14:paraId="6C4DE6BC"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Кюстендил </w:t>
            </w:r>
          </w:p>
        </w:tc>
        <w:tc>
          <w:tcPr>
            <w:tcW w:w="706" w:type="pct"/>
            <w:noWrap/>
            <w:hideMark/>
          </w:tcPr>
          <w:p w14:paraId="0399A91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36</w:t>
            </w:r>
          </w:p>
        </w:tc>
        <w:tc>
          <w:tcPr>
            <w:tcW w:w="668" w:type="pct"/>
            <w:noWrap/>
            <w:hideMark/>
          </w:tcPr>
          <w:p w14:paraId="38F9B040"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32</w:t>
            </w:r>
          </w:p>
        </w:tc>
        <w:tc>
          <w:tcPr>
            <w:tcW w:w="385" w:type="pct"/>
            <w:noWrap/>
            <w:hideMark/>
          </w:tcPr>
          <w:p w14:paraId="5DEB649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7</w:t>
            </w:r>
          </w:p>
        </w:tc>
        <w:tc>
          <w:tcPr>
            <w:tcW w:w="338" w:type="pct"/>
            <w:noWrap/>
            <w:hideMark/>
          </w:tcPr>
          <w:p w14:paraId="2A7F9AF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6</w:t>
            </w:r>
          </w:p>
        </w:tc>
        <w:tc>
          <w:tcPr>
            <w:tcW w:w="338" w:type="pct"/>
            <w:noWrap/>
            <w:hideMark/>
          </w:tcPr>
          <w:p w14:paraId="7C6833CA"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21</w:t>
            </w:r>
          </w:p>
        </w:tc>
        <w:tc>
          <w:tcPr>
            <w:tcW w:w="338" w:type="pct"/>
            <w:noWrap/>
            <w:hideMark/>
          </w:tcPr>
          <w:p w14:paraId="4497D29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w:t>
            </w:r>
          </w:p>
        </w:tc>
        <w:tc>
          <w:tcPr>
            <w:tcW w:w="338" w:type="pct"/>
            <w:noWrap/>
            <w:hideMark/>
          </w:tcPr>
          <w:p w14:paraId="0F765DE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4AFCE3C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62BAE4A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33C46282" w14:textId="77777777" w:rsidTr="000F1822">
        <w:trPr>
          <w:trHeight w:val="260"/>
          <w:jc w:val="center"/>
        </w:trPr>
        <w:tc>
          <w:tcPr>
            <w:tcW w:w="1164" w:type="pct"/>
            <w:noWrap/>
            <w:hideMark/>
          </w:tcPr>
          <w:p w14:paraId="22AC43C2"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Монтана </w:t>
            </w:r>
          </w:p>
        </w:tc>
        <w:tc>
          <w:tcPr>
            <w:tcW w:w="706" w:type="pct"/>
            <w:noWrap/>
            <w:hideMark/>
          </w:tcPr>
          <w:p w14:paraId="45B0322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15</w:t>
            </w:r>
          </w:p>
        </w:tc>
        <w:tc>
          <w:tcPr>
            <w:tcW w:w="668" w:type="pct"/>
            <w:noWrap/>
            <w:hideMark/>
          </w:tcPr>
          <w:p w14:paraId="138109B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13</w:t>
            </w:r>
          </w:p>
        </w:tc>
        <w:tc>
          <w:tcPr>
            <w:tcW w:w="385" w:type="pct"/>
            <w:noWrap/>
            <w:hideMark/>
          </w:tcPr>
          <w:p w14:paraId="585E7B82"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w:t>
            </w:r>
          </w:p>
        </w:tc>
        <w:tc>
          <w:tcPr>
            <w:tcW w:w="338" w:type="pct"/>
            <w:noWrap/>
            <w:hideMark/>
          </w:tcPr>
          <w:p w14:paraId="3BB515C0"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9</w:t>
            </w:r>
          </w:p>
        </w:tc>
        <w:tc>
          <w:tcPr>
            <w:tcW w:w="338" w:type="pct"/>
            <w:noWrap/>
            <w:hideMark/>
          </w:tcPr>
          <w:p w14:paraId="2D10335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w:t>
            </w:r>
          </w:p>
        </w:tc>
        <w:tc>
          <w:tcPr>
            <w:tcW w:w="338" w:type="pct"/>
            <w:noWrap/>
            <w:hideMark/>
          </w:tcPr>
          <w:p w14:paraId="618DE96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w:t>
            </w:r>
          </w:p>
        </w:tc>
        <w:tc>
          <w:tcPr>
            <w:tcW w:w="338" w:type="pct"/>
            <w:noWrap/>
            <w:hideMark/>
          </w:tcPr>
          <w:p w14:paraId="1C4087CA"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72A602A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65C0E2A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1A3E8D0D" w14:textId="77777777" w:rsidTr="000F1822">
        <w:trPr>
          <w:trHeight w:val="260"/>
          <w:jc w:val="center"/>
        </w:trPr>
        <w:tc>
          <w:tcPr>
            <w:tcW w:w="1164" w:type="pct"/>
            <w:noWrap/>
            <w:hideMark/>
          </w:tcPr>
          <w:p w14:paraId="1003EB66"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Перник </w:t>
            </w:r>
          </w:p>
        </w:tc>
        <w:tc>
          <w:tcPr>
            <w:tcW w:w="706" w:type="pct"/>
            <w:noWrap/>
            <w:hideMark/>
          </w:tcPr>
          <w:p w14:paraId="016A5730"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20</w:t>
            </w:r>
          </w:p>
        </w:tc>
        <w:tc>
          <w:tcPr>
            <w:tcW w:w="668" w:type="pct"/>
            <w:noWrap/>
            <w:hideMark/>
          </w:tcPr>
          <w:p w14:paraId="679F899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13</w:t>
            </w:r>
          </w:p>
        </w:tc>
        <w:tc>
          <w:tcPr>
            <w:tcW w:w="385" w:type="pct"/>
            <w:noWrap/>
            <w:hideMark/>
          </w:tcPr>
          <w:p w14:paraId="6E6DD4F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069124F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6</w:t>
            </w:r>
          </w:p>
        </w:tc>
        <w:tc>
          <w:tcPr>
            <w:tcW w:w="338" w:type="pct"/>
            <w:noWrap/>
            <w:hideMark/>
          </w:tcPr>
          <w:p w14:paraId="0943C19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11</w:t>
            </w:r>
          </w:p>
        </w:tc>
        <w:tc>
          <w:tcPr>
            <w:tcW w:w="338" w:type="pct"/>
            <w:noWrap/>
            <w:hideMark/>
          </w:tcPr>
          <w:p w14:paraId="0767927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w:t>
            </w:r>
          </w:p>
        </w:tc>
        <w:tc>
          <w:tcPr>
            <w:tcW w:w="338" w:type="pct"/>
            <w:noWrap/>
            <w:hideMark/>
          </w:tcPr>
          <w:p w14:paraId="2B6B487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4DC881A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2023D8BD"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2B9687D3" w14:textId="77777777" w:rsidTr="000F1822">
        <w:trPr>
          <w:trHeight w:val="260"/>
          <w:jc w:val="center"/>
        </w:trPr>
        <w:tc>
          <w:tcPr>
            <w:tcW w:w="1164" w:type="pct"/>
            <w:noWrap/>
            <w:hideMark/>
          </w:tcPr>
          <w:p w14:paraId="6CB5DCA6"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Плевен </w:t>
            </w:r>
          </w:p>
        </w:tc>
        <w:tc>
          <w:tcPr>
            <w:tcW w:w="706" w:type="pct"/>
            <w:noWrap/>
            <w:hideMark/>
          </w:tcPr>
          <w:p w14:paraId="17DEBD9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21</w:t>
            </w:r>
          </w:p>
        </w:tc>
        <w:tc>
          <w:tcPr>
            <w:tcW w:w="668" w:type="pct"/>
            <w:noWrap/>
            <w:hideMark/>
          </w:tcPr>
          <w:p w14:paraId="571C62A2"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16</w:t>
            </w:r>
          </w:p>
        </w:tc>
        <w:tc>
          <w:tcPr>
            <w:tcW w:w="385" w:type="pct"/>
            <w:noWrap/>
            <w:hideMark/>
          </w:tcPr>
          <w:p w14:paraId="7700C8B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w:t>
            </w:r>
          </w:p>
        </w:tc>
        <w:tc>
          <w:tcPr>
            <w:tcW w:w="338" w:type="pct"/>
            <w:noWrap/>
            <w:hideMark/>
          </w:tcPr>
          <w:p w14:paraId="742071C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w:t>
            </w:r>
          </w:p>
        </w:tc>
        <w:tc>
          <w:tcPr>
            <w:tcW w:w="338" w:type="pct"/>
            <w:noWrap/>
            <w:hideMark/>
          </w:tcPr>
          <w:p w14:paraId="1BBA287A"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9</w:t>
            </w:r>
          </w:p>
        </w:tc>
        <w:tc>
          <w:tcPr>
            <w:tcW w:w="338" w:type="pct"/>
            <w:noWrap/>
            <w:hideMark/>
          </w:tcPr>
          <w:p w14:paraId="4FAF9EE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w:t>
            </w:r>
          </w:p>
        </w:tc>
        <w:tc>
          <w:tcPr>
            <w:tcW w:w="338" w:type="pct"/>
            <w:noWrap/>
            <w:hideMark/>
          </w:tcPr>
          <w:p w14:paraId="1F708BF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3BB6607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5E9F97F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77652962" w14:textId="77777777" w:rsidTr="000F1822">
        <w:trPr>
          <w:trHeight w:val="260"/>
          <w:jc w:val="center"/>
        </w:trPr>
        <w:tc>
          <w:tcPr>
            <w:tcW w:w="1164" w:type="pct"/>
            <w:noWrap/>
            <w:hideMark/>
          </w:tcPr>
          <w:p w14:paraId="48E564FF"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Разград </w:t>
            </w:r>
          </w:p>
        </w:tc>
        <w:tc>
          <w:tcPr>
            <w:tcW w:w="706" w:type="pct"/>
            <w:noWrap/>
            <w:hideMark/>
          </w:tcPr>
          <w:p w14:paraId="23605F1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15</w:t>
            </w:r>
          </w:p>
        </w:tc>
        <w:tc>
          <w:tcPr>
            <w:tcW w:w="668" w:type="pct"/>
            <w:noWrap/>
            <w:hideMark/>
          </w:tcPr>
          <w:p w14:paraId="432C774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14</w:t>
            </w:r>
          </w:p>
        </w:tc>
        <w:tc>
          <w:tcPr>
            <w:tcW w:w="385" w:type="pct"/>
            <w:noWrap/>
            <w:hideMark/>
          </w:tcPr>
          <w:p w14:paraId="1BE9BA8A"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4</w:t>
            </w:r>
          </w:p>
        </w:tc>
        <w:tc>
          <w:tcPr>
            <w:tcW w:w="338" w:type="pct"/>
            <w:noWrap/>
            <w:hideMark/>
          </w:tcPr>
          <w:p w14:paraId="70A5F362"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w:t>
            </w:r>
          </w:p>
        </w:tc>
        <w:tc>
          <w:tcPr>
            <w:tcW w:w="338" w:type="pct"/>
            <w:noWrap/>
            <w:hideMark/>
          </w:tcPr>
          <w:p w14:paraId="2976D9B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6</w:t>
            </w:r>
          </w:p>
        </w:tc>
        <w:tc>
          <w:tcPr>
            <w:tcW w:w="338" w:type="pct"/>
            <w:noWrap/>
            <w:hideMark/>
          </w:tcPr>
          <w:p w14:paraId="4F8BC0C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w:t>
            </w:r>
          </w:p>
        </w:tc>
        <w:tc>
          <w:tcPr>
            <w:tcW w:w="338" w:type="pct"/>
            <w:noWrap/>
            <w:hideMark/>
          </w:tcPr>
          <w:p w14:paraId="3F6ECCE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18B7D8D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600693E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562D40EC" w14:textId="77777777" w:rsidTr="000F1822">
        <w:trPr>
          <w:trHeight w:val="260"/>
          <w:jc w:val="center"/>
        </w:trPr>
        <w:tc>
          <w:tcPr>
            <w:tcW w:w="1164" w:type="pct"/>
            <w:noWrap/>
            <w:hideMark/>
          </w:tcPr>
          <w:p w14:paraId="7EF18956"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Русе </w:t>
            </w:r>
          </w:p>
        </w:tc>
        <w:tc>
          <w:tcPr>
            <w:tcW w:w="706" w:type="pct"/>
            <w:noWrap/>
            <w:hideMark/>
          </w:tcPr>
          <w:p w14:paraId="132EA87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30</w:t>
            </w:r>
          </w:p>
        </w:tc>
        <w:tc>
          <w:tcPr>
            <w:tcW w:w="668" w:type="pct"/>
            <w:noWrap/>
            <w:hideMark/>
          </w:tcPr>
          <w:p w14:paraId="0000EF2A"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22</w:t>
            </w:r>
          </w:p>
        </w:tc>
        <w:tc>
          <w:tcPr>
            <w:tcW w:w="385" w:type="pct"/>
            <w:noWrap/>
            <w:hideMark/>
          </w:tcPr>
          <w:p w14:paraId="3EE3D84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w:t>
            </w:r>
          </w:p>
        </w:tc>
        <w:tc>
          <w:tcPr>
            <w:tcW w:w="338" w:type="pct"/>
            <w:noWrap/>
            <w:hideMark/>
          </w:tcPr>
          <w:p w14:paraId="45EBFFB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w:t>
            </w:r>
          </w:p>
        </w:tc>
        <w:tc>
          <w:tcPr>
            <w:tcW w:w="338" w:type="pct"/>
            <w:noWrap/>
            <w:hideMark/>
          </w:tcPr>
          <w:p w14:paraId="09BE0FC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18</w:t>
            </w:r>
          </w:p>
        </w:tc>
        <w:tc>
          <w:tcPr>
            <w:tcW w:w="338" w:type="pct"/>
            <w:noWrap/>
            <w:hideMark/>
          </w:tcPr>
          <w:p w14:paraId="5B6F5E1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7</w:t>
            </w:r>
          </w:p>
        </w:tc>
        <w:tc>
          <w:tcPr>
            <w:tcW w:w="338" w:type="pct"/>
            <w:noWrap/>
            <w:hideMark/>
          </w:tcPr>
          <w:p w14:paraId="5A7A7A2A"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w:t>
            </w:r>
          </w:p>
        </w:tc>
        <w:tc>
          <w:tcPr>
            <w:tcW w:w="338" w:type="pct"/>
            <w:noWrap/>
            <w:hideMark/>
          </w:tcPr>
          <w:p w14:paraId="27AD923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48CF5CF0"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119B3EDD" w14:textId="77777777" w:rsidTr="000F1822">
        <w:trPr>
          <w:trHeight w:val="260"/>
          <w:jc w:val="center"/>
        </w:trPr>
        <w:tc>
          <w:tcPr>
            <w:tcW w:w="1164" w:type="pct"/>
            <w:noWrap/>
            <w:hideMark/>
          </w:tcPr>
          <w:p w14:paraId="2120807E"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Сливен </w:t>
            </w:r>
          </w:p>
        </w:tc>
        <w:tc>
          <w:tcPr>
            <w:tcW w:w="706" w:type="pct"/>
            <w:noWrap/>
            <w:hideMark/>
          </w:tcPr>
          <w:p w14:paraId="76EE24A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20</w:t>
            </w:r>
          </w:p>
        </w:tc>
        <w:tc>
          <w:tcPr>
            <w:tcW w:w="668" w:type="pct"/>
            <w:noWrap/>
            <w:hideMark/>
          </w:tcPr>
          <w:p w14:paraId="29022F4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11</w:t>
            </w:r>
          </w:p>
        </w:tc>
        <w:tc>
          <w:tcPr>
            <w:tcW w:w="385" w:type="pct"/>
            <w:noWrap/>
            <w:hideMark/>
          </w:tcPr>
          <w:p w14:paraId="53DCB19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4</w:t>
            </w:r>
          </w:p>
        </w:tc>
        <w:tc>
          <w:tcPr>
            <w:tcW w:w="338" w:type="pct"/>
            <w:noWrap/>
            <w:hideMark/>
          </w:tcPr>
          <w:p w14:paraId="54962F9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6</w:t>
            </w:r>
          </w:p>
        </w:tc>
        <w:tc>
          <w:tcPr>
            <w:tcW w:w="338" w:type="pct"/>
            <w:noWrap/>
            <w:hideMark/>
          </w:tcPr>
          <w:p w14:paraId="20ADB5F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9</w:t>
            </w:r>
          </w:p>
        </w:tc>
        <w:tc>
          <w:tcPr>
            <w:tcW w:w="338" w:type="pct"/>
            <w:noWrap/>
            <w:hideMark/>
          </w:tcPr>
          <w:p w14:paraId="432A77F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w:t>
            </w:r>
          </w:p>
        </w:tc>
        <w:tc>
          <w:tcPr>
            <w:tcW w:w="338" w:type="pct"/>
            <w:noWrap/>
            <w:hideMark/>
          </w:tcPr>
          <w:p w14:paraId="4F49BB50"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5AA3D1D0"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59B50C0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55D13F51" w14:textId="77777777" w:rsidTr="000F1822">
        <w:trPr>
          <w:trHeight w:val="260"/>
          <w:jc w:val="center"/>
        </w:trPr>
        <w:tc>
          <w:tcPr>
            <w:tcW w:w="1164" w:type="pct"/>
            <w:noWrap/>
            <w:hideMark/>
          </w:tcPr>
          <w:p w14:paraId="0BC7615B"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Смолян </w:t>
            </w:r>
          </w:p>
        </w:tc>
        <w:tc>
          <w:tcPr>
            <w:tcW w:w="706" w:type="pct"/>
            <w:noWrap/>
            <w:hideMark/>
          </w:tcPr>
          <w:p w14:paraId="7AEE94F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15</w:t>
            </w:r>
          </w:p>
        </w:tc>
        <w:tc>
          <w:tcPr>
            <w:tcW w:w="668" w:type="pct"/>
            <w:noWrap/>
            <w:hideMark/>
          </w:tcPr>
          <w:p w14:paraId="2DD55DF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6</w:t>
            </w:r>
          </w:p>
        </w:tc>
        <w:tc>
          <w:tcPr>
            <w:tcW w:w="385" w:type="pct"/>
            <w:noWrap/>
            <w:hideMark/>
          </w:tcPr>
          <w:p w14:paraId="6D83646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w:t>
            </w:r>
          </w:p>
        </w:tc>
        <w:tc>
          <w:tcPr>
            <w:tcW w:w="338" w:type="pct"/>
            <w:noWrap/>
            <w:hideMark/>
          </w:tcPr>
          <w:p w14:paraId="64B0F8F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w:t>
            </w:r>
          </w:p>
        </w:tc>
        <w:tc>
          <w:tcPr>
            <w:tcW w:w="338" w:type="pct"/>
            <w:noWrap/>
            <w:hideMark/>
          </w:tcPr>
          <w:p w14:paraId="744D4672"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6</w:t>
            </w:r>
          </w:p>
        </w:tc>
        <w:tc>
          <w:tcPr>
            <w:tcW w:w="338" w:type="pct"/>
            <w:noWrap/>
            <w:hideMark/>
          </w:tcPr>
          <w:p w14:paraId="53946E4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w:t>
            </w:r>
          </w:p>
        </w:tc>
        <w:tc>
          <w:tcPr>
            <w:tcW w:w="338" w:type="pct"/>
            <w:noWrap/>
            <w:hideMark/>
          </w:tcPr>
          <w:p w14:paraId="0056DB1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1F1F66D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12B8C7A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3315F038" w14:textId="77777777" w:rsidTr="000F1822">
        <w:trPr>
          <w:trHeight w:val="260"/>
          <w:jc w:val="center"/>
        </w:trPr>
        <w:tc>
          <w:tcPr>
            <w:tcW w:w="1164" w:type="pct"/>
            <w:noWrap/>
            <w:hideMark/>
          </w:tcPr>
          <w:p w14:paraId="5776EFD9"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София - град </w:t>
            </w:r>
          </w:p>
        </w:tc>
        <w:tc>
          <w:tcPr>
            <w:tcW w:w="706" w:type="pct"/>
            <w:noWrap/>
            <w:hideMark/>
          </w:tcPr>
          <w:p w14:paraId="08DC477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75</w:t>
            </w:r>
          </w:p>
        </w:tc>
        <w:tc>
          <w:tcPr>
            <w:tcW w:w="668" w:type="pct"/>
            <w:noWrap/>
            <w:hideMark/>
          </w:tcPr>
          <w:p w14:paraId="05AEDF8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51</w:t>
            </w:r>
          </w:p>
        </w:tc>
        <w:tc>
          <w:tcPr>
            <w:tcW w:w="385" w:type="pct"/>
            <w:noWrap/>
            <w:hideMark/>
          </w:tcPr>
          <w:p w14:paraId="20C1E71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24</w:t>
            </w:r>
          </w:p>
        </w:tc>
        <w:tc>
          <w:tcPr>
            <w:tcW w:w="338" w:type="pct"/>
            <w:noWrap/>
            <w:hideMark/>
          </w:tcPr>
          <w:p w14:paraId="49CBBEF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12</w:t>
            </w:r>
          </w:p>
        </w:tc>
        <w:tc>
          <w:tcPr>
            <w:tcW w:w="338" w:type="pct"/>
            <w:noWrap/>
            <w:hideMark/>
          </w:tcPr>
          <w:p w14:paraId="2869E080"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17</w:t>
            </w:r>
          </w:p>
        </w:tc>
        <w:tc>
          <w:tcPr>
            <w:tcW w:w="338" w:type="pct"/>
            <w:noWrap/>
            <w:hideMark/>
          </w:tcPr>
          <w:p w14:paraId="00D64F0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18</w:t>
            </w:r>
          </w:p>
        </w:tc>
        <w:tc>
          <w:tcPr>
            <w:tcW w:w="338" w:type="pct"/>
            <w:noWrap/>
            <w:hideMark/>
          </w:tcPr>
          <w:p w14:paraId="38A20EFD"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4</w:t>
            </w:r>
          </w:p>
        </w:tc>
        <w:tc>
          <w:tcPr>
            <w:tcW w:w="338" w:type="pct"/>
            <w:noWrap/>
            <w:hideMark/>
          </w:tcPr>
          <w:p w14:paraId="3C25E52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14D4643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0E40933E" w14:textId="77777777" w:rsidTr="000F1822">
        <w:trPr>
          <w:trHeight w:val="260"/>
          <w:jc w:val="center"/>
        </w:trPr>
        <w:tc>
          <w:tcPr>
            <w:tcW w:w="1164" w:type="pct"/>
            <w:noWrap/>
            <w:hideMark/>
          </w:tcPr>
          <w:p w14:paraId="6BAD6471"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София </w:t>
            </w:r>
          </w:p>
        </w:tc>
        <w:tc>
          <w:tcPr>
            <w:tcW w:w="706" w:type="pct"/>
            <w:noWrap/>
            <w:hideMark/>
          </w:tcPr>
          <w:p w14:paraId="75F3238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35</w:t>
            </w:r>
          </w:p>
        </w:tc>
        <w:tc>
          <w:tcPr>
            <w:tcW w:w="668" w:type="pct"/>
            <w:noWrap/>
            <w:hideMark/>
          </w:tcPr>
          <w:p w14:paraId="0BA7FCF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21</w:t>
            </w:r>
          </w:p>
        </w:tc>
        <w:tc>
          <w:tcPr>
            <w:tcW w:w="385" w:type="pct"/>
            <w:noWrap/>
            <w:hideMark/>
          </w:tcPr>
          <w:p w14:paraId="46A1603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6</w:t>
            </w:r>
          </w:p>
        </w:tc>
        <w:tc>
          <w:tcPr>
            <w:tcW w:w="338" w:type="pct"/>
            <w:noWrap/>
            <w:hideMark/>
          </w:tcPr>
          <w:p w14:paraId="37F5ADF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11</w:t>
            </w:r>
          </w:p>
        </w:tc>
        <w:tc>
          <w:tcPr>
            <w:tcW w:w="338" w:type="pct"/>
            <w:noWrap/>
            <w:hideMark/>
          </w:tcPr>
          <w:p w14:paraId="671FEA9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18</w:t>
            </w:r>
          </w:p>
        </w:tc>
        <w:tc>
          <w:tcPr>
            <w:tcW w:w="338" w:type="pct"/>
            <w:noWrap/>
            <w:hideMark/>
          </w:tcPr>
          <w:p w14:paraId="4E76B6F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3B55BFA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63A5492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56F4F3FA"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330C1BEE" w14:textId="77777777" w:rsidTr="000F1822">
        <w:trPr>
          <w:trHeight w:val="260"/>
          <w:jc w:val="center"/>
        </w:trPr>
        <w:tc>
          <w:tcPr>
            <w:tcW w:w="1164" w:type="pct"/>
            <w:noWrap/>
            <w:hideMark/>
          </w:tcPr>
          <w:p w14:paraId="5E5D67B2"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Стара Загора </w:t>
            </w:r>
          </w:p>
        </w:tc>
        <w:tc>
          <w:tcPr>
            <w:tcW w:w="706" w:type="pct"/>
            <w:noWrap/>
            <w:hideMark/>
          </w:tcPr>
          <w:p w14:paraId="405FFE0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45</w:t>
            </w:r>
          </w:p>
        </w:tc>
        <w:tc>
          <w:tcPr>
            <w:tcW w:w="668" w:type="pct"/>
            <w:noWrap/>
            <w:hideMark/>
          </w:tcPr>
          <w:p w14:paraId="3DA0BDF0"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33</w:t>
            </w:r>
          </w:p>
        </w:tc>
        <w:tc>
          <w:tcPr>
            <w:tcW w:w="385" w:type="pct"/>
            <w:noWrap/>
            <w:hideMark/>
          </w:tcPr>
          <w:p w14:paraId="5AA37BE6"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w:t>
            </w:r>
          </w:p>
        </w:tc>
        <w:tc>
          <w:tcPr>
            <w:tcW w:w="338" w:type="pct"/>
            <w:noWrap/>
            <w:hideMark/>
          </w:tcPr>
          <w:p w14:paraId="4CD50CFB"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10</w:t>
            </w:r>
          </w:p>
        </w:tc>
        <w:tc>
          <w:tcPr>
            <w:tcW w:w="338" w:type="pct"/>
            <w:noWrap/>
            <w:hideMark/>
          </w:tcPr>
          <w:p w14:paraId="245FDEA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14</w:t>
            </w:r>
          </w:p>
        </w:tc>
        <w:tc>
          <w:tcPr>
            <w:tcW w:w="338" w:type="pct"/>
            <w:noWrap/>
            <w:hideMark/>
          </w:tcPr>
          <w:p w14:paraId="0CECEACF"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9</w:t>
            </w:r>
          </w:p>
        </w:tc>
        <w:tc>
          <w:tcPr>
            <w:tcW w:w="338" w:type="pct"/>
            <w:noWrap/>
            <w:hideMark/>
          </w:tcPr>
          <w:p w14:paraId="77F8C7A2"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7</w:t>
            </w:r>
          </w:p>
        </w:tc>
        <w:tc>
          <w:tcPr>
            <w:tcW w:w="338" w:type="pct"/>
            <w:noWrap/>
            <w:hideMark/>
          </w:tcPr>
          <w:p w14:paraId="1E0F9A26"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579966DD"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58B4337F" w14:textId="77777777" w:rsidTr="000F1822">
        <w:trPr>
          <w:trHeight w:val="260"/>
          <w:jc w:val="center"/>
        </w:trPr>
        <w:tc>
          <w:tcPr>
            <w:tcW w:w="1164" w:type="pct"/>
            <w:noWrap/>
            <w:hideMark/>
          </w:tcPr>
          <w:p w14:paraId="729845A9"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Търговище </w:t>
            </w:r>
          </w:p>
        </w:tc>
        <w:tc>
          <w:tcPr>
            <w:tcW w:w="706" w:type="pct"/>
            <w:noWrap/>
            <w:hideMark/>
          </w:tcPr>
          <w:p w14:paraId="56B55A2E"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51</w:t>
            </w:r>
          </w:p>
        </w:tc>
        <w:tc>
          <w:tcPr>
            <w:tcW w:w="668" w:type="pct"/>
            <w:noWrap/>
            <w:hideMark/>
          </w:tcPr>
          <w:p w14:paraId="0651853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26</w:t>
            </w:r>
          </w:p>
        </w:tc>
        <w:tc>
          <w:tcPr>
            <w:tcW w:w="385" w:type="pct"/>
            <w:noWrap/>
            <w:hideMark/>
          </w:tcPr>
          <w:p w14:paraId="0070FF3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25</w:t>
            </w:r>
          </w:p>
        </w:tc>
        <w:tc>
          <w:tcPr>
            <w:tcW w:w="338" w:type="pct"/>
            <w:noWrap/>
            <w:hideMark/>
          </w:tcPr>
          <w:p w14:paraId="09FB2E6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8</w:t>
            </w:r>
          </w:p>
        </w:tc>
        <w:tc>
          <w:tcPr>
            <w:tcW w:w="338" w:type="pct"/>
            <w:noWrap/>
            <w:hideMark/>
          </w:tcPr>
          <w:p w14:paraId="04300E53"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16</w:t>
            </w:r>
          </w:p>
        </w:tc>
        <w:tc>
          <w:tcPr>
            <w:tcW w:w="338" w:type="pct"/>
            <w:noWrap/>
            <w:hideMark/>
          </w:tcPr>
          <w:p w14:paraId="42A22A28"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w:t>
            </w:r>
          </w:p>
        </w:tc>
        <w:tc>
          <w:tcPr>
            <w:tcW w:w="338" w:type="pct"/>
            <w:noWrap/>
            <w:hideMark/>
          </w:tcPr>
          <w:p w14:paraId="623811DD"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1C123ED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030101F1"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r w:rsidR="000F1822" w:rsidRPr="0023013E" w14:paraId="3B530CD8" w14:textId="77777777" w:rsidTr="000F1822">
        <w:trPr>
          <w:trHeight w:val="260"/>
          <w:jc w:val="center"/>
        </w:trPr>
        <w:tc>
          <w:tcPr>
            <w:tcW w:w="1164" w:type="pct"/>
            <w:noWrap/>
            <w:hideMark/>
          </w:tcPr>
          <w:p w14:paraId="14286AC8" w14:textId="77777777" w:rsidR="00A05B8E" w:rsidRPr="0023013E" w:rsidRDefault="00A05B8E" w:rsidP="0004305F">
            <w:pPr>
              <w:jc w:val="left"/>
              <w:rPr>
                <w:rFonts w:ascii="Times New Roman" w:hAnsi="Times New Roman"/>
                <w:sz w:val="22"/>
                <w:szCs w:val="22"/>
                <w:lang w:val="bg-BG" w:eastAsia="bg-BG"/>
              </w:rPr>
            </w:pPr>
            <w:r w:rsidRPr="0023013E">
              <w:rPr>
                <w:rFonts w:ascii="Times New Roman" w:hAnsi="Times New Roman"/>
                <w:sz w:val="22"/>
                <w:szCs w:val="22"/>
                <w:lang w:val="bg-BG" w:eastAsia="bg-BG"/>
              </w:rPr>
              <w:t xml:space="preserve">Област - Хасково </w:t>
            </w:r>
          </w:p>
        </w:tc>
        <w:tc>
          <w:tcPr>
            <w:tcW w:w="706" w:type="pct"/>
            <w:noWrap/>
            <w:hideMark/>
          </w:tcPr>
          <w:p w14:paraId="6D952464"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20</w:t>
            </w:r>
          </w:p>
        </w:tc>
        <w:tc>
          <w:tcPr>
            <w:tcW w:w="668" w:type="pct"/>
            <w:noWrap/>
            <w:hideMark/>
          </w:tcPr>
          <w:p w14:paraId="0DA1F0D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16</w:t>
            </w:r>
          </w:p>
        </w:tc>
        <w:tc>
          <w:tcPr>
            <w:tcW w:w="385" w:type="pct"/>
            <w:noWrap/>
            <w:hideMark/>
          </w:tcPr>
          <w:p w14:paraId="18A119C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5</w:t>
            </w:r>
          </w:p>
        </w:tc>
        <w:tc>
          <w:tcPr>
            <w:tcW w:w="338" w:type="pct"/>
            <w:noWrap/>
            <w:hideMark/>
          </w:tcPr>
          <w:p w14:paraId="7766F7E7"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1</w:t>
            </w:r>
          </w:p>
        </w:tc>
        <w:tc>
          <w:tcPr>
            <w:tcW w:w="338" w:type="pct"/>
            <w:noWrap/>
            <w:hideMark/>
          </w:tcPr>
          <w:p w14:paraId="4441487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8</w:t>
            </w:r>
          </w:p>
        </w:tc>
        <w:tc>
          <w:tcPr>
            <w:tcW w:w="338" w:type="pct"/>
            <w:noWrap/>
            <w:hideMark/>
          </w:tcPr>
          <w:p w14:paraId="1786A8B9"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6</w:t>
            </w:r>
          </w:p>
        </w:tc>
        <w:tc>
          <w:tcPr>
            <w:tcW w:w="338" w:type="pct"/>
            <w:noWrap/>
            <w:hideMark/>
          </w:tcPr>
          <w:p w14:paraId="2403755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38" w:type="pct"/>
            <w:noWrap/>
            <w:hideMark/>
          </w:tcPr>
          <w:p w14:paraId="33BA0E15"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c>
          <w:tcPr>
            <w:tcW w:w="385" w:type="pct"/>
            <w:noWrap/>
            <w:hideMark/>
          </w:tcPr>
          <w:p w14:paraId="03BB164C" w14:textId="77777777" w:rsidR="00A05B8E" w:rsidRPr="0023013E" w:rsidRDefault="00A05B8E" w:rsidP="0004305F">
            <w:pPr>
              <w:rPr>
                <w:rFonts w:ascii="Times New Roman" w:hAnsi="Times New Roman"/>
                <w:sz w:val="22"/>
                <w:szCs w:val="22"/>
                <w:lang w:val="bg-BG" w:eastAsia="bg-BG"/>
              </w:rPr>
            </w:pPr>
            <w:r w:rsidRPr="0023013E">
              <w:rPr>
                <w:rFonts w:ascii="Times New Roman" w:hAnsi="Times New Roman"/>
                <w:sz w:val="22"/>
                <w:szCs w:val="22"/>
                <w:lang w:val="bg-BG" w:eastAsia="bg-BG"/>
              </w:rPr>
              <w:t>-</w:t>
            </w:r>
          </w:p>
        </w:tc>
      </w:tr>
    </w:tbl>
    <w:p w14:paraId="7C208CE3" w14:textId="77777777" w:rsidR="00A05B8E" w:rsidRPr="0023013E" w:rsidRDefault="00A05B8E" w:rsidP="0004305F">
      <w:pPr>
        <w:widowControl w:val="0"/>
        <w:ind w:firstLine="567"/>
        <w:rPr>
          <w:rFonts w:eastAsia="Arial Unicode MS"/>
          <w:i/>
          <w:iCs/>
          <w:sz w:val="22"/>
          <w:szCs w:val="22"/>
          <w:lang w:bidi="bg-BG"/>
        </w:rPr>
      </w:pPr>
      <w:r w:rsidRPr="0023013E">
        <w:rPr>
          <w:rFonts w:eastAsia="Arial Unicode MS"/>
          <w:i/>
          <w:iCs/>
          <w:sz w:val="22"/>
          <w:szCs w:val="22"/>
          <w:lang w:bidi="bg-BG"/>
        </w:rPr>
        <w:t>Източник: НСИ</w:t>
      </w:r>
    </w:p>
    <w:p w14:paraId="659D5ECC" w14:textId="77777777" w:rsidR="00A05B8E" w:rsidRPr="0023013E" w:rsidRDefault="00A05B8E" w:rsidP="00494070">
      <w:pPr>
        <w:spacing w:before="120" w:after="120" w:line="276" w:lineRule="auto"/>
        <w:ind w:firstLine="567"/>
        <w:jc w:val="both"/>
        <w:rPr>
          <w:rFonts w:eastAsia="Calibri"/>
          <w:color w:val="000000" w:themeColor="text1"/>
        </w:rPr>
      </w:pPr>
      <w:r w:rsidRPr="0023013E">
        <w:rPr>
          <w:color w:val="000000" w:themeColor="text1"/>
        </w:rPr>
        <w:t xml:space="preserve">От данните в таблицата по-горе е видно, че с най-висок брой са регистрираните нива на шума </w:t>
      </w:r>
      <w:r w:rsidRPr="0023013E">
        <w:rPr>
          <w:rFonts w:eastAsia="Calibri"/>
          <w:color w:val="000000" w:themeColor="text1"/>
        </w:rPr>
        <w:t xml:space="preserve">около или малко над допустимите гранични стойности - </w:t>
      </w:r>
      <w:r w:rsidRPr="0023013E">
        <w:rPr>
          <w:color w:val="000000" w:themeColor="text1"/>
        </w:rPr>
        <w:t xml:space="preserve">63 - 67 </w:t>
      </w:r>
      <w:proofErr w:type="spellStart"/>
      <w:r w:rsidRPr="0023013E">
        <w:rPr>
          <w:color w:val="000000" w:themeColor="text1"/>
        </w:rPr>
        <w:t>dB</w:t>
      </w:r>
      <w:proofErr w:type="spellEnd"/>
      <w:r w:rsidRPr="0023013E">
        <w:rPr>
          <w:color w:val="000000" w:themeColor="text1"/>
        </w:rPr>
        <w:t xml:space="preserve">(A), следвани от нива, които са в или около границите на допустими стойности за през деня за територии, подложени на въздействието на релсов железопътен, трамваен транспорт, </w:t>
      </w:r>
      <w:r w:rsidRPr="0023013E">
        <w:rPr>
          <w:rFonts w:eastAsia="Calibri"/>
          <w:color w:val="000000" w:themeColor="text1"/>
        </w:rPr>
        <w:t>интензивен автомобилен трафик или авиационен шум. С най-голям брой превишения на нормите са областите Велико Търново, София-град, Търговище, Стара Загора и др..</w:t>
      </w:r>
    </w:p>
    <w:p w14:paraId="614AB4F0" w14:textId="77777777" w:rsidR="00A05B8E" w:rsidRPr="0023013E" w:rsidRDefault="00A05B8E" w:rsidP="00494070">
      <w:pPr>
        <w:spacing w:before="120" w:after="120" w:line="276" w:lineRule="auto"/>
        <w:ind w:firstLine="567"/>
        <w:jc w:val="both"/>
        <w:rPr>
          <w:color w:val="000000" w:themeColor="text1"/>
        </w:rPr>
      </w:pPr>
      <w:r w:rsidRPr="0023013E">
        <w:rPr>
          <w:color w:val="000000" w:themeColor="text1"/>
        </w:rPr>
        <w:t xml:space="preserve">По данни от </w:t>
      </w:r>
      <w:r w:rsidRPr="0023013E">
        <w:rPr>
          <w:i/>
          <w:iCs/>
          <w:color w:val="000000" w:themeColor="text1"/>
        </w:rPr>
        <w:t>Националния доклад за състоянието на околната среда -</w:t>
      </w:r>
      <w:r w:rsidRPr="0023013E">
        <w:rPr>
          <w:color w:val="000000" w:themeColor="text1"/>
        </w:rPr>
        <w:t xml:space="preserve"> ИАОС, през 2023 г. в 518 бр. от контролните пунктове в страната са установени стойности над допустимите, което представлява 69.62 % от общия брой контролирани зони.  В 226 бр. от контролните пунктове  разположени във територии и зони подлежащи на усилена шумозащита, са отчетени наднормени стойности, което представлява 43,62 % от пунктовете с измерени нива над граничната стойност.</w:t>
      </w:r>
    </w:p>
    <w:p w14:paraId="0A0C4C8F" w14:textId="77777777" w:rsidR="00A05B8E" w:rsidRPr="0023013E" w:rsidRDefault="00A05B8E" w:rsidP="00494070">
      <w:pPr>
        <w:spacing w:before="120" w:after="120" w:line="276" w:lineRule="auto"/>
        <w:ind w:firstLine="567"/>
        <w:jc w:val="both"/>
        <w:rPr>
          <w:color w:val="000000" w:themeColor="text1"/>
        </w:rPr>
      </w:pPr>
      <w:r w:rsidRPr="0023013E">
        <w:rPr>
          <w:color w:val="000000" w:themeColor="text1"/>
        </w:rPr>
        <w:t xml:space="preserve">Данните от проведения мониторинг показват, че измереното еквивалентното дневно ниво на шума в по-голямата част от изследваните пунктове надхвърлят граничните стойности за съответните населени територии и зони, регламентирани в </w:t>
      </w:r>
      <w:r w:rsidRPr="0023013E">
        <w:rPr>
          <w:i/>
          <w:iCs/>
          <w:color w:val="000000" w:themeColor="text1"/>
        </w:rPr>
        <w:t xml:space="preserve">Наредба № 6 от 2006 г. 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в околната среда, в помещенията на жилищни и обществени сгради, в зони и територии, предназначени за жилищно строителство, рекреационни зони и територии и зони със смесено предназначение, методите за оценка на </w:t>
      </w:r>
      <w:r w:rsidRPr="0023013E">
        <w:rPr>
          <w:i/>
          <w:iCs/>
          <w:color w:val="000000" w:themeColor="text1"/>
        </w:rPr>
        <w:lastRenderedPageBreak/>
        <w:t>стойностите на показателите за шум и на вредните ефекти от шума върху здравето на населението</w:t>
      </w:r>
      <w:r w:rsidRPr="0023013E">
        <w:rPr>
          <w:color w:val="000000" w:themeColor="text1"/>
        </w:rPr>
        <w:t xml:space="preserve"> (</w:t>
      </w:r>
      <w:r w:rsidRPr="0023013E">
        <w:rPr>
          <w:i/>
          <w:iCs/>
          <w:color w:val="000000" w:themeColor="text1"/>
        </w:rPr>
        <w:t xml:space="preserve">обн., ДВ, бр. 58 от 2006 г., </w:t>
      </w:r>
      <w:proofErr w:type="spellStart"/>
      <w:r w:rsidRPr="0023013E">
        <w:rPr>
          <w:i/>
          <w:iCs/>
          <w:color w:val="000000" w:themeColor="text1"/>
        </w:rPr>
        <w:t>посл</w:t>
      </w:r>
      <w:proofErr w:type="spellEnd"/>
      <w:r w:rsidRPr="0023013E">
        <w:rPr>
          <w:i/>
          <w:iCs/>
          <w:color w:val="000000" w:themeColor="text1"/>
        </w:rPr>
        <w:t>. изм. и доп., бр. 24 от 2022 г.</w:t>
      </w:r>
      <w:r w:rsidRPr="0023013E">
        <w:rPr>
          <w:color w:val="000000" w:themeColor="text1"/>
        </w:rPr>
        <w:t>).</w:t>
      </w:r>
    </w:p>
    <w:p w14:paraId="14E1B69C" w14:textId="77777777" w:rsidR="00A05B8E" w:rsidRPr="0023013E" w:rsidRDefault="00A05B8E" w:rsidP="00494070">
      <w:pPr>
        <w:spacing w:before="120" w:after="120" w:line="276" w:lineRule="auto"/>
        <w:ind w:firstLine="567"/>
        <w:jc w:val="both"/>
        <w:rPr>
          <w:color w:val="000000" w:themeColor="text1"/>
        </w:rPr>
      </w:pPr>
      <w:r w:rsidRPr="0023013E">
        <w:rPr>
          <w:color w:val="000000" w:themeColor="text1"/>
        </w:rPr>
        <w:t>По отношение на шума от промишлени обекти, от проверените през 2024 г. от проверените 491 бр. промишлени източника по отношение на излъчвания от тях шум в околната среда, само при 2 бр. са констатирани отклонения от нормативните изисквания.</w:t>
      </w:r>
    </w:p>
    <w:p w14:paraId="32273C0A" w14:textId="77777777" w:rsidR="00A05B8E" w:rsidRPr="0023013E" w:rsidRDefault="00A05B8E" w:rsidP="00494070">
      <w:pPr>
        <w:spacing w:before="120" w:after="120" w:line="276" w:lineRule="auto"/>
        <w:ind w:firstLine="709"/>
        <w:rPr>
          <w:color w:val="000000" w:themeColor="text1"/>
        </w:rPr>
      </w:pPr>
    </w:p>
    <w:p w14:paraId="26371C68" w14:textId="77777777" w:rsidR="00A05B8E" w:rsidRPr="0023013E" w:rsidRDefault="00A05B8E" w:rsidP="00494070">
      <w:pPr>
        <w:spacing w:before="120" w:after="120" w:line="276" w:lineRule="auto"/>
        <w:ind w:firstLine="567"/>
        <w:jc w:val="both"/>
        <w:rPr>
          <w:color w:val="000000" w:themeColor="text1"/>
        </w:rPr>
      </w:pPr>
      <w:r w:rsidRPr="0023013E">
        <w:rPr>
          <w:color w:val="000000" w:themeColor="text1"/>
        </w:rPr>
        <w:t>Няма налични данни за шумово натоварване на околната среда в резултат от строителството на вятърни паркове.</w:t>
      </w:r>
    </w:p>
    <w:p w14:paraId="2B499447" w14:textId="77777777" w:rsidR="00A05B8E" w:rsidRPr="0023013E" w:rsidRDefault="00A05B8E" w:rsidP="00494070">
      <w:pPr>
        <w:spacing w:before="120" w:after="120" w:line="276" w:lineRule="auto"/>
        <w:ind w:firstLine="567"/>
        <w:jc w:val="both"/>
        <w:rPr>
          <w:color w:val="000000" w:themeColor="text1"/>
        </w:rPr>
      </w:pPr>
      <w:r w:rsidRPr="0023013E">
        <w:rPr>
          <w:color w:val="000000" w:themeColor="text1"/>
        </w:rPr>
        <w:t xml:space="preserve">Предвижданията на ППЗ, предмет на настоящата оценка са пряко свързани с определяне на възможните нива на  нискочестотен шум (нивата на нискочестотен шум са най-високи, колкото по-малко е разстоянието до ветрогенератори по отношение на жилищни територии) в района на всяка от зоните, предмет на плана. Прогнозните нива на нискочестотен шум, могат да бъдат изчислени чрез  програмата </w:t>
      </w:r>
      <w:proofErr w:type="spellStart"/>
      <w:r w:rsidRPr="0023013E">
        <w:rPr>
          <w:color w:val="000000" w:themeColor="text1"/>
        </w:rPr>
        <w:t>WindPro</w:t>
      </w:r>
      <w:proofErr w:type="spellEnd"/>
      <w:r w:rsidRPr="0023013E">
        <w:rPr>
          <w:color w:val="000000" w:themeColor="text1"/>
        </w:rPr>
        <w:t xml:space="preserve">. </w:t>
      </w:r>
    </w:p>
    <w:p w14:paraId="40CA411C" w14:textId="77777777" w:rsidR="00A05B8E" w:rsidRPr="0023013E" w:rsidRDefault="00A05B8E" w:rsidP="00494070">
      <w:pPr>
        <w:spacing w:before="120" w:after="120" w:line="276" w:lineRule="auto"/>
        <w:ind w:firstLine="567"/>
        <w:jc w:val="both"/>
        <w:rPr>
          <w:color w:val="000000" w:themeColor="text1"/>
        </w:rPr>
      </w:pPr>
      <w:r w:rsidRPr="0023013E">
        <w:rPr>
          <w:color w:val="000000" w:themeColor="text1"/>
        </w:rPr>
        <w:t xml:space="preserve">За оценка на кумулативното въздействие по отношение на шума следва да бъде приложена методиката, описана в публикацията на Института по акустика „Добри практики по отношение на прилагането на ETSU-R-97 за оценката на шума от ветрогенератори“ </w:t>
      </w:r>
      <w:r w:rsidRPr="0023013E">
        <w:rPr>
          <w:i/>
          <w:iCs/>
          <w:color w:val="000000" w:themeColor="text1"/>
        </w:rPr>
        <w:t xml:space="preserve">(Institute </w:t>
      </w:r>
      <w:proofErr w:type="spellStart"/>
      <w:r w:rsidRPr="0023013E">
        <w:rPr>
          <w:i/>
          <w:iCs/>
          <w:color w:val="000000" w:themeColor="text1"/>
        </w:rPr>
        <w:t>of</w:t>
      </w:r>
      <w:proofErr w:type="spellEnd"/>
      <w:r w:rsidRPr="0023013E">
        <w:rPr>
          <w:i/>
          <w:iCs/>
          <w:color w:val="000000" w:themeColor="text1"/>
        </w:rPr>
        <w:t xml:space="preserve"> </w:t>
      </w:r>
      <w:proofErr w:type="spellStart"/>
      <w:r w:rsidRPr="0023013E">
        <w:rPr>
          <w:i/>
          <w:iCs/>
          <w:color w:val="000000" w:themeColor="text1"/>
        </w:rPr>
        <w:t>Acoustics</w:t>
      </w:r>
      <w:proofErr w:type="spellEnd"/>
      <w:r w:rsidRPr="0023013E">
        <w:rPr>
          <w:i/>
          <w:iCs/>
          <w:color w:val="000000" w:themeColor="text1"/>
        </w:rPr>
        <w:t>, A (</w:t>
      </w:r>
      <w:proofErr w:type="spellStart"/>
      <w:r w:rsidRPr="0023013E">
        <w:rPr>
          <w:i/>
          <w:iCs/>
          <w:color w:val="000000" w:themeColor="text1"/>
        </w:rPr>
        <w:t>rood</w:t>
      </w:r>
      <w:proofErr w:type="spellEnd"/>
      <w:r w:rsidRPr="0023013E">
        <w:rPr>
          <w:i/>
          <w:iCs/>
          <w:color w:val="000000" w:themeColor="text1"/>
        </w:rPr>
        <w:t xml:space="preserve"> </w:t>
      </w:r>
      <w:proofErr w:type="spellStart"/>
      <w:r w:rsidRPr="0023013E">
        <w:rPr>
          <w:i/>
          <w:iCs/>
          <w:color w:val="000000" w:themeColor="text1"/>
        </w:rPr>
        <w:t>Practice</w:t>
      </w:r>
      <w:proofErr w:type="spellEnd"/>
      <w:r w:rsidRPr="0023013E">
        <w:rPr>
          <w:i/>
          <w:iCs/>
          <w:color w:val="000000" w:themeColor="text1"/>
        </w:rPr>
        <w:t xml:space="preserve"> </w:t>
      </w:r>
      <w:proofErr w:type="spellStart"/>
      <w:r w:rsidRPr="0023013E">
        <w:rPr>
          <w:i/>
          <w:iCs/>
          <w:color w:val="000000" w:themeColor="text1"/>
        </w:rPr>
        <w:t>Guide</w:t>
      </w:r>
      <w:proofErr w:type="spellEnd"/>
      <w:r w:rsidRPr="0023013E">
        <w:rPr>
          <w:i/>
          <w:iCs/>
          <w:color w:val="000000" w:themeColor="text1"/>
        </w:rPr>
        <w:t xml:space="preserve"> </w:t>
      </w:r>
      <w:proofErr w:type="spellStart"/>
      <w:r w:rsidRPr="0023013E">
        <w:rPr>
          <w:i/>
          <w:iCs/>
          <w:color w:val="000000" w:themeColor="text1"/>
        </w:rPr>
        <w:t>to</w:t>
      </w:r>
      <w:proofErr w:type="spellEnd"/>
      <w:r w:rsidRPr="0023013E">
        <w:rPr>
          <w:i/>
          <w:iCs/>
          <w:color w:val="000000" w:themeColor="text1"/>
        </w:rPr>
        <w:t xml:space="preserve"> </w:t>
      </w:r>
      <w:proofErr w:type="spellStart"/>
      <w:r w:rsidRPr="0023013E">
        <w:rPr>
          <w:i/>
          <w:iCs/>
          <w:color w:val="000000" w:themeColor="text1"/>
        </w:rPr>
        <w:t>the</w:t>
      </w:r>
      <w:proofErr w:type="spellEnd"/>
      <w:r w:rsidRPr="0023013E">
        <w:rPr>
          <w:i/>
          <w:iCs/>
          <w:color w:val="000000" w:themeColor="text1"/>
        </w:rPr>
        <w:t xml:space="preserve"> </w:t>
      </w:r>
      <w:proofErr w:type="spellStart"/>
      <w:r w:rsidRPr="0023013E">
        <w:rPr>
          <w:i/>
          <w:iCs/>
          <w:color w:val="000000" w:themeColor="text1"/>
        </w:rPr>
        <w:t>Application</w:t>
      </w:r>
      <w:proofErr w:type="spellEnd"/>
      <w:r w:rsidRPr="0023013E">
        <w:rPr>
          <w:i/>
          <w:iCs/>
          <w:color w:val="000000" w:themeColor="text1"/>
        </w:rPr>
        <w:t xml:space="preserve"> </w:t>
      </w:r>
      <w:proofErr w:type="spellStart"/>
      <w:r w:rsidRPr="0023013E">
        <w:rPr>
          <w:i/>
          <w:iCs/>
          <w:color w:val="000000" w:themeColor="text1"/>
        </w:rPr>
        <w:t>of</w:t>
      </w:r>
      <w:proofErr w:type="spellEnd"/>
      <w:r w:rsidRPr="0023013E">
        <w:rPr>
          <w:i/>
          <w:iCs/>
          <w:color w:val="000000" w:themeColor="text1"/>
        </w:rPr>
        <w:t xml:space="preserve"> ETSU-R-97 </w:t>
      </w:r>
      <w:proofErr w:type="spellStart"/>
      <w:r w:rsidRPr="0023013E">
        <w:rPr>
          <w:i/>
          <w:iCs/>
          <w:color w:val="000000" w:themeColor="text1"/>
        </w:rPr>
        <w:t>for</w:t>
      </w:r>
      <w:proofErr w:type="spellEnd"/>
      <w:r w:rsidRPr="0023013E">
        <w:rPr>
          <w:i/>
          <w:iCs/>
          <w:color w:val="000000" w:themeColor="text1"/>
        </w:rPr>
        <w:t xml:space="preserve"> </w:t>
      </w:r>
      <w:proofErr w:type="spellStart"/>
      <w:r w:rsidRPr="0023013E">
        <w:rPr>
          <w:i/>
          <w:iCs/>
          <w:color w:val="000000" w:themeColor="text1"/>
        </w:rPr>
        <w:t>the</w:t>
      </w:r>
      <w:proofErr w:type="spellEnd"/>
      <w:r w:rsidRPr="0023013E">
        <w:rPr>
          <w:i/>
          <w:iCs/>
          <w:color w:val="000000" w:themeColor="text1"/>
        </w:rPr>
        <w:t xml:space="preserve"> </w:t>
      </w:r>
      <w:proofErr w:type="spellStart"/>
      <w:r w:rsidRPr="0023013E">
        <w:rPr>
          <w:i/>
          <w:iCs/>
          <w:color w:val="000000" w:themeColor="text1"/>
        </w:rPr>
        <w:t>Assessment</w:t>
      </w:r>
      <w:proofErr w:type="spellEnd"/>
      <w:r w:rsidRPr="0023013E">
        <w:rPr>
          <w:i/>
          <w:iCs/>
          <w:color w:val="000000" w:themeColor="text1"/>
        </w:rPr>
        <w:t xml:space="preserve"> </w:t>
      </w:r>
      <w:proofErr w:type="spellStart"/>
      <w:r w:rsidRPr="0023013E">
        <w:rPr>
          <w:i/>
          <w:iCs/>
          <w:color w:val="000000" w:themeColor="text1"/>
        </w:rPr>
        <w:t>and</w:t>
      </w:r>
      <w:proofErr w:type="spellEnd"/>
      <w:r w:rsidRPr="0023013E">
        <w:rPr>
          <w:i/>
          <w:iCs/>
          <w:color w:val="000000" w:themeColor="text1"/>
        </w:rPr>
        <w:t xml:space="preserve"> </w:t>
      </w:r>
      <w:proofErr w:type="spellStart"/>
      <w:r w:rsidRPr="0023013E">
        <w:rPr>
          <w:i/>
          <w:iCs/>
          <w:color w:val="000000" w:themeColor="text1"/>
        </w:rPr>
        <w:t>Rating</w:t>
      </w:r>
      <w:proofErr w:type="spellEnd"/>
      <w:r w:rsidRPr="0023013E">
        <w:rPr>
          <w:i/>
          <w:iCs/>
          <w:color w:val="000000" w:themeColor="text1"/>
        </w:rPr>
        <w:t xml:space="preserve"> </w:t>
      </w:r>
      <w:proofErr w:type="spellStart"/>
      <w:r w:rsidRPr="0023013E">
        <w:rPr>
          <w:i/>
          <w:iCs/>
          <w:color w:val="000000" w:themeColor="text1"/>
        </w:rPr>
        <w:t>of</w:t>
      </w:r>
      <w:proofErr w:type="spellEnd"/>
      <w:r w:rsidRPr="0023013E">
        <w:rPr>
          <w:i/>
          <w:iCs/>
          <w:color w:val="000000" w:themeColor="text1"/>
        </w:rPr>
        <w:t xml:space="preserve"> </w:t>
      </w:r>
      <w:proofErr w:type="spellStart"/>
      <w:r w:rsidRPr="0023013E">
        <w:rPr>
          <w:i/>
          <w:iCs/>
          <w:color w:val="000000" w:themeColor="text1"/>
        </w:rPr>
        <w:t>Wind</w:t>
      </w:r>
      <w:proofErr w:type="spellEnd"/>
      <w:r w:rsidRPr="0023013E">
        <w:rPr>
          <w:i/>
          <w:iCs/>
          <w:color w:val="000000" w:themeColor="text1"/>
        </w:rPr>
        <w:t xml:space="preserve"> </w:t>
      </w:r>
      <w:proofErr w:type="spellStart"/>
      <w:r w:rsidRPr="0023013E">
        <w:rPr>
          <w:i/>
          <w:iCs/>
          <w:color w:val="000000" w:themeColor="text1"/>
        </w:rPr>
        <w:t>Turbine</w:t>
      </w:r>
      <w:proofErr w:type="spellEnd"/>
      <w:r w:rsidRPr="0023013E">
        <w:rPr>
          <w:i/>
          <w:iCs/>
          <w:color w:val="000000" w:themeColor="text1"/>
        </w:rPr>
        <w:t xml:space="preserve"> Noise</w:t>
      </w:r>
      <w:r w:rsidRPr="0023013E">
        <w:rPr>
          <w:i/>
          <w:iCs/>
          <w:color w:val="000000" w:themeColor="text1"/>
          <w:vertAlign w:val="superscript"/>
        </w:rPr>
        <w:t>4</w:t>
      </w:r>
      <w:r w:rsidRPr="0023013E">
        <w:rPr>
          <w:i/>
          <w:iCs/>
          <w:color w:val="000000" w:themeColor="text1"/>
        </w:rPr>
        <w:t>),</w:t>
      </w:r>
      <w:r w:rsidRPr="0023013E">
        <w:rPr>
          <w:color w:val="000000" w:themeColor="text1"/>
        </w:rPr>
        <w:t xml:space="preserve"> въз основа на конкретни данни за акустичните характеристики за ветрогенератори, които ще се използват за изпълнението на всяко ИП в конкретната зона.</w:t>
      </w:r>
    </w:p>
    <w:p w14:paraId="60E94D0F" w14:textId="77777777" w:rsidR="000F1822" w:rsidRPr="0023013E" w:rsidRDefault="000F1822" w:rsidP="00494070">
      <w:pPr>
        <w:spacing w:before="120" w:after="120" w:line="276" w:lineRule="auto"/>
        <w:ind w:firstLine="709"/>
        <w:rPr>
          <w:color w:val="000000" w:themeColor="text1"/>
        </w:rPr>
      </w:pPr>
    </w:p>
    <w:p w14:paraId="2687F142" w14:textId="77777777" w:rsidR="00A05B8E" w:rsidRPr="0023013E" w:rsidRDefault="00A05B8E" w:rsidP="00494070">
      <w:pPr>
        <w:pStyle w:val="Heading4"/>
        <w:tabs>
          <w:tab w:val="left" w:pos="4820"/>
        </w:tabs>
        <w:spacing w:before="120" w:after="120" w:line="276" w:lineRule="auto"/>
        <w:jc w:val="both"/>
      </w:pPr>
      <w:bookmarkStart w:id="267" w:name="_Toc485501641"/>
      <w:bookmarkStart w:id="268" w:name="_Toc194325389"/>
      <w:r w:rsidRPr="0023013E">
        <w:t>Вибрации</w:t>
      </w:r>
      <w:bookmarkEnd w:id="267"/>
      <w:bookmarkEnd w:id="268"/>
    </w:p>
    <w:p w14:paraId="483F481E" w14:textId="686648D6" w:rsidR="00A05B8E" w:rsidRPr="0023013E" w:rsidRDefault="00A05B8E" w:rsidP="00494070">
      <w:pPr>
        <w:spacing w:before="120" w:after="120" w:line="276" w:lineRule="auto"/>
        <w:ind w:firstLine="567"/>
        <w:jc w:val="both"/>
      </w:pPr>
      <w:r w:rsidRPr="0023013E">
        <w:t>Кратковременни вибрации в околната среда на засегнатите от ППЗ общини биха могли да възникват от преминаващи тежкотоварни МПС и строителни машини, от извършвани строително-ремонтни дейности и други. Същите източници, както и действаща наблизо строителна техника, биха могли да предизвикат такива вибрации и в жилищни сгради. За сега няма систематизирани наблюдения и резултати от проведени измервания на вибрации за жилищните райони на общините.</w:t>
      </w:r>
    </w:p>
    <w:p w14:paraId="3EBE8A41" w14:textId="77777777" w:rsidR="00A05B8E" w:rsidRPr="0023013E" w:rsidRDefault="00A05B8E" w:rsidP="00494070">
      <w:pPr>
        <w:spacing w:before="120" w:after="120" w:line="276" w:lineRule="auto"/>
        <w:ind w:firstLine="567"/>
        <w:jc w:val="both"/>
      </w:pPr>
      <w:r w:rsidRPr="0023013E">
        <w:t>Предполага се, че съответните оператори взимат необходимите мерки за поддържане в изправност на наличната им техника и за минимизиране във времето на извършваните с тази техника операции, така че да са сведени до минимум евентуално възникнали вибрации в прилежащите терени.</w:t>
      </w:r>
    </w:p>
    <w:p w14:paraId="2ECAB3E9" w14:textId="77777777" w:rsidR="00A05B8E" w:rsidRPr="0023013E" w:rsidRDefault="00A05B8E" w:rsidP="00494070">
      <w:pPr>
        <w:spacing w:before="120" w:after="120" w:line="276" w:lineRule="auto"/>
        <w:ind w:firstLine="567"/>
        <w:jc w:val="both"/>
      </w:pPr>
    </w:p>
    <w:p w14:paraId="3164B262" w14:textId="77777777" w:rsidR="00A05B8E" w:rsidRPr="0023013E" w:rsidRDefault="00A05B8E" w:rsidP="00494070">
      <w:pPr>
        <w:pStyle w:val="Heading4"/>
        <w:tabs>
          <w:tab w:val="left" w:pos="4820"/>
        </w:tabs>
        <w:spacing w:before="120" w:after="120" w:line="276" w:lineRule="auto"/>
        <w:jc w:val="both"/>
      </w:pPr>
      <w:r w:rsidRPr="0023013E">
        <w:t xml:space="preserve">Оптични явления </w:t>
      </w:r>
    </w:p>
    <w:p w14:paraId="7F1C310A" w14:textId="13129267" w:rsidR="00A05B8E" w:rsidRPr="0023013E" w:rsidRDefault="00A05B8E" w:rsidP="00494070">
      <w:pPr>
        <w:spacing w:before="120" w:after="120" w:line="276" w:lineRule="auto"/>
        <w:ind w:firstLine="567"/>
        <w:jc w:val="both"/>
      </w:pPr>
      <w:r w:rsidRPr="0023013E">
        <w:t xml:space="preserve">Разглежданите оптични явления, пораждащи се от изграждането на вятърния парк, се свеждат до засенчване на съседни територии, отражение на светлината и т. н. </w:t>
      </w:r>
      <w:proofErr w:type="spellStart"/>
      <w:r w:rsidRPr="0023013E">
        <w:t>стробоскопичен</w:t>
      </w:r>
      <w:proofErr w:type="spellEnd"/>
      <w:r w:rsidRPr="0023013E">
        <w:t xml:space="preserve"> ефект, дължащ се на трептенията на въртящите се пропелери на ветрогенераторите. Практически нито едно от явленията само по себе си не води до замърсяване на околната среда, но би могло да окаже въздействие върху комфорта на хората. На този етап няма конкретна информация за съответните оптичните явления на територията на общините в обхвата на ППЗ. Поради липса на национална нормативна база във връзка с очакваните да се проявят оптични явления, то се приема, че в хода на </w:t>
      </w:r>
      <w:r w:rsidRPr="0023013E">
        <w:lastRenderedPageBreak/>
        <w:t>проектирането и реализирането на съответните ИП, водещи до тяхната проява, се предприемат мерки за недопускане и/или смекчавани на ефекта им върху хората</w:t>
      </w:r>
      <w:r w:rsidR="000F1822" w:rsidRPr="0023013E">
        <w:t>.</w:t>
      </w:r>
    </w:p>
    <w:p w14:paraId="77924BDC" w14:textId="77777777" w:rsidR="00A05B8E" w:rsidRPr="0023013E" w:rsidRDefault="00A05B8E" w:rsidP="00494070">
      <w:pPr>
        <w:spacing w:before="120" w:after="120" w:line="276" w:lineRule="auto"/>
        <w:ind w:firstLine="567"/>
        <w:jc w:val="both"/>
      </w:pPr>
    </w:p>
    <w:p w14:paraId="4275213F" w14:textId="77777777" w:rsidR="00A05B8E" w:rsidRPr="0023013E" w:rsidRDefault="00A05B8E" w:rsidP="00494070">
      <w:pPr>
        <w:pStyle w:val="Heading4"/>
        <w:tabs>
          <w:tab w:val="left" w:pos="4820"/>
        </w:tabs>
        <w:spacing w:before="120" w:after="120" w:line="276" w:lineRule="auto"/>
        <w:jc w:val="both"/>
      </w:pPr>
      <w:bookmarkStart w:id="269" w:name="_Toc194325391"/>
      <w:r w:rsidRPr="0023013E">
        <w:t>Електромагнитни излъчвания</w:t>
      </w:r>
      <w:bookmarkEnd w:id="269"/>
    </w:p>
    <w:p w14:paraId="22893E23" w14:textId="77777777" w:rsidR="00A05B8E" w:rsidRPr="0023013E" w:rsidRDefault="00A05B8E" w:rsidP="00494070">
      <w:pPr>
        <w:spacing w:before="120" w:after="120" w:line="276" w:lineRule="auto"/>
        <w:ind w:firstLine="567"/>
        <w:jc w:val="both"/>
      </w:pPr>
      <w:r w:rsidRPr="0023013E">
        <w:t>Електрическите и магнитни полета съществуват в природата и винаги са присъствали на земята. През 20-ти век ЕМП в околната среда непрекъснато се увеличават в резултат на нарасналата употреба на изкуствени източници, увеличената потребност от електрически ток, развитието на безжичните технологии, изменението на производствените процеси и социалното поведение. Всеки човек в развитото общество е подложен на сложен комплекс от електрически и магнитни полета с различни честоти, в дома си и на работното място.</w:t>
      </w:r>
    </w:p>
    <w:p w14:paraId="06218CCD" w14:textId="77777777" w:rsidR="00A05B8E" w:rsidRPr="0023013E" w:rsidRDefault="00A05B8E" w:rsidP="00494070">
      <w:pPr>
        <w:spacing w:before="120" w:after="120" w:line="276" w:lineRule="auto"/>
        <w:ind w:firstLine="567"/>
        <w:jc w:val="both"/>
      </w:pPr>
      <w:r w:rsidRPr="0023013E">
        <w:t>Електромагнитните полета са комбинация от невидими електрически и магнитни полета с различна сила. Генерират се от природни явления, както и от човешки дейности, главно употребата на електричество.</w:t>
      </w:r>
    </w:p>
    <w:p w14:paraId="50233DE8" w14:textId="77777777" w:rsidR="00A05B8E" w:rsidRPr="0023013E" w:rsidRDefault="00A05B8E" w:rsidP="00494070">
      <w:pPr>
        <w:spacing w:before="120" w:after="120" w:line="276" w:lineRule="auto"/>
        <w:ind w:firstLine="567"/>
        <w:jc w:val="both"/>
      </w:pPr>
      <w:r w:rsidRPr="0023013E">
        <w:t>Повечето електромагнитни полета, създадени от човека, са със специфична честота, варираща от високи честоти – микровълнов обхват, използвани от мобилните телефони, през средни честоти – радиочестотен обхват до свръхниски честоти – като тези, генерирани от електрическите проводници.</w:t>
      </w:r>
    </w:p>
    <w:p w14:paraId="730AD847" w14:textId="77777777" w:rsidR="00A05B8E" w:rsidRPr="0023013E" w:rsidRDefault="00A05B8E" w:rsidP="00494070">
      <w:pPr>
        <w:spacing w:before="120" w:after="120" w:line="276" w:lineRule="auto"/>
        <w:ind w:firstLine="567"/>
        <w:jc w:val="both"/>
      </w:pPr>
      <w:r w:rsidRPr="0023013E">
        <w:t>Когато човек е изложен на електромагнитни полета в микровълновия и радиочестотния обхват, може да се получи загряване на повърхността на тялото с течение на времето. Силата на излъчване на полето бързо намалява с увеличаване на разстоянието до източника, което означава, че човек поглъща повече енергия от устройство, което използва отблизо – мобилен телефон в ръката, отколкото от по-силен източник, като радиопредавателна кула, която е доста по-отдалечена.</w:t>
      </w:r>
    </w:p>
    <w:p w14:paraId="02180452" w14:textId="77777777" w:rsidR="00A05B8E" w:rsidRPr="0023013E" w:rsidRDefault="00A05B8E" w:rsidP="00494070">
      <w:pPr>
        <w:spacing w:before="120" w:after="120" w:line="276" w:lineRule="auto"/>
        <w:ind w:firstLine="567"/>
        <w:jc w:val="both"/>
      </w:pPr>
      <w:r w:rsidRPr="0023013E">
        <w:t xml:space="preserve">Съвременните средства за комуникация създават </w:t>
      </w:r>
      <w:proofErr w:type="spellStart"/>
      <w:r w:rsidRPr="0023013E">
        <w:t>нейонизиращо</w:t>
      </w:r>
      <w:proofErr w:type="spellEnd"/>
      <w:r w:rsidRPr="0023013E">
        <w:t xml:space="preserve"> електромагнитно поле. Това поле е нискоенергийно и неговите честота и мощност не са достатъчни, за да разрушат молекулите в тялото. </w:t>
      </w:r>
      <w:proofErr w:type="spellStart"/>
      <w:r w:rsidRPr="0023013E">
        <w:t>Нейонизиращо</w:t>
      </w:r>
      <w:proofErr w:type="spellEnd"/>
      <w:r w:rsidRPr="0023013E">
        <w:t xml:space="preserve"> електромагнитно поле е съвсем различно от йонизиращото излъчване (радиация), което се асоциира с рентгеновите и гама-лъчи и техните биологични ефекти върху хората. Няма доказателства за нездравословни ефекти от електромагнитни полета, чиито показатели имат стойности под нивата на приетите ограничения. Стойностите на показателите на електромагнитно поле, създавано от базовите станции за мобилни комуникации в околната среда и от мобилните телефони са много по-ниски от граничните стойности, които са приети за безопасни.</w:t>
      </w:r>
    </w:p>
    <w:p w14:paraId="6E6A803F" w14:textId="77777777" w:rsidR="00A05B8E" w:rsidRPr="0023013E" w:rsidRDefault="00A05B8E" w:rsidP="00494070">
      <w:pPr>
        <w:spacing w:before="120" w:after="120" w:line="276" w:lineRule="auto"/>
        <w:ind w:firstLine="567"/>
        <w:jc w:val="both"/>
      </w:pPr>
      <w:r w:rsidRPr="0023013E">
        <w:t xml:space="preserve">Съществуват национални и международни норми по отношение ограничаване на въздействието на електромагнитните полета в зависимост от честотния обхват, зоните на достъп и работните места. Законът, регламентиращ обществените отношения в системата на здравеопазването е Законът за здравето, обн., ДВ, бр. 70/2004 г. Съгласно разпоредбите му, </w:t>
      </w:r>
      <w:proofErr w:type="spellStart"/>
      <w:r w:rsidRPr="0023013E">
        <w:t>нейонизиращите</w:t>
      </w:r>
      <w:proofErr w:type="spellEnd"/>
      <w:r w:rsidRPr="0023013E">
        <w:t xml:space="preserve"> лъчения в жилищни, производствени, обществени сгради и урбанизирани територии са фактор на жизнената среда и подлежат на контрол, а обектите, източници на нейонизиращи лъчения са обекти с обществено предназначение и също подлежат на държавен здравен контрол, който се извършва в съответствие с разпоредбите на Наредба № 36 за условията и реда за упражняване на държавен здравен контрол, обн., ДВ, бр. 63/2009 г. Електромагнитните полета в околната среда непрекъснато се увеличават в резултат на нарастващата употреба на изкуствени източници. Разширяващият се спектър от оборудване значително увеличава, както броя </w:t>
      </w:r>
      <w:r w:rsidRPr="0023013E">
        <w:lastRenderedPageBreak/>
        <w:t xml:space="preserve">на източниците на електромагнитни полета, така и променя нивата, типа и разпределението на ежедневната експозиция на населението. С цел оценка на риска и влиянието на електромагнитните полета, като фактор на жизнената среда върху индивидуалното и общественото здраве, регионалните здравни инспекции извършват периодичен анализ и оценка на данните за състоянието на жизнената среда. Анализът цели разработване и провеждане на мерки за ограничаване, намаляване и ликвидиране на негативните ефекти от въздействието на </w:t>
      </w:r>
      <w:proofErr w:type="spellStart"/>
      <w:r w:rsidRPr="0023013E">
        <w:t>нейонизиращите</w:t>
      </w:r>
      <w:proofErr w:type="spellEnd"/>
      <w:r w:rsidRPr="0023013E">
        <w:t xml:space="preserve"> лъчения. В тази връзка се поддържат и актуализират публични регистри на обекти с обществено предназначение. В тези регистри са включени и източниците на нейонизиращи лъчения: базови станции и приемо-предавателни станции на мобилни оператори и радио-телевизионни ретранслатори.</w:t>
      </w:r>
    </w:p>
    <w:p w14:paraId="06C6F584" w14:textId="77777777" w:rsidR="00A05B8E" w:rsidRPr="0023013E" w:rsidRDefault="00A05B8E" w:rsidP="00494070">
      <w:pPr>
        <w:spacing w:before="120" w:after="120" w:line="276" w:lineRule="auto"/>
        <w:ind w:firstLine="567"/>
        <w:jc w:val="both"/>
      </w:pPr>
      <w:r w:rsidRPr="0023013E">
        <w:t xml:space="preserve">Открит остава въпросът за въздействието на електромагнитните излъчвания от многобройните антени и базови станции на мобилните оператори в населените места. Резултатите от измервания на параметри на електромагнитните полета би следвало да се оценят за съответствие с изискванията на </w:t>
      </w:r>
      <w:r w:rsidRPr="0023013E">
        <w:rPr>
          <w:i/>
          <w:iCs/>
        </w:rPr>
        <w:t>Наредба № 9 от 1991 г. за пределно допустими нива на електромагнитни полета в населени територии и определяне на хигиенно-защитни зони около излъчващи обекти.</w:t>
      </w:r>
    </w:p>
    <w:p w14:paraId="19C5807A" w14:textId="77777777" w:rsidR="00A05B8E" w:rsidRPr="0023013E" w:rsidRDefault="00A05B8E" w:rsidP="00494070">
      <w:pPr>
        <w:spacing w:before="120" w:after="120" w:line="276" w:lineRule="auto"/>
        <w:ind w:firstLine="567"/>
        <w:jc w:val="both"/>
      </w:pPr>
      <w:r w:rsidRPr="0023013E">
        <w:t>На този етап няма конкретна информация за електромагнитното натоварване на територията на общините в обхвата на ППЗ. Може да се каже, че като цяло натовареността с нейонизиращи електромагнитни лъчения на селищната и околната среда на общините не се отличава от характерната за всички урбанизирани територии в страната.</w:t>
      </w:r>
    </w:p>
    <w:p w14:paraId="0510D5EA" w14:textId="77777777" w:rsidR="00AD192C" w:rsidRPr="0023013E" w:rsidRDefault="00AD192C" w:rsidP="00494070">
      <w:pPr>
        <w:widowControl w:val="0"/>
        <w:tabs>
          <w:tab w:val="left" w:pos="0"/>
          <w:tab w:val="left" w:pos="4820"/>
        </w:tabs>
        <w:spacing w:before="120" w:after="120" w:line="276" w:lineRule="auto"/>
        <w:ind w:firstLine="567"/>
        <w:jc w:val="both"/>
      </w:pPr>
    </w:p>
    <w:p w14:paraId="4158929B" w14:textId="70423C70" w:rsidR="00D76ED2" w:rsidRPr="0023013E" w:rsidRDefault="00EB63AF"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70" w:name="_Toc415753363"/>
      <w:bookmarkStart w:id="271" w:name="_Toc231322713"/>
      <w:r w:rsidRPr="0023013E">
        <w:rPr>
          <w:rFonts w:ascii="Times New Roman" w:hAnsi="Times New Roman"/>
          <w:szCs w:val="24"/>
        </w:rPr>
        <w:t>Е</w:t>
      </w:r>
      <w:r w:rsidR="00D76ED2" w:rsidRPr="0023013E">
        <w:rPr>
          <w:rFonts w:ascii="Times New Roman" w:hAnsi="Times New Roman"/>
          <w:szCs w:val="24"/>
        </w:rPr>
        <w:t>вентуално развитие на околната среда без прилагане на плана</w:t>
      </w:r>
      <w:bookmarkEnd w:id="270"/>
      <w:bookmarkEnd w:id="271"/>
      <w:r w:rsidR="00716F1D" w:rsidRPr="0023013E">
        <w:rPr>
          <w:rFonts w:ascii="Times New Roman" w:hAnsi="Times New Roman"/>
          <w:szCs w:val="24"/>
        </w:rPr>
        <w:t xml:space="preserve"> </w:t>
      </w:r>
    </w:p>
    <w:p w14:paraId="5305E20A" w14:textId="142D19E5" w:rsidR="00317D7C" w:rsidRPr="0023013E" w:rsidRDefault="00C851C6" w:rsidP="00494070">
      <w:pPr>
        <w:widowControl w:val="0"/>
        <w:tabs>
          <w:tab w:val="left" w:pos="0"/>
          <w:tab w:val="left" w:pos="4820"/>
        </w:tabs>
        <w:spacing w:before="120" w:after="120" w:line="276" w:lineRule="auto"/>
        <w:ind w:firstLine="567"/>
        <w:jc w:val="both"/>
      </w:pPr>
      <w:r w:rsidRPr="0023013E">
        <w:t xml:space="preserve">Отчитайки дадената по-горе подробна характеристика на аспектите на околната среда - виж т. 2.1, в настоящата точка е направен анализ на евентуално развитие на аспектите на околната среда, в т.ч. по отношение на човешкото здраве, без прилагането на </w:t>
      </w:r>
      <w:r w:rsidR="00317D7C" w:rsidRPr="0023013E">
        <w:t>„Проект на план за определяне на приоритетни зони за развитие на обекти за производство на електрическа енергия от вятърна енергия“</w:t>
      </w:r>
      <w:r w:rsidR="005D53BD" w:rsidRPr="0023013E">
        <w:t>.</w:t>
      </w:r>
    </w:p>
    <w:p w14:paraId="769D6734" w14:textId="1647C1CD" w:rsidR="00C851C6" w:rsidRPr="0023013E" w:rsidRDefault="00C851C6" w:rsidP="00494070">
      <w:pPr>
        <w:pStyle w:val="Caption"/>
        <w:widowControl w:val="0"/>
        <w:tabs>
          <w:tab w:val="clear" w:pos="851"/>
          <w:tab w:val="left" w:pos="0"/>
          <w:tab w:val="left" w:pos="4820"/>
        </w:tabs>
        <w:spacing w:before="120" w:after="120" w:line="276" w:lineRule="auto"/>
        <w:ind w:left="0" w:firstLine="0"/>
        <w:rPr>
          <w:b/>
          <w:bCs w:val="0"/>
        </w:rPr>
      </w:pPr>
      <w:bookmarkStart w:id="272" w:name="_Toc193808024"/>
      <w:bookmarkStart w:id="273" w:name="_Toc230906397"/>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50</w:t>
      </w:r>
      <w:r w:rsidRPr="0023013E">
        <w:rPr>
          <w:b/>
          <w:bCs w:val="0"/>
        </w:rPr>
        <w:fldChar w:fldCharType="end"/>
      </w:r>
      <w:r w:rsidRPr="0023013E">
        <w:rPr>
          <w:b/>
          <w:bCs w:val="0"/>
        </w:rPr>
        <w:t xml:space="preserve">. </w:t>
      </w:r>
      <w:bookmarkEnd w:id="272"/>
      <w:r w:rsidR="006D61F0" w:rsidRPr="0023013E">
        <w:rPr>
          <w:b/>
          <w:bCs w:val="0"/>
        </w:rPr>
        <w:t xml:space="preserve">Евентуално развитие на аспектите на околната среда, вкл. и човешкото здраве, без прилагане на </w:t>
      </w:r>
      <w:r w:rsidR="00317D7C" w:rsidRPr="0023013E">
        <w:rPr>
          <w:b/>
          <w:bCs w:val="0"/>
        </w:rPr>
        <w:t>проекта на план за определяне на приоритетни зони за развитие на обекти за производство на електрическа енергия от вятърна енергия</w:t>
      </w:r>
      <w:bookmarkEnd w:id="273"/>
    </w:p>
    <w:tbl>
      <w:tblPr>
        <w:tblStyle w:val="TableTheme1"/>
        <w:tblW w:w="0" w:type="auto"/>
        <w:tblLook w:val="04A0" w:firstRow="1" w:lastRow="0" w:firstColumn="1" w:lastColumn="0" w:noHBand="0" w:noVBand="1"/>
      </w:tblPr>
      <w:tblGrid>
        <w:gridCol w:w="4106"/>
        <w:gridCol w:w="6091"/>
      </w:tblGrid>
      <w:tr w:rsidR="007842B3" w:rsidRPr="0023013E" w14:paraId="665FD23B" w14:textId="77777777" w:rsidTr="0004305F">
        <w:trPr>
          <w:tblHeader/>
        </w:trPr>
        <w:tc>
          <w:tcPr>
            <w:tcW w:w="4106" w:type="dxa"/>
            <w:vAlign w:val="center"/>
          </w:tcPr>
          <w:p w14:paraId="6AF2B53C" w14:textId="72B7C203" w:rsidR="007842B3" w:rsidRPr="0023013E" w:rsidRDefault="007842B3" w:rsidP="0004305F">
            <w:pPr>
              <w:pStyle w:val="NormalIndent"/>
              <w:widowControl w:val="0"/>
              <w:tabs>
                <w:tab w:val="left" w:pos="4820"/>
              </w:tabs>
              <w:suppressAutoHyphens w:val="0"/>
              <w:ind w:left="0"/>
              <w:jc w:val="center"/>
              <w:rPr>
                <w:sz w:val="22"/>
                <w:szCs w:val="22"/>
                <w:lang w:val="bg-BG"/>
              </w:rPr>
            </w:pPr>
            <w:r w:rsidRPr="0023013E">
              <w:rPr>
                <w:b/>
                <w:bCs/>
                <w:sz w:val="22"/>
                <w:szCs w:val="22"/>
                <w:lang w:val="bg-BG"/>
              </w:rPr>
              <w:t>Компонент/ фактор на околната среда</w:t>
            </w:r>
          </w:p>
        </w:tc>
        <w:tc>
          <w:tcPr>
            <w:tcW w:w="6091" w:type="dxa"/>
            <w:vAlign w:val="center"/>
          </w:tcPr>
          <w:p w14:paraId="7C1FADEA" w14:textId="0C645833" w:rsidR="007842B3" w:rsidRPr="0023013E" w:rsidRDefault="007842B3" w:rsidP="0004305F">
            <w:pPr>
              <w:pStyle w:val="NormalIndent"/>
              <w:widowControl w:val="0"/>
              <w:tabs>
                <w:tab w:val="left" w:pos="4820"/>
              </w:tabs>
              <w:suppressAutoHyphens w:val="0"/>
              <w:ind w:left="0"/>
              <w:jc w:val="center"/>
              <w:rPr>
                <w:sz w:val="22"/>
                <w:szCs w:val="22"/>
                <w:lang w:val="bg-BG"/>
              </w:rPr>
            </w:pPr>
            <w:r w:rsidRPr="0023013E">
              <w:rPr>
                <w:b/>
                <w:bCs/>
                <w:sz w:val="22"/>
                <w:szCs w:val="22"/>
                <w:lang w:val="bg-BG"/>
              </w:rPr>
              <w:t xml:space="preserve">Евентуално развитие без прилагане на </w:t>
            </w:r>
            <w:r w:rsidR="005B644E" w:rsidRPr="0023013E">
              <w:rPr>
                <w:b/>
                <w:bCs/>
                <w:sz w:val="22"/>
                <w:szCs w:val="22"/>
                <w:lang w:val="bg-BG"/>
              </w:rPr>
              <w:t>Планът за определяне на приоритетните зони за развитие на обекти за производство на електрическа енергия от вятърна енергия</w:t>
            </w:r>
          </w:p>
        </w:tc>
      </w:tr>
      <w:tr w:rsidR="007842B3" w:rsidRPr="0023013E" w14:paraId="266B27AA" w14:textId="77777777" w:rsidTr="0031285E">
        <w:tc>
          <w:tcPr>
            <w:tcW w:w="4106" w:type="dxa"/>
          </w:tcPr>
          <w:p w14:paraId="051114C1" w14:textId="586579B2" w:rsidR="007842B3" w:rsidRPr="0023013E" w:rsidRDefault="007842B3" w:rsidP="0004305F">
            <w:pPr>
              <w:pStyle w:val="NormalIndent"/>
              <w:widowControl w:val="0"/>
              <w:tabs>
                <w:tab w:val="left" w:pos="4820"/>
              </w:tabs>
              <w:suppressAutoHyphens w:val="0"/>
              <w:ind w:left="0"/>
              <w:rPr>
                <w:sz w:val="22"/>
                <w:szCs w:val="22"/>
                <w:lang w:val="bg-BG"/>
              </w:rPr>
            </w:pPr>
            <w:r w:rsidRPr="0023013E">
              <w:rPr>
                <w:b/>
                <w:bCs/>
                <w:sz w:val="22"/>
                <w:szCs w:val="22"/>
                <w:lang w:val="bg-BG"/>
              </w:rPr>
              <w:t>Климат, климатични изменения и адаптация към климатичните промени</w:t>
            </w:r>
          </w:p>
        </w:tc>
        <w:tc>
          <w:tcPr>
            <w:tcW w:w="6091" w:type="dxa"/>
          </w:tcPr>
          <w:p w14:paraId="47FA85D8" w14:textId="08C421B1" w:rsidR="007842B3" w:rsidRPr="0023013E" w:rsidRDefault="007842B3" w:rsidP="0004305F">
            <w:pPr>
              <w:pStyle w:val="Default"/>
              <w:widowControl w:val="0"/>
              <w:tabs>
                <w:tab w:val="left" w:pos="4820"/>
              </w:tabs>
              <w:suppressAutoHyphens w:val="0"/>
              <w:rPr>
                <w:sz w:val="22"/>
                <w:szCs w:val="22"/>
                <w:lang w:val="bg-BG"/>
              </w:rPr>
            </w:pPr>
            <w:r w:rsidRPr="0023013E">
              <w:rPr>
                <w:sz w:val="22"/>
                <w:szCs w:val="22"/>
                <w:lang w:val="bg-BG"/>
              </w:rPr>
              <w:t xml:space="preserve">Цялата страна, в т. ч. и районите на </w:t>
            </w:r>
            <w:r w:rsidR="00B151EF" w:rsidRPr="0023013E">
              <w:rPr>
                <w:sz w:val="22"/>
                <w:szCs w:val="22"/>
                <w:lang w:val="bg-BG"/>
              </w:rPr>
              <w:t>обособените приоритетни зони</w:t>
            </w:r>
            <w:r w:rsidRPr="0023013E">
              <w:rPr>
                <w:sz w:val="22"/>
                <w:szCs w:val="22"/>
                <w:lang w:val="bg-BG"/>
              </w:rPr>
              <w:t xml:space="preserve">, са локализирани в </w:t>
            </w:r>
            <w:r w:rsidR="00B151EF" w:rsidRPr="0023013E">
              <w:rPr>
                <w:sz w:val="22"/>
                <w:szCs w:val="22"/>
                <w:lang w:val="bg-BG"/>
              </w:rPr>
              <w:t>региони</w:t>
            </w:r>
            <w:r w:rsidRPr="0023013E">
              <w:rPr>
                <w:sz w:val="22"/>
                <w:szCs w:val="22"/>
                <w:lang w:val="bg-BG"/>
              </w:rPr>
              <w:t xml:space="preserve">, особено уязвими </w:t>
            </w:r>
            <w:r w:rsidR="00B151EF" w:rsidRPr="0023013E">
              <w:rPr>
                <w:sz w:val="22"/>
                <w:szCs w:val="22"/>
                <w:lang w:val="bg-BG"/>
              </w:rPr>
              <w:t>към</w:t>
            </w:r>
            <w:r w:rsidRPr="0023013E">
              <w:rPr>
                <w:sz w:val="22"/>
                <w:szCs w:val="22"/>
                <w:lang w:val="bg-BG"/>
              </w:rPr>
              <w:t xml:space="preserve"> изменението на климата, изразяващо се главно в повишаване на температурата и екстремни валежи, както и в увеличената честота на екстремни събития, като суши и наводнения. </w:t>
            </w:r>
          </w:p>
          <w:p w14:paraId="70ED83AF" w14:textId="3A809624" w:rsidR="007842B3" w:rsidRPr="0023013E" w:rsidRDefault="00B151EF" w:rsidP="0004305F">
            <w:pPr>
              <w:pStyle w:val="Default"/>
              <w:widowControl w:val="0"/>
              <w:tabs>
                <w:tab w:val="left" w:pos="4820"/>
              </w:tabs>
              <w:suppressAutoHyphens w:val="0"/>
              <w:rPr>
                <w:sz w:val="22"/>
                <w:szCs w:val="22"/>
                <w:lang w:val="bg-BG"/>
              </w:rPr>
            </w:pPr>
            <w:r w:rsidRPr="0023013E">
              <w:rPr>
                <w:sz w:val="22"/>
                <w:szCs w:val="22"/>
                <w:lang w:val="bg-BG"/>
              </w:rPr>
              <w:t xml:space="preserve">Без реализацията на проекта на план за определяне на приоритетни зони за развитие на обекти за производство на електрическа енергия от вятъра ще се възпрепятства ускореното развитие на вятърни паркове на територията на страната, а от тук и увеличаване на процента възобновяема енергия в националния микс, директно допринасящо за </w:t>
            </w:r>
            <w:r w:rsidRPr="0023013E">
              <w:rPr>
                <w:sz w:val="22"/>
                <w:szCs w:val="22"/>
                <w:lang w:val="bg-BG"/>
              </w:rPr>
              <w:lastRenderedPageBreak/>
              <w:t>смекчаване на климатичните промени. Т</w:t>
            </w:r>
            <w:r w:rsidR="007842B3" w:rsidRPr="0023013E">
              <w:rPr>
                <w:sz w:val="22"/>
                <w:szCs w:val="22"/>
                <w:lang w:val="bg-BG"/>
              </w:rPr>
              <w:t>енденцията относно повишаване температурата на въздуха, честотата на екстремните валежи и екстремните събития, очаквано ще се запази.</w:t>
            </w:r>
          </w:p>
          <w:p w14:paraId="7B55D221" w14:textId="3C6A3EF0" w:rsidR="007842B3" w:rsidRPr="0023013E" w:rsidRDefault="007842B3" w:rsidP="0004305F">
            <w:pPr>
              <w:pStyle w:val="Default"/>
              <w:widowControl w:val="0"/>
              <w:tabs>
                <w:tab w:val="left" w:pos="4820"/>
              </w:tabs>
              <w:suppressAutoHyphens w:val="0"/>
              <w:rPr>
                <w:sz w:val="22"/>
                <w:szCs w:val="22"/>
                <w:lang w:val="bg-BG"/>
              </w:rPr>
            </w:pPr>
            <w:r w:rsidRPr="0023013E">
              <w:rPr>
                <w:sz w:val="22"/>
                <w:szCs w:val="22"/>
                <w:lang w:val="bg-BG"/>
              </w:rPr>
              <w:t xml:space="preserve">От значение в случая </w:t>
            </w:r>
            <w:r w:rsidR="00B151EF" w:rsidRPr="0023013E">
              <w:rPr>
                <w:sz w:val="22"/>
                <w:szCs w:val="22"/>
                <w:lang w:val="bg-BG"/>
              </w:rPr>
              <w:t>е и всички</w:t>
            </w:r>
            <w:r w:rsidRPr="0023013E">
              <w:rPr>
                <w:sz w:val="22"/>
                <w:szCs w:val="22"/>
                <w:lang w:val="bg-BG"/>
              </w:rPr>
              <w:t xml:space="preserve"> дейности </w:t>
            </w:r>
            <w:r w:rsidR="00B151EF" w:rsidRPr="0023013E">
              <w:rPr>
                <w:sz w:val="22"/>
                <w:szCs w:val="22"/>
                <w:lang w:val="bg-BG"/>
              </w:rPr>
              <w:t xml:space="preserve">по плана </w:t>
            </w:r>
            <w:r w:rsidRPr="0023013E">
              <w:rPr>
                <w:sz w:val="22"/>
                <w:szCs w:val="22"/>
                <w:lang w:val="bg-BG"/>
              </w:rPr>
              <w:t>да се реализират при съобразяване на очакваните климатични промени и осигуряване адаптация на проектните разработки към същите</w:t>
            </w:r>
            <w:r w:rsidR="00B151EF" w:rsidRPr="0023013E">
              <w:rPr>
                <w:sz w:val="22"/>
                <w:szCs w:val="22"/>
                <w:lang w:val="bg-BG"/>
              </w:rPr>
              <w:t>, отчитайки и техния принос към смекчаване на климатичните промени</w:t>
            </w:r>
            <w:r w:rsidRPr="0023013E">
              <w:rPr>
                <w:sz w:val="22"/>
                <w:szCs w:val="22"/>
                <w:lang w:val="bg-BG"/>
              </w:rPr>
              <w:t xml:space="preserve">. </w:t>
            </w:r>
          </w:p>
        </w:tc>
      </w:tr>
      <w:tr w:rsidR="007842B3" w:rsidRPr="0023013E" w14:paraId="2C4742E4" w14:textId="77777777" w:rsidTr="0031285E">
        <w:tc>
          <w:tcPr>
            <w:tcW w:w="4106" w:type="dxa"/>
          </w:tcPr>
          <w:p w14:paraId="77DD58FB" w14:textId="5ABE6280" w:rsidR="007842B3" w:rsidRPr="0023013E" w:rsidRDefault="007842B3" w:rsidP="0004305F">
            <w:pPr>
              <w:pStyle w:val="NormalIndent"/>
              <w:widowControl w:val="0"/>
              <w:tabs>
                <w:tab w:val="left" w:pos="4820"/>
              </w:tabs>
              <w:suppressAutoHyphens w:val="0"/>
              <w:ind w:left="0"/>
              <w:rPr>
                <w:sz w:val="22"/>
                <w:szCs w:val="22"/>
                <w:lang w:val="bg-BG"/>
              </w:rPr>
            </w:pPr>
            <w:r w:rsidRPr="0023013E">
              <w:rPr>
                <w:b/>
                <w:bCs/>
                <w:sz w:val="22"/>
                <w:szCs w:val="22"/>
                <w:lang w:val="bg-BG"/>
              </w:rPr>
              <w:lastRenderedPageBreak/>
              <w:t>Качество на атмосферния въздух</w:t>
            </w:r>
          </w:p>
        </w:tc>
        <w:tc>
          <w:tcPr>
            <w:tcW w:w="6091" w:type="dxa"/>
          </w:tcPr>
          <w:p w14:paraId="669266E9" w14:textId="77777777" w:rsidR="00C94E70" w:rsidRPr="0023013E" w:rsidRDefault="007842B3" w:rsidP="0004305F">
            <w:pPr>
              <w:pStyle w:val="NormalIndent"/>
              <w:widowControl w:val="0"/>
              <w:tabs>
                <w:tab w:val="left" w:pos="4820"/>
              </w:tabs>
              <w:suppressAutoHyphens w:val="0"/>
              <w:ind w:left="0"/>
              <w:rPr>
                <w:sz w:val="22"/>
                <w:szCs w:val="22"/>
                <w:lang w:val="bg-BG"/>
              </w:rPr>
            </w:pPr>
            <w:proofErr w:type="spellStart"/>
            <w:r w:rsidRPr="0023013E">
              <w:rPr>
                <w:sz w:val="22"/>
                <w:szCs w:val="22"/>
                <w:lang w:val="bg-BG"/>
              </w:rPr>
              <w:t>Нереализирането</w:t>
            </w:r>
            <w:proofErr w:type="spellEnd"/>
            <w:r w:rsidRPr="0023013E">
              <w:rPr>
                <w:sz w:val="22"/>
                <w:szCs w:val="22"/>
                <w:lang w:val="bg-BG"/>
              </w:rPr>
              <w:t xml:space="preserve"> на </w:t>
            </w:r>
            <w:r w:rsidR="00C94E70" w:rsidRPr="0023013E">
              <w:rPr>
                <w:sz w:val="22"/>
                <w:szCs w:val="22"/>
                <w:lang w:val="bg-BG"/>
              </w:rPr>
              <w:t xml:space="preserve">проекта на план за определяне на приоритетни зони за развитие на обекти за производство на електрическа енергия от вятъра </w:t>
            </w:r>
            <w:r w:rsidRPr="0023013E">
              <w:rPr>
                <w:sz w:val="22"/>
                <w:szCs w:val="22"/>
                <w:lang w:val="bg-BG"/>
              </w:rPr>
              <w:t xml:space="preserve">като цяло </w:t>
            </w:r>
            <w:r w:rsidR="00C94E70" w:rsidRPr="0023013E">
              <w:rPr>
                <w:sz w:val="22"/>
                <w:szCs w:val="22"/>
                <w:lang w:val="bg-BG"/>
              </w:rPr>
              <w:t>няма</w:t>
            </w:r>
            <w:r w:rsidRPr="0023013E">
              <w:rPr>
                <w:sz w:val="22"/>
                <w:szCs w:val="22"/>
                <w:lang w:val="bg-BG"/>
              </w:rPr>
              <w:t xml:space="preserve"> да доведе до промени в качеството на атмосферния въздух в засегнатите територии. За част от населените места в районите на </w:t>
            </w:r>
            <w:r w:rsidR="00C94E70" w:rsidRPr="0023013E">
              <w:rPr>
                <w:sz w:val="22"/>
                <w:szCs w:val="22"/>
                <w:lang w:val="bg-BG"/>
              </w:rPr>
              <w:t>приоритетните зони</w:t>
            </w:r>
            <w:r w:rsidRPr="0023013E">
              <w:rPr>
                <w:sz w:val="22"/>
                <w:szCs w:val="22"/>
                <w:lang w:val="bg-BG"/>
              </w:rPr>
              <w:t xml:space="preserve"> са изготвени и се прилагат програми за подобряване качеството на атмосферния въздух, във връзка с което се изпълняват редица мерки, заложени в същите. Наблюдава се ясна тенденция за подобряване на КАВ. </w:t>
            </w:r>
          </w:p>
          <w:p w14:paraId="01AB862E" w14:textId="6213FF30" w:rsidR="007842B3" w:rsidRPr="0023013E" w:rsidRDefault="007842B3" w:rsidP="0004305F">
            <w:pPr>
              <w:pStyle w:val="NormalIndent"/>
              <w:widowControl w:val="0"/>
              <w:tabs>
                <w:tab w:val="left" w:pos="4820"/>
              </w:tabs>
              <w:suppressAutoHyphens w:val="0"/>
              <w:ind w:left="0"/>
              <w:rPr>
                <w:sz w:val="22"/>
                <w:szCs w:val="22"/>
                <w:lang w:val="bg-BG"/>
              </w:rPr>
            </w:pPr>
            <w:r w:rsidRPr="0023013E">
              <w:rPr>
                <w:sz w:val="22"/>
                <w:szCs w:val="22"/>
                <w:lang w:val="bg-BG"/>
              </w:rPr>
              <w:t xml:space="preserve">Без прилагането на </w:t>
            </w:r>
            <w:r w:rsidR="00C94E70" w:rsidRPr="0023013E">
              <w:rPr>
                <w:sz w:val="22"/>
                <w:szCs w:val="22"/>
                <w:lang w:val="bg-BG"/>
              </w:rPr>
              <w:t>проекта на план за определяне на приоритетни зони за развитие на обекти за производство на електрическа енергия от вятъра</w:t>
            </w:r>
            <w:r w:rsidRPr="0023013E">
              <w:rPr>
                <w:sz w:val="22"/>
                <w:szCs w:val="22"/>
                <w:lang w:val="bg-BG"/>
              </w:rPr>
              <w:t xml:space="preserve"> тази положителна тенденция за намаляване на замърсителите</w:t>
            </w:r>
            <w:r w:rsidR="00C94E70" w:rsidRPr="0023013E">
              <w:rPr>
                <w:sz w:val="22"/>
                <w:szCs w:val="22"/>
                <w:lang w:val="bg-BG"/>
              </w:rPr>
              <w:t xml:space="preserve"> чрез прилагането на програмите аз КАВ ще се запазят</w:t>
            </w:r>
            <w:r w:rsidRPr="0023013E">
              <w:rPr>
                <w:sz w:val="22"/>
                <w:szCs w:val="22"/>
                <w:lang w:val="bg-BG"/>
              </w:rPr>
              <w:t xml:space="preserve">, но със значителни затруднения в хода на изпълнение на програмите, дължащи се най-вече на </w:t>
            </w:r>
            <w:r w:rsidR="00387237" w:rsidRPr="0023013E">
              <w:rPr>
                <w:sz w:val="22"/>
                <w:szCs w:val="22"/>
                <w:lang w:val="bg-BG"/>
              </w:rPr>
              <w:t>забавеното развитие на ветроенергийните паркове в страната и продължаващо високия дял в енергийния микс на страната на енергията, произведена от изкопаеми горива.</w:t>
            </w:r>
          </w:p>
        </w:tc>
      </w:tr>
      <w:tr w:rsidR="007842B3" w:rsidRPr="0023013E" w14:paraId="6E4BC9E9" w14:textId="77777777" w:rsidTr="0031285E">
        <w:tc>
          <w:tcPr>
            <w:tcW w:w="4106" w:type="dxa"/>
          </w:tcPr>
          <w:p w14:paraId="44DDF6CD" w14:textId="68E7635C" w:rsidR="007842B3" w:rsidRPr="0023013E" w:rsidRDefault="00614055" w:rsidP="0004305F">
            <w:pPr>
              <w:pStyle w:val="NormalIndent"/>
              <w:widowControl w:val="0"/>
              <w:tabs>
                <w:tab w:val="left" w:pos="4820"/>
              </w:tabs>
              <w:suppressAutoHyphens w:val="0"/>
              <w:ind w:left="0"/>
              <w:rPr>
                <w:sz w:val="22"/>
                <w:szCs w:val="22"/>
                <w:lang w:val="bg-BG"/>
              </w:rPr>
            </w:pPr>
            <w:r w:rsidRPr="0023013E">
              <w:rPr>
                <w:b/>
                <w:bCs/>
                <w:sz w:val="22"/>
                <w:szCs w:val="22"/>
                <w:lang w:val="bg-BG"/>
              </w:rPr>
              <w:t>Повърхностни води</w:t>
            </w:r>
          </w:p>
        </w:tc>
        <w:tc>
          <w:tcPr>
            <w:tcW w:w="6091" w:type="dxa"/>
          </w:tcPr>
          <w:p w14:paraId="1251FC61" w14:textId="1FC4BEDD" w:rsidR="007842B3" w:rsidRPr="0023013E" w:rsidRDefault="006938FC" w:rsidP="0004305F">
            <w:pPr>
              <w:pStyle w:val="NormalIndent"/>
              <w:widowControl w:val="0"/>
              <w:tabs>
                <w:tab w:val="left" w:pos="4820"/>
              </w:tabs>
              <w:suppressAutoHyphens w:val="0"/>
              <w:ind w:left="0"/>
              <w:rPr>
                <w:sz w:val="22"/>
                <w:szCs w:val="22"/>
                <w:lang w:val="bg-BG"/>
              </w:rPr>
            </w:pPr>
            <w:r w:rsidRPr="0023013E">
              <w:rPr>
                <w:sz w:val="22"/>
                <w:szCs w:val="22"/>
                <w:lang w:val="bg-BG"/>
              </w:rPr>
              <w:t>Неприлагането на „</w:t>
            </w:r>
            <w:r w:rsidR="00387237" w:rsidRPr="0023013E">
              <w:rPr>
                <w:sz w:val="22"/>
                <w:szCs w:val="22"/>
                <w:lang w:val="bg-BG"/>
              </w:rPr>
              <w:t>Проект на план за определяне на приоритетни зони за развитие на обекти за производство на електрическа енергия от вятъра</w:t>
            </w:r>
            <w:r w:rsidRPr="0023013E">
              <w:rPr>
                <w:sz w:val="22"/>
                <w:szCs w:val="22"/>
                <w:lang w:val="bg-BG"/>
              </w:rPr>
              <w:t xml:space="preserve">“ няма да се отрази върху екологичното и химично състояние на </w:t>
            </w:r>
            <w:r w:rsidR="00387237" w:rsidRPr="0023013E">
              <w:rPr>
                <w:sz w:val="22"/>
                <w:szCs w:val="22"/>
                <w:lang w:val="bg-BG"/>
              </w:rPr>
              <w:t>повърхностните водни тела в границите на определените приоритетни зони</w:t>
            </w:r>
            <w:r w:rsidR="00BF227C" w:rsidRPr="0023013E">
              <w:rPr>
                <w:sz w:val="22"/>
                <w:szCs w:val="22"/>
                <w:lang w:val="bg-BG"/>
              </w:rPr>
              <w:t xml:space="preserve">. Ще продължи натоварването на повърхностните водни обекти от ТЕЦ, работещи основно на конвенционални горива. При спазването на вече прилагано очистване на генерираните потоци отпадъчни води, не се очаква </w:t>
            </w:r>
            <w:r w:rsidRPr="0023013E">
              <w:rPr>
                <w:sz w:val="22"/>
                <w:szCs w:val="22"/>
                <w:lang w:val="bg-BG"/>
              </w:rPr>
              <w:t>влошаване състоянието на директно засегнати повърхностн</w:t>
            </w:r>
            <w:r w:rsidR="00387237" w:rsidRPr="0023013E">
              <w:rPr>
                <w:sz w:val="22"/>
                <w:szCs w:val="22"/>
                <w:lang w:val="bg-BG"/>
              </w:rPr>
              <w:t>и</w:t>
            </w:r>
            <w:r w:rsidRPr="0023013E">
              <w:rPr>
                <w:sz w:val="22"/>
                <w:szCs w:val="22"/>
                <w:lang w:val="bg-BG"/>
              </w:rPr>
              <w:t xml:space="preserve"> водн</w:t>
            </w:r>
            <w:r w:rsidR="00387237" w:rsidRPr="0023013E">
              <w:rPr>
                <w:sz w:val="22"/>
                <w:szCs w:val="22"/>
                <w:lang w:val="bg-BG"/>
              </w:rPr>
              <w:t>и</w:t>
            </w:r>
            <w:r w:rsidRPr="0023013E">
              <w:rPr>
                <w:sz w:val="22"/>
                <w:szCs w:val="22"/>
                <w:lang w:val="bg-BG"/>
              </w:rPr>
              <w:t xml:space="preserve"> обект</w:t>
            </w:r>
            <w:r w:rsidR="00387237" w:rsidRPr="0023013E">
              <w:rPr>
                <w:sz w:val="22"/>
                <w:szCs w:val="22"/>
                <w:lang w:val="bg-BG"/>
              </w:rPr>
              <w:t>и,</w:t>
            </w:r>
            <w:r w:rsidRPr="0023013E">
              <w:rPr>
                <w:sz w:val="22"/>
                <w:szCs w:val="22"/>
                <w:lang w:val="bg-BG"/>
              </w:rPr>
              <w:t xml:space="preserve"> при което не се констатират пораждащи се </w:t>
            </w:r>
            <w:r w:rsidR="00BF227C" w:rsidRPr="0023013E">
              <w:rPr>
                <w:sz w:val="22"/>
                <w:szCs w:val="22"/>
                <w:lang w:val="bg-BG"/>
              </w:rPr>
              <w:t xml:space="preserve">значителни проблеми </w:t>
            </w:r>
            <w:r w:rsidRPr="0023013E">
              <w:rPr>
                <w:sz w:val="22"/>
                <w:szCs w:val="22"/>
                <w:lang w:val="bg-BG"/>
              </w:rPr>
              <w:t xml:space="preserve">от </w:t>
            </w:r>
            <w:proofErr w:type="spellStart"/>
            <w:r w:rsidR="00BF227C" w:rsidRPr="0023013E">
              <w:rPr>
                <w:sz w:val="22"/>
                <w:szCs w:val="22"/>
                <w:lang w:val="bg-BG"/>
              </w:rPr>
              <w:t>нереализирането</w:t>
            </w:r>
            <w:proofErr w:type="spellEnd"/>
            <w:r w:rsidR="00BF227C" w:rsidRPr="0023013E">
              <w:rPr>
                <w:sz w:val="22"/>
                <w:szCs w:val="22"/>
                <w:lang w:val="bg-BG"/>
              </w:rPr>
              <w:t xml:space="preserve"> на плана</w:t>
            </w:r>
            <w:r w:rsidRPr="0023013E">
              <w:rPr>
                <w:sz w:val="22"/>
                <w:szCs w:val="22"/>
                <w:lang w:val="bg-BG"/>
              </w:rPr>
              <w:t xml:space="preserve"> за повърхностните води.</w:t>
            </w:r>
          </w:p>
        </w:tc>
      </w:tr>
      <w:tr w:rsidR="007842B3" w:rsidRPr="0023013E" w14:paraId="6A16E23C" w14:textId="77777777" w:rsidTr="0031285E">
        <w:tc>
          <w:tcPr>
            <w:tcW w:w="4106" w:type="dxa"/>
          </w:tcPr>
          <w:p w14:paraId="6C8DE415" w14:textId="72067002" w:rsidR="007842B3" w:rsidRPr="0023013E" w:rsidRDefault="00BF6544" w:rsidP="0004305F">
            <w:pPr>
              <w:pStyle w:val="NormalIndent"/>
              <w:widowControl w:val="0"/>
              <w:tabs>
                <w:tab w:val="left" w:pos="4820"/>
              </w:tabs>
              <w:suppressAutoHyphens w:val="0"/>
              <w:ind w:left="0"/>
              <w:rPr>
                <w:sz w:val="22"/>
                <w:szCs w:val="22"/>
                <w:lang w:val="bg-BG"/>
              </w:rPr>
            </w:pPr>
            <w:r w:rsidRPr="0023013E">
              <w:rPr>
                <w:b/>
                <w:bCs/>
                <w:sz w:val="22"/>
                <w:szCs w:val="22"/>
                <w:lang w:val="bg-BG"/>
              </w:rPr>
              <w:t>Подземни води</w:t>
            </w:r>
          </w:p>
        </w:tc>
        <w:tc>
          <w:tcPr>
            <w:tcW w:w="6091" w:type="dxa"/>
          </w:tcPr>
          <w:p w14:paraId="1A73DDF6" w14:textId="09A8B600" w:rsidR="006E68EE" w:rsidRPr="0023013E" w:rsidRDefault="00BF227C" w:rsidP="0004305F">
            <w:pPr>
              <w:pStyle w:val="NormalIndent"/>
              <w:widowControl w:val="0"/>
              <w:tabs>
                <w:tab w:val="left" w:pos="4820"/>
              </w:tabs>
              <w:suppressAutoHyphens w:val="0"/>
              <w:ind w:left="0"/>
              <w:rPr>
                <w:sz w:val="22"/>
                <w:szCs w:val="22"/>
                <w:lang w:val="bg-BG"/>
              </w:rPr>
            </w:pPr>
            <w:r w:rsidRPr="0023013E">
              <w:rPr>
                <w:sz w:val="22"/>
                <w:szCs w:val="22"/>
                <w:lang w:val="bg-BG"/>
              </w:rPr>
              <w:t xml:space="preserve">Докато експлоатацията на ветроенергийните паркове не е свързана с използването на свежа вода, в т. ч. и от подземни водоизточници, както и не създава каквито и да е рискове за влошаване качеството на подземните води, вкл. и от добива на конвенционалните горива, то </w:t>
            </w:r>
            <w:proofErr w:type="spellStart"/>
            <w:r w:rsidRPr="0023013E">
              <w:rPr>
                <w:sz w:val="22"/>
                <w:szCs w:val="22"/>
                <w:lang w:val="bg-BG"/>
              </w:rPr>
              <w:t>нереализирането</w:t>
            </w:r>
            <w:proofErr w:type="spellEnd"/>
            <w:r w:rsidRPr="0023013E">
              <w:rPr>
                <w:sz w:val="22"/>
                <w:szCs w:val="22"/>
                <w:lang w:val="bg-BG"/>
              </w:rPr>
              <w:t xml:space="preserve"> на проекта на план за определяне на приоритетни зони за развитие на обекти за производство на електрическа енергия от вятъра е явна предпоставка за продължаващо застрашаване влошаването на количествените и качествени показатели на подземните води. Продължаващото </w:t>
            </w:r>
            <w:r w:rsidR="00640F69" w:rsidRPr="0023013E">
              <w:rPr>
                <w:sz w:val="22"/>
                <w:szCs w:val="22"/>
                <w:lang w:val="bg-BG"/>
              </w:rPr>
              <w:t>изпълнение на заложените в разрешителните за водовземане и заустване мерки, както и спазването на работна дисциплина и прилагането на най-</w:t>
            </w:r>
            <w:r w:rsidR="00640F69" w:rsidRPr="0023013E">
              <w:rPr>
                <w:sz w:val="22"/>
                <w:szCs w:val="22"/>
                <w:lang w:val="bg-BG"/>
              </w:rPr>
              <w:lastRenderedPageBreak/>
              <w:t>добрите налични техники от операторите на ТЕЦ не налага еднозначното заключение, че неприлагането на плана ще доведе до значително влошаване показателите, характеризиращи ПВТ, като по експертна оценка се очаква продължаващото натоварване и рискове за подземните водни тела да не доведат до значителни въздействия върху конкретния компонент на околната среда.</w:t>
            </w:r>
          </w:p>
        </w:tc>
      </w:tr>
      <w:tr w:rsidR="00BF6544" w:rsidRPr="0023013E" w14:paraId="2FCF1A44" w14:textId="77777777" w:rsidTr="0031285E">
        <w:tc>
          <w:tcPr>
            <w:tcW w:w="4106" w:type="dxa"/>
          </w:tcPr>
          <w:p w14:paraId="5E5E458D" w14:textId="43E6D4C9" w:rsidR="00BF6544" w:rsidRPr="0023013E" w:rsidRDefault="00BF6544" w:rsidP="0004305F">
            <w:pPr>
              <w:pStyle w:val="NormalIndent"/>
              <w:widowControl w:val="0"/>
              <w:tabs>
                <w:tab w:val="left" w:pos="4820"/>
              </w:tabs>
              <w:suppressAutoHyphens w:val="0"/>
              <w:ind w:left="0"/>
              <w:rPr>
                <w:b/>
                <w:bCs/>
                <w:sz w:val="22"/>
                <w:szCs w:val="22"/>
                <w:highlight w:val="green"/>
                <w:lang w:val="bg-BG"/>
              </w:rPr>
            </w:pPr>
            <w:r w:rsidRPr="0023013E">
              <w:rPr>
                <w:b/>
                <w:bCs/>
                <w:sz w:val="22"/>
                <w:szCs w:val="22"/>
                <w:lang w:val="bg-BG"/>
              </w:rPr>
              <w:lastRenderedPageBreak/>
              <w:t>Геоложка среда</w:t>
            </w:r>
          </w:p>
        </w:tc>
        <w:tc>
          <w:tcPr>
            <w:tcW w:w="6091" w:type="dxa"/>
          </w:tcPr>
          <w:p w14:paraId="619F1AAC" w14:textId="65532E87" w:rsidR="006E68EE" w:rsidRPr="0023013E" w:rsidRDefault="00F664D2" w:rsidP="0004305F">
            <w:pPr>
              <w:pStyle w:val="NormalIndent"/>
              <w:widowControl w:val="0"/>
              <w:tabs>
                <w:tab w:val="left" w:pos="4820"/>
              </w:tabs>
              <w:suppressAutoHyphens w:val="0"/>
              <w:ind w:left="0"/>
              <w:rPr>
                <w:sz w:val="22"/>
                <w:szCs w:val="22"/>
                <w:lang w:val="bg-BG"/>
              </w:rPr>
            </w:pPr>
            <w:r w:rsidRPr="0023013E">
              <w:rPr>
                <w:sz w:val="22"/>
                <w:szCs w:val="22"/>
                <w:lang w:val="bg-BG"/>
              </w:rPr>
              <w:t>Строителството и експлоатацията на ветропарковете не е свързана с използването на геоложката среда. Неприлагането на плана запазва текущото състояние. Производството на електроенергия от възобновяеми източници може да намали значително нарушенията на геоложката среда, като редуцира нуждата от изкопаеми горива.</w:t>
            </w:r>
          </w:p>
        </w:tc>
      </w:tr>
      <w:tr w:rsidR="00BF6544" w:rsidRPr="0023013E" w14:paraId="473D25A5" w14:textId="77777777" w:rsidTr="0031285E">
        <w:tc>
          <w:tcPr>
            <w:tcW w:w="4106" w:type="dxa"/>
          </w:tcPr>
          <w:p w14:paraId="222B57BC" w14:textId="0FC16EEE" w:rsidR="00BF6544" w:rsidRPr="0023013E" w:rsidRDefault="00BF6544" w:rsidP="0004305F">
            <w:pPr>
              <w:pStyle w:val="NormalIndent"/>
              <w:widowControl w:val="0"/>
              <w:tabs>
                <w:tab w:val="left" w:pos="4820"/>
              </w:tabs>
              <w:suppressAutoHyphens w:val="0"/>
              <w:ind w:left="0"/>
              <w:rPr>
                <w:b/>
                <w:bCs/>
                <w:sz w:val="22"/>
                <w:szCs w:val="22"/>
                <w:lang w:val="bg-BG"/>
              </w:rPr>
            </w:pPr>
            <w:r w:rsidRPr="0023013E">
              <w:rPr>
                <w:b/>
                <w:bCs/>
                <w:sz w:val="22"/>
                <w:szCs w:val="22"/>
                <w:lang w:val="bg-BG"/>
              </w:rPr>
              <w:t>Ландшафт</w:t>
            </w:r>
          </w:p>
        </w:tc>
        <w:tc>
          <w:tcPr>
            <w:tcW w:w="6091" w:type="dxa"/>
          </w:tcPr>
          <w:p w14:paraId="73D1808A" w14:textId="61F20E4E" w:rsidR="00BF6544" w:rsidRPr="0023013E" w:rsidRDefault="009C5462" w:rsidP="0004305F">
            <w:pPr>
              <w:pStyle w:val="NormalIndent"/>
              <w:widowControl w:val="0"/>
              <w:tabs>
                <w:tab w:val="left" w:pos="4820"/>
              </w:tabs>
              <w:suppressAutoHyphens w:val="0"/>
              <w:ind w:left="0"/>
              <w:rPr>
                <w:sz w:val="22"/>
                <w:szCs w:val="22"/>
                <w:lang w:val="bg-BG"/>
              </w:rPr>
            </w:pPr>
            <w:proofErr w:type="spellStart"/>
            <w:r w:rsidRPr="0023013E">
              <w:rPr>
                <w:sz w:val="22"/>
                <w:szCs w:val="22"/>
                <w:lang w:val="bg-BG"/>
              </w:rPr>
              <w:t>Нереализирането</w:t>
            </w:r>
            <w:proofErr w:type="spellEnd"/>
            <w:r w:rsidRPr="0023013E">
              <w:rPr>
                <w:sz w:val="22"/>
                <w:szCs w:val="22"/>
                <w:lang w:val="bg-BG"/>
              </w:rPr>
              <w:t xml:space="preserve"> на плана не се очаква да доведе до каквито и да е промени в ландшафтните характеристики на средата. Със или без реализиране на Плана, вятърни паркове могат да бъдат изграждани в определените зони или извън тях при спазване на нормативната уредба.</w:t>
            </w:r>
          </w:p>
        </w:tc>
      </w:tr>
      <w:tr w:rsidR="008B3882" w:rsidRPr="0023013E" w14:paraId="1EC1B384" w14:textId="77777777" w:rsidTr="0031285E">
        <w:tc>
          <w:tcPr>
            <w:tcW w:w="4106" w:type="dxa"/>
          </w:tcPr>
          <w:p w14:paraId="12B3C44A" w14:textId="18E73D77" w:rsidR="008B3882" w:rsidRPr="0023013E" w:rsidRDefault="000536DF" w:rsidP="0004305F">
            <w:pPr>
              <w:pStyle w:val="NormalIndent"/>
              <w:widowControl w:val="0"/>
              <w:tabs>
                <w:tab w:val="left" w:pos="4820"/>
              </w:tabs>
              <w:suppressAutoHyphens w:val="0"/>
              <w:ind w:left="0"/>
              <w:rPr>
                <w:b/>
                <w:bCs/>
                <w:sz w:val="22"/>
                <w:szCs w:val="22"/>
                <w:lang w:val="bg-BG"/>
              </w:rPr>
            </w:pPr>
            <w:r w:rsidRPr="0023013E">
              <w:rPr>
                <w:b/>
                <w:bCs/>
                <w:sz w:val="22"/>
                <w:szCs w:val="22"/>
                <w:lang w:val="bg-BG"/>
              </w:rPr>
              <w:t>Земи и почви</w:t>
            </w:r>
          </w:p>
        </w:tc>
        <w:tc>
          <w:tcPr>
            <w:tcW w:w="6091" w:type="dxa"/>
          </w:tcPr>
          <w:p w14:paraId="157E063B" w14:textId="63FB22EE" w:rsidR="008B3882" w:rsidRPr="0023013E" w:rsidRDefault="009C5462" w:rsidP="0004305F">
            <w:pPr>
              <w:pStyle w:val="NormalIndent"/>
              <w:widowControl w:val="0"/>
              <w:tabs>
                <w:tab w:val="left" w:pos="4820"/>
              </w:tabs>
              <w:suppressAutoHyphens w:val="0"/>
              <w:ind w:left="0"/>
              <w:rPr>
                <w:sz w:val="22"/>
                <w:szCs w:val="22"/>
                <w:lang w:val="bg-BG"/>
              </w:rPr>
            </w:pPr>
            <w:proofErr w:type="spellStart"/>
            <w:r w:rsidRPr="0023013E">
              <w:rPr>
                <w:sz w:val="22"/>
                <w:szCs w:val="22"/>
                <w:lang w:val="bg-BG"/>
              </w:rPr>
              <w:t>Нереализирането</w:t>
            </w:r>
            <w:proofErr w:type="spellEnd"/>
            <w:r w:rsidRPr="0023013E">
              <w:rPr>
                <w:sz w:val="22"/>
                <w:szCs w:val="22"/>
                <w:lang w:val="bg-BG"/>
              </w:rPr>
              <w:t xml:space="preserve"> на плана се очаква да доведе до запазване на почвените характеристики или до увеличаване загубата на почви в резултат от развитието на минни дейности за добив на въглища за енергопроизводство. Производството на електроенергия от </w:t>
            </w:r>
            <w:r w:rsidR="001E2BA9" w:rsidRPr="0023013E">
              <w:rPr>
                <w:sz w:val="22"/>
                <w:szCs w:val="22"/>
                <w:lang w:val="bg-BG"/>
              </w:rPr>
              <w:t xml:space="preserve">възобновяеми </w:t>
            </w:r>
            <w:r w:rsidRPr="0023013E">
              <w:rPr>
                <w:sz w:val="22"/>
                <w:szCs w:val="22"/>
                <w:lang w:val="bg-BG"/>
              </w:rPr>
              <w:t>изто</w:t>
            </w:r>
            <w:r w:rsidR="001E2BA9" w:rsidRPr="0023013E">
              <w:rPr>
                <w:sz w:val="22"/>
                <w:szCs w:val="22"/>
                <w:lang w:val="bg-BG"/>
              </w:rPr>
              <w:t>чници може да намали значително загубата и увреждането на почвите</w:t>
            </w:r>
          </w:p>
        </w:tc>
      </w:tr>
      <w:tr w:rsidR="000536DF" w:rsidRPr="0023013E" w14:paraId="5B0DCEA9" w14:textId="77777777" w:rsidTr="0031285E">
        <w:tc>
          <w:tcPr>
            <w:tcW w:w="4106" w:type="dxa"/>
          </w:tcPr>
          <w:p w14:paraId="35AD10FD" w14:textId="3EE6AC17" w:rsidR="000536DF" w:rsidRPr="0023013E" w:rsidRDefault="0031285E" w:rsidP="0004305F">
            <w:pPr>
              <w:pStyle w:val="NormalIndent"/>
              <w:widowControl w:val="0"/>
              <w:tabs>
                <w:tab w:val="left" w:pos="4820"/>
              </w:tabs>
              <w:suppressAutoHyphens w:val="0"/>
              <w:ind w:left="0"/>
              <w:rPr>
                <w:b/>
                <w:bCs/>
                <w:sz w:val="22"/>
                <w:szCs w:val="22"/>
                <w:highlight w:val="green"/>
                <w:lang w:val="bg-BG"/>
              </w:rPr>
            </w:pPr>
            <w:r w:rsidRPr="0023013E">
              <w:rPr>
                <w:b/>
                <w:bCs/>
                <w:sz w:val="22"/>
                <w:szCs w:val="22"/>
                <w:lang w:val="bg-BG"/>
              </w:rPr>
              <w:t>Културно-историческо наследство</w:t>
            </w:r>
          </w:p>
        </w:tc>
        <w:tc>
          <w:tcPr>
            <w:tcW w:w="6091" w:type="dxa"/>
          </w:tcPr>
          <w:p w14:paraId="4B7177CD" w14:textId="734C7056" w:rsidR="000536DF" w:rsidRPr="0023013E" w:rsidRDefault="00F664D2" w:rsidP="0004305F">
            <w:pPr>
              <w:pStyle w:val="NormalIndent"/>
              <w:widowControl w:val="0"/>
              <w:tabs>
                <w:tab w:val="left" w:pos="4820"/>
              </w:tabs>
              <w:suppressAutoHyphens w:val="0"/>
              <w:ind w:left="0"/>
              <w:rPr>
                <w:sz w:val="22"/>
                <w:szCs w:val="22"/>
                <w:lang w:val="bg-BG"/>
              </w:rPr>
            </w:pPr>
            <w:r w:rsidRPr="0023013E">
              <w:rPr>
                <w:sz w:val="22"/>
                <w:szCs w:val="22"/>
                <w:lang w:val="bg-BG"/>
              </w:rPr>
              <w:t>Без прилагане на плана ще се запази съществуващото състояние на културно-историческото наследство.</w:t>
            </w:r>
          </w:p>
        </w:tc>
      </w:tr>
      <w:tr w:rsidR="0031285E" w:rsidRPr="0023013E" w14:paraId="4DE9BDB2" w14:textId="77777777" w:rsidTr="0031285E">
        <w:tc>
          <w:tcPr>
            <w:tcW w:w="4106" w:type="dxa"/>
          </w:tcPr>
          <w:p w14:paraId="60BCE699" w14:textId="407D6A1F" w:rsidR="0031285E" w:rsidRPr="0023013E" w:rsidRDefault="0031285E" w:rsidP="0004305F">
            <w:pPr>
              <w:pStyle w:val="NormalIndent"/>
              <w:widowControl w:val="0"/>
              <w:tabs>
                <w:tab w:val="left" w:pos="4820"/>
              </w:tabs>
              <w:suppressAutoHyphens w:val="0"/>
              <w:ind w:left="0"/>
              <w:rPr>
                <w:b/>
                <w:bCs/>
                <w:sz w:val="22"/>
                <w:szCs w:val="22"/>
                <w:highlight w:val="green"/>
                <w:lang w:val="bg-BG"/>
              </w:rPr>
            </w:pPr>
            <w:r w:rsidRPr="0023013E">
              <w:rPr>
                <w:b/>
                <w:bCs/>
                <w:sz w:val="22"/>
                <w:szCs w:val="22"/>
                <w:lang w:val="bg-BG"/>
              </w:rPr>
              <w:t>Биологично разнообразие</w:t>
            </w:r>
          </w:p>
        </w:tc>
        <w:tc>
          <w:tcPr>
            <w:tcW w:w="6091" w:type="dxa"/>
          </w:tcPr>
          <w:p w14:paraId="207A432A" w14:textId="77777777" w:rsidR="00B10694" w:rsidRPr="0023013E" w:rsidRDefault="00B10694" w:rsidP="0004305F">
            <w:pPr>
              <w:pStyle w:val="NormalIndent"/>
              <w:widowControl w:val="0"/>
              <w:tabs>
                <w:tab w:val="left" w:pos="4820"/>
              </w:tabs>
              <w:suppressAutoHyphens w:val="0"/>
              <w:ind w:left="0"/>
              <w:rPr>
                <w:sz w:val="22"/>
                <w:szCs w:val="22"/>
                <w:lang w:val="bg-BG"/>
              </w:rPr>
            </w:pPr>
            <w:r w:rsidRPr="0023013E">
              <w:rPr>
                <w:sz w:val="22"/>
                <w:szCs w:val="22"/>
                <w:lang w:val="bg-BG"/>
              </w:rPr>
              <w:t>При неприлагане на плана ще продължи  неориентираното пространствено развитие на ветроенергийния сектор. Пространственото насочване на инвестиционния интерес към предварително определени зони с по-нисък природозащитен конфликт до голяма степен предотвратява натиска върху чувствителни местообитания и видове извън тях. Намаляването на дела на изкопаемите горива в производството на електроенергия редуцира климатичния натиск върху екосистемите в дългосрочен план, тъй като изменението на климата е сред водещите причини за загуба на биоразнообразие. Освен това задължителният мониторинг на смъртността и на ефективността на смекчаващите мерки, предвиден в плана, ще генерира систематични данни за разпространението и поведението на чувствителните видове.</w:t>
            </w:r>
          </w:p>
          <w:p w14:paraId="49E76A67" w14:textId="0D6F707D" w:rsidR="0031285E" w:rsidRPr="0023013E" w:rsidRDefault="00B10694" w:rsidP="0004305F">
            <w:pPr>
              <w:pStyle w:val="NormalIndent"/>
              <w:widowControl w:val="0"/>
              <w:tabs>
                <w:tab w:val="left" w:pos="4820"/>
              </w:tabs>
              <w:suppressAutoHyphens w:val="0"/>
              <w:ind w:left="0"/>
              <w:rPr>
                <w:sz w:val="22"/>
                <w:szCs w:val="22"/>
                <w:lang w:val="bg-BG"/>
              </w:rPr>
            </w:pPr>
            <w:r w:rsidRPr="0023013E">
              <w:rPr>
                <w:sz w:val="22"/>
                <w:szCs w:val="22"/>
                <w:lang w:val="bg-BG"/>
              </w:rPr>
              <w:t>Прилагането на Плана в неговата цялост, при изпълнение на предвидените мерки за смекчаване, може да има принос към енергийния преход без съществено влошаване на общото състояние на биоразнообразието в страната, като самото наличие на пространствена рамка представлява по-добра алтернатива за природата в сравнение с липсата на планиране.</w:t>
            </w:r>
          </w:p>
        </w:tc>
      </w:tr>
      <w:tr w:rsidR="00FD3380" w:rsidRPr="0023013E" w14:paraId="1810B6FD" w14:textId="77777777" w:rsidTr="0031285E">
        <w:tc>
          <w:tcPr>
            <w:tcW w:w="4106" w:type="dxa"/>
          </w:tcPr>
          <w:p w14:paraId="2CEE85FC" w14:textId="3B4982E8" w:rsidR="00FD3380" w:rsidRPr="0023013E" w:rsidRDefault="007518C1" w:rsidP="0004305F">
            <w:pPr>
              <w:pStyle w:val="NormalIndent"/>
              <w:widowControl w:val="0"/>
              <w:tabs>
                <w:tab w:val="left" w:pos="4820"/>
              </w:tabs>
              <w:suppressAutoHyphens w:val="0"/>
              <w:ind w:left="0"/>
              <w:rPr>
                <w:b/>
                <w:bCs/>
                <w:sz w:val="22"/>
                <w:szCs w:val="22"/>
                <w:lang w:val="bg-BG"/>
              </w:rPr>
            </w:pPr>
            <w:r w:rsidRPr="0023013E">
              <w:rPr>
                <w:b/>
                <w:bCs/>
                <w:sz w:val="22"/>
                <w:szCs w:val="22"/>
                <w:lang w:val="bg-BG"/>
              </w:rPr>
              <w:t>Материални активи</w:t>
            </w:r>
          </w:p>
        </w:tc>
        <w:tc>
          <w:tcPr>
            <w:tcW w:w="6091" w:type="dxa"/>
          </w:tcPr>
          <w:p w14:paraId="5596DFB3" w14:textId="21472941" w:rsidR="00FD3380" w:rsidRPr="0023013E" w:rsidRDefault="00380516" w:rsidP="0004305F">
            <w:pPr>
              <w:pStyle w:val="NormalIndent"/>
              <w:widowControl w:val="0"/>
              <w:tabs>
                <w:tab w:val="left" w:pos="4820"/>
              </w:tabs>
              <w:suppressAutoHyphens w:val="0"/>
              <w:ind w:left="0"/>
              <w:rPr>
                <w:sz w:val="22"/>
                <w:szCs w:val="22"/>
                <w:lang w:val="bg-BG"/>
              </w:rPr>
            </w:pPr>
            <w:r w:rsidRPr="0023013E">
              <w:rPr>
                <w:sz w:val="22"/>
                <w:szCs w:val="22"/>
                <w:lang w:val="bg-BG"/>
              </w:rPr>
              <w:t xml:space="preserve">Не се очаква промяна в състоянието на материалните активи в </w:t>
            </w:r>
            <w:r w:rsidR="005D53BD" w:rsidRPr="0023013E">
              <w:rPr>
                <w:sz w:val="22"/>
                <w:szCs w:val="22"/>
                <w:lang w:val="bg-BG"/>
              </w:rPr>
              <w:t>районите на приоритетните зони при нереализиране на „Проект на план за определяне на приоритетни зони за развитие на обекти за производство на електрическа енергия от вятърна енергия“</w:t>
            </w:r>
            <w:r w:rsidRPr="0023013E">
              <w:rPr>
                <w:sz w:val="22"/>
                <w:szCs w:val="22"/>
                <w:lang w:val="bg-BG"/>
              </w:rPr>
              <w:t>.</w:t>
            </w:r>
          </w:p>
        </w:tc>
      </w:tr>
      <w:tr w:rsidR="00FD3380" w:rsidRPr="0023013E" w14:paraId="2ACCA1CB" w14:textId="77777777" w:rsidTr="0031285E">
        <w:tc>
          <w:tcPr>
            <w:tcW w:w="4106" w:type="dxa"/>
          </w:tcPr>
          <w:p w14:paraId="6D31DE32" w14:textId="2DEDA4CE" w:rsidR="00FD3380" w:rsidRPr="0023013E" w:rsidRDefault="00A67F3C" w:rsidP="0004305F">
            <w:pPr>
              <w:pStyle w:val="NormalIndent"/>
              <w:widowControl w:val="0"/>
              <w:tabs>
                <w:tab w:val="left" w:pos="4820"/>
              </w:tabs>
              <w:suppressAutoHyphens w:val="0"/>
              <w:ind w:left="0"/>
              <w:rPr>
                <w:b/>
                <w:bCs/>
                <w:sz w:val="22"/>
                <w:szCs w:val="22"/>
                <w:lang w:val="bg-BG"/>
              </w:rPr>
            </w:pPr>
            <w:r w:rsidRPr="0023013E">
              <w:rPr>
                <w:b/>
                <w:bCs/>
                <w:sz w:val="22"/>
                <w:szCs w:val="22"/>
                <w:lang w:val="bg-BG"/>
              </w:rPr>
              <w:lastRenderedPageBreak/>
              <w:t>Здравно-хигиенни аспекти</w:t>
            </w:r>
          </w:p>
        </w:tc>
        <w:tc>
          <w:tcPr>
            <w:tcW w:w="6091" w:type="dxa"/>
          </w:tcPr>
          <w:p w14:paraId="2D2620FF" w14:textId="7C31026C" w:rsidR="00FD3380" w:rsidRPr="0023013E" w:rsidRDefault="00737EE4" w:rsidP="0004305F">
            <w:pPr>
              <w:pStyle w:val="NormalIndent"/>
              <w:widowControl w:val="0"/>
              <w:tabs>
                <w:tab w:val="left" w:pos="4820"/>
              </w:tabs>
              <w:suppressAutoHyphens w:val="0"/>
              <w:ind w:left="0"/>
              <w:rPr>
                <w:sz w:val="22"/>
                <w:szCs w:val="22"/>
                <w:lang w:val="bg-BG"/>
              </w:rPr>
            </w:pPr>
            <w:proofErr w:type="spellStart"/>
            <w:r w:rsidRPr="0023013E">
              <w:rPr>
                <w:sz w:val="22"/>
                <w:szCs w:val="22"/>
                <w:lang w:val="bg-BG"/>
              </w:rPr>
              <w:t>Нереализирането</w:t>
            </w:r>
            <w:proofErr w:type="spellEnd"/>
            <w:r w:rsidRPr="0023013E">
              <w:rPr>
                <w:sz w:val="22"/>
                <w:szCs w:val="22"/>
                <w:lang w:val="bg-BG"/>
              </w:rPr>
              <w:t xml:space="preserve"> на </w:t>
            </w:r>
            <w:r w:rsidR="00D44989" w:rsidRPr="0023013E">
              <w:rPr>
                <w:sz w:val="22"/>
                <w:szCs w:val="22"/>
                <w:lang w:val="bg-BG"/>
              </w:rPr>
              <w:t xml:space="preserve">плана ще забави увеличаване на процента на енергията от възобновяеми източници в общия енергиен микс на страната и ще доведе до продължаващото натоварване на компонентите на околната среда с вредности, емитирани при добива и използването на конвенционални горива. Това от своя страна увеличава риска за </w:t>
            </w:r>
            <w:r w:rsidRPr="0023013E">
              <w:rPr>
                <w:sz w:val="22"/>
                <w:szCs w:val="22"/>
                <w:lang w:val="bg-BG"/>
              </w:rPr>
              <w:t xml:space="preserve">локално завишени емисии в атмосферата и </w:t>
            </w:r>
            <w:r w:rsidR="00143FC5" w:rsidRPr="0023013E">
              <w:rPr>
                <w:sz w:val="22"/>
                <w:szCs w:val="22"/>
                <w:lang w:val="bg-BG"/>
              </w:rPr>
              <w:t>във водите и не на последно място и повишаване на шумовите нива и вторично замърсяване на почвите и подземните води</w:t>
            </w:r>
            <w:r w:rsidRPr="0023013E">
              <w:rPr>
                <w:sz w:val="22"/>
                <w:szCs w:val="22"/>
                <w:lang w:val="bg-BG"/>
              </w:rPr>
              <w:t>, което обаче не се очаква да е значително</w:t>
            </w:r>
            <w:r w:rsidR="00143FC5" w:rsidRPr="0023013E">
              <w:rPr>
                <w:sz w:val="22"/>
                <w:szCs w:val="22"/>
                <w:lang w:val="bg-BG"/>
              </w:rPr>
              <w:t xml:space="preserve"> при спазване на дисциплина на работа и мерките в издадените разрешителни за работа на съответните ТЕЦ</w:t>
            </w:r>
            <w:r w:rsidRPr="0023013E">
              <w:rPr>
                <w:sz w:val="22"/>
                <w:szCs w:val="22"/>
                <w:lang w:val="bg-BG"/>
              </w:rPr>
              <w:t>. Това от своя страна няма да промени здравно-хигиенните аспекти на средата в зоните на близко разположените</w:t>
            </w:r>
            <w:r w:rsidR="00143FC5" w:rsidRPr="0023013E">
              <w:rPr>
                <w:sz w:val="22"/>
                <w:szCs w:val="22"/>
                <w:lang w:val="bg-BG"/>
              </w:rPr>
              <w:t xml:space="preserve"> до ТЕЦ</w:t>
            </w:r>
            <w:r w:rsidRPr="0023013E">
              <w:rPr>
                <w:sz w:val="22"/>
                <w:szCs w:val="22"/>
                <w:lang w:val="bg-BG"/>
              </w:rPr>
              <w:t xml:space="preserve"> обекти, подлежащи на здравна защита, наблюдавани и понастоящем. Може да се обобщи, че неприлагането на </w:t>
            </w:r>
            <w:r w:rsidR="00143FC5" w:rsidRPr="0023013E">
              <w:rPr>
                <w:sz w:val="22"/>
                <w:szCs w:val="22"/>
                <w:lang w:val="bg-BG"/>
              </w:rPr>
              <w:t>плана</w:t>
            </w:r>
            <w:r w:rsidRPr="0023013E">
              <w:rPr>
                <w:sz w:val="22"/>
                <w:szCs w:val="22"/>
                <w:lang w:val="bg-BG"/>
              </w:rPr>
              <w:t xml:space="preserve"> няма да окаже значителни вредни въздействия и поледици върху живота и здравето на </w:t>
            </w:r>
            <w:r w:rsidR="00143FC5" w:rsidRPr="0023013E">
              <w:rPr>
                <w:sz w:val="22"/>
                <w:szCs w:val="22"/>
                <w:lang w:val="bg-BG"/>
              </w:rPr>
              <w:t>населението</w:t>
            </w:r>
            <w:r w:rsidRPr="0023013E">
              <w:rPr>
                <w:sz w:val="22"/>
                <w:szCs w:val="22"/>
                <w:lang w:val="bg-BG"/>
              </w:rPr>
              <w:t>.</w:t>
            </w:r>
          </w:p>
        </w:tc>
      </w:tr>
      <w:tr w:rsidR="00FD3380" w:rsidRPr="0023013E" w14:paraId="4D15B449" w14:textId="77777777" w:rsidTr="0031285E">
        <w:tc>
          <w:tcPr>
            <w:tcW w:w="4106" w:type="dxa"/>
          </w:tcPr>
          <w:p w14:paraId="3C2C963E" w14:textId="421A7CAB" w:rsidR="00FD3380" w:rsidRPr="0023013E" w:rsidRDefault="004800BF" w:rsidP="0004305F">
            <w:pPr>
              <w:pStyle w:val="NormalIndent"/>
              <w:widowControl w:val="0"/>
              <w:tabs>
                <w:tab w:val="left" w:pos="4820"/>
              </w:tabs>
              <w:suppressAutoHyphens w:val="0"/>
              <w:ind w:left="0"/>
              <w:rPr>
                <w:b/>
                <w:bCs/>
                <w:sz w:val="22"/>
                <w:szCs w:val="22"/>
                <w:lang w:val="bg-BG"/>
              </w:rPr>
            </w:pPr>
            <w:r w:rsidRPr="0023013E">
              <w:rPr>
                <w:b/>
                <w:bCs/>
                <w:sz w:val="22"/>
                <w:szCs w:val="22"/>
                <w:lang w:val="bg-BG"/>
              </w:rPr>
              <w:t>Отпадъци</w:t>
            </w:r>
          </w:p>
        </w:tc>
        <w:tc>
          <w:tcPr>
            <w:tcW w:w="6091" w:type="dxa"/>
          </w:tcPr>
          <w:p w14:paraId="158C93FB" w14:textId="276747A7" w:rsidR="00FD3380" w:rsidRPr="0023013E" w:rsidRDefault="009075D3" w:rsidP="0004305F">
            <w:pPr>
              <w:pStyle w:val="NormalIndent"/>
              <w:widowControl w:val="0"/>
              <w:tabs>
                <w:tab w:val="left" w:pos="4820"/>
              </w:tabs>
              <w:suppressAutoHyphens w:val="0"/>
              <w:ind w:left="0"/>
              <w:rPr>
                <w:sz w:val="22"/>
                <w:szCs w:val="22"/>
                <w:lang w:val="bg-BG"/>
              </w:rPr>
            </w:pPr>
            <w:r w:rsidRPr="0023013E">
              <w:rPr>
                <w:sz w:val="22"/>
                <w:szCs w:val="22"/>
                <w:lang w:val="bg-BG"/>
              </w:rPr>
              <w:t xml:space="preserve">На национално и местно ниво, в </w:t>
            </w:r>
            <w:r w:rsidR="00143FC5" w:rsidRPr="0023013E">
              <w:rPr>
                <w:sz w:val="22"/>
                <w:szCs w:val="22"/>
                <w:lang w:val="bg-BG"/>
              </w:rPr>
              <w:t>приоритетните зони</w:t>
            </w:r>
            <w:r w:rsidRPr="0023013E">
              <w:rPr>
                <w:sz w:val="22"/>
                <w:szCs w:val="22"/>
                <w:lang w:val="bg-BG"/>
              </w:rPr>
              <w:t xml:space="preserve">, предмет на оценка, се наблюдава тенденция по отношение управление на отпадъците за намаляване на количеството генерирани и депонирани битови отпадъци, навлизане и налагане на кръговата икономика, вторично използване на ресурсите. Не се очаква </w:t>
            </w:r>
            <w:proofErr w:type="spellStart"/>
            <w:r w:rsidRPr="0023013E">
              <w:rPr>
                <w:sz w:val="22"/>
                <w:szCs w:val="22"/>
                <w:lang w:val="bg-BG"/>
              </w:rPr>
              <w:t>нереализирането</w:t>
            </w:r>
            <w:proofErr w:type="spellEnd"/>
            <w:r w:rsidRPr="0023013E">
              <w:rPr>
                <w:sz w:val="22"/>
                <w:szCs w:val="22"/>
                <w:lang w:val="bg-BG"/>
              </w:rPr>
              <w:t xml:space="preserve"> на </w:t>
            </w:r>
            <w:r w:rsidR="00143FC5" w:rsidRPr="0023013E">
              <w:rPr>
                <w:sz w:val="22"/>
                <w:szCs w:val="22"/>
                <w:lang w:val="bg-BG"/>
              </w:rPr>
              <w:t>плана</w:t>
            </w:r>
            <w:r w:rsidRPr="0023013E">
              <w:rPr>
                <w:sz w:val="22"/>
                <w:szCs w:val="22"/>
                <w:lang w:val="bg-BG"/>
              </w:rPr>
              <w:t xml:space="preserve"> да се отрази върху процесите, свързани с управлението на отпадъците на местно, регионално и национално ниво</w:t>
            </w:r>
            <w:r w:rsidR="00143FC5" w:rsidRPr="0023013E">
              <w:rPr>
                <w:sz w:val="22"/>
                <w:szCs w:val="22"/>
                <w:lang w:val="bg-BG"/>
              </w:rPr>
              <w:t xml:space="preserve"> – ще продължи образуването на и понастоящем характерните потоци от добива и използването на изкопаеми горива, като е възможно за в бъдеще да се породи проблем с намиране на нови места за третиране на специфичните потоци отпадъци, в т. ч. </w:t>
            </w:r>
            <w:proofErr w:type="spellStart"/>
            <w:r w:rsidR="00143FC5" w:rsidRPr="0023013E">
              <w:rPr>
                <w:sz w:val="22"/>
                <w:szCs w:val="22"/>
                <w:lang w:val="bg-BG"/>
              </w:rPr>
              <w:t>сгуроотвали</w:t>
            </w:r>
            <w:proofErr w:type="spellEnd"/>
            <w:r w:rsidR="00143FC5" w:rsidRPr="0023013E">
              <w:rPr>
                <w:sz w:val="22"/>
                <w:szCs w:val="22"/>
                <w:lang w:val="bg-BG"/>
              </w:rPr>
              <w:t xml:space="preserve">, </w:t>
            </w:r>
            <w:proofErr w:type="spellStart"/>
            <w:r w:rsidR="00143FC5" w:rsidRPr="0023013E">
              <w:rPr>
                <w:sz w:val="22"/>
                <w:szCs w:val="22"/>
                <w:lang w:val="bg-BG"/>
              </w:rPr>
              <w:t>шламоотвали</w:t>
            </w:r>
            <w:proofErr w:type="spellEnd"/>
            <w:r w:rsidR="00143FC5" w:rsidRPr="0023013E">
              <w:rPr>
                <w:sz w:val="22"/>
                <w:szCs w:val="22"/>
                <w:lang w:val="bg-BG"/>
              </w:rPr>
              <w:t xml:space="preserve"> и др.</w:t>
            </w:r>
          </w:p>
        </w:tc>
      </w:tr>
      <w:tr w:rsidR="004800BF" w:rsidRPr="0023013E" w14:paraId="0412544A" w14:textId="77777777" w:rsidTr="0031285E">
        <w:tc>
          <w:tcPr>
            <w:tcW w:w="4106" w:type="dxa"/>
          </w:tcPr>
          <w:p w14:paraId="5A3FF05B" w14:textId="243295D1" w:rsidR="004800BF" w:rsidRPr="0023013E" w:rsidRDefault="004800BF" w:rsidP="0004305F">
            <w:pPr>
              <w:pStyle w:val="NormalIndent"/>
              <w:widowControl w:val="0"/>
              <w:tabs>
                <w:tab w:val="left" w:pos="4820"/>
              </w:tabs>
              <w:suppressAutoHyphens w:val="0"/>
              <w:ind w:left="0"/>
              <w:rPr>
                <w:b/>
                <w:bCs/>
                <w:sz w:val="22"/>
                <w:szCs w:val="22"/>
                <w:lang w:val="bg-BG"/>
              </w:rPr>
            </w:pPr>
            <w:r w:rsidRPr="0023013E">
              <w:rPr>
                <w:b/>
                <w:bCs/>
                <w:sz w:val="22"/>
                <w:szCs w:val="22"/>
                <w:lang w:val="bg-BG"/>
              </w:rPr>
              <w:t>Опасни химични вещества</w:t>
            </w:r>
          </w:p>
        </w:tc>
        <w:tc>
          <w:tcPr>
            <w:tcW w:w="6091" w:type="dxa"/>
          </w:tcPr>
          <w:p w14:paraId="61F4B6B6" w14:textId="7E4597E6" w:rsidR="004800BF" w:rsidRPr="0023013E" w:rsidRDefault="006223CF" w:rsidP="0004305F">
            <w:pPr>
              <w:pStyle w:val="NormalIndent"/>
              <w:widowControl w:val="0"/>
              <w:tabs>
                <w:tab w:val="left" w:pos="4820"/>
              </w:tabs>
              <w:suppressAutoHyphens w:val="0"/>
              <w:ind w:left="0"/>
              <w:rPr>
                <w:sz w:val="22"/>
                <w:szCs w:val="22"/>
                <w:lang w:val="bg-BG"/>
              </w:rPr>
            </w:pPr>
            <w:r w:rsidRPr="0023013E">
              <w:rPr>
                <w:sz w:val="22"/>
                <w:szCs w:val="22"/>
                <w:lang w:val="bg-BG"/>
              </w:rPr>
              <w:t xml:space="preserve">Не се очаква промяна в средата при </w:t>
            </w:r>
            <w:proofErr w:type="spellStart"/>
            <w:r w:rsidRPr="0023013E">
              <w:rPr>
                <w:sz w:val="22"/>
                <w:szCs w:val="22"/>
                <w:lang w:val="bg-BG"/>
              </w:rPr>
              <w:t>нереализирането</w:t>
            </w:r>
            <w:proofErr w:type="spellEnd"/>
            <w:r w:rsidRPr="0023013E">
              <w:rPr>
                <w:sz w:val="22"/>
                <w:szCs w:val="22"/>
                <w:lang w:val="bg-BG"/>
              </w:rPr>
              <w:t xml:space="preserve"> на плана, вкл. и дължащо се на увеличен риск от възникване на аварийни събития в разположени в близост </w:t>
            </w:r>
            <w:r w:rsidR="00143FC5" w:rsidRPr="0023013E">
              <w:rPr>
                <w:sz w:val="22"/>
                <w:szCs w:val="22"/>
                <w:lang w:val="bg-BG"/>
              </w:rPr>
              <w:t xml:space="preserve">до приоритетните зони </w:t>
            </w:r>
            <w:r w:rsidRPr="0023013E">
              <w:rPr>
                <w:sz w:val="22"/>
                <w:szCs w:val="22"/>
                <w:lang w:val="bg-BG"/>
              </w:rPr>
              <w:t>съоръжения с нисък или висок рисков потенциал.</w:t>
            </w:r>
          </w:p>
        </w:tc>
      </w:tr>
      <w:tr w:rsidR="004800BF" w:rsidRPr="0023013E" w14:paraId="59C157A0" w14:textId="77777777" w:rsidTr="0031285E">
        <w:tc>
          <w:tcPr>
            <w:tcW w:w="4106" w:type="dxa"/>
          </w:tcPr>
          <w:p w14:paraId="3E618488" w14:textId="01110935" w:rsidR="004800BF" w:rsidRPr="0023013E" w:rsidRDefault="004800BF" w:rsidP="0004305F">
            <w:pPr>
              <w:pStyle w:val="NormalIndent"/>
              <w:widowControl w:val="0"/>
              <w:tabs>
                <w:tab w:val="left" w:pos="4820"/>
              </w:tabs>
              <w:suppressAutoHyphens w:val="0"/>
              <w:ind w:left="0"/>
              <w:rPr>
                <w:sz w:val="22"/>
                <w:szCs w:val="22"/>
                <w:lang w:val="bg-BG"/>
              </w:rPr>
            </w:pPr>
            <w:r w:rsidRPr="0023013E">
              <w:rPr>
                <w:sz w:val="22"/>
                <w:szCs w:val="22"/>
                <w:lang w:val="bg-BG"/>
              </w:rPr>
              <w:t>Вредни физични фактори</w:t>
            </w:r>
          </w:p>
        </w:tc>
        <w:tc>
          <w:tcPr>
            <w:tcW w:w="6091" w:type="dxa"/>
          </w:tcPr>
          <w:p w14:paraId="3E262E0C" w14:textId="42A9EC68" w:rsidR="004800BF" w:rsidRPr="0023013E" w:rsidRDefault="006223CF" w:rsidP="0004305F">
            <w:pPr>
              <w:pStyle w:val="NormalIndent"/>
              <w:widowControl w:val="0"/>
              <w:tabs>
                <w:tab w:val="left" w:pos="4820"/>
              </w:tabs>
              <w:suppressAutoHyphens w:val="0"/>
              <w:ind w:left="0"/>
              <w:rPr>
                <w:sz w:val="22"/>
                <w:szCs w:val="22"/>
                <w:lang w:val="bg-BG"/>
              </w:rPr>
            </w:pPr>
            <w:proofErr w:type="spellStart"/>
            <w:r w:rsidRPr="0023013E">
              <w:rPr>
                <w:sz w:val="22"/>
                <w:szCs w:val="22"/>
                <w:lang w:val="bg-BG"/>
              </w:rPr>
              <w:t>Нереализирането</w:t>
            </w:r>
            <w:proofErr w:type="spellEnd"/>
            <w:r w:rsidRPr="0023013E">
              <w:rPr>
                <w:sz w:val="22"/>
                <w:szCs w:val="22"/>
                <w:lang w:val="bg-BG"/>
              </w:rPr>
              <w:t xml:space="preserve"> на </w:t>
            </w:r>
            <w:r w:rsidR="00143FC5" w:rsidRPr="0023013E">
              <w:rPr>
                <w:sz w:val="22"/>
                <w:szCs w:val="22"/>
                <w:lang w:val="bg-BG"/>
              </w:rPr>
              <w:t>плана</w:t>
            </w:r>
            <w:r w:rsidRPr="0023013E">
              <w:rPr>
                <w:sz w:val="22"/>
                <w:szCs w:val="22"/>
                <w:lang w:val="bg-BG"/>
              </w:rPr>
              <w:t xml:space="preserve"> в цялост няма да повлия върху тенденциите, наблюдавани и понастоящем, по отношение нивата на шум, вибрации и електромагнитни лъчения в районите на </w:t>
            </w:r>
            <w:r w:rsidR="009C6516" w:rsidRPr="0023013E">
              <w:rPr>
                <w:sz w:val="22"/>
                <w:szCs w:val="22"/>
                <w:lang w:val="bg-BG"/>
              </w:rPr>
              <w:t>приоритетните зони и близко ситуираните</w:t>
            </w:r>
            <w:r w:rsidRPr="0023013E">
              <w:rPr>
                <w:sz w:val="22"/>
                <w:szCs w:val="22"/>
                <w:lang w:val="bg-BG"/>
              </w:rPr>
              <w:t xml:space="preserve"> населени места</w:t>
            </w:r>
            <w:r w:rsidR="00143FC5" w:rsidRPr="0023013E">
              <w:rPr>
                <w:sz w:val="22"/>
                <w:szCs w:val="22"/>
                <w:lang w:val="bg-BG"/>
              </w:rPr>
              <w:t>, както и в районите в близост до и сега функциониращите ТЕЦ и места за добив на конвенционални горива</w:t>
            </w:r>
            <w:r w:rsidRPr="0023013E">
              <w:rPr>
                <w:sz w:val="22"/>
                <w:szCs w:val="22"/>
                <w:lang w:val="bg-BG"/>
              </w:rPr>
              <w:t xml:space="preserve">. </w:t>
            </w:r>
            <w:r w:rsidR="00143FC5" w:rsidRPr="0023013E">
              <w:rPr>
                <w:sz w:val="22"/>
                <w:szCs w:val="22"/>
                <w:lang w:val="bg-BG"/>
              </w:rPr>
              <w:t>При</w:t>
            </w:r>
            <w:r w:rsidRPr="0023013E">
              <w:rPr>
                <w:sz w:val="22"/>
                <w:szCs w:val="22"/>
                <w:lang w:val="bg-BG"/>
              </w:rPr>
              <w:t xml:space="preserve"> неприемането и неприлагането на плана </w:t>
            </w:r>
            <w:r w:rsidR="00143FC5" w:rsidRPr="0023013E">
              <w:rPr>
                <w:sz w:val="22"/>
                <w:szCs w:val="22"/>
                <w:lang w:val="bg-BG"/>
              </w:rPr>
              <w:t xml:space="preserve">ще продължи да съществува риска от </w:t>
            </w:r>
            <w:r w:rsidRPr="0023013E">
              <w:rPr>
                <w:sz w:val="22"/>
                <w:szCs w:val="22"/>
                <w:lang w:val="bg-BG"/>
              </w:rPr>
              <w:t>влошаване на акустичната среда в район</w:t>
            </w:r>
            <w:r w:rsidR="00143FC5" w:rsidRPr="0023013E">
              <w:rPr>
                <w:sz w:val="22"/>
                <w:szCs w:val="22"/>
                <w:lang w:val="bg-BG"/>
              </w:rPr>
              <w:t>и до обекти за добив на изкопаеми горива и производство на електроенергия от конвенционални горива</w:t>
            </w:r>
            <w:r w:rsidRPr="0023013E">
              <w:rPr>
                <w:sz w:val="22"/>
                <w:szCs w:val="22"/>
                <w:lang w:val="bg-BG"/>
              </w:rPr>
              <w:t>.</w:t>
            </w:r>
          </w:p>
        </w:tc>
      </w:tr>
    </w:tbl>
    <w:p w14:paraId="18D1AC9E" w14:textId="77777777" w:rsidR="0021411A" w:rsidRPr="0023013E" w:rsidRDefault="0021411A" w:rsidP="00494070">
      <w:pPr>
        <w:pStyle w:val="NormalIndent"/>
        <w:widowControl w:val="0"/>
        <w:tabs>
          <w:tab w:val="left" w:pos="0"/>
          <w:tab w:val="left" w:pos="4820"/>
        </w:tabs>
        <w:spacing w:before="120" w:after="120" w:line="276" w:lineRule="auto"/>
        <w:jc w:val="both"/>
      </w:pPr>
    </w:p>
    <w:p w14:paraId="19C1A670" w14:textId="77777777" w:rsidR="00031FD1" w:rsidRPr="0023013E" w:rsidRDefault="0097614B" w:rsidP="0004305F">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274" w:name="_Toc254727450"/>
      <w:bookmarkStart w:id="275" w:name="_Toc415753364"/>
      <w:bookmarkStart w:id="276" w:name="_Toc231322714"/>
      <w:r w:rsidRPr="0023013E">
        <w:rPr>
          <w:rFonts w:ascii="Times New Roman" w:hAnsi="Times New Roman" w:cs="Times New Roman"/>
          <w:sz w:val="24"/>
          <w:szCs w:val="24"/>
        </w:rPr>
        <w:t>ХАРАКТЕРИСТИКА НА ОКОЛНАТА СРЕДА ЗА ТЕРИТОРИИ, КОИТО ВЕРОЯТНО ЩЕ БЪДАТ ЗНАЧИТЕЛНО ЗАСЕГНАТИ</w:t>
      </w:r>
      <w:bookmarkEnd w:id="274"/>
      <w:bookmarkEnd w:id="275"/>
      <w:bookmarkEnd w:id="276"/>
    </w:p>
    <w:p w14:paraId="41102EB4" w14:textId="0541A010" w:rsidR="00C80CAA" w:rsidRPr="0023013E" w:rsidRDefault="00240A42" w:rsidP="00494070">
      <w:pPr>
        <w:widowControl w:val="0"/>
        <w:tabs>
          <w:tab w:val="left" w:pos="0"/>
          <w:tab w:val="left" w:pos="4820"/>
        </w:tabs>
        <w:spacing w:before="120" w:after="120" w:line="276" w:lineRule="auto"/>
        <w:ind w:firstLine="567"/>
        <w:jc w:val="both"/>
      </w:pPr>
      <w:r w:rsidRPr="0023013E">
        <w:t>Както е посочено и по-горе ч</w:t>
      </w:r>
      <w:r w:rsidR="00E36B34" w:rsidRPr="0023013E">
        <w:t xml:space="preserve">рез </w:t>
      </w:r>
      <w:r w:rsidR="00C80CAA" w:rsidRPr="0023013E">
        <w:t xml:space="preserve">проекта на план за определяне на приоритетни зони за </w:t>
      </w:r>
      <w:r w:rsidR="00C80CAA" w:rsidRPr="0023013E">
        <w:lastRenderedPageBreak/>
        <w:t xml:space="preserve">развитие на обекти за производство на електрическа енергия от вятъра </w:t>
      </w:r>
      <w:r w:rsidR="00E36B34" w:rsidRPr="0023013E">
        <w:t xml:space="preserve">се дава възможност за </w:t>
      </w:r>
      <w:r w:rsidR="00C80CAA" w:rsidRPr="0023013E">
        <w:t xml:space="preserve">ускорено </w:t>
      </w:r>
      <w:r w:rsidR="00E36B34" w:rsidRPr="0023013E">
        <w:t xml:space="preserve">развитие на </w:t>
      </w:r>
      <w:r w:rsidR="00C80CAA" w:rsidRPr="0023013E">
        <w:t xml:space="preserve">национално ниво на проектите, свързани с използването на вятърната енергия, което от своя страна директно води до подобряване качеството на атмосферния въздух в районите на населените места с развито производство на електроенергия от конвенционални горива и не на последно място оказва значително благоприятно влияние върху процесите, свързани с климатичните промени, намалявайки нивата на парниковите газове. Реализирането на плана е свързано и с постигането на една от основните цели на устойчивото развитие, а именно ограничаване добива и използването на </w:t>
      </w:r>
      <w:proofErr w:type="spellStart"/>
      <w:r w:rsidR="00C80CAA" w:rsidRPr="0023013E">
        <w:t>невъзобновимите</w:t>
      </w:r>
      <w:proofErr w:type="spellEnd"/>
      <w:r w:rsidR="00C80CAA" w:rsidRPr="0023013E">
        <w:t xml:space="preserve"> изкопаеми горива, така че и бъдещите поколения да могат да се възползват до една или друга степен от същите.</w:t>
      </w:r>
    </w:p>
    <w:p w14:paraId="580E5CFD" w14:textId="51B011DE" w:rsidR="00E36B34" w:rsidRPr="0023013E" w:rsidRDefault="00E36B34" w:rsidP="00494070">
      <w:pPr>
        <w:widowControl w:val="0"/>
        <w:tabs>
          <w:tab w:val="left" w:pos="0"/>
          <w:tab w:val="left" w:pos="4820"/>
        </w:tabs>
        <w:spacing w:before="120" w:after="120" w:line="276" w:lineRule="auto"/>
        <w:ind w:firstLine="567"/>
        <w:jc w:val="both"/>
      </w:pPr>
      <w:r w:rsidRPr="0023013E">
        <w:t>Въз основа на характеристиката на аспектите на околната среда към момента (която е направена в т.</w:t>
      </w:r>
      <w:r w:rsidR="007E4AB7" w:rsidRPr="0023013E">
        <w:t xml:space="preserve"> </w:t>
      </w:r>
      <w:r w:rsidRPr="0023013E">
        <w:t xml:space="preserve">2 на ДЕО), както и на предвижданията на </w:t>
      </w:r>
      <w:r w:rsidR="00C80CAA" w:rsidRPr="0023013E">
        <w:t>проекта на плана за определяне на приоритетни зони за развитие на обекти за производство на електрическа енергия от вятъра</w:t>
      </w:r>
      <w:r w:rsidRPr="0023013E">
        <w:t xml:space="preserve">, в тази точка е обърнато внимание на онези територии, които </w:t>
      </w:r>
      <w:r w:rsidR="003F606D" w:rsidRPr="0023013E">
        <w:t xml:space="preserve">значително </w:t>
      </w:r>
      <w:r w:rsidRPr="0023013E">
        <w:t>ще се засегнат от реализацията на плана</w:t>
      </w:r>
      <w:r w:rsidR="003F606D" w:rsidRPr="0023013E">
        <w:t>, както и е направена обосновка за конкретните места за липсата на значително засягане на средата</w:t>
      </w:r>
      <w:r w:rsidRPr="0023013E">
        <w:t xml:space="preserve">. Това са </w:t>
      </w:r>
      <w:r w:rsidR="007E4AB7" w:rsidRPr="0023013E">
        <w:t xml:space="preserve">основно районите на засегнатите от </w:t>
      </w:r>
      <w:r w:rsidR="00C80CAA" w:rsidRPr="0023013E">
        <w:t>обособените приоритетни зони територии</w:t>
      </w:r>
      <w:r w:rsidR="007E4AB7" w:rsidRPr="0023013E">
        <w:t xml:space="preserve">. </w:t>
      </w:r>
    </w:p>
    <w:p w14:paraId="038CFAD9" w14:textId="77777777" w:rsidR="00710C10" w:rsidRPr="0023013E" w:rsidRDefault="00710C10" w:rsidP="00494070">
      <w:pPr>
        <w:widowControl w:val="0"/>
        <w:tabs>
          <w:tab w:val="left" w:pos="0"/>
          <w:tab w:val="left" w:pos="4820"/>
        </w:tabs>
        <w:spacing w:before="120" w:after="120" w:line="276" w:lineRule="auto"/>
        <w:ind w:firstLine="567"/>
        <w:jc w:val="both"/>
      </w:pPr>
    </w:p>
    <w:p w14:paraId="44F3692B" w14:textId="63952862" w:rsidR="007E4AB7" w:rsidRPr="0023013E" w:rsidRDefault="00611D15"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77" w:name="_Toc231322715"/>
      <w:r w:rsidRPr="0023013E">
        <w:rPr>
          <w:rFonts w:ascii="Times New Roman" w:hAnsi="Times New Roman"/>
          <w:szCs w:val="24"/>
        </w:rPr>
        <w:t>Климат и атмосферен въздух</w:t>
      </w:r>
      <w:bookmarkEnd w:id="277"/>
    </w:p>
    <w:p w14:paraId="71292F44" w14:textId="3AFB8253" w:rsidR="00337377" w:rsidRPr="0023013E" w:rsidRDefault="00611D15" w:rsidP="00494070">
      <w:pPr>
        <w:pStyle w:val="Heading3GM1"/>
        <w:tabs>
          <w:tab w:val="left" w:pos="4820"/>
        </w:tabs>
        <w:spacing w:before="120" w:after="120" w:line="276" w:lineRule="auto"/>
        <w:jc w:val="both"/>
        <w:rPr>
          <w:rFonts w:cs="Times New Roman"/>
          <w:szCs w:val="24"/>
        </w:rPr>
      </w:pPr>
      <w:bookmarkStart w:id="278" w:name="_Toc231322716"/>
      <w:r w:rsidRPr="0023013E">
        <w:rPr>
          <w:rFonts w:cs="Times New Roman"/>
          <w:szCs w:val="24"/>
        </w:rPr>
        <w:t>Климат</w:t>
      </w:r>
      <w:r w:rsidR="00415AE1" w:rsidRPr="0023013E">
        <w:rPr>
          <w:rFonts w:cs="Times New Roman"/>
          <w:szCs w:val="24"/>
        </w:rPr>
        <w:t>, промени в климата и адаптация към климатичните промени</w:t>
      </w:r>
      <w:bookmarkEnd w:id="278"/>
    </w:p>
    <w:p w14:paraId="586885E7" w14:textId="6F59A368" w:rsidR="00E15B01" w:rsidRPr="0023013E" w:rsidRDefault="00E15B01" w:rsidP="00494070">
      <w:pPr>
        <w:widowControl w:val="0"/>
        <w:tabs>
          <w:tab w:val="left" w:pos="0"/>
          <w:tab w:val="left" w:pos="4820"/>
        </w:tabs>
        <w:spacing w:before="120" w:after="120" w:line="276" w:lineRule="auto"/>
        <w:ind w:firstLine="567"/>
        <w:jc w:val="both"/>
      </w:pPr>
      <w:r w:rsidRPr="0023013E">
        <w:t xml:space="preserve">Изпълнението </w:t>
      </w:r>
      <w:r w:rsidR="00C12F61" w:rsidRPr="0023013E">
        <w:t xml:space="preserve">„Проект на план за определяне на приоритетни зони за развитие на обекти за производство на електрическа енергия от вятъра“ </w:t>
      </w:r>
      <w:r w:rsidRPr="0023013E">
        <w:t xml:space="preserve">не предполага негативно засягане на територии по отношение на климата, климатичните изменения и адаптацията към климатичните изменения. Количествата генерирани в околната среда емисии от прилагането на плана (реализирането и експлоатация на свързаните с него проекти) се очаква да са с пространствен мащаб, който да е с </w:t>
      </w:r>
      <w:proofErr w:type="spellStart"/>
      <w:r w:rsidRPr="0023013E">
        <w:t>подмрежов</w:t>
      </w:r>
      <w:proofErr w:type="spellEnd"/>
      <w:r w:rsidRPr="0023013E">
        <w:t xml:space="preserve"> ефект за пространствените мащаби на изменение на климата. Следователно няма да има изменение в режима и пространственото разпределение на стойностите на климатичните елементи в разглежданите райони,</w:t>
      </w:r>
      <w:r w:rsidR="00C12F61" w:rsidRPr="0023013E">
        <w:t xml:space="preserve"> засегнати от определените приоритетни зони и съответно</w:t>
      </w:r>
      <w:r w:rsidRPr="0023013E">
        <w:t xml:space="preserve"> обект на оценка.</w:t>
      </w:r>
    </w:p>
    <w:p w14:paraId="689EC5FC" w14:textId="65B6D5E7" w:rsidR="00C12F61" w:rsidRPr="0023013E" w:rsidRDefault="00E15B01" w:rsidP="00494070">
      <w:pPr>
        <w:widowControl w:val="0"/>
        <w:tabs>
          <w:tab w:val="left" w:pos="0"/>
          <w:tab w:val="left" w:pos="4820"/>
        </w:tabs>
        <w:spacing w:before="120" w:after="120" w:line="276" w:lineRule="auto"/>
        <w:ind w:firstLine="567"/>
        <w:jc w:val="both"/>
      </w:pPr>
      <w:r w:rsidRPr="0023013E">
        <w:t xml:space="preserve">Проектирането и </w:t>
      </w:r>
      <w:r w:rsidR="00C12F61" w:rsidRPr="0023013E">
        <w:t xml:space="preserve">ускореното разрешаване и </w:t>
      </w:r>
      <w:r w:rsidRPr="0023013E">
        <w:t xml:space="preserve">изпълнението на конкретни проекти </w:t>
      </w:r>
      <w:r w:rsidR="00C12F61" w:rsidRPr="0023013E">
        <w:t xml:space="preserve">по плана ще допринесе за увеличаване на процента енергия, произведена от възобновяеми източници, в общия енергиен микс на страната. По този начин ще се </w:t>
      </w:r>
      <w:r w:rsidR="003F606D" w:rsidRPr="0023013E">
        <w:t xml:space="preserve">осигури значителен принос към смекчаването на климатичните промени, в резултат от намаленото генериране на парникови газове в атмосферата. </w:t>
      </w:r>
    </w:p>
    <w:p w14:paraId="1E103B4C" w14:textId="6254BE39" w:rsidR="00E15B01" w:rsidRPr="0023013E" w:rsidRDefault="003F606D" w:rsidP="00494070">
      <w:pPr>
        <w:widowControl w:val="0"/>
        <w:tabs>
          <w:tab w:val="left" w:pos="0"/>
          <w:tab w:val="left" w:pos="4820"/>
        </w:tabs>
        <w:spacing w:before="120" w:after="120" w:line="276" w:lineRule="auto"/>
        <w:ind w:firstLine="567"/>
        <w:jc w:val="both"/>
      </w:pPr>
      <w:r w:rsidRPr="0023013E">
        <w:t>Спазването нормативните изисквания и най-добри налични техники в областта на производството на енергия то вятъра пък от своя страна ще допринесе за съответствие на енергийните проекти с вече наблюдаваните климатични промени и тяхната адаптация, което ще ги направи устойчиви към променящата се среда.</w:t>
      </w:r>
    </w:p>
    <w:p w14:paraId="67B62B72" w14:textId="77777777" w:rsidR="00E15B01" w:rsidRPr="0023013E" w:rsidRDefault="00E15B01" w:rsidP="00494070">
      <w:pPr>
        <w:widowControl w:val="0"/>
        <w:tabs>
          <w:tab w:val="left" w:pos="0"/>
          <w:tab w:val="left" w:pos="4820"/>
        </w:tabs>
        <w:spacing w:before="120" w:after="120" w:line="276" w:lineRule="auto"/>
        <w:ind w:firstLine="567"/>
        <w:jc w:val="both"/>
      </w:pPr>
    </w:p>
    <w:p w14:paraId="23518D07" w14:textId="56D013FA" w:rsidR="00E15B01" w:rsidRPr="0023013E" w:rsidRDefault="00E15B01" w:rsidP="00494070">
      <w:pPr>
        <w:pStyle w:val="Heading3GM1"/>
        <w:tabs>
          <w:tab w:val="left" w:pos="4820"/>
        </w:tabs>
        <w:spacing w:before="120" w:after="120" w:line="276" w:lineRule="auto"/>
        <w:jc w:val="both"/>
        <w:rPr>
          <w:rFonts w:cs="Times New Roman"/>
          <w:szCs w:val="24"/>
        </w:rPr>
      </w:pPr>
      <w:bookmarkStart w:id="279" w:name="_Toc231322717"/>
      <w:r w:rsidRPr="0023013E">
        <w:rPr>
          <w:rFonts w:cs="Times New Roman"/>
          <w:szCs w:val="24"/>
        </w:rPr>
        <w:t>Качество на атмосферния въздух</w:t>
      </w:r>
      <w:bookmarkEnd w:id="279"/>
    </w:p>
    <w:p w14:paraId="4E96E60A" w14:textId="640085FD" w:rsidR="002F33E8" w:rsidRPr="0023013E" w:rsidRDefault="002F33E8" w:rsidP="00494070">
      <w:pPr>
        <w:widowControl w:val="0"/>
        <w:tabs>
          <w:tab w:val="left" w:pos="0"/>
          <w:tab w:val="left" w:pos="4820"/>
        </w:tabs>
        <w:spacing w:before="120" w:after="120" w:line="276" w:lineRule="auto"/>
        <w:ind w:firstLine="567"/>
        <w:jc w:val="both"/>
      </w:pPr>
      <w:r w:rsidRPr="0023013E">
        <w:t xml:space="preserve">Прилагането на </w:t>
      </w:r>
      <w:r w:rsidR="00544CD9" w:rsidRPr="0023013E">
        <w:t xml:space="preserve">„Проект на план за определяне на приоритетни зони за развитие на обекти за производство на електрическа енергия от вятъра“ </w:t>
      </w:r>
      <w:r w:rsidRPr="0023013E">
        <w:t xml:space="preserve">е свързано с реализирането на конкретни проектни предложения при спазването на </w:t>
      </w:r>
      <w:r w:rsidR="00044154" w:rsidRPr="0023013E">
        <w:t xml:space="preserve">нормативните изисквания, най-добрите налични техники в световен мащаб при производството на енергия от вятъра, както и </w:t>
      </w:r>
      <w:r w:rsidRPr="0023013E">
        <w:t xml:space="preserve">устройствените зони и </w:t>
      </w:r>
      <w:r w:rsidRPr="0023013E">
        <w:lastRenderedPageBreak/>
        <w:t xml:space="preserve">параметри на проектиране и застрояване, утвърдени от </w:t>
      </w:r>
      <w:r w:rsidR="00044154" w:rsidRPr="0023013E">
        <w:t>общите устройствени планове на засегнатите общини</w:t>
      </w:r>
      <w:r w:rsidRPr="0023013E">
        <w:t xml:space="preserve">. При изпълнението на строителни и/или изкопно-насипни дейности при реализацията на дадени инвестиционни предложения ще се наблюдава локално, временно и обратимо влошаване на качеството на атмосферния въздух в съответния </w:t>
      </w:r>
      <w:r w:rsidR="00517A9A" w:rsidRPr="0023013E">
        <w:t>засегнат</w:t>
      </w:r>
      <w:r w:rsidRPr="0023013E">
        <w:t xml:space="preserve"> район, където същите се реализират. Нормативно определено е при изпълнение на строителните и/или изкопно-насипните дейности да се спазват изискванията на чл. 70 от Наредба № 1 за норми за допустими емисии на вредни вещества (замърсители), изпускани в атмосферата от обекти и дейности с неподвижни източници на емисии, съгласно което не се очаква реализацията на </w:t>
      </w:r>
      <w:r w:rsidR="00517A9A" w:rsidRPr="0023013E">
        <w:t xml:space="preserve">проекта на плана за определяне на приоритетни зони за развитие на обекти за производство на електрическа енергия от вятъра </w:t>
      </w:r>
      <w:r w:rsidRPr="0023013E">
        <w:t xml:space="preserve">да има значително въздействие върху качеството на атмосферния въздух в районите на </w:t>
      </w:r>
      <w:r w:rsidR="00517A9A" w:rsidRPr="0023013E">
        <w:t>приоритетните зони и ситуираните в близост населени места</w:t>
      </w:r>
      <w:r w:rsidRPr="0023013E">
        <w:t>.</w:t>
      </w:r>
    </w:p>
    <w:p w14:paraId="5A08806B" w14:textId="2B96CC4A" w:rsidR="00611D15" w:rsidRPr="0023013E" w:rsidRDefault="003A1DB3" w:rsidP="00494070">
      <w:pPr>
        <w:widowControl w:val="0"/>
        <w:tabs>
          <w:tab w:val="left" w:pos="0"/>
          <w:tab w:val="left" w:pos="4820"/>
        </w:tabs>
        <w:spacing w:before="120" w:after="120" w:line="276" w:lineRule="auto"/>
        <w:ind w:firstLine="567"/>
        <w:jc w:val="both"/>
      </w:pPr>
      <w:r w:rsidRPr="0023013E">
        <w:t xml:space="preserve">Прилагането на плана в неговата цялост се очаква да доведе до положителни и постоянни въздействия, тъй като ще се ограничи </w:t>
      </w:r>
      <w:r w:rsidR="00517A9A" w:rsidRPr="0023013E">
        <w:t>използването на конвенционални горива е ще се сведат до минимум генерираните при техния добив и използване в горивните процеси емисии</w:t>
      </w:r>
      <w:r w:rsidRPr="0023013E">
        <w:t>. Това от своя страна не е свързано със значителни негативни въздействия върху КАВ в районите на терминалите</w:t>
      </w:r>
      <w:r w:rsidR="00517A9A" w:rsidRPr="0023013E">
        <w:t xml:space="preserve">, а точно обратното – ще доведе до положително въздействие върху КАВ и най-вече в районите, където атмосферния въздух е натоварен от емитирани от добива и изгарянето на конвенционални горива емисии и </w:t>
      </w:r>
      <w:proofErr w:type="spellStart"/>
      <w:r w:rsidR="00517A9A" w:rsidRPr="0023013E">
        <w:t>имисионния</w:t>
      </w:r>
      <w:proofErr w:type="spellEnd"/>
      <w:r w:rsidR="00517A9A" w:rsidRPr="0023013E">
        <w:t xml:space="preserve"> контрол показва, макари  временно, завишаване на нормативно определените емисионни показатели.</w:t>
      </w:r>
    </w:p>
    <w:p w14:paraId="41E230D2" w14:textId="77777777" w:rsidR="003A1DB3" w:rsidRPr="0023013E" w:rsidRDefault="003A1DB3" w:rsidP="00494070">
      <w:pPr>
        <w:widowControl w:val="0"/>
        <w:tabs>
          <w:tab w:val="left" w:pos="0"/>
          <w:tab w:val="left" w:pos="4820"/>
        </w:tabs>
        <w:spacing w:before="120" w:after="120" w:line="276" w:lineRule="auto"/>
        <w:ind w:firstLine="567"/>
        <w:jc w:val="both"/>
      </w:pPr>
    </w:p>
    <w:p w14:paraId="1FAE18B7" w14:textId="180EF129" w:rsidR="003A1DB3" w:rsidRPr="0023013E" w:rsidRDefault="00381A07"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0" w:name="_Toc231322718"/>
      <w:r w:rsidRPr="0023013E">
        <w:rPr>
          <w:rFonts w:ascii="Times New Roman" w:hAnsi="Times New Roman"/>
          <w:szCs w:val="24"/>
        </w:rPr>
        <w:t>Повърхностни и подземни води</w:t>
      </w:r>
      <w:bookmarkEnd w:id="280"/>
    </w:p>
    <w:p w14:paraId="25690F7F" w14:textId="65AA1744" w:rsidR="006A41B8" w:rsidRPr="0023013E" w:rsidRDefault="00886A41" w:rsidP="00494070">
      <w:pPr>
        <w:widowControl w:val="0"/>
        <w:tabs>
          <w:tab w:val="left" w:pos="0"/>
          <w:tab w:val="left" w:pos="4820"/>
        </w:tabs>
        <w:spacing w:before="120" w:after="120" w:line="276" w:lineRule="auto"/>
        <w:ind w:firstLine="567"/>
        <w:jc w:val="both"/>
      </w:pPr>
      <w:r w:rsidRPr="0023013E">
        <w:t xml:space="preserve">Прилагането на </w:t>
      </w:r>
      <w:r w:rsidR="006A41B8" w:rsidRPr="0023013E">
        <w:t xml:space="preserve">проекта на плана за определяне на приоритетни зони за развитие на обекти за производство на електрическа енергия от вятъра </w:t>
      </w:r>
      <w:r w:rsidR="00503F34" w:rsidRPr="0023013E">
        <w:t xml:space="preserve">не се очаква да доведе до значително въздействие върху повърхностните </w:t>
      </w:r>
      <w:r w:rsidR="002A507C" w:rsidRPr="0023013E">
        <w:t xml:space="preserve">и подземните </w:t>
      </w:r>
      <w:r w:rsidR="00503F34" w:rsidRPr="0023013E">
        <w:t xml:space="preserve">водни тела и повърхностните водни обекти в </w:t>
      </w:r>
      <w:r w:rsidR="006A41B8" w:rsidRPr="0023013E">
        <w:t>районите на приоритетните зони</w:t>
      </w:r>
      <w:r w:rsidR="00503F34" w:rsidRPr="0023013E">
        <w:t>, тъй като</w:t>
      </w:r>
      <w:r w:rsidR="00473A53" w:rsidRPr="0023013E">
        <w:t xml:space="preserve"> същият</w:t>
      </w:r>
      <w:r w:rsidR="006A41B8" w:rsidRPr="0023013E">
        <w:t xml:space="preserve"> е свързан с реализацията на конкретни проекти, които при своята експлоатация не генерират каквито и да е потоци отпадъчни води.</w:t>
      </w:r>
      <w:r w:rsidR="001338E8" w:rsidRPr="0023013E">
        <w:t xml:space="preserve"> Точно обратното, реализацията на плана би имала положително въздействие върху количествените и качествените показатели на повърхностните и подземните водни тела, породени от намаляване добива и производството на електроенергия от изкопаеми горива и повишаване на процента на енергията от възобновяеми източници в енергийния микс на страната.</w:t>
      </w:r>
    </w:p>
    <w:p w14:paraId="7AC56ADB" w14:textId="77777777" w:rsidR="00544CD9" w:rsidRPr="0023013E" w:rsidRDefault="00544CD9" w:rsidP="00494070">
      <w:pPr>
        <w:widowControl w:val="0"/>
        <w:tabs>
          <w:tab w:val="left" w:pos="0"/>
          <w:tab w:val="left" w:pos="4820"/>
        </w:tabs>
        <w:spacing w:before="120" w:after="120" w:line="276" w:lineRule="auto"/>
        <w:ind w:firstLine="567"/>
        <w:jc w:val="both"/>
      </w:pPr>
    </w:p>
    <w:p w14:paraId="1D4D8A43" w14:textId="726C4BC5" w:rsidR="00194501" w:rsidRPr="0023013E" w:rsidRDefault="00F52246"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1" w:name="_Toc231322719"/>
      <w:r w:rsidRPr="0023013E">
        <w:rPr>
          <w:rFonts w:ascii="Times New Roman" w:hAnsi="Times New Roman"/>
          <w:szCs w:val="24"/>
        </w:rPr>
        <w:t>Геоложка среда</w:t>
      </w:r>
      <w:bookmarkEnd w:id="281"/>
    </w:p>
    <w:p w14:paraId="731A89A3" w14:textId="77777777" w:rsidR="00F664D2" w:rsidRPr="0023013E" w:rsidRDefault="00F664D2" w:rsidP="00494070">
      <w:pPr>
        <w:widowControl w:val="0"/>
        <w:tabs>
          <w:tab w:val="left" w:pos="0"/>
          <w:tab w:val="left" w:pos="4820"/>
        </w:tabs>
        <w:spacing w:before="120" w:after="120" w:line="276" w:lineRule="auto"/>
        <w:ind w:firstLine="567"/>
        <w:jc w:val="both"/>
      </w:pPr>
      <w:r w:rsidRPr="0023013E">
        <w:t xml:space="preserve">Прилагането на проекта на Плана за определяне на приоритетни зони за развитие на обекти за производство на електрическа енергия от вятъра не се очаква да доведе до значително отрицателно  въздействие върху геоложката среда в районите на приоритетните зони, тъй като същият е свързан с реализацията на проекти, които при своето изграждане засягат само </w:t>
      </w:r>
      <w:proofErr w:type="spellStart"/>
      <w:r w:rsidRPr="0023013E">
        <w:t>приповърхностните</w:t>
      </w:r>
      <w:proofErr w:type="spellEnd"/>
      <w:r w:rsidRPr="0023013E">
        <w:t xml:space="preserve"> </w:t>
      </w:r>
      <w:proofErr w:type="spellStart"/>
      <w:r w:rsidRPr="0023013E">
        <w:t>литоложки</w:t>
      </w:r>
      <w:proofErr w:type="spellEnd"/>
      <w:r w:rsidRPr="0023013E">
        <w:t xml:space="preserve"> слоеве на незначителна площ и дълбочина (2-4 метра дълбочина и диаметър 15-20 метра).</w:t>
      </w:r>
    </w:p>
    <w:p w14:paraId="0270C0BD" w14:textId="6E096BAF" w:rsidR="002A507C" w:rsidRPr="0023013E" w:rsidRDefault="00F664D2" w:rsidP="00494070">
      <w:pPr>
        <w:widowControl w:val="0"/>
        <w:tabs>
          <w:tab w:val="left" w:pos="0"/>
          <w:tab w:val="left" w:pos="4820"/>
        </w:tabs>
        <w:spacing w:before="120" w:after="120" w:line="276" w:lineRule="auto"/>
        <w:ind w:firstLine="567"/>
        <w:jc w:val="both"/>
      </w:pPr>
      <w:r w:rsidRPr="0023013E">
        <w:t>Реализацията на плана би имала положително въздействие върху геоложката среда, породено от намаляване добива и производството на електроенергия от изкопаеми горива и съответно намаляване на засягането на геоложката среда в резултат от добивни дейности.</w:t>
      </w:r>
    </w:p>
    <w:p w14:paraId="35AFFD21" w14:textId="77777777" w:rsidR="00F664D2" w:rsidRPr="0023013E" w:rsidRDefault="00F664D2" w:rsidP="00494070">
      <w:pPr>
        <w:widowControl w:val="0"/>
        <w:tabs>
          <w:tab w:val="left" w:pos="0"/>
          <w:tab w:val="left" w:pos="4820"/>
        </w:tabs>
        <w:spacing w:before="120" w:after="120" w:line="276" w:lineRule="auto"/>
        <w:ind w:firstLine="567"/>
        <w:jc w:val="both"/>
      </w:pPr>
    </w:p>
    <w:p w14:paraId="72596AF8" w14:textId="77777777" w:rsidR="00F72923" w:rsidRPr="0023013E" w:rsidRDefault="00F72923"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2" w:name="_Toc231322720"/>
      <w:r w:rsidRPr="0023013E">
        <w:rPr>
          <w:rFonts w:ascii="Times New Roman" w:hAnsi="Times New Roman"/>
          <w:szCs w:val="24"/>
        </w:rPr>
        <w:t>Земи и почви</w:t>
      </w:r>
      <w:bookmarkEnd w:id="282"/>
    </w:p>
    <w:p w14:paraId="6B699969" w14:textId="77777777" w:rsidR="00F72923" w:rsidRPr="0023013E" w:rsidRDefault="00F72923" w:rsidP="00494070">
      <w:pPr>
        <w:widowControl w:val="0"/>
        <w:tabs>
          <w:tab w:val="left" w:pos="0"/>
          <w:tab w:val="left" w:pos="4820"/>
        </w:tabs>
        <w:spacing w:before="120" w:after="120" w:line="276" w:lineRule="auto"/>
        <w:ind w:firstLine="567"/>
        <w:jc w:val="both"/>
      </w:pPr>
      <w:r w:rsidRPr="0023013E">
        <w:t>При прилагането на Плана и изпълнението на конкретни инвестиции се очаква локално засягане на почви в определените за поставяне на вятърни генератори имоти. Площите необходими за изграждане на един вятърен парк зависят от броя на предвидените турбини и необходимата за функционирането му инфраструктура.</w:t>
      </w:r>
    </w:p>
    <w:p w14:paraId="4D2F51F2" w14:textId="77777777" w:rsidR="00F72923" w:rsidRPr="0023013E" w:rsidRDefault="00F72923" w:rsidP="00494070">
      <w:pPr>
        <w:widowControl w:val="0"/>
        <w:tabs>
          <w:tab w:val="left" w:pos="0"/>
          <w:tab w:val="left" w:pos="4820"/>
        </w:tabs>
        <w:spacing w:before="120" w:after="120" w:line="276" w:lineRule="auto"/>
        <w:ind w:firstLine="567"/>
        <w:jc w:val="both"/>
      </w:pPr>
      <w:r w:rsidRPr="0023013E">
        <w:t>Предвид малката засегната площ и възможността за възстановяване на засегнатите площи, очакваните въздействия не са значителни.</w:t>
      </w:r>
    </w:p>
    <w:p w14:paraId="061CA047" w14:textId="77777777" w:rsidR="00F72923" w:rsidRPr="0023013E" w:rsidRDefault="00F72923" w:rsidP="00494070">
      <w:pPr>
        <w:widowControl w:val="0"/>
        <w:tabs>
          <w:tab w:val="left" w:pos="0"/>
          <w:tab w:val="left" w:pos="4820"/>
        </w:tabs>
        <w:spacing w:before="120" w:after="120" w:line="276" w:lineRule="auto"/>
        <w:ind w:firstLine="567"/>
        <w:jc w:val="both"/>
      </w:pPr>
    </w:p>
    <w:p w14:paraId="08AC6C26" w14:textId="6B96A552" w:rsidR="00F52246" w:rsidRPr="0023013E" w:rsidRDefault="00F52246"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3" w:name="_Toc231322721"/>
      <w:r w:rsidRPr="0023013E">
        <w:rPr>
          <w:rFonts w:ascii="Times New Roman" w:hAnsi="Times New Roman"/>
          <w:szCs w:val="24"/>
        </w:rPr>
        <w:t>Ландшафт</w:t>
      </w:r>
      <w:bookmarkEnd w:id="283"/>
    </w:p>
    <w:p w14:paraId="528CD15B" w14:textId="77777777" w:rsidR="00284F40" w:rsidRPr="0023013E" w:rsidRDefault="00284F40" w:rsidP="00494070">
      <w:pPr>
        <w:widowControl w:val="0"/>
        <w:tabs>
          <w:tab w:val="left" w:pos="0"/>
          <w:tab w:val="left" w:pos="4820"/>
        </w:tabs>
        <w:spacing w:before="120" w:after="120" w:line="276" w:lineRule="auto"/>
        <w:ind w:firstLine="567"/>
        <w:jc w:val="both"/>
      </w:pPr>
      <w:r w:rsidRPr="0023013E">
        <w:t xml:space="preserve">При строителството и експлоатацията на вятърни паркове не са нужни мащабни строителни дейности, които биха имали потенциала да променят релефните и ландшафтни характеристики в даден район, каквито например са дейностите по добив на полезни изкопаеми или изграждането на пътна и железопътна инфраструктура.  Дейностите са съсредоточени на малки по площ площадки, разпръснати в определен район, на които се засягат основно растителността (ако има), почвите и </w:t>
      </w:r>
      <w:proofErr w:type="spellStart"/>
      <w:r w:rsidRPr="0023013E">
        <w:t>литоложката</w:t>
      </w:r>
      <w:proofErr w:type="spellEnd"/>
      <w:r w:rsidRPr="0023013E">
        <w:t xml:space="preserve"> основа. Не се очакват значителни последици върху отделните компоненти на ландшафта, на връзките между тях, както и върху цялостното функциониране на една природна система в която се изгражда и функционира подобен тип съоръжение. </w:t>
      </w:r>
    </w:p>
    <w:p w14:paraId="7F488146" w14:textId="77777777" w:rsidR="00284F40" w:rsidRPr="0023013E" w:rsidRDefault="00284F40" w:rsidP="00494070">
      <w:pPr>
        <w:widowControl w:val="0"/>
        <w:tabs>
          <w:tab w:val="left" w:pos="0"/>
          <w:tab w:val="left" w:pos="4820"/>
        </w:tabs>
        <w:spacing w:before="120" w:after="120" w:line="276" w:lineRule="auto"/>
        <w:ind w:firstLine="567"/>
        <w:jc w:val="both"/>
      </w:pPr>
      <w:r w:rsidRPr="0023013E">
        <w:t xml:space="preserve">Основните отрицателни въздействия са върху населението в районите разположени в близост до действащ вятърен парк и са изразени най-силно във визуалната промяна на установения и разпознаваем пейзаж, с който дадена локация се свързва и възприема от местното население. Поставянето на високи инженерни съоръжения (понякога над 200m)с периодично движещи се части, трансформира природния облик на средата в техногенен. </w:t>
      </w:r>
    </w:p>
    <w:p w14:paraId="1B9445E1" w14:textId="77777777" w:rsidR="00284F40" w:rsidRPr="0023013E" w:rsidRDefault="00284F40" w:rsidP="00494070">
      <w:pPr>
        <w:widowControl w:val="0"/>
        <w:tabs>
          <w:tab w:val="left" w:pos="0"/>
          <w:tab w:val="left" w:pos="4820"/>
        </w:tabs>
        <w:spacing w:before="120" w:after="120" w:line="276" w:lineRule="auto"/>
        <w:ind w:firstLine="567"/>
        <w:jc w:val="both"/>
      </w:pPr>
      <w:r w:rsidRPr="0023013E">
        <w:t xml:space="preserve">Въздействията, които един вятърен парк поражда, са основно визуални и водят до промяна във възприятието за ландшафта, но не и до промяна в неговите капацитет и устойчивост. </w:t>
      </w:r>
    </w:p>
    <w:p w14:paraId="14701FE3" w14:textId="77C3C2E2" w:rsidR="00707B9F" w:rsidRPr="0023013E" w:rsidRDefault="00284F40" w:rsidP="00494070">
      <w:pPr>
        <w:widowControl w:val="0"/>
        <w:tabs>
          <w:tab w:val="left" w:pos="0"/>
          <w:tab w:val="left" w:pos="4820"/>
        </w:tabs>
        <w:spacing w:before="120" w:after="120" w:line="276" w:lineRule="auto"/>
        <w:ind w:firstLine="567"/>
        <w:jc w:val="both"/>
      </w:pPr>
      <w:r w:rsidRPr="0023013E">
        <w:t>Отрицателните визуални въздействия са напълно обратими и могат да бъдат прекратени по всяко време от експлоатационния период на един вятърен парк чрез демонтаж на съоръженията</w:t>
      </w:r>
      <w:r w:rsidR="00B6393C" w:rsidRPr="0023013E">
        <w:t>.</w:t>
      </w:r>
    </w:p>
    <w:p w14:paraId="39D8A860" w14:textId="77777777" w:rsidR="0005666F" w:rsidRPr="0023013E" w:rsidRDefault="0005666F" w:rsidP="00494070">
      <w:pPr>
        <w:widowControl w:val="0"/>
        <w:tabs>
          <w:tab w:val="left" w:pos="0"/>
          <w:tab w:val="left" w:pos="4820"/>
        </w:tabs>
        <w:spacing w:before="120" w:after="120" w:line="276" w:lineRule="auto"/>
        <w:ind w:firstLine="567"/>
        <w:jc w:val="both"/>
      </w:pPr>
    </w:p>
    <w:p w14:paraId="223DEAA6" w14:textId="36F363F9" w:rsidR="0057265F" w:rsidRPr="0023013E" w:rsidRDefault="0057265F"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4" w:name="_Toc231322722"/>
      <w:r w:rsidRPr="0023013E">
        <w:rPr>
          <w:rFonts w:ascii="Times New Roman" w:hAnsi="Times New Roman"/>
          <w:szCs w:val="24"/>
        </w:rPr>
        <w:t>Културно-историческо наследство</w:t>
      </w:r>
      <w:bookmarkEnd w:id="284"/>
    </w:p>
    <w:p w14:paraId="5230D254" w14:textId="77777777" w:rsidR="004B0673" w:rsidRPr="0023013E" w:rsidRDefault="004B0673" w:rsidP="00494070">
      <w:pPr>
        <w:widowControl w:val="0"/>
        <w:tabs>
          <w:tab w:val="left" w:pos="0"/>
          <w:tab w:val="left" w:pos="4820"/>
        </w:tabs>
        <w:spacing w:before="120" w:after="120" w:line="276" w:lineRule="auto"/>
        <w:ind w:firstLine="567"/>
        <w:jc w:val="both"/>
      </w:pPr>
      <w:r w:rsidRPr="0023013E">
        <w:t xml:space="preserve">Анализът на съществуващото състояние на културното наследство в териториите попадащи в приоритетните зони от Плана показва значителна наситеност с културни ценности. По тази причина реализацията на голяма част от дейностите на Плана може да застраши обекти на културното наследство във всеки район, като най-уязвими са археологическите ценности. </w:t>
      </w:r>
    </w:p>
    <w:p w14:paraId="3601B51C" w14:textId="77777777" w:rsidR="004B0673" w:rsidRPr="0023013E" w:rsidRDefault="004B0673" w:rsidP="00494070">
      <w:pPr>
        <w:widowControl w:val="0"/>
        <w:tabs>
          <w:tab w:val="left" w:pos="0"/>
          <w:tab w:val="left" w:pos="4820"/>
        </w:tabs>
        <w:spacing w:before="120" w:after="120" w:line="276" w:lineRule="auto"/>
        <w:ind w:firstLine="567"/>
        <w:jc w:val="both"/>
      </w:pPr>
      <w:r w:rsidRPr="0023013E">
        <w:t xml:space="preserve">Дейностите които биха засегнали археологически обекти са строителните работи, както и извършването на всички основни и спомагателни дейности и изграждането на съоръжения, които се предвиждат от Плана на всички етапи от неговата реализация. На първо място най-сериозна заплаха за археологическите обекти представляват т. нар. земни работи – изкопни работи. Също така изкопните дейности могат да компрометират културната среда на значими археологически обекти, да разрушат археологически структури или да се унищожат артефакти. Степента на застрашеност </w:t>
      </w:r>
      <w:r w:rsidRPr="0023013E">
        <w:lastRenderedPageBreak/>
        <w:t>на археологическите обекти зависи от техните специфики – вид, хронология, дебелина на културния пласт, наличие на архитектурни елементи и структури.</w:t>
      </w:r>
    </w:p>
    <w:p w14:paraId="1ACC4172" w14:textId="77777777" w:rsidR="00D80B85" w:rsidRPr="0023013E" w:rsidRDefault="00D80B85" w:rsidP="00494070">
      <w:pPr>
        <w:widowControl w:val="0"/>
        <w:tabs>
          <w:tab w:val="left" w:pos="0"/>
          <w:tab w:val="left" w:pos="4820"/>
        </w:tabs>
        <w:spacing w:before="120" w:after="120" w:line="276" w:lineRule="auto"/>
        <w:ind w:firstLine="567"/>
        <w:jc w:val="both"/>
      </w:pPr>
    </w:p>
    <w:p w14:paraId="4C9E34F4" w14:textId="4CC31424" w:rsidR="00D80B85" w:rsidRPr="0023013E" w:rsidRDefault="00D80B85"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5" w:name="_Toc231322723"/>
      <w:r w:rsidRPr="0023013E">
        <w:rPr>
          <w:rFonts w:ascii="Times New Roman" w:hAnsi="Times New Roman"/>
          <w:szCs w:val="24"/>
        </w:rPr>
        <w:t>Биологично разнообразие</w:t>
      </w:r>
      <w:bookmarkEnd w:id="285"/>
    </w:p>
    <w:p w14:paraId="2A10DFA3" w14:textId="2B582732" w:rsidR="00B10694" w:rsidRPr="0023013E" w:rsidRDefault="00B10694" w:rsidP="00494070">
      <w:pPr>
        <w:widowControl w:val="0"/>
        <w:tabs>
          <w:tab w:val="left" w:pos="0"/>
          <w:tab w:val="left" w:pos="4820"/>
        </w:tabs>
        <w:spacing w:before="120" w:after="120" w:line="276" w:lineRule="auto"/>
        <w:ind w:firstLine="567"/>
        <w:jc w:val="both"/>
      </w:pPr>
      <w:r w:rsidRPr="0023013E">
        <w:t>В резултат от реализирането на Плана за определяне на приоритетни зони за развитие на обекти за производство на електрическа енергия от вятърна енергия се очакват въздействия върху биоразнообразието, свързани с изграждането на ветроенергийни паркове и съпътстващата инфраструктура в границите на приоритетните зони и последващата им експлоатация. Въздействията върху флората и фауната в засегнатите райони ще са отрицателни, с различна вероятност за проява в зависимост от зоната, локални, краткосрочни при строителство и продължителни при експлоатация, в по-голямата си част обратими и предимно първични. Налице е потенциал за кумулативност с реализирани и планирани ветроенергийни мощности. При спазване на диференцирания подход по зони и прилагане на предвидените в плана и в настоящия доклад смекчаващи мерки очакваните въздействия върху флората и фауната са незначителни.</w:t>
      </w:r>
    </w:p>
    <w:p w14:paraId="64602AF5" w14:textId="77777777" w:rsidR="00B10694" w:rsidRPr="0023013E" w:rsidRDefault="00B10694" w:rsidP="00494070">
      <w:pPr>
        <w:widowControl w:val="0"/>
        <w:tabs>
          <w:tab w:val="left" w:pos="0"/>
          <w:tab w:val="left" w:pos="4820"/>
        </w:tabs>
        <w:spacing w:before="120" w:after="120" w:line="276" w:lineRule="auto"/>
        <w:ind w:firstLine="567"/>
        <w:jc w:val="both"/>
      </w:pPr>
    </w:p>
    <w:p w14:paraId="585CE26D" w14:textId="77777777" w:rsidR="00B10694" w:rsidRPr="0023013E" w:rsidRDefault="00B10694" w:rsidP="00494070">
      <w:pPr>
        <w:widowControl w:val="0"/>
        <w:tabs>
          <w:tab w:val="left" w:pos="0"/>
          <w:tab w:val="left" w:pos="4820"/>
        </w:tabs>
        <w:spacing w:before="120" w:after="120" w:line="276" w:lineRule="auto"/>
        <w:ind w:firstLine="567"/>
        <w:jc w:val="both"/>
        <w:rPr>
          <w:b/>
          <w:bCs/>
          <w:u w:val="single"/>
        </w:rPr>
      </w:pPr>
      <w:r w:rsidRPr="0023013E">
        <w:rPr>
          <w:b/>
          <w:bCs/>
          <w:u w:val="single"/>
        </w:rPr>
        <w:t xml:space="preserve">Защитени територии и защитени зони </w:t>
      </w:r>
    </w:p>
    <w:p w14:paraId="7E675F3D" w14:textId="77777777" w:rsidR="00B10694" w:rsidRPr="0023013E" w:rsidRDefault="00B10694" w:rsidP="00494070">
      <w:pPr>
        <w:widowControl w:val="0"/>
        <w:tabs>
          <w:tab w:val="left" w:pos="0"/>
        </w:tabs>
        <w:spacing w:before="120" w:after="120" w:line="276" w:lineRule="auto"/>
        <w:ind w:firstLine="567"/>
      </w:pPr>
      <w:r w:rsidRPr="0023013E">
        <w:t xml:space="preserve">Приоритетните зони са разположени извън защитени територии и защитени зони. </w:t>
      </w:r>
    </w:p>
    <w:p w14:paraId="12C2B259" w14:textId="77777777" w:rsidR="00D80B85" w:rsidRPr="0023013E" w:rsidRDefault="00D80B85" w:rsidP="00494070">
      <w:pPr>
        <w:widowControl w:val="0"/>
        <w:tabs>
          <w:tab w:val="left" w:pos="0"/>
          <w:tab w:val="left" w:pos="4820"/>
        </w:tabs>
        <w:spacing w:before="120" w:after="120" w:line="276" w:lineRule="auto"/>
        <w:ind w:firstLine="567"/>
        <w:jc w:val="both"/>
      </w:pPr>
    </w:p>
    <w:p w14:paraId="631D2CD5" w14:textId="12B96886" w:rsidR="00D64F76" w:rsidRPr="0023013E" w:rsidRDefault="00FB74D1"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6" w:name="_Toc231322724"/>
      <w:r w:rsidRPr="0023013E">
        <w:rPr>
          <w:rFonts w:ascii="Times New Roman" w:hAnsi="Times New Roman"/>
          <w:szCs w:val="24"/>
        </w:rPr>
        <w:t>Материални активи</w:t>
      </w:r>
      <w:bookmarkEnd w:id="286"/>
    </w:p>
    <w:p w14:paraId="008191C0" w14:textId="728DB59B" w:rsidR="00163D65" w:rsidRPr="0023013E" w:rsidRDefault="00163D65" w:rsidP="00494070">
      <w:pPr>
        <w:widowControl w:val="0"/>
        <w:tabs>
          <w:tab w:val="left" w:pos="0"/>
          <w:tab w:val="left" w:pos="4820"/>
        </w:tabs>
        <w:spacing w:before="120" w:after="120" w:line="276" w:lineRule="auto"/>
        <w:ind w:firstLine="567"/>
        <w:jc w:val="both"/>
      </w:pPr>
      <w:r w:rsidRPr="0023013E">
        <w:t xml:space="preserve">Прилагането на </w:t>
      </w:r>
      <w:r w:rsidR="00544CD9" w:rsidRPr="0023013E">
        <w:t xml:space="preserve">„Проект на план за определяне на приоритетни зони за развитие на обекти за производство на електрическа енергия от вятъра“ </w:t>
      </w:r>
      <w:r w:rsidRPr="0023013E">
        <w:t xml:space="preserve">няма да доведе до значително засягане на територии по отношение на материалните активи. Точно обратното, </w:t>
      </w:r>
      <w:r w:rsidR="00544CD9" w:rsidRPr="0023013E">
        <w:t>ускореното развитие на вятърни паркове в приоритетните зони, определени чрез плана</w:t>
      </w:r>
      <w:r w:rsidRPr="0023013E">
        <w:t xml:space="preserve">, ще подобри материалната база в </w:t>
      </w:r>
      <w:r w:rsidR="00544CD9" w:rsidRPr="0023013E">
        <w:t>конкретните райони</w:t>
      </w:r>
      <w:r w:rsidRPr="0023013E">
        <w:t>, без да се допуска каквото и да е отрицателно въздействие върху компонентите и факторите на околната среда.</w:t>
      </w:r>
    </w:p>
    <w:p w14:paraId="3E1D9B81" w14:textId="77777777" w:rsidR="00163D65" w:rsidRPr="0023013E" w:rsidRDefault="00163D65" w:rsidP="00494070">
      <w:pPr>
        <w:widowControl w:val="0"/>
        <w:tabs>
          <w:tab w:val="left" w:pos="0"/>
          <w:tab w:val="left" w:pos="4820"/>
        </w:tabs>
        <w:spacing w:before="120" w:after="120" w:line="276" w:lineRule="auto"/>
        <w:ind w:firstLine="567"/>
        <w:jc w:val="both"/>
      </w:pPr>
    </w:p>
    <w:p w14:paraId="039C2595" w14:textId="2C85FF1D" w:rsidR="00163D65" w:rsidRPr="0023013E" w:rsidRDefault="00163D65"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7" w:name="_Toc231322725"/>
      <w:r w:rsidRPr="0023013E">
        <w:rPr>
          <w:rFonts w:ascii="Times New Roman" w:hAnsi="Times New Roman"/>
          <w:szCs w:val="24"/>
        </w:rPr>
        <w:t>Здравно-хигиенни аспекти</w:t>
      </w:r>
      <w:bookmarkEnd w:id="287"/>
    </w:p>
    <w:p w14:paraId="33580943" w14:textId="03BCDD0D" w:rsidR="00875430" w:rsidRPr="0023013E" w:rsidRDefault="00875430" w:rsidP="00494070">
      <w:pPr>
        <w:widowControl w:val="0"/>
        <w:tabs>
          <w:tab w:val="left" w:pos="0"/>
          <w:tab w:val="left" w:pos="4820"/>
        </w:tabs>
        <w:spacing w:before="120" w:after="120" w:line="276" w:lineRule="auto"/>
        <w:ind w:firstLine="567"/>
        <w:jc w:val="both"/>
      </w:pPr>
      <w:r w:rsidRPr="0023013E">
        <w:t>При реализирането на ППЗ не се очаква да бъдат реализирани нови, значими източници на емисии във въздуха, водите и почвите, както и такива, които да водят до наднормени шумови емисии и/или образуването на нови по вид и значителни количества отпадъци. Предвид това не се очаква прилагането на плана да окаже значително отрицателно въздействие върху здравно-хигиенните аспекти на средата и най-вече върху живота  и здравето на хората.</w:t>
      </w:r>
    </w:p>
    <w:p w14:paraId="64AAD574" w14:textId="35BFC6D7" w:rsidR="00794600" w:rsidRPr="0023013E" w:rsidRDefault="00875430" w:rsidP="00494070">
      <w:pPr>
        <w:widowControl w:val="0"/>
        <w:tabs>
          <w:tab w:val="left" w:pos="0"/>
          <w:tab w:val="left" w:pos="4820"/>
        </w:tabs>
        <w:spacing w:before="120" w:after="120" w:line="276" w:lineRule="auto"/>
        <w:ind w:firstLine="567"/>
        <w:jc w:val="both"/>
      </w:pPr>
      <w:r w:rsidRPr="0023013E">
        <w:t xml:space="preserve">В случаите на конкретни ИП в определените с Плана зони, от изключителна важност е тяхното конкретно местоположение, характеристики, капацитет, съществуващ потенциал за присъединяване към електропреносната мрежа (MW) и др. Същото трябва да бъде съобразено с най-близко разположените зони и обекти, подлежащи на здравна защита, както и да се гарантира спазване на нормативните изискванията по отношение опазване на водите и по-специално забраните и ограниченията в санитарно-охранителните зони на водоизточниците за питейно-битово водоснабдяване и на минерални води, използвани за лечебни, профилактични, питейни и хигиенни </w:t>
      </w:r>
      <w:r w:rsidRPr="0023013E">
        <w:lastRenderedPageBreak/>
        <w:t>нужди. Възможни въздействия върху здравно-хигиенните аспекти на околната среда при реализирането на конкретни инвестиционни предложения, биха могли да се очакват на локално ниво, в етапа на изграждане на конкретни обекти, като вероятността от такива въздействия е изключително ниска, а същите ще бъдат освен локални, също така и временни и обратими и с изключително ниска значимост, дължащи се единствено на временно емитиране от строителството на прахови, газови и шумови емисии.</w:t>
      </w:r>
    </w:p>
    <w:p w14:paraId="2DA2FAEA" w14:textId="77777777" w:rsidR="00875430" w:rsidRPr="0023013E" w:rsidRDefault="00875430" w:rsidP="00494070">
      <w:pPr>
        <w:widowControl w:val="0"/>
        <w:tabs>
          <w:tab w:val="left" w:pos="0"/>
          <w:tab w:val="left" w:pos="4820"/>
        </w:tabs>
        <w:spacing w:before="120" w:after="120" w:line="276" w:lineRule="auto"/>
        <w:ind w:firstLine="567"/>
        <w:jc w:val="both"/>
      </w:pPr>
    </w:p>
    <w:p w14:paraId="66BD9A7A" w14:textId="2CAC1DFF" w:rsidR="00794600" w:rsidRPr="0023013E" w:rsidRDefault="00794600"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8" w:name="_Toc231322726"/>
      <w:r w:rsidRPr="0023013E">
        <w:rPr>
          <w:rFonts w:ascii="Times New Roman" w:hAnsi="Times New Roman"/>
          <w:szCs w:val="24"/>
        </w:rPr>
        <w:t>Отпадъци</w:t>
      </w:r>
      <w:bookmarkEnd w:id="288"/>
    </w:p>
    <w:p w14:paraId="0A8305ED" w14:textId="40B5BC4E" w:rsidR="004373A1" w:rsidRPr="0023013E" w:rsidRDefault="0047253F" w:rsidP="00494070">
      <w:pPr>
        <w:widowControl w:val="0"/>
        <w:tabs>
          <w:tab w:val="left" w:pos="0"/>
          <w:tab w:val="left" w:pos="4820"/>
        </w:tabs>
        <w:spacing w:before="120" w:after="120" w:line="276" w:lineRule="auto"/>
        <w:ind w:firstLine="567"/>
        <w:jc w:val="both"/>
      </w:pPr>
      <w:r w:rsidRPr="0023013E">
        <w:t xml:space="preserve">Прилагането на проекта на плана за определяне на приоритетни зони за развитие на обекти за производство на електрическа енергия от вятъра в неговата цялост, не е свързано със значително отрицателно засягане на територии по отношение на отпадъците. </w:t>
      </w:r>
      <w:r w:rsidR="00875430" w:rsidRPr="0023013E">
        <w:t>При правилно управление на отпадъците, които се очаква да се образуват в процеса на реализация на плана, то не се очаква каквото и да е въздействие върху компонентите на околната среда.</w:t>
      </w:r>
    </w:p>
    <w:p w14:paraId="07A5E871" w14:textId="77777777" w:rsidR="001B3C35" w:rsidRPr="0023013E" w:rsidRDefault="001B3C35" w:rsidP="00494070">
      <w:pPr>
        <w:widowControl w:val="0"/>
        <w:tabs>
          <w:tab w:val="left" w:pos="0"/>
          <w:tab w:val="left" w:pos="4820"/>
        </w:tabs>
        <w:spacing w:before="120" w:after="120" w:line="276" w:lineRule="auto"/>
        <w:ind w:firstLine="567"/>
        <w:jc w:val="both"/>
      </w:pPr>
    </w:p>
    <w:p w14:paraId="730B713A" w14:textId="20DF5A84" w:rsidR="001B3C35" w:rsidRPr="0023013E" w:rsidRDefault="001B3C35"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89" w:name="_Toc231322727"/>
      <w:r w:rsidRPr="0023013E">
        <w:rPr>
          <w:rFonts w:ascii="Times New Roman" w:hAnsi="Times New Roman"/>
          <w:szCs w:val="24"/>
        </w:rPr>
        <w:t>Опасни химични вещества и смеси</w:t>
      </w:r>
      <w:bookmarkEnd w:id="289"/>
    </w:p>
    <w:p w14:paraId="3FADA7E0" w14:textId="71B5B3EB" w:rsidR="004373A1" w:rsidRPr="0023013E" w:rsidRDefault="00AD2A2A" w:rsidP="00494070">
      <w:pPr>
        <w:widowControl w:val="0"/>
        <w:tabs>
          <w:tab w:val="left" w:pos="0"/>
          <w:tab w:val="left" w:pos="4820"/>
        </w:tabs>
        <w:spacing w:before="120" w:after="120" w:line="276" w:lineRule="auto"/>
        <w:ind w:firstLine="567"/>
        <w:jc w:val="both"/>
      </w:pPr>
      <w:r w:rsidRPr="0023013E">
        <w:t xml:space="preserve">Не се очаква отрицателно засягане на територии по отношение на опасните химични вещества и риска от големи аварии от изпълнението на </w:t>
      </w:r>
      <w:r w:rsidR="0047253F" w:rsidRPr="0023013E">
        <w:t>плана</w:t>
      </w:r>
      <w:r w:rsidRPr="0023013E">
        <w:t xml:space="preserve">. Прилагането на плана в неговата цялост </w:t>
      </w:r>
      <w:r w:rsidR="0047253F" w:rsidRPr="0023013E">
        <w:t>не е свързано със съхраняването на място на опасни химични вещества и смеси в количества, водещи до класифициране на обектите, предмет на плана, като такива с нисък или висок рисков потенциал.</w:t>
      </w:r>
      <w:r w:rsidR="003838D9" w:rsidRPr="0023013E">
        <w:t>.</w:t>
      </w:r>
    </w:p>
    <w:p w14:paraId="4340B605" w14:textId="77777777" w:rsidR="003838D9" w:rsidRPr="0023013E" w:rsidRDefault="003838D9" w:rsidP="00494070">
      <w:pPr>
        <w:widowControl w:val="0"/>
        <w:tabs>
          <w:tab w:val="left" w:pos="0"/>
          <w:tab w:val="left" w:pos="4820"/>
        </w:tabs>
        <w:spacing w:before="120" w:after="120" w:line="276" w:lineRule="auto"/>
        <w:ind w:firstLine="567"/>
        <w:jc w:val="both"/>
      </w:pPr>
    </w:p>
    <w:p w14:paraId="502D8E65" w14:textId="6135EAA0" w:rsidR="003838D9" w:rsidRPr="0023013E" w:rsidRDefault="003838D9"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290" w:name="_Toc231322728"/>
      <w:r w:rsidRPr="0023013E">
        <w:rPr>
          <w:rFonts w:ascii="Times New Roman" w:hAnsi="Times New Roman"/>
          <w:szCs w:val="24"/>
        </w:rPr>
        <w:t>Вредни физични фактори</w:t>
      </w:r>
      <w:bookmarkEnd w:id="290"/>
    </w:p>
    <w:p w14:paraId="2B96AC3B" w14:textId="2B9829F8" w:rsidR="004373A1" w:rsidRPr="0023013E" w:rsidRDefault="00CF2E95" w:rsidP="00494070">
      <w:pPr>
        <w:widowControl w:val="0"/>
        <w:tabs>
          <w:tab w:val="left" w:pos="0"/>
          <w:tab w:val="left" w:pos="4820"/>
        </w:tabs>
        <w:spacing w:before="120" w:after="120" w:line="276" w:lineRule="auto"/>
        <w:ind w:firstLine="567"/>
        <w:jc w:val="both"/>
      </w:pPr>
      <w:r w:rsidRPr="0023013E">
        <w:t xml:space="preserve">В етап на строителство на конкретни ИП </w:t>
      </w:r>
      <w:r w:rsidR="0047253F" w:rsidRPr="0023013E">
        <w:t>по</w:t>
      </w:r>
      <w:r w:rsidRPr="0023013E">
        <w:t xml:space="preserve"> плана ще има временно влошаване на локално ниво</w:t>
      </w:r>
      <w:r w:rsidR="0047253F" w:rsidRPr="0023013E">
        <w:t>, ограничено в непосредствена близост до извършваните СМР,</w:t>
      </w:r>
      <w:r w:rsidRPr="0023013E">
        <w:t xml:space="preserve"> на акустичната среда, както и генериране на вибрации, което въздействие върху средата се очаква да е незначително и обратимо.</w:t>
      </w:r>
    </w:p>
    <w:p w14:paraId="276AD79D" w14:textId="20639C5E" w:rsidR="00CF2E95" w:rsidRPr="0023013E" w:rsidRDefault="00CF2E95" w:rsidP="00494070">
      <w:pPr>
        <w:widowControl w:val="0"/>
        <w:tabs>
          <w:tab w:val="left" w:pos="0"/>
          <w:tab w:val="left" w:pos="4820"/>
        </w:tabs>
        <w:spacing w:before="120" w:after="120" w:line="276" w:lineRule="auto"/>
        <w:ind w:firstLine="567"/>
        <w:jc w:val="both"/>
      </w:pPr>
      <w:r w:rsidRPr="0023013E">
        <w:t xml:space="preserve">В цялост, чрез недопускане нерегулируемото застрояване, в резултат от прилагането на плана, </w:t>
      </w:r>
      <w:r w:rsidR="00D44989" w:rsidRPr="0023013E">
        <w:t xml:space="preserve">както и застрояване, позоваващо се на данни от предварително извършени моделирания на очакваното акустично натоварване на средата от функционирането на вятърните перки, вкл. и в кумулативен аспект с други подобни ИП в района, не </w:t>
      </w:r>
      <w:r w:rsidRPr="0023013E">
        <w:t xml:space="preserve">се очаква </w:t>
      </w:r>
      <w:r w:rsidR="00D44989" w:rsidRPr="0023013E">
        <w:t>значително отрицателно въздействие върху акустичната среда в района на ИП и близко ситуираните населени места</w:t>
      </w:r>
      <w:r w:rsidRPr="0023013E">
        <w:t>.</w:t>
      </w:r>
    </w:p>
    <w:p w14:paraId="3B689731" w14:textId="77777777" w:rsidR="00337377" w:rsidRPr="0023013E" w:rsidRDefault="00337377" w:rsidP="00494070">
      <w:pPr>
        <w:widowControl w:val="0"/>
        <w:tabs>
          <w:tab w:val="left" w:pos="0"/>
          <w:tab w:val="left" w:pos="4820"/>
        </w:tabs>
        <w:spacing w:before="120" w:after="120" w:line="276" w:lineRule="auto"/>
        <w:ind w:firstLine="567"/>
        <w:jc w:val="both"/>
      </w:pPr>
    </w:p>
    <w:p w14:paraId="0EE843AA" w14:textId="77777777" w:rsidR="00D76ED2" w:rsidRPr="0023013E" w:rsidRDefault="0097614B" w:rsidP="00A84FDB">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291" w:name="_Toc254727451"/>
      <w:bookmarkStart w:id="292" w:name="_Toc415753365"/>
      <w:bookmarkStart w:id="293" w:name="_Toc231322729"/>
      <w:r w:rsidRPr="0023013E">
        <w:rPr>
          <w:rFonts w:ascii="Times New Roman" w:hAnsi="Times New Roman" w:cs="Times New Roman"/>
          <w:sz w:val="24"/>
          <w:szCs w:val="24"/>
        </w:rPr>
        <w:t>СЪЩЕСТВУВАЩИ ЕКОЛОГИЧНИ ПРОБЛЕМИ, УСТАНОВЕНИ НА РАЗЛИЧНО НИВО, ИМАЩИ ОТНОШЕНИЕ КЪМ ПЛАНА</w:t>
      </w:r>
      <w:bookmarkEnd w:id="291"/>
      <w:bookmarkEnd w:id="292"/>
      <w:bookmarkEnd w:id="293"/>
    </w:p>
    <w:p w14:paraId="7AE79F8B" w14:textId="5AB0948A" w:rsidR="00B56CAF" w:rsidRPr="0023013E" w:rsidRDefault="00B56CAF" w:rsidP="00494070">
      <w:pPr>
        <w:widowControl w:val="0"/>
        <w:tabs>
          <w:tab w:val="left" w:pos="0"/>
          <w:tab w:val="left" w:pos="4820"/>
        </w:tabs>
        <w:spacing w:before="120" w:after="120" w:line="276" w:lineRule="auto"/>
        <w:ind w:firstLine="567"/>
        <w:jc w:val="both"/>
      </w:pPr>
      <w:bookmarkStart w:id="294" w:name="_Toc254727452"/>
      <w:bookmarkStart w:id="295" w:name="_Toc415753366"/>
      <w:r w:rsidRPr="0023013E">
        <w:t>Екологичните условия в районите</w:t>
      </w:r>
      <w:r w:rsidR="00BB2F25" w:rsidRPr="0023013E">
        <w:t xml:space="preserve">, засегнати от </w:t>
      </w:r>
      <w:r w:rsidR="006947CB" w:rsidRPr="0023013E">
        <w:t>плана,</w:t>
      </w:r>
      <w:r w:rsidRPr="0023013E">
        <w:t xml:space="preserve"> се формират от взаимодействието и взаимното влияние на определени природни и антропогенни фактори. </w:t>
      </w:r>
    </w:p>
    <w:p w14:paraId="1C34814D" w14:textId="355DB94F" w:rsidR="00CF2E95" w:rsidRPr="0023013E" w:rsidRDefault="00B56CAF" w:rsidP="00494070">
      <w:pPr>
        <w:widowControl w:val="0"/>
        <w:tabs>
          <w:tab w:val="left" w:pos="0"/>
          <w:tab w:val="left" w:pos="4820"/>
        </w:tabs>
        <w:spacing w:before="120" w:after="120" w:line="276" w:lineRule="auto"/>
        <w:ind w:firstLine="567"/>
        <w:jc w:val="both"/>
      </w:pPr>
      <w:r w:rsidRPr="0023013E">
        <w:t xml:space="preserve">В настоящата глава от ДЕО са разгледани съществуващите екологични проблеми в </w:t>
      </w:r>
      <w:r w:rsidR="006947CB" w:rsidRPr="0023013E">
        <w:t xml:space="preserve">засегнатите </w:t>
      </w:r>
      <w:r w:rsidR="00544CD9" w:rsidRPr="0023013E">
        <w:t xml:space="preserve">от определените приоритетни зони </w:t>
      </w:r>
      <w:r w:rsidR="006947CB" w:rsidRPr="0023013E">
        <w:t>райони</w:t>
      </w:r>
      <w:r w:rsidRPr="0023013E">
        <w:t>, обект на оценка, по компоненти и фактори на околната среда, като е направена прогноза за евентуалното им развитие без прилагането на плана. Информацията е представена в детайли в Таблица 67 по-долу.</w:t>
      </w:r>
    </w:p>
    <w:p w14:paraId="296BAE7C" w14:textId="77777777" w:rsidR="00B56CAF" w:rsidRPr="0023013E" w:rsidRDefault="00B56CAF" w:rsidP="00494070">
      <w:pPr>
        <w:widowControl w:val="0"/>
        <w:tabs>
          <w:tab w:val="left" w:pos="0"/>
          <w:tab w:val="left" w:pos="4820"/>
        </w:tabs>
        <w:spacing w:before="120" w:after="120" w:line="276" w:lineRule="auto"/>
        <w:ind w:firstLine="567"/>
        <w:jc w:val="both"/>
        <w:sectPr w:rsidR="00B56CAF" w:rsidRPr="0023013E" w:rsidSect="00CC467A">
          <w:pgSz w:w="11909" w:h="16834" w:code="9"/>
          <w:pgMar w:top="993" w:right="851" w:bottom="567" w:left="851" w:header="709" w:footer="709" w:gutter="0"/>
          <w:paperSrc w:first="15" w:other="15"/>
          <w:cols w:space="720"/>
          <w:formProt w:val="0"/>
          <w:docGrid w:linePitch="299"/>
        </w:sectPr>
      </w:pPr>
    </w:p>
    <w:p w14:paraId="413FF66A" w14:textId="0E26A33A" w:rsidR="00B56CAF" w:rsidRPr="0023013E" w:rsidRDefault="00346876" w:rsidP="00494070">
      <w:pPr>
        <w:pStyle w:val="Caption"/>
        <w:widowControl w:val="0"/>
        <w:tabs>
          <w:tab w:val="left" w:pos="0"/>
          <w:tab w:val="left" w:pos="4820"/>
        </w:tabs>
        <w:spacing w:before="120" w:after="120" w:line="276" w:lineRule="auto"/>
        <w:rPr>
          <w:b/>
          <w:bCs w:val="0"/>
        </w:rPr>
      </w:pPr>
      <w:bookmarkStart w:id="296" w:name="_Toc230906398"/>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51</w:t>
      </w:r>
      <w:r w:rsidRPr="0023013E">
        <w:rPr>
          <w:b/>
          <w:bCs w:val="0"/>
        </w:rPr>
        <w:fldChar w:fldCharType="end"/>
      </w:r>
      <w:r w:rsidRPr="0023013E">
        <w:rPr>
          <w:b/>
          <w:bCs w:val="0"/>
        </w:rPr>
        <w:t xml:space="preserve">. Съществуващи екологични проблеми, установени на различно ниво, имащи отношение към прилагане </w:t>
      </w:r>
      <w:r w:rsidR="001B7B4A" w:rsidRPr="0023013E">
        <w:rPr>
          <w:b/>
          <w:bCs w:val="0"/>
        </w:rPr>
        <w:t>Планът за определяне на приоритетните зони за развитие на обекти за производство на електрическа енергия от вятърна енергия</w:t>
      </w:r>
      <w:bookmarkEnd w:id="296"/>
    </w:p>
    <w:tbl>
      <w:tblPr>
        <w:tblStyle w:val="TableTheme1"/>
        <w:tblW w:w="5000" w:type="pct"/>
        <w:tblLook w:val="04A0" w:firstRow="1" w:lastRow="0" w:firstColumn="1" w:lastColumn="0" w:noHBand="0" w:noVBand="1"/>
      </w:tblPr>
      <w:tblGrid>
        <w:gridCol w:w="3902"/>
        <w:gridCol w:w="5749"/>
        <w:gridCol w:w="5614"/>
      </w:tblGrid>
      <w:tr w:rsidR="00346876" w:rsidRPr="0023013E" w14:paraId="2FC8FE71" w14:textId="2DF0205A" w:rsidTr="00A84FDB">
        <w:trPr>
          <w:tblHeader/>
        </w:trPr>
        <w:tc>
          <w:tcPr>
            <w:tcW w:w="1278" w:type="pct"/>
            <w:vAlign w:val="center"/>
          </w:tcPr>
          <w:p w14:paraId="368321E4" w14:textId="77777777" w:rsidR="00346876" w:rsidRPr="0023013E" w:rsidRDefault="00346876" w:rsidP="00A84FDB">
            <w:pPr>
              <w:pStyle w:val="NormalIndent"/>
              <w:widowControl w:val="0"/>
              <w:tabs>
                <w:tab w:val="left" w:pos="4820"/>
              </w:tabs>
              <w:suppressAutoHyphens w:val="0"/>
              <w:ind w:left="0"/>
              <w:jc w:val="center"/>
              <w:rPr>
                <w:sz w:val="22"/>
                <w:szCs w:val="22"/>
                <w:lang w:val="bg-BG"/>
              </w:rPr>
            </w:pPr>
            <w:r w:rsidRPr="0023013E">
              <w:rPr>
                <w:b/>
                <w:bCs/>
                <w:sz w:val="22"/>
                <w:szCs w:val="22"/>
                <w:lang w:val="bg-BG"/>
              </w:rPr>
              <w:t>Компонент/ фактор на околната среда</w:t>
            </w:r>
          </w:p>
        </w:tc>
        <w:tc>
          <w:tcPr>
            <w:tcW w:w="1883" w:type="pct"/>
            <w:vAlign w:val="center"/>
          </w:tcPr>
          <w:p w14:paraId="5FB7F899" w14:textId="502936A4" w:rsidR="00346876" w:rsidRPr="0023013E" w:rsidRDefault="00346876" w:rsidP="00A84FDB">
            <w:pPr>
              <w:pStyle w:val="NormalIndent"/>
              <w:widowControl w:val="0"/>
              <w:tabs>
                <w:tab w:val="left" w:pos="4820"/>
              </w:tabs>
              <w:suppressAutoHyphens w:val="0"/>
              <w:ind w:left="0"/>
              <w:jc w:val="center"/>
              <w:rPr>
                <w:sz w:val="22"/>
                <w:szCs w:val="22"/>
                <w:lang w:val="bg-BG"/>
              </w:rPr>
            </w:pPr>
            <w:r w:rsidRPr="0023013E">
              <w:rPr>
                <w:b/>
                <w:bCs/>
                <w:sz w:val="22"/>
                <w:szCs w:val="22"/>
                <w:lang w:val="bg-BG"/>
              </w:rPr>
              <w:t xml:space="preserve">Идентифицирани екологични проблеми с отношение към </w:t>
            </w:r>
            <w:r w:rsidR="001B7B4A" w:rsidRPr="0023013E">
              <w:rPr>
                <w:b/>
                <w:bCs/>
                <w:sz w:val="22"/>
                <w:szCs w:val="22"/>
                <w:lang w:val="bg-BG"/>
              </w:rPr>
              <w:t>Планът за определяне на приоритетните зони за развитие на обекти за производство на електрическа енергия от вятърна енергия</w:t>
            </w:r>
          </w:p>
        </w:tc>
        <w:tc>
          <w:tcPr>
            <w:tcW w:w="1839" w:type="pct"/>
            <w:vAlign w:val="center"/>
          </w:tcPr>
          <w:p w14:paraId="7015D663" w14:textId="32F0AEB7" w:rsidR="00346876" w:rsidRPr="0023013E" w:rsidRDefault="00346876" w:rsidP="00A84FDB">
            <w:pPr>
              <w:pStyle w:val="NormalIndent"/>
              <w:widowControl w:val="0"/>
              <w:tabs>
                <w:tab w:val="left" w:pos="4820"/>
              </w:tabs>
              <w:suppressAutoHyphens w:val="0"/>
              <w:ind w:left="0"/>
              <w:jc w:val="center"/>
              <w:rPr>
                <w:b/>
                <w:bCs/>
                <w:sz w:val="22"/>
                <w:szCs w:val="22"/>
                <w:lang w:val="bg-BG"/>
              </w:rPr>
            </w:pPr>
            <w:r w:rsidRPr="0023013E">
              <w:rPr>
                <w:b/>
                <w:bCs/>
                <w:sz w:val="22"/>
                <w:szCs w:val="22"/>
                <w:lang w:val="bg-BG"/>
              </w:rPr>
              <w:t xml:space="preserve">Развитие на идентифицираните екологични проблеми с отношение към </w:t>
            </w:r>
            <w:r w:rsidR="001B7B4A" w:rsidRPr="0023013E">
              <w:rPr>
                <w:b/>
                <w:bCs/>
                <w:sz w:val="22"/>
                <w:szCs w:val="22"/>
                <w:lang w:val="bg-BG"/>
              </w:rPr>
              <w:t>План</w:t>
            </w:r>
            <w:r w:rsidR="00662B0A" w:rsidRPr="0023013E">
              <w:rPr>
                <w:b/>
                <w:bCs/>
                <w:sz w:val="22"/>
                <w:szCs w:val="22"/>
                <w:lang w:val="bg-BG"/>
              </w:rPr>
              <w:t>а</w:t>
            </w:r>
            <w:r w:rsidR="001B7B4A" w:rsidRPr="0023013E">
              <w:rPr>
                <w:b/>
                <w:bCs/>
                <w:sz w:val="22"/>
                <w:szCs w:val="22"/>
                <w:lang w:val="bg-BG"/>
              </w:rPr>
              <w:t xml:space="preserve"> за определяне на приоритетните зони за развитие на обекти за производство на електрическа енергия от вятърна енергия </w:t>
            </w:r>
            <w:r w:rsidRPr="0023013E">
              <w:rPr>
                <w:b/>
                <w:bCs/>
                <w:sz w:val="22"/>
                <w:szCs w:val="22"/>
                <w:lang w:val="bg-BG"/>
              </w:rPr>
              <w:t>без прилагането на същия</w:t>
            </w:r>
          </w:p>
        </w:tc>
      </w:tr>
      <w:tr w:rsidR="00346876" w:rsidRPr="0023013E" w14:paraId="7B2E4F41" w14:textId="10CE8EED" w:rsidTr="00346876">
        <w:tc>
          <w:tcPr>
            <w:tcW w:w="1278" w:type="pct"/>
          </w:tcPr>
          <w:p w14:paraId="4CD60E5D" w14:textId="77777777" w:rsidR="00346876" w:rsidRPr="0023013E" w:rsidRDefault="00346876" w:rsidP="00A84FDB">
            <w:pPr>
              <w:pStyle w:val="NormalIndent"/>
              <w:widowControl w:val="0"/>
              <w:tabs>
                <w:tab w:val="left" w:pos="4820"/>
              </w:tabs>
              <w:suppressAutoHyphens w:val="0"/>
              <w:ind w:left="0"/>
              <w:rPr>
                <w:sz w:val="22"/>
                <w:szCs w:val="22"/>
                <w:lang w:val="bg-BG"/>
              </w:rPr>
            </w:pPr>
            <w:r w:rsidRPr="0023013E">
              <w:rPr>
                <w:b/>
                <w:bCs/>
                <w:sz w:val="22"/>
                <w:szCs w:val="22"/>
                <w:lang w:val="bg-BG"/>
              </w:rPr>
              <w:t>Климат, климатични изменения и адаптация към климатичните промени</w:t>
            </w:r>
          </w:p>
        </w:tc>
        <w:tc>
          <w:tcPr>
            <w:tcW w:w="1883" w:type="pct"/>
          </w:tcPr>
          <w:p w14:paraId="0AB5BB23" w14:textId="4576E861" w:rsidR="00346876" w:rsidRPr="0023013E" w:rsidRDefault="00346876" w:rsidP="00A84FDB">
            <w:pPr>
              <w:pStyle w:val="Default"/>
              <w:widowControl w:val="0"/>
              <w:tabs>
                <w:tab w:val="left" w:pos="4820"/>
              </w:tabs>
              <w:suppressAutoHyphens w:val="0"/>
              <w:rPr>
                <w:sz w:val="22"/>
                <w:szCs w:val="22"/>
                <w:lang w:val="bg-BG"/>
              </w:rPr>
            </w:pPr>
            <w:r w:rsidRPr="0023013E">
              <w:rPr>
                <w:sz w:val="22"/>
                <w:szCs w:val="22"/>
                <w:lang w:val="bg-BG"/>
              </w:rPr>
              <w:t xml:space="preserve"> </w:t>
            </w:r>
            <w:r w:rsidR="003D6E76" w:rsidRPr="0023013E">
              <w:rPr>
                <w:sz w:val="22"/>
                <w:szCs w:val="22"/>
                <w:lang w:val="bg-BG"/>
              </w:rPr>
              <w:t xml:space="preserve">За разглежданите райони на </w:t>
            </w:r>
            <w:r w:rsidR="008747C2" w:rsidRPr="0023013E">
              <w:rPr>
                <w:sz w:val="22"/>
                <w:szCs w:val="22"/>
                <w:lang w:val="bg-BG"/>
              </w:rPr>
              <w:t>определените приоритетни зони</w:t>
            </w:r>
            <w:r w:rsidR="003D6E76" w:rsidRPr="0023013E">
              <w:rPr>
                <w:sz w:val="22"/>
                <w:szCs w:val="22"/>
                <w:lang w:val="bg-BG"/>
              </w:rPr>
              <w:t xml:space="preserve"> е характерна уязвимостта на същите към климатичните промени – повишаване на температурите, екстремни валежи и повишена честота на екстремните събития. </w:t>
            </w:r>
          </w:p>
          <w:p w14:paraId="70D374A2" w14:textId="79D4D831" w:rsidR="003D6E76" w:rsidRPr="0023013E" w:rsidRDefault="003D6E76" w:rsidP="00A84FDB">
            <w:pPr>
              <w:pStyle w:val="Default"/>
              <w:widowControl w:val="0"/>
              <w:tabs>
                <w:tab w:val="left" w:pos="4820"/>
              </w:tabs>
              <w:suppressAutoHyphens w:val="0"/>
              <w:rPr>
                <w:sz w:val="22"/>
                <w:szCs w:val="22"/>
                <w:lang w:val="bg-BG"/>
              </w:rPr>
            </w:pPr>
            <w:r w:rsidRPr="0023013E">
              <w:rPr>
                <w:sz w:val="22"/>
                <w:szCs w:val="22"/>
                <w:lang w:val="bg-BG"/>
              </w:rPr>
              <w:t xml:space="preserve">Констатираните проблеми, свързани с климата в разглежданите райони, са с пряка връзка </w:t>
            </w:r>
            <w:r w:rsidR="008747C2" w:rsidRPr="0023013E">
              <w:rPr>
                <w:sz w:val="22"/>
                <w:szCs w:val="22"/>
                <w:lang w:val="bg-BG"/>
              </w:rPr>
              <w:t>с ветроенергийните паркове, реализацията на които може да се счита за ускорен процес в границите на определените чрез плана приоритетни зони</w:t>
            </w:r>
            <w:r w:rsidRPr="0023013E">
              <w:rPr>
                <w:sz w:val="22"/>
                <w:szCs w:val="22"/>
                <w:lang w:val="bg-BG"/>
              </w:rPr>
              <w:t xml:space="preserve">. Същата се изразява в необходимостта от съобразяване на бъдещите проекти с текущите и очаквани особености </w:t>
            </w:r>
            <w:r w:rsidR="00D473D1" w:rsidRPr="0023013E">
              <w:rPr>
                <w:sz w:val="22"/>
                <w:szCs w:val="22"/>
                <w:lang w:val="bg-BG"/>
              </w:rPr>
              <w:t>на климатичните промени и осигуряване на тяхната адаптация.</w:t>
            </w:r>
            <w:r w:rsidR="008747C2" w:rsidRPr="0023013E">
              <w:rPr>
                <w:sz w:val="22"/>
                <w:szCs w:val="22"/>
                <w:lang w:val="bg-BG"/>
              </w:rPr>
              <w:t xml:space="preserve"> Не на последно място добива на енергия от вятъра е и директен начин за борба с климатичните промени, водейки до намаляване емитирането на парникови газове в атмосферата чрез ограничаване добива и използването на изкопаеми горива.</w:t>
            </w:r>
          </w:p>
        </w:tc>
        <w:tc>
          <w:tcPr>
            <w:tcW w:w="1839" w:type="pct"/>
          </w:tcPr>
          <w:p w14:paraId="5F4DD06B" w14:textId="3C1FA1CE" w:rsidR="00346876" w:rsidRPr="0023013E" w:rsidRDefault="005C2489" w:rsidP="00A84FDB">
            <w:pPr>
              <w:pStyle w:val="Default"/>
              <w:widowControl w:val="0"/>
              <w:tabs>
                <w:tab w:val="left" w:pos="4820"/>
              </w:tabs>
              <w:suppressAutoHyphens w:val="0"/>
              <w:rPr>
                <w:sz w:val="22"/>
                <w:szCs w:val="22"/>
                <w:lang w:val="bg-BG"/>
              </w:rPr>
            </w:pPr>
            <w:r w:rsidRPr="0023013E">
              <w:rPr>
                <w:sz w:val="22"/>
                <w:szCs w:val="22"/>
                <w:lang w:val="bg-BG"/>
              </w:rPr>
              <w:t xml:space="preserve">При </w:t>
            </w:r>
            <w:proofErr w:type="spellStart"/>
            <w:r w:rsidRPr="0023013E">
              <w:rPr>
                <w:sz w:val="22"/>
                <w:szCs w:val="22"/>
                <w:lang w:val="bg-BG"/>
              </w:rPr>
              <w:t>нер</w:t>
            </w:r>
            <w:r w:rsidR="008747C2" w:rsidRPr="0023013E">
              <w:rPr>
                <w:sz w:val="22"/>
                <w:szCs w:val="22"/>
                <w:lang w:val="bg-BG"/>
              </w:rPr>
              <w:t>еализацията</w:t>
            </w:r>
            <w:proofErr w:type="spellEnd"/>
            <w:r w:rsidR="008747C2" w:rsidRPr="0023013E">
              <w:rPr>
                <w:sz w:val="22"/>
                <w:szCs w:val="22"/>
                <w:lang w:val="bg-BG"/>
              </w:rPr>
              <w:t xml:space="preserve"> на </w:t>
            </w:r>
            <w:r w:rsidRPr="0023013E">
              <w:rPr>
                <w:sz w:val="22"/>
                <w:szCs w:val="22"/>
                <w:lang w:val="bg-BG"/>
              </w:rPr>
              <w:t>„</w:t>
            </w:r>
            <w:r w:rsidR="008747C2" w:rsidRPr="0023013E">
              <w:rPr>
                <w:sz w:val="22"/>
                <w:szCs w:val="22"/>
                <w:lang w:val="bg-BG"/>
              </w:rPr>
              <w:t xml:space="preserve">Проект на план за определяне на приоритетни зони за развитие на обекти за производство на електрическа енергия от вятъра“ </w:t>
            </w:r>
            <w:r w:rsidR="004E3240" w:rsidRPr="0023013E">
              <w:rPr>
                <w:sz w:val="22"/>
                <w:szCs w:val="22"/>
                <w:lang w:val="bg-BG"/>
              </w:rPr>
              <w:t>п</w:t>
            </w:r>
            <w:r w:rsidR="00D473D1" w:rsidRPr="0023013E">
              <w:rPr>
                <w:sz w:val="22"/>
                <w:szCs w:val="22"/>
                <w:lang w:val="bg-BG"/>
              </w:rPr>
              <w:t>роцесите, свързани с промените в климата ще продължат</w:t>
            </w:r>
            <w:r w:rsidR="004E3240" w:rsidRPr="0023013E">
              <w:rPr>
                <w:sz w:val="22"/>
                <w:szCs w:val="22"/>
                <w:lang w:val="bg-BG"/>
              </w:rPr>
              <w:t xml:space="preserve">, предвид продължаващото генериране в атмосферата на парникови газове от добива и използването на </w:t>
            </w:r>
            <w:r w:rsidR="00894D8F" w:rsidRPr="0023013E">
              <w:rPr>
                <w:sz w:val="22"/>
                <w:szCs w:val="22"/>
                <w:lang w:val="bg-BG"/>
              </w:rPr>
              <w:t>конвенционални горива</w:t>
            </w:r>
            <w:r w:rsidR="00D473D1" w:rsidRPr="0023013E">
              <w:rPr>
                <w:sz w:val="22"/>
                <w:szCs w:val="22"/>
                <w:lang w:val="bg-BG"/>
              </w:rPr>
              <w:t>.</w:t>
            </w:r>
          </w:p>
        </w:tc>
      </w:tr>
      <w:tr w:rsidR="00346876" w:rsidRPr="0023013E" w14:paraId="1EACE785" w14:textId="47418D29" w:rsidTr="00346876">
        <w:tc>
          <w:tcPr>
            <w:tcW w:w="1278" w:type="pct"/>
          </w:tcPr>
          <w:p w14:paraId="3AA359BD" w14:textId="77777777" w:rsidR="00346876" w:rsidRPr="0023013E" w:rsidRDefault="00346876" w:rsidP="00A84FDB">
            <w:pPr>
              <w:pStyle w:val="NormalIndent"/>
              <w:widowControl w:val="0"/>
              <w:tabs>
                <w:tab w:val="left" w:pos="4820"/>
              </w:tabs>
              <w:suppressAutoHyphens w:val="0"/>
              <w:ind w:left="0"/>
              <w:rPr>
                <w:sz w:val="22"/>
                <w:szCs w:val="22"/>
                <w:lang w:val="bg-BG"/>
              </w:rPr>
            </w:pPr>
            <w:r w:rsidRPr="0023013E">
              <w:rPr>
                <w:b/>
                <w:bCs/>
                <w:sz w:val="22"/>
                <w:szCs w:val="22"/>
                <w:lang w:val="bg-BG"/>
              </w:rPr>
              <w:t>Качество на атмосферния въздух</w:t>
            </w:r>
          </w:p>
        </w:tc>
        <w:tc>
          <w:tcPr>
            <w:tcW w:w="1883" w:type="pct"/>
          </w:tcPr>
          <w:p w14:paraId="7E95C5DA" w14:textId="07FE297E" w:rsidR="00346876" w:rsidRPr="0023013E" w:rsidRDefault="00896129"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За </w:t>
            </w:r>
            <w:r w:rsidR="00F42A84" w:rsidRPr="0023013E">
              <w:rPr>
                <w:sz w:val="22"/>
                <w:szCs w:val="22"/>
                <w:lang w:val="bg-BG"/>
              </w:rPr>
              <w:t xml:space="preserve">населените места в </w:t>
            </w:r>
            <w:r w:rsidRPr="0023013E">
              <w:rPr>
                <w:sz w:val="22"/>
                <w:szCs w:val="22"/>
                <w:lang w:val="bg-BG"/>
              </w:rPr>
              <w:t xml:space="preserve">районите на </w:t>
            </w:r>
            <w:r w:rsidR="00F42A84" w:rsidRPr="0023013E">
              <w:rPr>
                <w:sz w:val="22"/>
                <w:szCs w:val="22"/>
                <w:lang w:val="bg-BG"/>
              </w:rPr>
              <w:t>приоритетните зони, определени с плана</w:t>
            </w:r>
            <w:r w:rsidRPr="0023013E">
              <w:rPr>
                <w:sz w:val="22"/>
                <w:szCs w:val="22"/>
                <w:lang w:val="bg-BG"/>
              </w:rPr>
              <w:t xml:space="preserve">, видно от представената по-горе, в </w:t>
            </w:r>
            <w:r w:rsidR="0067692B" w:rsidRPr="0023013E">
              <w:rPr>
                <w:sz w:val="22"/>
                <w:szCs w:val="22"/>
                <w:lang w:val="bg-BG"/>
              </w:rPr>
              <w:t xml:space="preserve">т. 2.1.1, информация, основният проблем с качеството на атмосферния въздух е в резултат от увеличаване концентрациите на фини прахови частици, </w:t>
            </w:r>
            <w:r w:rsidR="00F42A84" w:rsidRPr="0023013E">
              <w:rPr>
                <w:sz w:val="22"/>
                <w:szCs w:val="22"/>
                <w:lang w:val="bg-BG"/>
              </w:rPr>
              <w:t xml:space="preserve">основно </w:t>
            </w:r>
            <w:r w:rsidR="0067692B" w:rsidRPr="0023013E">
              <w:rPr>
                <w:sz w:val="22"/>
                <w:szCs w:val="22"/>
                <w:lang w:val="bg-BG"/>
              </w:rPr>
              <w:t xml:space="preserve">в резултат от битовото отопление през зимните месеци. Констатираните проблеми са във връзка с </w:t>
            </w:r>
            <w:r w:rsidR="00F42A84" w:rsidRPr="0023013E">
              <w:rPr>
                <w:sz w:val="22"/>
                <w:szCs w:val="22"/>
                <w:lang w:val="bg-BG"/>
              </w:rPr>
              <w:t>настоящия план</w:t>
            </w:r>
            <w:r w:rsidR="0067692B" w:rsidRPr="0023013E">
              <w:rPr>
                <w:sz w:val="22"/>
                <w:szCs w:val="22"/>
                <w:lang w:val="bg-BG"/>
              </w:rPr>
              <w:t xml:space="preserve"> дотолкова, доколкото реализацията на плана и в частност извършването на строителни работи, е възможно да доведе до временно, краткотрайно и незначително увеличаване на </w:t>
            </w:r>
            <w:r w:rsidR="0067692B" w:rsidRPr="0023013E">
              <w:rPr>
                <w:sz w:val="22"/>
                <w:szCs w:val="22"/>
                <w:lang w:val="bg-BG"/>
              </w:rPr>
              <w:lastRenderedPageBreak/>
              <w:t xml:space="preserve">праховите емисии локално, в районите на </w:t>
            </w:r>
            <w:r w:rsidR="00F42A84" w:rsidRPr="0023013E">
              <w:rPr>
                <w:sz w:val="22"/>
                <w:szCs w:val="22"/>
                <w:lang w:val="bg-BG"/>
              </w:rPr>
              <w:t>новоизграждащите се вятърни паркове и използваните транспортни маршрути</w:t>
            </w:r>
            <w:r w:rsidR="0067692B" w:rsidRPr="0023013E">
              <w:rPr>
                <w:sz w:val="22"/>
                <w:szCs w:val="22"/>
                <w:lang w:val="bg-BG"/>
              </w:rPr>
              <w:t>. При правилно управление на строителните работи не се очаква влошаване на КАВ в разглежданите райони.</w:t>
            </w:r>
          </w:p>
          <w:p w14:paraId="27B67B82" w14:textId="770B0AC2" w:rsidR="007B669A" w:rsidRPr="0023013E" w:rsidRDefault="00F42A84" w:rsidP="00A84FDB">
            <w:pPr>
              <w:pStyle w:val="NormalIndent"/>
              <w:widowControl w:val="0"/>
              <w:tabs>
                <w:tab w:val="left" w:pos="4820"/>
              </w:tabs>
              <w:suppressAutoHyphens w:val="0"/>
              <w:ind w:left="0"/>
              <w:rPr>
                <w:sz w:val="22"/>
                <w:szCs w:val="22"/>
                <w:lang w:val="bg-BG"/>
              </w:rPr>
            </w:pPr>
            <w:r w:rsidRPr="0023013E">
              <w:rPr>
                <w:sz w:val="22"/>
                <w:szCs w:val="22"/>
                <w:lang w:val="bg-BG"/>
              </w:rPr>
              <w:t>От друга страна реализацията на плана ще доведе до увеличаване процента на възобновяемата енергия в енергийния микс на страната, като ще допринесе за намаляване на емитираните в атмосферата замърсители от изгарянето на изкопаеми горива, особено в районите на големите ТЕЦ.</w:t>
            </w:r>
          </w:p>
        </w:tc>
        <w:tc>
          <w:tcPr>
            <w:tcW w:w="1839" w:type="pct"/>
          </w:tcPr>
          <w:p w14:paraId="49B88519" w14:textId="74EB97B5" w:rsidR="00346876" w:rsidRPr="0023013E" w:rsidRDefault="0067692B" w:rsidP="00A84FDB">
            <w:pPr>
              <w:pStyle w:val="NormalIndent"/>
              <w:widowControl w:val="0"/>
              <w:tabs>
                <w:tab w:val="left" w:pos="4820"/>
              </w:tabs>
              <w:suppressAutoHyphens w:val="0"/>
              <w:ind w:left="0"/>
              <w:rPr>
                <w:sz w:val="22"/>
                <w:szCs w:val="22"/>
                <w:lang w:val="bg-BG"/>
              </w:rPr>
            </w:pPr>
            <w:r w:rsidRPr="0023013E">
              <w:rPr>
                <w:sz w:val="22"/>
                <w:szCs w:val="22"/>
                <w:lang w:val="bg-BG"/>
              </w:rPr>
              <w:lastRenderedPageBreak/>
              <w:t xml:space="preserve">Независимо от прилагането или не на </w:t>
            </w:r>
            <w:r w:rsidR="00F42A84" w:rsidRPr="0023013E">
              <w:rPr>
                <w:sz w:val="22"/>
                <w:szCs w:val="22"/>
                <w:lang w:val="bg-BG"/>
              </w:rPr>
              <w:t>проекта на план за определяне на приоритетни зони за развитие на обекти за производство на електрическа енергия от вятъра</w:t>
            </w:r>
            <w:r w:rsidRPr="0023013E">
              <w:rPr>
                <w:sz w:val="22"/>
                <w:szCs w:val="22"/>
                <w:lang w:val="bg-BG"/>
              </w:rPr>
              <w:t xml:space="preserve"> идентифицираните проблеми с КАВ в разглежданите райони на </w:t>
            </w:r>
            <w:r w:rsidR="00EB68D9" w:rsidRPr="0023013E">
              <w:rPr>
                <w:sz w:val="22"/>
                <w:szCs w:val="22"/>
                <w:lang w:val="bg-BG"/>
              </w:rPr>
              <w:t>приоритетните зони, както и тези в районите с развит добив и производство на електрическа енергия от изкопаеми горива,</w:t>
            </w:r>
            <w:r w:rsidRPr="0023013E">
              <w:rPr>
                <w:sz w:val="22"/>
                <w:szCs w:val="22"/>
                <w:lang w:val="bg-BG"/>
              </w:rPr>
              <w:t xml:space="preserve"> ще продължат да съществуват, отчитайки факта, че същите се дължат основно на изгарянето на твърди горива за битови нужди през зимните месеци на годината.</w:t>
            </w:r>
          </w:p>
          <w:p w14:paraId="38D13423" w14:textId="21C275CA" w:rsidR="00F42A84" w:rsidRPr="0023013E" w:rsidRDefault="00F42A84" w:rsidP="00A84FDB">
            <w:pPr>
              <w:pStyle w:val="NormalIndent"/>
              <w:widowControl w:val="0"/>
              <w:tabs>
                <w:tab w:val="left" w:pos="4820"/>
              </w:tabs>
              <w:suppressAutoHyphens w:val="0"/>
              <w:ind w:left="0"/>
              <w:rPr>
                <w:sz w:val="22"/>
                <w:szCs w:val="22"/>
                <w:lang w:val="bg-BG"/>
              </w:rPr>
            </w:pPr>
            <w:r w:rsidRPr="0023013E">
              <w:rPr>
                <w:sz w:val="22"/>
                <w:szCs w:val="22"/>
                <w:lang w:val="bg-BG"/>
              </w:rPr>
              <w:lastRenderedPageBreak/>
              <w:t xml:space="preserve">Що </w:t>
            </w:r>
            <w:r w:rsidR="00B44413" w:rsidRPr="0023013E">
              <w:rPr>
                <w:sz w:val="22"/>
                <w:szCs w:val="22"/>
                <w:lang w:val="bg-BG"/>
              </w:rPr>
              <w:t>се</w:t>
            </w:r>
            <w:r w:rsidRPr="0023013E">
              <w:rPr>
                <w:sz w:val="22"/>
                <w:szCs w:val="22"/>
                <w:lang w:val="bg-BG"/>
              </w:rPr>
              <w:t xml:space="preserve"> касае до възможността за подобряване на КАВ в районите на ТЕЦ, то </w:t>
            </w:r>
            <w:proofErr w:type="spellStart"/>
            <w:r w:rsidRPr="0023013E">
              <w:rPr>
                <w:sz w:val="22"/>
                <w:szCs w:val="22"/>
                <w:lang w:val="bg-BG"/>
              </w:rPr>
              <w:t>нереализирането</w:t>
            </w:r>
            <w:proofErr w:type="spellEnd"/>
            <w:r w:rsidRPr="0023013E">
              <w:rPr>
                <w:sz w:val="22"/>
                <w:szCs w:val="22"/>
                <w:lang w:val="bg-BG"/>
              </w:rPr>
              <w:t xml:space="preserve"> на плана би възпрепятствало увеличаването на процента възобновяема енергия в енергийния микс на страната</w:t>
            </w:r>
            <w:r w:rsidR="00B44413" w:rsidRPr="0023013E">
              <w:rPr>
                <w:sz w:val="22"/>
                <w:szCs w:val="22"/>
                <w:lang w:val="bg-BG"/>
              </w:rPr>
              <w:t>, в резултат на което натоварването на атмосферата с емисии от изгарянето на изкопаеми горива ще продължи.</w:t>
            </w:r>
          </w:p>
        </w:tc>
      </w:tr>
      <w:tr w:rsidR="00346876" w:rsidRPr="0023013E" w14:paraId="582B3AAD" w14:textId="4CC9FF2D" w:rsidTr="00346876">
        <w:tc>
          <w:tcPr>
            <w:tcW w:w="1278" w:type="pct"/>
          </w:tcPr>
          <w:p w14:paraId="6A3AA31E" w14:textId="1A8464FA" w:rsidR="00346876" w:rsidRPr="0023013E" w:rsidRDefault="00346876" w:rsidP="00A84FDB">
            <w:pPr>
              <w:pStyle w:val="NormalIndent"/>
              <w:widowControl w:val="0"/>
              <w:tabs>
                <w:tab w:val="left" w:pos="4820"/>
              </w:tabs>
              <w:suppressAutoHyphens w:val="0"/>
              <w:ind w:left="0"/>
              <w:rPr>
                <w:sz w:val="22"/>
                <w:szCs w:val="22"/>
                <w:lang w:val="bg-BG"/>
              </w:rPr>
            </w:pPr>
            <w:r w:rsidRPr="0023013E">
              <w:rPr>
                <w:b/>
                <w:bCs/>
                <w:sz w:val="22"/>
                <w:szCs w:val="22"/>
                <w:lang w:val="bg-BG"/>
              </w:rPr>
              <w:lastRenderedPageBreak/>
              <w:t>Повърхностни води</w:t>
            </w:r>
            <w:r w:rsidR="00B44413" w:rsidRPr="0023013E">
              <w:rPr>
                <w:b/>
                <w:bCs/>
                <w:sz w:val="22"/>
                <w:szCs w:val="22"/>
                <w:lang w:val="bg-BG"/>
              </w:rPr>
              <w:t xml:space="preserve"> и подземни води</w:t>
            </w:r>
          </w:p>
        </w:tc>
        <w:tc>
          <w:tcPr>
            <w:tcW w:w="1883" w:type="pct"/>
          </w:tcPr>
          <w:p w14:paraId="6690B2E0" w14:textId="56FEC5AC" w:rsidR="00346876" w:rsidRPr="0023013E" w:rsidRDefault="0067692B"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По отношение количествените и качествени характеристики на повърхностните води в районите на </w:t>
            </w:r>
            <w:r w:rsidR="00B44413" w:rsidRPr="0023013E">
              <w:rPr>
                <w:sz w:val="22"/>
                <w:szCs w:val="22"/>
                <w:lang w:val="bg-BG"/>
              </w:rPr>
              <w:t>приоритетните зони</w:t>
            </w:r>
            <w:r w:rsidRPr="0023013E">
              <w:rPr>
                <w:sz w:val="22"/>
                <w:szCs w:val="22"/>
                <w:lang w:val="bg-BG"/>
              </w:rPr>
              <w:t xml:space="preserve"> не се идентифицират екологични проблеми с отношение към </w:t>
            </w:r>
            <w:r w:rsidR="00B44413" w:rsidRPr="0023013E">
              <w:rPr>
                <w:sz w:val="22"/>
                <w:szCs w:val="22"/>
                <w:lang w:val="bg-BG"/>
              </w:rPr>
              <w:t>проекта на плана за определяне на приоритетни зони за развитие на обекти за производство на електрическа енергия от вятъра</w:t>
            </w:r>
            <w:r w:rsidRPr="0023013E">
              <w:rPr>
                <w:sz w:val="22"/>
                <w:szCs w:val="22"/>
                <w:lang w:val="bg-BG"/>
              </w:rPr>
              <w:t>.</w:t>
            </w:r>
          </w:p>
        </w:tc>
        <w:tc>
          <w:tcPr>
            <w:tcW w:w="1839" w:type="pct"/>
          </w:tcPr>
          <w:p w14:paraId="7C4F40BA" w14:textId="45BA95F9" w:rsidR="00346876" w:rsidRPr="0023013E" w:rsidRDefault="00514B26"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Неприлагането на </w:t>
            </w:r>
            <w:r w:rsidR="00B44413" w:rsidRPr="0023013E">
              <w:rPr>
                <w:sz w:val="22"/>
                <w:szCs w:val="22"/>
                <w:lang w:val="bg-BG"/>
              </w:rPr>
              <w:t>плана</w:t>
            </w:r>
            <w:r w:rsidRPr="0023013E">
              <w:rPr>
                <w:sz w:val="22"/>
                <w:szCs w:val="22"/>
                <w:lang w:val="bg-BG"/>
              </w:rPr>
              <w:t xml:space="preserve">, предмет на настоящата оценка, няма да задълбочи или влоши съществуващи екологични проблеми по отношение на повърхностните води в </w:t>
            </w:r>
            <w:r w:rsidR="00B44413" w:rsidRPr="0023013E">
              <w:rPr>
                <w:sz w:val="22"/>
                <w:szCs w:val="22"/>
                <w:lang w:val="bg-BG"/>
              </w:rPr>
              <w:t>разглежданите райони на приоритетните зони</w:t>
            </w:r>
            <w:r w:rsidRPr="0023013E">
              <w:rPr>
                <w:sz w:val="22"/>
                <w:szCs w:val="22"/>
                <w:lang w:val="bg-BG"/>
              </w:rPr>
              <w:t>.</w:t>
            </w:r>
            <w:r w:rsidR="00B44413" w:rsidRPr="0023013E">
              <w:rPr>
                <w:sz w:val="22"/>
                <w:szCs w:val="22"/>
                <w:lang w:val="bg-BG"/>
              </w:rPr>
              <w:t xml:space="preserve"> Ще продължи да се наблюдава съществуващото и понастоящем базово състояние, като при прилагане на съществуващото очистване на генерираните потоци отпадъчни води, не се очаква влошаване състоянието на директно засегнати повърхностни водни обекти. Спазването на работна дисциплина и прилагането на най-добрите налични техники от операторите на ТЕЦ свеждат до минимум и рисковете по отношение количествените и качествени показатели на подземните води.</w:t>
            </w:r>
          </w:p>
        </w:tc>
      </w:tr>
      <w:tr w:rsidR="004B0673" w:rsidRPr="0023013E" w14:paraId="075F17D9" w14:textId="2696128B" w:rsidTr="00346876">
        <w:tc>
          <w:tcPr>
            <w:tcW w:w="1278" w:type="pct"/>
          </w:tcPr>
          <w:p w14:paraId="4D8E6619" w14:textId="77777777" w:rsidR="004B0673" w:rsidRPr="0023013E" w:rsidRDefault="004B0673" w:rsidP="00A84FDB">
            <w:pPr>
              <w:pStyle w:val="NormalIndent"/>
              <w:widowControl w:val="0"/>
              <w:tabs>
                <w:tab w:val="left" w:pos="4820"/>
              </w:tabs>
              <w:suppressAutoHyphens w:val="0"/>
              <w:ind w:left="0"/>
              <w:rPr>
                <w:b/>
                <w:bCs/>
                <w:sz w:val="22"/>
                <w:szCs w:val="22"/>
                <w:lang w:val="bg-BG"/>
              </w:rPr>
            </w:pPr>
            <w:r w:rsidRPr="0023013E">
              <w:rPr>
                <w:b/>
                <w:bCs/>
                <w:sz w:val="22"/>
                <w:szCs w:val="22"/>
                <w:lang w:val="bg-BG"/>
              </w:rPr>
              <w:t>Геоложка среда</w:t>
            </w:r>
          </w:p>
        </w:tc>
        <w:tc>
          <w:tcPr>
            <w:tcW w:w="1883" w:type="pct"/>
          </w:tcPr>
          <w:p w14:paraId="6AEFAA24" w14:textId="66EFF59D" w:rsidR="004B0673" w:rsidRPr="0023013E" w:rsidRDefault="004B0673"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Съществуващите екологични проблеми свързани с геоложката среда се изразяват в проявление на физико-геоложки процеси като срутища, свлачища, пропадане, ерозия, </w:t>
            </w:r>
            <w:proofErr w:type="spellStart"/>
            <w:r w:rsidRPr="0023013E">
              <w:rPr>
                <w:sz w:val="22"/>
                <w:szCs w:val="22"/>
                <w:lang w:val="bg-BG"/>
              </w:rPr>
              <w:t>абразия</w:t>
            </w:r>
            <w:proofErr w:type="spellEnd"/>
            <w:r w:rsidRPr="0023013E">
              <w:rPr>
                <w:sz w:val="22"/>
                <w:szCs w:val="22"/>
                <w:lang w:val="bg-BG"/>
              </w:rPr>
              <w:t xml:space="preserve"> на бреговете. Някой от тези процеси може да се интензифицират в резултат от извършване на различни строителни дейности, включително изграждане на ветрогенератори. </w:t>
            </w:r>
          </w:p>
        </w:tc>
        <w:tc>
          <w:tcPr>
            <w:tcW w:w="1839" w:type="pct"/>
          </w:tcPr>
          <w:p w14:paraId="66523230" w14:textId="1EAE7E20" w:rsidR="004B0673" w:rsidRPr="0023013E" w:rsidRDefault="004B0673"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Неприлагането на плана не се очаква да доведе до каквито и да е промени в геоложките характеристики на средата. </w:t>
            </w:r>
          </w:p>
        </w:tc>
      </w:tr>
      <w:tr w:rsidR="00346876" w:rsidRPr="0023013E" w14:paraId="58EF2020" w14:textId="7A5C5784" w:rsidTr="00346876">
        <w:tc>
          <w:tcPr>
            <w:tcW w:w="1278" w:type="pct"/>
          </w:tcPr>
          <w:p w14:paraId="6622A18B" w14:textId="77777777" w:rsidR="00346876" w:rsidRPr="0023013E" w:rsidRDefault="00346876" w:rsidP="00A84FDB">
            <w:pPr>
              <w:pStyle w:val="NormalIndent"/>
              <w:widowControl w:val="0"/>
              <w:tabs>
                <w:tab w:val="left" w:pos="4820"/>
              </w:tabs>
              <w:suppressAutoHyphens w:val="0"/>
              <w:ind w:left="0"/>
              <w:rPr>
                <w:b/>
                <w:bCs/>
                <w:sz w:val="22"/>
                <w:szCs w:val="22"/>
                <w:highlight w:val="red"/>
                <w:lang w:val="bg-BG"/>
              </w:rPr>
            </w:pPr>
            <w:r w:rsidRPr="0023013E">
              <w:rPr>
                <w:b/>
                <w:bCs/>
                <w:sz w:val="22"/>
                <w:szCs w:val="22"/>
                <w:lang w:val="bg-BG"/>
              </w:rPr>
              <w:lastRenderedPageBreak/>
              <w:t>Ландшафт</w:t>
            </w:r>
          </w:p>
        </w:tc>
        <w:tc>
          <w:tcPr>
            <w:tcW w:w="1883" w:type="pct"/>
          </w:tcPr>
          <w:p w14:paraId="599C36CC" w14:textId="567DE838" w:rsidR="00346876" w:rsidRPr="0023013E" w:rsidRDefault="003B558E" w:rsidP="00A84FDB">
            <w:pPr>
              <w:pStyle w:val="NormalIndent"/>
              <w:widowControl w:val="0"/>
              <w:tabs>
                <w:tab w:val="left" w:pos="4820"/>
              </w:tabs>
              <w:suppressAutoHyphens w:val="0"/>
              <w:ind w:left="0"/>
              <w:rPr>
                <w:sz w:val="22"/>
                <w:szCs w:val="22"/>
                <w:lang w:val="bg-BG"/>
              </w:rPr>
            </w:pPr>
            <w:r w:rsidRPr="0023013E">
              <w:rPr>
                <w:sz w:val="22"/>
                <w:szCs w:val="22"/>
                <w:lang w:val="bg-BG"/>
              </w:rPr>
              <w:t>Съществуващите екологични проблеми свързани с ландшафта и имащи отношение към Плана се изразяват главно със степента на преобразуване на ландшафтите от природни или слабо повлияни в техногенни и респективно въздействието на новите техногенни ландшафтни структури върху околната среда.</w:t>
            </w:r>
          </w:p>
        </w:tc>
        <w:tc>
          <w:tcPr>
            <w:tcW w:w="1839" w:type="pct"/>
          </w:tcPr>
          <w:p w14:paraId="43965B5D" w14:textId="05986FDA" w:rsidR="00346876" w:rsidRPr="0023013E" w:rsidRDefault="005B644E" w:rsidP="00A84FDB">
            <w:pPr>
              <w:pStyle w:val="NormalIndent"/>
              <w:widowControl w:val="0"/>
              <w:tabs>
                <w:tab w:val="left" w:pos="4820"/>
              </w:tabs>
              <w:suppressAutoHyphens w:val="0"/>
              <w:ind w:left="0"/>
              <w:rPr>
                <w:sz w:val="22"/>
                <w:szCs w:val="22"/>
                <w:lang w:val="bg-BG"/>
              </w:rPr>
            </w:pPr>
            <w:proofErr w:type="spellStart"/>
            <w:r w:rsidRPr="0023013E">
              <w:rPr>
                <w:sz w:val="22"/>
                <w:szCs w:val="22"/>
                <w:lang w:val="bg-BG"/>
              </w:rPr>
              <w:t>Нереализирането</w:t>
            </w:r>
            <w:proofErr w:type="spellEnd"/>
            <w:r w:rsidRPr="0023013E">
              <w:rPr>
                <w:sz w:val="22"/>
                <w:szCs w:val="22"/>
                <w:lang w:val="bg-BG"/>
              </w:rPr>
              <w:t xml:space="preserve"> на плана не се очаква да доведе до каквито и да е промени в ландшафтните характеристики на средата. Със или без реализиране на Плана, вятърни паркове могат да бъдат изграждани в определените зони или извън тях</w:t>
            </w:r>
            <w:r w:rsidR="00662B0A" w:rsidRPr="0023013E">
              <w:rPr>
                <w:sz w:val="22"/>
                <w:szCs w:val="22"/>
                <w:lang w:val="bg-BG"/>
              </w:rPr>
              <w:t>. И без прилагане на Плана процесите на трансформиране на ландшафтите от природни в техногенни ще продължи със сегашните си темпове.</w:t>
            </w:r>
          </w:p>
        </w:tc>
      </w:tr>
      <w:tr w:rsidR="00346876" w:rsidRPr="0023013E" w14:paraId="3A24015E" w14:textId="7A3BD4BA" w:rsidTr="00346876">
        <w:tc>
          <w:tcPr>
            <w:tcW w:w="1278" w:type="pct"/>
          </w:tcPr>
          <w:p w14:paraId="68B05AAB" w14:textId="77777777" w:rsidR="00346876" w:rsidRPr="0023013E" w:rsidRDefault="00346876" w:rsidP="00A84FDB">
            <w:pPr>
              <w:pStyle w:val="NormalIndent"/>
              <w:widowControl w:val="0"/>
              <w:tabs>
                <w:tab w:val="left" w:pos="4820"/>
              </w:tabs>
              <w:suppressAutoHyphens w:val="0"/>
              <w:ind w:left="0"/>
              <w:rPr>
                <w:b/>
                <w:bCs/>
                <w:sz w:val="22"/>
                <w:szCs w:val="22"/>
                <w:lang w:val="bg-BG"/>
              </w:rPr>
            </w:pPr>
            <w:r w:rsidRPr="0023013E">
              <w:rPr>
                <w:b/>
                <w:bCs/>
                <w:sz w:val="22"/>
                <w:szCs w:val="22"/>
                <w:lang w:val="bg-BG"/>
              </w:rPr>
              <w:t>Земи и почви</w:t>
            </w:r>
          </w:p>
        </w:tc>
        <w:tc>
          <w:tcPr>
            <w:tcW w:w="1883" w:type="pct"/>
          </w:tcPr>
          <w:p w14:paraId="5093334D" w14:textId="3C3F94A9" w:rsidR="00346876" w:rsidRPr="0023013E" w:rsidRDefault="001B7B4A"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Съществуващите екологични проблеми свързани с почвите и имащи отношение към Плана, се изразяват най-вече в загубата на плодородни почви в качеството им на </w:t>
            </w:r>
            <w:proofErr w:type="spellStart"/>
            <w:r w:rsidRPr="0023013E">
              <w:rPr>
                <w:sz w:val="22"/>
                <w:szCs w:val="22"/>
                <w:lang w:val="bg-BG"/>
              </w:rPr>
              <w:t>невъзобновим</w:t>
            </w:r>
            <w:proofErr w:type="spellEnd"/>
            <w:r w:rsidRPr="0023013E">
              <w:rPr>
                <w:sz w:val="22"/>
                <w:szCs w:val="22"/>
                <w:lang w:val="bg-BG"/>
              </w:rPr>
              <w:t xml:space="preserve"> природен ресурс, нарушаване структурата на почвения профил, почвено запечатване, отлагане на емисии на вредни вещества от горивни процеси, почвено замърсяване, засоляване, </w:t>
            </w:r>
            <w:proofErr w:type="spellStart"/>
            <w:r w:rsidRPr="0023013E">
              <w:rPr>
                <w:sz w:val="22"/>
                <w:szCs w:val="22"/>
                <w:lang w:val="bg-BG"/>
              </w:rPr>
              <w:t>вкисляване</w:t>
            </w:r>
            <w:proofErr w:type="spellEnd"/>
            <w:r w:rsidRPr="0023013E">
              <w:rPr>
                <w:sz w:val="22"/>
                <w:szCs w:val="22"/>
                <w:lang w:val="bg-BG"/>
              </w:rPr>
              <w:t xml:space="preserve"> и ерозия.</w:t>
            </w:r>
          </w:p>
        </w:tc>
        <w:tc>
          <w:tcPr>
            <w:tcW w:w="1839" w:type="pct"/>
          </w:tcPr>
          <w:p w14:paraId="645CCA85" w14:textId="1BA7D3D5" w:rsidR="00346876" w:rsidRPr="0023013E" w:rsidRDefault="00662B0A"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Без прилагане на Плана се запазва темпа на загуба на почви в резултат на всички видове строителни дейности в незасегнати терени. Запазва и темпа на загуба на почви в резултат на </w:t>
            </w:r>
            <w:r w:rsidR="00651180" w:rsidRPr="0023013E">
              <w:rPr>
                <w:sz w:val="22"/>
                <w:szCs w:val="22"/>
                <w:lang w:val="bg-BG"/>
              </w:rPr>
              <w:t>развитието</w:t>
            </w:r>
            <w:r w:rsidRPr="0023013E">
              <w:rPr>
                <w:sz w:val="22"/>
                <w:szCs w:val="22"/>
                <w:lang w:val="bg-BG"/>
              </w:rPr>
              <w:t xml:space="preserve"> на открити мини за добив на въглища за производство на електроенергия.</w:t>
            </w:r>
          </w:p>
        </w:tc>
      </w:tr>
      <w:tr w:rsidR="004B0673" w:rsidRPr="0023013E" w14:paraId="327D9EB2" w14:textId="56D24055" w:rsidTr="00346876">
        <w:tc>
          <w:tcPr>
            <w:tcW w:w="1278" w:type="pct"/>
          </w:tcPr>
          <w:p w14:paraId="1255384F" w14:textId="77777777" w:rsidR="004B0673" w:rsidRPr="0023013E" w:rsidRDefault="004B0673" w:rsidP="00A84FDB">
            <w:pPr>
              <w:pStyle w:val="NormalIndent"/>
              <w:widowControl w:val="0"/>
              <w:tabs>
                <w:tab w:val="left" w:pos="4820"/>
              </w:tabs>
              <w:suppressAutoHyphens w:val="0"/>
              <w:ind w:left="0"/>
              <w:rPr>
                <w:b/>
                <w:bCs/>
                <w:sz w:val="22"/>
                <w:szCs w:val="22"/>
                <w:highlight w:val="green"/>
                <w:lang w:val="bg-BG"/>
              </w:rPr>
            </w:pPr>
            <w:r w:rsidRPr="0023013E">
              <w:rPr>
                <w:b/>
                <w:bCs/>
                <w:sz w:val="22"/>
                <w:szCs w:val="22"/>
                <w:lang w:val="bg-BG"/>
              </w:rPr>
              <w:t>Културно-историческо наследство</w:t>
            </w:r>
          </w:p>
        </w:tc>
        <w:tc>
          <w:tcPr>
            <w:tcW w:w="1883" w:type="pct"/>
          </w:tcPr>
          <w:p w14:paraId="6A5DFB46" w14:textId="52CB3774" w:rsidR="004B0673" w:rsidRPr="0023013E" w:rsidRDefault="004B0673"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Основните проблеми в областта на културното наследство в района са същите, както и за територията на цялата страна. Въпреки всички ограничителните режими за намеси в границите на недвижимите културни ценности, ставаме свидетели на </w:t>
            </w:r>
            <w:proofErr w:type="spellStart"/>
            <w:r w:rsidRPr="0023013E">
              <w:rPr>
                <w:sz w:val="22"/>
                <w:szCs w:val="22"/>
                <w:lang w:val="bg-BG"/>
              </w:rPr>
              <w:t>нерагламентирано</w:t>
            </w:r>
            <w:proofErr w:type="spellEnd"/>
            <w:r w:rsidRPr="0023013E">
              <w:rPr>
                <w:sz w:val="22"/>
                <w:szCs w:val="22"/>
                <w:lang w:val="bg-BG"/>
              </w:rPr>
              <w:t xml:space="preserve"> строителство в защитени територии, което довежда до обезличаване на териториите с </w:t>
            </w:r>
            <w:proofErr w:type="spellStart"/>
            <w:r w:rsidRPr="0023013E">
              <w:rPr>
                <w:sz w:val="22"/>
                <w:szCs w:val="22"/>
                <w:lang w:val="bg-BG"/>
              </w:rPr>
              <w:t>концетрация</w:t>
            </w:r>
            <w:proofErr w:type="spellEnd"/>
            <w:r w:rsidRPr="0023013E">
              <w:rPr>
                <w:sz w:val="22"/>
                <w:szCs w:val="22"/>
                <w:lang w:val="bg-BG"/>
              </w:rPr>
              <w:t xml:space="preserve"> на КИН. Безспорно най-застрашени от такива въздействия са археологическите културни ценности.</w:t>
            </w:r>
          </w:p>
        </w:tc>
        <w:tc>
          <w:tcPr>
            <w:tcW w:w="1839" w:type="pct"/>
          </w:tcPr>
          <w:p w14:paraId="5AFAEBEC" w14:textId="591B3CF9" w:rsidR="004B0673" w:rsidRPr="0023013E" w:rsidRDefault="004B0673" w:rsidP="00A84FDB">
            <w:pPr>
              <w:pStyle w:val="NormalIndent"/>
              <w:widowControl w:val="0"/>
              <w:tabs>
                <w:tab w:val="left" w:pos="4820"/>
              </w:tabs>
              <w:suppressAutoHyphens w:val="0"/>
              <w:ind w:left="0"/>
              <w:rPr>
                <w:sz w:val="22"/>
                <w:szCs w:val="22"/>
                <w:lang w:val="bg-BG"/>
              </w:rPr>
            </w:pPr>
            <w:r w:rsidRPr="0023013E">
              <w:rPr>
                <w:sz w:val="22"/>
                <w:szCs w:val="22"/>
                <w:lang w:val="bg-BG"/>
              </w:rPr>
              <w:t>При спазване на действащото в страната законодателство в областта на опазване на културното наследство не се очаква реализацията на Плана да доведе до задълбочаването на съществуващи екологични проблеми в района, с отношение към КИН, като компонент на околната среда.</w:t>
            </w:r>
          </w:p>
        </w:tc>
      </w:tr>
      <w:tr w:rsidR="00FC6166" w:rsidRPr="0023013E" w14:paraId="444B2275" w14:textId="67399DEA" w:rsidTr="00FC6166">
        <w:tc>
          <w:tcPr>
            <w:tcW w:w="1278" w:type="pct"/>
          </w:tcPr>
          <w:p w14:paraId="183DEC95" w14:textId="77777777" w:rsidR="00FC6166" w:rsidRPr="0023013E" w:rsidRDefault="00FC6166" w:rsidP="00A84FDB">
            <w:pPr>
              <w:pStyle w:val="NormalIndent"/>
              <w:widowControl w:val="0"/>
              <w:tabs>
                <w:tab w:val="left" w:pos="4820"/>
              </w:tabs>
              <w:suppressAutoHyphens w:val="0"/>
              <w:ind w:left="0"/>
              <w:rPr>
                <w:b/>
                <w:bCs/>
                <w:sz w:val="22"/>
                <w:szCs w:val="22"/>
                <w:highlight w:val="green"/>
                <w:lang w:val="bg-BG"/>
              </w:rPr>
            </w:pPr>
            <w:r w:rsidRPr="0023013E">
              <w:rPr>
                <w:b/>
                <w:bCs/>
                <w:sz w:val="22"/>
                <w:szCs w:val="22"/>
                <w:lang w:val="bg-BG"/>
              </w:rPr>
              <w:t>Биологично разнообразие</w:t>
            </w:r>
          </w:p>
        </w:tc>
        <w:tc>
          <w:tcPr>
            <w:tcW w:w="1883" w:type="pct"/>
          </w:tcPr>
          <w:p w14:paraId="00696BDC" w14:textId="77777777" w:rsidR="00FC6166" w:rsidRPr="0023013E" w:rsidRDefault="00FC6166" w:rsidP="00A84FDB">
            <w:pPr>
              <w:pStyle w:val="NormalIndent"/>
              <w:widowControl w:val="0"/>
              <w:tabs>
                <w:tab w:val="left" w:pos="4820"/>
              </w:tabs>
              <w:suppressAutoHyphens w:val="0"/>
              <w:ind w:left="0"/>
              <w:rPr>
                <w:sz w:val="22"/>
                <w:szCs w:val="22"/>
                <w:lang w:val="bg-BG"/>
              </w:rPr>
            </w:pPr>
            <w:r w:rsidRPr="0023013E">
              <w:rPr>
                <w:sz w:val="22"/>
                <w:szCs w:val="22"/>
                <w:lang w:val="bg-BG"/>
              </w:rPr>
              <w:t>Строителството на вятърни паркове, пътища и кабелни трасета уврежда, унищожава и фрагментира природни местообитания и местообитания на видове.</w:t>
            </w:r>
          </w:p>
          <w:p w14:paraId="5C38B64E" w14:textId="77777777" w:rsidR="00FC6166" w:rsidRPr="0023013E" w:rsidRDefault="00FC6166"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Изграждането на вятърни съоръжения в близост до или в рамките на местообитания на животински видове причинява безпокойство, което оказва съществено влияние върху физическото състояние и възможностите за преживяване и размножаване на много животински видове. </w:t>
            </w:r>
            <w:r w:rsidRPr="0023013E">
              <w:rPr>
                <w:sz w:val="22"/>
                <w:szCs w:val="22"/>
                <w:lang w:val="bg-BG"/>
              </w:rPr>
              <w:lastRenderedPageBreak/>
              <w:t>Сред основните причинители на безпокойство са строителните дейности, свързани с изграждане и поддържане на инфраструктурата, изграждането и експлоатацията на ветроенергийни съоръжения, интензивният автомобилен и тежкотоварен трафик.</w:t>
            </w:r>
          </w:p>
          <w:p w14:paraId="536B4203" w14:textId="77777777" w:rsidR="00FC6166" w:rsidRPr="0023013E" w:rsidRDefault="00FC6166" w:rsidP="00A84FDB">
            <w:pPr>
              <w:pStyle w:val="NormalIndent"/>
              <w:widowControl w:val="0"/>
              <w:tabs>
                <w:tab w:val="left" w:pos="4820"/>
              </w:tabs>
              <w:suppressAutoHyphens w:val="0"/>
              <w:ind w:left="0"/>
              <w:rPr>
                <w:sz w:val="22"/>
                <w:szCs w:val="22"/>
                <w:lang w:val="bg-BG"/>
              </w:rPr>
            </w:pPr>
            <w:r w:rsidRPr="0023013E">
              <w:rPr>
                <w:sz w:val="22"/>
                <w:szCs w:val="22"/>
                <w:lang w:val="bg-BG"/>
              </w:rPr>
              <w:t>Проучванията показват, че хищните птици са уязвими към ветрогенератори и съществува реална опасност за тях, особено по време на миграции. Тези видове често ползват пътищата с най-благоприятни ветрове и следователно са най-силно повлияни от строителство на вятърни паркове. Сблъсъкът с ветрогенератори представлява пряка заплаха за птиците, оказваща кумулативно въздействие заедно с другите фактори на смъртност по прелетния им път.</w:t>
            </w:r>
          </w:p>
          <w:p w14:paraId="2DC6F253" w14:textId="54D0529E" w:rsidR="00FC6166" w:rsidRPr="0023013E" w:rsidRDefault="00FC6166" w:rsidP="00A84FDB">
            <w:pPr>
              <w:pStyle w:val="NormalIndent"/>
              <w:widowControl w:val="0"/>
              <w:tabs>
                <w:tab w:val="left" w:pos="4820"/>
              </w:tabs>
              <w:suppressAutoHyphens w:val="0"/>
              <w:ind w:left="0"/>
              <w:rPr>
                <w:sz w:val="22"/>
                <w:szCs w:val="22"/>
                <w:lang w:val="bg-BG"/>
              </w:rPr>
            </w:pPr>
            <w:r w:rsidRPr="0023013E">
              <w:rPr>
                <w:sz w:val="22"/>
                <w:szCs w:val="22"/>
                <w:lang w:val="bg-BG"/>
              </w:rPr>
              <w:t>Промяната на предназначението на земеделски земи, включително постоянни пасища и тревни съобщества, за нуждите на изграждането на вятърни паркове води до пряко унищожаване на тревни съобщества и свързаните с тях видове. Разораването е със силно отрицателно въздействие, а отстраняването на дървесна и храстова растителност води до трайно увреждане на места за размножаване, укритие и изхранване на видовете.</w:t>
            </w:r>
          </w:p>
        </w:tc>
        <w:tc>
          <w:tcPr>
            <w:tcW w:w="1839" w:type="pct"/>
          </w:tcPr>
          <w:p w14:paraId="286C0A67" w14:textId="716B8632" w:rsidR="00FC6166" w:rsidRPr="0023013E" w:rsidRDefault="00FC6166" w:rsidP="00A84FDB">
            <w:pPr>
              <w:pStyle w:val="NormalIndent"/>
              <w:widowControl w:val="0"/>
              <w:tabs>
                <w:tab w:val="left" w:pos="4820"/>
              </w:tabs>
              <w:suppressAutoHyphens w:val="0"/>
              <w:ind w:left="0"/>
              <w:rPr>
                <w:sz w:val="22"/>
                <w:szCs w:val="22"/>
                <w:lang w:val="bg-BG"/>
              </w:rPr>
            </w:pPr>
            <w:r w:rsidRPr="0023013E">
              <w:rPr>
                <w:sz w:val="22"/>
                <w:szCs w:val="22"/>
                <w:lang w:val="bg-BG"/>
              </w:rPr>
              <w:lastRenderedPageBreak/>
              <w:t xml:space="preserve">При неприлагане на плана ще продължи  неориентираното пространствено развитие на ветроенергийния сектор. Пространственото насочване на инвестиционния интерес към предварително определени зони с по-нисък природозащитен конфликт има потенциал да редуцира натиска върху чувствителни местообитания и видове извън тях. При липса на плана и предвидените в него задължителни мерки за смекчаване, </w:t>
            </w:r>
            <w:r w:rsidRPr="0023013E">
              <w:rPr>
                <w:sz w:val="22"/>
                <w:szCs w:val="22"/>
                <w:lang w:val="bg-BG"/>
              </w:rPr>
              <w:lastRenderedPageBreak/>
              <w:t xml:space="preserve">проектите в приоритетните зони </w:t>
            </w:r>
            <w:proofErr w:type="spellStart"/>
            <w:r w:rsidRPr="0023013E">
              <w:rPr>
                <w:sz w:val="22"/>
                <w:szCs w:val="22"/>
                <w:lang w:val="bg-BG"/>
              </w:rPr>
              <w:t>щепродължават</w:t>
            </w:r>
            <w:proofErr w:type="spellEnd"/>
            <w:r w:rsidRPr="0023013E">
              <w:rPr>
                <w:sz w:val="22"/>
                <w:szCs w:val="22"/>
                <w:lang w:val="bg-BG"/>
              </w:rPr>
              <w:t xml:space="preserve"> да се реализират без единни изисквания относно системи за ранно предупреждение, протоколи за спиране на турбини, акустични устройства за защита на прилепи и сезонни ограничения на строителството.</w:t>
            </w:r>
          </w:p>
        </w:tc>
      </w:tr>
      <w:tr w:rsidR="00346876" w:rsidRPr="0023013E" w14:paraId="2ADC601E" w14:textId="53D7D693" w:rsidTr="00346876">
        <w:tc>
          <w:tcPr>
            <w:tcW w:w="1278" w:type="pct"/>
          </w:tcPr>
          <w:p w14:paraId="1175C736" w14:textId="77777777" w:rsidR="00346876" w:rsidRPr="0023013E" w:rsidRDefault="00346876" w:rsidP="00A84FDB">
            <w:pPr>
              <w:pStyle w:val="NormalIndent"/>
              <w:widowControl w:val="0"/>
              <w:tabs>
                <w:tab w:val="left" w:pos="4820"/>
              </w:tabs>
              <w:suppressAutoHyphens w:val="0"/>
              <w:ind w:left="0"/>
              <w:rPr>
                <w:b/>
                <w:bCs/>
                <w:sz w:val="22"/>
                <w:szCs w:val="22"/>
                <w:lang w:val="bg-BG"/>
              </w:rPr>
            </w:pPr>
            <w:r w:rsidRPr="0023013E">
              <w:rPr>
                <w:b/>
                <w:bCs/>
                <w:sz w:val="22"/>
                <w:szCs w:val="22"/>
                <w:lang w:val="bg-BG"/>
              </w:rPr>
              <w:lastRenderedPageBreak/>
              <w:t>Материални активи</w:t>
            </w:r>
          </w:p>
        </w:tc>
        <w:tc>
          <w:tcPr>
            <w:tcW w:w="1883" w:type="pct"/>
          </w:tcPr>
          <w:p w14:paraId="6E681AE3" w14:textId="3FC7B4CB" w:rsidR="00346876" w:rsidRPr="0023013E" w:rsidRDefault="00BC4DAD"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Не са идентифицирани екологични проблеми </w:t>
            </w:r>
            <w:r w:rsidR="00C32570" w:rsidRPr="0023013E">
              <w:rPr>
                <w:sz w:val="22"/>
                <w:szCs w:val="22"/>
                <w:lang w:val="bg-BG"/>
              </w:rPr>
              <w:t xml:space="preserve">с отношение към </w:t>
            </w:r>
            <w:r w:rsidR="00B93725" w:rsidRPr="0023013E">
              <w:rPr>
                <w:sz w:val="22"/>
                <w:szCs w:val="22"/>
                <w:lang w:val="bg-BG"/>
              </w:rPr>
              <w:t>„Проект на план за определяне на приоритетни зони за развитие на обекти за производство на електрическа енергия от вятърна енергия“</w:t>
            </w:r>
            <w:r w:rsidR="00C32570" w:rsidRPr="0023013E">
              <w:rPr>
                <w:sz w:val="22"/>
                <w:szCs w:val="22"/>
                <w:lang w:val="bg-BG"/>
              </w:rPr>
              <w:t>.</w:t>
            </w:r>
          </w:p>
        </w:tc>
        <w:tc>
          <w:tcPr>
            <w:tcW w:w="1839" w:type="pct"/>
          </w:tcPr>
          <w:p w14:paraId="1A4FB858" w14:textId="1EA1A3E4" w:rsidR="00346876" w:rsidRPr="0023013E" w:rsidRDefault="00C32570" w:rsidP="00A84FDB">
            <w:pPr>
              <w:pStyle w:val="NormalIndent"/>
              <w:widowControl w:val="0"/>
              <w:tabs>
                <w:tab w:val="left" w:pos="4820"/>
              </w:tabs>
              <w:suppressAutoHyphens w:val="0"/>
              <w:ind w:left="0"/>
              <w:rPr>
                <w:sz w:val="22"/>
                <w:szCs w:val="22"/>
                <w:lang w:val="bg-BG"/>
              </w:rPr>
            </w:pPr>
            <w:proofErr w:type="spellStart"/>
            <w:r w:rsidRPr="0023013E">
              <w:rPr>
                <w:sz w:val="22"/>
                <w:szCs w:val="22"/>
                <w:lang w:val="bg-BG"/>
              </w:rPr>
              <w:t>Нереализирането</w:t>
            </w:r>
            <w:proofErr w:type="spellEnd"/>
            <w:r w:rsidRPr="0023013E">
              <w:rPr>
                <w:sz w:val="22"/>
                <w:szCs w:val="22"/>
                <w:lang w:val="bg-BG"/>
              </w:rPr>
              <w:t xml:space="preserve"> на </w:t>
            </w:r>
            <w:r w:rsidR="00B93725" w:rsidRPr="0023013E">
              <w:rPr>
                <w:sz w:val="22"/>
                <w:szCs w:val="22"/>
                <w:lang w:val="bg-BG"/>
              </w:rPr>
              <w:t>Плана</w:t>
            </w:r>
            <w:r w:rsidRPr="0023013E">
              <w:rPr>
                <w:sz w:val="22"/>
                <w:szCs w:val="22"/>
                <w:lang w:val="bg-BG"/>
              </w:rPr>
              <w:t xml:space="preserve"> не се очаква да задълбочи и/или влоши, съществуващи екологични проблеми в района, с отношение към материалните активи.</w:t>
            </w:r>
          </w:p>
        </w:tc>
      </w:tr>
      <w:tr w:rsidR="00F43692" w:rsidRPr="0023013E" w14:paraId="37F4ABB0" w14:textId="7F5FD3DE" w:rsidTr="00346876">
        <w:tc>
          <w:tcPr>
            <w:tcW w:w="1278" w:type="pct"/>
          </w:tcPr>
          <w:p w14:paraId="636016DE" w14:textId="77777777" w:rsidR="00F43692" w:rsidRPr="0023013E" w:rsidRDefault="00F43692" w:rsidP="00A84FDB">
            <w:pPr>
              <w:pStyle w:val="NormalIndent"/>
              <w:widowControl w:val="0"/>
              <w:tabs>
                <w:tab w:val="left" w:pos="4820"/>
              </w:tabs>
              <w:suppressAutoHyphens w:val="0"/>
              <w:ind w:left="0"/>
              <w:rPr>
                <w:b/>
                <w:bCs/>
                <w:sz w:val="22"/>
                <w:szCs w:val="22"/>
                <w:lang w:val="bg-BG"/>
              </w:rPr>
            </w:pPr>
            <w:r w:rsidRPr="0023013E">
              <w:rPr>
                <w:b/>
                <w:bCs/>
                <w:sz w:val="22"/>
                <w:szCs w:val="22"/>
                <w:lang w:val="bg-BG"/>
              </w:rPr>
              <w:t>Здравно-хигиенни аспекти</w:t>
            </w:r>
          </w:p>
        </w:tc>
        <w:tc>
          <w:tcPr>
            <w:tcW w:w="1883" w:type="pct"/>
          </w:tcPr>
          <w:p w14:paraId="785A36C9" w14:textId="57564690" w:rsidR="00F43692" w:rsidRPr="0023013E" w:rsidRDefault="00F43692" w:rsidP="00A84FDB">
            <w:pPr>
              <w:pStyle w:val="NormalIndent"/>
              <w:widowControl w:val="0"/>
              <w:tabs>
                <w:tab w:val="left" w:pos="4820"/>
              </w:tabs>
              <w:suppressAutoHyphens w:val="0"/>
              <w:ind w:left="0"/>
              <w:rPr>
                <w:sz w:val="22"/>
                <w:szCs w:val="22"/>
                <w:lang w:val="bg-BG"/>
              </w:rPr>
            </w:pPr>
            <w:r w:rsidRPr="0023013E">
              <w:rPr>
                <w:sz w:val="22"/>
                <w:szCs w:val="22"/>
                <w:lang w:val="bg-BG"/>
              </w:rPr>
              <w:t>Основните идентифицирани проблеми, свързани със здравно-хигиенните аспекти на околната среда, са без отношение към ППЗ. Същите са свързани основно с демографските процеси и състаряването на населението.</w:t>
            </w:r>
          </w:p>
        </w:tc>
        <w:tc>
          <w:tcPr>
            <w:tcW w:w="1839" w:type="pct"/>
          </w:tcPr>
          <w:p w14:paraId="1A4FEBEE" w14:textId="111458B0" w:rsidR="00F43692" w:rsidRPr="0023013E" w:rsidRDefault="00F43692" w:rsidP="00A84FDB">
            <w:pPr>
              <w:pStyle w:val="NormalIndent"/>
              <w:widowControl w:val="0"/>
              <w:tabs>
                <w:tab w:val="left" w:pos="4820"/>
              </w:tabs>
              <w:suppressAutoHyphens w:val="0"/>
              <w:ind w:left="0"/>
              <w:rPr>
                <w:sz w:val="22"/>
                <w:szCs w:val="22"/>
                <w:lang w:val="bg-BG"/>
              </w:rPr>
            </w:pPr>
            <w:r w:rsidRPr="0023013E">
              <w:rPr>
                <w:sz w:val="22"/>
                <w:szCs w:val="22"/>
                <w:lang w:val="bg-BG"/>
              </w:rPr>
              <w:t>Неприлагането на плана не е в пряка връзка с проблемите в сферата на здравно-хигиенните условия на средата, като тяхното задълбочаване за в бъдеще няма да се повлияе от реализирането или не на ППЗ.</w:t>
            </w:r>
          </w:p>
        </w:tc>
      </w:tr>
      <w:tr w:rsidR="00F43692" w:rsidRPr="0023013E" w14:paraId="2E499028" w14:textId="071ABBBE" w:rsidTr="00346876">
        <w:tc>
          <w:tcPr>
            <w:tcW w:w="1278" w:type="pct"/>
          </w:tcPr>
          <w:p w14:paraId="406B63B7" w14:textId="77777777" w:rsidR="00F43692" w:rsidRPr="0023013E" w:rsidRDefault="00F43692" w:rsidP="00A84FDB">
            <w:pPr>
              <w:pStyle w:val="NormalIndent"/>
              <w:widowControl w:val="0"/>
              <w:tabs>
                <w:tab w:val="left" w:pos="4820"/>
              </w:tabs>
              <w:suppressAutoHyphens w:val="0"/>
              <w:ind w:left="0"/>
              <w:rPr>
                <w:b/>
                <w:bCs/>
                <w:sz w:val="22"/>
                <w:szCs w:val="22"/>
                <w:lang w:val="bg-BG"/>
              </w:rPr>
            </w:pPr>
            <w:r w:rsidRPr="0023013E">
              <w:rPr>
                <w:b/>
                <w:bCs/>
                <w:sz w:val="22"/>
                <w:szCs w:val="22"/>
                <w:lang w:val="bg-BG"/>
              </w:rPr>
              <w:t>Отпадъци</w:t>
            </w:r>
          </w:p>
        </w:tc>
        <w:tc>
          <w:tcPr>
            <w:tcW w:w="1883" w:type="pct"/>
          </w:tcPr>
          <w:p w14:paraId="72DD4915" w14:textId="5D171BE6" w:rsidR="00F43692" w:rsidRPr="0023013E" w:rsidRDefault="00F43692" w:rsidP="00A84FDB">
            <w:pPr>
              <w:pStyle w:val="NormalIndent"/>
              <w:widowControl w:val="0"/>
              <w:tabs>
                <w:tab w:val="left" w:pos="4820"/>
              </w:tabs>
              <w:suppressAutoHyphens w:val="0"/>
              <w:ind w:left="0"/>
              <w:rPr>
                <w:sz w:val="22"/>
                <w:szCs w:val="22"/>
                <w:lang w:val="bg-BG"/>
              </w:rPr>
            </w:pPr>
            <w:r w:rsidRPr="0023013E">
              <w:rPr>
                <w:sz w:val="22"/>
                <w:szCs w:val="22"/>
                <w:lang w:val="bg-BG"/>
              </w:rPr>
              <w:t>По отношение фактор отпадъци не се констатират екологични проблеми, които да имат отношение към ППЗ.</w:t>
            </w:r>
          </w:p>
        </w:tc>
        <w:tc>
          <w:tcPr>
            <w:tcW w:w="1839" w:type="pct"/>
          </w:tcPr>
          <w:p w14:paraId="27A116EE" w14:textId="5025A92B" w:rsidR="00F43692" w:rsidRPr="0023013E" w:rsidRDefault="00F43692"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Не се очаква </w:t>
            </w:r>
            <w:proofErr w:type="spellStart"/>
            <w:r w:rsidRPr="0023013E">
              <w:rPr>
                <w:sz w:val="22"/>
                <w:szCs w:val="22"/>
                <w:lang w:val="bg-BG"/>
              </w:rPr>
              <w:t>нереализирането</w:t>
            </w:r>
            <w:proofErr w:type="spellEnd"/>
            <w:r w:rsidRPr="0023013E">
              <w:rPr>
                <w:sz w:val="22"/>
                <w:szCs w:val="22"/>
                <w:lang w:val="bg-BG"/>
              </w:rPr>
              <w:t xml:space="preserve"> на плана да влоши и/или задълбочи съществуващи екологични проблеми в райони, </w:t>
            </w:r>
            <w:r w:rsidRPr="0023013E">
              <w:rPr>
                <w:sz w:val="22"/>
                <w:szCs w:val="22"/>
                <w:lang w:val="bg-BG"/>
              </w:rPr>
              <w:lastRenderedPageBreak/>
              <w:t>с отношение и връзка към същия.</w:t>
            </w:r>
          </w:p>
        </w:tc>
      </w:tr>
      <w:tr w:rsidR="00F43692" w:rsidRPr="0023013E" w14:paraId="6CC9DB77" w14:textId="69F9770F" w:rsidTr="00346876">
        <w:tc>
          <w:tcPr>
            <w:tcW w:w="1278" w:type="pct"/>
          </w:tcPr>
          <w:p w14:paraId="572C2D2A" w14:textId="77777777" w:rsidR="00F43692" w:rsidRPr="0023013E" w:rsidRDefault="00F43692" w:rsidP="00A84FDB">
            <w:pPr>
              <w:pStyle w:val="NormalIndent"/>
              <w:widowControl w:val="0"/>
              <w:tabs>
                <w:tab w:val="left" w:pos="4820"/>
              </w:tabs>
              <w:suppressAutoHyphens w:val="0"/>
              <w:ind w:left="0"/>
              <w:rPr>
                <w:b/>
                <w:bCs/>
                <w:sz w:val="22"/>
                <w:szCs w:val="22"/>
                <w:lang w:val="bg-BG"/>
              </w:rPr>
            </w:pPr>
            <w:r w:rsidRPr="0023013E">
              <w:rPr>
                <w:b/>
                <w:bCs/>
                <w:sz w:val="22"/>
                <w:szCs w:val="22"/>
                <w:lang w:val="bg-BG"/>
              </w:rPr>
              <w:lastRenderedPageBreak/>
              <w:t>Опасни химични вещества</w:t>
            </w:r>
          </w:p>
        </w:tc>
        <w:tc>
          <w:tcPr>
            <w:tcW w:w="1883" w:type="pct"/>
          </w:tcPr>
          <w:p w14:paraId="54CD8DE8" w14:textId="213A694D" w:rsidR="00F43692" w:rsidRPr="0023013E" w:rsidRDefault="00F43692" w:rsidP="00A84FDB">
            <w:pPr>
              <w:pStyle w:val="NormalIndent"/>
              <w:widowControl w:val="0"/>
              <w:tabs>
                <w:tab w:val="left" w:pos="4820"/>
              </w:tabs>
              <w:suppressAutoHyphens w:val="0"/>
              <w:ind w:left="0"/>
              <w:rPr>
                <w:sz w:val="22"/>
                <w:szCs w:val="22"/>
                <w:lang w:val="bg-BG"/>
              </w:rPr>
            </w:pPr>
            <w:r w:rsidRPr="0023013E">
              <w:rPr>
                <w:sz w:val="22"/>
                <w:szCs w:val="22"/>
                <w:lang w:val="bg-BG"/>
              </w:rPr>
              <w:t>Не се идентифицират екологични проблеми по отношение опасните химични вещества и смеси, които да са във връзка с ППЗ.</w:t>
            </w:r>
          </w:p>
        </w:tc>
        <w:tc>
          <w:tcPr>
            <w:tcW w:w="1839" w:type="pct"/>
          </w:tcPr>
          <w:p w14:paraId="2259690C" w14:textId="19336943" w:rsidR="00F43692" w:rsidRPr="0023013E" w:rsidRDefault="00F43692" w:rsidP="00A84FDB">
            <w:pPr>
              <w:pStyle w:val="NormalIndent"/>
              <w:widowControl w:val="0"/>
              <w:tabs>
                <w:tab w:val="left" w:pos="4820"/>
              </w:tabs>
              <w:suppressAutoHyphens w:val="0"/>
              <w:ind w:left="0"/>
              <w:rPr>
                <w:sz w:val="22"/>
                <w:szCs w:val="22"/>
                <w:lang w:val="bg-BG"/>
              </w:rPr>
            </w:pPr>
            <w:proofErr w:type="spellStart"/>
            <w:r w:rsidRPr="0023013E">
              <w:rPr>
                <w:sz w:val="22"/>
                <w:szCs w:val="22"/>
                <w:lang w:val="bg-BG"/>
              </w:rPr>
              <w:t>Нереализирането</w:t>
            </w:r>
            <w:proofErr w:type="spellEnd"/>
            <w:r w:rsidRPr="0023013E">
              <w:rPr>
                <w:sz w:val="22"/>
                <w:szCs w:val="22"/>
                <w:lang w:val="bg-BG"/>
              </w:rPr>
              <w:t xml:space="preserve"> на плана няма да повлияе върху развитието на съществуващи екологични проблеми в района, имащи отношение към опасните химични вещества и риска от големи аварии, породен от тяхното съхранение и използване. </w:t>
            </w:r>
          </w:p>
        </w:tc>
      </w:tr>
      <w:tr w:rsidR="00F43692" w:rsidRPr="0023013E" w14:paraId="2805D2F8" w14:textId="5B1FA8BB" w:rsidTr="00346876">
        <w:tc>
          <w:tcPr>
            <w:tcW w:w="1278" w:type="pct"/>
          </w:tcPr>
          <w:p w14:paraId="16F54A6F" w14:textId="77777777" w:rsidR="00F43692" w:rsidRPr="0023013E" w:rsidRDefault="00F43692" w:rsidP="00A84FDB">
            <w:pPr>
              <w:pStyle w:val="NormalIndent"/>
              <w:widowControl w:val="0"/>
              <w:tabs>
                <w:tab w:val="left" w:pos="4820"/>
              </w:tabs>
              <w:suppressAutoHyphens w:val="0"/>
              <w:ind w:left="0"/>
              <w:rPr>
                <w:b/>
                <w:bCs/>
                <w:sz w:val="22"/>
                <w:szCs w:val="22"/>
                <w:lang w:val="bg-BG"/>
              </w:rPr>
            </w:pPr>
            <w:r w:rsidRPr="0023013E">
              <w:rPr>
                <w:b/>
                <w:bCs/>
                <w:sz w:val="22"/>
                <w:szCs w:val="22"/>
                <w:lang w:val="bg-BG"/>
              </w:rPr>
              <w:t>Вредни физични фактори</w:t>
            </w:r>
          </w:p>
        </w:tc>
        <w:tc>
          <w:tcPr>
            <w:tcW w:w="1883" w:type="pct"/>
          </w:tcPr>
          <w:p w14:paraId="6A339D01" w14:textId="77777777" w:rsidR="00F43692" w:rsidRPr="0023013E" w:rsidRDefault="00F43692" w:rsidP="00A84FDB">
            <w:pPr>
              <w:pStyle w:val="NormalIndent"/>
              <w:widowControl w:val="0"/>
              <w:tabs>
                <w:tab w:val="left" w:pos="4820"/>
              </w:tabs>
              <w:suppressAutoHyphens w:val="0"/>
              <w:ind w:left="0"/>
              <w:rPr>
                <w:sz w:val="22"/>
                <w:szCs w:val="22"/>
                <w:lang w:val="bg-BG"/>
              </w:rPr>
            </w:pPr>
            <w:r w:rsidRPr="0023013E">
              <w:rPr>
                <w:sz w:val="22"/>
                <w:szCs w:val="22"/>
                <w:lang w:val="bg-BG"/>
              </w:rPr>
              <w:t xml:space="preserve">Основните проблеми, свързани с вредните физични фактори, са сведени основно до идентифицираните наднормени шумови нива в райони, подложени на интензивен автомобилен трафик. </w:t>
            </w:r>
          </w:p>
          <w:p w14:paraId="5B3554DF" w14:textId="591B2C6B" w:rsidR="00F43692" w:rsidRPr="0023013E" w:rsidRDefault="00F43692" w:rsidP="00A84FDB">
            <w:pPr>
              <w:pStyle w:val="NormalIndent"/>
              <w:widowControl w:val="0"/>
              <w:tabs>
                <w:tab w:val="left" w:pos="4820"/>
              </w:tabs>
              <w:suppressAutoHyphens w:val="0"/>
              <w:ind w:left="0"/>
              <w:rPr>
                <w:sz w:val="22"/>
                <w:szCs w:val="22"/>
                <w:lang w:val="bg-BG"/>
              </w:rPr>
            </w:pPr>
            <w:r w:rsidRPr="0023013E">
              <w:rPr>
                <w:sz w:val="22"/>
                <w:szCs w:val="22"/>
                <w:lang w:val="bg-BG"/>
              </w:rPr>
              <w:t>Тези проблеми не са относими към конкретните територии от ППЗ предвид и при спазване на изискванията на чл. 141 от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w:t>
            </w:r>
          </w:p>
        </w:tc>
        <w:tc>
          <w:tcPr>
            <w:tcW w:w="1839" w:type="pct"/>
          </w:tcPr>
          <w:p w14:paraId="6898F0B0" w14:textId="18EC9351" w:rsidR="00F43692" w:rsidRPr="0023013E" w:rsidRDefault="00F43692" w:rsidP="00A84FDB">
            <w:pPr>
              <w:pStyle w:val="NormalIndent"/>
              <w:widowControl w:val="0"/>
              <w:tabs>
                <w:tab w:val="left" w:pos="4820"/>
              </w:tabs>
              <w:suppressAutoHyphens w:val="0"/>
              <w:ind w:left="0"/>
              <w:rPr>
                <w:sz w:val="22"/>
                <w:szCs w:val="22"/>
                <w:lang w:val="bg-BG"/>
              </w:rPr>
            </w:pPr>
            <w:r w:rsidRPr="0023013E">
              <w:rPr>
                <w:sz w:val="22"/>
                <w:szCs w:val="22"/>
                <w:lang w:val="bg-BG"/>
              </w:rPr>
              <w:t>Неприлагането на плана няма да доведе до влошаване или задълбочаване на съществуващи екологични проблеми, имащи отношение към характеристиката на средата що се касае до вредните физични фактори – шум, вибрации и електромагнитни лъчения.</w:t>
            </w:r>
          </w:p>
        </w:tc>
      </w:tr>
    </w:tbl>
    <w:p w14:paraId="23119E25" w14:textId="45DA236B" w:rsidR="00346876" w:rsidRPr="0023013E" w:rsidRDefault="00346876" w:rsidP="00494070">
      <w:pPr>
        <w:pStyle w:val="NormalIndent"/>
        <w:widowControl w:val="0"/>
        <w:tabs>
          <w:tab w:val="left" w:pos="4820"/>
        </w:tabs>
        <w:spacing w:before="120" w:after="120" w:line="276" w:lineRule="auto"/>
        <w:jc w:val="both"/>
        <w:sectPr w:rsidR="00346876" w:rsidRPr="0023013E" w:rsidSect="00CC467A">
          <w:pgSz w:w="16834" w:h="11909" w:orient="landscape" w:code="9"/>
          <w:pgMar w:top="851" w:right="992" w:bottom="851" w:left="567" w:header="709" w:footer="709" w:gutter="0"/>
          <w:cols w:space="720"/>
          <w:formProt w:val="0"/>
          <w:docGrid w:linePitch="299"/>
        </w:sectPr>
      </w:pPr>
    </w:p>
    <w:p w14:paraId="38CEA563" w14:textId="009EB17D" w:rsidR="00121D13" w:rsidRPr="0023013E" w:rsidRDefault="0097614B" w:rsidP="00A84FDB">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297" w:name="_Toc231322730"/>
      <w:r w:rsidRPr="0023013E">
        <w:rPr>
          <w:rFonts w:ascii="Times New Roman" w:hAnsi="Times New Roman" w:cs="Times New Roman"/>
          <w:sz w:val="24"/>
          <w:szCs w:val="24"/>
        </w:rPr>
        <w:lastRenderedPageBreak/>
        <w:t>ЦЕЛИ НА ОПАЗВАНЕ НА ОКОЛНАТА СРЕДА НА НАЦИОНАЛНО И МЕЖДУНАРОДНО РАВНИЩЕ, ИМАЩИ ОТНОШЕНИЕ КЪМ ПЛАНА, И НАЧИНЪТ ПО КОЙТО ТЕЗИ ЦЕЛИ И ВСИЧКИ ЕКОЛОГИЧНИ СЪОБРАЖЕНИЯ СА ВЗЕТИ ПОД ВНИМАНИЕ ПО ВРЕМЕ НА ИЗГОТВЯНЕТО НА ПЛАНА</w:t>
      </w:r>
      <w:bookmarkEnd w:id="294"/>
      <w:bookmarkEnd w:id="295"/>
      <w:bookmarkEnd w:id="297"/>
    </w:p>
    <w:p w14:paraId="29092CD4" w14:textId="6A03BF41" w:rsidR="004830EF" w:rsidRPr="0023013E" w:rsidRDefault="00445E3F" w:rsidP="00494070">
      <w:pPr>
        <w:widowControl w:val="0"/>
        <w:tabs>
          <w:tab w:val="left" w:pos="0"/>
          <w:tab w:val="left" w:pos="4820"/>
        </w:tabs>
        <w:spacing w:before="120" w:after="120" w:line="276" w:lineRule="auto"/>
        <w:ind w:firstLine="567"/>
        <w:jc w:val="both"/>
        <w:rPr>
          <w:b/>
          <w:bCs/>
        </w:rPr>
      </w:pPr>
      <w:r w:rsidRPr="0023013E">
        <w:t xml:space="preserve">В таблицата по-долу са изброени целите по опазване на околната среда, залегнали в различни програми, планове и стратегии, които са действащи към момента на разработване на настоящия доклад имащи отношение към прилагането на „Проект на </w:t>
      </w:r>
      <w:r w:rsidRPr="0023013E">
        <w:rPr>
          <w:bCs/>
        </w:rPr>
        <w:t>План за определяне на приоритетни зони (ППЗ, Плана, Планът) за развитие на обекти за производство на електрическа енергия от вятърна енергия</w:t>
      </w:r>
      <w:r w:rsidRPr="0023013E">
        <w:t xml:space="preserve">“, , както на национално, така и на международно ниво. </w:t>
      </w:r>
      <w:r w:rsidRPr="0023013E">
        <w:rPr>
          <w:b/>
          <w:bCs/>
        </w:rPr>
        <w:t>За оценка на връзката им с предвижданията на Проект на ППЗ за използвани следните символи</w:t>
      </w:r>
      <w:r w:rsidR="004830EF" w:rsidRPr="0023013E">
        <w:rPr>
          <w:b/>
          <w:bCs/>
        </w:rPr>
        <w:t>:</w:t>
      </w:r>
    </w:p>
    <w:p w14:paraId="60097B4F" w14:textId="77777777" w:rsidR="004830EF" w:rsidRPr="0023013E" w:rsidRDefault="008458B1" w:rsidP="00494070">
      <w:pPr>
        <w:widowControl w:val="0"/>
        <w:tabs>
          <w:tab w:val="left" w:pos="0"/>
          <w:tab w:val="left" w:pos="4820"/>
        </w:tabs>
        <w:spacing w:before="120" w:after="120" w:line="276" w:lineRule="auto"/>
        <w:ind w:firstLine="567"/>
        <w:jc w:val="both"/>
        <w:rPr>
          <w:b/>
          <w:bCs/>
        </w:rPr>
      </w:pPr>
      <w:r w:rsidRPr="0023013E">
        <w:rPr>
          <w:b/>
          <w:bCs/>
        </w:rPr>
        <w:t>+ - положителна</w:t>
      </w:r>
    </w:p>
    <w:p w14:paraId="66CC6BAD" w14:textId="77777777" w:rsidR="008458B1" w:rsidRPr="0023013E" w:rsidRDefault="008458B1" w:rsidP="00494070">
      <w:pPr>
        <w:widowControl w:val="0"/>
        <w:tabs>
          <w:tab w:val="left" w:pos="0"/>
          <w:tab w:val="left" w:pos="4820"/>
        </w:tabs>
        <w:spacing w:before="120" w:after="120" w:line="276" w:lineRule="auto"/>
        <w:ind w:firstLine="567"/>
        <w:jc w:val="both"/>
        <w:rPr>
          <w:b/>
          <w:bCs/>
        </w:rPr>
      </w:pPr>
      <w:r w:rsidRPr="0023013E">
        <w:rPr>
          <w:b/>
          <w:bCs/>
        </w:rPr>
        <w:t>- - отрицателна и</w:t>
      </w:r>
    </w:p>
    <w:p w14:paraId="4B4BADDA" w14:textId="77777777" w:rsidR="004830EF" w:rsidRPr="0023013E" w:rsidRDefault="004830EF" w:rsidP="00494070">
      <w:pPr>
        <w:widowControl w:val="0"/>
        <w:tabs>
          <w:tab w:val="left" w:pos="0"/>
          <w:tab w:val="left" w:pos="4820"/>
        </w:tabs>
        <w:spacing w:before="120" w:after="120" w:line="276" w:lineRule="auto"/>
        <w:ind w:firstLine="567"/>
        <w:jc w:val="both"/>
        <w:rPr>
          <w:b/>
          <w:bCs/>
        </w:rPr>
      </w:pPr>
      <w:r w:rsidRPr="0023013E">
        <w:rPr>
          <w:b/>
          <w:bCs/>
        </w:rPr>
        <w:t xml:space="preserve">0 </w:t>
      </w:r>
      <w:r w:rsidR="008458B1" w:rsidRPr="0023013E">
        <w:rPr>
          <w:b/>
          <w:bCs/>
        </w:rPr>
        <w:t>–</w:t>
      </w:r>
      <w:r w:rsidRPr="0023013E">
        <w:rPr>
          <w:b/>
          <w:bCs/>
        </w:rPr>
        <w:t xml:space="preserve"> нулева</w:t>
      </w:r>
      <w:r w:rsidR="008458B1" w:rsidRPr="0023013E">
        <w:rPr>
          <w:b/>
          <w:bCs/>
        </w:rPr>
        <w:t xml:space="preserve"> (няма връзка)</w:t>
      </w:r>
    </w:p>
    <w:p w14:paraId="67D360A0" w14:textId="77777777" w:rsidR="0096453D" w:rsidRPr="0023013E" w:rsidRDefault="0096453D" w:rsidP="00494070">
      <w:pPr>
        <w:widowControl w:val="0"/>
        <w:tabs>
          <w:tab w:val="left" w:pos="0"/>
          <w:tab w:val="left" w:pos="4820"/>
        </w:tabs>
        <w:spacing w:before="120" w:after="120" w:line="276" w:lineRule="auto"/>
        <w:ind w:firstLine="567"/>
        <w:jc w:val="both"/>
        <w:rPr>
          <w:b/>
          <w:bCs/>
        </w:rPr>
        <w:sectPr w:rsidR="0096453D" w:rsidRPr="0023013E" w:rsidSect="00CC467A">
          <w:pgSz w:w="11909" w:h="16834" w:code="9"/>
          <w:pgMar w:top="993" w:right="851" w:bottom="567" w:left="851" w:header="709" w:footer="709" w:gutter="0"/>
          <w:paperSrc w:first="15" w:other="15"/>
          <w:cols w:space="720"/>
          <w:formProt w:val="0"/>
          <w:docGrid w:linePitch="299"/>
        </w:sectPr>
      </w:pPr>
    </w:p>
    <w:p w14:paraId="2562BF56" w14:textId="74D654DA" w:rsidR="0096453D" w:rsidRPr="0023013E" w:rsidRDefault="0096453D" w:rsidP="00494070">
      <w:pPr>
        <w:pStyle w:val="Caption"/>
        <w:widowControl w:val="0"/>
        <w:tabs>
          <w:tab w:val="left" w:pos="0"/>
          <w:tab w:val="left" w:pos="4820"/>
        </w:tabs>
        <w:spacing w:before="120" w:after="120" w:line="276" w:lineRule="auto"/>
        <w:rPr>
          <w:b/>
          <w:bCs w:val="0"/>
        </w:rPr>
      </w:pPr>
      <w:bookmarkStart w:id="298" w:name="_Toc230906399"/>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52</w:t>
      </w:r>
      <w:r w:rsidRPr="0023013E">
        <w:rPr>
          <w:b/>
          <w:bCs w:val="0"/>
        </w:rPr>
        <w:fldChar w:fldCharType="end"/>
      </w:r>
      <w:r w:rsidRPr="0023013E">
        <w:rPr>
          <w:b/>
          <w:bCs w:val="0"/>
        </w:rPr>
        <w:t>. Цели на опазване на околната среда на национално и международно равнище, имащи отношение към плана, и начинът по който тези цели и всички екологични съображения са взети под внимание по време на изготвянето на плана</w:t>
      </w:r>
      <w:bookmarkEnd w:id="298"/>
    </w:p>
    <w:tbl>
      <w:tblPr>
        <w:tblStyle w:val="TableGrid8"/>
        <w:tblpPr w:leftFromText="141" w:rightFromText="141" w:vertAnchor="text" w:tblpY="1"/>
        <w:tblOverlap w:val="neve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944"/>
        <w:gridCol w:w="6561"/>
      </w:tblGrid>
      <w:tr w:rsidR="00445E3F" w:rsidRPr="0023013E" w14:paraId="66F59F78" w14:textId="77777777" w:rsidTr="00D12586">
        <w:trPr>
          <w:cnfStyle w:val="100000000000" w:firstRow="1" w:lastRow="0" w:firstColumn="0" w:lastColumn="0" w:oddVBand="0" w:evenVBand="0" w:oddHBand="0" w:evenHBand="0" w:firstRowFirstColumn="0" w:firstRowLastColumn="0" w:lastRowFirstColumn="0" w:lastRowLastColumn="0"/>
          <w:tblHeader/>
        </w:trPr>
        <w:tc>
          <w:tcPr>
            <w:tcW w:w="2273" w:type="pct"/>
            <w:vAlign w:val="center"/>
          </w:tcPr>
          <w:p w14:paraId="7DB39EF2" w14:textId="77777777" w:rsidR="00445E3F" w:rsidRPr="0023013E" w:rsidRDefault="00445E3F" w:rsidP="00A84FDB">
            <w:pPr>
              <w:pStyle w:val="GMbodytext"/>
              <w:widowControl w:val="0"/>
              <w:suppressAutoHyphens w:val="0"/>
              <w:spacing w:before="0" w:line="240" w:lineRule="auto"/>
              <w:jc w:val="center"/>
              <w:rPr>
                <w:b w:val="0"/>
                <w:color w:val="auto"/>
                <w:sz w:val="22"/>
                <w:szCs w:val="22"/>
              </w:rPr>
            </w:pPr>
            <w:r w:rsidRPr="0023013E">
              <w:rPr>
                <w:i/>
                <w:color w:val="auto"/>
                <w:sz w:val="22"/>
                <w:szCs w:val="22"/>
              </w:rPr>
              <w:t>Стратегически документи и цели за опазване на околната среда, имащи отношение към Проекта на ППЗ</w:t>
            </w:r>
          </w:p>
        </w:tc>
        <w:tc>
          <w:tcPr>
            <w:tcW w:w="623" w:type="pct"/>
            <w:vAlign w:val="center"/>
          </w:tcPr>
          <w:p w14:paraId="797D2C82" w14:textId="6BFE46EE" w:rsidR="00445E3F" w:rsidRPr="0023013E" w:rsidRDefault="00445E3F" w:rsidP="00A84FDB">
            <w:pPr>
              <w:pStyle w:val="GMbodytext"/>
              <w:widowControl w:val="0"/>
              <w:suppressAutoHyphens w:val="0"/>
              <w:spacing w:before="0" w:line="240" w:lineRule="auto"/>
              <w:jc w:val="center"/>
              <w:rPr>
                <w:b w:val="0"/>
                <w:bCs w:val="0"/>
                <w:i/>
                <w:color w:val="auto"/>
                <w:sz w:val="22"/>
                <w:szCs w:val="22"/>
              </w:rPr>
            </w:pPr>
            <w:r w:rsidRPr="0023013E">
              <w:rPr>
                <w:i/>
                <w:color w:val="auto"/>
                <w:sz w:val="22"/>
                <w:szCs w:val="22"/>
              </w:rPr>
              <w:t>Оценка на връзката на целите с предвижданията на Проекта на ППЗ</w:t>
            </w:r>
          </w:p>
        </w:tc>
        <w:tc>
          <w:tcPr>
            <w:tcW w:w="2104" w:type="pct"/>
            <w:vAlign w:val="center"/>
          </w:tcPr>
          <w:p w14:paraId="52216A3E" w14:textId="77777777" w:rsidR="00445E3F" w:rsidRPr="0023013E" w:rsidRDefault="00445E3F" w:rsidP="00A84FDB">
            <w:pPr>
              <w:pStyle w:val="GMbodytext"/>
              <w:widowControl w:val="0"/>
              <w:suppressAutoHyphens w:val="0"/>
              <w:spacing w:before="0" w:line="240" w:lineRule="auto"/>
              <w:jc w:val="center"/>
              <w:rPr>
                <w:b w:val="0"/>
                <w:color w:val="auto"/>
                <w:sz w:val="22"/>
                <w:szCs w:val="22"/>
              </w:rPr>
            </w:pPr>
            <w:r w:rsidRPr="0023013E">
              <w:rPr>
                <w:i/>
                <w:color w:val="auto"/>
                <w:sz w:val="22"/>
                <w:szCs w:val="22"/>
              </w:rPr>
              <w:t>Начин, по който целите и съответните екологични съображения са взети предвид при изготвянето на Проекта на ППЗ</w:t>
            </w:r>
          </w:p>
        </w:tc>
      </w:tr>
      <w:tr w:rsidR="00445E3F" w:rsidRPr="0023013E" w14:paraId="579BC6F4" w14:textId="77777777" w:rsidTr="00A84FDB">
        <w:tc>
          <w:tcPr>
            <w:tcW w:w="5000" w:type="pct"/>
            <w:gridSpan w:val="3"/>
          </w:tcPr>
          <w:p w14:paraId="77F39B5A" w14:textId="77777777" w:rsidR="00445E3F" w:rsidRPr="0023013E" w:rsidRDefault="00445E3F" w:rsidP="00A84FDB">
            <w:pPr>
              <w:pStyle w:val="GMbodytext"/>
              <w:widowControl w:val="0"/>
              <w:suppressAutoHyphens w:val="0"/>
              <w:spacing w:before="0" w:line="240" w:lineRule="auto"/>
              <w:rPr>
                <w:b/>
                <w:sz w:val="22"/>
                <w:szCs w:val="22"/>
                <w:u w:val="single"/>
              </w:rPr>
            </w:pPr>
            <w:r w:rsidRPr="0023013E">
              <w:rPr>
                <w:b/>
                <w:sz w:val="22"/>
                <w:szCs w:val="22"/>
                <w:u w:val="single"/>
              </w:rPr>
              <w:t>На европейско равнище</w:t>
            </w:r>
          </w:p>
        </w:tc>
      </w:tr>
      <w:tr w:rsidR="00445E3F" w:rsidRPr="0023013E" w14:paraId="5526058C" w14:textId="77777777" w:rsidTr="00A84FDB">
        <w:tc>
          <w:tcPr>
            <w:tcW w:w="5000" w:type="pct"/>
            <w:gridSpan w:val="3"/>
          </w:tcPr>
          <w:p w14:paraId="0E2C50D7" w14:textId="77777777" w:rsidR="00445E3F" w:rsidRPr="0023013E" w:rsidRDefault="00445E3F" w:rsidP="00A84FDB">
            <w:pPr>
              <w:pStyle w:val="GMbodytext"/>
              <w:widowControl w:val="0"/>
              <w:suppressAutoHyphens w:val="0"/>
              <w:spacing w:before="0" w:line="240" w:lineRule="auto"/>
              <w:rPr>
                <w:b/>
                <w:bCs/>
                <w:i/>
                <w:iCs/>
                <w:sz w:val="22"/>
                <w:szCs w:val="22"/>
              </w:rPr>
            </w:pPr>
            <w:r w:rsidRPr="0023013E">
              <w:rPr>
                <w:b/>
                <w:bCs/>
                <w:i/>
                <w:iCs/>
                <w:sz w:val="22"/>
                <w:szCs w:val="22"/>
              </w:rPr>
              <w:t>Парижко споразумение за ограничаване на глобалното затопляне</w:t>
            </w:r>
          </w:p>
        </w:tc>
      </w:tr>
      <w:tr w:rsidR="00445E3F" w:rsidRPr="0023013E" w14:paraId="535B7B43" w14:textId="77777777" w:rsidTr="00D12586">
        <w:trPr>
          <w:trHeight w:val="1734"/>
        </w:trPr>
        <w:tc>
          <w:tcPr>
            <w:tcW w:w="2273" w:type="pct"/>
            <w:vMerge w:val="restart"/>
          </w:tcPr>
          <w:p w14:paraId="2EAFA39A" w14:textId="77777777" w:rsidR="00445E3F" w:rsidRPr="0023013E" w:rsidRDefault="00445E3F" w:rsidP="00A84FDB">
            <w:pPr>
              <w:pStyle w:val="GMbodytext"/>
              <w:widowControl w:val="0"/>
              <w:spacing w:before="0" w:line="240" w:lineRule="auto"/>
              <w:rPr>
                <w:sz w:val="22"/>
                <w:szCs w:val="22"/>
              </w:rPr>
            </w:pPr>
            <w:r w:rsidRPr="0023013E">
              <w:rPr>
                <w:sz w:val="22"/>
                <w:szCs w:val="22"/>
              </w:rPr>
              <w:t>Парижкото споразумение, в стремежа си да засили глобалния отговор на заплахата от изменението на климата, в контекста на устойчивото развитие и усилията за премахване на бедността, има за цел да:</w:t>
            </w:r>
          </w:p>
          <w:p w14:paraId="23241953" w14:textId="77777777" w:rsidR="00445E3F" w:rsidRPr="0023013E" w:rsidRDefault="00445E3F" w:rsidP="00A84FDB">
            <w:pPr>
              <w:pStyle w:val="GMbodytext"/>
              <w:widowControl w:val="0"/>
              <w:spacing w:before="0" w:line="240" w:lineRule="auto"/>
              <w:rPr>
                <w:sz w:val="22"/>
                <w:szCs w:val="22"/>
              </w:rPr>
            </w:pPr>
            <w:r w:rsidRPr="0023013E">
              <w:rPr>
                <w:sz w:val="22"/>
                <w:szCs w:val="22"/>
              </w:rPr>
              <w:t xml:space="preserve">(a) задържи повишаването на средната глобална температура значително под 2°C над </w:t>
            </w:r>
            <w:proofErr w:type="spellStart"/>
            <w:r w:rsidRPr="0023013E">
              <w:rPr>
                <w:sz w:val="22"/>
                <w:szCs w:val="22"/>
              </w:rPr>
              <w:t>прединдустриалните</w:t>
            </w:r>
            <w:proofErr w:type="spellEnd"/>
            <w:r w:rsidRPr="0023013E">
              <w:rPr>
                <w:sz w:val="22"/>
                <w:szCs w:val="22"/>
              </w:rPr>
              <w:t xml:space="preserve"> равнища и да положи усилия за ограничаване на повишаването на температурата до 1,5°C над </w:t>
            </w:r>
            <w:proofErr w:type="spellStart"/>
            <w:r w:rsidRPr="0023013E">
              <w:rPr>
                <w:sz w:val="22"/>
                <w:szCs w:val="22"/>
              </w:rPr>
              <w:t>прединдустриалните</w:t>
            </w:r>
            <w:proofErr w:type="spellEnd"/>
            <w:r w:rsidRPr="0023013E">
              <w:rPr>
                <w:sz w:val="22"/>
                <w:szCs w:val="22"/>
              </w:rPr>
              <w:t xml:space="preserve"> равнища, като признава, че това би намалило значително рисковете и въздействията от изменението на климата;</w:t>
            </w:r>
          </w:p>
          <w:p w14:paraId="3AEC387B" w14:textId="77777777" w:rsidR="00445E3F" w:rsidRPr="0023013E" w:rsidRDefault="00445E3F" w:rsidP="00A84FDB">
            <w:pPr>
              <w:pStyle w:val="GMbodytext"/>
              <w:widowControl w:val="0"/>
              <w:spacing w:before="0" w:line="240" w:lineRule="auto"/>
              <w:rPr>
                <w:sz w:val="22"/>
                <w:szCs w:val="22"/>
              </w:rPr>
            </w:pPr>
            <w:r w:rsidRPr="0023013E">
              <w:rPr>
                <w:sz w:val="22"/>
                <w:szCs w:val="22"/>
              </w:rPr>
              <w:t>(b) увеличи способността за адаптация към неблагоприятните въздействия от изменението на климата и насърчи устойчивостта към климата и развитието с ниски емисии на парникови газове, по начин, който не застрашава производството на храни;</w:t>
            </w:r>
          </w:p>
          <w:p w14:paraId="133F8A6C" w14:textId="77777777" w:rsidR="00445E3F" w:rsidRPr="0023013E" w:rsidRDefault="00445E3F" w:rsidP="00A84FDB">
            <w:pPr>
              <w:pStyle w:val="GMbodytext"/>
              <w:widowControl w:val="0"/>
              <w:spacing w:before="0" w:line="240" w:lineRule="auto"/>
              <w:rPr>
                <w:b/>
                <w:bCs/>
                <w:sz w:val="22"/>
                <w:szCs w:val="22"/>
              </w:rPr>
            </w:pPr>
            <w:r w:rsidRPr="0023013E">
              <w:rPr>
                <w:sz w:val="22"/>
                <w:szCs w:val="22"/>
              </w:rPr>
              <w:t>(c) насочи финансовите потоци към развитие с ниски емисии на парникови газове и устойчивост към климата.</w:t>
            </w:r>
          </w:p>
        </w:tc>
        <w:tc>
          <w:tcPr>
            <w:tcW w:w="623" w:type="pct"/>
            <w:vMerge w:val="restart"/>
          </w:tcPr>
          <w:p w14:paraId="07AE0C82" w14:textId="77777777" w:rsidR="00445E3F" w:rsidRPr="0023013E" w:rsidRDefault="00445E3F" w:rsidP="00A84FDB">
            <w:pPr>
              <w:pStyle w:val="GMbodytext"/>
              <w:widowControl w:val="0"/>
              <w:spacing w:before="0" w:line="240" w:lineRule="auto"/>
              <w:jc w:val="center"/>
              <w:rPr>
                <w:b/>
                <w:bCs/>
                <w:i/>
                <w:iCs/>
                <w:sz w:val="22"/>
                <w:szCs w:val="22"/>
              </w:rPr>
            </w:pPr>
          </w:p>
          <w:p w14:paraId="3B227E57" w14:textId="77777777" w:rsidR="00445E3F" w:rsidRPr="0023013E" w:rsidRDefault="00445E3F" w:rsidP="00A84FDB">
            <w:pPr>
              <w:pStyle w:val="GMbodytext"/>
              <w:widowControl w:val="0"/>
              <w:spacing w:before="0" w:line="240" w:lineRule="auto"/>
              <w:jc w:val="center"/>
              <w:rPr>
                <w:i/>
                <w:iCs/>
                <w:sz w:val="22"/>
                <w:szCs w:val="22"/>
              </w:rPr>
            </w:pPr>
            <w:r w:rsidRPr="0023013E">
              <w:rPr>
                <w:i/>
                <w:iCs/>
                <w:sz w:val="22"/>
                <w:szCs w:val="22"/>
              </w:rPr>
              <w:t>+</w:t>
            </w:r>
          </w:p>
          <w:p w14:paraId="3555A267" w14:textId="77777777" w:rsidR="00445E3F" w:rsidRPr="0023013E" w:rsidRDefault="00445E3F" w:rsidP="00A84FDB">
            <w:pPr>
              <w:pStyle w:val="GMbodytext"/>
              <w:widowControl w:val="0"/>
              <w:spacing w:before="0" w:line="240" w:lineRule="auto"/>
              <w:jc w:val="center"/>
              <w:rPr>
                <w:i/>
                <w:iCs/>
                <w:sz w:val="22"/>
                <w:szCs w:val="22"/>
              </w:rPr>
            </w:pPr>
          </w:p>
          <w:p w14:paraId="3144183E" w14:textId="77777777" w:rsidR="00445E3F" w:rsidRPr="0023013E" w:rsidRDefault="00445E3F" w:rsidP="00A84FDB">
            <w:pPr>
              <w:pStyle w:val="GMbodytext"/>
              <w:widowControl w:val="0"/>
              <w:spacing w:before="0" w:line="240" w:lineRule="auto"/>
              <w:jc w:val="center"/>
              <w:rPr>
                <w:i/>
                <w:iCs/>
                <w:sz w:val="22"/>
                <w:szCs w:val="22"/>
              </w:rPr>
            </w:pPr>
          </w:p>
          <w:p w14:paraId="1C62DFA9" w14:textId="77777777" w:rsidR="00445E3F" w:rsidRPr="0023013E" w:rsidRDefault="00445E3F" w:rsidP="00A84FDB">
            <w:pPr>
              <w:pStyle w:val="GMbodytext"/>
              <w:widowControl w:val="0"/>
              <w:spacing w:before="0" w:line="240" w:lineRule="auto"/>
              <w:jc w:val="center"/>
              <w:rPr>
                <w:i/>
                <w:iCs/>
                <w:sz w:val="22"/>
                <w:szCs w:val="22"/>
              </w:rPr>
            </w:pPr>
          </w:p>
          <w:p w14:paraId="182B27C5" w14:textId="77777777" w:rsidR="00445E3F" w:rsidRPr="0023013E" w:rsidRDefault="00445E3F" w:rsidP="00A84FDB">
            <w:pPr>
              <w:pStyle w:val="GMbodytext"/>
              <w:widowControl w:val="0"/>
              <w:spacing w:before="0" w:line="240" w:lineRule="auto"/>
              <w:jc w:val="center"/>
              <w:rPr>
                <w:i/>
                <w:iCs/>
                <w:sz w:val="22"/>
                <w:szCs w:val="22"/>
              </w:rPr>
            </w:pPr>
            <w:r w:rsidRPr="0023013E">
              <w:rPr>
                <w:i/>
                <w:iCs/>
                <w:sz w:val="22"/>
                <w:szCs w:val="22"/>
              </w:rPr>
              <w:t>+</w:t>
            </w:r>
          </w:p>
          <w:p w14:paraId="4AA16E15" w14:textId="77777777" w:rsidR="00445E3F" w:rsidRPr="0023013E" w:rsidRDefault="00445E3F" w:rsidP="00A84FDB">
            <w:pPr>
              <w:pStyle w:val="GMbodytext"/>
              <w:widowControl w:val="0"/>
              <w:spacing w:before="0" w:line="240" w:lineRule="auto"/>
              <w:jc w:val="center"/>
              <w:rPr>
                <w:i/>
                <w:iCs/>
                <w:sz w:val="22"/>
                <w:szCs w:val="22"/>
              </w:rPr>
            </w:pPr>
          </w:p>
          <w:p w14:paraId="2E08FA57" w14:textId="77777777" w:rsidR="00445E3F" w:rsidRPr="0023013E" w:rsidRDefault="00445E3F" w:rsidP="00A84FDB">
            <w:pPr>
              <w:pStyle w:val="GMbodytext"/>
              <w:widowControl w:val="0"/>
              <w:spacing w:before="0" w:line="240" w:lineRule="auto"/>
              <w:jc w:val="center"/>
              <w:rPr>
                <w:b/>
                <w:bCs/>
                <w:i/>
                <w:iCs/>
                <w:sz w:val="22"/>
                <w:szCs w:val="22"/>
              </w:rPr>
            </w:pPr>
            <w:r w:rsidRPr="0023013E">
              <w:rPr>
                <w:i/>
                <w:iCs/>
                <w:sz w:val="22"/>
                <w:szCs w:val="22"/>
              </w:rPr>
              <w:t>+</w:t>
            </w:r>
          </w:p>
        </w:tc>
        <w:tc>
          <w:tcPr>
            <w:tcW w:w="2104" w:type="pct"/>
          </w:tcPr>
          <w:p w14:paraId="2978A5DC" w14:textId="77777777" w:rsidR="00445E3F" w:rsidRPr="0023013E" w:rsidRDefault="00445E3F" w:rsidP="00A84FDB">
            <w:pPr>
              <w:pStyle w:val="Default"/>
              <w:widowControl w:val="0"/>
              <w:suppressAutoHyphens w:val="0"/>
              <w:rPr>
                <w:b/>
                <w:bCs/>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147FC2FD"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04682421"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2A3EACA7"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p>
          <w:p w14:paraId="41725204"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инвестиции в секторите на чистата енергия</w:t>
            </w:r>
          </w:p>
          <w:p w14:paraId="59C14B01"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Изграждане на </w:t>
            </w:r>
            <w:proofErr w:type="spellStart"/>
            <w:r w:rsidRPr="0023013E">
              <w:rPr>
                <w:sz w:val="22"/>
                <w:szCs w:val="22"/>
              </w:rPr>
              <w:t>ВяЕЦ</w:t>
            </w:r>
            <w:proofErr w:type="spellEnd"/>
            <w:r w:rsidRPr="0023013E">
              <w:rPr>
                <w:sz w:val="22"/>
                <w:szCs w:val="22"/>
              </w:rPr>
              <w:t xml:space="preserve"> без да се нарушава състоянието на околната среда</w:t>
            </w:r>
          </w:p>
          <w:p w14:paraId="67674040"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Увеличаване на дела на местното производство от ВЕИ</w:t>
            </w:r>
          </w:p>
          <w:p w14:paraId="7F18BDC0"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73345B2B"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Експлоатация при гарантиране на високо ниво на защита на околната среда</w:t>
            </w:r>
          </w:p>
          <w:p w14:paraId="3A9A7A88"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Проследяване ефективността на мерките и въздействията</w:t>
            </w:r>
          </w:p>
        </w:tc>
      </w:tr>
      <w:tr w:rsidR="00445E3F" w:rsidRPr="0023013E" w14:paraId="5311ACAC" w14:textId="77777777" w:rsidTr="00D12586">
        <w:trPr>
          <w:trHeight w:val="1129"/>
        </w:trPr>
        <w:tc>
          <w:tcPr>
            <w:tcW w:w="2273" w:type="pct"/>
            <w:vMerge/>
          </w:tcPr>
          <w:p w14:paraId="77949A98" w14:textId="77777777" w:rsidR="00445E3F" w:rsidRPr="0023013E" w:rsidRDefault="00445E3F" w:rsidP="00A84FDB">
            <w:pPr>
              <w:pStyle w:val="GMbodytext"/>
              <w:widowControl w:val="0"/>
              <w:spacing w:before="0" w:line="240" w:lineRule="auto"/>
              <w:rPr>
                <w:sz w:val="22"/>
                <w:szCs w:val="22"/>
              </w:rPr>
            </w:pPr>
          </w:p>
        </w:tc>
        <w:tc>
          <w:tcPr>
            <w:tcW w:w="623" w:type="pct"/>
            <w:vMerge/>
          </w:tcPr>
          <w:p w14:paraId="1AFBB095" w14:textId="77777777" w:rsidR="00445E3F" w:rsidRPr="0023013E" w:rsidRDefault="00445E3F" w:rsidP="00A84FDB">
            <w:pPr>
              <w:pStyle w:val="GMbodytext"/>
              <w:widowControl w:val="0"/>
              <w:spacing w:before="0" w:line="240" w:lineRule="auto"/>
              <w:jc w:val="center"/>
              <w:rPr>
                <w:b/>
                <w:bCs/>
                <w:i/>
                <w:iCs/>
                <w:sz w:val="22"/>
                <w:szCs w:val="22"/>
              </w:rPr>
            </w:pPr>
          </w:p>
        </w:tc>
        <w:tc>
          <w:tcPr>
            <w:tcW w:w="2104" w:type="pct"/>
          </w:tcPr>
          <w:p w14:paraId="44B2053E" w14:textId="77777777" w:rsidR="00445E3F" w:rsidRPr="0023013E" w:rsidRDefault="00445E3F" w:rsidP="00A84FDB">
            <w:pPr>
              <w:pStyle w:val="Default"/>
              <w:widowControl w:val="0"/>
              <w:suppressAutoHyphens w:val="0"/>
              <w:rPr>
                <w:b/>
                <w:bCs/>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7C7FEF71" w14:textId="77777777" w:rsidR="00445E3F" w:rsidRPr="0023013E" w:rsidRDefault="00445E3F" w:rsidP="00A84FDB">
            <w:pPr>
              <w:pStyle w:val="Default"/>
              <w:widowControl w:val="0"/>
              <w:suppressAutoHyphens w:val="0"/>
              <w:rPr>
                <w:sz w:val="22"/>
                <w:szCs w:val="22"/>
              </w:rPr>
            </w:pPr>
            <w:r w:rsidRPr="0023013E">
              <w:rPr>
                <w:sz w:val="22"/>
                <w:szCs w:val="22"/>
              </w:rPr>
              <w:t>Няма такива цели</w:t>
            </w:r>
          </w:p>
        </w:tc>
      </w:tr>
      <w:tr w:rsidR="00445E3F" w:rsidRPr="0023013E" w14:paraId="4F7ACE45" w14:textId="77777777" w:rsidTr="00A84FDB">
        <w:tc>
          <w:tcPr>
            <w:tcW w:w="5000" w:type="pct"/>
            <w:gridSpan w:val="3"/>
          </w:tcPr>
          <w:p w14:paraId="681A2E9B" w14:textId="77777777" w:rsidR="00445E3F" w:rsidRPr="0023013E" w:rsidRDefault="00445E3F" w:rsidP="00A84FDB">
            <w:pPr>
              <w:pStyle w:val="GMbodytext"/>
              <w:widowControl w:val="0"/>
              <w:suppressAutoHyphens w:val="0"/>
              <w:spacing w:before="0" w:line="240" w:lineRule="auto"/>
              <w:rPr>
                <w:b/>
                <w:i/>
                <w:iCs/>
                <w:sz w:val="22"/>
                <w:szCs w:val="22"/>
              </w:rPr>
            </w:pPr>
            <w:r w:rsidRPr="0023013E">
              <w:rPr>
                <w:b/>
                <w:bCs/>
                <w:i/>
                <w:iCs/>
                <w:sz w:val="22"/>
                <w:szCs w:val="22"/>
              </w:rPr>
              <w:lastRenderedPageBreak/>
              <w:t>Европейски зелен пакт</w:t>
            </w:r>
          </w:p>
        </w:tc>
      </w:tr>
      <w:tr w:rsidR="00445E3F" w:rsidRPr="0023013E" w14:paraId="69E6EF46" w14:textId="77777777" w:rsidTr="00D12586">
        <w:tc>
          <w:tcPr>
            <w:tcW w:w="2273" w:type="pct"/>
            <w:vMerge w:val="restart"/>
          </w:tcPr>
          <w:p w14:paraId="3547FE5D" w14:textId="77777777" w:rsidR="00445E3F" w:rsidRPr="0023013E" w:rsidRDefault="00445E3F">
            <w:pPr>
              <w:pStyle w:val="GMbodytext"/>
              <w:widowControl w:val="0"/>
              <w:numPr>
                <w:ilvl w:val="0"/>
                <w:numId w:val="108"/>
              </w:numPr>
              <w:tabs>
                <w:tab w:val="clear" w:pos="1771"/>
              </w:tabs>
              <w:suppressAutoHyphens w:val="0"/>
              <w:spacing w:before="0" w:line="240" w:lineRule="auto"/>
              <w:rPr>
                <w:bCs/>
                <w:sz w:val="22"/>
                <w:szCs w:val="22"/>
              </w:rPr>
            </w:pPr>
            <w:r w:rsidRPr="0023013E">
              <w:rPr>
                <w:bCs/>
                <w:sz w:val="22"/>
                <w:szCs w:val="22"/>
              </w:rPr>
              <w:t>Повишаване на амбициите на ЕС в областта на климата за 2030 г. и 2050 г.</w:t>
            </w:r>
          </w:p>
          <w:p w14:paraId="25F612B3" w14:textId="77777777" w:rsidR="00445E3F" w:rsidRPr="0023013E" w:rsidRDefault="00445E3F">
            <w:pPr>
              <w:pStyle w:val="GMbodytext"/>
              <w:widowControl w:val="0"/>
              <w:numPr>
                <w:ilvl w:val="0"/>
                <w:numId w:val="108"/>
              </w:numPr>
              <w:tabs>
                <w:tab w:val="clear" w:pos="1771"/>
              </w:tabs>
              <w:suppressAutoHyphens w:val="0"/>
              <w:spacing w:before="0" w:line="240" w:lineRule="auto"/>
              <w:rPr>
                <w:bCs/>
                <w:sz w:val="22"/>
                <w:szCs w:val="22"/>
              </w:rPr>
            </w:pPr>
            <w:r w:rsidRPr="0023013E">
              <w:rPr>
                <w:bCs/>
                <w:sz w:val="22"/>
                <w:szCs w:val="22"/>
              </w:rPr>
              <w:t>Снабдяване с чиста, достъпна и сигурна енергия</w:t>
            </w:r>
          </w:p>
          <w:p w14:paraId="6C38197E" w14:textId="77777777" w:rsidR="00445E3F" w:rsidRPr="0023013E" w:rsidRDefault="00445E3F">
            <w:pPr>
              <w:pStyle w:val="GMbodytext"/>
              <w:widowControl w:val="0"/>
              <w:numPr>
                <w:ilvl w:val="0"/>
                <w:numId w:val="108"/>
              </w:numPr>
              <w:tabs>
                <w:tab w:val="clear" w:pos="1771"/>
              </w:tabs>
              <w:suppressAutoHyphens w:val="0"/>
              <w:spacing w:before="0" w:line="240" w:lineRule="auto"/>
              <w:rPr>
                <w:bCs/>
                <w:sz w:val="22"/>
                <w:szCs w:val="22"/>
              </w:rPr>
            </w:pPr>
            <w:r w:rsidRPr="0023013E">
              <w:rPr>
                <w:bCs/>
                <w:sz w:val="22"/>
                <w:szCs w:val="22"/>
              </w:rPr>
              <w:t xml:space="preserve">Опазване и възстановяване на екосистемите и биологичното разнообразие </w:t>
            </w:r>
          </w:p>
          <w:p w14:paraId="3F36E704" w14:textId="77777777" w:rsidR="00445E3F" w:rsidRPr="0023013E" w:rsidRDefault="00445E3F" w:rsidP="00A84FDB">
            <w:pPr>
              <w:widowControl w:val="0"/>
              <w:ind w:left="360"/>
              <w:rPr>
                <w:bCs/>
                <w:sz w:val="22"/>
                <w:szCs w:val="22"/>
              </w:rPr>
            </w:pPr>
          </w:p>
        </w:tc>
        <w:tc>
          <w:tcPr>
            <w:tcW w:w="623" w:type="pct"/>
            <w:vMerge w:val="restart"/>
          </w:tcPr>
          <w:p w14:paraId="38496230"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p w14:paraId="7248AE31"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p w14:paraId="694F7713"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tc>
        <w:tc>
          <w:tcPr>
            <w:tcW w:w="2104" w:type="pct"/>
          </w:tcPr>
          <w:p w14:paraId="2897F5AF"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68B915FC"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1F8D5577"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0C1485CF"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0A5E05EF"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Подобряване на енергийната сигурност и независимост на страната, чрез увеличаване на дела на местното производство от възобновяеми източници и намаляване на зависимостта от вносни енергоносители</w:t>
            </w:r>
          </w:p>
          <w:p w14:paraId="541649FC"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Намаляване на емисиите на парникови газове и повишаване на дела на възобновяемите енергийни източници в енергийния микс на страната</w:t>
            </w:r>
          </w:p>
          <w:p w14:paraId="7621302B"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t>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p>
          <w:p w14:paraId="7241E9D7"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Гарантиране на социална и екологична отговорност, като се осигурят условия за обществен диалог, оценка на кумулативните въздействия и справедлив енергиен преход за всички региони.</w:t>
            </w:r>
          </w:p>
          <w:p w14:paraId="65B4BFA2"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Изключване на Натура 2000, миграционни пътища, чувствителни територии</w:t>
            </w:r>
          </w:p>
          <w:p w14:paraId="6228A4A8" w14:textId="77777777" w:rsidR="00445E3F" w:rsidRPr="0023013E" w:rsidRDefault="00445E3F">
            <w:pPr>
              <w:pStyle w:val="Default"/>
              <w:widowControl w:val="0"/>
              <w:numPr>
                <w:ilvl w:val="0"/>
                <w:numId w:val="107"/>
              </w:numPr>
              <w:tabs>
                <w:tab w:val="left" w:pos="330"/>
              </w:tabs>
              <w:ind w:left="46" w:firstLine="65"/>
              <w:rPr>
                <w:sz w:val="22"/>
                <w:szCs w:val="22"/>
                <w:u w:val="single"/>
              </w:rPr>
            </w:pPr>
            <w:r w:rsidRPr="0023013E">
              <w:rPr>
                <w:sz w:val="22"/>
                <w:szCs w:val="22"/>
              </w:rPr>
              <w:t xml:space="preserve">Прилагане на смекчаващи мерки по време на планиране и изграждане  в т.ч. мерки за защита на птици и прилепи, мониторинг </w:t>
            </w:r>
            <w:r w:rsidRPr="0023013E">
              <w:rPr>
                <w:sz w:val="22"/>
                <w:szCs w:val="22"/>
              </w:rPr>
              <w:lastRenderedPageBreak/>
              <w:t>и адаптивно управление</w:t>
            </w:r>
          </w:p>
          <w:p w14:paraId="4C41B612" w14:textId="77777777" w:rsidR="00445E3F" w:rsidRPr="0023013E" w:rsidRDefault="00445E3F" w:rsidP="00A84FDB">
            <w:pPr>
              <w:pStyle w:val="Default"/>
              <w:widowControl w:val="0"/>
              <w:tabs>
                <w:tab w:val="left" w:pos="330"/>
              </w:tabs>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0FF29FBE"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Прилагане на смекчаващи мерки по време на експлоатация и управление в т.ч. 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както и извършване на  мониторинг на ефективността на приложените мерки за смекчаване и отчитане на </w:t>
            </w:r>
            <w:proofErr w:type="spellStart"/>
            <w:r w:rsidRPr="0023013E">
              <w:rPr>
                <w:sz w:val="22"/>
                <w:szCs w:val="22"/>
              </w:rPr>
              <w:t>сблъсъчната</w:t>
            </w:r>
            <w:proofErr w:type="spellEnd"/>
            <w:r w:rsidRPr="0023013E">
              <w:rPr>
                <w:sz w:val="22"/>
                <w:szCs w:val="22"/>
              </w:rPr>
              <w:t xml:space="preserve"> смъртност</w:t>
            </w:r>
          </w:p>
        </w:tc>
      </w:tr>
      <w:tr w:rsidR="00445E3F" w:rsidRPr="0023013E" w14:paraId="2C9B4C4A" w14:textId="77777777" w:rsidTr="00D12586">
        <w:tc>
          <w:tcPr>
            <w:tcW w:w="2273" w:type="pct"/>
            <w:vMerge/>
          </w:tcPr>
          <w:p w14:paraId="5B76338F" w14:textId="77777777" w:rsidR="00445E3F" w:rsidRPr="0023013E" w:rsidRDefault="00445E3F" w:rsidP="00A84FDB">
            <w:pPr>
              <w:pStyle w:val="GMbodytext"/>
              <w:widowControl w:val="0"/>
              <w:suppressAutoHyphens w:val="0"/>
              <w:spacing w:before="0" w:line="240" w:lineRule="auto"/>
              <w:rPr>
                <w:b/>
                <w:sz w:val="22"/>
                <w:szCs w:val="22"/>
              </w:rPr>
            </w:pPr>
          </w:p>
        </w:tc>
        <w:tc>
          <w:tcPr>
            <w:tcW w:w="623" w:type="pct"/>
            <w:vMerge/>
          </w:tcPr>
          <w:p w14:paraId="60A4DAB3" w14:textId="77777777" w:rsidR="00445E3F" w:rsidRPr="0023013E" w:rsidRDefault="00445E3F" w:rsidP="00A84FDB">
            <w:pPr>
              <w:pStyle w:val="GMbodytext"/>
              <w:widowControl w:val="0"/>
              <w:suppressAutoHyphens w:val="0"/>
              <w:spacing w:before="0" w:line="240" w:lineRule="auto"/>
              <w:rPr>
                <w:b/>
                <w:sz w:val="22"/>
                <w:szCs w:val="22"/>
              </w:rPr>
            </w:pPr>
          </w:p>
        </w:tc>
        <w:tc>
          <w:tcPr>
            <w:tcW w:w="2104" w:type="pct"/>
          </w:tcPr>
          <w:p w14:paraId="2F66F87E"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223A2B49" w14:textId="737CB339" w:rsidR="00445E3F" w:rsidRPr="0023013E" w:rsidRDefault="00445E3F" w:rsidP="00A84FDB">
            <w:pPr>
              <w:pStyle w:val="GMbodytext"/>
              <w:widowControl w:val="0"/>
              <w:suppressAutoHyphens w:val="0"/>
              <w:spacing w:before="0" w:line="240" w:lineRule="auto"/>
              <w:rPr>
                <w:bCs/>
                <w:sz w:val="22"/>
                <w:szCs w:val="22"/>
              </w:rPr>
            </w:pPr>
            <w:r w:rsidRPr="0023013E">
              <w:rPr>
                <w:bCs/>
                <w:sz w:val="22"/>
                <w:szCs w:val="22"/>
              </w:rPr>
              <w:t>Няма такива цели</w:t>
            </w:r>
          </w:p>
        </w:tc>
      </w:tr>
      <w:tr w:rsidR="00445E3F" w:rsidRPr="0023013E" w14:paraId="5D8EB488" w14:textId="77777777" w:rsidTr="00A84FDB">
        <w:tc>
          <w:tcPr>
            <w:tcW w:w="5000" w:type="pct"/>
            <w:gridSpan w:val="3"/>
          </w:tcPr>
          <w:p w14:paraId="5CCA7245" w14:textId="77777777" w:rsidR="00445E3F" w:rsidRPr="0023013E" w:rsidRDefault="00445E3F" w:rsidP="00A84FDB">
            <w:pPr>
              <w:pStyle w:val="Default"/>
              <w:widowControl w:val="0"/>
              <w:suppressAutoHyphens w:val="0"/>
              <w:rPr>
                <w:b/>
                <w:bCs/>
                <w:sz w:val="22"/>
                <w:szCs w:val="22"/>
              </w:rPr>
            </w:pPr>
            <w:bookmarkStart w:id="299" w:name="_Hlk194477847"/>
            <w:r w:rsidRPr="0023013E">
              <w:rPr>
                <w:b/>
                <w:bCs/>
                <w:i/>
                <w:iCs/>
                <w:sz w:val="22"/>
                <w:szCs w:val="22"/>
              </w:rPr>
              <w:t>Стратегия на ЕС за биологичното разнообразие за 2030</w:t>
            </w:r>
            <w:bookmarkEnd w:id="299"/>
          </w:p>
        </w:tc>
      </w:tr>
      <w:tr w:rsidR="00445E3F" w:rsidRPr="0023013E" w14:paraId="3C47CD26" w14:textId="77777777" w:rsidTr="00D12586">
        <w:trPr>
          <w:trHeight w:val="20"/>
        </w:trPr>
        <w:tc>
          <w:tcPr>
            <w:tcW w:w="2273" w:type="pct"/>
            <w:vMerge w:val="restart"/>
          </w:tcPr>
          <w:p w14:paraId="46B09BB9" w14:textId="77777777" w:rsidR="00445E3F" w:rsidRPr="0023013E" w:rsidRDefault="00445E3F">
            <w:pPr>
              <w:pStyle w:val="GMbodytext"/>
              <w:widowControl w:val="0"/>
              <w:numPr>
                <w:ilvl w:val="1"/>
                <w:numId w:val="111"/>
              </w:numPr>
              <w:tabs>
                <w:tab w:val="clear" w:pos="1771"/>
              </w:tabs>
              <w:suppressAutoHyphens w:val="0"/>
              <w:spacing w:before="0" w:line="240" w:lineRule="auto"/>
              <w:ind w:left="323"/>
              <w:rPr>
                <w:sz w:val="22"/>
                <w:szCs w:val="22"/>
                <w:u w:val="single"/>
              </w:rPr>
            </w:pPr>
            <w:r w:rsidRPr="0023013E">
              <w:rPr>
                <w:sz w:val="22"/>
                <w:szCs w:val="22"/>
                <w:u w:val="single"/>
              </w:rPr>
              <w:t>Хармонизирана мрежа от защитени зони</w:t>
            </w:r>
          </w:p>
          <w:p w14:paraId="0052EBA4" w14:textId="77777777" w:rsidR="00445E3F" w:rsidRPr="0023013E" w:rsidRDefault="00445E3F" w:rsidP="00A84FDB">
            <w:pPr>
              <w:pStyle w:val="GMbodytext"/>
              <w:widowControl w:val="0"/>
              <w:suppressAutoHyphens w:val="0"/>
              <w:spacing w:before="0" w:line="240" w:lineRule="auto"/>
              <w:rPr>
                <w:sz w:val="22"/>
                <w:szCs w:val="22"/>
              </w:rPr>
            </w:pPr>
            <w:r w:rsidRPr="0023013E">
              <w:rPr>
                <w:sz w:val="22"/>
                <w:szCs w:val="22"/>
              </w:rPr>
              <w:t>Мрежата:</w:t>
            </w:r>
          </w:p>
          <w:p w14:paraId="0826A77B"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защитава законно поне 30 % от сухоземната територия на ЕС и 30 % от морската му територия и интегрира екологични коридори като част от трансевропейска мрежа за защита на природата;</w:t>
            </w:r>
          </w:p>
          <w:p w14:paraId="4DF3D64D" w14:textId="0AF84936"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защитава стриктно най-малко 30 % от защитените зони на ЕС, включително всички девствени</w:t>
            </w:r>
            <w:hyperlink r:id="rId86" w:anchor="keyterm_E0002" w:history="1">
              <w:r w:rsidRPr="0023013E">
                <w:rPr>
                  <w:rStyle w:val="Hyperlink"/>
                  <w:sz w:val="22"/>
                  <w:szCs w:val="22"/>
                </w:rPr>
                <w:t>*</w:t>
              </w:r>
            </w:hyperlink>
            <w:r w:rsidRPr="0023013E">
              <w:rPr>
                <w:sz w:val="22"/>
                <w:szCs w:val="22"/>
              </w:rPr>
              <w:t> и вековни гори</w:t>
            </w:r>
            <w:hyperlink r:id="rId87" w:anchor="keyterm_E0003" w:history="1">
              <w:r w:rsidRPr="0023013E">
                <w:rPr>
                  <w:rStyle w:val="Hyperlink"/>
                  <w:sz w:val="22"/>
                  <w:szCs w:val="22"/>
                </w:rPr>
                <w:t>*</w:t>
              </w:r>
            </w:hyperlink>
            <w:r w:rsidRPr="0023013E">
              <w:rPr>
                <w:sz w:val="22"/>
                <w:szCs w:val="22"/>
              </w:rPr>
              <w:t>;</w:t>
            </w:r>
          </w:p>
          <w:p w14:paraId="1E712E2B"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управлява ефективно всички защитени зони, като определя ясни цели на опазването и мерки за осъществяването им и ги наблюдава по подходящ начин.</w:t>
            </w:r>
          </w:p>
          <w:p w14:paraId="7704E8E1" w14:textId="77777777" w:rsidR="00445E3F" w:rsidRPr="0023013E" w:rsidRDefault="00445E3F" w:rsidP="00A84FDB">
            <w:pPr>
              <w:pStyle w:val="GMbodytext"/>
              <w:widowControl w:val="0"/>
              <w:suppressAutoHyphens w:val="0"/>
              <w:spacing w:before="0" w:line="240" w:lineRule="auto"/>
              <w:rPr>
                <w:sz w:val="22"/>
                <w:szCs w:val="22"/>
                <w:u w:val="single"/>
              </w:rPr>
            </w:pPr>
            <w:r w:rsidRPr="0023013E">
              <w:rPr>
                <w:sz w:val="22"/>
                <w:szCs w:val="22"/>
                <w:u w:val="single"/>
              </w:rPr>
              <w:t>2.     План на ЕС за възстановяване на природата</w:t>
            </w:r>
          </w:p>
          <w:p w14:paraId="126707F6" w14:textId="77777777" w:rsidR="00445E3F" w:rsidRPr="0023013E" w:rsidRDefault="00445E3F" w:rsidP="00A84FDB">
            <w:pPr>
              <w:pStyle w:val="Normal1"/>
              <w:widowControl w:val="0"/>
              <w:shd w:val="clear" w:color="auto" w:fill="FFFFFF"/>
              <w:spacing w:before="0" w:beforeAutospacing="0" w:after="0" w:afterAutospacing="0"/>
              <w:rPr>
                <w:color w:val="333333"/>
                <w:sz w:val="22"/>
                <w:szCs w:val="22"/>
              </w:rPr>
            </w:pPr>
            <w:r w:rsidRPr="0023013E">
              <w:rPr>
                <w:color w:val="333333"/>
                <w:sz w:val="22"/>
                <w:szCs w:val="22"/>
              </w:rPr>
              <w:t>Планът включва следните задължения за 2030 г.:</w:t>
            </w:r>
          </w:p>
          <w:p w14:paraId="15A9248A"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 xml:space="preserve">гарантиране, че местообитанията и видовете не показват влошаване и че поне 30 % от тях, които са в неблагоприятно състояние на запазване, достигат благоприятно състояние или </w:t>
            </w:r>
            <w:r w:rsidRPr="0023013E">
              <w:rPr>
                <w:sz w:val="22"/>
                <w:szCs w:val="22"/>
              </w:rPr>
              <w:lastRenderedPageBreak/>
              <w:t>поне показват положителна тенденция;</w:t>
            </w:r>
          </w:p>
          <w:p w14:paraId="14EB7024"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обръщане на тенденцията на спад на опрашващите насекоми;</w:t>
            </w:r>
          </w:p>
          <w:p w14:paraId="2739DCC9"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намаляване на риска от и използването на химически пестициди с 50 % и намаляване на използването на по-опасни пестициди с 50 %;</w:t>
            </w:r>
          </w:p>
          <w:p w14:paraId="71D7DE56"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управление на най-малко 25 % от земеделските земи съгласно биологичното земеделие и значително повишаване на приемането на агроекологични практики;</w:t>
            </w:r>
          </w:p>
          <w:p w14:paraId="017988D9"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отстраняване на значителни площи от замърсени почвени обекти;</w:t>
            </w:r>
          </w:p>
          <w:p w14:paraId="2E83AD32"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засаждане на 3 милиарда дървета за биологично разнообразие в съответствие с екологичните принципи;</w:t>
            </w:r>
          </w:p>
          <w:p w14:paraId="0C983222"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възстановяване на поне 25 000 </w:t>
            </w:r>
            <w:proofErr w:type="spellStart"/>
            <w:r w:rsidRPr="0023013E">
              <w:rPr>
                <w:sz w:val="22"/>
                <w:szCs w:val="22"/>
              </w:rPr>
              <w:t>km</w:t>
            </w:r>
            <w:proofErr w:type="spellEnd"/>
            <w:r w:rsidRPr="0023013E">
              <w:rPr>
                <w:sz w:val="22"/>
                <w:szCs w:val="22"/>
              </w:rPr>
              <w:t xml:space="preserve"> свободно течащи реки;</w:t>
            </w:r>
          </w:p>
          <w:p w14:paraId="45C7EE99" w14:textId="69F835FE"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намаляване с 50 % броя на видовете от </w:t>
            </w:r>
            <w:hyperlink r:id="rId88" w:history="1">
              <w:r w:rsidRPr="0023013E">
                <w:rPr>
                  <w:rStyle w:val="Hyperlink"/>
                  <w:color w:val="auto"/>
                  <w:sz w:val="22"/>
                  <w:szCs w:val="22"/>
                </w:rPr>
                <w:t>„червения списък“</w:t>
              </w:r>
            </w:hyperlink>
            <w:r w:rsidRPr="0023013E">
              <w:rPr>
                <w:sz w:val="22"/>
                <w:szCs w:val="22"/>
              </w:rPr>
              <w:t>, застрашени от инвазивни чужди видове;</w:t>
            </w:r>
          </w:p>
          <w:p w14:paraId="2219342B"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намаляване на загубите на хранителни вещества от торове с 50 %, което води до намаляване на употребата на торове с най-малко 20 %;</w:t>
            </w:r>
          </w:p>
          <w:p w14:paraId="3BF329D7"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подпомагане на градовете с повече от 20 000 жители да изготвят амбициозни планове за градско озеленяване до края на 2021 г.;</w:t>
            </w:r>
          </w:p>
          <w:p w14:paraId="7A98FD3C" w14:textId="77777777" w:rsidR="00445E3F" w:rsidRPr="0023013E" w:rsidRDefault="00445E3F">
            <w:pPr>
              <w:pStyle w:val="GMbodytext"/>
              <w:widowControl w:val="0"/>
              <w:numPr>
                <w:ilvl w:val="0"/>
                <w:numId w:val="110"/>
              </w:numPr>
              <w:tabs>
                <w:tab w:val="clear" w:pos="1771"/>
              </w:tabs>
              <w:suppressAutoHyphens w:val="0"/>
              <w:spacing w:before="0" w:line="240" w:lineRule="auto"/>
              <w:rPr>
                <w:sz w:val="22"/>
                <w:szCs w:val="22"/>
                <w:u w:val="single"/>
              </w:rPr>
            </w:pPr>
            <w:r w:rsidRPr="0023013E">
              <w:rPr>
                <w:sz w:val="22"/>
                <w:szCs w:val="22"/>
                <w:u w:val="single"/>
              </w:rPr>
              <w:t>Даване на възможност за трансформационни промени</w:t>
            </w:r>
          </w:p>
          <w:p w14:paraId="5A37E8B9" w14:textId="77777777" w:rsidR="00445E3F" w:rsidRPr="0023013E" w:rsidRDefault="00445E3F" w:rsidP="00A84FDB">
            <w:pPr>
              <w:pStyle w:val="GMbodytext"/>
              <w:widowControl w:val="0"/>
              <w:suppressAutoHyphens w:val="0"/>
              <w:spacing w:before="0" w:line="240" w:lineRule="auto"/>
              <w:rPr>
                <w:sz w:val="22"/>
                <w:szCs w:val="22"/>
              </w:rPr>
            </w:pPr>
            <w:r w:rsidRPr="0023013E">
              <w:rPr>
                <w:sz w:val="22"/>
                <w:szCs w:val="22"/>
              </w:rPr>
              <w:t>За да гарантират изпълнението на ангажиментите и да насърчат трансформационните промени, Комисията и държавите от ЕС ще направят следното.</w:t>
            </w:r>
          </w:p>
          <w:p w14:paraId="2DE7D9D9"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 xml:space="preserve">Ще определят нова рамка на ЕС за управление на биологичното разнообразие със задължения за изпълнение и етапи, за да се гарантира отчетност и съвместна отговорност от всички участници в изпълнението на ангажиментите в областта на биологичното разнообразие. Освен това рамката ще засили ангажираността на заинтересованите страни и прозрачното и основаното на участие управление. Тя ще включва механизъм за </w:t>
            </w:r>
            <w:r w:rsidRPr="0023013E">
              <w:rPr>
                <w:sz w:val="22"/>
                <w:szCs w:val="22"/>
              </w:rPr>
              <w:lastRenderedPageBreak/>
              <w:t>мониторинг и преразглеждане с ясен набор от договорени показатели, за да се даде възможност за редовна оценка на напредъка и да се посочат коригиращи действия, ако е необходимо. Комисията ще направи оценка на подхода през 2023 г. и ще прецени дали е необходима правно обвързваща структура за управление.</w:t>
            </w:r>
          </w:p>
          <w:p w14:paraId="329D2F1A"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Ще засилят изпълнението и прилагането на законодателството на ЕС в областта на околната среда.</w:t>
            </w:r>
          </w:p>
          <w:p w14:paraId="5324C70B"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Ще използват подход, основан на участието на цялото общество, към опазването на биологичното разнообразие, ангажиране на бизнеса, мобилизиране на частно и публично финансиране на национално ниво и на равнището на ЕС, насочване на инвестициите към екологично възстановяване и внедряване на природосъобразни решения, и укрепване на знанията, образованието и уменията за опазване и възстановяване на биологичното разнообразие.</w:t>
            </w:r>
          </w:p>
          <w:p w14:paraId="44F4DF97" w14:textId="77777777" w:rsidR="00445E3F" w:rsidRPr="0023013E" w:rsidRDefault="00445E3F">
            <w:pPr>
              <w:pStyle w:val="GMbodytext"/>
              <w:widowControl w:val="0"/>
              <w:numPr>
                <w:ilvl w:val="0"/>
                <w:numId w:val="110"/>
              </w:numPr>
              <w:tabs>
                <w:tab w:val="clear" w:pos="1771"/>
              </w:tabs>
              <w:suppressAutoHyphens w:val="0"/>
              <w:spacing w:before="0" w:line="240" w:lineRule="auto"/>
              <w:rPr>
                <w:sz w:val="22"/>
                <w:szCs w:val="22"/>
                <w:u w:val="single"/>
              </w:rPr>
            </w:pPr>
            <w:r w:rsidRPr="0023013E">
              <w:rPr>
                <w:sz w:val="22"/>
                <w:szCs w:val="22"/>
                <w:u w:val="single"/>
              </w:rPr>
              <w:t>Амбициозна глобална програма за биологичното разнообразие</w:t>
            </w:r>
          </w:p>
          <w:p w14:paraId="01328198" w14:textId="77777777" w:rsidR="00445E3F" w:rsidRPr="0023013E" w:rsidRDefault="00445E3F" w:rsidP="00A84FDB">
            <w:pPr>
              <w:pStyle w:val="GMbodytext"/>
              <w:widowControl w:val="0"/>
              <w:suppressAutoHyphens w:val="0"/>
              <w:spacing w:before="0" w:line="240" w:lineRule="auto"/>
              <w:rPr>
                <w:sz w:val="22"/>
                <w:szCs w:val="22"/>
              </w:rPr>
            </w:pPr>
            <w:r w:rsidRPr="0023013E">
              <w:rPr>
                <w:sz w:val="22"/>
                <w:szCs w:val="22"/>
              </w:rPr>
              <w:t>ЕС ще даде своя принос за тази програма, като се ангажира да:</w:t>
            </w:r>
          </w:p>
          <w:p w14:paraId="09A2609D"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работи с партньори, които споделят същите ценности, в коалиция на високо ниво за биологичното разнообразие и да дава пример за амбициозна глобална рамка за биологичното разнообразие след 2020 г.;</w:t>
            </w:r>
          </w:p>
          <w:p w14:paraId="356129F3" w14:textId="77777777" w:rsidR="00445E3F" w:rsidRPr="0023013E" w:rsidRDefault="00445E3F">
            <w:pPr>
              <w:pStyle w:val="GMbodytext"/>
              <w:widowControl w:val="0"/>
              <w:numPr>
                <w:ilvl w:val="0"/>
                <w:numId w:val="111"/>
              </w:numPr>
              <w:tabs>
                <w:tab w:val="clear" w:pos="1771"/>
              </w:tabs>
              <w:suppressAutoHyphens w:val="0"/>
              <w:spacing w:before="0" w:line="240" w:lineRule="auto"/>
              <w:rPr>
                <w:sz w:val="22"/>
                <w:szCs w:val="22"/>
              </w:rPr>
            </w:pPr>
            <w:r w:rsidRPr="0023013E">
              <w:rPr>
                <w:sz w:val="22"/>
                <w:szCs w:val="22"/>
              </w:rPr>
              <w:t>използва външни действия за насърчаване на опазването и възстановяването на биологичното разнообразие, по-специално във връзка с международното управление на океаните, търговията, международното сътрудничество, политиката на съседство и мобилизирането на ресурси.</w:t>
            </w:r>
          </w:p>
        </w:tc>
        <w:tc>
          <w:tcPr>
            <w:tcW w:w="623" w:type="pct"/>
            <w:vMerge w:val="restart"/>
          </w:tcPr>
          <w:p w14:paraId="6B93161F" w14:textId="77777777" w:rsidR="00445E3F" w:rsidRPr="0023013E" w:rsidRDefault="00445E3F" w:rsidP="00A84FDB">
            <w:pPr>
              <w:pStyle w:val="GMbodytext"/>
              <w:widowControl w:val="0"/>
              <w:suppressAutoHyphens w:val="0"/>
              <w:spacing w:before="0" w:line="240" w:lineRule="auto"/>
              <w:jc w:val="center"/>
              <w:rPr>
                <w:sz w:val="22"/>
                <w:szCs w:val="22"/>
              </w:rPr>
            </w:pPr>
          </w:p>
          <w:p w14:paraId="04C4865C" w14:textId="77777777" w:rsidR="00445E3F" w:rsidRPr="0023013E" w:rsidRDefault="00445E3F" w:rsidP="00A84FDB">
            <w:pPr>
              <w:pStyle w:val="GMbodytext"/>
              <w:widowControl w:val="0"/>
              <w:suppressAutoHyphens w:val="0"/>
              <w:spacing w:before="0" w:line="240" w:lineRule="auto"/>
              <w:jc w:val="center"/>
              <w:rPr>
                <w:sz w:val="22"/>
                <w:szCs w:val="22"/>
              </w:rPr>
            </w:pPr>
          </w:p>
          <w:p w14:paraId="02632043"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sz w:val="22"/>
                <w:szCs w:val="22"/>
              </w:rPr>
              <w:t>0</w:t>
            </w:r>
          </w:p>
          <w:p w14:paraId="2FD95D98" w14:textId="77777777" w:rsidR="00445E3F" w:rsidRPr="0023013E" w:rsidRDefault="00445E3F" w:rsidP="00A84FDB">
            <w:pPr>
              <w:pStyle w:val="GMbodytext"/>
              <w:widowControl w:val="0"/>
              <w:suppressAutoHyphens w:val="0"/>
              <w:spacing w:before="0" w:line="240" w:lineRule="auto"/>
              <w:jc w:val="center"/>
              <w:rPr>
                <w:bCs/>
                <w:sz w:val="22"/>
                <w:szCs w:val="22"/>
              </w:rPr>
            </w:pPr>
          </w:p>
          <w:p w14:paraId="40E84CFD" w14:textId="77777777" w:rsidR="00445E3F" w:rsidRPr="0023013E" w:rsidRDefault="00445E3F" w:rsidP="00A84FDB">
            <w:pPr>
              <w:pStyle w:val="GMbodytext"/>
              <w:widowControl w:val="0"/>
              <w:suppressAutoHyphens w:val="0"/>
              <w:spacing w:before="0" w:line="240" w:lineRule="auto"/>
              <w:jc w:val="center"/>
              <w:rPr>
                <w:bCs/>
                <w:sz w:val="22"/>
                <w:szCs w:val="22"/>
              </w:rPr>
            </w:pPr>
          </w:p>
          <w:p w14:paraId="2ADE5C4E" w14:textId="77777777" w:rsidR="00445E3F" w:rsidRPr="0023013E" w:rsidRDefault="00445E3F" w:rsidP="00A84FDB">
            <w:pPr>
              <w:pStyle w:val="GMbodytext"/>
              <w:widowControl w:val="0"/>
              <w:suppressAutoHyphens w:val="0"/>
              <w:spacing w:before="0" w:line="240" w:lineRule="auto"/>
              <w:jc w:val="center"/>
              <w:rPr>
                <w:bCs/>
                <w:sz w:val="22"/>
                <w:szCs w:val="22"/>
              </w:rPr>
            </w:pPr>
          </w:p>
          <w:p w14:paraId="2F87E05F" w14:textId="77777777" w:rsidR="00445E3F" w:rsidRPr="0023013E" w:rsidRDefault="00445E3F" w:rsidP="00A84FDB">
            <w:pPr>
              <w:pStyle w:val="GMbodytext"/>
              <w:widowControl w:val="0"/>
              <w:suppressAutoHyphens w:val="0"/>
              <w:spacing w:before="0" w:line="240" w:lineRule="auto"/>
              <w:jc w:val="center"/>
              <w:rPr>
                <w:bCs/>
                <w:sz w:val="22"/>
                <w:szCs w:val="22"/>
              </w:rPr>
            </w:pPr>
          </w:p>
          <w:p w14:paraId="0AB773A8" w14:textId="77777777" w:rsidR="00445E3F" w:rsidRPr="0023013E" w:rsidRDefault="00445E3F" w:rsidP="00A84FDB">
            <w:pPr>
              <w:pStyle w:val="GMbodytext"/>
              <w:widowControl w:val="0"/>
              <w:suppressAutoHyphens w:val="0"/>
              <w:spacing w:before="0" w:line="240" w:lineRule="auto"/>
              <w:jc w:val="center"/>
              <w:rPr>
                <w:bCs/>
                <w:sz w:val="22"/>
                <w:szCs w:val="22"/>
              </w:rPr>
            </w:pPr>
          </w:p>
          <w:p w14:paraId="3ADCB106" w14:textId="77777777" w:rsidR="00445E3F" w:rsidRPr="0023013E" w:rsidRDefault="00445E3F" w:rsidP="00A84FDB">
            <w:pPr>
              <w:pStyle w:val="GMbodytext"/>
              <w:widowControl w:val="0"/>
              <w:suppressAutoHyphens w:val="0"/>
              <w:spacing w:before="0" w:line="240" w:lineRule="auto"/>
              <w:jc w:val="center"/>
              <w:rPr>
                <w:bCs/>
                <w:sz w:val="22"/>
                <w:szCs w:val="22"/>
              </w:rPr>
            </w:pPr>
          </w:p>
          <w:p w14:paraId="3F800779" w14:textId="77777777" w:rsidR="00445E3F" w:rsidRPr="0023013E" w:rsidRDefault="00445E3F" w:rsidP="00A84FDB">
            <w:pPr>
              <w:pStyle w:val="GMbodytext"/>
              <w:widowControl w:val="0"/>
              <w:suppressAutoHyphens w:val="0"/>
              <w:spacing w:before="0" w:line="240" w:lineRule="auto"/>
              <w:jc w:val="center"/>
              <w:rPr>
                <w:bCs/>
                <w:sz w:val="22"/>
                <w:szCs w:val="22"/>
              </w:rPr>
            </w:pPr>
          </w:p>
          <w:p w14:paraId="2DAB940F" w14:textId="77777777" w:rsidR="00445E3F" w:rsidRPr="0023013E" w:rsidRDefault="00445E3F" w:rsidP="00A84FDB">
            <w:pPr>
              <w:pStyle w:val="GMbodytext"/>
              <w:widowControl w:val="0"/>
              <w:suppressAutoHyphens w:val="0"/>
              <w:spacing w:before="0" w:line="240" w:lineRule="auto"/>
              <w:jc w:val="center"/>
              <w:rPr>
                <w:bCs/>
                <w:sz w:val="22"/>
                <w:szCs w:val="22"/>
              </w:rPr>
            </w:pPr>
          </w:p>
          <w:p w14:paraId="2A5BDAE4"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sz w:val="22"/>
                <w:szCs w:val="22"/>
              </w:rPr>
              <w:t>0</w:t>
            </w:r>
          </w:p>
          <w:p w14:paraId="20E935B2" w14:textId="77777777" w:rsidR="00445E3F" w:rsidRPr="0023013E" w:rsidRDefault="00445E3F" w:rsidP="00A84FDB">
            <w:pPr>
              <w:pStyle w:val="GMbodytext"/>
              <w:widowControl w:val="0"/>
              <w:suppressAutoHyphens w:val="0"/>
              <w:spacing w:before="0" w:line="240" w:lineRule="auto"/>
              <w:jc w:val="center"/>
              <w:rPr>
                <w:bCs/>
                <w:sz w:val="22"/>
                <w:szCs w:val="22"/>
              </w:rPr>
            </w:pPr>
          </w:p>
          <w:p w14:paraId="2DBDB17A" w14:textId="77777777" w:rsidR="00445E3F" w:rsidRPr="0023013E" w:rsidRDefault="00445E3F" w:rsidP="00A84FDB">
            <w:pPr>
              <w:pStyle w:val="GMbodytext"/>
              <w:widowControl w:val="0"/>
              <w:suppressAutoHyphens w:val="0"/>
              <w:spacing w:before="0" w:line="240" w:lineRule="auto"/>
              <w:jc w:val="center"/>
              <w:rPr>
                <w:bCs/>
                <w:sz w:val="22"/>
                <w:szCs w:val="22"/>
              </w:rPr>
            </w:pPr>
          </w:p>
          <w:p w14:paraId="614E578E" w14:textId="77777777" w:rsidR="00445E3F" w:rsidRPr="0023013E" w:rsidRDefault="00445E3F" w:rsidP="00A84FDB">
            <w:pPr>
              <w:pStyle w:val="GMbodytext"/>
              <w:widowControl w:val="0"/>
              <w:suppressAutoHyphens w:val="0"/>
              <w:spacing w:before="0" w:line="240" w:lineRule="auto"/>
              <w:jc w:val="center"/>
              <w:rPr>
                <w:bCs/>
                <w:sz w:val="22"/>
                <w:szCs w:val="22"/>
              </w:rPr>
            </w:pPr>
          </w:p>
          <w:p w14:paraId="1581D24F" w14:textId="77777777" w:rsidR="00445E3F" w:rsidRPr="0023013E" w:rsidRDefault="00445E3F" w:rsidP="00A84FDB">
            <w:pPr>
              <w:pStyle w:val="GMbodytext"/>
              <w:widowControl w:val="0"/>
              <w:suppressAutoHyphens w:val="0"/>
              <w:spacing w:before="0" w:line="240" w:lineRule="auto"/>
              <w:jc w:val="center"/>
              <w:rPr>
                <w:bCs/>
                <w:sz w:val="22"/>
                <w:szCs w:val="22"/>
              </w:rPr>
            </w:pPr>
          </w:p>
          <w:p w14:paraId="306DCD82" w14:textId="77777777" w:rsidR="00445E3F" w:rsidRPr="0023013E" w:rsidRDefault="00445E3F" w:rsidP="00A84FDB">
            <w:pPr>
              <w:pStyle w:val="GMbodytext"/>
              <w:widowControl w:val="0"/>
              <w:suppressAutoHyphens w:val="0"/>
              <w:spacing w:before="0" w:line="240" w:lineRule="auto"/>
              <w:jc w:val="center"/>
              <w:rPr>
                <w:bCs/>
                <w:sz w:val="22"/>
                <w:szCs w:val="22"/>
              </w:rPr>
            </w:pPr>
          </w:p>
          <w:p w14:paraId="7F71BF87" w14:textId="77777777" w:rsidR="00445E3F" w:rsidRPr="0023013E" w:rsidRDefault="00445E3F" w:rsidP="00A84FDB">
            <w:pPr>
              <w:pStyle w:val="GMbodytext"/>
              <w:widowControl w:val="0"/>
              <w:suppressAutoHyphens w:val="0"/>
              <w:spacing w:before="0" w:line="240" w:lineRule="auto"/>
              <w:jc w:val="center"/>
              <w:rPr>
                <w:bCs/>
                <w:sz w:val="22"/>
                <w:szCs w:val="22"/>
              </w:rPr>
            </w:pPr>
          </w:p>
          <w:p w14:paraId="49CD8CF0" w14:textId="77777777" w:rsidR="00445E3F" w:rsidRPr="0023013E" w:rsidRDefault="00445E3F" w:rsidP="00A84FDB">
            <w:pPr>
              <w:pStyle w:val="GMbodytext"/>
              <w:widowControl w:val="0"/>
              <w:suppressAutoHyphens w:val="0"/>
              <w:spacing w:before="0" w:line="240" w:lineRule="auto"/>
              <w:jc w:val="center"/>
              <w:rPr>
                <w:bCs/>
                <w:sz w:val="22"/>
                <w:szCs w:val="22"/>
              </w:rPr>
            </w:pPr>
          </w:p>
          <w:p w14:paraId="6DA4A66E" w14:textId="77777777" w:rsidR="00445E3F" w:rsidRPr="0023013E" w:rsidRDefault="00445E3F" w:rsidP="00A84FDB">
            <w:pPr>
              <w:pStyle w:val="GMbodytext"/>
              <w:widowControl w:val="0"/>
              <w:suppressAutoHyphens w:val="0"/>
              <w:spacing w:before="0" w:line="240" w:lineRule="auto"/>
              <w:jc w:val="center"/>
              <w:rPr>
                <w:bCs/>
                <w:sz w:val="22"/>
                <w:szCs w:val="22"/>
              </w:rPr>
            </w:pPr>
          </w:p>
          <w:p w14:paraId="6091C298" w14:textId="77777777" w:rsidR="00445E3F" w:rsidRPr="0023013E" w:rsidRDefault="00445E3F" w:rsidP="00A84FDB">
            <w:pPr>
              <w:pStyle w:val="GMbodytext"/>
              <w:widowControl w:val="0"/>
              <w:suppressAutoHyphens w:val="0"/>
              <w:spacing w:before="0" w:line="240" w:lineRule="auto"/>
              <w:jc w:val="center"/>
              <w:rPr>
                <w:bCs/>
                <w:sz w:val="22"/>
                <w:szCs w:val="22"/>
              </w:rPr>
            </w:pPr>
          </w:p>
          <w:p w14:paraId="52E32C24" w14:textId="77777777" w:rsidR="00445E3F" w:rsidRPr="0023013E" w:rsidRDefault="00445E3F" w:rsidP="00A84FDB">
            <w:pPr>
              <w:pStyle w:val="GMbodytext"/>
              <w:widowControl w:val="0"/>
              <w:suppressAutoHyphens w:val="0"/>
              <w:spacing w:before="0" w:line="240" w:lineRule="auto"/>
              <w:jc w:val="center"/>
              <w:rPr>
                <w:bCs/>
                <w:sz w:val="22"/>
                <w:szCs w:val="22"/>
              </w:rPr>
            </w:pPr>
          </w:p>
          <w:p w14:paraId="702142A2" w14:textId="77777777" w:rsidR="00445E3F" w:rsidRPr="0023013E" w:rsidRDefault="00445E3F" w:rsidP="00A84FDB">
            <w:pPr>
              <w:pStyle w:val="GMbodytext"/>
              <w:widowControl w:val="0"/>
              <w:suppressAutoHyphens w:val="0"/>
              <w:spacing w:before="0" w:line="240" w:lineRule="auto"/>
              <w:jc w:val="center"/>
              <w:rPr>
                <w:bCs/>
                <w:sz w:val="22"/>
                <w:szCs w:val="22"/>
              </w:rPr>
            </w:pPr>
          </w:p>
          <w:p w14:paraId="47062DB9" w14:textId="77777777" w:rsidR="00445E3F" w:rsidRPr="0023013E" w:rsidRDefault="00445E3F" w:rsidP="00A84FDB">
            <w:pPr>
              <w:pStyle w:val="GMbodytext"/>
              <w:widowControl w:val="0"/>
              <w:suppressAutoHyphens w:val="0"/>
              <w:spacing w:before="0" w:line="240" w:lineRule="auto"/>
              <w:jc w:val="center"/>
              <w:rPr>
                <w:bCs/>
                <w:sz w:val="22"/>
                <w:szCs w:val="22"/>
              </w:rPr>
            </w:pPr>
          </w:p>
          <w:p w14:paraId="5314E933" w14:textId="77777777" w:rsidR="00445E3F" w:rsidRPr="0023013E" w:rsidRDefault="00445E3F" w:rsidP="00A84FDB">
            <w:pPr>
              <w:pStyle w:val="GMbodytext"/>
              <w:widowControl w:val="0"/>
              <w:suppressAutoHyphens w:val="0"/>
              <w:spacing w:before="0" w:line="240" w:lineRule="auto"/>
              <w:jc w:val="center"/>
              <w:rPr>
                <w:bCs/>
                <w:sz w:val="22"/>
                <w:szCs w:val="22"/>
              </w:rPr>
            </w:pPr>
          </w:p>
          <w:p w14:paraId="64431EF2" w14:textId="77777777" w:rsidR="00445E3F" w:rsidRPr="0023013E" w:rsidRDefault="00445E3F" w:rsidP="00A84FDB">
            <w:pPr>
              <w:pStyle w:val="GMbodytext"/>
              <w:widowControl w:val="0"/>
              <w:suppressAutoHyphens w:val="0"/>
              <w:spacing w:before="0" w:line="240" w:lineRule="auto"/>
              <w:jc w:val="center"/>
              <w:rPr>
                <w:bCs/>
                <w:sz w:val="22"/>
                <w:szCs w:val="22"/>
              </w:rPr>
            </w:pPr>
          </w:p>
          <w:p w14:paraId="7E070672" w14:textId="77777777" w:rsidR="00445E3F" w:rsidRPr="0023013E" w:rsidRDefault="00445E3F" w:rsidP="00A84FDB">
            <w:pPr>
              <w:pStyle w:val="GMbodytext"/>
              <w:widowControl w:val="0"/>
              <w:suppressAutoHyphens w:val="0"/>
              <w:spacing w:before="0" w:line="240" w:lineRule="auto"/>
              <w:jc w:val="center"/>
              <w:rPr>
                <w:bCs/>
                <w:sz w:val="22"/>
                <w:szCs w:val="22"/>
              </w:rPr>
            </w:pPr>
          </w:p>
          <w:p w14:paraId="6E8F5020"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sz w:val="22"/>
                <w:szCs w:val="22"/>
              </w:rPr>
              <w:t>0</w:t>
            </w:r>
          </w:p>
          <w:p w14:paraId="0B01E0A0" w14:textId="77777777" w:rsidR="00445E3F" w:rsidRPr="0023013E" w:rsidRDefault="00445E3F" w:rsidP="00A84FDB">
            <w:pPr>
              <w:pStyle w:val="GMbodytext"/>
              <w:widowControl w:val="0"/>
              <w:suppressAutoHyphens w:val="0"/>
              <w:spacing w:before="0" w:line="240" w:lineRule="auto"/>
              <w:jc w:val="center"/>
              <w:rPr>
                <w:bCs/>
                <w:sz w:val="22"/>
                <w:szCs w:val="22"/>
              </w:rPr>
            </w:pPr>
          </w:p>
          <w:p w14:paraId="62131D7C" w14:textId="77777777" w:rsidR="00445E3F" w:rsidRPr="0023013E" w:rsidRDefault="00445E3F" w:rsidP="00A84FDB">
            <w:pPr>
              <w:pStyle w:val="GMbodytext"/>
              <w:widowControl w:val="0"/>
              <w:suppressAutoHyphens w:val="0"/>
              <w:spacing w:before="0" w:line="240" w:lineRule="auto"/>
              <w:jc w:val="center"/>
              <w:rPr>
                <w:bCs/>
                <w:sz w:val="22"/>
                <w:szCs w:val="22"/>
              </w:rPr>
            </w:pPr>
          </w:p>
          <w:p w14:paraId="125F0334" w14:textId="77777777" w:rsidR="00445E3F" w:rsidRPr="0023013E" w:rsidRDefault="00445E3F" w:rsidP="00A84FDB">
            <w:pPr>
              <w:pStyle w:val="GMbodytext"/>
              <w:widowControl w:val="0"/>
              <w:suppressAutoHyphens w:val="0"/>
              <w:spacing w:before="0" w:line="240" w:lineRule="auto"/>
              <w:jc w:val="center"/>
              <w:rPr>
                <w:bCs/>
                <w:sz w:val="22"/>
                <w:szCs w:val="22"/>
              </w:rPr>
            </w:pPr>
          </w:p>
          <w:p w14:paraId="620A9D9B" w14:textId="77777777" w:rsidR="00445E3F" w:rsidRPr="0023013E" w:rsidRDefault="00445E3F" w:rsidP="00A84FDB">
            <w:pPr>
              <w:pStyle w:val="GMbodytext"/>
              <w:widowControl w:val="0"/>
              <w:suppressAutoHyphens w:val="0"/>
              <w:spacing w:before="0" w:line="240" w:lineRule="auto"/>
              <w:jc w:val="center"/>
              <w:rPr>
                <w:bCs/>
                <w:sz w:val="22"/>
                <w:szCs w:val="22"/>
              </w:rPr>
            </w:pPr>
          </w:p>
          <w:p w14:paraId="4C4D3A98" w14:textId="77777777" w:rsidR="00445E3F" w:rsidRPr="0023013E" w:rsidRDefault="00445E3F" w:rsidP="00A84FDB">
            <w:pPr>
              <w:pStyle w:val="GMbodytext"/>
              <w:widowControl w:val="0"/>
              <w:suppressAutoHyphens w:val="0"/>
              <w:spacing w:before="0" w:line="240" w:lineRule="auto"/>
              <w:jc w:val="center"/>
              <w:rPr>
                <w:bCs/>
                <w:sz w:val="22"/>
                <w:szCs w:val="22"/>
              </w:rPr>
            </w:pPr>
          </w:p>
          <w:p w14:paraId="49CDB9A7" w14:textId="77777777" w:rsidR="00445E3F" w:rsidRPr="0023013E" w:rsidRDefault="00445E3F" w:rsidP="00A84FDB">
            <w:pPr>
              <w:pStyle w:val="GMbodytext"/>
              <w:widowControl w:val="0"/>
              <w:suppressAutoHyphens w:val="0"/>
              <w:spacing w:before="0" w:line="240" w:lineRule="auto"/>
              <w:jc w:val="center"/>
              <w:rPr>
                <w:bCs/>
                <w:sz w:val="22"/>
                <w:szCs w:val="22"/>
              </w:rPr>
            </w:pPr>
          </w:p>
          <w:p w14:paraId="74580CBD" w14:textId="77777777" w:rsidR="00445E3F" w:rsidRPr="0023013E" w:rsidRDefault="00445E3F" w:rsidP="00A84FDB">
            <w:pPr>
              <w:pStyle w:val="GMbodytext"/>
              <w:widowControl w:val="0"/>
              <w:suppressAutoHyphens w:val="0"/>
              <w:spacing w:before="0" w:line="240" w:lineRule="auto"/>
              <w:jc w:val="center"/>
              <w:rPr>
                <w:bCs/>
                <w:sz w:val="22"/>
                <w:szCs w:val="22"/>
              </w:rPr>
            </w:pPr>
          </w:p>
          <w:p w14:paraId="70ED9D07" w14:textId="77777777" w:rsidR="00445E3F" w:rsidRPr="0023013E" w:rsidRDefault="00445E3F" w:rsidP="00A84FDB">
            <w:pPr>
              <w:pStyle w:val="GMbodytext"/>
              <w:widowControl w:val="0"/>
              <w:suppressAutoHyphens w:val="0"/>
              <w:spacing w:before="0" w:line="240" w:lineRule="auto"/>
              <w:jc w:val="center"/>
              <w:rPr>
                <w:bCs/>
                <w:sz w:val="22"/>
                <w:szCs w:val="22"/>
              </w:rPr>
            </w:pPr>
          </w:p>
          <w:p w14:paraId="66AE04CF" w14:textId="77777777" w:rsidR="00445E3F" w:rsidRPr="0023013E" w:rsidRDefault="00445E3F" w:rsidP="00A84FDB">
            <w:pPr>
              <w:pStyle w:val="GMbodytext"/>
              <w:widowControl w:val="0"/>
              <w:suppressAutoHyphens w:val="0"/>
              <w:spacing w:before="0" w:line="240" w:lineRule="auto"/>
              <w:jc w:val="center"/>
              <w:rPr>
                <w:bCs/>
                <w:sz w:val="22"/>
                <w:szCs w:val="22"/>
              </w:rPr>
            </w:pPr>
          </w:p>
          <w:p w14:paraId="3CFB6F5D" w14:textId="77777777" w:rsidR="00445E3F" w:rsidRPr="0023013E" w:rsidRDefault="00445E3F" w:rsidP="00A84FDB">
            <w:pPr>
              <w:pStyle w:val="GMbodytext"/>
              <w:widowControl w:val="0"/>
              <w:suppressAutoHyphens w:val="0"/>
              <w:spacing w:before="0" w:line="240" w:lineRule="auto"/>
              <w:jc w:val="center"/>
              <w:rPr>
                <w:bCs/>
                <w:sz w:val="22"/>
                <w:szCs w:val="22"/>
              </w:rPr>
            </w:pPr>
          </w:p>
          <w:p w14:paraId="14EC076C" w14:textId="77777777" w:rsidR="00445E3F" w:rsidRPr="0023013E" w:rsidRDefault="00445E3F" w:rsidP="00A84FDB">
            <w:pPr>
              <w:pStyle w:val="GMbodytext"/>
              <w:widowControl w:val="0"/>
              <w:suppressAutoHyphens w:val="0"/>
              <w:spacing w:before="0" w:line="240" w:lineRule="auto"/>
              <w:jc w:val="center"/>
              <w:rPr>
                <w:bCs/>
                <w:sz w:val="22"/>
                <w:szCs w:val="22"/>
              </w:rPr>
            </w:pPr>
          </w:p>
          <w:p w14:paraId="3DE57C66" w14:textId="77777777" w:rsidR="00445E3F" w:rsidRPr="0023013E" w:rsidRDefault="00445E3F" w:rsidP="00A84FDB">
            <w:pPr>
              <w:pStyle w:val="GMbodytext"/>
              <w:widowControl w:val="0"/>
              <w:suppressAutoHyphens w:val="0"/>
              <w:spacing w:before="0" w:line="240" w:lineRule="auto"/>
              <w:jc w:val="center"/>
              <w:rPr>
                <w:bCs/>
                <w:sz w:val="22"/>
                <w:szCs w:val="22"/>
              </w:rPr>
            </w:pPr>
          </w:p>
          <w:p w14:paraId="27E21771" w14:textId="77777777" w:rsidR="00445E3F" w:rsidRPr="0023013E" w:rsidRDefault="00445E3F" w:rsidP="00A84FDB">
            <w:pPr>
              <w:pStyle w:val="GMbodytext"/>
              <w:widowControl w:val="0"/>
              <w:suppressAutoHyphens w:val="0"/>
              <w:spacing w:before="0" w:line="240" w:lineRule="auto"/>
              <w:jc w:val="center"/>
              <w:rPr>
                <w:bCs/>
                <w:sz w:val="22"/>
                <w:szCs w:val="22"/>
              </w:rPr>
            </w:pPr>
          </w:p>
          <w:p w14:paraId="27AA2158" w14:textId="77777777" w:rsidR="00445E3F" w:rsidRPr="0023013E" w:rsidRDefault="00445E3F" w:rsidP="00A84FDB">
            <w:pPr>
              <w:pStyle w:val="GMbodytext"/>
              <w:widowControl w:val="0"/>
              <w:suppressAutoHyphens w:val="0"/>
              <w:spacing w:before="0" w:line="240" w:lineRule="auto"/>
              <w:jc w:val="center"/>
              <w:rPr>
                <w:bCs/>
                <w:sz w:val="22"/>
                <w:szCs w:val="22"/>
              </w:rPr>
            </w:pPr>
          </w:p>
          <w:p w14:paraId="44CDF7E6" w14:textId="77777777" w:rsidR="00445E3F" w:rsidRPr="0023013E" w:rsidRDefault="00445E3F" w:rsidP="00A84FDB">
            <w:pPr>
              <w:pStyle w:val="GMbodytext"/>
              <w:widowControl w:val="0"/>
              <w:suppressAutoHyphens w:val="0"/>
              <w:spacing w:before="0" w:line="240" w:lineRule="auto"/>
              <w:jc w:val="center"/>
              <w:rPr>
                <w:bCs/>
                <w:sz w:val="22"/>
                <w:szCs w:val="22"/>
              </w:rPr>
            </w:pPr>
          </w:p>
          <w:p w14:paraId="2CABFE9C" w14:textId="77777777" w:rsidR="00445E3F" w:rsidRPr="0023013E" w:rsidRDefault="00445E3F" w:rsidP="00A84FDB">
            <w:pPr>
              <w:pStyle w:val="GMbodytext"/>
              <w:widowControl w:val="0"/>
              <w:suppressAutoHyphens w:val="0"/>
              <w:spacing w:before="0" w:line="240" w:lineRule="auto"/>
              <w:jc w:val="center"/>
              <w:rPr>
                <w:bCs/>
                <w:sz w:val="22"/>
                <w:szCs w:val="22"/>
              </w:rPr>
            </w:pPr>
          </w:p>
          <w:p w14:paraId="5D536828" w14:textId="77777777" w:rsidR="00445E3F" w:rsidRPr="0023013E" w:rsidRDefault="00445E3F" w:rsidP="00A84FDB">
            <w:pPr>
              <w:pStyle w:val="GMbodytext"/>
              <w:widowControl w:val="0"/>
              <w:suppressAutoHyphens w:val="0"/>
              <w:spacing w:before="0" w:line="240" w:lineRule="auto"/>
              <w:jc w:val="center"/>
              <w:rPr>
                <w:bCs/>
                <w:sz w:val="22"/>
                <w:szCs w:val="22"/>
              </w:rPr>
            </w:pPr>
          </w:p>
          <w:p w14:paraId="63CFBD4A" w14:textId="77777777" w:rsidR="00445E3F" w:rsidRPr="0023013E" w:rsidRDefault="00445E3F" w:rsidP="00A84FDB">
            <w:pPr>
              <w:pStyle w:val="GMbodytext"/>
              <w:widowControl w:val="0"/>
              <w:suppressAutoHyphens w:val="0"/>
              <w:spacing w:before="0" w:line="240" w:lineRule="auto"/>
              <w:jc w:val="center"/>
              <w:rPr>
                <w:b/>
                <w:sz w:val="22"/>
                <w:szCs w:val="22"/>
              </w:rPr>
            </w:pPr>
            <w:r w:rsidRPr="0023013E">
              <w:rPr>
                <w:sz w:val="22"/>
                <w:szCs w:val="22"/>
              </w:rPr>
              <w:lastRenderedPageBreak/>
              <w:t>0</w:t>
            </w:r>
          </w:p>
        </w:tc>
        <w:tc>
          <w:tcPr>
            <w:tcW w:w="2104" w:type="pct"/>
          </w:tcPr>
          <w:p w14:paraId="339DBC44" w14:textId="77777777" w:rsidR="00445E3F" w:rsidRPr="0023013E" w:rsidRDefault="00445E3F" w:rsidP="00A84FDB">
            <w:pPr>
              <w:pStyle w:val="Default"/>
              <w:widowControl w:val="0"/>
              <w:suppressAutoHyphens w:val="0"/>
              <w:rPr>
                <w:sz w:val="22"/>
                <w:szCs w:val="22"/>
              </w:rPr>
            </w:pPr>
            <w:r w:rsidRPr="0023013E">
              <w:rPr>
                <w:b/>
                <w:bCs/>
                <w:sz w:val="22"/>
                <w:szCs w:val="22"/>
              </w:rPr>
              <w:lastRenderedPageBreak/>
              <w:t xml:space="preserve">Цели на проекта на ППЗ, които, посредством съответните мерки за изпълнение, допринасят за постигането на съответната цел: </w:t>
            </w:r>
          </w:p>
          <w:p w14:paraId="454C4442"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19E383BA"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t>Пространствено планиране с изключване на: защитени зони и защитени територии от Националната екологична мрежа, чувствителни територии за биологичното разнообразие, определени в плановете за действие на видове (торфища, влажни зони и местообитания на видове и птици); карта на миграционни пътища; горски територии; трайно затревени територии;</w:t>
            </w:r>
          </w:p>
          <w:p w14:paraId="484131B0"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Определяне  на правила за зоните, включително относно ефективните смекчаващи мерки при изграждане на обекти за производство на енергия от възобновяеми източници, за да се избегнат или, когато това не е възможно, значително да се намалят </w:t>
            </w:r>
            <w:r w:rsidRPr="0023013E">
              <w:rPr>
                <w:sz w:val="22"/>
                <w:szCs w:val="22"/>
              </w:rPr>
              <w:lastRenderedPageBreak/>
              <w:t>отрицателните въздействия върху околната среда;</w:t>
            </w:r>
          </w:p>
          <w:p w14:paraId="081C12D8"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За единични ветрогенератори да се планират устройства за сигнализиране на турбините с мигащи светлини с дълги интервали между две последователни светлини.</w:t>
            </w:r>
          </w:p>
          <w:p w14:paraId="380B9D25"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За група от два или повече ветрогенератори да се планира инсталиране на Aircraft </w:t>
            </w:r>
            <w:proofErr w:type="spellStart"/>
            <w:r w:rsidRPr="0023013E">
              <w:rPr>
                <w:sz w:val="22"/>
                <w:szCs w:val="22"/>
              </w:rPr>
              <w:t>Detection</w:t>
            </w:r>
            <w:proofErr w:type="spellEnd"/>
            <w:r w:rsidRPr="0023013E">
              <w:rPr>
                <w:sz w:val="22"/>
                <w:szCs w:val="22"/>
              </w:rPr>
              <w:t xml:space="preserve"> </w:t>
            </w:r>
            <w:proofErr w:type="spellStart"/>
            <w:r w:rsidRPr="0023013E">
              <w:rPr>
                <w:sz w:val="22"/>
                <w:szCs w:val="22"/>
              </w:rPr>
              <w:t>Lighting</w:t>
            </w:r>
            <w:proofErr w:type="spellEnd"/>
            <w:r w:rsidRPr="0023013E">
              <w:rPr>
                <w:sz w:val="22"/>
                <w:szCs w:val="22"/>
              </w:rPr>
              <w:t xml:space="preserve"> </w:t>
            </w:r>
            <w:proofErr w:type="spellStart"/>
            <w:r w:rsidRPr="0023013E">
              <w:rPr>
                <w:sz w:val="22"/>
                <w:szCs w:val="22"/>
              </w:rPr>
              <w:t>System</w:t>
            </w:r>
            <w:proofErr w:type="spellEnd"/>
            <w:r w:rsidRPr="0023013E">
              <w:rPr>
                <w:sz w:val="22"/>
                <w:szCs w:val="22"/>
              </w:rPr>
              <w:t xml:space="preserve"> (ADLS), представляваща техническо решение за управление на авиационното сигнално осветление на вятърни турбини, при което светлините се активират само при установяване на приближаващи летящи обекти в определен въздушен обхват. Целта на мярката е да се ограничи светлинното замърсяване, както и да се ограничи въздействието върху прилепи, нощни и мигриращи птици видове птици. </w:t>
            </w:r>
          </w:p>
          <w:p w14:paraId="30986285"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За група от два или повече ветрогенератори да се планира инсталиране на ефективна система за ранно предупреждение, с цел избягване на риска от сблъсък на птици и прилепи или да се планира включването им в интегрирана такава. Системата трябва да разполага с функционалност за временно спиране на турбини („</w:t>
            </w:r>
            <w:proofErr w:type="spellStart"/>
            <w:r w:rsidRPr="0023013E">
              <w:rPr>
                <w:sz w:val="22"/>
                <w:szCs w:val="22"/>
              </w:rPr>
              <w:t>shutdown</w:t>
            </w:r>
            <w:proofErr w:type="spellEnd"/>
            <w:r w:rsidRPr="0023013E">
              <w:rPr>
                <w:sz w:val="22"/>
                <w:szCs w:val="22"/>
              </w:rPr>
              <w:t xml:space="preserve"> </w:t>
            </w:r>
            <w:proofErr w:type="spellStart"/>
            <w:r w:rsidRPr="0023013E">
              <w:rPr>
                <w:sz w:val="22"/>
                <w:szCs w:val="22"/>
              </w:rPr>
              <w:t>on</w:t>
            </w:r>
            <w:proofErr w:type="spellEnd"/>
            <w:r w:rsidRPr="0023013E">
              <w:rPr>
                <w:sz w:val="22"/>
                <w:szCs w:val="22"/>
              </w:rPr>
              <w:t xml:space="preserve"> </w:t>
            </w:r>
            <w:proofErr w:type="spellStart"/>
            <w:r w:rsidRPr="0023013E">
              <w:rPr>
                <w:sz w:val="22"/>
                <w:szCs w:val="22"/>
              </w:rPr>
              <w:t>demand</w:t>
            </w:r>
            <w:proofErr w:type="spellEnd"/>
            <w:r w:rsidRPr="0023013E">
              <w:rPr>
                <w:sz w:val="22"/>
                <w:szCs w:val="22"/>
              </w:rPr>
              <w:t>“) при наличие на чувствителни видове или ята в рискова близост. Системата трябва да включва ясни, предварително дефинирани протоколи за спиране, базирани на вид, численост, поведение и метеорологични условия.</w:t>
            </w:r>
          </w:p>
          <w:p w14:paraId="61084621"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Да се планира инсталиране на системи за защита на прилепите, които излъчват акустични ултразвукови сигнали за възпиране, за да отстранят прилепите от зоната на ротора. </w:t>
            </w:r>
          </w:p>
          <w:p w14:paraId="15775A93"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Да се планира инсталиране на устройства против сблъсък по новите въздушните електропроводи, необходими за включване на ветрогенераторите към основните мрежи или на етап планиране да се предвиди подземно полагане на кабелните трасета.</w:t>
            </w:r>
          </w:p>
          <w:p w14:paraId="1EDA732D"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Всички нови надземни електропроводи следва да бъдат </w:t>
            </w:r>
            <w:r w:rsidRPr="0023013E">
              <w:rPr>
                <w:sz w:val="22"/>
                <w:szCs w:val="22"/>
              </w:rPr>
              <w:lastRenderedPageBreak/>
              <w:t>проектирани и изпълнени с безопасни за птиците конструкции и/или изолирани конзоли с цел предотвратяване на токови удари.</w:t>
            </w:r>
          </w:p>
          <w:p w14:paraId="3D813A8C"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Да се извърши обследване на съществуващите стълбове, към които ще се присъедини обекта, като при установяване на опасни такива да се извърши допълнително изолиране на </w:t>
            </w:r>
            <w:proofErr w:type="spellStart"/>
            <w:r w:rsidRPr="0023013E">
              <w:rPr>
                <w:sz w:val="22"/>
                <w:szCs w:val="22"/>
              </w:rPr>
              <w:t>проводящите</w:t>
            </w:r>
            <w:proofErr w:type="spellEnd"/>
            <w:r w:rsidRPr="0023013E">
              <w:rPr>
                <w:sz w:val="22"/>
                <w:szCs w:val="22"/>
              </w:rPr>
              <w:t xml:space="preserve"> елементи. </w:t>
            </w:r>
          </w:p>
          <w:p w14:paraId="21AFE55A"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Изграждането на обектите за производство на енергия от вятърна енергия задължително следва да се осъществи извън чувствителния период по отношение на размножителния сезон и миграцията за птици и прилепи, а именно февруари – май.</w:t>
            </w:r>
          </w:p>
          <w:p w14:paraId="73FE7506" w14:textId="77777777" w:rsidR="00445E3F" w:rsidRPr="0023013E" w:rsidRDefault="00445E3F" w:rsidP="00A84FDB">
            <w:pPr>
              <w:pStyle w:val="Default"/>
              <w:widowControl w:val="0"/>
              <w:tabs>
                <w:tab w:val="clear" w:pos="1771"/>
                <w:tab w:val="left" w:pos="330"/>
              </w:tabs>
              <w:suppressAutoHyphens w:val="0"/>
              <w:ind w:left="46"/>
              <w:rPr>
                <w:sz w:val="22"/>
                <w:szCs w:val="22"/>
                <w:u w:val="single"/>
              </w:rPr>
            </w:pPr>
            <w:r w:rsidRPr="0023013E">
              <w:rPr>
                <w:bCs/>
                <w:sz w:val="22"/>
                <w:szCs w:val="22"/>
              </w:rPr>
              <w:t xml:space="preserve"> </w:t>
            </w: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03DC6464"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 </w:t>
            </w:r>
          </w:p>
          <w:p w14:paraId="3903F186"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Да се поддържа площ с ниска растителност в радиус от 200 метра около всеки ветрогенератор. </w:t>
            </w:r>
          </w:p>
          <w:p w14:paraId="67556710"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Да се извършва мониторинг на ефективността на приложените мерки за смекчаване и отчитане на </w:t>
            </w:r>
            <w:proofErr w:type="spellStart"/>
            <w:r w:rsidRPr="0023013E">
              <w:rPr>
                <w:sz w:val="22"/>
                <w:szCs w:val="22"/>
              </w:rPr>
              <w:t>сблъсъчната</w:t>
            </w:r>
            <w:proofErr w:type="spellEnd"/>
            <w:r w:rsidRPr="0023013E">
              <w:rPr>
                <w:sz w:val="22"/>
                <w:szCs w:val="22"/>
              </w:rPr>
              <w:t xml:space="preserve"> смъртност. В зависимост от резултатите да се извършва периодична актуализация на мерките, след съгласуване с Регионалните инспекции по околната среда и водите, като се вземат предвид и натрупаният опит и новите научни знания в областта.  </w:t>
            </w:r>
          </w:p>
          <w:p w14:paraId="525FB24B"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Да се извършва централизирано документиране на всички спирания, наблюдения и инциденти, които да се докладват регулярно на Регионалните инспекции по околната среда и водите и да са публично достъпни.</w:t>
            </w:r>
          </w:p>
        </w:tc>
      </w:tr>
      <w:tr w:rsidR="00445E3F" w:rsidRPr="0023013E" w14:paraId="3990DF09" w14:textId="77777777" w:rsidTr="00D12586">
        <w:trPr>
          <w:trHeight w:val="20"/>
        </w:trPr>
        <w:tc>
          <w:tcPr>
            <w:tcW w:w="2273" w:type="pct"/>
            <w:vMerge/>
          </w:tcPr>
          <w:p w14:paraId="299605D8" w14:textId="77777777" w:rsidR="00445E3F" w:rsidRPr="0023013E" w:rsidRDefault="00445E3F">
            <w:pPr>
              <w:pStyle w:val="GMbodytext"/>
              <w:widowControl w:val="0"/>
              <w:numPr>
                <w:ilvl w:val="1"/>
                <w:numId w:val="111"/>
              </w:numPr>
              <w:spacing w:before="0" w:line="240" w:lineRule="auto"/>
              <w:ind w:left="323"/>
              <w:rPr>
                <w:sz w:val="22"/>
                <w:szCs w:val="22"/>
                <w:u w:val="single"/>
              </w:rPr>
            </w:pPr>
          </w:p>
        </w:tc>
        <w:tc>
          <w:tcPr>
            <w:tcW w:w="623" w:type="pct"/>
            <w:vMerge/>
          </w:tcPr>
          <w:p w14:paraId="7B6AFD8A" w14:textId="77777777" w:rsidR="00445E3F" w:rsidRPr="0023013E" w:rsidRDefault="00445E3F" w:rsidP="00A84FDB">
            <w:pPr>
              <w:pStyle w:val="GMbodytext"/>
              <w:widowControl w:val="0"/>
              <w:spacing w:before="0" w:line="240" w:lineRule="auto"/>
              <w:jc w:val="center"/>
              <w:rPr>
                <w:sz w:val="22"/>
                <w:szCs w:val="22"/>
              </w:rPr>
            </w:pPr>
          </w:p>
        </w:tc>
        <w:tc>
          <w:tcPr>
            <w:tcW w:w="2104" w:type="pct"/>
          </w:tcPr>
          <w:p w14:paraId="528DA1AD"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w:t>
            </w:r>
            <w:r w:rsidRPr="0023013E">
              <w:rPr>
                <w:b/>
                <w:bCs/>
                <w:sz w:val="22"/>
                <w:szCs w:val="22"/>
              </w:rPr>
              <w:lastRenderedPageBreak/>
              <w:t xml:space="preserve">мерки за изпълнение, могат да създадат риск за постигането на съответната цел: </w:t>
            </w:r>
          </w:p>
          <w:p w14:paraId="0A780628" w14:textId="11F47C09" w:rsidR="00445E3F" w:rsidRPr="0023013E" w:rsidRDefault="00445E3F" w:rsidP="00A84FDB">
            <w:pPr>
              <w:pStyle w:val="Default"/>
              <w:widowControl w:val="0"/>
              <w:rPr>
                <w:bCs/>
                <w:sz w:val="22"/>
                <w:szCs w:val="22"/>
              </w:rPr>
            </w:pPr>
            <w:r w:rsidRPr="0023013E">
              <w:rPr>
                <w:bCs/>
                <w:sz w:val="22"/>
                <w:szCs w:val="22"/>
              </w:rPr>
              <w:t>Няма такива цели</w:t>
            </w:r>
          </w:p>
        </w:tc>
      </w:tr>
      <w:tr w:rsidR="00445E3F" w:rsidRPr="0023013E" w14:paraId="0FE087DE" w14:textId="77777777" w:rsidTr="00A84FDB">
        <w:tc>
          <w:tcPr>
            <w:tcW w:w="5000" w:type="pct"/>
            <w:gridSpan w:val="3"/>
          </w:tcPr>
          <w:p w14:paraId="05C92015" w14:textId="77777777" w:rsidR="00445E3F" w:rsidRPr="0023013E" w:rsidRDefault="00445E3F" w:rsidP="00A84FDB">
            <w:pPr>
              <w:pStyle w:val="GMbodytext"/>
              <w:widowControl w:val="0"/>
              <w:suppressAutoHyphens w:val="0"/>
              <w:spacing w:before="0" w:line="240" w:lineRule="auto"/>
              <w:rPr>
                <w:b/>
                <w:sz w:val="22"/>
                <w:szCs w:val="22"/>
                <w:u w:val="single"/>
              </w:rPr>
            </w:pPr>
            <w:r w:rsidRPr="0023013E">
              <w:rPr>
                <w:b/>
                <w:sz w:val="22"/>
                <w:szCs w:val="22"/>
                <w:u w:val="single"/>
              </w:rPr>
              <w:lastRenderedPageBreak/>
              <w:t>На национално равнище</w:t>
            </w:r>
          </w:p>
        </w:tc>
      </w:tr>
      <w:tr w:rsidR="00445E3F" w:rsidRPr="0023013E" w14:paraId="44D10E89" w14:textId="77777777" w:rsidTr="00A84FDB">
        <w:tc>
          <w:tcPr>
            <w:tcW w:w="5000" w:type="pct"/>
            <w:gridSpan w:val="3"/>
          </w:tcPr>
          <w:p w14:paraId="33C91901" w14:textId="77777777" w:rsidR="00445E3F" w:rsidRPr="0023013E" w:rsidRDefault="00445E3F" w:rsidP="00A84FDB">
            <w:pPr>
              <w:pStyle w:val="GMbodytext"/>
              <w:widowControl w:val="0"/>
              <w:suppressAutoHyphens w:val="0"/>
              <w:spacing w:before="0" w:line="240" w:lineRule="auto"/>
              <w:rPr>
                <w:b/>
                <w:bCs/>
                <w:i/>
                <w:iCs/>
                <w:sz w:val="22"/>
                <w:szCs w:val="22"/>
              </w:rPr>
            </w:pPr>
            <w:r w:rsidRPr="0023013E">
              <w:rPr>
                <w:b/>
                <w:bCs/>
                <w:i/>
                <w:iCs/>
                <w:sz w:val="22"/>
                <w:szCs w:val="22"/>
              </w:rPr>
              <w:t>Интегриран национален план в областта на енергетиката и климата</w:t>
            </w:r>
          </w:p>
        </w:tc>
      </w:tr>
      <w:tr w:rsidR="00445E3F" w:rsidRPr="0023013E" w14:paraId="237328CB" w14:textId="77777777" w:rsidTr="00D12586">
        <w:tc>
          <w:tcPr>
            <w:tcW w:w="2273" w:type="pct"/>
            <w:vMerge w:val="restart"/>
          </w:tcPr>
          <w:p w14:paraId="23276913" w14:textId="77777777" w:rsidR="00445E3F" w:rsidRPr="0023013E" w:rsidRDefault="00445E3F">
            <w:pPr>
              <w:pStyle w:val="ListParagraph"/>
              <w:numPr>
                <w:ilvl w:val="0"/>
                <w:numId w:val="112"/>
              </w:numPr>
              <w:tabs>
                <w:tab w:val="left" w:pos="4820"/>
              </w:tabs>
              <w:ind w:left="447"/>
              <w:rPr>
                <w:rFonts w:ascii="Times New Roman" w:hAnsi="Times New Roman" w:cs="Times New Roman"/>
                <w:b/>
                <w:bCs/>
                <w:sz w:val="22"/>
                <w:szCs w:val="22"/>
              </w:rPr>
            </w:pPr>
            <w:r w:rsidRPr="0023013E">
              <w:rPr>
                <w:rFonts w:ascii="Times New Roman" w:hAnsi="Times New Roman" w:cs="Times New Roman"/>
                <w:b/>
                <w:bCs/>
                <w:sz w:val="22"/>
                <w:szCs w:val="22"/>
              </w:rPr>
              <w:t>Измерение „</w:t>
            </w:r>
            <w:proofErr w:type="spellStart"/>
            <w:r w:rsidRPr="0023013E">
              <w:rPr>
                <w:rFonts w:ascii="Times New Roman" w:hAnsi="Times New Roman" w:cs="Times New Roman"/>
                <w:b/>
                <w:bCs/>
                <w:sz w:val="22"/>
                <w:szCs w:val="22"/>
              </w:rPr>
              <w:t>Декарбонизация</w:t>
            </w:r>
            <w:proofErr w:type="spellEnd"/>
            <w:r w:rsidRPr="0023013E">
              <w:rPr>
                <w:rFonts w:ascii="Times New Roman" w:hAnsi="Times New Roman" w:cs="Times New Roman"/>
                <w:b/>
                <w:bCs/>
                <w:sz w:val="22"/>
                <w:szCs w:val="22"/>
              </w:rPr>
              <w:t>“</w:t>
            </w:r>
          </w:p>
          <w:p w14:paraId="39F6C66F"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Емисии поглъщане на парникови газове:</w:t>
            </w:r>
          </w:p>
          <w:p w14:paraId="4B276392" w14:textId="77777777" w:rsidR="00445E3F" w:rsidRPr="0023013E" w:rsidRDefault="00445E3F">
            <w:pPr>
              <w:pStyle w:val="ListParagraph"/>
              <w:numPr>
                <w:ilvl w:val="2"/>
                <w:numId w:val="113"/>
              </w:numPr>
              <w:tabs>
                <w:tab w:val="clear" w:pos="1771"/>
                <w:tab w:val="left" w:pos="731"/>
                <w:tab w:val="left" w:pos="4820"/>
              </w:tabs>
              <w:ind w:left="447" w:firstLine="0"/>
              <w:rPr>
                <w:rFonts w:ascii="Times New Roman" w:hAnsi="Times New Roman" w:cs="Times New Roman"/>
                <w:sz w:val="22"/>
                <w:szCs w:val="22"/>
              </w:rPr>
            </w:pPr>
            <w:r w:rsidRPr="0023013E">
              <w:rPr>
                <w:rFonts w:ascii="Times New Roman" w:hAnsi="Times New Roman" w:cs="Times New Roman"/>
                <w:sz w:val="22"/>
                <w:szCs w:val="22"/>
              </w:rPr>
              <w:t>Елементите, посочени в член 4, буква а), точка 1 - Национална стратегия за адаптация към изменението на климата и План за действие към нея, приета с решение на Министерския съвет през 2019 г.</w:t>
            </w:r>
          </w:p>
          <w:p w14:paraId="4123AA50" w14:textId="77777777" w:rsidR="00445E3F" w:rsidRPr="0023013E" w:rsidRDefault="00445E3F">
            <w:pPr>
              <w:pStyle w:val="ListParagraph"/>
              <w:numPr>
                <w:ilvl w:val="2"/>
                <w:numId w:val="113"/>
              </w:numPr>
              <w:tabs>
                <w:tab w:val="clear" w:pos="1771"/>
                <w:tab w:val="left" w:pos="731"/>
                <w:tab w:val="left" w:pos="4820"/>
              </w:tabs>
              <w:ind w:left="447" w:firstLine="0"/>
              <w:rPr>
                <w:rFonts w:ascii="Times New Roman" w:hAnsi="Times New Roman" w:cs="Times New Roman"/>
                <w:sz w:val="22"/>
                <w:szCs w:val="22"/>
              </w:rPr>
            </w:pPr>
            <w:r w:rsidRPr="0023013E">
              <w:rPr>
                <w:rFonts w:ascii="Times New Roman" w:hAnsi="Times New Roman" w:cs="Times New Roman"/>
                <w:sz w:val="22"/>
                <w:szCs w:val="22"/>
              </w:rPr>
              <w:t>Ако е приложимо, други национални общи и конкретни цели, които са в съответствие с Парижкото споразумение и съществуващите дългосрочни стратегии. Ако е приложимо с оглед принос към цялостния ангажимент на Съюза за намаляване на емисиите на парникови газове, други общи и конкретни цели, включително секторни цели и цели за адаптиране към изменението на климата, ако има такива - Дългосрочна стратегия за смекчаване на изменението на климата до 2050 г. на Република България</w:t>
            </w:r>
          </w:p>
          <w:p w14:paraId="1049837A"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Енергия от възобновяеми източници</w:t>
            </w:r>
          </w:p>
          <w:p w14:paraId="6F458C93" w14:textId="77777777" w:rsidR="00445E3F" w:rsidRPr="0023013E" w:rsidRDefault="00445E3F">
            <w:pPr>
              <w:pStyle w:val="ListParagraph"/>
              <w:numPr>
                <w:ilvl w:val="2"/>
                <w:numId w:val="113"/>
              </w:numPr>
              <w:tabs>
                <w:tab w:val="clear" w:pos="1771"/>
                <w:tab w:val="left" w:pos="731"/>
                <w:tab w:val="left" w:pos="4820"/>
              </w:tabs>
              <w:ind w:left="447" w:firstLine="0"/>
              <w:rPr>
                <w:rFonts w:ascii="Times New Roman" w:hAnsi="Times New Roman" w:cs="Times New Roman"/>
                <w:sz w:val="22"/>
                <w:szCs w:val="22"/>
              </w:rPr>
            </w:pPr>
            <w:r w:rsidRPr="0023013E">
              <w:rPr>
                <w:rFonts w:ascii="Times New Roman" w:hAnsi="Times New Roman" w:cs="Times New Roman"/>
                <w:sz w:val="22"/>
                <w:szCs w:val="22"/>
              </w:rPr>
              <w:t>Елементите, посочени в член 4, буква а), точка 1 – Националната цел за дял на енергията от възобновяеми източници в брутното крайно потребление на енергия от възобновяеми източници, която Република България определя до 2030 г. е 34.48%.</w:t>
            </w:r>
          </w:p>
          <w:p w14:paraId="5A2ED884" w14:textId="77777777" w:rsidR="00445E3F" w:rsidRPr="0023013E" w:rsidRDefault="00445E3F">
            <w:pPr>
              <w:pStyle w:val="ListParagraph"/>
              <w:numPr>
                <w:ilvl w:val="2"/>
                <w:numId w:val="113"/>
              </w:numPr>
              <w:tabs>
                <w:tab w:val="left" w:pos="731"/>
                <w:tab w:val="left" w:pos="4820"/>
              </w:tabs>
              <w:ind w:left="447" w:firstLine="0"/>
              <w:rPr>
                <w:rFonts w:ascii="Times New Roman" w:hAnsi="Times New Roman" w:cs="Times New Roman"/>
                <w:sz w:val="22"/>
                <w:szCs w:val="22"/>
              </w:rPr>
            </w:pPr>
            <w:r w:rsidRPr="0023013E">
              <w:rPr>
                <w:rFonts w:ascii="Times New Roman" w:hAnsi="Times New Roman" w:cs="Times New Roman"/>
                <w:sz w:val="22"/>
                <w:szCs w:val="22"/>
              </w:rPr>
              <w:t xml:space="preserve">Ако е приложимо, други национални общи и конкретни цели, които са в съответствие с Парижкото споразумение и съществуващите дългосрочни стратегии. Ако е приложимо с оглед принос към цялостния ангажимент на Съюза за намаляване на емисиите на парникови газове, други общи и конкретни цели, </w:t>
            </w:r>
            <w:r w:rsidRPr="0023013E">
              <w:rPr>
                <w:rFonts w:ascii="Times New Roman" w:hAnsi="Times New Roman" w:cs="Times New Roman"/>
                <w:sz w:val="22"/>
                <w:szCs w:val="22"/>
              </w:rPr>
              <w:lastRenderedPageBreak/>
              <w:t xml:space="preserve">включително секторни цели и цели за адаптиране към изменението на климата, ако има такива - Дългосрочна стратегия за смекчаване на изменението на климата до 2050 г. на Република България - За постигане на националната цел за дял на енергията от ВИ в брутното крайно потребление на енергия до 2030 г. (34.48%) е прогнозирано следното разпределение по сектори:  55.51% дял на енергията от ВИ в сектор електрическа енергия; 43.66% дял на енергията от ВИ в сектор топлинна енергия и енергия за охлаждане;  29.66% дял на енергията от ВИ в сектор транспорт. </w:t>
            </w:r>
          </w:p>
          <w:p w14:paraId="52351632" w14:textId="77777777" w:rsidR="00445E3F" w:rsidRPr="0023013E" w:rsidRDefault="00445E3F">
            <w:pPr>
              <w:pStyle w:val="ListParagraph"/>
              <w:numPr>
                <w:ilvl w:val="2"/>
                <w:numId w:val="113"/>
              </w:numPr>
              <w:tabs>
                <w:tab w:val="left" w:pos="731"/>
                <w:tab w:val="left" w:pos="4820"/>
              </w:tabs>
              <w:ind w:left="447" w:firstLine="0"/>
              <w:rPr>
                <w:rFonts w:ascii="Times New Roman" w:hAnsi="Times New Roman" w:cs="Times New Roman"/>
                <w:sz w:val="22"/>
                <w:szCs w:val="22"/>
              </w:rPr>
            </w:pPr>
            <w:r w:rsidRPr="0023013E">
              <w:rPr>
                <w:rFonts w:ascii="Times New Roman" w:hAnsi="Times New Roman" w:cs="Times New Roman"/>
                <w:i/>
                <w:iCs/>
                <w:sz w:val="22"/>
                <w:szCs w:val="22"/>
              </w:rPr>
              <w:t xml:space="preserve">Прогнозни криви по технологии за възобновяема енергия, които дадена държава членка предвижда да използва, за да постигне общите и секторните криви за енергия от възобновяеми източници за периода 2020 – 2030 г., включително очакваното общо брутно крайно потребление на енергия за всяка технология и сектор в млн. </w:t>
            </w:r>
            <w:proofErr w:type="spellStart"/>
            <w:r w:rsidRPr="0023013E">
              <w:rPr>
                <w:rFonts w:ascii="Times New Roman" w:hAnsi="Times New Roman" w:cs="Times New Roman"/>
                <w:i/>
                <w:iCs/>
                <w:sz w:val="22"/>
                <w:szCs w:val="22"/>
              </w:rPr>
              <w:t>т.н.е</w:t>
            </w:r>
            <w:proofErr w:type="spellEnd"/>
            <w:r w:rsidRPr="0023013E">
              <w:rPr>
                <w:rFonts w:ascii="Times New Roman" w:hAnsi="Times New Roman" w:cs="Times New Roman"/>
                <w:i/>
                <w:iCs/>
                <w:sz w:val="22"/>
                <w:szCs w:val="22"/>
              </w:rPr>
              <w:t>., както и общи планирани инсталирани мощности (разделени на нови мощности и увеличение на мощността на съществуващи инсталации) за всяка технология в MW</w:t>
            </w:r>
            <w:r w:rsidRPr="0023013E">
              <w:rPr>
                <w:rFonts w:ascii="Times New Roman" w:hAnsi="Times New Roman" w:cs="Times New Roman"/>
                <w:sz w:val="22"/>
                <w:szCs w:val="22"/>
              </w:rPr>
              <w:t xml:space="preserve"> - През 2030 г. се очаква увеличение с 6 770 MW на инсталираните мощности на електрическите централи, използващи енергия от ВИ спрямо 2022 г. Този ръст е съпроводен с увеличение на инсталираните мощности при фотоволтаичните електрически централи (ФЕЦ) с 4 626 MW и при вятърните електрически централи, разположени на сушата (</w:t>
            </w:r>
            <w:proofErr w:type="spellStart"/>
            <w:r w:rsidRPr="0023013E">
              <w:rPr>
                <w:rFonts w:ascii="Times New Roman" w:hAnsi="Times New Roman" w:cs="Times New Roman"/>
                <w:sz w:val="22"/>
                <w:szCs w:val="22"/>
              </w:rPr>
              <w:t>ВтЕЦ</w:t>
            </w:r>
            <w:proofErr w:type="spellEnd"/>
            <w:r w:rsidRPr="0023013E">
              <w:rPr>
                <w:rFonts w:ascii="Times New Roman" w:hAnsi="Times New Roman" w:cs="Times New Roman"/>
                <w:sz w:val="22"/>
                <w:szCs w:val="22"/>
              </w:rPr>
              <w:t xml:space="preserve">) с 1 281 MW. След 2025 г. се очаква ролята на вятърната енергия в производството на електрическа енергия от ВИ да придобива все по-голямо значение, като се очаква делът на електрическата енергия от </w:t>
            </w:r>
            <w:proofErr w:type="spellStart"/>
            <w:r w:rsidRPr="0023013E">
              <w:rPr>
                <w:rFonts w:ascii="Times New Roman" w:hAnsi="Times New Roman" w:cs="Times New Roman"/>
                <w:sz w:val="22"/>
                <w:szCs w:val="22"/>
              </w:rPr>
              <w:t>ВтЕЦ</w:t>
            </w:r>
            <w:proofErr w:type="spellEnd"/>
            <w:r w:rsidRPr="0023013E">
              <w:rPr>
                <w:rFonts w:ascii="Times New Roman" w:hAnsi="Times New Roman" w:cs="Times New Roman"/>
                <w:sz w:val="22"/>
                <w:szCs w:val="22"/>
              </w:rPr>
              <w:t xml:space="preserve"> на сушата в производството на електрическа енергия да достигне 12.8% през 2025 г. и 21.4% през 2030 г.</w:t>
            </w:r>
          </w:p>
          <w:p w14:paraId="59A158A0" w14:textId="77777777" w:rsidR="00445E3F" w:rsidRPr="0023013E" w:rsidRDefault="00445E3F">
            <w:pPr>
              <w:pStyle w:val="ListParagraph"/>
              <w:numPr>
                <w:ilvl w:val="0"/>
                <w:numId w:val="112"/>
              </w:numPr>
              <w:tabs>
                <w:tab w:val="left" w:pos="4820"/>
              </w:tabs>
              <w:ind w:left="447"/>
              <w:rPr>
                <w:rFonts w:ascii="Times New Roman" w:hAnsi="Times New Roman" w:cs="Times New Roman"/>
                <w:b/>
                <w:bCs/>
                <w:sz w:val="22"/>
                <w:szCs w:val="22"/>
              </w:rPr>
            </w:pPr>
            <w:r w:rsidRPr="0023013E">
              <w:rPr>
                <w:rFonts w:ascii="Times New Roman" w:hAnsi="Times New Roman" w:cs="Times New Roman"/>
                <w:b/>
                <w:bCs/>
                <w:sz w:val="22"/>
                <w:szCs w:val="22"/>
              </w:rPr>
              <w:t>Измерение „Енергийна ефективност“</w:t>
            </w:r>
          </w:p>
          <w:p w14:paraId="1DD1D183" w14:textId="77777777" w:rsidR="00445E3F" w:rsidRPr="0023013E" w:rsidRDefault="00445E3F">
            <w:pPr>
              <w:pStyle w:val="ListParagraph"/>
              <w:numPr>
                <w:ilvl w:val="0"/>
                <w:numId w:val="112"/>
              </w:numPr>
              <w:tabs>
                <w:tab w:val="left" w:pos="4820"/>
              </w:tabs>
              <w:ind w:left="447"/>
              <w:rPr>
                <w:rFonts w:ascii="Times New Roman" w:hAnsi="Times New Roman" w:cs="Times New Roman"/>
                <w:b/>
                <w:bCs/>
                <w:sz w:val="22"/>
                <w:szCs w:val="22"/>
              </w:rPr>
            </w:pPr>
            <w:r w:rsidRPr="0023013E">
              <w:rPr>
                <w:rFonts w:ascii="Times New Roman" w:hAnsi="Times New Roman" w:cs="Times New Roman"/>
                <w:b/>
                <w:bCs/>
                <w:sz w:val="22"/>
                <w:szCs w:val="22"/>
              </w:rPr>
              <w:t>Измерение „Енергийна сигурност“</w:t>
            </w:r>
          </w:p>
          <w:p w14:paraId="155F4AD6" w14:textId="77777777" w:rsidR="00445E3F" w:rsidRPr="0023013E" w:rsidRDefault="00445E3F">
            <w:pPr>
              <w:pStyle w:val="ListParagraph"/>
              <w:numPr>
                <w:ilvl w:val="0"/>
                <w:numId w:val="112"/>
              </w:numPr>
              <w:tabs>
                <w:tab w:val="left" w:pos="4820"/>
              </w:tabs>
              <w:ind w:left="447"/>
              <w:rPr>
                <w:rFonts w:ascii="Times New Roman" w:hAnsi="Times New Roman" w:cs="Times New Roman"/>
                <w:b/>
                <w:bCs/>
                <w:sz w:val="22"/>
                <w:szCs w:val="22"/>
              </w:rPr>
            </w:pPr>
            <w:r w:rsidRPr="0023013E">
              <w:rPr>
                <w:rFonts w:ascii="Times New Roman" w:hAnsi="Times New Roman" w:cs="Times New Roman"/>
                <w:b/>
                <w:bCs/>
                <w:sz w:val="22"/>
                <w:szCs w:val="22"/>
              </w:rPr>
              <w:lastRenderedPageBreak/>
              <w:t>Измерение „Вътрешен енергиен пазар“</w:t>
            </w:r>
          </w:p>
          <w:p w14:paraId="03C6A8B8"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Междусистемна електроенергийна свързаност</w:t>
            </w:r>
          </w:p>
          <w:p w14:paraId="77435E6D"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 xml:space="preserve">Енергийна инфраструктура </w:t>
            </w:r>
          </w:p>
          <w:p w14:paraId="6E8A75A7" w14:textId="77777777" w:rsidR="00445E3F" w:rsidRPr="0023013E" w:rsidRDefault="00445E3F">
            <w:pPr>
              <w:pStyle w:val="ListParagraph"/>
              <w:numPr>
                <w:ilvl w:val="2"/>
                <w:numId w:val="100"/>
              </w:numPr>
              <w:tabs>
                <w:tab w:val="left" w:pos="4820"/>
              </w:tabs>
              <w:ind w:left="589"/>
              <w:rPr>
                <w:rFonts w:ascii="Times New Roman" w:hAnsi="Times New Roman" w:cs="Times New Roman"/>
                <w:sz w:val="22"/>
                <w:szCs w:val="22"/>
              </w:rPr>
            </w:pPr>
            <w:r w:rsidRPr="0023013E">
              <w:rPr>
                <w:rFonts w:ascii="Times New Roman" w:hAnsi="Times New Roman" w:cs="Times New Roman"/>
                <w:i/>
                <w:iCs/>
                <w:sz w:val="22"/>
                <w:szCs w:val="22"/>
              </w:rPr>
              <w:t>Интеграция на пазара</w:t>
            </w:r>
          </w:p>
        </w:tc>
        <w:tc>
          <w:tcPr>
            <w:tcW w:w="623" w:type="pct"/>
            <w:vMerge w:val="restart"/>
          </w:tcPr>
          <w:p w14:paraId="50D083D3" w14:textId="77777777" w:rsidR="00445E3F" w:rsidRPr="0023013E" w:rsidRDefault="00445E3F" w:rsidP="00A84FDB">
            <w:pPr>
              <w:pStyle w:val="GMbodytext"/>
              <w:widowControl w:val="0"/>
              <w:spacing w:before="0" w:line="240" w:lineRule="auto"/>
              <w:jc w:val="center"/>
              <w:rPr>
                <w:bCs/>
                <w:sz w:val="22"/>
                <w:szCs w:val="22"/>
              </w:rPr>
            </w:pPr>
            <w:r w:rsidRPr="0023013E">
              <w:rPr>
                <w:bCs/>
                <w:sz w:val="22"/>
                <w:szCs w:val="22"/>
              </w:rPr>
              <w:lastRenderedPageBreak/>
              <w:t>+</w:t>
            </w:r>
          </w:p>
          <w:p w14:paraId="6A5E0EBD" w14:textId="77777777" w:rsidR="00445E3F" w:rsidRPr="0023013E" w:rsidRDefault="00445E3F" w:rsidP="00A84FDB">
            <w:pPr>
              <w:pStyle w:val="GMbodytext"/>
              <w:widowControl w:val="0"/>
              <w:spacing w:before="0" w:line="240" w:lineRule="auto"/>
              <w:jc w:val="left"/>
              <w:rPr>
                <w:bCs/>
                <w:sz w:val="22"/>
                <w:szCs w:val="22"/>
              </w:rPr>
            </w:pPr>
          </w:p>
          <w:p w14:paraId="356867BD" w14:textId="77777777" w:rsidR="00445E3F" w:rsidRPr="0023013E" w:rsidRDefault="00445E3F" w:rsidP="00A84FDB">
            <w:pPr>
              <w:pStyle w:val="GMbodytext"/>
              <w:widowControl w:val="0"/>
              <w:spacing w:before="0" w:line="240" w:lineRule="auto"/>
              <w:jc w:val="left"/>
              <w:rPr>
                <w:bCs/>
                <w:sz w:val="22"/>
                <w:szCs w:val="22"/>
              </w:rPr>
            </w:pPr>
          </w:p>
          <w:p w14:paraId="016099E7" w14:textId="77777777" w:rsidR="00445E3F" w:rsidRPr="0023013E" w:rsidRDefault="00445E3F" w:rsidP="00A84FDB">
            <w:pPr>
              <w:pStyle w:val="GMbodytext"/>
              <w:widowControl w:val="0"/>
              <w:spacing w:before="0" w:line="240" w:lineRule="auto"/>
              <w:jc w:val="center"/>
              <w:rPr>
                <w:bCs/>
                <w:sz w:val="22"/>
                <w:szCs w:val="22"/>
              </w:rPr>
            </w:pPr>
          </w:p>
          <w:p w14:paraId="71FCD708" w14:textId="77777777" w:rsidR="00445E3F" w:rsidRPr="0023013E" w:rsidRDefault="00445E3F" w:rsidP="00A84FDB">
            <w:pPr>
              <w:pStyle w:val="GMbodytext"/>
              <w:widowControl w:val="0"/>
              <w:spacing w:before="0" w:line="240" w:lineRule="auto"/>
              <w:jc w:val="center"/>
              <w:rPr>
                <w:bCs/>
                <w:sz w:val="22"/>
                <w:szCs w:val="22"/>
              </w:rPr>
            </w:pPr>
          </w:p>
          <w:p w14:paraId="0BD23CE1" w14:textId="77777777" w:rsidR="00445E3F" w:rsidRPr="0023013E" w:rsidRDefault="00445E3F" w:rsidP="00A84FDB">
            <w:pPr>
              <w:pStyle w:val="GMbodytext"/>
              <w:widowControl w:val="0"/>
              <w:spacing w:before="0" w:line="240" w:lineRule="auto"/>
              <w:jc w:val="center"/>
              <w:rPr>
                <w:bCs/>
                <w:sz w:val="22"/>
                <w:szCs w:val="22"/>
              </w:rPr>
            </w:pPr>
          </w:p>
          <w:p w14:paraId="1B764335" w14:textId="77777777" w:rsidR="00445E3F" w:rsidRPr="0023013E" w:rsidRDefault="00445E3F" w:rsidP="00A84FDB">
            <w:pPr>
              <w:pStyle w:val="GMbodytext"/>
              <w:widowControl w:val="0"/>
              <w:spacing w:before="0" w:line="240" w:lineRule="auto"/>
              <w:jc w:val="center"/>
              <w:rPr>
                <w:bCs/>
                <w:sz w:val="22"/>
                <w:szCs w:val="22"/>
              </w:rPr>
            </w:pPr>
          </w:p>
          <w:p w14:paraId="22FCF5F6" w14:textId="77777777" w:rsidR="00445E3F" w:rsidRPr="0023013E" w:rsidRDefault="00445E3F" w:rsidP="00A84FDB">
            <w:pPr>
              <w:pStyle w:val="GMbodytext"/>
              <w:widowControl w:val="0"/>
              <w:spacing w:before="0" w:line="240" w:lineRule="auto"/>
              <w:jc w:val="center"/>
              <w:rPr>
                <w:bCs/>
                <w:sz w:val="22"/>
                <w:szCs w:val="22"/>
              </w:rPr>
            </w:pPr>
          </w:p>
          <w:p w14:paraId="5D74B090" w14:textId="77777777" w:rsidR="00445E3F" w:rsidRPr="0023013E" w:rsidRDefault="00445E3F" w:rsidP="00A84FDB">
            <w:pPr>
              <w:pStyle w:val="GMbodytext"/>
              <w:widowControl w:val="0"/>
              <w:spacing w:before="0" w:line="240" w:lineRule="auto"/>
              <w:jc w:val="center"/>
              <w:rPr>
                <w:bCs/>
                <w:sz w:val="22"/>
                <w:szCs w:val="22"/>
              </w:rPr>
            </w:pPr>
          </w:p>
          <w:p w14:paraId="60A6681E" w14:textId="77777777" w:rsidR="00445E3F" w:rsidRPr="0023013E" w:rsidRDefault="00445E3F" w:rsidP="00A84FDB">
            <w:pPr>
              <w:pStyle w:val="GMbodytext"/>
              <w:widowControl w:val="0"/>
              <w:spacing w:before="0" w:line="240" w:lineRule="auto"/>
              <w:jc w:val="center"/>
              <w:rPr>
                <w:bCs/>
                <w:sz w:val="22"/>
                <w:szCs w:val="22"/>
              </w:rPr>
            </w:pPr>
          </w:p>
          <w:p w14:paraId="6AF51EA3" w14:textId="77777777" w:rsidR="00445E3F" w:rsidRPr="0023013E" w:rsidRDefault="00445E3F" w:rsidP="00A84FDB">
            <w:pPr>
              <w:pStyle w:val="GMbodytext"/>
              <w:widowControl w:val="0"/>
              <w:spacing w:before="0" w:line="240" w:lineRule="auto"/>
              <w:jc w:val="center"/>
              <w:rPr>
                <w:bCs/>
                <w:sz w:val="22"/>
                <w:szCs w:val="22"/>
              </w:rPr>
            </w:pPr>
          </w:p>
          <w:p w14:paraId="58A547F4" w14:textId="77777777" w:rsidR="00445E3F" w:rsidRPr="0023013E" w:rsidRDefault="00445E3F" w:rsidP="00A84FDB">
            <w:pPr>
              <w:pStyle w:val="GMbodytext"/>
              <w:widowControl w:val="0"/>
              <w:spacing w:before="0" w:line="240" w:lineRule="auto"/>
              <w:jc w:val="center"/>
              <w:rPr>
                <w:bCs/>
                <w:sz w:val="22"/>
                <w:szCs w:val="22"/>
              </w:rPr>
            </w:pPr>
          </w:p>
          <w:p w14:paraId="57C6357B" w14:textId="77777777" w:rsidR="00445E3F" w:rsidRPr="0023013E" w:rsidRDefault="00445E3F" w:rsidP="00A84FDB">
            <w:pPr>
              <w:pStyle w:val="GMbodytext"/>
              <w:widowControl w:val="0"/>
              <w:spacing w:before="0" w:line="240" w:lineRule="auto"/>
              <w:jc w:val="center"/>
              <w:rPr>
                <w:bCs/>
                <w:sz w:val="22"/>
                <w:szCs w:val="22"/>
              </w:rPr>
            </w:pPr>
          </w:p>
          <w:p w14:paraId="69FE815A" w14:textId="77777777" w:rsidR="00445E3F" w:rsidRPr="0023013E" w:rsidRDefault="00445E3F" w:rsidP="00A84FDB">
            <w:pPr>
              <w:pStyle w:val="GMbodytext"/>
              <w:widowControl w:val="0"/>
              <w:spacing w:before="0" w:line="240" w:lineRule="auto"/>
              <w:jc w:val="center"/>
              <w:rPr>
                <w:bCs/>
                <w:sz w:val="22"/>
                <w:szCs w:val="22"/>
              </w:rPr>
            </w:pPr>
          </w:p>
          <w:p w14:paraId="63B55972" w14:textId="77777777" w:rsidR="00445E3F" w:rsidRPr="0023013E" w:rsidRDefault="00445E3F" w:rsidP="00A84FDB">
            <w:pPr>
              <w:pStyle w:val="GMbodytext"/>
              <w:widowControl w:val="0"/>
              <w:spacing w:before="0" w:line="240" w:lineRule="auto"/>
              <w:jc w:val="center"/>
              <w:rPr>
                <w:bCs/>
                <w:sz w:val="22"/>
                <w:szCs w:val="22"/>
              </w:rPr>
            </w:pPr>
          </w:p>
          <w:p w14:paraId="3F355F01" w14:textId="77777777" w:rsidR="00445E3F" w:rsidRPr="0023013E" w:rsidRDefault="00445E3F" w:rsidP="00A84FDB">
            <w:pPr>
              <w:pStyle w:val="GMbodytext"/>
              <w:widowControl w:val="0"/>
              <w:spacing w:before="0" w:line="240" w:lineRule="auto"/>
              <w:jc w:val="center"/>
              <w:rPr>
                <w:bCs/>
                <w:sz w:val="22"/>
                <w:szCs w:val="22"/>
              </w:rPr>
            </w:pPr>
          </w:p>
          <w:p w14:paraId="7D8A751D" w14:textId="77777777" w:rsidR="00445E3F" w:rsidRPr="0023013E" w:rsidRDefault="00445E3F" w:rsidP="00A84FDB">
            <w:pPr>
              <w:pStyle w:val="GMbodytext"/>
              <w:widowControl w:val="0"/>
              <w:spacing w:before="0" w:line="240" w:lineRule="auto"/>
              <w:jc w:val="center"/>
              <w:rPr>
                <w:bCs/>
                <w:sz w:val="22"/>
                <w:szCs w:val="22"/>
              </w:rPr>
            </w:pPr>
          </w:p>
          <w:p w14:paraId="43BBCBE0" w14:textId="77777777" w:rsidR="00445E3F" w:rsidRPr="0023013E" w:rsidRDefault="00445E3F" w:rsidP="00A84FDB">
            <w:pPr>
              <w:pStyle w:val="GMbodytext"/>
              <w:widowControl w:val="0"/>
              <w:spacing w:before="0" w:line="240" w:lineRule="auto"/>
              <w:jc w:val="center"/>
              <w:rPr>
                <w:bCs/>
                <w:sz w:val="22"/>
                <w:szCs w:val="22"/>
              </w:rPr>
            </w:pPr>
          </w:p>
          <w:p w14:paraId="16893169" w14:textId="77777777" w:rsidR="00445E3F" w:rsidRPr="0023013E" w:rsidRDefault="00445E3F" w:rsidP="00A84FDB">
            <w:pPr>
              <w:pStyle w:val="GMbodytext"/>
              <w:widowControl w:val="0"/>
              <w:spacing w:before="0" w:line="240" w:lineRule="auto"/>
              <w:jc w:val="center"/>
              <w:rPr>
                <w:bCs/>
                <w:sz w:val="22"/>
                <w:szCs w:val="22"/>
              </w:rPr>
            </w:pPr>
          </w:p>
          <w:p w14:paraId="2839453D" w14:textId="77777777" w:rsidR="00445E3F" w:rsidRPr="0023013E" w:rsidRDefault="00445E3F" w:rsidP="00A84FDB">
            <w:pPr>
              <w:pStyle w:val="GMbodytext"/>
              <w:widowControl w:val="0"/>
              <w:spacing w:before="0" w:line="240" w:lineRule="auto"/>
              <w:jc w:val="center"/>
              <w:rPr>
                <w:bCs/>
                <w:sz w:val="22"/>
                <w:szCs w:val="22"/>
              </w:rPr>
            </w:pPr>
          </w:p>
          <w:p w14:paraId="38220290" w14:textId="77777777" w:rsidR="00445E3F" w:rsidRPr="0023013E" w:rsidRDefault="00445E3F" w:rsidP="00A84FDB">
            <w:pPr>
              <w:pStyle w:val="GMbodytext"/>
              <w:widowControl w:val="0"/>
              <w:spacing w:before="0" w:line="240" w:lineRule="auto"/>
              <w:jc w:val="center"/>
              <w:rPr>
                <w:bCs/>
                <w:sz w:val="22"/>
                <w:szCs w:val="22"/>
              </w:rPr>
            </w:pPr>
          </w:p>
          <w:p w14:paraId="0BC91A25" w14:textId="77777777" w:rsidR="00445E3F" w:rsidRPr="0023013E" w:rsidRDefault="00445E3F" w:rsidP="00A84FDB">
            <w:pPr>
              <w:pStyle w:val="GMbodytext"/>
              <w:widowControl w:val="0"/>
              <w:spacing w:before="0" w:line="240" w:lineRule="auto"/>
              <w:jc w:val="center"/>
              <w:rPr>
                <w:bCs/>
                <w:sz w:val="22"/>
                <w:szCs w:val="22"/>
              </w:rPr>
            </w:pPr>
          </w:p>
          <w:p w14:paraId="3CFCAA06" w14:textId="77777777" w:rsidR="00445E3F" w:rsidRPr="0023013E" w:rsidRDefault="00445E3F" w:rsidP="00A84FDB">
            <w:pPr>
              <w:pStyle w:val="GMbodytext"/>
              <w:widowControl w:val="0"/>
              <w:spacing w:before="0" w:line="240" w:lineRule="auto"/>
              <w:jc w:val="center"/>
              <w:rPr>
                <w:bCs/>
                <w:sz w:val="22"/>
                <w:szCs w:val="22"/>
              </w:rPr>
            </w:pPr>
          </w:p>
          <w:p w14:paraId="441384F1" w14:textId="77777777" w:rsidR="00445E3F" w:rsidRPr="0023013E" w:rsidRDefault="00445E3F" w:rsidP="00A84FDB">
            <w:pPr>
              <w:pStyle w:val="GMbodytext"/>
              <w:widowControl w:val="0"/>
              <w:spacing w:before="0" w:line="240" w:lineRule="auto"/>
              <w:jc w:val="center"/>
              <w:rPr>
                <w:bCs/>
                <w:sz w:val="22"/>
                <w:szCs w:val="22"/>
              </w:rPr>
            </w:pPr>
          </w:p>
          <w:p w14:paraId="3BDFE672" w14:textId="77777777" w:rsidR="00445E3F" w:rsidRPr="0023013E" w:rsidRDefault="00445E3F" w:rsidP="00A84FDB">
            <w:pPr>
              <w:pStyle w:val="GMbodytext"/>
              <w:widowControl w:val="0"/>
              <w:spacing w:before="0" w:line="240" w:lineRule="auto"/>
              <w:jc w:val="center"/>
              <w:rPr>
                <w:bCs/>
                <w:sz w:val="22"/>
                <w:szCs w:val="22"/>
              </w:rPr>
            </w:pPr>
          </w:p>
          <w:p w14:paraId="1798758A" w14:textId="77777777" w:rsidR="00445E3F" w:rsidRPr="0023013E" w:rsidRDefault="00445E3F" w:rsidP="00A84FDB">
            <w:pPr>
              <w:pStyle w:val="GMbodytext"/>
              <w:widowControl w:val="0"/>
              <w:spacing w:before="0" w:line="240" w:lineRule="auto"/>
              <w:jc w:val="center"/>
              <w:rPr>
                <w:bCs/>
                <w:sz w:val="22"/>
                <w:szCs w:val="22"/>
              </w:rPr>
            </w:pPr>
          </w:p>
          <w:p w14:paraId="4EE1E59B" w14:textId="77777777" w:rsidR="00445E3F" w:rsidRPr="0023013E" w:rsidRDefault="00445E3F" w:rsidP="00A84FDB">
            <w:pPr>
              <w:pStyle w:val="GMbodytext"/>
              <w:widowControl w:val="0"/>
              <w:spacing w:before="0" w:line="240" w:lineRule="auto"/>
              <w:jc w:val="center"/>
              <w:rPr>
                <w:bCs/>
                <w:sz w:val="22"/>
                <w:szCs w:val="22"/>
              </w:rPr>
            </w:pPr>
          </w:p>
          <w:p w14:paraId="4B32472C" w14:textId="77777777" w:rsidR="00445E3F" w:rsidRPr="0023013E" w:rsidRDefault="00445E3F" w:rsidP="00A84FDB">
            <w:pPr>
              <w:pStyle w:val="GMbodytext"/>
              <w:widowControl w:val="0"/>
              <w:spacing w:before="0" w:line="240" w:lineRule="auto"/>
              <w:jc w:val="center"/>
              <w:rPr>
                <w:bCs/>
                <w:sz w:val="22"/>
                <w:szCs w:val="22"/>
              </w:rPr>
            </w:pPr>
          </w:p>
          <w:p w14:paraId="62E130FC" w14:textId="77777777" w:rsidR="00445E3F" w:rsidRPr="0023013E" w:rsidRDefault="00445E3F" w:rsidP="00A84FDB">
            <w:pPr>
              <w:pStyle w:val="GMbodytext"/>
              <w:widowControl w:val="0"/>
              <w:spacing w:before="0" w:line="240" w:lineRule="auto"/>
              <w:jc w:val="center"/>
              <w:rPr>
                <w:bCs/>
                <w:sz w:val="22"/>
                <w:szCs w:val="22"/>
              </w:rPr>
            </w:pPr>
          </w:p>
          <w:p w14:paraId="742110C1" w14:textId="77777777" w:rsidR="00445E3F" w:rsidRPr="0023013E" w:rsidRDefault="00445E3F" w:rsidP="00A84FDB">
            <w:pPr>
              <w:pStyle w:val="GMbodytext"/>
              <w:widowControl w:val="0"/>
              <w:spacing w:before="0" w:line="240" w:lineRule="auto"/>
              <w:jc w:val="center"/>
              <w:rPr>
                <w:bCs/>
                <w:sz w:val="22"/>
                <w:szCs w:val="22"/>
              </w:rPr>
            </w:pPr>
          </w:p>
          <w:p w14:paraId="338CBAD1" w14:textId="77777777" w:rsidR="00445E3F" w:rsidRPr="0023013E" w:rsidRDefault="00445E3F" w:rsidP="00A84FDB">
            <w:pPr>
              <w:pStyle w:val="GMbodytext"/>
              <w:widowControl w:val="0"/>
              <w:spacing w:before="0" w:line="240" w:lineRule="auto"/>
              <w:jc w:val="center"/>
              <w:rPr>
                <w:bCs/>
                <w:sz w:val="22"/>
                <w:szCs w:val="22"/>
              </w:rPr>
            </w:pPr>
          </w:p>
          <w:p w14:paraId="38E7C3C3" w14:textId="77777777" w:rsidR="00445E3F" w:rsidRPr="0023013E" w:rsidRDefault="00445E3F" w:rsidP="00A84FDB">
            <w:pPr>
              <w:pStyle w:val="GMbodytext"/>
              <w:widowControl w:val="0"/>
              <w:spacing w:before="0" w:line="240" w:lineRule="auto"/>
              <w:jc w:val="center"/>
              <w:rPr>
                <w:bCs/>
                <w:sz w:val="22"/>
                <w:szCs w:val="22"/>
              </w:rPr>
            </w:pPr>
          </w:p>
          <w:p w14:paraId="2E4DCF88" w14:textId="77777777" w:rsidR="00445E3F" w:rsidRPr="0023013E" w:rsidRDefault="00445E3F" w:rsidP="00A84FDB">
            <w:pPr>
              <w:pStyle w:val="GMbodytext"/>
              <w:widowControl w:val="0"/>
              <w:spacing w:before="0" w:line="240" w:lineRule="auto"/>
              <w:jc w:val="center"/>
              <w:rPr>
                <w:bCs/>
                <w:sz w:val="22"/>
                <w:szCs w:val="22"/>
              </w:rPr>
            </w:pPr>
          </w:p>
          <w:p w14:paraId="7A1F5704" w14:textId="77777777" w:rsidR="00445E3F" w:rsidRPr="0023013E" w:rsidRDefault="00445E3F" w:rsidP="00A84FDB">
            <w:pPr>
              <w:pStyle w:val="GMbodytext"/>
              <w:widowControl w:val="0"/>
              <w:spacing w:before="0" w:line="240" w:lineRule="auto"/>
              <w:jc w:val="center"/>
              <w:rPr>
                <w:bCs/>
                <w:sz w:val="22"/>
                <w:szCs w:val="22"/>
              </w:rPr>
            </w:pPr>
          </w:p>
          <w:p w14:paraId="1F5A20A7" w14:textId="77777777" w:rsidR="00445E3F" w:rsidRPr="0023013E" w:rsidRDefault="00445E3F" w:rsidP="00A84FDB">
            <w:pPr>
              <w:pStyle w:val="GMbodytext"/>
              <w:widowControl w:val="0"/>
              <w:spacing w:before="0" w:line="240" w:lineRule="auto"/>
              <w:jc w:val="center"/>
              <w:rPr>
                <w:bCs/>
                <w:sz w:val="22"/>
                <w:szCs w:val="22"/>
              </w:rPr>
            </w:pPr>
          </w:p>
          <w:p w14:paraId="5FA3653B" w14:textId="77777777" w:rsidR="00445E3F" w:rsidRPr="0023013E" w:rsidRDefault="00445E3F" w:rsidP="00A84FDB">
            <w:pPr>
              <w:pStyle w:val="GMbodytext"/>
              <w:widowControl w:val="0"/>
              <w:spacing w:before="0" w:line="240" w:lineRule="auto"/>
              <w:jc w:val="center"/>
              <w:rPr>
                <w:bCs/>
                <w:sz w:val="22"/>
                <w:szCs w:val="22"/>
              </w:rPr>
            </w:pPr>
          </w:p>
          <w:p w14:paraId="1A6F7BFA" w14:textId="77777777" w:rsidR="00445E3F" w:rsidRPr="0023013E" w:rsidRDefault="00445E3F" w:rsidP="00A84FDB">
            <w:pPr>
              <w:pStyle w:val="GMbodytext"/>
              <w:widowControl w:val="0"/>
              <w:spacing w:before="0" w:line="240" w:lineRule="auto"/>
              <w:jc w:val="center"/>
              <w:rPr>
                <w:bCs/>
                <w:sz w:val="22"/>
                <w:szCs w:val="22"/>
              </w:rPr>
            </w:pPr>
          </w:p>
          <w:p w14:paraId="41F3DCBE" w14:textId="77777777" w:rsidR="00445E3F" w:rsidRPr="0023013E" w:rsidRDefault="00445E3F" w:rsidP="00A84FDB">
            <w:pPr>
              <w:pStyle w:val="GMbodytext"/>
              <w:widowControl w:val="0"/>
              <w:spacing w:before="0" w:line="240" w:lineRule="auto"/>
              <w:jc w:val="center"/>
              <w:rPr>
                <w:bCs/>
                <w:sz w:val="22"/>
                <w:szCs w:val="22"/>
              </w:rPr>
            </w:pPr>
          </w:p>
          <w:p w14:paraId="43684455" w14:textId="77777777" w:rsidR="00445E3F" w:rsidRPr="0023013E" w:rsidRDefault="00445E3F" w:rsidP="00A84FDB">
            <w:pPr>
              <w:pStyle w:val="GMbodytext"/>
              <w:widowControl w:val="0"/>
              <w:spacing w:before="0" w:line="240" w:lineRule="auto"/>
              <w:jc w:val="center"/>
              <w:rPr>
                <w:bCs/>
                <w:sz w:val="22"/>
                <w:szCs w:val="22"/>
              </w:rPr>
            </w:pPr>
            <w:r w:rsidRPr="0023013E">
              <w:rPr>
                <w:bCs/>
                <w:sz w:val="22"/>
                <w:szCs w:val="22"/>
              </w:rPr>
              <w:t>0</w:t>
            </w:r>
          </w:p>
          <w:p w14:paraId="12124C85" w14:textId="77777777" w:rsidR="00445E3F" w:rsidRPr="0023013E" w:rsidRDefault="00445E3F" w:rsidP="00A84FDB">
            <w:pPr>
              <w:pStyle w:val="GMbodytext"/>
              <w:widowControl w:val="0"/>
              <w:spacing w:before="0" w:line="240" w:lineRule="auto"/>
              <w:jc w:val="center"/>
              <w:rPr>
                <w:bCs/>
                <w:sz w:val="22"/>
                <w:szCs w:val="22"/>
              </w:rPr>
            </w:pPr>
            <w:r w:rsidRPr="0023013E">
              <w:rPr>
                <w:bCs/>
                <w:sz w:val="22"/>
                <w:szCs w:val="22"/>
              </w:rPr>
              <w:t>0</w:t>
            </w:r>
          </w:p>
          <w:p w14:paraId="630E4369" w14:textId="77777777" w:rsidR="00445E3F" w:rsidRPr="0023013E" w:rsidRDefault="00445E3F" w:rsidP="00A84FDB">
            <w:pPr>
              <w:pStyle w:val="GMbodytext"/>
              <w:widowControl w:val="0"/>
              <w:spacing w:before="0" w:line="240" w:lineRule="auto"/>
              <w:jc w:val="center"/>
              <w:rPr>
                <w:bCs/>
                <w:sz w:val="22"/>
                <w:szCs w:val="22"/>
              </w:rPr>
            </w:pPr>
          </w:p>
          <w:p w14:paraId="353CFCB8" w14:textId="77777777" w:rsidR="00445E3F" w:rsidRPr="0023013E" w:rsidRDefault="00445E3F" w:rsidP="00A84FDB">
            <w:pPr>
              <w:pStyle w:val="GMbodytext"/>
              <w:widowControl w:val="0"/>
              <w:spacing w:before="0" w:line="240" w:lineRule="auto"/>
              <w:jc w:val="center"/>
              <w:rPr>
                <w:bCs/>
                <w:sz w:val="22"/>
                <w:szCs w:val="22"/>
              </w:rPr>
            </w:pPr>
            <w:r w:rsidRPr="0023013E">
              <w:rPr>
                <w:bCs/>
                <w:sz w:val="22"/>
                <w:szCs w:val="22"/>
              </w:rPr>
              <w:t>+</w:t>
            </w:r>
          </w:p>
        </w:tc>
        <w:tc>
          <w:tcPr>
            <w:tcW w:w="2104" w:type="pct"/>
          </w:tcPr>
          <w:p w14:paraId="7FB7F60F" w14:textId="77777777" w:rsidR="00445E3F" w:rsidRPr="0023013E" w:rsidRDefault="00445E3F" w:rsidP="00A84FDB">
            <w:pPr>
              <w:pStyle w:val="Default"/>
              <w:widowControl w:val="0"/>
              <w:suppressAutoHyphens w:val="0"/>
              <w:rPr>
                <w:sz w:val="22"/>
                <w:szCs w:val="22"/>
              </w:rPr>
            </w:pPr>
            <w:r w:rsidRPr="0023013E">
              <w:rPr>
                <w:b/>
                <w:bCs/>
                <w:sz w:val="22"/>
                <w:szCs w:val="22"/>
              </w:rPr>
              <w:lastRenderedPageBreak/>
              <w:t xml:space="preserve">Цели на проекта на ППЗ, които, посредством съответните мерки за изпълнение, допринасят за постигането на съответната цел: </w:t>
            </w:r>
          </w:p>
          <w:p w14:paraId="4F6787C6"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51D0872D"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47DEB7CB"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463DB68B"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Оптимизация на процесите по пространствено и енергийно планиране, чрез използване на съвременни аналитични инструменти, географски информационни системи (ГИС) и актуални пространствени бази данни.</w:t>
            </w:r>
          </w:p>
          <w:p w14:paraId="4890DD7E"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788E134C"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Подобряване на енергийната сигурност и независимост на страната, чрез увеличаване на дела на местното производство от възобновяеми източници и намаляване на зависимостта от вносни енергоносители.</w:t>
            </w:r>
          </w:p>
          <w:p w14:paraId="7D87335B"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Подкрепа на прехода към нисковъглеродна икономика, в </w:t>
            </w:r>
            <w:r w:rsidRPr="0023013E">
              <w:rPr>
                <w:sz w:val="22"/>
                <w:szCs w:val="22"/>
              </w:rPr>
              <w:lastRenderedPageBreak/>
              <w:t>съответствие с националните ангажименти за намаляване на емисиите на парникови газове и постигане на климатична неутралност до 2050 г.</w:t>
            </w:r>
          </w:p>
          <w:p w14:paraId="46CA27DD"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Планирано развитие на електропреносната мрежа и съоръженията за съхранение на енергията</w:t>
            </w:r>
          </w:p>
          <w:p w14:paraId="54682239"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39F5D5D9"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Прилагане на облекчени разрешителни режими в съответствие с чл. 5, ал. 8 и ал.9 от ЗЕВИ;</w:t>
            </w:r>
          </w:p>
          <w:p w14:paraId="2719CA50"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Ускорен процес при инвестиционното проектиране и разрешаване на строителството</w:t>
            </w:r>
          </w:p>
        </w:tc>
      </w:tr>
      <w:tr w:rsidR="00445E3F" w:rsidRPr="0023013E" w14:paraId="52F115FA" w14:textId="77777777" w:rsidTr="00D12586">
        <w:tc>
          <w:tcPr>
            <w:tcW w:w="2273" w:type="pct"/>
            <w:vMerge/>
          </w:tcPr>
          <w:p w14:paraId="13F0C366" w14:textId="77777777" w:rsidR="00445E3F" w:rsidRPr="0023013E" w:rsidRDefault="00445E3F" w:rsidP="00A84FDB">
            <w:pPr>
              <w:pStyle w:val="Default"/>
              <w:widowControl w:val="0"/>
              <w:rPr>
                <w:b/>
                <w:bCs/>
                <w:i/>
                <w:iCs/>
                <w:sz w:val="22"/>
                <w:szCs w:val="22"/>
              </w:rPr>
            </w:pPr>
          </w:p>
        </w:tc>
        <w:tc>
          <w:tcPr>
            <w:tcW w:w="623" w:type="pct"/>
            <w:vMerge/>
          </w:tcPr>
          <w:p w14:paraId="1684D6C1" w14:textId="77777777" w:rsidR="00445E3F" w:rsidRPr="0023013E" w:rsidRDefault="00445E3F" w:rsidP="00A84FDB">
            <w:pPr>
              <w:pStyle w:val="GMbodytext"/>
              <w:widowControl w:val="0"/>
              <w:spacing w:before="0" w:line="240" w:lineRule="auto"/>
              <w:jc w:val="center"/>
              <w:rPr>
                <w:bCs/>
                <w:sz w:val="22"/>
                <w:szCs w:val="22"/>
              </w:rPr>
            </w:pPr>
          </w:p>
        </w:tc>
        <w:tc>
          <w:tcPr>
            <w:tcW w:w="2104" w:type="pct"/>
          </w:tcPr>
          <w:p w14:paraId="012F7485"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1495D3F5" w14:textId="77777777" w:rsidR="00445E3F" w:rsidRPr="0023013E" w:rsidRDefault="00445E3F" w:rsidP="00A84FDB">
            <w:pPr>
              <w:pStyle w:val="Default"/>
              <w:widowControl w:val="0"/>
              <w:rPr>
                <w:b/>
                <w:bCs/>
                <w:sz w:val="22"/>
                <w:szCs w:val="22"/>
              </w:rPr>
            </w:pPr>
            <w:r w:rsidRPr="0023013E">
              <w:rPr>
                <w:bCs/>
                <w:sz w:val="22"/>
                <w:szCs w:val="22"/>
              </w:rPr>
              <w:t>Няма такива цели</w:t>
            </w:r>
          </w:p>
        </w:tc>
      </w:tr>
      <w:tr w:rsidR="00445E3F" w:rsidRPr="0023013E" w14:paraId="3B022300" w14:textId="77777777" w:rsidTr="00A84FDB">
        <w:tc>
          <w:tcPr>
            <w:tcW w:w="5000" w:type="pct"/>
            <w:gridSpan w:val="3"/>
          </w:tcPr>
          <w:p w14:paraId="05E4F11A" w14:textId="77777777" w:rsidR="00445E3F" w:rsidRPr="0023013E" w:rsidRDefault="00445E3F" w:rsidP="00A84FDB">
            <w:pPr>
              <w:pStyle w:val="Default"/>
              <w:widowControl w:val="0"/>
              <w:rPr>
                <w:b/>
                <w:bCs/>
                <w:i/>
                <w:iCs/>
                <w:sz w:val="22"/>
                <w:szCs w:val="22"/>
              </w:rPr>
            </w:pPr>
            <w:r w:rsidRPr="0023013E">
              <w:rPr>
                <w:b/>
                <w:bCs/>
                <w:i/>
                <w:iCs/>
                <w:sz w:val="22"/>
                <w:szCs w:val="22"/>
              </w:rPr>
              <w:t>Националния план за възстановяване и устойчивост на Република България</w:t>
            </w:r>
          </w:p>
        </w:tc>
      </w:tr>
      <w:tr w:rsidR="00445E3F" w:rsidRPr="0023013E" w14:paraId="7F582B49" w14:textId="77777777" w:rsidTr="00D12586">
        <w:trPr>
          <w:trHeight w:val="131"/>
        </w:trPr>
        <w:tc>
          <w:tcPr>
            <w:tcW w:w="2273" w:type="pct"/>
            <w:vMerge w:val="restart"/>
          </w:tcPr>
          <w:p w14:paraId="5C058573" w14:textId="77777777" w:rsidR="00445E3F" w:rsidRPr="0023013E" w:rsidRDefault="00445E3F" w:rsidP="00A84FDB">
            <w:pPr>
              <w:pStyle w:val="Default"/>
              <w:widowControl w:val="0"/>
              <w:rPr>
                <w:b/>
                <w:bCs/>
                <w:sz w:val="22"/>
                <w:szCs w:val="22"/>
              </w:rPr>
            </w:pPr>
            <w:r w:rsidRPr="0023013E">
              <w:rPr>
                <w:b/>
                <w:bCs/>
                <w:sz w:val="22"/>
                <w:szCs w:val="22"/>
              </w:rPr>
              <w:t>Стълб: Зелена България</w:t>
            </w:r>
          </w:p>
          <w:p w14:paraId="5ADD6D6F" w14:textId="77777777" w:rsidR="00445E3F" w:rsidRPr="0023013E" w:rsidRDefault="00445E3F">
            <w:pPr>
              <w:pStyle w:val="ListParagraph"/>
              <w:numPr>
                <w:ilvl w:val="0"/>
                <w:numId w:val="112"/>
              </w:numPr>
              <w:tabs>
                <w:tab w:val="left" w:pos="4820"/>
              </w:tabs>
              <w:ind w:left="447"/>
              <w:rPr>
                <w:rFonts w:ascii="Times New Roman" w:hAnsi="Times New Roman" w:cs="Times New Roman"/>
                <w:b/>
                <w:bCs/>
                <w:sz w:val="22"/>
                <w:szCs w:val="22"/>
              </w:rPr>
            </w:pPr>
            <w:r w:rsidRPr="0023013E">
              <w:rPr>
                <w:rFonts w:ascii="Times New Roman" w:hAnsi="Times New Roman" w:cs="Times New Roman"/>
                <w:b/>
                <w:bCs/>
                <w:sz w:val="22"/>
                <w:szCs w:val="22"/>
              </w:rPr>
              <w:t xml:space="preserve">Компонент: Нисковъглеродна икономика </w:t>
            </w:r>
          </w:p>
          <w:p w14:paraId="7BBC214C" w14:textId="77777777" w:rsidR="00445E3F" w:rsidRPr="0023013E" w:rsidRDefault="00445E3F" w:rsidP="00A84FDB">
            <w:pPr>
              <w:pStyle w:val="Default"/>
              <w:widowControl w:val="0"/>
              <w:ind w:left="360"/>
              <w:rPr>
                <w:sz w:val="22"/>
                <w:szCs w:val="22"/>
                <w:u w:val="single"/>
              </w:rPr>
            </w:pPr>
            <w:r w:rsidRPr="0023013E">
              <w:rPr>
                <w:sz w:val="22"/>
                <w:szCs w:val="22"/>
                <w:u w:val="single"/>
              </w:rPr>
              <w:t>Основна цел:</w:t>
            </w:r>
            <w:r w:rsidRPr="0023013E">
              <w:rPr>
                <w:b/>
                <w:bCs/>
                <w:sz w:val="22"/>
                <w:szCs w:val="22"/>
              </w:rPr>
              <w:t xml:space="preserve"> </w:t>
            </w:r>
            <w:r w:rsidRPr="0023013E">
              <w:rPr>
                <w:sz w:val="22"/>
                <w:szCs w:val="22"/>
              </w:rPr>
              <w:t xml:space="preserve">намаляването на въглеродния отпечатък и енергийната интензивност на икономиката и спомагането на зеления преход посредством предприемането на мерки за повишаване на енергийната ефективност на жилищните, публичните и бизнес сгради, </w:t>
            </w:r>
            <w:r w:rsidRPr="0023013E">
              <w:rPr>
                <w:sz w:val="22"/>
                <w:szCs w:val="22"/>
                <w:u w:val="single"/>
              </w:rPr>
              <w:t>както и чрез насърчаване на производството на енергия от възобновяеми източници.</w:t>
            </w:r>
          </w:p>
          <w:p w14:paraId="7B5668FA" w14:textId="77777777" w:rsidR="00445E3F" w:rsidRPr="0023013E" w:rsidRDefault="00445E3F" w:rsidP="00A84FDB">
            <w:pPr>
              <w:pStyle w:val="Default"/>
              <w:widowControl w:val="0"/>
              <w:ind w:left="360"/>
              <w:rPr>
                <w:sz w:val="22"/>
                <w:szCs w:val="22"/>
              </w:rPr>
            </w:pPr>
            <w:r w:rsidRPr="0023013E">
              <w:rPr>
                <w:sz w:val="22"/>
                <w:szCs w:val="22"/>
                <w:u w:val="single"/>
              </w:rPr>
              <w:t xml:space="preserve">Реформа 6: Стимулиране на производството на електроенергия от ВЕИ - </w:t>
            </w:r>
            <w:r w:rsidRPr="0023013E">
              <w:rPr>
                <w:sz w:val="22"/>
                <w:szCs w:val="22"/>
              </w:rPr>
              <w:t>Целта на тази реформа е намаляване на административната тежест за инвестициите от възобновяеми източници по отношение на инсталирането, свързването и експлоатацията на мощностите.</w:t>
            </w:r>
          </w:p>
        </w:tc>
        <w:tc>
          <w:tcPr>
            <w:tcW w:w="623" w:type="pct"/>
            <w:vMerge w:val="restart"/>
          </w:tcPr>
          <w:p w14:paraId="3D062F23" w14:textId="77777777" w:rsidR="00445E3F" w:rsidRPr="0023013E" w:rsidRDefault="00445E3F" w:rsidP="00A84FDB">
            <w:pPr>
              <w:pStyle w:val="GMbodytext"/>
              <w:widowControl w:val="0"/>
              <w:spacing w:before="0" w:line="240" w:lineRule="auto"/>
              <w:jc w:val="center"/>
              <w:rPr>
                <w:bCs/>
                <w:sz w:val="22"/>
                <w:szCs w:val="22"/>
              </w:rPr>
            </w:pPr>
          </w:p>
          <w:p w14:paraId="314B3658" w14:textId="77777777" w:rsidR="00445E3F" w:rsidRPr="0023013E" w:rsidRDefault="00445E3F" w:rsidP="00A84FDB">
            <w:pPr>
              <w:pStyle w:val="GMbodytext"/>
              <w:widowControl w:val="0"/>
              <w:spacing w:before="0" w:line="240" w:lineRule="auto"/>
              <w:jc w:val="center"/>
              <w:rPr>
                <w:bCs/>
                <w:sz w:val="22"/>
                <w:szCs w:val="22"/>
              </w:rPr>
            </w:pPr>
          </w:p>
          <w:p w14:paraId="2D70A5A3" w14:textId="77777777" w:rsidR="00445E3F" w:rsidRPr="0023013E" w:rsidRDefault="00445E3F" w:rsidP="00A84FDB">
            <w:pPr>
              <w:pStyle w:val="GMbodytext"/>
              <w:widowControl w:val="0"/>
              <w:spacing w:before="0" w:line="240" w:lineRule="auto"/>
              <w:jc w:val="center"/>
              <w:rPr>
                <w:bCs/>
                <w:sz w:val="22"/>
                <w:szCs w:val="22"/>
              </w:rPr>
            </w:pPr>
            <w:r w:rsidRPr="0023013E">
              <w:rPr>
                <w:bCs/>
                <w:sz w:val="22"/>
                <w:szCs w:val="22"/>
              </w:rPr>
              <w:t>+</w:t>
            </w:r>
          </w:p>
          <w:p w14:paraId="558F259F" w14:textId="77777777" w:rsidR="00445E3F" w:rsidRPr="0023013E" w:rsidRDefault="00445E3F" w:rsidP="00A84FDB">
            <w:pPr>
              <w:pStyle w:val="GMbodytext"/>
              <w:widowControl w:val="0"/>
              <w:spacing w:before="0" w:line="240" w:lineRule="auto"/>
              <w:jc w:val="center"/>
              <w:rPr>
                <w:bCs/>
                <w:sz w:val="22"/>
                <w:szCs w:val="22"/>
              </w:rPr>
            </w:pPr>
          </w:p>
          <w:p w14:paraId="6FA32292" w14:textId="77777777" w:rsidR="00445E3F" w:rsidRPr="0023013E" w:rsidRDefault="00445E3F" w:rsidP="00A84FDB">
            <w:pPr>
              <w:pStyle w:val="GMbodytext"/>
              <w:widowControl w:val="0"/>
              <w:spacing w:before="0" w:line="240" w:lineRule="auto"/>
              <w:jc w:val="center"/>
              <w:rPr>
                <w:bCs/>
                <w:sz w:val="22"/>
                <w:szCs w:val="22"/>
              </w:rPr>
            </w:pPr>
          </w:p>
          <w:p w14:paraId="607224C3" w14:textId="77777777" w:rsidR="00445E3F" w:rsidRPr="0023013E" w:rsidRDefault="00445E3F" w:rsidP="00A84FDB">
            <w:pPr>
              <w:pStyle w:val="GMbodytext"/>
              <w:widowControl w:val="0"/>
              <w:spacing w:before="0" w:line="240" w:lineRule="auto"/>
              <w:jc w:val="center"/>
              <w:rPr>
                <w:bCs/>
                <w:sz w:val="22"/>
                <w:szCs w:val="22"/>
              </w:rPr>
            </w:pPr>
          </w:p>
          <w:p w14:paraId="15F93212" w14:textId="77777777" w:rsidR="00445E3F" w:rsidRPr="0023013E" w:rsidRDefault="00445E3F" w:rsidP="00A84FDB">
            <w:pPr>
              <w:pStyle w:val="GMbodytext"/>
              <w:widowControl w:val="0"/>
              <w:spacing w:before="0" w:line="240" w:lineRule="auto"/>
              <w:jc w:val="center"/>
              <w:rPr>
                <w:bCs/>
                <w:sz w:val="22"/>
                <w:szCs w:val="22"/>
              </w:rPr>
            </w:pPr>
            <w:r w:rsidRPr="0023013E">
              <w:rPr>
                <w:bCs/>
                <w:sz w:val="22"/>
                <w:szCs w:val="22"/>
              </w:rPr>
              <w:t>+</w:t>
            </w:r>
          </w:p>
        </w:tc>
        <w:tc>
          <w:tcPr>
            <w:tcW w:w="2104" w:type="pct"/>
          </w:tcPr>
          <w:p w14:paraId="14029F3A"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43A340DF"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68FC8BD1"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3B8CC4D7"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Оптимизация на процесите по пространствено и енергийно планиране, чрез използване на съвременни аналитични инструменти, географски информационни системи (ГИС) и актуални пространствени бази данни.</w:t>
            </w:r>
          </w:p>
          <w:p w14:paraId="226845DF"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154D46B8"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p>
          <w:p w14:paraId="509EB7FE"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7405591F"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Прилагане на облекчени разрешителни режими в съответствие с чл. 5, ал. 8 и ал.9 от ЗЕВИ;</w:t>
            </w:r>
          </w:p>
          <w:p w14:paraId="0C38EFE7"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Ускорен процес при инвестиционното проектиране и разрешаване на строителството</w:t>
            </w:r>
          </w:p>
        </w:tc>
      </w:tr>
      <w:tr w:rsidR="00445E3F" w:rsidRPr="0023013E" w14:paraId="57F4E832" w14:textId="77777777" w:rsidTr="00D12586">
        <w:trPr>
          <w:trHeight w:val="131"/>
        </w:trPr>
        <w:tc>
          <w:tcPr>
            <w:tcW w:w="2273" w:type="pct"/>
            <w:vMerge/>
          </w:tcPr>
          <w:p w14:paraId="74817C76" w14:textId="77777777" w:rsidR="00445E3F" w:rsidRPr="0023013E" w:rsidRDefault="00445E3F" w:rsidP="00A84FDB">
            <w:pPr>
              <w:pStyle w:val="Default"/>
              <w:widowControl w:val="0"/>
              <w:rPr>
                <w:b/>
                <w:bCs/>
                <w:color w:val="auto"/>
                <w:sz w:val="22"/>
                <w:szCs w:val="22"/>
              </w:rPr>
            </w:pPr>
          </w:p>
        </w:tc>
        <w:tc>
          <w:tcPr>
            <w:tcW w:w="623" w:type="pct"/>
            <w:vMerge/>
          </w:tcPr>
          <w:p w14:paraId="2690BF44" w14:textId="77777777" w:rsidR="00445E3F" w:rsidRPr="0023013E" w:rsidRDefault="00445E3F" w:rsidP="00A84FDB">
            <w:pPr>
              <w:pStyle w:val="GMbodytext"/>
              <w:widowControl w:val="0"/>
              <w:spacing w:before="0" w:line="240" w:lineRule="auto"/>
              <w:jc w:val="center"/>
              <w:rPr>
                <w:bCs/>
                <w:sz w:val="22"/>
                <w:szCs w:val="22"/>
              </w:rPr>
            </w:pPr>
          </w:p>
        </w:tc>
        <w:tc>
          <w:tcPr>
            <w:tcW w:w="2104" w:type="pct"/>
          </w:tcPr>
          <w:p w14:paraId="1A066C0C"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036BC1C2" w14:textId="77777777" w:rsidR="00445E3F" w:rsidRPr="0023013E" w:rsidRDefault="00445E3F" w:rsidP="00A84FDB">
            <w:pPr>
              <w:pStyle w:val="Default"/>
              <w:widowControl w:val="0"/>
              <w:rPr>
                <w:b/>
                <w:bCs/>
                <w:sz w:val="22"/>
                <w:szCs w:val="22"/>
              </w:rPr>
            </w:pPr>
            <w:r w:rsidRPr="0023013E">
              <w:rPr>
                <w:bCs/>
                <w:sz w:val="22"/>
                <w:szCs w:val="22"/>
              </w:rPr>
              <w:t>Няма такива цели</w:t>
            </w:r>
          </w:p>
        </w:tc>
      </w:tr>
      <w:tr w:rsidR="00445E3F" w:rsidRPr="0023013E" w14:paraId="6FF5D6CC" w14:textId="77777777" w:rsidTr="00A84FDB">
        <w:tc>
          <w:tcPr>
            <w:tcW w:w="5000" w:type="pct"/>
            <w:gridSpan w:val="3"/>
          </w:tcPr>
          <w:p w14:paraId="697CB342" w14:textId="77777777" w:rsidR="00445E3F" w:rsidRPr="0023013E" w:rsidRDefault="00445E3F" w:rsidP="00A84FDB">
            <w:pPr>
              <w:pStyle w:val="Default"/>
              <w:widowControl w:val="0"/>
              <w:rPr>
                <w:b/>
                <w:bCs/>
                <w:i/>
                <w:iCs/>
                <w:sz w:val="22"/>
                <w:szCs w:val="22"/>
              </w:rPr>
            </w:pPr>
            <w:r w:rsidRPr="0023013E">
              <w:rPr>
                <w:b/>
                <w:bCs/>
                <w:i/>
                <w:iCs/>
                <w:color w:val="auto"/>
                <w:sz w:val="22"/>
                <w:szCs w:val="22"/>
              </w:rPr>
              <w:t>Национална програма за развитие „България 2030“</w:t>
            </w:r>
          </w:p>
        </w:tc>
      </w:tr>
      <w:tr w:rsidR="00445E3F" w:rsidRPr="0023013E" w14:paraId="3E9CDAF8" w14:textId="77777777" w:rsidTr="00D12586">
        <w:tc>
          <w:tcPr>
            <w:tcW w:w="2273" w:type="pct"/>
            <w:vMerge w:val="restart"/>
          </w:tcPr>
          <w:p w14:paraId="453E388F" w14:textId="77777777" w:rsidR="00445E3F" w:rsidRPr="0023013E" w:rsidRDefault="00445E3F" w:rsidP="00A84FDB">
            <w:pPr>
              <w:pStyle w:val="GMbodytext"/>
              <w:widowControl w:val="0"/>
              <w:suppressAutoHyphens w:val="0"/>
              <w:spacing w:before="0" w:line="240" w:lineRule="auto"/>
              <w:rPr>
                <w:b/>
                <w:bCs/>
                <w:sz w:val="22"/>
                <w:szCs w:val="22"/>
              </w:rPr>
            </w:pPr>
            <w:r w:rsidRPr="0023013E">
              <w:rPr>
                <w:b/>
                <w:bCs/>
                <w:sz w:val="22"/>
                <w:szCs w:val="22"/>
              </w:rPr>
              <w:t>Ос на развитие 2. Зелена и устойчива България:</w:t>
            </w:r>
          </w:p>
          <w:p w14:paraId="7F0CA7E1" w14:textId="77777777" w:rsidR="00445E3F" w:rsidRPr="0023013E" w:rsidRDefault="00445E3F">
            <w:pPr>
              <w:pStyle w:val="ListParagraph"/>
              <w:numPr>
                <w:ilvl w:val="0"/>
                <w:numId w:val="112"/>
              </w:numPr>
              <w:tabs>
                <w:tab w:val="left" w:pos="4820"/>
              </w:tabs>
              <w:ind w:left="447"/>
              <w:rPr>
                <w:rFonts w:ascii="Times New Roman" w:hAnsi="Times New Roman" w:cs="Times New Roman"/>
                <w:b/>
                <w:bCs/>
                <w:sz w:val="22"/>
                <w:szCs w:val="22"/>
              </w:rPr>
            </w:pPr>
            <w:r w:rsidRPr="0023013E">
              <w:rPr>
                <w:rFonts w:ascii="Times New Roman" w:hAnsi="Times New Roman" w:cs="Times New Roman"/>
                <w:b/>
                <w:bCs/>
                <w:sz w:val="22"/>
                <w:szCs w:val="22"/>
              </w:rPr>
              <w:t>П4. Кръгова и нисковъглеродна икономика</w:t>
            </w:r>
          </w:p>
          <w:p w14:paraId="23914C17" w14:textId="77777777" w:rsidR="00445E3F" w:rsidRPr="0023013E" w:rsidRDefault="00445E3F">
            <w:pPr>
              <w:pStyle w:val="ListParagraph"/>
              <w:numPr>
                <w:ilvl w:val="2"/>
                <w:numId w:val="100"/>
              </w:numPr>
              <w:tabs>
                <w:tab w:val="left" w:pos="4820"/>
              </w:tabs>
              <w:ind w:left="589"/>
              <w:rPr>
                <w:rFonts w:ascii="Times New Roman" w:hAnsi="Times New Roman" w:cs="Times New Roman"/>
                <w:sz w:val="22"/>
                <w:szCs w:val="22"/>
              </w:rPr>
            </w:pPr>
            <w:proofErr w:type="spellStart"/>
            <w:r w:rsidRPr="0023013E">
              <w:rPr>
                <w:rFonts w:ascii="Times New Roman" w:hAnsi="Times New Roman" w:cs="Times New Roman"/>
                <w:i/>
                <w:iCs/>
                <w:sz w:val="22"/>
                <w:szCs w:val="22"/>
              </w:rPr>
              <w:t>Подприоритет</w:t>
            </w:r>
            <w:proofErr w:type="spellEnd"/>
            <w:r w:rsidRPr="0023013E">
              <w:rPr>
                <w:rFonts w:ascii="Times New Roman" w:hAnsi="Times New Roman" w:cs="Times New Roman"/>
                <w:i/>
                <w:iCs/>
                <w:sz w:val="22"/>
                <w:szCs w:val="22"/>
              </w:rPr>
              <w:t xml:space="preserve"> 4.2 Преход към нисковъглеродна икономика</w:t>
            </w:r>
          </w:p>
          <w:p w14:paraId="1820D0D2" w14:textId="77777777" w:rsidR="00445E3F" w:rsidRPr="0023013E" w:rsidRDefault="00445E3F">
            <w:pPr>
              <w:pStyle w:val="GMbodytext"/>
              <w:widowControl w:val="0"/>
              <w:numPr>
                <w:ilvl w:val="0"/>
                <w:numId w:val="114"/>
              </w:numPr>
              <w:suppressAutoHyphens w:val="0"/>
              <w:spacing w:before="0" w:line="240" w:lineRule="auto"/>
              <w:rPr>
                <w:sz w:val="22"/>
                <w:szCs w:val="22"/>
              </w:rPr>
            </w:pPr>
            <w:r w:rsidRPr="0023013E">
              <w:rPr>
                <w:sz w:val="22"/>
                <w:szCs w:val="22"/>
              </w:rPr>
              <w:t xml:space="preserve">4.2.в </w:t>
            </w:r>
            <w:proofErr w:type="spellStart"/>
            <w:r w:rsidRPr="0023013E">
              <w:rPr>
                <w:sz w:val="22"/>
                <w:szCs w:val="22"/>
              </w:rPr>
              <w:t>Декарбонизация</w:t>
            </w:r>
            <w:proofErr w:type="spellEnd"/>
            <w:r w:rsidRPr="0023013E">
              <w:rPr>
                <w:sz w:val="22"/>
                <w:szCs w:val="22"/>
              </w:rPr>
              <w:t xml:space="preserve"> на регионите</w:t>
            </w:r>
          </w:p>
          <w:p w14:paraId="3DF7C030" w14:textId="77777777" w:rsidR="00445E3F" w:rsidRPr="0023013E" w:rsidRDefault="00445E3F">
            <w:pPr>
              <w:pStyle w:val="GMbodytext"/>
              <w:widowControl w:val="0"/>
              <w:numPr>
                <w:ilvl w:val="0"/>
                <w:numId w:val="114"/>
              </w:numPr>
              <w:suppressAutoHyphens w:val="0"/>
              <w:spacing w:before="0" w:line="240" w:lineRule="auto"/>
              <w:rPr>
                <w:sz w:val="22"/>
                <w:szCs w:val="22"/>
              </w:rPr>
            </w:pPr>
            <w:r w:rsidRPr="0023013E">
              <w:rPr>
                <w:sz w:val="22"/>
                <w:szCs w:val="22"/>
              </w:rPr>
              <w:t xml:space="preserve">4.2.д Електроенергийна инфраструктура и енергийна </w:t>
            </w:r>
            <w:proofErr w:type="spellStart"/>
            <w:r w:rsidRPr="0023013E">
              <w:rPr>
                <w:sz w:val="22"/>
                <w:szCs w:val="22"/>
              </w:rPr>
              <w:t>сиугрност</w:t>
            </w:r>
            <w:proofErr w:type="spellEnd"/>
          </w:p>
        </w:tc>
        <w:tc>
          <w:tcPr>
            <w:tcW w:w="623" w:type="pct"/>
            <w:vMerge w:val="restart"/>
          </w:tcPr>
          <w:p w14:paraId="6494B83E" w14:textId="77777777" w:rsidR="00445E3F" w:rsidRPr="0023013E" w:rsidRDefault="00445E3F" w:rsidP="00A84FDB">
            <w:pPr>
              <w:pStyle w:val="GMbodytext"/>
              <w:widowControl w:val="0"/>
              <w:suppressAutoHyphens w:val="0"/>
              <w:spacing w:before="0" w:line="240" w:lineRule="auto"/>
              <w:jc w:val="center"/>
              <w:rPr>
                <w:b/>
                <w:sz w:val="22"/>
                <w:szCs w:val="22"/>
                <w:u w:val="single"/>
              </w:rPr>
            </w:pPr>
          </w:p>
          <w:p w14:paraId="386D1550" w14:textId="77777777" w:rsidR="00445E3F" w:rsidRPr="0023013E" w:rsidRDefault="00445E3F" w:rsidP="00A84FDB">
            <w:pPr>
              <w:pStyle w:val="GMbodytext"/>
              <w:widowControl w:val="0"/>
              <w:suppressAutoHyphens w:val="0"/>
              <w:spacing w:before="0" w:line="240" w:lineRule="auto"/>
              <w:jc w:val="center"/>
              <w:rPr>
                <w:b/>
                <w:sz w:val="22"/>
                <w:szCs w:val="22"/>
                <w:u w:val="single"/>
              </w:rPr>
            </w:pPr>
          </w:p>
          <w:p w14:paraId="4BD78264"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tc>
        <w:tc>
          <w:tcPr>
            <w:tcW w:w="2104" w:type="pct"/>
          </w:tcPr>
          <w:p w14:paraId="25B2187C"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3C6224F0"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1C2FE780"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74D0EAF2"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Оптимизация на процесите по пространствено и енергийно планиране, чрез използване на съвременни аналитични инструменти, географски информационни системи (ГИС) и актуални пространствени бази данни.</w:t>
            </w:r>
          </w:p>
          <w:p w14:paraId="0DD230C4"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53A58394"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Подобряване на енергийната сигурност и независимост на страната, чрез увеличаване на дела на местното производство от възобновяеми източници и намаляване на зависимостта от вносни енергоносители</w:t>
            </w:r>
          </w:p>
          <w:p w14:paraId="0FB59D56"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 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p>
          <w:p w14:paraId="4561942E"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Гарантиране на социална и екологична отговорност, като се осигурят условия за обществен диалог, оценка на кумулативните </w:t>
            </w:r>
            <w:r w:rsidRPr="0023013E">
              <w:rPr>
                <w:sz w:val="22"/>
                <w:szCs w:val="22"/>
              </w:rPr>
              <w:lastRenderedPageBreak/>
              <w:t>въздействия и справедлив енергиен преход за всички региони</w:t>
            </w:r>
          </w:p>
          <w:p w14:paraId="4B7E7B6E"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4E52192E"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Планирано развитие на електропреносната мрежа и съоръженията за съхранение на енергията</w:t>
            </w:r>
          </w:p>
        </w:tc>
      </w:tr>
      <w:tr w:rsidR="00445E3F" w:rsidRPr="0023013E" w14:paraId="16493A48" w14:textId="77777777" w:rsidTr="00D12586">
        <w:tc>
          <w:tcPr>
            <w:tcW w:w="2273" w:type="pct"/>
            <w:vMerge/>
          </w:tcPr>
          <w:p w14:paraId="22892D18" w14:textId="77777777" w:rsidR="00445E3F" w:rsidRPr="0023013E" w:rsidRDefault="00445E3F" w:rsidP="00A84FDB">
            <w:pPr>
              <w:pStyle w:val="GMbodytext"/>
              <w:widowControl w:val="0"/>
              <w:suppressAutoHyphens w:val="0"/>
              <w:spacing w:before="0" w:line="240" w:lineRule="auto"/>
              <w:rPr>
                <w:b/>
                <w:sz w:val="22"/>
                <w:szCs w:val="22"/>
                <w:u w:val="single"/>
              </w:rPr>
            </w:pPr>
          </w:p>
        </w:tc>
        <w:tc>
          <w:tcPr>
            <w:tcW w:w="623" w:type="pct"/>
            <w:vMerge/>
          </w:tcPr>
          <w:p w14:paraId="0393B2C3" w14:textId="77777777" w:rsidR="00445E3F" w:rsidRPr="0023013E" w:rsidRDefault="00445E3F" w:rsidP="00A84FDB">
            <w:pPr>
              <w:pStyle w:val="GMbodytext"/>
              <w:widowControl w:val="0"/>
              <w:suppressAutoHyphens w:val="0"/>
              <w:spacing w:before="0" w:line="240" w:lineRule="auto"/>
              <w:rPr>
                <w:b/>
                <w:sz w:val="22"/>
                <w:szCs w:val="22"/>
                <w:u w:val="single"/>
              </w:rPr>
            </w:pPr>
          </w:p>
        </w:tc>
        <w:tc>
          <w:tcPr>
            <w:tcW w:w="2104" w:type="pct"/>
          </w:tcPr>
          <w:p w14:paraId="543D896D"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57CE0957" w14:textId="77777777" w:rsidR="00445E3F" w:rsidRPr="0023013E" w:rsidRDefault="00445E3F" w:rsidP="00A84FDB">
            <w:pPr>
              <w:pStyle w:val="GMbodytext"/>
              <w:widowControl w:val="0"/>
              <w:suppressAutoHyphens w:val="0"/>
              <w:spacing w:before="0" w:line="240" w:lineRule="auto"/>
              <w:rPr>
                <w:b/>
                <w:sz w:val="22"/>
                <w:szCs w:val="22"/>
                <w:u w:val="single"/>
              </w:rPr>
            </w:pPr>
            <w:r w:rsidRPr="0023013E">
              <w:rPr>
                <w:bCs/>
                <w:sz w:val="22"/>
                <w:szCs w:val="22"/>
              </w:rPr>
              <w:t>Няма такива цели</w:t>
            </w:r>
          </w:p>
        </w:tc>
      </w:tr>
      <w:tr w:rsidR="00445E3F" w:rsidRPr="0023013E" w14:paraId="44A5EA5C" w14:textId="77777777" w:rsidTr="00A84FDB">
        <w:tc>
          <w:tcPr>
            <w:tcW w:w="5000" w:type="pct"/>
            <w:gridSpan w:val="3"/>
          </w:tcPr>
          <w:p w14:paraId="124D904F" w14:textId="77777777" w:rsidR="00445E3F" w:rsidRPr="0023013E" w:rsidRDefault="00445E3F" w:rsidP="00A84FDB">
            <w:pPr>
              <w:widowControl w:val="0"/>
              <w:tabs>
                <w:tab w:val="clear" w:pos="1771"/>
              </w:tabs>
              <w:suppressAutoHyphens w:val="0"/>
              <w:jc w:val="left"/>
              <w:textAlignment w:val="center"/>
              <w:rPr>
                <w:b/>
                <w:bCs/>
                <w:i/>
                <w:iCs/>
                <w:sz w:val="22"/>
                <w:szCs w:val="22"/>
              </w:rPr>
            </w:pPr>
            <w:r w:rsidRPr="0023013E">
              <w:rPr>
                <w:b/>
                <w:bCs/>
                <w:i/>
                <w:iCs/>
                <w:sz w:val="22"/>
                <w:szCs w:val="22"/>
              </w:rPr>
              <w:t>План за развитие на преносната електрическа мрежа на България за периода 2026 – 2035 г. на „Електроенергиен системен оператор“ ЕАД</w:t>
            </w:r>
          </w:p>
        </w:tc>
      </w:tr>
      <w:tr w:rsidR="00445E3F" w:rsidRPr="0023013E" w14:paraId="014F2B89" w14:textId="77777777" w:rsidTr="00D12586">
        <w:tc>
          <w:tcPr>
            <w:tcW w:w="2273" w:type="pct"/>
            <w:vMerge w:val="restart"/>
          </w:tcPr>
          <w:p w14:paraId="2C1CA616" w14:textId="77777777" w:rsidR="00445E3F" w:rsidRPr="0023013E" w:rsidRDefault="00445E3F" w:rsidP="00A84FDB">
            <w:pPr>
              <w:pStyle w:val="GMbodytext"/>
              <w:widowControl w:val="0"/>
              <w:spacing w:before="0" w:line="240" w:lineRule="auto"/>
              <w:rPr>
                <w:bCs/>
                <w:sz w:val="22"/>
                <w:szCs w:val="22"/>
              </w:rPr>
            </w:pPr>
            <w:r w:rsidRPr="0023013E">
              <w:rPr>
                <w:bCs/>
                <w:sz w:val="22"/>
                <w:szCs w:val="22"/>
              </w:rPr>
              <w:t xml:space="preserve">Десетгодишният план за развитие на електропреносната мрежа на България за периода 2026 – 2035 г. съдържа следните ключови елементи съотносими към проекта на ППЗ: </w:t>
            </w:r>
          </w:p>
          <w:p w14:paraId="621C6B96" w14:textId="77777777" w:rsidR="00445E3F" w:rsidRPr="0023013E" w:rsidRDefault="00445E3F">
            <w:pPr>
              <w:pStyle w:val="ListParagraph"/>
              <w:numPr>
                <w:ilvl w:val="0"/>
                <w:numId w:val="112"/>
              </w:numPr>
              <w:tabs>
                <w:tab w:val="clear" w:pos="1771"/>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анализ на потреблението на електрическа енергия в електроенергийната система (ЕЕС) на България и прогноза за развитие на електрическите товари до 2034 г.; </w:t>
            </w:r>
          </w:p>
          <w:p w14:paraId="77585246" w14:textId="77777777" w:rsidR="00445E3F" w:rsidRPr="0023013E" w:rsidRDefault="00445E3F">
            <w:pPr>
              <w:pStyle w:val="ListParagraph"/>
              <w:numPr>
                <w:ilvl w:val="0"/>
                <w:numId w:val="112"/>
              </w:numPr>
              <w:tabs>
                <w:tab w:val="clear" w:pos="1771"/>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анализ на производствените мощности в ЕЕС на България, включително от възобновяеми енергийни източници (ВЕИ); </w:t>
            </w:r>
          </w:p>
          <w:p w14:paraId="12594024" w14:textId="77777777" w:rsidR="00445E3F" w:rsidRPr="0023013E" w:rsidRDefault="00445E3F">
            <w:pPr>
              <w:pStyle w:val="ListParagraph"/>
              <w:numPr>
                <w:ilvl w:val="0"/>
                <w:numId w:val="112"/>
              </w:numPr>
              <w:tabs>
                <w:tab w:val="clear" w:pos="1771"/>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развитието на преносната електрическа мрежа 400 </w:t>
            </w:r>
            <w:proofErr w:type="spellStart"/>
            <w:r w:rsidRPr="0023013E">
              <w:rPr>
                <w:rFonts w:ascii="Times New Roman" w:hAnsi="Times New Roman" w:cs="Times New Roman"/>
                <w:b/>
                <w:bCs/>
                <w:sz w:val="22"/>
                <w:szCs w:val="22"/>
              </w:rPr>
              <w:t>kV</w:t>
            </w:r>
            <w:proofErr w:type="spellEnd"/>
            <w:r w:rsidRPr="0023013E">
              <w:rPr>
                <w:rFonts w:ascii="Times New Roman" w:hAnsi="Times New Roman" w:cs="Times New Roman"/>
                <w:b/>
                <w:bCs/>
                <w:sz w:val="22"/>
                <w:szCs w:val="22"/>
              </w:rPr>
              <w:t xml:space="preserve">, 220 </w:t>
            </w:r>
            <w:proofErr w:type="spellStart"/>
            <w:r w:rsidRPr="0023013E">
              <w:rPr>
                <w:rFonts w:ascii="Times New Roman" w:hAnsi="Times New Roman" w:cs="Times New Roman"/>
                <w:b/>
                <w:bCs/>
                <w:sz w:val="22"/>
                <w:szCs w:val="22"/>
              </w:rPr>
              <w:t>kV</w:t>
            </w:r>
            <w:proofErr w:type="spellEnd"/>
            <w:r w:rsidRPr="0023013E">
              <w:rPr>
                <w:rFonts w:ascii="Times New Roman" w:hAnsi="Times New Roman" w:cs="Times New Roman"/>
                <w:b/>
                <w:bCs/>
                <w:sz w:val="22"/>
                <w:szCs w:val="22"/>
              </w:rPr>
              <w:t xml:space="preserve"> и 110 </w:t>
            </w:r>
            <w:proofErr w:type="spellStart"/>
            <w:r w:rsidRPr="0023013E">
              <w:rPr>
                <w:rFonts w:ascii="Times New Roman" w:hAnsi="Times New Roman" w:cs="Times New Roman"/>
                <w:b/>
                <w:bCs/>
                <w:sz w:val="22"/>
                <w:szCs w:val="22"/>
              </w:rPr>
              <w:t>kV</w:t>
            </w:r>
            <w:proofErr w:type="spellEnd"/>
            <w:r w:rsidRPr="0023013E">
              <w:rPr>
                <w:rFonts w:ascii="Times New Roman" w:hAnsi="Times New Roman" w:cs="Times New Roman"/>
                <w:b/>
                <w:bCs/>
                <w:sz w:val="22"/>
                <w:szCs w:val="22"/>
              </w:rPr>
              <w:t xml:space="preserve"> на ЕЕС на България с цел да се създадат необходимите технически условия за: </w:t>
            </w:r>
          </w:p>
          <w:p w14:paraId="04FE7089"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 xml:space="preserve">сигурно и качествено доставяне на произведената електрическа енергия до всички възли на електропреносната мрежа; </w:t>
            </w:r>
          </w:p>
          <w:p w14:paraId="302FE7E0"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 xml:space="preserve">устойчива работа на ЕЕС и развитие на производствените мощности в страната; </w:t>
            </w:r>
          </w:p>
          <w:p w14:paraId="38DF4761" w14:textId="77777777" w:rsidR="00445E3F" w:rsidRPr="0023013E" w:rsidRDefault="00445E3F" w:rsidP="00A84FDB">
            <w:pPr>
              <w:tabs>
                <w:tab w:val="left" w:pos="306"/>
                <w:tab w:val="left" w:pos="4820"/>
              </w:tabs>
              <w:ind w:left="22"/>
              <w:rPr>
                <w:b/>
                <w:bCs/>
                <w:sz w:val="22"/>
                <w:szCs w:val="22"/>
              </w:rPr>
            </w:pPr>
          </w:p>
          <w:p w14:paraId="68C22742" w14:textId="77777777" w:rsidR="00445E3F" w:rsidRPr="0023013E" w:rsidRDefault="00445E3F" w:rsidP="00A84FDB">
            <w:pPr>
              <w:pStyle w:val="GMbodytext"/>
              <w:widowControl w:val="0"/>
              <w:tabs>
                <w:tab w:val="clear" w:pos="1771"/>
              </w:tabs>
              <w:suppressAutoHyphens w:val="0"/>
              <w:spacing w:before="0" w:line="240" w:lineRule="auto"/>
              <w:rPr>
                <w:bCs/>
                <w:sz w:val="22"/>
                <w:szCs w:val="22"/>
              </w:rPr>
            </w:pPr>
          </w:p>
        </w:tc>
        <w:tc>
          <w:tcPr>
            <w:tcW w:w="623" w:type="pct"/>
            <w:vMerge w:val="restart"/>
          </w:tcPr>
          <w:p w14:paraId="7B68F2B4" w14:textId="77777777" w:rsidR="00445E3F" w:rsidRPr="0023013E" w:rsidRDefault="00445E3F" w:rsidP="00A84FDB">
            <w:pPr>
              <w:pStyle w:val="GMbodytext"/>
              <w:widowControl w:val="0"/>
              <w:suppressAutoHyphens w:val="0"/>
              <w:spacing w:before="0" w:line="240" w:lineRule="auto"/>
              <w:jc w:val="center"/>
              <w:rPr>
                <w:b/>
                <w:sz w:val="22"/>
                <w:szCs w:val="22"/>
              </w:rPr>
            </w:pPr>
          </w:p>
          <w:p w14:paraId="0433DA88" w14:textId="77777777" w:rsidR="00445E3F" w:rsidRPr="0023013E" w:rsidRDefault="00445E3F" w:rsidP="00A84FDB">
            <w:pPr>
              <w:pStyle w:val="GMbodytext"/>
              <w:widowControl w:val="0"/>
              <w:suppressAutoHyphens w:val="0"/>
              <w:spacing w:before="0" w:line="240" w:lineRule="auto"/>
              <w:jc w:val="center"/>
              <w:rPr>
                <w:b/>
                <w:sz w:val="22"/>
                <w:szCs w:val="22"/>
              </w:rPr>
            </w:pPr>
          </w:p>
          <w:p w14:paraId="54533FB0"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0</w:t>
            </w:r>
          </w:p>
          <w:p w14:paraId="18BF2A31" w14:textId="77777777" w:rsidR="00445E3F" w:rsidRPr="0023013E" w:rsidRDefault="00445E3F" w:rsidP="00A84FDB">
            <w:pPr>
              <w:pStyle w:val="GMbodytext"/>
              <w:widowControl w:val="0"/>
              <w:suppressAutoHyphens w:val="0"/>
              <w:spacing w:before="0" w:line="240" w:lineRule="auto"/>
              <w:jc w:val="center"/>
              <w:rPr>
                <w:bCs/>
                <w:sz w:val="22"/>
                <w:szCs w:val="22"/>
              </w:rPr>
            </w:pPr>
          </w:p>
          <w:p w14:paraId="78C258D0" w14:textId="77777777" w:rsidR="00445E3F" w:rsidRPr="0023013E" w:rsidRDefault="00445E3F" w:rsidP="00A84FDB">
            <w:pPr>
              <w:pStyle w:val="GMbodytext"/>
              <w:widowControl w:val="0"/>
              <w:suppressAutoHyphens w:val="0"/>
              <w:spacing w:before="0" w:line="240" w:lineRule="auto"/>
              <w:jc w:val="center"/>
              <w:rPr>
                <w:bCs/>
                <w:sz w:val="22"/>
                <w:szCs w:val="22"/>
              </w:rPr>
            </w:pPr>
          </w:p>
          <w:p w14:paraId="52D61A8C" w14:textId="77777777" w:rsidR="00445E3F" w:rsidRPr="0023013E" w:rsidRDefault="00445E3F" w:rsidP="00A84FDB">
            <w:pPr>
              <w:pStyle w:val="GMbodytext"/>
              <w:widowControl w:val="0"/>
              <w:suppressAutoHyphens w:val="0"/>
              <w:spacing w:before="0" w:line="240" w:lineRule="auto"/>
              <w:jc w:val="center"/>
              <w:rPr>
                <w:bCs/>
                <w:sz w:val="22"/>
                <w:szCs w:val="22"/>
              </w:rPr>
            </w:pPr>
          </w:p>
          <w:p w14:paraId="7AC557C7"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0</w:t>
            </w:r>
          </w:p>
          <w:p w14:paraId="7FC57536" w14:textId="77777777" w:rsidR="00445E3F" w:rsidRPr="0023013E" w:rsidRDefault="00445E3F" w:rsidP="00A84FDB">
            <w:pPr>
              <w:pStyle w:val="GMbodytext"/>
              <w:widowControl w:val="0"/>
              <w:suppressAutoHyphens w:val="0"/>
              <w:spacing w:before="0" w:line="240" w:lineRule="auto"/>
              <w:jc w:val="center"/>
              <w:rPr>
                <w:bCs/>
                <w:sz w:val="22"/>
                <w:szCs w:val="22"/>
              </w:rPr>
            </w:pPr>
          </w:p>
          <w:p w14:paraId="552E85A3" w14:textId="77777777" w:rsidR="00445E3F" w:rsidRPr="0023013E" w:rsidRDefault="00445E3F" w:rsidP="00A84FDB">
            <w:pPr>
              <w:pStyle w:val="GMbodytext"/>
              <w:widowControl w:val="0"/>
              <w:suppressAutoHyphens w:val="0"/>
              <w:spacing w:before="0" w:line="240" w:lineRule="auto"/>
              <w:jc w:val="center"/>
              <w:rPr>
                <w:bCs/>
                <w:sz w:val="22"/>
                <w:szCs w:val="22"/>
              </w:rPr>
            </w:pPr>
          </w:p>
          <w:p w14:paraId="74C9A324" w14:textId="77777777" w:rsidR="00445E3F" w:rsidRPr="0023013E" w:rsidRDefault="00445E3F" w:rsidP="00A84FDB">
            <w:pPr>
              <w:pStyle w:val="GMbodytext"/>
              <w:widowControl w:val="0"/>
              <w:suppressAutoHyphens w:val="0"/>
              <w:spacing w:before="0" w:line="240" w:lineRule="auto"/>
              <w:jc w:val="center"/>
              <w:rPr>
                <w:b/>
                <w:sz w:val="22"/>
                <w:szCs w:val="22"/>
              </w:rPr>
            </w:pPr>
            <w:r w:rsidRPr="0023013E">
              <w:rPr>
                <w:bCs/>
                <w:sz w:val="22"/>
                <w:szCs w:val="22"/>
              </w:rPr>
              <w:t>+</w:t>
            </w:r>
          </w:p>
        </w:tc>
        <w:tc>
          <w:tcPr>
            <w:tcW w:w="2104" w:type="pct"/>
          </w:tcPr>
          <w:p w14:paraId="76848F9D"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56867DD5"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009641B4"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1F634A65"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3F29BA6B"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Оптимизация на процесите по пространствено и енергийно планиране, чрез използване на съвременни аналитични инструменти, географски информационни системи (ГИС) и актуални пространствени бази данни.</w:t>
            </w:r>
          </w:p>
          <w:p w14:paraId="3EE162EA"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679C8A77"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lastRenderedPageBreak/>
              <w:t>Подобряване на енергийната сигурност и независимост на страната, чрез увеличаване на дела на местното производство от възобновяеми източници и намаляване на зависимостта от вносни енергоносители</w:t>
            </w:r>
          </w:p>
          <w:p w14:paraId="7B78E0CD" w14:textId="77777777" w:rsidR="00445E3F" w:rsidRPr="0023013E" w:rsidRDefault="00445E3F" w:rsidP="00A84FDB">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6755160D"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p w14:paraId="463BDB0C"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Технически решения за развитие на електропреносната мрежа и реконструкция на съществуващи елементи от нея.</w:t>
            </w:r>
          </w:p>
        </w:tc>
      </w:tr>
      <w:tr w:rsidR="00445E3F" w:rsidRPr="0023013E" w14:paraId="46F93B8F" w14:textId="77777777" w:rsidTr="00D12586">
        <w:tc>
          <w:tcPr>
            <w:tcW w:w="2273" w:type="pct"/>
            <w:vMerge/>
          </w:tcPr>
          <w:p w14:paraId="5545E7E2" w14:textId="77777777" w:rsidR="00445E3F" w:rsidRPr="0023013E" w:rsidRDefault="00445E3F" w:rsidP="00A84FDB">
            <w:pPr>
              <w:pStyle w:val="GMbodytext"/>
              <w:widowControl w:val="0"/>
              <w:suppressAutoHyphens w:val="0"/>
              <w:spacing w:before="0" w:line="240" w:lineRule="auto"/>
              <w:rPr>
                <w:b/>
                <w:sz w:val="22"/>
                <w:szCs w:val="22"/>
              </w:rPr>
            </w:pPr>
          </w:p>
        </w:tc>
        <w:tc>
          <w:tcPr>
            <w:tcW w:w="623" w:type="pct"/>
            <w:vMerge/>
          </w:tcPr>
          <w:p w14:paraId="75DD9D05" w14:textId="77777777" w:rsidR="00445E3F" w:rsidRPr="0023013E" w:rsidRDefault="00445E3F" w:rsidP="00A84FDB">
            <w:pPr>
              <w:pStyle w:val="GMbodytext"/>
              <w:widowControl w:val="0"/>
              <w:suppressAutoHyphens w:val="0"/>
              <w:spacing w:before="0" w:line="240" w:lineRule="auto"/>
              <w:rPr>
                <w:b/>
                <w:sz w:val="22"/>
                <w:szCs w:val="22"/>
              </w:rPr>
            </w:pPr>
          </w:p>
        </w:tc>
        <w:tc>
          <w:tcPr>
            <w:tcW w:w="2104" w:type="pct"/>
          </w:tcPr>
          <w:p w14:paraId="51DDBEE7"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42F187F3" w14:textId="77777777" w:rsidR="00445E3F" w:rsidRPr="0023013E" w:rsidRDefault="00445E3F" w:rsidP="00A84FDB">
            <w:pPr>
              <w:pStyle w:val="GMbodytext"/>
              <w:widowControl w:val="0"/>
              <w:suppressAutoHyphens w:val="0"/>
              <w:spacing w:before="0" w:line="240" w:lineRule="auto"/>
              <w:rPr>
                <w:b/>
                <w:sz w:val="22"/>
                <w:szCs w:val="22"/>
              </w:rPr>
            </w:pPr>
            <w:r w:rsidRPr="0023013E">
              <w:rPr>
                <w:bCs/>
                <w:sz w:val="22"/>
                <w:szCs w:val="22"/>
              </w:rPr>
              <w:t>Няма такива цели</w:t>
            </w:r>
          </w:p>
        </w:tc>
      </w:tr>
      <w:tr w:rsidR="00445E3F" w:rsidRPr="0023013E" w14:paraId="4E94DBF7" w14:textId="77777777" w:rsidTr="00A84FDB">
        <w:tc>
          <w:tcPr>
            <w:tcW w:w="5000" w:type="pct"/>
            <w:gridSpan w:val="3"/>
            <w:vAlign w:val="center"/>
          </w:tcPr>
          <w:p w14:paraId="626EC553" w14:textId="77777777" w:rsidR="00445E3F" w:rsidRPr="0023013E" w:rsidRDefault="00445E3F" w:rsidP="00A84FDB">
            <w:pPr>
              <w:pStyle w:val="GMbodytext"/>
              <w:widowControl w:val="0"/>
              <w:suppressAutoHyphens w:val="0"/>
              <w:spacing w:before="0" w:line="240" w:lineRule="auto"/>
              <w:rPr>
                <w:b/>
                <w:i/>
                <w:iCs/>
                <w:sz w:val="22"/>
                <w:szCs w:val="22"/>
              </w:rPr>
            </w:pPr>
            <w:r w:rsidRPr="0023013E">
              <w:rPr>
                <w:b/>
                <w:bCs/>
                <w:i/>
                <w:iCs/>
                <w:sz w:val="22"/>
                <w:szCs w:val="22"/>
              </w:rPr>
              <w:t>Дългосрочна стратегия за смекчаване на изменението на климата до 2050 г. на Република България</w:t>
            </w:r>
          </w:p>
        </w:tc>
      </w:tr>
      <w:tr w:rsidR="00445E3F" w:rsidRPr="0023013E" w14:paraId="79621B0E" w14:textId="77777777" w:rsidTr="00D12586">
        <w:tc>
          <w:tcPr>
            <w:tcW w:w="2273" w:type="pct"/>
            <w:vMerge w:val="restart"/>
          </w:tcPr>
          <w:p w14:paraId="3FC77244"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Климатична неутралност до 2050 г. – стратегията е насочена към постигане на нулеви нетни емисии на парникови газове.</w:t>
            </w:r>
          </w:p>
          <w:p w14:paraId="617764E1"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Намаляване на емисиите на парникови газове – чрез стратегически мерки в различни сектори.</w:t>
            </w:r>
          </w:p>
          <w:p w14:paraId="3C660533"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u w:val="single"/>
              </w:rPr>
            </w:pPr>
            <w:r w:rsidRPr="0023013E">
              <w:rPr>
                <w:rFonts w:ascii="Times New Roman" w:hAnsi="Times New Roman" w:cs="Times New Roman"/>
                <w:b/>
                <w:bCs/>
                <w:sz w:val="22"/>
                <w:szCs w:val="22"/>
                <w:u w:val="single"/>
              </w:rPr>
              <w:t>Оптимизиране на енергийното потребление – подобряване на енергийната ефективност и преход към възобновяеми енергийни източници (ВЕИ).</w:t>
            </w:r>
          </w:p>
          <w:p w14:paraId="30E239DD" w14:textId="77777777" w:rsidR="00445E3F" w:rsidRPr="0023013E" w:rsidRDefault="00445E3F" w:rsidP="00A84FDB">
            <w:pPr>
              <w:pStyle w:val="GMbodytext"/>
              <w:widowControl w:val="0"/>
              <w:suppressAutoHyphens w:val="0"/>
              <w:spacing w:before="0" w:line="240" w:lineRule="auto"/>
              <w:rPr>
                <w:sz w:val="22"/>
                <w:szCs w:val="22"/>
              </w:rPr>
            </w:pPr>
          </w:p>
        </w:tc>
        <w:tc>
          <w:tcPr>
            <w:tcW w:w="623" w:type="pct"/>
            <w:vMerge w:val="restart"/>
          </w:tcPr>
          <w:p w14:paraId="71D29FEF"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0</w:t>
            </w:r>
          </w:p>
          <w:p w14:paraId="384E8D0F" w14:textId="77777777" w:rsidR="00445E3F" w:rsidRPr="0023013E" w:rsidRDefault="00445E3F" w:rsidP="00A84FDB">
            <w:pPr>
              <w:pStyle w:val="GMbodytext"/>
              <w:widowControl w:val="0"/>
              <w:suppressAutoHyphens w:val="0"/>
              <w:spacing w:before="0" w:line="240" w:lineRule="auto"/>
              <w:jc w:val="center"/>
              <w:rPr>
                <w:bCs/>
                <w:sz w:val="22"/>
                <w:szCs w:val="22"/>
              </w:rPr>
            </w:pPr>
          </w:p>
          <w:p w14:paraId="38864E65"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p w14:paraId="137A3948" w14:textId="77777777" w:rsidR="00445E3F" w:rsidRPr="0023013E" w:rsidRDefault="00445E3F" w:rsidP="00A84FDB">
            <w:pPr>
              <w:pStyle w:val="GMbodytext"/>
              <w:widowControl w:val="0"/>
              <w:suppressAutoHyphens w:val="0"/>
              <w:spacing w:before="0" w:line="240" w:lineRule="auto"/>
              <w:jc w:val="center"/>
              <w:rPr>
                <w:bCs/>
                <w:sz w:val="22"/>
                <w:szCs w:val="22"/>
              </w:rPr>
            </w:pPr>
          </w:p>
          <w:p w14:paraId="52F448A9"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p w14:paraId="00945C81" w14:textId="77777777" w:rsidR="00445E3F" w:rsidRPr="0023013E" w:rsidRDefault="00445E3F" w:rsidP="00A84FDB">
            <w:pPr>
              <w:pStyle w:val="GMbodytext"/>
              <w:widowControl w:val="0"/>
              <w:suppressAutoHyphens w:val="0"/>
              <w:spacing w:before="0" w:line="240" w:lineRule="auto"/>
              <w:jc w:val="left"/>
              <w:rPr>
                <w:bCs/>
                <w:sz w:val="22"/>
                <w:szCs w:val="22"/>
              </w:rPr>
            </w:pPr>
          </w:p>
        </w:tc>
        <w:tc>
          <w:tcPr>
            <w:tcW w:w="2104" w:type="pct"/>
          </w:tcPr>
          <w:p w14:paraId="56AD83EC"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59AAE461"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0C0834E8"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31E26FB0"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56E390BF"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Стимулиране на икономическото развитие и насърчаване на инвестициите в секторите на чистата енергия, иновациите и </w:t>
            </w:r>
            <w:r w:rsidRPr="0023013E">
              <w:rPr>
                <w:sz w:val="22"/>
                <w:szCs w:val="22"/>
              </w:rPr>
              <w:lastRenderedPageBreak/>
              <w:t>зелените технологии.</w:t>
            </w:r>
          </w:p>
          <w:p w14:paraId="7334D91C"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p>
          <w:p w14:paraId="4D79EC53" w14:textId="77777777" w:rsidR="00445E3F" w:rsidRPr="0023013E" w:rsidRDefault="00445E3F" w:rsidP="00A84FDB">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596C0E62"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2170A477"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tc>
      </w:tr>
      <w:tr w:rsidR="00445E3F" w:rsidRPr="0023013E" w14:paraId="0981B4A2" w14:textId="77777777" w:rsidTr="00D12586">
        <w:tc>
          <w:tcPr>
            <w:tcW w:w="2273" w:type="pct"/>
            <w:vMerge/>
          </w:tcPr>
          <w:p w14:paraId="43B4E045" w14:textId="77777777" w:rsidR="00445E3F" w:rsidRPr="0023013E" w:rsidRDefault="00445E3F" w:rsidP="00A84FDB">
            <w:pPr>
              <w:pStyle w:val="GMbodytext"/>
              <w:widowControl w:val="0"/>
              <w:suppressAutoHyphens w:val="0"/>
              <w:spacing w:before="0" w:line="240" w:lineRule="auto"/>
              <w:rPr>
                <w:b/>
                <w:sz w:val="22"/>
                <w:szCs w:val="22"/>
              </w:rPr>
            </w:pPr>
          </w:p>
        </w:tc>
        <w:tc>
          <w:tcPr>
            <w:tcW w:w="623" w:type="pct"/>
            <w:vMerge/>
          </w:tcPr>
          <w:p w14:paraId="0D0C9E65" w14:textId="77777777" w:rsidR="00445E3F" w:rsidRPr="0023013E" w:rsidRDefault="00445E3F" w:rsidP="00A84FDB">
            <w:pPr>
              <w:pStyle w:val="GMbodytext"/>
              <w:widowControl w:val="0"/>
              <w:suppressAutoHyphens w:val="0"/>
              <w:spacing w:before="0" w:line="240" w:lineRule="auto"/>
              <w:rPr>
                <w:b/>
                <w:sz w:val="22"/>
                <w:szCs w:val="22"/>
              </w:rPr>
            </w:pPr>
          </w:p>
        </w:tc>
        <w:tc>
          <w:tcPr>
            <w:tcW w:w="2104" w:type="pct"/>
          </w:tcPr>
          <w:p w14:paraId="38254EAD"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0A480F5A" w14:textId="77777777" w:rsidR="00445E3F" w:rsidRPr="0023013E" w:rsidRDefault="00445E3F" w:rsidP="00A84FDB">
            <w:pPr>
              <w:pStyle w:val="GMbodytext"/>
              <w:widowControl w:val="0"/>
              <w:suppressAutoHyphens w:val="0"/>
              <w:spacing w:before="0" w:line="240" w:lineRule="auto"/>
              <w:rPr>
                <w:b/>
                <w:sz w:val="22"/>
                <w:szCs w:val="22"/>
              </w:rPr>
            </w:pPr>
            <w:r w:rsidRPr="0023013E">
              <w:rPr>
                <w:bCs/>
                <w:sz w:val="22"/>
                <w:szCs w:val="22"/>
              </w:rPr>
              <w:t>Няма такива цели</w:t>
            </w:r>
          </w:p>
        </w:tc>
      </w:tr>
      <w:tr w:rsidR="00445E3F" w:rsidRPr="0023013E" w14:paraId="79FF86F1" w14:textId="77777777" w:rsidTr="00A84FDB">
        <w:tc>
          <w:tcPr>
            <w:tcW w:w="5000" w:type="pct"/>
            <w:gridSpan w:val="3"/>
          </w:tcPr>
          <w:p w14:paraId="4FFB6286" w14:textId="77777777" w:rsidR="00445E3F" w:rsidRPr="0023013E" w:rsidRDefault="00445E3F" w:rsidP="00A84FDB">
            <w:pPr>
              <w:pStyle w:val="GMbodytext"/>
              <w:widowControl w:val="0"/>
              <w:suppressAutoHyphens w:val="0"/>
              <w:spacing w:before="0" w:line="240" w:lineRule="auto"/>
              <w:rPr>
                <w:b/>
                <w:i/>
                <w:iCs/>
                <w:sz w:val="22"/>
                <w:szCs w:val="22"/>
              </w:rPr>
            </w:pPr>
            <w:r w:rsidRPr="0023013E">
              <w:rPr>
                <w:b/>
                <w:bCs/>
                <w:i/>
                <w:iCs/>
                <w:sz w:val="22"/>
                <w:szCs w:val="22"/>
              </w:rPr>
              <w:t>Пътна карта за климатичната неутралност на Република България</w:t>
            </w:r>
          </w:p>
        </w:tc>
      </w:tr>
      <w:tr w:rsidR="00445E3F" w:rsidRPr="0023013E" w14:paraId="7996E130" w14:textId="77777777" w:rsidTr="00D12586">
        <w:tc>
          <w:tcPr>
            <w:tcW w:w="2273" w:type="pct"/>
            <w:vMerge w:val="restart"/>
          </w:tcPr>
          <w:p w14:paraId="5AE8CAB4"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Постигането на климатична неутралност на българската икономика до 2050 г. </w:t>
            </w:r>
          </w:p>
          <w:p w14:paraId="2FB53EAC"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Устойчивото преминаване към нисковъглеродна енергетика</w:t>
            </w:r>
          </w:p>
          <w:p w14:paraId="573219CF"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Ускорено развитие по екологично устойчив начин на нови ВЕИ мощности, използвайки възможностите на зоните за приоритетно изграждане</w:t>
            </w:r>
          </w:p>
          <w:p w14:paraId="3815056C"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До 20230г.: Инсталирани ВЕИ (7500 MW), офшорни </w:t>
            </w:r>
            <w:proofErr w:type="spellStart"/>
            <w:r w:rsidRPr="0023013E">
              <w:rPr>
                <w:rFonts w:ascii="Times New Roman" w:hAnsi="Times New Roman" w:cs="Times New Roman"/>
                <w:b/>
                <w:bCs/>
                <w:sz w:val="22"/>
                <w:szCs w:val="22"/>
              </w:rPr>
              <w:t>ВяЕЦ</w:t>
            </w:r>
            <w:proofErr w:type="spellEnd"/>
            <w:r w:rsidRPr="0023013E">
              <w:rPr>
                <w:rFonts w:ascii="Times New Roman" w:hAnsi="Times New Roman" w:cs="Times New Roman"/>
                <w:b/>
                <w:bCs/>
                <w:sz w:val="22"/>
                <w:szCs w:val="22"/>
              </w:rPr>
              <w:t xml:space="preserve"> и системи за съхранение (1600 MW)</w:t>
            </w:r>
          </w:p>
          <w:p w14:paraId="197DD74E" w14:textId="77777777" w:rsidR="00445E3F" w:rsidRPr="0023013E" w:rsidRDefault="00445E3F" w:rsidP="00A84FDB">
            <w:pPr>
              <w:pStyle w:val="GMbodytext"/>
              <w:widowControl w:val="0"/>
              <w:suppressAutoHyphens w:val="0"/>
              <w:spacing w:before="0" w:line="240" w:lineRule="auto"/>
              <w:ind w:left="720"/>
              <w:rPr>
                <w:b/>
                <w:bCs/>
                <w:sz w:val="22"/>
                <w:szCs w:val="22"/>
              </w:rPr>
            </w:pPr>
          </w:p>
        </w:tc>
        <w:tc>
          <w:tcPr>
            <w:tcW w:w="623" w:type="pct"/>
            <w:vMerge w:val="restart"/>
          </w:tcPr>
          <w:p w14:paraId="0BB9815D"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p w14:paraId="66A47ED6" w14:textId="77777777" w:rsidR="00445E3F" w:rsidRPr="0023013E" w:rsidRDefault="00445E3F" w:rsidP="00A84FDB">
            <w:pPr>
              <w:pStyle w:val="GMbodytext"/>
              <w:widowControl w:val="0"/>
              <w:suppressAutoHyphens w:val="0"/>
              <w:spacing w:before="0" w:line="240" w:lineRule="auto"/>
              <w:jc w:val="center"/>
              <w:rPr>
                <w:bCs/>
                <w:sz w:val="22"/>
                <w:szCs w:val="22"/>
              </w:rPr>
            </w:pPr>
          </w:p>
          <w:p w14:paraId="4FA2BE78"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p w14:paraId="3171DC8F"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p w14:paraId="7827210E" w14:textId="77777777" w:rsidR="00445E3F" w:rsidRPr="0023013E" w:rsidRDefault="00445E3F" w:rsidP="00A84FDB">
            <w:pPr>
              <w:pStyle w:val="GMbodytext"/>
              <w:widowControl w:val="0"/>
              <w:suppressAutoHyphens w:val="0"/>
              <w:spacing w:before="0" w:line="240" w:lineRule="auto"/>
              <w:jc w:val="center"/>
              <w:rPr>
                <w:bCs/>
                <w:sz w:val="22"/>
                <w:szCs w:val="22"/>
              </w:rPr>
            </w:pPr>
            <w:r w:rsidRPr="0023013E">
              <w:rPr>
                <w:bCs/>
                <w:sz w:val="22"/>
                <w:szCs w:val="22"/>
              </w:rPr>
              <w:t>+</w:t>
            </w:r>
          </w:p>
        </w:tc>
        <w:tc>
          <w:tcPr>
            <w:tcW w:w="2104" w:type="pct"/>
          </w:tcPr>
          <w:p w14:paraId="102BFE64"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02CAEFD0"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3E5EBBDB"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53598A5D"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Подпомагане на ускореното внедряване на възобновяеми </w:t>
            </w:r>
            <w:r w:rsidRPr="0023013E">
              <w:rPr>
                <w:sz w:val="22"/>
                <w:szCs w:val="22"/>
              </w:rPr>
              <w:lastRenderedPageBreak/>
              <w:t>енергийни източници чрез създаване на ясна, предвидима и обоснована рамка за инвеститорите и публичните институции.</w:t>
            </w:r>
          </w:p>
          <w:p w14:paraId="2D1DFF68"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72DC08A7"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p>
          <w:p w14:paraId="7E44E0A1" w14:textId="77777777" w:rsidR="00445E3F" w:rsidRPr="0023013E" w:rsidRDefault="00445E3F" w:rsidP="00A84FDB">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336A8B55"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197005B0"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tc>
      </w:tr>
      <w:tr w:rsidR="00445E3F" w:rsidRPr="0023013E" w14:paraId="41F6565D" w14:textId="77777777" w:rsidTr="00D12586">
        <w:tc>
          <w:tcPr>
            <w:tcW w:w="2273" w:type="pct"/>
            <w:vMerge/>
          </w:tcPr>
          <w:p w14:paraId="2C49EDBE" w14:textId="77777777" w:rsidR="00445E3F" w:rsidRPr="0023013E" w:rsidRDefault="00445E3F" w:rsidP="00A84FDB">
            <w:pPr>
              <w:pStyle w:val="GMbodytext"/>
              <w:widowControl w:val="0"/>
              <w:suppressAutoHyphens w:val="0"/>
              <w:spacing w:before="0" w:line="240" w:lineRule="auto"/>
              <w:rPr>
                <w:b/>
                <w:sz w:val="22"/>
                <w:szCs w:val="22"/>
              </w:rPr>
            </w:pPr>
          </w:p>
        </w:tc>
        <w:tc>
          <w:tcPr>
            <w:tcW w:w="623" w:type="pct"/>
            <w:vMerge/>
          </w:tcPr>
          <w:p w14:paraId="2B325CE1" w14:textId="77777777" w:rsidR="00445E3F" w:rsidRPr="0023013E" w:rsidRDefault="00445E3F" w:rsidP="00A84FDB">
            <w:pPr>
              <w:pStyle w:val="GMbodytext"/>
              <w:widowControl w:val="0"/>
              <w:suppressAutoHyphens w:val="0"/>
              <w:spacing w:before="0" w:line="240" w:lineRule="auto"/>
              <w:rPr>
                <w:b/>
                <w:sz w:val="22"/>
                <w:szCs w:val="22"/>
              </w:rPr>
            </w:pPr>
          </w:p>
        </w:tc>
        <w:tc>
          <w:tcPr>
            <w:tcW w:w="2104" w:type="pct"/>
          </w:tcPr>
          <w:p w14:paraId="4621E8D2"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1DEDAC43" w14:textId="77777777" w:rsidR="00445E3F" w:rsidRPr="0023013E" w:rsidRDefault="00445E3F" w:rsidP="00A84FDB">
            <w:pPr>
              <w:pStyle w:val="GMbodytext"/>
              <w:widowControl w:val="0"/>
              <w:suppressAutoHyphens w:val="0"/>
              <w:spacing w:before="0" w:line="240" w:lineRule="auto"/>
              <w:rPr>
                <w:b/>
                <w:sz w:val="22"/>
                <w:szCs w:val="22"/>
              </w:rPr>
            </w:pPr>
            <w:r w:rsidRPr="0023013E">
              <w:rPr>
                <w:bCs/>
                <w:sz w:val="22"/>
                <w:szCs w:val="22"/>
              </w:rPr>
              <w:t>Няма такива цели</w:t>
            </w:r>
          </w:p>
        </w:tc>
      </w:tr>
      <w:tr w:rsidR="00445E3F" w:rsidRPr="0023013E" w14:paraId="3F91D751" w14:textId="77777777" w:rsidTr="00A84FDB">
        <w:tc>
          <w:tcPr>
            <w:tcW w:w="5000" w:type="pct"/>
            <w:gridSpan w:val="3"/>
            <w:vAlign w:val="center"/>
          </w:tcPr>
          <w:p w14:paraId="225C0754" w14:textId="77777777" w:rsidR="00445E3F" w:rsidRPr="0023013E" w:rsidRDefault="00445E3F" w:rsidP="00A84FDB">
            <w:pPr>
              <w:pStyle w:val="GMbodytext"/>
              <w:widowControl w:val="0"/>
              <w:spacing w:before="0" w:line="240" w:lineRule="auto"/>
              <w:rPr>
                <w:b/>
                <w:bCs/>
                <w:i/>
                <w:iCs/>
                <w:sz w:val="22"/>
                <w:szCs w:val="22"/>
              </w:rPr>
            </w:pPr>
            <w:r w:rsidRPr="0023013E">
              <w:rPr>
                <w:b/>
                <w:bCs/>
                <w:i/>
                <w:iCs/>
                <w:sz w:val="22"/>
                <w:szCs w:val="22"/>
              </w:rPr>
              <w:t>Национална стратегия за адаптация към изменението на климата и План за действие до 2030 г.</w:t>
            </w:r>
          </w:p>
        </w:tc>
      </w:tr>
      <w:tr w:rsidR="00445E3F" w:rsidRPr="0023013E" w14:paraId="175162E4" w14:textId="77777777" w:rsidTr="00D12586">
        <w:trPr>
          <w:trHeight w:val="131"/>
        </w:trPr>
        <w:tc>
          <w:tcPr>
            <w:tcW w:w="2273" w:type="pct"/>
            <w:vMerge w:val="restart"/>
          </w:tcPr>
          <w:p w14:paraId="58FE01EF"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Генерални стратегически цели</w:t>
            </w:r>
          </w:p>
          <w:p w14:paraId="239D20EB" w14:textId="77777777" w:rsidR="00445E3F" w:rsidRPr="0023013E" w:rsidRDefault="00445E3F">
            <w:pPr>
              <w:pStyle w:val="ListParagraph"/>
              <w:numPr>
                <w:ilvl w:val="2"/>
                <w:numId w:val="100"/>
              </w:numPr>
              <w:tabs>
                <w:tab w:val="left" w:pos="4820"/>
              </w:tabs>
              <w:ind w:left="589"/>
              <w:rPr>
                <w:rFonts w:ascii="Times New Roman" w:hAnsi="Times New Roman" w:cs="Times New Roman"/>
                <w:sz w:val="22"/>
                <w:szCs w:val="22"/>
              </w:rPr>
            </w:pPr>
            <w:r w:rsidRPr="0023013E">
              <w:rPr>
                <w:rFonts w:ascii="Times New Roman" w:hAnsi="Times New Roman" w:cs="Times New Roman"/>
                <w:i/>
                <w:iCs/>
                <w:sz w:val="22"/>
                <w:szCs w:val="22"/>
              </w:rPr>
              <w:t>Приобщаване и интегриране на адаптирането към изменението на климата</w:t>
            </w:r>
            <w:r w:rsidRPr="0023013E">
              <w:rPr>
                <w:rFonts w:ascii="Times New Roman" w:hAnsi="Times New Roman" w:cs="Times New Roman"/>
                <w:sz w:val="22"/>
                <w:szCs w:val="22"/>
              </w:rPr>
              <w:t xml:space="preserve"> - Това включва укрепване на политиката и правната рамка за адаптиране и включването на съображенията за адаптация в съществуващите национални и секторни планове и програми. </w:t>
            </w:r>
          </w:p>
          <w:p w14:paraId="5E048AD8" w14:textId="77777777" w:rsidR="00445E3F" w:rsidRPr="0023013E" w:rsidRDefault="00445E3F">
            <w:pPr>
              <w:pStyle w:val="ListParagraph"/>
              <w:numPr>
                <w:ilvl w:val="2"/>
                <w:numId w:val="100"/>
              </w:numPr>
              <w:tabs>
                <w:tab w:val="left" w:pos="4820"/>
              </w:tabs>
              <w:ind w:left="589"/>
              <w:rPr>
                <w:rFonts w:ascii="Times New Roman" w:hAnsi="Times New Roman" w:cs="Times New Roman"/>
                <w:sz w:val="22"/>
                <w:szCs w:val="22"/>
              </w:rPr>
            </w:pPr>
            <w:r w:rsidRPr="0023013E">
              <w:rPr>
                <w:rFonts w:ascii="Times New Roman" w:hAnsi="Times New Roman" w:cs="Times New Roman"/>
                <w:b/>
                <w:bCs/>
                <w:i/>
                <w:iCs/>
                <w:sz w:val="22"/>
                <w:szCs w:val="22"/>
              </w:rPr>
              <w:lastRenderedPageBreak/>
              <w:t>Изграждане на устойчивост към изменението на климата</w:t>
            </w:r>
            <w:r w:rsidRPr="0023013E">
              <w:rPr>
                <w:rFonts w:ascii="Times New Roman" w:hAnsi="Times New Roman" w:cs="Times New Roman"/>
                <w:i/>
                <w:iCs/>
                <w:sz w:val="22"/>
                <w:szCs w:val="22"/>
              </w:rPr>
              <w:t>.</w:t>
            </w:r>
            <w:r w:rsidRPr="0023013E">
              <w:rPr>
                <w:rFonts w:ascii="Times New Roman" w:hAnsi="Times New Roman" w:cs="Times New Roman"/>
                <w:sz w:val="22"/>
                <w:szCs w:val="22"/>
              </w:rPr>
              <w:t xml:space="preserve"> Това включва подобрено управление на инфраструктурата и активите и защита на природния капитал, което обхваща инфраструктурата на водните системи, инфраструктурата за доставка на енергия и опазването и подобряването на екосистемните услуги, включително тези, предоставяни от горските ресурси. </w:t>
            </w:r>
          </w:p>
          <w:p w14:paraId="6F4F7880"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Стратегически цели за сектор „Енергетика“:</w:t>
            </w:r>
          </w:p>
          <w:p w14:paraId="56CEC640"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 xml:space="preserve">Включване на съображенията за промяна на климата в политиките, плановете и финансовите механизми в енергийния сектор </w:t>
            </w:r>
          </w:p>
          <w:p w14:paraId="559879EA"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 xml:space="preserve">Включване на устойчивостта към климатичните промени в проектирането и инженеринга </w:t>
            </w:r>
          </w:p>
          <w:p w14:paraId="5589D8BA"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 xml:space="preserve">Увеличаване устойчивостта на енергийните доставки </w:t>
            </w:r>
          </w:p>
          <w:p w14:paraId="244C45CB" w14:textId="77777777" w:rsidR="00445E3F" w:rsidRPr="0023013E" w:rsidRDefault="00445E3F" w:rsidP="00A84FDB">
            <w:pPr>
              <w:pStyle w:val="ListParagraph"/>
              <w:tabs>
                <w:tab w:val="left" w:pos="306"/>
                <w:tab w:val="left" w:pos="4820"/>
              </w:tabs>
              <w:ind w:left="87"/>
              <w:rPr>
                <w:rFonts w:ascii="Times New Roman" w:hAnsi="Times New Roman" w:cs="Times New Roman"/>
                <w:sz w:val="22"/>
                <w:szCs w:val="22"/>
              </w:rPr>
            </w:pPr>
          </w:p>
        </w:tc>
        <w:tc>
          <w:tcPr>
            <w:tcW w:w="623" w:type="pct"/>
            <w:vMerge w:val="restart"/>
          </w:tcPr>
          <w:p w14:paraId="1D1E37A4" w14:textId="77777777" w:rsidR="00445E3F" w:rsidRPr="0023013E" w:rsidRDefault="00445E3F" w:rsidP="00A84FDB">
            <w:pPr>
              <w:pStyle w:val="GMbodytext"/>
              <w:widowControl w:val="0"/>
              <w:spacing w:before="0" w:line="240" w:lineRule="auto"/>
              <w:jc w:val="center"/>
              <w:rPr>
                <w:sz w:val="22"/>
                <w:szCs w:val="22"/>
              </w:rPr>
            </w:pPr>
            <w:r w:rsidRPr="0023013E">
              <w:rPr>
                <w:sz w:val="22"/>
                <w:szCs w:val="22"/>
              </w:rPr>
              <w:lastRenderedPageBreak/>
              <w:t>0</w:t>
            </w:r>
          </w:p>
          <w:p w14:paraId="2B495F94" w14:textId="77777777" w:rsidR="00445E3F" w:rsidRPr="0023013E" w:rsidRDefault="00445E3F" w:rsidP="00A84FDB">
            <w:pPr>
              <w:pStyle w:val="GMbodytext"/>
              <w:widowControl w:val="0"/>
              <w:spacing w:before="0" w:line="240" w:lineRule="auto"/>
              <w:jc w:val="center"/>
              <w:rPr>
                <w:sz w:val="22"/>
                <w:szCs w:val="22"/>
              </w:rPr>
            </w:pPr>
          </w:p>
          <w:p w14:paraId="38E471CE" w14:textId="77777777" w:rsidR="00445E3F" w:rsidRPr="0023013E" w:rsidRDefault="00445E3F" w:rsidP="00A84FDB">
            <w:pPr>
              <w:pStyle w:val="GMbodytext"/>
              <w:widowControl w:val="0"/>
              <w:spacing w:before="0" w:line="240" w:lineRule="auto"/>
              <w:jc w:val="center"/>
              <w:rPr>
                <w:sz w:val="22"/>
                <w:szCs w:val="22"/>
              </w:rPr>
            </w:pPr>
          </w:p>
          <w:p w14:paraId="2EEEB8CA" w14:textId="77777777" w:rsidR="00445E3F" w:rsidRPr="0023013E" w:rsidRDefault="00445E3F" w:rsidP="00A84FDB">
            <w:pPr>
              <w:pStyle w:val="GMbodytext"/>
              <w:widowControl w:val="0"/>
              <w:spacing w:before="0" w:line="240" w:lineRule="auto"/>
              <w:jc w:val="center"/>
              <w:rPr>
                <w:sz w:val="22"/>
                <w:szCs w:val="22"/>
              </w:rPr>
            </w:pPr>
          </w:p>
          <w:p w14:paraId="1733E5C4" w14:textId="77777777" w:rsidR="00445E3F" w:rsidRPr="0023013E" w:rsidRDefault="00445E3F" w:rsidP="00A84FDB">
            <w:pPr>
              <w:pStyle w:val="GMbodytext"/>
              <w:widowControl w:val="0"/>
              <w:spacing w:before="0" w:line="240" w:lineRule="auto"/>
              <w:jc w:val="center"/>
              <w:rPr>
                <w:sz w:val="22"/>
                <w:szCs w:val="22"/>
              </w:rPr>
            </w:pPr>
          </w:p>
          <w:p w14:paraId="3D025583" w14:textId="77777777" w:rsidR="00445E3F" w:rsidRPr="0023013E" w:rsidRDefault="00445E3F" w:rsidP="00A84FDB">
            <w:pPr>
              <w:pStyle w:val="GMbodytext"/>
              <w:widowControl w:val="0"/>
              <w:spacing w:before="0" w:line="240" w:lineRule="auto"/>
              <w:jc w:val="center"/>
              <w:rPr>
                <w:sz w:val="22"/>
                <w:szCs w:val="22"/>
              </w:rPr>
            </w:pPr>
            <w:r w:rsidRPr="0023013E">
              <w:rPr>
                <w:sz w:val="22"/>
                <w:szCs w:val="22"/>
              </w:rPr>
              <w:t>+</w:t>
            </w:r>
          </w:p>
          <w:p w14:paraId="1D975D1B" w14:textId="77777777" w:rsidR="00445E3F" w:rsidRPr="0023013E" w:rsidRDefault="00445E3F" w:rsidP="00A84FDB">
            <w:pPr>
              <w:pStyle w:val="GMbodytext"/>
              <w:widowControl w:val="0"/>
              <w:spacing w:before="0" w:line="240" w:lineRule="auto"/>
              <w:jc w:val="center"/>
              <w:rPr>
                <w:sz w:val="22"/>
                <w:szCs w:val="22"/>
              </w:rPr>
            </w:pPr>
          </w:p>
          <w:p w14:paraId="52DB9878" w14:textId="77777777" w:rsidR="00445E3F" w:rsidRPr="0023013E" w:rsidRDefault="00445E3F" w:rsidP="00A84FDB">
            <w:pPr>
              <w:pStyle w:val="GMbodytext"/>
              <w:widowControl w:val="0"/>
              <w:spacing w:before="0" w:line="240" w:lineRule="auto"/>
              <w:jc w:val="center"/>
              <w:rPr>
                <w:sz w:val="22"/>
                <w:szCs w:val="22"/>
              </w:rPr>
            </w:pPr>
          </w:p>
          <w:p w14:paraId="4D750E42" w14:textId="77777777" w:rsidR="00445E3F" w:rsidRPr="0023013E" w:rsidRDefault="00445E3F" w:rsidP="00A84FDB">
            <w:pPr>
              <w:pStyle w:val="GMbodytext"/>
              <w:widowControl w:val="0"/>
              <w:spacing w:before="0" w:line="240" w:lineRule="auto"/>
              <w:jc w:val="center"/>
              <w:rPr>
                <w:sz w:val="22"/>
                <w:szCs w:val="22"/>
              </w:rPr>
            </w:pPr>
          </w:p>
          <w:p w14:paraId="1EB0CB93" w14:textId="77777777" w:rsidR="00445E3F" w:rsidRPr="0023013E" w:rsidRDefault="00445E3F" w:rsidP="00A84FDB">
            <w:pPr>
              <w:pStyle w:val="GMbodytext"/>
              <w:widowControl w:val="0"/>
              <w:spacing w:before="0" w:line="240" w:lineRule="auto"/>
              <w:jc w:val="center"/>
              <w:rPr>
                <w:sz w:val="22"/>
                <w:szCs w:val="22"/>
              </w:rPr>
            </w:pPr>
          </w:p>
          <w:p w14:paraId="7F7E98D2" w14:textId="77777777" w:rsidR="00445E3F" w:rsidRPr="0023013E" w:rsidRDefault="00445E3F" w:rsidP="00A84FDB">
            <w:pPr>
              <w:pStyle w:val="GMbodytext"/>
              <w:widowControl w:val="0"/>
              <w:spacing w:before="0" w:line="240" w:lineRule="auto"/>
              <w:jc w:val="center"/>
              <w:rPr>
                <w:sz w:val="22"/>
                <w:szCs w:val="22"/>
              </w:rPr>
            </w:pPr>
            <w:r w:rsidRPr="0023013E">
              <w:rPr>
                <w:sz w:val="22"/>
                <w:szCs w:val="22"/>
              </w:rPr>
              <w:t>0</w:t>
            </w:r>
          </w:p>
          <w:p w14:paraId="36B9A900" w14:textId="77777777" w:rsidR="00445E3F" w:rsidRPr="0023013E" w:rsidRDefault="00445E3F" w:rsidP="00A84FDB">
            <w:pPr>
              <w:pStyle w:val="GMbodytext"/>
              <w:widowControl w:val="0"/>
              <w:spacing w:before="0" w:line="240" w:lineRule="auto"/>
              <w:jc w:val="center"/>
              <w:rPr>
                <w:sz w:val="22"/>
                <w:szCs w:val="22"/>
              </w:rPr>
            </w:pPr>
          </w:p>
          <w:p w14:paraId="0B953075" w14:textId="77777777" w:rsidR="00445E3F" w:rsidRPr="0023013E" w:rsidRDefault="00445E3F" w:rsidP="00A84FDB">
            <w:pPr>
              <w:pStyle w:val="GMbodytext"/>
              <w:widowControl w:val="0"/>
              <w:spacing w:before="0" w:line="240" w:lineRule="auto"/>
              <w:jc w:val="center"/>
              <w:rPr>
                <w:sz w:val="22"/>
                <w:szCs w:val="22"/>
              </w:rPr>
            </w:pPr>
            <w:r w:rsidRPr="0023013E">
              <w:rPr>
                <w:sz w:val="22"/>
                <w:szCs w:val="22"/>
              </w:rPr>
              <w:t>+</w:t>
            </w:r>
          </w:p>
          <w:p w14:paraId="7570A89B" w14:textId="77777777" w:rsidR="00445E3F" w:rsidRPr="0023013E" w:rsidRDefault="00445E3F" w:rsidP="00A84FDB">
            <w:pPr>
              <w:pStyle w:val="GMbodytext"/>
              <w:widowControl w:val="0"/>
              <w:spacing w:before="0" w:line="240" w:lineRule="auto"/>
              <w:jc w:val="center"/>
              <w:rPr>
                <w:sz w:val="22"/>
                <w:szCs w:val="22"/>
              </w:rPr>
            </w:pPr>
            <w:r w:rsidRPr="0023013E">
              <w:rPr>
                <w:sz w:val="22"/>
                <w:szCs w:val="22"/>
              </w:rPr>
              <w:t>+</w:t>
            </w:r>
          </w:p>
          <w:p w14:paraId="7E0133AC" w14:textId="77777777" w:rsidR="00445E3F" w:rsidRPr="0023013E" w:rsidRDefault="00445E3F" w:rsidP="00A84FDB">
            <w:pPr>
              <w:pStyle w:val="GMbodytext"/>
              <w:widowControl w:val="0"/>
              <w:spacing w:before="0" w:line="240" w:lineRule="auto"/>
              <w:jc w:val="center"/>
              <w:rPr>
                <w:sz w:val="22"/>
                <w:szCs w:val="22"/>
              </w:rPr>
            </w:pPr>
          </w:p>
          <w:p w14:paraId="0F2846F2" w14:textId="77777777" w:rsidR="00445E3F" w:rsidRPr="0023013E" w:rsidRDefault="00445E3F" w:rsidP="00A84FDB">
            <w:pPr>
              <w:pStyle w:val="GMbodytext"/>
              <w:widowControl w:val="0"/>
              <w:spacing w:before="0" w:line="240" w:lineRule="auto"/>
              <w:jc w:val="center"/>
              <w:rPr>
                <w:sz w:val="22"/>
                <w:szCs w:val="22"/>
              </w:rPr>
            </w:pPr>
          </w:p>
        </w:tc>
        <w:tc>
          <w:tcPr>
            <w:tcW w:w="2104" w:type="pct"/>
          </w:tcPr>
          <w:p w14:paraId="17367654" w14:textId="77777777" w:rsidR="00445E3F" w:rsidRPr="0023013E" w:rsidRDefault="00445E3F" w:rsidP="00A84FDB">
            <w:pPr>
              <w:pStyle w:val="Default"/>
              <w:widowControl w:val="0"/>
              <w:suppressAutoHyphens w:val="0"/>
              <w:rPr>
                <w:sz w:val="22"/>
                <w:szCs w:val="22"/>
              </w:rPr>
            </w:pPr>
            <w:r w:rsidRPr="0023013E">
              <w:rPr>
                <w:b/>
                <w:bCs/>
                <w:sz w:val="22"/>
                <w:szCs w:val="22"/>
              </w:rPr>
              <w:lastRenderedPageBreak/>
              <w:t xml:space="preserve">Цели на проекта на ППЗ, които, посредством съответните мерки за изпълнение, допринасят за постигането на съответната цел: </w:t>
            </w:r>
          </w:p>
          <w:p w14:paraId="1F6621C6"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2C2A77AE"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Определяне на приоритетни зони за развитие на обекти за производство на електрическа енергия от вятърна енергия, които </w:t>
            </w:r>
            <w:r w:rsidRPr="0023013E">
              <w:rPr>
                <w:sz w:val="22"/>
                <w:szCs w:val="22"/>
              </w:rPr>
              <w:lastRenderedPageBreak/>
              <w:t>предоставят благоприятни природни, технически и инфраструктурни условия за развитие на проекти за оползотворяване на енергия от вятъра</w:t>
            </w:r>
          </w:p>
          <w:p w14:paraId="743E2460"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0F0672BC"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056C5384"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Подобряване на енергийната сигурност и независимост на страната, чрез увеличаване на дела на местното производство от възобновяеми източници и намаляване на зависимостта от вносни енергоносители</w:t>
            </w:r>
          </w:p>
          <w:p w14:paraId="27CCB1CA"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p>
          <w:p w14:paraId="72CD6D1E" w14:textId="77777777" w:rsidR="00445E3F" w:rsidRPr="0023013E" w:rsidRDefault="00445E3F" w:rsidP="00A84FDB">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4DE016D4"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28D89178"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tc>
      </w:tr>
      <w:tr w:rsidR="00445E3F" w:rsidRPr="0023013E" w14:paraId="15E41207" w14:textId="77777777" w:rsidTr="00D12586">
        <w:trPr>
          <w:trHeight w:val="131"/>
        </w:trPr>
        <w:tc>
          <w:tcPr>
            <w:tcW w:w="2273" w:type="pct"/>
            <w:vMerge/>
            <w:vAlign w:val="center"/>
          </w:tcPr>
          <w:p w14:paraId="284B8472" w14:textId="77777777" w:rsidR="00445E3F" w:rsidRPr="0023013E" w:rsidRDefault="00445E3F" w:rsidP="00A84FDB">
            <w:pPr>
              <w:pStyle w:val="GMbodytext"/>
              <w:widowControl w:val="0"/>
              <w:spacing w:before="0" w:line="240" w:lineRule="auto"/>
              <w:rPr>
                <w:b/>
                <w:bCs/>
                <w:i/>
                <w:iCs/>
                <w:sz w:val="22"/>
                <w:szCs w:val="22"/>
              </w:rPr>
            </w:pPr>
          </w:p>
        </w:tc>
        <w:tc>
          <w:tcPr>
            <w:tcW w:w="623" w:type="pct"/>
            <w:vMerge/>
          </w:tcPr>
          <w:p w14:paraId="7424C50E" w14:textId="77777777" w:rsidR="00445E3F" w:rsidRPr="0023013E" w:rsidRDefault="00445E3F" w:rsidP="00A84FDB">
            <w:pPr>
              <w:pStyle w:val="GMbodytext"/>
              <w:widowControl w:val="0"/>
              <w:spacing w:before="0" w:line="240" w:lineRule="auto"/>
              <w:rPr>
                <w:b/>
                <w:bCs/>
                <w:i/>
                <w:iCs/>
                <w:sz w:val="22"/>
                <w:szCs w:val="22"/>
              </w:rPr>
            </w:pPr>
          </w:p>
        </w:tc>
        <w:tc>
          <w:tcPr>
            <w:tcW w:w="2104" w:type="pct"/>
          </w:tcPr>
          <w:p w14:paraId="41A89A67"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7C38460B" w14:textId="77777777" w:rsidR="00445E3F" w:rsidRPr="0023013E" w:rsidRDefault="00445E3F" w:rsidP="00A84FDB">
            <w:pPr>
              <w:pStyle w:val="GMbodytext"/>
              <w:widowControl w:val="0"/>
              <w:spacing w:before="0" w:line="240" w:lineRule="auto"/>
              <w:rPr>
                <w:b/>
                <w:bCs/>
                <w:i/>
                <w:iCs/>
                <w:sz w:val="22"/>
                <w:szCs w:val="22"/>
              </w:rPr>
            </w:pPr>
            <w:r w:rsidRPr="0023013E">
              <w:rPr>
                <w:bCs/>
                <w:sz w:val="22"/>
                <w:szCs w:val="22"/>
              </w:rPr>
              <w:t>Няма такива цели</w:t>
            </w:r>
          </w:p>
        </w:tc>
      </w:tr>
      <w:tr w:rsidR="00445E3F" w:rsidRPr="0023013E" w14:paraId="7BEAD0D3" w14:textId="77777777" w:rsidTr="00A84FDB">
        <w:tc>
          <w:tcPr>
            <w:tcW w:w="5000" w:type="pct"/>
            <w:gridSpan w:val="3"/>
            <w:vAlign w:val="center"/>
          </w:tcPr>
          <w:p w14:paraId="69945E19" w14:textId="77777777" w:rsidR="00445E3F" w:rsidRPr="0023013E" w:rsidRDefault="00445E3F" w:rsidP="00A84FDB">
            <w:pPr>
              <w:pStyle w:val="Default"/>
              <w:widowControl w:val="0"/>
              <w:suppressAutoHyphens w:val="0"/>
              <w:rPr>
                <w:b/>
                <w:bCs/>
                <w:sz w:val="22"/>
                <w:szCs w:val="22"/>
              </w:rPr>
            </w:pPr>
            <w:r w:rsidRPr="0023013E">
              <w:rPr>
                <w:b/>
                <w:bCs/>
                <w:i/>
                <w:iCs/>
                <w:sz w:val="22"/>
                <w:szCs w:val="22"/>
              </w:rPr>
              <w:lastRenderedPageBreak/>
              <w:t>Стратегия за преход към кръгова икономика на Република България за периода 2022 - 2027 г.</w:t>
            </w:r>
          </w:p>
        </w:tc>
      </w:tr>
      <w:tr w:rsidR="00445E3F" w:rsidRPr="0023013E" w14:paraId="770A1BA4" w14:textId="77777777" w:rsidTr="00D12586">
        <w:tc>
          <w:tcPr>
            <w:tcW w:w="2273" w:type="pct"/>
            <w:vMerge w:val="restart"/>
          </w:tcPr>
          <w:p w14:paraId="7A5A367E"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СЦ1 Зелена и конкурентоспособна икономика</w:t>
            </w:r>
          </w:p>
        </w:tc>
        <w:tc>
          <w:tcPr>
            <w:tcW w:w="623" w:type="pct"/>
            <w:vMerge w:val="restart"/>
          </w:tcPr>
          <w:p w14:paraId="71E98C1D" w14:textId="77777777" w:rsidR="00445E3F" w:rsidRPr="0023013E" w:rsidRDefault="00445E3F" w:rsidP="00A84FDB">
            <w:pPr>
              <w:pStyle w:val="Default"/>
              <w:widowControl w:val="0"/>
              <w:suppressAutoHyphens w:val="0"/>
              <w:jc w:val="center"/>
              <w:rPr>
                <w:sz w:val="22"/>
                <w:szCs w:val="22"/>
              </w:rPr>
            </w:pPr>
            <w:r w:rsidRPr="0023013E">
              <w:rPr>
                <w:sz w:val="22"/>
                <w:szCs w:val="22"/>
              </w:rPr>
              <w:t>0</w:t>
            </w:r>
          </w:p>
        </w:tc>
        <w:tc>
          <w:tcPr>
            <w:tcW w:w="2104" w:type="pct"/>
          </w:tcPr>
          <w:p w14:paraId="27B1169E"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4FBD7C65"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335A1618"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220E63AC"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1D1285DE"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6AA65AF4"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Подобряване на енергийната сигурност и независимост на страната, чрез увеличаване на дела на местното производство от възобновяеми източници и намаляване на зависимостта от вносни енергоносители</w:t>
            </w:r>
          </w:p>
          <w:p w14:paraId="0AFC4385" w14:textId="77777777" w:rsidR="00445E3F" w:rsidRPr="0023013E" w:rsidRDefault="00445E3F" w:rsidP="00A84FDB">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0AB708FB"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2AE0397C"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tc>
      </w:tr>
      <w:tr w:rsidR="00445E3F" w:rsidRPr="0023013E" w14:paraId="6F732272" w14:textId="77777777" w:rsidTr="00D12586">
        <w:tc>
          <w:tcPr>
            <w:tcW w:w="2273" w:type="pct"/>
            <w:vMerge/>
            <w:vAlign w:val="center"/>
          </w:tcPr>
          <w:p w14:paraId="59D35B5C" w14:textId="77777777" w:rsidR="00445E3F" w:rsidRPr="0023013E" w:rsidRDefault="00445E3F" w:rsidP="00A84FDB">
            <w:pPr>
              <w:pStyle w:val="GMbodytext"/>
              <w:widowControl w:val="0"/>
              <w:suppressAutoHyphens w:val="0"/>
              <w:spacing w:before="0" w:line="240" w:lineRule="auto"/>
              <w:rPr>
                <w:b/>
                <w:sz w:val="22"/>
                <w:szCs w:val="22"/>
              </w:rPr>
            </w:pPr>
          </w:p>
        </w:tc>
        <w:tc>
          <w:tcPr>
            <w:tcW w:w="623" w:type="pct"/>
            <w:vMerge/>
            <w:vAlign w:val="center"/>
          </w:tcPr>
          <w:p w14:paraId="1C64D122" w14:textId="77777777" w:rsidR="00445E3F" w:rsidRPr="0023013E" w:rsidRDefault="00445E3F" w:rsidP="00A84FDB">
            <w:pPr>
              <w:pStyle w:val="Default"/>
              <w:widowControl w:val="0"/>
              <w:suppressAutoHyphens w:val="0"/>
              <w:rPr>
                <w:b/>
                <w:bCs/>
                <w:sz w:val="22"/>
                <w:szCs w:val="22"/>
              </w:rPr>
            </w:pPr>
          </w:p>
        </w:tc>
        <w:tc>
          <w:tcPr>
            <w:tcW w:w="2104" w:type="pct"/>
          </w:tcPr>
          <w:p w14:paraId="62B7D0BA"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40CF656F" w14:textId="77777777" w:rsidR="00445E3F" w:rsidRPr="0023013E" w:rsidRDefault="00445E3F" w:rsidP="00A84FDB">
            <w:pPr>
              <w:pStyle w:val="Default"/>
              <w:widowControl w:val="0"/>
              <w:suppressAutoHyphens w:val="0"/>
              <w:rPr>
                <w:b/>
                <w:bCs/>
                <w:sz w:val="22"/>
                <w:szCs w:val="22"/>
              </w:rPr>
            </w:pPr>
            <w:r w:rsidRPr="0023013E">
              <w:rPr>
                <w:bCs/>
                <w:sz w:val="22"/>
                <w:szCs w:val="22"/>
              </w:rPr>
              <w:t>Няма такива цели</w:t>
            </w:r>
          </w:p>
        </w:tc>
      </w:tr>
      <w:tr w:rsidR="00445E3F" w:rsidRPr="0023013E" w14:paraId="4A9BDE8F" w14:textId="77777777" w:rsidTr="00A84FDB">
        <w:tc>
          <w:tcPr>
            <w:tcW w:w="5000" w:type="pct"/>
            <w:gridSpan w:val="3"/>
          </w:tcPr>
          <w:p w14:paraId="2EFD686D" w14:textId="77777777" w:rsidR="00445E3F" w:rsidRPr="0023013E" w:rsidRDefault="00445E3F" w:rsidP="00A84FDB">
            <w:pPr>
              <w:pStyle w:val="Default"/>
              <w:widowControl w:val="0"/>
              <w:rPr>
                <w:b/>
                <w:bCs/>
                <w:i/>
                <w:iCs/>
                <w:sz w:val="22"/>
                <w:szCs w:val="22"/>
              </w:rPr>
            </w:pPr>
            <w:r w:rsidRPr="0023013E">
              <w:rPr>
                <w:b/>
                <w:bCs/>
                <w:i/>
                <w:iCs/>
                <w:sz w:val="22"/>
                <w:szCs w:val="22"/>
              </w:rPr>
              <w:t>Актуализирана Национална програма за контрол на замърсяването на въздуха 2020 - 2030 г.</w:t>
            </w:r>
          </w:p>
        </w:tc>
      </w:tr>
      <w:tr w:rsidR="00445E3F" w:rsidRPr="0023013E" w14:paraId="007857F1" w14:textId="77777777" w:rsidTr="00D12586">
        <w:trPr>
          <w:trHeight w:val="454"/>
        </w:trPr>
        <w:tc>
          <w:tcPr>
            <w:tcW w:w="2273" w:type="pct"/>
            <w:vMerge w:val="restart"/>
          </w:tcPr>
          <w:p w14:paraId="58B6004B"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sz w:val="22"/>
                <w:szCs w:val="22"/>
              </w:rPr>
            </w:pPr>
            <w:r w:rsidRPr="0023013E">
              <w:rPr>
                <w:rFonts w:ascii="Times New Roman" w:hAnsi="Times New Roman" w:cs="Times New Roman"/>
                <w:b/>
                <w:bCs/>
                <w:sz w:val="22"/>
                <w:szCs w:val="22"/>
              </w:rPr>
              <w:t xml:space="preserve">Основна цел: </w:t>
            </w:r>
            <w:r w:rsidRPr="0023013E">
              <w:rPr>
                <w:rFonts w:ascii="Times New Roman" w:hAnsi="Times New Roman" w:cs="Times New Roman"/>
                <w:sz w:val="22"/>
                <w:szCs w:val="22"/>
              </w:rPr>
              <w:t>Подобряване на съответствието с пределно допустимите стойности (ПДС) на ЕС за качество на въздуха и постигане на ангажиментите за намаляване на емисиите (АНЕ) според изискванията на Директивата за националните тавани на емисиите, допълнени от няколко инициативи на европейско и национално ниво.</w:t>
            </w:r>
          </w:p>
          <w:p w14:paraId="5936301C"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Дългосрочната цел на ЕС за постигане на нива на КАВ в съответствие с насоките за КАВ, публикувани от Световната здравна организация;</w:t>
            </w:r>
          </w:p>
          <w:p w14:paraId="0EE08D79" w14:textId="77777777" w:rsidR="00445E3F" w:rsidRPr="0023013E" w:rsidRDefault="00445E3F">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Целите на ЕС в областта на биологичното разнообразие и екосистемите в съответствие със Седмата програма за действие в областта на околната среда;</w:t>
            </w:r>
          </w:p>
          <w:p w14:paraId="57A012A1" w14:textId="77777777" w:rsidR="00445E3F" w:rsidRPr="0023013E" w:rsidRDefault="00445E3F">
            <w:pPr>
              <w:pStyle w:val="ListParagraph"/>
              <w:numPr>
                <w:ilvl w:val="2"/>
                <w:numId w:val="100"/>
              </w:numPr>
              <w:tabs>
                <w:tab w:val="left" w:pos="4820"/>
              </w:tabs>
              <w:ind w:left="589"/>
              <w:rPr>
                <w:rFonts w:ascii="Times New Roman" w:hAnsi="Times New Roman" w:cs="Times New Roman"/>
                <w:b/>
                <w:sz w:val="22"/>
                <w:szCs w:val="22"/>
              </w:rPr>
            </w:pPr>
            <w:r w:rsidRPr="0023013E">
              <w:rPr>
                <w:rFonts w:ascii="Times New Roman" w:hAnsi="Times New Roman" w:cs="Times New Roman"/>
                <w:i/>
                <w:iCs/>
                <w:sz w:val="22"/>
                <w:szCs w:val="22"/>
              </w:rPr>
              <w:t>По-добро взаимодействие между политиката на ЕС по отношение на КАВ и други политики на ЕС, по-специално политиките в областта на климата и енергетиката</w:t>
            </w:r>
          </w:p>
          <w:p w14:paraId="32F782C1" w14:textId="77777777" w:rsidR="00445E3F" w:rsidRPr="0023013E" w:rsidRDefault="00445E3F" w:rsidP="00A84FDB">
            <w:pPr>
              <w:pStyle w:val="ListParagraph"/>
              <w:tabs>
                <w:tab w:val="left" w:pos="4820"/>
              </w:tabs>
              <w:ind w:left="2007"/>
              <w:rPr>
                <w:rFonts w:ascii="Times New Roman" w:hAnsi="Times New Roman" w:cs="Times New Roman"/>
                <w:b/>
                <w:sz w:val="22"/>
                <w:szCs w:val="22"/>
              </w:rPr>
            </w:pPr>
          </w:p>
        </w:tc>
        <w:tc>
          <w:tcPr>
            <w:tcW w:w="623" w:type="pct"/>
            <w:vMerge w:val="restart"/>
          </w:tcPr>
          <w:p w14:paraId="5C5FFEE7" w14:textId="77777777" w:rsidR="00445E3F" w:rsidRPr="0023013E" w:rsidRDefault="00445E3F" w:rsidP="00A84FDB">
            <w:pPr>
              <w:pStyle w:val="Default"/>
              <w:widowControl w:val="0"/>
              <w:suppressAutoHyphens w:val="0"/>
              <w:jc w:val="center"/>
              <w:rPr>
                <w:sz w:val="22"/>
                <w:szCs w:val="22"/>
              </w:rPr>
            </w:pPr>
            <w:r w:rsidRPr="0023013E">
              <w:rPr>
                <w:sz w:val="22"/>
                <w:szCs w:val="22"/>
              </w:rPr>
              <w:t>0</w:t>
            </w:r>
          </w:p>
          <w:p w14:paraId="69C2C71F" w14:textId="77777777" w:rsidR="00445E3F" w:rsidRPr="0023013E" w:rsidRDefault="00445E3F" w:rsidP="00A84FDB">
            <w:pPr>
              <w:pStyle w:val="Default"/>
              <w:widowControl w:val="0"/>
              <w:suppressAutoHyphens w:val="0"/>
              <w:jc w:val="center"/>
              <w:rPr>
                <w:sz w:val="22"/>
                <w:szCs w:val="22"/>
              </w:rPr>
            </w:pPr>
          </w:p>
          <w:p w14:paraId="705DDCFB" w14:textId="77777777" w:rsidR="00445E3F" w:rsidRPr="0023013E" w:rsidRDefault="00445E3F" w:rsidP="00A84FDB">
            <w:pPr>
              <w:pStyle w:val="Default"/>
              <w:widowControl w:val="0"/>
              <w:suppressAutoHyphens w:val="0"/>
              <w:jc w:val="center"/>
              <w:rPr>
                <w:sz w:val="22"/>
                <w:szCs w:val="22"/>
              </w:rPr>
            </w:pPr>
          </w:p>
          <w:p w14:paraId="5BF37887" w14:textId="77777777" w:rsidR="00445E3F" w:rsidRPr="0023013E" w:rsidRDefault="00445E3F" w:rsidP="00A84FDB">
            <w:pPr>
              <w:pStyle w:val="Default"/>
              <w:widowControl w:val="0"/>
              <w:suppressAutoHyphens w:val="0"/>
              <w:jc w:val="center"/>
              <w:rPr>
                <w:sz w:val="22"/>
                <w:szCs w:val="22"/>
              </w:rPr>
            </w:pPr>
          </w:p>
          <w:p w14:paraId="2663A9E3" w14:textId="77777777" w:rsidR="00445E3F" w:rsidRPr="0023013E" w:rsidRDefault="00445E3F" w:rsidP="00A84FDB">
            <w:pPr>
              <w:pStyle w:val="Default"/>
              <w:widowControl w:val="0"/>
              <w:suppressAutoHyphens w:val="0"/>
              <w:jc w:val="center"/>
              <w:rPr>
                <w:sz w:val="22"/>
                <w:szCs w:val="22"/>
              </w:rPr>
            </w:pPr>
            <w:r w:rsidRPr="0023013E">
              <w:rPr>
                <w:sz w:val="22"/>
                <w:szCs w:val="22"/>
              </w:rPr>
              <w:t>0</w:t>
            </w:r>
          </w:p>
          <w:p w14:paraId="587930F2" w14:textId="77777777" w:rsidR="00445E3F" w:rsidRPr="0023013E" w:rsidRDefault="00445E3F" w:rsidP="00A84FDB">
            <w:pPr>
              <w:pStyle w:val="Default"/>
              <w:widowControl w:val="0"/>
              <w:suppressAutoHyphens w:val="0"/>
              <w:jc w:val="center"/>
              <w:rPr>
                <w:sz w:val="22"/>
                <w:szCs w:val="22"/>
              </w:rPr>
            </w:pPr>
          </w:p>
          <w:p w14:paraId="3C5798B1" w14:textId="77777777" w:rsidR="00445E3F" w:rsidRPr="0023013E" w:rsidRDefault="00445E3F" w:rsidP="00A84FDB">
            <w:pPr>
              <w:pStyle w:val="Default"/>
              <w:widowControl w:val="0"/>
              <w:suppressAutoHyphens w:val="0"/>
              <w:jc w:val="center"/>
              <w:rPr>
                <w:sz w:val="22"/>
                <w:szCs w:val="22"/>
              </w:rPr>
            </w:pPr>
            <w:r w:rsidRPr="0023013E">
              <w:rPr>
                <w:sz w:val="22"/>
                <w:szCs w:val="22"/>
              </w:rPr>
              <w:t>0</w:t>
            </w:r>
          </w:p>
          <w:p w14:paraId="0789A3E8" w14:textId="77777777" w:rsidR="00445E3F" w:rsidRPr="0023013E" w:rsidRDefault="00445E3F" w:rsidP="00A84FDB">
            <w:pPr>
              <w:pStyle w:val="Default"/>
              <w:widowControl w:val="0"/>
              <w:suppressAutoHyphens w:val="0"/>
              <w:jc w:val="center"/>
              <w:rPr>
                <w:sz w:val="22"/>
                <w:szCs w:val="22"/>
              </w:rPr>
            </w:pPr>
          </w:p>
          <w:p w14:paraId="4661BA72" w14:textId="77777777" w:rsidR="00445E3F" w:rsidRPr="0023013E" w:rsidRDefault="00445E3F" w:rsidP="00A84FDB">
            <w:pPr>
              <w:pStyle w:val="Default"/>
              <w:widowControl w:val="0"/>
              <w:suppressAutoHyphens w:val="0"/>
              <w:jc w:val="center"/>
              <w:rPr>
                <w:sz w:val="22"/>
                <w:szCs w:val="22"/>
              </w:rPr>
            </w:pPr>
          </w:p>
          <w:p w14:paraId="2E3A85FA" w14:textId="77777777" w:rsidR="00445E3F" w:rsidRPr="0023013E" w:rsidRDefault="00445E3F" w:rsidP="00A84FDB">
            <w:pPr>
              <w:pStyle w:val="Default"/>
              <w:widowControl w:val="0"/>
              <w:suppressAutoHyphens w:val="0"/>
              <w:jc w:val="center"/>
              <w:rPr>
                <w:sz w:val="22"/>
                <w:szCs w:val="22"/>
              </w:rPr>
            </w:pPr>
            <w:r w:rsidRPr="0023013E">
              <w:rPr>
                <w:sz w:val="22"/>
                <w:szCs w:val="22"/>
              </w:rPr>
              <w:t>0</w:t>
            </w:r>
          </w:p>
          <w:p w14:paraId="16328424" w14:textId="77777777" w:rsidR="00445E3F" w:rsidRPr="0023013E" w:rsidRDefault="00445E3F" w:rsidP="00A84FDB">
            <w:pPr>
              <w:pStyle w:val="Default"/>
              <w:widowControl w:val="0"/>
              <w:suppressAutoHyphens w:val="0"/>
              <w:jc w:val="center"/>
              <w:rPr>
                <w:sz w:val="22"/>
                <w:szCs w:val="22"/>
              </w:rPr>
            </w:pPr>
          </w:p>
        </w:tc>
        <w:tc>
          <w:tcPr>
            <w:tcW w:w="2104" w:type="pct"/>
          </w:tcPr>
          <w:p w14:paraId="2B041506"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56A746A5" w14:textId="77777777" w:rsidR="00445E3F" w:rsidRPr="0023013E" w:rsidRDefault="00445E3F" w:rsidP="00A84FDB">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6A4DFC02"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4CC9D149"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756EC152"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34FB64E5" w14:textId="77777777" w:rsidR="00445E3F" w:rsidRPr="0023013E" w:rsidRDefault="00445E3F">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Смекчаващи мерки при изграждане на обекти за производство на енергия от възобновяеми източници, за да се избегнат или, когато това не е възможно, значително да се намалят отрицателните въздействия върху околната среда</w:t>
            </w:r>
          </w:p>
          <w:p w14:paraId="2B5A73A5" w14:textId="77777777" w:rsidR="00445E3F" w:rsidRPr="0023013E" w:rsidRDefault="00445E3F" w:rsidP="00A84FDB">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48133B3C"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 xml:space="preserve">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w:t>
            </w:r>
            <w:r w:rsidRPr="0023013E">
              <w:rPr>
                <w:rFonts w:ascii="Times New Roman" w:hAnsi="Times New Roman" w:cs="Times New Roman"/>
                <w:color w:val="000000"/>
                <w:sz w:val="22"/>
                <w:szCs w:val="22"/>
              </w:rPr>
              <w:lastRenderedPageBreak/>
              <w:t>съответствие с техническите им параметри и изисквания за правилна експлоатация.</w:t>
            </w:r>
          </w:p>
          <w:p w14:paraId="24D452C7" w14:textId="77777777" w:rsidR="00445E3F" w:rsidRPr="0023013E" w:rsidRDefault="00445E3F">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tc>
      </w:tr>
      <w:tr w:rsidR="00445E3F" w:rsidRPr="0023013E" w14:paraId="56FCE556" w14:textId="77777777" w:rsidTr="00D12586">
        <w:tc>
          <w:tcPr>
            <w:tcW w:w="2273" w:type="pct"/>
            <w:vMerge/>
            <w:vAlign w:val="center"/>
          </w:tcPr>
          <w:p w14:paraId="23D25C25" w14:textId="77777777" w:rsidR="00445E3F" w:rsidRPr="0023013E" w:rsidRDefault="00445E3F" w:rsidP="00A84FDB">
            <w:pPr>
              <w:pStyle w:val="GMbodytext"/>
              <w:widowControl w:val="0"/>
              <w:suppressAutoHyphens w:val="0"/>
              <w:spacing w:before="0" w:line="240" w:lineRule="auto"/>
              <w:rPr>
                <w:b/>
                <w:sz w:val="22"/>
                <w:szCs w:val="22"/>
              </w:rPr>
            </w:pPr>
          </w:p>
        </w:tc>
        <w:tc>
          <w:tcPr>
            <w:tcW w:w="623" w:type="pct"/>
            <w:vMerge/>
            <w:vAlign w:val="center"/>
          </w:tcPr>
          <w:p w14:paraId="5825B5A2" w14:textId="77777777" w:rsidR="00445E3F" w:rsidRPr="0023013E" w:rsidRDefault="00445E3F" w:rsidP="00A84FDB">
            <w:pPr>
              <w:pStyle w:val="Default"/>
              <w:widowControl w:val="0"/>
              <w:suppressAutoHyphens w:val="0"/>
              <w:rPr>
                <w:b/>
                <w:bCs/>
                <w:sz w:val="22"/>
                <w:szCs w:val="22"/>
              </w:rPr>
            </w:pPr>
          </w:p>
        </w:tc>
        <w:tc>
          <w:tcPr>
            <w:tcW w:w="2104" w:type="pct"/>
          </w:tcPr>
          <w:p w14:paraId="39B5E40D"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11FAA0F1" w14:textId="77777777" w:rsidR="00445E3F" w:rsidRPr="0023013E" w:rsidRDefault="00445E3F" w:rsidP="00A84FDB">
            <w:pPr>
              <w:pStyle w:val="Default"/>
              <w:widowControl w:val="0"/>
              <w:suppressAutoHyphens w:val="0"/>
              <w:rPr>
                <w:b/>
                <w:bCs/>
                <w:sz w:val="22"/>
                <w:szCs w:val="22"/>
              </w:rPr>
            </w:pPr>
            <w:r w:rsidRPr="0023013E">
              <w:rPr>
                <w:bCs/>
                <w:sz w:val="22"/>
                <w:szCs w:val="22"/>
              </w:rPr>
              <w:t>Няма такива цели</w:t>
            </w:r>
          </w:p>
        </w:tc>
      </w:tr>
      <w:tr w:rsidR="00445E3F" w:rsidRPr="0023013E" w14:paraId="4BDF0E4B" w14:textId="77777777" w:rsidTr="00A84FDB">
        <w:tc>
          <w:tcPr>
            <w:tcW w:w="5000" w:type="pct"/>
            <w:gridSpan w:val="3"/>
            <w:vAlign w:val="center"/>
          </w:tcPr>
          <w:p w14:paraId="5EFDDB9D" w14:textId="77777777" w:rsidR="00445E3F" w:rsidRPr="0023013E" w:rsidRDefault="00445E3F" w:rsidP="00A84FDB">
            <w:pPr>
              <w:pStyle w:val="Default"/>
              <w:widowControl w:val="0"/>
              <w:rPr>
                <w:b/>
                <w:bCs/>
                <w:i/>
                <w:iCs/>
                <w:sz w:val="22"/>
                <w:szCs w:val="22"/>
              </w:rPr>
            </w:pPr>
            <w:r w:rsidRPr="0023013E">
              <w:rPr>
                <w:b/>
                <w:bCs/>
                <w:i/>
                <w:iCs/>
                <w:sz w:val="22"/>
                <w:szCs w:val="22"/>
              </w:rPr>
              <w:t>Стратегия за биологичното разнообразие в Република България</w:t>
            </w:r>
          </w:p>
        </w:tc>
      </w:tr>
      <w:tr w:rsidR="00445E3F" w:rsidRPr="0023013E" w14:paraId="289235AC" w14:textId="77777777" w:rsidTr="00D12586">
        <w:tc>
          <w:tcPr>
            <w:tcW w:w="2273" w:type="pct"/>
            <w:vMerge w:val="restart"/>
          </w:tcPr>
          <w:p w14:paraId="4734418A"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Национална цел 1: Постигане на пълно прилагане на Директивата за птиците и Директивата за местообитанията.</w:t>
            </w:r>
          </w:p>
          <w:p w14:paraId="3AC3335C"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Национална цел 2:  Осигуряване на опазването, съхраняването и развитието на мрежата от защитени територии и биосферни паркове</w:t>
            </w:r>
          </w:p>
          <w:p w14:paraId="6D961D4C"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Национална цел 3:  Опазване и подобряване на състоянието на биологичното разнообразие на територията на цялата Страна</w:t>
            </w:r>
          </w:p>
          <w:p w14:paraId="32EED463" w14:textId="77777777" w:rsidR="00445E3F" w:rsidRPr="0023013E" w:rsidRDefault="00445E3F">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Национална цел 5:  Опазване на водите, възстановяване на влажните зони, поддържане на структурата и функциите на водните екосистеми и съхранение на биологичното разнообразие в тях</w:t>
            </w:r>
          </w:p>
          <w:p w14:paraId="0F56A379" w14:textId="77777777" w:rsidR="00445E3F" w:rsidRPr="0023013E" w:rsidRDefault="00445E3F" w:rsidP="00A84FDB">
            <w:pPr>
              <w:tabs>
                <w:tab w:val="left" w:pos="306"/>
                <w:tab w:val="left" w:pos="4820"/>
              </w:tabs>
              <w:ind w:left="22"/>
              <w:rPr>
                <w:b/>
                <w:bCs/>
                <w:sz w:val="22"/>
                <w:szCs w:val="22"/>
              </w:rPr>
            </w:pPr>
          </w:p>
        </w:tc>
        <w:tc>
          <w:tcPr>
            <w:tcW w:w="623" w:type="pct"/>
            <w:vMerge w:val="restart"/>
          </w:tcPr>
          <w:p w14:paraId="09CA13B4" w14:textId="77777777" w:rsidR="00445E3F" w:rsidRPr="0023013E" w:rsidRDefault="00445E3F" w:rsidP="00A84FDB">
            <w:pPr>
              <w:pStyle w:val="Default"/>
              <w:widowControl w:val="0"/>
              <w:suppressAutoHyphens w:val="0"/>
              <w:jc w:val="center"/>
              <w:rPr>
                <w:sz w:val="22"/>
                <w:szCs w:val="22"/>
              </w:rPr>
            </w:pPr>
            <w:r w:rsidRPr="0023013E">
              <w:rPr>
                <w:sz w:val="22"/>
                <w:szCs w:val="22"/>
              </w:rPr>
              <w:t>0</w:t>
            </w:r>
          </w:p>
          <w:p w14:paraId="2862A374" w14:textId="77777777" w:rsidR="00445E3F" w:rsidRPr="0023013E" w:rsidRDefault="00445E3F" w:rsidP="00A84FDB">
            <w:pPr>
              <w:pStyle w:val="Default"/>
              <w:widowControl w:val="0"/>
              <w:suppressAutoHyphens w:val="0"/>
              <w:jc w:val="center"/>
              <w:rPr>
                <w:sz w:val="22"/>
                <w:szCs w:val="22"/>
              </w:rPr>
            </w:pPr>
          </w:p>
          <w:p w14:paraId="6B25626B" w14:textId="77777777" w:rsidR="00445E3F" w:rsidRPr="0023013E" w:rsidRDefault="00445E3F" w:rsidP="00A84FDB">
            <w:pPr>
              <w:pStyle w:val="Default"/>
              <w:widowControl w:val="0"/>
              <w:suppressAutoHyphens w:val="0"/>
              <w:jc w:val="center"/>
              <w:rPr>
                <w:sz w:val="22"/>
                <w:szCs w:val="22"/>
              </w:rPr>
            </w:pPr>
            <w:r w:rsidRPr="0023013E">
              <w:rPr>
                <w:sz w:val="22"/>
                <w:szCs w:val="22"/>
              </w:rPr>
              <w:t>+</w:t>
            </w:r>
          </w:p>
          <w:p w14:paraId="143D9571" w14:textId="77777777" w:rsidR="00445E3F" w:rsidRPr="0023013E" w:rsidRDefault="00445E3F" w:rsidP="00A84FDB">
            <w:pPr>
              <w:pStyle w:val="Default"/>
              <w:widowControl w:val="0"/>
              <w:suppressAutoHyphens w:val="0"/>
              <w:jc w:val="center"/>
              <w:rPr>
                <w:sz w:val="22"/>
                <w:szCs w:val="22"/>
              </w:rPr>
            </w:pPr>
          </w:p>
          <w:p w14:paraId="199AB930" w14:textId="77777777" w:rsidR="00445E3F" w:rsidRPr="0023013E" w:rsidRDefault="00445E3F" w:rsidP="00A84FDB">
            <w:pPr>
              <w:pStyle w:val="Default"/>
              <w:widowControl w:val="0"/>
              <w:suppressAutoHyphens w:val="0"/>
              <w:jc w:val="center"/>
              <w:rPr>
                <w:sz w:val="22"/>
                <w:szCs w:val="22"/>
              </w:rPr>
            </w:pPr>
            <w:r w:rsidRPr="0023013E">
              <w:rPr>
                <w:sz w:val="22"/>
                <w:szCs w:val="22"/>
              </w:rPr>
              <w:t>0</w:t>
            </w:r>
          </w:p>
          <w:p w14:paraId="5FBF358F" w14:textId="77777777" w:rsidR="00445E3F" w:rsidRPr="0023013E" w:rsidRDefault="00445E3F" w:rsidP="00A84FDB">
            <w:pPr>
              <w:pStyle w:val="Default"/>
              <w:widowControl w:val="0"/>
              <w:suppressAutoHyphens w:val="0"/>
              <w:jc w:val="center"/>
              <w:rPr>
                <w:sz w:val="22"/>
                <w:szCs w:val="22"/>
              </w:rPr>
            </w:pPr>
          </w:p>
          <w:p w14:paraId="4576A7F5" w14:textId="77777777" w:rsidR="00445E3F" w:rsidRPr="0023013E" w:rsidRDefault="00445E3F" w:rsidP="00A84FDB">
            <w:pPr>
              <w:pStyle w:val="Default"/>
              <w:widowControl w:val="0"/>
              <w:suppressAutoHyphens w:val="0"/>
              <w:jc w:val="center"/>
              <w:rPr>
                <w:sz w:val="22"/>
                <w:szCs w:val="22"/>
              </w:rPr>
            </w:pPr>
            <w:r w:rsidRPr="0023013E">
              <w:rPr>
                <w:sz w:val="22"/>
                <w:szCs w:val="22"/>
              </w:rPr>
              <w:t>0</w:t>
            </w:r>
          </w:p>
          <w:p w14:paraId="74164941" w14:textId="77777777" w:rsidR="00445E3F" w:rsidRPr="0023013E" w:rsidRDefault="00445E3F" w:rsidP="00A84FDB">
            <w:pPr>
              <w:pStyle w:val="Default"/>
              <w:widowControl w:val="0"/>
              <w:suppressAutoHyphens w:val="0"/>
              <w:jc w:val="center"/>
              <w:rPr>
                <w:sz w:val="22"/>
                <w:szCs w:val="22"/>
              </w:rPr>
            </w:pPr>
          </w:p>
          <w:p w14:paraId="160527FF" w14:textId="77777777" w:rsidR="00445E3F" w:rsidRPr="0023013E" w:rsidRDefault="00445E3F" w:rsidP="00A84FDB">
            <w:pPr>
              <w:pStyle w:val="Default"/>
              <w:widowControl w:val="0"/>
              <w:suppressAutoHyphens w:val="0"/>
              <w:jc w:val="center"/>
              <w:rPr>
                <w:sz w:val="22"/>
                <w:szCs w:val="22"/>
              </w:rPr>
            </w:pPr>
          </w:p>
          <w:p w14:paraId="5EDC0BF8" w14:textId="77777777" w:rsidR="00445E3F" w:rsidRPr="0023013E" w:rsidRDefault="00445E3F" w:rsidP="00A84FDB">
            <w:pPr>
              <w:pStyle w:val="Default"/>
              <w:widowControl w:val="0"/>
              <w:suppressAutoHyphens w:val="0"/>
              <w:jc w:val="left"/>
              <w:rPr>
                <w:sz w:val="22"/>
                <w:szCs w:val="22"/>
              </w:rPr>
            </w:pPr>
          </w:p>
          <w:p w14:paraId="3AC41AFC" w14:textId="77777777" w:rsidR="00445E3F" w:rsidRPr="0023013E" w:rsidRDefault="00445E3F" w:rsidP="00A84FDB">
            <w:pPr>
              <w:pStyle w:val="Default"/>
              <w:widowControl w:val="0"/>
              <w:suppressAutoHyphens w:val="0"/>
              <w:jc w:val="center"/>
              <w:rPr>
                <w:sz w:val="22"/>
                <w:szCs w:val="22"/>
              </w:rPr>
            </w:pPr>
          </w:p>
          <w:p w14:paraId="104C12FC" w14:textId="77777777" w:rsidR="00445E3F" w:rsidRPr="0023013E" w:rsidRDefault="00445E3F" w:rsidP="00A84FDB">
            <w:pPr>
              <w:pStyle w:val="Default"/>
              <w:widowControl w:val="0"/>
              <w:suppressAutoHyphens w:val="0"/>
              <w:jc w:val="center"/>
              <w:rPr>
                <w:sz w:val="22"/>
                <w:szCs w:val="22"/>
              </w:rPr>
            </w:pPr>
          </w:p>
          <w:p w14:paraId="5181146E" w14:textId="77777777" w:rsidR="00445E3F" w:rsidRPr="0023013E" w:rsidRDefault="00445E3F" w:rsidP="00A84FDB">
            <w:pPr>
              <w:pStyle w:val="Default"/>
              <w:widowControl w:val="0"/>
              <w:suppressAutoHyphens w:val="0"/>
              <w:jc w:val="center"/>
              <w:rPr>
                <w:sz w:val="22"/>
                <w:szCs w:val="22"/>
              </w:rPr>
            </w:pPr>
          </w:p>
        </w:tc>
        <w:tc>
          <w:tcPr>
            <w:tcW w:w="2104" w:type="pct"/>
          </w:tcPr>
          <w:p w14:paraId="5FF9935B" w14:textId="77777777" w:rsidR="00445E3F" w:rsidRPr="0023013E" w:rsidRDefault="00445E3F" w:rsidP="00A84FDB">
            <w:pPr>
              <w:pStyle w:val="Default"/>
              <w:widowControl w:val="0"/>
              <w:tabs>
                <w:tab w:val="clear" w:pos="1771"/>
                <w:tab w:val="left" w:pos="330"/>
              </w:tabs>
              <w:rPr>
                <w:sz w:val="22"/>
                <w:szCs w:val="22"/>
              </w:rPr>
            </w:pPr>
            <w:r w:rsidRPr="0023013E">
              <w:rPr>
                <w:b/>
                <w:bCs/>
                <w:sz w:val="22"/>
                <w:szCs w:val="22"/>
              </w:rPr>
              <w:t>Цели на проекта на ППЗ, които, посредством съответните мерки за изпълнение, допринасят за постигането на съответната цел</w:t>
            </w:r>
            <w:r w:rsidRPr="0023013E">
              <w:rPr>
                <w:sz w:val="22"/>
                <w:szCs w:val="22"/>
              </w:rPr>
              <w:t xml:space="preserve">: </w:t>
            </w:r>
          </w:p>
          <w:p w14:paraId="0496EA45" w14:textId="77777777" w:rsidR="00445E3F" w:rsidRPr="0023013E" w:rsidRDefault="00445E3F" w:rsidP="00A84FDB">
            <w:pPr>
              <w:pStyle w:val="Default"/>
              <w:widowControl w:val="0"/>
              <w:tabs>
                <w:tab w:val="clear" w:pos="1771"/>
                <w:tab w:val="left" w:pos="330"/>
              </w:tabs>
              <w:ind w:left="111"/>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2CA6153C" w14:textId="77777777" w:rsidR="00445E3F" w:rsidRPr="0023013E" w:rsidRDefault="00445E3F">
            <w:pPr>
              <w:pStyle w:val="Default"/>
              <w:widowControl w:val="0"/>
              <w:numPr>
                <w:ilvl w:val="0"/>
                <w:numId w:val="107"/>
              </w:numPr>
              <w:tabs>
                <w:tab w:val="clear" w:pos="1771"/>
                <w:tab w:val="left" w:pos="330"/>
              </w:tabs>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7A89732A" w14:textId="77777777" w:rsidR="00445E3F" w:rsidRPr="0023013E" w:rsidRDefault="00445E3F">
            <w:pPr>
              <w:pStyle w:val="Default"/>
              <w:widowControl w:val="0"/>
              <w:numPr>
                <w:ilvl w:val="0"/>
                <w:numId w:val="107"/>
              </w:numPr>
              <w:tabs>
                <w:tab w:val="clear" w:pos="1771"/>
                <w:tab w:val="left" w:pos="330"/>
              </w:tabs>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06140055" w14:textId="77777777" w:rsidR="00445E3F" w:rsidRPr="0023013E" w:rsidRDefault="00445E3F">
            <w:pPr>
              <w:pStyle w:val="Default"/>
              <w:widowControl w:val="0"/>
              <w:numPr>
                <w:ilvl w:val="0"/>
                <w:numId w:val="107"/>
              </w:numPr>
              <w:tabs>
                <w:tab w:val="clear" w:pos="1771"/>
                <w:tab w:val="left" w:pos="330"/>
              </w:tabs>
              <w:ind w:left="46" w:firstLine="65"/>
              <w:rPr>
                <w:sz w:val="22"/>
                <w:szCs w:val="22"/>
              </w:rPr>
            </w:pPr>
            <w:r w:rsidRPr="0023013E">
              <w:rPr>
                <w:sz w:val="22"/>
                <w:szCs w:val="22"/>
              </w:rPr>
              <w:t>Смекчаващи мерки при изграждане на обекти за производство на енергия от възобновяеми източници, за да се избегнат или, когато това не е възможно, значително да се намалят отрицателните въздействия върху околната среда</w:t>
            </w:r>
          </w:p>
          <w:p w14:paraId="485D69E9"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t>Ефективните смекчаващи мерки при изграждане на обекти за производство на енергия от възобновяеми източници, за да се избегнат или, когато това не е възможно, значително да се намалят отрицателните въздействия върху околната среда</w:t>
            </w:r>
          </w:p>
          <w:p w14:paraId="42B4EFDA"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lastRenderedPageBreak/>
              <w:t>За единични ветрогенератори да се планират устройства за сигнализиране на турбините с мигащи светлини с дълги интервали между две последователни светлини.</w:t>
            </w:r>
          </w:p>
          <w:p w14:paraId="326260BA"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t xml:space="preserve">За група от два или повече ветрогенератори да се планира инсталиране на Aircraft </w:t>
            </w:r>
            <w:proofErr w:type="spellStart"/>
            <w:r w:rsidRPr="0023013E">
              <w:rPr>
                <w:sz w:val="22"/>
                <w:szCs w:val="22"/>
              </w:rPr>
              <w:t>Detection</w:t>
            </w:r>
            <w:proofErr w:type="spellEnd"/>
            <w:r w:rsidRPr="0023013E">
              <w:rPr>
                <w:sz w:val="22"/>
                <w:szCs w:val="22"/>
              </w:rPr>
              <w:t xml:space="preserve"> </w:t>
            </w:r>
            <w:proofErr w:type="spellStart"/>
            <w:r w:rsidRPr="0023013E">
              <w:rPr>
                <w:sz w:val="22"/>
                <w:szCs w:val="22"/>
              </w:rPr>
              <w:t>Lighting</w:t>
            </w:r>
            <w:proofErr w:type="spellEnd"/>
            <w:r w:rsidRPr="0023013E">
              <w:rPr>
                <w:sz w:val="22"/>
                <w:szCs w:val="22"/>
              </w:rPr>
              <w:t xml:space="preserve"> </w:t>
            </w:r>
            <w:proofErr w:type="spellStart"/>
            <w:r w:rsidRPr="0023013E">
              <w:rPr>
                <w:sz w:val="22"/>
                <w:szCs w:val="22"/>
              </w:rPr>
              <w:t>System</w:t>
            </w:r>
            <w:proofErr w:type="spellEnd"/>
            <w:r w:rsidRPr="0023013E">
              <w:rPr>
                <w:sz w:val="22"/>
                <w:szCs w:val="22"/>
              </w:rPr>
              <w:t xml:space="preserve"> (ADLS), представляваща техническо решение за управление на авиационното сигнално осветление на вятърни турбини, при което светлините се активират само при установяване на приближаващи летящи обекти в определен въздушен обхват. Целта на мярката е да се ограничи светлинното замърсяване, както и да се ограничи въздействието върху прилепи, нощни и мигриращи птици видове птици. </w:t>
            </w:r>
          </w:p>
          <w:p w14:paraId="032593F2"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t>За група от два или повече ветрогенератори да се планира инсталиране на ефективна система за ранно предупреждение, с цел избягване на риска от сблъсък на птици и прилепи или да се планира включването им в интегрирана такава. Системата трябва да разполага с функционалност за временно спиране на турбини („</w:t>
            </w:r>
            <w:proofErr w:type="spellStart"/>
            <w:r w:rsidRPr="0023013E">
              <w:rPr>
                <w:sz w:val="22"/>
                <w:szCs w:val="22"/>
              </w:rPr>
              <w:t>shutdown</w:t>
            </w:r>
            <w:proofErr w:type="spellEnd"/>
            <w:r w:rsidRPr="0023013E">
              <w:rPr>
                <w:sz w:val="22"/>
                <w:szCs w:val="22"/>
              </w:rPr>
              <w:t xml:space="preserve"> </w:t>
            </w:r>
            <w:proofErr w:type="spellStart"/>
            <w:r w:rsidRPr="0023013E">
              <w:rPr>
                <w:sz w:val="22"/>
                <w:szCs w:val="22"/>
              </w:rPr>
              <w:t>on</w:t>
            </w:r>
            <w:proofErr w:type="spellEnd"/>
            <w:r w:rsidRPr="0023013E">
              <w:rPr>
                <w:sz w:val="22"/>
                <w:szCs w:val="22"/>
              </w:rPr>
              <w:t xml:space="preserve"> </w:t>
            </w:r>
            <w:proofErr w:type="spellStart"/>
            <w:r w:rsidRPr="0023013E">
              <w:rPr>
                <w:sz w:val="22"/>
                <w:szCs w:val="22"/>
              </w:rPr>
              <w:t>demand</w:t>
            </w:r>
            <w:proofErr w:type="spellEnd"/>
            <w:r w:rsidRPr="0023013E">
              <w:rPr>
                <w:sz w:val="22"/>
                <w:szCs w:val="22"/>
              </w:rPr>
              <w:t>“) при наличие на чувствителни видове или ята в рискова близост. Системата трябва да включва ясни, предварително дефинирани протоколи за спиране, базирани на вид, численост, поведение и метеорологични условия.</w:t>
            </w:r>
          </w:p>
          <w:p w14:paraId="53A94C42"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t xml:space="preserve">Да се планира инсталиране на системи за защита на прилепите, които излъчват акустични ултразвукови сигнали за възпиране, за да отстранят прилепите от зоната на ротора. </w:t>
            </w:r>
          </w:p>
          <w:p w14:paraId="20DF534D"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t>Да се планира инсталиране на устройства против сблъсък по новите въздушните електропроводи, необходими за включване на ветрогенераторите към основните мрежи или на етап планиране да се предвиди подземно полагане на кабелните трасета.</w:t>
            </w:r>
          </w:p>
          <w:p w14:paraId="328B7ADA"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t xml:space="preserve">Всички нови надземни електропроводи следва да бъдат проектирани и изпълнени с безопасни за птиците конструкции </w:t>
            </w:r>
            <w:r w:rsidRPr="0023013E">
              <w:rPr>
                <w:sz w:val="22"/>
                <w:szCs w:val="22"/>
              </w:rPr>
              <w:lastRenderedPageBreak/>
              <w:t>и/или изолирани конзоли с цел предотвратяване на токови удари.</w:t>
            </w:r>
          </w:p>
          <w:p w14:paraId="2BF4DAC8" w14:textId="77777777" w:rsidR="00445E3F" w:rsidRPr="0023013E" w:rsidRDefault="00445E3F">
            <w:pPr>
              <w:pStyle w:val="Default"/>
              <w:widowControl w:val="0"/>
              <w:numPr>
                <w:ilvl w:val="0"/>
                <w:numId w:val="107"/>
              </w:numPr>
              <w:tabs>
                <w:tab w:val="left" w:pos="330"/>
              </w:tabs>
              <w:ind w:left="46" w:firstLine="65"/>
              <w:rPr>
                <w:sz w:val="22"/>
                <w:szCs w:val="22"/>
              </w:rPr>
            </w:pPr>
            <w:r w:rsidRPr="0023013E">
              <w:rPr>
                <w:sz w:val="22"/>
                <w:szCs w:val="22"/>
              </w:rPr>
              <w:t xml:space="preserve">Да се извърши обследване на съществуващите стълбове, към които ще се присъедини обекта, като при установяване на опасни такива да се извърши допълнително изолиране на </w:t>
            </w:r>
            <w:proofErr w:type="spellStart"/>
            <w:r w:rsidRPr="0023013E">
              <w:rPr>
                <w:sz w:val="22"/>
                <w:szCs w:val="22"/>
              </w:rPr>
              <w:t>проводящите</w:t>
            </w:r>
            <w:proofErr w:type="spellEnd"/>
            <w:r w:rsidRPr="0023013E">
              <w:rPr>
                <w:sz w:val="22"/>
                <w:szCs w:val="22"/>
              </w:rPr>
              <w:t xml:space="preserve"> елементи. </w:t>
            </w:r>
          </w:p>
          <w:p w14:paraId="6B79FF79" w14:textId="77777777" w:rsidR="00445E3F" w:rsidRPr="0023013E" w:rsidRDefault="00445E3F">
            <w:pPr>
              <w:pStyle w:val="Default"/>
              <w:widowControl w:val="0"/>
              <w:numPr>
                <w:ilvl w:val="0"/>
                <w:numId w:val="107"/>
              </w:numPr>
              <w:tabs>
                <w:tab w:val="clear" w:pos="1771"/>
                <w:tab w:val="left" w:pos="330"/>
              </w:tabs>
              <w:ind w:left="46" w:firstLine="65"/>
              <w:rPr>
                <w:sz w:val="22"/>
                <w:szCs w:val="22"/>
              </w:rPr>
            </w:pPr>
            <w:r w:rsidRPr="0023013E">
              <w:rPr>
                <w:sz w:val="22"/>
                <w:szCs w:val="22"/>
              </w:rPr>
              <w:t>Изграждането на обектите за производство на енергия от вятърна енергия задължително следва да се осъществи извън чувствителния период по отношение на размножителния сезон и миграцията за птици и прилепи, а именно февруари – май.</w:t>
            </w:r>
          </w:p>
          <w:p w14:paraId="424AB679" w14:textId="77777777" w:rsidR="00445E3F" w:rsidRPr="0023013E" w:rsidRDefault="00445E3F" w:rsidP="00A84FDB">
            <w:pPr>
              <w:pStyle w:val="Default"/>
              <w:widowControl w:val="0"/>
              <w:tabs>
                <w:tab w:val="clear" w:pos="1771"/>
                <w:tab w:val="left" w:pos="330"/>
              </w:tabs>
              <w:ind w:left="111"/>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474720FD" w14:textId="77777777" w:rsidR="00445E3F" w:rsidRPr="0023013E" w:rsidRDefault="00445E3F">
            <w:pPr>
              <w:pStyle w:val="Default"/>
              <w:widowControl w:val="0"/>
              <w:numPr>
                <w:ilvl w:val="0"/>
                <w:numId w:val="107"/>
              </w:numPr>
              <w:tabs>
                <w:tab w:val="clear" w:pos="1771"/>
                <w:tab w:val="left" w:pos="330"/>
              </w:tabs>
              <w:ind w:left="46" w:firstLine="65"/>
              <w:rPr>
                <w:sz w:val="22"/>
                <w:szCs w:val="22"/>
              </w:rPr>
            </w:pPr>
            <w:r w:rsidRPr="0023013E">
              <w:rPr>
                <w:sz w:val="22"/>
                <w:szCs w:val="22"/>
              </w:rPr>
              <w:t xml:space="preserve">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 </w:t>
            </w:r>
          </w:p>
          <w:p w14:paraId="0EC96C5F" w14:textId="77777777" w:rsidR="00445E3F" w:rsidRPr="0023013E" w:rsidRDefault="00445E3F">
            <w:pPr>
              <w:pStyle w:val="Default"/>
              <w:widowControl w:val="0"/>
              <w:numPr>
                <w:ilvl w:val="0"/>
                <w:numId w:val="107"/>
              </w:numPr>
              <w:tabs>
                <w:tab w:val="clear" w:pos="1771"/>
                <w:tab w:val="left" w:pos="330"/>
              </w:tabs>
              <w:ind w:left="46" w:firstLine="65"/>
              <w:rPr>
                <w:sz w:val="22"/>
                <w:szCs w:val="22"/>
              </w:rPr>
            </w:pPr>
            <w:r w:rsidRPr="0023013E">
              <w:rPr>
                <w:sz w:val="22"/>
                <w:szCs w:val="22"/>
              </w:rPr>
              <w:t xml:space="preserve">Да се поддържа площ с ниска растителност в радиус от 200 метра около всеки ветрогенератор. </w:t>
            </w:r>
          </w:p>
          <w:p w14:paraId="604F1F8C" w14:textId="77777777" w:rsidR="00445E3F" w:rsidRPr="0023013E" w:rsidRDefault="00445E3F">
            <w:pPr>
              <w:pStyle w:val="Default"/>
              <w:widowControl w:val="0"/>
              <w:numPr>
                <w:ilvl w:val="0"/>
                <w:numId w:val="107"/>
              </w:numPr>
              <w:tabs>
                <w:tab w:val="clear" w:pos="1771"/>
                <w:tab w:val="left" w:pos="330"/>
              </w:tabs>
              <w:ind w:left="46" w:firstLine="65"/>
              <w:rPr>
                <w:sz w:val="22"/>
                <w:szCs w:val="22"/>
              </w:rPr>
            </w:pPr>
            <w:r w:rsidRPr="0023013E">
              <w:rPr>
                <w:sz w:val="22"/>
                <w:szCs w:val="22"/>
              </w:rPr>
              <w:t xml:space="preserve">Да се извършва мониторинг на ефективността на приложените мерки за смекчаване и отчитане на </w:t>
            </w:r>
            <w:proofErr w:type="spellStart"/>
            <w:r w:rsidRPr="0023013E">
              <w:rPr>
                <w:sz w:val="22"/>
                <w:szCs w:val="22"/>
              </w:rPr>
              <w:t>сблъсъчната</w:t>
            </w:r>
            <w:proofErr w:type="spellEnd"/>
            <w:r w:rsidRPr="0023013E">
              <w:rPr>
                <w:sz w:val="22"/>
                <w:szCs w:val="22"/>
              </w:rPr>
              <w:t xml:space="preserve"> смъртност. В зависимост от резултатите да се извършва периодична актуализация на мерките, след съгласуване с Регионалните инспекции по околната среда и водите, като се вземат предвид и натрупаният опит и новите научни знания в областта.  </w:t>
            </w:r>
          </w:p>
          <w:p w14:paraId="567A300D" w14:textId="77777777" w:rsidR="00445E3F" w:rsidRPr="0023013E" w:rsidRDefault="00445E3F">
            <w:pPr>
              <w:pStyle w:val="Default"/>
              <w:widowControl w:val="0"/>
              <w:numPr>
                <w:ilvl w:val="0"/>
                <w:numId w:val="107"/>
              </w:numPr>
              <w:tabs>
                <w:tab w:val="clear" w:pos="1771"/>
                <w:tab w:val="left" w:pos="330"/>
              </w:tabs>
              <w:ind w:left="46" w:firstLine="65"/>
              <w:rPr>
                <w:sz w:val="22"/>
                <w:szCs w:val="22"/>
              </w:rPr>
            </w:pPr>
            <w:r w:rsidRPr="0023013E">
              <w:rPr>
                <w:sz w:val="22"/>
                <w:szCs w:val="22"/>
              </w:rPr>
              <w:t xml:space="preserve">Да се извършва централизирано документиране на всички спирания, наблюдения и инциденти, които да се докладват регулярно на Регионалните инспекции по околната среда и водите и да са публично достъпни. </w:t>
            </w:r>
          </w:p>
        </w:tc>
      </w:tr>
      <w:tr w:rsidR="00445E3F" w:rsidRPr="0023013E" w14:paraId="0657BAEE" w14:textId="77777777" w:rsidTr="00D12586">
        <w:tc>
          <w:tcPr>
            <w:tcW w:w="2273" w:type="pct"/>
            <w:vMerge/>
            <w:vAlign w:val="center"/>
          </w:tcPr>
          <w:p w14:paraId="0C21BDE3" w14:textId="77777777" w:rsidR="00445E3F" w:rsidRPr="0023013E" w:rsidRDefault="00445E3F" w:rsidP="00A84FDB">
            <w:pPr>
              <w:pStyle w:val="GMbodytext"/>
              <w:widowControl w:val="0"/>
              <w:suppressAutoHyphens w:val="0"/>
              <w:spacing w:before="0" w:line="240" w:lineRule="auto"/>
              <w:rPr>
                <w:b/>
                <w:sz w:val="22"/>
                <w:szCs w:val="22"/>
              </w:rPr>
            </w:pPr>
          </w:p>
        </w:tc>
        <w:tc>
          <w:tcPr>
            <w:tcW w:w="623" w:type="pct"/>
            <w:vMerge/>
            <w:vAlign w:val="center"/>
          </w:tcPr>
          <w:p w14:paraId="057E5C00" w14:textId="77777777" w:rsidR="00445E3F" w:rsidRPr="0023013E" w:rsidRDefault="00445E3F" w:rsidP="00A84FDB">
            <w:pPr>
              <w:pStyle w:val="Default"/>
              <w:widowControl w:val="0"/>
              <w:suppressAutoHyphens w:val="0"/>
              <w:rPr>
                <w:b/>
                <w:bCs/>
                <w:sz w:val="22"/>
                <w:szCs w:val="22"/>
              </w:rPr>
            </w:pPr>
          </w:p>
        </w:tc>
        <w:tc>
          <w:tcPr>
            <w:tcW w:w="2104" w:type="pct"/>
          </w:tcPr>
          <w:p w14:paraId="5B9C17C2" w14:textId="77777777" w:rsidR="00445E3F" w:rsidRPr="0023013E" w:rsidRDefault="00445E3F" w:rsidP="00A84FDB">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w:t>
            </w:r>
            <w:r w:rsidRPr="0023013E">
              <w:rPr>
                <w:b/>
                <w:bCs/>
                <w:sz w:val="22"/>
                <w:szCs w:val="22"/>
              </w:rPr>
              <w:lastRenderedPageBreak/>
              <w:t xml:space="preserve">съответната цел: </w:t>
            </w:r>
          </w:p>
          <w:p w14:paraId="0E484A51" w14:textId="77777777" w:rsidR="00445E3F" w:rsidRPr="0023013E" w:rsidRDefault="00445E3F" w:rsidP="00A84FDB">
            <w:pPr>
              <w:pStyle w:val="Default"/>
              <w:widowControl w:val="0"/>
              <w:suppressAutoHyphens w:val="0"/>
              <w:rPr>
                <w:b/>
                <w:bCs/>
                <w:sz w:val="22"/>
                <w:szCs w:val="22"/>
              </w:rPr>
            </w:pPr>
            <w:r w:rsidRPr="0023013E">
              <w:rPr>
                <w:bCs/>
                <w:sz w:val="22"/>
                <w:szCs w:val="22"/>
              </w:rPr>
              <w:t>Няма такива цели</w:t>
            </w:r>
          </w:p>
        </w:tc>
      </w:tr>
      <w:tr w:rsidR="00D231B1" w:rsidRPr="0023013E" w14:paraId="0BEF196A" w14:textId="77777777" w:rsidTr="00A84FDB">
        <w:tc>
          <w:tcPr>
            <w:tcW w:w="5000" w:type="pct"/>
            <w:gridSpan w:val="3"/>
            <w:vAlign w:val="center"/>
          </w:tcPr>
          <w:p w14:paraId="5BEC1BB0" w14:textId="6F4130AE" w:rsidR="00D231B1" w:rsidRPr="0023013E" w:rsidRDefault="00D74BAA" w:rsidP="00A84FDB">
            <w:pPr>
              <w:pStyle w:val="Default"/>
              <w:widowControl w:val="0"/>
              <w:rPr>
                <w:b/>
                <w:bCs/>
                <w:i/>
                <w:iCs/>
                <w:sz w:val="22"/>
                <w:szCs w:val="22"/>
              </w:rPr>
            </w:pPr>
            <w:r w:rsidRPr="0023013E">
              <w:rPr>
                <w:b/>
                <w:bCs/>
                <w:i/>
                <w:iCs/>
                <w:sz w:val="22"/>
                <w:szCs w:val="22"/>
              </w:rPr>
              <w:lastRenderedPageBreak/>
              <w:t>Национален план за управление на отпадъците за периода 2021-2028 г.</w:t>
            </w:r>
          </w:p>
        </w:tc>
      </w:tr>
      <w:tr w:rsidR="00D12586" w:rsidRPr="0023013E" w14:paraId="3CE66C94" w14:textId="77777777" w:rsidTr="007E189C">
        <w:tc>
          <w:tcPr>
            <w:tcW w:w="2273" w:type="pct"/>
            <w:vMerge w:val="restart"/>
          </w:tcPr>
          <w:p w14:paraId="5E585020" w14:textId="77777777" w:rsidR="009E2DBA" w:rsidRPr="0023013E" w:rsidRDefault="009E2DBA" w:rsidP="008B5E52">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Цел 1: Намаляване на вредното въздействие на отпадъците чрез предотвратяване образуването им и насърчаване на повторното им използване </w:t>
            </w:r>
          </w:p>
          <w:p w14:paraId="0C69A8FF" w14:textId="77777777" w:rsidR="00D12586" w:rsidRPr="0023013E" w:rsidRDefault="009E2DBA" w:rsidP="008B5E52">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Цел 2: Увеличаване на количествата на рециклираните и оползотворени отпадъци</w:t>
            </w:r>
          </w:p>
          <w:p w14:paraId="76779351" w14:textId="16485358" w:rsidR="009E2DBA" w:rsidRPr="0023013E" w:rsidRDefault="009E2DBA" w:rsidP="008B5E52">
            <w:pPr>
              <w:pStyle w:val="ListParagraph"/>
              <w:numPr>
                <w:ilvl w:val="0"/>
                <w:numId w:val="112"/>
              </w:numPr>
              <w:tabs>
                <w:tab w:val="left" w:pos="306"/>
                <w:tab w:val="left" w:pos="4820"/>
              </w:tabs>
              <w:ind w:left="22" w:firstLine="65"/>
              <w:rPr>
                <w:b/>
                <w:bCs/>
                <w:sz w:val="22"/>
                <w:szCs w:val="22"/>
              </w:rPr>
            </w:pPr>
            <w:r w:rsidRPr="0023013E">
              <w:rPr>
                <w:rFonts w:ascii="Times New Roman" w:hAnsi="Times New Roman" w:cs="Times New Roman"/>
                <w:b/>
                <w:bCs/>
                <w:sz w:val="22"/>
                <w:szCs w:val="22"/>
              </w:rPr>
              <w:t>Цел 3: Намаляване на количествата и на риска от депонираните битови отпадъци и други</w:t>
            </w:r>
          </w:p>
        </w:tc>
        <w:tc>
          <w:tcPr>
            <w:tcW w:w="623" w:type="pct"/>
            <w:vMerge w:val="restart"/>
          </w:tcPr>
          <w:p w14:paraId="03B04E1D" w14:textId="77777777" w:rsidR="00D12586" w:rsidRPr="0023013E" w:rsidRDefault="007E189C" w:rsidP="007E189C">
            <w:pPr>
              <w:pStyle w:val="Default"/>
              <w:widowControl w:val="0"/>
              <w:jc w:val="center"/>
              <w:rPr>
                <w:sz w:val="22"/>
                <w:szCs w:val="22"/>
              </w:rPr>
            </w:pPr>
            <w:r w:rsidRPr="0023013E">
              <w:rPr>
                <w:sz w:val="22"/>
                <w:szCs w:val="22"/>
              </w:rPr>
              <w:t>0</w:t>
            </w:r>
          </w:p>
          <w:p w14:paraId="39321CF4" w14:textId="77777777" w:rsidR="007E189C" w:rsidRPr="0023013E" w:rsidRDefault="007E189C" w:rsidP="007E189C">
            <w:pPr>
              <w:pStyle w:val="Default"/>
              <w:widowControl w:val="0"/>
              <w:jc w:val="center"/>
              <w:rPr>
                <w:sz w:val="22"/>
                <w:szCs w:val="22"/>
              </w:rPr>
            </w:pPr>
          </w:p>
          <w:p w14:paraId="19DBE080" w14:textId="77777777" w:rsidR="007E189C" w:rsidRPr="0023013E" w:rsidRDefault="007E189C" w:rsidP="007E189C">
            <w:pPr>
              <w:pStyle w:val="Default"/>
              <w:widowControl w:val="0"/>
              <w:jc w:val="center"/>
              <w:rPr>
                <w:sz w:val="22"/>
                <w:szCs w:val="22"/>
              </w:rPr>
            </w:pPr>
          </w:p>
          <w:p w14:paraId="70D1E885" w14:textId="77777777" w:rsidR="007E189C" w:rsidRPr="0023013E" w:rsidRDefault="007E189C" w:rsidP="007E189C">
            <w:pPr>
              <w:pStyle w:val="Default"/>
              <w:widowControl w:val="0"/>
              <w:jc w:val="center"/>
              <w:rPr>
                <w:sz w:val="22"/>
                <w:szCs w:val="22"/>
              </w:rPr>
            </w:pPr>
            <w:r w:rsidRPr="0023013E">
              <w:rPr>
                <w:sz w:val="22"/>
                <w:szCs w:val="22"/>
              </w:rPr>
              <w:t>0</w:t>
            </w:r>
          </w:p>
          <w:p w14:paraId="4DF3096B" w14:textId="77777777" w:rsidR="007E189C" w:rsidRPr="0023013E" w:rsidRDefault="007E189C" w:rsidP="007E189C">
            <w:pPr>
              <w:pStyle w:val="Default"/>
              <w:widowControl w:val="0"/>
              <w:jc w:val="center"/>
              <w:rPr>
                <w:sz w:val="22"/>
                <w:szCs w:val="22"/>
              </w:rPr>
            </w:pPr>
          </w:p>
          <w:p w14:paraId="645B8E39" w14:textId="7FBD1C3E" w:rsidR="007E189C" w:rsidRPr="0023013E" w:rsidRDefault="007E189C" w:rsidP="007E189C">
            <w:pPr>
              <w:pStyle w:val="Default"/>
              <w:widowControl w:val="0"/>
              <w:jc w:val="center"/>
              <w:rPr>
                <w:sz w:val="22"/>
                <w:szCs w:val="22"/>
              </w:rPr>
            </w:pPr>
            <w:r w:rsidRPr="0023013E">
              <w:rPr>
                <w:sz w:val="22"/>
                <w:szCs w:val="22"/>
              </w:rPr>
              <w:t>0</w:t>
            </w:r>
          </w:p>
        </w:tc>
        <w:tc>
          <w:tcPr>
            <w:tcW w:w="2104" w:type="pct"/>
            <w:vAlign w:val="center"/>
          </w:tcPr>
          <w:p w14:paraId="0D2F3F9F" w14:textId="77777777" w:rsidR="00D12586" w:rsidRPr="0023013E" w:rsidRDefault="00D12586" w:rsidP="00864210">
            <w:pPr>
              <w:pStyle w:val="Default"/>
              <w:widowControl w:val="0"/>
              <w:tabs>
                <w:tab w:val="clear" w:pos="1771"/>
                <w:tab w:val="left" w:pos="330"/>
              </w:tabs>
              <w:rPr>
                <w:b/>
                <w:bCs/>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68A86D9B" w14:textId="77777777" w:rsidR="00D12586" w:rsidRPr="0023013E" w:rsidRDefault="00D12586" w:rsidP="00864210">
            <w:pPr>
              <w:pStyle w:val="Default"/>
              <w:widowControl w:val="0"/>
              <w:tabs>
                <w:tab w:val="clear" w:pos="1771"/>
                <w:tab w:val="left" w:pos="330"/>
              </w:tabs>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2D0016D8" w14:textId="77777777" w:rsidR="007E189C" w:rsidRPr="0023013E" w:rsidRDefault="007E189C" w:rsidP="007E189C">
            <w:pPr>
              <w:pStyle w:val="Default"/>
              <w:widowControl w:val="0"/>
              <w:numPr>
                <w:ilvl w:val="0"/>
                <w:numId w:val="107"/>
              </w:numPr>
              <w:tabs>
                <w:tab w:val="clear" w:pos="1771"/>
                <w:tab w:val="left" w:pos="330"/>
              </w:tabs>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3F146EFD" w14:textId="6FE1F6E9" w:rsidR="007E189C" w:rsidRPr="0023013E" w:rsidRDefault="007E189C" w:rsidP="007E189C">
            <w:pPr>
              <w:pStyle w:val="Default"/>
              <w:widowControl w:val="0"/>
              <w:numPr>
                <w:ilvl w:val="0"/>
                <w:numId w:val="107"/>
              </w:numPr>
              <w:tabs>
                <w:tab w:val="clear" w:pos="1771"/>
                <w:tab w:val="left" w:pos="330"/>
              </w:tabs>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1B82C16C" w14:textId="7E989837" w:rsidR="007E189C" w:rsidRPr="0023013E" w:rsidRDefault="007E189C" w:rsidP="007E189C">
            <w:pPr>
              <w:pStyle w:val="Default"/>
              <w:widowControl w:val="0"/>
              <w:numPr>
                <w:ilvl w:val="0"/>
                <w:numId w:val="107"/>
              </w:numPr>
              <w:tabs>
                <w:tab w:val="clear" w:pos="1771"/>
                <w:tab w:val="left" w:pos="330"/>
              </w:tabs>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53D3EE8D" w14:textId="56D94590" w:rsidR="007E189C" w:rsidRPr="0023013E" w:rsidRDefault="007E189C" w:rsidP="007E189C">
            <w:pPr>
              <w:pStyle w:val="Default"/>
              <w:widowControl w:val="0"/>
              <w:numPr>
                <w:ilvl w:val="0"/>
                <w:numId w:val="107"/>
              </w:numPr>
              <w:tabs>
                <w:tab w:val="clear" w:pos="1771"/>
                <w:tab w:val="left" w:pos="330"/>
              </w:tabs>
              <w:ind w:left="46" w:firstLine="65"/>
              <w:rPr>
                <w:sz w:val="22"/>
                <w:szCs w:val="22"/>
              </w:rPr>
            </w:pPr>
            <w:r w:rsidRPr="0023013E">
              <w:rPr>
                <w:sz w:val="22"/>
                <w:szCs w:val="22"/>
              </w:rPr>
              <w:t>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p>
          <w:p w14:paraId="27E1235D" w14:textId="1686F924" w:rsidR="007E189C" w:rsidRPr="0023013E" w:rsidRDefault="007E189C" w:rsidP="007E189C">
            <w:pPr>
              <w:pStyle w:val="Default"/>
              <w:widowControl w:val="0"/>
              <w:tabs>
                <w:tab w:val="clear" w:pos="1771"/>
                <w:tab w:val="left" w:pos="330"/>
              </w:tabs>
              <w:suppressAutoHyphens w:val="0"/>
              <w:ind w:left="46"/>
              <w:rPr>
                <w:sz w:val="22"/>
                <w:szCs w:val="22"/>
                <w:u w:val="single"/>
              </w:rPr>
            </w:pPr>
            <w:proofErr w:type="spellStart"/>
            <w:r w:rsidRPr="0023013E">
              <w:rPr>
                <w:sz w:val="22"/>
                <w:szCs w:val="22"/>
                <w:u w:val="single"/>
              </w:rPr>
              <w:t>M</w:t>
            </w:r>
            <w:r w:rsidR="00D12586" w:rsidRPr="0023013E">
              <w:rPr>
                <w:sz w:val="22"/>
                <w:szCs w:val="22"/>
                <w:u w:val="single"/>
              </w:rPr>
              <w:t>ерки</w:t>
            </w:r>
            <w:proofErr w:type="spellEnd"/>
            <w:r w:rsidR="00D12586" w:rsidRPr="0023013E">
              <w:rPr>
                <w:sz w:val="22"/>
                <w:szCs w:val="22"/>
                <w:u w:val="single"/>
              </w:rPr>
              <w:t xml:space="preserve">, касаещи бъдеща експлоатация на </w:t>
            </w:r>
            <w:proofErr w:type="spellStart"/>
            <w:r w:rsidR="00D12586" w:rsidRPr="0023013E">
              <w:rPr>
                <w:sz w:val="22"/>
                <w:szCs w:val="22"/>
                <w:u w:val="single"/>
              </w:rPr>
              <w:t>ВяЕЦ</w:t>
            </w:r>
            <w:proofErr w:type="spellEnd"/>
            <w:r w:rsidR="00D12586" w:rsidRPr="0023013E">
              <w:rPr>
                <w:sz w:val="22"/>
                <w:szCs w:val="22"/>
                <w:u w:val="single"/>
              </w:rPr>
              <w:t xml:space="preserve"> в приоритетните зони:</w:t>
            </w:r>
          </w:p>
          <w:p w14:paraId="66ADAEC3" w14:textId="77777777" w:rsidR="007E189C" w:rsidRPr="0023013E" w:rsidRDefault="007E189C" w:rsidP="007E189C">
            <w:pPr>
              <w:pStyle w:val="Default"/>
              <w:widowControl w:val="0"/>
              <w:numPr>
                <w:ilvl w:val="0"/>
                <w:numId w:val="107"/>
              </w:numPr>
              <w:tabs>
                <w:tab w:val="clear" w:pos="1771"/>
                <w:tab w:val="left" w:pos="330"/>
              </w:tabs>
              <w:suppressAutoHyphens w:val="0"/>
              <w:ind w:left="46" w:firstLine="65"/>
              <w:rPr>
                <w:sz w:val="22"/>
                <w:szCs w:val="22"/>
              </w:rPr>
            </w:pPr>
            <w:proofErr w:type="spellStart"/>
            <w:r w:rsidRPr="0023013E">
              <w:rPr>
                <w:sz w:val="22"/>
                <w:szCs w:val="22"/>
              </w:rPr>
              <w:t>Oсигуряване</w:t>
            </w:r>
            <w:proofErr w:type="spellEnd"/>
            <w:r w:rsidRPr="0023013E">
              <w:rPr>
                <w:sz w:val="22"/>
                <w:szCs w:val="22"/>
              </w:rPr>
              <w:t xml:space="preserve">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3E862FD9" w14:textId="79024212" w:rsidR="00D12586" w:rsidRPr="0023013E" w:rsidRDefault="007E189C" w:rsidP="007E189C">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lastRenderedPageBreak/>
              <w:t>Планирано развитие на електропреносната мрежа и съоръженията за съхранение на енергията</w:t>
            </w:r>
          </w:p>
        </w:tc>
      </w:tr>
      <w:tr w:rsidR="00D12586" w:rsidRPr="0023013E" w14:paraId="6FFA863E" w14:textId="77777777" w:rsidTr="00D12586">
        <w:tc>
          <w:tcPr>
            <w:tcW w:w="2273" w:type="pct"/>
            <w:vMerge/>
            <w:vAlign w:val="center"/>
          </w:tcPr>
          <w:p w14:paraId="60BED326" w14:textId="77777777" w:rsidR="00D12586" w:rsidRPr="0023013E" w:rsidRDefault="00D12586" w:rsidP="00D12586">
            <w:pPr>
              <w:pStyle w:val="Default"/>
              <w:widowControl w:val="0"/>
              <w:rPr>
                <w:b/>
                <w:bCs/>
                <w:sz w:val="22"/>
                <w:szCs w:val="22"/>
                <w:u w:val="single"/>
              </w:rPr>
            </w:pPr>
          </w:p>
        </w:tc>
        <w:tc>
          <w:tcPr>
            <w:tcW w:w="623" w:type="pct"/>
            <w:vMerge/>
            <w:vAlign w:val="center"/>
          </w:tcPr>
          <w:p w14:paraId="13B736D8" w14:textId="77777777" w:rsidR="00D12586" w:rsidRPr="0023013E" w:rsidRDefault="00D12586" w:rsidP="00D12586">
            <w:pPr>
              <w:pStyle w:val="Default"/>
              <w:widowControl w:val="0"/>
              <w:rPr>
                <w:b/>
                <w:bCs/>
                <w:sz w:val="22"/>
                <w:szCs w:val="22"/>
                <w:u w:val="single"/>
              </w:rPr>
            </w:pPr>
          </w:p>
        </w:tc>
        <w:tc>
          <w:tcPr>
            <w:tcW w:w="2104" w:type="pct"/>
          </w:tcPr>
          <w:p w14:paraId="7AD56518" w14:textId="77777777" w:rsidR="00D12586" w:rsidRPr="0023013E" w:rsidRDefault="00D12586" w:rsidP="00D12586">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294FA85B" w14:textId="67945562" w:rsidR="00D12586" w:rsidRPr="0023013E" w:rsidRDefault="00D12586" w:rsidP="00D12586">
            <w:pPr>
              <w:pStyle w:val="Default"/>
              <w:widowControl w:val="0"/>
              <w:rPr>
                <w:b/>
                <w:bCs/>
                <w:sz w:val="22"/>
                <w:szCs w:val="22"/>
                <w:u w:val="single"/>
              </w:rPr>
            </w:pPr>
            <w:r w:rsidRPr="0023013E">
              <w:rPr>
                <w:bCs/>
                <w:sz w:val="22"/>
                <w:szCs w:val="22"/>
              </w:rPr>
              <w:t>Няма такива цели</w:t>
            </w:r>
          </w:p>
        </w:tc>
      </w:tr>
      <w:tr w:rsidR="00D12586" w:rsidRPr="0023013E" w14:paraId="3993E026" w14:textId="77777777" w:rsidTr="00A84FDB">
        <w:tc>
          <w:tcPr>
            <w:tcW w:w="5000" w:type="pct"/>
            <w:gridSpan w:val="3"/>
            <w:vAlign w:val="center"/>
          </w:tcPr>
          <w:p w14:paraId="03FDC5A4" w14:textId="601B1387" w:rsidR="00D12586" w:rsidRPr="0023013E" w:rsidRDefault="00D12586" w:rsidP="00D12586">
            <w:pPr>
              <w:pStyle w:val="Default"/>
              <w:widowControl w:val="0"/>
              <w:rPr>
                <w:b/>
                <w:bCs/>
                <w:i/>
                <w:iCs/>
                <w:sz w:val="22"/>
                <w:szCs w:val="22"/>
              </w:rPr>
            </w:pPr>
            <w:r w:rsidRPr="0023013E">
              <w:rPr>
                <w:b/>
                <w:bCs/>
                <w:i/>
                <w:iCs/>
                <w:sz w:val="22"/>
                <w:szCs w:val="22"/>
              </w:rPr>
              <w:t>Национална програма за опазване, устойчиво ползване и възстановяване функциите на почвите 2020-2030 г.</w:t>
            </w:r>
          </w:p>
        </w:tc>
      </w:tr>
      <w:tr w:rsidR="00B8047A" w:rsidRPr="0023013E" w14:paraId="7B085A93" w14:textId="77777777" w:rsidTr="004171CF">
        <w:tc>
          <w:tcPr>
            <w:tcW w:w="2273" w:type="pct"/>
            <w:vMerge w:val="restart"/>
          </w:tcPr>
          <w:p w14:paraId="56BE7061" w14:textId="16761265" w:rsidR="00B8047A" w:rsidRPr="0023013E" w:rsidRDefault="00B8047A" w:rsidP="00B8047A">
            <w:pPr>
              <w:pStyle w:val="ListParagraph"/>
              <w:numPr>
                <w:ilvl w:val="0"/>
                <w:numId w:val="112"/>
              </w:numPr>
              <w:tabs>
                <w:tab w:val="left" w:pos="306"/>
                <w:tab w:val="left" w:pos="4820"/>
              </w:tabs>
              <w:ind w:left="22" w:firstLine="65"/>
              <w:rPr>
                <w:rFonts w:ascii="Times New Roman" w:hAnsi="Times New Roman" w:cs="Times New Roman"/>
                <w:sz w:val="22"/>
                <w:szCs w:val="22"/>
              </w:rPr>
            </w:pPr>
            <w:r w:rsidRPr="0023013E">
              <w:rPr>
                <w:rFonts w:ascii="Times New Roman" w:hAnsi="Times New Roman" w:cs="Times New Roman"/>
                <w:b/>
                <w:bCs/>
                <w:sz w:val="22"/>
                <w:szCs w:val="22"/>
              </w:rPr>
              <w:t xml:space="preserve">Генерална цел: </w:t>
            </w:r>
            <w:r w:rsidRPr="0023013E">
              <w:rPr>
                <w:rFonts w:ascii="Times New Roman" w:hAnsi="Times New Roman" w:cs="Times New Roman"/>
                <w:sz w:val="22"/>
                <w:szCs w:val="22"/>
              </w:rPr>
              <w:t>Устойчиво ползване на почвите, осигуряващо съхраняване функциите на почвата, висока продуктивност, поддържане на екосистемната цялост, а където е необходимо, предотвратяване на вредното въздействие върху почвите.</w:t>
            </w:r>
          </w:p>
          <w:p w14:paraId="68CD3380" w14:textId="7D4B83C7" w:rsidR="00B8047A" w:rsidRPr="0023013E" w:rsidRDefault="00B8047A" w:rsidP="00B8047A">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Приоритет 1: Подобряване на административния капацитет, правните инструменти по прилагане на екологичното законодателство и информационната обезпеченост с цел устойчиво управление на почвите.</w:t>
            </w:r>
          </w:p>
          <w:p w14:paraId="30AA4C98" w14:textId="7CD0F328" w:rsidR="00B8047A" w:rsidRPr="0023013E" w:rsidRDefault="00B8047A" w:rsidP="00B8047A">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Приоритет 2: Предотвратяване възникване на </w:t>
            </w:r>
            <w:proofErr w:type="spellStart"/>
            <w:r w:rsidRPr="0023013E">
              <w:rPr>
                <w:rFonts w:ascii="Times New Roman" w:hAnsi="Times New Roman" w:cs="Times New Roman"/>
                <w:b/>
                <w:bCs/>
                <w:sz w:val="22"/>
                <w:szCs w:val="22"/>
              </w:rPr>
              <w:t>деградационни</w:t>
            </w:r>
            <w:proofErr w:type="spellEnd"/>
            <w:r w:rsidRPr="0023013E">
              <w:rPr>
                <w:rFonts w:ascii="Times New Roman" w:hAnsi="Times New Roman" w:cs="Times New Roman"/>
                <w:b/>
                <w:bCs/>
                <w:sz w:val="22"/>
                <w:szCs w:val="22"/>
              </w:rPr>
              <w:t xml:space="preserve"> процеси, възстановяване и съхраняване функциите на почвите</w:t>
            </w:r>
          </w:p>
          <w:p w14:paraId="1C4C2F34" w14:textId="56F4A953" w:rsidR="00B8047A" w:rsidRPr="0023013E" w:rsidRDefault="00B8047A" w:rsidP="00B8047A">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Приоритет 3: Устойчиво управление на почвите като природен ресурс и екологосъобразно земеползване</w:t>
            </w:r>
          </w:p>
          <w:p w14:paraId="36D45E49" w14:textId="653D3A06" w:rsidR="00B8047A" w:rsidRPr="0023013E" w:rsidRDefault="00B8047A" w:rsidP="00B8047A">
            <w:pPr>
              <w:pStyle w:val="ListParagraph"/>
              <w:numPr>
                <w:ilvl w:val="0"/>
                <w:numId w:val="112"/>
              </w:numPr>
              <w:tabs>
                <w:tab w:val="left" w:pos="306"/>
                <w:tab w:val="left" w:pos="4820"/>
              </w:tabs>
              <w:ind w:left="22" w:firstLine="65"/>
              <w:rPr>
                <w:sz w:val="22"/>
                <w:szCs w:val="22"/>
              </w:rPr>
            </w:pPr>
            <w:r w:rsidRPr="0023013E">
              <w:rPr>
                <w:rFonts w:ascii="Times New Roman" w:hAnsi="Times New Roman" w:cs="Times New Roman"/>
                <w:b/>
                <w:bCs/>
                <w:sz w:val="22"/>
                <w:szCs w:val="22"/>
              </w:rPr>
              <w:t>Приоритет 4: Ангажиране на обществеността в процесите по управление, устойчиво ползване и опазване на почвите</w:t>
            </w:r>
          </w:p>
        </w:tc>
        <w:tc>
          <w:tcPr>
            <w:tcW w:w="623" w:type="pct"/>
            <w:vMerge w:val="restart"/>
          </w:tcPr>
          <w:p w14:paraId="3F232157" w14:textId="77777777" w:rsidR="00B8047A" w:rsidRPr="0023013E" w:rsidRDefault="00B8047A" w:rsidP="00B8047A">
            <w:pPr>
              <w:pStyle w:val="Default"/>
              <w:widowControl w:val="0"/>
              <w:jc w:val="center"/>
              <w:rPr>
                <w:sz w:val="22"/>
                <w:szCs w:val="22"/>
              </w:rPr>
            </w:pPr>
            <w:r w:rsidRPr="0023013E">
              <w:rPr>
                <w:sz w:val="22"/>
                <w:szCs w:val="22"/>
              </w:rPr>
              <w:t>0</w:t>
            </w:r>
          </w:p>
          <w:p w14:paraId="6AD0569A" w14:textId="77777777" w:rsidR="00B8047A" w:rsidRPr="0023013E" w:rsidRDefault="00B8047A" w:rsidP="00B8047A">
            <w:pPr>
              <w:pStyle w:val="Default"/>
              <w:widowControl w:val="0"/>
              <w:jc w:val="center"/>
              <w:rPr>
                <w:sz w:val="22"/>
                <w:szCs w:val="22"/>
              </w:rPr>
            </w:pPr>
          </w:p>
          <w:p w14:paraId="28851592" w14:textId="77777777" w:rsidR="00B8047A" w:rsidRPr="0023013E" w:rsidRDefault="00B8047A" w:rsidP="00B8047A">
            <w:pPr>
              <w:pStyle w:val="Default"/>
              <w:widowControl w:val="0"/>
              <w:jc w:val="center"/>
              <w:rPr>
                <w:sz w:val="22"/>
                <w:szCs w:val="22"/>
              </w:rPr>
            </w:pPr>
          </w:p>
          <w:p w14:paraId="596C83A9" w14:textId="77777777" w:rsidR="00B8047A" w:rsidRPr="0023013E" w:rsidRDefault="00B8047A" w:rsidP="00B8047A">
            <w:pPr>
              <w:pStyle w:val="Default"/>
              <w:widowControl w:val="0"/>
              <w:jc w:val="center"/>
              <w:rPr>
                <w:sz w:val="22"/>
                <w:szCs w:val="22"/>
              </w:rPr>
            </w:pPr>
          </w:p>
          <w:p w14:paraId="34778D5B" w14:textId="77777777" w:rsidR="00B8047A" w:rsidRPr="0023013E" w:rsidRDefault="00B8047A" w:rsidP="00B8047A">
            <w:pPr>
              <w:pStyle w:val="Default"/>
              <w:widowControl w:val="0"/>
              <w:jc w:val="center"/>
              <w:rPr>
                <w:sz w:val="22"/>
                <w:szCs w:val="22"/>
              </w:rPr>
            </w:pPr>
          </w:p>
          <w:p w14:paraId="188D7881" w14:textId="77777777" w:rsidR="00B8047A" w:rsidRPr="0023013E" w:rsidRDefault="00B8047A" w:rsidP="00B8047A">
            <w:pPr>
              <w:pStyle w:val="Default"/>
              <w:widowControl w:val="0"/>
              <w:jc w:val="center"/>
              <w:rPr>
                <w:sz w:val="22"/>
                <w:szCs w:val="22"/>
              </w:rPr>
            </w:pPr>
            <w:r w:rsidRPr="0023013E">
              <w:rPr>
                <w:sz w:val="22"/>
                <w:szCs w:val="22"/>
              </w:rPr>
              <w:t>0</w:t>
            </w:r>
          </w:p>
          <w:p w14:paraId="79E260E4" w14:textId="77777777" w:rsidR="00B8047A" w:rsidRPr="0023013E" w:rsidRDefault="00B8047A" w:rsidP="00B8047A">
            <w:pPr>
              <w:pStyle w:val="Default"/>
              <w:widowControl w:val="0"/>
              <w:jc w:val="center"/>
              <w:rPr>
                <w:sz w:val="22"/>
                <w:szCs w:val="22"/>
              </w:rPr>
            </w:pPr>
          </w:p>
          <w:p w14:paraId="6F9D3EBC" w14:textId="77777777" w:rsidR="00B8047A" w:rsidRPr="0023013E" w:rsidRDefault="00B8047A" w:rsidP="00B8047A">
            <w:pPr>
              <w:pStyle w:val="Default"/>
              <w:widowControl w:val="0"/>
              <w:jc w:val="center"/>
              <w:rPr>
                <w:sz w:val="22"/>
                <w:szCs w:val="22"/>
              </w:rPr>
            </w:pPr>
          </w:p>
          <w:p w14:paraId="115CE44D" w14:textId="77777777" w:rsidR="00B8047A" w:rsidRPr="0023013E" w:rsidRDefault="00B8047A" w:rsidP="00B8047A">
            <w:pPr>
              <w:pStyle w:val="Default"/>
              <w:widowControl w:val="0"/>
              <w:jc w:val="center"/>
              <w:rPr>
                <w:sz w:val="22"/>
                <w:szCs w:val="22"/>
              </w:rPr>
            </w:pPr>
          </w:p>
          <w:p w14:paraId="426CF644" w14:textId="77777777" w:rsidR="00B8047A" w:rsidRPr="0023013E" w:rsidRDefault="00B8047A" w:rsidP="00B8047A">
            <w:pPr>
              <w:pStyle w:val="Default"/>
              <w:widowControl w:val="0"/>
              <w:jc w:val="center"/>
              <w:rPr>
                <w:sz w:val="22"/>
                <w:szCs w:val="22"/>
              </w:rPr>
            </w:pPr>
            <w:r w:rsidRPr="0023013E">
              <w:rPr>
                <w:sz w:val="22"/>
                <w:szCs w:val="22"/>
              </w:rPr>
              <w:t>0</w:t>
            </w:r>
          </w:p>
          <w:p w14:paraId="1F3060A4" w14:textId="77777777" w:rsidR="00B8047A" w:rsidRPr="0023013E" w:rsidRDefault="00B8047A" w:rsidP="00B8047A">
            <w:pPr>
              <w:pStyle w:val="Default"/>
              <w:widowControl w:val="0"/>
              <w:jc w:val="center"/>
              <w:rPr>
                <w:sz w:val="22"/>
                <w:szCs w:val="22"/>
              </w:rPr>
            </w:pPr>
          </w:p>
          <w:p w14:paraId="358C676E" w14:textId="77777777" w:rsidR="00B8047A" w:rsidRPr="0023013E" w:rsidRDefault="00B8047A" w:rsidP="00B8047A">
            <w:pPr>
              <w:pStyle w:val="Default"/>
              <w:widowControl w:val="0"/>
              <w:jc w:val="center"/>
              <w:rPr>
                <w:sz w:val="22"/>
                <w:szCs w:val="22"/>
              </w:rPr>
            </w:pPr>
            <w:r w:rsidRPr="0023013E">
              <w:rPr>
                <w:sz w:val="22"/>
                <w:szCs w:val="22"/>
              </w:rPr>
              <w:t>0</w:t>
            </w:r>
          </w:p>
          <w:p w14:paraId="0A46CCF0" w14:textId="77777777" w:rsidR="00B8047A" w:rsidRPr="0023013E" w:rsidRDefault="00B8047A" w:rsidP="00B8047A">
            <w:pPr>
              <w:pStyle w:val="Default"/>
              <w:widowControl w:val="0"/>
              <w:jc w:val="center"/>
              <w:rPr>
                <w:sz w:val="22"/>
                <w:szCs w:val="22"/>
              </w:rPr>
            </w:pPr>
          </w:p>
          <w:p w14:paraId="0C31F1B6" w14:textId="5930C9A9" w:rsidR="00B8047A" w:rsidRPr="0023013E" w:rsidRDefault="00B8047A" w:rsidP="00B8047A">
            <w:pPr>
              <w:pStyle w:val="Default"/>
              <w:widowControl w:val="0"/>
              <w:jc w:val="center"/>
              <w:rPr>
                <w:sz w:val="22"/>
                <w:szCs w:val="22"/>
              </w:rPr>
            </w:pPr>
            <w:r w:rsidRPr="0023013E">
              <w:rPr>
                <w:sz w:val="22"/>
                <w:szCs w:val="22"/>
              </w:rPr>
              <w:t>0</w:t>
            </w:r>
          </w:p>
        </w:tc>
        <w:tc>
          <w:tcPr>
            <w:tcW w:w="2104" w:type="pct"/>
            <w:vAlign w:val="center"/>
          </w:tcPr>
          <w:p w14:paraId="29DD8FF2" w14:textId="77777777" w:rsidR="00B8047A" w:rsidRPr="0023013E" w:rsidRDefault="00B8047A" w:rsidP="00B8047A">
            <w:pPr>
              <w:pStyle w:val="Default"/>
              <w:widowControl w:val="0"/>
              <w:tabs>
                <w:tab w:val="clear" w:pos="1771"/>
                <w:tab w:val="left" w:pos="330"/>
              </w:tabs>
              <w:rPr>
                <w:b/>
                <w:bCs/>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33E7F734" w14:textId="77777777" w:rsidR="00B8047A" w:rsidRPr="0023013E" w:rsidRDefault="00B8047A" w:rsidP="00B8047A">
            <w:pPr>
              <w:pStyle w:val="Default"/>
              <w:widowControl w:val="0"/>
              <w:tabs>
                <w:tab w:val="clear" w:pos="1771"/>
                <w:tab w:val="left" w:pos="330"/>
              </w:tabs>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650359E2" w14:textId="77777777" w:rsidR="00B8047A" w:rsidRPr="0023013E" w:rsidRDefault="00B8047A" w:rsidP="00B8047A">
            <w:pPr>
              <w:pStyle w:val="Default"/>
              <w:widowControl w:val="0"/>
              <w:numPr>
                <w:ilvl w:val="0"/>
                <w:numId w:val="107"/>
              </w:numPr>
              <w:tabs>
                <w:tab w:val="clear" w:pos="1771"/>
                <w:tab w:val="left" w:pos="330"/>
              </w:tabs>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4C9C24B1" w14:textId="77777777" w:rsidR="00B8047A" w:rsidRPr="0023013E" w:rsidRDefault="00B8047A" w:rsidP="00B8047A">
            <w:pPr>
              <w:pStyle w:val="Default"/>
              <w:widowControl w:val="0"/>
              <w:numPr>
                <w:ilvl w:val="0"/>
                <w:numId w:val="107"/>
              </w:numPr>
              <w:tabs>
                <w:tab w:val="clear" w:pos="1771"/>
                <w:tab w:val="left" w:pos="330"/>
              </w:tabs>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1D38823B" w14:textId="77777777" w:rsidR="00B8047A" w:rsidRPr="0023013E" w:rsidRDefault="00B8047A" w:rsidP="00B8047A">
            <w:pPr>
              <w:pStyle w:val="Default"/>
              <w:widowControl w:val="0"/>
              <w:numPr>
                <w:ilvl w:val="0"/>
                <w:numId w:val="107"/>
              </w:numPr>
              <w:tabs>
                <w:tab w:val="clear" w:pos="1771"/>
                <w:tab w:val="left" w:pos="330"/>
              </w:tabs>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1BE8C270" w14:textId="797E203B" w:rsidR="00B8047A" w:rsidRPr="0023013E" w:rsidRDefault="00B8047A" w:rsidP="00B8047A">
            <w:pPr>
              <w:pStyle w:val="Default"/>
              <w:widowControl w:val="0"/>
              <w:numPr>
                <w:ilvl w:val="0"/>
                <w:numId w:val="107"/>
              </w:numPr>
              <w:tabs>
                <w:tab w:val="clear" w:pos="1771"/>
                <w:tab w:val="left" w:pos="330"/>
              </w:tabs>
              <w:ind w:left="46" w:firstLine="65"/>
              <w:rPr>
                <w:sz w:val="22"/>
                <w:szCs w:val="22"/>
              </w:rPr>
            </w:pPr>
            <w:r w:rsidRPr="0023013E">
              <w:rPr>
                <w:sz w:val="22"/>
                <w:szCs w:val="22"/>
              </w:rPr>
              <w:t>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r w:rsidR="00C84A1A" w:rsidRPr="0023013E">
              <w:rPr>
                <w:sz w:val="22"/>
                <w:szCs w:val="22"/>
              </w:rPr>
              <w:t>.</w:t>
            </w:r>
          </w:p>
          <w:p w14:paraId="4B781495" w14:textId="77777777" w:rsidR="00B8047A" w:rsidRPr="0023013E" w:rsidRDefault="00B8047A" w:rsidP="00B8047A">
            <w:pPr>
              <w:pStyle w:val="Default"/>
              <w:widowControl w:val="0"/>
              <w:tabs>
                <w:tab w:val="clear" w:pos="1771"/>
                <w:tab w:val="left" w:pos="330"/>
              </w:tabs>
              <w:suppressAutoHyphens w:val="0"/>
              <w:ind w:left="46"/>
              <w:rPr>
                <w:sz w:val="22"/>
                <w:szCs w:val="22"/>
                <w:u w:val="single"/>
              </w:rPr>
            </w:pPr>
            <w:proofErr w:type="spellStart"/>
            <w:r w:rsidRPr="0023013E">
              <w:rPr>
                <w:sz w:val="22"/>
                <w:szCs w:val="22"/>
                <w:u w:val="single"/>
              </w:rPr>
              <w:t>Mерки</w:t>
            </w:r>
            <w:proofErr w:type="spellEnd"/>
            <w:r w:rsidRPr="0023013E">
              <w:rPr>
                <w:sz w:val="22"/>
                <w:szCs w:val="22"/>
                <w:u w:val="single"/>
              </w:rPr>
              <w:t xml:space="preserve">,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2396A892"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proofErr w:type="spellStart"/>
            <w:r w:rsidRPr="0023013E">
              <w:rPr>
                <w:sz w:val="22"/>
                <w:szCs w:val="22"/>
              </w:rPr>
              <w:t>Oсигуряване</w:t>
            </w:r>
            <w:proofErr w:type="spellEnd"/>
            <w:r w:rsidRPr="0023013E">
              <w:rPr>
                <w:sz w:val="22"/>
                <w:szCs w:val="22"/>
              </w:rPr>
              <w:t xml:space="preserve"> на непрекъсваемост на работата на системите и </w:t>
            </w:r>
            <w:r w:rsidRPr="0023013E">
              <w:rPr>
                <w:sz w:val="22"/>
                <w:szCs w:val="22"/>
              </w:rPr>
              <w:lastRenderedPageBreak/>
              <w:t>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6F4311A2" w14:textId="648A2ABE"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Планирано развитие на електропреносната мрежа и съоръженията за съхранение на енергията</w:t>
            </w:r>
          </w:p>
        </w:tc>
      </w:tr>
      <w:tr w:rsidR="00B8047A" w:rsidRPr="0023013E" w14:paraId="14163EFD" w14:textId="77777777" w:rsidTr="00D459C9">
        <w:tc>
          <w:tcPr>
            <w:tcW w:w="2273" w:type="pct"/>
            <w:vMerge/>
            <w:vAlign w:val="center"/>
          </w:tcPr>
          <w:p w14:paraId="25C2625B" w14:textId="77777777" w:rsidR="00B8047A" w:rsidRPr="0023013E" w:rsidRDefault="00B8047A" w:rsidP="00B8047A">
            <w:pPr>
              <w:pStyle w:val="Default"/>
              <w:widowControl w:val="0"/>
              <w:rPr>
                <w:b/>
                <w:bCs/>
                <w:sz w:val="22"/>
                <w:szCs w:val="22"/>
                <w:u w:val="single"/>
              </w:rPr>
            </w:pPr>
          </w:p>
        </w:tc>
        <w:tc>
          <w:tcPr>
            <w:tcW w:w="623" w:type="pct"/>
            <w:vMerge/>
            <w:vAlign w:val="center"/>
          </w:tcPr>
          <w:p w14:paraId="2D43FD20" w14:textId="77777777" w:rsidR="00B8047A" w:rsidRPr="0023013E" w:rsidRDefault="00B8047A" w:rsidP="00B8047A">
            <w:pPr>
              <w:pStyle w:val="Default"/>
              <w:widowControl w:val="0"/>
              <w:rPr>
                <w:b/>
                <w:bCs/>
                <w:sz w:val="22"/>
                <w:szCs w:val="22"/>
                <w:u w:val="single"/>
              </w:rPr>
            </w:pPr>
          </w:p>
        </w:tc>
        <w:tc>
          <w:tcPr>
            <w:tcW w:w="2104" w:type="pct"/>
          </w:tcPr>
          <w:p w14:paraId="6802DFE1" w14:textId="77777777" w:rsidR="00B8047A" w:rsidRPr="0023013E" w:rsidRDefault="00B8047A" w:rsidP="00B8047A">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0A87BACF" w14:textId="51539B18" w:rsidR="00B8047A" w:rsidRPr="0023013E" w:rsidRDefault="00B8047A" w:rsidP="00B8047A">
            <w:pPr>
              <w:pStyle w:val="Default"/>
              <w:widowControl w:val="0"/>
              <w:rPr>
                <w:b/>
                <w:bCs/>
                <w:sz w:val="22"/>
                <w:szCs w:val="22"/>
                <w:u w:val="single"/>
              </w:rPr>
            </w:pPr>
            <w:r w:rsidRPr="0023013E">
              <w:rPr>
                <w:bCs/>
                <w:sz w:val="22"/>
                <w:szCs w:val="22"/>
              </w:rPr>
              <w:t>Няма такива цели</w:t>
            </w:r>
          </w:p>
        </w:tc>
      </w:tr>
      <w:tr w:rsidR="00B8047A" w:rsidRPr="0023013E" w14:paraId="75A160C2" w14:textId="77777777" w:rsidTr="00A84FDB">
        <w:tc>
          <w:tcPr>
            <w:tcW w:w="5000" w:type="pct"/>
            <w:gridSpan w:val="3"/>
            <w:vAlign w:val="center"/>
          </w:tcPr>
          <w:p w14:paraId="347B34B2" w14:textId="4044458F" w:rsidR="00B8047A" w:rsidRPr="0023013E" w:rsidRDefault="00B8047A" w:rsidP="00B8047A">
            <w:pPr>
              <w:pStyle w:val="Default"/>
              <w:widowControl w:val="0"/>
              <w:rPr>
                <w:b/>
                <w:bCs/>
                <w:i/>
                <w:iCs/>
                <w:sz w:val="22"/>
                <w:szCs w:val="22"/>
              </w:rPr>
            </w:pPr>
            <w:r w:rsidRPr="0023013E">
              <w:rPr>
                <w:b/>
                <w:bCs/>
                <w:i/>
                <w:iCs/>
                <w:sz w:val="22"/>
                <w:szCs w:val="22"/>
              </w:rPr>
              <w:t>Рамка за приоритетни действия за Натура 2000 в България за Многогодишната финансова рамка за периода 2021-2027 г.</w:t>
            </w:r>
          </w:p>
        </w:tc>
      </w:tr>
      <w:tr w:rsidR="00B8047A" w:rsidRPr="0023013E" w14:paraId="2F92320F" w14:textId="77777777" w:rsidTr="0042396D">
        <w:tc>
          <w:tcPr>
            <w:tcW w:w="2273" w:type="pct"/>
            <w:vMerge w:val="restart"/>
          </w:tcPr>
          <w:p w14:paraId="5977DDE7" w14:textId="1302E2B2" w:rsidR="00B8047A" w:rsidRPr="0023013E" w:rsidRDefault="00C84A1A" w:rsidP="00C84A1A">
            <w:pPr>
              <w:pStyle w:val="ListParagraph"/>
              <w:numPr>
                <w:ilvl w:val="0"/>
                <w:numId w:val="112"/>
              </w:numPr>
              <w:tabs>
                <w:tab w:val="left" w:pos="306"/>
                <w:tab w:val="left" w:pos="4820"/>
              </w:tabs>
              <w:ind w:left="22" w:firstLine="65"/>
              <w:rPr>
                <w:rFonts w:asciiTheme="majorBidi" w:hAnsiTheme="majorBidi" w:cstheme="majorBidi"/>
                <w:b/>
                <w:bCs/>
                <w:sz w:val="22"/>
                <w:szCs w:val="22"/>
              </w:rPr>
            </w:pPr>
            <w:r w:rsidRPr="0023013E">
              <w:rPr>
                <w:rFonts w:asciiTheme="majorBidi" w:hAnsiTheme="majorBidi" w:cstheme="majorBidi"/>
                <w:b/>
                <w:bCs/>
                <w:sz w:val="22"/>
                <w:szCs w:val="22"/>
              </w:rPr>
              <w:t>З</w:t>
            </w:r>
            <w:r w:rsidR="00607A36" w:rsidRPr="0023013E">
              <w:rPr>
                <w:rFonts w:asciiTheme="majorBidi" w:hAnsiTheme="majorBidi" w:cstheme="majorBidi"/>
                <w:b/>
                <w:bCs/>
                <w:sz w:val="22"/>
                <w:szCs w:val="22"/>
              </w:rPr>
              <w:t>апазване или възстановяване на благоприятен природозащитен статус на естествените местообитания и видовете от интерес за ЕС</w:t>
            </w:r>
          </w:p>
          <w:p w14:paraId="75FE3E4F" w14:textId="456F3EC1" w:rsidR="00607A36" w:rsidRPr="0023013E" w:rsidRDefault="00C84A1A" w:rsidP="00607A36">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О</w:t>
            </w:r>
            <w:r w:rsidR="00607A36" w:rsidRPr="0023013E">
              <w:rPr>
                <w:rFonts w:ascii="Times New Roman" w:hAnsi="Times New Roman" w:cs="Times New Roman"/>
                <w:b/>
                <w:bCs/>
                <w:sz w:val="22"/>
                <w:szCs w:val="22"/>
              </w:rPr>
              <w:t>пределя</w:t>
            </w:r>
            <w:r w:rsidRPr="0023013E">
              <w:rPr>
                <w:rFonts w:ascii="Times New Roman" w:hAnsi="Times New Roman" w:cs="Times New Roman"/>
                <w:b/>
                <w:bCs/>
                <w:sz w:val="22"/>
                <w:szCs w:val="22"/>
              </w:rPr>
              <w:t>не на</w:t>
            </w:r>
            <w:r w:rsidR="00607A36" w:rsidRPr="0023013E">
              <w:rPr>
                <w:rFonts w:ascii="Times New Roman" w:hAnsi="Times New Roman" w:cs="Times New Roman"/>
                <w:b/>
                <w:bCs/>
                <w:sz w:val="22"/>
                <w:szCs w:val="22"/>
              </w:rPr>
              <w:t xml:space="preserve"> необходимите консервационни мерки, които при необходимост включват подходящи планове за управление</w:t>
            </w:r>
          </w:p>
          <w:p w14:paraId="682369DA" w14:textId="427BFFE3" w:rsidR="00607A36" w:rsidRPr="0023013E" w:rsidRDefault="00C84A1A" w:rsidP="00607A36">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Определяне на</w:t>
            </w:r>
            <w:r w:rsidR="00607A36" w:rsidRPr="0023013E">
              <w:rPr>
                <w:rFonts w:ascii="Times New Roman" w:hAnsi="Times New Roman" w:cs="Times New Roman"/>
                <w:b/>
                <w:bCs/>
                <w:sz w:val="22"/>
                <w:szCs w:val="22"/>
              </w:rPr>
              <w:t xml:space="preserve"> подходящи мерки от правно, административно и договорно естество, които да отговарят на екологичните изисквания на типовете естествени местообитания</w:t>
            </w:r>
          </w:p>
          <w:p w14:paraId="2A7DCE9C" w14:textId="2C08DF56" w:rsidR="00607A36" w:rsidRPr="0023013E" w:rsidRDefault="00C84A1A" w:rsidP="00607A36">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П</w:t>
            </w:r>
            <w:r w:rsidR="00607A36" w:rsidRPr="0023013E">
              <w:rPr>
                <w:rFonts w:ascii="Times New Roman" w:hAnsi="Times New Roman" w:cs="Times New Roman"/>
                <w:b/>
                <w:bCs/>
                <w:sz w:val="22"/>
                <w:szCs w:val="22"/>
              </w:rPr>
              <w:t>остиг</w:t>
            </w:r>
            <w:r w:rsidRPr="0023013E">
              <w:rPr>
                <w:rFonts w:ascii="Times New Roman" w:hAnsi="Times New Roman" w:cs="Times New Roman"/>
                <w:b/>
                <w:bCs/>
                <w:sz w:val="22"/>
                <w:szCs w:val="22"/>
              </w:rPr>
              <w:t xml:space="preserve">ане на </w:t>
            </w:r>
            <w:proofErr w:type="spellStart"/>
            <w:r w:rsidR="00607A36" w:rsidRPr="0023013E">
              <w:rPr>
                <w:rFonts w:ascii="Times New Roman" w:hAnsi="Times New Roman" w:cs="Times New Roman"/>
                <w:b/>
                <w:bCs/>
                <w:sz w:val="22"/>
                <w:szCs w:val="22"/>
              </w:rPr>
              <w:t>консервационните</w:t>
            </w:r>
            <w:proofErr w:type="spellEnd"/>
            <w:r w:rsidR="00607A36" w:rsidRPr="0023013E">
              <w:rPr>
                <w:rFonts w:ascii="Times New Roman" w:hAnsi="Times New Roman" w:cs="Times New Roman"/>
                <w:b/>
                <w:bCs/>
                <w:sz w:val="22"/>
                <w:szCs w:val="22"/>
              </w:rPr>
              <w:t xml:space="preserve"> цели на равнището на защитената зона за съответните видове и типове местообитания</w:t>
            </w:r>
          </w:p>
          <w:p w14:paraId="73FF8CFA" w14:textId="6E508503" w:rsidR="00607A36" w:rsidRPr="0023013E" w:rsidRDefault="00C84A1A" w:rsidP="00607A36">
            <w:pPr>
              <w:pStyle w:val="ListParagraph"/>
              <w:numPr>
                <w:ilvl w:val="0"/>
                <w:numId w:val="112"/>
              </w:numPr>
              <w:tabs>
                <w:tab w:val="left" w:pos="306"/>
                <w:tab w:val="left" w:pos="4820"/>
              </w:tabs>
              <w:ind w:left="22" w:firstLine="65"/>
              <w:rPr>
                <w:sz w:val="22"/>
                <w:szCs w:val="22"/>
                <w:u w:val="single"/>
              </w:rPr>
            </w:pPr>
            <w:r w:rsidRPr="0023013E">
              <w:rPr>
                <w:rFonts w:ascii="Times New Roman" w:hAnsi="Times New Roman" w:cs="Times New Roman"/>
                <w:b/>
                <w:bCs/>
                <w:sz w:val="22"/>
                <w:szCs w:val="22"/>
              </w:rPr>
              <w:t>О</w:t>
            </w:r>
            <w:r w:rsidR="00607A36" w:rsidRPr="0023013E">
              <w:rPr>
                <w:rFonts w:ascii="Times New Roman" w:hAnsi="Times New Roman" w:cs="Times New Roman"/>
                <w:b/>
                <w:bCs/>
                <w:sz w:val="22"/>
                <w:szCs w:val="22"/>
              </w:rPr>
              <w:t>сигуря</w:t>
            </w:r>
            <w:r w:rsidRPr="0023013E">
              <w:rPr>
                <w:rFonts w:ascii="Times New Roman" w:hAnsi="Times New Roman" w:cs="Times New Roman"/>
                <w:b/>
                <w:bCs/>
                <w:sz w:val="22"/>
                <w:szCs w:val="22"/>
              </w:rPr>
              <w:t>ване не</w:t>
            </w:r>
            <w:r w:rsidR="00607A36" w:rsidRPr="0023013E">
              <w:rPr>
                <w:rFonts w:ascii="Times New Roman" w:hAnsi="Times New Roman" w:cs="Times New Roman"/>
                <w:b/>
                <w:bCs/>
                <w:sz w:val="22"/>
                <w:szCs w:val="22"/>
              </w:rPr>
              <w:t xml:space="preserve"> всеобхватен преглед на необходимите мерки за изграждането на мрежата „Натура 2000“ </w:t>
            </w:r>
          </w:p>
        </w:tc>
        <w:tc>
          <w:tcPr>
            <w:tcW w:w="623" w:type="pct"/>
            <w:vMerge w:val="restart"/>
          </w:tcPr>
          <w:p w14:paraId="5F5073EC" w14:textId="77777777" w:rsidR="00B8047A" w:rsidRPr="0023013E" w:rsidRDefault="00691A6B" w:rsidP="00691A6B">
            <w:pPr>
              <w:pStyle w:val="Default"/>
              <w:widowControl w:val="0"/>
              <w:jc w:val="center"/>
              <w:rPr>
                <w:sz w:val="22"/>
                <w:szCs w:val="22"/>
              </w:rPr>
            </w:pPr>
            <w:r w:rsidRPr="0023013E">
              <w:rPr>
                <w:sz w:val="22"/>
                <w:szCs w:val="22"/>
              </w:rPr>
              <w:t>+</w:t>
            </w:r>
          </w:p>
          <w:p w14:paraId="30A4E83E" w14:textId="77777777" w:rsidR="00691A6B" w:rsidRPr="0023013E" w:rsidRDefault="00691A6B" w:rsidP="00691A6B">
            <w:pPr>
              <w:pStyle w:val="Default"/>
              <w:widowControl w:val="0"/>
              <w:jc w:val="center"/>
              <w:rPr>
                <w:sz w:val="22"/>
                <w:szCs w:val="22"/>
              </w:rPr>
            </w:pPr>
          </w:p>
          <w:p w14:paraId="4109E272" w14:textId="3340FE2A" w:rsidR="00691A6B" w:rsidRPr="0023013E" w:rsidRDefault="00691A6B" w:rsidP="00691A6B">
            <w:pPr>
              <w:pStyle w:val="Default"/>
              <w:widowControl w:val="0"/>
              <w:jc w:val="center"/>
              <w:rPr>
                <w:sz w:val="22"/>
                <w:szCs w:val="22"/>
              </w:rPr>
            </w:pPr>
            <w:r w:rsidRPr="0023013E">
              <w:rPr>
                <w:sz w:val="22"/>
                <w:szCs w:val="22"/>
              </w:rPr>
              <w:t>0</w:t>
            </w:r>
          </w:p>
          <w:p w14:paraId="03839618" w14:textId="77777777" w:rsidR="00691A6B" w:rsidRPr="0023013E" w:rsidRDefault="00691A6B" w:rsidP="00691A6B">
            <w:pPr>
              <w:pStyle w:val="Default"/>
              <w:widowControl w:val="0"/>
              <w:jc w:val="center"/>
              <w:rPr>
                <w:sz w:val="22"/>
                <w:szCs w:val="22"/>
              </w:rPr>
            </w:pPr>
          </w:p>
          <w:p w14:paraId="66D73B0D" w14:textId="5016E9CA" w:rsidR="00691A6B" w:rsidRPr="0023013E" w:rsidRDefault="00691A6B" w:rsidP="00691A6B">
            <w:pPr>
              <w:pStyle w:val="Default"/>
              <w:widowControl w:val="0"/>
              <w:jc w:val="center"/>
              <w:rPr>
                <w:sz w:val="22"/>
                <w:szCs w:val="22"/>
              </w:rPr>
            </w:pPr>
          </w:p>
          <w:p w14:paraId="03FC8924" w14:textId="4D398CE5" w:rsidR="00691A6B" w:rsidRPr="0023013E" w:rsidRDefault="00691A6B" w:rsidP="00691A6B">
            <w:pPr>
              <w:pStyle w:val="Default"/>
              <w:widowControl w:val="0"/>
              <w:jc w:val="center"/>
              <w:rPr>
                <w:sz w:val="22"/>
                <w:szCs w:val="22"/>
              </w:rPr>
            </w:pPr>
            <w:r w:rsidRPr="0023013E">
              <w:rPr>
                <w:sz w:val="22"/>
                <w:szCs w:val="22"/>
              </w:rPr>
              <w:t>0</w:t>
            </w:r>
          </w:p>
          <w:p w14:paraId="11568A77" w14:textId="77777777" w:rsidR="00691A6B" w:rsidRPr="0023013E" w:rsidRDefault="00691A6B" w:rsidP="00691A6B">
            <w:pPr>
              <w:pStyle w:val="Default"/>
              <w:widowControl w:val="0"/>
              <w:jc w:val="center"/>
              <w:rPr>
                <w:sz w:val="22"/>
                <w:szCs w:val="22"/>
              </w:rPr>
            </w:pPr>
          </w:p>
          <w:p w14:paraId="752C88F3" w14:textId="77777777" w:rsidR="00691A6B" w:rsidRPr="0023013E" w:rsidRDefault="00691A6B" w:rsidP="00691A6B">
            <w:pPr>
              <w:pStyle w:val="Default"/>
              <w:widowControl w:val="0"/>
              <w:jc w:val="center"/>
              <w:rPr>
                <w:sz w:val="22"/>
                <w:szCs w:val="22"/>
              </w:rPr>
            </w:pPr>
          </w:p>
          <w:p w14:paraId="261459B6" w14:textId="75C26418" w:rsidR="00691A6B" w:rsidRPr="0023013E" w:rsidRDefault="00691A6B" w:rsidP="00691A6B">
            <w:pPr>
              <w:pStyle w:val="Default"/>
              <w:widowControl w:val="0"/>
              <w:jc w:val="center"/>
              <w:rPr>
                <w:sz w:val="22"/>
                <w:szCs w:val="22"/>
              </w:rPr>
            </w:pPr>
            <w:r w:rsidRPr="0023013E">
              <w:rPr>
                <w:sz w:val="22"/>
                <w:szCs w:val="22"/>
              </w:rPr>
              <w:t>0</w:t>
            </w:r>
          </w:p>
          <w:p w14:paraId="7BC330E9" w14:textId="77777777" w:rsidR="00691A6B" w:rsidRPr="0023013E" w:rsidRDefault="00691A6B" w:rsidP="00691A6B">
            <w:pPr>
              <w:pStyle w:val="Default"/>
              <w:widowControl w:val="0"/>
              <w:jc w:val="center"/>
              <w:rPr>
                <w:sz w:val="22"/>
                <w:szCs w:val="22"/>
              </w:rPr>
            </w:pPr>
          </w:p>
          <w:p w14:paraId="2D2D7D96" w14:textId="4537AA13" w:rsidR="00691A6B" w:rsidRPr="0023013E" w:rsidRDefault="00691A6B" w:rsidP="00691A6B">
            <w:pPr>
              <w:pStyle w:val="Default"/>
              <w:widowControl w:val="0"/>
              <w:jc w:val="center"/>
              <w:rPr>
                <w:sz w:val="22"/>
                <w:szCs w:val="22"/>
              </w:rPr>
            </w:pPr>
            <w:r w:rsidRPr="0023013E">
              <w:rPr>
                <w:sz w:val="22"/>
                <w:szCs w:val="22"/>
              </w:rPr>
              <w:t>+</w:t>
            </w:r>
          </w:p>
          <w:p w14:paraId="2DD0574C" w14:textId="28F03717" w:rsidR="00691A6B" w:rsidRPr="0023013E" w:rsidRDefault="00691A6B" w:rsidP="00B8047A">
            <w:pPr>
              <w:pStyle w:val="Default"/>
              <w:widowControl w:val="0"/>
              <w:rPr>
                <w:sz w:val="22"/>
                <w:szCs w:val="22"/>
              </w:rPr>
            </w:pPr>
          </w:p>
        </w:tc>
        <w:tc>
          <w:tcPr>
            <w:tcW w:w="2104" w:type="pct"/>
            <w:vAlign w:val="center"/>
          </w:tcPr>
          <w:p w14:paraId="69975368" w14:textId="77777777" w:rsidR="00B8047A" w:rsidRPr="0023013E" w:rsidRDefault="00B8047A" w:rsidP="00B8047A">
            <w:pPr>
              <w:pStyle w:val="Default"/>
              <w:widowControl w:val="0"/>
              <w:tabs>
                <w:tab w:val="clear" w:pos="1771"/>
                <w:tab w:val="left" w:pos="330"/>
              </w:tabs>
              <w:rPr>
                <w:sz w:val="22"/>
                <w:szCs w:val="22"/>
              </w:rPr>
            </w:pPr>
            <w:r w:rsidRPr="0023013E">
              <w:rPr>
                <w:b/>
                <w:bCs/>
                <w:sz w:val="22"/>
                <w:szCs w:val="22"/>
              </w:rPr>
              <w:t>Цели на проекта на ППЗ, които, посредством съответните мерки за изпълнение, допринасят за постигането на съответната цел</w:t>
            </w:r>
            <w:r w:rsidRPr="0023013E">
              <w:rPr>
                <w:sz w:val="22"/>
                <w:szCs w:val="22"/>
              </w:rPr>
              <w:t xml:space="preserve">: </w:t>
            </w:r>
          </w:p>
          <w:p w14:paraId="6D67AE38" w14:textId="77777777" w:rsidR="00B8047A" w:rsidRPr="0023013E" w:rsidRDefault="00B8047A" w:rsidP="00B8047A">
            <w:pPr>
              <w:pStyle w:val="Default"/>
              <w:widowControl w:val="0"/>
              <w:tabs>
                <w:tab w:val="clear" w:pos="1771"/>
                <w:tab w:val="left" w:pos="330"/>
              </w:tabs>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7781B5D5" w14:textId="77777777" w:rsidR="00C84A1A" w:rsidRPr="0023013E" w:rsidRDefault="00C84A1A" w:rsidP="00C84A1A">
            <w:pPr>
              <w:pStyle w:val="Default"/>
              <w:widowControl w:val="0"/>
              <w:numPr>
                <w:ilvl w:val="0"/>
                <w:numId w:val="107"/>
              </w:numPr>
              <w:tabs>
                <w:tab w:val="clear" w:pos="1771"/>
                <w:tab w:val="left" w:pos="330"/>
              </w:tabs>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52FD60AF" w14:textId="77777777" w:rsidR="00C84A1A" w:rsidRPr="0023013E" w:rsidRDefault="00C84A1A" w:rsidP="00C84A1A">
            <w:pPr>
              <w:pStyle w:val="Default"/>
              <w:widowControl w:val="0"/>
              <w:numPr>
                <w:ilvl w:val="0"/>
                <w:numId w:val="107"/>
              </w:numPr>
              <w:tabs>
                <w:tab w:val="clear" w:pos="1771"/>
                <w:tab w:val="left" w:pos="330"/>
              </w:tabs>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68DCBE69" w14:textId="5D730731" w:rsidR="00C84A1A" w:rsidRPr="0023013E" w:rsidRDefault="00C84A1A" w:rsidP="00C84A1A">
            <w:pPr>
              <w:pStyle w:val="Default"/>
              <w:widowControl w:val="0"/>
              <w:numPr>
                <w:ilvl w:val="0"/>
                <w:numId w:val="107"/>
              </w:numPr>
              <w:tabs>
                <w:tab w:val="clear" w:pos="1771"/>
                <w:tab w:val="left" w:pos="330"/>
              </w:tabs>
              <w:ind w:left="46" w:firstLine="65"/>
              <w:rPr>
                <w:sz w:val="22"/>
                <w:szCs w:val="22"/>
              </w:rPr>
            </w:pPr>
            <w:r w:rsidRPr="0023013E">
              <w:rPr>
                <w:sz w:val="22"/>
                <w:szCs w:val="22"/>
              </w:rPr>
              <w:t>Подкрепа на прехода към нисковъглеродна икономика, в съответствие с националните ангажименти за намаляване на емисиите на парникови газове и постигане на климатична неутралност до 2050 г.</w:t>
            </w:r>
          </w:p>
          <w:p w14:paraId="3FE8213D" w14:textId="77777777" w:rsidR="00691A6B" w:rsidRPr="0023013E" w:rsidRDefault="00691A6B" w:rsidP="00691A6B">
            <w:pPr>
              <w:pStyle w:val="Default"/>
              <w:widowControl w:val="0"/>
              <w:numPr>
                <w:ilvl w:val="0"/>
                <w:numId w:val="107"/>
              </w:numPr>
              <w:tabs>
                <w:tab w:val="clear" w:pos="1771"/>
                <w:tab w:val="left" w:pos="330"/>
              </w:tabs>
              <w:ind w:left="46" w:firstLine="65"/>
              <w:rPr>
                <w:sz w:val="22"/>
                <w:szCs w:val="22"/>
              </w:rPr>
            </w:pPr>
            <w:r w:rsidRPr="0023013E">
              <w:rPr>
                <w:sz w:val="22"/>
                <w:szCs w:val="22"/>
              </w:rPr>
              <w:t xml:space="preserve">Да се планира инсталиране на устройства против сблъсък по новите въздушните електропроводи, необходими за включване на </w:t>
            </w:r>
            <w:r w:rsidRPr="0023013E">
              <w:rPr>
                <w:sz w:val="22"/>
                <w:szCs w:val="22"/>
              </w:rPr>
              <w:lastRenderedPageBreak/>
              <w:t>ветрогенераторите към основните мрежи или на етап планиране да се предвиди подземно полагане на кабелните трасета.</w:t>
            </w:r>
          </w:p>
          <w:p w14:paraId="0C1AA7B7" w14:textId="474FF049" w:rsidR="00691A6B" w:rsidRPr="0023013E" w:rsidRDefault="00691A6B" w:rsidP="00691A6B">
            <w:pPr>
              <w:pStyle w:val="Default"/>
              <w:widowControl w:val="0"/>
              <w:numPr>
                <w:ilvl w:val="0"/>
                <w:numId w:val="107"/>
              </w:numPr>
              <w:tabs>
                <w:tab w:val="clear" w:pos="1771"/>
                <w:tab w:val="left" w:pos="330"/>
              </w:tabs>
              <w:ind w:left="46" w:firstLine="65"/>
              <w:rPr>
                <w:sz w:val="22"/>
                <w:szCs w:val="22"/>
              </w:rPr>
            </w:pPr>
            <w:r w:rsidRPr="0023013E">
              <w:rPr>
                <w:sz w:val="22"/>
                <w:szCs w:val="22"/>
              </w:rPr>
              <w:t xml:space="preserve">  Всички нови надземни електропроводи следва да бъдат проектирани и изпълнени с безопасни за птиците конструкции и/или изолирани конзоли с цел предотвратяване на токови удари</w:t>
            </w:r>
          </w:p>
          <w:p w14:paraId="30264234" w14:textId="42830785" w:rsidR="00691A6B" w:rsidRPr="0023013E" w:rsidRDefault="00691A6B" w:rsidP="00691A6B">
            <w:pPr>
              <w:pStyle w:val="Default"/>
              <w:widowControl w:val="0"/>
              <w:numPr>
                <w:ilvl w:val="0"/>
                <w:numId w:val="107"/>
              </w:numPr>
              <w:tabs>
                <w:tab w:val="clear" w:pos="1771"/>
                <w:tab w:val="left" w:pos="330"/>
              </w:tabs>
              <w:ind w:left="46" w:firstLine="65"/>
              <w:rPr>
                <w:sz w:val="22"/>
                <w:szCs w:val="22"/>
              </w:rPr>
            </w:pPr>
            <w:r w:rsidRPr="0023013E">
              <w:rPr>
                <w:sz w:val="22"/>
                <w:szCs w:val="22"/>
              </w:rPr>
              <w:t xml:space="preserve">За група от два или повече ветрогенератори да се планира инсталиране на Aircraft </w:t>
            </w:r>
            <w:proofErr w:type="spellStart"/>
            <w:r w:rsidRPr="0023013E">
              <w:rPr>
                <w:sz w:val="22"/>
                <w:szCs w:val="22"/>
              </w:rPr>
              <w:t>Detection</w:t>
            </w:r>
            <w:proofErr w:type="spellEnd"/>
            <w:r w:rsidRPr="0023013E">
              <w:rPr>
                <w:sz w:val="22"/>
                <w:szCs w:val="22"/>
              </w:rPr>
              <w:t xml:space="preserve"> </w:t>
            </w:r>
            <w:proofErr w:type="spellStart"/>
            <w:r w:rsidRPr="0023013E">
              <w:rPr>
                <w:sz w:val="22"/>
                <w:szCs w:val="22"/>
              </w:rPr>
              <w:t>Lighting</w:t>
            </w:r>
            <w:proofErr w:type="spellEnd"/>
            <w:r w:rsidRPr="0023013E">
              <w:rPr>
                <w:sz w:val="22"/>
                <w:szCs w:val="22"/>
              </w:rPr>
              <w:t xml:space="preserve"> </w:t>
            </w:r>
            <w:proofErr w:type="spellStart"/>
            <w:r w:rsidRPr="0023013E">
              <w:rPr>
                <w:sz w:val="22"/>
                <w:szCs w:val="22"/>
              </w:rPr>
              <w:t>System</w:t>
            </w:r>
            <w:proofErr w:type="spellEnd"/>
            <w:r w:rsidRPr="0023013E">
              <w:rPr>
                <w:sz w:val="22"/>
                <w:szCs w:val="22"/>
              </w:rPr>
              <w:t xml:space="preserve"> (ADLS)</w:t>
            </w:r>
          </w:p>
          <w:p w14:paraId="7F1EF513" w14:textId="02F3A0F4" w:rsidR="00691A6B" w:rsidRPr="0023013E" w:rsidRDefault="00691A6B" w:rsidP="00691A6B">
            <w:pPr>
              <w:pStyle w:val="Default"/>
              <w:widowControl w:val="0"/>
              <w:numPr>
                <w:ilvl w:val="0"/>
                <w:numId w:val="107"/>
              </w:numPr>
              <w:tabs>
                <w:tab w:val="clear" w:pos="1771"/>
                <w:tab w:val="left" w:pos="330"/>
              </w:tabs>
              <w:ind w:left="46" w:firstLine="65"/>
              <w:rPr>
                <w:sz w:val="22"/>
                <w:szCs w:val="22"/>
              </w:rPr>
            </w:pPr>
            <w:r w:rsidRPr="0023013E">
              <w:rPr>
                <w:sz w:val="22"/>
                <w:szCs w:val="22"/>
              </w:rPr>
              <w:t>Да се планира инсталиране на системи за защита на прилепите, които излъчват акустични ултразвукови сигнали за възпиране, за да отстранят прилепите от зоната на ротора</w:t>
            </w:r>
          </w:p>
          <w:p w14:paraId="5B9157E6" w14:textId="74BACBEF" w:rsidR="00691A6B" w:rsidRPr="0023013E" w:rsidRDefault="00691A6B" w:rsidP="00691A6B">
            <w:pPr>
              <w:pStyle w:val="Default"/>
              <w:widowControl w:val="0"/>
              <w:numPr>
                <w:ilvl w:val="0"/>
                <w:numId w:val="107"/>
              </w:numPr>
              <w:tabs>
                <w:tab w:val="clear" w:pos="1771"/>
                <w:tab w:val="left" w:pos="330"/>
              </w:tabs>
              <w:ind w:left="46" w:firstLine="65"/>
              <w:rPr>
                <w:sz w:val="22"/>
                <w:szCs w:val="22"/>
              </w:rPr>
            </w:pPr>
            <w:r w:rsidRPr="0023013E">
              <w:rPr>
                <w:sz w:val="22"/>
                <w:szCs w:val="22"/>
              </w:rPr>
              <w:t>За единични ветрогенератори да се планират устройства за сигнализиране на турбините с мигащи светлини с дълги интервали между две последователни светлини</w:t>
            </w:r>
          </w:p>
          <w:p w14:paraId="3D939AB2" w14:textId="77777777" w:rsidR="00B8047A" w:rsidRPr="0023013E" w:rsidRDefault="00B8047A" w:rsidP="00B8047A">
            <w:pPr>
              <w:pStyle w:val="Default"/>
              <w:widowControl w:val="0"/>
              <w:tabs>
                <w:tab w:val="clear" w:pos="1771"/>
                <w:tab w:val="left" w:pos="330"/>
              </w:tabs>
              <w:suppressAutoHyphens w:val="0"/>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01236D70" w14:textId="77777777" w:rsidR="000031C1" w:rsidRPr="0023013E" w:rsidRDefault="000031C1" w:rsidP="000031C1">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713CCE56" w14:textId="77777777" w:rsidR="0042396D" w:rsidRPr="0023013E" w:rsidRDefault="000031C1" w:rsidP="0042396D">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p w14:paraId="09DE07C2" w14:textId="77777777" w:rsidR="0042396D" w:rsidRPr="0023013E" w:rsidRDefault="0042396D" w:rsidP="0042396D">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sz w:val="22"/>
                <w:szCs w:val="22"/>
              </w:rPr>
            </w:pPr>
            <w:r w:rsidRPr="0023013E">
              <w:rPr>
                <w:rFonts w:ascii="Times New Roman" w:hAnsi="Times New Roman" w:cs="Times New Roman"/>
                <w:sz w:val="22"/>
                <w:szCs w:val="22"/>
              </w:rPr>
              <w:t xml:space="preserve">Да се поддържа площ с ниска растителност в радиус от 200 метра около всеки ветрогенератор. </w:t>
            </w:r>
          </w:p>
          <w:p w14:paraId="43B17A5F" w14:textId="77777777" w:rsidR="0042396D" w:rsidRPr="0023013E" w:rsidRDefault="0042396D" w:rsidP="0042396D">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sz w:val="22"/>
                <w:szCs w:val="22"/>
              </w:rPr>
            </w:pPr>
            <w:r w:rsidRPr="0023013E">
              <w:rPr>
                <w:rFonts w:ascii="Times New Roman" w:hAnsi="Times New Roman" w:cs="Times New Roman"/>
                <w:sz w:val="22"/>
                <w:szCs w:val="22"/>
              </w:rPr>
              <w:t xml:space="preserve">Да се извършва мониторинг на ефективността на приложените мерки за смекчаване и отчитане на </w:t>
            </w:r>
            <w:proofErr w:type="spellStart"/>
            <w:r w:rsidRPr="0023013E">
              <w:rPr>
                <w:rFonts w:ascii="Times New Roman" w:hAnsi="Times New Roman" w:cs="Times New Roman"/>
                <w:sz w:val="22"/>
                <w:szCs w:val="22"/>
              </w:rPr>
              <w:t>сблъсъчната</w:t>
            </w:r>
            <w:proofErr w:type="spellEnd"/>
            <w:r w:rsidRPr="0023013E">
              <w:rPr>
                <w:rFonts w:ascii="Times New Roman" w:hAnsi="Times New Roman" w:cs="Times New Roman"/>
                <w:sz w:val="22"/>
                <w:szCs w:val="22"/>
              </w:rPr>
              <w:t xml:space="preserve"> смъртност. В зависимост от резултатите да се извършва периодична актуализация на мерките, след съгласуване с Регионалните инспекции по околната среда и водите, като се вземат предвид и натрупаният опит и новите научни знания в областта.  </w:t>
            </w:r>
          </w:p>
          <w:p w14:paraId="790AD4CA" w14:textId="26D49053" w:rsidR="0042396D" w:rsidRPr="0023013E" w:rsidRDefault="0042396D" w:rsidP="0042396D">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lastRenderedPageBreak/>
              <w:t>Да се извършва централизирано документиране на всички спирания, наблюдения и инциденти, които да се докладват регулярно на Регионалните инспекции по околната среда и водите и да са публично достъпни</w:t>
            </w:r>
          </w:p>
        </w:tc>
      </w:tr>
      <w:tr w:rsidR="00B8047A" w:rsidRPr="0023013E" w14:paraId="587D49B9" w14:textId="77777777" w:rsidTr="00D459C9">
        <w:tc>
          <w:tcPr>
            <w:tcW w:w="2273" w:type="pct"/>
            <w:vMerge/>
            <w:vAlign w:val="center"/>
          </w:tcPr>
          <w:p w14:paraId="3FDCB160" w14:textId="77777777" w:rsidR="00B8047A" w:rsidRPr="0023013E" w:rsidRDefault="00B8047A" w:rsidP="00B8047A">
            <w:pPr>
              <w:pStyle w:val="Default"/>
              <w:widowControl w:val="0"/>
              <w:rPr>
                <w:b/>
                <w:bCs/>
                <w:sz w:val="22"/>
                <w:szCs w:val="22"/>
                <w:u w:val="single"/>
              </w:rPr>
            </w:pPr>
          </w:p>
        </w:tc>
        <w:tc>
          <w:tcPr>
            <w:tcW w:w="623" w:type="pct"/>
            <w:vMerge/>
            <w:vAlign w:val="center"/>
          </w:tcPr>
          <w:p w14:paraId="108D7CD4" w14:textId="77777777" w:rsidR="00B8047A" w:rsidRPr="0023013E" w:rsidRDefault="00B8047A" w:rsidP="00B8047A">
            <w:pPr>
              <w:pStyle w:val="Default"/>
              <w:widowControl w:val="0"/>
              <w:rPr>
                <w:b/>
                <w:bCs/>
                <w:sz w:val="22"/>
                <w:szCs w:val="22"/>
                <w:u w:val="single"/>
              </w:rPr>
            </w:pPr>
          </w:p>
        </w:tc>
        <w:tc>
          <w:tcPr>
            <w:tcW w:w="2104" w:type="pct"/>
          </w:tcPr>
          <w:p w14:paraId="0ED5F473" w14:textId="77777777" w:rsidR="00B8047A" w:rsidRPr="0023013E" w:rsidRDefault="00B8047A" w:rsidP="00B8047A">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7A16D1D8" w14:textId="410FAAA2" w:rsidR="00B8047A" w:rsidRPr="0023013E" w:rsidRDefault="00B8047A" w:rsidP="00B8047A">
            <w:pPr>
              <w:pStyle w:val="Default"/>
              <w:widowControl w:val="0"/>
              <w:rPr>
                <w:b/>
                <w:bCs/>
                <w:sz w:val="22"/>
                <w:szCs w:val="22"/>
                <w:u w:val="single"/>
              </w:rPr>
            </w:pPr>
            <w:r w:rsidRPr="0023013E">
              <w:rPr>
                <w:bCs/>
                <w:sz w:val="22"/>
                <w:szCs w:val="22"/>
              </w:rPr>
              <w:t>Няма такива цели</w:t>
            </w:r>
          </w:p>
        </w:tc>
      </w:tr>
      <w:tr w:rsidR="00B8047A" w:rsidRPr="0023013E" w14:paraId="42930FDA" w14:textId="77777777" w:rsidTr="00A84FDB">
        <w:tc>
          <w:tcPr>
            <w:tcW w:w="5000" w:type="pct"/>
            <w:gridSpan w:val="3"/>
            <w:vAlign w:val="center"/>
          </w:tcPr>
          <w:p w14:paraId="169739DA" w14:textId="54AB1362" w:rsidR="00B8047A" w:rsidRPr="0023013E" w:rsidRDefault="00B8047A" w:rsidP="00B8047A">
            <w:pPr>
              <w:pStyle w:val="Default"/>
              <w:widowControl w:val="0"/>
              <w:rPr>
                <w:b/>
                <w:bCs/>
                <w:i/>
                <w:iCs/>
                <w:sz w:val="22"/>
                <w:szCs w:val="22"/>
              </w:rPr>
            </w:pPr>
            <w:r w:rsidRPr="0023013E">
              <w:rPr>
                <w:b/>
                <w:bCs/>
                <w:i/>
                <w:iCs/>
                <w:sz w:val="22"/>
                <w:szCs w:val="22"/>
              </w:rPr>
              <w:t>Морска стратегия на Р. България 2022-2027 г.</w:t>
            </w:r>
          </w:p>
        </w:tc>
      </w:tr>
      <w:tr w:rsidR="00B8047A" w:rsidRPr="0023013E" w14:paraId="5DCF3DF7" w14:textId="77777777" w:rsidTr="00CD6C1A">
        <w:tc>
          <w:tcPr>
            <w:tcW w:w="2273" w:type="pct"/>
            <w:vMerge w:val="restart"/>
          </w:tcPr>
          <w:p w14:paraId="0A9D717B" w14:textId="77777777" w:rsidR="00CD6C1A" w:rsidRPr="0023013E" w:rsidRDefault="00CD6C1A" w:rsidP="00CD6C1A">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Постигане и поддържане на „добро състояние” на морската околна среда. </w:t>
            </w:r>
          </w:p>
          <w:p w14:paraId="64ABCC3D" w14:textId="6B505363" w:rsidR="00CD6C1A" w:rsidRPr="0023013E" w:rsidRDefault="00CD6C1A" w:rsidP="00CD6C1A">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Защита и съхраняване на морската околна среда, предотвратяване на нейното влошаване или, когато е практически възможно, възстановяване на морските екосистеми в територии, които са били неблагоприятно засегнати. </w:t>
            </w:r>
          </w:p>
          <w:p w14:paraId="4EDFA6DC" w14:textId="039BE053" w:rsidR="00B8047A" w:rsidRPr="0023013E" w:rsidRDefault="00CD6C1A" w:rsidP="00CD6C1A">
            <w:pPr>
              <w:pStyle w:val="ListParagraph"/>
              <w:numPr>
                <w:ilvl w:val="0"/>
                <w:numId w:val="112"/>
              </w:numPr>
              <w:tabs>
                <w:tab w:val="left" w:pos="306"/>
                <w:tab w:val="left" w:pos="4820"/>
              </w:tabs>
              <w:ind w:left="22" w:firstLine="65"/>
              <w:rPr>
                <w:sz w:val="22"/>
                <w:szCs w:val="22"/>
              </w:rPr>
            </w:pPr>
            <w:r w:rsidRPr="0023013E">
              <w:rPr>
                <w:rFonts w:ascii="Times New Roman" w:hAnsi="Times New Roman" w:cs="Times New Roman"/>
                <w:b/>
                <w:bCs/>
                <w:sz w:val="22"/>
                <w:szCs w:val="22"/>
              </w:rPr>
              <w:t>Предотвратяване и намаляване на въвеждането и освобождаването на вещества от антропогенен произход в околната среда с цел поетапно премахване на  замърсяването и гарантиране липсата на съществено въздействие или опасност за  човешкото здраве, биологичното разнообразие на морските екосистеми и законосъобразното използване на морето.</w:t>
            </w:r>
          </w:p>
        </w:tc>
        <w:tc>
          <w:tcPr>
            <w:tcW w:w="623" w:type="pct"/>
            <w:vMerge w:val="restart"/>
          </w:tcPr>
          <w:p w14:paraId="37280B9D" w14:textId="77777777" w:rsidR="00B8047A" w:rsidRPr="0023013E" w:rsidRDefault="00CD6C1A" w:rsidP="00CD6C1A">
            <w:pPr>
              <w:pStyle w:val="Default"/>
              <w:widowControl w:val="0"/>
              <w:jc w:val="center"/>
              <w:rPr>
                <w:sz w:val="22"/>
                <w:szCs w:val="22"/>
              </w:rPr>
            </w:pPr>
            <w:r w:rsidRPr="0023013E">
              <w:rPr>
                <w:sz w:val="22"/>
                <w:szCs w:val="22"/>
              </w:rPr>
              <w:t>0</w:t>
            </w:r>
          </w:p>
          <w:p w14:paraId="70E189CB" w14:textId="77777777" w:rsidR="00CD6C1A" w:rsidRPr="0023013E" w:rsidRDefault="00CD6C1A" w:rsidP="00CD6C1A">
            <w:pPr>
              <w:pStyle w:val="Default"/>
              <w:widowControl w:val="0"/>
              <w:jc w:val="center"/>
              <w:rPr>
                <w:sz w:val="22"/>
                <w:szCs w:val="22"/>
              </w:rPr>
            </w:pPr>
          </w:p>
          <w:p w14:paraId="46AB0518" w14:textId="77777777" w:rsidR="00CD6C1A" w:rsidRPr="0023013E" w:rsidRDefault="00CD6C1A" w:rsidP="00CD6C1A">
            <w:pPr>
              <w:pStyle w:val="Default"/>
              <w:widowControl w:val="0"/>
              <w:jc w:val="center"/>
              <w:rPr>
                <w:sz w:val="22"/>
                <w:szCs w:val="22"/>
              </w:rPr>
            </w:pPr>
          </w:p>
          <w:p w14:paraId="25CAA0A5" w14:textId="77777777" w:rsidR="00CD6C1A" w:rsidRPr="0023013E" w:rsidRDefault="00CD6C1A" w:rsidP="00CD6C1A">
            <w:pPr>
              <w:pStyle w:val="Default"/>
              <w:widowControl w:val="0"/>
              <w:jc w:val="center"/>
              <w:rPr>
                <w:sz w:val="22"/>
                <w:szCs w:val="22"/>
              </w:rPr>
            </w:pPr>
            <w:r w:rsidRPr="0023013E">
              <w:rPr>
                <w:sz w:val="22"/>
                <w:szCs w:val="22"/>
              </w:rPr>
              <w:t>0</w:t>
            </w:r>
          </w:p>
          <w:p w14:paraId="2B18082A" w14:textId="77777777" w:rsidR="00CD6C1A" w:rsidRPr="0023013E" w:rsidRDefault="00CD6C1A" w:rsidP="00CD6C1A">
            <w:pPr>
              <w:pStyle w:val="Default"/>
              <w:widowControl w:val="0"/>
              <w:jc w:val="center"/>
              <w:rPr>
                <w:sz w:val="22"/>
                <w:szCs w:val="22"/>
              </w:rPr>
            </w:pPr>
          </w:p>
          <w:p w14:paraId="519D2888" w14:textId="77777777" w:rsidR="00CD6C1A" w:rsidRPr="0023013E" w:rsidRDefault="00CD6C1A" w:rsidP="00CD6C1A">
            <w:pPr>
              <w:pStyle w:val="Default"/>
              <w:widowControl w:val="0"/>
              <w:jc w:val="center"/>
              <w:rPr>
                <w:sz w:val="22"/>
                <w:szCs w:val="22"/>
              </w:rPr>
            </w:pPr>
          </w:p>
          <w:p w14:paraId="5B0774D4" w14:textId="77777777" w:rsidR="00CD6C1A" w:rsidRPr="0023013E" w:rsidRDefault="00CD6C1A" w:rsidP="00CD6C1A">
            <w:pPr>
              <w:pStyle w:val="Default"/>
              <w:widowControl w:val="0"/>
              <w:jc w:val="center"/>
              <w:rPr>
                <w:sz w:val="22"/>
                <w:szCs w:val="22"/>
              </w:rPr>
            </w:pPr>
          </w:p>
          <w:p w14:paraId="75112DEB" w14:textId="4819D549" w:rsidR="00CD6C1A" w:rsidRPr="0023013E" w:rsidRDefault="00CD6C1A" w:rsidP="00CD6C1A">
            <w:pPr>
              <w:pStyle w:val="Default"/>
              <w:widowControl w:val="0"/>
              <w:jc w:val="center"/>
              <w:rPr>
                <w:sz w:val="22"/>
                <w:szCs w:val="22"/>
              </w:rPr>
            </w:pPr>
            <w:r w:rsidRPr="0023013E">
              <w:rPr>
                <w:sz w:val="22"/>
                <w:szCs w:val="22"/>
              </w:rPr>
              <w:t>0</w:t>
            </w:r>
          </w:p>
        </w:tc>
        <w:tc>
          <w:tcPr>
            <w:tcW w:w="2104" w:type="pct"/>
            <w:vAlign w:val="center"/>
          </w:tcPr>
          <w:p w14:paraId="23374BEE" w14:textId="77777777" w:rsidR="00B8047A" w:rsidRPr="0023013E" w:rsidRDefault="00B8047A" w:rsidP="00B8047A">
            <w:pPr>
              <w:pStyle w:val="Default"/>
              <w:widowControl w:val="0"/>
              <w:tabs>
                <w:tab w:val="clear" w:pos="1771"/>
                <w:tab w:val="left" w:pos="330"/>
              </w:tabs>
              <w:rPr>
                <w:sz w:val="22"/>
                <w:szCs w:val="22"/>
              </w:rPr>
            </w:pPr>
            <w:r w:rsidRPr="0023013E">
              <w:rPr>
                <w:b/>
                <w:bCs/>
                <w:sz w:val="22"/>
                <w:szCs w:val="22"/>
              </w:rPr>
              <w:t>Цели на проекта на ППЗ, които, посредством съответните мерки за изпълнение, допринасят за постигането на съответната цел</w:t>
            </w:r>
            <w:r w:rsidRPr="0023013E">
              <w:rPr>
                <w:sz w:val="22"/>
                <w:szCs w:val="22"/>
              </w:rPr>
              <w:t xml:space="preserve">: </w:t>
            </w:r>
          </w:p>
          <w:p w14:paraId="1B68BA3C" w14:textId="77777777" w:rsidR="00B8047A" w:rsidRPr="0023013E" w:rsidRDefault="00B8047A" w:rsidP="00B8047A">
            <w:pPr>
              <w:pStyle w:val="Default"/>
              <w:widowControl w:val="0"/>
              <w:tabs>
                <w:tab w:val="clear" w:pos="1771"/>
                <w:tab w:val="left" w:pos="330"/>
              </w:tabs>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4D899F2C" w14:textId="77777777" w:rsidR="00CD6C1A" w:rsidRPr="0023013E" w:rsidRDefault="00CD6C1A" w:rsidP="00CD6C1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33AC320D" w14:textId="77777777" w:rsidR="00CD6C1A" w:rsidRPr="0023013E" w:rsidRDefault="00CD6C1A" w:rsidP="00CD6C1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7008F91B" w14:textId="77777777" w:rsidR="00CD6C1A" w:rsidRPr="0023013E" w:rsidRDefault="00CD6C1A" w:rsidP="00CD6C1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23497F97" w14:textId="77777777" w:rsidR="00CD6C1A" w:rsidRPr="0023013E" w:rsidRDefault="00CD6C1A" w:rsidP="00CD6C1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Смекчаващи мерки при изграждане на обекти за производство на енергия от възобновяеми източници, за да се избегнат или, когато това не е възможно, значително да се намалят отрицателните въздействия върху околната среда</w:t>
            </w:r>
          </w:p>
          <w:p w14:paraId="55B08438" w14:textId="77777777" w:rsidR="00CD6C1A" w:rsidRPr="0023013E" w:rsidRDefault="00CD6C1A" w:rsidP="00CD6C1A">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w:t>
            </w:r>
            <w:r w:rsidRPr="0023013E">
              <w:rPr>
                <w:sz w:val="22"/>
                <w:szCs w:val="22"/>
                <w:u w:val="single"/>
              </w:rPr>
              <w:lastRenderedPageBreak/>
              <w:t>зони:</w:t>
            </w:r>
          </w:p>
          <w:p w14:paraId="6FCD334E" w14:textId="77777777" w:rsidR="00CD6C1A" w:rsidRPr="0023013E" w:rsidRDefault="00CD6C1A" w:rsidP="00CD6C1A">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7DA27E2B" w14:textId="6E2EDB35" w:rsidR="00B8047A" w:rsidRPr="0023013E" w:rsidRDefault="00CD6C1A" w:rsidP="00CD6C1A">
            <w:pPr>
              <w:pStyle w:val="Default"/>
              <w:widowControl w:val="0"/>
              <w:tabs>
                <w:tab w:val="clear" w:pos="1771"/>
                <w:tab w:val="left" w:pos="330"/>
              </w:tabs>
              <w:rPr>
                <w:sz w:val="22"/>
                <w:szCs w:val="22"/>
                <w:u w:val="single"/>
              </w:rPr>
            </w:pPr>
            <w:r w:rsidRPr="0023013E">
              <w:rPr>
                <w:sz w:val="22"/>
                <w:szCs w:val="22"/>
              </w:rPr>
              <w:t>Планирано развитие на електропреносната мрежа и съоръженията за съхранение на енергията</w:t>
            </w:r>
          </w:p>
        </w:tc>
      </w:tr>
      <w:tr w:rsidR="00B8047A" w:rsidRPr="0023013E" w14:paraId="7277453C" w14:textId="77777777" w:rsidTr="00D459C9">
        <w:tc>
          <w:tcPr>
            <w:tcW w:w="2273" w:type="pct"/>
            <w:vMerge/>
            <w:vAlign w:val="center"/>
          </w:tcPr>
          <w:p w14:paraId="247FD9CA" w14:textId="77777777" w:rsidR="00B8047A" w:rsidRPr="0023013E" w:rsidRDefault="00B8047A" w:rsidP="00B8047A">
            <w:pPr>
              <w:pStyle w:val="Default"/>
              <w:widowControl w:val="0"/>
              <w:rPr>
                <w:b/>
                <w:bCs/>
                <w:i/>
                <w:iCs/>
                <w:sz w:val="22"/>
                <w:szCs w:val="22"/>
              </w:rPr>
            </w:pPr>
          </w:p>
        </w:tc>
        <w:tc>
          <w:tcPr>
            <w:tcW w:w="623" w:type="pct"/>
            <w:vMerge/>
            <w:vAlign w:val="center"/>
          </w:tcPr>
          <w:p w14:paraId="57D2F259" w14:textId="77777777" w:rsidR="00B8047A" w:rsidRPr="0023013E" w:rsidRDefault="00B8047A" w:rsidP="00B8047A">
            <w:pPr>
              <w:pStyle w:val="Default"/>
              <w:widowControl w:val="0"/>
              <w:rPr>
                <w:b/>
                <w:bCs/>
                <w:i/>
                <w:iCs/>
                <w:sz w:val="22"/>
                <w:szCs w:val="22"/>
              </w:rPr>
            </w:pPr>
          </w:p>
        </w:tc>
        <w:tc>
          <w:tcPr>
            <w:tcW w:w="2104" w:type="pct"/>
          </w:tcPr>
          <w:p w14:paraId="3D324B92" w14:textId="77777777" w:rsidR="00B8047A" w:rsidRPr="0023013E" w:rsidRDefault="00B8047A" w:rsidP="00B8047A">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11BBF373" w14:textId="4D89EFEA" w:rsidR="00B8047A" w:rsidRPr="0023013E" w:rsidRDefault="00B8047A" w:rsidP="00B8047A">
            <w:pPr>
              <w:pStyle w:val="Default"/>
              <w:widowControl w:val="0"/>
              <w:rPr>
                <w:b/>
                <w:bCs/>
                <w:i/>
                <w:iCs/>
                <w:sz w:val="22"/>
                <w:szCs w:val="22"/>
              </w:rPr>
            </w:pPr>
            <w:r w:rsidRPr="0023013E">
              <w:rPr>
                <w:bCs/>
                <w:sz w:val="22"/>
                <w:szCs w:val="22"/>
              </w:rPr>
              <w:t>Няма такива цели</w:t>
            </w:r>
          </w:p>
        </w:tc>
      </w:tr>
      <w:tr w:rsidR="00B8047A" w:rsidRPr="0023013E" w14:paraId="2CFD704B" w14:textId="77777777" w:rsidTr="00A84FDB">
        <w:tc>
          <w:tcPr>
            <w:tcW w:w="5000" w:type="pct"/>
            <w:gridSpan w:val="3"/>
            <w:vAlign w:val="center"/>
          </w:tcPr>
          <w:p w14:paraId="6EAAE418" w14:textId="77777777" w:rsidR="00B8047A" w:rsidRPr="0023013E" w:rsidRDefault="00B8047A" w:rsidP="00B8047A">
            <w:pPr>
              <w:pStyle w:val="Default"/>
              <w:widowControl w:val="0"/>
              <w:rPr>
                <w:b/>
                <w:bCs/>
                <w:sz w:val="22"/>
                <w:szCs w:val="22"/>
                <w:u w:val="single"/>
              </w:rPr>
            </w:pPr>
            <w:r w:rsidRPr="0023013E">
              <w:rPr>
                <w:b/>
                <w:bCs/>
                <w:sz w:val="22"/>
                <w:szCs w:val="22"/>
                <w:u w:val="single"/>
              </w:rPr>
              <w:t>На регионално ниво</w:t>
            </w:r>
          </w:p>
        </w:tc>
      </w:tr>
      <w:tr w:rsidR="00B8047A" w:rsidRPr="0023013E" w14:paraId="04ADEB41" w14:textId="77777777" w:rsidTr="00A84FDB">
        <w:tc>
          <w:tcPr>
            <w:tcW w:w="5000" w:type="pct"/>
            <w:gridSpan w:val="3"/>
            <w:vAlign w:val="center"/>
          </w:tcPr>
          <w:p w14:paraId="11C9C597" w14:textId="77777777" w:rsidR="00B8047A" w:rsidRPr="0023013E" w:rsidRDefault="00B8047A" w:rsidP="00B8047A">
            <w:pPr>
              <w:pStyle w:val="Default"/>
              <w:widowControl w:val="0"/>
              <w:suppressAutoHyphens w:val="0"/>
              <w:rPr>
                <w:b/>
                <w:bCs/>
                <w:sz w:val="22"/>
                <w:szCs w:val="22"/>
              </w:rPr>
            </w:pPr>
            <w:r w:rsidRPr="0023013E">
              <w:rPr>
                <w:b/>
                <w:bCs/>
                <w:i/>
                <w:iCs/>
                <w:sz w:val="22"/>
                <w:szCs w:val="22"/>
              </w:rPr>
              <w:t>Интегрирана териториална стратегия за развитие – Северозападен регион</w:t>
            </w:r>
          </w:p>
        </w:tc>
      </w:tr>
      <w:tr w:rsidR="00B8047A" w:rsidRPr="0023013E" w14:paraId="41457A7B" w14:textId="77777777" w:rsidTr="00D12586">
        <w:tc>
          <w:tcPr>
            <w:tcW w:w="2273" w:type="pct"/>
            <w:vMerge w:val="restart"/>
          </w:tcPr>
          <w:p w14:paraId="1F26D556" w14:textId="77777777" w:rsidR="00B8047A" w:rsidRPr="0023013E" w:rsidRDefault="00B8047A" w:rsidP="00B8047A">
            <w:pPr>
              <w:pStyle w:val="ListParagraph"/>
              <w:numPr>
                <w:ilvl w:val="0"/>
                <w:numId w:val="112"/>
              </w:numPr>
              <w:tabs>
                <w:tab w:val="left" w:pos="306"/>
                <w:tab w:val="left" w:pos="4820"/>
              </w:tabs>
              <w:ind w:left="22" w:firstLine="65"/>
              <w:rPr>
                <w:rFonts w:ascii="Times New Roman" w:hAnsi="Times New Roman" w:cs="Times New Roman"/>
                <w:b/>
                <w:bCs/>
                <w:sz w:val="22"/>
                <w:szCs w:val="22"/>
              </w:rPr>
            </w:pPr>
            <w:r w:rsidRPr="0023013E">
              <w:rPr>
                <w:rFonts w:ascii="Times New Roman" w:hAnsi="Times New Roman" w:cs="Times New Roman"/>
                <w:b/>
                <w:bCs/>
                <w:sz w:val="22"/>
                <w:szCs w:val="22"/>
              </w:rPr>
              <w:t xml:space="preserve">Стратегически приоритет: Териториална свързаност, устойчиво развитие и намаляване на неравенствата </w:t>
            </w:r>
          </w:p>
          <w:p w14:paraId="2FD30AFA" w14:textId="77777777" w:rsidR="00B8047A" w:rsidRPr="0023013E" w:rsidRDefault="00B8047A" w:rsidP="00B8047A">
            <w:pPr>
              <w:pStyle w:val="ListParagraph"/>
              <w:numPr>
                <w:ilvl w:val="2"/>
                <w:numId w:val="100"/>
              </w:numPr>
              <w:tabs>
                <w:tab w:val="left" w:pos="4820"/>
              </w:tabs>
              <w:ind w:left="589"/>
              <w:rPr>
                <w:rFonts w:ascii="Times New Roman" w:hAnsi="Times New Roman" w:cs="Times New Roman"/>
                <w:i/>
                <w:iCs/>
                <w:sz w:val="22"/>
                <w:szCs w:val="22"/>
              </w:rPr>
            </w:pPr>
            <w:r w:rsidRPr="0023013E">
              <w:rPr>
                <w:rFonts w:ascii="Times New Roman" w:hAnsi="Times New Roman" w:cs="Times New Roman"/>
                <w:i/>
                <w:iCs/>
                <w:sz w:val="22"/>
                <w:szCs w:val="22"/>
              </w:rPr>
              <w:t>Специфична цел 3.2. Устойчива околна среда</w:t>
            </w:r>
          </w:p>
          <w:p w14:paraId="4E58DE47" w14:textId="77777777" w:rsidR="00B8047A" w:rsidRPr="0023013E" w:rsidRDefault="00B8047A" w:rsidP="00B8047A">
            <w:pPr>
              <w:pStyle w:val="ListParagraph"/>
              <w:numPr>
                <w:ilvl w:val="0"/>
                <w:numId w:val="107"/>
              </w:numPr>
              <w:tabs>
                <w:tab w:val="left" w:pos="4820"/>
              </w:tabs>
              <w:rPr>
                <w:rFonts w:ascii="Times New Roman" w:hAnsi="Times New Roman" w:cs="Times New Roman"/>
                <w:sz w:val="22"/>
                <w:szCs w:val="22"/>
              </w:rPr>
            </w:pPr>
            <w:r w:rsidRPr="0023013E">
              <w:rPr>
                <w:rFonts w:ascii="Times New Roman" w:hAnsi="Times New Roman" w:cs="Times New Roman"/>
                <w:sz w:val="22"/>
                <w:szCs w:val="22"/>
              </w:rPr>
              <w:t>Цел 3.2.2.  Енергийна инфраструктура и ефективност</w:t>
            </w:r>
          </w:p>
        </w:tc>
        <w:tc>
          <w:tcPr>
            <w:tcW w:w="623" w:type="pct"/>
            <w:vMerge w:val="restart"/>
          </w:tcPr>
          <w:p w14:paraId="4254323E" w14:textId="77777777" w:rsidR="00B8047A" w:rsidRPr="0023013E" w:rsidRDefault="00B8047A" w:rsidP="00B8047A">
            <w:pPr>
              <w:pStyle w:val="Default"/>
              <w:widowControl w:val="0"/>
              <w:suppressAutoHyphens w:val="0"/>
              <w:jc w:val="center"/>
              <w:rPr>
                <w:sz w:val="22"/>
                <w:szCs w:val="22"/>
              </w:rPr>
            </w:pPr>
            <w:r w:rsidRPr="0023013E">
              <w:rPr>
                <w:sz w:val="22"/>
                <w:szCs w:val="22"/>
              </w:rPr>
              <w:t>0</w:t>
            </w:r>
          </w:p>
        </w:tc>
        <w:tc>
          <w:tcPr>
            <w:tcW w:w="2104" w:type="pct"/>
          </w:tcPr>
          <w:p w14:paraId="3318564E" w14:textId="77777777" w:rsidR="00B8047A" w:rsidRPr="0023013E" w:rsidRDefault="00B8047A" w:rsidP="00B8047A">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47B3C9C0" w14:textId="77777777" w:rsidR="00B8047A" w:rsidRPr="0023013E" w:rsidRDefault="00B8047A" w:rsidP="00B8047A">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574F954D"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231FA0E9"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0F6CE0BE"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5EF6812F"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lastRenderedPageBreak/>
              <w:t>Смекчаващи мерки при изграждане на обекти за производство на енергия от възобновяеми източници, за да се избегнат или, когато това не е възможно, значително да се намалят отрицателните въздействия върху околната среда</w:t>
            </w:r>
          </w:p>
          <w:p w14:paraId="31C6CFB4" w14:textId="77777777" w:rsidR="00B8047A" w:rsidRPr="0023013E" w:rsidRDefault="00B8047A" w:rsidP="00B8047A">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331AE7E3" w14:textId="77777777" w:rsidR="00B8047A" w:rsidRPr="0023013E" w:rsidRDefault="00B8047A" w:rsidP="00B8047A">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2A3EAB7C" w14:textId="77777777" w:rsidR="00B8047A" w:rsidRPr="0023013E" w:rsidRDefault="00B8047A" w:rsidP="00B8047A">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tc>
      </w:tr>
      <w:tr w:rsidR="00B8047A" w:rsidRPr="0023013E" w14:paraId="32C75364" w14:textId="77777777" w:rsidTr="00D12586">
        <w:tc>
          <w:tcPr>
            <w:tcW w:w="2273" w:type="pct"/>
            <w:vMerge/>
            <w:vAlign w:val="center"/>
          </w:tcPr>
          <w:p w14:paraId="217890A2" w14:textId="77777777" w:rsidR="00B8047A" w:rsidRPr="0023013E" w:rsidRDefault="00B8047A" w:rsidP="00B8047A">
            <w:pPr>
              <w:pStyle w:val="GMbodytext"/>
              <w:widowControl w:val="0"/>
              <w:suppressAutoHyphens w:val="0"/>
              <w:spacing w:before="0" w:line="240" w:lineRule="auto"/>
              <w:rPr>
                <w:b/>
                <w:sz w:val="22"/>
                <w:szCs w:val="22"/>
              </w:rPr>
            </w:pPr>
          </w:p>
        </w:tc>
        <w:tc>
          <w:tcPr>
            <w:tcW w:w="623" w:type="pct"/>
            <w:vMerge/>
            <w:vAlign w:val="center"/>
          </w:tcPr>
          <w:p w14:paraId="2951696D" w14:textId="77777777" w:rsidR="00B8047A" w:rsidRPr="0023013E" w:rsidRDefault="00B8047A" w:rsidP="00B8047A">
            <w:pPr>
              <w:pStyle w:val="Default"/>
              <w:widowControl w:val="0"/>
              <w:suppressAutoHyphens w:val="0"/>
              <w:rPr>
                <w:b/>
                <w:bCs/>
                <w:sz w:val="22"/>
                <w:szCs w:val="22"/>
              </w:rPr>
            </w:pPr>
          </w:p>
        </w:tc>
        <w:tc>
          <w:tcPr>
            <w:tcW w:w="2104" w:type="pct"/>
          </w:tcPr>
          <w:p w14:paraId="33463485" w14:textId="77777777" w:rsidR="00B8047A" w:rsidRPr="0023013E" w:rsidRDefault="00B8047A" w:rsidP="00B8047A">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27599574" w14:textId="77777777" w:rsidR="00B8047A" w:rsidRPr="0023013E" w:rsidRDefault="00B8047A" w:rsidP="00B8047A">
            <w:pPr>
              <w:pStyle w:val="Default"/>
              <w:widowControl w:val="0"/>
              <w:suppressAutoHyphens w:val="0"/>
              <w:rPr>
                <w:b/>
                <w:bCs/>
                <w:sz w:val="22"/>
                <w:szCs w:val="22"/>
              </w:rPr>
            </w:pPr>
            <w:r w:rsidRPr="0023013E">
              <w:rPr>
                <w:bCs/>
                <w:sz w:val="22"/>
                <w:szCs w:val="22"/>
              </w:rPr>
              <w:t>Няма такива цели</w:t>
            </w:r>
          </w:p>
        </w:tc>
      </w:tr>
      <w:tr w:rsidR="00B8047A" w:rsidRPr="0023013E" w14:paraId="0711EAF2" w14:textId="77777777" w:rsidTr="00A84FDB">
        <w:tc>
          <w:tcPr>
            <w:tcW w:w="5000" w:type="pct"/>
            <w:gridSpan w:val="3"/>
          </w:tcPr>
          <w:p w14:paraId="23D6EB69" w14:textId="77777777" w:rsidR="00B8047A" w:rsidRPr="0023013E" w:rsidRDefault="00B8047A" w:rsidP="00B8047A">
            <w:pPr>
              <w:pStyle w:val="Default"/>
              <w:widowControl w:val="0"/>
              <w:suppressAutoHyphens w:val="0"/>
              <w:rPr>
                <w:b/>
                <w:bCs/>
                <w:sz w:val="22"/>
                <w:szCs w:val="22"/>
              </w:rPr>
            </w:pPr>
            <w:r w:rsidRPr="0023013E">
              <w:rPr>
                <w:b/>
                <w:bCs/>
                <w:i/>
                <w:iCs/>
                <w:sz w:val="22"/>
                <w:szCs w:val="22"/>
              </w:rPr>
              <w:t>Интегрирана териториална стратегия за развитие – Южен централен регион</w:t>
            </w:r>
          </w:p>
        </w:tc>
      </w:tr>
      <w:tr w:rsidR="00B8047A" w:rsidRPr="0023013E" w14:paraId="7319B5CC" w14:textId="77777777" w:rsidTr="00D12586">
        <w:tc>
          <w:tcPr>
            <w:tcW w:w="2273" w:type="pct"/>
            <w:vMerge w:val="restart"/>
          </w:tcPr>
          <w:p w14:paraId="556F0A8C" w14:textId="77777777" w:rsidR="00B8047A" w:rsidRPr="0023013E" w:rsidRDefault="00B8047A" w:rsidP="00B8047A">
            <w:pPr>
              <w:pStyle w:val="ListParagraph"/>
              <w:numPr>
                <w:ilvl w:val="0"/>
                <w:numId w:val="112"/>
              </w:numPr>
              <w:tabs>
                <w:tab w:val="left" w:pos="306"/>
                <w:tab w:val="left" w:pos="4820"/>
              </w:tabs>
              <w:ind w:left="22" w:firstLine="65"/>
              <w:rPr>
                <w:rFonts w:ascii="Times New Roman" w:hAnsi="Times New Roman" w:cs="Times New Roman"/>
                <w:b/>
                <w:sz w:val="22"/>
                <w:szCs w:val="22"/>
              </w:rPr>
            </w:pPr>
            <w:r w:rsidRPr="0023013E">
              <w:rPr>
                <w:rFonts w:ascii="Times New Roman" w:hAnsi="Times New Roman" w:cs="Times New Roman"/>
                <w:b/>
                <w:bCs/>
                <w:sz w:val="22"/>
                <w:szCs w:val="22"/>
              </w:rPr>
              <w:t>Стратегически приоритет 2: Подобряване на социалната и екологичната среда</w:t>
            </w:r>
          </w:p>
          <w:p w14:paraId="1FF48563" w14:textId="77777777" w:rsidR="00B8047A" w:rsidRPr="0023013E" w:rsidRDefault="00B8047A" w:rsidP="00B8047A">
            <w:pPr>
              <w:pStyle w:val="ListParagraph"/>
              <w:numPr>
                <w:ilvl w:val="2"/>
                <w:numId w:val="100"/>
              </w:numPr>
              <w:tabs>
                <w:tab w:val="left" w:pos="4820"/>
              </w:tabs>
              <w:ind w:left="589"/>
              <w:rPr>
                <w:rFonts w:ascii="Times New Roman" w:hAnsi="Times New Roman" w:cs="Times New Roman"/>
                <w:b/>
                <w:sz w:val="22"/>
                <w:szCs w:val="22"/>
              </w:rPr>
            </w:pPr>
            <w:r w:rsidRPr="0023013E">
              <w:rPr>
                <w:rFonts w:ascii="Times New Roman" w:hAnsi="Times New Roman" w:cs="Times New Roman"/>
                <w:i/>
                <w:iCs/>
                <w:sz w:val="22"/>
                <w:szCs w:val="22"/>
              </w:rPr>
              <w:t>Специфична цел 2.2. Изграждане на екологосъобразна инфраструктура. Ориентиране към по-зелена, нисковъглеродна икономика</w:t>
            </w:r>
          </w:p>
        </w:tc>
        <w:tc>
          <w:tcPr>
            <w:tcW w:w="623" w:type="pct"/>
            <w:vMerge w:val="restart"/>
          </w:tcPr>
          <w:p w14:paraId="02ADE95B" w14:textId="77777777" w:rsidR="00B8047A" w:rsidRPr="0023013E" w:rsidRDefault="00B8047A" w:rsidP="00B8047A">
            <w:pPr>
              <w:pStyle w:val="Default"/>
              <w:widowControl w:val="0"/>
              <w:suppressAutoHyphens w:val="0"/>
              <w:jc w:val="center"/>
              <w:rPr>
                <w:sz w:val="22"/>
                <w:szCs w:val="22"/>
              </w:rPr>
            </w:pPr>
            <w:r w:rsidRPr="0023013E">
              <w:rPr>
                <w:sz w:val="22"/>
                <w:szCs w:val="22"/>
              </w:rPr>
              <w:t>0</w:t>
            </w:r>
          </w:p>
        </w:tc>
        <w:tc>
          <w:tcPr>
            <w:tcW w:w="2104" w:type="pct"/>
          </w:tcPr>
          <w:p w14:paraId="64DDF8FC" w14:textId="77777777" w:rsidR="00B8047A" w:rsidRPr="0023013E" w:rsidRDefault="00B8047A" w:rsidP="00B8047A">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32A5CCD8" w14:textId="77777777" w:rsidR="00B8047A" w:rsidRPr="0023013E" w:rsidRDefault="00B8047A" w:rsidP="00B8047A">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1DB0372A"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0C40FEAF"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Подпомагане на ускореното внедряване на възобновяеми енергийни източници чрез създаване на ясна, предвидима и </w:t>
            </w:r>
            <w:r w:rsidRPr="0023013E">
              <w:rPr>
                <w:sz w:val="22"/>
                <w:szCs w:val="22"/>
              </w:rPr>
              <w:lastRenderedPageBreak/>
              <w:t>обоснована рамка за инвеститорите и публичните институции.</w:t>
            </w:r>
          </w:p>
          <w:p w14:paraId="34772A6F"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5AA3BA44"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Смекчаващи мерки при изграждане на обекти за производство на енергия от възобновяеми източници, за да се избегнат или, когато това не е възможно, значително да се намалят отрицателните въздействия върху околната среда</w:t>
            </w:r>
          </w:p>
          <w:p w14:paraId="562DA9A7" w14:textId="77777777" w:rsidR="00B8047A" w:rsidRPr="0023013E" w:rsidRDefault="00B8047A" w:rsidP="00B8047A">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5A39B548" w14:textId="77777777" w:rsidR="00C84A1A" w:rsidRPr="0023013E" w:rsidRDefault="00B8047A" w:rsidP="00C84A1A">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110E77E1" w14:textId="53AACAFA" w:rsidR="00B8047A" w:rsidRPr="0023013E" w:rsidRDefault="00B8047A" w:rsidP="00C84A1A">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tc>
      </w:tr>
      <w:tr w:rsidR="00B8047A" w:rsidRPr="0023013E" w14:paraId="0C3C36DF" w14:textId="77777777" w:rsidTr="00D12586">
        <w:tc>
          <w:tcPr>
            <w:tcW w:w="2273" w:type="pct"/>
            <w:vMerge/>
            <w:vAlign w:val="center"/>
          </w:tcPr>
          <w:p w14:paraId="3C6042C1" w14:textId="77777777" w:rsidR="00B8047A" w:rsidRPr="0023013E" w:rsidRDefault="00B8047A" w:rsidP="00B8047A">
            <w:pPr>
              <w:pStyle w:val="GMbodytext"/>
              <w:widowControl w:val="0"/>
              <w:suppressAutoHyphens w:val="0"/>
              <w:spacing w:before="0" w:line="240" w:lineRule="auto"/>
              <w:rPr>
                <w:b/>
                <w:sz w:val="22"/>
                <w:szCs w:val="22"/>
              </w:rPr>
            </w:pPr>
          </w:p>
        </w:tc>
        <w:tc>
          <w:tcPr>
            <w:tcW w:w="623" w:type="pct"/>
            <w:vMerge/>
            <w:vAlign w:val="center"/>
          </w:tcPr>
          <w:p w14:paraId="53EDB277" w14:textId="77777777" w:rsidR="00B8047A" w:rsidRPr="0023013E" w:rsidRDefault="00B8047A" w:rsidP="00B8047A">
            <w:pPr>
              <w:pStyle w:val="Default"/>
              <w:widowControl w:val="0"/>
              <w:suppressAutoHyphens w:val="0"/>
              <w:rPr>
                <w:b/>
                <w:bCs/>
                <w:sz w:val="22"/>
                <w:szCs w:val="22"/>
              </w:rPr>
            </w:pPr>
          </w:p>
        </w:tc>
        <w:tc>
          <w:tcPr>
            <w:tcW w:w="2104" w:type="pct"/>
          </w:tcPr>
          <w:p w14:paraId="60E45C97" w14:textId="77777777" w:rsidR="00B8047A" w:rsidRPr="0023013E" w:rsidRDefault="00B8047A" w:rsidP="00B8047A">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33C0F322" w14:textId="77777777" w:rsidR="00B8047A" w:rsidRPr="0023013E" w:rsidRDefault="00B8047A" w:rsidP="00B8047A">
            <w:pPr>
              <w:pStyle w:val="Default"/>
              <w:widowControl w:val="0"/>
              <w:suppressAutoHyphens w:val="0"/>
              <w:rPr>
                <w:b/>
                <w:bCs/>
                <w:sz w:val="22"/>
                <w:szCs w:val="22"/>
              </w:rPr>
            </w:pPr>
            <w:r w:rsidRPr="0023013E">
              <w:rPr>
                <w:bCs/>
                <w:sz w:val="22"/>
                <w:szCs w:val="22"/>
              </w:rPr>
              <w:t>Няма такива цели</w:t>
            </w:r>
          </w:p>
        </w:tc>
      </w:tr>
      <w:tr w:rsidR="00B8047A" w:rsidRPr="0023013E" w14:paraId="61AD6201" w14:textId="77777777" w:rsidTr="00A84FDB">
        <w:tc>
          <w:tcPr>
            <w:tcW w:w="5000" w:type="pct"/>
            <w:gridSpan w:val="3"/>
          </w:tcPr>
          <w:p w14:paraId="292DEB6C" w14:textId="77777777" w:rsidR="00B8047A" w:rsidRPr="0023013E" w:rsidRDefault="00B8047A" w:rsidP="00B8047A">
            <w:pPr>
              <w:pStyle w:val="GMbodytext"/>
              <w:widowControl w:val="0"/>
              <w:suppressAutoHyphens w:val="0"/>
              <w:spacing w:before="0" w:line="240" w:lineRule="auto"/>
              <w:rPr>
                <w:b/>
                <w:bCs/>
                <w:i/>
                <w:iCs/>
                <w:sz w:val="22"/>
                <w:szCs w:val="22"/>
              </w:rPr>
            </w:pPr>
            <w:r w:rsidRPr="0023013E">
              <w:rPr>
                <w:b/>
                <w:bCs/>
                <w:i/>
                <w:iCs/>
                <w:sz w:val="22"/>
                <w:szCs w:val="22"/>
              </w:rPr>
              <w:t>Интегрирана териториална стратегия за развитие – Северен централен регион</w:t>
            </w:r>
          </w:p>
        </w:tc>
      </w:tr>
      <w:tr w:rsidR="00B8047A" w:rsidRPr="0023013E" w14:paraId="7C3AB4CF" w14:textId="77777777" w:rsidTr="00D12586">
        <w:tc>
          <w:tcPr>
            <w:tcW w:w="2273" w:type="pct"/>
            <w:vMerge w:val="restart"/>
          </w:tcPr>
          <w:p w14:paraId="53959D0C" w14:textId="77777777" w:rsidR="00B8047A" w:rsidRPr="0023013E" w:rsidRDefault="00B8047A" w:rsidP="00B8047A">
            <w:pPr>
              <w:pStyle w:val="ListParagraph"/>
              <w:numPr>
                <w:ilvl w:val="0"/>
                <w:numId w:val="112"/>
              </w:numPr>
              <w:tabs>
                <w:tab w:val="left" w:pos="306"/>
                <w:tab w:val="left" w:pos="4820"/>
              </w:tabs>
              <w:ind w:left="22" w:firstLine="65"/>
              <w:rPr>
                <w:rFonts w:ascii="Times New Roman" w:hAnsi="Times New Roman" w:cs="Times New Roman"/>
                <w:b/>
                <w:sz w:val="22"/>
                <w:szCs w:val="22"/>
              </w:rPr>
            </w:pPr>
            <w:r w:rsidRPr="0023013E">
              <w:rPr>
                <w:rFonts w:ascii="Times New Roman" w:hAnsi="Times New Roman" w:cs="Times New Roman"/>
                <w:b/>
                <w:bCs/>
                <w:sz w:val="22"/>
                <w:szCs w:val="22"/>
              </w:rPr>
              <w:t>Стратегически приоритет 3: Устойчиво териториално развитие и свързаност</w:t>
            </w:r>
          </w:p>
        </w:tc>
        <w:tc>
          <w:tcPr>
            <w:tcW w:w="623" w:type="pct"/>
            <w:vMerge w:val="restart"/>
          </w:tcPr>
          <w:p w14:paraId="2DB6C9A6" w14:textId="77777777" w:rsidR="00B8047A" w:rsidRPr="0023013E" w:rsidRDefault="00B8047A" w:rsidP="00B8047A">
            <w:pPr>
              <w:pStyle w:val="GMbodytext"/>
              <w:widowControl w:val="0"/>
              <w:suppressAutoHyphens w:val="0"/>
              <w:spacing w:before="0" w:line="240" w:lineRule="auto"/>
              <w:jc w:val="center"/>
              <w:rPr>
                <w:bCs/>
                <w:sz w:val="22"/>
                <w:szCs w:val="22"/>
              </w:rPr>
            </w:pPr>
            <w:r w:rsidRPr="0023013E">
              <w:rPr>
                <w:bCs/>
                <w:sz w:val="22"/>
                <w:szCs w:val="22"/>
              </w:rPr>
              <w:t>0</w:t>
            </w:r>
          </w:p>
        </w:tc>
        <w:tc>
          <w:tcPr>
            <w:tcW w:w="2104" w:type="pct"/>
          </w:tcPr>
          <w:p w14:paraId="5862BB8C" w14:textId="77777777" w:rsidR="00B8047A" w:rsidRPr="0023013E" w:rsidRDefault="00B8047A" w:rsidP="00B8047A">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допринасят за постигането на съответната цел: </w:t>
            </w:r>
          </w:p>
          <w:p w14:paraId="5EC1C652" w14:textId="77777777" w:rsidR="00B8047A" w:rsidRPr="0023013E" w:rsidRDefault="00B8047A" w:rsidP="00B8047A">
            <w:pPr>
              <w:pStyle w:val="Default"/>
              <w:widowControl w:val="0"/>
              <w:suppressAutoHyphens w:val="0"/>
              <w:rPr>
                <w:sz w:val="22"/>
                <w:szCs w:val="22"/>
                <w:u w:val="single"/>
              </w:rPr>
            </w:pPr>
            <w:r w:rsidRPr="0023013E">
              <w:rPr>
                <w:sz w:val="22"/>
                <w:szCs w:val="22"/>
                <w:u w:val="single"/>
              </w:rPr>
              <w:t xml:space="preserve">Мерки, касаещи бъдещо изграждане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4AE2172C"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 xml:space="preserve">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w:t>
            </w:r>
            <w:r w:rsidRPr="0023013E">
              <w:rPr>
                <w:sz w:val="22"/>
                <w:szCs w:val="22"/>
              </w:rPr>
              <w:lastRenderedPageBreak/>
              <w:t>инфраструктурни условия за развитие на проекти за оползотворяване на енергия от вятъра</w:t>
            </w:r>
          </w:p>
          <w:p w14:paraId="5E9FD597"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Подпомагане на ускореното внедряване на възобновяеми енергийни източници чрез създаване на ясна, предвидима и обоснована рамка за инвеститорите и публичните институции.</w:t>
            </w:r>
          </w:p>
          <w:p w14:paraId="34D1DD32"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Стимулиране на икономическото развитие и насърчаване на инвестициите в секторите на чистата енергия, иновациите и зелените технологии.</w:t>
            </w:r>
          </w:p>
          <w:p w14:paraId="721F8ABF" w14:textId="77777777" w:rsidR="00B8047A" w:rsidRPr="0023013E" w:rsidRDefault="00B8047A" w:rsidP="00B8047A">
            <w:pPr>
              <w:pStyle w:val="Default"/>
              <w:widowControl w:val="0"/>
              <w:numPr>
                <w:ilvl w:val="0"/>
                <w:numId w:val="107"/>
              </w:numPr>
              <w:tabs>
                <w:tab w:val="clear" w:pos="1771"/>
                <w:tab w:val="left" w:pos="330"/>
              </w:tabs>
              <w:suppressAutoHyphens w:val="0"/>
              <w:ind w:left="46" w:firstLine="65"/>
              <w:rPr>
                <w:sz w:val="22"/>
                <w:szCs w:val="22"/>
              </w:rPr>
            </w:pPr>
            <w:r w:rsidRPr="0023013E">
              <w:rPr>
                <w:sz w:val="22"/>
                <w:szCs w:val="22"/>
              </w:rPr>
              <w:t>Смекчаващи мерки при изграждане на обекти за производство на енергия от възобновяеми източници, за да се избегнат или, когато това не е възможно, значително да се намалят отрицателните въздействия върху околната среда</w:t>
            </w:r>
          </w:p>
          <w:p w14:paraId="3F1ABB72" w14:textId="77777777" w:rsidR="00B8047A" w:rsidRPr="0023013E" w:rsidRDefault="00B8047A" w:rsidP="00B8047A">
            <w:pPr>
              <w:pStyle w:val="Default"/>
              <w:widowControl w:val="0"/>
              <w:tabs>
                <w:tab w:val="clear" w:pos="1771"/>
                <w:tab w:val="left" w:pos="330"/>
              </w:tabs>
              <w:suppressAutoHyphens w:val="0"/>
              <w:ind w:left="46"/>
              <w:rPr>
                <w:sz w:val="22"/>
                <w:szCs w:val="22"/>
                <w:u w:val="single"/>
              </w:rPr>
            </w:pPr>
            <w:r w:rsidRPr="0023013E">
              <w:rPr>
                <w:sz w:val="22"/>
                <w:szCs w:val="22"/>
                <w:u w:val="single"/>
              </w:rPr>
              <w:t xml:space="preserve">Мерки, касаещи бъдеща експлоатация на </w:t>
            </w:r>
            <w:proofErr w:type="spellStart"/>
            <w:r w:rsidRPr="0023013E">
              <w:rPr>
                <w:sz w:val="22"/>
                <w:szCs w:val="22"/>
                <w:u w:val="single"/>
              </w:rPr>
              <w:t>ВяЕЦ</w:t>
            </w:r>
            <w:proofErr w:type="spellEnd"/>
            <w:r w:rsidRPr="0023013E">
              <w:rPr>
                <w:sz w:val="22"/>
                <w:szCs w:val="22"/>
                <w:u w:val="single"/>
              </w:rPr>
              <w:t xml:space="preserve"> в приоритетните зони:</w:t>
            </w:r>
          </w:p>
          <w:p w14:paraId="50837C82" w14:textId="77777777" w:rsidR="00C84A1A" w:rsidRPr="0023013E" w:rsidRDefault="00B8047A" w:rsidP="00C84A1A">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color w:val="000000"/>
                <w:sz w:val="22"/>
                <w:szCs w:val="22"/>
              </w:rPr>
              <w:t>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w:t>
            </w:r>
          </w:p>
          <w:p w14:paraId="32E0FC45" w14:textId="61DF59C3" w:rsidR="00B8047A" w:rsidRPr="0023013E" w:rsidRDefault="00B8047A" w:rsidP="00C84A1A">
            <w:pPr>
              <w:pStyle w:val="ListParagraph"/>
              <w:widowControl w:val="0"/>
              <w:numPr>
                <w:ilvl w:val="0"/>
                <w:numId w:val="109"/>
              </w:numPr>
              <w:tabs>
                <w:tab w:val="clear" w:pos="1771"/>
                <w:tab w:val="left" w:pos="324"/>
                <w:tab w:val="left" w:pos="1551"/>
              </w:tabs>
              <w:suppressAutoHyphens w:val="0"/>
              <w:ind w:left="37" w:right="-43" w:firstLine="65"/>
              <w:rPr>
                <w:rFonts w:ascii="Times New Roman" w:hAnsi="Times New Roman" w:cs="Times New Roman"/>
                <w:color w:val="000000"/>
                <w:sz w:val="22"/>
                <w:szCs w:val="22"/>
              </w:rPr>
            </w:pPr>
            <w:r w:rsidRPr="0023013E">
              <w:rPr>
                <w:rFonts w:ascii="Times New Roman" w:hAnsi="Times New Roman" w:cs="Times New Roman"/>
                <w:sz w:val="22"/>
                <w:szCs w:val="22"/>
              </w:rPr>
              <w:t>Планирано развитие на електропреносната мрежа и съоръженията за съхранение на енергията</w:t>
            </w:r>
          </w:p>
        </w:tc>
      </w:tr>
      <w:tr w:rsidR="00B8047A" w:rsidRPr="0023013E" w14:paraId="39E20830" w14:textId="77777777" w:rsidTr="00D12586">
        <w:tc>
          <w:tcPr>
            <w:tcW w:w="2273" w:type="pct"/>
            <w:vMerge/>
          </w:tcPr>
          <w:p w14:paraId="73376FEB" w14:textId="77777777" w:rsidR="00B8047A" w:rsidRPr="0023013E" w:rsidRDefault="00B8047A" w:rsidP="00B8047A">
            <w:pPr>
              <w:pStyle w:val="GMbodytext"/>
              <w:widowControl w:val="0"/>
              <w:suppressAutoHyphens w:val="0"/>
              <w:spacing w:before="0" w:line="240" w:lineRule="auto"/>
              <w:rPr>
                <w:b/>
                <w:sz w:val="22"/>
                <w:szCs w:val="22"/>
              </w:rPr>
            </w:pPr>
          </w:p>
        </w:tc>
        <w:tc>
          <w:tcPr>
            <w:tcW w:w="623" w:type="pct"/>
            <w:vMerge/>
          </w:tcPr>
          <w:p w14:paraId="30CD7AFD" w14:textId="77777777" w:rsidR="00B8047A" w:rsidRPr="0023013E" w:rsidRDefault="00B8047A" w:rsidP="00B8047A">
            <w:pPr>
              <w:pStyle w:val="GMbodytext"/>
              <w:widowControl w:val="0"/>
              <w:suppressAutoHyphens w:val="0"/>
              <w:spacing w:before="0" w:line="240" w:lineRule="auto"/>
              <w:rPr>
                <w:b/>
                <w:sz w:val="22"/>
                <w:szCs w:val="22"/>
              </w:rPr>
            </w:pPr>
          </w:p>
        </w:tc>
        <w:tc>
          <w:tcPr>
            <w:tcW w:w="2104" w:type="pct"/>
          </w:tcPr>
          <w:p w14:paraId="55F4160C" w14:textId="77777777" w:rsidR="00B8047A" w:rsidRPr="0023013E" w:rsidRDefault="00B8047A" w:rsidP="00B8047A">
            <w:pPr>
              <w:pStyle w:val="Default"/>
              <w:widowControl w:val="0"/>
              <w:suppressAutoHyphens w:val="0"/>
              <w:rPr>
                <w:sz w:val="22"/>
                <w:szCs w:val="22"/>
              </w:rPr>
            </w:pPr>
            <w:r w:rsidRPr="0023013E">
              <w:rPr>
                <w:b/>
                <w:bCs/>
                <w:sz w:val="22"/>
                <w:szCs w:val="22"/>
              </w:rPr>
              <w:t xml:space="preserve">Цели на проекта на ППЗ, които, посредством съответните мерки за изпълнение, могат да създадат риск за постигането на съответната цел: </w:t>
            </w:r>
          </w:p>
          <w:p w14:paraId="0FFEB7E8" w14:textId="77777777" w:rsidR="00B8047A" w:rsidRPr="0023013E" w:rsidRDefault="00B8047A" w:rsidP="00B8047A">
            <w:pPr>
              <w:pStyle w:val="GMbodytext"/>
              <w:widowControl w:val="0"/>
              <w:suppressAutoHyphens w:val="0"/>
              <w:spacing w:before="0" w:line="240" w:lineRule="auto"/>
              <w:rPr>
                <w:b/>
                <w:sz w:val="22"/>
                <w:szCs w:val="22"/>
              </w:rPr>
            </w:pPr>
            <w:r w:rsidRPr="0023013E">
              <w:rPr>
                <w:bCs/>
                <w:sz w:val="22"/>
                <w:szCs w:val="22"/>
              </w:rPr>
              <w:t>Няма такива цели</w:t>
            </w:r>
          </w:p>
        </w:tc>
      </w:tr>
    </w:tbl>
    <w:p w14:paraId="4AF70119" w14:textId="77777777" w:rsidR="0096453D" w:rsidRPr="0023013E" w:rsidRDefault="0096453D" w:rsidP="00494070">
      <w:pPr>
        <w:tabs>
          <w:tab w:val="left" w:pos="4820"/>
        </w:tabs>
        <w:spacing w:before="120" w:after="120" w:line="276" w:lineRule="auto"/>
        <w:jc w:val="both"/>
        <w:rPr>
          <w:b/>
          <w:bCs/>
        </w:rPr>
      </w:pPr>
    </w:p>
    <w:p w14:paraId="348C32E3" w14:textId="77777777" w:rsidR="0096453D" w:rsidRPr="0023013E" w:rsidRDefault="0096453D" w:rsidP="00494070">
      <w:pPr>
        <w:tabs>
          <w:tab w:val="left" w:pos="4820"/>
        </w:tabs>
        <w:spacing w:before="120" w:after="120" w:line="276" w:lineRule="auto"/>
        <w:jc w:val="both"/>
        <w:sectPr w:rsidR="0096453D" w:rsidRPr="0023013E" w:rsidSect="00CC467A">
          <w:pgSz w:w="16834" w:h="11909" w:orient="landscape" w:code="9"/>
          <w:pgMar w:top="851" w:right="992" w:bottom="851" w:left="567" w:header="709" w:footer="709" w:gutter="0"/>
          <w:cols w:space="720"/>
          <w:formProt w:val="0"/>
          <w:docGrid w:linePitch="299"/>
        </w:sectPr>
      </w:pPr>
    </w:p>
    <w:p w14:paraId="70FDCEEB" w14:textId="77777777" w:rsidR="004812ED" w:rsidRPr="0023013E" w:rsidRDefault="0097614B" w:rsidP="00A84FDB">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300" w:name="_Toc231322731"/>
      <w:r w:rsidRPr="0023013E">
        <w:rPr>
          <w:rFonts w:ascii="Times New Roman" w:hAnsi="Times New Roman" w:cs="Times New Roman"/>
          <w:sz w:val="24"/>
          <w:szCs w:val="24"/>
        </w:rPr>
        <w:lastRenderedPageBreak/>
        <w:t>ВЕРОЯТНИ ЗНАЧИТЕЛНИ ВЪЗДЕЙСТВИЯ ВЪРХУ ОКОЛНАТА СРЕДА</w:t>
      </w:r>
      <w:bookmarkEnd w:id="300"/>
    </w:p>
    <w:p w14:paraId="7E07D45A" w14:textId="77777777" w:rsidR="00197848" w:rsidRPr="0023013E" w:rsidRDefault="00023701" w:rsidP="00494070">
      <w:pPr>
        <w:widowControl w:val="0"/>
        <w:tabs>
          <w:tab w:val="left" w:pos="0"/>
          <w:tab w:val="left" w:pos="4820"/>
        </w:tabs>
        <w:spacing w:before="120" w:after="120" w:line="276" w:lineRule="auto"/>
        <w:ind w:firstLine="567"/>
        <w:jc w:val="both"/>
      </w:pPr>
      <w:r w:rsidRPr="0023013E">
        <w:t xml:space="preserve">Както е представено в детайли в т. 1.1 по-горе, то предвижданията на </w:t>
      </w:r>
      <w:r w:rsidR="00197848" w:rsidRPr="0023013E">
        <w:t>„Проект на план за определяне на приоритетни зони за развитие на обекти за производство на електрическа енергия от вятъра“</w:t>
      </w:r>
      <w:r w:rsidRPr="0023013E">
        <w:t xml:space="preserve">, се свеждат най-общо до </w:t>
      </w:r>
      <w:r w:rsidR="00197848" w:rsidRPr="0023013E">
        <w:t xml:space="preserve">създаване на интегрирана рамка за пространствено и стратегическо планиране, която да подпомогне постигането на националните и европейските цели за енергийна трансформация, намаляване на емисиите на парникови газове и повишаване на дела на възобновяемите енергийни източници в енергийния микс на страната. </w:t>
      </w:r>
    </w:p>
    <w:p w14:paraId="013CA814" w14:textId="26100184" w:rsidR="00197848" w:rsidRPr="0023013E" w:rsidRDefault="00197848" w:rsidP="00494070">
      <w:pPr>
        <w:widowControl w:val="0"/>
        <w:tabs>
          <w:tab w:val="left" w:pos="0"/>
          <w:tab w:val="left" w:pos="4820"/>
        </w:tabs>
        <w:spacing w:before="120" w:after="120" w:line="276" w:lineRule="auto"/>
        <w:ind w:firstLine="567"/>
        <w:jc w:val="both"/>
      </w:pPr>
      <w:r w:rsidRPr="0023013E">
        <w:t>Чрез плана се определят зоните, в които производството на електрическа енергия от вятърни централи не се очаква да има значително въздействие върху околната среда с оглед постигане на националната цел за дял на енергията от възобновяеми източници в брутното крайно потребление на енергия в съответствие с планираните инсталирани мощности за производство на електрическа енергия от вятърни централи в ИНПЕК и в които реализирането на вятърни паркове ще се счита за ускорена процедура.</w:t>
      </w:r>
    </w:p>
    <w:p w14:paraId="780AB1BC" w14:textId="29A22084" w:rsidR="007056D3" w:rsidRPr="0023013E" w:rsidRDefault="00023701" w:rsidP="00494070">
      <w:pPr>
        <w:widowControl w:val="0"/>
        <w:tabs>
          <w:tab w:val="left" w:pos="0"/>
          <w:tab w:val="left" w:pos="4820"/>
        </w:tabs>
        <w:spacing w:before="120" w:after="120" w:line="276" w:lineRule="auto"/>
        <w:ind w:firstLine="567"/>
        <w:jc w:val="both"/>
      </w:pPr>
      <w:r w:rsidRPr="0023013E">
        <w:t>Въз основа на направени</w:t>
      </w:r>
      <w:r w:rsidR="00B93B55" w:rsidRPr="0023013E">
        <w:t>я</w:t>
      </w:r>
      <w:r w:rsidRPr="0023013E">
        <w:t xml:space="preserve"> анализ на базовите условия на средата и отчитайки спецификите и предвижданията на плана, по-долу в настоящата точка е направена оценка на очакваните въздействия върху компонентите и факторите на околната среда</w:t>
      </w:r>
      <w:r w:rsidR="00EA48E8" w:rsidRPr="0023013E">
        <w:t>, като е използвана описаната в т. 8 методика</w:t>
      </w:r>
      <w:r w:rsidRPr="0023013E">
        <w:t xml:space="preserve">. </w:t>
      </w:r>
      <w:r w:rsidR="007056D3" w:rsidRPr="0023013E">
        <w:t>В допълнение оценката е базирана на приоритетни зони с приложено нормативното изискване, произлизащо от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(обн., ДВ, бр. 53 от 2005 г. изм., бр. 73), съгласно чл.141, ал.1 от която отстоянието от регулацията на населени места трябва да е не по-малко от 500 m.</w:t>
      </w:r>
    </w:p>
    <w:p w14:paraId="5D1CF2E6" w14:textId="73DC4D0C" w:rsidR="007056D3" w:rsidRPr="0023013E" w:rsidRDefault="00F831D6" w:rsidP="00494070">
      <w:pPr>
        <w:widowControl w:val="0"/>
        <w:tabs>
          <w:tab w:val="left" w:pos="0"/>
          <w:tab w:val="left" w:pos="4820"/>
        </w:tabs>
        <w:spacing w:before="120" w:after="120" w:line="276" w:lineRule="auto"/>
        <w:ind w:firstLine="567"/>
        <w:jc w:val="both"/>
      </w:pPr>
      <w:r w:rsidRPr="0023013E">
        <w:t xml:space="preserve">Оценката на очакваното кумулативно въздействие е базирана основно на </w:t>
      </w:r>
      <w:r w:rsidR="007056D3" w:rsidRPr="0023013E">
        <w:t>получена информация от съответните РИОСВ за процедирани на тяхна територия вятърни паркове</w:t>
      </w:r>
      <w:r w:rsidR="002B399B" w:rsidRPr="0023013E">
        <w:t>. Кумулативната оценка или още к</w:t>
      </w:r>
      <w:r w:rsidR="007056D3" w:rsidRPr="0023013E">
        <w:t xml:space="preserve">умулативният потенциал е определен експертно, </w:t>
      </w:r>
      <w:r w:rsidR="002B399B" w:rsidRPr="0023013E">
        <w:t>интегрирайки вероятни</w:t>
      </w:r>
      <w:r w:rsidR="007056D3" w:rsidRPr="0023013E">
        <w:t xml:space="preserve"> други </w:t>
      </w:r>
      <w:proofErr w:type="spellStart"/>
      <w:r w:rsidR="007056D3" w:rsidRPr="0023013E">
        <w:t>натиски</w:t>
      </w:r>
      <w:proofErr w:type="spellEnd"/>
      <w:r w:rsidR="007056D3" w:rsidRPr="0023013E">
        <w:t xml:space="preserve"> и чувствителността на засегнатите рецептори.</w:t>
      </w:r>
      <w:r w:rsidR="002B399B" w:rsidRPr="0023013E">
        <w:t xml:space="preserve"> </w:t>
      </w:r>
      <w:r w:rsidR="007056D3" w:rsidRPr="0023013E">
        <w:t>По данни от РИОСВ до април 2025 г. към настоящия момент са съгласувани</w:t>
      </w:r>
      <w:r w:rsidR="002B399B" w:rsidRPr="0023013E">
        <w:t xml:space="preserve"> над </w:t>
      </w:r>
      <w:r w:rsidR="007056D3" w:rsidRPr="0023013E">
        <w:t xml:space="preserve">850 бр. инвестиционни предложения за </w:t>
      </w:r>
      <w:proofErr w:type="spellStart"/>
      <w:r w:rsidR="007056D3" w:rsidRPr="0023013E">
        <w:t>ветрогенераторни</w:t>
      </w:r>
      <w:proofErr w:type="spellEnd"/>
      <w:r w:rsidR="007056D3" w:rsidRPr="0023013E">
        <w:t xml:space="preserve"> паркове с обща мощност над 56000 MW. От съгласуваните ветрогенератори повече от 400 бр. са в границите на защитени зони. В процес на съгласуване са над 100 </w:t>
      </w:r>
      <w:proofErr w:type="spellStart"/>
      <w:r w:rsidR="007056D3" w:rsidRPr="0023013E">
        <w:t>ветрогенераторни</w:t>
      </w:r>
      <w:proofErr w:type="spellEnd"/>
      <w:r w:rsidR="007056D3" w:rsidRPr="0023013E">
        <w:t xml:space="preserve"> парка с мощност повече от 5500 MW, от които повече от 120 бр. са в границите на защитени зони. </w:t>
      </w:r>
    </w:p>
    <w:p w14:paraId="3B639332" w14:textId="7790694B" w:rsidR="00023701" w:rsidRPr="0023013E" w:rsidRDefault="00023701" w:rsidP="00494070">
      <w:pPr>
        <w:widowControl w:val="0"/>
        <w:tabs>
          <w:tab w:val="left" w:pos="0"/>
          <w:tab w:val="left" w:pos="4820"/>
        </w:tabs>
        <w:spacing w:before="120" w:after="120" w:line="276" w:lineRule="auto"/>
        <w:ind w:firstLine="567"/>
        <w:jc w:val="both"/>
      </w:pPr>
      <w:r w:rsidRPr="0023013E">
        <w:t xml:space="preserve">Последващо, в ДЕО, са заложени и конкретни смекчаващи мерки, целящи недопускане, а при невъзможност – смекчаване, на идентифицираните въздействия. </w:t>
      </w:r>
    </w:p>
    <w:p w14:paraId="358DCD37" w14:textId="77777777" w:rsidR="006947CB" w:rsidRPr="0023013E" w:rsidRDefault="006947CB" w:rsidP="00494070">
      <w:pPr>
        <w:widowControl w:val="0"/>
        <w:tabs>
          <w:tab w:val="left" w:pos="0"/>
          <w:tab w:val="left" w:pos="4820"/>
        </w:tabs>
        <w:spacing w:before="120" w:after="120" w:line="276" w:lineRule="auto"/>
        <w:ind w:firstLine="567"/>
        <w:jc w:val="both"/>
      </w:pPr>
    </w:p>
    <w:p w14:paraId="55E67CAA" w14:textId="2F6C4642" w:rsidR="00514EB0" w:rsidRPr="0023013E" w:rsidRDefault="004A1EB9"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01" w:name="_Toc231322732"/>
      <w:r w:rsidRPr="0023013E">
        <w:rPr>
          <w:rFonts w:ascii="Times New Roman" w:hAnsi="Times New Roman"/>
          <w:szCs w:val="24"/>
        </w:rPr>
        <w:t>Вероятни значителни в</w:t>
      </w:r>
      <w:r w:rsidR="00E03841" w:rsidRPr="0023013E">
        <w:rPr>
          <w:rFonts w:ascii="Times New Roman" w:hAnsi="Times New Roman"/>
          <w:szCs w:val="24"/>
        </w:rPr>
        <w:t>ъздействи</w:t>
      </w:r>
      <w:r w:rsidRPr="0023013E">
        <w:rPr>
          <w:rFonts w:ascii="Times New Roman" w:hAnsi="Times New Roman"/>
          <w:szCs w:val="24"/>
        </w:rPr>
        <w:t>я</w:t>
      </w:r>
      <w:r w:rsidR="00E03841" w:rsidRPr="0023013E">
        <w:rPr>
          <w:rFonts w:ascii="Times New Roman" w:hAnsi="Times New Roman"/>
          <w:szCs w:val="24"/>
        </w:rPr>
        <w:t xml:space="preserve"> върху </w:t>
      </w:r>
      <w:r w:rsidR="00514EB0" w:rsidRPr="0023013E">
        <w:rPr>
          <w:rFonts w:ascii="Times New Roman" w:hAnsi="Times New Roman"/>
          <w:szCs w:val="24"/>
        </w:rPr>
        <w:t>климата и атмосферния въздух</w:t>
      </w:r>
      <w:bookmarkEnd w:id="301"/>
    </w:p>
    <w:p w14:paraId="1E7D0E38" w14:textId="4D7DDE6C" w:rsidR="00824818" w:rsidRPr="0023013E" w:rsidRDefault="004A1EB9" w:rsidP="00494070">
      <w:pPr>
        <w:pStyle w:val="Heading3GM1"/>
        <w:tabs>
          <w:tab w:val="left" w:pos="4820"/>
        </w:tabs>
        <w:spacing w:before="120" w:after="120" w:line="276" w:lineRule="auto"/>
        <w:jc w:val="both"/>
        <w:rPr>
          <w:rFonts w:cs="Times New Roman"/>
          <w:szCs w:val="24"/>
        </w:rPr>
      </w:pPr>
      <w:bookmarkStart w:id="302" w:name="_Toc231322733"/>
      <w:r w:rsidRPr="0023013E">
        <w:rPr>
          <w:rFonts w:cs="Times New Roman"/>
          <w:szCs w:val="24"/>
        </w:rPr>
        <w:t>Вероятни значителни въздействия върху к</w:t>
      </w:r>
      <w:r w:rsidR="00E03841" w:rsidRPr="0023013E">
        <w:rPr>
          <w:rFonts w:cs="Times New Roman"/>
          <w:szCs w:val="24"/>
        </w:rPr>
        <w:t>лиматичните изменения и адаптацията към климатичните промени</w:t>
      </w:r>
      <w:bookmarkEnd w:id="302"/>
    </w:p>
    <w:p w14:paraId="1E4B979F" w14:textId="2E77AAB8" w:rsidR="00E03841" w:rsidRPr="0023013E" w:rsidRDefault="00350E01" w:rsidP="00494070">
      <w:pPr>
        <w:widowControl w:val="0"/>
        <w:tabs>
          <w:tab w:val="left" w:pos="0"/>
          <w:tab w:val="left" w:pos="4820"/>
        </w:tabs>
        <w:spacing w:before="120" w:after="120" w:line="276" w:lineRule="auto"/>
        <w:ind w:firstLine="567"/>
        <w:jc w:val="both"/>
      </w:pPr>
      <w:r w:rsidRPr="0023013E">
        <w:t xml:space="preserve">Реализацията на </w:t>
      </w:r>
      <w:r w:rsidR="00C93D28" w:rsidRPr="0023013E">
        <w:t>проекти по плана, най-вече свързани с извършването на строително-монтажни работи</w:t>
      </w:r>
      <w:r w:rsidR="005D1EA8" w:rsidRPr="0023013E">
        <w:t xml:space="preserve"> и поддържащи и ремонтни такива по време на експлоатацията</w:t>
      </w:r>
      <w:r w:rsidR="00C93D28" w:rsidRPr="0023013E">
        <w:t xml:space="preserve">, ще доведе до отделяне в атмосферата на парникови газове от работата на строително-монтажната техника. </w:t>
      </w:r>
      <w:r w:rsidR="005D1EA8" w:rsidRPr="0023013E">
        <w:lastRenderedPageBreak/>
        <w:t>Предвид очаквания обем на строителните работи о</w:t>
      </w:r>
      <w:r w:rsidR="0016759B" w:rsidRPr="0023013E">
        <w:t>бщото количество</w:t>
      </w:r>
      <w:r w:rsidR="005D1EA8" w:rsidRPr="0023013E">
        <w:t xml:space="preserve"> генерирани</w:t>
      </w:r>
      <w:r w:rsidR="0016759B" w:rsidRPr="0023013E">
        <w:t xml:space="preserve"> парникови газове </w:t>
      </w:r>
      <w:r w:rsidR="00C93D28" w:rsidRPr="0023013E">
        <w:t xml:space="preserve">се очаква да е незначително и </w:t>
      </w:r>
      <w:r w:rsidR="0016759B" w:rsidRPr="0023013E">
        <w:t>с пространствен мащаб,</w:t>
      </w:r>
      <w:r w:rsidR="00C93D28" w:rsidRPr="0023013E">
        <w:t xml:space="preserve"> </w:t>
      </w:r>
      <w:r w:rsidR="0016759B" w:rsidRPr="0023013E">
        <w:t xml:space="preserve">който е с </w:t>
      </w:r>
      <w:proofErr w:type="spellStart"/>
      <w:r w:rsidR="0016759B" w:rsidRPr="0023013E">
        <w:t>подмрежов</w:t>
      </w:r>
      <w:proofErr w:type="spellEnd"/>
      <w:r w:rsidR="0016759B" w:rsidRPr="0023013E">
        <w:t xml:space="preserve"> ефект за пространствените мащаби на изменение на климата. Следователно</w:t>
      </w:r>
      <w:r w:rsidR="00FC40E6" w:rsidRPr="0023013E">
        <w:t xml:space="preserve">, в резултат от генерирането на парникови газове в хода на прилагане на </w:t>
      </w:r>
      <w:r w:rsidR="005D1EA8" w:rsidRPr="0023013E">
        <w:t xml:space="preserve">проекта на плана за определяне на приоритетни зони за развитие на обекти за производство на електрическа енергия от вятъра </w:t>
      </w:r>
      <w:r w:rsidR="0016759B" w:rsidRPr="0023013E">
        <w:t>няма</w:t>
      </w:r>
      <w:r w:rsidR="00FC40E6" w:rsidRPr="0023013E">
        <w:t xml:space="preserve"> </w:t>
      </w:r>
      <w:r w:rsidR="0016759B" w:rsidRPr="0023013E">
        <w:t>да има изменение в режима и пространственото разпределение на стойностите на климатичните елементи</w:t>
      </w:r>
      <w:r w:rsidR="00FC40E6" w:rsidRPr="0023013E">
        <w:t xml:space="preserve"> </w:t>
      </w:r>
      <w:r w:rsidR="0016759B" w:rsidRPr="0023013E">
        <w:t>в разглеждани</w:t>
      </w:r>
      <w:r w:rsidR="00FC40E6" w:rsidRPr="0023013E">
        <w:t xml:space="preserve">те райони на </w:t>
      </w:r>
      <w:r w:rsidR="005D1EA8" w:rsidRPr="0023013E">
        <w:t>приоритетните зони</w:t>
      </w:r>
      <w:r w:rsidR="00FC40E6" w:rsidRPr="0023013E">
        <w:t xml:space="preserve"> и не се очаква въздействие върху климата</w:t>
      </w:r>
      <w:r w:rsidR="0016759B" w:rsidRPr="0023013E">
        <w:t>.</w:t>
      </w:r>
    </w:p>
    <w:p w14:paraId="2250E3D8" w14:textId="2864E500" w:rsidR="00AF7317" w:rsidRPr="0023013E" w:rsidRDefault="004962B4" w:rsidP="00494070">
      <w:pPr>
        <w:widowControl w:val="0"/>
        <w:tabs>
          <w:tab w:val="left" w:pos="0"/>
          <w:tab w:val="left" w:pos="4820"/>
        </w:tabs>
        <w:spacing w:before="120" w:after="120" w:line="276" w:lineRule="auto"/>
        <w:ind w:firstLine="567"/>
        <w:jc w:val="both"/>
      </w:pPr>
      <w:r w:rsidRPr="0023013E">
        <w:t xml:space="preserve">Прилагането на </w:t>
      </w:r>
      <w:r w:rsidR="005D1EA8" w:rsidRPr="0023013E">
        <w:t>плана има</w:t>
      </w:r>
      <w:r w:rsidRPr="0023013E">
        <w:t xml:space="preserve"> пряко отношение към </w:t>
      </w:r>
      <w:r w:rsidRPr="0023013E">
        <w:rPr>
          <w:i/>
          <w:iCs/>
          <w:u w:val="single"/>
        </w:rPr>
        <w:t>смекчаването</w:t>
      </w:r>
      <w:r w:rsidRPr="0023013E">
        <w:t xml:space="preserve"> на климатичните промени</w:t>
      </w:r>
      <w:r w:rsidR="0042094E" w:rsidRPr="0023013E">
        <w:t>, с изключително ниска значимост, клоняща към липса на такава, при отделни малки проекти по плана, до изключително висока значимост в</w:t>
      </w:r>
      <w:r w:rsidR="00AF7317" w:rsidRPr="0023013E">
        <w:t xml:space="preserve"> кумулативен аспект с другите одобрени и в процес на одобряване проекти за производство на електрическа енергия от възобновяеми източници.</w:t>
      </w:r>
      <w:r w:rsidRPr="0023013E">
        <w:t xml:space="preserve"> </w:t>
      </w:r>
      <w:r w:rsidR="005D1EA8" w:rsidRPr="0023013E">
        <w:t>Прякото въздействие</w:t>
      </w:r>
      <w:r w:rsidRPr="0023013E">
        <w:t xml:space="preserve"> </w:t>
      </w:r>
      <w:r w:rsidR="0042094E" w:rsidRPr="0023013E">
        <w:t xml:space="preserve">на плана в неговата цялост </w:t>
      </w:r>
      <w:r w:rsidRPr="0023013E">
        <w:t xml:space="preserve">може да се оцени като такова с голяма вероятност от проява, положително, с обхват </w:t>
      </w:r>
      <w:r w:rsidR="00AF7317" w:rsidRPr="0023013E">
        <w:t xml:space="preserve">в международен аспект </w:t>
      </w:r>
      <w:r w:rsidRPr="0023013E">
        <w:t xml:space="preserve">и в известна степен дългосрочно, </w:t>
      </w:r>
      <w:r w:rsidR="00AF7317" w:rsidRPr="0023013E">
        <w:t>обратимо</w:t>
      </w:r>
      <w:r w:rsidRPr="0023013E">
        <w:t xml:space="preserve"> и с</w:t>
      </w:r>
      <w:r w:rsidR="00AF7317" w:rsidRPr="0023013E">
        <w:t xml:space="preserve">ъс средна </w:t>
      </w:r>
      <w:r w:rsidRPr="0023013E">
        <w:t xml:space="preserve">интензивност, може да се наблюдава предвид </w:t>
      </w:r>
      <w:r w:rsidR="00AF7317" w:rsidRPr="0023013E">
        <w:t>приноса на отделните проекти към цялостното намаляване процента на произведената от конвенционални горива енергия в енергийния микс на страната</w:t>
      </w:r>
      <w:r w:rsidR="00AA5C33" w:rsidRPr="0023013E">
        <w:t xml:space="preserve">, </w:t>
      </w:r>
      <w:r w:rsidR="0042094E" w:rsidRPr="0023013E">
        <w:t>с висока значимост</w:t>
      </w:r>
      <w:r w:rsidR="00AA5C33" w:rsidRPr="0023013E">
        <w:t xml:space="preserve"> в кумулативен аспект,</w:t>
      </w:r>
      <w:r w:rsidR="00AF7317" w:rsidRPr="0023013E">
        <w:t xml:space="preserve"> и </w:t>
      </w:r>
      <w:r w:rsidR="00AA5C33" w:rsidRPr="0023013E">
        <w:t>намаляване обемите на генерираните парникови газове в атмосферата.</w:t>
      </w:r>
    </w:p>
    <w:p w14:paraId="31B00DD1" w14:textId="752679B9" w:rsidR="00153E12" w:rsidRPr="0023013E" w:rsidRDefault="004962B4" w:rsidP="00494070">
      <w:pPr>
        <w:widowControl w:val="0"/>
        <w:tabs>
          <w:tab w:val="left" w:pos="0"/>
          <w:tab w:val="left" w:pos="4820"/>
        </w:tabs>
        <w:spacing w:before="120" w:after="120" w:line="276" w:lineRule="auto"/>
        <w:ind w:firstLine="567"/>
        <w:jc w:val="both"/>
      </w:pPr>
      <w:r w:rsidRPr="0023013E">
        <w:t xml:space="preserve">Що се касае до </w:t>
      </w:r>
      <w:r w:rsidRPr="0023013E">
        <w:rPr>
          <w:i/>
          <w:iCs/>
          <w:u w:val="single"/>
        </w:rPr>
        <w:t>адаптацията</w:t>
      </w:r>
      <w:r w:rsidRPr="0023013E">
        <w:t xml:space="preserve"> към климатичните промени, то урегулираното застрояване на имотите при проектиране, </w:t>
      </w:r>
      <w:r w:rsidR="005521C7" w:rsidRPr="0023013E">
        <w:t>съобразено</w:t>
      </w:r>
      <w:r w:rsidRPr="0023013E">
        <w:t xml:space="preserve"> с наблюдаваните и очаквани тенденции в климатичните промени, както и </w:t>
      </w:r>
      <w:r w:rsidR="005521C7" w:rsidRPr="0023013E">
        <w:t>организиране</w:t>
      </w:r>
      <w:r w:rsidRPr="0023013E">
        <w:t xml:space="preserve"> </w:t>
      </w:r>
      <w:r w:rsidR="005521C7" w:rsidRPr="0023013E">
        <w:t xml:space="preserve">средата на </w:t>
      </w:r>
      <w:r w:rsidR="00AA5C33" w:rsidRPr="0023013E">
        <w:t>бъдещите вятърни паркове</w:t>
      </w:r>
      <w:r w:rsidR="005521C7" w:rsidRPr="0023013E">
        <w:t xml:space="preserve">, ще окажат положителен ефект върху адаптационните процеси, който може да се оцени като локален, само за териториите на </w:t>
      </w:r>
      <w:r w:rsidR="00AA5C33" w:rsidRPr="0023013E">
        <w:t>приоритетните зони и конкретните проекти</w:t>
      </w:r>
      <w:r w:rsidR="005521C7" w:rsidRPr="0023013E">
        <w:t>, постоянен, необратим и вторичен, както и такъв с ниска интензивност.</w:t>
      </w:r>
    </w:p>
    <w:p w14:paraId="0C520D13" w14:textId="3B57666F" w:rsidR="005521C7" w:rsidRPr="0023013E" w:rsidRDefault="005521C7" w:rsidP="00494070">
      <w:pPr>
        <w:widowControl w:val="0"/>
        <w:tabs>
          <w:tab w:val="left" w:pos="0"/>
          <w:tab w:val="left" w:pos="4820"/>
        </w:tabs>
        <w:spacing w:before="120" w:after="120" w:line="276" w:lineRule="auto"/>
        <w:ind w:firstLine="567"/>
        <w:jc w:val="both"/>
      </w:pPr>
      <w:r w:rsidRPr="0023013E">
        <w:t xml:space="preserve">Обобщена оценка на очакваните въздействия върху климата, смекчаване на климатичните промени и адаптация към същите, е даден в </w:t>
      </w:r>
      <w:r w:rsidRPr="0023013E">
        <w:fldChar w:fldCharType="begin"/>
      </w:r>
      <w:r w:rsidRPr="0023013E">
        <w:instrText xml:space="preserve"> REF _Ref194060087 \h </w:instrText>
      </w:r>
      <w:r w:rsidR="00FD56D4" w:rsidRPr="0023013E">
        <w:instrText xml:space="preserve"> \* MERGEFORMAT </w:instrText>
      </w:r>
      <w:r w:rsidRPr="0023013E">
        <w:fldChar w:fldCharType="separate"/>
      </w:r>
      <w:r w:rsidR="00425D35" w:rsidRPr="00425D35">
        <w:t>Таблица 53</w:t>
      </w:r>
      <w:r w:rsidRPr="0023013E">
        <w:fldChar w:fldCharType="end"/>
      </w:r>
      <w:r w:rsidRPr="0023013E">
        <w:t xml:space="preserve"> по-долу.</w:t>
      </w:r>
    </w:p>
    <w:p w14:paraId="72335A35" w14:textId="77777777" w:rsidR="005521C7" w:rsidRPr="0023013E" w:rsidRDefault="005521C7" w:rsidP="00494070">
      <w:pPr>
        <w:widowControl w:val="0"/>
        <w:tabs>
          <w:tab w:val="left" w:pos="0"/>
          <w:tab w:val="left" w:pos="4820"/>
        </w:tabs>
        <w:spacing w:before="120" w:after="120" w:line="276" w:lineRule="auto"/>
        <w:ind w:firstLine="567"/>
        <w:jc w:val="both"/>
        <w:sectPr w:rsidR="005521C7" w:rsidRPr="0023013E" w:rsidSect="00CC467A">
          <w:pgSz w:w="11909" w:h="16834" w:code="9"/>
          <w:pgMar w:top="993" w:right="851" w:bottom="567" w:left="851" w:header="709" w:footer="709" w:gutter="0"/>
          <w:paperSrc w:first="15" w:other="15"/>
          <w:cols w:space="720"/>
          <w:formProt w:val="0"/>
          <w:docGrid w:linePitch="299"/>
        </w:sectPr>
      </w:pPr>
    </w:p>
    <w:p w14:paraId="6C623619" w14:textId="1A52AA27" w:rsidR="005521C7" w:rsidRPr="0023013E" w:rsidRDefault="005521C7" w:rsidP="00494070">
      <w:pPr>
        <w:pStyle w:val="Caption"/>
        <w:widowControl w:val="0"/>
        <w:tabs>
          <w:tab w:val="left" w:pos="0"/>
          <w:tab w:val="left" w:pos="4820"/>
        </w:tabs>
        <w:spacing w:before="120" w:after="120" w:line="276" w:lineRule="auto"/>
        <w:rPr>
          <w:b/>
          <w:bCs w:val="0"/>
        </w:rPr>
      </w:pPr>
      <w:bookmarkStart w:id="303" w:name="_Ref194060087"/>
      <w:bookmarkStart w:id="304" w:name="_Ref194060077"/>
      <w:bookmarkStart w:id="305" w:name="_Toc230906400"/>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53</w:t>
      </w:r>
      <w:r w:rsidRPr="0023013E">
        <w:rPr>
          <w:b/>
          <w:bCs w:val="0"/>
        </w:rPr>
        <w:fldChar w:fldCharType="end"/>
      </w:r>
      <w:bookmarkEnd w:id="303"/>
      <w:r w:rsidRPr="0023013E">
        <w:rPr>
          <w:b/>
          <w:bCs w:val="0"/>
        </w:rPr>
        <w:t xml:space="preserve">. Прогнозна оценка на очакваните въздействия върху климата, климатичните промени и адаптацията към климатичните промени в </w:t>
      </w:r>
      <w:bookmarkEnd w:id="304"/>
      <w:r w:rsidR="00A11187" w:rsidRPr="0023013E">
        <w:rPr>
          <w:b/>
          <w:bCs w:val="0"/>
        </w:rPr>
        <w:t xml:space="preserve">резултат от реализирането на </w:t>
      </w:r>
      <w:r w:rsidR="001B7B4A" w:rsidRPr="0023013E">
        <w:rPr>
          <w:b/>
          <w:bCs w:val="0"/>
        </w:rPr>
        <w:t>Планът за определяне на приоритетните зони за развитие на обекти за производство на електрическа енергия от вятърна енергия</w:t>
      </w:r>
      <w:bookmarkEnd w:id="305"/>
    </w:p>
    <w:tbl>
      <w:tblPr>
        <w:tblStyle w:val="TableTheme1"/>
        <w:tblW w:w="5000" w:type="pct"/>
        <w:tblLook w:val="04A0" w:firstRow="1" w:lastRow="0" w:firstColumn="1" w:lastColumn="0" w:noHBand="0" w:noVBand="1"/>
      </w:tblPr>
      <w:tblGrid>
        <w:gridCol w:w="2508"/>
        <w:gridCol w:w="785"/>
        <w:gridCol w:w="785"/>
        <w:gridCol w:w="650"/>
        <w:gridCol w:w="873"/>
        <w:gridCol w:w="659"/>
        <w:gridCol w:w="882"/>
        <w:gridCol w:w="803"/>
        <w:gridCol w:w="1069"/>
        <w:gridCol w:w="659"/>
        <w:gridCol w:w="882"/>
        <w:gridCol w:w="659"/>
        <w:gridCol w:w="882"/>
        <w:gridCol w:w="779"/>
        <w:gridCol w:w="855"/>
        <w:gridCol w:w="595"/>
        <w:gridCol w:w="940"/>
      </w:tblGrid>
      <w:tr w:rsidR="009D74CA" w:rsidRPr="0023013E" w14:paraId="7E4D3C34" w14:textId="77777777" w:rsidTr="009D74CA">
        <w:trPr>
          <w:tblHeader/>
        </w:trPr>
        <w:tc>
          <w:tcPr>
            <w:tcW w:w="821" w:type="pct"/>
            <w:vMerge w:val="restart"/>
            <w:vAlign w:val="center"/>
          </w:tcPr>
          <w:p w14:paraId="0EC25173" w14:textId="462D8441" w:rsidR="005521C7" w:rsidRPr="0023013E" w:rsidRDefault="005521C7" w:rsidP="00A84FDB">
            <w:pPr>
              <w:widowControl w:val="0"/>
              <w:tabs>
                <w:tab w:val="left" w:pos="0"/>
                <w:tab w:val="left" w:pos="4820"/>
              </w:tabs>
              <w:suppressAutoHyphens w:val="0"/>
              <w:jc w:val="center"/>
              <w:rPr>
                <w:b/>
                <w:bCs/>
                <w:sz w:val="18"/>
                <w:szCs w:val="18"/>
                <w:lang w:val="bg-BG"/>
              </w:rPr>
            </w:pPr>
            <w:r w:rsidRPr="0023013E">
              <w:rPr>
                <w:b/>
                <w:bCs/>
                <w:sz w:val="18"/>
                <w:szCs w:val="18"/>
                <w:lang w:val="bg-BG"/>
              </w:rPr>
              <w:t>Въздействие</w:t>
            </w:r>
            <w:r w:rsidR="00FC6166" w:rsidRPr="0023013E">
              <w:rPr>
                <w:b/>
                <w:bCs/>
                <w:sz w:val="18"/>
                <w:szCs w:val="18"/>
                <w:lang w:val="bg-BG"/>
              </w:rPr>
              <w:t>/последствие</w:t>
            </w:r>
          </w:p>
        </w:tc>
        <w:tc>
          <w:tcPr>
            <w:tcW w:w="514" w:type="pct"/>
            <w:gridSpan w:val="2"/>
            <w:vAlign w:val="center"/>
          </w:tcPr>
          <w:p w14:paraId="4FBB5FB3" w14:textId="77777777" w:rsidR="005521C7" w:rsidRPr="0023013E" w:rsidRDefault="005521C7" w:rsidP="00A84FDB">
            <w:pPr>
              <w:widowControl w:val="0"/>
              <w:tabs>
                <w:tab w:val="left" w:pos="0"/>
                <w:tab w:val="left" w:pos="4820"/>
              </w:tabs>
              <w:suppressAutoHyphens w:val="0"/>
              <w:jc w:val="center"/>
              <w:rPr>
                <w:b/>
                <w:bCs/>
                <w:sz w:val="18"/>
                <w:szCs w:val="18"/>
                <w:lang w:val="bg-BG"/>
              </w:rPr>
            </w:pPr>
            <w:r w:rsidRPr="0023013E">
              <w:rPr>
                <w:b/>
                <w:bCs/>
                <w:sz w:val="18"/>
                <w:szCs w:val="18"/>
                <w:lang w:val="bg-BG"/>
              </w:rPr>
              <w:t>Вероятност за поява на въздействие</w:t>
            </w:r>
          </w:p>
        </w:tc>
        <w:tc>
          <w:tcPr>
            <w:tcW w:w="499" w:type="pct"/>
            <w:gridSpan w:val="2"/>
            <w:vAlign w:val="center"/>
          </w:tcPr>
          <w:p w14:paraId="62533556" w14:textId="77777777" w:rsidR="005521C7" w:rsidRPr="0023013E" w:rsidRDefault="005521C7" w:rsidP="00A84FDB">
            <w:pPr>
              <w:widowControl w:val="0"/>
              <w:tabs>
                <w:tab w:val="left" w:pos="0"/>
                <w:tab w:val="left" w:pos="4820"/>
              </w:tabs>
              <w:suppressAutoHyphens w:val="0"/>
              <w:jc w:val="center"/>
              <w:rPr>
                <w:b/>
                <w:bCs/>
                <w:sz w:val="18"/>
                <w:szCs w:val="18"/>
                <w:lang w:val="bg-BG"/>
              </w:rPr>
            </w:pPr>
            <w:r w:rsidRPr="0023013E">
              <w:rPr>
                <w:b/>
                <w:bCs/>
                <w:sz w:val="18"/>
                <w:szCs w:val="18"/>
                <w:lang w:val="bg-BG"/>
              </w:rPr>
              <w:t>Вид на въздействието</w:t>
            </w:r>
          </w:p>
        </w:tc>
        <w:tc>
          <w:tcPr>
            <w:tcW w:w="505" w:type="pct"/>
            <w:gridSpan w:val="2"/>
            <w:vAlign w:val="center"/>
          </w:tcPr>
          <w:p w14:paraId="2D31FFE2" w14:textId="77777777" w:rsidR="005521C7" w:rsidRPr="0023013E" w:rsidRDefault="005521C7" w:rsidP="00A84FDB">
            <w:pPr>
              <w:widowControl w:val="0"/>
              <w:tabs>
                <w:tab w:val="left" w:pos="0"/>
                <w:tab w:val="left" w:pos="4820"/>
              </w:tabs>
              <w:suppressAutoHyphens w:val="0"/>
              <w:jc w:val="center"/>
              <w:rPr>
                <w:rFonts w:eastAsia="Calibri"/>
                <w:b/>
                <w:bCs/>
                <w:sz w:val="18"/>
                <w:szCs w:val="18"/>
                <w:lang w:val="bg-BG"/>
              </w:rPr>
            </w:pPr>
            <w:r w:rsidRPr="0023013E">
              <w:rPr>
                <w:rFonts w:eastAsia="Calibri"/>
                <w:b/>
                <w:bCs/>
                <w:sz w:val="18"/>
                <w:szCs w:val="18"/>
                <w:lang w:val="bg-BG"/>
              </w:rPr>
              <w:t>Мащаб/обхват на въздействията</w:t>
            </w:r>
          </w:p>
        </w:tc>
        <w:tc>
          <w:tcPr>
            <w:tcW w:w="613" w:type="pct"/>
            <w:gridSpan w:val="2"/>
            <w:vAlign w:val="center"/>
          </w:tcPr>
          <w:p w14:paraId="72323A32" w14:textId="77777777" w:rsidR="005521C7" w:rsidRPr="0023013E" w:rsidRDefault="005521C7" w:rsidP="00A84FDB">
            <w:pPr>
              <w:widowControl w:val="0"/>
              <w:tabs>
                <w:tab w:val="left" w:pos="0"/>
                <w:tab w:val="left" w:pos="4820"/>
              </w:tabs>
              <w:suppressAutoHyphens w:val="0"/>
              <w:jc w:val="center"/>
              <w:rPr>
                <w:rFonts w:eastAsia="Calibri"/>
                <w:b/>
                <w:bCs/>
                <w:sz w:val="18"/>
                <w:szCs w:val="18"/>
                <w:lang w:val="bg-BG"/>
              </w:rPr>
            </w:pPr>
            <w:r w:rsidRPr="0023013E">
              <w:rPr>
                <w:rFonts w:eastAsia="Calibri"/>
                <w:b/>
                <w:bCs/>
                <w:sz w:val="18"/>
                <w:szCs w:val="18"/>
                <w:lang w:val="bg-BG"/>
              </w:rPr>
              <w:t>Продължителност на въздействията</w:t>
            </w:r>
          </w:p>
        </w:tc>
        <w:tc>
          <w:tcPr>
            <w:tcW w:w="505" w:type="pct"/>
            <w:gridSpan w:val="2"/>
            <w:vAlign w:val="center"/>
          </w:tcPr>
          <w:p w14:paraId="0BEF79BE" w14:textId="77777777" w:rsidR="005521C7" w:rsidRPr="0023013E" w:rsidRDefault="005521C7" w:rsidP="00A84FDB">
            <w:pPr>
              <w:widowControl w:val="0"/>
              <w:tabs>
                <w:tab w:val="left" w:pos="0"/>
                <w:tab w:val="left" w:pos="4820"/>
              </w:tabs>
              <w:suppressAutoHyphens w:val="0"/>
              <w:jc w:val="center"/>
              <w:rPr>
                <w:rFonts w:eastAsia="Calibri"/>
                <w:b/>
                <w:bCs/>
                <w:sz w:val="18"/>
                <w:szCs w:val="18"/>
                <w:lang w:val="bg-BG"/>
              </w:rPr>
            </w:pPr>
            <w:r w:rsidRPr="0023013E">
              <w:rPr>
                <w:rFonts w:eastAsia="Calibri"/>
                <w:b/>
                <w:bCs/>
                <w:sz w:val="18"/>
                <w:szCs w:val="18"/>
                <w:lang w:val="bg-BG"/>
              </w:rPr>
              <w:t>Обратимост на въздействията</w:t>
            </w:r>
          </w:p>
        </w:tc>
        <w:tc>
          <w:tcPr>
            <w:tcW w:w="505" w:type="pct"/>
            <w:gridSpan w:val="2"/>
            <w:vAlign w:val="center"/>
          </w:tcPr>
          <w:p w14:paraId="7D1E1EF3" w14:textId="77777777" w:rsidR="005521C7" w:rsidRPr="0023013E" w:rsidRDefault="005521C7" w:rsidP="00A84FDB">
            <w:pPr>
              <w:widowControl w:val="0"/>
              <w:tabs>
                <w:tab w:val="left" w:pos="0"/>
                <w:tab w:val="left" w:pos="4820"/>
              </w:tabs>
              <w:suppressAutoHyphens w:val="0"/>
              <w:jc w:val="center"/>
              <w:rPr>
                <w:rFonts w:eastAsia="Calibri"/>
                <w:b/>
                <w:bCs/>
                <w:sz w:val="18"/>
                <w:szCs w:val="18"/>
                <w:lang w:val="bg-BG"/>
              </w:rPr>
            </w:pPr>
            <w:r w:rsidRPr="0023013E">
              <w:rPr>
                <w:rFonts w:eastAsia="Calibri"/>
                <w:b/>
                <w:bCs/>
                <w:sz w:val="18"/>
                <w:szCs w:val="18"/>
                <w:lang w:val="bg-BG"/>
              </w:rPr>
              <w:t>Характер на въздействията</w:t>
            </w:r>
          </w:p>
        </w:tc>
        <w:tc>
          <w:tcPr>
            <w:tcW w:w="535" w:type="pct"/>
            <w:gridSpan w:val="2"/>
            <w:vAlign w:val="center"/>
          </w:tcPr>
          <w:p w14:paraId="07964193" w14:textId="77777777" w:rsidR="005521C7" w:rsidRPr="0023013E" w:rsidRDefault="005521C7" w:rsidP="00A84FDB">
            <w:pPr>
              <w:widowControl w:val="0"/>
              <w:tabs>
                <w:tab w:val="left" w:pos="0"/>
                <w:tab w:val="left" w:pos="4820"/>
              </w:tabs>
              <w:suppressAutoHyphens w:val="0"/>
              <w:jc w:val="center"/>
              <w:rPr>
                <w:rFonts w:eastAsia="Calibri"/>
                <w:b/>
                <w:bCs/>
                <w:sz w:val="18"/>
                <w:szCs w:val="18"/>
                <w:lang w:val="bg-BG"/>
              </w:rPr>
            </w:pPr>
            <w:r w:rsidRPr="0023013E">
              <w:rPr>
                <w:rFonts w:eastAsia="Calibri"/>
                <w:b/>
                <w:bCs/>
                <w:sz w:val="18"/>
                <w:szCs w:val="18"/>
                <w:lang w:val="bg-BG"/>
              </w:rPr>
              <w:t>Кумулативност</w:t>
            </w:r>
          </w:p>
        </w:tc>
        <w:tc>
          <w:tcPr>
            <w:tcW w:w="504" w:type="pct"/>
            <w:gridSpan w:val="2"/>
            <w:vAlign w:val="center"/>
          </w:tcPr>
          <w:p w14:paraId="2A5E4A18" w14:textId="77777777" w:rsidR="005521C7" w:rsidRPr="0023013E" w:rsidRDefault="005521C7" w:rsidP="00A84FDB">
            <w:pPr>
              <w:widowControl w:val="0"/>
              <w:tabs>
                <w:tab w:val="left" w:pos="0"/>
                <w:tab w:val="left" w:pos="4820"/>
              </w:tabs>
              <w:suppressAutoHyphens w:val="0"/>
              <w:jc w:val="center"/>
              <w:rPr>
                <w:rFonts w:eastAsia="Calibri"/>
                <w:b/>
                <w:bCs/>
                <w:sz w:val="18"/>
                <w:szCs w:val="18"/>
                <w:lang w:val="bg-BG"/>
              </w:rPr>
            </w:pPr>
            <w:r w:rsidRPr="0023013E">
              <w:rPr>
                <w:rFonts w:eastAsia="Calibri"/>
                <w:b/>
                <w:bCs/>
                <w:sz w:val="18"/>
                <w:szCs w:val="18"/>
                <w:lang w:val="bg-BG"/>
              </w:rPr>
              <w:t>Интензивност на въздействията</w:t>
            </w:r>
          </w:p>
        </w:tc>
      </w:tr>
      <w:tr w:rsidR="009D74CA" w:rsidRPr="0023013E" w14:paraId="266E7AEC" w14:textId="77777777" w:rsidTr="009D74CA">
        <w:trPr>
          <w:tblHeader/>
        </w:trPr>
        <w:tc>
          <w:tcPr>
            <w:tcW w:w="821" w:type="pct"/>
            <w:vMerge/>
            <w:vAlign w:val="center"/>
          </w:tcPr>
          <w:p w14:paraId="740B8DA6" w14:textId="77777777" w:rsidR="005521C7" w:rsidRPr="0023013E" w:rsidRDefault="005521C7" w:rsidP="00A84FDB">
            <w:pPr>
              <w:widowControl w:val="0"/>
              <w:tabs>
                <w:tab w:val="left" w:pos="0"/>
                <w:tab w:val="left" w:pos="4820"/>
              </w:tabs>
              <w:suppressAutoHyphens w:val="0"/>
              <w:rPr>
                <w:b/>
                <w:bCs/>
                <w:sz w:val="18"/>
                <w:szCs w:val="18"/>
                <w:lang w:val="bg-BG"/>
              </w:rPr>
            </w:pPr>
          </w:p>
        </w:tc>
        <w:tc>
          <w:tcPr>
            <w:tcW w:w="257" w:type="pct"/>
            <w:vAlign w:val="center"/>
          </w:tcPr>
          <w:p w14:paraId="7A4615C2"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Р*</w:t>
            </w:r>
          </w:p>
        </w:tc>
        <w:tc>
          <w:tcPr>
            <w:tcW w:w="257" w:type="pct"/>
            <w:vAlign w:val="center"/>
          </w:tcPr>
          <w:p w14:paraId="6DBDA870"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ср**</w:t>
            </w:r>
          </w:p>
        </w:tc>
        <w:tc>
          <w:tcPr>
            <w:tcW w:w="213" w:type="pct"/>
            <w:vAlign w:val="center"/>
          </w:tcPr>
          <w:p w14:paraId="1FF3BF5C"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Р*</w:t>
            </w:r>
          </w:p>
        </w:tc>
        <w:tc>
          <w:tcPr>
            <w:tcW w:w="285" w:type="pct"/>
            <w:vAlign w:val="center"/>
          </w:tcPr>
          <w:p w14:paraId="6500EAD6"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ср**</w:t>
            </w:r>
          </w:p>
        </w:tc>
        <w:tc>
          <w:tcPr>
            <w:tcW w:w="216" w:type="pct"/>
            <w:vAlign w:val="center"/>
          </w:tcPr>
          <w:p w14:paraId="6F3DF958"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Р*</w:t>
            </w:r>
          </w:p>
        </w:tc>
        <w:tc>
          <w:tcPr>
            <w:tcW w:w="289" w:type="pct"/>
            <w:vAlign w:val="center"/>
          </w:tcPr>
          <w:p w14:paraId="37938A7F"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ср**</w:t>
            </w:r>
          </w:p>
        </w:tc>
        <w:tc>
          <w:tcPr>
            <w:tcW w:w="263" w:type="pct"/>
            <w:vAlign w:val="center"/>
          </w:tcPr>
          <w:p w14:paraId="323508C6"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Р*</w:t>
            </w:r>
          </w:p>
        </w:tc>
        <w:tc>
          <w:tcPr>
            <w:tcW w:w="350" w:type="pct"/>
            <w:vAlign w:val="center"/>
          </w:tcPr>
          <w:p w14:paraId="379E5737"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ср**</w:t>
            </w:r>
          </w:p>
        </w:tc>
        <w:tc>
          <w:tcPr>
            <w:tcW w:w="216" w:type="pct"/>
            <w:vAlign w:val="center"/>
          </w:tcPr>
          <w:p w14:paraId="5084B72A"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Р*</w:t>
            </w:r>
          </w:p>
        </w:tc>
        <w:tc>
          <w:tcPr>
            <w:tcW w:w="289" w:type="pct"/>
            <w:vAlign w:val="center"/>
          </w:tcPr>
          <w:p w14:paraId="0E73AC77"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ср**</w:t>
            </w:r>
          </w:p>
        </w:tc>
        <w:tc>
          <w:tcPr>
            <w:tcW w:w="216" w:type="pct"/>
            <w:vAlign w:val="center"/>
          </w:tcPr>
          <w:p w14:paraId="06ABFB6B"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Р*</w:t>
            </w:r>
          </w:p>
        </w:tc>
        <w:tc>
          <w:tcPr>
            <w:tcW w:w="289" w:type="pct"/>
            <w:vAlign w:val="center"/>
          </w:tcPr>
          <w:p w14:paraId="0ED8F577"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ср**</w:t>
            </w:r>
          </w:p>
        </w:tc>
        <w:tc>
          <w:tcPr>
            <w:tcW w:w="255" w:type="pct"/>
            <w:vAlign w:val="center"/>
          </w:tcPr>
          <w:p w14:paraId="344D958C"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Р*</w:t>
            </w:r>
          </w:p>
        </w:tc>
        <w:tc>
          <w:tcPr>
            <w:tcW w:w="279" w:type="pct"/>
            <w:vAlign w:val="center"/>
          </w:tcPr>
          <w:p w14:paraId="1F6EE1FF"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ср**</w:t>
            </w:r>
          </w:p>
        </w:tc>
        <w:tc>
          <w:tcPr>
            <w:tcW w:w="195" w:type="pct"/>
            <w:vAlign w:val="center"/>
          </w:tcPr>
          <w:p w14:paraId="7BE0A7B5"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Р*</w:t>
            </w:r>
          </w:p>
        </w:tc>
        <w:tc>
          <w:tcPr>
            <w:tcW w:w="309" w:type="pct"/>
            <w:vAlign w:val="center"/>
          </w:tcPr>
          <w:p w14:paraId="748ED42B" w14:textId="77777777"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ср**</w:t>
            </w:r>
          </w:p>
        </w:tc>
      </w:tr>
      <w:tr w:rsidR="009D74CA" w:rsidRPr="0023013E" w14:paraId="058875D5" w14:textId="77777777" w:rsidTr="009D74CA">
        <w:tc>
          <w:tcPr>
            <w:tcW w:w="821" w:type="pct"/>
          </w:tcPr>
          <w:p w14:paraId="776E689A" w14:textId="2A27A5C0"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Промени в климата на локално, регионално, национално или трансгранично ниво</w:t>
            </w:r>
            <w:r w:rsidR="00AA5C33" w:rsidRPr="0023013E">
              <w:rPr>
                <w:sz w:val="18"/>
                <w:szCs w:val="18"/>
                <w:lang w:val="bg-BG"/>
              </w:rPr>
              <w:t xml:space="preserve"> от дейностите по строителство и поддръжка на индивидуалните проекти по плана</w:t>
            </w:r>
          </w:p>
        </w:tc>
        <w:tc>
          <w:tcPr>
            <w:tcW w:w="257" w:type="pct"/>
          </w:tcPr>
          <w:p w14:paraId="61AFD6FA" w14:textId="4E71F06E"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Не се очаква</w:t>
            </w:r>
          </w:p>
        </w:tc>
        <w:tc>
          <w:tcPr>
            <w:tcW w:w="257" w:type="pct"/>
          </w:tcPr>
          <w:p w14:paraId="31D7188D" w14:textId="3119159F"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Не се очаква</w:t>
            </w:r>
          </w:p>
        </w:tc>
        <w:tc>
          <w:tcPr>
            <w:tcW w:w="213" w:type="pct"/>
          </w:tcPr>
          <w:p w14:paraId="23D5A9FF" w14:textId="15D874C7"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5" w:type="pct"/>
          </w:tcPr>
          <w:p w14:paraId="56E76E22" w14:textId="2C04B0AA"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16" w:type="pct"/>
          </w:tcPr>
          <w:p w14:paraId="445C5261" w14:textId="4AFA3057"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9" w:type="pct"/>
          </w:tcPr>
          <w:p w14:paraId="063CDB24" w14:textId="7B1D577D"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63" w:type="pct"/>
          </w:tcPr>
          <w:p w14:paraId="5A511206" w14:textId="2FB2471B"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350" w:type="pct"/>
          </w:tcPr>
          <w:p w14:paraId="732D43F2" w14:textId="655E917A"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16" w:type="pct"/>
          </w:tcPr>
          <w:p w14:paraId="2A949DF7" w14:textId="77FFD7C6"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9" w:type="pct"/>
          </w:tcPr>
          <w:p w14:paraId="227CDABC" w14:textId="2D05BAB2"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16" w:type="pct"/>
          </w:tcPr>
          <w:p w14:paraId="2AE01525" w14:textId="4FD80A91"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9" w:type="pct"/>
          </w:tcPr>
          <w:p w14:paraId="719804C7" w14:textId="2E1A3697"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55" w:type="pct"/>
          </w:tcPr>
          <w:p w14:paraId="6FFC4C69" w14:textId="3EAD177F"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79" w:type="pct"/>
          </w:tcPr>
          <w:p w14:paraId="3D0C5DBE" w14:textId="116B3869"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195" w:type="pct"/>
          </w:tcPr>
          <w:p w14:paraId="1E7516C5" w14:textId="595FBC61"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309" w:type="pct"/>
          </w:tcPr>
          <w:p w14:paraId="0CF747C1" w14:textId="48CAC3D5" w:rsidR="007E1FE3"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n/a</w:t>
            </w:r>
          </w:p>
        </w:tc>
      </w:tr>
      <w:tr w:rsidR="009D74CA" w:rsidRPr="0023013E" w14:paraId="667CE628" w14:textId="77777777" w:rsidTr="009D74CA">
        <w:tc>
          <w:tcPr>
            <w:tcW w:w="821" w:type="pct"/>
          </w:tcPr>
          <w:p w14:paraId="5F1D2120" w14:textId="1672AA7A" w:rsidR="005521C7"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Смекчаване изменението на климата</w:t>
            </w:r>
          </w:p>
        </w:tc>
        <w:tc>
          <w:tcPr>
            <w:tcW w:w="257" w:type="pct"/>
          </w:tcPr>
          <w:p w14:paraId="7B8CC407"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57" w:type="pct"/>
          </w:tcPr>
          <w:p w14:paraId="624946F6" w14:textId="79B62CEE"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w:t>
            </w:r>
            <w:r w:rsidR="00153E12" w:rsidRPr="0023013E">
              <w:rPr>
                <w:b/>
                <w:bCs/>
                <w:sz w:val="18"/>
                <w:szCs w:val="18"/>
                <w:lang w:val="bg-BG"/>
              </w:rPr>
              <w:t>+</w:t>
            </w:r>
          </w:p>
        </w:tc>
        <w:tc>
          <w:tcPr>
            <w:tcW w:w="213" w:type="pct"/>
          </w:tcPr>
          <w:p w14:paraId="3034467A"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5" w:type="pct"/>
          </w:tcPr>
          <w:p w14:paraId="60807A81" w14:textId="75DB189E" w:rsidR="005521C7" w:rsidRPr="0023013E" w:rsidRDefault="007E1FE3" w:rsidP="00A84FDB">
            <w:pPr>
              <w:widowControl w:val="0"/>
              <w:tabs>
                <w:tab w:val="left" w:pos="0"/>
                <w:tab w:val="left" w:pos="4820"/>
              </w:tabs>
              <w:suppressAutoHyphens w:val="0"/>
              <w:rPr>
                <w:b/>
                <w:bCs/>
                <w:sz w:val="18"/>
                <w:szCs w:val="18"/>
                <w:lang w:val="bg-BG"/>
              </w:rPr>
            </w:pPr>
            <w:r w:rsidRPr="0023013E">
              <w:rPr>
                <w:b/>
                <w:bCs/>
                <w:sz w:val="18"/>
                <w:szCs w:val="18"/>
                <w:lang w:val="bg-BG"/>
              </w:rPr>
              <w:t>+</w:t>
            </w:r>
          </w:p>
        </w:tc>
        <w:tc>
          <w:tcPr>
            <w:tcW w:w="216" w:type="pct"/>
          </w:tcPr>
          <w:p w14:paraId="3BE88BF1"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9" w:type="pct"/>
          </w:tcPr>
          <w:p w14:paraId="634D77A9" w14:textId="5B3D546B" w:rsidR="005521C7" w:rsidRPr="0023013E" w:rsidRDefault="005521C7" w:rsidP="00A84FDB">
            <w:pPr>
              <w:widowControl w:val="0"/>
              <w:tabs>
                <w:tab w:val="left" w:pos="0"/>
                <w:tab w:val="left" w:pos="4820"/>
              </w:tabs>
              <w:suppressAutoHyphens w:val="0"/>
              <w:rPr>
                <w:b/>
                <w:bCs/>
                <w:sz w:val="18"/>
                <w:szCs w:val="18"/>
                <w:lang w:val="bg-BG"/>
              </w:rPr>
            </w:pPr>
            <w:r w:rsidRPr="0023013E">
              <w:rPr>
                <w:b/>
                <w:bCs/>
                <w:sz w:val="18"/>
                <w:szCs w:val="18"/>
                <w:lang w:val="bg-BG"/>
              </w:rPr>
              <w:t>•</w:t>
            </w:r>
            <w:r w:rsidR="00AA5C33" w:rsidRPr="0023013E">
              <w:rPr>
                <w:b/>
                <w:bCs/>
                <w:sz w:val="18"/>
                <w:szCs w:val="18"/>
                <w:lang w:val="bg-BG"/>
              </w:rPr>
              <w:t>••</w:t>
            </w:r>
          </w:p>
          <w:p w14:paraId="2DF489CE" w14:textId="77777777" w:rsidR="005521C7" w:rsidRPr="0023013E" w:rsidRDefault="005521C7" w:rsidP="00A84FDB">
            <w:pPr>
              <w:widowControl w:val="0"/>
              <w:tabs>
                <w:tab w:val="left" w:pos="0"/>
                <w:tab w:val="left" w:pos="4820"/>
              </w:tabs>
              <w:suppressAutoHyphens w:val="0"/>
              <w:rPr>
                <w:sz w:val="18"/>
                <w:szCs w:val="18"/>
                <w:lang w:val="bg-BG"/>
              </w:rPr>
            </w:pPr>
          </w:p>
        </w:tc>
        <w:tc>
          <w:tcPr>
            <w:tcW w:w="263" w:type="pct"/>
          </w:tcPr>
          <w:p w14:paraId="19575D89"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350" w:type="pct"/>
          </w:tcPr>
          <w:p w14:paraId="47ABFF00" w14:textId="1F10B124" w:rsidR="005521C7" w:rsidRPr="0023013E" w:rsidRDefault="007E1FE3" w:rsidP="00A84FDB">
            <w:pPr>
              <w:widowControl w:val="0"/>
              <w:tabs>
                <w:tab w:val="left" w:pos="0"/>
                <w:tab w:val="left" w:pos="4820"/>
              </w:tabs>
              <w:suppressAutoHyphens w:val="0"/>
              <w:rPr>
                <w:sz w:val="18"/>
                <w:szCs w:val="18"/>
                <w:lang w:val="bg-BG"/>
              </w:rPr>
            </w:pPr>
            <w:r w:rsidRPr="0023013E">
              <w:rPr>
                <w:b/>
                <w:bCs/>
                <w:sz w:val="18"/>
                <w:szCs w:val="18"/>
                <w:lang w:val="bg-BG"/>
              </w:rPr>
              <w:t>&lt;&gt;</w:t>
            </w:r>
          </w:p>
        </w:tc>
        <w:tc>
          <w:tcPr>
            <w:tcW w:w="216" w:type="pct"/>
          </w:tcPr>
          <w:p w14:paraId="2C627F9D"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9" w:type="pct"/>
          </w:tcPr>
          <w:p w14:paraId="59C670FE" w14:textId="58C45581" w:rsidR="005521C7" w:rsidRPr="0023013E" w:rsidRDefault="00AA5C33" w:rsidP="00A84FDB">
            <w:pPr>
              <w:widowControl w:val="0"/>
              <w:tabs>
                <w:tab w:val="left" w:pos="0"/>
                <w:tab w:val="left" w:pos="4820"/>
              </w:tabs>
              <w:suppressAutoHyphens w:val="0"/>
              <w:rPr>
                <w:b/>
                <w:bCs/>
                <w:sz w:val="18"/>
                <w:szCs w:val="18"/>
                <w:lang w:val="bg-BG"/>
              </w:rPr>
            </w:pPr>
            <w:r w:rsidRPr="0023013E">
              <w:rPr>
                <w:b/>
                <w:bCs/>
                <w:sz w:val="18"/>
                <w:szCs w:val="18"/>
                <w:lang w:val="bg-BG"/>
              </w:rPr>
              <w:t>↔</w:t>
            </w:r>
          </w:p>
        </w:tc>
        <w:tc>
          <w:tcPr>
            <w:tcW w:w="216" w:type="pct"/>
          </w:tcPr>
          <w:p w14:paraId="2CE99AA3"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9" w:type="pct"/>
          </w:tcPr>
          <w:p w14:paraId="18DE3B4E" w14:textId="7F11141F" w:rsidR="005521C7" w:rsidRPr="0023013E" w:rsidRDefault="005521C7" w:rsidP="00A84FDB">
            <w:pPr>
              <w:widowControl w:val="0"/>
              <w:tabs>
                <w:tab w:val="left" w:pos="0"/>
                <w:tab w:val="left" w:pos="4820"/>
              </w:tabs>
              <w:suppressAutoHyphens w:val="0"/>
              <w:rPr>
                <w:sz w:val="18"/>
                <w:szCs w:val="18"/>
                <w:lang w:val="bg-BG"/>
              </w:rPr>
            </w:pPr>
            <w:r w:rsidRPr="0023013E">
              <w:rPr>
                <w:b/>
                <w:bCs/>
                <w:sz w:val="18"/>
                <w:szCs w:val="18"/>
                <w:lang w:val="bg-BG"/>
              </w:rPr>
              <w:t>I</w:t>
            </w:r>
          </w:p>
        </w:tc>
        <w:tc>
          <w:tcPr>
            <w:tcW w:w="255" w:type="pct"/>
          </w:tcPr>
          <w:p w14:paraId="2095DBE1"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79" w:type="pct"/>
          </w:tcPr>
          <w:p w14:paraId="30211796" w14:textId="77777777" w:rsidR="005521C7" w:rsidRPr="0023013E" w:rsidRDefault="005521C7" w:rsidP="00A84FDB">
            <w:pPr>
              <w:widowControl w:val="0"/>
              <w:tabs>
                <w:tab w:val="left" w:pos="0"/>
                <w:tab w:val="left" w:pos="4820"/>
              </w:tabs>
              <w:suppressAutoHyphens w:val="0"/>
              <w:rPr>
                <w:sz w:val="18"/>
                <w:szCs w:val="18"/>
                <w:lang w:val="bg-BG"/>
              </w:rPr>
            </w:pPr>
            <w:r w:rsidRPr="0023013E">
              <w:rPr>
                <w:b/>
                <w:bCs/>
                <w:sz w:val="18"/>
                <w:szCs w:val="18"/>
                <w:lang w:val="bg-BG"/>
              </w:rPr>
              <w:t>Y</w:t>
            </w:r>
          </w:p>
        </w:tc>
        <w:tc>
          <w:tcPr>
            <w:tcW w:w="195" w:type="pct"/>
          </w:tcPr>
          <w:p w14:paraId="0092AEF6"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309" w:type="pct"/>
          </w:tcPr>
          <w:p w14:paraId="164EC233" w14:textId="6E2CF14E" w:rsidR="005521C7" w:rsidRPr="0023013E" w:rsidRDefault="00AA5C33" w:rsidP="00A84FDB">
            <w:pPr>
              <w:widowControl w:val="0"/>
              <w:tabs>
                <w:tab w:val="left" w:pos="0"/>
                <w:tab w:val="left" w:pos="4820"/>
              </w:tabs>
              <w:suppressAutoHyphens w:val="0"/>
              <w:rPr>
                <w:b/>
                <w:bCs/>
                <w:sz w:val="18"/>
                <w:szCs w:val="18"/>
                <w:bdr w:val="single" w:sz="4" w:space="0" w:color="auto"/>
                <w:shd w:val="clear" w:color="auto" w:fill="C2D69B" w:themeFill="accent3" w:themeFillTint="99"/>
                <w:lang w:val="bg-BG"/>
              </w:rPr>
            </w:pPr>
            <w:r w:rsidRPr="0023013E">
              <w:rPr>
                <w:b/>
                <w:bCs/>
                <w:sz w:val="18"/>
                <w:szCs w:val="18"/>
                <w:bdr w:val="single" w:sz="4" w:space="0" w:color="auto"/>
                <w:shd w:val="clear" w:color="auto" w:fill="FABF8F" w:themeFill="accent6" w:themeFillTint="99"/>
                <w:lang w:val="bg-BG"/>
              </w:rPr>
              <w:t>MPI</w:t>
            </w:r>
          </w:p>
        </w:tc>
      </w:tr>
      <w:tr w:rsidR="009D74CA" w:rsidRPr="0023013E" w14:paraId="419F9FDC" w14:textId="77777777" w:rsidTr="009D74CA">
        <w:tc>
          <w:tcPr>
            <w:tcW w:w="821" w:type="pct"/>
          </w:tcPr>
          <w:p w14:paraId="60968ABF" w14:textId="797533B8" w:rsidR="005521C7" w:rsidRPr="0023013E" w:rsidRDefault="007E1FE3" w:rsidP="00A84FDB">
            <w:pPr>
              <w:widowControl w:val="0"/>
              <w:tabs>
                <w:tab w:val="left" w:pos="0"/>
                <w:tab w:val="left" w:pos="4820"/>
              </w:tabs>
              <w:suppressAutoHyphens w:val="0"/>
              <w:rPr>
                <w:sz w:val="18"/>
                <w:szCs w:val="18"/>
                <w:lang w:val="bg-BG"/>
              </w:rPr>
            </w:pPr>
            <w:r w:rsidRPr="0023013E">
              <w:rPr>
                <w:sz w:val="18"/>
                <w:szCs w:val="18"/>
                <w:lang w:val="bg-BG"/>
              </w:rPr>
              <w:t>Адаптация към климатичните промени</w:t>
            </w:r>
          </w:p>
        </w:tc>
        <w:tc>
          <w:tcPr>
            <w:tcW w:w="257" w:type="pct"/>
          </w:tcPr>
          <w:p w14:paraId="0A55AD70"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57" w:type="pct"/>
          </w:tcPr>
          <w:p w14:paraId="13EB5252" w14:textId="537CCD41" w:rsidR="005521C7" w:rsidRPr="0023013E" w:rsidRDefault="00153E12" w:rsidP="00A84FDB">
            <w:pPr>
              <w:widowControl w:val="0"/>
              <w:tabs>
                <w:tab w:val="left" w:pos="0"/>
                <w:tab w:val="left" w:pos="4820"/>
              </w:tabs>
              <w:suppressAutoHyphens w:val="0"/>
              <w:rPr>
                <w:sz w:val="18"/>
                <w:szCs w:val="18"/>
                <w:lang w:val="bg-BG"/>
              </w:rPr>
            </w:pPr>
            <w:r w:rsidRPr="0023013E">
              <w:rPr>
                <w:b/>
                <w:bCs/>
                <w:sz w:val="18"/>
                <w:szCs w:val="18"/>
                <w:lang w:val="bg-BG"/>
              </w:rPr>
              <w:t>++</w:t>
            </w:r>
          </w:p>
        </w:tc>
        <w:tc>
          <w:tcPr>
            <w:tcW w:w="213" w:type="pct"/>
          </w:tcPr>
          <w:p w14:paraId="45C1C2D8"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5" w:type="pct"/>
          </w:tcPr>
          <w:p w14:paraId="355CB502" w14:textId="65106662" w:rsidR="005521C7" w:rsidRPr="0023013E" w:rsidRDefault="00153E12" w:rsidP="00A84FDB">
            <w:pPr>
              <w:widowControl w:val="0"/>
              <w:tabs>
                <w:tab w:val="left" w:pos="0"/>
                <w:tab w:val="left" w:pos="4820"/>
              </w:tabs>
              <w:suppressAutoHyphens w:val="0"/>
              <w:rPr>
                <w:sz w:val="18"/>
                <w:szCs w:val="18"/>
                <w:lang w:val="bg-BG"/>
              </w:rPr>
            </w:pPr>
            <w:r w:rsidRPr="0023013E">
              <w:rPr>
                <w:b/>
                <w:bCs/>
                <w:sz w:val="18"/>
                <w:szCs w:val="18"/>
                <w:lang w:val="bg-BG"/>
              </w:rPr>
              <w:t>+</w:t>
            </w:r>
          </w:p>
        </w:tc>
        <w:tc>
          <w:tcPr>
            <w:tcW w:w="216" w:type="pct"/>
          </w:tcPr>
          <w:p w14:paraId="4098CDB7"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9" w:type="pct"/>
          </w:tcPr>
          <w:p w14:paraId="4118C3F7" w14:textId="4134974A" w:rsidR="005521C7" w:rsidRPr="0023013E" w:rsidRDefault="005521C7" w:rsidP="00A84FDB">
            <w:pPr>
              <w:widowControl w:val="0"/>
              <w:tabs>
                <w:tab w:val="left" w:pos="0"/>
                <w:tab w:val="left" w:pos="4820"/>
              </w:tabs>
              <w:suppressAutoHyphens w:val="0"/>
              <w:rPr>
                <w:sz w:val="18"/>
                <w:szCs w:val="18"/>
                <w:lang w:val="bg-BG"/>
              </w:rPr>
            </w:pPr>
            <w:r w:rsidRPr="0023013E">
              <w:rPr>
                <w:b/>
                <w:bCs/>
                <w:sz w:val="18"/>
                <w:szCs w:val="18"/>
                <w:lang w:val="bg-BG"/>
              </w:rPr>
              <w:t>•</w:t>
            </w:r>
          </w:p>
        </w:tc>
        <w:tc>
          <w:tcPr>
            <w:tcW w:w="263" w:type="pct"/>
          </w:tcPr>
          <w:p w14:paraId="6E22B671"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350" w:type="pct"/>
          </w:tcPr>
          <w:p w14:paraId="44BDF37A" w14:textId="77777777" w:rsidR="005521C7" w:rsidRPr="0023013E" w:rsidRDefault="005521C7" w:rsidP="00A84FDB">
            <w:pPr>
              <w:widowControl w:val="0"/>
              <w:tabs>
                <w:tab w:val="left" w:pos="0"/>
                <w:tab w:val="left" w:pos="4820"/>
              </w:tabs>
              <w:suppressAutoHyphens w:val="0"/>
              <w:rPr>
                <w:sz w:val="18"/>
                <w:szCs w:val="18"/>
                <w:lang w:val="bg-BG"/>
              </w:rPr>
            </w:pPr>
            <w:r w:rsidRPr="0023013E">
              <w:rPr>
                <w:b/>
                <w:bCs/>
                <w:sz w:val="18"/>
                <w:szCs w:val="18"/>
                <w:lang w:val="bg-BG"/>
              </w:rPr>
              <w:t>&lt;&gt;</w:t>
            </w:r>
          </w:p>
        </w:tc>
        <w:tc>
          <w:tcPr>
            <w:tcW w:w="216" w:type="pct"/>
          </w:tcPr>
          <w:p w14:paraId="463274D9"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9" w:type="pct"/>
          </w:tcPr>
          <w:p w14:paraId="18B98765" w14:textId="77777777" w:rsidR="005521C7" w:rsidRPr="0023013E" w:rsidRDefault="005521C7" w:rsidP="00A84FDB">
            <w:pPr>
              <w:widowControl w:val="0"/>
              <w:tabs>
                <w:tab w:val="left" w:pos="0"/>
                <w:tab w:val="left" w:pos="4820"/>
              </w:tabs>
              <w:suppressAutoHyphens w:val="0"/>
              <w:rPr>
                <w:sz w:val="18"/>
                <w:szCs w:val="18"/>
                <w:lang w:val="bg-BG"/>
              </w:rPr>
            </w:pPr>
            <w:r w:rsidRPr="0023013E">
              <w:rPr>
                <w:b/>
                <w:bCs/>
                <w:sz w:val="18"/>
                <w:szCs w:val="18"/>
                <w:lang w:val="bg-BG"/>
              </w:rPr>
              <w:t>0</w:t>
            </w:r>
          </w:p>
        </w:tc>
        <w:tc>
          <w:tcPr>
            <w:tcW w:w="216" w:type="pct"/>
          </w:tcPr>
          <w:p w14:paraId="208BEA03"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89" w:type="pct"/>
          </w:tcPr>
          <w:p w14:paraId="329D3109" w14:textId="77777777" w:rsidR="005521C7" w:rsidRPr="0023013E" w:rsidRDefault="005521C7" w:rsidP="00A84FDB">
            <w:pPr>
              <w:widowControl w:val="0"/>
              <w:tabs>
                <w:tab w:val="left" w:pos="0"/>
                <w:tab w:val="left" w:pos="4820"/>
              </w:tabs>
              <w:suppressAutoHyphens w:val="0"/>
              <w:rPr>
                <w:sz w:val="18"/>
                <w:szCs w:val="18"/>
                <w:lang w:val="bg-BG"/>
              </w:rPr>
            </w:pPr>
            <w:r w:rsidRPr="0023013E">
              <w:rPr>
                <w:b/>
                <w:bCs/>
                <w:sz w:val="18"/>
                <w:szCs w:val="18"/>
                <w:lang w:val="bg-BG"/>
              </w:rPr>
              <w:t>II</w:t>
            </w:r>
          </w:p>
        </w:tc>
        <w:tc>
          <w:tcPr>
            <w:tcW w:w="255" w:type="pct"/>
          </w:tcPr>
          <w:p w14:paraId="536EE5BC"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279" w:type="pct"/>
          </w:tcPr>
          <w:p w14:paraId="6070315D" w14:textId="6EB52B8C" w:rsidR="005521C7" w:rsidRPr="0023013E" w:rsidRDefault="008E18B0" w:rsidP="00A84FDB">
            <w:pPr>
              <w:widowControl w:val="0"/>
              <w:tabs>
                <w:tab w:val="left" w:pos="0"/>
                <w:tab w:val="left" w:pos="4820"/>
              </w:tabs>
              <w:suppressAutoHyphens w:val="0"/>
              <w:rPr>
                <w:b/>
                <w:bCs/>
                <w:sz w:val="18"/>
                <w:szCs w:val="18"/>
                <w:lang w:val="bg-BG"/>
              </w:rPr>
            </w:pPr>
            <w:r w:rsidRPr="0023013E">
              <w:rPr>
                <w:b/>
                <w:bCs/>
                <w:sz w:val="18"/>
                <w:szCs w:val="18"/>
                <w:lang w:val="bg-BG"/>
              </w:rPr>
              <w:t>N</w:t>
            </w:r>
          </w:p>
        </w:tc>
        <w:tc>
          <w:tcPr>
            <w:tcW w:w="195" w:type="pct"/>
          </w:tcPr>
          <w:p w14:paraId="4B22B558" w14:textId="77777777" w:rsidR="005521C7" w:rsidRPr="0023013E" w:rsidRDefault="005521C7" w:rsidP="00A84FDB">
            <w:pPr>
              <w:widowControl w:val="0"/>
              <w:tabs>
                <w:tab w:val="left" w:pos="0"/>
                <w:tab w:val="left" w:pos="4820"/>
              </w:tabs>
              <w:suppressAutoHyphens w:val="0"/>
              <w:rPr>
                <w:sz w:val="18"/>
                <w:szCs w:val="18"/>
                <w:lang w:val="bg-BG"/>
              </w:rPr>
            </w:pPr>
            <w:r w:rsidRPr="0023013E">
              <w:rPr>
                <w:sz w:val="18"/>
                <w:szCs w:val="18"/>
                <w:lang w:val="bg-BG"/>
              </w:rPr>
              <w:t>n/a</w:t>
            </w:r>
          </w:p>
        </w:tc>
        <w:tc>
          <w:tcPr>
            <w:tcW w:w="309" w:type="pct"/>
          </w:tcPr>
          <w:p w14:paraId="0D93D4C7" w14:textId="77777777" w:rsidR="005521C7" w:rsidRPr="0023013E" w:rsidRDefault="005521C7" w:rsidP="00A84FDB">
            <w:pPr>
              <w:widowControl w:val="0"/>
              <w:tabs>
                <w:tab w:val="left" w:pos="0"/>
                <w:tab w:val="left" w:pos="4820"/>
              </w:tabs>
              <w:suppressAutoHyphens w:val="0"/>
              <w:rPr>
                <w:b/>
                <w:bCs/>
                <w:sz w:val="18"/>
                <w:szCs w:val="18"/>
                <w:bdr w:val="single" w:sz="4" w:space="0" w:color="auto"/>
                <w:shd w:val="clear" w:color="auto" w:fill="C2D69B" w:themeFill="accent3" w:themeFillTint="99"/>
                <w:lang w:val="bg-BG"/>
              </w:rPr>
            </w:pPr>
            <w:r w:rsidRPr="0023013E">
              <w:rPr>
                <w:b/>
                <w:bCs/>
                <w:sz w:val="18"/>
                <w:szCs w:val="18"/>
                <w:bdr w:val="single" w:sz="4" w:space="0" w:color="auto"/>
                <w:shd w:val="clear" w:color="auto" w:fill="C2D69B" w:themeFill="accent3" w:themeFillTint="99"/>
                <w:lang w:val="bg-BG"/>
              </w:rPr>
              <w:t>LPI</w:t>
            </w:r>
          </w:p>
          <w:p w14:paraId="7B5687AB" w14:textId="77777777" w:rsidR="005521C7" w:rsidRPr="0023013E" w:rsidRDefault="005521C7" w:rsidP="00A84FDB">
            <w:pPr>
              <w:widowControl w:val="0"/>
              <w:tabs>
                <w:tab w:val="left" w:pos="0"/>
                <w:tab w:val="left" w:pos="4820"/>
              </w:tabs>
              <w:suppressAutoHyphens w:val="0"/>
              <w:rPr>
                <w:sz w:val="18"/>
                <w:szCs w:val="18"/>
                <w:lang w:val="bg-BG"/>
              </w:rPr>
            </w:pPr>
          </w:p>
        </w:tc>
      </w:tr>
    </w:tbl>
    <w:p w14:paraId="23C494C3" w14:textId="77777777" w:rsidR="005521C7" w:rsidRPr="0023013E" w:rsidRDefault="005521C7" w:rsidP="00494070">
      <w:pPr>
        <w:widowControl w:val="0"/>
        <w:tabs>
          <w:tab w:val="left" w:pos="0"/>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478BCE83" w14:textId="493437AE" w:rsidR="005521C7" w:rsidRPr="0023013E" w:rsidRDefault="005521C7" w:rsidP="00A84FDB">
      <w:pPr>
        <w:widowControl w:val="0"/>
        <w:tabs>
          <w:tab w:val="left" w:pos="0"/>
          <w:tab w:val="left" w:pos="4678"/>
        </w:tabs>
        <w:spacing w:before="120" w:after="120" w:line="276" w:lineRule="auto"/>
        <w:ind w:firstLine="851"/>
        <w:jc w:val="both"/>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 </w:t>
      </w:r>
    </w:p>
    <w:p w14:paraId="37189AEA" w14:textId="77777777" w:rsidR="005521C7" w:rsidRPr="0023013E" w:rsidRDefault="005521C7" w:rsidP="00494070">
      <w:pPr>
        <w:widowControl w:val="0"/>
        <w:tabs>
          <w:tab w:val="left" w:pos="0"/>
          <w:tab w:val="left" w:pos="4820"/>
        </w:tabs>
        <w:spacing w:before="120" w:after="120" w:line="276" w:lineRule="auto"/>
        <w:ind w:firstLine="567"/>
        <w:jc w:val="both"/>
        <w:sectPr w:rsidR="005521C7" w:rsidRPr="0023013E" w:rsidSect="00CC467A">
          <w:pgSz w:w="16834" w:h="11909" w:orient="landscape" w:code="9"/>
          <w:pgMar w:top="851" w:right="992" w:bottom="851" w:left="567" w:header="709" w:footer="709" w:gutter="0"/>
          <w:cols w:space="720"/>
          <w:formProt w:val="0"/>
          <w:docGrid w:linePitch="299"/>
        </w:sectPr>
      </w:pPr>
    </w:p>
    <w:p w14:paraId="289A9D66" w14:textId="261E1927" w:rsidR="00E03841" w:rsidRPr="0023013E" w:rsidRDefault="004A1EB9" w:rsidP="00494070">
      <w:pPr>
        <w:pStyle w:val="Heading3GM1"/>
        <w:tabs>
          <w:tab w:val="left" w:pos="4820"/>
        </w:tabs>
        <w:spacing w:before="120" w:after="120" w:line="276" w:lineRule="auto"/>
        <w:jc w:val="both"/>
        <w:rPr>
          <w:rFonts w:cs="Times New Roman"/>
          <w:szCs w:val="24"/>
        </w:rPr>
      </w:pPr>
      <w:bookmarkStart w:id="306" w:name="_Toc231322734"/>
      <w:r w:rsidRPr="0023013E">
        <w:rPr>
          <w:rFonts w:cs="Times New Roman"/>
          <w:szCs w:val="24"/>
        </w:rPr>
        <w:lastRenderedPageBreak/>
        <w:t xml:space="preserve">Вероятни значителни въздействия </w:t>
      </w:r>
      <w:r w:rsidR="00E03841" w:rsidRPr="0023013E">
        <w:rPr>
          <w:rFonts w:cs="Times New Roman"/>
          <w:szCs w:val="24"/>
        </w:rPr>
        <w:t>върху качеството на атмосферния въздух</w:t>
      </w:r>
      <w:bookmarkEnd w:id="306"/>
    </w:p>
    <w:p w14:paraId="3A7BD484" w14:textId="2C7EEA17" w:rsidR="00EB4E98" w:rsidRPr="0023013E" w:rsidRDefault="00EB4E98" w:rsidP="00494070">
      <w:pPr>
        <w:widowControl w:val="0"/>
        <w:tabs>
          <w:tab w:val="left" w:pos="0"/>
          <w:tab w:val="left" w:pos="4820"/>
        </w:tabs>
        <w:spacing w:before="120" w:after="120" w:line="276" w:lineRule="auto"/>
        <w:ind w:firstLine="567"/>
        <w:jc w:val="both"/>
      </w:pPr>
      <w:r w:rsidRPr="0023013E">
        <w:t xml:space="preserve">В резултат от реализирането на </w:t>
      </w:r>
      <w:r w:rsidR="0042094E" w:rsidRPr="0023013E">
        <w:t>„Проект на план за определяне на приоритетни зони за развитие на обекти за производство на електрическа енергия от вятъра“</w:t>
      </w:r>
      <w:r w:rsidR="0022387C" w:rsidRPr="0023013E">
        <w:t xml:space="preserve"> се очакват </w:t>
      </w:r>
      <w:r w:rsidR="000764BE" w:rsidRPr="0023013E">
        <w:t xml:space="preserve">отрицателни </w:t>
      </w:r>
      <w:r w:rsidR="0022387C" w:rsidRPr="0023013E">
        <w:t>въздействия, свързани с генерирането в атмосферния въздух на прахови и газови емисии</w:t>
      </w:r>
      <w:r w:rsidR="0012404D" w:rsidRPr="0023013E">
        <w:t>, които ще са</w:t>
      </w:r>
      <w:r w:rsidR="000764BE" w:rsidRPr="0023013E">
        <w:t xml:space="preserve"> </w:t>
      </w:r>
      <w:r w:rsidR="0012404D" w:rsidRPr="0023013E">
        <w:t xml:space="preserve">в резултат от изграждането на новопредвидени обекти в границите на </w:t>
      </w:r>
      <w:r w:rsidR="0042094E" w:rsidRPr="0023013E">
        <w:t>приоритетните зони</w:t>
      </w:r>
      <w:r w:rsidR="0012404D" w:rsidRPr="0023013E">
        <w:t xml:space="preserve">, </w:t>
      </w:r>
      <w:r w:rsidR="0042094E" w:rsidRPr="0023013E">
        <w:t xml:space="preserve">както и от </w:t>
      </w:r>
      <w:r w:rsidR="001D663A" w:rsidRPr="0023013E">
        <w:t>последващата им експлоатация</w:t>
      </w:r>
      <w:r w:rsidR="0042094E" w:rsidRPr="0023013E">
        <w:t xml:space="preserve"> и най-вече дейностите по поддръжка и ремонт на вятърните генератори и съпътстващата ги инфраструктура</w:t>
      </w:r>
      <w:r w:rsidR="0012404D" w:rsidRPr="0023013E">
        <w:t>.</w:t>
      </w:r>
    </w:p>
    <w:p w14:paraId="0CE9D0A9" w14:textId="7627E7F0" w:rsidR="007D6D8C" w:rsidRPr="0023013E" w:rsidRDefault="000764BE" w:rsidP="00494070">
      <w:pPr>
        <w:widowControl w:val="0"/>
        <w:tabs>
          <w:tab w:val="left" w:pos="0"/>
          <w:tab w:val="left" w:pos="4820"/>
        </w:tabs>
        <w:spacing w:before="120" w:after="120" w:line="276" w:lineRule="auto"/>
        <w:ind w:firstLine="567"/>
        <w:jc w:val="both"/>
      </w:pPr>
      <w:r w:rsidRPr="0023013E">
        <w:t xml:space="preserve">Изпълнението на </w:t>
      </w:r>
      <w:r w:rsidR="0042094E" w:rsidRPr="0023013E">
        <w:t>плана</w:t>
      </w:r>
      <w:r w:rsidRPr="0023013E">
        <w:t xml:space="preserve"> в цялост вод</w:t>
      </w:r>
      <w:r w:rsidR="0042094E" w:rsidRPr="0023013E">
        <w:t>и</w:t>
      </w:r>
      <w:r w:rsidRPr="0023013E">
        <w:t xml:space="preserve"> до положително въздействие върху КАВ </w:t>
      </w:r>
      <w:r w:rsidR="007D6D8C" w:rsidRPr="0023013E">
        <w:t>в районите, понастоящем със значителен принос на емитирани в атмосферата вредни вещества от добива и преработката на конвенционални горива.</w:t>
      </w:r>
    </w:p>
    <w:p w14:paraId="280776E5" w14:textId="321F3523" w:rsidR="00501992" w:rsidRPr="0023013E" w:rsidRDefault="00501992" w:rsidP="00494070">
      <w:pPr>
        <w:widowControl w:val="0"/>
        <w:tabs>
          <w:tab w:val="left" w:pos="0"/>
          <w:tab w:val="left" w:pos="4820"/>
        </w:tabs>
        <w:spacing w:before="120" w:after="120" w:line="276" w:lineRule="auto"/>
        <w:ind w:firstLine="567"/>
        <w:jc w:val="both"/>
      </w:pPr>
      <w:r w:rsidRPr="0023013E">
        <w:t xml:space="preserve">В процеса на реализация на конкретни предвиждания в границите на </w:t>
      </w:r>
      <w:r w:rsidR="0066636E" w:rsidRPr="0023013E">
        <w:t>приоритетните зони</w:t>
      </w:r>
      <w:r w:rsidRPr="0023013E">
        <w:t xml:space="preserve">, вкл. и при спазване на плана, въздействията върху КАВ в засегнатите райони ще са основно отрицателни, с голяма вероятност да се проявят, локални, краткосрочни, обратими и първични. Налице е риск от кумулативност с други, реализиращи се в близост в този момент инвестиции. Оценяват се като въздействия с ниска </w:t>
      </w:r>
      <w:r w:rsidR="007D6D8C" w:rsidRPr="0023013E">
        <w:t xml:space="preserve">до средна </w:t>
      </w:r>
      <w:r w:rsidRPr="0023013E">
        <w:t xml:space="preserve">интензивност, отчитайки </w:t>
      </w:r>
      <w:r w:rsidR="007D6D8C" w:rsidRPr="0023013E">
        <w:t>чувствителността на засегнатите рецептори – от средна до силна в зависимост от КАВ на заобикалящата бъдещите вятърни паркове среда</w:t>
      </w:r>
      <w:r w:rsidRPr="0023013E">
        <w:t>. Незначителни отрицателни въздействия е възможно да се наблюдават и в периода на експлоатация на конкретни инвестиции, реализирани при спазване предвижданията на плана и явяващи се източници на емисии в атмосферата</w:t>
      </w:r>
      <w:r w:rsidR="007D6D8C" w:rsidRPr="0023013E">
        <w:t xml:space="preserve"> поради поддръжката на съответните вятърни паркове</w:t>
      </w:r>
      <w:r w:rsidRPr="0023013E">
        <w:t xml:space="preserve">. Вероятността за проява на същите е значително по-малка и не се очаква да доведат до влошаване на компонентите и факторите на околната среда в районите на разглежданите </w:t>
      </w:r>
      <w:r w:rsidR="007D6D8C" w:rsidRPr="0023013E">
        <w:t>приоритетни зони</w:t>
      </w:r>
      <w:r w:rsidRPr="0023013E">
        <w:t>.</w:t>
      </w:r>
    </w:p>
    <w:p w14:paraId="2275CAB6" w14:textId="6BD56532" w:rsidR="007D6D8C" w:rsidRPr="0023013E" w:rsidRDefault="00501992" w:rsidP="00494070">
      <w:pPr>
        <w:widowControl w:val="0"/>
        <w:tabs>
          <w:tab w:val="left" w:pos="0"/>
          <w:tab w:val="left" w:pos="4820"/>
        </w:tabs>
        <w:spacing w:before="120" w:after="120" w:line="276" w:lineRule="auto"/>
        <w:ind w:firstLine="567"/>
        <w:jc w:val="both"/>
      </w:pPr>
      <w:r w:rsidRPr="0023013E">
        <w:t xml:space="preserve">Прилагането на </w:t>
      </w:r>
      <w:r w:rsidR="007D6D8C" w:rsidRPr="0023013E">
        <w:t>плана</w:t>
      </w:r>
      <w:r w:rsidRPr="0023013E">
        <w:t xml:space="preserve"> в неговата цялост ще има положително въздействие върху КАВ, което ще се прояви с голяма вероятност и ще въздейства постоянно вкл. и на </w:t>
      </w:r>
      <w:r w:rsidR="007D6D8C" w:rsidRPr="0023013E">
        <w:t>национално</w:t>
      </w:r>
      <w:r w:rsidRPr="0023013E">
        <w:t xml:space="preserve"> ниво. Очакваното въздействие ще е вторично</w:t>
      </w:r>
      <w:r w:rsidR="00BA2F09" w:rsidRPr="0023013E">
        <w:t xml:space="preserve"> или още индиректно</w:t>
      </w:r>
      <w:r w:rsidRPr="0023013E">
        <w:t xml:space="preserve"> </w:t>
      </w:r>
      <w:r w:rsidR="00BA2F09" w:rsidRPr="0023013E">
        <w:t xml:space="preserve">и е свързано с </w:t>
      </w:r>
      <w:r w:rsidR="007D6D8C" w:rsidRPr="0023013E">
        <w:t>намаляване на процента произведена електрическа енергия от изкопаеми горива</w:t>
      </w:r>
      <w:r w:rsidR="00FC6166" w:rsidRPr="0023013E">
        <w:t xml:space="preserve"> в енергийния микс на страната, в резултат на което се ограничават емитираните в атмосферата замърсители от добива и изгарянето им. Въздействието е</w:t>
      </w:r>
      <w:r w:rsidRPr="0023013E">
        <w:t xml:space="preserve"> обратимо и се оценява с</w:t>
      </w:r>
      <w:r w:rsidR="007D6D8C" w:rsidRPr="0023013E">
        <w:t>ъс средна</w:t>
      </w:r>
      <w:r w:rsidRPr="0023013E">
        <w:t xml:space="preserve"> интензивност. Възможна е проява на кумулация, предвид прилагането на </w:t>
      </w:r>
      <w:r w:rsidR="007D6D8C" w:rsidRPr="0023013E">
        <w:t>конкретния проект в едно с други проекти за производство на енергия от възобновяеми източници.</w:t>
      </w:r>
    </w:p>
    <w:p w14:paraId="593224CD" w14:textId="1A046CF7" w:rsidR="0092583E" w:rsidRPr="0023013E" w:rsidRDefault="00501992" w:rsidP="00494070">
      <w:pPr>
        <w:widowControl w:val="0"/>
        <w:tabs>
          <w:tab w:val="left" w:pos="0"/>
          <w:tab w:val="left" w:pos="4820"/>
        </w:tabs>
        <w:spacing w:before="120" w:after="120" w:line="276" w:lineRule="auto"/>
        <w:ind w:firstLine="567"/>
        <w:jc w:val="both"/>
      </w:pPr>
      <w:r w:rsidRPr="0023013E">
        <w:t>Обобщена п</w:t>
      </w:r>
      <w:r w:rsidR="00E36E14" w:rsidRPr="0023013E">
        <w:t xml:space="preserve">рогнозна оценка на очакваните въздействия </w:t>
      </w:r>
      <w:r w:rsidR="0092583E" w:rsidRPr="0023013E">
        <w:t xml:space="preserve">върху КАВ в </w:t>
      </w:r>
      <w:r w:rsidR="007D6D8C" w:rsidRPr="0023013E">
        <w:t>районите с натоварване на атмосферата с емисии от добив и изгаряне на изкопаеми горива,</w:t>
      </w:r>
      <w:r w:rsidR="0092583E" w:rsidRPr="0023013E">
        <w:t xml:space="preserve"> в резултат от реализацията на плана е дадена в </w:t>
      </w:r>
      <w:r w:rsidR="0092583E" w:rsidRPr="0023013E">
        <w:fldChar w:fldCharType="begin"/>
      </w:r>
      <w:r w:rsidR="0092583E" w:rsidRPr="0023013E">
        <w:instrText xml:space="preserve"> REF _Ref190802700 \h  \* MERGEFORMAT </w:instrText>
      </w:r>
      <w:r w:rsidR="0092583E" w:rsidRPr="0023013E">
        <w:fldChar w:fldCharType="separate"/>
      </w:r>
      <w:r w:rsidR="00425D35" w:rsidRPr="00425D35">
        <w:t>Таблица 54</w:t>
      </w:r>
      <w:r w:rsidR="0092583E" w:rsidRPr="0023013E">
        <w:fldChar w:fldCharType="end"/>
      </w:r>
      <w:r w:rsidR="0092583E" w:rsidRPr="0023013E">
        <w:t xml:space="preserve"> по-долу.</w:t>
      </w:r>
    </w:p>
    <w:p w14:paraId="3F4749BB" w14:textId="73BAB24C" w:rsidR="00E36E14" w:rsidRPr="0023013E" w:rsidRDefault="00E36E14" w:rsidP="00494070">
      <w:pPr>
        <w:widowControl w:val="0"/>
        <w:tabs>
          <w:tab w:val="left" w:pos="0"/>
          <w:tab w:val="left" w:pos="4820"/>
        </w:tabs>
        <w:spacing w:before="120" w:after="120" w:line="276" w:lineRule="auto"/>
        <w:ind w:firstLine="567"/>
        <w:jc w:val="both"/>
        <w:sectPr w:rsidR="00E36E14" w:rsidRPr="0023013E" w:rsidSect="00CC467A">
          <w:pgSz w:w="11909" w:h="16834" w:code="9"/>
          <w:pgMar w:top="993" w:right="851" w:bottom="567" w:left="851" w:header="709" w:footer="709" w:gutter="0"/>
          <w:paperSrc w:first="15" w:other="15"/>
          <w:cols w:space="720"/>
          <w:formProt w:val="0"/>
          <w:docGrid w:linePitch="299"/>
        </w:sectPr>
      </w:pPr>
    </w:p>
    <w:p w14:paraId="591373F5" w14:textId="149B0F62" w:rsidR="00824818" w:rsidRPr="0023013E" w:rsidRDefault="00E36E14" w:rsidP="00494070">
      <w:pPr>
        <w:pStyle w:val="Caption"/>
        <w:widowControl w:val="0"/>
        <w:tabs>
          <w:tab w:val="left" w:pos="0"/>
          <w:tab w:val="left" w:pos="4820"/>
        </w:tabs>
        <w:spacing w:before="120" w:after="120" w:line="276" w:lineRule="auto"/>
      </w:pPr>
      <w:bookmarkStart w:id="307" w:name="_Ref190802700"/>
      <w:bookmarkStart w:id="308" w:name="_Toc230906401"/>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54</w:t>
      </w:r>
      <w:r w:rsidRPr="0023013E">
        <w:rPr>
          <w:b/>
          <w:bCs w:val="0"/>
        </w:rPr>
        <w:fldChar w:fldCharType="end"/>
      </w:r>
      <w:bookmarkEnd w:id="307"/>
      <w:r w:rsidRPr="0023013E">
        <w:rPr>
          <w:b/>
          <w:bCs w:val="0"/>
        </w:rPr>
        <w:t>. Прогнозна оценка на очакваните въздействия върху КАВ в район</w:t>
      </w:r>
      <w:r w:rsidR="00EB68D9" w:rsidRPr="0023013E">
        <w:rPr>
          <w:b/>
          <w:bCs w:val="0"/>
        </w:rPr>
        <w:t>ите</w:t>
      </w:r>
      <w:r w:rsidRPr="0023013E">
        <w:rPr>
          <w:b/>
          <w:bCs w:val="0"/>
        </w:rPr>
        <w:t xml:space="preserve"> на </w:t>
      </w:r>
      <w:r w:rsidR="00EB68D9" w:rsidRPr="0023013E">
        <w:rPr>
          <w:b/>
          <w:bCs w:val="0"/>
        </w:rPr>
        <w:t>приоритетните зони и развит добив на изкопаеми горива и производство на електрическа енергия от конвенционални горива</w:t>
      </w:r>
      <w:r w:rsidRPr="0023013E">
        <w:rPr>
          <w:b/>
          <w:bCs w:val="0"/>
        </w:rPr>
        <w:t xml:space="preserve"> в резултат от реализацията </w:t>
      </w:r>
      <w:r w:rsidR="00A11187" w:rsidRPr="0023013E">
        <w:rPr>
          <w:b/>
          <w:bCs w:val="0"/>
        </w:rPr>
        <w:t>на плана за определяне на приоритетни зони за развитие на обекти за производство на електрическа енергия от вятъра</w:t>
      </w:r>
      <w:bookmarkEnd w:id="308"/>
    </w:p>
    <w:tbl>
      <w:tblPr>
        <w:tblStyle w:val="TableTheme1"/>
        <w:tblW w:w="0" w:type="auto"/>
        <w:tblLook w:val="04A0" w:firstRow="1" w:lastRow="0" w:firstColumn="1" w:lastColumn="0" w:noHBand="0" w:noVBand="1"/>
      </w:tblPr>
      <w:tblGrid>
        <w:gridCol w:w="2877"/>
        <w:gridCol w:w="593"/>
        <w:gridCol w:w="792"/>
        <w:gridCol w:w="660"/>
        <w:gridCol w:w="882"/>
        <w:gridCol w:w="679"/>
        <w:gridCol w:w="909"/>
        <w:gridCol w:w="822"/>
        <w:gridCol w:w="1098"/>
        <w:gridCol w:w="677"/>
        <w:gridCol w:w="905"/>
        <w:gridCol w:w="674"/>
        <w:gridCol w:w="902"/>
        <w:gridCol w:w="699"/>
        <w:gridCol w:w="935"/>
        <w:gridCol w:w="772"/>
        <w:gridCol w:w="814"/>
      </w:tblGrid>
      <w:tr w:rsidR="00FC6166" w:rsidRPr="0023013E" w14:paraId="16E71F3A" w14:textId="084B811D" w:rsidTr="00A84FDB">
        <w:trPr>
          <w:tblHeader/>
        </w:trPr>
        <w:tc>
          <w:tcPr>
            <w:tcW w:w="0" w:type="auto"/>
            <w:vMerge w:val="restart"/>
            <w:vAlign w:val="center"/>
          </w:tcPr>
          <w:p w14:paraId="11BAA96D" w14:textId="7798AB9A" w:rsidR="00EB4E98" w:rsidRPr="0023013E" w:rsidRDefault="00EB4E98" w:rsidP="00A84FDB">
            <w:pPr>
              <w:widowControl w:val="0"/>
              <w:tabs>
                <w:tab w:val="left" w:pos="0"/>
                <w:tab w:val="left" w:pos="4820"/>
              </w:tabs>
              <w:suppressAutoHyphens w:val="0"/>
              <w:jc w:val="center"/>
              <w:rPr>
                <w:b/>
                <w:bCs/>
                <w:sz w:val="20"/>
                <w:szCs w:val="20"/>
                <w:lang w:val="bg-BG"/>
              </w:rPr>
            </w:pPr>
            <w:r w:rsidRPr="0023013E">
              <w:rPr>
                <w:b/>
                <w:bCs/>
                <w:sz w:val="20"/>
                <w:szCs w:val="20"/>
                <w:lang w:val="bg-BG"/>
              </w:rPr>
              <w:t>Въздействи</w:t>
            </w:r>
            <w:r w:rsidR="00FC6166" w:rsidRPr="0023013E">
              <w:rPr>
                <w:b/>
                <w:bCs/>
                <w:sz w:val="20"/>
                <w:szCs w:val="20"/>
                <w:lang w:val="bg-BG"/>
              </w:rPr>
              <w:t>е/последствие</w:t>
            </w:r>
          </w:p>
        </w:tc>
        <w:tc>
          <w:tcPr>
            <w:tcW w:w="0" w:type="auto"/>
            <w:gridSpan w:val="2"/>
            <w:vAlign w:val="center"/>
          </w:tcPr>
          <w:p w14:paraId="591F3ACA" w14:textId="2E1E1231" w:rsidR="00EB4E98" w:rsidRPr="0023013E" w:rsidRDefault="00EB4E98" w:rsidP="00A84FDB">
            <w:pPr>
              <w:widowControl w:val="0"/>
              <w:tabs>
                <w:tab w:val="left" w:pos="0"/>
                <w:tab w:val="left" w:pos="4820"/>
              </w:tabs>
              <w:suppressAutoHyphens w:val="0"/>
              <w:jc w:val="center"/>
              <w:rPr>
                <w:b/>
                <w:bCs/>
                <w:sz w:val="20"/>
                <w:szCs w:val="20"/>
                <w:lang w:val="bg-BG"/>
              </w:rPr>
            </w:pPr>
            <w:r w:rsidRPr="0023013E">
              <w:rPr>
                <w:b/>
                <w:bCs/>
                <w:sz w:val="20"/>
                <w:szCs w:val="20"/>
                <w:lang w:val="bg-BG"/>
              </w:rPr>
              <w:t>Вероятност за поява на въздействие</w:t>
            </w:r>
          </w:p>
        </w:tc>
        <w:tc>
          <w:tcPr>
            <w:tcW w:w="0" w:type="auto"/>
            <w:gridSpan w:val="2"/>
            <w:vAlign w:val="center"/>
          </w:tcPr>
          <w:p w14:paraId="67D73644" w14:textId="0A03B64B" w:rsidR="00EB4E98" w:rsidRPr="0023013E" w:rsidRDefault="00EB4E98" w:rsidP="00A84FDB">
            <w:pPr>
              <w:widowControl w:val="0"/>
              <w:tabs>
                <w:tab w:val="left" w:pos="0"/>
                <w:tab w:val="left" w:pos="4820"/>
              </w:tabs>
              <w:suppressAutoHyphens w:val="0"/>
              <w:jc w:val="center"/>
              <w:rPr>
                <w:b/>
                <w:bCs/>
                <w:sz w:val="20"/>
                <w:szCs w:val="20"/>
                <w:lang w:val="bg-BG"/>
              </w:rPr>
            </w:pPr>
            <w:r w:rsidRPr="0023013E">
              <w:rPr>
                <w:b/>
                <w:bCs/>
                <w:sz w:val="20"/>
                <w:szCs w:val="20"/>
                <w:lang w:val="bg-BG"/>
              </w:rPr>
              <w:t>Вид на въздействието</w:t>
            </w:r>
          </w:p>
        </w:tc>
        <w:tc>
          <w:tcPr>
            <w:tcW w:w="0" w:type="auto"/>
            <w:gridSpan w:val="2"/>
            <w:vAlign w:val="center"/>
          </w:tcPr>
          <w:p w14:paraId="13507C0E" w14:textId="1574D48A" w:rsidR="00EB4E98" w:rsidRPr="0023013E" w:rsidRDefault="00EB4E98" w:rsidP="00A84FDB">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Мащаб/обхват на въздействията</w:t>
            </w:r>
          </w:p>
        </w:tc>
        <w:tc>
          <w:tcPr>
            <w:tcW w:w="0" w:type="auto"/>
            <w:gridSpan w:val="2"/>
            <w:vAlign w:val="center"/>
          </w:tcPr>
          <w:p w14:paraId="19CFB359" w14:textId="3964ECE3" w:rsidR="00EB4E98" w:rsidRPr="0023013E" w:rsidRDefault="00EB4E98" w:rsidP="00A84FDB">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Продължителност на въздействията</w:t>
            </w:r>
          </w:p>
        </w:tc>
        <w:tc>
          <w:tcPr>
            <w:tcW w:w="0" w:type="auto"/>
            <w:gridSpan w:val="2"/>
            <w:vAlign w:val="center"/>
          </w:tcPr>
          <w:p w14:paraId="74B8C1A7" w14:textId="6C01A211" w:rsidR="00EB4E98" w:rsidRPr="0023013E" w:rsidRDefault="00EB4E98" w:rsidP="00A84FDB">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Обратимост на въздействията</w:t>
            </w:r>
          </w:p>
        </w:tc>
        <w:tc>
          <w:tcPr>
            <w:tcW w:w="0" w:type="auto"/>
            <w:gridSpan w:val="2"/>
            <w:vAlign w:val="center"/>
          </w:tcPr>
          <w:p w14:paraId="7E0DEEE9" w14:textId="50FABF7B" w:rsidR="00EB4E98" w:rsidRPr="0023013E" w:rsidRDefault="00EB4E98" w:rsidP="00A84FDB">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Характер на въздействията</w:t>
            </w:r>
          </w:p>
        </w:tc>
        <w:tc>
          <w:tcPr>
            <w:tcW w:w="0" w:type="auto"/>
            <w:gridSpan w:val="2"/>
            <w:vAlign w:val="center"/>
          </w:tcPr>
          <w:p w14:paraId="2178FCAA" w14:textId="3B9FFD35" w:rsidR="00EB4E98" w:rsidRPr="0023013E" w:rsidRDefault="00EB4E98" w:rsidP="00A84FDB">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Кумулативност</w:t>
            </w:r>
          </w:p>
        </w:tc>
        <w:tc>
          <w:tcPr>
            <w:tcW w:w="0" w:type="auto"/>
            <w:gridSpan w:val="2"/>
            <w:vAlign w:val="center"/>
          </w:tcPr>
          <w:p w14:paraId="53A4D8FA" w14:textId="4BF6854C" w:rsidR="00EB4E98" w:rsidRPr="0023013E" w:rsidRDefault="00EB4E98" w:rsidP="00A84FDB">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Интензивност на въздействията</w:t>
            </w:r>
          </w:p>
        </w:tc>
      </w:tr>
      <w:tr w:rsidR="00A84FDB" w:rsidRPr="0023013E" w14:paraId="732D85A5" w14:textId="7624C56F" w:rsidTr="00A84FDB">
        <w:trPr>
          <w:tblHeader/>
        </w:trPr>
        <w:tc>
          <w:tcPr>
            <w:tcW w:w="0" w:type="auto"/>
            <w:vMerge/>
            <w:vAlign w:val="center"/>
          </w:tcPr>
          <w:p w14:paraId="06F5C737" w14:textId="77777777" w:rsidR="00F172D0" w:rsidRPr="0023013E" w:rsidRDefault="00F172D0" w:rsidP="00A84FDB">
            <w:pPr>
              <w:widowControl w:val="0"/>
              <w:tabs>
                <w:tab w:val="left" w:pos="0"/>
                <w:tab w:val="left" w:pos="4820"/>
              </w:tabs>
              <w:suppressAutoHyphens w:val="0"/>
              <w:rPr>
                <w:b/>
                <w:bCs/>
                <w:sz w:val="20"/>
                <w:szCs w:val="20"/>
                <w:lang w:val="bg-BG"/>
              </w:rPr>
            </w:pPr>
          </w:p>
        </w:tc>
        <w:tc>
          <w:tcPr>
            <w:tcW w:w="0" w:type="auto"/>
            <w:vAlign w:val="center"/>
          </w:tcPr>
          <w:p w14:paraId="1DE84E71" w14:textId="5621E5CF"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Р*</w:t>
            </w:r>
          </w:p>
        </w:tc>
        <w:tc>
          <w:tcPr>
            <w:tcW w:w="0" w:type="auto"/>
            <w:vAlign w:val="center"/>
          </w:tcPr>
          <w:p w14:paraId="2D850B52" w14:textId="55828D1A"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74160722" w14:textId="5479E337"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Р*</w:t>
            </w:r>
          </w:p>
        </w:tc>
        <w:tc>
          <w:tcPr>
            <w:tcW w:w="0" w:type="auto"/>
            <w:vAlign w:val="center"/>
          </w:tcPr>
          <w:p w14:paraId="0C1CAB80" w14:textId="630EA752"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42EC02A0" w14:textId="6EE50D42"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Р*</w:t>
            </w:r>
          </w:p>
        </w:tc>
        <w:tc>
          <w:tcPr>
            <w:tcW w:w="0" w:type="auto"/>
            <w:vAlign w:val="center"/>
          </w:tcPr>
          <w:p w14:paraId="3C00988E" w14:textId="643A947C"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7A6034C2" w14:textId="6ADEBEF0"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A1A7C64" w14:textId="7E4FF299"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0C0501D3" w14:textId="67D30B0B"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Р*</w:t>
            </w:r>
          </w:p>
        </w:tc>
        <w:tc>
          <w:tcPr>
            <w:tcW w:w="0" w:type="auto"/>
            <w:vAlign w:val="center"/>
          </w:tcPr>
          <w:p w14:paraId="25EDC517" w14:textId="265B90D2"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74FDFE36" w14:textId="12727038"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Р*</w:t>
            </w:r>
          </w:p>
        </w:tc>
        <w:tc>
          <w:tcPr>
            <w:tcW w:w="0" w:type="auto"/>
            <w:vAlign w:val="center"/>
          </w:tcPr>
          <w:p w14:paraId="6A1FCBC9" w14:textId="4B47BC94"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0514946E" w14:textId="65940CE1"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Р*</w:t>
            </w:r>
          </w:p>
        </w:tc>
        <w:tc>
          <w:tcPr>
            <w:tcW w:w="0" w:type="auto"/>
            <w:vAlign w:val="center"/>
          </w:tcPr>
          <w:p w14:paraId="42BCECAC" w14:textId="7BBF09BF"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1CFBDA46" w14:textId="176CB4CB"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BB732A0" w14:textId="40608EC3" w:rsidR="00F172D0" w:rsidRPr="0023013E" w:rsidRDefault="00F172D0" w:rsidP="00A84FDB">
            <w:pPr>
              <w:widowControl w:val="0"/>
              <w:tabs>
                <w:tab w:val="left" w:pos="0"/>
                <w:tab w:val="left" w:pos="4820"/>
              </w:tabs>
              <w:suppressAutoHyphens w:val="0"/>
              <w:rPr>
                <w:b/>
                <w:bCs/>
                <w:sz w:val="20"/>
                <w:szCs w:val="20"/>
                <w:lang w:val="bg-BG"/>
              </w:rPr>
            </w:pPr>
            <w:r w:rsidRPr="0023013E">
              <w:rPr>
                <w:b/>
                <w:bCs/>
                <w:sz w:val="20"/>
                <w:szCs w:val="20"/>
                <w:lang w:val="bg-BG"/>
              </w:rPr>
              <w:t>ср**</w:t>
            </w:r>
          </w:p>
        </w:tc>
      </w:tr>
      <w:tr w:rsidR="00FC6166" w:rsidRPr="0023013E" w14:paraId="2A63F49D" w14:textId="3E1E1558" w:rsidTr="00EB4E98">
        <w:tc>
          <w:tcPr>
            <w:tcW w:w="0" w:type="auto"/>
          </w:tcPr>
          <w:p w14:paraId="1BF781CF" w14:textId="011E4C2F" w:rsidR="00EB4E98" w:rsidRPr="0023013E" w:rsidRDefault="0092583E" w:rsidP="00A84FDB">
            <w:pPr>
              <w:widowControl w:val="0"/>
              <w:tabs>
                <w:tab w:val="left" w:pos="0"/>
                <w:tab w:val="left" w:pos="4820"/>
              </w:tabs>
              <w:suppressAutoHyphens w:val="0"/>
              <w:rPr>
                <w:sz w:val="20"/>
                <w:szCs w:val="20"/>
                <w:lang w:val="bg-BG"/>
              </w:rPr>
            </w:pPr>
            <w:r w:rsidRPr="0023013E">
              <w:rPr>
                <w:sz w:val="20"/>
                <w:szCs w:val="20"/>
                <w:lang w:val="bg-BG"/>
              </w:rPr>
              <w:t>Прахови и газови емисии от площни и линейни източници</w:t>
            </w:r>
          </w:p>
        </w:tc>
        <w:tc>
          <w:tcPr>
            <w:tcW w:w="0" w:type="auto"/>
          </w:tcPr>
          <w:p w14:paraId="013B9AD9" w14:textId="135B27AB" w:rsidR="00EB4E98" w:rsidRPr="0023013E" w:rsidRDefault="0092583E" w:rsidP="00A84FDB">
            <w:pPr>
              <w:widowControl w:val="0"/>
              <w:tabs>
                <w:tab w:val="left" w:pos="0"/>
                <w:tab w:val="left" w:pos="4820"/>
              </w:tabs>
              <w:suppressAutoHyphens w:val="0"/>
              <w:rPr>
                <w:sz w:val="20"/>
                <w:szCs w:val="20"/>
                <w:lang w:val="bg-BG"/>
              </w:rPr>
            </w:pPr>
            <w:r w:rsidRPr="0023013E">
              <w:rPr>
                <w:sz w:val="20"/>
                <w:szCs w:val="20"/>
                <w:lang w:val="bg-BG"/>
              </w:rPr>
              <w:t>++</w:t>
            </w:r>
          </w:p>
        </w:tc>
        <w:tc>
          <w:tcPr>
            <w:tcW w:w="0" w:type="auto"/>
          </w:tcPr>
          <w:p w14:paraId="5822772D" w14:textId="2B0D95AD" w:rsidR="00EB4E98" w:rsidRPr="0023013E" w:rsidRDefault="0092583E" w:rsidP="00A84FDB">
            <w:pPr>
              <w:widowControl w:val="0"/>
              <w:tabs>
                <w:tab w:val="left" w:pos="0"/>
                <w:tab w:val="left" w:pos="4820"/>
              </w:tabs>
              <w:suppressAutoHyphens w:val="0"/>
              <w:rPr>
                <w:sz w:val="20"/>
                <w:szCs w:val="20"/>
                <w:lang w:val="bg-BG"/>
              </w:rPr>
            </w:pPr>
            <w:r w:rsidRPr="0023013E">
              <w:rPr>
                <w:sz w:val="20"/>
                <w:szCs w:val="20"/>
                <w:lang w:val="bg-BG"/>
              </w:rPr>
              <w:t>+</w:t>
            </w:r>
          </w:p>
        </w:tc>
        <w:tc>
          <w:tcPr>
            <w:tcW w:w="0" w:type="auto"/>
          </w:tcPr>
          <w:p w14:paraId="66B03698" w14:textId="4333DD6C" w:rsidR="00EB4E98" w:rsidRPr="0023013E" w:rsidRDefault="0092583E" w:rsidP="00A84FDB">
            <w:pPr>
              <w:widowControl w:val="0"/>
              <w:tabs>
                <w:tab w:val="left" w:pos="0"/>
                <w:tab w:val="left" w:pos="4820"/>
              </w:tabs>
              <w:suppressAutoHyphens w:val="0"/>
              <w:rPr>
                <w:sz w:val="20"/>
                <w:szCs w:val="20"/>
                <w:lang w:val="bg-BG"/>
              </w:rPr>
            </w:pPr>
            <w:r w:rsidRPr="0023013E">
              <w:rPr>
                <w:sz w:val="20"/>
                <w:szCs w:val="20"/>
                <w:lang w:val="bg-BG"/>
              </w:rPr>
              <w:t>-</w:t>
            </w:r>
          </w:p>
        </w:tc>
        <w:tc>
          <w:tcPr>
            <w:tcW w:w="0" w:type="auto"/>
          </w:tcPr>
          <w:p w14:paraId="112B552A" w14:textId="37C24E54" w:rsidR="00EB4E98" w:rsidRPr="0023013E" w:rsidRDefault="0092583E" w:rsidP="00A84FDB">
            <w:pPr>
              <w:widowControl w:val="0"/>
              <w:tabs>
                <w:tab w:val="left" w:pos="0"/>
                <w:tab w:val="left" w:pos="4820"/>
              </w:tabs>
              <w:suppressAutoHyphens w:val="0"/>
              <w:rPr>
                <w:sz w:val="20"/>
                <w:szCs w:val="20"/>
                <w:lang w:val="bg-BG"/>
              </w:rPr>
            </w:pPr>
            <w:r w:rsidRPr="0023013E">
              <w:rPr>
                <w:sz w:val="20"/>
                <w:szCs w:val="20"/>
                <w:lang w:val="bg-BG"/>
              </w:rPr>
              <w:t>-</w:t>
            </w:r>
          </w:p>
        </w:tc>
        <w:tc>
          <w:tcPr>
            <w:tcW w:w="0" w:type="auto"/>
          </w:tcPr>
          <w:p w14:paraId="1D74E4C3" w14:textId="77777777" w:rsidR="0092583E" w:rsidRPr="0023013E" w:rsidRDefault="0092583E" w:rsidP="00A84FDB">
            <w:pPr>
              <w:widowControl w:val="0"/>
              <w:tabs>
                <w:tab w:val="left" w:pos="0"/>
                <w:tab w:val="left" w:pos="4820"/>
              </w:tabs>
              <w:suppressAutoHyphens w:val="0"/>
              <w:rPr>
                <w:b/>
                <w:bCs/>
                <w:sz w:val="20"/>
                <w:szCs w:val="20"/>
                <w:lang w:val="bg-BG"/>
              </w:rPr>
            </w:pPr>
            <w:r w:rsidRPr="0023013E">
              <w:rPr>
                <w:b/>
                <w:bCs/>
                <w:sz w:val="20"/>
                <w:szCs w:val="20"/>
                <w:lang w:val="bg-BG"/>
              </w:rPr>
              <w:t>•</w:t>
            </w:r>
          </w:p>
          <w:p w14:paraId="466EF96F" w14:textId="256B5643" w:rsidR="00EB4E98" w:rsidRPr="0023013E" w:rsidRDefault="00EB4E98" w:rsidP="00A84FDB">
            <w:pPr>
              <w:widowControl w:val="0"/>
              <w:tabs>
                <w:tab w:val="left" w:pos="0"/>
                <w:tab w:val="left" w:pos="4820"/>
              </w:tabs>
              <w:suppressAutoHyphens w:val="0"/>
              <w:rPr>
                <w:sz w:val="20"/>
                <w:szCs w:val="20"/>
                <w:lang w:val="bg-BG"/>
              </w:rPr>
            </w:pPr>
          </w:p>
        </w:tc>
        <w:tc>
          <w:tcPr>
            <w:tcW w:w="0" w:type="auto"/>
          </w:tcPr>
          <w:p w14:paraId="2878D346" w14:textId="77777777" w:rsidR="0092583E" w:rsidRPr="0023013E" w:rsidRDefault="0092583E" w:rsidP="00A84FDB">
            <w:pPr>
              <w:widowControl w:val="0"/>
              <w:tabs>
                <w:tab w:val="left" w:pos="0"/>
                <w:tab w:val="left" w:pos="4820"/>
              </w:tabs>
              <w:suppressAutoHyphens w:val="0"/>
              <w:rPr>
                <w:b/>
                <w:bCs/>
                <w:sz w:val="20"/>
                <w:szCs w:val="20"/>
                <w:lang w:val="bg-BG"/>
              </w:rPr>
            </w:pPr>
            <w:r w:rsidRPr="0023013E">
              <w:rPr>
                <w:b/>
                <w:bCs/>
                <w:sz w:val="20"/>
                <w:szCs w:val="20"/>
                <w:lang w:val="bg-BG"/>
              </w:rPr>
              <w:t>•</w:t>
            </w:r>
          </w:p>
          <w:p w14:paraId="79161EED" w14:textId="77777777" w:rsidR="00EB4E98" w:rsidRPr="0023013E" w:rsidRDefault="00EB4E98" w:rsidP="00A84FDB">
            <w:pPr>
              <w:widowControl w:val="0"/>
              <w:tabs>
                <w:tab w:val="left" w:pos="0"/>
                <w:tab w:val="left" w:pos="4820"/>
              </w:tabs>
              <w:suppressAutoHyphens w:val="0"/>
              <w:rPr>
                <w:sz w:val="20"/>
                <w:szCs w:val="20"/>
                <w:lang w:val="bg-BG"/>
              </w:rPr>
            </w:pPr>
          </w:p>
        </w:tc>
        <w:tc>
          <w:tcPr>
            <w:tcW w:w="0" w:type="auto"/>
          </w:tcPr>
          <w:p w14:paraId="4FA4FFCF" w14:textId="77777777" w:rsidR="0092583E" w:rsidRPr="0023013E" w:rsidRDefault="0092583E" w:rsidP="00A84FDB">
            <w:pPr>
              <w:widowControl w:val="0"/>
              <w:tabs>
                <w:tab w:val="left" w:pos="0"/>
                <w:tab w:val="left" w:pos="4820"/>
              </w:tabs>
              <w:suppressAutoHyphens w:val="0"/>
              <w:rPr>
                <w:b/>
                <w:bCs/>
                <w:sz w:val="20"/>
                <w:szCs w:val="20"/>
                <w:lang w:val="bg-BG"/>
              </w:rPr>
            </w:pPr>
            <w:r w:rsidRPr="0023013E">
              <w:rPr>
                <w:b/>
                <w:bCs/>
                <w:sz w:val="20"/>
                <w:szCs w:val="20"/>
                <w:lang w:val="bg-BG"/>
              </w:rPr>
              <w:t>&gt;</w:t>
            </w:r>
          </w:p>
          <w:p w14:paraId="214194CA" w14:textId="77777777" w:rsidR="00EB4E98" w:rsidRPr="0023013E" w:rsidRDefault="00EB4E98" w:rsidP="00A84FDB">
            <w:pPr>
              <w:widowControl w:val="0"/>
              <w:tabs>
                <w:tab w:val="left" w:pos="0"/>
                <w:tab w:val="left" w:pos="4820"/>
              </w:tabs>
              <w:suppressAutoHyphens w:val="0"/>
              <w:rPr>
                <w:sz w:val="20"/>
                <w:szCs w:val="20"/>
                <w:lang w:val="bg-BG"/>
              </w:rPr>
            </w:pPr>
          </w:p>
        </w:tc>
        <w:tc>
          <w:tcPr>
            <w:tcW w:w="0" w:type="auto"/>
          </w:tcPr>
          <w:p w14:paraId="0DB1A838" w14:textId="17DEC02F" w:rsidR="00EB4E98" w:rsidRPr="0023013E" w:rsidRDefault="0092583E" w:rsidP="00A84FDB">
            <w:pPr>
              <w:widowControl w:val="0"/>
              <w:tabs>
                <w:tab w:val="left" w:pos="0"/>
                <w:tab w:val="left" w:pos="4820"/>
              </w:tabs>
              <w:suppressAutoHyphens w:val="0"/>
              <w:rPr>
                <w:sz w:val="20"/>
                <w:szCs w:val="20"/>
                <w:lang w:val="bg-BG"/>
              </w:rPr>
            </w:pPr>
            <w:r w:rsidRPr="0023013E">
              <w:rPr>
                <w:b/>
                <w:bCs/>
                <w:sz w:val="20"/>
                <w:szCs w:val="20"/>
                <w:lang w:val="bg-BG"/>
              </w:rPr>
              <w:t>&gt;&gt;&gt;</w:t>
            </w:r>
          </w:p>
        </w:tc>
        <w:tc>
          <w:tcPr>
            <w:tcW w:w="0" w:type="auto"/>
          </w:tcPr>
          <w:p w14:paraId="7132DD70" w14:textId="3F2ED899" w:rsidR="00EB4E98" w:rsidRPr="0023013E" w:rsidRDefault="0092583E" w:rsidP="00A84FDB">
            <w:pPr>
              <w:widowControl w:val="0"/>
              <w:tabs>
                <w:tab w:val="left" w:pos="0"/>
                <w:tab w:val="left" w:pos="4820"/>
              </w:tabs>
              <w:suppressAutoHyphens w:val="0"/>
              <w:rPr>
                <w:sz w:val="20"/>
                <w:szCs w:val="20"/>
                <w:lang w:val="bg-BG"/>
              </w:rPr>
            </w:pPr>
            <w:r w:rsidRPr="0023013E">
              <w:rPr>
                <w:b/>
                <w:bCs/>
                <w:sz w:val="20"/>
                <w:szCs w:val="20"/>
                <w:lang w:val="bg-BG"/>
              </w:rPr>
              <w:t>↔</w:t>
            </w:r>
          </w:p>
        </w:tc>
        <w:tc>
          <w:tcPr>
            <w:tcW w:w="0" w:type="auto"/>
          </w:tcPr>
          <w:p w14:paraId="25EA758C" w14:textId="03382A38" w:rsidR="00EB4E98" w:rsidRPr="0023013E" w:rsidRDefault="0092583E" w:rsidP="00A84FDB">
            <w:pPr>
              <w:widowControl w:val="0"/>
              <w:tabs>
                <w:tab w:val="left" w:pos="0"/>
                <w:tab w:val="left" w:pos="4820"/>
              </w:tabs>
              <w:suppressAutoHyphens w:val="0"/>
              <w:rPr>
                <w:sz w:val="20"/>
                <w:szCs w:val="20"/>
                <w:lang w:val="bg-BG"/>
              </w:rPr>
            </w:pPr>
            <w:r w:rsidRPr="0023013E">
              <w:rPr>
                <w:b/>
                <w:bCs/>
                <w:sz w:val="20"/>
                <w:szCs w:val="20"/>
                <w:lang w:val="bg-BG"/>
              </w:rPr>
              <w:t>↔</w:t>
            </w:r>
          </w:p>
        </w:tc>
        <w:tc>
          <w:tcPr>
            <w:tcW w:w="0" w:type="auto"/>
          </w:tcPr>
          <w:p w14:paraId="767F8408" w14:textId="087A4655" w:rsidR="00EB4E98" w:rsidRPr="0023013E" w:rsidRDefault="0092583E" w:rsidP="00A84FDB">
            <w:pPr>
              <w:widowControl w:val="0"/>
              <w:tabs>
                <w:tab w:val="left" w:pos="0"/>
                <w:tab w:val="left" w:pos="4820"/>
              </w:tabs>
              <w:suppressAutoHyphens w:val="0"/>
              <w:rPr>
                <w:sz w:val="20"/>
                <w:szCs w:val="20"/>
                <w:lang w:val="bg-BG"/>
              </w:rPr>
            </w:pPr>
            <w:r w:rsidRPr="0023013E">
              <w:rPr>
                <w:b/>
                <w:bCs/>
                <w:sz w:val="20"/>
                <w:szCs w:val="20"/>
                <w:lang w:val="bg-BG"/>
              </w:rPr>
              <w:t>I</w:t>
            </w:r>
          </w:p>
        </w:tc>
        <w:tc>
          <w:tcPr>
            <w:tcW w:w="0" w:type="auto"/>
          </w:tcPr>
          <w:p w14:paraId="1FF89059" w14:textId="55E8ECBD" w:rsidR="00EB4E98" w:rsidRPr="0023013E" w:rsidRDefault="0092583E" w:rsidP="00A84FDB">
            <w:pPr>
              <w:widowControl w:val="0"/>
              <w:tabs>
                <w:tab w:val="left" w:pos="0"/>
                <w:tab w:val="left" w:pos="4820"/>
              </w:tabs>
              <w:suppressAutoHyphens w:val="0"/>
              <w:rPr>
                <w:sz w:val="20"/>
                <w:szCs w:val="20"/>
                <w:lang w:val="bg-BG"/>
              </w:rPr>
            </w:pPr>
            <w:r w:rsidRPr="0023013E">
              <w:rPr>
                <w:b/>
                <w:bCs/>
                <w:sz w:val="20"/>
                <w:szCs w:val="20"/>
                <w:lang w:val="bg-BG"/>
              </w:rPr>
              <w:t>I</w:t>
            </w:r>
          </w:p>
        </w:tc>
        <w:tc>
          <w:tcPr>
            <w:tcW w:w="0" w:type="auto"/>
          </w:tcPr>
          <w:p w14:paraId="62CAB09E" w14:textId="73ADD24E" w:rsidR="00EB4E98" w:rsidRPr="0023013E" w:rsidRDefault="0092583E" w:rsidP="00A84FDB">
            <w:pPr>
              <w:widowControl w:val="0"/>
              <w:tabs>
                <w:tab w:val="left" w:pos="0"/>
                <w:tab w:val="left" w:pos="4820"/>
              </w:tabs>
              <w:suppressAutoHyphens w:val="0"/>
              <w:rPr>
                <w:sz w:val="20"/>
                <w:szCs w:val="20"/>
                <w:lang w:val="bg-BG"/>
              </w:rPr>
            </w:pPr>
            <w:r w:rsidRPr="0023013E">
              <w:rPr>
                <w:b/>
                <w:bCs/>
                <w:sz w:val="20"/>
                <w:szCs w:val="20"/>
                <w:lang w:val="bg-BG"/>
              </w:rPr>
              <w:t>Y</w:t>
            </w:r>
          </w:p>
        </w:tc>
        <w:tc>
          <w:tcPr>
            <w:tcW w:w="0" w:type="auto"/>
          </w:tcPr>
          <w:p w14:paraId="29BA5F15" w14:textId="6E69FAD6" w:rsidR="00EB4E98" w:rsidRPr="0023013E" w:rsidRDefault="0092583E" w:rsidP="00A84FDB">
            <w:pPr>
              <w:widowControl w:val="0"/>
              <w:tabs>
                <w:tab w:val="left" w:pos="0"/>
                <w:tab w:val="left" w:pos="4820"/>
              </w:tabs>
              <w:suppressAutoHyphens w:val="0"/>
              <w:rPr>
                <w:sz w:val="20"/>
                <w:szCs w:val="20"/>
                <w:lang w:val="bg-BG"/>
              </w:rPr>
            </w:pPr>
            <w:r w:rsidRPr="0023013E">
              <w:rPr>
                <w:b/>
                <w:bCs/>
                <w:sz w:val="20"/>
                <w:szCs w:val="20"/>
                <w:lang w:val="bg-BG"/>
              </w:rPr>
              <w:t>Y</w:t>
            </w:r>
          </w:p>
        </w:tc>
        <w:tc>
          <w:tcPr>
            <w:tcW w:w="0" w:type="auto"/>
          </w:tcPr>
          <w:p w14:paraId="3F4BE356" w14:textId="3D337AF1" w:rsidR="00EB4E98" w:rsidRPr="0023013E" w:rsidRDefault="0092583E" w:rsidP="00A84FDB">
            <w:pPr>
              <w:widowControl w:val="0"/>
              <w:tabs>
                <w:tab w:val="left" w:pos="0"/>
                <w:tab w:val="left" w:pos="4820"/>
              </w:tabs>
              <w:suppressAutoHyphens w:val="0"/>
              <w:rPr>
                <w:color w:val="FFFFFF" w:themeColor="background1"/>
                <w:sz w:val="20"/>
                <w:szCs w:val="20"/>
                <w:lang w:val="bg-BG"/>
              </w:rPr>
            </w:pPr>
            <w:r w:rsidRPr="0023013E">
              <w:rPr>
                <w:b/>
                <w:bCs/>
                <w:color w:val="FFFFFF" w:themeColor="background1"/>
                <w:sz w:val="20"/>
                <w:szCs w:val="20"/>
                <w:bdr w:val="single" w:sz="4" w:space="0" w:color="auto"/>
                <w:shd w:val="clear" w:color="auto" w:fill="4F6228" w:themeFill="accent3" w:themeFillShade="80"/>
                <w:lang w:val="bg-BG"/>
              </w:rPr>
              <w:t>LNI</w:t>
            </w:r>
          </w:p>
        </w:tc>
        <w:tc>
          <w:tcPr>
            <w:tcW w:w="0" w:type="auto"/>
          </w:tcPr>
          <w:p w14:paraId="23259621" w14:textId="7B0056CC" w:rsidR="00EB4E98" w:rsidRPr="0023013E" w:rsidRDefault="0092583E" w:rsidP="00A84FDB">
            <w:pPr>
              <w:widowControl w:val="0"/>
              <w:tabs>
                <w:tab w:val="left" w:pos="0"/>
                <w:tab w:val="left" w:pos="4820"/>
              </w:tabs>
              <w:suppressAutoHyphens w:val="0"/>
              <w:rPr>
                <w:color w:val="FFFFFF" w:themeColor="background1"/>
                <w:sz w:val="20"/>
                <w:szCs w:val="20"/>
                <w:lang w:val="bg-BG"/>
              </w:rPr>
            </w:pPr>
            <w:r w:rsidRPr="0023013E">
              <w:rPr>
                <w:b/>
                <w:bCs/>
                <w:color w:val="FFFFFF" w:themeColor="background1"/>
                <w:sz w:val="20"/>
                <w:szCs w:val="20"/>
                <w:bdr w:val="single" w:sz="4" w:space="0" w:color="auto"/>
                <w:shd w:val="clear" w:color="auto" w:fill="4F6228" w:themeFill="accent3" w:themeFillShade="80"/>
                <w:lang w:val="bg-BG"/>
              </w:rPr>
              <w:t>LNI</w:t>
            </w:r>
          </w:p>
        </w:tc>
      </w:tr>
      <w:tr w:rsidR="00FC6166" w:rsidRPr="0023013E" w14:paraId="629DF7A9" w14:textId="61B1D1C1" w:rsidTr="00EB4E98">
        <w:tc>
          <w:tcPr>
            <w:tcW w:w="0" w:type="auto"/>
          </w:tcPr>
          <w:p w14:paraId="2D31B841" w14:textId="29912891" w:rsidR="00EB4E98" w:rsidRPr="0023013E" w:rsidRDefault="00FC6166" w:rsidP="00A84FDB">
            <w:pPr>
              <w:widowControl w:val="0"/>
              <w:tabs>
                <w:tab w:val="left" w:pos="0"/>
                <w:tab w:val="left" w:pos="4820"/>
              </w:tabs>
              <w:suppressAutoHyphens w:val="0"/>
              <w:rPr>
                <w:sz w:val="20"/>
                <w:szCs w:val="20"/>
                <w:lang w:val="bg-BG"/>
              </w:rPr>
            </w:pPr>
            <w:r w:rsidRPr="0023013E">
              <w:rPr>
                <w:sz w:val="20"/>
                <w:szCs w:val="20"/>
                <w:lang w:val="bg-BG"/>
              </w:rPr>
              <w:t xml:space="preserve">Намаляване </w:t>
            </w:r>
            <w:r w:rsidR="001D663A" w:rsidRPr="0023013E">
              <w:rPr>
                <w:sz w:val="20"/>
                <w:szCs w:val="20"/>
                <w:lang w:val="bg-BG"/>
              </w:rPr>
              <w:t xml:space="preserve"> </w:t>
            </w:r>
            <w:r w:rsidR="00043ED9" w:rsidRPr="0023013E">
              <w:rPr>
                <w:sz w:val="20"/>
                <w:szCs w:val="20"/>
                <w:lang w:val="bg-BG"/>
              </w:rPr>
              <w:t>емисиите в атмосферата от добива и изгарянето на конвенционални горива</w:t>
            </w:r>
            <w:r w:rsidRPr="0023013E">
              <w:rPr>
                <w:sz w:val="20"/>
                <w:szCs w:val="20"/>
                <w:lang w:val="bg-BG"/>
              </w:rPr>
              <w:t xml:space="preserve"> в следствие ограничаване производството на електрическа енергия от конвенционални горива</w:t>
            </w:r>
          </w:p>
        </w:tc>
        <w:tc>
          <w:tcPr>
            <w:tcW w:w="0" w:type="auto"/>
          </w:tcPr>
          <w:p w14:paraId="6776614A" w14:textId="61E3FF60"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n/a</w:t>
            </w:r>
          </w:p>
        </w:tc>
        <w:tc>
          <w:tcPr>
            <w:tcW w:w="0" w:type="auto"/>
          </w:tcPr>
          <w:p w14:paraId="0B318A95" w14:textId="1C469A21"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w:t>
            </w:r>
            <w:r w:rsidR="008914B8" w:rsidRPr="0023013E">
              <w:rPr>
                <w:sz w:val="20"/>
                <w:szCs w:val="20"/>
                <w:lang w:val="bg-BG"/>
              </w:rPr>
              <w:t>+</w:t>
            </w:r>
          </w:p>
        </w:tc>
        <w:tc>
          <w:tcPr>
            <w:tcW w:w="0" w:type="auto"/>
          </w:tcPr>
          <w:p w14:paraId="437F3F41" w14:textId="02C8E5F0"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n/a</w:t>
            </w:r>
          </w:p>
        </w:tc>
        <w:tc>
          <w:tcPr>
            <w:tcW w:w="0" w:type="auto"/>
          </w:tcPr>
          <w:p w14:paraId="03AA859F" w14:textId="578BA9B8"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w:t>
            </w:r>
          </w:p>
        </w:tc>
        <w:tc>
          <w:tcPr>
            <w:tcW w:w="0" w:type="auto"/>
          </w:tcPr>
          <w:p w14:paraId="3FD4D28B" w14:textId="7029D66A"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n/a</w:t>
            </w:r>
          </w:p>
        </w:tc>
        <w:tc>
          <w:tcPr>
            <w:tcW w:w="0" w:type="auto"/>
          </w:tcPr>
          <w:p w14:paraId="6AF6CA6F" w14:textId="6F825B7B" w:rsidR="00EB4E98" w:rsidRPr="0023013E" w:rsidRDefault="00320401" w:rsidP="00A84FDB">
            <w:pPr>
              <w:widowControl w:val="0"/>
              <w:tabs>
                <w:tab w:val="left" w:pos="0"/>
                <w:tab w:val="left" w:pos="4820"/>
              </w:tabs>
              <w:suppressAutoHyphens w:val="0"/>
              <w:rPr>
                <w:sz w:val="20"/>
                <w:szCs w:val="20"/>
                <w:lang w:val="bg-BG"/>
              </w:rPr>
            </w:pPr>
            <w:r w:rsidRPr="0023013E">
              <w:rPr>
                <w:b/>
                <w:bCs/>
                <w:sz w:val="20"/>
                <w:szCs w:val="20"/>
                <w:lang w:val="bg-BG"/>
              </w:rPr>
              <w:t>••</w:t>
            </w:r>
            <w:r w:rsidR="00043ED9" w:rsidRPr="0023013E">
              <w:rPr>
                <w:b/>
                <w:bCs/>
                <w:sz w:val="20"/>
                <w:szCs w:val="20"/>
                <w:lang w:val="bg-BG"/>
              </w:rPr>
              <w:t>•</w:t>
            </w:r>
          </w:p>
        </w:tc>
        <w:tc>
          <w:tcPr>
            <w:tcW w:w="0" w:type="auto"/>
          </w:tcPr>
          <w:p w14:paraId="3E7D78C4" w14:textId="1013A37D"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n/a</w:t>
            </w:r>
          </w:p>
        </w:tc>
        <w:tc>
          <w:tcPr>
            <w:tcW w:w="0" w:type="auto"/>
          </w:tcPr>
          <w:p w14:paraId="2D7BB4C5" w14:textId="2707E9F5" w:rsidR="00EB4E98" w:rsidRPr="0023013E" w:rsidRDefault="00320401" w:rsidP="00A84FDB">
            <w:pPr>
              <w:widowControl w:val="0"/>
              <w:tabs>
                <w:tab w:val="left" w:pos="0"/>
                <w:tab w:val="left" w:pos="4820"/>
              </w:tabs>
              <w:suppressAutoHyphens w:val="0"/>
              <w:rPr>
                <w:sz w:val="20"/>
                <w:szCs w:val="20"/>
                <w:lang w:val="bg-BG"/>
              </w:rPr>
            </w:pPr>
            <w:r w:rsidRPr="0023013E">
              <w:rPr>
                <w:b/>
                <w:bCs/>
                <w:sz w:val="20"/>
                <w:szCs w:val="20"/>
                <w:lang w:val="bg-BG"/>
              </w:rPr>
              <w:t>&lt;&gt;</w:t>
            </w:r>
          </w:p>
        </w:tc>
        <w:tc>
          <w:tcPr>
            <w:tcW w:w="0" w:type="auto"/>
          </w:tcPr>
          <w:p w14:paraId="2D544950" w14:textId="5C73AA15"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n/a</w:t>
            </w:r>
          </w:p>
        </w:tc>
        <w:tc>
          <w:tcPr>
            <w:tcW w:w="0" w:type="auto"/>
          </w:tcPr>
          <w:p w14:paraId="53FD6F10" w14:textId="4CBACC27" w:rsidR="00EB4E98" w:rsidRPr="0023013E" w:rsidRDefault="00A11187" w:rsidP="00A84FDB">
            <w:pPr>
              <w:widowControl w:val="0"/>
              <w:tabs>
                <w:tab w:val="left" w:pos="0"/>
                <w:tab w:val="left" w:pos="4820"/>
              </w:tabs>
              <w:suppressAutoHyphens w:val="0"/>
              <w:rPr>
                <w:sz w:val="20"/>
                <w:szCs w:val="20"/>
                <w:lang w:val="bg-BG"/>
              </w:rPr>
            </w:pPr>
            <w:r w:rsidRPr="0023013E">
              <w:rPr>
                <w:b/>
                <w:bCs/>
                <w:sz w:val="20"/>
                <w:szCs w:val="20"/>
                <w:lang w:val="bg-BG"/>
              </w:rPr>
              <w:t>↔</w:t>
            </w:r>
          </w:p>
        </w:tc>
        <w:tc>
          <w:tcPr>
            <w:tcW w:w="0" w:type="auto"/>
          </w:tcPr>
          <w:p w14:paraId="62CF04B7" w14:textId="5C50BFE5"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n/a</w:t>
            </w:r>
          </w:p>
        </w:tc>
        <w:tc>
          <w:tcPr>
            <w:tcW w:w="0" w:type="auto"/>
          </w:tcPr>
          <w:p w14:paraId="7EDA51E0" w14:textId="5D30011B" w:rsidR="00EB4E98" w:rsidRPr="0023013E" w:rsidRDefault="00320401" w:rsidP="00A84FDB">
            <w:pPr>
              <w:widowControl w:val="0"/>
              <w:tabs>
                <w:tab w:val="left" w:pos="0"/>
                <w:tab w:val="left" w:pos="4820"/>
              </w:tabs>
              <w:suppressAutoHyphens w:val="0"/>
              <w:rPr>
                <w:sz w:val="20"/>
                <w:szCs w:val="20"/>
                <w:lang w:val="bg-BG"/>
              </w:rPr>
            </w:pPr>
            <w:r w:rsidRPr="0023013E">
              <w:rPr>
                <w:b/>
                <w:bCs/>
                <w:sz w:val="20"/>
                <w:szCs w:val="20"/>
                <w:lang w:val="bg-BG"/>
              </w:rPr>
              <w:t>II</w:t>
            </w:r>
          </w:p>
        </w:tc>
        <w:tc>
          <w:tcPr>
            <w:tcW w:w="0" w:type="auto"/>
          </w:tcPr>
          <w:p w14:paraId="388C0627" w14:textId="20DE8CFC"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n/a</w:t>
            </w:r>
          </w:p>
        </w:tc>
        <w:tc>
          <w:tcPr>
            <w:tcW w:w="0" w:type="auto"/>
          </w:tcPr>
          <w:p w14:paraId="4707ECEC" w14:textId="68A7CD91" w:rsidR="00EB4E98" w:rsidRPr="0023013E" w:rsidRDefault="008630EF" w:rsidP="00A84FDB">
            <w:pPr>
              <w:widowControl w:val="0"/>
              <w:tabs>
                <w:tab w:val="left" w:pos="0"/>
                <w:tab w:val="left" w:pos="4820"/>
              </w:tabs>
              <w:suppressAutoHyphens w:val="0"/>
              <w:rPr>
                <w:sz w:val="20"/>
                <w:szCs w:val="20"/>
                <w:lang w:val="bg-BG"/>
              </w:rPr>
            </w:pPr>
            <w:r w:rsidRPr="0023013E">
              <w:rPr>
                <w:b/>
                <w:bCs/>
                <w:sz w:val="20"/>
                <w:szCs w:val="20"/>
                <w:lang w:val="bg-BG"/>
              </w:rPr>
              <w:t>Y</w:t>
            </w:r>
          </w:p>
        </w:tc>
        <w:tc>
          <w:tcPr>
            <w:tcW w:w="0" w:type="auto"/>
          </w:tcPr>
          <w:p w14:paraId="68F71081" w14:textId="14D35C64" w:rsidR="00EB4E98" w:rsidRPr="0023013E" w:rsidRDefault="00320401" w:rsidP="00A84FDB">
            <w:pPr>
              <w:widowControl w:val="0"/>
              <w:tabs>
                <w:tab w:val="left" w:pos="0"/>
                <w:tab w:val="left" w:pos="4820"/>
              </w:tabs>
              <w:suppressAutoHyphens w:val="0"/>
              <w:rPr>
                <w:sz w:val="20"/>
                <w:szCs w:val="20"/>
                <w:lang w:val="bg-BG"/>
              </w:rPr>
            </w:pPr>
            <w:r w:rsidRPr="0023013E">
              <w:rPr>
                <w:sz w:val="20"/>
                <w:szCs w:val="20"/>
                <w:lang w:val="bg-BG"/>
              </w:rPr>
              <w:t>n/a</w:t>
            </w:r>
          </w:p>
        </w:tc>
        <w:tc>
          <w:tcPr>
            <w:tcW w:w="0" w:type="auto"/>
          </w:tcPr>
          <w:p w14:paraId="7DC8B8B8" w14:textId="022872E7" w:rsidR="00EB4E98" w:rsidRPr="0023013E" w:rsidRDefault="00043ED9" w:rsidP="00A84FDB">
            <w:pPr>
              <w:widowControl w:val="0"/>
              <w:tabs>
                <w:tab w:val="left" w:pos="0"/>
                <w:tab w:val="left" w:pos="4820"/>
              </w:tabs>
              <w:suppressAutoHyphens w:val="0"/>
              <w:rPr>
                <w:sz w:val="20"/>
                <w:szCs w:val="20"/>
                <w:lang w:val="bg-BG"/>
              </w:rPr>
            </w:pPr>
            <w:r w:rsidRPr="0023013E">
              <w:rPr>
                <w:b/>
                <w:bCs/>
                <w:sz w:val="20"/>
                <w:szCs w:val="20"/>
                <w:bdr w:val="single" w:sz="4" w:space="0" w:color="auto"/>
                <w:shd w:val="clear" w:color="auto" w:fill="FABF8F" w:themeFill="accent6" w:themeFillTint="99"/>
                <w:lang w:val="bg-BG"/>
              </w:rPr>
              <w:t>MPI</w:t>
            </w:r>
            <w:r w:rsidRPr="0023013E">
              <w:rPr>
                <w:sz w:val="20"/>
                <w:szCs w:val="20"/>
                <w:lang w:val="bg-BG"/>
              </w:rPr>
              <w:t xml:space="preserve"> </w:t>
            </w:r>
          </w:p>
        </w:tc>
      </w:tr>
    </w:tbl>
    <w:p w14:paraId="4464944C" w14:textId="2BCB4AE7" w:rsidR="00E33E16" w:rsidRPr="0023013E" w:rsidRDefault="00E33E16" w:rsidP="00494070">
      <w:pPr>
        <w:widowControl w:val="0"/>
        <w:tabs>
          <w:tab w:val="left" w:pos="0"/>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0CE92CD2" w14:textId="781B6994" w:rsidR="00E33E16" w:rsidRPr="0023013E" w:rsidRDefault="00E33E16" w:rsidP="00494070">
      <w:pPr>
        <w:widowControl w:val="0"/>
        <w:tabs>
          <w:tab w:val="left" w:pos="0"/>
          <w:tab w:val="left" w:pos="4820"/>
        </w:tabs>
        <w:spacing w:before="120" w:after="120" w:line="276" w:lineRule="auto"/>
        <w:ind w:firstLine="851"/>
        <w:jc w:val="both"/>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 </w:t>
      </w:r>
    </w:p>
    <w:p w14:paraId="2CE45E2E" w14:textId="14251E45" w:rsidR="00E33E16" w:rsidRPr="0023013E" w:rsidRDefault="00E33E16" w:rsidP="00494070">
      <w:pPr>
        <w:widowControl w:val="0"/>
        <w:tabs>
          <w:tab w:val="left" w:pos="0"/>
          <w:tab w:val="left" w:pos="4820"/>
        </w:tabs>
        <w:spacing w:before="120" w:after="120" w:line="276" w:lineRule="auto"/>
        <w:jc w:val="both"/>
        <w:sectPr w:rsidR="00E33E16" w:rsidRPr="0023013E" w:rsidSect="00CC467A">
          <w:pgSz w:w="16834" w:h="11909" w:orient="landscape" w:code="9"/>
          <w:pgMar w:top="993" w:right="567" w:bottom="851" w:left="567" w:header="709" w:footer="709" w:gutter="0"/>
          <w:cols w:space="720"/>
          <w:formProt w:val="0"/>
          <w:docGrid w:linePitch="299"/>
        </w:sectPr>
      </w:pPr>
    </w:p>
    <w:p w14:paraId="55B83E51" w14:textId="12D283A9" w:rsidR="00FC6599" w:rsidRPr="0023013E" w:rsidRDefault="004A1EB9"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09" w:name="_Toc231322735"/>
      <w:r w:rsidRPr="0023013E">
        <w:rPr>
          <w:rFonts w:ascii="Times New Roman" w:hAnsi="Times New Roman"/>
          <w:szCs w:val="24"/>
        </w:rPr>
        <w:lastRenderedPageBreak/>
        <w:t>Вероятни значителни в</w:t>
      </w:r>
      <w:r w:rsidR="00FC6599" w:rsidRPr="0023013E">
        <w:rPr>
          <w:rFonts w:ascii="Times New Roman" w:hAnsi="Times New Roman"/>
          <w:szCs w:val="24"/>
        </w:rPr>
        <w:t>ъздействи</w:t>
      </w:r>
      <w:r w:rsidRPr="0023013E">
        <w:rPr>
          <w:rFonts w:ascii="Times New Roman" w:hAnsi="Times New Roman"/>
          <w:szCs w:val="24"/>
        </w:rPr>
        <w:t>я</w:t>
      </w:r>
      <w:r w:rsidR="00FC6599" w:rsidRPr="0023013E">
        <w:rPr>
          <w:rFonts w:ascii="Times New Roman" w:hAnsi="Times New Roman"/>
          <w:szCs w:val="24"/>
        </w:rPr>
        <w:t xml:space="preserve"> върху повърхностните и подземните води</w:t>
      </w:r>
      <w:bookmarkEnd w:id="309"/>
    </w:p>
    <w:p w14:paraId="183B9E77" w14:textId="7A60C7DA" w:rsidR="00FC6599" w:rsidRPr="0023013E" w:rsidRDefault="004A1EB9" w:rsidP="00494070">
      <w:pPr>
        <w:pStyle w:val="Heading3GM1"/>
        <w:tabs>
          <w:tab w:val="left" w:pos="4820"/>
        </w:tabs>
        <w:spacing w:before="120" w:after="120" w:line="276" w:lineRule="auto"/>
        <w:jc w:val="both"/>
        <w:rPr>
          <w:rFonts w:cs="Times New Roman"/>
          <w:szCs w:val="24"/>
        </w:rPr>
      </w:pPr>
      <w:bookmarkStart w:id="310" w:name="_Toc231322736"/>
      <w:r w:rsidRPr="0023013E">
        <w:rPr>
          <w:rFonts w:cs="Times New Roman"/>
          <w:szCs w:val="24"/>
        </w:rPr>
        <w:t>Вероятни значителни въздействия</w:t>
      </w:r>
      <w:r w:rsidR="00FC6599" w:rsidRPr="0023013E">
        <w:rPr>
          <w:rFonts w:cs="Times New Roman"/>
          <w:szCs w:val="24"/>
        </w:rPr>
        <w:t xml:space="preserve"> върху повърхностните води</w:t>
      </w:r>
      <w:bookmarkEnd w:id="310"/>
    </w:p>
    <w:p w14:paraId="0961B4A3" w14:textId="64EEA4BC" w:rsidR="002076D0" w:rsidRPr="0023013E" w:rsidRDefault="001332B6" w:rsidP="00494070">
      <w:pPr>
        <w:widowControl w:val="0"/>
        <w:tabs>
          <w:tab w:val="left" w:pos="0"/>
          <w:tab w:val="left" w:pos="4820"/>
        </w:tabs>
        <w:spacing w:before="120" w:after="120" w:line="276" w:lineRule="auto"/>
        <w:ind w:firstLine="567"/>
        <w:jc w:val="both"/>
      </w:pPr>
      <w:r w:rsidRPr="0023013E">
        <w:t xml:space="preserve">Строително-монтажните работи за реализацията на конкретни инвестиции </w:t>
      </w:r>
      <w:r w:rsidR="002E654B" w:rsidRPr="0023013E">
        <w:t xml:space="preserve">по плана </w:t>
      </w:r>
      <w:r w:rsidRPr="0023013E">
        <w:t>не се очаква да окаж</w:t>
      </w:r>
      <w:r w:rsidR="002E654B" w:rsidRPr="0023013E">
        <w:t>ат</w:t>
      </w:r>
      <w:r w:rsidRPr="0023013E">
        <w:t xml:space="preserve"> значително отрицателно въздействие върху повърхностните води при спазване на нормативната уредба в областта на управлението на водите.</w:t>
      </w:r>
      <w:r w:rsidR="006B7864" w:rsidRPr="0023013E">
        <w:t xml:space="preserve"> Възможни са временни, отрицателни, локални и обратими въздействия върху водната среда, дължащи се на реализацията на конкретни проекти с намеса във водната среда, водещи до повишена мътност на водата</w:t>
      </w:r>
      <w:r w:rsidR="002E654B" w:rsidRPr="0023013E">
        <w:t xml:space="preserve"> – напр. пресичане на водни обекти от обслужваща конкретни вятърни паркове линейна инфраструктура, в т. ч. пътища и високоволтови линии, както и свързващи кабели и др</w:t>
      </w:r>
      <w:r w:rsidR="006B7864" w:rsidRPr="0023013E">
        <w:t xml:space="preserve">. Същите ще бъдат първични по своя характер, с голяма вероятност да се проявят в конкретния случай и с ниска интензивност, предвид слабата до средна степен на чувствителност на рецептора и малката сила на въздействието. </w:t>
      </w:r>
      <w:r w:rsidR="001E34FF" w:rsidRPr="0023013E">
        <w:t>Не се очаква кумулативност на идентифицираното въздействие.</w:t>
      </w:r>
    </w:p>
    <w:p w14:paraId="3AFC4806" w14:textId="71D1B26B" w:rsidR="006B7864" w:rsidRPr="0023013E" w:rsidRDefault="002E654B" w:rsidP="00494070">
      <w:pPr>
        <w:widowControl w:val="0"/>
        <w:tabs>
          <w:tab w:val="left" w:pos="0"/>
          <w:tab w:val="left" w:pos="4820"/>
        </w:tabs>
        <w:spacing w:before="120" w:after="120" w:line="276" w:lineRule="auto"/>
        <w:ind w:firstLine="567"/>
        <w:jc w:val="both"/>
      </w:pPr>
      <w:r w:rsidRPr="0023013E">
        <w:t>Експлоатацията на отделните проекти по плана не е свързана с ползване на свежа вода и генериране на отпадъчни потоци води, предвид което не се очакват каквито и да е въздействия върху повърхностните водни обекти в приоритетните зони и в частност районите на конкретните проекти.</w:t>
      </w:r>
    </w:p>
    <w:p w14:paraId="36C1D453" w14:textId="06CE4A9B" w:rsidR="00EB4C95" w:rsidRPr="0023013E" w:rsidRDefault="00EB4C95" w:rsidP="00494070">
      <w:pPr>
        <w:widowControl w:val="0"/>
        <w:tabs>
          <w:tab w:val="left" w:pos="0"/>
          <w:tab w:val="left" w:pos="4820"/>
        </w:tabs>
        <w:spacing w:before="120" w:after="120" w:line="276" w:lineRule="auto"/>
        <w:ind w:firstLine="567"/>
        <w:jc w:val="both"/>
      </w:pPr>
      <w:r w:rsidRPr="0023013E">
        <w:t>Изграждането и експлоатацията на вятърните паркове няма да окаже въздействие върху водоизточници и СОЗ около тях в случай на спазване на изискванията на нормативната уредба в областта на управление на водите.</w:t>
      </w:r>
    </w:p>
    <w:p w14:paraId="3E90C234" w14:textId="681740C0" w:rsidR="002E654B" w:rsidRPr="0023013E" w:rsidRDefault="002E654B" w:rsidP="00494070">
      <w:pPr>
        <w:widowControl w:val="0"/>
        <w:tabs>
          <w:tab w:val="left" w:pos="0"/>
          <w:tab w:val="left" w:pos="4820"/>
        </w:tabs>
        <w:spacing w:before="120" w:after="120" w:line="276" w:lineRule="auto"/>
        <w:ind w:firstLine="567"/>
        <w:jc w:val="both"/>
      </w:pPr>
      <w:r w:rsidRPr="0023013E">
        <w:t>От друга страна реализацията на плана в неговата цялост ще намали общия процент на енергията от изкопаеми горива в енергийния микс на страната, като по този начин ще допринес</w:t>
      </w:r>
      <w:r w:rsidR="00FC6166" w:rsidRPr="0023013E">
        <w:t>е</w:t>
      </w:r>
      <w:r w:rsidRPr="0023013E">
        <w:t xml:space="preserve"> за ограничаване на въздействията върху повърхностните води, породени от работата на ТЕЦ.</w:t>
      </w:r>
      <w:r w:rsidR="00103CD6" w:rsidRPr="0023013E">
        <w:t xml:space="preserve"> Въздействията се отличават с ниска интензивност, отчитайки и понастоящем не така високия натиск върху водните тела, предвид прилаганите мерки от издадените разрешителни за водовземане и/или използване на водните обекти за заустване на генерирани потоци отпадъчни води.</w:t>
      </w:r>
    </w:p>
    <w:p w14:paraId="4E52B360" w14:textId="1C8CF569" w:rsidR="00FC6599" w:rsidRPr="0023013E" w:rsidRDefault="006B7864" w:rsidP="00494070">
      <w:pPr>
        <w:widowControl w:val="0"/>
        <w:tabs>
          <w:tab w:val="left" w:pos="0"/>
          <w:tab w:val="left" w:pos="4820"/>
        </w:tabs>
        <w:spacing w:before="120" w:after="120" w:line="276" w:lineRule="auto"/>
        <w:ind w:firstLine="567"/>
        <w:jc w:val="both"/>
      </w:pPr>
      <w:r w:rsidRPr="0023013E">
        <w:t>Обобщена оценка на въ</w:t>
      </w:r>
      <w:r w:rsidR="00FA3DED" w:rsidRPr="0023013E">
        <w:t xml:space="preserve">здействията е дадена в </w:t>
      </w:r>
      <w:r w:rsidR="00FA3DED" w:rsidRPr="0023013E">
        <w:fldChar w:fldCharType="begin"/>
      </w:r>
      <w:r w:rsidR="00FA3DED" w:rsidRPr="0023013E">
        <w:instrText xml:space="preserve"> REF _Ref194066148 \h </w:instrText>
      </w:r>
      <w:r w:rsidR="00FD56D4" w:rsidRPr="0023013E">
        <w:instrText xml:space="preserve"> \* MERGEFORMAT </w:instrText>
      </w:r>
      <w:r w:rsidR="00FA3DED" w:rsidRPr="0023013E">
        <w:fldChar w:fldCharType="separate"/>
      </w:r>
      <w:r w:rsidR="00425D35" w:rsidRPr="00425D35">
        <w:t>Таблица 55</w:t>
      </w:r>
      <w:r w:rsidR="00FA3DED" w:rsidRPr="0023013E">
        <w:fldChar w:fldCharType="end"/>
      </w:r>
      <w:r w:rsidR="00FA3DED" w:rsidRPr="0023013E">
        <w:t xml:space="preserve">. </w:t>
      </w:r>
    </w:p>
    <w:p w14:paraId="1B2CC565" w14:textId="77777777" w:rsidR="00FA3DED" w:rsidRPr="0023013E" w:rsidRDefault="00FA3DED" w:rsidP="00494070">
      <w:pPr>
        <w:widowControl w:val="0"/>
        <w:tabs>
          <w:tab w:val="left" w:pos="0"/>
          <w:tab w:val="left" w:pos="4820"/>
        </w:tabs>
        <w:spacing w:before="120" w:after="120" w:line="276" w:lineRule="auto"/>
        <w:ind w:firstLine="567"/>
        <w:jc w:val="both"/>
        <w:sectPr w:rsidR="00FA3DED" w:rsidRPr="0023013E" w:rsidSect="00CC467A">
          <w:pgSz w:w="11909" w:h="16834" w:code="9"/>
          <w:pgMar w:top="993" w:right="851" w:bottom="567" w:left="851" w:header="709" w:footer="709" w:gutter="0"/>
          <w:paperSrc w:first="15" w:other="15"/>
          <w:cols w:space="720"/>
          <w:formProt w:val="0"/>
          <w:docGrid w:linePitch="299"/>
        </w:sectPr>
      </w:pPr>
    </w:p>
    <w:p w14:paraId="3C6FDFDB" w14:textId="38BBD2B2" w:rsidR="00FA3DED" w:rsidRPr="0023013E" w:rsidRDefault="00FA3DED" w:rsidP="00494070">
      <w:pPr>
        <w:pStyle w:val="Caption"/>
        <w:widowControl w:val="0"/>
        <w:tabs>
          <w:tab w:val="left" w:pos="4820"/>
        </w:tabs>
        <w:spacing w:before="120" w:after="120" w:line="276" w:lineRule="auto"/>
      </w:pPr>
      <w:bookmarkStart w:id="311" w:name="_Ref194066148"/>
      <w:bookmarkStart w:id="312" w:name="_Toc230906402"/>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55</w:t>
      </w:r>
      <w:r w:rsidRPr="0023013E">
        <w:rPr>
          <w:b/>
          <w:bCs w:val="0"/>
        </w:rPr>
        <w:fldChar w:fldCharType="end"/>
      </w:r>
      <w:bookmarkEnd w:id="311"/>
      <w:r w:rsidRPr="0023013E">
        <w:rPr>
          <w:b/>
          <w:bCs w:val="0"/>
        </w:rPr>
        <w:t>. Прогнозна оценка на очакваните въздействия върху повърхностите в резултат от реализацията на плана</w:t>
      </w:r>
      <w:bookmarkEnd w:id="312"/>
    </w:p>
    <w:tbl>
      <w:tblPr>
        <w:tblStyle w:val="TableTheme1"/>
        <w:tblW w:w="0" w:type="auto"/>
        <w:tblLook w:val="04A0" w:firstRow="1" w:lastRow="0" w:firstColumn="1" w:lastColumn="0" w:noHBand="0" w:noVBand="1"/>
      </w:tblPr>
      <w:tblGrid>
        <w:gridCol w:w="2532"/>
        <w:gridCol w:w="578"/>
        <w:gridCol w:w="827"/>
        <w:gridCol w:w="656"/>
        <w:gridCol w:w="878"/>
        <w:gridCol w:w="671"/>
        <w:gridCol w:w="897"/>
        <w:gridCol w:w="814"/>
        <w:gridCol w:w="1086"/>
        <w:gridCol w:w="669"/>
        <w:gridCol w:w="895"/>
        <w:gridCol w:w="668"/>
        <w:gridCol w:w="893"/>
        <w:gridCol w:w="699"/>
        <w:gridCol w:w="935"/>
        <w:gridCol w:w="768"/>
        <w:gridCol w:w="799"/>
      </w:tblGrid>
      <w:tr w:rsidR="00AF5094" w:rsidRPr="0023013E" w14:paraId="50E6DC5A" w14:textId="77777777" w:rsidTr="00A84FDB">
        <w:trPr>
          <w:tblHeader/>
        </w:trPr>
        <w:tc>
          <w:tcPr>
            <w:tcW w:w="2494" w:type="dxa"/>
            <w:vMerge w:val="restart"/>
            <w:vAlign w:val="center"/>
          </w:tcPr>
          <w:p w14:paraId="2AEBADBA" w14:textId="3CA08D98" w:rsidR="00FA3DED" w:rsidRPr="0023013E" w:rsidRDefault="00FA3DED" w:rsidP="00A84FDB">
            <w:pPr>
              <w:widowControl w:val="0"/>
              <w:tabs>
                <w:tab w:val="left" w:pos="4820"/>
              </w:tabs>
              <w:suppressAutoHyphens w:val="0"/>
              <w:jc w:val="center"/>
              <w:rPr>
                <w:b/>
                <w:bCs/>
                <w:sz w:val="20"/>
                <w:szCs w:val="20"/>
                <w:lang w:val="bg-BG"/>
              </w:rPr>
            </w:pPr>
            <w:r w:rsidRPr="0023013E">
              <w:rPr>
                <w:b/>
                <w:bCs/>
                <w:sz w:val="20"/>
                <w:szCs w:val="20"/>
                <w:lang w:val="bg-BG"/>
              </w:rPr>
              <w:t>Въздействие</w:t>
            </w:r>
            <w:r w:rsidR="00F72923" w:rsidRPr="0023013E">
              <w:rPr>
                <w:b/>
                <w:bCs/>
                <w:sz w:val="20"/>
                <w:szCs w:val="20"/>
                <w:lang w:val="bg-BG"/>
              </w:rPr>
              <w:t>/последствия</w:t>
            </w:r>
          </w:p>
        </w:tc>
        <w:tc>
          <w:tcPr>
            <w:tcW w:w="1404" w:type="dxa"/>
            <w:gridSpan w:val="2"/>
            <w:vAlign w:val="center"/>
          </w:tcPr>
          <w:p w14:paraId="2E7471E4" w14:textId="77777777" w:rsidR="00FA3DED" w:rsidRPr="0023013E" w:rsidRDefault="00FA3DED" w:rsidP="00A84FDB">
            <w:pPr>
              <w:widowControl w:val="0"/>
              <w:tabs>
                <w:tab w:val="left" w:pos="4820"/>
              </w:tabs>
              <w:suppressAutoHyphens w:val="0"/>
              <w:jc w:val="center"/>
              <w:rPr>
                <w:b/>
                <w:bCs/>
                <w:sz w:val="20"/>
                <w:szCs w:val="20"/>
                <w:lang w:val="bg-BG"/>
              </w:rPr>
            </w:pPr>
            <w:r w:rsidRPr="0023013E">
              <w:rPr>
                <w:b/>
                <w:bCs/>
                <w:sz w:val="20"/>
                <w:szCs w:val="20"/>
                <w:lang w:val="bg-BG"/>
              </w:rPr>
              <w:t>Вероятност за поява на въздействие</w:t>
            </w:r>
          </w:p>
        </w:tc>
        <w:tc>
          <w:tcPr>
            <w:tcW w:w="0" w:type="auto"/>
            <w:gridSpan w:val="2"/>
            <w:vAlign w:val="center"/>
          </w:tcPr>
          <w:p w14:paraId="44420FF2" w14:textId="77777777" w:rsidR="00FA3DED" w:rsidRPr="0023013E" w:rsidRDefault="00FA3DED" w:rsidP="00A84FDB">
            <w:pPr>
              <w:widowControl w:val="0"/>
              <w:tabs>
                <w:tab w:val="left" w:pos="4820"/>
              </w:tabs>
              <w:suppressAutoHyphens w:val="0"/>
              <w:jc w:val="center"/>
              <w:rPr>
                <w:b/>
                <w:bCs/>
                <w:sz w:val="20"/>
                <w:szCs w:val="20"/>
                <w:lang w:val="bg-BG"/>
              </w:rPr>
            </w:pPr>
            <w:r w:rsidRPr="0023013E">
              <w:rPr>
                <w:b/>
                <w:bCs/>
                <w:sz w:val="20"/>
                <w:szCs w:val="20"/>
                <w:lang w:val="bg-BG"/>
              </w:rPr>
              <w:t>Вид на въздействието</w:t>
            </w:r>
          </w:p>
        </w:tc>
        <w:tc>
          <w:tcPr>
            <w:tcW w:w="0" w:type="auto"/>
            <w:gridSpan w:val="2"/>
            <w:vAlign w:val="center"/>
          </w:tcPr>
          <w:p w14:paraId="356A81C5" w14:textId="77777777" w:rsidR="00FA3DED" w:rsidRPr="0023013E" w:rsidRDefault="00FA3DED" w:rsidP="00A84FDB">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Мащаб/обхват на въздействията</w:t>
            </w:r>
          </w:p>
        </w:tc>
        <w:tc>
          <w:tcPr>
            <w:tcW w:w="0" w:type="auto"/>
            <w:gridSpan w:val="2"/>
            <w:vAlign w:val="center"/>
          </w:tcPr>
          <w:p w14:paraId="520127A6" w14:textId="77777777" w:rsidR="00FA3DED" w:rsidRPr="0023013E" w:rsidRDefault="00FA3DED" w:rsidP="00A84FDB">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Продължителност на въздействията</w:t>
            </w:r>
          </w:p>
        </w:tc>
        <w:tc>
          <w:tcPr>
            <w:tcW w:w="0" w:type="auto"/>
            <w:gridSpan w:val="2"/>
            <w:vAlign w:val="center"/>
          </w:tcPr>
          <w:p w14:paraId="115AF748" w14:textId="77777777" w:rsidR="00FA3DED" w:rsidRPr="0023013E" w:rsidRDefault="00FA3DED" w:rsidP="00A84FDB">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Обратимост на въздействията</w:t>
            </w:r>
          </w:p>
        </w:tc>
        <w:tc>
          <w:tcPr>
            <w:tcW w:w="0" w:type="auto"/>
            <w:gridSpan w:val="2"/>
            <w:vAlign w:val="center"/>
          </w:tcPr>
          <w:p w14:paraId="69CD2ED0" w14:textId="77777777" w:rsidR="00FA3DED" w:rsidRPr="0023013E" w:rsidRDefault="00FA3DED" w:rsidP="00A84FDB">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Характер на въздействията</w:t>
            </w:r>
          </w:p>
        </w:tc>
        <w:tc>
          <w:tcPr>
            <w:tcW w:w="0" w:type="auto"/>
            <w:gridSpan w:val="2"/>
            <w:vAlign w:val="center"/>
          </w:tcPr>
          <w:p w14:paraId="7F89E176" w14:textId="77777777" w:rsidR="00FA3DED" w:rsidRPr="0023013E" w:rsidRDefault="00FA3DED" w:rsidP="00A84FDB">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Кумулативност</w:t>
            </w:r>
          </w:p>
        </w:tc>
        <w:tc>
          <w:tcPr>
            <w:tcW w:w="0" w:type="auto"/>
            <w:gridSpan w:val="2"/>
            <w:vAlign w:val="center"/>
          </w:tcPr>
          <w:p w14:paraId="679B6E64" w14:textId="77777777" w:rsidR="00FA3DED" w:rsidRPr="0023013E" w:rsidRDefault="00FA3DED" w:rsidP="00A84FDB">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Интензивност на въздействията</w:t>
            </w:r>
          </w:p>
        </w:tc>
      </w:tr>
      <w:tr w:rsidR="00A84FDB" w:rsidRPr="0023013E" w14:paraId="2C9B52A7" w14:textId="77777777" w:rsidTr="00A84FDB">
        <w:trPr>
          <w:tblHeader/>
        </w:trPr>
        <w:tc>
          <w:tcPr>
            <w:tcW w:w="2494" w:type="dxa"/>
            <w:vMerge/>
            <w:vAlign w:val="center"/>
          </w:tcPr>
          <w:p w14:paraId="43A0435C" w14:textId="77777777" w:rsidR="00FA3DED" w:rsidRPr="0023013E" w:rsidRDefault="00FA3DED" w:rsidP="00A84FDB">
            <w:pPr>
              <w:widowControl w:val="0"/>
              <w:tabs>
                <w:tab w:val="left" w:pos="4820"/>
              </w:tabs>
              <w:suppressAutoHyphens w:val="0"/>
              <w:rPr>
                <w:b/>
                <w:bCs/>
                <w:sz w:val="20"/>
                <w:szCs w:val="20"/>
                <w:lang w:val="bg-BG"/>
              </w:rPr>
            </w:pPr>
          </w:p>
        </w:tc>
        <w:tc>
          <w:tcPr>
            <w:tcW w:w="577" w:type="dxa"/>
            <w:vAlign w:val="center"/>
          </w:tcPr>
          <w:p w14:paraId="7644F204"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4E057C3D"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437C0282"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0779009C"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481909CF"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039A1954"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49CA57CC"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297145C"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28F4F2CD"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5813732B"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7D362A82"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2209C107"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6B3EF07F"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689D38DD"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729B5285"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4BB9A928" w14:textId="77777777" w:rsidR="00FA3DED" w:rsidRPr="0023013E" w:rsidRDefault="00FA3DED" w:rsidP="00A84FDB">
            <w:pPr>
              <w:widowControl w:val="0"/>
              <w:tabs>
                <w:tab w:val="left" w:pos="4820"/>
              </w:tabs>
              <w:suppressAutoHyphens w:val="0"/>
              <w:rPr>
                <w:b/>
                <w:bCs/>
                <w:sz w:val="20"/>
                <w:szCs w:val="20"/>
                <w:lang w:val="bg-BG"/>
              </w:rPr>
            </w:pPr>
            <w:r w:rsidRPr="0023013E">
              <w:rPr>
                <w:b/>
                <w:bCs/>
                <w:sz w:val="20"/>
                <w:szCs w:val="20"/>
                <w:lang w:val="bg-BG"/>
              </w:rPr>
              <w:t>ср**</w:t>
            </w:r>
          </w:p>
        </w:tc>
      </w:tr>
      <w:tr w:rsidR="00AF5094" w:rsidRPr="0023013E" w14:paraId="481D8DDF" w14:textId="77777777" w:rsidTr="001E34FF">
        <w:tc>
          <w:tcPr>
            <w:tcW w:w="2494" w:type="dxa"/>
          </w:tcPr>
          <w:p w14:paraId="426BFC78" w14:textId="48BEEE31" w:rsidR="00D617C3" w:rsidRPr="0023013E" w:rsidRDefault="00D617C3" w:rsidP="00A84FDB">
            <w:pPr>
              <w:widowControl w:val="0"/>
              <w:tabs>
                <w:tab w:val="left" w:pos="4820"/>
              </w:tabs>
              <w:suppressAutoHyphens w:val="0"/>
              <w:rPr>
                <w:iCs/>
                <w:sz w:val="20"/>
                <w:szCs w:val="20"/>
                <w:lang w:val="bg-BG"/>
              </w:rPr>
            </w:pPr>
            <w:r w:rsidRPr="0023013E">
              <w:rPr>
                <w:iCs/>
                <w:sz w:val="20"/>
                <w:szCs w:val="20"/>
                <w:lang w:val="bg-BG"/>
              </w:rPr>
              <w:t xml:space="preserve">Въздействие върху качеството на водите от повишаване мътността </w:t>
            </w:r>
            <w:r w:rsidR="001E34FF" w:rsidRPr="0023013E">
              <w:rPr>
                <w:iCs/>
                <w:sz w:val="20"/>
                <w:szCs w:val="20"/>
                <w:lang w:val="bg-BG"/>
              </w:rPr>
              <w:t>от строително-монтажни работи във водна среда</w:t>
            </w:r>
            <w:r w:rsidRPr="0023013E">
              <w:rPr>
                <w:iCs/>
                <w:sz w:val="20"/>
                <w:szCs w:val="20"/>
                <w:lang w:val="bg-BG"/>
              </w:rPr>
              <w:t xml:space="preserve"> </w:t>
            </w:r>
          </w:p>
        </w:tc>
        <w:tc>
          <w:tcPr>
            <w:tcW w:w="577" w:type="dxa"/>
          </w:tcPr>
          <w:p w14:paraId="43C15B10" w14:textId="6061DC8C"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6BCF5BFD" w14:textId="0E47CC64"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0D08D753" w14:textId="2EF10F45"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27393989" w14:textId="70E394B1"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596100F4" w14:textId="2635128A"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796E75B7" w14:textId="476465F4"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7DDDACEF" w14:textId="77777777" w:rsidR="00D617C3" w:rsidRPr="0023013E" w:rsidRDefault="00D617C3" w:rsidP="00A84FDB">
            <w:pPr>
              <w:widowControl w:val="0"/>
              <w:tabs>
                <w:tab w:val="left" w:pos="0"/>
                <w:tab w:val="left" w:pos="4820"/>
              </w:tabs>
              <w:suppressAutoHyphens w:val="0"/>
              <w:rPr>
                <w:b/>
                <w:bCs/>
                <w:sz w:val="20"/>
                <w:szCs w:val="20"/>
                <w:lang w:val="bg-BG"/>
              </w:rPr>
            </w:pPr>
            <w:r w:rsidRPr="0023013E">
              <w:rPr>
                <w:b/>
                <w:bCs/>
                <w:sz w:val="20"/>
                <w:szCs w:val="20"/>
                <w:lang w:val="bg-BG"/>
              </w:rPr>
              <w:t>&gt;</w:t>
            </w:r>
          </w:p>
          <w:p w14:paraId="1DA6EEF5" w14:textId="77777777" w:rsidR="00D617C3" w:rsidRPr="0023013E" w:rsidRDefault="00D617C3" w:rsidP="00A84FDB">
            <w:pPr>
              <w:widowControl w:val="0"/>
              <w:tabs>
                <w:tab w:val="left" w:pos="4820"/>
              </w:tabs>
              <w:suppressAutoHyphens w:val="0"/>
              <w:rPr>
                <w:b/>
                <w:bCs/>
                <w:sz w:val="20"/>
                <w:szCs w:val="20"/>
                <w:lang w:val="bg-BG"/>
              </w:rPr>
            </w:pPr>
          </w:p>
        </w:tc>
        <w:tc>
          <w:tcPr>
            <w:tcW w:w="0" w:type="auto"/>
          </w:tcPr>
          <w:p w14:paraId="55EB580E" w14:textId="77777777" w:rsidR="00D617C3" w:rsidRPr="0023013E" w:rsidRDefault="00D617C3" w:rsidP="00A84FDB">
            <w:pPr>
              <w:widowControl w:val="0"/>
              <w:tabs>
                <w:tab w:val="left" w:pos="0"/>
                <w:tab w:val="left" w:pos="4820"/>
              </w:tabs>
              <w:suppressAutoHyphens w:val="0"/>
              <w:rPr>
                <w:b/>
                <w:bCs/>
                <w:sz w:val="20"/>
                <w:szCs w:val="20"/>
                <w:lang w:val="bg-BG"/>
              </w:rPr>
            </w:pPr>
            <w:r w:rsidRPr="0023013E">
              <w:rPr>
                <w:b/>
                <w:bCs/>
                <w:sz w:val="20"/>
                <w:szCs w:val="20"/>
                <w:lang w:val="bg-BG"/>
              </w:rPr>
              <w:t>&gt;</w:t>
            </w:r>
          </w:p>
          <w:p w14:paraId="282A020D" w14:textId="77777777" w:rsidR="00D617C3" w:rsidRPr="0023013E" w:rsidRDefault="00D617C3" w:rsidP="00A84FDB">
            <w:pPr>
              <w:widowControl w:val="0"/>
              <w:tabs>
                <w:tab w:val="left" w:pos="4820"/>
              </w:tabs>
              <w:suppressAutoHyphens w:val="0"/>
              <w:rPr>
                <w:b/>
                <w:bCs/>
                <w:sz w:val="20"/>
                <w:szCs w:val="20"/>
                <w:lang w:val="bg-BG"/>
              </w:rPr>
            </w:pPr>
          </w:p>
        </w:tc>
        <w:tc>
          <w:tcPr>
            <w:tcW w:w="0" w:type="auto"/>
          </w:tcPr>
          <w:p w14:paraId="6E9D666A" w14:textId="4CB2B31F"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276EEB78" w14:textId="4679D29B"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654C10EA" w14:textId="0BA7EB19"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I</w:t>
            </w:r>
          </w:p>
        </w:tc>
        <w:tc>
          <w:tcPr>
            <w:tcW w:w="0" w:type="auto"/>
          </w:tcPr>
          <w:p w14:paraId="3231D54C" w14:textId="75505FD3" w:rsidR="00D617C3" w:rsidRPr="0023013E" w:rsidRDefault="00D617C3" w:rsidP="00A84FDB">
            <w:pPr>
              <w:widowControl w:val="0"/>
              <w:tabs>
                <w:tab w:val="left" w:pos="4820"/>
              </w:tabs>
              <w:suppressAutoHyphens w:val="0"/>
              <w:rPr>
                <w:b/>
                <w:bCs/>
                <w:sz w:val="20"/>
                <w:szCs w:val="20"/>
                <w:lang w:val="bg-BG"/>
              </w:rPr>
            </w:pPr>
            <w:r w:rsidRPr="0023013E">
              <w:rPr>
                <w:b/>
                <w:bCs/>
                <w:sz w:val="20"/>
                <w:szCs w:val="20"/>
                <w:lang w:val="bg-BG"/>
              </w:rPr>
              <w:t>I</w:t>
            </w:r>
          </w:p>
        </w:tc>
        <w:tc>
          <w:tcPr>
            <w:tcW w:w="0" w:type="auto"/>
          </w:tcPr>
          <w:p w14:paraId="3CD09ADA" w14:textId="194B6EA1" w:rsidR="00D617C3" w:rsidRPr="0023013E" w:rsidRDefault="001E34FF" w:rsidP="00A84FDB">
            <w:pPr>
              <w:widowControl w:val="0"/>
              <w:tabs>
                <w:tab w:val="left" w:pos="4820"/>
              </w:tabs>
              <w:suppressAutoHyphens w:val="0"/>
              <w:rPr>
                <w:b/>
                <w:bCs/>
                <w:sz w:val="20"/>
                <w:szCs w:val="20"/>
                <w:lang w:val="bg-BG"/>
              </w:rPr>
            </w:pPr>
            <w:r w:rsidRPr="0023013E">
              <w:rPr>
                <w:b/>
                <w:bCs/>
                <w:sz w:val="20"/>
                <w:szCs w:val="20"/>
                <w:lang w:val="bg-BG"/>
              </w:rPr>
              <w:t>N</w:t>
            </w:r>
          </w:p>
        </w:tc>
        <w:tc>
          <w:tcPr>
            <w:tcW w:w="0" w:type="auto"/>
          </w:tcPr>
          <w:p w14:paraId="29D179A9" w14:textId="0DAA1687" w:rsidR="00D617C3" w:rsidRPr="0023013E" w:rsidRDefault="001E34FF" w:rsidP="00A84FDB">
            <w:pPr>
              <w:widowControl w:val="0"/>
              <w:tabs>
                <w:tab w:val="left" w:pos="4820"/>
              </w:tabs>
              <w:suppressAutoHyphens w:val="0"/>
              <w:rPr>
                <w:b/>
                <w:bCs/>
                <w:sz w:val="20"/>
                <w:szCs w:val="20"/>
                <w:lang w:val="bg-BG"/>
              </w:rPr>
            </w:pPr>
            <w:r w:rsidRPr="0023013E">
              <w:rPr>
                <w:b/>
                <w:bCs/>
                <w:sz w:val="20"/>
                <w:szCs w:val="20"/>
                <w:lang w:val="bg-BG"/>
              </w:rPr>
              <w:t>N</w:t>
            </w:r>
          </w:p>
        </w:tc>
        <w:tc>
          <w:tcPr>
            <w:tcW w:w="0" w:type="auto"/>
          </w:tcPr>
          <w:p w14:paraId="6435016A" w14:textId="3DE3EEB9" w:rsidR="00D617C3" w:rsidRPr="0023013E" w:rsidRDefault="00D617C3" w:rsidP="00A84FDB">
            <w:pPr>
              <w:widowControl w:val="0"/>
              <w:tabs>
                <w:tab w:val="left" w:pos="4820"/>
              </w:tabs>
              <w:suppressAutoHyphens w:val="0"/>
              <w:rPr>
                <w:b/>
                <w:bCs/>
                <w:color w:val="FFFFFF" w:themeColor="background1"/>
                <w:sz w:val="20"/>
                <w:szCs w:val="20"/>
                <w:lang w:val="bg-BG"/>
              </w:rPr>
            </w:pPr>
            <w:r w:rsidRPr="0023013E">
              <w:rPr>
                <w:b/>
                <w:bCs/>
                <w:color w:val="FFFFFF" w:themeColor="background1"/>
                <w:sz w:val="20"/>
                <w:szCs w:val="20"/>
                <w:bdr w:val="single" w:sz="4" w:space="0" w:color="auto"/>
                <w:shd w:val="clear" w:color="auto" w:fill="4F6228" w:themeFill="accent3" w:themeFillShade="80"/>
                <w:lang w:val="bg-BG"/>
              </w:rPr>
              <w:t>LNI</w:t>
            </w:r>
          </w:p>
        </w:tc>
        <w:tc>
          <w:tcPr>
            <w:tcW w:w="0" w:type="auto"/>
          </w:tcPr>
          <w:p w14:paraId="6084221D" w14:textId="616E93A1" w:rsidR="00D617C3" w:rsidRPr="0023013E" w:rsidRDefault="00D617C3" w:rsidP="00A84FDB">
            <w:pPr>
              <w:widowControl w:val="0"/>
              <w:tabs>
                <w:tab w:val="left" w:pos="4820"/>
              </w:tabs>
              <w:suppressAutoHyphens w:val="0"/>
              <w:rPr>
                <w:b/>
                <w:bCs/>
                <w:color w:val="FFFFFF" w:themeColor="background1"/>
                <w:sz w:val="20"/>
                <w:szCs w:val="20"/>
                <w:lang w:val="bg-BG"/>
              </w:rPr>
            </w:pPr>
            <w:r w:rsidRPr="0023013E">
              <w:rPr>
                <w:b/>
                <w:bCs/>
                <w:color w:val="FFFFFF" w:themeColor="background1"/>
                <w:sz w:val="20"/>
                <w:szCs w:val="20"/>
                <w:bdr w:val="single" w:sz="4" w:space="0" w:color="auto"/>
                <w:shd w:val="clear" w:color="auto" w:fill="4F6228" w:themeFill="accent3" w:themeFillShade="80"/>
                <w:lang w:val="bg-BG"/>
              </w:rPr>
              <w:t>LNI</w:t>
            </w:r>
          </w:p>
        </w:tc>
      </w:tr>
      <w:tr w:rsidR="00AF5094" w:rsidRPr="0023013E" w14:paraId="12C157E0" w14:textId="77777777" w:rsidTr="001E34FF">
        <w:tc>
          <w:tcPr>
            <w:tcW w:w="2494" w:type="dxa"/>
          </w:tcPr>
          <w:p w14:paraId="2B34A691" w14:textId="7C78C5FA" w:rsidR="00AF5094" w:rsidRPr="0023013E" w:rsidRDefault="00F72923" w:rsidP="00A84FDB">
            <w:pPr>
              <w:widowControl w:val="0"/>
              <w:tabs>
                <w:tab w:val="left" w:pos="4820"/>
              </w:tabs>
              <w:suppressAutoHyphens w:val="0"/>
              <w:rPr>
                <w:iCs/>
                <w:sz w:val="20"/>
                <w:szCs w:val="20"/>
                <w:lang w:val="bg-BG"/>
              </w:rPr>
            </w:pPr>
            <w:r w:rsidRPr="0023013E">
              <w:rPr>
                <w:iCs/>
                <w:sz w:val="20"/>
                <w:szCs w:val="20"/>
                <w:lang w:val="bg-BG"/>
              </w:rPr>
              <w:t>Намаляване</w:t>
            </w:r>
            <w:r w:rsidR="00103CD6" w:rsidRPr="0023013E">
              <w:rPr>
                <w:iCs/>
                <w:sz w:val="20"/>
                <w:szCs w:val="20"/>
                <w:lang w:val="bg-BG"/>
              </w:rPr>
              <w:t xml:space="preserve"> на въздействията върху повърхностните води, породени от работата на ТЕЦ – водовземане и/или заустване на отпадъчни води, генерирани от работата на централите</w:t>
            </w:r>
            <w:r w:rsidRPr="0023013E">
              <w:rPr>
                <w:iCs/>
                <w:sz w:val="20"/>
                <w:szCs w:val="20"/>
                <w:lang w:val="bg-BG"/>
              </w:rPr>
              <w:t>, в резултат от ограниченото ползване на конвенционални горива поради намаления процента на енергия от изкопаеми горива в енергийния микс на страната</w:t>
            </w:r>
          </w:p>
        </w:tc>
        <w:tc>
          <w:tcPr>
            <w:tcW w:w="577" w:type="dxa"/>
          </w:tcPr>
          <w:p w14:paraId="1DE6C033" w14:textId="4BFC74A9" w:rsidR="00AF5094" w:rsidRPr="0023013E" w:rsidRDefault="00AF5094" w:rsidP="00A84FDB">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38682EDB" w14:textId="2F1448EB" w:rsidR="00AF5094" w:rsidRPr="0023013E" w:rsidRDefault="00AF5094"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0FDA6898" w14:textId="383E2AD3" w:rsidR="00AF5094" w:rsidRPr="0023013E" w:rsidRDefault="00AF5094" w:rsidP="00A84FDB">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48EB4B50" w14:textId="43FDB71F" w:rsidR="00AF5094" w:rsidRPr="0023013E" w:rsidRDefault="00AF5094"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05B50978" w14:textId="7766EB43" w:rsidR="00AF5094" w:rsidRPr="0023013E" w:rsidRDefault="00AF5094" w:rsidP="00A84FDB">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0D38E610" w14:textId="6526F84A" w:rsidR="00AF5094" w:rsidRPr="0023013E" w:rsidRDefault="00103CD6" w:rsidP="00A84FDB">
            <w:pPr>
              <w:widowControl w:val="0"/>
              <w:tabs>
                <w:tab w:val="left" w:pos="0"/>
                <w:tab w:val="left" w:pos="4820"/>
              </w:tabs>
              <w:suppressAutoHyphens w:val="0"/>
              <w:rPr>
                <w:b/>
                <w:bCs/>
                <w:sz w:val="20"/>
                <w:szCs w:val="20"/>
                <w:lang w:val="bg-BG"/>
              </w:rPr>
            </w:pPr>
            <w:r w:rsidRPr="0023013E">
              <w:rPr>
                <w:b/>
                <w:bCs/>
                <w:sz w:val="20"/>
                <w:szCs w:val="20"/>
                <w:lang w:val="bg-BG"/>
              </w:rPr>
              <w:t>•••</w:t>
            </w:r>
          </w:p>
        </w:tc>
        <w:tc>
          <w:tcPr>
            <w:tcW w:w="0" w:type="auto"/>
          </w:tcPr>
          <w:p w14:paraId="5ADEA065" w14:textId="6D4436EF" w:rsidR="00AF5094" w:rsidRPr="0023013E" w:rsidRDefault="00AF5094" w:rsidP="00A84FDB">
            <w:pPr>
              <w:widowControl w:val="0"/>
              <w:tabs>
                <w:tab w:val="left" w:pos="0"/>
                <w:tab w:val="left" w:pos="4820"/>
              </w:tabs>
              <w:suppressAutoHyphens w:val="0"/>
              <w:rPr>
                <w:b/>
                <w:bCs/>
                <w:sz w:val="20"/>
                <w:szCs w:val="20"/>
                <w:lang w:val="bg-BG"/>
              </w:rPr>
            </w:pPr>
            <w:r w:rsidRPr="0023013E">
              <w:rPr>
                <w:sz w:val="20"/>
                <w:szCs w:val="20"/>
                <w:lang w:val="bg-BG"/>
              </w:rPr>
              <w:t>n/a</w:t>
            </w:r>
          </w:p>
        </w:tc>
        <w:tc>
          <w:tcPr>
            <w:tcW w:w="0" w:type="auto"/>
          </w:tcPr>
          <w:p w14:paraId="29BC1F74" w14:textId="6CFC65F5" w:rsidR="00AF5094" w:rsidRPr="0023013E" w:rsidRDefault="00AF5094" w:rsidP="00A84FDB">
            <w:pPr>
              <w:widowControl w:val="0"/>
              <w:tabs>
                <w:tab w:val="left" w:pos="4820"/>
              </w:tabs>
              <w:suppressAutoHyphens w:val="0"/>
              <w:rPr>
                <w:b/>
                <w:bCs/>
                <w:sz w:val="20"/>
                <w:szCs w:val="20"/>
                <w:lang w:val="bg-BG"/>
              </w:rPr>
            </w:pPr>
            <w:r w:rsidRPr="0023013E">
              <w:rPr>
                <w:b/>
                <w:bCs/>
                <w:sz w:val="20"/>
                <w:szCs w:val="20"/>
                <w:lang w:val="bg-BG"/>
              </w:rPr>
              <w:t>&lt;&gt;</w:t>
            </w:r>
          </w:p>
        </w:tc>
        <w:tc>
          <w:tcPr>
            <w:tcW w:w="0" w:type="auto"/>
          </w:tcPr>
          <w:p w14:paraId="310F7A09" w14:textId="29E06104" w:rsidR="00AF5094" w:rsidRPr="0023013E" w:rsidRDefault="00AF5094" w:rsidP="00A84FDB">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39C97D64" w14:textId="5BA6F9DC" w:rsidR="00AF5094" w:rsidRPr="0023013E" w:rsidRDefault="00103CD6" w:rsidP="00A84FDB">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01DC422B" w14:textId="521BA9DA" w:rsidR="00AF5094" w:rsidRPr="0023013E" w:rsidRDefault="00AF5094" w:rsidP="00A84FDB">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79E3211E" w14:textId="0A500310" w:rsidR="00AF5094" w:rsidRPr="0023013E" w:rsidRDefault="00AF5094" w:rsidP="00A84FDB">
            <w:pPr>
              <w:widowControl w:val="0"/>
              <w:tabs>
                <w:tab w:val="left" w:pos="4820"/>
              </w:tabs>
              <w:suppressAutoHyphens w:val="0"/>
              <w:rPr>
                <w:b/>
                <w:bCs/>
                <w:sz w:val="20"/>
                <w:szCs w:val="20"/>
                <w:lang w:val="bg-BG"/>
              </w:rPr>
            </w:pPr>
            <w:r w:rsidRPr="0023013E">
              <w:rPr>
                <w:b/>
                <w:bCs/>
                <w:sz w:val="20"/>
                <w:szCs w:val="20"/>
                <w:lang w:val="bg-BG"/>
              </w:rPr>
              <w:t>II</w:t>
            </w:r>
          </w:p>
        </w:tc>
        <w:tc>
          <w:tcPr>
            <w:tcW w:w="0" w:type="auto"/>
          </w:tcPr>
          <w:p w14:paraId="197A7044" w14:textId="3A9241BF" w:rsidR="00AF5094" w:rsidRPr="0023013E" w:rsidRDefault="00AF5094" w:rsidP="00A84FDB">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0931AE8F" w14:textId="17F11A6D" w:rsidR="00AF5094" w:rsidRPr="0023013E" w:rsidRDefault="00AF5094" w:rsidP="00A84FDB">
            <w:pPr>
              <w:widowControl w:val="0"/>
              <w:tabs>
                <w:tab w:val="left" w:pos="4820"/>
              </w:tabs>
              <w:suppressAutoHyphens w:val="0"/>
              <w:rPr>
                <w:b/>
                <w:bCs/>
                <w:sz w:val="20"/>
                <w:szCs w:val="20"/>
                <w:lang w:val="bg-BG"/>
              </w:rPr>
            </w:pPr>
            <w:r w:rsidRPr="0023013E">
              <w:rPr>
                <w:b/>
                <w:bCs/>
                <w:sz w:val="20"/>
                <w:szCs w:val="20"/>
                <w:lang w:val="bg-BG"/>
              </w:rPr>
              <w:t>Y</w:t>
            </w:r>
          </w:p>
        </w:tc>
        <w:tc>
          <w:tcPr>
            <w:tcW w:w="0" w:type="auto"/>
          </w:tcPr>
          <w:p w14:paraId="52024CDC" w14:textId="178F7981" w:rsidR="00AF5094" w:rsidRPr="0023013E" w:rsidRDefault="00AF5094" w:rsidP="00A84FDB">
            <w:pPr>
              <w:widowControl w:val="0"/>
              <w:tabs>
                <w:tab w:val="left" w:pos="4820"/>
              </w:tabs>
              <w:suppressAutoHyphens w:val="0"/>
              <w:rPr>
                <w:b/>
                <w:bCs/>
                <w:color w:val="FFFFFF" w:themeColor="background1"/>
                <w:sz w:val="20"/>
                <w:szCs w:val="20"/>
                <w:bdr w:val="single" w:sz="4" w:space="0" w:color="auto"/>
                <w:shd w:val="clear" w:color="auto" w:fill="4F6228" w:themeFill="accent3" w:themeFillShade="80"/>
                <w:lang w:val="bg-BG"/>
              </w:rPr>
            </w:pPr>
            <w:r w:rsidRPr="0023013E">
              <w:rPr>
                <w:sz w:val="20"/>
                <w:szCs w:val="20"/>
                <w:lang w:val="bg-BG"/>
              </w:rPr>
              <w:t>n/a</w:t>
            </w:r>
          </w:p>
        </w:tc>
        <w:tc>
          <w:tcPr>
            <w:tcW w:w="0" w:type="auto"/>
          </w:tcPr>
          <w:p w14:paraId="7634FC49" w14:textId="77777777" w:rsidR="00AF5094" w:rsidRPr="0023013E" w:rsidRDefault="00AF5094" w:rsidP="00A84FDB">
            <w:pPr>
              <w:widowControl w:val="0"/>
              <w:tabs>
                <w:tab w:val="left" w:pos="0"/>
                <w:tab w:val="left" w:pos="4820"/>
              </w:tabs>
              <w:suppressAutoHyphens w:val="0"/>
              <w:rPr>
                <w:b/>
                <w:bCs/>
                <w:sz w:val="20"/>
                <w:szCs w:val="20"/>
                <w:bdr w:val="single" w:sz="4" w:space="0" w:color="auto"/>
                <w:shd w:val="clear" w:color="auto" w:fill="C2D69B" w:themeFill="accent3" w:themeFillTint="99"/>
                <w:lang w:val="bg-BG"/>
              </w:rPr>
            </w:pPr>
            <w:r w:rsidRPr="0023013E">
              <w:rPr>
                <w:b/>
                <w:bCs/>
                <w:sz w:val="20"/>
                <w:szCs w:val="20"/>
                <w:bdr w:val="single" w:sz="4" w:space="0" w:color="auto"/>
                <w:shd w:val="clear" w:color="auto" w:fill="C2D69B" w:themeFill="accent3" w:themeFillTint="99"/>
                <w:lang w:val="bg-BG"/>
              </w:rPr>
              <w:t>LPI</w:t>
            </w:r>
          </w:p>
          <w:p w14:paraId="3D4B7481" w14:textId="77777777" w:rsidR="00AF5094" w:rsidRPr="0023013E" w:rsidRDefault="00AF5094" w:rsidP="00A84FDB">
            <w:pPr>
              <w:widowControl w:val="0"/>
              <w:tabs>
                <w:tab w:val="left" w:pos="4820"/>
              </w:tabs>
              <w:suppressAutoHyphens w:val="0"/>
              <w:rPr>
                <w:b/>
                <w:bCs/>
                <w:color w:val="FFFFFF" w:themeColor="background1"/>
                <w:sz w:val="20"/>
                <w:szCs w:val="20"/>
                <w:bdr w:val="single" w:sz="4" w:space="0" w:color="auto"/>
                <w:shd w:val="clear" w:color="auto" w:fill="4F6228" w:themeFill="accent3" w:themeFillShade="80"/>
                <w:lang w:val="bg-BG"/>
              </w:rPr>
            </w:pPr>
          </w:p>
        </w:tc>
      </w:tr>
    </w:tbl>
    <w:p w14:paraId="3AE405C3" w14:textId="77777777" w:rsidR="00FA3DED" w:rsidRPr="0023013E" w:rsidRDefault="00FA3DED"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58BDDDAF" w14:textId="641BB70A" w:rsidR="00FA3DED" w:rsidRPr="0023013E" w:rsidRDefault="00FA3DED" w:rsidP="00494070">
      <w:pPr>
        <w:widowControl w:val="0"/>
        <w:tabs>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 </w:t>
      </w:r>
    </w:p>
    <w:p w14:paraId="1F9D642C" w14:textId="77777777" w:rsidR="00FA3DED" w:rsidRPr="0023013E" w:rsidRDefault="00FA3DED" w:rsidP="00494070">
      <w:pPr>
        <w:widowControl w:val="0"/>
        <w:tabs>
          <w:tab w:val="left" w:pos="0"/>
          <w:tab w:val="left" w:pos="4820"/>
        </w:tabs>
        <w:spacing w:before="120" w:after="120" w:line="276" w:lineRule="auto"/>
        <w:ind w:firstLine="567"/>
        <w:jc w:val="both"/>
        <w:sectPr w:rsidR="00FA3DED" w:rsidRPr="0023013E" w:rsidSect="00CC467A">
          <w:pgSz w:w="16834" w:h="11909" w:orient="landscape" w:code="9"/>
          <w:pgMar w:top="851" w:right="992" w:bottom="851" w:left="567" w:header="709" w:footer="709" w:gutter="0"/>
          <w:cols w:space="720"/>
          <w:formProt w:val="0"/>
          <w:docGrid w:linePitch="299"/>
        </w:sectPr>
      </w:pPr>
    </w:p>
    <w:p w14:paraId="2271D8C9" w14:textId="21A93CAF" w:rsidR="004043E1" w:rsidRPr="0023013E" w:rsidRDefault="004043E1" w:rsidP="00494070">
      <w:pPr>
        <w:pStyle w:val="Heading3GM1"/>
        <w:tabs>
          <w:tab w:val="left" w:pos="4820"/>
        </w:tabs>
        <w:spacing w:before="120" w:after="120" w:line="276" w:lineRule="auto"/>
        <w:jc w:val="both"/>
        <w:rPr>
          <w:rFonts w:cs="Times New Roman"/>
          <w:szCs w:val="24"/>
        </w:rPr>
      </w:pPr>
      <w:bookmarkStart w:id="313" w:name="_Toc231322737"/>
      <w:r w:rsidRPr="0023013E">
        <w:rPr>
          <w:rFonts w:cs="Times New Roman"/>
          <w:szCs w:val="24"/>
        </w:rPr>
        <w:lastRenderedPageBreak/>
        <w:t>В</w:t>
      </w:r>
      <w:r w:rsidR="004A1EB9" w:rsidRPr="0023013E">
        <w:rPr>
          <w:rFonts w:cs="Times New Roman"/>
          <w:szCs w:val="24"/>
        </w:rPr>
        <w:t>ероятни значителни в</w:t>
      </w:r>
      <w:r w:rsidRPr="0023013E">
        <w:rPr>
          <w:rFonts w:cs="Times New Roman"/>
          <w:szCs w:val="24"/>
        </w:rPr>
        <w:t>ъздействи</w:t>
      </w:r>
      <w:r w:rsidR="004A1EB9" w:rsidRPr="0023013E">
        <w:rPr>
          <w:rFonts w:cs="Times New Roman"/>
          <w:szCs w:val="24"/>
        </w:rPr>
        <w:t>я</w:t>
      </w:r>
      <w:r w:rsidRPr="0023013E">
        <w:rPr>
          <w:rFonts w:cs="Times New Roman"/>
          <w:szCs w:val="24"/>
        </w:rPr>
        <w:t xml:space="preserve"> върху подземните води</w:t>
      </w:r>
      <w:bookmarkEnd w:id="313"/>
    </w:p>
    <w:p w14:paraId="287269AD" w14:textId="3BC24984" w:rsidR="00D079EA" w:rsidRPr="0023013E" w:rsidRDefault="00D079EA" w:rsidP="00494070">
      <w:pPr>
        <w:widowControl w:val="0"/>
        <w:tabs>
          <w:tab w:val="left" w:pos="0"/>
          <w:tab w:val="left" w:pos="4820"/>
        </w:tabs>
        <w:spacing w:before="120" w:after="120" w:line="276" w:lineRule="auto"/>
        <w:ind w:firstLine="567"/>
        <w:jc w:val="both"/>
      </w:pPr>
      <w:r w:rsidRPr="0023013E">
        <w:t xml:space="preserve">Въздействията върху съществуващото понастоящем химично състояние на подземните водни тела може да се изразява в инфилтриране на замърсители през зоната на </w:t>
      </w:r>
      <w:proofErr w:type="spellStart"/>
      <w:r w:rsidRPr="0023013E">
        <w:t>аерация</w:t>
      </w:r>
      <w:proofErr w:type="spellEnd"/>
      <w:r w:rsidRPr="0023013E">
        <w:t xml:space="preserve"> в ПВТ само и единствено в случай на аварийни ситуации на технически средства</w:t>
      </w:r>
      <w:r w:rsidR="00E10740" w:rsidRPr="0023013E">
        <w:t xml:space="preserve"> по време на изграждането на </w:t>
      </w:r>
      <w:r w:rsidR="00EB4C95" w:rsidRPr="0023013E">
        <w:t>конкретните вятърни паркове и последващата им поддръжка в периода на тяхната експлоатация</w:t>
      </w:r>
      <w:r w:rsidRPr="0023013E">
        <w:t>. При нормални условия не се очаква промяна на химично състояние на подземните водни тела.</w:t>
      </w:r>
    </w:p>
    <w:p w14:paraId="4676D917" w14:textId="50489053" w:rsidR="00D079EA" w:rsidRPr="0023013E" w:rsidRDefault="00D079EA" w:rsidP="00494070">
      <w:pPr>
        <w:widowControl w:val="0"/>
        <w:tabs>
          <w:tab w:val="left" w:pos="0"/>
          <w:tab w:val="left" w:pos="4820"/>
        </w:tabs>
        <w:spacing w:before="120" w:after="120" w:line="276" w:lineRule="auto"/>
        <w:ind w:firstLine="567"/>
        <w:jc w:val="both"/>
      </w:pPr>
      <w:r w:rsidRPr="0023013E">
        <w:t xml:space="preserve">Дейностите по реализация на </w:t>
      </w:r>
      <w:r w:rsidR="00EB4C95" w:rsidRPr="0023013E">
        <w:t>проекта на плана не предвиждат</w:t>
      </w:r>
      <w:r w:rsidR="00EF71A9" w:rsidRPr="0023013E">
        <w:t xml:space="preserve"> да се</w:t>
      </w:r>
      <w:r w:rsidRPr="0023013E">
        <w:t xml:space="preserve"> използват подземни води за водоснабдителни и др. цели, респективно няма да се извършват процедури по издаване на разрешителни за водовземане от подземни води, съгласно Закона за водите и Наредба № 1 за проучване, ползване и опазване на подземните води.</w:t>
      </w:r>
      <w:r w:rsidR="00EF71A9" w:rsidRPr="0023013E">
        <w:t xml:space="preserve"> </w:t>
      </w:r>
      <w:r w:rsidRPr="0023013E">
        <w:t>Въздействието върху количественото състояние на подземните води не се очаква.</w:t>
      </w:r>
    </w:p>
    <w:p w14:paraId="51914692" w14:textId="267A18CB" w:rsidR="00D079EA" w:rsidRPr="0023013E" w:rsidRDefault="00D079EA" w:rsidP="00494070">
      <w:pPr>
        <w:widowControl w:val="0"/>
        <w:tabs>
          <w:tab w:val="left" w:pos="0"/>
          <w:tab w:val="left" w:pos="4820"/>
        </w:tabs>
        <w:spacing w:before="120" w:after="120" w:line="276" w:lineRule="auto"/>
        <w:ind w:firstLine="567"/>
        <w:jc w:val="both"/>
      </w:pPr>
      <w:r w:rsidRPr="0023013E">
        <w:t>За ограничаване и минимизиране на негативното въздействие върху подземните води, е необходимо</w:t>
      </w:r>
      <w:r w:rsidR="00EB4C95" w:rsidRPr="0023013E">
        <w:t xml:space="preserve"> в процеса на изграждане на вятърните паркове</w:t>
      </w:r>
      <w:r w:rsidRPr="0023013E">
        <w:t xml:space="preserve"> да се спазват: забраните (З), ограниченията (О) и ограниченията при доказана необходимост (ОДН), за защитени подземни водни обекти, съгласно Приложение № 2 към чл. 10, ал. 1, заложени в Наредба № 3 от 16.10.2000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w:t>
      </w:r>
    </w:p>
    <w:p w14:paraId="6D2EE48C" w14:textId="40500720" w:rsidR="00EF71A9" w:rsidRPr="0023013E" w:rsidRDefault="00EF71A9" w:rsidP="00494070">
      <w:pPr>
        <w:widowControl w:val="0"/>
        <w:tabs>
          <w:tab w:val="left" w:pos="0"/>
          <w:tab w:val="left" w:pos="4820"/>
        </w:tabs>
        <w:spacing w:before="120" w:after="120" w:line="276" w:lineRule="auto"/>
        <w:ind w:firstLine="567"/>
        <w:jc w:val="both"/>
      </w:pPr>
      <w:r w:rsidRPr="0023013E">
        <w:t xml:space="preserve">Цялостното въздействие върху количеството и качеството на подземните води от реализацията на </w:t>
      </w:r>
      <w:r w:rsidR="00EB4C95" w:rsidRPr="0023013E">
        <w:t>плана</w:t>
      </w:r>
      <w:r w:rsidRPr="0023013E">
        <w:t xml:space="preserve">, както и при повърхностните води, се очаква да е положително, в резултат от </w:t>
      </w:r>
      <w:r w:rsidR="00EB4C95" w:rsidRPr="0023013E">
        <w:t>намаляване добива и производството на електрическа енергия от изкопаеми горива и от тук ограничаване на количествения натиск от водовземане от ПВТ при експлоатацията на ТЕЦ и съответно и риска за замърсяване на ПВТ от неконтролируемо изпускане на замърсители.</w:t>
      </w:r>
    </w:p>
    <w:p w14:paraId="70E61C16" w14:textId="77640B8E" w:rsidR="00D079EA" w:rsidRPr="0023013E" w:rsidRDefault="00D079EA" w:rsidP="00494070">
      <w:pPr>
        <w:widowControl w:val="0"/>
        <w:tabs>
          <w:tab w:val="left" w:pos="0"/>
          <w:tab w:val="left" w:pos="4820"/>
        </w:tabs>
        <w:spacing w:before="120" w:after="120" w:line="276" w:lineRule="auto"/>
        <w:ind w:firstLine="567"/>
        <w:jc w:val="both"/>
      </w:pPr>
      <w:r w:rsidRPr="0023013E">
        <w:t>Прогнозна оценка на очакваните въздействия върху подземните води в района на</w:t>
      </w:r>
      <w:r w:rsidR="00EB4C95" w:rsidRPr="0023013E">
        <w:t xml:space="preserve"> приоритетните зони, като и в областите с развито производство на електрическа енергия от изкопаеми горива, </w:t>
      </w:r>
      <w:r w:rsidRPr="0023013E">
        <w:t xml:space="preserve">е дадена в </w:t>
      </w:r>
      <w:r w:rsidR="00EF71A9" w:rsidRPr="0023013E">
        <w:fldChar w:fldCharType="begin"/>
      </w:r>
      <w:r w:rsidR="00EF71A9" w:rsidRPr="0023013E">
        <w:instrText xml:space="preserve"> REF _Ref194166116 \h </w:instrText>
      </w:r>
      <w:r w:rsidR="009264F1" w:rsidRPr="0023013E">
        <w:instrText xml:space="preserve"> \* MERGEFORMAT </w:instrText>
      </w:r>
      <w:r w:rsidR="00EF71A9" w:rsidRPr="0023013E">
        <w:fldChar w:fldCharType="separate"/>
      </w:r>
      <w:r w:rsidR="00425D35" w:rsidRPr="00425D35">
        <w:t>Таблица 56</w:t>
      </w:r>
      <w:r w:rsidR="00EF71A9" w:rsidRPr="0023013E">
        <w:fldChar w:fldCharType="end"/>
      </w:r>
      <w:r w:rsidR="00EF71A9" w:rsidRPr="0023013E">
        <w:t>.</w:t>
      </w:r>
    </w:p>
    <w:p w14:paraId="592BFD5A" w14:textId="77777777" w:rsidR="00EF71A9" w:rsidRPr="0023013E" w:rsidRDefault="00EF71A9" w:rsidP="00494070">
      <w:pPr>
        <w:widowControl w:val="0"/>
        <w:tabs>
          <w:tab w:val="left" w:pos="0"/>
          <w:tab w:val="left" w:pos="4820"/>
        </w:tabs>
        <w:spacing w:before="120" w:after="120" w:line="276" w:lineRule="auto"/>
        <w:ind w:firstLine="567"/>
        <w:jc w:val="both"/>
        <w:sectPr w:rsidR="00EF71A9" w:rsidRPr="0023013E" w:rsidSect="00CC467A">
          <w:pgSz w:w="11909" w:h="16834" w:code="9"/>
          <w:pgMar w:top="993" w:right="851" w:bottom="567" w:left="851" w:header="709" w:footer="709" w:gutter="0"/>
          <w:paperSrc w:first="15" w:other="15"/>
          <w:cols w:space="720"/>
          <w:formProt w:val="0"/>
          <w:docGrid w:linePitch="299"/>
        </w:sectPr>
      </w:pPr>
    </w:p>
    <w:p w14:paraId="70C93E4A" w14:textId="0CDD1443" w:rsidR="00EF71A9" w:rsidRPr="0023013E" w:rsidRDefault="00EF71A9" w:rsidP="00494070">
      <w:pPr>
        <w:pStyle w:val="Caption"/>
        <w:widowControl w:val="0"/>
        <w:tabs>
          <w:tab w:val="left" w:pos="4820"/>
        </w:tabs>
        <w:spacing w:before="120" w:after="120" w:line="276" w:lineRule="auto"/>
        <w:rPr>
          <w:b/>
          <w:bCs w:val="0"/>
        </w:rPr>
      </w:pPr>
      <w:bookmarkStart w:id="314" w:name="_Ref194166116"/>
      <w:bookmarkStart w:id="315" w:name="_Toc230906403"/>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56</w:t>
      </w:r>
      <w:r w:rsidRPr="0023013E">
        <w:rPr>
          <w:b/>
          <w:bCs w:val="0"/>
        </w:rPr>
        <w:fldChar w:fldCharType="end"/>
      </w:r>
      <w:bookmarkEnd w:id="314"/>
      <w:r w:rsidRPr="0023013E">
        <w:rPr>
          <w:b/>
          <w:bCs w:val="0"/>
        </w:rPr>
        <w:t>. Прогнозна оценка на очакваните въздействия върху подземните води в резултат от реализацията на плана</w:t>
      </w:r>
      <w:bookmarkEnd w:id="315"/>
    </w:p>
    <w:tbl>
      <w:tblPr>
        <w:tblStyle w:val="TableTheme1"/>
        <w:tblW w:w="0" w:type="auto"/>
        <w:tblLook w:val="04A0" w:firstRow="1" w:lastRow="0" w:firstColumn="1" w:lastColumn="0" w:noHBand="0" w:noVBand="1"/>
      </w:tblPr>
      <w:tblGrid>
        <w:gridCol w:w="2678"/>
        <w:gridCol w:w="573"/>
        <w:gridCol w:w="765"/>
        <w:gridCol w:w="654"/>
        <w:gridCol w:w="874"/>
        <w:gridCol w:w="664"/>
        <w:gridCol w:w="888"/>
        <w:gridCol w:w="807"/>
        <w:gridCol w:w="1077"/>
        <w:gridCol w:w="663"/>
        <w:gridCol w:w="887"/>
        <w:gridCol w:w="663"/>
        <w:gridCol w:w="887"/>
        <w:gridCol w:w="699"/>
        <w:gridCol w:w="935"/>
        <w:gridCol w:w="760"/>
        <w:gridCol w:w="791"/>
      </w:tblGrid>
      <w:tr w:rsidR="00F72923" w:rsidRPr="0023013E" w14:paraId="4293771E" w14:textId="77777777" w:rsidTr="009136F0">
        <w:tc>
          <w:tcPr>
            <w:tcW w:w="0" w:type="auto"/>
            <w:vMerge w:val="restart"/>
            <w:vAlign w:val="center"/>
          </w:tcPr>
          <w:p w14:paraId="175B07DD" w14:textId="03FE899E" w:rsidR="00EF71A9" w:rsidRPr="0023013E" w:rsidRDefault="00EF71A9" w:rsidP="009136F0">
            <w:pPr>
              <w:widowControl w:val="0"/>
              <w:tabs>
                <w:tab w:val="left" w:pos="4820"/>
              </w:tabs>
              <w:suppressAutoHyphens w:val="0"/>
              <w:jc w:val="center"/>
              <w:rPr>
                <w:b/>
                <w:bCs/>
                <w:sz w:val="20"/>
                <w:szCs w:val="20"/>
                <w:lang w:val="bg-BG"/>
              </w:rPr>
            </w:pPr>
            <w:r w:rsidRPr="0023013E">
              <w:rPr>
                <w:b/>
                <w:bCs/>
                <w:sz w:val="20"/>
                <w:szCs w:val="20"/>
                <w:lang w:val="bg-BG"/>
              </w:rPr>
              <w:t>Въздействие</w:t>
            </w:r>
            <w:r w:rsidR="00F72923" w:rsidRPr="0023013E">
              <w:rPr>
                <w:b/>
                <w:bCs/>
                <w:sz w:val="20"/>
                <w:szCs w:val="20"/>
                <w:lang w:val="bg-BG"/>
              </w:rPr>
              <w:t>/последствия</w:t>
            </w:r>
          </w:p>
        </w:tc>
        <w:tc>
          <w:tcPr>
            <w:tcW w:w="0" w:type="auto"/>
            <w:gridSpan w:val="2"/>
            <w:vAlign w:val="center"/>
          </w:tcPr>
          <w:p w14:paraId="1A49689A" w14:textId="77777777" w:rsidR="00EF71A9" w:rsidRPr="0023013E" w:rsidRDefault="00EF71A9" w:rsidP="009136F0">
            <w:pPr>
              <w:widowControl w:val="0"/>
              <w:tabs>
                <w:tab w:val="left" w:pos="4820"/>
              </w:tabs>
              <w:suppressAutoHyphens w:val="0"/>
              <w:jc w:val="center"/>
              <w:rPr>
                <w:b/>
                <w:bCs/>
                <w:sz w:val="20"/>
                <w:szCs w:val="20"/>
                <w:lang w:val="bg-BG"/>
              </w:rPr>
            </w:pPr>
            <w:r w:rsidRPr="0023013E">
              <w:rPr>
                <w:b/>
                <w:bCs/>
                <w:sz w:val="20"/>
                <w:szCs w:val="20"/>
                <w:lang w:val="bg-BG"/>
              </w:rPr>
              <w:t>Вероятност за поява на въздействие</w:t>
            </w:r>
          </w:p>
        </w:tc>
        <w:tc>
          <w:tcPr>
            <w:tcW w:w="0" w:type="auto"/>
            <w:gridSpan w:val="2"/>
            <w:vAlign w:val="center"/>
          </w:tcPr>
          <w:p w14:paraId="0D3EA215" w14:textId="77777777" w:rsidR="00EF71A9" w:rsidRPr="0023013E" w:rsidRDefault="00EF71A9" w:rsidP="009136F0">
            <w:pPr>
              <w:widowControl w:val="0"/>
              <w:tabs>
                <w:tab w:val="left" w:pos="4820"/>
              </w:tabs>
              <w:suppressAutoHyphens w:val="0"/>
              <w:jc w:val="center"/>
              <w:rPr>
                <w:b/>
                <w:bCs/>
                <w:sz w:val="20"/>
                <w:szCs w:val="20"/>
                <w:lang w:val="bg-BG"/>
              </w:rPr>
            </w:pPr>
            <w:r w:rsidRPr="0023013E">
              <w:rPr>
                <w:b/>
                <w:bCs/>
                <w:sz w:val="20"/>
                <w:szCs w:val="20"/>
                <w:lang w:val="bg-BG"/>
              </w:rPr>
              <w:t>Вид на въздействието</w:t>
            </w:r>
          </w:p>
        </w:tc>
        <w:tc>
          <w:tcPr>
            <w:tcW w:w="0" w:type="auto"/>
            <w:gridSpan w:val="2"/>
            <w:vAlign w:val="center"/>
          </w:tcPr>
          <w:p w14:paraId="36DCB3B4" w14:textId="77777777" w:rsidR="00EF71A9" w:rsidRPr="0023013E" w:rsidRDefault="00EF71A9"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Мащаб/обхват на въздействията</w:t>
            </w:r>
          </w:p>
        </w:tc>
        <w:tc>
          <w:tcPr>
            <w:tcW w:w="0" w:type="auto"/>
            <w:gridSpan w:val="2"/>
            <w:vAlign w:val="center"/>
          </w:tcPr>
          <w:p w14:paraId="4BE6E372" w14:textId="77777777" w:rsidR="00EF71A9" w:rsidRPr="0023013E" w:rsidRDefault="00EF71A9"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Продължителност на въздействията</w:t>
            </w:r>
          </w:p>
        </w:tc>
        <w:tc>
          <w:tcPr>
            <w:tcW w:w="0" w:type="auto"/>
            <w:gridSpan w:val="2"/>
            <w:vAlign w:val="center"/>
          </w:tcPr>
          <w:p w14:paraId="73B06B32" w14:textId="77777777" w:rsidR="00EF71A9" w:rsidRPr="0023013E" w:rsidRDefault="00EF71A9"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Обратимост на въздействията</w:t>
            </w:r>
          </w:p>
        </w:tc>
        <w:tc>
          <w:tcPr>
            <w:tcW w:w="0" w:type="auto"/>
            <w:gridSpan w:val="2"/>
            <w:vAlign w:val="center"/>
          </w:tcPr>
          <w:p w14:paraId="520D54C0" w14:textId="77777777" w:rsidR="00EF71A9" w:rsidRPr="0023013E" w:rsidRDefault="00EF71A9"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Характер на въздействията</w:t>
            </w:r>
          </w:p>
        </w:tc>
        <w:tc>
          <w:tcPr>
            <w:tcW w:w="0" w:type="auto"/>
            <w:gridSpan w:val="2"/>
            <w:vAlign w:val="center"/>
          </w:tcPr>
          <w:p w14:paraId="64791FB1" w14:textId="77777777" w:rsidR="00EF71A9" w:rsidRPr="0023013E" w:rsidRDefault="00EF71A9"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Кумулативност</w:t>
            </w:r>
          </w:p>
        </w:tc>
        <w:tc>
          <w:tcPr>
            <w:tcW w:w="0" w:type="auto"/>
            <w:gridSpan w:val="2"/>
            <w:vAlign w:val="center"/>
          </w:tcPr>
          <w:p w14:paraId="15C1B041" w14:textId="77777777" w:rsidR="00EF71A9" w:rsidRPr="0023013E" w:rsidRDefault="00EF71A9"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Интензивност на въздействията</w:t>
            </w:r>
          </w:p>
        </w:tc>
      </w:tr>
      <w:tr w:rsidR="009136F0" w:rsidRPr="0023013E" w14:paraId="039BA9DD" w14:textId="77777777" w:rsidTr="009136F0">
        <w:tc>
          <w:tcPr>
            <w:tcW w:w="0" w:type="auto"/>
            <w:vMerge/>
            <w:vAlign w:val="center"/>
          </w:tcPr>
          <w:p w14:paraId="2E4D9B02" w14:textId="77777777" w:rsidR="00EF71A9" w:rsidRPr="0023013E" w:rsidRDefault="00EF71A9" w:rsidP="009136F0">
            <w:pPr>
              <w:widowControl w:val="0"/>
              <w:tabs>
                <w:tab w:val="left" w:pos="4820"/>
              </w:tabs>
              <w:suppressAutoHyphens w:val="0"/>
              <w:rPr>
                <w:b/>
                <w:bCs/>
                <w:sz w:val="20"/>
                <w:szCs w:val="20"/>
                <w:lang w:val="bg-BG"/>
              </w:rPr>
            </w:pPr>
          </w:p>
        </w:tc>
        <w:tc>
          <w:tcPr>
            <w:tcW w:w="0" w:type="auto"/>
            <w:vAlign w:val="center"/>
          </w:tcPr>
          <w:p w14:paraId="72405EC9"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2A8134AA"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39CE2A1C"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35325189"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666EB4AE"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40167517"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3896D331"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0D30BE7E"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2208AA63"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417D5DCC"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0184400B"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49998CCF"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22BBBE7D"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178785D3"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45259CE9"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4F016565" w14:textId="7777777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ср**</w:t>
            </w:r>
          </w:p>
        </w:tc>
      </w:tr>
      <w:tr w:rsidR="00F72923" w:rsidRPr="0023013E" w14:paraId="1B51A598" w14:textId="77777777" w:rsidTr="00EF71A9">
        <w:tc>
          <w:tcPr>
            <w:tcW w:w="0" w:type="auto"/>
          </w:tcPr>
          <w:p w14:paraId="05D0326B" w14:textId="79EC117C" w:rsidR="00EF71A9" w:rsidRPr="0023013E" w:rsidRDefault="00F67D45" w:rsidP="009136F0">
            <w:pPr>
              <w:widowControl w:val="0"/>
              <w:tabs>
                <w:tab w:val="left" w:pos="4820"/>
              </w:tabs>
              <w:suppressAutoHyphens w:val="0"/>
              <w:rPr>
                <w:b/>
                <w:bCs/>
                <w:sz w:val="20"/>
                <w:szCs w:val="20"/>
                <w:highlight w:val="cyan"/>
                <w:lang w:val="bg-BG"/>
              </w:rPr>
            </w:pPr>
            <w:r w:rsidRPr="0023013E">
              <w:rPr>
                <w:iCs/>
                <w:sz w:val="20"/>
                <w:szCs w:val="20"/>
                <w:lang w:val="bg-BG"/>
              </w:rPr>
              <w:t>Въздействие върху п</w:t>
            </w:r>
            <w:r w:rsidR="00EF71A9" w:rsidRPr="0023013E">
              <w:rPr>
                <w:iCs/>
                <w:sz w:val="20"/>
                <w:szCs w:val="20"/>
                <w:lang w:val="bg-BG"/>
              </w:rPr>
              <w:t>одземни води</w:t>
            </w:r>
            <w:r w:rsidRPr="0023013E">
              <w:rPr>
                <w:iCs/>
                <w:sz w:val="20"/>
                <w:szCs w:val="20"/>
                <w:lang w:val="bg-BG"/>
              </w:rPr>
              <w:t xml:space="preserve"> в резултат от строителни работи и изграждане на нови обекти</w:t>
            </w:r>
          </w:p>
        </w:tc>
        <w:tc>
          <w:tcPr>
            <w:tcW w:w="0" w:type="auto"/>
            <w:vAlign w:val="center"/>
          </w:tcPr>
          <w:p w14:paraId="1F2AF004" w14:textId="77777777" w:rsidR="00EF71A9" w:rsidRPr="0023013E" w:rsidRDefault="00EF71A9" w:rsidP="009136F0">
            <w:pPr>
              <w:widowControl w:val="0"/>
              <w:tabs>
                <w:tab w:val="left" w:pos="4820"/>
              </w:tabs>
              <w:suppressAutoHyphens w:val="0"/>
              <w:rPr>
                <w:b/>
                <w:bCs/>
                <w:sz w:val="20"/>
                <w:szCs w:val="20"/>
                <w:highlight w:val="cyan"/>
                <w:lang w:val="bg-BG"/>
              </w:rPr>
            </w:pPr>
            <w:r w:rsidRPr="0023013E">
              <w:rPr>
                <w:b/>
                <w:bCs/>
                <w:sz w:val="20"/>
                <w:szCs w:val="20"/>
                <w:lang w:val="bg-BG"/>
              </w:rPr>
              <w:t>+</w:t>
            </w:r>
            <w:r w:rsidRPr="0023013E">
              <w:rPr>
                <w:sz w:val="20"/>
                <w:szCs w:val="20"/>
                <w:lang w:val="bg-BG"/>
              </w:rPr>
              <w:t xml:space="preserve"> </w:t>
            </w:r>
          </w:p>
        </w:tc>
        <w:tc>
          <w:tcPr>
            <w:tcW w:w="0" w:type="auto"/>
            <w:vAlign w:val="center"/>
          </w:tcPr>
          <w:p w14:paraId="4D468552" w14:textId="7D36B118" w:rsidR="00EF71A9" w:rsidRPr="0023013E" w:rsidRDefault="00F67D45" w:rsidP="009136F0">
            <w:pPr>
              <w:widowControl w:val="0"/>
              <w:tabs>
                <w:tab w:val="left" w:pos="4820"/>
              </w:tabs>
              <w:suppressAutoHyphens w:val="0"/>
              <w:rPr>
                <w:b/>
                <w:bCs/>
                <w:sz w:val="20"/>
                <w:szCs w:val="20"/>
                <w:highlight w:val="cyan"/>
                <w:lang w:val="bg-BG"/>
              </w:rPr>
            </w:pPr>
            <w:r w:rsidRPr="0023013E">
              <w:rPr>
                <w:sz w:val="20"/>
                <w:szCs w:val="20"/>
                <w:lang w:val="bg-BG"/>
              </w:rPr>
              <w:t>n/a</w:t>
            </w:r>
            <w:r w:rsidR="00EF71A9" w:rsidRPr="0023013E">
              <w:rPr>
                <w:sz w:val="20"/>
                <w:szCs w:val="20"/>
                <w:highlight w:val="cyan"/>
                <w:lang w:val="bg-BG"/>
              </w:rPr>
              <w:t xml:space="preserve"> </w:t>
            </w:r>
          </w:p>
        </w:tc>
        <w:tc>
          <w:tcPr>
            <w:tcW w:w="0" w:type="auto"/>
            <w:vAlign w:val="center"/>
          </w:tcPr>
          <w:p w14:paraId="257579A6" w14:textId="5C9F1267" w:rsidR="00EF71A9" w:rsidRPr="0023013E" w:rsidRDefault="00EF71A9"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vAlign w:val="center"/>
          </w:tcPr>
          <w:p w14:paraId="26C8AD7F" w14:textId="24A7D474" w:rsidR="00EF71A9" w:rsidRPr="0023013E" w:rsidRDefault="00F67D45" w:rsidP="009136F0">
            <w:pPr>
              <w:widowControl w:val="0"/>
              <w:tabs>
                <w:tab w:val="left" w:pos="4820"/>
              </w:tabs>
              <w:suppressAutoHyphens w:val="0"/>
              <w:rPr>
                <w:b/>
                <w:bCs/>
                <w:sz w:val="20"/>
                <w:szCs w:val="20"/>
                <w:highlight w:val="cyan"/>
                <w:lang w:val="bg-BG"/>
              </w:rPr>
            </w:pPr>
            <w:r w:rsidRPr="0023013E">
              <w:rPr>
                <w:sz w:val="20"/>
                <w:szCs w:val="20"/>
                <w:lang w:val="bg-BG"/>
              </w:rPr>
              <w:t>n/a</w:t>
            </w:r>
          </w:p>
        </w:tc>
        <w:tc>
          <w:tcPr>
            <w:tcW w:w="0" w:type="auto"/>
            <w:vAlign w:val="center"/>
          </w:tcPr>
          <w:p w14:paraId="7BB4B2F5" w14:textId="77777777" w:rsidR="00EF71A9" w:rsidRPr="0023013E" w:rsidRDefault="00EF71A9" w:rsidP="009136F0">
            <w:pPr>
              <w:widowControl w:val="0"/>
              <w:tabs>
                <w:tab w:val="left" w:pos="4820"/>
              </w:tabs>
              <w:suppressAutoHyphens w:val="0"/>
              <w:rPr>
                <w:b/>
                <w:bCs/>
                <w:sz w:val="20"/>
                <w:szCs w:val="20"/>
                <w:highlight w:val="cyan"/>
                <w:lang w:val="bg-BG"/>
              </w:rPr>
            </w:pPr>
            <w:r w:rsidRPr="0023013E">
              <w:rPr>
                <w:b/>
                <w:bCs/>
                <w:sz w:val="20"/>
                <w:szCs w:val="20"/>
                <w:lang w:val="bg-BG"/>
              </w:rPr>
              <w:t>•</w:t>
            </w:r>
          </w:p>
        </w:tc>
        <w:tc>
          <w:tcPr>
            <w:tcW w:w="0" w:type="auto"/>
            <w:vAlign w:val="center"/>
          </w:tcPr>
          <w:p w14:paraId="5E424854" w14:textId="4B2589C8" w:rsidR="00EF71A9" w:rsidRPr="0023013E" w:rsidRDefault="00F67D45" w:rsidP="009136F0">
            <w:pPr>
              <w:widowControl w:val="0"/>
              <w:tabs>
                <w:tab w:val="left" w:pos="4820"/>
              </w:tabs>
              <w:suppressAutoHyphens w:val="0"/>
              <w:rPr>
                <w:b/>
                <w:bCs/>
                <w:sz w:val="20"/>
                <w:szCs w:val="20"/>
                <w:highlight w:val="cyan"/>
                <w:lang w:val="bg-BG"/>
              </w:rPr>
            </w:pPr>
            <w:r w:rsidRPr="0023013E">
              <w:rPr>
                <w:sz w:val="20"/>
                <w:szCs w:val="20"/>
                <w:lang w:val="bg-BG"/>
              </w:rPr>
              <w:t>n/a</w:t>
            </w:r>
          </w:p>
        </w:tc>
        <w:tc>
          <w:tcPr>
            <w:tcW w:w="0" w:type="auto"/>
            <w:vAlign w:val="center"/>
          </w:tcPr>
          <w:p w14:paraId="106E2FF3" w14:textId="77777777" w:rsidR="00F67D45" w:rsidRPr="0023013E" w:rsidRDefault="00F67D45" w:rsidP="009136F0">
            <w:pPr>
              <w:widowControl w:val="0"/>
              <w:tabs>
                <w:tab w:val="left" w:pos="0"/>
                <w:tab w:val="left" w:pos="4820"/>
              </w:tabs>
              <w:suppressAutoHyphens w:val="0"/>
              <w:rPr>
                <w:b/>
                <w:bCs/>
                <w:sz w:val="20"/>
                <w:szCs w:val="20"/>
                <w:lang w:val="bg-BG"/>
              </w:rPr>
            </w:pPr>
            <w:r w:rsidRPr="0023013E">
              <w:rPr>
                <w:b/>
                <w:bCs/>
                <w:sz w:val="20"/>
                <w:szCs w:val="20"/>
                <w:lang w:val="bg-BG"/>
              </w:rPr>
              <w:t>&gt;</w:t>
            </w:r>
          </w:p>
          <w:p w14:paraId="2FDDAAF0" w14:textId="7C096B81" w:rsidR="00EF71A9" w:rsidRPr="0023013E" w:rsidRDefault="00EF71A9" w:rsidP="009136F0">
            <w:pPr>
              <w:widowControl w:val="0"/>
              <w:tabs>
                <w:tab w:val="left" w:pos="4820"/>
              </w:tabs>
              <w:suppressAutoHyphens w:val="0"/>
              <w:rPr>
                <w:b/>
                <w:bCs/>
                <w:sz w:val="20"/>
                <w:szCs w:val="20"/>
                <w:highlight w:val="cyan"/>
                <w:lang w:val="bg-BG"/>
              </w:rPr>
            </w:pPr>
          </w:p>
        </w:tc>
        <w:tc>
          <w:tcPr>
            <w:tcW w:w="0" w:type="auto"/>
            <w:vAlign w:val="center"/>
          </w:tcPr>
          <w:p w14:paraId="65F38CA8" w14:textId="41AB9DFE" w:rsidR="00EF71A9" w:rsidRPr="0023013E" w:rsidRDefault="00F67D45" w:rsidP="009136F0">
            <w:pPr>
              <w:widowControl w:val="0"/>
              <w:tabs>
                <w:tab w:val="left" w:pos="4820"/>
              </w:tabs>
              <w:suppressAutoHyphens w:val="0"/>
              <w:rPr>
                <w:b/>
                <w:bCs/>
                <w:sz w:val="20"/>
                <w:szCs w:val="20"/>
                <w:highlight w:val="cyan"/>
                <w:lang w:val="bg-BG"/>
              </w:rPr>
            </w:pPr>
            <w:r w:rsidRPr="0023013E">
              <w:rPr>
                <w:sz w:val="20"/>
                <w:szCs w:val="20"/>
                <w:lang w:val="bg-BG"/>
              </w:rPr>
              <w:t>n/a</w:t>
            </w:r>
          </w:p>
        </w:tc>
        <w:tc>
          <w:tcPr>
            <w:tcW w:w="0" w:type="auto"/>
            <w:vAlign w:val="center"/>
          </w:tcPr>
          <w:p w14:paraId="4B67F035" w14:textId="77777777" w:rsidR="00EF71A9" w:rsidRPr="0023013E" w:rsidRDefault="00EF71A9" w:rsidP="009136F0">
            <w:pPr>
              <w:widowControl w:val="0"/>
              <w:tabs>
                <w:tab w:val="left" w:pos="4820"/>
              </w:tabs>
              <w:suppressAutoHyphens w:val="0"/>
              <w:rPr>
                <w:b/>
                <w:bCs/>
                <w:sz w:val="20"/>
                <w:szCs w:val="20"/>
                <w:highlight w:val="cyan"/>
                <w:lang w:val="bg-BG"/>
              </w:rPr>
            </w:pPr>
            <w:r w:rsidRPr="0023013E">
              <w:rPr>
                <w:b/>
                <w:bCs/>
                <w:sz w:val="20"/>
                <w:szCs w:val="20"/>
                <w:lang w:val="bg-BG"/>
              </w:rPr>
              <w:t>↔</w:t>
            </w:r>
          </w:p>
        </w:tc>
        <w:tc>
          <w:tcPr>
            <w:tcW w:w="0" w:type="auto"/>
            <w:vAlign w:val="center"/>
          </w:tcPr>
          <w:p w14:paraId="6D76FFA9" w14:textId="6EC00A8D" w:rsidR="00EF71A9" w:rsidRPr="0023013E" w:rsidRDefault="00F67D45" w:rsidP="009136F0">
            <w:pPr>
              <w:widowControl w:val="0"/>
              <w:tabs>
                <w:tab w:val="left" w:pos="4820"/>
              </w:tabs>
              <w:suppressAutoHyphens w:val="0"/>
              <w:rPr>
                <w:b/>
                <w:bCs/>
                <w:sz w:val="20"/>
                <w:szCs w:val="20"/>
                <w:highlight w:val="cyan"/>
                <w:lang w:val="bg-BG"/>
              </w:rPr>
            </w:pPr>
            <w:r w:rsidRPr="0023013E">
              <w:rPr>
                <w:sz w:val="20"/>
                <w:szCs w:val="20"/>
                <w:lang w:val="bg-BG"/>
              </w:rPr>
              <w:t>n/a</w:t>
            </w:r>
          </w:p>
        </w:tc>
        <w:tc>
          <w:tcPr>
            <w:tcW w:w="0" w:type="auto"/>
            <w:vAlign w:val="center"/>
          </w:tcPr>
          <w:p w14:paraId="093AF181" w14:textId="77777777" w:rsidR="00EF71A9" w:rsidRPr="0023013E" w:rsidRDefault="00EF71A9" w:rsidP="009136F0">
            <w:pPr>
              <w:widowControl w:val="0"/>
              <w:tabs>
                <w:tab w:val="left" w:pos="4820"/>
              </w:tabs>
              <w:suppressAutoHyphens w:val="0"/>
              <w:rPr>
                <w:b/>
                <w:bCs/>
                <w:sz w:val="20"/>
                <w:szCs w:val="20"/>
                <w:highlight w:val="cyan"/>
                <w:lang w:val="bg-BG"/>
              </w:rPr>
            </w:pPr>
            <w:r w:rsidRPr="0023013E">
              <w:rPr>
                <w:b/>
                <w:bCs/>
                <w:sz w:val="20"/>
                <w:szCs w:val="20"/>
                <w:lang w:val="bg-BG"/>
              </w:rPr>
              <w:t>I</w:t>
            </w:r>
          </w:p>
        </w:tc>
        <w:tc>
          <w:tcPr>
            <w:tcW w:w="0" w:type="auto"/>
            <w:vAlign w:val="center"/>
          </w:tcPr>
          <w:p w14:paraId="354FA620" w14:textId="39D7FB3E" w:rsidR="00EF71A9" w:rsidRPr="0023013E" w:rsidRDefault="00F67D45" w:rsidP="009136F0">
            <w:pPr>
              <w:widowControl w:val="0"/>
              <w:tabs>
                <w:tab w:val="left" w:pos="4820"/>
              </w:tabs>
              <w:suppressAutoHyphens w:val="0"/>
              <w:rPr>
                <w:b/>
                <w:bCs/>
                <w:sz w:val="20"/>
                <w:szCs w:val="20"/>
                <w:highlight w:val="cyan"/>
                <w:lang w:val="bg-BG"/>
              </w:rPr>
            </w:pPr>
            <w:r w:rsidRPr="0023013E">
              <w:rPr>
                <w:sz w:val="20"/>
                <w:szCs w:val="20"/>
                <w:lang w:val="bg-BG"/>
              </w:rPr>
              <w:t>n/a</w:t>
            </w:r>
          </w:p>
        </w:tc>
        <w:tc>
          <w:tcPr>
            <w:tcW w:w="0" w:type="auto"/>
            <w:vAlign w:val="center"/>
          </w:tcPr>
          <w:p w14:paraId="4BA4DF4F" w14:textId="77777777" w:rsidR="00EF71A9" w:rsidRPr="0023013E" w:rsidRDefault="00EF71A9" w:rsidP="009136F0">
            <w:pPr>
              <w:widowControl w:val="0"/>
              <w:tabs>
                <w:tab w:val="left" w:pos="4820"/>
              </w:tabs>
              <w:suppressAutoHyphens w:val="0"/>
              <w:rPr>
                <w:b/>
                <w:bCs/>
                <w:sz w:val="20"/>
                <w:szCs w:val="20"/>
                <w:highlight w:val="cyan"/>
                <w:lang w:val="bg-BG"/>
              </w:rPr>
            </w:pPr>
            <w:r w:rsidRPr="0023013E">
              <w:rPr>
                <w:b/>
                <w:bCs/>
                <w:sz w:val="20"/>
                <w:szCs w:val="20"/>
                <w:lang w:val="bg-BG"/>
              </w:rPr>
              <w:t>N</w:t>
            </w:r>
          </w:p>
        </w:tc>
        <w:tc>
          <w:tcPr>
            <w:tcW w:w="0" w:type="auto"/>
            <w:vAlign w:val="center"/>
          </w:tcPr>
          <w:p w14:paraId="0F17B0B2" w14:textId="5D08237C" w:rsidR="00EF71A9" w:rsidRPr="0023013E" w:rsidRDefault="00F67D45" w:rsidP="009136F0">
            <w:pPr>
              <w:widowControl w:val="0"/>
              <w:tabs>
                <w:tab w:val="left" w:pos="4820"/>
              </w:tabs>
              <w:suppressAutoHyphens w:val="0"/>
              <w:rPr>
                <w:b/>
                <w:bCs/>
                <w:sz w:val="20"/>
                <w:szCs w:val="20"/>
                <w:highlight w:val="cyan"/>
                <w:lang w:val="bg-BG"/>
              </w:rPr>
            </w:pPr>
            <w:r w:rsidRPr="0023013E">
              <w:rPr>
                <w:sz w:val="20"/>
                <w:szCs w:val="20"/>
                <w:lang w:val="bg-BG"/>
              </w:rPr>
              <w:t>n/a</w:t>
            </w:r>
          </w:p>
        </w:tc>
        <w:tc>
          <w:tcPr>
            <w:tcW w:w="0" w:type="auto"/>
            <w:vAlign w:val="center"/>
          </w:tcPr>
          <w:p w14:paraId="1AE24BB9" w14:textId="77777777" w:rsidR="00EF71A9" w:rsidRPr="0023013E" w:rsidRDefault="00EF71A9" w:rsidP="009136F0">
            <w:pPr>
              <w:widowControl w:val="0"/>
              <w:tabs>
                <w:tab w:val="left" w:pos="4820"/>
              </w:tabs>
              <w:suppressAutoHyphens w:val="0"/>
              <w:rPr>
                <w:b/>
                <w:bCs/>
                <w:sz w:val="20"/>
                <w:szCs w:val="20"/>
                <w:lang w:val="bg-BG"/>
              </w:rPr>
            </w:pPr>
            <w:r w:rsidRPr="0023013E">
              <w:rPr>
                <w:b/>
                <w:bCs/>
                <w:color w:val="FFFFFF" w:themeColor="background1"/>
                <w:sz w:val="20"/>
                <w:szCs w:val="20"/>
                <w:bdr w:val="single" w:sz="4" w:space="0" w:color="auto"/>
                <w:shd w:val="clear" w:color="auto" w:fill="4F6228" w:themeFill="accent3" w:themeFillShade="80"/>
                <w:lang w:val="bg-BG"/>
              </w:rPr>
              <w:t>LNI</w:t>
            </w:r>
          </w:p>
        </w:tc>
        <w:tc>
          <w:tcPr>
            <w:tcW w:w="0" w:type="auto"/>
            <w:vAlign w:val="center"/>
          </w:tcPr>
          <w:p w14:paraId="767FAE61" w14:textId="4CAF0A0A" w:rsidR="00EF71A9" w:rsidRPr="0023013E" w:rsidRDefault="00F67D45" w:rsidP="009136F0">
            <w:pPr>
              <w:widowControl w:val="0"/>
              <w:tabs>
                <w:tab w:val="left" w:pos="4820"/>
              </w:tabs>
              <w:suppressAutoHyphens w:val="0"/>
              <w:rPr>
                <w:b/>
                <w:bCs/>
                <w:sz w:val="20"/>
                <w:szCs w:val="20"/>
                <w:lang w:val="bg-BG"/>
              </w:rPr>
            </w:pPr>
            <w:r w:rsidRPr="0023013E">
              <w:rPr>
                <w:sz w:val="20"/>
                <w:szCs w:val="20"/>
                <w:lang w:val="bg-BG"/>
              </w:rPr>
              <w:t>n/a</w:t>
            </w:r>
          </w:p>
        </w:tc>
      </w:tr>
      <w:tr w:rsidR="00F72923" w:rsidRPr="0023013E" w14:paraId="5DFFD486" w14:textId="77777777" w:rsidTr="00EF71A9">
        <w:tc>
          <w:tcPr>
            <w:tcW w:w="0" w:type="auto"/>
          </w:tcPr>
          <w:p w14:paraId="027D5C12" w14:textId="3D24CF0F" w:rsidR="00EB4C95" w:rsidRPr="0023013E" w:rsidRDefault="00F72923" w:rsidP="009136F0">
            <w:pPr>
              <w:widowControl w:val="0"/>
              <w:tabs>
                <w:tab w:val="left" w:pos="4820"/>
              </w:tabs>
              <w:suppressAutoHyphens w:val="0"/>
              <w:rPr>
                <w:iCs/>
                <w:sz w:val="20"/>
                <w:szCs w:val="20"/>
                <w:lang w:val="bg-BG"/>
              </w:rPr>
            </w:pPr>
            <w:r w:rsidRPr="0023013E">
              <w:rPr>
                <w:iCs/>
                <w:sz w:val="20"/>
                <w:szCs w:val="20"/>
                <w:lang w:val="bg-BG"/>
              </w:rPr>
              <w:t>Намаляване на въздействията върху повърхностните води, породени от работата на ТЕЦ – водовземане и/или заустване на отпадъчни води, генерирани от работата на централите, в резултат от ограниченото ползване на конвенционални горива поради намаления процента на енергия от изкопаеми горива в енергийния микс на страната</w:t>
            </w:r>
          </w:p>
        </w:tc>
        <w:tc>
          <w:tcPr>
            <w:tcW w:w="0" w:type="auto"/>
          </w:tcPr>
          <w:p w14:paraId="1E41DE75" w14:textId="0793AFD0" w:rsidR="00EB4C95" w:rsidRPr="0023013E" w:rsidRDefault="00EB4C95" w:rsidP="009136F0">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5FFFDFA8" w14:textId="09F1F34A" w:rsidR="00EB4C95" w:rsidRPr="0023013E" w:rsidRDefault="00EB4C95"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763426DD" w14:textId="38FCB25E" w:rsidR="00EB4C95" w:rsidRPr="0023013E" w:rsidRDefault="00EB4C95" w:rsidP="009136F0">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49C3EFA2" w14:textId="0EF11477" w:rsidR="00EB4C95" w:rsidRPr="0023013E" w:rsidRDefault="00EB4C95"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7CCD03B9" w14:textId="21B27F76" w:rsidR="00EB4C95" w:rsidRPr="0023013E" w:rsidRDefault="00EB4C95" w:rsidP="009136F0">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6014C34C" w14:textId="77D17908" w:rsidR="00EB4C95" w:rsidRPr="0023013E" w:rsidRDefault="00EB4C95"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17951474" w14:textId="09FA9E8C" w:rsidR="00EB4C95" w:rsidRPr="0023013E" w:rsidRDefault="00EB4C95" w:rsidP="009136F0">
            <w:pPr>
              <w:widowControl w:val="0"/>
              <w:tabs>
                <w:tab w:val="left" w:pos="0"/>
                <w:tab w:val="left" w:pos="4820"/>
              </w:tabs>
              <w:suppressAutoHyphens w:val="0"/>
              <w:rPr>
                <w:b/>
                <w:bCs/>
                <w:sz w:val="20"/>
                <w:szCs w:val="20"/>
                <w:lang w:val="bg-BG"/>
              </w:rPr>
            </w:pPr>
            <w:r w:rsidRPr="0023013E">
              <w:rPr>
                <w:sz w:val="20"/>
                <w:szCs w:val="20"/>
                <w:lang w:val="bg-BG"/>
              </w:rPr>
              <w:t>n/a</w:t>
            </w:r>
          </w:p>
        </w:tc>
        <w:tc>
          <w:tcPr>
            <w:tcW w:w="0" w:type="auto"/>
          </w:tcPr>
          <w:p w14:paraId="4D3E5173" w14:textId="328230D7" w:rsidR="00EB4C95" w:rsidRPr="0023013E" w:rsidRDefault="00EB4C95" w:rsidP="009136F0">
            <w:pPr>
              <w:widowControl w:val="0"/>
              <w:tabs>
                <w:tab w:val="left" w:pos="4820"/>
              </w:tabs>
              <w:suppressAutoHyphens w:val="0"/>
              <w:rPr>
                <w:b/>
                <w:bCs/>
                <w:sz w:val="20"/>
                <w:szCs w:val="20"/>
                <w:lang w:val="bg-BG"/>
              </w:rPr>
            </w:pPr>
            <w:r w:rsidRPr="0023013E">
              <w:rPr>
                <w:b/>
                <w:bCs/>
                <w:sz w:val="20"/>
                <w:szCs w:val="20"/>
                <w:lang w:val="bg-BG"/>
              </w:rPr>
              <w:t>&lt;&gt;</w:t>
            </w:r>
          </w:p>
        </w:tc>
        <w:tc>
          <w:tcPr>
            <w:tcW w:w="0" w:type="auto"/>
          </w:tcPr>
          <w:p w14:paraId="6AC7822A" w14:textId="3FF4BBA4" w:rsidR="00EB4C95" w:rsidRPr="0023013E" w:rsidRDefault="00EB4C95" w:rsidP="009136F0">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02D979DA" w14:textId="6D44E721" w:rsidR="00EB4C95" w:rsidRPr="0023013E" w:rsidRDefault="00EB4C95"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6C244595" w14:textId="1D7FAEAC" w:rsidR="00EB4C95" w:rsidRPr="0023013E" w:rsidRDefault="00EB4C95" w:rsidP="009136F0">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468E5779" w14:textId="6C89A587" w:rsidR="00EB4C95" w:rsidRPr="0023013E" w:rsidRDefault="00EB4C95" w:rsidP="009136F0">
            <w:pPr>
              <w:widowControl w:val="0"/>
              <w:tabs>
                <w:tab w:val="left" w:pos="4820"/>
              </w:tabs>
              <w:suppressAutoHyphens w:val="0"/>
              <w:rPr>
                <w:b/>
                <w:bCs/>
                <w:sz w:val="20"/>
                <w:szCs w:val="20"/>
                <w:lang w:val="bg-BG"/>
              </w:rPr>
            </w:pPr>
            <w:r w:rsidRPr="0023013E">
              <w:rPr>
                <w:b/>
                <w:bCs/>
                <w:sz w:val="20"/>
                <w:szCs w:val="20"/>
                <w:lang w:val="bg-BG"/>
              </w:rPr>
              <w:t>II</w:t>
            </w:r>
          </w:p>
        </w:tc>
        <w:tc>
          <w:tcPr>
            <w:tcW w:w="0" w:type="auto"/>
          </w:tcPr>
          <w:p w14:paraId="5DBE8E8D" w14:textId="562A6614" w:rsidR="00EB4C95" w:rsidRPr="0023013E" w:rsidRDefault="00EB4C95" w:rsidP="009136F0">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726FB001" w14:textId="5B5E28EC" w:rsidR="00EB4C95" w:rsidRPr="0023013E" w:rsidRDefault="00EB4C95" w:rsidP="009136F0">
            <w:pPr>
              <w:widowControl w:val="0"/>
              <w:tabs>
                <w:tab w:val="left" w:pos="4820"/>
              </w:tabs>
              <w:suppressAutoHyphens w:val="0"/>
              <w:rPr>
                <w:b/>
                <w:bCs/>
                <w:sz w:val="20"/>
                <w:szCs w:val="20"/>
                <w:lang w:val="bg-BG"/>
              </w:rPr>
            </w:pPr>
            <w:r w:rsidRPr="0023013E">
              <w:rPr>
                <w:b/>
                <w:bCs/>
                <w:sz w:val="20"/>
                <w:szCs w:val="20"/>
                <w:lang w:val="bg-BG"/>
              </w:rPr>
              <w:t>Y</w:t>
            </w:r>
          </w:p>
        </w:tc>
        <w:tc>
          <w:tcPr>
            <w:tcW w:w="0" w:type="auto"/>
          </w:tcPr>
          <w:p w14:paraId="41C00F13" w14:textId="40BE489A" w:rsidR="00EB4C95" w:rsidRPr="0023013E" w:rsidRDefault="00EB4C95" w:rsidP="009136F0">
            <w:pPr>
              <w:widowControl w:val="0"/>
              <w:tabs>
                <w:tab w:val="left" w:pos="4820"/>
              </w:tabs>
              <w:suppressAutoHyphens w:val="0"/>
              <w:rPr>
                <w:b/>
                <w:bCs/>
                <w:color w:val="FFFFFF" w:themeColor="background1"/>
                <w:sz w:val="20"/>
                <w:szCs w:val="20"/>
                <w:bdr w:val="single" w:sz="4" w:space="0" w:color="auto"/>
                <w:shd w:val="clear" w:color="auto" w:fill="4F6228" w:themeFill="accent3" w:themeFillShade="80"/>
                <w:lang w:val="bg-BG"/>
              </w:rPr>
            </w:pPr>
            <w:r w:rsidRPr="0023013E">
              <w:rPr>
                <w:sz w:val="20"/>
                <w:szCs w:val="20"/>
                <w:lang w:val="bg-BG"/>
              </w:rPr>
              <w:t>n/a</w:t>
            </w:r>
          </w:p>
        </w:tc>
        <w:tc>
          <w:tcPr>
            <w:tcW w:w="0" w:type="auto"/>
          </w:tcPr>
          <w:p w14:paraId="5EF41EC6" w14:textId="77777777" w:rsidR="00EB4C95" w:rsidRPr="0023013E" w:rsidRDefault="00EB4C95" w:rsidP="009136F0">
            <w:pPr>
              <w:widowControl w:val="0"/>
              <w:tabs>
                <w:tab w:val="left" w:pos="0"/>
                <w:tab w:val="left" w:pos="4820"/>
              </w:tabs>
              <w:suppressAutoHyphens w:val="0"/>
              <w:rPr>
                <w:b/>
                <w:bCs/>
                <w:sz w:val="20"/>
                <w:szCs w:val="20"/>
                <w:bdr w:val="single" w:sz="4" w:space="0" w:color="auto"/>
                <w:shd w:val="clear" w:color="auto" w:fill="C2D69B" w:themeFill="accent3" w:themeFillTint="99"/>
                <w:lang w:val="bg-BG"/>
              </w:rPr>
            </w:pPr>
            <w:r w:rsidRPr="0023013E">
              <w:rPr>
                <w:b/>
                <w:bCs/>
                <w:sz w:val="20"/>
                <w:szCs w:val="20"/>
                <w:bdr w:val="single" w:sz="4" w:space="0" w:color="auto"/>
                <w:shd w:val="clear" w:color="auto" w:fill="C2D69B" w:themeFill="accent3" w:themeFillTint="99"/>
                <w:lang w:val="bg-BG"/>
              </w:rPr>
              <w:t>LPI</w:t>
            </w:r>
          </w:p>
          <w:p w14:paraId="000F175C" w14:textId="77777777" w:rsidR="00EB4C95" w:rsidRPr="0023013E" w:rsidRDefault="00EB4C95" w:rsidP="009136F0">
            <w:pPr>
              <w:widowControl w:val="0"/>
              <w:tabs>
                <w:tab w:val="left" w:pos="4820"/>
              </w:tabs>
              <w:suppressAutoHyphens w:val="0"/>
              <w:rPr>
                <w:b/>
                <w:bCs/>
                <w:color w:val="FFFFFF" w:themeColor="background1"/>
                <w:sz w:val="20"/>
                <w:szCs w:val="20"/>
                <w:bdr w:val="single" w:sz="4" w:space="0" w:color="auto"/>
                <w:shd w:val="clear" w:color="auto" w:fill="4F6228" w:themeFill="accent3" w:themeFillShade="80"/>
                <w:lang w:val="bg-BG"/>
              </w:rPr>
            </w:pPr>
          </w:p>
        </w:tc>
      </w:tr>
    </w:tbl>
    <w:p w14:paraId="2F97FC9D" w14:textId="77777777" w:rsidR="000621DA" w:rsidRPr="0023013E" w:rsidRDefault="000621DA"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74C2CF59" w14:textId="2D4DFCC9" w:rsidR="000621DA" w:rsidRPr="0023013E" w:rsidRDefault="000621DA" w:rsidP="00494070">
      <w:pPr>
        <w:widowControl w:val="0"/>
        <w:tabs>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 </w:t>
      </w:r>
    </w:p>
    <w:p w14:paraId="6A6ED379" w14:textId="77777777" w:rsidR="00EF71A9" w:rsidRPr="0023013E" w:rsidRDefault="00EF71A9" w:rsidP="00494070">
      <w:pPr>
        <w:widowControl w:val="0"/>
        <w:tabs>
          <w:tab w:val="left" w:pos="0"/>
          <w:tab w:val="left" w:pos="4820"/>
        </w:tabs>
        <w:spacing w:before="120" w:after="120" w:line="276" w:lineRule="auto"/>
        <w:ind w:firstLine="567"/>
        <w:jc w:val="both"/>
        <w:sectPr w:rsidR="00EF71A9" w:rsidRPr="0023013E" w:rsidSect="00CC467A">
          <w:pgSz w:w="16834" w:h="11909" w:orient="landscape" w:code="9"/>
          <w:pgMar w:top="851" w:right="992" w:bottom="851" w:left="567" w:header="709" w:footer="709" w:gutter="0"/>
          <w:cols w:space="720"/>
          <w:formProt w:val="0"/>
          <w:docGrid w:linePitch="299"/>
        </w:sectPr>
      </w:pPr>
    </w:p>
    <w:p w14:paraId="027A555F" w14:textId="4B3E7738" w:rsidR="007243DF" w:rsidRPr="0023013E" w:rsidRDefault="007243DF"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16" w:name="_Toc231322738"/>
      <w:r w:rsidRPr="0023013E">
        <w:rPr>
          <w:rFonts w:ascii="Times New Roman" w:hAnsi="Times New Roman"/>
          <w:szCs w:val="24"/>
        </w:rPr>
        <w:lastRenderedPageBreak/>
        <w:t>Вероятни значителни въздействия върху геоложката среда</w:t>
      </w:r>
      <w:bookmarkEnd w:id="316"/>
    </w:p>
    <w:p w14:paraId="15CC1EFB" w14:textId="77777777" w:rsidR="004B0673" w:rsidRPr="0023013E" w:rsidRDefault="004B0673" w:rsidP="00494070">
      <w:pPr>
        <w:widowControl w:val="0"/>
        <w:tabs>
          <w:tab w:val="left" w:pos="0"/>
          <w:tab w:val="left" w:pos="4820"/>
        </w:tabs>
        <w:spacing w:before="120" w:after="120" w:line="276" w:lineRule="auto"/>
        <w:ind w:firstLine="567"/>
        <w:jc w:val="both"/>
      </w:pPr>
      <w:r w:rsidRPr="0023013E">
        <w:t xml:space="preserve">Изграждането на вятърни паркове не предполага значителни въздействия върху геоложката среда.  </w:t>
      </w:r>
    </w:p>
    <w:p w14:paraId="52CD3430" w14:textId="77777777" w:rsidR="004B0673" w:rsidRPr="0023013E" w:rsidRDefault="004B0673" w:rsidP="00494070">
      <w:pPr>
        <w:widowControl w:val="0"/>
        <w:tabs>
          <w:tab w:val="left" w:pos="0"/>
          <w:tab w:val="left" w:pos="4820"/>
        </w:tabs>
        <w:spacing w:before="120" w:after="120" w:line="276" w:lineRule="auto"/>
        <w:ind w:firstLine="567"/>
        <w:jc w:val="both"/>
      </w:pPr>
      <w:r w:rsidRPr="0023013E">
        <w:t xml:space="preserve">Очакваните въздействия са във фазата на строителство и по-специално при изграждане на фундаментите, които са на дълбочина от 2 до 4 метра. На тази дълбочина се очаква незначително засягане на най-горните </w:t>
      </w:r>
      <w:proofErr w:type="spellStart"/>
      <w:r w:rsidRPr="0023013E">
        <w:t>литоложки</w:t>
      </w:r>
      <w:proofErr w:type="spellEnd"/>
      <w:r w:rsidRPr="0023013E">
        <w:t xml:space="preserve"> слоеве. </w:t>
      </w:r>
    </w:p>
    <w:p w14:paraId="2557E756" w14:textId="0B34AC58" w:rsidR="004B0673" w:rsidRPr="0023013E" w:rsidRDefault="004B0673" w:rsidP="00494070">
      <w:pPr>
        <w:widowControl w:val="0"/>
        <w:tabs>
          <w:tab w:val="left" w:pos="0"/>
          <w:tab w:val="left" w:pos="4820"/>
        </w:tabs>
        <w:spacing w:before="120" w:after="120" w:line="276" w:lineRule="auto"/>
        <w:ind w:firstLine="567"/>
        <w:jc w:val="both"/>
      </w:pPr>
      <w:r w:rsidRPr="0023013E">
        <w:t xml:space="preserve">Обобщена оценка на очакваните въздействия върху геоложката среда е дадена в </w:t>
      </w:r>
      <w:r w:rsidRPr="0023013E">
        <w:fldChar w:fldCharType="begin"/>
      </w:r>
      <w:r w:rsidRPr="0023013E">
        <w:instrText xml:space="preserve"> REF _Ref227744210 \h  \* MERGEFORMAT </w:instrText>
      </w:r>
      <w:r w:rsidRPr="0023013E">
        <w:fldChar w:fldCharType="separate"/>
      </w:r>
      <w:r w:rsidR="00425D35" w:rsidRPr="00425D35">
        <w:t>Таблица 57</w:t>
      </w:r>
      <w:r w:rsidRPr="0023013E">
        <w:fldChar w:fldCharType="end"/>
      </w:r>
      <w:r w:rsidRPr="0023013E">
        <w:t xml:space="preserve"> по-долу.</w:t>
      </w:r>
    </w:p>
    <w:p w14:paraId="33FA5F50" w14:textId="77777777" w:rsidR="000621DA" w:rsidRPr="0023013E" w:rsidRDefault="000621DA" w:rsidP="00494070">
      <w:pPr>
        <w:widowControl w:val="0"/>
        <w:tabs>
          <w:tab w:val="left" w:pos="0"/>
          <w:tab w:val="left" w:pos="4820"/>
        </w:tabs>
        <w:spacing w:before="120" w:after="120" w:line="276" w:lineRule="auto"/>
        <w:ind w:firstLine="567"/>
        <w:jc w:val="both"/>
        <w:rPr>
          <w:b/>
          <w:bCs/>
          <w:i/>
          <w:iCs/>
          <w:u w:val="single"/>
        </w:rPr>
      </w:pPr>
    </w:p>
    <w:p w14:paraId="6C645344" w14:textId="77777777" w:rsidR="004B0673" w:rsidRPr="0023013E" w:rsidRDefault="004B0673" w:rsidP="00494070">
      <w:pPr>
        <w:widowControl w:val="0"/>
        <w:tabs>
          <w:tab w:val="left" w:pos="0"/>
          <w:tab w:val="left" w:pos="4820"/>
        </w:tabs>
        <w:spacing w:before="120" w:after="120" w:line="276" w:lineRule="auto"/>
        <w:ind w:firstLine="567"/>
        <w:jc w:val="both"/>
        <w:sectPr w:rsidR="004B0673" w:rsidRPr="0023013E" w:rsidSect="00CC467A">
          <w:pgSz w:w="11909" w:h="16834" w:code="9"/>
          <w:pgMar w:top="993" w:right="851" w:bottom="567" w:left="851" w:header="709" w:footer="709" w:gutter="0"/>
          <w:paperSrc w:first="15" w:other="15"/>
          <w:cols w:space="720"/>
          <w:formProt w:val="0"/>
          <w:docGrid w:linePitch="299"/>
        </w:sectPr>
      </w:pPr>
    </w:p>
    <w:p w14:paraId="41A30DA7" w14:textId="6A15B72F" w:rsidR="004B0673" w:rsidRPr="0023013E" w:rsidRDefault="004B0673" w:rsidP="00494070">
      <w:pPr>
        <w:pStyle w:val="Caption"/>
        <w:tabs>
          <w:tab w:val="left" w:pos="4820"/>
        </w:tabs>
        <w:spacing w:before="120" w:after="120" w:line="276" w:lineRule="auto"/>
        <w:rPr>
          <w:b/>
          <w:bCs w:val="0"/>
        </w:rPr>
      </w:pPr>
      <w:bookmarkStart w:id="317" w:name="_Ref227744210"/>
      <w:bookmarkStart w:id="318" w:name="_Toc230906404"/>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57</w:t>
      </w:r>
      <w:r w:rsidRPr="0023013E">
        <w:rPr>
          <w:b/>
          <w:bCs w:val="0"/>
        </w:rPr>
        <w:fldChar w:fldCharType="end"/>
      </w:r>
      <w:bookmarkEnd w:id="317"/>
      <w:r w:rsidRPr="0023013E">
        <w:rPr>
          <w:b/>
          <w:bCs w:val="0"/>
        </w:rPr>
        <w:t xml:space="preserve">. Прогнозна оценка на очакваните въздействия върху геоложката среда в района на </w:t>
      </w:r>
      <w:r w:rsidR="008B469C" w:rsidRPr="0023013E">
        <w:rPr>
          <w:b/>
          <w:bCs w:val="0"/>
        </w:rPr>
        <w:t>приоритетните зони</w:t>
      </w:r>
      <w:r w:rsidRPr="0023013E">
        <w:rPr>
          <w:b/>
          <w:bCs w:val="0"/>
        </w:rPr>
        <w:t xml:space="preserve"> в резултат от реализацията на плана</w:t>
      </w:r>
      <w:bookmarkEnd w:id="318"/>
    </w:p>
    <w:tbl>
      <w:tblPr>
        <w:tblStyle w:val="TableTheme1"/>
        <w:tblW w:w="0" w:type="auto"/>
        <w:tblLook w:val="04A0" w:firstRow="1" w:lastRow="0" w:firstColumn="1" w:lastColumn="0" w:noHBand="0" w:noVBand="1"/>
      </w:tblPr>
      <w:tblGrid>
        <w:gridCol w:w="1825"/>
        <w:gridCol w:w="935"/>
        <w:gridCol w:w="1300"/>
        <w:gridCol w:w="634"/>
        <w:gridCol w:w="890"/>
        <w:gridCol w:w="642"/>
        <w:gridCol w:w="901"/>
        <w:gridCol w:w="780"/>
        <w:gridCol w:w="1095"/>
        <w:gridCol w:w="642"/>
        <w:gridCol w:w="901"/>
        <w:gridCol w:w="642"/>
        <w:gridCol w:w="901"/>
        <w:gridCol w:w="680"/>
        <w:gridCol w:w="954"/>
        <w:gridCol w:w="756"/>
        <w:gridCol w:w="787"/>
      </w:tblGrid>
      <w:tr w:rsidR="004B0673" w:rsidRPr="0023013E" w14:paraId="500DD24B" w14:textId="77777777" w:rsidTr="009136F0">
        <w:tc>
          <w:tcPr>
            <w:tcW w:w="0" w:type="auto"/>
            <w:vMerge w:val="restart"/>
            <w:vAlign w:val="center"/>
          </w:tcPr>
          <w:p w14:paraId="4394F580" w14:textId="77777777" w:rsidR="004B0673" w:rsidRPr="0023013E" w:rsidRDefault="004B0673" w:rsidP="009136F0">
            <w:pPr>
              <w:widowControl w:val="0"/>
              <w:tabs>
                <w:tab w:val="left" w:pos="4820"/>
              </w:tabs>
              <w:suppressAutoHyphens w:val="0"/>
              <w:jc w:val="center"/>
              <w:rPr>
                <w:b/>
                <w:bCs/>
                <w:sz w:val="20"/>
                <w:szCs w:val="20"/>
                <w:lang w:val="bg-BG"/>
              </w:rPr>
            </w:pPr>
            <w:r w:rsidRPr="0023013E">
              <w:rPr>
                <w:b/>
                <w:bCs/>
                <w:sz w:val="20"/>
                <w:szCs w:val="20"/>
                <w:lang w:val="bg-BG"/>
              </w:rPr>
              <w:t>Въздействие</w:t>
            </w:r>
          </w:p>
        </w:tc>
        <w:tc>
          <w:tcPr>
            <w:tcW w:w="0" w:type="auto"/>
            <w:gridSpan w:val="2"/>
            <w:vAlign w:val="center"/>
          </w:tcPr>
          <w:p w14:paraId="449B103C" w14:textId="77777777" w:rsidR="004B0673" w:rsidRPr="0023013E" w:rsidRDefault="004B0673" w:rsidP="009136F0">
            <w:pPr>
              <w:widowControl w:val="0"/>
              <w:tabs>
                <w:tab w:val="left" w:pos="4820"/>
              </w:tabs>
              <w:suppressAutoHyphens w:val="0"/>
              <w:jc w:val="center"/>
              <w:rPr>
                <w:b/>
                <w:bCs/>
                <w:sz w:val="20"/>
                <w:szCs w:val="20"/>
                <w:lang w:val="bg-BG"/>
              </w:rPr>
            </w:pPr>
            <w:r w:rsidRPr="0023013E">
              <w:rPr>
                <w:b/>
                <w:bCs/>
                <w:sz w:val="20"/>
                <w:szCs w:val="20"/>
                <w:lang w:val="bg-BG"/>
              </w:rPr>
              <w:t>Вероятност за поява на въздействие</w:t>
            </w:r>
          </w:p>
        </w:tc>
        <w:tc>
          <w:tcPr>
            <w:tcW w:w="0" w:type="auto"/>
            <w:gridSpan w:val="2"/>
            <w:vAlign w:val="center"/>
          </w:tcPr>
          <w:p w14:paraId="0BCA9FD9" w14:textId="77777777" w:rsidR="004B0673" w:rsidRPr="0023013E" w:rsidRDefault="004B0673" w:rsidP="009136F0">
            <w:pPr>
              <w:widowControl w:val="0"/>
              <w:tabs>
                <w:tab w:val="left" w:pos="4820"/>
              </w:tabs>
              <w:suppressAutoHyphens w:val="0"/>
              <w:jc w:val="center"/>
              <w:rPr>
                <w:b/>
                <w:bCs/>
                <w:sz w:val="20"/>
                <w:szCs w:val="20"/>
                <w:lang w:val="bg-BG"/>
              </w:rPr>
            </w:pPr>
            <w:r w:rsidRPr="0023013E">
              <w:rPr>
                <w:b/>
                <w:bCs/>
                <w:sz w:val="20"/>
                <w:szCs w:val="20"/>
                <w:lang w:val="bg-BG"/>
              </w:rPr>
              <w:t>Вид на въздействието</w:t>
            </w:r>
          </w:p>
        </w:tc>
        <w:tc>
          <w:tcPr>
            <w:tcW w:w="0" w:type="auto"/>
            <w:gridSpan w:val="2"/>
            <w:vAlign w:val="center"/>
          </w:tcPr>
          <w:p w14:paraId="7762F755" w14:textId="77777777" w:rsidR="004B0673" w:rsidRPr="0023013E" w:rsidRDefault="004B0673"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Мащаб/обхват на въздействията</w:t>
            </w:r>
          </w:p>
        </w:tc>
        <w:tc>
          <w:tcPr>
            <w:tcW w:w="0" w:type="auto"/>
            <w:gridSpan w:val="2"/>
            <w:vAlign w:val="center"/>
          </w:tcPr>
          <w:p w14:paraId="2AB77E3A" w14:textId="77777777" w:rsidR="004B0673" w:rsidRPr="0023013E" w:rsidRDefault="004B0673"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Продължителност на въздействията</w:t>
            </w:r>
          </w:p>
        </w:tc>
        <w:tc>
          <w:tcPr>
            <w:tcW w:w="0" w:type="auto"/>
            <w:gridSpan w:val="2"/>
            <w:vAlign w:val="center"/>
          </w:tcPr>
          <w:p w14:paraId="5C7244C5" w14:textId="77777777" w:rsidR="004B0673" w:rsidRPr="0023013E" w:rsidRDefault="004B0673"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Обратимост на въздействията</w:t>
            </w:r>
          </w:p>
        </w:tc>
        <w:tc>
          <w:tcPr>
            <w:tcW w:w="0" w:type="auto"/>
            <w:gridSpan w:val="2"/>
            <w:vAlign w:val="center"/>
          </w:tcPr>
          <w:p w14:paraId="26C52145" w14:textId="77777777" w:rsidR="004B0673" w:rsidRPr="0023013E" w:rsidRDefault="004B0673"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Характер на въздействията</w:t>
            </w:r>
          </w:p>
        </w:tc>
        <w:tc>
          <w:tcPr>
            <w:tcW w:w="0" w:type="auto"/>
            <w:gridSpan w:val="2"/>
            <w:vAlign w:val="center"/>
          </w:tcPr>
          <w:p w14:paraId="739A1686" w14:textId="77777777" w:rsidR="004B0673" w:rsidRPr="0023013E" w:rsidRDefault="004B0673"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Кумулативност</w:t>
            </w:r>
          </w:p>
        </w:tc>
        <w:tc>
          <w:tcPr>
            <w:tcW w:w="0" w:type="auto"/>
            <w:gridSpan w:val="2"/>
            <w:vAlign w:val="center"/>
          </w:tcPr>
          <w:p w14:paraId="795F174D" w14:textId="77777777" w:rsidR="004B0673" w:rsidRPr="0023013E" w:rsidRDefault="004B0673"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Интензивност на въздействията</w:t>
            </w:r>
          </w:p>
        </w:tc>
      </w:tr>
      <w:tr w:rsidR="009136F0" w:rsidRPr="0023013E" w14:paraId="1176C6B0" w14:textId="77777777" w:rsidTr="009136F0">
        <w:tc>
          <w:tcPr>
            <w:tcW w:w="0" w:type="auto"/>
            <w:vMerge/>
            <w:vAlign w:val="center"/>
          </w:tcPr>
          <w:p w14:paraId="3D4961AF" w14:textId="77777777" w:rsidR="004B0673" w:rsidRPr="0023013E" w:rsidRDefault="004B0673" w:rsidP="009136F0">
            <w:pPr>
              <w:widowControl w:val="0"/>
              <w:tabs>
                <w:tab w:val="left" w:pos="4820"/>
              </w:tabs>
              <w:suppressAutoHyphens w:val="0"/>
              <w:rPr>
                <w:b/>
                <w:bCs/>
                <w:sz w:val="20"/>
                <w:szCs w:val="20"/>
                <w:lang w:val="bg-BG"/>
              </w:rPr>
            </w:pPr>
          </w:p>
        </w:tc>
        <w:tc>
          <w:tcPr>
            <w:tcW w:w="0" w:type="auto"/>
            <w:vAlign w:val="center"/>
          </w:tcPr>
          <w:p w14:paraId="433559A1"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0BC5445"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03F9D2A8"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2213269D"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53BD159F"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17F364A2"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6F685598"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10A891A5"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2DE8304C"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3F91A6C8"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51B811F5"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1D95D2E6"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17C894CE"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05014EBF"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1E36B9CC"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34829ABB"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ср**</w:t>
            </w:r>
          </w:p>
        </w:tc>
      </w:tr>
      <w:tr w:rsidR="000E58BA" w:rsidRPr="0023013E" w14:paraId="14F2E05D" w14:textId="77777777" w:rsidTr="006F2B5B">
        <w:tc>
          <w:tcPr>
            <w:tcW w:w="0" w:type="auto"/>
          </w:tcPr>
          <w:p w14:paraId="14B0FDBF" w14:textId="77777777" w:rsidR="004B0673" w:rsidRPr="0023013E" w:rsidRDefault="004B0673" w:rsidP="009136F0">
            <w:pPr>
              <w:widowControl w:val="0"/>
              <w:tabs>
                <w:tab w:val="left" w:pos="4820"/>
              </w:tabs>
              <w:suppressAutoHyphens w:val="0"/>
              <w:rPr>
                <w:iCs/>
                <w:sz w:val="20"/>
                <w:szCs w:val="20"/>
                <w:lang w:val="bg-BG"/>
              </w:rPr>
            </w:pPr>
            <w:r w:rsidRPr="0023013E">
              <w:rPr>
                <w:iCs/>
                <w:sz w:val="20"/>
                <w:szCs w:val="20"/>
                <w:lang w:val="bg-BG"/>
              </w:rPr>
              <w:t xml:space="preserve">Увреждане на </w:t>
            </w:r>
            <w:proofErr w:type="spellStart"/>
            <w:r w:rsidRPr="0023013E">
              <w:rPr>
                <w:iCs/>
                <w:sz w:val="20"/>
                <w:szCs w:val="20"/>
                <w:lang w:val="bg-BG"/>
              </w:rPr>
              <w:t>приповърхностния</w:t>
            </w:r>
            <w:proofErr w:type="spellEnd"/>
            <w:r w:rsidRPr="0023013E">
              <w:rPr>
                <w:iCs/>
                <w:sz w:val="20"/>
                <w:szCs w:val="20"/>
                <w:lang w:val="bg-BG"/>
              </w:rPr>
              <w:t xml:space="preserve"> слой по време на строителни работи</w:t>
            </w:r>
          </w:p>
        </w:tc>
        <w:tc>
          <w:tcPr>
            <w:tcW w:w="591" w:type="dxa"/>
            <w:vAlign w:val="center"/>
          </w:tcPr>
          <w:p w14:paraId="65033784"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w:t>
            </w:r>
          </w:p>
        </w:tc>
        <w:tc>
          <w:tcPr>
            <w:tcW w:w="864" w:type="dxa"/>
            <w:vAlign w:val="center"/>
          </w:tcPr>
          <w:p w14:paraId="4775A675"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n/a</w:t>
            </w:r>
          </w:p>
        </w:tc>
        <w:tc>
          <w:tcPr>
            <w:tcW w:w="0" w:type="auto"/>
            <w:vAlign w:val="center"/>
          </w:tcPr>
          <w:p w14:paraId="077FB8BD"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vAlign w:val="center"/>
          </w:tcPr>
          <w:p w14:paraId="49DEE328"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n/a</w:t>
            </w:r>
          </w:p>
        </w:tc>
        <w:tc>
          <w:tcPr>
            <w:tcW w:w="0" w:type="auto"/>
            <w:vAlign w:val="center"/>
          </w:tcPr>
          <w:p w14:paraId="06BD4DBA"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vAlign w:val="center"/>
          </w:tcPr>
          <w:p w14:paraId="275B8408"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n/a</w:t>
            </w:r>
          </w:p>
        </w:tc>
        <w:tc>
          <w:tcPr>
            <w:tcW w:w="0" w:type="auto"/>
            <w:vAlign w:val="center"/>
          </w:tcPr>
          <w:p w14:paraId="7CE4E7DE"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&gt;</w:t>
            </w:r>
          </w:p>
        </w:tc>
        <w:tc>
          <w:tcPr>
            <w:tcW w:w="0" w:type="auto"/>
            <w:vAlign w:val="center"/>
          </w:tcPr>
          <w:p w14:paraId="74A01BFE"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n/a</w:t>
            </w:r>
          </w:p>
        </w:tc>
        <w:tc>
          <w:tcPr>
            <w:tcW w:w="0" w:type="auto"/>
            <w:vAlign w:val="center"/>
          </w:tcPr>
          <w:p w14:paraId="3D5ED24A"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0</w:t>
            </w:r>
          </w:p>
        </w:tc>
        <w:tc>
          <w:tcPr>
            <w:tcW w:w="0" w:type="auto"/>
            <w:vAlign w:val="center"/>
          </w:tcPr>
          <w:p w14:paraId="79B633D3"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n/a</w:t>
            </w:r>
          </w:p>
        </w:tc>
        <w:tc>
          <w:tcPr>
            <w:tcW w:w="0" w:type="auto"/>
            <w:vAlign w:val="center"/>
          </w:tcPr>
          <w:p w14:paraId="5DEF28C6"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I</w:t>
            </w:r>
          </w:p>
        </w:tc>
        <w:tc>
          <w:tcPr>
            <w:tcW w:w="0" w:type="auto"/>
            <w:vAlign w:val="center"/>
          </w:tcPr>
          <w:p w14:paraId="3AFC2F56"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n/a</w:t>
            </w:r>
          </w:p>
        </w:tc>
        <w:tc>
          <w:tcPr>
            <w:tcW w:w="0" w:type="auto"/>
            <w:vAlign w:val="center"/>
          </w:tcPr>
          <w:p w14:paraId="77B0D64C"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N</w:t>
            </w:r>
          </w:p>
        </w:tc>
        <w:tc>
          <w:tcPr>
            <w:tcW w:w="0" w:type="auto"/>
            <w:vAlign w:val="center"/>
          </w:tcPr>
          <w:p w14:paraId="561A1C91"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n/a</w:t>
            </w:r>
          </w:p>
        </w:tc>
        <w:tc>
          <w:tcPr>
            <w:tcW w:w="0" w:type="auto"/>
            <w:vAlign w:val="center"/>
          </w:tcPr>
          <w:p w14:paraId="42C6C35D" w14:textId="77777777" w:rsidR="004B0673" w:rsidRPr="0023013E" w:rsidRDefault="004B0673" w:rsidP="009136F0">
            <w:pPr>
              <w:widowControl w:val="0"/>
              <w:tabs>
                <w:tab w:val="left" w:pos="4820"/>
              </w:tabs>
              <w:suppressAutoHyphens w:val="0"/>
              <w:rPr>
                <w:b/>
                <w:bCs/>
                <w:sz w:val="20"/>
                <w:szCs w:val="20"/>
                <w:bdr w:val="single" w:sz="4" w:space="0" w:color="auto"/>
                <w:shd w:val="clear" w:color="auto" w:fill="4F6228" w:themeFill="accent3" w:themeFillShade="80"/>
                <w:lang w:val="bg-BG"/>
              </w:rPr>
            </w:pPr>
            <w:r w:rsidRPr="0023013E">
              <w:rPr>
                <w:b/>
                <w:bCs/>
                <w:color w:val="FFFFFF" w:themeColor="background1"/>
                <w:sz w:val="20"/>
                <w:szCs w:val="20"/>
                <w:bdr w:val="single" w:sz="4" w:space="0" w:color="auto"/>
                <w:shd w:val="clear" w:color="auto" w:fill="4F6228" w:themeFill="accent3" w:themeFillShade="80"/>
                <w:lang w:val="bg-BG"/>
              </w:rPr>
              <w:t>LNI</w:t>
            </w:r>
          </w:p>
        </w:tc>
        <w:tc>
          <w:tcPr>
            <w:tcW w:w="0" w:type="auto"/>
            <w:vAlign w:val="center"/>
          </w:tcPr>
          <w:p w14:paraId="5E4194B6" w14:textId="77777777" w:rsidR="004B0673" w:rsidRPr="0023013E" w:rsidRDefault="004B0673" w:rsidP="009136F0">
            <w:pPr>
              <w:widowControl w:val="0"/>
              <w:tabs>
                <w:tab w:val="left" w:pos="4820"/>
              </w:tabs>
              <w:suppressAutoHyphens w:val="0"/>
              <w:rPr>
                <w:b/>
                <w:bCs/>
                <w:sz w:val="20"/>
                <w:szCs w:val="20"/>
                <w:lang w:val="bg-BG"/>
              </w:rPr>
            </w:pPr>
            <w:r w:rsidRPr="0023013E">
              <w:rPr>
                <w:b/>
                <w:bCs/>
                <w:sz w:val="20"/>
                <w:szCs w:val="20"/>
                <w:lang w:val="bg-BG"/>
              </w:rPr>
              <w:t>n/a</w:t>
            </w:r>
          </w:p>
        </w:tc>
      </w:tr>
    </w:tbl>
    <w:p w14:paraId="400B9B59" w14:textId="77777777" w:rsidR="000621DA" w:rsidRPr="0023013E" w:rsidRDefault="000621DA" w:rsidP="00494070">
      <w:pPr>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18536B8B" w14:textId="15A9D39B" w:rsidR="000621DA" w:rsidRPr="0023013E" w:rsidRDefault="000621DA" w:rsidP="00494070">
      <w:pPr>
        <w:tabs>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 </w:t>
      </w:r>
    </w:p>
    <w:p w14:paraId="642EBE71" w14:textId="77777777" w:rsidR="000621DA" w:rsidRPr="0023013E" w:rsidRDefault="000621DA" w:rsidP="00494070">
      <w:pPr>
        <w:widowControl w:val="0"/>
        <w:tabs>
          <w:tab w:val="left" w:pos="0"/>
          <w:tab w:val="left" w:pos="4820"/>
        </w:tabs>
        <w:spacing w:before="120" w:after="120" w:line="276" w:lineRule="auto"/>
        <w:jc w:val="both"/>
        <w:sectPr w:rsidR="000621DA" w:rsidRPr="0023013E" w:rsidSect="00CC467A">
          <w:pgSz w:w="16834" w:h="11909" w:orient="landscape" w:code="9"/>
          <w:pgMar w:top="851" w:right="992" w:bottom="851" w:left="567" w:header="709" w:footer="709" w:gutter="0"/>
          <w:cols w:space="720"/>
          <w:formProt w:val="0"/>
          <w:docGrid w:linePitch="299"/>
        </w:sectPr>
      </w:pPr>
    </w:p>
    <w:p w14:paraId="769B1C76" w14:textId="77777777" w:rsidR="004B0673" w:rsidRPr="0023013E" w:rsidRDefault="004B0673" w:rsidP="00494070">
      <w:pPr>
        <w:widowControl w:val="0"/>
        <w:tabs>
          <w:tab w:val="left" w:pos="0"/>
          <w:tab w:val="left" w:pos="4820"/>
        </w:tabs>
        <w:spacing w:before="120" w:after="120" w:line="276" w:lineRule="auto"/>
        <w:ind w:firstLine="567"/>
        <w:jc w:val="both"/>
      </w:pPr>
      <w:r w:rsidRPr="0023013E">
        <w:lastRenderedPageBreak/>
        <w:t xml:space="preserve">От извършената оценка, представена подробно в таблицата по-горе, може да се обобщи, че въздействията са с голяма вероятност да се проявят. По вид са отрицателни при засягането на </w:t>
      </w:r>
      <w:proofErr w:type="spellStart"/>
      <w:r w:rsidRPr="0023013E">
        <w:t>приповърхностния</w:t>
      </w:r>
      <w:proofErr w:type="spellEnd"/>
      <w:r w:rsidRPr="0023013E">
        <w:t xml:space="preserve"> слой.</w:t>
      </w:r>
    </w:p>
    <w:p w14:paraId="379FD1EE" w14:textId="77777777" w:rsidR="004B0673" w:rsidRPr="0023013E" w:rsidRDefault="004B0673" w:rsidP="00494070">
      <w:pPr>
        <w:widowControl w:val="0"/>
        <w:tabs>
          <w:tab w:val="left" w:pos="0"/>
          <w:tab w:val="left" w:pos="4820"/>
        </w:tabs>
        <w:spacing w:before="120" w:after="120" w:line="276" w:lineRule="auto"/>
        <w:ind w:firstLine="567"/>
        <w:jc w:val="both"/>
      </w:pPr>
      <w:r w:rsidRPr="0023013E">
        <w:t xml:space="preserve">Мащабът им е с изключително малък обхват (локален). Според продължителността си въздействието е постоянно, що се касае до увреждането на </w:t>
      </w:r>
      <w:proofErr w:type="spellStart"/>
      <w:r w:rsidRPr="0023013E">
        <w:t>приповърхностния</w:t>
      </w:r>
      <w:proofErr w:type="spellEnd"/>
      <w:r w:rsidRPr="0023013E">
        <w:t xml:space="preserve"> слой. По своята обратимост въздействията са необратими. Характера им е първичен.</w:t>
      </w:r>
    </w:p>
    <w:p w14:paraId="09456311" w14:textId="77777777" w:rsidR="004B0673" w:rsidRPr="0023013E" w:rsidRDefault="004B0673" w:rsidP="00494070">
      <w:pPr>
        <w:widowControl w:val="0"/>
        <w:tabs>
          <w:tab w:val="left" w:pos="0"/>
          <w:tab w:val="left" w:pos="4820"/>
        </w:tabs>
        <w:spacing w:before="120" w:after="120" w:line="276" w:lineRule="auto"/>
        <w:ind w:firstLine="567"/>
        <w:jc w:val="both"/>
      </w:pPr>
      <w:r w:rsidRPr="0023013E">
        <w:t xml:space="preserve">Кумулативност на въздействието не се очаква, но не се изключва напълно такава, ако в непосредствено близки райони се засегне </w:t>
      </w:r>
      <w:proofErr w:type="spellStart"/>
      <w:r w:rsidRPr="0023013E">
        <w:t>приовърхностния</w:t>
      </w:r>
      <w:proofErr w:type="spellEnd"/>
      <w:r w:rsidRPr="0023013E">
        <w:t xml:space="preserve"> слой на геоложката основа от новоизградени съоръжения или добив на полезни изкопаеми.</w:t>
      </w:r>
    </w:p>
    <w:p w14:paraId="45F64137" w14:textId="77777777" w:rsidR="004B0673" w:rsidRPr="0023013E" w:rsidRDefault="004B0673" w:rsidP="00494070">
      <w:pPr>
        <w:widowControl w:val="0"/>
        <w:tabs>
          <w:tab w:val="left" w:pos="0"/>
          <w:tab w:val="left" w:pos="4820"/>
        </w:tabs>
        <w:spacing w:before="120" w:after="120" w:line="276" w:lineRule="auto"/>
        <w:ind w:firstLine="567"/>
        <w:jc w:val="both"/>
      </w:pPr>
      <w:r w:rsidRPr="0023013E">
        <w:t>Силата (интензивност на въздействията) е ниска.</w:t>
      </w:r>
    </w:p>
    <w:p w14:paraId="2E1B4CB9" w14:textId="5410ED8E" w:rsidR="004B0673" w:rsidRPr="0023013E" w:rsidRDefault="004B0673" w:rsidP="00494070">
      <w:pPr>
        <w:widowControl w:val="0"/>
        <w:tabs>
          <w:tab w:val="left" w:pos="0"/>
          <w:tab w:val="left" w:pos="4820"/>
        </w:tabs>
        <w:spacing w:before="120" w:after="120" w:line="276" w:lineRule="auto"/>
        <w:ind w:firstLine="567"/>
        <w:jc w:val="both"/>
      </w:pPr>
      <w:r w:rsidRPr="0023013E">
        <w:t>За компонент геоложка среда не се очакват значителни негативни въздействия</w:t>
      </w:r>
      <w:r w:rsidR="003876D2" w:rsidRPr="0023013E">
        <w:t>=</w:t>
      </w:r>
    </w:p>
    <w:p w14:paraId="10553BB4" w14:textId="77777777" w:rsidR="004B0673" w:rsidRPr="0023013E" w:rsidRDefault="004B0673" w:rsidP="00494070">
      <w:pPr>
        <w:widowControl w:val="0"/>
        <w:tabs>
          <w:tab w:val="left" w:pos="0"/>
          <w:tab w:val="left" w:pos="4820"/>
        </w:tabs>
        <w:spacing w:before="120" w:after="120" w:line="276" w:lineRule="auto"/>
        <w:ind w:firstLine="567"/>
        <w:jc w:val="both"/>
      </w:pPr>
    </w:p>
    <w:p w14:paraId="0D2F234B" w14:textId="6C23A26E" w:rsidR="00F72923" w:rsidRPr="0023013E" w:rsidRDefault="00F72923"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19" w:name="_Toc231322739"/>
      <w:r w:rsidRPr="0023013E">
        <w:rPr>
          <w:rFonts w:ascii="Times New Roman" w:hAnsi="Times New Roman"/>
          <w:szCs w:val="24"/>
        </w:rPr>
        <w:t>Вероятни значителни въздействия върху земите и почвите</w:t>
      </w:r>
      <w:bookmarkEnd w:id="319"/>
    </w:p>
    <w:p w14:paraId="333A75D2" w14:textId="77777777" w:rsidR="00B721A0" w:rsidRPr="0023013E" w:rsidRDefault="00B721A0" w:rsidP="00494070">
      <w:pPr>
        <w:widowControl w:val="0"/>
        <w:tabs>
          <w:tab w:val="left" w:pos="0"/>
          <w:tab w:val="left" w:pos="4820"/>
        </w:tabs>
        <w:spacing w:before="120" w:after="120" w:line="276" w:lineRule="auto"/>
        <w:ind w:firstLine="567"/>
        <w:jc w:val="both"/>
      </w:pPr>
      <w:r w:rsidRPr="0023013E">
        <w:t xml:space="preserve">Изграждането на вятърни паркове не предполага значителни въздействия върху почвите. </w:t>
      </w:r>
    </w:p>
    <w:p w14:paraId="64C6CE08" w14:textId="77777777" w:rsidR="00B721A0" w:rsidRPr="0023013E" w:rsidRDefault="00B721A0" w:rsidP="00494070">
      <w:pPr>
        <w:widowControl w:val="0"/>
        <w:tabs>
          <w:tab w:val="left" w:pos="0"/>
          <w:tab w:val="left" w:pos="4820"/>
        </w:tabs>
        <w:spacing w:before="120" w:after="120" w:line="276" w:lineRule="auto"/>
        <w:ind w:firstLine="567"/>
        <w:jc w:val="both"/>
      </w:pPr>
      <w:r w:rsidRPr="0023013E">
        <w:t>Очакваните въздействия върху почвите са съсредоточени изцяло в етапа на строителство и са в резултат от дейности и са както следва:</w:t>
      </w:r>
    </w:p>
    <w:tbl>
      <w:tblPr>
        <w:tblStyle w:val="TableTheme1"/>
        <w:tblW w:w="0" w:type="auto"/>
        <w:jc w:val="center"/>
        <w:tblLook w:val="04A0" w:firstRow="1" w:lastRow="0" w:firstColumn="1" w:lastColumn="0" w:noHBand="0" w:noVBand="1"/>
      </w:tblPr>
      <w:tblGrid>
        <w:gridCol w:w="3937"/>
        <w:gridCol w:w="6260"/>
      </w:tblGrid>
      <w:tr w:rsidR="00B721A0" w:rsidRPr="0023013E" w14:paraId="52EED575" w14:textId="77777777" w:rsidTr="009D74CA">
        <w:trPr>
          <w:trHeight w:val="488"/>
          <w:tblHeader/>
          <w:jc w:val="center"/>
        </w:trPr>
        <w:tc>
          <w:tcPr>
            <w:tcW w:w="0" w:type="auto"/>
            <w:vAlign w:val="center"/>
          </w:tcPr>
          <w:p w14:paraId="39DAF374" w14:textId="77777777" w:rsidR="00B721A0" w:rsidRPr="0023013E" w:rsidRDefault="00B721A0" w:rsidP="009136F0">
            <w:pPr>
              <w:widowControl w:val="0"/>
              <w:tabs>
                <w:tab w:val="left" w:pos="4820"/>
              </w:tabs>
              <w:suppressAutoHyphens w:val="0"/>
              <w:jc w:val="center"/>
              <w:rPr>
                <w:b/>
                <w:bCs/>
                <w:sz w:val="22"/>
                <w:szCs w:val="22"/>
                <w:lang w:val="bg-BG"/>
              </w:rPr>
            </w:pPr>
            <w:r w:rsidRPr="0023013E">
              <w:rPr>
                <w:b/>
                <w:bCs/>
                <w:sz w:val="22"/>
                <w:szCs w:val="22"/>
                <w:lang w:val="bg-BG"/>
              </w:rPr>
              <w:t>Дейност</w:t>
            </w:r>
          </w:p>
        </w:tc>
        <w:tc>
          <w:tcPr>
            <w:tcW w:w="0" w:type="auto"/>
            <w:vAlign w:val="center"/>
          </w:tcPr>
          <w:p w14:paraId="1FBA8E39" w14:textId="77777777" w:rsidR="00B721A0" w:rsidRPr="0023013E" w:rsidRDefault="00B721A0"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Въздействия</w:t>
            </w:r>
          </w:p>
        </w:tc>
      </w:tr>
      <w:tr w:rsidR="00B721A0" w:rsidRPr="0023013E" w14:paraId="596A6BF7" w14:textId="77777777" w:rsidTr="0009799E">
        <w:trPr>
          <w:jc w:val="center"/>
        </w:trPr>
        <w:tc>
          <w:tcPr>
            <w:tcW w:w="0" w:type="auto"/>
          </w:tcPr>
          <w:p w14:paraId="2F7FBE8D" w14:textId="77777777" w:rsidR="00B721A0" w:rsidRPr="0023013E" w:rsidRDefault="00B721A0" w:rsidP="009136F0">
            <w:pPr>
              <w:widowControl w:val="0"/>
              <w:tabs>
                <w:tab w:val="left" w:pos="4820"/>
              </w:tabs>
              <w:suppressAutoHyphens w:val="0"/>
              <w:rPr>
                <w:sz w:val="22"/>
                <w:szCs w:val="22"/>
                <w:lang w:val="bg-BG"/>
              </w:rPr>
            </w:pPr>
            <w:r w:rsidRPr="0023013E">
              <w:rPr>
                <w:sz w:val="22"/>
                <w:szCs w:val="22"/>
                <w:lang w:val="bg-BG"/>
              </w:rPr>
              <w:t>Изграждане на пътища за достъп до определените площадки</w:t>
            </w:r>
          </w:p>
        </w:tc>
        <w:tc>
          <w:tcPr>
            <w:tcW w:w="0" w:type="auto"/>
          </w:tcPr>
          <w:p w14:paraId="52BDE0EB" w14:textId="77777777" w:rsidR="00B721A0" w:rsidRPr="0023013E" w:rsidRDefault="00B721A0" w:rsidP="009136F0">
            <w:pPr>
              <w:widowControl w:val="0"/>
              <w:tabs>
                <w:tab w:val="left" w:pos="4820"/>
              </w:tabs>
              <w:suppressAutoHyphens w:val="0"/>
              <w:rPr>
                <w:sz w:val="22"/>
                <w:szCs w:val="22"/>
                <w:lang w:val="bg-BG"/>
              </w:rPr>
            </w:pPr>
            <w:r w:rsidRPr="0023013E">
              <w:rPr>
                <w:sz w:val="22"/>
                <w:szCs w:val="22"/>
                <w:lang w:val="bg-BG"/>
              </w:rPr>
              <w:t>Почвено запечатване</w:t>
            </w:r>
          </w:p>
        </w:tc>
      </w:tr>
      <w:tr w:rsidR="00B721A0" w:rsidRPr="0023013E" w14:paraId="2E57B376" w14:textId="77777777" w:rsidTr="0009799E">
        <w:trPr>
          <w:jc w:val="center"/>
        </w:trPr>
        <w:tc>
          <w:tcPr>
            <w:tcW w:w="0" w:type="auto"/>
          </w:tcPr>
          <w:p w14:paraId="62BCBF57" w14:textId="77777777" w:rsidR="00B721A0" w:rsidRPr="0023013E" w:rsidRDefault="00B721A0" w:rsidP="009136F0">
            <w:pPr>
              <w:widowControl w:val="0"/>
              <w:tabs>
                <w:tab w:val="left" w:pos="4820"/>
              </w:tabs>
              <w:rPr>
                <w:sz w:val="22"/>
                <w:szCs w:val="22"/>
                <w:lang w:val="bg-BG"/>
              </w:rPr>
            </w:pPr>
            <w:r w:rsidRPr="0023013E">
              <w:rPr>
                <w:sz w:val="22"/>
                <w:szCs w:val="22"/>
                <w:lang w:val="bg-BG"/>
              </w:rPr>
              <w:t>Изграждане на фундаменти за монтаж на ветрогенератор</w:t>
            </w:r>
          </w:p>
        </w:tc>
        <w:tc>
          <w:tcPr>
            <w:tcW w:w="0" w:type="auto"/>
          </w:tcPr>
          <w:p w14:paraId="7E0559EC" w14:textId="77777777" w:rsidR="00B721A0" w:rsidRPr="0023013E" w:rsidRDefault="00B721A0" w:rsidP="009136F0">
            <w:pPr>
              <w:widowControl w:val="0"/>
              <w:tabs>
                <w:tab w:val="left" w:pos="4820"/>
              </w:tabs>
              <w:rPr>
                <w:sz w:val="22"/>
                <w:szCs w:val="22"/>
                <w:lang w:val="bg-BG"/>
              </w:rPr>
            </w:pPr>
            <w:r w:rsidRPr="0023013E">
              <w:rPr>
                <w:sz w:val="22"/>
                <w:szCs w:val="22"/>
                <w:lang w:val="bg-BG"/>
              </w:rPr>
              <w:t>Унищожаване на почвения профил в резултат на изкопни дейности</w:t>
            </w:r>
          </w:p>
        </w:tc>
      </w:tr>
      <w:tr w:rsidR="00B721A0" w:rsidRPr="0023013E" w14:paraId="71223FA3" w14:textId="77777777" w:rsidTr="0009799E">
        <w:trPr>
          <w:jc w:val="center"/>
        </w:trPr>
        <w:tc>
          <w:tcPr>
            <w:tcW w:w="0" w:type="auto"/>
          </w:tcPr>
          <w:p w14:paraId="758C921A" w14:textId="77777777" w:rsidR="00B721A0" w:rsidRPr="0023013E" w:rsidRDefault="00B721A0" w:rsidP="009136F0">
            <w:pPr>
              <w:widowControl w:val="0"/>
              <w:tabs>
                <w:tab w:val="left" w:pos="4820"/>
              </w:tabs>
              <w:rPr>
                <w:sz w:val="22"/>
                <w:szCs w:val="22"/>
                <w:lang w:val="bg-BG"/>
              </w:rPr>
            </w:pPr>
            <w:r w:rsidRPr="0023013E">
              <w:rPr>
                <w:sz w:val="22"/>
                <w:szCs w:val="22"/>
                <w:lang w:val="bg-BG"/>
              </w:rPr>
              <w:t>Изграждане на подземни кабелни трасета</w:t>
            </w:r>
          </w:p>
        </w:tc>
        <w:tc>
          <w:tcPr>
            <w:tcW w:w="0" w:type="auto"/>
          </w:tcPr>
          <w:p w14:paraId="2CCDE04A" w14:textId="77777777" w:rsidR="00B721A0" w:rsidRPr="0023013E" w:rsidRDefault="00B721A0" w:rsidP="009136F0">
            <w:pPr>
              <w:widowControl w:val="0"/>
              <w:tabs>
                <w:tab w:val="left" w:pos="4820"/>
              </w:tabs>
              <w:rPr>
                <w:sz w:val="22"/>
                <w:szCs w:val="22"/>
                <w:lang w:val="bg-BG"/>
              </w:rPr>
            </w:pPr>
            <w:r w:rsidRPr="0023013E">
              <w:rPr>
                <w:sz w:val="22"/>
                <w:szCs w:val="22"/>
                <w:lang w:val="bg-BG"/>
              </w:rPr>
              <w:t>Временно увреждане на почвения профил в резултат на изкопни дейности за полагане на подземни кабели</w:t>
            </w:r>
          </w:p>
        </w:tc>
      </w:tr>
      <w:tr w:rsidR="00B721A0" w:rsidRPr="0023013E" w14:paraId="1F72A8BA" w14:textId="77777777" w:rsidTr="0009799E">
        <w:trPr>
          <w:jc w:val="center"/>
        </w:trPr>
        <w:tc>
          <w:tcPr>
            <w:tcW w:w="0" w:type="auto"/>
          </w:tcPr>
          <w:p w14:paraId="49F0385D" w14:textId="77777777" w:rsidR="00B721A0" w:rsidRPr="0023013E" w:rsidRDefault="00B721A0" w:rsidP="009136F0">
            <w:pPr>
              <w:widowControl w:val="0"/>
              <w:tabs>
                <w:tab w:val="left" w:pos="4820"/>
              </w:tabs>
              <w:rPr>
                <w:sz w:val="22"/>
                <w:szCs w:val="22"/>
                <w:lang w:val="bg-BG"/>
              </w:rPr>
            </w:pPr>
            <w:r w:rsidRPr="0023013E">
              <w:rPr>
                <w:sz w:val="22"/>
                <w:szCs w:val="22"/>
                <w:lang w:val="bg-BG"/>
              </w:rPr>
              <w:t>Изграждане на въздушни кабелни трасета</w:t>
            </w:r>
          </w:p>
        </w:tc>
        <w:tc>
          <w:tcPr>
            <w:tcW w:w="0" w:type="auto"/>
          </w:tcPr>
          <w:p w14:paraId="1FAF3435" w14:textId="77777777" w:rsidR="00B721A0" w:rsidRPr="0023013E" w:rsidRDefault="00B721A0" w:rsidP="009136F0">
            <w:pPr>
              <w:widowControl w:val="0"/>
              <w:tabs>
                <w:tab w:val="left" w:pos="4820"/>
              </w:tabs>
              <w:rPr>
                <w:sz w:val="22"/>
                <w:szCs w:val="22"/>
                <w:lang w:val="bg-BG"/>
              </w:rPr>
            </w:pPr>
            <w:r w:rsidRPr="0023013E">
              <w:rPr>
                <w:sz w:val="22"/>
                <w:szCs w:val="22"/>
                <w:lang w:val="bg-BG"/>
              </w:rPr>
              <w:t>Почвено запечатване и увреждане на почвения профил в обхвата на електрическите стълбове</w:t>
            </w:r>
          </w:p>
        </w:tc>
      </w:tr>
      <w:tr w:rsidR="00B721A0" w:rsidRPr="0023013E" w14:paraId="64A6C5D5" w14:textId="77777777" w:rsidTr="0009799E">
        <w:trPr>
          <w:jc w:val="center"/>
        </w:trPr>
        <w:tc>
          <w:tcPr>
            <w:tcW w:w="0" w:type="auto"/>
          </w:tcPr>
          <w:p w14:paraId="0CBFA863" w14:textId="77777777" w:rsidR="00B721A0" w:rsidRPr="0023013E" w:rsidRDefault="00B721A0" w:rsidP="009136F0">
            <w:pPr>
              <w:widowControl w:val="0"/>
              <w:tabs>
                <w:tab w:val="left" w:pos="4820"/>
              </w:tabs>
              <w:rPr>
                <w:sz w:val="22"/>
                <w:szCs w:val="22"/>
                <w:lang w:val="bg-BG"/>
              </w:rPr>
            </w:pPr>
            <w:r w:rsidRPr="0023013E">
              <w:rPr>
                <w:sz w:val="22"/>
                <w:szCs w:val="22"/>
                <w:lang w:val="bg-BG"/>
              </w:rPr>
              <w:t>Изграждане на подстанция (когато е необходима)</w:t>
            </w:r>
          </w:p>
        </w:tc>
        <w:tc>
          <w:tcPr>
            <w:tcW w:w="0" w:type="auto"/>
          </w:tcPr>
          <w:p w14:paraId="2FAB9603" w14:textId="77777777" w:rsidR="00B721A0" w:rsidRPr="0023013E" w:rsidRDefault="00B721A0" w:rsidP="009136F0">
            <w:pPr>
              <w:widowControl w:val="0"/>
              <w:tabs>
                <w:tab w:val="left" w:pos="4820"/>
              </w:tabs>
              <w:rPr>
                <w:sz w:val="22"/>
                <w:szCs w:val="22"/>
                <w:lang w:val="bg-BG"/>
              </w:rPr>
            </w:pPr>
            <w:r w:rsidRPr="0023013E">
              <w:rPr>
                <w:sz w:val="22"/>
                <w:szCs w:val="22"/>
                <w:lang w:val="bg-BG"/>
              </w:rPr>
              <w:t>Унищожаване на почвения профил в обхвата на площадката</w:t>
            </w:r>
          </w:p>
        </w:tc>
      </w:tr>
    </w:tbl>
    <w:p w14:paraId="6D0066ED" w14:textId="77777777" w:rsidR="00B721A0" w:rsidRPr="0023013E" w:rsidRDefault="00B721A0" w:rsidP="00494070">
      <w:pPr>
        <w:widowControl w:val="0"/>
        <w:tabs>
          <w:tab w:val="left" w:pos="0"/>
          <w:tab w:val="left" w:pos="4820"/>
        </w:tabs>
        <w:spacing w:before="120" w:after="120" w:line="276" w:lineRule="auto"/>
        <w:ind w:firstLine="567"/>
        <w:jc w:val="both"/>
      </w:pPr>
      <w:r w:rsidRPr="0023013E">
        <w:t>Всички дейности предизвикват нарушаване или унищожаване на почвения слой като приблизителната засегната площ за изграждане на един ветрогенератор е около 2 000* m</w:t>
      </w:r>
      <w:r w:rsidRPr="0023013E">
        <w:rPr>
          <w:vertAlign w:val="superscript"/>
        </w:rPr>
        <w:t>2</w:t>
      </w:r>
      <w:r w:rsidRPr="0023013E">
        <w:t>, а за подстанция около 10 000* m</w:t>
      </w:r>
      <w:r w:rsidRPr="0023013E">
        <w:rPr>
          <w:vertAlign w:val="superscript"/>
        </w:rPr>
        <w:t>2</w:t>
      </w:r>
      <w:r w:rsidRPr="0023013E">
        <w:t xml:space="preserve"> *(</w:t>
      </w:r>
      <w:r w:rsidRPr="0023013E">
        <w:rPr>
          <w:i/>
          <w:iCs/>
        </w:rPr>
        <w:t>посочените площи са напълно прогнозни и са на база обобщена информация от реални инвестиционни предложения</w:t>
      </w:r>
      <w:r w:rsidRPr="0023013E">
        <w:t>).</w:t>
      </w:r>
    </w:p>
    <w:p w14:paraId="4379772D" w14:textId="77777777" w:rsidR="00B721A0" w:rsidRPr="0023013E" w:rsidRDefault="00B721A0" w:rsidP="00494070">
      <w:pPr>
        <w:widowControl w:val="0"/>
        <w:tabs>
          <w:tab w:val="left" w:pos="0"/>
          <w:tab w:val="left" w:pos="4820"/>
        </w:tabs>
        <w:spacing w:before="120" w:after="120" w:line="276" w:lineRule="auto"/>
        <w:ind w:firstLine="567"/>
        <w:jc w:val="both"/>
      </w:pPr>
      <w:r w:rsidRPr="0023013E">
        <w:t>Общата засегната площ от изграждането на един вятърен парк ще зависи както от броя на ветрогенераторите, така и от технологичните изисквания при монтажа им. Степента на въздействията ще се определя от вида  и качеството на почвената покривка в засегнатия район и на ниво План не може да бъде определена. Очаква се въздействията да са незначителни поради малката засегната площ, отдалечеността на площадките една от друга и възможността за частично възстановяване на увредените терени след демонтаж на ветрогенераторите.</w:t>
      </w:r>
    </w:p>
    <w:p w14:paraId="0588C371" w14:textId="25DDD48A" w:rsidR="004B0673" w:rsidRPr="0023013E" w:rsidRDefault="00B721A0" w:rsidP="00494070">
      <w:pPr>
        <w:widowControl w:val="0"/>
        <w:tabs>
          <w:tab w:val="left" w:pos="0"/>
          <w:tab w:val="left" w:pos="4820"/>
        </w:tabs>
        <w:spacing w:before="120" w:after="120" w:line="276" w:lineRule="auto"/>
        <w:ind w:firstLine="567"/>
        <w:jc w:val="both"/>
      </w:pPr>
      <w:r w:rsidRPr="0023013E">
        <w:t>По време на експлоатацията на вятърен парк не се очакват отрицателни въздействия върху почвите. Възможно е косвено положително въздействие върху почвите на национално ниво, в случай че енергията произведена от вятъра намали нуждата от използване на изкопаеми горива и респективно намали засегнатите от добива им земи</w:t>
      </w:r>
    </w:p>
    <w:p w14:paraId="64699DE8" w14:textId="16503B09" w:rsidR="00F72923" w:rsidRPr="0023013E" w:rsidRDefault="00F72923" w:rsidP="00494070">
      <w:pPr>
        <w:widowControl w:val="0"/>
        <w:tabs>
          <w:tab w:val="left" w:pos="0"/>
          <w:tab w:val="left" w:pos="4820"/>
        </w:tabs>
        <w:spacing w:before="120" w:after="120" w:line="276" w:lineRule="auto"/>
        <w:ind w:firstLine="567"/>
        <w:jc w:val="both"/>
      </w:pPr>
      <w:r w:rsidRPr="0023013E">
        <w:lastRenderedPageBreak/>
        <w:t xml:space="preserve">Обобщена оценка на очакваните въздействия върху земите и почвите в районите на </w:t>
      </w:r>
      <w:r w:rsidR="00EB68D9" w:rsidRPr="0023013E">
        <w:t>приоритетните зони</w:t>
      </w:r>
      <w:r w:rsidRPr="0023013E">
        <w:t xml:space="preserve">, като последствие от прилагането на </w:t>
      </w:r>
      <w:r w:rsidR="00EB68D9" w:rsidRPr="0023013E">
        <w:t>плана</w:t>
      </w:r>
      <w:r w:rsidRPr="0023013E">
        <w:t xml:space="preserve">, е дадена в </w:t>
      </w:r>
      <w:r w:rsidRPr="0023013E">
        <w:fldChar w:fldCharType="begin"/>
      </w:r>
      <w:r w:rsidRPr="0023013E">
        <w:instrText xml:space="preserve"> REF _Ref194069583 \h  \* MERGEFORMAT </w:instrText>
      </w:r>
      <w:r w:rsidRPr="0023013E">
        <w:fldChar w:fldCharType="separate"/>
      </w:r>
      <w:r w:rsidR="00425D35" w:rsidRPr="00425D35">
        <w:t>Таблица 58</w:t>
      </w:r>
      <w:r w:rsidRPr="0023013E">
        <w:fldChar w:fldCharType="end"/>
      </w:r>
      <w:r w:rsidRPr="0023013E">
        <w:t>.</w:t>
      </w:r>
    </w:p>
    <w:p w14:paraId="7DA89F73" w14:textId="77777777" w:rsidR="00C95672" w:rsidRPr="0023013E" w:rsidRDefault="00C95672" w:rsidP="00494070">
      <w:pPr>
        <w:pStyle w:val="NormalIndent"/>
        <w:widowControl w:val="0"/>
        <w:tabs>
          <w:tab w:val="left" w:pos="4820"/>
        </w:tabs>
        <w:spacing w:before="120" w:after="120" w:line="276" w:lineRule="auto"/>
        <w:ind w:left="0"/>
        <w:jc w:val="both"/>
        <w:rPr>
          <w:highlight w:val="red"/>
        </w:rPr>
      </w:pPr>
    </w:p>
    <w:p w14:paraId="433D2D20" w14:textId="77777777" w:rsidR="00C37257" w:rsidRPr="0023013E" w:rsidRDefault="00C37257" w:rsidP="00494070">
      <w:pPr>
        <w:widowControl w:val="0"/>
        <w:tabs>
          <w:tab w:val="left" w:pos="0"/>
          <w:tab w:val="left" w:pos="4820"/>
        </w:tabs>
        <w:spacing w:before="120" w:after="120" w:line="276" w:lineRule="auto"/>
        <w:ind w:firstLine="567"/>
        <w:jc w:val="both"/>
        <w:sectPr w:rsidR="00C37257" w:rsidRPr="0023013E" w:rsidSect="00CC467A">
          <w:pgSz w:w="11909" w:h="16834" w:code="9"/>
          <w:pgMar w:top="993" w:right="851" w:bottom="567" w:left="851" w:header="709" w:footer="709" w:gutter="0"/>
          <w:paperSrc w:first="15" w:other="15"/>
          <w:cols w:space="720"/>
          <w:formProt w:val="0"/>
          <w:docGrid w:linePitch="299"/>
        </w:sectPr>
      </w:pPr>
    </w:p>
    <w:p w14:paraId="1ED2CB23" w14:textId="7EB7DC2E" w:rsidR="00C37257" w:rsidRPr="0023013E" w:rsidRDefault="00C37257" w:rsidP="00494070">
      <w:pPr>
        <w:pStyle w:val="Caption"/>
        <w:widowControl w:val="0"/>
        <w:tabs>
          <w:tab w:val="clear" w:pos="851"/>
          <w:tab w:val="left" w:pos="4820"/>
        </w:tabs>
        <w:spacing w:before="120" w:after="120" w:line="276" w:lineRule="auto"/>
        <w:ind w:left="0" w:firstLine="0"/>
        <w:rPr>
          <w:b/>
          <w:bCs w:val="0"/>
        </w:rPr>
      </w:pPr>
      <w:bookmarkStart w:id="320" w:name="_Ref194069583"/>
      <w:bookmarkStart w:id="321" w:name="_Toc230906405"/>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58</w:t>
      </w:r>
      <w:r w:rsidRPr="0023013E">
        <w:rPr>
          <w:b/>
          <w:bCs w:val="0"/>
        </w:rPr>
        <w:fldChar w:fldCharType="end"/>
      </w:r>
      <w:bookmarkEnd w:id="320"/>
      <w:r w:rsidRPr="0023013E">
        <w:rPr>
          <w:b/>
          <w:bCs w:val="0"/>
        </w:rPr>
        <w:t>. Прогнозна оценка на очакваните въздействия върху почвите</w:t>
      </w:r>
      <w:r w:rsidR="00F72923" w:rsidRPr="0023013E">
        <w:rPr>
          <w:b/>
          <w:bCs w:val="0"/>
        </w:rPr>
        <w:t xml:space="preserve"> в резултат от реализацията на плана</w:t>
      </w:r>
      <w:bookmarkEnd w:id="321"/>
    </w:p>
    <w:tbl>
      <w:tblPr>
        <w:tblStyle w:val="TableTheme1"/>
        <w:tblW w:w="5000" w:type="pct"/>
        <w:jc w:val="center"/>
        <w:tblLook w:val="04A0" w:firstRow="1" w:lastRow="0" w:firstColumn="1" w:lastColumn="0" w:noHBand="0" w:noVBand="1"/>
      </w:tblPr>
      <w:tblGrid>
        <w:gridCol w:w="1506"/>
        <w:gridCol w:w="630"/>
        <w:gridCol w:w="850"/>
        <w:gridCol w:w="703"/>
        <w:gridCol w:w="996"/>
        <w:gridCol w:w="700"/>
        <w:gridCol w:w="993"/>
        <w:gridCol w:w="845"/>
        <w:gridCol w:w="1196"/>
        <w:gridCol w:w="847"/>
        <w:gridCol w:w="847"/>
        <w:gridCol w:w="700"/>
        <w:gridCol w:w="993"/>
        <w:gridCol w:w="735"/>
        <w:gridCol w:w="1040"/>
        <w:gridCol w:w="697"/>
        <w:gridCol w:w="987"/>
      </w:tblGrid>
      <w:tr w:rsidR="0009799E" w:rsidRPr="0023013E" w14:paraId="2F774957" w14:textId="77777777" w:rsidTr="009136F0">
        <w:trPr>
          <w:tblHeader/>
          <w:jc w:val="center"/>
        </w:trPr>
        <w:tc>
          <w:tcPr>
            <w:tcW w:w="495" w:type="pct"/>
            <w:vMerge w:val="restart"/>
            <w:vAlign w:val="center"/>
          </w:tcPr>
          <w:p w14:paraId="7EC60B32" w14:textId="77777777" w:rsidR="00D03DED" w:rsidRPr="0023013E" w:rsidRDefault="00D03DED" w:rsidP="009136F0">
            <w:pPr>
              <w:widowControl w:val="0"/>
              <w:tabs>
                <w:tab w:val="left" w:pos="4820"/>
              </w:tabs>
              <w:suppressAutoHyphens w:val="0"/>
              <w:jc w:val="center"/>
              <w:rPr>
                <w:b/>
                <w:bCs/>
                <w:sz w:val="22"/>
                <w:szCs w:val="22"/>
                <w:lang w:val="bg-BG"/>
              </w:rPr>
            </w:pPr>
            <w:r w:rsidRPr="0023013E">
              <w:rPr>
                <w:b/>
                <w:bCs/>
                <w:sz w:val="22"/>
                <w:szCs w:val="22"/>
                <w:lang w:val="bg-BG"/>
              </w:rPr>
              <w:t>Въздействие</w:t>
            </w:r>
          </w:p>
        </w:tc>
        <w:tc>
          <w:tcPr>
            <w:tcW w:w="488" w:type="pct"/>
            <w:gridSpan w:val="2"/>
            <w:vAlign w:val="center"/>
          </w:tcPr>
          <w:p w14:paraId="0EA887C9" w14:textId="77777777" w:rsidR="00D03DED" w:rsidRPr="0023013E" w:rsidRDefault="00D03DED" w:rsidP="009136F0">
            <w:pPr>
              <w:widowControl w:val="0"/>
              <w:tabs>
                <w:tab w:val="left" w:pos="4820"/>
              </w:tabs>
              <w:suppressAutoHyphens w:val="0"/>
              <w:jc w:val="center"/>
              <w:rPr>
                <w:b/>
                <w:bCs/>
                <w:sz w:val="22"/>
                <w:szCs w:val="22"/>
                <w:lang w:val="bg-BG"/>
              </w:rPr>
            </w:pPr>
            <w:r w:rsidRPr="0023013E">
              <w:rPr>
                <w:b/>
                <w:bCs/>
                <w:sz w:val="22"/>
                <w:szCs w:val="22"/>
                <w:lang w:val="bg-BG"/>
              </w:rPr>
              <w:t>Вероятност за поява на въздействие</w:t>
            </w:r>
          </w:p>
        </w:tc>
        <w:tc>
          <w:tcPr>
            <w:tcW w:w="559" w:type="pct"/>
            <w:gridSpan w:val="2"/>
            <w:vAlign w:val="center"/>
          </w:tcPr>
          <w:p w14:paraId="726DDEFE" w14:textId="77777777" w:rsidR="00D03DED" w:rsidRPr="0023013E" w:rsidRDefault="00D03DED" w:rsidP="009136F0">
            <w:pPr>
              <w:widowControl w:val="0"/>
              <w:tabs>
                <w:tab w:val="left" w:pos="4820"/>
              </w:tabs>
              <w:suppressAutoHyphens w:val="0"/>
              <w:jc w:val="center"/>
              <w:rPr>
                <w:b/>
                <w:bCs/>
                <w:sz w:val="22"/>
                <w:szCs w:val="22"/>
                <w:lang w:val="bg-BG"/>
              </w:rPr>
            </w:pPr>
            <w:r w:rsidRPr="0023013E">
              <w:rPr>
                <w:b/>
                <w:bCs/>
                <w:sz w:val="22"/>
                <w:szCs w:val="22"/>
                <w:lang w:val="bg-BG"/>
              </w:rPr>
              <w:t>Вид на въздействието</w:t>
            </w:r>
          </w:p>
        </w:tc>
        <w:tc>
          <w:tcPr>
            <w:tcW w:w="557" w:type="pct"/>
            <w:gridSpan w:val="2"/>
            <w:vAlign w:val="center"/>
          </w:tcPr>
          <w:p w14:paraId="7C10A038" w14:textId="77777777" w:rsidR="00D03DED" w:rsidRPr="0023013E" w:rsidRDefault="00D03DED"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Мащаб/обхват на въздействията</w:t>
            </w:r>
          </w:p>
        </w:tc>
        <w:tc>
          <w:tcPr>
            <w:tcW w:w="665" w:type="pct"/>
            <w:gridSpan w:val="2"/>
            <w:vAlign w:val="center"/>
          </w:tcPr>
          <w:p w14:paraId="24DF7E8E" w14:textId="77777777" w:rsidR="00D03DED" w:rsidRPr="0023013E" w:rsidRDefault="00D03DED"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Продължителност на въздействията</w:t>
            </w:r>
          </w:p>
        </w:tc>
        <w:tc>
          <w:tcPr>
            <w:tcW w:w="557" w:type="pct"/>
            <w:gridSpan w:val="2"/>
            <w:vAlign w:val="center"/>
          </w:tcPr>
          <w:p w14:paraId="2D06CAF4" w14:textId="77777777" w:rsidR="00D03DED" w:rsidRPr="0023013E" w:rsidRDefault="00D03DED"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Обратимост на въздействията</w:t>
            </w:r>
          </w:p>
        </w:tc>
        <w:tc>
          <w:tcPr>
            <w:tcW w:w="557" w:type="pct"/>
            <w:gridSpan w:val="2"/>
            <w:vAlign w:val="center"/>
          </w:tcPr>
          <w:p w14:paraId="78A4C369" w14:textId="77777777" w:rsidR="00D03DED" w:rsidRPr="0023013E" w:rsidRDefault="00D03DED"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Характер на въздействията</w:t>
            </w:r>
          </w:p>
        </w:tc>
        <w:tc>
          <w:tcPr>
            <w:tcW w:w="563" w:type="pct"/>
            <w:gridSpan w:val="2"/>
            <w:vAlign w:val="center"/>
          </w:tcPr>
          <w:p w14:paraId="63E98C01" w14:textId="77777777" w:rsidR="00D03DED" w:rsidRPr="0023013E" w:rsidRDefault="00D03DED"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Кумулативност</w:t>
            </w:r>
          </w:p>
        </w:tc>
        <w:tc>
          <w:tcPr>
            <w:tcW w:w="557" w:type="pct"/>
            <w:gridSpan w:val="2"/>
            <w:vAlign w:val="center"/>
          </w:tcPr>
          <w:p w14:paraId="11ACDBC2" w14:textId="77777777" w:rsidR="00D03DED" w:rsidRPr="0023013E" w:rsidRDefault="00D03DED"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Интензивност на въздействията</w:t>
            </w:r>
          </w:p>
        </w:tc>
      </w:tr>
      <w:tr w:rsidR="009136F0" w:rsidRPr="0023013E" w14:paraId="70DB6636" w14:textId="77777777" w:rsidTr="009136F0">
        <w:trPr>
          <w:tblHeader/>
          <w:jc w:val="center"/>
        </w:trPr>
        <w:tc>
          <w:tcPr>
            <w:tcW w:w="495" w:type="pct"/>
            <w:vMerge/>
            <w:vAlign w:val="center"/>
          </w:tcPr>
          <w:p w14:paraId="0E455A5D" w14:textId="77777777" w:rsidR="00D03DED" w:rsidRPr="0023013E" w:rsidRDefault="00D03DED" w:rsidP="009136F0">
            <w:pPr>
              <w:widowControl w:val="0"/>
              <w:tabs>
                <w:tab w:val="left" w:pos="4820"/>
              </w:tabs>
              <w:suppressAutoHyphens w:val="0"/>
              <w:rPr>
                <w:b/>
                <w:bCs/>
                <w:sz w:val="22"/>
                <w:szCs w:val="22"/>
                <w:lang w:val="bg-BG"/>
              </w:rPr>
            </w:pPr>
          </w:p>
        </w:tc>
        <w:tc>
          <w:tcPr>
            <w:tcW w:w="208" w:type="pct"/>
            <w:vAlign w:val="center"/>
          </w:tcPr>
          <w:p w14:paraId="15A84767"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Р*</w:t>
            </w:r>
          </w:p>
        </w:tc>
        <w:tc>
          <w:tcPr>
            <w:tcW w:w="280" w:type="pct"/>
            <w:vAlign w:val="center"/>
          </w:tcPr>
          <w:p w14:paraId="73C7F4EF"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ср**</w:t>
            </w:r>
          </w:p>
        </w:tc>
        <w:tc>
          <w:tcPr>
            <w:tcW w:w="232" w:type="pct"/>
            <w:vAlign w:val="center"/>
          </w:tcPr>
          <w:p w14:paraId="590C6FB5"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Р*</w:t>
            </w:r>
          </w:p>
        </w:tc>
        <w:tc>
          <w:tcPr>
            <w:tcW w:w="328" w:type="pct"/>
            <w:vAlign w:val="center"/>
          </w:tcPr>
          <w:p w14:paraId="4D264865"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ср**</w:t>
            </w:r>
          </w:p>
        </w:tc>
        <w:tc>
          <w:tcPr>
            <w:tcW w:w="231" w:type="pct"/>
            <w:vAlign w:val="center"/>
          </w:tcPr>
          <w:p w14:paraId="50B43C22"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Р*</w:t>
            </w:r>
          </w:p>
        </w:tc>
        <w:tc>
          <w:tcPr>
            <w:tcW w:w="327" w:type="pct"/>
            <w:vAlign w:val="center"/>
          </w:tcPr>
          <w:p w14:paraId="2D73BE58"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ср**</w:t>
            </w:r>
          </w:p>
        </w:tc>
        <w:tc>
          <w:tcPr>
            <w:tcW w:w="275" w:type="pct"/>
            <w:vAlign w:val="center"/>
          </w:tcPr>
          <w:p w14:paraId="4C59EF37"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Р*</w:t>
            </w:r>
          </w:p>
        </w:tc>
        <w:tc>
          <w:tcPr>
            <w:tcW w:w="389" w:type="pct"/>
            <w:vAlign w:val="center"/>
          </w:tcPr>
          <w:p w14:paraId="313AE221"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ср**</w:t>
            </w:r>
          </w:p>
        </w:tc>
        <w:tc>
          <w:tcPr>
            <w:tcW w:w="279" w:type="pct"/>
            <w:vAlign w:val="center"/>
          </w:tcPr>
          <w:p w14:paraId="3B01DAF7"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Р*</w:t>
            </w:r>
          </w:p>
        </w:tc>
        <w:tc>
          <w:tcPr>
            <w:tcW w:w="279" w:type="pct"/>
            <w:vAlign w:val="center"/>
          </w:tcPr>
          <w:p w14:paraId="5139FA70"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ср**</w:t>
            </w:r>
          </w:p>
        </w:tc>
        <w:tc>
          <w:tcPr>
            <w:tcW w:w="231" w:type="pct"/>
            <w:vAlign w:val="center"/>
          </w:tcPr>
          <w:p w14:paraId="38498A2E"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Р*</w:t>
            </w:r>
          </w:p>
        </w:tc>
        <w:tc>
          <w:tcPr>
            <w:tcW w:w="327" w:type="pct"/>
            <w:vAlign w:val="center"/>
          </w:tcPr>
          <w:p w14:paraId="7846EB56"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ср**</w:t>
            </w:r>
          </w:p>
        </w:tc>
        <w:tc>
          <w:tcPr>
            <w:tcW w:w="233" w:type="pct"/>
            <w:vAlign w:val="center"/>
          </w:tcPr>
          <w:p w14:paraId="53BF4045"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Р*</w:t>
            </w:r>
          </w:p>
        </w:tc>
        <w:tc>
          <w:tcPr>
            <w:tcW w:w="330" w:type="pct"/>
            <w:vAlign w:val="center"/>
          </w:tcPr>
          <w:p w14:paraId="6B1184FC"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ср**</w:t>
            </w:r>
          </w:p>
        </w:tc>
        <w:tc>
          <w:tcPr>
            <w:tcW w:w="230" w:type="pct"/>
            <w:vAlign w:val="center"/>
          </w:tcPr>
          <w:p w14:paraId="1A27A34C"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Р*</w:t>
            </w:r>
          </w:p>
        </w:tc>
        <w:tc>
          <w:tcPr>
            <w:tcW w:w="328" w:type="pct"/>
            <w:vAlign w:val="center"/>
          </w:tcPr>
          <w:p w14:paraId="7DB055E0"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ср**</w:t>
            </w:r>
          </w:p>
        </w:tc>
      </w:tr>
      <w:tr w:rsidR="00D03DED" w:rsidRPr="0023013E" w14:paraId="5CAAB388" w14:textId="77777777" w:rsidTr="0009799E">
        <w:trPr>
          <w:jc w:val="center"/>
        </w:trPr>
        <w:tc>
          <w:tcPr>
            <w:tcW w:w="495" w:type="pct"/>
          </w:tcPr>
          <w:p w14:paraId="2BED1EED" w14:textId="77777777" w:rsidR="00D03DED" w:rsidRPr="0023013E" w:rsidRDefault="00D03DED" w:rsidP="009136F0">
            <w:pPr>
              <w:widowControl w:val="0"/>
              <w:tabs>
                <w:tab w:val="left" w:pos="4820"/>
              </w:tabs>
              <w:suppressAutoHyphens w:val="0"/>
              <w:rPr>
                <w:sz w:val="22"/>
                <w:szCs w:val="22"/>
                <w:lang w:val="bg-BG"/>
              </w:rPr>
            </w:pPr>
            <w:r w:rsidRPr="0023013E">
              <w:rPr>
                <w:sz w:val="22"/>
                <w:szCs w:val="22"/>
                <w:lang w:val="bg-BG"/>
              </w:rPr>
              <w:t>Въздействия от строителни дейности  върху почвите</w:t>
            </w:r>
          </w:p>
        </w:tc>
        <w:tc>
          <w:tcPr>
            <w:tcW w:w="208" w:type="pct"/>
          </w:tcPr>
          <w:p w14:paraId="42C846EF" w14:textId="77777777" w:rsidR="00D03DED" w:rsidRPr="0023013E" w:rsidRDefault="00D03DED" w:rsidP="009136F0">
            <w:pPr>
              <w:widowControl w:val="0"/>
              <w:tabs>
                <w:tab w:val="left" w:pos="4820"/>
              </w:tabs>
              <w:suppressAutoHyphens w:val="0"/>
              <w:rPr>
                <w:sz w:val="22"/>
                <w:szCs w:val="22"/>
                <w:lang w:val="bg-BG"/>
              </w:rPr>
            </w:pPr>
            <w:r w:rsidRPr="0023013E">
              <w:rPr>
                <w:sz w:val="22"/>
                <w:szCs w:val="22"/>
                <w:lang w:val="bg-BG"/>
              </w:rPr>
              <w:t>++</w:t>
            </w:r>
          </w:p>
        </w:tc>
        <w:tc>
          <w:tcPr>
            <w:tcW w:w="280" w:type="pct"/>
          </w:tcPr>
          <w:p w14:paraId="18561AB0" w14:textId="77777777" w:rsidR="00D03DED" w:rsidRPr="0023013E" w:rsidRDefault="00D03DED" w:rsidP="009136F0">
            <w:pPr>
              <w:widowControl w:val="0"/>
              <w:tabs>
                <w:tab w:val="left" w:pos="4820"/>
              </w:tabs>
              <w:suppressAutoHyphens w:val="0"/>
              <w:rPr>
                <w:sz w:val="22"/>
                <w:szCs w:val="22"/>
                <w:lang w:val="bg-BG"/>
              </w:rPr>
            </w:pPr>
            <w:r w:rsidRPr="0023013E">
              <w:rPr>
                <w:sz w:val="22"/>
                <w:szCs w:val="22"/>
                <w:lang w:val="bg-BG"/>
              </w:rPr>
              <w:t>+</w:t>
            </w:r>
          </w:p>
        </w:tc>
        <w:tc>
          <w:tcPr>
            <w:tcW w:w="232" w:type="pct"/>
          </w:tcPr>
          <w:p w14:paraId="3A4A9FF0" w14:textId="77777777" w:rsidR="00D03DED" w:rsidRPr="0023013E" w:rsidRDefault="00D03DED" w:rsidP="009136F0">
            <w:pPr>
              <w:widowControl w:val="0"/>
              <w:tabs>
                <w:tab w:val="left" w:pos="4820"/>
              </w:tabs>
              <w:suppressAutoHyphens w:val="0"/>
              <w:rPr>
                <w:sz w:val="22"/>
                <w:szCs w:val="22"/>
                <w:lang w:val="bg-BG"/>
              </w:rPr>
            </w:pPr>
            <w:r w:rsidRPr="0023013E">
              <w:rPr>
                <w:sz w:val="22"/>
                <w:szCs w:val="22"/>
                <w:lang w:val="bg-BG"/>
              </w:rPr>
              <w:t>-</w:t>
            </w:r>
          </w:p>
        </w:tc>
        <w:tc>
          <w:tcPr>
            <w:tcW w:w="328" w:type="pct"/>
          </w:tcPr>
          <w:p w14:paraId="5BE69766" w14:textId="77777777" w:rsidR="00D03DED" w:rsidRPr="0023013E" w:rsidRDefault="00D03DED" w:rsidP="009136F0">
            <w:pPr>
              <w:widowControl w:val="0"/>
              <w:tabs>
                <w:tab w:val="left" w:pos="4820"/>
              </w:tabs>
              <w:suppressAutoHyphens w:val="0"/>
              <w:rPr>
                <w:sz w:val="22"/>
                <w:szCs w:val="22"/>
                <w:lang w:val="bg-BG"/>
              </w:rPr>
            </w:pPr>
            <w:r w:rsidRPr="0023013E">
              <w:rPr>
                <w:sz w:val="22"/>
                <w:szCs w:val="22"/>
                <w:lang w:val="bg-BG"/>
              </w:rPr>
              <w:t>-/+</w:t>
            </w:r>
          </w:p>
        </w:tc>
        <w:tc>
          <w:tcPr>
            <w:tcW w:w="231" w:type="pct"/>
          </w:tcPr>
          <w:p w14:paraId="384AFC65"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w:t>
            </w:r>
          </w:p>
          <w:p w14:paraId="2FC18E73" w14:textId="77777777" w:rsidR="00D03DED" w:rsidRPr="0023013E" w:rsidRDefault="00D03DED" w:rsidP="009136F0">
            <w:pPr>
              <w:widowControl w:val="0"/>
              <w:tabs>
                <w:tab w:val="left" w:pos="4820"/>
              </w:tabs>
              <w:suppressAutoHyphens w:val="0"/>
              <w:rPr>
                <w:sz w:val="22"/>
                <w:szCs w:val="22"/>
                <w:lang w:val="bg-BG"/>
              </w:rPr>
            </w:pPr>
          </w:p>
        </w:tc>
        <w:tc>
          <w:tcPr>
            <w:tcW w:w="327" w:type="pct"/>
          </w:tcPr>
          <w:p w14:paraId="2F82B0DD"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w:t>
            </w:r>
          </w:p>
          <w:p w14:paraId="43C7D504" w14:textId="77777777" w:rsidR="00D03DED" w:rsidRPr="0023013E" w:rsidRDefault="00D03DED" w:rsidP="009136F0">
            <w:pPr>
              <w:widowControl w:val="0"/>
              <w:tabs>
                <w:tab w:val="left" w:pos="4820"/>
              </w:tabs>
              <w:suppressAutoHyphens w:val="0"/>
              <w:rPr>
                <w:b/>
                <w:bCs/>
                <w:sz w:val="22"/>
                <w:szCs w:val="22"/>
                <w:lang w:val="bg-BG"/>
              </w:rPr>
            </w:pPr>
          </w:p>
          <w:p w14:paraId="6443E646" w14:textId="77777777" w:rsidR="00D03DED" w:rsidRPr="0023013E" w:rsidRDefault="00D03DED" w:rsidP="009136F0">
            <w:pPr>
              <w:widowControl w:val="0"/>
              <w:tabs>
                <w:tab w:val="left" w:pos="4820"/>
              </w:tabs>
              <w:suppressAutoHyphens w:val="0"/>
              <w:rPr>
                <w:b/>
                <w:bCs/>
                <w:sz w:val="22"/>
                <w:szCs w:val="22"/>
                <w:lang w:val="bg-BG"/>
              </w:rPr>
            </w:pPr>
          </w:p>
          <w:p w14:paraId="1BE5F3E2" w14:textId="77777777" w:rsidR="00D03DED" w:rsidRPr="0023013E" w:rsidRDefault="00D03DED" w:rsidP="009136F0">
            <w:pPr>
              <w:widowControl w:val="0"/>
              <w:tabs>
                <w:tab w:val="left" w:pos="4820"/>
              </w:tabs>
              <w:suppressAutoHyphens w:val="0"/>
              <w:rPr>
                <w:sz w:val="22"/>
                <w:szCs w:val="22"/>
                <w:lang w:val="bg-BG"/>
              </w:rPr>
            </w:pPr>
          </w:p>
        </w:tc>
        <w:tc>
          <w:tcPr>
            <w:tcW w:w="275" w:type="pct"/>
          </w:tcPr>
          <w:p w14:paraId="5FC9E085" w14:textId="77777777" w:rsidR="00D03DED" w:rsidRPr="0023013E" w:rsidRDefault="00D03DED" w:rsidP="009136F0">
            <w:pPr>
              <w:widowControl w:val="0"/>
              <w:tabs>
                <w:tab w:val="left" w:pos="4820"/>
              </w:tabs>
              <w:suppressAutoHyphens w:val="0"/>
              <w:rPr>
                <w:b/>
                <w:bCs/>
                <w:sz w:val="22"/>
                <w:szCs w:val="22"/>
                <w:lang w:val="bg-BG"/>
              </w:rPr>
            </w:pPr>
            <w:r w:rsidRPr="0023013E">
              <w:rPr>
                <w:b/>
                <w:bCs/>
                <w:sz w:val="22"/>
                <w:szCs w:val="22"/>
                <w:lang w:val="bg-BG"/>
              </w:rPr>
              <w:t>&gt;</w:t>
            </w:r>
          </w:p>
          <w:p w14:paraId="5EB729BA" w14:textId="77777777" w:rsidR="00D03DED" w:rsidRPr="0023013E" w:rsidRDefault="00D03DED" w:rsidP="009136F0">
            <w:pPr>
              <w:widowControl w:val="0"/>
              <w:tabs>
                <w:tab w:val="left" w:pos="4820"/>
              </w:tabs>
              <w:suppressAutoHyphens w:val="0"/>
              <w:rPr>
                <w:sz w:val="22"/>
                <w:szCs w:val="22"/>
                <w:lang w:val="bg-BG"/>
              </w:rPr>
            </w:pPr>
          </w:p>
        </w:tc>
        <w:tc>
          <w:tcPr>
            <w:tcW w:w="389" w:type="pct"/>
          </w:tcPr>
          <w:p w14:paraId="33C8B57D" w14:textId="77777777" w:rsidR="00D03DED" w:rsidRPr="0023013E" w:rsidRDefault="00D03DED" w:rsidP="009136F0">
            <w:pPr>
              <w:widowControl w:val="0"/>
              <w:tabs>
                <w:tab w:val="left" w:pos="4820"/>
              </w:tabs>
              <w:suppressAutoHyphens w:val="0"/>
              <w:rPr>
                <w:sz w:val="22"/>
                <w:szCs w:val="22"/>
                <w:lang w:val="bg-BG"/>
              </w:rPr>
            </w:pPr>
            <w:r w:rsidRPr="0023013E">
              <w:rPr>
                <w:b/>
                <w:bCs/>
                <w:sz w:val="22"/>
                <w:szCs w:val="22"/>
                <w:lang w:val="bg-BG"/>
              </w:rPr>
              <w:t>&gt;&gt;&gt;</w:t>
            </w:r>
          </w:p>
        </w:tc>
        <w:tc>
          <w:tcPr>
            <w:tcW w:w="279" w:type="pct"/>
          </w:tcPr>
          <w:p w14:paraId="35E74BFC" w14:textId="77777777" w:rsidR="00D03DED" w:rsidRPr="0023013E" w:rsidRDefault="00D03DED" w:rsidP="009136F0">
            <w:pPr>
              <w:widowControl w:val="0"/>
              <w:tabs>
                <w:tab w:val="left" w:pos="4820"/>
              </w:tabs>
              <w:suppressAutoHyphens w:val="0"/>
              <w:rPr>
                <w:sz w:val="22"/>
                <w:szCs w:val="22"/>
                <w:lang w:val="bg-BG"/>
              </w:rPr>
            </w:pPr>
            <w:r w:rsidRPr="0023013E">
              <w:rPr>
                <w:b/>
                <w:bCs/>
                <w:sz w:val="22"/>
                <w:szCs w:val="22"/>
                <w:lang w:val="bg-BG"/>
              </w:rPr>
              <w:t>0/↔</w:t>
            </w:r>
          </w:p>
        </w:tc>
        <w:tc>
          <w:tcPr>
            <w:tcW w:w="279" w:type="pct"/>
          </w:tcPr>
          <w:p w14:paraId="055AD8A5" w14:textId="77777777" w:rsidR="00D03DED" w:rsidRPr="0023013E" w:rsidRDefault="00D03DED" w:rsidP="009136F0">
            <w:pPr>
              <w:widowControl w:val="0"/>
              <w:tabs>
                <w:tab w:val="left" w:pos="4820"/>
              </w:tabs>
              <w:suppressAutoHyphens w:val="0"/>
              <w:rPr>
                <w:sz w:val="22"/>
                <w:szCs w:val="22"/>
                <w:lang w:val="bg-BG"/>
              </w:rPr>
            </w:pPr>
            <w:r w:rsidRPr="0023013E">
              <w:rPr>
                <w:b/>
                <w:bCs/>
                <w:sz w:val="22"/>
                <w:szCs w:val="22"/>
                <w:lang w:val="bg-BG"/>
              </w:rPr>
              <w:t>0/↔</w:t>
            </w:r>
          </w:p>
        </w:tc>
        <w:tc>
          <w:tcPr>
            <w:tcW w:w="231" w:type="pct"/>
          </w:tcPr>
          <w:p w14:paraId="0935DA1B" w14:textId="77777777" w:rsidR="00D03DED" w:rsidRPr="0023013E" w:rsidRDefault="00D03DED" w:rsidP="009136F0">
            <w:pPr>
              <w:widowControl w:val="0"/>
              <w:tabs>
                <w:tab w:val="left" w:pos="4820"/>
              </w:tabs>
              <w:suppressAutoHyphens w:val="0"/>
              <w:rPr>
                <w:sz w:val="22"/>
                <w:szCs w:val="22"/>
                <w:lang w:val="bg-BG"/>
              </w:rPr>
            </w:pPr>
            <w:r w:rsidRPr="0023013E">
              <w:rPr>
                <w:b/>
                <w:bCs/>
                <w:sz w:val="22"/>
                <w:szCs w:val="22"/>
                <w:lang w:val="bg-BG"/>
              </w:rPr>
              <w:t>I</w:t>
            </w:r>
          </w:p>
        </w:tc>
        <w:tc>
          <w:tcPr>
            <w:tcW w:w="327" w:type="pct"/>
          </w:tcPr>
          <w:p w14:paraId="71FCFF12" w14:textId="77777777" w:rsidR="00D03DED" w:rsidRPr="0023013E" w:rsidRDefault="00D03DED" w:rsidP="009136F0">
            <w:pPr>
              <w:widowControl w:val="0"/>
              <w:tabs>
                <w:tab w:val="left" w:pos="4820"/>
              </w:tabs>
              <w:suppressAutoHyphens w:val="0"/>
              <w:rPr>
                <w:sz w:val="22"/>
                <w:szCs w:val="22"/>
                <w:lang w:val="bg-BG"/>
              </w:rPr>
            </w:pPr>
            <w:r w:rsidRPr="0023013E">
              <w:rPr>
                <w:b/>
                <w:bCs/>
                <w:sz w:val="22"/>
                <w:szCs w:val="22"/>
                <w:lang w:val="bg-BG"/>
              </w:rPr>
              <w:t xml:space="preserve">I </w:t>
            </w:r>
            <w:proofErr w:type="spellStart"/>
            <w:r w:rsidRPr="0023013E">
              <w:rPr>
                <w:b/>
                <w:bCs/>
                <w:sz w:val="22"/>
                <w:szCs w:val="22"/>
                <w:lang w:val="bg-BG"/>
              </w:rPr>
              <w:t>I</w:t>
            </w:r>
            <w:proofErr w:type="spellEnd"/>
          </w:p>
        </w:tc>
        <w:tc>
          <w:tcPr>
            <w:tcW w:w="233" w:type="pct"/>
          </w:tcPr>
          <w:p w14:paraId="11D23766" w14:textId="77777777" w:rsidR="00D03DED" w:rsidRPr="0023013E" w:rsidRDefault="00D03DED" w:rsidP="009136F0">
            <w:pPr>
              <w:widowControl w:val="0"/>
              <w:tabs>
                <w:tab w:val="left" w:pos="4820"/>
              </w:tabs>
              <w:suppressAutoHyphens w:val="0"/>
              <w:rPr>
                <w:sz w:val="22"/>
                <w:szCs w:val="22"/>
                <w:lang w:val="bg-BG"/>
              </w:rPr>
            </w:pPr>
            <w:r w:rsidRPr="0023013E">
              <w:rPr>
                <w:b/>
                <w:bCs/>
                <w:sz w:val="22"/>
                <w:szCs w:val="22"/>
                <w:lang w:val="bg-BG"/>
              </w:rPr>
              <w:t>Y</w:t>
            </w:r>
          </w:p>
        </w:tc>
        <w:tc>
          <w:tcPr>
            <w:tcW w:w="330" w:type="pct"/>
          </w:tcPr>
          <w:p w14:paraId="48A40039" w14:textId="77777777" w:rsidR="00D03DED" w:rsidRPr="0023013E" w:rsidRDefault="00D03DED" w:rsidP="009136F0">
            <w:pPr>
              <w:widowControl w:val="0"/>
              <w:tabs>
                <w:tab w:val="left" w:pos="4820"/>
              </w:tabs>
              <w:suppressAutoHyphens w:val="0"/>
              <w:rPr>
                <w:sz w:val="22"/>
                <w:szCs w:val="22"/>
                <w:lang w:val="bg-BG"/>
              </w:rPr>
            </w:pPr>
            <w:r w:rsidRPr="0023013E">
              <w:rPr>
                <w:b/>
                <w:bCs/>
                <w:sz w:val="22"/>
                <w:szCs w:val="22"/>
                <w:lang w:val="bg-BG"/>
              </w:rPr>
              <w:t>Y</w:t>
            </w:r>
          </w:p>
        </w:tc>
        <w:tc>
          <w:tcPr>
            <w:tcW w:w="230" w:type="pct"/>
          </w:tcPr>
          <w:p w14:paraId="56A95F13" w14:textId="77777777" w:rsidR="00D03DED" w:rsidRPr="0023013E" w:rsidRDefault="00D03DED" w:rsidP="009136F0">
            <w:pPr>
              <w:widowControl w:val="0"/>
              <w:tabs>
                <w:tab w:val="left" w:pos="4820"/>
              </w:tabs>
              <w:suppressAutoHyphens w:val="0"/>
              <w:rPr>
                <w:color w:val="FFFFFF" w:themeColor="background1"/>
                <w:sz w:val="22"/>
                <w:szCs w:val="22"/>
                <w:lang w:val="bg-BG"/>
              </w:rPr>
            </w:pPr>
            <w:r w:rsidRPr="0023013E">
              <w:rPr>
                <w:b/>
                <w:bCs/>
                <w:color w:val="FFFFFF" w:themeColor="background1"/>
                <w:sz w:val="22"/>
                <w:szCs w:val="22"/>
                <w:bdr w:val="single" w:sz="4" w:space="0" w:color="auto"/>
                <w:shd w:val="clear" w:color="auto" w:fill="4F6228" w:themeFill="accent3" w:themeFillShade="80"/>
                <w:lang w:val="bg-BG"/>
              </w:rPr>
              <w:t>LNI</w:t>
            </w:r>
          </w:p>
        </w:tc>
        <w:tc>
          <w:tcPr>
            <w:tcW w:w="328" w:type="pct"/>
          </w:tcPr>
          <w:p w14:paraId="3AB149F9" w14:textId="77777777" w:rsidR="00D03DED" w:rsidRPr="0023013E" w:rsidRDefault="00D03DED" w:rsidP="009136F0">
            <w:pPr>
              <w:widowControl w:val="0"/>
              <w:tabs>
                <w:tab w:val="left" w:pos="0"/>
                <w:tab w:val="left" w:pos="4820"/>
              </w:tabs>
              <w:suppressAutoHyphens w:val="0"/>
              <w:rPr>
                <w:b/>
                <w:bCs/>
                <w:sz w:val="22"/>
                <w:szCs w:val="22"/>
                <w:bdr w:val="single" w:sz="4" w:space="0" w:color="auto"/>
                <w:shd w:val="clear" w:color="auto" w:fill="C2D69B" w:themeFill="accent3" w:themeFillTint="99"/>
                <w:lang w:val="bg-BG"/>
              </w:rPr>
            </w:pPr>
            <w:r w:rsidRPr="0023013E">
              <w:rPr>
                <w:b/>
                <w:bCs/>
                <w:color w:val="FFFFFF" w:themeColor="background1"/>
                <w:sz w:val="22"/>
                <w:szCs w:val="22"/>
                <w:bdr w:val="single" w:sz="4" w:space="0" w:color="auto"/>
                <w:shd w:val="clear" w:color="auto" w:fill="4F6228" w:themeFill="accent3" w:themeFillShade="80"/>
                <w:lang w:val="bg-BG"/>
              </w:rPr>
              <w:t>LNI/</w:t>
            </w:r>
            <w:r w:rsidRPr="0023013E">
              <w:rPr>
                <w:b/>
                <w:bCs/>
                <w:sz w:val="22"/>
                <w:szCs w:val="22"/>
                <w:bdr w:val="single" w:sz="4" w:space="0" w:color="auto"/>
                <w:shd w:val="clear" w:color="auto" w:fill="C2D69B" w:themeFill="accent3" w:themeFillTint="99"/>
                <w:lang w:val="bg-BG"/>
              </w:rPr>
              <w:t xml:space="preserve"> LPI</w:t>
            </w:r>
          </w:p>
          <w:p w14:paraId="3E6FA8C7" w14:textId="77777777" w:rsidR="00D03DED" w:rsidRPr="0023013E" w:rsidRDefault="00D03DED" w:rsidP="009136F0">
            <w:pPr>
              <w:widowControl w:val="0"/>
              <w:tabs>
                <w:tab w:val="left" w:pos="4820"/>
              </w:tabs>
              <w:suppressAutoHyphens w:val="0"/>
              <w:rPr>
                <w:color w:val="FFFFFF" w:themeColor="background1"/>
                <w:sz w:val="22"/>
                <w:szCs w:val="22"/>
                <w:lang w:val="bg-BG"/>
              </w:rPr>
            </w:pPr>
          </w:p>
        </w:tc>
      </w:tr>
    </w:tbl>
    <w:p w14:paraId="5A8EB88F" w14:textId="77777777" w:rsidR="00C37257" w:rsidRPr="0023013E" w:rsidRDefault="00C37257"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304B3C1D" w14:textId="6C618D7A" w:rsidR="00C37257" w:rsidRPr="0023013E" w:rsidRDefault="00C37257" w:rsidP="00494070">
      <w:pPr>
        <w:widowControl w:val="0"/>
        <w:tabs>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 </w:t>
      </w:r>
    </w:p>
    <w:p w14:paraId="1CF8F720" w14:textId="77777777" w:rsidR="00C37257" w:rsidRPr="0023013E" w:rsidRDefault="00C37257" w:rsidP="00494070">
      <w:pPr>
        <w:widowControl w:val="0"/>
        <w:tabs>
          <w:tab w:val="left" w:pos="0"/>
          <w:tab w:val="left" w:pos="4820"/>
        </w:tabs>
        <w:spacing w:before="120" w:after="120" w:line="276" w:lineRule="auto"/>
        <w:ind w:firstLine="567"/>
        <w:jc w:val="both"/>
        <w:sectPr w:rsidR="00C37257" w:rsidRPr="0023013E" w:rsidSect="00CC467A">
          <w:pgSz w:w="16834" w:h="11909" w:orient="landscape" w:code="9"/>
          <w:pgMar w:top="851" w:right="992" w:bottom="851" w:left="567" w:header="709" w:footer="709" w:gutter="0"/>
          <w:cols w:space="720"/>
          <w:formProt w:val="0"/>
          <w:docGrid w:linePitch="299"/>
        </w:sectPr>
      </w:pPr>
    </w:p>
    <w:p w14:paraId="79429E9E" w14:textId="77777777" w:rsidR="00F72923" w:rsidRPr="0023013E" w:rsidRDefault="00F72923"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22" w:name="_Toc231322740"/>
      <w:r w:rsidRPr="0023013E">
        <w:rPr>
          <w:rFonts w:ascii="Times New Roman" w:hAnsi="Times New Roman"/>
          <w:szCs w:val="24"/>
        </w:rPr>
        <w:lastRenderedPageBreak/>
        <w:t>Вероятни значителни въздействия върху ландшафта</w:t>
      </w:r>
      <w:bookmarkEnd w:id="322"/>
    </w:p>
    <w:p w14:paraId="53730A68" w14:textId="77777777" w:rsidR="0009799E" w:rsidRPr="0023013E" w:rsidRDefault="0009799E" w:rsidP="00494070">
      <w:pPr>
        <w:widowControl w:val="0"/>
        <w:tabs>
          <w:tab w:val="left" w:pos="0"/>
          <w:tab w:val="left" w:pos="4820"/>
        </w:tabs>
        <w:spacing w:before="120" w:after="120" w:line="276" w:lineRule="auto"/>
        <w:ind w:firstLine="567"/>
        <w:jc w:val="both"/>
      </w:pPr>
      <w:r w:rsidRPr="0023013E">
        <w:t xml:space="preserve">При строителството и експлоатацията на вятърни паркове не са нужни мащабни строителни дейности, които биха имали потенциала да променят релефните и ландшафтни характеристики в даден район, каквито например са дейностите по добив на полезни изкопаеми или изграждането на пътна и железопътна инфраструктура.  Дейностите са съсредоточени на малки по площ площадки, разпръснати в определен район, на които се засягат основно растителността (ако има), почвите и </w:t>
      </w:r>
      <w:proofErr w:type="spellStart"/>
      <w:r w:rsidRPr="0023013E">
        <w:t>литоложката</w:t>
      </w:r>
      <w:proofErr w:type="spellEnd"/>
      <w:r w:rsidRPr="0023013E">
        <w:t xml:space="preserve"> основа. Не се очакват значителни последици върху отделните компоненти на ландшафта, на връзките между тях, както и върху цялостното функциониране на една природна система в която се изгражда и функционира подобен тип съоръжение. </w:t>
      </w:r>
    </w:p>
    <w:p w14:paraId="7F63131E" w14:textId="77777777" w:rsidR="0009799E" w:rsidRPr="0023013E" w:rsidRDefault="0009799E" w:rsidP="00494070">
      <w:pPr>
        <w:widowControl w:val="0"/>
        <w:tabs>
          <w:tab w:val="left" w:pos="0"/>
          <w:tab w:val="left" w:pos="4820"/>
        </w:tabs>
        <w:spacing w:before="120" w:after="120" w:line="276" w:lineRule="auto"/>
        <w:ind w:firstLine="567"/>
        <w:jc w:val="both"/>
      </w:pPr>
      <w:r w:rsidRPr="0023013E">
        <w:t xml:space="preserve">Основните отрицателни въздействия са върху населението в районите разположени в близост до действащ вятърен парк и са изразени най-силно във визуалната промяна на установения и разпознаваем пейзаж, с който дадена локация се свързва и възприема от местното население. Поставянето на високи инженерни съоръжения (понякога над 200m)с периодично движещи се части, трансформира природния облик на средата в техногенен. </w:t>
      </w:r>
    </w:p>
    <w:p w14:paraId="16E14FDA" w14:textId="77777777" w:rsidR="0009799E" w:rsidRPr="0023013E" w:rsidRDefault="0009799E" w:rsidP="00494070">
      <w:pPr>
        <w:widowControl w:val="0"/>
        <w:tabs>
          <w:tab w:val="left" w:pos="0"/>
          <w:tab w:val="left" w:pos="4820"/>
        </w:tabs>
        <w:spacing w:before="120" w:after="120" w:line="276" w:lineRule="auto"/>
        <w:ind w:firstLine="567"/>
        <w:jc w:val="both"/>
      </w:pPr>
      <w:r w:rsidRPr="0023013E">
        <w:t xml:space="preserve">Въздействията, които един вятърен парк поражда, са основно визуални и водят до промяна във възприятието за ландшафта, но не и до промяна в неговите капацитет и устойчивост. </w:t>
      </w:r>
    </w:p>
    <w:p w14:paraId="20A8C29B" w14:textId="5CC10BAD" w:rsidR="00F72923" w:rsidRPr="0023013E" w:rsidRDefault="0009799E" w:rsidP="00494070">
      <w:pPr>
        <w:widowControl w:val="0"/>
        <w:tabs>
          <w:tab w:val="left" w:pos="0"/>
          <w:tab w:val="left" w:pos="4820"/>
        </w:tabs>
        <w:spacing w:before="120" w:after="120" w:line="276" w:lineRule="auto"/>
        <w:ind w:firstLine="567"/>
        <w:jc w:val="both"/>
      </w:pPr>
      <w:r w:rsidRPr="0023013E">
        <w:t>Отрицателните визуални въздействия са напълно обратими и могат да бъдат прекратени по всяко време от експлоатационния период на един вятърен парк чрез демонтаж на съоръженията</w:t>
      </w:r>
      <w:r w:rsidR="00F72923" w:rsidRPr="0023013E">
        <w:t>.</w:t>
      </w:r>
    </w:p>
    <w:p w14:paraId="3FBA9FB9" w14:textId="55DABC5C" w:rsidR="009D74CA" w:rsidRPr="0023013E" w:rsidRDefault="00F72923" w:rsidP="00494070">
      <w:pPr>
        <w:widowControl w:val="0"/>
        <w:tabs>
          <w:tab w:val="left" w:pos="0"/>
          <w:tab w:val="left" w:pos="4820"/>
        </w:tabs>
        <w:spacing w:before="120" w:after="120" w:line="276" w:lineRule="auto"/>
        <w:ind w:firstLine="567"/>
        <w:jc w:val="both"/>
        <w:sectPr w:rsidR="009D74CA" w:rsidRPr="0023013E" w:rsidSect="00CC467A">
          <w:pgSz w:w="11909" w:h="16834" w:code="9"/>
          <w:pgMar w:top="993" w:right="851" w:bottom="567" w:left="851" w:header="709" w:footer="709" w:gutter="0"/>
          <w:paperSrc w:first="15" w:other="15"/>
          <w:cols w:space="720"/>
          <w:formProt w:val="0"/>
          <w:docGrid w:linePitch="299"/>
        </w:sectPr>
      </w:pPr>
      <w:r w:rsidRPr="0023013E">
        <w:t xml:space="preserve">Обобщена оценка на очакваните въздействия върху ландшафтите при прилагането на плана е дадена в </w:t>
      </w:r>
      <w:r w:rsidRPr="0023013E">
        <w:fldChar w:fldCharType="begin"/>
      </w:r>
      <w:r w:rsidRPr="0023013E">
        <w:instrText xml:space="preserve"> REF _Ref194069033 \h  \* MERGEFORMAT </w:instrText>
      </w:r>
      <w:r w:rsidRPr="0023013E">
        <w:fldChar w:fldCharType="separate"/>
      </w:r>
      <w:r w:rsidR="00425D35" w:rsidRPr="00425D35">
        <w:t>Таблица 59</w:t>
      </w:r>
      <w:r w:rsidRPr="0023013E">
        <w:fldChar w:fldCharType="end"/>
      </w:r>
      <w:r w:rsidRPr="0023013E">
        <w:t xml:space="preserve"> по-долу.</w:t>
      </w:r>
    </w:p>
    <w:p w14:paraId="481D24CD" w14:textId="2FFF6671" w:rsidR="00F72923" w:rsidRPr="0023013E" w:rsidRDefault="00F72923" w:rsidP="00494070">
      <w:pPr>
        <w:pStyle w:val="Caption"/>
        <w:widowControl w:val="0"/>
        <w:tabs>
          <w:tab w:val="clear" w:pos="851"/>
          <w:tab w:val="left" w:pos="4820"/>
        </w:tabs>
        <w:spacing w:before="120" w:after="120" w:line="276" w:lineRule="auto"/>
        <w:ind w:left="0" w:firstLine="0"/>
        <w:rPr>
          <w:b/>
          <w:bCs w:val="0"/>
        </w:rPr>
      </w:pPr>
      <w:bookmarkStart w:id="323" w:name="_Ref194069033"/>
      <w:bookmarkStart w:id="324" w:name="_Toc230906406"/>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59</w:t>
      </w:r>
      <w:r w:rsidRPr="0023013E">
        <w:rPr>
          <w:b/>
          <w:bCs w:val="0"/>
        </w:rPr>
        <w:fldChar w:fldCharType="end"/>
      </w:r>
      <w:bookmarkEnd w:id="323"/>
      <w:r w:rsidRPr="0023013E">
        <w:rPr>
          <w:b/>
          <w:bCs w:val="0"/>
        </w:rPr>
        <w:t>. Прогнозна оценка на очакваните въздействия върху ландшафта</w:t>
      </w:r>
      <w:bookmarkEnd w:id="324"/>
    </w:p>
    <w:tbl>
      <w:tblPr>
        <w:tblStyle w:val="TableTheme1"/>
        <w:tblW w:w="0" w:type="auto"/>
        <w:jc w:val="center"/>
        <w:tblLook w:val="04A0" w:firstRow="1" w:lastRow="0" w:firstColumn="1" w:lastColumn="0" w:noHBand="0" w:noVBand="1"/>
      </w:tblPr>
      <w:tblGrid>
        <w:gridCol w:w="1449"/>
        <w:gridCol w:w="668"/>
        <w:gridCol w:w="928"/>
        <w:gridCol w:w="669"/>
        <w:gridCol w:w="938"/>
        <w:gridCol w:w="727"/>
        <w:gridCol w:w="1020"/>
        <w:gridCol w:w="988"/>
        <w:gridCol w:w="1091"/>
        <w:gridCol w:w="716"/>
        <w:gridCol w:w="1004"/>
        <w:gridCol w:w="763"/>
        <w:gridCol w:w="928"/>
        <w:gridCol w:w="680"/>
        <w:gridCol w:w="954"/>
        <w:gridCol w:w="896"/>
        <w:gridCol w:w="846"/>
      </w:tblGrid>
      <w:tr w:rsidR="0009799E" w:rsidRPr="0023013E" w14:paraId="56094A92" w14:textId="77777777" w:rsidTr="009136F0">
        <w:trPr>
          <w:tblHeader/>
          <w:jc w:val="center"/>
        </w:trPr>
        <w:tc>
          <w:tcPr>
            <w:tcW w:w="0" w:type="auto"/>
            <w:vMerge w:val="restart"/>
            <w:vAlign w:val="center"/>
          </w:tcPr>
          <w:p w14:paraId="7DDF5A9F" w14:textId="77777777" w:rsidR="0009799E" w:rsidRPr="0023013E" w:rsidRDefault="0009799E" w:rsidP="009136F0">
            <w:pPr>
              <w:widowControl w:val="0"/>
              <w:tabs>
                <w:tab w:val="left" w:pos="4820"/>
              </w:tabs>
              <w:suppressAutoHyphens w:val="0"/>
              <w:jc w:val="center"/>
              <w:rPr>
                <w:b/>
                <w:bCs/>
                <w:sz w:val="20"/>
                <w:szCs w:val="20"/>
                <w:lang w:val="bg-BG"/>
              </w:rPr>
            </w:pPr>
            <w:r w:rsidRPr="0023013E">
              <w:rPr>
                <w:b/>
                <w:bCs/>
                <w:sz w:val="20"/>
                <w:szCs w:val="20"/>
                <w:lang w:val="bg-BG"/>
              </w:rPr>
              <w:t>Въздействие</w:t>
            </w:r>
          </w:p>
        </w:tc>
        <w:tc>
          <w:tcPr>
            <w:tcW w:w="0" w:type="auto"/>
            <w:gridSpan w:val="2"/>
            <w:vAlign w:val="center"/>
          </w:tcPr>
          <w:p w14:paraId="7CA4940C" w14:textId="77777777" w:rsidR="0009799E" w:rsidRPr="0023013E" w:rsidRDefault="0009799E" w:rsidP="009136F0">
            <w:pPr>
              <w:widowControl w:val="0"/>
              <w:tabs>
                <w:tab w:val="left" w:pos="4820"/>
              </w:tabs>
              <w:suppressAutoHyphens w:val="0"/>
              <w:jc w:val="center"/>
              <w:rPr>
                <w:b/>
                <w:bCs/>
                <w:sz w:val="20"/>
                <w:szCs w:val="20"/>
                <w:lang w:val="bg-BG"/>
              </w:rPr>
            </w:pPr>
            <w:r w:rsidRPr="0023013E">
              <w:rPr>
                <w:b/>
                <w:bCs/>
                <w:sz w:val="20"/>
                <w:szCs w:val="20"/>
                <w:lang w:val="bg-BG"/>
              </w:rPr>
              <w:t>Вероятност за поява на въздействие</w:t>
            </w:r>
          </w:p>
        </w:tc>
        <w:tc>
          <w:tcPr>
            <w:tcW w:w="0" w:type="auto"/>
            <w:gridSpan w:val="2"/>
            <w:vAlign w:val="center"/>
          </w:tcPr>
          <w:p w14:paraId="50D08E2A" w14:textId="77777777" w:rsidR="0009799E" w:rsidRPr="0023013E" w:rsidRDefault="0009799E" w:rsidP="009136F0">
            <w:pPr>
              <w:widowControl w:val="0"/>
              <w:tabs>
                <w:tab w:val="left" w:pos="4820"/>
              </w:tabs>
              <w:suppressAutoHyphens w:val="0"/>
              <w:jc w:val="center"/>
              <w:rPr>
                <w:b/>
                <w:bCs/>
                <w:sz w:val="20"/>
                <w:szCs w:val="20"/>
                <w:lang w:val="bg-BG"/>
              </w:rPr>
            </w:pPr>
            <w:r w:rsidRPr="0023013E">
              <w:rPr>
                <w:b/>
                <w:bCs/>
                <w:sz w:val="20"/>
                <w:szCs w:val="20"/>
                <w:lang w:val="bg-BG"/>
              </w:rPr>
              <w:t>Вид на въздействието</w:t>
            </w:r>
          </w:p>
        </w:tc>
        <w:tc>
          <w:tcPr>
            <w:tcW w:w="0" w:type="auto"/>
            <w:gridSpan w:val="2"/>
            <w:vAlign w:val="center"/>
          </w:tcPr>
          <w:p w14:paraId="6BEABA32" w14:textId="77777777" w:rsidR="0009799E" w:rsidRPr="0023013E" w:rsidRDefault="0009799E"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Мащаб/обхват на въздействията</w:t>
            </w:r>
          </w:p>
        </w:tc>
        <w:tc>
          <w:tcPr>
            <w:tcW w:w="0" w:type="auto"/>
            <w:gridSpan w:val="2"/>
            <w:vAlign w:val="center"/>
          </w:tcPr>
          <w:p w14:paraId="26F6014F" w14:textId="77777777" w:rsidR="0009799E" w:rsidRPr="0023013E" w:rsidRDefault="0009799E"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Продължителност на въздействията</w:t>
            </w:r>
          </w:p>
        </w:tc>
        <w:tc>
          <w:tcPr>
            <w:tcW w:w="0" w:type="auto"/>
            <w:gridSpan w:val="2"/>
            <w:vAlign w:val="center"/>
          </w:tcPr>
          <w:p w14:paraId="469CF1F7" w14:textId="77777777" w:rsidR="0009799E" w:rsidRPr="0023013E" w:rsidRDefault="0009799E"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Обратимост на въздействията</w:t>
            </w:r>
          </w:p>
        </w:tc>
        <w:tc>
          <w:tcPr>
            <w:tcW w:w="0" w:type="auto"/>
            <w:gridSpan w:val="2"/>
            <w:vAlign w:val="center"/>
          </w:tcPr>
          <w:p w14:paraId="0DFB6866" w14:textId="77777777" w:rsidR="0009799E" w:rsidRPr="0023013E" w:rsidRDefault="0009799E"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Характер на въздействията</w:t>
            </w:r>
          </w:p>
        </w:tc>
        <w:tc>
          <w:tcPr>
            <w:tcW w:w="0" w:type="auto"/>
            <w:gridSpan w:val="2"/>
            <w:vAlign w:val="center"/>
          </w:tcPr>
          <w:p w14:paraId="00E0D877" w14:textId="77777777" w:rsidR="0009799E" w:rsidRPr="0023013E" w:rsidRDefault="0009799E"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Кумулативност</w:t>
            </w:r>
          </w:p>
        </w:tc>
        <w:tc>
          <w:tcPr>
            <w:tcW w:w="0" w:type="auto"/>
            <w:gridSpan w:val="2"/>
            <w:vAlign w:val="center"/>
          </w:tcPr>
          <w:p w14:paraId="4CDD04AD" w14:textId="77777777" w:rsidR="0009799E" w:rsidRPr="0023013E" w:rsidRDefault="0009799E" w:rsidP="009136F0">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Интензивност на въздействията</w:t>
            </w:r>
          </w:p>
        </w:tc>
      </w:tr>
      <w:tr w:rsidR="009136F0" w:rsidRPr="0023013E" w14:paraId="5C0FDEBE" w14:textId="77777777" w:rsidTr="009136F0">
        <w:trPr>
          <w:tblHeader/>
          <w:jc w:val="center"/>
        </w:trPr>
        <w:tc>
          <w:tcPr>
            <w:tcW w:w="0" w:type="auto"/>
            <w:vMerge/>
            <w:vAlign w:val="center"/>
          </w:tcPr>
          <w:p w14:paraId="3D7EB3A8" w14:textId="77777777" w:rsidR="0009799E" w:rsidRPr="0023013E" w:rsidRDefault="0009799E" w:rsidP="009136F0">
            <w:pPr>
              <w:widowControl w:val="0"/>
              <w:tabs>
                <w:tab w:val="left" w:pos="4820"/>
              </w:tabs>
              <w:suppressAutoHyphens w:val="0"/>
              <w:rPr>
                <w:b/>
                <w:bCs/>
                <w:sz w:val="20"/>
                <w:szCs w:val="20"/>
                <w:lang w:val="bg-BG"/>
              </w:rPr>
            </w:pPr>
          </w:p>
        </w:tc>
        <w:tc>
          <w:tcPr>
            <w:tcW w:w="0" w:type="auto"/>
            <w:vAlign w:val="center"/>
          </w:tcPr>
          <w:p w14:paraId="40BF0E18"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C8C954B"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384851A3"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4970A990"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0225E0DE"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0230592D"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13D9D37E"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26933F78"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79F6A15F"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0599ABC8"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735FCB47"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3D0668C4"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39EDF85A"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95D63AB"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0EC58232"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4A20815E"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ср**</w:t>
            </w:r>
          </w:p>
        </w:tc>
      </w:tr>
      <w:tr w:rsidR="0009799E" w:rsidRPr="0023013E" w14:paraId="71B64280" w14:textId="77777777" w:rsidTr="007B309E">
        <w:trPr>
          <w:trHeight w:val="1175"/>
          <w:jc w:val="center"/>
        </w:trPr>
        <w:tc>
          <w:tcPr>
            <w:tcW w:w="0" w:type="auto"/>
          </w:tcPr>
          <w:p w14:paraId="67E118EE" w14:textId="77777777" w:rsidR="0009799E" w:rsidRPr="0023013E" w:rsidRDefault="0009799E" w:rsidP="009136F0">
            <w:pPr>
              <w:widowControl w:val="0"/>
              <w:tabs>
                <w:tab w:val="left" w:pos="4820"/>
              </w:tabs>
              <w:suppressAutoHyphens w:val="0"/>
              <w:rPr>
                <w:sz w:val="20"/>
                <w:szCs w:val="20"/>
                <w:lang w:val="bg-BG"/>
              </w:rPr>
            </w:pPr>
            <w:r w:rsidRPr="0023013E">
              <w:rPr>
                <w:sz w:val="20"/>
                <w:szCs w:val="20"/>
                <w:lang w:val="bg-BG"/>
              </w:rPr>
              <w:t xml:space="preserve">Визуални въздействия </w:t>
            </w:r>
          </w:p>
        </w:tc>
        <w:tc>
          <w:tcPr>
            <w:tcW w:w="0" w:type="auto"/>
          </w:tcPr>
          <w:p w14:paraId="4186509B"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58CF2499"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1DBBD6B4" w14:textId="77777777" w:rsidR="0009799E" w:rsidRPr="0023013E" w:rsidRDefault="0009799E" w:rsidP="009136F0">
            <w:pPr>
              <w:widowControl w:val="0"/>
              <w:tabs>
                <w:tab w:val="left" w:pos="4820"/>
              </w:tabs>
              <w:suppressAutoHyphens w:val="0"/>
              <w:jc w:val="center"/>
              <w:rPr>
                <w:b/>
                <w:bCs/>
                <w:sz w:val="20"/>
                <w:szCs w:val="20"/>
                <w:lang w:val="bg-BG"/>
              </w:rPr>
            </w:pPr>
            <w:r w:rsidRPr="0023013E">
              <w:rPr>
                <w:b/>
                <w:bCs/>
                <w:sz w:val="20"/>
                <w:szCs w:val="20"/>
                <w:lang w:val="bg-BG"/>
              </w:rPr>
              <w:t>-</w:t>
            </w:r>
          </w:p>
        </w:tc>
        <w:tc>
          <w:tcPr>
            <w:tcW w:w="0" w:type="auto"/>
          </w:tcPr>
          <w:p w14:paraId="4A28780E" w14:textId="77777777" w:rsidR="0009799E" w:rsidRPr="0023013E" w:rsidRDefault="0009799E" w:rsidP="009136F0">
            <w:pPr>
              <w:widowControl w:val="0"/>
              <w:tabs>
                <w:tab w:val="left" w:pos="4820"/>
              </w:tabs>
              <w:suppressAutoHyphens w:val="0"/>
              <w:jc w:val="center"/>
              <w:rPr>
                <w:b/>
                <w:bCs/>
                <w:sz w:val="20"/>
                <w:szCs w:val="20"/>
                <w:lang w:val="bg-BG"/>
              </w:rPr>
            </w:pPr>
            <w:r w:rsidRPr="0023013E">
              <w:rPr>
                <w:b/>
                <w:bCs/>
                <w:sz w:val="20"/>
                <w:szCs w:val="20"/>
                <w:lang w:val="bg-BG"/>
              </w:rPr>
              <w:t>-</w:t>
            </w:r>
          </w:p>
        </w:tc>
        <w:tc>
          <w:tcPr>
            <w:tcW w:w="0" w:type="auto"/>
          </w:tcPr>
          <w:p w14:paraId="0D928190"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w:t>
            </w:r>
          </w:p>
          <w:p w14:paraId="488127EF" w14:textId="77777777" w:rsidR="0009799E" w:rsidRPr="0023013E" w:rsidRDefault="0009799E" w:rsidP="009136F0">
            <w:pPr>
              <w:widowControl w:val="0"/>
              <w:tabs>
                <w:tab w:val="left" w:pos="4820"/>
              </w:tabs>
              <w:suppressAutoHyphens w:val="0"/>
              <w:rPr>
                <w:b/>
                <w:bCs/>
                <w:sz w:val="20"/>
                <w:szCs w:val="20"/>
                <w:lang w:val="bg-BG"/>
              </w:rPr>
            </w:pPr>
          </w:p>
          <w:p w14:paraId="1DE5E5A0" w14:textId="77777777" w:rsidR="0009799E" w:rsidRPr="0023013E" w:rsidRDefault="0009799E" w:rsidP="009136F0">
            <w:pPr>
              <w:widowControl w:val="0"/>
              <w:tabs>
                <w:tab w:val="left" w:pos="4820"/>
              </w:tabs>
              <w:suppressAutoHyphens w:val="0"/>
              <w:rPr>
                <w:b/>
                <w:bCs/>
                <w:sz w:val="20"/>
                <w:szCs w:val="20"/>
                <w:lang w:val="bg-BG"/>
              </w:rPr>
            </w:pPr>
          </w:p>
        </w:tc>
        <w:tc>
          <w:tcPr>
            <w:tcW w:w="0" w:type="auto"/>
          </w:tcPr>
          <w:p w14:paraId="17A6F0E3"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w:t>
            </w:r>
          </w:p>
          <w:p w14:paraId="7A73EC0F" w14:textId="77777777" w:rsidR="0009799E" w:rsidRPr="0023013E" w:rsidRDefault="0009799E" w:rsidP="009136F0">
            <w:pPr>
              <w:widowControl w:val="0"/>
              <w:tabs>
                <w:tab w:val="left" w:pos="4820"/>
              </w:tabs>
              <w:suppressAutoHyphens w:val="0"/>
              <w:rPr>
                <w:b/>
                <w:bCs/>
                <w:sz w:val="20"/>
                <w:szCs w:val="20"/>
                <w:lang w:val="bg-BG"/>
              </w:rPr>
            </w:pPr>
          </w:p>
          <w:p w14:paraId="4C33F31C" w14:textId="77777777" w:rsidR="0009799E" w:rsidRPr="0023013E" w:rsidRDefault="0009799E" w:rsidP="009136F0">
            <w:pPr>
              <w:widowControl w:val="0"/>
              <w:tabs>
                <w:tab w:val="left" w:pos="4820"/>
              </w:tabs>
              <w:suppressAutoHyphens w:val="0"/>
              <w:rPr>
                <w:b/>
                <w:bCs/>
                <w:sz w:val="20"/>
                <w:szCs w:val="20"/>
                <w:lang w:val="bg-BG"/>
              </w:rPr>
            </w:pPr>
          </w:p>
        </w:tc>
        <w:tc>
          <w:tcPr>
            <w:tcW w:w="0" w:type="auto"/>
          </w:tcPr>
          <w:p w14:paraId="0002562A"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&gt;&gt;&gt;</w:t>
            </w:r>
          </w:p>
        </w:tc>
        <w:tc>
          <w:tcPr>
            <w:tcW w:w="0" w:type="auto"/>
          </w:tcPr>
          <w:p w14:paraId="74B02654"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&gt;&gt;&gt;</w:t>
            </w:r>
          </w:p>
        </w:tc>
        <w:tc>
          <w:tcPr>
            <w:tcW w:w="0" w:type="auto"/>
          </w:tcPr>
          <w:p w14:paraId="24BB50A4"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41116909"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53F766B8"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I/II</w:t>
            </w:r>
          </w:p>
        </w:tc>
        <w:tc>
          <w:tcPr>
            <w:tcW w:w="0" w:type="auto"/>
          </w:tcPr>
          <w:p w14:paraId="552C82A0"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I/II</w:t>
            </w:r>
          </w:p>
        </w:tc>
        <w:tc>
          <w:tcPr>
            <w:tcW w:w="0" w:type="auto"/>
          </w:tcPr>
          <w:p w14:paraId="279C0F8A"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Y</w:t>
            </w:r>
          </w:p>
        </w:tc>
        <w:tc>
          <w:tcPr>
            <w:tcW w:w="0" w:type="auto"/>
          </w:tcPr>
          <w:p w14:paraId="290CEBB0" w14:textId="77777777" w:rsidR="0009799E" w:rsidRPr="0023013E" w:rsidRDefault="0009799E" w:rsidP="009136F0">
            <w:pPr>
              <w:widowControl w:val="0"/>
              <w:tabs>
                <w:tab w:val="left" w:pos="4820"/>
              </w:tabs>
              <w:suppressAutoHyphens w:val="0"/>
              <w:rPr>
                <w:b/>
                <w:bCs/>
                <w:sz w:val="20"/>
                <w:szCs w:val="20"/>
                <w:lang w:val="bg-BG"/>
              </w:rPr>
            </w:pPr>
            <w:r w:rsidRPr="0023013E">
              <w:rPr>
                <w:b/>
                <w:bCs/>
                <w:sz w:val="20"/>
                <w:szCs w:val="20"/>
                <w:lang w:val="bg-BG"/>
              </w:rPr>
              <w:t>Y</w:t>
            </w:r>
          </w:p>
        </w:tc>
        <w:tc>
          <w:tcPr>
            <w:tcW w:w="0" w:type="auto"/>
          </w:tcPr>
          <w:p w14:paraId="62FA0DAE" w14:textId="1CEE3F69" w:rsidR="0009799E" w:rsidRPr="0023013E" w:rsidRDefault="0009799E" w:rsidP="009136F0">
            <w:pPr>
              <w:widowControl w:val="0"/>
              <w:tabs>
                <w:tab w:val="left" w:pos="4820"/>
              </w:tabs>
              <w:suppressAutoHyphens w:val="0"/>
              <w:rPr>
                <w:b/>
                <w:bCs/>
                <w:sz w:val="20"/>
                <w:szCs w:val="20"/>
                <w:bdr w:val="single" w:sz="4" w:space="0" w:color="auto"/>
                <w:shd w:val="clear" w:color="auto" w:fill="C2D69B" w:themeFill="accent3" w:themeFillTint="99"/>
                <w:lang w:val="bg-BG"/>
              </w:rPr>
            </w:pPr>
            <w:r w:rsidRPr="0023013E">
              <w:rPr>
                <w:b/>
                <w:bCs/>
                <w:color w:val="FFFFFF" w:themeColor="background1"/>
                <w:sz w:val="20"/>
                <w:szCs w:val="20"/>
                <w:bdr w:val="single" w:sz="4" w:space="0" w:color="auto"/>
                <w:shd w:val="clear" w:color="auto" w:fill="4F6228" w:themeFill="accent3" w:themeFillShade="80"/>
                <w:lang w:val="bg-BG"/>
              </w:rPr>
              <w:t>LNI /</w:t>
            </w:r>
            <w:r w:rsidRPr="0023013E">
              <w:rPr>
                <w:b/>
                <w:bCs/>
                <w:sz w:val="20"/>
                <w:szCs w:val="20"/>
                <w:bdr w:val="single" w:sz="4" w:space="0" w:color="auto"/>
                <w:shd w:val="clear" w:color="auto" w:fill="C2D69B" w:themeFill="accent3" w:themeFillTint="99"/>
                <w:lang w:val="bg-BG"/>
              </w:rPr>
              <w:t xml:space="preserve"> LPI</w:t>
            </w:r>
          </w:p>
        </w:tc>
        <w:tc>
          <w:tcPr>
            <w:tcW w:w="0" w:type="auto"/>
          </w:tcPr>
          <w:p w14:paraId="485EA394" w14:textId="7B0352EB" w:rsidR="0009799E" w:rsidRPr="0023013E" w:rsidRDefault="0009799E" w:rsidP="009136F0">
            <w:pPr>
              <w:widowControl w:val="0"/>
              <w:tabs>
                <w:tab w:val="left" w:pos="4820"/>
              </w:tabs>
              <w:suppressAutoHyphens w:val="0"/>
              <w:rPr>
                <w:b/>
                <w:bCs/>
                <w:sz w:val="20"/>
                <w:szCs w:val="20"/>
                <w:bdr w:val="single" w:sz="4" w:space="0" w:color="auto"/>
                <w:shd w:val="clear" w:color="auto" w:fill="C2D69B" w:themeFill="accent3" w:themeFillTint="99"/>
                <w:lang w:val="bg-BG"/>
              </w:rPr>
            </w:pPr>
            <w:r w:rsidRPr="0023013E">
              <w:rPr>
                <w:b/>
                <w:bCs/>
                <w:color w:val="FFFFFF" w:themeColor="background1"/>
                <w:sz w:val="20"/>
                <w:szCs w:val="20"/>
                <w:bdr w:val="single" w:sz="4" w:space="0" w:color="auto"/>
                <w:shd w:val="clear" w:color="auto" w:fill="4F6228" w:themeFill="accent3" w:themeFillShade="80"/>
                <w:lang w:val="bg-BG"/>
              </w:rPr>
              <w:t xml:space="preserve">LNI / </w:t>
            </w:r>
            <w:r w:rsidRPr="0023013E">
              <w:rPr>
                <w:b/>
                <w:bCs/>
                <w:sz w:val="20"/>
                <w:szCs w:val="20"/>
                <w:bdr w:val="single" w:sz="4" w:space="0" w:color="auto"/>
                <w:shd w:val="clear" w:color="auto" w:fill="C2D69B" w:themeFill="accent3" w:themeFillTint="99"/>
                <w:lang w:val="bg-BG"/>
              </w:rPr>
              <w:t>LPI</w:t>
            </w:r>
          </w:p>
        </w:tc>
      </w:tr>
    </w:tbl>
    <w:p w14:paraId="2119A557" w14:textId="77777777" w:rsidR="00F72923" w:rsidRPr="0023013E" w:rsidRDefault="00F72923"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6FE8BE6A" w14:textId="77777777" w:rsidR="00F72923" w:rsidRPr="0023013E" w:rsidRDefault="00F72923" w:rsidP="00494070">
      <w:pPr>
        <w:widowControl w:val="0"/>
        <w:tabs>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 </w:t>
      </w:r>
    </w:p>
    <w:p w14:paraId="758E4316" w14:textId="77777777" w:rsidR="009D74CA" w:rsidRPr="0023013E" w:rsidRDefault="009D74CA" w:rsidP="00494070">
      <w:pPr>
        <w:widowControl w:val="0"/>
        <w:tabs>
          <w:tab w:val="left" w:pos="4820"/>
        </w:tabs>
        <w:spacing w:before="120" w:after="120" w:line="276" w:lineRule="auto"/>
        <w:jc w:val="both"/>
        <w:sectPr w:rsidR="009D74CA" w:rsidRPr="0023013E" w:rsidSect="00CC467A">
          <w:pgSz w:w="16834" w:h="11909" w:orient="landscape" w:code="9"/>
          <w:pgMar w:top="851" w:right="992" w:bottom="851" w:left="567" w:header="709" w:footer="709" w:gutter="0"/>
          <w:cols w:space="720"/>
          <w:formProt w:val="0"/>
          <w:docGrid w:linePitch="299"/>
        </w:sectPr>
      </w:pPr>
    </w:p>
    <w:p w14:paraId="45BDD0AF" w14:textId="08E55078" w:rsidR="003535A0" w:rsidRPr="0023013E" w:rsidRDefault="005B4C55"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25" w:name="_Toc231322741"/>
      <w:r w:rsidRPr="0023013E">
        <w:rPr>
          <w:rFonts w:ascii="Times New Roman" w:hAnsi="Times New Roman"/>
          <w:szCs w:val="24"/>
        </w:rPr>
        <w:lastRenderedPageBreak/>
        <w:t>Вероятни значителни въздействия върху културно историческото наследство</w:t>
      </w:r>
      <w:bookmarkEnd w:id="325"/>
    </w:p>
    <w:p w14:paraId="27CC78AF" w14:textId="77777777" w:rsidR="007B309E" w:rsidRPr="0023013E" w:rsidRDefault="007B309E" w:rsidP="00494070">
      <w:pPr>
        <w:widowControl w:val="0"/>
        <w:tabs>
          <w:tab w:val="left" w:pos="0"/>
          <w:tab w:val="left" w:pos="4820"/>
        </w:tabs>
        <w:spacing w:before="120" w:after="120" w:line="276" w:lineRule="auto"/>
        <w:ind w:firstLine="567"/>
        <w:jc w:val="both"/>
      </w:pPr>
      <w:r w:rsidRPr="0023013E">
        <w:t>Териториите попадащи в приоритетните зони на Плана се характеризират с висока концентрация на недвижими културни ценности. Най-застрашени от евентуални бъдещи строителни дейности са археологическите обекти. Във връзка с това всички бъдещи инвестиционни намерения и дейности по изграждане на обектите за производство на енергия от възобновяеми източници, съоръжения за съхранение на енергия, както и съоръжения за присъединяването им към електрическата мрежа предвиждани в настоящия план, трябва да бъдат съгласувани с компетентните органи – регионалните исторически музеи, Национален институт за недвижимо културно наследство, Министерство на културата.</w:t>
      </w:r>
    </w:p>
    <w:p w14:paraId="6A3EA232" w14:textId="77777777" w:rsidR="007B309E" w:rsidRPr="0023013E" w:rsidRDefault="007B309E" w:rsidP="00494070">
      <w:pPr>
        <w:widowControl w:val="0"/>
        <w:tabs>
          <w:tab w:val="left" w:pos="0"/>
          <w:tab w:val="left" w:pos="4820"/>
        </w:tabs>
        <w:spacing w:before="120" w:after="120" w:line="276" w:lineRule="auto"/>
        <w:ind w:firstLine="567"/>
        <w:jc w:val="both"/>
      </w:pPr>
      <w:r w:rsidRPr="0023013E">
        <w:t>Предвид малките засегнати площи, както и извършването на предварителни археологически проучвания на площадките, не се окачват въздействия върху културното наследство</w:t>
      </w:r>
    </w:p>
    <w:p w14:paraId="7FE14315" w14:textId="77777777" w:rsidR="007B309E" w:rsidRPr="0023013E" w:rsidRDefault="007B309E" w:rsidP="00494070">
      <w:pPr>
        <w:widowControl w:val="0"/>
        <w:tabs>
          <w:tab w:val="left" w:pos="0"/>
          <w:tab w:val="left" w:pos="4820"/>
        </w:tabs>
        <w:spacing w:before="120" w:after="120" w:line="276" w:lineRule="auto"/>
        <w:ind w:firstLine="567"/>
        <w:jc w:val="both"/>
      </w:pPr>
      <w:r w:rsidRPr="0023013E">
        <w:t>В случай, че при изпълнение на бъдещите инвестиционни намерения и строителни дейности, бъдат открити неизвестни до момента археологически обекти, се процедира в съответствие с разпоредбите на чл. 148 и чл. 160 от Закона за културното наследство.</w:t>
      </w:r>
    </w:p>
    <w:p w14:paraId="6DB09CC0" w14:textId="4847E63E" w:rsidR="009D74CA" w:rsidRPr="0023013E" w:rsidRDefault="003459E6" w:rsidP="00494070">
      <w:pPr>
        <w:widowControl w:val="0"/>
        <w:tabs>
          <w:tab w:val="left" w:pos="0"/>
          <w:tab w:val="left" w:pos="4820"/>
        </w:tabs>
        <w:spacing w:before="120" w:after="120" w:line="276" w:lineRule="auto"/>
        <w:ind w:firstLine="567"/>
        <w:jc w:val="both"/>
        <w:sectPr w:rsidR="009D74CA" w:rsidRPr="0023013E" w:rsidSect="00CC467A">
          <w:pgSz w:w="11909" w:h="16834" w:code="9"/>
          <w:pgMar w:top="993" w:right="851" w:bottom="567" w:left="851" w:header="709" w:footer="709" w:gutter="0"/>
          <w:paperSrc w:first="15" w:other="15"/>
          <w:cols w:space="720"/>
          <w:formProt w:val="0"/>
          <w:docGrid w:linePitch="299"/>
        </w:sectPr>
      </w:pPr>
      <w:r w:rsidRPr="0023013E">
        <w:t xml:space="preserve">В случай на изпълнение на бъдещи инвестиционни намерения и строителни дейности, бъдат открити неизвестни до момента археологически обекти, предполагаемите въздействията върху тях са оценени в </w:t>
      </w:r>
      <w:r w:rsidRPr="0023013E">
        <w:fldChar w:fldCharType="begin"/>
      </w:r>
      <w:r w:rsidRPr="0023013E">
        <w:instrText xml:space="preserve"> REF _Ref194070766 \h </w:instrText>
      </w:r>
      <w:r w:rsidR="00FD56D4" w:rsidRPr="0023013E">
        <w:instrText xml:space="preserve"> \* MERGEFORMAT </w:instrText>
      </w:r>
      <w:r w:rsidRPr="0023013E">
        <w:fldChar w:fldCharType="separate"/>
      </w:r>
      <w:r w:rsidR="00425D35" w:rsidRPr="00425D35">
        <w:t>Таблица 60</w:t>
      </w:r>
      <w:r w:rsidRPr="0023013E">
        <w:fldChar w:fldCharType="end"/>
      </w:r>
      <w:r w:rsidRPr="0023013E">
        <w:t xml:space="preserve"> по долу.</w:t>
      </w:r>
    </w:p>
    <w:p w14:paraId="0AF8FF74" w14:textId="22430258" w:rsidR="003459E6" w:rsidRPr="0023013E" w:rsidRDefault="003459E6" w:rsidP="00494070">
      <w:pPr>
        <w:pStyle w:val="Caption"/>
        <w:widowControl w:val="0"/>
        <w:tabs>
          <w:tab w:val="clear" w:pos="851"/>
          <w:tab w:val="left" w:pos="4820"/>
        </w:tabs>
        <w:spacing w:before="120" w:after="120" w:line="276" w:lineRule="auto"/>
        <w:ind w:left="0" w:right="395" w:firstLine="0"/>
        <w:rPr>
          <w:b/>
          <w:bCs w:val="0"/>
        </w:rPr>
      </w:pPr>
      <w:bookmarkStart w:id="326" w:name="_Ref194070766"/>
      <w:bookmarkStart w:id="327" w:name="_Toc230906407"/>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60</w:t>
      </w:r>
      <w:r w:rsidRPr="0023013E">
        <w:rPr>
          <w:b/>
          <w:bCs w:val="0"/>
        </w:rPr>
        <w:fldChar w:fldCharType="end"/>
      </w:r>
      <w:bookmarkEnd w:id="326"/>
      <w:r w:rsidRPr="0023013E">
        <w:rPr>
          <w:b/>
          <w:bCs w:val="0"/>
        </w:rPr>
        <w:t xml:space="preserve">. Прогнозна оценка на предполагаеми въздействия върху обектите на КИН в </w:t>
      </w:r>
      <w:r w:rsidR="00F72923" w:rsidRPr="0023013E">
        <w:rPr>
          <w:b/>
          <w:bCs w:val="0"/>
        </w:rPr>
        <w:t>районите на приоритетните зони</w:t>
      </w:r>
      <w:bookmarkEnd w:id="327"/>
    </w:p>
    <w:tbl>
      <w:tblPr>
        <w:tblStyle w:val="TableTheme1"/>
        <w:tblW w:w="0" w:type="auto"/>
        <w:jc w:val="center"/>
        <w:tblLook w:val="04A0" w:firstRow="1" w:lastRow="0" w:firstColumn="1" w:lastColumn="0" w:noHBand="0" w:noVBand="1"/>
      </w:tblPr>
      <w:tblGrid>
        <w:gridCol w:w="1694"/>
        <w:gridCol w:w="609"/>
        <w:gridCol w:w="824"/>
        <w:gridCol w:w="701"/>
        <w:gridCol w:w="949"/>
        <w:gridCol w:w="710"/>
        <w:gridCol w:w="961"/>
        <w:gridCol w:w="865"/>
        <w:gridCol w:w="1169"/>
        <w:gridCol w:w="710"/>
        <w:gridCol w:w="961"/>
        <w:gridCol w:w="710"/>
        <w:gridCol w:w="961"/>
        <w:gridCol w:w="752"/>
        <w:gridCol w:w="1018"/>
        <w:gridCol w:w="690"/>
        <w:gridCol w:w="981"/>
      </w:tblGrid>
      <w:tr w:rsidR="007B309E" w:rsidRPr="0023013E" w14:paraId="36935B2E" w14:textId="77777777" w:rsidTr="009136F0">
        <w:trPr>
          <w:trHeight w:val="1547"/>
          <w:tblHeader/>
          <w:jc w:val="center"/>
        </w:trPr>
        <w:tc>
          <w:tcPr>
            <w:tcW w:w="0" w:type="auto"/>
            <w:vMerge w:val="restart"/>
            <w:vAlign w:val="center"/>
          </w:tcPr>
          <w:p w14:paraId="7D88B262"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Въздействие</w:t>
            </w:r>
          </w:p>
        </w:tc>
        <w:tc>
          <w:tcPr>
            <w:tcW w:w="0" w:type="auto"/>
            <w:gridSpan w:val="2"/>
            <w:vAlign w:val="center"/>
          </w:tcPr>
          <w:p w14:paraId="00305204"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Вероятност за поява на въздействие</w:t>
            </w:r>
          </w:p>
        </w:tc>
        <w:tc>
          <w:tcPr>
            <w:tcW w:w="0" w:type="auto"/>
            <w:gridSpan w:val="2"/>
            <w:vAlign w:val="center"/>
          </w:tcPr>
          <w:p w14:paraId="58C71308"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Вид на въздействието</w:t>
            </w:r>
          </w:p>
        </w:tc>
        <w:tc>
          <w:tcPr>
            <w:tcW w:w="0" w:type="auto"/>
            <w:gridSpan w:val="2"/>
            <w:vAlign w:val="center"/>
          </w:tcPr>
          <w:p w14:paraId="683200DB" w14:textId="77777777" w:rsidR="007B309E" w:rsidRPr="0023013E" w:rsidRDefault="007B309E"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Мащаб/ обхват на въздействията</w:t>
            </w:r>
          </w:p>
        </w:tc>
        <w:tc>
          <w:tcPr>
            <w:tcW w:w="0" w:type="auto"/>
            <w:gridSpan w:val="2"/>
            <w:vAlign w:val="center"/>
          </w:tcPr>
          <w:p w14:paraId="6157CFD0" w14:textId="77777777" w:rsidR="007B309E" w:rsidRPr="0023013E" w:rsidRDefault="007B309E"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Продължителност на въздействията</w:t>
            </w:r>
          </w:p>
        </w:tc>
        <w:tc>
          <w:tcPr>
            <w:tcW w:w="0" w:type="auto"/>
            <w:gridSpan w:val="2"/>
            <w:vAlign w:val="center"/>
          </w:tcPr>
          <w:p w14:paraId="00CC3AE1" w14:textId="77777777" w:rsidR="007B309E" w:rsidRPr="0023013E" w:rsidRDefault="007B309E"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Обратимост на въздействията</w:t>
            </w:r>
          </w:p>
        </w:tc>
        <w:tc>
          <w:tcPr>
            <w:tcW w:w="0" w:type="auto"/>
            <w:gridSpan w:val="2"/>
            <w:vAlign w:val="center"/>
          </w:tcPr>
          <w:p w14:paraId="35FB74D3" w14:textId="77777777" w:rsidR="007B309E" w:rsidRPr="0023013E" w:rsidRDefault="007B309E"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Характер на въздействията</w:t>
            </w:r>
          </w:p>
        </w:tc>
        <w:tc>
          <w:tcPr>
            <w:tcW w:w="0" w:type="auto"/>
            <w:gridSpan w:val="2"/>
            <w:vAlign w:val="center"/>
          </w:tcPr>
          <w:p w14:paraId="0ABD8724" w14:textId="77777777" w:rsidR="007B309E" w:rsidRPr="0023013E" w:rsidRDefault="007B309E"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Кумулативност</w:t>
            </w:r>
          </w:p>
        </w:tc>
        <w:tc>
          <w:tcPr>
            <w:tcW w:w="0" w:type="auto"/>
            <w:gridSpan w:val="2"/>
            <w:vAlign w:val="center"/>
          </w:tcPr>
          <w:p w14:paraId="23F62FC5" w14:textId="77777777" w:rsidR="007B309E" w:rsidRPr="0023013E" w:rsidRDefault="007B309E" w:rsidP="009136F0">
            <w:pPr>
              <w:widowControl w:val="0"/>
              <w:tabs>
                <w:tab w:val="left" w:pos="4820"/>
              </w:tabs>
              <w:suppressAutoHyphens w:val="0"/>
              <w:jc w:val="center"/>
              <w:rPr>
                <w:rFonts w:eastAsia="Calibri"/>
                <w:b/>
                <w:bCs/>
                <w:sz w:val="22"/>
                <w:szCs w:val="22"/>
                <w:lang w:val="bg-BG"/>
              </w:rPr>
            </w:pPr>
            <w:r w:rsidRPr="0023013E">
              <w:rPr>
                <w:rFonts w:eastAsia="Calibri"/>
                <w:b/>
                <w:bCs/>
                <w:sz w:val="22"/>
                <w:szCs w:val="22"/>
                <w:lang w:val="bg-BG"/>
              </w:rPr>
              <w:t>Интензивност на въздействията</w:t>
            </w:r>
          </w:p>
        </w:tc>
      </w:tr>
      <w:tr w:rsidR="009136F0" w:rsidRPr="0023013E" w14:paraId="40BACC34" w14:textId="77777777" w:rsidTr="009136F0">
        <w:trPr>
          <w:trHeight w:val="141"/>
          <w:tblHeader/>
          <w:jc w:val="center"/>
        </w:trPr>
        <w:tc>
          <w:tcPr>
            <w:tcW w:w="0" w:type="auto"/>
            <w:vMerge/>
            <w:vAlign w:val="center"/>
          </w:tcPr>
          <w:p w14:paraId="4E1DB98B" w14:textId="77777777" w:rsidR="007B309E" w:rsidRPr="0023013E" w:rsidRDefault="007B309E" w:rsidP="009136F0">
            <w:pPr>
              <w:widowControl w:val="0"/>
              <w:tabs>
                <w:tab w:val="left" w:pos="4820"/>
              </w:tabs>
              <w:suppressAutoHyphens w:val="0"/>
              <w:jc w:val="center"/>
              <w:rPr>
                <w:b/>
                <w:bCs/>
                <w:sz w:val="22"/>
                <w:szCs w:val="22"/>
                <w:lang w:val="bg-BG"/>
              </w:rPr>
            </w:pPr>
          </w:p>
        </w:tc>
        <w:tc>
          <w:tcPr>
            <w:tcW w:w="0" w:type="auto"/>
            <w:vAlign w:val="center"/>
          </w:tcPr>
          <w:p w14:paraId="6563EE6C"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Р*</w:t>
            </w:r>
          </w:p>
        </w:tc>
        <w:tc>
          <w:tcPr>
            <w:tcW w:w="0" w:type="auto"/>
            <w:vAlign w:val="center"/>
          </w:tcPr>
          <w:p w14:paraId="45BE98C6"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ср**</w:t>
            </w:r>
          </w:p>
        </w:tc>
        <w:tc>
          <w:tcPr>
            <w:tcW w:w="0" w:type="auto"/>
            <w:vAlign w:val="center"/>
          </w:tcPr>
          <w:p w14:paraId="3BF7C137"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Р*</w:t>
            </w:r>
          </w:p>
        </w:tc>
        <w:tc>
          <w:tcPr>
            <w:tcW w:w="0" w:type="auto"/>
            <w:vAlign w:val="center"/>
          </w:tcPr>
          <w:p w14:paraId="2ABC3A4A"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ср**</w:t>
            </w:r>
          </w:p>
        </w:tc>
        <w:tc>
          <w:tcPr>
            <w:tcW w:w="0" w:type="auto"/>
            <w:vAlign w:val="center"/>
          </w:tcPr>
          <w:p w14:paraId="12150486"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Р*</w:t>
            </w:r>
          </w:p>
        </w:tc>
        <w:tc>
          <w:tcPr>
            <w:tcW w:w="0" w:type="auto"/>
            <w:vAlign w:val="center"/>
          </w:tcPr>
          <w:p w14:paraId="4B5B41C6"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ср**</w:t>
            </w:r>
          </w:p>
        </w:tc>
        <w:tc>
          <w:tcPr>
            <w:tcW w:w="0" w:type="auto"/>
            <w:vAlign w:val="center"/>
          </w:tcPr>
          <w:p w14:paraId="06F73282"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Р*</w:t>
            </w:r>
          </w:p>
        </w:tc>
        <w:tc>
          <w:tcPr>
            <w:tcW w:w="0" w:type="auto"/>
            <w:vAlign w:val="center"/>
          </w:tcPr>
          <w:p w14:paraId="54595614"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ср**</w:t>
            </w:r>
          </w:p>
        </w:tc>
        <w:tc>
          <w:tcPr>
            <w:tcW w:w="0" w:type="auto"/>
            <w:vAlign w:val="center"/>
          </w:tcPr>
          <w:p w14:paraId="02482798"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Р*</w:t>
            </w:r>
          </w:p>
        </w:tc>
        <w:tc>
          <w:tcPr>
            <w:tcW w:w="0" w:type="auto"/>
            <w:vAlign w:val="center"/>
          </w:tcPr>
          <w:p w14:paraId="25239C08"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ср**</w:t>
            </w:r>
          </w:p>
        </w:tc>
        <w:tc>
          <w:tcPr>
            <w:tcW w:w="0" w:type="auto"/>
            <w:vAlign w:val="center"/>
          </w:tcPr>
          <w:p w14:paraId="6225A005"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Р*</w:t>
            </w:r>
          </w:p>
        </w:tc>
        <w:tc>
          <w:tcPr>
            <w:tcW w:w="0" w:type="auto"/>
            <w:vAlign w:val="center"/>
          </w:tcPr>
          <w:p w14:paraId="5878CABD"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ср**</w:t>
            </w:r>
          </w:p>
        </w:tc>
        <w:tc>
          <w:tcPr>
            <w:tcW w:w="0" w:type="auto"/>
            <w:vAlign w:val="center"/>
          </w:tcPr>
          <w:p w14:paraId="2D069638"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Р*</w:t>
            </w:r>
          </w:p>
        </w:tc>
        <w:tc>
          <w:tcPr>
            <w:tcW w:w="0" w:type="auto"/>
            <w:vAlign w:val="center"/>
          </w:tcPr>
          <w:p w14:paraId="70BDA8D9"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ср**</w:t>
            </w:r>
          </w:p>
        </w:tc>
        <w:tc>
          <w:tcPr>
            <w:tcW w:w="0" w:type="auto"/>
            <w:vAlign w:val="center"/>
          </w:tcPr>
          <w:p w14:paraId="37038A1D"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Р*</w:t>
            </w:r>
          </w:p>
        </w:tc>
        <w:tc>
          <w:tcPr>
            <w:tcW w:w="0" w:type="auto"/>
            <w:vAlign w:val="center"/>
          </w:tcPr>
          <w:p w14:paraId="1DD648FD" w14:textId="77777777" w:rsidR="007B309E" w:rsidRPr="0023013E" w:rsidRDefault="007B309E" w:rsidP="009136F0">
            <w:pPr>
              <w:widowControl w:val="0"/>
              <w:tabs>
                <w:tab w:val="left" w:pos="4820"/>
              </w:tabs>
              <w:suppressAutoHyphens w:val="0"/>
              <w:jc w:val="center"/>
              <w:rPr>
                <w:b/>
                <w:bCs/>
                <w:sz w:val="22"/>
                <w:szCs w:val="22"/>
                <w:lang w:val="bg-BG"/>
              </w:rPr>
            </w:pPr>
            <w:r w:rsidRPr="0023013E">
              <w:rPr>
                <w:b/>
                <w:bCs/>
                <w:sz w:val="22"/>
                <w:szCs w:val="22"/>
                <w:lang w:val="bg-BG"/>
              </w:rPr>
              <w:t>ср**</w:t>
            </w:r>
          </w:p>
        </w:tc>
      </w:tr>
      <w:tr w:rsidR="007B309E" w:rsidRPr="0023013E" w14:paraId="2EC99A6E" w14:textId="77777777" w:rsidTr="006F2B5B">
        <w:trPr>
          <w:trHeight w:val="1989"/>
          <w:jc w:val="center"/>
        </w:trPr>
        <w:tc>
          <w:tcPr>
            <w:tcW w:w="0" w:type="auto"/>
          </w:tcPr>
          <w:p w14:paraId="5938CCDE" w14:textId="77777777" w:rsidR="007B309E" w:rsidRPr="0023013E" w:rsidRDefault="007B309E" w:rsidP="009136F0">
            <w:pPr>
              <w:widowControl w:val="0"/>
              <w:tabs>
                <w:tab w:val="left" w:pos="4820"/>
              </w:tabs>
              <w:suppressAutoHyphens w:val="0"/>
              <w:rPr>
                <w:sz w:val="22"/>
                <w:szCs w:val="22"/>
                <w:lang w:val="bg-BG"/>
              </w:rPr>
            </w:pPr>
            <w:r w:rsidRPr="0023013E">
              <w:rPr>
                <w:sz w:val="22"/>
                <w:szCs w:val="22"/>
                <w:lang w:val="bg-BG"/>
              </w:rPr>
              <w:t>Унищожаване на археологически обекти или структури</w:t>
            </w:r>
          </w:p>
        </w:tc>
        <w:tc>
          <w:tcPr>
            <w:tcW w:w="0" w:type="auto"/>
          </w:tcPr>
          <w:p w14:paraId="731842A7" w14:textId="77777777" w:rsidR="007B309E" w:rsidRPr="0023013E" w:rsidRDefault="007B309E" w:rsidP="009136F0">
            <w:pPr>
              <w:widowControl w:val="0"/>
              <w:tabs>
                <w:tab w:val="left" w:pos="4820"/>
              </w:tabs>
              <w:suppressAutoHyphens w:val="0"/>
              <w:rPr>
                <w:sz w:val="22"/>
                <w:szCs w:val="22"/>
                <w:lang w:val="bg-BG"/>
              </w:rPr>
            </w:pPr>
            <w:r w:rsidRPr="0023013E">
              <w:rPr>
                <w:sz w:val="22"/>
                <w:szCs w:val="22"/>
                <w:lang w:val="bg-BG"/>
              </w:rPr>
              <w:t>n/a</w:t>
            </w:r>
          </w:p>
        </w:tc>
        <w:tc>
          <w:tcPr>
            <w:tcW w:w="0" w:type="auto"/>
          </w:tcPr>
          <w:p w14:paraId="04C1F0FD" w14:textId="77777777" w:rsidR="007B309E" w:rsidRPr="0023013E" w:rsidRDefault="007B309E" w:rsidP="009136F0">
            <w:pPr>
              <w:widowControl w:val="0"/>
              <w:tabs>
                <w:tab w:val="left" w:pos="4820"/>
              </w:tabs>
              <w:suppressAutoHyphens w:val="0"/>
              <w:rPr>
                <w:b/>
                <w:bCs/>
                <w:sz w:val="22"/>
                <w:szCs w:val="22"/>
                <w:lang w:val="bg-BG"/>
              </w:rPr>
            </w:pPr>
            <w:r w:rsidRPr="0023013E">
              <w:rPr>
                <w:b/>
                <w:bCs/>
                <w:sz w:val="22"/>
                <w:szCs w:val="22"/>
                <w:lang w:val="bg-BG"/>
              </w:rPr>
              <w:t>+</w:t>
            </w:r>
          </w:p>
        </w:tc>
        <w:tc>
          <w:tcPr>
            <w:tcW w:w="0" w:type="auto"/>
          </w:tcPr>
          <w:p w14:paraId="1F46D82E" w14:textId="77777777" w:rsidR="007B309E" w:rsidRPr="0023013E" w:rsidRDefault="007B309E" w:rsidP="009136F0">
            <w:pPr>
              <w:widowControl w:val="0"/>
              <w:tabs>
                <w:tab w:val="left" w:pos="4820"/>
              </w:tabs>
              <w:suppressAutoHyphens w:val="0"/>
              <w:rPr>
                <w:sz w:val="22"/>
                <w:szCs w:val="22"/>
                <w:lang w:val="bg-BG"/>
              </w:rPr>
            </w:pPr>
            <w:r w:rsidRPr="0023013E">
              <w:rPr>
                <w:sz w:val="22"/>
                <w:szCs w:val="22"/>
                <w:lang w:val="bg-BG"/>
              </w:rPr>
              <w:t>n/a</w:t>
            </w:r>
          </w:p>
        </w:tc>
        <w:tc>
          <w:tcPr>
            <w:tcW w:w="0" w:type="auto"/>
          </w:tcPr>
          <w:p w14:paraId="7BE00E03" w14:textId="77777777" w:rsidR="007B309E" w:rsidRPr="0023013E" w:rsidRDefault="007B309E" w:rsidP="009136F0">
            <w:pPr>
              <w:widowControl w:val="0"/>
              <w:tabs>
                <w:tab w:val="left" w:pos="4820"/>
              </w:tabs>
              <w:suppressAutoHyphens w:val="0"/>
              <w:rPr>
                <w:b/>
                <w:bCs/>
                <w:sz w:val="22"/>
                <w:szCs w:val="22"/>
                <w:lang w:val="bg-BG"/>
              </w:rPr>
            </w:pPr>
            <w:r w:rsidRPr="0023013E">
              <w:rPr>
                <w:b/>
                <w:bCs/>
                <w:sz w:val="22"/>
                <w:szCs w:val="22"/>
                <w:lang w:val="bg-BG"/>
              </w:rPr>
              <w:t>-</w:t>
            </w:r>
          </w:p>
        </w:tc>
        <w:tc>
          <w:tcPr>
            <w:tcW w:w="0" w:type="auto"/>
          </w:tcPr>
          <w:p w14:paraId="5D8676DC" w14:textId="77777777" w:rsidR="007B309E" w:rsidRPr="0023013E" w:rsidRDefault="007B309E" w:rsidP="009136F0">
            <w:pPr>
              <w:widowControl w:val="0"/>
              <w:tabs>
                <w:tab w:val="left" w:pos="4820"/>
              </w:tabs>
              <w:suppressAutoHyphens w:val="0"/>
              <w:rPr>
                <w:sz w:val="22"/>
                <w:szCs w:val="22"/>
                <w:lang w:val="bg-BG"/>
              </w:rPr>
            </w:pPr>
            <w:r w:rsidRPr="0023013E">
              <w:rPr>
                <w:sz w:val="22"/>
                <w:szCs w:val="22"/>
                <w:lang w:val="bg-BG"/>
              </w:rPr>
              <w:t>n/a</w:t>
            </w:r>
          </w:p>
          <w:p w14:paraId="0A8AB3D0" w14:textId="77777777" w:rsidR="007B309E" w:rsidRPr="0023013E" w:rsidRDefault="007B309E" w:rsidP="009136F0">
            <w:pPr>
              <w:widowControl w:val="0"/>
              <w:tabs>
                <w:tab w:val="left" w:pos="4820"/>
              </w:tabs>
              <w:suppressAutoHyphens w:val="0"/>
              <w:rPr>
                <w:sz w:val="22"/>
                <w:szCs w:val="22"/>
                <w:lang w:val="bg-BG"/>
              </w:rPr>
            </w:pPr>
          </w:p>
        </w:tc>
        <w:tc>
          <w:tcPr>
            <w:tcW w:w="0" w:type="auto"/>
          </w:tcPr>
          <w:p w14:paraId="34D2DA13" w14:textId="0EA9E67C" w:rsidR="007B309E" w:rsidRPr="0023013E" w:rsidRDefault="007B309E" w:rsidP="009136F0">
            <w:pPr>
              <w:widowControl w:val="0"/>
              <w:tabs>
                <w:tab w:val="left" w:pos="4820"/>
              </w:tabs>
              <w:suppressAutoHyphens w:val="0"/>
              <w:rPr>
                <w:b/>
                <w:bCs/>
                <w:sz w:val="22"/>
                <w:szCs w:val="22"/>
                <w:lang w:val="bg-BG"/>
              </w:rPr>
            </w:pPr>
            <w:r w:rsidRPr="0023013E">
              <w:rPr>
                <w:b/>
                <w:bCs/>
                <w:sz w:val="22"/>
                <w:szCs w:val="22"/>
                <w:lang w:val="bg-BG"/>
              </w:rPr>
              <w:t>•/ •••</w:t>
            </w:r>
          </w:p>
          <w:p w14:paraId="1804ED5C" w14:textId="77777777" w:rsidR="007B309E" w:rsidRPr="0023013E" w:rsidRDefault="007B309E" w:rsidP="009136F0">
            <w:pPr>
              <w:widowControl w:val="0"/>
              <w:tabs>
                <w:tab w:val="left" w:pos="4820"/>
              </w:tabs>
              <w:suppressAutoHyphens w:val="0"/>
              <w:rPr>
                <w:sz w:val="22"/>
                <w:szCs w:val="22"/>
                <w:lang w:val="bg-BG"/>
              </w:rPr>
            </w:pPr>
          </w:p>
        </w:tc>
        <w:tc>
          <w:tcPr>
            <w:tcW w:w="0" w:type="auto"/>
          </w:tcPr>
          <w:p w14:paraId="1012AFD3" w14:textId="77777777" w:rsidR="007B309E" w:rsidRPr="0023013E" w:rsidRDefault="007B309E" w:rsidP="009136F0">
            <w:pPr>
              <w:widowControl w:val="0"/>
              <w:tabs>
                <w:tab w:val="left" w:pos="4820"/>
              </w:tabs>
              <w:suppressAutoHyphens w:val="0"/>
              <w:rPr>
                <w:sz w:val="22"/>
                <w:szCs w:val="22"/>
                <w:lang w:val="bg-BG"/>
              </w:rPr>
            </w:pPr>
            <w:r w:rsidRPr="0023013E">
              <w:rPr>
                <w:sz w:val="22"/>
                <w:szCs w:val="22"/>
                <w:lang w:val="bg-BG"/>
              </w:rPr>
              <w:t>n/a</w:t>
            </w:r>
          </w:p>
          <w:p w14:paraId="37EFFD7B" w14:textId="77777777" w:rsidR="007B309E" w:rsidRPr="0023013E" w:rsidRDefault="007B309E" w:rsidP="009136F0">
            <w:pPr>
              <w:widowControl w:val="0"/>
              <w:tabs>
                <w:tab w:val="left" w:pos="4820"/>
              </w:tabs>
              <w:suppressAutoHyphens w:val="0"/>
              <w:rPr>
                <w:sz w:val="22"/>
                <w:szCs w:val="22"/>
                <w:lang w:val="bg-BG"/>
              </w:rPr>
            </w:pPr>
          </w:p>
        </w:tc>
        <w:tc>
          <w:tcPr>
            <w:tcW w:w="0" w:type="auto"/>
          </w:tcPr>
          <w:p w14:paraId="0CDC2AA2" w14:textId="77777777" w:rsidR="007B309E" w:rsidRPr="0023013E" w:rsidRDefault="007B309E" w:rsidP="009136F0">
            <w:pPr>
              <w:widowControl w:val="0"/>
              <w:tabs>
                <w:tab w:val="left" w:pos="4820"/>
              </w:tabs>
              <w:suppressAutoHyphens w:val="0"/>
              <w:rPr>
                <w:sz w:val="22"/>
                <w:szCs w:val="22"/>
                <w:lang w:val="bg-BG"/>
              </w:rPr>
            </w:pPr>
            <w:r w:rsidRPr="0023013E">
              <w:rPr>
                <w:b/>
                <w:bCs/>
                <w:sz w:val="22"/>
                <w:szCs w:val="22"/>
                <w:lang w:val="bg-BG"/>
              </w:rPr>
              <w:t>&gt;</w:t>
            </w:r>
          </w:p>
        </w:tc>
        <w:tc>
          <w:tcPr>
            <w:tcW w:w="0" w:type="auto"/>
          </w:tcPr>
          <w:p w14:paraId="755C3F3F" w14:textId="77777777" w:rsidR="007B309E" w:rsidRPr="0023013E" w:rsidRDefault="007B309E" w:rsidP="009136F0">
            <w:pPr>
              <w:widowControl w:val="0"/>
              <w:tabs>
                <w:tab w:val="left" w:pos="4820"/>
              </w:tabs>
              <w:suppressAutoHyphens w:val="0"/>
              <w:rPr>
                <w:sz w:val="22"/>
                <w:szCs w:val="22"/>
                <w:lang w:val="bg-BG"/>
              </w:rPr>
            </w:pPr>
            <w:r w:rsidRPr="0023013E">
              <w:rPr>
                <w:sz w:val="22"/>
                <w:szCs w:val="22"/>
                <w:lang w:val="bg-BG"/>
              </w:rPr>
              <w:t>n/a</w:t>
            </w:r>
          </w:p>
        </w:tc>
        <w:tc>
          <w:tcPr>
            <w:tcW w:w="0" w:type="auto"/>
          </w:tcPr>
          <w:p w14:paraId="6EF34F24" w14:textId="77777777" w:rsidR="007B309E" w:rsidRPr="0023013E" w:rsidRDefault="007B309E" w:rsidP="009136F0">
            <w:pPr>
              <w:widowControl w:val="0"/>
              <w:tabs>
                <w:tab w:val="left" w:pos="4820"/>
              </w:tabs>
              <w:suppressAutoHyphens w:val="0"/>
              <w:rPr>
                <w:sz w:val="22"/>
                <w:szCs w:val="22"/>
                <w:lang w:val="bg-BG"/>
              </w:rPr>
            </w:pPr>
            <w:r w:rsidRPr="0023013E">
              <w:rPr>
                <w:b/>
                <w:bCs/>
                <w:sz w:val="22"/>
                <w:szCs w:val="22"/>
                <w:lang w:val="bg-BG"/>
              </w:rPr>
              <w:t>0</w:t>
            </w:r>
          </w:p>
        </w:tc>
        <w:tc>
          <w:tcPr>
            <w:tcW w:w="0" w:type="auto"/>
          </w:tcPr>
          <w:p w14:paraId="073010A4" w14:textId="77777777" w:rsidR="007B309E" w:rsidRPr="0023013E" w:rsidRDefault="007B309E" w:rsidP="009136F0">
            <w:pPr>
              <w:widowControl w:val="0"/>
              <w:tabs>
                <w:tab w:val="left" w:pos="4820"/>
              </w:tabs>
              <w:suppressAutoHyphens w:val="0"/>
              <w:rPr>
                <w:sz w:val="22"/>
                <w:szCs w:val="22"/>
                <w:lang w:val="bg-BG"/>
              </w:rPr>
            </w:pPr>
            <w:r w:rsidRPr="0023013E">
              <w:rPr>
                <w:sz w:val="22"/>
                <w:szCs w:val="22"/>
                <w:lang w:val="bg-BG"/>
              </w:rPr>
              <w:t>n/a</w:t>
            </w:r>
          </w:p>
        </w:tc>
        <w:tc>
          <w:tcPr>
            <w:tcW w:w="0" w:type="auto"/>
          </w:tcPr>
          <w:p w14:paraId="59FB2118" w14:textId="77777777" w:rsidR="007B309E" w:rsidRPr="0023013E" w:rsidRDefault="007B309E" w:rsidP="009136F0">
            <w:pPr>
              <w:widowControl w:val="0"/>
              <w:tabs>
                <w:tab w:val="left" w:pos="4820"/>
              </w:tabs>
              <w:suppressAutoHyphens w:val="0"/>
              <w:rPr>
                <w:sz w:val="22"/>
                <w:szCs w:val="22"/>
                <w:lang w:val="bg-BG"/>
              </w:rPr>
            </w:pPr>
            <w:r w:rsidRPr="0023013E">
              <w:rPr>
                <w:b/>
                <w:bCs/>
                <w:sz w:val="22"/>
                <w:szCs w:val="22"/>
                <w:lang w:val="bg-BG"/>
              </w:rPr>
              <w:t>I</w:t>
            </w:r>
          </w:p>
        </w:tc>
        <w:tc>
          <w:tcPr>
            <w:tcW w:w="0" w:type="auto"/>
          </w:tcPr>
          <w:p w14:paraId="1231746E" w14:textId="77777777" w:rsidR="007B309E" w:rsidRPr="0023013E" w:rsidRDefault="007B309E" w:rsidP="009136F0">
            <w:pPr>
              <w:widowControl w:val="0"/>
              <w:tabs>
                <w:tab w:val="left" w:pos="4820"/>
              </w:tabs>
              <w:suppressAutoHyphens w:val="0"/>
              <w:rPr>
                <w:sz w:val="22"/>
                <w:szCs w:val="22"/>
                <w:lang w:val="bg-BG"/>
              </w:rPr>
            </w:pPr>
            <w:r w:rsidRPr="0023013E">
              <w:rPr>
                <w:sz w:val="22"/>
                <w:szCs w:val="22"/>
                <w:lang w:val="bg-BG"/>
              </w:rPr>
              <w:t>n/a</w:t>
            </w:r>
          </w:p>
        </w:tc>
        <w:tc>
          <w:tcPr>
            <w:tcW w:w="0" w:type="auto"/>
          </w:tcPr>
          <w:p w14:paraId="0E4C6A38" w14:textId="77777777" w:rsidR="007B309E" w:rsidRPr="0023013E" w:rsidRDefault="007B309E" w:rsidP="009136F0">
            <w:pPr>
              <w:widowControl w:val="0"/>
              <w:tabs>
                <w:tab w:val="left" w:pos="4820"/>
              </w:tabs>
              <w:suppressAutoHyphens w:val="0"/>
              <w:ind w:right="-110"/>
              <w:rPr>
                <w:sz w:val="22"/>
                <w:szCs w:val="22"/>
                <w:lang w:val="bg-BG"/>
              </w:rPr>
            </w:pPr>
            <w:r w:rsidRPr="0023013E">
              <w:rPr>
                <w:b/>
                <w:bCs/>
                <w:sz w:val="22"/>
                <w:szCs w:val="22"/>
                <w:lang w:val="bg-BG"/>
              </w:rPr>
              <w:t>N</w:t>
            </w:r>
          </w:p>
        </w:tc>
        <w:tc>
          <w:tcPr>
            <w:tcW w:w="0" w:type="auto"/>
          </w:tcPr>
          <w:p w14:paraId="24939A0C" w14:textId="77777777" w:rsidR="007B309E" w:rsidRPr="0023013E" w:rsidRDefault="007B309E" w:rsidP="009136F0">
            <w:pPr>
              <w:widowControl w:val="0"/>
              <w:tabs>
                <w:tab w:val="left" w:pos="4820"/>
              </w:tabs>
              <w:suppressAutoHyphens w:val="0"/>
              <w:rPr>
                <w:sz w:val="22"/>
                <w:szCs w:val="22"/>
                <w:lang w:val="bg-BG"/>
              </w:rPr>
            </w:pPr>
            <w:r w:rsidRPr="0023013E">
              <w:rPr>
                <w:sz w:val="22"/>
                <w:szCs w:val="22"/>
                <w:lang w:val="bg-BG"/>
              </w:rPr>
              <w:t>n/a</w:t>
            </w:r>
          </w:p>
        </w:tc>
        <w:tc>
          <w:tcPr>
            <w:tcW w:w="0" w:type="auto"/>
          </w:tcPr>
          <w:p w14:paraId="4D897E93" w14:textId="77777777" w:rsidR="007B309E" w:rsidRPr="0023013E" w:rsidRDefault="007B309E" w:rsidP="009136F0">
            <w:pPr>
              <w:widowControl w:val="0"/>
              <w:tabs>
                <w:tab w:val="left" w:pos="4820"/>
              </w:tabs>
              <w:suppressAutoHyphens w:val="0"/>
              <w:rPr>
                <w:sz w:val="22"/>
                <w:szCs w:val="22"/>
                <w:lang w:val="bg-BG"/>
              </w:rPr>
            </w:pPr>
            <w:r w:rsidRPr="0023013E">
              <w:rPr>
                <w:b/>
                <w:bCs/>
                <w:color w:val="FFFFFF" w:themeColor="background1"/>
                <w:sz w:val="22"/>
                <w:szCs w:val="22"/>
                <w:bdr w:val="single" w:sz="4" w:space="0" w:color="auto"/>
                <w:shd w:val="clear" w:color="auto" w:fill="984806" w:themeFill="accent6" w:themeFillShade="80"/>
                <w:lang w:val="bg-BG"/>
              </w:rPr>
              <w:t>MNI</w:t>
            </w:r>
          </w:p>
        </w:tc>
      </w:tr>
    </w:tbl>
    <w:p w14:paraId="34B6D0B2" w14:textId="77777777" w:rsidR="003459E6" w:rsidRPr="0023013E" w:rsidRDefault="003459E6"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64711813" w14:textId="2042EBB8" w:rsidR="003459E6" w:rsidRPr="0023013E" w:rsidRDefault="003459E6" w:rsidP="009136F0">
      <w:pPr>
        <w:widowControl w:val="0"/>
        <w:tabs>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 </w:t>
      </w:r>
    </w:p>
    <w:p w14:paraId="2B7A5209" w14:textId="77777777" w:rsidR="009D74CA" w:rsidRPr="0023013E" w:rsidRDefault="009D74CA" w:rsidP="00494070">
      <w:pPr>
        <w:widowControl w:val="0"/>
        <w:tabs>
          <w:tab w:val="left" w:pos="4820"/>
        </w:tabs>
        <w:spacing w:before="120" w:after="120" w:line="276" w:lineRule="auto"/>
        <w:jc w:val="both"/>
        <w:sectPr w:rsidR="009D74CA" w:rsidRPr="0023013E" w:rsidSect="00CC467A">
          <w:pgSz w:w="16834" w:h="11909" w:orient="landscape" w:code="9"/>
          <w:pgMar w:top="851" w:right="992" w:bottom="851" w:left="567" w:header="709" w:footer="709" w:gutter="0"/>
          <w:cols w:space="720"/>
          <w:formProt w:val="0"/>
          <w:docGrid w:linePitch="299"/>
        </w:sectPr>
      </w:pPr>
    </w:p>
    <w:p w14:paraId="68FBB8EA" w14:textId="77777777" w:rsidR="001A43E9" w:rsidRPr="0023013E" w:rsidRDefault="001A43E9" w:rsidP="00494070">
      <w:pPr>
        <w:widowControl w:val="0"/>
        <w:tabs>
          <w:tab w:val="left" w:pos="4820"/>
        </w:tabs>
        <w:spacing w:before="120" w:after="120" w:line="276" w:lineRule="auto"/>
        <w:jc w:val="both"/>
      </w:pPr>
    </w:p>
    <w:p w14:paraId="373D2672" w14:textId="19A35D00" w:rsidR="003535A0" w:rsidRPr="0023013E" w:rsidRDefault="003459E6"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28" w:name="_Toc231322742"/>
      <w:r w:rsidRPr="0023013E">
        <w:rPr>
          <w:rFonts w:ascii="Times New Roman" w:hAnsi="Times New Roman"/>
          <w:szCs w:val="24"/>
        </w:rPr>
        <w:t>Вероятни значителни въздействия върху биологичното разнообразие, защитените територии и защитените зони</w:t>
      </w:r>
      <w:bookmarkEnd w:id="328"/>
    </w:p>
    <w:p w14:paraId="7429643C" w14:textId="5D18C3BE" w:rsidR="003459E6" w:rsidRPr="0023013E" w:rsidRDefault="00FD56D4" w:rsidP="00494070">
      <w:pPr>
        <w:pStyle w:val="Heading3GM1"/>
        <w:tabs>
          <w:tab w:val="left" w:pos="4820"/>
        </w:tabs>
        <w:spacing w:before="120" w:after="120" w:line="276" w:lineRule="auto"/>
        <w:jc w:val="both"/>
        <w:rPr>
          <w:rFonts w:cs="Times New Roman"/>
          <w:szCs w:val="24"/>
        </w:rPr>
      </w:pPr>
      <w:bookmarkStart w:id="329" w:name="_Toc231322743"/>
      <w:r w:rsidRPr="0023013E">
        <w:rPr>
          <w:rFonts w:cs="Times New Roman"/>
          <w:szCs w:val="24"/>
        </w:rPr>
        <w:t>Вероятни значителни въздействия върху биологичното разнообразие</w:t>
      </w:r>
      <w:bookmarkEnd w:id="329"/>
    </w:p>
    <w:p w14:paraId="78A701F3" w14:textId="77777777" w:rsidR="005502AF" w:rsidRPr="0023013E" w:rsidRDefault="005502AF" w:rsidP="00494070">
      <w:pPr>
        <w:pStyle w:val="Heading4"/>
        <w:tabs>
          <w:tab w:val="left" w:pos="4820"/>
        </w:tabs>
        <w:spacing w:before="120" w:after="120" w:line="276" w:lineRule="auto"/>
        <w:jc w:val="both"/>
      </w:pPr>
      <w:r w:rsidRPr="0023013E">
        <w:t>Вероятни значителни въздействия върху флората и растителността</w:t>
      </w:r>
    </w:p>
    <w:p w14:paraId="00E60C91" w14:textId="77777777" w:rsidR="00727B4C" w:rsidRPr="0023013E" w:rsidRDefault="00727B4C" w:rsidP="00494070">
      <w:pPr>
        <w:spacing w:before="120" w:after="120" w:line="276" w:lineRule="auto"/>
        <w:ind w:firstLine="567"/>
        <w:jc w:val="both"/>
        <w:rPr>
          <w:rFonts w:eastAsia="Arial"/>
          <w:b/>
          <w:bCs/>
          <w:color w:val="000000"/>
          <w:u w:val="single"/>
        </w:rPr>
      </w:pPr>
      <w:r w:rsidRPr="0023013E">
        <w:rPr>
          <w:rFonts w:eastAsia="Arial"/>
          <w:b/>
          <w:bCs/>
          <w:color w:val="000000"/>
          <w:u w:val="single"/>
        </w:rPr>
        <w:t>1. Загуба на растителна покривка и местообитания</w:t>
      </w:r>
    </w:p>
    <w:p w14:paraId="147CC330" w14:textId="77777777" w:rsidR="00727B4C" w:rsidRPr="0023013E" w:rsidRDefault="00727B4C" w:rsidP="00494070">
      <w:pPr>
        <w:spacing w:before="120" w:after="120" w:line="276" w:lineRule="auto"/>
        <w:ind w:firstLine="567"/>
        <w:jc w:val="both"/>
      </w:pPr>
      <w:r w:rsidRPr="0023013E">
        <w:rPr>
          <w:rFonts w:eastAsia="Arial"/>
          <w:color w:val="000000"/>
        </w:rPr>
        <w:t>Изграждането на вятърни турбини, вътрешни пътища, кабелни трасета и подстанции е свързано с пряка загуба на растителна покривка. Строителният отпечатък е относително малък</w:t>
      </w:r>
      <w:r w:rsidRPr="0023013E">
        <w:rPr>
          <w:color w:val="000000"/>
        </w:rPr>
        <w:t xml:space="preserve"> и очакваното въздействие е локално</w:t>
      </w:r>
      <w:r w:rsidRPr="0023013E">
        <w:rPr>
          <w:rFonts w:eastAsia="Arial"/>
          <w:color w:val="000000"/>
        </w:rPr>
        <w:t xml:space="preserve"> -фундаментите заемат 0,1–0,5 </w:t>
      </w:r>
      <w:proofErr w:type="spellStart"/>
      <w:r w:rsidRPr="0023013E">
        <w:rPr>
          <w:rFonts w:eastAsia="Arial"/>
          <w:color w:val="000000"/>
        </w:rPr>
        <w:t>ha</w:t>
      </w:r>
      <w:proofErr w:type="spellEnd"/>
      <w:r w:rsidRPr="0023013E">
        <w:rPr>
          <w:rFonts w:eastAsia="Arial"/>
          <w:color w:val="000000"/>
        </w:rPr>
        <w:t xml:space="preserve"> на турбина, а пътищата -1–3 m работна ивица. </w:t>
      </w:r>
      <w:r w:rsidRPr="0023013E">
        <w:rPr>
          <w:color w:val="000000"/>
        </w:rPr>
        <w:t>Х</w:t>
      </w:r>
      <w:r w:rsidRPr="0023013E">
        <w:rPr>
          <w:rFonts w:eastAsia="Arial"/>
          <w:color w:val="000000"/>
        </w:rPr>
        <w:t xml:space="preserve">арактерът и </w:t>
      </w:r>
      <w:r w:rsidRPr="0023013E">
        <w:rPr>
          <w:color w:val="000000"/>
        </w:rPr>
        <w:t>интензивността</w:t>
      </w:r>
      <w:r w:rsidRPr="0023013E">
        <w:rPr>
          <w:rFonts w:eastAsia="Arial"/>
          <w:color w:val="000000"/>
        </w:rPr>
        <w:t xml:space="preserve"> на въздействието варират съществено в зависимост от типа засегната растителност.</w:t>
      </w:r>
    </w:p>
    <w:p w14:paraId="1158B7DF" w14:textId="77777777" w:rsidR="00727B4C" w:rsidRPr="0023013E" w:rsidRDefault="00727B4C" w:rsidP="00494070">
      <w:pPr>
        <w:spacing w:before="120" w:after="120" w:line="276" w:lineRule="auto"/>
        <w:ind w:firstLine="567"/>
        <w:jc w:val="both"/>
        <w:rPr>
          <w:i/>
          <w:iCs/>
        </w:rPr>
      </w:pPr>
      <w:r w:rsidRPr="0023013E">
        <w:rPr>
          <w:rFonts w:eastAsia="Arial"/>
          <w:i/>
          <w:iCs/>
        </w:rPr>
        <w:t xml:space="preserve">Обработваеми земи. </w:t>
      </w:r>
    </w:p>
    <w:p w14:paraId="1392A42B" w14:textId="77777777" w:rsidR="00727B4C" w:rsidRPr="0023013E" w:rsidRDefault="00727B4C" w:rsidP="00494070">
      <w:pPr>
        <w:spacing w:before="120" w:after="120" w:line="276" w:lineRule="auto"/>
        <w:ind w:firstLine="567"/>
        <w:jc w:val="both"/>
        <w:rPr>
          <w:color w:val="000000"/>
        </w:rPr>
      </w:pPr>
      <w:r w:rsidRPr="0023013E">
        <w:rPr>
          <w:color w:val="000000"/>
        </w:rPr>
        <w:t>В Зони 2–10 обработваемите земи заемат 70–95% от площта, в Зони 1, 11–13 и 22–25 -57–69%, в останалите зони -под 50%. Обработваемите земи не представляват естествена растителност и не са местообитания на консервационно значими видове. Не се очаква въздействие върху флората.</w:t>
      </w:r>
    </w:p>
    <w:p w14:paraId="7BB0BFA6" w14:textId="77777777" w:rsidR="00727B4C" w:rsidRPr="0023013E" w:rsidRDefault="00727B4C" w:rsidP="00494070">
      <w:pPr>
        <w:spacing w:before="120" w:after="120" w:line="276" w:lineRule="auto"/>
        <w:ind w:firstLine="567"/>
        <w:jc w:val="both"/>
        <w:rPr>
          <w:i/>
          <w:iCs/>
        </w:rPr>
      </w:pPr>
      <w:r w:rsidRPr="0023013E">
        <w:rPr>
          <w:i/>
          <w:iCs/>
        </w:rPr>
        <w:t>Тревни формации и пасища</w:t>
      </w:r>
    </w:p>
    <w:p w14:paraId="46B54A70" w14:textId="77777777" w:rsidR="00727B4C" w:rsidRPr="0023013E" w:rsidRDefault="00727B4C" w:rsidP="00494070">
      <w:pPr>
        <w:spacing w:before="120" w:after="120" w:line="276" w:lineRule="auto"/>
        <w:ind w:firstLine="567"/>
        <w:jc w:val="both"/>
        <w:rPr>
          <w:color w:val="000000"/>
        </w:rPr>
      </w:pPr>
      <w:r w:rsidRPr="0023013E">
        <w:rPr>
          <w:color w:val="000000"/>
        </w:rPr>
        <w:t>Тревните формации и пасищата са значително представени в зоните от Предбалкана, Софийския район и Южна България. В Зони 18–20 и 23 пасищата и земите с естествена растителност заемат 38–53% от площта, в Зони 14, 16, 19 и 21 -22–44%. В Зони 1–10 делът им е под 5%, в Зони 11–13 достига 12–16%.</w:t>
      </w:r>
    </w:p>
    <w:p w14:paraId="33F587F9" w14:textId="77777777" w:rsidR="00727B4C" w:rsidRPr="0023013E" w:rsidRDefault="00727B4C" w:rsidP="00494070">
      <w:pPr>
        <w:spacing w:before="120" w:after="120" w:line="276" w:lineRule="auto"/>
        <w:ind w:firstLine="567"/>
        <w:jc w:val="both"/>
        <w:rPr>
          <w:color w:val="000000"/>
        </w:rPr>
      </w:pPr>
      <w:r w:rsidRPr="0023013E">
        <w:rPr>
          <w:color w:val="000000"/>
        </w:rPr>
        <w:t>Част от тревните площи са вторични пасища и деградирали тревни формации с ниска до средна чувствителност. Строителният отпечатък е малък -силата на въздействието е малка. Въздействието е с ниска отрицателна интензивност (LNI).</w:t>
      </w:r>
    </w:p>
    <w:p w14:paraId="6D6E3AC3" w14:textId="77777777" w:rsidR="00727B4C" w:rsidRPr="0023013E" w:rsidRDefault="00727B4C" w:rsidP="00494070">
      <w:pPr>
        <w:spacing w:before="120" w:after="120" w:line="276" w:lineRule="auto"/>
        <w:ind w:firstLine="567"/>
        <w:jc w:val="both"/>
        <w:rPr>
          <w:color w:val="000000"/>
        </w:rPr>
      </w:pPr>
      <w:r w:rsidRPr="0023013E">
        <w:rPr>
          <w:color w:val="000000"/>
        </w:rPr>
        <w:t xml:space="preserve">В границите на зоните са установени фрагменти от тревни местообитания по Приложение I на Директивата за местообитанията: 6510 </w:t>
      </w:r>
      <w:proofErr w:type="spellStart"/>
      <w:r w:rsidRPr="0023013E">
        <w:rPr>
          <w:color w:val="000000"/>
        </w:rPr>
        <w:t>низинни</w:t>
      </w:r>
      <w:proofErr w:type="spellEnd"/>
      <w:r w:rsidRPr="0023013E">
        <w:rPr>
          <w:color w:val="000000"/>
        </w:rPr>
        <w:t xml:space="preserve"> сенокосни ливади (4,69 </w:t>
      </w:r>
      <w:proofErr w:type="spellStart"/>
      <w:r w:rsidRPr="0023013E">
        <w:rPr>
          <w:color w:val="000000"/>
        </w:rPr>
        <w:t>ha</w:t>
      </w:r>
      <w:proofErr w:type="spellEnd"/>
      <w:r w:rsidRPr="0023013E">
        <w:rPr>
          <w:color w:val="000000"/>
        </w:rPr>
        <w:t xml:space="preserve">, Зона 21), 6430 хидрофилни съобщества от високи треви (0,29 </w:t>
      </w:r>
      <w:proofErr w:type="spellStart"/>
      <w:r w:rsidRPr="0023013E">
        <w:rPr>
          <w:color w:val="000000"/>
        </w:rPr>
        <w:t>ha</w:t>
      </w:r>
      <w:proofErr w:type="spellEnd"/>
      <w:r w:rsidRPr="0023013E">
        <w:rPr>
          <w:color w:val="000000"/>
        </w:rPr>
        <w:t xml:space="preserve">, Зона 19), 6220 псевдостепи с житни и едногодишни растения* (4,82 </w:t>
      </w:r>
      <w:proofErr w:type="spellStart"/>
      <w:r w:rsidRPr="0023013E">
        <w:rPr>
          <w:color w:val="000000"/>
        </w:rPr>
        <w:t>ha</w:t>
      </w:r>
      <w:proofErr w:type="spellEnd"/>
      <w:r w:rsidRPr="0023013E">
        <w:rPr>
          <w:color w:val="000000"/>
        </w:rPr>
        <w:t xml:space="preserve">, Зони 23 и 24) и 6110 отворени </w:t>
      </w:r>
      <w:proofErr w:type="spellStart"/>
      <w:r w:rsidRPr="0023013E">
        <w:rPr>
          <w:color w:val="000000"/>
        </w:rPr>
        <w:t>калцифилни</w:t>
      </w:r>
      <w:proofErr w:type="spellEnd"/>
      <w:r w:rsidRPr="0023013E">
        <w:rPr>
          <w:color w:val="000000"/>
        </w:rPr>
        <w:t xml:space="preserve"> тревни съобщества (</w:t>
      </w:r>
      <w:proofErr w:type="spellStart"/>
      <w:r w:rsidRPr="0023013E">
        <w:rPr>
          <w:color w:val="000000"/>
        </w:rPr>
        <w:t>Alysso-Sedion</w:t>
      </w:r>
      <w:proofErr w:type="spellEnd"/>
      <w:r w:rsidRPr="0023013E">
        <w:rPr>
          <w:color w:val="000000"/>
        </w:rPr>
        <w:t xml:space="preserve"> </w:t>
      </w:r>
      <w:proofErr w:type="spellStart"/>
      <w:r w:rsidRPr="0023013E">
        <w:rPr>
          <w:color w:val="000000"/>
        </w:rPr>
        <w:t>albi</w:t>
      </w:r>
      <w:proofErr w:type="spellEnd"/>
      <w:r w:rsidRPr="0023013E">
        <w:rPr>
          <w:color w:val="000000"/>
        </w:rPr>
        <w:t xml:space="preserve">)* (0,14 </w:t>
      </w:r>
      <w:proofErr w:type="spellStart"/>
      <w:r w:rsidRPr="0023013E">
        <w:rPr>
          <w:color w:val="000000"/>
        </w:rPr>
        <w:t>ha</w:t>
      </w:r>
      <w:proofErr w:type="spellEnd"/>
      <w:r w:rsidRPr="0023013E">
        <w:rPr>
          <w:color w:val="000000"/>
        </w:rPr>
        <w:t xml:space="preserve">, Зона 23). В границите на зоните са установени фрагменти от тревни местообитания по Приложение I с обща площ под 10 </w:t>
      </w:r>
      <w:proofErr w:type="spellStart"/>
      <w:r w:rsidRPr="0023013E">
        <w:rPr>
          <w:color w:val="000000"/>
        </w:rPr>
        <w:t>ha</w:t>
      </w:r>
      <w:proofErr w:type="spellEnd"/>
      <w:r w:rsidRPr="0023013E">
        <w:rPr>
          <w:color w:val="000000"/>
        </w:rPr>
        <w:t xml:space="preserve">. Площите са извън границите на защитени зони от Натура 2000. Строителният отпечатък е точков — загубата на отделни фрагменти не засяга значимо регионалното разпространение на типовете. Очакваното въздействие е </w:t>
      </w:r>
      <w:proofErr w:type="spellStart"/>
      <w:r w:rsidRPr="0023013E">
        <w:rPr>
          <w:color w:val="000000"/>
        </w:rPr>
        <w:t>сниска</w:t>
      </w:r>
      <w:proofErr w:type="spellEnd"/>
      <w:r w:rsidRPr="0023013E">
        <w:rPr>
          <w:color w:val="000000"/>
        </w:rPr>
        <w:t xml:space="preserve"> отрицателна интензивност (LNI).</w:t>
      </w:r>
    </w:p>
    <w:p w14:paraId="38D14CD7" w14:textId="77777777" w:rsidR="00727B4C" w:rsidRPr="0023013E" w:rsidRDefault="00727B4C" w:rsidP="00494070">
      <w:pPr>
        <w:spacing w:before="120" w:after="120" w:line="276" w:lineRule="auto"/>
        <w:ind w:firstLine="567"/>
        <w:jc w:val="both"/>
        <w:rPr>
          <w:i/>
          <w:iCs/>
        </w:rPr>
      </w:pPr>
      <w:r w:rsidRPr="0023013E">
        <w:rPr>
          <w:i/>
          <w:iCs/>
        </w:rPr>
        <w:t>Храстови съобщества</w:t>
      </w:r>
    </w:p>
    <w:p w14:paraId="507DB3A3" w14:textId="77777777" w:rsidR="00727B4C" w:rsidRPr="0023013E" w:rsidRDefault="00727B4C" w:rsidP="00494070">
      <w:pPr>
        <w:spacing w:before="120" w:after="120" w:line="276" w:lineRule="auto"/>
        <w:ind w:firstLine="567"/>
        <w:jc w:val="both"/>
        <w:rPr>
          <w:color w:val="000000"/>
        </w:rPr>
      </w:pPr>
      <w:r w:rsidRPr="0023013E">
        <w:rPr>
          <w:color w:val="000000"/>
        </w:rPr>
        <w:t>Храстовите съобщества са представени предимно в Зони 11, 12, 23 и 25, където хвойнови храсталаци, драка и деградирали горски храсталаци формират преходни стадии на растителна сукцесия. Тяхната чувствителност е ниска до средна. Строителният отпечатък е малък -силата на въздействието е малка. Въздействието е с ниска отрицателна интензивност (LNI).</w:t>
      </w:r>
    </w:p>
    <w:p w14:paraId="016164C3" w14:textId="77777777" w:rsidR="00727B4C" w:rsidRPr="0023013E" w:rsidRDefault="00727B4C" w:rsidP="00494070">
      <w:pPr>
        <w:spacing w:before="120" w:after="120" w:line="276" w:lineRule="auto"/>
        <w:ind w:firstLine="567"/>
        <w:jc w:val="both"/>
        <w:rPr>
          <w:color w:val="000000"/>
        </w:rPr>
      </w:pPr>
      <w:r w:rsidRPr="0023013E">
        <w:rPr>
          <w:color w:val="000000"/>
        </w:rPr>
        <w:t xml:space="preserve">В границите на зоните са установени два типа храстови местообитания по Приложение I: 4090 ендемични </w:t>
      </w:r>
      <w:proofErr w:type="spellStart"/>
      <w:r w:rsidRPr="0023013E">
        <w:rPr>
          <w:color w:val="000000"/>
        </w:rPr>
        <w:t>оро</w:t>
      </w:r>
      <w:proofErr w:type="spellEnd"/>
      <w:r w:rsidRPr="0023013E">
        <w:rPr>
          <w:color w:val="000000"/>
        </w:rPr>
        <w:t xml:space="preserve">-средиземноморски съобщества от ниски бодливи храстчета (0,56 </w:t>
      </w:r>
      <w:proofErr w:type="spellStart"/>
      <w:r w:rsidRPr="0023013E">
        <w:rPr>
          <w:color w:val="000000"/>
        </w:rPr>
        <w:t>ha</w:t>
      </w:r>
      <w:proofErr w:type="spellEnd"/>
      <w:r w:rsidRPr="0023013E">
        <w:rPr>
          <w:color w:val="000000"/>
        </w:rPr>
        <w:t xml:space="preserve">, Зона 23) и 4060 </w:t>
      </w:r>
      <w:r w:rsidRPr="0023013E">
        <w:rPr>
          <w:color w:val="000000"/>
        </w:rPr>
        <w:lastRenderedPageBreak/>
        <w:t xml:space="preserve">алпийски и </w:t>
      </w:r>
      <w:proofErr w:type="spellStart"/>
      <w:r w:rsidRPr="0023013E">
        <w:rPr>
          <w:color w:val="000000"/>
        </w:rPr>
        <w:t>бореални</w:t>
      </w:r>
      <w:proofErr w:type="spellEnd"/>
      <w:r w:rsidRPr="0023013E">
        <w:rPr>
          <w:color w:val="000000"/>
        </w:rPr>
        <w:t xml:space="preserve"> </w:t>
      </w:r>
      <w:proofErr w:type="spellStart"/>
      <w:r w:rsidRPr="0023013E">
        <w:rPr>
          <w:color w:val="000000"/>
        </w:rPr>
        <w:t>ерикоидни</w:t>
      </w:r>
      <w:proofErr w:type="spellEnd"/>
      <w:r w:rsidRPr="0023013E">
        <w:rPr>
          <w:color w:val="000000"/>
        </w:rPr>
        <w:t xml:space="preserve"> съобщества (0,07 </w:t>
      </w:r>
      <w:proofErr w:type="spellStart"/>
      <w:r w:rsidRPr="0023013E">
        <w:rPr>
          <w:color w:val="000000"/>
        </w:rPr>
        <w:t>ha</w:t>
      </w:r>
      <w:proofErr w:type="spellEnd"/>
      <w:r w:rsidRPr="0023013E">
        <w:rPr>
          <w:color w:val="000000"/>
        </w:rPr>
        <w:t xml:space="preserve">, Зона 21). Площите са извън границите на защитени зони от Натура 2000. Строителният отпечатък е точков — загубата на отделни фрагменти не засяга значимо регионалното разпространение на типовете. Очакваното въздействие е </w:t>
      </w:r>
      <w:proofErr w:type="spellStart"/>
      <w:r w:rsidRPr="0023013E">
        <w:rPr>
          <w:color w:val="000000"/>
        </w:rPr>
        <w:t>сниска</w:t>
      </w:r>
      <w:proofErr w:type="spellEnd"/>
      <w:r w:rsidRPr="0023013E">
        <w:rPr>
          <w:color w:val="000000"/>
        </w:rPr>
        <w:t xml:space="preserve"> отрицателна интензивност (LNI).</w:t>
      </w:r>
    </w:p>
    <w:p w14:paraId="10633993" w14:textId="77777777" w:rsidR="00727B4C" w:rsidRPr="0023013E" w:rsidRDefault="00727B4C" w:rsidP="00494070">
      <w:pPr>
        <w:spacing w:before="120" w:after="120" w:line="276" w:lineRule="auto"/>
        <w:ind w:firstLine="567"/>
        <w:jc w:val="both"/>
        <w:rPr>
          <w:i/>
          <w:iCs/>
        </w:rPr>
      </w:pPr>
      <w:r w:rsidRPr="0023013E">
        <w:rPr>
          <w:i/>
          <w:iCs/>
        </w:rPr>
        <w:t>Горски местообитания</w:t>
      </w:r>
    </w:p>
    <w:p w14:paraId="49A480BD" w14:textId="77777777" w:rsidR="00727B4C" w:rsidRPr="0023013E" w:rsidRDefault="00727B4C" w:rsidP="00494070">
      <w:pPr>
        <w:spacing w:before="120" w:after="120" w:line="276" w:lineRule="auto"/>
        <w:ind w:firstLine="567"/>
        <w:jc w:val="both"/>
        <w:rPr>
          <w:color w:val="000000"/>
        </w:rPr>
      </w:pPr>
      <w:r w:rsidRPr="0023013E">
        <w:rPr>
          <w:color w:val="000000"/>
        </w:rPr>
        <w:t>Горските местообитания са с най-висок дял в Зони 19, 20 и 23, където горите, преходните горско-храстови съобщества и земите с естествена растителност заемат съответно 46, 67 и 63% от площта. В Зони 18 и 21 делът им е 31–34%, в Зони 11, 13 и 14 -9–30%. В останалите зони горите са фрагментирани или отсъстват.</w:t>
      </w:r>
    </w:p>
    <w:p w14:paraId="46EBAAD0" w14:textId="77777777" w:rsidR="00727B4C" w:rsidRPr="0023013E" w:rsidRDefault="00727B4C" w:rsidP="00494070">
      <w:pPr>
        <w:spacing w:before="120" w:after="120" w:line="276" w:lineRule="auto"/>
        <w:ind w:firstLine="567"/>
        <w:jc w:val="both"/>
        <w:rPr>
          <w:color w:val="000000"/>
        </w:rPr>
      </w:pPr>
      <w:r w:rsidRPr="0023013E">
        <w:rPr>
          <w:color w:val="000000"/>
        </w:rPr>
        <w:t xml:space="preserve">Горските територии са изключени като критерий при определяне на приоритетните зони по чл. 5, ал. 5, т. 2 от ЗЕВИ. Въпреки това промяната на предназначението на поземлени имоти в горски територии за основи на съоръжения от </w:t>
      </w:r>
      <w:proofErr w:type="spellStart"/>
      <w:r w:rsidRPr="0023013E">
        <w:rPr>
          <w:color w:val="000000"/>
        </w:rPr>
        <w:t>ветрогенераторни</w:t>
      </w:r>
      <w:proofErr w:type="spellEnd"/>
      <w:r w:rsidRPr="0023013E">
        <w:rPr>
          <w:color w:val="000000"/>
        </w:rPr>
        <w:t xml:space="preserve"> паркове е допустима по реда на чл. 73, ал. 1, т. 6 от Закона за горите, поради което пряката загуба на горски местообитания при реализация на конкретни инвестиционни предложения не може да бъде изключена. Тази процедура представлява допълнителна гаранция, която ограничава вероятността от засягане, но не я изключва. Всички естествени горски местообитания са с висока чувствителност -пряката загуба е необратима, а периодът на естествено възстановяване е от порядъка на десетилетия. При малка вероятност, малка сила и висока чувствителност въздействието е с умерена отрицателна интензивност (MNI).</w:t>
      </w:r>
    </w:p>
    <w:p w14:paraId="5A04CF1E" w14:textId="77777777" w:rsidR="00727B4C" w:rsidRPr="0023013E" w:rsidRDefault="00727B4C" w:rsidP="00494070">
      <w:pPr>
        <w:spacing w:before="120" w:after="120" w:line="276" w:lineRule="auto"/>
        <w:ind w:firstLine="567"/>
        <w:jc w:val="both"/>
        <w:rPr>
          <w:color w:val="000000"/>
        </w:rPr>
      </w:pPr>
      <w:r w:rsidRPr="0023013E">
        <w:rPr>
          <w:color w:val="000000"/>
        </w:rPr>
        <w:t xml:space="preserve">В границите на зоните са установени горски местообитания по Приложение I с обща площ около 150 </w:t>
      </w:r>
      <w:proofErr w:type="spellStart"/>
      <w:r w:rsidRPr="0023013E">
        <w:rPr>
          <w:color w:val="000000"/>
        </w:rPr>
        <w:t>ha</w:t>
      </w:r>
      <w:proofErr w:type="spellEnd"/>
      <w:r w:rsidRPr="0023013E">
        <w:rPr>
          <w:color w:val="000000"/>
        </w:rPr>
        <w:t>. Сред тях с най-голяма площ са 9170 Дъбово-</w:t>
      </w:r>
      <w:proofErr w:type="spellStart"/>
      <w:r w:rsidRPr="0023013E">
        <w:rPr>
          <w:color w:val="000000"/>
        </w:rPr>
        <w:t>габърови</w:t>
      </w:r>
      <w:proofErr w:type="spellEnd"/>
      <w:r w:rsidRPr="0023013E">
        <w:rPr>
          <w:color w:val="000000"/>
        </w:rPr>
        <w:t xml:space="preserve"> гори (</w:t>
      </w:r>
      <w:proofErr w:type="spellStart"/>
      <w:r w:rsidRPr="0023013E">
        <w:rPr>
          <w:color w:val="000000"/>
        </w:rPr>
        <w:t>Galio-Carpinetum</w:t>
      </w:r>
      <w:proofErr w:type="spellEnd"/>
      <w:r w:rsidRPr="0023013E">
        <w:rPr>
          <w:color w:val="000000"/>
        </w:rPr>
        <w:t xml:space="preserve">) (85,35 </w:t>
      </w:r>
      <w:proofErr w:type="spellStart"/>
      <w:r w:rsidRPr="0023013E">
        <w:rPr>
          <w:color w:val="000000"/>
        </w:rPr>
        <w:t>ha</w:t>
      </w:r>
      <w:proofErr w:type="spellEnd"/>
      <w:r w:rsidRPr="0023013E">
        <w:rPr>
          <w:color w:val="000000"/>
        </w:rPr>
        <w:t xml:space="preserve">, Зони 18, 20, 21, 22, 23) и 91E0 Алувиални гори с </w:t>
      </w:r>
      <w:proofErr w:type="spellStart"/>
      <w:r w:rsidRPr="0023013E">
        <w:rPr>
          <w:color w:val="000000"/>
        </w:rPr>
        <w:t>Alnus</w:t>
      </w:r>
      <w:proofErr w:type="spellEnd"/>
      <w:r w:rsidRPr="0023013E">
        <w:rPr>
          <w:color w:val="000000"/>
        </w:rPr>
        <w:t xml:space="preserve"> </w:t>
      </w:r>
      <w:proofErr w:type="spellStart"/>
      <w:r w:rsidRPr="0023013E">
        <w:rPr>
          <w:color w:val="000000"/>
        </w:rPr>
        <w:t>glutinosa</w:t>
      </w:r>
      <w:proofErr w:type="spellEnd"/>
      <w:r w:rsidRPr="0023013E">
        <w:rPr>
          <w:color w:val="000000"/>
        </w:rPr>
        <w:t xml:space="preserve"> и </w:t>
      </w:r>
      <w:proofErr w:type="spellStart"/>
      <w:r w:rsidRPr="0023013E">
        <w:rPr>
          <w:color w:val="000000"/>
        </w:rPr>
        <w:t>Fraxinus</w:t>
      </w:r>
      <w:proofErr w:type="spellEnd"/>
      <w:r w:rsidRPr="0023013E">
        <w:rPr>
          <w:color w:val="000000"/>
        </w:rPr>
        <w:t xml:space="preserve"> </w:t>
      </w:r>
      <w:proofErr w:type="spellStart"/>
      <w:r w:rsidRPr="0023013E">
        <w:rPr>
          <w:color w:val="000000"/>
        </w:rPr>
        <w:t>excelsior</w:t>
      </w:r>
      <w:proofErr w:type="spellEnd"/>
      <w:r w:rsidRPr="0023013E">
        <w:rPr>
          <w:color w:val="000000"/>
        </w:rPr>
        <w:t xml:space="preserve">* (32,86 </w:t>
      </w:r>
      <w:proofErr w:type="spellStart"/>
      <w:r w:rsidRPr="0023013E">
        <w:rPr>
          <w:color w:val="000000"/>
        </w:rPr>
        <w:t>ha</w:t>
      </w:r>
      <w:proofErr w:type="spellEnd"/>
      <w:r w:rsidRPr="0023013E">
        <w:rPr>
          <w:color w:val="000000"/>
        </w:rPr>
        <w:t xml:space="preserve">, Зони 14, 16, 17). Останалите типове са с по-малки площи: 91H0 </w:t>
      </w:r>
      <w:proofErr w:type="spellStart"/>
      <w:r w:rsidRPr="0023013E">
        <w:rPr>
          <w:color w:val="000000"/>
        </w:rPr>
        <w:t>Панонски</w:t>
      </w:r>
      <w:proofErr w:type="spellEnd"/>
      <w:r w:rsidRPr="0023013E">
        <w:rPr>
          <w:color w:val="000000"/>
        </w:rPr>
        <w:t xml:space="preserve"> гори с </w:t>
      </w:r>
      <w:proofErr w:type="spellStart"/>
      <w:r w:rsidRPr="0023013E">
        <w:rPr>
          <w:color w:val="000000"/>
        </w:rPr>
        <w:t>Quercus</w:t>
      </w:r>
      <w:proofErr w:type="spellEnd"/>
      <w:r w:rsidRPr="0023013E">
        <w:rPr>
          <w:color w:val="000000"/>
        </w:rPr>
        <w:t xml:space="preserve"> </w:t>
      </w:r>
      <w:proofErr w:type="spellStart"/>
      <w:r w:rsidRPr="0023013E">
        <w:rPr>
          <w:color w:val="000000"/>
        </w:rPr>
        <w:t>pubescens</w:t>
      </w:r>
      <w:proofErr w:type="spellEnd"/>
      <w:r w:rsidRPr="0023013E">
        <w:rPr>
          <w:color w:val="000000"/>
        </w:rPr>
        <w:t xml:space="preserve">* (7,72 </w:t>
      </w:r>
      <w:proofErr w:type="spellStart"/>
      <w:r w:rsidRPr="0023013E">
        <w:rPr>
          <w:color w:val="000000"/>
        </w:rPr>
        <w:t>ha</w:t>
      </w:r>
      <w:proofErr w:type="spellEnd"/>
      <w:r w:rsidRPr="0023013E">
        <w:rPr>
          <w:color w:val="000000"/>
        </w:rPr>
        <w:t xml:space="preserve">, Зона 16), 9130 Букови гори от типа </w:t>
      </w:r>
      <w:proofErr w:type="spellStart"/>
      <w:r w:rsidRPr="0023013E">
        <w:rPr>
          <w:color w:val="000000"/>
        </w:rPr>
        <w:t>Asperulo-Fagetum</w:t>
      </w:r>
      <w:proofErr w:type="spellEnd"/>
      <w:r w:rsidRPr="0023013E">
        <w:rPr>
          <w:color w:val="000000"/>
        </w:rPr>
        <w:t xml:space="preserve"> (7,07 </w:t>
      </w:r>
      <w:proofErr w:type="spellStart"/>
      <w:r w:rsidRPr="0023013E">
        <w:rPr>
          <w:color w:val="000000"/>
        </w:rPr>
        <w:t>ha</w:t>
      </w:r>
      <w:proofErr w:type="spellEnd"/>
      <w:r w:rsidRPr="0023013E">
        <w:rPr>
          <w:color w:val="000000"/>
        </w:rPr>
        <w:t xml:space="preserve">, Зони 19, 20, 21, 23), 91AA Източни гори от космат дъб* (6,07 </w:t>
      </w:r>
      <w:proofErr w:type="spellStart"/>
      <w:r w:rsidRPr="0023013E">
        <w:rPr>
          <w:color w:val="000000"/>
        </w:rPr>
        <w:t>ha</w:t>
      </w:r>
      <w:proofErr w:type="spellEnd"/>
      <w:r w:rsidRPr="0023013E">
        <w:rPr>
          <w:color w:val="000000"/>
        </w:rPr>
        <w:t xml:space="preserve">, Зони 22, 23), 91CA Рило-родопски и старопланински </w:t>
      </w:r>
      <w:proofErr w:type="spellStart"/>
      <w:r w:rsidRPr="0023013E">
        <w:rPr>
          <w:color w:val="000000"/>
        </w:rPr>
        <w:t>белоборови</w:t>
      </w:r>
      <w:proofErr w:type="spellEnd"/>
      <w:r w:rsidRPr="0023013E">
        <w:rPr>
          <w:color w:val="000000"/>
        </w:rPr>
        <w:t xml:space="preserve"> гори (3,40 </w:t>
      </w:r>
      <w:proofErr w:type="spellStart"/>
      <w:r w:rsidRPr="0023013E">
        <w:rPr>
          <w:color w:val="000000"/>
        </w:rPr>
        <w:t>ha</w:t>
      </w:r>
      <w:proofErr w:type="spellEnd"/>
      <w:r w:rsidRPr="0023013E">
        <w:rPr>
          <w:color w:val="000000"/>
        </w:rPr>
        <w:t>, Зона 19), 92D0 Южни крайречни галерии и храсталаци (</w:t>
      </w:r>
      <w:proofErr w:type="spellStart"/>
      <w:r w:rsidRPr="0023013E">
        <w:rPr>
          <w:color w:val="000000"/>
        </w:rPr>
        <w:t>Nerio-Tamaricetea</w:t>
      </w:r>
      <w:proofErr w:type="spellEnd"/>
      <w:r w:rsidRPr="0023013E">
        <w:rPr>
          <w:color w:val="000000"/>
        </w:rPr>
        <w:t xml:space="preserve">) (1,42 </w:t>
      </w:r>
      <w:proofErr w:type="spellStart"/>
      <w:r w:rsidRPr="0023013E">
        <w:rPr>
          <w:color w:val="000000"/>
        </w:rPr>
        <w:t>ha</w:t>
      </w:r>
      <w:proofErr w:type="spellEnd"/>
      <w:r w:rsidRPr="0023013E">
        <w:rPr>
          <w:color w:val="000000"/>
        </w:rPr>
        <w:t xml:space="preserve">, Зона 17), 9180 Смесени гори от съюза </w:t>
      </w:r>
      <w:proofErr w:type="spellStart"/>
      <w:r w:rsidRPr="0023013E">
        <w:rPr>
          <w:color w:val="000000"/>
        </w:rPr>
        <w:t>Tilio-Acerion</w:t>
      </w:r>
      <w:proofErr w:type="spellEnd"/>
      <w:r w:rsidRPr="0023013E">
        <w:rPr>
          <w:color w:val="000000"/>
        </w:rPr>
        <w:t xml:space="preserve">* (1,30 </w:t>
      </w:r>
      <w:proofErr w:type="spellStart"/>
      <w:r w:rsidRPr="0023013E">
        <w:rPr>
          <w:color w:val="000000"/>
        </w:rPr>
        <w:t>ha</w:t>
      </w:r>
      <w:proofErr w:type="spellEnd"/>
      <w:r w:rsidRPr="0023013E">
        <w:rPr>
          <w:color w:val="000000"/>
        </w:rPr>
        <w:t xml:space="preserve">, Зони 21, 23), 9150 </w:t>
      </w:r>
      <w:proofErr w:type="spellStart"/>
      <w:r w:rsidRPr="0023013E">
        <w:rPr>
          <w:color w:val="000000"/>
        </w:rPr>
        <w:t>Термофилни</w:t>
      </w:r>
      <w:proofErr w:type="spellEnd"/>
      <w:r w:rsidRPr="0023013E">
        <w:rPr>
          <w:color w:val="000000"/>
        </w:rPr>
        <w:t xml:space="preserve"> букови гори (</w:t>
      </w:r>
      <w:proofErr w:type="spellStart"/>
      <w:r w:rsidRPr="0023013E">
        <w:rPr>
          <w:color w:val="000000"/>
        </w:rPr>
        <w:t>Cephalanthero-Fagion</w:t>
      </w:r>
      <w:proofErr w:type="spellEnd"/>
      <w:r w:rsidRPr="0023013E">
        <w:rPr>
          <w:color w:val="000000"/>
        </w:rPr>
        <w:t xml:space="preserve">) (0,72 </w:t>
      </w:r>
      <w:proofErr w:type="spellStart"/>
      <w:r w:rsidRPr="0023013E">
        <w:rPr>
          <w:color w:val="000000"/>
        </w:rPr>
        <w:t>ha</w:t>
      </w:r>
      <w:proofErr w:type="spellEnd"/>
      <w:r w:rsidRPr="0023013E">
        <w:rPr>
          <w:color w:val="000000"/>
        </w:rPr>
        <w:t xml:space="preserve">) и 91W0 Мизийски </w:t>
      </w:r>
      <w:proofErr w:type="spellStart"/>
      <w:r w:rsidRPr="0023013E">
        <w:rPr>
          <w:color w:val="000000"/>
        </w:rPr>
        <w:t>букони</w:t>
      </w:r>
      <w:proofErr w:type="spellEnd"/>
      <w:r w:rsidRPr="0023013E">
        <w:rPr>
          <w:color w:val="000000"/>
        </w:rPr>
        <w:t xml:space="preserve"> гори (0,56 </w:t>
      </w:r>
      <w:proofErr w:type="spellStart"/>
      <w:r w:rsidRPr="0023013E">
        <w:rPr>
          <w:color w:val="000000"/>
        </w:rPr>
        <w:t>ha</w:t>
      </w:r>
      <w:proofErr w:type="spellEnd"/>
      <w:r w:rsidRPr="0023013E">
        <w:rPr>
          <w:color w:val="000000"/>
        </w:rPr>
        <w:t>). Въздействието е с умерена отрицателна интензивност (MNI).</w:t>
      </w:r>
    </w:p>
    <w:p w14:paraId="058A9EC6" w14:textId="77777777" w:rsidR="00727B4C" w:rsidRPr="0023013E" w:rsidRDefault="00727B4C" w:rsidP="00494070">
      <w:pPr>
        <w:spacing w:before="120" w:after="120" w:line="276" w:lineRule="auto"/>
        <w:ind w:firstLine="567"/>
        <w:jc w:val="both"/>
        <w:rPr>
          <w:i/>
          <w:iCs/>
        </w:rPr>
      </w:pPr>
      <w:r w:rsidRPr="0023013E">
        <w:rPr>
          <w:i/>
          <w:iCs/>
        </w:rPr>
        <w:t>Скални местообитания</w:t>
      </w:r>
    </w:p>
    <w:p w14:paraId="31F9C27C" w14:textId="77777777" w:rsidR="00727B4C" w:rsidRPr="0023013E" w:rsidRDefault="00727B4C" w:rsidP="00494070">
      <w:pPr>
        <w:spacing w:before="120" w:after="120" w:line="276" w:lineRule="auto"/>
        <w:ind w:firstLine="567"/>
        <w:jc w:val="both"/>
        <w:rPr>
          <w:color w:val="000000"/>
        </w:rPr>
      </w:pPr>
      <w:r w:rsidRPr="0023013E">
        <w:rPr>
          <w:color w:val="000000"/>
        </w:rPr>
        <w:t xml:space="preserve">Скалните местообитания по Приложение I са представени с два типа в Зона 23 и Зона 16: 8210 </w:t>
      </w:r>
      <w:proofErr w:type="spellStart"/>
      <w:r w:rsidRPr="0023013E">
        <w:rPr>
          <w:color w:val="000000"/>
        </w:rPr>
        <w:t>Хазмофитна</w:t>
      </w:r>
      <w:proofErr w:type="spellEnd"/>
      <w:r w:rsidRPr="0023013E">
        <w:rPr>
          <w:color w:val="000000"/>
        </w:rPr>
        <w:t xml:space="preserve"> растителност по варовикови скални склонове (5,24 </w:t>
      </w:r>
      <w:proofErr w:type="spellStart"/>
      <w:r w:rsidRPr="0023013E">
        <w:rPr>
          <w:color w:val="000000"/>
        </w:rPr>
        <w:t>ha</w:t>
      </w:r>
      <w:proofErr w:type="spellEnd"/>
      <w:r w:rsidRPr="0023013E">
        <w:rPr>
          <w:color w:val="000000"/>
        </w:rPr>
        <w:t xml:space="preserve">, Зони 16, 22, 23) и 8120 Сипеи върху варовити терени във високите планини (0,03 </w:t>
      </w:r>
      <w:proofErr w:type="spellStart"/>
      <w:r w:rsidRPr="0023013E">
        <w:rPr>
          <w:color w:val="000000"/>
        </w:rPr>
        <w:t>ha</w:t>
      </w:r>
      <w:proofErr w:type="spellEnd"/>
      <w:r w:rsidRPr="0023013E">
        <w:rPr>
          <w:color w:val="000000"/>
        </w:rPr>
        <w:t>, Зона 23). По своята природа скалните местообитания са свързани с естествени скални разкрития и не се застрояват пряко. Загубата им е възможна единствено при прокарване на пътища и кабелни трасета в скалисти терени. Строителният отпечатък е малък, местообитанията са извън Натура 2000. Въздействието е с ниска отрицателна интензивност (LNI).</w:t>
      </w:r>
    </w:p>
    <w:p w14:paraId="55A6DD7F" w14:textId="77777777" w:rsidR="00727B4C" w:rsidRPr="0023013E" w:rsidRDefault="00727B4C" w:rsidP="00494070">
      <w:pPr>
        <w:spacing w:before="120" w:after="120" w:line="276" w:lineRule="auto"/>
        <w:ind w:firstLine="567"/>
        <w:jc w:val="both"/>
        <w:rPr>
          <w:i/>
          <w:iCs/>
        </w:rPr>
      </w:pPr>
      <w:r w:rsidRPr="0023013E">
        <w:rPr>
          <w:i/>
          <w:iCs/>
        </w:rPr>
        <w:t>Водни и влажни местообитания</w:t>
      </w:r>
    </w:p>
    <w:p w14:paraId="7D8C31CA" w14:textId="77777777" w:rsidR="00727B4C" w:rsidRPr="0023013E" w:rsidRDefault="00727B4C" w:rsidP="00494070">
      <w:pPr>
        <w:spacing w:before="120" w:after="120" w:line="276" w:lineRule="auto"/>
        <w:ind w:firstLine="567"/>
        <w:jc w:val="both"/>
        <w:rPr>
          <w:color w:val="000000"/>
        </w:rPr>
      </w:pPr>
      <w:r w:rsidRPr="0023013E">
        <w:rPr>
          <w:color w:val="000000"/>
        </w:rPr>
        <w:t xml:space="preserve">Водните и влажните местообитания по Приложение I са установени предимно в Зони 22–25. С най-голяма площ е 3150 Естествени </w:t>
      </w:r>
      <w:proofErr w:type="spellStart"/>
      <w:r w:rsidRPr="0023013E">
        <w:rPr>
          <w:color w:val="000000"/>
        </w:rPr>
        <w:t>еутрофни</w:t>
      </w:r>
      <w:proofErr w:type="spellEnd"/>
      <w:r w:rsidRPr="0023013E">
        <w:rPr>
          <w:color w:val="000000"/>
        </w:rPr>
        <w:t xml:space="preserve"> езера (120,39 </w:t>
      </w:r>
      <w:proofErr w:type="spellStart"/>
      <w:r w:rsidRPr="0023013E">
        <w:rPr>
          <w:color w:val="000000"/>
        </w:rPr>
        <w:t>ha</w:t>
      </w:r>
      <w:proofErr w:type="spellEnd"/>
      <w:r w:rsidRPr="0023013E">
        <w:rPr>
          <w:color w:val="000000"/>
        </w:rPr>
        <w:t xml:space="preserve">, Зони 22, 23, 24, 25) -най-обширното местообитание по Приложение I в обхвата на приоритетните зони. Останалите типове са с по-малки площи: 3260 Равнинни или планински реки с растителност (2,96 </w:t>
      </w:r>
      <w:proofErr w:type="spellStart"/>
      <w:r w:rsidRPr="0023013E">
        <w:rPr>
          <w:color w:val="000000"/>
        </w:rPr>
        <w:t>ha</w:t>
      </w:r>
      <w:proofErr w:type="spellEnd"/>
      <w:r w:rsidRPr="0023013E">
        <w:rPr>
          <w:color w:val="000000"/>
        </w:rPr>
        <w:t xml:space="preserve">, Зона 24), 3160 </w:t>
      </w:r>
      <w:r w:rsidRPr="0023013E">
        <w:rPr>
          <w:color w:val="000000"/>
        </w:rPr>
        <w:lastRenderedPageBreak/>
        <w:t xml:space="preserve">Естествени </w:t>
      </w:r>
      <w:proofErr w:type="spellStart"/>
      <w:r w:rsidRPr="0023013E">
        <w:rPr>
          <w:color w:val="000000"/>
        </w:rPr>
        <w:t>дистрофни</w:t>
      </w:r>
      <w:proofErr w:type="spellEnd"/>
      <w:r w:rsidRPr="0023013E">
        <w:rPr>
          <w:color w:val="000000"/>
        </w:rPr>
        <w:t xml:space="preserve"> езера (0,44 </w:t>
      </w:r>
      <w:proofErr w:type="spellStart"/>
      <w:r w:rsidRPr="0023013E">
        <w:rPr>
          <w:color w:val="000000"/>
        </w:rPr>
        <w:t>ha</w:t>
      </w:r>
      <w:proofErr w:type="spellEnd"/>
      <w:r w:rsidRPr="0023013E">
        <w:rPr>
          <w:color w:val="000000"/>
        </w:rPr>
        <w:t xml:space="preserve">, Зона 23) и 3140 твърди </w:t>
      </w:r>
      <w:proofErr w:type="spellStart"/>
      <w:r w:rsidRPr="0023013E">
        <w:rPr>
          <w:color w:val="000000"/>
        </w:rPr>
        <w:t>олиготрофни</w:t>
      </w:r>
      <w:proofErr w:type="spellEnd"/>
      <w:r w:rsidRPr="0023013E">
        <w:rPr>
          <w:color w:val="000000"/>
        </w:rPr>
        <w:t xml:space="preserve"> до </w:t>
      </w:r>
      <w:proofErr w:type="spellStart"/>
      <w:r w:rsidRPr="0023013E">
        <w:rPr>
          <w:color w:val="000000"/>
        </w:rPr>
        <w:t>мезотрофни</w:t>
      </w:r>
      <w:proofErr w:type="spellEnd"/>
      <w:r w:rsidRPr="0023013E">
        <w:rPr>
          <w:color w:val="000000"/>
        </w:rPr>
        <w:t xml:space="preserve"> води с </w:t>
      </w:r>
      <w:proofErr w:type="spellStart"/>
      <w:r w:rsidRPr="0023013E">
        <w:rPr>
          <w:color w:val="000000"/>
        </w:rPr>
        <w:t>бентосни</w:t>
      </w:r>
      <w:proofErr w:type="spellEnd"/>
      <w:r w:rsidRPr="0023013E">
        <w:rPr>
          <w:color w:val="000000"/>
        </w:rPr>
        <w:t xml:space="preserve"> формации от </w:t>
      </w:r>
      <w:proofErr w:type="spellStart"/>
      <w:r w:rsidRPr="0023013E">
        <w:rPr>
          <w:color w:val="000000"/>
        </w:rPr>
        <w:t>Chara</w:t>
      </w:r>
      <w:proofErr w:type="spellEnd"/>
      <w:r w:rsidRPr="0023013E">
        <w:rPr>
          <w:color w:val="000000"/>
        </w:rPr>
        <w:t xml:space="preserve"> (0,33 </w:t>
      </w:r>
      <w:proofErr w:type="spellStart"/>
      <w:r w:rsidRPr="0023013E">
        <w:rPr>
          <w:color w:val="000000"/>
        </w:rPr>
        <w:t>ha</w:t>
      </w:r>
      <w:proofErr w:type="spellEnd"/>
      <w:r w:rsidRPr="0023013E">
        <w:rPr>
          <w:color w:val="000000"/>
        </w:rPr>
        <w:t>, Зона 18).</w:t>
      </w:r>
    </w:p>
    <w:p w14:paraId="065F1EBA" w14:textId="77777777" w:rsidR="00727B4C" w:rsidRPr="0023013E" w:rsidRDefault="00727B4C" w:rsidP="00494070">
      <w:pPr>
        <w:spacing w:before="120" w:after="120" w:line="276" w:lineRule="auto"/>
        <w:ind w:firstLine="567"/>
        <w:jc w:val="both"/>
        <w:rPr>
          <w:color w:val="000000"/>
        </w:rPr>
      </w:pPr>
      <w:r w:rsidRPr="0023013E">
        <w:rPr>
          <w:color w:val="000000"/>
        </w:rPr>
        <w:t>Пряката загуба на водни местообитания при строителство на турбини е практически изключена -съоръженията не се изграждат върху водни площи. Въздействието е предимно индиректно: промяна на хидрологичния режим вследствие на земни работи в близост до водни тела, замърсяване на повърхностни води при строителство, промяна на дренажа около фундаментите. Силата на индиректното въздействие е малка, но чувствителността на водните местообитания е висока -3150, 3160 и 3140 са местообитания с ограничено разпространение. При малка сила и висока чувствителност въздействието е с умерена отрицателна интензивност (MNI).</w:t>
      </w:r>
    </w:p>
    <w:p w14:paraId="76191D24" w14:textId="77777777" w:rsidR="005502AF" w:rsidRPr="0023013E" w:rsidRDefault="005502AF" w:rsidP="00494070">
      <w:pPr>
        <w:spacing w:before="120" w:after="120" w:line="276" w:lineRule="auto"/>
        <w:ind w:firstLine="567"/>
        <w:jc w:val="both"/>
        <w:rPr>
          <w:color w:val="000000"/>
        </w:rPr>
      </w:pPr>
    </w:p>
    <w:p w14:paraId="0A2A814B" w14:textId="77777777" w:rsidR="00727B4C" w:rsidRPr="0023013E" w:rsidRDefault="00727B4C" w:rsidP="00494070">
      <w:pPr>
        <w:spacing w:before="120" w:after="120" w:line="276" w:lineRule="auto"/>
        <w:ind w:firstLine="567"/>
        <w:jc w:val="both"/>
        <w:rPr>
          <w:rFonts w:eastAsia="Arial"/>
          <w:b/>
          <w:bCs/>
          <w:color w:val="000000"/>
          <w:u w:val="single"/>
        </w:rPr>
      </w:pPr>
      <w:r w:rsidRPr="0023013E">
        <w:rPr>
          <w:rFonts w:eastAsia="Arial"/>
          <w:b/>
          <w:bCs/>
          <w:color w:val="000000"/>
          <w:u w:val="single"/>
        </w:rPr>
        <w:t>2. Унищожаване на находища на консервационно значими растителни видове</w:t>
      </w:r>
    </w:p>
    <w:p w14:paraId="1BAEC4CF" w14:textId="77777777" w:rsidR="00727B4C" w:rsidRPr="0023013E" w:rsidRDefault="00727B4C" w:rsidP="00494070">
      <w:pPr>
        <w:spacing w:before="120" w:after="120" w:line="276" w:lineRule="auto"/>
        <w:ind w:firstLine="567"/>
        <w:jc w:val="both"/>
        <w:rPr>
          <w:color w:val="000000"/>
        </w:rPr>
      </w:pPr>
      <w:r w:rsidRPr="0023013E">
        <w:rPr>
          <w:color w:val="000000"/>
        </w:rPr>
        <w:t>На ниво план не може да се предвиди наличието на находища на консервационно значими растителни видове в строителния отпечатък на бъдещите инвестиционни предложения -това изисква теренно картиране преди инвестиционното проектиране. В случай на прякото унищожаване на дадено находище въздействието е необратимо -популациите на тези видове не се възстановяват спонтанно, а при видове с ограничено разпространение като </w:t>
      </w:r>
      <w:proofErr w:type="spellStart"/>
      <w:r w:rsidRPr="0023013E">
        <w:rPr>
          <w:i/>
          <w:iCs/>
          <w:color w:val="000000"/>
        </w:rPr>
        <w:t>Ramonda</w:t>
      </w:r>
      <w:proofErr w:type="spellEnd"/>
      <w:r w:rsidRPr="0023013E">
        <w:rPr>
          <w:i/>
          <w:iCs/>
          <w:color w:val="000000"/>
        </w:rPr>
        <w:t xml:space="preserve"> </w:t>
      </w:r>
      <w:proofErr w:type="spellStart"/>
      <w:r w:rsidRPr="0023013E">
        <w:rPr>
          <w:i/>
          <w:iCs/>
          <w:color w:val="000000"/>
        </w:rPr>
        <w:t>serbica</w:t>
      </w:r>
      <w:proofErr w:type="spellEnd"/>
      <w:r w:rsidRPr="0023013E">
        <w:rPr>
          <w:color w:val="000000"/>
        </w:rPr>
        <w:t>, </w:t>
      </w:r>
      <w:proofErr w:type="spellStart"/>
      <w:r w:rsidRPr="0023013E">
        <w:rPr>
          <w:i/>
          <w:iCs/>
          <w:color w:val="000000"/>
        </w:rPr>
        <w:t>Buxbaumia</w:t>
      </w:r>
      <w:proofErr w:type="spellEnd"/>
      <w:r w:rsidRPr="0023013E">
        <w:rPr>
          <w:i/>
          <w:iCs/>
          <w:color w:val="000000"/>
        </w:rPr>
        <w:t xml:space="preserve"> </w:t>
      </w:r>
      <w:proofErr w:type="spellStart"/>
      <w:r w:rsidRPr="0023013E">
        <w:rPr>
          <w:i/>
          <w:iCs/>
          <w:color w:val="000000"/>
        </w:rPr>
        <w:t>viridis</w:t>
      </w:r>
      <w:proofErr w:type="spellEnd"/>
      <w:r w:rsidRPr="0023013E">
        <w:rPr>
          <w:i/>
          <w:iCs/>
          <w:color w:val="000000"/>
        </w:rPr>
        <w:t>,</w:t>
      </w:r>
      <w:r w:rsidRPr="0023013E">
        <w:rPr>
          <w:color w:val="000000"/>
        </w:rPr>
        <w:t> </w:t>
      </w:r>
      <w:proofErr w:type="spellStart"/>
      <w:r w:rsidRPr="0023013E">
        <w:rPr>
          <w:i/>
          <w:iCs/>
          <w:color w:val="000000"/>
        </w:rPr>
        <w:t>Tozzia</w:t>
      </w:r>
      <w:proofErr w:type="spellEnd"/>
      <w:r w:rsidRPr="0023013E">
        <w:rPr>
          <w:i/>
          <w:iCs/>
          <w:color w:val="000000"/>
        </w:rPr>
        <w:t xml:space="preserve"> </w:t>
      </w:r>
      <w:proofErr w:type="spellStart"/>
      <w:r w:rsidRPr="0023013E">
        <w:rPr>
          <w:i/>
          <w:iCs/>
          <w:color w:val="000000"/>
        </w:rPr>
        <w:t>carpathica</w:t>
      </w:r>
      <w:proofErr w:type="spellEnd"/>
      <w:r w:rsidRPr="0023013E">
        <w:rPr>
          <w:color w:val="000000"/>
        </w:rPr>
        <w:t> и др. засягането на единично находище може да представлява значителна загуба в национален мащаб. Фактът, че значителни територии с потенциал да поддържат популации на консервационно значими растителни видове са изключени от плана (ПЗП, горски територии, ЗЗ, ЗЗТ) прави вероятността от наличие на такива находища относително слаба, но поради високата чувствителност на рецептора въздействието е с умерена отрицателна интензивност (MNI), с потенциал за нарастване до висока при наличие на значима популация в строителния отпечатък.</w:t>
      </w:r>
    </w:p>
    <w:p w14:paraId="7D6E2317" w14:textId="77777777" w:rsidR="005502AF" w:rsidRPr="0023013E" w:rsidRDefault="005502AF" w:rsidP="00494070">
      <w:pPr>
        <w:spacing w:before="120" w:after="120" w:line="276" w:lineRule="auto"/>
        <w:ind w:firstLine="567"/>
        <w:jc w:val="both"/>
        <w:rPr>
          <w:color w:val="000000"/>
        </w:rPr>
      </w:pPr>
    </w:p>
    <w:p w14:paraId="1AC0F345" w14:textId="77777777" w:rsidR="00727B4C" w:rsidRPr="0023013E" w:rsidRDefault="00727B4C" w:rsidP="00494070">
      <w:pPr>
        <w:spacing w:before="120" w:after="120" w:line="276" w:lineRule="auto"/>
        <w:ind w:firstLine="567"/>
        <w:jc w:val="both"/>
        <w:rPr>
          <w:rFonts w:eastAsia="Arial"/>
          <w:b/>
          <w:bCs/>
          <w:color w:val="000000"/>
          <w:u w:val="single"/>
        </w:rPr>
      </w:pPr>
      <w:r w:rsidRPr="0023013E">
        <w:rPr>
          <w:rFonts w:eastAsia="Arial"/>
          <w:b/>
          <w:bCs/>
          <w:color w:val="000000"/>
          <w:u w:val="single"/>
        </w:rPr>
        <w:t>3. Фрагментация на растителни съобщества</w:t>
      </w:r>
    </w:p>
    <w:p w14:paraId="77416F23" w14:textId="77777777" w:rsidR="00727B4C" w:rsidRPr="0023013E" w:rsidRDefault="00727B4C" w:rsidP="00494070">
      <w:pPr>
        <w:spacing w:before="120" w:after="120" w:line="276" w:lineRule="auto"/>
        <w:ind w:firstLine="567"/>
        <w:jc w:val="both"/>
        <w:rPr>
          <w:color w:val="000000"/>
        </w:rPr>
      </w:pPr>
      <w:r w:rsidRPr="0023013E">
        <w:rPr>
          <w:color w:val="000000"/>
        </w:rPr>
        <w:t>Линейният характер на пътната инфраструктура, и в по-малка степен – изграждането на фундаментите,  водят до фрагментация на естествените растителни съобщества, особено на горските масиви. При фрагментация се променят екологичните условия в периферните зони - повишава се температурата, намалява се влажността. Тези промени благоприятстват установяването на рудерални и светлолюбиви видове за сметка на типичните горски видове. Фрагментацията на горски масиви е дългосрочен процес -веднъж прекъснат масив не се възстановява без активни мерки. При тревните съобщества фрагментацията също може да доведе до намаляване на биоразнообразието, нарушаване на генетичния обмен, повишена уязвимост на видовете и загуба на типични видове.</w:t>
      </w:r>
    </w:p>
    <w:p w14:paraId="24518016" w14:textId="77777777" w:rsidR="00727B4C" w:rsidRPr="0023013E" w:rsidRDefault="00727B4C" w:rsidP="00494070">
      <w:pPr>
        <w:spacing w:before="120" w:after="120" w:line="276" w:lineRule="auto"/>
        <w:ind w:firstLine="567"/>
        <w:jc w:val="both"/>
        <w:rPr>
          <w:b/>
          <w:bCs/>
          <w:color w:val="000000"/>
        </w:rPr>
      </w:pPr>
      <w:r w:rsidRPr="0023013E">
        <w:rPr>
          <w:color w:val="000000"/>
        </w:rPr>
        <w:t>Строителният отпечатък е малък, но линейният характер на пътищата увеличава пропорционално граничния ефект. При малка сила и висока чувствителност въздействието е с</w:t>
      </w:r>
      <w:r w:rsidRPr="0023013E">
        <w:rPr>
          <w:rStyle w:val="apple-converted-space"/>
          <w:color w:val="000000"/>
        </w:rPr>
        <w:t> </w:t>
      </w:r>
      <w:r w:rsidRPr="0023013E">
        <w:rPr>
          <w:rStyle w:val="Strong"/>
          <w:color w:val="000000"/>
        </w:rPr>
        <w:t>умерена отрицателна интензивност в зоните с естествена растителна покривка (MNI)</w:t>
      </w:r>
      <w:r w:rsidRPr="0023013E">
        <w:rPr>
          <w:b/>
          <w:bCs/>
          <w:color w:val="000000"/>
        </w:rPr>
        <w:t>.</w:t>
      </w:r>
    </w:p>
    <w:p w14:paraId="2196A219" w14:textId="77777777" w:rsidR="005502AF" w:rsidRPr="0023013E" w:rsidRDefault="005502AF" w:rsidP="00494070">
      <w:pPr>
        <w:spacing w:before="120" w:after="120" w:line="276" w:lineRule="auto"/>
        <w:ind w:firstLine="567"/>
        <w:jc w:val="both"/>
        <w:rPr>
          <w:color w:val="000000"/>
        </w:rPr>
      </w:pPr>
    </w:p>
    <w:p w14:paraId="24D7866D" w14:textId="77777777" w:rsidR="00250355" w:rsidRPr="0023013E" w:rsidRDefault="00250355" w:rsidP="00494070">
      <w:pPr>
        <w:spacing w:before="120" w:after="120" w:line="276" w:lineRule="auto"/>
        <w:ind w:firstLine="567"/>
        <w:jc w:val="both"/>
        <w:rPr>
          <w:color w:val="000000"/>
        </w:rPr>
      </w:pPr>
    </w:p>
    <w:p w14:paraId="138FABF7" w14:textId="77777777" w:rsidR="00250355" w:rsidRPr="0023013E" w:rsidRDefault="00250355" w:rsidP="00494070">
      <w:pPr>
        <w:spacing w:before="120" w:after="120" w:line="276" w:lineRule="auto"/>
        <w:ind w:firstLine="567"/>
        <w:jc w:val="both"/>
        <w:rPr>
          <w:color w:val="000000"/>
        </w:rPr>
      </w:pPr>
    </w:p>
    <w:p w14:paraId="65AB94E5" w14:textId="77777777" w:rsidR="00727B4C" w:rsidRPr="0023013E" w:rsidRDefault="00727B4C" w:rsidP="00494070">
      <w:pPr>
        <w:spacing w:before="120" w:after="120" w:line="276" w:lineRule="auto"/>
        <w:ind w:firstLine="567"/>
        <w:jc w:val="both"/>
        <w:rPr>
          <w:rFonts w:eastAsia="Arial"/>
          <w:b/>
          <w:bCs/>
          <w:color w:val="000000"/>
          <w:u w:val="single"/>
        </w:rPr>
      </w:pPr>
      <w:r w:rsidRPr="0023013E">
        <w:rPr>
          <w:rFonts w:eastAsia="Arial"/>
          <w:b/>
          <w:bCs/>
          <w:color w:val="000000"/>
          <w:u w:val="single"/>
        </w:rPr>
        <w:t>4. Трансформация на растителността</w:t>
      </w:r>
    </w:p>
    <w:p w14:paraId="027C0B48" w14:textId="77777777" w:rsidR="00727B4C" w:rsidRPr="0023013E" w:rsidRDefault="00727B4C" w:rsidP="00494070">
      <w:pPr>
        <w:spacing w:before="120" w:after="120" w:line="276" w:lineRule="auto"/>
        <w:ind w:firstLine="567"/>
        <w:jc w:val="both"/>
        <w:rPr>
          <w:b/>
          <w:bCs/>
          <w:color w:val="000000"/>
        </w:rPr>
      </w:pPr>
      <w:r w:rsidRPr="0023013E">
        <w:rPr>
          <w:color w:val="000000"/>
        </w:rPr>
        <w:lastRenderedPageBreak/>
        <w:t xml:space="preserve">Нарушените почвени повърхности при строителството могат локално да благоприятстват установяването на рудерални и инвазивни видове, особено по пътища и около фундаментите, от където да проникнат и в местообитания в близост. Въздействие е възможно и в случай на рекултивация/озеленяване с такива видове. В същото време вероятността за навлизането им в </w:t>
      </w:r>
      <w:proofErr w:type="spellStart"/>
      <w:r w:rsidRPr="0023013E">
        <w:rPr>
          <w:color w:val="000000"/>
        </w:rPr>
        <w:t>ненарушени</w:t>
      </w:r>
      <w:proofErr w:type="spellEnd"/>
      <w:r w:rsidRPr="0023013E">
        <w:rPr>
          <w:color w:val="000000"/>
        </w:rPr>
        <w:t xml:space="preserve"> естествени местообитания е ограничена поради по-високата устойчивост на автохтонните съобщества. Предвиденото поддържане на ниска растителност около ветрогенераторите допълнително ограничава възможността за трайно установяване и разпространение. В земеделски ландшафти ефектът е с ниска допълнителна значимост.</w:t>
      </w:r>
    </w:p>
    <w:p w14:paraId="286CE753" w14:textId="01165A00" w:rsidR="00FD56D4" w:rsidRPr="0023013E" w:rsidRDefault="00727B4C" w:rsidP="00494070">
      <w:pPr>
        <w:spacing w:before="120" w:after="120" w:line="276" w:lineRule="auto"/>
        <w:ind w:firstLine="567"/>
        <w:jc w:val="both"/>
        <w:rPr>
          <w:color w:val="000000"/>
        </w:rPr>
      </w:pPr>
      <w:r w:rsidRPr="0023013E">
        <w:rPr>
          <w:color w:val="000000"/>
        </w:rPr>
        <w:t>Въздействието е вторично, с локален обхват и ниска отрицателна интензивност (LNI). Въпреки това, поради известна неопределеност по отношение на дългосрочното разпространение, в настоящият доклад е заложена смекчаваща мярка за ползване на местни видове при евентуално озеленяване</w:t>
      </w:r>
      <w:r w:rsidR="00FD56D4" w:rsidRPr="0023013E">
        <w:t xml:space="preserve">. </w:t>
      </w:r>
    </w:p>
    <w:p w14:paraId="09714271" w14:textId="77777777" w:rsidR="00FD56D4" w:rsidRPr="0023013E" w:rsidRDefault="00FD56D4" w:rsidP="00494070">
      <w:pPr>
        <w:pStyle w:val="NormalIndent"/>
        <w:widowControl w:val="0"/>
        <w:tabs>
          <w:tab w:val="left" w:pos="4820"/>
        </w:tabs>
        <w:spacing w:before="120" w:after="120" w:line="276" w:lineRule="auto"/>
        <w:jc w:val="both"/>
        <w:sectPr w:rsidR="00FD56D4" w:rsidRPr="0023013E" w:rsidSect="00CC467A">
          <w:pgSz w:w="11909" w:h="16834" w:code="9"/>
          <w:pgMar w:top="993" w:right="851" w:bottom="567" w:left="851" w:header="709" w:footer="709" w:gutter="0"/>
          <w:paperSrc w:first="15" w:other="15"/>
          <w:cols w:space="720"/>
          <w:formProt w:val="0"/>
          <w:docGrid w:linePitch="299"/>
        </w:sectPr>
      </w:pPr>
    </w:p>
    <w:p w14:paraId="0038B1A3" w14:textId="1F0B0650" w:rsidR="00FD56D4" w:rsidRPr="0023013E" w:rsidRDefault="00FD56D4" w:rsidP="00494070">
      <w:pPr>
        <w:pStyle w:val="Caption"/>
        <w:widowControl w:val="0"/>
        <w:tabs>
          <w:tab w:val="left" w:pos="4820"/>
        </w:tabs>
        <w:spacing w:before="120" w:after="120" w:line="276" w:lineRule="auto"/>
      </w:pPr>
      <w:bookmarkStart w:id="330" w:name="_Ref191585252"/>
      <w:bookmarkStart w:id="331" w:name="_Toc230906408"/>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61</w:t>
      </w:r>
      <w:r w:rsidRPr="0023013E">
        <w:rPr>
          <w:b/>
          <w:bCs w:val="0"/>
        </w:rPr>
        <w:fldChar w:fldCharType="end"/>
      </w:r>
      <w:bookmarkEnd w:id="330"/>
      <w:r w:rsidRPr="0023013E">
        <w:rPr>
          <w:b/>
          <w:bCs w:val="0"/>
        </w:rPr>
        <w:t xml:space="preserve">. </w:t>
      </w:r>
      <w:r w:rsidR="005502AF" w:rsidRPr="0023013E">
        <w:rPr>
          <w:b/>
          <w:bCs w:val="0"/>
        </w:rPr>
        <w:t>Прогнозна оценка на очакваните въздействия върху флората и растителността</w:t>
      </w:r>
      <w:bookmarkEnd w:id="3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6"/>
        <w:gridCol w:w="634"/>
        <w:gridCol w:w="634"/>
        <w:gridCol w:w="243"/>
        <w:gridCol w:w="340"/>
        <w:gridCol w:w="352"/>
        <w:gridCol w:w="492"/>
        <w:gridCol w:w="973"/>
        <w:gridCol w:w="973"/>
        <w:gridCol w:w="667"/>
        <w:gridCol w:w="667"/>
        <w:gridCol w:w="474"/>
        <w:gridCol w:w="603"/>
        <w:gridCol w:w="757"/>
        <w:gridCol w:w="922"/>
        <w:gridCol w:w="764"/>
        <w:gridCol w:w="764"/>
      </w:tblGrid>
      <w:tr w:rsidR="00C63AE1" w:rsidRPr="0023013E" w14:paraId="5F24D47C" w14:textId="77777777" w:rsidTr="006F2B5B">
        <w:trPr>
          <w:tblHeader/>
          <w:jc w:val="center"/>
        </w:trPr>
        <w:tc>
          <w:tcPr>
            <w:tcW w:w="0" w:type="auto"/>
            <w:vMerge w:val="restart"/>
            <w:tcMar>
              <w:top w:w="40" w:type="dxa"/>
              <w:left w:w="60" w:type="dxa"/>
              <w:bottom w:w="40" w:type="dxa"/>
              <w:right w:w="60" w:type="dxa"/>
            </w:tcMar>
            <w:vAlign w:val="center"/>
          </w:tcPr>
          <w:p w14:paraId="030B6CF4" w14:textId="0880B291" w:rsidR="009136F0" w:rsidRPr="0023013E" w:rsidRDefault="009136F0" w:rsidP="009136F0">
            <w:pPr>
              <w:jc w:val="center"/>
              <w:rPr>
                <w:color w:val="000000" w:themeColor="text1"/>
                <w:sz w:val="22"/>
                <w:szCs w:val="22"/>
              </w:rPr>
            </w:pPr>
            <w:r w:rsidRPr="0023013E">
              <w:rPr>
                <w:rFonts w:eastAsia="Arial"/>
                <w:b/>
                <w:bCs/>
                <w:color w:val="000000" w:themeColor="text1"/>
                <w:sz w:val="22"/>
                <w:szCs w:val="22"/>
              </w:rPr>
              <w:t>Въздействие/последствие</w:t>
            </w:r>
          </w:p>
        </w:tc>
        <w:tc>
          <w:tcPr>
            <w:tcW w:w="0" w:type="auto"/>
            <w:gridSpan w:val="2"/>
            <w:tcMar>
              <w:top w:w="40" w:type="dxa"/>
              <w:left w:w="60" w:type="dxa"/>
              <w:bottom w:w="40" w:type="dxa"/>
              <w:right w:w="60" w:type="dxa"/>
            </w:tcMar>
            <w:vAlign w:val="center"/>
          </w:tcPr>
          <w:p w14:paraId="685F8AFB" w14:textId="77777777" w:rsidR="009136F0" w:rsidRPr="0023013E" w:rsidRDefault="009136F0" w:rsidP="009136F0">
            <w:pPr>
              <w:jc w:val="center"/>
              <w:rPr>
                <w:color w:val="000000" w:themeColor="text1"/>
                <w:sz w:val="22"/>
                <w:szCs w:val="22"/>
              </w:rPr>
            </w:pPr>
            <w:r w:rsidRPr="0023013E">
              <w:rPr>
                <w:rFonts w:eastAsia="Arial"/>
                <w:b/>
                <w:bCs/>
                <w:color w:val="000000" w:themeColor="text1"/>
                <w:sz w:val="22"/>
                <w:szCs w:val="22"/>
              </w:rPr>
              <w:t>Вероятност</w:t>
            </w:r>
          </w:p>
        </w:tc>
        <w:tc>
          <w:tcPr>
            <w:tcW w:w="0" w:type="auto"/>
            <w:gridSpan w:val="2"/>
            <w:tcMar>
              <w:top w:w="40" w:type="dxa"/>
              <w:left w:w="60" w:type="dxa"/>
              <w:bottom w:w="40" w:type="dxa"/>
              <w:right w:w="60" w:type="dxa"/>
            </w:tcMar>
            <w:vAlign w:val="center"/>
          </w:tcPr>
          <w:p w14:paraId="34639DD2" w14:textId="77777777" w:rsidR="009136F0" w:rsidRPr="0023013E" w:rsidRDefault="009136F0" w:rsidP="009136F0">
            <w:pPr>
              <w:jc w:val="center"/>
              <w:rPr>
                <w:color w:val="000000" w:themeColor="text1"/>
                <w:sz w:val="22"/>
                <w:szCs w:val="22"/>
              </w:rPr>
            </w:pPr>
            <w:r w:rsidRPr="0023013E">
              <w:rPr>
                <w:rFonts w:eastAsia="Arial"/>
                <w:b/>
                <w:bCs/>
                <w:color w:val="000000" w:themeColor="text1"/>
                <w:sz w:val="22"/>
                <w:szCs w:val="22"/>
              </w:rPr>
              <w:t>Вид</w:t>
            </w:r>
          </w:p>
        </w:tc>
        <w:tc>
          <w:tcPr>
            <w:tcW w:w="0" w:type="auto"/>
            <w:gridSpan w:val="2"/>
            <w:tcMar>
              <w:top w:w="40" w:type="dxa"/>
              <w:left w:w="60" w:type="dxa"/>
              <w:bottom w:w="40" w:type="dxa"/>
              <w:right w:w="60" w:type="dxa"/>
            </w:tcMar>
            <w:vAlign w:val="center"/>
          </w:tcPr>
          <w:p w14:paraId="6CAA5B93" w14:textId="77777777" w:rsidR="009136F0" w:rsidRPr="0023013E" w:rsidRDefault="009136F0" w:rsidP="009136F0">
            <w:pPr>
              <w:jc w:val="center"/>
              <w:rPr>
                <w:color w:val="000000" w:themeColor="text1"/>
                <w:sz w:val="22"/>
                <w:szCs w:val="22"/>
              </w:rPr>
            </w:pPr>
            <w:r w:rsidRPr="0023013E">
              <w:rPr>
                <w:rFonts w:eastAsia="Arial"/>
                <w:b/>
                <w:bCs/>
                <w:color w:val="000000" w:themeColor="text1"/>
                <w:sz w:val="22"/>
                <w:szCs w:val="22"/>
              </w:rPr>
              <w:t>Мащаб</w:t>
            </w:r>
          </w:p>
        </w:tc>
        <w:tc>
          <w:tcPr>
            <w:tcW w:w="0" w:type="auto"/>
            <w:gridSpan w:val="2"/>
            <w:tcMar>
              <w:top w:w="40" w:type="dxa"/>
              <w:left w:w="60" w:type="dxa"/>
              <w:bottom w:w="40" w:type="dxa"/>
              <w:right w:w="60" w:type="dxa"/>
            </w:tcMar>
            <w:vAlign w:val="center"/>
          </w:tcPr>
          <w:p w14:paraId="5E8811E2" w14:textId="77777777" w:rsidR="009136F0" w:rsidRPr="0023013E" w:rsidRDefault="009136F0" w:rsidP="009136F0">
            <w:pPr>
              <w:jc w:val="center"/>
              <w:rPr>
                <w:color w:val="000000" w:themeColor="text1"/>
                <w:sz w:val="22"/>
                <w:szCs w:val="22"/>
              </w:rPr>
            </w:pPr>
            <w:r w:rsidRPr="0023013E">
              <w:rPr>
                <w:rFonts w:eastAsia="Arial"/>
                <w:b/>
                <w:bCs/>
                <w:color w:val="000000" w:themeColor="text1"/>
                <w:sz w:val="22"/>
                <w:szCs w:val="22"/>
              </w:rPr>
              <w:t>Продължителност</w:t>
            </w:r>
          </w:p>
        </w:tc>
        <w:tc>
          <w:tcPr>
            <w:tcW w:w="0" w:type="auto"/>
            <w:gridSpan w:val="2"/>
            <w:tcMar>
              <w:top w:w="40" w:type="dxa"/>
              <w:left w:w="60" w:type="dxa"/>
              <w:bottom w:w="40" w:type="dxa"/>
              <w:right w:w="60" w:type="dxa"/>
            </w:tcMar>
            <w:vAlign w:val="center"/>
          </w:tcPr>
          <w:p w14:paraId="2522F221" w14:textId="77777777" w:rsidR="009136F0" w:rsidRPr="0023013E" w:rsidRDefault="009136F0" w:rsidP="009136F0">
            <w:pPr>
              <w:jc w:val="center"/>
              <w:rPr>
                <w:color w:val="000000" w:themeColor="text1"/>
                <w:sz w:val="22"/>
                <w:szCs w:val="22"/>
              </w:rPr>
            </w:pPr>
            <w:r w:rsidRPr="0023013E">
              <w:rPr>
                <w:rFonts w:eastAsia="Arial"/>
                <w:b/>
                <w:bCs/>
                <w:color w:val="000000" w:themeColor="text1"/>
                <w:sz w:val="22"/>
                <w:szCs w:val="22"/>
              </w:rPr>
              <w:t>Обратимост</w:t>
            </w:r>
          </w:p>
        </w:tc>
        <w:tc>
          <w:tcPr>
            <w:tcW w:w="0" w:type="auto"/>
            <w:gridSpan w:val="2"/>
            <w:tcMar>
              <w:top w:w="40" w:type="dxa"/>
              <w:left w:w="60" w:type="dxa"/>
              <w:bottom w:w="40" w:type="dxa"/>
              <w:right w:w="60" w:type="dxa"/>
            </w:tcMar>
            <w:vAlign w:val="center"/>
          </w:tcPr>
          <w:p w14:paraId="48AFAC76" w14:textId="77777777" w:rsidR="009136F0" w:rsidRPr="0023013E" w:rsidRDefault="009136F0" w:rsidP="009136F0">
            <w:pPr>
              <w:jc w:val="center"/>
              <w:rPr>
                <w:color w:val="000000" w:themeColor="text1"/>
                <w:sz w:val="22"/>
                <w:szCs w:val="22"/>
              </w:rPr>
            </w:pPr>
            <w:r w:rsidRPr="0023013E">
              <w:rPr>
                <w:rFonts w:eastAsia="Arial"/>
                <w:b/>
                <w:bCs/>
                <w:color w:val="000000" w:themeColor="text1"/>
                <w:sz w:val="22"/>
                <w:szCs w:val="22"/>
              </w:rPr>
              <w:t>Характер</w:t>
            </w:r>
          </w:p>
        </w:tc>
        <w:tc>
          <w:tcPr>
            <w:tcW w:w="0" w:type="auto"/>
            <w:gridSpan w:val="2"/>
            <w:tcMar>
              <w:top w:w="40" w:type="dxa"/>
              <w:left w:w="60" w:type="dxa"/>
              <w:bottom w:w="40" w:type="dxa"/>
              <w:right w:w="60" w:type="dxa"/>
            </w:tcMar>
            <w:vAlign w:val="center"/>
          </w:tcPr>
          <w:p w14:paraId="167807DB" w14:textId="77777777" w:rsidR="009136F0" w:rsidRPr="0023013E" w:rsidRDefault="009136F0" w:rsidP="009136F0">
            <w:pPr>
              <w:jc w:val="center"/>
              <w:rPr>
                <w:color w:val="000000" w:themeColor="text1"/>
                <w:sz w:val="22"/>
                <w:szCs w:val="22"/>
              </w:rPr>
            </w:pPr>
            <w:r w:rsidRPr="0023013E">
              <w:rPr>
                <w:rFonts w:eastAsia="Arial"/>
                <w:b/>
                <w:bCs/>
                <w:color w:val="000000" w:themeColor="text1"/>
                <w:sz w:val="22"/>
                <w:szCs w:val="22"/>
              </w:rPr>
              <w:t>Кумулативност</w:t>
            </w:r>
          </w:p>
        </w:tc>
        <w:tc>
          <w:tcPr>
            <w:tcW w:w="0" w:type="auto"/>
            <w:gridSpan w:val="2"/>
            <w:tcMar>
              <w:top w:w="40" w:type="dxa"/>
              <w:left w:w="60" w:type="dxa"/>
              <w:bottom w:w="40" w:type="dxa"/>
              <w:right w:w="60" w:type="dxa"/>
            </w:tcMar>
            <w:vAlign w:val="center"/>
          </w:tcPr>
          <w:p w14:paraId="15D21FFF" w14:textId="77777777" w:rsidR="009136F0" w:rsidRPr="0023013E" w:rsidRDefault="009136F0" w:rsidP="009136F0">
            <w:pPr>
              <w:jc w:val="center"/>
              <w:rPr>
                <w:color w:val="000000" w:themeColor="text1"/>
                <w:sz w:val="22"/>
                <w:szCs w:val="22"/>
              </w:rPr>
            </w:pPr>
            <w:r w:rsidRPr="0023013E">
              <w:rPr>
                <w:rFonts w:eastAsia="Arial"/>
                <w:b/>
                <w:bCs/>
                <w:color w:val="000000" w:themeColor="text1"/>
                <w:sz w:val="22"/>
                <w:szCs w:val="22"/>
              </w:rPr>
              <w:t>Интензивност</w:t>
            </w:r>
          </w:p>
        </w:tc>
      </w:tr>
      <w:tr w:rsidR="00C63AE1" w:rsidRPr="0023013E" w14:paraId="3095BD8D" w14:textId="77777777" w:rsidTr="006F2B5B">
        <w:trPr>
          <w:tblHeader/>
          <w:jc w:val="center"/>
        </w:trPr>
        <w:tc>
          <w:tcPr>
            <w:tcW w:w="0" w:type="auto"/>
            <w:vMerge/>
            <w:tcMar>
              <w:top w:w="40" w:type="dxa"/>
              <w:left w:w="60" w:type="dxa"/>
              <w:bottom w:w="40" w:type="dxa"/>
              <w:right w:w="60" w:type="dxa"/>
            </w:tcMar>
            <w:vAlign w:val="center"/>
          </w:tcPr>
          <w:p w14:paraId="71E6E3A6" w14:textId="77777777" w:rsidR="009136F0" w:rsidRPr="0023013E" w:rsidRDefault="009136F0" w:rsidP="009136F0">
            <w:pPr>
              <w:jc w:val="center"/>
              <w:rPr>
                <w:sz w:val="22"/>
                <w:szCs w:val="22"/>
              </w:rPr>
            </w:pPr>
          </w:p>
        </w:tc>
        <w:tc>
          <w:tcPr>
            <w:tcW w:w="0" w:type="auto"/>
            <w:tcMar>
              <w:top w:w="40" w:type="dxa"/>
              <w:left w:w="60" w:type="dxa"/>
              <w:bottom w:w="40" w:type="dxa"/>
              <w:right w:w="60" w:type="dxa"/>
            </w:tcMar>
            <w:vAlign w:val="center"/>
          </w:tcPr>
          <w:p w14:paraId="41B84EF7"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р</w:t>
            </w:r>
          </w:p>
        </w:tc>
        <w:tc>
          <w:tcPr>
            <w:tcW w:w="0" w:type="auto"/>
            <w:tcMar>
              <w:top w:w="40" w:type="dxa"/>
              <w:left w:w="60" w:type="dxa"/>
              <w:bottom w:w="40" w:type="dxa"/>
              <w:right w:w="60" w:type="dxa"/>
            </w:tcMar>
            <w:vAlign w:val="center"/>
          </w:tcPr>
          <w:p w14:paraId="56BA36B7"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ср</w:t>
            </w:r>
          </w:p>
        </w:tc>
        <w:tc>
          <w:tcPr>
            <w:tcW w:w="0" w:type="auto"/>
            <w:tcMar>
              <w:top w:w="40" w:type="dxa"/>
              <w:left w:w="60" w:type="dxa"/>
              <w:bottom w:w="40" w:type="dxa"/>
              <w:right w:w="60" w:type="dxa"/>
            </w:tcMar>
            <w:vAlign w:val="center"/>
          </w:tcPr>
          <w:p w14:paraId="40D1F448"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р</w:t>
            </w:r>
          </w:p>
        </w:tc>
        <w:tc>
          <w:tcPr>
            <w:tcW w:w="0" w:type="auto"/>
            <w:tcMar>
              <w:top w:w="40" w:type="dxa"/>
              <w:left w:w="60" w:type="dxa"/>
              <w:bottom w:w="40" w:type="dxa"/>
              <w:right w:w="60" w:type="dxa"/>
            </w:tcMar>
            <w:vAlign w:val="center"/>
          </w:tcPr>
          <w:p w14:paraId="519533EA"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ср</w:t>
            </w:r>
          </w:p>
        </w:tc>
        <w:tc>
          <w:tcPr>
            <w:tcW w:w="0" w:type="auto"/>
            <w:tcMar>
              <w:top w:w="40" w:type="dxa"/>
              <w:left w:w="60" w:type="dxa"/>
              <w:bottom w:w="40" w:type="dxa"/>
              <w:right w:w="60" w:type="dxa"/>
            </w:tcMar>
            <w:vAlign w:val="center"/>
          </w:tcPr>
          <w:p w14:paraId="63F575F7"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р</w:t>
            </w:r>
          </w:p>
        </w:tc>
        <w:tc>
          <w:tcPr>
            <w:tcW w:w="0" w:type="auto"/>
            <w:tcMar>
              <w:top w:w="40" w:type="dxa"/>
              <w:left w:w="60" w:type="dxa"/>
              <w:bottom w:w="40" w:type="dxa"/>
              <w:right w:w="60" w:type="dxa"/>
            </w:tcMar>
            <w:vAlign w:val="center"/>
          </w:tcPr>
          <w:p w14:paraId="5ABB7C64"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ср</w:t>
            </w:r>
          </w:p>
        </w:tc>
        <w:tc>
          <w:tcPr>
            <w:tcW w:w="0" w:type="auto"/>
            <w:tcMar>
              <w:top w:w="40" w:type="dxa"/>
              <w:left w:w="60" w:type="dxa"/>
              <w:bottom w:w="40" w:type="dxa"/>
              <w:right w:w="60" w:type="dxa"/>
            </w:tcMar>
            <w:vAlign w:val="center"/>
          </w:tcPr>
          <w:p w14:paraId="659FE53D"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р</w:t>
            </w:r>
          </w:p>
        </w:tc>
        <w:tc>
          <w:tcPr>
            <w:tcW w:w="0" w:type="auto"/>
            <w:tcMar>
              <w:top w:w="40" w:type="dxa"/>
              <w:left w:w="60" w:type="dxa"/>
              <w:bottom w:w="40" w:type="dxa"/>
              <w:right w:w="60" w:type="dxa"/>
            </w:tcMar>
            <w:vAlign w:val="center"/>
          </w:tcPr>
          <w:p w14:paraId="422A37FE"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ср</w:t>
            </w:r>
          </w:p>
        </w:tc>
        <w:tc>
          <w:tcPr>
            <w:tcW w:w="0" w:type="auto"/>
            <w:tcMar>
              <w:top w:w="40" w:type="dxa"/>
              <w:left w:w="60" w:type="dxa"/>
              <w:bottom w:w="40" w:type="dxa"/>
              <w:right w:w="60" w:type="dxa"/>
            </w:tcMar>
            <w:vAlign w:val="center"/>
          </w:tcPr>
          <w:p w14:paraId="68B2D527"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р</w:t>
            </w:r>
          </w:p>
        </w:tc>
        <w:tc>
          <w:tcPr>
            <w:tcW w:w="0" w:type="auto"/>
            <w:tcMar>
              <w:top w:w="40" w:type="dxa"/>
              <w:left w:w="60" w:type="dxa"/>
              <w:bottom w:w="40" w:type="dxa"/>
              <w:right w:w="60" w:type="dxa"/>
            </w:tcMar>
            <w:vAlign w:val="center"/>
          </w:tcPr>
          <w:p w14:paraId="2FA816C1"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ср</w:t>
            </w:r>
          </w:p>
        </w:tc>
        <w:tc>
          <w:tcPr>
            <w:tcW w:w="0" w:type="auto"/>
            <w:tcMar>
              <w:top w:w="40" w:type="dxa"/>
              <w:left w:w="60" w:type="dxa"/>
              <w:bottom w:w="40" w:type="dxa"/>
              <w:right w:w="60" w:type="dxa"/>
            </w:tcMar>
            <w:vAlign w:val="center"/>
          </w:tcPr>
          <w:p w14:paraId="5E7DBEEE"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р</w:t>
            </w:r>
          </w:p>
        </w:tc>
        <w:tc>
          <w:tcPr>
            <w:tcW w:w="0" w:type="auto"/>
            <w:tcMar>
              <w:top w:w="40" w:type="dxa"/>
              <w:left w:w="60" w:type="dxa"/>
              <w:bottom w:w="40" w:type="dxa"/>
              <w:right w:w="60" w:type="dxa"/>
            </w:tcMar>
            <w:vAlign w:val="center"/>
          </w:tcPr>
          <w:p w14:paraId="1912A1FB"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ср</w:t>
            </w:r>
          </w:p>
        </w:tc>
        <w:tc>
          <w:tcPr>
            <w:tcW w:w="0" w:type="auto"/>
            <w:tcMar>
              <w:top w:w="40" w:type="dxa"/>
              <w:left w:w="60" w:type="dxa"/>
              <w:bottom w:w="40" w:type="dxa"/>
              <w:right w:w="60" w:type="dxa"/>
            </w:tcMar>
            <w:vAlign w:val="center"/>
          </w:tcPr>
          <w:p w14:paraId="7ADCD4C6"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р</w:t>
            </w:r>
          </w:p>
        </w:tc>
        <w:tc>
          <w:tcPr>
            <w:tcW w:w="0" w:type="auto"/>
            <w:tcMar>
              <w:top w:w="40" w:type="dxa"/>
              <w:left w:w="60" w:type="dxa"/>
              <w:bottom w:w="40" w:type="dxa"/>
              <w:right w:w="60" w:type="dxa"/>
            </w:tcMar>
            <w:vAlign w:val="center"/>
          </w:tcPr>
          <w:p w14:paraId="04DBB1C9"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ср</w:t>
            </w:r>
          </w:p>
        </w:tc>
        <w:tc>
          <w:tcPr>
            <w:tcW w:w="0" w:type="auto"/>
            <w:tcMar>
              <w:top w:w="40" w:type="dxa"/>
              <w:left w:w="60" w:type="dxa"/>
              <w:bottom w:w="40" w:type="dxa"/>
              <w:right w:w="60" w:type="dxa"/>
            </w:tcMar>
            <w:vAlign w:val="center"/>
          </w:tcPr>
          <w:p w14:paraId="7B401740"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р</w:t>
            </w:r>
          </w:p>
        </w:tc>
        <w:tc>
          <w:tcPr>
            <w:tcW w:w="0" w:type="auto"/>
            <w:tcMar>
              <w:top w:w="40" w:type="dxa"/>
              <w:left w:w="60" w:type="dxa"/>
              <w:bottom w:w="40" w:type="dxa"/>
              <w:right w:w="60" w:type="dxa"/>
            </w:tcMar>
            <w:vAlign w:val="center"/>
          </w:tcPr>
          <w:p w14:paraId="64C8EB08" w14:textId="77777777" w:rsidR="009136F0" w:rsidRPr="0023013E" w:rsidRDefault="009136F0" w:rsidP="009136F0">
            <w:pPr>
              <w:jc w:val="center"/>
              <w:rPr>
                <w:color w:val="000000" w:themeColor="text1"/>
                <w:sz w:val="22"/>
                <w:szCs w:val="22"/>
              </w:rPr>
            </w:pPr>
            <w:r w:rsidRPr="0023013E">
              <w:rPr>
                <w:b/>
                <w:bCs/>
                <w:color w:val="000000" w:themeColor="text1"/>
                <w:sz w:val="22"/>
                <w:szCs w:val="22"/>
              </w:rPr>
              <w:t>ср</w:t>
            </w:r>
          </w:p>
        </w:tc>
      </w:tr>
      <w:tr w:rsidR="00C63AE1" w:rsidRPr="0023013E" w14:paraId="35D81617" w14:textId="77777777" w:rsidTr="0033238F">
        <w:trPr>
          <w:jc w:val="center"/>
        </w:trPr>
        <w:tc>
          <w:tcPr>
            <w:tcW w:w="0" w:type="auto"/>
            <w:gridSpan w:val="17"/>
            <w:tcMar>
              <w:top w:w="50" w:type="dxa"/>
              <w:left w:w="80" w:type="dxa"/>
              <w:bottom w:w="50" w:type="dxa"/>
              <w:right w:w="80" w:type="dxa"/>
            </w:tcMar>
          </w:tcPr>
          <w:p w14:paraId="55EB9AC6" w14:textId="77777777" w:rsidR="005502AF" w:rsidRPr="0023013E" w:rsidRDefault="005502AF" w:rsidP="009136F0">
            <w:pPr>
              <w:rPr>
                <w:sz w:val="22"/>
                <w:szCs w:val="22"/>
              </w:rPr>
            </w:pPr>
            <w:r w:rsidRPr="0023013E">
              <w:rPr>
                <w:b/>
                <w:bCs/>
                <w:sz w:val="22"/>
                <w:szCs w:val="22"/>
              </w:rPr>
              <w:t xml:space="preserve">1. </w:t>
            </w:r>
            <w:r w:rsidRPr="0023013E">
              <w:rPr>
                <w:rFonts w:eastAsia="Arial"/>
                <w:b/>
                <w:bCs/>
                <w:sz w:val="22"/>
                <w:szCs w:val="22"/>
              </w:rPr>
              <w:t>Загуба на растителна покривка и местообитания</w:t>
            </w:r>
          </w:p>
        </w:tc>
      </w:tr>
      <w:tr w:rsidR="00C63AE1" w:rsidRPr="0023013E" w14:paraId="13043F4A" w14:textId="77777777" w:rsidTr="000D2E9B">
        <w:trPr>
          <w:jc w:val="center"/>
        </w:trPr>
        <w:tc>
          <w:tcPr>
            <w:tcW w:w="0" w:type="auto"/>
            <w:tcMar>
              <w:top w:w="40" w:type="dxa"/>
              <w:left w:w="60" w:type="dxa"/>
              <w:bottom w:w="40" w:type="dxa"/>
              <w:right w:w="60" w:type="dxa"/>
            </w:tcMar>
            <w:vAlign w:val="center"/>
          </w:tcPr>
          <w:p w14:paraId="1A3BA1DF" w14:textId="77777777" w:rsidR="005502AF" w:rsidRPr="0023013E" w:rsidRDefault="005502AF" w:rsidP="009136F0">
            <w:pPr>
              <w:rPr>
                <w:sz w:val="22"/>
                <w:szCs w:val="22"/>
              </w:rPr>
            </w:pPr>
            <w:r w:rsidRPr="0023013E">
              <w:rPr>
                <w:rFonts w:eastAsia="Arial"/>
                <w:sz w:val="22"/>
                <w:szCs w:val="22"/>
              </w:rPr>
              <w:t>Тревни формации и пасища -вторични и деградирали</w:t>
            </w:r>
          </w:p>
        </w:tc>
        <w:tc>
          <w:tcPr>
            <w:tcW w:w="0" w:type="auto"/>
            <w:tcMar>
              <w:top w:w="40" w:type="dxa"/>
              <w:left w:w="60" w:type="dxa"/>
              <w:bottom w:w="40" w:type="dxa"/>
              <w:right w:w="60" w:type="dxa"/>
            </w:tcMar>
            <w:vAlign w:val="center"/>
          </w:tcPr>
          <w:p w14:paraId="7CBDBAA7"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5AEA649"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682DFDAF"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476A0122"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48BA5808"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2FD00D37" w14:textId="77777777" w:rsidR="005502AF" w:rsidRPr="0023013E" w:rsidRDefault="005502AF" w:rsidP="009136F0">
            <w:pPr>
              <w:jc w:val="center"/>
              <w:rPr>
                <w:rFonts w:eastAsia="Arial"/>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B97B672" w14:textId="77777777" w:rsidR="005502AF" w:rsidRPr="0023013E" w:rsidRDefault="005502AF" w:rsidP="009136F0">
            <w:pPr>
              <w:jc w:val="center"/>
              <w:rPr>
                <w:sz w:val="22"/>
                <w:szCs w:val="22"/>
              </w:rPr>
            </w:pPr>
            <w:r w:rsidRPr="0023013E">
              <w:rPr>
                <w:rFonts w:eastAsia="Arial"/>
                <w:sz w:val="22"/>
                <w:szCs w:val="22"/>
              </w:rPr>
              <w:t>&gt;</w:t>
            </w:r>
          </w:p>
        </w:tc>
        <w:tc>
          <w:tcPr>
            <w:tcW w:w="0" w:type="auto"/>
            <w:tcMar>
              <w:top w:w="40" w:type="dxa"/>
              <w:left w:w="60" w:type="dxa"/>
              <w:bottom w:w="40" w:type="dxa"/>
              <w:right w:w="60" w:type="dxa"/>
            </w:tcMar>
            <w:vAlign w:val="center"/>
          </w:tcPr>
          <w:p w14:paraId="663F077B" w14:textId="77777777" w:rsidR="005502AF" w:rsidRPr="0023013E" w:rsidRDefault="005502AF" w:rsidP="009136F0">
            <w:pPr>
              <w:jc w:val="center"/>
              <w:rPr>
                <w:sz w:val="22"/>
                <w:szCs w:val="22"/>
              </w:rPr>
            </w:pPr>
            <w:r w:rsidRPr="0023013E">
              <w:rPr>
                <w:rFonts w:eastAsia="Arial"/>
                <w:sz w:val="22"/>
                <w:szCs w:val="22"/>
              </w:rPr>
              <w:t>&gt;</w:t>
            </w:r>
          </w:p>
        </w:tc>
        <w:tc>
          <w:tcPr>
            <w:tcW w:w="0" w:type="auto"/>
            <w:tcMar>
              <w:top w:w="40" w:type="dxa"/>
              <w:left w:w="60" w:type="dxa"/>
              <w:bottom w:w="40" w:type="dxa"/>
              <w:right w:w="60" w:type="dxa"/>
            </w:tcMar>
            <w:vAlign w:val="center"/>
          </w:tcPr>
          <w:p w14:paraId="1B0EF23F"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27701854"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2622642"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5A62805A"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0FE2D663"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0C4757B4"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27FC4FA9"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c>
          <w:tcPr>
            <w:tcW w:w="0" w:type="auto"/>
            <w:tcMar>
              <w:top w:w="40" w:type="dxa"/>
              <w:left w:w="60" w:type="dxa"/>
              <w:bottom w:w="40" w:type="dxa"/>
              <w:right w:w="60" w:type="dxa"/>
            </w:tcMar>
            <w:vAlign w:val="center"/>
          </w:tcPr>
          <w:p w14:paraId="1588D3E0"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r>
      <w:tr w:rsidR="00C63AE1" w:rsidRPr="0023013E" w14:paraId="0D7F297E" w14:textId="77777777" w:rsidTr="000D2E9B">
        <w:trPr>
          <w:jc w:val="center"/>
        </w:trPr>
        <w:tc>
          <w:tcPr>
            <w:tcW w:w="0" w:type="auto"/>
            <w:tcMar>
              <w:top w:w="40" w:type="dxa"/>
              <w:left w:w="60" w:type="dxa"/>
              <w:bottom w:w="40" w:type="dxa"/>
              <w:right w:w="60" w:type="dxa"/>
            </w:tcMar>
            <w:vAlign w:val="center"/>
          </w:tcPr>
          <w:p w14:paraId="313AA806" w14:textId="77777777" w:rsidR="005502AF" w:rsidRPr="0023013E" w:rsidRDefault="005502AF" w:rsidP="009136F0">
            <w:pPr>
              <w:rPr>
                <w:sz w:val="22"/>
                <w:szCs w:val="22"/>
              </w:rPr>
            </w:pPr>
            <w:r w:rsidRPr="0023013E">
              <w:rPr>
                <w:rFonts w:eastAsia="Arial"/>
                <w:sz w:val="22"/>
                <w:szCs w:val="22"/>
              </w:rPr>
              <w:t>Тревни местообитания естествени,  по Прил. I (6510, 6430, 6220, 6110)</w:t>
            </w:r>
          </w:p>
        </w:tc>
        <w:tc>
          <w:tcPr>
            <w:tcW w:w="0" w:type="auto"/>
            <w:tcMar>
              <w:top w:w="40" w:type="dxa"/>
              <w:left w:w="60" w:type="dxa"/>
              <w:bottom w:w="40" w:type="dxa"/>
              <w:right w:w="60" w:type="dxa"/>
            </w:tcMar>
            <w:vAlign w:val="center"/>
          </w:tcPr>
          <w:p w14:paraId="324CCB51"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4720B3CC"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4C9E7CFD"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72DD49E"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442A204"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B4E4D97" w14:textId="77777777" w:rsidR="005502AF" w:rsidRPr="0023013E" w:rsidRDefault="005502AF" w:rsidP="009136F0">
            <w:pPr>
              <w:jc w:val="center"/>
              <w:rPr>
                <w:rFonts w:eastAsia="Arial"/>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6038768"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506E4379"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311F569E"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A4AC730"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41C84378"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3AD133ED"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06C1E311"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5730C017"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0446260C"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c>
          <w:tcPr>
            <w:tcW w:w="0" w:type="auto"/>
            <w:tcMar>
              <w:top w:w="40" w:type="dxa"/>
              <w:left w:w="60" w:type="dxa"/>
              <w:bottom w:w="40" w:type="dxa"/>
              <w:right w:w="60" w:type="dxa"/>
            </w:tcMar>
            <w:vAlign w:val="center"/>
          </w:tcPr>
          <w:p w14:paraId="122E5F39"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r>
      <w:tr w:rsidR="00C63AE1" w:rsidRPr="0023013E" w14:paraId="37D22F06" w14:textId="77777777" w:rsidTr="000D2E9B">
        <w:trPr>
          <w:jc w:val="center"/>
        </w:trPr>
        <w:tc>
          <w:tcPr>
            <w:tcW w:w="0" w:type="auto"/>
            <w:tcMar>
              <w:top w:w="40" w:type="dxa"/>
              <w:left w:w="60" w:type="dxa"/>
              <w:bottom w:w="40" w:type="dxa"/>
              <w:right w:w="60" w:type="dxa"/>
            </w:tcMar>
            <w:vAlign w:val="center"/>
          </w:tcPr>
          <w:p w14:paraId="7C209E87" w14:textId="77777777" w:rsidR="005502AF" w:rsidRPr="0023013E" w:rsidRDefault="005502AF" w:rsidP="009136F0">
            <w:pPr>
              <w:rPr>
                <w:sz w:val="22"/>
                <w:szCs w:val="22"/>
              </w:rPr>
            </w:pPr>
            <w:r w:rsidRPr="0023013E">
              <w:rPr>
                <w:rFonts w:eastAsia="Arial"/>
                <w:sz w:val="22"/>
                <w:szCs w:val="22"/>
              </w:rPr>
              <w:t>Храстови съобщества -вторични</w:t>
            </w:r>
          </w:p>
        </w:tc>
        <w:tc>
          <w:tcPr>
            <w:tcW w:w="0" w:type="auto"/>
            <w:tcMar>
              <w:top w:w="40" w:type="dxa"/>
              <w:left w:w="60" w:type="dxa"/>
              <w:bottom w:w="40" w:type="dxa"/>
              <w:right w:w="60" w:type="dxa"/>
            </w:tcMar>
            <w:vAlign w:val="center"/>
          </w:tcPr>
          <w:p w14:paraId="0A6E9FD3"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0F62204"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D83CE6B"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492A5FB"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8F6501F"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C6C891A" w14:textId="77777777" w:rsidR="005502AF" w:rsidRPr="0023013E" w:rsidRDefault="005502AF" w:rsidP="009136F0">
            <w:pPr>
              <w:jc w:val="center"/>
              <w:rPr>
                <w:rFonts w:eastAsia="Arial"/>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6AD4B476"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7D1C032E"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36B306B4"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D14FF23"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98C89B9"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1F8C7E43"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6BD49426"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55445E67"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3AE68523"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c>
          <w:tcPr>
            <w:tcW w:w="0" w:type="auto"/>
            <w:tcMar>
              <w:top w:w="40" w:type="dxa"/>
              <w:left w:w="60" w:type="dxa"/>
              <w:bottom w:w="40" w:type="dxa"/>
              <w:right w:w="60" w:type="dxa"/>
            </w:tcMar>
            <w:vAlign w:val="center"/>
          </w:tcPr>
          <w:p w14:paraId="388E62E3"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r>
      <w:tr w:rsidR="00C63AE1" w:rsidRPr="0023013E" w14:paraId="0BE17182" w14:textId="77777777" w:rsidTr="000D2E9B">
        <w:trPr>
          <w:jc w:val="center"/>
        </w:trPr>
        <w:tc>
          <w:tcPr>
            <w:tcW w:w="0" w:type="auto"/>
            <w:tcMar>
              <w:top w:w="40" w:type="dxa"/>
              <w:left w:w="60" w:type="dxa"/>
              <w:bottom w:w="40" w:type="dxa"/>
              <w:right w:w="60" w:type="dxa"/>
            </w:tcMar>
            <w:vAlign w:val="center"/>
          </w:tcPr>
          <w:p w14:paraId="120A731A" w14:textId="77777777" w:rsidR="005502AF" w:rsidRPr="0023013E" w:rsidRDefault="005502AF" w:rsidP="009136F0">
            <w:pPr>
              <w:rPr>
                <w:sz w:val="22"/>
                <w:szCs w:val="22"/>
              </w:rPr>
            </w:pPr>
            <w:r w:rsidRPr="0023013E">
              <w:rPr>
                <w:rFonts w:eastAsia="Arial"/>
                <w:sz w:val="22"/>
                <w:szCs w:val="22"/>
              </w:rPr>
              <w:t>Храстови местообитания по Прил. I (4090, 4060)</w:t>
            </w:r>
          </w:p>
        </w:tc>
        <w:tc>
          <w:tcPr>
            <w:tcW w:w="0" w:type="auto"/>
            <w:tcMar>
              <w:top w:w="40" w:type="dxa"/>
              <w:left w:w="60" w:type="dxa"/>
              <w:bottom w:w="40" w:type="dxa"/>
              <w:right w:w="60" w:type="dxa"/>
            </w:tcMar>
            <w:vAlign w:val="center"/>
          </w:tcPr>
          <w:p w14:paraId="35EE5954"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3E5BDCA"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6FAEB2CA"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C0DE95E"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CBE89E6"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4BD12BA" w14:textId="77777777" w:rsidR="005502AF" w:rsidRPr="0023013E" w:rsidRDefault="005502AF" w:rsidP="009136F0">
            <w:pPr>
              <w:jc w:val="center"/>
              <w:rPr>
                <w:rFonts w:eastAsia="Arial"/>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48418B4"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4AB46E88"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070139A4"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50D0113"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6EEF0E17"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63FC808A"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68DC1575"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5E3015D9"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75C318B2"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c>
          <w:tcPr>
            <w:tcW w:w="0" w:type="auto"/>
            <w:tcMar>
              <w:top w:w="40" w:type="dxa"/>
              <w:left w:w="60" w:type="dxa"/>
              <w:bottom w:w="40" w:type="dxa"/>
              <w:right w:w="60" w:type="dxa"/>
            </w:tcMar>
            <w:vAlign w:val="center"/>
          </w:tcPr>
          <w:p w14:paraId="58974FF6"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r>
      <w:tr w:rsidR="00C63AE1" w:rsidRPr="0023013E" w14:paraId="512F2DA5" w14:textId="77777777" w:rsidTr="000D2E9B">
        <w:trPr>
          <w:jc w:val="center"/>
        </w:trPr>
        <w:tc>
          <w:tcPr>
            <w:tcW w:w="0" w:type="auto"/>
            <w:tcMar>
              <w:top w:w="40" w:type="dxa"/>
              <w:left w:w="60" w:type="dxa"/>
              <w:bottom w:w="40" w:type="dxa"/>
              <w:right w:w="60" w:type="dxa"/>
            </w:tcMar>
            <w:vAlign w:val="center"/>
          </w:tcPr>
          <w:p w14:paraId="130F3DB0" w14:textId="77777777" w:rsidR="005502AF" w:rsidRPr="0023013E" w:rsidRDefault="005502AF" w:rsidP="009136F0">
            <w:pPr>
              <w:rPr>
                <w:sz w:val="22"/>
                <w:szCs w:val="22"/>
              </w:rPr>
            </w:pPr>
            <w:r w:rsidRPr="0023013E">
              <w:rPr>
                <w:rFonts w:eastAsia="Arial"/>
                <w:sz w:val="22"/>
                <w:szCs w:val="22"/>
              </w:rPr>
              <w:t>Горски местообитания</w:t>
            </w:r>
          </w:p>
        </w:tc>
        <w:tc>
          <w:tcPr>
            <w:tcW w:w="0" w:type="auto"/>
            <w:tcMar>
              <w:top w:w="40" w:type="dxa"/>
              <w:left w:w="60" w:type="dxa"/>
              <w:bottom w:w="40" w:type="dxa"/>
              <w:right w:w="60" w:type="dxa"/>
            </w:tcMar>
            <w:vAlign w:val="center"/>
          </w:tcPr>
          <w:p w14:paraId="4ABE3B5D"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EF841FD"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50873A2"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048D6E9"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5695FF2"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6927C57" w14:textId="77777777" w:rsidR="005502AF" w:rsidRPr="0023013E" w:rsidRDefault="005502AF" w:rsidP="009136F0">
            <w:pPr>
              <w:jc w:val="center"/>
              <w:rPr>
                <w:rFonts w:eastAsia="Arial"/>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2CB8EB03"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4D1C97C6"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5CF75DEC" w14:textId="77777777" w:rsidR="005502AF" w:rsidRPr="0023013E" w:rsidRDefault="005502AF" w:rsidP="009136F0">
            <w:pPr>
              <w:jc w:val="center"/>
              <w:rPr>
                <w:sz w:val="22"/>
                <w:szCs w:val="22"/>
              </w:rPr>
            </w:pPr>
            <w:r w:rsidRPr="0023013E">
              <w:rPr>
                <w:rFonts w:eastAsia="Arial"/>
                <w:sz w:val="22"/>
                <w:szCs w:val="22"/>
              </w:rPr>
              <w:t>0</w:t>
            </w:r>
          </w:p>
        </w:tc>
        <w:tc>
          <w:tcPr>
            <w:tcW w:w="0" w:type="auto"/>
            <w:tcMar>
              <w:top w:w="40" w:type="dxa"/>
              <w:left w:w="60" w:type="dxa"/>
              <w:bottom w:w="40" w:type="dxa"/>
              <w:right w:w="60" w:type="dxa"/>
            </w:tcMar>
            <w:vAlign w:val="center"/>
          </w:tcPr>
          <w:p w14:paraId="18DAFC28" w14:textId="77777777" w:rsidR="005502AF" w:rsidRPr="0023013E" w:rsidRDefault="005502AF" w:rsidP="009136F0">
            <w:pPr>
              <w:jc w:val="center"/>
              <w:rPr>
                <w:sz w:val="22"/>
                <w:szCs w:val="22"/>
              </w:rPr>
            </w:pPr>
            <w:r w:rsidRPr="0023013E">
              <w:rPr>
                <w:rFonts w:eastAsia="Arial"/>
                <w:sz w:val="22"/>
                <w:szCs w:val="22"/>
              </w:rPr>
              <w:t>0</w:t>
            </w:r>
          </w:p>
        </w:tc>
        <w:tc>
          <w:tcPr>
            <w:tcW w:w="0" w:type="auto"/>
            <w:tcMar>
              <w:top w:w="40" w:type="dxa"/>
              <w:left w:w="60" w:type="dxa"/>
              <w:bottom w:w="40" w:type="dxa"/>
              <w:right w:w="60" w:type="dxa"/>
            </w:tcMar>
            <w:vAlign w:val="center"/>
          </w:tcPr>
          <w:p w14:paraId="240840B5"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6BA71FBE"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05799A83"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25294904"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3BE2E57C"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c>
          <w:tcPr>
            <w:tcW w:w="0" w:type="auto"/>
            <w:tcMar>
              <w:top w:w="40" w:type="dxa"/>
              <w:left w:w="60" w:type="dxa"/>
              <w:bottom w:w="40" w:type="dxa"/>
              <w:right w:w="60" w:type="dxa"/>
            </w:tcMar>
            <w:vAlign w:val="center"/>
          </w:tcPr>
          <w:p w14:paraId="0A8AA762"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34C91995" w14:textId="77777777" w:rsidTr="000D2E9B">
        <w:trPr>
          <w:jc w:val="center"/>
        </w:trPr>
        <w:tc>
          <w:tcPr>
            <w:tcW w:w="0" w:type="auto"/>
            <w:tcMar>
              <w:top w:w="40" w:type="dxa"/>
              <w:left w:w="60" w:type="dxa"/>
              <w:bottom w:w="40" w:type="dxa"/>
              <w:right w:w="60" w:type="dxa"/>
            </w:tcMar>
            <w:vAlign w:val="center"/>
          </w:tcPr>
          <w:p w14:paraId="41950A2C" w14:textId="77777777" w:rsidR="005502AF" w:rsidRPr="0023013E" w:rsidRDefault="005502AF" w:rsidP="009136F0">
            <w:pPr>
              <w:rPr>
                <w:sz w:val="22"/>
                <w:szCs w:val="22"/>
              </w:rPr>
            </w:pPr>
            <w:r w:rsidRPr="0023013E">
              <w:rPr>
                <w:rFonts w:eastAsia="Arial"/>
                <w:sz w:val="22"/>
                <w:szCs w:val="22"/>
              </w:rPr>
              <w:t>Горски местообитания по Прил. I (9170, 91E0*, 91H0*, 91AA*, 9130, 91CA, 92D0, 9180*, 9150, 91W0)</w:t>
            </w:r>
          </w:p>
        </w:tc>
        <w:tc>
          <w:tcPr>
            <w:tcW w:w="0" w:type="auto"/>
            <w:tcMar>
              <w:top w:w="40" w:type="dxa"/>
              <w:left w:w="60" w:type="dxa"/>
              <w:bottom w:w="40" w:type="dxa"/>
              <w:right w:w="60" w:type="dxa"/>
            </w:tcMar>
            <w:vAlign w:val="center"/>
          </w:tcPr>
          <w:p w14:paraId="0DB40750"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4E894CEC"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458D0CE"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E4F24DC"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D45E457"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D559DF9" w14:textId="77777777" w:rsidR="005502AF" w:rsidRPr="0023013E" w:rsidRDefault="005502AF" w:rsidP="009136F0">
            <w:pPr>
              <w:jc w:val="center"/>
              <w:rPr>
                <w:rFonts w:eastAsia="Arial"/>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89A0E0E"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491A1C8E"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09C65BF7" w14:textId="77777777" w:rsidR="005502AF" w:rsidRPr="0023013E" w:rsidRDefault="005502AF" w:rsidP="009136F0">
            <w:pPr>
              <w:jc w:val="center"/>
              <w:rPr>
                <w:sz w:val="22"/>
                <w:szCs w:val="22"/>
              </w:rPr>
            </w:pPr>
            <w:r w:rsidRPr="0023013E">
              <w:rPr>
                <w:rFonts w:eastAsia="Arial"/>
                <w:sz w:val="22"/>
                <w:szCs w:val="22"/>
              </w:rPr>
              <w:t>0</w:t>
            </w:r>
          </w:p>
        </w:tc>
        <w:tc>
          <w:tcPr>
            <w:tcW w:w="0" w:type="auto"/>
            <w:tcMar>
              <w:top w:w="40" w:type="dxa"/>
              <w:left w:w="60" w:type="dxa"/>
              <w:bottom w:w="40" w:type="dxa"/>
              <w:right w:w="60" w:type="dxa"/>
            </w:tcMar>
            <w:vAlign w:val="center"/>
          </w:tcPr>
          <w:p w14:paraId="19C2C72F" w14:textId="77777777" w:rsidR="005502AF" w:rsidRPr="0023013E" w:rsidRDefault="005502AF" w:rsidP="009136F0">
            <w:pPr>
              <w:jc w:val="center"/>
              <w:rPr>
                <w:sz w:val="22"/>
                <w:szCs w:val="22"/>
              </w:rPr>
            </w:pPr>
            <w:r w:rsidRPr="0023013E">
              <w:rPr>
                <w:rFonts w:eastAsia="Arial"/>
                <w:sz w:val="22"/>
                <w:szCs w:val="22"/>
              </w:rPr>
              <w:t>0</w:t>
            </w:r>
          </w:p>
        </w:tc>
        <w:tc>
          <w:tcPr>
            <w:tcW w:w="0" w:type="auto"/>
            <w:tcMar>
              <w:top w:w="40" w:type="dxa"/>
              <w:left w:w="60" w:type="dxa"/>
              <w:bottom w:w="40" w:type="dxa"/>
              <w:right w:w="60" w:type="dxa"/>
            </w:tcMar>
            <w:vAlign w:val="center"/>
          </w:tcPr>
          <w:p w14:paraId="60600F3E"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6035AE10"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06639546"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356262C4"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1A73C5DB"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c>
          <w:tcPr>
            <w:tcW w:w="0" w:type="auto"/>
            <w:tcMar>
              <w:top w:w="40" w:type="dxa"/>
              <w:left w:w="60" w:type="dxa"/>
              <w:bottom w:w="40" w:type="dxa"/>
              <w:right w:w="60" w:type="dxa"/>
            </w:tcMar>
            <w:vAlign w:val="center"/>
          </w:tcPr>
          <w:p w14:paraId="667A356D"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3EF881AA" w14:textId="77777777" w:rsidTr="000D2E9B">
        <w:trPr>
          <w:jc w:val="center"/>
        </w:trPr>
        <w:tc>
          <w:tcPr>
            <w:tcW w:w="0" w:type="auto"/>
            <w:tcMar>
              <w:top w:w="40" w:type="dxa"/>
              <w:left w:w="60" w:type="dxa"/>
              <w:bottom w:w="40" w:type="dxa"/>
              <w:right w:w="60" w:type="dxa"/>
            </w:tcMar>
            <w:vAlign w:val="center"/>
          </w:tcPr>
          <w:p w14:paraId="08EACF22" w14:textId="77777777" w:rsidR="005502AF" w:rsidRPr="0023013E" w:rsidRDefault="005502AF" w:rsidP="009136F0">
            <w:pPr>
              <w:rPr>
                <w:sz w:val="22"/>
                <w:szCs w:val="22"/>
              </w:rPr>
            </w:pPr>
            <w:r w:rsidRPr="0023013E">
              <w:rPr>
                <w:rFonts w:eastAsia="Arial"/>
                <w:sz w:val="22"/>
                <w:szCs w:val="22"/>
              </w:rPr>
              <w:t>Скални местообитания по Прил. I (8210, 8120)</w:t>
            </w:r>
          </w:p>
        </w:tc>
        <w:tc>
          <w:tcPr>
            <w:tcW w:w="0" w:type="auto"/>
            <w:tcMar>
              <w:top w:w="40" w:type="dxa"/>
              <w:left w:w="60" w:type="dxa"/>
              <w:bottom w:w="40" w:type="dxa"/>
              <w:right w:w="60" w:type="dxa"/>
            </w:tcMar>
            <w:vAlign w:val="center"/>
          </w:tcPr>
          <w:p w14:paraId="3318F6BC"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FBE6AA7"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270E7923"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149FFD7"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EE8C9ED"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3975574" w14:textId="77777777" w:rsidR="005502AF" w:rsidRPr="0023013E" w:rsidRDefault="005502AF" w:rsidP="009136F0">
            <w:pPr>
              <w:jc w:val="center"/>
              <w:rPr>
                <w:rFonts w:eastAsia="Arial"/>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FB5FA23"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6349F6FD"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279545CB" w14:textId="77777777" w:rsidR="005502AF" w:rsidRPr="0023013E" w:rsidRDefault="005502AF" w:rsidP="009136F0">
            <w:pPr>
              <w:jc w:val="center"/>
              <w:rPr>
                <w:sz w:val="22"/>
                <w:szCs w:val="22"/>
              </w:rPr>
            </w:pPr>
            <w:r w:rsidRPr="0023013E">
              <w:rPr>
                <w:rFonts w:eastAsia="Arial"/>
                <w:sz w:val="22"/>
                <w:szCs w:val="22"/>
              </w:rPr>
              <w:t>0</w:t>
            </w:r>
          </w:p>
        </w:tc>
        <w:tc>
          <w:tcPr>
            <w:tcW w:w="0" w:type="auto"/>
            <w:tcMar>
              <w:top w:w="40" w:type="dxa"/>
              <w:left w:w="60" w:type="dxa"/>
              <w:bottom w:w="40" w:type="dxa"/>
              <w:right w:w="60" w:type="dxa"/>
            </w:tcMar>
            <w:vAlign w:val="center"/>
          </w:tcPr>
          <w:p w14:paraId="24A33638" w14:textId="77777777" w:rsidR="005502AF" w:rsidRPr="0023013E" w:rsidRDefault="005502AF" w:rsidP="009136F0">
            <w:pPr>
              <w:jc w:val="center"/>
              <w:rPr>
                <w:sz w:val="22"/>
                <w:szCs w:val="22"/>
              </w:rPr>
            </w:pPr>
            <w:r w:rsidRPr="0023013E">
              <w:rPr>
                <w:rFonts w:eastAsia="Arial"/>
                <w:sz w:val="22"/>
                <w:szCs w:val="22"/>
              </w:rPr>
              <w:t>0</w:t>
            </w:r>
          </w:p>
        </w:tc>
        <w:tc>
          <w:tcPr>
            <w:tcW w:w="0" w:type="auto"/>
            <w:tcMar>
              <w:top w:w="40" w:type="dxa"/>
              <w:left w:w="60" w:type="dxa"/>
              <w:bottom w:w="40" w:type="dxa"/>
              <w:right w:w="60" w:type="dxa"/>
            </w:tcMar>
            <w:vAlign w:val="center"/>
          </w:tcPr>
          <w:p w14:paraId="2463C209"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221795E2"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7DDDC4EE"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3FD8E9C1"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7F8C5E5C"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c>
          <w:tcPr>
            <w:tcW w:w="0" w:type="auto"/>
            <w:tcMar>
              <w:top w:w="40" w:type="dxa"/>
              <w:left w:w="60" w:type="dxa"/>
              <w:bottom w:w="40" w:type="dxa"/>
              <w:right w:w="60" w:type="dxa"/>
            </w:tcMar>
            <w:vAlign w:val="center"/>
          </w:tcPr>
          <w:p w14:paraId="470CFA0A"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r>
      <w:tr w:rsidR="00C63AE1" w:rsidRPr="0023013E" w14:paraId="4EFE77CA" w14:textId="77777777" w:rsidTr="000D2E9B">
        <w:trPr>
          <w:jc w:val="center"/>
        </w:trPr>
        <w:tc>
          <w:tcPr>
            <w:tcW w:w="0" w:type="auto"/>
            <w:tcMar>
              <w:top w:w="40" w:type="dxa"/>
              <w:left w:w="60" w:type="dxa"/>
              <w:bottom w:w="40" w:type="dxa"/>
              <w:right w:w="60" w:type="dxa"/>
            </w:tcMar>
            <w:vAlign w:val="center"/>
          </w:tcPr>
          <w:p w14:paraId="7487100A" w14:textId="77777777" w:rsidR="005502AF" w:rsidRPr="0023013E" w:rsidRDefault="005502AF" w:rsidP="009136F0">
            <w:pPr>
              <w:rPr>
                <w:sz w:val="22"/>
                <w:szCs w:val="22"/>
              </w:rPr>
            </w:pPr>
            <w:r w:rsidRPr="0023013E">
              <w:rPr>
                <w:rFonts w:eastAsia="Arial"/>
                <w:sz w:val="22"/>
                <w:szCs w:val="22"/>
              </w:rPr>
              <w:t>Водни местообитания по Прил. I -индиректно (3150, 3160, 3140, 3260)</w:t>
            </w:r>
          </w:p>
        </w:tc>
        <w:tc>
          <w:tcPr>
            <w:tcW w:w="0" w:type="auto"/>
            <w:tcMar>
              <w:top w:w="40" w:type="dxa"/>
              <w:left w:w="60" w:type="dxa"/>
              <w:bottom w:w="40" w:type="dxa"/>
              <w:right w:w="60" w:type="dxa"/>
            </w:tcMar>
            <w:vAlign w:val="center"/>
          </w:tcPr>
          <w:p w14:paraId="7C7F49B0"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A3AE118"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FDA2ECE"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04293E9"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4531543F"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079BF72" w14:textId="77777777" w:rsidR="005502AF" w:rsidRPr="0023013E" w:rsidRDefault="005502AF" w:rsidP="009136F0">
            <w:pPr>
              <w:jc w:val="center"/>
              <w:rPr>
                <w:rFonts w:eastAsia="Arial"/>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29B221A0"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31C0CD38"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4C8DABDE"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2074B46"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CDF9E4A"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49C8390D"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21417C18"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68426C6C"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574664EB"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c>
          <w:tcPr>
            <w:tcW w:w="0" w:type="auto"/>
            <w:tcMar>
              <w:top w:w="40" w:type="dxa"/>
              <w:left w:w="60" w:type="dxa"/>
              <w:bottom w:w="40" w:type="dxa"/>
              <w:right w:w="60" w:type="dxa"/>
            </w:tcMar>
            <w:vAlign w:val="center"/>
          </w:tcPr>
          <w:p w14:paraId="429A649C"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0D730936" w14:textId="77777777" w:rsidTr="0033238F">
        <w:trPr>
          <w:jc w:val="center"/>
        </w:trPr>
        <w:tc>
          <w:tcPr>
            <w:tcW w:w="0" w:type="auto"/>
            <w:gridSpan w:val="17"/>
            <w:tcMar>
              <w:top w:w="50" w:type="dxa"/>
              <w:left w:w="80" w:type="dxa"/>
              <w:bottom w:w="50" w:type="dxa"/>
              <w:right w:w="80" w:type="dxa"/>
            </w:tcMar>
          </w:tcPr>
          <w:p w14:paraId="3CDD9326" w14:textId="77777777" w:rsidR="005502AF" w:rsidRPr="0023013E" w:rsidRDefault="005502AF" w:rsidP="009136F0">
            <w:pPr>
              <w:rPr>
                <w:sz w:val="22"/>
                <w:szCs w:val="22"/>
              </w:rPr>
            </w:pPr>
            <w:r w:rsidRPr="0023013E">
              <w:rPr>
                <w:b/>
                <w:bCs/>
                <w:sz w:val="22"/>
                <w:szCs w:val="22"/>
              </w:rPr>
              <w:t xml:space="preserve">2. </w:t>
            </w:r>
            <w:r w:rsidRPr="0023013E">
              <w:rPr>
                <w:rFonts w:eastAsia="Arial"/>
                <w:b/>
                <w:bCs/>
                <w:sz w:val="22"/>
                <w:szCs w:val="22"/>
              </w:rPr>
              <w:t>Унищожаване на находища на консервационно значими растителни видове</w:t>
            </w:r>
          </w:p>
        </w:tc>
      </w:tr>
      <w:tr w:rsidR="00C63AE1" w:rsidRPr="0023013E" w14:paraId="39F10ED3" w14:textId="77777777" w:rsidTr="000D2E9B">
        <w:trPr>
          <w:jc w:val="center"/>
        </w:trPr>
        <w:tc>
          <w:tcPr>
            <w:tcW w:w="0" w:type="auto"/>
            <w:tcMar>
              <w:top w:w="40" w:type="dxa"/>
              <w:left w:w="60" w:type="dxa"/>
              <w:bottom w:w="40" w:type="dxa"/>
              <w:right w:w="60" w:type="dxa"/>
            </w:tcMar>
            <w:vAlign w:val="center"/>
          </w:tcPr>
          <w:p w14:paraId="3BD2EED5" w14:textId="77777777" w:rsidR="005502AF" w:rsidRPr="0023013E" w:rsidRDefault="005502AF" w:rsidP="009136F0">
            <w:pPr>
              <w:rPr>
                <w:sz w:val="22"/>
                <w:szCs w:val="22"/>
              </w:rPr>
            </w:pPr>
            <w:r w:rsidRPr="0023013E">
              <w:rPr>
                <w:rFonts w:eastAsia="Arial"/>
                <w:sz w:val="22"/>
                <w:szCs w:val="22"/>
              </w:rPr>
              <w:t>Находища в обхвата на зоните (всички засегнати зони)</w:t>
            </w:r>
          </w:p>
        </w:tc>
        <w:tc>
          <w:tcPr>
            <w:tcW w:w="0" w:type="auto"/>
            <w:tcMar>
              <w:top w:w="40" w:type="dxa"/>
              <w:left w:w="60" w:type="dxa"/>
              <w:bottom w:w="40" w:type="dxa"/>
              <w:right w:w="60" w:type="dxa"/>
            </w:tcMar>
            <w:vAlign w:val="center"/>
          </w:tcPr>
          <w:p w14:paraId="262138BF"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638AC948"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E58BD73"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D68CD02"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88D6C3E"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47E47F0"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6B9A8B9D"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22EB068A"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2D66A364" w14:textId="77777777" w:rsidR="005502AF" w:rsidRPr="0023013E" w:rsidRDefault="005502AF" w:rsidP="009136F0">
            <w:pPr>
              <w:jc w:val="center"/>
              <w:rPr>
                <w:sz w:val="22"/>
                <w:szCs w:val="22"/>
              </w:rPr>
            </w:pPr>
            <w:r w:rsidRPr="0023013E">
              <w:rPr>
                <w:rFonts w:eastAsia="Arial"/>
                <w:sz w:val="22"/>
                <w:szCs w:val="22"/>
              </w:rPr>
              <w:t>0</w:t>
            </w:r>
          </w:p>
        </w:tc>
        <w:tc>
          <w:tcPr>
            <w:tcW w:w="0" w:type="auto"/>
            <w:tcMar>
              <w:top w:w="40" w:type="dxa"/>
              <w:left w:w="60" w:type="dxa"/>
              <w:bottom w:w="40" w:type="dxa"/>
              <w:right w:w="60" w:type="dxa"/>
            </w:tcMar>
            <w:vAlign w:val="center"/>
          </w:tcPr>
          <w:p w14:paraId="55970333" w14:textId="77777777" w:rsidR="005502AF" w:rsidRPr="0023013E" w:rsidRDefault="005502AF" w:rsidP="009136F0">
            <w:pPr>
              <w:jc w:val="center"/>
              <w:rPr>
                <w:sz w:val="22"/>
                <w:szCs w:val="22"/>
              </w:rPr>
            </w:pPr>
            <w:r w:rsidRPr="0023013E">
              <w:rPr>
                <w:rFonts w:eastAsia="Arial"/>
                <w:sz w:val="22"/>
                <w:szCs w:val="22"/>
              </w:rPr>
              <w:t>0</w:t>
            </w:r>
          </w:p>
        </w:tc>
        <w:tc>
          <w:tcPr>
            <w:tcW w:w="0" w:type="auto"/>
            <w:tcMar>
              <w:top w:w="40" w:type="dxa"/>
              <w:left w:w="60" w:type="dxa"/>
              <w:bottom w:w="40" w:type="dxa"/>
              <w:right w:w="60" w:type="dxa"/>
            </w:tcMar>
            <w:vAlign w:val="center"/>
          </w:tcPr>
          <w:p w14:paraId="1D62AD7F"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6DA69F2D"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2C356A79"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184277CE"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48FAD721"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c>
          <w:tcPr>
            <w:tcW w:w="0" w:type="auto"/>
            <w:tcMar>
              <w:top w:w="40" w:type="dxa"/>
              <w:left w:w="60" w:type="dxa"/>
              <w:bottom w:w="40" w:type="dxa"/>
              <w:right w:w="60" w:type="dxa"/>
            </w:tcMar>
            <w:vAlign w:val="center"/>
          </w:tcPr>
          <w:p w14:paraId="5A1BD6CB"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7B77CC07" w14:textId="77777777" w:rsidTr="0033238F">
        <w:trPr>
          <w:jc w:val="center"/>
        </w:trPr>
        <w:tc>
          <w:tcPr>
            <w:tcW w:w="0" w:type="auto"/>
            <w:gridSpan w:val="17"/>
            <w:tcMar>
              <w:top w:w="50" w:type="dxa"/>
              <w:left w:w="80" w:type="dxa"/>
              <w:bottom w:w="50" w:type="dxa"/>
              <w:right w:w="80" w:type="dxa"/>
            </w:tcMar>
          </w:tcPr>
          <w:p w14:paraId="5C76C8B9" w14:textId="77777777" w:rsidR="005502AF" w:rsidRPr="0023013E" w:rsidRDefault="005502AF" w:rsidP="009136F0">
            <w:pPr>
              <w:rPr>
                <w:sz w:val="22"/>
                <w:szCs w:val="22"/>
              </w:rPr>
            </w:pPr>
            <w:r w:rsidRPr="0023013E">
              <w:rPr>
                <w:b/>
                <w:bCs/>
                <w:sz w:val="22"/>
                <w:szCs w:val="22"/>
              </w:rPr>
              <w:t xml:space="preserve">3. </w:t>
            </w:r>
            <w:r w:rsidRPr="0023013E">
              <w:rPr>
                <w:rFonts w:eastAsia="Arial"/>
                <w:b/>
                <w:bCs/>
                <w:sz w:val="22"/>
                <w:szCs w:val="22"/>
              </w:rPr>
              <w:t>Фрагментация на растителни съобщества</w:t>
            </w:r>
          </w:p>
        </w:tc>
      </w:tr>
      <w:tr w:rsidR="00C63AE1" w:rsidRPr="0023013E" w14:paraId="1C85EFD3" w14:textId="77777777" w:rsidTr="000D2E9B">
        <w:trPr>
          <w:jc w:val="center"/>
        </w:trPr>
        <w:tc>
          <w:tcPr>
            <w:tcW w:w="0" w:type="auto"/>
            <w:shd w:val="clear" w:color="auto" w:fill="FFFFFF"/>
            <w:tcMar>
              <w:top w:w="40" w:type="dxa"/>
              <w:left w:w="60" w:type="dxa"/>
              <w:bottom w:w="40" w:type="dxa"/>
              <w:right w:w="60" w:type="dxa"/>
            </w:tcMar>
            <w:vAlign w:val="center"/>
          </w:tcPr>
          <w:p w14:paraId="0509E4AF" w14:textId="77777777" w:rsidR="005502AF" w:rsidRPr="0023013E" w:rsidRDefault="005502AF" w:rsidP="009136F0">
            <w:pPr>
              <w:rPr>
                <w:sz w:val="22"/>
                <w:szCs w:val="22"/>
              </w:rPr>
            </w:pPr>
            <w:r w:rsidRPr="0023013E">
              <w:rPr>
                <w:rFonts w:eastAsia="Arial"/>
                <w:sz w:val="22"/>
                <w:szCs w:val="22"/>
              </w:rPr>
              <w:t>Фрагментация на горски масиви (Зони 19–21, 23)</w:t>
            </w:r>
          </w:p>
        </w:tc>
        <w:tc>
          <w:tcPr>
            <w:tcW w:w="0" w:type="auto"/>
            <w:shd w:val="clear" w:color="auto" w:fill="FFFFFF"/>
            <w:tcMar>
              <w:top w:w="40" w:type="dxa"/>
              <w:left w:w="60" w:type="dxa"/>
              <w:bottom w:w="40" w:type="dxa"/>
              <w:right w:w="60" w:type="dxa"/>
            </w:tcMar>
            <w:vAlign w:val="center"/>
          </w:tcPr>
          <w:p w14:paraId="6796D32E"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2030821A"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FFBD29E"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ACBF9EC"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E3FBCC1"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E393936"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2454CB9F" w14:textId="77777777" w:rsidR="005502AF" w:rsidRPr="0023013E" w:rsidRDefault="005502AF" w:rsidP="009136F0">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6414681A" w14:textId="77777777" w:rsidR="005502AF" w:rsidRPr="0023013E" w:rsidRDefault="005502AF" w:rsidP="009136F0">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7DEAA960"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2E70B259"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3476DE85" w14:textId="77777777" w:rsidR="005502AF" w:rsidRPr="0023013E" w:rsidRDefault="005502AF" w:rsidP="009136F0">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4F435428" w14:textId="77777777" w:rsidR="005502AF" w:rsidRPr="0023013E" w:rsidRDefault="005502AF" w:rsidP="009136F0">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65005314" w14:textId="77777777" w:rsidR="005502AF" w:rsidRPr="0023013E" w:rsidRDefault="005502AF" w:rsidP="009136F0">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58800A38" w14:textId="77777777" w:rsidR="005502AF" w:rsidRPr="0023013E" w:rsidRDefault="005502AF" w:rsidP="009136F0">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4314EC06"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c>
          <w:tcPr>
            <w:tcW w:w="0" w:type="auto"/>
            <w:shd w:val="clear" w:color="auto" w:fill="FFFFFF"/>
            <w:tcMar>
              <w:top w:w="40" w:type="dxa"/>
              <w:left w:w="60" w:type="dxa"/>
              <w:bottom w:w="40" w:type="dxa"/>
              <w:right w:w="60" w:type="dxa"/>
            </w:tcMar>
            <w:vAlign w:val="center"/>
          </w:tcPr>
          <w:p w14:paraId="14AF6851" w14:textId="77777777" w:rsidR="005502AF" w:rsidRPr="0023013E" w:rsidRDefault="005502AF" w:rsidP="009136F0">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287437D2" w14:textId="77777777" w:rsidTr="000D2E9B">
        <w:trPr>
          <w:jc w:val="center"/>
        </w:trPr>
        <w:tc>
          <w:tcPr>
            <w:tcW w:w="0" w:type="auto"/>
            <w:tcMar>
              <w:top w:w="40" w:type="dxa"/>
              <w:left w:w="60" w:type="dxa"/>
              <w:bottom w:w="40" w:type="dxa"/>
              <w:right w:w="60" w:type="dxa"/>
            </w:tcMar>
            <w:vAlign w:val="center"/>
          </w:tcPr>
          <w:p w14:paraId="7890D48D" w14:textId="77777777" w:rsidR="005502AF" w:rsidRPr="0023013E" w:rsidRDefault="005502AF" w:rsidP="009136F0">
            <w:pPr>
              <w:rPr>
                <w:sz w:val="22"/>
                <w:szCs w:val="22"/>
              </w:rPr>
            </w:pPr>
            <w:r w:rsidRPr="0023013E">
              <w:rPr>
                <w:rFonts w:eastAsia="Arial"/>
                <w:sz w:val="22"/>
                <w:szCs w:val="22"/>
              </w:rPr>
              <w:t>Фрагментация на тревни и храстови местообитания</w:t>
            </w:r>
          </w:p>
        </w:tc>
        <w:tc>
          <w:tcPr>
            <w:tcW w:w="0" w:type="auto"/>
            <w:tcMar>
              <w:top w:w="40" w:type="dxa"/>
              <w:left w:w="60" w:type="dxa"/>
              <w:bottom w:w="40" w:type="dxa"/>
              <w:right w:w="60" w:type="dxa"/>
            </w:tcMar>
            <w:vAlign w:val="center"/>
          </w:tcPr>
          <w:p w14:paraId="67372A5E" w14:textId="77777777" w:rsidR="005502AF" w:rsidRPr="0023013E" w:rsidRDefault="005502AF" w:rsidP="009136F0">
            <w:pPr>
              <w:jc w:val="center"/>
              <w:rPr>
                <w:sz w:val="22"/>
                <w:szCs w:val="22"/>
              </w:rPr>
            </w:pPr>
            <w:r w:rsidRPr="0023013E">
              <w:rPr>
                <w:rFonts w:eastAsia="Arial"/>
                <w:sz w:val="22"/>
                <w:szCs w:val="22"/>
              </w:rPr>
              <w:t>+</w:t>
            </w:r>
            <w:r w:rsidRPr="0023013E">
              <w:rPr>
                <w:sz w:val="22"/>
                <w:szCs w:val="22"/>
              </w:rPr>
              <w:t>+</w:t>
            </w:r>
          </w:p>
        </w:tc>
        <w:tc>
          <w:tcPr>
            <w:tcW w:w="0" w:type="auto"/>
            <w:tcMar>
              <w:top w:w="40" w:type="dxa"/>
              <w:left w:w="60" w:type="dxa"/>
              <w:bottom w:w="40" w:type="dxa"/>
              <w:right w:w="60" w:type="dxa"/>
            </w:tcMar>
            <w:vAlign w:val="center"/>
          </w:tcPr>
          <w:p w14:paraId="4A614FCF" w14:textId="77777777" w:rsidR="005502AF" w:rsidRPr="0023013E" w:rsidRDefault="005502AF" w:rsidP="009136F0">
            <w:pPr>
              <w:jc w:val="center"/>
              <w:rPr>
                <w:sz w:val="22"/>
                <w:szCs w:val="22"/>
              </w:rPr>
            </w:pPr>
            <w:r w:rsidRPr="0023013E">
              <w:rPr>
                <w:rFonts w:eastAsia="Arial"/>
                <w:sz w:val="22"/>
                <w:szCs w:val="22"/>
              </w:rPr>
              <w:t>+</w:t>
            </w:r>
            <w:r w:rsidRPr="0023013E">
              <w:rPr>
                <w:sz w:val="22"/>
                <w:szCs w:val="22"/>
              </w:rPr>
              <w:t>+</w:t>
            </w:r>
          </w:p>
        </w:tc>
        <w:tc>
          <w:tcPr>
            <w:tcW w:w="0" w:type="auto"/>
            <w:tcMar>
              <w:top w:w="40" w:type="dxa"/>
              <w:left w:w="60" w:type="dxa"/>
              <w:bottom w:w="40" w:type="dxa"/>
              <w:right w:w="60" w:type="dxa"/>
            </w:tcMar>
            <w:vAlign w:val="center"/>
          </w:tcPr>
          <w:p w14:paraId="123F951D"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2C483601"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694C8E3E"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8F9BE1C"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FFF0CFD"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56A2376D" w14:textId="77777777" w:rsidR="005502AF" w:rsidRPr="0023013E" w:rsidRDefault="005502AF" w:rsidP="009136F0">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2835318F"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BBAF013" w14:textId="77777777" w:rsidR="005502AF" w:rsidRPr="0023013E" w:rsidRDefault="005502AF" w:rsidP="009136F0">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6D98DA6C"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1C00530E" w14:textId="77777777" w:rsidR="005502AF" w:rsidRPr="0023013E" w:rsidRDefault="005502AF" w:rsidP="009136F0">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537EF044"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47D432AD" w14:textId="77777777" w:rsidR="005502AF" w:rsidRPr="0023013E" w:rsidRDefault="005502AF" w:rsidP="009136F0">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32A8E5C0"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c>
          <w:tcPr>
            <w:tcW w:w="0" w:type="auto"/>
            <w:tcMar>
              <w:top w:w="40" w:type="dxa"/>
              <w:left w:w="60" w:type="dxa"/>
              <w:bottom w:w="40" w:type="dxa"/>
              <w:right w:w="60" w:type="dxa"/>
            </w:tcMar>
            <w:vAlign w:val="center"/>
          </w:tcPr>
          <w:p w14:paraId="1482B47E"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r>
      <w:tr w:rsidR="00C63AE1" w:rsidRPr="0023013E" w14:paraId="27629A77" w14:textId="77777777" w:rsidTr="0033238F">
        <w:trPr>
          <w:jc w:val="center"/>
        </w:trPr>
        <w:tc>
          <w:tcPr>
            <w:tcW w:w="0" w:type="auto"/>
            <w:gridSpan w:val="17"/>
            <w:tcMar>
              <w:top w:w="50" w:type="dxa"/>
              <w:left w:w="80" w:type="dxa"/>
              <w:bottom w:w="50" w:type="dxa"/>
              <w:right w:w="80" w:type="dxa"/>
            </w:tcMar>
          </w:tcPr>
          <w:p w14:paraId="0F0DB170" w14:textId="77777777" w:rsidR="005502AF" w:rsidRPr="0023013E" w:rsidRDefault="005502AF" w:rsidP="009136F0">
            <w:pPr>
              <w:rPr>
                <w:sz w:val="22"/>
                <w:szCs w:val="22"/>
              </w:rPr>
            </w:pPr>
            <w:r w:rsidRPr="0023013E">
              <w:rPr>
                <w:b/>
                <w:bCs/>
                <w:sz w:val="22"/>
                <w:szCs w:val="22"/>
              </w:rPr>
              <w:t xml:space="preserve">4. </w:t>
            </w:r>
            <w:r w:rsidRPr="0023013E">
              <w:rPr>
                <w:rFonts w:eastAsia="Arial"/>
                <w:b/>
                <w:bCs/>
                <w:sz w:val="22"/>
                <w:szCs w:val="22"/>
              </w:rPr>
              <w:t>Трансформация</w:t>
            </w:r>
          </w:p>
        </w:tc>
      </w:tr>
      <w:tr w:rsidR="00C63AE1" w:rsidRPr="0023013E" w14:paraId="1C7AD8B2" w14:textId="77777777" w:rsidTr="000D2E9B">
        <w:trPr>
          <w:jc w:val="center"/>
        </w:trPr>
        <w:tc>
          <w:tcPr>
            <w:tcW w:w="0" w:type="auto"/>
            <w:shd w:val="clear" w:color="auto" w:fill="FFFFFF"/>
            <w:tcMar>
              <w:top w:w="40" w:type="dxa"/>
              <w:left w:w="60" w:type="dxa"/>
              <w:bottom w:w="40" w:type="dxa"/>
              <w:right w:w="60" w:type="dxa"/>
            </w:tcMar>
            <w:vAlign w:val="center"/>
          </w:tcPr>
          <w:p w14:paraId="51D79F58" w14:textId="77777777" w:rsidR="005502AF" w:rsidRPr="0023013E" w:rsidRDefault="005502AF" w:rsidP="009136F0">
            <w:pPr>
              <w:rPr>
                <w:sz w:val="22"/>
                <w:szCs w:val="22"/>
              </w:rPr>
            </w:pPr>
            <w:r w:rsidRPr="0023013E">
              <w:rPr>
                <w:rFonts w:eastAsia="Arial"/>
                <w:sz w:val="22"/>
                <w:szCs w:val="22"/>
              </w:rPr>
              <w:t>Въвеждане на инвазивни/рудерални  видове чрез нарушени терени и озеленяване</w:t>
            </w:r>
          </w:p>
        </w:tc>
        <w:tc>
          <w:tcPr>
            <w:tcW w:w="0" w:type="auto"/>
            <w:shd w:val="clear" w:color="auto" w:fill="FFFFFF"/>
            <w:tcMar>
              <w:top w:w="40" w:type="dxa"/>
              <w:left w:w="60" w:type="dxa"/>
              <w:bottom w:w="40" w:type="dxa"/>
              <w:right w:w="60" w:type="dxa"/>
            </w:tcMar>
            <w:vAlign w:val="center"/>
          </w:tcPr>
          <w:p w14:paraId="5808C6AA"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3BA3D79"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AD5435D"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2864304"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53C5D096"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6DFE60D"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36897F94" w14:textId="77777777" w:rsidR="005502AF" w:rsidRPr="0023013E" w:rsidRDefault="005502AF" w:rsidP="009136F0">
            <w:pPr>
              <w:jc w:val="center"/>
              <w:rPr>
                <w:sz w:val="22"/>
                <w:szCs w:val="22"/>
              </w:rPr>
            </w:pPr>
            <w:r w:rsidRPr="0023013E">
              <w:rPr>
                <w:rFonts w:eastAsia="Arial"/>
                <w:sz w:val="22"/>
                <w:szCs w:val="22"/>
              </w:rPr>
              <w:t>&gt;&gt;</w:t>
            </w:r>
          </w:p>
        </w:tc>
        <w:tc>
          <w:tcPr>
            <w:tcW w:w="0" w:type="auto"/>
            <w:shd w:val="clear" w:color="auto" w:fill="FFFFFF"/>
            <w:tcMar>
              <w:top w:w="40" w:type="dxa"/>
              <w:left w:w="60" w:type="dxa"/>
              <w:bottom w:w="40" w:type="dxa"/>
              <w:right w:w="60" w:type="dxa"/>
            </w:tcMar>
            <w:vAlign w:val="center"/>
          </w:tcPr>
          <w:p w14:paraId="53F01819" w14:textId="77777777" w:rsidR="005502AF" w:rsidRPr="0023013E" w:rsidRDefault="005502AF" w:rsidP="009136F0">
            <w:pPr>
              <w:jc w:val="center"/>
              <w:rPr>
                <w:sz w:val="22"/>
                <w:szCs w:val="22"/>
              </w:rPr>
            </w:pPr>
            <w:r w:rsidRPr="0023013E">
              <w:rPr>
                <w:rFonts w:eastAsia="Arial"/>
                <w:sz w:val="22"/>
                <w:szCs w:val="22"/>
              </w:rPr>
              <w:t>&gt;&gt;</w:t>
            </w:r>
          </w:p>
        </w:tc>
        <w:tc>
          <w:tcPr>
            <w:tcW w:w="0" w:type="auto"/>
            <w:shd w:val="clear" w:color="auto" w:fill="FFFFFF"/>
            <w:tcMar>
              <w:top w:w="40" w:type="dxa"/>
              <w:left w:w="60" w:type="dxa"/>
              <w:bottom w:w="40" w:type="dxa"/>
              <w:right w:w="60" w:type="dxa"/>
            </w:tcMar>
            <w:vAlign w:val="center"/>
          </w:tcPr>
          <w:p w14:paraId="3CD94DED"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78F4494" w14:textId="77777777" w:rsidR="005502AF" w:rsidRPr="0023013E" w:rsidRDefault="005502AF" w:rsidP="009136F0">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E46C68B" w14:textId="77777777" w:rsidR="005502AF" w:rsidRPr="0023013E" w:rsidRDefault="005502AF" w:rsidP="009136F0">
            <w:pPr>
              <w:jc w:val="center"/>
              <w:rPr>
                <w:sz w:val="22"/>
                <w:szCs w:val="22"/>
              </w:rPr>
            </w:pPr>
            <w:r w:rsidRPr="0023013E">
              <w:rPr>
                <w:rFonts w:eastAsia="Arial"/>
                <w:sz w:val="22"/>
                <w:szCs w:val="22"/>
              </w:rPr>
              <w:t>II</w:t>
            </w:r>
          </w:p>
        </w:tc>
        <w:tc>
          <w:tcPr>
            <w:tcW w:w="0" w:type="auto"/>
            <w:shd w:val="clear" w:color="auto" w:fill="FFFFFF"/>
            <w:tcMar>
              <w:top w:w="40" w:type="dxa"/>
              <w:left w:w="60" w:type="dxa"/>
              <w:bottom w:w="40" w:type="dxa"/>
              <w:right w:w="60" w:type="dxa"/>
            </w:tcMar>
            <w:vAlign w:val="center"/>
          </w:tcPr>
          <w:p w14:paraId="0C3BA82D" w14:textId="77777777" w:rsidR="005502AF" w:rsidRPr="0023013E" w:rsidRDefault="005502AF" w:rsidP="009136F0">
            <w:pPr>
              <w:jc w:val="center"/>
              <w:rPr>
                <w:sz w:val="22"/>
                <w:szCs w:val="22"/>
              </w:rPr>
            </w:pPr>
            <w:r w:rsidRPr="0023013E">
              <w:rPr>
                <w:rFonts w:eastAsia="Arial"/>
                <w:sz w:val="22"/>
                <w:szCs w:val="22"/>
              </w:rPr>
              <w:t>II</w:t>
            </w:r>
          </w:p>
        </w:tc>
        <w:tc>
          <w:tcPr>
            <w:tcW w:w="0" w:type="auto"/>
            <w:shd w:val="clear" w:color="auto" w:fill="FFFFFF"/>
            <w:tcMar>
              <w:top w:w="40" w:type="dxa"/>
              <w:left w:w="60" w:type="dxa"/>
              <w:bottom w:w="40" w:type="dxa"/>
              <w:right w:w="60" w:type="dxa"/>
            </w:tcMar>
            <w:vAlign w:val="center"/>
          </w:tcPr>
          <w:p w14:paraId="67AF8C7A" w14:textId="77777777" w:rsidR="005502AF" w:rsidRPr="0023013E" w:rsidRDefault="005502AF" w:rsidP="009136F0">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54AD251F" w14:textId="77777777" w:rsidR="005502AF" w:rsidRPr="0023013E" w:rsidRDefault="005502AF" w:rsidP="009136F0">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1175F952"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c>
          <w:tcPr>
            <w:tcW w:w="0" w:type="auto"/>
            <w:shd w:val="clear" w:color="auto" w:fill="FFFFFF"/>
            <w:tcMar>
              <w:top w:w="40" w:type="dxa"/>
              <w:left w:w="60" w:type="dxa"/>
              <w:bottom w:w="40" w:type="dxa"/>
              <w:right w:w="60" w:type="dxa"/>
            </w:tcMar>
            <w:vAlign w:val="center"/>
          </w:tcPr>
          <w:p w14:paraId="75EA7735" w14:textId="77777777" w:rsidR="005502AF" w:rsidRPr="0023013E" w:rsidRDefault="005502AF" w:rsidP="009136F0">
            <w:pPr>
              <w:jc w:val="center"/>
              <w:rPr>
                <w:sz w:val="22"/>
                <w:szCs w:val="22"/>
              </w:rPr>
            </w:pPr>
            <w:r w:rsidRPr="0023013E">
              <w:rPr>
                <w:b/>
                <w:bCs/>
                <w:color w:val="FFFFFF"/>
                <w:sz w:val="22"/>
                <w:szCs w:val="22"/>
                <w:shd w:val="clear" w:color="auto" w:fill="4F6228"/>
              </w:rPr>
              <w:t>LNI</w:t>
            </w:r>
          </w:p>
        </w:tc>
      </w:tr>
    </w:tbl>
    <w:p w14:paraId="24F6BCE1" w14:textId="7D2F21F1" w:rsidR="00FD56D4" w:rsidRPr="0023013E" w:rsidRDefault="00FD56D4"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28B8C3F4" w14:textId="7059F7FE" w:rsidR="00FD56D4" w:rsidRPr="0023013E" w:rsidRDefault="00FD56D4" w:rsidP="00494070">
      <w:pPr>
        <w:widowControl w:val="0"/>
        <w:tabs>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 </w:t>
      </w:r>
    </w:p>
    <w:p w14:paraId="42783C36" w14:textId="77777777" w:rsidR="00FD56D4" w:rsidRPr="0023013E" w:rsidRDefault="00FD56D4" w:rsidP="00494070">
      <w:pPr>
        <w:pStyle w:val="NormalIndent"/>
        <w:widowControl w:val="0"/>
        <w:tabs>
          <w:tab w:val="left" w:pos="4820"/>
        </w:tabs>
        <w:spacing w:before="120" w:after="120" w:line="276" w:lineRule="auto"/>
        <w:jc w:val="both"/>
        <w:sectPr w:rsidR="00FD56D4" w:rsidRPr="0023013E" w:rsidSect="00CC467A">
          <w:pgSz w:w="16834" w:h="11909" w:orient="landscape" w:code="9"/>
          <w:pgMar w:top="851" w:right="992" w:bottom="851" w:left="567" w:header="709" w:footer="709" w:gutter="0"/>
          <w:cols w:space="720"/>
          <w:formProt w:val="0"/>
          <w:docGrid w:linePitch="299"/>
        </w:sectPr>
      </w:pPr>
    </w:p>
    <w:p w14:paraId="252F18A4" w14:textId="77777777" w:rsidR="005502AF" w:rsidRPr="0023013E" w:rsidRDefault="005502AF" w:rsidP="00494070">
      <w:pPr>
        <w:pStyle w:val="Heading4"/>
        <w:tabs>
          <w:tab w:val="left" w:pos="4820"/>
        </w:tabs>
        <w:spacing w:before="120" w:after="120" w:line="276" w:lineRule="auto"/>
        <w:jc w:val="both"/>
      </w:pPr>
      <w:r w:rsidRPr="0023013E">
        <w:lastRenderedPageBreak/>
        <w:t>Вероятни значителни въздействия върху безгръбначните животни</w:t>
      </w:r>
    </w:p>
    <w:p w14:paraId="1AD10114" w14:textId="77777777" w:rsidR="005502AF" w:rsidRPr="0023013E" w:rsidRDefault="005502AF" w:rsidP="00494070">
      <w:pPr>
        <w:spacing w:before="120" w:after="120" w:line="276" w:lineRule="auto"/>
        <w:ind w:firstLine="567"/>
        <w:jc w:val="both"/>
      </w:pPr>
      <w:r w:rsidRPr="0023013E">
        <w:t xml:space="preserve">Безгръбначните животни са пряко зависими от наличието, качеството и целостта на местообитанията си. Повечето безгръбначни имат ограничена способност за активно избягване на строителните дейности, а популациите им са тясно обвързани с конкретни типове местообитания. В обхвата на приоритетните зони са установени 44 вида безгръбначни по данни на ИАОС (2025) и Червената книга на Република България (2011), разпределени в следните основни екологични групи: горски (10), тревни (16), водни (17), </w:t>
      </w:r>
      <w:proofErr w:type="spellStart"/>
      <w:r w:rsidRPr="0023013E">
        <w:t>евритопни</w:t>
      </w:r>
      <w:proofErr w:type="spellEnd"/>
      <w:r w:rsidRPr="0023013E">
        <w:t xml:space="preserve"> (1).</w:t>
      </w:r>
    </w:p>
    <w:p w14:paraId="5F232A44" w14:textId="77777777" w:rsidR="005502AF" w:rsidRPr="0023013E" w:rsidRDefault="005502AF" w:rsidP="00494070">
      <w:pPr>
        <w:spacing w:before="120" w:after="120" w:line="276" w:lineRule="auto"/>
        <w:ind w:firstLine="567"/>
        <w:jc w:val="both"/>
        <w:rPr>
          <w:u w:val="single"/>
        </w:rPr>
      </w:pPr>
      <w:r w:rsidRPr="0023013E">
        <w:rPr>
          <w:b/>
          <w:bCs/>
          <w:u w:val="single"/>
        </w:rPr>
        <w:t>1. Загуба и влошаване на местообитания</w:t>
      </w:r>
    </w:p>
    <w:p w14:paraId="63194FE9" w14:textId="77777777" w:rsidR="005502AF" w:rsidRPr="0023013E" w:rsidRDefault="005502AF" w:rsidP="00494070">
      <w:pPr>
        <w:spacing w:before="120" w:after="120" w:line="276" w:lineRule="auto"/>
        <w:ind w:firstLine="567"/>
        <w:jc w:val="both"/>
      </w:pPr>
      <w:r w:rsidRPr="0023013E">
        <w:t xml:space="preserve">Изграждането на вятърни турбини, вътрешни пътища, кабелни трасета и подстанции е свързано с пряка загуба на местообитания на безгръбначните. Строителният отпечатък е относително малък, но за видове с висока специфичност към конкретни микроместообитания дори малка загуба може да е значима. </w:t>
      </w:r>
      <w:r w:rsidRPr="0023013E">
        <w:rPr>
          <w:bCs/>
        </w:rPr>
        <w:t xml:space="preserve">Въздействието върху широко разпространените видове с многочислени популации е незначително поради ниската им чувствителност. </w:t>
      </w:r>
    </w:p>
    <w:p w14:paraId="5D1B9C59" w14:textId="77777777" w:rsidR="005502AF" w:rsidRPr="0023013E" w:rsidRDefault="005502AF" w:rsidP="00494070">
      <w:pPr>
        <w:spacing w:before="120" w:after="120" w:line="276" w:lineRule="auto"/>
        <w:ind w:firstLine="567"/>
        <w:jc w:val="both"/>
        <w:rPr>
          <w:i/>
          <w:iCs/>
        </w:rPr>
      </w:pPr>
      <w:r w:rsidRPr="0023013E">
        <w:rPr>
          <w:i/>
          <w:iCs/>
        </w:rPr>
        <w:t>Горски местообитания</w:t>
      </w:r>
    </w:p>
    <w:p w14:paraId="0749E218" w14:textId="77777777" w:rsidR="005502AF" w:rsidRPr="0023013E" w:rsidRDefault="005502AF" w:rsidP="00494070">
      <w:pPr>
        <w:spacing w:before="120" w:after="120" w:line="276" w:lineRule="auto"/>
        <w:ind w:firstLine="567"/>
        <w:jc w:val="both"/>
      </w:pPr>
      <w:r w:rsidRPr="0023013E">
        <w:t>В приоритетните зони по данни на ИАОС (2025) и Червената книга (2011) има местообитания на редица консервационно значими видове. Бръмбари като </w:t>
      </w:r>
      <w:proofErr w:type="spellStart"/>
      <w:r w:rsidRPr="0023013E">
        <w:rPr>
          <w:i/>
          <w:iCs/>
        </w:rPr>
        <w:t>Cerambyx</w:t>
      </w:r>
      <w:proofErr w:type="spellEnd"/>
      <w:r w:rsidRPr="0023013E">
        <w:rPr>
          <w:i/>
          <w:iCs/>
        </w:rPr>
        <w:t xml:space="preserve"> </w:t>
      </w:r>
      <w:proofErr w:type="spellStart"/>
      <w:r w:rsidRPr="0023013E">
        <w:rPr>
          <w:i/>
          <w:iCs/>
        </w:rPr>
        <w:t>cerdo</w:t>
      </w:r>
      <w:proofErr w:type="spellEnd"/>
      <w:r w:rsidRPr="0023013E">
        <w:t>, </w:t>
      </w:r>
      <w:proofErr w:type="spellStart"/>
      <w:r w:rsidRPr="0023013E">
        <w:rPr>
          <w:i/>
          <w:iCs/>
        </w:rPr>
        <w:t>Lucanus</w:t>
      </w:r>
      <w:proofErr w:type="spellEnd"/>
      <w:r w:rsidRPr="0023013E">
        <w:rPr>
          <w:i/>
          <w:iCs/>
        </w:rPr>
        <w:t xml:space="preserve"> </w:t>
      </w:r>
      <w:proofErr w:type="spellStart"/>
      <w:r w:rsidRPr="0023013E">
        <w:rPr>
          <w:i/>
          <w:iCs/>
        </w:rPr>
        <w:t>cervus</w:t>
      </w:r>
      <w:proofErr w:type="spellEnd"/>
      <w:r w:rsidRPr="0023013E">
        <w:t>, </w:t>
      </w:r>
      <w:proofErr w:type="spellStart"/>
      <w:r w:rsidRPr="0023013E">
        <w:rPr>
          <w:i/>
          <w:iCs/>
        </w:rPr>
        <w:t>Rosalia</w:t>
      </w:r>
      <w:proofErr w:type="spellEnd"/>
      <w:r w:rsidRPr="0023013E">
        <w:rPr>
          <w:i/>
          <w:iCs/>
        </w:rPr>
        <w:t xml:space="preserve"> </w:t>
      </w:r>
      <w:proofErr w:type="spellStart"/>
      <w:r w:rsidRPr="0023013E">
        <w:rPr>
          <w:i/>
          <w:iCs/>
        </w:rPr>
        <w:t>alpina</w:t>
      </w:r>
      <w:proofErr w:type="spellEnd"/>
      <w:r w:rsidRPr="0023013E">
        <w:t>, </w:t>
      </w:r>
      <w:proofErr w:type="spellStart"/>
      <w:r w:rsidRPr="0023013E">
        <w:rPr>
          <w:i/>
          <w:iCs/>
        </w:rPr>
        <w:t>Osmoderma</w:t>
      </w:r>
      <w:proofErr w:type="spellEnd"/>
      <w:r w:rsidRPr="0023013E">
        <w:rPr>
          <w:i/>
          <w:iCs/>
        </w:rPr>
        <w:t xml:space="preserve"> </w:t>
      </w:r>
      <w:proofErr w:type="spellStart"/>
      <w:r w:rsidRPr="0023013E">
        <w:rPr>
          <w:i/>
          <w:iCs/>
        </w:rPr>
        <w:t>barnabita</w:t>
      </w:r>
      <w:proofErr w:type="spellEnd"/>
      <w:r w:rsidRPr="0023013E">
        <w:t>, </w:t>
      </w:r>
      <w:proofErr w:type="spellStart"/>
      <w:r w:rsidRPr="0023013E">
        <w:rPr>
          <w:i/>
          <w:iCs/>
        </w:rPr>
        <w:t>Morimus</w:t>
      </w:r>
      <w:proofErr w:type="spellEnd"/>
      <w:r w:rsidRPr="0023013E">
        <w:rPr>
          <w:i/>
          <w:iCs/>
        </w:rPr>
        <w:t xml:space="preserve"> </w:t>
      </w:r>
      <w:proofErr w:type="spellStart"/>
      <w:r w:rsidRPr="0023013E">
        <w:rPr>
          <w:i/>
          <w:iCs/>
        </w:rPr>
        <w:t>funereus</w:t>
      </w:r>
      <w:proofErr w:type="spellEnd"/>
      <w:r w:rsidRPr="0023013E">
        <w:t> и др. -са свързани със стари гори с наличие на стари дървета и гниеща дървесина.  Ларвите им се развиват в гниеща дървесина и са изключително чувствителни към загубата на този тип микроместообитания. Загубата на стари дървета с гниеща дървесина е необратима, тъй като не могат да бъдат заместени в разумен времеви хоризонт. Горските пеперуди </w:t>
      </w:r>
      <w:proofErr w:type="spellStart"/>
      <w:r w:rsidRPr="0023013E">
        <w:rPr>
          <w:i/>
          <w:iCs/>
        </w:rPr>
        <w:t>Dioszeghyana</w:t>
      </w:r>
      <w:proofErr w:type="spellEnd"/>
      <w:r w:rsidRPr="0023013E">
        <w:rPr>
          <w:i/>
          <w:iCs/>
        </w:rPr>
        <w:t xml:space="preserve"> </w:t>
      </w:r>
      <w:proofErr w:type="spellStart"/>
      <w:r w:rsidRPr="0023013E">
        <w:rPr>
          <w:i/>
          <w:iCs/>
        </w:rPr>
        <w:t>schmidtii</w:t>
      </w:r>
      <w:proofErr w:type="spellEnd"/>
      <w:r w:rsidRPr="0023013E">
        <w:t>, </w:t>
      </w:r>
      <w:proofErr w:type="spellStart"/>
      <w:r w:rsidRPr="0023013E">
        <w:rPr>
          <w:i/>
          <w:iCs/>
        </w:rPr>
        <w:t>Lignyoptera</w:t>
      </w:r>
      <w:proofErr w:type="spellEnd"/>
      <w:r w:rsidRPr="0023013E">
        <w:rPr>
          <w:i/>
          <w:iCs/>
        </w:rPr>
        <w:t xml:space="preserve"> </w:t>
      </w:r>
      <w:proofErr w:type="spellStart"/>
      <w:r w:rsidRPr="0023013E">
        <w:rPr>
          <w:i/>
          <w:iCs/>
        </w:rPr>
        <w:t>fumidaria</w:t>
      </w:r>
      <w:proofErr w:type="spellEnd"/>
      <w:r w:rsidRPr="0023013E">
        <w:t> и </w:t>
      </w:r>
      <w:proofErr w:type="spellStart"/>
      <w:r w:rsidRPr="0023013E">
        <w:rPr>
          <w:i/>
          <w:iCs/>
        </w:rPr>
        <w:t>Eriogaster</w:t>
      </w:r>
      <w:proofErr w:type="spellEnd"/>
      <w:r w:rsidRPr="0023013E">
        <w:rPr>
          <w:i/>
          <w:iCs/>
        </w:rPr>
        <w:t xml:space="preserve"> </w:t>
      </w:r>
      <w:proofErr w:type="spellStart"/>
      <w:r w:rsidRPr="0023013E">
        <w:rPr>
          <w:i/>
          <w:iCs/>
        </w:rPr>
        <w:t>catax</w:t>
      </w:r>
      <w:proofErr w:type="spellEnd"/>
      <w:r w:rsidRPr="0023013E">
        <w:t xml:space="preserve"> са свързани с окрайнините на гората и храстови ивици. Горските територии са изключени при определяне на приоритетните зони по чл. 5, ал. 5, т. 2 от ЗЕВИ, но въпреки това в границите на зоните са установени фрагменти от горски местообитания. Това ограничава вероятността от засягане, но не я </w:t>
      </w:r>
      <w:proofErr w:type="spellStart"/>
      <w:r w:rsidRPr="0023013E">
        <w:t>изключва.Промяната</w:t>
      </w:r>
      <w:proofErr w:type="spellEnd"/>
      <w:r w:rsidRPr="0023013E">
        <w:t xml:space="preserve"> на предназначението за основи на съоръжения от </w:t>
      </w:r>
      <w:proofErr w:type="spellStart"/>
      <w:r w:rsidRPr="0023013E">
        <w:t>ветрогенераторни</w:t>
      </w:r>
      <w:proofErr w:type="spellEnd"/>
      <w:r w:rsidRPr="0023013E">
        <w:t xml:space="preserve"> паркове е допустима по реда на чл. 73, ал. 1, т. 6 от Закона за горите, поради което засягането на горски местообитания при реализация на конкретни инвестиционни предложения не може да бъде изключено. При малка вероятност, малка сила и висока чувствителност въздействието е с умерена отрицателна интензивност (MNI).</w:t>
      </w:r>
    </w:p>
    <w:p w14:paraId="38736B71" w14:textId="77777777" w:rsidR="005502AF" w:rsidRPr="0023013E" w:rsidRDefault="005502AF" w:rsidP="00494070">
      <w:pPr>
        <w:spacing w:before="120" w:after="120" w:line="276" w:lineRule="auto"/>
        <w:ind w:firstLine="567"/>
        <w:jc w:val="both"/>
        <w:rPr>
          <w:i/>
          <w:iCs/>
        </w:rPr>
      </w:pPr>
      <w:r w:rsidRPr="0023013E">
        <w:rPr>
          <w:i/>
          <w:iCs/>
        </w:rPr>
        <w:t>Тревни местообитания</w:t>
      </w:r>
    </w:p>
    <w:p w14:paraId="3EED94C9" w14:textId="77777777" w:rsidR="005502AF" w:rsidRPr="0023013E" w:rsidRDefault="005502AF" w:rsidP="00494070">
      <w:pPr>
        <w:spacing w:before="120" w:after="120" w:line="276" w:lineRule="auto"/>
        <w:ind w:firstLine="567"/>
        <w:jc w:val="both"/>
      </w:pPr>
      <w:r w:rsidRPr="0023013E">
        <w:t>В тревните местообитания са установени пеперуди (</w:t>
      </w:r>
      <w:proofErr w:type="spellStart"/>
      <w:r w:rsidRPr="0023013E">
        <w:rPr>
          <w:i/>
          <w:iCs/>
        </w:rPr>
        <w:t>Euphydryas</w:t>
      </w:r>
      <w:proofErr w:type="spellEnd"/>
      <w:r w:rsidRPr="0023013E">
        <w:rPr>
          <w:i/>
          <w:iCs/>
        </w:rPr>
        <w:t xml:space="preserve"> </w:t>
      </w:r>
      <w:proofErr w:type="spellStart"/>
      <w:r w:rsidRPr="0023013E">
        <w:rPr>
          <w:i/>
          <w:iCs/>
        </w:rPr>
        <w:t>aurinia</w:t>
      </w:r>
      <w:proofErr w:type="spellEnd"/>
      <w:r w:rsidRPr="0023013E">
        <w:t>, </w:t>
      </w:r>
      <w:proofErr w:type="spellStart"/>
      <w:r w:rsidRPr="0023013E">
        <w:rPr>
          <w:i/>
          <w:iCs/>
        </w:rPr>
        <w:t>Lycaena</w:t>
      </w:r>
      <w:proofErr w:type="spellEnd"/>
      <w:r w:rsidRPr="0023013E">
        <w:rPr>
          <w:i/>
          <w:iCs/>
        </w:rPr>
        <w:t xml:space="preserve"> </w:t>
      </w:r>
      <w:proofErr w:type="spellStart"/>
      <w:r w:rsidRPr="0023013E">
        <w:rPr>
          <w:i/>
          <w:iCs/>
        </w:rPr>
        <w:t>dispar</w:t>
      </w:r>
      <w:proofErr w:type="spellEnd"/>
      <w:r w:rsidRPr="0023013E">
        <w:t>, </w:t>
      </w:r>
      <w:proofErr w:type="spellStart"/>
      <w:r w:rsidRPr="0023013E">
        <w:rPr>
          <w:i/>
          <w:iCs/>
        </w:rPr>
        <w:t>Maculinea</w:t>
      </w:r>
      <w:proofErr w:type="spellEnd"/>
      <w:r w:rsidRPr="0023013E">
        <w:rPr>
          <w:i/>
          <w:iCs/>
        </w:rPr>
        <w:t xml:space="preserve"> </w:t>
      </w:r>
      <w:proofErr w:type="spellStart"/>
      <w:r w:rsidRPr="0023013E">
        <w:rPr>
          <w:i/>
          <w:iCs/>
        </w:rPr>
        <w:t>nausithous</w:t>
      </w:r>
      <w:proofErr w:type="spellEnd"/>
      <w:r w:rsidRPr="0023013E">
        <w:t>, </w:t>
      </w:r>
      <w:proofErr w:type="spellStart"/>
      <w:r w:rsidRPr="0023013E">
        <w:rPr>
          <w:i/>
          <w:iCs/>
        </w:rPr>
        <w:t>Polyommatus</w:t>
      </w:r>
      <w:proofErr w:type="spellEnd"/>
      <w:r w:rsidRPr="0023013E">
        <w:rPr>
          <w:i/>
          <w:iCs/>
        </w:rPr>
        <w:t xml:space="preserve"> </w:t>
      </w:r>
      <w:proofErr w:type="spellStart"/>
      <w:r w:rsidRPr="0023013E">
        <w:rPr>
          <w:i/>
          <w:iCs/>
        </w:rPr>
        <w:t>eroides</w:t>
      </w:r>
      <w:proofErr w:type="spellEnd"/>
      <w:r w:rsidRPr="0023013E">
        <w:t>, </w:t>
      </w:r>
      <w:proofErr w:type="spellStart"/>
      <w:r w:rsidRPr="0023013E">
        <w:rPr>
          <w:i/>
          <w:iCs/>
        </w:rPr>
        <w:t>Zerynthia</w:t>
      </w:r>
      <w:proofErr w:type="spellEnd"/>
      <w:r w:rsidRPr="0023013E">
        <w:rPr>
          <w:i/>
          <w:iCs/>
        </w:rPr>
        <w:t xml:space="preserve"> </w:t>
      </w:r>
      <w:proofErr w:type="spellStart"/>
      <w:r w:rsidRPr="0023013E">
        <w:rPr>
          <w:i/>
          <w:iCs/>
        </w:rPr>
        <w:t>polyxena</w:t>
      </w:r>
      <w:proofErr w:type="spellEnd"/>
      <w:r w:rsidRPr="0023013E">
        <w:t>, </w:t>
      </w:r>
      <w:proofErr w:type="spellStart"/>
      <w:r w:rsidRPr="0023013E">
        <w:rPr>
          <w:i/>
          <w:iCs/>
        </w:rPr>
        <w:t>Parnassius</w:t>
      </w:r>
      <w:proofErr w:type="spellEnd"/>
      <w:r w:rsidRPr="0023013E">
        <w:rPr>
          <w:i/>
          <w:iCs/>
        </w:rPr>
        <w:t xml:space="preserve"> </w:t>
      </w:r>
      <w:proofErr w:type="spellStart"/>
      <w:r w:rsidRPr="0023013E">
        <w:rPr>
          <w:i/>
          <w:iCs/>
        </w:rPr>
        <w:t>mnemosyne</w:t>
      </w:r>
      <w:proofErr w:type="spellEnd"/>
      <w:r w:rsidRPr="0023013E">
        <w:t xml:space="preserve">), </w:t>
      </w:r>
      <w:proofErr w:type="spellStart"/>
      <w:r w:rsidRPr="0023013E">
        <w:t>правокрили</w:t>
      </w:r>
      <w:proofErr w:type="spellEnd"/>
      <w:r w:rsidRPr="0023013E">
        <w:t xml:space="preserve"> (</w:t>
      </w:r>
      <w:proofErr w:type="spellStart"/>
      <w:r w:rsidRPr="0023013E">
        <w:rPr>
          <w:i/>
          <w:iCs/>
        </w:rPr>
        <w:t>Paracaloptenus</w:t>
      </w:r>
      <w:proofErr w:type="spellEnd"/>
      <w:r w:rsidRPr="0023013E">
        <w:rPr>
          <w:i/>
          <w:iCs/>
        </w:rPr>
        <w:t xml:space="preserve"> </w:t>
      </w:r>
      <w:proofErr w:type="spellStart"/>
      <w:r w:rsidRPr="0023013E">
        <w:rPr>
          <w:i/>
          <w:iCs/>
        </w:rPr>
        <w:t>caloptenoides</w:t>
      </w:r>
      <w:proofErr w:type="spellEnd"/>
      <w:r w:rsidRPr="0023013E">
        <w:t>, </w:t>
      </w:r>
      <w:proofErr w:type="spellStart"/>
      <w:r w:rsidRPr="0023013E">
        <w:rPr>
          <w:i/>
          <w:iCs/>
        </w:rPr>
        <w:t>Saga</w:t>
      </w:r>
      <w:proofErr w:type="spellEnd"/>
      <w:r w:rsidRPr="0023013E">
        <w:rPr>
          <w:i/>
          <w:iCs/>
        </w:rPr>
        <w:t xml:space="preserve"> </w:t>
      </w:r>
      <w:proofErr w:type="spellStart"/>
      <w:r w:rsidRPr="0023013E">
        <w:rPr>
          <w:i/>
          <w:iCs/>
        </w:rPr>
        <w:t>pedo</w:t>
      </w:r>
      <w:proofErr w:type="spellEnd"/>
      <w:r w:rsidRPr="0023013E">
        <w:t>, </w:t>
      </w:r>
      <w:proofErr w:type="spellStart"/>
      <w:r w:rsidRPr="0023013E">
        <w:rPr>
          <w:i/>
          <w:iCs/>
        </w:rPr>
        <w:t>Callimenus</w:t>
      </w:r>
      <w:proofErr w:type="spellEnd"/>
      <w:r w:rsidRPr="0023013E">
        <w:rPr>
          <w:i/>
          <w:iCs/>
        </w:rPr>
        <w:t xml:space="preserve"> </w:t>
      </w:r>
      <w:proofErr w:type="spellStart"/>
      <w:r w:rsidRPr="0023013E">
        <w:rPr>
          <w:i/>
          <w:iCs/>
        </w:rPr>
        <w:t>macrogaster</w:t>
      </w:r>
      <w:proofErr w:type="spellEnd"/>
      <w:r w:rsidRPr="0023013E">
        <w:t>) и твърдокрили (</w:t>
      </w:r>
      <w:proofErr w:type="spellStart"/>
      <w:r w:rsidRPr="0023013E">
        <w:rPr>
          <w:i/>
          <w:iCs/>
        </w:rPr>
        <w:t>Carabus</w:t>
      </w:r>
      <w:proofErr w:type="spellEnd"/>
      <w:r w:rsidRPr="0023013E">
        <w:rPr>
          <w:i/>
          <w:iCs/>
        </w:rPr>
        <w:t xml:space="preserve"> </w:t>
      </w:r>
      <w:proofErr w:type="spellStart"/>
      <w:r w:rsidRPr="0023013E">
        <w:rPr>
          <w:i/>
          <w:iCs/>
        </w:rPr>
        <w:t>hungaricus</w:t>
      </w:r>
      <w:proofErr w:type="spellEnd"/>
      <w:r w:rsidRPr="0023013E">
        <w:t>, </w:t>
      </w:r>
      <w:proofErr w:type="spellStart"/>
      <w:r w:rsidRPr="0023013E">
        <w:rPr>
          <w:i/>
          <w:iCs/>
        </w:rPr>
        <w:t>Bolbelasmus</w:t>
      </w:r>
      <w:proofErr w:type="spellEnd"/>
      <w:r w:rsidRPr="0023013E">
        <w:rPr>
          <w:i/>
          <w:iCs/>
        </w:rPr>
        <w:t xml:space="preserve"> </w:t>
      </w:r>
      <w:proofErr w:type="spellStart"/>
      <w:r w:rsidRPr="0023013E">
        <w:rPr>
          <w:i/>
          <w:iCs/>
        </w:rPr>
        <w:t>unicornis</w:t>
      </w:r>
      <w:proofErr w:type="spellEnd"/>
      <w:r w:rsidRPr="0023013E">
        <w:t>). Сред тях има видове с висока екологична специфичност -</w:t>
      </w:r>
      <w:proofErr w:type="spellStart"/>
      <w:r w:rsidRPr="0023013E">
        <w:rPr>
          <w:i/>
          <w:iCs/>
        </w:rPr>
        <w:t>Maculinea</w:t>
      </w:r>
      <w:proofErr w:type="spellEnd"/>
      <w:r w:rsidRPr="0023013E">
        <w:rPr>
          <w:i/>
          <w:iCs/>
        </w:rPr>
        <w:t xml:space="preserve"> </w:t>
      </w:r>
      <w:proofErr w:type="spellStart"/>
      <w:r w:rsidRPr="0023013E">
        <w:rPr>
          <w:i/>
          <w:iCs/>
        </w:rPr>
        <w:t>nausithous</w:t>
      </w:r>
      <w:proofErr w:type="spellEnd"/>
      <w:r w:rsidRPr="0023013E">
        <w:t xml:space="preserve"> е </w:t>
      </w:r>
      <w:proofErr w:type="spellStart"/>
      <w:r w:rsidRPr="0023013E">
        <w:t>облигатен</w:t>
      </w:r>
      <w:proofErr w:type="spellEnd"/>
      <w:r w:rsidRPr="0023013E">
        <w:t xml:space="preserve"> паразит на мравки от рода </w:t>
      </w:r>
      <w:proofErr w:type="spellStart"/>
      <w:r w:rsidRPr="0023013E">
        <w:rPr>
          <w:i/>
          <w:iCs/>
        </w:rPr>
        <w:t>Myrmica</w:t>
      </w:r>
      <w:proofErr w:type="spellEnd"/>
      <w:r w:rsidRPr="0023013E">
        <w:t> и се развива единствено в местообитания с </w:t>
      </w:r>
      <w:proofErr w:type="spellStart"/>
      <w:r w:rsidRPr="0023013E">
        <w:rPr>
          <w:i/>
          <w:iCs/>
        </w:rPr>
        <w:t>Sanguisorba</w:t>
      </w:r>
      <w:proofErr w:type="spellEnd"/>
      <w:r w:rsidRPr="0023013E">
        <w:rPr>
          <w:i/>
          <w:iCs/>
        </w:rPr>
        <w:t xml:space="preserve"> </w:t>
      </w:r>
      <w:proofErr w:type="spellStart"/>
      <w:r w:rsidRPr="0023013E">
        <w:rPr>
          <w:i/>
          <w:iCs/>
        </w:rPr>
        <w:t>officinalis</w:t>
      </w:r>
      <w:proofErr w:type="spellEnd"/>
      <w:r w:rsidRPr="0023013E">
        <w:t>, </w:t>
      </w:r>
      <w:proofErr w:type="spellStart"/>
      <w:r w:rsidRPr="0023013E">
        <w:rPr>
          <w:i/>
          <w:iCs/>
        </w:rPr>
        <w:t>Zerynthia</w:t>
      </w:r>
      <w:proofErr w:type="spellEnd"/>
      <w:r w:rsidRPr="0023013E">
        <w:rPr>
          <w:i/>
          <w:iCs/>
        </w:rPr>
        <w:t xml:space="preserve"> </w:t>
      </w:r>
      <w:proofErr w:type="spellStart"/>
      <w:r w:rsidRPr="0023013E">
        <w:rPr>
          <w:i/>
          <w:iCs/>
        </w:rPr>
        <w:t>polyxena</w:t>
      </w:r>
      <w:proofErr w:type="spellEnd"/>
      <w:r w:rsidRPr="0023013E">
        <w:t> се развива изключително върху </w:t>
      </w:r>
      <w:proofErr w:type="spellStart"/>
      <w:r w:rsidRPr="0023013E">
        <w:rPr>
          <w:i/>
          <w:iCs/>
        </w:rPr>
        <w:t>Aristolochia</w:t>
      </w:r>
      <w:proofErr w:type="spellEnd"/>
      <w:r w:rsidRPr="0023013E">
        <w:t> </w:t>
      </w:r>
      <w:proofErr w:type="spellStart"/>
      <w:r w:rsidRPr="0023013E">
        <w:t>spp</w:t>
      </w:r>
      <w:proofErr w:type="spellEnd"/>
      <w:r w:rsidRPr="0023013E">
        <w:t>., а </w:t>
      </w:r>
      <w:proofErr w:type="spellStart"/>
      <w:r w:rsidRPr="0023013E">
        <w:rPr>
          <w:i/>
          <w:iCs/>
        </w:rPr>
        <w:t>Callimenus</w:t>
      </w:r>
      <w:proofErr w:type="spellEnd"/>
      <w:r w:rsidRPr="0023013E">
        <w:rPr>
          <w:i/>
          <w:iCs/>
        </w:rPr>
        <w:t xml:space="preserve"> </w:t>
      </w:r>
      <w:proofErr w:type="spellStart"/>
      <w:r w:rsidRPr="0023013E">
        <w:rPr>
          <w:i/>
          <w:iCs/>
        </w:rPr>
        <w:t>macrogaster</w:t>
      </w:r>
      <w:proofErr w:type="spellEnd"/>
      <w:r w:rsidRPr="0023013E">
        <w:t> и </w:t>
      </w:r>
      <w:proofErr w:type="spellStart"/>
      <w:r w:rsidRPr="0023013E">
        <w:rPr>
          <w:i/>
          <w:iCs/>
        </w:rPr>
        <w:t>Paracaloptenus</w:t>
      </w:r>
      <w:proofErr w:type="spellEnd"/>
      <w:r w:rsidRPr="0023013E">
        <w:rPr>
          <w:i/>
          <w:iCs/>
        </w:rPr>
        <w:t xml:space="preserve"> </w:t>
      </w:r>
      <w:proofErr w:type="spellStart"/>
      <w:r w:rsidRPr="0023013E">
        <w:rPr>
          <w:i/>
          <w:iCs/>
        </w:rPr>
        <w:t>caloptenoides</w:t>
      </w:r>
      <w:proofErr w:type="spellEnd"/>
      <w:r w:rsidRPr="0023013E">
        <w:t xml:space="preserve"> са с ограничено разпространение. Въпреки високата екологична специфичност на отделни видове, за тревните безгръбначни като цяло чувствителността е оценена като средна -тревните местообитания в зоните са предимно вторични пасища и деградирали формации, не първични полуестествени </w:t>
      </w:r>
      <w:proofErr w:type="spellStart"/>
      <w:r w:rsidRPr="0023013E">
        <w:t>тревища</w:t>
      </w:r>
      <w:proofErr w:type="spellEnd"/>
      <w:r w:rsidRPr="0023013E">
        <w:t xml:space="preserve">, а </w:t>
      </w:r>
      <w:r w:rsidRPr="0023013E">
        <w:lastRenderedPageBreak/>
        <w:t xml:space="preserve">популациите на </w:t>
      </w:r>
      <w:proofErr w:type="spellStart"/>
      <w:r w:rsidRPr="0023013E">
        <w:t>стенобионтните</w:t>
      </w:r>
      <w:proofErr w:type="spellEnd"/>
      <w:r w:rsidRPr="0023013E">
        <w:t xml:space="preserve"> видове вероятно са фрагментирани и с ниска плътност. Постоянно затревените площи (ПЗП) са изключени като потенциални площадки по ЗЕВИ.</w:t>
      </w:r>
    </w:p>
    <w:p w14:paraId="3B71A87B" w14:textId="77777777" w:rsidR="005502AF" w:rsidRPr="0023013E" w:rsidRDefault="005502AF" w:rsidP="00494070">
      <w:pPr>
        <w:spacing w:before="120" w:after="120" w:line="276" w:lineRule="auto"/>
        <w:ind w:firstLine="567"/>
        <w:jc w:val="both"/>
      </w:pPr>
      <w:r w:rsidRPr="0023013E">
        <w:t>Дори при пълно развитие на капацитета на зоните постоянно засегнатата площ от тревни местообитания ще е относително малка спрямо общата им площ, предвид точковия характер на строителния отпечатък на вятърните турбини. Силата на въздействието е малка. При малка сила и средна чувствителност въздействието е с ниска отрицателна интензивност (LNI).</w:t>
      </w:r>
    </w:p>
    <w:p w14:paraId="125938C6" w14:textId="77777777" w:rsidR="005502AF" w:rsidRPr="0023013E" w:rsidRDefault="005502AF" w:rsidP="00494070">
      <w:pPr>
        <w:spacing w:before="120" w:after="120" w:line="276" w:lineRule="auto"/>
        <w:ind w:firstLine="567"/>
        <w:jc w:val="both"/>
        <w:rPr>
          <w:i/>
          <w:iCs/>
        </w:rPr>
      </w:pPr>
      <w:r w:rsidRPr="0023013E">
        <w:rPr>
          <w:i/>
          <w:iCs/>
        </w:rPr>
        <w:t>Водни местообитания</w:t>
      </w:r>
    </w:p>
    <w:p w14:paraId="03E3BF5A" w14:textId="77777777" w:rsidR="005502AF" w:rsidRPr="0023013E" w:rsidRDefault="005502AF" w:rsidP="00494070">
      <w:pPr>
        <w:spacing w:before="120" w:after="120" w:line="276" w:lineRule="auto"/>
        <w:ind w:firstLine="567"/>
        <w:jc w:val="both"/>
      </w:pPr>
      <w:proofErr w:type="spellStart"/>
      <w:r w:rsidRPr="0023013E">
        <w:t>Bезгръбначни</w:t>
      </w:r>
      <w:proofErr w:type="spellEnd"/>
      <w:r w:rsidRPr="0023013E">
        <w:t xml:space="preserve"> привързани към водни местообитания, като  водни кончета (</w:t>
      </w:r>
      <w:proofErr w:type="spellStart"/>
      <w:r w:rsidRPr="0023013E">
        <w:rPr>
          <w:i/>
          <w:iCs/>
        </w:rPr>
        <w:t>Cordulegaster</w:t>
      </w:r>
      <w:proofErr w:type="spellEnd"/>
      <w:r w:rsidRPr="0023013E">
        <w:rPr>
          <w:i/>
          <w:iCs/>
        </w:rPr>
        <w:t xml:space="preserve"> </w:t>
      </w:r>
      <w:proofErr w:type="spellStart"/>
      <w:r w:rsidRPr="0023013E">
        <w:rPr>
          <w:i/>
          <w:iCs/>
        </w:rPr>
        <w:t>heros</w:t>
      </w:r>
      <w:proofErr w:type="spellEnd"/>
      <w:r w:rsidRPr="0023013E">
        <w:t>, </w:t>
      </w:r>
      <w:proofErr w:type="spellStart"/>
      <w:r w:rsidRPr="0023013E">
        <w:rPr>
          <w:i/>
          <w:iCs/>
        </w:rPr>
        <w:t>Ophiogomphus</w:t>
      </w:r>
      <w:proofErr w:type="spellEnd"/>
      <w:r w:rsidRPr="0023013E">
        <w:rPr>
          <w:i/>
          <w:iCs/>
        </w:rPr>
        <w:t xml:space="preserve"> </w:t>
      </w:r>
      <w:proofErr w:type="spellStart"/>
      <w:r w:rsidRPr="0023013E">
        <w:rPr>
          <w:i/>
          <w:iCs/>
        </w:rPr>
        <w:t>cecilia</w:t>
      </w:r>
      <w:proofErr w:type="spellEnd"/>
      <w:r w:rsidRPr="0023013E">
        <w:t>, </w:t>
      </w:r>
      <w:proofErr w:type="spellStart"/>
      <w:r w:rsidRPr="0023013E">
        <w:rPr>
          <w:i/>
          <w:iCs/>
        </w:rPr>
        <w:t>Coenagrion</w:t>
      </w:r>
      <w:proofErr w:type="spellEnd"/>
      <w:r w:rsidRPr="0023013E">
        <w:rPr>
          <w:i/>
          <w:iCs/>
        </w:rPr>
        <w:t xml:space="preserve"> </w:t>
      </w:r>
      <w:proofErr w:type="spellStart"/>
      <w:r w:rsidRPr="0023013E">
        <w:rPr>
          <w:i/>
          <w:iCs/>
        </w:rPr>
        <w:t>ornatum</w:t>
      </w:r>
      <w:proofErr w:type="spellEnd"/>
      <w:r w:rsidRPr="0023013E">
        <w:t>), еднодневки (</w:t>
      </w:r>
      <w:proofErr w:type="spellStart"/>
      <w:r w:rsidRPr="0023013E">
        <w:rPr>
          <w:i/>
          <w:iCs/>
        </w:rPr>
        <w:t>Ametropus</w:t>
      </w:r>
      <w:proofErr w:type="spellEnd"/>
      <w:r w:rsidRPr="0023013E">
        <w:rPr>
          <w:i/>
          <w:iCs/>
        </w:rPr>
        <w:t xml:space="preserve"> </w:t>
      </w:r>
      <w:proofErr w:type="spellStart"/>
      <w:r w:rsidRPr="0023013E">
        <w:rPr>
          <w:i/>
          <w:iCs/>
        </w:rPr>
        <w:t>fragilis</w:t>
      </w:r>
      <w:proofErr w:type="spellEnd"/>
      <w:r w:rsidRPr="0023013E">
        <w:t>, </w:t>
      </w:r>
      <w:proofErr w:type="spellStart"/>
      <w:r w:rsidRPr="0023013E">
        <w:rPr>
          <w:i/>
          <w:iCs/>
        </w:rPr>
        <w:t>Ephoron</w:t>
      </w:r>
      <w:proofErr w:type="spellEnd"/>
      <w:r w:rsidRPr="0023013E">
        <w:rPr>
          <w:i/>
          <w:iCs/>
        </w:rPr>
        <w:t xml:space="preserve"> </w:t>
      </w:r>
      <w:proofErr w:type="spellStart"/>
      <w:r w:rsidRPr="0023013E">
        <w:rPr>
          <w:i/>
          <w:iCs/>
        </w:rPr>
        <w:t>virgo</w:t>
      </w:r>
      <w:proofErr w:type="spellEnd"/>
      <w:r w:rsidRPr="0023013E">
        <w:t>, </w:t>
      </w:r>
      <w:proofErr w:type="spellStart"/>
      <w:r w:rsidRPr="0023013E">
        <w:rPr>
          <w:i/>
          <w:iCs/>
        </w:rPr>
        <w:t>Kageronia</w:t>
      </w:r>
      <w:proofErr w:type="spellEnd"/>
      <w:r w:rsidRPr="0023013E">
        <w:rPr>
          <w:i/>
          <w:iCs/>
        </w:rPr>
        <w:t xml:space="preserve"> </w:t>
      </w:r>
      <w:proofErr w:type="spellStart"/>
      <w:r w:rsidRPr="0023013E">
        <w:rPr>
          <w:i/>
          <w:iCs/>
        </w:rPr>
        <w:t>fuscogrisea</w:t>
      </w:r>
      <w:proofErr w:type="spellEnd"/>
      <w:r w:rsidRPr="0023013E">
        <w:t>), мекотели (</w:t>
      </w:r>
      <w:proofErr w:type="spellStart"/>
      <w:r w:rsidRPr="0023013E">
        <w:rPr>
          <w:i/>
          <w:iCs/>
        </w:rPr>
        <w:t>Unio</w:t>
      </w:r>
      <w:proofErr w:type="spellEnd"/>
      <w:r w:rsidRPr="0023013E">
        <w:rPr>
          <w:i/>
          <w:iCs/>
        </w:rPr>
        <w:t xml:space="preserve"> </w:t>
      </w:r>
      <w:proofErr w:type="spellStart"/>
      <w:r w:rsidRPr="0023013E">
        <w:rPr>
          <w:i/>
          <w:iCs/>
        </w:rPr>
        <w:t>crassus</w:t>
      </w:r>
      <w:proofErr w:type="spellEnd"/>
      <w:r w:rsidRPr="0023013E">
        <w:t>, </w:t>
      </w:r>
      <w:proofErr w:type="spellStart"/>
      <w:r w:rsidRPr="0023013E">
        <w:rPr>
          <w:i/>
          <w:iCs/>
        </w:rPr>
        <w:t>Theodoxus</w:t>
      </w:r>
      <w:proofErr w:type="spellEnd"/>
      <w:r w:rsidRPr="0023013E">
        <w:rPr>
          <w:i/>
          <w:iCs/>
        </w:rPr>
        <w:t xml:space="preserve"> </w:t>
      </w:r>
      <w:proofErr w:type="spellStart"/>
      <w:r w:rsidRPr="0023013E">
        <w:rPr>
          <w:i/>
          <w:iCs/>
        </w:rPr>
        <w:t>transversalis</w:t>
      </w:r>
      <w:proofErr w:type="spellEnd"/>
      <w:r w:rsidRPr="0023013E">
        <w:t>) и ракообразни (</w:t>
      </w:r>
      <w:proofErr w:type="spellStart"/>
      <w:r w:rsidRPr="0023013E">
        <w:rPr>
          <w:i/>
          <w:iCs/>
        </w:rPr>
        <w:t>Astacus</w:t>
      </w:r>
      <w:proofErr w:type="spellEnd"/>
      <w:r w:rsidRPr="0023013E">
        <w:rPr>
          <w:i/>
          <w:iCs/>
        </w:rPr>
        <w:t xml:space="preserve"> </w:t>
      </w:r>
      <w:proofErr w:type="spellStart"/>
      <w:r w:rsidRPr="0023013E">
        <w:rPr>
          <w:i/>
          <w:iCs/>
        </w:rPr>
        <w:t>astacus</w:t>
      </w:r>
      <w:proofErr w:type="spellEnd"/>
      <w:r w:rsidRPr="0023013E">
        <w:t>, </w:t>
      </w:r>
      <w:proofErr w:type="spellStart"/>
      <w:r w:rsidRPr="0023013E">
        <w:rPr>
          <w:i/>
          <w:iCs/>
        </w:rPr>
        <w:t>Austropotamobius</w:t>
      </w:r>
      <w:proofErr w:type="spellEnd"/>
      <w:r w:rsidRPr="0023013E">
        <w:rPr>
          <w:i/>
          <w:iCs/>
        </w:rPr>
        <w:t xml:space="preserve"> </w:t>
      </w:r>
      <w:proofErr w:type="spellStart"/>
      <w:r w:rsidRPr="0023013E">
        <w:rPr>
          <w:i/>
          <w:iCs/>
        </w:rPr>
        <w:t>torrentium</w:t>
      </w:r>
      <w:proofErr w:type="spellEnd"/>
      <w:r w:rsidRPr="0023013E">
        <w:t>) -са обвързани с чисти течащи и стоящи води. Пряката загуба на водни местообитания при строителство на турбини не се очаква. Възможно е само индиректното въздействие при замърсяване по време на строителство -локално, временно въздействие с много малка сила и ниска отрицателна интензивност (LNI).</w:t>
      </w:r>
    </w:p>
    <w:p w14:paraId="0CC88748" w14:textId="77777777" w:rsidR="00DB0815" w:rsidRPr="0023013E" w:rsidRDefault="00DB0815" w:rsidP="00494070">
      <w:pPr>
        <w:spacing w:before="120" w:after="120" w:line="276" w:lineRule="auto"/>
        <w:ind w:firstLine="567"/>
        <w:jc w:val="both"/>
      </w:pPr>
    </w:p>
    <w:p w14:paraId="533094BE" w14:textId="77777777" w:rsidR="005502AF" w:rsidRPr="0023013E" w:rsidRDefault="005502AF" w:rsidP="00494070">
      <w:pPr>
        <w:spacing w:before="120" w:after="120" w:line="276" w:lineRule="auto"/>
        <w:ind w:firstLine="567"/>
        <w:jc w:val="both"/>
        <w:rPr>
          <w:u w:val="single"/>
        </w:rPr>
      </w:pPr>
      <w:r w:rsidRPr="0023013E">
        <w:rPr>
          <w:b/>
          <w:bCs/>
          <w:u w:val="single"/>
        </w:rPr>
        <w:t>2. Смъртност</w:t>
      </w:r>
    </w:p>
    <w:p w14:paraId="09C72DF2" w14:textId="77777777" w:rsidR="005502AF" w:rsidRPr="0023013E" w:rsidRDefault="005502AF" w:rsidP="00494070">
      <w:pPr>
        <w:spacing w:before="120" w:after="120" w:line="276" w:lineRule="auto"/>
        <w:ind w:firstLine="567"/>
        <w:jc w:val="both"/>
      </w:pPr>
      <w:r w:rsidRPr="0023013E">
        <w:t xml:space="preserve">Загуба на индивиди е възможна както при разчистване на растителността по време на строителството, така и при експлоатацията на ВЕП. Съществуват данни за смъртност на едри летящи насекоми -водни кончета, дневни и нощни пеперуди, бръмбари -в близост до </w:t>
      </w:r>
      <w:proofErr w:type="spellStart"/>
      <w:r w:rsidRPr="0023013E">
        <w:t>ветрогенераторни</w:t>
      </w:r>
      <w:proofErr w:type="spellEnd"/>
      <w:r w:rsidRPr="0023013E">
        <w:t xml:space="preserve"> паркове, включително от роящи се, </w:t>
      </w:r>
      <w:proofErr w:type="spellStart"/>
      <w:r w:rsidRPr="0023013E">
        <w:t>hill-topping</w:t>
      </w:r>
      <w:proofErr w:type="spellEnd"/>
      <w:r w:rsidRPr="0023013E">
        <w:t xml:space="preserve"> и мигриращи видове, които са установени като най-рискови поведенчески групи (</w:t>
      </w:r>
      <w:proofErr w:type="spellStart"/>
      <w:r w:rsidRPr="0023013E">
        <w:t>Voigt</w:t>
      </w:r>
      <w:proofErr w:type="spellEnd"/>
      <w:r w:rsidRPr="0023013E">
        <w:t>, 2021)</w:t>
      </w:r>
      <w:r w:rsidRPr="0023013E">
        <w:rPr>
          <w:rStyle w:val="FootnoteReference"/>
        </w:rPr>
        <w:footnoteReference w:id="5"/>
      </w:r>
      <w:r w:rsidRPr="0023013E">
        <w:t>. Измервания при работещи турбини потвърждават висока активност на насекоми в зоната на въртящите се перки (</w:t>
      </w:r>
      <w:proofErr w:type="spellStart"/>
      <w:r w:rsidRPr="0023013E">
        <w:t>Jansson</w:t>
      </w:r>
      <w:proofErr w:type="spellEnd"/>
      <w:r w:rsidRPr="0023013E">
        <w:t xml:space="preserve"> </w:t>
      </w:r>
      <w:proofErr w:type="spellStart"/>
      <w:r w:rsidRPr="0023013E">
        <w:t>et</w:t>
      </w:r>
      <w:proofErr w:type="spellEnd"/>
      <w:r w:rsidRPr="0023013E">
        <w:t xml:space="preserve"> </w:t>
      </w:r>
      <w:proofErr w:type="spellStart"/>
      <w:r w:rsidRPr="0023013E">
        <w:t>al</w:t>
      </w:r>
      <w:proofErr w:type="spellEnd"/>
      <w:r w:rsidRPr="0023013E">
        <w:t>., 2020)</w:t>
      </w:r>
      <w:r w:rsidRPr="0023013E">
        <w:rPr>
          <w:rStyle w:val="FootnoteReference"/>
        </w:rPr>
        <w:footnoteReference w:id="6"/>
      </w:r>
      <w:r w:rsidRPr="0023013E">
        <w:t>. За Германия е изчислено, че 30 000-те турбини на сушата унищожават около 1 200 т биомаса от насекоми годишно само за вегетационния период, което се равнява приблизително на 40 милиона индивида на турбина (</w:t>
      </w:r>
      <w:proofErr w:type="spellStart"/>
      <w:r w:rsidRPr="0023013E">
        <w:t>Trieb</w:t>
      </w:r>
      <w:proofErr w:type="spellEnd"/>
      <w:r w:rsidRPr="0023013E">
        <w:t>, 2018</w:t>
      </w:r>
      <w:r w:rsidRPr="0023013E">
        <w:rPr>
          <w:rStyle w:val="FootnoteReference"/>
        </w:rPr>
        <w:footnoteReference w:id="7"/>
      </w:r>
      <w:r w:rsidRPr="0023013E">
        <w:t xml:space="preserve">; </w:t>
      </w:r>
      <w:proofErr w:type="spellStart"/>
      <w:r w:rsidRPr="0023013E">
        <w:t>Voigt</w:t>
      </w:r>
      <w:proofErr w:type="spellEnd"/>
      <w:r w:rsidRPr="0023013E">
        <w:t>, 2021).</w:t>
      </w:r>
    </w:p>
    <w:p w14:paraId="393A4620" w14:textId="77777777" w:rsidR="005502AF" w:rsidRPr="0023013E" w:rsidRDefault="005502AF" w:rsidP="00494070">
      <w:pPr>
        <w:spacing w:before="120" w:after="120" w:line="276" w:lineRule="auto"/>
        <w:ind w:firstLine="567"/>
        <w:jc w:val="both"/>
      </w:pPr>
      <w:r w:rsidRPr="0023013E">
        <w:t>Сред установените в зоната консервационно значими видове потенциален риск от сблъсък имат едрите водни кончета (</w:t>
      </w:r>
      <w:proofErr w:type="spellStart"/>
      <w:r w:rsidRPr="0023013E">
        <w:rPr>
          <w:i/>
          <w:iCs/>
        </w:rPr>
        <w:t>Cordulegaster</w:t>
      </w:r>
      <w:proofErr w:type="spellEnd"/>
      <w:r w:rsidRPr="0023013E">
        <w:rPr>
          <w:i/>
          <w:iCs/>
        </w:rPr>
        <w:t xml:space="preserve"> </w:t>
      </w:r>
      <w:proofErr w:type="spellStart"/>
      <w:r w:rsidRPr="0023013E">
        <w:rPr>
          <w:i/>
          <w:iCs/>
        </w:rPr>
        <w:t>heros</w:t>
      </w:r>
      <w:proofErr w:type="spellEnd"/>
      <w:r w:rsidRPr="0023013E">
        <w:t>, </w:t>
      </w:r>
      <w:proofErr w:type="spellStart"/>
      <w:r w:rsidRPr="0023013E">
        <w:rPr>
          <w:i/>
          <w:iCs/>
        </w:rPr>
        <w:t>Ophiogomphus</w:t>
      </w:r>
      <w:proofErr w:type="spellEnd"/>
      <w:r w:rsidRPr="0023013E">
        <w:rPr>
          <w:i/>
          <w:iCs/>
        </w:rPr>
        <w:t xml:space="preserve"> </w:t>
      </w:r>
      <w:proofErr w:type="spellStart"/>
      <w:r w:rsidRPr="0023013E">
        <w:rPr>
          <w:i/>
          <w:iCs/>
        </w:rPr>
        <w:t>cecilia</w:t>
      </w:r>
      <w:proofErr w:type="spellEnd"/>
      <w:r w:rsidRPr="0023013E">
        <w:t>) и нощните пеперуди (</w:t>
      </w:r>
      <w:proofErr w:type="spellStart"/>
      <w:r w:rsidRPr="0023013E">
        <w:rPr>
          <w:i/>
          <w:iCs/>
        </w:rPr>
        <w:t>Euplagia</w:t>
      </w:r>
      <w:proofErr w:type="spellEnd"/>
      <w:r w:rsidRPr="0023013E">
        <w:rPr>
          <w:i/>
          <w:iCs/>
        </w:rPr>
        <w:t xml:space="preserve"> </w:t>
      </w:r>
      <w:proofErr w:type="spellStart"/>
      <w:r w:rsidRPr="0023013E">
        <w:rPr>
          <w:i/>
          <w:iCs/>
        </w:rPr>
        <w:t>quadripunctaria</w:t>
      </w:r>
      <w:proofErr w:type="spellEnd"/>
      <w:r w:rsidRPr="0023013E">
        <w:t>, </w:t>
      </w:r>
      <w:proofErr w:type="spellStart"/>
      <w:r w:rsidRPr="0023013E">
        <w:rPr>
          <w:i/>
          <w:iCs/>
        </w:rPr>
        <w:t>Proserpinus</w:t>
      </w:r>
      <w:proofErr w:type="spellEnd"/>
      <w:r w:rsidRPr="0023013E">
        <w:rPr>
          <w:i/>
          <w:iCs/>
        </w:rPr>
        <w:t xml:space="preserve"> </w:t>
      </w:r>
      <w:proofErr w:type="spellStart"/>
      <w:r w:rsidRPr="0023013E">
        <w:rPr>
          <w:i/>
          <w:iCs/>
        </w:rPr>
        <w:t>proserpina</w:t>
      </w:r>
      <w:proofErr w:type="spellEnd"/>
      <w:r w:rsidRPr="0023013E">
        <w:t xml:space="preserve">), чието поведение -включително вертикален полет по конструкцията на турбината и вечерна активност върху загрети повърхности -ги поставя в рисковата зона на въртящите се перки. </w:t>
      </w:r>
      <w:proofErr w:type="spellStart"/>
      <w:r w:rsidRPr="0023013E">
        <w:t>Популационната</w:t>
      </w:r>
      <w:proofErr w:type="spellEnd"/>
      <w:r w:rsidRPr="0023013E">
        <w:t xml:space="preserve"> плътност на консервационно значимите видове (</w:t>
      </w:r>
      <w:proofErr w:type="spellStart"/>
      <w:r w:rsidRPr="0023013E">
        <w:rPr>
          <w:i/>
          <w:iCs/>
        </w:rPr>
        <w:t>Cordulegaster</w:t>
      </w:r>
      <w:proofErr w:type="spellEnd"/>
      <w:r w:rsidRPr="0023013E">
        <w:rPr>
          <w:i/>
          <w:iCs/>
        </w:rPr>
        <w:t xml:space="preserve"> </w:t>
      </w:r>
      <w:proofErr w:type="spellStart"/>
      <w:r w:rsidRPr="0023013E">
        <w:rPr>
          <w:i/>
          <w:iCs/>
        </w:rPr>
        <w:t>heros</w:t>
      </w:r>
      <w:proofErr w:type="spellEnd"/>
      <w:r w:rsidRPr="0023013E">
        <w:rPr>
          <w:i/>
          <w:iCs/>
        </w:rPr>
        <w:t xml:space="preserve">, </w:t>
      </w:r>
      <w:proofErr w:type="spellStart"/>
      <w:r w:rsidRPr="0023013E">
        <w:rPr>
          <w:i/>
          <w:iCs/>
        </w:rPr>
        <w:t>Ophiogomphus</w:t>
      </w:r>
      <w:proofErr w:type="spellEnd"/>
      <w:r w:rsidRPr="0023013E">
        <w:rPr>
          <w:i/>
          <w:iCs/>
        </w:rPr>
        <w:t xml:space="preserve"> </w:t>
      </w:r>
      <w:proofErr w:type="spellStart"/>
      <w:r w:rsidRPr="0023013E">
        <w:rPr>
          <w:i/>
          <w:iCs/>
        </w:rPr>
        <w:t>cecilia</w:t>
      </w:r>
      <w:proofErr w:type="spellEnd"/>
      <w:r w:rsidRPr="0023013E">
        <w:rPr>
          <w:i/>
          <w:iCs/>
        </w:rPr>
        <w:t xml:space="preserve">,  </w:t>
      </w:r>
      <w:proofErr w:type="spellStart"/>
      <w:r w:rsidRPr="0023013E">
        <w:rPr>
          <w:i/>
          <w:iCs/>
        </w:rPr>
        <w:t>Euplagia</w:t>
      </w:r>
      <w:proofErr w:type="spellEnd"/>
      <w:r w:rsidRPr="0023013E">
        <w:rPr>
          <w:i/>
          <w:iCs/>
        </w:rPr>
        <w:t xml:space="preserve"> </w:t>
      </w:r>
      <w:proofErr w:type="spellStart"/>
      <w:r w:rsidRPr="0023013E">
        <w:rPr>
          <w:i/>
          <w:iCs/>
        </w:rPr>
        <w:t>quadripunctaria</w:t>
      </w:r>
      <w:proofErr w:type="spellEnd"/>
      <w:r w:rsidRPr="0023013E">
        <w:t xml:space="preserve"> и т.н.) в зоните е ниска, а вероятността от системна смъртност на консервационно значими индивиди е малка. Безгръбначните са еволюционно адаптирани към висока смъртност на индивидуално ниво чрез компенсаторни репродуктивни механизми, което допълнително ограничава </w:t>
      </w:r>
      <w:proofErr w:type="spellStart"/>
      <w:r w:rsidRPr="0023013E">
        <w:t>популационното</w:t>
      </w:r>
      <w:proofErr w:type="spellEnd"/>
      <w:r w:rsidRPr="0023013E">
        <w:t xml:space="preserve"> въздействие. Въздействието е с ниска отрицателна интензивност (LNI).</w:t>
      </w:r>
    </w:p>
    <w:p w14:paraId="3BA3942E" w14:textId="77777777" w:rsidR="00DB0815" w:rsidRPr="0023013E" w:rsidRDefault="00DB0815" w:rsidP="00494070">
      <w:pPr>
        <w:spacing w:before="120" w:after="120" w:line="276" w:lineRule="auto"/>
        <w:ind w:firstLine="567"/>
        <w:jc w:val="both"/>
      </w:pPr>
    </w:p>
    <w:p w14:paraId="0BA10FB9" w14:textId="77777777" w:rsidR="005502AF" w:rsidRPr="0023013E" w:rsidRDefault="005502AF" w:rsidP="00494070">
      <w:pPr>
        <w:spacing w:before="120" w:after="120" w:line="276" w:lineRule="auto"/>
        <w:ind w:firstLine="567"/>
        <w:jc w:val="both"/>
        <w:rPr>
          <w:u w:val="single"/>
        </w:rPr>
      </w:pPr>
      <w:r w:rsidRPr="0023013E">
        <w:rPr>
          <w:b/>
          <w:bCs/>
          <w:u w:val="single"/>
        </w:rPr>
        <w:lastRenderedPageBreak/>
        <w:t>3. Фрагментация на местообитания и бариерен ефект</w:t>
      </w:r>
    </w:p>
    <w:p w14:paraId="3CE4D45E" w14:textId="77777777" w:rsidR="005502AF" w:rsidRPr="0023013E" w:rsidRDefault="005502AF" w:rsidP="00494070">
      <w:pPr>
        <w:spacing w:before="120" w:after="120" w:line="276" w:lineRule="auto"/>
        <w:ind w:firstLine="567"/>
        <w:jc w:val="both"/>
      </w:pPr>
      <w:r w:rsidRPr="0023013E">
        <w:t xml:space="preserve">Изграждането на вътрешните пътища, кабелните трасета и подстанциите е свързано с фрагментация на местообитанията на безгръбначните. Основното очаквано последствие е намаляване на ефективния размер на отделните </w:t>
      </w:r>
      <w:proofErr w:type="spellStart"/>
      <w:r w:rsidRPr="0023013E">
        <w:t>хабитатни</w:t>
      </w:r>
      <w:proofErr w:type="spellEnd"/>
      <w:r w:rsidRPr="0023013E">
        <w:t xml:space="preserve"> фрагменти и влошаване на качеството на периферните им зони. При достигане на критично малък размер фрагментът може да престане да изпълнява функцията си на местообитание за съответния вид -поради недостатъчна площ за установяване на жизнеспособна популация, влошаване на микроклиматичните условия или невъзможност за осигуряване на необходимите хранителни ресурси. По този начин фрагментацията може да доведе до функционална загуба на местообитание, надхвърляща реално засегнатата площ. Силата на въздействието е малка -строителният отпечатък се състои от фундаменти и кратки вътрешни пътища, което ограничава ефекта на фрагментация. Въздействието е с ниска отрицателна интензивност (LNI).</w:t>
      </w:r>
    </w:p>
    <w:p w14:paraId="5BADAE9D" w14:textId="31B401C7" w:rsidR="005502AF" w:rsidRPr="0023013E" w:rsidRDefault="005502AF" w:rsidP="00494070">
      <w:pPr>
        <w:widowControl w:val="0"/>
        <w:tabs>
          <w:tab w:val="left" w:pos="4820"/>
        </w:tabs>
        <w:spacing w:before="120" w:after="120" w:line="276" w:lineRule="auto"/>
        <w:ind w:firstLine="567"/>
        <w:jc w:val="both"/>
        <w:rPr>
          <w:b/>
          <w:i/>
          <w:smallCaps/>
        </w:rPr>
      </w:pPr>
      <w:r w:rsidRPr="0023013E">
        <w:t xml:space="preserve">Не се очаква значителен бариерен ефект върху безгръбначните. Повечето видове са летящи насекоми с достатъчна подвижност за преодоляване на разстоянията между турбините и инфраструктурните елементи. Изключение правят видовете с ограничена подвижност на </w:t>
      </w:r>
      <w:proofErr w:type="spellStart"/>
      <w:r w:rsidRPr="0023013E">
        <w:t>имагото</w:t>
      </w:r>
      <w:proofErr w:type="spellEnd"/>
      <w:r w:rsidRPr="0023013E">
        <w:t xml:space="preserve"> -като </w:t>
      </w:r>
      <w:proofErr w:type="spellStart"/>
      <w:r w:rsidRPr="0023013E">
        <w:rPr>
          <w:i/>
          <w:iCs/>
        </w:rPr>
        <w:t>Morimus</w:t>
      </w:r>
      <w:proofErr w:type="spellEnd"/>
      <w:r w:rsidRPr="0023013E">
        <w:rPr>
          <w:i/>
          <w:iCs/>
        </w:rPr>
        <w:t xml:space="preserve"> </w:t>
      </w:r>
      <w:proofErr w:type="spellStart"/>
      <w:r w:rsidRPr="0023013E">
        <w:rPr>
          <w:i/>
          <w:iCs/>
        </w:rPr>
        <w:t>funereus</w:t>
      </w:r>
      <w:proofErr w:type="spellEnd"/>
      <w:r w:rsidRPr="0023013E">
        <w:t xml:space="preserve"> -и </w:t>
      </w:r>
      <w:proofErr w:type="spellStart"/>
      <w:r w:rsidRPr="0023013E">
        <w:t>ларвните</w:t>
      </w:r>
      <w:proofErr w:type="spellEnd"/>
      <w:r w:rsidRPr="0023013E">
        <w:t xml:space="preserve"> стадии, които не извършват движения на големи разстояния, но при тях бариерният ефект на ветропарка е пренебрежимо малък в сравнение с естествените ограничения на дисперсията</w:t>
      </w:r>
    </w:p>
    <w:p w14:paraId="5C020E00" w14:textId="77777777" w:rsidR="00590C8B" w:rsidRPr="0023013E" w:rsidRDefault="00590C8B" w:rsidP="00494070">
      <w:pPr>
        <w:widowControl w:val="0"/>
        <w:tabs>
          <w:tab w:val="left" w:pos="4820"/>
        </w:tabs>
        <w:spacing w:before="120" w:after="120" w:line="276" w:lineRule="auto"/>
        <w:ind w:firstLine="567"/>
        <w:jc w:val="both"/>
        <w:rPr>
          <w:b/>
          <w:i/>
          <w:smallCaps/>
        </w:rPr>
        <w:sectPr w:rsidR="00590C8B" w:rsidRPr="0023013E" w:rsidSect="00CC467A">
          <w:pgSz w:w="11909" w:h="16834" w:code="9"/>
          <w:pgMar w:top="993" w:right="851" w:bottom="567" w:left="851" w:header="709" w:footer="709" w:gutter="0"/>
          <w:paperSrc w:first="15" w:other="15"/>
          <w:cols w:space="720"/>
          <w:formProt w:val="0"/>
          <w:docGrid w:linePitch="299"/>
        </w:sectPr>
      </w:pPr>
    </w:p>
    <w:p w14:paraId="4C778D18" w14:textId="08D6796D" w:rsidR="00590C8B" w:rsidRPr="0023013E" w:rsidRDefault="00590C8B" w:rsidP="00494070">
      <w:pPr>
        <w:pStyle w:val="Caption"/>
        <w:widowControl w:val="0"/>
        <w:tabs>
          <w:tab w:val="left" w:pos="4820"/>
        </w:tabs>
        <w:spacing w:before="120" w:after="120" w:line="276" w:lineRule="auto"/>
        <w:rPr>
          <w:b/>
          <w:bCs w:val="0"/>
        </w:rPr>
      </w:pPr>
      <w:bookmarkStart w:id="332" w:name="_Toc230906409"/>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62</w:t>
      </w:r>
      <w:r w:rsidRPr="0023013E">
        <w:rPr>
          <w:b/>
          <w:bCs w:val="0"/>
        </w:rPr>
        <w:fldChar w:fldCharType="end"/>
      </w:r>
      <w:r w:rsidRPr="0023013E">
        <w:rPr>
          <w:b/>
          <w:bCs w:val="0"/>
        </w:rPr>
        <w:t>. Прогнозна оценка на очакваните въздействия върху безгръбначните животни в резултат от реализацията на Плана</w:t>
      </w:r>
      <w:bookmarkEnd w:id="3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27"/>
        <w:gridCol w:w="730"/>
        <w:gridCol w:w="730"/>
        <w:gridCol w:w="299"/>
        <w:gridCol w:w="421"/>
        <w:gridCol w:w="382"/>
        <w:gridCol w:w="537"/>
        <w:gridCol w:w="1102"/>
        <w:gridCol w:w="1102"/>
        <w:gridCol w:w="754"/>
        <w:gridCol w:w="754"/>
        <w:gridCol w:w="485"/>
        <w:gridCol w:w="684"/>
        <w:gridCol w:w="788"/>
        <w:gridCol w:w="1069"/>
        <w:gridCol w:w="852"/>
        <w:gridCol w:w="849"/>
      </w:tblGrid>
      <w:tr w:rsidR="00C63AE1" w:rsidRPr="0023013E" w14:paraId="06F609F8" w14:textId="77777777" w:rsidTr="0033238F">
        <w:trPr>
          <w:tblHeader/>
          <w:jc w:val="center"/>
        </w:trPr>
        <w:tc>
          <w:tcPr>
            <w:tcW w:w="1221" w:type="pct"/>
            <w:vMerge w:val="restart"/>
            <w:tcMar>
              <w:top w:w="40" w:type="dxa"/>
              <w:left w:w="60" w:type="dxa"/>
              <w:bottom w:w="40" w:type="dxa"/>
              <w:right w:w="60" w:type="dxa"/>
            </w:tcMar>
            <w:vAlign w:val="center"/>
          </w:tcPr>
          <w:p w14:paraId="216CA604" w14:textId="030BE04D"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Въздействие/последствие</w:t>
            </w:r>
          </w:p>
        </w:tc>
        <w:tc>
          <w:tcPr>
            <w:tcW w:w="478" w:type="pct"/>
            <w:gridSpan w:val="2"/>
            <w:tcMar>
              <w:top w:w="40" w:type="dxa"/>
              <w:left w:w="60" w:type="dxa"/>
              <w:bottom w:w="40" w:type="dxa"/>
              <w:right w:w="60" w:type="dxa"/>
            </w:tcMar>
            <w:vAlign w:val="center"/>
          </w:tcPr>
          <w:p w14:paraId="6029A831"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Вероятност</w:t>
            </w:r>
          </w:p>
        </w:tc>
        <w:tc>
          <w:tcPr>
            <w:tcW w:w="236" w:type="pct"/>
            <w:gridSpan w:val="2"/>
            <w:tcMar>
              <w:top w:w="40" w:type="dxa"/>
              <w:left w:w="60" w:type="dxa"/>
              <w:bottom w:w="40" w:type="dxa"/>
              <w:right w:w="60" w:type="dxa"/>
            </w:tcMar>
            <w:vAlign w:val="center"/>
          </w:tcPr>
          <w:p w14:paraId="3926373E"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Вид</w:t>
            </w:r>
          </w:p>
        </w:tc>
        <w:tc>
          <w:tcPr>
            <w:tcW w:w="301" w:type="pct"/>
            <w:gridSpan w:val="2"/>
            <w:tcMar>
              <w:top w:w="40" w:type="dxa"/>
              <w:left w:w="60" w:type="dxa"/>
              <w:bottom w:w="40" w:type="dxa"/>
              <w:right w:w="60" w:type="dxa"/>
            </w:tcMar>
            <w:vAlign w:val="center"/>
          </w:tcPr>
          <w:p w14:paraId="0A221E64"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Мащаб</w:t>
            </w:r>
          </w:p>
        </w:tc>
        <w:tc>
          <w:tcPr>
            <w:tcW w:w="722" w:type="pct"/>
            <w:gridSpan w:val="2"/>
            <w:tcMar>
              <w:top w:w="40" w:type="dxa"/>
              <w:left w:w="60" w:type="dxa"/>
              <w:bottom w:w="40" w:type="dxa"/>
              <w:right w:w="60" w:type="dxa"/>
            </w:tcMar>
            <w:vAlign w:val="center"/>
          </w:tcPr>
          <w:p w14:paraId="59F4A623"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Продължителност</w:t>
            </w:r>
          </w:p>
        </w:tc>
        <w:tc>
          <w:tcPr>
            <w:tcW w:w="494" w:type="pct"/>
            <w:gridSpan w:val="2"/>
            <w:tcMar>
              <w:top w:w="40" w:type="dxa"/>
              <w:left w:w="60" w:type="dxa"/>
              <w:bottom w:w="40" w:type="dxa"/>
              <w:right w:w="60" w:type="dxa"/>
            </w:tcMar>
            <w:vAlign w:val="center"/>
          </w:tcPr>
          <w:p w14:paraId="19967551"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Обратимост</w:t>
            </w:r>
          </w:p>
        </w:tc>
        <w:tc>
          <w:tcPr>
            <w:tcW w:w="383" w:type="pct"/>
            <w:gridSpan w:val="2"/>
            <w:tcMar>
              <w:top w:w="40" w:type="dxa"/>
              <w:left w:w="60" w:type="dxa"/>
              <w:bottom w:w="40" w:type="dxa"/>
              <w:right w:w="60" w:type="dxa"/>
            </w:tcMar>
            <w:vAlign w:val="center"/>
          </w:tcPr>
          <w:p w14:paraId="3C1F6DC8"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Характер</w:t>
            </w:r>
          </w:p>
        </w:tc>
        <w:tc>
          <w:tcPr>
            <w:tcW w:w="608" w:type="pct"/>
            <w:gridSpan w:val="2"/>
            <w:tcMar>
              <w:top w:w="40" w:type="dxa"/>
              <w:left w:w="60" w:type="dxa"/>
              <w:bottom w:w="40" w:type="dxa"/>
              <w:right w:w="60" w:type="dxa"/>
            </w:tcMar>
            <w:vAlign w:val="center"/>
          </w:tcPr>
          <w:p w14:paraId="1CC364D4"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Кумулативност</w:t>
            </w:r>
          </w:p>
        </w:tc>
        <w:tc>
          <w:tcPr>
            <w:tcW w:w="557" w:type="pct"/>
            <w:gridSpan w:val="2"/>
            <w:tcMar>
              <w:top w:w="40" w:type="dxa"/>
              <w:left w:w="60" w:type="dxa"/>
              <w:bottom w:w="40" w:type="dxa"/>
              <w:right w:w="60" w:type="dxa"/>
            </w:tcMar>
            <w:vAlign w:val="center"/>
          </w:tcPr>
          <w:p w14:paraId="0EFFE452"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Интензивност</w:t>
            </w:r>
          </w:p>
        </w:tc>
      </w:tr>
      <w:tr w:rsidR="00C63AE1" w:rsidRPr="0023013E" w14:paraId="35F42BCE" w14:textId="77777777" w:rsidTr="0033238F">
        <w:trPr>
          <w:tblHeader/>
          <w:jc w:val="center"/>
        </w:trPr>
        <w:tc>
          <w:tcPr>
            <w:tcW w:w="1221" w:type="pct"/>
            <w:vMerge/>
            <w:tcMar>
              <w:top w:w="40" w:type="dxa"/>
              <w:left w:w="60" w:type="dxa"/>
              <w:bottom w:w="40" w:type="dxa"/>
              <w:right w:w="60" w:type="dxa"/>
            </w:tcMar>
            <w:vAlign w:val="center"/>
          </w:tcPr>
          <w:p w14:paraId="7A1EAB08" w14:textId="77777777" w:rsidR="0033238F" w:rsidRPr="0023013E" w:rsidRDefault="0033238F" w:rsidP="0033238F">
            <w:pPr>
              <w:jc w:val="center"/>
              <w:rPr>
                <w:sz w:val="22"/>
                <w:szCs w:val="22"/>
              </w:rPr>
            </w:pPr>
          </w:p>
        </w:tc>
        <w:tc>
          <w:tcPr>
            <w:tcW w:w="239" w:type="pct"/>
            <w:tcMar>
              <w:top w:w="40" w:type="dxa"/>
              <w:left w:w="60" w:type="dxa"/>
              <w:bottom w:w="40" w:type="dxa"/>
              <w:right w:w="60" w:type="dxa"/>
            </w:tcMar>
            <w:vAlign w:val="center"/>
          </w:tcPr>
          <w:p w14:paraId="05944A8B"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р</w:t>
            </w:r>
          </w:p>
        </w:tc>
        <w:tc>
          <w:tcPr>
            <w:tcW w:w="239" w:type="pct"/>
            <w:tcMar>
              <w:top w:w="40" w:type="dxa"/>
              <w:left w:w="60" w:type="dxa"/>
              <w:bottom w:w="40" w:type="dxa"/>
              <w:right w:w="60" w:type="dxa"/>
            </w:tcMar>
            <w:vAlign w:val="center"/>
          </w:tcPr>
          <w:p w14:paraId="24FC7B0F"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ср</w:t>
            </w:r>
          </w:p>
        </w:tc>
        <w:tc>
          <w:tcPr>
            <w:tcW w:w="98" w:type="pct"/>
            <w:tcMar>
              <w:top w:w="40" w:type="dxa"/>
              <w:left w:w="60" w:type="dxa"/>
              <w:bottom w:w="40" w:type="dxa"/>
              <w:right w:w="60" w:type="dxa"/>
            </w:tcMar>
            <w:vAlign w:val="center"/>
          </w:tcPr>
          <w:p w14:paraId="0509A9A6"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р</w:t>
            </w:r>
          </w:p>
        </w:tc>
        <w:tc>
          <w:tcPr>
            <w:tcW w:w="138" w:type="pct"/>
            <w:tcMar>
              <w:top w:w="40" w:type="dxa"/>
              <w:left w:w="60" w:type="dxa"/>
              <w:bottom w:w="40" w:type="dxa"/>
              <w:right w:w="60" w:type="dxa"/>
            </w:tcMar>
            <w:vAlign w:val="center"/>
          </w:tcPr>
          <w:p w14:paraId="5EBDE573"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ср</w:t>
            </w:r>
          </w:p>
        </w:tc>
        <w:tc>
          <w:tcPr>
            <w:tcW w:w="125" w:type="pct"/>
            <w:tcMar>
              <w:top w:w="40" w:type="dxa"/>
              <w:left w:w="60" w:type="dxa"/>
              <w:bottom w:w="40" w:type="dxa"/>
              <w:right w:w="60" w:type="dxa"/>
            </w:tcMar>
            <w:vAlign w:val="center"/>
          </w:tcPr>
          <w:p w14:paraId="361843B2"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р</w:t>
            </w:r>
          </w:p>
        </w:tc>
        <w:tc>
          <w:tcPr>
            <w:tcW w:w="176" w:type="pct"/>
            <w:tcMar>
              <w:top w:w="40" w:type="dxa"/>
              <w:left w:w="60" w:type="dxa"/>
              <w:bottom w:w="40" w:type="dxa"/>
              <w:right w:w="60" w:type="dxa"/>
            </w:tcMar>
            <w:vAlign w:val="center"/>
          </w:tcPr>
          <w:p w14:paraId="5BE9D21D"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ср</w:t>
            </w:r>
          </w:p>
        </w:tc>
        <w:tc>
          <w:tcPr>
            <w:tcW w:w="361" w:type="pct"/>
            <w:tcMar>
              <w:top w:w="40" w:type="dxa"/>
              <w:left w:w="60" w:type="dxa"/>
              <w:bottom w:w="40" w:type="dxa"/>
              <w:right w:w="60" w:type="dxa"/>
            </w:tcMar>
            <w:vAlign w:val="center"/>
          </w:tcPr>
          <w:p w14:paraId="342E8332"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р</w:t>
            </w:r>
          </w:p>
        </w:tc>
        <w:tc>
          <w:tcPr>
            <w:tcW w:w="361" w:type="pct"/>
            <w:tcMar>
              <w:top w:w="40" w:type="dxa"/>
              <w:left w:w="60" w:type="dxa"/>
              <w:bottom w:w="40" w:type="dxa"/>
              <w:right w:w="60" w:type="dxa"/>
            </w:tcMar>
            <w:vAlign w:val="center"/>
          </w:tcPr>
          <w:p w14:paraId="776BD4C6"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ср</w:t>
            </w:r>
          </w:p>
        </w:tc>
        <w:tc>
          <w:tcPr>
            <w:tcW w:w="247" w:type="pct"/>
            <w:tcMar>
              <w:top w:w="40" w:type="dxa"/>
              <w:left w:w="60" w:type="dxa"/>
              <w:bottom w:w="40" w:type="dxa"/>
              <w:right w:w="60" w:type="dxa"/>
            </w:tcMar>
            <w:vAlign w:val="center"/>
          </w:tcPr>
          <w:p w14:paraId="7ECEB84C"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р</w:t>
            </w:r>
          </w:p>
        </w:tc>
        <w:tc>
          <w:tcPr>
            <w:tcW w:w="247" w:type="pct"/>
            <w:tcMar>
              <w:top w:w="40" w:type="dxa"/>
              <w:left w:w="60" w:type="dxa"/>
              <w:bottom w:w="40" w:type="dxa"/>
              <w:right w:w="60" w:type="dxa"/>
            </w:tcMar>
            <w:vAlign w:val="center"/>
          </w:tcPr>
          <w:p w14:paraId="5B812BED"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ср</w:t>
            </w:r>
          </w:p>
        </w:tc>
        <w:tc>
          <w:tcPr>
            <w:tcW w:w="159" w:type="pct"/>
            <w:tcMar>
              <w:top w:w="40" w:type="dxa"/>
              <w:left w:w="60" w:type="dxa"/>
              <w:bottom w:w="40" w:type="dxa"/>
              <w:right w:w="60" w:type="dxa"/>
            </w:tcMar>
            <w:vAlign w:val="center"/>
          </w:tcPr>
          <w:p w14:paraId="057F07BB"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р</w:t>
            </w:r>
          </w:p>
        </w:tc>
        <w:tc>
          <w:tcPr>
            <w:tcW w:w="224" w:type="pct"/>
            <w:tcMar>
              <w:top w:w="40" w:type="dxa"/>
              <w:left w:w="60" w:type="dxa"/>
              <w:bottom w:w="40" w:type="dxa"/>
              <w:right w:w="60" w:type="dxa"/>
            </w:tcMar>
            <w:vAlign w:val="center"/>
          </w:tcPr>
          <w:p w14:paraId="7558423C"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ср</w:t>
            </w:r>
          </w:p>
        </w:tc>
        <w:tc>
          <w:tcPr>
            <w:tcW w:w="258" w:type="pct"/>
            <w:tcMar>
              <w:top w:w="40" w:type="dxa"/>
              <w:left w:w="60" w:type="dxa"/>
              <w:bottom w:w="40" w:type="dxa"/>
              <w:right w:w="60" w:type="dxa"/>
            </w:tcMar>
            <w:vAlign w:val="center"/>
          </w:tcPr>
          <w:p w14:paraId="55F1E591"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р</w:t>
            </w:r>
          </w:p>
        </w:tc>
        <w:tc>
          <w:tcPr>
            <w:tcW w:w="350" w:type="pct"/>
            <w:tcMar>
              <w:top w:w="40" w:type="dxa"/>
              <w:left w:w="60" w:type="dxa"/>
              <w:bottom w:w="40" w:type="dxa"/>
              <w:right w:w="60" w:type="dxa"/>
            </w:tcMar>
            <w:vAlign w:val="center"/>
          </w:tcPr>
          <w:p w14:paraId="3C00C990"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ср</w:t>
            </w:r>
          </w:p>
        </w:tc>
        <w:tc>
          <w:tcPr>
            <w:tcW w:w="279" w:type="pct"/>
            <w:tcMar>
              <w:top w:w="40" w:type="dxa"/>
              <w:left w:w="60" w:type="dxa"/>
              <w:bottom w:w="40" w:type="dxa"/>
              <w:right w:w="60" w:type="dxa"/>
            </w:tcMar>
            <w:vAlign w:val="center"/>
          </w:tcPr>
          <w:p w14:paraId="054163A5"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р</w:t>
            </w:r>
          </w:p>
        </w:tc>
        <w:tc>
          <w:tcPr>
            <w:tcW w:w="278" w:type="pct"/>
            <w:tcMar>
              <w:top w:w="40" w:type="dxa"/>
              <w:left w:w="60" w:type="dxa"/>
              <w:bottom w:w="40" w:type="dxa"/>
              <w:right w:w="60" w:type="dxa"/>
            </w:tcMar>
            <w:vAlign w:val="center"/>
          </w:tcPr>
          <w:p w14:paraId="38986B9C" w14:textId="77777777" w:rsidR="0033238F" w:rsidRPr="0023013E" w:rsidRDefault="0033238F" w:rsidP="0033238F">
            <w:pPr>
              <w:jc w:val="center"/>
              <w:rPr>
                <w:color w:val="000000" w:themeColor="text1"/>
                <w:sz w:val="22"/>
                <w:szCs w:val="22"/>
              </w:rPr>
            </w:pPr>
            <w:r w:rsidRPr="0023013E">
              <w:rPr>
                <w:b/>
                <w:bCs/>
                <w:color w:val="000000" w:themeColor="text1"/>
                <w:sz w:val="22"/>
                <w:szCs w:val="22"/>
              </w:rPr>
              <w:t>ср</w:t>
            </w:r>
          </w:p>
        </w:tc>
      </w:tr>
      <w:tr w:rsidR="00C63AE1" w:rsidRPr="0023013E" w14:paraId="2E2929DF" w14:textId="77777777" w:rsidTr="0033238F">
        <w:trPr>
          <w:jc w:val="center"/>
        </w:trPr>
        <w:tc>
          <w:tcPr>
            <w:tcW w:w="5000" w:type="pct"/>
            <w:gridSpan w:val="17"/>
            <w:tcMar>
              <w:top w:w="50" w:type="dxa"/>
              <w:left w:w="80" w:type="dxa"/>
              <w:bottom w:w="50" w:type="dxa"/>
              <w:right w:w="80" w:type="dxa"/>
            </w:tcMar>
          </w:tcPr>
          <w:p w14:paraId="24DB1964" w14:textId="77777777" w:rsidR="00590C8B" w:rsidRPr="0023013E" w:rsidRDefault="00590C8B" w:rsidP="0033238F">
            <w:pPr>
              <w:rPr>
                <w:color w:val="000000" w:themeColor="text1"/>
                <w:sz w:val="22"/>
                <w:szCs w:val="22"/>
              </w:rPr>
            </w:pPr>
            <w:r w:rsidRPr="0023013E">
              <w:rPr>
                <w:rFonts w:eastAsia="Arial"/>
                <w:b/>
                <w:bCs/>
                <w:color w:val="000000" w:themeColor="text1"/>
                <w:sz w:val="22"/>
                <w:szCs w:val="22"/>
              </w:rPr>
              <w:t>1. Загуба и влошаване на местообитания</w:t>
            </w:r>
          </w:p>
        </w:tc>
      </w:tr>
      <w:tr w:rsidR="00C63AE1" w:rsidRPr="0023013E" w14:paraId="119EE263" w14:textId="77777777" w:rsidTr="0033238F">
        <w:trPr>
          <w:jc w:val="center"/>
        </w:trPr>
        <w:tc>
          <w:tcPr>
            <w:tcW w:w="1221" w:type="pct"/>
            <w:tcMar>
              <w:top w:w="40" w:type="dxa"/>
              <w:left w:w="60" w:type="dxa"/>
              <w:bottom w:w="40" w:type="dxa"/>
              <w:right w:w="60" w:type="dxa"/>
            </w:tcMar>
            <w:vAlign w:val="center"/>
          </w:tcPr>
          <w:p w14:paraId="6C561A79" w14:textId="77777777" w:rsidR="00590C8B" w:rsidRPr="0023013E" w:rsidRDefault="00590C8B" w:rsidP="0033238F">
            <w:pPr>
              <w:rPr>
                <w:color w:val="000000" w:themeColor="text1"/>
                <w:sz w:val="22"/>
                <w:szCs w:val="22"/>
              </w:rPr>
            </w:pPr>
            <w:r w:rsidRPr="0023013E">
              <w:rPr>
                <w:rFonts w:eastAsia="Arial"/>
                <w:color w:val="000000" w:themeColor="text1"/>
                <w:sz w:val="22"/>
                <w:szCs w:val="22"/>
              </w:rPr>
              <w:t xml:space="preserve">Горски </w:t>
            </w:r>
            <w:r w:rsidRPr="0023013E">
              <w:rPr>
                <w:color w:val="000000" w:themeColor="text1"/>
                <w:sz w:val="22"/>
                <w:szCs w:val="22"/>
              </w:rPr>
              <w:t>местообитания</w:t>
            </w:r>
            <w:r w:rsidRPr="0023013E">
              <w:rPr>
                <w:rFonts w:eastAsia="Arial"/>
                <w:color w:val="000000" w:themeColor="text1"/>
                <w:sz w:val="22"/>
                <w:szCs w:val="22"/>
              </w:rPr>
              <w:t xml:space="preserve"> -</w:t>
            </w:r>
            <w:r w:rsidRPr="0023013E">
              <w:rPr>
                <w:color w:val="000000" w:themeColor="text1"/>
                <w:sz w:val="22"/>
                <w:szCs w:val="22"/>
              </w:rPr>
              <w:t>стари гори</w:t>
            </w:r>
          </w:p>
        </w:tc>
        <w:tc>
          <w:tcPr>
            <w:tcW w:w="239" w:type="pct"/>
            <w:tcMar>
              <w:top w:w="40" w:type="dxa"/>
              <w:left w:w="60" w:type="dxa"/>
              <w:bottom w:w="40" w:type="dxa"/>
              <w:right w:w="60" w:type="dxa"/>
            </w:tcMar>
            <w:vAlign w:val="center"/>
          </w:tcPr>
          <w:p w14:paraId="3E429715"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39" w:type="pct"/>
            <w:tcMar>
              <w:top w:w="40" w:type="dxa"/>
              <w:left w:w="60" w:type="dxa"/>
              <w:bottom w:w="40" w:type="dxa"/>
              <w:right w:w="60" w:type="dxa"/>
            </w:tcMar>
            <w:vAlign w:val="center"/>
          </w:tcPr>
          <w:p w14:paraId="1BAAD5AD"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98" w:type="pct"/>
            <w:tcMar>
              <w:top w:w="40" w:type="dxa"/>
              <w:left w:w="60" w:type="dxa"/>
              <w:bottom w:w="40" w:type="dxa"/>
              <w:right w:w="60" w:type="dxa"/>
            </w:tcMar>
            <w:vAlign w:val="center"/>
          </w:tcPr>
          <w:p w14:paraId="03D4078C"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38" w:type="pct"/>
            <w:tcMar>
              <w:top w:w="40" w:type="dxa"/>
              <w:left w:w="60" w:type="dxa"/>
              <w:bottom w:w="40" w:type="dxa"/>
              <w:right w:w="60" w:type="dxa"/>
            </w:tcMar>
            <w:vAlign w:val="center"/>
          </w:tcPr>
          <w:p w14:paraId="78323416"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25" w:type="pct"/>
            <w:tcMar>
              <w:top w:w="40" w:type="dxa"/>
              <w:left w:w="60" w:type="dxa"/>
              <w:bottom w:w="40" w:type="dxa"/>
              <w:right w:w="60" w:type="dxa"/>
            </w:tcMar>
            <w:vAlign w:val="center"/>
          </w:tcPr>
          <w:p w14:paraId="390532F8"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76" w:type="pct"/>
            <w:tcMar>
              <w:top w:w="40" w:type="dxa"/>
              <w:left w:w="60" w:type="dxa"/>
              <w:bottom w:w="40" w:type="dxa"/>
              <w:right w:w="60" w:type="dxa"/>
            </w:tcMar>
            <w:vAlign w:val="center"/>
          </w:tcPr>
          <w:p w14:paraId="17811B0E" w14:textId="77777777" w:rsidR="00590C8B" w:rsidRPr="0023013E" w:rsidRDefault="00590C8B" w:rsidP="0033238F">
            <w:pPr>
              <w:jc w:val="center"/>
              <w:rPr>
                <w:color w:val="000000" w:themeColor="text1"/>
                <w:sz w:val="22"/>
                <w:szCs w:val="22"/>
              </w:rPr>
            </w:pPr>
            <w:r w:rsidRPr="0023013E">
              <w:rPr>
                <w:rFonts w:eastAsia="Arial"/>
                <w:sz w:val="22"/>
                <w:szCs w:val="22"/>
              </w:rPr>
              <w:t>••</w:t>
            </w:r>
          </w:p>
        </w:tc>
        <w:tc>
          <w:tcPr>
            <w:tcW w:w="361" w:type="pct"/>
            <w:tcMar>
              <w:top w:w="40" w:type="dxa"/>
              <w:left w:w="60" w:type="dxa"/>
              <w:bottom w:w="40" w:type="dxa"/>
              <w:right w:w="60" w:type="dxa"/>
            </w:tcMar>
            <w:vAlign w:val="center"/>
          </w:tcPr>
          <w:p w14:paraId="4EF79C16"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361" w:type="pct"/>
            <w:tcMar>
              <w:top w:w="40" w:type="dxa"/>
              <w:left w:w="60" w:type="dxa"/>
              <w:bottom w:w="40" w:type="dxa"/>
              <w:right w:w="60" w:type="dxa"/>
            </w:tcMar>
            <w:vAlign w:val="center"/>
          </w:tcPr>
          <w:p w14:paraId="0C2BD415"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247" w:type="pct"/>
            <w:tcMar>
              <w:top w:w="40" w:type="dxa"/>
              <w:left w:w="60" w:type="dxa"/>
              <w:bottom w:w="40" w:type="dxa"/>
              <w:right w:w="60" w:type="dxa"/>
            </w:tcMar>
            <w:vAlign w:val="center"/>
          </w:tcPr>
          <w:p w14:paraId="0873E62D" w14:textId="77777777" w:rsidR="00590C8B" w:rsidRPr="0023013E" w:rsidRDefault="00590C8B" w:rsidP="0033238F">
            <w:pPr>
              <w:jc w:val="center"/>
              <w:rPr>
                <w:color w:val="000000" w:themeColor="text1"/>
                <w:sz w:val="22"/>
                <w:szCs w:val="22"/>
              </w:rPr>
            </w:pPr>
            <w:r w:rsidRPr="0023013E">
              <w:rPr>
                <w:color w:val="000000" w:themeColor="text1"/>
                <w:sz w:val="22"/>
                <w:szCs w:val="22"/>
              </w:rPr>
              <w:t>0</w:t>
            </w:r>
          </w:p>
        </w:tc>
        <w:tc>
          <w:tcPr>
            <w:tcW w:w="247" w:type="pct"/>
            <w:tcMar>
              <w:top w:w="40" w:type="dxa"/>
              <w:left w:w="60" w:type="dxa"/>
              <w:bottom w:w="40" w:type="dxa"/>
              <w:right w:w="60" w:type="dxa"/>
            </w:tcMar>
            <w:vAlign w:val="center"/>
          </w:tcPr>
          <w:p w14:paraId="6151F6D5" w14:textId="77777777" w:rsidR="00590C8B" w:rsidRPr="0023013E" w:rsidRDefault="00590C8B" w:rsidP="0033238F">
            <w:pPr>
              <w:jc w:val="center"/>
              <w:rPr>
                <w:color w:val="000000" w:themeColor="text1"/>
                <w:sz w:val="22"/>
                <w:szCs w:val="22"/>
              </w:rPr>
            </w:pPr>
            <w:r w:rsidRPr="0023013E">
              <w:rPr>
                <w:color w:val="000000" w:themeColor="text1"/>
                <w:sz w:val="22"/>
                <w:szCs w:val="22"/>
              </w:rPr>
              <w:t>0</w:t>
            </w:r>
          </w:p>
        </w:tc>
        <w:tc>
          <w:tcPr>
            <w:tcW w:w="159" w:type="pct"/>
            <w:tcMar>
              <w:top w:w="40" w:type="dxa"/>
              <w:left w:w="60" w:type="dxa"/>
              <w:bottom w:w="40" w:type="dxa"/>
              <w:right w:w="60" w:type="dxa"/>
            </w:tcMar>
            <w:vAlign w:val="center"/>
          </w:tcPr>
          <w:p w14:paraId="207722D8"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24" w:type="pct"/>
            <w:tcMar>
              <w:top w:w="40" w:type="dxa"/>
              <w:left w:w="60" w:type="dxa"/>
              <w:bottom w:w="40" w:type="dxa"/>
              <w:right w:w="60" w:type="dxa"/>
            </w:tcMar>
            <w:vAlign w:val="center"/>
          </w:tcPr>
          <w:p w14:paraId="15808DAA"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58" w:type="pct"/>
            <w:tcMar>
              <w:top w:w="40" w:type="dxa"/>
              <w:left w:w="60" w:type="dxa"/>
              <w:bottom w:w="40" w:type="dxa"/>
              <w:right w:w="60" w:type="dxa"/>
            </w:tcMar>
            <w:vAlign w:val="center"/>
          </w:tcPr>
          <w:p w14:paraId="7FC77A63"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350" w:type="pct"/>
            <w:tcMar>
              <w:top w:w="40" w:type="dxa"/>
              <w:left w:w="60" w:type="dxa"/>
              <w:bottom w:w="40" w:type="dxa"/>
              <w:right w:w="60" w:type="dxa"/>
            </w:tcMar>
            <w:vAlign w:val="center"/>
          </w:tcPr>
          <w:p w14:paraId="22AF1AAF"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279" w:type="pct"/>
            <w:tcMar>
              <w:top w:w="40" w:type="dxa"/>
              <w:left w:w="60" w:type="dxa"/>
              <w:bottom w:w="40" w:type="dxa"/>
              <w:right w:w="60" w:type="dxa"/>
            </w:tcMar>
            <w:vAlign w:val="center"/>
          </w:tcPr>
          <w:p w14:paraId="329F62A6" w14:textId="77777777" w:rsidR="00590C8B" w:rsidRPr="0023013E" w:rsidRDefault="00590C8B" w:rsidP="0033238F">
            <w:pPr>
              <w:jc w:val="center"/>
              <w:rPr>
                <w:color w:val="000000" w:themeColor="text1"/>
                <w:sz w:val="22"/>
                <w:szCs w:val="22"/>
              </w:rPr>
            </w:pPr>
            <w:r w:rsidRPr="0023013E">
              <w:rPr>
                <w:b/>
                <w:bCs/>
                <w:color w:val="FFFFFF"/>
                <w:sz w:val="22"/>
                <w:szCs w:val="22"/>
                <w:bdr w:val="single" w:sz="4" w:space="0" w:color="auto"/>
                <w:shd w:val="clear" w:color="auto" w:fill="984806"/>
              </w:rPr>
              <w:t>MNI</w:t>
            </w:r>
          </w:p>
        </w:tc>
        <w:tc>
          <w:tcPr>
            <w:tcW w:w="278" w:type="pct"/>
            <w:tcMar>
              <w:top w:w="40" w:type="dxa"/>
              <w:left w:w="60" w:type="dxa"/>
              <w:bottom w:w="40" w:type="dxa"/>
              <w:right w:w="60" w:type="dxa"/>
            </w:tcMar>
            <w:vAlign w:val="center"/>
          </w:tcPr>
          <w:p w14:paraId="27984130" w14:textId="77777777" w:rsidR="00590C8B" w:rsidRPr="0023013E" w:rsidRDefault="00590C8B" w:rsidP="0033238F">
            <w:pPr>
              <w:jc w:val="center"/>
              <w:rPr>
                <w:color w:val="000000" w:themeColor="text1"/>
                <w:sz w:val="22"/>
                <w:szCs w:val="22"/>
              </w:rPr>
            </w:pPr>
            <w:r w:rsidRPr="0023013E">
              <w:rPr>
                <w:b/>
                <w:bCs/>
                <w:color w:val="FFFFFF"/>
                <w:sz w:val="22"/>
                <w:szCs w:val="22"/>
                <w:bdr w:val="single" w:sz="4" w:space="0" w:color="auto"/>
                <w:shd w:val="clear" w:color="auto" w:fill="984806"/>
              </w:rPr>
              <w:t>MNI</w:t>
            </w:r>
          </w:p>
        </w:tc>
      </w:tr>
      <w:tr w:rsidR="00C63AE1" w:rsidRPr="0023013E" w14:paraId="4D7ADBCA" w14:textId="77777777" w:rsidTr="0033238F">
        <w:trPr>
          <w:jc w:val="center"/>
        </w:trPr>
        <w:tc>
          <w:tcPr>
            <w:tcW w:w="1221" w:type="pct"/>
            <w:tcMar>
              <w:top w:w="40" w:type="dxa"/>
              <w:left w:w="60" w:type="dxa"/>
              <w:bottom w:w="40" w:type="dxa"/>
              <w:right w:w="60" w:type="dxa"/>
            </w:tcMar>
            <w:vAlign w:val="center"/>
          </w:tcPr>
          <w:p w14:paraId="67924896" w14:textId="77777777" w:rsidR="00590C8B" w:rsidRPr="0023013E" w:rsidRDefault="00590C8B" w:rsidP="0033238F">
            <w:pPr>
              <w:rPr>
                <w:color w:val="000000" w:themeColor="text1"/>
                <w:sz w:val="22"/>
                <w:szCs w:val="22"/>
              </w:rPr>
            </w:pPr>
            <w:r w:rsidRPr="0023013E">
              <w:rPr>
                <w:rFonts w:eastAsia="Arial"/>
                <w:color w:val="000000" w:themeColor="text1"/>
                <w:sz w:val="22"/>
                <w:szCs w:val="22"/>
              </w:rPr>
              <w:t xml:space="preserve">Горски </w:t>
            </w:r>
            <w:r w:rsidRPr="0023013E">
              <w:rPr>
                <w:color w:val="000000" w:themeColor="text1"/>
                <w:sz w:val="22"/>
                <w:szCs w:val="22"/>
              </w:rPr>
              <w:t>местообитания</w:t>
            </w:r>
          </w:p>
        </w:tc>
        <w:tc>
          <w:tcPr>
            <w:tcW w:w="239" w:type="pct"/>
            <w:tcMar>
              <w:top w:w="40" w:type="dxa"/>
              <w:left w:w="60" w:type="dxa"/>
              <w:bottom w:w="40" w:type="dxa"/>
              <w:right w:w="60" w:type="dxa"/>
            </w:tcMar>
            <w:vAlign w:val="center"/>
          </w:tcPr>
          <w:p w14:paraId="71F78505"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39" w:type="pct"/>
            <w:tcMar>
              <w:top w:w="40" w:type="dxa"/>
              <w:left w:w="60" w:type="dxa"/>
              <w:bottom w:w="40" w:type="dxa"/>
              <w:right w:w="60" w:type="dxa"/>
            </w:tcMar>
            <w:vAlign w:val="center"/>
          </w:tcPr>
          <w:p w14:paraId="3FB70B8D"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98" w:type="pct"/>
            <w:tcMar>
              <w:top w:w="40" w:type="dxa"/>
              <w:left w:w="60" w:type="dxa"/>
              <w:bottom w:w="40" w:type="dxa"/>
              <w:right w:w="60" w:type="dxa"/>
            </w:tcMar>
            <w:vAlign w:val="center"/>
          </w:tcPr>
          <w:p w14:paraId="6C42E814"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38" w:type="pct"/>
            <w:tcMar>
              <w:top w:w="40" w:type="dxa"/>
              <w:left w:w="60" w:type="dxa"/>
              <w:bottom w:w="40" w:type="dxa"/>
              <w:right w:w="60" w:type="dxa"/>
            </w:tcMar>
            <w:vAlign w:val="center"/>
          </w:tcPr>
          <w:p w14:paraId="5DCE2885"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25" w:type="pct"/>
            <w:tcMar>
              <w:top w:w="40" w:type="dxa"/>
              <w:left w:w="60" w:type="dxa"/>
              <w:bottom w:w="40" w:type="dxa"/>
              <w:right w:w="60" w:type="dxa"/>
            </w:tcMar>
            <w:vAlign w:val="center"/>
          </w:tcPr>
          <w:p w14:paraId="48F56DD4"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76" w:type="pct"/>
            <w:tcMar>
              <w:top w:w="40" w:type="dxa"/>
              <w:left w:w="60" w:type="dxa"/>
              <w:bottom w:w="40" w:type="dxa"/>
              <w:right w:w="60" w:type="dxa"/>
            </w:tcMar>
            <w:vAlign w:val="center"/>
          </w:tcPr>
          <w:p w14:paraId="0A832CFE" w14:textId="77777777" w:rsidR="00590C8B" w:rsidRPr="0023013E" w:rsidRDefault="00590C8B" w:rsidP="0033238F">
            <w:pPr>
              <w:jc w:val="center"/>
              <w:rPr>
                <w:color w:val="000000" w:themeColor="text1"/>
                <w:sz w:val="22"/>
                <w:szCs w:val="22"/>
              </w:rPr>
            </w:pPr>
            <w:r w:rsidRPr="0023013E">
              <w:rPr>
                <w:rFonts w:eastAsia="Arial"/>
                <w:sz w:val="22"/>
                <w:szCs w:val="22"/>
              </w:rPr>
              <w:t>••</w:t>
            </w:r>
          </w:p>
        </w:tc>
        <w:tc>
          <w:tcPr>
            <w:tcW w:w="361" w:type="pct"/>
            <w:tcMar>
              <w:top w:w="40" w:type="dxa"/>
              <w:left w:w="60" w:type="dxa"/>
              <w:bottom w:w="40" w:type="dxa"/>
              <w:right w:w="60" w:type="dxa"/>
            </w:tcMar>
            <w:vAlign w:val="center"/>
          </w:tcPr>
          <w:p w14:paraId="6561D0FB"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361" w:type="pct"/>
            <w:tcMar>
              <w:top w:w="40" w:type="dxa"/>
              <w:left w:w="60" w:type="dxa"/>
              <w:bottom w:w="40" w:type="dxa"/>
              <w:right w:w="60" w:type="dxa"/>
            </w:tcMar>
            <w:vAlign w:val="center"/>
          </w:tcPr>
          <w:p w14:paraId="749B1CAD"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247" w:type="pct"/>
            <w:tcMar>
              <w:top w:w="40" w:type="dxa"/>
              <w:left w:w="60" w:type="dxa"/>
              <w:bottom w:w="40" w:type="dxa"/>
              <w:right w:w="60" w:type="dxa"/>
            </w:tcMar>
            <w:vAlign w:val="center"/>
          </w:tcPr>
          <w:p w14:paraId="7DA7FD79"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47" w:type="pct"/>
            <w:tcMar>
              <w:top w:w="40" w:type="dxa"/>
              <w:left w:w="60" w:type="dxa"/>
              <w:bottom w:w="40" w:type="dxa"/>
              <w:right w:w="60" w:type="dxa"/>
            </w:tcMar>
            <w:vAlign w:val="center"/>
          </w:tcPr>
          <w:p w14:paraId="30B40910"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59" w:type="pct"/>
            <w:tcMar>
              <w:top w:w="40" w:type="dxa"/>
              <w:left w:w="60" w:type="dxa"/>
              <w:bottom w:w="40" w:type="dxa"/>
              <w:right w:w="60" w:type="dxa"/>
            </w:tcMar>
            <w:vAlign w:val="center"/>
          </w:tcPr>
          <w:p w14:paraId="05CC7944"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24" w:type="pct"/>
            <w:tcMar>
              <w:top w:w="40" w:type="dxa"/>
              <w:left w:w="60" w:type="dxa"/>
              <w:bottom w:w="40" w:type="dxa"/>
              <w:right w:w="60" w:type="dxa"/>
            </w:tcMar>
            <w:vAlign w:val="center"/>
          </w:tcPr>
          <w:p w14:paraId="1054E000"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58" w:type="pct"/>
            <w:tcMar>
              <w:top w:w="40" w:type="dxa"/>
              <w:left w:w="60" w:type="dxa"/>
              <w:bottom w:w="40" w:type="dxa"/>
              <w:right w:w="60" w:type="dxa"/>
            </w:tcMar>
            <w:vAlign w:val="center"/>
          </w:tcPr>
          <w:p w14:paraId="23221F9E"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350" w:type="pct"/>
            <w:tcMar>
              <w:top w:w="40" w:type="dxa"/>
              <w:left w:w="60" w:type="dxa"/>
              <w:bottom w:w="40" w:type="dxa"/>
              <w:right w:w="60" w:type="dxa"/>
            </w:tcMar>
            <w:vAlign w:val="center"/>
          </w:tcPr>
          <w:p w14:paraId="6F23AC0A"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279" w:type="pct"/>
            <w:tcMar>
              <w:top w:w="40" w:type="dxa"/>
              <w:left w:w="60" w:type="dxa"/>
              <w:bottom w:w="40" w:type="dxa"/>
              <w:right w:w="60" w:type="dxa"/>
            </w:tcMar>
            <w:vAlign w:val="center"/>
          </w:tcPr>
          <w:p w14:paraId="468BEBF3"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c>
          <w:tcPr>
            <w:tcW w:w="278" w:type="pct"/>
            <w:tcMar>
              <w:top w:w="40" w:type="dxa"/>
              <w:left w:w="60" w:type="dxa"/>
              <w:bottom w:w="40" w:type="dxa"/>
              <w:right w:w="60" w:type="dxa"/>
            </w:tcMar>
            <w:vAlign w:val="center"/>
          </w:tcPr>
          <w:p w14:paraId="00E7ADE9"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r>
      <w:tr w:rsidR="00C63AE1" w:rsidRPr="0023013E" w14:paraId="4D42609B" w14:textId="77777777" w:rsidTr="0033238F">
        <w:trPr>
          <w:jc w:val="center"/>
        </w:trPr>
        <w:tc>
          <w:tcPr>
            <w:tcW w:w="1221" w:type="pct"/>
            <w:tcMar>
              <w:top w:w="40" w:type="dxa"/>
              <w:left w:w="60" w:type="dxa"/>
              <w:bottom w:w="40" w:type="dxa"/>
              <w:right w:w="60" w:type="dxa"/>
            </w:tcMar>
            <w:vAlign w:val="center"/>
          </w:tcPr>
          <w:p w14:paraId="601E55AF" w14:textId="77777777" w:rsidR="00590C8B" w:rsidRPr="0023013E" w:rsidRDefault="00590C8B" w:rsidP="0033238F">
            <w:pPr>
              <w:rPr>
                <w:color w:val="000000" w:themeColor="text1"/>
                <w:sz w:val="22"/>
                <w:szCs w:val="22"/>
              </w:rPr>
            </w:pPr>
            <w:r w:rsidRPr="0023013E">
              <w:rPr>
                <w:rFonts w:eastAsia="Arial"/>
                <w:color w:val="000000" w:themeColor="text1"/>
                <w:sz w:val="22"/>
                <w:szCs w:val="22"/>
              </w:rPr>
              <w:t xml:space="preserve">Тревни </w:t>
            </w:r>
            <w:r w:rsidRPr="0023013E">
              <w:rPr>
                <w:color w:val="000000" w:themeColor="text1"/>
                <w:sz w:val="22"/>
                <w:szCs w:val="22"/>
              </w:rPr>
              <w:t>местообитания</w:t>
            </w:r>
          </w:p>
        </w:tc>
        <w:tc>
          <w:tcPr>
            <w:tcW w:w="239" w:type="pct"/>
            <w:tcMar>
              <w:top w:w="40" w:type="dxa"/>
              <w:left w:w="60" w:type="dxa"/>
              <w:bottom w:w="40" w:type="dxa"/>
              <w:right w:w="60" w:type="dxa"/>
            </w:tcMar>
            <w:vAlign w:val="center"/>
          </w:tcPr>
          <w:p w14:paraId="06CA03DA"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39" w:type="pct"/>
            <w:tcMar>
              <w:top w:w="40" w:type="dxa"/>
              <w:left w:w="60" w:type="dxa"/>
              <w:bottom w:w="40" w:type="dxa"/>
              <w:right w:w="60" w:type="dxa"/>
            </w:tcMar>
            <w:vAlign w:val="center"/>
          </w:tcPr>
          <w:p w14:paraId="0F027D8B"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98" w:type="pct"/>
            <w:tcMar>
              <w:top w:w="40" w:type="dxa"/>
              <w:left w:w="60" w:type="dxa"/>
              <w:bottom w:w="40" w:type="dxa"/>
              <w:right w:w="60" w:type="dxa"/>
            </w:tcMar>
            <w:vAlign w:val="center"/>
          </w:tcPr>
          <w:p w14:paraId="6D96EB93"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38" w:type="pct"/>
            <w:tcMar>
              <w:top w:w="40" w:type="dxa"/>
              <w:left w:w="60" w:type="dxa"/>
              <w:bottom w:w="40" w:type="dxa"/>
              <w:right w:w="60" w:type="dxa"/>
            </w:tcMar>
            <w:vAlign w:val="center"/>
          </w:tcPr>
          <w:p w14:paraId="51D85B71"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25" w:type="pct"/>
            <w:tcMar>
              <w:top w:w="40" w:type="dxa"/>
              <w:left w:w="60" w:type="dxa"/>
              <w:bottom w:w="40" w:type="dxa"/>
              <w:right w:w="60" w:type="dxa"/>
            </w:tcMar>
            <w:vAlign w:val="center"/>
          </w:tcPr>
          <w:p w14:paraId="7438CD66"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76" w:type="pct"/>
            <w:tcMar>
              <w:top w:w="40" w:type="dxa"/>
              <w:left w:w="60" w:type="dxa"/>
              <w:bottom w:w="40" w:type="dxa"/>
              <w:right w:w="60" w:type="dxa"/>
            </w:tcMar>
            <w:vAlign w:val="center"/>
          </w:tcPr>
          <w:p w14:paraId="422CA99B" w14:textId="77777777" w:rsidR="00590C8B" w:rsidRPr="0023013E" w:rsidRDefault="00590C8B" w:rsidP="0033238F">
            <w:pPr>
              <w:jc w:val="center"/>
              <w:rPr>
                <w:color w:val="000000" w:themeColor="text1"/>
                <w:sz w:val="22"/>
                <w:szCs w:val="22"/>
              </w:rPr>
            </w:pPr>
            <w:r w:rsidRPr="0023013E">
              <w:rPr>
                <w:rFonts w:eastAsia="Arial"/>
                <w:sz w:val="22"/>
                <w:szCs w:val="22"/>
              </w:rPr>
              <w:t>••</w:t>
            </w:r>
          </w:p>
        </w:tc>
        <w:tc>
          <w:tcPr>
            <w:tcW w:w="361" w:type="pct"/>
            <w:tcMar>
              <w:top w:w="40" w:type="dxa"/>
              <w:left w:w="60" w:type="dxa"/>
              <w:bottom w:w="40" w:type="dxa"/>
              <w:right w:w="60" w:type="dxa"/>
            </w:tcMar>
            <w:vAlign w:val="center"/>
          </w:tcPr>
          <w:p w14:paraId="46737A59"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361" w:type="pct"/>
            <w:tcMar>
              <w:top w:w="40" w:type="dxa"/>
              <w:left w:w="60" w:type="dxa"/>
              <w:bottom w:w="40" w:type="dxa"/>
              <w:right w:w="60" w:type="dxa"/>
            </w:tcMar>
            <w:vAlign w:val="center"/>
          </w:tcPr>
          <w:p w14:paraId="57297668"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247" w:type="pct"/>
            <w:tcMar>
              <w:top w:w="40" w:type="dxa"/>
              <w:left w:w="60" w:type="dxa"/>
              <w:bottom w:w="40" w:type="dxa"/>
              <w:right w:w="60" w:type="dxa"/>
            </w:tcMar>
            <w:vAlign w:val="center"/>
          </w:tcPr>
          <w:p w14:paraId="6CB057F5"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47" w:type="pct"/>
            <w:tcMar>
              <w:top w:w="40" w:type="dxa"/>
              <w:left w:w="60" w:type="dxa"/>
              <w:bottom w:w="40" w:type="dxa"/>
              <w:right w:w="60" w:type="dxa"/>
            </w:tcMar>
            <w:vAlign w:val="center"/>
          </w:tcPr>
          <w:p w14:paraId="442B4C96"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59" w:type="pct"/>
            <w:tcMar>
              <w:top w:w="40" w:type="dxa"/>
              <w:left w:w="60" w:type="dxa"/>
              <w:bottom w:w="40" w:type="dxa"/>
              <w:right w:w="60" w:type="dxa"/>
            </w:tcMar>
            <w:vAlign w:val="center"/>
          </w:tcPr>
          <w:p w14:paraId="4C25F6A0"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24" w:type="pct"/>
            <w:tcMar>
              <w:top w:w="40" w:type="dxa"/>
              <w:left w:w="60" w:type="dxa"/>
              <w:bottom w:w="40" w:type="dxa"/>
              <w:right w:w="60" w:type="dxa"/>
            </w:tcMar>
            <w:vAlign w:val="center"/>
          </w:tcPr>
          <w:p w14:paraId="677333AF"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58" w:type="pct"/>
            <w:tcMar>
              <w:top w:w="40" w:type="dxa"/>
              <w:left w:w="60" w:type="dxa"/>
              <w:bottom w:w="40" w:type="dxa"/>
              <w:right w:w="60" w:type="dxa"/>
            </w:tcMar>
            <w:vAlign w:val="center"/>
          </w:tcPr>
          <w:p w14:paraId="4992BF6D"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350" w:type="pct"/>
            <w:tcMar>
              <w:top w:w="40" w:type="dxa"/>
              <w:left w:w="60" w:type="dxa"/>
              <w:bottom w:w="40" w:type="dxa"/>
              <w:right w:w="60" w:type="dxa"/>
            </w:tcMar>
            <w:vAlign w:val="center"/>
          </w:tcPr>
          <w:p w14:paraId="1DC6A64C"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279" w:type="pct"/>
            <w:tcMar>
              <w:top w:w="40" w:type="dxa"/>
              <w:left w:w="60" w:type="dxa"/>
              <w:bottom w:w="40" w:type="dxa"/>
              <w:right w:w="60" w:type="dxa"/>
            </w:tcMar>
            <w:vAlign w:val="center"/>
          </w:tcPr>
          <w:p w14:paraId="68E66216"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c>
          <w:tcPr>
            <w:tcW w:w="278" w:type="pct"/>
            <w:tcMar>
              <w:top w:w="40" w:type="dxa"/>
              <w:left w:w="60" w:type="dxa"/>
              <w:bottom w:w="40" w:type="dxa"/>
              <w:right w:w="60" w:type="dxa"/>
            </w:tcMar>
            <w:vAlign w:val="center"/>
          </w:tcPr>
          <w:p w14:paraId="694DD3D6"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r>
      <w:tr w:rsidR="00C63AE1" w:rsidRPr="0023013E" w14:paraId="1B03B469" w14:textId="77777777" w:rsidTr="0033238F">
        <w:trPr>
          <w:jc w:val="center"/>
        </w:trPr>
        <w:tc>
          <w:tcPr>
            <w:tcW w:w="1221" w:type="pct"/>
            <w:tcMar>
              <w:top w:w="40" w:type="dxa"/>
              <w:left w:w="60" w:type="dxa"/>
              <w:bottom w:w="40" w:type="dxa"/>
              <w:right w:w="60" w:type="dxa"/>
            </w:tcMar>
            <w:vAlign w:val="center"/>
          </w:tcPr>
          <w:p w14:paraId="36DBDCEC" w14:textId="77777777" w:rsidR="00590C8B" w:rsidRPr="0023013E" w:rsidRDefault="00590C8B" w:rsidP="0033238F">
            <w:pPr>
              <w:rPr>
                <w:color w:val="000000" w:themeColor="text1"/>
                <w:sz w:val="22"/>
                <w:szCs w:val="22"/>
              </w:rPr>
            </w:pPr>
            <w:r w:rsidRPr="0023013E">
              <w:rPr>
                <w:rFonts w:eastAsia="Arial"/>
                <w:color w:val="000000" w:themeColor="text1"/>
                <w:sz w:val="22"/>
                <w:szCs w:val="22"/>
              </w:rPr>
              <w:t xml:space="preserve">Водни </w:t>
            </w:r>
            <w:r w:rsidRPr="0023013E">
              <w:rPr>
                <w:color w:val="000000" w:themeColor="text1"/>
                <w:sz w:val="22"/>
                <w:szCs w:val="22"/>
              </w:rPr>
              <w:t>местообитания</w:t>
            </w:r>
          </w:p>
        </w:tc>
        <w:tc>
          <w:tcPr>
            <w:tcW w:w="239" w:type="pct"/>
            <w:tcMar>
              <w:top w:w="40" w:type="dxa"/>
              <w:left w:w="60" w:type="dxa"/>
              <w:bottom w:w="40" w:type="dxa"/>
              <w:right w:w="60" w:type="dxa"/>
            </w:tcMar>
            <w:vAlign w:val="center"/>
          </w:tcPr>
          <w:p w14:paraId="2BB708E7"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39" w:type="pct"/>
            <w:tcMar>
              <w:top w:w="40" w:type="dxa"/>
              <w:left w:w="60" w:type="dxa"/>
              <w:bottom w:w="40" w:type="dxa"/>
              <w:right w:w="60" w:type="dxa"/>
            </w:tcMar>
            <w:vAlign w:val="center"/>
          </w:tcPr>
          <w:p w14:paraId="27DD3E1E"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98" w:type="pct"/>
            <w:tcMar>
              <w:top w:w="40" w:type="dxa"/>
              <w:left w:w="60" w:type="dxa"/>
              <w:bottom w:w="40" w:type="dxa"/>
              <w:right w:w="60" w:type="dxa"/>
            </w:tcMar>
            <w:vAlign w:val="center"/>
          </w:tcPr>
          <w:p w14:paraId="6DA4C137"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38" w:type="pct"/>
            <w:tcMar>
              <w:top w:w="40" w:type="dxa"/>
              <w:left w:w="60" w:type="dxa"/>
              <w:bottom w:w="40" w:type="dxa"/>
              <w:right w:w="60" w:type="dxa"/>
            </w:tcMar>
            <w:vAlign w:val="center"/>
          </w:tcPr>
          <w:p w14:paraId="64953D49"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25" w:type="pct"/>
            <w:tcMar>
              <w:top w:w="40" w:type="dxa"/>
              <w:left w:w="60" w:type="dxa"/>
              <w:bottom w:w="40" w:type="dxa"/>
              <w:right w:w="60" w:type="dxa"/>
            </w:tcMar>
            <w:vAlign w:val="center"/>
          </w:tcPr>
          <w:p w14:paraId="4C5CFF59"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76" w:type="pct"/>
            <w:tcMar>
              <w:top w:w="40" w:type="dxa"/>
              <w:left w:w="60" w:type="dxa"/>
              <w:bottom w:w="40" w:type="dxa"/>
              <w:right w:w="60" w:type="dxa"/>
            </w:tcMar>
            <w:vAlign w:val="center"/>
          </w:tcPr>
          <w:p w14:paraId="26BCCD67" w14:textId="77777777" w:rsidR="00590C8B" w:rsidRPr="0023013E" w:rsidRDefault="00590C8B" w:rsidP="0033238F">
            <w:pPr>
              <w:jc w:val="center"/>
              <w:rPr>
                <w:color w:val="000000" w:themeColor="text1"/>
                <w:sz w:val="22"/>
                <w:szCs w:val="22"/>
              </w:rPr>
            </w:pPr>
            <w:r w:rsidRPr="0023013E">
              <w:rPr>
                <w:rFonts w:eastAsia="Arial"/>
                <w:sz w:val="22"/>
                <w:szCs w:val="22"/>
              </w:rPr>
              <w:t>••</w:t>
            </w:r>
          </w:p>
        </w:tc>
        <w:tc>
          <w:tcPr>
            <w:tcW w:w="361" w:type="pct"/>
            <w:tcMar>
              <w:top w:w="40" w:type="dxa"/>
              <w:left w:w="60" w:type="dxa"/>
              <w:bottom w:w="40" w:type="dxa"/>
              <w:right w:w="60" w:type="dxa"/>
            </w:tcMar>
            <w:vAlign w:val="center"/>
          </w:tcPr>
          <w:p w14:paraId="3420BA9E"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&gt;</w:t>
            </w:r>
          </w:p>
        </w:tc>
        <w:tc>
          <w:tcPr>
            <w:tcW w:w="361" w:type="pct"/>
            <w:tcMar>
              <w:top w:w="40" w:type="dxa"/>
              <w:left w:w="60" w:type="dxa"/>
              <w:bottom w:w="40" w:type="dxa"/>
              <w:right w:w="60" w:type="dxa"/>
            </w:tcMar>
            <w:vAlign w:val="center"/>
          </w:tcPr>
          <w:p w14:paraId="66A3FCD6"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&gt;</w:t>
            </w:r>
          </w:p>
        </w:tc>
        <w:tc>
          <w:tcPr>
            <w:tcW w:w="247" w:type="pct"/>
            <w:tcMar>
              <w:top w:w="40" w:type="dxa"/>
              <w:left w:w="60" w:type="dxa"/>
              <w:bottom w:w="40" w:type="dxa"/>
              <w:right w:w="60" w:type="dxa"/>
            </w:tcMar>
            <w:vAlign w:val="center"/>
          </w:tcPr>
          <w:p w14:paraId="3C279BD9"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47" w:type="pct"/>
            <w:tcMar>
              <w:top w:w="40" w:type="dxa"/>
              <w:left w:w="60" w:type="dxa"/>
              <w:bottom w:w="40" w:type="dxa"/>
              <w:right w:w="60" w:type="dxa"/>
            </w:tcMar>
            <w:vAlign w:val="center"/>
          </w:tcPr>
          <w:p w14:paraId="5692A235"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59" w:type="pct"/>
            <w:tcMar>
              <w:top w:w="40" w:type="dxa"/>
              <w:left w:w="60" w:type="dxa"/>
              <w:bottom w:w="40" w:type="dxa"/>
              <w:right w:w="60" w:type="dxa"/>
            </w:tcMar>
            <w:vAlign w:val="center"/>
          </w:tcPr>
          <w:p w14:paraId="5265A4F1"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24" w:type="pct"/>
            <w:tcMar>
              <w:top w:w="40" w:type="dxa"/>
              <w:left w:w="60" w:type="dxa"/>
              <w:bottom w:w="40" w:type="dxa"/>
              <w:right w:w="60" w:type="dxa"/>
            </w:tcMar>
            <w:vAlign w:val="center"/>
          </w:tcPr>
          <w:p w14:paraId="20759BA7"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58" w:type="pct"/>
            <w:tcMar>
              <w:top w:w="40" w:type="dxa"/>
              <w:left w:w="60" w:type="dxa"/>
              <w:bottom w:w="40" w:type="dxa"/>
              <w:right w:w="60" w:type="dxa"/>
            </w:tcMar>
            <w:vAlign w:val="center"/>
          </w:tcPr>
          <w:p w14:paraId="5AE110EF"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350" w:type="pct"/>
            <w:tcMar>
              <w:top w:w="40" w:type="dxa"/>
              <w:left w:w="60" w:type="dxa"/>
              <w:bottom w:w="40" w:type="dxa"/>
              <w:right w:w="60" w:type="dxa"/>
            </w:tcMar>
            <w:vAlign w:val="center"/>
          </w:tcPr>
          <w:p w14:paraId="075394AB"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279" w:type="pct"/>
            <w:tcMar>
              <w:top w:w="40" w:type="dxa"/>
              <w:left w:w="60" w:type="dxa"/>
              <w:bottom w:w="40" w:type="dxa"/>
              <w:right w:w="60" w:type="dxa"/>
            </w:tcMar>
            <w:vAlign w:val="center"/>
          </w:tcPr>
          <w:p w14:paraId="2C7B108E"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c>
          <w:tcPr>
            <w:tcW w:w="278" w:type="pct"/>
            <w:tcMar>
              <w:top w:w="40" w:type="dxa"/>
              <w:left w:w="60" w:type="dxa"/>
              <w:bottom w:w="40" w:type="dxa"/>
              <w:right w:w="60" w:type="dxa"/>
            </w:tcMar>
            <w:vAlign w:val="center"/>
          </w:tcPr>
          <w:p w14:paraId="0836E66A"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r>
      <w:tr w:rsidR="00C63AE1" w:rsidRPr="0023013E" w14:paraId="6EF25C10" w14:textId="77777777" w:rsidTr="0033238F">
        <w:trPr>
          <w:jc w:val="center"/>
        </w:trPr>
        <w:tc>
          <w:tcPr>
            <w:tcW w:w="1221" w:type="pct"/>
            <w:shd w:val="clear" w:color="auto" w:fill="FFFFFF" w:themeFill="background1"/>
            <w:tcMar>
              <w:top w:w="40" w:type="dxa"/>
              <w:left w:w="60" w:type="dxa"/>
              <w:bottom w:w="40" w:type="dxa"/>
              <w:right w:w="60" w:type="dxa"/>
            </w:tcMar>
            <w:vAlign w:val="center"/>
          </w:tcPr>
          <w:p w14:paraId="4819C687" w14:textId="77777777" w:rsidR="00590C8B" w:rsidRPr="0023013E" w:rsidRDefault="00590C8B" w:rsidP="0033238F">
            <w:pPr>
              <w:rPr>
                <w:color w:val="000000" w:themeColor="text1"/>
                <w:sz w:val="22"/>
                <w:szCs w:val="22"/>
              </w:rPr>
            </w:pPr>
            <w:r w:rsidRPr="0023013E">
              <w:rPr>
                <w:b/>
                <w:bCs/>
                <w:color w:val="000000" w:themeColor="text1"/>
                <w:sz w:val="22"/>
                <w:szCs w:val="22"/>
              </w:rPr>
              <w:t>2. Смъртност</w:t>
            </w:r>
          </w:p>
        </w:tc>
        <w:tc>
          <w:tcPr>
            <w:tcW w:w="239" w:type="pct"/>
            <w:shd w:val="clear" w:color="auto" w:fill="FFFFFF" w:themeFill="background1"/>
            <w:tcMar>
              <w:top w:w="40" w:type="dxa"/>
              <w:left w:w="60" w:type="dxa"/>
              <w:bottom w:w="40" w:type="dxa"/>
              <w:right w:w="60" w:type="dxa"/>
            </w:tcMar>
            <w:vAlign w:val="center"/>
          </w:tcPr>
          <w:p w14:paraId="1FE20CED"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39" w:type="pct"/>
            <w:shd w:val="clear" w:color="auto" w:fill="FFFFFF" w:themeFill="background1"/>
            <w:tcMar>
              <w:top w:w="40" w:type="dxa"/>
              <w:left w:w="60" w:type="dxa"/>
              <w:bottom w:w="40" w:type="dxa"/>
              <w:right w:w="60" w:type="dxa"/>
            </w:tcMar>
            <w:vAlign w:val="center"/>
          </w:tcPr>
          <w:p w14:paraId="3E169872"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98" w:type="pct"/>
            <w:shd w:val="clear" w:color="auto" w:fill="FFFFFF" w:themeFill="background1"/>
            <w:tcMar>
              <w:top w:w="40" w:type="dxa"/>
              <w:left w:w="60" w:type="dxa"/>
              <w:bottom w:w="40" w:type="dxa"/>
              <w:right w:w="60" w:type="dxa"/>
            </w:tcMar>
            <w:vAlign w:val="center"/>
          </w:tcPr>
          <w:p w14:paraId="03E317AC"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38" w:type="pct"/>
            <w:shd w:val="clear" w:color="auto" w:fill="FFFFFF" w:themeFill="background1"/>
            <w:tcMar>
              <w:top w:w="40" w:type="dxa"/>
              <w:left w:w="60" w:type="dxa"/>
              <w:bottom w:w="40" w:type="dxa"/>
              <w:right w:w="60" w:type="dxa"/>
            </w:tcMar>
            <w:vAlign w:val="center"/>
          </w:tcPr>
          <w:p w14:paraId="3A0FD530"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25" w:type="pct"/>
            <w:shd w:val="clear" w:color="auto" w:fill="FFFFFF" w:themeFill="background1"/>
            <w:tcMar>
              <w:top w:w="40" w:type="dxa"/>
              <w:left w:w="60" w:type="dxa"/>
              <w:bottom w:w="40" w:type="dxa"/>
              <w:right w:w="60" w:type="dxa"/>
            </w:tcMar>
            <w:vAlign w:val="center"/>
          </w:tcPr>
          <w:p w14:paraId="0C7252A8"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76" w:type="pct"/>
            <w:shd w:val="clear" w:color="auto" w:fill="FFFFFF" w:themeFill="background1"/>
            <w:tcMar>
              <w:top w:w="40" w:type="dxa"/>
              <w:left w:w="60" w:type="dxa"/>
              <w:bottom w:w="40" w:type="dxa"/>
              <w:right w:w="60" w:type="dxa"/>
            </w:tcMar>
            <w:vAlign w:val="center"/>
          </w:tcPr>
          <w:p w14:paraId="18D99DB2" w14:textId="77777777" w:rsidR="00590C8B" w:rsidRPr="0023013E" w:rsidRDefault="00590C8B" w:rsidP="0033238F">
            <w:pPr>
              <w:jc w:val="center"/>
              <w:rPr>
                <w:color w:val="000000" w:themeColor="text1"/>
                <w:sz w:val="22"/>
                <w:szCs w:val="22"/>
              </w:rPr>
            </w:pPr>
            <w:r w:rsidRPr="0023013E">
              <w:rPr>
                <w:rFonts w:eastAsia="Arial"/>
                <w:sz w:val="22"/>
                <w:szCs w:val="22"/>
              </w:rPr>
              <w:t>••</w:t>
            </w:r>
          </w:p>
        </w:tc>
        <w:tc>
          <w:tcPr>
            <w:tcW w:w="361" w:type="pct"/>
            <w:shd w:val="clear" w:color="auto" w:fill="FFFFFF" w:themeFill="background1"/>
            <w:tcMar>
              <w:top w:w="40" w:type="dxa"/>
              <w:left w:w="60" w:type="dxa"/>
              <w:bottom w:w="40" w:type="dxa"/>
              <w:right w:w="60" w:type="dxa"/>
            </w:tcMar>
            <w:vAlign w:val="center"/>
          </w:tcPr>
          <w:p w14:paraId="6F838503"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361" w:type="pct"/>
            <w:shd w:val="clear" w:color="auto" w:fill="FFFFFF" w:themeFill="background1"/>
            <w:tcMar>
              <w:top w:w="40" w:type="dxa"/>
              <w:left w:w="60" w:type="dxa"/>
              <w:bottom w:w="40" w:type="dxa"/>
              <w:right w:w="60" w:type="dxa"/>
            </w:tcMar>
            <w:vAlign w:val="center"/>
          </w:tcPr>
          <w:p w14:paraId="2392ABA5"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247" w:type="pct"/>
            <w:shd w:val="clear" w:color="auto" w:fill="FFFFFF" w:themeFill="background1"/>
            <w:tcMar>
              <w:top w:w="40" w:type="dxa"/>
              <w:left w:w="60" w:type="dxa"/>
              <w:bottom w:w="40" w:type="dxa"/>
              <w:right w:w="60" w:type="dxa"/>
            </w:tcMar>
            <w:vAlign w:val="center"/>
          </w:tcPr>
          <w:p w14:paraId="4CCF8D9E"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47" w:type="pct"/>
            <w:shd w:val="clear" w:color="auto" w:fill="FFFFFF" w:themeFill="background1"/>
            <w:tcMar>
              <w:top w:w="40" w:type="dxa"/>
              <w:left w:w="60" w:type="dxa"/>
              <w:bottom w:w="40" w:type="dxa"/>
              <w:right w:w="60" w:type="dxa"/>
            </w:tcMar>
            <w:vAlign w:val="center"/>
          </w:tcPr>
          <w:p w14:paraId="5178B479"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59" w:type="pct"/>
            <w:shd w:val="clear" w:color="auto" w:fill="FFFFFF" w:themeFill="background1"/>
            <w:tcMar>
              <w:top w:w="40" w:type="dxa"/>
              <w:left w:w="60" w:type="dxa"/>
              <w:bottom w:w="40" w:type="dxa"/>
              <w:right w:w="60" w:type="dxa"/>
            </w:tcMar>
            <w:vAlign w:val="center"/>
          </w:tcPr>
          <w:p w14:paraId="1EB06A23"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24" w:type="pct"/>
            <w:shd w:val="clear" w:color="auto" w:fill="FFFFFF" w:themeFill="background1"/>
            <w:tcMar>
              <w:top w:w="40" w:type="dxa"/>
              <w:left w:w="60" w:type="dxa"/>
              <w:bottom w:w="40" w:type="dxa"/>
              <w:right w:w="60" w:type="dxa"/>
            </w:tcMar>
            <w:vAlign w:val="center"/>
          </w:tcPr>
          <w:p w14:paraId="70E494EE"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58" w:type="pct"/>
            <w:shd w:val="clear" w:color="auto" w:fill="FFFFFF" w:themeFill="background1"/>
            <w:tcMar>
              <w:top w:w="40" w:type="dxa"/>
              <w:left w:w="60" w:type="dxa"/>
              <w:bottom w:w="40" w:type="dxa"/>
              <w:right w:w="60" w:type="dxa"/>
            </w:tcMar>
            <w:vAlign w:val="center"/>
          </w:tcPr>
          <w:p w14:paraId="0C3274F6"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350" w:type="pct"/>
            <w:shd w:val="clear" w:color="auto" w:fill="FFFFFF" w:themeFill="background1"/>
            <w:tcMar>
              <w:top w:w="40" w:type="dxa"/>
              <w:left w:w="60" w:type="dxa"/>
              <w:bottom w:w="40" w:type="dxa"/>
              <w:right w:w="60" w:type="dxa"/>
            </w:tcMar>
            <w:vAlign w:val="center"/>
          </w:tcPr>
          <w:p w14:paraId="06BDB6A5"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279" w:type="pct"/>
            <w:shd w:val="clear" w:color="auto" w:fill="FFFFFF" w:themeFill="background1"/>
            <w:tcMar>
              <w:top w:w="40" w:type="dxa"/>
              <w:left w:w="60" w:type="dxa"/>
              <w:bottom w:w="40" w:type="dxa"/>
              <w:right w:w="60" w:type="dxa"/>
            </w:tcMar>
            <w:vAlign w:val="center"/>
          </w:tcPr>
          <w:p w14:paraId="3714910A"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c>
          <w:tcPr>
            <w:tcW w:w="278" w:type="pct"/>
            <w:shd w:val="clear" w:color="auto" w:fill="FFFFFF" w:themeFill="background1"/>
            <w:tcMar>
              <w:top w:w="40" w:type="dxa"/>
              <w:left w:w="60" w:type="dxa"/>
              <w:bottom w:w="40" w:type="dxa"/>
              <w:right w:w="60" w:type="dxa"/>
            </w:tcMar>
            <w:vAlign w:val="center"/>
          </w:tcPr>
          <w:p w14:paraId="2B0CEFD8"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r>
      <w:tr w:rsidR="00C63AE1" w:rsidRPr="0023013E" w14:paraId="65EBC19D" w14:textId="77777777" w:rsidTr="0033238F">
        <w:trPr>
          <w:jc w:val="center"/>
        </w:trPr>
        <w:tc>
          <w:tcPr>
            <w:tcW w:w="1221" w:type="pct"/>
            <w:shd w:val="clear" w:color="auto" w:fill="FFFFFF" w:themeFill="background1"/>
            <w:tcMar>
              <w:top w:w="40" w:type="dxa"/>
              <w:left w:w="60" w:type="dxa"/>
              <w:bottom w:w="40" w:type="dxa"/>
              <w:right w:w="60" w:type="dxa"/>
            </w:tcMar>
            <w:vAlign w:val="center"/>
          </w:tcPr>
          <w:p w14:paraId="5B0C0BE5" w14:textId="77777777" w:rsidR="00590C8B" w:rsidRPr="0023013E" w:rsidRDefault="00590C8B" w:rsidP="0033238F">
            <w:pPr>
              <w:rPr>
                <w:color w:val="000000" w:themeColor="text1"/>
                <w:sz w:val="22"/>
                <w:szCs w:val="22"/>
              </w:rPr>
            </w:pPr>
            <w:r w:rsidRPr="0023013E">
              <w:rPr>
                <w:b/>
                <w:bCs/>
                <w:color w:val="000000" w:themeColor="text1"/>
                <w:sz w:val="22"/>
                <w:szCs w:val="22"/>
              </w:rPr>
              <w:t xml:space="preserve">3. </w:t>
            </w:r>
            <w:r w:rsidRPr="0023013E">
              <w:rPr>
                <w:rFonts w:eastAsia="Arial"/>
                <w:b/>
                <w:bCs/>
                <w:color w:val="000000" w:themeColor="text1"/>
                <w:sz w:val="22"/>
                <w:szCs w:val="22"/>
              </w:rPr>
              <w:t>Фрагментация</w:t>
            </w:r>
            <w:r w:rsidRPr="0023013E">
              <w:rPr>
                <w:rFonts w:eastAsia="Arial"/>
                <w:color w:val="000000" w:themeColor="text1"/>
                <w:sz w:val="22"/>
                <w:szCs w:val="22"/>
              </w:rPr>
              <w:t xml:space="preserve"> </w:t>
            </w:r>
          </w:p>
        </w:tc>
        <w:tc>
          <w:tcPr>
            <w:tcW w:w="239" w:type="pct"/>
            <w:shd w:val="clear" w:color="auto" w:fill="FFFFFF" w:themeFill="background1"/>
            <w:tcMar>
              <w:top w:w="40" w:type="dxa"/>
              <w:left w:w="60" w:type="dxa"/>
              <w:bottom w:w="40" w:type="dxa"/>
              <w:right w:w="60" w:type="dxa"/>
            </w:tcMar>
            <w:vAlign w:val="center"/>
          </w:tcPr>
          <w:p w14:paraId="783146BA"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39" w:type="pct"/>
            <w:shd w:val="clear" w:color="auto" w:fill="FFFFFF" w:themeFill="background1"/>
            <w:tcMar>
              <w:top w:w="40" w:type="dxa"/>
              <w:left w:w="60" w:type="dxa"/>
              <w:bottom w:w="40" w:type="dxa"/>
              <w:right w:w="60" w:type="dxa"/>
            </w:tcMar>
            <w:vAlign w:val="center"/>
          </w:tcPr>
          <w:p w14:paraId="1573350D"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98" w:type="pct"/>
            <w:shd w:val="clear" w:color="auto" w:fill="FFFFFF" w:themeFill="background1"/>
            <w:tcMar>
              <w:top w:w="40" w:type="dxa"/>
              <w:left w:w="60" w:type="dxa"/>
              <w:bottom w:w="40" w:type="dxa"/>
              <w:right w:w="60" w:type="dxa"/>
            </w:tcMar>
            <w:vAlign w:val="center"/>
          </w:tcPr>
          <w:p w14:paraId="7FC6E15A"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38" w:type="pct"/>
            <w:shd w:val="clear" w:color="auto" w:fill="FFFFFF" w:themeFill="background1"/>
            <w:tcMar>
              <w:top w:w="40" w:type="dxa"/>
              <w:left w:w="60" w:type="dxa"/>
              <w:bottom w:w="40" w:type="dxa"/>
              <w:right w:w="60" w:type="dxa"/>
            </w:tcMar>
            <w:vAlign w:val="center"/>
          </w:tcPr>
          <w:p w14:paraId="0BC02B4A"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25" w:type="pct"/>
            <w:shd w:val="clear" w:color="auto" w:fill="FFFFFF" w:themeFill="background1"/>
            <w:tcMar>
              <w:top w:w="40" w:type="dxa"/>
              <w:left w:w="60" w:type="dxa"/>
              <w:bottom w:w="40" w:type="dxa"/>
              <w:right w:w="60" w:type="dxa"/>
            </w:tcMar>
            <w:vAlign w:val="center"/>
          </w:tcPr>
          <w:p w14:paraId="66497771"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76" w:type="pct"/>
            <w:shd w:val="clear" w:color="auto" w:fill="FFFFFF" w:themeFill="background1"/>
            <w:tcMar>
              <w:top w:w="40" w:type="dxa"/>
              <w:left w:w="60" w:type="dxa"/>
              <w:bottom w:w="40" w:type="dxa"/>
              <w:right w:w="60" w:type="dxa"/>
            </w:tcMar>
            <w:vAlign w:val="center"/>
          </w:tcPr>
          <w:p w14:paraId="2B7827C8" w14:textId="77777777" w:rsidR="00590C8B" w:rsidRPr="0023013E" w:rsidRDefault="00590C8B" w:rsidP="0033238F">
            <w:pPr>
              <w:jc w:val="center"/>
              <w:rPr>
                <w:color w:val="000000" w:themeColor="text1"/>
                <w:sz w:val="22"/>
                <w:szCs w:val="22"/>
              </w:rPr>
            </w:pPr>
            <w:r w:rsidRPr="0023013E">
              <w:rPr>
                <w:rFonts w:eastAsia="Arial"/>
                <w:sz w:val="22"/>
                <w:szCs w:val="22"/>
              </w:rPr>
              <w:t>••</w:t>
            </w:r>
          </w:p>
        </w:tc>
        <w:tc>
          <w:tcPr>
            <w:tcW w:w="361" w:type="pct"/>
            <w:shd w:val="clear" w:color="auto" w:fill="FFFFFF" w:themeFill="background1"/>
            <w:tcMar>
              <w:top w:w="40" w:type="dxa"/>
              <w:left w:w="60" w:type="dxa"/>
              <w:bottom w:w="40" w:type="dxa"/>
              <w:right w:w="60" w:type="dxa"/>
            </w:tcMar>
            <w:vAlign w:val="center"/>
          </w:tcPr>
          <w:p w14:paraId="3B9AF58E"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361" w:type="pct"/>
            <w:shd w:val="clear" w:color="auto" w:fill="FFFFFF" w:themeFill="background1"/>
            <w:tcMar>
              <w:top w:w="40" w:type="dxa"/>
              <w:left w:w="60" w:type="dxa"/>
              <w:bottom w:w="40" w:type="dxa"/>
              <w:right w:w="60" w:type="dxa"/>
            </w:tcMar>
            <w:vAlign w:val="center"/>
          </w:tcPr>
          <w:p w14:paraId="42CB1084"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&lt;&gt;</w:t>
            </w:r>
          </w:p>
        </w:tc>
        <w:tc>
          <w:tcPr>
            <w:tcW w:w="247" w:type="pct"/>
            <w:shd w:val="clear" w:color="auto" w:fill="FFFFFF" w:themeFill="background1"/>
            <w:tcMar>
              <w:top w:w="40" w:type="dxa"/>
              <w:left w:w="60" w:type="dxa"/>
              <w:bottom w:w="40" w:type="dxa"/>
              <w:right w:w="60" w:type="dxa"/>
            </w:tcMar>
            <w:vAlign w:val="center"/>
          </w:tcPr>
          <w:p w14:paraId="0345802F"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247" w:type="pct"/>
            <w:shd w:val="clear" w:color="auto" w:fill="FFFFFF" w:themeFill="background1"/>
            <w:tcMar>
              <w:top w:w="40" w:type="dxa"/>
              <w:left w:w="60" w:type="dxa"/>
              <w:bottom w:w="40" w:type="dxa"/>
              <w:right w:w="60" w:type="dxa"/>
            </w:tcMar>
            <w:vAlign w:val="center"/>
          </w:tcPr>
          <w:p w14:paraId="1C533197"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w:t>
            </w:r>
          </w:p>
        </w:tc>
        <w:tc>
          <w:tcPr>
            <w:tcW w:w="159" w:type="pct"/>
            <w:shd w:val="clear" w:color="auto" w:fill="FFFFFF" w:themeFill="background1"/>
            <w:tcMar>
              <w:top w:w="40" w:type="dxa"/>
              <w:left w:w="60" w:type="dxa"/>
              <w:bottom w:w="40" w:type="dxa"/>
              <w:right w:w="60" w:type="dxa"/>
            </w:tcMar>
            <w:vAlign w:val="center"/>
          </w:tcPr>
          <w:p w14:paraId="3EA22F45"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24" w:type="pct"/>
            <w:shd w:val="clear" w:color="auto" w:fill="FFFFFF" w:themeFill="background1"/>
            <w:tcMar>
              <w:top w:w="40" w:type="dxa"/>
              <w:left w:w="60" w:type="dxa"/>
              <w:bottom w:w="40" w:type="dxa"/>
              <w:right w:w="60" w:type="dxa"/>
            </w:tcMar>
            <w:vAlign w:val="center"/>
          </w:tcPr>
          <w:p w14:paraId="6EFC4A7F"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I</w:t>
            </w:r>
          </w:p>
        </w:tc>
        <w:tc>
          <w:tcPr>
            <w:tcW w:w="258" w:type="pct"/>
            <w:shd w:val="clear" w:color="auto" w:fill="FFFFFF" w:themeFill="background1"/>
            <w:tcMar>
              <w:top w:w="40" w:type="dxa"/>
              <w:left w:w="60" w:type="dxa"/>
              <w:bottom w:w="40" w:type="dxa"/>
              <w:right w:w="60" w:type="dxa"/>
            </w:tcMar>
            <w:vAlign w:val="center"/>
          </w:tcPr>
          <w:p w14:paraId="5FC2E192"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350" w:type="pct"/>
            <w:shd w:val="clear" w:color="auto" w:fill="FFFFFF" w:themeFill="background1"/>
            <w:tcMar>
              <w:top w:w="40" w:type="dxa"/>
              <w:left w:w="60" w:type="dxa"/>
              <w:bottom w:w="40" w:type="dxa"/>
              <w:right w:w="60" w:type="dxa"/>
            </w:tcMar>
            <w:vAlign w:val="center"/>
          </w:tcPr>
          <w:p w14:paraId="52548C8F" w14:textId="77777777" w:rsidR="00590C8B" w:rsidRPr="0023013E" w:rsidRDefault="00590C8B" w:rsidP="0033238F">
            <w:pPr>
              <w:jc w:val="center"/>
              <w:rPr>
                <w:color w:val="000000" w:themeColor="text1"/>
                <w:sz w:val="22"/>
                <w:szCs w:val="22"/>
              </w:rPr>
            </w:pPr>
            <w:r w:rsidRPr="0023013E">
              <w:rPr>
                <w:rFonts w:eastAsia="Arial"/>
                <w:color w:val="000000" w:themeColor="text1"/>
                <w:sz w:val="22"/>
                <w:szCs w:val="22"/>
              </w:rPr>
              <w:t>Y</w:t>
            </w:r>
          </w:p>
        </w:tc>
        <w:tc>
          <w:tcPr>
            <w:tcW w:w="279" w:type="pct"/>
            <w:shd w:val="clear" w:color="auto" w:fill="FFFFFF" w:themeFill="background1"/>
            <w:tcMar>
              <w:top w:w="40" w:type="dxa"/>
              <w:left w:w="60" w:type="dxa"/>
              <w:bottom w:w="40" w:type="dxa"/>
              <w:right w:w="60" w:type="dxa"/>
            </w:tcMar>
            <w:vAlign w:val="center"/>
          </w:tcPr>
          <w:p w14:paraId="10A120B8"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c>
          <w:tcPr>
            <w:tcW w:w="278" w:type="pct"/>
            <w:shd w:val="clear" w:color="auto" w:fill="FFFFFF" w:themeFill="background1"/>
            <w:tcMar>
              <w:top w:w="40" w:type="dxa"/>
              <w:left w:w="60" w:type="dxa"/>
              <w:bottom w:w="40" w:type="dxa"/>
              <w:right w:w="60" w:type="dxa"/>
            </w:tcMar>
            <w:vAlign w:val="center"/>
          </w:tcPr>
          <w:p w14:paraId="1070F35C" w14:textId="77777777" w:rsidR="00590C8B" w:rsidRPr="0023013E" w:rsidRDefault="00590C8B" w:rsidP="0033238F">
            <w:pPr>
              <w:jc w:val="center"/>
              <w:rPr>
                <w:color w:val="000000" w:themeColor="text1"/>
                <w:sz w:val="22"/>
                <w:szCs w:val="22"/>
              </w:rPr>
            </w:pPr>
            <w:r w:rsidRPr="0023013E">
              <w:rPr>
                <w:b/>
                <w:bCs/>
                <w:color w:val="FFFFFF"/>
                <w:sz w:val="22"/>
                <w:szCs w:val="22"/>
                <w:shd w:val="clear" w:color="auto" w:fill="4F6228"/>
              </w:rPr>
              <w:t>LNI</w:t>
            </w:r>
          </w:p>
        </w:tc>
      </w:tr>
    </w:tbl>
    <w:p w14:paraId="2784501F" w14:textId="77777777" w:rsidR="00590C8B" w:rsidRPr="0023013E" w:rsidRDefault="00590C8B"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67A37C93" w14:textId="1A0270FB" w:rsidR="005502AF" w:rsidRPr="0023013E" w:rsidRDefault="00590C8B" w:rsidP="0033238F">
      <w:pPr>
        <w:widowControl w:val="0"/>
        <w:tabs>
          <w:tab w:val="left" w:pos="4820"/>
        </w:tabs>
        <w:spacing w:before="120" w:after="120" w:line="276" w:lineRule="auto"/>
        <w:ind w:firstLine="851"/>
        <w:jc w:val="both"/>
        <w:rPr>
          <w:b/>
          <w:i/>
          <w:smallCaps/>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w:t>
      </w:r>
    </w:p>
    <w:p w14:paraId="3E0F8728" w14:textId="77777777" w:rsidR="005502AF" w:rsidRPr="0023013E" w:rsidRDefault="005502AF" w:rsidP="00494070">
      <w:pPr>
        <w:widowControl w:val="0"/>
        <w:tabs>
          <w:tab w:val="left" w:pos="4820"/>
        </w:tabs>
        <w:spacing w:before="120" w:after="120" w:line="276" w:lineRule="auto"/>
        <w:ind w:firstLine="567"/>
        <w:jc w:val="both"/>
        <w:rPr>
          <w:b/>
          <w:i/>
          <w:smallCaps/>
        </w:rPr>
      </w:pPr>
    </w:p>
    <w:p w14:paraId="3F302759" w14:textId="77777777" w:rsidR="00590C8B" w:rsidRPr="0023013E" w:rsidRDefault="00590C8B" w:rsidP="00494070">
      <w:pPr>
        <w:widowControl w:val="0"/>
        <w:tabs>
          <w:tab w:val="left" w:pos="4820"/>
        </w:tabs>
        <w:spacing w:before="120" w:after="120" w:line="276" w:lineRule="auto"/>
        <w:ind w:firstLine="567"/>
        <w:jc w:val="both"/>
        <w:rPr>
          <w:b/>
          <w:i/>
          <w:smallCaps/>
        </w:rPr>
        <w:sectPr w:rsidR="00590C8B" w:rsidRPr="0023013E" w:rsidSect="00CC467A">
          <w:pgSz w:w="16834" w:h="11909" w:orient="landscape" w:code="9"/>
          <w:pgMar w:top="851" w:right="992" w:bottom="851" w:left="567" w:header="709" w:footer="709" w:gutter="0"/>
          <w:cols w:space="720"/>
          <w:formProt w:val="0"/>
          <w:docGrid w:linePitch="299"/>
        </w:sectPr>
      </w:pPr>
    </w:p>
    <w:p w14:paraId="74551357" w14:textId="77777777" w:rsidR="00497969" w:rsidRPr="0023013E" w:rsidRDefault="00497969" w:rsidP="00494070">
      <w:pPr>
        <w:pStyle w:val="Heading4"/>
        <w:tabs>
          <w:tab w:val="left" w:pos="4820"/>
        </w:tabs>
        <w:spacing w:before="120" w:after="120" w:line="276" w:lineRule="auto"/>
        <w:jc w:val="both"/>
      </w:pPr>
      <w:r w:rsidRPr="0023013E">
        <w:lastRenderedPageBreak/>
        <w:t>Вероятни значителни въздействия върху рибите</w:t>
      </w:r>
    </w:p>
    <w:p w14:paraId="7ED3E185" w14:textId="77777777" w:rsidR="00497969" w:rsidRPr="0023013E" w:rsidRDefault="00497969" w:rsidP="00494070">
      <w:pPr>
        <w:pStyle w:val="font-claude-response-body"/>
        <w:spacing w:before="120" w:beforeAutospacing="0" w:after="120" w:afterAutospacing="0" w:line="276" w:lineRule="auto"/>
        <w:ind w:firstLine="567"/>
        <w:jc w:val="both"/>
        <w:rPr>
          <w:color w:val="000000"/>
        </w:rPr>
      </w:pPr>
      <w:r w:rsidRPr="0023013E">
        <w:rPr>
          <w:color w:val="000000"/>
        </w:rPr>
        <w:t>Ихтиофауната е специфична група в контекста на оценката на въздействието на ветроенергийните паркове -турбините не представляват пряка заплаха за рибите, тъй като водните местообитания не се застрояват. В обхвата на приоритетните зони са установени 52 вида риби по данни на ИАОС (2025) и Червената книга на Република България (2011).</w:t>
      </w:r>
    </w:p>
    <w:p w14:paraId="217FA155" w14:textId="77777777" w:rsidR="00497969" w:rsidRPr="0023013E" w:rsidRDefault="00497969"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1. Индиректно въздействие върху водни местообитания</w:t>
      </w:r>
    </w:p>
    <w:p w14:paraId="385CF0A7" w14:textId="77777777" w:rsidR="00497969" w:rsidRPr="0023013E" w:rsidRDefault="00497969" w:rsidP="00494070">
      <w:pPr>
        <w:pStyle w:val="font-claude-response-body"/>
        <w:spacing w:before="120" w:beforeAutospacing="0" w:after="120" w:afterAutospacing="0" w:line="276" w:lineRule="auto"/>
        <w:ind w:firstLine="567"/>
        <w:jc w:val="both"/>
        <w:rPr>
          <w:color w:val="000000"/>
        </w:rPr>
      </w:pPr>
      <w:r w:rsidRPr="0023013E">
        <w:rPr>
          <w:color w:val="000000"/>
        </w:rPr>
        <w:t>Единственото възможно въздействие върху рибите е индиректно -при строителство в близост до реки и водни тела: замърсяване на повърхностни води с отпадни води, горива и строителни материали, промяна на хидрологичния режим при земни работи в речни тераси, повишена мътност при дъждовно отичане от строителни площадки. Тези въздействия са локални, временни и обратими при прилагане на стандартни строителни мерки.</w:t>
      </w:r>
    </w:p>
    <w:p w14:paraId="6089080A" w14:textId="77777777" w:rsidR="00497969" w:rsidRPr="0023013E" w:rsidRDefault="00497969" w:rsidP="00494070">
      <w:pPr>
        <w:pStyle w:val="font-claude-response-body"/>
        <w:spacing w:before="120" w:beforeAutospacing="0" w:after="120" w:afterAutospacing="0" w:line="276" w:lineRule="auto"/>
        <w:ind w:firstLine="567"/>
        <w:jc w:val="both"/>
        <w:rPr>
          <w:b/>
          <w:bCs/>
          <w:color w:val="000000"/>
        </w:rPr>
      </w:pPr>
      <w:r w:rsidRPr="0023013E">
        <w:rPr>
          <w:color w:val="000000"/>
        </w:rPr>
        <w:t>Дунавските зони (Зони 1–13) концентрират най-голям брой консервационно значими видове риби. Въпреки високата консервационна стойност на тези видове, въздействието остава индиректно и с малка сила -приоритетните зони не се намират непосредствено върху речните корита, а строителните дейности в речните тераси са с ограничен обхват. Въздействието върху рибите е с</w:t>
      </w:r>
      <w:r w:rsidRPr="0023013E">
        <w:rPr>
          <w:rStyle w:val="apple-converted-space"/>
          <w:color w:val="000000"/>
        </w:rPr>
        <w:t> </w:t>
      </w:r>
      <w:r w:rsidRPr="0023013E">
        <w:rPr>
          <w:rStyle w:val="Strong"/>
          <w:color w:val="000000"/>
        </w:rPr>
        <w:t>ниска отрицателна интензивност (LNI)</w:t>
      </w:r>
      <w:r w:rsidRPr="0023013E">
        <w:rPr>
          <w:b/>
          <w:bCs/>
          <w:color w:val="000000"/>
        </w:rPr>
        <w:t>.</w:t>
      </w:r>
    </w:p>
    <w:p w14:paraId="3F871A05" w14:textId="77777777" w:rsidR="00497969" w:rsidRPr="0023013E" w:rsidRDefault="00497969" w:rsidP="00494070">
      <w:pPr>
        <w:pStyle w:val="font-claude-response-body"/>
        <w:spacing w:before="120" w:beforeAutospacing="0" w:after="120" w:afterAutospacing="0" w:line="276" w:lineRule="auto"/>
        <w:ind w:firstLine="567"/>
        <w:jc w:val="both"/>
        <w:rPr>
          <w:color w:val="000000"/>
        </w:rPr>
      </w:pPr>
    </w:p>
    <w:p w14:paraId="04064B84" w14:textId="77777777" w:rsidR="00497969" w:rsidRPr="0023013E" w:rsidRDefault="00497969"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2. Фрагментация и бариерен ефект</w:t>
      </w:r>
    </w:p>
    <w:p w14:paraId="2569D5FF" w14:textId="008BBF4E" w:rsidR="005502AF" w:rsidRPr="0023013E" w:rsidRDefault="00497969" w:rsidP="00494070">
      <w:pPr>
        <w:widowControl w:val="0"/>
        <w:tabs>
          <w:tab w:val="left" w:pos="4820"/>
        </w:tabs>
        <w:spacing w:before="120" w:after="120" w:line="276" w:lineRule="auto"/>
        <w:ind w:firstLine="567"/>
        <w:jc w:val="both"/>
        <w:rPr>
          <w:b/>
          <w:i/>
          <w:smallCaps/>
        </w:rPr>
      </w:pPr>
      <w:r w:rsidRPr="0023013E">
        <w:rPr>
          <w:color w:val="000000"/>
        </w:rPr>
        <w:t>Не се очаква фрагментация или бариерен ефект върху рибите от ветроенергийните паркове. Рибите са ограничени в рамките на водните тела, а строителният отпечатък на ВЕП не засяга такива</w:t>
      </w:r>
    </w:p>
    <w:p w14:paraId="61AD04A1" w14:textId="77777777" w:rsidR="00497969" w:rsidRPr="0023013E" w:rsidRDefault="00497969" w:rsidP="00494070">
      <w:pPr>
        <w:widowControl w:val="0"/>
        <w:tabs>
          <w:tab w:val="left" w:pos="4820"/>
        </w:tabs>
        <w:spacing w:before="120" w:after="120" w:line="276" w:lineRule="auto"/>
        <w:ind w:firstLine="567"/>
        <w:jc w:val="both"/>
        <w:rPr>
          <w:b/>
          <w:i/>
          <w:smallCaps/>
        </w:rPr>
        <w:sectPr w:rsidR="00497969" w:rsidRPr="0023013E" w:rsidSect="00CC467A">
          <w:pgSz w:w="11909" w:h="16834" w:code="9"/>
          <w:pgMar w:top="993" w:right="851" w:bottom="567" w:left="851" w:header="709" w:footer="709" w:gutter="0"/>
          <w:paperSrc w:first="15" w:other="15"/>
          <w:cols w:space="720"/>
          <w:formProt w:val="0"/>
          <w:docGrid w:linePitch="299"/>
        </w:sectPr>
      </w:pPr>
    </w:p>
    <w:p w14:paraId="551B8D55" w14:textId="4B7AFE94" w:rsidR="00497969" w:rsidRPr="0023013E" w:rsidRDefault="00497969" w:rsidP="00494070">
      <w:pPr>
        <w:pStyle w:val="Caption"/>
        <w:widowControl w:val="0"/>
        <w:tabs>
          <w:tab w:val="left" w:pos="4820"/>
        </w:tabs>
        <w:spacing w:before="120" w:after="120" w:line="276" w:lineRule="auto"/>
        <w:rPr>
          <w:b/>
          <w:bCs w:val="0"/>
        </w:rPr>
      </w:pPr>
      <w:bookmarkStart w:id="333" w:name="_Toc230906410"/>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63</w:t>
      </w:r>
      <w:r w:rsidRPr="0023013E">
        <w:rPr>
          <w:b/>
          <w:bCs w:val="0"/>
        </w:rPr>
        <w:fldChar w:fldCharType="end"/>
      </w:r>
      <w:r w:rsidRPr="0023013E">
        <w:rPr>
          <w:b/>
          <w:bCs w:val="0"/>
        </w:rPr>
        <w:t>. Прогнозна оценка на очакваните въздействия върху рибите в резултат от реализацията на Плана</w:t>
      </w:r>
      <w:bookmarkEnd w:id="3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8"/>
        <w:gridCol w:w="531"/>
        <w:gridCol w:w="736"/>
        <w:gridCol w:w="243"/>
        <w:gridCol w:w="340"/>
        <w:gridCol w:w="352"/>
        <w:gridCol w:w="492"/>
        <w:gridCol w:w="815"/>
        <w:gridCol w:w="1130"/>
        <w:gridCol w:w="667"/>
        <w:gridCol w:w="667"/>
        <w:gridCol w:w="449"/>
        <w:gridCol w:w="628"/>
        <w:gridCol w:w="757"/>
        <w:gridCol w:w="922"/>
        <w:gridCol w:w="764"/>
        <w:gridCol w:w="764"/>
      </w:tblGrid>
      <w:tr w:rsidR="00C63AE1" w:rsidRPr="0023013E" w14:paraId="7302CC1A" w14:textId="77777777" w:rsidTr="0033238F">
        <w:trPr>
          <w:tblHeader/>
          <w:jc w:val="center"/>
        </w:trPr>
        <w:tc>
          <w:tcPr>
            <w:tcW w:w="0" w:type="auto"/>
            <w:vMerge w:val="restart"/>
            <w:tcMar>
              <w:top w:w="40" w:type="dxa"/>
              <w:left w:w="60" w:type="dxa"/>
              <w:bottom w:w="40" w:type="dxa"/>
              <w:right w:w="60" w:type="dxa"/>
            </w:tcMar>
            <w:vAlign w:val="center"/>
          </w:tcPr>
          <w:p w14:paraId="09D9E80D" w14:textId="51A21980"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Въздействие/последствие</w:t>
            </w:r>
          </w:p>
        </w:tc>
        <w:tc>
          <w:tcPr>
            <w:tcW w:w="0" w:type="auto"/>
            <w:gridSpan w:val="2"/>
            <w:tcMar>
              <w:top w:w="40" w:type="dxa"/>
              <w:left w:w="60" w:type="dxa"/>
              <w:bottom w:w="40" w:type="dxa"/>
              <w:right w:w="60" w:type="dxa"/>
            </w:tcMar>
            <w:vAlign w:val="center"/>
          </w:tcPr>
          <w:p w14:paraId="07A7F805"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Вероятност</w:t>
            </w:r>
          </w:p>
        </w:tc>
        <w:tc>
          <w:tcPr>
            <w:tcW w:w="0" w:type="auto"/>
            <w:gridSpan w:val="2"/>
            <w:tcMar>
              <w:top w:w="40" w:type="dxa"/>
              <w:left w:w="60" w:type="dxa"/>
              <w:bottom w:w="40" w:type="dxa"/>
              <w:right w:w="60" w:type="dxa"/>
            </w:tcMar>
            <w:vAlign w:val="center"/>
          </w:tcPr>
          <w:p w14:paraId="51E27B42"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Вид</w:t>
            </w:r>
          </w:p>
        </w:tc>
        <w:tc>
          <w:tcPr>
            <w:tcW w:w="0" w:type="auto"/>
            <w:gridSpan w:val="2"/>
            <w:tcMar>
              <w:top w:w="40" w:type="dxa"/>
              <w:left w:w="60" w:type="dxa"/>
              <w:bottom w:w="40" w:type="dxa"/>
              <w:right w:w="60" w:type="dxa"/>
            </w:tcMar>
            <w:vAlign w:val="center"/>
          </w:tcPr>
          <w:p w14:paraId="789F6997"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Мащаб</w:t>
            </w:r>
          </w:p>
        </w:tc>
        <w:tc>
          <w:tcPr>
            <w:tcW w:w="0" w:type="auto"/>
            <w:gridSpan w:val="2"/>
            <w:tcMar>
              <w:top w:w="40" w:type="dxa"/>
              <w:left w:w="60" w:type="dxa"/>
              <w:bottom w:w="40" w:type="dxa"/>
              <w:right w:w="60" w:type="dxa"/>
            </w:tcMar>
            <w:vAlign w:val="center"/>
          </w:tcPr>
          <w:p w14:paraId="16A2C529"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Продължителност</w:t>
            </w:r>
          </w:p>
        </w:tc>
        <w:tc>
          <w:tcPr>
            <w:tcW w:w="0" w:type="auto"/>
            <w:gridSpan w:val="2"/>
            <w:tcMar>
              <w:top w:w="40" w:type="dxa"/>
              <w:left w:w="60" w:type="dxa"/>
              <w:bottom w:w="40" w:type="dxa"/>
              <w:right w:w="60" w:type="dxa"/>
            </w:tcMar>
            <w:vAlign w:val="center"/>
          </w:tcPr>
          <w:p w14:paraId="7D7280BF"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Обратимост</w:t>
            </w:r>
          </w:p>
        </w:tc>
        <w:tc>
          <w:tcPr>
            <w:tcW w:w="0" w:type="auto"/>
            <w:gridSpan w:val="2"/>
            <w:tcMar>
              <w:top w:w="40" w:type="dxa"/>
              <w:left w:w="60" w:type="dxa"/>
              <w:bottom w:w="40" w:type="dxa"/>
              <w:right w:w="60" w:type="dxa"/>
            </w:tcMar>
            <w:vAlign w:val="center"/>
          </w:tcPr>
          <w:p w14:paraId="2CC20AD6"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Характер</w:t>
            </w:r>
          </w:p>
        </w:tc>
        <w:tc>
          <w:tcPr>
            <w:tcW w:w="0" w:type="auto"/>
            <w:gridSpan w:val="2"/>
            <w:tcMar>
              <w:top w:w="40" w:type="dxa"/>
              <w:left w:w="60" w:type="dxa"/>
              <w:bottom w:w="40" w:type="dxa"/>
              <w:right w:w="60" w:type="dxa"/>
            </w:tcMar>
            <w:vAlign w:val="center"/>
          </w:tcPr>
          <w:p w14:paraId="2B267981"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Кумулативност</w:t>
            </w:r>
          </w:p>
        </w:tc>
        <w:tc>
          <w:tcPr>
            <w:tcW w:w="0" w:type="auto"/>
            <w:gridSpan w:val="2"/>
            <w:tcMar>
              <w:top w:w="40" w:type="dxa"/>
              <w:left w:w="60" w:type="dxa"/>
              <w:bottom w:w="40" w:type="dxa"/>
              <w:right w:w="60" w:type="dxa"/>
            </w:tcMar>
            <w:vAlign w:val="center"/>
          </w:tcPr>
          <w:p w14:paraId="7E100175"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Интензивност</w:t>
            </w:r>
          </w:p>
        </w:tc>
      </w:tr>
      <w:tr w:rsidR="00C63AE1" w:rsidRPr="0023013E" w14:paraId="00F31310" w14:textId="77777777" w:rsidTr="0033238F">
        <w:trPr>
          <w:tblHeader/>
          <w:jc w:val="center"/>
        </w:trPr>
        <w:tc>
          <w:tcPr>
            <w:tcW w:w="0" w:type="auto"/>
            <w:vMerge/>
            <w:tcMar>
              <w:top w:w="40" w:type="dxa"/>
              <w:left w:w="60" w:type="dxa"/>
              <w:bottom w:w="40" w:type="dxa"/>
              <w:right w:w="60" w:type="dxa"/>
            </w:tcMar>
            <w:vAlign w:val="center"/>
          </w:tcPr>
          <w:p w14:paraId="0675713F" w14:textId="77777777" w:rsidR="0033238F" w:rsidRPr="0023013E" w:rsidRDefault="0033238F" w:rsidP="0033238F">
            <w:pPr>
              <w:jc w:val="center"/>
              <w:rPr>
                <w:sz w:val="22"/>
                <w:szCs w:val="22"/>
              </w:rPr>
            </w:pPr>
          </w:p>
        </w:tc>
        <w:tc>
          <w:tcPr>
            <w:tcW w:w="0" w:type="auto"/>
            <w:tcMar>
              <w:top w:w="40" w:type="dxa"/>
              <w:left w:w="60" w:type="dxa"/>
              <w:bottom w:w="40" w:type="dxa"/>
              <w:right w:w="60" w:type="dxa"/>
            </w:tcMar>
            <w:vAlign w:val="center"/>
          </w:tcPr>
          <w:p w14:paraId="62864152"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5384D2E9"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299C129B"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6382959B"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23B23839"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07239F2E"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7C9E4B39"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5FB8CDA7"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4FB67AED"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2696A839"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7CC0492D"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77C44592"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3FADE68E"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0D729A73"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009BDE7C"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76B2F111"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r>
      <w:tr w:rsidR="00C63AE1" w:rsidRPr="0023013E" w14:paraId="0DEE8B46" w14:textId="77777777" w:rsidTr="000D2E9B">
        <w:trPr>
          <w:jc w:val="center"/>
        </w:trPr>
        <w:tc>
          <w:tcPr>
            <w:tcW w:w="0" w:type="auto"/>
            <w:shd w:val="clear" w:color="auto" w:fill="FFFFFF"/>
            <w:tcMar>
              <w:top w:w="40" w:type="dxa"/>
              <w:left w:w="60" w:type="dxa"/>
              <w:bottom w:w="40" w:type="dxa"/>
              <w:right w:w="60" w:type="dxa"/>
            </w:tcMar>
            <w:vAlign w:val="center"/>
          </w:tcPr>
          <w:p w14:paraId="5BBEDDE8" w14:textId="77777777" w:rsidR="00497969" w:rsidRPr="0023013E" w:rsidRDefault="00497969" w:rsidP="0033238F">
            <w:pPr>
              <w:rPr>
                <w:sz w:val="22"/>
                <w:szCs w:val="22"/>
              </w:rPr>
            </w:pPr>
            <w:r w:rsidRPr="0023013E">
              <w:rPr>
                <w:rFonts w:eastAsia="Arial"/>
                <w:sz w:val="22"/>
                <w:szCs w:val="22"/>
              </w:rPr>
              <w:t>Замърсяване и промяна на хидрологичния режим при строителство (всички зони)</w:t>
            </w:r>
          </w:p>
        </w:tc>
        <w:tc>
          <w:tcPr>
            <w:tcW w:w="0" w:type="auto"/>
            <w:shd w:val="clear" w:color="auto" w:fill="FFFFFF"/>
            <w:tcMar>
              <w:top w:w="40" w:type="dxa"/>
              <w:left w:w="60" w:type="dxa"/>
              <w:bottom w:w="40" w:type="dxa"/>
              <w:right w:w="60" w:type="dxa"/>
            </w:tcMar>
            <w:vAlign w:val="center"/>
          </w:tcPr>
          <w:p w14:paraId="4453E732" w14:textId="77777777" w:rsidR="00497969" w:rsidRPr="0023013E" w:rsidRDefault="00497969"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1D941CD" w14:textId="77777777" w:rsidR="00497969" w:rsidRPr="0023013E" w:rsidRDefault="00497969"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6BE511A" w14:textId="77777777" w:rsidR="00497969" w:rsidRPr="0023013E" w:rsidRDefault="00497969"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2E3A4769" w14:textId="77777777" w:rsidR="00497969" w:rsidRPr="0023013E" w:rsidRDefault="00497969"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0CD24F61" w14:textId="77777777" w:rsidR="00497969" w:rsidRPr="0023013E" w:rsidRDefault="00497969"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B3BF39B" w14:textId="77777777" w:rsidR="00497969" w:rsidRPr="0023013E" w:rsidRDefault="00497969"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5FD8A6D" w14:textId="77777777" w:rsidR="00497969" w:rsidRPr="0023013E" w:rsidRDefault="00497969" w:rsidP="0033238F">
            <w:pPr>
              <w:jc w:val="center"/>
              <w:rPr>
                <w:sz w:val="22"/>
                <w:szCs w:val="22"/>
              </w:rPr>
            </w:pPr>
            <w:r w:rsidRPr="0023013E">
              <w:rPr>
                <w:rFonts w:eastAsia="Arial"/>
                <w:sz w:val="22"/>
                <w:szCs w:val="22"/>
              </w:rPr>
              <w:t>&gt;</w:t>
            </w:r>
          </w:p>
        </w:tc>
        <w:tc>
          <w:tcPr>
            <w:tcW w:w="0" w:type="auto"/>
            <w:shd w:val="clear" w:color="auto" w:fill="FFFFFF"/>
            <w:tcMar>
              <w:top w:w="40" w:type="dxa"/>
              <w:left w:w="60" w:type="dxa"/>
              <w:bottom w:w="40" w:type="dxa"/>
              <w:right w:w="60" w:type="dxa"/>
            </w:tcMar>
            <w:vAlign w:val="center"/>
          </w:tcPr>
          <w:p w14:paraId="2AB46106" w14:textId="77777777" w:rsidR="00497969" w:rsidRPr="0023013E" w:rsidRDefault="00497969" w:rsidP="0033238F">
            <w:pPr>
              <w:jc w:val="center"/>
              <w:rPr>
                <w:sz w:val="22"/>
                <w:szCs w:val="22"/>
              </w:rPr>
            </w:pPr>
            <w:r w:rsidRPr="0023013E">
              <w:rPr>
                <w:rFonts w:eastAsia="Arial"/>
                <w:sz w:val="22"/>
                <w:szCs w:val="22"/>
              </w:rPr>
              <w:t>&gt;</w:t>
            </w:r>
          </w:p>
        </w:tc>
        <w:tc>
          <w:tcPr>
            <w:tcW w:w="0" w:type="auto"/>
            <w:shd w:val="clear" w:color="auto" w:fill="FFFFFF"/>
            <w:tcMar>
              <w:top w:w="40" w:type="dxa"/>
              <w:left w:w="60" w:type="dxa"/>
              <w:bottom w:w="40" w:type="dxa"/>
              <w:right w:w="60" w:type="dxa"/>
            </w:tcMar>
            <w:vAlign w:val="center"/>
          </w:tcPr>
          <w:p w14:paraId="64FAEC75" w14:textId="77777777" w:rsidR="00497969" w:rsidRPr="0023013E" w:rsidRDefault="00497969"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094E3713" w14:textId="77777777" w:rsidR="00497969" w:rsidRPr="0023013E" w:rsidRDefault="00497969"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18A37CF7" w14:textId="77777777" w:rsidR="00497969" w:rsidRPr="0023013E" w:rsidRDefault="00497969"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52FDD7E3" w14:textId="77777777" w:rsidR="00497969" w:rsidRPr="0023013E" w:rsidRDefault="00497969"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6F4FF63B" w14:textId="77777777" w:rsidR="00497969" w:rsidRPr="0023013E" w:rsidRDefault="00497969"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69A61C4F" w14:textId="77777777" w:rsidR="00497969" w:rsidRPr="0023013E" w:rsidRDefault="00497969"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2498EBAD" w14:textId="77777777" w:rsidR="00497969" w:rsidRPr="0023013E" w:rsidRDefault="00497969" w:rsidP="0033238F">
            <w:pPr>
              <w:jc w:val="center"/>
              <w:rPr>
                <w:sz w:val="22"/>
                <w:szCs w:val="22"/>
              </w:rPr>
            </w:pPr>
            <w:r w:rsidRPr="0023013E">
              <w:rPr>
                <w:b/>
                <w:bCs/>
                <w:color w:val="FFFFFF"/>
                <w:sz w:val="22"/>
                <w:szCs w:val="22"/>
                <w:shd w:val="clear" w:color="auto" w:fill="4F6228"/>
              </w:rPr>
              <w:t>LNI</w:t>
            </w:r>
          </w:p>
        </w:tc>
        <w:tc>
          <w:tcPr>
            <w:tcW w:w="0" w:type="auto"/>
            <w:shd w:val="clear" w:color="auto" w:fill="FFFFFF"/>
            <w:tcMar>
              <w:top w:w="40" w:type="dxa"/>
              <w:left w:w="60" w:type="dxa"/>
              <w:bottom w:w="40" w:type="dxa"/>
              <w:right w:w="60" w:type="dxa"/>
            </w:tcMar>
            <w:vAlign w:val="center"/>
          </w:tcPr>
          <w:p w14:paraId="199611AF" w14:textId="77777777" w:rsidR="00497969" w:rsidRPr="0023013E" w:rsidRDefault="00497969" w:rsidP="0033238F">
            <w:pPr>
              <w:jc w:val="center"/>
              <w:rPr>
                <w:sz w:val="22"/>
                <w:szCs w:val="22"/>
              </w:rPr>
            </w:pPr>
            <w:r w:rsidRPr="0023013E">
              <w:rPr>
                <w:b/>
                <w:bCs/>
                <w:color w:val="FFFFFF"/>
                <w:sz w:val="22"/>
                <w:szCs w:val="22"/>
                <w:shd w:val="clear" w:color="auto" w:fill="4F6228"/>
              </w:rPr>
              <w:t>LNI</w:t>
            </w:r>
          </w:p>
        </w:tc>
      </w:tr>
    </w:tbl>
    <w:p w14:paraId="07CFB530" w14:textId="77777777" w:rsidR="00497969" w:rsidRPr="0023013E" w:rsidRDefault="00497969"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4666A22B" w14:textId="77777777" w:rsidR="00497969" w:rsidRPr="0023013E" w:rsidRDefault="00497969" w:rsidP="0033238F">
      <w:pPr>
        <w:widowControl w:val="0"/>
        <w:tabs>
          <w:tab w:val="left" w:pos="4820"/>
        </w:tabs>
        <w:spacing w:before="120" w:after="120" w:line="276" w:lineRule="auto"/>
        <w:ind w:firstLine="851"/>
        <w:jc w:val="both"/>
        <w:rPr>
          <w:b/>
          <w:i/>
          <w:smallCaps/>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w:t>
      </w:r>
    </w:p>
    <w:p w14:paraId="38D96A4C" w14:textId="77777777" w:rsidR="00497969" w:rsidRPr="0023013E" w:rsidRDefault="00497969" w:rsidP="00494070">
      <w:pPr>
        <w:widowControl w:val="0"/>
        <w:tabs>
          <w:tab w:val="left" w:pos="4820"/>
        </w:tabs>
        <w:spacing w:before="120" w:after="120" w:line="276" w:lineRule="auto"/>
        <w:ind w:firstLine="567"/>
        <w:jc w:val="both"/>
        <w:rPr>
          <w:b/>
          <w:i/>
          <w:smallCaps/>
        </w:rPr>
      </w:pPr>
    </w:p>
    <w:p w14:paraId="62BA4146" w14:textId="77777777" w:rsidR="00497969" w:rsidRPr="0023013E" w:rsidRDefault="00497969" w:rsidP="00494070">
      <w:pPr>
        <w:widowControl w:val="0"/>
        <w:tabs>
          <w:tab w:val="left" w:pos="4820"/>
        </w:tabs>
        <w:spacing w:before="120" w:after="120" w:line="276" w:lineRule="auto"/>
        <w:ind w:firstLine="567"/>
        <w:jc w:val="both"/>
        <w:rPr>
          <w:b/>
          <w:i/>
          <w:smallCaps/>
        </w:rPr>
        <w:sectPr w:rsidR="00497969" w:rsidRPr="0023013E" w:rsidSect="00CC467A">
          <w:pgSz w:w="16834" w:h="11909" w:orient="landscape" w:code="9"/>
          <w:pgMar w:top="851" w:right="992" w:bottom="851" w:left="567" w:header="709" w:footer="709" w:gutter="0"/>
          <w:cols w:space="720"/>
          <w:formProt w:val="0"/>
          <w:docGrid w:linePitch="299"/>
        </w:sectPr>
      </w:pPr>
    </w:p>
    <w:p w14:paraId="54EC4F2E" w14:textId="77777777" w:rsidR="00497969" w:rsidRPr="0023013E" w:rsidRDefault="00497969" w:rsidP="00494070">
      <w:pPr>
        <w:pStyle w:val="Heading4"/>
        <w:tabs>
          <w:tab w:val="left" w:pos="4820"/>
        </w:tabs>
        <w:spacing w:before="120" w:after="120" w:line="276" w:lineRule="auto"/>
        <w:jc w:val="both"/>
      </w:pPr>
      <w:r w:rsidRPr="0023013E">
        <w:lastRenderedPageBreak/>
        <w:t>Вероятни значителни въздействия върху земноводните и влечугите</w:t>
      </w:r>
    </w:p>
    <w:p w14:paraId="08A682A3" w14:textId="77777777" w:rsidR="00497969" w:rsidRPr="0023013E" w:rsidRDefault="00497969" w:rsidP="00494070">
      <w:pPr>
        <w:pStyle w:val="font-claude-response-body"/>
        <w:spacing w:before="120" w:beforeAutospacing="0" w:after="120" w:afterAutospacing="0" w:line="276" w:lineRule="auto"/>
        <w:ind w:firstLine="567"/>
        <w:jc w:val="both"/>
        <w:rPr>
          <w:color w:val="000000"/>
        </w:rPr>
      </w:pPr>
      <w:r w:rsidRPr="0023013E">
        <w:rPr>
          <w:color w:val="000000"/>
        </w:rPr>
        <w:t>Земноводните и влечугите са групи с висока чувствителност към промени в местообитанията поради ограничената им подвижност, зависимостта от специфични микроместообитания и относително ниската им способност за активно избягване на строителните дейности. В обхвата на приоритетните зони са установени 15 вида земноводни и 24 вида влечуги по данни на ИАОС (2025) и Червената книга на Република България (2011).</w:t>
      </w:r>
    </w:p>
    <w:p w14:paraId="76EE6268" w14:textId="77777777" w:rsidR="00497969" w:rsidRPr="0023013E" w:rsidRDefault="00497969"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1. Загуба и влошаване на местообитания</w:t>
      </w:r>
    </w:p>
    <w:p w14:paraId="32421CA7" w14:textId="77777777" w:rsidR="00497969" w:rsidRPr="0023013E" w:rsidRDefault="00497969" w:rsidP="00494070">
      <w:pPr>
        <w:pStyle w:val="font-claude-response-body"/>
        <w:spacing w:before="120" w:beforeAutospacing="0" w:after="120" w:afterAutospacing="0" w:line="276" w:lineRule="auto"/>
        <w:ind w:firstLine="567"/>
        <w:jc w:val="both"/>
        <w:rPr>
          <w:color w:val="000000"/>
        </w:rPr>
      </w:pPr>
      <w:r w:rsidRPr="0023013E">
        <w:rPr>
          <w:color w:val="000000"/>
        </w:rPr>
        <w:t xml:space="preserve">Земноводните са пряко зависими от наличието на водни и </w:t>
      </w:r>
      <w:proofErr w:type="spellStart"/>
      <w:r w:rsidRPr="0023013E">
        <w:rPr>
          <w:color w:val="000000"/>
        </w:rPr>
        <w:t>крайводни</w:t>
      </w:r>
      <w:proofErr w:type="spellEnd"/>
      <w:r w:rsidRPr="0023013E">
        <w:rPr>
          <w:color w:val="000000"/>
        </w:rPr>
        <w:t xml:space="preserve"> местообитания за размножаване и от сухоземни местообитания за хранене и презимуване. Сред потенциално срещащите се  видове особено чувствителни са </w:t>
      </w:r>
      <w:proofErr w:type="spellStart"/>
      <w:r w:rsidRPr="0023013E">
        <w:rPr>
          <w:rStyle w:val="Emphasis"/>
          <w:color w:val="000000"/>
        </w:rPr>
        <w:t>Triturus</w:t>
      </w:r>
      <w:proofErr w:type="spellEnd"/>
      <w:r w:rsidRPr="0023013E">
        <w:rPr>
          <w:rStyle w:val="Emphasis"/>
          <w:color w:val="000000"/>
        </w:rPr>
        <w:t xml:space="preserve"> </w:t>
      </w:r>
      <w:proofErr w:type="spellStart"/>
      <w:r w:rsidRPr="0023013E">
        <w:rPr>
          <w:rStyle w:val="Emphasis"/>
          <w:color w:val="000000"/>
        </w:rPr>
        <w:t>cristatus</w:t>
      </w:r>
      <w:proofErr w:type="spellEnd"/>
      <w:r w:rsidRPr="0023013E">
        <w:rPr>
          <w:color w:val="000000"/>
        </w:rPr>
        <w:t xml:space="preserve">, </w:t>
      </w:r>
      <w:proofErr w:type="spellStart"/>
      <w:r w:rsidRPr="0023013E">
        <w:rPr>
          <w:rStyle w:val="Emphasis"/>
          <w:color w:val="000000"/>
        </w:rPr>
        <w:t>Triturus</w:t>
      </w:r>
      <w:proofErr w:type="spellEnd"/>
      <w:r w:rsidRPr="0023013E">
        <w:rPr>
          <w:rStyle w:val="Emphasis"/>
          <w:color w:val="000000"/>
        </w:rPr>
        <w:t xml:space="preserve"> </w:t>
      </w:r>
      <w:proofErr w:type="spellStart"/>
      <w:r w:rsidRPr="0023013E">
        <w:rPr>
          <w:rStyle w:val="Emphasis"/>
          <w:color w:val="000000"/>
        </w:rPr>
        <w:t>dobrogicus</w:t>
      </w:r>
      <w:proofErr w:type="spellEnd"/>
      <w:r w:rsidRPr="0023013E">
        <w:rPr>
          <w:color w:val="000000"/>
        </w:rPr>
        <w:t xml:space="preserve">, свързани с чисти стоящи водоеми, и </w:t>
      </w:r>
      <w:proofErr w:type="spellStart"/>
      <w:r w:rsidRPr="0023013E">
        <w:rPr>
          <w:rStyle w:val="Emphasis"/>
          <w:color w:val="000000"/>
        </w:rPr>
        <w:t>Bombina</w:t>
      </w:r>
      <w:proofErr w:type="spellEnd"/>
      <w:r w:rsidRPr="0023013E">
        <w:rPr>
          <w:rStyle w:val="Emphasis"/>
          <w:color w:val="000000"/>
        </w:rPr>
        <w:t xml:space="preserve"> </w:t>
      </w:r>
      <w:proofErr w:type="spellStart"/>
      <w:r w:rsidRPr="0023013E">
        <w:rPr>
          <w:rStyle w:val="Emphasis"/>
          <w:color w:val="000000"/>
        </w:rPr>
        <w:t>variegata</w:t>
      </w:r>
      <w:proofErr w:type="spellEnd"/>
      <w:r w:rsidRPr="0023013E">
        <w:rPr>
          <w:color w:val="000000"/>
        </w:rPr>
        <w:t xml:space="preserve">, обитаваща разнообразни малки (вкл. временни) водоеми. Съоръженията не се изграждат върху водни площи, което изключва  пряката загуба на водни местообитания при строителство на турбини. Възможно е унищожаване на временни водоеми, подходящи за размножаване на </w:t>
      </w:r>
      <w:proofErr w:type="spellStart"/>
      <w:r w:rsidRPr="0023013E">
        <w:rPr>
          <w:color w:val="000000"/>
        </w:rPr>
        <w:t>бумки</w:t>
      </w:r>
      <w:proofErr w:type="spellEnd"/>
      <w:r w:rsidRPr="0023013E">
        <w:rPr>
          <w:color w:val="000000"/>
        </w:rPr>
        <w:t>. Индиректното въздействие чрез промяна на хидрологичния режим и замърсяване при строителство е с малка сила и средна чувствителност. Въздействието е с</w:t>
      </w:r>
      <w:r w:rsidRPr="0023013E">
        <w:rPr>
          <w:rStyle w:val="apple-converted-space"/>
          <w:color w:val="000000"/>
        </w:rPr>
        <w:t> </w:t>
      </w:r>
      <w:r w:rsidRPr="0023013E">
        <w:rPr>
          <w:rStyle w:val="Strong"/>
          <w:color w:val="000000"/>
        </w:rPr>
        <w:t>ниска отрицателна интензивност (LNI) както за водните, така и за сухоземните местообитания</w:t>
      </w:r>
      <w:r w:rsidRPr="0023013E">
        <w:rPr>
          <w:b/>
          <w:bCs/>
          <w:color w:val="000000"/>
        </w:rPr>
        <w:t>.</w:t>
      </w:r>
      <w:r w:rsidRPr="0023013E">
        <w:rPr>
          <w:color w:val="000000"/>
        </w:rPr>
        <w:t xml:space="preserve"> Дори при пълно развитие на капацитета на зоните засегнатата площ е относително малка спрямо общата площ на местообитанията в тях. </w:t>
      </w:r>
    </w:p>
    <w:p w14:paraId="2D5209A9" w14:textId="77777777" w:rsidR="00497969" w:rsidRPr="0023013E" w:rsidRDefault="00497969" w:rsidP="00494070">
      <w:pPr>
        <w:pStyle w:val="font-claude-response-body"/>
        <w:spacing w:before="120" w:beforeAutospacing="0" w:after="120" w:afterAutospacing="0" w:line="276" w:lineRule="auto"/>
        <w:ind w:firstLine="567"/>
        <w:jc w:val="both"/>
        <w:rPr>
          <w:b/>
          <w:bCs/>
          <w:color w:val="000000"/>
        </w:rPr>
      </w:pPr>
      <w:r w:rsidRPr="0023013E">
        <w:rPr>
          <w:color w:val="000000"/>
        </w:rPr>
        <w:t xml:space="preserve">При влечугите местообитанията са по-разнообразни —водни и </w:t>
      </w:r>
      <w:proofErr w:type="spellStart"/>
      <w:r w:rsidRPr="0023013E">
        <w:rPr>
          <w:color w:val="000000"/>
        </w:rPr>
        <w:t>крайводни</w:t>
      </w:r>
      <w:proofErr w:type="spellEnd"/>
      <w:r w:rsidRPr="0023013E">
        <w:rPr>
          <w:color w:val="000000"/>
        </w:rPr>
        <w:t xml:space="preserve"> (</w:t>
      </w:r>
      <w:proofErr w:type="spellStart"/>
      <w:r w:rsidRPr="0023013E">
        <w:rPr>
          <w:rStyle w:val="Emphasis"/>
          <w:color w:val="000000"/>
        </w:rPr>
        <w:t>Emys</w:t>
      </w:r>
      <w:proofErr w:type="spellEnd"/>
      <w:r w:rsidRPr="0023013E">
        <w:rPr>
          <w:rStyle w:val="Emphasis"/>
          <w:color w:val="000000"/>
        </w:rPr>
        <w:t xml:space="preserve"> </w:t>
      </w:r>
      <w:proofErr w:type="spellStart"/>
      <w:r w:rsidRPr="0023013E">
        <w:rPr>
          <w:rStyle w:val="Emphasis"/>
          <w:color w:val="000000"/>
        </w:rPr>
        <w:t>orbicularis</w:t>
      </w:r>
      <w:proofErr w:type="spellEnd"/>
      <w:r w:rsidRPr="0023013E">
        <w:rPr>
          <w:color w:val="000000"/>
        </w:rPr>
        <w:t xml:space="preserve">, </w:t>
      </w:r>
      <w:r w:rsidRPr="0023013E">
        <w:rPr>
          <w:rStyle w:val="Emphasis"/>
          <w:color w:val="000000"/>
        </w:rPr>
        <w:t>Mauremys rivulata</w:t>
      </w:r>
      <w:r w:rsidRPr="0023013E">
        <w:rPr>
          <w:color w:val="000000"/>
        </w:rPr>
        <w:t>), тревни и храстови местообитания, разредени гори, каменисти терени, окрайнини на гори (</w:t>
      </w:r>
      <w:proofErr w:type="spellStart"/>
      <w:r w:rsidRPr="0023013E">
        <w:rPr>
          <w:rStyle w:val="Emphasis"/>
          <w:color w:val="000000"/>
        </w:rPr>
        <w:t>Testudo</w:t>
      </w:r>
      <w:proofErr w:type="spellEnd"/>
      <w:r w:rsidRPr="0023013E">
        <w:rPr>
          <w:rStyle w:val="Emphasis"/>
          <w:color w:val="000000"/>
        </w:rPr>
        <w:t xml:space="preserve"> graeca</w:t>
      </w:r>
      <w:r w:rsidRPr="0023013E">
        <w:rPr>
          <w:rStyle w:val="apple-converted-space"/>
          <w:color w:val="000000"/>
        </w:rPr>
        <w:t xml:space="preserve">, </w:t>
      </w:r>
      <w:proofErr w:type="spellStart"/>
      <w:r w:rsidRPr="0023013E">
        <w:rPr>
          <w:rStyle w:val="Emphasis"/>
          <w:color w:val="000000"/>
        </w:rPr>
        <w:t>Testudo</w:t>
      </w:r>
      <w:proofErr w:type="spellEnd"/>
      <w:r w:rsidRPr="0023013E">
        <w:rPr>
          <w:rStyle w:val="Emphasis"/>
          <w:color w:val="000000"/>
        </w:rPr>
        <w:t xml:space="preserve"> </w:t>
      </w:r>
      <w:proofErr w:type="spellStart"/>
      <w:r w:rsidRPr="0023013E">
        <w:rPr>
          <w:rStyle w:val="Emphasis"/>
          <w:color w:val="000000"/>
        </w:rPr>
        <w:t>hermanni</w:t>
      </w:r>
      <w:proofErr w:type="spellEnd"/>
      <w:r w:rsidRPr="0023013E">
        <w:rPr>
          <w:rStyle w:val="Emphasis"/>
          <w:color w:val="000000"/>
        </w:rPr>
        <w:t xml:space="preserve">,  </w:t>
      </w:r>
      <w:proofErr w:type="spellStart"/>
      <w:r w:rsidRPr="0023013E">
        <w:rPr>
          <w:rStyle w:val="Emphasis"/>
          <w:color w:val="000000"/>
        </w:rPr>
        <w:t>Elaphe</w:t>
      </w:r>
      <w:proofErr w:type="spellEnd"/>
      <w:r w:rsidRPr="0023013E">
        <w:rPr>
          <w:rStyle w:val="Emphasis"/>
          <w:color w:val="000000"/>
        </w:rPr>
        <w:t xml:space="preserve"> </w:t>
      </w:r>
      <w:proofErr w:type="spellStart"/>
      <w:r w:rsidRPr="0023013E">
        <w:rPr>
          <w:rStyle w:val="Emphasis"/>
          <w:color w:val="000000"/>
        </w:rPr>
        <w:t>sauromates</w:t>
      </w:r>
      <w:proofErr w:type="spellEnd"/>
      <w:r w:rsidRPr="0023013E">
        <w:rPr>
          <w:color w:val="000000"/>
        </w:rPr>
        <w:t xml:space="preserve">, </w:t>
      </w:r>
      <w:proofErr w:type="spellStart"/>
      <w:r w:rsidRPr="0023013E">
        <w:rPr>
          <w:rStyle w:val="Emphasis"/>
          <w:color w:val="000000"/>
        </w:rPr>
        <w:t>Zamenis</w:t>
      </w:r>
      <w:proofErr w:type="spellEnd"/>
      <w:r w:rsidRPr="0023013E">
        <w:rPr>
          <w:rStyle w:val="Emphasis"/>
          <w:color w:val="000000"/>
        </w:rPr>
        <w:t xml:space="preserve"> </w:t>
      </w:r>
      <w:proofErr w:type="spellStart"/>
      <w:r w:rsidRPr="0023013E">
        <w:rPr>
          <w:rStyle w:val="Emphasis"/>
          <w:color w:val="000000"/>
        </w:rPr>
        <w:t>longissimus</w:t>
      </w:r>
      <w:proofErr w:type="spellEnd"/>
      <w:r w:rsidRPr="0023013E">
        <w:rPr>
          <w:color w:val="000000"/>
        </w:rPr>
        <w:t>). Загубата на местообитания е с малка сила -точковият характер на отпечатъка не засяга значимо ареалите на широко разпространените видове. За редки видове с ограничено разпространение като</w:t>
      </w:r>
      <w:r w:rsidRPr="0023013E">
        <w:rPr>
          <w:rStyle w:val="apple-converted-space"/>
          <w:color w:val="000000"/>
        </w:rPr>
        <w:t> </w:t>
      </w:r>
      <w:proofErr w:type="spellStart"/>
      <w:r w:rsidRPr="0023013E">
        <w:rPr>
          <w:rStyle w:val="Emphasis"/>
          <w:color w:val="000000"/>
        </w:rPr>
        <w:t>Eryx</w:t>
      </w:r>
      <w:proofErr w:type="spellEnd"/>
      <w:r w:rsidRPr="0023013E">
        <w:rPr>
          <w:rStyle w:val="Emphasis"/>
          <w:color w:val="000000"/>
        </w:rPr>
        <w:t xml:space="preserve"> </w:t>
      </w:r>
      <w:proofErr w:type="spellStart"/>
      <w:r w:rsidRPr="0023013E">
        <w:rPr>
          <w:rStyle w:val="Emphasis"/>
          <w:color w:val="000000"/>
        </w:rPr>
        <w:t>jaculus</w:t>
      </w:r>
      <w:proofErr w:type="spellEnd"/>
      <w:r w:rsidRPr="0023013E">
        <w:rPr>
          <w:rStyle w:val="apple-converted-space"/>
          <w:color w:val="000000"/>
        </w:rPr>
        <w:t> </w:t>
      </w:r>
      <w:r w:rsidRPr="0023013E">
        <w:rPr>
          <w:color w:val="000000"/>
        </w:rPr>
        <w:t>(зона 24),</w:t>
      </w:r>
      <w:r w:rsidRPr="0023013E">
        <w:rPr>
          <w:rStyle w:val="apple-converted-space"/>
          <w:color w:val="000000"/>
        </w:rPr>
        <w:t> </w:t>
      </w:r>
      <w:proofErr w:type="spellStart"/>
      <w:r w:rsidRPr="0023013E">
        <w:rPr>
          <w:rStyle w:val="Emphasis"/>
          <w:color w:val="000000"/>
        </w:rPr>
        <w:t>Ophisops</w:t>
      </w:r>
      <w:proofErr w:type="spellEnd"/>
      <w:r w:rsidRPr="0023013E">
        <w:rPr>
          <w:rStyle w:val="Emphasis"/>
          <w:color w:val="000000"/>
        </w:rPr>
        <w:t xml:space="preserve"> </w:t>
      </w:r>
      <w:proofErr w:type="spellStart"/>
      <w:r w:rsidRPr="0023013E">
        <w:rPr>
          <w:rStyle w:val="Emphasis"/>
          <w:color w:val="000000"/>
        </w:rPr>
        <w:t>elegans</w:t>
      </w:r>
      <w:proofErr w:type="spellEnd"/>
      <w:r w:rsidRPr="0023013E">
        <w:rPr>
          <w:rStyle w:val="apple-converted-space"/>
          <w:color w:val="000000"/>
        </w:rPr>
        <w:t> </w:t>
      </w:r>
      <w:r w:rsidRPr="0023013E">
        <w:rPr>
          <w:color w:val="000000"/>
        </w:rPr>
        <w:t>(зона 23) -рискът е по-висок, но вероятността за засягане е по-ниска. При малка сила и средна до висока чувствителност въздействието е с</w:t>
      </w:r>
      <w:r w:rsidRPr="0023013E">
        <w:rPr>
          <w:rStyle w:val="apple-converted-space"/>
          <w:color w:val="000000"/>
        </w:rPr>
        <w:t> </w:t>
      </w:r>
      <w:r w:rsidRPr="0023013E">
        <w:rPr>
          <w:rStyle w:val="Strong"/>
          <w:color w:val="000000"/>
        </w:rPr>
        <w:t>ниска до умерена отрицателна интензивност (LNI–MNI)</w:t>
      </w:r>
      <w:r w:rsidRPr="0023013E">
        <w:rPr>
          <w:b/>
          <w:bCs/>
          <w:color w:val="000000"/>
        </w:rPr>
        <w:t>.</w:t>
      </w:r>
    </w:p>
    <w:p w14:paraId="062BB486" w14:textId="77777777" w:rsidR="000D2E9B" w:rsidRPr="0023013E" w:rsidRDefault="000D2E9B" w:rsidP="00494070">
      <w:pPr>
        <w:pStyle w:val="font-claude-response-body"/>
        <w:spacing w:before="120" w:beforeAutospacing="0" w:after="120" w:afterAutospacing="0" w:line="276" w:lineRule="auto"/>
        <w:ind w:firstLine="567"/>
        <w:jc w:val="both"/>
        <w:rPr>
          <w:color w:val="000000"/>
        </w:rPr>
      </w:pPr>
    </w:p>
    <w:p w14:paraId="3F496DD0" w14:textId="77777777" w:rsidR="00497969" w:rsidRPr="0023013E" w:rsidRDefault="00497969"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 xml:space="preserve">2. Пряка смъртност </w:t>
      </w:r>
    </w:p>
    <w:p w14:paraId="7F06A118" w14:textId="77777777" w:rsidR="00497969" w:rsidRPr="0023013E" w:rsidRDefault="00497969" w:rsidP="00494070">
      <w:pPr>
        <w:pStyle w:val="font-claude-response-body"/>
        <w:spacing w:before="120" w:beforeAutospacing="0" w:after="120" w:afterAutospacing="0" w:line="276" w:lineRule="auto"/>
        <w:ind w:firstLine="567"/>
        <w:jc w:val="both"/>
        <w:rPr>
          <w:color w:val="000000"/>
        </w:rPr>
      </w:pPr>
      <w:r w:rsidRPr="0023013E">
        <w:rPr>
          <w:color w:val="000000"/>
        </w:rPr>
        <w:t xml:space="preserve">Строителните дейности -разчистване на растителността и земни работи -могат да доведат до пряка смъртност на земноводни и влечуги. Земноводните са особено уязвими при разрушаване на зимовища и размножителни водоеми. По-висок риск от смъртност при строителство има </w:t>
      </w:r>
      <w:proofErr w:type="spellStart"/>
      <w:r w:rsidRPr="0023013E">
        <w:rPr>
          <w:color w:val="000000"/>
        </w:rPr>
        <w:t>зa</w:t>
      </w:r>
      <w:proofErr w:type="spellEnd"/>
      <w:r w:rsidRPr="0023013E">
        <w:rPr>
          <w:color w:val="000000"/>
        </w:rPr>
        <w:t xml:space="preserve"> бавно движещите се видове, неспособни да избегнат работещата техника -преди всичко сухоземните костенурки</w:t>
      </w:r>
      <w:r w:rsidRPr="0023013E">
        <w:rPr>
          <w:rStyle w:val="apple-converted-space"/>
          <w:color w:val="000000"/>
        </w:rPr>
        <w:t> </w:t>
      </w:r>
      <w:proofErr w:type="spellStart"/>
      <w:r w:rsidRPr="0023013E">
        <w:rPr>
          <w:rStyle w:val="Emphasis"/>
          <w:color w:val="000000"/>
        </w:rPr>
        <w:t>Testudo</w:t>
      </w:r>
      <w:proofErr w:type="spellEnd"/>
      <w:r w:rsidRPr="0023013E">
        <w:rPr>
          <w:rStyle w:val="Emphasis"/>
          <w:color w:val="000000"/>
        </w:rPr>
        <w:t xml:space="preserve"> graeca</w:t>
      </w:r>
      <w:r w:rsidRPr="0023013E">
        <w:rPr>
          <w:rStyle w:val="apple-converted-space"/>
          <w:color w:val="000000"/>
        </w:rPr>
        <w:t> </w:t>
      </w:r>
      <w:r w:rsidRPr="0023013E">
        <w:rPr>
          <w:color w:val="000000"/>
        </w:rPr>
        <w:t>(Зони 7, 9, 10, 12, 16, 20–22, 24, 25) и</w:t>
      </w:r>
      <w:r w:rsidRPr="0023013E">
        <w:rPr>
          <w:rStyle w:val="apple-converted-space"/>
          <w:color w:val="000000"/>
        </w:rPr>
        <w:t> </w:t>
      </w:r>
      <w:proofErr w:type="spellStart"/>
      <w:r w:rsidRPr="0023013E">
        <w:rPr>
          <w:rStyle w:val="Emphasis"/>
          <w:color w:val="000000"/>
        </w:rPr>
        <w:t>Testudo</w:t>
      </w:r>
      <w:proofErr w:type="spellEnd"/>
      <w:r w:rsidRPr="0023013E">
        <w:rPr>
          <w:rStyle w:val="Emphasis"/>
          <w:color w:val="000000"/>
        </w:rPr>
        <w:t xml:space="preserve"> </w:t>
      </w:r>
      <w:proofErr w:type="spellStart"/>
      <w:r w:rsidRPr="0023013E">
        <w:rPr>
          <w:rStyle w:val="Emphasis"/>
          <w:color w:val="000000"/>
        </w:rPr>
        <w:t>hermanni</w:t>
      </w:r>
      <w:proofErr w:type="spellEnd"/>
      <w:r w:rsidRPr="0023013E">
        <w:rPr>
          <w:rStyle w:val="apple-converted-space"/>
          <w:color w:val="000000"/>
        </w:rPr>
        <w:t> </w:t>
      </w:r>
      <w:r w:rsidRPr="0023013E">
        <w:rPr>
          <w:color w:val="000000"/>
        </w:rPr>
        <w:t xml:space="preserve">(Зони 1–3, 5, 9, 11–13, 15, 17, 18, 21, 22, 24, 25). За </w:t>
      </w:r>
      <w:proofErr w:type="spellStart"/>
      <w:r w:rsidRPr="0023013E">
        <w:rPr>
          <w:color w:val="000000"/>
        </w:rPr>
        <w:t>Eryx</w:t>
      </w:r>
      <w:proofErr w:type="spellEnd"/>
      <w:r w:rsidRPr="0023013E">
        <w:rPr>
          <w:color w:val="000000"/>
        </w:rPr>
        <w:t xml:space="preserve"> </w:t>
      </w:r>
      <w:proofErr w:type="spellStart"/>
      <w:r w:rsidRPr="0023013E">
        <w:rPr>
          <w:color w:val="000000"/>
        </w:rPr>
        <w:t>jaculus</w:t>
      </w:r>
      <w:proofErr w:type="spellEnd"/>
      <w:r w:rsidRPr="0023013E">
        <w:rPr>
          <w:color w:val="000000"/>
        </w:rPr>
        <w:t xml:space="preserve"> (Зона 24) рискът от пряка смъртност при земни работи е повишен поради ровещия начин на живот на вида -индивидите не могат да избегнат работещата техника. При зоните с установени популации на костенурки смъртността при строителство зависи от конкретно засегнатото местообитание, тъй като животните са бавно движещи се, а плътностите им могат да са локално високи. Въздействието е с</w:t>
      </w:r>
      <w:r w:rsidRPr="0023013E">
        <w:rPr>
          <w:rStyle w:val="apple-converted-space"/>
          <w:color w:val="000000"/>
        </w:rPr>
        <w:t> </w:t>
      </w:r>
      <w:r w:rsidRPr="0023013E">
        <w:rPr>
          <w:rStyle w:val="Strong"/>
          <w:color w:val="000000"/>
        </w:rPr>
        <w:t>ниска отрицателна интензивност (LNI)</w:t>
      </w:r>
      <w:r w:rsidRPr="0023013E">
        <w:rPr>
          <w:b/>
          <w:bCs/>
          <w:color w:val="000000"/>
        </w:rPr>
        <w:t xml:space="preserve">, </w:t>
      </w:r>
      <w:r w:rsidRPr="0023013E">
        <w:rPr>
          <w:color w:val="000000"/>
        </w:rPr>
        <w:t>с потенциал за</w:t>
      </w:r>
      <w:r w:rsidRPr="0023013E">
        <w:rPr>
          <w:rStyle w:val="apple-converted-space"/>
          <w:color w:val="000000"/>
        </w:rPr>
        <w:t> </w:t>
      </w:r>
      <w:r w:rsidRPr="0023013E">
        <w:rPr>
          <w:rStyle w:val="Strong"/>
          <w:color w:val="000000"/>
        </w:rPr>
        <w:t>умерена отрицателна интензивност (MNI)</w:t>
      </w:r>
      <w:r w:rsidRPr="0023013E">
        <w:rPr>
          <w:rStyle w:val="apple-converted-space"/>
          <w:color w:val="000000"/>
        </w:rPr>
        <w:t> </w:t>
      </w:r>
      <w:r w:rsidRPr="0023013E">
        <w:rPr>
          <w:color w:val="000000"/>
        </w:rPr>
        <w:t>в зоните с установени популации на костенурки по време на строителство. По време на експлоатацията смъртност от сблъсък с турбините не се очаква.</w:t>
      </w:r>
    </w:p>
    <w:p w14:paraId="3D7519F8" w14:textId="77777777" w:rsidR="000D2E9B" w:rsidRPr="0023013E" w:rsidRDefault="000D2E9B" w:rsidP="00494070">
      <w:pPr>
        <w:pStyle w:val="font-claude-response-body"/>
        <w:spacing w:before="120" w:beforeAutospacing="0" w:after="120" w:afterAutospacing="0" w:line="276" w:lineRule="auto"/>
        <w:ind w:firstLine="567"/>
        <w:jc w:val="both"/>
        <w:rPr>
          <w:color w:val="000000"/>
        </w:rPr>
      </w:pPr>
    </w:p>
    <w:p w14:paraId="3C5F226F" w14:textId="77777777" w:rsidR="00497969" w:rsidRPr="0023013E" w:rsidRDefault="00497969"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3. Фрагментация на местообитания</w:t>
      </w:r>
    </w:p>
    <w:p w14:paraId="28B8DAF6" w14:textId="77777777" w:rsidR="00497969" w:rsidRPr="0023013E" w:rsidRDefault="00497969" w:rsidP="00494070">
      <w:pPr>
        <w:pStyle w:val="font-claude-response-body"/>
        <w:spacing w:before="120" w:beforeAutospacing="0" w:after="120" w:afterAutospacing="0" w:line="276" w:lineRule="auto"/>
        <w:ind w:firstLine="567"/>
        <w:jc w:val="both"/>
        <w:rPr>
          <w:b/>
          <w:bCs/>
          <w:color w:val="000000"/>
        </w:rPr>
      </w:pPr>
      <w:r w:rsidRPr="0023013E">
        <w:rPr>
          <w:color w:val="000000"/>
        </w:rPr>
        <w:t xml:space="preserve">Изграждането на вътрешните пътища и кабелните трасета може да доведе до фрагментация на местообитанията на земноводните и влечугите, намаляване на ефективния размер на </w:t>
      </w:r>
      <w:proofErr w:type="spellStart"/>
      <w:r w:rsidRPr="0023013E">
        <w:rPr>
          <w:color w:val="000000"/>
        </w:rPr>
        <w:t>хабитатните</w:t>
      </w:r>
      <w:proofErr w:type="spellEnd"/>
      <w:r w:rsidRPr="0023013E">
        <w:rPr>
          <w:color w:val="000000"/>
        </w:rPr>
        <w:t xml:space="preserve"> фрагменти и влошаване на качеството на периферните им зони. При достигане на критично малък размер фрагментът може да престане да изпълнява функцията си на местообитание. Строителният отпечатък се състои от точкови обекти и кратки вътрешни пътища без непрекъснат линеен характер, което ограничава ефекта на фрагментация. При малка сила и средна чувствителност въздействието е с</w:t>
      </w:r>
      <w:r w:rsidRPr="0023013E">
        <w:rPr>
          <w:rStyle w:val="apple-converted-space"/>
          <w:color w:val="000000"/>
        </w:rPr>
        <w:t> </w:t>
      </w:r>
      <w:r w:rsidRPr="0023013E">
        <w:rPr>
          <w:rStyle w:val="Strong"/>
          <w:color w:val="000000"/>
        </w:rPr>
        <w:t>ниска отрицателна интензивност (LNI)</w:t>
      </w:r>
      <w:r w:rsidRPr="0023013E">
        <w:rPr>
          <w:b/>
          <w:bCs/>
          <w:color w:val="000000"/>
        </w:rPr>
        <w:t>.</w:t>
      </w:r>
    </w:p>
    <w:p w14:paraId="434A84F9" w14:textId="77777777" w:rsidR="000D2E9B" w:rsidRPr="0023013E" w:rsidRDefault="000D2E9B" w:rsidP="00494070">
      <w:pPr>
        <w:pStyle w:val="font-claude-response-body"/>
        <w:spacing w:before="120" w:beforeAutospacing="0" w:after="120" w:afterAutospacing="0" w:line="276" w:lineRule="auto"/>
        <w:ind w:firstLine="567"/>
        <w:jc w:val="both"/>
        <w:rPr>
          <w:color w:val="000000"/>
        </w:rPr>
      </w:pPr>
    </w:p>
    <w:p w14:paraId="56B4D2A7" w14:textId="77777777" w:rsidR="00497969" w:rsidRPr="0023013E" w:rsidRDefault="00497969"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4. Бариерен ефект</w:t>
      </w:r>
    </w:p>
    <w:p w14:paraId="72022EDA" w14:textId="77777777" w:rsidR="00497969" w:rsidRPr="0023013E" w:rsidRDefault="00497969" w:rsidP="00494070">
      <w:pPr>
        <w:pStyle w:val="font-claude-response-body"/>
        <w:spacing w:before="120" w:beforeAutospacing="0" w:after="120" w:afterAutospacing="0" w:line="276" w:lineRule="auto"/>
        <w:ind w:firstLine="567"/>
        <w:jc w:val="both"/>
        <w:rPr>
          <w:color w:val="000000"/>
        </w:rPr>
      </w:pPr>
      <w:r w:rsidRPr="0023013E">
        <w:rPr>
          <w:color w:val="000000"/>
        </w:rPr>
        <w:t>Строителните дейности, както и вътрешните пътища на ветропарковете по време на експлоатация представляват реална физическа бариера за земноводните и влечугите при придвижване между местообитанията. Земноводните извършват сезонни миграции между зимовища и размножителни водоеми -прекъсването на тези пътища може да намали репродуктивния успех на популациите. Костенурките имат по-ограничена подвижност, но при денонощни/сезонни придвижвания могат да бъдат засегнати от бариерния ефект. За змиите и гущерите бариерният ефект е по-ограничен поради по-голямата им подвижност и способност за преодоляване на препятствия.</w:t>
      </w:r>
    </w:p>
    <w:p w14:paraId="0B162293" w14:textId="77777777" w:rsidR="000D2E9B" w:rsidRPr="0023013E" w:rsidRDefault="00497969" w:rsidP="00494070">
      <w:pPr>
        <w:pStyle w:val="font-claude-response-body"/>
        <w:spacing w:before="120" w:beforeAutospacing="0" w:after="120" w:afterAutospacing="0" w:line="276" w:lineRule="auto"/>
        <w:ind w:firstLine="567"/>
        <w:jc w:val="both"/>
        <w:rPr>
          <w:color w:val="000000"/>
        </w:rPr>
        <w:sectPr w:rsidR="000D2E9B" w:rsidRPr="0023013E" w:rsidSect="00CC467A">
          <w:pgSz w:w="11909" w:h="16834" w:code="9"/>
          <w:pgMar w:top="993" w:right="851" w:bottom="567" w:left="851" w:header="709" w:footer="709" w:gutter="0"/>
          <w:paperSrc w:first="15" w:other="15"/>
          <w:cols w:space="720"/>
          <w:formProt w:val="0"/>
          <w:docGrid w:linePitch="299"/>
        </w:sectPr>
      </w:pPr>
      <w:r w:rsidRPr="0023013E">
        <w:rPr>
          <w:color w:val="000000"/>
        </w:rPr>
        <w:t xml:space="preserve">При изграждане на </w:t>
      </w:r>
      <w:proofErr w:type="spellStart"/>
      <w:r w:rsidRPr="0023013E">
        <w:rPr>
          <w:color w:val="000000"/>
        </w:rPr>
        <w:t>периметрови</w:t>
      </w:r>
      <w:proofErr w:type="spellEnd"/>
      <w:r w:rsidRPr="0023013E">
        <w:rPr>
          <w:color w:val="000000"/>
        </w:rPr>
        <w:t xml:space="preserve"> огради около турбините или подстанциите бариерният ефект нараства-оградите от мрежа са непреодолима пречка за костенурки, а в зависимост от характеристиките си – и за други видове. При малка сила и средна чувствителност въздействието е с</w:t>
      </w:r>
      <w:r w:rsidRPr="0023013E">
        <w:rPr>
          <w:rStyle w:val="apple-converted-space"/>
          <w:color w:val="000000"/>
        </w:rPr>
        <w:t> </w:t>
      </w:r>
      <w:r w:rsidRPr="0023013E">
        <w:rPr>
          <w:rStyle w:val="Strong"/>
          <w:color w:val="000000"/>
        </w:rPr>
        <w:t>ниска отрицателна интензивност (LNI)</w:t>
      </w:r>
      <w:r w:rsidRPr="0023013E">
        <w:rPr>
          <w:b/>
          <w:bCs/>
          <w:color w:val="000000"/>
        </w:rPr>
        <w:t>,</w:t>
      </w:r>
      <w:r w:rsidRPr="0023013E">
        <w:rPr>
          <w:color w:val="000000"/>
        </w:rPr>
        <w:t xml:space="preserve"> с потенциал за нарастване при изграждане на плътни огради.</w:t>
      </w:r>
    </w:p>
    <w:p w14:paraId="58CC4765" w14:textId="7B16F4D3" w:rsidR="00497969" w:rsidRPr="0023013E" w:rsidRDefault="000D2E9B" w:rsidP="00494070">
      <w:pPr>
        <w:pStyle w:val="Caption"/>
        <w:widowControl w:val="0"/>
        <w:tabs>
          <w:tab w:val="left" w:pos="4820"/>
        </w:tabs>
        <w:spacing w:before="120" w:after="120" w:line="276" w:lineRule="auto"/>
        <w:rPr>
          <w:b/>
          <w:bCs w:val="0"/>
        </w:rPr>
      </w:pPr>
      <w:bookmarkStart w:id="334" w:name="_Toc230906411"/>
      <w:r w:rsidRPr="0023013E">
        <w:rPr>
          <w:b/>
          <w:bCs w:val="0"/>
        </w:rPr>
        <w:lastRenderedPageBreak/>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64</w:t>
      </w:r>
      <w:r w:rsidRPr="0023013E">
        <w:rPr>
          <w:b/>
          <w:bCs w:val="0"/>
        </w:rPr>
        <w:fldChar w:fldCharType="end"/>
      </w:r>
      <w:r w:rsidRPr="0023013E">
        <w:rPr>
          <w:b/>
          <w:bCs w:val="0"/>
        </w:rPr>
        <w:t>. Прогнозна оценка на очакваните въздействия върху земноводните и влечугите в резултат от реализацията на Плана</w:t>
      </w:r>
      <w:bookmarkEnd w:id="3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357"/>
        <w:gridCol w:w="599"/>
        <w:gridCol w:w="668"/>
        <w:gridCol w:w="255"/>
        <w:gridCol w:w="414"/>
        <w:gridCol w:w="336"/>
        <w:gridCol w:w="508"/>
        <w:gridCol w:w="369"/>
        <w:gridCol w:w="414"/>
        <w:gridCol w:w="382"/>
        <w:gridCol w:w="415"/>
        <w:gridCol w:w="255"/>
        <w:gridCol w:w="414"/>
        <w:gridCol w:w="279"/>
        <w:gridCol w:w="414"/>
        <w:gridCol w:w="593"/>
        <w:gridCol w:w="593"/>
      </w:tblGrid>
      <w:tr w:rsidR="00C63AE1" w:rsidRPr="0023013E" w14:paraId="28C6B4F0" w14:textId="77777777" w:rsidTr="0033238F">
        <w:trPr>
          <w:tblHeader/>
        </w:trPr>
        <w:tc>
          <w:tcPr>
            <w:tcW w:w="2738" w:type="pct"/>
            <w:vMerge w:val="restart"/>
            <w:tcMar>
              <w:top w:w="40" w:type="dxa"/>
              <w:left w:w="60" w:type="dxa"/>
              <w:bottom w:w="40" w:type="dxa"/>
              <w:right w:w="60" w:type="dxa"/>
            </w:tcMar>
            <w:vAlign w:val="center"/>
          </w:tcPr>
          <w:p w14:paraId="4838B77B" w14:textId="20ECB832"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Въздействие/последствие</w:t>
            </w:r>
          </w:p>
        </w:tc>
        <w:tc>
          <w:tcPr>
            <w:tcW w:w="415" w:type="pct"/>
            <w:gridSpan w:val="2"/>
            <w:tcMar>
              <w:top w:w="40" w:type="dxa"/>
              <w:left w:w="60" w:type="dxa"/>
              <w:bottom w:w="40" w:type="dxa"/>
              <w:right w:w="60" w:type="dxa"/>
            </w:tcMar>
            <w:vAlign w:val="center"/>
          </w:tcPr>
          <w:p w14:paraId="42E3B656"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Вероятност</w:t>
            </w:r>
          </w:p>
        </w:tc>
        <w:tc>
          <w:tcPr>
            <w:tcW w:w="219" w:type="pct"/>
            <w:gridSpan w:val="2"/>
            <w:tcMar>
              <w:top w:w="40" w:type="dxa"/>
              <w:left w:w="60" w:type="dxa"/>
              <w:bottom w:w="40" w:type="dxa"/>
              <w:right w:w="60" w:type="dxa"/>
            </w:tcMar>
            <w:vAlign w:val="center"/>
          </w:tcPr>
          <w:p w14:paraId="34D6D41D"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Вид</w:t>
            </w:r>
          </w:p>
        </w:tc>
        <w:tc>
          <w:tcPr>
            <w:tcW w:w="276" w:type="pct"/>
            <w:gridSpan w:val="2"/>
            <w:tcMar>
              <w:top w:w="40" w:type="dxa"/>
              <w:left w:w="60" w:type="dxa"/>
              <w:bottom w:w="40" w:type="dxa"/>
              <w:right w:w="60" w:type="dxa"/>
            </w:tcMar>
            <w:vAlign w:val="center"/>
          </w:tcPr>
          <w:p w14:paraId="30943254"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Мащаб</w:t>
            </w:r>
          </w:p>
        </w:tc>
        <w:tc>
          <w:tcPr>
            <w:tcW w:w="256" w:type="pct"/>
            <w:gridSpan w:val="2"/>
            <w:tcMar>
              <w:top w:w="40" w:type="dxa"/>
              <w:left w:w="60" w:type="dxa"/>
              <w:bottom w:w="40" w:type="dxa"/>
              <w:right w:w="60" w:type="dxa"/>
            </w:tcMar>
            <w:vAlign w:val="center"/>
          </w:tcPr>
          <w:p w14:paraId="405B9988" w14:textId="77777777" w:rsidR="0033238F" w:rsidRPr="0023013E" w:rsidRDefault="0033238F" w:rsidP="0033238F">
            <w:pPr>
              <w:jc w:val="center"/>
              <w:rPr>
                <w:color w:val="000000" w:themeColor="text1"/>
                <w:sz w:val="22"/>
                <w:szCs w:val="22"/>
              </w:rPr>
            </w:pPr>
            <w:proofErr w:type="spellStart"/>
            <w:r w:rsidRPr="0023013E">
              <w:rPr>
                <w:rFonts w:eastAsia="Arial"/>
                <w:b/>
                <w:bCs/>
                <w:color w:val="000000" w:themeColor="text1"/>
                <w:sz w:val="22"/>
                <w:szCs w:val="22"/>
              </w:rPr>
              <w:t>Прод</w:t>
            </w:r>
            <w:proofErr w:type="spellEnd"/>
            <w:r w:rsidRPr="0023013E">
              <w:rPr>
                <w:rFonts w:eastAsia="Arial"/>
                <w:b/>
                <w:bCs/>
                <w:color w:val="000000" w:themeColor="text1"/>
                <w:sz w:val="22"/>
                <w:szCs w:val="22"/>
              </w:rPr>
              <w:t>.</w:t>
            </w:r>
          </w:p>
        </w:tc>
        <w:tc>
          <w:tcPr>
            <w:tcW w:w="261" w:type="pct"/>
            <w:gridSpan w:val="2"/>
            <w:tcMar>
              <w:top w:w="40" w:type="dxa"/>
              <w:left w:w="60" w:type="dxa"/>
              <w:bottom w:w="40" w:type="dxa"/>
              <w:right w:w="60" w:type="dxa"/>
            </w:tcMar>
            <w:vAlign w:val="center"/>
          </w:tcPr>
          <w:p w14:paraId="151DC828"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Обрат.</w:t>
            </w:r>
          </w:p>
        </w:tc>
        <w:tc>
          <w:tcPr>
            <w:tcW w:w="219" w:type="pct"/>
            <w:gridSpan w:val="2"/>
            <w:tcMar>
              <w:top w:w="40" w:type="dxa"/>
              <w:left w:w="60" w:type="dxa"/>
              <w:bottom w:w="40" w:type="dxa"/>
              <w:right w:w="60" w:type="dxa"/>
            </w:tcMar>
            <w:vAlign w:val="center"/>
          </w:tcPr>
          <w:p w14:paraId="32946087" w14:textId="77777777" w:rsidR="0033238F" w:rsidRPr="0023013E" w:rsidRDefault="0033238F" w:rsidP="0033238F">
            <w:pPr>
              <w:jc w:val="center"/>
              <w:rPr>
                <w:color w:val="000000" w:themeColor="text1"/>
                <w:sz w:val="22"/>
                <w:szCs w:val="22"/>
              </w:rPr>
            </w:pPr>
            <w:proofErr w:type="spellStart"/>
            <w:r w:rsidRPr="0023013E">
              <w:rPr>
                <w:rFonts w:eastAsia="Arial"/>
                <w:b/>
                <w:bCs/>
                <w:color w:val="000000" w:themeColor="text1"/>
                <w:sz w:val="22"/>
                <w:szCs w:val="22"/>
              </w:rPr>
              <w:t>Хар</w:t>
            </w:r>
            <w:proofErr w:type="spellEnd"/>
            <w:r w:rsidRPr="0023013E">
              <w:rPr>
                <w:rFonts w:eastAsia="Arial"/>
                <w:b/>
                <w:bCs/>
                <w:color w:val="000000" w:themeColor="text1"/>
                <w:sz w:val="22"/>
                <w:szCs w:val="22"/>
              </w:rPr>
              <w:t>.</w:t>
            </w:r>
          </w:p>
        </w:tc>
        <w:tc>
          <w:tcPr>
            <w:tcW w:w="227" w:type="pct"/>
            <w:gridSpan w:val="2"/>
            <w:tcMar>
              <w:top w:w="40" w:type="dxa"/>
              <w:left w:w="60" w:type="dxa"/>
              <w:bottom w:w="40" w:type="dxa"/>
              <w:right w:w="60" w:type="dxa"/>
            </w:tcMar>
            <w:vAlign w:val="center"/>
          </w:tcPr>
          <w:p w14:paraId="0147E527"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Кум.</w:t>
            </w:r>
          </w:p>
        </w:tc>
        <w:tc>
          <w:tcPr>
            <w:tcW w:w="388" w:type="pct"/>
            <w:gridSpan w:val="2"/>
            <w:tcMar>
              <w:top w:w="40" w:type="dxa"/>
              <w:left w:w="60" w:type="dxa"/>
              <w:bottom w:w="40" w:type="dxa"/>
              <w:right w:w="60" w:type="dxa"/>
            </w:tcMar>
            <w:vAlign w:val="center"/>
          </w:tcPr>
          <w:p w14:paraId="3E2EAEEF" w14:textId="77777777" w:rsidR="0033238F" w:rsidRPr="0023013E" w:rsidRDefault="0033238F" w:rsidP="0033238F">
            <w:pPr>
              <w:jc w:val="center"/>
              <w:rPr>
                <w:color w:val="000000" w:themeColor="text1"/>
                <w:sz w:val="22"/>
                <w:szCs w:val="22"/>
              </w:rPr>
            </w:pPr>
            <w:proofErr w:type="spellStart"/>
            <w:r w:rsidRPr="0023013E">
              <w:rPr>
                <w:rFonts w:eastAsia="Arial"/>
                <w:b/>
                <w:bCs/>
                <w:color w:val="000000" w:themeColor="text1"/>
                <w:sz w:val="22"/>
                <w:szCs w:val="22"/>
              </w:rPr>
              <w:t>Интенс</w:t>
            </w:r>
            <w:proofErr w:type="spellEnd"/>
            <w:r w:rsidRPr="0023013E">
              <w:rPr>
                <w:rFonts w:eastAsia="Arial"/>
                <w:b/>
                <w:bCs/>
                <w:color w:val="000000" w:themeColor="text1"/>
                <w:sz w:val="22"/>
                <w:szCs w:val="22"/>
              </w:rPr>
              <w:t>.</w:t>
            </w:r>
          </w:p>
        </w:tc>
      </w:tr>
      <w:tr w:rsidR="00C63AE1" w:rsidRPr="0023013E" w14:paraId="3B402B9A" w14:textId="77777777" w:rsidTr="0033238F">
        <w:trPr>
          <w:tblHeader/>
        </w:trPr>
        <w:tc>
          <w:tcPr>
            <w:tcW w:w="2738" w:type="pct"/>
            <w:vMerge/>
            <w:tcMar>
              <w:top w:w="40" w:type="dxa"/>
              <w:left w:w="60" w:type="dxa"/>
              <w:bottom w:w="40" w:type="dxa"/>
              <w:right w:w="60" w:type="dxa"/>
            </w:tcMar>
            <w:vAlign w:val="center"/>
          </w:tcPr>
          <w:p w14:paraId="4D91D4E6" w14:textId="77777777" w:rsidR="0033238F" w:rsidRPr="0023013E" w:rsidRDefault="0033238F" w:rsidP="0033238F">
            <w:pPr>
              <w:jc w:val="center"/>
              <w:rPr>
                <w:sz w:val="22"/>
                <w:szCs w:val="22"/>
              </w:rPr>
            </w:pPr>
          </w:p>
        </w:tc>
        <w:tc>
          <w:tcPr>
            <w:tcW w:w="196" w:type="pct"/>
            <w:tcMar>
              <w:top w:w="40" w:type="dxa"/>
              <w:left w:w="60" w:type="dxa"/>
              <w:bottom w:w="40" w:type="dxa"/>
              <w:right w:w="60" w:type="dxa"/>
            </w:tcMar>
            <w:vAlign w:val="center"/>
          </w:tcPr>
          <w:p w14:paraId="6EA149ED"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219" w:type="pct"/>
            <w:tcMar>
              <w:top w:w="40" w:type="dxa"/>
              <w:left w:w="60" w:type="dxa"/>
              <w:bottom w:w="40" w:type="dxa"/>
              <w:right w:w="60" w:type="dxa"/>
            </w:tcMar>
            <w:vAlign w:val="center"/>
          </w:tcPr>
          <w:p w14:paraId="3C9E0927"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83" w:type="pct"/>
            <w:tcMar>
              <w:top w:w="40" w:type="dxa"/>
              <w:left w:w="60" w:type="dxa"/>
              <w:bottom w:w="40" w:type="dxa"/>
              <w:right w:w="60" w:type="dxa"/>
            </w:tcMar>
            <w:vAlign w:val="center"/>
          </w:tcPr>
          <w:p w14:paraId="15D1E0FB"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136" w:type="pct"/>
            <w:tcMar>
              <w:top w:w="40" w:type="dxa"/>
              <w:left w:w="60" w:type="dxa"/>
              <w:bottom w:w="40" w:type="dxa"/>
              <w:right w:w="60" w:type="dxa"/>
            </w:tcMar>
            <w:vAlign w:val="center"/>
          </w:tcPr>
          <w:p w14:paraId="2FB0BF6C"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110" w:type="pct"/>
            <w:tcMar>
              <w:top w:w="40" w:type="dxa"/>
              <w:left w:w="60" w:type="dxa"/>
              <w:bottom w:w="40" w:type="dxa"/>
              <w:right w:w="60" w:type="dxa"/>
            </w:tcMar>
            <w:vAlign w:val="center"/>
          </w:tcPr>
          <w:p w14:paraId="2AAC5B97"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167" w:type="pct"/>
            <w:tcMar>
              <w:top w:w="40" w:type="dxa"/>
              <w:left w:w="60" w:type="dxa"/>
              <w:bottom w:w="40" w:type="dxa"/>
              <w:right w:w="60" w:type="dxa"/>
            </w:tcMar>
            <w:vAlign w:val="center"/>
          </w:tcPr>
          <w:p w14:paraId="31428307"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121" w:type="pct"/>
            <w:tcMar>
              <w:top w:w="40" w:type="dxa"/>
              <w:left w:w="60" w:type="dxa"/>
              <w:bottom w:w="40" w:type="dxa"/>
              <w:right w:w="60" w:type="dxa"/>
            </w:tcMar>
            <w:vAlign w:val="center"/>
          </w:tcPr>
          <w:p w14:paraId="5FA96ED8"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136" w:type="pct"/>
            <w:tcMar>
              <w:top w:w="40" w:type="dxa"/>
              <w:left w:w="60" w:type="dxa"/>
              <w:bottom w:w="40" w:type="dxa"/>
              <w:right w:w="60" w:type="dxa"/>
            </w:tcMar>
            <w:vAlign w:val="center"/>
          </w:tcPr>
          <w:p w14:paraId="020E435E"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125" w:type="pct"/>
            <w:tcMar>
              <w:top w:w="40" w:type="dxa"/>
              <w:left w:w="60" w:type="dxa"/>
              <w:bottom w:w="40" w:type="dxa"/>
              <w:right w:w="60" w:type="dxa"/>
            </w:tcMar>
            <w:vAlign w:val="center"/>
          </w:tcPr>
          <w:p w14:paraId="783B1A07"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136" w:type="pct"/>
            <w:tcMar>
              <w:top w:w="40" w:type="dxa"/>
              <w:left w:w="60" w:type="dxa"/>
              <w:bottom w:w="40" w:type="dxa"/>
              <w:right w:w="60" w:type="dxa"/>
            </w:tcMar>
            <w:vAlign w:val="center"/>
          </w:tcPr>
          <w:p w14:paraId="0E62772F"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83" w:type="pct"/>
            <w:tcMar>
              <w:top w:w="40" w:type="dxa"/>
              <w:left w:w="60" w:type="dxa"/>
              <w:bottom w:w="40" w:type="dxa"/>
              <w:right w:w="60" w:type="dxa"/>
            </w:tcMar>
            <w:vAlign w:val="center"/>
          </w:tcPr>
          <w:p w14:paraId="7282FB32"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136" w:type="pct"/>
            <w:tcMar>
              <w:top w:w="40" w:type="dxa"/>
              <w:left w:w="60" w:type="dxa"/>
              <w:bottom w:w="40" w:type="dxa"/>
              <w:right w:w="60" w:type="dxa"/>
            </w:tcMar>
            <w:vAlign w:val="center"/>
          </w:tcPr>
          <w:p w14:paraId="25EBA50D"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91" w:type="pct"/>
            <w:tcMar>
              <w:top w:w="40" w:type="dxa"/>
              <w:left w:w="60" w:type="dxa"/>
              <w:bottom w:w="40" w:type="dxa"/>
              <w:right w:w="60" w:type="dxa"/>
            </w:tcMar>
            <w:vAlign w:val="center"/>
          </w:tcPr>
          <w:p w14:paraId="5C27AF2D"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136" w:type="pct"/>
            <w:tcMar>
              <w:top w:w="40" w:type="dxa"/>
              <w:left w:w="60" w:type="dxa"/>
              <w:bottom w:w="40" w:type="dxa"/>
              <w:right w:w="60" w:type="dxa"/>
            </w:tcMar>
            <w:vAlign w:val="center"/>
          </w:tcPr>
          <w:p w14:paraId="797827D0"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194" w:type="pct"/>
            <w:tcMar>
              <w:top w:w="40" w:type="dxa"/>
              <w:left w:w="60" w:type="dxa"/>
              <w:bottom w:w="40" w:type="dxa"/>
              <w:right w:w="60" w:type="dxa"/>
            </w:tcMar>
            <w:vAlign w:val="center"/>
          </w:tcPr>
          <w:p w14:paraId="119C47EF"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194" w:type="pct"/>
            <w:tcMar>
              <w:top w:w="40" w:type="dxa"/>
              <w:left w:w="60" w:type="dxa"/>
              <w:bottom w:w="40" w:type="dxa"/>
              <w:right w:w="60" w:type="dxa"/>
            </w:tcMar>
            <w:vAlign w:val="center"/>
          </w:tcPr>
          <w:p w14:paraId="3380488F"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r>
      <w:tr w:rsidR="00C63AE1" w:rsidRPr="0023013E" w14:paraId="46EB682A" w14:textId="77777777" w:rsidTr="0033238F">
        <w:tc>
          <w:tcPr>
            <w:tcW w:w="5000" w:type="pct"/>
            <w:gridSpan w:val="17"/>
            <w:tcMar>
              <w:top w:w="50" w:type="dxa"/>
              <w:left w:w="80" w:type="dxa"/>
              <w:bottom w:w="50" w:type="dxa"/>
              <w:right w:w="80" w:type="dxa"/>
            </w:tcMar>
          </w:tcPr>
          <w:p w14:paraId="66D06F2B" w14:textId="77777777" w:rsidR="000D2E9B" w:rsidRPr="0023013E" w:rsidRDefault="000D2E9B" w:rsidP="0033238F">
            <w:pPr>
              <w:rPr>
                <w:sz w:val="22"/>
                <w:szCs w:val="22"/>
              </w:rPr>
            </w:pPr>
            <w:r w:rsidRPr="0023013E">
              <w:rPr>
                <w:rFonts w:eastAsia="Arial"/>
                <w:b/>
                <w:bCs/>
                <w:sz w:val="22"/>
                <w:szCs w:val="22"/>
              </w:rPr>
              <w:t>1. Загуба и влошаване на местообитания</w:t>
            </w:r>
          </w:p>
        </w:tc>
      </w:tr>
      <w:tr w:rsidR="00C63AE1" w:rsidRPr="0023013E" w14:paraId="5C6FFA9F" w14:textId="77777777" w:rsidTr="0033238F">
        <w:tc>
          <w:tcPr>
            <w:tcW w:w="2738" w:type="pct"/>
            <w:shd w:val="clear" w:color="auto" w:fill="FFFFFF"/>
            <w:tcMar>
              <w:top w:w="40" w:type="dxa"/>
              <w:left w:w="60" w:type="dxa"/>
              <w:bottom w:w="40" w:type="dxa"/>
              <w:right w:w="60" w:type="dxa"/>
            </w:tcMar>
            <w:vAlign w:val="center"/>
          </w:tcPr>
          <w:p w14:paraId="3F91505A" w14:textId="77777777" w:rsidR="000D2E9B" w:rsidRPr="0023013E" w:rsidRDefault="000D2E9B" w:rsidP="0033238F">
            <w:pPr>
              <w:rPr>
                <w:sz w:val="22"/>
                <w:szCs w:val="22"/>
              </w:rPr>
            </w:pPr>
            <w:r w:rsidRPr="0023013E">
              <w:rPr>
                <w:rFonts w:eastAsia="Arial"/>
                <w:sz w:val="22"/>
                <w:szCs w:val="22"/>
              </w:rPr>
              <w:t xml:space="preserve">Водни и </w:t>
            </w:r>
            <w:proofErr w:type="spellStart"/>
            <w:r w:rsidRPr="0023013E">
              <w:rPr>
                <w:rFonts w:eastAsia="Arial"/>
                <w:sz w:val="22"/>
                <w:szCs w:val="22"/>
              </w:rPr>
              <w:t>крайводни</w:t>
            </w:r>
            <w:proofErr w:type="spellEnd"/>
            <w:r w:rsidRPr="0023013E">
              <w:rPr>
                <w:rFonts w:eastAsia="Arial"/>
                <w:sz w:val="22"/>
                <w:szCs w:val="22"/>
              </w:rPr>
              <w:t xml:space="preserve"> местообитания -земноводни </w:t>
            </w:r>
          </w:p>
        </w:tc>
        <w:tc>
          <w:tcPr>
            <w:tcW w:w="196" w:type="pct"/>
            <w:shd w:val="clear" w:color="auto" w:fill="FFFFFF"/>
            <w:tcMar>
              <w:top w:w="40" w:type="dxa"/>
              <w:left w:w="60" w:type="dxa"/>
              <w:bottom w:w="40" w:type="dxa"/>
              <w:right w:w="60" w:type="dxa"/>
            </w:tcMar>
            <w:vAlign w:val="center"/>
          </w:tcPr>
          <w:p w14:paraId="44C465B6" w14:textId="77777777" w:rsidR="000D2E9B" w:rsidRPr="0023013E" w:rsidRDefault="000D2E9B" w:rsidP="0033238F">
            <w:pPr>
              <w:jc w:val="center"/>
              <w:rPr>
                <w:sz w:val="22"/>
                <w:szCs w:val="22"/>
              </w:rPr>
            </w:pPr>
            <w:r w:rsidRPr="0023013E">
              <w:rPr>
                <w:rFonts w:eastAsia="Arial"/>
                <w:sz w:val="22"/>
                <w:szCs w:val="22"/>
              </w:rPr>
              <w:t>+</w:t>
            </w:r>
          </w:p>
        </w:tc>
        <w:tc>
          <w:tcPr>
            <w:tcW w:w="219" w:type="pct"/>
            <w:shd w:val="clear" w:color="auto" w:fill="FFFFFF"/>
            <w:tcMar>
              <w:top w:w="40" w:type="dxa"/>
              <w:left w:w="60" w:type="dxa"/>
              <w:bottom w:w="40" w:type="dxa"/>
              <w:right w:w="60" w:type="dxa"/>
            </w:tcMar>
            <w:vAlign w:val="center"/>
          </w:tcPr>
          <w:p w14:paraId="3D7EC8DD"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43ECA6A5"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68C1D20B" w14:textId="77777777" w:rsidR="000D2E9B" w:rsidRPr="0023013E" w:rsidRDefault="000D2E9B" w:rsidP="0033238F">
            <w:pPr>
              <w:jc w:val="center"/>
              <w:rPr>
                <w:sz w:val="22"/>
                <w:szCs w:val="22"/>
              </w:rPr>
            </w:pPr>
            <w:r w:rsidRPr="0023013E">
              <w:rPr>
                <w:rFonts w:eastAsia="Arial"/>
                <w:sz w:val="22"/>
                <w:szCs w:val="22"/>
              </w:rPr>
              <w:t>-</w:t>
            </w:r>
          </w:p>
        </w:tc>
        <w:tc>
          <w:tcPr>
            <w:tcW w:w="110" w:type="pct"/>
            <w:shd w:val="clear" w:color="auto" w:fill="FFFFFF"/>
            <w:tcMar>
              <w:top w:w="40" w:type="dxa"/>
              <w:left w:w="60" w:type="dxa"/>
              <w:bottom w:w="40" w:type="dxa"/>
              <w:right w:w="60" w:type="dxa"/>
            </w:tcMar>
            <w:vAlign w:val="center"/>
          </w:tcPr>
          <w:p w14:paraId="6EA3E27C" w14:textId="77777777" w:rsidR="000D2E9B" w:rsidRPr="0023013E" w:rsidRDefault="000D2E9B" w:rsidP="0033238F">
            <w:pPr>
              <w:jc w:val="center"/>
              <w:rPr>
                <w:sz w:val="22"/>
                <w:szCs w:val="22"/>
              </w:rPr>
            </w:pPr>
            <w:r w:rsidRPr="0023013E">
              <w:rPr>
                <w:rFonts w:eastAsia="Arial"/>
                <w:sz w:val="22"/>
                <w:szCs w:val="22"/>
              </w:rPr>
              <w:t>•</w:t>
            </w:r>
          </w:p>
        </w:tc>
        <w:tc>
          <w:tcPr>
            <w:tcW w:w="167" w:type="pct"/>
            <w:shd w:val="clear" w:color="auto" w:fill="FFFFFF"/>
            <w:tcMar>
              <w:top w:w="40" w:type="dxa"/>
              <w:left w:w="60" w:type="dxa"/>
              <w:bottom w:w="40" w:type="dxa"/>
              <w:right w:w="60" w:type="dxa"/>
            </w:tcMar>
            <w:vAlign w:val="center"/>
          </w:tcPr>
          <w:p w14:paraId="20349DDE" w14:textId="77777777" w:rsidR="000D2E9B" w:rsidRPr="0023013E" w:rsidRDefault="000D2E9B" w:rsidP="0033238F">
            <w:pPr>
              <w:jc w:val="center"/>
              <w:rPr>
                <w:sz w:val="22"/>
                <w:szCs w:val="22"/>
              </w:rPr>
            </w:pPr>
            <w:r w:rsidRPr="0023013E">
              <w:rPr>
                <w:rFonts w:eastAsia="Arial"/>
                <w:sz w:val="22"/>
                <w:szCs w:val="22"/>
              </w:rPr>
              <w:t>••</w:t>
            </w:r>
          </w:p>
        </w:tc>
        <w:tc>
          <w:tcPr>
            <w:tcW w:w="121" w:type="pct"/>
            <w:shd w:val="clear" w:color="auto" w:fill="FFFFFF"/>
            <w:tcMar>
              <w:top w:w="40" w:type="dxa"/>
              <w:left w:w="60" w:type="dxa"/>
              <w:bottom w:w="40" w:type="dxa"/>
              <w:right w:w="60" w:type="dxa"/>
            </w:tcMar>
            <w:vAlign w:val="center"/>
          </w:tcPr>
          <w:p w14:paraId="1D991A01" w14:textId="77777777" w:rsidR="000D2E9B" w:rsidRPr="0023013E" w:rsidRDefault="000D2E9B" w:rsidP="0033238F">
            <w:pPr>
              <w:jc w:val="center"/>
              <w:rPr>
                <w:sz w:val="22"/>
                <w:szCs w:val="22"/>
              </w:rPr>
            </w:pPr>
            <w:r w:rsidRPr="0023013E">
              <w:rPr>
                <w:rFonts w:eastAsia="Arial"/>
                <w:sz w:val="22"/>
                <w:szCs w:val="22"/>
              </w:rPr>
              <w:t>&lt;&gt;</w:t>
            </w:r>
          </w:p>
        </w:tc>
        <w:tc>
          <w:tcPr>
            <w:tcW w:w="136" w:type="pct"/>
            <w:shd w:val="clear" w:color="auto" w:fill="FFFFFF"/>
            <w:tcMar>
              <w:top w:w="40" w:type="dxa"/>
              <w:left w:w="60" w:type="dxa"/>
              <w:bottom w:w="40" w:type="dxa"/>
              <w:right w:w="60" w:type="dxa"/>
            </w:tcMar>
            <w:vAlign w:val="center"/>
          </w:tcPr>
          <w:p w14:paraId="15874F5D" w14:textId="77777777" w:rsidR="000D2E9B" w:rsidRPr="0023013E" w:rsidRDefault="000D2E9B" w:rsidP="0033238F">
            <w:pPr>
              <w:jc w:val="center"/>
              <w:rPr>
                <w:sz w:val="22"/>
                <w:szCs w:val="22"/>
              </w:rPr>
            </w:pPr>
            <w:r w:rsidRPr="0023013E">
              <w:rPr>
                <w:rFonts w:eastAsia="Arial"/>
                <w:sz w:val="22"/>
                <w:szCs w:val="22"/>
              </w:rPr>
              <w:t>&lt;&gt;</w:t>
            </w:r>
          </w:p>
        </w:tc>
        <w:tc>
          <w:tcPr>
            <w:tcW w:w="125" w:type="pct"/>
            <w:shd w:val="clear" w:color="auto" w:fill="FFFFFF"/>
            <w:tcMar>
              <w:top w:w="40" w:type="dxa"/>
              <w:left w:w="60" w:type="dxa"/>
              <w:bottom w:w="40" w:type="dxa"/>
              <w:right w:w="60" w:type="dxa"/>
            </w:tcMar>
            <w:vAlign w:val="center"/>
          </w:tcPr>
          <w:p w14:paraId="02FC62B4"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2763448C"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26496855" w14:textId="77777777" w:rsidR="000D2E9B" w:rsidRPr="0023013E" w:rsidRDefault="000D2E9B" w:rsidP="0033238F">
            <w:pPr>
              <w:jc w:val="center"/>
              <w:rPr>
                <w:sz w:val="22"/>
                <w:szCs w:val="22"/>
              </w:rPr>
            </w:pPr>
            <w:r w:rsidRPr="0023013E">
              <w:rPr>
                <w:rFonts w:eastAsia="Arial"/>
                <w:sz w:val="22"/>
                <w:szCs w:val="22"/>
              </w:rPr>
              <w:t>I</w:t>
            </w:r>
          </w:p>
        </w:tc>
        <w:tc>
          <w:tcPr>
            <w:tcW w:w="136" w:type="pct"/>
            <w:shd w:val="clear" w:color="auto" w:fill="FFFFFF"/>
            <w:tcMar>
              <w:top w:w="40" w:type="dxa"/>
              <w:left w:w="60" w:type="dxa"/>
              <w:bottom w:w="40" w:type="dxa"/>
              <w:right w:w="60" w:type="dxa"/>
            </w:tcMar>
            <w:vAlign w:val="center"/>
          </w:tcPr>
          <w:p w14:paraId="69345B92" w14:textId="77777777" w:rsidR="000D2E9B" w:rsidRPr="0023013E" w:rsidRDefault="000D2E9B" w:rsidP="0033238F">
            <w:pPr>
              <w:jc w:val="center"/>
              <w:rPr>
                <w:sz w:val="22"/>
                <w:szCs w:val="22"/>
              </w:rPr>
            </w:pPr>
            <w:r w:rsidRPr="0023013E">
              <w:rPr>
                <w:rFonts w:eastAsia="Arial"/>
                <w:sz w:val="22"/>
                <w:szCs w:val="22"/>
              </w:rPr>
              <w:t>I</w:t>
            </w:r>
          </w:p>
        </w:tc>
        <w:tc>
          <w:tcPr>
            <w:tcW w:w="91" w:type="pct"/>
            <w:shd w:val="clear" w:color="auto" w:fill="FFFFFF"/>
            <w:tcMar>
              <w:top w:w="40" w:type="dxa"/>
              <w:left w:w="60" w:type="dxa"/>
              <w:bottom w:w="40" w:type="dxa"/>
              <w:right w:w="60" w:type="dxa"/>
            </w:tcMar>
            <w:vAlign w:val="center"/>
          </w:tcPr>
          <w:p w14:paraId="18A9CFF3" w14:textId="77777777" w:rsidR="000D2E9B" w:rsidRPr="0023013E" w:rsidRDefault="000D2E9B" w:rsidP="0033238F">
            <w:pPr>
              <w:jc w:val="center"/>
              <w:rPr>
                <w:sz w:val="22"/>
                <w:szCs w:val="22"/>
              </w:rPr>
            </w:pPr>
            <w:r w:rsidRPr="0023013E">
              <w:rPr>
                <w:rFonts w:eastAsia="Arial"/>
                <w:sz w:val="22"/>
                <w:szCs w:val="22"/>
              </w:rPr>
              <w:t>Y</w:t>
            </w:r>
          </w:p>
        </w:tc>
        <w:tc>
          <w:tcPr>
            <w:tcW w:w="136" w:type="pct"/>
            <w:shd w:val="clear" w:color="auto" w:fill="FFFFFF"/>
            <w:tcMar>
              <w:top w:w="40" w:type="dxa"/>
              <w:left w:w="60" w:type="dxa"/>
              <w:bottom w:w="40" w:type="dxa"/>
              <w:right w:w="60" w:type="dxa"/>
            </w:tcMar>
            <w:vAlign w:val="center"/>
          </w:tcPr>
          <w:p w14:paraId="459B63EF" w14:textId="77777777" w:rsidR="000D2E9B" w:rsidRPr="0023013E" w:rsidRDefault="000D2E9B" w:rsidP="0033238F">
            <w:pPr>
              <w:jc w:val="center"/>
              <w:rPr>
                <w:sz w:val="22"/>
                <w:szCs w:val="22"/>
              </w:rPr>
            </w:pPr>
            <w:r w:rsidRPr="0023013E">
              <w:rPr>
                <w:rFonts w:eastAsia="Arial"/>
                <w:sz w:val="22"/>
                <w:szCs w:val="22"/>
              </w:rPr>
              <w:t>Y</w:t>
            </w:r>
          </w:p>
        </w:tc>
        <w:tc>
          <w:tcPr>
            <w:tcW w:w="194" w:type="pct"/>
            <w:shd w:val="clear" w:color="auto" w:fill="FFFFFF"/>
            <w:tcMar>
              <w:top w:w="40" w:type="dxa"/>
              <w:left w:w="60" w:type="dxa"/>
              <w:bottom w:w="40" w:type="dxa"/>
              <w:right w:w="60" w:type="dxa"/>
            </w:tcMar>
            <w:vAlign w:val="center"/>
          </w:tcPr>
          <w:p w14:paraId="7555ACAD"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c>
          <w:tcPr>
            <w:tcW w:w="194" w:type="pct"/>
            <w:shd w:val="clear" w:color="auto" w:fill="FFFFFF"/>
            <w:tcMar>
              <w:top w:w="40" w:type="dxa"/>
              <w:left w:w="60" w:type="dxa"/>
              <w:bottom w:w="40" w:type="dxa"/>
              <w:right w:w="60" w:type="dxa"/>
            </w:tcMar>
            <w:vAlign w:val="center"/>
          </w:tcPr>
          <w:p w14:paraId="72CE556A"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r>
      <w:tr w:rsidR="00C63AE1" w:rsidRPr="0023013E" w14:paraId="310C0CD0" w14:textId="77777777" w:rsidTr="0033238F">
        <w:tc>
          <w:tcPr>
            <w:tcW w:w="2738" w:type="pct"/>
            <w:tcMar>
              <w:top w:w="40" w:type="dxa"/>
              <w:left w:w="60" w:type="dxa"/>
              <w:bottom w:w="40" w:type="dxa"/>
              <w:right w:w="60" w:type="dxa"/>
            </w:tcMar>
            <w:vAlign w:val="center"/>
          </w:tcPr>
          <w:p w14:paraId="231921AD" w14:textId="77777777" w:rsidR="000D2E9B" w:rsidRPr="0023013E" w:rsidRDefault="000D2E9B" w:rsidP="0033238F">
            <w:pPr>
              <w:rPr>
                <w:sz w:val="22"/>
                <w:szCs w:val="22"/>
              </w:rPr>
            </w:pPr>
            <w:r w:rsidRPr="0023013E">
              <w:rPr>
                <w:rFonts w:eastAsia="Arial"/>
                <w:sz w:val="22"/>
                <w:szCs w:val="22"/>
              </w:rPr>
              <w:t>Сухоземни местообитания -земноводни</w:t>
            </w:r>
          </w:p>
        </w:tc>
        <w:tc>
          <w:tcPr>
            <w:tcW w:w="196" w:type="pct"/>
            <w:tcMar>
              <w:top w:w="40" w:type="dxa"/>
              <w:left w:w="60" w:type="dxa"/>
              <w:bottom w:w="40" w:type="dxa"/>
              <w:right w:w="60" w:type="dxa"/>
            </w:tcMar>
            <w:vAlign w:val="center"/>
          </w:tcPr>
          <w:p w14:paraId="162DA592" w14:textId="77777777" w:rsidR="000D2E9B" w:rsidRPr="0023013E" w:rsidRDefault="000D2E9B" w:rsidP="0033238F">
            <w:pPr>
              <w:jc w:val="center"/>
              <w:rPr>
                <w:sz w:val="22"/>
                <w:szCs w:val="22"/>
              </w:rPr>
            </w:pPr>
            <w:r w:rsidRPr="0023013E">
              <w:rPr>
                <w:rFonts w:eastAsia="Arial"/>
                <w:sz w:val="22"/>
                <w:szCs w:val="22"/>
              </w:rPr>
              <w:t>++</w:t>
            </w:r>
          </w:p>
        </w:tc>
        <w:tc>
          <w:tcPr>
            <w:tcW w:w="219" w:type="pct"/>
            <w:tcMar>
              <w:top w:w="40" w:type="dxa"/>
              <w:left w:w="60" w:type="dxa"/>
              <w:bottom w:w="40" w:type="dxa"/>
              <w:right w:w="60" w:type="dxa"/>
            </w:tcMar>
            <w:vAlign w:val="center"/>
          </w:tcPr>
          <w:p w14:paraId="70357C99" w14:textId="77777777" w:rsidR="000D2E9B" w:rsidRPr="0023013E" w:rsidRDefault="000D2E9B" w:rsidP="0033238F">
            <w:pPr>
              <w:jc w:val="center"/>
              <w:rPr>
                <w:sz w:val="22"/>
                <w:szCs w:val="22"/>
              </w:rPr>
            </w:pPr>
            <w:r w:rsidRPr="0023013E">
              <w:rPr>
                <w:rFonts w:eastAsia="Arial"/>
                <w:sz w:val="22"/>
                <w:szCs w:val="22"/>
              </w:rPr>
              <w:t>++</w:t>
            </w:r>
          </w:p>
        </w:tc>
        <w:tc>
          <w:tcPr>
            <w:tcW w:w="83" w:type="pct"/>
            <w:tcMar>
              <w:top w:w="40" w:type="dxa"/>
              <w:left w:w="60" w:type="dxa"/>
              <w:bottom w:w="40" w:type="dxa"/>
              <w:right w:w="60" w:type="dxa"/>
            </w:tcMar>
            <w:vAlign w:val="center"/>
          </w:tcPr>
          <w:p w14:paraId="4EF9DA04" w14:textId="77777777" w:rsidR="000D2E9B" w:rsidRPr="0023013E" w:rsidRDefault="000D2E9B" w:rsidP="0033238F">
            <w:pPr>
              <w:jc w:val="center"/>
              <w:rPr>
                <w:sz w:val="22"/>
                <w:szCs w:val="22"/>
              </w:rPr>
            </w:pPr>
            <w:r w:rsidRPr="0023013E">
              <w:rPr>
                <w:rFonts w:eastAsia="Arial"/>
                <w:sz w:val="22"/>
                <w:szCs w:val="22"/>
              </w:rPr>
              <w:t>-</w:t>
            </w:r>
          </w:p>
        </w:tc>
        <w:tc>
          <w:tcPr>
            <w:tcW w:w="136" w:type="pct"/>
            <w:tcMar>
              <w:top w:w="40" w:type="dxa"/>
              <w:left w:w="60" w:type="dxa"/>
              <w:bottom w:w="40" w:type="dxa"/>
              <w:right w:w="60" w:type="dxa"/>
            </w:tcMar>
            <w:vAlign w:val="center"/>
          </w:tcPr>
          <w:p w14:paraId="622D9C99" w14:textId="77777777" w:rsidR="000D2E9B" w:rsidRPr="0023013E" w:rsidRDefault="000D2E9B" w:rsidP="0033238F">
            <w:pPr>
              <w:jc w:val="center"/>
              <w:rPr>
                <w:sz w:val="22"/>
                <w:szCs w:val="22"/>
              </w:rPr>
            </w:pPr>
            <w:r w:rsidRPr="0023013E">
              <w:rPr>
                <w:rFonts w:eastAsia="Arial"/>
                <w:sz w:val="22"/>
                <w:szCs w:val="22"/>
              </w:rPr>
              <w:t>-</w:t>
            </w:r>
          </w:p>
        </w:tc>
        <w:tc>
          <w:tcPr>
            <w:tcW w:w="110" w:type="pct"/>
            <w:tcMar>
              <w:top w:w="40" w:type="dxa"/>
              <w:left w:w="60" w:type="dxa"/>
              <w:bottom w:w="40" w:type="dxa"/>
              <w:right w:w="60" w:type="dxa"/>
            </w:tcMar>
            <w:vAlign w:val="center"/>
          </w:tcPr>
          <w:p w14:paraId="0ADD8EEC" w14:textId="77777777" w:rsidR="000D2E9B" w:rsidRPr="0023013E" w:rsidRDefault="000D2E9B" w:rsidP="0033238F">
            <w:pPr>
              <w:jc w:val="center"/>
              <w:rPr>
                <w:sz w:val="22"/>
                <w:szCs w:val="22"/>
              </w:rPr>
            </w:pPr>
            <w:r w:rsidRPr="0023013E">
              <w:rPr>
                <w:rFonts w:eastAsia="Arial"/>
                <w:sz w:val="22"/>
                <w:szCs w:val="22"/>
              </w:rPr>
              <w:t>•</w:t>
            </w:r>
          </w:p>
        </w:tc>
        <w:tc>
          <w:tcPr>
            <w:tcW w:w="167" w:type="pct"/>
            <w:tcMar>
              <w:top w:w="40" w:type="dxa"/>
              <w:left w:w="60" w:type="dxa"/>
              <w:bottom w:w="40" w:type="dxa"/>
              <w:right w:w="60" w:type="dxa"/>
            </w:tcMar>
            <w:vAlign w:val="center"/>
          </w:tcPr>
          <w:p w14:paraId="70C0B871" w14:textId="77777777" w:rsidR="000D2E9B" w:rsidRPr="0023013E" w:rsidRDefault="000D2E9B" w:rsidP="0033238F">
            <w:pPr>
              <w:jc w:val="center"/>
              <w:rPr>
                <w:sz w:val="22"/>
                <w:szCs w:val="22"/>
              </w:rPr>
            </w:pPr>
            <w:r w:rsidRPr="0023013E">
              <w:rPr>
                <w:rFonts w:eastAsia="Arial"/>
                <w:sz w:val="22"/>
                <w:szCs w:val="22"/>
              </w:rPr>
              <w:t>••</w:t>
            </w:r>
          </w:p>
        </w:tc>
        <w:tc>
          <w:tcPr>
            <w:tcW w:w="121" w:type="pct"/>
            <w:tcMar>
              <w:top w:w="40" w:type="dxa"/>
              <w:left w:w="60" w:type="dxa"/>
              <w:bottom w:w="40" w:type="dxa"/>
              <w:right w:w="60" w:type="dxa"/>
            </w:tcMar>
            <w:vAlign w:val="center"/>
          </w:tcPr>
          <w:p w14:paraId="2C70B68C" w14:textId="77777777" w:rsidR="000D2E9B" w:rsidRPr="0023013E" w:rsidRDefault="000D2E9B" w:rsidP="0033238F">
            <w:pPr>
              <w:jc w:val="center"/>
              <w:rPr>
                <w:sz w:val="22"/>
                <w:szCs w:val="22"/>
              </w:rPr>
            </w:pPr>
            <w:r w:rsidRPr="0023013E">
              <w:rPr>
                <w:rFonts w:eastAsia="Arial"/>
                <w:sz w:val="22"/>
                <w:szCs w:val="22"/>
              </w:rPr>
              <w:t>&lt;&gt;</w:t>
            </w:r>
          </w:p>
        </w:tc>
        <w:tc>
          <w:tcPr>
            <w:tcW w:w="136" w:type="pct"/>
            <w:tcMar>
              <w:top w:w="40" w:type="dxa"/>
              <w:left w:w="60" w:type="dxa"/>
              <w:bottom w:w="40" w:type="dxa"/>
              <w:right w:w="60" w:type="dxa"/>
            </w:tcMar>
            <w:vAlign w:val="center"/>
          </w:tcPr>
          <w:p w14:paraId="7B17D71F" w14:textId="77777777" w:rsidR="000D2E9B" w:rsidRPr="0023013E" w:rsidRDefault="000D2E9B" w:rsidP="0033238F">
            <w:pPr>
              <w:jc w:val="center"/>
              <w:rPr>
                <w:sz w:val="22"/>
                <w:szCs w:val="22"/>
              </w:rPr>
            </w:pPr>
            <w:r w:rsidRPr="0023013E">
              <w:rPr>
                <w:rFonts w:eastAsia="Arial"/>
                <w:sz w:val="22"/>
                <w:szCs w:val="22"/>
              </w:rPr>
              <w:t>&lt;&gt;</w:t>
            </w:r>
          </w:p>
        </w:tc>
        <w:tc>
          <w:tcPr>
            <w:tcW w:w="125" w:type="pct"/>
            <w:tcMar>
              <w:top w:w="40" w:type="dxa"/>
              <w:left w:w="60" w:type="dxa"/>
              <w:bottom w:w="40" w:type="dxa"/>
              <w:right w:w="60" w:type="dxa"/>
            </w:tcMar>
            <w:vAlign w:val="center"/>
          </w:tcPr>
          <w:p w14:paraId="5CA4BE4A" w14:textId="77777777" w:rsidR="000D2E9B" w:rsidRPr="0023013E" w:rsidRDefault="000D2E9B" w:rsidP="0033238F">
            <w:pPr>
              <w:jc w:val="center"/>
              <w:rPr>
                <w:sz w:val="22"/>
                <w:szCs w:val="22"/>
              </w:rPr>
            </w:pPr>
            <w:r w:rsidRPr="0023013E">
              <w:rPr>
                <w:rFonts w:eastAsia="Arial"/>
                <w:sz w:val="22"/>
                <w:szCs w:val="22"/>
              </w:rPr>
              <w:t>↔</w:t>
            </w:r>
          </w:p>
        </w:tc>
        <w:tc>
          <w:tcPr>
            <w:tcW w:w="136" w:type="pct"/>
            <w:tcMar>
              <w:top w:w="40" w:type="dxa"/>
              <w:left w:w="60" w:type="dxa"/>
              <w:bottom w:w="40" w:type="dxa"/>
              <w:right w:w="60" w:type="dxa"/>
            </w:tcMar>
            <w:vAlign w:val="center"/>
          </w:tcPr>
          <w:p w14:paraId="37250ACE" w14:textId="77777777" w:rsidR="000D2E9B" w:rsidRPr="0023013E" w:rsidRDefault="000D2E9B" w:rsidP="0033238F">
            <w:pPr>
              <w:jc w:val="center"/>
              <w:rPr>
                <w:sz w:val="22"/>
                <w:szCs w:val="22"/>
              </w:rPr>
            </w:pPr>
            <w:r w:rsidRPr="0023013E">
              <w:rPr>
                <w:rFonts w:eastAsia="Arial"/>
                <w:sz w:val="22"/>
                <w:szCs w:val="22"/>
              </w:rPr>
              <w:t>↔</w:t>
            </w:r>
          </w:p>
        </w:tc>
        <w:tc>
          <w:tcPr>
            <w:tcW w:w="83" w:type="pct"/>
            <w:tcMar>
              <w:top w:w="40" w:type="dxa"/>
              <w:left w:w="60" w:type="dxa"/>
              <w:bottom w:w="40" w:type="dxa"/>
              <w:right w:w="60" w:type="dxa"/>
            </w:tcMar>
            <w:vAlign w:val="center"/>
          </w:tcPr>
          <w:p w14:paraId="231C4639" w14:textId="77777777" w:rsidR="000D2E9B" w:rsidRPr="0023013E" w:rsidRDefault="000D2E9B" w:rsidP="0033238F">
            <w:pPr>
              <w:jc w:val="center"/>
              <w:rPr>
                <w:sz w:val="22"/>
                <w:szCs w:val="22"/>
              </w:rPr>
            </w:pPr>
            <w:r w:rsidRPr="0023013E">
              <w:rPr>
                <w:rFonts w:eastAsia="Arial"/>
                <w:sz w:val="22"/>
                <w:szCs w:val="22"/>
              </w:rPr>
              <w:t>I</w:t>
            </w:r>
          </w:p>
        </w:tc>
        <w:tc>
          <w:tcPr>
            <w:tcW w:w="136" w:type="pct"/>
            <w:tcMar>
              <w:top w:w="40" w:type="dxa"/>
              <w:left w:w="60" w:type="dxa"/>
              <w:bottom w:w="40" w:type="dxa"/>
              <w:right w:w="60" w:type="dxa"/>
            </w:tcMar>
            <w:vAlign w:val="center"/>
          </w:tcPr>
          <w:p w14:paraId="0EBEB3D4" w14:textId="77777777" w:rsidR="000D2E9B" w:rsidRPr="0023013E" w:rsidRDefault="000D2E9B" w:rsidP="0033238F">
            <w:pPr>
              <w:jc w:val="center"/>
              <w:rPr>
                <w:sz w:val="22"/>
                <w:szCs w:val="22"/>
              </w:rPr>
            </w:pPr>
            <w:r w:rsidRPr="0023013E">
              <w:rPr>
                <w:rFonts w:eastAsia="Arial"/>
                <w:sz w:val="22"/>
                <w:szCs w:val="22"/>
              </w:rPr>
              <w:t>I</w:t>
            </w:r>
          </w:p>
        </w:tc>
        <w:tc>
          <w:tcPr>
            <w:tcW w:w="91" w:type="pct"/>
            <w:tcMar>
              <w:top w:w="40" w:type="dxa"/>
              <w:left w:w="60" w:type="dxa"/>
              <w:bottom w:w="40" w:type="dxa"/>
              <w:right w:w="60" w:type="dxa"/>
            </w:tcMar>
            <w:vAlign w:val="center"/>
          </w:tcPr>
          <w:p w14:paraId="45058B8E" w14:textId="77777777" w:rsidR="000D2E9B" w:rsidRPr="0023013E" w:rsidRDefault="000D2E9B" w:rsidP="0033238F">
            <w:pPr>
              <w:jc w:val="center"/>
              <w:rPr>
                <w:sz w:val="22"/>
                <w:szCs w:val="22"/>
              </w:rPr>
            </w:pPr>
            <w:r w:rsidRPr="0023013E">
              <w:rPr>
                <w:rFonts w:eastAsia="Arial"/>
                <w:sz w:val="22"/>
                <w:szCs w:val="22"/>
              </w:rPr>
              <w:t>Y</w:t>
            </w:r>
          </w:p>
        </w:tc>
        <w:tc>
          <w:tcPr>
            <w:tcW w:w="136" w:type="pct"/>
            <w:tcMar>
              <w:top w:w="40" w:type="dxa"/>
              <w:left w:w="60" w:type="dxa"/>
              <w:bottom w:w="40" w:type="dxa"/>
              <w:right w:w="60" w:type="dxa"/>
            </w:tcMar>
            <w:vAlign w:val="center"/>
          </w:tcPr>
          <w:p w14:paraId="00C7A1A1" w14:textId="77777777" w:rsidR="000D2E9B" w:rsidRPr="0023013E" w:rsidRDefault="000D2E9B" w:rsidP="0033238F">
            <w:pPr>
              <w:jc w:val="center"/>
              <w:rPr>
                <w:sz w:val="22"/>
                <w:szCs w:val="22"/>
              </w:rPr>
            </w:pPr>
            <w:r w:rsidRPr="0023013E">
              <w:rPr>
                <w:rFonts w:eastAsia="Arial"/>
                <w:sz w:val="22"/>
                <w:szCs w:val="22"/>
              </w:rPr>
              <w:t>Y</w:t>
            </w:r>
          </w:p>
        </w:tc>
        <w:tc>
          <w:tcPr>
            <w:tcW w:w="194" w:type="pct"/>
            <w:tcMar>
              <w:top w:w="40" w:type="dxa"/>
              <w:left w:w="60" w:type="dxa"/>
              <w:bottom w:w="40" w:type="dxa"/>
              <w:right w:w="60" w:type="dxa"/>
            </w:tcMar>
            <w:vAlign w:val="center"/>
          </w:tcPr>
          <w:p w14:paraId="05904534"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c>
          <w:tcPr>
            <w:tcW w:w="194" w:type="pct"/>
            <w:tcMar>
              <w:top w:w="40" w:type="dxa"/>
              <w:left w:w="60" w:type="dxa"/>
              <w:bottom w:w="40" w:type="dxa"/>
              <w:right w:w="60" w:type="dxa"/>
            </w:tcMar>
            <w:vAlign w:val="center"/>
          </w:tcPr>
          <w:p w14:paraId="0ABB99B6"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r>
      <w:tr w:rsidR="00C63AE1" w:rsidRPr="0023013E" w14:paraId="5D8B6534" w14:textId="77777777" w:rsidTr="0033238F">
        <w:tc>
          <w:tcPr>
            <w:tcW w:w="2738" w:type="pct"/>
            <w:shd w:val="clear" w:color="auto" w:fill="FFFFFF"/>
            <w:tcMar>
              <w:top w:w="40" w:type="dxa"/>
              <w:left w:w="60" w:type="dxa"/>
              <w:bottom w:w="40" w:type="dxa"/>
              <w:right w:w="60" w:type="dxa"/>
            </w:tcMar>
            <w:vAlign w:val="center"/>
          </w:tcPr>
          <w:p w14:paraId="7CC0A6BF" w14:textId="77777777" w:rsidR="000D2E9B" w:rsidRPr="0023013E" w:rsidRDefault="000D2E9B" w:rsidP="0033238F">
            <w:pPr>
              <w:rPr>
                <w:sz w:val="22"/>
                <w:szCs w:val="22"/>
              </w:rPr>
            </w:pPr>
            <w:r w:rsidRPr="0023013E">
              <w:rPr>
                <w:rFonts w:eastAsia="Arial"/>
                <w:sz w:val="22"/>
                <w:szCs w:val="22"/>
              </w:rPr>
              <w:t>Местообитания на влечуги -широко разпространени видове</w:t>
            </w:r>
          </w:p>
        </w:tc>
        <w:tc>
          <w:tcPr>
            <w:tcW w:w="196" w:type="pct"/>
            <w:shd w:val="clear" w:color="auto" w:fill="FFFFFF"/>
            <w:tcMar>
              <w:top w:w="40" w:type="dxa"/>
              <w:left w:w="60" w:type="dxa"/>
              <w:bottom w:w="40" w:type="dxa"/>
              <w:right w:w="60" w:type="dxa"/>
            </w:tcMar>
            <w:vAlign w:val="center"/>
          </w:tcPr>
          <w:p w14:paraId="05C9FA08" w14:textId="77777777" w:rsidR="000D2E9B" w:rsidRPr="0023013E" w:rsidRDefault="000D2E9B" w:rsidP="0033238F">
            <w:pPr>
              <w:jc w:val="center"/>
              <w:rPr>
                <w:sz w:val="22"/>
                <w:szCs w:val="22"/>
              </w:rPr>
            </w:pPr>
            <w:r w:rsidRPr="0023013E">
              <w:rPr>
                <w:rFonts w:eastAsia="Arial"/>
                <w:sz w:val="22"/>
                <w:szCs w:val="22"/>
              </w:rPr>
              <w:t>++</w:t>
            </w:r>
          </w:p>
        </w:tc>
        <w:tc>
          <w:tcPr>
            <w:tcW w:w="219" w:type="pct"/>
            <w:shd w:val="clear" w:color="auto" w:fill="FFFFFF"/>
            <w:tcMar>
              <w:top w:w="40" w:type="dxa"/>
              <w:left w:w="60" w:type="dxa"/>
              <w:bottom w:w="40" w:type="dxa"/>
              <w:right w:w="60" w:type="dxa"/>
            </w:tcMar>
            <w:vAlign w:val="center"/>
          </w:tcPr>
          <w:p w14:paraId="3089B623"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2E1D1D28"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2DF4431A" w14:textId="77777777" w:rsidR="000D2E9B" w:rsidRPr="0023013E" w:rsidRDefault="000D2E9B" w:rsidP="0033238F">
            <w:pPr>
              <w:jc w:val="center"/>
              <w:rPr>
                <w:sz w:val="22"/>
                <w:szCs w:val="22"/>
              </w:rPr>
            </w:pPr>
            <w:r w:rsidRPr="0023013E">
              <w:rPr>
                <w:rFonts w:eastAsia="Arial"/>
                <w:sz w:val="22"/>
                <w:szCs w:val="22"/>
              </w:rPr>
              <w:t>-</w:t>
            </w:r>
          </w:p>
        </w:tc>
        <w:tc>
          <w:tcPr>
            <w:tcW w:w="110" w:type="pct"/>
            <w:shd w:val="clear" w:color="auto" w:fill="FFFFFF"/>
            <w:tcMar>
              <w:top w:w="40" w:type="dxa"/>
              <w:left w:w="60" w:type="dxa"/>
              <w:bottom w:w="40" w:type="dxa"/>
              <w:right w:w="60" w:type="dxa"/>
            </w:tcMar>
            <w:vAlign w:val="center"/>
          </w:tcPr>
          <w:p w14:paraId="0EBEFF6F" w14:textId="77777777" w:rsidR="000D2E9B" w:rsidRPr="0023013E" w:rsidRDefault="000D2E9B" w:rsidP="0033238F">
            <w:pPr>
              <w:jc w:val="center"/>
              <w:rPr>
                <w:sz w:val="22"/>
                <w:szCs w:val="22"/>
              </w:rPr>
            </w:pPr>
            <w:r w:rsidRPr="0023013E">
              <w:rPr>
                <w:rFonts w:eastAsia="Arial"/>
                <w:sz w:val="22"/>
                <w:szCs w:val="22"/>
              </w:rPr>
              <w:t>•</w:t>
            </w:r>
          </w:p>
        </w:tc>
        <w:tc>
          <w:tcPr>
            <w:tcW w:w="167" w:type="pct"/>
            <w:shd w:val="clear" w:color="auto" w:fill="FFFFFF"/>
            <w:tcMar>
              <w:top w:w="40" w:type="dxa"/>
              <w:left w:w="60" w:type="dxa"/>
              <w:bottom w:w="40" w:type="dxa"/>
              <w:right w:w="60" w:type="dxa"/>
            </w:tcMar>
            <w:vAlign w:val="center"/>
          </w:tcPr>
          <w:p w14:paraId="505A07A3" w14:textId="77777777" w:rsidR="000D2E9B" w:rsidRPr="0023013E" w:rsidRDefault="000D2E9B" w:rsidP="0033238F">
            <w:pPr>
              <w:jc w:val="center"/>
              <w:rPr>
                <w:sz w:val="22"/>
                <w:szCs w:val="22"/>
              </w:rPr>
            </w:pPr>
            <w:r w:rsidRPr="0023013E">
              <w:rPr>
                <w:rFonts w:eastAsia="Arial"/>
                <w:sz w:val="22"/>
                <w:szCs w:val="22"/>
              </w:rPr>
              <w:t>••</w:t>
            </w:r>
          </w:p>
        </w:tc>
        <w:tc>
          <w:tcPr>
            <w:tcW w:w="121" w:type="pct"/>
            <w:shd w:val="clear" w:color="auto" w:fill="FFFFFF"/>
            <w:tcMar>
              <w:top w:w="40" w:type="dxa"/>
              <w:left w:w="60" w:type="dxa"/>
              <w:bottom w:w="40" w:type="dxa"/>
              <w:right w:w="60" w:type="dxa"/>
            </w:tcMar>
            <w:vAlign w:val="center"/>
          </w:tcPr>
          <w:p w14:paraId="28E3C88A" w14:textId="77777777" w:rsidR="000D2E9B" w:rsidRPr="0023013E" w:rsidRDefault="000D2E9B" w:rsidP="0033238F">
            <w:pPr>
              <w:jc w:val="center"/>
              <w:rPr>
                <w:sz w:val="22"/>
                <w:szCs w:val="22"/>
              </w:rPr>
            </w:pPr>
            <w:r w:rsidRPr="0023013E">
              <w:rPr>
                <w:rFonts w:eastAsia="Arial"/>
                <w:sz w:val="22"/>
                <w:szCs w:val="22"/>
              </w:rPr>
              <w:t>&lt;&gt;</w:t>
            </w:r>
          </w:p>
        </w:tc>
        <w:tc>
          <w:tcPr>
            <w:tcW w:w="136" w:type="pct"/>
            <w:shd w:val="clear" w:color="auto" w:fill="FFFFFF"/>
            <w:tcMar>
              <w:top w:w="40" w:type="dxa"/>
              <w:left w:w="60" w:type="dxa"/>
              <w:bottom w:w="40" w:type="dxa"/>
              <w:right w:w="60" w:type="dxa"/>
            </w:tcMar>
            <w:vAlign w:val="center"/>
          </w:tcPr>
          <w:p w14:paraId="4591252F" w14:textId="77777777" w:rsidR="000D2E9B" w:rsidRPr="0023013E" w:rsidRDefault="000D2E9B" w:rsidP="0033238F">
            <w:pPr>
              <w:jc w:val="center"/>
              <w:rPr>
                <w:sz w:val="22"/>
                <w:szCs w:val="22"/>
              </w:rPr>
            </w:pPr>
            <w:r w:rsidRPr="0023013E">
              <w:rPr>
                <w:rFonts w:eastAsia="Arial"/>
                <w:sz w:val="22"/>
                <w:szCs w:val="22"/>
              </w:rPr>
              <w:t>&lt;&gt;</w:t>
            </w:r>
          </w:p>
        </w:tc>
        <w:tc>
          <w:tcPr>
            <w:tcW w:w="125" w:type="pct"/>
            <w:shd w:val="clear" w:color="auto" w:fill="FFFFFF"/>
            <w:tcMar>
              <w:top w:w="40" w:type="dxa"/>
              <w:left w:w="60" w:type="dxa"/>
              <w:bottom w:w="40" w:type="dxa"/>
              <w:right w:w="60" w:type="dxa"/>
            </w:tcMar>
            <w:vAlign w:val="center"/>
          </w:tcPr>
          <w:p w14:paraId="6C4C47C0"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45697C1F"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7ACB9656" w14:textId="77777777" w:rsidR="000D2E9B" w:rsidRPr="0023013E" w:rsidRDefault="000D2E9B" w:rsidP="0033238F">
            <w:pPr>
              <w:jc w:val="center"/>
              <w:rPr>
                <w:sz w:val="22"/>
                <w:szCs w:val="22"/>
              </w:rPr>
            </w:pPr>
            <w:r w:rsidRPr="0023013E">
              <w:rPr>
                <w:rFonts w:eastAsia="Arial"/>
                <w:sz w:val="22"/>
                <w:szCs w:val="22"/>
              </w:rPr>
              <w:t>I</w:t>
            </w:r>
          </w:p>
        </w:tc>
        <w:tc>
          <w:tcPr>
            <w:tcW w:w="136" w:type="pct"/>
            <w:shd w:val="clear" w:color="auto" w:fill="FFFFFF"/>
            <w:tcMar>
              <w:top w:w="40" w:type="dxa"/>
              <w:left w:w="60" w:type="dxa"/>
              <w:bottom w:w="40" w:type="dxa"/>
              <w:right w:w="60" w:type="dxa"/>
            </w:tcMar>
            <w:vAlign w:val="center"/>
          </w:tcPr>
          <w:p w14:paraId="6F5362B7" w14:textId="77777777" w:rsidR="000D2E9B" w:rsidRPr="0023013E" w:rsidRDefault="000D2E9B" w:rsidP="0033238F">
            <w:pPr>
              <w:jc w:val="center"/>
              <w:rPr>
                <w:sz w:val="22"/>
                <w:szCs w:val="22"/>
              </w:rPr>
            </w:pPr>
            <w:r w:rsidRPr="0023013E">
              <w:rPr>
                <w:rFonts w:eastAsia="Arial"/>
                <w:sz w:val="22"/>
                <w:szCs w:val="22"/>
              </w:rPr>
              <w:t>I</w:t>
            </w:r>
          </w:p>
        </w:tc>
        <w:tc>
          <w:tcPr>
            <w:tcW w:w="91" w:type="pct"/>
            <w:shd w:val="clear" w:color="auto" w:fill="FFFFFF"/>
            <w:tcMar>
              <w:top w:w="40" w:type="dxa"/>
              <w:left w:w="60" w:type="dxa"/>
              <w:bottom w:w="40" w:type="dxa"/>
              <w:right w:w="60" w:type="dxa"/>
            </w:tcMar>
            <w:vAlign w:val="center"/>
          </w:tcPr>
          <w:p w14:paraId="6CFF01E3" w14:textId="77777777" w:rsidR="000D2E9B" w:rsidRPr="0023013E" w:rsidRDefault="000D2E9B" w:rsidP="0033238F">
            <w:pPr>
              <w:jc w:val="center"/>
              <w:rPr>
                <w:sz w:val="22"/>
                <w:szCs w:val="22"/>
              </w:rPr>
            </w:pPr>
            <w:r w:rsidRPr="0023013E">
              <w:rPr>
                <w:rFonts w:eastAsia="Arial"/>
                <w:sz w:val="22"/>
                <w:szCs w:val="22"/>
              </w:rPr>
              <w:t>Y</w:t>
            </w:r>
          </w:p>
        </w:tc>
        <w:tc>
          <w:tcPr>
            <w:tcW w:w="136" w:type="pct"/>
            <w:shd w:val="clear" w:color="auto" w:fill="FFFFFF"/>
            <w:tcMar>
              <w:top w:w="40" w:type="dxa"/>
              <w:left w:w="60" w:type="dxa"/>
              <w:bottom w:w="40" w:type="dxa"/>
              <w:right w:w="60" w:type="dxa"/>
            </w:tcMar>
            <w:vAlign w:val="center"/>
          </w:tcPr>
          <w:p w14:paraId="0DF8419A" w14:textId="77777777" w:rsidR="000D2E9B" w:rsidRPr="0023013E" w:rsidRDefault="000D2E9B" w:rsidP="0033238F">
            <w:pPr>
              <w:jc w:val="center"/>
              <w:rPr>
                <w:sz w:val="22"/>
                <w:szCs w:val="22"/>
              </w:rPr>
            </w:pPr>
            <w:r w:rsidRPr="0023013E">
              <w:rPr>
                <w:rFonts w:eastAsia="Arial"/>
                <w:sz w:val="22"/>
                <w:szCs w:val="22"/>
              </w:rPr>
              <w:t>Y</w:t>
            </w:r>
          </w:p>
        </w:tc>
        <w:tc>
          <w:tcPr>
            <w:tcW w:w="194" w:type="pct"/>
            <w:shd w:val="clear" w:color="auto" w:fill="FFFFFF"/>
            <w:tcMar>
              <w:top w:w="40" w:type="dxa"/>
              <w:left w:w="60" w:type="dxa"/>
              <w:bottom w:w="40" w:type="dxa"/>
              <w:right w:w="60" w:type="dxa"/>
            </w:tcMar>
            <w:vAlign w:val="center"/>
          </w:tcPr>
          <w:p w14:paraId="07F96639"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c>
          <w:tcPr>
            <w:tcW w:w="194" w:type="pct"/>
            <w:shd w:val="clear" w:color="auto" w:fill="FFFFFF"/>
            <w:tcMar>
              <w:top w:w="40" w:type="dxa"/>
              <w:left w:w="60" w:type="dxa"/>
              <w:bottom w:w="40" w:type="dxa"/>
              <w:right w:w="60" w:type="dxa"/>
            </w:tcMar>
            <w:vAlign w:val="center"/>
          </w:tcPr>
          <w:p w14:paraId="05D351CE"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r>
      <w:tr w:rsidR="00C63AE1" w:rsidRPr="0023013E" w14:paraId="386B5F76" w14:textId="77777777" w:rsidTr="0033238F">
        <w:tc>
          <w:tcPr>
            <w:tcW w:w="2738" w:type="pct"/>
            <w:tcMar>
              <w:top w:w="40" w:type="dxa"/>
              <w:left w:w="60" w:type="dxa"/>
              <w:bottom w:w="40" w:type="dxa"/>
              <w:right w:w="60" w:type="dxa"/>
            </w:tcMar>
            <w:vAlign w:val="center"/>
          </w:tcPr>
          <w:p w14:paraId="78AC1693" w14:textId="77777777" w:rsidR="000D2E9B" w:rsidRPr="0023013E" w:rsidRDefault="000D2E9B" w:rsidP="0033238F">
            <w:pPr>
              <w:rPr>
                <w:sz w:val="22"/>
                <w:szCs w:val="22"/>
              </w:rPr>
            </w:pPr>
            <w:r w:rsidRPr="0023013E">
              <w:rPr>
                <w:rFonts w:eastAsia="Arial"/>
                <w:sz w:val="22"/>
                <w:szCs w:val="22"/>
              </w:rPr>
              <w:t xml:space="preserve">Местообитания на влечуги -редки видове с ограничено разпространение </w:t>
            </w:r>
          </w:p>
        </w:tc>
        <w:tc>
          <w:tcPr>
            <w:tcW w:w="196" w:type="pct"/>
            <w:tcMar>
              <w:top w:w="40" w:type="dxa"/>
              <w:left w:w="60" w:type="dxa"/>
              <w:bottom w:w="40" w:type="dxa"/>
              <w:right w:w="60" w:type="dxa"/>
            </w:tcMar>
            <w:vAlign w:val="center"/>
          </w:tcPr>
          <w:p w14:paraId="7CEAEFB9" w14:textId="77777777" w:rsidR="000D2E9B" w:rsidRPr="0023013E" w:rsidRDefault="000D2E9B" w:rsidP="0033238F">
            <w:pPr>
              <w:jc w:val="center"/>
              <w:rPr>
                <w:sz w:val="22"/>
                <w:szCs w:val="22"/>
              </w:rPr>
            </w:pPr>
            <w:r w:rsidRPr="0023013E">
              <w:rPr>
                <w:rFonts w:eastAsia="Arial"/>
                <w:sz w:val="22"/>
                <w:szCs w:val="22"/>
              </w:rPr>
              <w:t>+</w:t>
            </w:r>
          </w:p>
        </w:tc>
        <w:tc>
          <w:tcPr>
            <w:tcW w:w="219" w:type="pct"/>
            <w:tcMar>
              <w:top w:w="40" w:type="dxa"/>
              <w:left w:w="60" w:type="dxa"/>
              <w:bottom w:w="40" w:type="dxa"/>
              <w:right w:w="60" w:type="dxa"/>
            </w:tcMar>
            <w:vAlign w:val="center"/>
          </w:tcPr>
          <w:p w14:paraId="5BFB82D1" w14:textId="77777777" w:rsidR="000D2E9B" w:rsidRPr="0023013E" w:rsidRDefault="000D2E9B" w:rsidP="0033238F">
            <w:pPr>
              <w:jc w:val="center"/>
              <w:rPr>
                <w:sz w:val="22"/>
                <w:szCs w:val="22"/>
              </w:rPr>
            </w:pPr>
            <w:r w:rsidRPr="0023013E">
              <w:rPr>
                <w:rFonts w:eastAsia="Arial"/>
                <w:sz w:val="22"/>
                <w:szCs w:val="22"/>
              </w:rPr>
              <w:t>+</w:t>
            </w:r>
          </w:p>
        </w:tc>
        <w:tc>
          <w:tcPr>
            <w:tcW w:w="83" w:type="pct"/>
            <w:tcMar>
              <w:top w:w="40" w:type="dxa"/>
              <w:left w:w="60" w:type="dxa"/>
              <w:bottom w:w="40" w:type="dxa"/>
              <w:right w:w="60" w:type="dxa"/>
            </w:tcMar>
            <w:vAlign w:val="center"/>
          </w:tcPr>
          <w:p w14:paraId="5AD67A72" w14:textId="77777777" w:rsidR="000D2E9B" w:rsidRPr="0023013E" w:rsidRDefault="000D2E9B" w:rsidP="0033238F">
            <w:pPr>
              <w:jc w:val="center"/>
              <w:rPr>
                <w:sz w:val="22"/>
                <w:szCs w:val="22"/>
              </w:rPr>
            </w:pPr>
            <w:r w:rsidRPr="0023013E">
              <w:rPr>
                <w:rFonts w:eastAsia="Arial"/>
                <w:sz w:val="22"/>
                <w:szCs w:val="22"/>
              </w:rPr>
              <w:t>-</w:t>
            </w:r>
          </w:p>
        </w:tc>
        <w:tc>
          <w:tcPr>
            <w:tcW w:w="136" w:type="pct"/>
            <w:tcMar>
              <w:top w:w="40" w:type="dxa"/>
              <w:left w:w="60" w:type="dxa"/>
              <w:bottom w:w="40" w:type="dxa"/>
              <w:right w:w="60" w:type="dxa"/>
            </w:tcMar>
            <w:vAlign w:val="center"/>
          </w:tcPr>
          <w:p w14:paraId="71243E2E" w14:textId="77777777" w:rsidR="000D2E9B" w:rsidRPr="0023013E" w:rsidRDefault="000D2E9B" w:rsidP="0033238F">
            <w:pPr>
              <w:jc w:val="center"/>
              <w:rPr>
                <w:sz w:val="22"/>
                <w:szCs w:val="22"/>
              </w:rPr>
            </w:pPr>
            <w:r w:rsidRPr="0023013E">
              <w:rPr>
                <w:rFonts w:eastAsia="Arial"/>
                <w:sz w:val="22"/>
                <w:szCs w:val="22"/>
              </w:rPr>
              <w:t>-</w:t>
            </w:r>
          </w:p>
        </w:tc>
        <w:tc>
          <w:tcPr>
            <w:tcW w:w="110" w:type="pct"/>
            <w:tcMar>
              <w:top w:w="40" w:type="dxa"/>
              <w:left w:w="60" w:type="dxa"/>
              <w:bottom w:w="40" w:type="dxa"/>
              <w:right w:w="60" w:type="dxa"/>
            </w:tcMar>
            <w:vAlign w:val="center"/>
          </w:tcPr>
          <w:p w14:paraId="16725197" w14:textId="77777777" w:rsidR="000D2E9B" w:rsidRPr="0023013E" w:rsidRDefault="000D2E9B" w:rsidP="0033238F">
            <w:pPr>
              <w:jc w:val="center"/>
              <w:rPr>
                <w:sz w:val="22"/>
                <w:szCs w:val="22"/>
              </w:rPr>
            </w:pPr>
            <w:r w:rsidRPr="0023013E">
              <w:rPr>
                <w:rFonts w:eastAsia="Arial"/>
                <w:sz w:val="22"/>
                <w:szCs w:val="22"/>
              </w:rPr>
              <w:t>•</w:t>
            </w:r>
          </w:p>
        </w:tc>
        <w:tc>
          <w:tcPr>
            <w:tcW w:w="167" w:type="pct"/>
            <w:tcMar>
              <w:top w:w="40" w:type="dxa"/>
              <w:left w:w="60" w:type="dxa"/>
              <w:bottom w:w="40" w:type="dxa"/>
              <w:right w:w="60" w:type="dxa"/>
            </w:tcMar>
            <w:vAlign w:val="center"/>
          </w:tcPr>
          <w:p w14:paraId="3AB0D078" w14:textId="77777777" w:rsidR="000D2E9B" w:rsidRPr="0023013E" w:rsidRDefault="000D2E9B" w:rsidP="0033238F">
            <w:pPr>
              <w:jc w:val="center"/>
              <w:rPr>
                <w:sz w:val="22"/>
                <w:szCs w:val="22"/>
              </w:rPr>
            </w:pPr>
            <w:r w:rsidRPr="0023013E">
              <w:rPr>
                <w:rFonts w:eastAsia="Arial"/>
                <w:sz w:val="22"/>
                <w:szCs w:val="22"/>
              </w:rPr>
              <w:t>••</w:t>
            </w:r>
          </w:p>
        </w:tc>
        <w:tc>
          <w:tcPr>
            <w:tcW w:w="121" w:type="pct"/>
            <w:tcMar>
              <w:top w:w="40" w:type="dxa"/>
              <w:left w:w="60" w:type="dxa"/>
              <w:bottom w:w="40" w:type="dxa"/>
              <w:right w:w="60" w:type="dxa"/>
            </w:tcMar>
            <w:vAlign w:val="center"/>
          </w:tcPr>
          <w:p w14:paraId="2C3A516E" w14:textId="77777777" w:rsidR="000D2E9B" w:rsidRPr="0023013E" w:rsidRDefault="000D2E9B" w:rsidP="0033238F">
            <w:pPr>
              <w:jc w:val="center"/>
              <w:rPr>
                <w:sz w:val="22"/>
                <w:szCs w:val="22"/>
              </w:rPr>
            </w:pPr>
            <w:r w:rsidRPr="0023013E">
              <w:rPr>
                <w:rFonts w:eastAsia="Arial"/>
                <w:sz w:val="22"/>
                <w:szCs w:val="22"/>
              </w:rPr>
              <w:t>&lt;&gt;</w:t>
            </w:r>
          </w:p>
        </w:tc>
        <w:tc>
          <w:tcPr>
            <w:tcW w:w="136" w:type="pct"/>
            <w:tcMar>
              <w:top w:w="40" w:type="dxa"/>
              <w:left w:w="60" w:type="dxa"/>
              <w:bottom w:w="40" w:type="dxa"/>
              <w:right w:w="60" w:type="dxa"/>
            </w:tcMar>
            <w:vAlign w:val="center"/>
          </w:tcPr>
          <w:p w14:paraId="5452A786" w14:textId="77777777" w:rsidR="000D2E9B" w:rsidRPr="0023013E" w:rsidRDefault="000D2E9B" w:rsidP="0033238F">
            <w:pPr>
              <w:jc w:val="center"/>
              <w:rPr>
                <w:sz w:val="22"/>
                <w:szCs w:val="22"/>
              </w:rPr>
            </w:pPr>
            <w:r w:rsidRPr="0023013E">
              <w:rPr>
                <w:rFonts w:eastAsia="Arial"/>
                <w:sz w:val="22"/>
                <w:szCs w:val="22"/>
              </w:rPr>
              <w:t>&lt;&gt;</w:t>
            </w:r>
          </w:p>
        </w:tc>
        <w:tc>
          <w:tcPr>
            <w:tcW w:w="125" w:type="pct"/>
            <w:tcMar>
              <w:top w:w="40" w:type="dxa"/>
              <w:left w:w="60" w:type="dxa"/>
              <w:bottom w:w="40" w:type="dxa"/>
              <w:right w:w="60" w:type="dxa"/>
            </w:tcMar>
            <w:vAlign w:val="center"/>
          </w:tcPr>
          <w:p w14:paraId="01F1B339" w14:textId="77777777" w:rsidR="000D2E9B" w:rsidRPr="0023013E" w:rsidRDefault="000D2E9B" w:rsidP="0033238F">
            <w:pPr>
              <w:jc w:val="center"/>
              <w:rPr>
                <w:sz w:val="22"/>
                <w:szCs w:val="22"/>
              </w:rPr>
            </w:pPr>
            <w:r w:rsidRPr="0023013E">
              <w:rPr>
                <w:rFonts w:eastAsia="Arial"/>
                <w:sz w:val="22"/>
                <w:szCs w:val="22"/>
              </w:rPr>
              <w:t>↔</w:t>
            </w:r>
          </w:p>
        </w:tc>
        <w:tc>
          <w:tcPr>
            <w:tcW w:w="136" w:type="pct"/>
            <w:tcMar>
              <w:top w:w="40" w:type="dxa"/>
              <w:left w:w="60" w:type="dxa"/>
              <w:bottom w:w="40" w:type="dxa"/>
              <w:right w:w="60" w:type="dxa"/>
            </w:tcMar>
            <w:vAlign w:val="center"/>
          </w:tcPr>
          <w:p w14:paraId="307548A1" w14:textId="77777777" w:rsidR="000D2E9B" w:rsidRPr="0023013E" w:rsidRDefault="000D2E9B" w:rsidP="0033238F">
            <w:pPr>
              <w:jc w:val="center"/>
              <w:rPr>
                <w:sz w:val="22"/>
                <w:szCs w:val="22"/>
              </w:rPr>
            </w:pPr>
            <w:r w:rsidRPr="0023013E">
              <w:rPr>
                <w:rFonts w:eastAsia="Arial"/>
                <w:sz w:val="22"/>
                <w:szCs w:val="22"/>
              </w:rPr>
              <w:t>↔</w:t>
            </w:r>
          </w:p>
        </w:tc>
        <w:tc>
          <w:tcPr>
            <w:tcW w:w="83" w:type="pct"/>
            <w:tcMar>
              <w:top w:w="40" w:type="dxa"/>
              <w:left w:w="60" w:type="dxa"/>
              <w:bottom w:w="40" w:type="dxa"/>
              <w:right w:w="60" w:type="dxa"/>
            </w:tcMar>
            <w:vAlign w:val="center"/>
          </w:tcPr>
          <w:p w14:paraId="1E7027CD" w14:textId="77777777" w:rsidR="000D2E9B" w:rsidRPr="0023013E" w:rsidRDefault="000D2E9B" w:rsidP="0033238F">
            <w:pPr>
              <w:jc w:val="center"/>
              <w:rPr>
                <w:sz w:val="22"/>
                <w:szCs w:val="22"/>
              </w:rPr>
            </w:pPr>
            <w:r w:rsidRPr="0023013E">
              <w:rPr>
                <w:rFonts w:eastAsia="Arial"/>
                <w:sz w:val="22"/>
                <w:szCs w:val="22"/>
              </w:rPr>
              <w:t>I</w:t>
            </w:r>
          </w:p>
        </w:tc>
        <w:tc>
          <w:tcPr>
            <w:tcW w:w="136" w:type="pct"/>
            <w:tcMar>
              <w:top w:w="40" w:type="dxa"/>
              <w:left w:w="60" w:type="dxa"/>
              <w:bottom w:w="40" w:type="dxa"/>
              <w:right w:w="60" w:type="dxa"/>
            </w:tcMar>
            <w:vAlign w:val="center"/>
          </w:tcPr>
          <w:p w14:paraId="4FB3AFC0" w14:textId="77777777" w:rsidR="000D2E9B" w:rsidRPr="0023013E" w:rsidRDefault="000D2E9B" w:rsidP="0033238F">
            <w:pPr>
              <w:jc w:val="center"/>
              <w:rPr>
                <w:sz w:val="22"/>
                <w:szCs w:val="22"/>
              </w:rPr>
            </w:pPr>
            <w:r w:rsidRPr="0023013E">
              <w:rPr>
                <w:rFonts w:eastAsia="Arial"/>
                <w:sz w:val="22"/>
                <w:szCs w:val="22"/>
              </w:rPr>
              <w:t>I</w:t>
            </w:r>
          </w:p>
        </w:tc>
        <w:tc>
          <w:tcPr>
            <w:tcW w:w="91" w:type="pct"/>
            <w:tcMar>
              <w:top w:w="40" w:type="dxa"/>
              <w:left w:w="60" w:type="dxa"/>
              <w:bottom w:w="40" w:type="dxa"/>
              <w:right w:w="60" w:type="dxa"/>
            </w:tcMar>
            <w:vAlign w:val="center"/>
          </w:tcPr>
          <w:p w14:paraId="3B6A2F25" w14:textId="77777777" w:rsidR="000D2E9B" w:rsidRPr="0023013E" w:rsidRDefault="000D2E9B" w:rsidP="0033238F">
            <w:pPr>
              <w:jc w:val="center"/>
              <w:rPr>
                <w:sz w:val="22"/>
                <w:szCs w:val="22"/>
              </w:rPr>
            </w:pPr>
            <w:r w:rsidRPr="0023013E">
              <w:rPr>
                <w:rFonts w:eastAsia="Arial"/>
                <w:sz w:val="22"/>
                <w:szCs w:val="22"/>
              </w:rPr>
              <w:t>Y</w:t>
            </w:r>
          </w:p>
        </w:tc>
        <w:tc>
          <w:tcPr>
            <w:tcW w:w="136" w:type="pct"/>
            <w:tcMar>
              <w:top w:w="40" w:type="dxa"/>
              <w:left w:w="60" w:type="dxa"/>
              <w:bottom w:w="40" w:type="dxa"/>
              <w:right w:w="60" w:type="dxa"/>
            </w:tcMar>
            <w:vAlign w:val="center"/>
          </w:tcPr>
          <w:p w14:paraId="739F6279" w14:textId="77777777" w:rsidR="000D2E9B" w:rsidRPr="0023013E" w:rsidRDefault="000D2E9B" w:rsidP="0033238F">
            <w:pPr>
              <w:jc w:val="center"/>
              <w:rPr>
                <w:sz w:val="22"/>
                <w:szCs w:val="22"/>
              </w:rPr>
            </w:pPr>
            <w:r w:rsidRPr="0023013E">
              <w:rPr>
                <w:rFonts w:eastAsia="Arial"/>
                <w:sz w:val="22"/>
                <w:szCs w:val="22"/>
              </w:rPr>
              <w:t>Y</w:t>
            </w:r>
          </w:p>
        </w:tc>
        <w:tc>
          <w:tcPr>
            <w:tcW w:w="194" w:type="pct"/>
            <w:tcMar>
              <w:top w:w="40" w:type="dxa"/>
              <w:left w:w="60" w:type="dxa"/>
              <w:bottom w:w="40" w:type="dxa"/>
              <w:right w:w="60" w:type="dxa"/>
            </w:tcMar>
            <w:vAlign w:val="center"/>
          </w:tcPr>
          <w:p w14:paraId="4491B976" w14:textId="77777777" w:rsidR="000D2E9B" w:rsidRPr="0023013E" w:rsidRDefault="000D2E9B" w:rsidP="0033238F">
            <w:pPr>
              <w:jc w:val="center"/>
              <w:rPr>
                <w:sz w:val="22"/>
                <w:szCs w:val="22"/>
              </w:rPr>
            </w:pPr>
            <w:r w:rsidRPr="0023013E">
              <w:rPr>
                <w:b/>
                <w:bCs/>
                <w:color w:val="FFFFFF"/>
                <w:sz w:val="22"/>
                <w:szCs w:val="22"/>
                <w:bdr w:val="single" w:sz="4" w:space="0" w:color="auto"/>
                <w:shd w:val="clear" w:color="auto" w:fill="984806"/>
              </w:rPr>
              <w:t>MNI</w:t>
            </w:r>
          </w:p>
        </w:tc>
        <w:tc>
          <w:tcPr>
            <w:tcW w:w="194" w:type="pct"/>
            <w:tcMar>
              <w:top w:w="40" w:type="dxa"/>
              <w:left w:w="60" w:type="dxa"/>
              <w:bottom w:w="40" w:type="dxa"/>
              <w:right w:w="60" w:type="dxa"/>
            </w:tcMar>
            <w:vAlign w:val="center"/>
          </w:tcPr>
          <w:p w14:paraId="2584C74D" w14:textId="77777777" w:rsidR="000D2E9B" w:rsidRPr="0023013E" w:rsidRDefault="000D2E9B"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6E0B6581" w14:textId="77777777" w:rsidTr="0033238F">
        <w:tc>
          <w:tcPr>
            <w:tcW w:w="5000" w:type="pct"/>
            <w:gridSpan w:val="17"/>
            <w:tcMar>
              <w:top w:w="50" w:type="dxa"/>
              <w:left w:w="80" w:type="dxa"/>
              <w:bottom w:w="50" w:type="dxa"/>
              <w:right w:w="80" w:type="dxa"/>
            </w:tcMar>
          </w:tcPr>
          <w:p w14:paraId="015C12FF" w14:textId="77777777" w:rsidR="000D2E9B" w:rsidRPr="0023013E" w:rsidRDefault="000D2E9B" w:rsidP="0033238F">
            <w:pPr>
              <w:rPr>
                <w:sz w:val="22"/>
                <w:szCs w:val="22"/>
              </w:rPr>
            </w:pPr>
            <w:r w:rsidRPr="0023013E">
              <w:rPr>
                <w:rFonts w:eastAsia="Arial"/>
                <w:b/>
                <w:bCs/>
                <w:sz w:val="22"/>
                <w:szCs w:val="22"/>
              </w:rPr>
              <w:t>2. Пряка смъртност</w:t>
            </w:r>
          </w:p>
        </w:tc>
      </w:tr>
      <w:tr w:rsidR="00C63AE1" w:rsidRPr="0023013E" w14:paraId="6B0CCD3B" w14:textId="77777777" w:rsidTr="0033238F">
        <w:tc>
          <w:tcPr>
            <w:tcW w:w="2738" w:type="pct"/>
            <w:shd w:val="clear" w:color="auto" w:fill="FFFFFF"/>
            <w:tcMar>
              <w:top w:w="40" w:type="dxa"/>
              <w:left w:w="60" w:type="dxa"/>
              <w:bottom w:w="40" w:type="dxa"/>
              <w:right w:w="60" w:type="dxa"/>
            </w:tcMar>
            <w:vAlign w:val="center"/>
          </w:tcPr>
          <w:p w14:paraId="03959193" w14:textId="77777777" w:rsidR="000D2E9B" w:rsidRPr="0023013E" w:rsidRDefault="000D2E9B" w:rsidP="0033238F">
            <w:pPr>
              <w:rPr>
                <w:sz w:val="22"/>
                <w:szCs w:val="22"/>
              </w:rPr>
            </w:pPr>
            <w:r w:rsidRPr="0023013E">
              <w:rPr>
                <w:rFonts w:eastAsia="Arial"/>
                <w:sz w:val="22"/>
                <w:szCs w:val="22"/>
              </w:rPr>
              <w:t>Смъртност при строителство -земноводни и влечуги</w:t>
            </w:r>
          </w:p>
        </w:tc>
        <w:tc>
          <w:tcPr>
            <w:tcW w:w="196" w:type="pct"/>
            <w:shd w:val="clear" w:color="auto" w:fill="FFFFFF"/>
            <w:tcMar>
              <w:top w:w="40" w:type="dxa"/>
              <w:left w:w="60" w:type="dxa"/>
              <w:bottom w:w="40" w:type="dxa"/>
              <w:right w:w="60" w:type="dxa"/>
            </w:tcMar>
            <w:vAlign w:val="center"/>
          </w:tcPr>
          <w:p w14:paraId="1BFE6AF4" w14:textId="77777777" w:rsidR="000D2E9B" w:rsidRPr="0023013E" w:rsidRDefault="000D2E9B" w:rsidP="0033238F">
            <w:pPr>
              <w:jc w:val="center"/>
              <w:rPr>
                <w:sz w:val="22"/>
                <w:szCs w:val="22"/>
              </w:rPr>
            </w:pPr>
            <w:r w:rsidRPr="0023013E">
              <w:rPr>
                <w:rFonts w:eastAsia="Arial"/>
                <w:sz w:val="22"/>
                <w:szCs w:val="22"/>
              </w:rPr>
              <w:t>+</w:t>
            </w:r>
          </w:p>
        </w:tc>
        <w:tc>
          <w:tcPr>
            <w:tcW w:w="219" w:type="pct"/>
            <w:shd w:val="clear" w:color="auto" w:fill="FFFFFF"/>
            <w:tcMar>
              <w:top w:w="40" w:type="dxa"/>
              <w:left w:w="60" w:type="dxa"/>
              <w:bottom w:w="40" w:type="dxa"/>
              <w:right w:w="60" w:type="dxa"/>
            </w:tcMar>
            <w:vAlign w:val="center"/>
          </w:tcPr>
          <w:p w14:paraId="0A59CF1D"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326B2F0D"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54F8E34F" w14:textId="77777777" w:rsidR="000D2E9B" w:rsidRPr="0023013E" w:rsidRDefault="000D2E9B" w:rsidP="0033238F">
            <w:pPr>
              <w:jc w:val="center"/>
              <w:rPr>
                <w:sz w:val="22"/>
                <w:szCs w:val="22"/>
              </w:rPr>
            </w:pPr>
            <w:r w:rsidRPr="0023013E">
              <w:rPr>
                <w:rFonts w:eastAsia="Arial"/>
                <w:sz w:val="22"/>
                <w:szCs w:val="22"/>
              </w:rPr>
              <w:t>-</w:t>
            </w:r>
          </w:p>
        </w:tc>
        <w:tc>
          <w:tcPr>
            <w:tcW w:w="110" w:type="pct"/>
            <w:shd w:val="clear" w:color="auto" w:fill="FFFFFF"/>
            <w:tcMar>
              <w:top w:w="40" w:type="dxa"/>
              <w:left w:w="60" w:type="dxa"/>
              <w:bottom w:w="40" w:type="dxa"/>
              <w:right w:w="60" w:type="dxa"/>
            </w:tcMar>
            <w:vAlign w:val="center"/>
          </w:tcPr>
          <w:p w14:paraId="6B352284" w14:textId="77777777" w:rsidR="000D2E9B" w:rsidRPr="0023013E" w:rsidRDefault="000D2E9B" w:rsidP="0033238F">
            <w:pPr>
              <w:jc w:val="center"/>
              <w:rPr>
                <w:sz w:val="22"/>
                <w:szCs w:val="22"/>
              </w:rPr>
            </w:pPr>
            <w:r w:rsidRPr="0023013E">
              <w:rPr>
                <w:rFonts w:eastAsia="Arial"/>
                <w:sz w:val="22"/>
                <w:szCs w:val="22"/>
              </w:rPr>
              <w:t>•</w:t>
            </w:r>
          </w:p>
        </w:tc>
        <w:tc>
          <w:tcPr>
            <w:tcW w:w="167" w:type="pct"/>
            <w:shd w:val="clear" w:color="auto" w:fill="FFFFFF"/>
            <w:tcMar>
              <w:top w:w="40" w:type="dxa"/>
              <w:left w:w="60" w:type="dxa"/>
              <w:bottom w:w="40" w:type="dxa"/>
              <w:right w:w="60" w:type="dxa"/>
            </w:tcMar>
            <w:vAlign w:val="center"/>
          </w:tcPr>
          <w:p w14:paraId="707A1378" w14:textId="77777777" w:rsidR="000D2E9B" w:rsidRPr="0023013E" w:rsidRDefault="000D2E9B" w:rsidP="0033238F">
            <w:pPr>
              <w:jc w:val="center"/>
              <w:rPr>
                <w:sz w:val="22"/>
                <w:szCs w:val="22"/>
              </w:rPr>
            </w:pPr>
            <w:r w:rsidRPr="0023013E">
              <w:rPr>
                <w:rFonts w:eastAsia="Arial"/>
                <w:sz w:val="22"/>
                <w:szCs w:val="22"/>
              </w:rPr>
              <w:t>••</w:t>
            </w:r>
          </w:p>
        </w:tc>
        <w:tc>
          <w:tcPr>
            <w:tcW w:w="121" w:type="pct"/>
            <w:shd w:val="clear" w:color="auto" w:fill="FFFFFF"/>
            <w:tcMar>
              <w:top w:w="40" w:type="dxa"/>
              <w:left w:w="60" w:type="dxa"/>
              <w:bottom w:w="40" w:type="dxa"/>
              <w:right w:w="60" w:type="dxa"/>
            </w:tcMar>
            <w:vAlign w:val="center"/>
          </w:tcPr>
          <w:p w14:paraId="1649C3A1" w14:textId="77777777" w:rsidR="000D2E9B" w:rsidRPr="0023013E" w:rsidRDefault="000D2E9B" w:rsidP="0033238F">
            <w:pPr>
              <w:jc w:val="center"/>
              <w:rPr>
                <w:sz w:val="22"/>
                <w:szCs w:val="22"/>
              </w:rPr>
            </w:pPr>
            <w:r w:rsidRPr="0023013E">
              <w:rPr>
                <w:rFonts w:eastAsia="Arial"/>
                <w:sz w:val="22"/>
                <w:szCs w:val="22"/>
              </w:rPr>
              <w:t>&gt;</w:t>
            </w:r>
          </w:p>
        </w:tc>
        <w:tc>
          <w:tcPr>
            <w:tcW w:w="136" w:type="pct"/>
            <w:shd w:val="clear" w:color="auto" w:fill="FFFFFF"/>
            <w:tcMar>
              <w:top w:w="40" w:type="dxa"/>
              <w:left w:w="60" w:type="dxa"/>
              <w:bottom w:w="40" w:type="dxa"/>
              <w:right w:w="60" w:type="dxa"/>
            </w:tcMar>
            <w:vAlign w:val="center"/>
          </w:tcPr>
          <w:p w14:paraId="26E2B3A8" w14:textId="77777777" w:rsidR="000D2E9B" w:rsidRPr="0023013E" w:rsidRDefault="000D2E9B" w:rsidP="0033238F">
            <w:pPr>
              <w:jc w:val="center"/>
              <w:rPr>
                <w:sz w:val="22"/>
                <w:szCs w:val="22"/>
              </w:rPr>
            </w:pPr>
            <w:r w:rsidRPr="0023013E">
              <w:rPr>
                <w:rFonts w:eastAsia="Arial"/>
                <w:sz w:val="22"/>
                <w:szCs w:val="22"/>
              </w:rPr>
              <w:t>&gt;</w:t>
            </w:r>
          </w:p>
        </w:tc>
        <w:tc>
          <w:tcPr>
            <w:tcW w:w="125" w:type="pct"/>
            <w:shd w:val="clear" w:color="auto" w:fill="FFFFFF"/>
            <w:tcMar>
              <w:top w:w="40" w:type="dxa"/>
              <w:left w:w="60" w:type="dxa"/>
              <w:bottom w:w="40" w:type="dxa"/>
              <w:right w:w="60" w:type="dxa"/>
            </w:tcMar>
            <w:vAlign w:val="center"/>
          </w:tcPr>
          <w:p w14:paraId="62130866"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0F361F21"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2A54E1F2" w14:textId="77777777" w:rsidR="000D2E9B" w:rsidRPr="0023013E" w:rsidRDefault="000D2E9B" w:rsidP="0033238F">
            <w:pPr>
              <w:jc w:val="center"/>
              <w:rPr>
                <w:sz w:val="22"/>
                <w:szCs w:val="22"/>
              </w:rPr>
            </w:pPr>
            <w:r w:rsidRPr="0023013E">
              <w:rPr>
                <w:rFonts w:eastAsia="Arial"/>
                <w:sz w:val="22"/>
                <w:szCs w:val="22"/>
              </w:rPr>
              <w:t>I</w:t>
            </w:r>
          </w:p>
        </w:tc>
        <w:tc>
          <w:tcPr>
            <w:tcW w:w="136" w:type="pct"/>
            <w:shd w:val="clear" w:color="auto" w:fill="FFFFFF"/>
            <w:tcMar>
              <w:top w:w="40" w:type="dxa"/>
              <w:left w:w="60" w:type="dxa"/>
              <w:bottom w:w="40" w:type="dxa"/>
              <w:right w:w="60" w:type="dxa"/>
            </w:tcMar>
            <w:vAlign w:val="center"/>
          </w:tcPr>
          <w:p w14:paraId="156CDA28" w14:textId="77777777" w:rsidR="000D2E9B" w:rsidRPr="0023013E" w:rsidRDefault="000D2E9B" w:rsidP="0033238F">
            <w:pPr>
              <w:jc w:val="center"/>
              <w:rPr>
                <w:sz w:val="22"/>
                <w:szCs w:val="22"/>
              </w:rPr>
            </w:pPr>
            <w:r w:rsidRPr="0023013E">
              <w:rPr>
                <w:rFonts w:eastAsia="Arial"/>
                <w:sz w:val="22"/>
                <w:szCs w:val="22"/>
              </w:rPr>
              <w:t>I</w:t>
            </w:r>
          </w:p>
        </w:tc>
        <w:tc>
          <w:tcPr>
            <w:tcW w:w="91" w:type="pct"/>
            <w:shd w:val="clear" w:color="auto" w:fill="FFFFFF"/>
            <w:tcMar>
              <w:top w:w="40" w:type="dxa"/>
              <w:left w:w="60" w:type="dxa"/>
              <w:bottom w:w="40" w:type="dxa"/>
              <w:right w:w="60" w:type="dxa"/>
            </w:tcMar>
            <w:vAlign w:val="center"/>
          </w:tcPr>
          <w:p w14:paraId="0BF9F0D3" w14:textId="77777777" w:rsidR="000D2E9B" w:rsidRPr="0023013E" w:rsidRDefault="000D2E9B" w:rsidP="0033238F">
            <w:pPr>
              <w:jc w:val="center"/>
              <w:rPr>
                <w:sz w:val="22"/>
                <w:szCs w:val="22"/>
              </w:rPr>
            </w:pPr>
            <w:r w:rsidRPr="0023013E">
              <w:rPr>
                <w:rFonts w:eastAsia="Arial"/>
                <w:sz w:val="22"/>
                <w:szCs w:val="22"/>
              </w:rPr>
              <w:t>Y</w:t>
            </w:r>
          </w:p>
        </w:tc>
        <w:tc>
          <w:tcPr>
            <w:tcW w:w="136" w:type="pct"/>
            <w:shd w:val="clear" w:color="auto" w:fill="FFFFFF"/>
            <w:tcMar>
              <w:top w:w="40" w:type="dxa"/>
              <w:left w:w="60" w:type="dxa"/>
              <w:bottom w:w="40" w:type="dxa"/>
              <w:right w:w="60" w:type="dxa"/>
            </w:tcMar>
            <w:vAlign w:val="center"/>
          </w:tcPr>
          <w:p w14:paraId="0E987C49" w14:textId="77777777" w:rsidR="000D2E9B" w:rsidRPr="0023013E" w:rsidRDefault="000D2E9B" w:rsidP="0033238F">
            <w:pPr>
              <w:jc w:val="center"/>
              <w:rPr>
                <w:sz w:val="22"/>
                <w:szCs w:val="22"/>
              </w:rPr>
            </w:pPr>
            <w:r w:rsidRPr="0023013E">
              <w:rPr>
                <w:rFonts w:eastAsia="Arial"/>
                <w:sz w:val="22"/>
                <w:szCs w:val="22"/>
              </w:rPr>
              <w:t>Y</w:t>
            </w:r>
          </w:p>
        </w:tc>
        <w:tc>
          <w:tcPr>
            <w:tcW w:w="194" w:type="pct"/>
            <w:shd w:val="clear" w:color="auto" w:fill="FFFFFF"/>
            <w:tcMar>
              <w:top w:w="40" w:type="dxa"/>
              <w:left w:w="60" w:type="dxa"/>
              <w:bottom w:w="40" w:type="dxa"/>
              <w:right w:w="60" w:type="dxa"/>
            </w:tcMar>
            <w:vAlign w:val="center"/>
          </w:tcPr>
          <w:p w14:paraId="0AE4C7C0"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c>
          <w:tcPr>
            <w:tcW w:w="194" w:type="pct"/>
            <w:shd w:val="clear" w:color="auto" w:fill="FFFFFF"/>
            <w:tcMar>
              <w:top w:w="40" w:type="dxa"/>
              <w:left w:w="60" w:type="dxa"/>
              <w:bottom w:w="40" w:type="dxa"/>
              <w:right w:w="60" w:type="dxa"/>
            </w:tcMar>
            <w:vAlign w:val="center"/>
          </w:tcPr>
          <w:p w14:paraId="05CFD251"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r>
      <w:tr w:rsidR="00C63AE1" w:rsidRPr="0023013E" w14:paraId="2327F1C1" w14:textId="77777777" w:rsidTr="0033238F">
        <w:tc>
          <w:tcPr>
            <w:tcW w:w="2738" w:type="pct"/>
            <w:tcMar>
              <w:top w:w="40" w:type="dxa"/>
              <w:left w:w="60" w:type="dxa"/>
              <w:bottom w:w="40" w:type="dxa"/>
              <w:right w:w="60" w:type="dxa"/>
            </w:tcMar>
            <w:vAlign w:val="center"/>
          </w:tcPr>
          <w:p w14:paraId="4ED033DB" w14:textId="77777777" w:rsidR="000D2E9B" w:rsidRPr="0023013E" w:rsidRDefault="000D2E9B" w:rsidP="0033238F">
            <w:pPr>
              <w:rPr>
                <w:sz w:val="22"/>
                <w:szCs w:val="22"/>
              </w:rPr>
            </w:pPr>
            <w:r w:rsidRPr="0023013E">
              <w:rPr>
                <w:rFonts w:eastAsia="Arial"/>
                <w:sz w:val="22"/>
                <w:szCs w:val="22"/>
              </w:rPr>
              <w:t>Смъртност при строителство —(</w:t>
            </w:r>
            <w:proofErr w:type="spellStart"/>
            <w:r w:rsidRPr="0023013E">
              <w:rPr>
                <w:rFonts w:eastAsia="Arial"/>
                <w:sz w:val="22"/>
                <w:szCs w:val="22"/>
              </w:rPr>
              <w:t>Testudo</w:t>
            </w:r>
            <w:proofErr w:type="spellEnd"/>
            <w:r w:rsidRPr="0023013E">
              <w:rPr>
                <w:rFonts w:eastAsia="Arial"/>
                <w:sz w:val="22"/>
                <w:szCs w:val="22"/>
              </w:rPr>
              <w:t xml:space="preserve"> graeca, T. </w:t>
            </w:r>
            <w:proofErr w:type="spellStart"/>
            <w:r w:rsidRPr="0023013E">
              <w:rPr>
                <w:rFonts w:eastAsia="Arial"/>
                <w:sz w:val="22"/>
                <w:szCs w:val="22"/>
              </w:rPr>
              <w:t>hermanni</w:t>
            </w:r>
            <w:proofErr w:type="spellEnd"/>
            <w:r w:rsidRPr="0023013E">
              <w:rPr>
                <w:rFonts w:eastAsia="Arial"/>
                <w:sz w:val="22"/>
                <w:szCs w:val="22"/>
              </w:rPr>
              <w:t xml:space="preserve">, </w:t>
            </w:r>
            <w:proofErr w:type="spellStart"/>
            <w:r w:rsidRPr="0023013E">
              <w:rPr>
                <w:rFonts w:eastAsia="Arial"/>
                <w:sz w:val="22"/>
                <w:szCs w:val="22"/>
              </w:rPr>
              <w:t>Eryx</w:t>
            </w:r>
            <w:proofErr w:type="spellEnd"/>
            <w:r w:rsidRPr="0023013E">
              <w:rPr>
                <w:rFonts w:eastAsia="Arial"/>
                <w:sz w:val="22"/>
                <w:szCs w:val="22"/>
              </w:rPr>
              <w:t xml:space="preserve"> </w:t>
            </w:r>
            <w:proofErr w:type="spellStart"/>
            <w:r w:rsidRPr="0023013E">
              <w:rPr>
                <w:rFonts w:eastAsia="Arial"/>
                <w:sz w:val="22"/>
                <w:szCs w:val="22"/>
              </w:rPr>
              <w:t>jaculus</w:t>
            </w:r>
            <w:proofErr w:type="spellEnd"/>
            <w:r w:rsidRPr="0023013E">
              <w:rPr>
                <w:rFonts w:eastAsia="Arial"/>
                <w:sz w:val="22"/>
                <w:szCs w:val="22"/>
              </w:rPr>
              <w:t>) в зони с установени популации</w:t>
            </w:r>
          </w:p>
        </w:tc>
        <w:tc>
          <w:tcPr>
            <w:tcW w:w="196" w:type="pct"/>
            <w:tcMar>
              <w:top w:w="40" w:type="dxa"/>
              <w:left w:w="60" w:type="dxa"/>
              <w:bottom w:w="40" w:type="dxa"/>
              <w:right w:w="60" w:type="dxa"/>
            </w:tcMar>
            <w:vAlign w:val="center"/>
          </w:tcPr>
          <w:p w14:paraId="246246DB" w14:textId="77777777" w:rsidR="000D2E9B" w:rsidRPr="0023013E" w:rsidRDefault="000D2E9B" w:rsidP="0033238F">
            <w:pPr>
              <w:jc w:val="center"/>
              <w:rPr>
                <w:sz w:val="22"/>
                <w:szCs w:val="22"/>
              </w:rPr>
            </w:pPr>
            <w:r w:rsidRPr="0023013E">
              <w:rPr>
                <w:rFonts w:eastAsia="Arial"/>
                <w:sz w:val="22"/>
                <w:szCs w:val="22"/>
              </w:rPr>
              <w:t>+</w:t>
            </w:r>
          </w:p>
        </w:tc>
        <w:tc>
          <w:tcPr>
            <w:tcW w:w="219" w:type="pct"/>
            <w:tcMar>
              <w:top w:w="40" w:type="dxa"/>
              <w:left w:w="60" w:type="dxa"/>
              <w:bottom w:w="40" w:type="dxa"/>
              <w:right w:w="60" w:type="dxa"/>
            </w:tcMar>
            <w:vAlign w:val="center"/>
          </w:tcPr>
          <w:p w14:paraId="6945016B" w14:textId="77777777" w:rsidR="000D2E9B" w:rsidRPr="0023013E" w:rsidRDefault="000D2E9B" w:rsidP="0033238F">
            <w:pPr>
              <w:jc w:val="center"/>
              <w:rPr>
                <w:sz w:val="22"/>
                <w:szCs w:val="22"/>
              </w:rPr>
            </w:pPr>
            <w:r w:rsidRPr="0023013E">
              <w:rPr>
                <w:rFonts w:eastAsia="Arial"/>
                <w:sz w:val="22"/>
                <w:szCs w:val="22"/>
              </w:rPr>
              <w:t>+</w:t>
            </w:r>
          </w:p>
        </w:tc>
        <w:tc>
          <w:tcPr>
            <w:tcW w:w="83" w:type="pct"/>
            <w:tcMar>
              <w:top w:w="40" w:type="dxa"/>
              <w:left w:w="60" w:type="dxa"/>
              <w:bottom w:w="40" w:type="dxa"/>
              <w:right w:w="60" w:type="dxa"/>
            </w:tcMar>
            <w:vAlign w:val="center"/>
          </w:tcPr>
          <w:p w14:paraId="1754591D" w14:textId="77777777" w:rsidR="000D2E9B" w:rsidRPr="0023013E" w:rsidRDefault="000D2E9B" w:rsidP="0033238F">
            <w:pPr>
              <w:jc w:val="center"/>
              <w:rPr>
                <w:sz w:val="22"/>
                <w:szCs w:val="22"/>
              </w:rPr>
            </w:pPr>
            <w:r w:rsidRPr="0023013E">
              <w:rPr>
                <w:rFonts w:eastAsia="Arial"/>
                <w:sz w:val="22"/>
                <w:szCs w:val="22"/>
              </w:rPr>
              <w:t>-</w:t>
            </w:r>
          </w:p>
        </w:tc>
        <w:tc>
          <w:tcPr>
            <w:tcW w:w="136" w:type="pct"/>
            <w:tcMar>
              <w:top w:w="40" w:type="dxa"/>
              <w:left w:w="60" w:type="dxa"/>
              <w:bottom w:w="40" w:type="dxa"/>
              <w:right w:w="60" w:type="dxa"/>
            </w:tcMar>
            <w:vAlign w:val="center"/>
          </w:tcPr>
          <w:p w14:paraId="19EB6EF3" w14:textId="77777777" w:rsidR="000D2E9B" w:rsidRPr="0023013E" w:rsidRDefault="000D2E9B" w:rsidP="0033238F">
            <w:pPr>
              <w:jc w:val="center"/>
              <w:rPr>
                <w:sz w:val="22"/>
                <w:szCs w:val="22"/>
              </w:rPr>
            </w:pPr>
            <w:r w:rsidRPr="0023013E">
              <w:rPr>
                <w:rFonts w:eastAsia="Arial"/>
                <w:sz w:val="22"/>
                <w:szCs w:val="22"/>
              </w:rPr>
              <w:t>-</w:t>
            </w:r>
          </w:p>
        </w:tc>
        <w:tc>
          <w:tcPr>
            <w:tcW w:w="110" w:type="pct"/>
            <w:tcMar>
              <w:top w:w="40" w:type="dxa"/>
              <w:left w:w="60" w:type="dxa"/>
              <w:bottom w:w="40" w:type="dxa"/>
              <w:right w:w="60" w:type="dxa"/>
            </w:tcMar>
            <w:vAlign w:val="center"/>
          </w:tcPr>
          <w:p w14:paraId="780C29B4" w14:textId="77777777" w:rsidR="000D2E9B" w:rsidRPr="0023013E" w:rsidRDefault="000D2E9B" w:rsidP="0033238F">
            <w:pPr>
              <w:jc w:val="center"/>
              <w:rPr>
                <w:sz w:val="22"/>
                <w:szCs w:val="22"/>
              </w:rPr>
            </w:pPr>
            <w:r w:rsidRPr="0023013E">
              <w:rPr>
                <w:rFonts w:eastAsia="Arial"/>
                <w:sz w:val="22"/>
                <w:szCs w:val="22"/>
              </w:rPr>
              <w:t>•</w:t>
            </w:r>
          </w:p>
        </w:tc>
        <w:tc>
          <w:tcPr>
            <w:tcW w:w="167" w:type="pct"/>
            <w:tcMar>
              <w:top w:w="40" w:type="dxa"/>
              <w:left w:w="60" w:type="dxa"/>
              <w:bottom w:w="40" w:type="dxa"/>
              <w:right w:w="60" w:type="dxa"/>
            </w:tcMar>
            <w:vAlign w:val="center"/>
          </w:tcPr>
          <w:p w14:paraId="05A8DEE6" w14:textId="77777777" w:rsidR="000D2E9B" w:rsidRPr="0023013E" w:rsidRDefault="000D2E9B" w:rsidP="0033238F">
            <w:pPr>
              <w:jc w:val="center"/>
              <w:rPr>
                <w:sz w:val="22"/>
                <w:szCs w:val="22"/>
              </w:rPr>
            </w:pPr>
            <w:r w:rsidRPr="0023013E">
              <w:rPr>
                <w:rFonts w:eastAsia="Arial"/>
                <w:sz w:val="22"/>
                <w:szCs w:val="22"/>
              </w:rPr>
              <w:t>••</w:t>
            </w:r>
          </w:p>
        </w:tc>
        <w:tc>
          <w:tcPr>
            <w:tcW w:w="121" w:type="pct"/>
            <w:tcMar>
              <w:top w:w="40" w:type="dxa"/>
              <w:left w:w="60" w:type="dxa"/>
              <w:bottom w:w="40" w:type="dxa"/>
              <w:right w:w="60" w:type="dxa"/>
            </w:tcMar>
            <w:vAlign w:val="center"/>
          </w:tcPr>
          <w:p w14:paraId="3A7BBE73" w14:textId="77777777" w:rsidR="000D2E9B" w:rsidRPr="0023013E" w:rsidRDefault="000D2E9B" w:rsidP="0033238F">
            <w:pPr>
              <w:jc w:val="center"/>
              <w:rPr>
                <w:sz w:val="22"/>
                <w:szCs w:val="22"/>
              </w:rPr>
            </w:pPr>
            <w:r w:rsidRPr="0023013E">
              <w:rPr>
                <w:rFonts w:eastAsia="Arial"/>
                <w:sz w:val="22"/>
                <w:szCs w:val="22"/>
              </w:rPr>
              <w:t>&gt;</w:t>
            </w:r>
          </w:p>
        </w:tc>
        <w:tc>
          <w:tcPr>
            <w:tcW w:w="136" w:type="pct"/>
            <w:tcMar>
              <w:top w:w="40" w:type="dxa"/>
              <w:left w:w="60" w:type="dxa"/>
              <w:bottom w:w="40" w:type="dxa"/>
              <w:right w:w="60" w:type="dxa"/>
            </w:tcMar>
            <w:vAlign w:val="center"/>
          </w:tcPr>
          <w:p w14:paraId="384611A7" w14:textId="77777777" w:rsidR="000D2E9B" w:rsidRPr="0023013E" w:rsidRDefault="000D2E9B" w:rsidP="0033238F">
            <w:pPr>
              <w:jc w:val="center"/>
              <w:rPr>
                <w:sz w:val="22"/>
                <w:szCs w:val="22"/>
              </w:rPr>
            </w:pPr>
            <w:r w:rsidRPr="0023013E">
              <w:rPr>
                <w:rFonts w:eastAsia="Arial"/>
                <w:sz w:val="22"/>
                <w:szCs w:val="22"/>
              </w:rPr>
              <w:t>&gt;</w:t>
            </w:r>
          </w:p>
        </w:tc>
        <w:tc>
          <w:tcPr>
            <w:tcW w:w="125" w:type="pct"/>
            <w:tcMar>
              <w:top w:w="40" w:type="dxa"/>
              <w:left w:w="60" w:type="dxa"/>
              <w:bottom w:w="40" w:type="dxa"/>
              <w:right w:w="60" w:type="dxa"/>
            </w:tcMar>
            <w:vAlign w:val="center"/>
          </w:tcPr>
          <w:p w14:paraId="731FFF45" w14:textId="77777777" w:rsidR="000D2E9B" w:rsidRPr="0023013E" w:rsidRDefault="000D2E9B" w:rsidP="0033238F">
            <w:pPr>
              <w:jc w:val="center"/>
              <w:rPr>
                <w:sz w:val="22"/>
                <w:szCs w:val="22"/>
              </w:rPr>
            </w:pPr>
            <w:r w:rsidRPr="0023013E">
              <w:rPr>
                <w:rFonts w:eastAsia="Arial"/>
                <w:sz w:val="22"/>
                <w:szCs w:val="22"/>
              </w:rPr>
              <w:t>↔</w:t>
            </w:r>
          </w:p>
        </w:tc>
        <w:tc>
          <w:tcPr>
            <w:tcW w:w="136" w:type="pct"/>
            <w:tcMar>
              <w:top w:w="40" w:type="dxa"/>
              <w:left w:w="60" w:type="dxa"/>
              <w:bottom w:w="40" w:type="dxa"/>
              <w:right w:w="60" w:type="dxa"/>
            </w:tcMar>
            <w:vAlign w:val="center"/>
          </w:tcPr>
          <w:p w14:paraId="2D90DE79" w14:textId="77777777" w:rsidR="000D2E9B" w:rsidRPr="0023013E" w:rsidRDefault="000D2E9B" w:rsidP="0033238F">
            <w:pPr>
              <w:jc w:val="center"/>
              <w:rPr>
                <w:sz w:val="22"/>
                <w:szCs w:val="22"/>
              </w:rPr>
            </w:pPr>
            <w:r w:rsidRPr="0023013E">
              <w:rPr>
                <w:rFonts w:eastAsia="Arial"/>
                <w:sz w:val="22"/>
                <w:szCs w:val="22"/>
              </w:rPr>
              <w:t>↔</w:t>
            </w:r>
          </w:p>
        </w:tc>
        <w:tc>
          <w:tcPr>
            <w:tcW w:w="83" w:type="pct"/>
            <w:tcMar>
              <w:top w:w="40" w:type="dxa"/>
              <w:left w:w="60" w:type="dxa"/>
              <w:bottom w:w="40" w:type="dxa"/>
              <w:right w:w="60" w:type="dxa"/>
            </w:tcMar>
            <w:vAlign w:val="center"/>
          </w:tcPr>
          <w:p w14:paraId="29B38AB8" w14:textId="77777777" w:rsidR="000D2E9B" w:rsidRPr="0023013E" w:rsidRDefault="000D2E9B" w:rsidP="0033238F">
            <w:pPr>
              <w:jc w:val="center"/>
              <w:rPr>
                <w:sz w:val="22"/>
                <w:szCs w:val="22"/>
              </w:rPr>
            </w:pPr>
            <w:r w:rsidRPr="0023013E">
              <w:rPr>
                <w:rFonts w:eastAsia="Arial"/>
                <w:sz w:val="22"/>
                <w:szCs w:val="22"/>
              </w:rPr>
              <w:t>I</w:t>
            </w:r>
          </w:p>
        </w:tc>
        <w:tc>
          <w:tcPr>
            <w:tcW w:w="136" w:type="pct"/>
            <w:tcMar>
              <w:top w:w="40" w:type="dxa"/>
              <w:left w:w="60" w:type="dxa"/>
              <w:bottom w:w="40" w:type="dxa"/>
              <w:right w:w="60" w:type="dxa"/>
            </w:tcMar>
            <w:vAlign w:val="center"/>
          </w:tcPr>
          <w:p w14:paraId="67DD889D" w14:textId="77777777" w:rsidR="000D2E9B" w:rsidRPr="0023013E" w:rsidRDefault="000D2E9B" w:rsidP="0033238F">
            <w:pPr>
              <w:jc w:val="center"/>
              <w:rPr>
                <w:sz w:val="22"/>
                <w:szCs w:val="22"/>
              </w:rPr>
            </w:pPr>
            <w:r w:rsidRPr="0023013E">
              <w:rPr>
                <w:rFonts w:eastAsia="Arial"/>
                <w:sz w:val="22"/>
                <w:szCs w:val="22"/>
              </w:rPr>
              <w:t>I</w:t>
            </w:r>
          </w:p>
        </w:tc>
        <w:tc>
          <w:tcPr>
            <w:tcW w:w="91" w:type="pct"/>
            <w:tcMar>
              <w:top w:w="40" w:type="dxa"/>
              <w:left w:w="60" w:type="dxa"/>
              <w:bottom w:w="40" w:type="dxa"/>
              <w:right w:w="60" w:type="dxa"/>
            </w:tcMar>
            <w:vAlign w:val="center"/>
          </w:tcPr>
          <w:p w14:paraId="38CECBB9" w14:textId="77777777" w:rsidR="000D2E9B" w:rsidRPr="0023013E" w:rsidRDefault="000D2E9B" w:rsidP="0033238F">
            <w:pPr>
              <w:jc w:val="center"/>
              <w:rPr>
                <w:sz w:val="22"/>
                <w:szCs w:val="22"/>
              </w:rPr>
            </w:pPr>
            <w:r w:rsidRPr="0023013E">
              <w:rPr>
                <w:rFonts w:eastAsia="Arial"/>
                <w:sz w:val="22"/>
                <w:szCs w:val="22"/>
              </w:rPr>
              <w:t>Y</w:t>
            </w:r>
          </w:p>
        </w:tc>
        <w:tc>
          <w:tcPr>
            <w:tcW w:w="136" w:type="pct"/>
            <w:tcMar>
              <w:top w:w="40" w:type="dxa"/>
              <w:left w:w="60" w:type="dxa"/>
              <w:bottom w:w="40" w:type="dxa"/>
              <w:right w:w="60" w:type="dxa"/>
            </w:tcMar>
            <w:vAlign w:val="center"/>
          </w:tcPr>
          <w:p w14:paraId="706A4621" w14:textId="77777777" w:rsidR="000D2E9B" w:rsidRPr="0023013E" w:rsidRDefault="000D2E9B" w:rsidP="0033238F">
            <w:pPr>
              <w:jc w:val="center"/>
              <w:rPr>
                <w:sz w:val="22"/>
                <w:szCs w:val="22"/>
              </w:rPr>
            </w:pPr>
            <w:r w:rsidRPr="0023013E">
              <w:rPr>
                <w:rFonts w:eastAsia="Arial"/>
                <w:sz w:val="22"/>
                <w:szCs w:val="22"/>
              </w:rPr>
              <w:t>Y</w:t>
            </w:r>
          </w:p>
        </w:tc>
        <w:tc>
          <w:tcPr>
            <w:tcW w:w="194" w:type="pct"/>
            <w:tcMar>
              <w:top w:w="40" w:type="dxa"/>
              <w:left w:w="60" w:type="dxa"/>
              <w:bottom w:w="40" w:type="dxa"/>
              <w:right w:w="60" w:type="dxa"/>
            </w:tcMar>
            <w:vAlign w:val="center"/>
          </w:tcPr>
          <w:p w14:paraId="38115C98" w14:textId="77777777" w:rsidR="000D2E9B" w:rsidRPr="0023013E" w:rsidRDefault="000D2E9B" w:rsidP="0033238F">
            <w:pPr>
              <w:jc w:val="center"/>
              <w:rPr>
                <w:sz w:val="22"/>
                <w:szCs w:val="22"/>
              </w:rPr>
            </w:pPr>
            <w:r w:rsidRPr="0023013E">
              <w:rPr>
                <w:b/>
                <w:bCs/>
                <w:color w:val="FFFFFF"/>
                <w:sz w:val="22"/>
                <w:szCs w:val="22"/>
                <w:bdr w:val="single" w:sz="4" w:space="0" w:color="auto"/>
                <w:shd w:val="clear" w:color="auto" w:fill="984806"/>
              </w:rPr>
              <w:t>MNI</w:t>
            </w:r>
          </w:p>
        </w:tc>
        <w:tc>
          <w:tcPr>
            <w:tcW w:w="194" w:type="pct"/>
            <w:tcMar>
              <w:top w:w="40" w:type="dxa"/>
              <w:left w:w="60" w:type="dxa"/>
              <w:bottom w:w="40" w:type="dxa"/>
              <w:right w:w="60" w:type="dxa"/>
            </w:tcMar>
            <w:vAlign w:val="center"/>
          </w:tcPr>
          <w:p w14:paraId="0D1A0FC2" w14:textId="77777777" w:rsidR="000D2E9B" w:rsidRPr="0023013E" w:rsidRDefault="000D2E9B"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10A3664F" w14:textId="77777777" w:rsidTr="0033238F">
        <w:tc>
          <w:tcPr>
            <w:tcW w:w="5000" w:type="pct"/>
            <w:gridSpan w:val="17"/>
            <w:tcMar>
              <w:top w:w="50" w:type="dxa"/>
              <w:left w:w="80" w:type="dxa"/>
              <w:bottom w:w="50" w:type="dxa"/>
              <w:right w:w="80" w:type="dxa"/>
            </w:tcMar>
          </w:tcPr>
          <w:p w14:paraId="6604C4B7" w14:textId="77777777" w:rsidR="000D2E9B" w:rsidRPr="0023013E" w:rsidRDefault="000D2E9B" w:rsidP="0033238F">
            <w:pPr>
              <w:rPr>
                <w:sz w:val="22"/>
                <w:szCs w:val="22"/>
              </w:rPr>
            </w:pPr>
            <w:r w:rsidRPr="0023013E">
              <w:rPr>
                <w:rFonts w:eastAsia="Arial"/>
                <w:b/>
                <w:bCs/>
                <w:sz w:val="22"/>
                <w:szCs w:val="22"/>
              </w:rPr>
              <w:t>3. Фрагментация на местообитания</w:t>
            </w:r>
          </w:p>
        </w:tc>
      </w:tr>
      <w:tr w:rsidR="00C63AE1" w:rsidRPr="0023013E" w14:paraId="6768819C" w14:textId="77777777" w:rsidTr="0033238F">
        <w:tc>
          <w:tcPr>
            <w:tcW w:w="2738" w:type="pct"/>
            <w:shd w:val="clear" w:color="auto" w:fill="FFFFFF"/>
            <w:tcMar>
              <w:top w:w="40" w:type="dxa"/>
              <w:left w:w="60" w:type="dxa"/>
              <w:bottom w:w="40" w:type="dxa"/>
              <w:right w:w="60" w:type="dxa"/>
            </w:tcMar>
            <w:vAlign w:val="center"/>
          </w:tcPr>
          <w:p w14:paraId="4DD84A3A" w14:textId="77777777" w:rsidR="000D2E9B" w:rsidRPr="0023013E" w:rsidRDefault="000D2E9B" w:rsidP="0033238F">
            <w:pPr>
              <w:rPr>
                <w:sz w:val="22"/>
                <w:szCs w:val="22"/>
              </w:rPr>
            </w:pPr>
            <w:r w:rsidRPr="0023013E">
              <w:rPr>
                <w:rFonts w:eastAsia="Arial"/>
                <w:sz w:val="22"/>
                <w:szCs w:val="22"/>
              </w:rPr>
              <w:t>Фрагментация на местообитания</w:t>
            </w:r>
          </w:p>
        </w:tc>
        <w:tc>
          <w:tcPr>
            <w:tcW w:w="196" w:type="pct"/>
            <w:shd w:val="clear" w:color="auto" w:fill="FFFFFF"/>
            <w:tcMar>
              <w:top w:w="40" w:type="dxa"/>
              <w:left w:w="60" w:type="dxa"/>
              <w:bottom w:w="40" w:type="dxa"/>
              <w:right w:w="60" w:type="dxa"/>
            </w:tcMar>
            <w:vAlign w:val="center"/>
          </w:tcPr>
          <w:p w14:paraId="7DA47885" w14:textId="77777777" w:rsidR="000D2E9B" w:rsidRPr="0023013E" w:rsidRDefault="000D2E9B" w:rsidP="0033238F">
            <w:pPr>
              <w:jc w:val="center"/>
              <w:rPr>
                <w:sz w:val="22"/>
                <w:szCs w:val="22"/>
              </w:rPr>
            </w:pPr>
            <w:r w:rsidRPr="0023013E">
              <w:rPr>
                <w:rFonts w:eastAsia="Arial"/>
                <w:sz w:val="22"/>
                <w:szCs w:val="22"/>
              </w:rPr>
              <w:t>+</w:t>
            </w:r>
          </w:p>
        </w:tc>
        <w:tc>
          <w:tcPr>
            <w:tcW w:w="219" w:type="pct"/>
            <w:shd w:val="clear" w:color="auto" w:fill="FFFFFF"/>
            <w:tcMar>
              <w:top w:w="40" w:type="dxa"/>
              <w:left w:w="60" w:type="dxa"/>
              <w:bottom w:w="40" w:type="dxa"/>
              <w:right w:w="60" w:type="dxa"/>
            </w:tcMar>
            <w:vAlign w:val="center"/>
          </w:tcPr>
          <w:p w14:paraId="29B08446"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73CF31F1"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6EBBD373" w14:textId="77777777" w:rsidR="000D2E9B" w:rsidRPr="0023013E" w:rsidRDefault="000D2E9B" w:rsidP="0033238F">
            <w:pPr>
              <w:jc w:val="center"/>
              <w:rPr>
                <w:sz w:val="22"/>
                <w:szCs w:val="22"/>
              </w:rPr>
            </w:pPr>
            <w:r w:rsidRPr="0023013E">
              <w:rPr>
                <w:rFonts w:eastAsia="Arial"/>
                <w:sz w:val="22"/>
                <w:szCs w:val="22"/>
              </w:rPr>
              <w:t>-</w:t>
            </w:r>
          </w:p>
        </w:tc>
        <w:tc>
          <w:tcPr>
            <w:tcW w:w="110" w:type="pct"/>
            <w:shd w:val="clear" w:color="auto" w:fill="FFFFFF"/>
            <w:tcMar>
              <w:top w:w="40" w:type="dxa"/>
              <w:left w:w="60" w:type="dxa"/>
              <w:bottom w:w="40" w:type="dxa"/>
              <w:right w:w="60" w:type="dxa"/>
            </w:tcMar>
            <w:vAlign w:val="center"/>
          </w:tcPr>
          <w:p w14:paraId="36ABC802" w14:textId="77777777" w:rsidR="000D2E9B" w:rsidRPr="0023013E" w:rsidRDefault="000D2E9B" w:rsidP="0033238F">
            <w:pPr>
              <w:jc w:val="center"/>
              <w:rPr>
                <w:sz w:val="22"/>
                <w:szCs w:val="22"/>
              </w:rPr>
            </w:pPr>
            <w:r w:rsidRPr="0023013E">
              <w:rPr>
                <w:rFonts w:eastAsia="Arial"/>
                <w:sz w:val="22"/>
                <w:szCs w:val="22"/>
              </w:rPr>
              <w:t>•</w:t>
            </w:r>
          </w:p>
        </w:tc>
        <w:tc>
          <w:tcPr>
            <w:tcW w:w="167" w:type="pct"/>
            <w:shd w:val="clear" w:color="auto" w:fill="FFFFFF"/>
            <w:tcMar>
              <w:top w:w="40" w:type="dxa"/>
              <w:left w:w="60" w:type="dxa"/>
              <w:bottom w:w="40" w:type="dxa"/>
              <w:right w:w="60" w:type="dxa"/>
            </w:tcMar>
            <w:vAlign w:val="center"/>
          </w:tcPr>
          <w:p w14:paraId="7724B77C" w14:textId="77777777" w:rsidR="000D2E9B" w:rsidRPr="0023013E" w:rsidRDefault="000D2E9B" w:rsidP="0033238F">
            <w:pPr>
              <w:jc w:val="center"/>
              <w:rPr>
                <w:sz w:val="22"/>
                <w:szCs w:val="22"/>
              </w:rPr>
            </w:pPr>
            <w:r w:rsidRPr="0023013E">
              <w:rPr>
                <w:rFonts w:eastAsia="Arial"/>
                <w:sz w:val="22"/>
                <w:szCs w:val="22"/>
              </w:rPr>
              <w:t>••</w:t>
            </w:r>
          </w:p>
        </w:tc>
        <w:tc>
          <w:tcPr>
            <w:tcW w:w="121" w:type="pct"/>
            <w:shd w:val="clear" w:color="auto" w:fill="FFFFFF"/>
            <w:tcMar>
              <w:top w:w="40" w:type="dxa"/>
              <w:left w:w="60" w:type="dxa"/>
              <w:bottom w:w="40" w:type="dxa"/>
              <w:right w:w="60" w:type="dxa"/>
            </w:tcMar>
            <w:vAlign w:val="center"/>
          </w:tcPr>
          <w:p w14:paraId="56A00A2E" w14:textId="77777777" w:rsidR="000D2E9B" w:rsidRPr="0023013E" w:rsidRDefault="000D2E9B" w:rsidP="0033238F">
            <w:pPr>
              <w:jc w:val="center"/>
              <w:rPr>
                <w:sz w:val="22"/>
                <w:szCs w:val="22"/>
              </w:rPr>
            </w:pPr>
            <w:r w:rsidRPr="0023013E">
              <w:rPr>
                <w:rFonts w:eastAsia="Arial"/>
                <w:sz w:val="22"/>
                <w:szCs w:val="22"/>
              </w:rPr>
              <w:t>&lt;&gt;</w:t>
            </w:r>
          </w:p>
        </w:tc>
        <w:tc>
          <w:tcPr>
            <w:tcW w:w="136" w:type="pct"/>
            <w:shd w:val="clear" w:color="auto" w:fill="FFFFFF"/>
            <w:tcMar>
              <w:top w:w="40" w:type="dxa"/>
              <w:left w:w="60" w:type="dxa"/>
              <w:bottom w:w="40" w:type="dxa"/>
              <w:right w:w="60" w:type="dxa"/>
            </w:tcMar>
            <w:vAlign w:val="center"/>
          </w:tcPr>
          <w:p w14:paraId="54B3638C" w14:textId="77777777" w:rsidR="000D2E9B" w:rsidRPr="0023013E" w:rsidRDefault="000D2E9B" w:rsidP="0033238F">
            <w:pPr>
              <w:jc w:val="center"/>
              <w:rPr>
                <w:sz w:val="22"/>
                <w:szCs w:val="22"/>
              </w:rPr>
            </w:pPr>
            <w:r w:rsidRPr="0023013E">
              <w:rPr>
                <w:rFonts w:eastAsia="Arial"/>
                <w:sz w:val="22"/>
                <w:szCs w:val="22"/>
              </w:rPr>
              <w:t>&lt;&gt;</w:t>
            </w:r>
          </w:p>
        </w:tc>
        <w:tc>
          <w:tcPr>
            <w:tcW w:w="125" w:type="pct"/>
            <w:shd w:val="clear" w:color="auto" w:fill="FFFFFF"/>
            <w:tcMar>
              <w:top w:w="40" w:type="dxa"/>
              <w:left w:w="60" w:type="dxa"/>
              <w:bottom w:w="40" w:type="dxa"/>
              <w:right w:w="60" w:type="dxa"/>
            </w:tcMar>
            <w:vAlign w:val="center"/>
          </w:tcPr>
          <w:p w14:paraId="00FECDBA"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4A270035"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553FCE77" w14:textId="77777777" w:rsidR="000D2E9B" w:rsidRPr="0023013E" w:rsidRDefault="000D2E9B" w:rsidP="0033238F">
            <w:pPr>
              <w:jc w:val="center"/>
              <w:rPr>
                <w:sz w:val="22"/>
                <w:szCs w:val="22"/>
              </w:rPr>
            </w:pPr>
            <w:r w:rsidRPr="0023013E">
              <w:rPr>
                <w:rFonts w:eastAsia="Arial"/>
                <w:sz w:val="22"/>
                <w:szCs w:val="22"/>
              </w:rPr>
              <w:t>I</w:t>
            </w:r>
          </w:p>
        </w:tc>
        <w:tc>
          <w:tcPr>
            <w:tcW w:w="136" w:type="pct"/>
            <w:shd w:val="clear" w:color="auto" w:fill="FFFFFF"/>
            <w:tcMar>
              <w:top w:w="40" w:type="dxa"/>
              <w:left w:w="60" w:type="dxa"/>
              <w:bottom w:w="40" w:type="dxa"/>
              <w:right w:w="60" w:type="dxa"/>
            </w:tcMar>
            <w:vAlign w:val="center"/>
          </w:tcPr>
          <w:p w14:paraId="0BE08F0A" w14:textId="77777777" w:rsidR="000D2E9B" w:rsidRPr="0023013E" w:rsidRDefault="000D2E9B" w:rsidP="0033238F">
            <w:pPr>
              <w:jc w:val="center"/>
              <w:rPr>
                <w:sz w:val="22"/>
                <w:szCs w:val="22"/>
              </w:rPr>
            </w:pPr>
            <w:r w:rsidRPr="0023013E">
              <w:rPr>
                <w:rFonts w:eastAsia="Arial"/>
                <w:sz w:val="22"/>
                <w:szCs w:val="22"/>
              </w:rPr>
              <w:t>I</w:t>
            </w:r>
          </w:p>
        </w:tc>
        <w:tc>
          <w:tcPr>
            <w:tcW w:w="91" w:type="pct"/>
            <w:shd w:val="clear" w:color="auto" w:fill="FFFFFF"/>
            <w:tcMar>
              <w:top w:w="40" w:type="dxa"/>
              <w:left w:w="60" w:type="dxa"/>
              <w:bottom w:w="40" w:type="dxa"/>
              <w:right w:w="60" w:type="dxa"/>
            </w:tcMar>
            <w:vAlign w:val="center"/>
          </w:tcPr>
          <w:p w14:paraId="40DC2403" w14:textId="77777777" w:rsidR="000D2E9B" w:rsidRPr="0023013E" w:rsidRDefault="000D2E9B" w:rsidP="0033238F">
            <w:pPr>
              <w:jc w:val="center"/>
              <w:rPr>
                <w:sz w:val="22"/>
                <w:szCs w:val="22"/>
              </w:rPr>
            </w:pPr>
            <w:r w:rsidRPr="0023013E">
              <w:rPr>
                <w:rFonts w:eastAsia="Arial"/>
                <w:sz w:val="22"/>
                <w:szCs w:val="22"/>
              </w:rPr>
              <w:t>Y</w:t>
            </w:r>
          </w:p>
        </w:tc>
        <w:tc>
          <w:tcPr>
            <w:tcW w:w="136" w:type="pct"/>
            <w:shd w:val="clear" w:color="auto" w:fill="FFFFFF"/>
            <w:tcMar>
              <w:top w:w="40" w:type="dxa"/>
              <w:left w:w="60" w:type="dxa"/>
              <w:bottom w:w="40" w:type="dxa"/>
              <w:right w:w="60" w:type="dxa"/>
            </w:tcMar>
            <w:vAlign w:val="center"/>
          </w:tcPr>
          <w:p w14:paraId="585E5577" w14:textId="77777777" w:rsidR="000D2E9B" w:rsidRPr="0023013E" w:rsidRDefault="000D2E9B" w:rsidP="0033238F">
            <w:pPr>
              <w:jc w:val="center"/>
              <w:rPr>
                <w:sz w:val="22"/>
                <w:szCs w:val="22"/>
              </w:rPr>
            </w:pPr>
            <w:r w:rsidRPr="0023013E">
              <w:rPr>
                <w:rFonts w:eastAsia="Arial"/>
                <w:sz w:val="22"/>
                <w:szCs w:val="22"/>
              </w:rPr>
              <w:t>Y</w:t>
            </w:r>
          </w:p>
        </w:tc>
        <w:tc>
          <w:tcPr>
            <w:tcW w:w="194" w:type="pct"/>
            <w:shd w:val="clear" w:color="auto" w:fill="FFFFFF"/>
            <w:tcMar>
              <w:top w:w="40" w:type="dxa"/>
              <w:left w:w="60" w:type="dxa"/>
              <w:bottom w:w="40" w:type="dxa"/>
              <w:right w:w="60" w:type="dxa"/>
            </w:tcMar>
            <w:vAlign w:val="center"/>
          </w:tcPr>
          <w:p w14:paraId="36018FEC"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c>
          <w:tcPr>
            <w:tcW w:w="194" w:type="pct"/>
            <w:shd w:val="clear" w:color="auto" w:fill="FFFFFF"/>
            <w:tcMar>
              <w:top w:w="40" w:type="dxa"/>
              <w:left w:w="60" w:type="dxa"/>
              <w:bottom w:w="40" w:type="dxa"/>
              <w:right w:w="60" w:type="dxa"/>
            </w:tcMar>
            <w:vAlign w:val="center"/>
          </w:tcPr>
          <w:p w14:paraId="74FB1477"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r>
      <w:tr w:rsidR="00C63AE1" w:rsidRPr="0023013E" w14:paraId="6FAB68B3" w14:textId="77777777" w:rsidTr="0033238F">
        <w:tc>
          <w:tcPr>
            <w:tcW w:w="5000" w:type="pct"/>
            <w:gridSpan w:val="17"/>
            <w:tcMar>
              <w:top w:w="50" w:type="dxa"/>
              <w:left w:w="80" w:type="dxa"/>
              <w:bottom w:w="50" w:type="dxa"/>
              <w:right w:w="80" w:type="dxa"/>
            </w:tcMar>
          </w:tcPr>
          <w:p w14:paraId="2D007B9F" w14:textId="77777777" w:rsidR="000D2E9B" w:rsidRPr="0023013E" w:rsidRDefault="000D2E9B" w:rsidP="0033238F">
            <w:pPr>
              <w:rPr>
                <w:sz w:val="22"/>
                <w:szCs w:val="22"/>
              </w:rPr>
            </w:pPr>
            <w:r w:rsidRPr="0023013E">
              <w:rPr>
                <w:rFonts w:eastAsia="Arial"/>
                <w:b/>
                <w:bCs/>
                <w:sz w:val="22"/>
                <w:szCs w:val="22"/>
              </w:rPr>
              <w:t>4. Бариерен ефект</w:t>
            </w:r>
          </w:p>
        </w:tc>
      </w:tr>
      <w:tr w:rsidR="00C63AE1" w:rsidRPr="0023013E" w14:paraId="2F9B81E1" w14:textId="77777777" w:rsidTr="0033238F">
        <w:tc>
          <w:tcPr>
            <w:tcW w:w="2738" w:type="pct"/>
            <w:tcMar>
              <w:top w:w="40" w:type="dxa"/>
              <w:left w:w="60" w:type="dxa"/>
              <w:bottom w:w="40" w:type="dxa"/>
              <w:right w:w="60" w:type="dxa"/>
            </w:tcMar>
            <w:vAlign w:val="center"/>
          </w:tcPr>
          <w:p w14:paraId="5E5171BF" w14:textId="77777777" w:rsidR="000D2E9B" w:rsidRPr="0023013E" w:rsidRDefault="000D2E9B" w:rsidP="0033238F">
            <w:pPr>
              <w:rPr>
                <w:sz w:val="22"/>
                <w:szCs w:val="22"/>
              </w:rPr>
            </w:pPr>
            <w:r w:rsidRPr="0023013E">
              <w:rPr>
                <w:rFonts w:eastAsia="Arial"/>
                <w:sz w:val="22"/>
                <w:szCs w:val="22"/>
              </w:rPr>
              <w:t xml:space="preserve">Бариерен ефект от строителство и наличие на съоръжения </w:t>
            </w:r>
          </w:p>
        </w:tc>
        <w:tc>
          <w:tcPr>
            <w:tcW w:w="196" w:type="pct"/>
            <w:tcMar>
              <w:top w:w="40" w:type="dxa"/>
              <w:left w:w="60" w:type="dxa"/>
              <w:bottom w:w="40" w:type="dxa"/>
              <w:right w:w="60" w:type="dxa"/>
            </w:tcMar>
            <w:vAlign w:val="center"/>
          </w:tcPr>
          <w:p w14:paraId="758589E5" w14:textId="77777777" w:rsidR="000D2E9B" w:rsidRPr="0023013E" w:rsidRDefault="000D2E9B" w:rsidP="0033238F">
            <w:pPr>
              <w:jc w:val="center"/>
              <w:rPr>
                <w:sz w:val="22"/>
                <w:szCs w:val="22"/>
              </w:rPr>
            </w:pPr>
            <w:r w:rsidRPr="0023013E">
              <w:rPr>
                <w:rFonts w:eastAsia="Arial"/>
                <w:sz w:val="22"/>
                <w:szCs w:val="22"/>
              </w:rPr>
              <w:t>+</w:t>
            </w:r>
          </w:p>
        </w:tc>
        <w:tc>
          <w:tcPr>
            <w:tcW w:w="219" w:type="pct"/>
            <w:tcMar>
              <w:top w:w="40" w:type="dxa"/>
              <w:left w:w="60" w:type="dxa"/>
              <w:bottom w:w="40" w:type="dxa"/>
              <w:right w:w="60" w:type="dxa"/>
            </w:tcMar>
            <w:vAlign w:val="center"/>
          </w:tcPr>
          <w:p w14:paraId="1F080A68" w14:textId="77777777" w:rsidR="000D2E9B" w:rsidRPr="0023013E" w:rsidRDefault="000D2E9B" w:rsidP="0033238F">
            <w:pPr>
              <w:jc w:val="center"/>
              <w:rPr>
                <w:sz w:val="22"/>
                <w:szCs w:val="22"/>
              </w:rPr>
            </w:pPr>
            <w:r w:rsidRPr="0023013E">
              <w:rPr>
                <w:rFonts w:eastAsia="Arial"/>
                <w:sz w:val="22"/>
                <w:szCs w:val="22"/>
              </w:rPr>
              <w:t>+</w:t>
            </w:r>
          </w:p>
        </w:tc>
        <w:tc>
          <w:tcPr>
            <w:tcW w:w="83" w:type="pct"/>
            <w:tcMar>
              <w:top w:w="40" w:type="dxa"/>
              <w:left w:w="60" w:type="dxa"/>
              <w:bottom w:w="40" w:type="dxa"/>
              <w:right w:w="60" w:type="dxa"/>
            </w:tcMar>
            <w:vAlign w:val="center"/>
          </w:tcPr>
          <w:p w14:paraId="12840722" w14:textId="77777777" w:rsidR="000D2E9B" w:rsidRPr="0023013E" w:rsidRDefault="000D2E9B" w:rsidP="0033238F">
            <w:pPr>
              <w:jc w:val="center"/>
              <w:rPr>
                <w:sz w:val="22"/>
                <w:szCs w:val="22"/>
              </w:rPr>
            </w:pPr>
            <w:r w:rsidRPr="0023013E">
              <w:rPr>
                <w:rFonts w:eastAsia="Arial"/>
                <w:sz w:val="22"/>
                <w:szCs w:val="22"/>
              </w:rPr>
              <w:t>-</w:t>
            </w:r>
          </w:p>
        </w:tc>
        <w:tc>
          <w:tcPr>
            <w:tcW w:w="136" w:type="pct"/>
            <w:tcMar>
              <w:top w:w="40" w:type="dxa"/>
              <w:left w:w="60" w:type="dxa"/>
              <w:bottom w:w="40" w:type="dxa"/>
              <w:right w:w="60" w:type="dxa"/>
            </w:tcMar>
            <w:vAlign w:val="center"/>
          </w:tcPr>
          <w:p w14:paraId="6E126489" w14:textId="77777777" w:rsidR="000D2E9B" w:rsidRPr="0023013E" w:rsidRDefault="000D2E9B" w:rsidP="0033238F">
            <w:pPr>
              <w:jc w:val="center"/>
              <w:rPr>
                <w:sz w:val="22"/>
                <w:szCs w:val="22"/>
              </w:rPr>
            </w:pPr>
            <w:r w:rsidRPr="0023013E">
              <w:rPr>
                <w:rFonts w:eastAsia="Arial"/>
                <w:sz w:val="22"/>
                <w:szCs w:val="22"/>
              </w:rPr>
              <w:t>-</w:t>
            </w:r>
          </w:p>
        </w:tc>
        <w:tc>
          <w:tcPr>
            <w:tcW w:w="110" w:type="pct"/>
            <w:tcMar>
              <w:top w:w="40" w:type="dxa"/>
              <w:left w:w="60" w:type="dxa"/>
              <w:bottom w:w="40" w:type="dxa"/>
              <w:right w:w="60" w:type="dxa"/>
            </w:tcMar>
            <w:vAlign w:val="center"/>
          </w:tcPr>
          <w:p w14:paraId="52A7DD05" w14:textId="77777777" w:rsidR="000D2E9B" w:rsidRPr="0023013E" w:rsidRDefault="000D2E9B" w:rsidP="0033238F">
            <w:pPr>
              <w:jc w:val="center"/>
              <w:rPr>
                <w:sz w:val="22"/>
                <w:szCs w:val="22"/>
              </w:rPr>
            </w:pPr>
            <w:r w:rsidRPr="0023013E">
              <w:rPr>
                <w:rFonts w:eastAsia="Arial"/>
                <w:sz w:val="22"/>
                <w:szCs w:val="22"/>
              </w:rPr>
              <w:t>•</w:t>
            </w:r>
          </w:p>
        </w:tc>
        <w:tc>
          <w:tcPr>
            <w:tcW w:w="167" w:type="pct"/>
            <w:tcMar>
              <w:top w:w="40" w:type="dxa"/>
              <w:left w:w="60" w:type="dxa"/>
              <w:bottom w:w="40" w:type="dxa"/>
              <w:right w:w="60" w:type="dxa"/>
            </w:tcMar>
            <w:vAlign w:val="center"/>
          </w:tcPr>
          <w:p w14:paraId="0CD6EF66" w14:textId="77777777" w:rsidR="000D2E9B" w:rsidRPr="0023013E" w:rsidRDefault="000D2E9B" w:rsidP="0033238F">
            <w:pPr>
              <w:jc w:val="center"/>
              <w:rPr>
                <w:sz w:val="22"/>
                <w:szCs w:val="22"/>
              </w:rPr>
            </w:pPr>
            <w:r w:rsidRPr="0023013E">
              <w:rPr>
                <w:rFonts w:eastAsia="Arial"/>
                <w:sz w:val="22"/>
                <w:szCs w:val="22"/>
              </w:rPr>
              <w:t>••</w:t>
            </w:r>
          </w:p>
        </w:tc>
        <w:tc>
          <w:tcPr>
            <w:tcW w:w="121" w:type="pct"/>
            <w:tcMar>
              <w:top w:w="40" w:type="dxa"/>
              <w:left w:w="60" w:type="dxa"/>
              <w:bottom w:w="40" w:type="dxa"/>
              <w:right w:w="60" w:type="dxa"/>
            </w:tcMar>
            <w:vAlign w:val="center"/>
          </w:tcPr>
          <w:p w14:paraId="2CAAC2B8" w14:textId="77777777" w:rsidR="000D2E9B" w:rsidRPr="0023013E" w:rsidRDefault="000D2E9B" w:rsidP="0033238F">
            <w:pPr>
              <w:jc w:val="center"/>
              <w:rPr>
                <w:sz w:val="22"/>
                <w:szCs w:val="22"/>
              </w:rPr>
            </w:pPr>
            <w:r w:rsidRPr="0023013E">
              <w:rPr>
                <w:rFonts w:eastAsia="Arial"/>
                <w:sz w:val="22"/>
                <w:szCs w:val="22"/>
              </w:rPr>
              <w:t>&lt;&gt;</w:t>
            </w:r>
          </w:p>
        </w:tc>
        <w:tc>
          <w:tcPr>
            <w:tcW w:w="136" w:type="pct"/>
            <w:tcMar>
              <w:top w:w="40" w:type="dxa"/>
              <w:left w:w="60" w:type="dxa"/>
              <w:bottom w:w="40" w:type="dxa"/>
              <w:right w:w="60" w:type="dxa"/>
            </w:tcMar>
            <w:vAlign w:val="center"/>
          </w:tcPr>
          <w:p w14:paraId="2DFCDC32" w14:textId="77777777" w:rsidR="000D2E9B" w:rsidRPr="0023013E" w:rsidRDefault="000D2E9B" w:rsidP="0033238F">
            <w:pPr>
              <w:jc w:val="center"/>
              <w:rPr>
                <w:sz w:val="22"/>
                <w:szCs w:val="22"/>
              </w:rPr>
            </w:pPr>
            <w:r w:rsidRPr="0023013E">
              <w:rPr>
                <w:rFonts w:eastAsia="Arial"/>
                <w:sz w:val="22"/>
                <w:szCs w:val="22"/>
              </w:rPr>
              <w:t>&lt;&gt;</w:t>
            </w:r>
          </w:p>
        </w:tc>
        <w:tc>
          <w:tcPr>
            <w:tcW w:w="125" w:type="pct"/>
            <w:tcMar>
              <w:top w:w="40" w:type="dxa"/>
              <w:left w:w="60" w:type="dxa"/>
              <w:bottom w:w="40" w:type="dxa"/>
              <w:right w:w="60" w:type="dxa"/>
            </w:tcMar>
            <w:vAlign w:val="center"/>
          </w:tcPr>
          <w:p w14:paraId="58982B5A" w14:textId="77777777" w:rsidR="000D2E9B" w:rsidRPr="0023013E" w:rsidRDefault="000D2E9B" w:rsidP="0033238F">
            <w:pPr>
              <w:jc w:val="center"/>
              <w:rPr>
                <w:sz w:val="22"/>
                <w:szCs w:val="22"/>
              </w:rPr>
            </w:pPr>
            <w:r w:rsidRPr="0023013E">
              <w:rPr>
                <w:rFonts w:eastAsia="Arial"/>
                <w:sz w:val="22"/>
                <w:szCs w:val="22"/>
              </w:rPr>
              <w:t>↔</w:t>
            </w:r>
          </w:p>
        </w:tc>
        <w:tc>
          <w:tcPr>
            <w:tcW w:w="136" w:type="pct"/>
            <w:tcMar>
              <w:top w:w="40" w:type="dxa"/>
              <w:left w:w="60" w:type="dxa"/>
              <w:bottom w:w="40" w:type="dxa"/>
              <w:right w:w="60" w:type="dxa"/>
            </w:tcMar>
            <w:vAlign w:val="center"/>
          </w:tcPr>
          <w:p w14:paraId="60C3F695" w14:textId="77777777" w:rsidR="000D2E9B" w:rsidRPr="0023013E" w:rsidRDefault="000D2E9B" w:rsidP="0033238F">
            <w:pPr>
              <w:jc w:val="center"/>
              <w:rPr>
                <w:sz w:val="22"/>
                <w:szCs w:val="22"/>
              </w:rPr>
            </w:pPr>
            <w:r w:rsidRPr="0023013E">
              <w:rPr>
                <w:rFonts w:eastAsia="Arial"/>
                <w:sz w:val="22"/>
                <w:szCs w:val="22"/>
              </w:rPr>
              <w:t>↔</w:t>
            </w:r>
          </w:p>
        </w:tc>
        <w:tc>
          <w:tcPr>
            <w:tcW w:w="83" w:type="pct"/>
            <w:tcMar>
              <w:top w:w="40" w:type="dxa"/>
              <w:left w:w="60" w:type="dxa"/>
              <w:bottom w:w="40" w:type="dxa"/>
              <w:right w:w="60" w:type="dxa"/>
            </w:tcMar>
            <w:vAlign w:val="center"/>
          </w:tcPr>
          <w:p w14:paraId="58D798A1" w14:textId="77777777" w:rsidR="000D2E9B" w:rsidRPr="0023013E" w:rsidRDefault="000D2E9B" w:rsidP="0033238F">
            <w:pPr>
              <w:jc w:val="center"/>
              <w:rPr>
                <w:sz w:val="22"/>
                <w:szCs w:val="22"/>
              </w:rPr>
            </w:pPr>
            <w:r w:rsidRPr="0023013E">
              <w:rPr>
                <w:rFonts w:eastAsia="Arial"/>
                <w:sz w:val="22"/>
                <w:szCs w:val="22"/>
              </w:rPr>
              <w:t>I</w:t>
            </w:r>
          </w:p>
        </w:tc>
        <w:tc>
          <w:tcPr>
            <w:tcW w:w="136" w:type="pct"/>
            <w:tcMar>
              <w:top w:w="40" w:type="dxa"/>
              <w:left w:w="60" w:type="dxa"/>
              <w:bottom w:w="40" w:type="dxa"/>
              <w:right w:w="60" w:type="dxa"/>
            </w:tcMar>
            <w:vAlign w:val="center"/>
          </w:tcPr>
          <w:p w14:paraId="620744E8" w14:textId="77777777" w:rsidR="000D2E9B" w:rsidRPr="0023013E" w:rsidRDefault="000D2E9B" w:rsidP="0033238F">
            <w:pPr>
              <w:jc w:val="center"/>
              <w:rPr>
                <w:sz w:val="22"/>
                <w:szCs w:val="22"/>
              </w:rPr>
            </w:pPr>
            <w:r w:rsidRPr="0023013E">
              <w:rPr>
                <w:rFonts w:eastAsia="Arial"/>
                <w:sz w:val="22"/>
                <w:szCs w:val="22"/>
              </w:rPr>
              <w:t>I</w:t>
            </w:r>
          </w:p>
        </w:tc>
        <w:tc>
          <w:tcPr>
            <w:tcW w:w="91" w:type="pct"/>
            <w:tcMar>
              <w:top w:w="40" w:type="dxa"/>
              <w:left w:w="60" w:type="dxa"/>
              <w:bottom w:w="40" w:type="dxa"/>
              <w:right w:w="60" w:type="dxa"/>
            </w:tcMar>
            <w:vAlign w:val="center"/>
          </w:tcPr>
          <w:p w14:paraId="4BEB721D" w14:textId="77777777" w:rsidR="000D2E9B" w:rsidRPr="0023013E" w:rsidRDefault="000D2E9B" w:rsidP="0033238F">
            <w:pPr>
              <w:jc w:val="center"/>
              <w:rPr>
                <w:sz w:val="22"/>
                <w:szCs w:val="22"/>
              </w:rPr>
            </w:pPr>
            <w:r w:rsidRPr="0023013E">
              <w:rPr>
                <w:rFonts w:eastAsia="Arial"/>
                <w:sz w:val="22"/>
                <w:szCs w:val="22"/>
              </w:rPr>
              <w:t>Y</w:t>
            </w:r>
          </w:p>
        </w:tc>
        <w:tc>
          <w:tcPr>
            <w:tcW w:w="136" w:type="pct"/>
            <w:tcMar>
              <w:top w:w="40" w:type="dxa"/>
              <w:left w:w="60" w:type="dxa"/>
              <w:bottom w:w="40" w:type="dxa"/>
              <w:right w:w="60" w:type="dxa"/>
            </w:tcMar>
            <w:vAlign w:val="center"/>
          </w:tcPr>
          <w:p w14:paraId="2285A9B7" w14:textId="77777777" w:rsidR="000D2E9B" w:rsidRPr="0023013E" w:rsidRDefault="000D2E9B" w:rsidP="0033238F">
            <w:pPr>
              <w:jc w:val="center"/>
              <w:rPr>
                <w:sz w:val="22"/>
                <w:szCs w:val="22"/>
              </w:rPr>
            </w:pPr>
            <w:r w:rsidRPr="0023013E">
              <w:rPr>
                <w:rFonts w:eastAsia="Arial"/>
                <w:sz w:val="22"/>
                <w:szCs w:val="22"/>
              </w:rPr>
              <w:t>Y</w:t>
            </w:r>
          </w:p>
        </w:tc>
        <w:tc>
          <w:tcPr>
            <w:tcW w:w="194" w:type="pct"/>
            <w:tcMar>
              <w:top w:w="40" w:type="dxa"/>
              <w:left w:w="60" w:type="dxa"/>
              <w:bottom w:w="40" w:type="dxa"/>
              <w:right w:w="60" w:type="dxa"/>
            </w:tcMar>
            <w:vAlign w:val="center"/>
          </w:tcPr>
          <w:p w14:paraId="7CCC8986"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c>
          <w:tcPr>
            <w:tcW w:w="194" w:type="pct"/>
            <w:tcMar>
              <w:top w:w="40" w:type="dxa"/>
              <w:left w:w="60" w:type="dxa"/>
              <w:bottom w:w="40" w:type="dxa"/>
              <w:right w:w="60" w:type="dxa"/>
            </w:tcMar>
            <w:vAlign w:val="center"/>
          </w:tcPr>
          <w:p w14:paraId="4DC4D4C9" w14:textId="77777777" w:rsidR="000D2E9B" w:rsidRPr="0023013E" w:rsidRDefault="000D2E9B" w:rsidP="0033238F">
            <w:pPr>
              <w:jc w:val="center"/>
              <w:rPr>
                <w:sz w:val="22"/>
                <w:szCs w:val="22"/>
              </w:rPr>
            </w:pPr>
            <w:r w:rsidRPr="0023013E">
              <w:rPr>
                <w:b/>
                <w:bCs/>
                <w:color w:val="FFFFFF"/>
                <w:sz w:val="22"/>
                <w:szCs w:val="22"/>
                <w:shd w:val="clear" w:color="auto" w:fill="4F6228"/>
              </w:rPr>
              <w:t>LNI</w:t>
            </w:r>
          </w:p>
        </w:tc>
      </w:tr>
      <w:tr w:rsidR="00C63AE1" w:rsidRPr="0023013E" w14:paraId="511A2A42" w14:textId="77777777" w:rsidTr="0033238F">
        <w:tc>
          <w:tcPr>
            <w:tcW w:w="2738" w:type="pct"/>
            <w:shd w:val="clear" w:color="auto" w:fill="FFFFFF"/>
            <w:tcMar>
              <w:top w:w="40" w:type="dxa"/>
              <w:left w:w="60" w:type="dxa"/>
              <w:bottom w:w="40" w:type="dxa"/>
              <w:right w:w="60" w:type="dxa"/>
            </w:tcMar>
            <w:vAlign w:val="center"/>
          </w:tcPr>
          <w:p w14:paraId="692C389F" w14:textId="77777777" w:rsidR="000D2E9B" w:rsidRPr="0023013E" w:rsidRDefault="000D2E9B" w:rsidP="0033238F">
            <w:pPr>
              <w:rPr>
                <w:sz w:val="22"/>
                <w:szCs w:val="22"/>
              </w:rPr>
            </w:pPr>
            <w:r w:rsidRPr="0023013E">
              <w:rPr>
                <w:rFonts w:eastAsia="Arial"/>
                <w:sz w:val="22"/>
                <w:szCs w:val="22"/>
              </w:rPr>
              <w:t>Бариерен ефект при изграждане на огради</w:t>
            </w:r>
          </w:p>
        </w:tc>
        <w:tc>
          <w:tcPr>
            <w:tcW w:w="196" w:type="pct"/>
            <w:shd w:val="clear" w:color="auto" w:fill="FFFFFF"/>
            <w:tcMar>
              <w:top w:w="40" w:type="dxa"/>
              <w:left w:w="60" w:type="dxa"/>
              <w:bottom w:w="40" w:type="dxa"/>
              <w:right w:w="60" w:type="dxa"/>
            </w:tcMar>
            <w:vAlign w:val="center"/>
          </w:tcPr>
          <w:p w14:paraId="6085291D" w14:textId="77777777" w:rsidR="000D2E9B" w:rsidRPr="0023013E" w:rsidRDefault="000D2E9B" w:rsidP="0033238F">
            <w:pPr>
              <w:jc w:val="center"/>
              <w:rPr>
                <w:sz w:val="22"/>
                <w:szCs w:val="22"/>
              </w:rPr>
            </w:pPr>
            <w:r w:rsidRPr="0023013E">
              <w:rPr>
                <w:rFonts w:eastAsia="Arial"/>
                <w:sz w:val="22"/>
                <w:szCs w:val="22"/>
              </w:rPr>
              <w:t>++</w:t>
            </w:r>
          </w:p>
        </w:tc>
        <w:tc>
          <w:tcPr>
            <w:tcW w:w="219" w:type="pct"/>
            <w:shd w:val="clear" w:color="auto" w:fill="FFFFFF"/>
            <w:tcMar>
              <w:top w:w="40" w:type="dxa"/>
              <w:left w:w="60" w:type="dxa"/>
              <w:bottom w:w="40" w:type="dxa"/>
              <w:right w:w="60" w:type="dxa"/>
            </w:tcMar>
            <w:vAlign w:val="center"/>
          </w:tcPr>
          <w:p w14:paraId="6F873950"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31AEB4F7"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166127CC" w14:textId="77777777" w:rsidR="000D2E9B" w:rsidRPr="0023013E" w:rsidRDefault="000D2E9B" w:rsidP="0033238F">
            <w:pPr>
              <w:jc w:val="center"/>
              <w:rPr>
                <w:sz w:val="22"/>
                <w:szCs w:val="22"/>
              </w:rPr>
            </w:pPr>
            <w:r w:rsidRPr="0023013E">
              <w:rPr>
                <w:rFonts w:eastAsia="Arial"/>
                <w:sz w:val="22"/>
                <w:szCs w:val="22"/>
              </w:rPr>
              <w:t>-</w:t>
            </w:r>
          </w:p>
        </w:tc>
        <w:tc>
          <w:tcPr>
            <w:tcW w:w="110" w:type="pct"/>
            <w:shd w:val="clear" w:color="auto" w:fill="FFFFFF"/>
            <w:tcMar>
              <w:top w:w="40" w:type="dxa"/>
              <w:left w:w="60" w:type="dxa"/>
              <w:bottom w:w="40" w:type="dxa"/>
              <w:right w:w="60" w:type="dxa"/>
            </w:tcMar>
            <w:vAlign w:val="center"/>
          </w:tcPr>
          <w:p w14:paraId="28407C33" w14:textId="77777777" w:rsidR="000D2E9B" w:rsidRPr="0023013E" w:rsidRDefault="000D2E9B" w:rsidP="0033238F">
            <w:pPr>
              <w:jc w:val="center"/>
              <w:rPr>
                <w:sz w:val="22"/>
                <w:szCs w:val="22"/>
              </w:rPr>
            </w:pPr>
            <w:r w:rsidRPr="0023013E">
              <w:rPr>
                <w:rFonts w:eastAsia="Arial"/>
                <w:sz w:val="22"/>
                <w:szCs w:val="22"/>
              </w:rPr>
              <w:t>•</w:t>
            </w:r>
          </w:p>
        </w:tc>
        <w:tc>
          <w:tcPr>
            <w:tcW w:w="167" w:type="pct"/>
            <w:shd w:val="clear" w:color="auto" w:fill="FFFFFF"/>
            <w:tcMar>
              <w:top w:w="40" w:type="dxa"/>
              <w:left w:w="60" w:type="dxa"/>
              <w:bottom w:w="40" w:type="dxa"/>
              <w:right w:w="60" w:type="dxa"/>
            </w:tcMar>
            <w:vAlign w:val="center"/>
          </w:tcPr>
          <w:p w14:paraId="4CE9881E" w14:textId="77777777" w:rsidR="000D2E9B" w:rsidRPr="0023013E" w:rsidRDefault="000D2E9B" w:rsidP="0033238F">
            <w:pPr>
              <w:jc w:val="center"/>
              <w:rPr>
                <w:sz w:val="22"/>
                <w:szCs w:val="22"/>
              </w:rPr>
            </w:pPr>
            <w:r w:rsidRPr="0023013E">
              <w:rPr>
                <w:rFonts w:eastAsia="Arial"/>
                <w:sz w:val="22"/>
                <w:szCs w:val="22"/>
              </w:rPr>
              <w:t>••</w:t>
            </w:r>
          </w:p>
        </w:tc>
        <w:tc>
          <w:tcPr>
            <w:tcW w:w="121" w:type="pct"/>
            <w:shd w:val="clear" w:color="auto" w:fill="FFFFFF"/>
            <w:tcMar>
              <w:top w:w="40" w:type="dxa"/>
              <w:left w:w="60" w:type="dxa"/>
              <w:bottom w:w="40" w:type="dxa"/>
              <w:right w:w="60" w:type="dxa"/>
            </w:tcMar>
            <w:vAlign w:val="center"/>
          </w:tcPr>
          <w:p w14:paraId="3617CDB3" w14:textId="77777777" w:rsidR="000D2E9B" w:rsidRPr="0023013E" w:rsidRDefault="000D2E9B" w:rsidP="0033238F">
            <w:pPr>
              <w:jc w:val="center"/>
              <w:rPr>
                <w:sz w:val="22"/>
                <w:szCs w:val="22"/>
              </w:rPr>
            </w:pPr>
            <w:r w:rsidRPr="0023013E">
              <w:rPr>
                <w:rFonts w:eastAsia="Arial"/>
                <w:sz w:val="22"/>
                <w:szCs w:val="22"/>
              </w:rPr>
              <w:t>&lt;&gt;</w:t>
            </w:r>
          </w:p>
        </w:tc>
        <w:tc>
          <w:tcPr>
            <w:tcW w:w="136" w:type="pct"/>
            <w:shd w:val="clear" w:color="auto" w:fill="FFFFFF"/>
            <w:tcMar>
              <w:top w:w="40" w:type="dxa"/>
              <w:left w:w="60" w:type="dxa"/>
              <w:bottom w:w="40" w:type="dxa"/>
              <w:right w:w="60" w:type="dxa"/>
            </w:tcMar>
            <w:vAlign w:val="center"/>
          </w:tcPr>
          <w:p w14:paraId="4A3B2DF5" w14:textId="77777777" w:rsidR="000D2E9B" w:rsidRPr="0023013E" w:rsidRDefault="000D2E9B" w:rsidP="0033238F">
            <w:pPr>
              <w:jc w:val="center"/>
              <w:rPr>
                <w:sz w:val="22"/>
                <w:szCs w:val="22"/>
              </w:rPr>
            </w:pPr>
            <w:r w:rsidRPr="0023013E">
              <w:rPr>
                <w:rFonts w:eastAsia="Arial"/>
                <w:sz w:val="22"/>
                <w:szCs w:val="22"/>
              </w:rPr>
              <w:t>&lt;&gt;</w:t>
            </w:r>
          </w:p>
        </w:tc>
        <w:tc>
          <w:tcPr>
            <w:tcW w:w="125" w:type="pct"/>
            <w:shd w:val="clear" w:color="auto" w:fill="FFFFFF"/>
            <w:tcMar>
              <w:top w:w="40" w:type="dxa"/>
              <w:left w:w="60" w:type="dxa"/>
              <w:bottom w:w="40" w:type="dxa"/>
              <w:right w:w="60" w:type="dxa"/>
            </w:tcMar>
            <w:vAlign w:val="center"/>
          </w:tcPr>
          <w:p w14:paraId="5B5EF95A" w14:textId="77777777" w:rsidR="000D2E9B" w:rsidRPr="0023013E" w:rsidRDefault="000D2E9B" w:rsidP="0033238F">
            <w:pPr>
              <w:jc w:val="center"/>
              <w:rPr>
                <w:sz w:val="22"/>
                <w:szCs w:val="22"/>
              </w:rPr>
            </w:pPr>
            <w:r w:rsidRPr="0023013E">
              <w:rPr>
                <w:rFonts w:eastAsia="Arial"/>
                <w:sz w:val="22"/>
                <w:szCs w:val="22"/>
              </w:rPr>
              <w:t>↔</w:t>
            </w:r>
          </w:p>
        </w:tc>
        <w:tc>
          <w:tcPr>
            <w:tcW w:w="136" w:type="pct"/>
            <w:shd w:val="clear" w:color="auto" w:fill="FFFFFF"/>
            <w:tcMar>
              <w:top w:w="40" w:type="dxa"/>
              <w:left w:w="60" w:type="dxa"/>
              <w:bottom w:w="40" w:type="dxa"/>
              <w:right w:w="60" w:type="dxa"/>
            </w:tcMar>
            <w:vAlign w:val="center"/>
          </w:tcPr>
          <w:p w14:paraId="6590DA5E" w14:textId="77777777" w:rsidR="000D2E9B" w:rsidRPr="0023013E" w:rsidRDefault="000D2E9B" w:rsidP="0033238F">
            <w:pPr>
              <w:jc w:val="center"/>
              <w:rPr>
                <w:sz w:val="22"/>
                <w:szCs w:val="22"/>
              </w:rPr>
            </w:pPr>
            <w:r w:rsidRPr="0023013E">
              <w:rPr>
                <w:rFonts w:eastAsia="Arial"/>
                <w:sz w:val="22"/>
                <w:szCs w:val="22"/>
              </w:rPr>
              <w:t>↔</w:t>
            </w:r>
          </w:p>
        </w:tc>
        <w:tc>
          <w:tcPr>
            <w:tcW w:w="83" w:type="pct"/>
            <w:shd w:val="clear" w:color="auto" w:fill="FFFFFF"/>
            <w:tcMar>
              <w:top w:w="40" w:type="dxa"/>
              <w:left w:w="60" w:type="dxa"/>
              <w:bottom w:w="40" w:type="dxa"/>
              <w:right w:w="60" w:type="dxa"/>
            </w:tcMar>
            <w:vAlign w:val="center"/>
          </w:tcPr>
          <w:p w14:paraId="01163ED7" w14:textId="77777777" w:rsidR="000D2E9B" w:rsidRPr="0023013E" w:rsidRDefault="000D2E9B" w:rsidP="0033238F">
            <w:pPr>
              <w:jc w:val="center"/>
              <w:rPr>
                <w:sz w:val="22"/>
                <w:szCs w:val="22"/>
              </w:rPr>
            </w:pPr>
            <w:r w:rsidRPr="0023013E">
              <w:rPr>
                <w:rFonts w:eastAsia="Arial"/>
                <w:sz w:val="22"/>
                <w:szCs w:val="22"/>
              </w:rPr>
              <w:t>I</w:t>
            </w:r>
          </w:p>
        </w:tc>
        <w:tc>
          <w:tcPr>
            <w:tcW w:w="136" w:type="pct"/>
            <w:shd w:val="clear" w:color="auto" w:fill="FFFFFF"/>
            <w:tcMar>
              <w:top w:w="40" w:type="dxa"/>
              <w:left w:w="60" w:type="dxa"/>
              <w:bottom w:w="40" w:type="dxa"/>
              <w:right w:w="60" w:type="dxa"/>
            </w:tcMar>
            <w:vAlign w:val="center"/>
          </w:tcPr>
          <w:p w14:paraId="4D7566CB" w14:textId="77777777" w:rsidR="000D2E9B" w:rsidRPr="0023013E" w:rsidRDefault="000D2E9B" w:rsidP="0033238F">
            <w:pPr>
              <w:jc w:val="center"/>
              <w:rPr>
                <w:sz w:val="22"/>
                <w:szCs w:val="22"/>
              </w:rPr>
            </w:pPr>
            <w:r w:rsidRPr="0023013E">
              <w:rPr>
                <w:rFonts w:eastAsia="Arial"/>
                <w:sz w:val="22"/>
                <w:szCs w:val="22"/>
              </w:rPr>
              <w:t>I</w:t>
            </w:r>
          </w:p>
        </w:tc>
        <w:tc>
          <w:tcPr>
            <w:tcW w:w="91" w:type="pct"/>
            <w:shd w:val="clear" w:color="auto" w:fill="FFFFFF"/>
            <w:tcMar>
              <w:top w:w="40" w:type="dxa"/>
              <w:left w:w="60" w:type="dxa"/>
              <w:bottom w:w="40" w:type="dxa"/>
              <w:right w:w="60" w:type="dxa"/>
            </w:tcMar>
            <w:vAlign w:val="center"/>
          </w:tcPr>
          <w:p w14:paraId="2BF5456D" w14:textId="77777777" w:rsidR="000D2E9B" w:rsidRPr="0023013E" w:rsidRDefault="000D2E9B" w:rsidP="0033238F">
            <w:pPr>
              <w:jc w:val="center"/>
              <w:rPr>
                <w:sz w:val="22"/>
                <w:szCs w:val="22"/>
              </w:rPr>
            </w:pPr>
            <w:r w:rsidRPr="0023013E">
              <w:rPr>
                <w:rFonts w:eastAsia="Arial"/>
                <w:sz w:val="22"/>
                <w:szCs w:val="22"/>
              </w:rPr>
              <w:t>Y</w:t>
            </w:r>
          </w:p>
        </w:tc>
        <w:tc>
          <w:tcPr>
            <w:tcW w:w="136" w:type="pct"/>
            <w:shd w:val="clear" w:color="auto" w:fill="FFFFFF"/>
            <w:tcMar>
              <w:top w:w="40" w:type="dxa"/>
              <w:left w:w="60" w:type="dxa"/>
              <w:bottom w:w="40" w:type="dxa"/>
              <w:right w:w="60" w:type="dxa"/>
            </w:tcMar>
            <w:vAlign w:val="center"/>
          </w:tcPr>
          <w:p w14:paraId="7B753711" w14:textId="77777777" w:rsidR="000D2E9B" w:rsidRPr="0023013E" w:rsidRDefault="000D2E9B" w:rsidP="0033238F">
            <w:pPr>
              <w:jc w:val="center"/>
              <w:rPr>
                <w:sz w:val="22"/>
                <w:szCs w:val="22"/>
              </w:rPr>
            </w:pPr>
            <w:r w:rsidRPr="0023013E">
              <w:rPr>
                <w:rFonts w:eastAsia="Arial"/>
                <w:sz w:val="22"/>
                <w:szCs w:val="22"/>
              </w:rPr>
              <w:t>Y</w:t>
            </w:r>
          </w:p>
        </w:tc>
        <w:tc>
          <w:tcPr>
            <w:tcW w:w="194" w:type="pct"/>
            <w:shd w:val="clear" w:color="auto" w:fill="FFFFFF"/>
            <w:tcMar>
              <w:top w:w="40" w:type="dxa"/>
              <w:left w:w="60" w:type="dxa"/>
              <w:bottom w:w="40" w:type="dxa"/>
              <w:right w:w="60" w:type="dxa"/>
            </w:tcMar>
            <w:vAlign w:val="center"/>
          </w:tcPr>
          <w:p w14:paraId="5ACE8A86" w14:textId="77777777" w:rsidR="000D2E9B" w:rsidRPr="0023013E" w:rsidRDefault="000D2E9B" w:rsidP="0033238F">
            <w:pPr>
              <w:jc w:val="center"/>
              <w:rPr>
                <w:sz w:val="22"/>
                <w:szCs w:val="22"/>
              </w:rPr>
            </w:pPr>
            <w:r w:rsidRPr="0023013E">
              <w:rPr>
                <w:b/>
                <w:bCs/>
                <w:color w:val="FFFFFF"/>
                <w:sz w:val="22"/>
                <w:szCs w:val="22"/>
                <w:bdr w:val="single" w:sz="4" w:space="0" w:color="auto"/>
                <w:shd w:val="clear" w:color="auto" w:fill="984806"/>
              </w:rPr>
              <w:t>MNI</w:t>
            </w:r>
          </w:p>
        </w:tc>
        <w:tc>
          <w:tcPr>
            <w:tcW w:w="194" w:type="pct"/>
            <w:shd w:val="clear" w:color="auto" w:fill="FFFFFF"/>
            <w:tcMar>
              <w:top w:w="40" w:type="dxa"/>
              <w:left w:w="60" w:type="dxa"/>
              <w:bottom w:w="40" w:type="dxa"/>
              <w:right w:w="60" w:type="dxa"/>
            </w:tcMar>
            <w:vAlign w:val="center"/>
          </w:tcPr>
          <w:p w14:paraId="40A5208E" w14:textId="77777777" w:rsidR="000D2E9B" w:rsidRPr="0023013E" w:rsidRDefault="000D2E9B" w:rsidP="0033238F">
            <w:pPr>
              <w:jc w:val="center"/>
              <w:rPr>
                <w:sz w:val="22"/>
                <w:szCs w:val="22"/>
              </w:rPr>
            </w:pPr>
            <w:r w:rsidRPr="0023013E">
              <w:rPr>
                <w:b/>
                <w:bCs/>
                <w:color w:val="FFFFFF"/>
                <w:sz w:val="22"/>
                <w:szCs w:val="22"/>
                <w:bdr w:val="single" w:sz="4" w:space="0" w:color="auto"/>
                <w:shd w:val="clear" w:color="auto" w:fill="984806"/>
              </w:rPr>
              <w:t>MNI</w:t>
            </w:r>
          </w:p>
        </w:tc>
      </w:tr>
    </w:tbl>
    <w:p w14:paraId="0DECE050" w14:textId="77777777" w:rsidR="000D2E9B" w:rsidRPr="0023013E" w:rsidRDefault="000D2E9B"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536609DE" w14:textId="77777777" w:rsidR="000D2E9B" w:rsidRPr="0023013E" w:rsidRDefault="000D2E9B" w:rsidP="0033238F">
      <w:pPr>
        <w:widowControl w:val="0"/>
        <w:tabs>
          <w:tab w:val="left" w:pos="4820"/>
        </w:tabs>
        <w:spacing w:before="120" w:after="120" w:line="276" w:lineRule="auto"/>
        <w:ind w:firstLine="851"/>
        <w:jc w:val="both"/>
        <w:rPr>
          <w:b/>
          <w:i/>
          <w:smallCaps/>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w:t>
      </w:r>
    </w:p>
    <w:p w14:paraId="64C31004" w14:textId="77777777" w:rsidR="00497969" w:rsidRPr="0023013E" w:rsidRDefault="00497969" w:rsidP="00494070">
      <w:pPr>
        <w:widowControl w:val="0"/>
        <w:tabs>
          <w:tab w:val="left" w:pos="4820"/>
        </w:tabs>
        <w:spacing w:before="120" w:after="120" w:line="276" w:lineRule="auto"/>
        <w:ind w:firstLine="567"/>
        <w:jc w:val="both"/>
        <w:rPr>
          <w:b/>
          <w:i/>
          <w:smallCaps/>
        </w:rPr>
      </w:pPr>
    </w:p>
    <w:p w14:paraId="07AF0FBE" w14:textId="77777777" w:rsidR="000D2E9B" w:rsidRPr="0023013E" w:rsidRDefault="000D2E9B" w:rsidP="00494070">
      <w:pPr>
        <w:widowControl w:val="0"/>
        <w:tabs>
          <w:tab w:val="left" w:pos="4820"/>
        </w:tabs>
        <w:spacing w:before="120" w:after="120" w:line="276" w:lineRule="auto"/>
        <w:ind w:firstLine="567"/>
        <w:jc w:val="both"/>
        <w:rPr>
          <w:b/>
          <w:i/>
          <w:smallCaps/>
        </w:rPr>
        <w:sectPr w:rsidR="000D2E9B" w:rsidRPr="0023013E" w:rsidSect="00CC467A">
          <w:pgSz w:w="16834" w:h="11909" w:orient="landscape" w:code="9"/>
          <w:pgMar w:top="851" w:right="992" w:bottom="851" w:left="567" w:header="709" w:footer="709" w:gutter="0"/>
          <w:cols w:space="720"/>
          <w:formProt w:val="0"/>
          <w:docGrid w:linePitch="299"/>
        </w:sectPr>
      </w:pPr>
    </w:p>
    <w:p w14:paraId="0B0985E4" w14:textId="77777777" w:rsidR="000D2E9B" w:rsidRPr="0023013E" w:rsidRDefault="000D2E9B" w:rsidP="00494070">
      <w:pPr>
        <w:pStyle w:val="Heading4"/>
        <w:tabs>
          <w:tab w:val="left" w:pos="4820"/>
        </w:tabs>
        <w:spacing w:before="120" w:after="120" w:line="276" w:lineRule="auto"/>
        <w:jc w:val="both"/>
      </w:pPr>
      <w:r w:rsidRPr="0023013E">
        <w:lastRenderedPageBreak/>
        <w:t>Вероятни значителни въздействия върху бозайници (без прилепи)</w:t>
      </w:r>
    </w:p>
    <w:p w14:paraId="07623F58" w14:textId="77777777" w:rsidR="000D2E9B" w:rsidRPr="0023013E" w:rsidRDefault="000D2E9B" w:rsidP="00494070">
      <w:pPr>
        <w:pStyle w:val="font-claude-response-body"/>
        <w:spacing w:before="120" w:beforeAutospacing="0" w:after="120" w:afterAutospacing="0" w:line="276" w:lineRule="auto"/>
        <w:ind w:firstLine="567"/>
        <w:jc w:val="both"/>
        <w:rPr>
          <w:color w:val="000000"/>
        </w:rPr>
      </w:pPr>
      <w:r w:rsidRPr="0023013E">
        <w:rPr>
          <w:color w:val="000000"/>
        </w:rPr>
        <w:t xml:space="preserve">В обхвата на приоритетните зони са установени 17 вида бозайници (без прилепи) по данни на ИАОС (2025) и Червената книга на Република България (2011), сред които </w:t>
      </w:r>
      <w:proofErr w:type="spellStart"/>
      <w:r w:rsidRPr="0023013E">
        <w:rPr>
          <w:rStyle w:val="Emphasis"/>
          <w:color w:val="000000"/>
        </w:rPr>
        <w:t>Felis</w:t>
      </w:r>
      <w:proofErr w:type="spellEnd"/>
      <w:r w:rsidRPr="0023013E">
        <w:rPr>
          <w:rStyle w:val="Emphasis"/>
          <w:color w:val="000000"/>
        </w:rPr>
        <w:t xml:space="preserve"> </w:t>
      </w:r>
      <w:proofErr w:type="spellStart"/>
      <w:r w:rsidRPr="0023013E">
        <w:rPr>
          <w:rStyle w:val="Emphasis"/>
          <w:color w:val="000000"/>
        </w:rPr>
        <w:t>silvestris</w:t>
      </w:r>
      <w:proofErr w:type="spellEnd"/>
      <w:r w:rsidRPr="0023013E">
        <w:rPr>
          <w:color w:val="000000"/>
        </w:rPr>
        <w:t>,</w:t>
      </w:r>
      <w:r w:rsidRPr="0023013E">
        <w:rPr>
          <w:rStyle w:val="apple-converted-space"/>
          <w:color w:val="000000"/>
        </w:rPr>
        <w:t> </w:t>
      </w:r>
      <w:proofErr w:type="spellStart"/>
      <w:r w:rsidRPr="0023013E">
        <w:rPr>
          <w:rStyle w:val="Emphasis"/>
          <w:color w:val="000000"/>
        </w:rPr>
        <w:t>Ursus</w:t>
      </w:r>
      <w:proofErr w:type="spellEnd"/>
      <w:r w:rsidRPr="0023013E">
        <w:rPr>
          <w:rStyle w:val="Emphasis"/>
          <w:color w:val="000000"/>
        </w:rPr>
        <w:t xml:space="preserve"> </w:t>
      </w:r>
      <w:proofErr w:type="spellStart"/>
      <w:r w:rsidRPr="0023013E">
        <w:rPr>
          <w:rStyle w:val="Emphasis"/>
          <w:color w:val="000000"/>
        </w:rPr>
        <w:t>arctos</w:t>
      </w:r>
      <w:proofErr w:type="spellEnd"/>
      <w:r w:rsidRPr="0023013E">
        <w:rPr>
          <w:color w:val="000000"/>
        </w:rPr>
        <w:t>,</w:t>
      </w:r>
      <w:r w:rsidRPr="0023013E">
        <w:rPr>
          <w:rStyle w:val="apple-converted-space"/>
          <w:color w:val="000000"/>
        </w:rPr>
        <w:t> </w:t>
      </w:r>
      <w:proofErr w:type="spellStart"/>
      <w:r w:rsidRPr="0023013E">
        <w:rPr>
          <w:rStyle w:val="Emphasis"/>
          <w:color w:val="000000"/>
        </w:rPr>
        <w:t>Rupicapra</w:t>
      </w:r>
      <w:proofErr w:type="spellEnd"/>
      <w:r w:rsidRPr="0023013E">
        <w:rPr>
          <w:rStyle w:val="Emphasis"/>
          <w:color w:val="000000"/>
        </w:rPr>
        <w:t xml:space="preserve"> </w:t>
      </w:r>
      <w:proofErr w:type="spellStart"/>
      <w:r w:rsidRPr="0023013E">
        <w:rPr>
          <w:rStyle w:val="Emphasis"/>
          <w:color w:val="000000"/>
        </w:rPr>
        <w:t>rupicapra</w:t>
      </w:r>
      <w:proofErr w:type="spellEnd"/>
      <w:r w:rsidRPr="0023013E">
        <w:rPr>
          <w:rStyle w:val="Emphasis"/>
          <w:color w:val="000000"/>
        </w:rPr>
        <w:t xml:space="preserve"> </w:t>
      </w:r>
      <w:proofErr w:type="spellStart"/>
      <w:r w:rsidRPr="0023013E">
        <w:rPr>
          <w:rStyle w:val="Emphasis"/>
          <w:color w:val="000000"/>
        </w:rPr>
        <w:t>balcanica</w:t>
      </w:r>
      <w:proofErr w:type="spellEnd"/>
      <w:r w:rsidRPr="0023013E">
        <w:rPr>
          <w:color w:val="000000"/>
        </w:rPr>
        <w:t xml:space="preserve">, </w:t>
      </w:r>
      <w:proofErr w:type="spellStart"/>
      <w:r w:rsidRPr="0023013E">
        <w:rPr>
          <w:rStyle w:val="Emphasis"/>
          <w:color w:val="000000"/>
        </w:rPr>
        <w:t>Martes</w:t>
      </w:r>
      <w:proofErr w:type="spellEnd"/>
      <w:r w:rsidRPr="0023013E">
        <w:rPr>
          <w:rStyle w:val="Emphasis"/>
          <w:color w:val="000000"/>
        </w:rPr>
        <w:t xml:space="preserve"> </w:t>
      </w:r>
      <w:proofErr w:type="spellStart"/>
      <w:r w:rsidRPr="0023013E">
        <w:rPr>
          <w:rStyle w:val="Emphasis"/>
          <w:color w:val="000000"/>
        </w:rPr>
        <w:t>martes</w:t>
      </w:r>
      <w:proofErr w:type="spellEnd"/>
      <w:r w:rsidRPr="0023013E">
        <w:rPr>
          <w:rStyle w:val="Emphasis"/>
          <w:color w:val="000000"/>
        </w:rPr>
        <w:t xml:space="preserve">, </w:t>
      </w:r>
      <w:proofErr w:type="spellStart"/>
      <w:r w:rsidRPr="0023013E">
        <w:rPr>
          <w:rStyle w:val="Emphasis"/>
          <w:color w:val="000000"/>
        </w:rPr>
        <w:t>Mesocricetus</w:t>
      </w:r>
      <w:proofErr w:type="spellEnd"/>
      <w:r w:rsidRPr="0023013E">
        <w:rPr>
          <w:rStyle w:val="Emphasis"/>
          <w:color w:val="000000"/>
        </w:rPr>
        <w:t xml:space="preserve"> </w:t>
      </w:r>
      <w:proofErr w:type="spellStart"/>
      <w:r w:rsidRPr="0023013E">
        <w:rPr>
          <w:rStyle w:val="Emphasis"/>
          <w:color w:val="000000"/>
        </w:rPr>
        <w:t>newtoni</w:t>
      </w:r>
      <w:proofErr w:type="spellEnd"/>
      <w:r w:rsidRPr="0023013E">
        <w:rPr>
          <w:rStyle w:val="Emphasis"/>
          <w:color w:val="000000"/>
        </w:rPr>
        <w:t xml:space="preserve">, </w:t>
      </w:r>
      <w:proofErr w:type="spellStart"/>
      <w:r w:rsidRPr="0023013E">
        <w:rPr>
          <w:rStyle w:val="Emphasis"/>
          <w:color w:val="000000"/>
        </w:rPr>
        <w:t>Spermophilus</w:t>
      </w:r>
      <w:proofErr w:type="spellEnd"/>
      <w:r w:rsidRPr="0023013E">
        <w:rPr>
          <w:rStyle w:val="Emphasis"/>
          <w:color w:val="000000"/>
        </w:rPr>
        <w:t xml:space="preserve"> </w:t>
      </w:r>
      <w:proofErr w:type="spellStart"/>
      <w:r w:rsidRPr="0023013E">
        <w:rPr>
          <w:rStyle w:val="Emphasis"/>
          <w:color w:val="000000"/>
        </w:rPr>
        <w:t>citellus</w:t>
      </w:r>
      <w:proofErr w:type="spellEnd"/>
      <w:r w:rsidRPr="0023013E">
        <w:rPr>
          <w:rStyle w:val="Emphasis"/>
          <w:color w:val="000000"/>
        </w:rPr>
        <w:t xml:space="preserve">  и др.   </w:t>
      </w:r>
    </w:p>
    <w:p w14:paraId="5F24B955" w14:textId="77777777" w:rsidR="000D2E9B" w:rsidRPr="0023013E" w:rsidRDefault="000D2E9B"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1. Загуба и влошаване на местообитания</w:t>
      </w:r>
    </w:p>
    <w:p w14:paraId="1EE6CBB8" w14:textId="77777777" w:rsidR="000D2E9B" w:rsidRPr="0023013E" w:rsidRDefault="000D2E9B" w:rsidP="00494070">
      <w:pPr>
        <w:pStyle w:val="font-claude-response-body"/>
        <w:spacing w:before="120" w:beforeAutospacing="0" w:after="120" w:afterAutospacing="0" w:line="276" w:lineRule="auto"/>
        <w:ind w:firstLine="567"/>
        <w:jc w:val="both"/>
        <w:rPr>
          <w:b/>
          <w:bCs/>
          <w:color w:val="000000"/>
        </w:rPr>
      </w:pPr>
      <w:r w:rsidRPr="0023013E">
        <w:rPr>
          <w:color w:val="000000"/>
        </w:rPr>
        <w:t xml:space="preserve">Строителният отпечатък е малък спрямо площта на местообитанията на повечето бозайници. За едрите бозайници с широки ловни територии - </w:t>
      </w:r>
      <w:proofErr w:type="spellStart"/>
      <w:r w:rsidRPr="0023013E">
        <w:rPr>
          <w:rStyle w:val="Emphasis"/>
          <w:color w:val="000000"/>
        </w:rPr>
        <w:t>Canis</w:t>
      </w:r>
      <w:proofErr w:type="spellEnd"/>
      <w:r w:rsidRPr="0023013E">
        <w:rPr>
          <w:rStyle w:val="Emphasis"/>
          <w:color w:val="000000"/>
        </w:rPr>
        <w:t xml:space="preserve"> </w:t>
      </w:r>
      <w:proofErr w:type="spellStart"/>
      <w:r w:rsidRPr="0023013E">
        <w:rPr>
          <w:rStyle w:val="Emphasis"/>
          <w:color w:val="000000"/>
        </w:rPr>
        <w:t>lupus</w:t>
      </w:r>
      <w:proofErr w:type="spellEnd"/>
      <w:r w:rsidRPr="0023013E">
        <w:rPr>
          <w:rStyle w:val="apple-converted-space"/>
          <w:color w:val="000000"/>
        </w:rPr>
        <w:t> </w:t>
      </w:r>
      <w:r w:rsidRPr="0023013E">
        <w:rPr>
          <w:color w:val="000000"/>
        </w:rPr>
        <w:t>(14 зони),</w:t>
      </w:r>
      <w:r w:rsidRPr="0023013E">
        <w:rPr>
          <w:rStyle w:val="apple-converted-space"/>
          <w:color w:val="000000"/>
        </w:rPr>
        <w:t> </w:t>
      </w:r>
      <w:proofErr w:type="spellStart"/>
      <w:r w:rsidRPr="0023013E">
        <w:rPr>
          <w:rStyle w:val="Emphasis"/>
          <w:color w:val="000000"/>
        </w:rPr>
        <w:t>Ursus</w:t>
      </w:r>
      <w:proofErr w:type="spellEnd"/>
      <w:r w:rsidRPr="0023013E">
        <w:rPr>
          <w:rStyle w:val="Emphasis"/>
          <w:color w:val="000000"/>
        </w:rPr>
        <w:t xml:space="preserve"> </w:t>
      </w:r>
      <w:proofErr w:type="spellStart"/>
      <w:r w:rsidRPr="0023013E">
        <w:rPr>
          <w:rStyle w:val="Emphasis"/>
          <w:color w:val="000000"/>
        </w:rPr>
        <w:t>arctos</w:t>
      </w:r>
      <w:proofErr w:type="spellEnd"/>
      <w:r w:rsidRPr="0023013E">
        <w:rPr>
          <w:rStyle w:val="apple-converted-space"/>
          <w:color w:val="000000"/>
        </w:rPr>
        <w:t> </w:t>
      </w:r>
      <w:r w:rsidRPr="0023013E">
        <w:rPr>
          <w:color w:val="000000"/>
        </w:rPr>
        <w:t>(Зони 17–19, 21, 22) -прякото унищожаване на местообитания е незначително спрямо общата им ловна площ. При малка сила и ниска до средна чувствителност въздействието е с</w:t>
      </w:r>
      <w:r w:rsidRPr="0023013E">
        <w:rPr>
          <w:rStyle w:val="apple-converted-space"/>
          <w:color w:val="000000"/>
        </w:rPr>
        <w:t> </w:t>
      </w:r>
      <w:r w:rsidRPr="0023013E">
        <w:rPr>
          <w:rStyle w:val="Strong"/>
          <w:color w:val="000000"/>
        </w:rPr>
        <w:t>ниска отрицателна интензивност (LNI)</w:t>
      </w:r>
      <w:r w:rsidRPr="0023013E">
        <w:rPr>
          <w:b/>
          <w:bCs/>
          <w:color w:val="000000"/>
        </w:rPr>
        <w:t>.</w:t>
      </w:r>
    </w:p>
    <w:p w14:paraId="17222385" w14:textId="77777777" w:rsidR="000D2E9B" w:rsidRPr="0023013E" w:rsidRDefault="000D2E9B" w:rsidP="00494070">
      <w:pPr>
        <w:pStyle w:val="font-claude-response-body"/>
        <w:spacing w:before="120" w:beforeAutospacing="0" w:after="120" w:afterAutospacing="0" w:line="276" w:lineRule="auto"/>
        <w:ind w:firstLine="567"/>
        <w:jc w:val="both"/>
        <w:rPr>
          <w:b/>
          <w:bCs/>
          <w:color w:val="000000"/>
        </w:rPr>
      </w:pPr>
      <w:r w:rsidRPr="0023013E">
        <w:rPr>
          <w:color w:val="000000"/>
        </w:rPr>
        <w:t>За видовете с по-специфични изисквания към местообитанията -</w:t>
      </w:r>
      <w:proofErr w:type="spellStart"/>
      <w:r w:rsidRPr="0023013E">
        <w:rPr>
          <w:rStyle w:val="Emphasis"/>
          <w:color w:val="000000"/>
        </w:rPr>
        <w:t>Lutra</w:t>
      </w:r>
      <w:proofErr w:type="spellEnd"/>
      <w:r w:rsidRPr="0023013E">
        <w:rPr>
          <w:rStyle w:val="Emphasis"/>
          <w:color w:val="000000"/>
        </w:rPr>
        <w:t xml:space="preserve"> </w:t>
      </w:r>
      <w:proofErr w:type="spellStart"/>
      <w:r w:rsidRPr="0023013E">
        <w:rPr>
          <w:rStyle w:val="Emphasis"/>
          <w:color w:val="000000"/>
        </w:rPr>
        <w:t>lutra</w:t>
      </w:r>
      <w:proofErr w:type="spellEnd"/>
      <w:r w:rsidRPr="0023013E">
        <w:rPr>
          <w:rStyle w:val="apple-converted-space"/>
          <w:color w:val="000000"/>
        </w:rPr>
        <w:t> </w:t>
      </w:r>
      <w:r w:rsidRPr="0023013E">
        <w:rPr>
          <w:color w:val="000000"/>
        </w:rPr>
        <w:t>(24 зони),</w:t>
      </w:r>
      <w:r w:rsidRPr="0023013E">
        <w:rPr>
          <w:rStyle w:val="apple-converted-space"/>
          <w:color w:val="000000"/>
        </w:rPr>
        <w:t> </w:t>
      </w:r>
      <w:proofErr w:type="spellStart"/>
      <w:r w:rsidRPr="0023013E">
        <w:rPr>
          <w:rStyle w:val="Emphasis"/>
          <w:color w:val="000000"/>
        </w:rPr>
        <w:t>Spermophilus</w:t>
      </w:r>
      <w:proofErr w:type="spellEnd"/>
      <w:r w:rsidRPr="0023013E">
        <w:rPr>
          <w:rStyle w:val="Emphasis"/>
          <w:color w:val="000000"/>
        </w:rPr>
        <w:t xml:space="preserve"> </w:t>
      </w:r>
      <w:proofErr w:type="spellStart"/>
      <w:r w:rsidRPr="0023013E">
        <w:rPr>
          <w:rStyle w:val="Emphasis"/>
          <w:color w:val="000000"/>
        </w:rPr>
        <w:t>citellus</w:t>
      </w:r>
      <w:proofErr w:type="spellEnd"/>
      <w:r w:rsidRPr="0023013E">
        <w:rPr>
          <w:rStyle w:val="apple-converted-space"/>
          <w:color w:val="000000"/>
        </w:rPr>
        <w:t> </w:t>
      </w:r>
      <w:r w:rsidRPr="0023013E">
        <w:rPr>
          <w:color w:val="000000"/>
        </w:rPr>
        <w:t>(24 зони),</w:t>
      </w:r>
      <w:r w:rsidRPr="0023013E">
        <w:rPr>
          <w:rStyle w:val="apple-converted-space"/>
          <w:color w:val="000000"/>
        </w:rPr>
        <w:t> </w:t>
      </w:r>
      <w:proofErr w:type="spellStart"/>
      <w:r w:rsidRPr="0023013E">
        <w:rPr>
          <w:rStyle w:val="Emphasis"/>
          <w:color w:val="000000"/>
        </w:rPr>
        <w:t>Mesocricetus</w:t>
      </w:r>
      <w:proofErr w:type="spellEnd"/>
      <w:r w:rsidRPr="0023013E">
        <w:rPr>
          <w:rStyle w:val="Emphasis"/>
          <w:color w:val="000000"/>
        </w:rPr>
        <w:t xml:space="preserve"> </w:t>
      </w:r>
      <w:proofErr w:type="spellStart"/>
      <w:r w:rsidRPr="0023013E">
        <w:rPr>
          <w:rStyle w:val="Emphasis"/>
          <w:color w:val="000000"/>
        </w:rPr>
        <w:t>newtoni</w:t>
      </w:r>
      <w:proofErr w:type="spellEnd"/>
      <w:r w:rsidRPr="0023013E">
        <w:rPr>
          <w:rStyle w:val="apple-converted-space"/>
          <w:color w:val="000000"/>
        </w:rPr>
        <w:t> </w:t>
      </w:r>
      <w:r w:rsidRPr="0023013E">
        <w:rPr>
          <w:color w:val="000000"/>
        </w:rPr>
        <w:t>(Зони 8, 9) -загубата на специфични микроместообитания може да е по-значима. При малка сила и средна до висока чувствителност въздействието е с</w:t>
      </w:r>
      <w:r w:rsidRPr="0023013E">
        <w:rPr>
          <w:rStyle w:val="apple-converted-space"/>
          <w:color w:val="000000"/>
        </w:rPr>
        <w:t> </w:t>
      </w:r>
      <w:r w:rsidRPr="0023013E">
        <w:rPr>
          <w:rStyle w:val="Strong"/>
          <w:color w:val="000000"/>
        </w:rPr>
        <w:t>умерена отрицателна интензивност (MNI)</w:t>
      </w:r>
      <w:r w:rsidRPr="0023013E">
        <w:rPr>
          <w:b/>
          <w:bCs/>
          <w:color w:val="000000"/>
        </w:rPr>
        <w:t>.</w:t>
      </w:r>
    </w:p>
    <w:p w14:paraId="70F1A23F" w14:textId="77777777" w:rsidR="00A8596D" w:rsidRPr="0023013E" w:rsidRDefault="00A8596D" w:rsidP="00494070">
      <w:pPr>
        <w:pStyle w:val="font-claude-response-body"/>
        <w:spacing w:before="120" w:beforeAutospacing="0" w:after="120" w:afterAutospacing="0" w:line="276" w:lineRule="auto"/>
        <w:ind w:firstLine="567"/>
        <w:jc w:val="both"/>
        <w:rPr>
          <w:b/>
          <w:bCs/>
          <w:color w:val="000000"/>
        </w:rPr>
      </w:pPr>
    </w:p>
    <w:p w14:paraId="13B95858" w14:textId="77777777" w:rsidR="000D2E9B" w:rsidRPr="0023013E" w:rsidRDefault="000D2E9B"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2. Пряка смъртност</w:t>
      </w:r>
    </w:p>
    <w:p w14:paraId="487EF632" w14:textId="77777777" w:rsidR="000D2E9B" w:rsidRPr="0023013E" w:rsidRDefault="000D2E9B" w:rsidP="00494070">
      <w:pPr>
        <w:pStyle w:val="font-claude-response-body"/>
        <w:spacing w:before="120" w:beforeAutospacing="0" w:after="120" w:afterAutospacing="0" w:line="276" w:lineRule="auto"/>
        <w:ind w:firstLine="567"/>
        <w:jc w:val="both"/>
        <w:rPr>
          <w:b/>
          <w:bCs/>
          <w:color w:val="000000"/>
        </w:rPr>
      </w:pPr>
      <w:r w:rsidRPr="0023013E">
        <w:rPr>
          <w:color w:val="000000"/>
        </w:rPr>
        <w:t xml:space="preserve">Пряка смъртност на бозайници от сблъсък с турбините не се очаква. При повечето видове не се очаква смъртност и по време на строителството – бозайниците ще избягват районите в които се извършват дейности по изграждане на ВЕП. При строителство е възможна смъртност на дребни бозайници при земни работи, в случай, че в районите на земни работи има колонии/дупки. </w:t>
      </w:r>
      <w:proofErr w:type="spellStart"/>
      <w:r w:rsidRPr="0023013E">
        <w:rPr>
          <w:rStyle w:val="Emphasis"/>
          <w:color w:val="000000"/>
        </w:rPr>
        <w:t>Spermophilus</w:t>
      </w:r>
      <w:proofErr w:type="spellEnd"/>
      <w:r w:rsidRPr="0023013E">
        <w:rPr>
          <w:rStyle w:val="Emphasis"/>
          <w:color w:val="000000"/>
        </w:rPr>
        <w:t xml:space="preserve"> </w:t>
      </w:r>
      <w:proofErr w:type="spellStart"/>
      <w:r w:rsidRPr="0023013E">
        <w:rPr>
          <w:rStyle w:val="Emphasis"/>
          <w:color w:val="000000"/>
        </w:rPr>
        <w:t>citellus</w:t>
      </w:r>
      <w:proofErr w:type="spellEnd"/>
      <w:r w:rsidRPr="0023013E">
        <w:rPr>
          <w:rStyle w:val="apple-converted-space"/>
          <w:color w:val="000000"/>
        </w:rPr>
        <w:t> </w:t>
      </w:r>
      <w:r w:rsidRPr="0023013E">
        <w:rPr>
          <w:color w:val="000000"/>
        </w:rPr>
        <w:t>в Дунавските зони и</w:t>
      </w:r>
      <w:r w:rsidRPr="0023013E">
        <w:rPr>
          <w:rStyle w:val="apple-converted-space"/>
          <w:color w:val="000000"/>
        </w:rPr>
        <w:t> </w:t>
      </w:r>
      <w:proofErr w:type="spellStart"/>
      <w:r w:rsidRPr="0023013E">
        <w:rPr>
          <w:rStyle w:val="Emphasis"/>
          <w:color w:val="000000"/>
        </w:rPr>
        <w:t>Mesocricetus</w:t>
      </w:r>
      <w:proofErr w:type="spellEnd"/>
      <w:r w:rsidRPr="0023013E">
        <w:rPr>
          <w:rStyle w:val="Emphasis"/>
          <w:color w:val="000000"/>
        </w:rPr>
        <w:t xml:space="preserve"> </w:t>
      </w:r>
      <w:proofErr w:type="spellStart"/>
      <w:r w:rsidRPr="0023013E">
        <w:rPr>
          <w:rStyle w:val="Emphasis"/>
          <w:color w:val="000000"/>
        </w:rPr>
        <w:t>newtoni</w:t>
      </w:r>
      <w:proofErr w:type="spellEnd"/>
      <w:r w:rsidRPr="0023013E">
        <w:rPr>
          <w:rStyle w:val="apple-converted-space"/>
          <w:color w:val="000000"/>
        </w:rPr>
        <w:t> </w:t>
      </w:r>
      <w:r w:rsidRPr="0023013E">
        <w:rPr>
          <w:color w:val="000000"/>
        </w:rPr>
        <w:t>в Зони 8 и 9 са видове с колониален начин на живот и могат да бъдат засегнати при директно разрушаване на колонии. Въздействието е с</w:t>
      </w:r>
      <w:r w:rsidRPr="0023013E">
        <w:rPr>
          <w:rStyle w:val="apple-converted-space"/>
          <w:color w:val="000000"/>
        </w:rPr>
        <w:t xml:space="preserve"> </w:t>
      </w:r>
      <w:r w:rsidRPr="0023013E">
        <w:rPr>
          <w:rStyle w:val="Strong"/>
          <w:color w:val="000000"/>
        </w:rPr>
        <w:t>умерена отрицателна интензивност (MNI)</w:t>
      </w:r>
      <w:r w:rsidRPr="0023013E">
        <w:rPr>
          <w:rStyle w:val="apple-converted-space"/>
          <w:color w:val="000000"/>
        </w:rPr>
        <w:t xml:space="preserve"> за такива видове и с </w:t>
      </w:r>
      <w:r w:rsidRPr="0023013E">
        <w:rPr>
          <w:rStyle w:val="Strong"/>
          <w:color w:val="000000"/>
        </w:rPr>
        <w:t>ниска отрицателна интензивност (LNI) за останалите</w:t>
      </w:r>
      <w:r w:rsidRPr="0023013E">
        <w:rPr>
          <w:b/>
          <w:bCs/>
          <w:color w:val="000000"/>
        </w:rPr>
        <w:t xml:space="preserve">. </w:t>
      </w:r>
    </w:p>
    <w:p w14:paraId="364FAEB0" w14:textId="77777777" w:rsidR="00A8596D" w:rsidRPr="0023013E" w:rsidRDefault="00A8596D" w:rsidP="00494070">
      <w:pPr>
        <w:pStyle w:val="font-claude-response-body"/>
        <w:spacing w:before="120" w:beforeAutospacing="0" w:after="120" w:afterAutospacing="0" w:line="276" w:lineRule="auto"/>
        <w:ind w:firstLine="567"/>
        <w:jc w:val="both"/>
        <w:rPr>
          <w:b/>
          <w:bCs/>
          <w:color w:val="000000"/>
        </w:rPr>
      </w:pPr>
    </w:p>
    <w:p w14:paraId="49B7A7EB" w14:textId="77777777" w:rsidR="000D2E9B" w:rsidRPr="0023013E" w:rsidRDefault="000D2E9B"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3. Безпокойство и прогонване</w:t>
      </w:r>
    </w:p>
    <w:p w14:paraId="25B1AE5A" w14:textId="77777777" w:rsidR="000D2E9B" w:rsidRPr="0023013E" w:rsidRDefault="000D2E9B" w:rsidP="00494070">
      <w:pPr>
        <w:pStyle w:val="font-claude-response-body"/>
        <w:spacing w:before="120" w:beforeAutospacing="0" w:after="120" w:afterAutospacing="0" w:line="276" w:lineRule="auto"/>
        <w:ind w:firstLine="567"/>
        <w:jc w:val="both"/>
        <w:rPr>
          <w:color w:val="000000"/>
        </w:rPr>
      </w:pPr>
      <w:r w:rsidRPr="0023013E">
        <w:rPr>
          <w:color w:val="000000"/>
        </w:rPr>
        <w:t xml:space="preserve">Строителните дейности причиняват безпокойство на едрите бозайници, особено в зоните с горски местообитания (Зони 17–21, 23). Временното прогонване при строителство е с краткосрочен и обратим характер. При експлоатацията постоянното човешко присъствие и шумът може да доведе до трайно избягване на непосредствената близост до турбините от страна на видове като </w:t>
      </w:r>
      <w:proofErr w:type="spellStart"/>
      <w:r w:rsidRPr="0023013E">
        <w:rPr>
          <w:color w:val="000000"/>
        </w:rPr>
        <w:t>Ursus</w:t>
      </w:r>
      <w:proofErr w:type="spellEnd"/>
      <w:r w:rsidRPr="0023013E">
        <w:rPr>
          <w:color w:val="000000"/>
        </w:rPr>
        <w:t xml:space="preserve"> </w:t>
      </w:r>
      <w:proofErr w:type="spellStart"/>
      <w:r w:rsidRPr="0023013E">
        <w:rPr>
          <w:color w:val="000000"/>
        </w:rPr>
        <w:t>arctos</w:t>
      </w:r>
      <w:proofErr w:type="spellEnd"/>
      <w:r w:rsidRPr="0023013E">
        <w:rPr>
          <w:color w:val="000000"/>
        </w:rPr>
        <w:t xml:space="preserve">, </w:t>
      </w:r>
      <w:proofErr w:type="spellStart"/>
      <w:r w:rsidRPr="0023013E">
        <w:rPr>
          <w:color w:val="000000"/>
        </w:rPr>
        <w:t>Canis</w:t>
      </w:r>
      <w:proofErr w:type="spellEnd"/>
      <w:r w:rsidRPr="0023013E">
        <w:rPr>
          <w:color w:val="000000"/>
        </w:rPr>
        <w:t xml:space="preserve"> </w:t>
      </w:r>
      <w:proofErr w:type="spellStart"/>
      <w:r w:rsidRPr="0023013E">
        <w:rPr>
          <w:color w:val="000000"/>
        </w:rPr>
        <w:t>lupus</w:t>
      </w:r>
      <w:proofErr w:type="spellEnd"/>
      <w:r w:rsidRPr="0023013E">
        <w:rPr>
          <w:color w:val="000000"/>
        </w:rPr>
        <w:t xml:space="preserve">, </w:t>
      </w:r>
      <w:proofErr w:type="spellStart"/>
      <w:r w:rsidRPr="0023013E">
        <w:rPr>
          <w:color w:val="000000"/>
        </w:rPr>
        <w:t>Lutra</w:t>
      </w:r>
      <w:proofErr w:type="spellEnd"/>
      <w:r w:rsidRPr="0023013E">
        <w:rPr>
          <w:color w:val="000000"/>
        </w:rPr>
        <w:t xml:space="preserve"> </w:t>
      </w:r>
      <w:proofErr w:type="spellStart"/>
      <w:r w:rsidRPr="0023013E">
        <w:rPr>
          <w:color w:val="000000"/>
        </w:rPr>
        <w:t>lutra</w:t>
      </w:r>
      <w:proofErr w:type="spellEnd"/>
      <w:r w:rsidRPr="0023013E">
        <w:rPr>
          <w:color w:val="000000"/>
        </w:rPr>
        <w:t xml:space="preserve"> и др. При средна сила и висока чувствителност въздействието е с умерена отрицателна интензивност (MNI). За видове с колониален начин на живот и фиксирани дупки (като  </w:t>
      </w:r>
      <w:proofErr w:type="spellStart"/>
      <w:r w:rsidRPr="0023013E">
        <w:rPr>
          <w:color w:val="000000"/>
        </w:rPr>
        <w:t>Spermophilus</w:t>
      </w:r>
      <w:proofErr w:type="spellEnd"/>
      <w:r w:rsidRPr="0023013E">
        <w:rPr>
          <w:color w:val="000000"/>
        </w:rPr>
        <w:t xml:space="preserve"> </w:t>
      </w:r>
      <w:proofErr w:type="spellStart"/>
      <w:r w:rsidRPr="0023013E">
        <w:rPr>
          <w:color w:val="000000"/>
        </w:rPr>
        <w:t>citellus</w:t>
      </w:r>
      <w:proofErr w:type="spellEnd"/>
      <w:r w:rsidRPr="0023013E">
        <w:rPr>
          <w:color w:val="000000"/>
        </w:rPr>
        <w:t>) строителството в непосредствена близост до активни колонии може да доведе до изоставяне на колонията, което при ограниченото им разпространение представлява необратима локална загуба. Въздействието за тези видове е с умерена отрицателна интензивност (MNI) при наличие на активни колонии в строителния отпечатък. За останалите видове въздействието е с ниска отрицателна интензивност (LNI).</w:t>
      </w:r>
    </w:p>
    <w:p w14:paraId="1464A840" w14:textId="77777777" w:rsidR="00A8596D" w:rsidRPr="0023013E" w:rsidRDefault="00A8596D" w:rsidP="00494070">
      <w:pPr>
        <w:pStyle w:val="font-claude-response-body"/>
        <w:spacing w:before="120" w:beforeAutospacing="0" w:after="120" w:afterAutospacing="0" w:line="276" w:lineRule="auto"/>
        <w:ind w:firstLine="567"/>
        <w:jc w:val="both"/>
        <w:rPr>
          <w:color w:val="000000"/>
        </w:rPr>
      </w:pPr>
    </w:p>
    <w:p w14:paraId="16CFA363" w14:textId="77777777" w:rsidR="0033238F" w:rsidRPr="0023013E" w:rsidRDefault="0033238F" w:rsidP="00494070">
      <w:pPr>
        <w:pStyle w:val="font-claude-response-body"/>
        <w:spacing w:before="120" w:beforeAutospacing="0" w:after="120" w:afterAutospacing="0" w:line="276" w:lineRule="auto"/>
        <w:ind w:firstLine="567"/>
        <w:jc w:val="both"/>
        <w:rPr>
          <w:color w:val="000000"/>
        </w:rPr>
      </w:pPr>
    </w:p>
    <w:p w14:paraId="5F53585F" w14:textId="77777777" w:rsidR="0033238F" w:rsidRPr="0023013E" w:rsidRDefault="0033238F" w:rsidP="00494070">
      <w:pPr>
        <w:pStyle w:val="font-claude-response-body"/>
        <w:spacing w:before="120" w:beforeAutospacing="0" w:after="120" w:afterAutospacing="0" w:line="276" w:lineRule="auto"/>
        <w:ind w:firstLine="567"/>
        <w:jc w:val="both"/>
        <w:rPr>
          <w:color w:val="000000"/>
        </w:rPr>
      </w:pPr>
    </w:p>
    <w:p w14:paraId="2C7A6D37" w14:textId="77777777" w:rsidR="000D2E9B" w:rsidRPr="0023013E" w:rsidRDefault="000D2E9B"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4. Фрагментация и бариерен ефект</w:t>
      </w:r>
    </w:p>
    <w:p w14:paraId="6FBCAB7F" w14:textId="1D692C66" w:rsidR="000D2E9B" w:rsidRPr="0023013E" w:rsidRDefault="00EE6BAA" w:rsidP="00494070">
      <w:pPr>
        <w:pStyle w:val="font-claude-response-body"/>
        <w:spacing w:before="120" w:beforeAutospacing="0" w:after="120" w:afterAutospacing="0" w:line="276" w:lineRule="auto"/>
        <w:ind w:firstLine="567"/>
        <w:jc w:val="both"/>
        <w:rPr>
          <w:b/>
          <w:bCs/>
          <w:color w:val="000000"/>
        </w:rPr>
      </w:pPr>
      <w:r w:rsidRPr="00EE6BAA">
        <w:rPr>
          <w:color w:val="000000"/>
        </w:rPr>
        <w:t xml:space="preserve">Вътрешните пътища имат ограничен бариерен ефект за повечето бозайници. По-значима е потенциалната фрагментация на биокоридори в зоните с горски местообитания. Зони 14, 15, 16, 18 и 19 са в непосредствена близост до или директно граничат с Натура 2000 зони BG0001040 „Западна Стара планина и Предбалкан", BG0001042 „Искърски пролом – Ржана" и BG0000113 „Витоша", които осигуряват ключова екологична свързаност между популациите на едрите хищници в Централен Балкан, Западна Стара планина и Карпатите. Прокарването на вътрешна инфраструктура в тези зони може допълнително да фрагментира вече натоварени коридорни участъци. Загубата на биокоридорна функция е трудно обратима. При малка сила и висока чувствителност въздействието върху коридорната свързаност в тези зони е с </w:t>
      </w:r>
      <w:r w:rsidRPr="00EE6BAA">
        <w:rPr>
          <w:b/>
          <w:bCs/>
          <w:color w:val="000000"/>
        </w:rPr>
        <w:t>умерена отрицателна интензивност (MNI)</w:t>
      </w:r>
      <w:r w:rsidRPr="00EE6BAA">
        <w:rPr>
          <w:color w:val="000000"/>
        </w:rPr>
        <w:t xml:space="preserve">, за останалите зони — с </w:t>
      </w:r>
      <w:r w:rsidRPr="00EE6BAA">
        <w:rPr>
          <w:b/>
          <w:bCs/>
          <w:color w:val="000000"/>
        </w:rPr>
        <w:t>ниска отрицателна интензивност (LNI)</w:t>
      </w:r>
      <w:r w:rsidR="000D2E9B" w:rsidRPr="0023013E">
        <w:rPr>
          <w:b/>
          <w:bCs/>
          <w:color w:val="000000"/>
        </w:rPr>
        <w:t>.</w:t>
      </w:r>
    </w:p>
    <w:p w14:paraId="74976A40" w14:textId="77777777" w:rsidR="00A8596D" w:rsidRPr="0023013E" w:rsidRDefault="00A8596D" w:rsidP="00494070">
      <w:pPr>
        <w:widowControl w:val="0"/>
        <w:tabs>
          <w:tab w:val="left" w:pos="4820"/>
        </w:tabs>
        <w:spacing w:before="120" w:after="120" w:line="276" w:lineRule="auto"/>
        <w:ind w:firstLine="567"/>
        <w:jc w:val="both"/>
        <w:rPr>
          <w:b/>
          <w:i/>
          <w:smallCaps/>
        </w:rPr>
        <w:sectPr w:rsidR="00A8596D" w:rsidRPr="0023013E" w:rsidSect="00CC467A">
          <w:pgSz w:w="11909" w:h="16834" w:code="9"/>
          <w:pgMar w:top="993" w:right="851" w:bottom="567" w:left="851" w:header="709" w:footer="709" w:gutter="0"/>
          <w:paperSrc w:first="15" w:other="15"/>
          <w:cols w:space="720"/>
          <w:formProt w:val="0"/>
          <w:docGrid w:linePitch="299"/>
        </w:sectPr>
      </w:pPr>
    </w:p>
    <w:p w14:paraId="50E1AD15" w14:textId="376A0EF0" w:rsidR="00497969" w:rsidRPr="0023013E" w:rsidRDefault="00A8596D" w:rsidP="00494070">
      <w:pPr>
        <w:widowControl w:val="0"/>
        <w:tabs>
          <w:tab w:val="left" w:pos="4820"/>
        </w:tabs>
        <w:spacing w:before="120" w:after="120" w:line="276" w:lineRule="auto"/>
        <w:ind w:firstLine="567"/>
        <w:jc w:val="both"/>
        <w:rPr>
          <w:b/>
          <w:i/>
          <w:smallCaps/>
        </w:rPr>
      </w:pPr>
      <w:bookmarkStart w:id="335" w:name="_Toc230906412"/>
      <w:r w:rsidRPr="0023013E">
        <w:rPr>
          <w:b/>
          <w:i/>
          <w:iCs/>
        </w:rPr>
        <w:lastRenderedPageBreak/>
        <w:t xml:space="preserve">Таблица </w:t>
      </w:r>
      <w:r w:rsidRPr="0023013E">
        <w:rPr>
          <w:b/>
          <w:i/>
          <w:iCs/>
        </w:rPr>
        <w:fldChar w:fldCharType="begin"/>
      </w:r>
      <w:r w:rsidRPr="0023013E">
        <w:rPr>
          <w:b/>
          <w:i/>
          <w:iCs/>
        </w:rPr>
        <w:instrText xml:space="preserve"> SEQ Таблица \* ARABIC </w:instrText>
      </w:r>
      <w:r w:rsidRPr="0023013E">
        <w:rPr>
          <w:b/>
          <w:i/>
          <w:iCs/>
        </w:rPr>
        <w:fldChar w:fldCharType="separate"/>
      </w:r>
      <w:r w:rsidR="00425D35">
        <w:rPr>
          <w:b/>
          <w:i/>
          <w:iCs/>
          <w:noProof/>
        </w:rPr>
        <w:t>65</w:t>
      </w:r>
      <w:r w:rsidRPr="0023013E">
        <w:rPr>
          <w:b/>
          <w:i/>
          <w:iCs/>
        </w:rPr>
        <w:fldChar w:fldCharType="end"/>
      </w:r>
      <w:r w:rsidRPr="0023013E">
        <w:rPr>
          <w:b/>
          <w:i/>
          <w:iCs/>
        </w:rPr>
        <w:t>. Прогнозна оценка на очакваните въздействия върху бозайниците (без прилепи) в резултат от реализацията на Плана</w:t>
      </w:r>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22"/>
        <w:gridCol w:w="597"/>
        <w:gridCol w:w="670"/>
        <w:gridCol w:w="255"/>
        <w:gridCol w:w="414"/>
        <w:gridCol w:w="322"/>
        <w:gridCol w:w="522"/>
        <w:gridCol w:w="917"/>
        <w:gridCol w:w="1028"/>
        <w:gridCol w:w="602"/>
        <w:gridCol w:w="732"/>
        <w:gridCol w:w="411"/>
        <w:gridCol w:w="666"/>
        <w:gridCol w:w="676"/>
        <w:gridCol w:w="1003"/>
        <w:gridCol w:w="764"/>
        <w:gridCol w:w="764"/>
      </w:tblGrid>
      <w:tr w:rsidR="00C63AE1" w:rsidRPr="0023013E" w14:paraId="28AD73B8" w14:textId="77777777" w:rsidTr="0033238F">
        <w:trPr>
          <w:tblHeader/>
        </w:trPr>
        <w:tc>
          <w:tcPr>
            <w:tcW w:w="0" w:type="auto"/>
            <w:vMerge w:val="restart"/>
            <w:tcMar>
              <w:top w:w="40" w:type="dxa"/>
              <w:left w:w="60" w:type="dxa"/>
              <w:bottom w:w="40" w:type="dxa"/>
              <w:right w:w="60" w:type="dxa"/>
            </w:tcMar>
            <w:vAlign w:val="center"/>
          </w:tcPr>
          <w:p w14:paraId="6BFA3767" w14:textId="59838712"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Въздействие/последствие</w:t>
            </w:r>
          </w:p>
        </w:tc>
        <w:tc>
          <w:tcPr>
            <w:tcW w:w="0" w:type="auto"/>
            <w:gridSpan w:val="2"/>
            <w:tcMar>
              <w:top w:w="40" w:type="dxa"/>
              <w:left w:w="60" w:type="dxa"/>
              <w:bottom w:w="40" w:type="dxa"/>
              <w:right w:w="60" w:type="dxa"/>
            </w:tcMar>
            <w:vAlign w:val="center"/>
          </w:tcPr>
          <w:p w14:paraId="792C5902"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Вероятност</w:t>
            </w:r>
          </w:p>
        </w:tc>
        <w:tc>
          <w:tcPr>
            <w:tcW w:w="0" w:type="auto"/>
            <w:gridSpan w:val="2"/>
            <w:tcMar>
              <w:top w:w="40" w:type="dxa"/>
              <w:left w:w="60" w:type="dxa"/>
              <w:bottom w:w="40" w:type="dxa"/>
              <w:right w:w="60" w:type="dxa"/>
            </w:tcMar>
            <w:vAlign w:val="center"/>
          </w:tcPr>
          <w:p w14:paraId="355FA5D3"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Вид</w:t>
            </w:r>
          </w:p>
        </w:tc>
        <w:tc>
          <w:tcPr>
            <w:tcW w:w="0" w:type="auto"/>
            <w:gridSpan w:val="2"/>
            <w:tcMar>
              <w:top w:w="40" w:type="dxa"/>
              <w:left w:w="60" w:type="dxa"/>
              <w:bottom w:w="40" w:type="dxa"/>
              <w:right w:w="60" w:type="dxa"/>
            </w:tcMar>
            <w:vAlign w:val="center"/>
          </w:tcPr>
          <w:p w14:paraId="3169727C"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Мащаб</w:t>
            </w:r>
          </w:p>
        </w:tc>
        <w:tc>
          <w:tcPr>
            <w:tcW w:w="0" w:type="auto"/>
            <w:gridSpan w:val="2"/>
            <w:tcMar>
              <w:top w:w="40" w:type="dxa"/>
              <w:left w:w="60" w:type="dxa"/>
              <w:bottom w:w="40" w:type="dxa"/>
              <w:right w:w="60" w:type="dxa"/>
            </w:tcMar>
            <w:vAlign w:val="center"/>
          </w:tcPr>
          <w:p w14:paraId="3559C8ED"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Продължителност</w:t>
            </w:r>
          </w:p>
        </w:tc>
        <w:tc>
          <w:tcPr>
            <w:tcW w:w="0" w:type="auto"/>
            <w:gridSpan w:val="2"/>
            <w:tcMar>
              <w:top w:w="40" w:type="dxa"/>
              <w:left w:w="60" w:type="dxa"/>
              <w:bottom w:w="40" w:type="dxa"/>
              <w:right w:w="60" w:type="dxa"/>
            </w:tcMar>
            <w:vAlign w:val="center"/>
          </w:tcPr>
          <w:p w14:paraId="507E09AF"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Обратимост</w:t>
            </w:r>
          </w:p>
        </w:tc>
        <w:tc>
          <w:tcPr>
            <w:tcW w:w="0" w:type="auto"/>
            <w:gridSpan w:val="2"/>
            <w:tcMar>
              <w:top w:w="40" w:type="dxa"/>
              <w:left w:w="60" w:type="dxa"/>
              <w:bottom w:w="40" w:type="dxa"/>
              <w:right w:w="60" w:type="dxa"/>
            </w:tcMar>
            <w:vAlign w:val="center"/>
          </w:tcPr>
          <w:p w14:paraId="0E465365"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Характер</w:t>
            </w:r>
          </w:p>
        </w:tc>
        <w:tc>
          <w:tcPr>
            <w:tcW w:w="0" w:type="auto"/>
            <w:gridSpan w:val="2"/>
            <w:tcMar>
              <w:top w:w="40" w:type="dxa"/>
              <w:left w:w="60" w:type="dxa"/>
              <w:bottom w:w="40" w:type="dxa"/>
              <w:right w:w="60" w:type="dxa"/>
            </w:tcMar>
            <w:vAlign w:val="center"/>
          </w:tcPr>
          <w:p w14:paraId="3AFA14D8"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Кумулативност</w:t>
            </w:r>
          </w:p>
        </w:tc>
        <w:tc>
          <w:tcPr>
            <w:tcW w:w="0" w:type="auto"/>
            <w:gridSpan w:val="2"/>
            <w:tcMar>
              <w:top w:w="40" w:type="dxa"/>
              <w:left w:w="60" w:type="dxa"/>
              <w:bottom w:w="40" w:type="dxa"/>
              <w:right w:w="60" w:type="dxa"/>
            </w:tcMar>
            <w:vAlign w:val="center"/>
          </w:tcPr>
          <w:p w14:paraId="26FE836E"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Интензивност</w:t>
            </w:r>
          </w:p>
        </w:tc>
      </w:tr>
      <w:tr w:rsidR="00C63AE1" w:rsidRPr="0023013E" w14:paraId="3FF54049" w14:textId="77777777" w:rsidTr="0033238F">
        <w:trPr>
          <w:tblHeader/>
        </w:trPr>
        <w:tc>
          <w:tcPr>
            <w:tcW w:w="0" w:type="auto"/>
            <w:vMerge/>
            <w:tcMar>
              <w:top w:w="40" w:type="dxa"/>
              <w:left w:w="60" w:type="dxa"/>
              <w:bottom w:w="40" w:type="dxa"/>
              <w:right w:w="60" w:type="dxa"/>
            </w:tcMar>
            <w:vAlign w:val="center"/>
          </w:tcPr>
          <w:p w14:paraId="0B7CC585" w14:textId="77777777" w:rsidR="0033238F" w:rsidRPr="0023013E" w:rsidRDefault="0033238F" w:rsidP="0033238F">
            <w:pPr>
              <w:jc w:val="center"/>
              <w:rPr>
                <w:sz w:val="22"/>
                <w:szCs w:val="22"/>
              </w:rPr>
            </w:pPr>
          </w:p>
        </w:tc>
        <w:tc>
          <w:tcPr>
            <w:tcW w:w="0" w:type="auto"/>
            <w:tcMar>
              <w:top w:w="40" w:type="dxa"/>
              <w:left w:w="60" w:type="dxa"/>
              <w:bottom w:w="40" w:type="dxa"/>
              <w:right w:w="60" w:type="dxa"/>
            </w:tcMar>
            <w:vAlign w:val="center"/>
          </w:tcPr>
          <w:p w14:paraId="4CB22468"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692B803F"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44E3E241"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756BAAA2"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3E7DEC95"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7FE9E0F9"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4A68B049"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2D3FB5DD"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0030B4DC"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6796F9AB"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25F4F33C"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41240C0E"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1EEF44F6"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5C355CF8"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c>
          <w:tcPr>
            <w:tcW w:w="0" w:type="auto"/>
            <w:tcMar>
              <w:top w:w="40" w:type="dxa"/>
              <w:left w:w="60" w:type="dxa"/>
              <w:bottom w:w="40" w:type="dxa"/>
              <w:right w:w="60" w:type="dxa"/>
            </w:tcMar>
            <w:vAlign w:val="center"/>
          </w:tcPr>
          <w:p w14:paraId="063C7A80"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Р</w:t>
            </w:r>
          </w:p>
        </w:tc>
        <w:tc>
          <w:tcPr>
            <w:tcW w:w="0" w:type="auto"/>
            <w:tcMar>
              <w:top w:w="40" w:type="dxa"/>
              <w:left w:w="60" w:type="dxa"/>
              <w:bottom w:w="40" w:type="dxa"/>
              <w:right w:w="60" w:type="dxa"/>
            </w:tcMar>
            <w:vAlign w:val="center"/>
          </w:tcPr>
          <w:p w14:paraId="59344343" w14:textId="77777777" w:rsidR="0033238F" w:rsidRPr="0023013E" w:rsidRDefault="0033238F" w:rsidP="0033238F">
            <w:pPr>
              <w:jc w:val="center"/>
              <w:rPr>
                <w:color w:val="000000" w:themeColor="text1"/>
                <w:sz w:val="22"/>
                <w:szCs w:val="22"/>
              </w:rPr>
            </w:pPr>
            <w:r w:rsidRPr="0023013E">
              <w:rPr>
                <w:rFonts w:eastAsia="Arial"/>
                <w:b/>
                <w:bCs/>
                <w:color w:val="000000" w:themeColor="text1"/>
                <w:sz w:val="22"/>
                <w:szCs w:val="22"/>
              </w:rPr>
              <w:t>СР</w:t>
            </w:r>
          </w:p>
        </w:tc>
      </w:tr>
      <w:tr w:rsidR="00C63AE1" w:rsidRPr="0023013E" w14:paraId="03DD6DD6" w14:textId="77777777" w:rsidTr="0033238F">
        <w:tc>
          <w:tcPr>
            <w:tcW w:w="0" w:type="auto"/>
            <w:gridSpan w:val="17"/>
            <w:tcMar>
              <w:top w:w="50" w:type="dxa"/>
              <w:left w:w="80" w:type="dxa"/>
              <w:bottom w:w="50" w:type="dxa"/>
              <w:right w:w="80" w:type="dxa"/>
            </w:tcMar>
          </w:tcPr>
          <w:p w14:paraId="73D34FDB" w14:textId="77777777" w:rsidR="00A8596D" w:rsidRPr="0023013E" w:rsidRDefault="00A8596D" w:rsidP="0033238F">
            <w:pPr>
              <w:rPr>
                <w:sz w:val="22"/>
                <w:szCs w:val="22"/>
              </w:rPr>
            </w:pPr>
            <w:r w:rsidRPr="0023013E">
              <w:rPr>
                <w:rFonts w:eastAsia="Arial"/>
                <w:b/>
                <w:bCs/>
                <w:sz w:val="22"/>
                <w:szCs w:val="22"/>
              </w:rPr>
              <w:t>1. Загуба и влошаване на местообитания</w:t>
            </w:r>
          </w:p>
        </w:tc>
      </w:tr>
      <w:tr w:rsidR="00C63AE1" w:rsidRPr="0023013E" w14:paraId="76B64752" w14:textId="77777777" w:rsidTr="00A8596D">
        <w:tc>
          <w:tcPr>
            <w:tcW w:w="0" w:type="auto"/>
            <w:shd w:val="clear" w:color="auto" w:fill="FFFFFF"/>
            <w:tcMar>
              <w:top w:w="40" w:type="dxa"/>
              <w:left w:w="60" w:type="dxa"/>
              <w:bottom w:w="40" w:type="dxa"/>
              <w:right w:w="60" w:type="dxa"/>
            </w:tcMar>
            <w:vAlign w:val="center"/>
          </w:tcPr>
          <w:p w14:paraId="2947F314" w14:textId="77777777" w:rsidR="00A8596D" w:rsidRPr="0023013E" w:rsidRDefault="00A8596D" w:rsidP="0033238F">
            <w:pPr>
              <w:rPr>
                <w:sz w:val="22"/>
                <w:szCs w:val="22"/>
              </w:rPr>
            </w:pPr>
            <w:r w:rsidRPr="0023013E">
              <w:rPr>
                <w:rFonts w:eastAsia="Arial"/>
                <w:sz w:val="22"/>
                <w:szCs w:val="22"/>
              </w:rPr>
              <w:t>Загуба на местообитания -едри бозайници (</w:t>
            </w:r>
            <w:proofErr w:type="spellStart"/>
            <w:r w:rsidRPr="0023013E">
              <w:rPr>
                <w:rFonts w:eastAsia="Arial"/>
                <w:sz w:val="22"/>
                <w:szCs w:val="22"/>
              </w:rPr>
              <w:t>Canis</w:t>
            </w:r>
            <w:proofErr w:type="spellEnd"/>
            <w:r w:rsidRPr="0023013E">
              <w:rPr>
                <w:rFonts w:eastAsia="Arial"/>
                <w:sz w:val="22"/>
                <w:szCs w:val="22"/>
              </w:rPr>
              <w:t xml:space="preserve"> </w:t>
            </w:r>
            <w:proofErr w:type="spellStart"/>
            <w:r w:rsidRPr="0023013E">
              <w:rPr>
                <w:rFonts w:eastAsia="Arial"/>
                <w:sz w:val="22"/>
                <w:szCs w:val="22"/>
              </w:rPr>
              <w:t>lupus</w:t>
            </w:r>
            <w:proofErr w:type="spellEnd"/>
            <w:r w:rsidRPr="0023013E">
              <w:rPr>
                <w:rFonts w:eastAsia="Arial"/>
                <w:sz w:val="22"/>
                <w:szCs w:val="22"/>
              </w:rPr>
              <w:t xml:space="preserve">, </w:t>
            </w:r>
            <w:proofErr w:type="spellStart"/>
            <w:r w:rsidRPr="0023013E">
              <w:rPr>
                <w:rFonts w:eastAsia="Arial"/>
                <w:sz w:val="22"/>
                <w:szCs w:val="22"/>
              </w:rPr>
              <w:t>Ursus</w:t>
            </w:r>
            <w:proofErr w:type="spellEnd"/>
            <w:r w:rsidRPr="0023013E">
              <w:rPr>
                <w:rFonts w:eastAsia="Arial"/>
                <w:sz w:val="22"/>
                <w:szCs w:val="22"/>
              </w:rPr>
              <w:t xml:space="preserve"> </w:t>
            </w:r>
            <w:proofErr w:type="spellStart"/>
            <w:r w:rsidRPr="0023013E">
              <w:rPr>
                <w:rFonts w:eastAsia="Arial"/>
                <w:sz w:val="22"/>
                <w:szCs w:val="22"/>
              </w:rPr>
              <w:t>arctos</w:t>
            </w:r>
            <w:proofErr w:type="spellEnd"/>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844FC5D"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19925B2C"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1EC0633B"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55AB8368"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2FDD16BB"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FBDD7A1"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1061135" w14:textId="77777777" w:rsidR="00A8596D" w:rsidRPr="0023013E" w:rsidRDefault="00A8596D" w:rsidP="0033238F">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20CEF04D" w14:textId="77777777" w:rsidR="00A8596D" w:rsidRPr="0023013E" w:rsidRDefault="00A8596D" w:rsidP="0033238F">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3DE58FD7"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2ACC0B17"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0D23EFB"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4CC703EA"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09EE1508"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0DA99266"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3D621943" w14:textId="77777777" w:rsidR="00A8596D" w:rsidRPr="0023013E" w:rsidRDefault="00A8596D" w:rsidP="0033238F">
            <w:pPr>
              <w:jc w:val="center"/>
              <w:rPr>
                <w:sz w:val="22"/>
                <w:szCs w:val="22"/>
              </w:rPr>
            </w:pPr>
            <w:r w:rsidRPr="0023013E">
              <w:rPr>
                <w:b/>
                <w:bCs/>
                <w:color w:val="FFFFFF"/>
                <w:sz w:val="22"/>
                <w:szCs w:val="22"/>
                <w:shd w:val="clear" w:color="auto" w:fill="4F6228"/>
              </w:rPr>
              <w:t>LNI</w:t>
            </w:r>
          </w:p>
        </w:tc>
        <w:tc>
          <w:tcPr>
            <w:tcW w:w="0" w:type="auto"/>
            <w:shd w:val="clear" w:color="auto" w:fill="FFFFFF"/>
            <w:tcMar>
              <w:top w:w="40" w:type="dxa"/>
              <w:left w:w="60" w:type="dxa"/>
              <w:bottom w:w="40" w:type="dxa"/>
              <w:right w:w="60" w:type="dxa"/>
            </w:tcMar>
            <w:vAlign w:val="center"/>
          </w:tcPr>
          <w:p w14:paraId="777000BE" w14:textId="77777777" w:rsidR="00A8596D" w:rsidRPr="0023013E" w:rsidRDefault="00A8596D" w:rsidP="0033238F">
            <w:pPr>
              <w:jc w:val="center"/>
              <w:rPr>
                <w:sz w:val="22"/>
                <w:szCs w:val="22"/>
              </w:rPr>
            </w:pPr>
            <w:r w:rsidRPr="0023013E">
              <w:rPr>
                <w:b/>
                <w:bCs/>
                <w:color w:val="FFFFFF"/>
                <w:sz w:val="22"/>
                <w:szCs w:val="22"/>
                <w:shd w:val="clear" w:color="auto" w:fill="4F6228"/>
              </w:rPr>
              <w:t>LNI</w:t>
            </w:r>
          </w:p>
        </w:tc>
      </w:tr>
      <w:tr w:rsidR="00C63AE1" w:rsidRPr="0023013E" w14:paraId="739BF335" w14:textId="77777777" w:rsidTr="00A8596D">
        <w:tc>
          <w:tcPr>
            <w:tcW w:w="0" w:type="auto"/>
            <w:shd w:val="clear" w:color="auto" w:fill="FFFFFF"/>
            <w:tcMar>
              <w:top w:w="40" w:type="dxa"/>
              <w:left w:w="60" w:type="dxa"/>
              <w:bottom w:w="40" w:type="dxa"/>
              <w:right w:w="60" w:type="dxa"/>
            </w:tcMar>
            <w:vAlign w:val="center"/>
          </w:tcPr>
          <w:p w14:paraId="18CFEF07" w14:textId="77777777" w:rsidR="00A8596D" w:rsidRPr="0023013E" w:rsidRDefault="00A8596D" w:rsidP="0033238F">
            <w:pPr>
              <w:rPr>
                <w:sz w:val="22"/>
                <w:szCs w:val="22"/>
              </w:rPr>
            </w:pPr>
            <w:r w:rsidRPr="0023013E">
              <w:rPr>
                <w:rFonts w:eastAsia="Arial"/>
                <w:sz w:val="22"/>
                <w:szCs w:val="22"/>
              </w:rPr>
              <w:t>Загуба на местообитания -</w:t>
            </w:r>
            <w:proofErr w:type="spellStart"/>
            <w:r w:rsidRPr="0023013E">
              <w:rPr>
                <w:rFonts w:eastAsia="Arial"/>
                <w:sz w:val="22"/>
                <w:szCs w:val="22"/>
              </w:rPr>
              <w:t>Lutra</w:t>
            </w:r>
            <w:proofErr w:type="spellEnd"/>
            <w:r w:rsidRPr="0023013E">
              <w:rPr>
                <w:rFonts w:eastAsia="Arial"/>
                <w:sz w:val="22"/>
                <w:szCs w:val="22"/>
              </w:rPr>
              <w:t xml:space="preserve"> </w:t>
            </w:r>
            <w:proofErr w:type="spellStart"/>
            <w:r w:rsidRPr="0023013E">
              <w:rPr>
                <w:rFonts w:eastAsia="Arial"/>
                <w:sz w:val="22"/>
                <w:szCs w:val="22"/>
              </w:rPr>
              <w:t>lutra</w:t>
            </w:r>
            <w:proofErr w:type="spellEnd"/>
            <w:r w:rsidRPr="0023013E">
              <w:rPr>
                <w:rFonts w:eastAsia="Arial"/>
                <w:sz w:val="22"/>
                <w:szCs w:val="22"/>
              </w:rPr>
              <w:t xml:space="preserve">, </w:t>
            </w:r>
            <w:proofErr w:type="spellStart"/>
            <w:r w:rsidRPr="0023013E">
              <w:rPr>
                <w:rFonts w:eastAsia="Arial"/>
                <w:sz w:val="22"/>
                <w:szCs w:val="22"/>
              </w:rPr>
              <w:t>Spermophilus</w:t>
            </w:r>
            <w:proofErr w:type="spellEnd"/>
            <w:r w:rsidRPr="0023013E">
              <w:rPr>
                <w:rFonts w:eastAsia="Arial"/>
                <w:sz w:val="22"/>
                <w:szCs w:val="22"/>
              </w:rPr>
              <w:t xml:space="preserve"> </w:t>
            </w:r>
            <w:proofErr w:type="spellStart"/>
            <w:r w:rsidRPr="0023013E">
              <w:rPr>
                <w:rFonts w:eastAsia="Arial"/>
                <w:sz w:val="22"/>
                <w:szCs w:val="22"/>
              </w:rPr>
              <w:t>citellus</w:t>
            </w:r>
            <w:proofErr w:type="spellEnd"/>
            <w:r w:rsidRPr="0023013E">
              <w:rPr>
                <w:rFonts w:eastAsia="Arial"/>
                <w:sz w:val="22"/>
                <w:szCs w:val="22"/>
              </w:rPr>
              <w:t xml:space="preserve">, </w:t>
            </w:r>
            <w:proofErr w:type="spellStart"/>
            <w:r w:rsidRPr="0023013E">
              <w:rPr>
                <w:rFonts w:eastAsia="Arial"/>
                <w:sz w:val="22"/>
                <w:szCs w:val="22"/>
              </w:rPr>
              <w:t>Mesocricetus</w:t>
            </w:r>
            <w:proofErr w:type="spellEnd"/>
            <w:r w:rsidRPr="0023013E">
              <w:rPr>
                <w:rFonts w:eastAsia="Arial"/>
                <w:sz w:val="22"/>
                <w:szCs w:val="22"/>
              </w:rPr>
              <w:t xml:space="preserve"> </w:t>
            </w:r>
            <w:proofErr w:type="spellStart"/>
            <w:r w:rsidRPr="0023013E">
              <w:rPr>
                <w:rFonts w:eastAsia="Arial"/>
                <w:sz w:val="22"/>
                <w:szCs w:val="22"/>
              </w:rPr>
              <w:t>newtoni</w:t>
            </w:r>
            <w:proofErr w:type="spellEnd"/>
          </w:p>
        </w:tc>
        <w:tc>
          <w:tcPr>
            <w:tcW w:w="0" w:type="auto"/>
            <w:shd w:val="clear" w:color="auto" w:fill="FFFFFF"/>
            <w:tcMar>
              <w:top w:w="40" w:type="dxa"/>
              <w:left w:w="60" w:type="dxa"/>
              <w:bottom w:w="40" w:type="dxa"/>
              <w:right w:w="60" w:type="dxa"/>
            </w:tcMar>
            <w:vAlign w:val="center"/>
          </w:tcPr>
          <w:p w14:paraId="7C118DD8"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87BA169"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9EC226B"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02F14495"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CE0B635"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53BB044B"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8A09786" w14:textId="77777777" w:rsidR="00A8596D" w:rsidRPr="0023013E" w:rsidRDefault="00A8596D" w:rsidP="0033238F">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53E1C732" w14:textId="77777777" w:rsidR="00A8596D" w:rsidRPr="0023013E" w:rsidRDefault="00A8596D" w:rsidP="0033238F">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17A3A900"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C9724B0"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D675CE9"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116442EB"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4E67F6E7"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0577EB57"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648C1FE7" w14:textId="77777777" w:rsidR="00A8596D" w:rsidRPr="0023013E" w:rsidRDefault="00A8596D" w:rsidP="0033238F">
            <w:pPr>
              <w:jc w:val="center"/>
              <w:rPr>
                <w:sz w:val="22"/>
                <w:szCs w:val="22"/>
              </w:rPr>
            </w:pPr>
            <w:r w:rsidRPr="0023013E">
              <w:rPr>
                <w:b/>
                <w:bCs/>
                <w:color w:val="FFFFFF"/>
                <w:sz w:val="22"/>
                <w:szCs w:val="22"/>
                <w:bdr w:val="single" w:sz="4" w:space="0" w:color="auto"/>
                <w:shd w:val="clear" w:color="auto" w:fill="984806"/>
              </w:rPr>
              <w:t>MNI</w:t>
            </w:r>
          </w:p>
        </w:tc>
        <w:tc>
          <w:tcPr>
            <w:tcW w:w="0" w:type="auto"/>
            <w:shd w:val="clear" w:color="auto" w:fill="FFFFFF"/>
            <w:tcMar>
              <w:top w:w="40" w:type="dxa"/>
              <w:left w:w="60" w:type="dxa"/>
              <w:bottom w:w="40" w:type="dxa"/>
              <w:right w:w="60" w:type="dxa"/>
            </w:tcMar>
            <w:vAlign w:val="center"/>
          </w:tcPr>
          <w:p w14:paraId="6EB0BCB4" w14:textId="77777777" w:rsidR="00A8596D" w:rsidRPr="0023013E" w:rsidRDefault="00A8596D"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431389C5" w14:textId="77777777" w:rsidTr="0033238F">
        <w:tc>
          <w:tcPr>
            <w:tcW w:w="0" w:type="auto"/>
            <w:gridSpan w:val="17"/>
            <w:tcMar>
              <w:top w:w="50" w:type="dxa"/>
              <w:left w:w="80" w:type="dxa"/>
              <w:bottom w:w="50" w:type="dxa"/>
              <w:right w:w="80" w:type="dxa"/>
            </w:tcMar>
          </w:tcPr>
          <w:p w14:paraId="0C5D2A5B" w14:textId="77777777" w:rsidR="00A8596D" w:rsidRPr="0023013E" w:rsidRDefault="00A8596D" w:rsidP="0033238F">
            <w:pPr>
              <w:rPr>
                <w:sz w:val="22"/>
                <w:szCs w:val="22"/>
              </w:rPr>
            </w:pPr>
            <w:r w:rsidRPr="0023013E">
              <w:rPr>
                <w:rFonts w:eastAsia="Arial"/>
                <w:b/>
                <w:bCs/>
                <w:sz w:val="22"/>
                <w:szCs w:val="22"/>
              </w:rPr>
              <w:t>2. Пряка смъртност</w:t>
            </w:r>
          </w:p>
        </w:tc>
      </w:tr>
      <w:tr w:rsidR="00C63AE1" w:rsidRPr="0023013E" w14:paraId="111F1B11" w14:textId="77777777" w:rsidTr="00A8596D">
        <w:tc>
          <w:tcPr>
            <w:tcW w:w="0" w:type="auto"/>
            <w:tcMar>
              <w:top w:w="40" w:type="dxa"/>
              <w:left w:w="60" w:type="dxa"/>
              <w:bottom w:w="40" w:type="dxa"/>
              <w:right w:w="60" w:type="dxa"/>
            </w:tcMar>
            <w:vAlign w:val="center"/>
          </w:tcPr>
          <w:p w14:paraId="2F56B4AD" w14:textId="77777777" w:rsidR="00A8596D" w:rsidRPr="0023013E" w:rsidRDefault="00A8596D" w:rsidP="0033238F">
            <w:pPr>
              <w:rPr>
                <w:sz w:val="22"/>
                <w:szCs w:val="22"/>
              </w:rPr>
            </w:pPr>
            <w:r w:rsidRPr="0023013E">
              <w:rPr>
                <w:rFonts w:eastAsia="Arial"/>
                <w:sz w:val="22"/>
                <w:szCs w:val="22"/>
              </w:rPr>
              <w:t>Смъртност при строителство -</w:t>
            </w:r>
            <w:proofErr w:type="spellStart"/>
            <w:r w:rsidRPr="0023013E">
              <w:rPr>
                <w:rFonts w:eastAsia="Arial"/>
                <w:sz w:val="22"/>
                <w:szCs w:val="22"/>
              </w:rPr>
              <w:t>Spermophilus</w:t>
            </w:r>
            <w:proofErr w:type="spellEnd"/>
            <w:r w:rsidRPr="0023013E">
              <w:rPr>
                <w:rFonts w:eastAsia="Arial"/>
                <w:sz w:val="22"/>
                <w:szCs w:val="22"/>
              </w:rPr>
              <w:t xml:space="preserve"> </w:t>
            </w:r>
            <w:proofErr w:type="spellStart"/>
            <w:r w:rsidRPr="0023013E">
              <w:rPr>
                <w:rFonts w:eastAsia="Arial"/>
                <w:sz w:val="22"/>
                <w:szCs w:val="22"/>
              </w:rPr>
              <w:t>citellus</w:t>
            </w:r>
            <w:proofErr w:type="spellEnd"/>
            <w:r w:rsidRPr="0023013E">
              <w:rPr>
                <w:rFonts w:eastAsia="Arial"/>
                <w:sz w:val="22"/>
                <w:szCs w:val="22"/>
              </w:rPr>
              <w:t xml:space="preserve">, </w:t>
            </w:r>
            <w:proofErr w:type="spellStart"/>
            <w:r w:rsidRPr="0023013E">
              <w:rPr>
                <w:rFonts w:eastAsia="Arial"/>
                <w:sz w:val="22"/>
                <w:szCs w:val="22"/>
              </w:rPr>
              <w:t>Mesocricetus</w:t>
            </w:r>
            <w:proofErr w:type="spellEnd"/>
            <w:r w:rsidRPr="0023013E">
              <w:rPr>
                <w:rFonts w:eastAsia="Arial"/>
                <w:sz w:val="22"/>
                <w:szCs w:val="22"/>
              </w:rPr>
              <w:t xml:space="preserve"> </w:t>
            </w:r>
            <w:proofErr w:type="spellStart"/>
            <w:r w:rsidRPr="0023013E">
              <w:rPr>
                <w:rFonts w:eastAsia="Arial"/>
                <w:sz w:val="22"/>
                <w:szCs w:val="22"/>
              </w:rPr>
              <w:t>newtoni</w:t>
            </w:r>
            <w:proofErr w:type="spellEnd"/>
          </w:p>
        </w:tc>
        <w:tc>
          <w:tcPr>
            <w:tcW w:w="0" w:type="auto"/>
            <w:tcMar>
              <w:top w:w="40" w:type="dxa"/>
              <w:left w:w="60" w:type="dxa"/>
              <w:bottom w:w="40" w:type="dxa"/>
              <w:right w:w="60" w:type="dxa"/>
            </w:tcMar>
            <w:vAlign w:val="center"/>
          </w:tcPr>
          <w:p w14:paraId="2C5E1E40"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1BB4914"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8EF5735"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0F18F62"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E165149"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59391737"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E3C6D92" w14:textId="77777777" w:rsidR="00A8596D" w:rsidRPr="0023013E" w:rsidRDefault="00A8596D" w:rsidP="0033238F">
            <w:pPr>
              <w:jc w:val="center"/>
              <w:rPr>
                <w:sz w:val="22"/>
                <w:szCs w:val="22"/>
              </w:rPr>
            </w:pPr>
            <w:r w:rsidRPr="0023013E">
              <w:rPr>
                <w:rFonts w:eastAsia="Arial"/>
                <w:sz w:val="22"/>
                <w:szCs w:val="22"/>
              </w:rPr>
              <w:t>&gt;</w:t>
            </w:r>
          </w:p>
        </w:tc>
        <w:tc>
          <w:tcPr>
            <w:tcW w:w="0" w:type="auto"/>
            <w:tcMar>
              <w:top w:w="40" w:type="dxa"/>
              <w:left w:w="60" w:type="dxa"/>
              <w:bottom w:w="40" w:type="dxa"/>
              <w:right w:w="60" w:type="dxa"/>
            </w:tcMar>
            <w:vAlign w:val="center"/>
          </w:tcPr>
          <w:p w14:paraId="6F447D03" w14:textId="77777777" w:rsidR="00A8596D" w:rsidRPr="0023013E" w:rsidRDefault="00A8596D" w:rsidP="0033238F">
            <w:pPr>
              <w:jc w:val="center"/>
              <w:rPr>
                <w:sz w:val="22"/>
                <w:szCs w:val="22"/>
              </w:rPr>
            </w:pPr>
            <w:r w:rsidRPr="0023013E">
              <w:rPr>
                <w:rFonts w:eastAsia="Arial"/>
                <w:sz w:val="22"/>
                <w:szCs w:val="22"/>
              </w:rPr>
              <w:t>&gt;</w:t>
            </w:r>
          </w:p>
        </w:tc>
        <w:tc>
          <w:tcPr>
            <w:tcW w:w="0" w:type="auto"/>
            <w:tcMar>
              <w:top w:w="40" w:type="dxa"/>
              <w:left w:w="60" w:type="dxa"/>
              <w:bottom w:w="40" w:type="dxa"/>
              <w:right w:w="60" w:type="dxa"/>
            </w:tcMar>
            <w:vAlign w:val="center"/>
          </w:tcPr>
          <w:p w14:paraId="317CC969"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B479B96"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25288630" w14:textId="77777777" w:rsidR="00A8596D" w:rsidRPr="0023013E" w:rsidRDefault="00A8596D" w:rsidP="0033238F">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1EB097DC" w14:textId="77777777" w:rsidR="00A8596D" w:rsidRPr="0023013E" w:rsidRDefault="00A8596D" w:rsidP="0033238F">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77BEA424" w14:textId="77777777" w:rsidR="00A8596D" w:rsidRPr="0023013E" w:rsidRDefault="00A8596D" w:rsidP="0033238F">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67ABF562" w14:textId="77777777" w:rsidR="00A8596D" w:rsidRPr="0023013E" w:rsidRDefault="00A8596D" w:rsidP="0033238F">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4AF197A1" w14:textId="77777777" w:rsidR="00A8596D" w:rsidRPr="0023013E" w:rsidRDefault="00A8596D" w:rsidP="0033238F">
            <w:pPr>
              <w:jc w:val="center"/>
              <w:rPr>
                <w:sz w:val="22"/>
                <w:szCs w:val="22"/>
              </w:rPr>
            </w:pPr>
            <w:r w:rsidRPr="0023013E">
              <w:rPr>
                <w:b/>
                <w:bCs/>
                <w:color w:val="FFFFFF"/>
                <w:sz w:val="22"/>
                <w:szCs w:val="22"/>
                <w:bdr w:val="single" w:sz="4" w:space="0" w:color="auto"/>
                <w:shd w:val="clear" w:color="auto" w:fill="984806"/>
              </w:rPr>
              <w:t>MNI</w:t>
            </w:r>
          </w:p>
        </w:tc>
        <w:tc>
          <w:tcPr>
            <w:tcW w:w="0" w:type="auto"/>
            <w:tcMar>
              <w:top w:w="40" w:type="dxa"/>
              <w:left w:w="60" w:type="dxa"/>
              <w:bottom w:w="40" w:type="dxa"/>
              <w:right w:w="60" w:type="dxa"/>
            </w:tcMar>
            <w:vAlign w:val="center"/>
          </w:tcPr>
          <w:p w14:paraId="3152CBF6" w14:textId="77777777" w:rsidR="00A8596D" w:rsidRPr="0023013E" w:rsidRDefault="00A8596D"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4439223D" w14:textId="77777777" w:rsidTr="0033238F">
        <w:tc>
          <w:tcPr>
            <w:tcW w:w="0" w:type="auto"/>
            <w:gridSpan w:val="17"/>
            <w:tcMar>
              <w:top w:w="50" w:type="dxa"/>
              <w:left w:w="80" w:type="dxa"/>
              <w:bottom w:w="50" w:type="dxa"/>
              <w:right w:w="80" w:type="dxa"/>
            </w:tcMar>
          </w:tcPr>
          <w:p w14:paraId="2CA75B7F" w14:textId="77777777" w:rsidR="00A8596D" w:rsidRPr="0023013E" w:rsidRDefault="00A8596D" w:rsidP="0033238F">
            <w:pPr>
              <w:rPr>
                <w:sz w:val="22"/>
                <w:szCs w:val="22"/>
              </w:rPr>
            </w:pPr>
            <w:r w:rsidRPr="0023013E">
              <w:rPr>
                <w:rFonts w:eastAsia="Arial"/>
                <w:b/>
                <w:bCs/>
                <w:sz w:val="22"/>
                <w:szCs w:val="22"/>
              </w:rPr>
              <w:t>3. Безпокойство и прогонване</w:t>
            </w:r>
          </w:p>
        </w:tc>
      </w:tr>
      <w:tr w:rsidR="00C63AE1" w:rsidRPr="0023013E" w14:paraId="54C4B1E0" w14:textId="77777777" w:rsidTr="00A8596D">
        <w:tc>
          <w:tcPr>
            <w:tcW w:w="0" w:type="auto"/>
            <w:shd w:val="clear" w:color="auto" w:fill="FFFFFF"/>
            <w:tcMar>
              <w:top w:w="40" w:type="dxa"/>
              <w:left w:w="60" w:type="dxa"/>
              <w:bottom w:w="40" w:type="dxa"/>
              <w:right w:w="60" w:type="dxa"/>
            </w:tcMar>
            <w:vAlign w:val="center"/>
          </w:tcPr>
          <w:p w14:paraId="30C01B27" w14:textId="77777777" w:rsidR="00A8596D" w:rsidRPr="0023013E" w:rsidRDefault="00A8596D" w:rsidP="0033238F">
            <w:pPr>
              <w:rPr>
                <w:sz w:val="22"/>
                <w:szCs w:val="22"/>
              </w:rPr>
            </w:pPr>
            <w:r w:rsidRPr="0023013E">
              <w:rPr>
                <w:rFonts w:eastAsia="Arial"/>
                <w:sz w:val="22"/>
                <w:szCs w:val="22"/>
              </w:rPr>
              <w:t>Безпокойство при строителство -едри бозайници (временно)</w:t>
            </w:r>
          </w:p>
        </w:tc>
        <w:tc>
          <w:tcPr>
            <w:tcW w:w="0" w:type="auto"/>
            <w:shd w:val="clear" w:color="auto" w:fill="FFFFFF"/>
            <w:tcMar>
              <w:top w:w="40" w:type="dxa"/>
              <w:left w:w="60" w:type="dxa"/>
              <w:bottom w:w="40" w:type="dxa"/>
              <w:right w:w="60" w:type="dxa"/>
            </w:tcMar>
            <w:vAlign w:val="center"/>
          </w:tcPr>
          <w:p w14:paraId="54DE7877"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5C04A23"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CE929E8"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7F99999"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D866736"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38325A49"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EBE69EC" w14:textId="77777777" w:rsidR="00A8596D" w:rsidRPr="0023013E" w:rsidRDefault="00A8596D" w:rsidP="0033238F">
            <w:pPr>
              <w:jc w:val="center"/>
              <w:rPr>
                <w:sz w:val="22"/>
                <w:szCs w:val="22"/>
              </w:rPr>
            </w:pPr>
            <w:r w:rsidRPr="0023013E">
              <w:rPr>
                <w:rFonts w:eastAsia="Arial"/>
                <w:sz w:val="22"/>
                <w:szCs w:val="22"/>
              </w:rPr>
              <w:t>&gt;</w:t>
            </w:r>
          </w:p>
        </w:tc>
        <w:tc>
          <w:tcPr>
            <w:tcW w:w="0" w:type="auto"/>
            <w:shd w:val="clear" w:color="auto" w:fill="FFFFFF"/>
            <w:tcMar>
              <w:top w:w="40" w:type="dxa"/>
              <w:left w:w="60" w:type="dxa"/>
              <w:bottom w:w="40" w:type="dxa"/>
              <w:right w:w="60" w:type="dxa"/>
            </w:tcMar>
            <w:vAlign w:val="center"/>
          </w:tcPr>
          <w:p w14:paraId="69F286E8" w14:textId="77777777" w:rsidR="00A8596D" w:rsidRPr="0023013E" w:rsidRDefault="00A8596D" w:rsidP="0033238F">
            <w:pPr>
              <w:jc w:val="center"/>
              <w:rPr>
                <w:sz w:val="22"/>
                <w:szCs w:val="22"/>
              </w:rPr>
            </w:pPr>
            <w:r w:rsidRPr="0023013E">
              <w:rPr>
                <w:rFonts w:eastAsia="Arial"/>
                <w:sz w:val="22"/>
                <w:szCs w:val="22"/>
              </w:rPr>
              <w:t>&gt;</w:t>
            </w:r>
          </w:p>
        </w:tc>
        <w:tc>
          <w:tcPr>
            <w:tcW w:w="0" w:type="auto"/>
            <w:shd w:val="clear" w:color="auto" w:fill="FFFFFF"/>
            <w:tcMar>
              <w:top w:w="40" w:type="dxa"/>
              <w:left w:w="60" w:type="dxa"/>
              <w:bottom w:w="40" w:type="dxa"/>
              <w:right w:w="60" w:type="dxa"/>
            </w:tcMar>
            <w:vAlign w:val="center"/>
          </w:tcPr>
          <w:p w14:paraId="182E5C02"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58C7784"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38D1E509"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674C5B31"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7753473B"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50E099DE"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537BC82B" w14:textId="77777777" w:rsidR="00A8596D" w:rsidRPr="0023013E" w:rsidRDefault="00A8596D" w:rsidP="0033238F">
            <w:pPr>
              <w:jc w:val="center"/>
              <w:rPr>
                <w:sz w:val="22"/>
                <w:szCs w:val="22"/>
              </w:rPr>
            </w:pPr>
            <w:r w:rsidRPr="0023013E">
              <w:rPr>
                <w:b/>
                <w:bCs/>
                <w:color w:val="FFFFFF"/>
                <w:sz w:val="22"/>
                <w:szCs w:val="22"/>
                <w:shd w:val="clear" w:color="auto" w:fill="4F6228"/>
              </w:rPr>
              <w:t>LNI</w:t>
            </w:r>
          </w:p>
        </w:tc>
        <w:tc>
          <w:tcPr>
            <w:tcW w:w="0" w:type="auto"/>
            <w:shd w:val="clear" w:color="auto" w:fill="FFFFFF"/>
            <w:tcMar>
              <w:top w:w="40" w:type="dxa"/>
              <w:left w:w="60" w:type="dxa"/>
              <w:bottom w:w="40" w:type="dxa"/>
              <w:right w:w="60" w:type="dxa"/>
            </w:tcMar>
            <w:vAlign w:val="center"/>
          </w:tcPr>
          <w:p w14:paraId="4EBAF063" w14:textId="77777777" w:rsidR="00A8596D" w:rsidRPr="0023013E" w:rsidRDefault="00A8596D" w:rsidP="0033238F">
            <w:pPr>
              <w:jc w:val="center"/>
              <w:rPr>
                <w:sz w:val="22"/>
                <w:szCs w:val="22"/>
              </w:rPr>
            </w:pPr>
            <w:r w:rsidRPr="0023013E">
              <w:rPr>
                <w:b/>
                <w:bCs/>
                <w:color w:val="FFFFFF"/>
                <w:sz w:val="22"/>
                <w:szCs w:val="22"/>
                <w:shd w:val="clear" w:color="auto" w:fill="4F6228"/>
              </w:rPr>
              <w:t>LNI</w:t>
            </w:r>
          </w:p>
        </w:tc>
      </w:tr>
      <w:tr w:rsidR="00C63AE1" w:rsidRPr="0023013E" w14:paraId="343798E9" w14:textId="77777777" w:rsidTr="00A8596D">
        <w:tc>
          <w:tcPr>
            <w:tcW w:w="0" w:type="auto"/>
            <w:tcMar>
              <w:top w:w="40" w:type="dxa"/>
              <w:left w:w="60" w:type="dxa"/>
              <w:bottom w:w="40" w:type="dxa"/>
              <w:right w:w="60" w:type="dxa"/>
            </w:tcMar>
            <w:vAlign w:val="center"/>
          </w:tcPr>
          <w:p w14:paraId="761EDD01" w14:textId="77777777" w:rsidR="00A8596D" w:rsidRPr="0023013E" w:rsidRDefault="00A8596D" w:rsidP="0033238F">
            <w:pPr>
              <w:rPr>
                <w:sz w:val="22"/>
                <w:szCs w:val="22"/>
              </w:rPr>
            </w:pPr>
            <w:r w:rsidRPr="0023013E">
              <w:rPr>
                <w:rFonts w:eastAsia="Arial"/>
                <w:sz w:val="22"/>
                <w:szCs w:val="22"/>
              </w:rPr>
              <w:t>Трайно прогонване при експлоатация -</w:t>
            </w:r>
            <w:proofErr w:type="spellStart"/>
            <w:r w:rsidRPr="0023013E">
              <w:rPr>
                <w:rFonts w:eastAsia="Arial"/>
                <w:sz w:val="22"/>
                <w:szCs w:val="22"/>
              </w:rPr>
              <w:t>Ursus</w:t>
            </w:r>
            <w:proofErr w:type="spellEnd"/>
            <w:r w:rsidRPr="0023013E">
              <w:rPr>
                <w:rFonts w:eastAsia="Arial"/>
                <w:sz w:val="22"/>
                <w:szCs w:val="22"/>
              </w:rPr>
              <w:t xml:space="preserve"> </w:t>
            </w:r>
            <w:proofErr w:type="spellStart"/>
            <w:r w:rsidRPr="0023013E">
              <w:rPr>
                <w:rFonts w:eastAsia="Arial"/>
                <w:sz w:val="22"/>
                <w:szCs w:val="22"/>
              </w:rPr>
              <w:t>arctos</w:t>
            </w:r>
            <w:proofErr w:type="spellEnd"/>
            <w:r w:rsidRPr="0023013E">
              <w:rPr>
                <w:rFonts w:eastAsia="Arial"/>
                <w:sz w:val="22"/>
                <w:szCs w:val="22"/>
              </w:rPr>
              <w:t xml:space="preserve"> (буфер 500 m), </w:t>
            </w:r>
            <w:proofErr w:type="spellStart"/>
            <w:r w:rsidRPr="0023013E">
              <w:rPr>
                <w:rFonts w:eastAsia="Arial"/>
                <w:sz w:val="22"/>
                <w:szCs w:val="22"/>
              </w:rPr>
              <w:t>Canis</w:t>
            </w:r>
            <w:proofErr w:type="spellEnd"/>
            <w:r w:rsidRPr="0023013E">
              <w:rPr>
                <w:rFonts w:eastAsia="Arial"/>
                <w:sz w:val="22"/>
                <w:szCs w:val="22"/>
              </w:rPr>
              <w:t xml:space="preserve"> </w:t>
            </w:r>
            <w:proofErr w:type="spellStart"/>
            <w:r w:rsidRPr="0023013E">
              <w:rPr>
                <w:rFonts w:eastAsia="Arial"/>
                <w:sz w:val="22"/>
                <w:szCs w:val="22"/>
              </w:rPr>
              <w:t>lupus</w:t>
            </w:r>
            <w:proofErr w:type="spellEnd"/>
            <w:r w:rsidRPr="0023013E">
              <w:rPr>
                <w:rFonts w:eastAsia="Arial"/>
                <w:sz w:val="22"/>
                <w:szCs w:val="22"/>
              </w:rPr>
              <w:t xml:space="preserve"> (200 m), </w:t>
            </w:r>
            <w:proofErr w:type="spellStart"/>
            <w:r w:rsidRPr="0023013E">
              <w:rPr>
                <w:rFonts w:eastAsia="Arial"/>
                <w:sz w:val="22"/>
                <w:szCs w:val="22"/>
              </w:rPr>
              <w:t>Lutra</w:t>
            </w:r>
            <w:proofErr w:type="spellEnd"/>
            <w:r w:rsidRPr="0023013E">
              <w:rPr>
                <w:rFonts w:eastAsia="Arial"/>
                <w:sz w:val="22"/>
                <w:szCs w:val="22"/>
              </w:rPr>
              <w:t xml:space="preserve"> </w:t>
            </w:r>
            <w:proofErr w:type="spellStart"/>
            <w:r w:rsidRPr="0023013E">
              <w:rPr>
                <w:rFonts w:eastAsia="Arial"/>
                <w:sz w:val="22"/>
                <w:szCs w:val="22"/>
              </w:rPr>
              <w:t>lutra</w:t>
            </w:r>
            <w:proofErr w:type="spellEnd"/>
            <w:r w:rsidRPr="0023013E">
              <w:rPr>
                <w:rFonts w:eastAsia="Arial"/>
                <w:sz w:val="22"/>
                <w:szCs w:val="22"/>
              </w:rPr>
              <w:t xml:space="preserve"> (200 m)</w:t>
            </w:r>
          </w:p>
        </w:tc>
        <w:tc>
          <w:tcPr>
            <w:tcW w:w="0" w:type="auto"/>
            <w:tcMar>
              <w:top w:w="40" w:type="dxa"/>
              <w:left w:w="60" w:type="dxa"/>
              <w:bottom w:w="40" w:type="dxa"/>
              <w:right w:w="60" w:type="dxa"/>
            </w:tcMar>
            <w:vAlign w:val="center"/>
          </w:tcPr>
          <w:p w14:paraId="19115498"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48E70DFB"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631029F4"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E265253"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1F312E72"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CCF7B4B"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7EB9C8B4" w14:textId="77777777" w:rsidR="00A8596D" w:rsidRPr="0023013E" w:rsidRDefault="00A8596D" w:rsidP="0033238F">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3855A723" w14:textId="77777777" w:rsidR="00A8596D" w:rsidRPr="0023013E" w:rsidRDefault="00A8596D" w:rsidP="0033238F">
            <w:pPr>
              <w:jc w:val="center"/>
              <w:rPr>
                <w:sz w:val="22"/>
                <w:szCs w:val="22"/>
              </w:rPr>
            </w:pPr>
            <w:r w:rsidRPr="0023013E">
              <w:rPr>
                <w:rFonts w:eastAsia="Arial"/>
                <w:sz w:val="22"/>
                <w:szCs w:val="22"/>
              </w:rPr>
              <w:t>&lt;&gt;</w:t>
            </w:r>
          </w:p>
        </w:tc>
        <w:tc>
          <w:tcPr>
            <w:tcW w:w="0" w:type="auto"/>
            <w:tcMar>
              <w:top w:w="40" w:type="dxa"/>
              <w:left w:w="60" w:type="dxa"/>
              <w:bottom w:w="40" w:type="dxa"/>
              <w:right w:w="60" w:type="dxa"/>
            </w:tcMar>
            <w:vAlign w:val="center"/>
          </w:tcPr>
          <w:p w14:paraId="48F9CC65"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32232100" w14:textId="77777777" w:rsidR="00A8596D" w:rsidRPr="0023013E" w:rsidRDefault="00A8596D" w:rsidP="0033238F">
            <w:pPr>
              <w:jc w:val="center"/>
              <w:rPr>
                <w:sz w:val="22"/>
                <w:szCs w:val="22"/>
              </w:rPr>
            </w:pPr>
            <w:r w:rsidRPr="0023013E">
              <w:rPr>
                <w:rFonts w:eastAsia="Arial"/>
                <w:sz w:val="22"/>
                <w:szCs w:val="22"/>
              </w:rPr>
              <w:t>↔</w:t>
            </w:r>
          </w:p>
        </w:tc>
        <w:tc>
          <w:tcPr>
            <w:tcW w:w="0" w:type="auto"/>
            <w:tcMar>
              <w:top w:w="40" w:type="dxa"/>
              <w:left w:w="60" w:type="dxa"/>
              <w:bottom w:w="40" w:type="dxa"/>
              <w:right w:w="60" w:type="dxa"/>
            </w:tcMar>
            <w:vAlign w:val="center"/>
          </w:tcPr>
          <w:p w14:paraId="08B5BC78" w14:textId="77777777" w:rsidR="00A8596D" w:rsidRPr="0023013E" w:rsidRDefault="00A8596D" w:rsidP="0033238F">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3F0BF54D" w14:textId="77777777" w:rsidR="00A8596D" w:rsidRPr="0023013E" w:rsidRDefault="00A8596D" w:rsidP="0033238F">
            <w:pPr>
              <w:jc w:val="center"/>
              <w:rPr>
                <w:sz w:val="22"/>
                <w:szCs w:val="22"/>
              </w:rPr>
            </w:pPr>
            <w:r w:rsidRPr="0023013E">
              <w:rPr>
                <w:rFonts w:eastAsia="Arial"/>
                <w:sz w:val="22"/>
                <w:szCs w:val="22"/>
              </w:rPr>
              <w:t>I</w:t>
            </w:r>
          </w:p>
        </w:tc>
        <w:tc>
          <w:tcPr>
            <w:tcW w:w="0" w:type="auto"/>
            <w:tcMar>
              <w:top w:w="40" w:type="dxa"/>
              <w:left w:w="60" w:type="dxa"/>
              <w:bottom w:w="40" w:type="dxa"/>
              <w:right w:w="60" w:type="dxa"/>
            </w:tcMar>
            <w:vAlign w:val="center"/>
          </w:tcPr>
          <w:p w14:paraId="48CE5D2B" w14:textId="77777777" w:rsidR="00A8596D" w:rsidRPr="0023013E" w:rsidRDefault="00A8596D" w:rsidP="0033238F">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2FD91E6D" w14:textId="77777777" w:rsidR="00A8596D" w:rsidRPr="0023013E" w:rsidRDefault="00A8596D" w:rsidP="0033238F">
            <w:pPr>
              <w:jc w:val="center"/>
              <w:rPr>
                <w:sz w:val="22"/>
                <w:szCs w:val="22"/>
              </w:rPr>
            </w:pPr>
            <w:r w:rsidRPr="0023013E">
              <w:rPr>
                <w:rFonts w:eastAsia="Arial"/>
                <w:sz w:val="22"/>
                <w:szCs w:val="22"/>
              </w:rPr>
              <w:t>Y</w:t>
            </w:r>
          </w:p>
        </w:tc>
        <w:tc>
          <w:tcPr>
            <w:tcW w:w="0" w:type="auto"/>
            <w:tcMar>
              <w:top w:w="40" w:type="dxa"/>
              <w:left w:w="60" w:type="dxa"/>
              <w:bottom w:w="40" w:type="dxa"/>
              <w:right w:w="60" w:type="dxa"/>
            </w:tcMar>
            <w:vAlign w:val="center"/>
          </w:tcPr>
          <w:p w14:paraId="37711357" w14:textId="77777777" w:rsidR="00A8596D" w:rsidRPr="0023013E" w:rsidRDefault="00A8596D" w:rsidP="0033238F">
            <w:pPr>
              <w:jc w:val="center"/>
              <w:rPr>
                <w:sz w:val="22"/>
                <w:szCs w:val="22"/>
              </w:rPr>
            </w:pPr>
            <w:r w:rsidRPr="0023013E">
              <w:rPr>
                <w:b/>
                <w:bCs/>
                <w:color w:val="FFFFFF"/>
                <w:sz w:val="22"/>
                <w:szCs w:val="22"/>
                <w:bdr w:val="single" w:sz="4" w:space="0" w:color="auto"/>
                <w:shd w:val="clear" w:color="auto" w:fill="984806"/>
              </w:rPr>
              <w:t>MNI</w:t>
            </w:r>
          </w:p>
        </w:tc>
        <w:tc>
          <w:tcPr>
            <w:tcW w:w="0" w:type="auto"/>
            <w:tcMar>
              <w:top w:w="40" w:type="dxa"/>
              <w:left w:w="60" w:type="dxa"/>
              <w:bottom w:w="40" w:type="dxa"/>
              <w:right w:w="60" w:type="dxa"/>
            </w:tcMar>
            <w:vAlign w:val="center"/>
          </w:tcPr>
          <w:p w14:paraId="07FFBEFC" w14:textId="77777777" w:rsidR="00A8596D" w:rsidRPr="0023013E" w:rsidRDefault="00A8596D"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03F483CB" w14:textId="77777777" w:rsidTr="0033238F">
        <w:tc>
          <w:tcPr>
            <w:tcW w:w="0" w:type="auto"/>
            <w:gridSpan w:val="17"/>
            <w:tcMar>
              <w:top w:w="50" w:type="dxa"/>
              <w:left w:w="80" w:type="dxa"/>
              <w:bottom w:w="50" w:type="dxa"/>
              <w:right w:w="80" w:type="dxa"/>
            </w:tcMar>
          </w:tcPr>
          <w:p w14:paraId="5319611C" w14:textId="77777777" w:rsidR="00A8596D" w:rsidRPr="0023013E" w:rsidRDefault="00A8596D" w:rsidP="0033238F">
            <w:pPr>
              <w:rPr>
                <w:sz w:val="22"/>
                <w:szCs w:val="22"/>
              </w:rPr>
            </w:pPr>
            <w:r w:rsidRPr="0023013E">
              <w:rPr>
                <w:rFonts w:eastAsia="Arial"/>
                <w:b/>
                <w:bCs/>
                <w:sz w:val="22"/>
                <w:szCs w:val="22"/>
              </w:rPr>
              <w:t>4. Фрагментация и бариерен ефект</w:t>
            </w:r>
          </w:p>
        </w:tc>
      </w:tr>
      <w:tr w:rsidR="00C63AE1" w:rsidRPr="0023013E" w14:paraId="3E02AF42" w14:textId="77777777" w:rsidTr="00A8596D">
        <w:tc>
          <w:tcPr>
            <w:tcW w:w="0" w:type="auto"/>
            <w:shd w:val="clear" w:color="auto" w:fill="FFFFFF"/>
            <w:tcMar>
              <w:top w:w="40" w:type="dxa"/>
              <w:left w:w="60" w:type="dxa"/>
              <w:bottom w:w="40" w:type="dxa"/>
              <w:right w:w="60" w:type="dxa"/>
            </w:tcMar>
            <w:vAlign w:val="center"/>
          </w:tcPr>
          <w:p w14:paraId="53BBBC50" w14:textId="77777777" w:rsidR="00A8596D" w:rsidRPr="0023013E" w:rsidRDefault="00A8596D" w:rsidP="0033238F">
            <w:pPr>
              <w:rPr>
                <w:sz w:val="22"/>
                <w:szCs w:val="22"/>
              </w:rPr>
            </w:pPr>
            <w:r w:rsidRPr="0023013E">
              <w:rPr>
                <w:rFonts w:eastAsia="Arial"/>
                <w:sz w:val="22"/>
                <w:szCs w:val="22"/>
              </w:rPr>
              <w:t>Фрагментация на биокоридори -Зони с биокоридорна функция</w:t>
            </w:r>
          </w:p>
        </w:tc>
        <w:tc>
          <w:tcPr>
            <w:tcW w:w="0" w:type="auto"/>
            <w:shd w:val="clear" w:color="auto" w:fill="FFFFFF"/>
            <w:tcMar>
              <w:top w:w="40" w:type="dxa"/>
              <w:left w:w="60" w:type="dxa"/>
              <w:bottom w:w="40" w:type="dxa"/>
              <w:right w:w="60" w:type="dxa"/>
            </w:tcMar>
            <w:vAlign w:val="center"/>
          </w:tcPr>
          <w:p w14:paraId="64341BDB"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3E1D95BF"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10069D87"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8D5EF0D"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7240A999"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35B757A8"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55AA9249" w14:textId="77777777" w:rsidR="00A8596D" w:rsidRPr="0023013E" w:rsidRDefault="00A8596D" w:rsidP="0033238F">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0BBAD496" w14:textId="77777777" w:rsidR="00A8596D" w:rsidRPr="0023013E" w:rsidRDefault="00A8596D" w:rsidP="0033238F">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197A3EB5"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01C472C9"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8743201"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4CAF37EB"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7900FDE5"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36193DFE"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016C003C" w14:textId="77777777" w:rsidR="00A8596D" w:rsidRPr="0023013E" w:rsidRDefault="00A8596D" w:rsidP="0033238F">
            <w:pPr>
              <w:jc w:val="center"/>
              <w:rPr>
                <w:sz w:val="22"/>
                <w:szCs w:val="22"/>
              </w:rPr>
            </w:pPr>
            <w:r w:rsidRPr="0023013E">
              <w:rPr>
                <w:b/>
                <w:bCs/>
                <w:color w:val="FFFFFF"/>
                <w:sz w:val="22"/>
                <w:szCs w:val="22"/>
                <w:bdr w:val="single" w:sz="4" w:space="0" w:color="auto"/>
                <w:shd w:val="clear" w:color="auto" w:fill="984806"/>
              </w:rPr>
              <w:t>MNI</w:t>
            </w:r>
          </w:p>
        </w:tc>
        <w:tc>
          <w:tcPr>
            <w:tcW w:w="0" w:type="auto"/>
            <w:shd w:val="clear" w:color="auto" w:fill="FFFFFF"/>
            <w:tcMar>
              <w:top w:w="40" w:type="dxa"/>
              <w:left w:w="60" w:type="dxa"/>
              <w:bottom w:w="40" w:type="dxa"/>
              <w:right w:w="60" w:type="dxa"/>
            </w:tcMar>
            <w:vAlign w:val="center"/>
          </w:tcPr>
          <w:p w14:paraId="2751B1CD" w14:textId="77777777" w:rsidR="00A8596D" w:rsidRPr="0023013E" w:rsidRDefault="00A8596D"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0D5B4428" w14:textId="77777777" w:rsidTr="00A8596D">
        <w:tc>
          <w:tcPr>
            <w:tcW w:w="0" w:type="auto"/>
            <w:shd w:val="clear" w:color="auto" w:fill="FFFFFF"/>
            <w:tcMar>
              <w:top w:w="40" w:type="dxa"/>
              <w:left w:w="60" w:type="dxa"/>
              <w:bottom w:w="40" w:type="dxa"/>
              <w:right w:w="60" w:type="dxa"/>
            </w:tcMar>
            <w:vAlign w:val="center"/>
          </w:tcPr>
          <w:p w14:paraId="2A005B93" w14:textId="77777777" w:rsidR="00A8596D" w:rsidRPr="0023013E" w:rsidRDefault="00A8596D" w:rsidP="0033238F">
            <w:pPr>
              <w:rPr>
                <w:sz w:val="22"/>
                <w:szCs w:val="22"/>
              </w:rPr>
            </w:pPr>
            <w:r w:rsidRPr="0023013E">
              <w:rPr>
                <w:rFonts w:eastAsia="Arial"/>
                <w:sz w:val="22"/>
                <w:szCs w:val="22"/>
              </w:rPr>
              <w:t>Бариерен ефект -останали зони</w:t>
            </w:r>
          </w:p>
        </w:tc>
        <w:tc>
          <w:tcPr>
            <w:tcW w:w="0" w:type="auto"/>
            <w:shd w:val="clear" w:color="auto" w:fill="FFFFFF"/>
            <w:tcMar>
              <w:top w:w="40" w:type="dxa"/>
              <w:left w:w="60" w:type="dxa"/>
              <w:bottom w:w="40" w:type="dxa"/>
              <w:right w:w="60" w:type="dxa"/>
            </w:tcMar>
            <w:vAlign w:val="center"/>
          </w:tcPr>
          <w:p w14:paraId="6AC5CF88"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1B794A5"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3ACE6651"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1B380C3E"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503A5FB1"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6A75F9D7"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4AFEA690" w14:textId="77777777" w:rsidR="00A8596D" w:rsidRPr="0023013E" w:rsidRDefault="00A8596D" w:rsidP="0033238F">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2648CD03" w14:textId="77777777" w:rsidR="00A8596D" w:rsidRPr="0023013E" w:rsidRDefault="00A8596D" w:rsidP="0033238F">
            <w:pPr>
              <w:jc w:val="center"/>
              <w:rPr>
                <w:sz w:val="22"/>
                <w:szCs w:val="22"/>
              </w:rPr>
            </w:pPr>
            <w:r w:rsidRPr="0023013E">
              <w:rPr>
                <w:rFonts w:eastAsia="Arial"/>
                <w:sz w:val="22"/>
                <w:szCs w:val="22"/>
              </w:rPr>
              <w:t>&lt;&gt;</w:t>
            </w:r>
          </w:p>
        </w:tc>
        <w:tc>
          <w:tcPr>
            <w:tcW w:w="0" w:type="auto"/>
            <w:shd w:val="clear" w:color="auto" w:fill="FFFFFF"/>
            <w:tcMar>
              <w:top w:w="40" w:type="dxa"/>
              <w:left w:w="60" w:type="dxa"/>
              <w:bottom w:w="40" w:type="dxa"/>
              <w:right w:w="60" w:type="dxa"/>
            </w:tcMar>
            <w:vAlign w:val="center"/>
          </w:tcPr>
          <w:p w14:paraId="51EDB8BE"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27D523E5" w14:textId="77777777" w:rsidR="00A8596D" w:rsidRPr="0023013E" w:rsidRDefault="00A8596D" w:rsidP="0033238F">
            <w:pPr>
              <w:jc w:val="center"/>
              <w:rPr>
                <w:sz w:val="22"/>
                <w:szCs w:val="22"/>
              </w:rPr>
            </w:pPr>
            <w:r w:rsidRPr="0023013E">
              <w:rPr>
                <w:rFonts w:eastAsia="Arial"/>
                <w:sz w:val="22"/>
                <w:szCs w:val="22"/>
              </w:rPr>
              <w:t>↔</w:t>
            </w:r>
          </w:p>
        </w:tc>
        <w:tc>
          <w:tcPr>
            <w:tcW w:w="0" w:type="auto"/>
            <w:shd w:val="clear" w:color="auto" w:fill="FFFFFF"/>
            <w:tcMar>
              <w:top w:w="40" w:type="dxa"/>
              <w:left w:w="60" w:type="dxa"/>
              <w:bottom w:w="40" w:type="dxa"/>
              <w:right w:w="60" w:type="dxa"/>
            </w:tcMar>
            <w:vAlign w:val="center"/>
          </w:tcPr>
          <w:p w14:paraId="36CEDDFC"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3926E590" w14:textId="77777777" w:rsidR="00A8596D" w:rsidRPr="0023013E" w:rsidRDefault="00A8596D" w:rsidP="0033238F">
            <w:pPr>
              <w:jc w:val="center"/>
              <w:rPr>
                <w:sz w:val="22"/>
                <w:szCs w:val="22"/>
              </w:rPr>
            </w:pPr>
            <w:r w:rsidRPr="0023013E">
              <w:rPr>
                <w:rFonts w:eastAsia="Arial"/>
                <w:sz w:val="22"/>
                <w:szCs w:val="22"/>
              </w:rPr>
              <w:t>I</w:t>
            </w:r>
          </w:p>
        </w:tc>
        <w:tc>
          <w:tcPr>
            <w:tcW w:w="0" w:type="auto"/>
            <w:shd w:val="clear" w:color="auto" w:fill="FFFFFF"/>
            <w:tcMar>
              <w:top w:w="40" w:type="dxa"/>
              <w:left w:w="60" w:type="dxa"/>
              <w:bottom w:w="40" w:type="dxa"/>
              <w:right w:w="60" w:type="dxa"/>
            </w:tcMar>
            <w:vAlign w:val="center"/>
          </w:tcPr>
          <w:p w14:paraId="24419710"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034CFAD0" w14:textId="77777777" w:rsidR="00A8596D" w:rsidRPr="0023013E" w:rsidRDefault="00A8596D" w:rsidP="0033238F">
            <w:pPr>
              <w:jc w:val="center"/>
              <w:rPr>
                <w:sz w:val="22"/>
                <w:szCs w:val="22"/>
              </w:rPr>
            </w:pPr>
            <w:r w:rsidRPr="0023013E">
              <w:rPr>
                <w:rFonts w:eastAsia="Arial"/>
                <w:sz w:val="22"/>
                <w:szCs w:val="22"/>
              </w:rPr>
              <w:t>Y</w:t>
            </w:r>
          </w:p>
        </w:tc>
        <w:tc>
          <w:tcPr>
            <w:tcW w:w="0" w:type="auto"/>
            <w:shd w:val="clear" w:color="auto" w:fill="FFFFFF"/>
            <w:tcMar>
              <w:top w:w="40" w:type="dxa"/>
              <w:left w:w="60" w:type="dxa"/>
              <w:bottom w:w="40" w:type="dxa"/>
              <w:right w:w="60" w:type="dxa"/>
            </w:tcMar>
            <w:vAlign w:val="center"/>
          </w:tcPr>
          <w:p w14:paraId="3B3EA14E" w14:textId="77777777" w:rsidR="00A8596D" w:rsidRPr="0023013E" w:rsidRDefault="00A8596D" w:rsidP="0033238F">
            <w:pPr>
              <w:jc w:val="center"/>
              <w:rPr>
                <w:sz w:val="22"/>
                <w:szCs w:val="22"/>
              </w:rPr>
            </w:pPr>
            <w:r w:rsidRPr="0023013E">
              <w:rPr>
                <w:b/>
                <w:bCs/>
                <w:color w:val="FFFFFF"/>
                <w:sz w:val="22"/>
                <w:szCs w:val="22"/>
                <w:shd w:val="clear" w:color="auto" w:fill="4F6228"/>
              </w:rPr>
              <w:t>LNI</w:t>
            </w:r>
          </w:p>
        </w:tc>
        <w:tc>
          <w:tcPr>
            <w:tcW w:w="0" w:type="auto"/>
            <w:shd w:val="clear" w:color="auto" w:fill="FFFFFF"/>
            <w:tcMar>
              <w:top w:w="40" w:type="dxa"/>
              <w:left w:w="60" w:type="dxa"/>
              <w:bottom w:w="40" w:type="dxa"/>
              <w:right w:w="60" w:type="dxa"/>
            </w:tcMar>
            <w:vAlign w:val="center"/>
          </w:tcPr>
          <w:p w14:paraId="6CBEF977" w14:textId="77777777" w:rsidR="00A8596D" w:rsidRPr="0023013E" w:rsidRDefault="00A8596D" w:rsidP="0033238F">
            <w:pPr>
              <w:jc w:val="center"/>
              <w:rPr>
                <w:sz w:val="22"/>
                <w:szCs w:val="22"/>
              </w:rPr>
            </w:pPr>
            <w:r w:rsidRPr="0023013E">
              <w:rPr>
                <w:b/>
                <w:bCs/>
                <w:color w:val="FFFFFF"/>
                <w:sz w:val="22"/>
                <w:szCs w:val="22"/>
                <w:shd w:val="clear" w:color="auto" w:fill="4F6228"/>
              </w:rPr>
              <w:t>LNI</w:t>
            </w:r>
          </w:p>
        </w:tc>
      </w:tr>
    </w:tbl>
    <w:p w14:paraId="68B6FBC7" w14:textId="77777777" w:rsidR="00A8596D" w:rsidRPr="0023013E" w:rsidRDefault="00A8596D"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4EE5DEF4" w14:textId="77777777" w:rsidR="00A8596D" w:rsidRPr="0023013E" w:rsidRDefault="00A8596D" w:rsidP="0033238F">
      <w:pPr>
        <w:widowControl w:val="0"/>
        <w:tabs>
          <w:tab w:val="left" w:pos="4820"/>
        </w:tabs>
        <w:spacing w:before="120" w:after="120" w:line="276" w:lineRule="auto"/>
        <w:ind w:firstLine="851"/>
        <w:jc w:val="both"/>
        <w:rPr>
          <w:b/>
          <w:i/>
          <w:smallCaps/>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w:t>
      </w:r>
    </w:p>
    <w:p w14:paraId="32B4C6AF" w14:textId="77777777" w:rsidR="000D2E9B" w:rsidRPr="0023013E" w:rsidRDefault="000D2E9B" w:rsidP="00494070">
      <w:pPr>
        <w:widowControl w:val="0"/>
        <w:tabs>
          <w:tab w:val="left" w:pos="4820"/>
        </w:tabs>
        <w:spacing w:before="120" w:after="120" w:line="276" w:lineRule="auto"/>
        <w:ind w:firstLine="567"/>
        <w:jc w:val="both"/>
        <w:rPr>
          <w:b/>
          <w:i/>
          <w:smallCaps/>
        </w:rPr>
      </w:pPr>
    </w:p>
    <w:p w14:paraId="35DBB495" w14:textId="77777777" w:rsidR="00A8596D" w:rsidRPr="0023013E" w:rsidRDefault="00A8596D" w:rsidP="00494070">
      <w:pPr>
        <w:widowControl w:val="0"/>
        <w:tabs>
          <w:tab w:val="left" w:pos="4820"/>
        </w:tabs>
        <w:spacing w:before="120" w:after="120" w:line="276" w:lineRule="auto"/>
        <w:ind w:firstLine="567"/>
        <w:jc w:val="both"/>
        <w:rPr>
          <w:b/>
          <w:i/>
          <w:smallCaps/>
        </w:rPr>
        <w:sectPr w:rsidR="00A8596D" w:rsidRPr="0023013E" w:rsidSect="00CC467A">
          <w:pgSz w:w="16834" w:h="11909" w:orient="landscape" w:code="9"/>
          <w:pgMar w:top="851" w:right="992" w:bottom="851" w:left="567" w:header="709" w:footer="709" w:gutter="0"/>
          <w:cols w:space="720"/>
          <w:formProt w:val="0"/>
          <w:docGrid w:linePitch="299"/>
        </w:sectPr>
      </w:pPr>
    </w:p>
    <w:p w14:paraId="6B888624" w14:textId="77777777" w:rsidR="007775E4" w:rsidRPr="0023013E" w:rsidRDefault="007775E4" w:rsidP="00494070">
      <w:pPr>
        <w:pStyle w:val="Heading4"/>
        <w:tabs>
          <w:tab w:val="left" w:pos="4820"/>
        </w:tabs>
        <w:spacing w:before="120" w:after="120" w:line="276" w:lineRule="auto"/>
        <w:jc w:val="both"/>
      </w:pPr>
      <w:r w:rsidRPr="0023013E">
        <w:lastRenderedPageBreak/>
        <w:t>Вероятни значителни въздействия върху прилепите</w:t>
      </w:r>
    </w:p>
    <w:p w14:paraId="6F8EF29C" w14:textId="77777777" w:rsidR="007775E4" w:rsidRPr="0023013E" w:rsidRDefault="007775E4" w:rsidP="00494070">
      <w:pPr>
        <w:pStyle w:val="font-claude-response-body"/>
        <w:spacing w:before="120" w:beforeAutospacing="0" w:after="120" w:afterAutospacing="0" w:line="276" w:lineRule="auto"/>
        <w:ind w:firstLine="567"/>
        <w:jc w:val="both"/>
        <w:rPr>
          <w:color w:val="000000"/>
        </w:rPr>
      </w:pPr>
      <w:r w:rsidRPr="0023013E">
        <w:rPr>
          <w:color w:val="000000"/>
        </w:rPr>
        <w:t xml:space="preserve">Прилепите са сред най-чувствителните групи гръбначни животни към ветроенергийните паркове. В обхвата на приоритетните зони са установени 30 вида прилепи по данни на ИАОС (2025) и Червената книга на Република България (2011). От установените видове пещерно зависими са 10 вида, горски - 6 вида), мигриращи - 5 вида, </w:t>
      </w:r>
      <w:proofErr w:type="spellStart"/>
      <w:r w:rsidRPr="0023013E">
        <w:rPr>
          <w:color w:val="000000"/>
        </w:rPr>
        <w:t>евритопни</w:t>
      </w:r>
      <w:proofErr w:type="spellEnd"/>
      <w:r w:rsidRPr="0023013E">
        <w:rPr>
          <w:color w:val="000000"/>
        </w:rPr>
        <w:t>/</w:t>
      </w:r>
      <w:proofErr w:type="spellStart"/>
      <w:r w:rsidRPr="0023013E">
        <w:rPr>
          <w:color w:val="000000"/>
        </w:rPr>
        <w:t>синантропни</w:t>
      </w:r>
      <w:proofErr w:type="spellEnd"/>
      <w:r w:rsidRPr="0023013E">
        <w:rPr>
          <w:color w:val="000000"/>
        </w:rPr>
        <w:t xml:space="preserve"> -9 вида. При разработването на методологията за определяне на приоритетните зони не е прилаган самостоятелен изключващ пространствен слой, свързан с чувствителността на прилепите към вятърните турбини, като тази липса е обосновавана с недостатъчност на пространствени данни. </w:t>
      </w:r>
    </w:p>
    <w:p w14:paraId="59FE3B4A" w14:textId="77777777" w:rsidR="007775E4" w:rsidRPr="0023013E" w:rsidRDefault="007775E4"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1. Смъртност</w:t>
      </w:r>
    </w:p>
    <w:p w14:paraId="09356006" w14:textId="77777777" w:rsidR="007775E4" w:rsidRPr="0023013E" w:rsidRDefault="007775E4" w:rsidP="00494070">
      <w:pPr>
        <w:pStyle w:val="font-claude-response-body"/>
        <w:spacing w:before="120" w:beforeAutospacing="0" w:after="120" w:afterAutospacing="0" w:line="276" w:lineRule="auto"/>
        <w:ind w:firstLine="567"/>
        <w:jc w:val="both"/>
        <w:rPr>
          <w:b/>
          <w:bCs/>
          <w:color w:val="000000"/>
        </w:rPr>
      </w:pPr>
      <w:r w:rsidRPr="0023013E">
        <w:rPr>
          <w:rStyle w:val="Strong"/>
          <w:color w:val="000000"/>
        </w:rPr>
        <w:t>В зоните с горски местообитания (Зони 18–21, 23) изсичането на дървета с хралупи и хлабава кора в размножителния сезон (юни–август) може да доведе до загуба на индивиди от</w:t>
      </w:r>
      <w:r w:rsidRPr="0023013E">
        <w:rPr>
          <w:rStyle w:val="apple-converted-space"/>
          <w:b/>
          <w:bCs/>
          <w:color w:val="000000"/>
        </w:rPr>
        <w:t> </w:t>
      </w:r>
      <w:proofErr w:type="spellStart"/>
      <w:r w:rsidRPr="0023013E">
        <w:rPr>
          <w:rStyle w:val="Emphasis"/>
          <w:color w:val="000000"/>
        </w:rPr>
        <w:t>Barbastella</w:t>
      </w:r>
      <w:proofErr w:type="spellEnd"/>
      <w:r w:rsidRPr="0023013E">
        <w:rPr>
          <w:rStyle w:val="Emphasis"/>
          <w:color w:val="000000"/>
        </w:rPr>
        <w:t xml:space="preserve"> </w:t>
      </w:r>
      <w:proofErr w:type="spellStart"/>
      <w:r w:rsidRPr="0023013E">
        <w:rPr>
          <w:rStyle w:val="Emphasis"/>
          <w:color w:val="000000"/>
        </w:rPr>
        <w:t>barbastellus</w:t>
      </w:r>
      <w:proofErr w:type="spellEnd"/>
      <w:r w:rsidRPr="0023013E">
        <w:rPr>
          <w:rStyle w:val="apple-converted-space"/>
          <w:color w:val="000000"/>
        </w:rPr>
        <w:t> </w:t>
      </w:r>
      <w:r w:rsidRPr="0023013E">
        <w:rPr>
          <w:rStyle w:val="Strong"/>
          <w:color w:val="000000"/>
        </w:rPr>
        <w:t>и</w:t>
      </w:r>
      <w:r w:rsidRPr="0023013E">
        <w:rPr>
          <w:rStyle w:val="apple-converted-space"/>
          <w:color w:val="000000"/>
        </w:rPr>
        <w:t> </w:t>
      </w:r>
      <w:proofErr w:type="spellStart"/>
      <w:r w:rsidRPr="0023013E">
        <w:rPr>
          <w:rStyle w:val="Emphasis"/>
          <w:color w:val="000000"/>
        </w:rPr>
        <w:t>Myotis</w:t>
      </w:r>
      <w:proofErr w:type="spellEnd"/>
      <w:r w:rsidRPr="0023013E">
        <w:rPr>
          <w:rStyle w:val="Emphasis"/>
          <w:color w:val="000000"/>
        </w:rPr>
        <w:t xml:space="preserve"> </w:t>
      </w:r>
      <w:proofErr w:type="spellStart"/>
      <w:r w:rsidRPr="0023013E">
        <w:rPr>
          <w:rStyle w:val="Emphasis"/>
          <w:color w:val="000000"/>
        </w:rPr>
        <w:t>bechsteinii</w:t>
      </w:r>
      <w:proofErr w:type="spellEnd"/>
      <w:r w:rsidRPr="0023013E">
        <w:rPr>
          <w:rStyle w:val="Strong"/>
          <w:color w:val="000000"/>
        </w:rPr>
        <w:t xml:space="preserve">. Възрастните индивиди могат да напуснат убежището при началото на дейностите, а в ранния период на лактация майките носят малките. В по-късния период на отглеждане (юли–август) малките са вече твърде тежки за носене, но все още не са достатъчно добри летци - при отсичане на </w:t>
      </w:r>
      <w:proofErr w:type="spellStart"/>
      <w:r w:rsidRPr="0023013E">
        <w:rPr>
          <w:rStyle w:val="Strong"/>
          <w:color w:val="000000"/>
        </w:rPr>
        <w:t>убежищното</w:t>
      </w:r>
      <w:proofErr w:type="spellEnd"/>
      <w:r w:rsidRPr="0023013E">
        <w:rPr>
          <w:rStyle w:val="Strong"/>
          <w:color w:val="000000"/>
        </w:rPr>
        <w:t xml:space="preserve"> дърво в този период смъртността на малките не може да се изключи. </w:t>
      </w:r>
      <w:r w:rsidRPr="0023013E">
        <w:rPr>
          <w:color w:val="000000"/>
        </w:rPr>
        <w:t xml:space="preserve">В плана е заложено времево ограничение -строителна забрана за периода февруари–май, но тя не обхваща този период. </w:t>
      </w:r>
      <w:r w:rsidRPr="0023013E">
        <w:rPr>
          <w:rStyle w:val="Strong"/>
          <w:color w:val="000000"/>
        </w:rPr>
        <w:t>Въздействието е с</w:t>
      </w:r>
      <w:r w:rsidRPr="0023013E">
        <w:rPr>
          <w:rStyle w:val="apple-converted-space"/>
          <w:b/>
          <w:bCs/>
          <w:color w:val="000000"/>
        </w:rPr>
        <w:t> </w:t>
      </w:r>
      <w:r w:rsidRPr="0023013E">
        <w:rPr>
          <w:rStyle w:val="Strong"/>
          <w:color w:val="000000"/>
        </w:rPr>
        <w:t>ниска отрицателна интензивност (LNI).</w:t>
      </w:r>
    </w:p>
    <w:p w14:paraId="5FB18D5C" w14:textId="77777777" w:rsidR="007775E4" w:rsidRPr="0023013E" w:rsidRDefault="007775E4" w:rsidP="00494070">
      <w:pPr>
        <w:pStyle w:val="font-claude-response-body"/>
        <w:spacing w:before="120" w:beforeAutospacing="0" w:after="120" w:afterAutospacing="0" w:line="276" w:lineRule="auto"/>
        <w:ind w:firstLine="567"/>
        <w:jc w:val="both"/>
        <w:rPr>
          <w:b/>
          <w:bCs/>
          <w:color w:val="000000"/>
        </w:rPr>
      </w:pPr>
      <w:r w:rsidRPr="0023013E">
        <w:rPr>
          <w:color w:val="000000"/>
        </w:rPr>
        <w:t xml:space="preserve">Смъртността на прилепи от сблъсък с въртящите се ротори и от </w:t>
      </w:r>
      <w:proofErr w:type="spellStart"/>
      <w:r w:rsidRPr="0023013E">
        <w:rPr>
          <w:color w:val="000000"/>
        </w:rPr>
        <w:t>баротравма</w:t>
      </w:r>
      <w:proofErr w:type="spellEnd"/>
      <w:r w:rsidRPr="0023013E">
        <w:rPr>
          <w:color w:val="000000"/>
        </w:rPr>
        <w:t xml:space="preserve"> е документирано явление в световен мащаб (</w:t>
      </w:r>
      <w:proofErr w:type="spellStart"/>
      <w:r w:rsidRPr="0023013E">
        <w:rPr>
          <w:color w:val="000000"/>
        </w:rPr>
        <w:t>Baerwald</w:t>
      </w:r>
      <w:proofErr w:type="spellEnd"/>
      <w:r w:rsidRPr="0023013E">
        <w:rPr>
          <w:color w:val="000000"/>
        </w:rPr>
        <w:t xml:space="preserve"> </w:t>
      </w:r>
      <w:proofErr w:type="spellStart"/>
      <w:r w:rsidRPr="0023013E">
        <w:rPr>
          <w:color w:val="000000"/>
        </w:rPr>
        <w:t>et</w:t>
      </w:r>
      <w:proofErr w:type="spellEnd"/>
      <w:r w:rsidRPr="0023013E">
        <w:rPr>
          <w:color w:val="000000"/>
        </w:rPr>
        <w:t xml:space="preserve"> </w:t>
      </w:r>
      <w:proofErr w:type="spellStart"/>
      <w:r w:rsidRPr="0023013E">
        <w:rPr>
          <w:color w:val="000000"/>
        </w:rPr>
        <w:t>al</w:t>
      </w:r>
      <w:proofErr w:type="spellEnd"/>
      <w:r w:rsidRPr="0023013E">
        <w:rPr>
          <w:color w:val="000000"/>
        </w:rPr>
        <w:t>., 2008</w:t>
      </w:r>
      <w:r w:rsidRPr="0023013E">
        <w:rPr>
          <w:rStyle w:val="FootnoteReference"/>
          <w:color w:val="000000"/>
        </w:rPr>
        <w:footnoteReference w:id="8"/>
      </w:r>
      <w:r w:rsidRPr="0023013E">
        <w:rPr>
          <w:color w:val="000000"/>
        </w:rPr>
        <w:t xml:space="preserve">; </w:t>
      </w:r>
      <w:proofErr w:type="spellStart"/>
      <w:r w:rsidRPr="0023013E">
        <w:rPr>
          <w:color w:val="000000"/>
        </w:rPr>
        <w:t>Voigt</w:t>
      </w:r>
      <w:proofErr w:type="spellEnd"/>
      <w:r w:rsidRPr="0023013E">
        <w:rPr>
          <w:color w:val="000000"/>
        </w:rPr>
        <w:t xml:space="preserve"> </w:t>
      </w:r>
      <w:proofErr w:type="spellStart"/>
      <w:r w:rsidRPr="0023013E">
        <w:rPr>
          <w:color w:val="000000"/>
        </w:rPr>
        <w:t>et</w:t>
      </w:r>
      <w:proofErr w:type="spellEnd"/>
      <w:r w:rsidRPr="0023013E">
        <w:rPr>
          <w:color w:val="000000"/>
        </w:rPr>
        <w:t xml:space="preserve"> </w:t>
      </w:r>
      <w:proofErr w:type="spellStart"/>
      <w:r w:rsidRPr="0023013E">
        <w:rPr>
          <w:color w:val="000000"/>
        </w:rPr>
        <w:t>al</w:t>
      </w:r>
      <w:proofErr w:type="spellEnd"/>
      <w:r w:rsidRPr="0023013E">
        <w:rPr>
          <w:color w:val="000000"/>
        </w:rPr>
        <w:t>., 2021</w:t>
      </w:r>
      <w:r w:rsidRPr="0023013E">
        <w:rPr>
          <w:rStyle w:val="FootnoteReference"/>
          <w:color w:val="000000"/>
        </w:rPr>
        <w:footnoteReference w:id="9"/>
      </w:r>
      <w:r w:rsidRPr="0023013E">
        <w:rPr>
          <w:color w:val="000000"/>
        </w:rPr>
        <w:t>). Рискът нараства с височината на турбините, тъй като ротор-зоната навлиза в диапазона на летателна активност на мигриращите видове (</w:t>
      </w:r>
      <w:proofErr w:type="spellStart"/>
      <w:r w:rsidRPr="0023013E">
        <w:rPr>
          <w:color w:val="000000"/>
        </w:rPr>
        <w:t>Wellig</w:t>
      </w:r>
      <w:proofErr w:type="spellEnd"/>
      <w:r w:rsidRPr="0023013E">
        <w:rPr>
          <w:color w:val="000000"/>
        </w:rPr>
        <w:t xml:space="preserve"> </w:t>
      </w:r>
      <w:proofErr w:type="spellStart"/>
      <w:r w:rsidRPr="0023013E">
        <w:rPr>
          <w:color w:val="000000"/>
        </w:rPr>
        <w:t>et</w:t>
      </w:r>
      <w:proofErr w:type="spellEnd"/>
      <w:r w:rsidRPr="0023013E">
        <w:rPr>
          <w:color w:val="000000"/>
        </w:rPr>
        <w:t xml:space="preserve"> </w:t>
      </w:r>
      <w:proofErr w:type="spellStart"/>
      <w:r w:rsidRPr="0023013E">
        <w:rPr>
          <w:color w:val="000000"/>
        </w:rPr>
        <w:t>al</w:t>
      </w:r>
      <w:proofErr w:type="spellEnd"/>
      <w:r w:rsidRPr="0023013E">
        <w:rPr>
          <w:color w:val="000000"/>
        </w:rPr>
        <w:t>., 2018</w:t>
      </w:r>
      <w:r w:rsidRPr="0023013E">
        <w:rPr>
          <w:rStyle w:val="FootnoteReference"/>
          <w:color w:val="000000"/>
        </w:rPr>
        <w:footnoteReference w:id="10"/>
      </w:r>
      <w:r w:rsidRPr="0023013E">
        <w:rPr>
          <w:color w:val="000000"/>
        </w:rPr>
        <w:t>), и е особено висок по време на есенната миграция -август–октомври (</w:t>
      </w:r>
      <w:proofErr w:type="spellStart"/>
      <w:r w:rsidRPr="0023013E">
        <w:rPr>
          <w:color w:val="000000"/>
        </w:rPr>
        <w:t>Roemer</w:t>
      </w:r>
      <w:proofErr w:type="spellEnd"/>
      <w:r w:rsidRPr="0023013E">
        <w:rPr>
          <w:color w:val="000000"/>
        </w:rPr>
        <w:t xml:space="preserve"> </w:t>
      </w:r>
      <w:proofErr w:type="spellStart"/>
      <w:r w:rsidRPr="0023013E">
        <w:rPr>
          <w:color w:val="000000"/>
        </w:rPr>
        <w:t>et</w:t>
      </w:r>
      <w:proofErr w:type="spellEnd"/>
      <w:r w:rsidRPr="0023013E">
        <w:rPr>
          <w:color w:val="000000"/>
        </w:rPr>
        <w:t xml:space="preserve"> </w:t>
      </w:r>
      <w:proofErr w:type="spellStart"/>
      <w:r w:rsidRPr="0023013E">
        <w:rPr>
          <w:color w:val="000000"/>
        </w:rPr>
        <w:t>al</w:t>
      </w:r>
      <w:proofErr w:type="spellEnd"/>
      <w:r w:rsidRPr="0023013E">
        <w:rPr>
          <w:color w:val="000000"/>
        </w:rPr>
        <w:t>., 2019</w:t>
      </w:r>
      <w:r w:rsidRPr="0023013E">
        <w:rPr>
          <w:rStyle w:val="FootnoteReference"/>
          <w:color w:val="000000"/>
        </w:rPr>
        <w:footnoteReference w:id="11"/>
      </w:r>
      <w:r w:rsidRPr="0023013E">
        <w:rPr>
          <w:color w:val="000000"/>
        </w:rPr>
        <w:t xml:space="preserve">). Планът предвижда инсталиране на акустични ултразвукови системи за възпиране на прилепите, без да уточнява технически параметри. Ефективността на тези системи е видово-специфична и зависи от диапазона на излъчване -стандартните търговски системи обикновено работят до 100 </w:t>
      </w:r>
      <w:proofErr w:type="spellStart"/>
      <w:r w:rsidRPr="0023013E">
        <w:rPr>
          <w:color w:val="000000"/>
        </w:rPr>
        <w:t>kHz</w:t>
      </w:r>
      <w:proofErr w:type="spellEnd"/>
      <w:r w:rsidRPr="0023013E">
        <w:rPr>
          <w:color w:val="000000"/>
        </w:rPr>
        <w:t xml:space="preserve">, което ги прави неефективни за </w:t>
      </w:r>
      <w:proofErr w:type="spellStart"/>
      <w:r w:rsidRPr="0023013E">
        <w:rPr>
          <w:i/>
          <w:iCs/>
          <w:color w:val="000000"/>
        </w:rPr>
        <w:t>Rhinolophus</w:t>
      </w:r>
      <w:proofErr w:type="spellEnd"/>
      <w:r w:rsidRPr="0023013E">
        <w:rPr>
          <w:color w:val="000000"/>
        </w:rPr>
        <w:t xml:space="preserve"> </w:t>
      </w:r>
      <w:proofErr w:type="spellStart"/>
      <w:r w:rsidRPr="0023013E">
        <w:rPr>
          <w:color w:val="000000"/>
        </w:rPr>
        <w:t>sp</w:t>
      </w:r>
      <w:proofErr w:type="spellEnd"/>
      <w:r w:rsidRPr="0023013E">
        <w:rPr>
          <w:color w:val="000000"/>
        </w:rPr>
        <w:t xml:space="preserve">., чиито </w:t>
      </w:r>
      <w:proofErr w:type="spellStart"/>
      <w:r w:rsidRPr="0023013E">
        <w:rPr>
          <w:color w:val="000000"/>
        </w:rPr>
        <w:t>ехолокационни</w:t>
      </w:r>
      <w:proofErr w:type="spellEnd"/>
      <w:r w:rsidRPr="0023013E">
        <w:rPr>
          <w:color w:val="000000"/>
        </w:rPr>
        <w:t xml:space="preserve"> сигнали надхвърлят 100 </w:t>
      </w:r>
      <w:proofErr w:type="spellStart"/>
      <w:r w:rsidRPr="0023013E">
        <w:rPr>
          <w:color w:val="000000"/>
        </w:rPr>
        <w:t>kHz</w:t>
      </w:r>
      <w:proofErr w:type="spellEnd"/>
      <w:r w:rsidRPr="0023013E">
        <w:rPr>
          <w:color w:val="000000"/>
        </w:rPr>
        <w:t xml:space="preserve"> (</w:t>
      </w:r>
      <w:proofErr w:type="spellStart"/>
      <w:r w:rsidRPr="0023013E">
        <w:rPr>
          <w:color w:val="000000"/>
        </w:rPr>
        <w:t>Dietz</w:t>
      </w:r>
      <w:proofErr w:type="spellEnd"/>
      <w:r w:rsidRPr="0023013E">
        <w:rPr>
          <w:color w:val="000000"/>
        </w:rPr>
        <w:t xml:space="preserve"> </w:t>
      </w:r>
      <w:proofErr w:type="spellStart"/>
      <w:r w:rsidRPr="0023013E">
        <w:rPr>
          <w:color w:val="000000"/>
        </w:rPr>
        <w:t>et</w:t>
      </w:r>
      <w:proofErr w:type="spellEnd"/>
      <w:r w:rsidRPr="0023013E">
        <w:rPr>
          <w:color w:val="000000"/>
        </w:rPr>
        <w:t xml:space="preserve"> </w:t>
      </w:r>
      <w:proofErr w:type="spellStart"/>
      <w:r w:rsidRPr="0023013E">
        <w:rPr>
          <w:color w:val="000000"/>
        </w:rPr>
        <w:t>al</w:t>
      </w:r>
      <w:proofErr w:type="spellEnd"/>
      <w:r w:rsidRPr="0023013E">
        <w:rPr>
          <w:color w:val="000000"/>
        </w:rPr>
        <w:t>., 2009</w:t>
      </w:r>
      <w:r w:rsidRPr="0023013E">
        <w:rPr>
          <w:rStyle w:val="FootnoteReference"/>
          <w:color w:val="000000"/>
        </w:rPr>
        <w:footnoteReference w:id="12"/>
      </w:r>
      <w:r w:rsidRPr="0023013E">
        <w:rPr>
          <w:color w:val="000000"/>
        </w:rPr>
        <w:t xml:space="preserve">). Системи съобразени с диапазона на </w:t>
      </w:r>
      <w:proofErr w:type="spellStart"/>
      <w:r w:rsidRPr="0023013E">
        <w:rPr>
          <w:color w:val="000000"/>
        </w:rPr>
        <w:t>ехолокация</w:t>
      </w:r>
      <w:proofErr w:type="spellEnd"/>
      <w:r w:rsidRPr="0023013E">
        <w:rPr>
          <w:color w:val="000000"/>
        </w:rPr>
        <w:t xml:space="preserve"> могат да намалят смъртността, като ефективността варира значително в зависимост от вида и метеорологичните условия. Сред установените мигриращи видове потенциален риск има за</w:t>
      </w:r>
      <w:r w:rsidRPr="0023013E">
        <w:rPr>
          <w:rStyle w:val="apple-converted-space"/>
          <w:color w:val="000000"/>
        </w:rPr>
        <w:t> </w:t>
      </w:r>
      <w:proofErr w:type="spellStart"/>
      <w:r w:rsidRPr="0023013E">
        <w:rPr>
          <w:rStyle w:val="Emphasis"/>
          <w:color w:val="000000"/>
        </w:rPr>
        <w:t>Nyctalus</w:t>
      </w:r>
      <w:proofErr w:type="spellEnd"/>
      <w:r w:rsidRPr="0023013E">
        <w:rPr>
          <w:rStyle w:val="Emphasis"/>
          <w:color w:val="000000"/>
        </w:rPr>
        <w:t xml:space="preserve"> </w:t>
      </w:r>
      <w:proofErr w:type="spellStart"/>
      <w:r w:rsidRPr="0023013E">
        <w:rPr>
          <w:rStyle w:val="Emphasis"/>
          <w:color w:val="000000"/>
        </w:rPr>
        <w:t>noctula</w:t>
      </w:r>
      <w:proofErr w:type="spellEnd"/>
      <w:r w:rsidRPr="0023013E">
        <w:rPr>
          <w:rStyle w:val="apple-converted-space"/>
          <w:color w:val="000000"/>
        </w:rPr>
        <w:t> </w:t>
      </w:r>
      <w:r w:rsidRPr="0023013E">
        <w:rPr>
          <w:color w:val="000000"/>
        </w:rPr>
        <w:t>(14 зони),</w:t>
      </w:r>
      <w:r w:rsidRPr="0023013E">
        <w:rPr>
          <w:rStyle w:val="apple-converted-space"/>
          <w:color w:val="000000"/>
        </w:rPr>
        <w:t> </w:t>
      </w:r>
      <w:proofErr w:type="spellStart"/>
      <w:r w:rsidRPr="0023013E">
        <w:rPr>
          <w:rStyle w:val="Emphasis"/>
          <w:color w:val="000000"/>
        </w:rPr>
        <w:t>Nyctalus</w:t>
      </w:r>
      <w:proofErr w:type="spellEnd"/>
      <w:r w:rsidRPr="0023013E">
        <w:rPr>
          <w:rStyle w:val="Emphasis"/>
          <w:color w:val="000000"/>
        </w:rPr>
        <w:t xml:space="preserve"> </w:t>
      </w:r>
      <w:proofErr w:type="spellStart"/>
      <w:r w:rsidRPr="0023013E">
        <w:rPr>
          <w:rStyle w:val="Emphasis"/>
          <w:color w:val="000000"/>
        </w:rPr>
        <w:t>leisleri</w:t>
      </w:r>
      <w:proofErr w:type="spellEnd"/>
      <w:r w:rsidRPr="0023013E">
        <w:rPr>
          <w:rStyle w:val="apple-converted-space"/>
          <w:color w:val="000000"/>
        </w:rPr>
        <w:t> </w:t>
      </w:r>
      <w:r w:rsidRPr="0023013E">
        <w:rPr>
          <w:color w:val="000000"/>
        </w:rPr>
        <w:t>(13 зони),</w:t>
      </w:r>
      <w:r w:rsidRPr="0023013E">
        <w:rPr>
          <w:rStyle w:val="apple-converted-space"/>
          <w:color w:val="000000"/>
        </w:rPr>
        <w:t> </w:t>
      </w:r>
      <w:proofErr w:type="spellStart"/>
      <w:r w:rsidRPr="0023013E">
        <w:rPr>
          <w:rStyle w:val="Emphasis"/>
          <w:color w:val="000000"/>
        </w:rPr>
        <w:t>Pipistrellus</w:t>
      </w:r>
      <w:proofErr w:type="spellEnd"/>
      <w:r w:rsidRPr="0023013E">
        <w:rPr>
          <w:rStyle w:val="Emphasis"/>
          <w:color w:val="000000"/>
        </w:rPr>
        <w:t xml:space="preserve"> </w:t>
      </w:r>
      <w:proofErr w:type="spellStart"/>
      <w:r w:rsidRPr="0023013E">
        <w:rPr>
          <w:rStyle w:val="Emphasis"/>
          <w:color w:val="000000"/>
        </w:rPr>
        <w:t>nathusii</w:t>
      </w:r>
      <w:proofErr w:type="spellEnd"/>
      <w:r w:rsidRPr="0023013E">
        <w:rPr>
          <w:rStyle w:val="apple-converted-space"/>
          <w:color w:val="000000"/>
        </w:rPr>
        <w:t> </w:t>
      </w:r>
      <w:r w:rsidRPr="0023013E">
        <w:rPr>
          <w:color w:val="000000"/>
        </w:rPr>
        <w:t>(15 зони) и</w:t>
      </w:r>
      <w:r w:rsidRPr="0023013E">
        <w:rPr>
          <w:rStyle w:val="apple-converted-space"/>
          <w:color w:val="000000"/>
        </w:rPr>
        <w:t> </w:t>
      </w:r>
      <w:proofErr w:type="spellStart"/>
      <w:r w:rsidRPr="0023013E">
        <w:rPr>
          <w:rStyle w:val="Emphasis"/>
          <w:color w:val="000000"/>
        </w:rPr>
        <w:t>Nyctalus</w:t>
      </w:r>
      <w:proofErr w:type="spellEnd"/>
      <w:r w:rsidRPr="0023013E">
        <w:rPr>
          <w:rStyle w:val="Emphasis"/>
          <w:color w:val="000000"/>
        </w:rPr>
        <w:t xml:space="preserve"> </w:t>
      </w:r>
      <w:proofErr w:type="spellStart"/>
      <w:r w:rsidRPr="0023013E">
        <w:rPr>
          <w:rStyle w:val="Emphasis"/>
          <w:color w:val="000000"/>
        </w:rPr>
        <w:t>lasiopterus</w:t>
      </w:r>
      <w:proofErr w:type="spellEnd"/>
      <w:r w:rsidRPr="0023013E">
        <w:rPr>
          <w:rStyle w:val="apple-converted-space"/>
          <w:color w:val="000000"/>
        </w:rPr>
        <w:t> </w:t>
      </w:r>
      <w:r w:rsidRPr="0023013E">
        <w:rPr>
          <w:color w:val="000000"/>
        </w:rPr>
        <w:t>(7 зони). За мигриращите видове въздействието е с</w:t>
      </w:r>
      <w:r w:rsidRPr="0023013E">
        <w:rPr>
          <w:rStyle w:val="apple-converted-space"/>
          <w:color w:val="000000"/>
        </w:rPr>
        <w:t> </w:t>
      </w:r>
      <w:r w:rsidRPr="0023013E">
        <w:rPr>
          <w:rStyle w:val="Strong"/>
          <w:color w:val="000000"/>
        </w:rPr>
        <w:t>умерена отрицателна интензивност (MNI)</w:t>
      </w:r>
      <w:r w:rsidRPr="0023013E">
        <w:rPr>
          <w:b/>
          <w:bCs/>
          <w:color w:val="000000"/>
        </w:rPr>
        <w:t>.</w:t>
      </w:r>
    </w:p>
    <w:p w14:paraId="3988F1B1" w14:textId="77777777" w:rsidR="007775E4" w:rsidRPr="0023013E" w:rsidRDefault="007775E4" w:rsidP="00494070">
      <w:pPr>
        <w:pStyle w:val="font-claude-response-body"/>
        <w:spacing w:before="120" w:beforeAutospacing="0" w:after="120" w:afterAutospacing="0" w:line="276" w:lineRule="auto"/>
        <w:ind w:firstLine="567"/>
        <w:jc w:val="both"/>
        <w:rPr>
          <w:color w:val="000000"/>
        </w:rPr>
      </w:pPr>
      <w:r w:rsidRPr="0023013E">
        <w:rPr>
          <w:color w:val="000000"/>
        </w:rPr>
        <w:t>Рискът е значително по-висок в зоните в близост до концентрация на значими пещерни убежища. По данни на МОСВ (2013, слой с местообитание 8310) и платформата GBIF (предоставени от НПМ-БАН, 2026) тези убежища включват:</w:t>
      </w:r>
    </w:p>
    <w:p w14:paraId="55ACE306" w14:textId="77777777" w:rsidR="007775E4" w:rsidRPr="0023013E" w:rsidRDefault="007775E4">
      <w:pPr>
        <w:pStyle w:val="whitespace-normal"/>
        <w:numPr>
          <w:ilvl w:val="0"/>
          <w:numId w:val="105"/>
        </w:numPr>
        <w:tabs>
          <w:tab w:val="clear" w:pos="720"/>
          <w:tab w:val="num" w:pos="851"/>
        </w:tabs>
        <w:spacing w:before="120" w:beforeAutospacing="0" w:after="120" w:afterAutospacing="0" w:line="276" w:lineRule="auto"/>
        <w:ind w:left="851" w:hanging="284"/>
        <w:jc w:val="both"/>
        <w:rPr>
          <w:color w:val="000000"/>
        </w:rPr>
      </w:pPr>
      <w:r w:rsidRPr="0023013E">
        <w:rPr>
          <w:rStyle w:val="Strong"/>
          <w:color w:val="000000"/>
        </w:rPr>
        <w:lastRenderedPageBreak/>
        <w:t>Зона 2</w:t>
      </w:r>
      <w:r w:rsidRPr="0023013E">
        <w:rPr>
          <w:rStyle w:val="apple-converted-space"/>
          <w:color w:val="000000"/>
        </w:rPr>
        <w:t> </w:t>
      </w:r>
      <w:r w:rsidRPr="0023013E">
        <w:rPr>
          <w:color w:val="000000"/>
        </w:rPr>
        <w:t xml:space="preserve">-пещера </w:t>
      </w:r>
      <w:proofErr w:type="spellStart"/>
      <w:r w:rsidRPr="0023013E">
        <w:rPr>
          <w:color w:val="000000"/>
        </w:rPr>
        <w:t>Варкан</w:t>
      </w:r>
      <w:proofErr w:type="spellEnd"/>
      <w:r w:rsidRPr="0023013E">
        <w:rPr>
          <w:color w:val="000000"/>
        </w:rPr>
        <w:t xml:space="preserve"> на 0,03 </w:t>
      </w:r>
      <w:proofErr w:type="spellStart"/>
      <w:r w:rsidRPr="0023013E">
        <w:rPr>
          <w:color w:val="000000"/>
        </w:rPr>
        <w:t>km</w:t>
      </w:r>
      <w:proofErr w:type="spellEnd"/>
      <w:r w:rsidRPr="0023013E">
        <w:rPr>
          <w:color w:val="000000"/>
        </w:rPr>
        <w:t>, с установена колония от 1 200</w:t>
      </w:r>
      <w:r w:rsidRPr="0023013E">
        <w:rPr>
          <w:rStyle w:val="apple-converted-space"/>
          <w:color w:val="000000"/>
        </w:rPr>
        <w:t> </w:t>
      </w:r>
      <w:proofErr w:type="spellStart"/>
      <w:r w:rsidRPr="0023013E">
        <w:rPr>
          <w:rStyle w:val="Emphasis"/>
          <w:color w:val="000000"/>
        </w:rPr>
        <w:t>Rhinolophus</w:t>
      </w:r>
      <w:proofErr w:type="spellEnd"/>
      <w:r w:rsidRPr="0023013E">
        <w:rPr>
          <w:rStyle w:val="Emphasis"/>
          <w:color w:val="000000"/>
        </w:rPr>
        <w:t xml:space="preserve"> </w:t>
      </w:r>
      <w:proofErr w:type="spellStart"/>
      <w:r w:rsidRPr="0023013E">
        <w:rPr>
          <w:rStyle w:val="Emphasis"/>
          <w:color w:val="000000"/>
        </w:rPr>
        <w:t>ferrumequinum</w:t>
      </w:r>
      <w:proofErr w:type="spellEnd"/>
    </w:p>
    <w:p w14:paraId="648E4135" w14:textId="77777777" w:rsidR="007775E4" w:rsidRPr="0023013E" w:rsidRDefault="007775E4">
      <w:pPr>
        <w:pStyle w:val="whitespace-normal"/>
        <w:numPr>
          <w:ilvl w:val="0"/>
          <w:numId w:val="105"/>
        </w:numPr>
        <w:tabs>
          <w:tab w:val="clear" w:pos="720"/>
          <w:tab w:val="num" w:pos="851"/>
        </w:tabs>
        <w:spacing w:before="120" w:beforeAutospacing="0" w:after="120" w:afterAutospacing="0" w:line="276" w:lineRule="auto"/>
        <w:ind w:left="851" w:hanging="284"/>
        <w:jc w:val="both"/>
        <w:rPr>
          <w:color w:val="000000"/>
        </w:rPr>
      </w:pPr>
      <w:r w:rsidRPr="0023013E">
        <w:rPr>
          <w:rStyle w:val="Strong"/>
          <w:color w:val="000000"/>
        </w:rPr>
        <w:t>Зона 3</w:t>
      </w:r>
      <w:r w:rsidRPr="0023013E">
        <w:rPr>
          <w:rStyle w:val="apple-converted-space"/>
          <w:color w:val="000000"/>
        </w:rPr>
        <w:t> </w:t>
      </w:r>
      <w:r w:rsidRPr="0023013E">
        <w:rPr>
          <w:color w:val="000000"/>
        </w:rPr>
        <w:t xml:space="preserve">-Магурата (0,20 </w:t>
      </w:r>
      <w:proofErr w:type="spellStart"/>
      <w:r w:rsidRPr="0023013E">
        <w:rPr>
          <w:color w:val="000000"/>
        </w:rPr>
        <w:t>km</w:t>
      </w:r>
      <w:proofErr w:type="spellEnd"/>
      <w:r w:rsidRPr="0023013E">
        <w:rPr>
          <w:color w:val="000000"/>
        </w:rPr>
        <w:t>, 500</w:t>
      </w:r>
      <w:r w:rsidRPr="0023013E">
        <w:rPr>
          <w:rStyle w:val="apple-converted-space"/>
          <w:color w:val="000000"/>
        </w:rPr>
        <w:t> </w:t>
      </w:r>
      <w:proofErr w:type="spellStart"/>
      <w:r w:rsidRPr="0023013E">
        <w:rPr>
          <w:rStyle w:val="Emphasis"/>
          <w:color w:val="000000"/>
        </w:rPr>
        <w:t>Rhinolophus</w:t>
      </w:r>
      <w:proofErr w:type="spellEnd"/>
      <w:r w:rsidRPr="0023013E">
        <w:rPr>
          <w:rStyle w:val="Emphasis"/>
          <w:color w:val="000000"/>
        </w:rPr>
        <w:t xml:space="preserve"> </w:t>
      </w:r>
      <w:proofErr w:type="spellStart"/>
      <w:r w:rsidRPr="0023013E">
        <w:rPr>
          <w:rStyle w:val="Emphasis"/>
          <w:color w:val="000000"/>
        </w:rPr>
        <w:t>euryale</w:t>
      </w:r>
      <w:proofErr w:type="spellEnd"/>
      <w:r w:rsidRPr="0023013E">
        <w:rPr>
          <w:color w:val="000000"/>
        </w:rPr>
        <w:t xml:space="preserve">) и </w:t>
      </w:r>
      <w:proofErr w:type="spellStart"/>
      <w:r w:rsidRPr="0023013E">
        <w:rPr>
          <w:color w:val="000000"/>
        </w:rPr>
        <w:t>Козарника</w:t>
      </w:r>
      <w:proofErr w:type="spellEnd"/>
      <w:r w:rsidRPr="0023013E">
        <w:rPr>
          <w:color w:val="000000"/>
        </w:rPr>
        <w:t xml:space="preserve"> (0,99 </w:t>
      </w:r>
      <w:proofErr w:type="spellStart"/>
      <w:r w:rsidRPr="0023013E">
        <w:rPr>
          <w:color w:val="000000"/>
        </w:rPr>
        <w:t>km</w:t>
      </w:r>
      <w:proofErr w:type="spellEnd"/>
      <w:r w:rsidRPr="0023013E">
        <w:rPr>
          <w:color w:val="000000"/>
        </w:rPr>
        <w:t>, 400</w:t>
      </w:r>
      <w:r w:rsidRPr="0023013E">
        <w:rPr>
          <w:rStyle w:val="apple-converted-space"/>
          <w:color w:val="000000"/>
        </w:rPr>
        <w:t> </w:t>
      </w:r>
      <w:proofErr w:type="spellStart"/>
      <w:r w:rsidRPr="0023013E">
        <w:rPr>
          <w:rStyle w:val="Emphasis"/>
          <w:color w:val="000000"/>
        </w:rPr>
        <w:t>Rhinolophus</w:t>
      </w:r>
      <w:proofErr w:type="spellEnd"/>
      <w:r w:rsidRPr="0023013E">
        <w:rPr>
          <w:rStyle w:val="Emphasis"/>
          <w:color w:val="000000"/>
        </w:rPr>
        <w:t xml:space="preserve"> </w:t>
      </w:r>
      <w:proofErr w:type="spellStart"/>
      <w:r w:rsidRPr="0023013E">
        <w:rPr>
          <w:rStyle w:val="Emphasis"/>
          <w:color w:val="000000"/>
        </w:rPr>
        <w:t>euryale</w:t>
      </w:r>
      <w:proofErr w:type="spellEnd"/>
      <w:r w:rsidRPr="0023013E">
        <w:rPr>
          <w:color w:val="000000"/>
        </w:rPr>
        <w:t>)</w:t>
      </w:r>
    </w:p>
    <w:p w14:paraId="40687AE6" w14:textId="77777777" w:rsidR="007775E4" w:rsidRPr="0023013E" w:rsidRDefault="007775E4">
      <w:pPr>
        <w:pStyle w:val="whitespace-normal"/>
        <w:numPr>
          <w:ilvl w:val="0"/>
          <w:numId w:val="105"/>
        </w:numPr>
        <w:tabs>
          <w:tab w:val="clear" w:pos="720"/>
          <w:tab w:val="num" w:pos="851"/>
        </w:tabs>
        <w:spacing w:before="120" w:beforeAutospacing="0" w:after="120" w:afterAutospacing="0" w:line="276" w:lineRule="auto"/>
        <w:ind w:left="851" w:hanging="284"/>
        <w:jc w:val="both"/>
        <w:rPr>
          <w:color w:val="000000"/>
        </w:rPr>
      </w:pPr>
      <w:r w:rsidRPr="0023013E">
        <w:rPr>
          <w:rStyle w:val="Strong"/>
          <w:color w:val="000000"/>
        </w:rPr>
        <w:t>Зона 9</w:t>
      </w:r>
      <w:r w:rsidRPr="0023013E">
        <w:rPr>
          <w:rStyle w:val="apple-converted-space"/>
          <w:color w:val="000000"/>
        </w:rPr>
        <w:t> </w:t>
      </w:r>
      <w:r w:rsidRPr="0023013E">
        <w:rPr>
          <w:color w:val="000000"/>
        </w:rPr>
        <w:t>-</w:t>
      </w:r>
      <w:proofErr w:type="spellStart"/>
      <w:r w:rsidRPr="0023013E">
        <w:rPr>
          <w:color w:val="000000"/>
        </w:rPr>
        <w:t>Нанин</w:t>
      </w:r>
      <w:proofErr w:type="spellEnd"/>
      <w:r w:rsidRPr="0023013E">
        <w:rPr>
          <w:color w:val="000000"/>
        </w:rPr>
        <w:t xml:space="preserve"> камък (1,38 </w:t>
      </w:r>
      <w:proofErr w:type="spellStart"/>
      <w:r w:rsidRPr="0023013E">
        <w:rPr>
          <w:color w:val="000000"/>
        </w:rPr>
        <w:t>km</w:t>
      </w:r>
      <w:proofErr w:type="spellEnd"/>
      <w:r w:rsidRPr="0023013E">
        <w:rPr>
          <w:color w:val="000000"/>
        </w:rPr>
        <w:t>, 400</w:t>
      </w:r>
      <w:r w:rsidRPr="0023013E">
        <w:rPr>
          <w:rStyle w:val="apple-converted-space"/>
          <w:color w:val="000000"/>
        </w:rPr>
        <w:t> </w:t>
      </w:r>
      <w:proofErr w:type="spellStart"/>
      <w:r w:rsidRPr="0023013E">
        <w:rPr>
          <w:rStyle w:val="Emphasis"/>
          <w:color w:val="000000"/>
        </w:rPr>
        <w:t>Rhinolophus</w:t>
      </w:r>
      <w:proofErr w:type="spellEnd"/>
      <w:r w:rsidRPr="0023013E">
        <w:rPr>
          <w:rStyle w:val="apple-converted-space"/>
          <w:color w:val="000000"/>
        </w:rPr>
        <w:t> </w:t>
      </w:r>
      <w:proofErr w:type="spellStart"/>
      <w:r w:rsidRPr="0023013E">
        <w:rPr>
          <w:color w:val="000000"/>
        </w:rPr>
        <w:t>spp</w:t>
      </w:r>
      <w:proofErr w:type="spellEnd"/>
      <w:r w:rsidRPr="0023013E">
        <w:rPr>
          <w:color w:val="000000"/>
        </w:rPr>
        <w:t>.)</w:t>
      </w:r>
    </w:p>
    <w:p w14:paraId="033FB1EF" w14:textId="77777777" w:rsidR="007775E4" w:rsidRPr="0023013E" w:rsidRDefault="007775E4">
      <w:pPr>
        <w:pStyle w:val="whitespace-normal"/>
        <w:numPr>
          <w:ilvl w:val="0"/>
          <w:numId w:val="105"/>
        </w:numPr>
        <w:tabs>
          <w:tab w:val="clear" w:pos="720"/>
          <w:tab w:val="num" w:pos="851"/>
        </w:tabs>
        <w:spacing w:before="120" w:beforeAutospacing="0" w:after="120" w:afterAutospacing="0" w:line="276" w:lineRule="auto"/>
        <w:ind w:left="851" w:hanging="284"/>
        <w:jc w:val="both"/>
        <w:rPr>
          <w:color w:val="000000"/>
        </w:rPr>
      </w:pPr>
      <w:r w:rsidRPr="0023013E">
        <w:rPr>
          <w:rStyle w:val="Strong"/>
          <w:color w:val="000000"/>
        </w:rPr>
        <w:t>Зона 11</w:t>
      </w:r>
      <w:r w:rsidRPr="0023013E">
        <w:rPr>
          <w:rStyle w:val="apple-converted-space"/>
          <w:color w:val="000000"/>
        </w:rPr>
        <w:t> </w:t>
      </w:r>
      <w:r w:rsidRPr="0023013E">
        <w:rPr>
          <w:color w:val="000000"/>
        </w:rPr>
        <w:t xml:space="preserve">-Деветашката пещера (16 </w:t>
      </w:r>
      <w:proofErr w:type="spellStart"/>
      <w:r w:rsidRPr="0023013E">
        <w:rPr>
          <w:color w:val="000000"/>
        </w:rPr>
        <w:t>km</w:t>
      </w:r>
      <w:proofErr w:type="spellEnd"/>
      <w:r w:rsidRPr="0023013E">
        <w:rPr>
          <w:color w:val="000000"/>
        </w:rPr>
        <w:t>, 14 462</w:t>
      </w:r>
      <w:r w:rsidRPr="0023013E">
        <w:rPr>
          <w:rStyle w:val="apple-converted-space"/>
          <w:color w:val="000000"/>
        </w:rPr>
        <w:t> </w:t>
      </w:r>
      <w:proofErr w:type="spellStart"/>
      <w:r w:rsidRPr="0023013E">
        <w:rPr>
          <w:rStyle w:val="Emphasis"/>
          <w:color w:val="000000"/>
        </w:rPr>
        <w:t>Miniopterus</w:t>
      </w:r>
      <w:proofErr w:type="spellEnd"/>
      <w:r w:rsidRPr="0023013E">
        <w:rPr>
          <w:rStyle w:val="Emphasis"/>
          <w:color w:val="000000"/>
        </w:rPr>
        <w:t xml:space="preserve"> </w:t>
      </w:r>
      <w:proofErr w:type="spellStart"/>
      <w:r w:rsidRPr="0023013E">
        <w:rPr>
          <w:rStyle w:val="Emphasis"/>
          <w:color w:val="000000"/>
        </w:rPr>
        <w:t>schreibersii</w:t>
      </w:r>
      <w:proofErr w:type="spellEnd"/>
      <w:r w:rsidRPr="0023013E">
        <w:rPr>
          <w:color w:val="000000"/>
        </w:rPr>
        <w:t xml:space="preserve">) и Мандрата (11 </w:t>
      </w:r>
      <w:proofErr w:type="spellStart"/>
      <w:r w:rsidRPr="0023013E">
        <w:rPr>
          <w:color w:val="000000"/>
        </w:rPr>
        <w:t>km</w:t>
      </w:r>
      <w:proofErr w:type="spellEnd"/>
      <w:r w:rsidRPr="0023013E">
        <w:rPr>
          <w:color w:val="000000"/>
        </w:rPr>
        <w:t>, 1 690</w:t>
      </w:r>
      <w:r w:rsidRPr="0023013E">
        <w:rPr>
          <w:rStyle w:val="apple-converted-space"/>
          <w:color w:val="000000"/>
        </w:rPr>
        <w:t> </w:t>
      </w:r>
      <w:proofErr w:type="spellStart"/>
      <w:r w:rsidRPr="0023013E">
        <w:rPr>
          <w:rStyle w:val="Emphasis"/>
          <w:color w:val="000000"/>
        </w:rPr>
        <w:t>Myotis</w:t>
      </w:r>
      <w:r w:rsidRPr="0023013E">
        <w:rPr>
          <w:color w:val="000000"/>
        </w:rPr>
        <w:t>spp</w:t>
      </w:r>
      <w:proofErr w:type="spellEnd"/>
      <w:r w:rsidRPr="0023013E">
        <w:rPr>
          <w:color w:val="000000"/>
        </w:rPr>
        <w:t>.)</w:t>
      </w:r>
    </w:p>
    <w:p w14:paraId="3D99D246" w14:textId="77777777" w:rsidR="007775E4" w:rsidRPr="0023013E" w:rsidRDefault="007775E4">
      <w:pPr>
        <w:pStyle w:val="whitespace-normal"/>
        <w:numPr>
          <w:ilvl w:val="0"/>
          <w:numId w:val="105"/>
        </w:numPr>
        <w:tabs>
          <w:tab w:val="clear" w:pos="720"/>
          <w:tab w:val="num" w:pos="851"/>
        </w:tabs>
        <w:spacing w:before="120" w:beforeAutospacing="0" w:after="120" w:afterAutospacing="0" w:line="276" w:lineRule="auto"/>
        <w:ind w:left="851" w:hanging="284"/>
        <w:jc w:val="both"/>
        <w:rPr>
          <w:color w:val="000000"/>
        </w:rPr>
      </w:pPr>
      <w:r w:rsidRPr="0023013E">
        <w:rPr>
          <w:rStyle w:val="Strong"/>
          <w:color w:val="000000"/>
        </w:rPr>
        <w:t>Зона 12</w:t>
      </w:r>
      <w:r w:rsidRPr="0023013E">
        <w:rPr>
          <w:rStyle w:val="apple-converted-space"/>
          <w:color w:val="000000"/>
        </w:rPr>
        <w:t> </w:t>
      </w:r>
      <w:r w:rsidRPr="0023013E">
        <w:rPr>
          <w:color w:val="000000"/>
        </w:rPr>
        <w:t>-</w:t>
      </w:r>
      <w:proofErr w:type="spellStart"/>
      <w:r w:rsidRPr="0023013E">
        <w:rPr>
          <w:color w:val="000000"/>
        </w:rPr>
        <w:t>Зоровица</w:t>
      </w:r>
      <w:proofErr w:type="spellEnd"/>
      <w:r w:rsidRPr="0023013E">
        <w:rPr>
          <w:color w:val="000000"/>
        </w:rPr>
        <w:t xml:space="preserve"> (18 </w:t>
      </w:r>
      <w:proofErr w:type="spellStart"/>
      <w:r w:rsidRPr="0023013E">
        <w:rPr>
          <w:color w:val="000000"/>
        </w:rPr>
        <w:t>km</w:t>
      </w:r>
      <w:proofErr w:type="spellEnd"/>
      <w:r w:rsidRPr="0023013E">
        <w:rPr>
          <w:color w:val="000000"/>
        </w:rPr>
        <w:t>, 7 000</w:t>
      </w:r>
      <w:r w:rsidRPr="0023013E">
        <w:rPr>
          <w:rStyle w:val="apple-converted-space"/>
          <w:color w:val="000000"/>
        </w:rPr>
        <w:t> </w:t>
      </w:r>
      <w:proofErr w:type="spellStart"/>
      <w:r w:rsidRPr="0023013E">
        <w:rPr>
          <w:rStyle w:val="Emphasis"/>
          <w:color w:val="000000"/>
        </w:rPr>
        <w:t>Rhinolophus</w:t>
      </w:r>
      <w:proofErr w:type="spellEnd"/>
      <w:r w:rsidRPr="0023013E">
        <w:rPr>
          <w:rStyle w:val="apple-converted-space"/>
          <w:color w:val="000000"/>
        </w:rPr>
        <w:t> </w:t>
      </w:r>
      <w:proofErr w:type="spellStart"/>
      <w:r w:rsidRPr="0023013E">
        <w:rPr>
          <w:color w:val="000000"/>
        </w:rPr>
        <w:t>spp</w:t>
      </w:r>
      <w:proofErr w:type="spellEnd"/>
      <w:r w:rsidRPr="0023013E">
        <w:rPr>
          <w:color w:val="000000"/>
        </w:rPr>
        <w:t xml:space="preserve">.) и Орлова чука (15 </w:t>
      </w:r>
      <w:proofErr w:type="spellStart"/>
      <w:r w:rsidRPr="0023013E">
        <w:rPr>
          <w:color w:val="000000"/>
        </w:rPr>
        <w:t>km</w:t>
      </w:r>
      <w:proofErr w:type="spellEnd"/>
      <w:r w:rsidRPr="0023013E">
        <w:rPr>
          <w:color w:val="000000"/>
        </w:rPr>
        <w:t>, 5 850</w:t>
      </w:r>
      <w:r w:rsidRPr="0023013E">
        <w:rPr>
          <w:rStyle w:val="apple-converted-space"/>
          <w:color w:val="000000"/>
        </w:rPr>
        <w:t> </w:t>
      </w:r>
      <w:proofErr w:type="spellStart"/>
      <w:r w:rsidRPr="0023013E">
        <w:rPr>
          <w:rStyle w:val="Emphasis"/>
          <w:color w:val="000000"/>
        </w:rPr>
        <w:t>Myotis</w:t>
      </w:r>
      <w:proofErr w:type="spellEnd"/>
      <w:r w:rsidRPr="0023013E">
        <w:rPr>
          <w:rStyle w:val="apple-converted-space"/>
          <w:color w:val="000000"/>
        </w:rPr>
        <w:t> </w:t>
      </w:r>
      <w:proofErr w:type="spellStart"/>
      <w:r w:rsidRPr="0023013E">
        <w:rPr>
          <w:color w:val="000000"/>
        </w:rPr>
        <w:t>spp</w:t>
      </w:r>
      <w:proofErr w:type="spellEnd"/>
      <w:r w:rsidRPr="0023013E">
        <w:rPr>
          <w:color w:val="000000"/>
        </w:rPr>
        <w:t>.)</w:t>
      </w:r>
    </w:p>
    <w:p w14:paraId="5124A6F7" w14:textId="77777777" w:rsidR="007775E4" w:rsidRPr="0023013E" w:rsidRDefault="007775E4">
      <w:pPr>
        <w:pStyle w:val="whitespace-normal"/>
        <w:numPr>
          <w:ilvl w:val="0"/>
          <w:numId w:val="105"/>
        </w:numPr>
        <w:tabs>
          <w:tab w:val="clear" w:pos="720"/>
          <w:tab w:val="num" w:pos="851"/>
        </w:tabs>
        <w:spacing w:before="120" w:beforeAutospacing="0" w:after="120" w:afterAutospacing="0" w:line="276" w:lineRule="auto"/>
        <w:ind w:left="851" w:hanging="284"/>
        <w:jc w:val="both"/>
        <w:rPr>
          <w:color w:val="000000"/>
        </w:rPr>
      </w:pPr>
      <w:r w:rsidRPr="0023013E">
        <w:rPr>
          <w:rStyle w:val="Strong"/>
          <w:color w:val="000000"/>
        </w:rPr>
        <w:t>Зона 13</w:t>
      </w:r>
      <w:r w:rsidRPr="0023013E">
        <w:rPr>
          <w:rStyle w:val="apple-converted-space"/>
          <w:color w:val="000000"/>
        </w:rPr>
        <w:t> </w:t>
      </w:r>
      <w:r w:rsidRPr="0023013E">
        <w:rPr>
          <w:color w:val="000000"/>
        </w:rPr>
        <w:t>-</w:t>
      </w:r>
      <w:proofErr w:type="spellStart"/>
      <w:r w:rsidRPr="0023013E">
        <w:rPr>
          <w:color w:val="000000"/>
        </w:rPr>
        <w:t>Пролазката</w:t>
      </w:r>
      <w:proofErr w:type="spellEnd"/>
      <w:r w:rsidRPr="0023013E">
        <w:rPr>
          <w:color w:val="000000"/>
        </w:rPr>
        <w:t xml:space="preserve"> пещера (0,45 </w:t>
      </w:r>
      <w:proofErr w:type="spellStart"/>
      <w:r w:rsidRPr="0023013E">
        <w:rPr>
          <w:color w:val="000000"/>
        </w:rPr>
        <w:t>km</w:t>
      </w:r>
      <w:proofErr w:type="spellEnd"/>
      <w:r w:rsidRPr="0023013E">
        <w:rPr>
          <w:color w:val="000000"/>
        </w:rPr>
        <w:t>, 3 350</w:t>
      </w:r>
      <w:r w:rsidRPr="0023013E">
        <w:rPr>
          <w:rStyle w:val="apple-converted-space"/>
          <w:color w:val="000000"/>
        </w:rPr>
        <w:t> </w:t>
      </w:r>
      <w:proofErr w:type="spellStart"/>
      <w:r w:rsidRPr="0023013E">
        <w:rPr>
          <w:rStyle w:val="Emphasis"/>
          <w:color w:val="000000"/>
        </w:rPr>
        <w:t>Miniopterus</w:t>
      </w:r>
      <w:proofErr w:type="spellEnd"/>
      <w:r w:rsidRPr="0023013E">
        <w:rPr>
          <w:rStyle w:val="Emphasis"/>
          <w:color w:val="000000"/>
        </w:rPr>
        <w:t xml:space="preserve"> </w:t>
      </w:r>
      <w:proofErr w:type="spellStart"/>
      <w:r w:rsidRPr="0023013E">
        <w:rPr>
          <w:rStyle w:val="Emphasis"/>
          <w:color w:val="000000"/>
        </w:rPr>
        <w:t>schreibersii</w:t>
      </w:r>
      <w:proofErr w:type="spellEnd"/>
      <w:r w:rsidRPr="0023013E">
        <w:rPr>
          <w:color w:val="000000"/>
        </w:rPr>
        <w:t xml:space="preserve">) -една от най-значимите размножителни колонии в Европа </w:t>
      </w:r>
    </w:p>
    <w:p w14:paraId="062632EB" w14:textId="77777777" w:rsidR="007775E4" w:rsidRPr="0023013E" w:rsidRDefault="007775E4">
      <w:pPr>
        <w:pStyle w:val="whitespace-normal"/>
        <w:numPr>
          <w:ilvl w:val="0"/>
          <w:numId w:val="105"/>
        </w:numPr>
        <w:tabs>
          <w:tab w:val="clear" w:pos="720"/>
          <w:tab w:val="num" w:pos="851"/>
        </w:tabs>
        <w:spacing w:before="120" w:beforeAutospacing="0" w:after="120" w:afterAutospacing="0" w:line="276" w:lineRule="auto"/>
        <w:ind w:left="851" w:hanging="284"/>
        <w:jc w:val="both"/>
        <w:rPr>
          <w:color w:val="000000"/>
        </w:rPr>
      </w:pPr>
      <w:r w:rsidRPr="0023013E">
        <w:rPr>
          <w:rStyle w:val="Strong"/>
          <w:color w:val="000000"/>
        </w:rPr>
        <w:t>Зони 7 и 8</w:t>
      </w:r>
      <w:r w:rsidRPr="0023013E">
        <w:rPr>
          <w:rStyle w:val="apple-converted-space"/>
          <w:color w:val="000000"/>
        </w:rPr>
        <w:t> </w:t>
      </w:r>
      <w:r w:rsidRPr="0023013E">
        <w:rPr>
          <w:color w:val="000000"/>
        </w:rPr>
        <w:t xml:space="preserve">-пещерен комплекс Парниците (~40 </w:t>
      </w:r>
      <w:proofErr w:type="spellStart"/>
      <w:r w:rsidRPr="0023013E">
        <w:rPr>
          <w:color w:val="000000"/>
        </w:rPr>
        <w:t>km</w:t>
      </w:r>
      <w:proofErr w:type="spellEnd"/>
      <w:r w:rsidRPr="0023013E">
        <w:rPr>
          <w:color w:val="000000"/>
        </w:rPr>
        <w:t>, 53 468</w:t>
      </w:r>
      <w:r w:rsidRPr="0023013E">
        <w:rPr>
          <w:rStyle w:val="apple-converted-space"/>
          <w:color w:val="000000"/>
        </w:rPr>
        <w:t> </w:t>
      </w:r>
      <w:proofErr w:type="spellStart"/>
      <w:r w:rsidRPr="0023013E">
        <w:rPr>
          <w:rStyle w:val="Emphasis"/>
          <w:color w:val="000000"/>
        </w:rPr>
        <w:t>Miniopterus</w:t>
      </w:r>
      <w:proofErr w:type="spellEnd"/>
      <w:r w:rsidRPr="0023013E">
        <w:rPr>
          <w:rStyle w:val="Emphasis"/>
          <w:color w:val="000000"/>
        </w:rPr>
        <w:t xml:space="preserve"> </w:t>
      </w:r>
      <w:proofErr w:type="spellStart"/>
      <w:r w:rsidRPr="0023013E">
        <w:rPr>
          <w:rStyle w:val="Emphasis"/>
          <w:color w:val="000000"/>
        </w:rPr>
        <w:t>schreibersii</w:t>
      </w:r>
      <w:proofErr w:type="spellEnd"/>
      <w:r w:rsidRPr="0023013E">
        <w:rPr>
          <w:rStyle w:val="apple-converted-space"/>
          <w:color w:val="000000"/>
        </w:rPr>
        <w:t> </w:t>
      </w:r>
      <w:r w:rsidRPr="0023013E">
        <w:rPr>
          <w:color w:val="000000"/>
        </w:rPr>
        <w:t>-най-голямата установена колония в наличните данни)</w:t>
      </w:r>
    </w:p>
    <w:p w14:paraId="027C050B" w14:textId="77777777" w:rsidR="007775E4" w:rsidRPr="0023013E" w:rsidRDefault="007775E4">
      <w:pPr>
        <w:pStyle w:val="whitespace-normal"/>
        <w:numPr>
          <w:ilvl w:val="0"/>
          <w:numId w:val="105"/>
        </w:numPr>
        <w:tabs>
          <w:tab w:val="clear" w:pos="720"/>
          <w:tab w:val="num" w:pos="851"/>
        </w:tabs>
        <w:spacing w:before="120" w:beforeAutospacing="0" w:after="120" w:afterAutospacing="0" w:line="276" w:lineRule="auto"/>
        <w:ind w:left="851" w:hanging="284"/>
        <w:jc w:val="both"/>
        <w:rPr>
          <w:color w:val="000000"/>
        </w:rPr>
      </w:pPr>
      <w:r w:rsidRPr="0023013E">
        <w:rPr>
          <w:rStyle w:val="Strong"/>
          <w:color w:val="000000"/>
        </w:rPr>
        <w:t>Зона 21</w:t>
      </w:r>
      <w:r w:rsidRPr="0023013E">
        <w:rPr>
          <w:rStyle w:val="apple-converted-space"/>
          <w:color w:val="000000"/>
        </w:rPr>
        <w:t> </w:t>
      </w:r>
      <w:r w:rsidRPr="0023013E">
        <w:rPr>
          <w:color w:val="000000"/>
        </w:rPr>
        <w:t xml:space="preserve">-Андъка (0,77 </w:t>
      </w:r>
      <w:proofErr w:type="spellStart"/>
      <w:r w:rsidRPr="0023013E">
        <w:rPr>
          <w:color w:val="000000"/>
        </w:rPr>
        <w:t>km</w:t>
      </w:r>
      <w:proofErr w:type="spellEnd"/>
      <w:r w:rsidRPr="0023013E">
        <w:rPr>
          <w:color w:val="000000"/>
        </w:rPr>
        <w:t>, 1 100</w:t>
      </w:r>
      <w:r w:rsidRPr="0023013E">
        <w:rPr>
          <w:rStyle w:val="apple-converted-space"/>
          <w:color w:val="000000"/>
        </w:rPr>
        <w:t> </w:t>
      </w:r>
      <w:proofErr w:type="spellStart"/>
      <w:r w:rsidRPr="0023013E">
        <w:rPr>
          <w:rStyle w:val="Emphasis"/>
          <w:color w:val="000000"/>
        </w:rPr>
        <w:t>Rhinolophus</w:t>
      </w:r>
      <w:proofErr w:type="spellEnd"/>
      <w:r w:rsidRPr="0023013E">
        <w:rPr>
          <w:rStyle w:val="Emphasis"/>
          <w:color w:val="000000"/>
        </w:rPr>
        <w:t xml:space="preserve"> </w:t>
      </w:r>
      <w:proofErr w:type="spellStart"/>
      <w:r w:rsidRPr="0023013E">
        <w:rPr>
          <w:rStyle w:val="Emphasis"/>
          <w:color w:val="000000"/>
        </w:rPr>
        <w:t>ferrumequinum</w:t>
      </w:r>
      <w:proofErr w:type="spellEnd"/>
      <w:r w:rsidRPr="0023013E">
        <w:rPr>
          <w:color w:val="000000"/>
        </w:rPr>
        <w:t xml:space="preserve">) и 37 карстови пещери в радиус 5 </w:t>
      </w:r>
      <w:proofErr w:type="spellStart"/>
      <w:r w:rsidRPr="0023013E">
        <w:rPr>
          <w:color w:val="000000"/>
        </w:rPr>
        <w:t>km</w:t>
      </w:r>
      <w:proofErr w:type="spellEnd"/>
    </w:p>
    <w:p w14:paraId="6ADA15CA" w14:textId="77777777" w:rsidR="007775E4" w:rsidRPr="0023013E" w:rsidRDefault="007775E4">
      <w:pPr>
        <w:pStyle w:val="whitespace-normal"/>
        <w:numPr>
          <w:ilvl w:val="0"/>
          <w:numId w:val="105"/>
        </w:numPr>
        <w:tabs>
          <w:tab w:val="clear" w:pos="720"/>
          <w:tab w:val="num" w:pos="851"/>
        </w:tabs>
        <w:spacing w:before="120" w:beforeAutospacing="0" w:after="120" w:afterAutospacing="0" w:line="276" w:lineRule="auto"/>
        <w:ind w:left="851" w:hanging="284"/>
        <w:jc w:val="both"/>
        <w:rPr>
          <w:color w:val="000000"/>
        </w:rPr>
      </w:pPr>
      <w:r w:rsidRPr="0023013E">
        <w:rPr>
          <w:rStyle w:val="Strong"/>
          <w:color w:val="000000"/>
        </w:rPr>
        <w:t>Зона 24</w:t>
      </w:r>
      <w:r w:rsidRPr="0023013E">
        <w:rPr>
          <w:rStyle w:val="apple-converted-space"/>
          <w:color w:val="000000"/>
        </w:rPr>
        <w:t> </w:t>
      </w:r>
      <w:r w:rsidRPr="0023013E">
        <w:rPr>
          <w:color w:val="000000"/>
        </w:rPr>
        <w:t xml:space="preserve">-резервоари Маджарово (25 </w:t>
      </w:r>
      <w:proofErr w:type="spellStart"/>
      <w:r w:rsidRPr="0023013E">
        <w:rPr>
          <w:color w:val="000000"/>
        </w:rPr>
        <w:t>km</w:t>
      </w:r>
      <w:proofErr w:type="spellEnd"/>
      <w:r w:rsidRPr="0023013E">
        <w:rPr>
          <w:color w:val="000000"/>
        </w:rPr>
        <w:t>, 3 000</w:t>
      </w:r>
      <w:r w:rsidRPr="0023013E">
        <w:rPr>
          <w:rStyle w:val="apple-converted-space"/>
          <w:color w:val="000000"/>
        </w:rPr>
        <w:t> </w:t>
      </w:r>
      <w:proofErr w:type="spellStart"/>
      <w:r w:rsidRPr="0023013E">
        <w:rPr>
          <w:rStyle w:val="Emphasis"/>
          <w:color w:val="000000"/>
        </w:rPr>
        <w:t>Rhinolophus</w:t>
      </w:r>
      <w:proofErr w:type="spellEnd"/>
      <w:r w:rsidRPr="0023013E">
        <w:rPr>
          <w:rStyle w:val="apple-converted-space"/>
          <w:color w:val="000000"/>
        </w:rPr>
        <w:t> </w:t>
      </w:r>
      <w:proofErr w:type="spellStart"/>
      <w:r w:rsidRPr="0023013E">
        <w:rPr>
          <w:color w:val="000000"/>
        </w:rPr>
        <w:t>spp</w:t>
      </w:r>
      <w:proofErr w:type="spellEnd"/>
      <w:r w:rsidRPr="0023013E">
        <w:rPr>
          <w:color w:val="000000"/>
        </w:rPr>
        <w:t>. и 4 600</w:t>
      </w:r>
      <w:r w:rsidRPr="0023013E">
        <w:rPr>
          <w:rStyle w:val="apple-converted-space"/>
          <w:color w:val="000000"/>
        </w:rPr>
        <w:t> </w:t>
      </w:r>
      <w:proofErr w:type="spellStart"/>
      <w:r w:rsidRPr="0023013E">
        <w:rPr>
          <w:rStyle w:val="Emphasis"/>
          <w:color w:val="000000"/>
        </w:rPr>
        <w:t>Myotis</w:t>
      </w:r>
      <w:proofErr w:type="spellEnd"/>
      <w:r w:rsidRPr="0023013E">
        <w:rPr>
          <w:rStyle w:val="Emphasis"/>
          <w:color w:val="000000"/>
        </w:rPr>
        <w:t xml:space="preserve"> </w:t>
      </w:r>
      <w:proofErr w:type="spellStart"/>
      <w:r w:rsidRPr="0023013E">
        <w:rPr>
          <w:rStyle w:val="Emphasis"/>
          <w:color w:val="000000"/>
        </w:rPr>
        <w:t>emarginatus</w:t>
      </w:r>
      <w:proofErr w:type="spellEnd"/>
      <w:r w:rsidRPr="0023013E">
        <w:rPr>
          <w:color w:val="000000"/>
        </w:rPr>
        <w:t>)</w:t>
      </w:r>
    </w:p>
    <w:p w14:paraId="4B82D953" w14:textId="77777777" w:rsidR="007775E4" w:rsidRPr="0023013E" w:rsidRDefault="007775E4" w:rsidP="00494070">
      <w:pPr>
        <w:pStyle w:val="font-claude-response-body"/>
        <w:spacing w:before="120" w:beforeAutospacing="0" w:after="120" w:afterAutospacing="0" w:line="276" w:lineRule="auto"/>
        <w:ind w:firstLine="567"/>
        <w:jc w:val="both"/>
        <w:rPr>
          <w:color w:val="000000"/>
        </w:rPr>
      </w:pPr>
      <w:r w:rsidRPr="0023013E">
        <w:rPr>
          <w:color w:val="000000"/>
        </w:rPr>
        <w:t xml:space="preserve">За пещерно зависимите видове в Зони 9, 11, 12 и 24 въздействието е с умерена отрицателна интензивност (MNI). За Зони 2, 3, 13 и 21 — с колонии в непосредствена близост (под 0,5 </w:t>
      </w:r>
      <w:proofErr w:type="spellStart"/>
      <w:r w:rsidRPr="0023013E">
        <w:rPr>
          <w:color w:val="000000"/>
        </w:rPr>
        <w:t>km</w:t>
      </w:r>
      <w:proofErr w:type="spellEnd"/>
      <w:r w:rsidRPr="0023013E">
        <w:rPr>
          <w:color w:val="000000"/>
        </w:rPr>
        <w:t xml:space="preserve">) и установени големи колонии — въздействието е с висока отрицателна интензивност (HNI).Поради значителния брой и разпространение на значими прилепни убежища в обхвата и близост до приоритетните зони, прилагането на видово-специфични буфери -напр. 20 </w:t>
      </w:r>
      <w:proofErr w:type="spellStart"/>
      <w:r w:rsidRPr="0023013E">
        <w:rPr>
          <w:color w:val="000000"/>
        </w:rPr>
        <w:t>km</w:t>
      </w:r>
      <w:proofErr w:type="spellEnd"/>
      <w:r w:rsidRPr="0023013E">
        <w:rPr>
          <w:color w:val="000000"/>
        </w:rPr>
        <w:t xml:space="preserve"> за</w:t>
      </w:r>
      <w:r w:rsidRPr="0023013E">
        <w:rPr>
          <w:rStyle w:val="apple-converted-space"/>
          <w:color w:val="000000"/>
        </w:rPr>
        <w:t> </w:t>
      </w:r>
      <w:proofErr w:type="spellStart"/>
      <w:r w:rsidRPr="0023013E">
        <w:rPr>
          <w:rStyle w:val="Emphasis"/>
          <w:color w:val="000000"/>
        </w:rPr>
        <w:t>Rhinolophus</w:t>
      </w:r>
      <w:proofErr w:type="spellEnd"/>
      <w:r w:rsidRPr="0023013E">
        <w:rPr>
          <w:rStyle w:val="apple-converted-space"/>
          <w:color w:val="000000"/>
        </w:rPr>
        <w:t> </w:t>
      </w:r>
      <w:proofErr w:type="spellStart"/>
      <w:r w:rsidRPr="0023013E">
        <w:rPr>
          <w:color w:val="000000"/>
        </w:rPr>
        <w:t>spp</w:t>
      </w:r>
      <w:proofErr w:type="spellEnd"/>
      <w:r w:rsidRPr="0023013E">
        <w:rPr>
          <w:color w:val="000000"/>
        </w:rPr>
        <w:t xml:space="preserve">. и минимум 40 </w:t>
      </w:r>
      <w:proofErr w:type="spellStart"/>
      <w:r w:rsidRPr="0023013E">
        <w:rPr>
          <w:color w:val="000000"/>
        </w:rPr>
        <w:t>km</w:t>
      </w:r>
      <w:proofErr w:type="spellEnd"/>
      <w:r w:rsidRPr="0023013E">
        <w:rPr>
          <w:color w:val="000000"/>
        </w:rPr>
        <w:t xml:space="preserve"> за</w:t>
      </w:r>
      <w:r w:rsidRPr="0023013E">
        <w:rPr>
          <w:rStyle w:val="apple-converted-space"/>
          <w:color w:val="000000"/>
        </w:rPr>
        <w:t> </w:t>
      </w:r>
      <w:proofErr w:type="spellStart"/>
      <w:r w:rsidRPr="0023013E">
        <w:rPr>
          <w:rStyle w:val="Emphasis"/>
          <w:color w:val="000000"/>
        </w:rPr>
        <w:t>Miniopterus</w:t>
      </w:r>
      <w:proofErr w:type="spellEnd"/>
      <w:r w:rsidRPr="0023013E">
        <w:rPr>
          <w:rStyle w:val="Emphasis"/>
          <w:color w:val="000000"/>
        </w:rPr>
        <w:t xml:space="preserve"> </w:t>
      </w:r>
      <w:proofErr w:type="spellStart"/>
      <w:r w:rsidRPr="0023013E">
        <w:rPr>
          <w:rStyle w:val="Emphasis"/>
          <w:color w:val="000000"/>
        </w:rPr>
        <w:t>schreibersii</w:t>
      </w:r>
      <w:proofErr w:type="spellEnd"/>
      <w:r w:rsidRPr="0023013E">
        <w:rPr>
          <w:rStyle w:val="apple-converted-space"/>
          <w:color w:val="000000"/>
        </w:rPr>
        <w:t> </w:t>
      </w:r>
      <w:r w:rsidRPr="0023013E">
        <w:rPr>
          <w:color w:val="000000"/>
        </w:rPr>
        <w:t xml:space="preserve">-на ниво план би обезсмислило значителна част от зоните. Поради това оценката на риска за прилепите не може да се извърши на стратегическо ниво с достатъчна точност - необходима е индивидуална оценка по зона и вид на ниво конкретно инвестиционно предложение, включваща </w:t>
      </w:r>
      <w:proofErr w:type="spellStart"/>
      <w:r w:rsidRPr="0023013E">
        <w:rPr>
          <w:color w:val="000000"/>
        </w:rPr>
        <w:t>предконструкционен</w:t>
      </w:r>
      <w:proofErr w:type="spellEnd"/>
      <w:r w:rsidRPr="0023013E">
        <w:rPr>
          <w:color w:val="000000"/>
        </w:rPr>
        <w:t xml:space="preserve"> мониторинг на прилепната активност и специфичните хранителни маршрути на обитателите на засегнатите убежища.</w:t>
      </w:r>
    </w:p>
    <w:p w14:paraId="3DA41881" w14:textId="77777777" w:rsidR="007775E4" w:rsidRPr="0023013E" w:rsidRDefault="007775E4" w:rsidP="00494070">
      <w:pPr>
        <w:pStyle w:val="font-claude-response-body"/>
        <w:spacing w:before="120" w:beforeAutospacing="0" w:after="120" w:afterAutospacing="0" w:line="276" w:lineRule="auto"/>
        <w:ind w:firstLine="567"/>
        <w:jc w:val="both"/>
        <w:rPr>
          <w:color w:val="000000"/>
        </w:rPr>
      </w:pPr>
    </w:p>
    <w:p w14:paraId="75D82821" w14:textId="77777777" w:rsidR="007775E4" w:rsidRPr="0023013E" w:rsidRDefault="007775E4"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2. Загуба и влошаване на хранителни и горски местообитания</w:t>
      </w:r>
    </w:p>
    <w:p w14:paraId="0088782C" w14:textId="77777777" w:rsidR="007775E4" w:rsidRPr="0023013E" w:rsidRDefault="007775E4" w:rsidP="00494070">
      <w:pPr>
        <w:pStyle w:val="font-claude-response-body"/>
        <w:spacing w:before="120" w:beforeAutospacing="0" w:after="120" w:afterAutospacing="0" w:line="276" w:lineRule="auto"/>
        <w:ind w:firstLine="567"/>
        <w:jc w:val="both"/>
        <w:rPr>
          <w:b/>
          <w:bCs/>
          <w:color w:val="000000"/>
        </w:rPr>
      </w:pPr>
      <w:r w:rsidRPr="0023013E">
        <w:rPr>
          <w:color w:val="000000"/>
        </w:rPr>
        <w:t>Строителството на турбини и инфраструктура засяга хранителните местообитания на прилепите. Загубата е особено значима за пещерно зависимите видове с ограничен хранителен радиус -</w:t>
      </w:r>
      <w:proofErr w:type="spellStart"/>
      <w:r w:rsidRPr="0023013E">
        <w:rPr>
          <w:color w:val="000000"/>
        </w:rPr>
        <w:t>подковоносите</w:t>
      </w:r>
      <w:proofErr w:type="spellEnd"/>
      <w:r w:rsidRPr="0023013E">
        <w:rPr>
          <w:color w:val="000000"/>
        </w:rPr>
        <w:t xml:space="preserve"> ловуват предимно в радиус 2–5 </w:t>
      </w:r>
      <w:proofErr w:type="spellStart"/>
      <w:r w:rsidRPr="0023013E">
        <w:rPr>
          <w:color w:val="000000"/>
        </w:rPr>
        <w:t>km</w:t>
      </w:r>
      <w:proofErr w:type="spellEnd"/>
      <w:r w:rsidRPr="0023013E">
        <w:rPr>
          <w:color w:val="000000"/>
        </w:rPr>
        <w:t xml:space="preserve"> около убежището (</w:t>
      </w:r>
      <w:proofErr w:type="spellStart"/>
      <w:r w:rsidRPr="0023013E">
        <w:rPr>
          <w:color w:val="000000"/>
        </w:rPr>
        <w:t>Roemer</w:t>
      </w:r>
      <w:proofErr w:type="spellEnd"/>
      <w:r w:rsidRPr="0023013E">
        <w:rPr>
          <w:color w:val="000000"/>
        </w:rPr>
        <w:t xml:space="preserve"> </w:t>
      </w:r>
      <w:proofErr w:type="spellStart"/>
      <w:r w:rsidRPr="0023013E">
        <w:rPr>
          <w:color w:val="000000"/>
        </w:rPr>
        <w:t>et</w:t>
      </w:r>
      <w:proofErr w:type="spellEnd"/>
      <w:r w:rsidRPr="0023013E">
        <w:rPr>
          <w:color w:val="000000"/>
        </w:rPr>
        <w:t xml:space="preserve"> </w:t>
      </w:r>
      <w:proofErr w:type="spellStart"/>
      <w:r w:rsidRPr="0023013E">
        <w:rPr>
          <w:color w:val="000000"/>
        </w:rPr>
        <w:t>al</w:t>
      </w:r>
      <w:proofErr w:type="spellEnd"/>
      <w:r w:rsidRPr="0023013E">
        <w:rPr>
          <w:color w:val="000000"/>
        </w:rPr>
        <w:t>., 2019</w:t>
      </w:r>
      <w:r w:rsidRPr="0023013E">
        <w:rPr>
          <w:rStyle w:val="FootnoteReference"/>
          <w:color w:val="000000"/>
        </w:rPr>
        <w:footnoteReference w:id="13"/>
      </w:r>
      <w:r w:rsidRPr="0023013E">
        <w:rPr>
          <w:color w:val="000000"/>
        </w:rPr>
        <w:t>). В зоните с горски местообитания изсичането на хралупести дървета може да унищожи дневни и летни убежища на</w:t>
      </w:r>
      <w:r w:rsidRPr="0023013E">
        <w:rPr>
          <w:rStyle w:val="apple-converted-space"/>
          <w:color w:val="000000"/>
        </w:rPr>
        <w:t> </w:t>
      </w:r>
      <w:proofErr w:type="spellStart"/>
      <w:r w:rsidRPr="0023013E">
        <w:rPr>
          <w:rStyle w:val="Emphasis"/>
          <w:color w:val="000000"/>
        </w:rPr>
        <w:t>Barbastella</w:t>
      </w:r>
      <w:proofErr w:type="spellEnd"/>
      <w:r w:rsidRPr="0023013E">
        <w:rPr>
          <w:rStyle w:val="Emphasis"/>
          <w:color w:val="000000"/>
        </w:rPr>
        <w:t xml:space="preserve"> </w:t>
      </w:r>
      <w:proofErr w:type="spellStart"/>
      <w:r w:rsidRPr="0023013E">
        <w:rPr>
          <w:rStyle w:val="Emphasis"/>
          <w:color w:val="000000"/>
        </w:rPr>
        <w:t>barbastellus</w:t>
      </w:r>
      <w:proofErr w:type="spellEnd"/>
      <w:r w:rsidRPr="0023013E">
        <w:rPr>
          <w:color w:val="000000"/>
        </w:rPr>
        <w:t xml:space="preserve"> и</w:t>
      </w:r>
      <w:r w:rsidRPr="0023013E">
        <w:rPr>
          <w:rStyle w:val="apple-converted-space"/>
          <w:color w:val="000000"/>
        </w:rPr>
        <w:t> </w:t>
      </w:r>
      <w:proofErr w:type="spellStart"/>
      <w:r w:rsidRPr="0023013E">
        <w:rPr>
          <w:rStyle w:val="Emphasis"/>
          <w:color w:val="000000"/>
        </w:rPr>
        <w:t>Myotis</w:t>
      </w:r>
      <w:proofErr w:type="spellEnd"/>
      <w:r w:rsidRPr="0023013E">
        <w:rPr>
          <w:rStyle w:val="Emphasis"/>
          <w:color w:val="000000"/>
        </w:rPr>
        <w:t xml:space="preserve"> </w:t>
      </w:r>
      <w:proofErr w:type="spellStart"/>
      <w:r w:rsidRPr="0023013E">
        <w:rPr>
          <w:rStyle w:val="Emphasis"/>
          <w:color w:val="000000"/>
        </w:rPr>
        <w:t>bechsteinii</w:t>
      </w:r>
      <w:proofErr w:type="spellEnd"/>
      <w:r w:rsidRPr="0023013E">
        <w:rPr>
          <w:color w:val="000000"/>
        </w:rPr>
        <w:t xml:space="preserve">. В зоните може да има и изоставени сгради с убежища на </w:t>
      </w:r>
      <w:proofErr w:type="spellStart"/>
      <w:r w:rsidRPr="0023013E">
        <w:rPr>
          <w:color w:val="000000"/>
        </w:rPr>
        <w:t>синантропни</w:t>
      </w:r>
      <w:proofErr w:type="spellEnd"/>
      <w:r w:rsidRPr="0023013E">
        <w:rPr>
          <w:color w:val="000000"/>
        </w:rPr>
        <w:t xml:space="preserve"> видове. При малка сила въздействието е с</w:t>
      </w:r>
      <w:r w:rsidRPr="0023013E">
        <w:rPr>
          <w:rStyle w:val="apple-converted-space"/>
          <w:color w:val="000000"/>
        </w:rPr>
        <w:t> </w:t>
      </w:r>
      <w:r w:rsidRPr="0023013E">
        <w:rPr>
          <w:rStyle w:val="Strong"/>
          <w:color w:val="000000"/>
        </w:rPr>
        <w:t>ниска отрицателна интензивност (LNI)</w:t>
      </w:r>
      <w:r w:rsidRPr="0023013E">
        <w:rPr>
          <w:b/>
          <w:bCs/>
          <w:color w:val="000000"/>
        </w:rPr>
        <w:t>.</w:t>
      </w:r>
    </w:p>
    <w:p w14:paraId="2DAED66C" w14:textId="77777777" w:rsidR="007775E4" w:rsidRPr="0023013E" w:rsidRDefault="007775E4" w:rsidP="00494070">
      <w:pPr>
        <w:pStyle w:val="font-claude-response-body"/>
        <w:spacing w:before="120" w:beforeAutospacing="0" w:after="120" w:afterAutospacing="0" w:line="276" w:lineRule="auto"/>
        <w:ind w:firstLine="567"/>
        <w:jc w:val="both"/>
        <w:rPr>
          <w:color w:val="000000"/>
        </w:rPr>
      </w:pPr>
    </w:p>
    <w:p w14:paraId="61DB8416" w14:textId="77777777" w:rsidR="00250355" w:rsidRPr="0023013E" w:rsidRDefault="00250355" w:rsidP="00494070">
      <w:pPr>
        <w:pStyle w:val="font-claude-response-body"/>
        <w:spacing w:before="120" w:beforeAutospacing="0" w:after="120" w:afterAutospacing="0" w:line="276" w:lineRule="auto"/>
        <w:ind w:firstLine="567"/>
        <w:jc w:val="both"/>
        <w:rPr>
          <w:color w:val="000000"/>
        </w:rPr>
      </w:pPr>
    </w:p>
    <w:p w14:paraId="0E76DEF8" w14:textId="77777777" w:rsidR="007775E4" w:rsidRPr="0023013E" w:rsidRDefault="007775E4"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lastRenderedPageBreak/>
        <w:t>3. Безпокойство на прилепи</w:t>
      </w:r>
    </w:p>
    <w:p w14:paraId="01547F4E" w14:textId="77777777" w:rsidR="007775E4" w:rsidRPr="0023013E" w:rsidRDefault="007775E4" w:rsidP="00494070">
      <w:pPr>
        <w:pStyle w:val="font-claude-response-body"/>
        <w:spacing w:before="120" w:beforeAutospacing="0" w:after="120" w:afterAutospacing="0" w:line="276" w:lineRule="auto"/>
        <w:ind w:firstLine="567"/>
        <w:jc w:val="both"/>
        <w:rPr>
          <w:color w:val="000000"/>
        </w:rPr>
      </w:pPr>
      <w:r w:rsidRPr="0023013E">
        <w:rPr>
          <w:color w:val="000000"/>
        </w:rPr>
        <w:t>По време на експлоатацията турбините произвеждат постоянен механичен и аеродинамичен шум. Проучвания показват, че горските видове намаляват активността си с около 50% в радиус до 450 m от турбините, вероятно поради шумова деградация на местообитанието (</w:t>
      </w:r>
      <w:proofErr w:type="spellStart"/>
      <w:r w:rsidRPr="0023013E">
        <w:rPr>
          <w:color w:val="000000"/>
        </w:rPr>
        <w:t>Ellerbrok</w:t>
      </w:r>
      <w:proofErr w:type="spellEnd"/>
      <w:r w:rsidRPr="0023013E">
        <w:rPr>
          <w:color w:val="000000"/>
        </w:rPr>
        <w:t xml:space="preserve"> </w:t>
      </w:r>
      <w:proofErr w:type="spellStart"/>
      <w:r w:rsidRPr="0023013E">
        <w:rPr>
          <w:color w:val="000000"/>
        </w:rPr>
        <w:t>et</w:t>
      </w:r>
      <w:proofErr w:type="spellEnd"/>
      <w:r w:rsidRPr="0023013E">
        <w:rPr>
          <w:color w:val="000000"/>
        </w:rPr>
        <w:t xml:space="preserve"> </w:t>
      </w:r>
      <w:proofErr w:type="spellStart"/>
      <w:r w:rsidRPr="0023013E">
        <w:rPr>
          <w:color w:val="000000"/>
        </w:rPr>
        <w:t>al</w:t>
      </w:r>
      <w:proofErr w:type="spellEnd"/>
      <w:r w:rsidRPr="0023013E">
        <w:rPr>
          <w:color w:val="000000"/>
        </w:rPr>
        <w:t>., 2022)</w:t>
      </w:r>
      <w:r w:rsidRPr="0023013E">
        <w:rPr>
          <w:rStyle w:val="FootnoteReference"/>
          <w:color w:val="000000"/>
        </w:rPr>
        <w:footnoteReference w:id="14"/>
      </w:r>
      <w:r w:rsidRPr="0023013E">
        <w:rPr>
          <w:color w:val="000000"/>
        </w:rPr>
        <w:t xml:space="preserve">. Това засяга всички видове прилепи -не само пещерните, но и горските и </w:t>
      </w:r>
      <w:proofErr w:type="spellStart"/>
      <w:r w:rsidRPr="0023013E">
        <w:rPr>
          <w:color w:val="000000"/>
        </w:rPr>
        <w:t>синантропните</w:t>
      </w:r>
      <w:proofErr w:type="spellEnd"/>
      <w:r w:rsidRPr="0023013E">
        <w:rPr>
          <w:color w:val="000000"/>
        </w:rPr>
        <w:t xml:space="preserve">. Въздействието е с ниска отрицателна интензивност (LNI) за повечето зони, и с умерена отрицателна интензивност (MNI) за Зони 2, 3, 13 и 21, където пещерни убежища се намират в непосредствена близост до границите на зоните. </w:t>
      </w:r>
    </w:p>
    <w:p w14:paraId="5C9B3F16" w14:textId="77777777" w:rsidR="007775E4" w:rsidRPr="0023013E" w:rsidRDefault="007775E4" w:rsidP="00494070">
      <w:pPr>
        <w:pStyle w:val="font-claude-response-body"/>
        <w:spacing w:before="120" w:beforeAutospacing="0" w:after="120" w:afterAutospacing="0" w:line="276" w:lineRule="auto"/>
        <w:ind w:firstLine="567"/>
        <w:jc w:val="both"/>
        <w:rPr>
          <w:color w:val="000000"/>
        </w:rPr>
      </w:pPr>
    </w:p>
    <w:p w14:paraId="21A47C96" w14:textId="77777777" w:rsidR="007775E4" w:rsidRPr="0023013E" w:rsidRDefault="007775E4"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4. Фрагментация на местообитания и бариерен ефект</w:t>
      </w:r>
    </w:p>
    <w:p w14:paraId="3E4C4CE4" w14:textId="77777777" w:rsidR="007775E4" w:rsidRPr="0023013E" w:rsidRDefault="007775E4" w:rsidP="00494070">
      <w:pPr>
        <w:pStyle w:val="font-claude-response-body"/>
        <w:spacing w:before="120" w:beforeAutospacing="0" w:after="120" w:afterAutospacing="0" w:line="276" w:lineRule="auto"/>
        <w:ind w:firstLine="567"/>
        <w:jc w:val="both"/>
        <w:rPr>
          <w:color w:val="000000"/>
        </w:rPr>
      </w:pPr>
      <w:r w:rsidRPr="0023013E">
        <w:rPr>
          <w:color w:val="000000"/>
        </w:rPr>
        <w:t>Изграждането на пътища и кабелни трасета може да доведе до фрагментация на хранителните местообитания -намаляване на ефективната площ на горски масиви, крайречна растителност и влажни зони, които прилепите ползват за лов. Фрагментацията засяга наличността и качеството на ловните местообитания независимо от способността на прилепите за летене. Въздействието е с</w:t>
      </w:r>
      <w:r w:rsidRPr="0023013E">
        <w:rPr>
          <w:rStyle w:val="apple-converted-space"/>
          <w:color w:val="000000"/>
        </w:rPr>
        <w:t> </w:t>
      </w:r>
      <w:r w:rsidRPr="0023013E">
        <w:rPr>
          <w:rStyle w:val="Strong"/>
          <w:color w:val="000000"/>
        </w:rPr>
        <w:t>ниска отрицателна интензивност (LNI)</w:t>
      </w:r>
      <w:r w:rsidRPr="0023013E">
        <w:rPr>
          <w:b/>
          <w:bCs/>
          <w:color w:val="000000"/>
        </w:rPr>
        <w:t>.</w:t>
      </w:r>
      <w:r w:rsidRPr="0023013E">
        <w:rPr>
          <w:color w:val="000000"/>
        </w:rPr>
        <w:t xml:space="preserve"> Прилепите са силно подвижни животни с летален радиус от километри до десетки километри. Ветропаркът не представлява непреодолима бариера.</w:t>
      </w:r>
    </w:p>
    <w:p w14:paraId="230D3AA4" w14:textId="77777777" w:rsidR="007775E4" w:rsidRPr="0023013E" w:rsidRDefault="007775E4" w:rsidP="00494070">
      <w:pPr>
        <w:widowControl w:val="0"/>
        <w:tabs>
          <w:tab w:val="left" w:pos="4820"/>
        </w:tabs>
        <w:spacing w:before="120" w:after="120" w:line="276" w:lineRule="auto"/>
        <w:ind w:firstLine="567"/>
        <w:jc w:val="both"/>
        <w:rPr>
          <w:b/>
          <w:i/>
          <w:smallCaps/>
        </w:rPr>
        <w:sectPr w:rsidR="007775E4" w:rsidRPr="0023013E" w:rsidSect="00CC467A">
          <w:pgSz w:w="11909" w:h="16834" w:code="9"/>
          <w:pgMar w:top="993" w:right="851" w:bottom="567" w:left="851" w:header="709" w:footer="709" w:gutter="0"/>
          <w:paperSrc w:first="15" w:other="15"/>
          <w:cols w:space="720"/>
          <w:formProt w:val="0"/>
          <w:docGrid w:linePitch="299"/>
        </w:sectPr>
      </w:pPr>
    </w:p>
    <w:p w14:paraId="005089AB" w14:textId="7A273989" w:rsidR="00497969" w:rsidRPr="0023013E" w:rsidRDefault="007775E4" w:rsidP="00494070">
      <w:pPr>
        <w:widowControl w:val="0"/>
        <w:tabs>
          <w:tab w:val="left" w:pos="4820"/>
        </w:tabs>
        <w:spacing w:before="120" w:after="120" w:line="276" w:lineRule="auto"/>
        <w:ind w:firstLine="567"/>
        <w:jc w:val="center"/>
        <w:rPr>
          <w:b/>
          <w:i/>
          <w:iCs/>
        </w:rPr>
      </w:pPr>
      <w:bookmarkStart w:id="336" w:name="_Toc230906413"/>
      <w:r w:rsidRPr="0023013E">
        <w:rPr>
          <w:b/>
          <w:i/>
          <w:iCs/>
        </w:rPr>
        <w:lastRenderedPageBreak/>
        <w:t xml:space="preserve">Таблица </w:t>
      </w:r>
      <w:r w:rsidRPr="0023013E">
        <w:rPr>
          <w:b/>
          <w:i/>
          <w:iCs/>
        </w:rPr>
        <w:fldChar w:fldCharType="begin"/>
      </w:r>
      <w:r w:rsidRPr="0023013E">
        <w:rPr>
          <w:b/>
          <w:i/>
          <w:iCs/>
        </w:rPr>
        <w:instrText xml:space="preserve"> SEQ Таблица \* ARABIC </w:instrText>
      </w:r>
      <w:r w:rsidRPr="0023013E">
        <w:rPr>
          <w:b/>
          <w:i/>
          <w:iCs/>
        </w:rPr>
        <w:fldChar w:fldCharType="separate"/>
      </w:r>
      <w:r w:rsidR="00425D35">
        <w:rPr>
          <w:b/>
          <w:i/>
          <w:iCs/>
          <w:noProof/>
        </w:rPr>
        <w:t>66</w:t>
      </w:r>
      <w:r w:rsidRPr="0023013E">
        <w:rPr>
          <w:b/>
          <w:i/>
          <w:iCs/>
        </w:rPr>
        <w:fldChar w:fldCharType="end"/>
      </w:r>
      <w:r w:rsidRPr="0023013E">
        <w:rPr>
          <w:b/>
          <w:i/>
          <w:iCs/>
        </w:rPr>
        <w:t>. Прогнозна оценка на очакваните въздействия върху прилепите в резултат от реализацията на Плана</w:t>
      </w:r>
      <w:bookmarkEnd w:id="33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47"/>
        <w:gridCol w:w="741"/>
        <w:gridCol w:w="729"/>
        <w:gridCol w:w="707"/>
        <w:gridCol w:w="716"/>
        <w:gridCol w:w="713"/>
        <w:gridCol w:w="724"/>
        <w:gridCol w:w="975"/>
        <w:gridCol w:w="971"/>
        <w:gridCol w:w="745"/>
        <w:gridCol w:w="733"/>
        <w:gridCol w:w="727"/>
        <w:gridCol w:w="730"/>
        <w:gridCol w:w="819"/>
        <w:gridCol w:w="861"/>
        <w:gridCol w:w="767"/>
        <w:gridCol w:w="760"/>
      </w:tblGrid>
      <w:tr w:rsidR="00C63AE1" w:rsidRPr="0023013E" w14:paraId="4F9EFDBA" w14:textId="77777777" w:rsidTr="0033238F">
        <w:trPr>
          <w:tblHeader/>
          <w:jc w:val="center"/>
        </w:trPr>
        <w:tc>
          <w:tcPr>
            <w:tcW w:w="933" w:type="pct"/>
            <w:vMerge w:val="restart"/>
            <w:tcMar>
              <w:top w:w="40" w:type="dxa"/>
              <w:left w:w="60" w:type="dxa"/>
              <w:bottom w:w="40" w:type="dxa"/>
              <w:right w:w="60" w:type="dxa"/>
            </w:tcMar>
            <w:vAlign w:val="center"/>
          </w:tcPr>
          <w:p w14:paraId="35576E96" w14:textId="5EE5C2F4" w:rsidR="0033238F" w:rsidRPr="0023013E" w:rsidRDefault="0033238F" w:rsidP="0033238F">
            <w:pPr>
              <w:jc w:val="center"/>
              <w:rPr>
                <w:sz w:val="22"/>
                <w:szCs w:val="22"/>
              </w:rPr>
            </w:pPr>
            <w:r w:rsidRPr="0023013E">
              <w:rPr>
                <w:rFonts w:eastAsia="Arial"/>
                <w:b/>
                <w:bCs/>
                <w:sz w:val="22"/>
                <w:szCs w:val="22"/>
              </w:rPr>
              <w:t>Въздействие/последствие</w:t>
            </w:r>
          </w:p>
        </w:tc>
        <w:tc>
          <w:tcPr>
            <w:tcW w:w="482" w:type="pct"/>
            <w:gridSpan w:val="2"/>
            <w:tcMar>
              <w:top w:w="40" w:type="dxa"/>
              <w:left w:w="60" w:type="dxa"/>
              <w:bottom w:w="40" w:type="dxa"/>
              <w:right w:w="60" w:type="dxa"/>
            </w:tcMar>
            <w:vAlign w:val="center"/>
          </w:tcPr>
          <w:p w14:paraId="763A3BB8" w14:textId="77777777" w:rsidR="0033238F" w:rsidRPr="0023013E" w:rsidRDefault="0033238F" w:rsidP="0033238F">
            <w:pPr>
              <w:jc w:val="center"/>
              <w:rPr>
                <w:sz w:val="22"/>
                <w:szCs w:val="22"/>
              </w:rPr>
            </w:pPr>
            <w:r w:rsidRPr="0023013E">
              <w:rPr>
                <w:rFonts w:eastAsia="Arial"/>
                <w:b/>
                <w:bCs/>
                <w:sz w:val="22"/>
                <w:szCs w:val="22"/>
              </w:rPr>
              <w:t>Вероятност</w:t>
            </w:r>
          </w:p>
        </w:tc>
        <w:tc>
          <w:tcPr>
            <w:tcW w:w="467" w:type="pct"/>
            <w:gridSpan w:val="2"/>
            <w:tcMar>
              <w:top w:w="40" w:type="dxa"/>
              <w:left w:w="60" w:type="dxa"/>
              <w:bottom w:w="40" w:type="dxa"/>
              <w:right w:w="60" w:type="dxa"/>
            </w:tcMar>
            <w:vAlign w:val="center"/>
          </w:tcPr>
          <w:p w14:paraId="3311E9C5" w14:textId="77777777" w:rsidR="0033238F" w:rsidRPr="0023013E" w:rsidRDefault="0033238F" w:rsidP="0033238F">
            <w:pPr>
              <w:jc w:val="center"/>
              <w:rPr>
                <w:sz w:val="22"/>
                <w:szCs w:val="22"/>
              </w:rPr>
            </w:pPr>
            <w:r w:rsidRPr="0023013E">
              <w:rPr>
                <w:rFonts w:eastAsia="Arial"/>
                <w:b/>
                <w:bCs/>
                <w:sz w:val="22"/>
                <w:szCs w:val="22"/>
              </w:rPr>
              <w:t>Вид</w:t>
            </w:r>
          </w:p>
        </w:tc>
        <w:tc>
          <w:tcPr>
            <w:tcW w:w="471" w:type="pct"/>
            <w:gridSpan w:val="2"/>
            <w:tcMar>
              <w:top w:w="40" w:type="dxa"/>
              <w:left w:w="60" w:type="dxa"/>
              <w:bottom w:w="40" w:type="dxa"/>
              <w:right w:w="60" w:type="dxa"/>
            </w:tcMar>
            <w:vAlign w:val="center"/>
          </w:tcPr>
          <w:p w14:paraId="51420202" w14:textId="77777777" w:rsidR="0033238F" w:rsidRPr="0023013E" w:rsidRDefault="0033238F" w:rsidP="0033238F">
            <w:pPr>
              <w:jc w:val="center"/>
              <w:rPr>
                <w:sz w:val="22"/>
                <w:szCs w:val="22"/>
              </w:rPr>
            </w:pPr>
            <w:r w:rsidRPr="0023013E">
              <w:rPr>
                <w:rFonts w:eastAsia="Arial"/>
                <w:b/>
                <w:bCs/>
                <w:sz w:val="22"/>
                <w:szCs w:val="22"/>
              </w:rPr>
              <w:t>Мащаб</w:t>
            </w:r>
          </w:p>
        </w:tc>
        <w:tc>
          <w:tcPr>
            <w:tcW w:w="637" w:type="pct"/>
            <w:gridSpan w:val="2"/>
            <w:tcMar>
              <w:top w:w="40" w:type="dxa"/>
              <w:left w:w="60" w:type="dxa"/>
              <w:bottom w:w="40" w:type="dxa"/>
              <w:right w:w="60" w:type="dxa"/>
            </w:tcMar>
            <w:vAlign w:val="center"/>
          </w:tcPr>
          <w:p w14:paraId="6C53DF97" w14:textId="77777777" w:rsidR="0033238F" w:rsidRPr="0023013E" w:rsidRDefault="0033238F" w:rsidP="0033238F">
            <w:pPr>
              <w:jc w:val="center"/>
              <w:rPr>
                <w:sz w:val="22"/>
                <w:szCs w:val="22"/>
              </w:rPr>
            </w:pPr>
            <w:r w:rsidRPr="0023013E">
              <w:rPr>
                <w:rFonts w:eastAsia="Arial"/>
                <w:b/>
                <w:bCs/>
                <w:sz w:val="22"/>
                <w:szCs w:val="22"/>
              </w:rPr>
              <w:t>Продължителност</w:t>
            </w:r>
          </w:p>
        </w:tc>
        <w:tc>
          <w:tcPr>
            <w:tcW w:w="484" w:type="pct"/>
            <w:gridSpan w:val="2"/>
            <w:tcMar>
              <w:top w:w="40" w:type="dxa"/>
              <w:left w:w="60" w:type="dxa"/>
              <w:bottom w:w="40" w:type="dxa"/>
              <w:right w:w="60" w:type="dxa"/>
            </w:tcMar>
            <w:vAlign w:val="center"/>
          </w:tcPr>
          <w:p w14:paraId="68B58E07" w14:textId="77777777" w:rsidR="0033238F" w:rsidRPr="0023013E" w:rsidRDefault="0033238F" w:rsidP="0033238F">
            <w:pPr>
              <w:jc w:val="center"/>
              <w:rPr>
                <w:sz w:val="22"/>
                <w:szCs w:val="22"/>
              </w:rPr>
            </w:pPr>
            <w:r w:rsidRPr="0023013E">
              <w:rPr>
                <w:rFonts w:eastAsia="Arial"/>
                <w:b/>
                <w:bCs/>
                <w:sz w:val="22"/>
                <w:szCs w:val="22"/>
              </w:rPr>
              <w:t>Обратимост</w:t>
            </w:r>
          </w:p>
        </w:tc>
        <w:tc>
          <w:tcPr>
            <w:tcW w:w="477" w:type="pct"/>
            <w:gridSpan w:val="2"/>
            <w:tcMar>
              <w:top w:w="40" w:type="dxa"/>
              <w:left w:w="60" w:type="dxa"/>
              <w:bottom w:w="40" w:type="dxa"/>
              <w:right w:w="60" w:type="dxa"/>
            </w:tcMar>
            <w:vAlign w:val="center"/>
          </w:tcPr>
          <w:p w14:paraId="18168B38" w14:textId="77777777" w:rsidR="0033238F" w:rsidRPr="0023013E" w:rsidRDefault="0033238F" w:rsidP="0033238F">
            <w:pPr>
              <w:jc w:val="center"/>
              <w:rPr>
                <w:sz w:val="22"/>
                <w:szCs w:val="22"/>
              </w:rPr>
            </w:pPr>
            <w:r w:rsidRPr="0023013E">
              <w:rPr>
                <w:rFonts w:eastAsia="Arial"/>
                <w:b/>
                <w:bCs/>
                <w:sz w:val="22"/>
                <w:szCs w:val="22"/>
              </w:rPr>
              <w:t>Характер</w:t>
            </w:r>
          </w:p>
        </w:tc>
        <w:tc>
          <w:tcPr>
            <w:tcW w:w="550" w:type="pct"/>
            <w:gridSpan w:val="2"/>
            <w:tcMar>
              <w:top w:w="40" w:type="dxa"/>
              <w:left w:w="60" w:type="dxa"/>
              <w:bottom w:w="40" w:type="dxa"/>
              <w:right w:w="60" w:type="dxa"/>
            </w:tcMar>
            <w:vAlign w:val="center"/>
          </w:tcPr>
          <w:p w14:paraId="33E7B3AB" w14:textId="77777777" w:rsidR="0033238F" w:rsidRPr="0023013E" w:rsidRDefault="0033238F" w:rsidP="0033238F">
            <w:pPr>
              <w:jc w:val="center"/>
              <w:rPr>
                <w:sz w:val="22"/>
                <w:szCs w:val="22"/>
              </w:rPr>
            </w:pPr>
            <w:r w:rsidRPr="0023013E">
              <w:rPr>
                <w:rFonts w:eastAsia="Arial"/>
                <w:b/>
                <w:bCs/>
                <w:sz w:val="22"/>
                <w:szCs w:val="22"/>
              </w:rPr>
              <w:t>Кумулативност</w:t>
            </w:r>
          </w:p>
        </w:tc>
        <w:tc>
          <w:tcPr>
            <w:tcW w:w="500" w:type="pct"/>
            <w:gridSpan w:val="2"/>
            <w:tcMar>
              <w:top w:w="40" w:type="dxa"/>
              <w:left w:w="60" w:type="dxa"/>
              <w:bottom w:w="40" w:type="dxa"/>
              <w:right w:w="60" w:type="dxa"/>
            </w:tcMar>
            <w:vAlign w:val="center"/>
          </w:tcPr>
          <w:p w14:paraId="5AE4762B" w14:textId="77777777" w:rsidR="0033238F" w:rsidRPr="0023013E" w:rsidRDefault="0033238F" w:rsidP="0033238F">
            <w:pPr>
              <w:jc w:val="center"/>
              <w:rPr>
                <w:sz w:val="22"/>
                <w:szCs w:val="22"/>
              </w:rPr>
            </w:pPr>
            <w:r w:rsidRPr="0023013E">
              <w:rPr>
                <w:rFonts w:eastAsia="Arial"/>
                <w:b/>
                <w:bCs/>
                <w:sz w:val="22"/>
                <w:szCs w:val="22"/>
              </w:rPr>
              <w:t>Интензивност</w:t>
            </w:r>
          </w:p>
        </w:tc>
      </w:tr>
      <w:tr w:rsidR="00C63AE1" w:rsidRPr="0023013E" w14:paraId="2E2ED9EF" w14:textId="77777777" w:rsidTr="0033238F">
        <w:trPr>
          <w:tblHeader/>
          <w:jc w:val="center"/>
        </w:trPr>
        <w:tc>
          <w:tcPr>
            <w:tcW w:w="933" w:type="pct"/>
            <w:vMerge/>
            <w:tcMar>
              <w:top w:w="40" w:type="dxa"/>
              <w:left w:w="60" w:type="dxa"/>
              <w:bottom w:w="40" w:type="dxa"/>
              <w:right w:w="60" w:type="dxa"/>
            </w:tcMar>
            <w:vAlign w:val="center"/>
          </w:tcPr>
          <w:p w14:paraId="6461DBC4" w14:textId="77777777" w:rsidR="0033238F" w:rsidRPr="0023013E" w:rsidRDefault="0033238F" w:rsidP="0033238F">
            <w:pPr>
              <w:jc w:val="center"/>
              <w:rPr>
                <w:sz w:val="22"/>
                <w:szCs w:val="22"/>
              </w:rPr>
            </w:pPr>
          </w:p>
        </w:tc>
        <w:tc>
          <w:tcPr>
            <w:tcW w:w="243" w:type="pct"/>
            <w:tcMar>
              <w:top w:w="40" w:type="dxa"/>
              <w:left w:w="60" w:type="dxa"/>
              <w:bottom w:w="40" w:type="dxa"/>
              <w:right w:w="60" w:type="dxa"/>
            </w:tcMar>
            <w:vAlign w:val="center"/>
          </w:tcPr>
          <w:p w14:paraId="1938D336" w14:textId="77777777" w:rsidR="0033238F" w:rsidRPr="0023013E" w:rsidRDefault="0033238F" w:rsidP="0033238F">
            <w:pPr>
              <w:jc w:val="center"/>
              <w:rPr>
                <w:sz w:val="22"/>
                <w:szCs w:val="22"/>
              </w:rPr>
            </w:pPr>
            <w:r w:rsidRPr="0023013E">
              <w:rPr>
                <w:rFonts w:eastAsia="Arial"/>
                <w:b/>
                <w:bCs/>
                <w:sz w:val="22"/>
                <w:szCs w:val="22"/>
              </w:rPr>
              <w:t>р</w:t>
            </w:r>
          </w:p>
        </w:tc>
        <w:tc>
          <w:tcPr>
            <w:tcW w:w="239" w:type="pct"/>
            <w:tcMar>
              <w:top w:w="40" w:type="dxa"/>
              <w:left w:w="60" w:type="dxa"/>
              <w:bottom w:w="40" w:type="dxa"/>
              <w:right w:w="60" w:type="dxa"/>
            </w:tcMar>
            <w:vAlign w:val="center"/>
          </w:tcPr>
          <w:p w14:paraId="340B6C66" w14:textId="77777777" w:rsidR="0033238F" w:rsidRPr="0023013E" w:rsidRDefault="0033238F" w:rsidP="0033238F">
            <w:pPr>
              <w:jc w:val="center"/>
              <w:rPr>
                <w:sz w:val="22"/>
                <w:szCs w:val="22"/>
              </w:rPr>
            </w:pPr>
            <w:r w:rsidRPr="0023013E">
              <w:rPr>
                <w:rFonts w:eastAsia="Arial"/>
                <w:b/>
                <w:bCs/>
                <w:sz w:val="22"/>
                <w:szCs w:val="22"/>
              </w:rPr>
              <w:t>ср</w:t>
            </w:r>
          </w:p>
        </w:tc>
        <w:tc>
          <w:tcPr>
            <w:tcW w:w="232" w:type="pct"/>
            <w:tcMar>
              <w:top w:w="40" w:type="dxa"/>
              <w:left w:w="60" w:type="dxa"/>
              <w:bottom w:w="40" w:type="dxa"/>
              <w:right w:w="60" w:type="dxa"/>
            </w:tcMar>
            <w:vAlign w:val="center"/>
          </w:tcPr>
          <w:p w14:paraId="354A5E38" w14:textId="77777777" w:rsidR="0033238F" w:rsidRPr="0023013E" w:rsidRDefault="0033238F" w:rsidP="0033238F">
            <w:pPr>
              <w:jc w:val="center"/>
              <w:rPr>
                <w:sz w:val="22"/>
                <w:szCs w:val="22"/>
              </w:rPr>
            </w:pPr>
            <w:r w:rsidRPr="0023013E">
              <w:rPr>
                <w:rFonts w:eastAsia="Arial"/>
                <w:b/>
                <w:bCs/>
                <w:sz w:val="22"/>
                <w:szCs w:val="22"/>
              </w:rPr>
              <w:t>р</w:t>
            </w:r>
          </w:p>
        </w:tc>
        <w:tc>
          <w:tcPr>
            <w:tcW w:w="234" w:type="pct"/>
            <w:tcMar>
              <w:top w:w="40" w:type="dxa"/>
              <w:left w:w="60" w:type="dxa"/>
              <w:bottom w:w="40" w:type="dxa"/>
              <w:right w:w="60" w:type="dxa"/>
            </w:tcMar>
            <w:vAlign w:val="center"/>
          </w:tcPr>
          <w:p w14:paraId="010D6A08" w14:textId="77777777" w:rsidR="0033238F" w:rsidRPr="0023013E" w:rsidRDefault="0033238F" w:rsidP="0033238F">
            <w:pPr>
              <w:jc w:val="center"/>
              <w:rPr>
                <w:sz w:val="22"/>
                <w:szCs w:val="22"/>
              </w:rPr>
            </w:pPr>
            <w:r w:rsidRPr="0023013E">
              <w:rPr>
                <w:rFonts w:eastAsia="Arial"/>
                <w:b/>
                <w:bCs/>
                <w:sz w:val="22"/>
                <w:szCs w:val="22"/>
              </w:rPr>
              <w:t>ср</w:t>
            </w:r>
          </w:p>
        </w:tc>
        <w:tc>
          <w:tcPr>
            <w:tcW w:w="234" w:type="pct"/>
            <w:tcMar>
              <w:top w:w="40" w:type="dxa"/>
              <w:left w:w="60" w:type="dxa"/>
              <w:bottom w:w="40" w:type="dxa"/>
              <w:right w:w="60" w:type="dxa"/>
            </w:tcMar>
            <w:vAlign w:val="center"/>
          </w:tcPr>
          <w:p w14:paraId="7AA966A8" w14:textId="77777777" w:rsidR="0033238F" w:rsidRPr="0023013E" w:rsidRDefault="0033238F" w:rsidP="0033238F">
            <w:pPr>
              <w:jc w:val="center"/>
              <w:rPr>
                <w:sz w:val="22"/>
                <w:szCs w:val="22"/>
              </w:rPr>
            </w:pPr>
            <w:r w:rsidRPr="0023013E">
              <w:rPr>
                <w:rFonts w:eastAsia="Arial"/>
                <w:b/>
                <w:bCs/>
                <w:sz w:val="22"/>
                <w:szCs w:val="22"/>
              </w:rPr>
              <w:t>р</w:t>
            </w:r>
          </w:p>
        </w:tc>
        <w:tc>
          <w:tcPr>
            <w:tcW w:w="237" w:type="pct"/>
            <w:tcMar>
              <w:top w:w="40" w:type="dxa"/>
              <w:left w:w="60" w:type="dxa"/>
              <w:bottom w:w="40" w:type="dxa"/>
              <w:right w:w="60" w:type="dxa"/>
            </w:tcMar>
            <w:vAlign w:val="center"/>
          </w:tcPr>
          <w:p w14:paraId="4FD42C40" w14:textId="77777777" w:rsidR="0033238F" w:rsidRPr="0023013E" w:rsidRDefault="0033238F" w:rsidP="0033238F">
            <w:pPr>
              <w:jc w:val="center"/>
              <w:rPr>
                <w:sz w:val="22"/>
                <w:szCs w:val="22"/>
              </w:rPr>
            </w:pPr>
            <w:r w:rsidRPr="0023013E">
              <w:rPr>
                <w:rFonts w:eastAsia="Arial"/>
                <w:b/>
                <w:bCs/>
                <w:sz w:val="22"/>
                <w:szCs w:val="22"/>
              </w:rPr>
              <w:t>ср</w:t>
            </w:r>
          </w:p>
        </w:tc>
        <w:tc>
          <w:tcPr>
            <w:tcW w:w="319" w:type="pct"/>
            <w:tcMar>
              <w:top w:w="40" w:type="dxa"/>
              <w:left w:w="60" w:type="dxa"/>
              <w:bottom w:w="40" w:type="dxa"/>
              <w:right w:w="60" w:type="dxa"/>
            </w:tcMar>
            <w:vAlign w:val="center"/>
          </w:tcPr>
          <w:p w14:paraId="19B263F3" w14:textId="77777777" w:rsidR="0033238F" w:rsidRPr="0023013E" w:rsidRDefault="0033238F" w:rsidP="0033238F">
            <w:pPr>
              <w:jc w:val="center"/>
              <w:rPr>
                <w:sz w:val="22"/>
                <w:szCs w:val="22"/>
              </w:rPr>
            </w:pPr>
            <w:r w:rsidRPr="0023013E">
              <w:rPr>
                <w:rFonts w:eastAsia="Arial"/>
                <w:b/>
                <w:bCs/>
                <w:sz w:val="22"/>
                <w:szCs w:val="22"/>
              </w:rPr>
              <w:t>р</w:t>
            </w:r>
          </w:p>
        </w:tc>
        <w:tc>
          <w:tcPr>
            <w:tcW w:w="318" w:type="pct"/>
            <w:tcMar>
              <w:top w:w="40" w:type="dxa"/>
              <w:left w:w="60" w:type="dxa"/>
              <w:bottom w:w="40" w:type="dxa"/>
              <w:right w:w="60" w:type="dxa"/>
            </w:tcMar>
            <w:vAlign w:val="center"/>
          </w:tcPr>
          <w:p w14:paraId="6BB12CCD" w14:textId="77777777" w:rsidR="0033238F" w:rsidRPr="0023013E" w:rsidRDefault="0033238F" w:rsidP="0033238F">
            <w:pPr>
              <w:jc w:val="center"/>
              <w:rPr>
                <w:sz w:val="22"/>
                <w:szCs w:val="22"/>
              </w:rPr>
            </w:pPr>
            <w:r w:rsidRPr="0023013E">
              <w:rPr>
                <w:rFonts w:eastAsia="Arial"/>
                <w:b/>
                <w:bCs/>
                <w:sz w:val="22"/>
                <w:szCs w:val="22"/>
              </w:rPr>
              <w:t>ср</w:t>
            </w:r>
          </w:p>
        </w:tc>
        <w:tc>
          <w:tcPr>
            <w:tcW w:w="244" w:type="pct"/>
            <w:tcMar>
              <w:top w:w="40" w:type="dxa"/>
              <w:left w:w="60" w:type="dxa"/>
              <w:bottom w:w="40" w:type="dxa"/>
              <w:right w:w="60" w:type="dxa"/>
            </w:tcMar>
            <w:vAlign w:val="center"/>
          </w:tcPr>
          <w:p w14:paraId="0710B846" w14:textId="77777777" w:rsidR="0033238F" w:rsidRPr="0023013E" w:rsidRDefault="0033238F" w:rsidP="0033238F">
            <w:pPr>
              <w:jc w:val="center"/>
              <w:rPr>
                <w:sz w:val="22"/>
                <w:szCs w:val="22"/>
              </w:rPr>
            </w:pPr>
            <w:r w:rsidRPr="0023013E">
              <w:rPr>
                <w:rFonts w:eastAsia="Arial"/>
                <w:b/>
                <w:bCs/>
                <w:sz w:val="22"/>
                <w:szCs w:val="22"/>
              </w:rPr>
              <w:t>р</w:t>
            </w:r>
          </w:p>
        </w:tc>
        <w:tc>
          <w:tcPr>
            <w:tcW w:w="240" w:type="pct"/>
            <w:tcMar>
              <w:top w:w="40" w:type="dxa"/>
              <w:left w:w="60" w:type="dxa"/>
              <w:bottom w:w="40" w:type="dxa"/>
              <w:right w:w="60" w:type="dxa"/>
            </w:tcMar>
            <w:vAlign w:val="center"/>
          </w:tcPr>
          <w:p w14:paraId="277A1C63" w14:textId="77777777" w:rsidR="0033238F" w:rsidRPr="0023013E" w:rsidRDefault="0033238F" w:rsidP="0033238F">
            <w:pPr>
              <w:jc w:val="center"/>
              <w:rPr>
                <w:sz w:val="22"/>
                <w:szCs w:val="22"/>
              </w:rPr>
            </w:pPr>
            <w:r w:rsidRPr="0023013E">
              <w:rPr>
                <w:rFonts w:eastAsia="Arial"/>
                <w:b/>
                <w:bCs/>
                <w:sz w:val="22"/>
                <w:szCs w:val="22"/>
              </w:rPr>
              <w:t>ср</w:t>
            </w:r>
          </w:p>
        </w:tc>
        <w:tc>
          <w:tcPr>
            <w:tcW w:w="238" w:type="pct"/>
            <w:tcMar>
              <w:top w:w="40" w:type="dxa"/>
              <w:left w:w="60" w:type="dxa"/>
              <w:bottom w:w="40" w:type="dxa"/>
              <w:right w:w="60" w:type="dxa"/>
            </w:tcMar>
            <w:vAlign w:val="center"/>
          </w:tcPr>
          <w:p w14:paraId="129FDC55" w14:textId="77777777" w:rsidR="0033238F" w:rsidRPr="0023013E" w:rsidRDefault="0033238F" w:rsidP="0033238F">
            <w:pPr>
              <w:jc w:val="center"/>
              <w:rPr>
                <w:sz w:val="22"/>
                <w:szCs w:val="22"/>
              </w:rPr>
            </w:pPr>
            <w:r w:rsidRPr="0023013E">
              <w:rPr>
                <w:rFonts w:eastAsia="Arial"/>
                <w:b/>
                <w:bCs/>
                <w:sz w:val="22"/>
                <w:szCs w:val="22"/>
              </w:rPr>
              <w:t>р</w:t>
            </w:r>
          </w:p>
        </w:tc>
        <w:tc>
          <w:tcPr>
            <w:tcW w:w="239" w:type="pct"/>
            <w:tcMar>
              <w:top w:w="40" w:type="dxa"/>
              <w:left w:w="60" w:type="dxa"/>
              <w:bottom w:w="40" w:type="dxa"/>
              <w:right w:w="60" w:type="dxa"/>
            </w:tcMar>
            <w:vAlign w:val="center"/>
          </w:tcPr>
          <w:p w14:paraId="19D45E9B" w14:textId="77777777" w:rsidR="0033238F" w:rsidRPr="0023013E" w:rsidRDefault="0033238F" w:rsidP="0033238F">
            <w:pPr>
              <w:jc w:val="center"/>
              <w:rPr>
                <w:sz w:val="22"/>
                <w:szCs w:val="22"/>
              </w:rPr>
            </w:pPr>
            <w:r w:rsidRPr="0023013E">
              <w:rPr>
                <w:rFonts w:eastAsia="Arial"/>
                <w:b/>
                <w:bCs/>
                <w:sz w:val="22"/>
                <w:szCs w:val="22"/>
              </w:rPr>
              <w:t>ср</w:t>
            </w:r>
          </w:p>
        </w:tc>
        <w:tc>
          <w:tcPr>
            <w:tcW w:w="268" w:type="pct"/>
            <w:tcMar>
              <w:top w:w="40" w:type="dxa"/>
              <w:left w:w="60" w:type="dxa"/>
              <w:bottom w:w="40" w:type="dxa"/>
              <w:right w:w="60" w:type="dxa"/>
            </w:tcMar>
            <w:vAlign w:val="center"/>
          </w:tcPr>
          <w:p w14:paraId="033E1CDB" w14:textId="77777777" w:rsidR="0033238F" w:rsidRPr="0023013E" w:rsidRDefault="0033238F" w:rsidP="0033238F">
            <w:pPr>
              <w:jc w:val="center"/>
              <w:rPr>
                <w:sz w:val="22"/>
                <w:szCs w:val="22"/>
              </w:rPr>
            </w:pPr>
            <w:r w:rsidRPr="0023013E">
              <w:rPr>
                <w:rFonts w:eastAsia="Arial"/>
                <w:b/>
                <w:bCs/>
                <w:sz w:val="22"/>
                <w:szCs w:val="22"/>
              </w:rPr>
              <w:t>р</w:t>
            </w:r>
          </w:p>
        </w:tc>
        <w:tc>
          <w:tcPr>
            <w:tcW w:w="282" w:type="pct"/>
            <w:tcMar>
              <w:top w:w="40" w:type="dxa"/>
              <w:left w:w="60" w:type="dxa"/>
              <w:bottom w:w="40" w:type="dxa"/>
              <w:right w:w="60" w:type="dxa"/>
            </w:tcMar>
            <w:vAlign w:val="center"/>
          </w:tcPr>
          <w:p w14:paraId="00E5A80C" w14:textId="77777777" w:rsidR="0033238F" w:rsidRPr="0023013E" w:rsidRDefault="0033238F" w:rsidP="0033238F">
            <w:pPr>
              <w:jc w:val="center"/>
              <w:rPr>
                <w:sz w:val="22"/>
                <w:szCs w:val="22"/>
              </w:rPr>
            </w:pPr>
            <w:r w:rsidRPr="0023013E">
              <w:rPr>
                <w:rFonts w:eastAsia="Arial"/>
                <w:b/>
                <w:bCs/>
                <w:sz w:val="22"/>
                <w:szCs w:val="22"/>
              </w:rPr>
              <w:t>ср</w:t>
            </w:r>
          </w:p>
        </w:tc>
        <w:tc>
          <w:tcPr>
            <w:tcW w:w="251" w:type="pct"/>
            <w:tcMar>
              <w:top w:w="40" w:type="dxa"/>
              <w:left w:w="60" w:type="dxa"/>
              <w:bottom w:w="40" w:type="dxa"/>
              <w:right w:w="60" w:type="dxa"/>
            </w:tcMar>
            <w:vAlign w:val="center"/>
          </w:tcPr>
          <w:p w14:paraId="056C8777" w14:textId="77777777" w:rsidR="0033238F" w:rsidRPr="0023013E" w:rsidRDefault="0033238F" w:rsidP="0033238F">
            <w:pPr>
              <w:jc w:val="center"/>
              <w:rPr>
                <w:sz w:val="22"/>
                <w:szCs w:val="22"/>
              </w:rPr>
            </w:pPr>
            <w:r w:rsidRPr="0023013E">
              <w:rPr>
                <w:rFonts w:eastAsia="Arial"/>
                <w:b/>
                <w:bCs/>
                <w:sz w:val="22"/>
                <w:szCs w:val="22"/>
              </w:rPr>
              <w:t>р</w:t>
            </w:r>
          </w:p>
        </w:tc>
        <w:tc>
          <w:tcPr>
            <w:tcW w:w="249" w:type="pct"/>
            <w:tcMar>
              <w:top w:w="40" w:type="dxa"/>
              <w:left w:w="60" w:type="dxa"/>
              <w:bottom w:w="40" w:type="dxa"/>
              <w:right w:w="60" w:type="dxa"/>
            </w:tcMar>
            <w:vAlign w:val="center"/>
          </w:tcPr>
          <w:p w14:paraId="2F95A60F" w14:textId="77777777" w:rsidR="0033238F" w:rsidRPr="0023013E" w:rsidRDefault="0033238F" w:rsidP="0033238F">
            <w:pPr>
              <w:jc w:val="center"/>
              <w:rPr>
                <w:sz w:val="22"/>
                <w:szCs w:val="22"/>
              </w:rPr>
            </w:pPr>
            <w:r w:rsidRPr="0023013E">
              <w:rPr>
                <w:rFonts w:eastAsia="Arial"/>
                <w:b/>
                <w:bCs/>
                <w:sz w:val="22"/>
                <w:szCs w:val="22"/>
              </w:rPr>
              <w:t>ср</w:t>
            </w:r>
          </w:p>
        </w:tc>
      </w:tr>
      <w:tr w:rsidR="00C63AE1" w:rsidRPr="0023013E" w14:paraId="737820A9" w14:textId="77777777" w:rsidTr="0033238F">
        <w:trPr>
          <w:jc w:val="center"/>
        </w:trPr>
        <w:tc>
          <w:tcPr>
            <w:tcW w:w="5000" w:type="pct"/>
            <w:gridSpan w:val="17"/>
            <w:tcMar>
              <w:top w:w="50" w:type="dxa"/>
              <w:left w:w="80" w:type="dxa"/>
              <w:bottom w:w="50" w:type="dxa"/>
              <w:right w:w="80" w:type="dxa"/>
            </w:tcMar>
          </w:tcPr>
          <w:p w14:paraId="5E230971" w14:textId="77777777" w:rsidR="007775E4" w:rsidRPr="0023013E" w:rsidRDefault="007775E4" w:rsidP="0033238F">
            <w:pPr>
              <w:rPr>
                <w:sz w:val="22"/>
                <w:szCs w:val="22"/>
              </w:rPr>
            </w:pPr>
            <w:r w:rsidRPr="0023013E">
              <w:rPr>
                <w:rFonts w:eastAsia="Arial"/>
                <w:b/>
                <w:bCs/>
                <w:sz w:val="22"/>
                <w:szCs w:val="22"/>
              </w:rPr>
              <w:t>1. Смъртност</w:t>
            </w:r>
          </w:p>
        </w:tc>
      </w:tr>
      <w:tr w:rsidR="00C63AE1" w:rsidRPr="0023013E" w14:paraId="62195D54" w14:textId="77777777" w:rsidTr="0033238F">
        <w:trPr>
          <w:jc w:val="center"/>
        </w:trPr>
        <w:tc>
          <w:tcPr>
            <w:tcW w:w="933" w:type="pct"/>
            <w:shd w:val="clear" w:color="auto" w:fill="FFFFFF"/>
            <w:tcMar>
              <w:top w:w="40" w:type="dxa"/>
              <w:left w:w="60" w:type="dxa"/>
              <w:bottom w:w="40" w:type="dxa"/>
              <w:right w:w="60" w:type="dxa"/>
            </w:tcMar>
            <w:vAlign w:val="center"/>
          </w:tcPr>
          <w:p w14:paraId="620810C5" w14:textId="77777777" w:rsidR="007775E4" w:rsidRPr="0023013E" w:rsidRDefault="007775E4" w:rsidP="0033238F">
            <w:pPr>
              <w:rPr>
                <w:sz w:val="22"/>
                <w:szCs w:val="22"/>
              </w:rPr>
            </w:pPr>
            <w:r w:rsidRPr="0023013E">
              <w:rPr>
                <w:rFonts w:eastAsia="Arial"/>
                <w:sz w:val="22"/>
                <w:szCs w:val="22"/>
              </w:rPr>
              <w:t xml:space="preserve">Смъртност при изсичане на горски убежища -малки на </w:t>
            </w:r>
            <w:proofErr w:type="spellStart"/>
            <w:r w:rsidRPr="0023013E">
              <w:rPr>
                <w:rFonts w:eastAsia="Arial"/>
                <w:sz w:val="22"/>
                <w:szCs w:val="22"/>
              </w:rPr>
              <w:t>Barbastella</w:t>
            </w:r>
            <w:proofErr w:type="spellEnd"/>
            <w:r w:rsidRPr="0023013E">
              <w:rPr>
                <w:rFonts w:eastAsia="Arial"/>
                <w:sz w:val="22"/>
                <w:szCs w:val="22"/>
              </w:rPr>
              <w:t xml:space="preserve"> </w:t>
            </w:r>
            <w:proofErr w:type="spellStart"/>
            <w:r w:rsidRPr="0023013E">
              <w:rPr>
                <w:rFonts w:eastAsia="Arial"/>
                <w:sz w:val="22"/>
                <w:szCs w:val="22"/>
              </w:rPr>
              <w:t>barbastellus</w:t>
            </w:r>
            <w:proofErr w:type="spellEnd"/>
            <w:r w:rsidRPr="0023013E">
              <w:rPr>
                <w:rFonts w:eastAsia="Arial"/>
                <w:sz w:val="22"/>
                <w:szCs w:val="22"/>
              </w:rPr>
              <w:t xml:space="preserve"> и </w:t>
            </w:r>
            <w:proofErr w:type="spellStart"/>
            <w:r w:rsidRPr="0023013E">
              <w:rPr>
                <w:rFonts w:eastAsia="Arial"/>
                <w:sz w:val="22"/>
                <w:szCs w:val="22"/>
              </w:rPr>
              <w:t>Myotis</w:t>
            </w:r>
            <w:proofErr w:type="spellEnd"/>
            <w:r w:rsidRPr="0023013E">
              <w:rPr>
                <w:rFonts w:eastAsia="Arial"/>
                <w:sz w:val="22"/>
                <w:szCs w:val="22"/>
              </w:rPr>
              <w:t xml:space="preserve"> </w:t>
            </w:r>
            <w:proofErr w:type="spellStart"/>
            <w:r w:rsidRPr="0023013E">
              <w:rPr>
                <w:rFonts w:eastAsia="Arial"/>
                <w:sz w:val="22"/>
                <w:szCs w:val="22"/>
              </w:rPr>
              <w:t>bechsteinii</w:t>
            </w:r>
            <w:proofErr w:type="spellEnd"/>
            <w:r w:rsidRPr="0023013E">
              <w:rPr>
                <w:rFonts w:eastAsia="Arial"/>
                <w:sz w:val="22"/>
                <w:szCs w:val="22"/>
              </w:rPr>
              <w:t xml:space="preserve"> (Зони 18–21, 23) </w:t>
            </w:r>
          </w:p>
        </w:tc>
        <w:tc>
          <w:tcPr>
            <w:tcW w:w="243" w:type="pct"/>
            <w:shd w:val="clear" w:color="auto" w:fill="FFFFFF"/>
            <w:tcMar>
              <w:top w:w="40" w:type="dxa"/>
              <w:left w:w="60" w:type="dxa"/>
              <w:bottom w:w="40" w:type="dxa"/>
              <w:right w:w="60" w:type="dxa"/>
            </w:tcMar>
            <w:vAlign w:val="center"/>
          </w:tcPr>
          <w:p w14:paraId="6A7841D6" w14:textId="77777777" w:rsidR="007775E4" w:rsidRPr="0023013E" w:rsidRDefault="007775E4" w:rsidP="0033238F">
            <w:pPr>
              <w:jc w:val="center"/>
              <w:rPr>
                <w:sz w:val="22"/>
                <w:szCs w:val="22"/>
              </w:rPr>
            </w:pPr>
            <w:r w:rsidRPr="0023013E">
              <w:rPr>
                <w:rFonts w:eastAsia="Arial"/>
                <w:sz w:val="22"/>
                <w:szCs w:val="22"/>
              </w:rPr>
              <w:t>+</w:t>
            </w:r>
          </w:p>
        </w:tc>
        <w:tc>
          <w:tcPr>
            <w:tcW w:w="239" w:type="pct"/>
            <w:shd w:val="clear" w:color="auto" w:fill="FFFFFF"/>
            <w:tcMar>
              <w:top w:w="40" w:type="dxa"/>
              <w:left w:w="60" w:type="dxa"/>
              <w:bottom w:w="40" w:type="dxa"/>
              <w:right w:w="60" w:type="dxa"/>
            </w:tcMar>
            <w:vAlign w:val="center"/>
          </w:tcPr>
          <w:p w14:paraId="2282A61B" w14:textId="77777777" w:rsidR="007775E4" w:rsidRPr="0023013E" w:rsidRDefault="007775E4" w:rsidP="0033238F">
            <w:pPr>
              <w:jc w:val="center"/>
              <w:rPr>
                <w:sz w:val="22"/>
                <w:szCs w:val="22"/>
              </w:rPr>
            </w:pPr>
            <w:r w:rsidRPr="0023013E">
              <w:rPr>
                <w:rFonts w:eastAsia="Arial"/>
                <w:sz w:val="22"/>
                <w:szCs w:val="22"/>
              </w:rPr>
              <w:t>+</w:t>
            </w:r>
          </w:p>
        </w:tc>
        <w:tc>
          <w:tcPr>
            <w:tcW w:w="232" w:type="pct"/>
            <w:shd w:val="clear" w:color="auto" w:fill="FFFFFF"/>
            <w:tcMar>
              <w:top w:w="40" w:type="dxa"/>
              <w:left w:w="60" w:type="dxa"/>
              <w:bottom w:w="40" w:type="dxa"/>
              <w:right w:w="60" w:type="dxa"/>
            </w:tcMar>
            <w:vAlign w:val="center"/>
          </w:tcPr>
          <w:p w14:paraId="092B1ADA"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55B1C3C8"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1FB0BE67" w14:textId="77777777" w:rsidR="007775E4" w:rsidRPr="0023013E" w:rsidRDefault="007775E4" w:rsidP="0033238F">
            <w:pPr>
              <w:jc w:val="center"/>
              <w:rPr>
                <w:sz w:val="22"/>
                <w:szCs w:val="22"/>
              </w:rPr>
            </w:pPr>
            <w:r w:rsidRPr="0023013E">
              <w:rPr>
                <w:rFonts w:eastAsia="Arial"/>
                <w:sz w:val="22"/>
                <w:szCs w:val="22"/>
              </w:rPr>
              <w:t>•</w:t>
            </w:r>
          </w:p>
        </w:tc>
        <w:tc>
          <w:tcPr>
            <w:tcW w:w="237" w:type="pct"/>
            <w:shd w:val="clear" w:color="auto" w:fill="FFFFFF"/>
            <w:tcMar>
              <w:top w:w="40" w:type="dxa"/>
              <w:left w:w="60" w:type="dxa"/>
              <w:bottom w:w="40" w:type="dxa"/>
              <w:right w:w="60" w:type="dxa"/>
            </w:tcMar>
            <w:vAlign w:val="center"/>
          </w:tcPr>
          <w:p w14:paraId="5A853ABA" w14:textId="77777777" w:rsidR="007775E4" w:rsidRPr="0023013E" w:rsidRDefault="007775E4" w:rsidP="0033238F">
            <w:pPr>
              <w:jc w:val="center"/>
              <w:rPr>
                <w:sz w:val="22"/>
                <w:szCs w:val="22"/>
              </w:rPr>
            </w:pPr>
            <w:r w:rsidRPr="0023013E">
              <w:rPr>
                <w:rFonts w:eastAsia="Arial"/>
                <w:sz w:val="22"/>
                <w:szCs w:val="22"/>
              </w:rPr>
              <w:t>••</w:t>
            </w:r>
          </w:p>
        </w:tc>
        <w:tc>
          <w:tcPr>
            <w:tcW w:w="319" w:type="pct"/>
            <w:shd w:val="clear" w:color="auto" w:fill="FFFFFF"/>
            <w:tcMar>
              <w:top w:w="40" w:type="dxa"/>
              <w:left w:w="60" w:type="dxa"/>
              <w:bottom w:w="40" w:type="dxa"/>
              <w:right w:w="60" w:type="dxa"/>
            </w:tcMar>
            <w:vAlign w:val="center"/>
          </w:tcPr>
          <w:p w14:paraId="442ACC15" w14:textId="77777777" w:rsidR="007775E4" w:rsidRPr="0023013E" w:rsidRDefault="007775E4" w:rsidP="0033238F">
            <w:pPr>
              <w:jc w:val="center"/>
              <w:rPr>
                <w:sz w:val="22"/>
                <w:szCs w:val="22"/>
              </w:rPr>
            </w:pPr>
            <w:r w:rsidRPr="0023013E">
              <w:rPr>
                <w:rFonts w:eastAsia="Arial"/>
                <w:sz w:val="22"/>
                <w:szCs w:val="22"/>
              </w:rPr>
              <w:t>&gt;</w:t>
            </w:r>
          </w:p>
        </w:tc>
        <w:tc>
          <w:tcPr>
            <w:tcW w:w="318" w:type="pct"/>
            <w:shd w:val="clear" w:color="auto" w:fill="FFFFFF"/>
            <w:tcMar>
              <w:top w:w="40" w:type="dxa"/>
              <w:left w:w="60" w:type="dxa"/>
              <w:bottom w:w="40" w:type="dxa"/>
              <w:right w:w="60" w:type="dxa"/>
            </w:tcMar>
            <w:vAlign w:val="center"/>
          </w:tcPr>
          <w:p w14:paraId="38E42BA7" w14:textId="77777777" w:rsidR="007775E4" w:rsidRPr="0023013E" w:rsidRDefault="007775E4" w:rsidP="0033238F">
            <w:pPr>
              <w:jc w:val="center"/>
              <w:rPr>
                <w:sz w:val="22"/>
                <w:szCs w:val="22"/>
              </w:rPr>
            </w:pPr>
            <w:r w:rsidRPr="0023013E">
              <w:rPr>
                <w:rFonts w:eastAsia="Arial"/>
                <w:sz w:val="22"/>
                <w:szCs w:val="22"/>
              </w:rPr>
              <w:t>&gt;</w:t>
            </w:r>
          </w:p>
        </w:tc>
        <w:tc>
          <w:tcPr>
            <w:tcW w:w="244" w:type="pct"/>
            <w:shd w:val="clear" w:color="auto" w:fill="FFFFFF"/>
            <w:tcMar>
              <w:top w:w="40" w:type="dxa"/>
              <w:left w:w="60" w:type="dxa"/>
              <w:bottom w:w="40" w:type="dxa"/>
              <w:right w:w="60" w:type="dxa"/>
            </w:tcMar>
            <w:vAlign w:val="center"/>
          </w:tcPr>
          <w:p w14:paraId="246B8055" w14:textId="77777777" w:rsidR="007775E4" w:rsidRPr="0023013E" w:rsidRDefault="007775E4" w:rsidP="0033238F">
            <w:pPr>
              <w:jc w:val="center"/>
              <w:rPr>
                <w:sz w:val="22"/>
                <w:szCs w:val="22"/>
              </w:rPr>
            </w:pPr>
            <w:r w:rsidRPr="0023013E">
              <w:rPr>
                <w:rFonts w:eastAsia="Arial"/>
                <w:sz w:val="22"/>
                <w:szCs w:val="22"/>
              </w:rPr>
              <w:t>↔</w:t>
            </w:r>
          </w:p>
        </w:tc>
        <w:tc>
          <w:tcPr>
            <w:tcW w:w="240" w:type="pct"/>
            <w:shd w:val="clear" w:color="auto" w:fill="FFFFFF"/>
            <w:tcMar>
              <w:top w:w="40" w:type="dxa"/>
              <w:left w:w="60" w:type="dxa"/>
              <w:bottom w:w="40" w:type="dxa"/>
              <w:right w:w="60" w:type="dxa"/>
            </w:tcMar>
            <w:vAlign w:val="center"/>
          </w:tcPr>
          <w:p w14:paraId="4B270E7A" w14:textId="77777777" w:rsidR="007775E4" w:rsidRPr="0023013E" w:rsidRDefault="007775E4" w:rsidP="0033238F">
            <w:pPr>
              <w:jc w:val="center"/>
              <w:rPr>
                <w:sz w:val="22"/>
                <w:szCs w:val="22"/>
              </w:rPr>
            </w:pPr>
            <w:r w:rsidRPr="0023013E">
              <w:rPr>
                <w:rFonts w:eastAsia="Arial"/>
                <w:sz w:val="22"/>
                <w:szCs w:val="22"/>
              </w:rPr>
              <w:t>↔</w:t>
            </w:r>
          </w:p>
        </w:tc>
        <w:tc>
          <w:tcPr>
            <w:tcW w:w="238" w:type="pct"/>
            <w:shd w:val="clear" w:color="auto" w:fill="FFFFFF"/>
            <w:tcMar>
              <w:top w:w="40" w:type="dxa"/>
              <w:left w:w="60" w:type="dxa"/>
              <w:bottom w:w="40" w:type="dxa"/>
              <w:right w:w="60" w:type="dxa"/>
            </w:tcMar>
            <w:vAlign w:val="center"/>
          </w:tcPr>
          <w:p w14:paraId="346330BE" w14:textId="77777777" w:rsidR="007775E4" w:rsidRPr="0023013E" w:rsidRDefault="007775E4" w:rsidP="0033238F">
            <w:pPr>
              <w:jc w:val="center"/>
              <w:rPr>
                <w:sz w:val="22"/>
                <w:szCs w:val="22"/>
              </w:rPr>
            </w:pPr>
            <w:r w:rsidRPr="0023013E">
              <w:rPr>
                <w:rFonts w:eastAsia="Arial"/>
                <w:sz w:val="22"/>
                <w:szCs w:val="22"/>
              </w:rPr>
              <w:t>I</w:t>
            </w:r>
          </w:p>
        </w:tc>
        <w:tc>
          <w:tcPr>
            <w:tcW w:w="239" w:type="pct"/>
            <w:shd w:val="clear" w:color="auto" w:fill="FFFFFF"/>
            <w:tcMar>
              <w:top w:w="40" w:type="dxa"/>
              <w:left w:w="60" w:type="dxa"/>
              <w:bottom w:w="40" w:type="dxa"/>
              <w:right w:w="60" w:type="dxa"/>
            </w:tcMar>
            <w:vAlign w:val="center"/>
          </w:tcPr>
          <w:p w14:paraId="5C51BB5E" w14:textId="77777777" w:rsidR="007775E4" w:rsidRPr="0023013E" w:rsidRDefault="007775E4" w:rsidP="0033238F">
            <w:pPr>
              <w:jc w:val="center"/>
              <w:rPr>
                <w:sz w:val="22"/>
                <w:szCs w:val="22"/>
              </w:rPr>
            </w:pPr>
            <w:r w:rsidRPr="0023013E">
              <w:rPr>
                <w:rFonts w:eastAsia="Arial"/>
                <w:sz w:val="22"/>
                <w:szCs w:val="22"/>
              </w:rPr>
              <w:t>I</w:t>
            </w:r>
          </w:p>
        </w:tc>
        <w:tc>
          <w:tcPr>
            <w:tcW w:w="268" w:type="pct"/>
            <w:shd w:val="clear" w:color="auto" w:fill="FFFFFF"/>
            <w:tcMar>
              <w:top w:w="40" w:type="dxa"/>
              <w:left w:w="60" w:type="dxa"/>
              <w:bottom w:w="40" w:type="dxa"/>
              <w:right w:w="60" w:type="dxa"/>
            </w:tcMar>
            <w:vAlign w:val="center"/>
          </w:tcPr>
          <w:p w14:paraId="468DF6E4" w14:textId="77777777" w:rsidR="007775E4" w:rsidRPr="0023013E" w:rsidRDefault="007775E4" w:rsidP="0033238F">
            <w:pPr>
              <w:jc w:val="center"/>
              <w:rPr>
                <w:sz w:val="22"/>
                <w:szCs w:val="22"/>
              </w:rPr>
            </w:pPr>
            <w:r w:rsidRPr="0023013E">
              <w:rPr>
                <w:rFonts w:eastAsia="Arial"/>
                <w:sz w:val="22"/>
                <w:szCs w:val="22"/>
              </w:rPr>
              <w:t>Y</w:t>
            </w:r>
          </w:p>
        </w:tc>
        <w:tc>
          <w:tcPr>
            <w:tcW w:w="282" w:type="pct"/>
            <w:shd w:val="clear" w:color="auto" w:fill="FFFFFF"/>
            <w:tcMar>
              <w:top w:w="40" w:type="dxa"/>
              <w:left w:w="60" w:type="dxa"/>
              <w:bottom w:w="40" w:type="dxa"/>
              <w:right w:w="60" w:type="dxa"/>
            </w:tcMar>
            <w:vAlign w:val="center"/>
          </w:tcPr>
          <w:p w14:paraId="4F455854" w14:textId="77777777" w:rsidR="007775E4" w:rsidRPr="0023013E" w:rsidRDefault="007775E4" w:rsidP="0033238F">
            <w:pPr>
              <w:jc w:val="center"/>
              <w:rPr>
                <w:sz w:val="22"/>
                <w:szCs w:val="22"/>
              </w:rPr>
            </w:pPr>
            <w:r w:rsidRPr="0023013E">
              <w:rPr>
                <w:rFonts w:eastAsia="Arial"/>
                <w:sz w:val="22"/>
                <w:szCs w:val="22"/>
              </w:rPr>
              <w:t>Y</w:t>
            </w:r>
          </w:p>
        </w:tc>
        <w:tc>
          <w:tcPr>
            <w:tcW w:w="251" w:type="pct"/>
            <w:shd w:val="clear" w:color="auto" w:fill="FFFFFF"/>
            <w:tcMar>
              <w:top w:w="40" w:type="dxa"/>
              <w:left w:w="60" w:type="dxa"/>
              <w:bottom w:w="40" w:type="dxa"/>
              <w:right w:w="60" w:type="dxa"/>
            </w:tcMar>
            <w:vAlign w:val="center"/>
          </w:tcPr>
          <w:p w14:paraId="325A5DA4"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c>
          <w:tcPr>
            <w:tcW w:w="249" w:type="pct"/>
            <w:shd w:val="clear" w:color="auto" w:fill="FFFFFF"/>
            <w:tcMar>
              <w:top w:w="40" w:type="dxa"/>
              <w:left w:w="60" w:type="dxa"/>
              <w:bottom w:w="40" w:type="dxa"/>
              <w:right w:w="60" w:type="dxa"/>
            </w:tcMar>
            <w:vAlign w:val="center"/>
          </w:tcPr>
          <w:p w14:paraId="4FC72F39"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r>
      <w:tr w:rsidR="00C63AE1" w:rsidRPr="0023013E" w14:paraId="5FDB2394" w14:textId="77777777" w:rsidTr="0033238F">
        <w:trPr>
          <w:jc w:val="center"/>
        </w:trPr>
        <w:tc>
          <w:tcPr>
            <w:tcW w:w="933" w:type="pct"/>
            <w:tcMar>
              <w:top w:w="40" w:type="dxa"/>
              <w:left w:w="60" w:type="dxa"/>
              <w:bottom w:w="40" w:type="dxa"/>
              <w:right w:w="60" w:type="dxa"/>
            </w:tcMar>
            <w:vAlign w:val="center"/>
          </w:tcPr>
          <w:p w14:paraId="62D89061" w14:textId="77777777" w:rsidR="007775E4" w:rsidRPr="0023013E" w:rsidRDefault="007775E4" w:rsidP="0033238F">
            <w:pPr>
              <w:rPr>
                <w:sz w:val="22"/>
                <w:szCs w:val="22"/>
              </w:rPr>
            </w:pPr>
            <w:r w:rsidRPr="0023013E">
              <w:rPr>
                <w:rFonts w:eastAsia="Arial"/>
                <w:sz w:val="22"/>
                <w:szCs w:val="22"/>
              </w:rPr>
              <w:t xml:space="preserve">Смъртност от сблъсък с ротори и </w:t>
            </w:r>
            <w:proofErr w:type="spellStart"/>
            <w:r w:rsidRPr="0023013E">
              <w:rPr>
                <w:rFonts w:eastAsia="Arial"/>
                <w:sz w:val="22"/>
                <w:szCs w:val="22"/>
              </w:rPr>
              <w:t>баротравма</w:t>
            </w:r>
            <w:proofErr w:type="spellEnd"/>
            <w:r w:rsidRPr="0023013E">
              <w:rPr>
                <w:rFonts w:eastAsia="Arial"/>
                <w:sz w:val="22"/>
                <w:szCs w:val="22"/>
              </w:rPr>
              <w:t xml:space="preserve"> -мигриращи видове </w:t>
            </w:r>
          </w:p>
        </w:tc>
        <w:tc>
          <w:tcPr>
            <w:tcW w:w="243" w:type="pct"/>
            <w:tcMar>
              <w:top w:w="40" w:type="dxa"/>
              <w:left w:w="60" w:type="dxa"/>
              <w:bottom w:w="40" w:type="dxa"/>
              <w:right w:w="60" w:type="dxa"/>
            </w:tcMar>
            <w:vAlign w:val="center"/>
          </w:tcPr>
          <w:p w14:paraId="2927D03A" w14:textId="77777777" w:rsidR="007775E4" w:rsidRPr="0023013E" w:rsidRDefault="007775E4" w:rsidP="0033238F">
            <w:pPr>
              <w:jc w:val="center"/>
              <w:rPr>
                <w:sz w:val="22"/>
                <w:szCs w:val="22"/>
              </w:rPr>
            </w:pPr>
            <w:r w:rsidRPr="0023013E">
              <w:rPr>
                <w:rFonts w:eastAsia="Arial"/>
                <w:sz w:val="22"/>
                <w:szCs w:val="22"/>
              </w:rPr>
              <w:t>++</w:t>
            </w:r>
          </w:p>
        </w:tc>
        <w:tc>
          <w:tcPr>
            <w:tcW w:w="239" w:type="pct"/>
            <w:tcMar>
              <w:top w:w="40" w:type="dxa"/>
              <w:left w:w="60" w:type="dxa"/>
              <w:bottom w:w="40" w:type="dxa"/>
              <w:right w:w="60" w:type="dxa"/>
            </w:tcMar>
            <w:vAlign w:val="center"/>
          </w:tcPr>
          <w:p w14:paraId="776C05A0" w14:textId="77777777" w:rsidR="007775E4" w:rsidRPr="0023013E" w:rsidRDefault="007775E4" w:rsidP="0033238F">
            <w:pPr>
              <w:jc w:val="center"/>
              <w:rPr>
                <w:sz w:val="22"/>
                <w:szCs w:val="22"/>
              </w:rPr>
            </w:pPr>
            <w:r w:rsidRPr="0023013E">
              <w:rPr>
                <w:rFonts w:eastAsia="Arial"/>
                <w:sz w:val="22"/>
                <w:szCs w:val="22"/>
              </w:rPr>
              <w:t>++</w:t>
            </w:r>
          </w:p>
        </w:tc>
        <w:tc>
          <w:tcPr>
            <w:tcW w:w="232" w:type="pct"/>
            <w:tcMar>
              <w:top w:w="40" w:type="dxa"/>
              <w:left w:w="60" w:type="dxa"/>
              <w:bottom w:w="40" w:type="dxa"/>
              <w:right w:w="60" w:type="dxa"/>
            </w:tcMar>
            <w:vAlign w:val="center"/>
          </w:tcPr>
          <w:p w14:paraId="0620D30C"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344D3A05"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11B7904F" w14:textId="77777777" w:rsidR="007775E4" w:rsidRPr="0023013E" w:rsidRDefault="007775E4" w:rsidP="0033238F">
            <w:pPr>
              <w:jc w:val="center"/>
              <w:rPr>
                <w:sz w:val="22"/>
                <w:szCs w:val="22"/>
              </w:rPr>
            </w:pPr>
            <w:r w:rsidRPr="0023013E">
              <w:rPr>
                <w:rFonts w:eastAsia="Arial"/>
                <w:sz w:val="22"/>
                <w:szCs w:val="22"/>
              </w:rPr>
              <w:t>•</w:t>
            </w:r>
          </w:p>
        </w:tc>
        <w:tc>
          <w:tcPr>
            <w:tcW w:w="237" w:type="pct"/>
            <w:tcMar>
              <w:top w:w="40" w:type="dxa"/>
              <w:left w:w="60" w:type="dxa"/>
              <w:bottom w:w="40" w:type="dxa"/>
              <w:right w:w="60" w:type="dxa"/>
            </w:tcMar>
            <w:vAlign w:val="center"/>
          </w:tcPr>
          <w:p w14:paraId="4A27ECE8" w14:textId="77777777" w:rsidR="007775E4" w:rsidRPr="0023013E" w:rsidRDefault="007775E4" w:rsidP="0033238F">
            <w:pPr>
              <w:jc w:val="center"/>
              <w:rPr>
                <w:sz w:val="22"/>
                <w:szCs w:val="22"/>
              </w:rPr>
            </w:pPr>
            <w:r w:rsidRPr="0023013E">
              <w:rPr>
                <w:rFonts w:eastAsia="Arial"/>
                <w:sz w:val="22"/>
                <w:szCs w:val="22"/>
              </w:rPr>
              <w:t>••</w:t>
            </w:r>
          </w:p>
        </w:tc>
        <w:tc>
          <w:tcPr>
            <w:tcW w:w="319" w:type="pct"/>
            <w:tcMar>
              <w:top w:w="40" w:type="dxa"/>
              <w:left w:w="60" w:type="dxa"/>
              <w:bottom w:w="40" w:type="dxa"/>
              <w:right w:w="60" w:type="dxa"/>
            </w:tcMar>
            <w:vAlign w:val="center"/>
          </w:tcPr>
          <w:p w14:paraId="78B861AF" w14:textId="77777777" w:rsidR="007775E4" w:rsidRPr="0023013E" w:rsidRDefault="007775E4" w:rsidP="0033238F">
            <w:pPr>
              <w:jc w:val="center"/>
              <w:rPr>
                <w:sz w:val="22"/>
                <w:szCs w:val="22"/>
              </w:rPr>
            </w:pPr>
            <w:r w:rsidRPr="0023013E">
              <w:rPr>
                <w:rFonts w:eastAsia="Arial"/>
                <w:sz w:val="22"/>
                <w:szCs w:val="22"/>
              </w:rPr>
              <w:t>&lt;&gt;</w:t>
            </w:r>
          </w:p>
        </w:tc>
        <w:tc>
          <w:tcPr>
            <w:tcW w:w="318" w:type="pct"/>
            <w:tcMar>
              <w:top w:w="40" w:type="dxa"/>
              <w:left w:w="60" w:type="dxa"/>
              <w:bottom w:w="40" w:type="dxa"/>
              <w:right w:w="60" w:type="dxa"/>
            </w:tcMar>
            <w:vAlign w:val="center"/>
          </w:tcPr>
          <w:p w14:paraId="54887BDF" w14:textId="77777777" w:rsidR="007775E4" w:rsidRPr="0023013E" w:rsidRDefault="007775E4" w:rsidP="0033238F">
            <w:pPr>
              <w:jc w:val="center"/>
              <w:rPr>
                <w:sz w:val="22"/>
                <w:szCs w:val="22"/>
              </w:rPr>
            </w:pPr>
            <w:r w:rsidRPr="0023013E">
              <w:rPr>
                <w:rFonts w:eastAsia="Arial"/>
                <w:sz w:val="22"/>
                <w:szCs w:val="22"/>
              </w:rPr>
              <w:t>&lt;&gt;</w:t>
            </w:r>
          </w:p>
        </w:tc>
        <w:tc>
          <w:tcPr>
            <w:tcW w:w="244" w:type="pct"/>
            <w:tcMar>
              <w:top w:w="40" w:type="dxa"/>
              <w:left w:w="60" w:type="dxa"/>
              <w:bottom w:w="40" w:type="dxa"/>
              <w:right w:w="60" w:type="dxa"/>
            </w:tcMar>
            <w:vAlign w:val="center"/>
          </w:tcPr>
          <w:p w14:paraId="1304F940" w14:textId="77777777" w:rsidR="007775E4" w:rsidRPr="0023013E" w:rsidRDefault="007775E4" w:rsidP="0033238F">
            <w:pPr>
              <w:jc w:val="center"/>
              <w:rPr>
                <w:sz w:val="22"/>
                <w:szCs w:val="22"/>
              </w:rPr>
            </w:pPr>
            <w:r w:rsidRPr="0023013E">
              <w:rPr>
                <w:rFonts w:eastAsia="Arial"/>
                <w:sz w:val="22"/>
                <w:szCs w:val="22"/>
              </w:rPr>
              <w:t>↔</w:t>
            </w:r>
          </w:p>
        </w:tc>
        <w:tc>
          <w:tcPr>
            <w:tcW w:w="240" w:type="pct"/>
            <w:tcMar>
              <w:top w:w="40" w:type="dxa"/>
              <w:left w:w="60" w:type="dxa"/>
              <w:bottom w:w="40" w:type="dxa"/>
              <w:right w:w="60" w:type="dxa"/>
            </w:tcMar>
            <w:vAlign w:val="center"/>
          </w:tcPr>
          <w:p w14:paraId="40DABA8E" w14:textId="77777777" w:rsidR="007775E4" w:rsidRPr="0023013E" w:rsidRDefault="007775E4" w:rsidP="0033238F">
            <w:pPr>
              <w:jc w:val="center"/>
              <w:rPr>
                <w:sz w:val="22"/>
                <w:szCs w:val="22"/>
              </w:rPr>
            </w:pPr>
            <w:r w:rsidRPr="0023013E">
              <w:rPr>
                <w:rFonts w:eastAsia="Arial"/>
                <w:sz w:val="22"/>
                <w:szCs w:val="22"/>
              </w:rPr>
              <w:t>↔</w:t>
            </w:r>
          </w:p>
        </w:tc>
        <w:tc>
          <w:tcPr>
            <w:tcW w:w="238" w:type="pct"/>
            <w:tcMar>
              <w:top w:w="40" w:type="dxa"/>
              <w:left w:w="60" w:type="dxa"/>
              <w:bottom w:w="40" w:type="dxa"/>
              <w:right w:w="60" w:type="dxa"/>
            </w:tcMar>
            <w:vAlign w:val="center"/>
          </w:tcPr>
          <w:p w14:paraId="2233BD2B" w14:textId="77777777" w:rsidR="007775E4" w:rsidRPr="0023013E" w:rsidRDefault="007775E4" w:rsidP="0033238F">
            <w:pPr>
              <w:jc w:val="center"/>
              <w:rPr>
                <w:sz w:val="22"/>
                <w:szCs w:val="22"/>
              </w:rPr>
            </w:pPr>
            <w:r w:rsidRPr="0023013E">
              <w:rPr>
                <w:rFonts w:eastAsia="Arial"/>
                <w:sz w:val="22"/>
                <w:szCs w:val="22"/>
              </w:rPr>
              <w:t>I</w:t>
            </w:r>
          </w:p>
        </w:tc>
        <w:tc>
          <w:tcPr>
            <w:tcW w:w="239" w:type="pct"/>
            <w:tcMar>
              <w:top w:w="40" w:type="dxa"/>
              <w:left w:w="60" w:type="dxa"/>
              <w:bottom w:w="40" w:type="dxa"/>
              <w:right w:w="60" w:type="dxa"/>
            </w:tcMar>
            <w:vAlign w:val="center"/>
          </w:tcPr>
          <w:p w14:paraId="35ECDD75" w14:textId="77777777" w:rsidR="007775E4" w:rsidRPr="0023013E" w:rsidRDefault="007775E4" w:rsidP="0033238F">
            <w:pPr>
              <w:jc w:val="center"/>
              <w:rPr>
                <w:sz w:val="22"/>
                <w:szCs w:val="22"/>
              </w:rPr>
            </w:pPr>
            <w:r w:rsidRPr="0023013E">
              <w:rPr>
                <w:rFonts w:eastAsia="Arial"/>
                <w:sz w:val="22"/>
                <w:szCs w:val="22"/>
              </w:rPr>
              <w:t>I</w:t>
            </w:r>
          </w:p>
        </w:tc>
        <w:tc>
          <w:tcPr>
            <w:tcW w:w="268" w:type="pct"/>
            <w:tcMar>
              <w:top w:w="40" w:type="dxa"/>
              <w:left w:w="60" w:type="dxa"/>
              <w:bottom w:w="40" w:type="dxa"/>
              <w:right w:w="60" w:type="dxa"/>
            </w:tcMar>
            <w:vAlign w:val="center"/>
          </w:tcPr>
          <w:p w14:paraId="5AF8AC3E" w14:textId="77777777" w:rsidR="007775E4" w:rsidRPr="0023013E" w:rsidRDefault="007775E4" w:rsidP="0033238F">
            <w:pPr>
              <w:jc w:val="center"/>
              <w:rPr>
                <w:sz w:val="22"/>
                <w:szCs w:val="22"/>
              </w:rPr>
            </w:pPr>
            <w:r w:rsidRPr="0023013E">
              <w:rPr>
                <w:rFonts w:eastAsia="Arial"/>
                <w:sz w:val="22"/>
                <w:szCs w:val="22"/>
              </w:rPr>
              <w:t>Y</w:t>
            </w:r>
          </w:p>
        </w:tc>
        <w:tc>
          <w:tcPr>
            <w:tcW w:w="282" w:type="pct"/>
            <w:tcMar>
              <w:top w:w="40" w:type="dxa"/>
              <w:left w:w="60" w:type="dxa"/>
              <w:bottom w:w="40" w:type="dxa"/>
              <w:right w:w="60" w:type="dxa"/>
            </w:tcMar>
            <w:vAlign w:val="center"/>
          </w:tcPr>
          <w:p w14:paraId="10F49F18" w14:textId="77777777" w:rsidR="007775E4" w:rsidRPr="0023013E" w:rsidRDefault="007775E4" w:rsidP="0033238F">
            <w:pPr>
              <w:jc w:val="center"/>
              <w:rPr>
                <w:sz w:val="22"/>
                <w:szCs w:val="22"/>
              </w:rPr>
            </w:pPr>
            <w:r w:rsidRPr="0023013E">
              <w:rPr>
                <w:rFonts w:eastAsia="Arial"/>
                <w:sz w:val="22"/>
                <w:szCs w:val="22"/>
              </w:rPr>
              <w:t>Y</w:t>
            </w:r>
          </w:p>
        </w:tc>
        <w:tc>
          <w:tcPr>
            <w:tcW w:w="251" w:type="pct"/>
            <w:tcMar>
              <w:top w:w="40" w:type="dxa"/>
              <w:left w:w="60" w:type="dxa"/>
              <w:bottom w:w="40" w:type="dxa"/>
              <w:right w:w="60" w:type="dxa"/>
            </w:tcMar>
            <w:vAlign w:val="center"/>
          </w:tcPr>
          <w:p w14:paraId="138803A9" w14:textId="77777777" w:rsidR="007775E4" w:rsidRPr="0023013E" w:rsidRDefault="007775E4" w:rsidP="0033238F">
            <w:pPr>
              <w:jc w:val="center"/>
              <w:rPr>
                <w:sz w:val="22"/>
                <w:szCs w:val="22"/>
              </w:rPr>
            </w:pPr>
            <w:r w:rsidRPr="0023013E">
              <w:rPr>
                <w:b/>
                <w:bCs/>
                <w:color w:val="FFFFFF"/>
                <w:sz w:val="22"/>
                <w:szCs w:val="22"/>
                <w:bdr w:val="single" w:sz="4" w:space="0" w:color="auto"/>
                <w:shd w:val="clear" w:color="auto" w:fill="984806"/>
              </w:rPr>
              <w:t>MNI</w:t>
            </w:r>
          </w:p>
        </w:tc>
        <w:tc>
          <w:tcPr>
            <w:tcW w:w="249" w:type="pct"/>
            <w:tcMar>
              <w:top w:w="40" w:type="dxa"/>
              <w:left w:w="60" w:type="dxa"/>
              <w:bottom w:w="40" w:type="dxa"/>
              <w:right w:w="60" w:type="dxa"/>
            </w:tcMar>
            <w:vAlign w:val="center"/>
          </w:tcPr>
          <w:p w14:paraId="640116C0" w14:textId="77777777" w:rsidR="007775E4" w:rsidRPr="0023013E" w:rsidRDefault="007775E4"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5484F532" w14:textId="77777777" w:rsidTr="0033238F">
        <w:trPr>
          <w:jc w:val="center"/>
        </w:trPr>
        <w:tc>
          <w:tcPr>
            <w:tcW w:w="933" w:type="pct"/>
            <w:tcMar>
              <w:top w:w="40" w:type="dxa"/>
              <w:left w:w="60" w:type="dxa"/>
              <w:bottom w:w="40" w:type="dxa"/>
              <w:right w:w="60" w:type="dxa"/>
            </w:tcMar>
            <w:vAlign w:val="center"/>
          </w:tcPr>
          <w:p w14:paraId="66025859" w14:textId="77777777" w:rsidR="007775E4" w:rsidRPr="0023013E" w:rsidRDefault="007775E4" w:rsidP="0033238F">
            <w:pPr>
              <w:rPr>
                <w:sz w:val="22"/>
                <w:szCs w:val="22"/>
              </w:rPr>
            </w:pPr>
            <w:r w:rsidRPr="0023013E">
              <w:rPr>
                <w:rFonts w:eastAsia="Arial"/>
                <w:sz w:val="22"/>
                <w:szCs w:val="22"/>
              </w:rPr>
              <w:t>Смъртност от сблъсък -пещерно зависими видове в Зони 9, 11, 12 и 24; горски прилепи</w:t>
            </w:r>
          </w:p>
        </w:tc>
        <w:tc>
          <w:tcPr>
            <w:tcW w:w="243" w:type="pct"/>
            <w:tcMar>
              <w:top w:w="40" w:type="dxa"/>
              <w:left w:w="60" w:type="dxa"/>
              <w:bottom w:w="40" w:type="dxa"/>
              <w:right w:w="60" w:type="dxa"/>
            </w:tcMar>
            <w:vAlign w:val="center"/>
          </w:tcPr>
          <w:p w14:paraId="030445B2" w14:textId="77777777" w:rsidR="007775E4" w:rsidRPr="0023013E" w:rsidRDefault="007775E4" w:rsidP="0033238F">
            <w:pPr>
              <w:jc w:val="center"/>
              <w:rPr>
                <w:sz w:val="22"/>
                <w:szCs w:val="22"/>
              </w:rPr>
            </w:pPr>
            <w:r w:rsidRPr="0023013E">
              <w:rPr>
                <w:rFonts w:eastAsia="Arial"/>
                <w:sz w:val="22"/>
                <w:szCs w:val="22"/>
              </w:rPr>
              <w:t>+</w:t>
            </w:r>
          </w:p>
        </w:tc>
        <w:tc>
          <w:tcPr>
            <w:tcW w:w="239" w:type="pct"/>
            <w:tcMar>
              <w:top w:w="40" w:type="dxa"/>
              <w:left w:w="60" w:type="dxa"/>
              <w:bottom w:w="40" w:type="dxa"/>
              <w:right w:w="60" w:type="dxa"/>
            </w:tcMar>
            <w:vAlign w:val="center"/>
          </w:tcPr>
          <w:p w14:paraId="55F27EB3" w14:textId="77777777" w:rsidR="007775E4" w:rsidRPr="0023013E" w:rsidRDefault="007775E4" w:rsidP="0033238F">
            <w:pPr>
              <w:jc w:val="center"/>
              <w:rPr>
                <w:sz w:val="22"/>
                <w:szCs w:val="22"/>
              </w:rPr>
            </w:pPr>
            <w:r w:rsidRPr="0023013E">
              <w:rPr>
                <w:rFonts w:eastAsia="Arial"/>
                <w:sz w:val="22"/>
                <w:szCs w:val="22"/>
              </w:rPr>
              <w:t>+</w:t>
            </w:r>
          </w:p>
        </w:tc>
        <w:tc>
          <w:tcPr>
            <w:tcW w:w="232" w:type="pct"/>
            <w:tcMar>
              <w:top w:w="40" w:type="dxa"/>
              <w:left w:w="60" w:type="dxa"/>
              <w:bottom w:w="40" w:type="dxa"/>
              <w:right w:w="60" w:type="dxa"/>
            </w:tcMar>
            <w:vAlign w:val="center"/>
          </w:tcPr>
          <w:p w14:paraId="52F38C58"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645BEB5A"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3560BE4D" w14:textId="77777777" w:rsidR="007775E4" w:rsidRPr="0023013E" w:rsidRDefault="007775E4" w:rsidP="0033238F">
            <w:pPr>
              <w:jc w:val="center"/>
              <w:rPr>
                <w:sz w:val="22"/>
                <w:szCs w:val="22"/>
              </w:rPr>
            </w:pPr>
            <w:r w:rsidRPr="0023013E">
              <w:rPr>
                <w:rFonts w:eastAsia="Arial"/>
                <w:sz w:val="22"/>
                <w:szCs w:val="22"/>
              </w:rPr>
              <w:t>•</w:t>
            </w:r>
          </w:p>
        </w:tc>
        <w:tc>
          <w:tcPr>
            <w:tcW w:w="237" w:type="pct"/>
            <w:tcMar>
              <w:top w:w="40" w:type="dxa"/>
              <w:left w:w="60" w:type="dxa"/>
              <w:bottom w:w="40" w:type="dxa"/>
              <w:right w:w="60" w:type="dxa"/>
            </w:tcMar>
            <w:vAlign w:val="center"/>
          </w:tcPr>
          <w:p w14:paraId="5B716B4F" w14:textId="77777777" w:rsidR="007775E4" w:rsidRPr="0023013E" w:rsidRDefault="007775E4" w:rsidP="0033238F">
            <w:pPr>
              <w:jc w:val="center"/>
              <w:rPr>
                <w:sz w:val="22"/>
                <w:szCs w:val="22"/>
              </w:rPr>
            </w:pPr>
            <w:r w:rsidRPr="0023013E">
              <w:rPr>
                <w:rFonts w:eastAsia="Arial"/>
                <w:sz w:val="22"/>
                <w:szCs w:val="22"/>
              </w:rPr>
              <w:t>••</w:t>
            </w:r>
          </w:p>
        </w:tc>
        <w:tc>
          <w:tcPr>
            <w:tcW w:w="319" w:type="pct"/>
            <w:tcMar>
              <w:top w:w="40" w:type="dxa"/>
              <w:left w:w="60" w:type="dxa"/>
              <w:bottom w:w="40" w:type="dxa"/>
              <w:right w:w="60" w:type="dxa"/>
            </w:tcMar>
            <w:vAlign w:val="center"/>
          </w:tcPr>
          <w:p w14:paraId="292E9FA6" w14:textId="77777777" w:rsidR="007775E4" w:rsidRPr="0023013E" w:rsidRDefault="007775E4" w:rsidP="0033238F">
            <w:pPr>
              <w:jc w:val="center"/>
              <w:rPr>
                <w:sz w:val="22"/>
                <w:szCs w:val="22"/>
              </w:rPr>
            </w:pPr>
            <w:r w:rsidRPr="0023013E">
              <w:rPr>
                <w:rFonts w:eastAsia="Arial"/>
                <w:sz w:val="22"/>
                <w:szCs w:val="22"/>
              </w:rPr>
              <w:t>&lt;&gt;</w:t>
            </w:r>
          </w:p>
        </w:tc>
        <w:tc>
          <w:tcPr>
            <w:tcW w:w="318" w:type="pct"/>
            <w:tcMar>
              <w:top w:w="40" w:type="dxa"/>
              <w:left w:w="60" w:type="dxa"/>
              <w:bottom w:w="40" w:type="dxa"/>
              <w:right w:w="60" w:type="dxa"/>
            </w:tcMar>
            <w:vAlign w:val="center"/>
          </w:tcPr>
          <w:p w14:paraId="7CAF76FF" w14:textId="77777777" w:rsidR="007775E4" w:rsidRPr="0023013E" w:rsidRDefault="007775E4" w:rsidP="0033238F">
            <w:pPr>
              <w:jc w:val="center"/>
              <w:rPr>
                <w:sz w:val="22"/>
                <w:szCs w:val="22"/>
              </w:rPr>
            </w:pPr>
            <w:r w:rsidRPr="0023013E">
              <w:rPr>
                <w:rFonts w:eastAsia="Arial"/>
                <w:sz w:val="22"/>
                <w:szCs w:val="22"/>
              </w:rPr>
              <w:t>&lt;&gt;</w:t>
            </w:r>
          </w:p>
        </w:tc>
        <w:tc>
          <w:tcPr>
            <w:tcW w:w="244" w:type="pct"/>
            <w:tcMar>
              <w:top w:w="40" w:type="dxa"/>
              <w:left w:w="60" w:type="dxa"/>
              <w:bottom w:w="40" w:type="dxa"/>
              <w:right w:w="60" w:type="dxa"/>
            </w:tcMar>
            <w:vAlign w:val="center"/>
          </w:tcPr>
          <w:p w14:paraId="727510B7" w14:textId="77777777" w:rsidR="007775E4" w:rsidRPr="0023013E" w:rsidRDefault="007775E4" w:rsidP="0033238F">
            <w:pPr>
              <w:jc w:val="center"/>
              <w:rPr>
                <w:sz w:val="22"/>
                <w:szCs w:val="22"/>
              </w:rPr>
            </w:pPr>
            <w:r w:rsidRPr="0023013E">
              <w:rPr>
                <w:rFonts w:eastAsia="Arial"/>
                <w:sz w:val="22"/>
                <w:szCs w:val="22"/>
              </w:rPr>
              <w:t>↔</w:t>
            </w:r>
          </w:p>
        </w:tc>
        <w:tc>
          <w:tcPr>
            <w:tcW w:w="240" w:type="pct"/>
            <w:tcMar>
              <w:top w:w="40" w:type="dxa"/>
              <w:left w:w="60" w:type="dxa"/>
              <w:bottom w:w="40" w:type="dxa"/>
              <w:right w:w="60" w:type="dxa"/>
            </w:tcMar>
            <w:vAlign w:val="center"/>
          </w:tcPr>
          <w:p w14:paraId="100F34E5" w14:textId="77777777" w:rsidR="007775E4" w:rsidRPr="0023013E" w:rsidRDefault="007775E4" w:rsidP="0033238F">
            <w:pPr>
              <w:jc w:val="center"/>
              <w:rPr>
                <w:sz w:val="22"/>
                <w:szCs w:val="22"/>
              </w:rPr>
            </w:pPr>
            <w:r w:rsidRPr="0023013E">
              <w:rPr>
                <w:rFonts w:eastAsia="Arial"/>
                <w:sz w:val="22"/>
                <w:szCs w:val="22"/>
              </w:rPr>
              <w:t>↔</w:t>
            </w:r>
          </w:p>
        </w:tc>
        <w:tc>
          <w:tcPr>
            <w:tcW w:w="238" w:type="pct"/>
            <w:tcMar>
              <w:top w:w="40" w:type="dxa"/>
              <w:left w:w="60" w:type="dxa"/>
              <w:bottom w:w="40" w:type="dxa"/>
              <w:right w:w="60" w:type="dxa"/>
            </w:tcMar>
            <w:vAlign w:val="center"/>
          </w:tcPr>
          <w:p w14:paraId="326CE4C6" w14:textId="77777777" w:rsidR="007775E4" w:rsidRPr="0023013E" w:rsidRDefault="007775E4" w:rsidP="0033238F">
            <w:pPr>
              <w:jc w:val="center"/>
              <w:rPr>
                <w:sz w:val="22"/>
                <w:szCs w:val="22"/>
              </w:rPr>
            </w:pPr>
            <w:r w:rsidRPr="0023013E">
              <w:rPr>
                <w:rFonts w:eastAsia="Arial"/>
                <w:sz w:val="22"/>
                <w:szCs w:val="22"/>
              </w:rPr>
              <w:t>I</w:t>
            </w:r>
          </w:p>
        </w:tc>
        <w:tc>
          <w:tcPr>
            <w:tcW w:w="239" w:type="pct"/>
            <w:tcMar>
              <w:top w:w="40" w:type="dxa"/>
              <w:left w:w="60" w:type="dxa"/>
              <w:bottom w:w="40" w:type="dxa"/>
              <w:right w:w="60" w:type="dxa"/>
            </w:tcMar>
            <w:vAlign w:val="center"/>
          </w:tcPr>
          <w:p w14:paraId="16914085" w14:textId="77777777" w:rsidR="007775E4" w:rsidRPr="0023013E" w:rsidRDefault="007775E4" w:rsidP="0033238F">
            <w:pPr>
              <w:jc w:val="center"/>
              <w:rPr>
                <w:sz w:val="22"/>
                <w:szCs w:val="22"/>
              </w:rPr>
            </w:pPr>
            <w:r w:rsidRPr="0023013E">
              <w:rPr>
                <w:rFonts w:eastAsia="Arial"/>
                <w:sz w:val="22"/>
                <w:szCs w:val="22"/>
              </w:rPr>
              <w:t>I</w:t>
            </w:r>
          </w:p>
        </w:tc>
        <w:tc>
          <w:tcPr>
            <w:tcW w:w="268" w:type="pct"/>
            <w:tcMar>
              <w:top w:w="40" w:type="dxa"/>
              <w:left w:w="60" w:type="dxa"/>
              <w:bottom w:w="40" w:type="dxa"/>
              <w:right w:w="60" w:type="dxa"/>
            </w:tcMar>
            <w:vAlign w:val="center"/>
          </w:tcPr>
          <w:p w14:paraId="5D64F7D2" w14:textId="77777777" w:rsidR="007775E4" w:rsidRPr="0023013E" w:rsidRDefault="007775E4" w:rsidP="0033238F">
            <w:pPr>
              <w:jc w:val="center"/>
              <w:rPr>
                <w:sz w:val="22"/>
                <w:szCs w:val="22"/>
              </w:rPr>
            </w:pPr>
            <w:r w:rsidRPr="0023013E">
              <w:rPr>
                <w:rFonts w:eastAsia="Arial"/>
                <w:sz w:val="22"/>
                <w:szCs w:val="22"/>
              </w:rPr>
              <w:t>Y</w:t>
            </w:r>
          </w:p>
        </w:tc>
        <w:tc>
          <w:tcPr>
            <w:tcW w:w="282" w:type="pct"/>
            <w:tcMar>
              <w:top w:w="40" w:type="dxa"/>
              <w:left w:w="60" w:type="dxa"/>
              <w:bottom w:w="40" w:type="dxa"/>
              <w:right w:w="60" w:type="dxa"/>
            </w:tcMar>
            <w:vAlign w:val="center"/>
          </w:tcPr>
          <w:p w14:paraId="05841466" w14:textId="77777777" w:rsidR="007775E4" w:rsidRPr="0023013E" w:rsidRDefault="007775E4" w:rsidP="0033238F">
            <w:pPr>
              <w:jc w:val="center"/>
              <w:rPr>
                <w:sz w:val="22"/>
                <w:szCs w:val="22"/>
              </w:rPr>
            </w:pPr>
            <w:r w:rsidRPr="0023013E">
              <w:rPr>
                <w:rFonts w:eastAsia="Arial"/>
                <w:sz w:val="22"/>
                <w:szCs w:val="22"/>
              </w:rPr>
              <w:t>Y</w:t>
            </w:r>
          </w:p>
        </w:tc>
        <w:tc>
          <w:tcPr>
            <w:tcW w:w="251" w:type="pct"/>
            <w:tcMar>
              <w:top w:w="40" w:type="dxa"/>
              <w:left w:w="60" w:type="dxa"/>
              <w:bottom w:w="40" w:type="dxa"/>
              <w:right w:w="60" w:type="dxa"/>
            </w:tcMar>
            <w:vAlign w:val="center"/>
          </w:tcPr>
          <w:p w14:paraId="370F501E" w14:textId="77777777" w:rsidR="007775E4" w:rsidRPr="0023013E" w:rsidRDefault="007775E4" w:rsidP="0033238F">
            <w:pPr>
              <w:jc w:val="center"/>
              <w:rPr>
                <w:sz w:val="22"/>
                <w:szCs w:val="22"/>
              </w:rPr>
            </w:pPr>
            <w:r w:rsidRPr="0023013E">
              <w:rPr>
                <w:b/>
                <w:bCs/>
                <w:color w:val="FFFFFF"/>
                <w:sz w:val="22"/>
                <w:szCs w:val="22"/>
                <w:bdr w:val="single" w:sz="4" w:space="0" w:color="auto"/>
                <w:shd w:val="clear" w:color="auto" w:fill="984806"/>
              </w:rPr>
              <w:t>MNI</w:t>
            </w:r>
          </w:p>
        </w:tc>
        <w:tc>
          <w:tcPr>
            <w:tcW w:w="249" w:type="pct"/>
            <w:tcMar>
              <w:top w:w="40" w:type="dxa"/>
              <w:left w:w="60" w:type="dxa"/>
              <w:bottom w:w="40" w:type="dxa"/>
              <w:right w:w="60" w:type="dxa"/>
            </w:tcMar>
            <w:vAlign w:val="center"/>
          </w:tcPr>
          <w:p w14:paraId="6181582D" w14:textId="77777777" w:rsidR="007775E4" w:rsidRPr="0023013E" w:rsidRDefault="007775E4"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489DB7D3" w14:textId="77777777" w:rsidTr="0033238F">
        <w:trPr>
          <w:jc w:val="center"/>
        </w:trPr>
        <w:tc>
          <w:tcPr>
            <w:tcW w:w="933" w:type="pct"/>
            <w:tcMar>
              <w:top w:w="40" w:type="dxa"/>
              <w:left w:w="60" w:type="dxa"/>
              <w:bottom w:w="40" w:type="dxa"/>
              <w:right w:w="60" w:type="dxa"/>
            </w:tcMar>
            <w:vAlign w:val="center"/>
          </w:tcPr>
          <w:p w14:paraId="11FCE86F" w14:textId="77777777" w:rsidR="007775E4" w:rsidRPr="0023013E" w:rsidRDefault="007775E4" w:rsidP="0033238F">
            <w:pPr>
              <w:rPr>
                <w:sz w:val="22"/>
                <w:szCs w:val="22"/>
              </w:rPr>
            </w:pPr>
            <w:r w:rsidRPr="0023013E">
              <w:rPr>
                <w:rFonts w:eastAsia="Arial"/>
                <w:sz w:val="22"/>
                <w:szCs w:val="22"/>
              </w:rPr>
              <w:t>Смъртност от сблъсък -пещерно зависими видове в Зони 2, 3, 13 и 21</w:t>
            </w:r>
          </w:p>
        </w:tc>
        <w:tc>
          <w:tcPr>
            <w:tcW w:w="243" w:type="pct"/>
            <w:tcMar>
              <w:top w:w="40" w:type="dxa"/>
              <w:left w:w="60" w:type="dxa"/>
              <w:bottom w:w="40" w:type="dxa"/>
              <w:right w:w="60" w:type="dxa"/>
            </w:tcMar>
            <w:vAlign w:val="center"/>
          </w:tcPr>
          <w:p w14:paraId="2E6DB27B" w14:textId="77777777" w:rsidR="007775E4" w:rsidRPr="0023013E" w:rsidRDefault="007775E4" w:rsidP="0033238F">
            <w:pPr>
              <w:jc w:val="center"/>
              <w:rPr>
                <w:sz w:val="22"/>
                <w:szCs w:val="22"/>
              </w:rPr>
            </w:pPr>
            <w:r w:rsidRPr="0023013E">
              <w:rPr>
                <w:rFonts w:eastAsia="Arial"/>
                <w:sz w:val="22"/>
                <w:szCs w:val="22"/>
              </w:rPr>
              <w:t>++</w:t>
            </w:r>
          </w:p>
        </w:tc>
        <w:tc>
          <w:tcPr>
            <w:tcW w:w="239" w:type="pct"/>
            <w:tcMar>
              <w:top w:w="40" w:type="dxa"/>
              <w:left w:w="60" w:type="dxa"/>
              <w:bottom w:w="40" w:type="dxa"/>
              <w:right w:w="60" w:type="dxa"/>
            </w:tcMar>
            <w:vAlign w:val="center"/>
          </w:tcPr>
          <w:p w14:paraId="4164EF73" w14:textId="77777777" w:rsidR="007775E4" w:rsidRPr="0023013E" w:rsidRDefault="007775E4" w:rsidP="0033238F">
            <w:pPr>
              <w:jc w:val="center"/>
              <w:rPr>
                <w:sz w:val="22"/>
                <w:szCs w:val="22"/>
              </w:rPr>
            </w:pPr>
            <w:r w:rsidRPr="0023013E">
              <w:rPr>
                <w:rFonts w:eastAsia="Arial"/>
                <w:sz w:val="22"/>
                <w:szCs w:val="22"/>
              </w:rPr>
              <w:t>++</w:t>
            </w:r>
          </w:p>
        </w:tc>
        <w:tc>
          <w:tcPr>
            <w:tcW w:w="232" w:type="pct"/>
            <w:tcMar>
              <w:top w:w="40" w:type="dxa"/>
              <w:left w:w="60" w:type="dxa"/>
              <w:bottom w:w="40" w:type="dxa"/>
              <w:right w:w="60" w:type="dxa"/>
            </w:tcMar>
            <w:vAlign w:val="center"/>
          </w:tcPr>
          <w:p w14:paraId="5842F5A7"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1BD6F092"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1FD7CFE8" w14:textId="77777777" w:rsidR="007775E4" w:rsidRPr="0023013E" w:rsidRDefault="007775E4" w:rsidP="0033238F">
            <w:pPr>
              <w:jc w:val="center"/>
              <w:rPr>
                <w:sz w:val="22"/>
                <w:szCs w:val="22"/>
              </w:rPr>
            </w:pPr>
            <w:r w:rsidRPr="0023013E">
              <w:rPr>
                <w:rFonts w:eastAsia="Arial"/>
                <w:sz w:val="22"/>
                <w:szCs w:val="22"/>
              </w:rPr>
              <w:t>•</w:t>
            </w:r>
          </w:p>
        </w:tc>
        <w:tc>
          <w:tcPr>
            <w:tcW w:w="237" w:type="pct"/>
            <w:tcMar>
              <w:top w:w="40" w:type="dxa"/>
              <w:left w:w="60" w:type="dxa"/>
              <w:bottom w:w="40" w:type="dxa"/>
              <w:right w:w="60" w:type="dxa"/>
            </w:tcMar>
            <w:vAlign w:val="center"/>
          </w:tcPr>
          <w:p w14:paraId="354FB9F8" w14:textId="77777777" w:rsidR="007775E4" w:rsidRPr="0023013E" w:rsidRDefault="007775E4" w:rsidP="0033238F">
            <w:pPr>
              <w:jc w:val="center"/>
              <w:rPr>
                <w:sz w:val="22"/>
                <w:szCs w:val="22"/>
              </w:rPr>
            </w:pPr>
            <w:r w:rsidRPr="0023013E">
              <w:rPr>
                <w:rFonts w:eastAsia="Arial"/>
                <w:sz w:val="22"/>
                <w:szCs w:val="22"/>
              </w:rPr>
              <w:t>••</w:t>
            </w:r>
          </w:p>
        </w:tc>
        <w:tc>
          <w:tcPr>
            <w:tcW w:w="319" w:type="pct"/>
            <w:tcMar>
              <w:top w:w="40" w:type="dxa"/>
              <w:left w:w="60" w:type="dxa"/>
              <w:bottom w:w="40" w:type="dxa"/>
              <w:right w:w="60" w:type="dxa"/>
            </w:tcMar>
            <w:vAlign w:val="center"/>
          </w:tcPr>
          <w:p w14:paraId="4E9E2BE5" w14:textId="77777777" w:rsidR="007775E4" w:rsidRPr="0023013E" w:rsidRDefault="007775E4" w:rsidP="0033238F">
            <w:pPr>
              <w:jc w:val="center"/>
              <w:rPr>
                <w:sz w:val="22"/>
                <w:szCs w:val="22"/>
              </w:rPr>
            </w:pPr>
            <w:r w:rsidRPr="0023013E">
              <w:rPr>
                <w:rFonts w:eastAsia="Arial"/>
                <w:sz w:val="22"/>
                <w:szCs w:val="22"/>
              </w:rPr>
              <w:t>&lt;&gt;</w:t>
            </w:r>
          </w:p>
        </w:tc>
        <w:tc>
          <w:tcPr>
            <w:tcW w:w="318" w:type="pct"/>
            <w:tcMar>
              <w:top w:w="40" w:type="dxa"/>
              <w:left w:w="60" w:type="dxa"/>
              <w:bottom w:w="40" w:type="dxa"/>
              <w:right w:w="60" w:type="dxa"/>
            </w:tcMar>
            <w:vAlign w:val="center"/>
          </w:tcPr>
          <w:p w14:paraId="2506D100" w14:textId="77777777" w:rsidR="007775E4" w:rsidRPr="0023013E" w:rsidRDefault="007775E4" w:rsidP="0033238F">
            <w:pPr>
              <w:jc w:val="center"/>
              <w:rPr>
                <w:sz w:val="22"/>
                <w:szCs w:val="22"/>
              </w:rPr>
            </w:pPr>
            <w:r w:rsidRPr="0023013E">
              <w:rPr>
                <w:rFonts w:eastAsia="Arial"/>
                <w:sz w:val="22"/>
                <w:szCs w:val="22"/>
              </w:rPr>
              <w:t>&lt;&gt;</w:t>
            </w:r>
          </w:p>
        </w:tc>
        <w:tc>
          <w:tcPr>
            <w:tcW w:w="244" w:type="pct"/>
            <w:tcMar>
              <w:top w:w="40" w:type="dxa"/>
              <w:left w:w="60" w:type="dxa"/>
              <w:bottom w:w="40" w:type="dxa"/>
              <w:right w:w="60" w:type="dxa"/>
            </w:tcMar>
            <w:vAlign w:val="center"/>
          </w:tcPr>
          <w:p w14:paraId="118CBA8E" w14:textId="77777777" w:rsidR="007775E4" w:rsidRPr="0023013E" w:rsidRDefault="007775E4" w:rsidP="0033238F">
            <w:pPr>
              <w:jc w:val="center"/>
              <w:rPr>
                <w:sz w:val="22"/>
                <w:szCs w:val="22"/>
              </w:rPr>
            </w:pPr>
            <w:r w:rsidRPr="0023013E">
              <w:rPr>
                <w:rFonts w:eastAsia="Arial"/>
                <w:sz w:val="22"/>
                <w:szCs w:val="22"/>
              </w:rPr>
              <w:t>↔</w:t>
            </w:r>
          </w:p>
        </w:tc>
        <w:tc>
          <w:tcPr>
            <w:tcW w:w="240" w:type="pct"/>
            <w:tcMar>
              <w:top w:w="40" w:type="dxa"/>
              <w:left w:w="60" w:type="dxa"/>
              <w:bottom w:w="40" w:type="dxa"/>
              <w:right w:w="60" w:type="dxa"/>
            </w:tcMar>
            <w:vAlign w:val="center"/>
          </w:tcPr>
          <w:p w14:paraId="5EDD8CFC" w14:textId="77777777" w:rsidR="007775E4" w:rsidRPr="0023013E" w:rsidRDefault="007775E4" w:rsidP="0033238F">
            <w:pPr>
              <w:jc w:val="center"/>
              <w:rPr>
                <w:sz w:val="22"/>
                <w:szCs w:val="22"/>
              </w:rPr>
            </w:pPr>
            <w:r w:rsidRPr="0023013E">
              <w:rPr>
                <w:rFonts w:eastAsia="Arial"/>
                <w:sz w:val="22"/>
                <w:szCs w:val="22"/>
              </w:rPr>
              <w:t>↔</w:t>
            </w:r>
          </w:p>
        </w:tc>
        <w:tc>
          <w:tcPr>
            <w:tcW w:w="238" w:type="pct"/>
            <w:tcMar>
              <w:top w:w="40" w:type="dxa"/>
              <w:left w:w="60" w:type="dxa"/>
              <w:bottom w:w="40" w:type="dxa"/>
              <w:right w:w="60" w:type="dxa"/>
            </w:tcMar>
            <w:vAlign w:val="center"/>
          </w:tcPr>
          <w:p w14:paraId="7476909C" w14:textId="77777777" w:rsidR="007775E4" w:rsidRPr="0023013E" w:rsidRDefault="007775E4" w:rsidP="0033238F">
            <w:pPr>
              <w:jc w:val="center"/>
              <w:rPr>
                <w:sz w:val="22"/>
                <w:szCs w:val="22"/>
              </w:rPr>
            </w:pPr>
            <w:r w:rsidRPr="0023013E">
              <w:rPr>
                <w:rFonts w:eastAsia="Arial"/>
                <w:sz w:val="22"/>
                <w:szCs w:val="22"/>
              </w:rPr>
              <w:t>I</w:t>
            </w:r>
          </w:p>
        </w:tc>
        <w:tc>
          <w:tcPr>
            <w:tcW w:w="239" w:type="pct"/>
            <w:tcMar>
              <w:top w:w="40" w:type="dxa"/>
              <w:left w:w="60" w:type="dxa"/>
              <w:bottom w:w="40" w:type="dxa"/>
              <w:right w:w="60" w:type="dxa"/>
            </w:tcMar>
            <w:vAlign w:val="center"/>
          </w:tcPr>
          <w:p w14:paraId="0396B48D" w14:textId="77777777" w:rsidR="007775E4" w:rsidRPr="0023013E" w:rsidRDefault="007775E4" w:rsidP="0033238F">
            <w:pPr>
              <w:jc w:val="center"/>
              <w:rPr>
                <w:sz w:val="22"/>
                <w:szCs w:val="22"/>
              </w:rPr>
            </w:pPr>
            <w:r w:rsidRPr="0023013E">
              <w:rPr>
                <w:rFonts w:eastAsia="Arial"/>
                <w:sz w:val="22"/>
                <w:szCs w:val="22"/>
              </w:rPr>
              <w:t>I</w:t>
            </w:r>
          </w:p>
        </w:tc>
        <w:tc>
          <w:tcPr>
            <w:tcW w:w="268" w:type="pct"/>
            <w:tcMar>
              <w:top w:w="40" w:type="dxa"/>
              <w:left w:w="60" w:type="dxa"/>
              <w:bottom w:w="40" w:type="dxa"/>
              <w:right w:w="60" w:type="dxa"/>
            </w:tcMar>
            <w:vAlign w:val="center"/>
          </w:tcPr>
          <w:p w14:paraId="47992CB6" w14:textId="77777777" w:rsidR="007775E4" w:rsidRPr="0023013E" w:rsidRDefault="007775E4" w:rsidP="0033238F">
            <w:pPr>
              <w:jc w:val="center"/>
              <w:rPr>
                <w:sz w:val="22"/>
                <w:szCs w:val="22"/>
              </w:rPr>
            </w:pPr>
            <w:r w:rsidRPr="0023013E">
              <w:rPr>
                <w:rFonts w:eastAsia="Arial"/>
                <w:sz w:val="22"/>
                <w:szCs w:val="22"/>
              </w:rPr>
              <w:t>Y</w:t>
            </w:r>
          </w:p>
        </w:tc>
        <w:tc>
          <w:tcPr>
            <w:tcW w:w="282" w:type="pct"/>
            <w:tcMar>
              <w:top w:w="40" w:type="dxa"/>
              <w:left w:w="60" w:type="dxa"/>
              <w:bottom w:w="40" w:type="dxa"/>
              <w:right w:w="60" w:type="dxa"/>
            </w:tcMar>
            <w:vAlign w:val="center"/>
          </w:tcPr>
          <w:p w14:paraId="5A551164" w14:textId="77777777" w:rsidR="007775E4" w:rsidRPr="0023013E" w:rsidRDefault="007775E4" w:rsidP="0033238F">
            <w:pPr>
              <w:jc w:val="center"/>
              <w:rPr>
                <w:sz w:val="22"/>
                <w:szCs w:val="22"/>
              </w:rPr>
            </w:pPr>
            <w:r w:rsidRPr="0023013E">
              <w:rPr>
                <w:rFonts w:eastAsia="Arial"/>
                <w:sz w:val="22"/>
                <w:szCs w:val="22"/>
              </w:rPr>
              <w:t>Y</w:t>
            </w:r>
          </w:p>
        </w:tc>
        <w:tc>
          <w:tcPr>
            <w:tcW w:w="251" w:type="pct"/>
            <w:tcMar>
              <w:top w:w="40" w:type="dxa"/>
              <w:left w:w="60" w:type="dxa"/>
              <w:bottom w:w="40" w:type="dxa"/>
              <w:right w:w="60" w:type="dxa"/>
            </w:tcMar>
            <w:vAlign w:val="center"/>
          </w:tcPr>
          <w:p w14:paraId="0C8909EA" w14:textId="77777777" w:rsidR="007775E4" w:rsidRPr="0023013E" w:rsidRDefault="007775E4" w:rsidP="0033238F">
            <w:pPr>
              <w:jc w:val="center"/>
              <w:rPr>
                <w:sz w:val="22"/>
                <w:szCs w:val="22"/>
              </w:rPr>
            </w:pPr>
            <w:r w:rsidRPr="0023013E">
              <w:rPr>
                <w:b/>
                <w:bCs/>
                <w:sz w:val="22"/>
                <w:szCs w:val="22"/>
                <w:bdr w:val="single" w:sz="4" w:space="0" w:color="auto"/>
                <w:shd w:val="clear" w:color="auto" w:fill="632423"/>
              </w:rPr>
              <w:t>HNI</w:t>
            </w:r>
          </w:p>
        </w:tc>
        <w:tc>
          <w:tcPr>
            <w:tcW w:w="249" w:type="pct"/>
            <w:tcMar>
              <w:top w:w="40" w:type="dxa"/>
              <w:left w:w="60" w:type="dxa"/>
              <w:bottom w:w="40" w:type="dxa"/>
              <w:right w:w="60" w:type="dxa"/>
            </w:tcMar>
            <w:vAlign w:val="center"/>
          </w:tcPr>
          <w:p w14:paraId="004E0EA8" w14:textId="77777777" w:rsidR="007775E4" w:rsidRPr="0023013E" w:rsidRDefault="007775E4" w:rsidP="0033238F">
            <w:pPr>
              <w:jc w:val="center"/>
              <w:rPr>
                <w:sz w:val="22"/>
                <w:szCs w:val="22"/>
              </w:rPr>
            </w:pPr>
            <w:r w:rsidRPr="0023013E">
              <w:rPr>
                <w:b/>
                <w:bCs/>
                <w:sz w:val="22"/>
                <w:szCs w:val="22"/>
                <w:bdr w:val="single" w:sz="4" w:space="0" w:color="auto"/>
                <w:shd w:val="clear" w:color="auto" w:fill="632423"/>
              </w:rPr>
              <w:t>HNI</w:t>
            </w:r>
          </w:p>
        </w:tc>
      </w:tr>
      <w:tr w:rsidR="00C63AE1" w:rsidRPr="0023013E" w14:paraId="132921E0" w14:textId="77777777" w:rsidTr="0033238F">
        <w:trPr>
          <w:jc w:val="center"/>
        </w:trPr>
        <w:tc>
          <w:tcPr>
            <w:tcW w:w="5000" w:type="pct"/>
            <w:gridSpan w:val="17"/>
            <w:tcMar>
              <w:top w:w="50" w:type="dxa"/>
              <w:left w:w="80" w:type="dxa"/>
              <w:bottom w:w="50" w:type="dxa"/>
              <w:right w:w="80" w:type="dxa"/>
            </w:tcMar>
          </w:tcPr>
          <w:p w14:paraId="689915B0" w14:textId="77777777" w:rsidR="007775E4" w:rsidRPr="0023013E" w:rsidRDefault="007775E4" w:rsidP="0033238F">
            <w:pPr>
              <w:rPr>
                <w:sz w:val="22"/>
                <w:szCs w:val="22"/>
              </w:rPr>
            </w:pPr>
            <w:r w:rsidRPr="0023013E">
              <w:rPr>
                <w:rFonts w:eastAsia="Arial"/>
                <w:b/>
                <w:bCs/>
                <w:sz w:val="22"/>
                <w:szCs w:val="22"/>
              </w:rPr>
              <w:t>2. Загуба и влошаване на хранителни и горски местообитания</w:t>
            </w:r>
          </w:p>
        </w:tc>
      </w:tr>
      <w:tr w:rsidR="00C63AE1" w:rsidRPr="0023013E" w14:paraId="640EF396" w14:textId="77777777" w:rsidTr="0033238F">
        <w:trPr>
          <w:jc w:val="center"/>
        </w:trPr>
        <w:tc>
          <w:tcPr>
            <w:tcW w:w="933" w:type="pct"/>
            <w:shd w:val="clear" w:color="auto" w:fill="FFFFFF"/>
            <w:tcMar>
              <w:top w:w="40" w:type="dxa"/>
              <w:left w:w="60" w:type="dxa"/>
              <w:bottom w:w="40" w:type="dxa"/>
              <w:right w:w="60" w:type="dxa"/>
            </w:tcMar>
            <w:vAlign w:val="center"/>
          </w:tcPr>
          <w:p w14:paraId="1EDCE491" w14:textId="77777777" w:rsidR="007775E4" w:rsidRPr="0023013E" w:rsidRDefault="007775E4" w:rsidP="0033238F">
            <w:pPr>
              <w:rPr>
                <w:sz w:val="22"/>
                <w:szCs w:val="22"/>
              </w:rPr>
            </w:pPr>
            <w:r w:rsidRPr="0023013E">
              <w:rPr>
                <w:rFonts w:eastAsia="Arial"/>
                <w:sz w:val="22"/>
                <w:szCs w:val="22"/>
              </w:rPr>
              <w:t>Загуба на хранителни местообитания -пещерно зависими видове</w:t>
            </w:r>
          </w:p>
        </w:tc>
        <w:tc>
          <w:tcPr>
            <w:tcW w:w="243" w:type="pct"/>
            <w:shd w:val="clear" w:color="auto" w:fill="FFFFFF"/>
            <w:tcMar>
              <w:top w:w="40" w:type="dxa"/>
              <w:left w:w="60" w:type="dxa"/>
              <w:bottom w:w="40" w:type="dxa"/>
              <w:right w:w="60" w:type="dxa"/>
            </w:tcMar>
            <w:vAlign w:val="center"/>
          </w:tcPr>
          <w:p w14:paraId="1B39405B" w14:textId="77777777" w:rsidR="007775E4" w:rsidRPr="0023013E" w:rsidRDefault="007775E4" w:rsidP="0033238F">
            <w:pPr>
              <w:jc w:val="center"/>
              <w:rPr>
                <w:sz w:val="22"/>
                <w:szCs w:val="22"/>
              </w:rPr>
            </w:pPr>
            <w:r w:rsidRPr="0023013E">
              <w:rPr>
                <w:rFonts w:eastAsia="Arial"/>
                <w:sz w:val="22"/>
                <w:szCs w:val="22"/>
              </w:rPr>
              <w:t>++</w:t>
            </w:r>
          </w:p>
        </w:tc>
        <w:tc>
          <w:tcPr>
            <w:tcW w:w="239" w:type="pct"/>
            <w:shd w:val="clear" w:color="auto" w:fill="FFFFFF"/>
            <w:tcMar>
              <w:top w:w="40" w:type="dxa"/>
              <w:left w:w="60" w:type="dxa"/>
              <w:bottom w:w="40" w:type="dxa"/>
              <w:right w:w="60" w:type="dxa"/>
            </w:tcMar>
            <w:vAlign w:val="center"/>
          </w:tcPr>
          <w:p w14:paraId="7E66A6F1" w14:textId="77777777" w:rsidR="007775E4" w:rsidRPr="0023013E" w:rsidRDefault="007775E4" w:rsidP="0033238F">
            <w:pPr>
              <w:jc w:val="center"/>
              <w:rPr>
                <w:sz w:val="22"/>
                <w:szCs w:val="22"/>
              </w:rPr>
            </w:pPr>
            <w:r w:rsidRPr="0023013E">
              <w:rPr>
                <w:rFonts w:eastAsia="Arial"/>
                <w:sz w:val="22"/>
                <w:szCs w:val="22"/>
              </w:rPr>
              <w:t>++</w:t>
            </w:r>
          </w:p>
        </w:tc>
        <w:tc>
          <w:tcPr>
            <w:tcW w:w="232" w:type="pct"/>
            <w:shd w:val="clear" w:color="auto" w:fill="FFFFFF"/>
            <w:tcMar>
              <w:top w:w="40" w:type="dxa"/>
              <w:left w:w="60" w:type="dxa"/>
              <w:bottom w:w="40" w:type="dxa"/>
              <w:right w:w="60" w:type="dxa"/>
            </w:tcMar>
            <w:vAlign w:val="center"/>
          </w:tcPr>
          <w:p w14:paraId="431F5B1F"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24F77993"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44FFB08D" w14:textId="77777777" w:rsidR="007775E4" w:rsidRPr="0023013E" w:rsidRDefault="007775E4" w:rsidP="0033238F">
            <w:pPr>
              <w:jc w:val="center"/>
              <w:rPr>
                <w:sz w:val="22"/>
                <w:szCs w:val="22"/>
              </w:rPr>
            </w:pPr>
            <w:r w:rsidRPr="0023013E">
              <w:rPr>
                <w:rFonts w:eastAsia="Arial"/>
                <w:sz w:val="22"/>
                <w:szCs w:val="22"/>
              </w:rPr>
              <w:t>•</w:t>
            </w:r>
          </w:p>
        </w:tc>
        <w:tc>
          <w:tcPr>
            <w:tcW w:w="237" w:type="pct"/>
            <w:shd w:val="clear" w:color="auto" w:fill="FFFFFF"/>
            <w:tcMar>
              <w:top w:w="40" w:type="dxa"/>
              <w:left w:w="60" w:type="dxa"/>
              <w:bottom w:w="40" w:type="dxa"/>
              <w:right w:w="60" w:type="dxa"/>
            </w:tcMar>
            <w:vAlign w:val="center"/>
          </w:tcPr>
          <w:p w14:paraId="2024FB40" w14:textId="77777777" w:rsidR="007775E4" w:rsidRPr="0023013E" w:rsidRDefault="007775E4" w:rsidP="0033238F">
            <w:pPr>
              <w:jc w:val="center"/>
              <w:rPr>
                <w:sz w:val="22"/>
                <w:szCs w:val="22"/>
              </w:rPr>
            </w:pPr>
            <w:r w:rsidRPr="0023013E">
              <w:rPr>
                <w:rFonts w:eastAsia="Arial"/>
                <w:sz w:val="22"/>
                <w:szCs w:val="22"/>
              </w:rPr>
              <w:t>••</w:t>
            </w:r>
          </w:p>
        </w:tc>
        <w:tc>
          <w:tcPr>
            <w:tcW w:w="319" w:type="pct"/>
            <w:shd w:val="clear" w:color="auto" w:fill="FFFFFF"/>
            <w:tcMar>
              <w:top w:w="40" w:type="dxa"/>
              <w:left w:w="60" w:type="dxa"/>
              <w:bottom w:w="40" w:type="dxa"/>
              <w:right w:w="60" w:type="dxa"/>
            </w:tcMar>
            <w:vAlign w:val="center"/>
          </w:tcPr>
          <w:p w14:paraId="45C77A8D" w14:textId="77777777" w:rsidR="007775E4" w:rsidRPr="0023013E" w:rsidRDefault="007775E4" w:rsidP="0033238F">
            <w:pPr>
              <w:jc w:val="center"/>
              <w:rPr>
                <w:sz w:val="22"/>
                <w:szCs w:val="22"/>
              </w:rPr>
            </w:pPr>
            <w:r w:rsidRPr="0023013E">
              <w:rPr>
                <w:rFonts w:eastAsia="Arial"/>
                <w:sz w:val="22"/>
                <w:szCs w:val="22"/>
              </w:rPr>
              <w:t>&lt;&gt;</w:t>
            </w:r>
          </w:p>
        </w:tc>
        <w:tc>
          <w:tcPr>
            <w:tcW w:w="318" w:type="pct"/>
            <w:shd w:val="clear" w:color="auto" w:fill="FFFFFF"/>
            <w:tcMar>
              <w:top w:w="40" w:type="dxa"/>
              <w:left w:w="60" w:type="dxa"/>
              <w:bottom w:w="40" w:type="dxa"/>
              <w:right w:w="60" w:type="dxa"/>
            </w:tcMar>
            <w:vAlign w:val="center"/>
          </w:tcPr>
          <w:p w14:paraId="10B544D3" w14:textId="77777777" w:rsidR="007775E4" w:rsidRPr="0023013E" w:rsidRDefault="007775E4" w:rsidP="0033238F">
            <w:pPr>
              <w:jc w:val="center"/>
              <w:rPr>
                <w:sz w:val="22"/>
                <w:szCs w:val="22"/>
              </w:rPr>
            </w:pPr>
            <w:r w:rsidRPr="0023013E">
              <w:rPr>
                <w:rFonts w:eastAsia="Arial"/>
                <w:sz w:val="22"/>
                <w:szCs w:val="22"/>
              </w:rPr>
              <w:t>&lt;&gt;</w:t>
            </w:r>
          </w:p>
        </w:tc>
        <w:tc>
          <w:tcPr>
            <w:tcW w:w="244" w:type="pct"/>
            <w:shd w:val="clear" w:color="auto" w:fill="FFFFFF"/>
            <w:tcMar>
              <w:top w:w="40" w:type="dxa"/>
              <w:left w:w="60" w:type="dxa"/>
              <w:bottom w:w="40" w:type="dxa"/>
              <w:right w:w="60" w:type="dxa"/>
            </w:tcMar>
            <w:vAlign w:val="center"/>
          </w:tcPr>
          <w:p w14:paraId="151DFEB7" w14:textId="77777777" w:rsidR="007775E4" w:rsidRPr="0023013E" w:rsidRDefault="007775E4" w:rsidP="0033238F">
            <w:pPr>
              <w:jc w:val="center"/>
              <w:rPr>
                <w:sz w:val="22"/>
                <w:szCs w:val="22"/>
              </w:rPr>
            </w:pPr>
            <w:r w:rsidRPr="0023013E">
              <w:rPr>
                <w:rFonts w:eastAsia="Arial"/>
                <w:sz w:val="22"/>
                <w:szCs w:val="22"/>
              </w:rPr>
              <w:t>↔</w:t>
            </w:r>
          </w:p>
        </w:tc>
        <w:tc>
          <w:tcPr>
            <w:tcW w:w="240" w:type="pct"/>
            <w:shd w:val="clear" w:color="auto" w:fill="FFFFFF"/>
            <w:tcMar>
              <w:top w:w="40" w:type="dxa"/>
              <w:left w:w="60" w:type="dxa"/>
              <w:bottom w:w="40" w:type="dxa"/>
              <w:right w:w="60" w:type="dxa"/>
            </w:tcMar>
            <w:vAlign w:val="center"/>
          </w:tcPr>
          <w:p w14:paraId="3AC15E77" w14:textId="77777777" w:rsidR="007775E4" w:rsidRPr="0023013E" w:rsidRDefault="007775E4" w:rsidP="0033238F">
            <w:pPr>
              <w:jc w:val="center"/>
              <w:rPr>
                <w:sz w:val="22"/>
                <w:szCs w:val="22"/>
              </w:rPr>
            </w:pPr>
            <w:r w:rsidRPr="0023013E">
              <w:rPr>
                <w:rFonts w:eastAsia="Arial"/>
                <w:sz w:val="22"/>
                <w:szCs w:val="22"/>
              </w:rPr>
              <w:t>↔</w:t>
            </w:r>
          </w:p>
        </w:tc>
        <w:tc>
          <w:tcPr>
            <w:tcW w:w="238" w:type="pct"/>
            <w:shd w:val="clear" w:color="auto" w:fill="FFFFFF"/>
            <w:tcMar>
              <w:top w:w="40" w:type="dxa"/>
              <w:left w:w="60" w:type="dxa"/>
              <w:bottom w:w="40" w:type="dxa"/>
              <w:right w:w="60" w:type="dxa"/>
            </w:tcMar>
            <w:vAlign w:val="center"/>
          </w:tcPr>
          <w:p w14:paraId="2751C69C" w14:textId="77777777" w:rsidR="007775E4" w:rsidRPr="0023013E" w:rsidRDefault="007775E4" w:rsidP="0033238F">
            <w:pPr>
              <w:jc w:val="center"/>
              <w:rPr>
                <w:sz w:val="22"/>
                <w:szCs w:val="22"/>
              </w:rPr>
            </w:pPr>
            <w:r w:rsidRPr="0023013E">
              <w:rPr>
                <w:rFonts w:eastAsia="Arial"/>
                <w:sz w:val="22"/>
                <w:szCs w:val="22"/>
              </w:rPr>
              <w:t>I</w:t>
            </w:r>
          </w:p>
        </w:tc>
        <w:tc>
          <w:tcPr>
            <w:tcW w:w="239" w:type="pct"/>
            <w:shd w:val="clear" w:color="auto" w:fill="FFFFFF"/>
            <w:tcMar>
              <w:top w:w="40" w:type="dxa"/>
              <w:left w:w="60" w:type="dxa"/>
              <w:bottom w:w="40" w:type="dxa"/>
              <w:right w:w="60" w:type="dxa"/>
            </w:tcMar>
            <w:vAlign w:val="center"/>
          </w:tcPr>
          <w:p w14:paraId="073D1E2D" w14:textId="77777777" w:rsidR="007775E4" w:rsidRPr="0023013E" w:rsidRDefault="007775E4" w:rsidP="0033238F">
            <w:pPr>
              <w:jc w:val="center"/>
              <w:rPr>
                <w:sz w:val="22"/>
                <w:szCs w:val="22"/>
              </w:rPr>
            </w:pPr>
            <w:r w:rsidRPr="0023013E">
              <w:rPr>
                <w:rFonts w:eastAsia="Arial"/>
                <w:sz w:val="22"/>
                <w:szCs w:val="22"/>
              </w:rPr>
              <w:t>I</w:t>
            </w:r>
          </w:p>
        </w:tc>
        <w:tc>
          <w:tcPr>
            <w:tcW w:w="268" w:type="pct"/>
            <w:shd w:val="clear" w:color="auto" w:fill="FFFFFF"/>
            <w:tcMar>
              <w:top w:w="40" w:type="dxa"/>
              <w:left w:w="60" w:type="dxa"/>
              <w:bottom w:w="40" w:type="dxa"/>
              <w:right w:w="60" w:type="dxa"/>
            </w:tcMar>
            <w:vAlign w:val="center"/>
          </w:tcPr>
          <w:p w14:paraId="4EBB4D1C" w14:textId="77777777" w:rsidR="007775E4" w:rsidRPr="0023013E" w:rsidRDefault="007775E4" w:rsidP="0033238F">
            <w:pPr>
              <w:jc w:val="center"/>
              <w:rPr>
                <w:sz w:val="22"/>
                <w:szCs w:val="22"/>
              </w:rPr>
            </w:pPr>
            <w:r w:rsidRPr="0023013E">
              <w:rPr>
                <w:rFonts w:eastAsia="Arial"/>
                <w:sz w:val="22"/>
                <w:szCs w:val="22"/>
              </w:rPr>
              <w:t>Y</w:t>
            </w:r>
          </w:p>
        </w:tc>
        <w:tc>
          <w:tcPr>
            <w:tcW w:w="282" w:type="pct"/>
            <w:shd w:val="clear" w:color="auto" w:fill="FFFFFF"/>
            <w:tcMar>
              <w:top w:w="40" w:type="dxa"/>
              <w:left w:w="60" w:type="dxa"/>
              <w:bottom w:w="40" w:type="dxa"/>
              <w:right w:w="60" w:type="dxa"/>
            </w:tcMar>
            <w:vAlign w:val="center"/>
          </w:tcPr>
          <w:p w14:paraId="0289FDD2" w14:textId="77777777" w:rsidR="007775E4" w:rsidRPr="0023013E" w:rsidRDefault="007775E4" w:rsidP="0033238F">
            <w:pPr>
              <w:jc w:val="center"/>
              <w:rPr>
                <w:sz w:val="22"/>
                <w:szCs w:val="22"/>
              </w:rPr>
            </w:pPr>
            <w:r w:rsidRPr="0023013E">
              <w:rPr>
                <w:rFonts w:eastAsia="Arial"/>
                <w:sz w:val="22"/>
                <w:szCs w:val="22"/>
              </w:rPr>
              <w:t>Y</w:t>
            </w:r>
          </w:p>
        </w:tc>
        <w:tc>
          <w:tcPr>
            <w:tcW w:w="251" w:type="pct"/>
            <w:shd w:val="clear" w:color="auto" w:fill="FFFFFF"/>
            <w:tcMar>
              <w:top w:w="40" w:type="dxa"/>
              <w:left w:w="60" w:type="dxa"/>
              <w:bottom w:w="40" w:type="dxa"/>
              <w:right w:w="60" w:type="dxa"/>
            </w:tcMar>
            <w:vAlign w:val="center"/>
          </w:tcPr>
          <w:p w14:paraId="02DB222E"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c>
          <w:tcPr>
            <w:tcW w:w="249" w:type="pct"/>
            <w:shd w:val="clear" w:color="auto" w:fill="FFFFFF"/>
            <w:tcMar>
              <w:top w:w="40" w:type="dxa"/>
              <w:left w:w="60" w:type="dxa"/>
              <w:bottom w:w="40" w:type="dxa"/>
              <w:right w:w="60" w:type="dxa"/>
            </w:tcMar>
            <w:vAlign w:val="center"/>
          </w:tcPr>
          <w:p w14:paraId="2BBAFDBB"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r>
      <w:tr w:rsidR="00C63AE1" w:rsidRPr="0023013E" w14:paraId="1CA490E1" w14:textId="77777777" w:rsidTr="0033238F">
        <w:trPr>
          <w:jc w:val="center"/>
        </w:trPr>
        <w:tc>
          <w:tcPr>
            <w:tcW w:w="933" w:type="pct"/>
            <w:tcMar>
              <w:top w:w="40" w:type="dxa"/>
              <w:left w:w="60" w:type="dxa"/>
              <w:bottom w:w="40" w:type="dxa"/>
              <w:right w:w="60" w:type="dxa"/>
            </w:tcMar>
            <w:vAlign w:val="center"/>
          </w:tcPr>
          <w:p w14:paraId="2C082204" w14:textId="77777777" w:rsidR="007775E4" w:rsidRPr="0023013E" w:rsidRDefault="007775E4" w:rsidP="0033238F">
            <w:pPr>
              <w:rPr>
                <w:sz w:val="22"/>
                <w:szCs w:val="22"/>
              </w:rPr>
            </w:pPr>
            <w:r w:rsidRPr="0023013E">
              <w:rPr>
                <w:rFonts w:eastAsia="Arial"/>
                <w:sz w:val="22"/>
                <w:szCs w:val="22"/>
              </w:rPr>
              <w:t>Загуба на горски убежища -хралупести дървета (</w:t>
            </w:r>
            <w:proofErr w:type="spellStart"/>
            <w:r w:rsidRPr="0023013E">
              <w:rPr>
                <w:rFonts w:eastAsia="Arial"/>
                <w:sz w:val="22"/>
                <w:szCs w:val="22"/>
              </w:rPr>
              <w:t>Barbastella</w:t>
            </w:r>
            <w:proofErr w:type="spellEnd"/>
            <w:r w:rsidRPr="0023013E">
              <w:rPr>
                <w:rFonts w:eastAsia="Arial"/>
                <w:sz w:val="22"/>
                <w:szCs w:val="22"/>
              </w:rPr>
              <w:t xml:space="preserve">, </w:t>
            </w:r>
            <w:proofErr w:type="spellStart"/>
            <w:r w:rsidRPr="0023013E">
              <w:rPr>
                <w:rFonts w:eastAsia="Arial"/>
                <w:sz w:val="22"/>
                <w:szCs w:val="22"/>
              </w:rPr>
              <w:t>Myotis</w:t>
            </w:r>
            <w:proofErr w:type="spellEnd"/>
            <w:r w:rsidRPr="0023013E">
              <w:rPr>
                <w:rFonts w:eastAsia="Arial"/>
                <w:sz w:val="22"/>
                <w:szCs w:val="22"/>
              </w:rPr>
              <w:t xml:space="preserve"> </w:t>
            </w:r>
            <w:proofErr w:type="spellStart"/>
            <w:r w:rsidRPr="0023013E">
              <w:rPr>
                <w:rFonts w:eastAsia="Arial"/>
                <w:sz w:val="22"/>
                <w:szCs w:val="22"/>
              </w:rPr>
              <w:t>bechsteinii</w:t>
            </w:r>
            <w:proofErr w:type="spellEnd"/>
            <w:r w:rsidRPr="0023013E">
              <w:rPr>
                <w:rFonts w:eastAsia="Arial"/>
                <w:sz w:val="22"/>
                <w:szCs w:val="22"/>
              </w:rPr>
              <w:t>)</w:t>
            </w:r>
          </w:p>
        </w:tc>
        <w:tc>
          <w:tcPr>
            <w:tcW w:w="243" w:type="pct"/>
            <w:tcMar>
              <w:top w:w="40" w:type="dxa"/>
              <w:left w:w="60" w:type="dxa"/>
              <w:bottom w:w="40" w:type="dxa"/>
              <w:right w:w="60" w:type="dxa"/>
            </w:tcMar>
            <w:vAlign w:val="center"/>
          </w:tcPr>
          <w:p w14:paraId="4F0DC19A" w14:textId="77777777" w:rsidR="007775E4" w:rsidRPr="0023013E" w:rsidRDefault="007775E4" w:rsidP="0033238F">
            <w:pPr>
              <w:jc w:val="center"/>
              <w:rPr>
                <w:sz w:val="22"/>
                <w:szCs w:val="22"/>
              </w:rPr>
            </w:pPr>
            <w:r w:rsidRPr="0023013E">
              <w:rPr>
                <w:rFonts w:eastAsia="Arial"/>
                <w:sz w:val="22"/>
                <w:szCs w:val="22"/>
              </w:rPr>
              <w:t>+</w:t>
            </w:r>
          </w:p>
        </w:tc>
        <w:tc>
          <w:tcPr>
            <w:tcW w:w="239" w:type="pct"/>
            <w:tcMar>
              <w:top w:w="40" w:type="dxa"/>
              <w:left w:w="60" w:type="dxa"/>
              <w:bottom w:w="40" w:type="dxa"/>
              <w:right w:w="60" w:type="dxa"/>
            </w:tcMar>
            <w:vAlign w:val="center"/>
          </w:tcPr>
          <w:p w14:paraId="5DC91C17" w14:textId="77777777" w:rsidR="007775E4" w:rsidRPr="0023013E" w:rsidRDefault="007775E4" w:rsidP="0033238F">
            <w:pPr>
              <w:jc w:val="center"/>
              <w:rPr>
                <w:sz w:val="22"/>
                <w:szCs w:val="22"/>
              </w:rPr>
            </w:pPr>
            <w:r w:rsidRPr="0023013E">
              <w:rPr>
                <w:rFonts w:eastAsia="Arial"/>
                <w:sz w:val="22"/>
                <w:szCs w:val="22"/>
              </w:rPr>
              <w:t>+</w:t>
            </w:r>
          </w:p>
        </w:tc>
        <w:tc>
          <w:tcPr>
            <w:tcW w:w="232" w:type="pct"/>
            <w:tcMar>
              <w:top w:w="40" w:type="dxa"/>
              <w:left w:w="60" w:type="dxa"/>
              <w:bottom w:w="40" w:type="dxa"/>
              <w:right w:w="60" w:type="dxa"/>
            </w:tcMar>
            <w:vAlign w:val="center"/>
          </w:tcPr>
          <w:p w14:paraId="074794D2"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6024F66F"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050ED85E" w14:textId="77777777" w:rsidR="007775E4" w:rsidRPr="0023013E" w:rsidRDefault="007775E4" w:rsidP="0033238F">
            <w:pPr>
              <w:jc w:val="center"/>
              <w:rPr>
                <w:sz w:val="22"/>
                <w:szCs w:val="22"/>
              </w:rPr>
            </w:pPr>
            <w:r w:rsidRPr="0023013E">
              <w:rPr>
                <w:rFonts w:eastAsia="Arial"/>
                <w:sz w:val="22"/>
                <w:szCs w:val="22"/>
              </w:rPr>
              <w:t>•</w:t>
            </w:r>
          </w:p>
        </w:tc>
        <w:tc>
          <w:tcPr>
            <w:tcW w:w="237" w:type="pct"/>
            <w:tcMar>
              <w:top w:w="40" w:type="dxa"/>
              <w:left w:w="60" w:type="dxa"/>
              <w:bottom w:w="40" w:type="dxa"/>
              <w:right w:w="60" w:type="dxa"/>
            </w:tcMar>
            <w:vAlign w:val="center"/>
          </w:tcPr>
          <w:p w14:paraId="258F5209" w14:textId="77777777" w:rsidR="007775E4" w:rsidRPr="0023013E" w:rsidRDefault="007775E4" w:rsidP="0033238F">
            <w:pPr>
              <w:jc w:val="center"/>
              <w:rPr>
                <w:sz w:val="22"/>
                <w:szCs w:val="22"/>
              </w:rPr>
            </w:pPr>
            <w:r w:rsidRPr="0023013E">
              <w:rPr>
                <w:rFonts w:eastAsia="Arial"/>
                <w:sz w:val="22"/>
                <w:szCs w:val="22"/>
              </w:rPr>
              <w:t>••</w:t>
            </w:r>
          </w:p>
        </w:tc>
        <w:tc>
          <w:tcPr>
            <w:tcW w:w="319" w:type="pct"/>
            <w:tcMar>
              <w:top w:w="40" w:type="dxa"/>
              <w:left w:w="60" w:type="dxa"/>
              <w:bottom w:w="40" w:type="dxa"/>
              <w:right w:w="60" w:type="dxa"/>
            </w:tcMar>
            <w:vAlign w:val="center"/>
          </w:tcPr>
          <w:p w14:paraId="064AEC7A" w14:textId="77777777" w:rsidR="007775E4" w:rsidRPr="0023013E" w:rsidRDefault="007775E4" w:rsidP="0033238F">
            <w:pPr>
              <w:jc w:val="center"/>
              <w:rPr>
                <w:sz w:val="22"/>
                <w:szCs w:val="22"/>
              </w:rPr>
            </w:pPr>
            <w:r w:rsidRPr="0023013E">
              <w:rPr>
                <w:rFonts w:eastAsia="Arial"/>
                <w:sz w:val="22"/>
                <w:szCs w:val="22"/>
              </w:rPr>
              <w:t>&lt;&gt;</w:t>
            </w:r>
          </w:p>
        </w:tc>
        <w:tc>
          <w:tcPr>
            <w:tcW w:w="318" w:type="pct"/>
            <w:tcMar>
              <w:top w:w="40" w:type="dxa"/>
              <w:left w:w="60" w:type="dxa"/>
              <w:bottom w:w="40" w:type="dxa"/>
              <w:right w:w="60" w:type="dxa"/>
            </w:tcMar>
            <w:vAlign w:val="center"/>
          </w:tcPr>
          <w:p w14:paraId="035EC98F" w14:textId="77777777" w:rsidR="007775E4" w:rsidRPr="0023013E" w:rsidRDefault="007775E4" w:rsidP="0033238F">
            <w:pPr>
              <w:jc w:val="center"/>
              <w:rPr>
                <w:sz w:val="22"/>
                <w:szCs w:val="22"/>
              </w:rPr>
            </w:pPr>
            <w:r w:rsidRPr="0023013E">
              <w:rPr>
                <w:rFonts w:eastAsia="Arial"/>
                <w:sz w:val="22"/>
                <w:szCs w:val="22"/>
              </w:rPr>
              <w:t>&lt;&gt;</w:t>
            </w:r>
          </w:p>
        </w:tc>
        <w:tc>
          <w:tcPr>
            <w:tcW w:w="244" w:type="pct"/>
            <w:tcMar>
              <w:top w:w="40" w:type="dxa"/>
              <w:left w:w="60" w:type="dxa"/>
              <w:bottom w:w="40" w:type="dxa"/>
              <w:right w:w="60" w:type="dxa"/>
            </w:tcMar>
            <w:vAlign w:val="center"/>
          </w:tcPr>
          <w:p w14:paraId="66672021" w14:textId="77777777" w:rsidR="007775E4" w:rsidRPr="0023013E" w:rsidRDefault="007775E4" w:rsidP="0033238F">
            <w:pPr>
              <w:jc w:val="center"/>
              <w:rPr>
                <w:sz w:val="22"/>
                <w:szCs w:val="22"/>
              </w:rPr>
            </w:pPr>
            <w:r w:rsidRPr="0023013E">
              <w:rPr>
                <w:rFonts w:eastAsia="Arial"/>
                <w:sz w:val="22"/>
                <w:szCs w:val="22"/>
              </w:rPr>
              <w:t>0</w:t>
            </w:r>
          </w:p>
        </w:tc>
        <w:tc>
          <w:tcPr>
            <w:tcW w:w="240" w:type="pct"/>
            <w:tcMar>
              <w:top w:w="40" w:type="dxa"/>
              <w:left w:w="60" w:type="dxa"/>
              <w:bottom w:w="40" w:type="dxa"/>
              <w:right w:w="60" w:type="dxa"/>
            </w:tcMar>
            <w:vAlign w:val="center"/>
          </w:tcPr>
          <w:p w14:paraId="1D488023" w14:textId="77777777" w:rsidR="007775E4" w:rsidRPr="0023013E" w:rsidRDefault="007775E4" w:rsidP="0033238F">
            <w:pPr>
              <w:jc w:val="center"/>
              <w:rPr>
                <w:sz w:val="22"/>
                <w:szCs w:val="22"/>
              </w:rPr>
            </w:pPr>
            <w:r w:rsidRPr="0023013E">
              <w:rPr>
                <w:rFonts w:eastAsia="Arial"/>
                <w:sz w:val="22"/>
                <w:szCs w:val="22"/>
              </w:rPr>
              <w:t>0</w:t>
            </w:r>
          </w:p>
        </w:tc>
        <w:tc>
          <w:tcPr>
            <w:tcW w:w="238" w:type="pct"/>
            <w:tcMar>
              <w:top w:w="40" w:type="dxa"/>
              <w:left w:w="60" w:type="dxa"/>
              <w:bottom w:w="40" w:type="dxa"/>
              <w:right w:w="60" w:type="dxa"/>
            </w:tcMar>
            <w:vAlign w:val="center"/>
          </w:tcPr>
          <w:p w14:paraId="016872A5" w14:textId="77777777" w:rsidR="007775E4" w:rsidRPr="0023013E" w:rsidRDefault="007775E4" w:rsidP="0033238F">
            <w:pPr>
              <w:jc w:val="center"/>
              <w:rPr>
                <w:sz w:val="22"/>
                <w:szCs w:val="22"/>
              </w:rPr>
            </w:pPr>
            <w:r w:rsidRPr="0023013E">
              <w:rPr>
                <w:rFonts w:eastAsia="Arial"/>
                <w:sz w:val="22"/>
                <w:szCs w:val="22"/>
              </w:rPr>
              <w:t>I</w:t>
            </w:r>
          </w:p>
        </w:tc>
        <w:tc>
          <w:tcPr>
            <w:tcW w:w="239" w:type="pct"/>
            <w:tcMar>
              <w:top w:w="40" w:type="dxa"/>
              <w:left w:w="60" w:type="dxa"/>
              <w:bottom w:w="40" w:type="dxa"/>
              <w:right w:w="60" w:type="dxa"/>
            </w:tcMar>
            <w:vAlign w:val="center"/>
          </w:tcPr>
          <w:p w14:paraId="1F02D2B3" w14:textId="77777777" w:rsidR="007775E4" w:rsidRPr="0023013E" w:rsidRDefault="007775E4" w:rsidP="0033238F">
            <w:pPr>
              <w:jc w:val="center"/>
              <w:rPr>
                <w:sz w:val="22"/>
                <w:szCs w:val="22"/>
              </w:rPr>
            </w:pPr>
            <w:r w:rsidRPr="0023013E">
              <w:rPr>
                <w:rFonts w:eastAsia="Arial"/>
                <w:sz w:val="22"/>
                <w:szCs w:val="22"/>
              </w:rPr>
              <w:t>I</w:t>
            </w:r>
          </w:p>
        </w:tc>
        <w:tc>
          <w:tcPr>
            <w:tcW w:w="268" w:type="pct"/>
            <w:tcMar>
              <w:top w:w="40" w:type="dxa"/>
              <w:left w:w="60" w:type="dxa"/>
              <w:bottom w:w="40" w:type="dxa"/>
              <w:right w:w="60" w:type="dxa"/>
            </w:tcMar>
            <w:vAlign w:val="center"/>
          </w:tcPr>
          <w:p w14:paraId="4A59DDB1" w14:textId="77777777" w:rsidR="007775E4" w:rsidRPr="0023013E" w:rsidRDefault="007775E4" w:rsidP="0033238F">
            <w:pPr>
              <w:jc w:val="center"/>
              <w:rPr>
                <w:sz w:val="22"/>
                <w:szCs w:val="22"/>
              </w:rPr>
            </w:pPr>
            <w:r w:rsidRPr="0023013E">
              <w:rPr>
                <w:rFonts w:eastAsia="Arial"/>
                <w:sz w:val="22"/>
                <w:szCs w:val="22"/>
              </w:rPr>
              <w:t>Y</w:t>
            </w:r>
          </w:p>
        </w:tc>
        <w:tc>
          <w:tcPr>
            <w:tcW w:w="282" w:type="pct"/>
            <w:tcMar>
              <w:top w:w="40" w:type="dxa"/>
              <w:left w:w="60" w:type="dxa"/>
              <w:bottom w:w="40" w:type="dxa"/>
              <w:right w:w="60" w:type="dxa"/>
            </w:tcMar>
            <w:vAlign w:val="center"/>
          </w:tcPr>
          <w:p w14:paraId="749AAB46" w14:textId="77777777" w:rsidR="007775E4" w:rsidRPr="0023013E" w:rsidRDefault="007775E4" w:rsidP="0033238F">
            <w:pPr>
              <w:jc w:val="center"/>
              <w:rPr>
                <w:sz w:val="22"/>
                <w:szCs w:val="22"/>
              </w:rPr>
            </w:pPr>
            <w:r w:rsidRPr="0023013E">
              <w:rPr>
                <w:rFonts w:eastAsia="Arial"/>
                <w:sz w:val="22"/>
                <w:szCs w:val="22"/>
              </w:rPr>
              <w:t>Y</w:t>
            </w:r>
          </w:p>
        </w:tc>
        <w:tc>
          <w:tcPr>
            <w:tcW w:w="251" w:type="pct"/>
            <w:tcMar>
              <w:top w:w="40" w:type="dxa"/>
              <w:left w:w="60" w:type="dxa"/>
              <w:bottom w:w="40" w:type="dxa"/>
              <w:right w:w="60" w:type="dxa"/>
            </w:tcMar>
            <w:vAlign w:val="center"/>
          </w:tcPr>
          <w:p w14:paraId="6CA98806"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c>
          <w:tcPr>
            <w:tcW w:w="249" w:type="pct"/>
            <w:tcMar>
              <w:top w:w="40" w:type="dxa"/>
              <w:left w:w="60" w:type="dxa"/>
              <w:bottom w:w="40" w:type="dxa"/>
              <w:right w:w="60" w:type="dxa"/>
            </w:tcMar>
            <w:vAlign w:val="center"/>
          </w:tcPr>
          <w:p w14:paraId="3ED44817"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r>
      <w:tr w:rsidR="00C63AE1" w:rsidRPr="0023013E" w14:paraId="4CFF6022" w14:textId="77777777" w:rsidTr="0033238F">
        <w:trPr>
          <w:jc w:val="center"/>
        </w:trPr>
        <w:tc>
          <w:tcPr>
            <w:tcW w:w="933" w:type="pct"/>
            <w:shd w:val="clear" w:color="auto" w:fill="FFFFFF"/>
            <w:tcMar>
              <w:top w:w="40" w:type="dxa"/>
              <w:left w:w="60" w:type="dxa"/>
              <w:bottom w:w="40" w:type="dxa"/>
              <w:right w:w="60" w:type="dxa"/>
            </w:tcMar>
            <w:vAlign w:val="center"/>
          </w:tcPr>
          <w:p w14:paraId="1E6A92E0" w14:textId="77777777" w:rsidR="007775E4" w:rsidRPr="0023013E" w:rsidRDefault="007775E4" w:rsidP="0033238F">
            <w:pPr>
              <w:rPr>
                <w:sz w:val="22"/>
                <w:szCs w:val="22"/>
              </w:rPr>
            </w:pPr>
            <w:r w:rsidRPr="0023013E">
              <w:rPr>
                <w:rFonts w:eastAsia="Arial"/>
                <w:sz w:val="22"/>
                <w:szCs w:val="22"/>
              </w:rPr>
              <w:t xml:space="preserve">Загуба на </w:t>
            </w:r>
            <w:proofErr w:type="spellStart"/>
            <w:r w:rsidRPr="0023013E">
              <w:rPr>
                <w:rFonts w:eastAsia="Arial"/>
                <w:sz w:val="22"/>
                <w:szCs w:val="22"/>
              </w:rPr>
              <w:t>синантропни</w:t>
            </w:r>
            <w:proofErr w:type="spellEnd"/>
            <w:r w:rsidRPr="0023013E">
              <w:rPr>
                <w:rFonts w:eastAsia="Arial"/>
                <w:sz w:val="22"/>
                <w:szCs w:val="22"/>
              </w:rPr>
              <w:t xml:space="preserve"> убежища в изоставени сгради</w:t>
            </w:r>
          </w:p>
        </w:tc>
        <w:tc>
          <w:tcPr>
            <w:tcW w:w="243" w:type="pct"/>
            <w:shd w:val="clear" w:color="auto" w:fill="FFFFFF"/>
            <w:tcMar>
              <w:top w:w="40" w:type="dxa"/>
              <w:left w:w="60" w:type="dxa"/>
              <w:bottom w:w="40" w:type="dxa"/>
              <w:right w:w="60" w:type="dxa"/>
            </w:tcMar>
            <w:vAlign w:val="center"/>
          </w:tcPr>
          <w:p w14:paraId="79916C85" w14:textId="77777777" w:rsidR="007775E4" w:rsidRPr="0023013E" w:rsidRDefault="007775E4" w:rsidP="0033238F">
            <w:pPr>
              <w:jc w:val="center"/>
              <w:rPr>
                <w:sz w:val="22"/>
                <w:szCs w:val="22"/>
              </w:rPr>
            </w:pPr>
            <w:r w:rsidRPr="0023013E">
              <w:rPr>
                <w:rFonts w:eastAsia="Arial"/>
                <w:sz w:val="22"/>
                <w:szCs w:val="22"/>
              </w:rPr>
              <w:t>+</w:t>
            </w:r>
          </w:p>
        </w:tc>
        <w:tc>
          <w:tcPr>
            <w:tcW w:w="239" w:type="pct"/>
            <w:shd w:val="clear" w:color="auto" w:fill="FFFFFF"/>
            <w:tcMar>
              <w:top w:w="40" w:type="dxa"/>
              <w:left w:w="60" w:type="dxa"/>
              <w:bottom w:w="40" w:type="dxa"/>
              <w:right w:w="60" w:type="dxa"/>
            </w:tcMar>
            <w:vAlign w:val="center"/>
          </w:tcPr>
          <w:p w14:paraId="5AFD1FA7" w14:textId="77777777" w:rsidR="007775E4" w:rsidRPr="0023013E" w:rsidRDefault="007775E4" w:rsidP="0033238F">
            <w:pPr>
              <w:jc w:val="center"/>
              <w:rPr>
                <w:sz w:val="22"/>
                <w:szCs w:val="22"/>
              </w:rPr>
            </w:pPr>
            <w:r w:rsidRPr="0023013E">
              <w:rPr>
                <w:rFonts w:eastAsia="Arial"/>
                <w:sz w:val="22"/>
                <w:szCs w:val="22"/>
              </w:rPr>
              <w:t>+</w:t>
            </w:r>
          </w:p>
        </w:tc>
        <w:tc>
          <w:tcPr>
            <w:tcW w:w="232" w:type="pct"/>
            <w:shd w:val="clear" w:color="auto" w:fill="FFFFFF"/>
            <w:tcMar>
              <w:top w:w="40" w:type="dxa"/>
              <w:left w:w="60" w:type="dxa"/>
              <w:bottom w:w="40" w:type="dxa"/>
              <w:right w:w="60" w:type="dxa"/>
            </w:tcMar>
            <w:vAlign w:val="center"/>
          </w:tcPr>
          <w:p w14:paraId="3BB434E4"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0B5DE5E6"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2C495E94" w14:textId="77777777" w:rsidR="007775E4" w:rsidRPr="0023013E" w:rsidRDefault="007775E4" w:rsidP="0033238F">
            <w:pPr>
              <w:jc w:val="center"/>
              <w:rPr>
                <w:sz w:val="22"/>
                <w:szCs w:val="22"/>
              </w:rPr>
            </w:pPr>
            <w:r w:rsidRPr="0023013E">
              <w:rPr>
                <w:rFonts w:eastAsia="Arial"/>
                <w:sz w:val="22"/>
                <w:szCs w:val="22"/>
              </w:rPr>
              <w:t>•</w:t>
            </w:r>
          </w:p>
        </w:tc>
        <w:tc>
          <w:tcPr>
            <w:tcW w:w="237" w:type="pct"/>
            <w:shd w:val="clear" w:color="auto" w:fill="FFFFFF"/>
            <w:tcMar>
              <w:top w:w="40" w:type="dxa"/>
              <w:left w:w="60" w:type="dxa"/>
              <w:bottom w:w="40" w:type="dxa"/>
              <w:right w:w="60" w:type="dxa"/>
            </w:tcMar>
            <w:vAlign w:val="center"/>
          </w:tcPr>
          <w:p w14:paraId="15BE2C2F" w14:textId="77777777" w:rsidR="007775E4" w:rsidRPr="0023013E" w:rsidRDefault="007775E4" w:rsidP="0033238F">
            <w:pPr>
              <w:jc w:val="center"/>
              <w:rPr>
                <w:sz w:val="22"/>
                <w:szCs w:val="22"/>
              </w:rPr>
            </w:pPr>
            <w:r w:rsidRPr="0023013E">
              <w:rPr>
                <w:rFonts w:eastAsia="Arial"/>
                <w:sz w:val="22"/>
                <w:szCs w:val="22"/>
              </w:rPr>
              <w:t>••</w:t>
            </w:r>
          </w:p>
        </w:tc>
        <w:tc>
          <w:tcPr>
            <w:tcW w:w="319" w:type="pct"/>
            <w:shd w:val="clear" w:color="auto" w:fill="FFFFFF"/>
            <w:tcMar>
              <w:top w:w="40" w:type="dxa"/>
              <w:left w:w="60" w:type="dxa"/>
              <w:bottom w:w="40" w:type="dxa"/>
              <w:right w:w="60" w:type="dxa"/>
            </w:tcMar>
            <w:vAlign w:val="center"/>
          </w:tcPr>
          <w:p w14:paraId="3BB1C770" w14:textId="77777777" w:rsidR="007775E4" w:rsidRPr="0023013E" w:rsidRDefault="007775E4" w:rsidP="0033238F">
            <w:pPr>
              <w:jc w:val="center"/>
              <w:rPr>
                <w:sz w:val="22"/>
                <w:szCs w:val="22"/>
              </w:rPr>
            </w:pPr>
            <w:r w:rsidRPr="0023013E">
              <w:rPr>
                <w:rFonts w:eastAsia="Arial"/>
                <w:sz w:val="22"/>
                <w:szCs w:val="22"/>
              </w:rPr>
              <w:t>&lt;&gt;</w:t>
            </w:r>
          </w:p>
        </w:tc>
        <w:tc>
          <w:tcPr>
            <w:tcW w:w="318" w:type="pct"/>
            <w:shd w:val="clear" w:color="auto" w:fill="FFFFFF"/>
            <w:tcMar>
              <w:top w:w="40" w:type="dxa"/>
              <w:left w:w="60" w:type="dxa"/>
              <w:bottom w:w="40" w:type="dxa"/>
              <w:right w:w="60" w:type="dxa"/>
            </w:tcMar>
            <w:vAlign w:val="center"/>
          </w:tcPr>
          <w:p w14:paraId="2E3CEEA7" w14:textId="77777777" w:rsidR="007775E4" w:rsidRPr="0023013E" w:rsidRDefault="007775E4" w:rsidP="0033238F">
            <w:pPr>
              <w:jc w:val="center"/>
              <w:rPr>
                <w:sz w:val="22"/>
                <w:szCs w:val="22"/>
              </w:rPr>
            </w:pPr>
            <w:r w:rsidRPr="0023013E">
              <w:rPr>
                <w:rFonts w:eastAsia="Arial"/>
                <w:sz w:val="22"/>
                <w:szCs w:val="22"/>
              </w:rPr>
              <w:t>&lt;&gt;</w:t>
            </w:r>
          </w:p>
        </w:tc>
        <w:tc>
          <w:tcPr>
            <w:tcW w:w="244" w:type="pct"/>
            <w:shd w:val="clear" w:color="auto" w:fill="FFFFFF"/>
            <w:tcMar>
              <w:top w:w="40" w:type="dxa"/>
              <w:left w:w="60" w:type="dxa"/>
              <w:bottom w:w="40" w:type="dxa"/>
              <w:right w:w="60" w:type="dxa"/>
            </w:tcMar>
            <w:vAlign w:val="center"/>
          </w:tcPr>
          <w:p w14:paraId="729C43C6" w14:textId="77777777" w:rsidR="007775E4" w:rsidRPr="0023013E" w:rsidRDefault="007775E4" w:rsidP="0033238F">
            <w:pPr>
              <w:jc w:val="center"/>
              <w:rPr>
                <w:sz w:val="22"/>
                <w:szCs w:val="22"/>
              </w:rPr>
            </w:pPr>
            <w:r w:rsidRPr="0023013E">
              <w:rPr>
                <w:rFonts w:eastAsia="Arial"/>
                <w:sz w:val="22"/>
                <w:szCs w:val="22"/>
              </w:rPr>
              <w:t>↔</w:t>
            </w:r>
          </w:p>
        </w:tc>
        <w:tc>
          <w:tcPr>
            <w:tcW w:w="240" w:type="pct"/>
            <w:shd w:val="clear" w:color="auto" w:fill="FFFFFF"/>
            <w:tcMar>
              <w:top w:w="40" w:type="dxa"/>
              <w:left w:w="60" w:type="dxa"/>
              <w:bottom w:w="40" w:type="dxa"/>
              <w:right w:w="60" w:type="dxa"/>
            </w:tcMar>
            <w:vAlign w:val="center"/>
          </w:tcPr>
          <w:p w14:paraId="6FE0EB3A" w14:textId="77777777" w:rsidR="007775E4" w:rsidRPr="0023013E" w:rsidRDefault="007775E4" w:rsidP="0033238F">
            <w:pPr>
              <w:jc w:val="center"/>
              <w:rPr>
                <w:sz w:val="22"/>
                <w:szCs w:val="22"/>
              </w:rPr>
            </w:pPr>
            <w:r w:rsidRPr="0023013E">
              <w:rPr>
                <w:rFonts w:eastAsia="Arial"/>
                <w:sz w:val="22"/>
                <w:szCs w:val="22"/>
              </w:rPr>
              <w:t>↔</w:t>
            </w:r>
          </w:p>
        </w:tc>
        <w:tc>
          <w:tcPr>
            <w:tcW w:w="238" w:type="pct"/>
            <w:shd w:val="clear" w:color="auto" w:fill="FFFFFF"/>
            <w:tcMar>
              <w:top w:w="40" w:type="dxa"/>
              <w:left w:w="60" w:type="dxa"/>
              <w:bottom w:w="40" w:type="dxa"/>
              <w:right w:w="60" w:type="dxa"/>
            </w:tcMar>
            <w:vAlign w:val="center"/>
          </w:tcPr>
          <w:p w14:paraId="22AD0A48" w14:textId="77777777" w:rsidR="007775E4" w:rsidRPr="0023013E" w:rsidRDefault="007775E4" w:rsidP="0033238F">
            <w:pPr>
              <w:jc w:val="center"/>
              <w:rPr>
                <w:sz w:val="22"/>
                <w:szCs w:val="22"/>
              </w:rPr>
            </w:pPr>
            <w:r w:rsidRPr="0023013E">
              <w:rPr>
                <w:rFonts w:eastAsia="Arial"/>
                <w:sz w:val="22"/>
                <w:szCs w:val="22"/>
              </w:rPr>
              <w:t>I</w:t>
            </w:r>
          </w:p>
        </w:tc>
        <w:tc>
          <w:tcPr>
            <w:tcW w:w="239" w:type="pct"/>
            <w:shd w:val="clear" w:color="auto" w:fill="FFFFFF"/>
            <w:tcMar>
              <w:top w:w="40" w:type="dxa"/>
              <w:left w:w="60" w:type="dxa"/>
              <w:bottom w:w="40" w:type="dxa"/>
              <w:right w:w="60" w:type="dxa"/>
            </w:tcMar>
            <w:vAlign w:val="center"/>
          </w:tcPr>
          <w:p w14:paraId="63702985" w14:textId="77777777" w:rsidR="007775E4" w:rsidRPr="0023013E" w:rsidRDefault="007775E4" w:rsidP="0033238F">
            <w:pPr>
              <w:jc w:val="center"/>
              <w:rPr>
                <w:sz w:val="22"/>
                <w:szCs w:val="22"/>
              </w:rPr>
            </w:pPr>
            <w:r w:rsidRPr="0023013E">
              <w:rPr>
                <w:rFonts w:eastAsia="Arial"/>
                <w:sz w:val="22"/>
                <w:szCs w:val="22"/>
              </w:rPr>
              <w:t>I</w:t>
            </w:r>
          </w:p>
        </w:tc>
        <w:tc>
          <w:tcPr>
            <w:tcW w:w="268" w:type="pct"/>
            <w:shd w:val="clear" w:color="auto" w:fill="FFFFFF"/>
            <w:tcMar>
              <w:top w:w="40" w:type="dxa"/>
              <w:left w:w="60" w:type="dxa"/>
              <w:bottom w:w="40" w:type="dxa"/>
              <w:right w:w="60" w:type="dxa"/>
            </w:tcMar>
            <w:vAlign w:val="center"/>
          </w:tcPr>
          <w:p w14:paraId="60F5CA73" w14:textId="77777777" w:rsidR="007775E4" w:rsidRPr="0023013E" w:rsidRDefault="007775E4" w:rsidP="0033238F">
            <w:pPr>
              <w:jc w:val="center"/>
              <w:rPr>
                <w:sz w:val="22"/>
                <w:szCs w:val="22"/>
              </w:rPr>
            </w:pPr>
            <w:r w:rsidRPr="0023013E">
              <w:rPr>
                <w:rFonts w:eastAsia="Arial"/>
                <w:sz w:val="22"/>
                <w:szCs w:val="22"/>
              </w:rPr>
              <w:t>Y</w:t>
            </w:r>
          </w:p>
        </w:tc>
        <w:tc>
          <w:tcPr>
            <w:tcW w:w="282" w:type="pct"/>
            <w:shd w:val="clear" w:color="auto" w:fill="FFFFFF"/>
            <w:tcMar>
              <w:top w:w="40" w:type="dxa"/>
              <w:left w:w="60" w:type="dxa"/>
              <w:bottom w:w="40" w:type="dxa"/>
              <w:right w:w="60" w:type="dxa"/>
            </w:tcMar>
            <w:vAlign w:val="center"/>
          </w:tcPr>
          <w:p w14:paraId="506496A3" w14:textId="77777777" w:rsidR="007775E4" w:rsidRPr="0023013E" w:rsidRDefault="007775E4" w:rsidP="0033238F">
            <w:pPr>
              <w:jc w:val="center"/>
              <w:rPr>
                <w:sz w:val="22"/>
                <w:szCs w:val="22"/>
              </w:rPr>
            </w:pPr>
            <w:r w:rsidRPr="0023013E">
              <w:rPr>
                <w:rFonts w:eastAsia="Arial"/>
                <w:sz w:val="22"/>
                <w:szCs w:val="22"/>
              </w:rPr>
              <w:t>Y</w:t>
            </w:r>
          </w:p>
        </w:tc>
        <w:tc>
          <w:tcPr>
            <w:tcW w:w="251" w:type="pct"/>
            <w:shd w:val="clear" w:color="auto" w:fill="FFFFFF"/>
            <w:tcMar>
              <w:top w:w="40" w:type="dxa"/>
              <w:left w:w="60" w:type="dxa"/>
              <w:bottom w:w="40" w:type="dxa"/>
              <w:right w:w="60" w:type="dxa"/>
            </w:tcMar>
            <w:vAlign w:val="center"/>
          </w:tcPr>
          <w:p w14:paraId="3DF3C488"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c>
          <w:tcPr>
            <w:tcW w:w="249" w:type="pct"/>
            <w:shd w:val="clear" w:color="auto" w:fill="FFFFFF"/>
            <w:tcMar>
              <w:top w:w="40" w:type="dxa"/>
              <w:left w:w="60" w:type="dxa"/>
              <w:bottom w:w="40" w:type="dxa"/>
              <w:right w:w="60" w:type="dxa"/>
            </w:tcMar>
            <w:vAlign w:val="center"/>
          </w:tcPr>
          <w:p w14:paraId="4BC75CAA"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r>
      <w:tr w:rsidR="00C63AE1" w:rsidRPr="0023013E" w14:paraId="36D68B45" w14:textId="77777777" w:rsidTr="0033238F">
        <w:trPr>
          <w:jc w:val="center"/>
        </w:trPr>
        <w:tc>
          <w:tcPr>
            <w:tcW w:w="5000" w:type="pct"/>
            <w:gridSpan w:val="17"/>
            <w:tcMar>
              <w:top w:w="50" w:type="dxa"/>
              <w:left w:w="80" w:type="dxa"/>
              <w:bottom w:w="50" w:type="dxa"/>
              <w:right w:w="80" w:type="dxa"/>
            </w:tcMar>
          </w:tcPr>
          <w:p w14:paraId="7956D373" w14:textId="77777777" w:rsidR="007775E4" w:rsidRPr="0023013E" w:rsidRDefault="007775E4" w:rsidP="0033238F">
            <w:pPr>
              <w:rPr>
                <w:sz w:val="22"/>
                <w:szCs w:val="22"/>
              </w:rPr>
            </w:pPr>
            <w:r w:rsidRPr="0023013E">
              <w:rPr>
                <w:rFonts w:eastAsia="Arial"/>
                <w:b/>
                <w:bCs/>
                <w:sz w:val="22"/>
                <w:szCs w:val="22"/>
              </w:rPr>
              <w:t>3. Безпокойство</w:t>
            </w:r>
          </w:p>
        </w:tc>
      </w:tr>
      <w:tr w:rsidR="00C63AE1" w:rsidRPr="0023013E" w14:paraId="0A69B8FE" w14:textId="77777777" w:rsidTr="0033238F">
        <w:trPr>
          <w:jc w:val="center"/>
        </w:trPr>
        <w:tc>
          <w:tcPr>
            <w:tcW w:w="933" w:type="pct"/>
            <w:tcMar>
              <w:top w:w="40" w:type="dxa"/>
              <w:left w:w="60" w:type="dxa"/>
              <w:bottom w:w="40" w:type="dxa"/>
              <w:right w:w="60" w:type="dxa"/>
            </w:tcMar>
            <w:vAlign w:val="center"/>
          </w:tcPr>
          <w:p w14:paraId="3F77D69F" w14:textId="77777777" w:rsidR="007775E4" w:rsidRPr="0023013E" w:rsidRDefault="007775E4" w:rsidP="0033238F">
            <w:pPr>
              <w:rPr>
                <w:sz w:val="22"/>
                <w:szCs w:val="22"/>
              </w:rPr>
            </w:pPr>
            <w:r w:rsidRPr="0023013E">
              <w:rPr>
                <w:rFonts w:eastAsia="Arial"/>
                <w:sz w:val="22"/>
                <w:szCs w:val="22"/>
              </w:rPr>
              <w:lastRenderedPageBreak/>
              <w:t>Безпокойство при строителство  - пещерни колонии - Зони 2, 3, 13, 21</w:t>
            </w:r>
          </w:p>
        </w:tc>
        <w:tc>
          <w:tcPr>
            <w:tcW w:w="243" w:type="pct"/>
            <w:tcMar>
              <w:top w:w="40" w:type="dxa"/>
              <w:left w:w="60" w:type="dxa"/>
              <w:bottom w:w="40" w:type="dxa"/>
              <w:right w:w="60" w:type="dxa"/>
            </w:tcMar>
            <w:vAlign w:val="center"/>
          </w:tcPr>
          <w:p w14:paraId="73716587" w14:textId="77777777" w:rsidR="007775E4" w:rsidRPr="0023013E" w:rsidRDefault="007775E4" w:rsidP="0033238F">
            <w:pPr>
              <w:jc w:val="center"/>
              <w:rPr>
                <w:sz w:val="22"/>
                <w:szCs w:val="22"/>
              </w:rPr>
            </w:pPr>
            <w:r w:rsidRPr="0023013E">
              <w:rPr>
                <w:rFonts w:eastAsia="Arial"/>
                <w:sz w:val="22"/>
                <w:szCs w:val="22"/>
              </w:rPr>
              <w:t>+</w:t>
            </w:r>
          </w:p>
        </w:tc>
        <w:tc>
          <w:tcPr>
            <w:tcW w:w="239" w:type="pct"/>
            <w:tcMar>
              <w:top w:w="40" w:type="dxa"/>
              <w:left w:w="60" w:type="dxa"/>
              <w:bottom w:w="40" w:type="dxa"/>
              <w:right w:w="60" w:type="dxa"/>
            </w:tcMar>
            <w:vAlign w:val="center"/>
          </w:tcPr>
          <w:p w14:paraId="6050EF17" w14:textId="77777777" w:rsidR="007775E4" w:rsidRPr="0023013E" w:rsidRDefault="007775E4" w:rsidP="0033238F">
            <w:pPr>
              <w:jc w:val="center"/>
              <w:rPr>
                <w:sz w:val="22"/>
                <w:szCs w:val="22"/>
              </w:rPr>
            </w:pPr>
            <w:r w:rsidRPr="0023013E">
              <w:rPr>
                <w:rFonts w:eastAsia="Arial"/>
                <w:sz w:val="22"/>
                <w:szCs w:val="22"/>
              </w:rPr>
              <w:t>+</w:t>
            </w:r>
          </w:p>
        </w:tc>
        <w:tc>
          <w:tcPr>
            <w:tcW w:w="232" w:type="pct"/>
            <w:tcMar>
              <w:top w:w="40" w:type="dxa"/>
              <w:left w:w="60" w:type="dxa"/>
              <w:bottom w:w="40" w:type="dxa"/>
              <w:right w:w="60" w:type="dxa"/>
            </w:tcMar>
            <w:vAlign w:val="center"/>
          </w:tcPr>
          <w:p w14:paraId="1BF139B9"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1040250F"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07DA626E" w14:textId="77777777" w:rsidR="007775E4" w:rsidRPr="0023013E" w:rsidRDefault="007775E4" w:rsidP="0033238F">
            <w:pPr>
              <w:jc w:val="center"/>
              <w:rPr>
                <w:sz w:val="22"/>
                <w:szCs w:val="22"/>
              </w:rPr>
            </w:pPr>
            <w:r w:rsidRPr="0023013E">
              <w:rPr>
                <w:rFonts w:eastAsia="Arial"/>
                <w:sz w:val="22"/>
                <w:szCs w:val="22"/>
              </w:rPr>
              <w:t>•</w:t>
            </w:r>
          </w:p>
        </w:tc>
        <w:tc>
          <w:tcPr>
            <w:tcW w:w="237" w:type="pct"/>
            <w:tcMar>
              <w:top w:w="40" w:type="dxa"/>
              <w:left w:w="60" w:type="dxa"/>
              <w:bottom w:w="40" w:type="dxa"/>
              <w:right w:w="60" w:type="dxa"/>
            </w:tcMar>
            <w:vAlign w:val="center"/>
          </w:tcPr>
          <w:p w14:paraId="5FFECF5B" w14:textId="77777777" w:rsidR="007775E4" w:rsidRPr="0023013E" w:rsidRDefault="007775E4" w:rsidP="0033238F">
            <w:pPr>
              <w:jc w:val="center"/>
              <w:rPr>
                <w:sz w:val="22"/>
                <w:szCs w:val="22"/>
              </w:rPr>
            </w:pPr>
            <w:r w:rsidRPr="0023013E">
              <w:rPr>
                <w:rFonts w:eastAsia="Arial"/>
                <w:sz w:val="22"/>
                <w:szCs w:val="22"/>
              </w:rPr>
              <w:t>••</w:t>
            </w:r>
          </w:p>
        </w:tc>
        <w:tc>
          <w:tcPr>
            <w:tcW w:w="319" w:type="pct"/>
            <w:tcMar>
              <w:top w:w="40" w:type="dxa"/>
              <w:left w:w="60" w:type="dxa"/>
              <w:bottom w:w="40" w:type="dxa"/>
              <w:right w:w="60" w:type="dxa"/>
            </w:tcMar>
            <w:vAlign w:val="center"/>
          </w:tcPr>
          <w:p w14:paraId="4D65B524" w14:textId="77777777" w:rsidR="007775E4" w:rsidRPr="0023013E" w:rsidRDefault="007775E4" w:rsidP="0033238F">
            <w:pPr>
              <w:jc w:val="center"/>
              <w:rPr>
                <w:sz w:val="22"/>
                <w:szCs w:val="22"/>
              </w:rPr>
            </w:pPr>
            <w:r w:rsidRPr="0023013E">
              <w:rPr>
                <w:rFonts w:eastAsia="Arial"/>
                <w:sz w:val="22"/>
                <w:szCs w:val="22"/>
              </w:rPr>
              <w:t>&gt;</w:t>
            </w:r>
          </w:p>
        </w:tc>
        <w:tc>
          <w:tcPr>
            <w:tcW w:w="318" w:type="pct"/>
            <w:tcMar>
              <w:top w:w="40" w:type="dxa"/>
              <w:left w:w="60" w:type="dxa"/>
              <w:bottom w:w="40" w:type="dxa"/>
              <w:right w:w="60" w:type="dxa"/>
            </w:tcMar>
            <w:vAlign w:val="center"/>
          </w:tcPr>
          <w:p w14:paraId="51E3132C" w14:textId="77777777" w:rsidR="007775E4" w:rsidRPr="0023013E" w:rsidRDefault="007775E4" w:rsidP="0033238F">
            <w:pPr>
              <w:jc w:val="center"/>
              <w:rPr>
                <w:sz w:val="22"/>
                <w:szCs w:val="22"/>
              </w:rPr>
            </w:pPr>
            <w:r w:rsidRPr="0023013E">
              <w:rPr>
                <w:rFonts w:eastAsia="Arial"/>
                <w:sz w:val="22"/>
                <w:szCs w:val="22"/>
              </w:rPr>
              <w:t>&gt;</w:t>
            </w:r>
          </w:p>
        </w:tc>
        <w:tc>
          <w:tcPr>
            <w:tcW w:w="244" w:type="pct"/>
            <w:tcMar>
              <w:top w:w="40" w:type="dxa"/>
              <w:left w:w="60" w:type="dxa"/>
              <w:bottom w:w="40" w:type="dxa"/>
              <w:right w:w="60" w:type="dxa"/>
            </w:tcMar>
            <w:vAlign w:val="center"/>
          </w:tcPr>
          <w:p w14:paraId="0F636ACF" w14:textId="77777777" w:rsidR="007775E4" w:rsidRPr="0023013E" w:rsidRDefault="007775E4" w:rsidP="0033238F">
            <w:pPr>
              <w:jc w:val="center"/>
              <w:rPr>
                <w:sz w:val="22"/>
                <w:szCs w:val="22"/>
              </w:rPr>
            </w:pPr>
            <w:r w:rsidRPr="0023013E">
              <w:rPr>
                <w:rFonts w:eastAsia="Arial"/>
                <w:sz w:val="22"/>
                <w:szCs w:val="22"/>
              </w:rPr>
              <w:t>↔</w:t>
            </w:r>
          </w:p>
        </w:tc>
        <w:tc>
          <w:tcPr>
            <w:tcW w:w="240" w:type="pct"/>
            <w:tcMar>
              <w:top w:w="40" w:type="dxa"/>
              <w:left w:w="60" w:type="dxa"/>
              <w:bottom w:w="40" w:type="dxa"/>
              <w:right w:w="60" w:type="dxa"/>
            </w:tcMar>
            <w:vAlign w:val="center"/>
          </w:tcPr>
          <w:p w14:paraId="74054948" w14:textId="77777777" w:rsidR="007775E4" w:rsidRPr="0023013E" w:rsidRDefault="007775E4" w:rsidP="0033238F">
            <w:pPr>
              <w:jc w:val="center"/>
              <w:rPr>
                <w:sz w:val="22"/>
                <w:szCs w:val="22"/>
              </w:rPr>
            </w:pPr>
            <w:r w:rsidRPr="0023013E">
              <w:rPr>
                <w:rFonts w:eastAsia="Arial"/>
                <w:sz w:val="22"/>
                <w:szCs w:val="22"/>
              </w:rPr>
              <w:t>↔</w:t>
            </w:r>
          </w:p>
        </w:tc>
        <w:tc>
          <w:tcPr>
            <w:tcW w:w="238" w:type="pct"/>
            <w:tcMar>
              <w:top w:w="40" w:type="dxa"/>
              <w:left w:w="60" w:type="dxa"/>
              <w:bottom w:w="40" w:type="dxa"/>
              <w:right w:w="60" w:type="dxa"/>
            </w:tcMar>
            <w:vAlign w:val="center"/>
          </w:tcPr>
          <w:p w14:paraId="09D9574E" w14:textId="77777777" w:rsidR="007775E4" w:rsidRPr="0023013E" w:rsidRDefault="007775E4" w:rsidP="0033238F">
            <w:pPr>
              <w:jc w:val="center"/>
              <w:rPr>
                <w:sz w:val="22"/>
                <w:szCs w:val="22"/>
              </w:rPr>
            </w:pPr>
            <w:r w:rsidRPr="0023013E">
              <w:rPr>
                <w:rFonts w:eastAsia="Arial"/>
                <w:sz w:val="22"/>
                <w:szCs w:val="22"/>
              </w:rPr>
              <w:t>I</w:t>
            </w:r>
          </w:p>
        </w:tc>
        <w:tc>
          <w:tcPr>
            <w:tcW w:w="239" w:type="pct"/>
            <w:tcMar>
              <w:top w:w="40" w:type="dxa"/>
              <w:left w:w="60" w:type="dxa"/>
              <w:bottom w:w="40" w:type="dxa"/>
              <w:right w:w="60" w:type="dxa"/>
            </w:tcMar>
            <w:vAlign w:val="center"/>
          </w:tcPr>
          <w:p w14:paraId="71F70075" w14:textId="77777777" w:rsidR="007775E4" w:rsidRPr="0023013E" w:rsidRDefault="007775E4" w:rsidP="0033238F">
            <w:pPr>
              <w:jc w:val="center"/>
              <w:rPr>
                <w:sz w:val="22"/>
                <w:szCs w:val="22"/>
              </w:rPr>
            </w:pPr>
            <w:r w:rsidRPr="0023013E">
              <w:rPr>
                <w:rFonts w:eastAsia="Arial"/>
                <w:sz w:val="22"/>
                <w:szCs w:val="22"/>
              </w:rPr>
              <w:t>I</w:t>
            </w:r>
          </w:p>
        </w:tc>
        <w:tc>
          <w:tcPr>
            <w:tcW w:w="268" w:type="pct"/>
            <w:tcMar>
              <w:top w:w="40" w:type="dxa"/>
              <w:left w:w="60" w:type="dxa"/>
              <w:bottom w:w="40" w:type="dxa"/>
              <w:right w:w="60" w:type="dxa"/>
            </w:tcMar>
            <w:vAlign w:val="center"/>
          </w:tcPr>
          <w:p w14:paraId="2BD98064" w14:textId="77777777" w:rsidR="007775E4" w:rsidRPr="0023013E" w:rsidRDefault="007775E4" w:rsidP="0033238F">
            <w:pPr>
              <w:jc w:val="center"/>
              <w:rPr>
                <w:sz w:val="22"/>
                <w:szCs w:val="22"/>
              </w:rPr>
            </w:pPr>
            <w:r w:rsidRPr="0023013E">
              <w:rPr>
                <w:rFonts w:eastAsia="Arial"/>
                <w:sz w:val="22"/>
                <w:szCs w:val="22"/>
              </w:rPr>
              <w:t>Y</w:t>
            </w:r>
          </w:p>
        </w:tc>
        <w:tc>
          <w:tcPr>
            <w:tcW w:w="282" w:type="pct"/>
            <w:tcMar>
              <w:top w:w="40" w:type="dxa"/>
              <w:left w:w="60" w:type="dxa"/>
              <w:bottom w:w="40" w:type="dxa"/>
              <w:right w:w="60" w:type="dxa"/>
            </w:tcMar>
            <w:vAlign w:val="center"/>
          </w:tcPr>
          <w:p w14:paraId="521F47C8" w14:textId="77777777" w:rsidR="007775E4" w:rsidRPr="0023013E" w:rsidRDefault="007775E4" w:rsidP="0033238F">
            <w:pPr>
              <w:jc w:val="center"/>
              <w:rPr>
                <w:sz w:val="22"/>
                <w:szCs w:val="22"/>
              </w:rPr>
            </w:pPr>
            <w:r w:rsidRPr="0023013E">
              <w:rPr>
                <w:rFonts w:eastAsia="Arial"/>
                <w:sz w:val="22"/>
                <w:szCs w:val="22"/>
              </w:rPr>
              <w:t>Y</w:t>
            </w:r>
          </w:p>
        </w:tc>
        <w:tc>
          <w:tcPr>
            <w:tcW w:w="251" w:type="pct"/>
            <w:tcMar>
              <w:top w:w="40" w:type="dxa"/>
              <w:left w:w="60" w:type="dxa"/>
              <w:bottom w:w="40" w:type="dxa"/>
              <w:right w:w="60" w:type="dxa"/>
            </w:tcMar>
            <w:vAlign w:val="center"/>
          </w:tcPr>
          <w:p w14:paraId="15119A20"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c>
          <w:tcPr>
            <w:tcW w:w="249" w:type="pct"/>
            <w:tcMar>
              <w:top w:w="40" w:type="dxa"/>
              <w:left w:w="60" w:type="dxa"/>
              <w:bottom w:w="40" w:type="dxa"/>
              <w:right w:w="60" w:type="dxa"/>
            </w:tcMar>
            <w:vAlign w:val="center"/>
          </w:tcPr>
          <w:p w14:paraId="5F5288A0"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r>
      <w:tr w:rsidR="00C63AE1" w:rsidRPr="0023013E" w14:paraId="092C11FE" w14:textId="77777777" w:rsidTr="0033238F">
        <w:trPr>
          <w:jc w:val="center"/>
        </w:trPr>
        <w:tc>
          <w:tcPr>
            <w:tcW w:w="933" w:type="pct"/>
            <w:shd w:val="clear" w:color="auto" w:fill="FFFFFF"/>
            <w:tcMar>
              <w:top w:w="40" w:type="dxa"/>
              <w:left w:w="60" w:type="dxa"/>
              <w:bottom w:w="40" w:type="dxa"/>
              <w:right w:w="60" w:type="dxa"/>
            </w:tcMar>
            <w:vAlign w:val="center"/>
          </w:tcPr>
          <w:p w14:paraId="31D36DF5" w14:textId="77777777" w:rsidR="007775E4" w:rsidRPr="0023013E" w:rsidRDefault="007775E4" w:rsidP="0033238F">
            <w:pPr>
              <w:rPr>
                <w:sz w:val="22"/>
                <w:szCs w:val="22"/>
              </w:rPr>
            </w:pPr>
            <w:r w:rsidRPr="0023013E">
              <w:rPr>
                <w:rFonts w:eastAsia="Arial"/>
                <w:sz w:val="22"/>
                <w:szCs w:val="22"/>
              </w:rPr>
              <w:t>Безпокойство при строителство и шум при експлоатация -Зони 2, 3, 13, 21</w:t>
            </w:r>
          </w:p>
        </w:tc>
        <w:tc>
          <w:tcPr>
            <w:tcW w:w="243" w:type="pct"/>
            <w:shd w:val="clear" w:color="auto" w:fill="FFFFFF"/>
            <w:tcMar>
              <w:top w:w="40" w:type="dxa"/>
              <w:left w:w="60" w:type="dxa"/>
              <w:bottom w:w="40" w:type="dxa"/>
              <w:right w:w="60" w:type="dxa"/>
            </w:tcMar>
            <w:vAlign w:val="center"/>
          </w:tcPr>
          <w:p w14:paraId="172E20DB" w14:textId="77777777" w:rsidR="007775E4" w:rsidRPr="0023013E" w:rsidRDefault="007775E4" w:rsidP="0033238F">
            <w:pPr>
              <w:jc w:val="center"/>
              <w:rPr>
                <w:sz w:val="22"/>
                <w:szCs w:val="22"/>
              </w:rPr>
            </w:pPr>
            <w:r w:rsidRPr="0023013E">
              <w:rPr>
                <w:rFonts w:eastAsia="Arial"/>
                <w:sz w:val="22"/>
                <w:szCs w:val="22"/>
              </w:rPr>
              <w:t>++</w:t>
            </w:r>
          </w:p>
        </w:tc>
        <w:tc>
          <w:tcPr>
            <w:tcW w:w="239" w:type="pct"/>
            <w:shd w:val="clear" w:color="auto" w:fill="FFFFFF"/>
            <w:tcMar>
              <w:top w:w="40" w:type="dxa"/>
              <w:left w:w="60" w:type="dxa"/>
              <w:bottom w:w="40" w:type="dxa"/>
              <w:right w:w="60" w:type="dxa"/>
            </w:tcMar>
            <w:vAlign w:val="center"/>
          </w:tcPr>
          <w:p w14:paraId="5FAF24A8" w14:textId="77777777" w:rsidR="007775E4" w:rsidRPr="0023013E" w:rsidRDefault="007775E4" w:rsidP="0033238F">
            <w:pPr>
              <w:jc w:val="center"/>
              <w:rPr>
                <w:sz w:val="22"/>
                <w:szCs w:val="22"/>
              </w:rPr>
            </w:pPr>
            <w:r w:rsidRPr="0023013E">
              <w:rPr>
                <w:rFonts w:eastAsia="Arial"/>
                <w:sz w:val="22"/>
                <w:szCs w:val="22"/>
              </w:rPr>
              <w:t>++</w:t>
            </w:r>
          </w:p>
        </w:tc>
        <w:tc>
          <w:tcPr>
            <w:tcW w:w="232" w:type="pct"/>
            <w:shd w:val="clear" w:color="auto" w:fill="FFFFFF"/>
            <w:tcMar>
              <w:top w:w="40" w:type="dxa"/>
              <w:left w:w="60" w:type="dxa"/>
              <w:bottom w:w="40" w:type="dxa"/>
              <w:right w:w="60" w:type="dxa"/>
            </w:tcMar>
            <w:vAlign w:val="center"/>
          </w:tcPr>
          <w:p w14:paraId="5D1E3C96"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6C07347C"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6B756BC3" w14:textId="77777777" w:rsidR="007775E4" w:rsidRPr="0023013E" w:rsidRDefault="007775E4" w:rsidP="0033238F">
            <w:pPr>
              <w:jc w:val="center"/>
              <w:rPr>
                <w:sz w:val="22"/>
                <w:szCs w:val="22"/>
              </w:rPr>
            </w:pPr>
            <w:r w:rsidRPr="0023013E">
              <w:rPr>
                <w:rFonts w:eastAsia="Arial"/>
                <w:sz w:val="22"/>
                <w:szCs w:val="22"/>
              </w:rPr>
              <w:t>•</w:t>
            </w:r>
          </w:p>
        </w:tc>
        <w:tc>
          <w:tcPr>
            <w:tcW w:w="237" w:type="pct"/>
            <w:shd w:val="clear" w:color="auto" w:fill="FFFFFF"/>
            <w:tcMar>
              <w:top w:w="40" w:type="dxa"/>
              <w:left w:w="60" w:type="dxa"/>
              <w:bottom w:w="40" w:type="dxa"/>
              <w:right w:w="60" w:type="dxa"/>
            </w:tcMar>
            <w:vAlign w:val="center"/>
          </w:tcPr>
          <w:p w14:paraId="12B3F547" w14:textId="77777777" w:rsidR="007775E4" w:rsidRPr="0023013E" w:rsidRDefault="007775E4" w:rsidP="0033238F">
            <w:pPr>
              <w:jc w:val="center"/>
              <w:rPr>
                <w:sz w:val="22"/>
                <w:szCs w:val="22"/>
              </w:rPr>
            </w:pPr>
            <w:r w:rsidRPr="0023013E">
              <w:rPr>
                <w:rFonts w:eastAsia="Arial"/>
                <w:sz w:val="22"/>
                <w:szCs w:val="22"/>
              </w:rPr>
              <w:t>••</w:t>
            </w:r>
          </w:p>
        </w:tc>
        <w:tc>
          <w:tcPr>
            <w:tcW w:w="319" w:type="pct"/>
            <w:shd w:val="clear" w:color="auto" w:fill="FFFFFF"/>
            <w:tcMar>
              <w:top w:w="40" w:type="dxa"/>
              <w:left w:w="60" w:type="dxa"/>
              <w:bottom w:w="40" w:type="dxa"/>
              <w:right w:w="60" w:type="dxa"/>
            </w:tcMar>
            <w:vAlign w:val="center"/>
          </w:tcPr>
          <w:p w14:paraId="1CD56BC1" w14:textId="77777777" w:rsidR="007775E4" w:rsidRPr="0023013E" w:rsidRDefault="007775E4" w:rsidP="0033238F">
            <w:pPr>
              <w:jc w:val="center"/>
              <w:rPr>
                <w:sz w:val="22"/>
                <w:szCs w:val="22"/>
              </w:rPr>
            </w:pPr>
            <w:r w:rsidRPr="0023013E">
              <w:rPr>
                <w:rFonts w:eastAsia="Arial"/>
                <w:sz w:val="22"/>
                <w:szCs w:val="22"/>
              </w:rPr>
              <w:t>&lt;&gt;</w:t>
            </w:r>
          </w:p>
        </w:tc>
        <w:tc>
          <w:tcPr>
            <w:tcW w:w="318" w:type="pct"/>
            <w:shd w:val="clear" w:color="auto" w:fill="FFFFFF"/>
            <w:tcMar>
              <w:top w:w="40" w:type="dxa"/>
              <w:left w:w="60" w:type="dxa"/>
              <w:bottom w:w="40" w:type="dxa"/>
              <w:right w:w="60" w:type="dxa"/>
            </w:tcMar>
            <w:vAlign w:val="center"/>
          </w:tcPr>
          <w:p w14:paraId="42937F1D" w14:textId="77777777" w:rsidR="007775E4" w:rsidRPr="0023013E" w:rsidRDefault="007775E4" w:rsidP="0033238F">
            <w:pPr>
              <w:jc w:val="center"/>
              <w:rPr>
                <w:sz w:val="22"/>
                <w:szCs w:val="22"/>
              </w:rPr>
            </w:pPr>
            <w:r w:rsidRPr="0023013E">
              <w:rPr>
                <w:rFonts w:eastAsia="Arial"/>
                <w:sz w:val="22"/>
                <w:szCs w:val="22"/>
              </w:rPr>
              <w:t>&lt;&gt;</w:t>
            </w:r>
          </w:p>
        </w:tc>
        <w:tc>
          <w:tcPr>
            <w:tcW w:w="244" w:type="pct"/>
            <w:shd w:val="clear" w:color="auto" w:fill="FFFFFF"/>
            <w:tcMar>
              <w:top w:w="40" w:type="dxa"/>
              <w:left w:w="60" w:type="dxa"/>
              <w:bottom w:w="40" w:type="dxa"/>
              <w:right w:w="60" w:type="dxa"/>
            </w:tcMar>
            <w:vAlign w:val="center"/>
          </w:tcPr>
          <w:p w14:paraId="2F8057A0" w14:textId="77777777" w:rsidR="007775E4" w:rsidRPr="0023013E" w:rsidRDefault="007775E4" w:rsidP="0033238F">
            <w:pPr>
              <w:jc w:val="center"/>
              <w:rPr>
                <w:sz w:val="22"/>
                <w:szCs w:val="22"/>
              </w:rPr>
            </w:pPr>
            <w:r w:rsidRPr="0023013E">
              <w:rPr>
                <w:rFonts w:eastAsia="Arial"/>
                <w:sz w:val="22"/>
                <w:szCs w:val="22"/>
              </w:rPr>
              <w:t>↔</w:t>
            </w:r>
          </w:p>
        </w:tc>
        <w:tc>
          <w:tcPr>
            <w:tcW w:w="240" w:type="pct"/>
            <w:shd w:val="clear" w:color="auto" w:fill="FFFFFF"/>
            <w:tcMar>
              <w:top w:w="40" w:type="dxa"/>
              <w:left w:w="60" w:type="dxa"/>
              <w:bottom w:w="40" w:type="dxa"/>
              <w:right w:w="60" w:type="dxa"/>
            </w:tcMar>
            <w:vAlign w:val="center"/>
          </w:tcPr>
          <w:p w14:paraId="69AE51AA" w14:textId="77777777" w:rsidR="007775E4" w:rsidRPr="0023013E" w:rsidRDefault="007775E4" w:rsidP="0033238F">
            <w:pPr>
              <w:jc w:val="center"/>
              <w:rPr>
                <w:sz w:val="22"/>
                <w:szCs w:val="22"/>
              </w:rPr>
            </w:pPr>
            <w:r w:rsidRPr="0023013E">
              <w:rPr>
                <w:rFonts w:eastAsia="Arial"/>
                <w:sz w:val="22"/>
                <w:szCs w:val="22"/>
              </w:rPr>
              <w:t>↔</w:t>
            </w:r>
          </w:p>
        </w:tc>
        <w:tc>
          <w:tcPr>
            <w:tcW w:w="238" w:type="pct"/>
            <w:shd w:val="clear" w:color="auto" w:fill="FFFFFF"/>
            <w:tcMar>
              <w:top w:w="40" w:type="dxa"/>
              <w:left w:w="60" w:type="dxa"/>
              <w:bottom w:w="40" w:type="dxa"/>
              <w:right w:w="60" w:type="dxa"/>
            </w:tcMar>
            <w:vAlign w:val="center"/>
          </w:tcPr>
          <w:p w14:paraId="5F7FDDF8" w14:textId="77777777" w:rsidR="007775E4" w:rsidRPr="0023013E" w:rsidRDefault="007775E4" w:rsidP="0033238F">
            <w:pPr>
              <w:jc w:val="center"/>
              <w:rPr>
                <w:sz w:val="22"/>
                <w:szCs w:val="22"/>
              </w:rPr>
            </w:pPr>
            <w:r w:rsidRPr="0023013E">
              <w:rPr>
                <w:rFonts w:eastAsia="Arial"/>
                <w:sz w:val="22"/>
                <w:szCs w:val="22"/>
              </w:rPr>
              <w:t>I</w:t>
            </w:r>
          </w:p>
        </w:tc>
        <w:tc>
          <w:tcPr>
            <w:tcW w:w="239" w:type="pct"/>
            <w:shd w:val="clear" w:color="auto" w:fill="FFFFFF"/>
            <w:tcMar>
              <w:top w:w="40" w:type="dxa"/>
              <w:left w:w="60" w:type="dxa"/>
              <w:bottom w:w="40" w:type="dxa"/>
              <w:right w:w="60" w:type="dxa"/>
            </w:tcMar>
            <w:vAlign w:val="center"/>
          </w:tcPr>
          <w:p w14:paraId="47734C8F" w14:textId="77777777" w:rsidR="007775E4" w:rsidRPr="0023013E" w:rsidRDefault="007775E4" w:rsidP="0033238F">
            <w:pPr>
              <w:jc w:val="center"/>
              <w:rPr>
                <w:sz w:val="22"/>
                <w:szCs w:val="22"/>
              </w:rPr>
            </w:pPr>
            <w:r w:rsidRPr="0023013E">
              <w:rPr>
                <w:rFonts w:eastAsia="Arial"/>
                <w:sz w:val="22"/>
                <w:szCs w:val="22"/>
              </w:rPr>
              <w:t>I</w:t>
            </w:r>
          </w:p>
        </w:tc>
        <w:tc>
          <w:tcPr>
            <w:tcW w:w="268" w:type="pct"/>
            <w:shd w:val="clear" w:color="auto" w:fill="FFFFFF"/>
            <w:tcMar>
              <w:top w:w="40" w:type="dxa"/>
              <w:left w:w="60" w:type="dxa"/>
              <w:bottom w:w="40" w:type="dxa"/>
              <w:right w:w="60" w:type="dxa"/>
            </w:tcMar>
            <w:vAlign w:val="center"/>
          </w:tcPr>
          <w:p w14:paraId="2D4CDF25" w14:textId="77777777" w:rsidR="007775E4" w:rsidRPr="0023013E" w:rsidRDefault="007775E4" w:rsidP="0033238F">
            <w:pPr>
              <w:jc w:val="center"/>
              <w:rPr>
                <w:sz w:val="22"/>
                <w:szCs w:val="22"/>
              </w:rPr>
            </w:pPr>
            <w:r w:rsidRPr="0023013E">
              <w:rPr>
                <w:rFonts w:eastAsia="Arial"/>
                <w:sz w:val="22"/>
                <w:szCs w:val="22"/>
              </w:rPr>
              <w:t>Y</w:t>
            </w:r>
          </w:p>
        </w:tc>
        <w:tc>
          <w:tcPr>
            <w:tcW w:w="282" w:type="pct"/>
            <w:shd w:val="clear" w:color="auto" w:fill="FFFFFF"/>
            <w:tcMar>
              <w:top w:w="40" w:type="dxa"/>
              <w:left w:w="60" w:type="dxa"/>
              <w:bottom w:w="40" w:type="dxa"/>
              <w:right w:w="60" w:type="dxa"/>
            </w:tcMar>
            <w:vAlign w:val="center"/>
          </w:tcPr>
          <w:p w14:paraId="79195612" w14:textId="77777777" w:rsidR="007775E4" w:rsidRPr="0023013E" w:rsidRDefault="007775E4" w:rsidP="0033238F">
            <w:pPr>
              <w:jc w:val="center"/>
              <w:rPr>
                <w:sz w:val="22"/>
                <w:szCs w:val="22"/>
              </w:rPr>
            </w:pPr>
            <w:r w:rsidRPr="0023013E">
              <w:rPr>
                <w:rFonts w:eastAsia="Arial"/>
                <w:sz w:val="22"/>
                <w:szCs w:val="22"/>
              </w:rPr>
              <w:t>Y</w:t>
            </w:r>
          </w:p>
        </w:tc>
        <w:tc>
          <w:tcPr>
            <w:tcW w:w="251" w:type="pct"/>
            <w:shd w:val="clear" w:color="auto" w:fill="FFFFFF"/>
            <w:tcMar>
              <w:top w:w="40" w:type="dxa"/>
              <w:left w:w="60" w:type="dxa"/>
              <w:bottom w:w="40" w:type="dxa"/>
              <w:right w:w="60" w:type="dxa"/>
            </w:tcMar>
            <w:vAlign w:val="center"/>
          </w:tcPr>
          <w:p w14:paraId="5C07E341" w14:textId="77777777" w:rsidR="007775E4" w:rsidRPr="0023013E" w:rsidRDefault="007775E4" w:rsidP="0033238F">
            <w:pPr>
              <w:jc w:val="center"/>
              <w:rPr>
                <w:sz w:val="22"/>
                <w:szCs w:val="22"/>
              </w:rPr>
            </w:pPr>
            <w:r w:rsidRPr="0023013E">
              <w:rPr>
                <w:b/>
                <w:bCs/>
                <w:color w:val="FFFFFF"/>
                <w:sz w:val="22"/>
                <w:szCs w:val="22"/>
                <w:bdr w:val="single" w:sz="4" w:space="0" w:color="auto"/>
                <w:shd w:val="clear" w:color="auto" w:fill="984806"/>
              </w:rPr>
              <w:t>MNI</w:t>
            </w:r>
          </w:p>
        </w:tc>
        <w:tc>
          <w:tcPr>
            <w:tcW w:w="249" w:type="pct"/>
            <w:shd w:val="clear" w:color="auto" w:fill="FFFFFF"/>
            <w:tcMar>
              <w:top w:w="40" w:type="dxa"/>
              <w:left w:w="60" w:type="dxa"/>
              <w:bottom w:w="40" w:type="dxa"/>
              <w:right w:w="60" w:type="dxa"/>
            </w:tcMar>
            <w:vAlign w:val="center"/>
          </w:tcPr>
          <w:p w14:paraId="35A6120D" w14:textId="77777777" w:rsidR="007775E4" w:rsidRPr="0023013E" w:rsidRDefault="007775E4"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70C9C662" w14:textId="77777777" w:rsidTr="0033238F">
        <w:trPr>
          <w:jc w:val="center"/>
        </w:trPr>
        <w:tc>
          <w:tcPr>
            <w:tcW w:w="933" w:type="pct"/>
            <w:tcMar>
              <w:top w:w="40" w:type="dxa"/>
              <w:left w:w="60" w:type="dxa"/>
              <w:bottom w:w="40" w:type="dxa"/>
              <w:right w:w="60" w:type="dxa"/>
            </w:tcMar>
            <w:vAlign w:val="center"/>
          </w:tcPr>
          <w:p w14:paraId="47A164B4" w14:textId="77777777" w:rsidR="007775E4" w:rsidRPr="0023013E" w:rsidRDefault="007775E4" w:rsidP="0033238F">
            <w:pPr>
              <w:rPr>
                <w:sz w:val="22"/>
                <w:szCs w:val="22"/>
              </w:rPr>
            </w:pPr>
            <w:r w:rsidRPr="0023013E">
              <w:rPr>
                <w:rFonts w:eastAsia="Arial"/>
                <w:sz w:val="22"/>
                <w:szCs w:val="22"/>
              </w:rPr>
              <w:t>Шумова деградация на хранителни местообитания при експлоатация -горски видове</w:t>
            </w:r>
          </w:p>
        </w:tc>
        <w:tc>
          <w:tcPr>
            <w:tcW w:w="243" w:type="pct"/>
            <w:tcMar>
              <w:top w:w="40" w:type="dxa"/>
              <w:left w:w="60" w:type="dxa"/>
              <w:bottom w:w="40" w:type="dxa"/>
              <w:right w:w="60" w:type="dxa"/>
            </w:tcMar>
            <w:vAlign w:val="center"/>
          </w:tcPr>
          <w:p w14:paraId="15A12D9A" w14:textId="77777777" w:rsidR="007775E4" w:rsidRPr="0023013E" w:rsidRDefault="007775E4" w:rsidP="0033238F">
            <w:pPr>
              <w:jc w:val="center"/>
              <w:rPr>
                <w:sz w:val="22"/>
                <w:szCs w:val="22"/>
              </w:rPr>
            </w:pPr>
            <w:r w:rsidRPr="0023013E">
              <w:rPr>
                <w:rFonts w:eastAsia="Arial"/>
                <w:sz w:val="22"/>
                <w:szCs w:val="22"/>
              </w:rPr>
              <w:t>++</w:t>
            </w:r>
          </w:p>
        </w:tc>
        <w:tc>
          <w:tcPr>
            <w:tcW w:w="239" w:type="pct"/>
            <w:tcMar>
              <w:top w:w="40" w:type="dxa"/>
              <w:left w:w="60" w:type="dxa"/>
              <w:bottom w:w="40" w:type="dxa"/>
              <w:right w:w="60" w:type="dxa"/>
            </w:tcMar>
            <w:vAlign w:val="center"/>
          </w:tcPr>
          <w:p w14:paraId="635F291C" w14:textId="77777777" w:rsidR="007775E4" w:rsidRPr="0023013E" w:rsidRDefault="007775E4" w:rsidP="0033238F">
            <w:pPr>
              <w:jc w:val="center"/>
              <w:rPr>
                <w:sz w:val="22"/>
                <w:szCs w:val="22"/>
              </w:rPr>
            </w:pPr>
            <w:r w:rsidRPr="0023013E">
              <w:rPr>
                <w:rFonts w:eastAsia="Arial"/>
                <w:sz w:val="22"/>
                <w:szCs w:val="22"/>
              </w:rPr>
              <w:t>++</w:t>
            </w:r>
          </w:p>
        </w:tc>
        <w:tc>
          <w:tcPr>
            <w:tcW w:w="232" w:type="pct"/>
            <w:tcMar>
              <w:top w:w="40" w:type="dxa"/>
              <w:left w:w="60" w:type="dxa"/>
              <w:bottom w:w="40" w:type="dxa"/>
              <w:right w:w="60" w:type="dxa"/>
            </w:tcMar>
            <w:vAlign w:val="center"/>
          </w:tcPr>
          <w:p w14:paraId="54B911E7"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5AF0B8FC" w14:textId="77777777" w:rsidR="007775E4" w:rsidRPr="0023013E" w:rsidRDefault="007775E4" w:rsidP="0033238F">
            <w:pPr>
              <w:jc w:val="center"/>
              <w:rPr>
                <w:sz w:val="22"/>
                <w:szCs w:val="22"/>
              </w:rPr>
            </w:pPr>
            <w:r w:rsidRPr="0023013E">
              <w:rPr>
                <w:rFonts w:eastAsia="Arial"/>
                <w:sz w:val="22"/>
                <w:szCs w:val="22"/>
              </w:rPr>
              <w:t>-</w:t>
            </w:r>
          </w:p>
        </w:tc>
        <w:tc>
          <w:tcPr>
            <w:tcW w:w="234" w:type="pct"/>
            <w:tcMar>
              <w:top w:w="40" w:type="dxa"/>
              <w:left w:w="60" w:type="dxa"/>
              <w:bottom w:w="40" w:type="dxa"/>
              <w:right w:w="60" w:type="dxa"/>
            </w:tcMar>
            <w:vAlign w:val="center"/>
          </w:tcPr>
          <w:p w14:paraId="5FF5953B" w14:textId="77777777" w:rsidR="007775E4" w:rsidRPr="0023013E" w:rsidRDefault="007775E4" w:rsidP="0033238F">
            <w:pPr>
              <w:jc w:val="center"/>
              <w:rPr>
                <w:sz w:val="22"/>
                <w:szCs w:val="22"/>
              </w:rPr>
            </w:pPr>
            <w:r w:rsidRPr="0023013E">
              <w:rPr>
                <w:rFonts w:eastAsia="Arial"/>
                <w:sz w:val="22"/>
                <w:szCs w:val="22"/>
              </w:rPr>
              <w:t>•</w:t>
            </w:r>
          </w:p>
        </w:tc>
        <w:tc>
          <w:tcPr>
            <w:tcW w:w="237" w:type="pct"/>
            <w:tcMar>
              <w:top w:w="40" w:type="dxa"/>
              <w:left w:w="60" w:type="dxa"/>
              <w:bottom w:w="40" w:type="dxa"/>
              <w:right w:w="60" w:type="dxa"/>
            </w:tcMar>
            <w:vAlign w:val="center"/>
          </w:tcPr>
          <w:p w14:paraId="6B6AD1AC" w14:textId="77777777" w:rsidR="007775E4" w:rsidRPr="0023013E" w:rsidRDefault="007775E4" w:rsidP="0033238F">
            <w:pPr>
              <w:jc w:val="center"/>
              <w:rPr>
                <w:sz w:val="22"/>
                <w:szCs w:val="22"/>
              </w:rPr>
            </w:pPr>
            <w:r w:rsidRPr="0023013E">
              <w:rPr>
                <w:rFonts w:eastAsia="Arial"/>
                <w:sz w:val="22"/>
                <w:szCs w:val="22"/>
              </w:rPr>
              <w:t>••</w:t>
            </w:r>
          </w:p>
        </w:tc>
        <w:tc>
          <w:tcPr>
            <w:tcW w:w="319" w:type="pct"/>
            <w:tcMar>
              <w:top w:w="40" w:type="dxa"/>
              <w:left w:w="60" w:type="dxa"/>
              <w:bottom w:w="40" w:type="dxa"/>
              <w:right w:w="60" w:type="dxa"/>
            </w:tcMar>
            <w:vAlign w:val="center"/>
          </w:tcPr>
          <w:p w14:paraId="7BFA9A22" w14:textId="77777777" w:rsidR="007775E4" w:rsidRPr="0023013E" w:rsidRDefault="007775E4" w:rsidP="0033238F">
            <w:pPr>
              <w:jc w:val="center"/>
              <w:rPr>
                <w:sz w:val="22"/>
                <w:szCs w:val="22"/>
              </w:rPr>
            </w:pPr>
            <w:r w:rsidRPr="0023013E">
              <w:rPr>
                <w:rFonts w:eastAsia="Arial"/>
                <w:sz w:val="22"/>
                <w:szCs w:val="22"/>
              </w:rPr>
              <w:t>&lt;&gt;</w:t>
            </w:r>
          </w:p>
        </w:tc>
        <w:tc>
          <w:tcPr>
            <w:tcW w:w="318" w:type="pct"/>
            <w:tcMar>
              <w:top w:w="40" w:type="dxa"/>
              <w:left w:w="60" w:type="dxa"/>
              <w:bottom w:w="40" w:type="dxa"/>
              <w:right w:w="60" w:type="dxa"/>
            </w:tcMar>
            <w:vAlign w:val="center"/>
          </w:tcPr>
          <w:p w14:paraId="57F804DC" w14:textId="77777777" w:rsidR="007775E4" w:rsidRPr="0023013E" w:rsidRDefault="007775E4" w:rsidP="0033238F">
            <w:pPr>
              <w:jc w:val="center"/>
              <w:rPr>
                <w:sz w:val="22"/>
                <w:szCs w:val="22"/>
              </w:rPr>
            </w:pPr>
            <w:r w:rsidRPr="0023013E">
              <w:rPr>
                <w:rFonts w:eastAsia="Arial"/>
                <w:sz w:val="22"/>
                <w:szCs w:val="22"/>
              </w:rPr>
              <w:t>&lt;&gt;</w:t>
            </w:r>
          </w:p>
        </w:tc>
        <w:tc>
          <w:tcPr>
            <w:tcW w:w="244" w:type="pct"/>
            <w:tcMar>
              <w:top w:w="40" w:type="dxa"/>
              <w:left w:w="60" w:type="dxa"/>
              <w:bottom w:w="40" w:type="dxa"/>
              <w:right w:w="60" w:type="dxa"/>
            </w:tcMar>
            <w:vAlign w:val="center"/>
          </w:tcPr>
          <w:p w14:paraId="60DF4529" w14:textId="77777777" w:rsidR="007775E4" w:rsidRPr="0023013E" w:rsidRDefault="007775E4" w:rsidP="0033238F">
            <w:pPr>
              <w:jc w:val="center"/>
              <w:rPr>
                <w:sz w:val="22"/>
                <w:szCs w:val="22"/>
              </w:rPr>
            </w:pPr>
            <w:r w:rsidRPr="0023013E">
              <w:rPr>
                <w:rFonts w:eastAsia="Arial"/>
                <w:sz w:val="22"/>
                <w:szCs w:val="22"/>
              </w:rPr>
              <w:t>↔</w:t>
            </w:r>
          </w:p>
        </w:tc>
        <w:tc>
          <w:tcPr>
            <w:tcW w:w="240" w:type="pct"/>
            <w:tcMar>
              <w:top w:w="40" w:type="dxa"/>
              <w:left w:w="60" w:type="dxa"/>
              <w:bottom w:w="40" w:type="dxa"/>
              <w:right w:w="60" w:type="dxa"/>
            </w:tcMar>
            <w:vAlign w:val="center"/>
          </w:tcPr>
          <w:p w14:paraId="706D1C8B" w14:textId="77777777" w:rsidR="007775E4" w:rsidRPr="0023013E" w:rsidRDefault="007775E4" w:rsidP="0033238F">
            <w:pPr>
              <w:jc w:val="center"/>
              <w:rPr>
                <w:sz w:val="22"/>
                <w:szCs w:val="22"/>
              </w:rPr>
            </w:pPr>
            <w:r w:rsidRPr="0023013E">
              <w:rPr>
                <w:rFonts w:eastAsia="Arial"/>
                <w:sz w:val="22"/>
                <w:szCs w:val="22"/>
              </w:rPr>
              <w:t>↔</w:t>
            </w:r>
          </w:p>
        </w:tc>
        <w:tc>
          <w:tcPr>
            <w:tcW w:w="238" w:type="pct"/>
            <w:tcMar>
              <w:top w:w="40" w:type="dxa"/>
              <w:left w:w="60" w:type="dxa"/>
              <w:bottom w:w="40" w:type="dxa"/>
              <w:right w:w="60" w:type="dxa"/>
            </w:tcMar>
            <w:vAlign w:val="center"/>
          </w:tcPr>
          <w:p w14:paraId="24ECFADB" w14:textId="77777777" w:rsidR="007775E4" w:rsidRPr="0023013E" w:rsidRDefault="007775E4" w:rsidP="0033238F">
            <w:pPr>
              <w:jc w:val="center"/>
              <w:rPr>
                <w:sz w:val="22"/>
                <w:szCs w:val="22"/>
              </w:rPr>
            </w:pPr>
            <w:r w:rsidRPr="0023013E">
              <w:rPr>
                <w:rFonts w:eastAsia="Arial"/>
                <w:sz w:val="22"/>
                <w:szCs w:val="22"/>
              </w:rPr>
              <w:t>I</w:t>
            </w:r>
          </w:p>
        </w:tc>
        <w:tc>
          <w:tcPr>
            <w:tcW w:w="239" w:type="pct"/>
            <w:tcMar>
              <w:top w:w="40" w:type="dxa"/>
              <w:left w:w="60" w:type="dxa"/>
              <w:bottom w:w="40" w:type="dxa"/>
              <w:right w:w="60" w:type="dxa"/>
            </w:tcMar>
            <w:vAlign w:val="center"/>
          </w:tcPr>
          <w:p w14:paraId="32606EDD" w14:textId="77777777" w:rsidR="007775E4" w:rsidRPr="0023013E" w:rsidRDefault="007775E4" w:rsidP="0033238F">
            <w:pPr>
              <w:jc w:val="center"/>
              <w:rPr>
                <w:sz w:val="22"/>
                <w:szCs w:val="22"/>
              </w:rPr>
            </w:pPr>
            <w:r w:rsidRPr="0023013E">
              <w:rPr>
                <w:rFonts w:eastAsia="Arial"/>
                <w:sz w:val="22"/>
                <w:szCs w:val="22"/>
              </w:rPr>
              <w:t>I</w:t>
            </w:r>
          </w:p>
        </w:tc>
        <w:tc>
          <w:tcPr>
            <w:tcW w:w="268" w:type="pct"/>
            <w:tcMar>
              <w:top w:w="40" w:type="dxa"/>
              <w:left w:w="60" w:type="dxa"/>
              <w:bottom w:w="40" w:type="dxa"/>
              <w:right w:w="60" w:type="dxa"/>
            </w:tcMar>
            <w:vAlign w:val="center"/>
          </w:tcPr>
          <w:p w14:paraId="3889DCD1" w14:textId="77777777" w:rsidR="007775E4" w:rsidRPr="0023013E" w:rsidRDefault="007775E4" w:rsidP="0033238F">
            <w:pPr>
              <w:jc w:val="center"/>
              <w:rPr>
                <w:sz w:val="22"/>
                <w:szCs w:val="22"/>
              </w:rPr>
            </w:pPr>
            <w:r w:rsidRPr="0023013E">
              <w:rPr>
                <w:rFonts w:eastAsia="Arial"/>
                <w:sz w:val="22"/>
                <w:szCs w:val="22"/>
              </w:rPr>
              <w:t>Y</w:t>
            </w:r>
          </w:p>
        </w:tc>
        <w:tc>
          <w:tcPr>
            <w:tcW w:w="282" w:type="pct"/>
            <w:tcMar>
              <w:top w:w="40" w:type="dxa"/>
              <w:left w:w="60" w:type="dxa"/>
              <w:bottom w:w="40" w:type="dxa"/>
              <w:right w:w="60" w:type="dxa"/>
            </w:tcMar>
            <w:vAlign w:val="center"/>
          </w:tcPr>
          <w:p w14:paraId="1BE9112C" w14:textId="77777777" w:rsidR="007775E4" w:rsidRPr="0023013E" w:rsidRDefault="007775E4" w:rsidP="0033238F">
            <w:pPr>
              <w:jc w:val="center"/>
              <w:rPr>
                <w:sz w:val="22"/>
                <w:szCs w:val="22"/>
              </w:rPr>
            </w:pPr>
            <w:r w:rsidRPr="0023013E">
              <w:rPr>
                <w:rFonts w:eastAsia="Arial"/>
                <w:sz w:val="22"/>
                <w:szCs w:val="22"/>
              </w:rPr>
              <w:t>Y</w:t>
            </w:r>
          </w:p>
        </w:tc>
        <w:tc>
          <w:tcPr>
            <w:tcW w:w="251" w:type="pct"/>
            <w:tcMar>
              <w:top w:w="40" w:type="dxa"/>
              <w:left w:w="60" w:type="dxa"/>
              <w:bottom w:w="40" w:type="dxa"/>
              <w:right w:w="60" w:type="dxa"/>
            </w:tcMar>
            <w:vAlign w:val="center"/>
          </w:tcPr>
          <w:p w14:paraId="57449741"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c>
          <w:tcPr>
            <w:tcW w:w="249" w:type="pct"/>
            <w:tcMar>
              <w:top w:w="40" w:type="dxa"/>
              <w:left w:w="60" w:type="dxa"/>
              <w:bottom w:w="40" w:type="dxa"/>
              <w:right w:w="60" w:type="dxa"/>
            </w:tcMar>
            <w:vAlign w:val="center"/>
          </w:tcPr>
          <w:p w14:paraId="7D6B8362"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r>
      <w:tr w:rsidR="00C63AE1" w:rsidRPr="0023013E" w14:paraId="509230CA" w14:textId="77777777" w:rsidTr="0033238F">
        <w:trPr>
          <w:jc w:val="center"/>
        </w:trPr>
        <w:tc>
          <w:tcPr>
            <w:tcW w:w="5000" w:type="pct"/>
            <w:gridSpan w:val="17"/>
            <w:tcMar>
              <w:top w:w="50" w:type="dxa"/>
              <w:left w:w="80" w:type="dxa"/>
              <w:bottom w:w="50" w:type="dxa"/>
              <w:right w:w="80" w:type="dxa"/>
            </w:tcMar>
          </w:tcPr>
          <w:p w14:paraId="2566893E" w14:textId="77777777" w:rsidR="007775E4" w:rsidRPr="0023013E" w:rsidRDefault="007775E4" w:rsidP="0033238F">
            <w:pPr>
              <w:rPr>
                <w:sz w:val="22"/>
                <w:szCs w:val="22"/>
              </w:rPr>
            </w:pPr>
            <w:r w:rsidRPr="0023013E">
              <w:rPr>
                <w:rFonts w:eastAsia="Arial"/>
                <w:b/>
                <w:bCs/>
                <w:sz w:val="22"/>
                <w:szCs w:val="22"/>
              </w:rPr>
              <w:t>4. Фрагментация на местообитания</w:t>
            </w:r>
          </w:p>
        </w:tc>
      </w:tr>
      <w:tr w:rsidR="00C63AE1" w:rsidRPr="0023013E" w14:paraId="5FCAF84D" w14:textId="77777777" w:rsidTr="0033238F">
        <w:trPr>
          <w:jc w:val="center"/>
        </w:trPr>
        <w:tc>
          <w:tcPr>
            <w:tcW w:w="933" w:type="pct"/>
            <w:shd w:val="clear" w:color="auto" w:fill="FFFFFF"/>
            <w:tcMar>
              <w:top w:w="40" w:type="dxa"/>
              <w:left w:w="60" w:type="dxa"/>
              <w:bottom w:w="40" w:type="dxa"/>
              <w:right w:w="60" w:type="dxa"/>
            </w:tcMar>
            <w:vAlign w:val="center"/>
          </w:tcPr>
          <w:p w14:paraId="02978CCC" w14:textId="77777777" w:rsidR="007775E4" w:rsidRPr="0023013E" w:rsidRDefault="007775E4" w:rsidP="0033238F">
            <w:pPr>
              <w:rPr>
                <w:sz w:val="22"/>
                <w:szCs w:val="22"/>
              </w:rPr>
            </w:pPr>
            <w:r w:rsidRPr="0023013E">
              <w:rPr>
                <w:rFonts w:eastAsia="Arial"/>
                <w:sz w:val="22"/>
                <w:szCs w:val="22"/>
              </w:rPr>
              <w:t>Фрагментация на горски и крайречни хранителни местообитания</w:t>
            </w:r>
          </w:p>
        </w:tc>
        <w:tc>
          <w:tcPr>
            <w:tcW w:w="243" w:type="pct"/>
            <w:shd w:val="clear" w:color="auto" w:fill="FFFFFF"/>
            <w:tcMar>
              <w:top w:w="40" w:type="dxa"/>
              <w:left w:w="60" w:type="dxa"/>
              <w:bottom w:w="40" w:type="dxa"/>
              <w:right w:w="60" w:type="dxa"/>
            </w:tcMar>
            <w:vAlign w:val="center"/>
          </w:tcPr>
          <w:p w14:paraId="0B012B41" w14:textId="77777777" w:rsidR="007775E4" w:rsidRPr="0023013E" w:rsidRDefault="007775E4" w:rsidP="0033238F">
            <w:pPr>
              <w:jc w:val="center"/>
              <w:rPr>
                <w:sz w:val="22"/>
                <w:szCs w:val="22"/>
              </w:rPr>
            </w:pPr>
            <w:r w:rsidRPr="0023013E">
              <w:rPr>
                <w:rFonts w:eastAsia="Arial"/>
                <w:sz w:val="22"/>
                <w:szCs w:val="22"/>
              </w:rPr>
              <w:t>+</w:t>
            </w:r>
          </w:p>
        </w:tc>
        <w:tc>
          <w:tcPr>
            <w:tcW w:w="239" w:type="pct"/>
            <w:shd w:val="clear" w:color="auto" w:fill="FFFFFF"/>
            <w:tcMar>
              <w:top w:w="40" w:type="dxa"/>
              <w:left w:w="60" w:type="dxa"/>
              <w:bottom w:w="40" w:type="dxa"/>
              <w:right w:w="60" w:type="dxa"/>
            </w:tcMar>
            <w:vAlign w:val="center"/>
          </w:tcPr>
          <w:p w14:paraId="46E5187C" w14:textId="77777777" w:rsidR="007775E4" w:rsidRPr="0023013E" w:rsidRDefault="007775E4" w:rsidP="0033238F">
            <w:pPr>
              <w:jc w:val="center"/>
              <w:rPr>
                <w:sz w:val="22"/>
                <w:szCs w:val="22"/>
              </w:rPr>
            </w:pPr>
            <w:r w:rsidRPr="0023013E">
              <w:rPr>
                <w:rFonts w:eastAsia="Arial"/>
                <w:sz w:val="22"/>
                <w:szCs w:val="22"/>
              </w:rPr>
              <w:t>+</w:t>
            </w:r>
          </w:p>
        </w:tc>
        <w:tc>
          <w:tcPr>
            <w:tcW w:w="232" w:type="pct"/>
            <w:shd w:val="clear" w:color="auto" w:fill="FFFFFF"/>
            <w:tcMar>
              <w:top w:w="40" w:type="dxa"/>
              <w:left w:w="60" w:type="dxa"/>
              <w:bottom w:w="40" w:type="dxa"/>
              <w:right w:w="60" w:type="dxa"/>
            </w:tcMar>
            <w:vAlign w:val="center"/>
          </w:tcPr>
          <w:p w14:paraId="5DE91C89"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52F899F9" w14:textId="77777777" w:rsidR="007775E4" w:rsidRPr="0023013E" w:rsidRDefault="007775E4" w:rsidP="0033238F">
            <w:pPr>
              <w:jc w:val="center"/>
              <w:rPr>
                <w:sz w:val="22"/>
                <w:szCs w:val="22"/>
              </w:rPr>
            </w:pPr>
            <w:r w:rsidRPr="0023013E">
              <w:rPr>
                <w:rFonts w:eastAsia="Arial"/>
                <w:sz w:val="22"/>
                <w:szCs w:val="22"/>
              </w:rPr>
              <w:t>-</w:t>
            </w:r>
          </w:p>
        </w:tc>
        <w:tc>
          <w:tcPr>
            <w:tcW w:w="234" w:type="pct"/>
            <w:shd w:val="clear" w:color="auto" w:fill="FFFFFF"/>
            <w:tcMar>
              <w:top w:w="40" w:type="dxa"/>
              <w:left w:w="60" w:type="dxa"/>
              <w:bottom w:w="40" w:type="dxa"/>
              <w:right w:w="60" w:type="dxa"/>
            </w:tcMar>
            <w:vAlign w:val="center"/>
          </w:tcPr>
          <w:p w14:paraId="2637B602" w14:textId="77777777" w:rsidR="007775E4" w:rsidRPr="0023013E" w:rsidRDefault="007775E4" w:rsidP="0033238F">
            <w:pPr>
              <w:jc w:val="center"/>
              <w:rPr>
                <w:sz w:val="22"/>
                <w:szCs w:val="22"/>
              </w:rPr>
            </w:pPr>
            <w:r w:rsidRPr="0023013E">
              <w:rPr>
                <w:rFonts w:eastAsia="Arial"/>
                <w:sz w:val="22"/>
                <w:szCs w:val="22"/>
              </w:rPr>
              <w:t>•</w:t>
            </w:r>
          </w:p>
        </w:tc>
        <w:tc>
          <w:tcPr>
            <w:tcW w:w="237" w:type="pct"/>
            <w:shd w:val="clear" w:color="auto" w:fill="FFFFFF"/>
            <w:tcMar>
              <w:top w:w="40" w:type="dxa"/>
              <w:left w:w="60" w:type="dxa"/>
              <w:bottom w:w="40" w:type="dxa"/>
              <w:right w:w="60" w:type="dxa"/>
            </w:tcMar>
            <w:vAlign w:val="center"/>
          </w:tcPr>
          <w:p w14:paraId="424E2851" w14:textId="77777777" w:rsidR="007775E4" w:rsidRPr="0023013E" w:rsidRDefault="007775E4" w:rsidP="0033238F">
            <w:pPr>
              <w:jc w:val="center"/>
              <w:rPr>
                <w:sz w:val="22"/>
                <w:szCs w:val="22"/>
              </w:rPr>
            </w:pPr>
            <w:r w:rsidRPr="0023013E">
              <w:rPr>
                <w:rFonts w:eastAsia="Arial"/>
                <w:sz w:val="22"/>
                <w:szCs w:val="22"/>
              </w:rPr>
              <w:t>••</w:t>
            </w:r>
          </w:p>
        </w:tc>
        <w:tc>
          <w:tcPr>
            <w:tcW w:w="319" w:type="pct"/>
            <w:shd w:val="clear" w:color="auto" w:fill="FFFFFF"/>
            <w:tcMar>
              <w:top w:w="40" w:type="dxa"/>
              <w:left w:w="60" w:type="dxa"/>
              <w:bottom w:w="40" w:type="dxa"/>
              <w:right w:w="60" w:type="dxa"/>
            </w:tcMar>
            <w:vAlign w:val="center"/>
          </w:tcPr>
          <w:p w14:paraId="4B6D911A" w14:textId="77777777" w:rsidR="007775E4" w:rsidRPr="0023013E" w:rsidRDefault="007775E4" w:rsidP="0033238F">
            <w:pPr>
              <w:jc w:val="center"/>
              <w:rPr>
                <w:sz w:val="22"/>
                <w:szCs w:val="22"/>
              </w:rPr>
            </w:pPr>
            <w:r w:rsidRPr="0023013E">
              <w:rPr>
                <w:rFonts w:eastAsia="Arial"/>
                <w:sz w:val="22"/>
                <w:szCs w:val="22"/>
              </w:rPr>
              <w:t>&lt;&gt;</w:t>
            </w:r>
          </w:p>
        </w:tc>
        <w:tc>
          <w:tcPr>
            <w:tcW w:w="318" w:type="pct"/>
            <w:shd w:val="clear" w:color="auto" w:fill="FFFFFF"/>
            <w:tcMar>
              <w:top w:w="40" w:type="dxa"/>
              <w:left w:w="60" w:type="dxa"/>
              <w:bottom w:w="40" w:type="dxa"/>
              <w:right w:w="60" w:type="dxa"/>
            </w:tcMar>
            <w:vAlign w:val="center"/>
          </w:tcPr>
          <w:p w14:paraId="45647EF1" w14:textId="77777777" w:rsidR="007775E4" w:rsidRPr="0023013E" w:rsidRDefault="007775E4" w:rsidP="0033238F">
            <w:pPr>
              <w:jc w:val="center"/>
              <w:rPr>
                <w:sz w:val="22"/>
                <w:szCs w:val="22"/>
              </w:rPr>
            </w:pPr>
            <w:r w:rsidRPr="0023013E">
              <w:rPr>
                <w:rFonts w:eastAsia="Arial"/>
                <w:sz w:val="22"/>
                <w:szCs w:val="22"/>
              </w:rPr>
              <w:t>&lt;&gt;</w:t>
            </w:r>
          </w:p>
        </w:tc>
        <w:tc>
          <w:tcPr>
            <w:tcW w:w="244" w:type="pct"/>
            <w:shd w:val="clear" w:color="auto" w:fill="FFFFFF"/>
            <w:tcMar>
              <w:top w:w="40" w:type="dxa"/>
              <w:left w:w="60" w:type="dxa"/>
              <w:bottom w:w="40" w:type="dxa"/>
              <w:right w:w="60" w:type="dxa"/>
            </w:tcMar>
            <w:vAlign w:val="center"/>
          </w:tcPr>
          <w:p w14:paraId="3B66BDFD" w14:textId="77777777" w:rsidR="007775E4" w:rsidRPr="0023013E" w:rsidRDefault="007775E4" w:rsidP="0033238F">
            <w:pPr>
              <w:jc w:val="center"/>
              <w:rPr>
                <w:sz w:val="22"/>
                <w:szCs w:val="22"/>
              </w:rPr>
            </w:pPr>
            <w:r w:rsidRPr="0023013E">
              <w:rPr>
                <w:rFonts w:eastAsia="Arial"/>
                <w:sz w:val="22"/>
                <w:szCs w:val="22"/>
              </w:rPr>
              <w:t>↔</w:t>
            </w:r>
          </w:p>
        </w:tc>
        <w:tc>
          <w:tcPr>
            <w:tcW w:w="240" w:type="pct"/>
            <w:shd w:val="clear" w:color="auto" w:fill="FFFFFF"/>
            <w:tcMar>
              <w:top w:w="40" w:type="dxa"/>
              <w:left w:w="60" w:type="dxa"/>
              <w:bottom w:w="40" w:type="dxa"/>
              <w:right w:w="60" w:type="dxa"/>
            </w:tcMar>
            <w:vAlign w:val="center"/>
          </w:tcPr>
          <w:p w14:paraId="6F9375F6" w14:textId="77777777" w:rsidR="007775E4" w:rsidRPr="0023013E" w:rsidRDefault="007775E4" w:rsidP="0033238F">
            <w:pPr>
              <w:jc w:val="center"/>
              <w:rPr>
                <w:sz w:val="22"/>
                <w:szCs w:val="22"/>
              </w:rPr>
            </w:pPr>
            <w:r w:rsidRPr="0023013E">
              <w:rPr>
                <w:rFonts w:eastAsia="Arial"/>
                <w:sz w:val="22"/>
                <w:szCs w:val="22"/>
              </w:rPr>
              <w:t>↔</w:t>
            </w:r>
          </w:p>
        </w:tc>
        <w:tc>
          <w:tcPr>
            <w:tcW w:w="238" w:type="pct"/>
            <w:shd w:val="clear" w:color="auto" w:fill="FFFFFF"/>
            <w:tcMar>
              <w:top w:w="40" w:type="dxa"/>
              <w:left w:w="60" w:type="dxa"/>
              <w:bottom w:w="40" w:type="dxa"/>
              <w:right w:w="60" w:type="dxa"/>
            </w:tcMar>
            <w:vAlign w:val="center"/>
          </w:tcPr>
          <w:p w14:paraId="07216385" w14:textId="77777777" w:rsidR="007775E4" w:rsidRPr="0023013E" w:rsidRDefault="007775E4" w:rsidP="0033238F">
            <w:pPr>
              <w:jc w:val="center"/>
              <w:rPr>
                <w:sz w:val="22"/>
                <w:szCs w:val="22"/>
              </w:rPr>
            </w:pPr>
            <w:r w:rsidRPr="0023013E">
              <w:rPr>
                <w:rFonts w:eastAsia="Arial"/>
                <w:sz w:val="22"/>
                <w:szCs w:val="22"/>
              </w:rPr>
              <w:t>I</w:t>
            </w:r>
          </w:p>
        </w:tc>
        <w:tc>
          <w:tcPr>
            <w:tcW w:w="239" w:type="pct"/>
            <w:shd w:val="clear" w:color="auto" w:fill="FFFFFF"/>
            <w:tcMar>
              <w:top w:w="40" w:type="dxa"/>
              <w:left w:w="60" w:type="dxa"/>
              <w:bottom w:w="40" w:type="dxa"/>
              <w:right w:w="60" w:type="dxa"/>
            </w:tcMar>
            <w:vAlign w:val="center"/>
          </w:tcPr>
          <w:p w14:paraId="26F39041" w14:textId="77777777" w:rsidR="007775E4" w:rsidRPr="0023013E" w:rsidRDefault="007775E4" w:rsidP="0033238F">
            <w:pPr>
              <w:jc w:val="center"/>
              <w:rPr>
                <w:sz w:val="22"/>
                <w:szCs w:val="22"/>
              </w:rPr>
            </w:pPr>
            <w:r w:rsidRPr="0023013E">
              <w:rPr>
                <w:rFonts w:eastAsia="Arial"/>
                <w:sz w:val="22"/>
                <w:szCs w:val="22"/>
              </w:rPr>
              <w:t>I</w:t>
            </w:r>
          </w:p>
        </w:tc>
        <w:tc>
          <w:tcPr>
            <w:tcW w:w="268" w:type="pct"/>
            <w:shd w:val="clear" w:color="auto" w:fill="FFFFFF"/>
            <w:tcMar>
              <w:top w:w="40" w:type="dxa"/>
              <w:left w:w="60" w:type="dxa"/>
              <w:bottom w:w="40" w:type="dxa"/>
              <w:right w:w="60" w:type="dxa"/>
            </w:tcMar>
            <w:vAlign w:val="center"/>
          </w:tcPr>
          <w:p w14:paraId="68F1C429" w14:textId="77777777" w:rsidR="007775E4" w:rsidRPr="0023013E" w:rsidRDefault="007775E4" w:rsidP="0033238F">
            <w:pPr>
              <w:jc w:val="center"/>
              <w:rPr>
                <w:sz w:val="22"/>
                <w:szCs w:val="22"/>
              </w:rPr>
            </w:pPr>
            <w:r w:rsidRPr="0023013E">
              <w:rPr>
                <w:rFonts w:eastAsia="Arial"/>
                <w:sz w:val="22"/>
                <w:szCs w:val="22"/>
              </w:rPr>
              <w:t>Y</w:t>
            </w:r>
          </w:p>
        </w:tc>
        <w:tc>
          <w:tcPr>
            <w:tcW w:w="282" w:type="pct"/>
            <w:shd w:val="clear" w:color="auto" w:fill="FFFFFF"/>
            <w:tcMar>
              <w:top w:w="40" w:type="dxa"/>
              <w:left w:w="60" w:type="dxa"/>
              <w:bottom w:w="40" w:type="dxa"/>
              <w:right w:w="60" w:type="dxa"/>
            </w:tcMar>
            <w:vAlign w:val="center"/>
          </w:tcPr>
          <w:p w14:paraId="1DFF3BBA" w14:textId="77777777" w:rsidR="007775E4" w:rsidRPr="0023013E" w:rsidRDefault="007775E4" w:rsidP="0033238F">
            <w:pPr>
              <w:jc w:val="center"/>
              <w:rPr>
                <w:sz w:val="22"/>
                <w:szCs w:val="22"/>
              </w:rPr>
            </w:pPr>
            <w:r w:rsidRPr="0023013E">
              <w:rPr>
                <w:rFonts w:eastAsia="Arial"/>
                <w:sz w:val="22"/>
                <w:szCs w:val="22"/>
              </w:rPr>
              <w:t>Y</w:t>
            </w:r>
          </w:p>
        </w:tc>
        <w:tc>
          <w:tcPr>
            <w:tcW w:w="251" w:type="pct"/>
            <w:shd w:val="clear" w:color="auto" w:fill="FFFFFF"/>
            <w:tcMar>
              <w:top w:w="40" w:type="dxa"/>
              <w:left w:w="60" w:type="dxa"/>
              <w:bottom w:w="40" w:type="dxa"/>
              <w:right w:w="60" w:type="dxa"/>
            </w:tcMar>
            <w:vAlign w:val="center"/>
          </w:tcPr>
          <w:p w14:paraId="63A31873"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c>
          <w:tcPr>
            <w:tcW w:w="249" w:type="pct"/>
            <w:shd w:val="clear" w:color="auto" w:fill="FFFFFF"/>
            <w:tcMar>
              <w:top w:w="40" w:type="dxa"/>
              <w:left w:w="60" w:type="dxa"/>
              <w:bottom w:w="40" w:type="dxa"/>
              <w:right w:w="60" w:type="dxa"/>
            </w:tcMar>
            <w:vAlign w:val="center"/>
          </w:tcPr>
          <w:p w14:paraId="02EDD15E" w14:textId="77777777" w:rsidR="007775E4" w:rsidRPr="0023013E" w:rsidRDefault="007775E4" w:rsidP="0033238F">
            <w:pPr>
              <w:jc w:val="center"/>
              <w:rPr>
                <w:sz w:val="22"/>
                <w:szCs w:val="22"/>
              </w:rPr>
            </w:pPr>
            <w:r w:rsidRPr="0023013E">
              <w:rPr>
                <w:b/>
                <w:bCs/>
                <w:color w:val="FFFFFF"/>
                <w:sz w:val="22"/>
                <w:szCs w:val="22"/>
                <w:shd w:val="clear" w:color="auto" w:fill="4F6228"/>
              </w:rPr>
              <w:t>LNI</w:t>
            </w:r>
          </w:p>
        </w:tc>
      </w:tr>
    </w:tbl>
    <w:p w14:paraId="54D3B8A5" w14:textId="77777777" w:rsidR="007775E4" w:rsidRPr="0023013E" w:rsidRDefault="007775E4"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595F8122" w14:textId="77777777" w:rsidR="007775E4" w:rsidRPr="0023013E" w:rsidRDefault="007775E4" w:rsidP="0033238F">
      <w:pPr>
        <w:widowControl w:val="0"/>
        <w:tabs>
          <w:tab w:val="left" w:pos="4820"/>
        </w:tabs>
        <w:spacing w:before="120" w:after="120" w:line="276" w:lineRule="auto"/>
        <w:ind w:firstLine="851"/>
        <w:jc w:val="both"/>
        <w:rPr>
          <w:b/>
          <w:i/>
          <w:smallCaps/>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w:t>
      </w:r>
    </w:p>
    <w:p w14:paraId="27E1736D" w14:textId="77777777" w:rsidR="00590C8B" w:rsidRPr="0023013E" w:rsidRDefault="00590C8B" w:rsidP="00494070">
      <w:pPr>
        <w:widowControl w:val="0"/>
        <w:tabs>
          <w:tab w:val="left" w:pos="4820"/>
        </w:tabs>
        <w:spacing w:before="120" w:after="120" w:line="276" w:lineRule="auto"/>
        <w:ind w:firstLine="567"/>
        <w:jc w:val="both"/>
        <w:rPr>
          <w:b/>
          <w:i/>
          <w:smallCaps/>
        </w:rPr>
      </w:pPr>
    </w:p>
    <w:p w14:paraId="0F2A41D5" w14:textId="77777777" w:rsidR="007775E4" w:rsidRPr="0023013E" w:rsidRDefault="007775E4" w:rsidP="00494070">
      <w:pPr>
        <w:widowControl w:val="0"/>
        <w:tabs>
          <w:tab w:val="left" w:pos="4820"/>
        </w:tabs>
        <w:spacing w:before="120" w:after="120" w:line="276" w:lineRule="auto"/>
        <w:ind w:firstLine="567"/>
        <w:jc w:val="both"/>
        <w:rPr>
          <w:b/>
          <w:i/>
          <w:smallCaps/>
        </w:rPr>
        <w:sectPr w:rsidR="007775E4" w:rsidRPr="0023013E" w:rsidSect="00CC467A">
          <w:pgSz w:w="16834" w:h="11909" w:orient="landscape" w:code="9"/>
          <w:pgMar w:top="851" w:right="992" w:bottom="851" w:left="567" w:header="709" w:footer="709" w:gutter="0"/>
          <w:cols w:space="720"/>
          <w:formProt w:val="0"/>
          <w:docGrid w:linePitch="299"/>
        </w:sectPr>
      </w:pPr>
    </w:p>
    <w:p w14:paraId="19FBB015" w14:textId="77777777" w:rsidR="007775E4" w:rsidRPr="0023013E" w:rsidRDefault="007775E4" w:rsidP="00494070">
      <w:pPr>
        <w:pStyle w:val="Heading4"/>
        <w:tabs>
          <w:tab w:val="left" w:pos="4820"/>
        </w:tabs>
        <w:spacing w:before="120" w:after="120" w:line="276" w:lineRule="auto"/>
        <w:jc w:val="both"/>
      </w:pPr>
      <w:r w:rsidRPr="0023013E">
        <w:lastRenderedPageBreak/>
        <w:t>Птици</w:t>
      </w:r>
    </w:p>
    <w:p w14:paraId="679EC475"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color w:val="000000"/>
        </w:rPr>
        <w:t xml:space="preserve">В обхвата на приоритетните зони  по данни от докладването по Директивата за птиците (ИАОС, 2025) се срещат 252 вида птици, от които значителна част са строго защитени по ЗБР и с висок </w:t>
      </w:r>
      <w:proofErr w:type="spellStart"/>
      <w:r w:rsidRPr="0023013E">
        <w:rPr>
          <w:color w:val="000000"/>
        </w:rPr>
        <w:t>консервационен</w:t>
      </w:r>
      <w:proofErr w:type="spellEnd"/>
      <w:r w:rsidRPr="0023013E">
        <w:rPr>
          <w:color w:val="000000"/>
        </w:rPr>
        <w:t xml:space="preserve"> статус по Червената книга на Република България (2011). </w:t>
      </w:r>
      <w:r w:rsidRPr="0023013E">
        <w:rPr>
          <w:color w:val="000000" w:themeColor="text1"/>
        </w:rPr>
        <w:t xml:space="preserve">При определянето на приоритетните зони е приложена карта на чувствителността за птиците, разработена от </w:t>
      </w:r>
      <w:proofErr w:type="spellStart"/>
      <w:r w:rsidRPr="0023013E">
        <w:rPr>
          <w:color w:val="000000" w:themeColor="text1"/>
        </w:rPr>
        <w:t>Зехтинджиев</w:t>
      </w:r>
      <w:proofErr w:type="spellEnd"/>
      <w:r w:rsidRPr="0023013E">
        <w:rPr>
          <w:color w:val="000000" w:themeColor="text1"/>
        </w:rPr>
        <w:t xml:space="preserve"> (2024, Приложение </w:t>
      </w:r>
      <w:proofErr w:type="spellStart"/>
      <w:r w:rsidRPr="0023013E">
        <w:rPr>
          <w:color w:val="000000" w:themeColor="text1"/>
        </w:rPr>
        <w:t>III.а</w:t>
      </w:r>
      <w:proofErr w:type="spellEnd"/>
      <w:r w:rsidRPr="0023013E">
        <w:rPr>
          <w:color w:val="000000" w:themeColor="text1"/>
        </w:rPr>
        <w:t xml:space="preserve"> към Плана) въз основа на тристепенен подход, включващ данни от GPS проследяване на над 1 400 индивида от 27 чувствителни вида в решетка 5×5 </w:t>
      </w:r>
      <w:proofErr w:type="spellStart"/>
      <w:r w:rsidRPr="0023013E">
        <w:rPr>
          <w:color w:val="000000" w:themeColor="text1"/>
        </w:rPr>
        <w:t>km</w:t>
      </w:r>
      <w:proofErr w:type="spellEnd"/>
      <w:r w:rsidRPr="0023013E">
        <w:rPr>
          <w:color w:val="000000" w:themeColor="text1"/>
        </w:rPr>
        <w:t xml:space="preserve"> за цяла България (</w:t>
      </w:r>
      <w:proofErr w:type="spellStart"/>
      <w:r w:rsidRPr="0023013E">
        <w:rPr>
          <w:color w:val="000000" w:themeColor="text1"/>
        </w:rPr>
        <w:t>Gauld</w:t>
      </w:r>
      <w:proofErr w:type="spellEnd"/>
      <w:r w:rsidRPr="0023013E">
        <w:rPr>
          <w:color w:val="000000" w:themeColor="text1"/>
        </w:rPr>
        <w:t xml:space="preserve"> </w:t>
      </w:r>
      <w:proofErr w:type="spellStart"/>
      <w:r w:rsidRPr="0023013E">
        <w:rPr>
          <w:color w:val="000000" w:themeColor="text1"/>
        </w:rPr>
        <w:t>et</w:t>
      </w:r>
      <w:proofErr w:type="spellEnd"/>
      <w:r w:rsidRPr="0023013E">
        <w:rPr>
          <w:color w:val="000000" w:themeColor="text1"/>
        </w:rPr>
        <w:t xml:space="preserve"> </w:t>
      </w:r>
      <w:proofErr w:type="spellStart"/>
      <w:r w:rsidRPr="0023013E">
        <w:rPr>
          <w:color w:val="000000" w:themeColor="text1"/>
        </w:rPr>
        <w:t>al</w:t>
      </w:r>
      <w:proofErr w:type="spellEnd"/>
      <w:r w:rsidRPr="0023013E">
        <w:rPr>
          <w:color w:val="000000" w:themeColor="text1"/>
        </w:rPr>
        <w:t xml:space="preserve">., 2022), в комбинация с данни за Натура 2000 зони и влажни зони. Зоните с висока концентрация на чувствителни видове са изключени от ПЗ. Основните миграционни пътища </w:t>
      </w:r>
      <w:proofErr w:type="spellStart"/>
      <w:r w:rsidRPr="0023013E">
        <w:rPr>
          <w:color w:val="000000" w:themeColor="text1"/>
        </w:rPr>
        <w:t>Via</w:t>
      </w:r>
      <w:proofErr w:type="spellEnd"/>
      <w:r w:rsidRPr="0023013E">
        <w:rPr>
          <w:color w:val="000000" w:themeColor="text1"/>
        </w:rPr>
        <w:t xml:space="preserve"> </w:t>
      </w:r>
      <w:proofErr w:type="spellStart"/>
      <w:r w:rsidRPr="0023013E">
        <w:rPr>
          <w:color w:val="000000" w:themeColor="text1"/>
        </w:rPr>
        <w:t>Pontica</w:t>
      </w:r>
      <w:proofErr w:type="spellEnd"/>
      <w:r w:rsidRPr="0023013E">
        <w:rPr>
          <w:color w:val="000000" w:themeColor="text1"/>
        </w:rPr>
        <w:t xml:space="preserve"> и </w:t>
      </w:r>
      <w:proofErr w:type="spellStart"/>
      <w:r w:rsidRPr="0023013E">
        <w:rPr>
          <w:color w:val="000000" w:themeColor="text1"/>
        </w:rPr>
        <w:t>Via</w:t>
      </w:r>
      <w:proofErr w:type="spellEnd"/>
      <w:r w:rsidRPr="0023013E">
        <w:rPr>
          <w:color w:val="000000" w:themeColor="text1"/>
        </w:rPr>
        <w:t xml:space="preserve"> </w:t>
      </w:r>
      <w:proofErr w:type="spellStart"/>
      <w:r w:rsidRPr="0023013E">
        <w:rPr>
          <w:color w:val="000000" w:themeColor="text1"/>
        </w:rPr>
        <w:t>Aristotelis</w:t>
      </w:r>
      <w:proofErr w:type="spellEnd"/>
      <w:r w:rsidRPr="0023013E">
        <w:rPr>
          <w:color w:val="000000" w:themeColor="text1"/>
        </w:rPr>
        <w:t xml:space="preserve"> също са изключени от приоритетните зони.</w:t>
      </w:r>
    </w:p>
    <w:p w14:paraId="50E3AA7F"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color w:val="000000" w:themeColor="text1"/>
        </w:rPr>
        <w:t xml:space="preserve">Методологично ограничение на приложения подход е, че методът на </w:t>
      </w:r>
      <w:proofErr w:type="spellStart"/>
      <w:r w:rsidRPr="0023013E">
        <w:rPr>
          <w:color w:val="000000" w:themeColor="text1"/>
        </w:rPr>
        <w:t>Gauld</w:t>
      </w:r>
      <w:proofErr w:type="spellEnd"/>
      <w:r w:rsidRPr="0023013E">
        <w:rPr>
          <w:color w:val="000000" w:themeColor="text1"/>
        </w:rPr>
        <w:t xml:space="preserve"> </w:t>
      </w:r>
      <w:proofErr w:type="spellStart"/>
      <w:r w:rsidRPr="0023013E">
        <w:rPr>
          <w:color w:val="000000" w:themeColor="text1"/>
        </w:rPr>
        <w:t>et</w:t>
      </w:r>
      <w:proofErr w:type="spellEnd"/>
      <w:r w:rsidRPr="0023013E">
        <w:rPr>
          <w:color w:val="000000" w:themeColor="text1"/>
        </w:rPr>
        <w:t xml:space="preserve"> </w:t>
      </w:r>
      <w:proofErr w:type="spellStart"/>
      <w:r w:rsidRPr="0023013E">
        <w:rPr>
          <w:color w:val="000000" w:themeColor="text1"/>
        </w:rPr>
        <w:t>al</w:t>
      </w:r>
      <w:proofErr w:type="spellEnd"/>
      <w:r w:rsidRPr="0023013E">
        <w:rPr>
          <w:color w:val="000000" w:themeColor="text1"/>
        </w:rPr>
        <w:t xml:space="preserve">. (2022) може надеждно да идентифицира зони с висок риск, но не може да идентифицира „безопасни" зони. Следователно изключването на зони с висока чувствителност е методологично обосновано, а включването на останалите зони отразява относително по-нисък орнитологичен риск на стратегическо ниво - не абсолютна липса на риск. Конкретната орнитологична чувствителност на всяка зона подлежи на верификация чрез </w:t>
      </w:r>
      <w:proofErr w:type="spellStart"/>
      <w:r w:rsidRPr="0023013E">
        <w:rPr>
          <w:color w:val="000000" w:themeColor="text1"/>
        </w:rPr>
        <w:t>предконструкционен</w:t>
      </w:r>
      <w:proofErr w:type="spellEnd"/>
      <w:r w:rsidRPr="0023013E">
        <w:rPr>
          <w:color w:val="000000" w:themeColor="text1"/>
        </w:rPr>
        <w:t xml:space="preserve"> мониторинг на ниво инвестиционно предложение.</w:t>
      </w:r>
    </w:p>
    <w:p w14:paraId="4910BCDA" w14:textId="27B6239C" w:rsidR="007775E4" w:rsidRPr="0023013E" w:rsidRDefault="00D97356" w:rsidP="00494070">
      <w:pPr>
        <w:pStyle w:val="font-claude-response-body"/>
        <w:spacing w:before="120" w:beforeAutospacing="0" w:after="120" w:afterAutospacing="0" w:line="276" w:lineRule="auto"/>
        <w:ind w:firstLine="567"/>
        <w:jc w:val="both"/>
        <w:rPr>
          <w:color w:val="000000"/>
          <w:u w:val="single"/>
        </w:rPr>
      </w:pPr>
      <w:r w:rsidRPr="0023013E">
        <w:rPr>
          <w:rStyle w:val="Strong"/>
          <w:color w:val="000000"/>
          <w:u w:val="single"/>
        </w:rPr>
        <w:t>1</w:t>
      </w:r>
      <w:r w:rsidR="007775E4" w:rsidRPr="0023013E">
        <w:rPr>
          <w:rStyle w:val="Strong"/>
          <w:color w:val="000000"/>
          <w:u w:val="single"/>
        </w:rPr>
        <w:t>. Загуба и влошаване на местообитания</w:t>
      </w:r>
    </w:p>
    <w:p w14:paraId="2229D48F"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color w:val="000000" w:themeColor="text1"/>
        </w:rPr>
        <w:t xml:space="preserve">Строителният отпечатък на ветроенергийните паркове е сравнително малък -фундаментите на турбините, вътрешните пътища и кабелните трасета заемат ограничена площ извън Натура 2000 зоните. При определянето на зоните горските територии и постоянно затревените площи са приложени като изключващи критерии, а горските земи подлежат допълнително на процедура по чл. 73, ал. 1, т. 6 ЗГ за промяна на предназначението. Въздействието върху птиците чрез пряка загуба на местообитания е локално и с малка сила. Въпреки това отделни фрагменти от тревни, горски и храстови местообитания могат да бъдат засегнати в рамките на зоните. Засегнати са следните групи видове: </w:t>
      </w:r>
    </w:p>
    <w:p w14:paraId="39CC31DD" w14:textId="77777777" w:rsidR="007775E4" w:rsidRPr="0023013E" w:rsidRDefault="007775E4" w:rsidP="00494070">
      <w:pPr>
        <w:pStyle w:val="font-claude-response-body"/>
        <w:spacing w:before="120" w:beforeAutospacing="0" w:after="120" w:afterAutospacing="0" w:line="276" w:lineRule="auto"/>
        <w:ind w:firstLine="567"/>
        <w:jc w:val="both"/>
        <w:rPr>
          <w:i/>
          <w:iCs/>
          <w:color w:val="000000" w:themeColor="text1"/>
        </w:rPr>
      </w:pPr>
      <w:r w:rsidRPr="0023013E">
        <w:rPr>
          <w:b/>
          <w:bCs/>
          <w:i/>
          <w:iCs/>
          <w:color w:val="000000" w:themeColor="text1"/>
        </w:rPr>
        <w:t>Видове от открити тревни и степни местообитания</w:t>
      </w:r>
      <w:r w:rsidRPr="0023013E">
        <w:rPr>
          <w:i/>
          <w:iCs/>
          <w:color w:val="000000" w:themeColor="text1"/>
        </w:rPr>
        <w:t xml:space="preserve"> - </w:t>
      </w:r>
      <w:proofErr w:type="spellStart"/>
      <w:r w:rsidRPr="0023013E">
        <w:rPr>
          <w:i/>
          <w:iCs/>
          <w:color w:val="000000" w:themeColor="text1"/>
        </w:rPr>
        <w:t>Falco</w:t>
      </w:r>
      <w:proofErr w:type="spellEnd"/>
      <w:r w:rsidRPr="0023013E">
        <w:rPr>
          <w:i/>
          <w:iCs/>
          <w:color w:val="000000" w:themeColor="text1"/>
        </w:rPr>
        <w:t xml:space="preserve"> </w:t>
      </w:r>
      <w:proofErr w:type="spellStart"/>
      <w:r w:rsidRPr="0023013E">
        <w:rPr>
          <w:i/>
          <w:iCs/>
          <w:color w:val="000000" w:themeColor="text1"/>
        </w:rPr>
        <w:t>naumanni</w:t>
      </w:r>
      <w:proofErr w:type="spellEnd"/>
      <w:r w:rsidRPr="0023013E">
        <w:rPr>
          <w:i/>
          <w:iCs/>
          <w:color w:val="000000" w:themeColor="text1"/>
        </w:rPr>
        <w:t xml:space="preserve"> (8 зони), </w:t>
      </w:r>
      <w:proofErr w:type="spellStart"/>
      <w:r w:rsidRPr="0023013E">
        <w:rPr>
          <w:i/>
          <w:iCs/>
          <w:color w:val="000000" w:themeColor="text1"/>
        </w:rPr>
        <w:t>Burhinus</w:t>
      </w:r>
      <w:proofErr w:type="spellEnd"/>
      <w:r w:rsidRPr="0023013E">
        <w:rPr>
          <w:i/>
          <w:iCs/>
          <w:color w:val="000000" w:themeColor="text1"/>
        </w:rPr>
        <w:t xml:space="preserve"> </w:t>
      </w:r>
      <w:proofErr w:type="spellStart"/>
      <w:r w:rsidRPr="0023013E">
        <w:rPr>
          <w:i/>
          <w:iCs/>
          <w:color w:val="000000" w:themeColor="text1"/>
        </w:rPr>
        <w:t>oedicnemus</w:t>
      </w:r>
      <w:proofErr w:type="spellEnd"/>
      <w:r w:rsidRPr="0023013E">
        <w:rPr>
          <w:i/>
          <w:iCs/>
          <w:color w:val="000000" w:themeColor="text1"/>
        </w:rPr>
        <w:t xml:space="preserve"> (7 зони), </w:t>
      </w:r>
      <w:proofErr w:type="spellStart"/>
      <w:r w:rsidRPr="0023013E">
        <w:rPr>
          <w:i/>
          <w:iCs/>
          <w:color w:val="000000" w:themeColor="text1"/>
        </w:rPr>
        <w:t>Circus</w:t>
      </w:r>
      <w:proofErr w:type="spellEnd"/>
      <w:r w:rsidRPr="0023013E">
        <w:rPr>
          <w:i/>
          <w:iCs/>
          <w:color w:val="000000" w:themeColor="text1"/>
        </w:rPr>
        <w:t xml:space="preserve"> </w:t>
      </w:r>
      <w:proofErr w:type="spellStart"/>
      <w:r w:rsidRPr="0023013E">
        <w:rPr>
          <w:i/>
          <w:iCs/>
          <w:color w:val="000000" w:themeColor="text1"/>
        </w:rPr>
        <w:t>pygargus</w:t>
      </w:r>
      <w:proofErr w:type="spellEnd"/>
      <w:r w:rsidRPr="0023013E">
        <w:rPr>
          <w:i/>
          <w:iCs/>
          <w:color w:val="000000" w:themeColor="text1"/>
        </w:rPr>
        <w:t xml:space="preserve"> (17 зони), </w:t>
      </w:r>
      <w:proofErr w:type="spellStart"/>
      <w:r w:rsidRPr="0023013E">
        <w:rPr>
          <w:i/>
          <w:iCs/>
          <w:color w:val="000000" w:themeColor="text1"/>
        </w:rPr>
        <w:t>Melanocorypha</w:t>
      </w:r>
      <w:proofErr w:type="spellEnd"/>
      <w:r w:rsidRPr="0023013E">
        <w:rPr>
          <w:i/>
          <w:iCs/>
          <w:color w:val="000000" w:themeColor="text1"/>
        </w:rPr>
        <w:t xml:space="preserve"> </w:t>
      </w:r>
      <w:proofErr w:type="spellStart"/>
      <w:r w:rsidRPr="0023013E">
        <w:rPr>
          <w:i/>
          <w:iCs/>
          <w:color w:val="000000" w:themeColor="text1"/>
        </w:rPr>
        <w:t>calandrа</w:t>
      </w:r>
      <w:proofErr w:type="spellEnd"/>
      <w:r w:rsidRPr="0023013E">
        <w:rPr>
          <w:i/>
          <w:iCs/>
          <w:color w:val="000000" w:themeColor="text1"/>
        </w:rPr>
        <w:t xml:space="preserve"> </w:t>
      </w:r>
      <w:r w:rsidRPr="0023013E">
        <w:rPr>
          <w:color w:val="000000" w:themeColor="text1"/>
        </w:rPr>
        <w:t xml:space="preserve">(9 зони) и </w:t>
      </w:r>
      <w:proofErr w:type="spellStart"/>
      <w:r w:rsidRPr="0023013E">
        <w:rPr>
          <w:i/>
          <w:iCs/>
          <w:color w:val="000000" w:themeColor="text1"/>
        </w:rPr>
        <w:t>Calandrella</w:t>
      </w:r>
      <w:proofErr w:type="spellEnd"/>
      <w:r w:rsidRPr="0023013E">
        <w:rPr>
          <w:i/>
          <w:iCs/>
          <w:color w:val="000000" w:themeColor="text1"/>
        </w:rPr>
        <w:t xml:space="preserve"> </w:t>
      </w:r>
      <w:proofErr w:type="spellStart"/>
      <w:r w:rsidRPr="0023013E">
        <w:rPr>
          <w:i/>
          <w:iCs/>
          <w:color w:val="000000" w:themeColor="text1"/>
        </w:rPr>
        <w:t>brachydactyla</w:t>
      </w:r>
      <w:proofErr w:type="spellEnd"/>
      <w:r w:rsidRPr="0023013E">
        <w:rPr>
          <w:color w:val="000000" w:themeColor="text1"/>
        </w:rPr>
        <w:t xml:space="preserve"> (12 зони) и др. са чувствителни към загуба на тревни местообитания. Доминиращото земеползване в зоните е обработваема земя (74–95%), която не представлява оптимално местообитание за тези видове. Естествените пасища и тревни площи по КОРИНЕ са с по-нисък дял -1–7% в зони </w:t>
      </w:r>
      <w:proofErr w:type="spellStart"/>
      <w:r w:rsidRPr="0023013E">
        <w:rPr>
          <w:color w:val="000000" w:themeColor="text1"/>
        </w:rPr>
        <w:t>Зони</w:t>
      </w:r>
      <w:proofErr w:type="spellEnd"/>
      <w:r w:rsidRPr="0023013E">
        <w:rPr>
          <w:color w:val="000000" w:themeColor="text1"/>
        </w:rPr>
        <w:t xml:space="preserve"> 1–13 и 6–16% в останалите. Постоянно затревените площи са изключени като критерий при определяне на зоните, но не всички естествени тревни местообитания са обхванати от слоя. Строителният отпечатък е малък спрямо наличната площ на тревните местообитания. При малка сила въздействието е с ниска отрицателна интензивност (LNI). </w:t>
      </w:r>
    </w:p>
    <w:p w14:paraId="69A1C2CD" w14:textId="77777777" w:rsidR="007775E4" w:rsidRPr="0023013E" w:rsidRDefault="007775E4" w:rsidP="00494070">
      <w:pPr>
        <w:pStyle w:val="font-claude-response-body"/>
        <w:spacing w:before="120" w:beforeAutospacing="0" w:after="120" w:afterAutospacing="0" w:line="276" w:lineRule="auto"/>
        <w:ind w:firstLine="567"/>
        <w:jc w:val="both"/>
        <w:rPr>
          <w:b/>
          <w:bCs/>
          <w:color w:val="000000"/>
        </w:rPr>
      </w:pPr>
      <w:r w:rsidRPr="0023013E">
        <w:rPr>
          <w:rStyle w:val="Strong"/>
          <w:i/>
          <w:iCs/>
          <w:color w:val="000000"/>
        </w:rPr>
        <w:t>Горски видове</w:t>
      </w:r>
      <w:r w:rsidRPr="0023013E">
        <w:rPr>
          <w:rStyle w:val="apple-converted-space"/>
          <w:color w:val="000000"/>
        </w:rPr>
        <w:t> </w:t>
      </w:r>
      <w:r w:rsidRPr="0023013E">
        <w:rPr>
          <w:color w:val="000000"/>
        </w:rPr>
        <w:t>-</w:t>
      </w:r>
      <w:proofErr w:type="spellStart"/>
      <w:r w:rsidRPr="0023013E">
        <w:rPr>
          <w:rStyle w:val="Emphasis"/>
          <w:color w:val="000000"/>
        </w:rPr>
        <w:t>Dryocopus</w:t>
      </w:r>
      <w:proofErr w:type="spellEnd"/>
      <w:r w:rsidRPr="0023013E">
        <w:rPr>
          <w:rStyle w:val="Emphasis"/>
          <w:color w:val="000000"/>
        </w:rPr>
        <w:t xml:space="preserve"> </w:t>
      </w:r>
      <w:proofErr w:type="spellStart"/>
      <w:r w:rsidRPr="0023013E">
        <w:rPr>
          <w:rStyle w:val="Emphasis"/>
          <w:color w:val="000000"/>
        </w:rPr>
        <w:t>martius</w:t>
      </w:r>
      <w:proofErr w:type="spellEnd"/>
      <w:r w:rsidRPr="0023013E">
        <w:rPr>
          <w:rStyle w:val="apple-converted-space"/>
          <w:color w:val="000000"/>
        </w:rPr>
        <w:t> </w:t>
      </w:r>
      <w:r w:rsidRPr="0023013E">
        <w:rPr>
          <w:color w:val="000000"/>
        </w:rPr>
        <w:t>(24 зони),</w:t>
      </w:r>
      <w:r w:rsidRPr="0023013E">
        <w:rPr>
          <w:rStyle w:val="apple-converted-space"/>
          <w:color w:val="000000"/>
        </w:rPr>
        <w:t> </w:t>
      </w:r>
      <w:proofErr w:type="spellStart"/>
      <w:r w:rsidRPr="0023013E">
        <w:rPr>
          <w:rStyle w:val="Emphasis"/>
          <w:color w:val="000000"/>
        </w:rPr>
        <w:t>Picus</w:t>
      </w:r>
      <w:proofErr w:type="spellEnd"/>
      <w:r w:rsidRPr="0023013E">
        <w:rPr>
          <w:rStyle w:val="Emphasis"/>
          <w:color w:val="000000"/>
        </w:rPr>
        <w:t xml:space="preserve"> </w:t>
      </w:r>
      <w:proofErr w:type="spellStart"/>
      <w:r w:rsidRPr="0023013E">
        <w:rPr>
          <w:rStyle w:val="Emphasis"/>
          <w:color w:val="000000"/>
        </w:rPr>
        <w:t>canus</w:t>
      </w:r>
      <w:proofErr w:type="spellEnd"/>
      <w:r w:rsidRPr="0023013E">
        <w:rPr>
          <w:rStyle w:val="apple-converted-space"/>
          <w:color w:val="000000"/>
        </w:rPr>
        <w:t> </w:t>
      </w:r>
      <w:r w:rsidRPr="0023013E">
        <w:rPr>
          <w:color w:val="000000"/>
        </w:rPr>
        <w:t>(23 зони),</w:t>
      </w:r>
      <w:r w:rsidRPr="0023013E">
        <w:rPr>
          <w:rStyle w:val="apple-converted-space"/>
          <w:color w:val="000000"/>
        </w:rPr>
        <w:t> </w:t>
      </w:r>
      <w:proofErr w:type="spellStart"/>
      <w:r w:rsidRPr="0023013E">
        <w:rPr>
          <w:rStyle w:val="Emphasis"/>
          <w:color w:val="000000"/>
        </w:rPr>
        <w:t>Pernis</w:t>
      </w:r>
      <w:proofErr w:type="spellEnd"/>
      <w:r w:rsidRPr="0023013E">
        <w:rPr>
          <w:rStyle w:val="Emphasis"/>
          <w:color w:val="000000"/>
        </w:rPr>
        <w:t xml:space="preserve"> </w:t>
      </w:r>
      <w:proofErr w:type="spellStart"/>
      <w:r w:rsidRPr="0023013E">
        <w:rPr>
          <w:rStyle w:val="Emphasis"/>
          <w:color w:val="000000"/>
        </w:rPr>
        <w:t>apivorus</w:t>
      </w:r>
      <w:proofErr w:type="spellEnd"/>
      <w:r w:rsidRPr="0023013E">
        <w:rPr>
          <w:rStyle w:val="apple-converted-space"/>
          <w:color w:val="000000"/>
        </w:rPr>
        <w:t> </w:t>
      </w:r>
      <w:r w:rsidRPr="0023013E">
        <w:rPr>
          <w:color w:val="000000"/>
        </w:rPr>
        <w:t>(23 зони),</w:t>
      </w:r>
      <w:r w:rsidRPr="0023013E">
        <w:rPr>
          <w:rStyle w:val="apple-converted-space"/>
          <w:color w:val="000000"/>
        </w:rPr>
        <w:t> </w:t>
      </w:r>
      <w:proofErr w:type="spellStart"/>
      <w:r w:rsidRPr="0023013E">
        <w:rPr>
          <w:rStyle w:val="Emphasis"/>
          <w:color w:val="000000"/>
        </w:rPr>
        <w:t>Ficedula</w:t>
      </w:r>
      <w:proofErr w:type="spellEnd"/>
      <w:r w:rsidRPr="0023013E">
        <w:rPr>
          <w:rStyle w:val="Emphasis"/>
          <w:color w:val="000000"/>
        </w:rPr>
        <w:t xml:space="preserve"> </w:t>
      </w:r>
      <w:proofErr w:type="spellStart"/>
      <w:r w:rsidRPr="0023013E">
        <w:rPr>
          <w:rStyle w:val="Emphasis"/>
          <w:color w:val="000000"/>
        </w:rPr>
        <w:t>semitorquata</w:t>
      </w:r>
      <w:proofErr w:type="spellEnd"/>
      <w:r w:rsidRPr="0023013E">
        <w:rPr>
          <w:rStyle w:val="apple-converted-space"/>
          <w:color w:val="000000"/>
        </w:rPr>
        <w:t> </w:t>
      </w:r>
      <w:r w:rsidRPr="0023013E">
        <w:rPr>
          <w:color w:val="000000"/>
        </w:rPr>
        <w:t>(16 зони) и</w:t>
      </w:r>
      <w:r w:rsidRPr="0023013E">
        <w:rPr>
          <w:rStyle w:val="apple-converted-space"/>
          <w:color w:val="000000"/>
        </w:rPr>
        <w:t> </w:t>
      </w:r>
      <w:proofErr w:type="spellStart"/>
      <w:r w:rsidRPr="0023013E">
        <w:rPr>
          <w:rStyle w:val="Emphasis"/>
          <w:color w:val="000000"/>
        </w:rPr>
        <w:t>Ficedula</w:t>
      </w:r>
      <w:proofErr w:type="spellEnd"/>
      <w:r w:rsidRPr="0023013E">
        <w:rPr>
          <w:rStyle w:val="Emphasis"/>
          <w:color w:val="000000"/>
        </w:rPr>
        <w:t xml:space="preserve"> </w:t>
      </w:r>
      <w:proofErr w:type="spellStart"/>
      <w:r w:rsidRPr="0023013E">
        <w:rPr>
          <w:rStyle w:val="Emphasis"/>
          <w:color w:val="000000"/>
        </w:rPr>
        <w:t>albicollis</w:t>
      </w:r>
      <w:proofErr w:type="spellEnd"/>
      <w:r w:rsidRPr="0023013E">
        <w:rPr>
          <w:rStyle w:val="apple-converted-space"/>
          <w:color w:val="000000"/>
        </w:rPr>
        <w:t> </w:t>
      </w:r>
      <w:r w:rsidRPr="0023013E">
        <w:rPr>
          <w:color w:val="000000"/>
        </w:rPr>
        <w:t xml:space="preserve">(2 зони) и др. са чувствителни към загуба на горски местообитания. Горските територии са изключени като критерий при определяне на зоните, а промяната на предназначението на горски имоти за основи на ветрогенератори е допустима единствено по реда на чл. 73, ал. 1, т. 6 ЗГ. Въпреки това отделни горски фрагменти в зоните могат да бъдат засегнати при прокарване на пътища и кабелни трасета. Горските местообитания по КОРИНЕ са с най-висок дял в Зони 19 (18%), 20 (28%), 21 (18%) и 23 (28%), и с </w:t>
      </w:r>
      <w:r w:rsidRPr="0023013E">
        <w:rPr>
          <w:color w:val="000000"/>
        </w:rPr>
        <w:lastRenderedPageBreak/>
        <w:t xml:space="preserve">по-нисък в Зони  1-13 (1–6%). В зоните са установени и горски местообитания по Приложение I с обща площ ~146 </w:t>
      </w:r>
      <w:proofErr w:type="spellStart"/>
      <w:r w:rsidRPr="0023013E">
        <w:rPr>
          <w:color w:val="000000"/>
        </w:rPr>
        <w:t>ha</w:t>
      </w:r>
      <w:proofErr w:type="spellEnd"/>
      <w:r w:rsidRPr="0023013E">
        <w:rPr>
          <w:color w:val="000000"/>
        </w:rPr>
        <w:t>, включително приоритетни типове (91E0*, 91H0*, 91AA*). При малка сила въздействието е с</w:t>
      </w:r>
      <w:r w:rsidRPr="0023013E">
        <w:rPr>
          <w:rStyle w:val="apple-converted-space"/>
          <w:color w:val="000000"/>
        </w:rPr>
        <w:t> </w:t>
      </w:r>
      <w:r w:rsidRPr="0023013E">
        <w:rPr>
          <w:rStyle w:val="Strong"/>
          <w:color w:val="000000"/>
        </w:rPr>
        <w:t>ниска отрицателна интензивност (LNI)</w:t>
      </w:r>
      <w:r w:rsidRPr="0023013E">
        <w:rPr>
          <w:b/>
          <w:bCs/>
          <w:color w:val="000000"/>
        </w:rPr>
        <w:t>.</w:t>
      </w:r>
    </w:p>
    <w:p w14:paraId="7DBB124D" w14:textId="77777777" w:rsidR="007775E4" w:rsidRPr="0023013E" w:rsidRDefault="007775E4" w:rsidP="00494070">
      <w:pPr>
        <w:pStyle w:val="font-claude-response-body"/>
        <w:spacing w:before="120" w:beforeAutospacing="0" w:after="120" w:afterAutospacing="0" w:line="276" w:lineRule="auto"/>
        <w:ind w:firstLine="567"/>
        <w:jc w:val="both"/>
        <w:rPr>
          <w:color w:val="000000"/>
        </w:rPr>
      </w:pPr>
      <w:r w:rsidRPr="0023013E">
        <w:rPr>
          <w:rStyle w:val="Strong"/>
          <w:i/>
          <w:iCs/>
          <w:color w:val="000000"/>
        </w:rPr>
        <w:t>Видове от храстови местообитания</w:t>
      </w:r>
      <w:r w:rsidRPr="0023013E">
        <w:rPr>
          <w:rStyle w:val="apple-converted-space"/>
          <w:color w:val="000000"/>
        </w:rPr>
        <w:t> </w:t>
      </w:r>
      <w:r w:rsidRPr="0023013E">
        <w:rPr>
          <w:color w:val="000000"/>
        </w:rPr>
        <w:t>-</w:t>
      </w:r>
      <w:proofErr w:type="spellStart"/>
      <w:r w:rsidRPr="0023013E">
        <w:rPr>
          <w:rStyle w:val="Emphasis"/>
          <w:color w:val="000000"/>
        </w:rPr>
        <w:t>Lanius</w:t>
      </w:r>
      <w:proofErr w:type="spellEnd"/>
      <w:r w:rsidRPr="0023013E">
        <w:rPr>
          <w:rStyle w:val="Emphasis"/>
          <w:color w:val="000000"/>
        </w:rPr>
        <w:t xml:space="preserve"> </w:t>
      </w:r>
      <w:proofErr w:type="spellStart"/>
      <w:r w:rsidRPr="0023013E">
        <w:rPr>
          <w:rStyle w:val="Emphasis"/>
          <w:color w:val="000000"/>
        </w:rPr>
        <w:t>collurio</w:t>
      </w:r>
      <w:proofErr w:type="spellEnd"/>
      <w:r w:rsidRPr="0023013E">
        <w:rPr>
          <w:rStyle w:val="apple-converted-space"/>
          <w:color w:val="000000"/>
        </w:rPr>
        <w:t xml:space="preserve">, </w:t>
      </w:r>
      <w:proofErr w:type="spellStart"/>
      <w:r w:rsidRPr="0023013E">
        <w:rPr>
          <w:rStyle w:val="Emphasis"/>
          <w:color w:val="000000"/>
        </w:rPr>
        <w:t>Lanius</w:t>
      </w:r>
      <w:proofErr w:type="spellEnd"/>
      <w:r w:rsidRPr="0023013E">
        <w:rPr>
          <w:rStyle w:val="Emphasis"/>
          <w:color w:val="000000"/>
        </w:rPr>
        <w:t xml:space="preserve"> minor</w:t>
      </w:r>
      <w:r w:rsidRPr="0023013E">
        <w:rPr>
          <w:color w:val="000000"/>
        </w:rPr>
        <w:t>,</w:t>
      </w:r>
      <w:r w:rsidRPr="0023013E">
        <w:rPr>
          <w:rStyle w:val="apple-converted-space"/>
          <w:color w:val="000000"/>
        </w:rPr>
        <w:t xml:space="preserve"> </w:t>
      </w:r>
      <w:proofErr w:type="spellStart"/>
      <w:r w:rsidRPr="0023013E">
        <w:rPr>
          <w:rStyle w:val="Emphasis"/>
          <w:color w:val="000000"/>
        </w:rPr>
        <w:t>Lanius</w:t>
      </w:r>
      <w:proofErr w:type="spellEnd"/>
      <w:r w:rsidRPr="0023013E">
        <w:rPr>
          <w:rStyle w:val="Emphasis"/>
          <w:color w:val="000000"/>
        </w:rPr>
        <w:t xml:space="preserve"> </w:t>
      </w:r>
      <w:proofErr w:type="spellStart"/>
      <w:r w:rsidRPr="0023013E">
        <w:rPr>
          <w:rStyle w:val="Emphasis"/>
          <w:color w:val="000000"/>
        </w:rPr>
        <w:t>senator</w:t>
      </w:r>
      <w:proofErr w:type="spellEnd"/>
      <w:r w:rsidRPr="0023013E">
        <w:rPr>
          <w:rStyle w:val="apple-converted-space"/>
          <w:color w:val="000000"/>
        </w:rPr>
        <w:t xml:space="preserve">, </w:t>
      </w:r>
      <w:proofErr w:type="spellStart"/>
      <w:r w:rsidRPr="0023013E">
        <w:rPr>
          <w:i/>
          <w:iCs/>
          <w:color w:val="000000" w:themeColor="text1"/>
        </w:rPr>
        <w:t>Emberiza</w:t>
      </w:r>
      <w:proofErr w:type="spellEnd"/>
      <w:r w:rsidRPr="0023013E">
        <w:rPr>
          <w:i/>
          <w:iCs/>
          <w:color w:val="000000" w:themeColor="text1"/>
        </w:rPr>
        <w:t xml:space="preserve"> </w:t>
      </w:r>
      <w:proofErr w:type="spellStart"/>
      <w:r w:rsidRPr="0023013E">
        <w:rPr>
          <w:i/>
          <w:iCs/>
          <w:color w:val="000000" w:themeColor="text1"/>
        </w:rPr>
        <w:t>hortulana</w:t>
      </w:r>
      <w:proofErr w:type="spellEnd"/>
      <w:r w:rsidRPr="0023013E">
        <w:rPr>
          <w:color w:val="000000" w:themeColor="text1"/>
        </w:rPr>
        <w:t xml:space="preserve"> </w:t>
      </w:r>
      <w:r w:rsidRPr="0023013E">
        <w:rPr>
          <w:color w:val="000000"/>
        </w:rPr>
        <w:t xml:space="preserve">(25 зони) и др. са чувствителни към загуба на храстови и мозаечни местообитания при </w:t>
      </w:r>
      <w:proofErr w:type="spellStart"/>
      <w:r w:rsidRPr="0023013E">
        <w:rPr>
          <w:color w:val="000000"/>
        </w:rPr>
        <w:t>рудерализация</w:t>
      </w:r>
      <w:proofErr w:type="spellEnd"/>
      <w:r w:rsidRPr="0023013E">
        <w:rPr>
          <w:color w:val="000000"/>
        </w:rPr>
        <w:t xml:space="preserve"> и строителство. Храстови местообитания по КОРИНЕ са установени предимно в Зони 14 (4%), 21 (4%), 22 (4%), 24 (8%) и 25 (5%). При малка сила въздействието е с</w:t>
      </w:r>
      <w:r w:rsidRPr="0023013E">
        <w:rPr>
          <w:rStyle w:val="apple-converted-space"/>
          <w:color w:val="000000"/>
        </w:rPr>
        <w:t> </w:t>
      </w:r>
      <w:r w:rsidRPr="0023013E">
        <w:rPr>
          <w:rStyle w:val="Strong"/>
          <w:color w:val="000000"/>
        </w:rPr>
        <w:t>ниска отрицателна интензивност (LNI)</w:t>
      </w:r>
      <w:r w:rsidRPr="0023013E">
        <w:rPr>
          <w:b/>
          <w:bCs/>
          <w:color w:val="000000"/>
        </w:rPr>
        <w:t>.</w:t>
      </w:r>
    </w:p>
    <w:p w14:paraId="0CBA2064"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b/>
          <w:bCs/>
          <w:i/>
          <w:iCs/>
          <w:color w:val="000000" w:themeColor="text1"/>
        </w:rPr>
        <w:t>Водолюбиви видове</w:t>
      </w:r>
      <w:r w:rsidRPr="0023013E">
        <w:rPr>
          <w:color w:val="000000" w:themeColor="text1"/>
        </w:rPr>
        <w:t> -</w:t>
      </w:r>
      <w:proofErr w:type="spellStart"/>
      <w:r w:rsidRPr="0023013E">
        <w:rPr>
          <w:i/>
          <w:iCs/>
          <w:color w:val="000000" w:themeColor="text1"/>
        </w:rPr>
        <w:t>Ciconia</w:t>
      </w:r>
      <w:proofErr w:type="spellEnd"/>
      <w:r w:rsidRPr="0023013E">
        <w:rPr>
          <w:i/>
          <w:iCs/>
          <w:color w:val="000000" w:themeColor="text1"/>
        </w:rPr>
        <w:t xml:space="preserve"> </w:t>
      </w:r>
      <w:proofErr w:type="spellStart"/>
      <w:r w:rsidRPr="0023013E">
        <w:rPr>
          <w:i/>
          <w:iCs/>
          <w:color w:val="000000" w:themeColor="text1"/>
        </w:rPr>
        <w:t>ciconia</w:t>
      </w:r>
      <w:proofErr w:type="spellEnd"/>
      <w:r w:rsidRPr="0023013E">
        <w:rPr>
          <w:color w:val="000000" w:themeColor="text1"/>
        </w:rPr>
        <w:t> (25 зони), </w:t>
      </w:r>
      <w:proofErr w:type="spellStart"/>
      <w:r w:rsidRPr="0023013E">
        <w:rPr>
          <w:i/>
          <w:iCs/>
          <w:color w:val="000000" w:themeColor="text1"/>
        </w:rPr>
        <w:t>Ardea</w:t>
      </w:r>
      <w:proofErr w:type="spellEnd"/>
      <w:r w:rsidRPr="0023013E">
        <w:rPr>
          <w:i/>
          <w:iCs/>
          <w:color w:val="000000" w:themeColor="text1"/>
        </w:rPr>
        <w:t xml:space="preserve"> </w:t>
      </w:r>
      <w:proofErr w:type="spellStart"/>
      <w:r w:rsidRPr="0023013E">
        <w:rPr>
          <w:i/>
          <w:iCs/>
          <w:color w:val="000000" w:themeColor="text1"/>
        </w:rPr>
        <w:t>purpurea</w:t>
      </w:r>
      <w:proofErr w:type="spellEnd"/>
      <w:r w:rsidRPr="0023013E">
        <w:rPr>
          <w:color w:val="000000" w:themeColor="text1"/>
        </w:rPr>
        <w:t> (14 зони), </w:t>
      </w:r>
      <w:proofErr w:type="spellStart"/>
      <w:r w:rsidRPr="0023013E">
        <w:rPr>
          <w:i/>
          <w:iCs/>
          <w:color w:val="000000" w:themeColor="text1"/>
        </w:rPr>
        <w:t>Nycticorax</w:t>
      </w:r>
      <w:proofErr w:type="spellEnd"/>
      <w:r w:rsidRPr="0023013E">
        <w:rPr>
          <w:i/>
          <w:iCs/>
          <w:color w:val="000000" w:themeColor="text1"/>
        </w:rPr>
        <w:t xml:space="preserve"> </w:t>
      </w:r>
      <w:proofErr w:type="spellStart"/>
      <w:r w:rsidRPr="0023013E">
        <w:rPr>
          <w:i/>
          <w:iCs/>
          <w:color w:val="000000" w:themeColor="text1"/>
        </w:rPr>
        <w:t>nycticorax</w:t>
      </w:r>
      <w:proofErr w:type="spellEnd"/>
      <w:r w:rsidRPr="0023013E">
        <w:rPr>
          <w:color w:val="000000" w:themeColor="text1"/>
        </w:rPr>
        <w:t xml:space="preserve"> (8 зони), </w:t>
      </w:r>
      <w:proofErr w:type="spellStart"/>
      <w:r w:rsidRPr="0023013E">
        <w:rPr>
          <w:i/>
          <w:iCs/>
          <w:color w:val="000000" w:themeColor="text1"/>
        </w:rPr>
        <w:t>Plegadis</w:t>
      </w:r>
      <w:proofErr w:type="spellEnd"/>
      <w:r w:rsidRPr="0023013E">
        <w:rPr>
          <w:i/>
          <w:iCs/>
          <w:color w:val="000000" w:themeColor="text1"/>
        </w:rPr>
        <w:t xml:space="preserve"> </w:t>
      </w:r>
      <w:proofErr w:type="spellStart"/>
      <w:r w:rsidRPr="0023013E">
        <w:rPr>
          <w:i/>
          <w:iCs/>
          <w:color w:val="000000" w:themeColor="text1"/>
        </w:rPr>
        <w:t>falcinellus</w:t>
      </w:r>
      <w:proofErr w:type="spellEnd"/>
      <w:r w:rsidRPr="0023013E">
        <w:rPr>
          <w:color w:val="000000" w:themeColor="text1"/>
        </w:rPr>
        <w:t> (3 зони) и др. са чувствителни към промени в хидрологичния режим и замърсяване при строителство в близост до водни тела. Въздействието е индиректно -ВЕП няма да се изграждат  непосредствено във водни тела, евентуални строителни дейности в речните тераси са с ограничен обхват и при прилагане на стандартни строителни мерки рискът е управляем. При малка сила въздействието е с ниска отрицателна интензивност (LNI).</w:t>
      </w:r>
    </w:p>
    <w:p w14:paraId="5B795F16" w14:textId="77777777" w:rsidR="007775E4" w:rsidRPr="0023013E" w:rsidRDefault="007775E4" w:rsidP="00494070">
      <w:pPr>
        <w:pStyle w:val="font-claude-response-body"/>
        <w:spacing w:before="120" w:beforeAutospacing="0" w:after="120" w:afterAutospacing="0" w:line="276" w:lineRule="auto"/>
        <w:ind w:firstLine="567"/>
        <w:jc w:val="both"/>
        <w:rPr>
          <w:rStyle w:val="Strong"/>
          <w:color w:val="000000" w:themeColor="text1"/>
        </w:rPr>
      </w:pPr>
      <w:r w:rsidRPr="0023013E">
        <w:rPr>
          <w:b/>
          <w:bCs/>
          <w:i/>
          <w:iCs/>
          <w:color w:val="000000"/>
        </w:rPr>
        <w:t>Реещи се видове</w:t>
      </w:r>
      <w:r w:rsidRPr="0023013E">
        <w:rPr>
          <w:color w:val="000000"/>
        </w:rPr>
        <w:t xml:space="preserve"> -  Проучванията върху видове като </w:t>
      </w:r>
      <w:proofErr w:type="spellStart"/>
      <w:r w:rsidRPr="0023013E">
        <w:rPr>
          <w:rStyle w:val="Emphasis"/>
          <w:color w:val="000000"/>
        </w:rPr>
        <w:t>Milvus</w:t>
      </w:r>
      <w:proofErr w:type="spellEnd"/>
      <w:r w:rsidRPr="0023013E">
        <w:rPr>
          <w:rStyle w:val="Emphasis"/>
          <w:color w:val="000000"/>
        </w:rPr>
        <w:t xml:space="preserve"> </w:t>
      </w:r>
      <w:proofErr w:type="spellStart"/>
      <w:r w:rsidRPr="0023013E">
        <w:rPr>
          <w:rStyle w:val="Emphasis"/>
          <w:color w:val="000000"/>
        </w:rPr>
        <w:t>migrans</w:t>
      </w:r>
      <w:proofErr w:type="spellEnd"/>
      <w:r w:rsidRPr="0023013E">
        <w:rPr>
          <w:rStyle w:val="Emphasis"/>
          <w:color w:val="000000"/>
        </w:rPr>
        <w:t xml:space="preserve"> </w:t>
      </w:r>
      <w:r w:rsidRPr="0023013E">
        <w:rPr>
          <w:color w:val="000000"/>
        </w:rPr>
        <w:t>показват, че поради активно избягване, турбините причиняват функционална загуба на ловни и миграционни местообитания -изследвания при тесни места за миграционни оценяват загубата на подходящи за реене площи на 3–14% в близост до ветропаркове (</w:t>
      </w:r>
      <w:proofErr w:type="spellStart"/>
      <w:r w:rsidRPr="0023013E">
        <w:rPr>
          <w:color w:val="000000"/>
        </w:rPr>
        <w:t>Marques</w:t>
      </w:r>
      <w:proofErr w:type="spellEnd"/>
      <w:r w:rsidRPr="0023013E">
        <w:rPr>
          <w:color w:val="000000"/>
        </w:rPr>
        <w:t xml:space="preserve"> </w:t>
      </w:r>
      <w:proofErr w:type="spellStart"/>
      <w:r w:rsidRPr="0023013E">
        <w:rPr>
          <w:color w:val="000000"/>
        </w:rPr>
        <w:t>et</w:t>
      </w:r>
      <w:proofErr w:type="spellEnd"/>
      <w:r w:rsidRPr="0023013E">
        <w:rPr>
          <w:color w:val="000000"/>
        </w:rPr>
        <w:t xml:space="preserve"> </w:t>
      </w:r>
      <w:proofErr w:type="spellStart"/>
      <w:r w:rsidRPr="0023013E">
        <w:rPr>
          <w:color w:val="000000"/>
        </w:rPr>
        <w:t>al</w:t>
      </w:r>
      <w:proofErr w:type="spellEnd"/>
      <w:r w:rsidRPr="0023013E">
        <w:rPr>
          <w:color w:val="000000"/>
        </w:rPr>
        <w:t>., 2020</w:t>
      </w:r>
      <w:r w:rsidRPr="0023013E">
        <w:rPr>
          <w:rStyle w:val="FootnoteReference"/>
          <w:color w:val="000000"/>
        </w:rPr>
        <w:footnoteReference w:id="15"/>
      </w:r>
      <w:r w:rsidRPr="0023013E">
        <w:rPr>
          <w:color w:val="000000"/>
        </w:rPr>
        <w:t xml:space="preserve">). Тъй като </w:t>
      </w:r>
      <w:r w:rsidRPr="0023013E">
        <w:rPr>
          <w:color w:val="000000" w:themeColor="text1"/>
        </w:rPr>
        <w:t>основните миграционни пътища са изключени от плана въздействието е с</w:t>
      </w:r>
      <w:r w:rsidRPr="0023013E">
        <w:rPr>
          <w:rStyle w:val="apple-converted-space"/>
          <w:color w:val="000000" w:themeColor="text1"/>
        </w:rPr>
        <w:t xml:space="preserve"> </w:t>
      </w:r>
      <w:r w:rsidRPr="0023013E">
        <w:rPr>
          <w:rStyle w:val="Strong"/>
          <w:color w:val="000000" w:themeColor="text1"/>
        </w:rPr>
        <w:t>ниска отрицателна интензивност (LNI).</w:t>
      </w:r>
    </w:p>
    <w:p w14:paraId="4BF810FE" w14:textId="77777777" w:rsidR="00883D28" w:rsidRPr="0023013E" w:rsidRDefault="00883D28" w:rsidP="00494070">
      <w:pPr>
        <w:pStyle w:val="font-claude-response-body"/>
        <w:spacing w:before="120" w:beforeAutospacing="0" w:after="120" w:afterAutospacing="0" w:line="276" w:lineRule="auto"/>
        <w:ind w:firstLine="567"/>
        <w:jc w:val="both"/>
        <w:rPr>
          <w:b/>
          <w:bCs/>
          <w:color w:val="000000" w:themeColor="text1"/>
        </w:rPr>
      </w:pPr>
    </w:p>
    <w:p w14:paraId="5A41C920" w14:textId="1A033FAC" w:rsidR="007775E4" w:rsidRPr="0023013E" w:rsidRDefault="00D97356" w:rsidP="00494070">
      <w:pPr>
        <w:pStyle w:val="font-claude-response-body"/>
        <w:spacing w:before="120" w:beforeAutospacing="0" w:after="120" w:afterAutospacing="0" w:line="276" w:lineRule="auto"/>
        <w:ind w:firstLine="567"/>
        <w:jc w:val="both"/>
        <w:rPr>
          <w:color w:val="000000" w:themeColor="text1"/>
          <w:u w:val="single"/>
        </w:rPr>
      </w:pPr>
      <w:r w:rsidRPr="0023013E">
        <w:rPr>
          <w:rStyle w:val="Strong"/>
          <w:color w:val="000000" w:themeColor="text1"/>
          <w:u w:val="single"/>
        </w:rPr>
        <w:t>2</w:t>
      </w:r>
      <w:r w:rsidR="007775E4" w:rsidRPr="0023013E">
        <w:rPr>
          <w:rStyle w:val="Strong"/>
          <w:color w:val="000000" w:themeColor="text1"/>
          <w:u w:val="single"/>
        </w:rPr>
        <w:t>. Безпокойство и прогонване</w:t>
      </w:r>
    </w:p>
    <w:p w14:paraId="28CDAD50"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color w:val="000000" w:themeColor="text1"/>
        </w:rPr>
        <w:t xml:space="preserve">Безпокойството от строителни дейности и от постоянния аеродинамичен и механичен шум при експлоатацията на турбините засяга всички гнездящи видове птици, тъй като в гнездовия период те са привързани към конкретна територия и не могат да я избегнат без да изоставят гнездото, яйцата или малките.  Това въздействие е </w:t>
      </w:r>
      <w:proofErr w:type="spellStart"/>
      <w:r w:rsidRPr="0023013E">
        <w:rPr>
          <w:color w:val="000000" w:themeColor="text1"/>
        </w:rPr>
        <w:t>собено</w:t>
      </w:r>
      <w:proofErr w:type="spellEnd"/>
      <w:r w:rsidRPr="0023013E">
        <w:rPr>
          <w:color w:val="000000" w:themeColor="text1"/>
        </w:rPr>
        <w:t xml:space="preserve"> значимо за едрите хищни птици с широки ловни територии, относително ниска репродуктивна способност и дълъг период за достигане на полова зрялост. Птиците са с висока чувствителност в периода на гнездене, когато са привързани към конкретна територия. Извън гнездовия сезон ефектът е по-слабо изразен, тъй като птиците могат да променят хранителните си местообитания. Планът предвижда строителна забрана февруари–май, която частично покрива гнездовия период. </w:t>
      </w:r>
    </w:p>
    <w:p w14:paraId="757EA3FC" w14:textId="77777777" w:rsidR="007775E4" w:rsidRPr="0023013E" w:rsidRDefault="007775E4" w:rsidP="00494070">
      <w:pPr>
        <w:pStyle w:val="font-claude-response-body"/>
        <w:spacing w:before="120" w:beforeAutospacing="0" w:after="120" w:afterAutospacing="0" w:line="276" w:lineRule="auto"/>
        <w:ind w:firstLine="567"/>
        <w:jc w:val="both"/>
        <w:rPr>
          <w:b/>
          <w:bCs/>
          <w:color w:val="000000" w:themeColor="text1"/>
        </w:rPr>
      </w:pPr>
      <w:r w:rsidRPr="0023013E">
        <w:rPr>
          <w:rStyle w:val="Emphasis"/>
          <w:color w:val="000000" w:themeColor="text1"/>
        </w:rPr>
        <w:t>Едри хищни птици с установени активни гнезда в близост до зоните</w:t>
      </w:r>
      <w:r w:rsidRPr="0023013E">
        <w:rPr>
          <w:rStyle w:val="apple-converted-space"/>
          <w:color w:val="000000" w:themeColor="text1"/>
        </w:rPr>
        <w:t> </w:t>
      </w:r>
      <w:r w:rsidRPr="0023013E">
        <w:rPr>
          <w:color w:val="000000" w:themeColor="text1"/>
        </w:rPr>
        <w:t>-по данни от постъпилото становище на БДЗП (2026),  зона 23 попада в активен гнездови район на</w:t>
      </w:r>
      <w:r w:rsidRPr="0023013E">
        <w:rPr>
          <w:rStyle w:val="apple-converted-space"/>
          <w:color w:val="000000" w:themeColor="text1"/>
        </w:rPr>
        <w:t> </w:t>
      </w:r>
      <w:proofErr w:type="spellStart"/>
      <w:r w:rsidRPr="0023013E">
        <w:rPr>
          <w:rStyle w:val="Emphasis"/>
          <w:color w:val="000000" w:themeColor="text1"/>
        </w:rPr>
        <w:t>Neophron</w:t>
      </w:r>
      <w:proofErr w:type="spellEnd"/>
      <w:r w:rsidRPr="0023013E">
        <w:rPr>
          <w:rStyle w:val="Emphasis"/>
          <w:color w:val="000000" w:themeColor="text1"/>
        </w:rPr>
        <w:t xml:space="preserve"> </w:t>
      </w:r>
      <w:proofErr w:type="spellStart"/>
      <w:r w:rsidRPr="0023013E">
        <w:rPr>
          <w:rStyle w:val="Emphasis"/>
          <w:color w:val="000000" w:themeColor="text1"/>
        </w:rPr>
        <w:t>percnopterus</w:t>
      </w:r>
      <w:proofErr w:type="spellEnd"/>
      <w:r w:rsidRPr="0023013E">
        <w:rPr>
          <w:rStyle w:val="apple-converted-space"/>
          <w:color w:val="000000" w:themeColor="text1"/>
        </w:rPr>
        <w:t> </w:t>
      </w:r>
      <w:r w:rsidRPr="0023013E">
        <w:rPr>
          <w:color w:val="000000" w:themeColor="text1"/>
        </w:rPr>
        <w:t>и в хранителния район на</w:t>
      </w:r>
      <w:r w:rsidRPr="0023013E">
        <w:rPr>
          <w:rStyle w:val="apple-converted-space"/>
          <w:color w:val="000000" w:themeColor="text1"/>
        </w:rPr>
        <w:t> </w:t>
      </w:r>
      <w:proofErr w:type="spellStart"/>
      <w:r w:rsidRPr="0023013E">
        <w:rPr>
          <w:rStyle w:val="Emphasis"/>
          <w:color w:val="000000" w:themeColor="text1"/>
        </w:rPr>
        <w:t>Gyps</w:t>
      </w:r>
      <w:proofErr w:type="spellEnd"/>
      <w:r w:rsidRPr="0023013E">
        <w:rPr>
          <w:rStyle w:val="Emphasis"/>
          <w:color w:val="000000" w:themeColor="text1"/>
        </w:rPr>
        <w:t xml:space="preserve"> </w:t>
      </w:r>
      <w:proofErr w:type="spellStart"/>
      <w:r w:rsidRPr="0023013E">
        <w:rPr>
          <w:rStyle w:val="Emphasis"/>
          <w:color w:val="000000" w:themeColor="text1"/>
        </w:rPr>
        <w:t>fulvus</w:t>
      </w:r>
      <w:proofErr w:type="spellEnd"/>
      <w:r w:rsidRPr="0023013E">
        <w:rPr>
          <w:rStyle w:val="Emphasis"/>
          <w:color w:val="000000" w:themeColor="text1"/>
        </w:rPr>
        <w:t xml:space="preserve"> </w:t>
      </w:r>
      <w:r w:rsidRPr="0023013E">
        <w:rPr>
          <w:color w:val="000000" w:themeColor="text1"/>
        </w:rPr>
        <w:t>и</w:t>
      </w:r>
      <w:r w:rsidRPr="0023013E">
        <w:rPr>
          <w:rStyle w:val="apple-converted-space"/>
          <w:color w:val="000000" w:themeColor="text1"/>
        </w:rPr>
        <w:t> </w:t>
      </w:r>
      <w:proofErr w:type="spellStart"/>
      <w:r w:rsidRPr="0023013E">
        <w:rPr>
          <w:rStyle w:val="Emphasis"/>
          <w:color w:val="000000" w:themeColor="text1"/>
        </w:rPr>
        <w:t>Aegypius</w:t>
      </w:r>
      <w:proofErr w:type="spellEnd"/>
      <w:r w:rsidRPr="0023013E">
        <w:rPr>
          <w:rStyle w:val="Emphasis"/>
          <w:color w:val="000000" w:themeColor="text1"/>
        </w:rPr>
        <w:t xml:space="preserve"> </w:t>
      </w:r>
      <w:proofErr w:type="spellStart"/>
      <w:r w:rsidRPr="0023013E">
        <w:rPr>
          <w:rStyle w:val="Emphasis"/>
          <w:color w:val="000000" w:themeColor="text1"/>
        </w:rPr>
        <w:t>monachus</w:t>
      </w:r>
      <w:proofErr w:type="spellEnd"/>
      <w:r w:rsidRPr="0023013E">
        <w:rPr>
          <w:color w:val="000000" w:themeColor="text1"/>
        </w:rPr>
        <w:t>; Зони 22, 24 и 25 попадат в гнездови райони на</w:t>
      </w:r>
      <w:r w:rsidRPr="0023013E">
        <w:rPr>
          <w:rStyle w:val="apple-converted-space"/>
          <w:color w:val="000000" w:themeColor="text1"/>
        </w:rPr>
        <w:t> </w:t>
      </w:r>
      <w:proofErr w:type="spellStart"/>
      <w:r w:rsidRPr="0023013E">
        <w:rPr>
          <w:rStyle w:val="Emphasis"/>
          <w:color w:val="000000" w:themeColor="text1"/>
        </w:rPr>
        <w:t>Neophron</w:t>
      </w:r>
      <w:proofErr w:type="spellEnd"/>
      <w:r w:rsidRPr="0023013E">
        <w:rPr>
          <w:rStyle w:val="Emphasis"/>
          <w:color w:val="000000" w:themeColor="text1"/>
        </w:rPr>
        <w:t xml:space="preserve"> </w:t>
      </w:r>
      <w:proofErr w:type="spellStart"/>
      <w:r w:rsidRPr="0023013E">
        <w:rPr>
          <w:rStyle w:val="Emphasis"/>
          <w:color w:val="000000" w:themeColor="text1"/>
        </w:rPr>
        <w:t>percnopterus</w:t>
      </w:r>
      <w:proofErr w:type="spellEnd"/>
      <w:r w:rsidRPr="0023013E">
        <w:rPr>
          <w:rStyle w:val="apple-converted-space"/>
          <w:color w:val="000000" w:themeColor="text1"/>
        </w:rPr>
        <w:t> </w:t>
      </w:r>
      <w:r w:rsidRPr="0023013E">
        <w:rPr>
          <w:color w:val="000000" w:themeColor="text1"/>
        </w:rPr>
        <w:t>и в района на разпространение на</w:t>
      </w:r>
      <w:r w:rsidRPr="0023013E">
        <w:rPr>
          <w:rStyle w:val="apple-converted-space"/>
          <w:color w:val="000000" w:themeColor="text1"/>
        </w:rPr>
        <w:t> </w:t>
      </w:r>
      <w:proofErr w:type="spellStart"/>
      <w:r w:rsidRPr="0023013E">
        <w:rPr>
          <w:rStyle w:val="Emphasis"/>
          <w:color w:val="000000" w:themeColor="text1"/>
        </w:rPr>
        <w:t>Aegypius</w:t>
      </w:r>
      <w:proofErr w:type="spellEnd"/>
      <w:r w:rsidRPr="0023013E">
        <w:rPr>
          <w:rStyle w:val="Emphasis"/>
          <w:color w:val="000000" w:themeColor="text1"/>
        </w:rPr>
        <w:t xml:space="preserve"> </w:t>
      </w:r>
      <w:proofErr w:type="spellStart"/>
      <w:r w:rsidRPr="0023013E">
        <w:rPr>
          <w:rStyle w:val="Emphasis"/>
          <w:color w:val="000000" w:themeColor="text1"/>
        </w:rPr>
        <w:t>monachus</w:t>
      </w:r>
      <w:proofErr w:type="spellEnd"/>
      <w:r w:rsidRPr="0023013E">
        <w:rPr>
          <w:rStyle w:val="apple-converted-space"/>
          <w:color w:val="000000" w:themeColor="text1"/>
        </w:rPr>
        <w:t> </w:t>
      </w:r>
      <w:r w:rsidRPr="0023013E">
        <w:rPr>
          <w:color w:val="000000" w:themeColor="text1"/>
        </w:rPr>
        <w:t>и</w:t>
      </w:r>
      <w:r w:rsidRPr="0023013E">
        <w:rPr>
          <w:rStyle w:val="apple-converted-space"/>
          <w:color w:val="000000" w:themeColor="text1"/>
        </w:rPr>
        <w:t> </w:t>
      </w:r>
      <w:proofErr w:type="spellStart"/>
      <w:r w:rsidRPr="0023013E">
        <w:rPr>
          <w:rStyle w:val="Emphasis"/>
          <w:color w:val="000000" w:themeColor="text1"/>
        </w:rPr>
        <w:t>Aquila</w:t>
      </w:r>
      <w:proofErr w:type="spellEnd"/>
      <w:r w:rsidRPr="0023013E">
        <w:rPr>
          <w:rStyle w:val="Emphasis"/>
          <w:color w:val="000000" w:themeColor="text1"/>
        </w:rPr>
        <w:t xml:space="preserve"> </w:t>
      </w:r>
      <w:proofErr w:type="spellStart"/>
      <w:r w:rsidRPr="0023013E">
        <w:rPr>
          <w:rStyle w:val="Emphasis"/>
          <w:color w:val="000000" w:themeColor="text1"/>
        </w:rPr>
        <w:t>heliaca</w:t>
      </w:r>
      <w:proofErr w:type="spellEnd"/>
      <w:r w:rsidRPr="0023013E">
        <w:rPr>
          <w:color w:val="000000" w:themeColor="text1"/>
        </w:rPr>
        <w:t xml:space="preserve">; Зони 13, 14, 15 и 18 попадат в 50 </w:t>
      </w:r>
      <w:proofErr w:type="spellStart"/>
      <w:r w:rsidRPr="0023013E">
        <w:rPr>
          <w:color w:val="000000" w:themeColor="text1"/>
        </w:rPr>
        <w:t>km</w:t>
      </w:r>
      <w:proofErr w:type="spellEnd"/>
      <w:r w:rsidRPr="0023013E">
        <w:rPr>
          <w:color w:val="000000" w:themeColor="text1"/>
        </w:rPr>
        <w:t xml:space="preserve"> буфер около установено гнездо на</w:t>
      </w:r>
      <w:r w:rsidRPr="0023013E">
        <w:rPr>
          <w:rStyle w:val="apple-converted-space"/>
          <w:color w:val="000000" w:themeColor="text1"/>
        </w:rPr>
        <w:t> </w:t>
      </w:r>
      <w:proofErr w:type="spellStart"/>
      <w:r w:rsidRPr="0023013E">
        <w:rPr>
          <w:rStyle w:val="Emphasis"/>
          <w:color w:val="000000" w:themeColor="text1"/>
        </w:rPr>
        <w:t>Aegypius</w:t>
      </w:r>
      <w:proofErr w:type="spellEnd"/>
      <w:r w:rsidRPr="0023013E">
        <w:rPr>
          <w:rStyle w:val="Emphasis"/>
          <w:color w:val="000000" w:themeColor="text1"/>
        </w:rPr>
        <w:t xml:space="preserve"> </w:t>
      </w:r>
      <w:proofErr w:type="spellStart"/>
      <w:r w:rsidRPr="0023013E">
        <w:rPr>
          <w:rStyle w:val="Emphasis"/>
          <w:color w:val="000000" w:themeColor="text1"/>
        </w:rPr>
        <w:t>monachus</w:t>
      </w:r>
      <w:proofErr w:type="spellEnd"/>
      <w:r w:rsidRPr="0023013E">
        <w:rPr>
          <w:color w:val="000000" w:themeColor="text1"/>
        </w:rPr>
        <w:t>. За тези зони въздействието е с</w:t>
      </w:r>
      <w:r w:rsidRPr="0023013E">
        <w:rPr>
          <w:rStyle w:val="apple-converted-space"/>
          <w:color w:val="000000" w:themeColor="text1"/>
        </w:rPr>
        <w:t> </w:t>
      </w:r>
      <w:r w:rsidRPr="0023013E">
        <w:rPr>
          <w:rStyle w:val="Strong"/>
          <w:color w:val="000000" w:themeColor="text1"/>
        </w:rPr>
        <w:t>висока отрицателна интензивност (HNI)</w:t>
      </w:r>
      <w:r w:rsidRPr="0023013E">
        <w:rPr>
          <w:b/>
          <w:bCs/>
          <w:color w:val="000000" w:themeColor="text1"/>
        </w:rPr>
        <w:t>.</w:t>
      </w:r>
    </w:p>
    <w:p w14:paraId="1665F728"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rStyle w:val="Emphasis"/>
          <w:color w:val="000000" w:themeColor="text1"/>
        </w:rPr>
        <w:t>Едри хищни птици в останалите зони</w:t>
      </w:r>
      <w:r w:rsidRPr="0023013E">
        <w:rPr>
          <w:rStyle w:val="apple-converted-space"/>
          <w:color w:val="000000" w:themeColor="text1"/>
        </w:rPr>
        <w:t> </w:t>
      </w:r>
      <w:r w:rsidRPr="0023013E">
        <w:rPr>
          <w:color w:val="000000" w:themeColor="text1"/>
        </w:rPr>
        <w:t>-</w:t>
      </w:r>
      <w:proofErr w:type="spellStart"/>
      <w:r w:rsidRPr="0023013E">
        <w:rPr>
          <w:rStyle w:val="Emphasis"/>
          <w:color w:val="000000" w:themeColor="text1"/>
        </w:rPr>
        <w:t>Aquila</w:t>
      </w:r>
      <w:proofErr w:type="spellEnd"/>
      <w:r w:rsidRPr="0023013E">
        <w:rPr>
          <w:rStyle w:val="Emphasis"/>
          <w:color w:val="000000" w:themeColor="text1"/>
        </w:rPr>
        <w:t xml:space="preserve"> </w:t>
      </w:r>
      <w:proofErr w:type="spellStart"/>
      <w:r w:rsidRPr="0023013E">
        <w:rPr>
          <w:rStyle w:val="Emphasis"/>
          <w:color w:val="000000" w:themeColor="text1"/>
        </w:rPr>
        <w:t>heliaca</w:t>
      </w:r>
      <w:proofErr w:type="spellEnd"/>
      <w:r w:rsidRPr="0023013E">
        <w:rPr>
          <w:rStyle w:val="apple-converted-space"/>
          <w:color w:val="000000" w:themeColor="text1"/>
        </w:rPr>
        <w:t>, </w:t>
      </w:r>
      <w:proofErr w:type="spellStart"/>
      <w:r w:rsidRPr="0023013E">
        <w:rPr>
          <w:rStyle w:val="Emphasis"/>
          <w:color w:val="000000" w:themeColor="text1"/>
        </w:rPr>
        <w:t>Aquila</w:t>
      </w:r>
      <w:proofErr w:type="spellEnd"/>
      <w:r w:rsidRPr="0023013E">
        <w:rPr>
          <w:rStyle w:val="Emphasis"/>
          <w:color w:val="000000" w:themeColor="text1"/>
        </w:rPr>
        <w:t xml:space="preserve"> </w:t>
      </w:r>
      <w:proofErr w:type="spellStart"/>
      <w:r w:rsidRPr="0023013E">
        <w:rPr>
          <w:rStyle w:val="Emphasis"/>
          <w:color w:val="000000" w:themeColor="text1"/>
        </w:rPr>
        <w:t>chrysaetos</w:t>
      </w:r>
      <w:proofErr w:type="spellEnd"/>
      <w:r w:rsidRPr="0023013E">
        <w:rPr>
          <w:color w:val="000000" w:themeColor="text1"/>
        </w:rPr>
        <w:t>,</w:t>
      </w:r>
      <w:r w:rsidRPr="0023013E">
        <w:rPr>
          <w:rStyle w:val="apple-converted-space"/>
          <w:color w:val="000000" w:themeColor="text1"/>
        </w:rPr>
        <w:t> </w:t>
      </w:r>
      <w:proofErr w:type="spellStart"/>
      <w:r w:rsidRPr="0023013E">
        <w:rPr>
          <w:rStyle w:val="Emphasis"/>
          <w:color w:val="000000" w:themeColor="text1"/>
        </w:rPr>
        <w:t>Haliaeetus</w:t>
      </w:r>
      <w:proofErr w:type="spellEnd"/>
      <w:r w:rsidRPr="0023013E">
        <w:rPr>
          <w:rStyle w:val="Emphasis"/>
          <w:color w:val="000000" w:themeColor="text1"/>
        </w:rPr>
        <w:t xml:space="preserve"> </w:t>
      </w:r>
      <w:proofErr w:type="spellStart"/>
      <w:r w:rsidRPr="0023013E">
        <w:rPr>
          <w:rStyle w:val="Emphasis"/>
          <w:color w:val="000000" w:themeColor="text1"/>
        </w:rPr>
        <w:t>albicilla</w:t>
      </w:r>
      <w:proofErr w:type="spellEnd"/>
      <w:r w:rsidRPr="0023013E">
        <w:rPr>
          <w:color w:val="000000" w:themeColor="text1"/>
        </w:rPr>
        <w:t>,</w:t>
      </w:r>
      <w:r w:rsidRPr="0023013E">
        <w:rPr>
          <w:rStyle w:val="apple-converted-space"/>
          <w:color w:val="000000" w:themeColor="text1"/>
        </w:rPr>
        <w:t> </w:t>
      </w:r>
      <w:proofErr w:type="spellStart"/>
      <w:r w:rsidRPr="0023013E">
        <w:rPr>
          <w:rStyle w:val="Emphasis"/>
          <w:color w:val="000000" w:themeColor="text1"/>
        </w:rPr>
        <w:t>Aquila</w:t>
      </w:r>
      <w:proofErr w:type="spellEnd"/>
      <w:r w:rsidRPr="0023013E">
        <w:rPr>
          <w:rStyle w:val="Emphasis"/>
          <w:color w:val="000000" w:themeColor="text1"/>
        </w:rPr>
        <w:t xml:space="preserve"> </w:t>
      </w:r>
      <w:proofErr w:type="spellStart"/>
      <w:r w:rsidRPr="0023013E">
        <w:rPr>
          <w:rStyle w:val="Emphasis"/>
          <w:color w:val="000000" w:themeColor="text1"/>
        </w:rPr>
        <w:t>pomarina</w:t>
      </w:r>
      <w:proofErr w:type="spellEnd"/>
      <w:r w:rsidRPr="0023013E">
        <w:rPr>
          <w:rStyle w:val="apple-converted-space"/>
          <w:color w:val="000000" w:themeColor="text1"/>
        </w:rPr>
        <w:t xml:space="preserve">, </w:t>
      </w:r>
      <w:proofErr w:type="spellStart"/>
      <w:r w:rsidRPr="0023013E">
        <w:rPr>
          <w:rStyle w:val="Emphasis"/>
          <w:color w:val="000000" w:themeColor="text1"/>
        </w:rPr>
        <w:t>Circaetus</w:t>
      </w:r>
      <w:proofErr w:type="spellEnd"/>
      <w:r w:rsidRPr="0023013E">
        <w:rPr>
          <w:rStyle w:val="Emphasis"/>
          <w:color w:val="000000" w:themeColor="text1"/>
        </w:rPr>
        <w:t xml:space="preserve"> </w:t>
      </w:r>
      <w:proofErr w:type="spellStart"/>
      <w:r w:rsidRPr="0023013E">
        <w:rPr>
          <w:rStyle w:val="Emphasis"/>
          <w:color w:val="000000" w:themeColor="text1"/>
        </w:rPr>
        <w:t>gallicus</w:t>
      </w:r>
      <w:proofErr w:type="spellEnd"/>
      <w:r w:rsidRPr="0023013E">
        <w:rPr>
          <w:rStyle w:val="apple-converted-space"/>
          <w:color w:val="000000" w:themeColor="text1"/>
        </w:rPr>
        <w:t xml:space="preserve">, </w:t>
      </w:r>
      <w:proofErr w:type="spellStart"/>
      <w:r w:rsidRPr="0023013E">
        <w:rPr>
          <w:rStyle w:val="Emphasis"/>
          <w:color w:val="000000" w:themeColor="text1"/>
        </w:rPr>
        <w:t>Ciconia</w:t>
      </w:r>
      <w:proofErr w:type="spellEnd"/>
      <w:r w:rsidRPr="0023013E">
        <w:rPr>
          <w:rStyle w:val="Emphasis"/>
          <w:color w:val="000000" w:themeColor="text1"/>
        </w:rPr>
        <w:t xml:space="preserve"> </w:t>
      </w:r>
      <w:proofErr w:type="spellStart"/>
      <w:r w:rsidRPr="0023013E">
        <w:rPr>
          <w:rStyle w:val="Emphasis"/>
          <w:color w:val="000000" w:themeColor="text1"/>
        </w:rPr>
        <w:t>nigra</w:t>
      </w:r>
      <w:proofErr w:type="spellEnd"/>
      <w:r w:rsidRPr="0023013E">
        <w:rPr>
          <w:rStyle w:val="apple-converted-space"/>
          <w:color w:val="000000" w:themeColor="text1"/>
        </w:rPr>
        <w:t xml:space="preserve"> </w:t>
      </w:r>
      <w:r w:rsidRPr="0023013E">
        <w:rPr>
          <w:color w:val="000000" w:themeColor="text1"/>
        </w:rPr>
        <w:t xml:space="preserve">потенциално се срещат в множество зони </w:t>
      </w:r>
      <w:r w:rsidRPr="0023013E">
        <w:rPr>
          <w:color w:val="000000" w:themeColor="text1"/>
        </w:rPr>
        <w:lastRenderedPageBreak/>
        <w:t>по данни от докладването по Директивата за птиците (ИАОС, 2025). При конкретно инвестиционно предложение турбините могат да попаднат в ловните или гнездовите им територии, без това да може да се установи на стратегическо ниво. При средна сила и висока чувствителност въздействието е с</w:t>
      </w:r>
      <w:r w:rsidRPr="0023013E">
        <w:rPr>
          <w:rStyle w:val="apple-converted-space"/>
          <w:color w:val="000000" w:themeColor="text1"/>
        </w:rPr>
        <w:t> </w:t>
      </w:r>
      <w:r w:rsidRPr="0023013E">
        <w:rPr>
          <w:rStyle w:val="Strong"/>
          <w:color w:val="000000" w:themeColor="text1"/>
        </w:rPr>
        <w:t>умерена отрицателна интензивност (MNI)</w:t>
      </w:r>
      <w:r w:rsidRPr="0023013E">
        <w:rPr>
          <w:b/>
          <w:bCs/>
          <w:color w:val="000000" w:themeColor="text1"/>
        </w:rPr>
        <w:t>.</w:t>
      </w:r>
    </w:p>
    <w:p w14:paraId="60C76FB4"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b/>
          <w:bCs/>
          <w:color w:val="000000" w:themeColor="text1"/>
        </w:rPr>
        <w:t>Горски видове</w:t>
      </w:r>
      <w:r w:rsidRPr="0023013E">
        <w:rPr>
          <w:color w:val="000000" w:themeColor="text1"/>
        </w:rPr>
        <w:t xml:space="preserve"> -горските птици са чувствителни към безпокойство при строителство в близост до горски масиви, особено в гнездовия период. При експлоатацията постоянният шум от турбините може да ограничи използването на горски местообитания, горски ръбове и открити пространства в близост за ловуване и хранене. </w:t>
      </w:r>
      <w:proofErr w:type="spellStart"/>
      <w:r w:rsidRPr="0023013E">
        <w:rPr>
          <w:i/>
          <w:iCs/>
          <w:color w:val="000000" w:themeColor="text1"/>
        </w:rPr>
        <w:t>Dryocopus</w:t>
      </w:r>
      <w:proofErr w:type="spellEnd"/>
      <w:r w:rsidRPr="0023013E">
        <w:rPr>
          <w:i/>
          <w:iCs/>
          <w:color w:val="000000" w:themeColor="text1"/>
        </w:rPr>
        <w:t xml:space="preserve"> </w:t>
      </w:r>
      <w:proofErr w:type="spellStart"/>
      <w:r w:rsidRPr="0023013E">
        <w:rPr>
          <w:i/>
          <w:iCs/>
          <w:color w:val="000000" w:themeColor="text1"/>
        </w:rPr>
        <w:t>martius</w:t>
      </w:r>
      <w:proofErr w:type="spellEnd"/>
      <w:r w:rsidRPr="0023013E">
        <w:rPr>
          <w:color w:val="000000" w:themeColor="text1"/>
        </w:rPr>
        <w:t> (24 зони), </w:t>
      </w:r>
      <w:proofErr w:type="spellStart"/>
      <w:r w:rsidRPr="0023013E">
        <w:rPr>
          <w:i/>
          <w:iCs/>
          <w:color w:val="000000" w:themeColor="text1"/>
        </w:rPr>
        <w:t>Picus</w:t>
      </w:r>
      <w:proofErr w:type="spellEnd"/>
      <w:r w:rsidRPr="0023013E">
        <w:rPr>
          <w:i/>
          <w:iCs/>
          <w:color w:val="000000" w:themeColor="text1"/>
        </w:rPr>
        <w:t xml:space="preserve"> </w:t>
      </w:r>
      <w:proofErr w:type="spellStart"/>
      <w:r w:rsidRPr="0023013E">
        <w:rPr>
          <w:i/>
          <w:iCs/>
          <w:color w:val="000000" w:themeColor="text1"/>
        </w:rPr>
        <w:t>canus</w:t>
      </w:r>
      <w:proofErr w:type="spellEnd"/>
      <w:r w:rsidRPr="0023013E">
        <w:rPr>
          <w:color w:val="000000" w:themeColor="text1"/>
        </w:rPr>
        <w:t> (23 зони) и </w:t>
      </w:r>
      <w:proofErr w:type="spellStart"/>
      <w:r w:rsidRPr="0023013E">
        <w:rPr>
          <w:i/>
          <w:iCs/>
          <w:color w:val="000000" w:themeColor="text1"/>
        </w:rPr>
        <w:t>Ficedula</w:t>
      </w:r>
      <w:proofErr w:type="spellEnd"/>
      <w:r w:rsidRPr="0023013E">
        <w:rPr>
          <w:i/>
          <w:iCs/>
          <w:color w:val="000000" w:themeColor="text1"/>
        </w:rPr>
        <w:t xml:space="preserve"> </w:t>
      </w:r>
      <w:proofErr w:type="spellStart"/>
      <w:r w:rsidRPr="0023013E">
        <w:rPr>
          <w:i/>
          <w:iCs/>
          <w:color w:val="000000" w:themeColor="text1"/>
        </w:rPr>
        <w:t>semitorquata</w:t>
      </w:r>
      <w:proofErr w:type="spellEnd"/>
      <w:r w:rsidRPr="0023013E">
        <w:rPr>
          <w:color w:val="000000" w:themeColor="text1"/>
        </w:rPr>
        <w:t> (16 зони) са свързани с вътрешността на горски масиви и вероятността да бъдат засегнати е редуцирана, тъй като горските територии до голяма степен са изключени от зоните. Засегнати могат да бъдат предимно горските ръбове и фрагментираните горски местообитания. С по-висок горски дял са Зони 19, 20, 21 и 23 (18–28% гора по КОРИНЕ). </w:t>
      </w:r>
      <w:proofErr w:type="spellStart"/>
      <w:r w:rsidRPr="0023013E">
        <w:rPr>
          <w:i/>
          <w:iCs/>
          <w:color w:val="000000" w:themeColor="text1"/>
        </w:rPr>
        <w:t>Pernis</w:t>
      </w:r>
      <w:proofErr w:type="spellEnd"/>
      <w:r w:rsidRPr="0023013E">
        <w:rPr>
          <w:i/>
          <w:iCs/>
          <w:color w:val="000000" w:themeColor="text1"/>
        </w:rPr>
        <w:t xml:space="preserve"> </w:t>
      </w:r>
      <w:proofErr w:type="spellStart"/>
      <w:r w:rsidRPr="0023013E">
        <w:rPr>
          <w:i/>
          <w:iCs/>
          <w:color w:val="000000" w:themeColor="text1"/>
        </w:rPr>
        <w:t>apivorus</w:t>
      </w:r>
      <w:proofErr w:type="spellEnd"/>
      <w:r w:rsidRPr="0023013E">
        <w:rPr>
          <w:color w:val="000000" w:themeColor="text1"/>
        </w:rPr>
        <w:t>(23 зони) е особено чувствителен, тъй като гнезди в гори но ловува в открити пространства и е изложен на по-висок риск от безпокойство при хранене. При малка сила въздействието е с ниска отрицателна интензивност (LNI).</w:t>
      </w:r>
    </w:p>
    <w:p w14:paraId="5E1532BE"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b/>
          <w:bCs/>
          <w:color w:val="000000" w:themeColor="text1"/>
        </w:rPr>
        <w:t>Други видове птици</w:t>
      </w:r>
      <w:r w:rsidRPr="0023013E">
        <w:rPr>
          <w:color w:val="000000" w:themeColor="text1"/>
        </w:rPr>
        <w:t xml:space="preserve"> - </w:t>
      </w:r>
      <w:proofErr w:type="spellStart"/>
      <w:r w:rsidRPr="0023013E">
        <w:rPr>
          <w:color w:val="000000" w:themeColor="text1"/>
        </w:rPr>
        <w:t>врабчоподобните</w:t>
      </w:r>
      <w:proofErr w:type="spellEnd"/>
      <w:r w:rsidRPr="0023013E">
        <w:rPr>
          <w:color w:val="000000" w:themeColor="text1"/>
        </w:rPr>
        <w:t xml:space="preserve"> и другите малки пойни птици са с по-ниска чувствителност към безпокойство от ветроенергийни паркове. Строителните дейности причиняват временно прогонване в периода на изпълнение, но след приключването им повечето видове се завръщат и населяват растителността около турбините. Поддържането на ниска растителност в радиус 200 m около турбините, предвидено като мярка в плана, ограничава наличието на подходящи гнездови местообитания в непосредствена близост, но ефектът е локален и с малка сила спрямо цялостното разпространение на видовете. </w:t>
      </w:r>
      <w:proofErr w:type="spellStart"/>
      <w:r w:rsidRPr="0023013E">
        <w:rPr>
          <w:i/>
          <w:iCs/>
          <w:color w:val="000000" w:themeColor="text1"/>
        </w:rPr>
        <w:t>Lanius</w:t>
      </w:r>
      <w:proofErr w:type="spellEnd"/>
      <w:r w:rsidRPr="0023013E">
        <w:rPr>
          <w:i/>
          <w:iCs/>
          <w:color w:val="000000" w:themeColor="text1"/>
        </w:rPr>
        <w:t xml:space="preserve"> </w:t>
      </w:r>
      <w:proofErr w:type="spellStart"/>
      <w:r w:rsidRPr="0023013E">
        <w:rPr>
          <w:i/>
          <w:iCs/>
          <w:color w:val="000000" w:themeColor="text1"/>
        </w:rPr>
        <w:t>collurio</w:t>
      </w:r>
      <w:proofErr w:type="spellEnd"/>
      <w:r w:rsidRPr="0023013E">
        <w:rPr>
          <w:color w:val="000000" w:themeColor="text1"/>
        </w:rPr>
        <w:t>, </w:t>
      </w:r>
      <w:proofErr w:type="spellStart"/>
      <w:r w:rsidRPr="0023013E">
        <w:rPr>
          <w:i/>
          <w:iCs/>
          <w:color w:val="000000" w:themeColor="text1"/>
        </w:rPr>
        <w:t>Lanius</w:t>
      </w:r>
      <w:proofErr w:type="spellEnd"/>
      <w:r w:rsidRPr="0023013E">
        <w:rPr>
          <w:i/>
          <w:iCs/>
          <w:color w:val="000000" w:themeColor="text1"/>
        </w:rPr>
        <w:t xml:space="preserve"> minor</w:t>
      </w:r>
      <w:r w:rsidRPr="0023013E">
        <w:rPr>
          <w:color w:val="000000" w:themeColor="text1"/>
        </w:rPr>
        <w:t xml:space="preserve">, </w:t>
      </w:r>
      <w:proofErr w:type="spellStart"/>
      <w:r w:rsidRPr="0023013E">
        <w:rPr>
          <w:i/>
          <w:iCs/>
          <w:color w:val="000000" w:themeColor="text1"/>
        </w:rPr>
        <w:t>Emberiza</w:t>
      </w:r>
      <w:proofErr w:type="spellEnd"/>
      <w:r w:rsidRPr="0023013E">
        <w:rPr>
          <w:i/>
          <w:iCs/>
          <w:color w:val="000000" w:themeColor="text1"/>
        </w:rPr>
        <w:t xml:space="preserve"> </w:t>
      </w:r>
      <w:proofErr w:type="spellStart"/>
      <w:r w:rsidRPr="0023013E">
        <w:rPr>
          <w:i/>
          <w:iCs/>
          <w:color w:val="000000" w:themeColor="text1"/>
        </w:rPr>
        <w:t>hortulana</w:t>
      </w:r>
      <w:proofErr w:type="spellEnd"/>
      <w:r w:rsidRPr="0023013E">
        <w:rPr>
          <w:color w:val="000000" w:themeColor="text1"/>
        </w:rPr>
        <w:t xml:space="preserve"> и др. (25 зони) са чувствителни към загуба на храстови местообитания при </w:t>
      </w:r>
      <w:proofErr w:type="spellStart"/>
      <w:r w:rsidRPr="0023013E">
        <w:rPr>
          <w:color w:val="000000" w:themeColor="text1"/>
        </w:rPr>
        <w:t>рудерализация</w:t>
      </w:r>
      <w:proofErr w:type="spellEnd"/>
      <w:r w:rsidRPr="0023013E">
        <w:rPr>
          <w:color w:val="000000" w:themeColor="text1"/>
        </w:rPr>
        <w:t xml:space="preserve"> около инфраструктурата, но адаптивният им капацитет е по-висок от този на едрите хищници. При малка сила въздействието е с ниска отрицателна интензивност (LNI) за всички дребни и средни пойни видове.</w:t>
      </w:r>
    </w:p>
    <w:p w14:paraId="67E18879" w14:textId="77777777" w:rsidR="00883D28" w:rsidRPr="0023013E" w:rsidRDefault="00883D28" w:rsidP="00494070">
      <w:pPr>
        <w:pStyle w:val="font-claude-response-body"/>
        <w:spacing w:before="120" w:beforeAutospacing="0" w:after="120" w:afterAutospacing="0" w:line="276" w:lineRule="auto"/>
        <w:ind w:firstLine="567"/>
        <w:jc w:val="both"/>
        <w:rPr>
          <w:color w:val="000000" w:themeColor="text1"/>
        </w:rPr>
      </w:pPr>
    </w:p>
    <w:p w14:paraId="6E488181" w14:textId="0569EA6B" w:rsidR="007775E4" w:rsidRPr="0023013E" w:rsidRDefault="00D97356" w:rsidP="00494070">
      <w:pPr>
        <w:pStyle w:val="font-claude-response-body"/>
        <w:spacing w:before="120" w:beforeAutospacing="0" w:after="120" w:afterAutospacing="0" w:line="276" w:lineRule="auto"/>
        <w:ind w:firstLine="567"/>
        <w:jc w:val="both"/>
        <w:rPr>
          <w:color w:val="000000" w:themeColor="text1"/>
          <w:u w:val="single"/>
        </w:rPr>
      </w:pPr>
      <w:r w:rsidRPr="0023013E">
        <w:rPr>
          <w:rStyle w:val="Strong"/>
          <w:color w:val="000000" w:themeColor="text1"/>
          <w:u w:val="single"/>
        </w:rPr>
        <w:t>3</w:t>
      </w:r>
      <w:r w:rsidR="007775E4" w:rsidRPr="0023013E">
        <w:rPr>
          <w:rStyle w:val="Strong"/>
          <w:color w:val="000000" w:themeColor="text1"/>
          <w:u w:val="single"/>
        </w:rPr>
        <w:t>. Фрагментация на местообитания</w:t>
      </w:r>
    </w:p>
    <w:p w14:paraId="6E9D33F0"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color w:val="000000" w:themeColor="text1"/>
        </w:rPr>
        <w:t xml:space="preserve">Вътрешните пътища и кабелните трасета предизвикват фрагментация на горски и тревни местообитания. При птиците фрагментацията засяга предимно видовете с изисквания към вътрешността на горски масиви -при разсичане на горски фрагмент двата получени дяла може да са под минималната площ за успешно гнездене на видове като  </w:t>
      </w:r>
      <w:proofErr w:type="spellStart"/>
      <w:r w:rsidRPr="0023013E">
        <w:rPr>
          <w:i/>
          <w:iCs/>
          <w:color w:val="000000" w:themeColor="text1"/>
        </w:rPr>
        <w:t>Ficedula</w:t>
      </w:r>
      <w:proofErr w:type="spellEnd"/>
      <w:r w:rsidRPr="0023013E">
        <w:rPr>
          <w:i/>
          <w:iCs/>
          <w:color w:val="000000" w:themeColor="text1"/>
        </w:rPr>
        <w:t xml:space="preserve"> </w:t>
      </w:r>
      <w:proofErr w:type="spellStart"/>
      <w:r w:rsidRPr="0023013E">
        <w:rPr>
          <w:i/>
          <w:iCs/>
          <w:color w:val="000000" w:themeColor="text1"/>
        </w:rPr>
        <w:t>semitorquata</w:t>
      </w:r>
      <w:proofErr w:type="spellEnd"/>
      <w:r w:rsidRPr="0023013E">
        <w:rPr>
          <w:color w:val="000000" w:themeColor="text1"/>
        </w:rPr>
        <w:t> и </w:t>
      </w:r>
      <w:proofErr w:type="spellStart"/>
      <w:r w:rsidRPr="0023013E">
        <w:rPr>
          <w:i/>
          <w:iCs/>
          <w:color w:val="000000" w:themeColor="text1"/>
        </w:rPr>
        <w:t>Dryocopus</w:t>
      </w:r>
      <w:proofErr w:type="spellEnd"/>
      <w:r w:rsidRPr="0023013E">
        <w:rPr>
          <w:i/>
          <w:iCs/>
          <w:color w:val="000000" w:themeColor="text1"/>
        </w:rPr>
        <w:t xml:space="preserve"> </w:t>
      </w:r>
      <w:proofErr w:type="spellStart"/>
      <w:r w:rsidRPr="0023013E">
        <w:rPr>
          <w:i/>
          <w:iCs/>
          <w:color w:val="000000" w:themeColor="text1"/>
        </w:rPr>
        <w:t>martius</w:t>
      </w:r>
      <w:proofErr w:type="spellEnd"/>
      <w:r w:rsidRPr="0023013E">
        <w:rPr>
          <w:color w:val="000000" w:themeColor="text1"/>
        </w:rPr>
        <w:t>, които избягват горските ръбове. Ефектът е по-значим в зоните с по-висок горски дял -Зони 19, 20, 21 и 23 (18–28% гора по КОРИНЕ). При малка сила и ограничен строителен отпечатък въздействието е с ниска отрицателна интензивност (LNI).</w:t>
      </w:r>
    </w:p>
    <w:p w14:paraId="1C7FE8DD" w14:textId="77777777" w:rsidR="00883D28" w:rsidRPr="0023013E" w:rsidRDefault="00883D28" w:rsidP="00494070">
      <w:pPr>
        <w:pStyle w:val="font-claude-response-body"/>
        <w:spacing w:before="120" w:beforeAutospacing="0" w:after="120" w:afterAutospacing="0" w:line="276" w:lineRule="auto"/>
        <w:ind w:firstLine="567"/>
        <w:jc w:val="both"/>
        <w:rPr>
          <w:color w:val="000000" w:themeColor="text1"/>
        </w:rPr>
      </w:pPr>
    </w:p>
    <w:p w14:paraId="1FDE649E" w14:textId="3E0D08A5" w:rsidR="007775E4" w:rsidRPr="0023013E" w:rsidRDefault="00D97356" w:rsidP="00494070">
      <w:pPr>
        <w:pStyle w:val="font-claude-response-body"/>
        <w:spacing w:before="120" w:beforeAutospacing="0" w:after="120" w:afterAutospacing="0" w:line="276" w:lineRule="auto"/>
        <w:ind w:firstLine="567"/>
        <w:jc w:val="both"/>
        <w:rPr>
          <w:color w:val="000000" w:themeColor="text1"/>
          <w:u w:val="single"/>
        </w:rPr>
      </w:pPr>
      <w:r w:rsidRPr="0023013E">
        <w:rPr>
          <w:rStyle w:val="Strong"/>
          <w:color w:val="000000" w:themeColor="text1"/>
          <w:u w:val="single"/>
        </w:rPr>
        <w:t>4</w:t>
      </w:r>
      <w:r w:rsidR="007775E4" w:rsidRPr="0023013E">
        <w:rPr>
          <w:rStyle w:val="Strong"/>
          <w:color w:val="000000" w:themeColor="text1"/>
          <w:u w:val="single"/>
        </w:rPr>
        <w:t>. Бариерен ефект</w:t>
      </w:r>
    </w:p>
    <w:p w14:paraId="31C6C090"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color w:val="000000" w:themeColor="text1"/>
        </w:rPr>
        <w:t xml:space="preserve">Бариерният ефект от ветроенергийните паркове засяга преди всичко реещите се видове птици -щъркели, жерави и грабливи птици -при специфични условия: набиране на </w:t>
      </w:r>
      <w:proofErr w:type="spellStart"/>
      <w:r w:rsidRPr="0023013E">
        <w:rPr>
          <w:color w:val="000000" w:themeColor="text1"/>
        </w:rPr>
        <w:t>термали</w:t>
      </w:r>
      <w:proofErr w:type="spellEnd"/>
      <w:r w:rsidRPr="0023013E">
        <w:rPr>
          <w:color w:val="000000" w:themeColor="text1"/>
        </w:rPr>
        <w:t xml:space="preserve">, излитане от нощувки и ежедневни хранителни полети. Проучванията върху видове като </w:t>
      </w:r>
      <w:proofErr w:type="spellStart"/>
      <w:r w:rsidRPr="0023013E">
        <w:rPr>
          <w:rStyle w:val="Emphasis"/>
          <w:color w:val="000000" w:themeColor="text1"/>
        </w:rPr>
        <w:t>Milvus</w:t>
      </w:r>
      <w:proofErr w:type="spellEnd"/>
      <w:r w:rsidRPr="0023013E">
        <w:rPr>
          <w:rStyle w:val="Emphasis"/>
          <w:color w:val="000000" w:themeColor="text1"/>
        </w:rPr>
        <w:t xml:space="preserve"> </w:t>
      </w:r>
      <w:proofErr w:type="spellStart"/>
      <w:r w:rsidRPr="0023013E">
        <w:rPr>
          <w:rStyle w:val="Emphasis"/>
          <w:color w:val="000000" w:themeColor="text1"/>
        </w:rPr>
        <w:t>migrans</w:t>
      </w:r>
      <w:proofErr w:type="spellEnd"/>
      <w:r w:rsidRPr="0023013E">
        <w:rPr>
          <w:rStyle w:val="Emphasis"/>
          <w:color w:val="000000" w:themeColor="text1"/>
        </w:rPr>
        <w:t xml:space="preserve"> </w:t>
      </w:r>
      <w:r w:rsidRPr="0023013E">
        <w:rPr>
          <w:color w:val="000000" w:themeColor="text1"/>
        </w:rPr>
        <w:t xml:space="preserve">показват, че реещите се птици разпознават турбините и променят посоката на полета при приближаване под </w:t>
      </w:r>
      <w:r w:rsidRPr="0023013E">
        <w:rPr>
          <w:color w:val="000000" w:themeColor="text1"/>
        </w:rPr>
        <w:lastRenderedPageBreak/>
        <w:t>750–1000 m, докато птиците, летящи над височината на роторите, не реагират на тяхното присъствие (</w:t>
      </w:r>
      <w:proofErr w:type="spellStart"/>
      <w:r w:rsidRPr="0023013E">
        <w:rPr>
          <w:color w:val="000000" w:themeColor="text1"/>
        </w:rPr>
        <w:t>Santos</w:t>
      </w:r>
      <w:proofErr w:type="spellEnd"/>
      <w:r w:rsidRPr="0023013E">
        <w:rPr>
          <w:color w:val="000000" w:themeColor="text1"/>
        </w:rPr>
        <w:t xml:space="preserve"> </w:t>
      </w:r>
      <w:proofErr w:type="spellStart"/>
      <w:r w:rsidRPr="0023013E">
        <w:rPr>
          <w:color w:val="000000" w:themeColor="text1"/>
        </w:rPr>
        <w:t>et</w:t>
      </w:r>
      <w:proofErr w:type="spellEnd"/>
      <w:r w:rsidRPr="0023013E">
        <w:rPr>
          <w:color w:val="000000" w:themeColor="text1"/>
        </w:rPr>
        <w:t xml:space="preserve"> </w:t>
      </w:r>
      <w:proofErr w:type="spellStart"/>
      <w:r w:rsidRPr="0023013E">
        <w:rPr>
          <w:color w:val="000000" w:themeColor="text1"/>
        </w:rPr>
        <w:t>al</w:t>
      </w:r>
      <w:proofErr w:type="spellEnd"/>
      <w:r w:rsidRPr="0023013E">
        <w:rPr>
          <w:color w:val="000000" w:themeColor="text1"/>
        </w:rPr>
        <w:t>., 2022</w:t>
      </w:r>
      <w:r w:rsidRPr="0023013E">
        <w:rPr>
          <w:rStyle w:val="FootnoteReference"/>
          <w:color w:val="000000" w:themeColor="text1"/>
        </w:rPr>
        <w:footnoteReference w:id="16"/>
      </w:r>
      <w:r w:rsidRPr="0023013E">
        <w:rPr>
          <w:color w:val="000000" w:themeColor="text1"/>
        </w:rPr>
        <w:t xml:space="preserve">). При ежедневни хранителни полети на гнездящи видове и при тесни </w:t>
      </w:r>
      <w:proofErr w:type="spellStart"/>
      <w:r w:rsidRPr="0023013E">
        <w:rPr>
          <w:color w:val="000000" w:themeColor="text1"/>
        </w:rPr>
        <w:t>хабитатни</w:t>
      </w:r>
      <w:proofErr w:type="spellEnd"/>
      <w:r w:rsidRPr="0023013E">
        <w:rPr>
          <w:color w:val="000000" w:themeColor="text1"/>
        </w:rPr>
        <w:t xml:space="preserve"> коридори бариерният ефект може да доведе до нарушаване на екологичните връзки (</w:t>
      </w:r>
      <w:proofErr w:type="spellStart"/>
      <w:r w:rsidRPr="0023013E">
        <w:rPr>
          <w:color w:val="000000" w:themeColor="text1"/>
        </w:rPr>
        <w:t>Langston</w:t>
      </w:r>
      <w:proofErr w:type="spellEnd"/>
      <w:r w:rsidRPr="0023013E">
        <w:rPr>
          <w:color w:val="000000" w:themeColor="text1"/>
        </w:rPr>
        <w:t xml:space="preserve"> &amp; </w:t>
      </w:r>
      <w:proofErr w:type="spellStart"/>
      <w:r w:rsidRPr="0023013E">
        <w:rPr>
          <w:color w:val="000000" w:themeColor="text1"/>
        </w:rPr>
        <w:t>Pullan</w:t>
      </w:r>
      <w:proofErr w:type="spellEnd"/>
      <w:r w:rsidRPr="0023013E">
        <w:rPr>
          <w:color w:val="000000" w:themeColor="text1"/>
        </w:rPr>
        <w:t>, 2003</w:t>
      </w:r>
      <w:r w:rsidRPr="0023013E">
        <w:rPr>
          <w:rStyle w:val="FootnoteReference"/>
          <w:color w:val="000000" w:themeColor="text1"/>
        </w:rPr>
        <w:footnoteReference w:id="17"/>
      </w:r>
      <w:r w:rsidRPr="0023013E">
        <w:rPr>
          <w:color w:val="000000" w:themeColor="text1"/>
        </w:rPr>
        <w:t xml:space="preserve">; </w:t>
      </w:r>
      <w:proofErr w:type="spellStart"/>
      <w:r w:rsidRPr="0023013E">
        <w:rPr>
          <w:color w:val="000000" w:themeColor="text1"/>
        </w:rPr>
        <w:t>Masden</w:t>
      </w:r>
      <w:proofErr w:type="spellEnd"/>
      <w:r w:rsidRPr="0023013E">
        <w:rPr>
          <w:color w:val="000000" w:themeColor="text1"/>
        </w:rPr>
        <w:t xml:space="preserve"> </w:t>
      </w:r>
      <w:proofErr w:type="spellStart"/>
      <w:r w:rsidRPr="0023013E">
        <w:rPr>
          <w:color w:val="000000" w:themeColor="text1"/>
        </w:rPr>
        <w:t>et</w:t>
      </w:r>
      <w:proofErr w:type="spellEnd"/>
      <w:r w:rsidRPr="0023013E">
        <w:rPr>
          <w:color w:val="000000" w:themeColor="text1"/>
        </w:rPr>
        <w:t xml:space="preserve"> </w:t>
      </w:r>
      <w:proofErr w:type="spellStart"/>
      <w:r w:rsidRPr="0023013E">
        <w:rPr>
          <w:color w:val="000000" w:themeColor="text1"/>
        </w:rPr>
        <w:t>al</w:t>
      </w:r>
      <w:proofErr w:type="spellEnd"/>
      <w:r w:rsidRPr="0023013E">
        <w:rPr>
          <w:color w:val="000000" w:themeColor="text1"/>
        </w:rPr>
        <w:t>., 2009</w:t>
      </w:r>
      <w:r w:rsidRPr="0023013E">
        <w:rPr>
          <w:rStyle w:val="FootnoteReference"/>
          <w:color w:val="000000" w:themeColor="text1"/>
        </w:rPr>
        <w:footnoteReference w:id="18"/>
      </w:r>
      <w:r w:rsidRPr="0023013E">
        <w:rPr>
          <w:color w:val="000000" w:themeColor="text1"/>
        </w:rPr>
        <w:t xml:space="preserve">), но при правилно ситуиране извън основните миграционни пътища данните от дългосрочен мониторинг не документират </w:t>
      </w:r>
      <w:proofErr w:type="spellStart"/>
      <w:r w:rsidRPr="0023013E">
        <w:rPr>
          <w:color w:val="000000" w:themeColor="text1"/>
        </w:rPr>
        <w:t>популационно</w:t>
      </w:r>
      <w:proofErr w:type="spellEnd"/>
      <w:r w:rsidRPr="0023013E">
        <w:rPr>
          <w:color w:val="000000" w:themeColor="text1"/>
        </w:rPr>
        <w:t xml:space="preserve"> значими ефекти (</w:t>
      </w:r>
      <w:proofErr w:type="spellStart"/>
      <w:r w:rsidRPr="0023013E">
        <w:rPr>
          <w:color w:val="000000" w:themeColor="text1"/>
        </w:rPr>
        <w:t>Зехтинджиев</w:t>
      </w:r>
      <w:proofErr w:type="spellEnd"/>
      <w:r w:rsidRPr="0023013E">
        <w:rPr>
          <w:color w:val="000000" w:themeColor="text1"/>
        </w:rPr>
        <w:t>, 2024</w:t>
      </w:r>
      <w:r w:rsidRPr="0023013E">
        <w:rPr>
          <w:rStyle w:val="FootnoteReference"/>
          <w:color w:val="000000" w:themeColor="text1"/>
        </w:rPr>
        <w:footnoteReference w:id="19"/>
      </w:r>
      <w:r w:rsidRPr="0023013E">
        <w:rPr>
          <w:color w:val="000000" w:themeColor="text1"/>
        </w:rPr>
        <w:t>).</w:t>
      </w:r>
    </w:p>
    <w:p w14:paraId="30D632E0" w14:textId="77777777" w:rsidR="007775E4" w:rsidRPr="0023013E" w:rsidRDefault="007775E4" w:rsidP="00494070">
      <w:pPr>
        <w:pStyle w:val="font-claude-response-body"/>
        <w:spacing w:before="120" w:beforeAutospacing="0" w:after="120" w:afterAutospacing="0" w:line="276" w:lineRule="auto"/>
        <w:ind w:firstLine="567"/>
        <w:jc w:val="both"/>
        <w:rPr>
          <w:color w:val="000000" w:themeColor="text1"/>
        </w:rPr>
      </w:pPr>
      <w:r w:rsidRPr="0023013E">
        <w:rPr>
          <w:color w:val="000000" w:themeColor="text1"/>
        </w:rPr>
        <w:t>Тъй като основните миграционни пътища са изключени от плана и зоните са разположени предимно на равнинен и хълмист терен -не на планински ридове -рискът от значителен бариерен ефект при сезонна миграция е намален в сравнение с паркове на тесни планински проходи. Остатъчен риск съществува при дифузна миграция и при ежедневни хранителни полети на гнездящи видове в близост до зоните. При малка до средна сила и средна чувствителност въздействието е с</w:t>
      </w:r>
      <w:r w:rsidRPr="0023013E">
        <w:rPr>
          <w:rStyle w:val="apple-converted-space"/>
          <w:color w:val="000000" w:themeColor="text1"/>
        </w:rPr>
        <w:t> </w:t>
      </w:r>
      <w:r w:rsidRPr="0023013E">
        <w:rPr>
          <w:rStyle w:val="Strong"/>
          <w:color w:val="000000" w:themeColor="text1"/>
        </w:rPr>
        <w:t>ниска до умерена отрицателна интензивност (LNI–MNI)</w:t>
      </w:r>
      <w:r w:rsidRPr="0023013E">
        <w:rPr>
          <w:rStyle w:val="apple-converted-space"/>
          <w:b/>
          <w:bCs/>
          <w:color w:val="000000" w:themeColor="text1"/>
        </w:rPr>
        <w:t> </w:t>
      </w:r>
      <w:r w:rsidRPr="0023013E">
        <w:rPr>
          <w:color w:val="000000" w:themeColor="text1"/>
        </w:rPr>
        <w:t>в зависимост от конкретното местоположение на турбините спрямо посоките на прелет.</w:t>
      </w:r>
    </w:p>
    <w:p w14:paraId="318C7CDB" w14:textId="77777777" w:rsidR="00883D28" w:rsidRPr="0023013E" w:rsidRDefault="00883D28" w:rsidP="00494070">
      <w:pPr>
        <w:pStyle w:val="font-claude-response-body"/>
        <w:spacing w:before="120" w:beforeAutospacing="0" w:after="120" w:afterAutospacing="0" w:line="276" w:lineRule="auto"/>
        <w:ind w:firstLine="567"/>
        <w:jc w:val="both"/>
        <w:rPr>
          <w:color w:val="000000" w:themeColor="text1"/>
        </w:rPr>
      </w:pPr>
    </w:p>
    <w:p w14:paraId="246A77B2" w14:textId="5B72F191" w:rsidR="007775E4" w:rsidRPr="0023013E" w:rsidRDefault="00D97356" w:rsidP="00494070">
      <w:pPr>
        <w:spacing w:before="120" w:after="120" w:line="276" w:lineRule="auto"/>
        <w:ind w:firstLine="567"/>
        <w:jc w:val="both"/>
        <w:rPr>
          <w:color w:val="000000" w:themeColor="text1"/>
          <w:u w:val="single"/>
        </w:rPr>
      </w:pPr>
      <w:r w:rsidRPr="0023013E">
        <w:rPr>
          <w:b/>
          <w:bCs/>
          <w:color w:val="000000" w:themeColor="text1"/>
          <w:u w:val="single"/>
        </w:rPr>
        <w:t>5</w:t>
      </w:r>
      <w:r w:rsidR="007775E4" w:rsidRPr="0023013E">
        <w:rPr>
          <w:b/>
          <w:bCs/>
          <w:color w:val="000000" w:themeColor="text1"/>
          <w:u w:val="single"/>
        </w:rPr>
        <w:t>. Смъртност</w:t>
      </w:r>
    </w:p>
    <w:p w14:paraId="237EA39C" w14:textId="13F3B2AD" w:rsidR="007775E4" w:rsidRPr="0023013E" w:rsidRDefault="00D97356" w:rsidP="00494070">
      <w:pPr>
        <w:spacing w:before="120" w:after="120" w:line="276" w:lineRule="auto"/>
        <w:ind w:firstLine="567"/>
        <w:jc w:val="both"/>
        <w:rPr>
          <w:color w:val="000000" w:themeColor="text1"/>
        </w:rPr>
      </w:pPr>
      <w:r w:rsidRPr="0023013E">
        <w:rPr>
          <w:b/>
          <w:bCs/>
          <w:color w:val="000000" w:themeColor="text1"/>
        </w:rPr>
        <w:t>5</w:t>
      </w:r>
      <w:r w:rsidR="007775E4" w:rsidRPr="0023013E">
        <w:rPr>
          <w:b/>
          <w:bCs/>
          <w:color w:val="000000" w:themeColor="text1"/>
        </w:rPr>
        <w:t>.1. Строителни дейности</w:t>
      </w:r>
    </w:p>
    <w:p w14:paraId="4C575723" w14:textId="77777777" w:rsidR="007775E4" w:rsidRPr="0023013E" w:rsidRDefault="007775E4" w:rsidP="00494070">
      <w:pPr>
        <w:spacing w:before="120" w:after="120" w:line="276" w:lineRule="auto"/>
        <w:ind w:firstLine="567"/>
        <w:jc w:val="both"/>
        <w:rPr>
          <w:color w:val="000000" w:themeColor="text1"/>
        </w:rPr>
      </w:pPr>
      <w:r w:rsidRPr="0023013E">
        <w:rPr>
          <w:color w:val="000000" w:themeColor="text1"/>
        </w:rPr>
        <w:t>Строителните дейности в гнездовия сезон могат да причинят пряка загуба на яйца и малки при птици, гнездящи в или в близост до строителните площадки. Механизмите включват директно унищожаване на гнезда при изсичане на дървета и храстова растителност, изоставяне на гнезда при силно безпокойство от шум и вибрации, и загуба на малки -</w:t>
      </w:r>
      <w:proofErr w:type="spellStart"/>
      <w:r w:rsidRPr="0023013E">
        <w:rPr>
          <w:color w:val="000000" w:themeColor="text1"/>
        </w:rPr>
        <w:t>нгнездобегълци</w:t>
      </w:r>
      <w:proofErr w:type="spellEnd"/>
      <w:r w:rsidRPr="0023013E">
        <w:rPr>
          <w:color w:val="000000" w:themeColor="text1"/>
        </w:rPr>
        <w:t>. Планът предвижда строителна забрана за периода февруари–май, която частично покрива гнездовия сезон – за голяма част от видовете размножителния сезон продължава до по-късно. При спазване на забраната февруари–май въздействие в този период и извън размножителния период не се очаква. При разчистване на растителността в периода юни-юли, при наличие на активни гнезда се очаква въздействие с  умерена отрицателна интензивност (MNI).</w:t>
      </w:r>
    </w:p>
    <w:p w14:paraId="4DB6ADC9" w14:textId="175A1B8D" w:rsidR="007775E4" w:rsidRPr="0023013E" w:rsidRDefault="00D97356" w:rsidP="00494070">
      <w:pPr>
        <w:spacing w:before="120" w:after="120" w:line="276" w:lineRule="auto"/>
        <w:ind w:firstLine="567"/>
        <w:jc w:val="both"/>
        <w:rPr>
          <w:color w:val="000000" w:themeColor="text1"/>
        </w:rPr>
      </w:pPr>
      <w:r w:rsidRPr="0023013E">
        <w:rPr>
          <w:b/>
          <w:bCs/>
          <w:color w:val="000000" w:themeColor="text1"/>
        </w:rPr>
        <w:t>5</w:t>
      </w:r>
      <w:r w:rsidR="007775E4" w:rsidRPr="0023013E">
        <w:rPr>
          <w:b/>
          <w:bCs/>
          <w:color w:val="000000" w:themeColor="text1"/>
        </w:rPr>
        <w:t>.2. Смъртност от сблъсък при гнездящи птици</w:t>
      </w:r>
    </w:p>
    <w:p w14:paraId="7435CA37" w14:textId="77777777" w:rsidR="007775E4" w:rsidRPr="0023013E" w:rsidRDefault="007775E4" w:rsidP="00494070">
      <w:pPr>
        <w:spacing w:before="120" w:after="120" w:line="276" w:lineRule="auto"/>
        <w:ind w:firstLine="567"/>
        <w:jc w:val="both"/>
        <w:rPr>
          <w:color w:val="000000" w:themeColor="text1"/>
        </w:rPr>
      </w:pPr>
      <w:r w:rsidRPr="0023013E">
        <w:rPr>
          <w:color w:val="000000" w:themeColor="text1"/>
        </w:rPr>
        <w:t xml:space="preserve">Гнездящите едри хищни птици са изложени на ежедневен риск от сблъсък при хранителните си полети в района на турбините. За разлика от мигрантите, които преминават еднократно, гнездящите индивиди могат да преминават в рисковата зона многократно на ден в продължение на целия гнездови сезон. Грабливите птици са най-уязвимата група към сблъсък с ветрогенератори -уязвимостта произтича от ниска репродуктивност и бавно развитие, при което дори малка допълнителна смъртност може да има сериозни </w:t>
      </w:r>
      <w:proofErr w:type="spellStart"/>
      <w:r w:rsidRPr="0023013E">
        <w:rPr>
          <w:color w:val="000000" w:themeColor="text1"/>
        </w:rPr>
        <w:t>популационни</w:t>
      </w:r>
      <w:proofErr w:type="spellEnd"/>
      <w:r w:rsidRPr="0023013E">
        <w:rPr>
          <w:color w:val="000000" w:themeColor="text1"/>
        </w:rPr>
        <w:t xml:space="preserve"> ефекти (</w:t>
      </w:r>
      <w:proofErr w:type="spellStart"/>
      <w:r w:rsidRPr="0023013E">
        <w:rPr>
          <w:color w:val="000000" w:themeColor="text1"/>
        </w:rPr>
        <w:t>Duriez</w:t>
      </w:r>
      <w:proofErr w:type="spellEnd"/>
      <w:r w:rsidRPr="0023013E">
        <w:rPr>
          <w:color w:val="000000" w:themeColor="text1"/>
        </w:rPr>
        <w:t xml:space="preserve"> </w:t>
      </w:r>
      <w:proofErr w:type="spellStart"/>
      <w:r w:rsidRPr="0023013E">
        <w:rPr>
          <w:color w:val="000000" w:themeColor="text1"/>
        </w:rPr>
        <w:t>et</w:t>
      </w:r>
      <w:proofErr w:type="spellEnd"/>
      <w:r w:rsidRPr="0023013E">
        <w:rPr>
          <w:color w:val="000000" w:themeColor="text1"/>
        </w:rPr>
        <w:t xml:space="preserve"> </w:t>
      </w:r>
      <w:proofErr w:type="spellStart"/>
      <w:r w:rsidRPr="0023013E">
        <w:rPr>
          <w:color w:val="000000" w:themeColor="text1"/>
        </w:rPr>
        <w:t>al</w:t>
      </w:r>
      <w:proofErr w:type="spellEnd"/>
      <w:r w:rsidRPr="0023013E">
        <w:rPr>
          <w:color w:val="000000" w:themeColor="text1"/>
        </w:rPr>
        <w:t xml:space="preserve">., 2023; </w:t>
      </w:r>
      <w:proofErr w:type="spellStart"/>
      <w:r w:rsidRPr="0023013E">
        <w:rPr>
          <w:color w:val="000000" w:themeColor="text1"/>
        </w:rPr>
        <w:t>Estellés-Domingo</w:t>
      </w:r>
      <w:proofErr w:type="spellEnd"/>
      <w:r w:rsidRPr="0023013E">
        <w:rPr>
          <w:color w:val="000000" w:themeColor="text1"/>
        </w:rPr>
        <w:t xml:space="preserve"> </w:t>
      </w:r>
      <w:proofErr w:type="spellStart"/>
      <w:r w:rsidRPr="0023013E">
        <w:rPr>
          <w:color w:val="000000" w:themeColor="text1"/>
        </w:rPr>
        <w:t>et</w:t>
      </w:r>
      <w:proofErr w:type="spellEnd"/>
      <w:r w:rsidRPr="0023013E">
        <w:rPr>
          <w:color w:val="000000" w:themeColor="text1"/>
        </w:rPr>
        <w:t xml:space="preserve"> </w:t>
      </w:r>
      <w:proofErr w:type="spellStart"/>
      <w:r w:rsidRPr="0023013E">
        <w:rPr>
          <w:color w:val="000000" w:themeColor="text1"/>
        </w:rPr>
        <w:t>al</w:t>
      </w:r>
      <w:proofErr w:type="spellEnd"/>
      <w:r w:rsidRPr="0023013E">
        <w:rPr>
          <w:color w:val="000000" w:themeColor="text1"/>
        </w:rPr>
        <w:t>., 2025</w:t>
      </w:r>
      <w:r w:rsidRPr="0023013E">
        <w:rPr>
          <w:rStyle w:val="FootnoteReference"/>
          <w:color w:val="000000" w:themeColor="text1"/>
        </w:rPr>
        <w:footnoteReference w:id="20"/>
      </w:r>
      <w:r w:rsidRPr="0023013E">
        <w:rPr>
          <w:color w:val="000000" w:themeColor="text1"/>
        </w:rPr>
        <w:t xml:space="preserve">). Рискови са видове, които използват предимно реещ полет и имат ограничена </w:t>
      </w:r>
      <w:r w:rsidRPr="0023013E">
        <w:rPr>
          <w:color w:val="000000" w:themeColor="text1"/>
        </w:rPr>
        <w:lastRenderedPageBreak/>
        <w:t>маневреност, тъй като инерцията и зависимостта от въздушни течения намаляват възможността за реакция при вертикални препятствия като вятърни турбини.</w:t>
      </w:r>
    </w:p>
    <w:p w14:paraId="4E9B83C9" w14:textId="77777777" w:rsidR="007775E4" w:rsidRPr="0023013E" w:rsidRDefault="007775E4" w:rsidP="00494070">
      <w:pPr>
        <w:spacing w:before="120" w:after="120" w:line="276" w:lineRule="auto"/>
        <w:ind w:firstLine="567"/>
        <w:jc w:val="both"/>
        <w:rPr>
          <w:color w:val="000000" w:themeColor="text1"/>
        </w:rPr>
      </w:pPr>
      <w:r w:rsidRPr="0023013E">
        <w:rPr>
          <w:color w:val="000000" w:themeColor="text1"/>
        </w:rPr>
        <w:t xml:space="preserve">Сред потенциално срещащите се  видове с висок риск от сблъсък при гнездящи птици (ИАОС, 2025) се открояват два функционални типа по отношение на ловните полети: видовете лешояди, с хранителни полети на десетки километри, и останалите птици с ловни полети в диапазона 3–5 </w:t>
      </w:r>
      <w:proofErr w:type="spellStart"/>
      <w:r w:rsidRPr="0023013E">
        <w:rPr>
          <w:color w:val="000000" w:themeColor="text1"/>
        </w:rPr>
        <w:t>km</w:t>
      </w:r>
      <w:proofErr w:type="spellEnd"/>
      <w:r w:rsidRPr="0023013E">
        <w:rPr>
          <w:color w:val="000000" w:themeColor="text1"/>
        </w:rPr>
        <w:t xml:space="preserve"> (</w:t>
      </w:r>
      <w:proofErr w:type="spellStart"/>
      <w:r w:rsidRPr="0023013E">
        <w:rPr>
          <w:i/>
          <w:iCs/>
          <w:color w:val="000000" w:themeColor="text1"/>
        </w:rPr>
        <w:t>Circaetus</w:t>
      </w:r>
      <w:proofErr w:type="spellEnd"/>
      <w:r w:rsidRPr="0023013E">
        <w:rPr>
          <w:i/>
          <w:iCs/>
          <w:color w:val="000000" w:themeColor="text1"/>
        </w:rPr>
        <w:t xml:space="preserve"> </w:t>
      </w:r>
      <w:proofErr w:type="spellStart"/>
      <w:r w:rsidRPr="0023013E">
        <w:rPr>
          <w:i/>
          <w:iCs/>
          <w:color w:val="000000" w:themeColor="text1"/>
        </w:rPr>
        <w:t>gallicus</w:t>
      </w:r>
      <w:proofErr w:type="spellEnd"/>
      <w:r w:rsidRPr="0023013E">
        <w:rPr>
          <w:i/>
          <w:iCs/>
          <w:color w:val="000000" w:themeColor="text1"/>
        </w:rPr>
        <w:t xml:space="preserve">, </w:t>
      </w:r>
      <w:proofErr w:type="spellStart"/>
      <w:r w:rsidRPr="0023013E">
        <w:rPr>
          <w:i/>
          <w:iCs/>
          <w:color w:val="000000" w:themeColor="text1"/>
        </w:rPr>
        <w:t>Ciconia</w:t>
      </w:r>
      <w:proofErr w:type="spellEnd"/>
      <w:r w:rsidRPr="0023013E">
        <w:rPr>
          <w:i/>
          <w:iCs/>
          <w:color w:val="000000" w:themeColor="text1"/>
        </w:rPr>
        <w:t xml:space="preserve"> </w:t>
      </w:r>
      <w:proofErr w:type="spellStart"/>
      <w:r w:rsidRPr="0023013E">
        <w:rPr>
          <w:i/>
          <w:iCs/>
          <w:color w:val="000000" w:themeColor="text1"/>
        </w:rPr>
        <w:t>nigra</w:t>
      </w:r>
      <w:proofErr w:type="spellEnd"/>
      <w:r w:rsidRPr="0023013E">
        <w:rPr>
          <w:color w:val="000000" w:themeColor="text1"/>
        </w:rPr>
        <w:t xml:space="preserve">), 5–10 </w:t>
      </w:r>
      <w:proofErr w:type="spellStart"/>
      <w:r w:rsidRPr="0023013E">
        <w:rPr>
          <w:color w:val="000000" w:themeColor="text1"/>
        </w:rPr>
        <w:t>km</w:t>
      </w:r>
      <w:proofErr w:type="spellEnd"/>
      <w:r w:rsidRPr="0023013E">
        <w:rPr>
          <w:color w:val="000000" w:themeColor="text1"/>
        </w:rPr>
        <w:t xml:space="preserve"> (</w:t>
      </w:r>
      <w:proofErr w:type="spellStart"/>
      <w:r w:rsidRPr="0023013E">
        <w:rPr>
          <w:i/>
          <w:iCs/>
          <w:color w:val="000000" w:themeColor="text1"/>
        </w:rPr>
        <w:t>Haliaeetus</w:t>
      </w:r>
      <w:proofErr w:type="spellEnd"/>
      <w:r w:rsidRPr="0023013E">
        <w:rPr>
          <w:i/>
          <w:iCs/>
          <w:color w:val="000000" w:themeColor="text1"/>
        </w:rPr>
        <w:t xml:space="preserve"> </w:t>
      </w:r>
      <w:proofErr w:type="spellStart"/>
      <w:r w:rsidRPr="0023013E">
        <w:rPr>
          <w:i/>
          <w:iCs/>
          <w:color w:val="000000" w:themeColor="text1"/>
        </w:rPr>
        <w:t>albicilla</w:t>
      </w:r>
      <w:proofErr w:type="spellEnd"/>
      <w:r w:rsidRPr="0023013E">
        <w:rPr>
          <w:color w:val="000000" w:themeColor="text1"/>
        </w:rPr>
        <w:t xml:space="preserve">) и до 10–20 </w:t>
      </w:r>
      <w:proofErr w:type="spellStart"/>
      <w:r w:rsidRPr="0023013E">
        <w:rPr>
          <w:color w:val="000000" w:themeColor="text1"/>
        </w:rPr>
        <w:t>km</w:t>
      </w:r>
      <w:proofErr w:type="spellEnd"/>
      <w:r w:rsidRPr="0023013E">
        <w:rPr>
          <w:color w:val="000000" w:themeColor="text1"/>
        </w:rPr>
        <w:t xml:space="preserve"> (</w:t>
      </w:r>
      <w:proofErr w:type="spellStart"/>
      <w:r w:rsidRPr="0023013E">
        <w:rPr>
          <w:i/>
          <w:iCs/>
          <w:color w:val="000000" w:themeColor="text1"/>
        </w:rPr>
        <w:t>Aquila</w:t>
      </w:r>
      <w:proofErr w:type="spellEnd"/>
      <w:r w:rsidRPr="0023013E">
        <w:rPr>
          <w:i/>
          <w:iCs/>
          <w:color w:val="000000" w:themeColor="text1"/>
        </w:rPr>
        <w:t xml:space="preserve"> </w:t>
      </w:r>
      <w:proofErr w:type="spellStart"/>
      <w:r w:rsidRPr="0023013E">
        <w:rPr>
          <w:i/>
          <w:iCs/>
          <w:color w:val="000000" w:themeColor="text1"/>
        </w:rPr>
        <w:t>heliaca</w:t>
      </w:r>
      <w:proofErr w:type="spellEnd"/>
      <w:r w:rsidRPr="0023013E">
        <w:rPr>
          <w:i/>
          <w:iCs/>
          <w:color w:val="000000" w:themeColor="text1"/>
        </w:rPr>
        <w:t xml:space="preserve">, </w:t>
      </w:r>
      <w:proofErr w:type="spellStart"/>
      <w:r w:rsidRPr="0023013E">
        <w:rPr>
          <w:i/>
          <w:iCs/>
          <w:color w:val="000000" w:themeColor="text1"/>
        </w:rPr>
        <w:t>Aquila</w:t>
      </w:r>
      <w:proofErr w:type="spellEnd"/>
      <w:r w:rsidRPr="0023013E">
        <w:rPr>
          <w:i/>
          <w:iCs/>
          <w:color w:val="000000" w:themeColor="text1"/>
        </w:rPr>
        <w:t xml:space="preserve"> </w:t>
      </w:r>
      <w:proofErr w:type="spellStart"/>
      <w:r w:rsidRPr="0023013E">
        <w:rPr>
          <w:i/>
          <w:iCs/>
          <w:color w:val="000000" w:themeColor="text1"/>
        </w:rPr>
        <w:t>chrysaetos</w:t>
      </w:r>
      <w:proofErr w:type="spellEnd"/>
      <w:r w:rsidRPr="0023013E">
        <w:rPr>
          <w:color w:val="000000" w:themeColor="text1"/>
        </w:rPr>
        <w:t>) от гнездото. Поради големия размер на ловната територия  буферирането на въздействието чрез пространствено отстояние е практически неприложимо на ниво план.</w:t>
      </w:r>
    </w:p>
    <w:p w14:paraId="3F1B8DC3" w14:textId="77777777" w:rsidR="007775E4" w:rsidRPr="0023013E" w:rsidRDefault="007775E4" w:rsidP="00494070">
      <w:pPr>
        <w:spacing w:before="120" w:after="120" w:line="276" w:lineRule="auto"/>
        <w:ind w:firstLine="567"/>
        <w:jc w:val="both"/>
        <w:rPr>
          <w:color w:val="000000" w:themeColor="text1"/>
        </w:rPr>
      </w:pPr>
      <w:r w:rsidRPr="0023013E">
        <w:rPr>
          <w:color w:val="000000" w:themeColor="text1"/>
        </w:rPr>
        <w:t>Следните видове с висок риск от сблъсък потенциално се срещат в района на зоните (ИАОС, 2025):</w:t>
      </w:r>
    </w:p>
    <w:p w14:paraId="1F1A4038" w14:textId="77777777" w:rsidR="007775E4" w:rsidRPr="0023013E" w:rsidRDefault="007775E4">
      <w:pPr>
        <w:numPr>
          <w:ilvl w:val="0"/>
          <w:numId w:val="106"/>
        </w:numPr>
        <w:tabs>
          <w:tab w:val="clear" w:pos="720"/>
          <w:tab w:val="num" w:pos="851"/>
        </w:tabs>
        <w:spacing w:before="120" w:after="120" w:line="276" w:lineRule="auto"/>
        <w:ind w:left="851" w:hanging="284"/>
        <w:jc w:val="both"/>
        <w:rPr>
          <w:color w:val="000000" w:themeColor="text1"/>
        </w:rPr>
      </w:pPr>
      <w:proofErr w:type="spellStart"/>
      <w:r w:rsidRPr="0023013E">
        <w:rPr>
          <w:i/>
          <w:iCs/>
          <w:color w:val="000000" w:themeColor="text1"/>
        </w:rPr>
        <w:t>Aquila</w:t>
      </w:r>
      <w:proofErr w:type="spellEnd"/>
      <w:r w:rsidRPr="0023013E">
        <w:rPr>
          <w:i/>
          <w:iCs/>
          <w:color w:val="000000" w:themeColor="text1"/>
        </w:rPr>
        <w:t xml:space="preserve"> </w:t>
      </w:r>
      <w:proofErr w:type="spellStart"/>
      <w:r w:rsidRPr="0023013E">
        <w:rPr>
          <w:i/>
          <w:iCs/>
          <w:color w:val="000000" w:themeColor="text1"/>
        </w:rPr>
        <w:t>heliaса</w:t>
      </w:r>
      <w:proofErr w:type="spellEnd"/>
      <w:r w:rsidRPr="0023013E">
        <w:rPr>
          <w:i/>
          <w:iCs/>
          <w:color w:val="000000" w:themeColor="text1"/>
        </w:rPr>
        <w:t xml:space="preserve"> -</w:t>
      </w:r>
      <w:r w:rsidRPr="0023013E">
        <w:rPr>
          <w:color w:val="000000" w:themeColor="text1"/>
        </w:rPr>
        <w:t xml:space="preserve"> Зони 11, 12, 14, 15, 18, 19, 24</w:t>
      </w:r>
    </w:p>
    <w:p w14:paraId="4D1E57AB" w14:textId="77777777" w:rsidR="007775E4" w:rsidRPr="0023013E" w:rsidRDefault="007775E4">
      <w:pPr>
        <w:numPr>
          <w:ilvl w:val="0"/>
          <w:numId w:val="106"/>
        </w:numPr>
        <w:tabs>
          <w:tab w:val="clear" w:pos="720"/>
          <w:tab w:val="num" w:pos="851"/>
        </w:tabs>
        <w:spacing w:before="120" w:after="120" w:line="276" w:lineRule="auto"/>
        <w:ind w:left="851" w:hanging="284"/>
        <w:jc w:val="both"/>
        <w:rPr>
          <w:color w:val="000000" w:themeColor="text1"/>
        </w:rPr>
      </w:pPr>
      <w:proofErr w:type="spellStart"/>
      <w:r w:rsidRPr="0023013E">
        <w:rPr>
          <w:i/>
          <w:iCs/>
          <w:color w:val="000000" w:themeColor="text1"/>
        </w:rPr>
        <w:t>Haliaeetus</w:t>
      </w:r>
      <w:proofErr w:type="spellEnd"/>
      <w:r w:rsidRPr="0023013E">
        <w:rPr>
          <w:i/>
          <w:iCs/>
          <w:color w:val="000000" w:themeColor="text1"/>
        </w:rPr>
        <w:t xml:space="preserve"> </w:t>
      </w:r>
      <w:proofErr w:type="spellStart"/>
      <w:r w:rsidRPr="0023013E">
        <w:rPr>
          <w:i/>
          <w:iCs/>
          <w:color w:val="000000" w:themeColor="text1"/>
        </w:rPr>
        <w:t>albicilla</w:t>
      </w:r>
      <w:proofErr w:type="spellEnd"/>
      <w:r w:rsidRPr="0023013E">
        <w:rPr>
          <w:color w:val="000000" w:themeColor="text1"/>
        </w:rPr>
        <w:t>  - 12 зони</w:t>
      </w:r>
    </w:p>
    <w:p w14:paraId="20162539" w14:textId="77777777" w:rsidR="007775E4" w:rsidRPr="0023013E" w:rsidRDefault="007775E4">
      <w:pPr>
        <w:numPr>
          <w:ilvl w:val="0"/>
          <w:numId w:val="106"/>
        </w:numPr>
        <w:tabs>
          <w:tab w:val="clear" w:pos="720"/>
          <w:tab w:val="num" w:pos="851"/>
        </w:tabs>
        <w:spacing w:before="120" w:after="120" w:line="276" w:lineRule="auto"/>
        <w:ind w:left="851" w:hanging="284"/>
        <w:jc w:val="both"/>
        <w:rPr>
          <w:color w:val="000000" w:themeColor="text1"/>
        </w:rPr>
      </w:pPr>
      <w:proofErr w:type="spellStart"/>
      <w:r w:rsidRPr="0023013E">
        <w:rPr>
          <w:i/>
          <w:iCs/>
          <w:color w:val="000000" w:themeColor="text1"/>
        </w:rPr>
        <w:t>Aquila</w:t>
      </w:r>
      <w:proofErr w:type="spellEnd"/>
      <w:r w:rsidRPr="0023013E">
        <w:rPr>
          <w:i/>
          <w:iCs/>
          <w:color w:val="000000" w:themeColor="text1"/>
        </w:rPr>
        <w:t xml:space="preserve"> </w:t>
      </w:r>
      <w:proofErr w:type="spellStart"/>
      <w:r w:rsidRPr="0023013E">
        <w:rPr>
          <w:i/>
          <w:iCs/>
          <w:color w:val="000000" w:themeColor="text1"/>
        </w:rPr>
        <w:t>chrysaetos</w:t>
      </w:r>
      <w:proofErr w:type="spellEnd"/>
      <w:r w:rsidRPr="0023013E">
        <w:rPr>
          <w:color w:val="000000" w:themeColor="text1"/>
        </w:rPr>
        <w:t>  -  Зони 3, 4, 13, 21, 23</w:t>
      </w:r>
    </w:p>
    <w:p w14:paraId="0C9EB6FB" w14:textId="77777777" w:rsidR="007775E4" w:rsidRPr="0023013E" w:rsidRDefault="007775E4">
      <w:pPr>
        <w:numPr>
          <w:ilvl w:val="0"/>
          <w:numId w:val="106"/>
        </w:numPr>
        <w:tabs>
          <w:tab w:val="clear" w:pos="720"/>
          <w:tab w:val="num" w:pos="851"/>
        </w:tabs>
        <w:spacing w:before="120" w:after="120" w:line="276" w:lineRule="auto"/>
        <w:ind w:left="851" w:hanging="284"/>
        <w:jc w:val="both"/>
        <w:rPr>
          <w:color w:val="000000" w:themeColor="text1"/>
        </w:rPr>
      </w:pPr>
      <w:proofErr w:type="spellStart"/>
      <w:r w:rsidRPr="0023013E">
        <w:rPr>
          <w:i/>
          <w:iCs/>
          <w:color w:val="000000" w:themeColor="text1"/>
        </w:rPr>
        <w:t>Neophron</w:t>
      </w:r>
      <w:proofErr w:type="spellEnd"/>
      <w:r w:rsidRPr="0023013E">
        <w:rPr>
          <w:i/>
          <w:iCs/>
          <w:color w:val="000000" w:themeColor="text1"/>
        </w:rPr>
        <w:t xml:space="preserve"> </w:t>
      </w:r>
      <w:proofErr w:type="spellStart"/>
      <w:r w:rsidRPr="0023013E">
        <w:rPr>
          <w:i/>
          <w:iCs/>
          <w:color w:val="000000" w:themeColor="text1"/>
        </w:rPr>
        <w:t>percnopterus</w:t>
      </w:r>
      <w:proofErr w:type="spellEnd"/>
      <w:r w:rsidRPr="0023013E">
        <w:rPr>
          <w:color w:val="000000" w:themeColor="text1"/>
        </w:rPr>
        <w:t>  -  8 зони</w:t>
      </w:r>
    </w:p>
    <w:p w14:paraId="3FDE624C" w14:textId="77777777" w:rsidR="007775E4" w:rsidRPr="0023013E" w:rsidRDefault="007775E4">
      <w:pPr>
        <w:numPr>
          <w:ilvl w:val="0"/>
          <w:numId w:val="106"/>
        </w:numPr>
        <w:tabs>
          <w:tab w:val="clear" w:pos="720"/>
          <w:tab w:val="num" w:pos="851"/>
        </w:tabs>
        <w:spacing w:before="120" w:after="120" w:line="276" w:lineRule="auto"/>
        <w:ind w:left="851" w:hanging="284"/>
        <w:jc w:val="both"/>
        <w:rPr>
          <w:color w:val="000000" w:themeColor="text1"/>
        </w:rPr>
      </w:pPr>
      <w:proofErr w:type="spellStart"/>
      <w:r w:rsidRPr="0023013E">
        <w:rPr>
          <w:i/>
          <w:iCs/>
          <w:color w:val="000000" w:themeColor="text1"/>
        </w:rPr>
        <w:t>Gyps</w:t>
      </w:r>
      <w:proofErr w:type="spellEnd"/>
      <w:r w:rsidRPr="0023013E">
        <w:rPr>
          <w:i/>
          <w:iCs/>
          <w:color w:val="000000" w:themeColor="text1"/>
        </w:rPr>
        <w:t xml:space="preserve"> </w:t>
      </w:r>
      <w:proofErr w:type="spellStart"/>
      <w:r w:rsidRPr="0023013E">
        <w:rPr>
          <w:i/>
          <w:iCs/>
          <w:color w:val="000000" w:themeColor="text1"/>
        </w:rPr>
        <w:t>fulvus</w:t>
      </w:r>
      <w:proofErr w:type="spellEnd"/>
      <w:r w:rsidRPr="0023013E">
        <w:rPr>
          <w:color w:val="000000" w:themeColor="text1"/>
        </w:rPr>
        <w:t>  и </w:t>
      </w:r>
      <w:proofErr w:type="spellStart"/>
      <w:r w:rsidRPr="0023013E">
        <w:rPr>
          <w:i/>
          <w:iCs/>
          <w:color w:val="000000" w:themeColor="text1"/>
        </w:rPr>
        <w:t>Aegypius</w:t>
      </w:r>
      <w:proofErr w:type="spellEnd"/>
      <w:r w:rsidRPr="0023013E">
        <w:rPr>
          <w:i/>
          <w:iCs/>
          <w:color w:val="000000" w:themeColor="text1"/>
        </w:rPr>
        <w:t xml:space="preserve"> </w:t>
      </w:r>
      <w:proofErr w:type="spellStart"/>
      <w:r w:rsidRPr="0023013E">
        <w:rPr>
          <w:i/>
          <w:iCs/>
          <w:color w:val="000000" w:themeColor="text1"/>
        </w:rPr>
        <w:t>monachus</w:t>
      </w:r>
      <w:proofErr w:type="spellEnd"/>
      <w:r w:rsidRPr="0023013E">
        <w:rPr>
          <w:color w:val="000000" w:themeColor="text1"/>
        </w:rPr>
        <w:t> -  Зони 21–23</w:t>
      </w:r>
    </w:p>
    <w:p w14:paraId="516DD068" w14:textId="77777777" w:rsidR="007775E4" w:rsidRPr="0023013E" w:rsidRDefault="007775E4">
      <w:pPr>
        <w:numPr>
          <w:ilvl w:val="0"/>
          <w:numId w:val="106"/>
        </w:numPr>
        <w:tabs>
          <w:tab w:val="clear" w:pos="720"/>
          <w:tab w:val="num" w:pos="851"/>
        </w:tabs>
        <w:spacing w:before="120" w:after="120" w:line="276" w:lineRule="auto"/>
        <w:ind w:left="851" w:hanging="284"/>
        <w:jc w:val="both"/>
        <w:rPr>
          <w:color w:val="000000" w:themeColor="text1"/>
        </w:rPr>
      </w:pPr>
      <w:proofErr w:type="spellStart"/>
      <w:r w:rsidRPr="0023013E">
        <w:rPr>
          <w:i/>
          <w:iCs/>
          <w:color w:val="000000" w:themeColor="text1"/>
        </w:rPr>
        <w:t>Circaetus</w:t>
      </w:r>
      <w:proofErr w:type="spellEnd"/>
      <w:r w:rsidRPr="0023013E">
        <w:rPr>
          <w:i/>
          <w:iCs/>
          <w:color w:val="000000" w:themeColor="text1"/>
        </w:rPr>
        <w:t xml:space="preserve"> </w:t>
      </w:r>
      <w:proofErr w:type="spellStart"/>
      <w:r w:rsidRPr="0023013E">
        <w:rPr>
          <w:i/>
          <w:iCs/>
          <w:color w:val="000000" w:themeColor="text1"/>
        </w:rPr>
        <w:t>gallicus</w:t>
      </w:r>
      <w:proofErr w:type="spellEnd"/>
      <w:r w:rsidRPr="0023013E">
        <w:rPr>
          <w:color w:val="000000" w:themeColor="text1"/>
        </w:rPr>
        <w:t> - 24 зони</w:t>
      </w:r>
    </w:p>
    <w:p w14:paraId="7CE0F49A" w14:textId="77777777" w:rsidR="007775E4" w:rsidRPr="0023013E" w:rsidRDefault="007775E4">
      <w:pPr>
        <w:numPr>
          <w:ilvl w:val="0"/>
          <w:numId w:val="106"/>
        </w:numPr>
        <w:tabs>
          <w:tab w:val="clear" w:pos="720"/>
          <w:tab w:val="num" w:pos="851"/>
        </w:tabs>
        <w:spacing w:before="120" w:after="120" w:line="276" w:lineRule="auto"/>
        <w:ind w:left="851" w:hanging="284"/>
        <w:jc w:val="both"/>
        <w:rPr>
          <w:color w:val="000000" w:themeColor="text1"/>
        </w:rPr>
      </w:pPr>
      <w:proofErr w:type="spellStart"/>
      <w:r w:rsidRPr="0023013E">
        <w:rPr>
          <w:i/>
          <w:iCs/>
          <w:color w:val="000000" w:themeColor="text1"/>
        </w:rPr>
        <w:t>Ciconia</w:t>
      </w:r>
      <w:proofErr w:type="spellEnd"/>
      <w:r w:rsidRPr="0023013E">
        <w:rPr>
          <w:i/>
          <w:iCs/>
          <w:color w:val="000000" w:themeColor="text1"/>
        </w:rPr>
        <w:t xml:space="preserve"> </w:t>
      </w:r>
      <w:proofErr w:type="spellStart"/>
      <w:r w:rsidRPr="0023013E">
        <w:rPr>
          <w:i/>
          <w:iCs/>
          <w:color w:val="000000" w:themeColor="text1"/>
        </w:rPr>
        <w:t>nigra</w:t>
      </w:r>
      <w:proofErr w:type="spellEnd"/>
      <w:r w:rsidRPr="0023013E">
        <w:rPr>
          <w:color w:val="000000" w:themeColor="text1"/>
        </w:rPr>
        <w:t>  -  25 зони</w:t>
      </w:r>
    </w:p>
    <w:p w14:paraId="5D14BB71" w14:textId="77777777" w:rsidR="007775E4" w:rsidRPr="0023013E" w:rsidRDefault="007775E4" w:rsidP="00494070">
      <w:pPr>
        <w:spacing w:before="120" w:after="120" w:line="276" w:lineRule="auto"/>
        <w:ind w:firstLine="567"/>
        <w:jc w:val="both"/>
        <w:rPr>
          <w:color w:val="000000" w:themeColor="text1"/>
        </w:rPr>
      </w:pPr>
      <w:r w:rsidRPr="0023013E">
        <w:rPr>
          <w:color w:val="000000" w:themeColor="text1"/>
        </w:rPr>
        <w:t>По данни от становище на БДЗП (2026) Зони 22, 23, 24 и 25 попадат в активни гнездови райони на </w:t>
      </w:r>
      <w:proofErr w:type="spellStart"/>
      <w:r w:rsidRPr="0023013E">
        <w:rPr>
          <w:i/>
          <w:iCs/>
          <w:color w:val="000000" w:themeColor="text1"/>
        </w:rPr>
        <w:t>Neophron</w:t>
      </w:r>
      <w:proofErr w:type="spellEnd"/>
      <w:r w:rsidRPr="0023013E">
        <w:rPr>
          <w:i/>
          <w:iCs/>
          <w:color w:val="000000" w:themeColor="text1"/>
        </w:rPr>
        <w:t xml:space="preserve"> </w:t>
      </w:r>
      <w:proofErr w:type="spellStart"/>
      <w:r w:rsidRPr="0023013E">
        <w:rPr>
          <w:i/>
          <w:iCs/>
          <w:color w:val="000000" w:themeColor="text1"/>
        </w:rPr>
        <w:t>percnopterus</w:t>
      </w:r>
      <w:proofErr w:type="spellEnd"/>
      <w:r w:rsidRPr="0023013E">
        <w:rPr>
          <w:color w:val="000000" w:themeColor="text1"/>
        </w:rPr>
        <w:t> и в района на разпространение на </w:t>
      </w:r>
      <w:proofErr w:type="spellStart"/>
      <w:r w:rsidRPr="0023013E">
        <w:rPr>
          <w:i/>
          <w:iCs/>
          <w:color w:val="000000" w:themeColor="text1"/>
        </w:rPr>
        <w:t>Aegypius</w:t>
      </w:r>
      <w:proofErr w:type="spellEnd"/>
      <w:r w:rsidRPr="0023013E">
        <w:rPr>
          <w:i/>
          <w:iCs/>
          <w:color w:val="000000" w:themeColor="text1"/>
        </w:rPr>
        <w:t xml:space="preserve"> </w:t>
      </w:r>
      <w:proofErr w:type="spellStart"/>
      <w:r w:rsidRPr="0023013E">
        <w:rPr>
          <w:i/>
          <w:iCs/>
          <w:color w:val="000000" w:themeColor="text1"/>
        </w:rPr>
        <w:t>monachus</w:t>
      </w:r>
      <w:proofErr w:type="spellEnd"/>
      <w:r w:rsidRPr="0023013E">
        <w:rPr>
          <w:color w:val="000000" w:themeColor="text1"/>
        </w:rPr>
        <w:t xml:space="preserve">, а Зони 13, 14, 15 и 18 попадат в 50 </w:t>
      </w:r>
      <w:proofErr w:type="spellStart"/>
      <w:r w:rsidRPr="0023013E">
        <w:rPr>
          <w:color w:val="000000" w:themeColor="text1"/>
        </w:rPr>
        <w:t>km</w:t>
      </w:r>
      <w:proofErr w:type="spellEnd"/>
      <w:r w:rsidRPr="0023013E">
        <w:rPr>
          <w:color w:val="000000" w:themeColor="text1"/>
        </w:rPr>
        <w:t xml:space="preserve"> буфер около установено гнездо на </w:t>
      </w:r>
      <w:proofErr w:type="spellStart"/>
      <w:r w:rsidRPr="0023013E">
        <w:rPr>
          <w:i/>
          <w:iCs/>
          <w:color w:val="000000" w:themeColor="text1"/>
        </w:rPr>
        <w:t>Aegypius</w:t>
      </w:r>
      <w:proofErr w:type="spellEnd"/>
      <w:r w:rsidRPr="0023013E">
        <w:rPr>
          <w:i/>
          <w:iCs/>
          <w:color w:val="000000" w:themeColor="text1"/>
        </w:rPr>
        <w:t xml:space="preserve"> </w:t>
      </w:r>
      <w:proofErr w:type="spellStart"/>
      <w:r w:rsidRPr="0023013E">
        <w:rPr>
          <w:i/>
          <w:iCs/>
          <w:color w:val="000000" w:themeColor="text1"/>
        </w:rPr>
        <w:t>monachus</w:t>
      </w:r>
      <w:proofErr w:type="spellEnd"/>
      <w:r w:rsidRPr="0023013E">
        <w:rPr>
          <w:color w:val="000000" w:themeColor="text1"/>
        </w:rPr>
        <w:t xml:space="preserve">. За тези зони рискът от смъртност при гнездящи хищни птици е с висока отрицателна интензивност (HNI), а останалите зони, без потвърдени активни гнезда в близост — с умерена (MNI). Принципът на предпазливостта се прилага за всички зони, тъй като липсата на данни за активни гнезда на ниво план не е равнозначна на доказано отсъствие на чувствителни видове. </w:t>
      </w:r>
    </w:p>
    <w:p w14:paraId="7F67D5DC" w14:textId="77777777" w:rsidR="007775E4" w:rsidRPr="0023013E" w:rsidRDefault="007775E4" w:rsidP="00494070">
      <w:pPr>
        <w:spacing w:before="120" w:after="120" w:line="276" w:lineRule="auto"/>
        <w:ind w:firstLine="567"/>
        <w:jc w:val="both"/>
        <w:rPr>
          <w:color w:val="000000" w:themeColor="text1"/>
        </w:rPr>
      </w:pPr>
      <w:r w:rsidRPr="0023013E">
        <w:rPr>
          <w:color w:val="000000" w:themeColor="text1"/>
        </w:rPr>
        <w:t>Планът предвижда система за ранно предупреждение с функция за спиране на турбините при установяване на чувствителни видове. Данните от дългосрочен мониторинг в ЗЗ Калиакра показват, че при функционираща система от този тип не се регистрира смъртност при целевите видове (</w:t>
      </w:r>
      <w:proofErr w:type="spellStart"/>
      <w:r w:rsidRPr="0023013E">
        <w:rPr>
          <w:color w:val="000000" w:themeColor="text1"/>
        </w:rPr>
        <w:t>Зехтинджиев</w:t>
      </w:r>
      <w:proofErr w:type="spellEnd"/>
      <w:r w:rsidRPr="0023013E">
        <w:rPr>
          <w:color w:val="000000" w:themeColor="text1"/>
        </w:rPr>
        <w:t xml:space="preserve">, 2024, Приложение III ППЗ). Системата трябва да бъде калибрирана за видовете и условията на конкретното местоположение преди въвеждане в експлоатация, поради което данните от Калиакра не могат да се екстраполират директно за новите зони. Въпреки това те показват потенциала за предотвратяване на сблъсъци на такава система при правилна </w:t>
      </w:r>
      <w:proofErr w:type="spellStart"/>
      <w:r w:rsidRPr="0023013E">
        <w:rPr>
          <w:color w:val="000000" w:themeColor="text1"/>
        </w:rPr>
        <w:t>калибрация</w:t>
      </w:r>
      <w:proofErr w:type="spellEnd"/>
      <w:r w:rsidRPr="0023013E">
        <w:rPr>
          <w:color w:val="000000" w:themeColor="text1"/>
        </w:rPr>
        <w:t xml:space="preserve">. За Зони 22, 23, 24 и 25, както и в Зони 13, 14, 15 и 18, наличието на функционираща RASOD система е необходимо, но не достатъчно условие за опазване на птиците от сблъсък-поради близостта на активни гнезда на чувствителни видове в тези зони е необходимо прилагане на допълнителни мерки. </w:t>
      </w:r>
    </w:p>
    <w:p w14:paraId="3787AFDA" w14:textId="77777777" w:rsidR="00250355" w:rsidRPr="0023013E" w:rsidRDefault="00250355" w:rsidP="00494070">
      <w:pPr>
        <w:spacing w:before="120" w:after="120" w:line="276" w:lineRule="auto"/>
        <w:ind w:firstLine="567"/>
        <w:jc w:val="both"/>
        <w:rPr>
          <w:color w:val="000000" w:themeColor="text1"/>
        </w:rPr>
      </w:pPr>
    </w:p>
    <w:p w14:paraId="4D8443C5" w14:textId="7D3E9432" w:rsidR="007775E4" w:rsidRPr="0023013E" w:rsidRDefault="00D97356" w:rsidP="00494070">
      <w:pPr>
        <w:spacing w:before="120" w:after="120" w:line="276" w:lineRule="auto"/>
        <w:ind w:firstLine="567"/>
        <w:jc w:val="both"/>
        <w:rPr>
          <w:color w:val="000000" w:themeColor="text1"/>
        </w:rPr>
      </w:pPr>
      <w:r w:rsidRPr="0023013E">
        <w:rPr>
          <w:b/>
          <w:bCs/>
          <w:color w:val="000000" w:themeColor="text1"/>
        </w:rPr>
        <w:t>5</w:t>
      </w:r>
      <w:r w:rsidR="007775E4" w:rsidRPr="0023013E">
        <w:rPr>
          <w:b/>
          <w:bCs/>
          <w:color w:val="000000" w:themeColor="text1"/>
        </w:rPr>
        <w:t>.3. Смъртност от сблъсък при мигриращи реещи се птици</w:t>
      </w:r>
    </w:p>
    <w:p w14:paraId="6628B74D" w14:textId="77777777" w:rsidR="007775E4" w:rsidRPr="0023013E" w:rsidRDefault="007775E4" w:rsidP="00494070">
      <w:pPr>
        <w:spacing w:before="120" w:after="120" w:line="276" w:lineRule="auto"/>
        <w:ind w:firstLine="567"/>
        <w:jc w:val="both"/>
        <w:rPr>
          <w:color w:val="000000" w:themeColor="text1"/>
        </w:rPr>
      </w:pPr>
      <w:r w:rsidRPr="0023013E">
        <w:rPr>
          <w:color w:val="000000" w:themeColor="text1"/>
        </w:rPr>
        <w:t xml:space="preserve">Мигриращите реещи се птици -щъркели, жерави и едри грабливи птици -са изложени на риск при прелитане в рисковата височинна зона на роторите. Рискът е най-висок при тесни миграционни проходи и при издигане на птиците с помощта на термични възходящи течения преди прелитане </w:t>
      </w:r>
      <w:r w:rsidRPr="0023013E">
        <w:rPr>
          <w:color w:val="000000" w:themeColor="text1"/>
        </w:rPr>
        <w:lastRenderedPageBreak/>
        <w:t xml:space="preserve">над препятствия. Основните миграционни пътища </w:t>
      </w:r>
      <w:proofErr w:type="spellStart"/>
      <w:r w:rsidRPr="0023013E">
        <w:rPr>
          <w:color w:val="000000" w:themeColor="text1"/>
        </w:rPr>
        <w:t>Via</w:t>
      </w:r>
      <w:proofErr w:type="spellEnd"/>
      <w:r w:rsidRPr="0023013E">
        <w:rPr>
          <w:color w:val="000000" w:themeColor="text1"/>
        </w:rPr>
        <w:t xml:space="preserve"> </w:t>
      </w:r>
      <w:proofErr w:type="spellStart"/>
      <w:r w:rsidRPr="0023013E">
        <w:rPr>
          <w:color w:val="000000" w:themeColor="text1"/>
        </w:rPr>
        <w:t>Pontica</w:t>
      </w:r>
      <w:proofErr w:type="spellEnd"/>
      <w:r w:rsidRPr="0023013E">
        <w:rPr>
          <w:color w:val="000000" w:themeColor="text1"/>
        </w:rPr>
        <w:t xml:space="preserve"> и </w:t>
      </w:r>
      <w:proofErr w:type="spellStart"/>
      <w:r w:rsidRPr="0023013E">
        <w:rPr>
          <w:color w:val="000000" w:themeColor="text1"/>
        </w:rPr>
        <w:t>Via</w:t>
      </w:r>
      <w:proofErr w:type="spellEnd"/>
      <w:r w:rsidRPr="0023013E">
        <w:rPr>
          <w:color w:val="000000" w:themeColor="text1"/>
        </w:rPr>
        <w:t xml:space="preserve"> </w:t>
      </w:r>
      <w:proofErr w:type="spellStart"/>
      <w:r w:rsidRPr="0023013E">
        <w:rPr>
          <w:color w:val="000000" w:themeColor="text1"/>
        </w:rPr>
        <w:t>Aristotelis</w:t>
      </w:r>
      <w:proofErr w:type="spellEnd"/>
      <w:r w:rsidRPr="0023013E">
        <w:rPr>
          <w:color w:val="000000" w:themeColor="text1"/>
        </w:rPr>
        <w:t xml:space="preserve"> са изключени от плана, което ще намали въздействието. При определянето на приоритетните зони е приложена карта на чувствителността за птиците (</w:t>
      </w:r>
      <w:proofErr w:type="spellStart"/>
      <w:r w:rsidRPr="0023013E">
        <w:rPr>
          <w:color w:val="000000" w:themeColor="text1"/>
        </w:rPr>
        <w:t>Зехтинджиев</w:t>
      </w:r>
      <w:proofErr w:type="spellEnd"/>
      <w:r w:rsidRPr="0023013E">
        <w:rPr>
          <w:color w:val="000000" w:themeColor="text1"/>
        </w:rPr>
        <w:t xml:space="preserve">, 2024, Приложение III ППЗ), основана на GPS данни за над 1 400 индивида от 27 вида в решетка 5×5 </w:t>
      </w:r>
      <w:proofErr w:type="spellStart"/>
      <w:r w:rsidRPr="0023013E">
        <w:rPr>
          <w:color w:val="000000" w:themeColor="text1"/>
        </w:rPr>
        <w:t>km</w:t>
      </w:r>
      <w:proofErr w:type="spellEnd"/>
      <w:r w:rsidRPr="0023013E">
        <w:rPr>
          <w:color w:val="000000" w:themeColor="text1"/>
        </w:rPr>
        <w:t xml:space="preserve"> за цяла България (</w:t>
      </w:r>
      <w:proofErr w:type="spellStart"/>
      <w:r w:rsidRPr="0023013E">
        <w:rPr>
          <w:color w:val="000000" w:themeColor="text1"/>
        </w:rPr>
        <w:t>Gauld</w:t>
      </w:r>
      <w:proofErr w:type="spellEnd"/>
      <w:r w:rsidRPr="0023013E">
        <w:rPr>
          <w:color w:val="000000" w:themeColor="text1"/>
        </w:rPr>
        <w:t xml:space="preserve"> </w:t>
      </w:r>
      <w:proofErr w:type="spellStart"/>
      <w:r w:rsidRPr="0023013E">
        <w:rPr>
          <w:color w:val="000000" w:themeColor="text1"/>
        </w:rPr>
        <w:t>et</w:t>
      </w:r>
      <w:proofErr w:type="spellEnd"/>
      <w:r w:rsidRPr="0023013E">
        <w:rPr>
          <w:color w:val="000000" w:themeColor="text1"/>
        </w:rPr>
        <w:t xml:space="preserve"> </w:t>
      </w:r>
      <w:proofErr w:type="spellStart"/>
      <w:r w:rsidRPr="0023013E">
        <w:rPr>
          <w:color w:val="000000" w:themeColor="text1"/>
        </w:rPr>
        <w:t>al</w:t>
      </w:r>
      <w:proofErr w:type="spellEnd"/>
      <w:r w:rsidRPr="0023013E">
        <w:rPr>
          <w:color w:val="000000" w:themeColor="text1"/>
        </w:rPr>
        <w:t>., 2022</w:t>
      </w:r>
      <w:r w:rsidRPr="0023013E">
        <w:rPr>
          <w:rStyle w:val="FootnoteReference"/>
          <w:color w:val="000000" w:themeColor="text1"/>
        </w:rPr>
        <w:footnoteReference w:id="21"/>
      </w:r>
      <w:r w:rsidRPr="0023013E">
        <w:rPr>
          <w:color w:val="000000" w:themeColor="text1"/>
        </w:rPr>
        <w:t>), като зоните с висока концентрация на чувствителни видове са изключени. Съгласно ограниченията на метода, посочени от авторите на изследването, липсата на висок индикатор на чувствителност не може да се интерпретира като доказателство за нисък риск -особено за Източна Европа, където GPS покритието е недостатъчно за редица видове (</w:t>
      </w:r>
      <w:proofErr w:type="spellStart"/>
      <w:r w:rsidRPr="0023013E">
        <w:rPr>
          <w:color w:val="000000" w:themeColor="text1"/>
        </w:rPr>
        <w:t>Gauld</w:t>
      </w:r>
      <w:proofErr w:type="spellEnd"/>
      <w:r w:rsidRPr="0023013E">
        <w:rPr>
          <w:color w:val="000000" w:themeColor="text1"/>
        </w:rPr>
        <w:t xml:space="preserve"> </w:t>
      </w:r>
      <w:proofErr w:type="spellStart"/>
      <w:r w:rsidRPr="0023013E">
        <w:rPr>
          <w:color w:val="000000" w:themeColor="text1"/>
        </w:rPr>
        <w:t>et</w:t>
      </w:r>
      <w:proofErr w:type="spellEnd"/>
      <w:r w:rsidRPr="0023013E">
        <w:rPr>
          <w:color w:val="000000" w:themeColor="text1"/>
        </w:rPr>
        <w:t xml:space="preserve"> </w:t>
      </w:r>
      <w:proofErr w:type="spellStart"/>
      <w:r w:rsidRPr="0023013E">
        <w:rPr>
          <w:color w:val="000000" w:themeColor="text1"/>
        </w:rPr>
        <w:t>al</w:t>
      </w:r>
      <w:proofErr w:type="spellEnd"/>
      <w:r w:rsidRPr="0023013E">
        <w:rPr>
          <w:color w:val="000000" w:themeColor="text1"/>
        </w:rPr>
        <w:t>., 2022). Остатъчен риск при дифузна миграция съществува за всички зони.</w:t>
      </w:r>
    </w:p>
    <w:p w14:paraId="430D03E7" w14:textId="77777777" w:rsidR="007775E4" w:rsidRPr="0023013E" w:rsidRDefault="007775E4" w:rsidP="00494070">
      <w:pPr>
        <w:spacing w:before="120" w:after="120" w:line="276" w:lineRule="auto"/>
        <w:ind w:firstLine="567"/>
        <w:jc w:val="both"/>
        <w:rPr>
          <w:color w:val="000000" w:themeColor="text1"/>
        </w:rPr>
      </w:pPr>
      <w:r w:rsidRPr="0023013E">
        <w:rPr>
          <w:color w:val="000000" w:themeColor="text1"/>
        </w:rPr>
        <w:t>Планът предвижда система за ранно предупреждение с функция за спиране на турбините при установяване на чувствителни видове. Дългосрочни данни от прилагане на системи за селективно спиране на турбините в Испания при 269 турбини показват намаление от 61,7% в смъртността на реещите се птици за период от 13 години (</w:t>
      </w:r>
      <w:proofErr w:type="spellStart"/>
      <w:r w:rsidRPr="0023013E">
        <w:rPr>
          <w:color w:val="000000" w:themeColor="text1"/>
        </w:rPr>
        <w:t>Ferrer</w:t>
      </w:r>
      <w:proofErr w:type="spellEnd"/>
      <w:r w:rsidRPr="0023013E">
        <w:rPr>
          <w:color w:val="000000" w:themeColor="text1"/>
        </w:rPr>
        <w:t xml:space="preserve"> </w:t>
      </w:r>
      <w:proofErr w:type="spellStart"/>
      <w:r w:rsidRPr="0023013E">
        <w:rPr>
          <w:color w:val="000000" w:themeColor="text1"/>
        </w:rPr>
        <w:t>et</w:t>
      </w:r>
      <w:proofErr w:type="spellEnd"/>
      <w:r w:rsidRPr="0023013E">
        <w:rPr>
          <w:color w:val="000000" w:themeColor="text1"/>
        </w:rPr>
        <w:t xml:space="preserve"> </w:t>
      </w:r>
      <w:proofErr w:type="spellStart"/>
      <w:r w:rsidRPr="0023013E">
        <w:rPr>
          <w:color w:val="000000" w:themeColor="text1"/>
        </w:rPr>
        <w:t>al</w:t>
      </w:r>
      <w:proofErr w:type="spellEnd"/>
      <w:r w:rsidRPr="0023013E">
        <w:rPr>
          <w:color w:val="000000" w:themeColor="text1"/>
        </w:rPr>
        <w:t>., 2022</w:t>
      </w:r>
      <w:r w:rsidRPr="0023013E">
        <w:rPr>
          <w:rStyle w:val="FootnoteReference"/>
          <w:color w:val="000000" w:themeColor="text1"/>
        </w:rPr>
        <w:footnoteReference w:id="22"/>
      </w:r>
      <w:r w:rsidRPr="0023013E">
        <w:rPr>
          <w:color w:val="000000" w:themeColor="text1"/>
        </w:rPr>
        <w:t>). Данните от мониторинг в ЗЗ Калиакра потвърждават ефективността на подобен подход при функционираща система (</w:t>
      </w:r>
      <w:proofErr w:type="spellStart"/>
      <w:r w:rsidRPr="0023013E">
        <w:rPr>
          <w:color w:val="000000" w:themeColor="text1"/>
        </w:rPr>
        <w:t>Зехтинджиев</w:t>
      </w:r>
      <w:proofErr w:type="spellEnd"/>
      <w:r w:rsidRPr="0023013E">
        <w:rPr>
          <w:color w:val="000000" w:themeColor="text1"/>
        </w:rPr>
        <w:t xml:space="preserve">, 2024, Приложение III ППЗ). При наличие на функционираща RASOD система въздействието е с ниска отрицателна интензивност (LNI). </w:t>
      </w:r>
    </w:p>
    <w:p w14:paraId="655B8337" w14:textId="704271EE" w:rsidR="007775E4" w:rsidRPr="0023013E" w:rsidRDefault="00D97356" w:rsidP="00494070">
      <w:pPr>
        <w:spacing w:before="120" w:after="120" w:line="276" w:lineRule="auto"/>
        <w:ind w:firstLine="567"/>
        <w:jc w:val="both"/>
        <w:rPr>
          <w:color w:val="000000" w:themeColor="text1"/>
        </w:rPr>
      </w:pPr>
      <w:r w:rsidRPr="0023013E">
        <w:rPr>
          <w:b/>
          <w:bCs/>
          <w:color w:val="000000" w:themeColor="text1"/>
        </w:rPr>
        <w:t>5</w:t>
      </w:r>
      <w:r w:rsidR="007775E4" w:rsidRPr="0023013E">
        <w:rPr>
          <w:b/>
          <w:bCs/>
          <w:color w:val="000000" w:themeColor="text1"/>
        </w:rPr>
        <w:t>.4. Смъртност от сблъсък при нощни мигранти</w:t>
      </w:r>
    </w:p>
    <w:p w14:paraId="02C5CE12" w14:textId="77777777" w:rsidR="007775E4" w:rsidRPr="0023013E" w:rsidRDefault="007775E4" w:rsidP="00494070">
      <w:pPr>
        <w:spacing w:before="120" w:after="120" w:line="276" w:lineRule="auto"/>
        <w:ind w:firstLine="567"/>
        <w:jc w:val="both"/>
        <w:rPr>
          <w:color w:val="000000" w:themeColor="text1"/>
        </w:rPr>
      </w:pPr>
      <w:proofErr w:type="spellStart"/>
      <w:r w:rsidRPr="0023013E">
        <w:rPr>
          <w:color w:val="000000" w:themeColor="text1"/>
        </w:rPr>
        <w:t>Врабчоподобните</w:t>
      </w:r>
      <w:proofErr w:type="spellEnd"/>
      <w:r w:rsidRPr="0023013E">
        <w:rPr>
          <w:color w:val="000000" w:themeColor="text1"/>
        </w:rPr>
        <w:t xml:space="preserve"> и другите малки пойни птици мигрират нощем на значително по-голяма височина от рисковата зона на роторите и са практически незасегнати от сблъсък с турбините при нормални метеорологични условия. При лоша видимост, мъгла или дъжд птиците слизат на по-ниска височина и рискът нараства. Планът предвижда ADLS осветление, което намалява привличащия ефект на светлините върху нощните мигранти. При малка сила въздействието е с ниска отрицателна интензивност (LNI).</w:t>
      </w:r>
    </w:p>
    <w:p w14:paraId="797F2A07" w14:textId="32B98856" w:rsidR="007775E4" w:rsidRPr="0023013E" w:rsidRDefault="00D97356" w:rsidP="00494070">
      <w:pPr>
        <w:spacing w:before="120" w:after="120" w:line="276" w:lineRule="auto"/>
        <w:ind w:firstLine="567"/>
        <w:jc w:val="both"/>
        <w:rPr>
          <w:color w:val="000000" w:themeColor="text1"/>
        </w:rPr>
      </w:pPr>
      <w:r w:rsidRPr="0023013E">
        <w:rPr>
          <w:b/>
          <w:bCs/>
          <w:color w:val="000000" w:themeColor="text1"/>
        </w:rPr>
        <w:t>5</w:t>
      </w:r>
      <w:r w:rsidR="007775E4" w:rsidRPr="0023013E">
        <w:rPr>
          <w:b/>
          <w:bCs/>
          <w:color w:val="000000" w:themeColor="text1"/>
        </w:rPr>
        <w:t>.5. Смъртност от сблъсък с кабели</w:t>
      </w:r>
    </w:p>
    <w:p w14:paraId="1E7C562B" w14:textId="77777777" w:rsidR="007775E4" w:rsidRPr="0023013E" w:rsidRDefault="007775E4" w:rsidP="00494070">
      <w:pPr>
        <w:spacing w:before="120" w:after="120" w:line="276" w:lineRule="auto"/>
        <w:ind w:firstLine="567"/>
        <w:jc w:val="both"/>
        <w:rPr>
          <w:color w:val="000000" w:themeColor="text1"/>
        </w:rPr>
      </w:pPr>
      <w:r w:rsidRPr="0023013E">
        <w:rPr>
          <w:color w:val="000000" w:themeColor="text1"/>
        </w:rPr>
        <w:t>Надземните електропроводи, необходими за присъединяване на ветропарковете към мрежата, представляват допълнителен риск за птиците -особено за едрите видове с ограничена маневреност. Планът предвижда инсталиране на устройства против сблъсък по новите въздушни електропроводи и подземно полагане на кабелните трасета там, където е възможно. При прилагане на тези мерки въздействието е с ниска отрицателна интензивност (LNI).</w:t>
      </w:r>
    </w:p>
    <w:p w14:paraId="184BF843" w14:textId="77777777" w:rsidR="00883D28" w:rsidRPr="0023013E" w:rsidRDefault="00883D28" w:rsidP="00494070">
      <w:pPr>
        <w:widowControl w:val="0"/>
        <w:tabs>
          <w:tab w:val="left" w:pos="4820"/>
        </w:tabs>
        <w:spacing w:before="120" w:after="120" w:line="276" w:lineRule="auto"/>
        <w:ind w:firstLine="567"/>
        <w:jc w:val="both"/>
        <w:rPr>
          <w:b/>
          <w:i/>
          <w:smallCaps/>
        </w:rPr>
        <w:sectPr w:rsidR="00883D28" w:rsidRPr="0023013E" w:rsidSect="00CC467A">
          <w:pgSz w:w="11909" w:h="16834" w:code="9"/>
          <w:pgMar w:top="993" w:right="851" w:bottom="567" w:left="851" w:header="709" w:footer="709" w:gutter="0"/>
          <w:paperSrc w:first="15" w:other="15"/>
          <w:cols w:space="720"/>
          <w:formProt w:val="0"/>
          <w:docGrid w:linePitch="299"/>
        </w:sectPr>
      </w:pPr>
    </w:p>
    <w:p w14:paraId="4E593679" w14:textId="6BBB09E2" w:rsidR="00590C8B" w:rsidRPr="0023013E" w:rsidRDefault="00883D28" w:rsidP="00494070">
      <w:pPr>
        <w:widowControl w:val="0"/>
        <w:tabs>
          <w:tab w:val="left" w:pos="4820"/>
        </w:tabs>
        <w:spacing w:before="120" w:after="120" w:line="276" w:lineRule="auto"/>
        <w:ind w:firstLine="567"/>
        <w:jc w:val="center"/>
        <w:rPr>
          <w:b/>
          <w:i/>
          <w:iCs/>
        </w:rPr>
      </w:pPr>
      <w:bookmarkStart w:id="337" w:name="_Toc230906414"/>
      <w:r w:rsidRPr="0023013E">
        <w:rPr>
          <w:b/>
          <w:i/>
          <w:iCs/>
        </w:rPr>
        <w:lastRenderedPageBreak/>
        <w:t xml:space="preserve">Таблица </w:t>
      </w:r>
      <w:r w:rsidRPr="0023013E">
        <w:rPr>
          <w:b/>
          <w:i/>
          <w:iCs/>
        </w:rPr>
        <w:fldChar w:fldCharType="begin"/>
      </w:r>
      <w:r w:rsidRPr="0023013E">
        <w:rPr>
          <w:b/>
          <w:i/>
          <w:iCs/>
        </w:rPr>
        <w:instrText xml:space="preserve"> SEQ Таблица \* ARABIC </w:instrText>
      </w:r>
      <w:r w:rsidRPr="0023013E">
        <w:rPr>
          <w:b/>
          <w:i/>
          <w:iCs/>
        </w:rPr>
        <w:fldChar w:fldCharType="separate"/>
      </w:r>
      <w:r w:rsidR="00425D35">
        <w:rPr>
          <w:b/>
          <w:i/>
          <w:iCs/>
          <w:noProof/>
        </w:rPr>
        <w:t>67</w:t>
      </w:r>
      <w:r w:rsidRPr="0023013E">
        <w:rPr>
          <w:b/>
          <w:i/>
          <w:iCs/>
        </w:rPr>
        <w:fldChar w:fldCharType="end"/>
      </w:r>
      <w:r w:rsidRPr="0023013E">
        <w:rPr>
          <w:b/>
          <w:i/>
          <w:iCs/>
        </w:rPr>
        <w:t>. Прогнозна оценка на очакваните въздействия върху птици в резултат от реализацията на Плана</w:t>
      </w:r>
      <w:bookmarkEnd w:id="33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6"/>
        <w:gridCol w:w="672"/>
        <w:gridCol w:w="675"/>
        <w:gridCol w:w="323"/>
        <w:gridCol w:w="420"/>
        <w:gridCol w:w="398"/>
        <w:gridCol w:w="526"/>
        <w:gridCol w:w="589"/>
        <w:gridCol w:w="592"/>
        <w:gridCol w:w="707"/>
        <w:gridCol w:w="707"/>
        <w:gridCol w:w="499"/>
        <w:gridCol w:w="658"/>
        <w:gridCol w:w="493"/>
        <w:gridCol w:w="633"/>
        <w:gridCol w:w="802"/>
        <w:gridCol w:w="805"/>
      </w:tblGrid>
      <w:tr w:rsidR="00C63AE1" w:rsidRPr="0023013E" w14:paraId="2B7BF1B9" w14:textId="77777777" w:rsidTr="0033238F">
        <w:trPr>
          <w:tblHeader/>
          <w:jc w:val="center"/>
        </w:trPr>
        <w:tc>
          <w:tcPr>
            <w:tcW w:w="2168" w:type="pct"/>
            <w:vMerge w:val="restart"/>
            <w:tcMar>
              <w:top w:w="60" w:type="dxa"/>
              <w:left w:w="100" w:type="dxa"/>
              <w:bottom w:w="60" w:type="dxa"/>
              <w:right w:w="100" w:type="dxa"/>
            </w:tcMar>
            <w:vAlign w:val="center"/>
          </w:tcPr>
          <w:p w14:paraId="60454B53" w14:textId="3F35F71F" w:rsidR="00893517" w:rsidRPr="0023013E" w:rsidRDefault="00893517" w:rsidP="0033238F">
            <w:pPr>
              <w:jc w:val="center"/>
              <w:rPr>
                <w:color w:val="000000" w:themeColor="text1"/>
                <w:sz w:val="22"/>
                <w:szCs w:val="22"/>
              </w:rPr>
            </w:pPr>
            <w:r w:rsidRPr="0023013E">
              <w:rPr>
                <w:rFonts w:eastAsia="Arial"/>
                <w:b/>
                <w:bCs/>
                <w:color w:val="000000" w:themeColor="text1"/>
                <w:sz w:val="22"/>
                <w:szCs w:val="22"/>
              </w:rPr>
              <w:t>Въздействие</w:t>
            </w:r>
            <w:r w:rsidR="008B7FCA" w:rsidRPr="0023013E">
              <w:rPr>
                <w:rFonts w:eastAsia="Arial"/>
                <w:b/>
                <w:bCs/>
                <w:color w:val="000000" w:themeColor="text1"/>
                <w:sz w:val="22"/>
                <w:szCs w:val="22"/>
              </w:rPr>
              <w:t>/последствие</w:t>
            </w:r>
          </w:p>
        </w:tc>
        <w:tc>
          <w:tcPr>
            <w:tcW w:w="410" w:type="pct"/>
            <w:gridSpan w:val="2"/>
            <w:tcMar>
              <w:top w:w="60" w:type="dxa"/>
              <w:left w:w="100" w:type="dxa"/>
              <w:bottom w:w="60" w:type="dxa"/>
              <w:right w:w="100" w:type="dxa"/>
            </w:tcMar>
            <w:vAlign w:val="center"/>
          </w:tcPr>
          <w:p w14:paraId="5D67A0E4" w14:textId="77777777" w:rsidR="00893517" w:rsidRPr="0023013E" w:rsidRDefault="00893517" w:rsidP="0033238F">
            <w:pPr>
              <w:jc w:val="center"/>
              <w:rPr>
                <w:color w:val="000000" w:themeColor="text1"/>
                <w:sz w:val="22"/>
                <w:szCs w:val="22"/>
              </w:rPr>
            </w:pPr>
            <w:r w:rsidRPr="0023013E">
              <w:rPr>
                <w:rFonts w:eastAsia="Arial"/>
                <w:b/>
                <w:bCs/>
                <w:color w:val="000000" w:themeColor="text1"/>
                <w:sz w:val="22"/>
                <w:szCs w:val="22"/>
              </w:rPr>
              <w:t>Вероятност</w:t>
            </w:r>
          </w:p>
        </w:tc>
        <w:tc>
          <w:tcPr>
            <w:tcW w:w="236" w:type="pct"/>
            <w:gridSpan w:val="2"/>
            <w:tcMar>
              <w:top w:w="60" w:type="dxa"/>
              <w:left w:w="100" w:type="dxa"/>
              <w:bottom w:w="60" w:type="dxa"/>
              <w:right w:w="100" w:type="dxa"/>
            </w:tcMar>
            <w:vAlign w:val="center"/>
          </w:tcPr>
          <w:p w14:paraId="6B9440B0" w14:textId="77777777" w:rsidR="00893517" w:rsidRPr="0023013E" w:rsidRDefault="00893517" w:rsidP="0033238F">
            <w:pPr>
              <w:jc w:val="center"/>
              <w:rPr>
                <w:color w:val="000000" w:themeColor="text1"/>
                <w:sz w:val="22"/>
                <w:szCs w:val="22"/>
              </w:rPr>
            </w:pPr>
            <w:r w:rsidRPr="0023013E">
              <w:rPr>
                <w:rFonts w:eastAsia="Arial"/>
                <w:b/>
                <w:bCs/>
                <w:color w:val="000000" w:themeColor="text1"/>
                <w:sz w:val="22"/>
                <w:szCs w:val="22"/>
              </w:rPr>
              <w:t>Вид</w:t>
            </w:r>
          </w:p>
        </w:tc>
        <w:tc>
          <w:tcPr>
            <w:tcW w:w="267" w:type="pct"/>
            <w:gridSpan w:val="2"/>
            <w:tcMar>
              <w:top w:w="60" w:type="dxa"/>
              <w:left w:w="100" w:type="dxa"/>
              <w:bottom w:w="60" w:type="dxa"/>
              <w:right w:w="100" w:type="dxa"/>
            </w:tcMar>
            <w:vAlign w:val="center"/>
          </w:tcPr>
          <w:p w14:paraId="3182956D" w14:textId="77777777" w:rsidR="00893517" w:rsidRPr="0023013E" w:rsidRDefault="00893517" w:rsidP="0033238F">
            <w:pPr>
              <w:jc w:val="center"/>
              <w:rPr>
                <w:color w:val="000000" w:themeColor="text1"/>
                <w:sz w:val="22"/>
                <w:szCs w:val="22"/>
              </w:rPr>
            </w:pPr>
            <w:r w:rsidRPr="0023013E">
              <w:rPr>
                <w:rFonts w:eastAsia="Arial"/>
                <w:b/>
                <w:bCs/>
                <w:color w:val="000000" w:themeColor="text1"/>
                <w:sz w:val="22"/>
                <w:szCs w:val="22"/>
              </w:rPr>
              <w:t>Мащаб</w:t>
            </w:r>
          </w:p>
        </w:tc>
        <w:tc>
          <w:tcPr>
            <w:tcW w:w="357" w:type="pct"/>
            <w:gridSpan w:val="2"/>
            <w:tcMar>
              <w:top w:w="60" w:type="dxa"/>
              <w:left w:w="100" w:type="dxa"/>
              <w:bottom w:w="60" w:type="dxa"/>
              <w:right w:w="100" w:type="dxa"/>
            </w:tcMar>
            <w:vAlign w:val="center"/>
          </w:tcPr>
          <w:p w14:paraId="79AB493E" w14:textId="77777777" w:rsidR="00893517" w:rsidRPr="0023013E" w:rsidRDefault="00893517" w:rsidP="0033238F">
            <w:pPr>
              <w:jc w:val="center"/>
              <w:rPr>
                <w:color w:val="000000" w:themeColor="text1"/>
                <w:sz w:val="22"/>
                <w:szCs w:val="22"/>
              </w:rPr>
            </w:pPr>
            <w:proofErr w:type="spellStart"/>
            <w:r w:rsidRPr="0023013E">
              <w:rPr>
                <w:rFonts w:eastAsia="Arial"/>
                <w:b/>
                <w:bCs/>
                <w:color w:val="000000" w:themeColor="text1"/>
                <w:sz w:val="22"/>
                <w:szCs w:val="22"/>
              </w:rPr>
              <w:t>Продълж</w:t>
            </w:r>
            <w:proofErr w:type="spellEnd"/>
            <w:r w:rsidRPr="0023013E">
              <w:rPr>
                <w:rFonts w:eastAsia="Arial"/>
                <w:b/>
                <w:bCs/>
                <w:color w:val="000000" w:themeColor="text1"/>
                <w:sz w:val="22"/>
                <w:szCs w:val="22"/>
              </w:rPr>
              <w:t>.</w:t>
            </w:r>
          </w:p>
        </w:tc>
        <w:tc>
          <w:tcPr>
            <w:tcW w:w="424" w:type="pct"/>
            <w:gridSpan w:val="2"/>
            <w:tcMar>
              <w:top w:w="60" w:type="dxa"/>
              <w:left w:w="100" w:type="dxa"/>
              <w:bottom w:w="60" w:type="dxa"/>
              <w:right w:w="100" w:type="dxa"/>
            </w:tcMar>
            <w:vAlign w:val="center"/>
          </w:tcPr>
          <w:p w14:paraId="3B25B6C6" w14:textId="77777777" w:rsidR="00893517" w:rsidRPr="0023013E" w:rsidRDefault="00893517" w:rsidP="0033238F">
            <w:pPr>
              <w:jc w:val="center"/>
              <w:rPr>
                <w:color w:val="000000" w:themeColor="text1"/>
                <w:sz w:val="22"/>
                <w:szCs w:val="22"/>
              </w:rPr>
            </w:pPr>
            <w:r w:rsidRPr="0023013E">
              <w:rPr>
                <w:rFonts w:eastAsia="Arial"/>
                <w:b/>
                <w:bCs/>
                <w:color w:val="000000" w:themeColor="text1"/>
                <w:sz w:val="22"/>
                <w:szCs w:val="22"/>
              </w:rPr>
              <w:t>Обратимост</w:t>
            </w:r>
          </w:p>
        </w:tc>
        <w:tc>
          <w:tcPr>
            <w:tcW w:w="334" w:type="pct"/>
            <w:gridSpan w:val="2"/>
            <w:tcMar>
              <w:top w:w="60" w:type="dxa"/>
              <w:left w:w="100" w:type="dxa"/>
              <w:bottom w:w="60" w:type="dxa"/>
              <w:right w:w="100" w:type="dxa"/>
            </w:tcMar>
            <w:vAlign w:val="center"/>
          </w:tcPr>
          <w:p w14:paraId="30E1AF75" w14:textId="77777777" w:rsidR="00893517" w:rsidRPr="0023013E" w:rsidRDefault="00893517" w:rsidP="0033238F">
            <w:pPr>
              <w:jc w:val="center"/>
              <w:rPr>
                <w:color w:val="000000" w:themeColor="text1"/>
                <w:sz w:val="22"/>
                <w:szCs w:val="22"/>
              </w:rPr>
            </w:pPr>
            <w:r w:rsidRPr="0023013E">
              <w:rPr>
                <w:rFonts w:eastAsia="Arial"/>
                <w:b/>
                <w:bCs/>
                <w:color w:val="000000" w:themeColor="text1"/>
                <w:sz w:val="22"/>
                <w:szCs w:val="22"/>
              </w:rPr>
              <w:t>Характер</w:t>
            </w:r>
          </w:p>
        </w:tc>
        <w:tc>
          <w:tcPr>
            <w:tcW w:w="327" w:type="pct"/>
            <w:gridSpan w:val="2"/>
            <w:tcMar>
              <w:top w:w="60" w:type="dxa"/>
              <w:left w:w="100" w:type="dxa"/>
              <w:bottom w:w="60" w:type="dxa"/>
              <w:right w:w="100" w:type="dxa"/>
            </w:tcMar>
            <w:vAlign w:val="center"/>
          </w:tcPr>
          <w:p w14:paraId="5D14FA10" w14:textId="77777777" w:rsidR="00893517" w:rsidRPr="0023013E" w:rsidRDefault="00893517" w:rsidP="0033238F">
            <w:pPr>
              <w:jc w:val="center"/>
              <w:rPr>
                <w:color w:val="000000" w:themeColor="text1"/>
                <w:sz w:val="22"/>
                <w:szCs w:val="22"/>
              </w:rPr>
            </w:pPr>
            <w:proofErr w:type="spellStart"/>
            <w:r w:rsidRPr="0023013E">
              <w:rPr>
                <w:rFonts w:eastAsia="Arial"/>
                <w:b/>
                <w:bCs/>
                <w:color w:val="000000" w:themeColor="text1"/>
                <w:sz w:val="22"/>
                <w:szCs w:val="22"/>
              </w:rPr>
              <w:t>Кумулат</w:t>
            </w:r>
            <w:proofErr w:type="spellEnd"/>
            <w:r w:rsidRPr="0023013E">
              <w:rPr>
                <w:rFonts w:eastAsia="Arial"/>
                <w:b/>
                <w:bCs/>
                <w:color w:val="000000" w:themeColor="text1"/>
                <w:sz w:val="22"/>
                <w:szCs w:val="22"/>
              </w:rPr>
              <w:t>.</w:t>
            </w:r>
          </w:p>
        </w:tc>
        <w:tc>
          <w:tcPr>
            <w:tcW w:w="477" w:type="pct"/>
            <w:gridSpan w:val="2"/>
            <w:tcMar>
              <w:top w:w="60" w:type="dxa"/>
              <w:left w:w="100" w:type="dxa"/>
              <w:bottom w:w="60" w:type="dxa"/>
              <w:right w:w="100" w:type="dxa"/>
            </w:tcMar>
            <w:vAlign w:val="center"/>
          </w:tcPr>
          <w:p w14:paraId="08CA1A7F" w14:textId="77777777" w:rsidR="00893517" w:rsidRPr="0023013E" w:rsidRDefault="00893517" w:rsidP="0033238F">
            <w:pPr>
              <w:jc w:val="center"/>
              <w:rPr>
                <w:color w:val="000000" w:themeColor="text1"/>
                <w:sz w:val="22"/>
                <w:szCs w:val="22"/>
              </w:rPr>
            </w:pPr>
            <w:r w:rsidRPr="0023013E">
              <w:rPr>
                <w:rFonts w:eastAsia="Arial"/>
                <w:b/>
                <w:bCs/>
                <w:color w:val="000000" w:themeColor="text1"/>
                <w:sz w:val="22"/>
                <w:szCs w:val="22"/>
              </w:rPr>
              <w:t>Интензивност</w:t>
            </w:r>
          </w:p>
        </w:tc>
      </w:tr>
      <w:tr w:rsidR="00C63AE1" w:rsidRPr="0023013E" w14:paraId="72AA603A" w14:textId="77777777" w:rsidTr="0033238F">
        <w:trPr>
          <w:tblHeader/>
          <w:jc w:val="center"/>
        </w:trPr>
        <w:tc>
          <w:tcPr>
            <w:tcW w:w="2168" w:type="pct"/>
            <w:vMerge/>
          </w:tcPr>
          <w:p w14:paraId="2E928318" w14:textId="77777777" w:rsidR="00893517" w:rsidRPr="0023013E" w:rsidRDefault="00893517" w:rsidP="0033238F">
            <w:pPr>
              <w:rPr>
                <w:sz w:val="22"/>
                <w:szCs w:val="22"/>
              </w:rPr>
            </w:pPr>
          </w:p>
        </w:tc>
        <w:tc>
          <w:tcPr>
            <w:tcW w:w="205" w:type="pct"/>
            <w:tcMar>
              <w:top w:w="60" w:type="dxa"/>
              <w:left w:w="100" w:type="dxa"/>
              <w:bottom w:w="60" w:type="dxa"/>
              <w:right w:w="100" w:type="dxa"/>
            </w:tcMar>
            <w:vAlign w:val="center"/>
          </w:tcPr>
          <w:p w14:paraId="45BC03CA" w14:textId="77777777" w:rsidR="00893517" w:rsidRPr="0023013E" w:rsidRDefault="00893517" w:rsidP="0033238F">
            <w:pPr>
              <w:jc w:val="center"/>
              <w:rPr>
                <w:sz w:val="22"/>
                <w:szCs w:val="22"/>
              </w:rPr>
            </w:pPr>
            <w:r w:rsidRPr="0023013E">
              <w:rPr>
                <w:rFonts w:eastAsia="Arial"/>
                <w:b/>
                <w:bCs/>
                <w:color w:val="000000"/>
                <w:sz w:val="22"/>
                <w:szCs w:val="22"/>
              </w:rPr>
              <w:t>р</w:t>
            </w:r>
          </w:p>
        </w:tc>
        <w:tc>
          <w:tcPr>
            <w:tcW w:w="206" w:type="pct"/>
            <w:tcMar>
              <w:top w:w="60" w:type="dxa"/>
              <w:left w:w="100" w:type="dxa"/>
              <w:bottom w:w="60" w:type="dxa"/>
              <w:right w:w="100" w:type="dxa"/>
            </w:tcMar>
            <w:vAlign w:val="center"/>
          </w:tcPr>
          <w:p w14:paraId="58EA2E94" w14:textId="77777777" w:rsidR="00893517" w:rsidRPr="0023013E" w:rsidRDefault="00893517" w:rsidP="0033238F">
            <w:pPr>
              <w:jc w:val="center"/>
              <w:rPr>
                <w:sz w:val="22"/>
                <w:szCs w:val="22"/>
              </w:rPr>
            </w:pPr>
            <w:r w:rsidRPr="0023013E">
              <w:rPr>
                <w:rFonts w:eastAsia="Arial"/>
                <w:b/>
                <w:bCs/>
                <w:color w:val="000000"/>
                <w:sz w:val="22"/>
                <w:szCs w:val="22"/>
              </w:rPr>
              <w:t>ср</w:t>
            </w:r>
          </w:p>
        </w:tc>
        <w:tc>
          <w:tcPr>
            <w:tcW w:w="102" w:type="pct"/>
            <w:tcMar>
              <w:top w:w="60" w:type="dxa"/>
              <w:left w:w="100" w:type="dxa"/>
              <w:bottom w:w="60" w:type="dxa"/>
              <w:right w:w="100" w:type="dxa"/>
            </w:tcMar>
            <w:vAlign w:val="center"/>
          </w:tcPr>
          <w:p w14:paraId="2B09C792" w14:textId="77777777" w:rsidR="00893517" w:rsidRPr="0023013E" w:rsidRDefault="00893517" w:rsidP="0033238F">
            <w:pPr>
              <w:jc w:val="center"/>
              <w:rPr>
                <w:sz w:val="22"/>
                <w:szCs w:val="22"/>
              </w:rPr>
            </w:pPr>
            <w:r w:rsidRPr="0023013E">
              <w:rPr>
                <w:rFonts w:eastAsia="Arial"/>
                <w:b/>
                <w:bCs/>
                <w:color w:val="000000"/>
                <w:sz w:val="22"/>
                <w:szCs w:val="22"/>
              </w:rPr>
              <w:t>р</w:t>
            </w:r>
          </w:p>
        </w:tc>
        <w:tc>
          <w:tcPr>
            <w:tcW w:w="135" w:type="pct"/>
            <w:tcMar>
              <w:top w:w="60" w:type="dxa"/>
              <w:left w:w="100" w:type="dxa"/>
              <w:bottom w:w="60" w:type="dxa"/>
              <w:right w:w="100" w:type="dxa"/>
            </w:tcMar>
            <w:vAlign w:val="center"/>
          </w:tcPr>
          <w:p w14:paraId="313A03C8" w14:textId="77777777" w:rsidR="00893517" w:rsidRPr="0023013E" w:rsidRDefault="00893517" w:rsidP="0033238F">
            <w:pPr>
              <w:jc w:val="center"/>
              <w:rPr>
                <w:sz w:val="22"/>
                <w:szCs w:val="22"/>
              </w:rPr>
            </w:pPr>
            <w:r w:rsidRPr="0023013E">
              <w:rPr>
                <w:rFonts w:eastAsia="Arial"/>
                <w:b/>
                <w:bCs/>
                <w:color w:val="000000"/>
                <w:sz w:val="22"/>
                <w:szCs w:val="22"/>
              </w:rPr>
              <w:t>ср</w:t>
            </w:r>
          </w:p>
        </w:tc>
        <w:tc>
          <w:tcPr>
            <w:tcW w:w="115" w:type="pct"/>
            <w:tcMar>
              <w:top w:w="60" w:type="dxa"/>
              <w:left w:w="100" w:type="dxa"/>
              <w:bottom w:w="60" w:type="dxa"/>
              <w:right w:w="100" w:type="dxa"/>
            </w:tcMar>
            <w:vAlign w:val="center"/>
          </w:tcPr>
          <w:p w14:paraId="19AFDE09" w14:textId="77777777" w:rsidR="00893517" w:rsidRPr="0023013E" w:rsidRDefault="00893517" w:rsidP="0033238F">
            <w:pPr>
              <w:jc w:val="center"/>
              <w:rPr>
                <w:sz w:val="22"/>
                <w:szCs w:val="22"/>
              </w:rPr>
            </w:pPr>
            <w:r w:rsidRPr="0023013E">
              <w:rPr>
                <w:rFonts w:eastAsia="Arial"/>
                <w:b/>
                <w:bCs/>
                <w:color w:val="000000"/>
                <w:sz w:val="22"/>
                <w:szCs w:val="22"/>
              </w:rPr>
              <w:t>р</w:t>
            </w:r>
          </w:p>
        </w:tc>
        <w:tc>
          <w:tcPr>
            <w:tcW w:w="152" w:type="pct"/>
            <w:tcMar>
              <w:top w:w="60" w:type="dxa"/>
              <w:left w:w="100" w:type="dxa"/>
              <w:bottom w:w="60" w:type="dxa"/>
              <w:right w:w="100" w:type="dxa"/>
            </w:tcMar>
            <w:vAlign w:val="center"/>
          </w:tcPr>
          <w:p w14:paraId="0AE5B299" w14:textId="77777777" w:rsidR="00893517" w:rsidRPr="0023013E" w:rsidRDefault="00893517" w:rsidP="0033238F">
            <w:pPr>
              <w:jc w:val="center"/>
              <w:rPr>
                <w:sz w:val="22"/>
                <w:szCs w:val="22"/>
              </w:rPr>
            </w:pPr>
            <w:r w:rsidRPr="0023013E">
              <w:rPr>
                <w:rFonts w:eastAsia="Arial"/>
                <w:b/>
                <w:bCs/>
                <w:color w:val="000000"/>
                <w:sz w:val="22"/>
                <w:szCs w:val="22"/>
              </w:rPr>
              <w:t>ср</w:t>
            </w:r>
          </w:p>
        </w:tc>
        <w:tc>
          <w:tcPr>
            <w:tcW w:w="178" w:type="pct"/>
            <w:tcMar>
              <w:top w:w="60" w:type="dxa"/>
              <w:left w:w="100" w:type="dxa"/>
              <w:bottom w:w="60" w:type="dxa"/>
              <w:right w:w="100" w:type="dxa"/>
            </w:tcMar>
            <w:vAlign w:val="center"/>
          </w:tcPr>
          <w:p w14:paraId="29015B52" w14:textId="77777777" w:rsidR="00893517" w:rsidRPr="0023013E" w:rsidRDefault="00893517" w:rsidP="0033238F">
            <w:pPr>
              <w:jc w:val="center"/>
              <w:rPr>
                <w:sz w:val="22"/>
                <w:szCs w:val="22"/>
              </w:rPr>
            </w:pPr>
            <w:r w:rsidRPr="0023013E">
              <w:rPr>
                <w:rFonts w:eastAsia="Arial"/>
                <w:b/>
                <w:bCs/>
                <w:color w:val="000000"/>
                <w:sz w:val="22"/>
                <w:szCs w:val="22"/>
              </w:rPr>
              <w:t>р</w:t>
            </w:r>
          </w:p>
        </w:tc>
        <w:tc>
          <w:tcPr>
            <w:tcW w:w="179" w:type="pct"/>
            <w:tcMar>
              <w:top w:w="60" w:type="dxa"/>
              <w:left w:w="100" w:type="dxa"/>
              <w:bottom w:w="60" w:type="dxa"/>
              <w:right w:w="100" w:type="dxa"/>
            </w:tcMar>
            <w:vAlign w:val="center"/>
          </w:tcPr>
          <w:p w14:paraId="3419140F" w14:textId="77777777" w:rsidR="00893517" w:rsidRPr="0023013E" w:rsidRDefault="00893517" w:rsidP="0033238F">
            <w:pPr>
              <w:jc w:val="center"/>
              <w:rPr>
                <w:sz w:val="22"/>
                <w:szCs w:val="22"/>
              </w:rPr>
            </w:pPr>
            <w:r w:rsidRPr="0023013E">
              <w:rPr>
                <w:rFonts w:eastAsia="Arial"/>
                <w:b/>
                <w:bCs/>
                <w:color w:val="000000"/>
                <w:sz w:val="22"/>
                <w:szCs w:val="22"/>
              </w:rPr>
              <w:t>ср</w:t>
            </w:r>
          </w:p>
        </w:tc>
        <w:tc>
          <w:tcPr>
            <w:tcW w:w="212" w:type="pct"/>
            <w:tcMar>
              <w:top w:w="60" w:type="dxa"/>
              <w:left w:w="100" w:type="dxa"/>
              <w:bottom w:w="60" w:type="dxa"/>
              <w:right w:w="100" w:type="dxa"/>
            </w:tcMar>
            <w:vAlign w:val="center"/>
          </w:tcPr>
          <w:p w14:paraId="412350ED" w14:textId="77777777" w:rsidR="00893517" w:rsidRPr="0023013E" w:rsidRDefault="00893517" w:rsidP="0033238F">
            <w:pPr>
              <w:jc w:val="center"/>
              <w:rPr>
                <w:sz w:val="22"/>
                <w:szCs w:val="22"/>
              </w:rPr>
            </w:pPr>
            <w:r w:rsidRPr="0023013E">
              <w:rPr>
                <w:rFonts w:eastAsia="Arial"/>
                <w:b/>
                <w:bCs/>
                <w:color w:val="000000"/>
                <w:sz w:val="22"/>
                <w:szCs w:val="22"/>
              </w:rPr>
              <w:t>р</w:t>
            </w:r>
          </w:p>
        </w:tc>
        <w:tc>
          <w:tcPr>
            <w:tcW w:w="212" w:type="pct"/>
            <w:tcMar>
              <w:top w:w="60" w:type="dxa"/>
              <w:left w:w="100" w:type="dxa"/>
              <w:bottom w:w="60" w:type="dxa"/>
              <w:right w:w="100" w:type="dxa"/>
            </w:tcMar>
            <w:vAlign w:val="center"/>
          </w:tcPr>
          <w:p w14:paraId="02E466E6" w14:textId="77777777" w:rsidR="00893517" w:rsidRPr="0023013E" w:rsidRDefault="00893517" w:rsidP="0033238F">
            <w:pPr>
              <w:jc w:val="center"/>
              <w:rPr>
                <w:sz w:val="22"/>
                <w:szCs w:val="22"/>
              </w:rPr>
            </w:pPr>
            <w:r w:rsidRPr="0023013E">
              <w:rPr>
                <w:rFonts w:eastAsia="Arial"/>
                <w:b/>
                <w:bCs/>
                <w:color w:val="000000"/>
                <w:sz w:val="22"/>
                <w:szCs w:val="22"/>
              </w:rPr>
              <w:t>ср</w:t>
            </w:r>
          </w:p>
        </w:tc>
        <w:tc>
          <w:tcPr>
            <w:tcW w:w="144" w:type="pct"/>
            <w:tcMar>
              <w:top w:w="60" w:type="dxa"/>
              <w:left w:w="100" w:type="dxa"/>
              <w:bottom w:w="60" w:type="dxa"/>
              <w:right w:w="100" w:type="dxa"/>
            </w:tcMar>
            <w:vAlign w:val="center"/>
          </w:tcPr>
          <w:p w14:paraId="0F4C2E05" w14:textId="77777777" w:rsidR="00893517" w:rsidRPr="0023013E" w:rsidRDefault="00893517" w:rsidP="0033238F">
            <w:pPr>
              <w:jc w:val="center"/>
              <w:rPr>
                <w:sz w:val="22"/>
                <w:szCs w:val="22"/>
              </w:rPr>
            </w:pPr>
            <w:r w:rsidRPr="0023013E">
              <w:rPr>
                <w:rFonts w:eastAsia="Arial"/>
                <w:b/>
                <w:bCs/>
                <w:color w:val="000000"/>
                <w:sz w:val="22"/>
                <w:szCs w:val="22"/>
              </w:rPr>
              <w:t>р</w:t>
            </w:r>
          </w:p>
        </w:tc>
        <w:tc>
          <w:tcPr>
            <w:tcW w:w="190" w:type="pct"/>
            <w:tcMar>
              <w:top w:w="60" w:type="dxa"/>
              <w:left w:w="100" w:type="dxa"/>
              <w:bottom w:w="60" w:type="dxa"/>
              <w:right w:w="100" w:type="dxa"/>
            </w:tcMar>
            <w:vAlign w:val="center"/>
          </w:tcPr>
          <w:p w14:paraId="788E2C97" w14:textId="77777777" w:rsidR="00893517" w:rsidRPr="0023013E" w:rsidRDefault="00893517" w:rsidP="0033238F">
            <w:pPr>
              <w:jc w:val="center"/>
              <w:rPr>
                <w:sz w:val="22"/>
                <w:szCs w:val="22"/>
              </w:rPr>
            </w:pPr>
            <w:r w:rsidRPr="0023013E">
              <w:rPr>
                <w:rFonts w:eastAsia="Arial"/>
                <w:b/>
                <w:bCs/>
                <w:color w:val="000000"/>
                <w:sz w:val="22"/>
                <w:szCs w:val="22"/>
              </w:rPr>
              <w:t>ср</w:t>
            </w:r>
          </w:p>
        </w:tc>
        <w:tc>
          <w:tcPr>
            <w:tcW w:w="143" w:type="pct"/>
            <w:tcMar>
              <w:top w:w="60" w:type="dxa"/>
              <w:left w:w="100" w:type="dxa"/>
              <w:bottom w:w="60" w:type="dxa"/>
              <w:right w:w="100" w:type="dxa"/>
            </w:tcMar>
            <w:vAlign w:val="center"/>
          </w:tcPr>
          <w:p w14:paraId="0151853C" w14:textId="77777777" w:rsidR="00893517" w:rsidRPr="0023013E" w:rsidRDefault="00893517" w:rsidP="0033238F">
            <w:pPr>
              <w:jc w:val="center"/>
              <w:rPr>
                <w:sz w:val="22"/>
                <w:szCs w:val="22"/>
              </w:rPr>
            </w:pPr>
            <w:r w:rsidRPr="0023013E">
              <w:rPr>
                <w:rFonts w:eastAsia="Arial"/>
                <w:b/>
                <w:bCs/>
                <w:color w:val="000000"/>
                <w:sz w:val="22"/>
                <w:szCs w:val="22"/>
              </w:rPr>
              <w:t>р</w:t>
            </w:r>
          </w:p>
        </w:tc>
        <w:tc>
          <w:tcPr>
            <w:tcW w:w="184" w:type="pct"/>
            <w:tcMar>
              <w:top w:w="60" w:type="dxa"/>
              <w:left w:w="100" w:type="dxa"/>
              <w:bottom w:w="60" w:type="dxa"/>
              <w:right w:w="100" w:type="dxa"/>
            </w:tcMar>
            <w:vAlign w:val="center"/>
          </w:tcPr>
          <w:p w14:paraId="2F710353" w14:textId="77777777" w:rsidR="00893517" w:rsidRPr="0023013E" w:rsidRDefault="00893517" w:rsidP="0033238F">
            <w:pPr>
              <w:jc w:val="center"/>
              <w:rPr>
                <w:sz w:val="22"/>
                <w:szCs w:val="22"/>
              </w:rPr>
            </w:pPr>
            <w:r w:rsidRPr="0023013E">
              <w:rPr>
                <w:rFonts w:eastAsia="Arial"/>
                <w:b/>
                <w:bCs/>
                <w:color w:val="000000"/>
                <w:sz w:val="22"/>
                <w:szCs w:val="22"/>
              </w:rPr>
              <w:t>ср</w:t>
            </w:r>
          </w:p>
        </w:tc>
        <w:tc>
          <w:tcPr>
            <w:tcW w:w="238" w:type="pct"/>
            <w:tcMar>
              <w:top w:w="60" w:type="dxa"/>
              <w:left w:w="100" w:type="dxa"/>
              <w:bottom w:w="60" w:type="dxa"/>
              <w:right w:w="100" w:type="dxa"/>
            </w:tcMar>
            <w:vAlign w:val="center"/>
          </w:tcPr>
          <w:p w14:paraId="1D99474B" w14:textId="77777777" w:rsidR="00893517" w:rsidRPr="0023013E" w:rsidRDefault="00893517" w:rsidP="0033238F">
            <w:pPr>
              <w:jc w:val="center"/>
              <w:rPr>
                <w:sz w:val="22"/>
                <w:szCs w:val="22"/>
              </w:rPr>
            </w:pPr>
            <w:r w:rsidRPr="0023013E">
              <w:rPr>
                <w:rFonts w:eastAsia="Arial"/>
                <w:b/>
                <w:bCs/>
                <w:color w:val="000000"/>
                <w:sz w:val="22"/>
                <w:szCs w:val="22"/>
              </w:rPr>
              <w:t>р</w:t>
            </w:r>
          </w:p>
        </w:tc>
        <w:tc>
          <w:tcPr>
            <w:tcW w:w="239" w:type="pct"/>
            <w:tcMar>
              <w:top w:w="60" w:type="dxa"/>
              <w:left w:w="100" w:type="dxa"/>
              <w:bottom w:w="60" w:type="dxa"/>
              <w:right w:w="100" w:type="dxa"/>
            </w:tcMar>
            <w:vAlign w:val="center"/>
          </w:tcPr>
          <w:p w14:paraId="1C50D9CF" w14:textId="77777777" w:rsidR="00893517" w:rsidRPr="0023013E" w:rsidRDefault="00893517" w:rsidP="0033238F">
            <w:pPr>
              <w:jc w:val="center"/>
              <w:rPr>
                <w:sz w:val="22"/>
                <w:szCs w:val="22"/>
              </w:rPr>
            </w:pPr>
            <w:r w:rsidRPr="0023013E">
              <w:rPr>
                <w:rFonts w:eastAsia="Arial"/>
                <w:b/>
                <w:bCs/>
                <w:color w:val="000000"/>
                <w:sz w:val="22"/>
                <w:szCs w:val="22"/>
              </w:rPr>
              <w:t>ср</w:t>
            </w:r>
          </w:p>
        </w:tc>
      </w:tr>
      <w:tr w:rsidR="00C63AE1" w:rsidRPr="0023013E" w14:paraId="19D2E864" w14:textId="77777777" w:rsidTr="0033238F">
        <w:trPr>
          <w:jc w:val="center"/>
        </w:trPr>
        <w:tc>
          <w:tcPr>
            <w:tcW w:w="5000" w:type="pct"/>
            <w:gridSpan w:val="17"/>
            <w:tcMar>
              <w:top w:w="60" w:type="dxa"/>
              <w:left w:w="100" w:type="dxa"/>
              <w:bottom w:w="60" w:type="dxa"/>
              <w:right w:w="100" w:type="dxa"/>
            </w:tcMar>
          </w:tcPr>
          <w:p w14:paraId="4B45993B" w14:textId="61F2D83A" w:rsidR="00893517" w:rsidRPr="0023013E" w:rsidRDefault="00893517" w:rsidP="0033238F">
            <w:pPr>
              <w:rPr>
                <w:sz w:val="22"/>
                <w:szCs w:val="22"/>
              </w:rPr>
            </w:pPr>
            <w:r w:rsidRPr="0023013E">
              <w:rPr>
                <w:rFonts w:eastAsia="Arial"/>
                <w:b/>
                <w:bCs/>
                <w:color w:val="000000" w:themeColor="text1"/>
                <w:sz w:val="22"/>
                <w:szCs w:val="22"/>
              </w:rPr>
              <w:t>1. Загуба и влошаване на местообитания</w:t>
            </w:r>
          </w:p>
        </w:tc>
      </w:tr>
      <w:tr w:rsidR="00C63AE1" w:rsidRPr="0023013E" w14:paraId="2530FEB5"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4AA83652" w14:textId="77777777" w:rsidR="00893517" w:rsidRPr="0023013E" w:rsidRDefault="00893517" w:rsidP="0033238F">
            <w:pPr>
              <w:rPr>
                <w:sz w:val="22"/>
                <w:szCs w:val="22"/>
              </w:rPr>
            </w:pPr>
            <w:r w:rsidRPr="0023013E">
              <w:rPr>
                <w:rFonts w:eastAsia="Arial"/>
                <w:color w:val="000000"/>
                <w:sz w:val="22"/>
                <w:szCs w:val="22"/>
              </w:rPr>
              <w:t xml:space="preserve">Загуба на тревни местообитания </w:t>
            </w:r>
          </w:p>
        </w:tc>
        <w:tc>
          <w:tcPr>
            <w:tcW w:w="205" w:type="pct"/>
            <w:shd w:val="clear" w:color="auto" w:fill="FFFFFF" w:themeFill="background1"/>
            <w:tcMar>
              <w:top w:w="60" w:type="dxa"/>
              <w:left w:w="100" w:type="dxa"/>
              <w:bottom w:w="60" w:type="dxa"/>
              <w:right w:w="100" w:type="dxa"/>
            </w:tcMar>
            <w:vAlign w:val="center"/>
          </w:tcPr>
          <w:p w14:paraId="3238BF28"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460A336E"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1063CAE5"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5F6B750D"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387666F7"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3158D325"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37A8FBDF"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68D37426"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131BC35A"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2B221C9A"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56B00FAB"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3B55F727"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6BF75973"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0B2F7928"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3747A80F"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shd w:val="clear" w:color="auto" w:fill="FFFFFF" w:themeFill="background1"/>
            <w:tcMar>
              <w:top w:w="60" w:type="dxa"/>
              <w:left w:w="100" w:type="dxa"/>
              <w:bottom w:w="60" w:type="dxa"/>
              <w:right w:w="100" w:type="dxa"/>
            </w:tcMar>
            <w:vAlign w:val="center"/>
          </w:tcPr>
          <w:p w14:paraId="53070796"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44E506B3"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51DF717A" w14:textId="77777777" w:rsidR="00893517" w:rsidRPr="0023013E" w:rsidRDefault="00893517" w:rsidP="0033238F">
            <w:pPr>
              <w:rPr>
                <w:sz w:val="22"/>
                <w:szCs w:val="22"/>
              </w:rPr>
            </w:pPr>
            <w:r w:rsidRPr="0023013E">
              <w:rPr>
                <w:rFonts w:eastAsia="Arial"/>
                <w:color w:val="000000"/>
                <w:sz w:val="22"/>
                <w:szCs w:val="22"/>
              </w:rPr>
              <w:t xml:space="preserve">Загуба на горски местообитания </w:t>
            </w:r>
          </w:p>
        </w:tc>
        <w:tc>
          <w:tcPr>
            <w:tcW w:w="205" w:type="pct"/>
            <w:shd w:val="clear" w:color="auto" w:fill="FFFFFF" w:themeFill="background1"/>
            <w:tcMar>
              <w:top w:w="60" w:type="dxa"/>
              <w:left w:w="100" w:type="dxa"/>
              <w:bottom w:w="60" w:type="dxa"/>
              <w:right w:w="100" w:type="dxa"/>
            </w:tcMar>
            <w:vAlign w:val="center"/>
          </w:tcPr>
          <w:p w14:paraId="04113C80"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244AB28C"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60B0799A"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6D35F37E"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49CB0DDA"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0DDF3F63"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488F6E9D"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419358F9"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4CC91D6D"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5A7AB7B0"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30E5B3A7"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7729E9E7"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1DFF33C3"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62718898"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3892175F"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shd w:val="clear" w:color="auto" w:fill="FFFFFF" w:themeFill="background1"/>
            <w:tcMar>
              <w:top w:w="60" w:type="dxa"/>
              <w:left w:w="100" w:type="dxa"/>
              <w:bottom w:w="60" w:type="dxa"/>
              <w:right w:w="100" w:type="dxa"/>
            </w:tcMar>
            <w:vAlign w:val="center"/>
          </w:tcPr>
          <w:p w14:paraId="57975D6B"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00C18675"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2967F7A0" w14:textId="77777777" w:rsidR="00893517" w:rsidRPr="0023013E" w:rsidRDefault="00893517" w:rsidP="0033238F">
            <w:pPr>
              <w:rPr>
                <w:sz w:val="22"/>
                <w:szCs w:val="22"/>
              </w:rPr>
            </w:pPr>
            <w:r w:rsidRPr="0023013E">
              <w:rPr>
                <w:rFonts w:eastAsia="Arial"/>
                <w:color w:val="000000"/>
                <w:sz w:val="22"/>
                <w:szCs w:val="22"/>
              </w:rPr>
              <w:t xml:space="preserve">Загуба на храстови местообитания </w:t>
            </w:r>
          </w:p>
        </w:tc>
        <w:tc>
          <w:tcPr>
            <w:tcW w:w="205" w:type="pct"/>
            <w:shd w:val="clear" w:color="auto" w:fill="FFFFFF" w:themeFill="background1"/>
            <w:tcMar>
              <w:top w:w="60" w:type="dxa"/>
              <w:left w:w="100" w:type="dxa"/>
              <w:bottom w:w="60" w:type="dxa"/>
              <w:right w:w="100" w:type="dxa"/>
            </w:tcMar>
            <w:vAlign w:val="center"/>
          </w:tcPr>
          <w:p w14:paraId="14936C6D"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76B34705"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56B87836"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7DE890F2"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5E0D923E"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49B037F4"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085F66E8"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4EFB8EE6"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23A5E55F"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2E5D42DB"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4ADAA120"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40643319"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5F092431"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7CBE4B08"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2B516CF1"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shd w:val="clear" w:color="auto" w:fill="FFFFFF" w:themeFill="background1"/>
            <w:tcMar>
              <w:top w:w="60" w:type="dxa"/>
              <w:left w:w="100" w:type="dxa"/>
              <w:bottom w:w="60" w:type="dxa"/>
              <w:right w:w="100" w:type="dxa"/>
            </w:tcMar>
            <w:vAlign w:val="center"/>
          </w:tcPr>
          <w:p w14:paraId="6DCD16EA"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63E9F2B1"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25F98C17" w14:textId="77777777" w:rsidR="00893517" w:rsidRPr="0023013E" w:rsidRDefault="00893517" w:rsidP="0033238F">
            <w:pPr>
              <w:rPr>
                <w:sz w:val="22"/>
                <w:szCs w:val="22"/>
              </w:rPr>
            </w:pPr>
            <w:r w:rsidRPr="0023013E">
              <w:rPr>
                <w:rFonts w:eastAsia="Arial"/>
                <w:color w:val="000000"/>
                <w:sz w:val="22"/>
                <w:szCs w:val="22"/>
              </w:rPr>
              <w:t xml:space="preserve">Индиректна загуба на водни местообитания </w:t>
            </w:r>
          </w:p>
        </w:tc>
        <w:tc>
          <w:tcPr>
            <w:tcW w:w="205" w:type="pct"/>
            <w:shd w:val="clear" w:color="auto" w:fill="FFFFFF" w:themeFill="background1"/>
            <w:tcMar>
              <w:top w:w="60" w:type="dxa"/>
              <w:left w:w="100" w:type="dxa"/>
              <w:bottom w:w="60" w:type="dxa"/>
              <w:right w:w="100" w:type="dxa"/>
            </w:tcMar>
            <w:vAlign w:val="center"/>
          </w:tcPr>
          <w:p w14:paraId="71800F51"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58D882C5"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051DB296"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5F58D0FF"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6D56C2CA"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347BBEC3"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0A521097"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09532ADB"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569FB74C"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4847D11A"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062D9AE8"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1E9C5C33"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6F89C08E"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12ACF1FD"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0FCC27B1"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shd w:val="clear" w:color="auto" w:fill="FFFFFF" w:themeFill="background1"/>
            <w:tcMar>
              <w:top w:w="60" w:type="dxa"/>
              <w:left w:w="100" w:type="dxa"/>
              <w:bottom w:w="60" w:type="dxa"/>
              <w:right w:w="100" w:type="dxa"/>
            </w:tcMar>
            <w:vAlign w:val="center"/>
          </w:tcPr>
          <w:p w14:paraId="261B6E4B"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0AD1F371"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4325203C" w14:textId="77777777" w:rsidR="00893517" w:rsidRPr="0023013E" w:rsidRDefault="00893517" w:rsidP="0033238F">
            <w:pPr>
              <w:rPr>
                <w:sz w:val="22"/>
                <w:szCs w:val="22"/>
              </w:rPr>
            </w:pPr>
            <w:r w:rsidRPr="0023013E">
              <w:rPr>
                <w:rFonts w:eastAsia="Arial"/>
                <w:color w:val="000000"/>
                <w:sz w:val="22"/>
                <w:szCs w:val="22"/>
              </w:rPr>
              <w:t xml:space="preserve">Функционална загуба на местообитания при реещи се видове </w:t>
            </w:r>
          </w:p>
        </w:tc>
        <w:tc>
          <w:tcPr>
            <w:tcW w:w="205" w:type="pct"/>
            <w:shd w:val="clear" w:color="auto" w:fill="FFFFFF" w:themeFill="background1"/>
            <w:tcMar>
              <w:top w:w="60" w:type="dxa"/>
              <w:left w:w="100" w:type="dxa"/>
              <w:bottom w:w="60" w:type="dxa"/>
              <w:right w:w="100" w:type="dxa"/>
            </w:tcMar>
            <w:vAlign w:val="center"/>
          </w:tcPr>
          <w:p w14:paraId="0252753E"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30687E07"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33B7965B"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250FFA4D"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71021C42"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79030A55"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04B0508D"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7B0ED376"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02D35673"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00A82192"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4D1C7C76"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58DFA1F6"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16554511"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604769D3"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2EB3BCE3"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shd w:val="clear" w:color="auto" w:fill="FFFFFF" w:themeFill="background1"/>
            <w:tcMar>
              <w:top w:w="60" w:type="dxa"/>
              <w:left w:w="100" w:type="dxa"/>
              <w:bottom w:w="60" w:type="dxa"/>
              <w:right w:w="100" w:type="dxa"/>
            </w:tcMar>
            <w:vAlign w:val="center"/>
          </w:tcPr>
          <w:p w14:paraId="40622642"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287D22B7" w14:textId="77777777" w:rsidTr="0033238F">
        <w:trPr>
          <w:jc w:val="center"/>
        </w:trPr>
        <w:tc>
          <w:tcPr>
            <w:tcW w:w="5000" w:type="pct"/>
            <w:gridSpan w:val="17"/>
            <w:tcMar>
              <w:top w:w="60" w:type="dxa"/>
              <w:left w:w="100" w:type="dxa"/>
              <w:bottom w:w="60" w:type="dxa"/>
              <w:right w:w="100" w:type="dxa"/>
            </w:tcMar>
          </w:tcPr>
          <w:p w14:paraId="2F7B0406" w14:textId="7D719883" w:rsidR="00893517" w:rsidRPr="0023013E" w:rsidRDefault="00893517" w:rsidP="0033238F">
            <w:pPr>
              <w:rPr>
                <w:sz w:val="22"/>
                <w:szCs w:val="22"/>
              </w:rPr>
            </w:pPr>
            <w:r w:rsidRPr="0023013E">
              <w:rPr>
                <w:rFonts w:eastAsia="Arial"/>
                <w:b/>
                <w:bCs/>
                <w:color w:val="000000" w:themeColor="text1"/>
                <w:sz w:val="22"/>
                <w:szCs w:val="22"/>
              </w:rPr>
              <w:t>2. Безпокойство и прогонване</w:t>
            </w:r>
          </w:p>
        </w:tc>
      </w:tr>
      <w:tr w:rsidR="00C63AE1" w:rsidRPr="0023013E" w14:paraId="7AC09AC1" w14:textId="77777777" w:rsidTr="00576557">
        <w:trPr>
          <w:jc w:val="center"/>
        </w:trPr>
        <w:tc>
          <w:tcPr>
            <w:tcW w:w="2168" w:type="pct"/>
            <w:shd w:val="clear" w:color="auto" w:fill="FFFFFF"/>
            <w:tcMar>
              <w:top w:w="60" w:type="dxa"/>
              <w:left w:w="100" w:type="dxa"/>
              <w:bottom w:w="60" w:type="dxa"/>
              <w:right w:w="100" w:type="dxa"/>
            </w:tcMar>
            <w:vAlign w:val="center"/>
          </w:tcPr>
          <w:p w14:paraId="0A50CC75" w14:textId="77777777" w:rsidR="00893517" w:rsidRPr="0023013E" w:rsidRDefault="00893517" w:rsidP="0033238F">
            <w:pPr>
              <w:rPr>
                <w:sz w:val="22"/>
                <w:szCs w:val="22"/>
              </w:rPr>
            </w:pPr>
            <w:r w:rsidRPr="0023013E">
              <w:rPr>
                <w:rFonts w:eastAsia="Arial"/>
                <w:color w:val="000000"/>
                <w:sz w:val="22"/>
                <w:szCs w:val="22"/>
              </w:rPr>
              <w:t xml:space="preserve">Безпокойство -едри хищни птици с активни гнезда в близост: </w:t>
            </w:r>
            <w:proofErr w:type="spellStart"/>
            <w:r w:rsidRPr="0023013E">
              <w:rPr>
                <w:rFonts w:eastAsia="Arial"/>
                <w:color w:val="000000"/>
                <w:sz w:val="22"/>
                <w:szCs w:val="22"/>
              </w:rPr>
              <w:t>Neophron</w:t>
            </w:r>
            <w:proofErr w:type="spellEnd"/>
            <w:r w:rsidRPr="0023013E">
              <w:rPr>
                <w:rFonts w:eastAsia="Arial"/>
                <w:color w:val="000000"/>
                <w:sz w:val="22"/>
                <w:szCs w:val="22"/>
              </w:rPr>
              <w:t xml:space="preserve"> </w:t>
            </w:r>
            <w:proofErr w:type="spellStart"/>
            <w:r w:rsidRPr="0023013E">
              <w:rPr>
                <w:rFonts w:eastAsia="Arial"/>
                <w:color w:val="000000"/>
                <w:sz w:val="22"/>
                <w:szCs w:val="22"/>
              </w:rPr>
              <w:t>percnopterus</w:t>
            </w:r>
            <w:proofErr w:type="spellEnd"/>
            <w:r w:rsidRPr="0023013E">
              <w:rPr>
                <w:rFonts w:eastAsia="Arial"/>
                <w:color w:val="000000"/>
                <w:sz w:val="22"/>
                <w:szCs w:val="22"/>
              </w:rPr>
              <w:t xml:space="preserve">, </w:t>
            </w:r>
            <w:proofErr w:type="spellStart"/>
            <w:r w:rsidRPr="0023013E">
              <w:rPr>
                <w:rFonts w:eastAsia="Arial"/>
                <w:color w:val="000000"/>
                <w:sz w:val="22"/>
                <w:szCs w:val="22"/>
              </w:rPr>
              <w:t>Gyps</w:t>
            </w:r>
            <w:proofErr w:type="spellEnd"/>
            <w:r w:rsidRPr="0023013E">
              <w:rPr>
                <w:rFonts w:eastAsia="Arial"/>
                <w:color w:val="000000"/>
                <w:sz w:val="22"/>
                <w:szCs w:val="22"/>
              </w:rPr>
              <w:t xml:space="preserve"> </w:t>
            </w:r>
            <w:proofErr w:type="spellStart"/>
            <w:r w:rsidRPr="0023013E">
              <w:rPr>
                <w:rFonts w:eastAsia="Arial"/>
                <w:color w:val="000000"/>
                <w:sz w:val="22"/>
                <w:szCs w:val="22"/>
              </w:rPr>
              <w:t>fulvus</w:t>
            </w:r>
            <w:proofErr w:type="spellEnd"/>
            <w:r w:rsidRPr="0023013E">
              <w:rPr>
                <w:rFonts w:eastAsia="Arial"/>
                <w:color w:val="000000"/>
                <w:sz w:val="22"/>
                <w:szCs w:val="22"/>
              </w:rPr>
              <w:t xml:space="preserve">, </w:t>
            </w:r>
            <w:proofErr w:type="spellStart"/>
            <w:r w:rsidRPr="0023013E">
              <w:rPr>
                <w:rFonts w:eastAsia="Arial"/>
                <w:color w:val="000000"/>
                <w:sz w:val="22"/>
                <w:szCs w:val="22"/>
              </w:rPr>
              <w:t>Aegypius</w:t>
            </w:r>
            <w:proofErr w:type="spellEnd"/>
            <w:r w:rsidRPr="0023013E">
              <w:rPr>
                <w:rFonts w:eastAsia="Arial"/>
                <w:color w:val="000000"/>
                <w:sz w:val="22"/>
                <w:szCs w:val="22"/>
              </w:rPr>
              <w:t xml:space="preserve"> </w:t>
            </w:r>
            <w:proofErr w:type="spellStart"/>
            <w:r w:rsidRPr="0023013E">
              <w:rPr>
                <w:rFonts w:eastAsia="Arial"/>
                <w:color w:val="000000"/>
                <w:sz w:val="22"/>
                <w:szCs w:val="22"/>
              </w:rPr>
              <w:t>monachus</w:t>
            </w:r>
            <w:proofErr w:type="spellEnd"/>
            <w:r w:rsidRPr="0023013E">
              <w:rPr>
                <w:rFonts w:eastAsia="Arial"/>
                <w:color w:val="000000"/>
                <w:sz w:val="22"/>
                <w:szCs w:val="22"/>
              </w:rPr>
              <w:t xml:space="preserve"> (Зони, 13, 14, 15, 18, 22–25)</w:t>
            </w:r>
          </w:p>
        </w:tc>
        <w:tc>
          <w:tcPr>
            <w:tcW w:w="205" w:type="pct"/>
            <w:shd w:val="clear" w:color="auto" w:fill="FFFFFF"/>
            <w:tcMar>
              <w:top w:w="60" w:type="dxa"/>
              <w:left w:w="100" w:type="dxa"/>
              <w:bottom w:w="60" w:type="dxa"/>
              <w:right w:w="100" w:type="dxa"/>
            </w:tcMar>
            <w:vAlign w:val="center"/>
          </w:tcPr>
          <w:p w14:paraId="58C04A44"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cMar>
              <w:top w:w="60" w:type="dxa"/>
              <w:left w:w="100" w:type="dxa"/>
              <w:bottom w:w="60" w:type="dxa"/>
              <w:right w:w="100" w:type="dxa"/>
            </w:tcMar>
            <w:vAlign w:val="center"/>
          </w:tcPr>
          <w:p w14:paraId="63EE0185"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cMar>
              <w:top w:w="60" w:type="dxa"/>
              <w:left w:w="100" w:type="dxa"/>
              <w:bottom w:w="60" w:type="dxa"/>
              <w:right w:w="100" w:type="dxa"/>
            </w:tcMar>
            <w:vAlign w:val="center"/>
          </w:tcPr>
          <w:p w14:paraId="3CBD3DF5"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cMar>
              <w:top w:w="60" w:type="dxa"/>
              <w:left w:w="100" w:type="dxa"/>
              <w:bottom w:w="60" w:type="dxa"/>
              <w:right w:w="100" w:type="dxa"/>
            </w:tcMar>
            <w:vAlign w:val="center"/>
          </w:tcPr>
          <w:p w14:paraId="42FEB665"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cMar>
              <w:top w:w="60" w:type="dxa"/>
              <w:left w:w="100" w:type="dxa"/>
              <w:bottom w:w="60" w:type="dxa"/>
              <w:right w:w="100" w:type="dxa"/>
            </w:tcMar>
            <w:vAlign w:val="center"/>
          </w:tcPr>
          <w:p w14:paraId="40A82B17"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cMar>
              <w:top w:w="60" w:type="dxa"/>
              <w:left w:w="100" w:type="dxa"/>
              <w:bottom w:w="60" w:type="dxa"/>
              <w:right w:w="100" w:type="dxa"/>
            </w:tcMar>
            <w:vAlign w:val="center"/>
          </w:tcPr>
          <w:p w14:paraId="0E89E880"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cMar>
              <w:top w:w="60" w:type="dxa"/>
              <w:left w:w="100" w:type="dxa"/>
              <w:bottom w:w="60" w:type="dxa"/>
              <w:right w:w="100" w:type="dxa"/>
            </w:tcMar>
            <w:vAlign w:val="center"/>
          </w:tcPr>
          <w:p w14:paraId="5BA9337E"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cMar>
              <w:top w:w="60" w:type="dxa"/>
              <w:left w:w="100" w:type="dxa"/>
              <w:bottom w:w="60" w:type="dxa"/>
              <w:right w:w="100" w:type="dxa"/>
            </w:tcMar>
            <w:vAlign w:val="center"/>
          </w:tcPr>
          <w:p w14:paraId="05293D12"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cMar>
              <w:top w:w="60" w:type="dxa"/>
              <w:left w:w="100" w:type="dxa"/>
              <w:bottom w:w="60" w:type="dxa"/>
              <w:right w:w="100" w:type="dxa"/>
            </w:tcMar>
            <w:vAlign w:val="center"/>
          </w:tcPr>
          <w:p w14:paraId="1A189C48"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cMar>
              <w:top w:w="60" w:type="dxa"/>
              <w:left w:w="100" w:type="dxa"/>
              <w:bottom w:w="60" w:type="dxa"/>
              <w:right w:w="100" w:type="dxa"/>
            </w:tcMar>
            <w:vAlign w:val="center"/>
          </w:tcPr>
          <w:p w14:paraId="3D30273C"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cMar>
              <w:top w:w="60" w:type="dxa"/>
              <w:left w:w="100" w:type="dxa"/>
              <w:bottom w:w="60" w:type="dxa"/>
              <w:right w:w="100" w:type="dxa"/>
            </w:tcMar>
            <w:vAlign w:val="center"/>
          </w:tcPr>
          <w:p w14:paraId="7B5E01A9"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cMar>
              <w:top w:w="60" w:type="dxa"/>
              <w:left w:w="100" w:type="dxa"/>
              <w:bottom w:w="60" w:type="dxa"/>
              <w:right w:w="100" w:type="dxa"/>
            </w:tcMar>
            <w:vAlign w:val="center"/>
          </w:tcPr>
          <w:p w14:paraId="60729A91" w14:textId="77777777" w:rsidR="00893517" w:rsidRPr="0023013E" w:rsidRDefault="00893517" w:rsidP="0033238F">
            <w:pPr>
              <w:jc w:val="center"/>
              <w:rPr>
                <w:sz w:val="22"/>
                <w:szCs w:val="22"/>
              </w:rPr>
            </w:pPr>
            <w:r w:rsidRPr="0023013E">
              <w:rPr>
                <w:rFonts w:eastAsia="Arial"/>
                <w:color w:val="000000"/>
                <w:sz w:val="22"/>
                <w:szCs w:val="22"/>
              </w:rPr>
              <w:t>II</w:t>
            </w:r>
          </w:p>
        </w:tc>
        <w:tc>
          <w:tcPr>
            <w:tcW w:w="143" w:type="pct"/>
            <w:shd w:val="clear" w:color="auto" w:fill="FFFFFF"/>
            <w:tcMar>
              <w:top w:w="60" w:type="dxa"/>
              <w:left w:w="100" w:type="dxa"/>
              <w:bottom w:w="60" w:type="dxa"/>
              <w:right w:w="100" w:type="dxa"/>
            </w:tcMar>
            <w:vAlign w:val="center"/>
          </w:tcPr>
          <w:p w14:paraId="27A0955A"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cMar>
              <w:top w:w="60" w:type="dxa"/>
              <w:left w:w="100" w:type="dxa"/>
              <w:bottom w:w="60" w:type="dxa"/>
              <w:right w:w="100" w:type="dxa"/>
            </w:tcMar>
            <w:vAlign w:val="center"/>
          </w:tcPr>
          <w:p w14:paraId="568E6E04"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tcMar>
              <w:top w:w="60" w:type="dxa"/>
              <w:left w:w="100" w:type="dxa"/>
              <w:bottom w:w="60" w:type="dxa"/>
              <w:right w:w="100" w:type="dxa"/>
            </w:tcMar>
          </w:tcPr>
          <w:p w14:paraId="311F84DE" w14:textId="77777777" w:rsidR="00893517" w:rsidRPr="0023013E" w:rsidRDefault="00893517" w:rsidP="0033238F">
            <w:pPr>
              <w:jc w:val="center"/>
              <w:rPr>
                <w:sz w:val="22"/>
                <w:szCs w:val="22"/>
              </w:rPr>
            </w:pPr>
            <w:r w:rsidRPr="0023013E">
              <w:rPr>
                <w:b/>
                <w:bCs/>
                <w:sz w:val="22"/>
                <w:szCs w:val="22"/>
                <w:bdr w:val="single" w:sz="4" w:space="0" w:color="auto"/>
                <w:shd w:val="clear" w:color="auto" w:fill="632423"/>
              </w:rPr>
              <w:t>HNI</w:t>
            </w:r>
          </w:p>
        </w:tc>
        <w:tc>
          <w:tcPr>
            <w:tcW w:w="239" w:type="pct"/>
            <w:tcMar>
              <w:top w:w="60" w:type="dxa"/>
              <w:left w:w="100" w:type="dxa"/>
              <w:bottom w:w="60" w:type="dxa"/>
              <w:right w:w="100" w:type="dxa"/>
            </w:tcMar>
          </w:tcPr>
          <w:p w14:paraId="21390454" w14:textId="77777777" w:rsidR="00893517" w:rsidRPr="0023013E" w:rsidRDefault="00893517" w:rsidP="0033238F">
            <w:pPr>
              <w:jc w:val="center"/>
              <w:rPr>
                <w:sz w:val="22"/>
                <w:szCs w:val="22"/>
              </w:rPr>
            </w:pPr>
            <w:r w:rsidRPr="0023013E">
              <w:rPr>
                <w:b/>
                <w:bCs/>
                <w:sz w:val="22"/>
                <w:szCs w:val="22"/>
                <w:bdr w:val="single" w:sz="4" w:space="0" w:color="auto"/>
                <w:shd w:val="clear" w:color="auto" w:fill="632423"/>
              </w:rPr>
              <w:t>HNI</w:t>
            </w:r>
          </w:p>
        </w:tc>
      </w:tr>
      <w:tr w:rsidR="00C63AE1" w:rsidRPr="0023013E" w14:paraId="2B2F9C35"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60912CAE" w14:textId="77777777" w:rsidR="00893517" w:rsidRPr="0023013E" w:rsidRDefault="00893517" w:rsidP="0033238F">
            <w:pPr>
              <w:rPr>
                <w:sz w:val="22"/>
                <w:szCs w:val="22"/>
              </w:rPr>
            </w:pPr>
            <w:r w:rsidRPr="0023013E">
              <w:rPr>
                <w:rFonts w:eastAsia="Arial"/>
                <w:color w:val="000000"/>
                <w:sz w:val="22"/>
                <w:szCs w:val="22"/>
              </w:rPr>
              <w:t xml:space="preserve">Безпокойство -едри хищни птици гнездящи в останалите зони: </w:t>
            </w:r>
            <w:proofErr w:type="spellStart"/>
            <w:r w:rsidRPr="0023013E">
              <w:rPr>
                <w:rFonts w:eastAsia="Arial"/>
                <w:color w:val="000000"/>
                <w:sz w:val="22"/>
                <w:szCs w:val="22"/>
              </w:rPr>
              <w:t>Aquila</w:t>
            </w:r>
            <w:proofErr w:type="spellEnd"/>
            <w:r w:rsidRPr="0023013E">
              <w:rPr>
                <w:rFonts w:eastAsia="Arial"/>
                <w:color w:val="000000"/>
                <w:sz w:val="22"/>
                <w:szCs w:val="22"/>
              </w:rPr>
              <w:t xml:space="preserve"> </w:t>
            </w:r>
            <w:proofErr w:type="spellStart"/>
            <w:r w:rsidRPr="0023013E">
              <w:rPr>
                <w:rFonts w:eastAsia="Arial"/>
                <w:color w:val="000000"/>
                <w:sz w:val="22"/>
                <w:szCs w:val="22"/>
              </w:rPr>
              <w:t>heliaca</w:t>
            </w:r>
            <w:proofErr w:type="spellEnd"/>
            <w:r w:rsidRPr="0023013E">
              <w:rPr>
                <w:rFonts w:eastAsia="Arial"/>
                <w:color w:val="000000"/>
                <w:sz w:val="22"/>
                <w:szCs w:val="22"/>
              </w:rPr>
              <w:t xml:space="preserve">, A. </w:t>
            </w:r>
            <w:proofErr w:type="spellStart"/>
            <w:r w:rsidRPr="0023013E">
              <w:rPr>
                <w:rFonts w:eastAsia="Arial"/>
                <w:color w:val="000000"/>
                <w:sz w:val="22"/>
                <w:szCs w:val="22"/>
              </w:rPr>
              <w:t>chrysaetos</w:t>
            </w:r>
            <w:proofErr w:type="spellEnd"/>
            <w:r w:rsidRPr="0023013E">
              <w:rPr>
                <w:rFonts w:eastAsia="Arial"/>
                <w:color w:val="000000"/>
                <w:sz w:val="22"/>
                <w:szCs w:val="22"/>
              </w:rPr>
              <w:t xml:space="preserve">, </w:t>
            </w:r>
            <w:proofErr w:type="spellStart"/>
            <w:r w:rsidRPr="0023013E">
              <w:rPr>
                <w:rFonts w:eastAsia="Arial"/>
                <w:color w:val="000000"/>
                <w:sz w:val="22"/>
                <w:szCs w:val="22"/>
              </w:rPr>
              <w:t>Haliaeetus</w:t>
            </w:r>
            <w:proofErr w:type="spellEnd"/>
            <w:r w:rsidRPr="0023013E">
              <w:rPr>
                <w:rFonts w:eastAsia="Arial"/>
                <w:color w:val="000000"/>
                <w:sz w:val="22"/>
                <w:szCs w:val="22"/>
              </w:rPr>
              <w:t xml:space="preserve"> </w:t>
            </w:r>
            <w:proofErr w:type="spellStart"/>
            <w:r w:rsidRPr="0023013E">
              <w:rPr>
                <w:rFonts w:eastAsia="Arial"/>
                <w:color w:val="000000"/>
                <w:sz w:val="22"/>
                <w:szCs w:val="22"/>
              </w:rPr>
              <w:t>albicilla</w:t>
            </w:r>
            <w:proofErr w:type="spellEnd"/>
            <w:r w:rsidRPr="0023013E">
              <w:rPr>
                <w:rFonts w:eastAsia="Arial"/>
                <w:color w:val="000000"/>
                <w:sz w:val="22"/>
                <w:szCs w:val="22"/>
              </w:rPr>
              <w:t xml:space="preserve">, A. </w:t>
            </w:r>
            <w:proofErr w:type="spellStart"/>
            <w:r w:rsidRPr="0023013E">
              <w:rPr>
                <w:rFonts w:eastAsia="Arial"/>
                <w:color w:val="000000"/>
                <w:sz w:val="22"/>
                <w:szCs w:val="22"/>
              </w:rPr>
              <w:t>pomarina</w:t>
            </w:r>
            <w:proofErr w:type="spellEnd"/>
            <w:r w:rsidRPr="0023013E">
              <w:rPr>
                <w:rFonts w:eastAsia="Arial"/>
                <w:color w:val="000000"/>
                <w:sz w:val="22"/>
                <w:szCs w:val="22"/>
              </w:rPr>
              <w:t xml:space="preserve">, </w:t>
            </w:r>
            <w:proofErr w:type="spellStart"/>
            <w:r w:rsidRPr="0023013E">
              <w:rPr>
                <w:rFonts w:eastAsia="Arial"/>
                <w:color w:val="000000"/>
                <w:sz w:val="22"/>
                <w:szCs w:val="22"/>
              </w:rPr>
              <w:t>Circaetus</w:t>
            </w:r>
            <w:proofErr w:type="spellEnd"/>
            <w:r w:rsidRPr="0023013E">
              <w:rPr>
                <w:rFonts w:eastAsia="Arial"/>
                <w:color w:val="000000"/>
                <w:sz w:val="22"/>
                <w:szCs w:val="22"/>
              </w:rPr>
              <w:t xml:space="preserve"> </w:t>
            </w:r>
            <w:proofErr w:type="spellStart"/>
            <w:r w:rsidRPr="0023013E">
              <w:rPr>
                <w:rFonts w:eastAsia="Arial"/>
                <w:color w:val="000000"/>
                <w:sz w:val="22"/>
                <w:szCs w:val="22"/>
              </w:rPr>
              <w:t>gallicus</w:t>
            </w:r>
            <w:proofErr w:type="spellEnd"/>
            <w:r w:rsidRPr="0023013E">
              <w:rPr>
                <w:rFonts w:eastAsia="Arial"/>
                <w:color w:val="000000"/>
                <w:sz w:val="22"/>
                <w:szCs w:val="22"/>
              </w:rPr>
              <w:t xml:space="preserve">, </w:t>
            </w:r>
            <w:proofErr w:type="spellStart"/>
            <w:r w:rsidRPr="0023013E">
              <w:rPr>
                <w:rFonts w:eastAsia="Arial"/>
                <w:color w:val="000000"/>
                <w:sz w:val="22"/>
                <w:szCs w:val="22"/>
              </w:rPr>
              <w:t>Ciconia</w:t>
            </w:r>
            <w:proofErr w:type="spellEnd"/>
            <w:r w:rsidRPr="0023013E">
              <w:rPr>
                <w:rFonts w:eastAsia="Arial"/>
                <w:color w:val="000000"/>
                <w:sz w:val="22"/>
                <w:szCs w:val="22"/>
              </w:rPr>
              <w:t xml:space="preserve"> </w:t>
            </w:r>
            <w:proofErr w:type="spellStart"/>
            <w:r w:rsidRPr="0023013E">
              <w:rPr>
                <w:rFonts w:eastAsia="Arial"/>
                <w:color w:val="000000"/>
                <w:sz w:val="22"/>
                <w:szCs w:val="22"/>
              </w:rPr>
              <w:t>nigra</w:t>
            </w:r>
            <w:proofErr w:type="spellEnd"/>
            <w:r w:rsidRPr="0023013E">
              <w:rPr>
                <w:rFonts w:eastAsia="Arial"/>
                <w:color w:val="000000"/>
                <w:sz w:val="22"/>
                <w:szCs w:val="22"/>
              </w:rPr>
              <w:t xml:space="preserve"> и др.</w:t>
            </w:r>
          </w:p>
        </w:tc>
        <w:tc>
          <w:tcPr>
            <w:tcW w:w="205" w:type="pct"/>
            <w:shd w:val="clear" w:color="auto" w:fill="FFFFFF" w:themeFill="background1"/>
            <w:tcMar>
              <w:top w:w="60" w:type="dxa"/>
              <w:left w:w="100" w:type="dxa"/>
              <w:bottom w:w="60" w:type="dxa"/>
              <w:right w:w="100" w:type="dxa"/>
            </w:tcMar>
            <w:vAlign w:val="center"/>
          </w:tcPr>
          <w:p w14:paraId="3C6C09B8"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17BDB103"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633C7968"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220A8943"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09409A32"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0E683540"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4ECF9DDC"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0DE7D0F3"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1147AD75"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05D6174E"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0148CEDA"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6134278F" w14:textId="77777777" w:rsidR="00893517" w:rsidRPr="0023013E" w:rsidRDefault="00893517" w:rsidP="0033238F">
            <w:pPr>
              <w:jc w:val="center"/>
              <w:rPr>
                <w:sz w:val="22"/>
                <w:szCs w:val="22"/>
              </w:rPr>
            </w:pPr>
            <w:r w:rsidRPr="0023013E">
              <w:rPr>
                <w:rFonts w:eastAsia="Arial"/>
                <w:color w:val="000000"/>
                <w:sz w:val="22"/>
                <w:szCs w:val="22"/>
              </w:rPr>
              <w:t>II</w:t>
            </w:r>
          </w:p>
        </w:tc>
        <w:tc>
          <w:tcPr>
            <w:tcW w:w="143" w:type="pct"/>
            <w:shd w:val="clear" w:color="auto" w:fill="FFFFFF" w:themeFill="background1"/>
            <w:tcMar>
              <w:top w:w="60" w:type="dxa"/>
              <w:left w:w="100" w:type="dxa"/>
              <w:bottom w:w="60" w:type="dxa"/>
              <w:right w:w="100" w:type="dxa"/>
            </w:tcMar>
            <w:vAlign w:val="center"/>
          </w:tcPr>
          <w:p w14:paraId="28DE72CB"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78E68C84"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3FA99BB0" w14:textId="77777777" w:rsidR="00893517" w:rsidRPr="0023013E" w:rsidRDefault="00893517" w:rsidP="0033238F">
            <w:pPr>
              <w:jc w:val="center"/>
              <w:rPr>
                <w:sz w:val="22"/>
                <w:szCs w:val="22"/>
              </w:rPr>
            </w:pPr>
            <w:r w:rsidRPr="0023013E">
              <w:rPr>
                <w:b/>
                <w:bCs/>
                <w:color w:val="FFFFFF"/>
                <w:sz w:val="22"/>
                <w:szCs w:val="22"/>
                <w:bdr w:val="single" w:sz="4" w:space="0" w:color="auto"/>
                <w:shd w:val="clear" w:color="auto" w:fill="984806"/>
              </w:rPr>
              <w:t>MNI</w:t>
            </w:r>
          </w:p>
        </w:tc>
        <w:tc>
          <w:tcPr>
            <w:tcW w:w="239" w:type="pct"/>
            <w:shd w:val="clear" w:color="auto" w:fill="FFFFFF" w:themeFill="background1"/>
            <w:tcMar>
              <w:top w:w="60" w:type="dxa"/>
              <w:left w:w="100" w:type="dxa"/>
              <w:bottom w:w="60" w:type="dxa"/>
              <w:right w:w="100" w:type="dxa"/>
            </w:tcMar>
            <w:vAlign w:val="center"/>
          </w:tcPr>
          <w:p w14:paraId="68C692F7" w14:textId="77777777" w:rsidR="00893517" w:rsidRPr="0023013E" w:rsidRDefault="00893517"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7A78C373"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31921D40" w14:textId="77777777" w:rsidR="00893517" w:rsidRPr="0023013E" w:rsidRDefault="00893517" w:rsidP="0033238F">
            <w:pPr>
              <w:rPr>
                <w:sz w:val="22"/>
                <w:szCs w:val="22"/>
              </w:rPr>
            </w:pPr>
            <w:r w:rsidRPr="0023013E">
              <w:rPr>
                <w:rFonts w:eastAsia="Arial"/>
                <w:color w:val="000000"/>
                <w:sz w:val="22"/>
                <w:szCs w:val="22"/>
              </w:rPr>
              <w:t xml:space="preserve">Безпокойство - горски видове: </w:t>
            </w:r>
            <w:proofErr w:type="spellStart"/>
            <w:r w:rsidRPr="0023013E">
              <w:rPr>
                <w:rFonts w:eastAsia="Arial"/>
                <w:color w:val="000000"/>
                <w:sz w:val="22"/>
                <w:szCs w:val="22"/>
              </w:rPr>
              <w:t>Dryocopus</w:t>
            </w:r>
            <w:proofErr w:type="spellEnd"/>
            <w:r w:rsidRPr="0023013E">
              <w:rPr>
                <w:rFonts w:eastAsia="Arial"/>
                <w:color w:val="000000"/>
                <w:sz w:val="22"/>
                <w:szCs w:val="22"/>
              </w:rPr>
              <w:t xml:space="preserve"> </w:t>
            </w:r>
            <w:proofErr w:type="spellStart"/>
            <w:r w:rsidRPr="0023013E">
              <w:rPr>
                <w:rFonts w:eastAsia="Arial"/>
                <w:color w:val="000000"/>
                <w:sz w:val="22"/>
                <w:szCs w:val="22"/>
              </w:rPr>
              <w:t>martius</w:t>
            </w:r>
            <w:proofErr w:type="spellEnd"/>
            <w:r w:rsidRPr="0023013E">
              <w:rPr>
                <w:rFonts w:eastAsia="Arial"/>
                <w:color w:val="000000"/>
                <w:sz w:val="22"/>
                <w:szCs w:val="22"/>
              </w:rPr>
              <w:t xml:space="preserve">, </w:t>
            </w:r>
            <w:proofErr w:type="spellStart"/>
            <w:r w:rsidRPr="0023013E">
              <w:rPr>
                <w:rFonts w:eastAsia="Arial"/>
                <w:color w:val="000000"/>
                <w:sz w:val="22"/>
                <w:szCs w:val="22"/>
              </w:rPr>
              <w:t>Picus</w:t>
            </w:r>
            <w:proofErr w:type="spellEnd"/>
            <w:r w:rsidRPr="0023013E">
              <w:rPr>
                <w:rFonts w:eastAsia="Arial"/>
                <w:color w:val="000000"/>
                <w:sz w:val="22"/>
                <w:szCs w:val="22"/>
              </w:rPr>
              <w:t xml:space="preserve"> </w:t>
            </w:r>
            <w:proofErr w:type="spellStart"/>
            <w:r w:rsidRPr="0023013E">
              <w:rPr>
                <w:rFonts w:eastAsia="Arial"/>
                <w:color w:val="000000"/>
                <w:sz w:val="22"/>
                <w:szCs w:val="22"/>
              </w:rPr>
              <w:t>canus</w:t>
            </w:r>
            <w:proofErr w:type="spellEnd"/>
            <w:r w:rsidRPr="0023013E">
              <w:rPr>
                <w:rFonts w:eastAsia="Arial"/>
                <w:color w:val="000000"/>
                <w:sz w:val="22"/>
                <w:szCs w:val="22"/>
              </w:rPr>
              <w:t xml:space="preserve">, </w:t>
            </w:r>
            <w:proofErr w:type="spellStart"/>
            <w:r w:rsidRPr="0023013E">
              <w:rPr>
                <w:rFonts w:eastAsia="Arial"/>
                <w:color w:val="000000"/>
                <w:sz w:val="22"/>
                <w:szCs w:val="22"/>
              </w:rPr>
              <w:t>Ficedula</w:t>
            </w:r>
            <w:proofErr w:type="spellEnd"/>
            <w:r w:rsidRPr="0023013E">
              <w:rPr>
                <w:rFonts w:eastAsia="Arial"/>
                <w:color w:val="000000"/>
                <w:sz w:val="22"/>
                <w:szCs w:val="22"/>
              </w:rPr>
              <w:t xml:space="preserve"> </w:t>
            </w:r>
            <w:proofErr w:type="spellStart"/>
            <w:r w:rsidRPr="0023013E">
              <w:rPr>
                <w:rFonts w:eastAsia="Arial"/>
                <w:color w:val="000000"/>
                <w:sz w:val="22"/>
                <w:szCs w:val="22"/>
              </w:rPr>
              <w:t>semitorquata</w:t>
            </w:r>
            <w:proofErr w:type="spellEnd"/>
            <w:r w:rsidRPr="0023013E">
              <w:rPr>
                <w:rFonts w:eastAsia="Arial"/>
                <w:color w:val="000000"/>
                <w:sz w:val="22"/>
                <w:szCs w:val="22"/>
              </w:rPr>
              <w:t xml:space="preserve">, </w:t>
            </w:r>
            <w:proofErr w:type="spellStart"/>
            <w:r w:rsidRPr="0023013E">
              <w:rPr>
                <w:rFonts w:eastAsia="Arial"/>
                <w:color w:val="000000"/>
                <w:sz w:val="22"/>
                <w:szCs w:val="22"/>
              </w:rPr>
              <w:t>Pernis</w:t>
            </w:r>
            <w:proofErr w:type="spellEnd"/>
            <w:r w:rsidRPr="0023013E">
              <w:rPr>
                <w:rFonts w:eastAsia="Arial"/>
                <w:color w:val="000000"/>
                <w:sz w:val="22"/>
                <w:szCs w:val="22"/>
              </w:rPr>
              <w:t xml:space="preserve"> </w:t>
            </w:r>
            <w:proofErr w:type="spellStart"/>
            <w:r w:rsidRPr="0023013E">
              <w:rPr>
                <w:rFonts w:eastAsia="Arial"/>
                <w:color w:val="000000"/>
                <w:sz w:val="22"/>
                <w:szCs w:val="22"/>
              </w:rPr>
              <w:t>apivorus</w:t>
            </w:r>
            <w:proofErr w:type="spellEnd"/>
            <w:r w:rsidRPr="0023013E">
              <w:rPr>
                <w:rFonts w:eastAsia="Arial"/>
                <w:color w:val="000000"/>
                <w:sz w:val="22"/>
                <w:szCs w:val="22"/>
              </w:rPr>
              <w:t xml:space="preserve">  и др. </w:t>
            </w:r>
          </w:p>
        </w:tc>
        <w:tc>
          <w:tcPr>
            <w:tcW w:w="205" w:type="pct"/>
            <w:shd w:val="clear" w:color="auto" w:fill="FFFFFF" w:themeFill="background1"/>
            <w:tcMar>
              <w:top w:w="60" w:type="dxa"/>
              <w:left w:w="100" w:type="dxa"/>
              <w:bottom w:w="60" w:type="dxa"/>
              <w:right w:w="100" w:type="dxa"/>
            </w:tcMar>
            <w:vAlign w:val="center"/>
          </w:tcPr>
          <w:p w14:paraId="4D78FB10"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35447459"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1E304483"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3CC128B0"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5942AC45"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6DD7C614"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09D6E681"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14559272"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31DFE001"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74A14FDD"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6B81D8C1"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6F654D89"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1C5C707D"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21543EA8"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37F4854E"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shd w:val="clear" w:color="auto" w:fill="FFFFFF" w:themeFill="background1"/>
            <w:tcMar>
              <w:top w:w="60" w:type="dxa"/>
              <w:left w:w="100" w:type="dxa"/>
              <w:bottom w:w="60" w:type="dxa"/>
              <w:right w:w="100" w:type="dxa"/>
            </w:tcMar>
            <w:vAlign w:val="center"/>
          </w:tcPr>
          <w:p w14:paraId="3AAAC5BF"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3C23021C"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3EB38F7A" w14:textId="77777777" w:rsidR="00893517" w:rsidRPr="0023013E" w:rsidRDefault="00893517" w:rsidP="0033238F">
            <w:pPr>
              <w:rPr>
                <w:sz w:val="22"/>
                <w:szCs w:val="22"/>
              </w:rPr>
            </w:pPr>
            <w:r w:rsidRPr="0023013E">
              <w:rPr>
                <w:rFonts w:eastAsia="Arial"/>
                <w:color w:val="000000"/>
                <w:sz w:val="22"/>
                <w:szCs w:val="22"/>
              </w:rPr>
              <w:t>Безпокойство -други видове</w:t>
            </w:r>
          </w:p>
        </w:tc>
        <w:tc>
          <w:tcPr>
            <w:tcW w:w="205" w:type="pct"/>
            <w:shd w:val="clear" w:color="auto" w:fill="FFFFFF" w:themeFill="background1"/>
            <w:tcMar>
              <w:top w:w="60" w:type="dxa"/>
              <w:left w:w="100" w:type="dxa"/>
              <w:bottom w:w="60" w:type="dxa"/>
              <w:right w:w="100" w:type="dxa"/>
            </w:tcMar>
            <w:vAlign w:val="center"/>
          </w:tcPr>
          <w:p w14:paraId="0994117E"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106FBDE8"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29D52A6D"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71C95376"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5393DB17"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6A48D9B2"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07D4616D"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79AA4B51"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15184F86"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60AF8D23"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49C6602A"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5A640D0A"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4B55140C"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19EEDAEA"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7B511294"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shd w:val="clear" w:color="auto" w:fill="FFFFFF" w:themeFill="background1"/>
            <w:tcMar>
              <w:top w:w="60" w:type="dxa"/>
              <w:left w:w="100" w:type="dxa"/>
              <w:bottom w:w="60" w:type="dxa"/>
              <w:right w:w="100" w:type="dxa"/>
            </w:tcMar>
            <w:vAlign w:val="center"/>
          </w:tcPr>
          <w:p w14:paraId="7042B438"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0775C1D3" w14:textId="77777777" w:rsidTr="0033238F">
        <w:trPr>
          <w:jc w:val="center"/>
        </w:trPr>
        <w:tc>
          <w:tcPr>
            <w:tcW w:w="5000" w:type="pct"/>
            <w:gridSpan w:val="17"/>
            <w:tcMar>
              <w:top w:w="60" w:type="dxa"/>
              <w:left w:w="100" w:type="dxa"/>
              <w:bottom w:w="60" w:type="dxa"/>
              <w:right w:w="100" w:type="dxa"/>
            </w:tcMar>
          </w:tcPr>
          <w:p w14:paraId="4C534801" w14:textId="1042FEB5" w:rsidR="00893517" w:rsidRPr="0023013E" w:rsidRDefault="00893517" w:rsidP="0033238F">
            <w:pPr>
              <w:rPr>
                <w:sz w:val="22"/>
                <w:szCs w:val="22"/>
              </w:rPr>
            </w:pPr>
            <w:r w:rsidRPr="0023013E">
              <w:rPr>
                <w:rFonts w:eastAsia="Arial"/>
                <w:b/>
                <w:bCs/>
                <w:color w:val="000000" w:themeColor="text1"/>
                <w:sz w:val="22"/>
                <w:szCs w:val="22"/>
              </w:rPr>
              <w:t>3. Фрагментация на местообитания</w:t>
            </w:r>
          </w:p>
        </w:tc>
      </w:tr>
      <w:tr w:rsidR="00C63AE1" w:rsidRPr="0023013E" w14:paraId="57CD7C38"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7FF9F1CE" w14:textId="77777777" w:rsidR="00893517" w:rsidRPr="0023013E" w:rsidRDefault="00893517" w:rsidP="0033238F">
            <w:pPr>
              <w:rPr>
                <w:sz w:val="22"/>
                <w:szCs w:val="22"/>
              </w:rPr>
            </w:pPr>
            <w:r w:rsidRPr="0023013E">
              <w:rPr>
                <w:rFonts w:eastAsia="Arial"/>
                <w:color w:val="000000"/>
                <w:sz w:val="22"/>
                <w:szCs w:val="22"/>
              </w:rPr>
              <w:t xml:space="preserve">Фрагментация на местообитания </w:t>
            </w:r>
          </w:p>
        </w:tc>
        <w:tc>
          <w:tcPr>
            <w:tcW w:w="205" w:type="pct"/>
            <w:shd w:val="clear" w:color="auto" w:fill="FFFFFF" w:themeFill="background1"/>
            <w:tcMar>
              <w:top w:w="60" w:type="dxa"/>
              <w:left w:w="100" w:type="dxa"/>
              <w:bottom w:w="60" w:type="dxa"/>
              <w:right w:w="100" w:type="dxa"/>
            </w:tcMar>
            <w:vAlign w:val="center"/>
          </w:tcPr>
          <w:p w14:paraId="32BE7BD9"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50A2122B"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749FC965"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30FE165D"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1EACAC34"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61570621"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62930584"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3D477783"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79C0BF44"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72769C5F"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4B59CE57"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4F4DB3C0"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72F5A5E9"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54EAE1B1"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51E11B7E"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shd w:val="clear" w:color="auto" w:fill="FFFFFF" w:themeFill="background1"/>
            <w:tcMar>
              <w:top w:w="60" w:type="dxa"/>
              <w:left w:w="100" w:type="dxa"/>
              <w:bottom w:w="60" w:type="dxa"/>
              <w:right w:w="100" w:type="dxa"/>
            </w:tcMar>
            <w:vAlign w:val="center"/>
          </w:tcPr>
          <w:p w14:paraId="43E88298"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455FB687" w14:textId="77777777" w:rsidTr="0033238F">
        <w:trPr>
          <w:jc w:val="center"/>
        </w:trPr>
        <w:tc>
          <w:tcPr>
            <w:tcW w:w="5000" w:type="pct"/>
            <w:gridSpan w:val="17"/>
            <w:tcMar>
              <w:top w:w="60" w:type="dxa"/>
              <w:left w:w="100" w:type="dxa"/>
              <w:bottom w:w="60" w:type="dxa"/>
              <w:right w:w="100" w:type="dxa"/>
            </w:tcMar>
          </w:tcPr>
          <w:p w14:paraId="3A7408D8" w14:textId="1F1B514E" w:rsidR="00893517" w:rsidRPr="0023013E" w:rsidRDefault="00893517" w:rsidP="0033238F">
            <w:pPr>
              <w:rPr>
                <w:sz w:val="22"/>
                <w:szCs w:val="22"/>
              </w:rPr>
            </w:pPr>
            <w:r w:rsidRPr="0023013E">
              <w:rPr>
                <w:rFonts w:eastAsia="Arial"/>
                <w:b/>
                <w:bCs/>
                <w:color w:val="000000" w:themeColor="text1"/>
                <w:sz w:val="22"/>
                <w:szCs w:val="22"/>
              </w:rPr>
              <w:t>4. Бариерен ефект</w:t>
            </w:r>
          </w:p>
        </w:tc>
      </w:tr>
      <w:tr w:rsidR="00C63AE1" w:rsidRPr="0023013E" w14:paraId="4844E10B"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35D89F64" w14:textId="77777777" w:rsidR="00893517" w:rsidRPr="0023013E" w:rsidRDefault="00893517" w:rsidP="0033238F">
            <w:pPr>
              <w:rPr>
                <w:sz w:val="22"/>
                <w:szCs w:val="22"/>
              </w:rPr>
            </w:pPr>
            <w:r w:rsidRPr="0023013E">
              <w:rPr>
                <w:rFonts w:eastAsia="Arial"/>
                <w:color w:val="000000"/>
                <w:sz w:val="22"/>
                <w:szCs w:val="22"/>
              </w:rPr>
              <w:t xml:space="preserve">Бариерен ефект при сезонна миграция </w:t>
            </w:r>
          </w:p>
        </w:tc>
        <w:tc>
          <w:tcPr>
            <w:tcW w:w="205" w:type="pct"/>
            <w:shd w:val="clear" w:color="auto" w:fill="FFFFFF" w:themeFill="background1"/>
            <w:tcMar>
              <w:top w:w="60" w:type="dxa"/>
              <w:left w:w="100" w:type="dxa"/>
              <w:bottom w:w="60" w:type="dxa"/>
              <w:right w:w="100" w:type="dxa"/>
            </w:tcMar>
            <w:vAlign w:val="center"/>
          </w:tcPr>
          <w:p w14:paraId="52679D5D"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6C0CD10C"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42BCB883"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5CFF5CDE"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4B9AA456"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069F6278"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2B91464C"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7F42ADFE"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3C19E80D"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48E82173"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0C5813BE"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29FA2722" w14:textId="77777777" w:rsidR="00893517" w:rsidRPr="0023013E" w:rsidRDefault="00893517" w:rsidP="0033238F">
            <w:pPr>
              <w:jc w:val="center"/>
              <w:rPr>
                <w:sz w:val="22"/>
                <w:szCs w:val="22"/>
              </w:rPr>
            </w:pPr>
            <w:r w:rsidRPr="0023013E">
              <w:rPr>
                <w:rFonts w:eastAsia="Arial"/>
                <w:color w:val="000000"/>
                <w:sz w:val="22"/>
                <w:szCs w:val="22"/>
              </w:rPr>
              <w:t>II</w:t>
            </w:r>
          </w:p>
        </w:tc>
        <w:tc>
          <w:tcPr>
            <w:tcW w:w="143" w:type="pct"/>
            <w:shd w:val="clear" w:color="auto" w:fill="FFFFFF" w:themeFill="background1"/>
            <w:tcMar>
              <w:top w:w="60" w:type="dxa"/>
              <w:left w:w="100" w:type="dxa"/>
              <w:bottom w:w="60" w:type="dxa"/>
              <w:right w:w="100" w:type="dxa"/>
            </w:tcMar>
            <w:vAlign w:val="center"/>
          </w:tcPr>
          <w:p w14:paraId="7CBC0549"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5423BBBA"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79E5B24C"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shd w:val="clear" w:color="auto" w:fill="FFFFFF" w:themeFill="background1"/>
            <w:tcMar>
              <w:top w:w="60" w:type="dxa"/>
              <w:left w:w="100" w:type="dxa"/>
              <w:bottom w:w="60" w:type="dxa"/>
              <w:right w:w="100" w:type="dxa"/>
            </w:tcMar>
            <w:vAlign w:val="center"/>
          </w:tcPr>
          <w:p w14:paraId="7BF604BE"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0CC4B7B2" w14:textId="77777777" w:rsidTr="00576557">
        <w:trPr>
          <w:jc w:val="center"/>
        </w:trPr>
        <w:tc>
          <w:tcPr>
            <w:tcW w:w="2168" w:type="pct"/>
            <w:shd w:val="clear" w:color="auto" w:fill="FFFFFF"/>
            <w:tcMar>
              <w:top w:w="60" w:type="dxa"/>
              <w:left w:w="100" w:type="dxa"/>
              <w:bottom w:w="60" w:type="dxa"/>
              <w:right w:w="100" w:type="dxa"/>
            </w:tcMar>
            <w:vAlign w:val="center"/>
          </w:tcPr>
          <w:p w14:paraId="1125A83C" w14:textId="77777777" w:rsidR="00893517" w:rsidRPr="0023013E" w:rsidRDefault="00893517" w:rsidP="0033238F">
            <w:pPr>
              <w:rPr>
                <w:sz w:val="22"/>
                <w:szCs w:val="22"/>
              </w:rPr>
            </w:pPr>
            <w:r w:rsidRPr="0023013E">
              <w:rPr>
                <w:rFonts w:eastAsia="Arial"/>
                <w:color w:val="000000"/>
                <w:sz w:val="22"/>
                <w:szCs w:val="22"/>
              </w:rPr>
              <w:t>Бариерен ефект при ежедневни хранителни полети на гнездящи видове</w:t>
            </w:r>
          </w:p>
        </w:tc>
        <w:tc>
          <w:tcPr>
            <w:tcW w:w="205" w:type="pct"/>
            <w:shd w:val="clear" w:color="auto" w:fill="FFFFFF"/>
            <w:tcMar>
              <w:top w:w="60" w:type="dxa"/>
              <w:left w:w="100" w:type="dxa"/>
              <w:bottom w:w="60" w:type="dxa"/>
              <w:right w:w="100" w:type="dxa"/>
            </w:tcMar>
            <w:vAlign w:val="center"/>
          </w:tcPr>
          <w:p w14:paraId="6CB3CBC7"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cMar>
              <w:top w:w="60" w:type="dxa"/>
              <w:left w:w="100" w:type="dxa"/>
              <w:bottom w:w="60" w:type="dxa"/>
              <w:right w:w="100" w:type="dxa"/>
            </w:tcMar>
            <w:vAlign w:val="center"/>
          </w:tcPr>
          <w:p w14:paraId="489D8428"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cMar>
              <w:top w:w="60" w:type="dxa"/>
              <w:left w:w="100" w:type="dxa"/>
              <w:bottom w:w="60" w:type="dxa"/>
              <w:right w:w="100" w:type="dxa"/>
            </w:tcMar>
            <w:vAlign w:val="center"/>
          </w:tcPr>
          <w:p w14:paraId="5DE3DDE7"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cMar>
              <w:top w:w="60" w:type="dxa"/>
              <w:left w:w="100" w:type="dxa"/>
              <w:bottom w:w="60" w:type="dxa"/>
              <w:right w:w="100" w:type="dxa"/>
            </w:tcMar>
            <w:vAlign w:val="center"/>
          </w:tcPr>
          <w:p w14:paraId="09C4CBED"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cMar>
              <w:top w:w="60" w:type="dxa"/>
              <w:left w:w="100" w:type="dxa"/>
              <w:bottom w:w="60" w:type="dxa"/>
              <w:right w:w="100" w:type="dxa"/>
            </w:tcMar>
            <w:vAlign w:val="center"/>
          </w:tcPr>
          <w:p w14:paraId="5DCFF0E1"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cMar>
              <w:top w:w="60" w:type="dxa"/>
              <w:left w:w="100" w:type="dxa"/>
              <w:bottom w:w="60" w:type="dxa"/>
              <w:right w:w="100" w:type="dxa"/>
            </w:tcMar>
            <w:vAlign w:val="center"/>
          </w:tcPr>
          <w:p w14:paraId="0D58C0E8"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cMar>
              <w:top w:w="60" w:type="dxa"/>
              <w:left w:w="100" w:type="dxa"/>
              <w:bottom w:w="60" w:type="dxa"/>
              <w:right w:w="100" w:type="dxa"/>
            </w:tcMar>
            <w:vAlign w:val="center"/>
          </w:tcPr>
          <w:p w14:paraId="20ED3D9B"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cMar>
              <w:top w:w="60" w:type="dxa"/>
              <w:left w:w="100" w:type="dxa"/>
              <w:bottom w:w="60" w:type="dxa"/>
              <w:right w:w="100" w:type="dxa"/>
            </w:tcMar>
            <w:vAlign w:val="center"/>
          </w:tcPr>
          <w:p w14:paraId="48611510"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cMar>
              <w:top w:w="60" w:type="dxa"/>
              <w:left w:w="100" w:type="dxa"/>
              <w:bottom w:w="60" w:type="dxa"/>
              <w:right w:w="100" w:type="dxa"/>
            </w:tcMar>
            <w:vAlign w:val="center"/>
          </w:tcPr>
          <w:p w14:paraId="4F71D1AA"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cMar>
              <w:top w:w="60" w:type="dxa"/>
              <w:left w:w="100" w:type="dxa"/>
              <w:bottom w:w="60" w:type="dxa"/>
              <w:right w:w="100" w:type="dxa"/>
            </w:tcMar>
            <w:vAlign w:val="center"/>
          </w:tcPr>
          <w:p w14:paraId="5C855234"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cMar>
              <w:top w:w="60" w:type="dxa"/>
              <w:left w:w="100" w:type="dxa"/>
              <w:bottom w:w="60" w:type="dxa"/>
              <w:right w:w="100" w:type="dxa"/>
            </w:tcMar>
            <w:vAlign w:val="center"/>
          </w:tcPr>
          <w:p w14:paraId="01AF80DE"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cMar>
              <w:top w:w="60" w:type="dxa"/>
              <w:left w:w="100" w:type="dxa"/>
              <w:bottom w:w="60" w:type="dxa"/>
              <w:right w:w="100" w:type="dxa"/>
            </w:tcMar>
            <w:vAlign w:val="center"/>
          </w:tcPr>
          <w:p w14:paraId="44EF6E4F" w14:textId="77777777" w:rsidR="00893517" w:rsidRPr="0023013E" w:rsidRDefault="00893517" w:rsidP="0033238F">
            <w:pPr>
              <w:jc w:val="center"/>
              <w:rPr>
                <w:sz w:val="22"/>
                <w:szCs w:val="22"/>
              </w:rPr>
            </w:pPr>
            <w:r w:rsidRPr="0023013E">
              <w:rPr>
                <w:rFonts w:eastAsia="Arial"/>
                <w:color w:val="000000"/>
                <w:sz w:val="22"/>
                <w:szCs w:val="22"/>
              </w:rPr>
              <w:t>II</w:t>
            </w:r>
          </w:p>
        </w:tc>
        <w:tc>
          <w:tcPr>
            <w:tcW w:w="143" w:type="pct"/>
            <w:shd w:val="clear" w:color="auto" w:fill="FFFFFF"/>
            <w:tcMar>
              <w:top w:w="60" w:type="dxa"/>
              <w:left w:w="100" w:type="dxa"/>
              <w:bottom w:w="60" w:type="dxa"/>
              <w:right w:w="100" w:type="dxa"/>
            </w:tcMar>
            <w:vAlign w:val="center"/>
          </w:tcPr>
          <w:p w14:paraId="3067A63E"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cMar>
              <w:top w:w="60" w:type="dxa"/>
              <w:left w:w="100" w:type="dxa"/>
              <w:bottom w:w="60" w:type="dxa"/>
              <w:right w:w="100" w:type="dxa"/>
            </w:tcMar>
            <w:vAlign w:val="center"/>
          </w:tcPr>
          <w:p w14:paraId="13616554"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tcMar>
              <w:top w:w="60" w:type="dxa"/>
              <w:left w:w="100" w:type="dxa"/>
              <w:bottom w:w="60" w:type="dxa"/>
              <w:right w:w="100" w:type="dxa"/>
            </w:tcMar>
            <w:vAlign w:val="center"/>
          </w:tcPr>
          <w:p w14:paraId="1A7901F6" w14:textId="77777777" w:rsidR="00893517" w:rsidRPr="0023013E" w:rsidRDefault="00893517" w:rsidP="0033238F">
            <w:pPr>
              <w:jc w:val="center"/>
              <w:rPr>
                <w:sz w:val="22"/>
                <w:szCs w:val="22"/>
              </w:rPr>
            </w:pPr>
            <w:r w:rsidRPr="0023013E">
              <w:rPr>
                <w:b/>
                <w:bCs/>
                <w:color w:val="FFFFFF"/>
                <w:sz w:val="22"/>
                <w:szCs w:val="22"/>
                <w:bdr w:val="single" w:sz="4" w:space="0" w:color="auto"/>
                <w:shd w:val="clear" w:color="auto" w:fill="984806"/>
              </w:rPr>
              <w:t>MNI</w:t>
            </w:r>
          </w:p>
        </w:tc>
        <w:tc>
          <w:tcPr>
            <w:tcW w:w="239" w:type="pct"/>
            <w:tcMar>
              <w:top w:w="60" w:type="dxa"/>
              <w:left w:w="100" w:type="dxa"/>
              <w:bottom w:w="60" w:type="dxa"/>
              <w:right w:w="100" w:type="dxa"/>
            </w:tcMar>
            <w:vAlign w:val="center"/>
          </w:tcPr>
          <w:p w14:paraId="2F4D07EB" w14:textId="77777777" w:rsidR="00893517" w:rsidRPr="0023013E" w:rsidRDefault="00893517"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1A658ECE" w14:textId="77777777" w:rsidTr="0033238F">
        <w:trPr>
          <w:jc w:val="center"/>
        </w:trPr>
        <w:tc>
          <w:tcPr>
            <w:tcW w:w="5000" w:type="pct"/>
            <w:gridSpan w:val="17"/>
            <w:tcMar>
              <w:top w:w="60" w:type="dxa"/>
              <w:left w:w="100" w:type="dxa"/>
              <w:bottom w:w="60" w:type="dxa"/>
              <w:right w:w="100" w:type="dxa"/>
            </w:tcMar>
          </w:tcPr>
          <w:p w14:paraId="58B3B56B" w14:textId="1A04B5B3" w:rsidR="00893517" w:rsidRPr="0023013E" w:rsidRDefault="00893517" w:rsidP="0033238F">
            <w:pPr>
              <w:rPr>
                <w:sz w:val="22"/>
                <w:szCs w:val="22"/>
              </w:rPr>
            </w:pPr>
            <w:r w:rsidRPr="0023013E">
              <w:rPr>
                <w:rFonts w:eastAsia="Arial"/>
                <w:b/>
                <w:bCs/>
                <w:color w:val="000000" w:themeColor="text1"/>
                <w:sz w:val="22"/>
                <w:szCs w:val="22"/>
              </w:rPr>
              <w:lastRenderedPageBreak/>
              <w:t>5. Смъртност</w:t>
            </w:r>
          </w:p>
        </w:tc>
      </w:tr>
      <w:tr w:rsidR="00C63AE1" w:rsidRPr="0023013E" w14:paraId="1A16B51D"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1B792874" w14:textId="77777777" w:rsidR="00893517" w:rsidRPr="0023013E" w:rsidRDefault="00893517" w:rsidP="0033238F">
            <w:pPr>
              <w:rPr>
                <w:sz w:val="22"/>
                <w:szCs w:val="22"/>
              </w:rPr>
            </w:pPr>
            <w:r w:rsidRPr="0023013E">
              <w:rPr>
                <w:rFonts w:eastAsia="Arial"/>
                <w:color w:val="000000"/>
                <w:sz w:val="22"/>
                <w:szCs w:val="22"/>
              </w:rPr>
              <w:t>Смъртност при строителни дейности -пряка загуба на гнезда/малки при разчистване юни–юли</w:t>
            </w:r>
          </w:p>
        </w:tc>
        <w:tc>
          <w:tcPr>
            <w:tcW w:w="205" w:type="pct"/>
            <w:shd w:val="clear" w:color="auto" w:fill="FFFFFF" w:themeFill="background1"/>
            <w:tcMar>
              <w:top w:w="60" w:type="dxa"/>
              <w:left w:w="100" w:type="dxa"/>
              <w:bottom w:w="60" w:type="dxa"/>
              <w:right w:w="100" w:type="dxa"/>
            </w:tcMar>
            <w:vAlign w:val="center"/>
          </w:tcPr>
          <w:p w14:paraId="1211B96B"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4D030397"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07ADA584"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2BB37918"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1F3953C7"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754FCCC3"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116F3C05" w14:textId="77777777" w:rsidR="00893517" w:rsidRPr="0023013E" w:rsidRDefault="00893517" w:rsidP="0033238F">
            <w:pPr>
              <w:jc w:val="center"/>
              <w:rPr>
                <w:sz w:val="22"/>
                <w:szCs w:val="22"/>
              </w:rPr>
            </w:pPr>
            <w:r w:rsidRPr="0023013E">
              <w:rPr>
                <w:rFonts w:eastAsia="Arial"/>
                <w:color w:val="000000"/>
                <w:sz w:val="22"/>
                <w:szCs w:val="22"/>
              </w:rPr>
              <w:t>&gt;</w:t>
            </w:r>
          </w:p>
        </w:tc>
        <w:tc>
          <w:tcPr>
            <w:tcW w:w="179" w:type="pct"/>
            <w:shd w:val="clear" w:color="auto" w:fill="FFFFFF" w:themeFill="background1"/>
            <w:tcMar>
              <w:top w:w="60" w:type="dxa"/>
              <w:left w:w="100" w:type="dxa"/>
              <w:bottom w:w="60" w:type="dxa"/>
              <w:right w:w="100" w:type="dxa"/>
            </w:tcMar>
            <w:vAlign w:val="center"/>
          </w:tcPr>
          <w:p w14:paraId="735E43EF" w14:textId="77777777" w:rsidR="00893517" w:rsidRPr="0023013E" w:rsidRDefault="00893517" w:rsidP="0033238F">
            <w:pPr>
              <w:jc w:val="center"/>
              <w:rPr>
                <w:sz w:val="22"/>
                <w:szCs w:val="22"/>
              </w:rPr>
            </w:pPr>
            <w:r w:rsidRPr="0023013E">
              <w:rPr>
                <w:rFonts w:eastAsia="Arial"/>
                <w:color w:val="000000"/>
                <w:sz w:val="22"/>
                <w:szCs w:val="22"/>
              </w:rPr>
              <w:t>&gt;</w:t>
            </w:r>
          </w:p>
        </w:tc>
        <w:tc>
          <w:tcPr>
            <w:tcW w:w="212" w:type="pct"/>
            <w:shd w:val="clear" w:color="auto" w:fill="FFFFFF" w:themeFill="background1"/>
            <w:tcMar>
              <w:top w:w="60" w:type="dxa"/>
              <w:left w:w="100" w:type="dxa"/>
              <w:bottom w:w="60" w:type="dxa"/>
              <w:right w:w="100" w:type="dxa"/>
            </w:tcMar>
            <w:vAlign w:val="center"/>
          </w:tcPr>
          <w:p w14:paraId="026129E7"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649142FB"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33C37CA4"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6D9167CE"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7E484DEE"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36E2ACA8"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310672FD" w14:textId="77777777" w:rsidR="00893517" w:rsidRPr="0023013E" w:rsidRDefault="00893517" w:rsidP="0033238F">
            <w:pPr>
              <w:jc w:val="center"/>
              <w:rPr>
                <w:sz w:val="22"/>
                <w:szCs w:val="22"/>
              </w:rPr>
            </w:pPr>
            <w:r w:rsidRPr="0023013E">
              <w:rPr>
                <w:b/>
                <w:bCs/>
                <w:color w:val="FFFFFF"/>
                <w:sz w:val="22"/>
                <w:szCs w:val="22"/>
                <w:bdr w:val="single" w:sz="4" w:space="0" w:color="auto"/>
                <w:shd w:val="clear" w:color="auto" w:fill="984806"/>
              </w:rPr>
              <w:t>MNI</w:t>
            </w:r>
          </w:p>
        </w:tc>
        <w:tc>
          <w:tcPr>
            <w:tcW w:w="239" w:type="pct"/>
            <w:shd w:val="clear" w:color="auto" w:fill="FFFFFF" w:themeFill="background1"/>
            <w:tcMar>
              <w:top w:w="60" w:type="dxa"/>
              <w:left w:w="100" w:type="dxa"/>
              <w:bottom w:w="60" w:type="dxa"/>
              <w:right w:w="100" w:type="dxa"/>
            </w:tcMar>
            <w:vAlign w:val="center"/>
          </w:tcPr>
          <w:p w14:paraId="5F761219" w14:textId="77777777" w:rsidR="00893517" w:rsidRPr="0023013E" w:rsidRDefault="00893517"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42D1F9E2"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782696F7" w14:textId="77777777" w:rsidR="00893517" w:rsidRPr="0023013E" w:rsidRDefault="00893517" w:rsidP="0033238F">
            <w:pPr>
              <w:rPr>
                <w:sz w:val="22"/>
                <w:szCs w:val="22"/>
              </w:rPr>
            </w:pPr>
            <w:r w:rsidRPr="0023013E">
              <w:rPr>
                <w:rFonts w:eastAsia="Arial"/>
                <w:color w:val="000000"/>
                <w:sz w:val="22"/>
                <w:szCs w:val="22"/>
              </w:rPr>
              <w:t xml:space="preserve">Смъртност от сблъсък -гнездящи/ едри хищници: </w:t>
            </w:r>
            <w:proofErr w:type="spellStart"/>
            <w:r w:rsidRPr="0023013E">
              <w:rPr>
                <w:rFonts w:eastAsia="Arial"/>
                <w:color w:val="000000"/>
                <w:sz w:val="22"/>
                <w:szCs w:val="22"/>
              </w:rPr>
              <w:t>Neophron</w:t>
            </w:r>
            <w:proofErr w:type="spellEnd"/>
            <w:r w:rsidRPr="0023013E">
              <w:rPr>
                <w:rFonts w:eastAsia="Arial"/>
                <w:color w:val="000000"/>
                <w:sz w:val="22"/>
                <w:szCs w:val="22"/>
              </w:rPr>
              <w:t xml:space="preserve"> </w:t>
            </w:r>
            <w:proofErr w:type="spellStart"/>
            <w:r w:rsidRPr="0023013E">
              <w:rPr>
                <w:rFonts w:eastAsia="Arial"/>
                <w:color w:val="000000"/>
                <w:sz w:val="22"/>
                <w:szCs w:val="22"/>
              </w:rPr>
              <w:t>percnopterus</w:t>
            </w:r>
            <w:proofErr w:type="spellEnd"/>
            <w:r w:rsidRPr="0023013E">
              <w:rPr>
                <w:rFonts w:eastAsia="Arial"/>
                <w:color w:val="000000"/>
                <w:sz w:val="22"/>
                <w:szCs w:val="22"/>
              </w:rPr>
              <w:t xml:space="preserve">, </w:t>
            </w:r>
            <w:proofErr w:type="spellStart"/>
            <w:r w:rsidRPr="0023013E">
              <w:rPr>
                <w:rFonts w:eastAsia="Arial"/>
                <w:color w:val="000000"/>
                <w:sz w:val="22"/>
                <w:szCs w:val="22"/>
              </w:rPr>
              <w:t>Aegypius</w:t>
            </w:r>
            <w:proofErr w:type="spellEnd"/>
            <w:r w:rsidRPr="0023013E">
              <w:rPr>
                <w:rFonts w:eastAsia="Arial"/>
                <w:color w:val="000000"/>
                <w:sz w:val="22"/>
                <w:szCs w:val="22"/>
              </w:rPr>
              <w:t xml:space="preserve"> </w:t>
            </w:r>
            <w:proofErr w:type="spellStart"/>
            <w:r w:rsidRPr="0023013E">
              <w:rPr>
                <w:rFonts w:eastAsia="Arial"/>
                <w:color w:val="000000"/>
                <w:sz w:val="22"/>
                <w:szCs w:val="22"/>
              </w:rPr>
              <w:t>monachus</w:t>
            </w:r>
            <w:proofErr w:type="spellEnd"/>
            <w:r w:rsidRPr="0023013E">
              <w:rPr>
                <w:rFonts w:eastAsia="Arial"/>
                <w:color w:val="000000"/>
                <w:sz w:val="22"/>
                <w:szCs w:val="22"/>
              </w:rPr>
              <w:t xml:space="preserve"> и др. (Зони 22–25, 13–15, 18)</w:t>
            </w:r>
          </w:p>
        </w:tc>
        <w:tc>
          <w:tcPr>
            <w:tcW w:w="205" w:type="pct"/>
            <w:shd w:val="clear" w:color="auto" w:fill="FFFFFF" w:themeFill="background1"/>
            <w:tcMar>
              <w:top w:w="60" w:type="dxa"/>
              <w:left w:w="100" w:type="dxa"/>
              <w:bottom w:w="60" w:type="dxa"/>
              <w:right w:w="100" w:type="dxa"/>
            </w:tcMar>
            <w:vAlign w:val="center"/>
          </w:tcPr>
          <w:p w14:paraId="7B7A8587"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2661795E"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0479BF3A"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4DA9D0C3"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06BAA7A1"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41BD7659"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1C720A47"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5E010661"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685EA71B"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123D97EB"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5FF9D56E"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0E7DCC9C"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0B1F2284"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447BCB04"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tcPr>
          <w:p w14:paraId="5C28209C" w14:textId="77777777" w:rsidR="00893517" w:rsidRPr="0023013E" w:rsidRDefault="00893517" w:rsidP="0033238F">
            <w:pPr>
              <w:jc w:val="center"/>
              <w:rPr>
                <w:sz w:val="22"/>
                <w:szCs w:val="22"/>
              </w:rPr>
            </w:pPr>
            <w:r w:rsidRPr="0023013E">
              <w:rPr>
                <w:b/>
                <w:bCs/>
                <w:sz w:val="22"/>
                <w:szCs w:val="22"/>
                <w:bdr w:val="single" w:sz="4" w:space="0" w:color="auto"/>
                <w:shd w:val="clear" w:color="auto" w:fill="632423"/>
              </w:rPr>
              <w:t>HNI</w:t>
            </w:r>
          </w:p>
        </w:tc>
        <w:tc>
          <w:tcPr>
            <w:tcW w:w="239" w:type="pct"/>
            <w:shd w:val="clear" w:color="auto" w:fill="FFFFFF" w:themeFill="background1"/>
            <w:tcMar>
              <w:top w:w="60" w:type="dxa"/>
              <w:left w:w="100" w:type="dxa"/>
              <w:bottom w:w="60" w:type="dxa"/>
              <w:right w:w="100" w:type="dxa"/>
            </w:tcMar>
          </w:tcPr>
          <w:p w14:paraId="0A77D771" w14:textId="77777777" w:rsidR="00893517" w:rsidRPr="0023013E" w:rsidRDefault="00893517" w:rsidP="0033238F">
            <w:pPr>
              <w:jc w:val="center"/>
              <w:rPr>
                <w:sz w:val="22"/>
                <w:szCs w:val="22"/>
              </w:rPr>
            </w:pPr>
            <w:r w:rsidRPr="0023013E">
              <w:rPr>
                <w:b/>
                <w:bCs/>
                <w:sz w:val="22"/>
                <w:szCs w:val="22"/>
                <w:bdr w:val="single" w:sz="4" w:space="0" w:color="auto"/>
                <w:shd w:val="clear" w:color="auto" w:fill="632423"/>
              </w:rPr>
              <w:t>HNI</w:t>
            </w:r>
          </w:p>
        </w:tc>
      </w:tr>
      <w:tr w:rsidR="00C63AE1" w:rsidRPr="0023013E" w14:paraId="2BABFABE" w14:textId="77777777" w:rsidTr="00576557">
        <w:trPr>
          <w:jc w:val="center"/>
        </w:trPr>
        <w:tc>
          <w:tcPr>
            <w:tcW w:w="2168" w:type="pct"/>
            <w:shd w:val="clear" w:color="auto" w:fill="FFFFFF" w:themeFill="background1"/>
            <w:tcMar>
              <w:top w:w="60" w:type="dxa"/>
              <w:left w:w="100" w:type="dxa"/>
              <w:bottom w:w="60" w:type="dxa"/>
              <w:right w:w="100" w:type="dxa"/>
            </w:tcMar>
            <w:vAlign w:val="center"/>
          </w:tcPr>
          <w:p w14:paraId="77B7DF36" w14:textId="77777777" w:rsidR="00893517" w:rsidRPr="0023013E" w:rsidRDefault="00893517" w:rsidP="0033238F">
            <w:pPr>
              <w:rPr>
                <w:sz w:val="22"/>
                <w:szCs w:val="22"/>
              </w:rPr>
            </w:pPr>
            <w:r w:rsidRPr="0023013E">
              <w:rPr>
                <w:rFonts w:eastAsia="Arial"/>
                <w:color w:val="000000"/>
                <w:sz w:val="22"/>
                <w:szCs w:val="22"/>
              </w:rPr>
              <w:t>Смъртност от сблъсък -гнездящи едри хищници в останалите зони</w:t>
            </w:r>
          </w:p>
        </w:tc>
        <w:tc>
          <w:tcPr>
            <w:tcW w:w="205" w:type="pct"/>
            <w:shd w:val="clear" w:color="auto" w:fill="FFFFFF" w:themeFill="background1"/>
            <w:tcMar>
              <w:top w:w="60" w:type="dxa"/>
              <w:left w:w="100" w:type="dxa"/>
              <w:bottom w:w="60" w:type="dxa"/>
              <w:right w:w="100" w:type="dxa"/>
            </w:tcMar>
            <w:vAlign w:val="center"/>
          </w:tcPr>
          <w:p w14:paraId="63FAFFD8"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hemeFill="background1"/>
            <w:tcMar>
              <w:top w:w="60" w:type="dxa"/>
              <w:left w:w="100" w:type="dxa"/>
              <w:bottom w:w="60" w:type="dxa"/>
              <w:right w:w="100" w:type="dxa"/>
            </w:tcMar>
            <w:vAlign w:val="center"/>
          </w:tcPr>
          <w:p w14:paraId="2F35EA98"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hemeFill="background1"/>
            <w:tcMar>
              <w:top w:w="60" w:type="dxa"/>
              <w:left w:w="100" w:type="dxa"/>
              <w:bottom w:w="60" w:type="dxa"/>
              <w:right w:w="100" w:type="dxa"/>
            </w:tcMar>
            <w:vAlign w:val="center"/>
          </w:tcPr>
          <w:p w14:paraId="42759CFD"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hemeFill="background1"/>
            <w:tcMar>
              <w:top w:w="60" w:type="dxa"/>
              <w:left w:w="100" w:type="dxa"/>
              <w:bottom w:w="60" w:type="dxa"/>
              <w:right w:w="100" w:type="dxa"/>
            </w:tcMar>
            <w:vAlign w:val="center"/>
          </w:tcPr>
          <w:p w14:paraId="35147299"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hemeFill="background1"/>
            <w:tcMar>
              <w:top w:w="60" w:type="dxa"/>
              <w:left w:w="100" w:type="dxa"/>
              <w:bottom w:w="60" w:type="dxa"/>
              <w:right w:w="100" w:type="dxa"/>
            </w:tcMar>
            <w:vAlign w:val="center"/>
          </w:tcPr>
          <w:p w14:paraId="6C7D2581"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hemeFill="background1"/>
            <w:tcMar>
              <w:top w:w="60" w:type="dxa"/>
              <w:left w:w="100" w:type="dxa"/>
              <w:bottom w:w="60" w:type="dxa"/>
              <w:right w:w="100" w:type="dxa"/>
            </w:tcMar>
            <w:vAlign w:val="center"/>
          </w:tcPr>
          <w:p w14:paraId="1814C279"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hemeFill="background1"/>
            <w:tcMar>
              <w:top w:w="60" w:type="dxa"/>
              <w:left w:w="100" w:type="dxa"/>
              <w:bottom w:w="60" w:type="dxa"/>
              <w:right w:w="100" w:type="dxa"/>
            </w:tcMar>
            <w:vAlign w:val="center"/>
          </w:tcPr>
          <w:p w14:paraId="6F755221"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hemeFill="background1"/>
            <w:tcMar>
              <w:top w:w="60" w:type="dxa"/>
              <w:left w:w="100" w:type="dxa"/>
              <w:bottom w:w="60" w:type="dxa"/>
              <w:right w:w="100" w:type="dxa"/>
            </w:tcMar>
            <w:vAlign w:val="center"/>
          </w:tcPr>
          <w:p w14:paraId="02DCA258"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hemeFill="background1"/>
            <w:tcMar>
              <w:top w:w="60" w:type="dxa"/>
              <w:left w:w="100" w:type="dxa"/>
              <w:bottom w:w="60" w:type="dxa"/>
              <w:right w:w="100" w:type="dxa"/>
            </w:tcMar>
            <w:vAlign w:val="center"/>
          </w:tcPr>
          <w:p w14:paraId="654CC23D"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hemeFill="background1"/>
            <w:tcMar>
              <w:top w:w="60" w:type="dxa"/>
              <w:left w:w="100" w:type="dxa"/>
              <w:bottom w:w="60" w:type="dxa"/>
              <w:right w:w="100" w:type="dxa"/>
            </w:tcMar>
            <w:vAlign w:val="center"/>
          </w:tcPr>
          <w:p w14:paraId="4CC487D0"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hemeFill="background1"/>
            <w:tcMar>
              <w:top w:w="60" w:type="dxa"/>
              <w:left w:w="100" w:type="dxa"/>
              <w:bottom w:w="60" w:type="dxa"/>
              <w:right w:w="100" w:type="dxa"/>
            </w:tcMar>
            <w:vAlign w:val="center"/>
          </w:tcPr>
          <w:p w14:paraId="2A9B0564"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hemeFill="background1"/>
            <w:tcMar>
              <w:top w:w="60" w:type="dxa"/>
              <w:left w:w="100" w:type="dxa"/>
              <w:bottom w:w="60" w:type="dxa"/>
              <w:right w:w="100" w:type="dxa"/>
            </w:tcMar>
            <w:vAlign w:val="center"/>
          </w:tcPr>
          <w:p w14:paraId="182A841A"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hemeFill="background1"/>
            <w:tcMar>
              <w:top w:w="60" w:type="dxa"/>
              <w:left w:w="100" w:type="dxa"/>
              <w:bottom w:w="60" w:type="dxa"/>
              <w:right w:w="100" w:type="dxa"/>
            </w:tcMar>
            <w:vAlign w:val="center"/>
          </w:tcPr>
          <w:p w14:paraId="321AAAD2"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hemeFill="background1"/>
            <w:tcMar>
              <w:top w:w="60" w:type="dxa"/>
              <w:left w:w="100" w:type="dxa"/>
              <w:bottom w:w="60" w:type="dxa"/>
              <w:right w:w="100" w:type="dxa"/>
            </w:tcMar>
            <w:vAlign w:val="center"/>
          </w:tcPr>
          <w:p w14:paraId="4417F7CE"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shd w:val="clear" w:color="auto" w:fill="FFFFFF" w:themeFill="background1"/>
            <w:tcMar>
              <w:top w:w="60" w:type="dxa"/>
              <w:left w:w="100" w:type="dxa"/>
              <w:bottom w:w="60" w:type="dxa"/>
              <w:right w:w="100" w:type="dxa"/>
            </w:tcMar>
            <w:vAlign w:val="center"/>
          </w:tcPr>
          <w:p w14:paraId="668A788B" w14:textId="77777777" w:rsidR="00893517" w:rsidRPr="0023013E" w:rsidRDefault="00893517" w:rsidP="0033238F">
            <w:pPr>
              <w:jc w:val="center"/>
              <w:rPr>
                <w:sz w:val="22"/>
                <w:szCs w:val="22"/>
              </w:rPr>
            </w:pPr>
            <w:r w:rsidRPr="0023013E">
              <w:rPr>
                <w:b/>
                <w:bCs/>
                <w:color w:val="FFFFFF"/>
                <w:sz w:val="22"/>
                <w:szCs w:val="22"/>
                <w:bdr w:val="single" w:sz="4" w:space="0" w:color="auto"/>
                <w:shd w:val="clear" w:color="auto" w:fill="984806"/>
              </w:rPr>
              <w:t>MNI</w:t>
            </w:r>
          </w:p>
        </w:tc>
        <w:tc>
          <w:tcPr>
            <w:tcW w:w="239" w:type="pct"/>
            <w:shd w:val="clear" w:color="auto" w:fill="FFFFFF" w:themeFill="background1"/>
            <w:tcMar>
              <w:top w:w="60" w:type="dxa"/>
              <w:left w:w="100" w:type="dxa"/>
              <w:bottom w:w="60" w:type="dxa"/>
              <w:right w:w="100" w:type="dxa"/>
            </w:tcMar>
            <w:vAlign w:val="center"/>
          </w:tcPr>
          <w:p w14:paraId="693F5D1C" w14:textId="77777777" w:rsidR="00893517" w:rsidRPr="0023013E" w:rsidRDefault="00893517" w:rsidP="0033238F">
            <w:pPr>
              <w:jc w:val="center"/>
              <w:rPr>
                <w:sz w:val="22"/>
                <w:szCs w:val="22"/>
              </w:rPr>
            </w:pPr>
            <w:r w:rsidRPr="0023013E">
              <w:rPr>
                <w:b/>
                <w:bCs/>
                <w:color w:val="FFFFFF"/>
                <w:sz w:val="22"/>
                <w:szCs w:val="22"/>
                <w:bdr w:val="single" w:sz="4" w:space="0" w:color="auto"/>
                <w:shd w:val="clear" w:color="auto" w:fill="984806"/>
              </w:rPr>
              <w:t>MNI</w:t>
            </w:r>
          </w:p>
        </w:tc>
      </w:tr>
      <w:tr w:rsidR="00C63AE1" w:rsidRPr="0023013E" w14:paraId="6243CBF9" w14:textId="77777777" w:rsidTr="00576557">
        <w:trPr>
          <w:jc w:val="center"/>
        </w:trPr>
        <w:tc>
          <w:tcPr>
            <w:tcW w:w="2168" w:type="pct"/>
            <w:shd w:val="clear" w:color="auto" w:fill="FFFFFF"/>
            <w:tcMar>
              <w:top w:w="60" w:type="dxa"/>
              <w:left w:w="100" w:type="dxa"/>
              <w:bottom w:w="60" w:type="dxa"/>
              <w:right w:w="100" w:type="dxa"/>
            </w:tcMar>
            <w:vAlign w:val="center"/>
          </w:tcPr>
          <w:p w14:paraId="4B380329" w14:textId="77777777" w:rsidR="00893517" w:rsidRPr="0023013E" w:rsidRDefault="00893517" w:rsidP="0033238F">
            <w:pPr>
              <w:rPr>
                <w:sz w:val="22"/>
                <w:szCs w:val="22"/>
              </w:rPr>
            </w:pPr>
            <w:r w:rsidRPr="0023013E">
              <w:rPr>
                <w:rFonts w:eastAsia="Arial"/>
                <w:color w:val="000000"/>
                <w:sz w:val="22"/>
                <w:szCs w:val="22"/>
              </w:rPr>
              <w:t>Смъртност от сблъсък -мигриращи реещи се видов</w:t>
            </w:r>
          </w:p>
        </w:tc>
        <w:tc>
          <w:tcPr>
            <w:tcW w:w="205" w:type="pct"/>
            <w:shd w:val="clear" w:color="auto" w:fill="FFFFFF"/>
            <w:tcMar>
              <w:top w:w="60" w:type="dxa"/>
              <w:left w:w="100" w:type="dxa"/>
              <w:bottom w:w="60" w:type="dxa"/>
              <w:right w:w="100" w:type="dxa"/>
            </w:tcMar>
            <w:vAlign w:val="center"/>
          </w:tcPr>
          <w:p w14:paraId="3EDE08EC"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cMar>
              <w:top w:w="60" w:type="dxa"/>
              <w:left w:w="100" w:type="dxa"/>
              <w:bottom w:w="60" w:type="dxa"/>
              <w:right w:w="100" w:type="dxa"/>
            </w:tcMar>
            <w:vAlign w:val="center"/>
          </w:tcPr>
          <w:p w14:paraId="67091515"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cMar>
              <w:top w:w="60" w:type="dxa"/>
              <w:left w:w="100" w:type="dxa"/>
              <w:bottom w:w="60" w:type="dxa"/>
              <w:right w:w="100" w:type="dxa"/>
            </w:tcMar>
            <w:vAlign w:val="center"/>
          </w:tcPr>
          <w:p w14:paraId="627AAE2E"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cMar>
              <w:top w:w="60" w:type="dxa"/>
              <w:left w:w="100" w:type="dxa"/>
              <w:bottom w:w="60" w:type="dxa"/>
              <w:right w:w="100" w:type="dxa"/>
            </w:tcMar>
            <w:vAlign w:val="center"/>
          </w:tcPr>
          <w:p w14:paraId="1778F59A"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cMar>
              <w:top w:w="60" w:type="dxa"/>
              <w:left w:w="100" w:type="dxa"/>
              <w:bottom w:w="60" w:type="dxa"/>
              <w:right w:w="100" w:type="dxa"/>
            </w:tcMar>
            <w:vAlign w:val="center"/>
          </w:tcPr>
          <w:p w14:paraId="1672D516"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cMar>
              <w:top w:w="60" w:type="dxa"/>
              <w:left w:w="100" w:type="dxa"/>
              <w:bottom w:w="60" w:type="dxa"/>
              <w:right w:w="100" w:type="dxa"/>
            </w:tcMar>
            <w:vAlign w:val="center"/>
          </w:tcPr>
          <w:p w14:paraId="4E65730D"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cMar>
              <w:top w:w="60" w:type="dxa"/>
              <w:left w:w="100" w:type="dxa"/>
              <w:bottom w:w="60" w:type="dxa"/>
              <w:right w:w="100" w:type="dxa"/>
            </w:tcMar>
            <w:vAlign w:val="center"/>
          </w:tcPr>
          <w:p w14:paraId="24FB8D32"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cMar>
              <w:top w:w="60" w:type="dxa"/>
              <w:left w:w="100" w:type="dxa"/>
              <w:bottom w:w="60" w:type="dxa"/>
              <w:right w:w="100" w:type="dxa"/>
            </w:tcMar>
            <w:vAlign w:val="center"/>
          </w:tcPr>
          <w:p w14:paraId="616477FA"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cMar>
              <w:top w:w="60" w:type="dxa"/>
              <w:left w:w="100" w:type="dxa"/>
              <w:bottom w:w="60" w:type="dxa"/>
              <w:right w:w="100" w:type="dxa"/>
            </w:tcMar>
            <w:vAlign w:val="center"/>
          </w:tcPr>
          <w:p w14:paraId="665B903A"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cMar>
              <w:top w:w="60" w:type="dxa"/>
              <w:left w:w="100" w:type="dxa"/>
              <w:bottom w:w="60" w:type="dxa"/>
              <w:right w:w="100" w:type="dxa"/>
            </w:tcMar>
            <w:vAlign w:val="center"/>
          </w:tcPr>
          <w:p w14:paraId="61B8FC2D"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cMar>
              <w:top w:w="60" w:type="dxa"/>
              <w:left w:w="100" w:type="dxa"/>
              <w:bottom w:w="60" w:type="dxa"/>
              <w:right w:w="100" w:type="dxa"/>
            </w:tcMar>
            <w:vAlign w:val="center"/>
          </w:tcPr>
          <w:p w14:paraId="10AF34E6"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cMar>
              <w:top w:w="60" w:type="dxa"/>
              <w:left w:w="100" w:type="dxa"/>
              <w:bottom w:w="60" w:type="dxa"/>
              <w:right w:w="100" w:type="dxa"/>
            </w:tcMar>
            <w:vAlign w:val="center"/>
          </w:tcPr>
          <w:p w14:paraId="2C8D1A45"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cMar>
              <w:top w:w="60" w:type="dxa"/>
              <w:left w:w="100" w:type="dxa"/>
              <w:bottom w:w="60" w:type="dxa"/>
              <w:right w:w="100" w:type="dxa"/>
            </w:tcMar>
            <w:vAlign w:val="center"/>
          </w:tcPr>
          <w:p w14:paraId="3C35A42E"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cMar>
              <w:top w:w="60" w:type="dxa"/>
              <w:left w:w="100" w:type="dxa"/>
              <w:bottom w:w="60" w:type="dxa"/>
              <w:right w:w="100" w:type="dxa"/>
            </w:tcMar>
            <w:vAlign w:val="center"/>
          </w:tcPr>
          <w:p w14:paraId="70E84DC0"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tcMar>
              <w:top w:w="60" w:type="dxa"/>
              <w:left w:w="100" w:type="dxa"/>
              <w:bottom w:w="60" w:type="dxa"/>
              <w:right w:w="100" w:type="dxa"/>
            </w:tcMar>
            <w:vAlign w:val="center"/>
          </w:tcPr>
          <w:p w14:paraId="1AFBC52D"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tcMar>
              <w:top w:w="60" w:type="dxa"/>
              <w:left w:w="100" w:type="dxa"/>
              <w:bottom w:w="60" w:type="dxa"/>
              <w:right w:w="100" w:type="dxa"/>
            </w:tcMar>
            <w:vAlign w:val="center"/>
          </w:tcPr>
          <w:p w14:paraId="47C7FDBA"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1B612F59" w14:textId="77777777" w:rsidTr="00576557">
        <w:trPr>
          <w:jc w:val="center"/>
        </w:trPr>
        <w:tc>
          <w:tcPr>
            <w:tcW w:w="2168" w:type="pct"/>
            <w:tcMar>
              <w:top w:w="60" w:type="dxa"/>
              <w:left w:w="100" w:type="dxa"/>
              <w:bottom w:w="60" w:type="dxa"/>
              <w:right w:w="100" w:type="dxa"/>
            </w:tcMar>
            <w:vAlign w:val="center"/>
          </w:tcPr>
          <w:p w14:paraId="4BAD6AFA" w14:textId="77777777" w:rsidR="00893517" w:rsidRPr="0023013E" w:rsidRDefault="00893517" w:rsidP="0033238F">
            <w:pPr>
              <w:rPr>
                <w:sz w:val="22"/>
                <w:szCs w:val="22"/>
              </w:rPr>
            </w:pPr>
            <w:r w:rsidRPr="0023013E">
              <w:rPr>
                <w:rFonts w:eastAsia="Arial"/>
                <w:color w:val="000000"/>
                <w:sz w:val="22"/>
                <w:szCs w:val="22"/>
              </w:rPr>
              <w:t>Смъртност от сблъсък -нощни мигранти</w:t>
            </w:r>
          </w:p>
        </w:tc>
        <w:tc>
          <w:tcPr>
            <w:tcW w:w="205" w:type="pct"/>
            <w:tcMar>
              <w:top w:w="60" w:type="dxa"/>
              <w:left w:w="100" w:type="dxa"/>
              <w:bottom w:w="60" w:type="dxa"/>
              <w:right w:w="100" w:type="dxa"/>
            </w:tcMar>
            <w:vAlign w:val="center"/>
          </w:tcPr>
          <w:p w14:paraId="56EDD3EF"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tcMar>
              <w:top w:w="60" w:type="dxa"/>
              <w:left w:w="100" w:type="dxa"/>
              <w:bottom w:w="60" w:type="dxa"/>
              <w:right w:w="100" w:type="dxa"/>
            </w:tcMar>
            <w:vAlign w:val="center"/>
          </w:tcPr>
          <w:p w14:paraId="7CE84CDD"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tcMar>
              <w:top w:w="60" w:type="dxa"/>
              <w:left w:w="100" w:type="dxa"/>
              <w:bottom w:w="60" w:type="dxa"/>
              <w:right w:w="100" w:type="dxa"/>
            </w:tcMar>
            <w:vAlign w:val="center"/>
          </w:tcPr>
          <w:p w14:paraId="76D9C0B4"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tcMar>
              <w:top w:w="60" w:type="dxa"/>
              <w:left w:w="100" w:type="dxa"/>
              <w:bottom w:w="60" w:type="dxa"/>
              <w:right w:w="100" w:type="dxa"/>
            </w:tcMar>
            <w:vAlign w:val="center"/>
          </w:tcPr>
          <w:p w14:paraId="1AC2B480"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tcMar>
              <w:top w:w="60" w:type="dxa"/>
              <w:left w:w="100" w:type="dxa"/>
              <w:bottom w:w="60" w:type="dxa"/>
              <w:right w:w="100" w:type="dxa"/>
            </w:tcMar>
            <w:vAlign w:val="center"/>
          </w:tcPr>
          <w:p w14:paraId="3A9356C3"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tcMar>
              <w:top w:w="60" w:type="dxa"/>
              <w:left w:w="100" w:type="dxa"/>
              <w:bottom w:w="60" w:type="dxa"/>
              <w:right w:w="100" w:type="dxa"/>
            </w:tcMar>
            <w:vAlign w:val="center"/>
          </w:tcPr>
          <w:p w14:paraId="41743C86" w14:textId="77777777" w:rsidR="00893517" w:rsidRPr="0023013E" w:rsidRDefault="00893517" w:rsidP="0033238F">
            <w:pPr>
              <w:jc w:val="center"/>
              <w:rPr>
                <w:sz w:val="22"/>
                <w:szCs w:val="22"/>
              </w:rPr>
            </w:pPr>
            <w:r w:rsidRPr="0023013E">
              <w:rPr>
                <w:rFonts w:eastAsia="Arial"/>
                <w:sz w:val="22"/>
                <w:szCs w:val="22"/>
              </w:rPr>
              <w:t>••</w:t>
            </w:r>
          </w:p>
        </w:tc>
        <w:tc>
          <w:tcPr>
            <w:tcW w:w="178" w:type="pct"/>
            <w:tcMar>
              <w:top w:w="60" w:type="dxa"/>
              <w:left w:w="100" w:type="dxa"/>
              <w:bottom w:w="60" w:type="dxa"/>
              <w:right w:w="100" w:type="dxa"/>
            </w:tcMar>
            <w:vAlign w:val="center"/>
          </w:tcPr>
          <w:p w14:paraId="2342B7AC"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tcMar>
              <w:top w:w="60" w:type="dxa"/>
              <w:left w:w="100" w:type="dxa"/>
              <w:bottom w:w="60" w:type="dxa"/>
              <w:right w:w="100" w:type="dxa"/>
            </w:tcMar>
            <w:vAlign w:val="center"/>
          </w:tcPr>
          <w:p w14:paraId="518D16E7"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tcMar>
              <w:top w:w="60" w:type="dxa"/>
              <w:left w:w="100" w:type="dxa"/>
              <w:bottom w:w="60" w:type="dxa"/>
              <w:right w:w="100" w:type="dxa"/>
            </w:tcMar>
            <w:vAlign w:val="center"/>
          </w:tcPr>
          <w:p w14:paraId="2CB47875"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tcMar>
              <w:top w:w="60" w:type="dxa"/>
              <w:left w:w="100" w:type="dxa"/>
              <w:bottom w:w="60" w:type="dxa"/>
              <w:right w:w="100" w:type="dxa"/>
            </w:tcMar>
            <w:vAlign w:val="center"/>
          </w:tcPr>
          <w:p w14:paraId="227DE07F"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tcMar>
              <w:top w:w="60" w:type="dxa"/>
              <w:left w:w="100" w:type="dxa"/>
              <w:bottom w:w="60" w:type="dxa"/>
              <w:right w:w="100" w:type="dxa"/>
            </w:tcMar>
            <w:vAlign w:val="center"/>
          </w:tcPr>
          <w:p w14:paraId="521A2042"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tcMar>
              <w:top w:w="60" w:type="dxa"/>
              <w:left w:w="100" w:type="dxa"/>
              <w:bottom w:w="60" w:type="dxa"/>
              <w:right w:w="100" w:type="dxa"/>
            </w:tcMar>
            <w:vAlign w:val="center"/>
          </w:tcPr>
          <w:p w14:paraId="4F545FB0"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tcMar>
              <w:top w:w="60" w:type="dxa"/>
              <w:left w:w="100" w:type="dxa"/>
              <w:bottom w:w="60" w:type="dxa"/>
              <w:right w:w="100" w:type="dxa"/>
            </w:tcMar>
            <w:vAlign w:val="center"/>
          </w:tcPr>
          <w:p w14:paraId="72E7C95D"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tcMar>
              <w:top w:w="60" w:type="dxa"/>
              <w:left w:w="100" w:type="dxa"/>
              <w:bottom w:w="60" w:type="dxa"/>
              <w:right w:w="100" w:type="dxa"/>
            </w:tcMar>
            <w:vAlign w:val="center"/>
          </w:tcPr>
          <w:p w14:paraId="4124DA3D"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tcMar>
              <w:top w:w="60" w:type="dxa"/>
              <w:left w:w="100" w:type="dxa"/>
              <w:bottom w:w="60" w:type="dxa"/>
              <w:right w:w="100" w:type="dxa"/>
            </w:tcMar>
            <w:vAlign w:val="center"/>
          </w:tcPr>
          <w:p w14:paraId="3DD52DE7"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tcMar>
              <w:top w:w="60" w:type="dxa"/>
              <w:left w:w="100" w:type="dxa"/>
              <w:bottom w:w="60" w:type="dxa"/>
              <w:right w:w="100" w:type="dxa"/>
            </w:tcMar>
            <w:vAlign w:val="center"/>
          </w:tcPr>
          <w:p w14:paraId="364EC54B"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r w:rsidR="00C63AE1" w:rsidRPr="0023013E" w14:paraId="22D52D68" w14:textId="77777777" w:rsidTr="00576557">
        <w:trPr>
          <w:jc w:val="center"/>
        </w:trPr>
        <w:tc>
          <w:tcPr>
            <w:tcW w:w="2168" w:type="pct"/>
            <w:shd w:val="clear" w:color="auto" w:fill="FFFFFF"/>
            <w:tcMar>
              <w:top w:w="60" w:type="dxa"/>
              <w:left w:w="100" w:type="dxa"/>
              <w:bottom w:w="60" w:type="dxa"/>
              <w:right w:w="100" w:type="dxa"/>
            </w:tcMar>
            <w:vAlign w:val="center"/>
          </w:tcPr>
          <w:p w14:paraId="4C7E65EC" w14:textId="77777777" w:rsidR="00893517" w:rsidRPr="0023013E" w:rsidRDefault="00893517" w:rsidP="0033238F">
            <w:pPr>
              <w:rPr>
                <w:sz w:val="22"/>
                <w:szCs w:val="22"/>
              </w:rPr>
            </w:pPr>
            <w:r w:rsidRPr="0023013E">
              <w:rPr>
                <w:rFonts w:eastAsia="Arial"/>
                <w:color w:val="000000"/>
                <w:sz w:val="22"/>
                <w:szCs w:val="22"/>
              </w:rPr>
              <w:t xml:space="preserve">Смъртност от сблъсък с надземни кабели </w:t>
            </w:r>
          </w:p>
        </w:tc>
        <w:tc>
          <w:tcPr>
            <w:tcW w:w="205" w:type="pct"/>
            <w:shd w:val="clear" w:color="auto" w:fill="FFFFFF"/>
            <w:tcMar>
              <w:top w:w="60" w:type="dxa"/>
              <w:left w:w="100" w:type="dxa"/>
              <w:bottom w:w="60" w:type="dxa"/>
              <w:right w:w="100" w:type="dxa"/>
            </w:tcMar>
            <w:vAlign w:val="center"/>
          </w:tcPr>
          <w:p w14:paraId="2818F05E" w14:textId="77777777" w:rsidR="00893517" w:rsidRPr="0023013E" w:rsidRDefault="00893517" w:rsidP="0033238F">
            <w:pPr>
              <w:jc w:val="center"/>
              <w:rPr>
                <w:sz w:val="22"/>
                <w:szCs w:val="22"/>
              </w:rPr>
            </w:pPr>
            <w:r w:rsidRPr="0023013E">
              <w:rPr>
                <w:rFonts w:eastAsia="Arial"/>
                <w:color w:val="000000"/>
                <w:sz w:val="22"/>
                <w:szCs w:val="22"/>
              </w:rPr>
              <w:t>+</w:t>
            </w:r>
          </w:p>
        </w:tc>
        <w:tc>
          <w:tcPr>
            <w:tcW w:w="206" w:type="pct"/>
            <w:shd w:val="clear" w:color="auto" w:fill="FFFFFF"/>
            <w:tcMar>
              <w:top w:w="60" w:type="dxa"/>
              <w:left w:w="100" w:type="dxa"/>
              <w:bottom w:w="60" w:type="dxa"/>
              <w:right w:w="100" w:type="dxa"/>
            </w:tcMar>
            <w:vAlign w:val="center"/>
          </w:tcPr>
          <w:p w14:paraId="5FCA139F" w14:textId="77777777" w:rsidR="00893517" w:rsidRPr="0023013E" w:rsidRDefault="00893517" w:rsidP="0033238F">
            <w:pPr>
              <w:jc w:val="center"/>
              <w:rPr>
                <w:sz w:val="22"/>
                <w:szCs w:val="22"/>
              </w:rPr>
            </w:pPr>
            <w:r w:rsidRPr="0023013E">
              <w:rPr>
                <w:rFonts w:eastAsia="Arial"/>
                <w:color w:val="000000"/>
                <w:sz w:val="22"/>
                <w:szCs w:val="22"/>
              </w:rPr>
              <w:t>+</w:t>
            </w:r>
          </w:p>
        </w:tc>
        <w:tc>
          <w:tcPr>
            <w:tcW w:w="102" w:type="pct"/>
            <w:shd w:val="clear" w:color="auto" w:fill="FFFFFF"/>
            <w:tcMar>
              <w:top w:w="60" w:type="dxa"/>
              <w:left w:w="100" w:type="dxa"/>
              <w:bottom w:w="60" w:type="dxa"/>
              <w:right w:w="100" w:type="dxa"/>
            </w:tcMar>
            <w:vAlign w:val="center"/>
          </w:tcPr>
          <w:p w14:paraId="665FB3EB" w14:textId="77777777" w:rsidR="00893517" w:rsidRPr="0023013E" w:rsidRDefault="00893517" w:rsidP="0033238F">
            <w:pPr>
              <w:jc w:val="center"/>
              <w:rPr>
                <w:sz w:val="22"/>
                <w:szCs w:val="22"/>
              </w:rPr>
            </w:pPr>
            <w:r w:rsidRPr="0023013E">
              <w:rPr>
                <w:rFonts w:eastAsia="Arial"/>
                <w:color w:val="000000"/>
                <w:sz w:val="22"/>
                <w:szCs w:val="22"/>
              </w:rPr>
              <w:t>-</w:t>
            </w:r>
          </w:p>
        </w:tc>
        <w:tc>
          <w:tcPr>
            <w:tcW w:w="135" w:type="pct"/>
            <w:shd w:val="clear" w:color="auto" w:fill="FFFFFF"/>
            <w:tcMar>
              <w:top w:w="60" w:type="dxa"/>
              <w:left w:w="100" w:type="dxa"/>
              <w:bottom w:w="60" w:type="dxa"/>
              <w:right w:w="100" w:type="dxa"/>
            </w:tcMar>
            <w:vAlign w:val="center"/>
          </w:tcPr>
          <w:p w14:paraId="00863390" w14:textId="77777777" w:rsidR="00893517" w:rsidRPr="0023013E" w:rsidRDefault="00893517" w:rsidP="0033238F">
            <w:pPr>
              <w:jc w:val="center"/>
              <w:rPr>
                <w:sz w:val="22"/>
                <w:szCs w:val="22"/>
              </w:rPr>
            </w:pPr>
            <w:r w:rsidRPr="0023013E">
              <w:rPr>
                <w:rFonts w:eastAsia="Arial"/>
                <w:color w:val="000000"/>
                <w:sz w:val="22"/>
                <w:szCs w:val="22"/>
              </w:rPr>
              <w:t>-</w:t>
            </w:r>
          </w:p>
        </w:tc>
        <w:tc>
          <w:tcPr>
            <w:tcW w:w="115" w:type="pct"/>
            <w:shd w:val="clear" w:color="auto" w:fill="FFFFFF"/>
            <w:tcMar>
              <w:top w:w="60" w:type="dxa"/>
              <w:left w:w="100" w:type="dxa"/>
              <w:bottom w:w="60" w:type="dxa"/>
              <w:right w:w="100" w:type="dxa"/>
            </w:tcMar>
            <w:vAlign w:val="center"/>
          </w:tcPr>
          <w:p w14:paraId="3774D216" w14:textId="77777777" w:rsidR="00893517" w:rsidRPr="0023013E" w:rsidRDefault="00893517" w:rsidP="0033238F">
            <w:pPr>
              <w:jc w:val="center"/>
              <w:rPr>
                <w:sz w:val="22"/>
                <w:szCs w:val="22"/>
              </w:rPr>
            </w:pPr>
            <w:r w:rsidRPr="0023013E">
              <w:rPr>
                <w:rFonts w:eastAsia="Arial"/>
                <w:color w:val="000000"/>
                <w:sz w:val="22"/>
                <w:szCs w:val="22"/>
              </w:rPr>
              <w:t>•</w:t>
            </w:r>
          </w:p>
        </w:tc>
        <w:tc>
          <w:tcPr>
            <w:tcW w:w="152" w:type="pct"/>
            <w:shd w:val="clear" w:color="auto" w:fill="FFFFFF"/>
            <w:tcMar>
              <w:top w:w="60" w:type="dxa"/>
              <w:left w:w="100" w:type="dxa"/>
              <w:bottom w:w="60" w:type="dxa"/>
              <w:right w:w="100" w:type="dxa"/>
            </w:tcMar>
            <w:vAlign w:val="center"/>
          </w:tcPr>
          <w:p w14:paraId="17AC675E" w14:textId="77777777" w:rsidR="00893517" w:rsidRPr="0023013E" w:rsidRDefault="00893517" w:rsidP="0033238F">
            <w:pPr>
              <w:jc w:val="center"/>
              <w:rPr>
                <w:sz w:val="22"/>
                <w:szCs w:val="22"/>
              </w:rPr>
            </w:pPr>
            <w:r w:rsidRPr="0023013E">
              <w:rPr>
                <w:rFonts w:eastAsia="Arial"/>
                <w:sz w:val="22"/>
                <w:szCs w:val="22"/>
              </w:rPr>
              <w:t>••</w:t>
            </w:r>
          </w:p>
        </w:tc>
        <w:tc>
          <w:tcPr>
            <w:tcW w:w="178" w:type="pct"/>
            <w:shd w:val="clear" w:color="auto" w:fill="FFFFFF"/>
            <w:tcMar>
              <w:top w:w="60" w:type="dxa"/>
              <w:left w:w="100" w:type="dxa"/>
              <w:bottom w:w="60" w:type="dxa"/>
              <w:right w:w="100" w:type="dxa"/>
            </w:tcMar>
            <w:vAlign w:val="center"/>
          </w:tcPr>
          <w:p w14:paraId="4C064A21" w14:textId="77777777" w:rsidR="00893517" w:rsidRPr="0023013E" w:rsidRDefault="00893517" w:rsidP="0033238F">
            <w:pPr>
              <w:jc w:val="center"/>
              <w:rPr>
                <w:sz w:val="22"/>
                <w:szCs w:val="22"/>
              </w:rPr>
            </w:pPr>
            <w:r w:rsidRPr="0023013E">
              <w:rPr>
                <w:rFonts w:eastAsia="Arial"/>
                <w:color w:val="000000"/>
                <w:sz w:val="22"/>
                <w:szCs w:val="22"/>
              </w:rPr>
              <w:t>&lt;&gt;</w:t>
            </w:r>
          </w:p>
        </w:tc>
        <w:tc>
          <w:tcPr>
            <w:tcW w:w="179" w:type="pct"/>
            <w:shd w:val="clear" w:color="auto" w:fill="FFFFFF"/>
            <w:tcMar>
              <w:top w:w="60" w:type="dxa"/>
              <w:left w:w="100" w:type="dxa"/>
              <w:bottom w:w="60" w:type="dxa"/>
              <w:right w:w="100" w:type="dxa"/>
            </w:tcMar>
            <w:vAlign w:val="center"/>
          </w:tcPr>
          <w:p w14:paraId="2856AAAF" w14:textId="77777777" w:rsidR="00893517" w:rsidRPr="0023013E" w:rsidRDefault="00893517" w:rsidP="0033238F">
            <w:pPr>
              <w:jc w:val="center"/>
              <w:rPr>
                <w:sz w:val="22"/>
                <w:szCs w:val="22"/>
              </w:rPr>
            </w:pPr>
            <w:r w:rsidRPr="0023013E">
              <w:rPr>
                <w:rFonts w:eastAsia="Arial"/>
                <w:color w:val="000000"/>
                <w:sz w:val="22"/>
                <w:szCs w:val="22"/>
              </w:rPr>
              <w:t>&lt;&gt;</w:t>
            </w:r>
          </w:p>
        </w:tc>
        <w:tc>
          <w:tcPr>
            <w:tcW w:w="212" w:type="pct"/>
            <w:shd w:val="clear" w:color="auto" w:fill="FFFFFF"/>
            <w:tcMar>
              <w:top w:w="60" w:type="dxa"/>
              <w:left w:w="100" w:type="dxa"/>
              <w:bottom w:w="60" w:type="dxa"/>
              <w:right w:w="100" w:type="dxa"/>
            </w:tcMar>
            <w:vAlign w:val="center"/>
          </w:tcPr>
          <w:p w14:paraId="1FDEB51F" w14:textId="77777777" w:rsidR="00893517" w:rsidRPr="0023013E" w:rsidRDefault="00893517" w:rsidP="0033238F">
            <w:pPr>
              <w:jc w:val="center"/>
              <w:rPr>
                <w:sz w:val="22"/>
                <w:szCs w:val="22"/>
              </w:rPr>
            </w:pPr>
            <w:r w:rsidRPr="0023013E">
              <w:rPr>
                <w:rFonts w:eastAsia="Arial"/>
                <w:color w:val="000000"/>
                <w:sz w:val="22"/>
                <w:szCs w:val="22"/>
              </w:rPr>
              <w:t>↔</w:t>
            </w:r>
          </w:p>
        </w:tc>
        <w:tc>
          <w:tcPr>
            <w:tcW w:w="212" w:type="pct"/>
            <w:shd w:val="clear" w:color="auto" w:fill="FFFFFF"/>
            <w:tcMar>
              <w:top w:w="60" w:type="dxa"/>
              <w:left w:w="100" w:type="dxa"/>
              <w:bottom w:w="60" w:type="dxa"/>
              <w:right w:w="100" w:type="dxa"/>
            </w:tcMar>
            <w:vAlign w:val="center"/>
          </w:tcPr>
          <w:p w14:paraId="3DD72CEB" w14:textId="77777777" w:rsidR="00893517" w:rsidRPr="0023013E" w:rsidRDefault="00893517" w:rsidP="0033238F">
            <w:pPr>
              <w:jc w:val="center"/>
              <w:rPr>
                <w:sz w:val="22"/>
                <w:szCs w:val="22"/>
              </w:rPr>
            </w:pPr>
            <w:r w:rsidRPr="0023013E">
              <w:rPr>
                <w:rFonts w:eastAsia="Arial"/>
                <w:color w:val="000000"/>
                <w:sz w:val="22"/>
                <w:szCs w:val="22"/>
              </w:rPr>
              <w:t>↔</w:t>
            </w:r>
          </w:p>
        </w:tc>
        <w:tc>
          <w:tcPr>
            <w:tcW w:w="144" w:type="pct"/>
            <w:shd w:val="clear" w:color="auto" w:fill="FFFFFF"/>
            <w:tcMar>
              <w:top w:w="60" w:type="dxa"/>
              <w:left w:w="100" w:type="dxa"/>
              <w:bottom w:w="60" w:type="dxa"/>
              <w:right w:w="100" w:type="dxa"/>
            </w:tcMar>
            <w:vAlign w:val="center"/>
          </w:tcPr>
          <w:p w14:paraId="02E3183B" w14:textId="77777777" w:rsidR="00893517" w:rsidRPr="0023013E" w:rsidRDefault="00893517" w:rsidP="0033238F">
            <w:pPr>
              <w:jc w:val="center"/>
              <w:rPr>
                <w:sz w:val="22"/>
                <w:szCs w:val="22"/>
              </w:rPr>
            </w:pPr>
            <w:r w:rsidRPr="0023013E">
              <w:rPr>
                <w:rFonts w:eastAsia="Arial"/>
                <w:color w:val="000000"/>
                <w:sz w:val="22"/>
                <w:szCs w:val="22"/>
              </w:rPr>
              <w:t>I</w:t>
            </w:r>
          </w:p>
        </w:tc>
        <w:tc>
          <w:tcPr>
            <w:tcW w:w="190" w:type="pct"/>
            <w:shd w:val="clear" w:color="auto" w:fill="FFFFFF"/>
            <w:tcMar>
              <w:top w:w="60" w:type="dxa"/>
              <w:left w:w="100" w:type="dxa"/>
              <w:bottom w:w="60" w:type="dxa"/>
              <w:right w:w="100" w:type="dxa"/>
            </w:tcMar>
            <w:vAlign w:val="center"/>
          </w:tcPr>
          <w:p w14:paraId="5D252F47" w14:textId="77777777" w:rsidR="00893517" w:rsidRPr="0023013E" w:rsidRDefault="00893517" w:rsidP="0033238F">
            <w:pPr>
              <w:jc w:val="center"/>
              <w:rPr>
                <w:sz w:val="22"/>
                <w:szCs w:val="22"/>
              </w:rPr>
            </w:pPr>
            <w:r w:rsidRPr="0023013E">
              <w:rPr>
                <w:rFonts w:eastAsia="Arial"/>
                <w:color w:val="000000"/>
                <w:sz w:val="22"/>
                <w:szCs w:val="22"/>
              </w:rPr>
              <w:t>I</w:t>
            </w:r>
          </w:p>
        </w:tc>
        <w:tc>
          <w:tcPr>
            <w:tcW w:w="143" w:type="pct"/>
            <w:shd w:val="clear" w:color="auto" w:fill="FFFFFF"/>
            <w:tcMar>
              <w:top w:w="60" w:type="dxa"/>
              <w:left w:w="100" w:type="dxa"/>
              <w:bottom w:w="60" w:type="dxa"/>
              <w:right w:w="100" w:type="dxa"/>
            </w:tcMar>
            <w:vAlign w:val="center"/>
          </w:tcPr>
          <w:p w14:paraId="76939833" w14:textId="77777777" w:rsidR="00893517" w:rsidRPr="0023013E" w:rsidRDefault="00893517" w:rsidP="0033238F">
            <w:pPr>
              <w:jc w:val="center"/>
              <w:rPr>
                <w:sz w:val="22"/>
                <w:szCs w:val="22"/>
              </w:rPr>
            </w:pPr>
            <w:r w:rsidRPr="0023013E">
              <w:rPr>
                <w:rFonts w:eastAsia="Arial"/>
                <w:color w:val="000000"/>
                <w:sz w:val="22"/>
                <w:szCs w:val="22"/>
              </w:rPr>
              <w:t>Y</w:t>
            </w:r>
          </w:p>
        </w:tc>
        <w:tc>
          <w:tcPr>
            <w:tcW w:w="184" w:type="pct"/>
            <w:shd w:val="clear" w:color="auto" w:fill="FFFFFF"/>
            <w:tcMar>
              <w:top w:w="60" w:type="dxa"/>
              <w:left w:w="100" w:type="dxa"/>
              <w:bottom w:w="60" w:type="dxa"/>
              <w:right w:w="100" w:type="dxa"/>
            </w:tcMar>
            <w:vAlign w:val="center"/>
          </w:tcPr>
          <w:p w14:paraId="1742D278" w14:textId="77777777" w:rsidR="00893517" w:rsidRPr="0023013E" w:rsidRDefault="00893517" w:rsidP="0033238F">
            <w:pPr>
              <w:jc w:val="center"/>
              <w:rPr>
                <w:sz w:val="22"/>
                <w:szCs w:val="22"/>
              </w:rPr>
            </w:pPr>
            <w:r w:rsidRPr="0023013E">
              <w:rPr>
                <w:rFonts w:eastAsia="Arial"/>
                <w:color w:val="000000"/>
                <w:sz w:val="22"/>
                <w:szCs w:val="22"/>
              </w:rPr>
              <w:t>Y</w:t>
            </w:r>
          </w:p>
        </w:tc>
        <w:tc>
          <w:tcPr>
            <w:tcW w:w="238" w:type="pct"/>
            <w:tcMar>
              <w:top w:w="60" w:type="dxa"/>
              <w:left w:w="100" w:type="dxa"/>
              <w:bottom w:w="60" w:type="dxa"/>
              <w:right w:w="100" w:type="dxa"/>
            </w:tcMar>
            <w:vAlign w:val="center"/>
          </w:tcPr>
          <w:p w14:paraId="7990F578"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c>
          <w:tcPr>
            <w:tcW w:w="239" w:type="pct"/>
            <w:tcMar>
              <w:top w:w="60" w:type="dxa"/>
              <w:left w:w="100" w:type="dxa"/>
              <w:bottom w:w="60" w:type="dxa"/>
              <w:right w:w="100" w:type="dxa"/>
            </w:tcMar>
            <w:vAlign w:val="center"/>
          </w:tcPr>
          <w:p w14:paraId="4925FF6B" w14:textId="77777777" w:rsidR="00893517" w:rsidRPr="0023013E" w:rsidRDefault="00893517" w:rsidP="0033238F">
            <w:pPr>
              <w:jc w:val="center"/>
              <w:rPr>
                <w:sz w:val="22"/>
                <w:szCs w:val="22"/>
              </w:rPr>
            </w:pPr>
            <w:r w:rsidRPr="0023013E">
              <w:rPr>
                <w:b/>
                <w:bCs/>
                <w:color w:val="FFFFFF"/>
                <w:sz w:val="22"/>
                <w:szCs w:val="22"/>
                <w:shd w:val="clear" w:color="auto" w:fill="4F6228"/>
              </w:rPr>
              <w:t>LNI</w:t>
            </w:r>
          </w:p>
        </w:tc>
      </w:tr>
    </w:tbl>
    <w:p w14:paraId="47E4DE44" w14:textId="77777777" w:rsidR="00576557" w:rsidRPr="0023013E" w:rsidRDefault="00576557"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322FA41B" w14:textId="77777777" w:rsidR="00576557" w:rsidRPr="0023013E" w:rsidRDefault="00576557" w:rsidP="0033238F">
      <w:pPr>
        <w:widowControl w:val="0"/>
        <w:tabs>
          <w:tab w:val="left" w:pos="4820"/>
        </w:tabs>
        <w:spacing w:before="120" w:after="120" w:line="276" w:lineRule="auto"/>
        <w:ind w:firstLine="851"/>
        <w:jc w:val="both"/>
        <w:rPr>
          <w:b/>
          <w:i/>
          <w:smallCaps/>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w:t>
      </w:r>
    </w:p>
    <w:p w14:paraId="724F7E72" w14:textId="77777777" w:rsidR="007775E4" w:rsidRPr="0023013E" w:rsidRDefault="007775E4" w:rsidP="00494070">
      <w:pPr>
        <w:widowControl w:val="0"/>
        <w:tabs>
          <w:tab w:val="left" w:pos="4820"/>
        </w:tabs>
        <w:spacing w:before="120" w:after="120" w:line="276" w:lineRule="auto"/>
        <w:ind w:firstLine="567"/>
        <w:jc w:val="both"/>
        <w:rPr>
          <w:b/>
          <w:i/>
          <w:smallCaps/>
        </w:rPr>
      </w:pPr>
    </w:p>
    <w:p w14:paraId="069069B4" w14:textId="77777777" w:rsidR="00883D28" w:rsidRPr="0023013E" w:rsidRDefault="00883D28" w:rsidP="00494070">
      <w:pPr>
        <w:widowControl w:val="0"/>
        <w:tabs>
          <w:tab w:val="left" w:pos="4820"/>
        </w:tabs>
        <w:spacing w:before="120" w:after="120" w:line="276" w:lineRule="auto"/>
        <w:ind w:firstLine="567"/>
        <w:jc w:val="both"/>
        <w:rPr>
          <w:b/>
          <w:i/>
          <w:smallCaps/>
        </w:rPr>
        <w:sectPr w:rsidR="00883D28" w:rsidRPr="0023013E" w:rsidSect="00CC467A">
          <w:pgSz w:w="16834" w:h="11909" w:orient="landscape" w:code="9"/>
          <w:pgMar w:top="851" w:right="992" w:bottom="851" w:left="567" w:header="709" w:footer="709" w:gutter="0"/>
          <w:cols w:space="720"/>
          <w:formProt w:val="0"/>
          <w:docGrid w:linePitch="299"/>
        </w:sectPr>
      </w:pPr>
    </w:p>
    <w:p w14:paraId="498B693E" w14:textId="00F2EE0D" w:rsidR="009C3E2B" w:rsidRPr="0023013E" w:rsidRDefault="009C3E2B" w:rsidP="00494070">
      <w:pPr>
        <w:pStyle w:val="Heading4"/>
        <w:tabs>
          <w:tab w:val="left" w:pos="4820"/>
        </w:tabs>
        <w:spacing w:before="120" w:after="120" w:line="276" w:lineRule="auto"/>
        <w:jc w:val="both"/>
      </w:pPr>
      <w:r w:rsidRPr="0023013E">
        <w:lastRenderedPageBreak/>
        <w:t>Кумулативно въздействие върху биологичното разнообразие</w:t>
      </w:r>
    </w:p>
    <w:p w14:paraId="24F7E725" w14:textId="77777777" w:rsidR="009C3E2B" w:rsidRPr="0023013E" w:rsidRDefault="009C3E2B" w:rsidP="00494070">
      <w:pPr>
        <w:widowControl w:val="0"/>
        <w:tabs>
          <w:tab w:val="left" w:pos="4820"/>
        </w:tabs>
        <w:spacing w:before="120" w:after="120" w:line="276" w:lineRule="auto"/>
        <w:ind w:firstLine="567"/>
        <w:jc w:val="both"/>
      </w:pPr>
      <w:r w:rsidRPr="0023013E">
        <w:t>В България са изградени/процедирани са 31 ветроенергийни парка с 244 ветрогенератора и обща инсталирана мощност 586 MW, от които 8 парка с 21 ветрогенератора се намират в границите на приоритетните зони по настоящия план.</w:t>
      </w:r>
    </w:p>
    <w:p w14:paraId="556B29FE" w14:textId="77777777" w:rsidR="009C3E2B" w:rsidRPr="0023013E" w:rsidRDefault="009C3E2B" w:rsidP="00494070">
      <w:pPr>
        <w:widowControl w:val="0"/>
        <w:tabs>
          <w:tab w:val="left" w:pos="4820"/>
        </w:tabs>
        <w:spacing w:before="120" w:after="120" w:line="276" w:lineRule="auto"/>
        <w:ind w:firstLine="567"/>
        <w:jc w:val="both"/>
      </w:pPr>
      <w:r w:rsidRPr="0023013E">
        <w:t>Кумулативното въздействие върху флората и растителността от комбинираното прилагане на плана със съществуващите паркове се изразява в адитивна загуба и фрагментация на естествени местообитания, включително типове по Приложение I на Директивата за местообитанията. Кумулативният ефект е отрицателен и нараства пропорционално на броя на реализираните съоръжения.</w:t>
      </w:r>
    </w:p>
    <w:p w14:paraId="0B36CDEB" w14:textId="77777777" w:rsidR="009C3E2B" w:rsidRPr="0023013E" w:rsidRDefault="009C3E2B" w:rsidP="00494070">
      <w:pPr>
        <w:widowControl w:val="0"/>
        <w:tabs>
          <w:tab w:val="left" w:pos="4820"/>
        </w:tabs>
        <w:spacing w:before="120" w:after="120" w:line="276" w:lineRule="auto"/>
        <w:ind w:firstLine="567"/>
        <w:jc w:val="both"/>
      </w:pPr>
      <w:r w:rsidRPr="0023013E">
        <w:t xml:space="preserve">Кумулативното въздействие върху фауната е отрицателно при всички засегнати групи. Възможна е кумулативна загуба и фрагментация на местообитания. При мигриращите видове птици и прилепи смъртността от сблъсък е адитивна по миграционния маршрут — съществуващите и бъдещите съоръжения представляват  препятствия независимо от административната им принадлежност. При едрите грабливи птици с ловни полети от 10–50 </w:t>
      </w:r>
      <w:proofErr w:type="spellStart"/>
      <w:r w:rsidRPr="0023013E">
        <w:t>km</w:t>
      </w:r>
      <w:proofErr w:type="spellEnd"/>
      <w:r w:rsidRPr="0023013E">
        <w:t xml:space="preserve"> ловните територии могат да бъдат засегнати едновременно от съоръжения в различен етап на реализация. Смекчаващ фактор е пространственото разделение между съществуващите паркове и приоритетните зони по настоящия план, както и изключването на основните миграционни пътища </w:t>
      </w:r>
      <w:proofErr w:type="spellStart"/>
      <w:r w:rsidRPr="0023013E">
        <w:t>Via</w:t>
      </w:r>
      <w:proofErr w:type="spellEnd"/>
      <w:r w:rsidRPr="0023013E">
        <w:t xml:space="preserve"> </w:t>
      </w:r>
      <w:proofErr w:type="spellStart"/>
      <w:r w:rsidRPr="0023013E">
        <w:t>Pontica</w:t>
      </w:r>
      <w:proofErr w:type="spellEnd"/>
      <w:r w:rsidRPr="0023013E">
        <w:t xml:space="preserve"> и </w:t>
      </w:r>
      <w:proofErr w:type="spellStart"/>
      <w:r w:rsidRPr="0023013E">
        <w:t>Via</w:t>
      </w:r>
      <w:proofErr w:type="spellEnd"/>
      <w:r w:rsidRPr="0023013E">
        <w:t xml:space="preserve"> </w:t>
      </w:r>
      <w:proofErr w:type="spellStart"/>
      <w:r w:rsidRPr="0023013E">
        <w:t>Aristotelis</w:t>
      </w:r>
      <w:proofErr w:type="spellEnd"/>
      <w:r w:rsidRPr="0023013E">
        <w:t> от ПЗ.</w:t>
      </w:r>
    </w:p>
    <w:p w14:paraId="48356E6A" w14:textId="77777777" w:rsidR="009C3E2B" w:rsidRPr="0023013E" w:rsidRDefault="009C3E2B" w:rsidP="00494070">
      <w:pPr>
        <w:widowControl w:val="0"/>
        <w:tabs>
          <w:tab w:val="left" w:pos="4820"/>
        </w:tabs>
        <w:spacing w:before="120" w:after="120" w:line="276" w:lineRule="auto"/>
        <w:ind w:firstLine="567"/>
        <w:jc w:val="both"/>
      </w:pPr>
    </w:p>
    <w:p w14:paraId="582B1FD6" w14:textId="229BAEBE" w:rsidR="00FD56D4" w:rsidRPr="0023013E" w:rsidRDefault="00FD56D4" w:rsidP="00494070">
      <w:pPr>
        <w:pStyle w:val="Heading3GM1"/>
        <w:tabs>
          <w:tab w:val="left" w:pos="4820"/>
        </w:tabs>
        <w:spacing w:before="120" w:after="120" w:line="276" w:lineRule="auto"/>
        <w:jc w:val="both"/>
        <w:rPr>
          <w:rFonts w:cs="Times New Roman"/>
          <w:szCs w:val="24"/>
        </w:rPr>
      </w:pPr>
      <w:bookmarkStart w:id="338" w:name="_Toc231322744"/>
      <w:r w:rsidRPr="0023013E">
        <w:rPr>
          <w:rFonts w:cs="Times New Roman"/>
          <w:szCs w:val="24"/>
        </w:rPr>
        <w:t>Защитени територии и защитени зони</w:t>
      </w:r>
      <w:bookmarkEnd w:id="338"/>
    </w:p>
    <w:p w14:paraId="27123806" w14:textId="77777777" w:rsidR="00576557" w:rsidRPr="0023013E" w:rsidRDefault="00576557" w:rsidP="00494070">
      <w:pPr>
        <w:widowControl w:val="0"/>
        <w:tabs>
          <w:tab w:val="left" w:pos="4820"/>
        </w:tabs>
        <w:spacing w:before="120" w:after="120" w:line="276" w:lineRule="auto"/>
        <w:ind w:firstLine="567"/>
        <w:jc w:val="both"/>
      </w:pPr>
      <w:r w:rsidRPr="0023013E">
        <w:t xml:space="preserve">На основание чл. 36, ал. 3 от Наредбата за оценка на съвместимостта компетентният орган — Министерство на околната среда и водите — е извършил преценка за вероятната степен на отрицателно въздействие, според която нито една от 25-те приоритетни зони не попада в границите на защитени зони по смисъла на ЗБР и защитени територии по ЗЗТ. Проектът на Плана няма вероятност да окаже значително отрицателно въздействие върху природни местообитания, популации и местообитания на видове, предмет на опазване в защитените зони от мрежата „Натура 2000" (писмо изх. № ЕО-43-14/02.02.2026 г. на министъра на околната среда и водите). </w:t>
      </w:r>
    </w:p>
    <w:p w14:paraId="00FC0883" w14:textId="77777777" w:rsidR="00576557" w:rsidRPr="0023013E" w:rsidRDefault="00576557" w:rsidP="00494070">
      <w:pPr>
        <w:widowControl w:val="0"/>
        <w:tabs>
          <w:tab w:val="left" w:pos="4820"/>
        </w:tabs>
        <w:spacing w:before="120" w:after="120" w:line="276" w:lineRule="auto"/>
        <w:ind w:firstLine="567"/>
        <w:jc w:val="both"/>
      </w:pPr>
      <w:r w:rsidRPr="0023013E">
        <w:t>Преценката се основава на следните констатации: площите за приоритетно развитие на вятърна енергия са извън границите на защитените зони по смисъла на ЗБР, поради което няма вероятност да бъдат пряко унищожени или фрагментирани природни местообитания и местообитания на видове, предмет на опазване в тях; планът е стратегически документ, който не предполага задължително изграждане на съоръжения във всички определени площи; при конкретни инвестиционни намерения провеждането на оценки за съвместимост не се изключва; основните миграционни коридори на птиците са изключени от зоните, с което вероятността от бариерен ефект е сведена до незначителна; и в плана са определени смекчаващи мерки — ограничения в строителните периоди, системи за ранно предупреждение, акустични устройства за прилепи, мерки за безопасност на електропроводите и мониторинг на ефективността им.</w:t>
      </w:r>
    </w:p>
    <w:p w14:paraId="5FDF4442" w14:textId="77777777" w:rsidR="00576557" w:rsidRPr="0023013E" w:rsidRDefault="00576557" w:rsidP="00494070">
      <w:pPr>
        <w:widowControl w:val="0"/>
        <w:tabs>
          <w:tab w:val="left" w:pos="4820"/>
        </w:tabs>
        <w:spacing w:before="120" w:after="120" w:line="276" w:lineRule="auto"/>
        <w:ind w:firstLine="567"/>
        <w:jc w:val="both"/>
      </w:pPr>
      <w:r w:rsidRPr="0023013E">
        <w:t>Всички приоритетни зони граничат с поне една защитена зона от Натура 2000, а 12 от тях граничат с поне една ЗЗ по Директивата за птиците. Потенциалните въздействията върху видовете, предмет на опазване в граничещите защитени зони, са разгледани подробно в т. Биоразнообразие на настоящия доклад.</w:t>
      </w:r>
    </w:p>
    <w:p w14:paraId="134A7A70" w14:textId="77777777" w:rsidR="00576557" w:rsidRPr="0023013E" w:rsidRDefault="00576557" w:rsidP="00494070">
      <w:pPr>
        <w:widowControl w:val="0"/>
        <w:tabs>
          <w:tab w:val="left" w:pos="4820"/>
        </w:tabs>
        <w:spacing w:before="120" w:after="120" w:line="276" w:lineRule="auto"/>
        <w:ind w:firstLine="567"/>
        <w:jc w:val="both"/>
      </w:pPr>
      <w:r w:rsidRPr="0023013E">
        <w:lastRenderedPageBreak/>
        <w:t xml:space="preserve">На този етап не се идентифицира противоречие с целите и режимите на защита на ЗТ в близост до приоритетни зони. Въпреки това, в зависимост от спецификите на конкретните ИП, режимите на защита, определени със заповедите за обявяване на съседните защитени територии, могат да налагат ограничения върху дейности в прилежащите територии, включително строителство на ветроенергийни съоръжения. При реализацията на конкретни инвестиционни предложения в зоните, съседни на защитени територии по ЗЗТ, е необходима проверка за съответствие с режимите на опазване, определени в съответните заповеди за обявяване и планове за управление. </w:t>
      </w:r>
    </w:p>
    <w:p w14:paraId="1FB59375" w14:textId="77777777" w:rsidR="00A862F1" w:rsidRPr="0023013E" w:rsidRDefault="00A862F1" w:rsidP="00494070">
      <w:pPr>
        <w:widowControl w:val="0"/>
        <w:tabs>
          <w:tab w:val="left" w:pos="4820"/>
        </w:tabs>
        <w:spacing w:before="120" w:after="120" w:line="276" w:lineRule="auto"/>
        <w:ind w:firstLine="567"/>
        <w:jc w:val="both"/>
      </w:pPr>
    </w:p>
    <w:p w14:paraId="187BE1CA" w14:textId="31E9A1FD" w:rsidR="00FD56D4" w:rsidRPr="0023013E" w:rsidRDefault="00A862F1"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39" w:name="_Toc231322745"/>
      <w:r w:rsidRPr="0023013E">
        <w:rPr>
          <w:rFonts w:ascii="Times New Roman" w:hAnsi="Times New Roman"/>
          <w:szCs w:val="24"/>
        </w:rPr>
        <w:t>Вероятни значителни въздействия върху материалните активи</w:t>
      </w:r>
      <w:bookmarkEnd w:id="339"/>
    </w:p>
    <w:p w14:paraId="74B7890A" w14:textId="0DFB33B1" w:rsidR="00D0313B" w:rsidRPr="0023013E" w:rsidRDefault="00D822BE" w:rsidP="00494070">
      <w:pPr>
        <w:widowControl w:val="0"/>
        <w:tabs>
          <w:tab w:val="left" w:pos="4820"/>
        </w:tabs>
        <w:spacing w:before="120" w:after="120" w:line="276" w:lineRule="auto"/>
        <w:ind w:firstLine="567"/>
        <w:jc w:val="both"/>
      </w:pPr>
      <w:r w:rsidRPr="0023013E">
        <w:t xml:space="preserve">Очаква се в резултат от </w:t>
      </w:r>
      <w:r w:rsidR="00D0313B" w:rsidRPr="0023013E">
        <w:t xml:space="preserve">цялостното прилагане на </w:t>
      </w:r>
      <w:r w:rsidR="00576557" w:rsidRPr="0023013E">
        <w:t>плана</w:t>
      </w:r>
      <w:r w:rsidRPr="0023013E">
        <w:t xml:space="preserve"> да се проявят положителни въздействия върху </w:t>
      </w:r>
      <w:r w:rsidR="00D0313B" w:rsidRPr="0023013E">
        <w:t>материалните активи в район</w:t>
      </w:r>
      <w:r w:rsidR="00576557" w:rsidRPr="0023013E">
        <w:t>ите на определените приоритетни зони</w:t>
      </w:r>
      <w:r w:rsidR="00D0313B" w:rsidRPr="0023013E">
        <w:t>, предвид регулираното изграждане на нови обекти, без риск от унищожаване или увреждане на вече съществуващи. Очакваните въздействия могат да се оценят като такива с голяма вероятност, положителни, локални и постоянни. Същите са необратими и вторични, както и с ниска интензивност, предвид това, че не са пряко насочени към материалните активи</w:t>
      </w:r>
      <w:r w:rsidR="00E20052" w:rsidRPr="0023013E">
        <w:t xml:space="preserve"> за населението</w:t>
      </w:r>
      <w:r w:rsidR="00D0313B" w:rsidRPr="0023013E">
        <w:t>.</w:t>
      </w:r>
      <w:r w:rsidR="002E5C5D" w:rsidRPr="0023013E">
        <w:t xml:space="preserve"> В едно с други проекти за развитие на </w:t>
      </w:r>
      <w:r w:rsidR="00E20052" w:rsidRPr="0023013E">
        <w:t>добива на енергия от възобновяеми източници и не само,</w:t>
      </w:r>
      <w:r w:rsidR="002E5C5D" w:rsidRPr="0023013E">
        <w:t xml:space="preserve"> могат да доведат до кумулативни въздействия.</w:t>
      </w:r>
    </w:p>
    <w:p w14:paraId="009342B4" w14:textId="0D5A15DF" w:rsidR="00D0313B" w:rsidRPr="0023013E" w:rsidRDefault="00D0313B" w:rsidP="00494070">
      <w:pPr>
        <w:widowControl w:val="0"/>
        <w:tabs>
          <w:tab w:val="left" w:pos="4820"/>
        </w:tabs>
        <w:spacing w:before="120" w:after="120" w:line="276" w:lineRule="auto"/>
        <w:ind w:firstLine="567"/>
        <w:jc w:val="both"/>
      </w:pPr>
      <w:r w:rsidRPr="0023013E">
        <w:t>По време на осъществяването на строително-монтажни работи, то при спазване на изискванията на действащата нормативна уредба в страната, не се очаква въздействие, свързано с разрушаването или увреждане на материални активи в район</w:t>
      </w:r>
      <w:r w:rsidR="00E20052" w:rsidRPr="0023013E">
        <w:t>ите на приоритетните зони</w:t>
      </w:r>
      <w:r w:rsidRPr="0023013E">
        <w:t>, в т. ч. и собственост на трети лица.</w:t>
      </w:r>
    </w:p>
    <w:p w14:paraId="4D1803B0" w14:textId="2150FB78" w:rsidR="00D0313B" w:rsidRPr="0023013E" w:rsidRDefault="00D0313B" w:rsidP="00494070">
      <w:pPr>
        <w:widowControl w:val="0"/>
        <w:tabs>
          <w:tab w:val="left" w:pos="4820"/>
        </w:tabs>
        <w:spacing w:before="120" w:after="120" w:line="276" w:lineRule="auto"/>
        <w:ind w:firstLine="567"/>
        <w:jc w:val="both"/>
      </w:pPr>
      <w:r w:rsidRPr="0023013E">
        <w:t>Обобщена оценка на очакваните въздействия може да се види в</w:t>
      </w:r>
      <w:r w:rsidR="001A43E9" w:rsidRPr="0023013E">
        <w:t xml:space="preserve"> </w:t>
      </w:r>
      <w:r w:rsidR="00A409A5" w:rsidRPr="0023013E">
        <w:fldChar w:fldCharType="begin"/>
      </w:r>
      <w:r w:rsidR="00A409A5" w:rsidRPr="0023013E">
        <w:instrText xml:space="preserve"> REF _Ref194166614 \h </w:instrText>
      </w:r>
      <w:r w:rsidR="009264F1" w:rsidRPr="0023013E">
        <w:instrText xml:space="preserve"> \* MERGEFORMAT </w:instrText>
      </w:r>
      <w:r w:rsidR="00A409A5" w:rsidRPr="0023013E">
        <w:fldChar w:fldCharType="separate"/>
      </w:r>
      <w:r w:rsidR="00425D35" w:rsidRPr="00425D35">
        <w:t>Таблица 68</w:t>
      </w:r>
      <w:r w:rsidR="00A409A5" w:rsidRPr="0023013E">
        <w:fldChar w:fldCharType="end"/>
      </w:r>
      <w:r w:rsidR="00A409A5" w:rsidRPr="0023013E">
        <w:t xml:space="preserve"> по-долу.</w:t>
      </w:r>
      <w:r w:rsidRPr="0023013E">
        <w:t xml:space="preserve"> </w:t>
      </w:r>
    </w:p>
    <w:p w14:paraId="078F2C60" w14:textId="77777777" w:rsidR="0020605F" w:rsidRPr="0023013E" w:rsidRDefault="0020605F" w:rsidP="00494070">
      <w:pPr>
        <w:widowControl w:val="0"/>
        <w:tabs>
          <w:tab w:val="left" w:pos="4820"/>
        </w:tabs>
        <w:spacing w:before="120" w:after="120" w:line="276" w:lineRule="auto"/>
        <w:ind w:firstLine="567"/>
        <w:jc w:val="both"/>
      </w:pPr>
    </w:p>
    <w:p w14:paraId="193F0CB6" w14:textId="77777777" w:rsidR="0020605F" w:rsidRPr="0023013E" w:rsidRDefault="0020605F" w:rsidP="00494070">
      <w:pPr>
        <w:widowControl w:val="0"/>
        <w:tabs>
          <w:tab w:val="left" w:pos="4820"/>
        </w:tabs>
        <w:spacing w:before="120" w:after="120" w:line="276" w:lineRule="auto"/>
        <w:ind w:firstLine="567"/>
        <w:jc w:val="both"/>
        <w:rPr>
          <w:b/>
          <w:color w:val="1F497D" w:themeColor="text2"/>
        </w:rPr>
        <w:sectPr w:rsidR="0020605F" w:rsidRPr="0023013E" w:rsidSect="00CC467A">
          <w:pgSz w:w="11909" w:h="16834" w:code="9"/>
          <w:pgMar w:top="993" w:right="851" w:bottom="567" w:left="851" w:header="709" w:footer="709" w:gutter="0"/>
          <w:paperSrc w:first="15" w:other="15"/>
          <w:cols w:space="720"/>
          <w:formProt w:val="0"/>
          <w:docGrid w:linePitch="299"/>
        </w:sectPr>
      </w:pPr>
      <w:bookmarkStart w:id="340" w:name="_Ref194074102"/>
    </w:p>
    <w:p w14:paraId="191896C6" w14:textId="7E6654E9" w:rsidR="001A43E9" w:rsidRPr="0023013E" w:rsidRDefault="001A43E9" w:rsidP="00494070">
      <w:pPr>
        <w:widowControl w:val="0"/>
        <w:tabs>
          <w:tab w:val="left" w:pos="4820"/>
        </w:tabs>
        <w:spacing w:before="120" w:after="120" w:line="276" w:lineRule="auto"/>
        <w:ind w:firstLine="567"/>
        <w:jc w:val="center"/>
        <w:rPr>
          <w:i/>
          <w:iCs/>
        </w:rPr>
      </w:pPr>
      <w:bookmarkStart w:id="341" w:name="_Ref194166614"/>
      <w:bookmarkStart w:id="342" w:name="_Toc230906415"/>
      <w:r w:rsidRPr="0023013E">
        <w:rPr>
          <w:b/>
          <w:i/>
          <w:iCs/>
        </w:rPr>
        <w:lastRenderedPageBreak/>
        <w:t>Таблица</w:t>
      </w:r>
      <w:r w:rsidRPr="0023013E">
        <w:rPr>
          <w:b/>
          <w:bCs/>
          <w:i/>
          <w:iCs/>
        </w:rPr>
        <w:t xml:space="preserve"> </w:t>
      </w:r>
      <w:r w:rsidRPr="0023013E">
        <w:rPr>
          <w:b/>
          <w:bCs/>
          <w:i/>
          <w:iCs/>
        </w:rPr>
        <w:fldChar w:fldCharType="begin"/>
      </w:r>
      <w:r w:rsidRPr="0023013E">
        <w:rPr>
          <w:b/>
          <w:i/>
          <w:iCs/>
        </w:rPr>
        <w:instrText xml:space="preserve"> SEQ Таблица \* ARABIC </w:instrText>
      </w:r>
      <w:r w:rsidRPr="0023013E">
        <w:rPr>
          <w:b/>
          <w:bCs/>
          <w:i/>
          <w:iCs/>
        </w:rPr>
        <w:fldChar w:fldCharType="separate"/>
      </w:r>
      <w:r w:rsidR="00425D35">
        <w:rPr>
          <w:b/>
          <w:i/>
          <w:iCs/>
          <w:noProof/>
        </w:rPr>
        <w:t>68</w:t>
      </w:r>
      <w:r w:rsidRPr="0023013E">
        <w:rPr>
          <w:b/>
          <w:bCs/>
          <w:i/>
          <w:iCs/>
        </w:rPr>
        <w:fldChar w:fldCharType="end"/>
      </w:r>
      <w:bookmarkEnd w:id="340"/>
      <w:bookmarkEnd w:id="341"/>
      <w:r w:rsidRPr="0023013E">
        <w:rPr>
          <w:b/>
          <w:bCs/>
          <w:i/>
          <w:iCs/>
        </w:rPr>
        <w:t xml:space="preserve">. </w:t>
      </w:r>
      <w:r w:rsidRPr="0023013E">
        <w:rPr>
          <w:b/>
          <w:i/>
          <w:iCs/>
        </w:rPr>
        <w:t xml:space="preserve">Прогнозна оценка на </w:t>
      </w:r>
      <w:r w:rsidRPr="0023013E">
        <w:rPr>
          <w:b/>
          <w:bCs/>
          <w:i/>
          <w:iCs/>
        </w:rPr>
        <w:t>предполагаеми</w:t>
      </w:r>
      <w:r w:rsidRPr="0023013E">
        <w:rPr>
          <w:b/>
          <w:i/>
          <w:iCs/>
        </w:rPr>
        <w:t xml:space="preserve"> въздействия върху материалните активи в район</w:t>
      </w:r>
      <w:r w:rsidR="00E20052" w:rsidRPr="0023013E">
        <w:rPr>
          <w:b/>
          <w:i/>
          <w:iCs/>
        </w:rPr>
        <w:t>ите на приоритетните зони</w:t>
      </w:r>
      <w:r w:rsidRPr="0023013E">
        <w:rPr>
          <w:b/>
          <w:i/>
          <w:iCs/>
        </w:rPr>
        <w:t xml:space="preserve"> в резултат от реализацията на плана</w:t>
      </w:r>
      <w:bookmarkEnd w:id="342"/>
    </w:p>
    <w:tbl>
      <w:tblPr>
        <w:tblStyle w:val="TableTheme1"/>
        <w:tblW w:w="5000" w:type="pct"/>
        <w:jc w:val="center"/>
        <w:tblLook w:val="04A0" w:firstRow="1" w:lastRow="0" w:firstColumn="1" w:lastColumn="0" w:noHBand="0" w:noVBand="1"/>
      </w:tblPr>
      <w:tblGrid>
        <w:gridCol w:w="1746"/>
        <w:gridCol w:w="840"/>
        <w:gridCol w:w="843"/>
        <w:gridCol w:w="730"/>
        <w:gridCol w:w="885"/>
        <w:gridCol w:w="754"/>
        <w:gridCol w:w="913"/>
        <w:gridCol w:w="888"/>
        <w:gridCol w:w="1078"/>
        <w:gridCol w:w="745"/>
        <w:gridCol w:w="907"/>
        <w:gridCol w:w="740"/>
        <w:gridCol w:w="899"/>
        <w:gridCol w:w="739"/>
        <w:gridCol w:w="895"/>
        <w:gridCol w:w="752"/>
        <w:gridCol w:w="911"/>
      </w:tblGrid>
      <w:tr w:rsidR="002E5C5D" w:rsidRPr="0023013E" w14:paraId="2C384A04" w14:textId="77777777" w:rsidTr="009D74CA">
        <w:trPr>
          <w:trHeight w:val="989"/>
          <w:tblHeader/>
          <w:jc w:val="center"/>
        </w:trPr>
        <w:tc>
          <w:tcPr>
            <w:tcW w:w="573" w:type="pct"/>
            <w:vMerge w:val="restart"/>
            <w:vAlign w:val="center"/>
          </w:tcPr>
          <w:p w14:paraId="5F5CE353" w14:textId="77777777" w:rsidR="001A43E9" w:rsidRPr="0023013E" w:rsidRDefault="001A43E9" w:rsidP="0033238F">
            <w:pPr>
              <w:widowControl w:val="0"/>
              <w:tabs>
                <w:tab w:val="left" w:pos="4820"/>
              </w:tabs>
              <w:suppressAutoHyphens w:val="0"/>
              <w:jc w:val="center"/>
              <w:rPr>
                <w:b/>
                <w:bCs/>
                <w:color w:val="000000" w:themeColor="text1"/>
                <w:sz w:val="20"/>
                <w:szCs w:val="20"/>
                <w:lang w:val="bg-BG"/>
              </w:rPr>
            </w:pPr>
            <w:r w:rsidRPr="0023013E">
              <w:rPr>
                <w:b/>
                <w:bCs/>
                <w:color w:val="000000" w:themeColor="text1"/>
                <w:sz w:val="20"/>
                <w:szCs w:val="20"/>
                <w:lang w:val="bg-BG"/>
              </w:rPr>
              <w:t>Въздействие</w:t>
            </w:r>
          </w:p>
        </w:tc>
        <w:tc>
          <w:tcPr>
            <w:tcW w:w="553" w:type="pct"/>
            <w:gridSpan w:val="2"/>
            <w:vAlign w:val="center"/>
          </w:tcPr>
          <w:p w14:paraId="0989C63D" w14:textId="77777777" w:rsidR="001A43E9" w:rsidRPr="0023013E" w:rsidRDefault="001A43E9" w:rsidP="0033238F">
            <w:pPr>
              <w:widowControl w:val="0"/>
              <w:tabs>
                <w:tab w:val="left" w:pos="4820"/>
              </w:tabs>
              <w:suppressAutoHyphens w:val="0"/>
              <w:jc w:val="center"/>
              <w:rPr>
                <w:b/>
                <w:bCs/>
                <w:color w:val="000000" w:themeColor="text1"/>
                <w:sz w:val="20"/>
                <w:szCs w:val="20"/>
                <w:lang w:val="bg-BG"/>
              </w:rPr>
            </w:pPr>
            <w:r w:rsidRPr="0023013E">
              <w:rPr>
                <w:b/>
                <w:bCs/>
                <w:color w:val="000000" w:themeColor="text1"/>
                <w:sz w:val="20"/>
                <w:szCs w:val="20"/>
                <w:lang w:val="bg-BG"/>
              </w:rPr>
              <w:t>Вероятност за поява на въздействие</w:t>
            </w:r>
          </w:p>
        </w:tc>
        <w:tc>
          <w:tcPr>
            <w:tcW w:w="531" w:type="pct"/>
            <w:gridSpan w:val="2"/>
            <w:vAlign w:val="center"/>
          </w:tcPr>
          <w:p w14:paraId="0586D8E5" w14:textId="77777777" w:rsidR="001A43E9" w:rsidRPr="0023013E" w:rsidRDefault="001A43E9" w:rsidP="0033238F">
            <w:pPr>
              <w:widowControl w:val="0"/>
              <w:tabs>
                <w:tab w:val="left" w:pos="4820"/>
              </w:tabs>
              <w:suppressAutoHyphens w:val="0"/>
              <w:jc w:val="center"/>
              <w:rPr>
                <w:b/>
                <w:bCs/>
                <w:color w:val="000000" w:themeColor="text1"/>
                <w:sz w:val="20"/>
                <w:szCs w:val="20"/>
                <w:lang w:val="bg-BG"/>
              </w:rPr>
            </w:pPr>
            <w:r w:rsidRPr="0023013E">
              <w:rPr>
                <w:b/>
                <w:bCs/>
                <w:color w:val="000000" w:themeColor="text1"/>
                <w:sz w:val="20"/>
                <w:szCs w:val="20"/>
                <w:lang w:val="bg-BG"/>
              </w:rPr>
              <w:t>Вид на въздействието</w:t>
            </w:r>
          </w:p>
        </w:tc>
        <w:tc>
          <w:tcPr>
            <w:tcW w:w="548" w:type="pct"/>
            <w:gridSpan w:val="2"/>
            <w:vAlign w:val="center"/>
          </w:tcPr>
          <w:p w14:paraId="213B8EA7" w14:textId="77777777" w:rsidR="001A43E9" w:rsidRPr="0023013E" w:rsidRDefault="001A43E9" w:rsidP="0033238F">
            <w:pPr>
              <w:widowControl w:val="0"/>
              <w:tabs>
                <w:tab w:val="left" w:pos="4820"/>
              </w:tabs>
              <w:suppressAutoHyphens w:val="0"/>
              <w:jc w:val="center"/>
              <w:rPr>
                <w:rFonts w:eastAsia="Calibri"/>
                <w:b/>
                <w:bCs/>
                <w:color w:val="000000" w:themeColor="text1"/>
                <w:sz w:val="20"/>
                <w:szCs w:val="20"/>
                <w:lang w:val="bg-BG"/>
              </w:rPr>
            </w:pPr>
            <w:r w:rsidRPr="0023013E">
              <w:rPr>
                <w:rFonts w:eastAsia="Calibri"/>
                <w:b/>
                <w:bCs/>
                <w:color w:val="000000" w:themeColor="text1"/>
                <w:sz w:val="20"/>
                <w:szCs w:val="20"/>
                <w:lang w:val="bg-BG"/>
              </w:rPr>
              <w:t>Мащаб/ обхват на въздействията</w:t>
            </w:r>
          </w:p>
        </w:tc>
        <w:tc>
          <w:tcPr>
            <w:tcW w:w="646" w:type="pct"/>
            <w:gridSpan w:val="2"/>
            <w:vAlign w:val="center"/>
          </w:tcPr>
          <w:p w14:paraId="04DC5EC2" w14:textId="77777777" w:rsidR="001A43E9" w:rsidRPr="0023013E" w:rsidRDefault="001A43E9" w:rsidP="0033238F">
            <w:pPr>
              <w:widowControl w:val="0"/>
              <w:tabs>
                <w:tab w:val="left" w:pos="4820"/>
              </w:tabs>
              <w:suppressAutoHyphens w:val="0"/>
              <w:jc w:val="center"/>
              <w:rPr>
                <w:rFonts w:eastAsia="Calibri"/>
                <w:b/>
                <w:bCs/>
                <w:color w:val="000000" w:themeColor="text1"/>
                <w:sz w:val="20"/>
                <w:szCs w:val="20"/>
                <w:lang w:val="bg-BG"/>
              </w:rPr>
            </w:pPr>
            <w:r w:rsidRPr="0023013E">
              <w:rPr>
                <w:rFonts w:eastAsia="Calibri"/>
                <w:b/>
                <w:bCs/>
                <w:color w:val="000000" w:themeColor="text1"/>
                <w:sz w:val="20"/>
                <w:szCs w:val="20"/>
                <w:lang w:val="bg-BG"/>
              </w:rPr>
              <w:t>Продължителност на въздействията</w:t>
            </w:r>
          </w:p>
        </w:tc>
        <w:tc>
          <w:tcPr>
            <w:tcW w:w="543" w:type="pct"/>
            <w:gridSpan w:val="2"/>
            <w:vAlign w:val="center"/>
          </w:tcPr>
          <w:p w14:paraId="152BF3E6" w14:textId="77777777" w:rsidR="001A43E9" w:rsidRPr="0023013E" w:rsidRDefault="001A43E9" w:rsidP="0033238F">
            <w:pPr>
              <w:widowControl w:val="0"/>
              <w:tabs>
                <w:tab w:val="left" w:pos="4820"/>
              </w:tabs>
              <w:suppressAutoHyphens w:val="0"/>
              <w:jc w:val="center"/>
              <w:rPr>
                <w:rFonts w:eastAsia="Calibri"/>
                <w:b/>
                <w:bCs/>
                <w:color w:val="000000" w:themeColor="text1"/>
                <w:sz w:val="20"/>
                <w:szCs w:val="20"/>
                <w:lang w:val="bg-BG"/>
              </w:rPr>
            </w:pPr>
            <w:r w:rsidRPr="0023013E">
              <w:rPr>
                <w:rFonts w:eastAsia="Calibri"/>
                <w:b/>
                <w:bCs/>
                <w:color w:val="000000" w:themeColor="text1"/>
                <w:sz w:val="20"/>
                <w:szCs w:val="20"/>
                <w:lang w:val="bg-BG"/>
              </w:rPr>
              <w:t>Обратимост на въздействията</w:t>
            </w:r>
          </w:p>
        </w:tc>
        <w:tc>
          <w:tcPr>
            <w:tcW w:w="538" w:type="pct"/>
            <w:gridSpan w:val="2"/>
            <w:vAlign w:val="center"/>
          </w:tcPr>
          <w:p w14:paraId="5238739A" w14:textId="77777777" w:rsidR="001A43E9" w:rsidRPr="0023013E" w:rsidRDefault="001A43E9" w:rsidP="0033238F">
            <w:pPr>
              <w:widowControl w:val="0"/>
              <w:tabs>
                <w:tab w:val="left" w:pos="4820"/>
              </w:tabs>
              <w:suppressAutoHyphens w:val="0"/>
              <w:jc w:val="center"/>
              <w:rPr>
                <w:rFonts w:eastAsia="Calibri"/>
                <w:b/>
                <w:bCs/>
                <w:color w:val="000000" w:themeColor="text1"/>
                <w:sz w:val="20"/>
                <w:szCs w:val="20"/>
                <w:lang w:val="bg-BG"/>
              </w:rPr>
            </w:pPr>
            <w:r w:rsidRPr="0023013E">
              <w:rPr>
                <w:rFonts w:eastAsia="Calibri"/>
                <w:b/>
                <w:bCs/>
                <w:color w:val="000000" w:themeColor="text1"/>
                <w:sz w:val="20"/>
                <w:szCs w:val="20"/>
                <w:lang w:val="bg-BG"/>
              </w:rPr>
              <w:t>Характер на въздействията</w:t>
            </w:r>
          </w:p>
        </w:tc>
        <w:tc>
          <w:tcPr>
            <w:tcW w:w="522" w:type="pct"/>
            <w:gridSpan w:val="2"/>
            <w:vAlign w:val="center"/>
          </w:tcPr>
          <w:p w14:paraId="5AB7CBDC" w14:textId="77777777" w:rsidR="001A43E9" w:rsidRPr="0023013E" w:rsidRDefault="001A43E9" w:rsidP="0033238F">
            <w:pPr>
              <w:widowControl w:val="0"/>
              <w:tabs>
                <w:tab w:val="left" w:pos="4820"/>
              </w:tabs>
              <w:suppressAutoHyphens w:val="0"/>
              <w:jc w:val="center"/>
              <w:rPr>
                <w:rFonts w:eastAsia="Calibri"/>
                <w:b/>
                <w:bCs/>
                <w:color w:val="000000" w:themeColor="text1"/>
                <w:sz w:val="20"/>
                <w:szCs w:val="20"/>
                <w:lang w:val="bg-BG"/>
              </w:rPr>
            </w:pPr>
            <w:r w:rsidRPr="0023013E">
              <w:rPr>
                <w:rFonts w:eastAsia="Calibri"/>
                <w:b/>
                <w:bCs/>
                <w:color w:val="000000" w:themeColor="text1"/>
                <w:sz w:val="20"/>
                <w:szCs w:val="20"/>
                <w:lang w:val="bg-BG"/>
              </w:rPr>
              <w:t>Кумулативност</w:t>
            </w:r>
          </w:p>
        </w:tc>
        <w:tc>
          <w:tcPr>
            <w:tcW w:w="546" w:type="pct"/>
            <w:gridSpan w:val="2"/>
            <w:vAlign w:val="center"/>
          </w:tcPr>
          <w:p w14:paraId="5814ACDC" w14:textId="77777777" w:rsidR="001A43E9" w:rsidRPr="0023013E" w:rsidRDefault="001A43E9" w:rsidP="0033238F">
            <w:pPr>
              <w:widowControl w:val="0"/>
              <w:tabs>
                <w:tab w:val="left" w:pos="4820"/>
              </w:tabs>
              <w:suppressAutoHyphens w:val="0"/>
              <w:jc w:val="center"/>
              <w:rPr>
                <w:rFonts w:eastAsia="Calibri"/>
                <w:b/>
                <w:bCs/>
                <w:color w:val="000000" w:themeColor="text1"/>
                <w:sz w:val="20"/>
                <w:szCs w:val="20"/>
                <w:lang w:val="bg-BG"/>
              </w:rPr>
            </w:pPr>
            <w:r w:rsidRPr="0023013E">
              <w:rPr>
                <w:rFonts w:eastAsia="Calibri"/>
                <w:b/>
                <w:bCs/>
                <w:color w:val="000000" w:themeColor="text1"/>
                <w:sz w:val="20"/>
                <w:szCs w:val="20"/>
                <w:lang w:val="bg-BG"/>
              </w:rPr>
              <w:t>Интензивност на въздействията</w:t>
            </w:r>
          </w:p>
        </w:tc>
      </w:tr>
      <w:tr w:rsidR="009D74CA" w:rsidRPr="0023013E" w14:paraId="0CACD0DF" w14:textId="77777777" w:rsidTr="009D74CA">
        <w:trPr>
          <w:trHeight w:val="141"/>
          <w:tblHeader/>
          <w:jc w:val="center"/>
        </w:trPr>
        <w:tc>
          <w:tcPr>
            <w:tcW w:w="573" w:type="pct"/>
            <w:vMerge/>
            <w:vAlign w:val="center"/>
          </w:tcPr>
          <w:p w14:paraId="067C49FB" w14:textId="77777777" w:rsidR="001A43E9" w:rsidRPr="0023013E" w:rsidRDefault="001A43E9" w:rsidP="0033238F">
            <w:pPr>
              <w:widowControl w:val="0"/>
              <w:tabs>
                <w:tab w:val="left" w:pos="4820"/>
              </w:tabs>
              <w:suppressAutoHyphens w:val="0"/>
              <w:rPr>
                <w:b/>
                <w:bCs/>
                <w:sz w:val="20"/>
                <w:szCs w:val="20"/>
                <w:lang w:val="bg-BG"/>
              </w:rPr>
            </w:pPr>
          </w:p>
        </w:tc>
        <w:tc>
          <w:tcPr>
            <w:tcW w:w="276" w:type="pct"/>
            <w:vAlign w:val="center"/>
          </w:tcPr>
          <w:p w14:paraId="692EE372"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Р*</w:t>
            </w:r>
          </w:p>
        </w:tc>
        <w:tc>
          <w:tcPr>
            <w:tcW w:w="276" w:type="pct"/>
            <w:vAlign w:val="center"/>
          </w:tcPr>
          <w:p w14:paraId="46D86E45"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ср**</w:t>
            </w:r>
          </w:p>
        </w:tc>
        <w:tc>
          <w:tcPr>
            <w:tcW w:w="240" w:type="pct"/>
            <w:vAlign w:val="center"/>
          </w:tcPr>
          <w:p w14:paraId="780B2F72"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Р*</w:t>
            </w:r>
          </w:p>
        </w:tc>
        <w:tc>
          <w:tcPr>
            <w:tcW w:w="291" w:type="pct"/>
            <w:vAlign w:val="center"/>
          </w:tcPr>
          <w:p w14:paraId="60281535"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ср**</w:t>
            </w:r>
          </w:p>
        </w:tc>
        <w:tc>
          <w:tcPr>
            <w:tcW w:w="248" w:type="pct"/>
            <w:vAlign w:val="center"/>
          </w:tcPr>
          <w:p w14:paraId="7CC28890"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Р*</w:t>
            </w:r>
          </w:p>
        </w:tc>
        <w:tc>
          <w:tcPr>
            <w:tcW w:w="300" w:type="pct"/>
            <w:vAlign w:val="center"/>
          </w:tcPr>
          <w:p w14:paraId="4DFDF53F"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ср**</w:t>
            </w:r>
          </w:p>
        </w:tc>
        <w:tc>
          <w:tcPr>
            <w:tcW w:w="292" w:type="pct"/>
            <w:vAlign w:val="center"/>
          </w:tcPr>
          <w:p w14:paraId="22B65252"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Р*</w:t>
            </w:r>
          </w:p>
        </w:tc>
        <w:tc>
          <w:tcPr>
            <w:tcW w:w="354" w:type="pct"/>
            <w:vAlign w:val="center"/>
          </w:tcPr>
          <w:p w14:paraId="4780E4DD"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ср**</w:t>
            </w:r>
          </w:p>
        </w:tc>
        <w:tc>
          <w:tcPr>
            <w:tcW w:w="245" w:type="pct"/>
            <w:vAlign w:val="center"/>
          </w:tcPr>
          <w:p w14:paraId="36D8BA4B"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Р*</w:t>
            </w:r>
          </w:p>
        </w:tc>
        <w:tc>
          <w:tcPr>
            <w:tcW w:w="298" w:type="pct"/>
            <w:vAlign w:val="center"/>
          </w:tcPr>
          <w:p w14:paraId="336F9814"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ср**</w:t>
            </w:r>
          </w:p>
        </w:tc>
        <w:tc>
          <w:tcPr>
            <w:tcW w:w="243" w:type="pct"/>
            <w:vAlign w:val="center"/>
          </w:tcPr>
          <w:p w14:paraId="5B2A0005"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Р*</w:t>
            </w:r>
          </w:p>
        </w:tc>
        <w:tc>
          <w:tcPr>
            <w:tcW w:w="295" w:type="pct"/>
            <w:vAlign w:val="center"/>
          </w:tcPr>
          <w:p w14:paraId="754FA7F7"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ср**</w:t>
            </w:r>
          </w:p>
        </w:tc>
        <w:tc>
          <w:tcPr>
            <w:tcW w:w="236" w:type="pct"/>
            <w:vAlign w:val="center"/>
          </w:tcPr>
          <w:p w14:paraId="0BEB9B01"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Р*</w:t>
            </w:r>
          </w:p>
        </w:tc>
        <w:tc>
          <w:tcPr>
            <w:tcW w:w="286" w:type="pct"/>
            <w:vAlign w:val="center"/>
          </w:tcPr>
          <w:p w14:paraId="68A63AF8"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ср**</w:t>
            </w:r>
          </w:p>
        </w:tc>
        <w:tc>
          <w:tcPr>
            <w:tcW w:w="247" w:type="pct"/>
            <w:vAlign w:val="center"/>
          </w:tcPr>
          <w:p w14:paraId="4C31327B"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Р*</w:t>
            </w:r>
          </w:p>
        </w:tc>
        <w:tc>
          <w:tcPr>
            <w:tcW w:w="299" w:type="pct"/>
            <w:vAlign w:val="center"/>
          </w:tcPr>
          <w:p w14:paraId="166A723A" w14:textId="77777777" w:rsidR="001A43E9" w:rsidRPr="0023013E" w:rsidRDefault="001A43E9" w:rsidP="0033238F">
            <w:pPr>
              <w:widowControl w:val="0"/>
              <w:tabs>
                <w:tab w:val="left" w:pos="4820"/>
              </w:tabs>
              <w:suppressAutoHyphens w:val="0"/>
              <w:rPr>
                <w:b/>
                <w:bCs/>
                <w:color w:val="000000" w:themeColor="text1"/>
                <w:sz w:val="20"/>
                <w:szCs w:val="20"/>
                <w:lang w:val="bg-BG"/>
              </w:rPr>
            </w:pPr>
            <w:r w:rsidRPr="0023013E">
              <w:rPr>
                <w:b/>
                <w:bCs/>
                <w:color w:val="000000" w:themeColor="text1"/>
                <w:sz w:val="20"/>
                <w:szCs w:val="20"/>
                <w:lang w:val="bg-BG"/>
              </w:rPr>
              <w:t>ср**</w:t>
            </w:r>
          </w:p>
        </w:tc>
      </w:tr>
      <w:tr w:rsidR="002E5C5D" w:rsidRPr="0023013E" w14:paraId="25503FDB" w14:textId="77777777" w:rsidTr="00E20052">
        <w:trPr>
          <w:trHeight w:val="1815"/>
          <w:jc w:val="center"/>
        </w:trPr>
        <w:tc>
          <w:tcPr>
            <w:tcW w:w="573" w:type="pct"/>
          </w:tcPr>
          <w:p w14:paraId="5CD5BE85" w14:textId="4C953C1A"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Увреждане на материални активи при извършване на строително-монтажни работи</w:t>
            </w:r>
          </w:p>
        </w:tc>
        <w:tc>
          <w:tcPr>
            <w:tcW w:w="276" w:type="pct"/>
          </w:tcPr>
          <w:p w14:paraId="0EFAE769" w14:textId="3AEE311D"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Не се очаква</w:t>
            </w:r>
          </w:p>
        </w:tc>
        <w:tc>
          <w:tcPr>
            <w:tcW w:w="276" w:type="pct"/>
          </w:tcPr>
          <w:p w14:paraId="4A8C5A9F" w14:textId="591588FA" w:rsidR="002E5C5D" w:rsidRPr="0023013E" w:rsidRDefault="004E27CE" w:rsidP="0033238F">
            <w:pPr>
              <w:widowControl w:val="0"/>
              <w:tabs>
                <w:tab w:val="left" w:pos="4820"/>
              </w:tabs>
              <w:suppressAutoHyphens w:val="0"/>
              <w:rPr>
                <w:b/>
                <w:bCs/>
                <w:sz w:val="20"/>
                <w:szCs w:val="20"/>
                <w:lang w:val="bg-BG"/>
              </w:rPr>
            </w:pPr>
            <w:r w:rsidRPr="0023013E">
              <w:rPr>
                <w:sz w:val="20"/>
                <w:szCs w:val="20"/>
                <w:lang w:val="bg-BG"/>
              </w:rPr>
              <w:t>Не се очаква</w:t>
            </w:r>
          </w:p>
        </w:tc>
        <w:tc>
          <w:tcPr>
            <w:tcW w:w="240" w:type="pct"/>
          </w:tcPr>
          <w:p w14:paraId="057D5770" w14:textId="21A97284"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91" w:type="pct"/>
          </w:tcPr>
          <w:p w14:paraId="349016B7" w14:textId="627F43A9" w:rsidR="002E5C5D" w:rsidRPr="0023013E" w:rsidRDefault="002E5C5D" w:rsidP="0033238F">
            <w:pPr>
              <w:widowControl w:val="0"/>
              <w:tabs>
                <w:tab w:val="left" w:pos="4820"/>
              </w:tabs>
              <w:suppressAutoHyphens w:val="0"/>
              <w:rPr>
                <w:b/>
                <w:bCs/>
                <w:sz w:val="20"/>
                <w:szCs w:val="20"/>
                <w:lang w:val="bg-BG"/>
              </w:rPr>
            </w:pPr>
            <w:r w:rsidRPr="0023013E">
              <w:rPr>
                <w:sz w:val="20"/>
                <w:szCs w:val="20"/>
                <w:lang w:val="bg-BG"/>
              </w:rPr>
              <w:t>n/a</w:t>
            </w:r>
          </w:p>
        </w:tc>
        <w:tc>
          <w:tcPr>
            <w:tcW w:w="248" w:type="pct"/>
          </w:tcPr>
          <w:p w14:paraId="00C04383" w14:textId="47538488"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300" w:type="pct"/>
          </w:tcPr>
          <w:p w14:paraId="0DEAB911" w14:textId="6A1042F3"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92" w:type="pct"/>
          </w:tcPr>
          <w:p w14:paraId="722C195D" w14:textId="54C2F195"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354" w:type="pct"/>
          </w:tcPr>
          <w:p w14:paraId="20D5F27C" w14:textId="792A7C2D"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45" w:type="pct"/>
          </w:tcPr>
          <w:p w14:paraId="4AC43B10" w14:textId="5FD73E18"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98" w:type="pct"/>
          </w:tcPr>
          <w:p w14:paraId="651AC19B" w14:textId="4DB601A3"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43" w:type="pct"/>
          </w:tcPr>
          <w:p w14:paraId="4E824D9F" w14:textId="203510DE"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95" w:type="pct"/>
          </w:tcPr>
          <w:p w14:paraId="77E89F54" w14:textId="3436837D"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36" w:type="pct"/>
          </w:tcPr>
          <w:p w14:paraId="3235602A" w14:textId="1D3A8711"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86" w:type="pct"/>
          </w:tcPr>
          <w:p w14:paraId="44B6EE78" w14:textId="16A86353" w:rsidR="002E5C5D" w:rsidRPr="0023013E" w:rsidRDefault="002E5C5D" w:rsidP="0033238F">
            <w:pPr>
              <w:widowControl w:val="0"/>
              <w:tabs>
                <w:tab w:val="left" w:pos="4820"/>
              </w:tabs>
              <w:suppressAutoHyphens w:val="0"/>
              <w:ind w:right="-110"/>
              <w:rPr>
                <w:sz w:val="20"/>
                <w:szCs w:val="20"/>
                <w:lang w:val="bg-BG"/>
              </w:rPr>
            </w:pPr>
            <w:r w:rsidRPr="0023013E">
              <w:rPr>
                <w:sz w:val="20"/>
                <w:szCs w:val="20"/>
                <w:lang w:val="bg-BG"/>
              </w:rPr>
              <w:t>n/a</w:t>
            </w:r>
          </w:p>
        </w:tc>
        <w:tc>
          <w:tcPr>
            <w:tcW w:w="247" w:type="pct"/>
          </w:tcPr>
          <w:p w14:paraId="38E748D0" w14:textId="2601ECF5"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99" w:type="pct"/>
          </w:tcPr>
          <w:p w14:paraId="1BE11786" w14:textId="2A3C3AF5" w:rsidR="002E5C5D"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r>
      <w:tr w:rsidR="002E5C5D" w:rsidRPr="0023013E" w14:paraId="566BB89E" w14:textId="77777777" w:rsidTr="00E20052">
        <w:trPr>
          <w:trHeight w:val="680"/>
          <w:jc w:val="center"/>
        </w:trPr>
        <w:tc>
          <w:tcPr>
            <w:tcW w:w="573" w:type="pct"/>
          </w:tcPr>
          <w:p w14:paraId="7FB5AA84" w14:textId="00B0A943" w:rsidR="001A43E9" w:rsidRPr="0023013E" w:rsidRDefault="002E5C5D" w:rsidP="0033238F">
            <w:pPr>
              <w:widowControl w:val="0"/>
              <w:tabs>
                <w:tab w:val="left" w:pos="4820"/>
              </w:tabs>
              <w:suppressAutoHyphens w:val="0"/>
              <w:rPr>
                <w:sz w:val="20"/>
                <w:szCs w:val="20"/>
                <w:lang w:val="bg-BG"/>
              </w:rPr>
            </w:pPr>
            <w:r w:rsidRPr="0023013E">
              <w:rPr>
                <w:sz w:val="20"/>
                <w:szCs w:val="20"/>
                <w:lang w:val="bg-BG"/>
              </w:rPr>
              <w:t>Развитие на материалната база в района</w:t>
            </w:r>
          </w:p>
        </w:tc>
        <w:tc>
          <w:tcPr>
            <w:tcW w:w="276" w:type="pct"/>
          </w:tcPr>
          <w:p w14:paraId="775B8CC6" w14:textId="378B32FA" w:rsidR="001A43E9"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76" w:type="pct"/>
          </w:tcPr>
          <w:p w14:paraId="0E348DD4" w14:textId="7442CFCD" w:rsidR="001A43E9" w:rsidRPr="0023013E" w:rsidRDefault="002E5C5D" w:rsidP="0033238F">
            <w:pPr>
              <w:widowControl w:val="0"/>
              <w:tabs>
                <w:tab w:val="left" w:pos="4820"/>
              </w:tabs>
              <w:suppressAutoHyphens w:val="0"/>
              <w:rPr>
                <w:b/>
                <w:bCs/>
                <w:sz w:val="20"/>
                <w:szCs w:val="20"/>
                <w:lang w:val="bg-BG"/>
              </w:rPr>
            </w:pPr>
            <w:r w:rsidRPr="0023013E">
              <w:rPr>
                <w:sz w:val="20"/>
                <w:szCs w:val="20"/>
                <w:lang w:val="bg-BG"/>
              </w:rPr>
              <w:t>++</w:t>
            </w:r>
          </w:p>
        </w:tc>
        <w:tc>
          <w:tcPr>
            <w:tcW w:w="240" w:type="pct"/>
          </w:tcPr>
          <w:p w14:paraId="1131C846" w14:textId="0BC609A0" w:rsidR="001A43E9"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91" w:type="pct"/>
          </w:tcPr>
          <w:p w14:paraId="3DDCD921" w14:textId="34C28C77" w:rsidR="001A43E9" w:rsidRPr="0023013E" w:rsidRDefault="002E5C5D" w:rsidP="0033238F">
            <w:pPr>
              <w:widowControl w:val="0"/>
              <w:tabs>
                <w:tab w:val="left" w:pos="4820"/>
              </w:tabs>
              <w:suppressAutoHyphens w:val="0"/>
              <w:rPr>
                <w:b/>
                <w:bCs/>
                <w:sz w:val="20"/>
                <w:szCs w:val="20"/>
                <w:lang w:val="bg-BG"/>
              </w:rPr>
            </w:pPr>
            <w:r w:rsidRPr="0023013E">
              <w:rPr>
                <w:b/>
                <w:bCs/>
                <w:sz w:val="20"/>
                <w:szCs w:val="20"/>
                <w:lang w:val="bg-BG"/>
              </w:rPr>
              <w:t>+</w:t>
            </w:r>
          </w:p>
        </w:tc>
        <w:tc>
          <w:tcPr>
            <w:tcW w:w="248" w:type="pct"/>
          </w:tcPr>
          <w:p w14:paraId="5C82AD90" w14:textId="476BEC62" w:rsidR="001A43E9"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300" w:type="pct"/>
          </w:tcPr>
          <w:p w14:paraId="2FB9EE6A" w14:textId="77777777" w:rsidR="002E5C5D" w:rsidRPr="0023013E" w:rsidRDefault="002E5C5D" w:rsidP="0033238F">
            <w:pPr>
              <w:widowControl w:val="0"/>
              <w:tabs>
                <w:tab w:val="left" w:pos="0"/>
                <w:tab w:val="left" w:pos="4820"/>
              </w:tabs>
              <w:suppressAutoHyphens w:val="0"/>
              <w:rPr>
                <w:b/>
                <w:bCs/>
                <w:sz w:val="20"/>
                <w:szCs w:val="20"/>
                <w:lang w:val="bg-BG"/>
              </w:rPr>
            </w:pPr>
            <w:r w:rsidRPr="0023013E">
              <w:rPr>
                <w:b/>
                <w:bCs/>
                <w:sz w:val="20"/>
                <w:szCs w:val="20"/>
                <w:lang w:val="bg-BG"/>
              </w:rPr>
              <w:t>•</w:t>
            </w:r>
          </w:p>
          <w:p w14:paraId="1C4960B4" w14:textId="77777777" w:rsidR="001A43E9" w:rsidRPr="0023013E" w:rsidRDefault="001A43E9" w:rsidP="0033238F">
            <w:pPr>
              <w:widowControl w:val="0"/>
              <w:tabs>
                <w:tab w:val="left" w:pos="4820"/>
              </w:tabs>
              <w:suppressAutoHyphens w:val="0"/>
              <w:rPr>
                <w:b/>
                <w:bCs/>
                <w:sz w:val="20"/>
                <w:szCs w:val="20"/>
                <w:lang w:val="bg-BG"/>
              </w:rPr>
            </w:pPr>
          </w:p>
        </w:tc>
        <w:tc>
          <w:tcPr>
            <w:tcW w:w="292" w:type="pct"/>
          </w:tcPr>
          <w:p w14:paraId="460FA8BD" w14:textId="12583A5B" w:rsidR="001A43E9"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354" w:type="pct"/>
          </w:tcPr>
          <w:p w14:paraId="61C94236" w14:textId="052A9447" w:rsidR="001A43E9" w:rsidRPr="0023013E" w:rsidRDefault="002E5C5D" w:rsidP="0033238F">
            <w:pPr>
              <w:widowControl w:val="0"/>
              <w:tabs>
                <w:tab w:val="left" w:pos="4820"/>
              </w:tabs>
              <w:suppressAutoHyphens w:val="0"/>
              <w:rPr>
                <w:b/>
                <w:bCs/>
                <w:sz w:val="20"/>
                <w:szCs w:val="20"/>
                <w:lang w:val="bg-BG"/>
              </w:rPr>
            </w:pPr>
            <w:r w:rsidRPr="0023013E">
              <w:rPr>
                <w:b/>
                <w:bCs/>
                <w:sz w:val="20"/>
                <w:szCs w:val="20"/>
                <w:lang w:val="bg-BG"/>
              </w:rPr>
              <w:t>&lt;&gt;</w:t>
            </w:r>
          </w:p>
        </w:tc>
        <w:tc>
          <w:tcPr>
            <w:tcW w:w="245" w:type="pct"/>
          </w:tcPr>
          <w:p w14:paraId="00FDEC82" w14:textId="5DC364DD" w:rsidR="001A43E9"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98" w:type="pct"/>
          </w:tcPr>
          <w:p w14:paraId="2866F75E" w14:textId="039C4794" w:rsidR="001A43E9" w:rsidRPr="0023013E" w:rsidRDefault="002E5C5D" w:rsidP="0033238F">
            <w:pPr>
              <w:widowControl w:val="0"/>
              <w:tabs>
                <w:tab w:val="left" w:pos="4820"/>
              </w:tabs>
              <w:suppressAutoHyphens w:val="0"/>
              <w:rPr>
                <w:b/>
                <w:bCs/>
                <w:sz w:val="20"/>
                <w:szCs w:val="20"/>
                <w:lang w:val="bg-BG"/>
              </w:rPr>
            </w:pPr>
            <w:r w:rsidRPr="0023013E">
              <w:rPr>
                <w:b/>
                <w:bCs/>
                <w:sz w:val="20"/>
                <w:szCs w:val="20"/>
                <w:lang w:val="bg-BG"/>
              </w:rPr>
              <w:t>0</w:t>
            </w:r>
          </w:p>
        </w:tc>
        <w:tc>
          <w:tcPr>
            <w:tcW w:w="243" w:type="pct"/>
          </w:tcPr>
          <w:p w14:paraId="112C9736" w14:textId="2C0147C8" w:rsidR="001A43E9"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95" w:type="pct"/>
          </w:tcPr>
          <w:p w14:paraId="76B1AB39" w14:textId="4E6FC515" w:rsidR="001A43E9" w:rsidRPr="0023013E" w:rsidRDefault="002E5C5D" w:rsidP="0033238F">
            <w:pPr>
              <w:widowControl w:val="0"/>
              <w:tabs>
                <w:tab w:val="left" w:pos="4820"/>
              </w:tabs>
              <w:suppressAutoHyphens w:val="0"/>
              <w:rPr>
                <w:b/>
                <w:bCs/>
                <w:sz w:val="20"/>
                <w:szCs w:val="20"/>
                <w:lang w:val="bg-BG"/>
              </w:rPr>
            </w:pPr>
            <w:r w:rsidRPr="0023013E">
              <w:rPr>
                <w:b/>
                <w:bCs/>
                <w:sz w:val="20"/>
                <w:szCs w:val="20"/>
                <w:lang w:val="bg-BG"/>
              </w:rPr>
              <w:t>II</w:t>
            </w:r>
          </w:p>
        </w:tc>
        <w:tc>
          <w:tcPr>
            <w:tcW w:w="236" w:type="pct"/>
          </w:tcPr>
          <w:p w14:paraId="19029F89" w14:textId="482B80CC" w:rsidR="001A43E9"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86" w:type="pct"/>
          </w:tcPr>
          <w:p w14:paraId="14AF0358" w14:textId="67963CD0" w:rsidR="001A43E9" w:rsidRPr="0023013E" w:rsidRDefault="002E5C5D" w:rsidP="0033238F">
            <w:pPr>
              <w:widowControl w:val="0"/>
              <w:tabs>
                <w:tab w:val="left" w:pos="4820"/>
              </w:tabs>
              <w:suppressAutoHyphens w:val="0"/>
              <w:ind w:right="-110"/>
              <w:rPr>
                <w:b/>
                <w:bCs/>
                <w:sz w:val="20"/>
                <w:szCs w:val="20"/>
                <w:lang w:val="bg-BG"/>
              </w:rPr>
            </w:pPr>
            <w:r w:rsidRPr="0023013E">
              <w:rPr>
                <w:b/>
                <w:bCs/>
                <w:sz w:val="20"/>
                <w:szCs w:val="20"/>
                <w:lang w:val="bg-BG"/>
              </w:rPr>
              <w:t>Y</w:t>
            </w:r>
          </w:p>
        </w:tc>
        <w:tc>
          <w:tcPr>
            <w:tcW w:w="247" w:type="pct"/>
          </w:tcPr>
          <w:p w14:paraId="191FFFC4" w14:textId="47F8F457" w:rsidR="001A43E9" w:rsidRPr="0023013E" w:rsidRDefault="002E5C5D" w:rsidP="0033238F">
            <w:pPr>
              <w:widowControl w:val="0"/>
              <w:tabs>
                <w:tab w:val="left" w:pos="4820"/>
              </w:tabs>
              <w:suppressAutoHyphens w:val="0"/>
              <w:rPr>
                <w:sz w:val="20"/>
                <w:szCs w:val="20"/>
                <w:lang w:val="bg-BG"/>
              </w:rPr>
            </w:pPr>
            <w:r w:rsidRPr="0023013E">
              <w:rPr>
                <w:sz w:val="20"/>
                <w:szCs w:val="20"/>
                <w:lang w:val="bg-BG"/>
              </w:rPr>
              <w:t>n/a</w:t>
            </w:r>
          </w:p>
        </w:tc>
        <w:tc>
          <w:tcPr>
            <w:tcW w:w="299" w:type="pct"/>
          </w:tcPr>
          <w:p w14:paraId="7BA3CFE7" w14:textId="62FDF245" w:rsidR="001A43E9" w:rsidRPr="0023013E" w:rsidRDefault="002E5C5D" w:rsidP="0033238F">
            <w:pPr>
              <w:widowControl w:val="0"/>
              <w:tabs>
                <w:tab w:val="left" w:pos="0"/>
                <w:tab w:val="left" w:pos="4820"/>
              </w:tabs>
              <w:suppressAutoHyphens w:val="0"/>
              <w:rPr>
                <w:b/>
                <w:bCs/>
                <w:sz w:val="20"/>
                <w:szCs w:val="20"/>
                <w:bdr w:val="single" w:sz="4" w:space="0" w:color="auto"/>
                <w:shd w:val="clear" w:color="auto" w:fill="C2D69B" w:themeFill="accent3" w:themeFillTint="99"/>
                <w:lang w:val="bg-BG"/>
              </w:rPr>
            </w:pPr>
            <w:r w:rsidRPr="0023013E">
              <w:rPr>
                <w:b/>
                <w:bCs/>
                <w:sz w:val="20"/>
                <w:szCs w:val="20"/>
                <w:bdr w:val="single" w:sz="4" w:space="0" w:color="auto"/>
                <w:shd w:val="clear" w:color="auto" w:fill="C2D69B" w:themeFill="accent3" w:themeFillTint="99"/>
                <w:lang w:val="bg-BG"/>
              </w:rPr>
              <w:t>LPI</w:t>
            </w:r>
          </w:p>
        </w:tc>
      </w:tr>
    </w:tbl>
    <w:p w14:paraId="12AE75AD" w14:textId="77777777" w:rsidR="001A43E9" w:rsidRPr="0023013E" w:rsidRDefault="001A43E9"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10F8B2A6" w14:textId="05E0F2DC" w:rsidR="00E61CC8" w:rsidRPr="0023013E" w:rsidRDefault="001A43E9" w:rsidP="00494070">
      <w:pPr>
        <w:widowControl w:val="0"/>
        <w:tabs>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w:t>
      </w:r>
    </w:p>
    <w:p w14:paraId="22D768C7" w14:textId="77777777" w:rsidR="0020605F" w:rsidRPr="0023013E" w:rsidRDefault="0020605F" w:rsidP="00494070">
      <w:pPr>
        <w:widowControl w:val="0"/>
        <w:tabs>
          <w:tab w:val="left" w:pos="4820"/>
        </w:tabs>
        <w:spacing w:before="120" w:after="120" w:line="276" w:lineRule="auto"/>
        <w:jc w:val="both"/>
        <w:sectPr w:rsidR="0020605F" w:rsidRPr="0023013E" w:rsidSect="00CC467A">
          <w:pgSz w:w="16834" w:h="11909" w:orient="landscape" w:code="9"/>
          <w:pgMar w:top="851" w:right="992" w:bottom="851" w:left="567" w:header="709" w:footer="709" w:gutter="0"/>
          <w:cols w:space="720"/>
          <w:formProt w:val="0"/>
          <w:docGrid w:linePitch="299"/>
        </w:sectPr>
      </w:pPr>
    </w:p>
    <w:p w14:paraId="4D503546" w14:textId="196968A7" w:rsidR="001A43E9" w:rsidRPr="0023013E" w:rsidRDefault="001A43E9" w:rsidP="00494070">
      <w:pPr>
        <w:pStyle w:val="Heading2"/>
        <w:pBdr>
          <w:bottom w:val="single" w:sz="4" w:space="1" w:color="auto"/>
        </w:pBdr>
        <w:tabs>
          <w:tab w:val="left" w:pos="4820"/>
        </w:tabs>
        <w:spacing w:before="120" w:after="120" w:line="276" w:lineRule="auto"/>
        <w:jc w:val="both"/>
        <w:rPr>
          <w:rFonts w:ascii="Times New Roman" w:hAnsi="Times New Roman"/>
          <w:color w:val="1F497D" w:themeColor="text2"/>
          <w:szCs w:val="24"/>
        </w:rPr>
      </w:pPr>
      <w:r w:rsidRPr="0023013E">
        <w:rPr>
          <w:rFonts w:ascii="Times New Roman" w:hAnsi="Times New Roman"/>
          <w:szCs w:val="24"/>
        </w:rPr>
        <w:lastRenderedPageBreak/>
        <w:t xml:space="preserve"> </w:t>
      </w:r>
      <w:bookmarkStart w:id="343" w:name="_Toc231322746"/>
      <w:r w:rsidR="00E61CC8" w:rsidRPr="0023013E">
        <w:rPr>
          <w:rFonts w:ascii="Times New Roman" w:hAnsi="Times New Roman"/>
          <w:szCs w:val="24"/>
        </w:rPr>
        <w:t>Вероятни значителни въздействия върху здравно-хигиенните аспекти на средата</w:t>
      </w:r>
      <w:bookmarkEnd w:id="343"/>
    </w:p>
    <w:p w14:paraId="7DAAD732" w14:textId="77777777" w:rsidR="00FC5706" w:rsidRPr="0023013E" w:rsidRDefault="00FC5706" w:rsidP="00494070">
      <w:pPr>
        <w:widowControl w:val="0"/>
        <w:tabs>
          <w:tab w:val="left" w:pos="4820"/>
        </w:tabs>
        <w:spacing w:before="120" w:after="120" w:line="276" w:lineRule="auto"/>
        <w:ind w:firstLine="567"/>
        <w:jc w:val="both"/>
      </w:pPr>
      <w:r w:rsidRPr="0023013E">
        <w:t xml:space="preserve">Състоянието на средата се определя от измененията настъпили в основните нейни параметри, следствие от човешката дейност – замърсяване на атмосферата, водите и почвите, акустично натоварване на средата, йонизиращи и нейонизиращи лъчения, проблемите с третирането на отпадъците. </w:t>
      </w:r>
    </w:p>
    <w:p w14:paraId="0FF77971" w14:textId="1E0E8C08" w:rsidR="00E61CC8" w:rsidRPr="0023013E" w:rsidRDefault="00FC5706" w:rsidP="00494070">
      <w:pPr>
        <w:widowControl w:val="0"/>
        <w:tabs>
          <w:tab w:val="left" w:pos="4820"/>
        </w:tabs>
        <w:spacing w:before="120" w:after="120" w:line="276" w:lineRule="auto"/>
        <w:ind w:firstLine="567"/>
        <w:jc w:val="both"/>
      </w:pPr>
      <w:r w:rsidRPr="0023013E">
        <w:t>Социалните, социално-битовите и психологични фактори са важни и в много случаи водещи при сформиране на здравния статус на населението в общините, в обхвата на ППЗ. Като цяло доходите и икономическата несигурност са значими стресови фактори от много години, особено за населението извън общинските центрове, които в голяма степен са повлияли за снижаване на имунитета на хората, развитието на хронични заболявания, преждевременна смъртност, ниска раждаемост и други неблагоприятни здравни и демографски показатели</w:t>
      </w:r>
      <w:r w:rsidR="00E61CC8" w:rsidRPr="0023013E">
        <w:t>.</w:t>
      </w:r>
    </w:p>
    <w:p w14:paraId="750D4DE3" w14:textId="77777777" w:rsidR="00E61CC8" w:rsidRPr="0023013E" w:rsidRDefault="00E61CC8" w:rsidP="00494070">
      <w:pPr>
        <w:widowControl w:val="0"/>
        <w:tabs>
          <w:tab w:val="left" w:pos="4820"/>
        </w:tabs>
        <w:spacing w:before="120" w:after="120" w:line="276" w:lineRule="auto"/>
        <w:ind w:firstLine="567"/>
        <w:jc w:val="both"/>
      </w:pPr>
    </w:p>
    <w:p w14:paraId="520344A6" w14:textId="69D42056" w:rsidR="00E61CC8" w:rsidRPr="0023013E" w:rsidRDefault="00E61CC8" w:rsidP="00494070">
      <w:pPr>
        <w:pStyle w:val="Heading3GM1"/>
        <w:tabs>
          <w:tab w:val="left" w:pos="4820"/>
        </w:tabs>
        <w:spacing w:before="120" w:after="120" w:line="276" w:lineRule="auto"/>
        <w:jc w:val="both"/>
        <w:rPr>
          <w:rFonts w:cs="Times New Roman"/>
          <w:szCs w:val="24"/>
        </w:rPr>
      </w:pPr>
      <w:bookmarkStart w:id="344" w:name="_Toc231322747"/>
      <w:r w:rsidRPr="0023013E">
        <w:rPr>
          <w:rFonts w:cs="Times New Roman"/>
          <w:szCs w:val="24"/>
        </w:rPr>
        <w:t xml:space="preserve">Влияние на </w:t>
      </w:r>
      <w:r w:rsidR="00072A06" w:rsidRPr="0023013E">
        <w:rPr>
          <w:rFonts w:cs="Times New Roman"/>
          <w:szCs w:val="24"/>
        </w:rPr>
        <w:t xml:space="preserve">отделните </w:t>
      </w:r>
      <w:r w:rsidRPr="0023013E">
        <w:rPr>
          <w:rFonts w:cs="Times New Roman"/>
          <w:szCs w:val="24"/>
        </w:rPr>
        <w:t xml:space="preserve">рискови фактори върху </w:t>
      </w:r>
      <w:r w:rsidR="00072A06" w:rsidRPr="0023013E">
        <w:rPr>
          <w:rFonts w:cs="Times New Roman"/>
          <w:szCs w:val="24"/>
        </w:rPr>
        <w:t>околната среда</w:t>
      </w:r>
      <w:bookmarkEnd w:id="344"/>
    </w:p>
    <w:p w14:paraId="3D9ED3A2" w14:textId="77777777" w:rsidR="00FC5706" w:rsidRPr="0023013E" w:rsidRDefault="00FC5706" w:rsidP="00494070">
      <w:pPr>
        <w:pStyle w:val="NormalIndent"/>
        <w:widowControl w:val="0"/>
        <w:tabs>
          <w:tab w:val="left" w:pos="4820"/>
        </w:tabs>
        <w:spacing w:before="120" w:after="120" w:line="276" w:lineRule="auto"/>
        <w:ind w:left="0" w:firstLine="567"/>
        <w:jc w:val="both"/>
        <w:rPr>
          <w:b/>
          <w:bCs/>
          <w:u w:val="single"/>
        </w:rPr>
      </w:pPr>
      <w:r w:rsidRPr="0023013E">
        <w:rPr>
          <w:b/>
          <w:bCs/>
          <w:u w:val="single"/>
        </w:rPr>
        <w:t>Фини прахови частици (ФПЧ)</w:t>
      </w:r>
    </w:p>
    <w:p w14:paraId="1129D2B5"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 xml:space="preserve">Най-опасни за здравето на човека са фините частици от праха, наречена “респираторна “ фракция /големина на частиците под 2 микрона/. Тези частици проникват най-дълбоко в дихателната система и образуват в алвеолите на белия дроб трайни “депа”. Те обуславят наличието на хронични неспецифични заболявания на дихателната система, като хроничен бронхит, астма, емфизем. Тази фракция от общия суспендиран прах се нарича “респираторна”. Тя се измерва разделно от общата концентрация на праха и на нея се базира хигиенната оценка. Освен това праха има дразнещо действие върху горните дихателни пътища, очите и кожата. При някои хора се получават и алергични реакции. Счита се, че при </w:t>
      </w:r>
      <w:proofErr w:type="spellStart"/>
      <w:r w:rsidRPr="0023013E">
        <w:t>инхалационна</w:t>
      </w:r>
      <w:proofErr w:type="spellEnd"/>
      <w:r w:rsidRPr="0023013E">
        <w:t xml:space="preserve"> експозиция най-рано страда имунната система. В резултат от потискането на резистентните реакции на организма в районите с атмосферно замърсяване се повишават нивата на неспецифичната заболеваемост на населението. Следователно праха в атмосферния въздух на населените места, в чиито обхват са зоните на ППЗ е един от значимите рискови фактори. </w:t>
      </w:r>
    </w:p>
    <w:p w14:paraId="0C852FF7" w14:textId="77777777" w:rsidR="00FC5706" w:rsidRPr="0023013E" w:rsidRDefault="00FC5706" w:rsidP="00494070">
      <w:pPr>
        <w:pStyle w:val="NormalIndent"/>
        <w:widowControl w:val="0"/>
        <w:tabs>
          <w:tab w:val="left" w:pos="4820"/>
        </w:tabs>
        <w:spacing w:before="120" w:after="120" w:line="276" w:lineRule="auto"/>
        <w:ind w:left="0" w:firstLine="567"/>
        <w:jc w:val="both"/>
        <w:rPr>
          <w:b/>
          <w:bCs/>
          <w:u w:val="single"/>
        </w:rPr>
      </w:pPr>
      <w:r w:rsidRPr="0023013E">
        <w:rPr>
          <w:b/>
          <w:bCs/>
          <w:u w:val="single"/>
        </w:rPr>
        <w:t>Въглероден оксид</w:t>
      </w:r>
    </w:p>
    <w:p w14:paraId="6C8DD1C6"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 xml:space="preserve">Въглеродният диоксид образува с хемоглобина на кръвта </w:t>
      </w:r>
      <w:proofErr w:type="spellStart"/>
      <w:r w:rsidRPr="0023013E">
        <w:t>карбоксихемеоглобин</w:t>
      </w:r>
      <w:proofErr w:type="spellEnd"/>
      <w:r w:rsidRPr="0023013E">
        <w:t>, с което кислородът в кръвта намалява (хипоксия). Блокира важни за човешкия организъм тъканни ензимни системи и има общо токсично действие. Въздейства върху зрението, ЦНС (централна нервна система) и вегетативната нервна система при хронично въздействие. В зависимост от концентрацията му може да се достигне до колапс (изпадане в безсъзнание) и смърт.</w:t>
      </w:r>
    </w:p>
    <w:p w14:paraId="17B577DE" w14:textId="77777777" w:rsidR="00FC5706" w:rsidRPr="0023013E" w:rsidRDefault="00FC5706" w:rsidP="00494070">
      <w:pPr>
        <w:pStyle w:val="NormalIndent"/>
        <w:widowControl w:val="0"/>
        <w:tabs>
          <w:tab w:val="left" w:pos="4820"/>
        </w:tabs>
        <w:spacing w:before="120" w:after="120" w:line="276" w:lineRule="auto"/>
        <w:ind w:left="0" w:firstLine="567"/>
        <w:jc w:val="both"/>
        <w:rPr>
          <w:b/>
          <w:bCs/>
          <w:u w:val="single"/>
        </w:rPr>
      </w:pPr>
      <w:r w:rsidRPr="0023013E">
        <w:rPr>
          <w:b/>
          <w:bCs/>
          <w:u w:val="single"/>
        </w:rPr>
        <w:t xml:space="preserve">Азотни оксиди </w:t>
      </w:r>
    </w:p>
    <w:p w14:paraId="27C43885"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 xml:space="preserve">Те имат силно дразнещо действие, тъй като при взаимодействието им с водата в организма се образуват киселини (азотна, азотиста) и в кръвта се образуват токсичните нитрати и нитрити. Имат силно дразнещо действие върху горните дихателни пътища (кашлица, задушаване при големи концентрации). Азотният </w:t>
      </w:r>
      <w:proofErr w:type="spellStart"/>
      <w:r w:rsidRPr="0023013E">
        <w:t>монооксид</w:t>
      </w:r>
      <w:proofErr w:type="spellEnd"/>
      <w:r w:rsidRPr="0023013E">
        <w:t xml:space="preserve"> NO има предимно действие върху ЦНС.</w:t>
      </w:r>
    </w:p>
    <w:p w14:paraId="2DB91AFD" w14:textId="77777777" w:rsidR="00FC5706" w:rsidRPr="0023013E" w:rsidRDefault="00FC5706" w:rsidP="00494070">
      <w:pPr>
        <w:pStyle w:val="NormalIndent"/>
        <w:widowControl w:val="0"/>
        <w:tabs>
          <w:tab w:val="left" w:pos="4820"/>
        </w:tabs>
        <w:spacing w:before="120" w:after="120" w:line="276" w:lineRule="auto"/>
        <w:ind w:left="0" w:firstLine="567"/>
        <w:jc w:val="both"/>
        <w:rPr>
          <w:b/>
          <w:bCs/>
          <w:u w:val="single"/>
        </w:rPr>
      </w:pPr>
      <w:r w:rsidRPr="0023013E">
        <w:rPr>
          <w:b/>
          <w:bCs/>
          <w:u w:val="single"/>
        </w:rPr>
        <w:t>Серни оксиди</w:t>
      </w:r>
    </w:p>
    <w:p w14:paraId="314D1921"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 xml:space="preserve">Имат силно изразено дразнещо действие върху лигавиците (очите, горните дихателни </w:t>
      </w:r>
      <w:r w:rsidRPr="0023013E">
        <w:lastRenderedPageBreak/>
        <w:t>пътища).</w:t>
      </w:r>
    </w:p>
    <w:p w14:paraId="75C9C9D2" w14:textId="77777777" w:rsidR="00FC5706" w:rsidRPr="0023013E" w:rsidRDefault="00FC5706" w:rsidP="00494070">
      <w:pPr>
        <w:pStyle w:val="NormalIndent"/>
        <w:widowControl w:val="0"/>
        <w:tabs>
          <w:tab w:val="left" w:pos="4820"/>
        </w:tabs>
        <w:spacing w:before="120" w:after="120" w:line="276" w:lineRule="auto"/>
        <w:ind w:left="0" w:firstLine="567"/>
        <w:jc w:val="both"/>
        <w:rPr>
          <w:b/>
          <w:bCs/>
          <w:u w:val="single"/>
        </w:rPr>
      </w:pPr>
      <w:r w:rsidRPr="0023013E">
        <w:rPr>
          <w:b/>
          <w:bCs/>
          <w:u w:val="single"/>
        </w:rPr>
        <w:t>Отпадъчни газове от горивните процеси на двигателите с вътрешно горене</w:t>
      </w:r>
    </w:p>
    <w:p w14:paraId="59507E64"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 xml:space="preserve">Това са предимно азотни оксиди, въглероден оксид, серни оксиди, сажди, летливи органични съединения, тежки метали и др. Те имат локално дразнещо и общо токсично действие, увреждат органите на дишането, водят до промени в състава на кръвта, повишават възприемчивостта към инфекции, нарушават обмяната на веществата. </w:t>
      </w:r>
    </w:p>
    <w:p w14:paraId="000D9AF9" w14:textId="77777777" w:rsidR="00FC5706" w:rsidRPr="0023013E" w:rsidRDefault="00FC5706" w:rsidP="00494070">
      <w:pPr>
        <w:pStyle w:val="NormalIndent"/>
        <w:widowControl w:val="0"/>
        <w:tabs>
          <w:tab w:val="left" w:pos="4820"/>
        </w:tabs>
        <w:spacing w:before="120" w:after="120" w:line="276" w:lineRule="auto"/>
        <w:ind w:left="0" w:firstLine="567"/>
        <w:jc w:val="both"/>
        <w:rPr>
          <w:b/>
          <w:bCs/>
          <w:u w:val="single"/>
        </w:rPr>
      </w:pPr>
      <w:r w:rsidRPr="0023013E">
        <w:rPr>
          <w:b/>
          <w:bCs/>
          <w:u w:val="single"/>
        </w:rPr>
        <w:t>Шум</w:t>
      </w:r>
    </w:p>
    <w:p w14:paraId="24FEF15D"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 xml:space="preserve">Шумът е една от съставките на комплекса от неблагоприятни фактори за населението. Вредното му действие е не по-малко от останалите фактори, замърсяващи околната среда, макар че на пръв поглед той е нещо „нематериално“ и затова не се възприема като толкова вреден. Вредно действие на шума започва още от 60 </w:t>
      </w:r>
      <w:proofErr w:type="spellStart"/>
      <w:r w:rsidRPr="0023013E">
        <w:t>dB</w:t>
      </w:r>
      <w:proofErr w:type="spellEnd"/>
      <w:r w:rsidRPr="0023013E">
        <w:t xml:space="preserve">. Сериозни разстройства се получават над 90 </w:t>
      </w:r>
      <w:proofErr w:type="spellStart"/>
      <w:r w:rsidRPr="0023013E">
        <w:t>dB</w:t>
      </w:r>
      <w:proofErr w:type="spellEnd"/>
      <w:r w:rsidRPr="0023013E">
        <w:t>. В зависимост от интензитета, честотния спектър и характера на шума, както индивидуалната експозиция и продължителността на въздействието му, той може да окаже в една или друга степен неблагоприятно въздействие върху три основни направления - върху слуховия апарат, върху функциите на отделни органи и системи (сърдечно-съдова, хранителна, ендокринно, мускулно, вестибуларен апарат, обменни процеси и др.), както и върху организма като цяло или висшата нервна дейност и вегетативната реактивност и увеличение на общата заболеваемост.</w:t>
      </w:r>
    </w:p>
    <w:p w14:paraId="637E4B62" w14:textId="77777777" w:rsidR="00FC5706" w:rsidRPr="0023013E" w:rsidRDefault="00FC5706" w:rsidP="00494070">
      <w:pPr>
        <w:pStyle w:val="NormalIndent"/>
        <w:widowControl w:val="0"/>
        <w:tabs>
          <w:tab w:val="left" w:pos="4820"/>
        </w:tabs>
        <w:spacing w:before="120" w:after="120" w:line="276" w:lineRule="auto"/>
        <w:ind w:left="0" w:firstLine="567"/>
        <w:jc w:val="both"/>
        <w:rPr>
          <w:b/>
          <w:bCs/>
          <w:u w:val="single"/>
        </w:rPr>
      </w:pPr>
      <w:r w:rsidRPr="0023013E">
        <w:rPr>
          <w:b/>
          <w:bCs/>
          <w:u w:val="single"/>
        </w:rPr>
        <w:t>Електромагнитните полета – ЕМП</w:t>
      </w:r>
    </w:p>
    <w:p w14:paraId="7F1EEAD4"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Електромагнитното поле е съвкупност от електрично и магнитно поле и се разпространява в пространството във вид на електромагнитни вълни. Тези полета могат да съществуват и поотделно, но само когато величините им са постоянни във времето. Променливи електрическо и магнитно поле не могат да съществуват самостоятелно, независимо едно от друго. Всяка промяна на магнитното поле в пространството предизвиква появата в него на електрично поле (т. нар. електромагнитна индукция), а при изменение на електрическото поле в пространството възниква магнитно поле.</w:t>
      </w:r>
    </w:p>
    <w:p w14:paraId="6023CD5C"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 xml:space="preserve">Спектърът на </w:t>
      </w:r>
      <w:proofErr w:type="spellStart"/>
      <w:r w:rsidRPr="0023013E">
        <w:t>нейонизиращите</w:t>
      </w:r>
      <w:proofErr w:type="spellEnd"/>
      <w:r w:rsidRPr="0023013E">
        <w:t xml:space="preserve"> електромагнитни излъчвания включва ултравиолетовите, видимите, инфрачервените лъчи и радиовълните. Източници на електромагнитни лъчения в околната среда са високоволтовите електропроводи и съоръжения от електропреносната мрежа. Те са с определена зона на въздействие в границите на определените сервитути (Наредба № 16/09.06.2004г. за сервитутите на енергийните съоръжения). Извън сервитутните зони се наблюдава значително намаление на силата на електромагнитното поле и съответно неговото разсейване, т.е. и влиянието върху хората подложени на експозицията на електромагнитното поле е значително намалена извън сервитутните зони.</w:t>
      </w:r>
    </w:p>
    <w:p w14:paraId="029497A2" w14:textId="588A367C" w:rsidR="007021AE" w:rsidRPr="0023013E" w:rsidRDefault="00FC5706" w:rsidP="00494070">
      <w:pPr>
        <w:pStyle w:val="NormalIndent"/>
        <w:widowControl w:val="0"/>
        <w:tabs>
          <w:tab w:val="left" w:pos="4820"/>
        </w:tabs>
        <w:spacing w:before="120" w:after="120" w:line="276" w:lineRule="auto"/>
        <w:ind w:left="0" w:firstLine="567"/>
        <w:jc w:val="both"/>
      </w:pPr>
      <w:r w:rsidRPr="0023013E">
        <w:t xml:space="preserve">ЕМП представляват здравен риск за населението. Въздействат върху нервната и сърдечно-съдовата система. При продължителна експозиция влияят върху дейността на главния мозък. Интензивността на електромагнитното поле се измерва в </w:t>
      </w:r>
      <w:proofErr w:type="spellStart"/>
      <w:r w:rsidRPr="0023013E">
        <w:t>гауси</w:t>
      </w:r>
      <w:proofErr w:type="spellEnd"/>
      <w:r w:rsidRPr="0023013E">
        <w:t xml:space="preserve"> – 1 Гаус е равен на 100 </w:t>
      </w:r>
      <w:proofErr w:type="spellStart"/>
      <w:r w:rsidRPr="0023013E">
        <w:t>милигауса</w:t>
      </w:r>
      <w:proofErr w:type="spellEnd"/>
      <w:r w:rsidRPr="0023013E">
        <w:t xml:space="preserve">. Световната здравна организация определя 1 Гаус норматив като безопасен. Но има учени, които казват, че повече от 2 </w:t>
      </w:r>
      <w:proofErr w:type="spellStart"/>
      <w:r w:rsidRPr="0023013E">
        <w:t>милигауса</w:t>
      </w:r>
      <w:proofErr w:type="spellEnd"/>
      <w:r w:rsidRPr="0023013E">
        <w:t xml:space="preserve"> вече са опасни за човека</w:t>
      </w:r>
      <w:r w:rsidR="007021AE" w:rsidRPr="0023013E">
        <w:t>.</w:t>
      </w:r>
    </w:p>
    <w:p w14:paraId="1989DA46" w14:textId="77777777" w:rsidR="007021AE" w:rsidRPr="0023013E" w:rsidRDefault="007021AE" w:rsidP="00494070">
      <w:pPr>
        <w:pStyle w:val="NormalIndent"/>
        <w:widowControl w:val="0"/>
        <w:tabs>
          <w:tab w:val="left" w:pos="4820"/>
        </w:tabs>
        <w:spacing w:before="120" w:after="120" w:line="276" w:lineRule="auto"/>
        <w:ind w:left="0" w:firstLine="567"/>
        <w:jc w:val="both"/>
      </w:pPr>
    </w:p>
    <w:p w14:paraId="588780A7" w14:textId="77777777" w:rsidR="007021AE" w:rsidRPr="0023013E" w:rsidRDefault="007021AE" w:rsidP="00494070">
      <w:pPr>
        <w:pStyle w:val="Heading3GM1"/>
        <w:tabs>
          <w:tab w:val="left" w:pos="4820"/>
        </w:tabs>
        <w:spacing w:before="120" w:after="120" w:line="276" w:lineRule="auto"/>
        <w:jc w:val="both"/>
        <w:rPr>
          <w:rFonts w:cs="Times New Roman"/>
          <w:szCs w:val="24"/>
        </w:rPr>
      </w:pPr>
      <w:bookmarkStart w:id="345" w:name="_Toc163946708"/>
      <w:bookmarkStart w:id="346" w:name="_Toc231322748"/>
      <w:bookmarkStart w:id="347" w:name="_Toc80463444"/>
      <w:bookmarkStart w:id="348" w:name="_Toc163946710"/>
      <w:r w:rsidRPr="0023013E">
        <w:rPr>
          <w:rFonts w:cs="Times New Roman"/>
          <w:szCs w:val="24"/>
        </w:rPr>
        <w:lastRenderedPageBreak/>
        <w:t>Въздействия върху зони или обекти със специфичен хигиенно - охранителен статус в обхвата на плана. Идентифициране на източниците на вредни въздействия върху здравето на населението</w:t>
      </w:r>
      <w:bookmarkEnd w:id="345"/>
      <w:bookmarkEnd w:id="346"/>
    </w:p>
    <w:bookmarkEnd w:id="347"/>
    <w:bookmarkEnd w:id="348"/>
    <w:p w14:paraId="401FB3B0"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 xml:space="preserve">Всички устройствени дейности могат да бъдат класифицирани като въздействия, които при определени условия могат да окажат отрицателни въздействия върху околната среда. Чрез устройственото планиране обаче, тези въздействия могат да бъдат насочвани и регулирани както като характер, така и като степен на агресивност, но при постоянно действащо изискване за опазване на средата. </w:t>
      </w:r>
    </w:p>
    <w:p w14:paraId="1B3D3910"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Основните типове въздействия върху отделните компоненти на околната среда могат да се определят като:</w:t>
      </w:r>
    </w:p>
    <w:p w14:paraId="16C2D14A" w14:textId="77777777" w:rsidR="00FC5706" w:rsidRPr="0023013E" w:rsidRDefault="00FC5706">
      <w:pPr>
        <w:pStyle w:val="NormalIndent"/>
        <w:widowControl w:val="0"/>
        <w:numPr>
          <w:ilvl w:val="0"/>
          <w:numId w:val="75"/>
        </w:numPr>
        <w:tabs>
          <w:tab w:val="left" w:pos="4820"/>
        </w:tabs>
        <w:spacing w:before="120" w:after="120" w:line="276" w:lineRule="auto"/>
        <w:ind w:left="851" w:hanging="284"/>
        <w:jc w:val="both"/>
      </w:pPr>
      <w:r w:rsidRPr="0023013E">
        <w:t>Консумация на природни ресурси;</w:t>
      </w:r>
    </w:p>
    <w:p w14:paraId="4AE3B962" w14:textId="77777777" w:rsidR="00FC5706" w:rsidRPr="0023013E" w:rsidRDefault="00FC5706">
      <w:pPr>
        <w:pStyle w:val="NormalIndent"/>
        <w:widowControl w:val="0"/>
        <w:numPr>
          <w:ilvl w:val="0"/>
          <w:numId w:val="75"/>
        </w:numPr>
        <w:tabs>
          <w:tab w:val="left" w:pos="4820"/>
        </w:tabs>
        <w:spacing w:before="120" w:after="120" w:line="276" w:lineRule="auto"/>
        <w:ind w:left="851" w:hanging="284"/>
        <w:jc w:val="both"/>
      </w:pPr>
      <w:r w:rsidRPr="0023013E">
        <w:t>Замърсяване на околната среда;</w:t>
      </w:r>
    </w:p>
    <w:p w14:paraId="1D4BB29B" w14:textId="77777777" w:rsidR="00FC5706" w:rsidRPr="0023013E" w:rsidRDefault="00FC5706">
      <w:pPr>
        <w:pStyle w:val="NormalIndent"/>
        <w:widowControl w:val="0"/>
        <w:numPr>
          <w:ilvl w:val="0"/>
          <w:numId w:val="75"/>
        </w:numPr>
        <w:tabs>
          <w:tab w:val="left" w:pos="4820"/>
        </w:tabs>
        <w:spacing w:before="120" w:after="120" w:line="276" w:lineRule="auto"/>
        <w:ind w:left="851" w:hanging="284"/>
        <w:jc w:val="both"/>
      </w:pPr>
      <w:r w:rsidRPr="0023013E">
        <w:t>Увреждане на околната среда;</w:t>
      </w:r>
    </w:p>
    <w:p w14:paraId="7C0F9B27" w14:textId="77777777" w:rsidR="00FC5706" w:rsidRPr="0023013E" w:rsidRDefault="00FC5706">
      <w:pPr>
        <w:pStyle w:val="NormalIndent"/>
        <w:widowControl w:val="0"/>
        <w:numPr>
          <w:ilvl w:val="0"/>
          <w:numId w:val="75"/>
        </w:numPr>
        <w:tabs>
          <w:tab w:val="left" w:pos="4820"/>
        </w:tabs>
        <w:spacing w:before="120" w:after="120" w:line="276" w:lineRule="auto"/>
        <w:ind w:left="851" w:hanging="284"/>
        <w:jc w:val="both"/>
      </w:pPr>
      <w:r w:rsidRPr="0023013E">
        <w:t>Създаване на дискомфорт на обитаване;</w:t>
      </w:r>
    </w:p>
    <w:p w14:paraId="7DC025DE" w14:textId="77777777" w:rsidR="00FC5706" w:rsidRPr="0023013E" w:rsidRDefault="00FC5706">
      <w:pPr>
        <w:pStyle w:val="NormalIndent"/>
        <w:widowControl w:val="0"/>
        <w:numPr>
          <w:ilvl w:val="0"/>
          <w:numId w:val="75"/>
        </w:numPr>
        <w:tabs>
          <w:tab w:val="left" w:pos="4820"/>
        </w:tabs>
        <w:spacing w:before="120" w:after="120" w:line="276" w:lineRule="auto"/>
        <w:ind w:left="851" w:hanging="284"/>
        <w:jc w:val="both"/>
      </w:pPr>
      <w:r w:rsidRPr="0023013E">
        <w:t>Снижаване на естетическите качества на природните и урбанизираните пространства.</w:t>
      </w:r>
    </w:p>
    <w:p w14:paraId="4F79BBD8" w14:textId="77777777" w:rsidR="00FC5706" w:rsidRPr="0023013E" w:rsidRDefault="00FC5706" w:rsidP="00494070">
      <w:pPr>
        <w:pStyle w:val="NormalIndent"/>
        <w:widowControl w:val="0"/>
        <w:tabs>
          <w:tab w:val="left" w:pos="4820"/>
        </w:tabs>
        <w:spacing w:before="120" w:after="120" w:line="276" w:lineRule="auto"/>
        <w:ind w:left="0" w:firstLine="567"/>
        <w:jc w:val="both"/>
      </w:pPr>
      <w:r w:rsidRPr="0023013E">
        <w:t>На всички устройствени нива при планиране използването на територията и на ресурсите се определя степента на тяхната защита и се предлагат режими, условия, мерки, ограничения и забрани за различни дейности и обекти. Най-общо това са устройствените средства с които се контролира въздействието върху околната среда, в т.ч. и върху здравето на човека и качеството на живот.</w:t>
      </w:r>
    </w:p>
    <w:p w14:paraId="0C283399" w14:textId="77777777" w:rsidR="00FC5706" w:rsidRPr="0023013E" w:rsidRDefault="00FC5706" w:rsidP="00494070">
      <w:pPr>
        <w:widowControl w:val="0"/>
        <w:tabs>
          <w:tab w:val="left" w:pos="0"/>
          <w:tab w:val="left" w:pos="4820"/>
        </w:tabs>
        <w:spacing w:before="120" w:after="120" w:line="276" w:lineRule="auto"/>
        <w:ind w:firstLine="567"/>
        <w:jc w:val="both"/>
      </w:pPr>
    </w:p>
    <w:p w14:paraId="7D503E28" w14:textId="77777777" w:rsidR="00FC5706" w:rsidRPr="0023013E" w:rsidRDefault="00FC5706" w:rsidP="00494070">
      <w:pPr>
        <w:widowControl w:val="0"/>
        <w:tabs>
          <w:tab w:val="left" w:pos="0"/>
          <w:tab w:val="left" w:pos="4820"/>
        </w:tabs>
        <w:spacing w:before="120" w:after="120" w:line="276" w:lineRule="auto"/>
        <w:ind w:firstLine="567"/>
        <w:jc w:val="both"/>
      </w:pPr>
      <w:r w:rsidRPr="0023013E">
        <w:t>Прилагането на плана в неговата цялост ще има положително въздействие върху КАВ, което ще се прояви с голяма вероятност и ще въздейства постоянно вкл. и на национално ниво. Очакваното въздействие ще е вторично по характер, породено от намаляване на процента произведена електрическа енергия от изкопаеми горива в енергийния микс на страната, обратимо и се оценява със средна интензивност. Възможна е проява на кумулация, предвид прилагането на конкретния проект в едно с други проекти за производство на енергия от възобновяеми източници.</w:t>
      </w:r>
    </w:p>
    <w:p w14:paraId="32E057D2" w14:textId="0537FE7A" w:rsidR="00FC5706" w:rsidRPr="0023013E" w:rsidRDefault="00FC5706" w:rsidP="00494070">
      <w:pPr>
        <w:widowControl w:val="0"/>
        <w:tabs>
          <w:tab w:val="left" w:pos="0"/>
          <w:tab w:val="left" w:pos="4820"/>
        </w:tabs>
        <w:spacing w:before="120" w:after="120" w:line="276" w:lineRule="auto"/>
        <w:ind w:firstLine="567"/>
        <w:jc w:val="both"/>
      </w:pPr>
      <w:r w:rsidRPr="0023013E">
        <w:t>Реализацията на проекти, свързани с електрическа енергия от вятъра, не е свързана с използването на свежа вода и генерирането на потоци отпадъчни води, предвид което не е предпоставка за количествено и качествено увреждане на повърхностните и подземните водни тела и съответно ситуирани в близост водоизточници, излагайки на риск живота и здравето на хората. Кумулативно прилагането на плана в неговата цялост ще доведе до намаляване добива на изкопаеми горива и производството на електрическа енергия, предвид което се очаква положително въздействие върху водните обекти, както е посочено и по-горе.</w:t>
      </w:r>
    </w:p>
    <w:p w14:paraId="0A6D92F9" w14:textId="77777777" w:rsidR="00FC5706" w:rsidRPr="0023013E" w:rsidRDefault="00FC5706" w:rsidP="00494070">
      <w:pPr>
        <w:pStyle w:val="NormalIndent"/>
        <w:widowControl w:val="0"/>
        <w:tabs>
          <w:tab w:val="left" w:pos="851"/>
          <w:tab w:val="left" w:pos="4820"/>
        </w:tabs>
        <w:spacing w:before="120" w:after="120" w:line="276" w:lineRule="auto"/>
        <w:ind w:left="0" w:firstLine="567"/>
        <w:jc w:val="both"/>
      </w:pPr>
      <w:r w:rsidRPr="0023013E">
        <w:t xml:space="preserve">Съобразяването на предвижданията на ППЗ с настоящи и бъдещи основни генератори на шум, като фактор на жизнената среда на съответната територия е от особена важност, тъй като същият трябва да се оценява не само в сравнение с хигиенните норми, но също и с оглед на броя на хората, подложени на такива въздействия, количествените стойности на превишението на шумовите нива над допустимите хигиенни норми, опасностите от получаването на увреждания на здравето на населението, свързани предимно с т. нар. </w:t>
      </w:r>
      <w:proofErr w:type="spellStart"/>
      <w:r w:rsidRPr="0023013E">
        <w:t>екстраурални</w:t>
      </w:r>
      <w:proofErr w:type="spellEnd"/>
      <w:r w:rsidRPr="0023013E">
        <w:t xml:space="preserve"> ефекти, каквито са допълнителния риск от </w:t>
      </w:r>
      <w:r w:rsidRPr="0023013E">
        <w:lastRenderedPageBreak/>
        <w:t>повишение на кръвното налягане, увеличената честота на оплакванията от страна на нервната система, безсъние, неврози и чувство за дискомфорт.</w:t>
      </w:r>
    </w:p>
    <w:p w14:paraId="28AC1979" w14:textId="2F9D3AC1" w:rsidR="00FC5706" w:rsidRPr="0023013E" w:rsidRDefault="00FC5706" w:rsidP="00494070">
      <w:pPr>
        <w:widowControl w:val="0"/>
        <w:tabs>
          <w:tab w:val="left" w:pos="0"/>
          <w:tab w:val="left" w:pos="4820"/>
        </w:tabs>
        <w:spacing w:before="120" w:after="120" w:line="276" w:lineRule="auto"/>
        <w:ind w:firstLine="567"/>
        <w:jc w:val="both"/>
      </w:pPr>
      <w:r w:rsidRPr="0023013E">
        <w:t xml:space="preserve">По отношение на териториалния обхват на ППЗ от особено значение е, че поради липса на данни при картографското определяне на зоните на Плана, не са изключени териториите на населени места, вкл. отстояние до 500 м от границите им, като тези изисквания, по смисъла на чл. 141 от Наредба № 14 от 15 юни 2005 г. </w:t>
      </w:r>
      <w:r w:rsidRPr="0023013E">
        <w:rPr>
          <w:i/>
          <w:iCs/>
        </w:rPr>
        <w:t>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w:t>
      </w:r>
      <w:r w:rsidRPr="0023013E">
        <w:t xml:space="preserve">, остават приложими при изпълнение на Плана. </w:t>
      </w:r>
      <w:r w:rsidR="001D131D" w:rsidRPr="0023013E">
        <w:t xml:space="preserve">В цялост, чрез недопускане нерегулируемото застрояване, в резултат от прилагането на плана, както и застрояване, позоваващо се на данни от предварително извършени моделирания на очакваното акустично натоварване на средата от функционирането на вятърните перки, вкл. и в кумулативен аспект с други подобни ИП в района, не се очаква </w:t>
      </w:r>
      <w:r w:rsidRPr="0023013E">
        <w:t>прилагането на ППЗ да окаже значително отрицателно въздействие върху здравно-хигиенните аспекти на средата и най-вече върху живота  и здравето на хората.</w:t>
      </w:r>
    </w:p>
    <w:p w14:paraId="6D5A0794" w14:textId="77777777" w:rsidR="00FC5706" w:rsidRPr="0023013E" w:rsidRDefault="00FC5706" w:rsidP="00494070">
      <w:pPr>
        <w:pStyle w:val="NormalIndent"/>
        <w:widowControl w:val="0"/>
        <w:tabs>
          <w:tab w:val="left" w:pos="567"/>
          <w:tab w:val="left" w:pos="4820"/>
        </w:tabs>
        <w:spacing w:before="120" w:after="120" w:line="276" w:lineRule="auto"/>
        <w:ind w:left="0" w:firstLine="567"/>
        <w:jc w:val="both"/>
      </w:pPr>
      <w:r w:rsidRPr="0023013E">
        <w:t xml:space="preserve">Що се отнася до вибрациите и </w:t>
      </w:r>
      <w:proofErr w:type="spellStart"/>
      <w:r w:rsidRPr="0023013E">
        <w:t>нейонизиращите</w:t>
      </w:r>
      <w:proofErr w:type="spellEnd"/>
      <w:r w:rsidRPr="0023013E">
        <w:t xml:space="preserve"> лъчения, то прилагането на ППЗ не се очаква да доведе до нива на физичните фактори, застрашаващи живота и здравето на хората, резултат от което не се очаква да са в основата на отрицателни въздействия върху населението в съответните райони. Що се отнася до здравословните и безопасни условия на работа, реализирането на Плана би могло да доведе до риск от отрицателни въздействия върху здравето на работниците, но при стриктно спазване на националното законодателство, то не се очаква същите да окажат значително отрицателно въздействие за дълъг период от време върху работниците. Въздействието, макар и отрицателно, ще е кратковременно, само за периода на  реализиране на конкретни ИП в границите на съответните зони, и обратимо по характер. Спазвайки националното законодателство и прилагайки превантивни защитни мерки, то ще бъде сведен до минимум риска от проява на отрицателни последици върху здравето на работниците, резултат от завишените вибрации в района на строителство.</w:t>
      </w:r>
    </w:p>
    <w:p w14:paraId="31E1A3B1" w14:textId="77777777" w:rsidR="00FC5706" w:rsidRPr="0023013E" w:rsidRDefault="00FC5706" w:rsidP="00494070">
      <w:pPr>
        <w:pStyle w:val="NormalIndent"/>
        <w:widowControl w:val="0"/>
        <w:tabs>
          <w:tab w:val="left" w:pos="567"/>
          <w:tab w:val="left" w:pos="4820"/>
        </w:tabs>
        <w:spacing w:before="120" w:after="120" w:line="276" w:lineRule="auto"/>
        <w:ind w:left="0" w:firstLine="567"/>
        <w:jc w:val="both"/>
      </w:pPr>
      <w:r w:rsidRPr="0023013E">
        <w:t>За етапа на експлоатация на конкретни обекти, с предвижданията на плана не се създават условия тези територии да бъдат предпоставка за увеличаване на шумовото натоварване и увеличаване на запрашеността на средата над допустимите норми и др., което да представлява риск за околната среда и човешкото здраве.</w:t>
      </w:r>
    </w:p>
    <w:p w14:paraId="38517892" w14:textId="77777777" w:rsidR="00FC5706" w:rsidRPr="0023013E" w:rsidRDefault="00FC5706" w:rsidP="00494070">
      <w:pPr>
        <w:pStyle w:val="NormalIndent"/>
        <w:widowControl w:val="0"/>
        <w:tabs>
          <w:tab w:val="left" w:pos="567"/>
          <w:tab w:val="left" w:pos="4820"/>
        </w:tabs>
        <w:spacing w:before="120" w:after="120" w:line="276" w:lineRule="auto"/>
        <w:ind w:left="0" w:firstLine="567"/>
        <w:jc w:val="both"/>
      </w:pPr>
      <w:r w:rsidRPr="0023013E">
        <w:t xml:space="preserve">По отношение на населението може да се счита, че </w:t>
      </w:r>
      <w:proofErr w:type="spellStart"/>
      <w:r w:rsidRPr="0023013E">
        <w:t>нейонизиращите</w:t>
      </w:r>
      <w:proofErr w:type="spellEnd"/>
      <w:r w:rsidRPr="0023013E">
        <w:t xml:space="preserve"> лъчения са с незначително въздействие, като на редица места не оказват въздействие, поради нормативно определените отстояния до територии на населени места, респ. до обекти, подлежащи на здравна защита. За работещите трябва да се спазват изискванията за безопасност и здраве при работа.</w:t>
      </w:r>
    </w:p>
    <w:p w14:paraId="288B4684" w14:textId="77777777" w:rsidR="00FC5706" w:rsidRPr="0023013E" w:rsidRDefault="00FC5706" w:rsidP="00494070">
      <w:pPr>
        <w:pStyle w:val="NormalIndent"/>
        <w:widowControl w:val="0"/>
        <w:tabs>
          <w:tab w:val="left" w:pos="567"/>
          <w:tab w:val="left" w:pos="4820"/>
        </w:tabs>
        <w:spacing w:before="120" w:after="120" w:line="276" w:lineRule="auto"/>
        <w:ind w:left="0" w:firstLine="567"/>
        <w:jc w:val="both"/>
      </w:pPr>
      <w:r w:rsidRPr="0023013E">
        <w:t xml:space="preserve">Във връзка с качеството на питейните води прилагането на ППЗ не се очаква да доведе до тяхното влошаване и застрашаване живота и здравето на населението. </w:t>
      </w:r>
    </w:p>
    <w:p w14:paraId="021D08C1" w14:textId="77777777" w:rsidR="00FC5706" w:rsidRPr="0023013E" w:rsidRDefault="00FC5706" w:rsidP="00494070">
      <w:pPr>
        <w:widowControl w:val="0"/>
        <w:tabs>
          <w:tab w:val="left" w:pos="0"/>
          <w:tab w:val="left" w:pos="4820"/>
        </w:tabs>
        <w:spacing w:before="120" w:after="120" w:line="276" w:lineRule="auto"/>
        <w:ind w:firstLine="567"/>
        <w:jc w:val="both"/>
      </w:pPr>
      <w:r w:rsidRPr="0023013E">
        <w:t>Не се очаква отрицателно засягане на територии по отношение на опасните химични вещества и риска от големи аварии от изпълнението на проекта на плана за определяне на приоритетни зони за развитие на обекти за производство на електрическа енергия от вятъра.</w:t>
      </w:r>
    </w:p>
    <w:p w14:paraId="2EE57C93" w14:textId="77777777" w:rsidR="00FC5706" w:rsidRPr="0023013E" w:rsidRDefault="00FC5706" w:rsidP="00494070">
      <w:pPr>
        <w:widowControl w:val="0"/>
        <w:tabs>
          <w:tab w:val="left" w:pos="0"/>
          <w:tab w:val="left" w:pos="4820"/>
        </w:tabs>
        <w:spacing w:before="120" w:after="120" w:line="276" w:lineRule="auto"/>
        <w:ind w:firstLine="567"/>
        <w:jc w:val="both"/>
      </w:pPr>
      <w:r w:rsidRPr="0023013E">
        <w:t xml:space="preserve">Предвид значителния обхват на ППЗ и потенциалния обем на възможните дейности, в случаите на конкретни ИП в определените с Плана зони, от изключителна важност е тяхното </w:t>
      </w:r>
      <w:r w:rsidRPr="0023013E">
        <w:lastRenderedPageBreak/>
        <w:t>конкретно местоположение, характеристики, капацитет, съществуващ потенциал за присъединяване към електропреносната мрежа (MW) и др. Това трябва да бъде съобразено с най-близко разположените зони и обекти, подлежащи на здравна защита, както и да се гарантира спазване на нормативните изискванията по отношение опазване на водите и по-специално забраните и ограниченията в санитарно-охранителните зони на водоизточниците за питейно-битово водоснабдяване и на минерални води, използвани за лечебни, профилактични, питейни и хигиенни нужди. Възможни въздействия върху здравно-хигиенните аспекти на околната среда при реализирането на конкретни инвестиционни предложения, биха могли да се очакват на локално ниво, като вероятността от такива въздействия, както и необходимостта от прилагането на смекчаващи мерки ще могат да се идентифицират при конкретни ИП в конкретни зони от ППЗ.</w:t>
      </w:r>
    </w:p>
    <w:p w14:paraId="4EE9CC4D" w14:textId="34E8F08B" w:rsidR="00B011B1" w:rsidRPr="0023013E" w:rsidRDefault="00FC5706" w:rsidP="00494070">
      <w:pPr>
        <w:pStyle w:val="NormalIndent"/>
        <w:widowControl w:val="0"/>
        <w:tabs>
          <w:tab w:val="left" w:pos="567"/>
          <w:tab w:val="left" w:pos="4820"/>
        </w:tabs>
        <w:spacing w:before="120" w:after="120" w:line="276" w:lineRule="auto"/>
        <w:ind w:left="0" w:firstLine="567"/>
        <w:jc w:val="both"/>
      </w:pPr>
      <w:r w:rsidRPr="0023013E">
        <w:t>В резултат от направената прогнозна оценка на очакваните въздействия по компоненти и фактори на околната среда в резултат от реализацията на плана, може да се обобщи, че в пространственото развитие на зоните в обхвата на ППЗ, са предвидени всички мероприятия, за да бъде средата комфортна в максимална степен, при това не само в екологичен, а и във функционален  аспект, което е една от съществените цели на плана. Предвид това, може да се заключи, че едновременното функциониране на съществуващи и предвиждани за изграждане обекти, не предполага възникване на възможности за комбинирано, комплексно, кумулативно и отдалечено въздействие на рисковите фактори върху населението на населените места</w:t>
      </w:r>
      <w:r w:rsidR="00961840" w:rsidRPr="0023013E">
        <w:t>.</w:t>
      </w:r>
    </w:p>
    <w:p w14:paraId="2985BE06" w14:textId="5D01037B" w:rsidR="007A3C6E" w:rsidRPr="0023013E" w:rsidRDefault="007A3C6E" w:rsidP="00494070">
      <w:pPr>
        <w:pStyle w:val="NormalIndent"/>
        <w:widowControl w:val="0"/>
        <w:tabs>
          <w:tab w:val="left" w:pos="567"/>
          <w:tab w:val="left" w:pos="4820"/>
        </w:tabs>
        <w:spacing w:before="120" w:after="120" w:line="276" w:lineRule="auto"/>
        <w:ind w:left="0" w:firstLine="567"/>
        <w:jc w:val="both"/>
      </w:pPr>
      <w:r w:rsidRPr="0023013E">
        <w:t xml:space="preserve">Обобщена оценка на очакваните въздействия може да се види в </w:t>
      </w:r>
      <w:r w:rsidR="00B011B1" w:rsidRPr="0023013E">
        <w:fldChar w:fldCharType="begin"/>
      </w:r>
      <w:r w:rsidR="00B011B1" w:rsidRPr="0023013E">
        <w:instrText xml:space="preserve"> REF _Ref194100691 \h </w:instrText>
      </w:r>
      <w:r w:rsidR="006E68EE" w:rsidRPr="0023013E">
        <w:instrText xml:space="preserve"> \* MERGEFORMAT </w:instrText>
      </w:r>
      <w:r w:rsidR="00B011B1" w:rsidRPr="0023013E">
        <w:fldChar w:fldCharType="separate"/>
      </w:r>
      <w:r w:rsidR="00425D35" w:rsidRPr="00425D35">
        <w:t>Таблица 69</w:t>
      </w:r>
      <w:r w:rsidR="00B011B1" w:rsidRPr="0023013E">
        <w:fldChar w:fldCharType="end"/>
      </w:r>
      <w:r w:rsidRPr="0023013E">
        <w:t xml:space="preserve"> по-долу. </w:t>
      </w:r>
    </w:p>
    <w:p w14:paraId="5B0C9330" w14:textId="5E431EA1" w:rsidR="007A3C6E" w:rsidRPr="0023013E" w:rsidRDefault="007A3C6E" w:rsidP="00494070">
      <w:pPr>
        <w:widowControl w:val="0"/>
        <w:tabs>
          <w:tab w:val="left" w:pos="4820"/>
        </w:tabs>
        <w:spacing w:before="120" w:after="120" w:line="276" w:lineRule="auto"/>
        <w:ind w:firstLine="567"/>
        <w:jc w:val="both"/>
      </w:pPr>
      <w:r w:rsidRPr="0023013E">
        <w:br w:type="page"/>
      </w:r>
    </w:p>
    <w:p w14:paraId="604864BA" w14:textId="77777777" w:rsidR="007A3C6E" w:rsidRPr="0023013E" w:rsidRDefault="007A3C6E" w:rsidP="00494070">
      <w:pPr>
        <w:widowControl w:val="0"/>
        <w:tabs>
          <w:tab w:val="left" w:pos="4820"/>
        </w:tabs>
        <w:spacing w:before="120" w:after="120" w:line="276" w:lineRule="auto"/>
        <w:ind w:firstLine="567"/>
        <w:jc w:val="both"/>
        <w:rPr>
          <w:b/>
          <w:color w:val="1F497D" w:themeColor="text2"/>
        </w:rPr>
        <w:sectPr w:rsidR="007A3C6E" w:rsidRPr="0023013E" w:rsidSect="00CC467A">
          <w:pgSz w:w="11909" w:h="16834" w:code="9"/>
          <w:pgMar w:top="993" w:right="851" w:bottom="567" w:left="851" w:header="709" w:footer="709" w:gutter="0"/>
          <w:paperSrc w:first="15" w:other="15"/>
          <w:cols w:space="720"/>
          <w:formProt w:val="0"/>
          <w:docGrid w:linePitch="299"/>
        </w:sectPr>
      </w:pPr>
      <w:bookmarkStart w:id="349" w:name="_Ref194091474"/>
    </w:p>
    <w:p w14:paraId="0AD7A428" w14:textId="1454B7E9" w:rsidR="007A3C6E" w:rsidRPr="0023013E" w:rsidRDefault="007A3C6E" w:rsidP="00494070">
      <w:pPr>
        <w:widowControl w:val="0"/>
        <w:tabs>
          <w:tab w:val="left" w:pos="4820"/>
        </w:tabs>
        <w:spacing w:before="120" w:after="120" w:line="276" w:lineRule="auto"/>
        <w:jc w:val="center"/>
        <w:rPr>
          <w:i/>
          <w:iCs/>
        </w:rPr>
      </w:pPr>
      <w:bookmarkStart w:id="350" w:name="_Ref194100691"/>
      <w:bookmarkStart w:id="351" w:name="_Toc230906416"/>
      <w:r w:rsidRPr="0023013E">
        <w:rPr>
          <w:b/>
          <w:i/>
          <w:iCs/>
        </w:rPr>
        <w:lastRenderedPageBreak/>
        <w:t>Таблица</w:t>
      </w:r>
      <w:r w:rsidRPr="0023013E">
        <w:rPr>
          <w:b/>
          <w:bCs/>
          <w:i/>
          <w:iCs/>
        </w:rPr>
        <w:t xml:space="preserve"> </w:t>
      </w:r>
      <w:r w:rsidRPr="0023013E">
        <w:rPr>
          <w:b/>
          <w:bCs/>
          <w:i/>
          <w:iCs/>
        </w:rPr>
        <w:fldChar w:fldCharType="begin"/>
      </w:r>
      <w:r w:rsidRPr="0023013E">
        <w:rPr>
          <w:b/>
          <w:i/>
          <w:iCs/>
        </w:rPr>
        <w:instrText xml:space="preserve"> SEQ Таблица \* ARABIC </w:instrText>
      </w:r>
      <w:r w:rsidRPr="0023013E">
        <w:rPr>
          <w:b/>
          <w:bCs/>
          <w:i/>
          <w:iCs/>
        </w:rPr>
        <w:fldChar w:fldCharType="separate"/>
      </w:r>
      <w:r w:rsidR="00425D35">
        <w:rPr>
          <w:b/>
          <w:i/>
          <w:iCs/>
          <w:noProof/>
        </w:rPr>
        <w:t>69</w:t>
      </w:r>
      <w:r w:rsidRPr="0023013E">
        <w:rPr>
          <w:b/>
          <w:bCs/>
          <w:i/>
          <w:iCs/>
        </w:rPr>
        <w:fldChar w:fldCharType="end"/>
      </w:r>
      <w:bookmarkEnd w:id="349"/>
      <w:bookmarkEnd w:id="350"/>
      <w:r w:rsidRPr="0023013E">
        <w:rPr>
          <w:b/>
          <w:bCs/>
          <w:i/>
          <w:iCs/>
        </w:rPr>
        <w:t xml:space="preserve">. </w:t>
      </w:r>
      <w:r w:rsidRPr="0023013E">
        <w:rPr>
          <w:b/>
          <w:i/>
          <w:iCs/>
        </w:rPr>
        <w:t xml:space="preserve">Прогнозна оценка на </w:t>
      </w:r>
      <w:r w:rsidRPr="0023013E">
        <w:rPr>
          <w:b/>
          <w:bCs/>
          <w:i/>
          <w:iCs/>
        </w:rPr>
        <w:t>предполагаеми</w:t>
      </w:r>
      <w:r w:rsidRPr="0023013E">
        <w:rPr>
          <w:b/>
          <w:i/>
          <w:iCs/>
        </w:rPr>
        <w:t xml:space="preserve"> въздействия върху здравно-хигиенните аспекти на околната среда</w:t>
      </w:r>
      <w:bookmarkEnd w:id="351"/>
    </w:p>
    <w:tbl>
      <w:tblPr>
        <w:tblStyle w:val="TableTheme1"/>
        <w:tblW w:w="0" w:type="auto"/>
        <w:jc w:val="center"/>
        <w:tblLook w:val="04A0" w:firstRow="1" w:lastRow="0" w:firstColumn="1" w:lastColumn="0" w:noHBand="0" w:noVBand="1"/>
      </w:tblPr>
      <w:tblGrid>
        <w:gridCol w:w="1808"/>
        <w:gridCol w:w="814"/>
        <w:gridCol w:w="814"/>
        <w:gridCol w:w="660"/>
        <w:gridCol w:w="883"/>
        <w:gridCol w:w="681"/>
        <w:gridCol w:w="911"/>
        <w:gridCol w:w="823"/>
        <w:gridCol w:w="1099"/>
        <w:gridCol w:w="677"/>
        <w:gridCol w:w="906"/>
        <w:gridCol w:w="627"/>
        <w:gridCol w:w="916"/>
        <w:gridCol w:w="840"/>
        <w:gridCol w:w="1144"/>
        <w:gridCol w:w="656"/>
        <w:gridCol w:w="1006"/>
      </w:tblGrid>
      <w:tr w:rsidR="009D74CA" w:rsidRPr="0023013E" w14:paraId="09DA06A2" w14:textId="77777777" w:rsidTr="009D74CA">
        <w:trPr>
          <w:trHeight w:val="886"/>
          <w:tblHeader/>
          <w:jc w:val="center"/>
        </w:trPr>
        <w:tc>
          <w:tcPr>
            <w:tcW w:w="0" w:type="auto"/>
            <w:vMerge w:val="restart"/>
            <w:vAlign w:val="center"/>
          </w:tcPr>
          <w:p w14:paraId="7F9DA2F5" w14:textId="77777777" w:rsidR="002B1833" w:rsidRPr="0023013E" w:rsidRDefault="002B1833" w:rsidP="009D74CA">
            <w:pPr>
              <w:widowControl w:val="0"/>
              <w:tabs>
                <w:tab w:val="left" w:pos="4820"/>
              </w:tabs>
              <w:suppressAutoHyphens w:val="0"/>
              <w:jc w:val="center"/>
              <w:rPr>
                <w:b/>
                <w:bCs/>
                <w:sz w:val="20"/>
                <w:szCs w:val="20"/>
                <w:lang w:val="bg-BG"/>
              </w:rPr>
            </w:pPr>
            <w:r w:rsidRPr="0023013E">
              <w:rPr>
                <w:b/>
                <w:bCs/>
                <w:sz w:val="20"/>
                <w:szCs w:val="20"/>
                <w:lang w:val="bg-BG"/>
              </w:rPr>
              <w:t>Въздействие</w:t>
            </w:r>
          </w:p>
        </w:tc>
        <w:tc>
          <w:tcPr>
            <w:tcW w:w="0" w:type="auto"/>
            <w:gridSpan w:val="2"/>
            <w:vAlign w:val="center"/>
          </w:tcPr>
          <w:p w14:paraId="5D817B1A" w14:textId="77777777" w:rsidR="002B1833" w:rsidRPr="0023013E" w:rsidRDefault="002B1833" w:rsidP="009D74CA">
            <w:pPr>
              <w:widowControl w:val="0"/>
              <w:tabs>
                <w:tab w:val="left" w:pos="4820"/>
              </w:tabs>
              <w:suppressAutoHyphens w:val="0"/>
              <w:jc w:val="center"/>
              <w:rPr>
                <w:b/>
                <w:bCs/>
                <w:sz w:val="20"/>
                <w:szCs w:val="20"/>
                <w:lang w:val="bg-BG"/>
              </w:rPr>
            </w:pPr>
            <w:r w:rsidRPr="0023013E">
              <w:rPr>
                <w:b/>
                <w:bCs/>
                <w:sz w:val="20"/>
                <w:szCs w:val="20"/>
                <w:lang w:val="bg-BG"/>
              </w:rPr>
              <w:t>Вероятност за поява на въздействие</w:t>
            </w:r>
          </w:p>
        </w:tc>
        <w:tc>
          <w:tcPr>
            <w:tcW w:w="0" w:type="auto"/>
            <w:gridSpan w:val="2"/>
            <w:vAlign w:val="center"/>
          </w:tcPr>
          <w:p w14:paraId="4B5C819E" w14:textId="77777777" w:rsidR="002B1833" w:rsidRPr="0023013E" w:rsidRDefault="002B1833" w:rsidP="009D74CA">
            <w:pPr>
              <w:widowControl w:val="0"/>
              <w:tabs>
                <w:tab w:val="left" w:pos="4820"/>
              </w:tabs>
              <w:suppressAutoHyphens w:val="0"/>
              <w:jc w:val="center"/>
              <w:rPr>
                <w:b/>
                <w:bCs/>
                <w:sz w:val="20"/>
                <w:szCs w:val="20"/>
                <w:lang w:val="bg-BG"/>
              </w:rPr>
            </w:pPr>
            <w:r w:rsidRPr="0023013E">
              <w:rPr>
                <w:b/>
                <w:bCs/>
                <w:sz w:val="20"/>
                <w:szCs w:val="20"/>
                <w:lang w:val="bg-BG"/>
              </w:rPr>
              <w:t>Вид на въздействието</w:t>
            </w:r>
          </w:p>
        </w:tc>
        <w:tc>
          <w:tcPr>
            <w:tcW w:w="0" w:type="auto"/>
            <w:gridSpan w:val="2"/>
            <w:vAlign w:val="center"/>
          </w:tcPr>
          <w:p w14:paraId="36E556D4" w14:textId="77777777" w:rsidR="002B1833" w:rsidRPr="0023013E" w:rsidRDefault="002B1833"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Мащаб/ обхват на въздействията</w:t>
            </w:r>
          </w:p>
        </w:tc>
        <w:tc>
          <w:tcPr>
            <w:tcW w:w="0" w:type="auto"/>
            <w:gridSpan w:val="2"/>
            <w:vAlign w:val="center"/>
          </w:tcPr>
          <w:p w14:paraId="1740C0FC" w14:textId="77777777" w:rsidR="002B1833" w:rsidRPr="0023013E" w:rsidRDefault="002B1833"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Продължителност на въздействията</w:t>
            </w:r>
          </w:p>
        </w:tc>
        <w:tc>
          <w:tcPr>
            <w:tcW w:w="0" w:type="auto"/>
            <w:gridSpan w:val="2"/>
            <w:vAlign w:val="center"/>
          </w:tcPr>
          <w:p w14:paraId="2A383F57" w14:textId="77777777" w:rsidR="002B1833" w:rsidRPr="0023013E" w:rsidRDefault="002B1833"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Обратимост на въздействията</w:t>
            </w:r>
          </w:p>
        </w:tc>
        <w:tc>
          <w:tcPr>
            <w:tcW w:w="1436" w:type="dxa"/>
            <w:gridSpan w:val="2"/>
            <w:vAlign w:val="center"/>
          </w:tcPr>
          <w:p w14:paraId="4AE2C47F" w14:textId="77777777" w:rsidR="002B1833" w:rsidRPr="0023013E" w:rsidRDefault="002B1833"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Характер на въздействията</w:t>
            </w:r>
          </w:p>
        </w:tc>
        <w:tc>
          <w:tcPr>
            <w:tcW w:w="1984" w:type="dxa"/>
            <w:gridSpan w:val="2"/>
            <w:vAlign w:val="center"/>
          </w:tcPr>
          <w:p w14:paraId="78991872" w14:textId="77777777" w:rsidR="002B1833" w:rsidRPr="0023013E" w:rsidRDefault="002B1833"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Кумулативност</w:t>
            </w:r>
          </w:p>
        </w:tc>
        <w:tc>
          <w:tcPr>
            <w:tcW w:w="1662" w:type="dxa"/>
            <w:gridSpan w:val="2"/>
            <w:vAlign w:val="center"/>
          </w:tcPr>
          <w:p w14:paraId="244BC53A" w14:textId="77777777" w:rsidR="002B1833" w:rsidRPr="0023013E" w:rsidRDefault="002B1833"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Интензивност на въздействията</w:t>
            </w:r>
          </w:p>
        </w:tc>
      </w:tr>
      <w:tr w:rsidR="009D74CA" w:rsidRPr="0023013E" w14:paraId="49C483E3" w14:textId="77777777" w:rsidTr="009D74CA">
        <w:trPr>
          <w:trHeight w:val="141"/>
          <w:tblHeader/>
          <w:jc w:val="center"/>
        </w:trPr>
        <w:tc>
          <w:tcPr>
            <w:tcW w:w="0" w:type="auto"/>
            <w:vMerge/>
            <w:vAlign w:val="center"/>
          </w:tcPr>
          <w:p w14:paraId="0C3D300C" w14:textId="77777777" w:rsidR="002B1833" w:rsidRPr="0023013E" w:rsidRDefault="002B1833" w:rsidP="009D74CA">
            <w:pPr>
              <w:widowControl w:val="0"/>
              <w:tabs>
                <w:tab w:val="left" w:pos="4820"/>
              </w:tabs>
              <w:suppressAutoHyphens w:val="0"/>
              <w:rPr>
                <w:b/>
                <w:bCs/>
                <w:sz w:val="20"/>
                <w:szCs w:val="20"/>
                <w:lang w:val="bg-BG"/>
              </w:rPr>
            </w:pPr>
          </w:p>
        </w:tc>
        <w:tc>
          <w:tcPr>
            <w:tcW w:w="0" w:type="auto"/>
            <w:vAlign w:val="center"/>
          </w:tcPr>
          <w:p w14:paraId="226902DE"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319FD591"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5BD0EA20"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8B2AE48"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79D4E621"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78D886E"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0BB7DB53"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2765C044"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058DC4A0"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2ABCF263"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2DAB85A6"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Р*</w:t>
            </w:r>
          </w:p>
        </w:tc>
        <w:tc>
          <w:tcPr>
            <w:tcW w:w="730" w:type="dxa"/>
            <w:vAlign w:val="center"/>
          </w:tcPr>
          <w:p w14:paraId="2833084C"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ср**</w:t>
            </w:r>
          </w:p>
        </w:tc>
        <w:tc>
          <w:tcPr>
            <w:tcW w:w="840" w:type="dxa"/>
            <w:vAlign w:val="center"/>
          </w:tcPr>
          <w:p w14:paraId="48D22107"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Р*</w:t>
            </w:r>
          </w:p>
        </w:tc>
        <w:tc>
          <w:tcPr>
            <w:tcW w:w="1144" w:type="dxa"/>
            <w:vAlign w:val="center"/>
          </w:tcPr>
          <w:p w14:paraId="4049E614"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ср**</w:t>
            </w:r>
          </w:p>
        </w:tc>
        <w:tc>
          <w:tcPr>
            <w:tcW w:w="656" w:type="dxa"/>
            <w:vAlign w:val="center"/>
          </w:tcPr>
          <w:p w14:paraId="6E0C739D"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6EBC52E1"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ср**</w:t>
            </w:r>
          </w:p>
        </w:tc>
      </w:tr>
      <w:tr w:rsidR="002B1833" w:rsidRPr="0023013E" w14:paraId="5A0AD2E7" w14:textId="77777777" w:rsidTr="009D74CA">
        <w:trPr>
          <w:trHeight w:val="1313"/>
          <w:jc w:val="center"/>
        </w:trPr>
        <w:tc>
          <w:tcPr>
            <w:tcW w:w="0" w:type="auto"/>
          </w:tcPr>
          <w:p w14:paraId="130488F0"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Завишени емисии в атмосферата и шумови и вибрационни нива в работна среда -строително-монтажни дейности; експлоатация. Риск от увреждане здравето на работниците</w:t>
            </w:r>
          </w:p>
        </w:tc>
        <w:tc>
          <w:tcPr>
            <w:tcW w:w="0" w:type="auto"/>
          </w:tcPr>
          <w:p w14:paraId="30062120"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Не се очаква</w:t>
            </w:r>
          </w:p>
        </w:tc>
        <w:tc>
          <w:tcPr>
            <w:tcW w:w="0" w:type="auto"/>
          </w:tcPr>
          <w:p w14:paraId="76319C77"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684C8B3F"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5B86E034" w14:textId="77777777" w:rsidR="002B1833" w:rsidRPr="0023013E" w:rsidRDefault="002B1833"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60540F71"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13E1591D" w14:textId="77777777" w:rsidR="002B1833" w:rsidRPr="0023013E" w:rsidRDefault="002B1833" w:rsidP="009D74CA">
            <w:pPr>
              <w:widowControl w:val="0"/>
              <w:tabs>
                <w:tab w:val="left" w:pos="0"/>
                <w:tab w:val="left" w:pos="4820"/>
              </w:tabs>
              <w:suppressAutoHyphens w:val="0"/>
              <w:rPr>
                <w:b/>
                <w:bCs/>
                <w:sz w:val="20"/>
                <w:szCs w:val="20"/>
                <w:lang w:val="bg-BG"/>
              </w:rPr>
            </w:pPr>
            <w:r w:rsidRPr="0023013E">
              <w:rPr>
                <w:b/>
                <w:bCs/>
                <w:sz w:val="20"/>
                <w:szCs w:val="20"/>
                <w:lang w:val="bg-BG"/>
              </w:rPr>
              <w:t>•</w:t>
            </w:r>
          </w:p>
          <w:p w14:paraId="47247910" w14:textId="77777777" w:rsidR="002B1833" w:rsidRPr="0023013E" w:rsidRDefault="002B1833" w:rsidP="009D74CA">
            <w:pPr>
              <w:widowControl w:val="0"/>
              <w:tabs>
                <w:tab w:val="left" w:pos="4820"/>
              </w:tabs>
              <w:suppressAutoHyphens w:val="0"/>
              <w:rPr>
                <w:sz w:val="20"/>
                <w:szCs w:val="20"/>
                <w:lang w:val="bg-BG"/>
              </w:rPr>
            </w:pPr>
          </w:p>
        </w:tc>
        <w:tc>
          <w:tcPr>
            <w:tcW w:w="0" w:type="auto"/>
          </w:tcPr>
          <w:p w14:paraId="5D45383F"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438BB622" w14:textId="77777777" w:rsidR="002B1833" w:rsidRPr="0023013E" w:rsidRDefault="002B1833" w:rsidP="009D74CA">
            <w:pPr>
              <w:widowControl w:val="0"/>
              <w:tabs>
                <w:tab w:val="left" w:pos="4820"/>
              </w:tabs>
              <w:suppressAutoHyphens w:val="0"/>
              <w:rPr>
                <w:sz w:val="20"/>
                <w:szCs w:val="20"/>
                <w:lang w:val="bg-BG"/>
              </w:rPr>
            </w:pPr>
            <w:r w:rsidRPr="0023013E">
              <w:rPr>
                <w:b/>
                <w:bCs/>
                <w:sz w:val="20"/>
                <w:szCs w:val="20"/>
                <w:lang w:val="bg-BG"/>
              </w:rPr>
              <w:t>&gt;&gt;&gt;</w:t>
            </w:r>
          </w:p>
        </w:tc>
        <w:tc>
          <w:tcPr>
            <w:tcW w:w="0" w:type="auto"/>
          </w:tcPr>
          <w:p w14:paraId="61D709BF"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119DC499" w14:textId="77777777" w:rsidR="002B1833" w:rsidRPr="0023013E" w:rsidRDefault="002B1833" w:rsidP="009D74CA">
            <w:pPr>
              <w:widowControl w:val="0"/>
              <w:tabs>
                <w:tab w:val="left" w:pos="4820"/>
              </w:tabs>
              <w:suppressAutoHyphens w:val="0"/>
              <w:rPr>
                <w:sz w:val="20"/>
                <w:szCs w:val="20"/>
                <w:lang w:val="bg-BG"/>
              </w:rPr>
            </w:pPr>
            <w:r w:rsidRPr="0023013E">
              <w:rPr>
                <w:b/>
                <w:bCs/>
                <w:sz w:val="20"/>
                <w:szCs w:val="20"/>
                <w:lang w:val="bg-BG"/>
              </w:rPr>
              <w:t>↔</w:t>
            </w:r>
          </w:p>
        </w:tc>
        <w:tc>
          <w:tcPr>
            <w:tcW w:w="0" w:type="auto"/>
          </w:tcPr>
          <w:p w14:paraId="6C8BDDBF"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730" w:type="dxa"/>
          </w:tcPr>
          <w:p w14:paraId="4CC6E31E" w14:textId="77777777" w:rsidR="002B1833" w:rsidRPr="0023013E" w:rsidRDefault="002B1833" w:rsidP="009D74CA">
            <w:pPr>
              <w:widowControl w:val="0"/>
              <w:tabs>
                <w:tab w:val="left" w:pos="4820"/>
              </w:tabs>
              <w:suppressAutoHyphens w:val="0"/>
              <w:rPr>
                <w:sz w:val="20"/>
                <w:szCs w:val="20"/>
                <w:lang w:val="bg-BG"/>
              </w:rPr>
            </w:pPr>
            <w:r w:rsidRPr="0023013E">
              <w:rPr>
                <w:b/>
                <w:bCs/>
                <w:sz w:val="20"/>
                <w:szCs w:val="20"/>
                <w:lang w:val="bg-BG"/>
              </w:rPr>
              <w:t>I</w:t>
            </w:r>
          </w:p>
        </w:tc>
        <w:tc>
          <w:tcPr>
            <w:tcW w:w="840" w:type="dxa"/>
          </w:tcPr>
          <w:p w14:paraId="0503E41F"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1144" w:type="dxa"/>
          </w:tcPr>
          <w:p w14:paraId="01533429" w14:textId="77777777" w:rsidR="002B1833" w:rsidRPr="0023013E" w:rsidRDefault="002B1833" w:rsidP="009D74CA">
            <w:pPr>
              <w:widowControl w:val="0"/>
              <w:tabs>
                <w:tab w:val="left" w:pos="4820"/>
              </w:tabs>
              <w:suppressAutoHyphens w:val="0"/>
              <w:ind w:right="-110"/>
              <w:rPr>
                <w:b/>
                <w:bCs/>
                <w:sz w:val="20"/>
                <w:szCs w:val="20"/>
                <w:lang w:val="bg-BG"/>
              </w:rPr>
            </w:pPr>
            <w:r w:rsidRPr="0023013E">
              <w:rPr>
                <w:b/>
                <w:bCs/>
                <w:sz w:val="20"/>
                <w:szCs w:val="20"/>
                <w:lang w:val="bg-BG"/>
              </w:rPr>
              <w:t>N</w:t>
            </w:r>
          </w:p>
        </w:tc>
        <w:tc>
          <w:tcPr>
            <w:tcW w:w="656" w:type="dxa"/>
          </w:tcPr>
          <w:p w14:paraId="7004B387"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7F682971" w14:textId="77777777" w:rsidR="002B1833" w:rsidRPr="0023013E" w:rsidRDefault="002B1833" w:rsidP="009D74CA">
            <w:pPr>
              <w:widowControl w:val="0"/>
              <w:tabs>
                <w:tab w:val="left" w:pos="4820"/>
              </w:tabs>
              <w:suppressAutoHyphens w:val="0"/>
              <w:rPr>
                <w:sz w:val="20"/>
                <w:szCs w:val="20"/>
                <w:lang w:val="bg-BG"/>
              </w:rPr>
            </w:pPr>
            <w:r w:rsidRPr="0023013E">
              <w:rPr>
                <w:b/>
                <w:bCs/>
                <w:color w:val="FFFFFF" w:themeColor="background1"/>
                <w:sz w:val="20"/>
                <w:szCs w:val="20"/>
                <w:bdr w:val="single" w:sz="4" w:space="0" w:color="auto"/>
                <w:shd w:val="clear" w:color="auto" w:fill="4F6228" w:themeFill="accent3" w:themeFillShade="80"/>
                <w:lang w:val="bg-BG"/>
              </w:rPr>
              <w:t>LNI</w:t>
            </w:r>
          </w:p>
        </w:tc>
      </w:tr>
      <w:tr w:rsidR="002B1833" w:rsidRPr="0023013E" w14:paraId="0BC18D17" w14:textId="77777777" w:rsidTr="009D74CA">
        <w:trPr>
          <w:trHeight w:val="1275"/>
          <w:jc w:val="center"/>
        </w:trPr>
        <w:tc>
          <w:tcPr>
            <w:tcW w:w="0" w:type="auto"/>
          </w:tcPr>
          <w:p w14:paraId="6C49D5AF"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Нарушаване на КАВ и акустичната среда в близките населени места по време на реализиране на плана. Риск от увреждане здравето на хората</w:t>
            </w:r>
          </w:p>
        </w:tc>
        <w:tc>
          <w:tcPr>
            <w:tcW w:w="0" w:type="auto"/>
          </w:tcPr>
          <w:p w14:paraId="67979EBF"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Не се очаква</w:t>
            </w:r>
          </w:p>
        </w:tc>
        <w:tc>
          <w:tcPr>
            <w:tcW w:w="0" w:type="auto"/>
          </w:tcPr>
          <w:p w14:paraId="3EB1EF1C" w14:textId="77777777" w:rsidR="002B1833" w:rsidRPr="0023013E" w:rsidRDefault="002B1833" w:rsidP="009D74CA">
            <w:pPr>
              <w:widowControl w:val="0"/>
              <w:tabs>
                <w:tab w:val="left" w:pos="4820"/>
              </w:tabs>
              <w:suppressAutoHyphens w:val="0"/>
              <w:rPr>
                <w:b/>
                <w:bCs/>
                <w:sz w:val="20"/>
                <w:szCs w:val="20"/>
                <w:lang w:val="bg-BG"/>
              </w:rPr>
            </w:pPr>
            <w:r w:rsidRPr="0023013E">
              <w:rPr>
                <w:sz w:val="20"/>
                <w:szCs w:val="20"/>
                <w:lang w:val="bg-BG"/>
              </w:rPr>
              <w:t>Не се очаква</w:t>
            </w:r>
          </w:p>
        </w:tc>
        <w:tc>
          <w:tcPr>
            <w:tcW w:w="0" w:type="auto"/>
          </w:tcPr>
          <w:p w14:paraId="4B2EEA53"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61E0543B" w14:textId="77777777" w:rsidR="002B1833" w:rsidRPr="0023013E" w:rsidRDefault="002B1833" w:rsidP="009D74CA">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760C52B7"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51CE3D47" w14:textId="77777777" w:rsidR="002B1833" w:rsidRPr="0023013E" w:rsidRDefault="002B1833" w:rsidP="009D74CA">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70119DF0"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6EE4F586" w14:textId="77777777" w:rsidR="002B1833" w:rsidRPr="0023013E" w:rsidRDefault="002B1833" w:rsidP="009D74CA">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60AC00E7"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41AB750F" w14:textId="77777777" w:rsidR="002B1833" w:rsidRPr="0023013E" w:rsidRDefault="002B1833" w:rsidP="009D74CA">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69B6A3CD"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730" w:type="dxa"/>
          </w:tcPr>
          <w:p w14:paraId="1EB6EA22" w14:textId="77777777" w:rsidR="002B1833" w:rsidRPr="0023013E" w:rsidRDefault="002B1833" w:rsidP="009D74CA">
            <w:pPr>
              <w:widowControl w:val="0"/>
              <w:tabs>
                <w:tab w:val="left" w:pos="4820"/>
              </w:tabs>
              <w:suppressAutoHyphens w:val="0"/>
              <w:rPr>
                <w:b/>
                <w:bCs/>
                <w:sz w:val="20"/>
                <w:szCs w:val="20"/>
                <w:lang w:val="bg-BG"/>
              </w:rPr>
            </w:pPr>
            <w:r w:rsidRPr="0023013E">
              <w:rPr>
                <w:sz w:val="20"/>
                <w:szCs w:val="20"/>
                <w:lang w:val="bg-BG"/>
              </w:rPr>
              <w:t>n/a</w:t>
            </w:r>
          </w:p>
        </w:tc>
        <w:tc>
          <w:tcPr>
            <w:tcW w:w="840" w:type="dxa"/>
          </w:tcPr>
          <w:p w14:paraId="6A40DB16"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1144" w:type="dxa"/>
          </w:tcPr>
          <w:p w14:paraId="5521D8CC" w14:textId="77777777" w:rsidR="002B1833" w:rsidRPr="0023013E" w:rsidRDefault="002B1833" w:rsidP="009D74CA">
            <w:pPr>
              <w:widowControl w:val="0"/>
              <w:tabs>
                <w:tab w:val="left" w:pos="4820"/>
              </w:tabs>
              <w:suppressAutoHyphens w:val="0"/>
              <w:ind w:right="-110"/>
              <w:rPr>
                <w:b/>
                <w:bCs/>
                <w:sz w:val="20"/>
                <w:szCs w:val="20"/>
                <w:lang w:val="bg-BG"/>
              </w:rPr>
            </w:pPr>
            <w:r w:rsidRPr="0023013E">
              <w:rPr>
                <w:sz w:val="20"/>
                <w:szCs w:val="20"/>
                <w:lang w:val="bg-BG"/>
              </w:rPr>
              <w:t>n/a</w:t>
            </w:r>
          </w:p>
        </w:tc>
        <w:tc>
          <w:tcPr>
            <w:tcW w:w="656" w:type="dxa"/>
          </w:tcPr>
          <w:p w14:paraId="0E86E2FA" w14:textId="77777777" w:rsidR="002B1833" w:rsidRPr="0023013E" w:rsidRDefault="002B1833"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67BE54A1" w14:textId="77777777" w:rsidR="002B1833" w:rsidRPr="0023013E" w:rsidRDefault="002B1833" w:rsidP="009D74CA">
            <w:pPr>
              <w:widowControl w:val="0"/>
              <w:tabs>
                <w:tab w:val="left" w:pos="0"/>
                <w:tab w:val="left" w:pos="4820"/>
              </w:tabs>
              <w:suppressAutoHyphens w:val="0"/>
              <w:rPr>
                <w:b/>
                <w:bCs/>
                <w:sz w:val="20"/>
                <w:szCs w:val="20"/>
                <w:bdr w:val="single" w:sz="4" w:space="0" w:color="auto"/>
                <w:shd w:val="clear" w:color="auto" w:fill="C2D69B" w:themeFill="accent3" w:themeFillTint="99"/>
                <w:lang w:val="bg-BG"/>
              </w:rPr>
            </w:pPr>
            <w:r w:rsidRPr="0023013E">
              <w:rPr>
                <w:sz w:val="20"/>
                <w:szCs w:val="20"/>
                <w:lang w:val="bg-BG"/>
              </w:rPr>
              <w:t>n/a</w:t>
            </w:r>
          </w:p>
        </w:tc>
      </w:tr>
    </w:tbl>
    <w:p w14:paraId="16147DE8" w14:textId="3E69E6F4" w:rsidR="007A3C6E" w:rsidRPr="0023013E" w:rsidRDefault="007A3C6E"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2B2ED8D1" w14:textId="1CA84E03" w:rsidR="007A3C6E" w:rsidRPr="0023013E" w:rsidRDefault="007A3C6E" w:rsidP="009D74CA">
      <w:pPr>
        <w:widowControl w:val="0"/>
        <w:tabs>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w:t>
      </w:r>
    </w:p>
    <w:p w14:paraId="544D0FBB" w14:textId="77777777" w:rsidR="007A3C6E" w:rsidRPr="0023013E" w:rsidRDefault="007A3C6E" w:rsidP="00494070">
      <w:pPr>
        <w:pStyle w:val="NormalIndent"/>
        <w:widowControl w:val="0"/>
        <w:tabs>
          <w:tab w:val="left" w:pos="4820"/>
        </w:tabs>
        <w:spacing w:before="120" w:after="120" w:line="276" w:lineRule="auto"/>
        <w:ind w:left="0" w:firstLine="567"/>
        <w:jc w:val="both"/>
        <w:sectPr w:rsidR="007A3C6E" w:rsidRPr="0023013E" w:rsidSect="00CC467A">
          <w:pgSz w:w="16834" w:h="11909" w:orient="landscape" w:code="9"/>
          <w:pgMar w:top="851" w:right="992" w:bottom="851" w:left="567" w:header="709" w:footer="709" w:gutter="0"/>
          <w:cols w:space="720"/>
          <w:formProt w:val="0"/>
          <w:docGrid w:linePitch="299"/>
        </w:sectPr>
      </w:pPr>
    </w:p>
    <w:p w14:paraId="4746D3DC" w14:textId="77777777" w:rsidR="00E3516B" w:rsidRPr="0023013E" w:rsidRDefault="00E3516B"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52" w:name="_Toc231322749"/>
      <w:r w:rsidRPr="0023013E">
        <w:rPr>
          <w:rFonts w:ascii="Times New Roman" w:hAnsi="Times New Roman"/>
          <w:szCs w:val="24"/>
        </w:rPr>
        <w:lastRenderedPageBreak/>
        <w:t>Вероятни значителни въздействия върху околната среда от образуваните отпадъци</w:t>
      </w:r>
      <w:bookmarkEnd w:id="352"/>
    </w:p>
    <w:p w14:paraId="2B2D430A" w14:textId="7ACB545A" w:rsidR="002B1833" w:rsidRPr="0023013E" w:rsidRDefault="002B1833" w:rsidP="00494070">
      <w:pPr>
        <w:widowControl w:val="0"/>
        <w:tabs>
          <w:tab w:val="left" w:pos="0"/>
          <w:tab w:val="left" w:pos="4820"/>
        </w:tabs>
        <w:spacing w:before="120" w:after="120" w:line="276" w:lineRule="auto"/>
        <w:ind w:firstLine="567"/>
        <w:jc w:val="both"/>
      </w:pPr>
      <w:r w:rsidRPr="0023013E">
        <w:t>Развитието на площите за приоритетно развитие на инвестиционни проекти за оползотворяване вятърна енергия, е предвидено да бъде в зоните в обхвата на ППЗ. Не се предвиждат дейности в районите с висока екологична чувствителност, включително целите за опазване на защитените зони от Европейската екологична мрежа „Натура 2000“ на територията на България и европейското и националното законодателство в областта на околната среда.</w:t>
      </w:r>
    </w:p>
    <w:p w14:paraId="0271AC34" w14:textId="77777777" w:rsidR="002B1833" w:rsidRPr="0023013E" w:rsidRDefault="002B1833" w:rsidP="00494070">
      <w:pPr>
        <w:widowControl w:val="0"/>
        <w:tabs>
          <w:tab w:val="left" w:pos="0"/>
          <w:tab w:val="left" w:pos="4820"/>
        </w:tabs>
        <w:spacing w:before="120" w:after="120" w:line="276" w:lineRule="auto"/>
        <w:ind w:firstLine="567"/>
        <w:jc w:val="both"/>
      </w:pPr>
      <w:r w:rsidRPr="0023013E">
        <w:t xml:space="preserve">В  резултат от реализирането на ППЗ евентуални отрицателни въздействия, свързани с генерирането на строителни отпадъци, могат да се очакват в резултат от реализирането на конкретни ИП. Това от своя страна е предпоставка за малка вероятност от поява на въздействията и то само в случаите, когато не бъде осигурено правилното управление на получените от тези дейности отпадъци, включително предаването им на лица, притежаващи разрешително или регистрационен документ по чл.35 от ЗУО, въз основа на писмени договори. </w:t>
      </w:r>
    </w:p>
    <w:p w14:paraId="1BB9675B" w14:textId="11D69671" w:rsidR="005418D0" w:rsidRPr="0023013E" w:rsidRDefault="002B1833" w:rsidP="00494070">
      <w:pPr>
        <w:widowControl w:val="0"/>
        <w:tabs>
          <w:tab w:val="left" w:pos="0"/>
          <w:tab w:val="left" w:pos="4820"/>
        </w:tabs>
        <w:spacing w:before="120" w:after="120" w:line="276" w:lineRule="auto"/>
        <w:ind w:firstLine="567"/>
        <w:jc w:val="both"/>
      </w:pPr>
      <w:r w:rsidRPr="0023013E">
        <w:t>Въз основа на изложеното по-горе може да се обобщи, че не се очаква въздействие върху компонентите и факторите на околната среда от образуваните отпадъци при правилно управление на същите и спазване на нормативната уредба в областта на опазването на околната среда.</w:t>
      </w:r>
    </w:p>
    <w:p w14:paraId="3F708ED8" w14:textId="77777777" w:rsidR="003459E6" w:rsidRPr="0023013E" w:rsidRDefault="003459E6" w:rsidP="00494070">
      <w:pPr>
        <w:widowControl w:val="0"/>
        <w:tabs>
          <w:tab w:val="left" w:pos="0"/>
          <w:tab w:val="left" w:pos="4820"/>
        </w:tabs>
        <w:spacing w:before="120" w:after="120" w:line="276" w:lineRule="auto"/>
        <w:ind w:firstLine="567"/>
        <w:jc w:val="both"/>
      </w:pPr>
    </w:p>
    <w:p w14:paraId="0DCB2657" w14:textId="5C40A66A" w:rsidR="00DD6FCE" w:rsidRPr="0023013E" w:rsidRDefault="00DD6FCE"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53" w:name="_Toc231322750"/>
      <w:r w:rsidRPr="0023013E">
        <w:rPr>
          <w:rFonts w:ascii="Times New Roman" w:hAnsi="Times New Roman"/>
          <w:szCs w:val="24"/>
        </w:rPr>
        <w:t>В</w:t>
      </w:r>
      <w:r w:rsidR="004A1EB9" w:rsidRPr="0023013E">
        <w:rPr>
          <w:rFonts w:ascii="Times New Roman" w:hAnsi="Times New Roman"/>
          <w:szCs w:val="24"/>
        </w:rPr>
        <w:t xml:space="preserve">ероятни значителни </w:t>
      </w:r>
      <w:r w:rsidRPr="0023013E">
        <w:rPr>
          <w:rFonts w:ascii="Times New Roman" w:hAnsi="Times New Roman"/>
          <w:szCs w:val="24"/>
        </w:rPr>
        <w:t>въздействия, породени от ОХВС и риск от големи аварии</w:t>
      </w:r>
      <w:bookmarkEnd w:id="353"/>
    </w:p>
    <w:p w14:paraId="3A4EFA51" w14:textId="77777777" w:rsidR="002B1833" w:rsidRPr="0023013E" w:rsidRDefault="002B1833" w:rsidP="00494070">
      <w:pPr>
        <w:widowControl w:val="0"/>
        <w:tabs>
          <w:tab w:val="left" w:pos="0"/>
          <w:tab w:val="left" w:pos="4820"/>
        </w:tabs>
        <w:spacing w:before="120" w:after="120" w:line="276" w:lineRule="auto"/>
        <w:ind w:firstLine="567"/>
        <w:jc w:val="both"/>
      </w:pPr>
      <w:r w:rsidRPr="0023013E">
        <w:t xml:space="preserve">Конкретното предназначение и начин на устройство на отделни поземлени имоти за целите на конкретни ИП в зоните, в обхвата на ППЗ, следва да се определя от подробни устройствени планове. При одобряването на конкретни ПУП следва да се спазват разпоредбите на чл.104 от ЗООС, с цел осигуряване на безопасни разстояния от местата, където могат да се разположат предприятия с нисък или висок рисков потенциал до жилищни райони, обекти с обществено предназначение, зони за отдих и </w:t>
      </w:r>
      <w:proofErr w:type="spellStart"/>
      <w:r w:rsidRPr="0023013E">
        <w:t>рекреация</w:t>
      </w:r>
      <w:proofErr w:type="spellEnd"/>
      <w:r w:rsidRPr="0023013E">
        <w:t>, и където е възможно, големи транспортни пътища и територии с особено природозащитно значение или значение за околната среда, обекти на културно-историческото наследство.</w:t>
      </w:r>
    </w:p>
    <w:p w14:paraId="5B7E1D79" w14:textId="02E5BAD0" w:rsidR="00DD6FCE" w:rsidRPr="0023013E" w:rsidRDefault="002B1833" w:rsidP="00494070">
      <w:pPr>
        <w:widowControl w:val="0"/>
        <w:tabs>
          <w:tab w:val="left" w:pos="0"/>
          <w:tab w:val="left" w:pos="4820"/>
        </w:tabs>
        <w:spacing w:before="120" w:after="120" w:line="276" w:lineRule="auto"/>
        <w:ind w:firstLine="567"/>
        <w:jc w:val="both"/>
      </w:pPr>
      <w:r w:rsidRPr="0023013E">
        <w:t xml:space="preserve">От друга страна предвижданията на ППЗ няма да допринесат за промяна на съществуващата ситуация свързана с опасните вещества, като с плана не се предвиждат и дейности за конкретна реализация (изграждане) на нови </w:t>
      </w:r>
      <w:bookmarkStart w:id="354" w:name="_Hlk191375879"/>
      <w:r w:rsidRPr="0023013E">
        <w:t>такива предприятия</w:t>
      </w:r>
      <w:bookmarkEnd w:id="354"/>
      <w:r w:rsidRPr="0023013E">
        <w:t>. Не се очаква предвижданията на ППЗ да увеличат риска за възникване на големи аварии в предприятия и/или съоръжения с нисък или висок рисков потенциал, предвид нормативните изисквания за отстояния до населени места</w:t>
      </w:r>
      <w:r w:rsidR="00DD534A" w:rsidRPr="0023013E">
        <w:rPr>
          <w:highlight w:val="lightGray"/>
        </w:rPr>
        <w:t>.</w:t>
      </w:r>
    </w:p>
    <w:p w14:paraId="6EBE049F" w14:textId="77777777" w:rsidR="005418D0" w:rsidRPr="0023013E" w:rsidRDefault="005418D0" w:rsidP="00494070">
      <w:pPr>
        <w:widowControl w:val="0"/>
        <w:tabs>
          <w:tab w:val="left" w:pos="0"/>
          <w:tab w:val="left" w:pos="4820"/>
        </w:tabs>
        <w:spacing w:before="120" w:after="120" w:line="276" w:lineRule="auto"/>
        <w:ind w:firstLine="567"/>
        <w:jc w:val="both"/>
      </w:pPr>
    </w:p>
    <w:p w14:paraId="24633F00" w14:textId="69CE6E39" w:rsidR="005418D0" w:rsidRPr="0023013E" w:rsidRDefault="00CE0381"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55" w:name="_Toc231322751"/>
      <w:r w:rsidRPr="0023013E">
        <w:rPr>
          <w:rFonts w:ascii="Times New Roman" w:hAnsi="Times New Roman"/>
          <w:szCs w:val="24"/>
        </w:rPr>
        <w:t>Вероятни значителни въздействие върху околната среда, породени от наднормени нива на вредни физични фактори</w:t>
      </w:r>
      <w:bookmarkEnd w:id="355"/>
    </w:p>
    <w:p w14:paraId="38AD25A4" w14:textId="2B593847" w:rsidR="002B1833" w:rsidRPr="0023013E" w:rsidRDefault="002B1833" w:rsidP="00494070">
      <w:pPr>
        <w:widowControl w:val="0"/>
        <w:tabs>
          <w:tab w:val="left" w:pos="0"/>
          <w:tab w:val="left" w:pos="4820"/>
        </w:tabs>
        <w:spacing w:before="120" w:after="120" w:line="276" w:lineRule="auto"/>
        <w:ind w:firstLine="567"/>
        <w:jc w:val="both"/>
      </w:pPr>
      <w:r w:rsidRPr="0023013E">
        <w:t xml:space="preserve">По отношение на териториалния обхват на ППЗ от особено значение е, че поради липса на данни при картографското определяне на зоните на Плана, не са изключени териториите на населени места, вкл. отстояние до 500 m от границите им, като тези изисквания, по смисъла на чл. 141 от Наредба № 14 от 15 юни 2005 г. </w:t>
      </w:r>
      <w:r w:rsidRPr="0023013E">
        <w:rPr>
          <w:i/>
          <w:iCs/>
        </w:rPr>
        <w:t>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w:t>
      </w:r>
      <w:r w:rsidRPr="0023013E">
        <w:t xml:space="preserve">, остават приложими при изпълнение на Плана. Същите са </w:t>
      </w:r>
      <w:r w:rsidRPr="0023013E">
        <w:lastRenderedPageBreak/>
        <w:t xml:space="preserve">изключени </w:t>
      </w:r>
      <w:r w:rsidR="001D131D" w:rsidRPr="0023013E">
        <w:t xml:space="preserve">при изготвянето на настоящата екологична оценка. В цялост, предвид посоченото до тук и чрез недопускане нерегулируемото застрояване, в резултат от прилагането на плана, както и застрояване, позоваващо се на данни от предварително извършени моделирания на очакваното акустично натоварване на средата от функционирането на вятърните перки, вкл. и в кумулативен аспект с други подобни ИП в района, не се очаква </w:t>
      </w:r>
      <w:r w:rsidRPr="0023013E">
        <w:t>прилагането на ППЗ да окаже значително отрицателно въздействие в резултат от шумовото натоварване на средата.</w:t>
      </w:r>
    </w:p>
    <w:p w14:paraId="6589CFF4" w14:textId="77777777" w:rsidR="002B1833" w:rsidRPr="0023013E" w:rsidRDefault="002B1833" w:rsidP="00494070">
      <w:pPr>
        <w:pStyle w:val="NormalIndent"/>
        <w:widowControl w:val="0"/>
        <w:tabs>
          <w:tab w:val="left" w:pos="567"/>
          <w:tab w:val="left" w:pos="4820"/>
        </w:tabs>
        <w:spacing w:before="120" w:after="120" w:line="276" w:lineRule="auto"/>
        <w:ind w:left="0" w:firstLine="567"/>
        <w:jc w:val="both"/>
      </w:pPr>
      <w:r w:rsidRPr="0023013E">
        <w:t xml:space="preserve">Що се отнася до вибрациите и </w:t>
      </w:r>
      <w:proofErr w:type="spellStart"/>
      <w:r w:rsidRPr="0023013E">
        <w:t>нейонизиращите</w:t>
      </w:r>
      <w:proofErr w:type="spellEnd"/>
      <w:r w:rsidRPr="0023013E">
        <w:t xml:space="preserve"> лъчения, то при прилагането на ППЗ не се очаква да доведе до нива на физичните фактори, водещи до отрицателни въздействия върху населението в съответните райони.</w:t>
      </w:r>
    </w:p>
    <w:p w14:paraId="52EA3467" w14:textId="72FBB980" w:rsidR="00BD0667" w:rsidRPr="0023013E" w:rsidRDefault="002B1833" w:rsidP="00494070">
      <w:pPr>
        <w:widowControl w:val="0"/>
        <w:tabs>
          <w:tab w:val="left" w:pos="0"/>
          <w:tab w:val="left" w:pos="4820"/>
        </w:tabs>
        <w:spacing w:before="120" w:after="120" w:line="276" w:lineRule="auto"/>
        <w:ind w:firstLine="567"/>
        <w:jc w:val="both"/>
        <w:sectPr w:rsidR="00BD0667" w:rsidRPr="0023013E" w:rsidSect="00CC467A">
          <w:pgSz w:w="11909" w:h="16834" w:code="9"/>
          <w:pgMar w:top="993" w:right="851" w:bottom="567" w:left="851" w:header="709" w:footer="709" w:gutter="0"/>
          <w:paperSrc w:first="15" w:other="15"/>
          <w:cols w:space="720"/>
          <w:formProt w:val="0"/>
          <w:docGrid w:linePitch="299"/>
        </w:sectPr>
      </w:pPr>
      <w:r w:rsidRPr="0023013E">
        <w:t>Предвид значителния обхват на ППЗ и потенциалния обем на възможните дейности, в случаите на конкретни ИП в определените с Плана зони, от изключителна важност е тяхното конкретно местоположение, характеристики, капацитет, съществуващ потенциал за присъединяване към електропреносната мрежа (MW) и др. Възможни въздействия върху околната среда, породени от наднормени нива на вредните физични фактори  в резултат от реализирането на конкретни инвестиционни предложения, биха могли да се очакват на локално ниво, като вероятността от такива въздействия, както и необходимостта от прилагането на смекчаващи мерки ще могат да се идентифицират при конкретни ИП в конкретни зони от ППЗ. Предвид отдалеченост от населени места обаче, може да се обобщи, че не се очаква строителните работи в хода на реализирането на конкретно ИП, както и неговата експлоатацията, да влоши акустичната среда в близко ситуирани населени места – обобщаваща оценка на очакваните въздействия може да се види на таблицата по-долу. Възможни са кумулативни въздействия с други източници на шум, ситуирани в близост</w:t>
      </w:r>
      <w:r w:rsidR="00BD0667" w:rsidRPr="0023013E">
        <w:t>.</w:t>
      </w:r>
    </w:p>
    <w:p w14:paraId="51394F60" w14:textId="42F9D3C8" w:rsidR="00BD0667" w:rsidRPr="0023013E" w:rsidRDefault="00BD0667" w:rsidP="009D74CA">
      <w:pPr>
        <w:widowControl w:val="0"/>
        <w:tabs>
          <w:tab w:val="left" w:pos="4820"/>
        </w:tabs>
        <w:spacing w:before="120" w:after="120" w:line="276" w:lineRule="auto"/>
        <w:jc w:val="center"/>
        <w:rPr>
          <w:i/>
          <w:iCs/>
        </w:rPr>
      </w:pPr>
      <w:bookmarkStart w:id="356" w:name="_Toc230906417"/>
      <w:r w:rsidRPr="0023013E">
        <w:rPr>
          <w:b/>
          <w:i/>
          <w:iCs/>
        </w:rPr>
        <w:lastRenderedPageBreak/>
        <w:t>Таблица</w:t>
      </w:r>
      <w:r w:rsidRPr="0023013E">
        <w:rPr>
          <w:b/>
          <w:bCs/>
          <w:i/>
          <w:iCs/>
        </w:rPr>
        <w:t xml:space="preserve"> </w:t>
      </w:r>
      <w:r w:rsidRPr="0023013E">
        <w:rPr>
          <w:b/>
          <w:bCs/>
          <w:i/>
          <w:iCs/>
        </w:rPr>
        <w:fldChar w:fldCharType="begin"/>
      </w:r>
      <w:r w:rsidRPr="0023013E">
        <w:rPr>
          <w:b/>
          <w:i/>
          <w:iCs/>
        </w:rPr>
        <w:instrText xml:space="preserve"> SEQ Таблица \* ARABIC </w:instrText>
      </w:r>
      <w:r w:rsidRPr="0023013E">
        <w:rPr>
          <w:b/>
          <w:bCs/>
          <w:i/>
          <w:iCs/>
        </w:rPr>
        <w:fldChar w:fldCharType="separate"/>
      </w:r>
      <w:r w:rsidR="00425D35">
        <w:rPr>
          <w:b/>
          <w:i/>
          <w:iCs/>
          <w:noProof/>
        </w:rPr>
        <w:t>70</w:t>
      </w:r>
      <w:r w:rsidRPr="0023013E">
        <w:rPr>
          <w:b/>
          <w:bCs/>
          <w:i/>
          <w:iCs/>
        </w:rPr>
        <w:fldChar w:fldCharType="end"/>
      </w:r>
      <w:r w:rsidRPr="0023013E">
        <w:rPr>
          <w:b/>
          <w:bCs/>
          <w:i/>
          <w:iCs/>
        </w:rPr>
        <w:t xml:space="preserve">. </w:t>
      </w:r>
      <w:r w:rsidRPr="0023013E">
        <w:rPr>
          <w:b/>
          <w:i/>
          <w:iCs/>
        </w:rPr>
        <w:t xml:space="preserve">Прогнозна оценка на </w:t>
      </w:r>
      <w:r w:rsidRPr="0023013E">
        <w:rPr>
          <w:b/>
          <w:bCs/>
          <w:i/>
          <w:iCs/>
        </w:rPr>
        <w:t>предполагаеми</w:t>
      </w:r>
      <w:r w:rsidRPr="0023013E">
        <w:rPr>
          <w:b/>
          <w:i/>
          <w:iCs/>
        </w:rPr>
        <w:t xml:space="preserve"> въздействия от вредните физични фактори, генерирани от реализацията на </w:t>
      </w:r>
      <w:r w:rsidR="001D131D" w:rsidRPr="0023013E">
        <w:rPr>
          <w:b/>
          <w:i/>
          <w:iCs/>
        </w:rPr>
        <w:t>плана</w:t>
      </w:r>
      <w:bookmarkEnd w:id="356"/>
    </w:p>
    <w:tbl>
      <w:tblPr>
        <w:tblStyle w:val="TableTheme1"/>
        <w:tblW w:w="0" w:type="auto"/>
        <w:jc w:val="center"/>
        <w:tblLook w:val="04A0" w:firstRow="1" w:lastRow="0" w:firstColumn="1" w:lastColumn="0" w:noHBand="0" w:noVBand="1"/>
      </w:tblPr>
      <w:tblGrid>
        <w:gridCol w:w="1758"/>
        <w:gridCol w:w="854"/>
        <w:gridCol w:w="855"/>
        <w:gridCol w:w="673"/>
        <w:gridCol w:w="899"/>
        <w:gridCol w:w="712"/>
        <w:gridCol w:w="953"/>
        <w:gridCol w:w="854"/>
        <w:gridCol w:w="1140"/>
        <w:gridCol w:w="704"/>
        <w:gridCol w:w="942"/>
        <w:gridCol w:w="697"/>
        <w:gridCol w:w="932"/>
        <w:gridCol w:w="699"/>
        <w:gridCol w:w="935"/>
        <w:gridCol w:w="812"/>
        <w:gridCol w:w="846"/>
      </w:tblGrid>
      <w:tr w:rsidR="001D131D" w:rsidRPr="0023013E" w14:paraId="553DC85F" w14:textId="77777777" w:rsidTr="009D74CA">
        <w:trPr>
          <w:trHeight w:val="1028"/>
          <w:tblHeader/>
          <w:jc w:val="center"/>
        </w:trPr>
        <w:tc>
          <w:tcPr>
            <w:tcW w:w="0" w:type="auto"/>
            <w:vMerge w:val="restart"/>
            <w:vAlign w:val="center"/>
          </w:tcPr>
          <w:p w14:paraId="6458631E" w14:textId="77777777" w:rsidR="001D131D" w:rsidRPr="0023013E" w:rsidRDefault="001D131D" w:rsidP="009D74CA">
            <w:pPr>
              <w:widowControl w:val="0"/>
              <w:tabs>
                <w:tab w:val="left" w:pos="4820"/>
              </w:tabs>
              <w:suppressAutoHyphens w:val="0"/>
              <w:jc w:val="center"/>
              <w:rPr>
                <w:b/>
                <w:bCs/>
                <w:sz w:val="20"/>
                <w:szCs w:val="20"/>
                <w:lang w:val="bg-BG"/>
              </w:rPr>
            </w:pPr>
            <w:r w:rsidRPr="0023013E">
              <w:rPr>
                <w:b/>
                <w:bCs/>
                <w:sz w:val="20"/>
                <w:szCs w:val="20"/>
                <w:lang w:val="bg-BG"/>
              </w:rPr>
              <w:t>Въздействие</w:t>
            </w:r>
          </w:p>
        </w:tc>
        <w:tc>
          <w:tcPr>
            <w:tcW w:w="0" w:type="auto"/>
            <w:gridSpan w:val="2"/>
            <w:vAlign w:val="center"/>
          </w:tcPr>
          <w:p w14:paraId="2DDF6338" w14:textId="77777777" w:rsidR="001D131D" w:rsidRPr="0023013E" w:rsidRDefault="001D131D" w:rsidP="009D74CA">
            <w:pPr>
              <w:widowControl w:val="0"/>
              <w:tabs>
                <w:tab w:val="left" w:pos="4820"/>
              </w:tabs>
              <w:suppressAutoHyphens w:val="0"/>
              <w:jc w:val="center"/>
              <w:rPr>
                <w:b/>
                <w:bCs/>
                <w:sz w:val="20"/>
                <w:szCs w:val="20"/>
                <w:lang w:val="bg-BG"/>
              </w:rPr>
            </w:pPr>
            <w:r w:rsidRPr="0023013E">
              <w:rPr>
                <w:b/>
                <w:bCs/>
                <w:sz w:val="20"/>
                <w:szCs w:val="20"/>
                <w:lang w:val="bg-BG"/>
              </w:rPr>
              <w:t>Вероятност за поява на въздействие</w:t>
            </w:r>
          </w:p>
        </w:tc>
        <w:tc>
          <w:tcPr>
            <w:tcW w:w="0" w:type="auto"/>
            <w:gridSpan w:val="2"/>
            <w:vAlign w:val="center"/>
          </w:tcPr>
          <w:p w14:paraId="6DEE35B4" w14:textId="77777777" w:rsidR="001D131D" w:rsidRPr="0023013E" w:rsidRDefault="001D131D" w:rsidP="009D74CA">
            <w:pPr>
              <w:widowControl w:val="0"/>
              <w:tabs>
                <w:tab w:val="left" w:pos="4820"/>
              </w:tabs>
              <w:suppressAutoHyphens w:val="0"/>
              <w:jc w:val="center"/>
              <w:rPr>
                <w:b/>
                <w:bCs/>
                <w:sz w:val="20"/>
                <w:szCs w:val="20"/>
                <w:lang w:val="bg-BG"/>
              </w:rPr>
            </w:pPr>
            <w:r w:rsidRPr="0023013E">
              <w:rPr>
                <w:b/>
                <w:bCs/>
                <w:sz w:val="20"/>
                <w:szCs w:val="20"/>
                <w:lang w:val="bg-BG"/>
              </w:rPr>
              <w:t>Вид на въздействието</w:t>
            </w:r>
          </w:p>
        </w:tc>
        <w:tc>
          <w:tcPr>
            <w:tcW w:w="0" w:type="auto"/>
            <w:gridSpan w:val="2"/>
            <w:vAlign w:val="center"/>
          </w:tcPr>
          <w:p w14:paraId="668F3CD7" w14:textId="77777777" w:rsidR="001D131D" w:rsidRPr="0023013E" w:rsidRDefault="001D131D"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Мащаб/ обхват на въздействията</w:t>
            </w:r>
          </w:p>
        </w:tc>
        <w:tc>
          <w:tcPr>
            <w:tcW w:w="0" w:type="auto"/>
            <w:gridSpan w:val="2"/>
            <w:vAlign w:val="center"/>
          </w:tcPr>
          <w:p w14:paraId="201DE717" w14:textId="77777777" w:rsidR="001D131D" w:rsidRPr="0023013E" w:rsidRDefault="001D131D"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Продължителност на въздействията</w:t>
            </w:r>
          </w:p>
        </w:tc>
        <w:tc>
          <w:tcPr>
            <w:tcW w:w="0" w:type="auto"/>
            <w:gridSpan w:val="2"/>
            <w:vAlign w:val="center"/>
          </w:tcPr>
          <w:p w14:paraId="36370ECF" w14:textId="77777777" w:rsidR="001D131D" w:rsidRPr="0023013E" w:rsidRDefault="001D131D"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Обратимост на въздействията</w:t>
            </w:r>
          </w:p>
        </w:tc>
        <w:tc>
          <w:tcPr>
            <w:tcW w:w="0" w:type="auto"/>
            <w:gridSpan w:val="2"/>
            <w:vAlign w:val="center"/>
          </w:tcPr>
          <w:p w14:paraId="793FF08A" w14:textId="77777777" w:rsidR="001D131D" w:rsidRPr="0023013E" w:rsidRDefault="001D131D"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Характер на въздействията</w:t>
            </w:r>
          </w:p>
        </w:tc>
        <w:tc>
          <w:tcPr>
            <w:tcW w:w="0" w:type="auto"/>
            <w:gridSpan w:val="2"/>
            <w:vAlign w:val="center"/>
          </w:tcPr>
          <w:p w14:paraId="24FBDA11" w14:textId="77777777" w:rsidR="001D131D" w:rsidRPr="0023013E" w:rsidRDefault="001D131D"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Кумулативност</w:t>
            </w:r>
          </w:p>
        </w:tc>
        <w:tc>
          <w:tcPr>
            <w:tcW w:w="0" w:type="auto"/>
            <w:gridSpan w:val="2"/>
            <w:vAlign w:val="center"/>
          </w:tcPr>
          <w:p w14:paraId="6CE9826F" w14:textId="77777777" w:rsidR="001D131D" w:rsidRPr="0023013E" w:rsidRDefault="001D131D" w:rsidP="009D74CA">
            <w:pPr>
              <w:widowControl w:val="0"/>
              <w:tabs>
                <w:tab w:val="left" w:pos="4820"/>
              </w:tabs>
              <w:suppressAutoHyphens w:val="0"/>
              <w:jc w:val="center"/>
              <w:rPr>
                <w:rFonts w:eastAsia="Calibri"/>
                <w:b/>
                <w:bCs/>
                <w:sz w:val="20"/>
                <w:szCs w:val="20"/>
                <w:lang w:val="bg-BG"/>
              </w:rPr>
            </w:pPr>
            <w:r w:rsidRPr="0023013E">
              <w:rPr>
                <w:rFonts w:eastAsia="Calibri"/>
                <w:b/>
                <w:bCs/>
                <w:sz w:val="20"/>
                <w:szCs w:val="20"/>
                <w:lang w:val="bg-BG"/>
              </w:rPr>
              <w:t>Интензивност на въздействията</w:t>
            </w:r>
          </w:p>
        </w:tc>
      </w:tr>
      <w:tr w:rsidR="009D74CA" w:rsidRPr="0023013E" w14:paraId="620F3474" w14:textId="77777777" w:rsidTr="009D74CA">
        <w:trPr>
          <w:trHeight w:val="141"/>
          <w:tblHeader/>
          <w:jc w:val="center"/>
        </w:trPr>
        <w:tc>
          <w:tcPr>
            <w:tcW w:w="0" w:type="auto"/>
            <w:vMerge/>
            <w:vAlign w:val="center"/>
          </w:tcPr>
          <w:p w14:paraId="3E3CBBA7" w14:textId="77777777" w:rsidR="001D131D" w:rsidRPr="0023013E" w:rsidRDefault="001D131D" w:rsidP="009D74CA">
            <w:pPr>
              <w:widowControl w:val="0"/>
              <w:tabs>
                <w:tab w:val="left" w:pos="4820"/>
              </w:tabs>
              <w:suppressAutoHyphens w:val="0"/>
              <w:rPr>
                <w:b/>
                <w:bCs/>
                <w:sz w:val="20"/>
                <w:szCs w:val="20"/>
                <w:lang w:val="bg-BG"/>
              </w:rPr>
            </w:pPr>
          </w:p>
        </w:tc>
        <w:tc>
          <w:tcPr>
            <w:tcW w:w="0" w:type="auto"/>
            <w:vAlign w:val="center"/>
          </w:tcPr>
          <w:p w14:paraId="3AF7D906"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514D8F79"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2785FC0F"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5A23A2E4"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242CDDB2"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6841B979"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3C753F8F"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9141A4D"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1341F582"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647447AD"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5BEEB4AD"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6F964236"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72770B00"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5BEDE2BA"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ср**</w:t>
            </w:r>
          </w:p>
        </w:tc>
        <w:tc>
          <w:tcPr>
            <w:tcW w:w="0" w:type="auto"/>
            <w:vAlign w:val="center"/>
          </w:tcPr>
          <w:p w14:paraId="501FF0C8"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Р*</w:t>
            </w:r>
          </w:p>
        </w:tc>
        <w:tc>
          <w:tcPr>
            <w:tcW w:w="0" w:type="auto"/>
            <w:vAlign w:val="center"/>
          </w:tcPr>
          <w:p w14:paraId="7465021E"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ср**</w:t>
            </w:r>
          </w:p>
        </w:tc>
      </w:tr>
      <w:tr w:rsidR="001D131D" w:rsidRPr="0023013E" w14:paraId="6011CB15" w14:textId="77777777" w:rsidTr="009D74CA">
        <w:trPr>
          <w:trHeight w:val="1209"/>
          <w:jc w:val="center"/>
        </w:trPr>
        <w:tc>
          <w:tcPr>
            <w:tcW w:w="0" w:type="auto"/>
          </w:tcPr>
          <w:p w14:paraId="7C5C3435"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Генерирани шумови нива, достигащи до обекти, подлежащи на здравна защита</w:t>
            </w:r>
          </w:p>
        </w:tc>
        <w:tc>
          <w:tcPr>
            <w:tcW w:w="0" w:type="auto"/>
          </w:tcPr>
          <w:p w14:paraId="784BCEEF"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0F4EA66E"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57538A53"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3AEE6D1E"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67DCDF01"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1F6411AA"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5D067A9A" w14:textId="77777777" w:rsidR="001D131D" w:rsidRPr="0023013E" w:rsidRDefault="001D131D" w:rsidP="009D74CA">
            <w:pPr>
              <w:widowControl w:val="0"/>
              <w:tabs>
                <w:tab w:val="left" w:pos="0"/>
                <w:tab w:val="left" w:pos="4820"/>
              </w:tabs>
              <w:suppressAutoHyphens w:val="0"/>
              <w:rPr>
                <w:b/>
                <w:bCs/>
                <w:sz w:val="20"/>
                <w:szCs w:val="20"/>
                <w:lang w:val="bg-BG"/>
              </w:rPr>
            </w:pPr>
            <w:r w:rsidRPr="0023013E">
              <w:rPr>
                <w:b/>
                <w:bCs/>
                <w:sz w:val="20"/>
                <w:szCs w:val="20"/>
                <w:lang w:val="bg-BG"/>
              </w:rPr>
              <w:t>&gt;</w:t>
            </w:r>
          </w:p>
          <w:p w14:paraId="5C9A4999" w14:textId="77777777" w:rsidR="001D131D" w:rsidRPr="0023013E" w:rsidRDefault="001D131D" w:rsidP="009D74CA">
            <w:pPr>
              <w:widowControl w:val="0"/>
              <w:tabs>
                <w:tab w:val="left" w:pos="4820"/>
              </w:tabs>
              <w:suppressAutoHyphens w:val="0"/>
              <w:rPr>
                <w:b/>
                <w:bCs/>
                <w:sz w:val="20"/>
                <w:szCs w:val="20"/>
                <w:lang w:val="bg-BG"/>
              </w:rPr>
            </w:pPr>
          </w:p>
        </w:tc>
        <w:tc>
          <w:tcPr>
            <w:tcW w:w="0" w:type="auto"/>
          </w:tcPr>
          <w:p w14:paraId="260662C0"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&gt;&gt;&gt;</w:t>
            </w:r>
          </w:p>
        </w:tc>
        <w:tc>
          <w:tcPr>
            <w:tcW w:w="0" w:type="auto"/>
          </w:tcPr>
          <w:p w14:paraId="5E07365E"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55BD8D16"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w:t>
            </w:r>
          </w:p>
        </w:tc>
        <w:tc>
          <w:tcPr>
            <w:tcW w:w="0" w:type="auto"/>
          </w:tcPr>
          <w:p w14:paraId="63DA7622"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I</w:t>
            </w:r>
          </w:p>
        </w:tc>
        <w:tc>
          <w:tcPr>
            <w:tcW w:w="0" w:type="auto"/>
          </w:tcPr>
          <w:p w14:paraId="4EF2DAD4"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I</w:t>
            </w:r>
          </w:p>
        </w:tc>
        <w:tc>
          <w:tcPr>
            <w:tcW w:w="0" w:type="auto"/>
          </w:tcPr>
          <w:p w14:paraId="55C1E71B" w14:textId="77777777" w:rsidR="001D131D" w:rsidRPr="0023013E" w:rsidRDefault="001D131D" w:rsidP="009D74CA">
            <w:pPr>
              <w:widowControl w:val="0"/>
              <w:tabs>
                <w:tab w:val="left" w:pos="4820"/>
              </w:tabs>
              <w:suppressAutoHyphens w:val="0"/>
              <w:rPr>
                <w:b/>
                <w:bCs/>
                <w:sz w:val="20"/>
                <w:szCs w:val="20"/>
                <w:lang w:val="bg-BG"/>
              </w:rPr>
            </w:pPr>
            <w:r w:rsidRPr="0023013E">
              <w:rPr>
                <w:b/>
                <w:bCs/>
                <w:sz w:val="20"/>
                <w:szCs w:val="20"/>
                <w:lang w:val="bg-BG"/>
              </w:rPr>
              <w:t>Y</w:t>
            </w:r>
          </w:p>
        </w:tc>
        <w:tc>
          <w:tcPr>
            <w:tcW w:w="0" w:type="auto"/>
          </w:tcPr>
          <w:p w14:paraId="0ACBECD3" w14:textId="77777777" w:rsidR="001D131D" w:rsidRPr="0023013E" w:rsidRDefault="001D131D" w:rsidP="009D74CA">
            <w:pPr>
              <w:widowControl w:val="0"/>
              <w:tabs>
                <w:tab w:val="left" w:pos="4820"/>
              </w:tabs>
              <w:suppressAutoHyphens w:val="0"/>
              <w:ind w:right="-110"/>
              <w:rPr>
                <w:b/>
                <w:bCs/>
                <w:sz w:val="20"/>
                <w:szCs w:val="20"/>
                <w:lang w:val="bg-BG"/>
              </w:rPr>
            </w:pPr>
            <w:r w:rsidRPr="0023013E">
              <w:rPr>
                <w:b/>
                <w:bCs/>
                <w:sz w:val="20"/>
                <w:szCs w:val="20"/>
                <w:lang w:val="bg-BG"/>
              </w:rPr>
              <w:t>Y</w:t>
            </w:r>
          </w:p>
        </w:tc>
        <w:tc>
          <w:tcPr>
            <w:tcW w:w="0" w:type="auto"/>
          </w:tcPr>
          <w:p w14:paraId="4C491159" w14:textId="77777777" w:rsidR="001D131D" w:rsidRPr="0023013E" w:rsidRDefault="001D131D" w:rsidP="009D74CA">
            <w:pPr>
              <w:widowControl w:val="0"/>
              <w:tabs>
                <w:tab w:val="left" w:pos="4820"/>
              </w:tabs>
              <w:suppressAutoHyphens w:val="0"/>
              <w:rPr>
                <w:b/>
                <w:bCs/>
                <w:sz w:val="20"/>
                <w:szCs w:val="20"/>
                <w:lang w:val="bg-BG"/>
              </w:rPr>
            </w:pPr>
            <w:r w:rsidRPr="0023013E">
              <w:rPr>
                <w:b/>
                <w:bCs/>
                <w:color w:val="FFFFFF" w:themeColor="background1"/>
                <w:sz w:val="20"/>
                <w:szCs w:val="20"/>
                <w:bdr w:val="single" w:sz="4" w:space="0" w:color="auto"/>
                <w:shd w:val="clear" w:color="auto" w:fill="4F6228" w:themeFill="accent3" w:themeFillShade="80"/>
                <w:lang w:val="bg-BG"/>
              </w:rPr>
              <w:t>LNI</w:t>
            </w:r>
          </w:p>
        </w:tc>
        <w:tc>
          <w:tcPr>
            <w:tcW w:w="0" w:type="auto"/>
          </w:tcPr>
          <w:p w14:paraId="2A2B741A" w14:textId="77777777" w:rsidR="001D131D" w:rsidRPr="0023013E" w:rsidRDefault="001D131D" w:rsidP="009D74CA">
            <w:pPr>
              <w:widowControl w:val="0"/>
              <w:tabs>
                <w:tab w:val="left" w:pos="4820"/>
              </w:tabs>
              <w:suppressAutoHyphens w:val="0"/>
              <w:rPr>
                <w:b/>
                <w:bCs/>
                <w:sz w:val="20"/>
                <w:szCs w:val="20"/>
                <w:lang w:val="bg-BG"/>
              </w:rPr>
            </w:pPr>
            <w:r w:rsidRPr="0023013E">
              <w:rPr>
                <w:b/>
                <w:bCs/>
                <w:color w:val="FFFFFF" w:themeColor="background1"/>
                <w:sz w:val="20"/>
                <w:szCs w:val="20"/>
                <w:bdr w:val="single" w:sz="4" w:space="0" w:color="auto"/>
                <w:shd w:val="clear" w:color="auto" w:fill="4F6228" w:themeFill="accent3" w:themeFillShade="80"/>
                <w:lang w:val="bg-BG"/>
              </w:rPr>
              <w:t>LNI</w:t>
            </w:r>
          </w:p>
        </w:tc>
      </w:tr>
      <w:tr w:rsidR="001D131D" w:rsidRPr="0023013E" w14:paraId="7F47D04C" w14:textId="77777777" w:rsidTr="009D74CA">
        <w:trPr>
          <w:trHeight w:val="946"/>
          <w:jc w:val="center"/>
        </w:trPr>
        <w:tc>
          <w:tcPr>
            <w:tcW w:w="0" w:type="auto"/>
          </w:tcPr>
          <w:p w14:paraId="25A8C2F7"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Нарушаване на акустичната среда в населените места</w:t>
            </w:r>
          </w:p>
        </w:tc>
        <w:tc>
          <w:tcPr>
            <w:tcW w:w="0" w:type="auto"/>
          </w:tcPr>
          <w:p w14:paraId="564C4B81"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Не се очаква</w:t>
            </w:r>
          </w:p>
        </w:tc>
        <w:tc>
          <w:tcPr>
            <w:tcW w:w="0" w:type="auto"/>
          </w:tcPr>
          <w:p w14:paraId="47F98288" w14:textId="77777777" w:rsidR="001D131D" w:rsidRPr="0023013E" w:rsidRDefault="001D131D" w:rsidP="009D74CA">
            <w:pPr>
              <w:widowControl w:val="0"/>
              <w:tabs>
                <w:tab w:val="left" w:pos="4820"/>
              </w:tabs>
              <w:suppressAutoHyphens w:val="0"/>
              <w:rPr>
                <w:b/>
                <w:bCs/>
                <w:sz w:val="20"/>
                <w:szCs w:val="20"/>
                <w:lang w:val="bg-BG"/>
              </w:rPr>
            </w:pPr>
            <w:r w:rsidRPr="0023013E">
              <w:rPr>
                <w:sz w:val="20"/>
                <w:szCs w:val="20"/>
                <w:lang w:val="bg-BG"/>
              </w:rPr>
              <w:t>Не се очаква</w:t>
            </w:r>
          </w:p>
        </w:tc>
        <w:tc>
          <w:tcPr>
            <w:tcW w:w="0" w:type="auto"/>
          </w:tcPr>
          <w:p w14:paraId="4A11801C"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1C6C90CF" w14:textId="77777777" w:rsidR="001D131D" w:rsidRPr="0023013E" w:rsidRDefault="001D131D" w:rsidP="009D74CA">
            <w:pPr>
              <w:widowControl w:val="0"/>
              <w:tabs>
                <w:tab w:val="left" w:pos="4820"/>
              </w:tabs>
              <w:suppressAutoHyphens w:val="0"/>
              <w:rPr>
                <w:b/>
                <w:bCs/>
                <w:sz w:val="20"/>
                <w:szCs w:val="20"/>
                <w:lang w:val="bg-BG"/>
              </w:rPr>
            </w:pPr>
            <w:r w:rsidRPr="0023013E">
              <w:rPr>
                <w:sz w:val="20"/>
                <w:szCs w:val="20"/>
                <w:lang w:val="bg-BG"/>
              </w:rPr>
              <w:t>n/a</w:t>
            </w:r>
          </w:p>
        </w:tc>
        <w:tc>
          <w:tcPr>
            <w:tcW w:w="0" w:type="auto"/>
          </w:tcPr>
          <w:p w14:paraId="0BFC187D"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61442B3B"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0F3B5CA4"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735DA9C3"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6B4681CB"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0AEE2E94"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6E7D918B"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62458106"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1F73A304"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32419025" w14:textId="77777777" w:rsidR="001D131D" w:rsidRPr="0023013E" w:rsidRDefault="001D131D" w:rsidP="009D74CA">
            <w:pPr>
              <w:widowControl w:val="0"/>
              <w:tabs>
                <w:tab w:val="left" w:pos="4820"/>
              </w:tabs>
              <w:suppressAutoHyphens w:val="0"/>
              <w:ind w:right="-110"/>
              <w:rPr>
                <w:sz w:val="20"/>
                <w:szCs w:val="20"/>
                <w:lang w:val="bg-BG"/>
              </w:rPr>
            </w:pPr>
            <w:r w:rsidRPr="0023013E">
              <w:rPr>
                <w:sz w:val="20"/>
                <w:szCs w:val="20"/>
                <w:lang w:val="bg-BG"/>
              </w:rPr>
              <w:t>n/a</w:t>
            </w:r>
          </w:p>
        </w:tc>
        <w:tc>
          <w:tcPr>
            <w:tcW w:w="0" w:type="auto"/>
          </w:tcPr>
          <w:p w14:paraId="18439E0E"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c>
          <w:tcPr>
            <w:tcW w:w="0" w:type="auto"/>
          </w:tcPr>
          <w:p w14:paraId="751344EB" w14:textId="77777777" w:rsidR="001D131D" w:rsidRPr="0023013E" w:rsidRDefault="001D131D" w:rsidP="009D74CA">
            <w:pPr>
              <w:widowControl w:val="0"/>
              <w:tabs>
                <w:tab w:val="left" w:pos="4820"/>
              </w:tabs>
              <w:suppressAutoHyphens w:val="0"/>
              <w:rPr>
                <w:sz w:val="20"/>
                <w:szCs w:val="20"/>
                <w:lang w:val="bg-BG"/>
              </w:rPr>
            </w:pPr>
            <w:r w:rsidRPr="0023013E">
              <w:rPr>
                <w:sz w:val="20"/>
                <w:szCs w:val="20"/>
                <w:lang w:val="bg-BG"/>
              </w:rPr>
              <w:t>n/a</w:t>
            </w:r>
          </w:p>
        </w:tc>
      </w:tr>
    </w:tbl>
    <w:p w14:paraId="04B05689" w14:textId="72CF80F1" w:rsidR="00BD0667" w:rsidRPr="0023013E" w:rsidRDefault="00BD0667" w:rsidP="00494070">
      <w:pPr>
        <w:widowControl w:val="0"/>
        <w:tabs>
          <w:tab w:val="left" w:pos="4820"/>
        </w:tabs>
        <w:spacing w:before="120" w:after="120" w:line="276" w:lineRule="auto"/>
        <w:jc w:val="both"/>
        <w:rPr>
          <w:sz w:val="22"/>
          <w:szCs w:val="22"/>
        </w:rPr>
      </w:pPr>
      <w:r w:rsidRPr="0023013E">
        <w:rPr>
          <w:b/>
          <w:bCs/>
          <w:i/>
          <w:iCs/>
          <w:sz w:val="22"/>
          <w:szCs w:val="22"/>
          <w:u w:val="single"/>
        </w:rPr>
        <w:t>Легенда:</w:t>
      </w:r>
      <w:r w:rsidRPr="0023013E">
        <w:rPr>
          <w:sz w:val="22"/>
          <w:szCs w:val="22"/>
        </w:rPr>
        <w:t xml:space="preserve">  </w:t>
      </w:r>
      <w:r w:rsidRPr="0023013E">
        <w:rPr>
          <w:b/>
          <w:bCs/>
          <w:sz w:val="22"/>
          <w:szCs w:val="22"/>
        </w:rPr>
        <w:t>*р</w:t>
      </w:r>
      <w:r w:rsidRPr="0023013E">
        <w:rPr>
          <w:sz w:val="22"/>
          <w:szCs w:val="22"/>
        </w:rPr>
        <w:t xml:space="preserve"> -  въздействия, които могат да се проявят в хода на реализацията на дадено инвестиционно предложение/проект по предвижданията на плана</w:t>
      </w:r>
    </w:p>
    <w:p w14:paraId="2E6CF03F" w14:textId="432A16AC" w:rsidR="00BD0667" w:rsidRPr="0023013E" w:rsidRDefault="00BD0667" w:rsidP="00494070">
      <w:pPr>
        <w:widowControl w:val="0"/>
        <w:tabs>
          <w:tab w:val="left" w:pos="0"/>
          <w:tab w:val="left" w:pos="4820"/>
        </w:tabs>
        <w:spacing w:before="120" w:after="120" w:line="276" w:lineRule="auto"/>
        <w:ind w:firstLine="851"/>
        <w:jc w:val="both"/>
        <w:rPr>
          <w:sz w:val="22"/>
          <w:szCs w:val="22"/>
        </w:rPr>
      </w:pPr>
      <w:r w:rsidRPr="0023013E">
        <w:rPr>
          <w:b/>
          <w:bCs/>
          <w:sz w:val="22"/>
          <w:szCs w:val="22"/>
        </w:rPr>
        <w:t xml:space="preserve">  **ср</w:t>
      </w:r>
      <w:r w:rsidRPr="0023013E">
        <w:rPr>
          <w:sz w:val="22"/>
          <w:szCs w:val="22"/>
        </w:rPr>
        <w:t xml:space="preserve"> – въздействия, които могат да се проявят в резултат от цялостно предвиждане на плана</w:t>
      </w:r>
    </w:p>
    <w:p w14:paraId="0CE40B38" w14:textId="77777777" w:rsidR="00BD0667" w:rsidRPr="0023013E" w:rsidRDefault="00BD0667" w:rsidP="00494070">
      <w:pPr>
        <w:widowControl w:val="0"/>
        <w:tabs>
          <w:tab w:val="left" w:pos="0"/>
          <w:tab w:val="left" w:pos="4820"/>
        </w:tabs>
        <w:spacing w:before="120" w:after="120" w:line="276" w:lineRule="auto"/>
        <w:ind w:firstLine="567"/>
        <w:jc w:val="both"/>
        <w:sectPr w:rsidR="00BD0667" w:rsidRPr="0023013E" w:rsidSect="00CC467A">
          <w:pgSz w:w="16834" w:h="11909" w:orient="landscape" w:code="9"/>
          <w:pgMar w:top="851" w:right="992" w:bottom="851" w:left="567" w:header="709" w:footer="709" w:gutter="0"/>
          <w:cols w:space="720"/>
          <w:formProt w:val="0"/>
          <w:docGrid w:linePitch="299"/>
        </w:sectPr>
      </w:pPr>
    </w:p>
    <w:p w14:paraId="5700A06E" w14:textId="77777777" w:rsidR="004812ED" w:rsidRPr="0023013E" w:rsidRDefault="0097614B" w:rsidP="009D74CA">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357" w:name="_Toc254727454"/>
      <w:bookmarkStart w:id="358" w:name="_Toc415753368"/>
      <w:bookmarkStart w:id="359" w:name="_Ref433713627"/>
      <w:bookmarkStart w:id="360" w:name="_Ref433731327"/>
      <w:bookmarkStart w:id="361" w:name="_Ref433731391"/>
      <w:bookmarkStart w:id="362" w:name="_Toc231322752"/>
      <w:r w:rsidRPr="0023013E">
        <w:rPr>
          <w:rFonts w:ascii="Times New Roman" w:hAnsi="Times New Roman" w:cs="Times New Roman"/>
          <w:sz w:val="24"/>
          <w:szCs w:val="24"/>
        </w:rPr>
        <w:lastRenderedPageBreak/>
        <w:t>МЕРКИ, ПРЕДВИДЕНИ ЗА ПРЕДОТВРАТЯВАНЕ, НАМАЛЯВАНЕ И ВЪЗМОЖНО НАЙ-ПЪЛНО КОМПЕНСИРАНЕ НА НЕБЛАГОПРИЯТНИТЕ ПОСЛЕДСТВИЯ ОТ ОСЪЩЕСТВЯВАНЕТО НА ПЛАНА ВЪРХУ ОКОЛНАТА СРЕДА</w:t>
      </w:r>
      <w:bookmarkEnd w:id="357"/>
      <w:bookmarkEnd w:id="358"/>
      <w:bookmarkEnd w:id="359"/>
      <w:bookmarkEnd w:id="360"/>
      <w:bookmarkEnd w:id="361"/>
      <w:bookmarkEnd w:id="362"/>
    </w:p>
    <w:p w14:paraId="0C4622A6" w14:textId="08239E25" w:rsidR="004812ED" w:rsidRPr="0023013E" w:rsidRDefault="004812ED"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63" w:name="_Toc254727455"/>
      <w:bookmarkStart w:id="364" w:name="_Toc415753369"/>
      <w:bookmarkStart w:id="365" w:name="_Toc231322753"/>
      <w:r w:rsidRPr="0023013E">
        <w:rPr>
          <w:rFonts w:ascii="Times New Roman" w:hAnsi="Times New Roman"/>
          <w:szCs w:val="24"/>
        </w:rPr>
        <w:t xml:space="preserve">Мерки за отразяване в окончателния вариант на </w:t>
      </w:r>
      <w:bookmarkEnd w:id="363"/>
      <w:bookmarkEnd w:id="364"/>
      <w:r w:rsidR="00C504CB" w:rsidRPr="0023013E">
        <w:rPr>
          <w:rFonts w:ascii="Times New Roman" w:hAnsi="Times New Roman"/>
          <w:szCs w:val="24"/>
        </w:rPr>
        <w:t>Плана за определяне на приоритетни зони за развитие на обекти за производство на електрическа енергия от вятърна енергия</w:t>
      </w:r>
      <w:bookmarkEnd w:id="365"/>
    </w:p>
    <w:p w14:paraId="79AC01B5" w14:textId="70C0509B" w:rsidR="001C2D97" w:rsidRPr="0023013E" w:rsidRDefault="00455F09" w:rsidP="00494070">
      <w:pPr>
        <w:pStyle w:val="GMbodytext"/>
        <w:widowControl w:val="0"/>
        <w:tabs>
          <w:tab w:val="left" w:pos="0"/>
          <w:tab w:val="left" w:pos="4820"/>
        </w:tabs>
        <w:spacing w:after="120" w:line="276" w:lineRule="auto"/>
        <w:ind w:firstLine="720"/>
        <w:jc w:val="both"/>
      </w:pPr>
      <w:r w:rsidRPr="0023013E">
        <w:t xml:space="preserve">Мерките, които е необходимо да се отразят в окончателния вариант на </w:t>
      </w:r>
      <w:r w:rsidR="00C504CB" w:rsidRPr="0023013E">
        <w:t xml:space="preserve">Плана за определяне на приоритетни зони за развитие на обекти за производство на електрическа енергия от вятърна енергия </w:t>
      </w:r>
      <w:r w:rsidRPr="0023013E">
        <w:t xml:space="preserve">и чрез които се цели свеждане до минимум на отрицателното въздействие върху компонентите на околната среда и върху здравето на хората са дадени в </w:t>
      </w:r>
      <w:r w:rsidR="003D2A26" w:rsidRPr="0023013E">
        <w:fldChar w:fldCharType="begin"/>
      </w:r>
      <w:r w:rsidR="003D2A26" w:rsidRPr="0023013E">
        <w:instrText xml:space="preserve"> REF _Ref80462881 \h  \* MERGEFORMAT </w:instrText>
      </w:r>
      <w:r w:rsidR="003D2A26" w:rsidRPr="0023013E">
        <w:fldChar w:fldCharType="separate"/>
      </w:r>
      <w:r w:rsidR="00425D35" w:rsidRPr="00425D35">
        <w:t>Таблица 71</w:t>
      </w:r>
      <w:r w:rsidR="003D2A26" w:rsidRPr="0023013E">
        <w:fldChar w:fldCharType="end"/>
      </w:r>
      <w:r w:rsidRPr="0023013E">
        <w:t xml:space="preserve"> по-долу</w:t>
      </w:r>
      <w:r w:rsidR="0086279A" w:rsidRPr="0023013E">
        <w:t>.</w:t>
      </w:r>
      <w:r w:rsidR="00DB1F4B" w:rsidRPr="0023013E">
        <w:t xml:space="preserve"> </w:t>
      </w:r>
    </w:p>
    <w:p w14:paraId="56CA80ED" w14:textId="435F2A87" w:rsidR="00455F09" w:rsidRPr="0023013E" w:rsidRDefault="00203E9E" w:rsidP="00494070">
      <w:pPr>
        <w:pStyle w:val="Caption"/>
        <w:widowControl w:val="0"/>
        <w:tabs>
          <w:tab w:val="clear" w:pos="851"/>
          <w:tab w:val="left" w:pos="0"/>
          <w:tab w:val="left" w:pos="4820"/>
        </w:tabs>
        <w:spacing w:before="120" w:after="120" w:line="276" w:lineRule="auto"/>
        <w:ind w:left="0" w:firstLine="0"/>
        <w:rPr>
          <w:b/>
          <w:bCs w:val="0"/>
        </w:rPr>
      </w:pPr>
      <w:bookmarkStart w:id="366" w:name="_Ref80462881"/>
      <w:bookmarkStart w:id="367" w:name="_Toc434250763"/>
      <w:bookmarkStart w:id="368" w:name="_Toc508136530"/>
      <w:bookmarkStart w:id="369" w:name="_Toc230906418"/>
      <w:r w:rsidRPr="0023013E">
        <w:rPr>
          <w:b/>
          <w:bCs w:val="0"/>
        </w:rPr>
        <w:t xml:space="preserve">Таблица </w:t>
      </w:r>
      <w:r w:rsidR="00917C88" w:rsidRPr="0023013E">
        <w:rPr>
          <w:b/>
          <w:bCs w:val="0"/>
        </w:rPr>
        <w:fldChar w:fldCharType="begin"/>
      </w:r>
      <w:r w:rsidRPr="0023013E">
        <w:rPr>
          <w:b/>
          <w:bCs w:val="0"/>
        </w:rPr>
        <w:instrText xml:space="preserve"> SEQ Таблица \* ARABIC </w:instrText>
      </w:r>
      <w:r w:rsidR="00917C88" w:rsidRPr="0023013E">
        <w:rPr>
          <w:b/>
          <w:bCs w:val="0"/>
        </w:rPr>
        <w:fldChar w:fldCharType="separate"/>
      </w:r>
      <w:r w:rsidR="00425D35">
        <w:rPr>
          <w:b/>
          <w:bCs w:val="0"/>
          <w:noProof/>
        </w:rPr>
        <w:t>71</w:t>
      </w:r>
      <w:r w:rsidR="00917C88" w:rsidRPr="0023013E">
        <w:rPr>
          <w:b/>
          <w:bCs w:val="0"/>
        </w:rPr>
        <w:fldChar w:fldCharType="end"/>
      </w:r>
      <w:bookmarkEnd w:id="366"/>
      <w:r w:rsidR="00690C07" w:rsidRPr="0023013E">
        <w:rPr>
          <w:b/>
          <w:bCs w:val="0"/>
        </w:rPr>
        <w:t>.</w:t>
      </w:r>
      <w:r w:rsidRPr="0023013E">
        <w:rPr>
          <w:b/>
          <w:bCs w:val="0"/>
        </w:rPr>
        <w:t xml:space="preserve"> </w:t>
      </w:r>
      <w:r w:rsidR="00455F09" w:rsidRPr="0023013E">
        <w:rPr>
          <w:b/>
          <w:bCs w:val="0"/>
        </w:rPr>
        <w:t xml:space="preserve">Мерки за опазване на околната среда, предвидено да се отразят в окончателния вариант на </w:t>
      </w:r>
      <w:bookmarkEnd w:id="367"/>
      <w:bookmarkEnd w:id="368"/>
      <w:r w:rsidR="00C504CB" w:rsidRPr="0023013E">
        <w:rPr>
          <w:b/>
          <w:bCs w:val="0"/>
        </w:rPr>
        <w:t>плана за определяне на приоритетни зони за развитие на обекти за производство на електрическа енергия от вятърна енергия</w:t>
      </w:r>
      <w:bookmarkEnd w:id="369"/>
    </w:p>
    <w:tbl>
      <w:tblPr>
        <w:tblStyle w:val="TableTheme1"/>
        <w:tblW w:w="4863" w:type="pct"/>
        <w:jc w:val="center"/>
        <w:tblLook w:val="04A0" w:firstRow="1" w:lastRow="0" w:firstColumn="1" w:lastColumn="0" w:noHBand="0" w:noVBand="1"/>
      </w:tblPr>
      <w:tblGrid>
        <w:gridCol w:w="6659"/>
        <w:gridCol w:w="3259"/>
      </w:tblGrid>
      <w:tr w:rsidR="0056360A" w:rsidRPr="00796CCE" w14:paraId="3EEF9A0E" w14:textId="77777777" w:rsidTr="0056360A">
        <w:trPr>
          <w:trHeight w:val="283"/>
          <w:tblHeader/>
          <w:jc w:val="center"/>
        </w:trPr>
        <w:tc>
          <w:tcPr>
            <w:tcW w:w="3357" w:type="pct"/>
            <w:vAlign w:val="center"/>
          </w:tcPr>
          <w:p w14:paraId="484688B7" w14:textId="77777777" w:rsidR="0056360A" w:rsidRPr="00796CCE" w:rsidRDefault="0056360A" w:rsidP="00216695">
            <w:pPr>
              <w:widowControl w:val="0"/>
              <w:tabs>
                <w:tab w:val="left" w:pos="0"/>
                <w:tab w:val="left" w:pos="4820"/>
              </w:tabs>
              <w:suppressAutoHyphens w:val="0"/>
              <w:jc w:val="center"/>
              <w:rPr>
                <w:rFonts w:eastAsia="Calibri"/>
                <w:b/>
                <w:bCs/>
                <w:sz w:val="22"/>
                <w:szCs w:val="22"/>
                <w:lang w:val="bg-BG"/>
              </w:rPr>
            </w:pPr>
            <w:bookmarkStart w:id="370" w:name="_Hlk230647944"/>
            <w:bookmarkStart w:id="371" w:name="_Toc254727456"/>
            <w:bookmarkStart w:id="372" w:name="_Toc415753370"/>
            <w:r w:rsidRPr="00796CCE">
              <w:rPr>
                <w:rFonts w:eastAsia="Calibri"/>
                <w:b/>
                <w:bCs/>
                <w:sz w:val="22"/>
                <w:szCs w:val="22"/>
                <w:lang w:val="bg-BG"/>
              </w:rPr>
              <w:t>Мерки</w:t>
            </w:r>
          </w:p>
        </w:tc>
        <w:tc>
          <w:tcPr>
            <w:tcW w:w="1643" w:type="pct"/>
            <w:vAlign w:val="center"/>
          </w:tcPr>
          <w:p w14:paraId="54F7BBE1" w14:textId="77777777" w:rsidR="0056360A" w:rsidRPr="00796CCE" w:rsidRDefault="0056360A" w:rsidP="00216695">
            <w:pPr>
              <w:widowControl w:val="0"/>
              <w:tabs>
                <w:tab w:val="left" w:pos="0"/>
                <w:tab w:val="left" w:pos="4820"/>
              </w:tabs>
              <w:suppressAutoHyphens w:val="0"/>
              <w:jc w:val="center"/>
              <w:rPr>
                <w:rFonts w:eastAsia="Calibri"/>
                <w:b/>
                <w:bCs/>
                <w:sz w:val="22"/>
                <w:szCs w:val="22"/>
                <w:lang w:val="bg-BG"/>
              </w:rPr>
            </w:pPr>
            <w:r w:rsidRPr="00796CCE">
              <w:rPr>
                <w:rFonts w:eastAsia="Calibri"/>
                <w:b/>
                <w:bCs/>
                <w:sz w:val="22"/>
                <w:szCs w:val="22"/>
                <w:lang w:val="bg-BG"/>
              </w:rPr>
              <w:t>Ефекти</w:t>
            </w:r>
          </w:p>
        </w:tc>
      </w:tr>
      <w:tr w:rsidR="0056360A" w:rsidRPr="00796CCE" w14:paraId="59BE67E7" w14:textId="77777777" w:rsidTr="0056360A">
        <w:trPr>
          <w:trHeight w:val="283"/>
          <w:jc w:val="center"/>
        </w:trPr>
        <w:tc>
          <w:tcPr>
            <w:tcW w:w="5000" w:type="pct"/>
            <w:gridSpan w:val="2"/>
          </w:tcPr>
          <w:p w14:paraId="08F5D378" w14:textId="77777777" w:rsidR="0056360A" w:rsidRPr="00796CCE" w:rsidRDefault="0056360A" w:rsidP="00216695">
            <w:pPr>
              <w:pStyle w:val="GMbodytext"/>
              <w:widowControl w:val="0"/>
              <w:tabs>
                <w:tab w:val="left" w:pos="0"/>
                <w:tab w:val="left" w:pos="4820"/>
              </w:tabs>
              <w:spacing w:before="0" w:line="240" w:lineRule="auto"/>
              <w:rPr>
                <w:b/>
                <w:bCs/>
                <w:sz w:val="22"/>
                <w:szCs w:val="22"/>
                <w:lang w:val="bg-BG"/>
              </w:rPr>
            </w:pPr>
            <w:r w:rsidRPr="00796CCE">
              <w:rPr>
                <w:b/>
                <w:bCs/>
                <w:sz w:val="22"/>
                <w:szCs w:val="22"/>
                <w:lang w:val="bg-BG"/>
              </w:rPr>
              <w:t>Биологично разнообразие</w:t>
            </w:r>
          </w:p>
        </w:tc>
      </w:tr>
      <w:tr w:rsidR="0056360A" w:rsidRPr="00796CCE" w14:paraId="23EB8A49" w14:textId="77777777" w:rsidTr="0056360A">
        <w:trPr>
          <w:trHeight w:val="283"/>
          <w:jc w:val="center"/>
        </w:trPr>
        <w:tc>
          <w:tcPr>
            <w:tcW w:w="3357" w:type="pct"/>
          </w:tcPr>
          <w:p w14:paraId="78A4E36E" w14:textId="77777777" w:rsidR="0056360A" w:rsidRPr="00796CCE" w:rsidRDefault="0056360A" w:rsidP="00216695">
            <w:pPr>
              <w:pStyle w:val="GMbodytext"/>
              <w:widowControl w:val="0"/>
              <w:tabs>
                <w:tab w:val="left" w:pos="0"/>
                <w:tab w:val="left" w:pos="4820"/>
              </w:tabs>
              <w:spacing w:before="0" w:line="240" w:lineRule="auto"/>
              <w:rPr>
                <w:sz w:val="22"/>
                <w:szCs w:val="22"/>
                <w:lang w:val="bg-BG"/>
              </w:rPr>
            </w:pPr>
            <w:r w:rsidRPr="00796CCE">
              <w:rPr>
                <w:sz w:val="22"/>
                <w:szCs w:val="22"/>
                <w:lang w:val="bg-BG"/>
              </w:rPr>
              <w:t>Разширяване на  строителната забрана заложена в ППЗ така, че да обхване периода февруари</w:t>
            </w:r>
            <w:r>
              <w:rPr>
                <w:sz w:val="22"/>
                <w:szCs w:val="22"/>
              </w:rPr>
              <w:t xml:space="preserve"> </w:t>
            </w:r>
            <w:r w:rsidRPr="00796CCE">
              <w:rPr>
                <w:sz w:val="22"/>
                <w:szCs w:val="22"/>
                <w:lang w:val="bg-BG"/>
              </w:rPr>
              <w:t>–</w:t>
            </w:r>
            <w:r>
              <w:rPr>
                <w:sz w:val="22"/>
                <w:szCs w:val="22"/>
              </w:rPr>
              <w:t xml:space="preserve"> </w:t>
            </w:r>
            <w:r w:rsidRPr="00796CCE">
              <w:rPr>
                <w:sz w:val="22"/>
                <w:szCs w:val="22"/>
                <w:lang w:val="bg-BG"/>
              </w:rPr>
              <w:t xml:space="preserve">юли. Строителни дейности могат да се осъществяват и в периода февруари-юли, ако са започнали преди началото на м. март или след </w:t>
            </w:r>
            <w:r>
              <w:rPr>
                <w:sz w:val="22"/>
                <w:szCs w:val="22"/>
                <w:lang w:val="bg-BG"/>
              </w:rPr>
              <w:t>края</w:t>
            </w:r>
            <w:r w:rsidRPr="00796CCE">
              <w:rPr>
                <w:sz w:val="22"/>
                <w:szCs w:val="22"/>
                <w:lang w:val="bg-BG"/>
              </w:rPr>
              <w:t xml:space="preserve"> на м. юли и</w:t>
            </w:r>
            <w:r>
              <w:rPr>
                <w:sz w:val="22"/>
                <w:szCs w:val="22"/>
                <w:lang w:val="bg-BG"/>
              </w:rPr>
              <w:t>ли</w:t>
            </w:r>
            <w:r w:rsidRPr="00796CCE">
              <w:rPr>
                <w:sz w:val="22"/>
                <w:szCs w:val="22"/>
                <w:lang w:val="bg-BG"/>
              </w:rPr>
              <w:t xml:space="preserve"> ако е установен</w:t>
            </w:r>
            <w:r>
              <w:rPr>
                <w:sz w:val="22"/>
                <w:szCs w:val="22"/>
                <w:lang w:val="bg-BG"/>
              </w:rPr>
              <w:t>а липса на гнездене</w:t>
            </w:r>
            <w:r w:rsidRPr="00796CCE">
              <w:rPr>
                <w:sz w:val="22"/>
                <w:szCs w:val="22"/>
                <w:lang w:val="bg-BG"/>
              </w:rPr>
              <w:t xml:space="preserve"> от експерт-орнитолог присъствие в</w:t>
            </w:r>
            <w:r>
              <w:rPr>
                <w:sz w:val="22"/>
                <w:szCs w:val="22"/>
                <w:lang w:val="bg-BG"/>
              </w:rPr>
              <w:t xml:space="preserve"> радиус</w:t>
            </w:r>
            <w:r w:rsidRPr="00796CCE">
              <w:rPr>
                <w:sz w:val="22"/>
                <w:szCs w:val="22"/>
                <w:lang w:val="bg-BG"/>
              </w:rPr>
              <w:t xml:space="preserve"> 200 м от строителната площадка.</w:t>
            </w:r>
          </w:p>
        </w:tc>
        <w:tc>
          <w:tcPr>
            <w:tcW w:w="1643" w:type="pct"/>
          </w:tcPr>
          <w:p w14:paraId="68B5DCFB" w14:textId="77777777" w:rsidR="0056360A" w:rsidRPr="00796CCE" w:rsidRDefault="0056360A" w:rsidP="00216695">
            <w:pPr>
              <w:pStyle w:val="GMbodytext"/>
              <w:widowControl w:val="0"/>
              <w:tabs>
                <w:tab w:val="left" w:pos="0"/>
                <w:tab w:val="left" w:pos="4820"/>
              </w:tabs>
              <w:spacing w:before="0" w:line="240" w:lineRule="auto"/>
              <w:rPr>
                <w:sz w:val="22"/>
                <w:szCs w:val="22"/>
                <w:lang w:val="bg-BG"/>
              </w:rPr>
            </w:pPr>
            <w:r w:rsidRPr="00796CCE">
              <w:rPr>
                <w:sz w:val="22"/>
                <w:szCs w:val="22"/>
                <w:lang w:val="bg-BG"/>
              </w:rPr>
              <w:t xml:space="preserve">Редуцира загуба на индивиди птици и прилепи; Редуцира безпокойство по време на размножителния сезон; </w:t>
            </w:r>
          </w:p>
        </w:tc>
      </w:tr>
      <w:bookmarkEnd w:id="370"/>
    </w:tbl>
    <w:p w14:paraId="7B300F33" w14:textId="77777777" w:rsidR="003C469F" w:rsidRPr="0023013E" w:rsidRDefault="003C469F" w:rsidP="00494070">
      <w:pPr>
        <w:pStyle w:val="GMbodytext"/>
        <w:widowControl w:val="0"/>
        <w:tabs>
          <w:tab w:val="left" w:pos="0"/>
          <w:tab w:val="left" w:pos="4820"/>
        </w:tabs>
        <w:spacing w:after="120" w:line="276" w:lineRule="auto"/>
        <w:ind w:firstLine="270"/>
        <w:jc w:val="both"/>
      </w:pPr>
    </w:p>
    <w:p w14:paraId="7DC419D3" w14:textId="7FD25F09" w:rsidR="004812ED" w:rsidRPr="0023013E" w:rsidRDefault="004812ED"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73" w:name="_Toc231322754"/>
      <w:r w:rsidRPr="0023013E">
        <w:rPr>
          <w:rFonts w:ascii="Times New Roman" w:hAnsi="Times New Roman"/>
          <w:szCs w:val="24"/>
        </w:rPr>
        <w:t>Мерки по време на прилагане на плана</w:t>
      </w:r>
      <w:bookmarkEnd w:id="371"/>
      <w:bookmarkEnd w:id="372"/>
      <w:bookmarkEnd w:id="373"/>
      <w:r w:rsidRPr="0023013E">
        <w:rPr>
          <w:rFonts w:ascii="Times New Roman" w:hAnsi="Times New Roman"/>
          <w:szCs w:val="24"/>
        </w:rPr>
        <w:t xml:space="preserve"> </w:t>
      </w:r>
    </w:p>
    <w:p w14:paraId="3185B90C" w14:textId="7218CFF5" w:rsidR="00C504CB" w:rsidRPr="0023013E" w:rsidRDefault="00C504CB" w:rsidP="00494070">
      <w:pPr>
        <w:pStyle w:val="GMbodytext"/>
        <w:widowControl w:val="0"/>
        <w:tabs>
          <w:tab w:val="left" w:pos="0"/>
          <w:tab w:val="left" w:pos="4820"/>
        </w:tabs>
        <w:spacing w:after="120" w:line="276" w:lineRule="auto"/>
        <w:ind w:firstLine="567"/>
        <w:jc w:val="both"/>
      </w:pPr>
      <w:bookmarkStart w:id="374" w:name="_Hlk161835524"/>
      <w:r w:rsidRPr="0023013E">
        <w:t>С цел избягване или, когато това не е възможно, значително намаляване на отрицателните въздействия върху околната среда, Планът предвижда прилагането на  обобщени ефективни смекчаващи мерки, относими за всяка идентифицирана приоритетна зона, които трябва да бъдат предприети при изграждане на обекти за производство на енергия от възобновяеми източници, съвместно разположени съоръжения за съхранение на енергия, както и съоръжения за присъединяването им към електрическата мрежа. Отделно и независимо от тези мерки, в резултат от извършения анализ прогноза и оценка в настоящия ДЕО са идентифицирани допълнителни мерки, които е необходимо да бъдат прилагани  при развитието на отделните проекти в зоните, определени с ППЗ.</w:t>
      </w:r>
    </w:p>
    <w:p w14:paraId="671FAF0F" w14:textId="157CC266" w:rsidR="001C2D97" w:rsidRPr="0023013E" w:rsidRDefault="0086279A" w:rsidP="00494070">
      <w:pPr>
        <w:pStyle w:val="GMbodytext"/>
        <w:widowControl w:val="0"/>
        <w:tabs>
          <w:tab w:val="left" w:pos="0"/>
          <w:tab w:val="left" w:pos="4820"/>
        </w:tabs>
        <w:spacing w:after="120" w:line="276" w:lineRule="auto"/>
        <w:ind w:firstLine="720"/>
        <w:jc w:val="both"/>
      </w:pPr>
      <w:r w:rsidRPr="0023013E">
        <w:t>М</w:t>
      </w:r>
      <w:r w:rsidR="004812ED" w:rsidRPr="0023013E">
        <w:t>ерките, за предотвратяване, намаляване и възможно най-пълно отстраняване на неблагоприятните последствия от осъществяването на плана за околната среда и човешкото здраве</w:t>
      </w:r>
      <w:bookmarkEnd w:id="374"/>
      <w:r w:rsidRPr="0023013E">
        <w:t xml:space="preserve"> са дадени в </w:t>
      </w:r>
      <w:r w:rsidR="003D2A26" w:rsidRPr="0023013E">
        <w:fldChar w:fldCharType="begin"/>
      </w:r>
      <w:r w:rsidR="003D2A26" w:rsidRPr="0023013E">
        <w:instrText xml:space="preserve"> REF _Ref80462904 \h  \* MERGEFORMAT </w:instrText>
      </w:r>
      <w:r w:rsidR="003D2A26" w:rsidRPr="0023013E">
        <w:fldChar w:fldCharType="separate"/>
      </w:r>
      <w:r w:rsidR="00425D35" w:rsidRPr="00425D35">
        <w:t>Таблица 72</w:t>
      </w:r>
      <w:r w:rsidR="003D2A26" w:rsidRPr="0023013E">
        <w:fldChar w:fldCharType="end"/>
      </w:r>
      <w:r w:rsidR="001C2D97" w:rsidRPr="0023013E">
        <w:t xml:space="preserve"> по-долу</w:t>
      </w:r>
      <w:r w:rsidRPr="0023013E">
        <w:t>.</w:t>
      </w:r>
      <w:r w:rsidR="00DB1F4B" w:rsidRPr="0023013E">
        <w:t xml:space="preserve"> </w:t>
      </w:r>
    </w:p>
    <w:p w14:paraId="458BB295" w14:textId="77777777" w:rsidR="001C2D97" w:rsidRPr="0023013E" w:rsidRDefault="001C2D97" w:rsidP="00494070">
      <w:pPr>
        <w:pStyle w:val="GMbodytext"/>
        <w:widowControl w:val="0"/>
        <w:tabs>
          <w:tab w:val="left" w:pos="0"/>
          <w:tab w:val="left" w:pos="4820"/>
        </w:tabs>
        <w:spacing w:after="120" w:line="276" w:lineRule="auto"/>
        <w:jc w:val="both"/>
        <w:rPr>
          <w:highlight w:val="yellow"/>
        </w:rPr>
        <w:sectPr w:rsidR="001C2D97" w:rsidRPr="0023013E" w:rsidSect="00CC467A">
          <w:pgSz w:w="11909" w:h="16834" w:code="9"/>
          <w:pgMar w:top="993" w:right="851" w:bottom="567" w:left="851" w:header="709" w:footer="709" w:gutter="0"/>
          <w:paperSrc w:first="15" w:other="15"/>
          <w:cols w:space="720"/>
          <w:formProt w:val="0"/>
          <w:docGrid w:linePitch="299"/>
        </w:sectPr>
      </w:pPr>
    </w:p>
    <w:p w14:paraId="1B4ED9B2" w14:textId="21A5CF6D" w:rsidR="0086279A" w:rsidRDefault="00203E9E" w:rsidP="00494070">
      <w:pPr>
        <w:pStyle w:val="Caption"/>
        <w:widowControl w:val="0"/>
        <w:tabs>
          <w:tab w:val="left" w:pos="0"/>
          <w:tab w:val="left" w:pos="4820"/>
        </w:tabs>
        <w:spacing w:before="120" w:after="120" w:line="276" w:lineRule="auto"/>
        <w:rPr>
          <w:b/>
          <w:bCs w:val="0"/>
        </w:rPr>
      </w:pPr>
      <w:bookmarkStart w:id="375" w:name="_Ref80462904"/>
      <w:bookmarkStart w:id="376" w:name="_Toc508136531"/>
      <w:bookmarkStart w:id="377" w:name="_Toc230906419"/>
      <w:r w:rsidRPr="0023013E">
        <w:rPr>
          <w:b/>
          <w:bCs w:val="0"/>
        </w:rPr>
        <w:lastRenderedPageBreak/>
        <w:t xml:space="preserve">Таблица </w:t>
      </w:r>
      <w:r w:rsidR="00917C88" w:rsidRPr="0023013E">
        <w:rPr>
          <w:b/>
          <w:bCs w:val="0"/>
        </w:rPr>
        <w:fldChar w:fldCharType="begin"/>
      </w:r>
      <w:r w:rsidRPr="0023013E">
        <w:rPr>
          <w:b/>
          <w:bCs w:val="0"/>
        </w:rPr>
        <w:instrText xml:space="preserve"> SEQ Таблица \* ARABIC </w:instrText>
      </w:r>
      <w:r w:rsidR="00917C88" w:rsidRPr="0023013E">
        <w:rPr>
          <w:b/>
          <w:bCs w:val="0"/>
        </w:rPr>
        <w:fldChar w:fldCharType="separate"/>
      </w:r>
      <w:r w:rsidR="00425D35">
        <w:rPr>
          <w:b/>
          <w:bCs w:val="0"/>
          <w:noProof/>
        </w:rPr>
        <w:t>72</w:t>
      </w:r>
      <w:r w:rsidR="00917C88" w:rsidRPr="0023013E">
        <w:rPr>
          <w:b/>
          <w:bCs w:val="0"/>
        </w:rPr>
        <w:fldChar w:fldCharType="end"/>
      </w:r>
      <w:bookmarkEnd w:id="375"/>
      <w:r w:rsidR="003C469F" w:rsidRPr="0023013E">
        <w:rPr>
          <w:b/>
          <w:bCs w:val="0"/>
        </w:rPr>
        <w:t>.</w:t>
      </w:r>
      <w:r w:rsidRPr="0023013E">
        <w:rPr>
          <w:b/>
          <w:bCs w:val="0"/>
        </w:rPr>
        <w:t xml:space="preserve"> </w:t>
      </w:r>
      <w:r w:rsidR="0086279A" w:rsidRPr="0023013E">
        <w:rPr>
          <w:b/>
          <w:bCs w:val="0"/>
        </w:rPr>
        <w:t xml:space="preserve">Мерки за опазване на околната среда, предвидено да бъдат прилагани при реализирането на </w:t>
      </w:r>
      <w:bookmarkEnd w:id="376"/>
      <w:r w:rsidR="00C504CB" w:rsidRPr="0023013E">
        <w:rPr>
          <w:b/>
          <w:bCs w:val="0"/>
        </w:rPr>
        <w:t>плана за определяне на приоритетни зони за развитие на обекти за производство на електрическа енергия от вятърна енергия</w:t>
      </w:r>
      <w:bookmarkEnd w:id="377"/>
    </w:p>
    <w:tbl>
      <w:tblPr>
        <w:tblStyle w:val="TableTheme1"/>
        <w:tblW w:w="4965" w:type="pct"/>
        <w:tblLook w:val="04A0" w:firstRow="1" w:lastRow="0" w:firstColumn="1" w:lastColumn="0" w:noHBand="0" w:noVBand="1"/>
      </w:tblPr>
      <w:tblGrid>
        <w:gridCol w:w="3195"/>
        <w:gridCol w:w="7256"/>
        <w:gridCol w:w="4565"/>
      </w:tblGrid>
      <w:tr w:rsidR="0056360A" w:rsidRPr="00796CCE" w14:paraId="22995E94" w14:textId="77777777" w:rsidTr="00216695">
        <w:trPr>
          <w:trHeight w:val="283"/>
          <w:tblHeader/>
        </w:trPr>
        <w:tc>
          <w:tcPr>
            <w:tcW w:w="0" w:type="auto"/>
            <w:vAlign w:val="center"/>
          </w:tcPr>
          <w:p w14:paraId="3B510770" w14:textId="77777777" w:rsidR="0056360A" w:rsidRPr="00796CCE" w:rsidRDefault="0056360A" w:rsidP="00216695">
            <w:pPr>
              <w:widowControl w:val="0"/>
              <w:tabs>
                <w:tab w:val="clear" w:pos="1771"/>
                <w:tab w:val="left" w:pos="0"/>
                <w:tab w:val="left" w:pos="4820"/>
              </w:tabs>
              <w:suppressAutoHyphens w:val="0"/>
              <w:jc w:val="center"/>
              <w:rPr>
                <w:rFonts w:eastAsia="Calibri"/>
                <w:b/>
                <w:bCs/>
                <w:lang w:val="bg-BG"/>
              </w:rPr>
            </w:pPr>
            <w:r w:rsidRPr="00796CCE">
              <w:rPr>
                <w:rFonts w:eastAsia="Calibri"/>
                <w:b/>
                <w:bCs/>
                <w:lang w:val="bg-BG"/>
              </w:rPr>
              <w:t>Компонент /</w:t>
            </w:r>
          </w:p>
          <w:p w14:paraId="2E972463" w14:textId="77777777" w:rsidR="0056360A" w:rsidRPr="00796CCE" w:rsidRDefault="0056360A" w:rsidP="00216695">
            <w:pPr>
              <w:widowControl w:val="0"/>
              <w:tabs>
                <w:tab w:val="clear" w:pos="1771"/>
                <w:tab w:val="left" w:pos="0"/>
                <w:tab w:val="left" w:pos="4820"/>
              </w:tabs>
              <w:suppressAutoHyphens w:val="0"/>
              <w:jc w:val="center"/>
              <w:rPr>
                <w:rFonts w:eastAsia="Calibri"/>
                <w:b/>
                <w:bCs/>
                <w:lang w:val="bg-BG"/>
              </w:rPr>
            </w:pPr>
            <w:r w:rsidRPr="00796CCE">
              <w:rPr>
                <w:rFonts w:eastAsia="Calibri"/>
                <w:b/>
                <w:bCs/>
                <w:lang w:val="bg-BG"/>
              </w:rPr>
              <w:t>фактор</w:t>
            </w:r>
          </w:p>
        </w:tc>
        <w:tc>
          <w:tcPr>
            <w:tcW w:w="2416" w:type="pct"/>
            <w:vAlign w:val="center"/>
          </w:tcPr>
          <w:p w14:paraId="775BB57D" w14:textId="77777777" w:rsidR="0056360A" w:rsidRPr="00796CCE" w:rsidRDefault="0056360A" w:rsidP="00216695">
            <w:pPr>
              <w:widowControl w:val="0"/>
              <w:tabs>
                <w:tab w:val="clear" w:pos="1771"/>
                <w:tab w:val="left" w:pos="0"/>
                <w:tab w:val="left" w:pos="4820"/>
              </w:tabs>
              <w:suppressAutoHyphens w:val="0"/>
              <w:jc w:val="center"/>
              <w:rPr>
                <w:rFonts w:eastAsia="Calibri"/>
                <w:b/>
                <w:bCs/>
                <w:lang w:val="bg-BG"/>
              </w:rPr>
            </w:pPr>
            <w:r w:rsidRPr="00796CCE">
              <w:rPr>
                <w:rFonts w:eastAsia="Calibri"/>
                <w:b/>
                <w:bCs/>
                <w:lang w:val="bg-BG"/>
              </w:rPr>
              <w:t>Мерки</w:t>
            </w:r>
          </w:p>
        </w:tc>
        <w:tc>
          <w:tcPr>
            <w:tcW w:w="1520" w:type="pct"/>
            <w:vAlign w:val="center"/>
          </w:tcPr>
          <w:p w14:paraId="144E8036" w14:textId="77777777" w:rsidR="0056360A" w:rsidRPr="00796CCE" w:rsidRDefault="0056360A" w:rsidP="00216695">
            <w:pPr>
              <w:widowControl w:val="0"/>
              <w:tabs>
                <w:tab w:val="clear" w:pos="1771"/>
                <w:tab w:val="left" w:pos="0"/>
                <w:tab w:val="left" w:pos="4820"/>
              </w:tabs>
              <w:suppressAutoHyphens w:val="0"/>
              <w:jc w:val="center"/>
              <w:rPr>
                <w:rFonts w:eastAsia="Calibri"/>
                <w:b/>
                <w:bCs/>
                <w:lang w:val="bg-BG"/>
              </w:rPr>
            </w:pPr>
            <w:r w:rsidRPr="00796CCE">
              <w:rPr>
                <w:rFonts w:eastAsia="Calibri"/>
                <w:b/>
                <w:bCs/>
                <w:lang w:val="bg-BG"/>
              </w:rPr>
              <w:t>Ефекти</w:t>
            </w:r>
          </w:p>
        </w:tc>
      </w:tr>
      <w:tr w:rsidR="0056360A" w:rsidRPr="00796CCE" w14:paraId="10DE77CB" w14:textId="77777777" w:rsidTr="00216695">
        <w:trPr>
          <w:trHeight w:val="283"/>
        </w:trPr>
        <w:tc>
          <w:tcPr>
            <w:tcW w:w="0" w:type="auto"/>
            <w:vMerge w:val="restart"/>
          </w:tcPr>
          <w:p w14:paraId="70CE07C3" w14:textId="77777777" w:rsidR="0056360A" w:rsidRPr="00796CCE" w:rsidRDefault="0056360A" w:rsidP="00216695">
            <w:pPr>
              <w:widowControl w:val="0"/>
              <w:tabs>
                <w:tab w:val="left" w:pos="0"/>
                <w:tab w:val="left" w:pos="4820"/>
              </w:tabs>
              <w:rPr>
                <w:rFonts w:eastAsia="Calibri"/>
                <w:b/>
                <w:bCs/>
                <w:lang w:val="bg-BG"/>
              </w:rPr>
            </w:pPr>
            <w:r w:rsidRPr="00796CCE">
              <w:rPr>
                <w:rFonts w:eastAsia="Calibri"/>
                <w:b/>
                <w:bCs/>
                <w:lang w:val="bg-BG"/>
              </w:rPr>
              <w:t>Общи</w:t>
            </w:r>
          </w:p>
        </w:tc>
        <w:tc>
          <w:tcPr>
            <w:tcW w:w="2416" w:type="pct"/>
          </w:tcPr>
          <w:p w14:paraId="2B0CC64B" w14:textId="77777777" w:rsidR="0056360A" w:rsidRPr="00796CCE" w:rsidRDefault="0056360A" w:rsidP="00216695">
            <w:pPr>
              <w:widowControl w:val="0"/>
              <w:tabs>
                <w:tab w:val="left" w:pos="0"/>
                <w:tab w:val="left" w:pos="4820"/>
              </w:tabs>
              <w:rPr>
                <w:lang w:val="bg-BG"/>
              </w:rPr>
            </w:pPr>
            <w:r w:rsidRPr="00796CCE">
              <w:rPr>
                <w:lang w:val="bg-BG"/>
              </w:rPr>
              <w:t>Разполагането на вятърни генератори, като част от бъдещи ИП в приоритетните зони, да бъде съобразено с нормативно определено отстояние от границите на населени места по смисъла на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но на не по-малко от  500 м.</w:t>
            </w:r>
          </w:p>
        </w:tc>
        <w:tc>
          <w:tcPr>
            <w:tcW w:w="1520" w:type="pct"/>
          </w:tcPr>
          <w:p w14:paraId="241FE7DD" w14:textId="77777777" w:rsidR="0056360A" w:rsidRPr="00796CCE" w:rsidRDefault="0056360A" w:rsidP="00216695">
            <w:pPr>
              <w:pStyle w:val="GMbodytext"/>
              <w:widowControl w:val="0"/>
              <w:tabs>
                <w:tab w:val="left" w:pos="0"/>
                <w:tab w:val="left" w:pos="4820"/>
              </w:tabs>
              <w:suppressAutoHyphens w:val="0"/>
              <w:spacing w:before="0" w:line="240" w:lineRule="auto"/>
              <w:rPr>
                <w:lang w:val="bg-BG"/>
              </w:rPr>
            </w:pPr>
            <w:r w:rsidRPr="00796CCE">
              <w:rPr>
                <w:lang w:val="bg-BG"/>
              </w:rPr>
              <w:t>Осигуряване спазването на нормативни изисквания</w:t>
            </w:r>
          </w:p>
          <w:p w14:paraId="770EE119" w14:textId="77777777" w:rsidR="0056360A" w:rsidRPr="00796CCE" w:rsidRDefault="0056360A" w:rsidP="00216695">
            <w:pPr>
              <w:widowControl w:val="0"/>
              <w:tabs>
                <w:tab w:val="left" w:pos="0"/>
                <w:tab w:val="left" w:pos="4820"/>
              </w:tabs>
              <w:rPr>
                <w:lang w:val="bg-BG"/>
              </w:rPr>
            </w:pPr>
            <w:r w:rsidRPr="00796CCE">
              <w:rPr>
                <w:lang w:val="bg-BG"/>
              </w:rPr>
              <w:t xml:space="preserve">Предотвратяване на риска за човешкото здраве </w:t>
            </w:r>
          </w:p>
        </w:tc>
      </w:tr>
      <w:tr w:rsidR="0056360A" w:rsidRPr="00796CCE" w14:paraId="6532FB5B" w14:textId="77777777" w:rsidTr="00216695">
        <w:trPr>
          <w:trHeight w:val="283"/>
        </w:trPr>
        <w:tc>
          <w:tcPr>
            <w:tcW w:w="0" w:type="auto"/>
            <w:vMerge/>
          </w:tcPr>
          <w:p w14:paraId="41A65607" w14:textId="77777777" w:rsidR="0056360A" w:rsidRPr="00796CCE" w:rsidRDefault="0056360A" w:rsidP="00216695">
            <w:pPr>
              <w:widowControl w:val="0"/>
              <w:tabs>
                <w:tab w:val="left" w:pos="0"/>
                <w:tab w:val="left" w:pos="4820"/>
              </w:tabs>
              <w:rPr>
                <w:rFonts w:eastAsia="Calibri"/>
                <w:b/>
                <w:bCs/>
                <w:lang w:val="bg-BG"/>
              </w:rPr>
            </w:pPr>
          </w:p>
        </w:tc>
        <w:tc>
          <w:tcPr>
            <w:tcW w:w="2416" w:type="pct"/>
          </w:tcPr>
          <w:p w14:paraId="253F15A0" w14:textId="77777777" w:rsidR="0056360A" w:rsidRPr="00796CCE" w:rsidRDefault="0056360A" w:rsidP="00216695">
            <w:pPr>
              <w:widowControl w:val="0"/>
              <w:tabs>
                <w:tab w:val="left" w:pos="0"/>
                <w:tab w:val="left" w:pos="4820"/>
              </w:tabs>
              <w:rPr>
                <w:lang w:val="bg-BG"/>
              </w:rPr>
            </w:pPr>
            <w:r w:rsidRPr="00796CCE">
              <w:rPr>
                <w:lang w:val="bg-BG"/>
              </w:rPr>
              <w:t xml:space="preserve">При развитието на отделни проекти в зоните, определени с ППЗ, да бъдат прилагани смекчаващите мерки, предвидени с Плана и посочени в т. 1.1. на настоящия ДЕО  </w:t>
            </w:r>
          </w:p>
        </w:tc>
        <w:tc>
          <w:tcPr>
            <w:tcW w:w="1520" w:type="pct"/>
          </w:tcPr>
          <w:p w14:paraId="002D4EC1" w14:textId="77777777" w:rsidR="0056360A" w:rsidRPr="00796CCE" w:rsidRDefault="0056360A" w:rsidP="00216695">
            <w:pPr>
              <w:widowControl w:val="0"/>
              <w:tabs>
                <w:tab w:val="left" w:pos="0"/>
                <w:tab w:val="left" w:pos="4820"/>
              </w:tabs>
              <w:rPr>
                <w:lang w:val="bg-BG"/>
              </w:rPr>
            </w:pPr>
            <w:r w:rsidRPr="00796CCE">
              <w:rPr>
                <w:lang w:val="bg-BG"/>
              </w:rPr>
              <w:t>Предотвратяване възможно убиване или безпокойство на екземпляри от защитените видове от приложение № 3 към чл. 37 от Закона за биологичното разнообразие.</w:t>
            </w:r>
          </w:p>
        </w:tc>
      </w:tr>
      <w:tr w:rsidR="0056360A" w:rsidRPr="00796CCE" w14:paraId="19548224" w14:textId="77777777" w:rsidTr="00216695">
        <w:trPr>
          <w:trHeight w:val="283"/>
        </w:trPr>
        <w:tc>
          <w:tcPr>
            <w:tcW w:w="0" w:type="auto"/>
            <w:vMerge/>
          </w:tcPr>
          <w:p w14:paraId="6FE1C991" w14:textId="77777777" w:rsidR="0056360A" w:rsidRPr="00796CCE" w:rsidRDefault="0056360A" w:rsidP="00216695">
            <w:pPr>
              <w:widowControl w:val="0"/>
              <w:tabs>
                <w:tab w:val="left" w:pos="0"/>
                <w:tab w:val="left" w:pos="4820"/>
              </w:tabs>
              <w:rPr>
                <w:rFonts w:eastAsia="Calibri"/>
                <w:b/>
                <w:bCs/>
                <w:lang w:val="bg-BG"/>
              </w:rPr>
            </w:pPr>
          </w:p>
        </w:tc>
        <w:tc>
          <w:tcPr>
            <w:tcW w:w="2416" w:type="pct"/>
          </w:tcPr>
          <w:p w14:paraId="43FEC366" w14:textId="77777777" w:rsidR="0056360A" w:rsidRPr="00796CCE" w:rsidRDefault="0056360A" w:rsidP="00216695">
            <w:pPr>
              <w:widowControl w:val="0"/>
              <w:tabs>
                <w:tab w:val="left" w:pos="0"/>
                <w:tab w:val="left" w:pos="4820"/>
              </w:tabs>
              <w:rPr>
                <w:lang w:val="bg-BG"/>
              </w:rPr>
            </w:pPr>
            <w:r w:rsidRPr="00796CCE">
              <w:rPr>
                <w:lang w:val="bg-BG"/>
              </w:rPr>
              <w:t>Реализирането на всяко конкретно ИП по Плана да става след провеждането на приложимите процедури по реда на Глава шеста от ЗООС и ЗБР.</w:t>
            </w:r>
          </w:p>
        </w:tc>
        <w:tc>
          <w:tcPr>
            <w:tcW w:w="1520" w:type="pct"/>
          </w:tcPr>
          <w:p w14:paraId="1F9B067C" w14:textId="77777777" w:rsidR="0056360A" w:rsidRPr="00796CCE" w:rsidRDefault="0056360A" w:rsidP="00216695">
            <w:pPr>
              <w:widowControl w:val="0"/>
              <w:tabs>
                <w:tab w:val="left" w:pos="0"/>
                <w:tab w:val="left" w:pos="4820"/>
              </w:tabs>
              <w:rPr>
                <w:lang w:val="bg-BG"/>
              </w:rPr>
            </w:pPr>
            <w:r w:rsidRPr="00796CCE">
              <w:rPr>
                <w:lang w:val="bg-BG"/>
              </w:rPr>
              <w:t>Опазване на компонентите и факторите на околната среда, в т. ч. и човешкото здраве.</w:t>
            </w:r>
          </w:p>
        </w:tc>
      </w:tr>
      <w:tr w:rsidR="0056360A" w:rsidRPr="00796CCE" w14:paraId="711B624A" w14:textId="77777777" w:rsidTr="00216695">
        <w:trPr>
          <w:trHeight w:val="283"/>
        </w:trPr>
        <w:tc>
          <w:tcPr>
            <w:tcW w:w="0" w:type="auto"/>
            <w:vMerge/>
          </w:tcPr>
          <w:p w14:paraId="5A11504E" w14:textId="77777777" w:rsidR="0056360A" w:rsidRPr="00796CCE" w:rsidRDefault="0056360A" w:rsidP="00216695">
            <w:pPr>
              <w:widowControl w:val="0"/>
              <w:tabs>
                <w:tab w:val="left" w:pos="0"/>
                <w:tab w:val="left" w:pos="4820"/>
              </w:tabs>
              <w:rPr>
                <w:rFonts w:eastAsia="Calibri"/>
                <w:b/>
                <w:bCs/>
                <w:lang w:val="bg-BG"/>
              </w:rPr>
            </w:pPr>
          </w:p>
        </w:tc>
        <w:tc>
          <w:tcPr>
            <w:tcW w:w="2416" w:type="pct"/>
          </w:tcPr>
          <w:p w14:paraId="6542A723" w14:textId="77777777" w:rsidR="0056360A" w:rsidRPr="00796CCE" w:rsidRDefault="0056360A" w:rsidP="00216695">
            <w:pPr>
              <w:widowControl w:val="0"/>
              <w:tabs>
                <w:tab w:val="left" w:pos="0"/>
                <w:tab w:val="left" w:pos="4820"/>
              </w:tabs>
              <w:rPr>
                <w:lang w:val="bg-BG"/>
              </w:rPr>
            </w:pPr>
            <w:r w:rsidRPr="00796CCE">
              <w:rPr>
                <w:lang w:val="bg-BG"/>
              </w:rPr>
              <w:t xml:space="preserve">Реализирането на конкретни проекти по плана в близост до р. Дунав да става след анализ и оценка на потенциалните въздействия върху безопасността на корабоплаването и навигацията, които би имало изграждането и експлоатацията на </w:t>
            </w:r>
            <w:proofErr w:type="spellStart"/>
            <w:r w:rsidRPr="00796CCE">
              <w:rPr>
                <w:lang w:val="bg-BG"/>
              </w:rPr>
              <w:t>ветрогенераторни</w:t>
            </w:r>
            <w:proofErr w:type="spellEnd"/>
            <w:r w:rsidRPr="00796CCE">
              <w:rPr>
                <w:lang w:val="bg-BG"/>
              </w:rPr>
              <w:t xml:space="preserve"> паркове в райони, граничещи непосредствено с река Дунав.</w:t>
            </w:r>
          </w:p>
        </w:tc>
        <w:tc>
          <w:tcPr>
            <w:tcW w:w="1520" w:type="pct"/>
          </w:tcPr>
          <w:p w14:paraId="4912CBA5" w14:textId="77777777" w:rsidR="0056360A" w:rsidRPr="00796CCE" w:rsidRDefault="0056360A" w:rsidP="00216695">
            <w:pPr>
              <w:widowControl w:val="0"/>
              <w:tabs>
                <w:tab w:val="left" w:pos="0"/>
                <w:tab w:val="left" w:pos="4820"/>
              </w:tabs>
              <w:rPr>
                <w:lang w:val="bg-BG"/>
              </w:rPr>
            </w:pPr>
            <w:r w:rsidRPr="00796CCE">
              <w:rPr>
                <w:lang w:val="bg-BG"/>
              </w:rPr>
              <w:t>Ненарушаване нормалния процес на корабоплаването по река Дунав.</w:t>
            </w:r>
          </w:p>
        </w:tc>
      </w:tr>
      <w:tr w:rsidR="0056360A" w:rsidRPr="00796CCE" w14:paraId="3D45EB41" w14:textId="77777777" w:rsidTr="00216695">
        <w:trPr>
          <w:trHeight w:val="283"/>
        </w:trPr>
        <w:tc>
          <w:tcPr>
            <w:tcW w:w="0" w:type="auto"/>
          </w:tcPr>
          <w:p w14:paraId="4296998F"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Климат</w:t>
            </w:r>
          </w:p>
        </w:tc>
        <w:tc>
          <w:tcPr>
            <w:tcW w:w="2416" w:type="pct"/>
          </w:tcPr>
          <w:p w14:paraId="268DD359"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В хода на проектирането и реализацията на проекти при спазване изискванията на плана, да се залагат съответните мерки за адаптация към климатичните промени, характерни за районите на приоритетните зони</w:t>
            </w:r>
          </w:p>
        </w:tc>
        <w:tc>
          <w:tcPr>
            <w:tcW w:w="1520" w:type="pct"/>
          </w:tcPr>
          <w:p w14:paraId="29F1D35A"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Осигуряване адаптация на вятърните паркове в приоритетните зони и тяхната инфраструктура към климатичните промени</w:t>
            </w:r>
          </w:p>
        </w:tc>
      </w:tr>
      <w:tr w:rsidR="0056360A" w:rsidRPr="00796CCE" w14:paraId="4BCD2483" w14:textId="77777777" w:rsidTr="00216695">
        <w:trPr>
          <w:trHeight w:val="283"/>
        </w:trPr>
        <w:tc>
          <w:tcPr>
            <w:tcW w:w="0" w:type="auto"/>
          </w:tcPr>
          <w:p w14:paraId="3E5EE1FF" w14:textId="77777777" w:rsidR="0056360A" w:rsidRPr="00796CCE" w:rsidRDefault="0056360A" w:rsidP="00216695">
            <w:pPr>
              <w:widowControl w:val="0"/>
              <w:tabs>
                <w:tab w:val="left" w:pos="0"/>
                <w:tab w:val="left" w:pos="4820"/>
              </w:tabs>
              <w:rPr>
                <w:rFonts w:eastAsia="Calibri"/>
                <w:b/>
                <w:bCs/>
                <w:lang w:val="bg-BG"/>
              </w:rPr>
            </w:pPr>
            <w:r w:rsidRPr="00796CCE">
              <w:rPr>
                <w:rFonts w:eastAsia="Calibri"/>
                <w:b/>
                <w:bCs/>
                <w:lang w:val="bg-BG"/>
              </w:rPr>
              <w:t>Атмосферен въздух</w:t>
            </w:r>
          </w:p>
        </w:tc>
        <w:tc>
          <w:tcPr>
            <w:tcW w:w="2416" w:type="pct"/>
          </w:tcPr>
          <w:p w14:paraId="5910D51E" w14:textId="77777777" w:rsidR="0056360A" w:rsidRPr="00796CCE" w:rsidRDefault="0056360A" w:rsidP="00216695">
            <w:pPr>
              <w:widowControl w:val="0"/>
              <w:tabs>
                <w:tab w:val="left" w:pos="0"/>
                <w:tab w:val="left" w:pos="4820"/>
              </w:tabs>
              <w:rPr>
                <w:lang w:val="bg-BG"/>
              </w:rPr>
            </w:pPr>
            <w:r w:rsidRPr="00796CCE">
              <w:rPr>
                <w:lang w:val="bg-BG"/>
              </w:rPr>
              <w:t xml:space="preserve">При товарене, разтоварване и транспортиране на прахообразни материали да се спазват изискванията на чл. 70 от Наредба № 1 за норми за допустими емисии на вредни вещества, изпускани в атмосферата от обекти и дейности с неподвижни източници на </w:t>
            </w:r>
            <w:r w:rsidRPr="00796CCE">
              <w:rPr>
                <w:lang w:val="bg-BG"/>
              </w:rPr>
              <w:lastRenderedPageBreak/>
              <w:t>емисии</w:t>
            </w:r>
          </w:p>
        </w:tc>
        <w:tc>
          <w:tcPr>
            <w:tcW w:w="1520" w:type="pct"/>
          </w:tcPr>
          <w:p w14:paraId="75CCC5CC" w14:textId="77777777" w:rsidR="0056360A" w:rsidRPr="00796CCE" w:rsidRDefault="0056360A" w:rsidP="00216695">
            <w:pPr>
              <w:widowControl w:val="0"/>
              <w:tabs>
                <w:tab w:val="left" w:pos="0"/>
                <w:tab w:val="left" w:pos="4820"/>
              </w:tabs>
              <w:rPr>
                <w:lang w:val="bg-BG"/>
              </w:rPr>
            </w:pPr>
            <w:r w:rsidRPr="00796CCE">
              <w:rPr>
                <w:lang w:val="bg-BG"/>
              </w:rPr>
              <w:lastRenderedPageBreak/>
              <w:t>Намаляване на неорганизираните емисии в атмосферата</w:t>
            </w:r>
          </w:p>
        </w:tc>
      </w:tr>
      <w:tr w:rsidR="0056360A" w:rsidRPr="00796CCE" w14:paraId="0B5D191F" w14:textId="77777777" w:rsidTr="00216695">
        <w:trPr>
          <w:trHeight w:val="283"/>
        </w:trPr>
        <w:tc>
          <w:tcPr>
            <w:tcW w:w="0" w:type="auto"/>
            <w:vMerge w:val="restart"/>
          </w:tcPr>
          <w:p w14:paraId="17FE83BE"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Повърхностни и подземни води</w:t>
            </w:r>
          </w:p>
        </w:tc>
        <w:tc>
          <w:tcPr>
            <w:tcW w:w="2416" w:type="pct"/>
            <w:vAlign w:val="center"/>
          </w:tcPr>
          <w:p w14:paraId="1A10D4CF" w14:textId="77777777" w:rsidR="0056360A" w:rsidRPr="00796CCE" w:rsidRDefault="0056360A" w:rsidP="00216695">
            <w:pPr>
              <w:widowControl w:val="0"/>
              <w:tabs>
                <w:tab w:val="left" w:pos="0"/>
                <w:tab w:val="left" w:pos="4820"/>
              </w:tabs>
              <w:rPr>
                <w:lang w:val="bg-BG"/>
              </w:rPr>
            </w:pPr>
            <w:r w:rsidRPr="00796CCE">
              <w:rPr>
                <w:lang w:val="bg-BG"/>
              </w:rPr>
              <w:t>Забрана на миенето и обслужването на транспортни средства и техника, както и съхранение на образувани отпадъци и използвани химични вещества и смеси, вкл. и опасни, в крайбрежните заливаеми ивици на реките.</w:t>
            </w:r>
          </w:p>
        </w:tc>
        <w:tc>
          <w:tcPr>
            <w:tcW w:w="1520" w:type="pct"/>
            <w:vMerge w:val="restart"/>
          </w:tcPr>
          <w:p w14:paraId="12C0D94D"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Опазване на повърхностните  и подземните води от замърсяване</w:t>
            </w:r>
          </w:p>
        </w:tc>
      </w:tr>
      <w:tr w:rsidR="0056360A" w:rsidRPr="00796CCE" w14:paraId="7787836C" w14:textId="77777777" w:rsidTr="00216695">
        <w:trPr>
          <w:trHeight w:val="283"/>
        </w:trPr>
        <w:tc>
          <w:tcPr>
            <w:tcW w:w="0" w:type="auto"/>
            <w:vMerge/>
          </w:tcPr>
          <w:p w14:paraId="0D996BF1" w14:textId="77777777" w:rsidR="0056360A" w:rsidRPr="00796CCE" w:rsidRDefault="0056360A" w:rsidP="00216695">
            <w:pPr>
              <w:widowControl w:val="0"/>
              <w:tabs>
                <w:tab w:val="left" w:pos="0"/>
                <w:tab w:val="left" w:pos="4820"/>
              </w:tabs>
              <w:rPr>
                <w:rFonts w:eastAsia="Calibri"/>
                <w:b/>
                <w:bCs/>
                <w:lang w:val="bg-BG"/>
              </w:rPr>
            </w:pPr>
          </w:p>
        </w:tc>
        <w:tc>
          <w:tcPr>
            <w:tcW w:w="2416" w:type="pct"/>
            <w:vAlign w:val="center"/>
          </w:tcPr>
          <w:p w14:paraId="51CEC06F" w14:textId="77777777" w:rsidR="0056360A" w:rsidRPr="00796CCE" w:rsidRDefault="0056360A" w:rsidP="00216695">
            <w:pPr>
              <w:widowControl w:val="0"/>
              <w:tabs>
                <w:tab w:val="left" w:pos="0"/>
                <w:tab w:val="left" w:pos="4820"/>
              </w:tabs>
              <w:rPr>
                <w:lang w:val="bg-BG"/>
              </w:rPr>
            </w:pPr>
            <w:r w:rsidRPr="00796CCE">
              <w:rPr>
                <w:lang w:val="bg-BG"/>
              </w:rPr>
              <w:t>Изграждането на обслужваща съответните ИП по плана инфраструктура, в т. ч. ел. мрежа, през водни обекти да става след получаване на съответните разрешителни по Закона за водите за ползване на водни обекти за изграждане на линейна инфраструктура.</w:t>
            </w:r>
          </w:p>
        </w:tc>
        <w:tc>
          <w:tcPr>
            <w:tcW w:w="1520" w:type="pct"/>
            <w:vMerge/>
          </w:tcPr>
          <w:p w14:paraId="03B951E5" w14:textId="77777777" w:rsidR="0056360A" w:rsidRPr="00796CCE" w:rsidRDefault="0056360A" w:rsidP="00216695">
            <w:pPr>
              <w:widowControl w:val="0"/>
              <w:tabs>
                <w:tab w:val="left" w:pos="0"/>
                <w:tab w:val="left" w:pos="4820"/>
              </w:tabs>
              <w:rPr>
                <w:lang w:val="bg-BG"/>
              </w:rPr>
            </w:pPr>
          </w:p>
        </w:tc>
      </w:tr>
      <w:tr w:rsidR="0056360A" w:rsidRPr="00796CCE" w14:paraId="58B1B4CB" w14:textId="77777777" w:rsidTr="00216695">
        <w:trPr>
          <w:trHeight w:val="283"/>
        </w:trPr>
        <w:tc>
          <w:tcPr>
            <w:tcW w:w="0" w:type="auto"/>
            <w:vMerge/>
          </w:tcPr>
          <w:p w14:paraId="24C9C025" w14:textId="77777777" w:rsidR="0056360A" w:rsidRPr="00796CCE" w:rsidRDefault="0056360A" w:rsidP="00216695">
            <w:pPr>
              <w:widowControl w:val="0"/>
              <w:tabs>
                <w:tab w:val="left" w:pos="0"/>
                <w:tab w:val="left" w:pos="4820"/>
              </w:tabs>
              <w:rPr>
                <w:rFonts w:eastAsia="Calibri"/>
                <w:b/>
                <w:bCs/>
                <w:lang w:val="bg-BG"/>
              </w:rPr>
            </w:pPr>
          </w:p>
        </w:tc>
        <w:tc>
          <w:tcPr>
            <w:tcW w:w="2416" w:type="pct"/>
            <w:vAlign w:val="center"/>
          </w:tcPr>
          <w:p w14:paraId="6ADD134C" w14:textId="77777777" w:rsidR="0056360A" w:rsidRPr="00796CCE" w:rsidRDefault="0056360A" w:rsidP="00216695">
            <w:pPr>
              <w:widowControl w:val="0"/>
              <w:tabs>
                <w:tab w:val="left" w:pos="0"/>
                <w:tab w:val="left" w:pos="4820"/>
              </w:tabs>
              <w:rPr>
                <w:lang w:val="bg-BG"/>
              </w:rPr>
            </w:pPr>
            <w:r w:rsidRPr="00796CCE">
              <w:rPr>
                <w:lang w:val="bg-BG"/>
              </w:rPr>
              <w:t>Изграждането на фундаментите за поставяне на съответните вятърни турбини или други съоръжения да става съобразено с дълбочината на залягане на подземните води, така че да не се позволява разкриване на същите и създаване на предпоставки за директното им замърсяване.</w:t>
            </w:r>
          </w:p>
        </w:tc>
        <w:tc>
          <w:tcPr>
            <w:tcW w:w="1520" w:type="pct"/>
            <w:vMerge/>
          </w:tcPr>
          <w:p w14:paraId="3E3A2BDE" w14:textId="77777777" w:rsidR="0056360A" w:rsidRPr="00796CCE" w:rsidRDefault="0056360A" w:rsidP="00216695">
            <w:pPr>
              <w:widowControl w:val="0"/>
              <w:tabs>
                <w:tab w:val="left" w:pos="0"/>
                <w:tab w:val="left" w:pos="4820"/>
              </w:tabs>
              <w:rPr>
                <w:lang w:val="bg-BG"/>
              </w:rPr>
            </w:pPr>
          </w:p>
        </w:tc>
      </w:tr>
      <w:tr w:rsidR="0056360A" w:rsidRPr="00796CCE" w14:paraId="31EBB5F2" w14:textId="77777777" w:rsidTr="00216695">
        <w:trPr>
          <w:trHeight w:val="283"/>
        </w:trPr>
        <w:tc>
          <w:tcPr>
            <w:tcW w:w="0" w:type="auto"/>
            <w:vMerge/>
          </w:tcPr>
          <w:p w14:paraId="3471C516" w14:textId="77777777" w:rsidR="0056360A" w:rsidRPr="00796CCE" w:rsidRDefault="0056360A" w:rsidP="00216695">
            <w:pPr>
              <w:widowControl w:val="0"/>
              <w:tabs>
                <w:tab w:val="left" w:pos="0"/>
                <w:tab w:val="left" w:pos="4820"/>
              </w:tabs>
              <w:rPr>
                <w:rFonts w:eastAsia="Calibri"/>
                <w:b/>
                <w:bCs/>
                <w:lang w:val="bg-BG"/>
              </w:rPr>
            </w:pPr>
          </w:p>
        </w:tc>
        <w:tc>
          <w:tcPr>
            <w:tcW w:w="2416" w:type="pct"/>
            <w:vAlign w:val="center"/>
          </w:tcPr>
          <w:p w14:paraId="0BA2A1B4" w14:textId="77777777" w:rsidR="0056360A" w:rsidRPr="00796CCE" w:rsidRDefault="0056360A" w:rsidP="00216695">
            <w:pPr>
              <w:widowControl w:val="0"/>
              <w:tabs>
                <w:tab w:val="left" w:pos="0"/>
                <w:tab w:val="left" w:pos="4820"/>
              </w:tabs>
              <w:rPr>
                <w:lang w:val="bg-BG"/>
              </w:rPr>
            </w:pPr>
            <w:r w:rsidRPr="00796CCE">
              <w:rPr>
                <w:lang w:val="bg-BG"/>
              </w:rPr>
              <w:t xml:space="preserve">Спазване изискванията на ПУРБ 2022-2027, в т. ч. изпълнение на предвидените в ПУРБ мерки за постигане целите за </w:t>
            </w:r>
            <w:proofErr w:type="spellStart"/>
            <w:r w:rsidRPr="00796CCE">
              <w:rPr>
                <w:lang w:val="bg-BG"/>
              </w:rPr>
              <w:t>ПоВТ</w:t>
            </w:r>
            <w:proofErr w:type="spellEnd"/>
            <w:r w:rsidRPr="00796CCE">
              <w:rPr>
                <w:lang w:val="bg-BG"/>
              </w:rPr>
              <w:t xml:space="preserve"> и ПВТ, които са приложими към настоящия план за определяне на приоритетни зони за развитие на обекти за производство на електрическа енергия от вятърна енергия</w:t>
            </w:r>
          </w:p>
        </w:tc>
        <w:tc>
          <w:tcPr>
            <w:tcW w:w="1520" w:type="pct"/>
            <w:vMerge/>
          </w:tcPr>
          <w:p w14:paraId="79223F84" w14:textId="77777777" w:rsidR="0056360A" w:rsidRPr="00796CCE" w:rsidRDefault="0056360A" w:rsidP="00216695">
            <w:pPr>
              <w:widowControl w:val="0"/>
              <w:tabs>
                <w:tab w:val="left" w:pos="0"/>
                <w:tab w:val="left" w:pos="4820"/>
              </w:tabs>
              <w:rPr>
                <w:lang w:val="bg-BG"/>
              </w:rPr>
            </w:pPr>
          </w:p>
        </w:tc>
      </w:tr>
      <w:tr w:rsidR="0056360A" w:rsidRPr="00796CCE" w14:paraId="2A5D97B2" w14:textId="77777777" w:rsidTr="00216695">
        <w:trPr>
          <w:trHeight w:val="283"/>
        </w:trPr>
        <w:tc>
          <w:tcPr>
            <w:tcW w:w="0" w:type="auto"/>
            <w:vMerge/>
          </w:tcPr>
          <w:p w14:paraId="3AAFDCA8" w14:textId="77777777" w:rsidR="0056360A" w:rsidRPr="00796CCE" w:rsidRDefault="0056360A" w:rsidP="00216695">
            <w:pPr>
              <w:widowControl w:val="0"/>
              <w:tabs>
                <w:tab w:val="left" w:pos="0"/>
                <w:tab w:val="left" w:pos="4820"/>
              </w:tabs>
              <w:rPr>
                <w:rFonts w:eastAsia="Calibri"/>
                <w:b/>
                <w:bCs/>
                <w:lang w:val="bg-BG"/>
              </w:rPr>
            </w:pPr>
          </w:p>
        </w:tc>
        <w:tc>
          <w:tcPr>
            <w:tcW w:w="2416" w:type="pct"/>
            <w:vAlign w:val="center"/>
          </w:tcPr>
          <w:p w14:paraId="07B0E769" w14:textId="77777777" w:rsidR="0056360A" w:rsidRPr="00796CCE" w:rsidRDefault="0056360A" w:rsidP="00216695">
            <w:pPr>
              <w:widowControl w:val="0"/>
              <w:tabs>
                <w:tab w:val="left" w:pos="0"/>
                <w:tab w:val="left" w:pos="4820"/>
              </w:tabs>
              <w:rPr>
                <w:lang w:val="bg-BG"/>
              </w:rPr>
            </w:pPr>
            <w:r w:rsidRPr="00796CCE">
              <w:rPr>
                <w:lang w:val="bg-BG"/>
              </w:rPr>
              <w:t>Прилагане на мерките от Становища по екологична оценка №№ 6-3/2024 г., 5-3/2024 г., 4-3/2024 г. и 3-3/2024 г., с които се съгласуват ПУРБ съответно на БД „Източнобеломорски район“, БД „Черноморски район“, БД „Западнобеломорски район“ и БД „Дунавски район“.</w:t>
            </w:r>
          </w:p>
        </w:tc>
        <w:tc>
          <w:tcPr>
            <w:tcW w:w="1520" w:type="pct"/>
            <w:vMerge/>
          </w:tcPr>
          <w:p w14:paraId="28AA5A79" w14:textId="77777777" w:rsidR="0056360A" w:rsidRPr="00796CCE" w:rsidRDefault="0056360A" w:rsidP="00216695">
            <w:pPr>
              <w:widowControl w:val="0"/>
              <w:tabs>
                <w:tab w:val="left" w:pos="0"/>
                <w:tab w:val="left" w:pos="4820"/>
              </w:tabs>
              <w:rPr>
                <w:lang w:val="bg-BG"/>
              </w:rPr>
            </w:pPr>
          </w:p>
        </w:tc>
      </w:tr>
      <w:tr w:rsidR="0056360A" w:rsidRPr="00796CCE" w14:paraId="03E41865" w14:textId="77777777" w:rsidTr="00216695">
        <w:trPr>
          <w:trHeight w:val="283"/>
        </w:trPr>
        <w:tc>
          <w:tcPr>
            <w:tcW w:w="0" w:type="auto"/>
            <w:vMerge/>
          </w:tcPr>
          <w:p w14:paraId="639142EE" w14:textId="77777777" w:rsidR="0056360A" w:rsidRPr="00796CCE" w:rsidRDefault="0056360A" w:rsidP="00216695">
            <w:pPr>
              <w:widowControl w:val="0"/>
              <w:tabs>
                <w:tab w:val="left" w:pos="0"/>
                <w:tab w:val="left" w:pos="4820"/>
              </w:tabs>
              <w:rPr>
                <w:rFonts w:eastAsia="Calibri"/>
                <w:b/>
                <w:bCs/>
                <w:lang w:val="bg-BG"/>
              </w:rPr>
            </w:pPr>
          </w:p>
        </w:tc>
        <w:tc>
          <w:tcPr>
            <w:tcW w:w="2416" w:type="pct"/>
            <w:vAlign w:val="center"/>
          </w:tcPr>
          <w:p w14:paraId="56C1984D" w14:textId="77777777" w:rsidR="0056360A" w:rsidRPr="00796CCE" w:rsidRDefault="0056360A" w:rsidP="00216695">
            <w:pPr>
              <w:widowControl w:val="0"/>
              <w:tabs>
                <w:tab w:val="left" w:pos="0"/>
                <w:tab w:val="left" w:pos="4820"/>
              </w:tabs>
              <w:rPr>
                <w:lang w:val="bg-BG"/>
              </w:rPr>
            </w:pPr>
            <w:r w:rsidRPr="00796CCE">
              <w:rPr>
                <w:lang w:val="bg-BG"/>
              </w:rPr>
              <w:t xml:space="preserve">При реализацията на проекти по конкретния план да се спазват приложимите мерки за намаляване на риска от наводнения в ДРБУ, ИБРБУ, ЗБРБУ и ЧРБУ, съгласно </w:t>
            </w:r>
            <w:proofErr w:type="spellStart"/>
            <w:r w:rsidRPr="00796CCE">
              <w:rPr>
                <w:lang w:val="bg-BG"/>
              </w:rPr>
              <w:t>ПоМ</w:t>
            </w:r>
            <w:proofErr w:type="spellEnd"/>
            <w:r w:rsidRPr="00796CCE">
              <w:rPr>
                <w:lang w:val="bg-BG"/>
              </w:rPr>
              <w:t xml:space="preserve"> на ПУРН 2022 – 2027, както и тези от съответните становища по екологична оценка №№ 9-6/2023 г., 6-5/2023 г., 8-6/2023 г. и 7-5/2023 г., с които се съгласуват ПУРН на съответните басейнови дирекции – БД „Черноморски район“, БД „Дунавски район“, БД „Източнобеломорски район“ и БД </w:t>
            </w:r>
            <w:r w:rsidRPr="00796CCE">
              <w:rPr>
                <w:lang w:val="bg-BG"/>
              </w:rPr>
              <w:lastRenderedPageBreak/>
              <w:t>„Западнобеломорски район“.</w:t>
            </w:r>
          </w:p>
        </w:tc>
        <w:tc>
          <w:tcPr>
            <w:tcW w:w="1520" w:type="pct"/>
          </w:tcPr>
          <w:p w14:paraId="5BFC94C4" w14:textId="77777777" w:rsidR="0056360A" w:rsidRPr="00796CCE" w:rsidRDefault="0056360A" w:rsidP="00216695">
            <w:pPr>
              <w:widowControl w:val="0"/>
              <w:tabs>
                <w:tab w:val="left" w:pos="0"/>
                <w:tab w:val="left" w:pos="4820"/>
              </w:tabs>
              <w:rPr>
                <w:lang w:val="bg-BG"/>
              </w:rPr>
            </w:pPr>
            <w:r w:rsidRPr="00796CCE">
              <w:rPr>
                <w:lang w:val="bg-BG"/>
              </w:rPr>
              <w:lastRenderedPageBreak/>
              <w:t>Опазване районите на конкретните ИП от въздействия в резултат от настъпили наводнения; адаптация на инвестиционните предложения към климатичните промени и произтичащите от това природни бедствия – в случая наводнения.</w:t>
            </w:r>
          </w:p>
        </w:tc>
      </w:tr>
      <w:tr w:rsidR="0056360A" w:rsidRPr="00796CCE" w14:paraId="2A786370" w14:textId="77777777" w:rsidTr="00216695">
        <w:trPr>
          <w:trHeight w:val="283"/>
        </w:trPr>
        <w:tc>
          <w:tcPr>
            <w:tcW w:w="0" w:type="auto"/>
            <w:vMerge/>
          </w:tcPr>
          <w:p w14:paraId="60889176" w14:textId="77777777" w:rsidR="0056360A" w:rsidRPr="00796CCE" w:rsidRDefault="0056360A" w:rsidP="00216695">
            <w:pPr>
              <w:widowControl w:val="0"/>
              <w:tabs>
                <w:tab w:val="left" w:pos="0"/>
                <w:tab w:val="left" w:pos="4820"/>
              </w:tabs>
              <w:rPr>
                <w:rFonts w:eastAsia="Calibri"/>
                <w:b/>
                <w:bCs/>
                <w:lang w:val="bg-BG"/>
              </w:rPr>
            </w:pPr>
          </w:p>
        </w:tc>
        <w:tc>
          <w:tcPr>
            <w:tcW w:w="2416" w:type="pct"/>
            <w:vAlign w:val="center"/>
          </w:tcPr>
          <w:p w14:paraId="7241539A" w14:textId="77777777" w:rsidR="0056360A" w:rsidRPr="00796CCE" w:rsidRDefault="0056360A" w:rsidP="00216695">
            <w:pPr>
              <w:widowControl w:val="0"/>
              <w:tabs>
                <w:tab w:val="left" w:pos="0"/>
                <w:tab w:val="left" w:pos="4820"/>
              </w:tabs>
              <w:rPr>
                <w:lang w:val="bg-BG"/>
              </w:rPr>
            </w:pPr>
            <w:r w:rsidRPr="00796CCE">
              <w:rPr>
                <w:lang w:val="bg-BG"/>
              </w:rPr>
              <w:t>Да не се допуска временно съхранение на отпадъци съдържащи приоритетни, опасни и вредни вещества, генерирани в процеса на строителство, както и на използвани в химични вещества и смеси, в т. ч. и опасни, в границите на СОЗ</w:t>
            </w:r>
          </w:p>
        </w:tc>
        <w:tc>
          <w:tcPr>
            <w:tcW w:w="1520" w:type="pct"/>
            <w:vMerge w:val="restart"/>
          </w:tcPr>
          <w:p w14:paraId="4F311ED3" w14:textId="77777777" w:rsidR="0056360A" w:rsidRPr="00796CCE" w:rsidRDefault="0056360A" w:rsidP="00216695">
            <w:pPr>
              <w:widowControl w:val="0"/>
              <w:tabs>
                <w:tab w:val="left" w:pos="0"/>
                <w:tab w:val="left" w:pos="4820"/>
              </w:tabs>
              <w:rPr>
                <w:lang w:val="bg-BG"/>
              </w:rPr>
            </w:pPr>
            <w:r w:rsidRPr="00796CCE">
              <w:rPr>
                <w:lang w:val="bg-BG"/>
              </w:rPr>
              <w:t>Опазване на зони за защита на водите</w:t>
            </w:r>
          </w:p>
        </w:tc>
      </w:tr>
      <w:tr w:rsidR="0056360A" w:rsidRPr="00796CCE" w14:paraId="4ED5AC11" w14:textId="77777777" w:rsidTr="00216695">
        <w:trPr>
          <w:trHeight w:val="283"/>
        </w:trPr>
        <w:tc>
          <w:tcPr>
            <w:tcW w:w="0" w:type="auto"/>
            <w:vMerge/>
          </w:tcPr>
          <w:p w14:paraId="678B90E8"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p>
        </w:tc>
        <w:tc>
          <w:tcPr>
            <w:tcW w:w="2416" w:type="pct"/>
            <w:vAlign w:val="center"/>
          </w:tcPr>
          <w:p w14:paraId="70431096" w14:textId="77777777" w:rsidR="0056360A" w:rsidRPr="00444348" w:rsidRDefault="0056360A" w:rsidP="00216695">
            <w:pPr>
              <w:widowControl w:val="0"/>
              <w:tabs>
                <w:tab w:val="clear" w:pos="1771"/>
                <w:tab w:val="left" w:pos="0"/>
                <w:tab w:val="left" w:pos="4820"/>
              </w:tabs>
              <w:suppressAutoHyphens w:val="0"/>
              <w:rPr>
                <w:lang w:val="bg-BG"/>
              </w:rPr>
            </w:pPr>
            <w:r w:rsidRPr="00796CCE">
              <w:rPr>
                <w:lang w:val="bg-BG"/>
              </w:rPr>
              <w:t>Да се спазват забраните, ограниченията и ограниченията при доказана необходимост, съгласно изискванията на приложение № 2 към чл. 10, ал. 1 на Наредба № 3 за условията и реда за проучване, проектиране, утвърждаване и експлоатация на санитарно- 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(ДВ, бр. 88 от 2000 г.)</w:t>
            </w:r>
            <w:r>
              <w:rPr>
                <w:lang w:val="bg-BG"/>
              </w:rPr>
              <w:t xml:space="preserve">. За водоизточници, вкл. и около минерални извори, без учредени СОЗ, да се прилагат изискванията за буфер с радиус 1000 </w:t>
            </w:r>
            <w:r>
              <w:t>m</w:t>
            </w:r>
            <w:r>
              <w:rPr>
                <w:lang w:val="bg-BG"/>
              </w:rPr>
              <w:t>, в границите на който да се спазват забраните и ограниченията от Националния каталог от мерки за ПУРБ.</w:t>
            </w:r>
          </w:p>
        </w:tc>
        <w:tc>
          <w:tcPr>
            <w:tcW w:w="1520" w:type="pct"/>
            <w:vMerge/>
          </w:tcPr>
          <w:p w14:paraId="57E03171" w14:textId="77777777" w:rsidR="0056360A" w:rsidRPr="00796CCE" w:rsidRDefault="0056360A" w:rsidP="00216695">
            <w:pPr>
              <w:widowControl w:val="0"/>
              <w:tabs>
                <w:tab w:val="clear" w:pos="1771"/>
                <w:tab w:val="left" w:pos="0"/>
                <w:tab w:val="left" w:pos="4820"/>
              </w:tabs>
              <w:suppressAutoHyphens w:val="0"/>
              <w:rPr>
                <w:lang w:val="bg-BG"/>
              </w:rPr>
            </w:pPr>
          </w:p>
        </w:tc>
      </w:tr>
      <w:tr w:rsidR="0056360A" w:rsidRPr="00796CCE" w14:paraId="247E4EEF" w14:textId="77777777" w:rsidTr="00216695">
        <w:trPr>
          <w:trHeight w:val="283"/>
        </w:trPr>
        <w:tc>
          <w:tcPr>
            <w:tcW w:w="0" w:type="auto"/>
            <w:vMerge w:val="restart"/>
          </w:tcPr>
          <w:p w14:paraId="7636F737"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Геоложка среда</w:t>
            </w:r>
          </w:p>
        </w:tc>
        <w:tc>
          <w:tcPr>
            <w:tcW w:w="2416" w:type="pct"/>
            <w:vAlign w:val="center"/>
          </w:tcPr>
          <w:p w14:paraId="35B70087"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Конкретните ИП по плана да се реализират след съгласуване с МЕ по отношение засягане на находища на полезни изкопаеми, в т. ч. и дадени на концесия такива.</w:t>
            </w:r>
          </w:p>
        </w:tc>
        <w:tc>
          <w:tcPr>
            <w:tcW w:w="1520" w:type="pct"/>
            <w:vAlign w:val="center"/>
          </w:tcPr>
          <w:p w14:paraId="489C0526"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Опазване на минералното разнообразие</w:t>
            </w:r>
          </w:p>
        </w:tc>
      </w:tr>
      <w:tr w:rsidR="0056360A" w:rsidRPr="00796CCE" w14:paraId="64EA5FE0" w14:textId="77777777" w:rsidTr="00216695">
        <w:trPr>
          <w:trHeight w:val="283"/>
        </w:trPr>
        <w:tc>
          <w:tcPr>
            <w:tcW w:w="0" w:type="auto"/>
            <w:vMerge/>
          </w:tcPr>
          <w:p w14:paraId="1CA6EF48" w14:textId="77777777" w:rsidR="0056360A" w:rsidRPr="00796CCE" w:rsidRDefault="0056360A" w:rsidP="00216695">
            <w:pPr>
              <w:widowControl w:val="0"/>
              <w:tabs>
                <w:tab w:val="left" w:pos="0"/>
                <w:tab w:val="left" w:pos="4820"/>
              </w:tabs>
              <w:rPr>
                <w:rFonts w:eastAsia="Calibri"/>
                <w:b/>
                <w:bCs/>
                <w:lang w:val="bg-BG"/>
              </w:rPr>
            </w:pPr>
          </w:p>
        </w:tc>
        <w:tc>
          <w:tcPr>
            <w:tcW w:w="2416" w:type="pct"/>
            <w:vAlign w:val="center"/>
          </w:tcPr>
          <w:p w14:paraId="4B36696F" w14:textId="77777777" w:rsidR="0056360A" w:rsidRPr="00796CCE" w:rsidRDefault="0056360A" w:rsidP="00216695">
            <w:pPr>
              <w:widowControl w:val="0"/>
              <w:tabs>
                <w:tab w:val="left" w:pos="0"/>
                <w:tab w:val="left" w:pos="4820"/>
              </w:tabs>
              <w:rPr>
                <w:lang w:val="bg-BG"/>
              </w:rPr>
            </w:pPr>
            <w:r w:rsidRPr="00796CCE">
              <w:rPr>
                <w:lang w:val="bg-BG"/>
              </w:rPr>
              <w:t xml:space="preserve">При необходимост и наличие на такива в участъци засегнати от свлачища да се извършат инженерно-геоложки проучвания </w:t>
            </w:r>
          </w:p>
        </w:tc>
        <w:tc>
          <w:tcPr>
            <w:tcW w:w="1520" w:type="pct"/>
            <w:vAlign w:val="center"/>
          </w:tcPr>
          <w:p w14:paraId="01779DB8" w14:textId="77777777" w:rsidR="0056360A" w:rsidRPr="00796CCE" w:rsidRDefault="0056360A" w:rsidP="00216695">
            <w:pPr>
              <w:widowControl w:val="0"/>
              <w:tabs>
                <w:tab w:val="left" w:pos="0"/>
                <w:tab w:val="left" w:pos="4820"/>
              </w:tabs>
              <w:rPr>
                <w:lang w:val="bg-BG"/>
              </w:rPr>
            </w:pPr>
            <w:r w:rsidRPr="00796CCE">
              <w:rPr>
                <w:lang w:val="bg-BG"/>
              </w:rPr>
              <w:t>Предотвратяване проява не неблагоприятни геодинамични процеси и явления</w:t>
            </w:r>
          </w:p>
        </w:tc>
      </w:tr>
      <w:tr w:rsidR="0056360A" w:rsidRPr="00796CCE" w14:paraId="2DB84477" w14:textId="77777777" w:rsidTr="00216695">
        <w:trPr>
          <w:trHeight w:val="283"/>
        </w:trPr>
        <w:tc>
          <w:tcPr>
            <w:tcW w:w="0" w:type="auto"/>
            <w:vMerge/>
          </w:tcPr>
          <w:p w14:paraId="0E6D11E2"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p>
        </w:tc>
        <w:tc>
          <w:tcPr>
            <w:tcW w:w="2416" w:type="pct"/>
            <w:vAlign w:val="center"/>
          </w:tcPr>
          <w:p w14:paraId="0953D390"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Да се отчетат рисковете от влошаване на ерозионни процеси при наличие на такива</w:t>
            </w:r>
          </w:p>
        </w:tc>
        <w:tc>
          <w:tcPr>
            <w:tcW w:w="1520" w:type="pct"/>
            <w:vAlign w:val="center"/>
          </w:tcPr>
          <w:p w14:paraId="6FE7E139"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 xml:space="preserve">Недопускане активността на </w:t>
            </w:r>
            <w:proofErr w:type="spellStart"/>
            <w:r w:rsidRPr="00796CCE">
              <w:rPr>
                <w:lang w:val="bg-BG"/>
              </w:rPr>
              <w:t>физикогеоложки</w:t>
            </w:r>
            <w:proofErr w:type="spellEnd"/>
            <w:r w:rsidRPr="00796CCE">
              <w:rPr>
                <w:lang w:val="bg-BG"/>
              </w:rPr>
              <w:t xml:space="preserve"> процеси и явления</w:t>
            </w:r>
          </w:p>
        </w:tc>
      </w:tr>
      <w:tr w:rsidR="0056360A" w:rsidRPr="00796CCE" w14:paraId="34BB6027" w14:textId="77777777" w:rsidTr="00216695">
        <w:trPr>
          <w:trHeight w:val="283"/>
        </w:trPr>
        <w:tc>
          <w:tcPr>
            <w:tcW w:w="0" w:type="auto"/>
            <w:vMerge/>
          </w:tcPr>
          <w:p w14:paraId="11274D58"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p>
        </w:tc>
        <w:tc>
          <w:tcPr>
            <w:tcW w:w="2416" w:type="pct"/>
            <w:vAlign w:val="center"/>
          </w:tcPr>
          <w:p w14:paraId="2BCEE0B8"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Да се направи оценка на свлачищни участъци при наличие на такива и да се предвидят мероприятия за гарантиране на устойчивостта им.</w:t>
            </w:r>
          </w:p>
        </w:tc>
        <w:tc>
          <w:tcPr>
            <w:tcW w:w="1520" w:type="pct"/>
            <w:vAlign w:val="center"/>
          </w:tcPr>
          <w:p w14:paraId="3A8FABB7"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 xml:space="preserve">Недопускане активността на </w:t>
            </w:r>
            <w:proofErr w:type="spellStart"/>
            <w:r w:rsidRPr="00796CCE">
              <w:rPr>
                <w:lang w:val="bg-BG"/>
              </w:rPr>
              <w:t>физикогеоложки</w:t>
            </w:r>
            <w:proofErr w:type="spellEnd"/>
            <w:r w:rsidRPr="00796CCE">
              <w:rPr>
                <w:lang w:val="bg-BG"/>
              </w:rPr>
              <w:t xml:space="preserve"> процеси и явления</w:t>
            </w:r>
          </w:p>
        </w:tc>
      </w:tr>
      <w:tr w:rsidR="0056360A" w:rsidRPr="00796CCE" w14:paraId="4CFBF82F" w14:textId="77777777" w:rsidTr="00216695">
        <w:trPr>
          <w:trHeight w:val="283"/>
        </w:trPr>
        <w:tc>
          <w:tcPr>
            <w:tcW w:w="0" w:type="auto"/>
          </w:tcPr>
          <w:p w14:paraId="13647563" w14:textId="77777777" w:rsidR="0056360A" w:rsidRPr="00796CCE" w:rsidRDefault="0056360A" w:rsidP="00216695">
            <w:pPr>
              <w:widowControl w:val="0"/>
              <w:tabs>
                <w:tab w:val="left" w:pos="0"/>
                <w:tab w:val="left" w:pos="4820"/>
              </w:tabs>
              <w:rPr>
                <w:rFonts w:eastAsia="Calibri"/>
                <w:b/>
                <w:bCs/>
                <w:lang w:val="bg-BG"/>
              </w:rPr>
            </w:pPr>
            <w:r w:rsidRPr="00796CCE">
              <w:rPr>
                <w:rFonts w:eastAsia="Calibri"/>
                <w:b/>
                <w:bCs/>
                <w:lang w:val="bg-BG"/>
              </w:rPr>
              <w:t>Ландшафт</w:t>
            </w:r>
          </w:p>
        </w:tc>
        <w:tc>
          <w:tcPr>
            <w:tcW w:w="2416" w:type="pct"/>
          </w:tcPr>
          <w:p w14:paraId="0FF819CE"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Извършване на предварителни анализи и симулации на визуалните въздействия спрямо ценни ландшафти.</w:t>
            </w:r>
          </w:p>
        </w:tc>
        <w:tc>
          <w:tcPr>
            <w:tcW w:w="1520" w:type="pct"/>
          </w:tcPr>
          <w:p w14:paraId="3C02A836"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Контрол над визуални въздействия и техногенното преобразуване на ландшафтите</w:t>
            </w:r>
          </w:p>
        </w:tc>
      </w:tr>
      <w:tr w:rsidR="0056360A" w:rsidRPr="00903AA5" w14:paraId="4BDABCF2" w14:textId="77777777" w:rsidTr="00216695">
        <w:trPr>
          <w:trHeight w:val="283"/>
        </w:trPr>
        <w:tc>
          <w:tcPr>
            <w:tcW w:w="0" w:type="auto"/>
          </w:tcPr>
          <w:p w14:paraId="796CF15F" w14:textId="77777777" w:rsidR="0056360A" w:rsidRPr="00796CCE" w:rsidRDefault="0056360A" w:rsidP="00216695">
            <w:pPr>
              <w:widowControl w:val="0"/>
              <w:tabs>
                <w:tab w:val="left" w:pos="0"/>
                <w:tab w:val="left" w:pos="4820"/>
              </w:tabs>
              <w:rPr>
                <w:rFonts w:eastAsia="Calibri"/>
                <w:b/>
                <w:bCs/>
                <w:lang w:val="bg-BG"/>
              </w:rPr>
            </w:pPr>
            <w:r w:rsidRPr="00796CCE">
              <w:rPr>
                <w:rFonts w:eastAsia="Calibri"/>
                <w:b/>
                <w:bCs/>
                <w:lang w:val="bg-BG"/>
              </w:rPr>
              <w:t xml:space="preserve">Културно-историческо </w:t>
            </w:r>
            <w:r w:rsidRPr="00796CCE">
              <w:rPr>
                <w:rFonts w:eastAsia="Calibri"/>
                <w:b/>
                <w:bCs/>
                <w:lang w:val="bg-BG"/>
              </w:rPr>
              <w:lastRenderedPageBreak/>
              <w:t>наследство</w:t>
            </w:r>
          </w:p>
        </w:tc>
        <w:tc>
          <w:tcPr>
            <w:tcW w:w="2416" w:type="pct"/>
          </w:tcPr>
          <w:p w14:paraId="6374C298" w14:textId="77777777" w:rsidR="0056360A" w:rsidRPr="00903AA5" w:rsidRDefault="0056360A" w:rsidP="00216695">
            <w:pPr>
              <w:widowControl w:val="0"/>
              <w:tabs>
                <w:tab w:val="clear" w:pos="1771"/>
                <w:tab w:val="left" w:pos="0"/>
                <w:tab w:val="left" w:pos="4820"/>
              </w:tabs>
              <w:suppressAutoHyphens w:val="0"/>
              <w:rPr>
                <w:lang w:val="bg-BG"/>
              </w:rPr>
            </w:pPr>
            <w:r w:rsidRPr="00903AA5">
              <w:rPr>
                <w:lang w:val="bg-BG"/>
              </w:rPr>
              <w:lastRenderedPageBreak/>
              <w:t xml:space="preserve">Съгласуване на всички бъдещи инвестиционни намерения с </w:t>
            </w:r>
            <w:r w:rsidRPr="00903AA5">
              <w:rPr>
                <w:lang w:val="bg-BG"/>
              </w:rPr>
              <w:lastRenderedPageBreak/>
              <w:t>компетентните органи.</w:t>
            </w:r>
          </w:p>
        </w:tc>
        <w:tc>
          <w:tcPr>
            <w:tcW w:w="1520" w:type="pct"/>
          </w:tcPr>
          <w:p w14:paraId="115A2F71" w14:textId="77777777" w:rsidR="0056360A" w:rsidRPr="00903AA5" w:rsidRDefault="0056360A" w:rsidP="00216695">
            <w:pPr>
              <w:widowControl w:val="0"/>
              <w:tabs>
                <w:tab w:val="clear" w:pos="1771"/>
                <w:tab w:val="left" w:pos="0"/>
                <w:tab w:val="left" w:pos="4820"/>
              </w:tabs>
              <w:suppressAutoHyphens w:val="0"/>
              <w:rPr>
                <w:lang w:val="bg-BG"/>
              </w:rPr>
            </w:pPr>
            <w:r w:rsidRPr="00903AA5">
              <w:rPr>
                <w:lang w:val="bg-BG"/>
              </w:rPr>
              <w:lastRenderedPageBreak/>
              <w:t xml:space="preserve">Предотвратяване унищожаването на </w:t>
            </w:r>
            <w:r w:rsidRPr="00903AA5">
              <w:rPr>
                <w:lang w:val="bg-BG"/>
              </w:rPr>
              <w:lastRenderedPageBreak/>
              <w:t>археологически обекти или структури.</w:t>
            </w:r>
          </w:p>
        </w:tc>
      </w:tr>
      <w:tr w:rsidR="0056360A" w:rsidRPr="00903AA5" w14:paraId="397F1C72" w14:textId="77777777" w:rsidTr="00216695">
        <w:trPr>
          <w:trHeight w:val="283"/>
        </w:trPr>
        <w:tc>
          <w:tcPr>
            <w:tcW w:w="0" w:type="auto"/>
            <w:vMerge w:val="restart"/>
          </w:tcPr>
          <w:p w14:paraId="218F60EA" w14:textId="77777777" w:rsidR="0056360A" w:rsidRPr="00796CCE" w:rsidRDefault="0056360A" w:rsidP="00216695">
            <w:pPr>
              <w:widowControl w:val="0"/>
              <w:tabs>
                <w:tab w:val="left" w:pos="0"/>
                <w:tab w:val="left" w:pos="4820"/>
              </w:tabs>
              <w:rPr>
                <w:rFonts w:eastAsia="Calibri"/>
                <w:b/>
                <w:bCs/>
                <w:lang w:val="bg-BG"/>
              </w:rPr>
            </w:pPr>
            <w:r w:rsidRPr="00796CCE">
              <w:rPr>
                <w:rFonts w:eastAsia="Calibri"/>
                <w:b/>
                <w:bCs/>
                <w:lang w:val="bg-BG"/>
              </w:rPr>
              <w:lastRenderedPageBreak/>
              <w:t>Биологично разнообразие</w:t>
            </w:r>
          </w:p>
        </w:tc>
        <w:tc>
          <w:tcPr>
            <w:tcW w:w="2416" w:type="pct"/>
            <w:shd w:val="clear" w:color="auto" w:fill="auto"/>
          </w:tcPr>
          <w:p w14:paraId="1485B20C" w14:textId="77777777" w:rsidR="0056360A" w:rsidRPr="00903AA5" w:rsidRDefault="0056360A" w:rsidP="00216695">
            <w:pPr>
              <w:widowControl w:val="0"/>
              <w:tabs>
                <w:tab w:val="left" w:pos="0"/>
                <w:tab w:val="left" w:pos="4820"/>
              </w:tabs>
              <w:rPr>
                <w:lang w:val="bg-BG"/>
              </w:rPr>
            </w:pPr>
            <w:r w:rsidRPr="00903AA5">
              <w:rPr>
                <w:sz w:val="22"/>
                <w:szCs w:val="22"/>
                <w:lang w:val="bg-BG"/>
              </w:rPr>
              <w:t xml:space="preserve">Мониторинг на биоразнообразието-минимум 1 годишен цикъл за ИП в зони в 5 </w:t>
            </w:r>
            <w:proofErr w:type="spellStart"/>
            <w:r w:rsidRPr="00903AA5">
              <w:rPr>
                <w:sz w:val="22"/>
                <w:szCs w:val="22"/>
                <w:lang w:val="bg-BG"/>
              </w:rPr>
              <w:t>km</w:t>
            </w:r>
            <w:proofErr w:type="spellEnd"/>
            <w:r w:rsidRPr="00903AA5">
              <w:rPr>
                <w:sz w:val="22"/>
                <w:szCs w:val="22"/>
                <w:lang w:val="bg-BG"/>
              </w:rPr>
              <w:t xml:space="preserve"> от 33 по Директива за птиците и в зони в 2 </w:t>
            </w:r>
            <w:proofErr w:type="spellStart"/>
            <w:r w:rsidRPr="00903AA5">
              <w:rPr>
                <w:sz w:val="22"/>
                <w:szCs w:val="22"/>
                <w:lang w:val="bg-BG"/>
              </w:rPr>
              <w:t>km</w:t>
            </w:r>
            <w:proofErr w:type="spellEnd"/>
            <w:r w:rsidRPr="00903AA5">
              <w:rPr>
                <w:sz w:val="22"/>
                <w:szCs w:val="22"/>
                <w:lang w:val="bg-BG"/>
              </w:rPr>
              <w:t xml:space="preserve"> от 33 по Директива за местообитанията; по методология съгласувана с МОСВ/ИАОС, преди стартиране на процедури по реда  на глава шеста от ЗООС и ЗБР. Резултатите от мониторинга се предоставят на МОСВ/РИОСВ с Уведомлението за ИП.</w:t>
            </w:r>
          </w:p>
        </w:tc>
        <w:tc>
          <w:tcPr>
            <w:tcW w:w="1520" w:type="pct"/>
          </w:tcPr>
          <w:p w14:paraId="680C434F" w14:textId="77777777" w:rsidR="0056360A" w:rsidRPr="00903AA5" w:rsidRDefault="0056360A" w:rsidP="00216695">
            <w:pPr>
              <w:widowControl w:val="0"/>
              <w:tabs>
                <w:tab w:val="left" w:pos="0"/>
                <w:tab w:val="left" w:pos="4820"/>
              </w:tabs>
              <w:rPr>
                <w:lang w:val="bg-BG"/>
              </w:rPr>
            </w:pPr>
            <w:r w:rsidRPr="00903AA5">
              <w:rPr>
                <w:sz w:val="22"/>
                <w:szCs w:val="22"/>
                <w:lang w:val="bg-BG"/>
              </w:rPr>
              <w:t>Установява реалното ползване на зоната от консервационно значими видове; Позволява информирано планиране на мерки.</w:t>
            </w:r>
          </w:p>
        </w:tc>
      </w:tr>
      <w:tr w:rsidR="0056360A" w:rsidRPr="00796CCE" w14:paraId="0C9CB451" w14:textId="77777777" w:rsidTr="00216695">
        <w:trPr>
          <w:trHeight w:val="283"/>
        </w:trPr>
        <w:tc>
          <w:tcPr>
            <w:tcW w:w="0" w:type="auto"/>
            <w:vMerge/>
          </w:tcPr>
          <w:p w14:paraId="5C7306B9" w14:textId="77777777" w:rsidR="0056360A" w:rsidRPr="00796CCE" w:rsidRDefault="0056360A" w:rsidP="00216695">
            <w:pPr>
              <w:widowControl w:val="0"/>
              <w:tabs>
                <w:tab w:val="left" w:pos="0"/>
                <w:tab w:val="left" w:pos="4820"/>
              </w:tabs>
              <w:rPr>
                <w:rFonts w:eastAsia="Calibri"/>
                <w:b/>
                <w:bCs/>
              </w:rPr>
            </w:pPr>
          </w:p>
        </w:tc>
        <w:tc>
          <w:tcPr>
            <w:tcW w:w="2416" w:type="pct"/>
            <w:shd w:val="clear" w:color="auto" w:fill="auto"/>
          </w:tcPr>
          <w:p w14:paraId="43D5C1B8" w14:textId="77777777" w:rsidR="0056360A" w:rsidRPr="00903AA5" w:rsidRDefault="0056360A" w:rsidP="00216695">
            <w:pPr>
              <w:widowControl w:val="0"/>
              <w:tabs>
                <w:tab w:val="left" w:pos="0"/>
                <w:tab w:val="left" w:pos="4820"/>
              </w:tabs>
              <w:rPr>
                <w:sz w:val="22"/>
                <w:szCs w:val="22"/>
              </w:rPr>
            </w:pPr>
            <w:r w:rsidRPr="00903AA5">
              <w:rPr>
                <w:sz w:val="22"/>
                <w:szCs w:val="22"/>
                <w:lang w:val="bg-BG"/>
              </w:rPr>
              <w:t xml:space="preserve">Преди реализацията на ИП за вятърни генератори в Зони 13, 14, 15, 18, 22, 23, 24 и 25 да се извършва </w:t>
            </w:r>
            <w:proofErr w:type="spellStart"/>
            <w:r w:rsidRPr="00903AA5">
              <w:rPr>
                <w:sz w:val="22"/>
                <w:szCs w:val="22"/>
                <w:lang w:val="bg-BG"/>
              </w:rPr>
              <w:t>предконструкционен</w:t>
            </w:r>
            <w:proofErr w:type="spellEnd"/>
            <w:r w:rsidRPr="00903AA5">
              <w:rPr>
                <w:sz w:val="22"/>
                <w:szCs w:val="22"/>
                <w:lang w:val="bg-BG"/>
              </w:rPr>
              <w:t xml:space="preserve"> мониторинг по отношение на хищни птици и съобразяване на ИП и системата за ранно предупреждение с данните от него. </w:t>
            </w:r>
          </w:p>
        </w:tc>
        <w:tc>
          <w:tcPr>
            <w:tcW w:w="1520" w:type="pct"/>
          </w:tcPr>
          <w:p w14:paraId="7A7599DD" w14:textId="77777777" w:rsidR="0056360A" w:rsidRPr="00796CCE" w:rsidRDefault="0056360A" w:rsidP="00216695">
            <w:pPr>
              <w:widowControl w:val="0"/>
              <w:tabs>
                <w:tab w:val="left" w:pos="0"/>
                <w:tab w:val="left" w:pos="4820"/>
              </w:tabs>
              <w:rPr>
                <w:sz w:val="22"/>
                <w:szCs w:val="22"/>
                <w:highlight w:val="yellow"/>
              </w:rPr>
            </w:pPr>
            <w:r w:rsidRPr="00796CCE">
              <w:rPr>
                <w:sz w:val="22"/>
                <w:szCs w:val="22"/>
                <w:lang w:val="bg-BG"/>
              </w:rPr>
              <w:t xml:space="preserve">Редуцира вероятността от сблъсък </w:t>
            </w:r>
          </w:p>
        </w:tc>
      </w:tr>
      <w:tr w:rsidR="0056360A" w:rsidRPr="00796CCE" w14:paraId="2E21C3F5" w14:textId="77777777" w:rsidTr="00216695">
        <w:trPr>
          <w:trHeight w:val="283"/>
        </w:trPr>
        <w:tc>
          <w:tcPr>
            <w:tcW w:w="0" w:type="auto"/>
            <w:vMerge/>
          </w:tcPr>
          <w:p w14:paraId="72BE32CE" w14:textId="77777777" w:rsidR="0056360A" w:rsidRPr="00796CCE" w:rsidRDefault="0056360A" w:rsidP="00216695">
            <w:pPr>
              <w:widowControl w:val="0"/>
              <w:tabs>
                <w:tab w:val="left" w:pos="0"/>
                <w:tab w:val="left" w:pos="4820"/>
              </w:tabs>
              <w:rPr>
                <w:rFonts w:eastAsia="Calibri"/>
                <w:b/>
                <w:bCs/>
              </w:rPr>
            </w:pPr>
          </w:p>
        </w:tc>
        <w:tc>
          <w:tcPr>
            <w:tcW w:w="2416" w:type="pct"/>
            <w:shd w:val="clear" w:color="auto" w:fill="auto"/>
            <w:vAlign w:val="center"/>
          </w:tcPr>
          <w:p w14:paraId="05B00F90" w14:textId="77777777" w:rsidR="0056360A" w:rsidRPr="00903AA5" w:rsidRDefault="0056360A" w:rsidP="00216695">
            <w:pPr>
              <w:widowControl w:val="0"/>
              <w:tabs>
                <w:tab w:val="left" w:pos="0"/>
                <w:tab w:val="left" w:pos="4820"/>
              </w:tabs>
              <w:rPr>
                <w:color w:val="000000" w:themeColor="text1"/>
              </w:rPr>
            </w:pPr>
            <w:r w:rsidRPr="00903AA5">
              <w:rPr>
                <w:color w:val="000000" w:themeColor="text1"/>
                <w:lang w:val="bg-BG"/>
              </w:rPr>
              <w:t>При рекултивация и озеленяване на нарушени терени да се използват само местни растителни видове</w:t>
            </w:r>
          </w:p>
        </w:tc>
        <w:tc>
          <w:tcPr>
            <w:tcW w:w="1520" w:type="pct"/>
            <w:vAlign w:val="center"/>
          </w:tcPr>
          <w:p w14:paraId="4E51AB34" w14:textId="77777777" w:rsidR="0056360A" w:rsidRPr="00530B69" w:rsidRDefault="0056360A" w:rsidP="00216695">
            <w:pPr>
              <w:widowControl w:val="0"/>
              <w:tabs>
                <w:tab w:val="left" w:pos="0"/>
                <w:tab w:val="left" w:pos="4820"/>
              </w:tabs>
              <w:rPr>
                <w:color w:val="000000" w:themeColor="text1"/>
              </w:rPr>
            </w:pPr>
            <w:r w:rsidRPr="00530B69">
              <w:rPr>
                <w:color w:val="000000" w:themeColor="text1"/>
                <w:lang w:val="bg-BG"/>
              </w:rPr>
              <w:t>Предотвратява въвеждането и разпространението на инвазивни видове в съседни естествени местообитания</w:t>
            </w:r>
          </w:p>
        </w:tc>
      </w:tr>
      <w:tr w:rsidR="0056360A" w:rsidRPr="00796CCE" w14:paraId="5067DD8C" w14:textId="77777777" w:rsidTr="00216695">
        <w:trPr>
          <w:trHeight w:val="283"/>
        </w:trPr>
        <w:tc>
          <w:tcPr>
            <w:tcW w:w="0" w:type="auto"/>
            <w:vMerge/>
          </w:tcPr>
          <w:p w14:paraId="60674E37" w14:textId="77777777" w:rsidR="0056360A" w:rsidRPr="00796CCE" w:rsidRDefault="0056360A" w:rsidP="00216695">
            <w:pPr>
              <w:widowControl w:val="0"/>
              <w:tabs>
                <w:tab w:val="left" w:pos="0"/>
                <w:tab w:val="left" w:pos="4820"/>
              </w:tabs>
              <w:rPr>
                <w:rFonts w:eastAsia="Calibri"/>
                <w:b/>
                <w:bCs/>
                <w:lang w:val="bg-BG"/>
              </w:rPr>
            </w:pPr>
          </w:p>
        </w:tc>
        <w:tc>
          <w:tcPr>
            <w:tcW w:w="2416" w:type="pct"/>
            <w:shd w:val="clear" w:color="auto" w:fill="auto"/>
          </w:tcPr>
          <w:p w14:paraId="7630875E" w14:textId="77777777" w:rsidR="0056360A" w:rsidRPr="00903AA5" w:rsidRDefault="0056360A" w:rsidP="00216695">
            <w:pPr>
              <w:widowControl w:val="0"/>
              <w:tabs>
                <w:tab w:val="left" w:pos="0"/>
                <w:tab w:val="left" w:pos="4820"/>
              </w:tabs>
              <w:rPr>
                <w:lang w:val="bg-BG"/>
              </w:rPr>
            </w:pPr>
            <w:r w:rsidRPr="00903AA5">
              <w:rPr>
                <w:color w:val="000000" w:themeColor="text1"/>
                <w:lang w:val="bg-BG"/>
              </w:rPr>
              <w:t xml:space="preserve">Преди началото на строителни дейности да се проведе теренно проучване за наличие на растения, земноводни, влечуги и бозайници по Приложение №3 от ЗБР в засегнатата територия. При установяване на такива те да бъдат преместени в подходящо местообитание в близост. </w:t>
            </w:r>
          </w:p>
        </w:tc>
        <w:tc>
          <w:tcPr>
            <w:tcW w:w="1520" w:type="pct"/>
          </w:tcPr>
          <w:p w14:paraId="3EC616DC" w14:textId="77777777" w:rsidR="0056360A" w:rsidRPr="00530B69" w:rsidRDefault="0056360A" w:rsidP="00216695">
            <w:pPr>
              <w:widowControl w:val="0"/>
              <w:tabs>
                <w:tab w:val="left" w:pos="0"/>
                <w:tab w:val="left" w:pos="4820"/>
              </w:tabs>
              <w:rPr>
                <w:lang w:val="bg-BG"/>
              </w:rPr>
            </w:pPr>
            <w:r w:rsidRPr="00530B69">
              <w:rPr>
                <w:color w:val="000000" w:themeColor="text1"/>
                <w:lang w:val="bg-BG"/>
              </w:rPr>
              <w:t>Предотвратява загубата и безпокойство на защитени видове.</w:t>
            </w:r>
          </w:p>
        </w:tc>
      </w:tr>
      <w:tr w:rsidR="0056360A" w:rsidRPr="00796CCE" w14:paraId="6F272DCA" w14:textId="77777777" w:rsidTr="00216695">
        <w:trPr>
          <w:trHeight w:val="283"/>
        </w:trPr>
        <w:tc>
          <w:tcPr>
            <w:tcW w:w="0" w:type="auto"/>
            <w:vMerge/>
          </w:tcPr>
          <w:p w14:paraId="3BAB25B7" w14:textId="77777777" w:rsidR="0056360A" w:rsidRPr="00796CCE" w:rsidRDefault="0056360A" w:rsidP="00216695">
            <w:pPr>
              <w:widowControl w:val="0"/>
              <w:tabs>
                <w:tab w:val="left" w:pos="0"/>
                <w:tab w:val="left" w:pos="4820"/>
              </w:tabs>
              <w:rPr>
                <w:rFonts w:eastAsia="Calibri"/>
                <w:b/>
                <w:bCs/>
              </w:rPr>
            </w:pPr>
          </w:p>
        </w:tc>
        <w:tc>
          <w:tcPr>
            <w:tcW w:w="2416" w:type="pct"/>
          </w:tcPr>
          <w:p w14:paraId="2FD2BFDD" w14:textId="77777777" w:rsidR="0056360A" w:rsidRPr="0023013E" w:rsidRDefault="0056360A" w:rsidP="00216695">
            <w:pPr>
              <w:rPr>
                <w:color w:val="000000" w:themeColor="text1"/>
              </w:rPr>
            </w:pPr>
            <w:r w:rsidRPr="0023013E">
              <w:rPr>
                <w:color w:val="000000" w:themeColor="text1"/>
                <w:lang w:val="bg-BG"/>
              </w:rPr>
              <w:t xml:space="preserve">За Зони 17–21 и 23 — ситуиране на турбини и пътища извън радиус 500 m от местообитания за бърлога на мечка и 200 m – на вълк . </w:t>
            </w:r>
          </w:p>
        </w:tc>
        <w:tc>
          <w:tcPr>
            <w:tcW w:w="1520" w:type="pct"/>
          </w:tcPr>
          <w:p w14:paraId="431747B8" w14:textId="77777777" w:rsidR="0056360A" w:rsidRPr="0023013E" w:rsidRDefault="0056360A" w:rsidP="00216695">
            <w:pPr>
              <w:widowControl w:val="0"/>
              <w:tabs>
                <w:tab w:val="left" w:pos="0"/>
                <w:tab w:val="left" w:pos="4820"/>
              </w:tabs>
              <w:rPr>
                <w:color w:val="000000" w:themeColor="text1"/>
              </w:rPr>
            </w:pPr>
            <w:r w:rsidRPr="0023013E">
              <w:rPr>
                <w:color w:val="000000" w:themeColor="text1"/>
                <w:lang w:val="bg-BG"/>
              </w:rPr>
              <w:t>Редуцира безпокойство и загуба на местообитания</w:t>
            </w:r>
          </w:p>
        </w:tc>
      </w:tr>
      <w:tr w:rsidR="0056360A" w:rsidRPr="00796CCE" w14:paraId="4DBDF4A4" w14:textId="77777777" w:rsidTr="00216695">
        <w:trPr>
          <w:trHeight w:val="283"/>
        </w:trPr>
        <w:tc>
          <w:tcPr>
            <w:tcW w:w="0" w:type="auto"/>
            <w:vMerge/>
          </w:tcPr>
          <w:p w14:paraId="4D149751" w14:textId="77777777" w:rsidR="0056360A" w:rsidRPr="00796CCE" w:rsidRDefault="0056360A" w:rsidP="00216695">
            <w:pPr>
              <w:widowControl w:val="0"/>
              <w:tabs>
                <w:tab w:val="left" w:pos="0"/>
                <w:tab w:val="left" w:pos="4820"/>
              </w:tabs>
              <w:rPr>
                <w:rFonts w:eastAsia="Calibri"/>
                <w:b/>
                <w:bCs/>
              </w:rPr>
            </w:pPr>
          </w:p>
        </w:tc>
        <w:tc>
          <w:tcPr>
            <w:tcW w:w="2416" w:type="pct"/>
          </w:tcPr>
          <w:p w14:paraId="29FDDEDC" w14:textId="77777777" w:rsidR="0056360A" w:rsidRPr="0023013E" w:rsidRDefault="0056360A" w:rsidP="00216695">
            <w:pPr>
              <w:rPr>
                <w:color w:val="000000" w:themeColor="text1"/>
              </w:rPr>
            </w:pPr>
            <w:r w:rsidRPr="0023013E">
              <w:rPr>
                <w:color w:val="000000" w:themeColor="text1"/>
                <w:lang w:val="bg-BG"/>
              </w:rPr>
              <w:t xml:space="preserve">Адаптивно спиране на турбините при условия на висока прилепна активност, определени индивидуално от </w:t>
            </w:r>
            <w:proofErr w:type="spellStart"/>
            <w:r w:rsidRPr="0023013E">
              <w:rPr>
                <w:color w:val="000000" w:themeColor="text1"/>
                <w:lang w:val="bg-BG"/>
              </w:rPr>
              <w:t>хироптеролог</w:t>
            </w:r>
            <w:proofErr w:type="spellEnd"/>
            <w:r w:rsidRPr="0023013E">
              <w:rPr>
                <w:color w:val="000000" w:themeColor="text1"/>
                <w:lang w:val="bg-BG"/>
              </w:rPr>
              <w:t xml:space="preserve"> за всеки парк въз основа на </w:t>
            </w:r>
            <w:proofErr w:type="spellStart"/>
            <w:r w:rsidRPr="0023013E">
              <w:rPr>
                <w:color w:val="000000" w:themeColor="text1"/>
                <w:lang w:val="bg-BG"/>
              </w:rPr>
              <w:t>предконструкционен</w:t>
            </w:r>
            <w:proofErr w:type="spellEnd"/>
            <w:r w:rsidRPr="0023013E">
              <w:rPr>
                <w:color w:val="000000" w:themeColor="text1"/>
                <w:lang w:val="bg-BG"/>
              </w:rPr>
              <w:t xml:space="preserve"> акустичен мониторинг.</w:t>
            </w:r>
          </w:p>
        </w:tc>
        <w:tc>
          <w:tcPr>
            <w:tcW w:w="1520" w:type="pct"/>
          </w:tcPr>
          <w:p w14:paraId="0B5B6EFF" w14:textId="77777777" w:rsidR="0056360A" w:rsidRPr="00DE174C" w:rsidRDefault="0056360A" w:rsidP="00216695">
            <w:pPr>
              <w:widowControl w:val="0"/>
              <w:tabs>
                <w:tab w:val="left" w:pos="0"/>
                <w:tab w:val="left" w:pos="4820"/>
              </w:tabs>
              <w:rPr>
                <w:color w:val="000000" w:themeColor="text1"/>
                <w:lang w:val="bg-BG"/>
              </w:rPr>
            </w:pPr>
            <w:r>
              <w:rPr>
                <w:color w:val="000000" w:themeColor="text1"/>
                <w:lang w:val="bg-BG"/>
              </w:rPr>
              <w:t>Редуциране смъртността на прилепите.</w:t>
            </w:r>
          </w:p>
        </w:tc>
      </w:tr>
      <w:tr w:rsidR="0056360A" w:rsidRPr="00796CCE" w14:paraId="5FCA747A" w14:textId="77777777" w:rsidTr="00216695">
        <w:trPr>
          <w:trHeight w:val="283"/>
        </w:trPr>
        <w:tc>
          <w:tcPr>
            <w:tcW w:w="0" w:type="auto"/>
            <w:vMerge/>
          </w:tcPr>
          <w:p w14:paraId="0B5F26C6" w14:textId="77777777" w:rsidR="0056360A" w:rsidRPr="00796CCE" w:rsidRDefault="0056360A" w:rsidP="00216695">
            <w:pPr>
              <w:widowControl w:val="0"/>
              <w:tabs>
                <w:tab w:val="left" w:pos="0"/>
                <w:tab w:val="left" w:pos="4820"/>
              </w:tabs>
              <w:rPr>
                <w:rFonts w:eastAsia="Calibri"/>
                <w:b/>
                <w:bCs/>
              </w:rPr>
            </w:pPr>
          </w:p>
        </w:tc>
        <w:tc>
          <w:tcPr>
            <w:tcW w:w="2416" w:type="pct"/>
            <w:vAlign w:val="center"/>
          </w:tcPr>
          <w:p w14:paraId="5C5F42AF" w14:textId="77777777" w:rsidR="0056360A" w:rsidRPr="0023013E" w:rsidRDefault="0056360A" w:rsidP="00216695">
            <w:pPr>
              <w:rPr>
                <w:color w:val="000000" w:themeColor="text1"/>
              </w:rPr>
            </w:pPr>
            <w:r w:rsidRPr="0023013E">
              <w:rPr>
                <w:color w:val="000000" w:themeColor="text1"/>
                <w:lang w:val="bg-BG"/>
              </w:rPr>
              <w:t>На базата на резултатите от мониторинга и консултации със заинтересовани страни и компетентния орган – да се определи наличието на активни гнезда на чувствителни видове птици и да не се изграждат ветрогенератори във видово -специфични буфери (съгласно Насоки на МОСВ</w:t>
            </w:r>
            <w:r w:rsidRPr="0023013E">
              <w:rPr>
                <w:rStyle w:val="FootnoteReference"/>
                <w:color w:val="000000" w:themeColor="text1"/>
                <w:lang w:val="bg-BG"/>
              </w:rPr>
              <w:footnoteReference w:id="23"/>
            </w:r>
            <w:r w:rsidRPr="0023013E">
              <w:rPr>
                <w:color w:val="000000" w:themeColor="text1"/>
                <w:lang w:val="bg-BG"/>
              </w:rPr>
              <w:t>, Приложение 2)</w:t>
            </w:r>
          </w:p>
        </w:tc>
        <w:tc>
          <w:tcPr>
            <w:tcW w:w="1520" w:type="pct"/>
            <w:vAlign w:val="center"/>
          </w:tcPr>
          <w:p w14:paraId="4D8E1BB9" w14:textId="77777777" w:rsidR="0056360A" w:rsidRDefault="0056360A" w:rsidP="00216695">
            <w:pPr>
              <w:widowControl w:val="0"/>
              <w:tabs>
                <w:tab w:val="left" w:pos="0"/>
                <w:tab w:val="left" w:pos="4820"/>
              </w:tabs>
              <w:rPr>
                <w:color w:val="000000" w:themeColor="text1"/>
              </w:rPr>
            </w:pPr>
            <w:r w:rsidRPr="0023013E">
              <w:rPr>
                <w:color w:val="000000" w:themeColor="text1"/>
                <w:lang w:val="bg-BG"/>
              </w:rPr>
              <w:t>Редуцира загуба на индивиди и безпокойство</w:t>
            </w:r>
          </w:p>
        </w:tc>
      </w:tr>
      <w:tr w:rsidR="0056360A" w:rsidRPr="00796CCE" w14:paraId="08130324" w14:textId="77777777" w:rsidTr="00216695">
        <w:trPr>
          <w:trHeight w:val="283"/>
        </w:trPr>
        <w:tc>
          <w:tcPr>
            <w:tcW w:w="0" w:type="auto"/>
            <w:vMerge/>
          </w:tcPr>
          <w:p w14:paraId="74E35837" w14:textId="77777777" w:rsidR="0056360A" w:rsidRPr="00796CCE" w:rsidRDefault="0056360A" w:rsidP="00216695">
            <w:pPr>
              <w:widowControl w:val="0"/>
              <w:tabs>
                <w:tab w:val="left" w:pos="0"/>
                <w:tab w:val="left" w:pos="4820"/>
              </w:tabs>
              <w:rPr>
                <w:rFonts w:eastAsia="Calibri"/>
                <w:b/>
                <w:bCs/>
              </w:rPr>
            </w:pPr>
          </w:p>
        </w:tc>
        <w:tc>
          <w:tcPr>
            <w:tcW w:w="2416" w:type="pct"/>
            <w:vAlign w:val="center"/>
          </w:tcPr>
          <w:p w14:paraId="50BC2566" w14:textId="77777777" w:rsidR="0056360A" w:rsidRPr="0023013E" w:rsidRDefault="0056360A" w:rsidP="00216695">
            <w:pPr>
              <w:rPr>
                <w:color w:val="000000" w:themeColor="text1"/>
              </w:rPr>
            </w:pPr>
            <w:r w:rsidRPr="0023013E">
              <w:rPr>
                <w:color w:val="000000" w:themeColor="text1"/>
                <w:lang w:val="bg-BG"/>
              </w:rPr>
              <w:t>При проектиране на конкретни инвестиционни предложения — ориентацията на редиците турбини, разстоянията между тях и наличието на свободни коридори да се определят въз основа на резултатите от орнитологичния мониторинг</w:t>
            </w:r>
            <w:r>
              <w:rPr>
                <w:color w:val="000000" w:themeColor="text1"/>
                <w:lang w:val="bg-BG"/>
              </w:rPr>
              <w:t xml:space="preserve"> и в зависимост от спецификите на съоръженията</w:t>
            </w:r>
            <w:r w:rsidRPr="0023013E">
              <w:rPr>
                <w:color w:val="000000" w:themeColor="text1"/>
                <w:lang w:val="bg-BG"/>
              </w:rPr>
              <w:t>.</w:t>
            </w:r>
          </w:p>
        </w:tc>
        <w:tc>
          <w:tcPr>
            <w:tcW w:w="1520" w:type="pct"/>
            <w:vAlign w:val="center"/>
          </w:tcPr>
          <w:p w14:paraId="5CF397CA" w14:textId="77777777" w:rsidR="0056360A" w:rsidRPr="0023013E" w:rsidRDefault="0056360A" w:rsidP="00216695">
            <w:pPr>
              <w:widowControl w:val="0"/>
              <w:tabs>
                <w:tab w:val="left" w:pos="0"/>
                <w:tab w:val="left" w:pos="4820"/>
              </w:tabs>
              <w:rPr>
                <w:color w:val="000000" w:themeColor="text1"/>
              </w:rPr>
            </w:pPr>
            <w:r w:rsidRPr="0023013E">
              <w:rPr>
                <w:color w:val="000000" w:themeColor="text1"/>
                <w:lang w:val="bg-BG"/>
              </w:rPr>
              <w:t>Намалява бариерния ефект и риска от сблъсък при мигриращи реещи се птици; осигурява функционални коридори за преминаване на ятата между турбините; редуцира функционалната загуба на ловни и миграционни местообитания</w:t>
            </w:r>
          </w:p>
        </w:tc>
      </w:tr>
      <w:tr w:rsidR="0056360A" w:rsidRPr="00796CCE" w14:paraId="2AE3A325" w14:textId="77777777" w:rsidTr="00216695">
        <w:trPr>
          <w:trHeight w:val="283"/>
        </w:trPr>
        <w:tc>
          <w:tcPr>
            <w:tcW w:w="0" w:type="auto"/>
            <w:vMerge/>
          </w:tcPr>
          <w:p w14:paraId="5C6C3EFD" w14:textId="77777777" w:rsidR="0056360A" w:rsidRPr="00796CCE" w:rsidRDefault="0056360A" w:rsidP="00216695">
            <w:pPr>
              <w:widowControl w:val="0"/>
              <w:tabs>
                <w:tab w:val="left" w:pos="0"/>
                <w:tab w:val="left" w:pos="4820"/>
              </w:tabs>
              <w:rPr>
                <w:rFonts w:eastAsia="Calibri"/>
                <w:b/>
                <w:bCs/>
                <w:lang w:val="bg-BG"/>
              </w:rPr>
            </w:pPr>
          </w:p>
        </w:tc>
        <w:tc>
          <w:tcPr>
            <w:tcW w:w="2416" w:type="pct"/>
            <w:vAlign w:val="center"/>
          </w:tcPr>
          <w:p w14:paraId="3FB9519E" w14:textId="77777777" w:rsidR="0056360A" w:rsidRPr="00796CCE" w:rsidRDefault="0056360A" w:rsidP="00216695">
            <w:pPr>
              <w:widowControl w:val="0"/>
              <w:tabs>
                <w:tab w:val="left" w:pos="0"/>
                <w:tab w:val="left" w:pos="4820"/>
              </w:tabs>
              <w:rPr>
                <w:color w:val="000000" w:themeColor="text1"/>
                <w:lang w:val="bg-BG"/>
              </w:rPr>
            </w:pPr>
            <w:r w:rsidRPr="00796CCE">
              <w:rPr>
                <w:color w:val="000000" w:themeColor="text1"/>
                <w:lang w:val="bg-BG"/>
              </w:rPr>
              <w:t xml:space="preserve">Осветлението на съпътстващите съоръжения към ветроенергийните паркове да бъде проектирано така, че да не привлича екземпляри от </w:t>
            </w:r>
            <w:proofErr w:type="spellStart"/>
            <w:r w:rsidRPr="00796CCE">
              <w:rPr>
                <w:color w:val="000000" w:themeColor="text1"/>
                <w:lang w:val="bg-BG"/>
              </w:rPr>
              <w:t>ентомофауната</w:t>
            </w:r>
            <w:proofErr w:type="spellEnd"/>
            <w:r w:rsidRPr="00796CCE">
              <w:rPr>
                <w:color w:val="000000" w:themeColor="text1"/>
                <w:lang w:val="bg-BG"/>
              </w:rPr>
              <w:t xml:space="preserve"> като хранителна база за прилепи.</w:t>
            </w:r>
          </w:p>
        </w:tc>
        <w:tc>
          <w:tcPr>
            <w:tcW w:w="1520" w:type="pct"/>
            <w:vAlign w:val="center"/>
          </w:tcPr>
          <w:p w14:paraId="437CEED8" w14:textId="77777777" w:rsidR="0056360A" w:rsidRPr="00796CCE" w:rsidRDefault="0056360A" w:rsidP="00216695">
            <w:pPr>
              <w:widowControl w:val="0"/>
              <w:tabs>
                <w:tab w:val="left" w:pos="0"/>
                <w:tab w:val="left" w:pos="4820"/>
              </w:tabs>
              <w:rPr>
                <w:color w:val="000000" w:themeColor="text1"/>
                <w:lang w:val="bg-BG"/>
              </w:rPr>
            </w:pPr>
            <w:r w:rsidRPr="00796CCE">
              <w:rPr>
                <w:color w:val="000000" w:themeColor="text1"/>
                <w:lang w:val="bg-BG"/>
              </w:rPr>
              <w:t>Редуциране загубата на хранителна база за прилепите.</w:t>
            </w:r>
          </w:p>
        </w:tc>
      </w:tr>
      <w:tr w:rsidR="0056360A" w:rsidRPr="00796CCE" w14:paraId="3D1A0C37" w14:textId="77777777" w:rsidTr="00216695">
        <w:trPr>
          <w:trHeight w:val="283"/>
        </w:trPr>
        <w:tc>
          <w:tcPr>
            <w:tcW w:w="0" w:type="auto"/>
          </w:tcPr>
          <w:p w14:paraId="79F691A3"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Здравно-хигиенни условия на средата</w:t>
            </w:r>
          </w:p>
        </w:tc>
        <w:tc>
          <w:tcPr>
            <w:tcW w:w="2416" w:type="pct"/>
          </w:tcPr>
          <w:p w14:paraId="033E1A32" w14:textId="77777777" w:rsidR="0056360A" w:rsidRPr="00796CCE" w:rsidRDefault="0056360A" w:rsidP="00216695">
            <w:pPr>
              <w:widowControl w:val="0"/>
              <w:tabs>
                <w:tab w:val="clear" w:pos="1771"/>
                <w:tab w:val="left" w:pos="4820"/>
              </w:tabs>
              <w:suppressAutoHyphens w:val="0"/>
              <w:rPr>
                <w:lang w:val="bg-BG"/>
              </w:rPr>
            </w:pPr>
            <w:r w:rsidRPr="00796CCE">
              <w:rPr>
                <w:lang w:val="bg-BG"/>
              </w:rPr>
              <w:t>Прилагане на заложените мерки по останалите компоненти и фактори на средата, така че да се гарантира опазване на околната среда от дейностите в границите на приоритетните зони и новоизградените вятърни паркове и да не се допуска влошаване на здравно-хигиенните условия на средата.</w:t>
            </w:r>
          </w:p>
        </w:tc>
        <w:tc>
          <w:tcPr>
            <w:tcW w:w="1520" w:type="pct"/>
          </w:tcPr>
          <w:p w14:paraId="007FACEF"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Опазване здравето и живота на работниците и живеещите в близост до същите</w:t>
            </w:r>
          </w:p>
        </w:tc>
      </w:tr>
      <w:tr w:rsidR="0056360A" w:rsidRPr="00796CCE" w14:paraId="0E403858" w14:textId="77777777" w:rsidTr="00216695">
        <w:trPr>
          <w:trHeight w:val="283"/>
        </w:trPr>
        <w:tc>
          <w:tcPr>
            <w:tcW w:w="0" w:type="auto"/>
          </w:tcPr>
          <w:p w14:paraId="2B537E15"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Отпадъци</w:t>
            </w:r>
          </w:p>
        </w:tc>
        <w:tc>
          <w:tcPr>
            <w:tcW w:w="2416" w:type="pct"/>
          </w:tcPr>
          <w:p w14:paraId="3D18A5C6"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Недопускане нерегламентирано съхраняване и последващо третиране на образувани отпадъци.</w:t>
            </w:r>
          </w:p>
        </w:tc>
        <w:tc>
          <w:tcPr>
            <w:tcW w:w="1520" w:type="pct"/>
          </w:tcPr>
          <w:p w14:paraId="759C74F8"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Опазване на компонентите на околната среда от увреждане от неправомерно управление на образуваните отпадъци.</w:t>
            </w:r>
          </w:p>
        </w:tc>
      </w:tr>
      <w:tr w:rsidR="0056360A" w:rsidRPr="00796CCE" w14:paraId="2256F009" w14:textId="77777777" w:rsidTr="00216695">
        <w:trPr>
          <w:trHeight w:val="283"/>
        </w:trPr>
        <w:tc>
          <w:tcPr>
            <w:tcW w:w="0" w:type="auto"/>
            <w:vMerge w:val="restart"/>
          </w:tcPr>
          <w:p w14:paraId="50BE5153"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Опасни химични вещества и риск от големи аварии</w:t>
            </w:r>
          </w:p>
        </w:tc>
        <w:tc>
          <w:tcPr>
            <w:tcW w:w="2416" w:type="pct"/>
          </w:tcPr>
          <w:p w14:paraId="3042B053"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 xml:space="preserve">Стриктно спазване на всички инструкции за работа с опасни вещества. Строг контрол и управление. </w:t>
            </w:r>
          </w:p>
        </w:tc>
        <w:tc>
          <w:tcPr>
            <w:tcW w:w="1520" w:type="pct"/>
          </w:tcPr>
          <w:p w14:paraId="09732B75"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 xml:space="preserve">Ограничаване на въздействието от опасните вещества в околната среда и опазване на човешкото здраве. </w:t>
            </w:r>
          </w:p>
        </w:tc>
      </w:tr>
      <w:tr w:rsidR="0056360A" w:rsidRPr="00796CCE" w14:paraId="46CA390B" w14:textId="77777777" w:rsidTr="00216695">
        <w:trPr>
          <w:trHeight w:val="283"/>
        </w:trPr>
        <w:tc>
          <w:tcPr>
            <w:tcW w:w="0" w:type="auto"/>
            <w:vMerge/>
          </w:tcPr>
          <w:p w14:paraId="7C435C83" w14:textId="77777777" w:rsidR="0056360A" w:rsidRPr="00796CCE" w:rsidRDefault="0056360A" w:rsidP="00216695">
            <w:pPr>
              <w:widowControl w:val="0"/>
              <w:tabs>
                <w:tab w:val="left" w:pos="0"/>
                <w:tab w:val="left" w:pos="4820"/>
              </w:tabs>
              <w:rPr>
                <w:rFonts w:eastAsia="Calibri"/>
                <w:b/>
                <w:bCs/>
                <w:lang w:val="bg-BG"/>
              </w:rPr>
            </w:pPr>
          </w:p>
        </w:tc>
        <w:tc>
          <w:tcPr>
            <w:tcW w:w="2416" w:type="pct"/>
          </w:tcPr>
          <w:p w14:paraId="3F41063A"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Реализирането на конкретни проекти по плана, в близост до предприятия/съоръжения с висок и нисък рисков потенциал, да става след анализ и оценка на потенциалните въздействия върху безопасността в предприятията/съоръженията</w:t>
            </w:r>
          </w:p>
        </w:tc>
        <w:tc>
          <w:tcPr>
            <w:tcW w:w="1520" w:type="pct"/>
          </w:tcPr>
          <w:p w14:paraId="3C98A3A1"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Предотвратяване на повишаването на опасностите или последствията от възникване на голяма авария в предприятията/съоръженията.</w:t>
            </w:r>
          </w:p>
        </w:tc>
      </w:tr>
      <w:tr w:rsidR="0056360A" w:rsidRPr="00796CCE" w14:paraId="24760749" w14:textId="77777777" w:rsidTr="00216695">
        <w:trPr>
          <w:trHeight w:val="283"/>
        </w:trPr>
        <w:tc>
          <w:tcPr>
            <w:tcW w:w="0" w:type="auto"/>
            <w:vMerge w:val="restart"/>
          </w:tcPr>
          <w:p w14:paraId="56FB47DE" w14:textId="77777777" w:rsidR="0056360A" w:rsidRPr="00796CCE" w:rsidRDefault="0056360A"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Вредни физични фактори</w:t>
            </w:r>
          </w:p>
        </w:tc>
        <w:tc>
          <w:tcPr>
            <w:tcW w:w="2416" w:type="pct"/>
          </w:tcPr>
          <w:p w14:paraId="0100E692"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Реализация на конкретни проекти да става въз основа на данни от предварително извършени моделирания на очакваното акустично натоварване на средата от функционирането на вятърните перки, вкл. и в кумулативен аспект с други подобни ИП в района</w:t>
            </w:r>
          </w:p>
        </w:tc>
        <w:tc>
          <w:tcPr>
            <w:tcW w:w="1520" w:type="pct"/>
          </w:tcPr>
          <w:p w14:paraId="1A9A1721" w14:textId="77777777" w:rsidR="0056360A" w:rsidRPr="00796CCE" w:rsidRDefault="0056360A" w:rsidP="00216695">
            <w:pPr>
              <w:widowControl w:val="0"/>
              <w:tabs>
                <w:tab w:val="clear" w:pos="1771"/>
                <w:tab w:val="left" w:pos="0"/>
                <w:tab w:val="left" w:pos="4820"/>
              </w:tabs>
              <w:suppressAutoHyphens w:val="0"/>
              <w:rPr>
                <w:lang w:val="bg-BG"/>
              </w:rPr>
            </w:pPr>
            <w:r w:rsidRPr="00796CCE">
              <w:rPr>
                <w:lang w:val="bg-BG"/>
              </w:rPr>
              <w:t>Недопускане нарушаването на акустичната среда в близките населени места.</w:t>
            </w:r>
          </w:p>
        </w:tc>
      </w:tr>
      <w:tr w:rsidR="0056360A" w:rsidRPr="00796CCE" w14:paraId="66A7C69E" w14:textId="77777777" w:rsidTr="00216695">
        <w:trPr>
          <w:trHeight w:val="283"/>
        </w:trPr>
        <w:tc>
          <w:tcPr>
            <w:tcW w:w="0" w:type="auto"/>
            <w:vMerge/>
          </w:tcPr>
          <w:p w14:paraId="5F0246A2" w14:textId="77777777" w:rsidR="0056360A" w:rsidRPr="00796CCE" w:rsidRDefault="0056360A" w:rsidP="00216695">
            <w:pPr>
              <w:widowControl w:val="0"/>
              <w:tabs>
                <w:tab w:val="left" w:pos="0"/>
                <w:tab w:val="left" w:pos="4820"/>
              </w:tabs>
              <w:rPr>
                <w:rFonts w:eastAsia="Calibri"/>
                <w:b/>
                <w:bCs/>
                <w:lang w:val="bg-BG"/>
              </w:rPr>
            </w:pPr>
          </w:p>
        </w:tc>
        <w:tc>
          <w:tcPr>
            <w:tcW w:w="2416" w:type="pct"/>
          </w:tcPr>
          <w:p w14:paraId="755CA581" w14:textId="77777777" w:rsidR="0056360A" w:rsidRPr="00796CCE" w:rsidRDefault="0056360A" w:rsidP="00216695">
            <w:pPr>
              <w:widowControl w:val="0"/>
              <w:tabs>
                <w:tab w:val="left" w:pos="0"/>
                <w:tab w:val="left" w:pos="4820"/>
              </w:tabs>
              <w:rPr>
                <w:lang w:val="bg-BG"/>
              </w:rPr>
            </w:pPr>
            <w:r w:rsidRPr="00796CCE">
              <w:rPr>
                <w:lang w:val="bg-BG"/>
              </w:rPr>
              <w:t>Използване на технически изправни машини, съоръжения и транспортни средства, така че да не се допуска генерирането на наднормени шумови нива.</w:t>
            </w:r>
          </w:p>
        </w:tc>
        <w:tc>
          <w:tcPr>
            <w:tcW w:w="1520" w:type="pct"/>
          </w:tcPr>
          <w:p w14:paraId="7E46368D" w14:textId="77777777" w:rsidR="0056360A" w:rsidRPr="00796CCE" w:rsidRDefault="0056360A" w:rsidP="00216695">
            <w:pPr>
              <w:widowControl w:val="0"/>
              <w:tabs>
                <w:tab w:val="left" w:pos="0"/>
                <w:tab w:val="left" w:pos="4820"/>
              </w:tabs>
              <w:rPr>
                <w:lang w:val="bg-BG"/>
              </w:rPr>
            </w:pPr>
            <w:r w:rsidRPr="00796CCE">
              <w:rPr>
                <w:lang w:val="bg-BG"/>
              </w:rPr>
              <w:t>Предотвратяване влошаване на акустичната среда в районите на близките обекти, подлежащи на здравна защита</w:t>
            </w:r>
          </w:p>
        </w:tc>
      </w:tr>
    </w:tbl>
    <w:p w14:paraId="76781E10" w14:textId="77777777" w:rsidR="00B42A51" w:rsidRPr="0023013E" w:rsidRDefault="00B42A51" w:rsidP="00494070">
      <w:pPr>
        <w:pStyle w:val="GMbodytext"/>
        <w:widowControl w:val="0"/>
        <w:tabs>
          <w:tab w:val="left" w:pos="0"/>
          <w:tab w:val="left" w:pos="4820"/>
        </w:tabs>
        <w:spacing w:after="120" w:line="276" w:lineRule="auto"/>
        <w:jc w:val="both"/>
        <w:sectPr w:rsidR="00B42A51" w:rsidRPr="0023013E" w:rsidSect="00CC467A">
          <w:footerReference w:type="default" r:id="rId89"/>
          <w:footerReference w:type="first" r:id="rId90"/>
          <w:pgSz w:w="16834" w:h="11909" w:orient="landscape" w:code="9"/>
          <w:pgMar w:top="567" w:right="851" w:bottom="567" w:left="851" w:header="709" w:footer="709" w:gutter="0"/>
          <w:paperSrc w:first="15" w:other="15"/>
          <w:cols w:space="720"/>
          <w:formProt w:val="0"/>
          <w:docGrid w:linePitch="299"/>
        </w:sectPr>
      </w:pPr>
      <w:bookmarkStart w:id="378" w:name="_Toc254727457"/>
      <w:bookmarkStart w:id="379" w:name="_Toc415753371"/>
    </w:p>
    <w:p w14:paraId="79264365" w14:textId="77777777" w:rsidR="009A5D97" w:rsidRPr="0023013E" w:rsidRDefault="0097614B" w:rsidP="009D74CA">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380" w:name="_Toc231322755"/>
      <w:r w:rsidRPr="0023013E">
        <w:rPr>
          <w:rFonts w:ascii="Times New Roman" w:hAnsi="Times New Roman" w:cs="Times New Roman"/>
          <w:sz w:val="24"/>
          <w:szCs w:val="24"/>
        </w:rPr>
        <w:lastRenderedPageBreak/>
        <w:t>ОПИСАНИЕ НА МОТИВИТЕ ЗА ИЗБОР НА РАЗГЛЕДАНИТЕ АЛТЕРНАТИВИ И НА МЕТОДИТЕ НА ИЗВЪРШВАНЕ НА ЕКОЛОГИЧНА ОЦЕНКА, ВКЛ. ТРУДНОСТИТЕ ПРИ СЪБИРАНЕ НА НЕОБХОДИМАТА ИНФОРМАЦИЯ</w:t>
      </w:r>
      <w:bookmarkEnd w:id="378"/>
      <w:bookmarkEnd w:id="379"/>
      <w:bookmarkEnd w:id="380"/>
    </w:p>
    <w:p w14:paraId="7B56B03A" w14:textId="5CF57631" w:rsidR="009A5D97" w:rsidRPr="0023013E" w:rsidRDefault="009A5D97"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81" w:name="_Toc254727458"/>
      <w:bookmarkStart w:id="382" w:name="_Toc415753372"/>
      <w:bookmarkStart w:id="383" w:name="_Toc231322756"/>
      <w:r w:rsidRPr="0023013E">
        <w:rPr>
          <w:rFonts w:ascii="Times New Roman" w:hAnsi="Times New Roman"/>
          <w:szCs w:val="24"/>
        </w:rPr>
        <w:t>Мотиви за избор на разгледаните алтернативи</w:t>
      </w:r>
      <w:bookmarkEnd w:id="381"/>
      <w:bookmarkEnd w:id="382"/>
      <w:bookmarkEnd w:id="383"/>
    </w:p>
    <w:p w14:paraId="1D57EDF6" w14:textId="77777777" w:rsidR="000F3571" w:rsidRPr="0023013E" w:rsidRDefault="000F3571" w:rsidP="00494070">
      <w:pPr>
        <w:pStyle w:val="GMbodytext"/>
        <w:widowControl w:val="0"/>
        <w:tabs>
          <w:tab w:val="left" w:pos="0"/>
          <w:tab w:val="left" w:pos="4820"/>
        </w:tabs>
        <w:spacing w:after="120" w:line="276" w:lineRule="auto"/>
        <w:ind w:firstLine="567"/>
        <w:jc w:val="both"/>
      </w:pPr>
      <w:bookmarkStart w:id="384" w:name="_Toc254727459"/>
      <w:bookmarkStart w:id="385" w:name="_Toc415753373"/>
      <w:r w:rsidRPr="0023013E">
        <w:t xml:space="preserve">За целите на настоящата екологична оценка на </w:t>
      </w:r>
      <w:r w:rsidRPr="0023013E">
        <w:rPr>
          <w:i/>
          <w:iCs/>
        </w:rPr>
        <w:t>Проекта на план за определяне на приоритетни зони за развитие на обекти за производство на електрическа енергия от вятъра</w:t>
      </w:r>
      <w:r w:rsidRPr="0023013E">
        <w:t>, са разгледани следните две алтернативи за неговата реализация, а именно:</w:t>
      </w:r>
    </w:p>
    <w:p w14:paraId="5150C0EC" w14:textId="77777777" w:rsidR="000F3571" w:rsidRPr="0023013E" w:rsidRDefault="000F3571">
      <w:pPr>
        <w:pStyle w:val="GMbodytext"/>
        <w:widowControl w:val="0"/>
        <w:numPr>
          <w:ilvl w:val="0"/>
          <w:numId w:val="76"/>
        </w:numPr>
        <w:tabs>
          <w:tab w:val="left" w:pos="0"/>
          <w:tab w:val="left" w:pos="993"/>
          <w:tab w:val="left" w:pos="4820"/>
        </w:tabs>
        <w:spacing w:after="120" w:line="276" w:lineRule="auto"/>
        <w:ind w:left="851" w:hanging="284"/>
        <w:jc w:val="both"/>
      </w:pPr>
      <w:r w:rsidRPr="0023013E">
        <w:t xml:space="preserve">Нулева алтернатива: Продължение на настоящите процеси и тенденции за развитие на отделни територии в цялата страна за производство на електрическа енергия от вятъра, без прилагане на ППЗ. </w:t>
      </w:r>
    </w:p>
    <w:p w14:paraId="2205ED4F" w14:textId="77777777" w:rsidR="000F3571" w:rsidRPr="0023013E" w:rsidRDefault="000F3571">
      <w:pPr>
        <w:pStyle w:val="GMbodytext"/>
        <w:widowControl w:val="0"/>
        <w:numPr>
          <w:ilvl w:val="0"/>
          <w:numId w:val="76"/>
        </w:numPr>
        <w:tabs>
          <w:tab w:val="left" w:pos="0"/>
          <w:tab w:val="left" w:pos="993"/>
          <w:tab w:val="left" w:pos="4820"/>
        </w:tabs>
        <w:spacing w:after="120" w:line="276" w:lineRule="auto"/>
        <w:ind w:left="851" w:hanging="284"/>
        <w:jc w:val="both"/>
      </w:pPr>
      <w:r w:rsidRPr="0023013E">
        <w:t xml:space="preserve">Прилагане на ППЗ във вида, в който същият е обект на настоящата оценка: Постигане на целта за оползотворяване на вятърната енергия на ниво Европейски съюз и в Република България чрез балансирано планиране на територии за ускорено прилагане на технологии за оползотворяване на енергията на вятъра и трансформирането й в електрическа енергия, съобразено с инвестиционните възможности, компонентите на околната среда и биологичното разнообразие в Република България. </w:t>
      </w:r>
    </w:p>
    <w:p w14:paraId="3B8B69A6" w14:textId="1CCC44FF" w:rsidR="000F3571" w:rsidRPr="0023013E" w:rsidRDefault="002E19F2" w:rsidP="00494070">
      <w:pPr>
        <w:pStyle w:val="GMbodytext"/>
        <w:widowControl w:val="0"/>
        <w:tabs>
          <w:tab w:val="left" w:pos="0"/>
          <w:tab w:val="left" w:pos="4820"/>
        </w:tabs>
        <w:spacing w:after="120" w:line="276" w:lineRule="auto"/>
        <w:ind w:firstLine="567"/>
        <w:jc w:val="both"/>
      </w:pPr>
      <w:r w:rsidRPr="0023013E">
        <w:t xml:space="preserve">Планът е разработен при </w:t>
      </w:r>
      <w:r w:rsidRPr="0023013E">
        <w:rPr>
          <w:bCs/>
        </w:rPr>
        <w:t>Съгласуваност с европейските и националните политики</w:t>
      </w:r>
      <w:r w:rsidRPr="0023013E">
        <w:t xml:space="preserve"> – Планът е разработен в съответствие с ангажиментите на Република България по отношение на Европейския зелен пакт, Плана </w:t>
      </w:r>
      <w:proofErr w:type="spellStart"/>
      <w:r w:rsidRPr="0023013E">
        <w:t>REPowerEU</w:t>
      </w:r>
      <w:proofErr w:type="spellEnd"/>
      <w:r w:rsidRPr="0023013E">
        <w:t>, Директива (ЕС) 2018/2001 на Европейския парламент и на Съвета от 11 декември 2018 година за насърчаване използването на енергия от възобновяеми източници, Директива (ЕС) 2023/2413 на Европейския парламент и на Съвета от 18 октомври 2023 година за изменение на Директива (ЕС) 2018/2001, Регламент (ЕС) 2018/1999 и Директива 98/70/ЕО по отношение на насърчаването на енергията от възобновяеми източници и за отмяна на Директива (ЕС) 2015/652 на Съвета, относно насърчаването на използването на енергия от възобновяеми източници, както и Интегрирания национален план в областта на енергетиката и климата (ИНПЕК).</w:t>
      </w:r>
      <w:r w:rsidR="00D34FE7" w:rsidRPr="0023013E">
        <w:t xml:space="preserve"> Разработването на Плана за определяне на приоритетни зони за развитие на обекти за производство на електрическа енергия от вятърна енергия е на основание чл. 5, ал. 2 от ЗЕВИ</w:t>
      </w:r>
      <w:r w:rsidR="00D34FE7" w:rsidRPr="0023013E">
        <w:rPr>
          <w:rFonts w:eastAsia="Arial Unicode MS"/>
        </w:rPr>
        <w:t xml:space="preserve"> </w:t>
      </w:r>
      <w:r w:rsidR="00D34FE7" w:rsidRPr="0023013E">
        <w:t xml:space="preserve">в изпълнение на изискването по чл. 15в от Директива (ЕС) 2023/2413. Предвид това </w:t>
      </w:r>
      <w:r w:rsidR="00D34FE7" w:rsidRPr="0023013E">
        <w:rPr>
          <w:i/>
          <w:iCs/>
        </w:rPr>
        <w:t xml:space="preserve">Проекта на план за определяне на приоритетни зони за развитие на обекти за производство на електрическа енергия от вятъра </w:t>
      </w:r>
      <w:r w:rsidR="000D5821" w:rsidRPr="0023013E">
        <w:t>определя приоритетни зони, отговарящи на съответните нормативни изисквания, без алтернатива по местоположение на същите.</w:t>
      </w:r>
    </w:p>
    <w:p w14:paraId="1113AF4A" w14:textId="38AF6390" w:rsidR="000C5F5C" w:rsidRPr="0023013E" w:rsidRDefault="000F3571" w:rsidP="00494070">
      <w:pPr>
        <w:pStyle w:val="GMbodytext"/>
        <w:widowControl w:val="0"/>
        <w:tabs>
          <w:tab w:val="left" w:pos="0"/>
          <w:tab w:val="left" w:pos="4820"/>
        </w:tabs>
        <w:spacing w:after="120" w:line="276" w:lineRule="auto"/>
        <w:ind w:firstLine="567"/>
        <w:jc w:val="both"/>
      </w:pPr>
      <w:r w:rsidRPr="0023013E">
        <w:t>В следващата таблица е направено сравнение между представените по-горе алтернативи</w:t>
      </w:r>
      <w:r w:rsidR="000C5F5C" w:rsidRPr="0023013E">
        <w:t>.</w:t>
      </w:r>
    </w:p>
    <w:p w14:paraId="277EC763" w14:textId="132F9A03" w:rsidR="000C5F5C" w:rsidRPr="0023013E" w:rsidRDefault="000C5F5C" w:rsidP="00494070">
      <w:pPr>
        <w:pStyle w:val="Caption"/>
        <w:widowControl w:val="0"/>
        <w:tabs>
          <w:tab w:val="left" w:pos="0"/>
          <w:tab w:val="left" w:pos="4820"/>
        </w:tabs>
        <w:spacing w:before="120" w:after="120" w:line="276" w:lineRule="auto"/>
        <w:rPr>
          <w:b/>
          <w:bCs w:val="0"/>
        </w:rPr>
      </w:pPr>
      <w:bookmarkStart w:id="386" w:name="_Toc230906420"/>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73</w:t>
      </w:r>
      <w:r w:rsidRPr="0023013E">
        <w:rPr>
          <w:b/>
          <w:bCs w:val="0"/>
        </w:rPr>
        <w:fldChar w:fldCharType="end"/>
      </w:r>
      <w:r w:rsidRPr="0023013E">
        <w:rPr>
          <w:b/>
          <w:bCs w:val="0"/>
        </w:rPr>
        <w:t>. Сравнение между разгледаните алтернативи</w:t>
      </w:r>
      <w:bookmarkEnd w:id="386"/>
    </w:p>
    <w:tbl>
      <w:tblPr>
        <w:tblStyle w:val="TableTheme1"/>
        <w:tblW w:w="0" w:type="auto"/>
        <w:jc w:val="center"/>
        <w:tblLook w:val="04A0" w:firstRow="1" w:lastRow="0" w:firstColumn="1" w:lastColumn="0" w:noHBand="0" w:noVBand="1"/>
      </w:tblPr>
      <w:tblGrid>
        <w:gridCol w:w="2319"/>
        <w:gridCol w:w="3611"/>
        <w:gridCol w:w="4267"/>
      </w:tblGrid>
      <w:tr w:rsidR="000D5821" w:rsidRPr="0023013E" w14:paraId="0E6CB86B" w14:textId="77777777" w:rsidTr="009D74CA">
        <w:trPr>
          <w:trHeight w:val="283"/>
          <w:tblHeader/>
          <w:jc w:val="center"/>
        </w:trPr>
        <w:tc>
          <w:tcPr>
            <w:tcW w:w="0" w:type="auto"/>
            <w:vAlign w:val="center"/>
          </w:tcPr>
          <w:p w14:paraId="57CDE86B" w14:textId="77777777" w:rsidR="000D5821" w:rsidRPr="0023013E" w:rsidRDefault="000D5821" w:rsidP="009D74CA">
            <w:pPr>
              <w:widowControl w:val="0"/>
              <w:tabs>
                <w:tab w:val="left" w:pos="0"/>
                <w:tab w:val="left" w:pos="4820"/>
              </w:tabs>
              <w:suppressAutoHyphens w:val="0"/>
              <w:jc w:val="center"/>
              <w:rPr>
                <w:rFonts w:eastAsia="Calibri"/>
                <w:b/>
                <w:bCs/>
                <w:sz w:val="22"/>
                <w:szCs w:val="22"/>
                <w:lang w:val="bg-BG"/>
              </w:rPr>
            </w:pPr>
            <w:r w:rsidRPr="0023013E">
              <w:rPr>
                <w:rFonts w:eastAsia="Calibri"/>
                <w:b/>
                <w:bCs/>
                <w:sz w:val="22"/>
                <w:szCs w:val="22"/>
                <w:lang w:val="bg-BG"/>
              </w:rPr>
              <w:t>Критерии за сравнение</w:t>
            </w:r>
          </w:p>
        </w:tc>
        <w:tc>
          <w:tcPr>
            <w:tcW w:w="0" w:type="auto"/>
            <w:vAlign w:val="center"/>
          </w:tcPr>
          <w:p w14:paraId="115A2E63" w14:textId="77777777" w:rsidR="000D5821" w:rsidRPr="0023013E" w:rsidRDefault="000D5821" w:rsidP="009D74CA">
            <w:pPr>
              <w:widowControl w:val="0"/>
              <w:tabs>
                <w:tab w:val="left" w:pos="0"/>
                <w:tab w:val="left" w:pos="4820"/>
              </w:tabs>
              <w:suppressAutoHyphens w:val="0"/>
              <w:jc w:val="center"/>
              <w:rPr>
                <w:rFonts w:eastAsia="Calibri"/>
                <w:b/>
                <w:bCs/>
                <w:sz w:val="22"/>
                <w:szCs w:val="22"/>
                <w:lang w:val="bg-BG"/>
              </w:rPr>
            </w:pPr>
            <w:r w:rsidRPr="0023013E">
              <w:rPr>
                <w:rFonts w:eastAsia="Calibri"/>
                <w:b/>
                <w:bCs/>
                <w:sz w:val="22"/>
                <w:szCs w:val="22"/>
                <w:lang w:val="bg-BG"/>
              </w:rPr>
              <w:t>Нулева алтернатива</w:t>
            </w:r>
          </w:p>
        </w:tc>
        <w:tc>
          <w:tcPr>
            <w:tcW w:w="0" w:type="auto"/>
            <w:vAlign w:val="center"/>
          </w:tcPr>
          <w:p w14:paraId="4BB23374" w14:textId="77777777" w:rsidR="000D5821" w:rsidRPr="0023013E" w:rsidRDefault="000D5821" w:rsidP="009D74CA">
            <w:pPr>
              <w:widowControl w:val="0"/>
              <w:tabs>
                <w:tab w:val="left" w:pos="0"/>
                <w:tab w:val="left" w:pos="4820"/>
              </w:tabs>
              <w:suppressAutoHyphens w:val="0"/>
              <w:jc w:val="center"/>
              <w:rPr>
                <w:rFonts w:eastAsia="Calibri"/>
                <w:b/>
                <w:bCs/>
                <w:sz w:val="22"/>
                <w:szCs w:val="22"/>
                <w:lang w:val="bg-BG"/>
              </w:rPr>
            </w:pPr>
            <w:r w:rsidRPr="0023013E">
              <w:rPr>
                <w:rFonts w:eastAsia="Calibri"/>
                <w:b/>
                <w:bCs/>
                <w:sz w:val="22"/>
                <w:szCs w:val="22"/>
                <w:lang w:val="bg-BG"/>
              </w:rPr>
              <w:t>Прилагане на ППЗ</w:t>
            </w:r>
          </w:p>
        </w:tc>
      </w:tr>
      <w:tr w:rsidR="000D5821" w:rsidRPr="0023013E" w14:paraId="67DBDB96" w14:textId="77777777" w:rsidTr="006F2B5B">
        <w:trPr>
          <w:trHeight w:val="283"/>
          <w:jc w:val="center"/>
        </w:trPr>
        <w:tc>
          <w:tcPr>
            <w:tcW w:w="0" w:type="auto"/>
          </w:tcPr>
          <w:p w14:paraId="7BEB9B16"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Въздействие на ниво стратегически цели, приоритети и специфични цели върху околната среда и човешкото здраве</w:t>
            </w:r>
            <w:r w:rsidRPr="0023013E">
              <w:rPr>
                <w:b/>
                <w:bCs/>
                <w:sz w:val="22"/>
                <w:szCs w:val="22"/>
                <w:lang w:val="bg-BG"/>
              </w:rPr>
              <w:t xml:space="preserve"> </w:t>
            </w:r>
          </w:p>
        </w:tc>
        <w:tc>
          <w:tcPr>
            <w:tcW w:w="0" w:type="auto"/>
          </w:tcPr>
          <w:p w14:paraId="65C4803C"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 xml:space="preserve">Очаква се отрицателно въздействие върху околната среда, тъй като в рамките на нулевата алтернатива ще продължат тенденциите за стихийно развитие на отделни територии в цялата страна с цел производство на електрическа </w:t>
            </w:r>
            <w:r w:rsidRPr="0023013E">
              <w:rPr>
                <w:sz w:val="22"/>
                <w:szCs w:val="22"/>
                <w:lang w:val="bg-BG"/>
              </w:rPr>
              <w:lastRenderedPageBreak/>
              <w:t xml:space="preserve">енергия от вятъра. </w:t>
            </w:r>
          </w:p>
          <w:p w14:paraId="18A9A05E" w14:textId="0CB3C349"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В допълнение ще се забави и цялостния процес по увеличаване процента възобновяема енергия в цялостния микс на страната, в резултат на което ще продължи натоварването на околната среда от добива на изкопаеми горива и производството на електрическа енергия от тях.</w:t>
            </w:r>
          </w:p>
        </w:tc>
        <w:tc>
          <w:tcPr>
            <w:tcW w:w="0" w:type="auto"/>
          </w:tcPr>
          <w:p w14:paraId="068BC5A8"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lastRenderedPageBreak/>
              <w:t xml:space="preserve">Въздействието е комплексно и положително поради включването в тази алтернатива на цели, насочени към балансирано и устойчиво управление на околната среда, чрез зониране на подходящи територии за производство на електрическа енергия от вятъра, съвместно </w:t>
            </w:r>
            <w:r w:rsidRPr="0023013E">
              <w:rPr>
                <w:sz w:val="22"/>
                <w:szCs w:val="22"/>
                <w:lang w:val="bg-BG"/>
              </w:rPr>
              <w:lastRenderedPageBreak/>
              <w:t xml:space="preserve">разположени съоръжения за съхранение на енергия, както и съоръжения за присъединяването им към електрическата мрежа. </w:t>
            </w:r>
          </w:p>
          <w:p w14:paraId="3E79F5EA" w14:textId="6D2EC514"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 xml:space="preserve">Реализирането </w:t>
            </w:r>
            <w:r w:rsidR="00F54AA4" w:rsidRPr="0023013E">
              <w:rPr>
                <w:sz w:val="22"/>
                <w:szCs w:val="22"/>
                <w:lang w:val="bg-BG"/>
              </w:rPr>
              <w:t>на плана ускорено ще увеличи производството на електрическа енергия от възобновяеми източници и ще намали натиска върху околната среда от добива на изкопаеми горива и производството на енергия от тях.</w:t>
            </w:r>
          </w:p>
        </w:tc>
      </w:tr>
      <w:tr w:rsidR="000D5821" w:rsidRPr="0023013E" w14:paraId="0CFAD227" w14:textId="77777777" w:rsidTr="006F2B5B">
        <w:trPr>
          <w:trHeight w:val="283"/>
          <w:jc w:val="center"/>
        </w:trPr>
        <w:tc>
          <w:tcPr>
            <w:tcW w:w="0" w:type="auto"/>
          </w:tcPr>
          <w:p w14:paraId="7883F191"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lastRenderedPageBreak/>
              <w:t>Въздействие на ниво допустими дейности за реализиране по плана</w:t>
            </w:r>
          </w:p>
        </w:tc>
        <w:tc>
          <w:tcPr>
            <w:tcW w:w="0" w:type="auto"/>
          </w:tcPr>
          <w:p w14:paraId="78D72CFA"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 xml:space="preserve">Очаква се отрицателно въздействие върху околната среда, тъй като в рамките на нулевата алтернатива е възможно прекомерно натоварване на околната среда с изградени съоръжения за производство на електроенергия от вятъра. </w:t>
            </w:r>
          </w:p>
        </w:tc>
        <w:tc>
          <w:tcPr>
            <w:tcW w:w="0" w:type="auto"/>
          </w:tcPr>
          <w:p w14:paraId="71E562D6"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Въздействието е комплексно и положително поради включването в тази алтернатива на допустими дейности, насочени към опазване чистотата на въздуха и водите, биологичното разнообразие и пр.</w:t>
            </w:r>
          </w:p>
          <w:p w14:paraId="080D9ADD" w14:textId="364B8F1F"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 xml:space="preserve">От териториалния обхват на ППЗ са изключени територии с висока екологична чувствителност, като защитените зони по „Натура 2000“, защитените на национално равнище зони и основните миграционни маршрути, както и акваторията на Черно море и вътрешни водни обекти. </w:t>
            </w:r>
          </w:p>
        </w:tc>
      </w:tr>
      <w:tr w:rsidR="000D5821" w:rsidRPr="0023013E" w14:paraId="678292A4" w14:textId="77777777" w:rsidTr="006F2B5B">
        <w:trPr>
          <w:trHeight w:val="283"/>
          <w:jc w:val="center"/>
        </w:trPr>
        <w:tc>
          <w:tcPr>
            <w:tcW w:w="0" w:type="auto"/>
          </w:tcPr>
          <w:p w14:paraId="0D5CC8AF"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 xml:space="preserve">Степен на съответствие с екологичните цели на стратегически и планови документи на европейско и национално ниво </w:t>
            </w:r>
          </w:p>
        </w:tc>
        <w:tc>
          <w:tcPr>
            <w:tcW w:w="0" w:type="auto"/>
          </w:tcPr>
          <w:p w14:paraId="3B8BA2FD"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 xml:space="preserve">Екологичните цели като цяло са отчетени и съобразени </w:t>
            </w:r>
          </w:p>
          <w:p w14:paraId="76F88D56"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p>
        </w:tc>
        <w:tc>
          <w:tcPr>
            <w:tcW w:w="0" w:type="auto"/>
          </w:tcPr>
          <w:p w14:paraId="38531CBF" w14:textId="77777777" w:rsidR="000D5821" w:rsidRPr="0023013E" w:rsidRDefault="000D5821" w:rsidP="009D74CA">
            <w:pPr>
              <w:pStyle w:val="GMbodytext"/>
              <w:widowControl w:val="0"/>
              <w:tabs>
                <w:tab w:val="left" w:pos="0"/>
                <w:tab w:val="left" w:pos="4820"/>
              </w:tabs>
              <w:suppressAutoHyphens w:val="0"/>
              <w:spacing w:before="0" w:line="240" w:lineRule="auto"/>
              <w:rPr>
                <w:sz w:val="22"/>
                <w:szCs w:val="22"/>
                <w:lang w:val="bg-BG"/>
              </w:rPr>
            </w:pPr>
            <w:r w:rsidRPr="0023013E">
              <w:rPr>
                <w:sz w:val="22"/>
                <w:szCs w:val="22"/>
                <w:lang w:val="bg-BG"/>
              </w:rPr>
              <w:t xml:space="preserve">По-пълно съобразяване и следване постигането на екологичните цели. </w:t>
            </w:r>
          </w:p>
        </w:tc>
      </w:tr>
    </w:tbl>
    <w:p w14:paraId="6E77A97A" w14:textId="77777777" w:rsidR="00F54AA4" w:rsidRPr="0023013E" w:rsidRDefault="00F54AA4" w:rsidP="00494070">
      <w:pPr>
        <w:pStyle w:val="GMbodytext"/>
        <w:widowControl w:val="0"/>
        <w:tabs>
          <w:tab w:val="left" w:pos="0"/>
          <w:tab w:val="left" w:pos="4820"/>
        </w:tabs>
        <w:spacing w:after="120" w:line="276" w:lineRule="auto"/>
        <w:ind w:firstLine="720"/>
        <w:jc w:val="both"/>
      </w:pPr>
      <w:r w:rsidRPr="0023013E">
        <w:t>От направеното сравнение между „</w:t>
      </w:r>
      <w:r w:rsidRPr="0023013E">
        <w:rPr>
          <w:i/>
          <w:iCs/>
        </w:rPr>
        <w:t>нулева алтернатива</w:t>
      </w:r>
      <w:r w:rsidRPr="0023013E">
        <w:t>” и „</w:t>
      </w:r>
      <w:r w:rsidRPr="0023013E">
        <w:rPr>
          <w:i/>
          <w:iCs/>
        </w:rPr>
        <w:t>развитие при условие, че се прилагат предвижданията на ППЗ“</w:t>
      </w:r>
      <w:r w:rsidRPr="0023013E">
        <w:t xml:space="preserve"> е видно, че:</w:t>
      </w:r>
    </w:p>
    <w:p w14:paraId="7FAD9DC9" w14:textId="77777777" w:rsidR="00F54AA4" w:rsidRPr="0023013E" w:rsidRDefault="00F54AA4">
      <w:pPr>
        <w:pStyle w:val="GMbodytext"/>
        <w:widowControl w:val="0"/>
        <w:numPr>
          <w:ilvl w:val="0"/>
          <w:numId w:val="77"/>
        </w:numPr>
        <w:tabs>
          <w:tab w:val="left" w:pos="0"/>
          <w:tab w:val="left" w:pos="4820"/>
        </w:tabs>
        <w:spacing w:after="120" w:line="276" w:lineRule="auto"/>
        <w:ind w:left="851" w:hanging="284"/>
        <w:jc w:val="both"/>
      </w:pPr>
      <w:r w:rsidRPr="0023013E">
        <w:t>Нулева алтернатива е неприемлива, тъй като ППЗ  осигурява съгласуваност с политиките и целите на Република България и Европейския съюз в областта на възобновяемата енергия и устойчивото развитие</w:t>
      </w:r>
    </w:p>
    <w:p w14:paraId="428B1A96" w14:textId="77777777" w:rsidR="00F54AA4" w:rsidRPr="0023013E" w:rsidRDefault="00F54AA4">
      <w:pPr>
        <w:pStyle w:val="GMbodytext"/>
        <w:widowControl w:val="0"/>
        <w:numPr>
          <w:ilvl w:val="0"/>
          <w:numId w:val="77"/>
        </w:numPr>
        <w:tabs>
          <w:tab w:val="left" w:pos="0"/>
          <w:tab w:val="left" w:pos="4820"/>
        </w:tabs>
        <w:spacing w:after="120" w:line="276" w:lineRule="auto"/>
        <w:ind w:left="851" w:hanging="284"/>
        <w:jc w:val="both"/>
      </w:pPr>
      <w:r w:rsidRPr="0023013E">
        <w:t>Нулева алтернатива е непрепоръчителна и от гледна точка опазването на околната среда и човешкото здраве. От направените анализи и оценки в настоящия ДЕО ясно се вижда екологичната насоченост на ППЗ, като се доказва, че същия ще допринесе за балансирано и устойчиво управление на околната среда, чрез зониране на подходящи територии за производство на електрическа енергия от вятъра, съвместно разположени съоръжения за съхранение на енергия, както и съоръжения за присъединяването им към електрическата мрежа.</w:t>
      </w:r>
    </w:p>
    <w:p w14:paraId="523AFB26" w14:textId="6D87BBFD" w:rsidR="00EA7582" w:rsidRPr="0023013E" w:rsidRDefault="00F54AA4">
      <w:pPr>
        <w:pStyle w:val="GMbodytext"/>
        <w:widowControl w:val="0"/>
        <w:numPr>
          <w:ilvl w:val="0"/>
          <w:numId w:val="77"/>
        </w:numPr>
        <w:tabs>
          <w:tab w:val="left" w:pos="0"/>
          <w:tab w:val="left" w:pos="4820"/>
        </w:tabs>
        <w:spacing w:after="120" w:line="276" w:lineRule="auto"/>
        <w:ind w:left="851" w:hanging="284"/>
        <w:jc w:val="both"/>
      </w:pPr>
      <w:r w:rsidRPr="0023013E">
        <w:t>С изпълнението на плана се осигурява пълно съобразяване и изпълнение на екологичните приоритети на стратегически и планови документи на европейско и национално ниво</w:t>
      </w:r>
      <w:r w:rsidR="00EA7582" w:rsidRPr="0023013E">
        <w:t xml:space="preserve">. </w:t>
      </w:r>
    </w:p>
    <w:p w14:paraId="596539D7" w14:textId="77777777" w:rsidR="000C5F5C" w:rsidRPr="0023013E" w:rsidRDefault="000C5F5C" w:rsidP="00494070">
      <w:pPr>
        <w:pStyle w:val="GMbodytext"/>
        <w:widowControl w:val="0"/>
        <w:tabs>
          <w:tab w:val="left" w:pos="0"/>
          <w:tab w:val="left" w:pos="4820"/>
        </w:tabs>
        <w:spacing w:after="120" w:line="276" w:lineRule="auto"/>
        <w:ind w:firstLine="720"/>
        <w:jc w:val="both"/>
      </w:pPr>
    </w:p>
    <w:p w14:paraId="2A187BA2" w14:textId="1CAB7328" w:rsidR="004C6139" w:rsidRPr="0023013E" w:rsidRDefault="004C6139"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387" w:name="_Toc231322757"/>
      <w:r w:rsidRPr="0023013E">
        <w:rPr>
          <w:rFonts w:ascii="Times New Roman" w:hAnsi="Times New Roman"/>
          <w:szCs w:val="24"/>
        </w:rPr>
        <w:lastRenderedPageBreak/>
        <w:t>Използвани методи за извършване на екологична оценка и източници на информация за изготвяне на ЕО</w:t>
      </w:r>
      <w:bookmarkEnd w:id="384"/>
      <w:bookmarkEnd w:id="385"/>
      <w:bookmarkEnd w:id="387"/>
    </w:p>
    <w:p w14:paraId="531068F8" w14:textId="77777777" w:rsidR="00F54AA4" w:rsidRPr="0023013E" w:rsidRDefault="00F54AA4" w:rsidP="00494070">
      <w:pPr>
        <w:pStyle w:val="GMbodytext"/>
        <w:widowControl w:val="0"/>
        <w:tabs>
          <w:tab w:val="left" w:pos="0"/>
          <w:tab w:val="left" w:pos="4820"/>
        </w:tabs>
        <w:spacing w:after="120" w:line="276" w:lineRule="auto"/>
        <w:ind w:firstLine="567"/>
        <w:jc w:val="both"/>
      </w:pPr>
      <w:r w:rsidRPr="0023013E">
        <w:t>За оценка на въздействието върху околната среда от предвижданията на ППЗ в настоящия Доклад за екологична оценка, е  използвана методологията на насочващите въпроси. Това е широко разпространена методология, съгласно която се формира мрежа от въпроси, като за целта се отчитат предвижданията на плана, за да се определят всички възможни въздействия върху компонентите и факторите на околната среда. Въпросите от своя страна се оформят по такъв начин, за да се получи кратък отговор – само с да или не. Освен това е важно формулирането на въпросите, в едно с кратките отговори на същите, да могат да дадат ясна представа за мащаба на всяко едно от очакваните въздействия.</w:t>
      </w:r>
    </w:p>
    <w:p w14:paraId="561B1F4C" w14:textId="78D709F5" w:rsidR="00BE39B3" w:rsidRPr="0023013E" w:rsidRDefault="00F54AA4" w:rsidP="00494070">
      <w:pPr>
        <w:pStyle w:val="GMbodytext"/>
        <w:widowControl w:val="0"/>
        <w:tabs>
          <w:tab w:val="left" w:pos="0"/>
          <w:tab w:val="left" w:pos="4820"/>
        </w:tabs>
        <w:spacing w:after="120" w:line="276" w:lineRule="auto"/>
        <w:ind w:firstLine="567"/>
        <w:jc w:val="both"/>
      </w:pPr>
      <w:r w:rsidRPr="0023013E">
        <w:t xml:space="preserve">В настоящия Доклад за екологична оценка въздействията върху околната среда се оценяват за всяко предвиждане на плана по отношение на всеки един от компонентите и факторите на околната среда. Използваните насочващи въпроси са показани в </w:t>
      </w:r>
      <w:r w:rsidRPr="0023013E">
        <w:fldChar w:fldCharType="begin"/>
      </w:r>
      <w:r w:rsidRPr="0023013E">
        <w:instrText xml:space="preserve"> REF _Ref189840274 \h  \* MERGEFORMAT </w:instrText>
      </w:r>
      <w:r w:rsidRPr="0023013E">
        <w:fldChar w:fldCharType="separate"/>
      </w:r>
      <w:r w:rsidR="00425D35" w:rsidRPr="00425D35">
        <w:t>Таблица 74</w:t>
      </w:r>
      <w:r w:rsidRPr="0023013E">
        <w:fldChar w:fldCharType="end"/>
      </w:r>
      <w:r w:rsidRPr="0023013E">
        <w:t xml:space="preserve"> по-долу</w:t>
      </w:r>
      <w:r w:rsidR="002A6ACF" w:rsidRPr="0023013E">
        <w:t>.</w:t>
      </w:r>
    </w:p>
    <w:p w14:paraId="423F7609" w14:textId="17CD138F" w:rsidR="00BE39B3" w:rsidRPr="0023013E" w:rsidRDefault="00BE39B3" w:rsidP="00494070">
      <w:pPr>
        <w:pStyle w:val="Caption"/>
        <w:widowControl w:val="0"/>
        <w:tabs>
          <w:tab w:val="clear" w:pos="851"/>
          <w:tab w:val="left" w:pos="0"/>
          <w:tab w:val="left" w:pos="4820"/>
        </w:tabs>
        <w:spacing w:before="120" w:after="120" w:line="276" w:lineRule="auto"/>
        <w:ind w:left="0" w:firstLine="0"/>
        <w:rPr>
          <w:b/>
          <w:bCs w:val="0"/>
        </w:rPr>
      </w:pPr>
      <w:bookmarkStart w:id="388" w:name="_Ref189840274"/>
      <w:bookmarkStart w:id="389" w:name="_Toc230906421"/>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74</w:t>
      </w:r>
      <w:r w:rsidRPr="0023013E">
        <w:rPr>
          <w:b/>
          <w:bCs w:val="0"/>
        </w:rPr>
        <w:fldChar w:fldCharType="end"/>
      </w:r>
      <w:bookmarkEnd w:id="388"/>
      <w:r w:rsidRPr="0023013E">
        <w:rPr>
          <w:b/>
          <w:bCs w:val="0"/>
        </w:rPr>
        <w:t>. Насочващи въпроси по компоненти и фактори на околната среда, използвани в хода на оценката на очакваните въздействия от предвижданията на плана върху околната среда</w:t>
      </w:r>
      <w:bookmarkEnd w:id="389"/>
    </w:p>
    <w:tbl>
      <w:tblPr>
        <w:tblStyle w:val="TableTheme1"/>
        <w:tblW w:w="0" w:type="auto"/>
        <w:jc w:val="center"/>
        <w:tblLook w:val="04A0" w:firstRow="1" w:lastRow="0" w:firstColumn="1" w:lastColumn="0" w:noHBand="0" w:noVBand="1"/>
      </w:tblPr>
      <w:tblGrid>
        <w:gridCol w:w="3251"/>
        <w:gridCol w:w="6946"/>
      </w:tblGrid>
      <w:tr w:rsidR="00A004B2" w:rsidRPr="0023013E" w14:paraId="6B5333A7" w14:textId="77777777" w:rsidTr="009D74CA">
        <w:trPr>
          <w:trHeight w:val="283"/>
          <w:tblHeader/>
          <w:jc w:val="center"/>
        </w:trPr>
        <w:tc>
          <w:tcPr>
            <w:tcW w:w="0" w:type="auto"/>
            <w:vAlign w:val="center"/>
          </w:tcPr>
          <w:p w14:paraId="17A01203" w14:textId="0BCE0D80" w:rsidR="00BE39B3" w:rsidRPr="0023013E" w:rsidRDefault="00BE39B3" w:rsidP="009D74CA">
            <w:pPr>
              <w:widowControl w:val="0"/>
              <w:tabs>
                <w:tab w:val="left" w:pos="0"/>
                <w:tab w:val="left" w:pos="4820"/>
              </w:tabs>
              <w:suppressAutoHyphens w:val="0"/>
              <w:jc w:val="center"/>
              <w:rPr>
                <w:rFonts w:eastAsia="Calibri"/>
                <w:b/>
                <w:bCs/>
                <w:sz w:val="22"/>
                <w:szCs w:val="22"/>
                <w:lang w:val="bg-BG"/>
              </w:rPr>
            </w:pPr>
            <w:r w:rsidRPr="0023013E">
              <w:rPr>
                <w:rFonts w:eastAsia="Calibri"/>
                <w:b/>
                <w:bCs/>
                <w:sz w:val="22"/>
                <w:szCs w:val="22"/>
                <w:lang w:val="bg-BG"/>
              </w:rPr>
              <w:t>Компонент/фактор на средата</w:t>
            </w:r>
          </w:p>
        </w:tc>
        <w:tc>
          <w:tcPr>
            <w:tcW w:w="0" w:type="auto"/>
            <w:vAlign w:val="center"/>
          </w:tcPr>
          <w:p w14:paraId="72DFAF4A" w14:textId="57A40795" w:rsidR="00BE39B3" w:rsidRPr="0023013E" w:rsidRDefault="00BE39B3" w:rsidP="009D74CA">
            <w:pPr>
              <w:widowControl w:val="0"/>
              <w:tabs>
                <w:tab w:val="left" w:pos="0"/>
                <w:tab w:val="left" w:pos="4820"/>
              </w:tabs>
              <w:suppressAutoHyphens w:val="0"/>
              <w:jc w:val="center"/>
              <w:rPr>
                <w:rFonts w:eastAsia="Calibri"/>
                <w:b/>
                <w:bCs/>
                <w:sz w:val="22"/>
                <w:szCs w:val="22"/>
                <w:lang w:val="bg-BG"/>
              </w:rPr>
            </w:pPr>
            <w:r w:rsidRPr="0023013E">
              <w:rPr>
                <w:rFonts w:eastAsia="Calibri"/>
                <w:b/>
                <w:bCs/>
                <w:sz w:val="22"/>
                <w:szCs w:val="22"/>
                <w:lang w:val="bg-BG"/>
              </w:rPr>
              <w:t>Насочващи въпроси</w:t>
            </w:r>
          </w:p>
        </w:tc>
      </w:tr>
      <w:tr w:rsidR="00A004B2" w:rsidRPr="0023013E" w14:paraId="44B90B05" w14:textId="77777777" w:rsidTr="0088530B">
        <w:trPr>
          <w:trHeight w:val="283"/>
          <w:jc w:val="center"/>
        </w:trPr>
        <w:tc>
          <w:tcPr>
            <w:tcW w:w="0" w:type="auto"/>
          </w:tcPr>
          <w:p w14:paraId="71F182DA" w14:textId="2B7308BA" w:rsidR="00BE39B3" w:rsidRPr="0023013E" w:rsidRDefault="002A6ACF"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Биоразнообразие – флора и фауна, защитени територии и защитени зони</w:t>
            </w:r>
          </w:p>
        </w:tc>
        <w:tc>
          <w:tcPr>
            <w:tcW w:w="0" w:type="auto"/>
          </w:tcPr>
          <w:p w14:paraId="638CDC90" w14:textId="77777777" w:rsidR="000E58BA" w:rsidRPr="0023013E" w:rsidRDefault="000E58BA" w:rsidP="009D74CA">
            <w:pPr>
              <w:widowControl w:val="0"/>
              <w:tabs>
                <w:tab w:val="left" w:pos="0"/>
              </w:tabs>
              <w:suppressAutoHyphens w:val="0"/>
              <w:jc w:val="left"/>
              <w:rPr>
                <w:i/>
                <w:iCs/>
                <w:sz w:val="22"/>
                <w:szCs w:val="22"/>
                <w:lang w:val="bg-BG"/>
              </w:rPr>
            </w:pPr>
            <w:r w:rsidRPr="0023013E">
              <w:rPr>
                <w:i/>
                <w:iCs/>
                <w:sz w:val="22"/>
                <w:szCs w:val="22"/>
                <w:lang w:val="bg-BG"/>
              </w:rPr>
              <w:t>Очаква ли се реализацията на плана да засегне или да доведе до промени в:</w:t>
            </w:r>
          </w:p>
          <w:p w14:paraId="5F38187A" w14:textId="77777777" w:rsidR="000E58BA" w:rsidRPr="0023013E" w:rsidRDefault="000E58BA"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Обхвата и целостта на защитените територии по ЗЗТ и защитените зони от мрежата Натура 2000?</w:t>
            </w:r>
          </w:p>
          <w:p w14:paraId="060FE1A8" w14:textId="77777777" w:rsidR="000E58BA" w:rsidRPr="0023013E" w:rsidRDefault="000E58BA"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Местообитания и видове, предмет на опазване в защитените зони, граничещи с приоритетните зони?</w:t>
            </w:r>
          </w:p>
          <w:p w14:paraId="2551CCE6" w14:textId="779EB14F" w:rsidR="000A1929" w:rsidRPr="0023013E" w:rsidRDefault="000A1929" w:rsidP="000A1929">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Местообитания и популации на конкретно изброени защитени и консервационно значими видове растения и животни, с цел тяхното опазване на територията на определените приоритетни зони в плана.</w:t>
            </w:r>
          </w:p>
          <w:p w14:paraId="716F7921" w14:textId="77777777" w:rsidR="000E58BA" w:rsidRPr="0023013E" w:rsidRDefault="000E58BA"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Популации на консервационно значими видове, установени в приоритетните зони?</w:t>
            </w:r>
          </w:p>
          <w:p w14:paraId="5935E8B1" w14:textId="27FD65FA" w:rsidR="000E58BA" w:rsidRPr="0023013E" w:rsidRDefault="000E58BA"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Фрагментация и бариерен ефект?</w:t>
            </w:r>
          </w:p>
        </w:tc>
      </w:tr>
      <w:tr w:rsidR="00FB37E9" w:rsidRPr="0023013E" w14:paraId="08CD43E7" w14:textId="77777777" w:rsidTr="0088530B">
        <w:trPr>
          <w:trHeight w:val="283"/>
          <w:jc w:val="center"/>
        </w:trPr>
        <w:tc>
          <w:tcPr>
            <w:tcW w:w="0" w:type="auto"/>
          </w:tcPr>
          <w:p w14:paraId="66D4BB6A" w14:textId="6D24454B" w:rsidR="00862C08" w:rsidRPr="0023013E" w:rsidRDefault="00862C08"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Население и човешко здраве</w:t>
            </w:r>
          </w:p>
        </w:tc>
        <w:tc>
          <w:tcPr>
            <w:tcW w:w="0" w:type="auto"/>
          </w:tcPr>
          <w:p w14:paraId="46C4E01A" w14:textId="76433199" w:rsidR="00862C08" w:rsidRPr="0023013E" w:rsidRDefault="00862C08" w:rsidP="009D74CA">
            <w:pPr>
              <w:widowControl w:val="0"/>
              <w:tabs>
                <w:tab w:val="left" w:pos="0"/>
                <w:tab w:val="left" w:pos="4820"/>
              </w:tabs>
              <w:suppressAutoHyphens w:val="0"/>
              <w:rPr>
                <w:i/>
                <w:iCs/>
                <w:sz w:val="22"/>
                <w:szCs w:val="22"/>
                <w:lang w:val="bg-BG"/>
              </w:rPr>
            </w:pPr>
            <w:r w:rsidRPr="0023013E">
              <w:rPr>
                <w:i/>
                <w:iCs/>
                <w:sz w:val="22"/>
                <w:szCs w:val="22"/>
                <w:lang w:val="bg-BG"/>
              </w:rPr>
              <w:t>Очаква ли се реализацията на конкретно предвиждане на плана да засегне или да доведе до промени в:</w:t>
            </w:r>
          </w:p>
          <w:p w14:paraId="379F3327" w14:textId="24BCBFE5" w:rsidR="00862C08" w:rsidRPr="0023013E" w:rsidRDefault="0035387F"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Д</w:t>
            </w:r>
            <w:r w:rsidR="00171440" w:rsidRPr="0023013E">
              <w:rPr>
                <w:rFonts w:ascii="Times New Roman" w:hAnsi="Times New Roman" w:cs="Times New Roman"/>
                <w:sz w:val="22"/>
                <w:szCs w:val="22"/>
                <w:lang w:val="bg-BG"/>
              </w:rPr>
              <w:t>емографската характеристика на населението в засегнатите райони?</w:t>
            </w:r>
          </w:p>
          <w:p w14:paraId="24172B0A" w14:textId="7F99E605" w:rsidR="00171440" w:rsidRPr="0023013E" w:rsidRDefault="00171440"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 xml:space="preserve">Заетостта на </w:t>
            </w:r>
            <w:r w:rsidR="0035387F" w:rsidRPr="0023013E">
              <w:rPr>
                <w:rFonts w:ascii="Times New Roman" w:hAnsi="Times New Roman" w:cs="Times New Roman"/>
                <w:sz w:val="22"/>
                <w:szCs w:val="22"/>
                <w:lang w:val="bg-BG"/>
              </w:rPr>
              <w:t xml:space="preserve">засегнатото </w:t>
            </w:r>
            <w:r w:rsidRPr="0023013E">
              <w:rPr>
                <w:rFonts w:ascii="Times New Roman" w:hAnsi="Times New Roman" w:cs="Times New Roman"/>
                <w:sz w:val="22"/>
                <w:szCs w:val="22"/>
                <w:lang w:val="bg-BG"/>
              </w:rPr>
              <w:t>население?</w:t>
            </w:r>
          </w:p>
          <w:p w14:paraId="44D08E13" w14:textId="0488161D" w:rsidR="00171440" w:rsidRPr="0023013E" w:rsidRDefault="00171440"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Нивото на образование на населението в засегнатите райони?</w:t>
            </w:r>
          </w:p>
          <w:p w14:paraId="278E4373" w14:textId="6AF6AD20" w:rsidR="0035387F" w:rsidRPr="0023013E" w:rsidRDefault="00FB37E9"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Н</w:t>
            </w:r>
            <w:r w:rsidR="0035387F" w:rsidRPr="0023013E">
              <w:rPr>
                <w:rFonts w:ascii="Times New Roman" w:hAnsi="Times New Roman" w:cs="Times New Roman"/>
                <w:sz w:val="22"/>
                <w:szCs w:val="22"/>
                <w:lang w:val="bg-BG"/>
              </w:rPr>
              <w:t>ивото на здравеопазване и защитата на общественото здраве?</w:t>
            </w:r>
          </w:p>
          <w:p w14:paraId="0A26AD26" w14:textId="40B093F9" w:rsidR="00862C08" w:rsidRPr="0023013E" w:rsidRDefault="00FB37E9"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Генериран</w:t>
            </w:r>
            <w:r w:rsidR="002A7686" w:rsidRPr="0023013E">
              <w:rPr>
                <w:rFonts w:ascii="Times New Roman" w:hAnsi="Times New Roman" w:cs="Times New Roman"/>
                <w:sz w:val="22"/>
                <w:szCs w:val="22"/>
                <w:lang w:val="bg-BG"/>
              </w:rPr>
              <w:t>ите</w:t>
            </w:r>
            <w:r w:rsidRPr="0023013E">
              <w:rPr>
                <w:rFonts w:ascii="Times New Roman" w:hAnsi="Times New Roman" w:cs="Times New Roman"/>
                <w:sz w:val="22"/>
                <w:szCs w:val="22"/>
                <w:lang w:val="bg-BG"/>
              </w:rPr>
              <w:t xml:space="preserve"> вредности в околната среда и от тук излагане</w:t>
            </w:r>
            <w:r w:rsidR="0035387F" w:rsidRPr="0023013E">
              <w:rPr>
                <w:rFonts w:ascii="Times New Roman" w:hAnsi="Times New Roman" w:cs="Times New Roman"/>
                <w:sz w:val="22"/>
                <w:szCs w:val="22"/>
                <w:lang w:val="bg-BG"/>
              </w:rPr>
              <w:t xml:space="preserve"> на </w:t>
            </w:r>
            <w:r w:rsidRPr="0023013E">
              <w:rPr>
                <w:rFonts w:ascii="Times New Roman" w:hAnsi="Times New Roman" w:cs="Times New Roman"/>
                <w:sz w:val="22"/>
                <w:szCs w:val="22"/>
                <w:lang w:val="bg-BG"/>
              </w:rPr>
              <w:t>работниците и населението от близките населени места</w:t>
            </w:r>
            <w:r w:rsidR="0035387F" w:rsidRPr="0023013E">
              <w:rPr>
                <w:rFonts w:ascii="Times New Roman" w:hAnsi="Times New Roman" w:cs="Times New Roman"/>
                <w:sz w:val="22"/>
                <w:szCs w:val="22"/>
                <w:lang w:val="bg-BG"/>
              </w:rPr>
              <w:t xml:space="preserve"> на нови или увеличени източници на замърсители, радиация или</w:t>
            </w:r>
            <w:r w:rsidRPr="0023013E">
              <w:rPr>
                <w:rFonts w:ascii="Times New Roman" w:hAnsi="Times New Roman" w:cs="Times New Roman"/>
                <w:sz w:val="22"/>
                <w:szCs w:val="22"/>
                <w:lang w:val="bg-BG"/>
              </w:rPr>
              <w:t xml:space="preserve"> </w:t>
            </w:r>
            <w:r w:rsidR="0035387F" w:rsidRPr="0023013E">
              <w:rPr>
                <w:rFonts w:ascii="Times New Roman" w:hAnsi="Times New Roman" w:cs="Times New Roman"/>
                <w:sz w:val="22"/>
                <w:szCs w:val="22"/>
                <w:lang w:val="bg-BG"/>
              </w:rPr>
              <w:t>други вещества или енергия, които могат да бъдат вредни за човека?</w:t>
            </w:r>
          </w:p>
        </w:tc>
      </w:tr>
      <w:tr w:rsidR="00046184" w:rsidRPr="0023013E" w14:paraId="4538798C" w14:textId="77777777" w:rsidTr="0088530B">
        <w:trPr>
          <w:trHeight w:val="283"/>
          <w:jc w:val="center"/>
        </w:trPr>
        <w:tc>
          <w:tcPr>
            <w:tcW w:w="0" w:type="auto"/>
          </w:tcPr>
          <w:p w14:paraId="332F5A60" w14:textId="77777777" w:rsidR="00046184" w:rsidRPr="0023013E" w:rsidRDefault="00046184"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Въздух, климат и</w:t>
            </w:r>
          </w:p>
          <w:p w14:paraId="6499DE09" w14:textId="3AAAEE0B" w:rsidR="00046184" w:rsidRPr="0023013E" w:rsidRDefault="00046184"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изменение на климата</w:t>
            </w:r>
          </w:p>
        </w:tc>
        <w:tc>
          <w:tcPr>
            <w:tcW w:w="0" w:type="auto"/>
          </w:tcPr>
          <w:p w14:paraId="777193D4" w14:textId="4D7D6EFF" w:rsidR="002A7686" w:rsidRPr="0023013E" w:rsidRDefault="002A7686" w:rsidP="009D74CA">
            <w:pPr>
              <w:widowControl w:val="0"/>
              <w:tabs>
                <w:tab w:val="left" w:pos="0"/>
                <w:tab w:val="left" w:pos="4820"/>
              </w:tabs>
              <w:suppressAutoHyphens w:val="0"/>
              <w:rPr>
                <w:i/>
                <w:iCs/>
                <w:sz w:val="22"/>
                <w:szCs w:val="22"/>
                <w:lang w:val="bg-BG"/>
              </w:rPr>
            </w:pPr>
            <w:r w:rsidRPr="0023013E">
              <w:rPr>
                <w:i/>
                <w:iCs/>
                <w:sz w:val="22"/>
                <w:szCs w:val="22"/>
                <w:lang w:val="bg-BG"/>
              </w:rPr>
              <w:t>Очаква ли се реализацията на конкретно предвиждане на плана да засегне или да доведе до промени в:</w:t>
            </w:r>
          </w:p>
          <w:p w14:paraId="1C6C2B30" w14:textId="77777777" w:rsidR="00046184" w:rsidRPr="0023013E" w:rsidRDefault="00046184"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Качеството на атмосферния въздух в засегнатите райони?</w:t>
            </w:r>
          </w:p>
          <w:p w14:paraId="1CE0C9B9" w14:textId="24E66CEA" w:rsidR="002A7686" w:rsidRPr="0023013E" w:rsidRDefault="002A7686"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Климатичните характеристики на разглежданите райони?</w:t>
            </w:r>
          </w:p>
          <w:p w14:paraId="1C328A6A" w14:textId="3EB6B585" w:rsidR="00046184" w:rsidRPr="0023013E" w:rsidRDefault="00046184" w:rsidP="009D74CA">
            <w:pPr>
              <w:pStyle w:val="ListParagraph"/>
              <w:widowControl w:val="0"/>
              <w:numPr>
                <w:ilvl w:val="0"/>
                <w:numId w:val="69"/>
              </w:numPr>
              <w:tabs>
                <w:tab w:val="left" w:pos="0"/>
                <w:tab w:val="left" w:pos="4820"/>
              </w:tabs>
              <w:ind w:left="135" w:hanging="135"/>
              <w:rPr>
                <w:rFonts w:ascii="Times New Roman" w:hAnsi="Times New Roman" w:cs="Times New Roman"/>
                <w:i/>
                <w:iCs/>
                <w:sz w:val="22"/>
                <w:szCs w:val="22"/>
                <w:lang w:val="bg-BG"/>
              </w:rPr>
            </w:pPr>
            <w:r w:rsidRPr="0023013E">
              <w:rPr>
                <w:rFonts w:ascii="Times New Roman" w:hAnsi="Times New Roman" w:cs="Times New Roman"/>
                <w:sz w:val="22"/>
                <w:szCs w:val="22"/>
                <w:lang w:val="bg-BG"/>
              </w:rPr>
              <w:t>Адаптиране</w:t>
            </w:r>
            <w:r w:rsidR="002A7686" w:rsidRPr="0023013E">
              <w:rPr>
                <w:rFonts w:ascii="Times New Roman" w:hAnsi="Times New Roman" w:cs="Times New Roman"/>
                <w:sz w:val="22"/>
                <w:szCs w:val="22"/>
                <w:lang w:val="bg-BG"/>
              </w:rPr>
              <w:t>то</w:t>
            </w:r>
            <w:r w:rsidRPr="0023013E">
              <w:rPr>
                <w:rFonts w:ascii="Times New Roman" w:hAnsi="Times New Roman" w:cs="Times New Roman"/>
                <w:sz w:val="22"/>
                <w:szCs w:val="22"/>
                <w:lang w:val="bg-BG"/>
              </w:rPr>
              <w:t xml:space="preserve"> към климатичните промени</w:t>
            </w:r>
            <w:r w:rsidR="002A7686" w:rsidRPr="0023013E">
              <w:rPr>
                <w:rFonts w:ascii="Times New Roman" w:hAnsi="Times New Roman" w:cs="Times New Roman"/>
                <w:sz w:val="22"/>
                <w:szCs w:val="22"/>
                <w:lang w:val="bg-BG"/>
              </w:rPr>
              <w:t xml:space="preserve"> на обектите, предмет на плана</w:t>
            </w:r>
            <w:r w:rsidRPr="0023013E">
              <w:rPr>
                <w:rFonts w:ascii="Times New Roman" w:hAnsi="Times New Roman" w:cs="Times New Roman"/>
                <w:sz w:val="22"/>
                <w:szCs w:val="22"/>
                <w:lang w:val="bg-BG"/>
              </w:rPr>
              <w:t>?</w:t>
            </w:r>
          </w:p>
          <w:p w14:paraId="7DE7EB3D" w14:textId="7F925BA1" w:rsidR="00046184" w:rsidRPr="0023013E" w:rsidRDefault="00046184" w:rsidP="009D74CA">
            <w:pPr>
              <w:pStyle w:val="ListParagraph"/>
              <w:widowControl w:val="0"/>
              <w:numPr>
                <w:ilvl w:val="0"/>
                <w:numId w:val="69"/>
              </w:numPr>
              <w:tabs>
                <w:tab w:val="left" w:pos="0"/>
                <w:tab w:val="left" w:pos="4820"/>
              </w:tabs>
              <w:ind w:left="135" w:hanging="135"/>
              <w:rPr>
                <w:rFonts w:ascii="Times New Roman" w:hAnsi="Times New Roman" w:cs="Times New Roman"/>
                <w:i/>
                <w:iCs/>
                <w:sz w:val="22"/>
                <w:szCs w:val="22"/>
                <w:lang w:val="bg-BG"/>
              </w:rPr>
            </w:pPr>
            <w:r w:rsidRPr="0023013E">
              <w:rPr>
                <w:rFonts w:ascii="Times New Roman" w:hAnsi="Times New Roman" w:cs="Times New Roman"/>
                <w:sz w:val="22"/>
                <w:szCs w:val="22"/>
                <w:lang w:val="bg-BG"/>
              </w:rPr>
              <w:t xml:space="preserve">Смекчаване изменението на климата чрез намаляване на емисиите на парникови газове </w:t>
            </w:r>
            <w:r w:rsidR="002A7686" w:rsidRPr="0023013E">
              <w:rPr>
                <w:rFonts w:ascii="Times New Roman" w:hAnsi="Times New Roman" w:cs="Times New Roman"/>
                <w:sz w:val="22"/>
                <w:szCs w:val="22"/>
                <w:lang w:val="bg-BG"/>
              </w:rPr>
              <w:t>и увеличаване на абсорбцията на СО</w:t>
            </w:r>
            <w:r w:rsidR="002A7686" w:rsidRPr="0023013E">
              <w:rPr>
                <w:rFonts w:ascii="Times New Roman" w:hAnsi="Times New Roman" w:cs="Times New Roman"/>
                <w:sz w:val="22"/>
                <w:szCs w:val="22"/>
                <w:vertAlign w:val="subscript"/>
                <w:lang w:val="bg-BG"/>
              </w:rPr>
              <w:t>2</w:t>
            </w:r>
            <w:r w:rsidRPr="0023013E">
              <w:rPr>
                <w:rFonts w:ascii="Times New Roman" w:hAnsi="Times New Roman" w:cs="Times New Roman"/>
                <w:sz w:val="22"/>
                <w:szCs w:val="22"/>
                <w:lang w:val="bg-BG"/>
              </w:rPr>
              <w:t>?</w:t>
            </w:r>
          </w:p>
        </w:tc>
      </w:tr>
      <w:tr w:rsidR="002A7686" w:rsidRPr="0023013E" w14:paraId="4F4F7B72" w14:textId="77777777" w:rsidTr="0088530B">
        <w:trPr>
          <w:trHeight w:val="283"/>
          <w:jc w:val="center"/>
        </w:trPr>
        <w:tc>
          <w:tcPr>
            <w:tcW w:w="0" w:type="auto"/>
          </w:tcPr>
          <w:p w14:paraId="164F252A" w14:textId="657D6579" w:rsidR="002A7686" w:rsidRPr="0023013E" w:rsidRDefault="002A7686"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 xml:space="preserve">Води – повърхностни и </w:t>
            </w:r>
            <w:r w:rsidRPr="0023013E">
              <w:rPr>
                <w:rFonts w:eastAsia="Calibri"/>
                <w:b/>
                <w:bCs/>
                <w:sz w:val="22"/>
                <w:szCs w:val="22"/>
                <w:lang w:val="bg-BG"/>
              </w:rPr>
              <w:lastRenderedPageBreak/>
              <w:t>подземни</w:t>
            </w:r>
            <w:r w:rsidR="00A004B2" w:rsidRPr="0023013E">
              <w:rPr>
                <w:rFonts w:eastAsia="Calibri"/>
                <w:b/>
                <w:bCs/>
                <w:sz w:val="22"/>
                <w:szCs w:val="22"/>
                <w:lang w:val="bg-BG"/>
              </w:rPr>
              <w:t>; водоизточници за ПБВ</w:t>
            </w:r>
          </w:p>
        </w:tc>
        <w:tc>
          <w:tcPr>
            <w:tcW w:w="0" w:type="auto"/>
          </w:tcPr>
          <w:p w14:paraId="5B4121A7" w14:textId="14362E13" w:rsidR="002A7686" w:rsidRPr="0023013E" w:rsidRDefault="002A7686" w:rsidP="009D74CA">
            <w:pPr>
              <w:widowControl w:val="0"/>
              <w:tabs>
                <w:tab w:val="left" w:pos="0"/>
                <w:tab w:val="left" w:pos="4820"/>
              </w:tabs>
              <w:suppressAutoHyphens w:val="0"/>
              <w:rPr>
                <w:i/>
                <w:iCs/>
                <w:sz w:val="22"/>
                <w:szCs w:val="22"/>
                <w:lang w:val="bg-BG"/>
              </w:rPr>
            </w:pPr>
            <w:r w:rsidRPr="0023013E">
              <w:rPr>
                <w:i/>
                <w:iCs/>
                <w:sz w:val="22"/>
                <w:szCs w:val="22"/>
                <w:lang w:val="bg-BG"/>
              </w:rPr>
              <w:lastRenderedPageBreak/>
              <w:t xml:space="preserve">Очаква ли се реализацията на конкретно предвиждане на плана да </w:t>
            </w:r>
            <w:r w:rsidRPr="0023013E">
              <w:rPr>
                <w:i/>
                <w:iCs/>
                <w:sz w:val="22"/>
                <w:szCs w:val="22"/>
                <w:lang w:val="bg-BG"/>
              </w:rPr>
              <w:lastRenderedPageBreak/>
              <w:t>засегне или да доведе до промени в:</w:t>
            </w:r>
          </w:p>
          <w:p w14:paraId="6FF0D319" w14:textId="77777777" w:rsidR="002A7686" w:rsidRPr="0023013E" w:rsidRDefault="002A7686"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Количествените и качествените характеристики на водните обекти</w:t>
            </w:r>
            <w:r w:rsidR="00A004B2" w:rsidRPr="0023013E">
              <w:rPr>
                <w:rFonts w:ascii="Times New Roman" w:hAnsi="Times New Roman" w:cs="Times New Roman"/>
                <w:sz w:val="22"/>
                <w:szCs w:val="22"/>
                <w:lang w:val="bg-BG"/>
              </w:rPr>
              <w:t>?</w:t>
            </w:r>
          </w:p>
          <w:p w14:paraId="72E56B8A" w14:textId="0CF635E9" w:rsidR="00A004B2" w:rsidRPr="0023013E" w:rsidRDefault="00A004B2"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proofErr w:type="spellStart"/>
            <w:r w:rsidRPr="0023013E">
              <w:rPr>
                <w:rFonts w:ascii="Times New Roman" w:hAnsi="Times New Roman" w:cs="Times New Roman"/>
                <w:sz w:val="22"/>
                <w:szCs w:val="22"/>
                <w:lang w:val="bg-BG"/>
              </w:rPr>
              <w:t>Хидроморфоложките</w:t>
            </w:r>
            <w:proofErr w:type="spellEnd"/>
            <w:r w:rsidRPr="0023013E">
              <w:rPr>
                <w:rFonts w:ascii="Times New Roman" w:hAnsi="Times New Roman" w:cs="Times New Roman"/>
                <w:sz w:val="22"/>
                <w:szCs w:val="22"/>
                <w:lang w:val="bg-BG"/>
              </w:rPr>
              <w:t xml:space="preserve"> или хидрогеоложки характеристики на водните тела?</w:t>
            </w:r>
          </w:p>
          <w:p w14:paraId="755169A9" w14:textId="03D9DFC9" w:rsidR="00A004B2" w:rsidRPr="0023013E" w:rsidRDefault="00A004B2"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Количествени и качествени параметри на водоизточниците за ПБВ, в т. ч. засягане на СОЗ?</w:t>
            </w:r>
          </w:p>
        </w:tc>
      </w:tr>
      <w:tr w:rsidR="00A004B2" w:rsidRPr="0023013E" w14:paraId="4D65665E" w14:textId="77777777" w:rsidTr="0088530B">
        <w:trPr>
          <w:trHeight w:val="283"/>
          <w:jc w:val="center"/>
        </w:trPr>
        <w:tc>
          <w:tcPr>
            <w:tcW w:w="0" w:type="auto"/>
          </w:tcPr>
          <w:p w14:paraId="296CBB1D" w14:textId="1C00FA09" w:rsidR="00A004B2" w:rsidRPr="0023013E" w:rsidRDefault="00A004B2"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lastRenderedPageBreak/>
              <w:t>Земи и почви</w:t>
            </w:r>
          </w:p>
        </w:tc>
        <w:tc>
          <w:tcPr>
            <w:tcW w:w="0" w:type="auto"/>
          </w:tcPr>
          <w:p w14:paraId="4444AA50" w14:textId="6F3FF273" w:rsidR="00A004B2" w:rsidRPr="0023013E" w:rsidRDefault="00A004B2" w:rsidP="009D74CA">
            <w:pPr>
              <w:widowControl w:val="0"/>
              <w:tabs>
                <w:tab w:val="left" w:pos="0"/>
                <w:tab w:val="left" w:pos="4820"/>
              </w:tabs>
              <w:suppressAutoHyphens w:val="0"/>
              <w:rPr>
                <w:i/>
                <w:iCs/>
                <w:sz w:val="22"/>
                <w:szCs w:val="22"/>
                <w:lang w:val="bg-BG"/>
              </w:rPr>
            </w:pPr>
            <w:r w:rsidRPr="0023013E">
              <w:rPr>
                <w:i/>
                <w:iCs/>
                <w:sz w:val="22"/>
                <w:szCs w:val="22"/>
                <w:lang w:val="bg-BG"/>
              </w:rPr>
              <w:t>Очаква ли се реализацията на конкретно предвиждане на плана да засегне или да доведе до промени в:</w:t>
            </w:r>
          </w:p>
          <w:p w14:paraId="7EBBB2A3" w14:textId="77777777" w:rsidR="00A004B2" w:rsidRPr="0023013E" w:rsidRDefault="00A004B2"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Значителни площи обработваеми земи?</w:t>
            </w:r>
          </w:p>
          <w:p w14:paraId="4B53154F" w14:textId="4B8D1D97" w:rsidR="00A004B2" w:rsidRPr="0023013E" w:rsidRDefault="00A004B2" w:rsidP="009D74CA">
            <w:pPr>
              <w:pStyle w:val="ListParagraph"/>
              <w:widowControl w:val="0"/>
              <w:numPr>
                <w:ilvl w:val="0"/>
                <w:numId w:val="69"/>
              </w:numPr>
              <w:tabs>
                <w:tab w:val="left" w:pos="0"/>
                <w:tab w:val="left" w:pos="4820"/>
              </w:tabs>
              <w:ind w:left="135" w:hanging="135"/>
              <w:rPr>
                <w:rFonts w:ascii="Times New Roman" w:hAnsi="Times New Roman" w:cs="Times New Roman"/>
                <w:i/>
                <w:iCs/>
                <w:sz w:val="22"/>
                <w:szCs w:val="22"/>
                <w:lang w:val="bg-BG"/>
              </w:rPr>
            </w:pPr>
            <w:r w:rsidRPr="0023013E">
              <w:rPr>
                <w:rFonts w:ascii="Times New Roman" w:hAnsi="Times New Roman" w:cs="Times New Roman"/>
                <w:sz w:val="22"/>
                <w:szCs w:val="22"/>
                <w:lang w:val="bg-BG"/>
              </w:rPr>
              <w:t>Качествените характеристики на почвите в района?</w:t>
            </w:r>
          </w:p>
        </w:tc>
      </w:tr>
      <w:tr w:rsidR="00A004B2" w:rsidRPr="0023013E" w14:paraId="57E2277F" w14:textId="77777777" w:rsidTr="0088530B">
        <w:trPr>
          <w:trHeight w:val="283"/>
          <w:jc w:val="center"/>
        </w:trPr>
        <w:tc>
          <w:tcPr>
            <w:tcW w:w="0" w:type="auto"/>
          </w:tcPr>
          <w:p w14:paraId="3500F4FB" w14:textId="054BEFDD" w:rsidR="00A004B2" w:rsidRPr="0023013E" w:rsidRDefault="00A004B2"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Ландшафт</w:t>
            </w:r>
          </w:p>
        </w:tc>
        <w:tc>
          <w:tcPr>
            <w:tcW w:w="0" w:type="auto"/>
          </w:tcPr>
          <w:p w14:paraId="52620D71" w14:textId="0E84234C" w:rsidR="00A004B2" w:rsidRPr="0023013E" w:rsidRDefault="00A004B2" w:rsidP="009D74CA">
            <w:pPr>
              <w:widowControl w:val="0"/>
              <w:tabs>
                <w:tab w:val="left" w:pos="0"/>
                <w:tab w:val="left" w:pos="4820"/>
              </w:tabs>
              <w:suppressAutoHyphens w:val="0"/>
              <w:rPr>
                <w:i/>
                <w:iCs/>
                <w:sz w:val="22"/>
                <w:szCs w:val="22"/>
                <w:lang w:val="bg-BG"/>
              </w:rPr>
            </w:pPr>
            <w:r w:rsidRPr="0023013E">
              <w:rPr>
                <w:i/>
                <w:iCs/>
                <w:sz w:val="22"/>
                <w:szCs w:val="22"/>
                <w:lang w:val="bg-BG"/>
              </w:rPr>
              <w:t>Очаква ли се реализацията на конкретно предвиждане на плана да засегне или да доведе до промени в:</w:t>
            </w:r>
          </w:p>
          <w:p w14:paraId="00C31AA7" w14:textId="25FC2EA9" w:rsidR="00A004B2" w:rsidRPr="0023013E" w:rsidRDefault="00A004B2" w:rsidP="009D74CA">
            <w:pPr>
              <w:pStyle w:val="ListParagraph"/>
              <w:widowControl w:val="0"/>
              <w:numPr>
                <w:ilvl w:val="0"/>
                <w:numId w:val="69"/>
              </w:numPr>
              <w:tabs>
                <w:tab w:val="left" w:pos="0"/>
                <w:tab w:val="left" w:pos="4820"/>
              </w:tabs>
              <w:ind w:left="135" w:hanging="135"/>
              <w:rPr>
                <w:rFonts w:ascii="Times New Roman" w:hAnsi="Times New Roman" w:cs="Times New Roman"/>
                <w:sz w:val="22"/>
                <w:szCs w:val="22"/>
                <w:lang w:val="bg-BG"/>
              </w:rPr>
            </w:pPr>
            <w:r w:rsidRPr="0023013E">
              <w:rPr>
                <w:rFonts w:ascii="Times New Roman" w:hAnsi="Times New Roman" w:cs="Times New Roman"/>
                <w:sz w:val="22"/>
                <w:szCs w:val="22"/>
                <w:lang w:val="bg-BG"/>
              </w:rPr>
              <w:t>Ландшафта в района, засегнат от плана?</w:t>
            </w:r>
          </w:p>
        </w:tc>
      </w:tr>
      <w:tr w:rsidR="00A004B2" w:rsidRPr="0023013E" w14:paraId="740D3594" w14:textId="77777777" w:rsidTr="0088530B">
        <w:trPr>
          <w:trHeight w:val="283"/>
          <w:jc w:val="center"/>
        </w:trPr>
        <w:tc>
          <w:tcPr>
            <w:tcW w:w="0" w:type="auto"/>
          </w:tcPr>
          <w:p w14:paraId="12056176" w14:textId="37E75BEB" w:rsidR="00A004B2" w:rsidRPr="0023013E" w:rsidRDefault="00A004B2"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Културно – историческо наследство</w:t>
            </w:r>
          </w:p>
        </w:tc>
        <w:tc>
          <w:tcPr>
            <w:tcW w:w="0" w:type="auto"/>
          </w:tcPr>
          <w:p w14:paraId="73789586" w14:textId="169A6D21" w:rsidR="00A004B2" w:rsidRPr="0023013E" w:rsidRDefault="00A004B2" w:rsidP="009D74CA">
            <w:pPr>
              <w:widowControl w:val="0"/>
              <w:tabs>
                <w:tab w:val="left" w:pos="0"/>
                <w:tab w:val="left" w:pos="4820"/>
              </w:tabs>
              <w:suppressAutoHyphens w:val="0"/>
              <w:rPr>
                <w:sz w:val="22"/>
                <w:szCs w:val="22"/>
                <w:lang w:val="bg-BG"/>
              </w:rPr>
            </w:pPr>
            <w:r w:rsidRPr="0023013E">
              <w:rPr>
                <w:i/>
                <w:iCs/>
                <w:sz w:val="22"/>
                <w:szCs w:val="22"/>
                <w:lang w:val="bg-BG"/>
              </w:rPr>
              <w:t xml:space="preserve">Очаква ли се реализацията на конкретно предвиждане на плана да засегне </w:t>
            </w:r>
            <w:r w:rsidRPr="0023013E">
              <w:rPr>
                <w:sz w:val="22"/>
                <w:szCs w:val="22"/>
                <w:lang w:val="bg-BG"/>
              </w:rPr>
              <w:t>обекти на КИН, намиращи се в района на плана или в непосредствена близост до него – очакваната от плана зона на въздействие?</w:t>
            </w:r>
          </w:p>
        </w:tc>
      </w:tr>
      <w:tr w:rsidR="00A004B2" w:rsidRPr="0023013E" w14:paraId="022CAC51" w14:textId="77777777" w:rsidTr="0088530B">
        <w:trPr>
          <w:trHeight w:val="283"/>
          <w:jc w:val="center"/>
        </w:trPr>
        <w:tc>
          <w:tcPr>
            <w:tcW w:w="0" w:type="auto"/>
          </w:tcPr>
          <w:p w14:paraId="1A81632C" w14:textId="282BD51A" w:rsidR="00A004B2" w:rsidRPr="0023013E" w:rsidRDefault="00A004B2"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Вредни физични фактори – шум, вибрации, електромагнитни лъчения</w:t>
            </w:r>
          </w:p>
        </w:tc>
        <w:tc>
          <w:tcPr>
            <w:tcW w:w="0" w:type="auto"/>
          </w:tcPr>
          <w:p w14:paraId="7027B758" w14:textId="22933A5B" w:rsidR="00ED4C4D" w:rsidRPr="0023013E" w:rsidRDefault="00ED4C4D" w:rsidP="009D74CA">
            <w:pPr>
              <w:widowControl w:val="0"/>
              <w:tabs>
                <w:tab w:val="left" w:pos="0"/>
                <w:tab w:val="left" w:pos="4820"/>
              </w:tabs>
              <w:suppressAutoHyphens w:val="0"/>
              <w:rPr>
                <w:i/>
                <w:iCs/>
                <w:sz w:val="22"/>
                <w:szCs w:val="22"/>
                <w:lang w:val="bg-BG"/>
              </w:rPr>
            </w:pPr>
            <w:r w:rsidRPr="0023013E">
              <w:rPr>
                <w:i/>
                <w:iCs/>
                <w:sz w:val="22"/>
                <w:szCs w:val="22"/>
                <w:lang w:val="bg-BG"/>
              </w:rPr>
              <w:t>Очаква ли се реализацията на конкретно предвиждане на плана да засегне или да доведе до промени в:</w:t>
            </w:r>
          </w:p>
          <w:p w14:paraId="05BEFFF6" w14:textId="77777777" w:rsidR="00ED4C4D" w:rsidRPr="0023013E" w:rsidRDefault="00ED4C4D" w:rsidP="009D74CA">
            <w:pPr>
              <w:pStyle w:val="ListParagraph"/>
              <w:widowControl w:val="0"/>
              <w:numPr>
                <w:ilvl w:val="0"/>
                <w:numId w:val="69"/>
              </w:numPr>
              <w:tabs>
                <w:tab w:val="left" w:pos="0"/>
                <w:tab w:val="left" w:pos="4820"/>
              </w:tabs>
              <w:ind w:left="135" w:hanging="135"/>
              <w:rPr>
                <w:rFonts w:ascii="Times New Roman" w:hAnsi="Times New Roman" w:cs="Times New Roman"/>
                <w:i/>
                <w:iCs/>
                <w:sz w:val="22"/>
                <w:szCs w:val="22"/>
                <w:lang w:val="bg-BG"/>
              </w:rPr>
            </w:pPr>
            <w:r w:rsidRPr="0023013E">
              <w:rPr>
                <w:rFonts w:ascii="Times New Roman" w:hAnsi="Times New Roman" w:cs="Times New Roman"/>
                <w:sz w:val="22"/>
                <w:szCs w:val="22"/>
                <w:lang w:val="bg-BG"/>
              </w:rPr>
              <w:t>Нивата на вредните физични фактори, вкл. шум, вибрации и електромагнитни лъчения, типични за района по данни на отговорните институции?</w:t>
            </w:r>
          </w:p>
          <w:p w14:paraId="70C64AB3" w14:textId="6AC20C40" w:rsidR="00ED4C4D" w:rsidRPr="0023013E" w:rsidRDefault="0092135D" w:rsidP="009D74CA">
            <w:pPr>
              <w:pStyle w:val="ListParagraph"/>
              <w:widowControl w:val="0"/>
              <w:numPr>
                <w:ilvl w:val="0"/>
                <w:numId w:val="69"/>
              </w:numPr>
              <w:tabs>
                <w:tab w:val="left" w:pos="0"/>
                <w:tab w:val="left" w:pos="4820"/>
              </w:tabs>
              <w:ind w:left="135" w:hanging="135"/>
              <w:rPr>
                <w:rFonts w:ascii="Times New Roman" w:hAnsi="Times New Roman" w:cs="Times New Roman"/>
                <w:i/>
                <w:iCs/>
                <w:sz w:val="22"/>
                <w:szCs w:val="22"/>
                <w:lang w:val="bg-BG"/>
              </w:rPr>
            </w:pPr>
            <w:r w:rsidRPr="0023013E">
              <w:rPr>
                <w:rFonts w:ascii="Times New Roman" w:hAnsi="Times New Roman" w:cs="Times New Roman"/>
                <w:sz w:val="22"/>
                <w:szCs w:val="22"/>
                <w:lang w:val="bg-BG"/>
              </w:rPr>
              <w:t>Акустичната среда в границите на засегнатите от пана населени места?</w:t>
            </w:r>
          </w:p>
        </w:tc>
      </w:tr>
      <w:tr w:rsidR="00A004B2" w:rsidRPr="0023013E" w14:paraId="3CC8448B" w14:textId="77777777" w:rsidTr="0088530B">
        <w:trPr>
          <w:trHeight w:val="283"/>
          <w:jc w:val="center"/>
        </w:trPr>
        <w:tc>
          <w:tcPr>
            <w:tcW w:w="0" w:type="auto"/>
          </w:tcPr>
          <w:p w14:paraId="7F8DBB03" w14:textId="315CF09B" w:rsidR="00A004B2" w:rsidRPr="0023013E" w:rsidRDefault="00A004B2"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Материални ак</w:t>
            </w:r>
            <w:r w:rsidR="0092135D" w:rsidRPr="0023013E">
              <w:rPr>
                <w:rFonts w:eastAsia="Calibri"/>
                <w:b/>
                <w:bCs/>
                <w:sz w:val="22"/>
                <w:szCs w:val="22"/>
                <w:lang w:val="bg-BG"/>
              </w:rPr>
              <w:t>т</w:t>
            </w:r>
            <w:r w:rsidRPr="0023013E">
              <w:rPr>
                <w:rFonts w:eastAsia="Calibri"/>
                <w:b/>
                <w:bCs/>
                <w:sz w:val="22"/>
                <w:szCs w:val="22"/>
                <w:lang w:val="bg-BG"/>
              </w:rPr>
              <w:t>иви</w:t>
            </w:r>
          </w:p>
        </w:tc>
        <w:tc>
          <w:tcPr>
            <w:tcW w:w="0" w:type="auto"/>
          </w:tcPr>
          <w:p w14:paraId="53786E65" w14:textId="7ACCD6D5" w:rsidR="00DC2543" w:rsidRPr="0023013E" w:rsidRDefault="00DC2543" w:rsidP="009D74CA">
            <w:pPr>
              <w:widowControl w:val="0"/>
              <w:tabs>
                <w:tab w:val="left" w:pos="0"/>
                <w:tab w:val="left" w:pos="4820"/>
              </w:tabs>
              <w:suppressAutoHyphens w:val="0"/>
              <w:rPr>
                <w:i/>
                <w:iCs/>
                <w:sz w:val="22"/>
                <w:szCs w:val="22"/>
                <w:lang w:val="bg-BG"/>
              </w:rPr>
            </w:pPr>
            <w:r w:rsidRPr="0023013E">
              <w:rPr>
                <w:i/>
                <w:iCs/>
                <w:sz w:val="22"/>
                <w:szCs w:val="22"/>
                <w:lang w:val="bg-BG"/>
              </w:rPr>
              <w:t>Очаква ли се реализацията на конкретно предвиждане на плана да засегне или да доведе до промени в:</w:t>
            </w:r>
          </w:p>
          <w:p w14:paraId="17793BB1" w14:textId="77777777" w:rsidR="00DC2543" w:rsidRPr="0023013E" w:rsidRDefault="00DC2543" w:rsidP="009D74CA">
            <w:pPr>
              <w:pStyle w:val="ListParagraph"/>
              <w:widowControl w:val="0"/>
              <w:numPr>
                <w:ilvl w:val="0"/>
                <w:numId w:val="69"/>
              </w:numPr>
              <w:tabs>
                <w:tab w:val="left" w:pos="0"/>
                <w:tab w:val="left" w:pos="4820"/>
              </w:tabs>
              <w:ind w:left="135" w:hanging="135"/>
              <w:rPr>
                <w:rFonts w:ascii="Times New Roman" w:hAnsi="Times New Roman" w:cs="Times New Roman"/>
                <w:i/>
                <w:iCs/>
                <w:sz w:val="22"/>
                <w:szCs w:val="22"/>
                <w:lang w:val="bg-BG"/>
              </w:rPr>
            </w:pPr>
            <w:r w:rsidRPr="0023013E">
              <w:rPr>
                <w:rFonts w:ascii="Times New Roman" w:hAnsi="Times New Roman" w:cs="Times New Roman"/>
                <w:sz w:val="22"/>
                <w:szCs w:val="22"/>
                <w:lang w:val="bg-BG"/>
              </w:rPr>
              <w:t>Балансираното за района териториално развитие?</w:t>
            </w:r>
          </w:p>
          <w:p w14:paraId="7B4C64E9" w14:textId="0EF03243" w:rsidR="00A004B2" w:rsidRPr="0023013E" w:rsidRDefault="00DC2543" w:rsidP="009D74CA">
            <w:pPr>
              <w:pStyle w:val="ListParagraph"/>
              <w:widowControl w:val="0"/>
              <w:numPr>
                <w:ilvl w:val="0"/>
                <w:numId w:val="69"/>
              </w:numPr>
              <w:tabs>
                <w:tab w:val="left" w:pos="0"/>
                <w:tab w:val="left" w:pos="4820"/>
              </w:tabs>
              <w:ind w:left="135" w:hanging="135"/>
              <w:rPr>
                <w:rFonts w:ascii="Times New Roman" w:hAnsi="Times New Roman" w:cs="Times New Roman"/>
                <w:i/>
                <w:iCs/>
                <w:sz w:val="22"/>
                <w:szCs w:val="22"/>
                <w:lang w:val="bg-BG"/>
              </w:rPr>
            </w:pPr>
            <w:r w:rsidRPr="0023013E">
              <w:rPr>
                <w:rFonts w:ascii="Times New Roman" w:hAnsi="Times New Roman" w:cs="Times New Roman"/>
                <w:sz w:val="22"/>
                <w:szCs w:val="22"/>
                <w:lang w:val="bg-BG"/>
              </w:rPr>
              <w:t>Инфраструктурни обекти в зоната на въздействие на плана?</w:t>
            </w:r>
          </w:p>
        </w:tc>
      </w:tr>
      <w:tr w:rsidR="00DC2543" w:rsidRPr="0023013E" w14:paraId="2BE8C4BB" w14:textId="77777777" w:rsidTr="0088530B">
        <w:trPr>
          <w:trHeight w:val="283"/>
          <w:jc w:val="center"/>
        </w:trPr>
        <w:tc>
          <w:tcPr>
            <w:tcW w:w="0" w:type="auto"/>
          </w:tcPr>
          <w:p w14:paraId="49E6342F" w14:textId="45C33FA1" w:rsidR="00DC2543" w:rsidRPr="0023013E" w:rsidRDefault="003B34A5" w:rsidP="009D74CA">
            <w:pPr>
              <w:widowControl w:val="0"/>
              <w:tabs>
                <w:tab w:val="left" w:pos="0"/>
                <w:tab w:val="left" w:pos="4820"/>
              </w:tabs>
              <w:suppressAutoHyphens w:val="0"/>
              <w:rPr>
                <w:rFonts w:eastAsia="Calibri"/>
                <w:b/>
                <w:bCs/>
                <w:sz w:val="22"/>
                <w:szCs w:val="22"/>
                <w:lang w:val="bg-BG"/>
              </w:rPr>
            </w:pPr>
            <w:r w:rsidRPr="0023013E">
              <w:rPr>
                <w:rFonts w:eastAsia="Calibri"/>
                <w:b/>
                <w:bCs/>
                <w:sz w:val="22"/>
                <w:szCs w:val="22"/>
                <w:lang w:val="bg-BG"/>
              </w:rPr>
              <w:t>Взаимодействие между компонентите</w:t>
            </w:r>
          </w:p>
        </w:tc>
        <w:tc>
          <w:tcPr>
            <w:tcW w:w="0" w:type="auto"/>
          </w:tcPr>
          <w:p w14:paraId="1F6CCC5D" w14:textId="5CA2E5E4" w:rsidR="00DC2543" w:rsidRPr="0023013E" w:rsidRDefault="003B34A5" w:rsidP="009D74CA">
            <w:pPr>
              <w:widowControl w:val="0"/>
              <w:tabs>
                <w:tab w:val="left" w:pos="0"/>
                <w:tab w:val="left" w:pos="4820"/>
              </w:tabs>
              <w:suppressAutoHyphens w:val="0"/>
              <w:rPr>
                <w:i/>
                <w:iCs/>
                <w:sz w:val="22"/>
                <w:szCs w:val="22"/>
                <w:lang w:val="bg-BG"/>
              </w:rPr>
            </w:pPr>
            <w:r w:rsidRPr="0023013E">
              <w:rPr>
                <w:i/>
                <w:iCs/>
                <w:sz w:val="22"/>
                <w:szCs w:val="22"/>
                <w:lang w:val="bg-BG"/>
              </w:rPr>
              <w:t>Очаква ли се конкретно предвиждане на плана да засегне процесите на нормално взаимодействие между компонентите на околната среда?</w:t>
            </w:r>
          </w:p>
        </w:tc>
      </w:tr>
    </w:tbl>
    <w:p w14:paraId="510B86CE" w14:textId="77777777" w:rsidR="00BE39B3" w:rsidRPr="0023013E" w:rsidRDefault="00BE39B3" w:rsidP="00494070">
      <w:pPr>
        <w:pStyle w:val="GMbodytext"/>
        <w:widowControl w:val="0"/>
        <w:tabs>
          <w:tab w:val="left" w:pos="0"/>
          <w:tab w:val="left" w:pos="4820"/>
        </w:tabs>
        <w:spacing w:after="120" w:line="276" w:lineRule="auto"/>
        <w:ind w:firstLine="720"/>
        <w:jc w:val="both"/>
      </w:pPr>
    </w:p>
    <w:p w14:paraId="7530FEFA" w14:textId="1154F864" w:rsidR="003B34A5" w:rsidRPr="0023013E" w:rsidRDefault="003B34A5" w:rsidP="00494070">
      <w:pPr>
        <w:pStyle w:val="GMbodytext"/>
        <w:widowControl w:val="0"/>
        <w:tabs>
          <w:tab w:val="left" w:pos="0"/>
          <w:tab w:val="left" w:pos="4820"/>
        </w:tabs>
        <w:spacing w:after="120" w:line="276" w:lineRule="auto"/>
        <w:ind w:firstLine="567"/>
        <w:jc w:val="both"/>
      </w:pPr>
      <w:r w:rsidRPr="0023013E">
        <w:t>Оценката на въздействието върху околната среда на конкретните предвиждания на плана е направено по следните критерии:</w:t>
      </w:r>
    </w:p>
    <w:p w14:paraId="6F184BD8" w14:textId="78F120D6" w:rsidR="007975A0" w:rsidRPr="0023013E" w:rsidRDefault="003B34A5" w:rsidP="00494070">
      <w:pPr>
        <w:pStyle w:val="GMbodytext"/>
        <w:widowControl w:val="0"/>
        <w:numPr>
          <w:ilvl w:val="0"/>
          <w:numId w:val="72"/>
        </w:numPr>
        <w:tabs>
          <w:tab w:val="left" w:pos="0"/>
          <w:tab w:val="left" w:pos="4820"/>
        </w:tabs>
        <w:spacing w:after="120" w:line="276" w:lineRule="auto"/>
        <w:ind w:left="851" w:hanging="284"/>
        <w:jc w:val="both"/>
      </w:pPr>
      <w:r w:rsidRPr="0023013E">
        <w:rPr>
          <w:b/>
          <w:bCs/>
        </w:rPr>
        <w:t>Вероятност:</w:t>
      </w:r>
      <w:r w:rsidRPr="0023013E">
        <w:t xml:space="preserve"> Чрез веро</w:t>
      </w:r>
      <w:r w:rsidR="003C17F9" w:rsidRPr="0023013E">
        <w:t>ятността се отчита доколко дадено въздействие би могло да се прояви</w:t>
      </w:r>
      <w:r w:rsidR="0088530B" w:rsidRPr="0023013E">
        <w:t xml:space="preserve"> (очаква се с голяма вероятност, очаква се с малка вероятност)</w:t>
      </w:r>
      <w:r w:rsidR="003C17F9" w:rsidRPr="0023013E">
        <w:t>, като се взема в предвид:</w:t>
      </w:r>
    </w:p>
    <w:p w14:paraId="515A16F6" w14:textId="2541F30C" w:rsidR="003C17F9" w:rsidRPr="0023013E" w:rsidRDefault="003C17F9" w:rsidP="00494070">
      <w:pPr>
        <w:pStyle w:val="GMbodytext"/>
        <w:widowControl w:val="0"/>
        <w:numPr>
          <w:ilvl w:val="0"/>
          <w:numId w:val="73"/>
        </w:numPr>
        <w:tabs>
          <w:tab w:val="left" w:pos="0"/>
          <w:tab w:val="left" w:pos="4820"/>
        </w:tabs>
        <w:spacing w:after="120" w:line="276" w:lineRule="auto"/>
        <w:ind w:left="1134" w:hanging="283"/>
        <w:jc w:val="both"/>
      </w:pPr>
      <w:r w:rsidRPr="0023013E">
        <w:t>Характеристиките на средата, в която се развива плана;</w:t>
      </w:r>
    </w:p>
    <w:p w14:paraId="56EC7538" w14:textId="12B9969C" w:rsidR="003C17F9" w:rsidRPr="0023013E" w:rsidRDefault="003C17F9" w:rsidP="00494070">
      <w:pPr>
        <w:pStyle w:val="GMbodytext"/>
        <w:widowControl w:val="0"/>
        <w:numPr>
          <w:ilvl w:val="0"/>
          <w:numId w:val="73"/>
        </w:numPr>
        <w:tabs>
          <w:tab w:val="left" w:pos="0"/>
          <w:tab w:val="left" w:pos="4820"/>
        </w:tabs>
        <w:spacing w:after="120" w:line="276" w:lineRule="auto"/>
        <w:ind w:left="1134" w:hanging="283"/>
        <w:jc w:val="both"/>
      </w:pPr>
      <w:r w:rsidRPr="0023013E">
        <w:t>Опита на екипа, изготвящ оценката, с проявата на тези въздействия в други подобни проекти, до чието реализиране би довело прилагането на плана.</w:t>
      </w:r>
    </w:p>
    <w:p w14:paraId="7549BA13" w14:textId="4F1DE716" w:rsidR="003C17F9" w:rsidRPr="0023013E" w:rsidRDefault="003C17F9" w:rsidP="00494070">
      <w:pPr>
        <w:pStyle w:val="GMbodytext"/>
        <w:widowControl w:val="0"/>
        <w:numPr>
          <w:ilvl w:val="0"/>
          <w:numId w:val="72"/>
        </w:numPr>
        <w:tabs>
          <w:tab w:val="left" w:pos="0"/>
          <w:tab w:val="left" w:pos="4820"/>
        </w:tabs>
        <w:spacing w:after="120" w:line="276" w:lineRule="auto"/>
        <w:ind w:left="851" w:hanging="284"/>
        <w:jc w:val="both"/>
      </w:pPr>
      <w:r w:rsidRPr="0023013E">
        <w:rPr>
          <w:b/>
          <w:bCs/>
        </w:rPr>
        <w:t>Вид:</w:t>
      </w:r>
      <w:r w:rsidRPr="0023013E">
        <w:t xml:space="preserve"> Въздействията се поделят на положителни и отрицателни</w:t>
      </w:r>
      <w:r w:rsidR="0088530B" w:rsidRPr="0023013E">
        <w:t>, както и такива със смесена природа, които в зависимост от етапа на проява и други особености, могат да доведат до положително въздействие върху даден компонент/фактор, но отрицателно върху друг</w:t>
      </w:r>
      <w:r w:rsidR="00E5402F" w:rsidRPr="0023013E">
        <w:t>;</w:t>
      </w:r>
    </w:p>
    <w:p w14:paraId="5B00EF12" w14:textId="0D6DE1FA" w:rsidR="00A14274" w:rsidRPr="0023013E" w:rsidRDefault="00A14274" w:rsidP="00494070">
      <w:pPr>
        <w:pStyle w:val="GMbodytext"/>
        <w:widowControl w:val="0"/>
        <w:numPr>
          <w:ilvl w:val="0"/>
          <w:numId w:val="72"/>
        </w:numPr>
        <w:tabs>
          <w:tab w:val="left" w:pos="0"/>
          <w:tab w:val="left" w:pos="4820"/>
        </w:tabs>
        <w:spacing w:after="120" w:line="276" w:lineRule="auto"/>
        <w:ind w:left="851" w:hanging="284"/>
        <w:jc w:val="both"/>
      </w:pPr>
      <w:r w:rsidRPr="0023013E">
        <w:rPr>
          <w:b/>
          <w:bCs/>
        </w:rPr>
        <w:t>Мащаб</w:t>
      </w:r>
      <w:r w:rsidR="00765B07" w:rsidRPr="0023013E">
        <w:rPr>
          <w:b/>
          <w:bCs/>
        </w:rPr>
        <w:t>/</w:t>
      </w:r>
      <w:r w:rsidRPr="0023013E">
        <w:rPr>
          <w:b/>
          <w:bCs/>
        </w:rPr>
        <w:t>обхват на въздействията:</w:t>
      </w:r>
      <w:r w:rsidRPr="0023013E">
        <w:t xml:space="preserve"> Те се поделят на такива с малък обхват (от локален до регионален) и въздействия с голям обхват – от национален до трансграничен;</w:t>
      </w:r>
    </w:p>
    <w:p w14:paraId="62DACC63" w14:textId="517CA1D8" w:rsidR="00C02742" w:rsidRPr="0023013E" w:rsidRDefault="00C02742" w:rsidP="00494070">
      <w:pPr>
        <w:pStyle w:val="GMbodytext"/>
        <w:widowControl w:val="0"/>
        <w:numPr>
          <w:ilvl w:val="0"/>
          <w:numId w:val="72"/>
        </w:numPr>
        <w:tabs>
          <w:tab w:val="left" w:pos="0"/>
          <w:tab w:val="left" w:pos="4820"/>
        </w:tabs>
        <w:spacing w:after="120" w:line="276" w:lineRule="auto"/>
        <w:ind w:left="851" w:hanging="284"/>
        <w:jc w:val="both"/>
      </w:pPr>
      <w:r w:rsidRPr="0023013E">
        <w:rPr>
          <w:b/>
          <w:bCs/>
        </w:rPr>
        <w:t>Продължителност:</w:t>
      </w:r>
      <w:r w:rsidRPr="0023013E">
        <w:t xml:space="preserve"> Въздействията се поделят на временни (краткосрочни (за една от фазите за реализация на дадено предвиждане) и дългосрочни (през целия жизнен цикъл на </w:t>
      </w:r>
      <w:r w:rsidRPr="0023013E">
        <w:lastRenderedPageBreak/>
        <w:t>дадена интервенция), средносрочни (с етап, по-дълъг от която и да е от фазите на реализация на дадена интервенция по плана)), както и постоянни (въздействието продължава да съществува и след края на жизнения цикъл на която и да е, предвидена с плана интервенция);</w:t>
      </w:r>
    </w:p>
    <w:p w14:paraId="0C7EA72B" w14:textId="6902F73E" w:rsidR="00E5402F" w:rsidRPr="0023013E" w:rsidRDefault="00C02742" w:rsidP="00494070">
      <w:pPr>
        <w:pStyle w:val="GMbodytext"/>
        <w:widowControl w:val="0"/>
        <w:numPr>
          <w:ilvl w:val="0"/>
          <w:numId w:val="72"/>
        </w:numPr>
        <w:tabs>
          <w:tab w:val="left" w:pos="0"/>
          <w:tab w:val="left" w:pos="4820"/>
        </w:tabs>
        <w:spacing w:after="120" w:line="276" w:lineRule="auto"/>
        <w:ind w:left="851" w:hanging="284"/>
        <w:jc w:val="both"/>
      </w:pPr>
      <w:r w:rsidRPr="0023013E">
        <w:rPr>
          <w:b/>
          <w:bCs/>
        </w:rPr>
        <w:t>Обратимост:</w:t>
      </w:r>
      <w:r w:rsidRPr="0023013E">
        <w:t xml:space="preserve"> По своята обратимост въздействията могат да бъдат обратими и необратими</w:t>
      </w:r>
      <w:r w:rsidR="003467EC" w:rsidRPr="0023013E">
        <w:t>;</w:t>
      </w:r>
    </w:p>
    <w:p w14:paraId="2A492C25" w14:textId="688BE378" w:rsidR="003467EC" w:rsidRPr="0023013E" w:rsidRDefault="003467EC" w:rsidP="00494070">
      <w:pPr>
        <w:pStyle w:val="GMbodytext"/>
        <w:widowControl w:val="0"/>
        <w:numPr>
          <w:ilvl w:val="0"/>
          <w:numId w:val="72"/>
        </w:numPr>
        <w:tabs>
          <w:tab w:val="left" w:pos="0"/>
          <w:tab w:val="left" w:pos="4820"/>
        </w:tabs>
        <w:spacing w:after="120" w:line="276" w:lineRule="auto"/>
        <w:ind w:left="851" w:hanging="284"/>
        <w:jc w:val="both"/>
      </w:pPr>
      <w:r w:rsidRPr="0023013E">
        <w:rPr>
          <w:b/>
          <w:bCs/>
        </w:rPr>
        <w:t>Характер на въздействията:</w:t>
      </w:r>
      <w:r w:rsidRPr="0023013E">
        <w:t xml:space="preserve"> Същите се поделят на първични – проявяващи се на мястото на реализация на предвижданията на плана, директно от дейности по тяхната реализация и вторични – проявяват се в последствие или индиректно от реализацията на плана;</w:t>
      </w:r>
    </w:p>
    <w:p w14:paraId="5929B27D" w14:textId="5ECD09D1" w:rsidR="003467EC" w:rsidRPr="0023013E" w:rsidRDefault="003467EC" w:rsidP="00494070">
      <w:pPr>
        <w:pStyle w:val="GMbodytext"/>
        <w:widowControl w:val="0"/>
        <w:numPr>
          <w:ilvl w:val="0"/>
          <w:numId w:val="72"/>
        </w:numPr>
        <w:tabs>
          <w:tab w:val="left" w:pos="0"/>
          <w:tab w:val="left" w:pos="4820"/>
        </w:tabs>
        <w:spacing w:after="120" w:line="276" w:lineRule="auto"/>
        <w:ind w:left="851" w:hanging="284"/>
        <w:jc w:val="both"/>
      </w:pPr>
      <w:r w:rsidRPr="0023013E">
        <w:rPr>
          <w:b/>
          <w:bCs/>
        </w:rPr>
        <w:t xml:space="preserve">Кумулативност: </w:t>
      </w:r>
      <w:r w:rsidRPr="0023013E">
        <w:t>Изразява се във възможност за кумулиране на въздействията от предвижданията на плана с такива от други планове, програми и/или проекти и усилване на техния ефект</w:t>
      </w:r>
      <w:r w:rsidR="002B399B" w:rsidRPr="0023013E">
        <w:t>. Идентифицират се типовете натиск върху съответните рецептори, прилага се матричен анализ – натиск – кумулативен потенциал, пречупен през призмата на очакваните засегнати рецептори и на база експертна оценка се извършва оценка на кумулативния потенциал въз основа на типа и механизма на натиска.</w:t>
      </w:r>
    </w:p>
    <w:p w14:paraId="4450346F" w14:textId="55BBDD68" w:rsidR="00765B07" w:rsidRPr="0023013E" w:rsidRDefault="003467EC" w:rsidP="00494070">
      <w:pPr>
        <w:pStyle w:val="GMbodytext"/>
        <w:widowControl w:val="0"/>
        <w:numPr>
          <w:ilvl w:val="0"/>
          <w:numId w:val="72"/>
        </w:numPr>
        <w:tabs>
          <w:tab w:val="left" w:pos="0"/>
          <w:tab w:val="left" w:pos="4820"/>
        </w:tabs>
        <w:spacing w:after="120" w:line="276" w:lineRule="auto"/>
        <w:ind w:left="851" w:hanging="284"/>
        <w:jc w:val="both"/>
      </w:pPr>
      <w:r w:rsidRPr="0023013E">
        <w:rPr>
          <w:b/>
          <w:bCs/>
        </w:rPr>
        <w:t>Сила или още интензивност на въздействията:</w:t>
      </w:r>
      <w:r w:rsidRPr="0023013E">
        <w:t xml:space="preserve"> Определя се по експертна оценка, като се стъпва на спецификите на базовите условия на средата и </w:t>
      </w:r>
      <w:r w:rsidR="00765B07" w:rsidRPr="0023013E">
        <w:t xml:space="preserve">опита на експертите от други сходни проекти, позоваващ се на чувствителност на рецептора и </w:t>
      </w:r>
      <w:r w:rsidR="009051A5" w:rsidRPr="0023013E">
        <w:t>сила (</w:t>
      </w:r>
      <w:r w:rsidR="00765B07" w:rsidRPr="0023013E">
        <w:t>големина</w:t>
      </w:r>
      <w:r w:rsidR="009051A5" w:rsidRPr="0023013E">
        <w:t>)</w:t>
      </w:r>
      <w:r w:rsidR="00765B07" w:rsidRPr="0023013E">
        <w:t xml:space="preserve"> на въздействието (отчитайки липсата на детайлност и конкретика по отношение съответните дейности на етап план/програма) – въздействията могат да бъдат с:</w:t>
      </w:r>
    </w:p>
    <w:p w14:paraId="4828D791" w14:textId="11FA52B4" w:rsidR="00765B07" w:rsidRPr="0023013E" w:rsidRDefault="00765B07" w:rsidP="00494070">
      <w:pPr>
        <w:pStyle w:val="GMbodytext"/>
        <w:widowControl w:val="0"/>
        <w:numPr>
          <w:ilvl w:val="0"/>
          <w:numId w:val="73"/>
        </w:numPr>
        <w:tabs>
          <w:tab w:val="left" w:pos="0"/>
          <w:tab w:val="left" w:pos="4820"/>
        </w:tabs>
        <w:spacing w:after="120" w:line="276" w:lineRule="auto"/>
        <w:ind w:left="1134" w:hanging="283"/>
        <w:jc w:val="both"/>
      </w:pPr>
      <w:r w:rsidRPr="0023013E">
        <w:rPr>
          <w:bdr w:val="single" w:sz="4" w:space="0" w:color="auto"/>
          <w:shd w:val="clear" w:color="auto" w:fill="C2D69B" w:themeFill="accent3" w:themeFillTint="99"/>
        </w:rPr>
        <w:t xml:space="preserve">Ниска </w:t>
      </w:r>
      <w:r w:rsidR="00B748D4" w:rsidRPr="0023013E">
        <w:rPr>
          <w:bdr w:val="single" w:sz="4" w:space="0" w:color="auto"/>
          <w:shd w:val="clear" w:color="auto" w:fill="C2D69B" w:themeFill="accent3" w:themeFillTint="99"/>
        </w:rPr>
        <w:t xml:space="preserve">положителна </w:t>
      </w:r>
      <w:r w:rsidRPr="0023013E">
        <w:rPr>
          <w:bdr w:val="single" w:sz="4" w:space="0" w:color="auto"/>
          <w:shd w:val="clear" w:color="auto" w:fill="C2D69B" w:themeFill="accent3" w:themeFillTint="99"/>
        </w:rPr>
        <w:t>интензивност</w:t>
      </w:r>
      <w:r w:rsidRPr="0023013E">
        <w:t xml:space="preserve"> </w:t>
      </w:r>
      <w:r w:rsidR="00B748D4" w:rsidRPr="0023013E">
        <w:t xml:space="preserve">– </w:t>
      </w:r>
      <w:r w:rsidR="00B748D4" w:rsidRPr="0023013E">
        <w:rPr>
          <w:bdr w:val="single" w:sz="4" w:space="0" w:color="auto"/>
          <w:shd w:val="clear" w:color="auto" w:fill="4F6228" w:themeFill="accent3" w:themeFillShade="80"/>
        </w:rPr>
        <w:t>ниска отрицателна интензивност</w:t>
      </w:r>
      <w:r w:rsidR="00B748D4" w:rsidRPr="0023013E">
        <w:t xml:space="preserve"> </w:t>
      </w:r>
      <w:r w:rsidRPr="0023013E">
        <w:t>– не водят до значителни промени в условията на приемащата среда (рецептор) и последствията от същите може бързо да се възстанови след преустановяване на даденото въздействие;</w:t>
      </w:r>
    </w:p>
    <w:p w14:paraId="72A2A2A3" w14:textId="7826BCB0" w:rsidR="00765B07" w:rsidRPr="0023013E" w:rsidRDefault="00765B07" w:rsidP="00494070">
      <w:pPr>
        <w:pStyle w:val="GMbodytext"/>
        <w:widowControl w:val="0"/>
        <w:numPr>
          <w:ilvl w:val="0"/>
          <w:numId w:val="73"/>
        </w:numPr>
        <w:tabs>
          <w:tab w:val="left" w:pos="0"/>
          <w:tab w:val="left" w:pos="4820"/>
        </w:tabs>
        <w:spacing w:after="120" w:line="276" w:lineRule="auto"/>
        <w:ind w:left="1134" w:hanging="283"/>
        <w:jc w:val="both"/>
      </w:pPr>
      <w:r w:rsidRPr="0023013E">
        <w:rPr>
          <w:bdr w:val="single" w:sz="4" w:space="0" w:color="auto"/>
          <w:shd w:val="clear" w:color="auto" w:fill="FABF8F" w:themeFill="accent6" w:themeFillTint="99"/>
        </w:rPr>
        <w:t xml:space="preserve">Средна </w:t>
      </w:r>
      <w:r w:rsidR="00B748D4" w:rsidRPr="0023013E">
        <w:rPr>
          <w:bdr w:val="single" w:sz="4" w:space="0" w:color="auto"/>
          <w:shd w:val="clear" w:color="auto" w:fill="FABF8F" w:themeFill="accent6" w:themeFillTint="99"/>
        </w:rPr>
        <w:t xml:space="preserve">положителна </w:t>
      </w:r>
      <w:r w:rsidRPr="0023013E">
        <w:rPr>
          <w:bdr w:val="single" w:sz="4" w:space="0" w:color="auto"/>
          <w:shd w:val="clear" w:color="auto" w:fill="FABF8F" w:themeFill="accent6" w:themeFillTint="99"/>
        </w:rPr>
        <w:t>интензивност</w:t>
      </w:r>
      <w:r w:rsidRPr="0023013E">
        <w:t xml:space="preserve"> </w:t>
      </w:r>
      <w:r w:rsidR="00B748D4" w:rsidRPr="0023013E">
        <w:t xml:space="preserve">– </w:t>
      </w:r>
      <w:r w:rsidR="00B748D4" w:rsidRPr="0023013E">
        <w:rPr>
          <w:bdr w:val="single" w:sz="4" w:space="0" w:color="auto"/>
          <w:shd w:val="clear" w:color="auto" w:fill="984806" w:themeFill="accent6" w:themeFillShade="80"/>
        </w:rPr>
        <w:t>средна отрицателна интензивност</w:t>
      </w:r>
      <w:r w:rsidR="00B748D4" w:rsidRPr="0023013E">
        <w:t xml:space="preserve"> </w:t>
      </w:r>
      <w:r w:rsidRPr="0023013E">
        <w:t>– въздействията със средна интензивност засягат приемащата среда или още рецептора до степен, позволяваща обратимост в по-дългосрочен аспект и освен това засегната площ е със значителни размери и</w:t>
      </w:r>
    </w:p>
    <w:p w14:paraId="4637E382" w14:textId="1455182D" w:rsidR="003467EC" w:rsidRPr="0023013E" w:rsidRDefault="00765B07" w:rsidP="00494070">
      <w:pPr>
        <w:pStyle w:val="GMbodytext"/>
        <w:widowControl w:val="0"/>
        <w:numPr>
          <w:ilvl w:val="0"/>
          <w:numId w:val="73"/>
        </w:numPr>
        <w:tabs>
          <w:tab w:val="left" w:pos="0"/>
          <w:tab w:val="left" w:pos="4820"/>
        </w:tabs>
        <w:spacing w:after="120" w:line="276" w:lineRule="auto"/>
        <w:ind w:left="1134" w:hanging="283"/>
        <w:jc w:val="both"/>
      </w:pPr>
      <w:r w:rsidRPr="0023013E">
        <w:rPr>
          <w:bdr w:val="single" w:sz="4" w:space="0" w:color="auto"/>
          <w:shd w:val="clear" w:color="auto" w:fill="D99594" w:themeFill="accent2" w:themeFillTint="99"/>
        </w:rPr>
        <w:t xml:space="preserve">Висока </w:t>
      </w:r>
      <w:r w:rsidR="00B748D4" w:rsidRPr="0023013E">
        <w:rPr>
          <w:bdr w:val="single" w:sz="4" w:space="0" w:color="auto"/>
          <w:shd w:val="clear" w:color="auto" w:fill="D99594" w:themeFill="accent2" w:themeFillTint="99"/>
        </w:rPr>
        <w:t xml:space="preserve">положителна </w:t>
      </w:r>
      <w:r w:rsidRPr="0023013E">
        <w:rPr>
          <w:bdr w:val="single" w:sz="4" w:space="0" w:color="auto"/>
          <w:shd w:val="clear" w:color="auto" w:fill="D99594" w:themeFill="accent2" w:themeFillTint="99"/>
        </w:rPr>
        <w:t>интензивност</w:t>
      </w:r>
      <w:r w:rsidR="00B748D4" w:rsidRPr="0023013E">
        <w:t xml:space="preserve"> – </w:t>
      </w:r>
      <w:r w:rsidR="00B748D4" w:rsidRPr="0023013E">
        <w:rPr>
          <w:bdr w:val="single" w:sz="4" w:space="0" w:color="auto"/>
          <w:shd w:val="clear" w:color="auto" w:fill="632423" w:themeFill="accent2" w:themeFillShade="80"/>
        </w:rPr>
        <w:t>висока отрицателна интензивност</w:t>
      </w:r>
      <w:r w:rsidR="00B748D4" w:rsidRPr="0023013E">
        <w:t xml:space="preserve"> </w:t>
      </w:r>
      <w:r w:rsidRPr="0023013E">
        <w:t>– водят до значително засягане както количествено, така и качествено на приемащата среда, с изключително труден и времеемък процес на обратимост или необратими; засягане на изключително големи площи от приема</w:t>
      </w:r>
      <w:r w:rsidR="0088530B" w:rsidRPr="0023013E">
        <w:t>ща</w:t>
      </w:r>
      <w:r w:rsidRPr="0023013E">
        <w:t>та среда – значително засягане на рецептора.</w:t>
      </w:r>
      <w:r w:rsidR="003467EC" w:rsidRPr="0023013E">
        <w:t xml:space="preserve"> </w:t>
      </w:r>
    </w:p>
    <w:p w14:paraId="029E4A5D" w14:textId="7C2586B2" w:rsidR="00B748D4" w:rsidRPr="0023013E" w:rsidRDefault="00B748D4" w:rsidP="00494070">
      <w:pPr>
        <w:pStyle w:val="GMbodytext"/>
        <w:widowControl w:val="0"/>
        <w:tabs>
          <w:tab w:val="left" w:pos="0"/>
          <w:tab w:val="left" w:pos="4820"/>
        </w:tabs>
        <w:spacing w:after="120" w:line="276" w:lineRule="auto"/>
        <w:ind w:firstLine="567"/>
        <w:jc w:val="both"/>
      </w:pPr>
      <w:r w:rsidRPr="0023013E">
        <w:t>За определяне на интензивността на въздействията ще се използва следната матрица:</w:t>
      </w:r>
    </w:p>
    <w:tbl>
      <w:tblPr>
        <w:tblStyle w:val="TableTheme1"/>
        <w:tblW w:w="0" w:type="auto"/>
        <w:jc w:val="center"/>
        <w:tblLook w:val="04A0" w:firstRow="1" w:lastRow="0" w:firstColumn="1" w:lastColumn="0" w:noHBand="0" w:noVBand="1"/>
      </w:tblPr>
      <w:tblGrid>
        <w:gridCol w:w="1549"/>
        <w:gridCol w:w="2173"/>
        <w:gridCol w:w="1156"/>
        <w:gridCol w:w="1156"/>
        <w:gridCol w:w="1156"/>
      </w:tblGrid>
      <w:tr w:rsidR="00B748D4" w:rsidRPr="0023013E" w14:paraId="3363EBFA" w14:textId="77777777" w:rsidTr="00423DF9">
        <w:trPr>
          <w:jc w:val="center"/>
        </w:trPr>
        <w:tc>
          <w:tcPr>
            <w:tcW w:w="0" w:type="auto"/>
            <w:gridSpan w:val="2"/>
            <w:vMerge w:val="restart"/>
            <w:vAlign w:val="center"/>
          </w:tcPr>
          <w:p w14:paraId="1DF19BD5" w14:textId="78008C2C" w:rsidR="00B748D4" w:rsidRPr="0023013E" w:rsidRDefault="00B748D4" w:rsidP="00494070">
            <w:pPr>
              <w:pStyle w:val="GMbodytext"/>
              <w:widowControl w:val="0"/>
              <w:tabs>
                <w:tab w:val="left" w:pos="0"/>
                <w:tab w:val="left" w:pos="4820"/>
              </w:tabs>
              <w:suppressAutoHyphens w:val="0"/>
              <w:spacing w:after="120" w:line="276" w:lineRule="auto"/>
              <w:rPr>
                <w:b/>
                <w:bCs/>
                <w:lang w:val="bg-BG"/>
              </w:rPr>
            </w:pPr>
            <w:r w:rsidRPr="0023013E">
              <w:rPr>
                <w:b/>
                <w:bCs/>
                <w:lang w:val="bg-BG"/>
              </w:rPr>
              <w:t>Интензивност на въздействията</w:t>
            </w:r>
          </w:p>
        </w:tc>
        <w:tc>
          <w:tcPr>
            <w:tcW w:w="0" w:type="auto"/>
            <w:gridSpan w:val="3"/>
            <w:vAlign w:val="center"/>
          </w:tcPr>
          <w:p w14:paraId="0EAA3946" w14:textId="2EB6675E" w:rsidR="00B748D4" w:rsidRPr="0023013E" w:rsidRDefault="00B748D4" w:rsidP="00494070">
            <w:pPr>
              <w:pStyle w:val="GMbodytext"/>
              <w:widowControl w:val="0"/>
              <w:tabs>
                <w:tab w:val="left" w:pos="0"/>
                <w:tab w:val="left" w:pos="4820"/>
              </w:tabs>
              <w:suppressAutoHyphens w:val="0"/>
              <w:spacing w:after="120" w:line="276" w:lineRule="auto"/>
              <w:rPr>
                <w:b/>
                <w:bCs/>
                <w:lang w:val="bg-BG"/>
              </w:rPr>
            </w:pPr>
            <w:r w:rsidRPr="0023013E">
              <w:rPr>
                <w:b/>
                <w:bCs/>
                <w:lang w:val="bg-BG"/>
              </w:rPr>
              <w:t>Чувствителност на рецептора</w:t>
            </w:r>
          </w:p>
        </w:tc>
      </w:tr>
      <w:tr w:rsidR="00B748D4" w:rsidRPr="0023013E" w14:paraId="1E79C86A" w14:textId="77777777" w:rsidTr="00423DF9">
        <w:trPr>
          <w:jc w:val="center"/>
        </w:trPr>
        <w:tc>
          <w:tcPr>
            <w:tcW w:w="0" w:type="auto"/>
            <w:gridSpan w:val="2"/>
            <w:vMerge/>
            <w:vAlign w:val="center"/>
          </w:tcPr>
          <w:p w14:paraId="645FD92C" w14:textId="77777777" w:rsidR="00B748D4" w:rsidRPr="0023013E" w:rsidRDefault="00B748D4" w:rsidP="00494070">
            <w:pPr>
              <w:pStyle w:val="GMbodytext"/>
              <w:widowControl w:val="0"/>
              <w:tabs>
                <w:tab w:val="left" w:pos="0"/>
                <w:tab w:val="left" w:pos="4820"/>
              </w:tabs>
              <w:suppressAutoHyphens w:val="0"/>
              <w:spacing w:after="120" w:line="276" w:lineRule="auto"/>
              <w:rPr>
                <w:b/>
                <w:bCs/>
                <w:lang w:val="bg-BG"/>
              </w:rPr>
            </w:pPr>
          </w:p>
        </w:tc>
        <w:tc>
          <w:tcPr>
            <w:tcW w:w="0" w:type="auto"/>
            <w:vAlign w:val="center"/>
          </w:tcPr>
          <w:p w14:paraId="4C1B598E" w14:textId="035175A4" w:rsidR="00B748D4" w:rsidRPr="0023013E" w:rsidRDefault="00B748D4" w:rsidP="00494070">
            <w:pPr>
              <w:pStyle w:val="GMbodytext"/>
              <w:widowControl w:val="0"/>
              <w:tabs>
                <w:tab w:val="left" w:pos="0"/>
                <w:tab w:val="left" w:pos="4820"/>
              </w:tabs>
              <w:suppressAutoHyphens w:val="0"/>
              <w:spacing w:after="120" w:line="276" w:lineRule="auto"/>
              <w:rPr>
                <w:lang w:val="bg-BG"/>
              </w:rPr>
            </w:pPr>
            <w:r w:rsidRPr="0023013E">
              <w:rPr>
                <w:lang w:val="bg-BG"/>
              </w:rPr>
              <w:t xml:space="preserve">Слаба </w:t>
            </w:r>
          </w:p>
        </w:tc>
        <w:tc>
          <w:tcPr>
            <w:tcW w:w="0" w:type="auto"/>
            <w:vAlign w:val="center"/>
          </w:tcPr>
          <w:p w14:paraId="50477DFE" w14:textId="748997BE" w:rsidR="00B748D4" w:rsidRPr="0023013E" w:rsidRDefault="00B748D4" w:rsidP="00494070">
            <w:pPr>
              <w:pStyle w:val="GMbodytext"/>
              <w:widowControl w:val="0"/>
              <w:tabs>
                <w:tab w:val="left" w:pos="0"/>
                <w:tab w:val="left" w:pos="4820"/>
              </w:tabs>
              <w:suppressAutoHyphens w:val="0"/>
              <w:spacing w:after="120" w:line="276" w:lineRule="auto"/>
              <w:rPr>
                <w:lang w:val="bg-BG"/>
              </w:rPr>
            </w:pPr>
            <w:r w:rsidRPr="0023013E">
              <w:rPr>
                <w:lang w:val="bg-BG"/>
              </w:rPr>
              <w:t>Средна</w:t>
            </w:r>
          </w:p>
        </w:tc>
        <w:tc>
          <w:tcPr>
            <w:tcW w:w="0" w:type="auto"/>
            <w:vAlign w:val="center"/>
          </w:tcPr>
          <w:p w14:paraId="61B95835" w14:textId="10B0133D" w:rsidR="00B748D4" w:rsidRPr="0023013E" w:rsidRDefault="00B748D4" w:rsidP="00494070">
            <w:pPr>
              <w:pStyle w:val="GMbodytext"/>
              <w:widowControl w:val="0"/>
              <w:tabs>
                <w:tab w:val="left" w:pos="0"/>
                <w:tab w:val="left" w:pos="4820"/>
              </w:tabs>
              <w:suppressAutoHyphens w:val="0"/>
              <w:spacing w:after="120" w:line="276" w:lineRule="auto"/>
              <w:rPr>
                <w:lang w:val="bg-BG"/>
              </w:rPr>
            </w:pPr>
            <w:r w:rsidRPr="0023013E">
              <w:rPr>
                <w:lang w:val="bg-BG"/>
              </w:rPr>
              <w:t>Силна</w:t>
            </w:r>
          </w:p>
        </w:tc>
      </w:tr>
      <w:tr w:rsidR="00423DF9" w:rsidRPr="0023013E" w14:paraId="3273E08F" w14:textId="77777777" w:rsidTr="00423DF9">
        <w:trPr>
          <w:trHeight w:val="132"/>
          <w:jc w:val="center"/>
        </w:trPr>
        <w:tc>
          <w:tcPr>
            <w:tcW w:w="0" w:type="auto"/>
            <w:vMerge w:val="restart"/>
            <w:textDirection w:val="btLr"/>
            <w:vAlign w:val="center"/>
          </w:tcPr>
          <w:p w14:paraId="410A5835" w14:textId="05DB263E" w:rsidR="00423DF9" w:rsidRPr="0023013E" w:rsidRDefault="00423DF9" w:rsidP="00494070">
            <w:pPr>
              <w:pStyle w:val="GMbodytext"/>
              <w:widowControl w:val="0"/>
              <w:tabs>
                <w:tab w:val="left" w:pos="0"/>
                <w:tab w:val="left" w:pos="4820"/>
              </w:tabs>
              <w:suppressAutoHyphens w:val="0"/>
              <w:spacing w:after="120" w:line="276" w:lineRule="auto"/>
              <w:ind w:left="113" w:right="113"/>
              <w:rPr>
                <w:b/>
                <w:bCs/>
                <w:lang w:val="bg-BG"/>
              </w:rPr>
            </w:pPr>
            <w:r w:rsidRPr="0023013E">
              <w:rPr>
                <w:b/>
                <w:bCs/>
                <w:lang w:val="bg-BG"/>
              </w:rPr>
              <w:t>Сила на въздействията</w:t>
            </w:r>
          </w:p>
        </w:tc>
        <w:tc>
          <w:tcPr>
            <w:tcW w:w="0" w:type="auto"/>
            <w:vMerge w:val="restart"/>
          </w:tcPr>
          <w:p w14:paraId="44E6D0F4" w14:textId="15139B81"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Малка</w:t>
            </w:r>
          </w:p>
        </w:tc>
        <w:tc>
          <w:tcPr>
            <w:tcW w:w="0" w:type="auto"/>
            <w:shd w:val="clear" w:color="auto" w:fill="C2D69B" w:themeFill="accent3" w:themeFillTint="99"/>
          </w:tcPr>
          <w:p w14:paraId="65EB0977" w14:textId="1625E4DF"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Ниска +</w:t>
            </w:r>
          </w:p>
        </w:tc>
        <w:tc>
          <w:tcPr>
            <w:tcW w:w="0" w:type="auto"/>
            <w:shd w:val="clear" w:color="auto" w:fill="C2D69B" w:themeFill="accent3" w:themeFillTint="99"/>
          </w:tcPr>
          <w:p w14:paraId="04D6F87F" w14:textId="12E741EC"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Ниска +</w:t>
            </w:r>
          </w:p>
        </w:tc>
        <w:tc>
          <w:tcPr>
            <w:tcW w:w="0" w:type="auto"/>
            <w:shd w:val="clear" w:color="auto" w:fill="FABF8F" w:themeFill="accent6" w:themeFillTint="99"/>
          </w:tcPr>
          <w:p w14:paraId="4607C095" w14:textId="34729233"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Средна +</w:t>
            </w:r>
          </w:p>
        </w:tc>
      </w:tr>
      <w:tr w:rsidR="00423DF9" w:rsidRPr="0023013E" w14:paraId="39B36FD9" w14:textId="77777777" w:rsidTr="00423DF9">
        <w:trPr>
          <w:trHeight w:val="132"/>
          <w:jc w:val="center"/>
        </w:trPr>
        <w:tc>
          <w:tcPr>
            <w:tcW w:w="0" w:type="auto"/>
            <w:vMerge/>
            <w:textDirection w:val="btLr"/>
            <w:vAlign w:val="center"/>
          </w:tcPr>
          <w:p w14:paraId="7665965A" w14:textId="77777777" w:rsidR="00423DF9" w:rsidRPr="0023013E" w:rsidRDefault="00423DF9" w:rsidP="00494070">
            <w:pPr>
              <w:pStyle w:val="GMbodytext"/>
              <w:widowControl w:val="0"/>
              <w:tabs>
                <w:tab w:val="left" w:pos="0"/>
                <w:tab w:val="left" w:pos="4820"/>
              </w:tabs>
              <w:suppressAutoHyphens w:val="0"/>
              <w:spacing w:after="120" w:line="276" w:lineRule="auto"/>
              <w:ind w:left="113" w:right="113"/>
              <w:rPr>
                <w:b/>
                <w:bCs/>
                <w:lang w:val="bg-BG"/>
              </w:rPr>
            </w:pPr>
          </w:p>
        </w:tc>
        <w:tc>
          <w:tcPr>
            <w:tcW w:w="0" w:type="auto"/>
            <w:vMerge/>
          </w:tcPr>
          <w:p w14:paraId="3245EF5C" w14:textId="77777777" w:rsidR="00423DF9" w:rsidRPr="0023013E" w:rsidRDefault="00423DF9" w:rsidP="00494070">
            <w:pPr>
              <w:pStyle w:val="GMbodytext"/>
              <w:widowControl w:val="0"/>
              <w:tabs>
                <w:tab w:val="left" w:pos="0"/>
                <w:tab w:val="left" w:pos="4820"/>
              </w:tabs>
              <w:suppressAutoHyphens w:val="0"/>
              <w:spacing w:after="120" w:line="276" w:lineRule="auto"/>
              <w:rPr>
                <w:lang w:val="bg-BG"/>
              </w:rPr>
            </w:pPr>
          </w:p>
        </w:tc>
        <w:tc>
          <w:tcPr>
            <w:tcW w:w="0" w:type="auto"/>
            <w:shd w:val="clear" w:color="auto" w:fill="4F6228" w:themeFill="accent3" w:themeFillShade="80"/>
          </w:tcPr>
          <w:p w14:paraId="3FFC6F38" w14:textId="24F66B86" w:rsidR="00423DF9" w:rsidRPr="0023013E" w:rsidRDefault="00423DF9" w:rsidP="00494070">
            <w:pPr>
              <w:pStyle w:val="GMbodytext"/>
              <w:widowControl w:val="0"/>
              <w:tabs>
                <w:tab w:val="left" w:pos="0"/>
                <w:tab w:val="left" w:pos="4820"/>
              </w:tabs>
              <w:suppressAutoHyphens w:val="0"/>
              <w:spacing w:after="120" w:line="276" w:lineRule="auto"/>
              <w:rPr>
                <w:color w:val="FFFFFF" w:themeColor="background1"/>
                <w:lang w:val="bg-BG"/>
              </w:rPr>
            </w:pPr>
            <w:r w:rsidRPr="0023013E">
              <w:rPr>
                <w:color w:val="FFFFFF" w:themeColor="background1"/>
                <w:lang w:val="bg-BG"/>
              </w:rPr>
              <w:t>Ниска -</w:t>
            </w:r>
          </w:p>
        </w:tc>
        <w:tc>
          <w:tcPr>
            <w:tcW w:w="0" w:type="auto"/>
            <w:shd w:val="clear" w:color="auto" w:fill="4F6228" w:themeFill="accent3" w:themeFillShade="80"/>
          </w:tcPr>
          <w:p w14:paraId="5243862B" w14:textId="33D429CE" w:rsidR="00423DF9" w:rsidRPr="0023013E" w:rsidRDefault="00423DF9" w:rsidP="00494070">
            <w:pPr>
              <w:pStyle w:val="GMbodytext"/>
              <w:widowControl w:val="0"/>
              <w:tabs>
                <w:tab w:val="left" w:pos="0"/>
                <w:tab w:val="left" w:pos="4820"/>
              </w:tabs>
              <w:suppressAutoHyphens w:val="0"/>
              <w:spacing w:after="120" w:line="276" w:lineRule="auto"/>
              <w:rPr>
                <w:color w:val="FFFFFF" w:themeColor="background1"/>
                <w:lang w:val="bg-BG"/>
              </w:rPr>
            </w:pPr>
            <w:r w:rsidRPr="0023013E">
              <w:rPr>
                <w:color w:val="FFFFFF" w:themeColor="background1"/>
                <w:lang w:val="bg-BG"/>
              </w:rPr>
              <w:t>Ниска -</w:t>
            </w:r>
          </w:p>
        </w:tc>
        <w:tc>
          <w:tcPr>
            <w:tcW w:w="0" w:type="auto"/>
            <w:shd w:val="clear" w:color="auto" w:fill="984806" w:themeFill="accent6" w:themeFillShade="80"/>
          </w:tcPr>
          <w:p w14:paraId="037EFCC3" w14:textId="302F0A32"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Средна -</w:t>
            </w:r>
          </w:p>
        </w:tc>
      </w:tr>
      <w:tr w:rsidR="00423DF9" w:rsidRPr="0023013E" w14:paraId="7CD469D0" w14:textId="77777777" w:rsidTr="00423DF9">
        <w:trPr>
          <w:trHeight w:val="132"/>
          <w:jc w:val="center"/>
        </w:trPr>
        <w:tc>
          <w:tcPr>
            <w:tcW w:w="0" w:type="auto"/>
            <w:vMerge/>
          </w:tcPr>
          <w:p w14:paraId="227A8BEB" w14:textId="77777777" w:rsidR="00423DF9" w:rsidRPr="0023013E" w:rsidRDefault="00423DF9" w:rsidP="00494070">
            <w:pPr>
              <w:pStyle w:val="GMbodytext"/>
              <w:widowControl w:val="0"/>
              <w:tabs>
                <w:tab w:val="left" w:pos="0"/>
                <w:tab w:val="left" w:pos="4820"/>
              </w:tabs>
              <w:suppressAutoHyphens w:val="0"/>
              <w:spacing w:after="120" w:line="276" w:lineRule="auto"/>
              <w:rPr>
                <w:lang w:val="bg-BG"/>
              </w:rPr>
            </w:pPr>
          </w:p>
        </w:tc>
        <w:tc>
          <w:tcPr>
            <w:tcW w:w="0" w:type="auto"/>
            <w:vMerge w:val="restart"/>
          </w:tcPr>
          <w:p w14:paraId="5256722A" w14:textId="46973851"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Умерена</w:t>
            </w:r>
          </w:p>
        </w:tc>
        <w:tc>
          <w:tcPr>
            <w:tcW w:w="0" w:type="auto"/>
            <w:shd w:val="clear" w:color="auto" w:fill="C2D69B" w:themeFill="accent3" w:themeFillTint="99"/>
          </w:tcPr>
          <w:p w14:paraId="59668D26" w14:textId="718E3CDE"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Ниска +</w:t>
            </w:r>
          </w:p>
        </w:tc>
        <w:tc>
          <w:tcPr>
            <w:tcW w:w="0" w:type="auto"/>
            <w:shd w:val="clear" w:color="auto" w:fill="FABF8F" w:themeFill="accent6" w:themeFillTint="99"/>
          </w:tcPr>
          <w:p w14:paraId="4E41C71E" w14:textId="21F10808"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Средна +</w:t>
            </w:r>
          </w:p>
        </w:tc>
        <w:tc>
          <w:tcPr>
            <w:tcW w:w="0" w:type="auto"/>
            <w:shd w:val="clear" w:color="auto" w:fill="D99594" w:themeFill="accent2" w:themeFillTint="99"/>
          </w:tcPr>
          <w:p w14:paraId="4C809B58" w14:textId="4982BEEF"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Висока +</w:t>
            </w:r>
          </w:p>
        </w:tc>
      </w:tr>
      <w:tr w:rsidR="00423DF9" w:rsidRPr="0023013E" w14:paraId="6A3EB799" w14:textId="77777777" w:rsidTr="00423DF9">
        <w:trPr>
          <w:trHeight w:val="132"/>
          <w:jc w:val="center"/>
        </w:trPr>
        <w:tc>
          <w:tcPr>
            <w:tcW w:w="0" w:type="auto"/>
            <w:vMerge/>
          </w:tcPr>
          <w:p w14:paraId="6666B305" w14:textId="77777777" w:rsidR="00423DF9" w:rsidRPr="0023013E" w:rsidRDefault="00423DF9" w:rsidP="00494070">
            <w:pPr>
              <w:pStyle w:val="GMbodytext"/>
              <w:widowControl w:val="0"/>
              <w:tabs>
                <w:tab w:val="left" w:pos="0"/>
                <w:tab w:val="left" w:pos="4820"/>
              </w:tabs>
              <w:suppressAutoHyphens w:val="0"/>
              <w:spacing w:after="120" w:line="276" w:lineRule="auto"/>
              <w:rPr>
                <w:lang w:val="bg-BG"/>
              </w:rPr>
            </w:pPr>
          </w:p>
        </w:tc>
        <w:tc>
          <w:tcPr>
            <w:tcW w:w="0" w:type="auto"/>
            <w:vMerge/>
          </w:tcPr>
          <w:p w14:paraId="0CEEB68A" w14:textId="77777777" w:rsidR="00423DF9" w:rsidRPr="0023013E" w:rsidRDefault="00423DF9" w:rsidP="00494070">
            <w:pPr>
              <w:pStyle w:val="GMbodytext"/>
              <w:widowControl w:val="0"/>
              <w:tabs>
                <w:tab w:val="left" w:pos="0"/>
                <w:tab w:val="left" w:pos="4820"/>
              </w:tabs>
              <w:suppressAutoHyphens w:val="0"/>
              <w:spacing w:after="120" w:line="276" w:lineRule="auto"/>
              <w:rPr>
                <w:lang w:val="bg-BG"/>
              </w:rPr>
            </w:pPr>
          </w:p>
        </w:tc>
        <w:tc>
          <w:tcPr>
            <w:tcW w:w="0" w:type="auto"/>
            <w:shd w:val="clear" w:color="auto" w:fill="4F6228" w:themeFill="accent3" w:themeFillShade="80"/>
          </w:tcPr>
          <w:p w14:paraId="3CDD78F1" w14:textId="78C1F93F"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color w:val="FFFFFF" w:themeColor="background1"/>
                <w:lang w:val="bg-BG"/>
              </w:rPr>
              <w:t>Ниска -</w:t>
            </w:r>
          </w:p>
        </w:tc>
        <w:tc>
          <w:tcPr>
            <w:tcW w:w="0" w:type="auto"/>
            <w:shd w:val="clear" w:color="auto" w:fill="984806" w:themeFill="accent6" w:themeFillShade="80"/>
          </w:tcPr>
          <w:p w14:paraId="177580DB" w14:textId="36CDEAB5"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Средна -</w:t>
            </w:r>
          </w:p>
        </w:tc>
        <w:tc>
          <w:tcPr>
            <w:tcW w:w="0" w:type="auto"/>
            <w:shd w:val="clear" w:color="auto" w:fill="632423" w:themeFill="accent2" w:themeFillShade="80"/>
          </w:tcPr>
          <w:p w14:paraId="11DD1A18" w14:textId="762296EE"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Висока -</w:t>
            </w:r>
          </w:p>
        </w:tc>
      </w:tr>
      <w:tr w:rsidR="00423DF9" w:rsidRPr="0023013E" w14:paraId="29966F18" w14:textId="77777777" w:rsidTr="00423DF9">
        <w:trPr>
          <w:trHeight w:val="276"/>
          <w:jc w:val="center"/>
        </w:trPr>
        <w:tc>
          <w:tcPr>
            <w:tcW w:w="0" w:type="auto"/>
            <w:vMerge/>
          </w:tcPr>
          <w:p w14:paraId="7BEC5183" w14:textId="77777777" w:rsidR="00423DF9" w:rsidRPr="0023013E" w:rsidRDefault="00423DF9" w:rsidP="00494070">
            <w:pPr>
              <w:pStyle w:val="GMbodytext"/>
              <w:widowControl w:val="0"/>
              <w:tabs>
                <w:tab w:val="left" w:pos="0"/>
                <w:tab w:val="left" w:pos="4820"/>
              </w:tabs>
              <w:suppressAutoHyphens w:val="0"/>
              <w:spacing w:after="120" w:line="276" w:lineRule="auto"/>
              <w:rPr>
                <w:lang w:val="bg-BG"/>
              </w:rPr>
            </w:pPr>
          </w:p>
        </w:tc>
        <w:tc>
          <w:tcPr>
            <w:tcW w:w="0" w:type="auto"/>
            <w:vMerge w:val="restart"/>
          </w:tcPr>
          <w:p w14:paraId="33FFFFA8" w14:textId="399F19DE"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Голяма</w:t>
            </w:r>
          </w:p>
        </w:tc>
        <w:tc>
          <w:tcPr>
            <w:tcW w:w="0" w:type="auto"/>
            <w:shd w:val="clear" w:color="auto" w:fill="FABF8F" w:themeFill="accent6" w:themeFillTint="99"/>
          </w:tcPr>
          <w:p w14:paraId="7EFFAD9D" w14:textId="734A0B2B"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Средна +</w:t>
            </w:r>
          </w:p>
        </w:tc>
        <w:tc>
          <w:tcPr>
            <w:tcW w:w="0" w:type="auto"/>
            <w:shd w:val="clear" w:color="auto" w:fill="D99594" w:themeFill="accent2" w:themeFillTint="99"/>
          </w:tcPr>
          <w:p w14:paraId="31B45B38" w14:textId="778E107A"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Висока +</w:t>
            </w:r>
          </w:p>
        </w:tc>
        <w:tc>
          <w:tcPr>
            <w:tcW w:w="0" w:type="auto"/>
            <w:shd w:val="clear" w:color="auto" w:fill="D99594" w:themeFill="accent2" w:themeFillTint="99"/>
          </w:tcPr>
          <w:p w14:paraId="6F1C3E7F" w14:textId="4A99DDA6"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Висока +</w:t>
            </w:r>
          </w:p>
        </w:tc>
      </w:tr>
      <w:tr w:rsidR="00423DF9" w:rsidRPr="0023013E" w14:paraId="6F3950AC" w14:textId="77777777" w:rsidTr="00423DF9">
        <w:trPr>
          <w:trHeight w:val="276"/>
          <w:jc w:val="center"/>
        </w:trPr>
        <w:tc>
          <w:tcPr>
            <w:tcW w:w="0" w:type="auto"/>
            <w:vMerge/>
          </w:tcPr>
          <w:p w14:paraId="30FB70A1" w14:textId="77777777" w:rsidR="00423DF9" w:rsidRPr="0023013E" w:rsidRDefault="00423DF9" w:rsidP="00494070">
            <w:pPr>
              <w:pStyle w:val="GMbodytext"/>
              <w:widowControl w:val="0"/>
              <w:tabs>
                <w:tab w:val="left" w:pos="0"/>
                <w:tab w:val="left" w:pos="4820"/>
              </w:tabs>
              <w:suppressAutoHyphens w:val="0"/>
              <w:spacing w:after="120" w:line="276" w:lineRule="auto"/>
              <w:rPr>
                <w:lang w:val="bg-BG"/>
              </w:rPr>
            </w:pPr>
          </w:p>
        </w:tc>
        <w:tc>
          <w:tcPr>
            <w:tcW w:w="0" w:type="auto"/>
            <w:vMerge/>
          </w:tcPr>
          <w:p w14:paraId="391C92A7" w14:textId="77777777" w:rsidR="00423DF9" w:rsidRPr="0023013E" w:rsidRDefault="00423DF9" w:rsidP="00494070">
            <w:pPr>
              <w:pStyle w:val="GMbodytext"/>
              <w:widowControl w:val="0"/>
              <w:tabs>
                <w:tab w:val="left" w:pos="0"/>
                <w:tab w:val="left" w:pos="4820"/>
              </w:tabs>
              <w:suppressAutoHyphens w:val="0"/>
              <w:spacing w:after="120" w:line="276" w:lineRule="auto"/>
              <w:rPr>
                <w:lang w:val="bg-BG"/>
              </w:rPr>
            </w:pPr>
          </w:p>
        </w:tc>
        <w:tc>
          <w:tcPr>
            <w:tcW w:w="0" w:type="auto"/>
            <w:shd w:val="clear" w:color="auto" w:fill="984806" w:themeFill="accent6" w:themeFillShade="80"/>
          </w:tcPr>
          <w:p w14:paraId="1832D30F" w14:textId="7A9B705F"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Средна -</w:t>
            </w:r>
          </w:p>
        </w:tc>
        <w:tc>
          <w:tcPr>
            <w:tcW w:w="0" w:type="auto"/>
            <w:shd w:val="clear" w:color="auto" w:fill="632423" w:themeFill="accent2" w:themeFillShade="80"/>
          </w:tcPr>
          <w:p w14:paraId="70D79760" w14:textId="201B18F9"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Висока -</w:t>
            </w:r>
          </w:p>
        </w:tc>
        <w:tc>
          <w:tcPr>
            <w:tcW w:w="0" w:type="auto"/>
            <w:shd w:val="clear" w:color="auto" w:fill="632423" w:themeFill="accent2" w:themeFillShade="80"/>
          </w:tcPr>
          <w:p w14:paraId="19D72F2B" w14:textId="0BD9174E" w:rsidR="00423DF9" w:rsidRPr="0023013E" w:rsidRDefault="00423DF9" w:rsidP="00494070">
            <w:pPr>
              <w:pStyle w:val="GMbodytext"/>
              <w:widowControl w:val="0"/>
              <w:tabs>
                <w:tab w:val="left" w:pos="0"/>
                <w:tab w:val="left" w:pos="4820"/>
              </w:tabs>
              <w:suppressAutoHyphens w:val="0"/>
              <w:spacing w:after="120" w:line="276" w:lineRule="auto"/>
              <w:rPr>
                <w:lang w:val="bg-BG"/>
              </w:rPr>
            </w:pPr>
            <w:r w:rsidRPr="0023013E">
              <w:rPr>
                <w:lang w:val="bg-BG"/>
              </w:rPr>
              <w:t>Висока -</w:t>
            </w:r>
          </w:p>
        </w:tc>
      </w:tr>
    </w:tbl>
    <w:p w14:paraId="30F0F5FA" w14:textId="77777777" w:rsidR="00B748D4" w:rsidRPr="0023013E" w:rsidRDefault="00B748D4" w:rsidP="00494070">
      <w:pPr>
        <w:pStyle w:val="GMbodytext"/>
        <w:widowControl w:val="0"/>
        <w:tabs>
          <w:tab w:val="left" w:pos="0"/>
          <w:tab w:val="left" w:pos="4820"/>
        </w:tabs>
        <w:spacing w:after="120" w:line="276" w:lineRule="auto"/>
        <w:ind w:firstLine="720"/>
        <w:jc w:val="both"/>
      </w:pPr>
    </w:p>
    <w:p w14:paraId="532A76B3" w14:textId="628F5192" w:rsidR="007975A0" w:rsidRPr="0023013E" w:rsidRDefault="0088530B" w:rsidP="00494070">
      <w:pPr>
        <w:pStyle w:val="GMbodytext"/>
        <w:widowControl w:val="0"/>
        <w:tabs>
          <w:tab w:val="left" w:pos="0"/>
          <w:tab w:val="left" w:pos="4820"/>
        </w:tabs>
        <w:spacing w:after="120" w:line="276" w:lineRule="auto"/>
        <w:ind w:firstLine="567"/>
        <w:jc w:val="both"/>
      </w:pPr>
      <w:r w:rsidRPr="0023013E">
        <w:t xml:space="preserve">За целите на оценката на предвижданията на плана по отделните компоненти и фактори на околната среда ще се използват критериите и символите към същите, представени в </w:t>
      </w:r>
      <w:r w:rsidR="00894110" w:rsidRPr="0023013E">
        <w:fldChar w:fldCharType="begin"/>
      </w:r>
      <w:r w:rsidR="00894110" w:rsidRPr="0023013E">
        <w:instrText xml:space="preserve"> REF _Ref189862395 \h </w:instrText>
      </w:r>
      <w:r w:rsidR="00A455A4" w:rsidRPr="0023013E">
        <w:instrText xml:space="preserve"> \* MERGEFORMAT </w:instrText>
      </w:r>
      <w:r w:rsidR="00894110" w:rsidRPr="0023013E">
        <w:fldChar w:fldCharType="separate"/>
      </w:r>
      <w:r w:rsidR="00425D35" w:rsidRPr="00425D35">
        <w:rPr>
          <w:b/>
          <w:color w:val="1F497D" w:themeColor="text2"/>
        </w:rPr>
        <w:t xml:space="preserve">Таблица </w:t>
      </w:r>
      <w:r w:rsidR="00425D35" w:rsidRPr="00425D35">
        <w:rPr>
          <w:b/>
          <w:bCs/>
          <w:noProof/>
          <w:color w:val="1F497D" w:themeColor="text2"/>
        </w:rPr>
        <w:t>75</w:t>
      </w:r>
      <w:r w:rsidR="00894110" w:rsidRPr="0023013E">
        <w:fldChar w:fldCharType="end"/>
      </w:r>
      <w:r w:rsidR="00894110" w:rsidRPr="0023013E">
        <w:t xml:space="preserve"> по-долу.</w:t>
      </w:r>
    </w:p>
    <w:p w14:paraId="20FBC264" w14:textId="77777777" w:rsidR="0088530B" w:rsidRPr="0023013E" w:rsidRDefault="0088530B" w:rsidP="00494070">
      <w:pPr>
        <w:pStyle w:val="GMbodytext"/>
        <w:widowControl w:val="0"/>
        <w:tabs>
          <w:tab w:val="left" w:pos="0"/>
          <w:tab w:val="left" w:pos="4820"/>
        </w:tabs>
        <w:spacing w:after="120" w:line="276" w:lineRule="auto"/>
        <w:ind w:firstLine="567"/>
        <w:jc w:val="both"/>
      </w:pPr>
    </w:p>
    <w:p w14:paraId="41A08FDD" w14:textId="005D898F" w:rsidR="0088530B" w:rsidRPr="0023013E" w:rsidRDefault="0088530B" w:rsidP="00494070">
      <w:pPr>
        <w:pStyle w:val="Caption"/>
        <w:widowControl w:val="0"/>
        <w:tabs>
          <w:tab w:val="left" w:pos="0"/>
          <w:tab w:val="left" w:pos="4820"/>
        </w:tabs>
        <w:spacing w:before="120" w:after="120" w:line="276" w:lineRule="auto"/>
        <w:jc w:val="both"/>
        <w:rPr>
          <w:b/>
          <w:bCs w:val="0"/>
        </w:rPr>
      </w:pPr>
      <w:bookmarkStart w:id="390" w:name="_Ref189862395"/>
      <w:bookmarkStart w:id="391" w:name="_Toc230906422"/>
      <w:r w:rsidRPr="0023013E">
        <w:rPr>
          <w:b/>
          <w:bCs w:val="0"/>
        </w:rPr>
        <w:t xml:space="preserve">Таблица </w:t>
      </w:r>
      <w:r w:rsidRPr="0023013E">
        <w:rPr>
          <w:b/>
          <w:bCs w:val="0"/>
        </w:rPr>
        <w:fldChar w:fldCharType="begin"/>
      </w:r>
      <w:r w:rsidRPr="0023013E">
        <w:rPr>
          <w:b/>
          <w:bCs w:val="0"/>
        </w:rPr>
        <w:instrText xml:space="preserve"> SEQ Таблица \* ARABIC </w:instrText>
      </w:r>
      <w:r w:rsidRPr="0023013E">
        <w:rPr>
          <w:b/>
          <w:bCs w:val="0"/>
        </w:rPr>
        <w:fldChar w:fldCharType="separate"/>
      </w:r>
      <w:r w:rsidR="00425D35">
        <w:rPr>
          <w:b/>
          <w:bCs w:val="0"/>
          <w:noProof/>
        </w:rPr>
        <w:t>75</w:t>
      </w:r>
      <w:r w:rsidRPr="0023013E">
        <w:rPr>
          <w:b/>
          <w:bCs w:val="0"/>
        </w:rPr>
        <w:fldChar w:fldCharType="end"/>
      </w:r>
      <w:bookmarkEnd w:id="390"/>
      <w:r w:rsidRPr="0023013E">
        <w:rPr>
          <w:b/>
          <w:bCs w:val="0"/>
        </w:rPr>
        <w:t>. Критерии и символи за извършване на оценка на очакваните предвиждания на плана върху компонентите и факторите на околната среда</w:t>
      </w:r>
      <w:bookmarkEnd w:id="391"/>
    </w:p>
    <w:tbl>
      <w:tblPr>
        <w:tblStyle w:val="TableTheme1"/>
        <w:tblW w:w="0" w:type="auto"/>
        <w:jc w:val="center"/>
        <w:tblLook w:val="04A0" w:firstRow="1" w:lastRow="0" w:firstColumn="1" w:lastColumn="0" w:noHBand="0" w:noVBand="1"/>
      </w:tblPr>
      <w:tblGrid>
        <w:gridCol w:w="846"/>
        <w:gridCol w:w="3685"/>
        <w:gridCol w:w="3261"/>
        <w:gridCol w:w="1838"/>
      </w:tblGrid>
      <w:tr w:rsidR="00A65E71" w:rsidRPr="0023013E" w14:paraId="0AA22998" w14:textId="1CFEF3E4" w:rsidTr="009D74CA">
        <w:trPr>
          <w:trHeight w:val="283"/>
          <w:tblHeader/>
          <w:jc w:val="center"/>
        </w:trPr>
        <w:tc>
          <w:tcPr>
            <w:tcW w:w="846" w:type="dxa"/>
          </w:tcPr>
          <w:p w14:paraId="4CF2A34A" w14:textId="2B01CAEE" w:rsidR="00A65E71" w:rsidRPr="0023013E" w:rsidRDefault="00A65E71" w:rsidP="009D74CA">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w:t>
            </w:r>
          </w:p>
        </w:tc>
        <w:tc>
          <w:tcPr>
            <w:tcW w:w="3685" w:type="dxa"/>
            <w:vAlign w:val="center"/>
          </w:tcPr>
          <w:p w14:paraId="20F6B26B" w14:textId="46E4A74A" w:rsidR="00A65E71" w:rsidRPr="0023013E" w:rsidRDefault="00A65E71" w:rsidP="009D74CA">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Критерий за оценка</w:t>
            </w:r>
          </w:p>
        </w:tc>
        <w:tc>
          <w:tcPr>
            <w:tcW w:w="3261" w:type="dxa"/>
            <w:vAlign w:val="center"/>
          </w:tcPr>
          <w:p w14:paraId="33276D8B" w14:textId="025080E9" w:rsidR="00A65E71" w:rsidRPr="0023013E" w:rsidRDefault="00A65E71" w:rsidP="009D74CA">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Ранг за оценка</w:t>
            </w:r>
          </w:p>
        </w:tc>
        <w:tc>
          <w:tcPr>
            <w:tcW w:w="1838" w:type="dxa"/>
          </w:tcPr>
          <w:p w14:paraId="7BDF2B12" w14:textId="5503AF6B" w:rsidR="00A65E71" w:rsidRPr="0023013E" w:rsidRDefault="00A65E71" w:rsidP="009D74CA">
            <w:pPr>
              <w:widowControl w:val="0"/>
              <w:tabs>
                <w:tab w:val="left" w:pos="0"/>
                <w:tab w:val="left" w:pos="4820"/>
              </w:tabs>
              <w:suppressAutoHyphens w:val="0"/>
              <w:jc w:val="center"/>
              <w:rPr>
                <w:rFonts w:eastAsia="Calibri"/>
                <w:b/>
                <w:bCs/>
                <w:sz w:val="20"/>
                <w:szCs w:val="20"/>
                <w:lang w:val="bg-BG"/>
              </w:rPr>
            </w:pPr>
            <w:r w:rsidRPr="0023013E">
              <w:rPr>
                <w:rFonts w:eastAsia="Calibri"/>
                <w:b/>
                <w:bCs/>
                <w:sz w:val="20"/>
                <w:szCs w:val="20"/>
                <w:lang w:val="bg-BG"/>
              </w:rPr>
              <w:t>Символ</w:t>
            </w:r>
          </w:p>
        </w:tc>
      </w:tr>
      <w:tr w:rsidR="007E1FE3" w:rsidRPr="0023013E" w14:paraId="67691D88" w14:textId="3B84490D" w:rsidTr="0051507E">
        <w:trPr>
          <w:trHeight w:val="283"/>
          <w:jc w:val="center"/>
        </w:trPr>
        <w:tc>
          <w:tcPr>
            <w:tcW w:w="846" w:type="dxa"/>
            <w:vMerge w:val="restart"/>
          </w:tcPr>
          <w:p w14:paraId="2B172D16" w14:textId="40FB9313" w:rsidR="007E1FE3" w:rsidRPr="0023013E" w:rsidRDefault="007E1FE3"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1.</w:t>
            </w:r>
          </w:p>
        </w:tc>
        <w:tc>
          <w:tcPr>
            <w:tcW w:w="3685" w:type="dxa"/>
            <w:vMerge w:val="restart"/>
          </w:tcPr>
          <w:p w14:paraId="0A225343" w14:textId="136F2CD2" w:rsidR="007E1FE3" w:rsidRPr="0023013E" w:rsidRDefault="007E1FE3"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Вероятност за проява на въздействието</w:t>
            </w:r>
          </w:p>
        </w:tc>
        <w:tc>
          <w:tcPr>
            <w:tcW w:w="3261" w:type="dxa"/>
          </w:tcPr>
          <w:p w14:paraId="56F746EF" w14:textId="1EF3D850" w:rsidR="007E1FE3" w:rsidRPr="0023013E" w:rsidRDefault="007E1FE3"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С голяма вероятност</w:t>
            </w:r>
          </w:p>
        </w:tc>
        <w:tc>
          <w:tcPr>
            <w:tcW w:w="1838" w:type="dxa"/>
          </w:tcPr>
          <w:p w14:paraId="5CF346C5" w14:textId="33151F6E" w:rsidR="007E1FE3" w:rsidRPr="0023013E" w:rsidRDefault="007E1FE3" w:rsidP="009D74CA">
            <w:pPr>
              <w:widowControl w:val="0"/>
              <w:tabs>
                <w:tab w:val="left" w:pos="0"/>
                <w:tab w:val="left" w:pos="4820"/>
              </w:tabs>
              <w:suppressAutoHyphens w:val="0"/>
              <w:rPr>
                <w:b/>
                <w:bCs/>
                <w:sz w:val="20"/>
                <w:szCs w:val="20"/>
                <w:lang w:val="bg-BG"/>
              </w:rPr>
            </w:pPr>
            <w:r w:rsidRPr="0023013E">
              <w:rPr>
                <w:b/>
                <w:bCs/>
                <w:sz w:val="20"/>
                <w:szCs w:val="20"/>
                <w:lang w:val="bg-BG"/>
              </w:rPr>
              <w:t>++</w:t>
            </w:r>
          </w:p>
        </w:tc>
      </w:tr>
      <w:tr w:rsidR="007E1FE3" w:rsidRPr="0023013E" w14:paraId="6A740F9B" w14:textId="77777777" w:rsidTr="0051507E">
        <w:trPr>
          <w:trHeight w:val="283"/>
          <w:jc w:val="center"/>
        </w:trPr>
        <w:tc>
          <w:tcPr>
            <w:tcW w:w="846" w:type="dxa"/>
            <w:vMerge/>
          </w:tcPr>
          <w:p w14:paraId="5821D800" w14:textId="77777777" w:rsidR="007E1FE3" w:rsidRPr="0023013E" w:rsidRDefault="007E1FE3" w:rsidP="009D74CA">
            <w:pPr>
              <w:widowControl w:val="0"/>
              <w:tabs>
                <w:tab w:val="left" w:pos="0"/>
                <w:tab w:val="left" w:pos="4820"/>
              </w:tabs>
              <w:suppressAutoHyphens w:val="0"/>
              <w:rPr>
                <w:rFonts w:eastAsia="Calibri"/>
                <w:b/>
                <w:bCs/>
                <w:sz w:val="20"/>
                <w:szCs w:val="20"/>
                <w:lang w:val="bg-BG"/>
              </w:rPr>
            </w:pPr>
          </w:p>
        </w:tc>
        <w:tc>
          <w:tcPr>
            <w:tcW w:w="3685" w:type="dxa"/>
            <w:vMerge/>
          </w:tcPr>
          <w:p w14:paraId="54444B1C" w14:textId="332972B2" w:rsidR="007E1FE3" w:rsidRPr="0023013E" w:rsidRDefault="007E1FE3" w:rsidP="009D74CA">
            <w:pPr>
              <w:widowControl w:val="0"/>
              <w:tabs>
                <w:tab w:val="left" w:pos="0"/>
                <w:tab w:val="left" w:pos="4820"/>
              </w:tabs>
              <w:suppressAutoHyphens w:val="0"/>
              <w:rPr>
                <w:rFonts w:eastAsia="Calibri"/>
                <w:b/>
                <w:bCs/>
                <w:sz w:val="20"/>
                <w:szCs w:val="20"/>
                <w:lang w:val="bg-BG"/>
              </w:rPr>
            </w:pPr>
          </w:p>
        </w:tc>
        <w:tc>
          <w:tcPr>
            <w:tcW w:w="3261" w:type="dxa"/>
          </w:tcPr>
          <w:p w14:paraId="5B02519A" w14:textId="35BCFD29" w:rsidR="007E1FE3" w:rsidRPr="0023013E" w:rsidRDefault="007E1FE3"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С малка вероятност</w:t>
            </w:r>
          </w:p>
        </w:tc>
        <w:tc>
          <w:tcPr>
            <w:tcW w:w="1838" w:type="dxa"/>
          </w:tcPr>
          <w:p w14:paraId="03017863" w14:textId="4C639983" w:rsidR="007E1FE3" w:rsidRPr="0023013E" w:rsidRDefault="007E1FE3" w:rsidP="009D74CA">
            <w:pPr>
              <w:widowControl w:val="0"/>
              <w:tabs>
                <w:tab w:val="left" w:pos="0"/>
                <w:tab w:val="left" w:pos="4820"/>
              </w:tabs>
              <w:suppressAutoHyphens w:val="0"/>
              <w:rPr>
                <w:b/>
                <w:bCs/>
                <w:sz w:val="20"/>
                <w:szCs w:val="20"/>
                <w:lang w:val="bg-BG"/>
              </w:rPr>
            </w:pPr>
            <w:r w:rsidRPr="0023013E">
              <w:rPr>
                <w:b/>
                <w:bCs/>
                <w:sz w:val="20"/>
                <w:szCs w:val="20"/>
                <w:lang w:val="bg-BG"/>
              </w:rPr>
              <w:t>+</w:t>
            </w:r>
          </w:p>
        </w:tc>
      </w:tr>
      <w:tr w:rsidR="007E1FE3" w:rsidRPr="0023013E" w14:paraId="3AE36ACC" w14:textId="77777777" w:rsidTr="0051507E">
        <w:trPr>
          <w:trHeight w:val="283"/>
          <w:jc w:val="center"/>
        </w:trPr>
        <w:tc>
          <w:tcPr>
            <w:tcW w:w="846" w:type="dxa"/>
            <w:vMerge/>
          </w:tcPr>
          <w:p w14:paraId="76D1AE84" w14:textId="77777777" w:rsidR="007E1FE3" w:rsidRPr="0023013E" w:rsidRDefault="007E1FE3" w:rsidP="009D74CA">
            <w:pPr>
              <w:widowControl w:val="0"/>
              <w:tabs>
                <w:tab w:val="left" w:pos="0"/>
                <w:tab w:val="left" w:pos="4820"/>
              </w:tabs>
              <w:suppressAutoHyphens w:val="0"/>
              <w:rPr>
                <w:rFonts w:eastAsia="Calibri"/>
                <w:b/>
                <w:bCs/>
                <w:sz w:val="20"/>
                <w:szCs w:val="20"/>
                <w:lang w:val="bg-BG"/>
              </w:rPr>
            </w:pPr>
          </w:p>
        </w:tc>
        <w:tc>
          <w:tcPr>
            <w:tcW w:w="3685" w:type="dxa"/>
            <w:vMerge/>
          </w:tcPr>
          <w:p w14:paraId="6520EBDF" w14:textId="77777777" w:rsidR="007E1FE3" w:rsidRPr="0023013E" w:rsidRDefault="007E1FE3" w:rsidP="009D74CA">
            <w:pPr>
              <w:widowControl w:val="0"/>
              <w:tabs>
                <w:tab w:val="left" w:pos="0"/>
                <w:tab w:val="left" w:pos="4820"/>
              </w:tabs>
              <w:suppressAutoHyphens w:val="0"/>
              <w:rPr>
                <w:rFonts w:eastAsia="Calibri"/>
                <w:b/>
                <w:bCs/>
                <w:sz w:val="20"/>
                <w:szCs w:val="20"/>
                <w:lang w:val="bg-BG"/>
              </w:rPr>
            </w:pPr>
          </w:p>
        </w:tc>
        <w:tc>
          <w:tcPr>
            <w:tcW w:w="3261" w:type="dxa"/>
          </w:tcPr>
          <w:p w14:paraId="3B05B5D6" w14:textId="2E3AABD3" w:rsidR="007E1FE3" w:rsidRPr="0023013E" w:rsidRDefault="007E1FE3"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Не се очаква</w:t>
            </w:r>
          </w:p>
        </w:tc>
        <w:tc>
          <w:tcPr>
            <w:tcW w:w="1838" w:type="dxa"/>
          </w:tcPr>
          <w:p w14:paraId="651D94D4" w14:textId="47899D7B" w:rsidR="007E1FE3" w:rsidRPr="0023013E" w:rsidRDefault="007E1FE3" w:rsidP="009D74CA">
            <w:pPr>
              <w:widowControl w:val="0"/>
              <w:tabs>
                <w:tab w:val="left" w:pos="0"/>
                <w:tab w:val="left" w:pos="4820"/>
              </w:tabs>
              <w:suppressAutoHyphens w:val="0"/>
              <w:rPr>
                <w:b/>
                <w:bCs/>
                <w:sz w:val="20"/>
                <w:szCs w:val="20"/>
                <w:lang w:val="bg-BG"/>
              </w:rPr>
            </w:pPr>
            <w:r w:rsidRPr="0023013E">
              <w:rPr>
                <w:b/>
                <w:bCs/>
                <w:sz w:val="20"/>
                <w:szCs w:val="20"/>
                <w:lang w:val="bg-BG"/>
              </w:rPr>
              <w:t>Не се очаква</w:t>
            </w:r>
          </w:p>
        </w:tc>
      </w:tr>
      <w:tr w:rsidR="00A65E71" w:rsidRPr="0023013E" w14:paraId="7DF112BD" w14:textId="77777777" w:rsidTr="0051507E">
        <w:trPr>
          <w:trHeight w:val="283"/>
          <w:jc w:val="center"/>
        </w:trPr>
        <w:tc>
          <w:tcPr>
            <w:tcW w:w="846" w:type="dxa"/>
            <w:vMerge w:val="restart"/>
          </w:tcPr>
          <w:p w14:paraId="30575CEA" w14:textId="6AEAEEE3"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2.</w:t>
            </w:r>
          </w:p>
        </w:tc>
        <w:tc>
          <w:tcPr>
            <w:tcW w:w="3685" w:type="dxa"/>
            <w:vMerge w:val="restart"/>
          </w:tcPr>
          <w:p w14:paraId="50135232" w14:textId="256860D4"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Вида на въздействието</w:t>
            </w:r>
          </w:p>
        </w:tc>
        <w:tc>
          <w:tcPr>
            <w:tcW w:w="3261" w:type="dxa"/>
          </w:tcPr>
          <w:p w14:paraId="10452A2C" w14:textId="41405759"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Положително</w:t>
            </w:r>
          </w:p>
        </w:tc>
        <w:tc>
          <w:tcPr>
            <w:tcW w:w="1838" w:type="dxa"/>
          </w:tcPr>
          <w:p w14:paraId="486FA3F0" w14:textId="5C63CA92"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w:t>
            </w:r>
          </w:p>
        </w:tc>
      </w:tr>
      <w:tr w:rsidR="00A65E71" w:rsidRPr="0023013E" w14:paraId="686CE380" w14:textId="77777777" w:rsidTr="0051507E">
        <w:trPr>
          <w:trHeight w:val="283"/>
          <w:jc w:val="center"/>
        </w:trPr>
        <w:tc>
          <w:tcPr>
            <w:tcW w:w="846" w:type="dxa"/>
            <w:vMerge/>
          </w:tcPr>
          <w:p w14:paraId="2CFA755B" w14:textId="77777777"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685" w:type="dxa"/>
            <w:vMerge/>
          </w:tcPr>
          <w:p w14:paraId="2B4CAFBF" w14:textId="229443D1"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261" w:type="dxa"/>
          </w:tcPr>
          <w:p w14:paraId="37FF01E3" w14:textId="0B257973"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Отрицателно</w:t>
            </w:r>
          </w:p>
        </w:tc>
        <w:tc>
          <w:tcPr>
            <w:tcW w:w="1838" w:type="dxa"/>
          </w:tcPr>
          <w:p w14:paraId="4CF83097" w14:textId="7B5F29B0"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w:t>
            </w:r>
          </w:p>
        </w:tc>
      </w:tr>
      <w:tr w:rsidR="00A65E71" w:rsidRPr="0023013E" w14:paraId="3C6B8364" w14:textId="77777777" w:rsidTr="0051507E">
        <w:trPr>
          <w:trHeight w:val="283"/>
          <w:jc w:val="center"/>
        </w:trPr>
        <w:tc>
          <w:tcPr>
            <w:tcW w:w="846" w:type="dxa"/>
            <w:vMerge/>
          </w:tcPr>
          <w:p w14:paraId="620FE256" w14:textId="77777777"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685" w:type="dxa"/>
            <w:vMerge/>
          </w:tcPr>
          <w:p w14:paraId="169CC499" w14:textId="1F74E207"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261" w:type="dxa"/>
          </w:tcPr>
          <w:p w14:paraId="172EDCC7" w14:textId="2A87D7FE"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Със смесена природа</w:t>
            </w:r>
          </w:p>
        </w:tc>
        <w:tc>
          <w:tcPr>
            <w:tcW w:w="1838" w:type="dxa"/>
          </w:tcPr>
          <w:p w14:paraId="7BD884CC" w14:textId="0F27EE83"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w:t>
            </w:r>
          </w:p>
        </w:tc>
      </w:tr>
      <w:tr w:rsidR="00A65E71" w:rsidRPr="0023013E" w14:paraId="7B6AAC56" w14:textId="77777777" w:rsidTr="0051507E">
        <w:trPr>
          <w:trHeight w:val="283"/>
          <w:jc w:val="center"/>
        </w:trPr>
        <w:tc>
          <w:tcPr>
            <w:tcW w:w="846" w:type="dxa"/>
            <w:vMerge w:val="restart"/>
          </w:tcPr>
          <w:p w14:paraId="1B7F55AA" w14:textId="62089CD4"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3.</w:t>
            </w:r>
          </w:p>
        </w:tc>
        <w:tc>
          <w:tcPr>
            <w:tcW w:w="3685" w:type="dxa"/>
            <w:vMerge w:val="restart"/>
          </w:tcPr>
          <w:p w14:paraId="6658D093" w14:textId="166AD523"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Мащаб/обхват на въздействията</w:t>
            </w:r>
          </w:p>
        </w:tc>
        <w:tc>
          <w:tcPr>
            <w:tcW w:w="3261" w:type="dxa"/>
          </w:tcPr>
          <w:p w14:paraId="4D863DA7" w14:textId="02EBAC2D"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Въздействия с малък обхват:</w:t>
            </w:r>
          </w:p>
          <w:p w14:paraId="11CE3650" w14:textId="22E57471" w:rsidR="00A65E71" w:rsidRPr="0023013E" w:rsidRDefault="00A65E71" w:rsidP="009D74CA">
            <w:pPr>
              <w:pStyle w:val="ListParagraph"/>
              <w:widowControl w:val="0"/>
              <w:numPr>
                <w:ilvl w:val="0"/>
                <w:numId w:val="73"/>
              </w:numPr>
              <w:tabs>
                <w:tab w:val="left" w:pos="0"/>
                <w:tab w:val="left" w:pos="4820"/>
              </w:tabs>
              <w:ind w:left="493" w:hanging="283"/>
              <w:rPr>
                <w:rFonts w:ascii="Times New Roman" w:hAnsi="Times New Roman" w:cs="Times New Roman"/>
                <w:sz w:val="20"/>
                <w:szCs w:val="20"/>
                <w:lang w:val="bg-BG"/>
              </w:rPr>
            </w:pPr>
            <w:r w:rsidRPr="0023013E">
              <w:rPr>
                <w:rFonts w:ascii="Times New Roman" w:hAnsi="Times New Roman" w:cs="Times New Roman"/>
                <w:sz w:val="20"/>
                <w:szCs w:val="20"/>
                <w:lang w:val="bg-BG"/>
              </w:rPr>
              <w:t>Локален</w:t>
            </w:r>
          </w:p>
          <w:p w14:paraId="7846876B" w14:textId="6977572E" w:rsidR="00A65E71" w:rsidRPr="0023013E" w:rsidRDefault="00A65E71" w:rsidP="009D74CA">
            <w:pPr>
              <w:pStyle w:val="ListParagraph"/>
              <w:widowControl w:val="0"/>
              <w:numPr>
                <w:ilvl w:val="0"/>
                <w:numId w:val="73"/>
              </w:numPr>
              <w:tabs>
                <w:tab w:val="left" w:pos="0"/>
                <w:tab w:val="left" w:pos="4820"/>
              </w:tabs>
              <w:ind w:left="493" w:hanging="283"/>
              <w:rPr>
                <w:rFonts w:ascii="Times New Roman" w:hAnsi="Times New Roman" w:cs="Times New Roman"/>
                <w:sz w:val="20"/>
                <w:szCs w:val="20"/>
                <w:lang w:val="bg-BG"/>
              </w:rPr>
            </w:pPr>
            <w:r w:rsidRPr="0023013E">
              <w:rPr>
                <w:rFonts w:ascii="Times New Roman" w:hAnsi="Times New Roman" w:cs="Times New Roman"/>
                <w:sz w:val="20"/>
                <w:szCs w:val="20"/>
                <w:lang w:val="bg-BG"/>
              </w:rPr>
              <w:t>Регионален</w:t>
            </w:r>
          </w:p>
        </w:tc>
        <w:tc>
          <w:tcPr>
            <w:tcW w:w="1838" w:type="dxa"/>
          </w:tcPr>
          <w:p w14:paraId="0860A35A" w14:textId="77777777" w:rsidR="00A65E71" w:rsidRPr="0023013E" w:rsidRDefault="00A65E71" w:rsidP="009D74CA">
            <w:pPr>
              <w:widowControl w:val="0"/>
              <w:tabs>
                <w:tab w:val="left" w:pos="0"/>
                <w:tab w:val="left" w:pos="4820"/>
              </w:tabs>
              <w:suppressAutoHyphens w:val="0"/>
              <w:rPr>
                <w:b/>
                <w:bCs/>
                <w:sz w:val="20"/>
                <w:szCs w:val="20"/>
                <w:lang w:val="bg-BG"/>
              </w:rPr>
            </w:pPr>
          </w:p>
          <w:p w14:paraId="2C605833" w14:textId="77777777"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w:t>
            </w:r>
          </w:p>
          <w:p w14:paraId="44C602EA" w14:textId="1BD83197"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w:t>
            </w:r>
          </w:p>
        </w:tc>
      </w:tr>
      <w:tr w:rsidR="00A65E71" w:rsidRPr="0023013E" w14:paraId="1B7AFC6D" w14:textId="77777777" w:rsidTr="0051507E">
        <w:trPr>
          <w:trHeight w:val="283"/>
          <w:jc w:val="center"/>
        </w:trPr>
        <w:tc>
          <w:tcPr>
            <w:tcW w:w="846" w:type="dxa"/>
            <w:vMerge/>
          </w:tcPr>
          <w:p w14:paraId="2ADAB1BD" w14:textId="77777777"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685" w:type="dxa"/>
            <w:vMerge/>
          </w:tcPr>
          <w:p w14:paraId="120BC654" w14:textId="7F062C34"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261" w:type="dxa"/>
          </w:tcPr>
          <w:p w14:paraId="71826DD4" w14:textId="3DA1CABE"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Въздействия с голям обхват:</w:t>
            </w:r>
          </w:p>
          <w:p w14:paraId="33BC6111" w14:textId="677AB67F" w:rsidR="00A65E71" w:rsidRPr="0023013E" w:rsidRDefault="00A65E71" w:rsidP="009D74CA">
            <w:pPr>
              <w:pStyle w:val="ListParagraph"/>
              <w:widowControl w:val="0"/>
              <w:numPr>
                <w:ilvl w:val="0"/>
                <w:numId w:val="73"/>
              </w:numPr>
              <w:tabs>
                <w:tab w:val="left" w:pos="0"/>
                <w:tab w:val="left" w:pos="4820"/>
              </w:tabs>
              <w:ind w:left="493" w:hanging="283"/>
              <w:rPr>
                <w:rFonts w:ascii="Times New Roman" w:hAnsi="Times New Roman" w:cs="Times New Roman"/>
                <w:sz w:val="20"/>
                <w:szCs w:val="20"/>
                <w:lang w:val="bg-BG"/>
              </w:rPr>
            </w:pPr>
            <w:r w:rsidRPr="0023013E">
              <w:rPr>
                <w:rFonts w:ascii="Times New Roman" w:hAnsi="Times New Roman" w:cs="Times New Roman"/>
                <w:sz w:val="20"/>
                <w:szCs w:val="20"/>
                <w:lang w:val="bg-BG"/>
              </w:rPr>
              <w:t>Национален</w:t>
            </w:r>
          </w:p>
          <w:p w14:paraId="68C44FE4" w14:textId="60247251" w:rsidR="00A65E71" w:rsidRPr="0023013E" w:rsidRDefault="00A65E71" w:rsidP="009D74CA">
            <w:pPr>
              <w:pStyle w:val="ListParagraph"/>
              <w:widowControl w:val="0"/>
              <w:numPr>
                <w:ilvl w:val="0"/>
                <w:numId w:val="73"/>
              </w:numPr>
              <w:tabs>
                <w:tab w:val="left" w:pos="0"/>
                <w:tab w:val="left" w:pos="4820"/>
              </w:tabs>
              <w:ind w:left="493" w:hanging="283"/>
              <w:rPr>
                <w:rFonts w:ascii="Times New Roman" w:hAnsi="Times New Roman" w:cs="Times New Roman"/>
                <w:sz w:val="20"/>
                <w:szCs w:val="20"/>
                <w:lang w:val="bg-BG"/>
              </w:rPr>
            </w:pPr>
            <w:r w:rsidRPr="0023013E">
              <w:rPr>
                <w:rFonts w:ascii="Times New Roman" w:hAnsi="Times New Roman" w:cs="Times New Roman"/>
                <w:sz w:val="20"/>
                <w:szCs w:val="20"/>
                <w:lang w:val="bg-BG"/>
              </w:rPr>
              <w:t>Трансграничен</w:t>
            </w:r>
          </w:p>
        </w:tc>
        <w:tc>
          <w:tcPr>
            <w:tcW w:w="1838" w:type="dxa"/>
          </w:tcPr>
          <w:p w14:paraId="1B4CAFB5" w14:textId="77777777" w:rsidR="00A65E71" w:rsidRPr="0023013E" w:rsidRDefault="00A65E71" w:rsidP="009D74CA">
            <w:pPr>
              <w:widowControl w:val="0"/>
              <w:tabs>
                <w:tab w:val="left" w:pos="0"/>
                <w:tab w:val="left" w:pos="4820"/>
              </w:tabs>
              <w:suppressAutoHyphens w:val="0"/>
              <w:rPr>
                <w:b/>
                <w:bCs/>
                <w:sz w:val="20"/>
                <w:szCs w:val="20"/>
                <w:lang w:val="bg-BG"/>
              </w:rPr>
            </w:pPr>
          </w:p>
          <w:p w14:paraId="5E17BAFA" w14:textId="77777777"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w:t>
            </w:r>
          </w:p>
          <w:p w14:paraId="4E39D3B1" w14:textId="1C9A711B"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w:t>
            </w:r>
          </w:p>
        </w:tc>
      </w:tr>
      <w:tr w:rsidR="00A65E71" w:rsidRPr="0023013E" w14:paraId="7A7A475A" w14:textId="77777777" w:rsidTr="0051507E">
        <w:trPr>
          <w:trHeight w:val="283"/>
          <w:jc w:val="center"/>
        </w:trPr>
        <w:tc>
          <w:tcPr>
            <w:tcW w:w="846" w:type="dxa"/>
            <w:vMerge w:val="restart"/>
          </w:tcPr>
          <w:p w14:paraId="3F21739F" w14:textId="43280B60"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4.</w:t>
            </w:r>
          </w:p>
        </w:tc>
        <w:tc>
          <w:tcPr>
            <w:tcW w:w="3685" w:type="dxa"/>
            <w:vMerge w:val="restart"/>
          </w:tcPr>
          <w:p w14:paraId="324C5153" w14:textId="22E17A67"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Продължителност на въздействията</w:t>
            </w:r>
          </w:p>
        </w:tc>
        <w:tc>
          <w:tcPr>
            <w:tcW w:w="3261" w:type="dxa"/>
          </w:tcPr>
          <w:p w14:paraId="37C0942C" w14:textId="77777777"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Временни</w:t>
            </w:r>
          </w:p>
          <w:p w14:paraId="7734AA6F" w14:textId="77777777" w:rsidR="00A65E71" w:rsidRPr="0023013E" w:rsidRDefault="00A65E71" w:rsidP="009D74CA">
            <w:pPr>
              <w:pStyle w:val="ListParagraph"/>
              <w:widowControl w:val="0"/>
              <w:numPr>
                <w:ilvl w:val="0"/>
                <w:numId w:val="73"/>
              </w:numPr>
              <w:tabs>
                <w:tab w:val="left" w:pos="0"/>
                <w:tab w:val="left" w:pos="4820"/>
              </w:tabs>
              <w:ind w:left="493" w:hanging="283"/>
              <w:rPr>
                <w:rFonts w:ascii="Times New Roman" w:hAnsi="Times New Roman" w:cs="Times New Roman"/>
                <w:sz w:val="20"/>
                <w:szCs w:val="20"/>
                <w:lang w:val="bg-BG"/>
              </w:rPr>
            </w:pPr>
            <w:r w:rsidRPr="0023013E">
              <w:rPr>
                <w:rFonts w:ascii="Times New Roman" w:hAnsi="Times New Roman" w:cs="Times New Roman"/>
                <w:sz w:val="20"/>
                <w:szCs w:val="20"/>
                <w:lang w:val="bg-BG"/>
              </w:rPr>
              <w:t>Краткосрочни</w:t>
            </w:r>
          </w:p>
          <w:p w14:paraId="7CBE5177" w14:textId="77777777" w:rsidR="00A65E71" w:rsidRPr="0023013E" w:rsidRDefault="00A65E71" w:rsidP="009D74CA">
            <w:pPr>
              <w:pStyle w:val="ListParagraph"/>
              <w:widowControl w:val="0"/>
              <w:numPr>
                <w:ilvl w:val="0"/>
                <w:numId w:val="73"/>
              </w:numPr>
              <w:tabs>
                <w:tab w:val="left" w:pos="0"/>
                <w:tab w:val="left" w:pos="4820"/>
              </w:tabs>
              <w:ind w:left="493" w:hanging="283"/>
              <w:rPr>
                <w:rFonts w:ascii="Times New Roman" w:hAnsi="Times New Roman" w:cs="Times New Roman"/>
                <w:sz w:val="20"/>
                <w:szCs w:val="20"/>
                <w:lang w:val="bg-BG"/>
              </w:rPr>
            </w:pPr>
            <w:r w:rsidRPr="0023013E">
              <w:rPr>
                <w:rFonts w:ascii="Times New Roman" w:hAnsi="Times New Roman" w:cs="Times New Roman"/>
                <w:sz w:val="20"/>
                <w:szCs w:val="20"/>
                <w:lang w:val="bg-BG"/>
              </w:rPr>
              <w:t>Средносрочни</w:t>
            </w:r>
          </w:p>
          <w:p w14:paraId="34D8A1B6" w14:textId="20545D3A" w:rsidR="00A65E71" w:rsidRPr="0023013E" w:rsidRDefault="00A65E71" w:rsidP="009D74CA">
            <w:pPr>
              <w:pStyle w:val="ListParagraph"/>
              <w:widowControl w:val="0"/>
              <w:numPr>
                <w:ilvl w:val="0"/>
                <w:numId w:val="73"/>
              </w:numPr>
              <w:tabs>
                <w:tab w:val="left" w:pos="0"/>
                <w:tab w:val="left" w:pos="4820"/>
              </w:tabs>
              <w:ind w:left="493" w:hanging="283"/>
              <w:rPr>
                <w:rFonts w:ascii="Times New Roman" w:hAnsi="Times New Roman" w:cs="Times New Roman"/>
                <w:sz w:val="20"/>
                <w:szCs w:val="20"/>
                <w:lang w:val="bg-BG"/>
              </w:rPr>
            </w:pPr>
            <w:r w:rsidRPr="0023013E">
              <w:rPr>
                <w:rFonts w:ascii="Times New Roman" w:hAnsi="Times New Roman" w:cs="Times New Roman"/>
                <w:sz w:val="20"/>
                <w:szCs w:val="20"/>
                <w:lang w:val="bg-BG"/>
              </w:rPr>
              <w:t>Дългосрочни</w:t>
            </w:r>
          </w:p>
        </w:tc>
        <w:tc>
          <w:tcPr>
            <w:tcW w:w="1838" w:type="dxa"/>
          </w:tcPr>
          <w:p w14:paraId="51346B56" w14:textId="77777777" w:rsidR="00A65E71" w:rsidRPr="0023013E" w:rsidRDefault="00A65E71" w:rsidP="009D74CA">
            <w:pPr>
              <w:widowControl w:val="0"/>
              <w:tabs>
                <w:tab w:val="left" w:pos="0"/>
                <w:tab w:val="left" w:pos="4820"/>
              </w:tabs>
              <w:suppressAutoHyphens w:val="0"/>
              <w:rPr>
                <w:b/>
                <w:bCs/>
                <w:sz w:val="20"/>
                <w:szCs w:val="20"/>
                <w:lang w:val="bg-BG"/>
              </w:rPr>
            </w:pPr>
          </w:p>
          <w:p w14:paraId="0A1154B5" w14:textId="77777777" w:rsidR="00D617C3" w:rsidRPr="0023013E" w:rsidRDefault="00D617C3" w:rsidP="009D74CA">
            <w:pPr>
              <w:widowControl w:val="0"/>
              <w:tabs>
                <w:tab w:val="left" w:pos="0"/>
                <w:tab w:val="left" w:pos="4820"/>
              </w:tabs>
              <w:suppressAutoHyphens w:val="0"/>
              <w:rPr>
                <w:b/>
                <w:bCs/>
                <w:sz w:val="20"/>
                <w:szCs w:val="20"/>
                <w:lang w:val="bg-BG"/>
              </w:rPr>
            </w:pPr>
            <w:r w:rsidRPr="0023013E">
              <w:rPr>
                <w:b/>
                <w:bCs/>
                <w:sz w:val="20"/>
                <w:szCs w:val="20"/>
                <w:lang w:val="bg-BG"/>
              </w:rPr>
              <w:t>&gt;</w:t>
            </w:r>
          </w:p>
          <w:p w14:paraId="6C10487A" w14:textId="77777777"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&gt;&gt;</w:t>
            </w:r>
          </w:p>
          <w:p w14:paraId="75C0A4AC" w14:textId="16BD056D"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&gt;&gt;&gt;</w:t>
            </w:r>
          </w:p>
        </w:tc>
      </w:tr>
      <w:tr w:rsidR="00A65E71" w:rsidRPr="0023013E" w14:paraId="39A7D9EB" w14:textId="77777777" w:rsidTr="0051507E">
        <w:trPr>
          <w:trHeight w:val="283"/>
          <w:jc w:val="center"/>
        </w:trPr>
        <w:tc>
          <w:tcPr>
            <w:tcW w:w="846" w:type="dxa"/>
            <w:vMerge/>
          </w:tcPr>
          <w:p w14:paraId="77945D88" w14:textId="77777777"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685" w:type="dxa"/>
            <w:vMerge/>
          </w:tcPr>
          <w:p w14:paraId="1B33AE91" w14:textId="015D6911"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261" w:type="dxa"/>
          </w:tcPr>
          <w:p w14:paraId="28BCA32E" w14:textId="04B2212D"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Постоянни</w:t>
            </w:r>
          </w:p>
        </w:tc>
        <w:tc>
          <w:tcPr>
            <w:tcW w:w="1838" w:type="dxa"/>
          </w:tcPr>
          <w:p w14:paraId="67CCDF85" w14:textId="66A155D9"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&lt;&gt;</w:t>
            </w:r>
          </w:p>
        </w:tc>
      </w:tr>
      <w:tr w:rsidR="00A65E71" w:rsidRPr="0023013E" w14:paraId="4F5473A9" w14:textId="77777777" w:rsidTr="0051507E">
        <w:trPr>
          <w:trHeight w:val="283"/>
          <w:jc w:val="center"/>
        </w:trPr>
        <w:tc>
          <w:tcPr>
            <w:tcW w:w="846" w:type="dxa"/>
            <w:vMerge w:val="restart"/>
          </w:tcPr>
          <w:p w14:paraId="371E9EFF" w14:textId="0825B089"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5.</w:t>
            </w:r>
          </w:p>
        </w:tc>
        <w:tc>
          <w:tcPr>
            <w:tcW w:w="3685" w:type="dxa"/>
            <w:vMerge w:val="restart"/>
          </w:tcPr>
          <w:p w14:paraId="4D020C4D" w14:textId="11D518A1"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Обратимост на въздействията</w:t>
            </w:r>
          </w:p>
        </w:tc>
        <w:tc>
          <w:tcPr>
            <w:tcW w:w="3261" w:type="dxa"/>
          </w:tcPr>
          <w:p w14:paraId="629ECA73" w14:textId="10B775C8"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Обратими</w:t>
            </w:r>
          </w:p>
        </w:tc>
        <w:tc>
          <w:tcPr>
            <w:tcW w:w="1838" w:type="dxa"/>
          </w:tcPr>
          <w:p w14:paraId="00C98DE0" w14:textId="3BDAB7F9"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w:t>
            </w:r>
          </w:p>
        </w:tc>
      </w:tr>
      <w:tr w:rsidR="00A65E71" w:rsidRPr="0023013E" w14:paraId="50723641" w14:textId="77777777" w:rsidTr="0051507E">
        <w:trPr>
          <w:trHeight w:val="283"/>
          <w:jc w:val="center"/>
        </w:trPr>
        <w:tc>
          <w:tcPr>
            <w:tcW w:w="846" w:type="dxa"/>
            <w:vMerge/>
          </w:tcPr>
          <w:p w14:paraId="544BDD09" w14:textId="77777777"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685" w:type="dxa"/>
            <w:vMerge/>
          </w:tcPr>
          <w:p w14:paraId="67191EBD" w14:textId="2CC6738E"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261" w:type="dxa"/>
          </w:tcPr>
          <w:p w14:paraId="49BD1B7E" w14:textId="74F89912"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Необратими</w:t>
            </w:r>
          </w:p>
        </w:tc>
        <w:tc>
          <w:tcPr>
            <w:tcW w:w="1838" w:type="dxa"/>
          </w:tcPr>
          <w:p w14:paraId="76D47AA6" w14:textId="50D0A7C5"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0</w:t>
            </w:r>
          </w:p>
        </w:tc>
      </w:tr>
      <w:tr w:rsidR="00A65E71" w:rsidRPr="0023013E" w14:paraId="4495CA29" w14:textId="77777777" w:rsidTr="0051507E">
        <w:trPr>
          <w:trHeight w:val="283"/>
          <w:jc w:val="center"/>
        </w:trPr>
        <w:tc>
          <w:tcPr>
            <w:tcW w:w="846" w:type="dxa"/>
            <w:vMerge w:val="restart"/>
          </w:tcPr>
          <w:p w14:paraId="208AA414" w14:textId="6AEFD784"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6.</w:t>
            </w:r>
          </w:p>
        </w:tc>
        <w:tc>
          <w:tcPr>
            <w:tcW w:w="3685" w:type="dxa"/>
            <w:vMerge w:val="restart"/>
          </w:tcPr>
          <w:p w14:paraId="4FD8397C" w14:textId="7D6B82EC" w:rsidR="00A65E71" w:rsidRPr="0023013E" w:rsidRDefault="00A65E71"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Характер на въздействията</w:t>
            </w:r>
          </w:p>
        </w:tc>
        <w:tc>
          <w:tcPr>
            <w:tcW w:w="3261" w:type="dxa"/>
          </w:tcPr>
          <w:p w14:paraId="35221833" w14:textId="4676E807"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Първични</w:t>
            </w:r>
          </w:p>
        </w:tc>
        <w:tc>
          <w:tcPr>
            <w:tcW w:w="1838" w:type="dxa"/>
          </w:tcPr>
          <w:p w14:paraId="7807214F" w14:textId="169F698A"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I</w:t>
            </w:r>
          </w:p>
        </w:tc>
      </w:tr>
      <w:tr w:rsidR="00A65E71" w:rsidRPr="0023013E" w14:paraId="4FF33667" w14:textId="77777777" w:rsidTr="0051507E">
        <w:trPr>
          <w:trHeight w:val="283"/>
          <w:jc w:val="center"/>
        </w:trPr>
        <w:tc>
          <w:tcPr>
            <w:tcW w:w="846" w:type="dxa"/>
            <w:vMerge/>
          </w:tcPr>
          <w:p w14:paraId="0973EA79" w14:textId="77777777"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685" w:type="dxa"/>
            <w:vMerge/>
          </w:tcPr>
          <w:p w14:paraId="17F33DDA" w14:textId="01C54EFD" w:rsidR="00A65E71" w:rsidRPr="0023013E" w:rsidRDefault="00A65E71" w:rsidP="009D74CA">
            <w:pPr>
              <w:widowControl w:val="0"/>
              <w:tabs>
                <w:tab w:val="left" w:pos="0"/>
                <w:tab w:val="left" w:pos="4820"/>
              </w:tabs>
              <w:suppressAutoHyphens w:val="0"/>
              <w:rPr>
                <w:rFonts w:eastAsia="Calibri"/>
                <w:b/>
                <w:bCs/>
                <w:sz w:val="20"/>
                <w:szCs w:val="20"/>
                <w:lang w:val="bg-BG"/>
              </w:rPr>
            </w:pPr>
          </w:p>
        </w:tc>
        <w:tc>
          <w:tcPr>
            <w:tcW w:w="3261" w:type="dxa"/>
          </w:tcPr>
          <w:p w14:paraId="6998A0B2" w14:textId="32703B4B" w:rsidR="00A65E71" w:rsidRPr="0023013E" w:rsidRDefault="00A65E71"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Вторични</w:t>
            </w:r>
          </w:p>
        </w:tc>
        <w:tc>
          <w:tcPr>
            <w:tcW w:w="1838" w:type="dxa"/>
          </w:tcPr>
          <w:p w14:paraId="1F59B7F7" w14:textId="38B179CE" w:rsidR="00A65E71" w:rsidRPr="0023013E" w:rsidRDefault="00A65E71" w:rsidP="009D74CA">
            <w:pPr>
              <w:widowControl w:val="0"/>
              <w:tabs>
                <w:tab w:val="left" w:pos="0"/>
                <w:tab w:val="left" w:pos="4820"/>
              </w:tabs>
              <w:suppressAutoHyphens w:val="0"/>
              <w:rPr>
                <w:b/>
                <w:bCs/>
                <w:sz w:val="20"/>
                <w:szCs w:val="20"/>
                <w:lang w:val="bg-BG"/>
              </w:rPr>
            </w:pPr>
            <w:r w:rsidRPr="0023013E">
              <w:rPr>
                <w:b/>
                <w:bCs/>
                <w:sz w:val="20"/>
                <w:szCs w:val="20"/>
                <w:lang w:val="bg-BG"/>
              </w:rPr>
              <w:t>II</w:t>
            </w:r>
          </w:p>
        </w:tc>
      </w:tr>
      <w:tr w:rsidR="0051507E" w:rsidRPr="0023013E" w14:paraId="6A5729D7" w14:textId="77777777" w:rsidTr="0051507E">
        <w:trPr>
          <w:trHeight w:val="283"/>
          <w:jc w:val="center"/>
        </w:trPr>
        <w:tc>
          <w:tcPr>
            <w:tcW w:w="846" w:type="dxa"/>
            <w:vMerge w:val="restart"/>
          </w:tcPr>
          <w:p w14:paraId="1FB09A9C" w14:textId="54B013C9" w:rsidR="0051507E" w:rsidRPr="0023013E" w:rsidRDefault="0051507E"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7.</w:t>
            </w:r>
          </w:p>
        </w:tc>
        <w:tc>
          <w:tcPr>
            <w:tcW w:w="3685" w:type="dxa"/>
            <w:vMerge w:val="restart"/>
          </w:tcPr>
          <w:p w14:paraId="576E58A9" w14:textId="7C986465" w:rsidR="0051507E" w:rsidRPr="0023013E" w:rsidRDefault="0051507E"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Кумулативност</w:t>
            </w:r>
          </w:p>
        </w:tc>
        <w:tc>
          <w:tcPr>
            <w:tcW w:w="3261" w:type="dxa"/>
          </w:tcPr>
          <w:p w14:paraId="3F4C400F" w14:textId="109DDB95" w:rsidR="0051507E" w:rsidRPr="0023013E" w:rsidRDefault="0051507E"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Да</w:t>
            </w:r>
          </w:p>
        </w:tc>
        <w:tc>
          <w:tcPr>
            <w:tcW w:w="1838" w:type="dxa"/>
          </w:tcPr>
          <w:p w14:paraId="6B42522B" w14:textId="1EECCAA9" w:rsidR="0051507E" w:rsidRPr="0023013E" w:rsidRDefault="0051507E" w:rsidP="009D74CA">
            <w:pPr>
              <w:widowControl w:val="0"/>
              <w:tabs>
                <w:tab w:val="left" w:pos="0"/>
                <w:tab w:val="left" w:pos="4820"/>
              </w:tabs>
              <w:suppressAutoHyphens w:val="0"/>
              <w:rPr>
                <w:b/>
                <w:bCs/>
                <w:sz w:val="20"/>
                <w:szCs w:val="20"/>
                <w:lang w:val="bg-BG"/>
              </w:rPr>
            </w:pPr>
            <w:r w:rsidRPr="0023013E">
              <w:rPr>
                <w:b/>
                <w:bCs/>
                <w:sz w:val="20"/>
                <w:szCs w:val="20"/>
                <w:lang w:val="bg-BG"/>
              </w:rPr>
              <w:t>Y</w:t>
            </w:r>
          </w:p>
        </w:tc>
      </w:tr>
      <w:tr w:rsidR="0051507E" w:rsidRPr="0023013E" w14:paraId="1F6160A5" w14:textId="77777777" w:rsidTr="0051507E">
        <w:trPr>
          <w:trHeight w:val="283"/>
          <w:jc w:val="center"/>
        </w:trPr>
        <w:tc>
          <w:tcPr>
            <w:tcW w:w="846" w:type="dxa"/>
            <w:vMerge/>
          </w:tcPr>
          <w:p w14:paraId="4E962F11" w14:textId="77777777" w:rsidR="0051507E" w:rsidRPr="0023013E" w:rsidRDefault="0051507E" w:rsidP="009D74CA">
            <w:pPr>
              <w:widowControl w:val="0"/>
              <w:tabs>
                <w:tab w:val="left" w:pos="0"/>
                <w:tab w:val="left" w:pos="4820"/>
              </w:tabs>
              <w:suppressAutoHyphens w:val="0"/>
              <w:rPr>
                <w:rFonts w:eastAsia="Calibri"/>
                <w:b/>
                <w:bCs/>
                <w:sz w:val="20"/>
                <w:szCs w:val="20"/>
                <w:lang w:val="bg-BG"/>
              </w:rPr>
            </w:pPr>
          </w:p>
        </w:tc>
        <w:tc>
          <w:tcPr>
            <w:tcW w:w="3685" w:type="dxa"/>
            <w:vMerge/>
          </w:tcPr>
          <w:p w14:paraId="72987617" w14:textId="77777777" w:rsidR="0051507E" w:rsidRPr="0023013E" w:rsidRDefault="0051507E" w:rsidP="009D74CA">
            <w:pPr>
              <w:widowControl w:val="0"/>
              <w:tabs>
                <w:tab w:val="left" w:pos="0"/>
                <w:tab w:val="left" w:pos="4820"/>
              </w:tabs>
              <w:suppressAutoHyphens w:val="0"/>
              <w:rPr>
                <w:rFonts w:eastAsia="Calibri"/>
                <w:b/>
                <w:bCs/>
                <w:sz w:val="20"/>
                <w:szCs w:val="20"/>
                <w:lang w:val="bg-BG"/>
              </w:rPr>
            </w:pPr>
          </w:p>
        </w:tc>
        <w:tc>
          <w:tcPr>
            <w:tcW w:w="3261" w:type="dxa"/>
          </w:tcPr>
          <w:p w14:paraId="5DF7452B" w14:textId="3E60B42C" w:rsidR="0051507E" w:rsidRPr="0023013E" w:rsidRDefault="0051507E"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lang w:val="bg-BG"/>
              </w:rPr>
              <w:t>Не</w:t>
            </w:r>
          </w:p>
        </w:tc>
        <w:tc>
          <w:tcPr>
            <w:tcW w:w="1838" w:type="dxa"/>
            <w:tcBorders>
              <w:bottom w:val="single" w:sz="4" w:space="0" w:color="auto"/>
            </w:tcBorders>
          </w:tcPr>
          <w:p w14:paraId="7225635A" w14:textId="7D278497" w:rsidR="0051507E" w:rsidRPr="0023013E" w:rsidRDefault="0051507E" w:rsidP="009D74CA">
            <w:pPr>
              <w:widowControl w:val="0"/>
              <w:tabs>
                <w:tab w:val="left" w:pos="0"/>
                <w:tab w:val="left" w:pos="4820"/>
              </w:tabs>
              <w:suppressAutoHyphens w:val="0"/>
              <w:rPr>
                <w:b/>
                <w:bCs/>
                <w:sz w:val="20"/>
                <w:szCs w:val="20"/>
                <w:lang w:val="bg-BG"/>
              </w:rPr>
            </w:pPr>
            <w:r w:rsidRPr="0023013E">
              <w:rPr>
                <w:b/>
                <w:bCs/>
                <w:sz w:val="20"/>
                <w:szCs w:val="20"/>
                <w:lang w:val="bg-BG"/>
              </w:rPr>
              <w:t>N</w:t>
            </w:r>
          </w:p>
        </w:tc>
      </w:tr>
      <w:tr w:rsidR="0051507E" w:rsidRPr="0023013E" w14:paraId="2F661051" w14:textId="77777777" w:rsidTr="0051507E">
        <w:trPr>
          <w:trHeight w:val="283"/>
          <w:jc w:val="center"/>
        </w:trPr>
        <w:tc>
          <w:tcPr>
            <w:tcW w:w="846" w:type="dxa"/>
            <w:vMerge w:val="restart"/>
          </w:tcPr>
          <w:p w14:paraId="632A80A5" w14:textId="01067F61" w:rsidR="0051507E" w:rsidRPr="0023013E" w:rsidRDefault="0051507E"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8.</w:t>
            </w:r>
          </w:p>
        </w:tc>
        <w:tc>
          <w:tcPr>
            <w:tcW w:w="3685" w:type="dxa"/>
            <w:vMerge w:val="restart"/>
          </w:tcPr>
          <w:p w14:paraId="709637F8" w14:textId="1EB3E339" w:rsidR="0051507E" w:rsidRPr="0023013E" w:rsidRDefault="0051507E" w:rsidP="009D74CA">
            <w:pPr>
              <w:widowControl w:val="0"/>
              <w:tabs>
                <w:tab w:val="left" w:pos="0"/>
                <w:tab w:val="left" w:pos="4820"/>
              </w:tabs>
              <w:suppressAutoHyphens w:val="0"/>
              <w:rPr>
                <w:rFonts w:eastAsia="Calibri"/>
                <w:b/>
                <w:bCs/>
                <w:sz w:val="20"/>
                <w:szCs w:val="20"/>
                <w:lang w:val="bg-BG"/>
              </w:rPr>
            </w:pPr>
            <w:r w:rsidRPr="0023013E">
              <w:rPr>
                <w:rFonts w:eastAsia="Calibri"/>
                <w:b/>
                <w:bCs/>
                <w:sz w:val="20"/>
                <w:szCs w:val="20"/>
                <w:lang w:val="bg-BG"/>
              </w:rPr>
              <w:t>Интензивност на въздействията</w:t>
            </w:r>
          </w:p>
        </w:tc>
        <w:tc>
          <w:tcPr>
            <w:tcW w:w="3261" w:type="dxa"/>
            <w:tcBorders>
              <w:right w:val="single" w:sz="4" w:space="0" w:color="auto"/>
            </w:tcBorders>
          </w:tcPr>
          <w:p w14:paraId="4F1046D8" w14:textId="22F80E61" w:rsidR="0051507E" w:rsidRPr="0023013E" w:rsidRDefault="0051507E" w:rsidP="009D74CA">
            <w:pPr>
              <w:pStyle w:val="ListParagraph"/>
              <w:widowControl w:val="0"/>
              <w:tabs>
                <w:tab w:val="left" w:pos="0"/>
                <w:tab w:val="left" w:pos="4820"/>
              </w:tabs>
              <w:ind w:left="135"/>
              <w:rPr>
                <w:rFonts w:ascii="Times New Roman" w:hAnsi="Times New Roman" w:cs="Times New Roman"/>
                <w:sz w:val="20"/>
                <w:szCs w:val="20"/>
                <w:bdr w:val="single" w:sz="4" w:space="0" w:color="auto"/>
                <w:shd w:val="clear" w:color="auto" w:fill="C2D69B" w:themeFill="accent3" w:themeFillTint="99"/>
                <w:lang w:val="bg-BG"/>
              </w:rPr>
            </w:pPr>
            <w:r w:rsidRPr="0023013E">
              <w:rPr>
                <w:rFonts w:ascii="Times New Roman" w:hAnsi="Times New Roman" w:cs="Times New Roman"/>
                <w:sz w:val="20"/>
                <w:szCs w:val="20"/>
                <w:bdr w:val="single" w:sz="4" w:space="0" w:color="auto"/>
                <w:shd w:val="clear" w:color="auto" w:fill="C2D69B" w:themeFill="accent3" w:themeFillTint="99"/>
                <w:lang w:val="bg-BG"/>
              </w:rPr>
              <w:t>Ниска интензивност</w:t>
            </w:r>
            <w:r w:rsidR="00423DF9" w:rsidRPr="0023013E">
              <w:rPr>
                <w:rFonts w:ascii="Times New Roman" w:hAnsi="Times New Roman" w:cs="Times New Roman"/>
                <w:sz w:val="20"/>
                <w:szCs w:val="20"/>
                <w:bdr w:val="single" w:sz="4" w:space="0" w:color="auto"/>
                <w:shd w:val="clear" w:color="auto" w:fill="C2D69B" w:themeFill="accent3" w:themeFillTint="99"/>
                <w:lang w:val="bg-BG"/>
              </w:rPr>
              <w:t xml:space="preserve"> +</w:t>
            </w:r>
          </w:p>
          <w:p w14:paraId="4DEE12DD" w14:textId="0A752C7B" w:rsidR="00423DF9" w:rsidRPr="0023013E" w:rsidRDefault="00423DF9"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bdr w:val="single" w:sz="4" w:space="0" w:color="auto"/>
                <w:shd w:val="clear" w:color="auto" w:fill="4F6228" w:themeFill="accent3" w:themeFillShade="80"/>
                <w:lang w:val="bg-BG"/>
              </w:rPr>
              <w:t>Ниска интензивност -</w:t>
            </w:r>
          </w:p>
        </w:tc>
        <w:tc>
          <w:tcPr>
            <w:tcW w:w="1838" w:type="dxa"/>
            <w:tcBorders>
              <w:top w:val="single" w:sz="4" w:space="0" w:color="auto"/>
              <w:left w:val="single" w:sz="4" w:space="0" w:color="auto"/>
              <w:bottom w:val="single" w:sz="4" w:space="0" w:color="auto"/>
              <w:right w:val="single" w:sz="4" w:space="0" w:color="auto"/>
            </w:tcBorders>
          </w:tcPr>
          <w:p w14:paraId="345B624B" w14:textId="77777777" w:rsidR="0051507E" w:rsidRPr="0023013E" w:rsidRDefault="0051507E" w:rsidP="009D74CA">
            <w:pPr>
              <w:widowControl w:val="0"/>
              <w:tabs>
                <w:tab w:val="left" w:pos="0"/>
                <w:tab w:val="left" w:pos="4820"/>
              </w:tabs>
              <w:suppressAutoHyphens w:val="0"/>
              <w:rPr>
                <w:b/>
                <w:bCs/>
                <w:sz w:val="20"/>
                <w:szCs w:val="20"/>
                <w:bdr w:val="single" w:sz="4" w:space="0" w:color="auto"/>
                <w:shd w:val="clear" w:color="auto" w:fill="C2D69B" w:themeFill="accent3" w:themeFillTint="99"/>
                <w:lang w:val="bg-BG"/>
              </w:rPr>
            </w:pPr>
            <w:r w:rsidRPr="0023013E">
              <w:rPr>
                <w:b/>
                <w:bCs/>
                <w:sz w:val="20"/>
                <w:szCs w:val="20"/>
                <w:bdr w:val="single" w:sz="4" w:space="0" w:color="auto"/>
                <w:shd w:val="clear" w:color="auto" w:fill="C2D69B" w:themeFill="accent3" w:themeFillTint="99"/>
                <w:lang w:val="bg-BG"/>
              </w:rPr>
              <w:t>L</w:t>
            </w:r>
            <w:r w:rsidR="00B748D4" w:rsidRPr="0023013E">
              <w:rPr>
                <w:b/>
                <w:bCs/>
                <w:sz w:val="20"/>
                <w:szCs w:val="20"/>
                <w:bdr w:val="single" w:sz="4" w:space="0" w:color="auto"/>
                <w:shd w:val="clear" w:color="auto" w:fill="C2D69B" w:themeFill="accent3" w:themeFillTint="99"/>
                <w:lang w:val="bg-BG"/>
              </w:rPr>
              <w:t>P</w:t>
            </w:r>
            <w:r w:rsidRPr="0023013E">
              <w:rPr>
                <w:b/>
                <w:bCs/>
                <w:sz w:val="20"/>
                <w:szCs w:val="20"/>
                <w:bdr w:val="single" w:sz="4" w:space="0" w:color="auto"/>
                <w:shd w:val="clear" w:color="auto" w:fill="C2D69B" w:themeFill="accent3" w:themeFillTint="99"/>
                <w:lang w:val="bg-BG"/>
              </w:rPr>
              <w:t>I</w:t>
            </w:r>
          </w:p>
          <w:p w14:paraId="4156862C" w14:textId="4713B86E" w:rsidR="00423DF9" w:rsidRPr="0023013E" w:rsidRDefault="00423DF9" w:rsidP="009D74CA">
            <w:pPr>
              <w:widowControl w:val="0"/>
              <w:tabs>
                <w:tab w:val="left" w:pos="0"/>
                <w:tab w:val="left" w:pos="4820"/>
              </w:tabs>
              <w:suppressAutoHyphens w:val="0"/>
              <w:rPr>
                <w:b/>
                <w:bCs/>
                <w:sz w:val="20"/>
                <w:szCs w:val="20"/>
                <w:lang w:val="bg-BG"/>
              </w:rPr>
            </w:pPr>
            <w:r w:rsidRPr="0023013E">
              <w:rPr>
                <w:b/>
                <w:bCs/>
                <w:color w:val="FFFFFF" w:themeColor="background1"/>
                <w:sz w:val="20"/>
                <w:szCs w:val="20"/>
                <w:shd w:val="clear" w:color="auto" w:fill="4F6228" w:themeFill="accent3" w:themeFillShade="80"/>
                <w:lang w:val="bg-BG"/>
              </w:rPr>
              <w:t>LNI</w:t>
            </w:r>
          </w:p>
        </w:tc>
      </w:tr>
      <w:tr w:rsidR="0051507E" w:rsidRPr="0023013E" w14:paraId="3A29CE39" w14:textId="77777777" w:rsidTr="0051507E">
        <w:trPr>
          <w:trHeight w:val="283"/>
          <w:jc w:val="center"/>
        </w:trPr>
        <w:tc>
          <w:tcPr>
            <w:tcW w:w="846" w:type="dxa"/>
            <w:vMerge/>
          </w:tcPr>
          <w:p w14:paraId="3A22D241" w14:textId="77777777" w:rsidR="0051507E" w:rsidRPr="0023013E" w:rsidRDefault="0051507E" w:rsidP="009D74CA">
            <w:pPr>
              <w:widowControl w:val="0"/>
              <w:tabs>
                <w:tab w:val="left" w:pos="0"/>
                <w:tab w:val="left" w:pos="4820"/>
              </w:tabs>
              <w:suppressAutoHyphens w:val="0"/>
              <w:rPr>
                <w:rFonts w:eastAsia="Calibri"/>
                <w:b/>
                <w:bCs/>
                <w:sz w:val="20"/>
                <w:szCs w:val="20"/>
                <w:lang w:val="bg-BG"/>
              </w:rPr>
            </w:pPr>
          </w:p>
        </w:tc>
        <w:tc>
          <w:tcPr>
            <w:tcW w:w="3685" w:type="dxa"/>
            <w:vMerge/>
          </w:tcPr>
          <w:p w14:paraId="64E8E5A5" w14:textId="77777777" w:rsidR="0051507E" w:rsidRPr="0023013E" w:rsidRDefault="0051507E" w:rsidP="009D74CA">
            <w:pPr>
              <w:widowControl w:val="0"/>
              <w:tabs>
                <w:tab w:val="left" w:pos="0"/>
                <w:tab w:val="left" w:pos="4820"/>
              </w:tabs>
              <w:suppressAutoHyphens w:val="0"/>
              <w:rPr>
                <w:rFonts w:eastAsia="Calibri"/>
                <w:b/>
                <w:bCs/>
                <w:sz w:val="20"/>
                <w:szCs w:val="20"/>
                <w:lang w:val="bg-BG"/>
              </w:rPr>
            </w:pPr>
          </w:p>
        </w:tc>
        <w:tc>
          <w:tcPr>
            <w:tcW w:w="3261" w:type="dxa"/>
          </w:tcPr>
          <w:p w14:paraId="72A0DA66" w14:textId="16A964B8" w:rsidR="0051507E" w:rsidRPr="0023013E" w:rsidRDefault="0051507E" w:rsidP="009D74CA">
            <w:pPr>
              <w:pStyle w:val="ListParagraph"/>
              <w:widowControl w:val="0"/>
              <w:tabs>
                <w:tab w:val="left" w:pos="0"/>
                <w:tab w:val="left" w:pos="4820"/>
              </w:tabs>
              <w:ind w:left="135"/>
              <w:rPr>
                <w:rFonts w:ascii="Times New Roman" w:hAnsi="Times New Roman" w:cs="Times New Roman"/>
                <w:sz w:val="20"/>
                <w:szCs w:val="20"/>
                <w:bdr w:val="single" w:sz="4" w:space="0" w:color="auto"/>
                <w:shd w:val="clear" w:color="auto" w:fill="FABF8F" w:themeFill="accent6" w:themeFillTint="99"/>
                <w:lang w:val="bg-BG"/>
              </w:rPr>
            </w:pPr>
            <w:r w:rsidRPr="0023013E">
              <w:rPr>
                <w:rFonts w:ascii="Times New Roman" w:hAnsi="Times New Roman" w:cs="Times New Roman"/>
                <w:sz w:val="20"/>
                <w:szCs w:val="20"/>
                <w:bdr w:val="single" w:sz="4" w:space="0" w:color="auto"/>
                <w:shd w:val="clear" w:color="auto" w:fill="FABF8F" w:themeFill="accent6" w:themeFillTint="99"/>
                <w:lang w:val="bg-BG"/>
              </w:rPr>
              <w:t>Средна интензивност</w:t>
            </w:r>
            <w:r w:rsidR="00423DF9" w:rsidRPr="0023013E">
              <w:rPr>
                <w:rFonts w:ascii="Times New Roman" w:hAnsi="Times New Roman" w:cs="Times New Roman"/>
                <w:sz w:val="20"/>
                <w:szCs w:val="20"/>
                <w:bdr w:val="single" w:sz="4" w:space="0" w:color="auto"/>
                <w:shd w:val="clear" w:color="auto" w:fill="FABF8F" w:themeFill="accent6" w:themeFillTint="99"/>
                <w:lang w:val="bg-BG"/>
              </w:rPr>
              <w:t xml:space="preserve"> + </w:t>
            </w:r>
          </w:p>
          <w:p w14:paraId="55BEE992" w14:textId="699BA5D4" w:rsidR="00423DF9" w:rsidRPr="0023013E" w:rsidRDefault="00423DF9"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bdr w:val="single" w:sz="4" w:space="0" w:color="auto"/>
                <w:shd w:val="clear" w:color="auto" w:fill="984806" w:themeFill="accent6" w:themeFillShade="80"/>
                <w:lang w:val="bg-BG"/>
              </w:rPr>
              <w:t>Средна интензивност -</w:t>
            </w:r>
          </w:p>
        </w:tc>
        <w:tc>
          <w:tcPr>
            <w:tcW w:w="1838" w:type="dxa"/>
            <w:tcBorders>
              <w:top w:val="single" w:sz="4" w:space="0" w:color="auto"/>
            </w:tcBorders>
          </w:tcPr>
          <w:p w14:paraId="3532A1BB" w14:textId="77777777" w:rsidR="0051507E" w:rsidRPr="0023013E" w:rsidRDefault="0051507E" w:rsidP="009D74CA">
            <w:pPr>
              <w:widowControl w:val="0"/>
              <w:tabs>
                <w:tab w:val="left" w:pos="0"/>
                <w:tab w:val="left" w:pos="4820"/>
              </w:tabs>
              <w:suppressAutoHyphens w:val="0"/>
              <w:rPr>
                <w:b/>
                <w:bCs/>
                <w:sz w:val="20"/>
                <w:szCs w:val="20"/>
                <w:bdr w:val="single" w:sz="4" w:space="0" w:color="auto"/>
                <w:shd w:val="clear" w:color="auto" w:fill="FABF8F" w:themeFill="accent6" w:themeFillTint="99"/>
                <w:lang w:val="bg-BG"/>
              </w:rPr>
            </w:pPr>
            <w:r w:rsidRPr="0023013E">
              <w:rPr>
                <w:b/>
                <w:bCs/>
                <w:sz w:val="20"/>
                <w:szCs w:val="20"/>
                <w:bdr w:val="single" w:sz="4" w:space="0" w:color="auto"/>
                <w:shd w:val="clear" w:color="auto" w:fill="FABF8F" w:themeFill="accent6" w:themeFillTint="99"/>
                <w:lang w:val="bg-BG"/>
              </w:rPr>
              <w:t>M</w:t>
            </w:r>
            <w:r w:rsidR="00B748D4" w:rsidRPr="0023013E">
              <w:rPr>
                <w:b/>
                <w:bCs/>
                <w:sz w:val="20"/>
                <w:szCs w:val="20"/>
                <w:bdr w:val="single" w:sz="4" w:space="0" w:color="auto"/>
                <w:shd w:val="clear" w:color="auto" w:fill="FABF8F" w:themeFill="accent6" w:themeFillTint="99"/>
                <w:lang w:val="bg-BG"/>
              </w:rPr>
              <w:t>P</w:t>
            </w:r>
            <w:r w:rsidRPr="0023013E">
              <w:rPr>
                <w:b/>
                <w:bCs/>
                <w:sz w:val="20"/>
                <w:szCs w:val="20"/>
                <w:bdr w:val="single" w:sz="4" w:space="0" w:color="auto"/>
                <w:shd w:val="clear" w:color="auto" w:fill="FABF8F" w:themeFill="accent6" w:themeFillTint="99"/>
                <w:lang w:val="bg-BG"/>
              </w:rPr>
              <w:t>I</w:t>
            </w:r>
          </w:p>
          <w:p w14:paraId="18135ED5" w14:textId="50386CB4" w:rsidR="00423DF9" w:rsidRPr="0023013E" w:rsidRDefault="00423DF9" w:rsidP="009D74CA">
            <w:pPr>
              <w:widowControl w:val="0"/>
              <w:tabs>
                <w:tab w:val="left" w:pos="0"/>
                <w:tab w:val="left" w:pos="4820"/>
              </w:tabs>
              <w:suppressAutoHyphens w:val="0"/>
              <w:rPr>
                <w:b/>
                <w:bCs/>
                <w:sz w:val="20"/>
                <w:szCs w:val="20"/>
                <w:lang w:val="bg-BG"/>
              </w:rPr>
            </w:pPr>
            <w:r w:rsidRPr="0023013E">
              <w:rPr>
                <w:b/>
                <w:bCs/>
                <w:color w:val="FFFFFF" w:themeColor="background1"/>
                <w:sz w:val="20"/>
                <w:szCs w:val="20"/>
                <w:bdr w:val="single" w:sz="4" w:space="0" w:color="auto"/>
                <w:shd w:val="clear" w:color="auto" w:fill="984806" w:themeFill="accent6" w:themeFillShade="80"/>
                <w:lang w:val="bg-BG"/>
              </w:rPr>
              <w:t>MNI</w:t>
            </w:r>
          </w:p>
        </w:tc>
      </w:tr>
      <w:tr w:rsidR="0051507E" w:rsidRPr="0023013E" w14:paraId="38440F75" w14:textId="77777777" w:rsidTr="00423DF9">
        <w:trPr>
          <w:trHeight w:val="283"/>
          <w:jc w:val="center"/>
        </w:trPr>
        <w:tc>
          <w:tcPr>
            <w:tcW w:w="846" w:type="dxa"/>
            <w:vMerge/>
          </w:tcPr>
          <w:p w14:paraId="00ED86D7" w14:textId="77777777" w:rsidR="0051507E" w:rsidRPr="0023013E" w:rsidRDefault="0051507E" w:rsidP="009D74CA">
            <w:pPr>
              <w:widowControl w:val="0"/>
              <w:tabs>
                <w:tab w:val="left" w:pos="0"/>
                <w:tab w:val="left" w:pos="4820"/>
              </w:tabs>
              <w:suppressAutoHyphens w:val="0"/>
              <w:rPr>
                <w:rFonts w:eastAsia="Calibri"/>
                <w:b/>
                <w:bCs/>
                <w:sz w:val="20"/>
                <w:szCs w:val="20"/>
                <w:lang w:val="bg-BG"/>
              </w:rPr>
            </w:pPr>
          </w:p>
        </w:tc>
        <w:tc>
          <w:tcPr>
            <w:tcW w:w="3685" w:type="dxa"/>
            <w:vMerge/>
          </w:tcPr>
          <w:p w14:paraId="335AA559" w14:textId="77777777" w:rsidR="0051507E" w:rsidRPr="0023013E" w:rsidRDefault="0051507E" w:rsidP="009D74CA">
            <w:pPr>
              <w:widowControl w:val="0"/>
              <w:tabs>
                <w:tab w:val="left" w:pos="0"/>
                <w:tab w:val="left" w:pos="4820"/>
              </w:tabs>
              <w:suppressAutoHyphens w:val="0"/>
              <w:rPr>
                <w:rFonts w:eastAsia="Calibri"/>
                <w:b/>
                <w:bCs/>
                <w:sz w:val="20"/>
                <w:szCs w:val="20"/>
                <w:lang w:val="bg-BG"/>
              </w:rPr>
            </w:pPr>
          </w:p>
        </w:tc>
        <w:tc>
          <w:tcPr>
            <w:tcW w:w="3261" w:type="dxa"/>
          </w:tcPr>
          <w:p w14:paraId="31ADC69A" w14:textId="7D1E418A" w:rsidR="0051507E" w:rsidRPr="0023013E" w:rsidRDefault="0051507E" w:rsidP="009D74CA">
            <w:pPr>
              <w:pStyle w:val="ListParagraph"/>
              <w:widowControl w:val="0"/>
              <w:tabs>
                <w:tab w:val="left" w:pos="0"/>
                <w:tab w:val="left" w:pos="4820"/>
              </w:tabs>
              <w:ind w:left="135"/>
              <w:rPr>
                <w:rFonts w:ascii="Times New Roman" w:hAnsi="Times New Roman" w:cs="Times New Roman"/>
                <w:sz w:val="20"/>
                <w:szCs w:val="20"/>
                <w:bdr w:val="single" w:sz="4" w:space="0" w:color="auto"/>
                <w:shd w:val="clear" w:color="auto" w:fill="D99594" w:themeFill="accent2" w:themeFillTint="99"/>
                <w:lang w:val="bg-BG"/>
              </w:rPr>
            </w:pPr>
            <w:r w:rsidRPr="0023013E">
              <w:rPr>
                <w:rFonts w:ascii="Times New Roman" w:hAnsi="Times New Roman" w:cs="Times New Roman"/>
                <w:sz w:val="20"/>
                <w:szCs w:val="20"/>
                <w:bdr w:val="single" w:sz="4" w:space="0" w:color="auto"/>
                <w:shd w:val="clear" w:color="auto" w:fill="D99594" w:themeFill="accent2" w:themeFillTint="99"/>
                <w:lang w:val="bg-BG"/>
              </w:rPr>
              <w:t>Висока интензивност</w:t>
            </w:r>
            <w:r w:rsidR="00423DF9" w:rsidRPr="0023013E">
              <w:rPr>
                <w:rFonts w:ascii="Times New Roman" w:hAnsi="Times New Roman" w:cs="Times New Roman"/>
                <w:sz w:val="20"/>
                <w:szCs w:val="20"/>
                <w:bdr w:val="single" w:sz="4" w:space="0" w:color="auto"/>
                <w:shd w:val="clear" w:color="auto" w:fill="D99594" w:themeFill="accent2" w:themeFillTint="99"/>
                <w:lang w:val="bg-BG"/>
              </w:rPr>
              <w:t xml:space="preserve"> +</w:t>
            </w:r>
          </w:p>
          <w:p w14:paraId="37860680" w14:textId="080A7DFB" w:rsidR="00423DF9" w:rsidRPr="0023013E" w:rsidRDefault="00423DF9" w:rsidP="009D74CA">
            <w:pPr>
              <w:pStyle w:val="ListParagraph"/>
              <w:widowControl w:val="0"/>
              <w:tabs>
                <w:tab w:val="left" w:pos="0"/>
                <w:tab w:val="left" w:pos="4820"/>
              </w:tabs>
              <w:ind w:left="135"/>
              <w:rPr>
                <w:rFonts w:ascii="Times New Roman" w:hAnsi="Times New Roman" w:cs="Times New Roman"/>
                <w:sz w:val="20"/>
                <w:szCs w:val="20"/>
                <w:lang w:val="bg-BG"/>
              </w:rPr>
            </w:pPr>
            <w:r w:rsidRPr="0023013E">
              <w:rPr>
                <w:rFonts w:ascii="Times New Roman" w:hAnsi="Times New Roman" w:cs="Times New Roman"/>
                <w:sz w:val="20"/>
                <w:szCs w:val="20"/>
                <w:bdr w:val="single" w:sz="4" w:space="0" w:color="auto"/>
                <w:shd w:val="clear" w:color="auto" w:fill="632423" w:themeFill="accent2" w:themeFillShade="80"/>
                <w:lang w:val="bg-BG"/>
              </w:rPr>
              <w:t>Висока интензивност -</w:t>
            </w:r>
          </w:p>
        </w:tc>
        <w:tc>
          <w:tcPr>
            <w:tcW w:w="1838" w:type="dxa"/>
          </w:tcPr>
          <w:p w14:paraId="4A5C4695" w14:textId="77777777" w:rsidR="0051507E" w:rsidRPr="0023013E" w:rsidRDefault="0051507E" w:rsidP="009D74CA">
            <w:pPr>
              <w:widowControl w:val="0"/>
              <w:tabs>
                <w:tab w:val="left" w:pos="0"/>
                <w:tab w:val="left" w:pos="4820"/>
              </w:tabs>
              <w:suppressAutoHyphens w:val="0"/>
              <w:rPr>
                <w:b/>
                <w:bCs/>
                <w:sz w:val="20"/>
                <w:szCs w:val="20"/>
                <w:bdr w:val="single" w:sz="4" w:space="0" w:color="auto"/>
                <w:shd w:val="clear" w:color="auto" w:fill="D99594" w:themeFill="accent2" w:themeFillTint="99"/>
                <w:lang w:val="bg-BG"/>
              </w:rPr>
            </w:pPr>
            <w:r w:rsidRPr="0023013E">
              <w:rPr>
                <w:b/>
                <w:bCs/>
                <w:sz w:val="20"/>
                <w:szCs w:val="20"/>
                <w:bdr w:val="single" w:sz="4" w:space="0" w:color="auto"/>
                <w:shd w:val="clear" w:color="auto" w:fill="D99594" w:themeFill="accent2" w:themeFillTint="99"/>
                <w:lang w:val="bg-BG"/>
              </w:rPr>
              <w:t>H</w:t>
            </w:r>
            <w:r w:rsidR="00B748D4" w:rsidRPr="0023013E">
              <w:rPr>
                <w:b/>
                <w:bCs/>
                <w:sz w:val="20"/>
                <w:szCs w:val="20"/>
                <w:bdr w:val="single" w:sz="4" w:space="0" w:color="auto"/>
                <w:shd w:val="clear" w:color="auto" w:fill="D99594" w:themeFill="accent2" w:themeFillTint="99"/>
                <w:lang w:val="bg-BG"/>
              </w:rPr>
              <w:t>P</w:t>
            </w:r>
            <w:r w:rsidRPr="0023013E">
              <w:rPr>
                <w:b/>
                <w:bCs/>
                <w:sz w:val="20"/>
                <w:szCs w:val="20"/>
                <w:bdr w:val="single" w:sz="4" w:space="0" w:color="auto"/>
                <w:shd w:val="clear" w:color="auto" w:fill="D99594" w:themeFill="accent2" w:themeFillTint="99"/>
                <w:lang w:val="bg-BG"/>
              </w:rPr>
              <w:t>I</w:t>
            </w:r>
          </w:p>
          <w:p w14:paraId="2BB42033" w14:textId="6855F33D" w:rsidR="00423DF9" w:rsidRPr="0023013E" w:rsidRDefault="00423DF9" w:rsidP="009D74CA">
            <w:pPr>
              <w:widowControl w:val="0"/>
              <w:tabs>
                <w:tab w:val="left" w:pos="0"/>
                <w:tab w:val="left" w:pos="4820"/>
              </w:tabs>
              <w:suppressAutoHyphens w:val="0"/>
              <w:rPr>
                <w:b/>
                <w:bCs/>
                <w:sz w:val="20"/>
                <w:szCs w:val="20"/>
                <w:lang w:val="bg-BG"/>
              </w:rPr>
            </w:pPr>
            <w:r w:rsidRPr="0023013E">
              <w:rPr>
                <w:b/>
                <w:bCs/>
                <w:sz w:val="20"/>
                <w:szCs w:val="20"/>
                <w:bdr w:val="single" w:sz="4" w:space="0" w:color="auto"/>
                <w:shd w:val="clear" w:color="auto" w:fill="632423" w:themeFill="accent2" w:themeFillShade="80"/>
                <w:lang w:val="bg-BG"/>
              </w:rPr>
              <w:t>HNI</w:t>
            </w:r>
          </w:p>
        </w:tc>
      </w:tr>
    </w:tbl>
    <w:p w14:paraId="3EB7C878" w14:textId="77777777" w:rsidR="0088530B" w:rsidRPr="0023013E" w:rsidRDefault="0088530B" w:rsidP="00494070">
      <w:pPr>
        <w:pStyle w:val="GMbodytext"/>
        <w:widowControl w:val="0"/>
        <w:tabs>
          <w:tab w:val="left" w:pos="0"/>
          <w:tab w:val="left" w:pos="4820"/>
        </w:tabs>
        <w:spacing w:after="120" w:line="276" w:lineRule="auto"/>
        <w:ind w:firstLine="720"/>
        <w:jc w:val="both"/>
      </w:pPr>
    </w:p>
    <w:p w14:paraId="29ABF8D5" w14:textId="7F6D9F6D" w:rsidR="00B35689" w:rsidRPr="0023013E" w:rsidRDefault="006A2EB9" w:rsidP="00494070">
      <w:pPr>
        <w:pStyle w:val="Heading3GM1"/>
        <w:tabs>
          <w:tab w:val="left" w:pos="4820"/>
        </w:tabs>
        <w:spacing w:before="120" w:after="120" w:line="276" w:lineRule="auto"/>
        <w:jc w:val="both"/>
        <w:rPr>
          <w:rFonts w:cs="Times New Roman"/>
          <w:szCs w:val="24"/>
        </w:rPr>
      </w:pPr>
      <w:bookmarkStart w:id="392" w:name="_Toc231322758"/>
      <w:r w:rsidRPr="0023013E">
        <w:rPr>
          <w:rFonts w:cs="Times New Roman"/>
          <w:szCs w:val="24"/>
        </w:rPr>
        <w:t>Климат и а</w:t>
      </w:r>
      <w:r w:rsidR="00B35689" w:rsidRPr="0023013E">
        <w:rPr>
          <w:rFonts w:cs="Times New Roman"/>
          <w:szCs w:val="24"/>
        </w:rPr>
        <w:t>тмосферен въздух</w:t>
      </w:r>
      <w:bookmarkEnd w:id="392"/>
    </w:p>
    <w:p w14:paraId="2B4B1A7B" w14:textId="6D103123" w:rsidR="004A0262" w:rsidRPr="0023013E" w:rsidRDefault="00F54AA4" w:rsidP="00494070">
      <w:pPr>
        <w:pStyle w:val="GMbodytext"/>
        <w:widowControl w:val="0"/>
        <w:tabs>
          <w:tab w:val="left" w:pos="0"/>
          <w:tab w:val="left" w:pos="4820"/>
        </w:tabs>
        <w:spacing w:after="120" w:line="276" w:lineRule="auto"/>
        <w:ind w:firstLine="567"/>
        <w:jc w:val="both"/>
      </w:pPr>
      <w:r w:rsidRPr="0023013E">
        <w:t xml:space="preserve">Методите на оценка по компонент „атмосферен въздух“ включват събиране и обработване на </w:t>
      </w:r>
      <w:r w:rsidRPr="0023013E">
        <w:lastRenderedPageBreak/>
        <w:t>данни, изследване на литературни и нормативни източници, документен анализ и оценки за редуциране и възможно най-пълно отстраняване на отрицателните въздействия и препоръки и мерки. Климатичните особености на засегнатите територии са направени на база на данни от метеостанциите на НИМХ и „Климатичен справочник за НР България“. За описание на качеството на атмосферния въздух (КАВ) са  използвани и Регионалните доклади за състоянието на околната среда през 2024 година на съответните РИОСВ</w:t>
      </w:r>
      <w:r w:rsidR="00AF5B10" w:rsidRPr="0023013E">
        <w:t>.</w:t>
      </w:r>
    </w:p>
    <w:p w14:paraId="379D88DC" w14:textId="77777777" w:rsidR="006A2EB9" w:rsidRPr="0023013E" w:rsidRDefault="006A2EB9" w:rsidP="00494070">
      <w:pPr>
        <w:pStyle w:val="GMbodytext"/>
        <w:widowControl w:val="0"/>
        <w:tabs>
          <w:tab w:val="left" w:pos="0"/>
          <w:tab w:val="left" w:pos="4820"/>
        </w:tabs>
        <w:spacing w:after="120" w:line="276" w:lineRule="auto"/>
        <w:ind w:firstLine="567"/>
        <w:jc w:val="both"/>
      </w:pPr>
    </w:p>
    <w:p w14:paraId="41B25A83" w14:textId="77777777" w:rsidR="00B35689" w:rsidRPr="0023013E" w:rsidRDefault="00B35689" w:rsidP="00494070">
      <w:pPr>
        <w:pStyle w:val="Heading3GM1"/>
        <w:tabs>
          <w:tab w:val="left" w:pos="4820"/>
        </w:tabs>
        <w:spacing w:before="120" w:after="120" w:line="276" w:lineRule="auto"/>
        <w:jc w:val="both"/>
        <w:rPr>
          <w:rFonts w:cs="Times New Roman"/>
          <w:szCs w:val="24"/>
        </w:rPr>
      </w:pPr>
      <w:bookmarkStart w:id="393" w:name="_Toc231322759"/>
      <w:r w:rsidRPr="0023013E">
        <w:rPr>
          <w:rFonts w:cs="Times New Roman"/>
          <w:szCs w:val="24"/>
        </w:rPr>
        <w:t>Повърхностни и подземни води</w:t>
      </w:r>
      <w:bookmarkEnd w:id="393"/>
    </w:p>
    <w:p w14:paraId="372D7160" w14:textId="2ACB1EB2" w:rsidR="004A0262" w:rsidRPr="0023013E" w:rsidRDefault="00F54AA4" w:rsidP="00494070">
      <w:pPr>
        <w:pStyle w:val="GMbodytext"/>
        <w:widowControl w:val="0"/>
        <w:tabs>
          <w:tab w:val="left" w:pos="0"/>
          <w:tab w:val="left" w:pos="4820"/>
        </w:tabs>
        <w:spacing w:after="120" w:line="276" w:lineRule="auto"/>
        <w:ind w:firstLine="567"/>
        <w:jc w:val="both"/>
      </w:pPr>
      <w:r w:rsidRPr="0023013E">
        <w:t>При изготвяне на екологичната оценка на повърхностните и подземни води са използвани различни методики базирани главно с европейските и национални нормативни документи и Ръководствата за прилагана на Рамковата директива за водите. Оценката на въздействието върху повърхностните и подземните води включва събиране на информация от достъпни публикувани и архивни източници, в т. ч. Плановете за управление на речните басейни и годишни доклади за състоянието на водите, преглед и обработване на информацията, допълване на данните при необходимост и извършване на анализа. За целите на оценката са използвани основно данни от съответните басейнови дирекции</w:t>
      </w:r>
      <w:r w:rsidR="008F78B9" w:rsidRPr="0023013E">
        <w:t>.</w:t>
      </w:r>
    </w:p>
    <w:p w14:paraId="7923F1AA" w14:textId="77777777" w:rsidR="008F78B9" w:rsidRPr="0023013E" w:rsidRDefault="008F78B9" w:rsidP="00494070">
      <w:pPr>
        <w:pStyle w:val="GMbodytext"/>
        <w:widowControl w:val="0"/>
        <w:tabs>
          <w:tab w:val="left" w:pos="0"/>
          <w:tab w:val="left" w:pos="4820"/>
        </w:tabs>
        <w:spacing w:after="120" w:line="276" w:lineRule="auto"/>
        <w:ind w:firstLine="567"/>
        <w:jc w:val="both"/>
      </w:pPr>
    </w:p>
    <w:p w14:paraId="6B58F469" w14:textId="0177F2C6" w:rsidR="00AC3BE6" w:rsidRPr="0023013E" w:rsidRDefault="00AC3BE6" w:rsidP="00494070">
      <w:pPr>
        <w:pStyle w:val="Heading3GM1"/>
        <w:tabs>
          <w:tab w:val="left" w:pos="4820"/>
        </w:tabs>
        <w:spacing w:before="120" w:after="120" w:line="276" w:lineRule="auto"/>
        <w:jc w:val="both"/>
        <w:rPr>
          <w:rFonts w:cs="Times New Roman"/>
          <w:szCs w:val="24"/>
        </w:rPr>
      </w:pPr>
      <w:bookmarkStart w:id="394" w:name="_Toc231322760"/>
      <w:r w:rsidRPr="0023013E">
        <w:rPr>
          <w:rFonts w:cs="Times New Roman"/>
          <w:szCs w:val="24"/>
        </w:rPr>
        <w:t>Геоложка среда</w:t>
      </w:r>
      <w:bookmarkEnd w:id="394"/>
    </w:p>
    <w:p w14:paraId="29857EEB" w14:textId="21A2AC26" w:rsidR="00AC3BE6" w:rsidRPr="0023013E" w:rsidRDefault="008F67A4" w:rsidP="00494070">
      <w:pPr>
        <w:pStyle w:val="GMbodytext"/>
        <w:widowControl w:val="0"/>
        <w:tabs>
          <w:tab w:val="left" w:pos="0"/>
          <w:tab w:val="left" w:pos="4820"/>
        </w:tabs>
        <w:spacing w:after="120" w:line="276" w:lineRule="auto"/>
        <w:ind w:firstLine="567"/>
        <w:jc w:val="both"/>
      </w:pPr>
      <w:r w:rsidRPr="0023013E">
        <w:t>За целите на оценката са използвани геоложките карти на територията на Р България, Карта за сеизмично райониране на Република България за период 1000 години и Картата на геоложката опасност в България. Източниците и авторите са упоменати под съответните материали</w:t>
      </w:r>
      <w:r w:rsidR="00F54AA4" w:rsidRPr="0023013E">
        <w:t>.</w:t>
      </w:r>
    </w:p>
    <w:p w14:paraId="61276566" w14:textId="77777777" w:rsidR="00F54AA4" w:rsidRPr="0023013E" w:rsidRDefault="00F54AA4" w:rsidP="00494070">
      <w:pPr>
        <w:pStyle w:val="GMbodytext"/>
        <w:widowControl w:val="0"/>
        <w:tabs>
          <w:tab w:val="left" w:pos="0"/>
          <w:tab w:val="left" w:pos="4820"/>
        </w:tabs>
        <w:spacing w:after="120" w:line="276" w:lineRule="auto"/>
        <w:ind w:firstLine="567"/>
        <w:jc w:val="both"/>
      </w:pPr>
    </w:p>
    <w:p w14:paraId="0DA0F0B5" w14:textId="6E591A75" w:rsidR="00A57EF5" w:rsidRPr="0023013E" w:rsidRDefault="00A57EF5" w:rsidP="00494070">
      <w:pPr>
        <w:pStyle w:val="Heading3GM1"/>
        <w:tabs>
          <w:tab w:val="left" w:pos="4820"/>
        </w:tabs>
        <w:spacing w:before="120" w:after="120" w:line="276" w:lineRule="auto"/>
        <w:jc w:val="both"/>
        <w:rPr>
          <w:rFonts w:cs="Times New Roman"/>
          <w:szCs w:val="24"/>
        </w:rPr>
      </w:pPr>
      <w:bookmarkStart w:id="395" w:name="_Toc231322761"/>
      <w:r w:rsidRPr="0023013E">
        <w:rPr>
          <w:rFonts w:cs="Times New Roman"/>
          <w:szCs w:val="24"/>
        </w:rPr>
        <w:t>Ландшафт</w:t>
      </w:r>
      <w:bookmarkEnd w:id="395"/>
    </w:p>
    <w:p w14:paraId="79B03A78" w14:textId="7799131E" w:rsidR="00391A1F" w:rsidRPr="0023013E" w:rsidRDefault="008F67A4" w:rsidP="00494070">
      <w:pPr>
        <w:pStyle w:val="GMbodytext"/>
        <w:widowControl w:val="0"/>
        <w:tabs>
          <w:tab w:val="left" w:pos="0"/>
          <w:tab w:val="left" w:pos="4820"/>
        </w:tabs>
        <w:spacing w:after="120" w:line="276" w:lineRule="auto"/>
        <w:ind w:firstLine="567"/>
        <w:jc w:val="both"/>
      </w:pPr>
      <w:r w:rsidRPr="0023013E">
        <w:t>За изготвяне на оценката за въздействие са използвани литературни източници и картни материали, въз основа на които е изготвена ландшафтната карта, описанието и оценката. Източниците и авторите са упоменати в съответните раздели</w:t>
      </w:r>
      <w:r w:rsidR="00AC3BE6" w:rsidRPr="0023013E">
        <w:t>.</w:t>
      </w:r>
    </w:p>
    <w:p w14:paraId="4FEC660B" w14:textId="77777777" w:rsidR="00AC3BE6" w:rsidRPr="0023013E" w:rsidRDefault="00AC3BE6" w:rsidP="00494070">
      <w:pPr>
        <w:pStyle w:val="GMbodytext"/>
        <w:widowControl w:val="0"/>
        <w:tabs>
          <w:tab w:val="left" w:pos="0"/>
          <w:tab w:val="left" w:pos="4820"/>
        </w:tabs>
        <w:spacing w:after="120" w:line="276" w:lineRule="auto"/>
        <w:ind w:firstLine="567"/>
        <w:jc w:val="both"/>
      </w:pPr>
    </w:p>
    <w:p w14:paraId="78C00374" w14:textId="77777777" w:rsidR="00993D5B" w:rsidRPr="0023013E" w:rsidRDefault="00993D5B" w:rsidP="00494070">
      <w:pPr>
        <w:pStyle w:val="Heading3GM1"/>
        <w:tabs>
          <w:tab w:val="left" w:pos="4820"/>
        </w:tabs>
        <w:spacing w:before="120" w:after="120" w:line="276" w:lineRule="auto"/>
        <w:jc w:val="both"/>
        <w:rPr>
          <w:rFonts w:cs="Times New Roman"/>
          <w:szCs w:val="24"/>
        </w:rPr>
      </w:pPr>
      <w:bookmarkStart w:id="396" w:name="_Toc505682349"/>
      <w:bookmarkStart w:id="397" w:name="_Toc505857723"/>
      <w:bookmarkStart w:id="398" w:name="_Toc506021864"/>
      <w:bookmarkStart w:id="399" w:name="_Toc506847432"/>
      <w:bookmarkStart w:id="400" w:name="_Toc506849137"/>
      <w:bookmarkStart w:id="401" w:name="_Toc506854207"/>
      <w:bookmarkStart w:id="402" w:name="_Toc506906978"/>
      <w:bookmarkStart w:id="403" w:name="_Toc506907098"/>
      <w:bookmarkStart w:id="404" w:name="_Toc506907218"/>
      <w:bookmarkStart w:id="405" w:name="_Toc507000386"/>
      <w:bookmarkStart w:id="406" w:name="_Toc507008421"/>
      <w:bookmarkStart w:id="407" w:name="_Toc507016633"/>
      <w:bookmarkStart w:id="408" w:name="_Toc507016925"/>
      <w:bookmarkStart w:id="409" w:name="_Toc231322762"/>
      <w:bookmarkEnd w:id="396"/>
      <w:bookmarkEnd w:id="397"/>
      <w:bookmarkEnd w:id="398"/>
      <w:bookmarkEnd w:id="399"/>
      <w:bookmarkEnd w:id="400"/>
      <w:bookmarkEnd w:id="401"/>
      <w:bookmarkEnd w:id="402"/>
      <w:bookmarkEnd w:id="403"/>
      <w:bookmarkEnd w:id="404"/>
      <w:bookmarkEnd w:id="405"/>
      <w:bookmarkEnd w:id="406"/>
      <w:bookmarkEnd w:id="407"/>
      <w:bookmarkEnd w:id="408"/>
      <w:r w:rsidRPr="0023013E">
        <w:rPr>
          <w:rFonts w:cs="Times New Roman"/>
          <w:szCs w:val="24"/>
        </w:rPr>
        <w:t>Земи и почви</w:t>
      </w:r>
      <w:bookmarkEnd w:id="409"/>
    </w:p>
    <w:p w14:paraId="163B2E86" w14:textId="69882F16" w:rsidR="00AC3BE6" w:rsidRPr="0023013E" w:rsidRDefault="008F67A4" w:rsidP="00494070">
      <w:pPr>
        <w:pStyle w:val="GMbodytext"/>
        <w:widowControl w:val="0"/>
        <w:tabs>
          <w:tab w:val="left" w:pos="0"/>
          <w:tab w:val="left" w:pos="4820"/>
        </w:tabs>
        <w:spacing w:after="120" w:line="276" w:lineRule="auto"/>
        <w:ind w:firstLine="567"/>
        <w:jc w:val="both"/>
      </w:pPr>
      <w:r w:rsidRPr="0023013E">
        <w:t>Оценката е базирана на документален и картен анализ, вкл. почвената карта на Р България, прилагане принципите на Екосистемния подход, данни от годишните доклади на РИОСВ, както и данни от Националната система за мониторинг на околната среда и обработка на данни от мониторингови измервания в пунктове от Национална система за мониторинг на почвите</w:t>
      </w:r>
      <w:r w:rsidR="00AC3BE6" w:rsidRPr="0023013E">
        <w:t xml:space="preserve">. </w:t>
      </w:r>
    </w:p>
    <w:p w14:paraId="35E9F655" w14:textId="374B815C" w:rsidR="00217367" w:rsidRPr="0023013E" w:rsidRDefault="00217367" w:rsidP="00494070">
      <w:pPr>
        <w:pStyle w:val="GMbodytext"/>
        <w:widowControl w:val="0"/>
        <w:tabs>
          <w:tab w:val="left" w:pos="0"/>
          <w:tab w:val="left" w:pos="4820"/>
        </w:tabs>
        <w:spacing w:after="120" w:line="276" w:lineRule="auto"/>
        <w:ind w:firstLine="567"/>
        <w:jc w:val="both"/>
      </w:pPr>
    </w:p>
    <w:p w14:paraId="56DA619B" w14:textId="77777777" w:rsidR="00993D5B" w:rsidRPr="0023013E" w:rsidRDefault="00993D5B" w:rsidP="00494070">
      <w:pPr>
        <w:pStyle w:val="Heading3GM1"/>
        <w:tabs>
          <w:tab w:val="left" w:pos="4820"/>
        </w:tabs>
        <w:spacing w:before="120" w:after="120" w:line="276" w:lineRule="auto"/>
        <w:jc w:val="both"/>
        <w:rPr>
          <w:rFonts w:cs="Times New Roman"/>
          <w:szCs w:val="24"/>
        </w:rPr>
      </w:pPr>
      <w:bookmarkStart w:id="410" w:name="_Toc231322763"/>
      <w:r w:rsidRPr="0023013E">
        <w:rPr>
          <w:rFonts w:cs="Times New Roman"/>
          <w:szCs w:val="24"/>
        </w:rPr>
        <w:t>Биологично разнообразие</w:t>
      </w:r>
      <w:r w:rsidR="00B16D0F" w:rsidRPr="0023013E">
        <w:rPr>
          <w:rFonts w:cs="Times New Roman"/>
          <w:szCs w:val="24"/>
        </w:rPr>
        <w:t>, з</w:t>
      </w:r>
      <w:r w:rsidRPr="0023013E">
        <w:rPr>
          <w:rFonts w:cs="Times New Roman"/>
          <w:szCs w:val="24"/>
        </w:rPr>
        <w:t>ащитени територии и защитени зони</w:t>
      </w:r>
      <w:bookmarkEnd w:id="410"/>
    </w:p>
    <w:p w14:paraId="1FF9FC32" w14:textId="77777777" w:rsidR="000E58BA" w:rsidRPr="0023013E" w:rsidRDefault="000E58BA" w:rsidP="00494070">
      <w:pPr>
        <w:pStyle w:val="GMbodytext"/>
        <w:widowControl w:val="0"/>
        <w:tabs>
          <w:tab w:val="left" w:pos="0"/>
          <w:tab w:val="left" w:pos="4820"/>
        </w:tabs>
        <w:spacing w:after="120" w:line="276" w:lineRule="auto"/>
        <w:ind w:firstLine="567"/>
        <w:jc w:val="both"/>
      </w:pPr>
      <w:r w:rsidRPr="0023013E">
        <w:t xml:space="preserve">Като основен източник на информация по отношение на разпространението на видовете и местообитанията от консервационна значимост са използвани данните от проект „Картиране и определяне на природозащитното състояние на природни местообитания и видове – фаза I” на МОСВ (публикувани в интернет базираната Информационна система за защитени зони от </w:t>
      </w:r>
      <w:r w:rsidRPr="0023013E">
        <w:lastRenderedPageBreak/>
        <w:t xml:space="preserve">екологична мрежа „Натура 2000”), данни от докладване по чл. 17 на Директива за местообитанията и чл. 12 на Директива за птиците (ИАОС, 2025)  и Червена книга на Република България (2011), налична научна литература за биоразнообразието в България. </w:t>
      </w:r>
    </w:p>
    <w:p w14:paraId="544CDBAF" w14:textId="77777777" w:rsidR="000E58BA" w:rsidRPr="0023013E" w:rsidRDefault="000E58BA" w:rsidP="00494070">
      <w:pPr>
        <w:pStyle w:val="GMbodytext"/>
        <w:widowControl w:val="0"/>
        <w:tabs>
          <w:tab w:val="left" w:pos="0"/>
          <w:tab w:val="left" w:pos="4820"/>
        </w:tabs>
        <w:spacing w:after="120" w:line="276" w:lineRule="auto"/>
        <w:ind w:firstLine="567"/>
        <w:jc w:val="both"/>
      </w:pPr>
      <w:r w:rsidRPr="0023013E">
        <w:t xml:space="preserve">Обща информация за типа растителна покривка/ местообитанията е получена от налични ГИС слоеве със земно покритие/ земеползване, верифицирани с актуални сателитни изображения. </w:t>
      </w:r>
    </w:p>
    <w:p w14:paraId="62C1D03F" w14:textId="63F3B7BF" w:rsidR="00391A1F" w:rsidRPr="0023013E" w:rsidRDefault="000E58BA" w:rsidP="00494070">
      <w:pPr>
        <w:pStyle w:val="GMbodytext"/>
        <w:widowControl w:val="0"/>
        <w:tabs>
          <w:tab w:val="left" w:pos="0"/>
          <w:tab w:val="left" w:pos="4820"/>
        </w:tabs>
        <w:spacing w:after="120" w:line="276" w:lineRule="auto"/>
        <w:ind w:firstLine="567"/>
        <w:jc w:val="both"/>
      </w:pPr>
      <w:r w:rsidRPr="0023013E">
        <w:t xml:space="preserve">Наличната информация е прегледана, допълнена при необходимост, обработена и анализирана, като въз основа на анализа на данните е изготвена и оценката. </w:t>
      </w:r>
    </w:p>
    <w:p w14:paraId="306B588A" w14:textId="77777777" w:rsidR="00BC024F" w:rsidRPr="0023013E" w:rsidRDefault="00BC024F" w:rsidP="00494070">
      <w:pPr>
        <w:pStyle w:val="GMbodytext"/>
        <w:widowControl w:val="0"/>
        <w:tabs>
          <w:tab w:val="left" w:pos="0"/>
          <w:tab w:val="left" w:pos="4820"/>
        </w:tabs>
        <w:spacing w:after="120" w:line="276" w:lineRule="auto"/>
        <w:ind w:firstLine="720"/>
        <w:jc w:val="both"/>
      </w:pPr>
    </w:p>
    <w:p w14:paraId="405EFD6B" w14:textId="77777777" w:rsidR="00993D5B" w:rsidRPr="0023013E" w:rsidRDefault="00993D5B" w:rsidP="00494070">
      <w:pPr>
        <w:pStyle w:val="Heading3GM1"/>
        <w:tabs>
          <w:tab w:val="left" w:pos="4820"/>
        </w:tabs>
        <w:spacing w:before="120" w:after="120" w:line="276" w:lineRule="auto"/>
        <w:jc w:val="both"/>
        <w:rPr>
          <w:rFonts w:cs="Times New Roman"/>
          <w:szCs w:val="24"/>
        </w:rPr>
      </w:pPr>
      <w:bookmarkStart w:id="411" w:name="_Toc231322764"/>
      <w:r w:rsidRPr="0023013E">
        <w:rPr>
          <w:rFonts w:cs="Times New Roman"/>
          <w:szCs w:val="24"/>
        </w:rPr>
        <w:t>Културно-историческо наследство, вкл</w:t>
      </w:r>
      <w:r w:rsidR="00C05ECE" w:rsidRPr="0023013E">
        <w:rPr>
          <w:rFonts w:cs="Times New Roman"/>
          <w:szCs w:val="24"/>
        </w:rPr>
        <w:t>ючително</w:t>
      </w:r>
      <w:r w:rsidRPr="0023013E">
        <w:rPr>
          <w:rFonts w:cs="Times New Roman"/>
          <w:szCs w:val="24"/>
        </w:rPr>
        <w:t xml:space="preserve"> архитектурно и археологическо наследство</w:t>
      </w:r>
      <w:bookmarkEnd w:id="411"/>
    </w:p>
    <w:p w14:paraId="2BE91E4B" w14:textId="2DC8FE1D" w:rsidR="00391A1F" w:rsidRPr="0023013E" w:rsidRDefault="00F54AA4" w:rsidP="00494070">
      <w:pPr>
        <w:pStyle w:val="GMbodytext"/>
        <w:widowControl w:val="0"/>
        <w:tabs>
          <w:tab w:val="left" w:pos="0"/>
          <w:tab w:val="left" w:pos="4820"/>
        </w:tabs>
        <w:spacing w:after="120" w:line="276" w:lineRule="auto"/>
        <w:ind w:firstLine="720"/>
        <w:jc w:val="both"/>
      </w:pPr>
      <w:r w:rsidRPr="0023013E">
        <w:t>Методиката за оценка на състоянието, бъдещото развитие и опазване на културното наследство се базира на разпоредбите на Закона за културното наследство</w:t>
      </w:r>
      <w:r w:rsidR="00BC024F" w:rsidRPr="0023013E">
        <w:t>.</w:t>
      </w:r>
    </w:p>
    <w:p w14:paraId="06D8EC33" w14:textId="77777777" w:rsidR="00BC024F" w:rsidRPr="0023013E" w:rsidRDefault="00BC024F" w:rsidP="00494070">
      <w:pPr>
        <w:pStyle w:val="GMbodytext"/>
        <w:widowControl w:val="0"/>
        <w:tabs>
          <w:tab w:val="left" w:pos="0"/>
          <w:tab w:val="left" w:pos="4820"/>
        </w:tabs>
        <w:spacing w:after="120" w:line="276" w:lineRule="auto"/>
        <w:ind w:firstLine="720"/>
        <w:jc w:val="both"/>
      </w:pPr>
    </w:p>
    <w:p w14:paraId="293BDF1E" w14:textId="77777777" w:rsidR="00993D5B" w:rsidRPr="0023013E" w:rsidRDefault="00993D5B" w:rsidP="00494070">
      <w:pPr>
        <w:pStyle w:val="Heading3GM1"/>
        <w:tabs>
          <w:tab w:val="left" w:pos="4820"/>
        </w:tabs>
        <w:spacing w:before="120" w:after="120" w:line="276" w:lineRule="auto"/>
        <w:jc w:val="both"/>
        <w:rPr>
          <w:rFonts w:cs="Times New Roman"/>
          <w:szCs w:val="24"/>
        </w:rPr>
      </w:pPr>
      <w:bookmarkStart w:id="412" w:name="_Toc231322765"/>
      <w:r w:rsidRPr="0023013E">
        <w:rPr>
          <w:rFonts w:cs="Times New Roman"/>
          <w:szCs w:val="24"/>
        </w:rPr>
        <w:t>Материални активи</w:t>
      </w:r>
      <w:bookmarkEnd w:id="412"/>
    </w:p>
    <w:p w14:paraId="2D6CD8E6" w14:textId="334BF140" w:rsidR="004A0262" w:rsidRPr="0023013E" w:rsidRDefault="0061737F" w:rsidP="00494070">
      <w:pPr>
        <w:pStyle w:val="GMbodytext"/>
        <w:widowControl w:val="0"/>
        <w:tabs>
          <w:tab w:val="left" w:pos="0"/>
          <w:tab w:val="left" w:pos="4820"/>
        </w:tabs>
        <w:spacing w:after="120" w:line="276" w:lineRule="auto"/>
        <w:ind w:firstLine="720"/>
        <w:jc w:val="both"/>
      </w:pPr>
      <w:r w:rsidRPr="0023013E">
        <w:t xml:space="preserve">Методите за изготвяне на екологичната оценка включват събиране, обработване и анализ на информация и данни за материалните активи на територията на </w:t>
      </w:r>
      <w:r w:rsidR="00DC3DAF" w:rsidRPr="0023013E">
        <w:t>обособените приоритетни зони</w:t>
      </w:r>
      <w:r w:rsidRPr="0023013E">
        <w:t>.</w:t>
      </w:r>
    </w:p>
    <w:p w14:paraId="7A7CA8D5" w14:textId="77777777" w:rsidR="0061737F" w:rsidRPr="0023013E" w:rsidRDefault="0061737F" w:rsidP="00494070">
      <w:pPr>
        <w:pStyle w:val="GMbodytext"/>
        <w:widowControl w:val="0"/>
        <w:tabs>
          <w:tab w:val="left" w:pos="0"/>
          <w:tab w:val="left" w:pos="4820"/>
        </w:tabs>
        <w:spacing w:after="120" w:line="276" w:lineRule="auto"/>
        <w:ind w:firstLine="720"/>
        <w:jc w:val="both"/>
      </w:pPr>
    </w:p>
    <w:p w14:paraId="7BF70BFF" w14:textId="77777777" w:rsidR="00993D5B" w:rsidRPr="0023013E" w:rsidRDefault="00993D5B" w:rsidP="00494070">
      <w:pPr>
        <w:pStyle w:val="Heading3GM1"/>
        <w:tabs>
          <w:tab w:val="left" w:pos="4820"/>
        </w:tabs>
        <w:spacing w:before="120" w:after="120" w:line="276" w:lineRule="auto"/>
        <w:jc w:val="both"/>
        <w:rPr>
          <w:rFonts w:cs="Times New Roman"/>
          <w:szCs w:val="24"/>
        </w:rPr>
      </w:pPr>
      <w:bookmarkStart w:id="413" w:name="_Toc231322766"/>
      <w:r w:rsidRPr="0023013E">
        <w:rPr>
          <w:rFonts w:cs="Times New Roman"/>
          <w:szCs w:val="24"/>
        </w:rPr>
        <w:t>Здравно-хигиенни аспекти на околната среда</w:t>
      </w:r>
      <w:bookmarkEnd w:id="413"/>
    </w:p>
    <w:p w14:paraId="7ADC548C" w14:textId="04325577" w:rsidR="004A0262" w:rsidRPr="0023013E" w:rsidRDefault="00F54AA4" w:rsidP="00494070">
      <w:pPr>
        <w:pStyle w:val="GMbodytext"/>
        <w:widowControl w:val="0"/>
        <w:tabs>
          <w:tab w:val="left" w:pos="0"/>
          <w:tab w:val="left" w:pos="4820"/>
        </w:tabs>
        <w:spacing w:after="120" w:line="276" w:lineRule="auto"/>
        <w:ind w:firstLine="720"/>
        <w:jc w:val="both"/>
      </w:pPr>
      <w:r w:rsidRPr="0023013E">
        <w:t>За целите на изготвяне на оценката за въздействие върху здравно-хигиенните аспекти на средата са използвани основно данни от НСИ,  Здравеопазване 2025 - издание на НСИ и Национален център по обществено здраве и анализи към Министерство на здравеопазването. Събраната информация е прегледана, допълнена при необходимост, обработена и анализирана, като въз основа на анализа на данните е изготвена и оценката</w:t>
      </w:r>
      <w:r w:rsidR="0061737F" w:rsidRPr="0023013E">
        <w:t>.</w:t>
      </w:r>
    </w:p>
    <w:p w14:paraId="004EE7ED" w14:textId="77777777" w:rsidR="0061737F" w:rsidRPr="0023013E" w:rsidRDefault="0061737F" w:rsidP="00494070">
      <w:pPr>
        <w:pStyle w:val="GMbodytext"/>
        <w:widowControl w:val="0"/>
        <w:tabs>
          <w:tab w:val="left" w:pos="0"/>
          <w:tab w:val="left" w:pos="4820"/>
        </w:tabs>
        <w:spacing w:after="120" w:line="276" w:lineRule="auto"/>
        <w:ind w:firstLine="720"/>
        <w:jc w:val="both"/>
      </w:pPr>
    </w:p>
    <w:p w14:paraId="15E7FB94" w14:textId="77777777" w:rsidR="00C13530" w:rsidRPr="0023013E" w:rsidRDefault="00C13530" w:rsidP="00494070">
      <w:pPr>
        <w:pStyle w:val="Heading3GM1"/>
        <w:tabs>
          <w:tab w:val="left" w:pos="4820"/>
        </w:tabs>
        <w:spacing w:before="120" w:after="120" w:line="276" w:lineRule="auto"/>
        <w:jc w:val="both"/>
        <w:rPr>
          <w:rFonts w:cs="Times New Roman"/>
          <w:szCs w:val="24"/>
        </w:rPr>
      </w:pPr>
      <w:bookmarkStart w:id="414" w:name="_Toc231322767"/>
      <w:r w:rsidRPr="0023013E">
        <w:rPr>
          <w:rFonts w:cs="Times New Roman"/>
          <w:szCs w:val="24"/>
        </w:rPr>
        <w:t>Отпадъци</w:t>
      </w:r>
      <w:bookmarkEnd w:id="414"/>
    </w:p>
    <w:p w14:paraId="1FD2BBA5" w14:textId="77777777" w:rsidR="00F54AA4" w:rsidRPr="0023013E" w:rsidRDefault="00F54AA4" w:rsidP="00494070">
      <w:pPr>
        <w:widowControl w:val="0"/>
        <w:tabs>
          <w:tab w:val="left" w:pos="0"/>
          <w:tab w:val="left" w:pos="4820"/>
        </w:tabs>
        <w:spacing w:before="120" w:after="120" w:line="276" w:lineRule="auto"/>
        <w:ind w:firstLine="567"/>
        <w:jc w:val="both"/>
      </w:pPr>
      <w:r w:rsidRPr="0023013E">
        <w:t xml:space="preserve">За целите на изготвяне на оценката ЕО са използвани методите на: </w:t>
      </w:r>
    </w:p>
    <w:p w14:paraId="727577EA" w14:textId="77777777" w:rsidR="00F54AA4" w:rsidRPr="0023013E" w:rsidRDefault="00F54AA4">
      <w:pPr>
        <w:pStyle w:val="ListParagraph"/>
        <w:widowControl w:val="0"/>
        <w:numPr>
          <w:ilvl w:val="0"/>
          <w:numId w:val="82"/>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Проучване на текущото състояние на дейностите с отпадъците; </w:t>
      </w:r>
    </w:p>
    <w:p w14:paraId="1F863715" w14:textId="77777777" w:rsidR="00F54AA4" w:rsidRPr="0023013E" w:rsidRDefault="00F54AA4">
      <w:pPr>
        <w:pStyle w:val="ListParagraph"/>
        <w:widowControl w:val="0"/>
        <w:numPr>
          <w:ilvl w:val="0"/>
          <w:numId w:val="82"/>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Анализ на системата за управление на управлението на отпадъците; </w:t>
      </w:r>
    </w:p>
    <w:p w14:paraId="7AFBE9D5" w14:textId="77777777" w:rsidR="00F54AA4" w:rsidRPr="0023013E" w:rsidRDefault="00F54AA4">
      <w:pPr>
        <w:pStyle w:val="ListParagraph"/>
        <w:widowControl w:val="0"/>
        <w:numPr>
          <w:ilvl w:val="0"/>
          <w:numId w:val="82"/>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Сравнение на данни от достъпната информация.</w:t>
      </w:r>
    </w:p>
    <w:p w14:paraId="2D467BFA" w14:textId="77777777" w:rsidR="00F54AA4" w:rsidRPr="0023013E" w:rsidRDefault="00F54AA4" w:rsidP="00494070">
      <w:pPr>
        <w:widowControl w:val="0"/>
        <w:tabs>
          <w:tab w:val="left" w:pos="0"/>
          <w:tab w:val="left" w:pos="4820"/>
        </w:tabs>
        <w:spacing w:before="120" w:after="120" w:line="276" w:lineRule="auto"/>
        <w:ind w:firstLine="567"/>
        <w:jc w:val="both"/>
      </w:pPr>
      <w:r w:rsidRPr="0023013E">
        <w:t xml:space="preserve">За реализиране на дейностите по проучване, анализ, сравнение и прогнозиране са използвани следните източници на информация: </w:t>
      </w:r>
    </w:p>
    <w:p w14:paraId="040EF95F" w14:textId="77777777" w:rsidR="00F54AA4" w:rsidRPr="0023013E" w:rsidRDefault="00F54AA4">
      <w:pPr>
        <w:pStyle w:val="ListParagraph"/>
        <w:widowControl w:val="0"/>
        <w:numPr>
          <w:ilvl w:val="0"/>
          <w:numId w:val="82"/>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 xml:space="preserve"> Регионалните доклади за състоянието на околната среда през 2024 година на съответните РИОСВ</w:t>
      </w:r>
    </w:p>
    <w:p w14:paraId="4D8152EE" w14:textId="77777777" w:rsidR="00F54AA4" w:rsidRPr="0023013E" w:rsidRDefault="00F54AA4">
      <w:pPr>
        <w:pStyle w:val="ListParagraph"/>
        <w:widowControl w:val="0"/>
        <w:numPr>
          <w:ilvl w:val="0"/>
          <w:numId w:val="82"/>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Годишни доклади по околна среда на операторите на РДНО;</w:t>
      </w:r>
    </w:p>
    <w:p w14:paraId="15031F38" w14:textId="75574EBF" w:rsidR="0061737F" w:rsidRPr="0023013E" w:rsidRDefault="00F54AA4">
      <w:pPr>
        <w:pStyle w:val="ListParagraph"/>
        <w:widowControl w:val="0"/>
        <w:numPr>
          <w:ilvl w:val="0"/>
          <w:numId w:val="82"/>
        </w:numPr>
        <w:tabs>
          <w:tab w:val="left" w:pos="0"/>
          <w:tab w:val="left" w:pos="4820"/>
        </w:tabs>
        <w:spacing w:before="120" w:after="120" w:line="276" w:lineRule="auto"/>
        <w:ind w:left="851" w:hanging="284"/>
        <w:jc w:val="both"/>
        <w:rPr>
          <w:rFonts w:ascii="Times New Roman" w:hAnsi="Times New Roman" w:cs="Times New Roman"/>
        </w:rPr>
      </w:pPr>
      <w:r w:rsidRPr="0023013E">
        <w:rPr>
          <w:rFonts w:ascii="Times New Roman" w:hAnsi="Times New Roman" w:cs="Times New Roman"/>
        </w:rPr>
        <w:t>Други</w:t>
      </w:r>
      <w:r w:rsidR="0061737F" w:rsidRPr="0023013E">
        <w:rPr>
          <w:rFonts w:ascii="Times New Roman" w:hAnsi="Times New Roman" w:cs="Times New Roman"/>
        </w:rPr>
        <w:t xml:space="preserve">. </w:t>
      </w:r>
    </w:p>
    <w:p w14:paraId="5374541B" w14:textId="77777777" w:rsidR="00391A1F" w:rsidRPr="0023013E" w:rsidRDefault="00391A1F" w:rsidP="00494070">
      <w:pPr>
        <w:pStyle w:val="GMbodytext"/>
        <w:widowControl w:val="0"/>
        <w:tabs>
          <w:tab w:val="clear" w:pos="851"/>
          <w:tab w:val="left" w:pos="0"/>
          <w:tab w:val="left" w:pos="1080"/>
          <w:tab w:val="left" w:pos="4820"/>
        </w:tabs>
        <w:spacing w:after="120" w:line="276" w:lineRule="auto"/>
        <w:ind w:left="720"/>
        <w:jc w:val="both"/>
      </w:pPr>
    </w:p>
    <w:p w14:paraId="30CB84D9" w14:textId="77777777" w:rsidR="00993D5B" w:rsidRPr="0023013E" w:rsidRDefault="00993D5B" w:rsidP="00494070">
      <w:pPr>
        <w:pStyle w:val="Heading3GM1"/>
        <w:tabs>
          <w:tab w:val="left" w:pos="4820"/>
        </w:tabs>
        <w:spacing w:before="120" w:after="120" w:line="276" w:lineRule="auto"/>
        <w:jc w:val="both"/>
        <w:rPr>
          <w:rFonts w:cs="Times New Roman"/>
          <w:szCs w:val="24"/>
        </w:rPr>
      </w:pPr>
      <w:bookmarkStart w:id="415" w:name="_Toc231322768"/>
      <w:r w:rsidRPr="0023013E">
        <w:rPr>
          <w:rFonts w:cs="Times New Roman"/>
          <w:szCs w:val="24"/>
        </w:rPr>
        <w:t>Вредни физични фактори</w:t>
      </w:r>
      <w:bookmarkEnd w:id="415"/>
    </w:p>
    <w:p w14:paraId="413C3485" w14:textId="69821ED5" w:rsidR="00391A1F" w:rsidRPr="0023013E" w:rsidRDefault="00F54AA4" w:rsidP="00494070">
      <w:pPr>
        <w:widowControl w:val="0"/>
        <w:tabs>
          <w:tab w:val="left" w:pos="0"/>
          <w:tab w:val="left" w:pos="4820"/>
        </w:tabs>
        <w:spacing w:before="120" w:after="120" w:line="276" w:lineRule="auto"/>
        <w:ind w:firstLine="567"/>
        <w:jc w:val="both"/>
      </w:pPr>
      <w:r w:rsidRPr="0023013E">
        <w:t>Направените анализи и прогнози в настоящата екологична оценка по отношение на фактора шум в околната среда, са на базата на действащото европейско и българско законодателство</w:t>
      </w:r>
      <w:r w:rsidR="00634896" w:rsidRPr="0023013E">
        <w:t>.</w:t>
      </w:r>
    </w:p>
    <w:p w14:paraId="7DE3D23B" w14:textId="77777777" w:rsidR="00634896" w:rsidRPr="0023013E" w:rsidRDefault="00634896" w:rsidP="00494070">
      <w:pPr>
        <w:widowControl w:val="0"/>
        <w:tabs>
          <w:tab w:val="left" w:pos="0"/>
          <w:tab w:val="left" w:pos="4820"/>
        </w:tabs>
        <w:spacing w:before="120" w:after="120" w:line="276" w:lineRule="auto"/>
        <w:ind w:firstLine="567"/>
        <w:jc w:val="both"/>
      </w:pPr>
    </w:p>
    <w:p w14:paraId="3DB7B572" w14:textId="77777777" w:rsidR="004C6139" w:rsidRPr="0023013E" w:rsidRDefault="004C6139"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416" w:name="_Toc507016641"/>
      <w:bookmarkStart w:id="417" w:name="_Toc507016933"/>
      <w:bookmarkStart w:id="418" w:name="_Toc507356737"/>
      <w:bookmarkStart w:id="419" w:name="_Toc507495797"/>
      <w:bookmarkStart w:id="420" w:name="_Toc507533315"/>
      <w:bookmarkStart w:id="421" w:name="_Toc507595313"/>
      <w:bookmarkStart w:id="422" w:name="_Toc507595883"/>
      <w:bookmarkStart w:id="423" w:name="_Toc507604295"/>
      <w:bookmarkStart w:id="424" w:name="_Toc507604416"/>
      <w:bookmarkStart w:id="425" w:name="_Toc507604536"/>
      <w:bookmarkStart w:id="426" w:name="_Toc507604656"/>
      <w:bookmarkStart w:id="427" w:name="_Toc254727460"/>
      <w:bookmarkStart w:id="428" w:name="_Toc415753374"/>
      <w:bookmarkStart w:id="429" w:name="_Toc231322769"/>
      <w:bookmarkEnd w:id="416"/>
      <w:bookmarkEnd w:id="417"/>
      <w:bookmarkEnd w:id="418"/>
      <w:bookmarkEnd w:id="419"/>
      <w:bookmarkEnd w:id="420"/>
      <w:bookmarkEnd w:id="421"/>
      <w:bookmarkEnd w:id="422"/>
      <w:bookmarkEnd w:id="423"/>
      <w:bookmarkEnd w:id="424"/>
      <w:bookmarkEnd w:id="425"/>
      <w:bookmarkEnd w:id="426"/>
      <w:r w:rsidRPr="0023013E">
        <w:rPr>
          <w:rFonts w:ascii="Times New Roman" w:hAnsi="Times New Roman"/>
          <w:szCs w:val="24"/>
        </w:rPr>
        <w:t>Трудности при събиране на информацията</w:t>
      </w:r>
      <w:bookmarkEnd w:id="427"/>
      <w:bookmarkEnd w:id="428"/>
      <w:bookmarkEnd w:id="429"/>
    </w:p>
    <w:p w14:paraId="32A2162D" w14:textId="77777777" w:rsidR="00B26154" w:rsidRPr="0023013E" w:rsidRDefault="00B26154" w:rsidP="00494070">
      <w:pPr>
        <w:widowControl w:val="0"/>
        <w:tabs>
          <w:tab w:val="left" w:pos="0"/>
          <w:tab w:val="left" w:pos="4820"/>
        </w:tabs>
        <w:spacing w:before="120" w:after="120" w:line="276" w:lineRule="auto"/>
        <w:ind w:firstLine="567"/>
        <w:jc w:val="both"/>
      </w:pPr>
      <w:r w:rsidRPr="0023013E">
        <w:t>Изготвянето на настоящия Доклад за екологична оценка не е свързано със срещането на сериозни и непреодолими трудности по отношение на който и да е компонент и фактор на околната среда.</w:t>
      </w:r>
    </w:p>
    <w:p w14:paraId="2FEE3D09" w14:textId="063176AA" w:rsidR="005B79E7" w:rsidRPr="0023013E" w:rsidRDefault="00B26154" w:rsidP="00494070">
      <w:pPr>
        <w:widowControl w:val="0"/>
        <w:tabs>
          <w:tab w:val="left" w:pos="0"/>
          <w:tab w:val="left" w:pos="4820"/>
        </w:tabs>
        <w:spacing w:before="120" w:after="120" w:line="276" w:lineRule="auto"/>
        <w:ind w:firstLine="270"/>
        <w:jc w:val="both"/>
      </w:pPr>
      <w:r w:rsidRPr="0023013E">
        <w:t xml:space="preserve"> </w:t>
      </w:r>
    </w:p>
    <w:p w14:paraId="61A8481A" w14:textId="77777777" w:rsidR="00E96AA4" w:rsidRPr="0023013E" w:rsidRDefault="00D658C0"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430" w:name="_Toc231322770"/>
      <w:r w:rsidRPr="0023013E">
        <w:rPr>
          <w:rFonts w:ascii="Times New Roman" w:hAnsi="Times New Roman"/>
          <w:szCs w:val="24"/>
        </w:rPr>
        <w:t>Законодателна рамка</w:t>
      </w:r>
      <w:bookmarkEnd w:id="430"/>
    </w:p>
    <w:p w14:paraId="6E45E7AF" w14:textId="5DCDF927" w:rsidR="00805FA7" w:rsidRPr="0023013E" w:rsidRDefault="00D658C0" w:rsidP="00494070">
      <w:pPr>
        <w:pStyle w:val="Heading3GM1"/>
        <w:tabs>
          <w:tab w:val="left" w:pos="4820"/>
        </w:tabs>
        <w:spacing w:before="120" w:after="120" w:line="276" w:lineRule="auto"/>
        <w:jc w:val="both"/>
        <w:rPr>
          <w:rFonts w:cs="Times New Roman"/>
          <w:szCs w:val="24"/>
        </w:rPr>
      </w:pPr>
      <w:bookmarkStart w:id="431" w:name="_Toc231322771"/>
      <w:r w:rsidRPr="0023013E">
        <w:rPr>
          <w:rFonts w:cs="Times New Roman"/>
          <w:szCs w:val="24"/>
        </w:rPr>
        <w:t>Методики</w:t>
      </w:r>
      <w:bookmarkEnd w:id="431"/>
    </w:p>
    <w:p w14:paraId="1A22DD47" w14:textId="77777777" w:rsidR="009264F1" w:rsidRPr="0023013E" w:rsidRDefault="009264F1">
      <w:pPr>
        <w:pStyle w:val="GMbodytext"/>
        <w:widowControl w:val="0"/>
        <w:numPr>
          <w:ilvl w:val="1"/>
          <w:numId w:val="79"/>
        </w:numPr>
        <w:tabs>
          <w:tab w:val="left" w:pos="0"/>
          <w:tab w:val="left" w:pos="4820"/>
        </w:tabs>
        <w:spacing w:after="120" w:line="276" w:lineRule="auto"/>
        <w:jc w:val="both"/>
      </w:pPr>
      <w:r w:rsidRPr="0023013E">
        <w:t xml:space="preserve">Европейското Ръководство за инвентаризация на емисии (EMEP/EEA </w:t>
      </w:r>
      <w:proofErr w:type="spellStart"/>
      <w:r w:rsidRPr="0023013E">
        <w:t>air</w:t>
      </w:r>
      <w:proofErr w:type="spellEnd"/>
      <w:r w:rsidRPr="0023013E">
        <w:t xml:space="preserve"> </w:t>
      </w:r>
      <w:proofErr w:type="spellStart"/>
      <w:r w:rsidRPr="0023013E">
        <w:t>pollutant</w:t>
      </w:r>
      <w:proofErr w:type="spellEnd"/>
      <w:r w:rsidRPr="0023013E">
        <w:t xml:space="preserve"> </w:t>
      </w:r>
      <w:proofErr w:type="spellStart"/>
      <w:r w:rsidRPr="0023013E">
        <w:t>emission</w:t>
      </w:r>
      <w:proofErr w:type="spellEnd"/>
      <w:r w:rsidRPr="0023013E">
        <w:t xml:space="preserve"> </w:t>
      </w:r>
      <w:proofErr w:type="spellStart"/>
      <w:r w:rsidRPr="0023013E">
        <w:t>inventory</w:t>
      </w:r>
      <w:proofErr w:type="spellEnd"/>
      <w:r w:rsidRPr="0023013E">
        <w:t xml:space="preserve"> </w:t>
      </w:r>
      <w:proofErr w:type="spellStart"/>
      <w:r w:rsidRPr="0023013E">
        <w:t>guidebook</w:t>
      </w:r>
      <w:proofErr w:type="spellEnd"/>
      <w:r w:rsidRPr="0023013E">
        <w:t>) 2016.</w:t>
      </w:r>
    </w:p>
    <w:p w14:paraId="468FA49D" w14:textId="77777777" w:rsidR="009264F1" w:rsidRPr="0023013E" w:rsidRDefault="009264F1">
      <w:pPr>
        <w:pStyle w:val="GMbodytext"/>
        <w:widowControl w:val="0"/>
        <w:numPr>
          <w:ilvl w:val="1"/>
          <w:numId w:val="79"/>
        </w:numPr>
        <w:tabs>
          <w:tab w:val="left" w:pos="0"/>
          <w:tab w:val="left" w:pos="4820"/>
        </w:tabs>
        <w:spacing w:after="120" w:line="276" w:lineRule="auto"/>
        <w:jc w:val="both"/>
      </w:pPr>
      <w:r w:rsidRPr="0023013E">
        <w:t xml:space="preserve"> 2006 IPCC Насоки за Национална инвентаризация на парниковите газове (2006 IPCC </w:t>
      </w:r>
      <w:proofErr w:type="spellStart"/>
      <w:r w:rsidRPr="0023013E">
        <w:t>Guidelines</w:t>
      </w:r>
      <w:proofErr w:type="spellEnd"/>
      <w:r w:rsidRPr="0023013E">
        <w:t xml:space="preserve"> </w:t>
      </w:r>
      <w:proofErr w:type="spellStart"/>
      <w:r w:rsidRPr="0023013E">
        <w:t>for</w:t>
      </w:r>
      <w:proofErr w:type="spellEnd"/>
      <w:r w:rsidRPr="0023013E">
        <w:t xml:space="preserve"> National </w:t>
      </w:r>
      <w:proofErr w:type="spellStart"/>
      <w:r w:rsidRPr="0023013E">
        <w:t>Greenhouse</w:t>
      </w:r>
      <w:proofErr w:type="spellEnd"/>
      <w:r w:rsidRPr="0023013E">
        <w:t xml:space="preserve"> </w:t>
      </w:r>
      <w:proofErr w:type="spellStart"/>
      <w:r w:rsidRPr="0023013E">
        <w:t>Gas</w:t>
      </w:r>
      <w:proofErr w:type="spellEnd"/>
      <w:r w:rsidRPr="0023013E">
        <w:t xml:space="preserve"> </w:t>
      </w:r>
      <w:proofErr w:type="spellStart"/>
      <w:r w:rsidRPr="0023013E">
        <w:t>Inventories</w:t>
      </w:r>
      <w:proofErr w:type="spellEnd"/>
      <w:r w:rsidRPr="0023013E">
        <w:t xml:space="preserve">), том 4, </w:t>
      </w:r>
      <w:proofErr w:type="spellStart"/>
      <w:r w:rsidRPr="0023013E">
        <w:t>Emissions</w:t>
      </w:r>
      <w:proofErr w:type="spellEnd"/>
      <w:r w:rsidRPr="0023013E">
        <w:t xml:space="preserve"> </w:t>
      </w:r>
      <w:proofErr w:type="spellStart"/>
      <w:r w:rsidRPr="0023013E">
        <w:t>from</w:t>
      </w:r>
      <w:proofErr w:type="spellEnd"/>
      <w:r w:rsidRPr="0023013E">
        <w:t xml:space="preserve"> </w:t>
      </w:r>
      <w:proofErr w:type="spellStart"/>
      <w:r w:rsidRPr="0023013E">
        <w:t>Livestock</w:t>
      </w:r>
      <w:proofErr w:type="spellEnd"/>
      <w:r w:rsidRPr="0023013E">
        <w:t xml:space="preserve"> </w:t>
      </w:r>
      <w:proofErr w:type="spellStart"/>
      <w:r w:rsidRPr="0023013E">
        <w:t>and</w:t>
      </w:r>
      <w:proofErr w:type="spellEnd"/>
      <w:r w:rsidRPr="0023013E">
        <w:t xml:space="preserve"> </w:t>
      </w:r>
      <w:proofErr w:type="spellStart"/>
      <w:r w:rsidRPr="0023013E">
        <w:t>Manure</w:t>
      </w:r>
      <w:proofErr w:type="spellEnd"/>
      <w:r w:rsidRPr="0023013E">
        <w:t xml:space="preserve"> </w:t>
      </w:r>
      <w:proofErr w:type="spellStart"/>
      <w:r w:rsidRPr="0023013E">
        <w:t>Management</w:t>
      </w:r>
      <w:proofErr w:type="spellEnd"/>
      <w:r w:rsidRPr="0023013E">
        <w:t>.</w:t>
      </w:r>
    </w:p>
    <w:p w14:paraId="0FAB013E" w14:textId="77777777" w:rsidR="009264F1" w:rsidRPr="0023013E" w:rsidRDefault="009264F1">
      <w:pPr>
        <w:pStyle w:val="GMbodytext"/>
        <w:widowControl w:val="0"/>
        <w:numPr>
          <w:ilvl w:val="1"/>
          <w:numId w:val="79"/>
        </w:numPr>
        <w:tabs>
          <w:tab w:val="left" w:pos="0"/>
          <w:tab w:val="left" w:pos="4820"/>
        </w:tabs>
        <w:spacing w:after="120" w:line="276" w:lineRule="auto"/>
        <w:jc w:val="both"/>
      </w:pPr>
      <w:r w:rsidRPr="0023013E">
        <w:t xml:space="preserve"> Методични указания за разработване на общински програми за управление на отпадъците, 2015, МОСВ.</w:t>
      </w:r>
    </w:p>
    <w:p w14:paraId="2E5B51B6" w14:textId="77777777" w:rsidR="009264F1" w:rsidRPr="0023013E" w:rsidRDefault="009264F1">
      <w:pPr>
        <w:pStyle w:val="GMbodytext"/>
        <w:widowControl w:val="0"/>
        <w:numPr>
          <w:ilvl w:val="1"/>
          <w:numId w:val="79"/>
        </w:numPr>
        <w:tabs>
          <w:tab w:val="left" w:pos="0"/>
          <w:tab w:val="left" w:pos="4820"/>
        </w:tabs>
        <w:spacing w:after="120" w:line="276" w:lineRule="auto"/>
        <w:jc w:val="both"/>
      </w:pPr>
      <w:r w:rsidRPr="0023013E">
        <w:t xml:space="preserve"> Методика за определяне на морфологичния състав на битовите отпадъци, 2012, МОСВ.</w:t>
      </w:r>
    </w:p>
    <w:p w14:paraId="005A70B6" w14:textId="77777777" w:rsidR="009264F1" w:rsidRPr="0023013E" w:rsidRDefault="009264F1">
      <w:pPr>
        <w:pStyle w:val="GMbodytext"/>
        <w:widowControl w:val="0"/>
        <w:numPr>
          <w:ilvl w:val="1"/>
          <w:numId w:val="79"/>
        </w:numPr>
        <w:tabs>
          <w:tab w:val="left" w:pos="0"/>
          <w:tab w:val="left" w:pos="4820"/>
        </w:tabs>
        <w:spacing w:after="120" w:line="276" w:lineRule="auto"/>
        <w:jc w:val="both"/>
      </w:pPr>
      <w:r w:rsidRPr="0023013E">
        <w:t xml:space="preserve"> Методическо ръководство по разпоредбите на чл. 6 (3) и (4) на Директивата за местообитанията 92/43/ЕЕС.</w:t>
      </w:r>
    </w:p>
    <w:p w14:paraId="28A2B56F" w14:textId="77777777" w:rsidR="009264F1" w:rsidRPr="0023013E" w:rsidRDefault="009264F1">
      <w:pPr>
        <w:pStyle w:val="GMbodytext"/>
        <w:widowControl w:val="0"/>
        <w:numPr>
          <w:ilvl w:val="1"/>
          <w:numId w:val="79"/>
        </w:numPr>
        <w:tabs>
          <w:tab w:val="left" w:pos="0"/>
          <w:tab w:val="left" w:pos="4820"/>
        </w:tabs>
        <w:spacing w:after="120" w:line="276" w:lineRule="auto"/>
        <w:jc w:val="both"/>
      </w:pPr>
      <w:r w:rsidRPr="0023013E">
        <w:t xml:space="preserve"> Ръководство за определяне на местообитания от Европейска значимост в България. WWF – Световен фонд за дивата природа, Зелени Балкани, Министерство на околната среда и водите</w:t>
      </w:r>
    </w:p>
    <w:p w14:paraId="05172976" w14:textId="77777777" w:rsidR="009264F1" w:rsidRPr="0023013E" w:rsidRDefault="009264F1">
      <w:pPr>
        <w:pStyle w:val="GMbodytext"/>
        <w:widowControl w:val="0"/>
        <w:numPr>
          <w:ilvl w:val="1"/>
          <w:numId w:val="79"/>
        </w:numPr>
        <w:tabs>
          <w:tab w:val="left" w:pos="0"/>
          <w:tab w:val="left" w:pos="4820"/>
        </w:tabs>
        <w:spacing w:after="120" w:line="276" w:lineRule="auto"/>
        <w:jc w:val="both"/>
      </w:pPr>
      <w:r w:rsidRPr="0023013E">
        <w:t xml:space="preserve"> Интегриране на въпросите на биологичното разнообразие в процеса на екологичната оценка – наръчник за органите по околна среда и експертите по екологична оценка</w:t>
      </w:r>
    </w:p>
    <w:p w14:paraId="0AD61EDC" w14:textId="77777777" w:rsidR="005B79E7" w:rsidRPr="0023013E" w:rsidRDefault="005B79E7" w:rsidP="00494070">
      <w:pPr>
        <w:pStyle w:val="GMbodytext"/>
        <w:widowControl w:val="0"/>
        <w:tabs>
          <w:tab w:val="left" w:pos="0"/>
          <w:tab w:val="left" w:pos="4820"/>
        </w:tabs>
        <w:spacing w:after="120" w:line="276" w:lineRule="auto"/>
        <w:ind w:left="720"/>
        <w:jc w:val="both"/>
      </w:pPr>
    </w:p>
    <w:p w14:paraId="536AA22E" w14:textId="77777777" w:rsidR="00767DC4" w:rsidRPr="0023013E" w:rsidRDefault="00767DC4" w:rsidP="00494070">
      <w:pPr>
        <w:pStyle w:val="Heading3GM1"/>
        <w:tabs>
          <w:tab w:val="left" w:pos="4820"/>
        </w:tabs>
        <w:spacing w:before="120" w:after="120" w:line="276" w:lineRule="auto"/>
        <w:jc w:val="both"/>
        <w:rPr>
          <w:rFonts w:cs="Times New Roman"/>
          <w:szCs w:val="24"/>
        </w:rPr>
      </w:pPr>
      <w:bookmarkStart w:id="432" w:name="_Toc506847454"/>
      <w:bookmarkStart w:id="433" w:name="_Toc506849159"/>
      <w:bookmarkStart w:id="434" w:name="_Toc506854229"/>
      <w:bookmarkStart w:id="435" w:name="_Toc506907000"/>
      <w:bookmarkStart w:id="436" w:name="_Toc506907120"/>
      <w:bookmarkStart w:id="437" w:name="_Toc506907240"/>
      <w:bookmarkStart w:id="438" w:name="_Toc507000408"/>
      <w:bookmarkStart w:id="439" w:name="_Toc505682371"/>
      <w:bookmarkStart w:id="440" w:name="_Toc505857745"/>
      <w:bookmarkStart w:id="441" w:name="_Toc506021886"/>
      <w:bookmarkStart w:id="442" w:name="_Toc506847455"/>
      <w:bookmarkStart w:id="443" w:name="_Toc506849160"/>
      <w:bookmarkStart w:id="444" w:name="_Toc506854230"/>
      <w:bookmarkStart w:id="445" w:name="_Toc506907001"/>
      <w:bookmarkStart w:id="446" w:name="_Toc506907121"/>
      <w:bookmarkStart w:id="447" w:name="_Toc506907241"/>
      <w:bookmarkStart w:id="448" w:name="_Toc507000409"/>
      <w:bookmarkStart w:id="449" w:name="_Toc505682372"/>
      <w:bookmarkStart w:id="450" w:name="_Toc505857746"/>
      <w:bookmarkStart w:id="451" w:name="_Toc506021887"/>
      <w:bookmarkStart w:id="452" w:name="_Toc506847456"/>
      <w:bookmarkStart w:id="453" w:name="_Toc506849161"/>
      <w:bookmarkStart w:id="454" w:name="_Toc506854231"/>
      <w:bookmarkStart w:id="455" w:name="_Toc506907002"/>
      <w:bookmarkStart w:id="456" w:name="_Toc506907122"/>
      <w:bookmarkStart w:id="457" w:name="_Toc506907242"/>
      <w:bookmarkStart w:id="458" w:name="_Toc507000410"/>
      <w:bookmarkStart w:id="459" w:name="_Toc231322772"/>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23013E">
        <w:rPr>
          <w:rFonts w:cs="Times New Roman"/>
          <w:szCs w:val="24"/>
        </w:rPr>
        <w:t>Международно законодателство</w:t>
      </w:r>
      <w:bookmarkEnd w:id="459"/>
    </w:p>
    <w:p w14:paraId="20B17C50"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Конвенция за биологичното разнообразие.</w:t>
      </w:r>
    </w:p>
    <w:p w14:paraId="53FAC441"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Конвенция за опазване на дивата европейска флора и фауна и природните местообитания.</w:t>
      </w:r>
    </w:p>
    <w:p w14:paraId="5647DE7C"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Конвенция по международна търговия със застрашени видове от дивата флора и фауна (CITES).</w:t>
      </w:r>
    </w:p>
    <w:p w14:paraId="1E2F11F7"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Конвенция за опазване на мигриращите видове диви животни.</w:t>
      </w:r>
    </w:p>
    <w:p w14:paraId="0ED0FF2F"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Европейска конвенция за ландшафта;</w:t>
      </w:r>
    </w:p>
    <w:p w14:paraId="02DA685F" w14:textId="77777777" w:rsidR="00C42DDA" w:rsidRPr="00271A00" w:rsidRDefault="00C42DDA">
      <w:pPr>
        <w:pStyle w:val="GMbodytext"/>
        <w:widowControl w:val="0"/>
        <w:numPr>
          <w:ilvl w:val="0"/>
          <w:numId w:val="80"/>
        </w:numPr>
        <w:tabs>
          <w:tab w:val="left" w:pos="0"/>
          <w:tab w:val="left" w:pos="4820"/>
        </w:tabs>
        <w:spacing w:after="120" w:line="276" w:lineRule="auto"/>
        <w:jc w:val="both"/>
      </w:pPr>
      <w:r w:rsidRPr="0023013E">
        <w:t>Конвенция за опазване на световното културно и природно наследство.</w:t>
      </w:r>
    </w:p>
    <w:p w14:paraId="19242B07" w14:textId="32A5C0E0" w:rsidR="00A65DEC" w:rsidRPr="0023013E" w:rsidRDefault="00A65DEC" w:rsidP="00A65DEC">
      <w:pPr>
        <w:pStyle w:val="GMbodytext"/>
        <w:widowControl w:val="0"/>
        <w:numPr>
          <w:ilvl w:val="0"/>
          <w:numId w:val="80"/>
        </w:numPr>
        <w:tabs>
          <w:tab w:val="left" w:pos="0"/>
          <w:tab w:val="left" w:pos="4820"/>
        </w:tabs>
        <w:spacing w:after="120" w:line="276" w:lineRule="auto"/>
        <w:jc w:val="both"/>
      </w:pPr>
      <w:r>
        <w:t>Конвенция за защита на мигриращите видове диви животни</w:t>
      </w:r>
    </w:p>
    <w:p w14:paraId="0FE2C421"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lastRenderedPageBreak/>
        <w:t>Протокол за стратегическа екологична оценка към Конвенцията за оценка на въздействието върху околната среда в трансграничен контекст.</w:t>
      </w:r>
    </w:p>
    <w:p w14:paraId="098AE1A3"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Директива (ЕС) 2023/2413 за изменение на Директива (ЕС) 2018/2001, Регламент (ЕС) 2018/1999 и Директива 98/70/ЕО по отношение на насърчаването на енергията от възобновяеми източници (Директива (ЕС) 2023/2413)</w:t>
      </w:r>
    </w:p>
    <w:p w14:paraId="2FFEE4CF"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Директива на Съвета № 92/43/ЕИО от 21.05.1992 за опазване на природните местообитания и на дивата флора и фауна.</w:t>
      </w:r>
    </w:p>
    <w:p w14:paraId="609CB4AF"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Директива на Съвета № 79/409/ЕЕС от 2 април 1979 г. за опазването на дивите птици.</w:t>
      </w:r>
    </w:p>
    <w:p w14:paraId="76CC9575"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Директива 2009/147/ЕО на Европейския парламент и Съвета относно опазването на дивите птици.</w:t>
      </w:r>
    </w:p>
    <w:p w14:paraId="218E9B52"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Директива 2001/42/ЕО на Европейския парламент и Съвета от 27 юни 2001 година относно оценката на последиците на някои планове и програми върху околната среда.</w:t>
      </w:r>
    </w:p>
    <w:p w14:paraId="76E96F54"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Директива 2008/98/ЕО на Европейския парламент и Съвета относно управлението на отпадъците (Рамкова директива)</w:t>
      </w:r>
    </w:p>
    <w:p w14:paraId="7460E1D9"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 xml:space="preserve">Директива (ЕС) 2020/367 на Комисията от 4 март 2020 година за изменение на приложение III към Директива 2002/49/ЕО на Европейския парламент и на Съвета във връзка с установяването на методи за оценка на вредните въздействия на шума в околната среда; </w:t>
      </w:r>
    </w:p>
    <w:p w14:paraId="43C5373F"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 xml:space="preserve">Директива 2002/49/ЕО на Европейския парламент и на Съвета относно оценката и управлението на шума в околната среда, ЕС, 2002 г.; </w:t>
      </w:r>
    </w:p>
    <w:p w14:paraId="7FE537A3"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 xml:space="preserve">Директива (EC) 2015/996 на Комисията от 19 май 2015 г. за установяване на общи методи за оценка на шума в съответствие с Директива 2002/49/ЕО на Европейския парламент и на Съвета; </w:t>
      </w:r>
    </w:p>
    <w:p w14:paraId="17945A8F"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 xml:space="preserve">Поправка на Директива (EC) 2015/996 на Комисията от 19 май 2015 г. за установяване на общи методи за оценка на шума в съответствие с Директива 2002/49/ЕО на Европейския парламент и на Съвета; </w:t>
      </w:r>
    </w:p>
    <w:p w14:paraId="3162DA9F"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 xml:space="preserve">Директива 2000/14/ЕС относно шумовите емисии на съоръжения, предназначени за употреба извън сградите </w:t>
      </w:r>
    </w:p>
    <w:p w14:paraId="3869C1DB"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Директива 2008/50/ЕО на Европейския парламент и на Съвета от 21 май 2008 година относно качеството на атмосферния въздух и за по-чист въздух за Европа</w:t>
      </w:r>
    </w:p>
    <w:p w14:paraId="4C3EBBF6" w14:textId="77777777" w:rsidR="00C42DDA" w:rsidRPr="00271A00" w:rsidRDefault="00C42DDA">
      <w:pPr>
        <w:pStyle w:val="GMbodytext"/>
        <w:widowControl w:val="0"/>
        <w:numPr>
          <w:ilvl w:val="0"/>
          <w:numId w:val="80"/>
        </w:numPr>
        <w:tabs>
          <w:tab w:val="left" w:pos="0"/>
          <w:tab w:val="left" w:pos="4820"/>
        </w:tabs>
        <w:spacing w:after="120" w:line="276" w:lineRule="auto"/>
        <w:jc w:val="both"/>
      </w:pPr>
      <w:r w:rsidRPr="0023013E">
        <w:t>Регламент (ЕС) 2016/1628 на европейския парламент и на съвета от 14 септември 2016 година относно изискванията за граничните стойности на емисиите на газообразни и прахови замърсители и за одобряването на типа на двигателите с вътрешно горене за извънпътна подвижна техника, за изменение на регламенти (EС) № 1024/2012</w:t>
      </w:r>
    </w:p>
    <w:p w14:paraId="590D22B3" w14:textId="40D329D3" w:rsidR="00A65DEC" w:rsidRPr="0023013E" w:rsidRDefault="00A65DEC" w:rsidP="00A65DEC">
      <w:pPr>
        <w:pStyle w:val="GMbodytext"/>
        <w:widowControl w:val="0"/>
        <w:numPr>
          <w:ilvl w:val="0"/>
          <w:numId w:val="80"/>
        </w:numPr>
        <w:tabs>
          <w:tab w:val="left" w:pos="0"/>
          <w:tab w:val="left" w:pos="4820"/>
        </w:tabs>
        <w:spacing w:after="120" w:line="276" w:lineRule="auto"/>
        <w:jc w:val="both"/>
      </w:pPr>
      <w:r>
        <w:t>Регламент за възстановяване на природата (Регламент (ес) 2024/1991 на европейския парламент и на съвета от 24 юни 2024 година относно възстановяването на природата и за изменение на Регламент (ЕС) 2022/869)</w:t>
      </w:r>
    </w:p>
    <w:p w14:paraId="1DBD9832"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 xml:space="preserve">Директива 2007/60/ЕО на Европейския парламент и на Съвета от 23 октомври 2007 година относно оценката и управлението на риска от наводнения </w:t>
      </w:r>
    </w:p>
    <w:p w14:paraId="0D84891D" w14:textId="77777777" w:rsidR="00C42DDA" w:rsidRPr="0023013E" w:rsidRDefault="00C42DDA">
      <w:pPr>
        <w:pStyle w:val="GMbodytext"/>
        <w:widowControl w:val="0"/>
        <w:numPr>
          <w:ilvl w:val="0"/>
          <w:numId w:val="80"/>
        </w:numPr>
        <w:tabs>
          <w:tab w:val="left" w:pos="0"/>
          <w:tab w:val="left" w:pos="4820"/>
        </w:tabs>
        <w:spacing w:after="120" w:line="276" w:lineRule="auto"/>
        <w:jc w:val="both"/>
      </w:pPr>
      <w:r w:rsidRPr="0023013E">
        <w:t xml:space="preserve">Директива 2000/60/EО на Европейския парламент и на Съвета от 23 октомври 2000 година за </w:t>
      </w:r>
      <w:r w:rsidRPr="0023013E">
        <w:lastRenderedPageBreak/>
        <w:t>установяване на рамка за действията на Общността в областта на политиката за водите</w:t>
      </w:r>
    </w:p>
    <w:p w14:paraId="51E7E17F" w14:textId="671ECB8C" w:rsidR="009264F1" w:rsidRPr="00271A00" w:rsidRDefault="00C42DDA">
      <w:pPr>
        <w:pStyle w:val="GMbodytext"/>
        <w:widowControl w:val="0"/>
        <w:numPr>
          <w:ilvl w:val="0"/>
          <w:numId w:val="80"/>
        </w:numPr>
        <w:tabs>
          <w:tab w:val="left" w:pos="0"/>
          <w:tab w:val="left" w:pos="4820"/>
        </w:tabs>
        <w:spacing w:after="120" w:line="276" w:lineRule="auto"/>
        <w:jc w:val="both"/>
      </w:pPr>
      <w:r w:rsidRPr="0023013E">
        <w:t>Парижко споразумение относно изменението на климата.</w:t>
      </w:r>
    </w:p>
    <w:p w14:paraId="51ABC7F6" w14:textId="77777777" w:rsidR="00A65DEC" w:rsidRDefault="00A65DEC" w:rsidP="00A65DEC">
      <w:pPr>
        <w:pStyle w:val="GMbodytext"/>
        <w:widowControl w:val="0"/>
        <w:numPr>
          <w:ilvl w:val="0"/>
          <w:numId w:val="80"/>
        </w:numPr>
        <w:tabs>
          <w:tab w:val="left" w:pos="0"/>
          <w:tab w:val="left" w:pos="4820"/>
        </w:tabs>
        <w:spacing w:after="120" w:line="276" w:lineRule="auto"/>
        <w:jc w:val="both"/>
      </w:pPr>
      <w:r>
        <w:t xml:space="preserve">Споразумение за опазване на Евразийско-Африканските мигриращи водолюбиви птици; </w:t>
      </w:r>
    </w:p>
    <w:p w14:paraId="2738B9E0" w14:textId="77777777" w:rsidR="00A65DEC" w:rsidRPr="00271A00" w:rsidRDefault="00A65DEC" w:rsidP="00A65DEC">
      <w:pPr>
        <w:pStyle w:val="GMbodytext"/>
        <w:widowControl w:val="0"/>
        <w:numPr>
          <w:ilvl w:val="0"/>
          <w:numId w:val="80"/>
        </w:numPr>
        <w:tabs>
          <w:tab w:val="left" w:pos="0"/>
          <w:tab w:val="left" w:pos="4820"/>
        </w:tabs>
        <w:spacing w:after="120" w:line="276" w:lineRule="auto"/>
        <w:jc w:val="both"/>
      </w:pPr>
      <w:r>
        <w:t>Споразумение за опазване на популациите от европейски прилепи; Меморандум за разбирателство относно опазването на мигриращите хищни птици в Африка и Евразия.</w:t>
      </w:r>
    </w:p>
    <w:p w14:paraId="0FA8E497" w14:textId="01FB780A" w:rsidR="00A65DEC" w:rsidRPr="0023013E" w:rsidRDefault="00A65DEC" w:rsidP="00A65DEC">
      <w:pPr>
        <w:pStyle w:val="GMbodytext"/>
        <w:widowControl w:val="0"/>
        <w:numPr>
          <w:ilvl w:val="0"/>
          <w:numId w:val="80"/>
        </w:numPr>
        <w:tabs>
          <w:tab w:val="left" w:pos="0"/>
          <w:tab w:val="left" w:pos="4820"/>
        </w:tabs>
        <w:spacing w:after="120" w:line="276" w:lineRule="auto"/>
        <w:jc w:val="both"/>
      </w:pPr>
      <w:r>
        <w:t>Конвенция за опазване на влажните зони (</w:t>
      </w:r>
      <w:proofErr w:type="spellStart"/>
      <w:r>
        <w:t>Рамсарска</w:t>
      </w:r>
      <w:proofErr w:type="spellEnd"/>
      <w:r>
        <w:t xml:space="preserve"> конвенция)</w:t>
      </w:r>
    </w:p>
    <w:p w14:paraId="7792242B" w14:textId="77777777" w:rsidR="005B79E7" w:rsidRPr="0023013E" w:rsidRDefault="005B79E7" w:rsidP="00494070">
      <w:pPr>
        <w:pStyle w:val="GMbodytext"/>
        <w:widowControl w:val="0"/>
        <w:tabs>
          <w:tab w:val="left" w:pos="0"/>
          <w:tab w:val="left" w:pos="4820"/>
        </w:tabs>
        <w:spacing w:after="120" w:line="276" w:lineRule="auto"/>
        <w:ind w:left="1440"/>
        <w:jc w:val="both"/>
      </w:pPr>
    </w:p>
    <w:p w14:paraId="3C8276B0" w14:textId="163A0E9D" w:rsidR="00D658C0" w:rsidRPr="0023013E" w:rsidRDefault="009264F1" w:rsidP="00494070">
      <w:pPr>
        <w:pStyle w:val="Heading3GM1"/>
        <w:tabs>
          <w:tab w:val="left" w:pos="4820"/>
        </w:tabs>
        <w:spacing w:before="120" w:after="120" w:line="276" w:lineRule="auto"/>
        <w:jc w:val="both"/>
        <w:rPr>
          <w:rFonts w:cs="Times New Roman"/>
          <w:szCs w:val="24"/>
        </w:rPr>
      </w:pPr>
      <w:bookmarkStart w:id="460" w:name="_Toc231322773"/>
      <w:r w:rsidRPr="0023013E">
        <w:rPr>
          <w:rFonts w:cs="Times New Roman"/>
          <w:szCs w:val="24"/>
        </w:rPr>
        <w:t>Национално законодателство</w:t>
      </w:r>
      <w:bookmarkEnd w:id="460"/>
    </w:p>
    <w:p w14:paraId="75DFC095"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 xml:space="preserve">Интегриран план в областта на енергетиката и климата </w:t>
      </w:r>
    </w:p>
    <w:p w14:paraId="23EC1169"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енергията от възобновяеми източници</w:t>
      </w:r>
    </w:p>
    <w:p w14:paraId="3264B798"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устройство на територията (обн., ДВ, бр. 1 от 2.01.2001 г., в сила от 31.03.2001 г.)</w:t>
      </w:r>
    </w:p>
    <w:p w14:paraId="5CE422E0"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управление на отпадъците (обн. ДВ, бр.53 от 13.07.2012 г.)</w:t>
      </w:r>
    </w:p>
    <w:p w14:paraId="371AD15A"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опазване на околната среда и водите (обн. ДВ, бр. 91 от 25.09.2002 г.)</w:t>
      </w:r>
    </w:p>
    <w:p w14:paraId="1ADE4BB4"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чистотата на атмосферния въздух (обн. ДВ, бр. 45 от 28.05.1996г.)</w:t>
      </w:r>
    </w:p>
    <w:p w14:paraId="5D0B0258"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подземните богатства (обн. ДВ, бр. бр. 23 от 12.03.1999 г.)</w:t>
      </w:r>
    </w:p>
    <w:p w14:paraId="0A65CE87"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биологичното разнообразие (Обн. ДВ. бр.77/2002 г.)</w:t>
      </w:r>
    </w:p>
    <w:p w14:paraId="7EB0BB60"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защитените територии (обн.ДВ.бр.133 от 11.11.1998 г.)</w:t>
      </w:r>
    </w:p>
    <w:p w14:paraId="582A86D8" w14:textId="5B2C8E11" w:rsidR="000A1929" w:rsidRPr="0023013E" w:rsidRDefault="000A1929">
      <w:pPr>
        <w:pStyle w:val="GMbodytext"/>
        <w:widowControl w:val="0"/>
        <w:numPr>
          <w:ilvl w:val="0"/>
          <w:numId w:val="81"/>
        </w:numPr>
        <w:tabs>
          <w:tab w:val="left" w:pos="0"/>
          <w:tab w:val="left" w:pos="4820"/>
        </w:tabs>
        <w:spacing w:after="120" w:line="276" w:lineRule="auto"/>
        <w:jc w:val="both"/>
      </w:pPr>
      <w:r w:rsidRPr="0023013E">
        <w:t>Закон за лечебните растения (Обн. ДВ. бр.29 от 7 Април 2000г.)</w:t>
      </w:r>
    </w:p>
    <w:p w14:paraId="5D1143C4"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защита от шума в околната среда, в сила от 01.01.2006 г., (обн. ДВ,бр.74 от 13.09.2005 г.)</w:t>
      </w:r>
    </w:p>
    <w:p w14:paraId="7A6193A3"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почвите (обн. ДВ. бр.89 от 6.11.2007г.)</w:t>
      </w:r>
    </w:p>
    <w:p w14:paraId="0C69C177"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здравето (обн. ДВ, бр.70 от 10.08.2004 г.)</w:t>
      </w:r>
    </w:p>
    <w:p w14:paraId="502F9F69"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Закон за културното наследство (обн. ДВ, бр.19 от 13.03.2009 г.)</w:t>
      </w:r>
    </w:p>
    <w:p w14:paraId="4E036D4A" w14:textId="77777777" w:rsidR="00C42DDA" w:rsidRPr="00271A00" w:rsidRDefault="00C42DDA">
      <w:pPr>
        <w:pStyle w:val="GMbodytext"/>
        <w:widowControl w:val="0"/>
        <w:numPr>
          <w:ilvl w:val="0"/>
          <w:numId w:val="81"/>
        </w:numPr>
        <w:tabs>
          <w:tab w:val="left" w:pos="0"/>
          <w:tab w:val="left" w:pos="4820"/>
        </w:tabs>
        <w:spacing w:after="120" w:line="276" w:lineRule="auto"/>
        <w:jc w:val="both"/>
      </w:pPr>
      <w:r w:rsidRPr="0023013E">
        <w:t>Закон за водите (обн., ДВ, бр. 67/27.07.1999 г.)</w:t>
      </w:r>
    </w:p>
    <w:p w14:paraId="43119244" w14:textId="77777777" w:rsidR="00A65DEC" w:rsidRDefault="00A65DEC" w:rsidP="00A65DEC">
      <w:pPr>
        <w:pStyle w:val="GMbodytext"/>
        <w:widowControl w:val="0"/>
        <w:numPr>
          <w:ilvl w:val="0"/>
          <w:numId w:val="81"/>
        </w:numPr>
        <w:tabs>
          <w:tab w:val="left" w:pos="0"/>
          <w:tab w:val="left" w:pos="4820"/>
        </w:tabs>
        <w:spacing w:after="120" w:line="276" w:lineRule="auto"/>
        <w:jc w:val="both"/>
      </w:pPr>
      <w:r>
        <w:t xml:space="preserve">Закон за горите </w:t>
      </w:r>
    </w:p>
    <w:p w14:paraId="14250AA8" w14:textId="77777777" w:rsidR="00A65DEC" w:rsidRDefault="00A65DEC" w:rsidP="00A65DEC">
      <w:pPr>
        <w:pStyle w:val="GMbodytext"/>
        <w:widowControl w:val="0"/>
        <w:numPr>
          <w:ilvl w:val="0"/>
          <w:numId w:val="81"/>
        </w:numPr>
        <w:tabs>
          <w:tab w:val="left" w:pos="0"/>
          <w:tab w:val="left" w:pos="4820"/>
        </w:tabs>
        <w:spacing w:after="120" w:line="276" w:lineRule="auto"/>
        <w:jc w:val="both"/>
      </w:pPr>
      <w:r>
        <w:t xml:space="preserve">Закон за лова и опазване на дивеча </w:t>
      </w:r>
    </w:p>
    <w:p w14:paraId="6CFBA453" w14:textId="6C167B3D" w:rsidR="00A65DEC" w:rsidRPr="0023013E" w:rsidRDefault="00A65DEC" w:rsidP="00A65DEC">
      <w:pPr>
        <w:pStyle w:val="GMbodytext"/>
        <w:widowControl w:val="0"/>
        <w:numPr>
          <w:ilvl w:val="0"/>
          <w:numId w:val="81"/>
        </w:numPr>
        <w:tabs>
          <w:tab w:val="left" w:pos="0"/>
          <w:tab w:val="left" w:pos="4820"/>
        </w:tabs>
        <w:spacing w:after="120" w:line="276" w:lineRule="auto"/>
        <w:jc w:val="both"/>
      </w:pPr>
      <w:r>
        <w:t>Закон за защита на земеделските земи</w:t>
      </w:r>
    </w:p>
    <w:p w14:paraId="74848A2B"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за условията и реда за извършване на екологична оценка на планове и програми (обн. ДВ. бр. 57 от 2.07.2004 г.)</w:t>
      </w:r>
    </w:p>
    <w:p w14:paraId="1BB58F1B"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 3 от 16.10.2000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(обн. ДВ, бр.88/ 27.10.2000 г.)</w:t>
      </w:r>
    </w:p>
    <w:p w14:paraId="1F3FBF79"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 xml:space="preserve">Наредба № 3/2008 г. за нормите за допустимо съдържание на вредни вещества в почвите (обн., </w:t>
      </w:r>
      <w:r w:rsidRPr="0023013E">
        <w:lastRenderedPageBreak/>
        <w:t>ДВ, бр. 71 от 12.08.2008 г.)</w:t>
      </w:r>
    </w:p>
    <w:p w14:paraId="6BA1556D"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 6 от 9.11.2000 г. за емисионни норми за допустимото съдържание на вредни и опасни вещества в отпадъчните води, зауствани във водни обекти (</w:t>
      </w:r>
      <w:proofErr w:type="spellStart"/>
      <w:r w:rsidRPr="0023013E">
        <w:t>обн.ДВ</w:t>
      </w:r>
      <w:proofErr w:type="spellEnd"/>
      <w:r w:rsidRPr="0023013E">
        <w:t xml:space="preserve"> бр.97/ 28 ноември 2000 г.)</w:t>
      </w:r>
    </w:p>
    <w:p w14:paraId="275739F3"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 6/2006 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в околната среда, методите за оценка на стойностите на показателите за шум и на вредните ефекти от шума върху здравето на населението (</w:t>
      </w:r>
      <w:proofErr w:type="spellStart"/>
      <w:r w:rsidRPr="0023013E">
        <w:t>обн.ДВ</w:t>
      </w:r>
      <w:proofErr w:type="spellEnd"/>
      <w:r w:rsidRPr="0023013E">
        <w:t xml:space="preserve"> бр.58/ 18.07.2006г.)</w:t>
      </w:r>
    </w:p>
    <w:p w14:paraId="5856E2C9"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 xml:space="preserve">Наредба № 6 за минималните изисквания за осигуряване на здравето и безопасността на работещите при експозиция на шум на работните места </w:t>
      </w:r>
    </w:p>
    <w:p w14:paraId="18472C1D"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 7 за правила и нормативи за устройство на отделните видове територии и устройствени зони (обн. ДВ, бр. 3 от 13.01.2004 г.)</w:t>
      </w:r>
    </w:p>
    <w:p w14:paraId="7D740802"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 7/1999 - за оценка и управление на качеството на атмосферния въздух (обн., ДВ, бр. 45 от 14.05.1999 г., в сила от 1.01.2000 г.)</w:t>
      </w:r>
    </w:p>
    <w:p w14:paraId="67642CC2"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 xml:space="preserve">Наредба № 9 за пределно допустими нива на </w:t>
      </w:r>
      <w:proofErr w:type="spellStart"/>
      <w:r w:rsidRPr="0023013E">
        <w:t>ел.магнитни</w:t>
      </w:r>
      <w:proofErr w:type="spellEnd"/>
      <w:r w:rsidRPr="0023013E">
        <w:t xml:space="preserve"> полета в населени територии и определяне на хигиенно-защитни зони около излъчващи обекти (</w:t>
      </w:r>
      <w:proofErr w:type="spellStart"/>
      <w:r w:rsidRPr="0023013E">
        <w:t>обн.ДВ</w:t>
      </w:r>
      <w:proofErr w:type="spellEnd"/>
      <w:r w:rsidRPr="0023013E">
        <w:t xml:space="preserve"> бр.35 от 03.05.1991г.)</w:t>
      </w:r>
    </w:p>
    <w:p w14:paraId="09160E62"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 xml:space="preserve">Наредба № 9 за качеството на водата, предназначена за питейно-битови цели, </w:t>
      </w:r>
      <w:proofErr w:type="spellStart"/>
      <w:r w:rsidRPr="0023013E">
        <w:t>обн.ДВ</w:t>
      </w:r>
      <w:proofErr w:type="spellEnd"/>
      <w:r w:rsidRPr="0023013E">
        <w:t xml:space="preserve"> бр.30 от 28.03.2001г.)</w:t>
      </w:r>
    </w:p>
    <w:p w14:paraId="2E327B67"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 12 за качествените изисквания към повърхностни води, предназначени за питейно-битово водоснабдяване (обн. ДВ, бр.63 от 28.06.2002г.)</w:t>
      </w:r>
    </w:p>
    <w:p w14:paraId="61B4E1ED"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 xml:space="preserve">Наредба № 12/2010 г. – норми за серен диоксид, азотен диоксид, фини прахови частици, олово бензен, въглероден оксид и озон в атмосферния въздух (обн., ДВ, бр. 58 от 30.07.2010 г.) </w:t>
      </w:r>
    </w:p>
    <w:p w14:paraId="734C342F"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 14/1997 г. – норми за пределно допустими концентрации на вредни вещества в атмосферния въздух на населените места (обн., ДВ, бр. 88 от 3.10.1997 г.)</w:t>
      </w:r>
    </w:p>
    <w:p w14:paraId="4D7AEF47"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 Н-4 за характеризиране на повърхностните води (</w:t>
      </w:r>
      <w:proofErr w:type="spellStart"/>
      <w:r w:rsidRPr="0023013E">
        <w:t>обн.ДВ</w:t>
      </w:r>
      <w:proofErr w:type="spellEnd"/>
      <w:r w:rsidRPr="0023013E">
        <w:t xml:space="preserve"> бр.22/ 05.03.2013г.)</w:t>
      </w:r>
    </w:p>
    <w:p w14:paraId="003A488B" w14:textId="77777777" w:rsidR="00C42DDA"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за условията и реда за разработване и утвърждаване на планове за управление на защитени зони (обн., ДВ, бр.7 от 27.01.2009г.)</w:t>
      </w:r>
    </w:p>
    <w:p w14:paraId="7467803B" w14:textId="0AE4DA1F" w:rsidR="00A0633D" w:rsidRPr="0023013E" w:rsidRDefault="00C42DDA">
      <w:pPr>
        <w:pStyle w:val="GMbodytext"/>
        <w:widowControl w:val="0"/>
        <w:numPr>
          <w:ilvl w:val="0"/>
          <w:numId w:val="81"/>
        </w:numPr>
        <w:tabs>
          <w:tab w:val="left" w:pos="0"/>
          <w:tab w:val="left" w:pos="4820"/>
        </w:tabs>
        <w:spacing w:after="120" w:line="276" w:lineRule="auto"/>
        <w:jc w:val="both"/>
      </w:pPr>
      <w:r w:rsidRPr="0023013E">
        <w:t>Наредба за разработване на планове за управление на защитени територии (обн. ДВ бр.13 от 15.02.2000 г.).</w:t>
      </w:r>
    </w:p>
    <w:p w14:paraId="2E71ABF3" w14:textId="77777777" w:rsidR="00C42DDA" w:rsidRPr="0023013E" w:rsidRDefault="00C42DDA" w:rsidP="00494070">
      <w:pPr>
        <w:pStyle w:val="GMbodytext"/>
        <w:widowControl w:val="0"/>
        <w:tabs>
          <w:tab w:val="left" w:pos="0"/>
          <w:tab w:val="left" w:pos="4820"/>
        </w:tabs>
        <w:spacing w:after="120" w:line="276" w:lineRule="auto"/>
        <w:jc w:val="both"/>
      </w:pPr>
    </w:p>
    <w:p w14:paraId="13A35B28" w14:textId="7A7CA203" w:rsidR="00D9713E" w:rsidRPr="0023013E" w:rsidRDefault="0097614B" w:rsidP="009D74CA">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461" w:name="_Toc254727461"/>
      <w:bookmarkStart w:id="462" w:name="_Toc415753375"/>
      <w:bookmarkStart w:id="463" w:name="_Toc231322774"/>
      <w:r w:rsidRPr="0023013E">
        <w:rPr>
          <w:rFonts w:ascii="Times New Roman" w:hAnsi="Times New Roman" w:cs="Times New Roman"/>
          <w:sz w:val="24"/>
          <w:szCs w:val="24"/>
        </w:rPr>
        <w:t>НЕОБХОДИМИ МЕРКИ ВЪВ ВРЪЗКА С НАБЛЮДЕНИЕТО ПО ВРЕМЕ НА ПРИЛАГАНЕТО НА ПЛАНА</w:t>
      </w:r>
      <w:bookmarkEnd w:id="461"/>
      <w:bookmarkEnd w:id="462"/>
      <w:bookmarkEnd w:id="463"/>
    </w:p>
    <w:p w14:paraId="5C4E858C" w14:textId="77777777" w:rsidR="00C42DDA" w:rsidRPr="0023013E" w:rsidRDefault="00C42DDA" w:rsidP="00494070">
      <w:pPr>
        <w:pStyle w:val="GMbodytext"/>
        <w:widowControl w:val="0"/>
        <w:tabs>
          <w:tab w:val="left" w:pos="0"/>
          <w:tab w:val="left" w:pos="4820"/>
        </w:tabs>
        <w:spacing w:after="120" w:line="276" w:lineRule="auto"/>
        <w:ind w:firstLine="567"/>
        <w:jc w:val="both"/>
      </w:pPr>
      <w:r w:rsidRPr="0023013E">
        <w:t xml:space="preserve">Важен аспект на оценката са предложените мерки и начини за недопускане и там, където това е невъзможно, за намаляване на идентифицирания и оценен риск за околната среда. </w:t>
      </w:r>
    </w:p>
    <w:p w14:paraId="4B664192" w14:textId="77777777" w:rsidR="00C42DDA" w:rsidRPr="0023013E" w:rsidRDefault="00C42DDA" w:rsidP="00494070">
      <w:pPr>
        <w:pStyle w:val="GMbodytext"/>
        <w:widowControl w:val="0"/>
        <w:tabs>
          <w:tab w:val="left" w:pos="0"/>
          <w:tab w:val="left" w:pos="4820"/>
        </w:tabs>
        <w:spacing w:after="120" w:line="276" w:lineRule="auto"/>
        <w:ind w:firstLine="567"/>
        <w:jc w:val="both"/>
      </w:pPr>
      <w:r w:rsidRPr="0023013E">
        <w:t xml:space="preserve">Предложени са мерки, които да се отразят в окончателния вариант на плана и чрез които се цели свеждане до минимум на отрицателното въздействие върху компонентите на околната среда и върху здравето на хората. </w:t>
      </w:r>
    </w:p>
    <w:p w14:paraId="2CEE6597" w14:textId="77777777" w:rsidR="00C42DDA" w:rsidRPr="0023013E" w:rsidRDefault="00C42DDA" w:rsidP="00494070">
      <w:pPr>
        <w:pStyle w:val="GMbodytext"/>
        <w:widowControl w:val="0"/>
        <w:tabs>
          <w:tab w:val="left" w:pos="0"/>
          <w:tab w:val="left" w:pos="4820"/>
        </w:tabs>
        <w:spacing w:after="120" w:line="276" w:lineRule="auto"/>
        <w:ind w:firstLine="567"/>
        <w:jc w:val="both"/>
      </w:pPr>
      <w:r w:rsidRPr="0023013E">
        <w:t xml:space="preserve">Таблично са представени мерките, за предотвратяване, намаляване и възможно най-пълно </w:t>
      </w:r>
      <w:r w:rsidRPr="0023013E">
        <w:lastRenderedPageBreak/>
        <w:t xml:space="preserve">отстраняване на неблагоприятните последствия от осъществяването на плана за околната среда и човешкото здраве. </w:t>
      </w:r>
    </w:p>
    <w:p w14:paraId="50BC2CBE" w14:textId="77777777" w:rsidR="00C42DDA" w:rsidRPr="0023013E" w:rsidRDefault="00C42DDA" w:rsidP="00494070">
      <w:pPr>
        <w:pStyle w:val="GMbodytext"/>
        <w:widowControl w:val="0"/>
        <w:tabs>
          <w:tab w:val="left" w:pos="0"/>
          <w:tab w:val="left" w:pos="4820"/>
        </w:tabs>
        <w:spacing w:after="120" w:line="276" w:lineRule="auto"/>
        <w:ind w:firstLine="567"/>
        <w:jc w:val="both"/>
      </w:pPr>
      <w:r w:rsidRPr="0023013E">
        <w:t xml:space="preserve">Мерките са съотносими с подробността на предвижданията на Плана, като са посочени измерими индикатори за наблюдение и контрол на въздействията върху околната среда по време на реализацията на плана. За всеки индикатор са посочени периодичност на измерване, мерна единица, орган, отговорен за наблюдението и контрола. </w:t>
      </w:r>
    </w:p>
    <w:p w14:paraId="2247D4CE" w14:textId="5701335D" w:rsidR="001C2D97" w:rsidRPr="0023013E" w:rsidRDefault="00993D5B" w:rsidP="00494070">
      <w:pPr>
        <w:pStyle w:val="GMbodytext"/>
        <w:widowControl w:val="0"/>
        <w:tabs>
          <w:tab w:val="left" w:pos="0"/>
          <w:tab w:val="left" w:pos="4820"/>
        </w:tabs>
        <w:spacing w:after="120" w:line="276" w:lineRule="auto"/>
        <w:ind w:firstLine="567"/>
        <w:jc w:val="both"/>
      </w:pPr>
      <w:r w:rsidRPr="0023013E">
        <w:t>Предложените</w:t>
      </w:r>
      <w:r w:rsidR="00D9713E" w:rsidRPr="0023013E">
        <w:t xml:space="preserve"> мерки за наблюдение и контрол при прилагане на плана и индикаторите за контрол н</w:t>
      </w:r>
      <w:r w:rsidRPr="0023013E">
        <w:t xml:space="preserve">а съответните предложени мерки са дадени в </w:t>
      </w:r>
      <w:r w:rsidR="003D2A26" w:rsidRPr="0023013E">
        <w:fldChar w:fldCharType="begin"/>
      </w:r>
      <w:r w:rsidR="003D2A26" w:rsidRPr="0023013E">
        <w:instrText xml:space="preserve"> REF _Ref80463221 \h  \* MERGEFORMAT </w:instrText>
      </w:r>
      <w:r w:rsidR="003D2A26" w:rsidRPr="0023013E">
        <w:fldChar w:fldCharType="separate"/>
      </w:r>
      <w:r w:rsidR="00425D35" w:rsidRPr="00425D35">
        <w:t>Таблица 76</w:t>
      </w:r>
      <w:r w:rsidR="003D2A26" w:rsidRPr="0023013E">
        <w:fldChar w:fldCharType="end"/>
      </w:r>
      <w:r w:rsidRPr="0023013E">
        <w:t xml:space="preserve"> по-долу.</w:t>
      </w:r>
    </w:p>
    <w:p w14:paraId="38BBA9F2" w14:textId="77777777" w:rsidR="007C7949" w:rsidRPr="0023013E" w:rsidRDefault="007C7949" w:rsidP="00494070">
      <w:pPr>
        <w:pStyle w:val="GMbodytext"/>
        <w:widowControl w:val="0"/>
        <w:tabs>
          <w:tab w:val="left" w:pos="0"/>
          <w:tab w:val="left" w:pos="4820"/>
        </w:tabs>
        <w:spacing w:after="120" w:line="276" w:lineRule="auto"/>
        <w:jc w:val="both"/>
        <w:rPr>
          <w:highlight w:val="yellow"/>
        </w:rPr>
        <w:sectPr w:rsidR="007C7949" w:rsidRPr="0023013E" w:rsidSect="00CC467A">
          <w:footerReference w:type="default" r:id="rId91"/>
          <w:footerReference w:type="first" r:id="rId92"/>
          <w:pgSz w:w="11909" w:h="16834" w:code="9"/>
          <w:pgMar w:top="567" w:right="851" w:bottom="567" w:left="851" w:header="709" w:footer="709" w:gutter="0"/>
          <w:paperSrc w:first="15" w:other="15"/>
          <w:cols w:space="720"/>
          <w:formProt w:val="0"/>
          <w:docGrid w:linePitch="299"/>
        </w:sectPr>
      </w:pPr>
    </w:p>
    <w:p w14:paraId="12736ADB" w14:textId="2185E7EA" w:rsidR="00993D5B" w:rsidRPr="0023013E" w:rsidRDefault="00203E9E" w:rsidP="00494070">
      <w:pPr>
        <w:pStyle w:val="Caption"/>
        <w:widowControl w:val="0"/>
        <w:tabs>
          <w:tab w:val="left" w:pos="0"/>
          <w:tab w:val="left" w:pos="4820"/>
        </w:tabs>
        <w:spacing w:before="120" w:after="120" w:line="276" w:lineRule="auto"/>
        <w:rPr>
          <w:b/>
          <w:bCs w:val="0"/>
        </w:rPr>
      </w:pPr>
      <w:bookmarkStart w:id="464" w:name="_Ref80463221"/>
      <w:bookmarkStart w:id="465" w:name="_Toc508136533"/>
      <w:bookmarkStart w:id="466" w:name="_Toc230906423"/>
      <w:r w:rsidRPr="0023013E">
        <w:rPr>
          <w:b/>
          <w:bCs w:val="0"/>
        </w:rPr>
        <w:lastRenderedPageBreak/>
        <w:t xml:space="preserve">Таблица </w:t>
      </w:r>
      <w:r w:rsidR="00917C88" w:rsidRPr="0023013E">
        <w:rPr>
          <w:b/>
          <w:bCs w:val="0"/>
        </w:rPr>
        <w:fldChar w:fldCharType="begin"/>
      </w:r>
      <w:r w:rsidRPr="0023013E">
        <w:rPr>
          <w:b/>
          <w:bCs w:val="0"/>
        </w:rPr>
        <w:instrText xml:space="preserve"> SEQ Таблица \* ARABIC </w:instrText>
      </w:r>
      <w:r w:rsidR="00917C88" w:rsidRPr="0023013E">
        <w:rPr>
          <w:b/>
          <w:bCs w:val="0"/>
        </w:rPr>
        <w:fldChar w:fldCharType="separate"/>
      </w:r>
      <w:r w:rsidR="00425D35">
        <w:rPr>
          <w:b/>
          <w:bCs w:val="0"/>
          <w:noProof/>
        </w:rPr>
        <w:t>76</w:t>
      </w:r>
      <w:r w:rsidR="00917C88" w:rsidRPr="0023013E">
        <w:rPr>
          <w:b/>
          <w:bCs w:val="0"/>
        </w:rPr>
        <w:fldChar w:fldCharType="end"/>
      </w:r>
      <w:bookmarkEnd w:id="464"/>
      <w:r w:rsidR="004769A8" w:rsidRPr="0023013E">
        <w:rPr>
          <w:b/>
          <w:bCs w:val="0"/>
        </w:rPr>
        <w:t>.</w:t>
      </w:r>
      <w:r w:rsidRPr="0023013E">
        <w:rPr>
          <w:b/>
          <w:bCs w:val="0"/>
        </w:rPr>
        <w:t xml:space="preserve"> </w:t>
      </w:r>
      <w:r w:rsidR="00993D5B" w:rsidRPr="0023013E">
        <w:rPr>
          <w:b/>
          <w:bCs w:val="0"/>
        </w:rPr>
        <w:t>Мерки за наблюдение и контрол при прилагане на плана и индикатори за контрол на съответните предложени мерки</w:t>
      </w:r>
      <w:bookmarkEnd w:id="465"/>
      <w:bookmarkEnd w:id="466"/>
    </w:p>
    <w:tbl>
      <w:tblPr>
        <w:tblStyle w:val="TableTheme1"/>
        <w:tblW w:w="5000" w:type="pct"/>
        <w:tblLayout w:type="fixed"/>
        <w:tblLook w:val="01E0" w:firstRow="1" w:lastRow="1" w:firstColumn="1" w:lastColumn="1" w:noHBand="0" w:noVBand="0"/>
      </w:tblPr>
      <w:tblGrid>
        <w:gridCol w:w="2122"/>
        <w:gridCol w:w="18"/>
        <w:gridCol w:w="3084"/>
        <w:gridCol w:w="15"/>
        <w:gridCol w:w="3406"/>
        <w:gridCol w:w="1984"/>
        <w:gridCol w:w="4493"/>
      </w:tblGrid>
      <w:tr w:rsidR="000E58BA" w:rsidRPr="0023013E" w14:paraId="61AFBFA9" w14:textId="77777777" w:rsidTr="009D74CA">
        <w:trPr>
          <w:trHeight w:val="172"/>
          <w:tblHeader/>
        </w:trPr>
        <w:tc>
          <w:tcPr>
            <w:tcW w:w="2122" w:type="dxa"/>
            <w:vAlign w:val="center"/>
          </w:tcPr>
          <w:p w14:paraId="63682C92" w14:textId="77777777" w:rsidR="000E58BA" w:rsidRPr="0023013E" w:rsidRDefault="000E58BA" w:rsidP="009D74CA">
            <w:pPr>
              <w:widowControl w:val="0"/>
              <w:tabs>
                <w:tab w:val="left" w:pos="0"/>
              </w:tabs>
              <w:suppressAutoHyphens w:val="0"/>
              <w:jc w:val="center"/>
              <w:rPr>
                <w:b/>
                <w:bCs/>
                <w:sz w:val="22"/>
                <w:szCs w:val="22"/>
                <w:lang w:val="bg-BG"/>
              </w:rPr>
            </w:pPr>
            <w:bookmarkStart w:id="467" w:name="_Toc254727462"/>
            <w:bookmarkStart w:id="468" w:name="_Toc415753376"/>
            <w:r w:rsidRPr="0023013E">
              <w:rPr>
                <w:b/>
                <w:bCs/>
                <w:sz w:val="22"/>
                <w:szCs w:val="22"/>
                <w:lang w:val="bg-BG"/>
              </w:rPr>
              <w:t>Компонент</w:t>
            </w:r>
          </w:p>
        </w:tc>
        <w:tc>
          <w:tcPr>
            <w:tcW w:w="3102" w:type="dxa"/>
            <w:gridSpan w:val="2"/>
            <w:vAlign w:val="center"/>
          </w:tcPr>
          <w:p w14:paraId="2E82DA78" w14:textId="77777777" w:rsidR="000E58BA" w:rsidRPr="0023013E" w:rsidRDefault="000E58BA" w:rsidP="009D74CA">
            <w:pPr>
              <w:widowControl w:val="0"/>
              <w:tabs>
                <w:tab w:val="left" w:pos="0"/>
              </w:tabs>
              <w:suppressAutoHyphens w:val="0"/>
              <w:jc w:val="center"/>
              <w:rPr>
                <w:b/>
                <w:bCs/>
                <w:sz w:val="22"/>
                <w:szCs w:val="22"/>
                <w:lang w:val="bg-BG"/>
              </w:rPr>
            </w:pPr>
            <w:r w:rsidRPr="0023013E">
              <w:rPr>
                <w:b/>
                <w:bCs/>
                <w:sz w:val="22"/>
                <w:szCs w:val="22"/>
                <w:lang w:val="bg-BG"/>
              </w:rPr>
              <w:t>Мерки</w:t>
            </w:r>
          </w:p>
        </w:tc>
        <w:tc>
          <w:tcPr>
            <w:tcW w:w="3421" w:type="dxa"/>
            <w:gridSpan w:val="2"/>
            <w:vAlign w:val="center"/>
          </w:tcPr>
          <w:p w14:paraId="6D0409FA" w14:textId="77777777" w:rsidR="000E58BA" w:rsidRPr="0023013E" w:rsidRDefault="000E58BA" w:rsidP="009D74CA">
            <w:pPr>
              <w:widowControl w:val="0"/>
              <w:tabs>
                <w:tab w:val="left" w:pos="0"/>
              </w:tabs>
              <w:suppressAutoHyphens w:val="0"/>
              <w:jc w:val="center"/>
              <w:rPr>
                <w:b/>
                <w:bCs/>
                <w:sz w:val="22"/>
                <w:szCs w:val="22"/>
                <w:lang w:val="bg-BG"/>
              </w:rPr>
            </w:pPr>
            <w:r w:rsidRPr="0023013E">
              <w:rPr>
                <w:b/>
                <w:bCs/>
                <w:sz w:val="22"/>
                <w:szCs w:val="22"/>
                <w:lang w:val="bg-BG"/>
              </w:rPr>
              <w:t>Индикатори за мониторинг</w:t>
            </w:r>
          </w:p>
        </w:tc>
        <w:tc>
          <w:tcPr>
            <w:tcW w:w="1984" w:type="dxa"/>
            <w:vAlign w:val="center"/>
          </w:tcPr>
          <w:p w14:paraId="4EFFBA99" w14:textId="77777777" w:rsidR="000E58BA" w:rsidRPr="0023013E" w:rsidRDefault="000E58BA" w:rsidP="009D74CA">
            <w:pPr>
              <w:widowControl w:val="0"/>
              <w:tabs>
                <w:tab w:val="left" w:pos="0"/>
              </w:tabs>
              <w:suppressAutoHyphens w:val="0"/>
              <w:jc w:val="center"/>
              <w:rPr>
                <w:b/>
                <w:bCs/>
                <w:sz w:val="22"/>
                <w:szCs w:val="22"/>
                <w:lang w:val="bg-BG"/>
              </w:rPr>
            </w:pPr>
            <w:r w:rsidRPr="0023013E">
              <w:rPr>
                <w:b/>
                <w:bCs/>
                <w:sz w:val="22"/>
                <w:szCs w:val="22"/>
                <w:lang w:val="bg-BG"/>
              </w:rPr>
              <w:t>Единица мярка</w:t>
            </w:r>
          </w:p>
        </w:tc>
        <w:tc>
          <w:tcPr>
            <w:tcW w:w="4493" w:type="dxa"/>
            <w:vAlign w:val="center"/>
          </w:tcPr>
          <w:p w14:paraId="43A6664F" w14:textId="77777777" w:rsidR="000E58BA" w:rsidRPr="0023013E" w:rsidRDefault="000E58BA" w:rsidP="009D74CA">
            <w:pPr>
              <w:widowControl w:val="0"/>
              <w:tabs>
                <w:tab w:val="left" w:pos="0"/>
              </w:tabs>
              <w:suppressAutoHyphens w:val="0"/>
              <w:jc w:val="center"/>
              <w:rPr>
                <w:b/>
                <w:bCs/>
                <w:sz w:val="22"/>
                <w:szCs w:val="22"/>
                <w:lang w:val="bg-BG"/>
              </w:rPr>
            </w:pPr>
            <w:r w:rsidRPr="0023013E">
              <w:rPr>
                <w:b/>
                <w:bCs/>
                <w:sz w:val="22"/>
                <w:szCs w:val="22"/>
                <w:lang w:val="bg-BG"/>
              </w:rPr>
              <w:t>Периодичност на измерване и орган по контрол</w:t>
            </w:r>
          </w:p>
        </w:tc>
      </w:tr>
      <w:tr w:rsidR="00AF2E2D" w:rsidRPr="0023013E" w14:paraId="31CCE67F" w14:textId="77777777" w:rsidTr="00AF2E2D">
        <w:tblPrEx>
          <w:tblLook w:val="04A0" w:firstRow="1" w:lastRow="0" w:firstColumn="1" w:lastColumn="0" w:noHBand="0" w:noVBand="1"/>
        </w:tblPrEx>
        <w:trPr>
          <w:trHeight w:val="848"/>
        </w:trPr>
        <w:tc>
          <w:tcPr>
            <w:tcW w:w="2140" w:type="dxa"/>
            <w:gridSpan w:val="2"/>
            <w:vMerge w:val="restart"/>
          </w:tcPr>
          <w:p w14:paraId="019ADC51" w14:textId="70CF31B6" w:rsidR="00AF2E2D" w:rsidRPr="0023013E" w:rsidRDefault="00AF2E2D" w:rsidP="009D74CA">
            <w:pPr>
              <w:rPr>
                <w:b/>
                <w:bCs/>
                <w:color w:val="000000"/>
                <w:sz w:val="22"/>
                <w:szCs w:val="22"/>
                <w:lang w:val="bg-BG"/>
              </w:rPr>
            </w:pPr>
            <w:r w:rsidRPr="0023013E">
              <w:rPr>
                <w:b/>
                <w:bCs/>
                <w:color w:val="000000"/>
                <w:sz w:val="22"/>
                <w:szCs w:val="22"/>
                <w:lang w:val="bg-BG"/>
              </w:rPr>
              <w:t>Общи</w:t>
            </w:r>
          </w:p>
        </w:tc>
        <w:tc>
          <w:tcPr>
            <w:tcW w:w="3099" w:type="dxa"/>
            <w:gridSpan w:val="2"/>
          </w:tcPr>
          <w:p w14:paraId="2D02BC02" w14:textId="62504993" w:rsidR="00AF2E2D" w:rsidRPr="0023013E" w:rsidRDefault="00AF2E2D" w:rsidP="009D74CA">
            <w:pPr>
              <w:rPr>
                <w:color w:val="000000"/>
                <w:sz w:val="22"/>
                <w:szCs w:val="22"/>
                <w:lang w:val="bg-BG"/>
              </w:rPr>
            </w:pPr>
            <w:r w:rsidRPr="0023013E">
              <w:rPr>
                <w:color w:val="000000"/>
                <w:sz w:val="22"/>
                <w:szCs w:val="22"/>
                <w:lang w:val="bg-BG"/>
              </w:rPr>
              <w:t>Контрол на одобрени за реализирани ИП съобразно зоните, предвидени с ППЗ</w:t>
            </w:r>
          </w:p>
        </w:tc>
        <w:tc>
          <w:tcPr>
            <w:tcW w:w="3406" w:type="dxa"/>
          </w:tcPr>
          <w:p w14:paraId="5CF3757D" w14:textId="4D2B6F5D" w:rsidR="00AF2E2D" w:rsidRPr="0023013E" w:rsidRDefault="00AF2E2D" w:rsidP="009D74CA">
            <w:pPr>
              <w:rPr>
                <w:color w:val="000000"/>
                <w:sz w:val="22"/>
                <w:szCs w:val="22"/>
                <w:lang w:val="bg-BG"/>
              </w:rPr>
            </w:pPr>
            <w:r w:rsidRPr="0023013E">
              <w:rPr>
                <w:color w:val="000000"/>
                <w:sz w:val="22"/>
                <w:szCs w:val="22"/>
                <w:lang w:val="bg-BG"/>
              </w:rPr>
              <w:t xml:space="preserve">Брой и местоположение на одобрени ИП </w:t>
            </w:r>
          </w:p>
        </w:tc>
        <w:tc>
          <w:tcPr>
            <w:tcW w:w="1984" w:type="dxa"/>
          </w:tcPr>
          <w:p w14:paraId="02EF1CCF" w14:textId="68650EFF" w:rsidR="00AF2E2D" w:rsidRPr="0023013E" w:rsidRDefault="00AF2E2D" w:rsidP="009D74CA">
            <w:pPr>
              <w:rPr>
                <w:color w:val="000000"/>
                <w:sz w:val="22"/>
                <w:szCs w:val="22"/>
                <w:lang w:val="bg-BG"/>
              </w:rPr>
            </w:pPr>
            <w:r w:rsidRPr="0023013E">
              <w:rPr>
                <w:color w:val="000000"/>
                <w:sz w:val="22"/>
                <w:szCs w:val="22"/>
                <w:lang w:val="bg-BG"/>
              </w:rPr>
              <w:t>бр.</w:t>
            </w:r>
          </w:p>
        </w:tc>
        <w:tc>
          <w:tcPr>
            <w:tcW w:w="4493" w:type="dxa"/>
          </w:tcPr>
          <w:p w14:paraId="2A30EBA5" w14:textId="0B982032" w:rsidR="00AF2E2D" w:rsidRPr="0023013E" w:rsidRDefault="00AF2E2D" w:rsidP="009D74CA">
            <w:pPr>
              <w:rPr>
                <w:color w:val="000000"/>
                <w:sz w:val="22"/>
                <w:szCs w:val="22"/>
                <w:lang w:val="bg-BG"/>
              </w:rPr>
            </w:pPr>
            <w:r w:rsidRPr="0023013E">
              <w:rPr>
                <w:color w:val="000000"/>
                <w:sz w:val="22"/>
                <w:szCs w:val="22"/>
                <w:lang w:val="bg-BG"/>
              </w:rPr>
              <w:t>Съответната РИОСВ</w:t>
            </w:r>
          </w:p>
        </w:tc>
      </w:tr>
      <w:tr w:rsidR="00AF2E2D" w:rsidRPr="0023013E" w14:paraId="0585F1EA" w14:textId="77777777" w:rsidTr="00AF2E2D">
        <w:tblPrEx>
          <w:tblLook w:val="04A0" w:firstRow="1" w:lastRow="0" w:firstColumn="1" w:lastColumn="0" w:noHBand="0" w:noVBand="1"/>
        </w:tblPrEx>
        <w:trPr>
          <w:trHeight w:val="848"/>
        </w:trPr>
        <w:tc>
          <w:tcPr>
            <w:tcW w:w="2140" w:type="dxa"/>
            <w:gridSpan w:val="2"/>
            <w:vMerge/>
          </w:tcPr>
          <w:p w14:paraId="31C483AC" w14:textId="77777777" w:rsidR="00AF2E2D" w:rsidRPr="0023013E" w:rsidRDefault="00AF2E2D" w:rsidP="009D74CA">
            <w:pPr>
              <w:rPr>
                <w:b/>
                <w:bCs/>
                <w:color w:val="000000"/>
                <w:sz w:val="22"/>
                <w:szCs w:val="22"/>
                <w:lang w:val="bg-BG"/>
              </w:rPr>
            </w:pPr>
          </w:p>
        </w:tc>
        <w:tc>
          <w:tcPr>
            <w:tcW w:w="3099" w:type="dxa"/>
            <w:gridSpan w:val="2"/>
          </w:tcPr>
          <w:p w14:paraId="5AFC26C3" w14:textId="2DEEB969" w:rsidR="00AF2E2D" w:rsidRPr="0023013E" w:rsidRDefault="00AF2E2D" w:rsidP="009D74CA">
            <w:pPr>
              <w:rPr>
                <w:color w:val="000000"/>
                <w:sz w:val="22"/>
                <w:szCs w:val="22"/>
                <w:lang w:val="bg-BG"/>
              </w:rPr>
            </w:pPr>
            <w:r w:rsidRPr="0023013E">
              <w:rPr>
                <w:color w:val="000000"/>
                <w:sz w:val="22"/>
                <w:szCs w:val="22"/>
                <w:lang w:val="bg-BG"/>
              </w:rPr>
              <w:t>Мониторинг на приложени смекчаващите мерки, вкл. посочените в т.7.2 на ДЕО, при развитието на отделните проекти в зоните от ППЗ, с цел предотвратяване в най-голяма степен възможното реализиране на проекти без моделиране шумовото натоварване на средата и визуалното въздействие върху ландшафтите в резултат от реализирането на конкретните ИП.</w:t>
            </w:r>
          </w:p>
        </w:tc>
        <w:tc>
          <w:tcPr>
            <w:tcW w:w="3406" w:type="dxa"/>
          </w:tcPr>
          <w:p w14:paraId="1667F968" w14:textId="56795369" w:rsidR="00AF2E2D" w:rsidRPr="0023013E" w:rsidRDefault="00AF2E2D" w:rsidP="009D74CA">
            <w:pPr>
              <w:rPr>
                <w:color w:val="000000"/>
                <w:sz w:val="22"/>
                <w:szCs w:val="22"/>
                <w:lang w:val="bg-BG"/>
              </w:rPr>
            </w:pPr>
            <w:r w:rsidRPr="0023013E">
              <w:rPr>
                <w:color w:val="000000"/>
                <w:sz w:val="22"/>
                <w:szCs w:val="22"/>
                <w:lang w:val="bg-BG"/>
              </w:rPr>
              <w:t>Приложени смекчаващи мерки</w:t>
            </w:r>
          </w:p>
        </w:tc>
        <w:tc>
          <w:tcPr>
            <w:tcW w:w="1984" w:type="dxa"/>
          </w:tcPr>
          <w:p w14:paraId="2DD7DA35" w14:textId="119E9B0C" w:rsidR="00AF2E2D" w:rsidRPr="0023013E" w:rsidRDefault="00AF2E2D" w:rsidP="009D74CA">
            <w:pPr>
              <w:rPr>
                <w:color w:val="000000"/>
                <w:sz w:val="22"/>
                <w:szCs w:val="22"/>
                <w:lang w:val="bg-BG"/>
              </w:rPr>
            </w:pPr>
            <w:r w:rsidRPr="0023013E">
              <w:rPr>
                <w:color w:val="000000"/>
                <w:sz w:val="22"/>
                <w:szCs w:val="22"/>
                <w:lang w:val="bg-BG"/>
              </w:rPr>
              <w:t>бр.</w:t>
            </w:r>
          </w:p>
        </w:tc>
        <w:tc>
          <w:tcPr>
            <w:tcW w:w="4493" w:type="dxa"/>
          </w:tcPr>
          <w:p w14:paraId="4FB2425D" w14:textId="77777777" w:rsidR="00AF2E2D" w:rsidRPr="0023013E" w:rsidRDefault="00AF2E2D" w:rsidP="009D74CA">
            <w:pPr>
              <w:rPr>
                <w:color w:val="000000"/>
                <w:sz w:val="22"/>
                <w:szCs w:val="22"/>
                <w:lang w:val="bg-BG"/>
              </w:rPr>
            </w:pPr>
            <w:r w:rsidRPr="0023013E">
              <w:rPr>
                <w:color w:val="000000"/>
                <w:sz w:val="22"/>
                <w:szCs w:val="22"/>
                <w:lang w:val="bg-BG"/>
              </w:rPr>
              <w:t>Съответната РИОСВ</w:t>
            </w:r>
          </w:p>
          <w:p w14:paraId="4CDAEB69" w14:textId="04A8CBA5" w:rsidR="00AF2E2D" w:rsidRPr="0023013E" w:rsidRDefault="00AF2E2D" w:rsidP="009D74CA">
            <w:pPr>
              <w:rPr>
                <w:color w:val="000000"/>
                <w:sz w:val="22"/>
                <w:szCs w:val="22"/>
                <w:lang w:val="bg-BG"/>
              </w:rPr>
            </w:pPr>
            <w:r w:rsidRPr="0023013E">
              <w:rPr>
                <w:color w:val="000000"/>
                <w:sz w:val="22"/>
                <w:szCs w:val="22"/>
                <w:lang w:val="bg-BG"/>
              </w:rPr>
              <w:t>Възложители</w:t>
            </w:r>
          </w:p>
        </w:tc>
      </w:tr>
      <w:tr w:rsidR="000E58BA" w:rsidRPr="0023013E" w14:paraId="2CB6060B" w14:textId="77777777" w:rsidTr="00AF2E2D">
        <w:tblPrEx>
          <w:tblLook w:val="04A0" w:firstRow="1" w:lastRow="0" w:firstColumn="1" w:lastColumn="0" w:noHBand="0" w:noVBand="1"/>
        </w:tblPrEx>
        <w:trPr>
          <w:trHeight w:val="847"/>
        </w:trPr>
        <w:tc>
          <w:tcPr>
            <w:tcW w:w="2140" w:type="dxa"/>
            <w:gridSpan w:val="2"/>
            <w:hideMark/>
          </w:tcPr>
          <w:p w14:paraId="2E58A3DE" w14:textId="77777777" w:rsidR="000E58BA" w:rsidRPr="0023013E" w:rsidRDefault="000E58BA" w:rsidP="009D74CA">
            <w:pPr>
              <w:jc w:val="left"/>
              <w:rPr>
                <w:b/>
                <w:bCs/>
                <w:color w:val="000000"/>
                <w:sz w:val="22"/>
                <w:szCs w:val="22"/>
                <w:lang w:val="bg-BG"/>
              </w:rPr>
            </w:pPr>
            <w:r w:rsidRPr="0023013E">
              <w:rPr>
                <w:b/>
                <w:bCs/>
                <w:color w:val="000000"/>
                <w:sz w:val="22"/>
                <w:szCs w:val="22"/>
                <w:lang w:val="bg-BG"/>
              </w:rPr>
              <w:t>Флора и местообитания</w:t>
            </w:r>
          </w:p>
        </w:tc>
        <w:tc>
          <w:tcPr>
            <w:tcW w:w="3099" w:type="dxa"/>
            <w:gridSpan w:val="2"/>
            <w:hideMark/>
          </w:tcPr>
          <w:p w14:paraId="19933D97" w14:textId="77777777" w:rsidR="000E58BA" w:rsidRPr="0023013E" w:rsidRDefault="000E58BA" w:rsidP="009D74CA">
            <w:pPr>
              <w:rPr>
                <w:color w:val="000000"/>
                <w:sz w:val="22"/>
                <w:szCs w:val="22"/>
                <w:lang w:val="bg-BG"/>
              </w:rPr>
            </w:pPr>
            <w:r w:rsidRPr="0023013E">
              <w:rPr>
                <w:color w:val="000000"/>
                <w:sz w:val="22"/>
                <w:szCs w:val="22"/>
                <w:lang w:val="bg-BG"/>
              </w:rPr>
              <w:t>Контрол за спазване на изискването за автохтонни видове при озеленяване и рекултивация</w:t>
            </w:r>
          </w:p>
        </w:tc>
        <w:tc>
          <w:tcPr>
            <w:tcW w:w="3406" w:type="dxa"/>
            <w:hideMark/>
          </w:tcPr>
          <w:p w14:paraId="40AE7756" w14:textId="77777777" w:rsidR="000E58BA" w:rsidRPr="0023013E" w:rsidRDefault="000E58BA" w:rsidP="009D74CA">
            <w:pPr>
              <w:rPr>
                <w:color w:val="000000"/>
                <w:sz w:val="22"/>
                <w:szCs w:val="22"/>
                <w:lang w:val="bg-BG"/>
              </w:rPr>
            </w:pPr>
            <w:r w:rsidRPr="0023013E">
              <w:rPr>
                <w:color w:val="000000"/>
                <w:sz w:val="22"/>
                <w:szCs w:val="22"/>
                <w:lang w:val="bg-BG"/>
              </w:rPr>
              <w:t>Дял на автохтонни видове при рекултивация</w:t>
            </w:r>
          </w:p>
        </w:tc>
        <w:tc>
          <w:tcPr>
            <w:tcW w:w="1984" w:type="dxa"/>
            <w:hideMark/>
          </w:tcPr>
          <w:p w14:paraId="002501E7" w14:textId="77777777" w:rsidR="000E58BA" w:rsidRPr="0023013E" w:rsidRDefault="000E58BA" w:rsidP="009D74CA">
            <w:pPr>
              <w:rPr>
                <w:color w:val="000000"/>
                <w:sz w:val="22"/>
                <w:szCs w:val="22"/>
                <w:lang w:val="bg-BG"/>
              </w:rPr>
            </w:pPr>
            <w:r w:rsidRPr="0023013E">
              <w:rPr>
                <w:color w:val="000000"/>
                <w:sz w:val="22"/>
                <w:szCs w:val="22"/>
                <w:lang w:val="bg-BG"/>
              </w:rPr>
              <w:t>%</w:t>
            </w:r>
          </w:p>
        </w:tc>
        <w:tc>
          <w:tcPr>
            <w:tcW w:w="4493" w:type="dxa"/>
            <w:hideMark/>
          </w:tcPr>
          <w:p w14:paraId="26C69E5C" w14:textId="77777777" w:rsidR="000E58BA" w:rsidRPr="0023013E" w:rsidRDefault="000E58BA" w:rsidP="009D74CA">
            <w:pPr>
              <w:rPr>
                <w:color w:val="000000"/>
                <w:sz w:val="22"/>
                <w:szCs w:val="22"/>
                <w:lang w:val="bg-BG"/>
              </w:rPr>
            </w:pPr>
            <w:r w:rsidRPr="0023013E">
              <w:rPr>
                <w:color w:val="000000"/>
                <w:sz w:val="22"/>
                <w:szCs w:val="22"/>
                <w:lang w:val="bg-BG"/>
              </w:rPr>
              <w:t>При рекултивация; РИОСВ</w:t>
            </w:r>
          </w:p>
        </w:tc>
      </w:tr>
      <w:tr w:rsidR="000E58BA" w:rsidRPr="0023013E" w14:paraId="4525472F" w14:textId="77777777" w:rsidTr="00AF2E2D">
        <w:tblPrEx>
          <w:tblLook w:val="04A0" w:firstRow="1" w:lastRow="0" w:firstColumn="1" w:lastColumn="0" w:noHBand="0" w:noVBand="1"/>
        </w:tblPrEx>
        <w:trPr>
          <w:trHeight w:val="1269"/>
        </w:trPr>
        <w:tc>
          <w:tcPr>
            <w:tcW w:w="2140" w:type="dxa"/>
            <w:gridSpan w:val="2"/>
            <w:hideMark/>
          </w:tcPr>
          <w:p w14:paraId="5E1294F5" w14:textId="77777777" w:rsidR="000E58BA" w:rsidRPr="0023013E" w:rsidRDefault="000E58BA" w:rsidP="009D74CA">
            <w:pPr>
              <w:jc w:val="left"/>
              <w:rPr>
                <w:b/>
                <w:bCs/>
                <w:color w:val="000000"/>
                <w:sz w:val="22"/>
                <w:szCs w:val="22"/>
                <w:lang w:val="bg-BG"/>
              </w:rPr>
            </w:pPr>
            <w:r w:rsidRPr="0023013E">
              <w:rPr>
                <w:b/>
                <w:bCs/>
                <w:color w:val="000000"/>
                <w:sz w:val="22"/>
                <w:szCs w:val="22"/>
                <w:lang w:val="bg-BG"/>
              </w:rPr>
              <w:t>Безгръбначни, земноводни, влечуги, растения</w:t>
            </w:r>
          </w:p>
        </w:tc>
        <w:tc>
          <w:tcPr>
            <w:tcW w:w="3099" w:type="dxa"/>
            <w:gridSpan w:val="2"/>
            <w:hideMark/>
          </w:tcPr>
          <w:p w14:paraId="09E9675B" w14:textId="77777777" w:rsidR="000E58BA" w:rsidRPr="0023013E" w:rsidRDefault="000E58BA" w:rsidP="009D74CA">
            <w:pPr>
              <w:rPr>
                <w:color w:val="000000"/>
                <w:sz w:val="22"/>
                <w:szCs w:val="22"/>
                <w:lang w:val="bg-BG"/>
              </w:rPr>
            </w:pPr>
            <w:r w:rsidRPr="0023013E">
              <w:rPr>
                <w:color w:val="000000"/>
                <w:sz w:val="22"/>
                <w:szCs w:val="22"/>
                <w:lang w:val="bg-BG"/>
              </w:rPr>
              <w:t>Контрол за спазване на изискванията за предварително обследване и преместване на защитени видове преди строителство</w:t>
            </w:r>
          </w:p>
        </w:tc>
        <w:tc>
          <w:tcPr>
            <w:tcW w:w="3406" w:type="dxa"/>
            <w:hideMark/>
          </w:tcPr>
          <w:p w14:paraId="5A2EB432" w14:textId="77777777" w:rsidR="000E58BA" w:rsidRPr="0023013E" w:rsidRDefault="000E58BA" w:rsidP="009D74CA">
            <w:pPr>
              <w:rPr>
                <w:color w:val="000000"/>
                <w:sz w:val="22"/>
                <w:szCs w:val="22"/>
                <w:lang w:val="bg-BG"/>
              </w:rPr>
            </w:pPr>
            <w:r w:rsidRPr="0023013E">
              <w:rPr>
                <w:color w:val="000000"/>
                <w:sz w:val="22"/>
                <w:szCs w:val="22"/>
                <w:lang w:val="bg-BG"/>
              </w:rPr>
              <w:t>Проведени обследвания / брой преместени индивиди</w:t>
            </w:r>
          </w:p>
        </w:tc>
        <w:tc>
          <w:tcPr>
            <w:tcW w:w="1984" w:type="dxa"/>
            <w:hideMark/>
          </w:tcPr>
          <w:p w14:paraId="4CC3CD76" w14:textId="77777777" w:rsidR="000E58BA" w:rsidRPr="0023013E" w:rsidRDefault="000E58BA" w:rsidP="009D74CA">
            <w:pPr>
              <w:rPr>
                <w:color w:val="000000"/>
                <w:sz w:val="22"/>
                <w:szCs w:val="22"/>
                <w:lang w:val="bg-BG"/>
              </w:rPr>
            </w:pPr>
            <w:r w:rsidRPr="0023013E">
              <w:rPr>
                <w:color w:val="000000"/>
                <w:sz w:val="22"/>
                <w:szCs w:val="22"/>
                <w:lang w:val="bg-BG"/>
              </w:rPr>
              <w:t>бр.</w:t>
            </w:r>
          </w:p>
        </w:tc>
        <w:tc>
          <w:tcPr>
            <w:tcW w:w="4493" w:type="dxa"/>
            <w:hideMark/>
          </w:tcPr>
          <w:p w14:paraId="0EAE05E8" w14:textId="77777777" w:rsidR="000E58BA" w:rsidRPr="0023013E" w:rsidRDefault="000E58BA" w:rsidP="009D74CA">
            <w:pPr>
              <w:rPr>
                <w:color w:val="000000"/>
                <w:sz w:val="22"/>
                <w:szCs w:val="22"/>
                <w:lang w:val="bg-BG"/>
              </w:rPr>
            </w:pPr>
            <w:r w:rsidRPr="0023013E">
              <w:rPr>
                <w:color w:val="000000"/>
                <w:sz w:val="22"/>
                <w:szCs w:val="22"/>
                <w:lang w:val="bg-BG"/>
              </w:rPr>
              <w:t>Преди строителство за всяко ИП; РИОСВ</w:t>
            </w:r>
          </w:p>
        </w:tc>
      </w:tr>
      <w:tr w:rsidR="000E58BA" w:rsidRPr="0023013E" w14:paraId="03AAFFF4" w14:textId="77777777" w:rsidTr="00AF2E2D">
        <w:tblPrEx>
          <w:tblLook w:val="04A0" w:firstRow="1" w:lastRow="0" w:firstColumn="1" w:lastColumn="0" w:noHBand="0" w:noVBand="1"/>
        </w:tblPrEx>
        <w:trPr>
          <w:trHeight w:val="543"/>
        </w:trPr>
        <w:tc>
          <w:tcPr>
            <w:tcW w:w="2140" w:type="dxa"/>
            <w:gridSpan w:val="2"/>
            <w:hideMark/>
          </w:tcPr>
          <w:p w14:paraId="4228AEDD" w14:textId="77777777" w:rsidR="000E58BA" w:rsidRPr="0023013E" w:rsidRDefault="000E58BA" w:rsidP="009D74CA">
            <w:pPr>
              <w:jc w:val="left"/>
              <w:rPr>
                <w:b/>
                <w:bCs/>
                <w:color w:val="000000"/>
                <w:sz w:val="22"/>
                <w:szCs w:val="22"/>
                <w:lang w:val="bg-BG"/>
              </w:rPr>
            </w:pPr>
            <w:r w:rsidRPr="0023013E">
              <w:rPr>
                <w:b/>
                <w:bCs/>
                <w:color w:val="000000"/>
                <w:sz w:val="22"/>
                <w:szCs w:val="22"/>
                <w:lang w:val="bg-BG"/>
              </w:rPr>
              <w:t>Прилепи</w:t>
            </w:r>
          </w:p>
        </w:tc>
        <w:tc>
          <w:tcPr>
            <w:tcW w:w="3099" w:type="dxa"/>
            <w:gridSpan w:val="2"/>
            <w:hideMark/>
          </w:tcPr>
          <w:p w14:paraId="2DC9377E" w14:textId="77777777" w:rsidR="000E58BA" w:rsidRPr="0023013E" w:rsidRDefault="000E58BA" w:rsidP="009D74CA">
            <w:pPr>
              <w:rPr>
                <w:color w:val="000000"/>
                <w:sz w:val="22"/>
                <w:szCs w:val="22"/>
                <w:lang w:val="bg-BG"/>
              </w:rPr>
            </w:pPr>
            <w:r w:rsidRPr="0023013E">
              <w:rPr>
                <w:color w:val="000000"/>
                <w:sz w:val="22"/>
                <w:szCs w:val="22"/>
                <w:lang w:val="bg-BG"/>
              </w:rPr>
              <w:t>Мониторинг на смъртност от сблъсък</w:t>
            </w:r>
          </w:p>
        </w:tc>
        <w:tc>
          <w:tcPr>
            <w:tcW w:w="3406" w:type="dxa"/>
            <w:hideMark/>
          </w:tcPr>
          <w:p w14:paraId="1B62A322" w14:textId="77777777" w:rsidR="000E58BA" w:rsidRPr="0023013E" w:rsidRDefault="000E58BA" w:rsidP="009D74CA">
            <w:pPr>
              <w:rPr>
                <w:color w:val="000000"/>
                <w:sz w:val="22"/>
                <w:szCs w:val="22"/>
                <w:lang w:val="bg-BG"/>
              </w:rPr>
            </w:pPr>
            <w:r w:rsidRPr="0023013E">
              <w:rPr>
                <w:color w:val="000000"/>
                <w:sz w:val="22"/>
                <w:szCs w:val="22"/>
                <w:lang w:val="bg-BG"/>
              </w:rPr>
              <w:t>Брой мъртви прилепи при стандартни обходи</w:t>
            </w:r>
          </w:p>
        </w:tc>
        <w:tc>
          <w:tcPr>
            <w:tcW w:w="1984" w:type="dxa"/>
            <w:hideMark/>
          </w:tcPr>
          <w:p w14:paraId="32191855" w14:textId="77777777" w:rsidR="000E58BA" w:rsidRPr="0023013E" w:rsidRDefault="000E58BA" w:rsidP="009D74CA">
            <w:pPr>
              <w:rPr>
                <w:color w:val="000000"/>
                <w:sz w:val="22"/>
                <w:szCs w:val="22"/>
                <w:lang w:val="bg-BG"/>
              </w:rPr>
            </w:pPr>
            <w:r w:rsidRPr="0023013E">
              <w:rPr>
                <w:color w:val="000000"/>
                <w:sz w:val="22"/>
                <w:szCs w:val="22"/>
                <w:lang w:val="bg-BG"/>
              </w:rPr>
              <w:t>бр. трупове / турбина / месец</w:t>
            </w:r>
          </w:p>
        </w:tc>
        <w:tc>
          <w:tcPr>
            <w:tcW w:w="4493" w:type="dxa"/>
            <w:hideMark/>
          </w:tcPr>
          <w:p w14:paraId="07C74B93" w14:textId="77777777" w:rsidR="000E58BA" w:rsidRPr="0023013E" w:rsidRDefault="000E58BA" w:rsidP="009D74CA">
            <w:pPr>
              <w:rPr>
                <w:color w:val="000000"/>
                <w:sz w:val="22"/>
                <w:szCs w:val="22"/>
                <w:lang w:val="bg-BG"/>
              </w:rPr>
            </w:pPr>
            <w:r w:rsidRPr="0023013E">
              <w:rPr>
                <w:color w:val="000000"/>
                <w:sz w:val="22"/>
                <w:szCs w:val="22"/>
                <w:lang w:val="bg-BG"/>
              </w:rPr>
              <w:t>Ежемесечно април–октомври; ИП; годишен доклад до РИОСВ</w:t>
            </w:r>
          </w:p>
        </w:tc>
      </w:tr>
      <w:tr w:rsidR="000E58BA" w:rsidRPr="0023013E" w14:paraId="02020BBC" w14:textId="77777777" w:rsidTr="00AF2E2D">
        <w:tblPrEx>
          <w:tblLook w:val="04A0" w:firstRow="1" w:lastRow="0" w:firstColumn="1" w:lastColumn="0" w:noHBand="0" w:noVBand="1"/>
        </w:tblPrEx>
        <w:trPr>
          <w:trHeight w:val="685"/>
        </w:trPr>
        <w:tc>
          <w:tcPr>
            <w:tcW w:w="2140" w:type="dxa"/>
            <w:gridSpan w:val="2"/>
            <w:hideMark/>
          </w:tcPr>
          <w:p w14:paraId="5229D3EF" w14:textId="77777777" w:rsidR="000E58BA" w:rsidRPr="0023013E" w:rsidRDefault="000E58BA" w:rsidP="009D74CA">
            <w:pPr>
              <w:jc w:val="left"/>
              <w:rPr>
                <w:b/>
                <w:bCs/>
                <w:color w:val="000000"/>
                <w:sz w:val="22"/>
                <w:szCs w:val="22"/>
                <w:lang w:val="bg-BG"/>
              </w:rPr>
            </w:pPr>
            <w:r w:rsidRPr="0023013E">
              <w:rPr>
                <w:b/>
                <w:bCs/>
                <w:color w:val="000000"/>
                <w:sz w:val="22"/>
                <w:szCs w:val="22"/>
                <w:lang w:val="bg-BG"/>
              </w:rPr>
              <w:t>Птици</w:t>
            </w:r>
          </w:p>
        </w:tc>
        <w:tc>
          <w:tcPr>
            <w:tcW w:w="3099" w:type="dxa"/>
            <w:gridSpan w:val="2"/>
            <w:hideMark/>
          </w:tcPr>
          <w:p w14:paraId="29B45CAE" w14:textId="77777777" w:rsidR="000E58BA" w:rsidRPr="0023013E" w:rsidRDefault="000E58BA" w:rsidP="009D74CA">
            <w:pPr>
              <w:rPr>
                <w:color w:val="000000"/>
                <w:sz w:val="22"/>
                <w:szCs w:val="22"/>
                <w:lang w:val="bg-BG"/>
              </w:rPr>
            </w:pPr>
            <w:r w:rsidRPr="0023013E">
              <w:rPr>
                <w:color w:val="000000"/>
                <w:sz w:val="22"/>
                <w:szCs w:val="22"/>
                <w:lang w:val="bg-BG"/>
              </w:rPr>
              <w:t>Мониторинг на смъртност от сблъсък</w:t>
            </w:r>
          </w:p>
        </w:tc>
        <w:tc>
          <w:tcPr>
            <w:tcW w:w="3406" w:type="dxa"/>
            <w:hideMark/>
          </w:tcPr>
          <w:p w14:paraId="0754456C" w14:textId="77777777" w:rsidR="000E58BA" w:rsidRPr="0023013E" w:rsidRDefault="000E58BA" w:rsidP="009D74CA">
            <w:pPr>
              <w:rPr>
                <w:color w:val="000000"/>
                <w:sz w:val="22"/>
                <w:szCs w:val="22"/>
                <w:lang w:val="bg-BG"/>
              </w:rPr>
            </w:pPr>
            <w:r w:rsidRPr="0023013E">
              <w:rPr>
                <w:color w:val="000000"/>
                <w:sz w:val="22"/>
                <w:szCs w:val="22"/>
                <w:lang w:val="bg-BG"/>
              </w:rPr>
              <w:t>Брой мъртви птици при стандартни обходи</w:t>
            </w:r>
          </w:p>
        </w:tc>
        <w:tc>
          <w:tcPr>
            <w:tcW w:w="1984" w:type="dxa"/>
            <w:hideMark/>
          </w:tcPr>
          <w:p w14:paraId="46F7FB47" w14:textId="77777777" w:rsidR="000E58BA" w:rsidRPr="0023013E" w:rsidRDefault="000E58BA" w:rsidP="009D74CA">
            <w:pPr>
              <w:rPr>
                <w:color w:val="000000"/>
                <w:sz w:val="22"/>
                <w:szCs w:val="22"/>
                <w:lang w:val="bg-BG"/>
              </w:rPr>
            </w:pPr>
            <w:r w:rsidRPr="0023013E">
              <w:rPr>
                <w:color w:val="000000"/>
                <w:sz w:val="22"/>
                <w:szCs w:val="22"/>
                <w:lang w:val="bg-BG"/>
              </w:rPr>
              <w:t>бр. трупове / турбина / месец</w:t>
            </w:r>
          </w:p>
        </w:tc>
        <w:tc>
          <w:tcPr>
            <w:tcW w:w="4493" w:type="dxa"/>
            <w:hideMark/>
          </w:tcPr>
          <w:p w14:paraId="326FB1BA" w14:textId="77777777" w:rsidR="000E58BA" w:rsidRPr="0023013E" w:rsidRDefault="000E58BA" w:rsidP="009D74CA">
            <w:pPr>
              <w:rPr>
                <w:color w:val="000000"/>
                <w:sz w:val="22"/>
                <w:szCs w:val="22"/>
                <w:lang w:val="bg-BG"/>
              </w:rPr>
            </w:pPr>
            <w:r w:rsidRPr="0023013E">
              <w:rPr>
                <w:color w:val="000000"/>
                <w:sz w:val="22"/>
                <w:szCs w:val="22"/>
                <w:lang w:val="bg-BG"/>
              </w:rPr>
              <w:t>Ежемесечно; ИП; годишен доклад до РИОСВ</w:t>
            </w:r>
          </w:p>
        </w:tc>
      </w:tr>
      <w:tr w:rsidR="000E58BA" w:rsidRPr="0023013E" w14:paraId="1B0D71B8" w14:textId="77777777" w:rsidTr="00AF2E2D">
        <w:tblPrEx>
          <w:tblLook w:val="04A0" w:firstRow="1" w:lastRow="0" w:firstColumn="1" w:lastColumn="0" w:noHBand="0" w:noVBand="1"/>
        </w:tblPrEx>
        <w:trPr>
          <w:trHeight w:val="767"/>
        </w:trPr>
        <w:tc>
          <w:tcPr>
            <w:tcW w:w="2140" w:type="dxa"/>
            <w:gridSpan w:val="2"/>
            <w:hideMark/>
          </w:tcPr>
          <w:p w14:paraId="2388D2A3" w14:textId="77777777" w:rsidR="000E58BA" w:rsidRPr="0023013E" w:rsidRDefault="000E58BA" w:rsidP="009D74CA">
            <w:pPr>
              <w:jc w:val="left"/>
              <w:rPr>
                <w:b/>
                <w:bCs/>
                <w:color w:val="000000"/>
                <w:sz w:val="22"/>
                <w:szCs w:val="22"/>
                <w:lang w:val="bg-BG"/>
              </w:rPr>
            </w:pPr>
            <w:r w:rsidRPr="0023013E">
              <w:rPr>
                <w:b/>
                <w:bCs/>
                <w:color w:val="000000"/>
                <w:sz w:val="22"/>
                <w:szCs w:val="22"/>
                <w:lang w:val="bg-BG"/>
              </w:rPr>
              <w:lastRenderedPageBreak/>
              <w:t>Птици и прилепи</w:t>
            </w:r>
          </w:p>
        </w:tc>
        <w:tc>
          <w:tcPr>
            <w:tcW w:w="3099" w:type="dxa"/>
            <w:gridSpan w:val="2"/>
            <w:hideMark/>
          </w:tcPr>
          <w:p w14:paraId="5305788E" w14:textId="77777777" w:rsidR="000E58BA" w:rsidRPr="0023013E" w:rsidRDefault="000E58BA" w:rsidP="009D74CA">
            <w:pPr>
              <w:rPr>
                <w:color w:val="000000"/>
                <w:sz w:val="22"/>
                <w:szCs w:val="22"/>
                <w:lang w:val="bg-BG"/>
              </w:rPr>
            </w:pPr>
            <w:r w:rsidRPr="0023013E">
              <w:rPr>
                <w:color w:val="000000"/>
                <w:sz w:val="22"/>
                <w:szCs w:val="22"/>
                <w:lang w:val="bg-BG"/>
              </w:rPr>
              <w:t>Контрол на ефективността на системата за ранно предупреждение</w:t>
            </w:r>
          </w:p>
        </w:tc>
        <w:tc>
          <w:tcPr>
            <w:tcW w:w="3406" w:type="dxa"/>
            <w:hideMark/>
          </w:tcPr>
          <w:p w14:paraId="13EEB90E" w14:textId="77777777" w:rsidR="000E58BA" w:rsidRPr="0023013E" w:rsidRDefault="000E58BA" w:rsidP="009D74CA">
            <w:pPr>
              <w:rPr>
                <w:color w:val="000000"/>
                <w:sz w:val="22"/>
                <w:szCs w:val="22"/>
                <w:lang w:val="bg-BG"/>
              </w:rPr>
            </w:pPr>
            <w:r w:rsidRPr="0023013E">
              <w:rPr>
                <w:color w:val="000000"/>
                <w:sz w:val="22"/>
                <w:szCs w:val="22"/>
                <w:lang w:val="bg-BG"/>
              </w:rPr>
              <w:t>Брой спирания при целеви видове; брой мъртви целеви видове</w:t>
            </w:r>
          </w:p>
        </w:tc>
        <w:tc>
          <w:tcPr>
            <w:tcW w:w="1984" w:type="dxa"/>
            <w:hideMark/>
          </w:tcPr>
          <w:p w14:paraId="483DFCEA" w14:textId="77777777" w:rsidR="000E58BA" w:rsidRPr="0023013E" w:rsidRDefault="000E58BA" w:rsidP="009D74CA">
            <w:pPr>
              <w:rPr>
                <w:color w:val="000000"/>
                <w:sz w:val="22"/>
                <w:szCs w:val="22"/>
                <w:lang w:val="bg-BG"/>
              </w:rPr>
            </w:pPr>
            <w:r w:rsidRPr="0023013E">
              <w:rPr>
                <w:color w:val="000000"/>
                <w:sz w:val="22"/>
                <w:szCs w:val="22"/>
                <w:lang w:val="bg-BG"/>
              </w:rPr>
              <w:t>бр. спирания; бр. трупове</w:t>
            </w:r>
          </w:p>
        </w:tc>
        <w:tc>
          <w:tcPr>
            <w:tcW w:w="4493" w:type="dxa"/>
            <w:hideMark/>
          </w:tcPr>
          <w:p w14:paraId="0D1C8B02" w14:textId="77777777" w:rsidR="000E58BA" w:rsidRPr="0023013E" w:rsidRDefault="000E58BA" w:rsidP="009D74CA">
            <w:pPr>
              <w:rPr>
                <w:color w:val="000000"/>
                <w:sz w:val="22"/>
                <w:szCs w:val="22"/>
                <w:lang w:val="bg-BG"/>
              </w:rPr>
            </w:pPr>
            <w:r w:rsidRPr="0023013E">
              <w:rPr>
                <w:color w:val="000000"/>
                <w:sz w:val="22"/>
                <w:szCs w:val="22"/>
                <w:lang w:val="bg-BG"/>
              </w:rPr>
              <w:t>Непрекъснато; годишен доклад до РИОСВ</w:t>
            </w:r>
          </w:p>
        </w:tc>
      </w:tr>
    </w:tbl>
    <w:p w14:paraId="29D5FDF7" w14:textId="77777777" w:rsidR="00D2524A" w:rsidRPr="0023013E" w:rsidRDefault="00D2524A" w:rsidP="00494070">
      <w:pPr>
        <w:pStyle w:val="GMbodytext"/>
        <w:widowControl w:val="0"/>
        <w:tabs>
          <w:tab w:val="left" w:pos="0"/>
          <w:tab w:val="left" w:pos="4820"/>
        </w:tabs>
        <w:spacing w:after="120" w:line="276" w:lineRule="auto"/>
        <w:jc w:val="both"/>
        <w:sectPr w:rsidR="00D2524A" w:rsidRPr="0023013E" w:rsidSect="00CC467A">
          <w:footerReference w:type="default" r:id="rId93"/>
          <w:footerReference w:type="first" r:id="rId94"/>
          <w:pgSz w:w="16834" w:h="11909" w:orient="landscape" w:code="9"/>
          <w:pgMar w:top="567" w:right="851" w:bottom="567" w:left="851" w:header="709" w:footer="709" w:gutter="0"/>
          <w:paperSrc w:first="15" w:other="15"/>
          <w:cols w:space="720"/>
          <w:formProt w:val="0"/>
          <w:docGrid w:linePitch="299"/>
        </w:sectPr>
      </w:pPr>
    </w:p>
    <w:p w14:paraId="117CB9E9" w14:textId="77777777" w:rsidR="00D9713E" w:rsidRPr="0023013E" w:rsidRDefault="0097614B" w:rsidP="009D74CA">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469" w:name="_Toc231322775"/>
      <w:r w:rsidRPr="0023013E">
        <w:rPr>
          <w:rFonts w:ascii="Times New Roman" w:hAnsi="Times New Roman" w:cs="Times New Roman"/>
          <w:sz w:val="24"/>
          <w:szCs w:val="24"/>
        </w:rPr>
        <w:lastRenderedPageBreak/>
        <w:t>СПРАВКА ЗА ПРОВЕДЕНИТЕ КОНСУЛТАЦИИ ПО ВРЕМЕ НА ИЗГОТВЯНЕТО НА ЕКОЛОГИЧНАТА ОЦЕНКА</w:t>
      </w:r>
      <w:bookmarkEnd w:id="467"/>
      <w:bookmarkEnd w:id="468"/>
      <w:bookmarkEnd w:id="469"/>
      <w:r w:rsidRPr="0023013E">
        <w:rPr>
          <w:rFonts w:ascii="Times New Roman" w:hAnsi="Times New Roman" w:cs="Times New Roman"/>
          <w:sz w:val="24"/>
          <w:szCs w:val="24"/>
        </w:rPr>
        <w:t xml:space="preserve"> </w:t>
      </w:r>
    </w:p>
    <w:p w14:paraId="0D3F386F" w14:textId="77777777" w:rsidR="00C42DDA" w:rsidRPr="0023013E" w:rsidRDefault="00C42DDA" w:rsidP="00494070">
      <w:pPr>
        <w:pStyle w:val="GMbodytext"/>
        <w:widowControl w:val="0"/>
        <w:tabs>
          <w:tab w:val="left" w:pos="0"/>
          <w:tab w:val="left" w:pos="4820"/>
        </w:tabs>
        <w:spacing w:after="120" w:line="276" w:lineRule="auto"/>
        <w:ind w:firstLine="567"/>
        <w:jc w:val="both"/>
      </w:pPr>
      <w:r w:rsidRPr="0023013E">
        <w:t>В точката са описани становищата, мненията и препоръките, получени в хода на консултациите по екологична оценка. Те са представени в таблици, като е посочено по какъв начин и къде са отразени в ЕО, както и мотивите за приетите и неприетите от тях.</w:t>
      </w:r>
    </w:p>
    <w:p w14:paraId="7DB43A2E" w14:textId="4D64AB37" w:rsidR="00D9713E" w:rsidRPr="0023013E" w:rsidRDefault="00C42DDA" w:rsidP="00494070">
      <w:pPr>
        <w:pStyle w:val="GMbodytext"/>
        <w:widowControl w:val="0"/>
        <w:tabs>
          <w:tab w:val="left" w:pos="0"/>
          <w:tab w:val="left" w:pos="4820"/>
        </w:tabs>
        <w:spacing w:after="120" w:line="276" w:lineRule="auto"/>
        <w:ind w:firstLine="567"/>
        <w:jc w:val="both"/>
      </w:pPr>
      <w:r w:rsidRPr="0023013E">
        <w:t>Тъй като консултациите са условно разделени на два етапа, резултатите от консултациите се представят в две подточки, както следва</w:t>
      </w:r>
      <w:r w:rsidR="00D9713E" w:rsidRPr="0023013E">
        <w:t>:</w:t>
      </w:r>
      <w:r w:rsidR="007332B1" w:rsidRPr="0023013E">
        <w:t xml:space="preserve"> </w:t>
      </w:r>
    </w:p>
    <w:p w14:paraId="2A2745C6" w14:textId="77777777" w:rsidR="00EA49BA" w:rsidRPr="0023013E" w:rsidRDefault="00EA49BA" w:rsidP="00494070">
      <w:pPr>
        <w:pStyle w:val="GMbodytext"/>
        <w:widowControl w:val="0"/>
        <w:tabs>
          <w:tab w:val="left" w:pos="0"/>
          <w:tab w:val="left" w:pos="4820"/>
        </w:tabs>
        <w:spacing w:after="120" w:line="276" w:lineRule="auto"/>
        <w:ind w:firstLine="567"/>
        <w:jc w:val="both"/>
      </w:pPr>
      <w:bookmarkStart w:id="470" w:name="_Toc254727463"/>
      <w:bookmarkStart w:id="471" w:name="_Toc415753377"/>
    </w:p>
    <w:p w14:paraId="44A7314F" w14:textId="2A5C1891" w:rsidR="00D9713E" w:rsidRPr="0023013E" w:rsidRDefault="00D9713E"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472" w:name="_Toc231322776"/>
      <w:r w:rsidRPr="0023013E">
        <w:rPr>
          <w:rFonts w:ascii="Times New Roman" w:hAnsi="Times New Roman"/>
          <w:szCs w:val="24"/>
        </w:rPr>
        <w:t>Резултати от консултациите по обхвата и съдържанието на ЕО</w:t>
      </w:r>
      <w:bookmarkEnd w:id="470"/>
      <w:bookmarkEnd w:id="471"/>
      <w:bookmarkEnd w:id="472"/>
      <w:r w:rsidR="007332B1" w:rsidRPr="0023013E">
        <w:rPr>
          <w:rFonts w:ascii="Times New Roman" w:hAnsi="Times New Roman"/>
          <w:szCs w:val="24"/>
        </w:rPr>
        <w:t xml:space="preserve"> </w:t>
      </w:r>
    </w:p>
    <w:p w14:paraId="6F413FE5" w14:textId="3FDCE33E" w:rsidR="00AC3BE6" w:rsidRPr="0023013E" w:rsidRDefault="00C42DDA" w:rsidP="00494070">
      <w:pPr>
        <w:pStyle w:val="GMbodytext"/>
        <w:widowControl w:val="0"/>
        <w:tabs>
          <w:tab w:val="left" w:pos="0"/>
          <w:tab w:val="left" w:pos="4820"/>
        </w:tabs>
        <w:spacing w:after="120" w:line="276" w:lineRule="auto"/>
        <w:ind w:firstLine="567"/>
        <w:jc w:val="both"/>
      </w:pPr>
      <w:r w:rsidRPr="0023013E">
        <w:t xml:space="preserve">Получените в резултат на консултациите по Заданието становища са съобразени при изготвянето на ДЕО. Копие на становищата, начинът на съобразяването им в ДЕО и мотивите за това, са представени в табличен вид в </w:t>
      </w:r>
      <w:r w:rsidRPr="0023013E">
        <w:rPr>
          <w:highlight w:val="lightGray"/>
        </w:rPr>
        <w:t>Приложение №3</w:t>
      </w:r>
      <w:r w:rsidRPr="0023013E">
        <w:t xml:space="preserve"> към ДЕО</w:t>
      </w:r>
      <w:r w:rsidR="00AC3BE6" w:rsidRPr="0023013E">
        <w:t>.</w:t>
      </w:r>
    </w:p>
    <w:p w14:paraId="1B930C7D" w14:textId="77777777" w:rsidR="00AC3BE6" w:rsidRPr="0023013E" w:rsidRDefault="00AC3BE6" w:rsidP="00494070">
      <w:pPr>
        <w:pStyle w:val="GMbodytext"/>
        <w:widowControl w:val="0"/>
        <w:tabs>
          <w:tab w:val="left" w:pos="0"/>
          <w:tab w:val="left" w:pos="4820"/>
        </w:tabs>
        <w:spacing w:after="120" w:line="276" w:lineRule="auto"/>
        <w:ind w:left="720"/>
        <w:jc w:val="both"/>
      </w:pPr>
    </w:p>
    <w:p w14:paraId="781B4231" w14:textId="38F40AC7" w:rsidR="00D9713E" w:rsidRPr="0023013E" w:rsidRDefault="00D9713E" w:rsidP="00494070">
      <w:pPr>
        <w:pStyle w:val="Heading2"/>
        <w:pBdr>
          <w:bottom w:val="single" w:sz="4" w:space="1" w:color="auto"/>
        </w:pBdr>
        <w:tabs>
          <w:tab w:val="left" w:pos="4820"/>
        </w:tabs>
        <w:spacing w:before="120" w:after="120" w:line="276" w:lineRule="auto"/>
        <w:jc w:val="both"/>
        <w:rPr>
          <w:rFonts w:ascii="Times New Roman" w:hAnsi="Times New Roman"/>
          <w:szCs w:val="24"/>
        </w:rPr>
      </w:pPr>
      <w:bookmarkStart w:id="473" w:name="_Toc241310505"/>
      <w:bookmarkStart w:id="474" w:name="_Toc254727464"/>
      <w:bookmarkStart w:id="475" w:name="_Toc415753378"/>
      <w:bookmarkStart w:id="476" w:name="_Toc231322777"/>
      <w:r w:rsidRPr="0023013E">
        <w:rPr>
          <w:rFonts w:ascii="Times New Roman" w:hAnsi="Times New Roman"/>
          <w:szCs w:val="24"/>
        </w:rPr>
        <w:t>Резултати от консултациите по изготвената ЕО</w:t>
      </w:r>
      <w:bookmarkEnd w:id="473"/>
      <w:bookmarkEnd w:id="474"/>
      <w:bookmarkEnd w:id="475"/>
      <w:bookmarkEnd w:id="476"/>
    </w:p>
    <w:p w14:paraId="2A80D949" w14:textId="40E802A8" w:rsidR="00C42DDA" w:rsidRPr="0023013E" w:rsidRDefault="00A657A5" w:rsidP="00494070">
      <w:pPr>
        <w:pStyle w:val="GMbodytext"/>
        <w:widowControl w:val="0"/>
        <w:tabs>
          <w:tab w:val="left" w:pos="0"/>
          <w:tab w:val="left" w:pos="4820"/>
        </w:tabs>
        <w:spacing w:after="120" w:line="276" w:lineRule="auto"/>
        <w:ind w:firstLine="567"/>
        <w:jc w:val="both"/>
      </w:pPr>
      <w:r>
        <w:t>Р</w:t>
      </w:r>
      <w:r w:rsidR="00C42DDA" w:rsidRPr="0023013E">
        <w:t xml:space="preserve">езултатите от проведените консултации </w:t>
      </w:r>
      <w:r>
        <w:t xml:space="preserve">по изготвената ЕО са представени </w:t>
      </w:r>
      <w:r w:rsidR="00C42DDA" w:rsidRPr="0023013E">
        <w:t>в приложението, посочено в предходната точка.</w:t>
      </w:r>
    </w:p>
    <w:p w14:paraId="77DDC757" w14:textId="77777777" w:rsidR="00AC3BE6" w:rsidRPr="0023013E" w:rsidRDefault="00AC3BE6" w:rsidP="00494070">
      <w:pPr>
        <w:pStyle w:val="GMbodytext"/>
        <w:widowControl w:val="0"/>
        <w:tabs>
          <w:tab w:val="left" w:pos="0"/>
          <w:tab w:val="left" w:pos="4820"/>
        </w:tabs>
        <w:spacing w:after="120" w:line="276" w:lineRule="auto"/>
        <w:jc w:val="both"/>
      </w:pPr>
    </w:p>
    <w:p w14:paraId="16899A2F" w14:textId="77777777" w:rsidR="00D9713E" w:rsidRPr="0023013E" w:rsidRDefault="0097614B" w:rsidP="009D74CA">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477" w:name="_Toc254727465"/>
      <w:bookmarkStart w:id="478" w:name="_Toc415753379"/>
      <w:bookmarkStart w:id="479" w:name="_Toc231322778"/>
      <w:r w:rsidRPr="0023013E">
        <w:rPr>
          <w:rFonts w:ascii="Times New Roman" w:hAnsi="Times New Roman" w:cs="Times New Roman"/>
          <w:sz w:val="24"/>
          <w:szCs w:val="24"/>
        </w:rPr>
        <w:t>ЗАКЛЮЧЕНИЕ</w:t>
      </w:r>
      <w:bookmarkEnd w:id="477"/>
      <w:bookmarkEnd w:id="478"/>
      <w:bookmarkEnd w:id="479"/>
    </w:p>
    <w:p w14:paraId="37A979D7" w14:textId="77777777" w:rsidR="00C42DDA" w:rsidRPr="0023013E" w:rsidRDefault="00C42DDA" w:rsidP="00494070">
      <w:pPr>
        <w:pStyle w:val="GMbodytext"/>
        <w:widowControl w:val="0"/>
        <w:tabs>
          <w:tab w:val="left" w:pos="0"/>
          <w:tab w:val="left" w:pos="4820"/>
        </w:tabs>
        <w:spacing w:after="120" w:line="276" w:lineRule="auto"/>
        <w:ind w:firstLine="567"/>
        <w:jc w:val="both"/>
      </w:pPr>
      <w:r w:rsidRPr="0023013E">
        <w:t xml:space="preserve">Специфичната цел на </w:t>
      </w:r>
      <w:r w:rsidRPr="0023013E">
        <w:rPr>
          <w:i/>
          <w:iCs/>
        </w:rPr>
        <w:t>Плана за определяне на приоритетните зони за развитие на обекти за производство на електрическа енергия от вятърна енергия</w:t>
      </w:r>
      <w:r w:rsidRPr="0023013E">
        <w:t>, е осигуряването на подходящи сухоземни райони от територията на Република България, които очертават обща рамка на площите за приоритетно развитие на инвестиционни проекти за оползотворяване вятърна енергия без да се засягат районите с висока екологична чувствителност, включително целите за опазване на защитените зони от Европейската екологична мрежа „Натура 2000“ на територията на България и европейското и националното законодателство в областта на околната среда.</w:t>
      </w:r>
    </w:p>
    <w:p w14:paraId="7BB3EDEA" w14:textId="77777777" w:rsidR="00C42DDA" w:rsidRPr="0023013E" w:rsidRDefault="00C42DDA" w:rsidP="00494070">
      <w:pPr>
        <w:pStyle w:val="GMbodytext"/>
        <w:widowControl w:val="0"/>
        <w:tabs>
          <w:tab w:val="left" w:pos="0"/>
          <w:tab w:val="left" w:pos="4820"/>
        </w:tabs>
        <w:spacing w:after="120" w:line="276" w:lineRule="auto"/>
        <w:ind w:firstLine="567"/>
        <w:jc w:val="both"/>
      </w:pPr>
      <w:r w:rsidRPr="0023013E">
        <w:t xml:space="preserve">Подчинено на горното, с прилагане предвижданията на </w:t>
      </w:r>
      <w:r w:rsidRPr="0023013E">
        <w:rPr>
          <w:i/>
          <w:iCs/>
        </w:rPr>
        <w:t>Плана,</w:t>
      </w:r>
      <w:r w:rsidRPr="0023013E">
        <w:t xml:space="preserve"> ще се допринесе за постигане на целта за оползотворяване на вятърната енергия на ниво Европейски съюз и в Република България чрез балансирано планиране на територии за ускорено прилагане на технологии за оползотворяване на енергията на вятъра и трансформирането й в електрическа енергия, съобразено с инвестиционните възможности, компонентите на околната среда и биологичното разнообразие в Република България.</w:t>
      </w:r>
    </w:p>
    <w:p w14:paraId="40BB2EC8" w14:textId="77777777" w:rsidR="00C42DDA" w:rsidRPr="0023013E" w:rsidRDefault="00C42DDA" w:rsidP="00494070">
      <w:pPr>
        <w:pStyle w:val="GMbodytext"/>
        <w:widowControl w:val="0"/>
        <w:tabs>
          <w:tab w:val="left" w:pos="0"/>
          <w:tab w:val="left" w:pos="4820"/>
        </w:tabs>
        <w:spacing w:after="120" w:line="276" w:lineRule="auto"/>
        <w:ind w:firstLine="567"/>
        <w:jc w:val="both"/>
      </w:pPr>
      <w:r w:rsidRPr="0023013E">
        <w:t xml:space="preserve">Обобщавайки анализите и оценките, направени в ДЕО във връзка с предвижданията на ППЗ, може да се заключи, че при прилагане на изпълнението на заложените в Плана смекчаващи мерки, вкл. мерките за предотвратяване, намаляване и възможно най-пълно отстраняване на неблагоприятните последствия от осъществяването на плана за околната среда и човешкото здраве, предложени в резултат от оценката в ДЕО, ще се постигне комплексен положителен ефект по отношение на балансирано планиране и използване на  територии, предмет на оценка. </w:t>
      </w:r>
    </w:p>
    <w:p w14:paraId="67FE8366" w14:textId="77777777" w:rsidR="00C42DDA" w:rsidRPr="0023013E" w:rsidRDefault="00C42DDA" w:rsidP="00494070">
      <w:pPr>
        <w:pStyle w:val="GMbodytext"/>
        <w:widowControl w:val="0"/>
        <w:tabs>
          <w:tab w:val="left" w:pos="0"/>
          <w:tab w:val="left" w:pos="4820"/>
        </w:tabs>
        <w:spacing w:after="120" w:line="276" w:lineRule="auto"/>
        <w:ind w:firstLine="567"/>
        <w:jc w:val="both"/>
      </w:pPr>
      <w:r w:rsidRPr="0023013E">
        <w:t xml:space="preserve">Не се очаква прилагането на плана да повлияе отрицателно върху предмета и целите на </w:t>
      </w:r>
      <w:r w:rsidRPr="0023013E">
        <w:lastRenderedPageBreak/>
        <w:t>опазване на ситуирани в близост защитени зони от националната екологична мрежа Натура 2000.</w:t>
      </w:r>
    </w:p>
    <w:p w14:paraId="3FC0D0F6" w14:textId="2A03CA9B" w:rsidR="000F5E7A" w:rsidRPr="0023013E" w:rsidRDefault="00C42DDA" w:rsidP="00494070">
      <w:pPr>
        <w:pStyle w:val="GMbodytext"/>
        <w:widowControl w:val="0"/>
        <w:tabs>
          <w:tab w:val="left" w:pos="0"/>
          <w:tab w:val="left" w:pos="4820"/>
        </w:tabs>
        <w:spacing w:after="120" w:line="276" w:lineRule="auto"/>
        <w:ind w:firstLine="567"/>
        <w:jc w:val="both"/>
      </w:pPr>
      <w:r w:rsidRPr="0023013E">
        <w:t xml:space="preserve">Въз основа на всичко изложено по-горе се предлага на Министъра на околната среда и водите да съгласува прилагането на </w:t>
      </w:r>
      <w:r w:rsidRPr="0023013E">
        <w:rPr>
          <w:i/>
          <w:iCs/>
        </w:rPr>
        <w:t>Плана за определяне на приоритетните зони за развитие на обекти за производство на електрическа енергия от вятърна енергия</w:t>
      </w:r>
      <w:r w:rsidR="00865B4C" w:rsidRPr="0023013E">
        <w:t>.</w:t>
      </w:r>
    </w:p>
    <w:p w14:paraId="2A8DABA4" w14:textId="77777777" w:rsidR="002F74BF" w:rsidRPr="0023013E" w:rsidRDefault="002F74BF" w:rsidP="00494070">
      <w:pPr>
        <w:widowControl w:val="0"/>
        <w:tabs>
          <w:tab w:val="left" w:pos="0"/>
          <w:tab w:val="left" w:pos="4820"/>
        </w:tabs>
        <w:spacing w:before="120" w:after="120" w:line="276" w:lineRule="auto"/>
        <w:ind w:firstLine="720"/>
        <w:jc w:val="both"/>
      </w:pPr>
    </w:p>
    <w:p w14:paraId="6F221CE5" w14:textId="252E3D4E" w:rsidR="002704BF" w:rsidRPr="0023013E" w:rsidRDefault="002704BF" w:rsidP="009D74CA">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480" w:name="_Toc494210894"/>
      <w:bookmarkStart w:id="481" w:name="_Toc503700719"/>
      <w:bookmarkStart w:id="482" w:name="_Toc504059089"/>
      <w:bookmarkStart w:id="483" w:name="_Toc231322779"/>
      <w:r w:rsidRPr="0023013E">
        <w:rPr>
          <w:rFonts w:ascii="Times New Roman" w:hAnsi="Times New Roman" w:cs="Times New Roman"/>
          <w:sz w:val="24"/>
          <w:szCs w:val="24"/>
        </w:rPr>
        <w:t>СПИСЪК НА ЕКИПА, ИЗГОТВИЛ ДЕО</w:t>
      </w:r>
      <w:bookmarkEnd w:id="480"/>
      <w:bookmarkEnd w:id="481"/>
      <w:bookmarkEnd w:id="482"/>
      <w:bookmarkEnd w:id="483"/>
      <w:r w:rsidRPr="0023013E">
        <w:rPr>
          <w:rFonts w:ascii="Times New Roman" w:hAnsi="Times New Roman" w:cs="Times New Roman"/>
          <w:sz w:val="24"/>
          <w:szCs w:val="24"/>
        </w:rPr>
        <w:t xml:space="preserve"> </w:t>
      </w:r>
    </w:p>
    <w:p w14:paraId="7F2938FB" w14:textId="5FA108D6" w:rsidR="00EA49BA" w:rsidRPr="0023013E" w:rsidRDefault="002F74BF" w:rsidP="00494070">
      <w:pPr>
        <w:pStyle w:val="GMbodytext"/>
        <w:widowControl w:val="0"/>
        <w:tabs>
          <w:tab w:val="left" w:pos="0"/>
          <w:tab w:val="left" w:pos="4820"/>
        </w:tabs>
        <w:spacing w:after="120" w:line="276" w:lineRule="auto"/>
        <w:ind w:firstLine="567"/>
        <w:jc w:val="both"/>
      </w:pPr>
      <w:bookmarkStart w:id="484" w:name="_Toc254727466"/>
      <w:bookmarkStart w:id="485" w:name="_Toc415753380"/>
      <w:r w:rsidRPr="0023013E">
        <w:t xml:space="preserve">Списък с експертите и ръководителя, изготвили доклада за ЕО, в който всеки удостоверява с полагане на подпис разработените от него раздели на доклада, е даден в </w:t>
      </w:r>
      <w:r w:rsidRPr="0023013E">
        <w:rPr>
          <w:highlight w:val="lightGray"/>
        </w:rPr>
        <w:t xml:space="preserve">Приложение </w:t>
      </w:r>
      <w:r w:rsidR="00C42DDA" w:rsidRPr="0023013E">
        <w:rPr>
          <w:highlight w:val="lightGray"/>
        </w:rPr>
        <w:t>№4</w:t>
      </w:r>
      <w:r w:rsidRPr="0023013E">
        <w:t xml:space="preserve"> към ДЕО.</w:t>
      </w:r>
    </w:p>
    <w:p w14:paraId="47ACE861" w14:textId="77777777" w:rsidR="002F74BF" w:rsidRPr="0023013E" w:rsidRDefault="002F74BF" w:rsidP="00494070">
      <w:pPr>
        <w:pStyle w:val="GMbodytext"/>
        <w:widowControl w:val="0"/>
        <w:tabs>
          <w:tab w:val="left" w:pos="0"/>
          <w:tab w:val="left" w:pos="4820"/>
        </w:tabs>
        <w:spacing w:after="120" w:line="276" w:lineRule="auto"/>
        <w:ind w:firstLine="567"/>
        <w:jc w:val="both"/>
      </w:pPr>
    </w:p>
    <w:p w14:paraId="59EB05BB" w14:textId="65EE39B8" w:rsidR="00F946A7" w:rsidRPr="0023013E" w:rsidRDefault="0097614B" w:rsidP="009D74CA">
      <w:pPr>
        <w:pStyle w:val="Heading1"/>
        <w:pBdr>
          <w:top w:val="single" w:sz="4" w:space="1" w:color="auto"/>
          <w:left w:val="single" w:sz="4" w:space="4" w:color="auto"/>
          <w:bottom w:val="single" w:sz="4" w:space="1" w:color="auto"/>
          <w:right w:val="single" w:sz="4" w:space="4" w:color="auto"/>
        </w:pBdr>
        <w:tabs>
          <w:tab w:val="left" w:pos="4820"/>
        </w:tabs>
        <w:spacing w:before="120" w:after="120" w:line="276" w:lineRule="auto"/>
        <w:jc w:val="both"/>
        <w:rPr>
          <w:rFonts w:ascii="Times New Roman" w:hAnsi="Times New Roman" w:cs="Times New Roman"/>
          <w:sz w:val="24"/>
          <w:szCs w:val="24"/>
        </w:rPr>
      </w:pPr>
      <w:bookmarkStart w:id="486" w:name="_Toc231322780"/>
      <w:r w:rsidRPr="0023013E">
        <w:rPr>
          <w:rFonts w:ascii="Times New Roman" w:hAnsi="Times New Roman" w:cs="Times New Roman"/>
          <w:sz w:val="24"/>
          <w:szCs w:val="24"/>
        </w:rPr>
        <w:t>ПРИЛОЖЕНИЯ КЪМ ДОКЛАДА ЗА ЕКОЛОГИЧНА ОЦЕНКА</w:t>
      </w:r>
      <w:bookmarkEnd w:id="484"/>
      <w:bookmarkEnd w:id="485"/>
      <w:bookmarkEnd w:id="486"/>
    </w:p>
    <w:p w14:paraId="6B777EC4" w14:textId="014023B5" w:rsidR="00D00956" w:rsidRPr="0023013E" w:rsidRDefault="007D2428" w:rsidP="00494070">
      <w:pPr>
        <w:pStyle w:val="GMbodytext"/>
        <w:widowControl w:val="0"/>
        <w:numPr>
          <w:ilvl w:val="1"/>
          <w:numId w:val="71"/>
        </w:numPr>
        <w:tabs>
          <w:tab w:val="left" w:pos="0"/>
          <w:tab w:val="left" w:pos="4820"/>
        </w:tabs>
        <w:spacing w:after="120" w:line="276" w:lineRule="auto"/>
        <w:ind w:left="851" w:hanging="284"/>
        <w:jc w:val="both"/>
      </w:pPr>
      <w:r w:rsidRPr="0023013E">
        <w:t>.SHAPE файл с границите на приоритетните зони и отразен 500 m около населените места.</w:t>
      </w:r>
    </w:p>
    <w:p w14:paraId="564531C2" w14:textId="3E6A3F11" w:rsidR="007D2428" w:rsidRPr="0023013E" w:rsidRDefault="007D2428" w:rsidP="00494070">
      <w:pPr>
        <w:pStyle w:val="GMbodytext"/>
        <w:widowControl w:val="0"/>
        <w:numPr>
          <w:ilvl w:val="1"/>
          <w:numId w:val="71"/>
        </w:numPr>
        <w:tabs>
          <w:tab w:val="left" w:pos="0"/>
          <w:tab w:val="left" w:pos="4820"/>
        </w:tabs>
        <w:spacing w:after="120" w:line="276" w:lineRule="auto"/>
        <w:ind w:left="851" w:hanging="284"/>
        <w:jc w:val="both"/>
      </w:pPr>
      <w:r w:rsidRPr="0023013E">
        <w:t>Данни за санитарно охранителните зони, в които попадат посочените в Плана приоритетни зони за развитие на обекти за производство на електрическа енергия от вятърна енергия.</w:t>
      </w:r>
    </w:p>
    <w:p w14:paraId="26CF753F" w14:textId="2DF022F9" w:rsidR="00D00956" w:rsidRPr="0023013E" w:rsidRDefault="00D00956" w:rsidP="00494070">
      <w:pPr>
        <w:pStyle w:val="GMbodytext"/>
        <w:widowControl w:val="0"/>
        <w:numPr>
          <w:ilvl w:val="1"/>
          <w:numId w:val="71"/>
        </w:numPr>
        <w:tabs>
          <w:tab w:val="left" w:pos="0"/>
          <w:tab w:val="left" w:pos="4820"/>
        </w:tabs>
        <w:spacing w:after="120" w:line="276" w:lineRule="auto"/>
        <w:ind w:left="851" w:hanging="284"/>
        <w:jc w:val="both"/>
      </w:pPr>
      <w:r w:rsidRPr="0023013E">
        <w:t>Копие на становищата, начинът на съобразяването им в ДЕО и мотивите за това.</w:t>
      </w:r>
    </w:p>
    <w:p w14:paraId="2E7197C8" w14:textId="7EF9CC2D" w:rsidR="00D749A9" w:rsidRPr="0023013E" w:rsidRDefault="00D00956" w:rsidP="00494070">
      <w:pPr>
        <w:pStyle w:val="GMbodytext"/>
        <w:widowControl w:val="0"/>
        <w:numPr>
          <w:ilvl w:val="1"/>
          <w:numId w:val="71"/>
        </w:numPr>
        <w:tabs>
          <w:tab w:val="left" w:pos="0"/>
          <w:tab w:val="left" w:pos="4820"/>
        </w:tabs>
        <w:spacing w:after="120" w:line="276" w:lineRule="auto"/>
        <w:ind w:left="851" w:hanging="284"/>
        <w:jc w:val="both"/>
      </w:pPr>
      <w:r w:rsidRPr="0023013E">
        <w:t>Списък с експертите и ръководителя, изготвили доклада за ЕО, вкл. и декларации.</w:t>
      </w:r>
    </w:p>
    <w:p w14:paraId="45C907ED" w14:textId="6DEF1C3F" w:rsidR="009B211C" w:rsidRPr="0023013E" w:rsidRDefault="009B211C" w:rsidP="00494070">
      <w:pPr>
        <w:pStyle w:val="GMbodytext"/>
        <w:widowControl w:val="0"/>
        <w:numPr>
          <w:ilvl w:val="1"/>
          <w:numId w:val="71"/>
        </w:numPr>
        <w:tabs>
          <w:tab w:val="left" w:pos="0"/>
          <w:tab w:val="left" w:pos="4820"/>
        </w:tabs>
        <w:spacing w:after="120" w:line="276" w:lineRule="auto"/>
        <w:ind w:left="851" w:hanging="284"/>
        <w:jc w:val="both"/>
      </w:pPr>
      <w:r w:rsidRPr="0023013E">
        <w:t>Задание за обхват и съдържание на ДЕО.</w:t>
      </w:r>
    </w:p>
    <w:p w14:paraId="4A551903" w14:textId="37B2E54F" w:rsidR="009B211C" w:rsidRPr="0023013E" w:rsidRDefault="009B211C" w:rsidP="00494070">
      <w:pPr>
        <w:pStyle w:val="GMbodytext"/>
        <w:widowControl w:val="0"/>
        <w:numPr>
          <w:ilvl w:val="1"/>
          <w:numId w:val="71"/>
        </w:numPr>
        <w:tabs>
          <w:tab w:val="left" w:pos="0"/>
          <w:tab w:val="left" w:pos="4820"/>
        </w:tabs>
        <w:spacing w:after="120" w:line="276" w:lineRule="auto"/>
        <w:ind w:left="851" w:hanging="284"/>
        <w:jc w:val="both"/>
      </w:pPr>
      <w:r w:rsidRPr="0023013E">
        <w:t>Нетехническо резюме на ДЕО.</w:t>
      </w:r>
    </w:p>
    <w:sectPr w:rsidR="009B211C" w:rsidRPr="0023013E" w:rsidSect="00CC467A">
      <w:footerReference w:type="default" r:id="rId95"/>
      <w:footerReference w:type="first" r:id="rId96"/>
      <w:pgSz w:w="11909" w:h="16834" w:code="9"/>
      <w:pgMar w:top="567" w:right="851" w:bottom="567" w:left="851" w:header="709" w:footer="709" w:gutter="0"/>
      <w:paperSrc w:first="15" w:other="15"/>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64838" w14:textId="77777777" w:rsidR="00C9538F" w:rsidRDefault="00C9538F">
      <w:r>
        <w:separator/>
      </w:r>
    </w:p>
    <w:p w14:paraId="182D5B9F" w14:textId="77777777" w:rsidR="00C9538F" w:rsidRDefault="00C9538F"/>
  </w:endnote>
  <w:endnote w:type="continuationSeparator" w:id="0">
    <w:p w14:paraId="41332831" w14:textId="77777777" w:rsidR="00C9538F" w:rsidRDefault="00C9538F">
      <w:r>
        <w:continuationSeparator/>
      </w:r>
    </w:p>
    <w:p w14:paraId="6299C5ED" w14:textId="77777777" w:rsidR="00C9538F" w:rsidRDefault="00C95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altName w:val="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Bold">
    <w:altName w:val="Times New Roman"/>
    <w:panose1 w:val="020B0704020202020204"/>
    <w:charset w:val="00"/>
    <w:family w:val="roman"/>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 w:name="Futura Bk">
    <w:charset w:val="CC"/>
    <w:family w:val="swiss"/>
    <w:pitch w:val="variable"/>
    <w:sig w:usb0="00000287" w:usb1="00000000" w:usb2="00000000" w:usb3="00000000" w:csb0="0000009F" w:csb1="00000000"/>
  </w:font>
  <w:font w:name="font360">
    <w:altName w:val="Times New Roman"/>
    <w:charset w:val="CC"/>
    <w:family w:val="auto"/>
    <w:pitch w:val="variable"/>
  </w:font>
  <w:font w:name="Mangal">
    <w:panose1 w:val="00000400000000000000"/>
    <w:charset w:val="00"/>
    <w:family w:val="roman"/>
    <w:pitch w:val="variable"/>
    <w:sig w:usb0="00008003" w:usb1="00000000" w:usb2="00000000" w:usb3="00000000" w:csb0="00000001" w:csb1="00000000"/>
  </w:font>
  <w:font w:name="Arial1">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font576">
    <w:altName w:val="Times New Roman"/>
    <w:charset w:val="00"/>
    <w:family w:val="auto"/>
    <w:pitch w:val="variable"/>
  </w:font>
  <w:font w:name="Times New Roman Bold">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Timok">
    <w:altName w:val="Calibri"/>
    <w:panose1 w:val="00000000000000000000"/>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Heavy">
    <w:charset w:val="00"/>
    <w:family w:val="swiss"/>
    <w:pitch w:val="variable"/>
    <w:sig w:usb0="00000287" w:usb1="00000000" w:usb2="00000000" w:usb3="00000000" w:csb0="0000009F" w:csb1="00000000"/>
  </w:font>
  <w:font w:name="Timok Fixed Normal">
    <w:panose1 w:val="00000000000000000000"/>
    <w:charset w:val="00"/>
    <w:family w:val="swiss"/>
    <w:notTrueType/>
    <w:pitch w:val="variable"/>
    <w:sig w:usb0="00000003" w:usb1="00000000" w:usb2="00000000" w:usb3="00000000" w:csb0="00000001" w:csb1="00000000"/>
  </w:font>
  <w:font w:name="Hebar">
    <w:altName w:val="Courier New"/>
    <w:charset w:val="00"/>
    <w:family w:val="swiss"/>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Bold">
    <w:altName w:val="Times New Roman"/>
    <w:panose1 w:val="00000000000000000000"/>
    <w:charset w:val="00"/>
    <w:family w:val="roman"/>
    <w:notTrueType/>
    <w:pitch w:val="default"/>
    <w:sig w:usb0="00000203" w:usb1="00000000" w:usb2="00000000" w:usb3="00000000" w:csb0="00000005" w:csb1="00000000"/>
  </w:font>
  <w:font w:name="Corbel">
    <w:panose1 w:val="020B0503020204020204"/>
    <w:charset w:val="CC"/>
    <w:family w:val="swiss"/>
    <w:pitch w:val="variable"/>
    <w:sig w:usb0="A00002EF" w:usb1="4000A44B" w:usb2="00000000" w:usb3="00000000" w:csb0="0000019F" w:csb1="00000000"/>
  </w:font>
  <w:font w:name="Franklin Gothic Book">
    <w:charset w:val="00"/>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Italic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Narrow">
    <w:altName w:val="Klee One"/>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709924"/>
      <w:docPartObj>
        <w:docPartGallery w:val="Page Numbers (Bottom of Page)"/>
        <w:docPartUnique/>
      </w:docPartObj>
    </w:sdtPr>
    <w:sdtEndPr>
      <w:rPr>
        <w:noProof/>
      </w:rPr>
    </w:sdtEndPr>
    <w:sdtContent>
      <w:p w14:paraId="5A40ABFC" w14:textId="36A749DE" w:rsidR="00CF05FC" w:rsidRDefault="00CF05FC" w:rsidP="0079750F">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1D080492" w14:textId="77777777" w:rsidR="00CF05FC" w:rsidRDefault="00CF05F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89880"/>
      <w:docPartObj>
        <w:docPartGallery w:val="Page Numbers (Bottom of Page)"/>
        <w:docPartUnique/>
      </w:docPartObj>
    </w:sdtPr>
    <w:sdtEndPr>
      <w:rPr>
        <w:noProof/>
      </w:rPr>
    </w:sdtEndPr>
    <w:sdtContent>
      <w:p w14:paraId="48B76B66" w14:textId="7846D8D7" w:rsidR="00CA184E" w:rsidRPr="00CC467A" w:rsidRDefault="00CC467A" w:rsidP="00CC467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F949C" w14:textId="77777777" w:rsidR="00CA184E" w:rsidRPr="009C70C4" w:rsidRDefault="00CA184E" w:rsidP="002B4A61">
    <w:pPr>
      <w:widowControl w:val="0"/>
      <w:pBdr>
        <w:top w:val="single" w:sz="8" w:space="1" w:color="auto"/>
      </w:pBdr>
      <w:tabs>
        <w:tab w:val="right" w:pos="9639"/>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292</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425D35">
      <w:fldChar w:fldCharType="begin"/>
    </w:r>
    <w:r w:rsidR="00425D35">
      <w:instrText xml:space="preserve"> NUMPAGES   \* MERGEFORMAT </w:instrText>
    </w:r>
    <w:r w:rsidR="00425D35">
      <w:fldChar w:fldCharType="separate"/>
    </w:r>
    <w:r w:rsidRPr="00B9722F">
      <w:rPr>
        <w:rFonts w:eastAsia="MS Mincho" w:cs="Arial"/>
        <w:b/>
        <w:smallCaps/>
        <w:noProof/>
        <w:sz w:val="20"/>
        <w:lang w:eastAsia="ja-JP"/>
      </w:rPr>
      <w:t>99</w:t>
    </w:r>
    <w:r w:rsidR="00425D35">
      <w:rPr>
        <w:rFonts w:eastAsia="MS Mincho" w:cs="Arial"/>
        <w:b/>
        <w:smallCaps/>
        <w:noProof/>
        <w:sz w:val="20"/>
        <w:lang w:eastAsia="ja-JP"/>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491973"/>
      <w:docPartObj>
        <w:docPartGallery w:val="Page Numbers (Bottom of Page)"/>
        <w:docPartUnique/>
      </w:docPartObj>
    </w:sdtPr>
    <w:sdtEndPr>
      <w:rPr>
        <w:noProof/>
      </w:rPr>
    </w:sdtEndPr>
    <w:sdtContent>
      <w:p w14:paraId="00766EB8" w14:textId="6DDC9BD9" w:rsidR="00CA184E" w:rsidRPr="00CC467A" w:rsidRDefault="00CC467A" w:rsidP="00CC467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9EDF" w14:textId="77777777" w:rsidR="00CA184E" w:rsidRPr="009C70C4" w:rsidRDefault="00CA184E" w:rsidP="002B4A61">
    <w:pPr>
      <w:widowControl w:val="0"/>
      <w:pBdr>
        <w:top w:val="single" w:sz="8" w:space="1" w:color="auto"/>
      </w:pBdr>
      <w:tabs>
        <w:tab w:val="right" w:pos="14601"/>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305</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425D35">
      <w:fldChar w:fldCharType="begin"/>
    </w:r>
    <w:r w:rsidR="00425D35">
      <w:instrText xml:space="preserve"> NUMPAGES   \* MERGEFORMAT </w:instrText>
    </w:r>
    <w:r w:rsidR="00425D35">
      <w:fldChar w:fldCharType="separate"/>
    </w:r>
    <w:r w:rsidRPr="00B9722F">
      <w:rPr>
        <w:rFonts w:eastAsia="MS Mincho" w:cs="Arial"/>
        <w:b/>
        <w:smallCaps/>
        <w:noProof/>
        <w:sz w:val="20"/>
        <w:lang w:eastAsia="ja-JP"/>
      </w:rPr>
      <w:t>99</w:t>
    </w:r>
    <w:r w:rsidR="00425D35">
      <w:rPr>
        <w:rFonts w:eastAsia="MS Mincho" w:cs="Arial"/>
        <w:b/>
        <w:smallCaps/>
        <w:noProof/>
        <w:sz w:val="20"/>
        <w:lang w:eastAsia="ja-JP"/>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595689"/>
      <w:docPartObj>
        <w:docPartGallery w:val="Page Numbers (Bottom of Page)"/>
        <w:docPartUnique/>
      </w:docPartObj>
    </w:sdtPr>
    <w:sdtEndPr>
      <w:rPr>
        <w:noProof/>
      </w:rPr>
    </w:sdtEndPr>
    <w:sdtContent>
      <w:p w14:paraId="4C833FFA" w14:textId="6DF6560D" w:rsidR="00CA184E" w:rsidRPr="00CC467A" w:rsidRDefault="00CC467A" w:rsidP="00CC467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4146" w14:textId="77777777" w:rsidR="00CA184E" w:rsidRPr="009C70C4" w:rsidRDefault="00CA184E" w:rsidP="001E3A0B">
    <w:pPr>
      <w:widowControl w:val="0"/>
      <w:pBdr>
        <w:top w:val="single" w:sz="8" w:space="1" w:color="auto"/>
      </w:pBdr>
      <w:tabs>
        <w:tab w:val="right" w:pos="9639"/>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322</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425D35">
      <w:fldChar w:fldCharType="begin"/>
    </w:r>
    <w:r w:rsidR="00425D35">
      <w:instrText xml:space="preserve"> NUMPAGES   \* MERGEFORMAT </w:instrText>
    </w:r>
    <w:r w:rsidR="00425D35">
      <w:fldChar w:fldCharType="separate"/>
    </w:r>
    <w:r w:rsidRPr="00B9722F">
      <w:rPr>
        <w:rFonts w:eastAsia="MS Mincho" w:cs="Arial"/>
        <w:b/>
        <w:smallCaps/>
        <w:noProof/>
        <w:sz w:val="20"/>
        <w:lang w:eastAsia="ja-JP"/>
      </w:rPr>
      <w:t>99</w:t>
    </w:r>
    <w:r w:rsidR="00425D35">
      <w:rPr>
        <w:rFonts w:eastAsia="MS Mincho" w:cs="Arial"/>
        <w:b/>
        <w:smallCaps/>
        <w:noProof/>
        <w:sz w:val="20"/>
        <w:lang w:eastAsia="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466865"/>
      <w:docPartObj>
        <w:docPartGallery w:val="Page Numbers (Bottom of Page)"/>
        <w:docPartUnique/>
      </w:docPartObj>
    </w:sdtPr>
    <w:sdtEndPr>
      <w:rPr>
        <w:noProof/>
      </w:rPr>
    </w:sdtEndPr>
    <w:sdtContent>
      <w:p w14:paraId="7E0C560F" w14:textId="209D676E" w:rsidR="00CC467A" w:rsidRPr="00CC467A" w:rsidRDefault="00CC467A" w:rsidP="00CC467A">
        <w:pPr>
          <w:pStyle w:val="Footer"/>
          <w:pBdr>
            <w:top w:val="single" w:sz="4" w:space="1" w:color="auto"/>
          </w:pBdr>
          <w:jc w:val="right"/>
        </w:pPr>
        <w:r w:rsidRPr="00CC467A">
          <w:fldChar w:fldCharType="begin"/>
        </w:r>
        <w:r w:rsidRPr="00CC467A">
          <w:instrText xml:space="preserve"> PAGE   \* MERGEFORMAT </w:instrText>
        </w:r>
        <w:r w:rsidRPr="00CC467A">
          <w:fldChar w:fldCharType="separate"/>
        </w:r>
        <w:r w:rsidRPr="00CC467A">
          <w:rPr>
            <w:noProof/>
          </w:rPr>
          <w:t>2</w:t>
        </w:r>
        <w:r w:rsidRPr="00CC467A">
          <w:rPr>
            <w:noProof/>
          </w:rPr>
          <w:fldChar w:fldCharType="end"/>
        </w:r>
      </w:p>
    </w:sdtContent>
  </w:sdt>
  <w:p w14:paraId="3859B42C" w14:textId="77777777" w:rsidR="00E15664" w:rsidRPr="00CC467A" w:rsidRDefault="00E156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F68F" w14:textId="5F85E248" w:rsidR="00CA184E" w:rsidRPr="009C70C4" w:rsidRDefault="00CA184E" w:rsidP="00E54036">
    <w:pPr>
      <w:widowControl w:val="0"/>
      <w:tabs>
        <w:tab w:val="right" w:pos="9639"/>
      </w:tabs>
      <w:autoSpaceDE w:val="0"/>
      <w:autoSpaceDN w:val="0"/>
      <w:adjustRightInd w:val="0"/>
      <w:rPr>
        <w:rFonts w:eastAsia="Calibri" w:cs="Arial"/>
        <w:szCs w:val="22"/>
      </w:rPr>
    </w:pPr>
  </w:p>
  <w:p w14:paraId="7F989DEF" w14:textId="77777777" w:rsidR="00E15664" w:rsidRDefault="00E1566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A392" w14:textId="711DBCDF" w:rsidR="00CC467A" w:rsidRPr="00CC467A" w:rsidRDefault="00CC467A" w:rsidP="00CC467A">
    <w:pPr>
      <w:pStyle w:val="Footer"/>
      <w:pBdr>
        <w:top w:val="single" w:sz="4" w:space="1" w:color="auto"/>
      </w:pBdr>
      <w:jc w:val="right"/>
    </w:pPr>
    <w:r>
      <w:rPr>
        <w:rFonts w:eastAsia="Calibri" w:cs="Arial"/>
        <w:szCs w:val="22"/>
      </w:rPr>
      <w:tab/>
    </w:r>
    <w:r>
      <w:rPr>
        <w:rFonts w:eastAsia="Calibri" w:cs="Arial"/>
        <w:szCs w:val="22"/>
      </w:rPr>
      <w:tab/>
    </w:r>
    <w:sdt>
      <w:sdtPr>
        <w:id w:val="14649228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10</w:t>
        </w:r>
        <w:r>
          <w:t>7</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49B2" w14:textId="77777777" w:rsidR="002B399B" w:rsidRPr="009C70C4" w:rsidRDefault="002B399B" w:rsidP="001E3A0B">
    <w:pPr>
      <w:widowControl w:val="0"/>
      <w:pBdr>
        <w:top w:val="single" w:sz="8" w:space="1" w:color="auto"/>
      </w:pBdr>
      <w:tabs>
        <w:tab w:val="right" w:pos="9639"/>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262</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425D35">
      <w:fldChar w:fldCharType="begin"/>
    </w:r>
    <w:r w:rsidR="00425D35">
      <w:instrText xml:space="preserve"> NUMPAGES   \* MERGEFORMAT </w:instrText>
    </w:r>
    <w:r w:rsidR="00425D35">
      <w:fldChar w:fldCharType="separate"/>
    </w:r>
    <w:r w:rsidRPr="00B9722F">
      <w:rPr>
        <w:rFonts w:eastAsia="MS Mincho" w:cs="Arial"/>
        <w:b/>
        <w:smallCaps/>
        <w:noProof/>
        <w:sz w:val="20"/>
        <w:lang w:eastAsia="ja-JP"/>
      </w:rPr>
      <w:t>99</w:t>
    </w:r>
    <w:r w:rsidR="00425D35">
      <w:rPr>
        <w:rFonts w:eastAsia="MS Mincho" w:cs="Arial"/>
        <w:b/>
        <w:smallCaps/>
        <w:noProof/>
        <w:sz w:val="20"/>
        <w:lang w:eastAsia="ja-JP"/>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908264"/>
      <w:docPartObj>
        <w:docPartGallery w:val="Page Numbers (Bottom of Page)"/>
        <w:docPartUnique/>
      </w:docPartObj>
    </w:sdtPr>
    <w:sdtEndPr>
      <w:rPr>
        <w:noProof/>
      </w:rPr>
    </w:sdtEndPr>
    <w:sdtContent>
      <w:p w14:paraId="2A7702C9" w14:textId="3B5CFA6D" w:rsidR="00CC467A" w:rsidRPr="00CC467A" w:rsidRDefault="00CC467A" w:rsidP="00CC467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DE2D" w14:textId="77777777" w:rsidR="009E4B3D" w:rsidRPr="009C70C4" w:rsidRDefault="009E4B3D" w:rsidP="001E3A0B">
    <w:pPr>
      <w:widowControl w:val="0"/>
      <w:pBdr>
        <w:top w:val="single" w:sz="8" w:space="1" w:color="auto"/>
      </w:pBdr>
      <w:tabs>
        <w:tab w:val="right" w:pos="9639"/>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262</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425D35">
      <w:fldChar w:fldCharType="begin"/>
    </w:r>
    <w:r w:rsidR="00425D35">
      <w:instrText xml:space="preserve"> NUMPAGES   \* MERGEFORMAT </w:instrText>
    </w:r>
    <w:r w:rsidR="00425D35">
      <w:fldChar w:fldCharType="separate"/>
    </w:r>
    <w:r w:rsidRPr="00B9722F">
      <w:rPr>
        <w:rFonts w:eastAsia="MS Mincho" w:cs="Arial"/>
        <w:b/>
        <w:smallCaps/>
        <w:noProof/>
        <w:sz w:val="20"/>
        <w:lang w:eastAsia="ja-JP"/>
      </w:rPr>
      <w:t>99</w:t>
    </w:r>
    <w:r w:rsidR="00425D35">
      <w:rPr>
        <w:rFonts w:eastAsia="MS Mincho" w:cs="Arial"/>
        <w:b/>
        <w:smallCaps/>
        <w:noProof/>
        <w:sz w:val="20"/>
        <w:lang w:eastAsia="ja-JP"/>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742351"/>
      <w:docPartObj>
        <w:docPartGallery w:val="Page Numbers (Bottom of Page)"/>
        <w:docPartUnique/>
      </w:docPartObj>
    </w:sdtPr>
    <w:sdtEndPr>
      <w:rPr>
        <w:noProof/>
      </w:rPr>
    </w:sdtEndPr>
    <w:sdtContent>
      <w:p w14:paraId="6CD3A29F" w14:textId="6B350C98" w:rsidR="00CA184E" w:rsidRPr="00CC467A" w:rsidRDefault="00CC467A" w:rsidP="00CC467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8D3C" w14:textId="77777777" w:rsidR="00CA184E" w:rsidRPr="009C70C4" w:rsidRDefault="00CA184E" w:rsidP="002B4A61">
    <w:pPr>
      <w:widowControl w:val="0"/>
      <w:pBdr>
        <w:top w:val="single" w:sz="8" w:space="1" w:color="auto"/>
      </w:pBdr>
      <w:tabs>
        <w:tab w:val="right" w:pos="14544"/>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287</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425D35">
      <w:fldChar w:fldCharType="begin"/>
    </w:r>
    <w:r w:rsidR="00425D35">
      <w:instrText xml:space="preserve"> NUMPAGES   \* MERGEFORMAT </w:instrText>
    </w:r>
    <w:r w:rsidR="00425D35">
      <w:fldChar w:fldCharType="separate"/>
    </w:r>
    <w:r w:rsidRPr="00B9722F">
      <w:rPr>
        <w:rFonts w:eastAsia="MS Mincho" w:cs="Arial"/>
        <w:b/>
        <w:smallCaps/>
        <w:noProof/>
        <w:sz w:val="20"/>
        <w:lang w:eastAsia="ja-JP"/>
      </w:rPr>
      <w:t>99</w:t>
    </w:r>
    <w:r w:rsidR="00425D35">
      <w:rPr>
        <w:rFonts w:eastAsia="MS Mincho" w:cs="Arial"/>
        <w:b/>
        <w:smallCaps/>
        <w:noProof/>
        <w:sz w:val="20"/>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AABB7" w14:textId="77777777" w:rsidR="00C9538F" w:rsidRDefault="00C9538F" w:rsidP="00B23390">
      <w:pPr>
        <w:spacing w:after="40"/>
      </w:pPr>
      <w:r>
        <w:separator/>
      </w:r>
    </w:p>
  </w:footnote>
  <w:footnote w:type="continuationSeparator" w:id="0">
    <w:p w14:paraId="11492070" w14:textId="77777777" w:rsidR="00C9538F" w:rsidRPr="00DE4030" w:rsidRDefault="00C9538F" w:rsidP="00DE4030">
      <w:pPr>
        <w:rPr>
          <w:lang w:val="en-US"/>
        </w:rPr>
      </w:pPr>
      <w:r>
        <w:continuationSeparator/>
      </w:r>
    </w:p>
  </w:footnote>
  <w:footnote w:type="continuationNotice" w:id="1">
    <w:p w14:paraId="4438690F" w14:textId="77777777" w:rsidR="00C9538F" w:rsidRDefault="00C9538F"/>
  </w:footnote>
  <w:footnote w:id="2">
    <w:p w14:paraId="6BAC3145" w14:textId="77777777" w:rsidR="003764C2" w:rsidRPr="00A2248D" w:rsidRDefault="003764C2" w:rsidP="003764C2">
      <w:pPr>
        <w:pStyle w:val="FootnoteText"/>
        <w:rPr>
          <w:rFonts w:cs="Times New Roman"/>
          <w:szCs w:val="22"/>
        </w:rPr>
      </w:pPr>
      <w:r w:rsidRPr="00A2248D">
        <w:rPr>
          <w:rStyle w:val="FootnoteReference"/>
          <w:rFonts w:cs="Times New Roman"/>
          <w:sz w:val="20"/>
          <w:szCs w:val="18"/>
        </w:rPr>
        <w:footnoteRef/>
      </w:r>
      <w:r w:rsidRPr="00A2248D">
        <w:rPr>
          <w:rFonts w:cs="Times New Roman"/>
          <w:sz w:val="20"/>
          <w:szCs w:val="18"/>
        </w:rPr>
        <w:t xml:space="preserve"> Общата сума от 2 078 МW е от предварителните договори и възможността за нови присъединявания.</w:t>
      </w:r>
    </w:p>
  </w:footnote>
  <w:footnote w:id="3">
    <w:p w14:paraId="2A30966E" w14:textId="77777777" w:rsidR="00A05B8E" w:rsidRPr="00AC5DE6" w:rsidRDefault="00A05B8E" w:rsidP="00A05B8E">
      <w:pPr>
        <w:pStyle w:val="FootnoteText"/>
        <w:rPr>
          <w:sz w:val="16"/>
          <w:szCs w:val="16"/>
          <w:lang w:val="bg-BG"/>
        </w:rPr>
      </w:pPr>
      <w:r>
        <w:rPr>
          <w:rStyle w:val="FootnoteReference"/>
        </w:rPr>
        <w:footnoteRef/>
      </w:r>
      <w:r w:rsidRPr="00AC5DE6">
        <w:rPr>
          <w:lang w:val="bg-BG"/>
        </w:rPr>
        <w:t xml:space="preserve"> </w:t>
      </w:r>
      <w:hyperlink r:id="rId1" w:history="1">
        <w:r w:rsidRPr="008F5F99">
          <w:rPr>
            <w:rStyle w:val="Hyperlink"/>
            <w:sz w:val="16"/>
            <w:szCs w:val="16"/>
          </w:rPr>
          <w:t>https</w:t>
        </w:r>
        <w:r w:rsidRPr="008F5F99">
          <w:rPr>
            <w:rStyle w:val="Hyperlink"/>
            <w:sz w:val="16"/>
            <w:szCs w:val="16"/>
            <w:lang w:val="bg-BG"/>
          </w:rPr>
          <w:t>://</w:t>
        </w:r>
        <w:r w:rsidRPr="008F5F99">
          <w:rPr>
            <w:rStyle w:val="Hyperlink"/>
            <w:sz w:val="16"/>
            <w:szCs w:val="16"/>
          </w:rPr>
          <w:t>www</w:t>
        </w:r>
        <w:r w:rsidRPr="008F5F99">
          <w:rPr>
            <w:rStyle w:val="Hyperlink"/>
            <w:sz w:val="16"/>
            <w:szCs w:val="16"/>
            <w:lang w:val="bg-BG"/>
          </w:rPr>
          <w:t>.</w:t>
        </w:r>
        <w:r w:rsidRPr="008F5F99">
          <w:rPr>
            <w:rStyle w:val="Hyperlink"/>
            <w:sz w:val="16"/>
            <w:szCs w:val="16"/>
          </w:rPr>
          <w:t>eea</w:t>
        </w:r>
        <w:r w:rsidRPr="008F5F99">
          <w:rPr>
            <w:rStyle w:val="Hyperlink"/>
            <w:sz w:val="16"/>
            <w:szCs w:val="16"/>
            <w:lang w:val="bg-BG"/>
          </w:rPr>
          <w:t>.</w:t>
        </w:r>
        <w:r w:rsidRPr="008F5F99">
          <w:rPr>
            <w:rStyle w:val="Hyperlink"/>
            <w:sz w:val="16"/>
            <w:szCs w:val="16"/>
          </w:rPr>
          <w:t>europa</w:t>
        </w:r>
        <w:r w:rsidRPr="008F5F99">
          <w:rPr>
            <w:rStyle w:val="Hyperlink"/>
            <w:sz w:val="16"/>
            <w:szCs w:val="16"/>
            <w:lang w:val="bg-BG"/>
          </w:rPr>
          <w:t>.</w:t>
        </w:r>
        <w:r w:rsidRPr="008F5F99">
          <w:rPr>
            <w:rStyle w:val="Hyperlink"/>
            <w:sz w:val="16"/>
            <w:szCs w:val="16"/>
          </w:rPr>
          <w:t>eu</w:t>
        </w:r>
        <w:r w:rsidRPr="008F5F99">
          <w:rPr>
            <w:rStyle w:val="Hyperlink"/>
            <w:sz w:val="16"/>
            <w:szCs w:val="16"/>
            <w:lang w:val="bg-BG"/>
          </w:rPr>
          <w:t>/</w:t>
        </w:r>
        <w:r w:rsidRPr="008F5F99">
          <w:rPr>
            <w:rStyle w:val="Hyperlink"/>
            <w:sz w:val="16"/>
            <w:szCs w:val="16"/>
          </w:rPr>
          <w:t>en</w:t>
        </w:r>
        <w:r w:rsidRPr="008F5F99">
          <w:rPr>
            <w:rStyle w:val="Hyperlink"/>
            <w:sz w:val="16"/>
            <w:szCs w:val="16"/>
            <w:lang w:val="bg-BG"/>
          </w:rPr>
          <w:t>/</w:t>
        </w:r>
        <w:r w:rsidRPr="008F5F99">
          <w:rPr>
            <w:rStyle w:val="Hyperlink"/>
            <w:sz w:val="16"/>
            <w:szCs w:val="16"/>
          </w:rPr>
          <w:t>analysis</w:t>
        </w:r>
        <w:r w:rsidRPr="008F5F99">
          <w:rPr>
            <w:rStyle w:val="Hyperlink"/>
            <w:sz w:val="16"/>
            <w:szCs w:val="16"/>
            <w:lang w:val="bg-BG"/>
          </w:rPr>
          <w:t>/</w:t>
        </w:r>
        <w:r w:rsidRPr="008F5F99">
          <w:rPr>
            <w:rStyle w:val="Hyperlink"/>
            <w:sz w:val="16"/>
            <w:szCs w:val="16"/>
          </w:rPr>
          <w:t>publications</w:t>
        </w:r>
        <w:r w:rsidRPr="008F5F99">
          <w:rPr>
            <w:rStyle w:val="Hyperlink"/>
            <w:sz w:val="16"/>
            <w:szCs w:val="16"/>
            <w:lang w:val="bg-BG"/>
          </w:rPr>
          <w:t>/</w:t>
        </w:r>
        <w:r w:rsidRPr="008F5F99">
          <w:rPr>
            <w:rStyle w:val="Hyperlink"/>
            <w:sz w:val="16"/>
            <w:szCs w:val="16"/>
          </w:rPr>
          <w:t>environmental</w:t>
        </w:r>
        <w:r w:rsidRPr="008F5F99">
          <w:rPr>
            <w:rStyle w:val="Hyperlink"/>
            <w:sz w:val="16"/>
            <w:szCs w:val="16"/>
            <w:lang w:val="bg-BG"/>
          </w:rPr>
          <w:t>-</w:t>
        </w:r>
        <w:r w:rsidRPr="008F5F99">
          <w:rPr>
            <w:rStyle w:val="Hyperlink"/>
            <w:sz w:val="16"/>
            <w:szCs w:val="16"/>
          </w:rPr>
          <w:t>noise</w:t>
        </w:r>
        <w:r w:rsidRPr="008F5F99">
          <w:rPr>
            <w:rStyle w:val="Hyperlink"/>
            <w:sz w:val="16"/>
            <w:szCs w:val="16"/>
            <w:lang w:val="bg-BG"/>
          </w:rPr>
          <w:t>-</w:t>
        </w:r>
        <w:r w:rsidRPr="008F5F99">
          <w:rPr>
            <w:rStyle w:val="Hyperlink"/>
            <w:sz w:val="16"/>
            <w:szCs w:val="16"/>
          </w:rPr>
          <w:t>in</w:t>
        </w:r>
        <w:r w:rsidRPr="008F5F99">
          <w:rPr>
            <w:rStyle w:val="Hyperlink"/>
            <w:sz w:val="16"/>
            <w:szCs w:val="16"/>
            <w:lang w:val="bg-BG"/>
          </w:rPr>
          <w:t>-</w:t>
        </w:r>
        <w:r w:rsidRPr="008F5F99">
          <w:rPr>
            <w:rStyle w:val="Hyperlink"/>
            <w:sz w:val="16"/>
            <w:szCs w:val="16"/>
          </w:rPr>
          <w:t>europe</w:t>
        </w:r>
        <w:r w:rsidRPr="008F5F99">
          <w:rPr>
            <w:rStyle w:val="Hyperlink"/>
            <w:sz w:val="16"/>
            <w:szCs w:val="16"/>
            <w:lang w:val="bg-BG"/>
          </w:rPr>
          <w:t>-2025/</w:t>
        </w:r>
        <w:r w:rsidRPr="008F5F99">
          <w:rPr>
            <w:rStyle w:val="Hyperlink"/>
            <w:sz w:val="16"/>
            <w:szCs w:val="16"/>
          </w:rPr>
          <w:t>environmental</w:t>
        </w:r>
        <w:r w:rsidRPr="008F5F99">
          <w:rPr>
            <w:rStyle w:val="Hyperlink"/>
            <w:sz w:val="16"/>
            <w:szCs w:val="16"/>
            <w:lang w:val="bg-BG"/>
          </w:rPr>
          <w:t>-</w:t>
        </w:r>
        <w:r w:rsidRPr="008F5F99">
          <w:rPr>
            <w:rStyle w:val="Hyperlink"/>
            <w:sz w:val="16"/>
            <w:szCs w:val="16"/>
          </w:rPr>
          <w:t>noise</w:t>
        </w:r>
        <w:r w:rsidRPr="008F5F99">
          <w:rPr>
            <w:rStyle w:val="Hyperlink"/>
            <w:sz w:val="16"/>
            <w:szCs w:val="16"/>
            <w:lang w:val="bg-BG"/>
          </w:rPr>
          <w:t>-</w:t>
        </w:r>
        <w:r w:rsidRPr="008F5F99">
          <w:rPr>
            <w:rStyle w:val="Hyperlink"/>
            <w:sz w:val="16"/>
            <w:szCs w:val="16"/>
          </w:rPr>
          <w:t>in</w:t>
        </w:r>
        <w:r w:rsidRPr="008F5F99">
          <w:rPr>
            <w:rStyle w:val="Hyperlink"/>
            <w:sz w:val="16"/>
            <w:szCs w:val="16"/>
            <w:lang w:val="bg-BG"/>
          </w:rPr>
          <w:t>-</w:t>
        </w:r>
        <w:r w:rsidRPr="008F5F99">
          <w:rPr>
            <w:rStyle w:val="Hyperlink"/>
            <w:sz w:val="16"/>
            <w:szCs w:val="16"/>
          </w:rPr>
          <w:t>europe</w:t>
        </w:r>
        <w:r w:rsidRPr="008F5F99">
          <w:rPr>
            <w:rStyle w:val="Hyperlink"/>
            <w:sz w:val="16"/>
            <w:szCs w:val="16"/>
            <w:lang w:val="bg-BG"/>
          </w:rPr>
          <w:t>-2025</w:t>
        </w:r>
      </w:hyperlink>
      <w:r>
        <w:rPr>
          <w:sz w:val="16"/>
          <w:szCs w:val="16"/>
          <w:lang w:val="bg-BG"/>
        </w:rPr>
        <w:t xml:space="preserve"> </w:t>
      </w:r>
    </w:p>
  </w:footnote>
  <w:footnote w:id="4">
    <w:p w14:paraId="2507C9D6" w14:textId="77777777" w:rsidR="00A05B8E" w:rsidRPr="006F6524" w:rsidRDefault="00A05B8E" w:rsidP="00A05B8E">
      <w:pPr>
        <w:pStyle w:val="FootnoteText"/>
        <w:rPr>
          <w:lang w:val="bg-BG"/>
        </w:rPr>
      </w:pPr>
      <w:r>
        <w:rPr>
          <w:rStyle w:val="FootnoteReference"/>
        </w:rPr>
        <w:footnoteRef/>
      </w:r>
      <w:r w:rsidRPr="006F6524">
        <w:rPr>
          <w:lang w:val="bg-BG"/>
        </w:rPr>
        <w:t xml:space="preserve"> </w:t>
      </w:r>
      <w:r w:rsidRPr="006F6524">
        <w:rPr>
          <w:sz w:val="16"/>
          <w:szCs w:val="16"/>
          <w:lang w:val="bg-BG"/>
        </w:rPr>
        <w:t xml:space="preserve">DALY </w:t>
      </w:r>
      <w:r>
        <w:rPr>
          <w:sz w:val="16"/>
          <w:szCs w:val="16"/>
          <w:lang w:val="bg-BG"/>
        </w:rPr>
        <w:t>-</w:t>
      </w:r>
      <w:r w:rsidRPr="006F6524">
        <w:rPr>
          <w:sz w:val="16"/>
          <w:szCs w:val="16"/>
          <w:lang w:val="bg-BG"/>
        </w:rPr>
        <w:t xml:space="preserve"> всеобхватен показател, използван за измерване на общото бреме на болестите, представляващ броя на загубените години поради лошо здраве, инвалидност или преждевременна смърт. Един DALY е равен на една загубена година здравословен живот. Изчислява се като сума от загубените години живот (YLL) и годините, прекарани с инвалидност.</w:t>
      </w:r>
    </w:p>
  </w:footnote>
  <w:footnote w:id="5">
    <w:p w14:paraId="61B4EAC9" w14:textId="77777777" w:rsidR="005502AF" w:rsidRPr="00BC4749" w:rsidRDefault="005502AF" w:rsidP="005502AF">
      <w:pPr>
        <w:pStyle w:val="FootnoteText"/>
        <w:rPr>
          <w:rFonts w:ascii="Aptos Narrow" w:hAnsi="Aptos Narrow"/>
          <w:lang w:val="bg-BG"/>
        </w:rPr>
      </w:pPr>
      <w:r w:rsidRPr="00BC4749">
        <w:rPr>
          <w:rStyle w:val="FootnoteReference"/>
          <w:rFonts w:ascii="Aptos Narrow" w:hAnsi="Aptos Narrow"/>
          <w:sz w:val="16"/>
          <w:szCs w:val="16"/>
        </w:rPr>
        <w:footnoteRef/>
      </w:r>
      <w:r w:rsidRPr="00BC4749">
        <w:rPr>
          <w:rFonts w:ascii="Aptos Narrow" w:hAnsi="Aptos Narrow"/>
          <w:sz w:val="16"/>
          <w:szCs w:val="16"/>
        </w:rPr>
        <w:t xml:space="preserve"> Voigt, C. C. (2021). Insect fatalities at wind turbines as biodiversity sinks. </w:t>
      </w:r>
      <w:r w:rsidRPr="00BC4749">
        <w:rPr>
          <w:rFonts w:ascii="Aptos Narrow" w:hAnsi="Aptos Narrow"/>
          <w:i/>
          <w:iCs/>
          <w:sz w:val="16"/>
          <w:szCs w:val="16"/>
        </w:rPr>
        <w:t>Conservation Science and Practice</w:t>
      </w:r>
      <w:r w:rsidRPr="00BC4749">
        <w:rPr>
          <w:rFonts w:ascii="Aptos Narrow" w:hAnsi="Aptos Narrow"/>
          <w:sz w:val="16"/>
          <w:szCs w:val="16"/>
        </w:rPr>
        <w:t>, 3, e366. </w:t>
      </w:r>
      <w:hyperlink r:id="rId2" w:history="1">
        <w:r w:rsidRPr="00BC4749">
          <w:rPr>
            <w:rStyle w:val="Hyperlink"/>
            <w:rFonts w:ascii="Aptos Narrow" w:hAnsi="Aptos Narrow"/>
            <w:sz w:val="16"/>
            <w:szCs w:val="16"/>
          </w:rPr>
          <w:t>https://doi.org/10.1111/csp2.366</w:t>
        </w:r>
      </w:hyperlink>
    </w:p>
  </w:footnote>
  <w:footnote w:id="6">
    <w:p w14:paraId="74A00366" w14:textId="77777777" w:rsidR="005502AF" w:rsidRPr="00BC4749" w:rsidRDefault="005502AF" w:rsidP="005502AF">
      <w:pPr>
        <w:pStyle w:val="FootnoteText"/>
        <w:rPr>
          <w:rFonts w:ascii="Aptos Narrow" w:hAnsi="Aptos Narrow"/>
          <w:sz w:val="16"/>
          <w:szCs w:val="16"/>
          <w:lang w:val="bg-BG"/>
        </w:rPr>
      </w:pPr>
      <w:r w:rsidRPr="00BC4749">
        <w:rPr>
          <w:rStyle w:val="FootnoteReference"/>
          <w:rFonts w:ascii="Aptos Narrow" w:hAnsi="Aptos Narrow"/>
          <w:sz w:val="16"/>
          <w:szCs w:val="16"/>
        </w:rPr>
        <w:footnoteRef/>
      </w:r>
      <w:r w:rsidRPr="00BC4749">
        <w:rPr>
          <w:rFonts w:ascii="Aptos Narrow" w:hAnsi="Aptos Narrow"/>
          <w:sz w:val="16"/>
          <w:szCs w:val="16"/>
        </w:rPr>
        <w:t xml:space="preserve"> Jansson, S., Malmqvist, E., Brydegaard, M., Åkesson, S., &amp; Rydell, J. (2020). A Scheimpflug Lidar used to observe insect swarming at a wind turbine. </w:t>
      </w:r>
      <w:r w:rsidRPr="00BC4749">
        <w:rPr>
          <w:rFonts w:ascii="Aptos Narrow" w:hAnsi="Aptos Narrow"/>
          <w:i/>
          <w:iCs/>
          <w:sz w:val="16"/>
          <w:szCs w:val="16"/>
        </w:rPr>
        <w:t>Ecological Indicators</w:t>
      </w:r>
      <w:r w:rsidRPr="00BC4749">
        <w:rPr>
          <w:rFonts w:ascii="Aptos Narrow" w:hAnsi="Aptos Narrow"/>
          <w:sz w:val="16"/>
          <w:szCs w:val="16"/>
        </w:rPr>
        <w:t>, 117, 106578.</w:t>
      </w:r>
    </w:p>
  </w:footnote>
  <w:footnote w:id="7">
    <w:p w14:paraId="39AF4CDA" w14:textId="77777777" w:rsidR="005502AF" w:rsidRPr="00BC4749" w:rsidRDefault="005502AF" w:rsidP="005502AF">
      <w:pPr>
        <w:pStyle w:val="FootnoteText"/>
        <w:rPr>
          <w:rFonts w:ascii="Aptos Narrow" w:hAnsi="Aptos Narrow"/>
          <w:sz w:val="16"/>
          <w:szCs w:val="16"/>
          <w:lang w:val="bg-BG"/>
        </w:rPr>
      </w:pPr>
      <w:r w:rsidRPr="00BC4749">
        <w:rPr>
          <w:rStyle w:val="FootnoteReference"/>
          <w:rFonts w:ascii="Aptos Narrow" w:hAnsi="Aptos Narrow"/>
          <w:sz w:val="16"/>
          <w:szCs w:val="16"/>
        </w:rPr>
        <w:footnoteRef/>
      </w:r>
      <w:r w:rsidRPr="00BC4749">
        <w:rPr>
          <w:rFonts w:ascii="Aptos Narrow" w:hAnsi="Aptos Narrow"/>
          <w:sz w:val="16"/>
          <w:szCs w:val="16"/>
        </w:rPr>
        <w:t xml:space="preserve"> Trieb, F. (2018). </w:t>
      </w:r>
      <w:r w:rsidRPr="00BC4749">
        <w:rPr>
          <w:rFonts w:ascii="Aptos Narrow" w:hAnsi="Aptos Narrow"/>
          <w:i/>
          <w:iCs/>
          <w:sz w:val="16"/>
          <w:szCs w:val="16"/>
        </w:rPr>
        <w:t>Interference of flying insects and wind parks (FliWip) – Study report</w:t>
      </w:r>
      <w:r w:rsidRPr="00BC4749">
        <w:rPr>
          <w:rFonts w:ascii="Aptos Narrow" w:hAnsi="Aptos Narrow"/>
          <w:sz w:val="16"/>
          <w:szCs w:val="16"/>
        </w:rPr>
        <w:t>. German Aerospace Center (DLR). </w:t>
      </w:r>
      <w:hyperlink r:id="rId3" w:history="1">
        <w:r w:rsidRPr="00BC4749">
          <w:rPr>
            <w:rStyle w:val="Hyperlink"/>
            <w:rFonts w:ascii="Aptos Narrow" w:hAnsi="Aptos Narrow"/>
            <w:sz w:val="16"/>
            <w:szCs w:val="16"/>
          </w:rPr>
          <w:t>https://www.dlr.de/tt/Portaldata/41/Resources/dokumente/st/FliWip-Final-Report.pdf</w:t>
        </w:r>
      </w:hyperlink>
    </w:p>
  </w:footnote>
  <w:footnote w:id="8">
    <w:p w14:paraId="102E8B9E" w14:textId="77777777" w:rsidR="007775E4" w:rsidRDefault="007775E4" w:rsidP="007775E4">
      <w:pPr>
        <w:rPr>
          <w:rFonts w:ascii="Aptos Narrow" w:hAnsi="Aptos Narrow"/>
          <w:sz w:val="16"/>
          <w:szCs w:val="16"/>
        </w:rPr>
      </w:pPr>
      <w:r>
        <w:rPr>
          <w:rStyle w:val="FootnoteReference"/>
          <w:rFonts w:ascii="Aptos Narrow" w:hAnsi="Aptos Narrow"/>
          <w:sz w:val="16"/>
          <w:szCs w:val="16"/>
        </w:rPr>
        <w:footnoteRef/>
      </w:r>
      <w:r>
        <w:rPr>
          <w:rFonts w:ascii="Aptos Narrow" w:hAnsi="Aptos Narrow"/>
          <w:sz w:val="16"/>
          <w:szCs w:val="16"/>
        </w:rPr>
        <w:t xml:space="preserve"> Baerwald, E.F., D'Amours, G.H., Klug, B.J. &amp; Barclay, R.M.R. (2008). Barotrauma is a significant cause of bat fatalities at wind turbines.</w:t>
      </w:r>
      <w:r>
        <w:rPr>
          <w:rStyle w:val="apple-converted-space"/>
          <w:rFonts w:ascii="Aptos Narrow" w:hAnsi="Aptos Narrow"/>
          <w:sz w:val="16"/>
          <w:szCs w:val="16"/>
        </w:rPr>
        <w:t> </w:t>
      </w:r>
      <w:r>
        <w:rPr>
          <w:rStyle w:val="Emphasis"/>
          <w:rFonts w:ascii="Aptos Narrow" w:hAnsi="Aptos Narrow"/>
          <w:sz w:val="16"/>
          <w:szCs w:val="16"/>
        </w:rPr>
        <w:t>Current Biology</w:t>
      </w:r>
      <w:r>
        <w:rPr>
          <w:rFonts w:ascii="Aptos Narrow" w:hAnsi="Aptos Narrow"/>
          <w:sz w:val="16"/>
          <w:szCs w:val="16"/>
        </w:rPr>
        <w:t>, 18(16), R695–R696.</w:t>
      </w:r>
    </w:p>
  </w:footnote>
  <w:footnote w:id="9">
    <w:p w14:paraId="64AED622"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w:t>
      </w:r>
      <w:r>
        <w:rPr>
          <w:rFonts w:ascii="Aptos Narrow" w:hAnsi="Aptos Narrow"/>
          <w:color w:val="000000"/>
          <w:sz w:val="16"/>
          <w:szCs w:val="16"/>
        </w:rPr>
        <w:t>Voigt, C.C., et al. (2021). Protecting bats in the era of wind energy.</w:t>
      </w:r>
      <w:r>
        <w:rPr>
          <w:rStyle w:val="apple-converted-space"/>
          <w:rFonts w:ascii="Aptos Narrow" w:hAnsi="Aptos Narrow"/>
          <w:color w:val="000000"/>
          <w:sz w:val="16"/>
          <w:szCs w:val="16"/>
        </w:rPr>
        <w:t> </w:t>
      </w:r>
      <w:r>
        <w:rPr>
          <w:rStyle w:val="Emphasis"/>
          <w:rFonts w:ascii="Aptos Narrow" w:hAnsi="Aptos Narrow"/>
          <w:color w:val="000000"/>
          <w:sz w:val="16"/>
          <w:szCs w:val="16"/>
        </w:rPr>
        <w:t>Global Change Biology</w:t>
      </w:r>
      <w:r>
        <w:rPr>
          <w:rFonts w:ascii="Aptos Narrow" w:hAnsi="Aptos Narrow"/>
          <w:color w:val="000000"/>
          <w:sz w:val="16"/>
          <w:szCs w:val="16"/>
        </w:rPr>
        <w:t>, 27, 5491–5506.</w:t>
      </w:r>
    </w:p>
  </w:footnote>
  <w:footnote w:id="10">
    <w:p w14:paraId="2259B6DD"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w:t>
      </w:r>
      <w:r>
        <w:rPr>
          <w:rFonts w:ascii="Aptos Narrow" w:hAnsi="Aptos Narrow"/>
          <w:color w:val="000000"/>
          <w:sz w:val="16"/>
          <w:szCs w:val="16"/>
        </w:rPr>
        <w:t>Wellig, S.D., et al. (2018). Mitigating the negative impacts of tall wind turbines on bats.</w:t>
      </w:r>
      <w:r>
        <w:rPr>
          <w:rStyle w:val="apple-converted-space"/>
          <w:rFonts w:ascii="Aptos Narrow" w:hAnsi="Aptos Narrow"/>
          <w:color w:val="000000"/>
          <w:sz w:val="16"/>
          <w:szCs w:val="16"/>
        </w:rPr>
        <w:t> </w:t>
      </w:r>
      <w:r>
        <w:rPr>
          <w:rStyle w:val="Emphasis"/>
          <w:rFonts w:ascii="Aptos Narrow" w:hAnsi="Aptos Narrow"/>
          <w:color w:val="000000"/>
          <w:sz w:val="16"/>
          <w:szCs w:val="16"/>
        </w:rPr>
        <w:t>PLOS ONE</w:t>
      </w:r>
      <w:r>
        <w:rPr>
          <w:rFonts w:ascii="Aptos Narrow" w:hAnsi="Aptos Narrow"/>
          <w:color w:val="000000"/>
          <w:sz w:val="16"/>
          <w:szCs w:val="16"/>
        </w:rPr>
        <w:t>, 13(11), e0206768.</w:t>
      </w:r>
    </w:p>
  </w:footnote>
  <w:footnote w:id="11">
    <w:p w14:paraId="66C8EDF6"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w:t>
      </w:r>
      <w:r>
        <w:rPr>
          <w:rFonts w:ascii="Aptos Narrow" w:hAnsi="Aptos Narrow"/>
          <w:color w:val="000000"/>
          <w:sz w:val="16"/>
          <w:szCs w:val="16"/>
        </w:rPr>
        <w:t>Roemer, C., Coulon, A., Disca, T. &amp; Bas, Y. (2019). Bat sensitivity to wind turbines.</w:t>
      </w:r>
      <w:r>
        <w:rPr>
          <w:rStyle w:val="apple-converted-space"/>
          <w:rFonts w:ascii="Aptos Narrow" w:hAnsi="Aptos Narrow"/>
          <w:color w:val="000000"/>
          <w:sz w:val="16"/>
          <w:szCs w:val="16"/>
        </w:rPr>
        <w:t> </w:t>
      </w:r>
      <w:r>
        <w:rPr>
          <w:rStyle w:val="Emphasis"/>
          <w:rFonts w:ascii="Aptos Narrow" w:hAnsi="Aptos Narrow"/>
          <w:color w:val="000000"/>
          <w:sz w:val="16"/>
          <w:szCs w:val="16"/>
        </w:rPr>
        <w:t>PLOS ONE</w:t>
      </w:r>
      <w:r>
        <w:rPr>
          <w:rFonts w:ascii="Aptos Narrow" w:hAnsi="Aptos Narrow"/>
          <w:color w:val="000000"/>
          <w:sz w:val="16"/>
          <w:szCs w:val="16"/>
        </w:rPr>
        <w:t>, 14(7), e0218345.</w:t>
      </w:r>
    </w:p>
  </w:footnote>
  <w:footnote w:id="12">
    <w:p w14:paraId="455DE09E" w14:textId="77777777" w:rsidR="007775E4" w:rsidRDefault="007775E4" w:rsidP="007775E4">
      <w:pPr>
        <w:rPr>
          <w:rFonts w:ascii="Aptos Narrow" w:hAnsi="Aptos Narrow"/>
          <w:sz w:val="16"/>
          <w:szCs w:val="16"/>
        </w:rPr>
      </w:pPr>
      <w:r>
        <w:rPr>
          <w:rStyle w:val="FootnoteReference"/>
          <w:rFonts w:ascii="Aptos Narrow" w:hAnsi="Aptos Narrow"/>
          <w:sz w:val="16"/>
          <w:szCs w:val="16"/>
        </w:rPr>
        <w:footnoteRef/>
      </w:r>
      <w:r>
        <w:rPr>
          <w:rFonts w:ascii="Aptos Narrow" w:hAnsi="Aptos Narrow"/>
          <w:sz w:val="16"/>
          <w:szCs w:val="16"/>
        </w:rPr>
        <w:t xml:space="preserve"> Dietz, C., Helversen, O. &amp; Nill, D. (2009).</w:t>
      </w:r>
      <w:r>
        <w:rPr>
          <w:rStyle w:val="apple-converted-space"/>
          <w:rFonts w:ascii="Aptos Narrow" w:hAnsi="Aptos Narrow"/>
          <w:sz w:val="16"/>
          <w:szCs w:val="16"/>
        </w:rPr>
        <w:t> </w:t>
      </w:r>
      <w:r>
        <w:rPr>
          <w:rStyle w:val="Emphasis"/>
          <w:rFonts w:ascii="Aptos Narrow" w:hAnsi="Aptos Narrow"/>
          <w:sz w:val="16"/>
          <w:szCs w:val="16"/>
        </w:rPr>
        <w:t>Bats of Britain, Europe and Northwest Africa</w:t>
      </w:r>
      <w:r>
        <w:rPr>
          <w:rFonts w:ascii="Aptos Narrow" w:hAnsi="Aptos Narrow"/>
          <w:sz w:val="16"/>
          <w:szCs w:val="16"/>
        </w:rPr>
        <w:t>. A&amp;C Black.</w:t>
      </w:r>
    </w:p>
  </w:footnote>
  <w:footnote w:id="13">
    <w:p w14:paraId="3D7ED69B"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Roemer, C., Coulon, A., Disca, T. &amp; Bas, Y. (2019). Bat sensitivity to wind turbines. </w:t>
      </w:r>
      <w:r>
        <w:rPr>
          <w:rFonts w:ascii="Aptos Narrow" w:hAnsi="Aptos Narrow"/>
          <w:i/>
          <w:iCs/>
          <w:sz w:val="16"/>
          <w:szCs w:val="16"/>
        </w:rPr>
        <w:t>PLOS ONE</w:t>
      </w:r>
      <w:r>
        <w:rPr>
          <w:rFonts w:ascii="Aptos Narrow" w:hAnsi="Aptos Narrow"/>
          <w:sz w:val="16"/>
          <w:szCs w:val="16"/>
        </w:rPr>
        <w:t>, 14(7), e0218345.</w:t>
      </w:r>
    </w:p>
  </w:footnote>
  <w:footnote w:id="14">
    <w:p w14:paraId="45FBBD8B"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Ellerbrok, J., et al. (2022). Activity of forest specialist bats decreases towards wind turbines at forest sites. </w:t>
      </w:r>
      <w:r>
        <w:rPr>
          <w:rFonts w:ascii="Aptos Narrow" w:hAnsi="Aptos Narrow"/>
          <w:i/>
          <w:iCs/>
          <w:sz w:val="16"/>
          <w:szCs w:val="16"/>
        </w:rPr>
        <w:t>Journal of Applied Ecology</w:t>
      </w:r>
      <w:r>
        <w:rPr>
          <w:rFonts w:ascii="Aptos Narrow" w:hAnsi="Aptos Narrow"/>
          <w:sz w:val="16"/>
          <w:szCs w:val="16"/>
        </w:rPr>
        <w:t>, 59, 2687–2698. </w:t>
      </w:r>
      <w:hyperlink r:id="rId4" w:history="1">
        <w:r>
          <w:rPr>
            <w:rStyle w:val="Hyperlink"/>
            <w:rFonts w:ascii="Aptos Narrow" w:hAnsi="Aptos Narrow"/>
            <w:sz w:val="16"/>
            <w:szCs w:val="16"/>
          </w:rPr>
          <w:t>https://doi.org/10.1111/1365-2664.14249</w:t>
        </w:r>
      </w:hyperlink>
    </w:p>
  </w:footnote>
  <w:footnote w:id="15">
    <w:p w14:paraId="23027156" w14:textId="77777777" w:rsidR="007775E4" w:rsidRPr="00637CCB" w:rsidRDefault="007775E4" w:rsidP="007775E4">
      <w:pPr>
        <w:pStyle w:val="font-claude-response-body"/>
        <w:spacing w:before="0" w:beforeAutospacing="0" w:after="0" w:afterAutospacing="0"/>
        <w:rPr>
          <w:rFonts w:ascii="Aptos Narrow" w:hAnsi="Aptos Narrow"/>
          <w:color w:val="000000"/>
          <w:sz w:val="16"/>
          <w:szCs w:val="16"/>
        </w:rPr>
      </w:pPr>
      <w:r w:rsidRPr="00637CCB">
        <w:rPr>
          <w:rStyle w:val="FootnoteReference"/>
          <w:rFonts w:ascii="Aptos Narrow" w:hAnsi="Aptos Narrow"/>
          <w:sz w:val="16"/>
          <w:szCs w:val="16"/>
        </w:rPr>
        <w:footnoteRef/>
      </w:r>
      <w:r w:rsidRPr="00637CCB">
        <w:rPr>
          <w:rFonts w:ascii="Aptos Narrow" w:hAnsi="Aptos Narrow"/>
          <w:sz w:val="16"/>
          <w:szCs w:val="16"/>
        </w:rPr>
        <w:t xml:space="preserve"> </w:t>
      </w:r>
      <w:r w:rsidRPr="00637CCB">
        <w:rPr>
          <w:rFonts w:ascii="Aptos Narrow" w:hAnsi="Aptos Narrow"/>
          <w:color w:val="000000"/>
          <w:sz w:val="16"/>
          <w:szCs w:val="16"/>
        </w:rPr>
        <w:t>Marques, A.T., et al. (2020). Wind turbines cause functional habitat loss for migratory soaring birds.</w:t>
      </w:r>
      <w:r w:rsidRPr="00637CCB">
        <w:rPr>
          <w:rStyle w:val="apple-converted-space"/>
          <w:rFonts w:ascii="Aptos Narrow" w:hAnsi="Aptos Narrow"/>
          <w:color w:val="000000"/>
          <w:sz w:val="16"/>
          <w:szCs w:val="16"/>
        </w:rPr>
        <w:t> </w:t>
      </w:r>
      <w:r w:rsidRPr="00637CCB">
        <w:rPr>
          <w:rStyle w:val="Emphasis"/>
          <w:rFonts w:ascii="Aptos Narrow" w:hAnsi="Aptos Narrow"/>
          <w:color w:val="000000"/>
          <w:sz w:val="16"/>
          <w:szCs w:val="16"/>
        </w:rPr>
        <w:t>Journal of Animal Ecology</w:t>
      </w:r>
      <w:r w:rsidRPr="00637CCB">
        <w:rPr>
          <w:rFonts w:ascii="Aptos Narrow" w:hAnsi="Aptos Narrow"/>
          <w:color w:val="000000"/>
          <w:sz w:val="16"/>
          <w:szCs w:val="16"/>
        </w:rPr>
        <w:t>, 89(1), 93–103.</w:t>
      </w:r>
    </w:p>
  </w:footnote>
  <w:footnote w:id="16">
    <w:p w14:paraId="2FC2AF2F" w14:textId="77777777" w:rsidR="007775E4" w:rsidRPr="00637CCB" w:rsidRDefault="007775E4" w:rsidP="007775E4">
      <w:pPr>
        <w:pStyle w:val="FootnoteText"/>
        <w:rPr>
          <w:rFonts w:ascii="Aptos Narrow" w:hAnsi="Aptos Narrow"/>
          <w:sz w:val="16"/>
          <w:szCs w:val="16"/>
          <w:lang w:val="bg-BG"/>
        </w:rPr>
      </w:pPr>
      <w:r w:rsidRPr="00637CCB">
        <w:rPr>
          <w:rStyle w:val="FootnoteReference"/>
          <w:rFonts w:ascii="Aptos Narrow" w:hAnsi="Aptos Narrow"/>
          <w:sz w:val="16"/>
          <w:szCs w:val="16"/>
        </w:rPr>
        <w:footnoteRef/>
      </w:r>
      <w:r w:rsidRPr="00637CCB">
        <w:rPr>
          <w:rFonts w:ascii="Aptos Narrow" w:hAnsi="Aptos Narrow"/>
          <w:sz w:val="16"/>
          <w:szCs w:val="16"/>
        </w:rPr>
        <w:t xml:space="preserve"> </w:t>
      </w:r>
      <w:r w:rsidRPr="00637CCB">
        <w:rPr>
          <w:rFonts w:ascii="Aptos Narrow" w:hAnsi="Aptos Narrow"/>
          <w:color w:val="000000"/>
          <w:sz w:val="16"/>
          <w:szCs w:val="16"/>
        </w:rPr>
        <w:t>Santos, C.D., et al. (2022). Factors influencing wind turbine avoidance behaviour of a migrating soaring bird.</w:t>
      </w:r>
      <w:r w:rsidRPr="00637CCB">
        <w:rPr>
          <w:rStyle w:val="apple-converted-space"/>
          <w:rFonts w:ascii="Aptos Narrow" w:hAnsi="Aptos Narrow"/>
          <w:color w:val="000000"/>
          <w:sz w:val="16"/>
          <w:szCs w:val="16"/>
        </w:rPr>
        <w:t> </w:t>
      </w:r>
      <w:r w:rsidRPr="00637CCB">
        <w:rPr>
          <w:rStyle w:val="Emphasis"/>
          <w:rFonts w:ascii="Aptos Narrow" w:hAnsi="Aptos Narrow"/>
          <w:color w:val="000000"/>
          <w:sz w:val="16"/>
          <w:szCs w:val="16"/>
        </w:rPr>
        <w:t>Scientific Reports</w:t>
      </w:r>
      <w:r w:rsidRPr="00637CCB">
        <w:rPr>
          <w:rFonts w:ascii="Aptos Narrow" w:hAnsi="Aptos Narrow"/>
          <w:color w:val="000000"/>
          <w:sz w:val="16"/>
          <w:szCs w:val="16"/>
        </w:rPr>
        <w:t>, 12, 6441.</w:t>
      </w:r>
    </w:p>
  </w:footnote>
  <w:footnote w:id="17">
    <w:p w14:paraId="5AC767BA" w14:textId="77777777" w:rsidR="007775E4" w:rsidRPr="004A410E" w:rsidRDefault="007775E4" w:rsidP="007775E4">
      <w:pPr>
        <w:pStyle w:val="font-claude-response-body"/>
        <w:spacing w:before="0" w:beforeAutospacing="0" w:after="0" w:afterAutospacing="0"/>
        <w:rPr>
          <w:rFonts w:ascii="Aptos Narrow" w:hAnsi="Aptos Narrow"/>
          <w:color w:val="000000"/>
          <w:sz w:val="16"/>
          <w:szCs w:val="16"/>
        </w:rPr>
      </w:pPr>
      <w:r w:rsidRPr="004A410E">
        <w:rPr>
          <w:rStyle w:val="FootnoteReference"/>
          <w:rFonts w:ascii="Aptos Narrow" w:hAnsi="Aptos Narrow"/>
          <w:sz w:val="16"/>
          <w:szCs w:val="16"/>
        </w:rPr>
        <w:footnoteRef/>
      </w:r>
      <w:r w:rsidRPr="004A410E">
        <w:rPr>
          <w:rFonts w:ascii="Aptos Narrow" w:hAnsi="Aptos Narrow"/>
          <w:sz w:val="16"/>
          <w:szCs w:val="16"/>
        </w:rPr>
        <w:t xml:space="preserve"> </w:t>
      </w:r>
      <w:r w:rsidRPr="004A410E">
        <w:rPr>
          <w:rFonts w:ascii="Aptos Narrow" w:hAnsi="Aptos Narrow"/>
          <w:color w:val="000000"/>
          <w:sz w:val="16"/>
          <w:szCs w:val="16"/>
        </w:rPr>
        <w:t>Langston, R.H.W. &amp; Pullan, J.D. (2003).</w:t>
      </w:r>
      <w:r w:rsidRPr="004A410E">
        <w:rPr>
          <w:rStyle w:val="apple-converted-space"/>
          <w:rFonts w:ascii="Aptos Narrow" w:hAnsi="Aptos Narrow"/>
          <w:color w:val="000000"/>
          <w:sz w:val="16"/>
          <w:szCs w:val="16"/>
        </w:rPr>
        <w:t> </w:t>
      </w:r>
      <w:r w:rsidRPr="004A410E">
        <w:rPr>
          <w:rStyle w:val="Emphasis"/>
          <w:rFonts w:ascii="Aptos Narrow" w:hAnsi="Aptos Narrow"/>
          <w:color w:val="000000"/>
          <w:sz w:val="16"/>
          <w:szCs w:val="16"/>
        </w:rPr>
        <w:t>Wind farms and birds: an analysis of the effects of wind farms on birds, and guidance on environmental assessment criteria and site selection issues</w:t>
      </w:r>
      <w:r w:rsidRPr="004A410E">
        <w:rPr>
          <w:rFonts w:ascii="Aptos Narrow" w:hAnsi="Aptos Narrow"/>
          <w:color w:val="000000"/>
          <w:sz w:val="16"/>
          <w:szCs w:val="16"/>
        </w:rPr>
        <w:t>. BirdLife International / Council of Europe. T-PVS/Inf(2003)12.</w:t>
      </w:r>
    </w:p>
  </w:footnote>
  <w:footnote w:id="18">
    <w:p w14:paraId="2EE3399E" w14:textId="77777777" w:rsidR="007775E4" w:rsidRPr="004A410E" w:rsidRDefault="007775E4" w:rsidP="007775E4">
      <w:pPr>
        <w:pStyle w:val="font-claude-response-body"/>
        <w:spacing w:before="0" w:beforeAutospacing="0" w:after="0" w:afterAutospacing="0"/>
        <w:rPr>
          <w:rFonts w:ascii="Aptos Narrow" w:hAnsi="Aptos Narrow"/>
          <w:color w:val="000000"/>
          <w:sz w:val="16"/>
          <w:szCs w:val="16"/>
        </w:rPr>
      </w:pPr>
      <w:r w:rsidRPr="004A410E">
        <w:rPr>
          <w:rStyle w:val="FootnoteReference"/>
          <w:rFonts w:ascii="Aptos Narrow" w:hAnsi="Aptos Narrow"/>
          <w:sz w:val="16"/>
          <w:szCs w:val="16"/>
        </w:rPr>
        <w:footnoteRef/>
      </w:r>
      <w:r w:rsidRPr="004A410E">
        <w:rPr>
          <w:rFonts w:ascii="Aptos Narrow" w:hAnsi="Aptos Narrow"/>
          <w:sz w:val="16"/>
          <w:szCs w:val="16"/>
        </w:rPr>
        <w:t xml:space="preserve"> </w:t>
      </w:r>
      <w:r w:rsidRPr="004A410E">
        <w:rPr>
          <w:rFonts w:ascii="Aptos Narrow" w:hAnsi="Aptos Narrow"/>
          <w:color w:val="000000"/>
          <w:sz w:val="16"/>
          <w:szCs w:val="16"/>
        </w:rPr>
        <w:t>Masden, E.A., Haydon, D.T., Fox, A.D., Furness, R.W., Bullman, R. &amp; Desholm, M. (2009). Barriers to movement: Impacts of wind farms on migrating birds.</w:t>
      </w:r>
      <w:r w:rsidRPr="004A410E">
        <w:rPr>
          <w:rStyle w:val="apple-converted-space"/>
          <w:rFonts w:ascii="Aptos Narrow" w:hAnsi="Aptos Narrow"/>
          <w:color w:val="000000"/>
          <w:sz w:val="16"/>
          <w:szCs w:val="16"/>
        </w:rPr>
        <w:t> </w:t>
      </w:r>
      <w:r w:rsidRPr="004A410E">
        <w:rPr>
          <w:rStyle w:val="Emphasis"/>
          <w:rFonts w:ascii="Aptos Narrow" w:hAnsi="Aptos Narrow"/>
          <w:color w:val="000000"/>
          <w:sz w:val="16"/>
          <w:szCs w:val="16"/>
        </w:rPr>
        <w:t>ICES Journal of Marine Science</w:t>
      </w:r>
      <w:r w:rsidRPr="004A410E">
        <w:rPr>
          <w:rFonts w:ascii="Aptos Narrow" w:hAnsi="Aptos Narrow"/>
          <w:color w:val="000000"/>
          <w:sz w:val="16"/>
          <w:szCs w:val="16"/>
        </w:rPr>
        <w:t>, 66(4), 746–753.</w:t>
      </w:r>
      <w:r w:rsidRPr="004A410E">
        <w:rPr>
          <w:rStyle w:val="apple-converted-space"/>
          <w:rFonts w:ascii="Aptos Narrow" w:hAnsi="Aptos Narrow"/>
          <w:color w:val="000000"/>
          <w:sz w:val="16"/>
          <w:szCs w:val="16"/>
        </w:rPr>
        <w:t> </w:t>
      </w:r>
      <w:hyperlink r:id="rId5" w:history="1">
        <w:r w:rsidRPr="004A410E">
          <w:rPr>
            <w:rStyle w:val="Hyperlink"/>
            <w:rFonts w:ascii="Aptos Narrow" w:hAnsi="Aptos Narrow"/>
            <w:sz w:val="16"/>
            <w:szCs w:val="16"/>
          </w:rPr>
          <w:t>https://doi.org/10.1093/icesjms/fsp031</w:t>
        </w:r>
      </w:hyperlink>
    </w:p>
  </w:footnote>
  <w:footnote w:id="19">
    <w:p w14:paraId="5E261D37" w14:textId="77777777" w:rsidR="007775E4" w:rsidRPr="004A410E" w:rsidRDefault="007775E4" w:rsidP="007775E4">
      <w:pPr>
        <w:pStyle w:val="FootnoteText"/>
        <w:rPr>
          <w:rFonts w:ascii="Aptos Narrow" w:hAnsi="Aptos Narrow"/>
          <w:sz w:val="16"/>
          <w:szCs w:val="16"/>
          <w:lang w:val="bg-BG"/>
        </w:rPr>
      </w:pPr>
      <w:r w:rsidRPr="004A410E">
        <w:rPr>
          <w:rStyle w:val="FootnoteReference"/>
          <w:rFonts w:ascii="Aptos Narrow" w:hAnsi="Aptos Narrow"/>
          <w:sz w:val="16"/>
          <w:szCs w:val="16"/>
        </w:rPr>
        <w:footnoteRef/>
      </w:r>
      <w:r w:rsidRPr="004A410E">
        <w:rPr>
          <w:rFonts w:ascii="Aptos Narrow" w:hAnsi="Aptos Narrow"/>
          <w:sz w:val="16"/>
          <w:szCs w:val="16"/>
        </w:rPr>
        <w:t xml:space="preserve"> Зехтинджиев, П. (2024). Становище по предоставени от МОСВ карти на миграционните пътища на птиците и зони за приоритетно развитие на ветрогенераторни паркове в България. ИБЕИ-БАН. [Приложение III.а към Плана за ППЗ-ВЕИ]</w:t>
      </w:r>
    </w:p>
  </w:footnote>
  <w:footnote w:id="20">
    <w:p w14:paraId="773BB75F" w14:textId="77777777" w:rsidR="007775E4" w:rsidRPr="004A410E" w:rsidRDefault="007775E4" w:rsidP="007775E4">
      <w:pPr>
        <w:pStyle w:val="font-claude-response-body"/>
        <w:spacing w:before="0" w:beforeAutospacing="0" w:after="0" w:afterAutospacing="0"/>
        <w:rPr>
          <w:rStyle w:val="FootnoteReference"/>
          <w:rFonts w:ascii="Aptos Narrow" w:hAnsi="Aptos Narrow"/>
          <w:sz w:val="16"/>
          <w:szCs w:val="16"/>
        </w:rPr>
      </w:pPr>
      <w:r w:rsidRPr="004A410E">
        <w:rPr>
          <w:rStyle w:val="FootnoteReference"/>
          <w:rFonts w:ascii="Aptos Narrow" w:hAnsi="Aptos Narrow"/>
          <w:sz w:val="16"/>
          <w:szCs w:val="16"/>
        </w:rPr>
        <w:footnoteRef/>
      </w:r>
      <w:r w:rsidRPr="004A410E">
        <w:rPr>
          <w:rStyle w:val="FootnoteReference"/>
          <w:rFonts w:ascii="Aptos Narrow" w:hAnsi="Aptos Narrow"/>
          <w:sz w:val="16"/>
          <w:szCs w:val="16"/>
        </w:rPr>
        <w:t xml:space="preserve"> Duriez, O., et al. (2023). Windfarm collisions in medium-sized raptors: even increasing populations can suffer strong demographic impacts. Animal Conservation, 26, 264–275. </w:t>
      </w:r>
      <w:hyperlink r:id="rId6" w:history="1">
        <w:r w:rsidRPr="004A410E">
          <w:rPr>
            <w:rStyle w:val="FootnoteReference"/>
            <w:rFonts w:ascii="Aptos Narrow" w:hAnsi="Aptos Narrow"/>
            <w:sz w:val="16"/>
            <w:szCs w:val="16"/>
          </w:rPr>
          <w:t>https://doi.org/10.1111/acv.12818</w:t>
        </w:r>
      </w:hyperlink>
      <w:r>
        <w:rPr>
          <w:rFonts w:ascii="Aptos Narrow" w:hAnsi="Aptos Narrow"/>
          <w:sz w:val="16"/>
          <w:szCs w:val="16"/>
        </w:rPr>
        <w:t xml:space="preserve">; </w:t>
      </w:r>
      <w:r w:rsidRPr="004A410E">
        <w:rPr>
          <w:rStyle w:val="FootnoteReference"/>
          <w:rFonts w:ascii="Aptos Narrow" w:hAnsi="Aptos Narrow"/>
          <w:sz w:val="16"/>
          <w:szCs w:val="16"/>
        </w:rPr>
        <w:t>Estellés-Domingo, A., et al. (2025). Effects of wind farms on raptors: A systematic review. Animal Conservation. </w:t>
      </w:r>
      <w:hyperlink r:id="rId7" w:history="1">
        <w:r w:rsidRPr="004A410E">
          <w:rPr>
            <w:rStyle w:val="FootnoteReference"/>
            <w:rFonts w:ascii="Aptos Narrow" w:hAnsi="Aptos Narrow"/>
            <w:sz w:val="16"/>
            <w:szCs w:val="16"/>
          </w:rPr>
          <w:t>https://doi.org/10.1111/acv.12988</w:t>
        </w:r>
      </w:hyperlink>
    </w:p>
    <w:p w14:paraId="48F6A309" w14:textId="77777777" w:rsidR="007775E4" w:rsidRPr="004A410E" w:rsidRDefault="007775E4" w:rsidP="007775E4">
      <w:pPr>
        <w:pStyle w:val="FootnoteText"/>
        <w:rPr>
          <w:lang w:val="bg-BG"/>
        </w:rPr>
      </w:pPr>
    </w:p>
  </w:footnote>
  <w:footnote w:id="21">
    <w:p w14:paraId="38D95CEC" w14:textId="77777777" w:rsidR="007775E4" w:rsidRPr="004A410E" w:rsidRDefault="007775E4" w:rsidP="007775E4">
      <w:pPr>
        <w:rPr>
          <w:rFonts w:ascii="Aptos Narrow" w:hAnsi="Aptos Narrow"/>
          <w:color w:val="000000"/>
          <w:sz w:val="16"/>
          <w:szCs w:val="16"/>
        </w:rPr>
      </w:pPr>
      <w:r w:rsidRPr="004A410E">
        <w:rPr>
          <w:rStyle w:val="FootnoteReference"/>
          <w:rFonts w:ascii="Aptos Narrow" w:hAnsi="Aptos Narrow"/>
          <w:sz w:val="16"/>
          <w:szCs w:val="16"/>
        </w:rPr>
        <w:footnoteRef/>
      </w:r>
      <w:r w:rsidRPr="004A410E">
        <w:rPr>
          <w:rFonts w:ascii="Aptos Narrow" w:hAnsi="Aptos Narrow"/>
          <w:sz w:val="16"/>
          <w:szCs w:val="16"/>
        </w:rPr>
        <w:t xml:space="preserve"> </w:t>
      </w:r>
      <w:r w:rsidRPr="004A410E">
        <w:rPr>
          <w:rFonts w:ascii="Aptos Narrow" w:hAnsi="Aptos Narrow"/>
          <w:color w:val="000000"/>
          <w:sz w:val="16"/>
          <w:szCs w:val="16"/>
        </w:rPr>
        <w:t>Gauld, J.G., et al. (2022). Hotspots in the grid: Avian sensitivity and vulnerability to collision risk from energy infrastructure interactions in Europe and North Africa. </w:t>
      </w:r>
      <w:r w:rsidRPr="004A410E">
        <w:rPr>
          <w:rFonts w:ascii="Aptos Narrow" w:hAnsi="Aptos Narrow"/>
          <w:i/>
          <w:iCs/>
          <w:color w:val="000000"/>
          <w:sz w:val="16"/>
          <w:szCs w:val="16"/>
        </w:rPr>
        <w:t>Journal of Applied Ecology</w:t>
      </w:r>
      <w:r w:rsidRPr="004A410E">
        <w:rPr>
          <w:rFonts w:ascii="Aptos Narrow" w:hAnsi="Aptos Narrow"/>
          <w:color w:val="000000"/>
          <w:sz w:val="16"/>
          <w:szCs w:val="16"/>
        </w:rPr>
        <w:t>, 59(6), 1496–1512.</w:t>
      </w:r>
    </w:p>
  </w:footnote>
  <w:footnote w:id="22">
    <w:p w14:paraId="05CE9C9C" w14:textId="77777777" w:rsidR="007775E4" w:rsidRPr="004A410E" w:rsidRDefault="007775E4" w:rsidP="007775E4">
      <w:pPr>
        <w:pStyle w:val="FootnoteText"/>
        <w:rPr>
          <w:rFonts w:ascii="Aptos Narrow" w:hAnsi="Aptos Narrow"/>
          <w:sz w:val="16"/>
          <w:szCs w:val="16"/>
          <w:lang w:val="bg-BG"/>
        </w:rPr>
      </w:pPr>
      <w:r w:rsidRPr="004A410E">
        <w:rPr>
          <w:rStyle w:val="FootnoteReference"/>
          <w:rFonts w:ascii="Aptos Narrow" w:hAnsi="Aptos Narrow"/>
          <w:sz w:val="16"/>
          <w:szCs w:val="16"/>
        </w:rPr>
        <w:footnoteRef/>
      </w:r>
      <w:r w:rsidRPr="004A410E">
        <w:rPr>
          <w:rFonts w:ascii="Aptos Narrow" w:hAnsi="Aptos Narrow"/>
          <w:sz w:val="16"/>
          <w:szCs w:val="16"/>
        </w:rPr>
        <w:t xml:space="preserve"> </w:t>
      </w:r>
      <w:r w:rsidRPr="004A410E">
        <w:rPr>
          <w:rFonts w:ascii="Aptos Narrow" w:hAnsi="Aptos Narrow"/>
          <w:color w:val="000000"/>
          <w:sz w:val="16"/>
          <w:szCs w:val="16"/>
        </w:rPr>
        <w:t>Ferrer, M., et al. (2022). Significant decline of Griffon Vulture collision mortality in wind farms during 13-year of a selective turbine stopping protocol.</w:t>
      </w:r>
      <w:r w:rsidRPr="004A410E">
        <w:rPr>
          <w:rStyle w:val="apple-converted-space"/>
          <w:rFonts w:ascii="Aptos Narrow" w:hAnsi="Aptos Narrow"/>
          <w:color w:val="000000"/>
          <w:sz w:val="16"/>
          <w:szCs w:val="16"/>
        </w:rPr>
        <w:t> </w:t>
      </w:r>
      <w:r w:rsidRPr="004A410E">
        <w:rPr>
          <w:rStyle w:val="Emphasis"/>
          <w:rFonts w:ascii="Aptos Narrow" w:hAnsi="Aptos Narrow"/>
          <w:color w:val="000000"/>
          <w:sz w:val="16"/>
          <w:szCs w:val="16"/>
        </w:rPr>
        <w:t>Global Ecology and Conservation</w:t>
      </w:r>
      <w:r w:rsidRPr="004A410E">
        <w:rPr>
          <w:rFonts w:ascii="Aptos Narrow" w:hAnsi="Aptos Narrow"/>
          <w:color w:val="000000"/>
          <w:sz w:val="16"/>
          <w:szCs w:val="16"/>
        </w:rPr>
        <w:t>, 35, e02079.</w:t>
      </w:r>
      <w:r w:rsidRPr="004A410E">
        <w:rPr>
          <w:rStyle w:val="apple-converted-space"/>
          <w:rFonts w:ascii="Aptos Narrow" w:hAnsi="Aptos Narrow"/>
          <w:color w:val="000000"/>
          <w:sz w:val="16"/>
          <w:szCs w:val="16"/>
        </w:rPr>
        <w:t> </w:t>
      </w:r>
      <w:hyperlink r:id="rId8" w:history="1">
        <w:r w:rsidRPr="004A410E">
          <w:rPr>
            <w:rStyle w:val="Hyperlink"/>
            <w:rFonts w:ascii="Aptos Narrow" w:hAnsi="Aptos Narrow"/>
            <w:sz w:val="16"/>
            <w:szCs w:val="16"/>
          </w:rPr>
          <w:t>https://doi.org/10.1016/j.gecco.2022.e02079</w:t>
        </w:r>
      </w:hyperlink>
    </w:p>
  </w:footnote>
  <w:footnote w:id="23">
    <w:p w14:paraId="4D7B7DEE" w14:textId="77777777" w:rsidR="0056360A" w:rsidRDefault="0056360A" w:rsidP="005636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8A19" w14:textId="21EB6467" w:rsidR="00CF05FC" w:rsidRPr="0079750F" w:rsidRDefault="002C6B87" w:rsidP="00A2248D">
    <w:pPr>
      <w:widowControl w:val="0"/>
      <w:pBdr>
        <w:bottom w:val="single" w:sz="4" w:space="1" w:color="auto"/>
      </w:pBdr>
      <w:tabs>
        <w:tab w:val="left" w:pos="0"/>
        <w:tab w:val="left" w:pos="4820"/>
      </w:tabs>
      <w:spacing w:before="120" w:after="120" w:line="276" w:lineRule="auto"/>
      <w:ind w:right="-1"/>
      <w:jc w:val="center"/>
      <w:rPr>
        <w:lang w:val="en-US"/>
      </w:rPr>
    </w:pPr>
    <w:r>
      <w:rPr>
        <w:b/>
        <w:sz w:val="20"/>
        <w:szCs w:val="20"/>
      </w:rPr>
      <w:t xml:space="preserve">ДОПЪЛНЕН </w:t>
    </w:r>
    <w:r w:rsidR="00CF05FC" w:rsidRPr="00CF05FC">
      <w:rPr>
        <w:b/>
        <w:sz w:val="20"/>
        <w:szCs w:val="20"/>
      </w:rPr>
      <w:t>ДОКЛАД</w:t>
    </w:r>
    <w:r w:rsidR="00CF05FC">
      <w:rPr>
        <w:b/>
        <w:sz w:val="20"/>
        <w:szCs w:val="20"/>
        <w:lang w:val="en-US"/>
      </w:rPr>
      <w:t xml:space="preserve"> </w:t>
    </w:r>
    <w:r w:rsidR="00CF05FC" w:rsidRPr="00CF05FC">
      <w:rPr>
        <w:sz w:val="20"/>
        <w:szCs w:val="20"/>
      </w:rPr>
      <w:t>за Екологична оценка на</w:t>
    </w:r>
    <w:r w:rsidR="00CF05FC">
      <w:rPr>
        <w:sz w:val="20"/>
        <w:szCs w:val="20"/>
        <w:lang w:val="en-US"/>
      </w:rPr>
      <w:t xml:space="preserve"> </w:t>
    </w:r>
    <w:r w:rsidR="00CF05FC" w:rsidRPr="00CF05FC">
      <w:rPr>
        <w:b/>
        <w:sz w:val="20"/>
        <w:szCs w:val="20"/>
      </w:rPr>
      <w:t>„</w:t>
    </w:r>
    <w:r w:rsidR="00CF05FC" w:rsidRPr="00CF05FC">
      <w:rPr>
        <w:b/>
        <w:bCs/>
        <w:i/>
        <w:iCs/>
        <w:sz w:val="20"/>
        <w:szCs w:val="20"/>
      </w:rPr>
      <w:t>ПРОЕКТ НА</w:t>
    </w:r>
    <w:r w:rsidR="00CF05FC" w:rsidRPr="00CF05FC">
      <w:rPr>
        <w:b/>
        <w:sz w:val="20"/>
        <w:szCs w:val="20"/>
      </w:rPr>
      <w:t xml:space="preserve"> </w:t>
    </w:r>
    <w:r w:rsidR="00CF05FC" w:rsidRPr="00CF05FC">
      <w:rPr>
        <w:b/>
        <w:bCs/>
        <w:i/>
        <w:iCs/>
        <w:sz w:val="20"/>
        <w:szCs w:val="20"/>
      </w:rPr>
      <w:t>ПЛАН ЗА ОПРЕДЕЛЯНЕ НА</w:t>
    </w:r>
    <w:r w:rsidR="00CF05FC">
      <w:rPr>
        <w:b/>
        <w:bCs/>
        <w:i/>
        <w:iCs/>
        <w:sz w:val="20"/>
        <w:szCs w:val="20"/>
        <w:lang w:val="en-US"/>
      </w:rPr>
      <w:t xml:space="preserve"> </w:t>
    </w:r>
    <w:r w:rsidR="00CF05FC" w:rsidRPr="00CF05FC">
      <w:rPr>
        <w:b/>
        <w:bCs/>
        <w:i/>
        <w:iCs/>
        <w:sz w:val="20"/>
        <w:szCs w:val="20"/>
      </w:rPr>
      <w:t>ПРИОРИТЕТНИ ЗОНИ ЗА РАЗВИТИЕ НА ОБЕКТИ ЗА ПРОИЗВОДСТВО НА ЕЛЕКТРИЧЕСКА ЕНЕРГИЯ ОТ ВЯТЪРНА ЕНЕРГИЯ</w:t>
    </w:r>
    <w:r w:rsidR="00CF05FC" w:rsidRPr="00CF05FC">
      <w:rPr>
        <w:b/>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EAC8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C2EF8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E3098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640C0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740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A650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529D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D6E81A52"/>
    <w:lvl w:ilvl="0">
      <w:start w:val="1"/>
      <w:numFmt w:val="decimal"/>
      <w:pStyle w:val="ListNumber"/>
      <w:lvlText w:val="%1."/>
      <w:lvlJc w:val="left"/>
      <w:pPr>
        <w:tabs>
          <w:tab w:val="num" w:pos="360"/>
        </w:tabs>
        <w:ind w:left="360" w:hanging="360"/>
      </w:pPr>
    </w:lvl>
  </w:abstractNum>
  <w:abstractNum w:abstractNumId="8"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lang w:val="bg-BG"/>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bg-BG"/>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bg-BG"/>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OpenSymbol"/>
        <w:lang w:val="bg-BG"/>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bg-BG"/>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bg-BG"/>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5"/>
    <w:multiLevelType w:val="multilevel"/>
    <w:tmpl w:val="00000005"/>
    <w:name w:val="WW8Num7"/>
    <w:lvl w:ilvl="0">
      <w:start w:val="1"/>
      <w:numFmt w:val="bullet"/>
      <w:lvlText w:val=""/>
      <w:lvlJc w:val="left"/>
      <w:pPr>
        <w:tabs>
          <w:tab w:val="num" w:pos="720"/>
        </w:tabs>
        <w:ind w:left="720" w:hanging="360"/>
      </w:pPr>
      <w:rPr>
        <w:rFonts w:ascii="Symbol" w:hAnsi="Symbol" w:cs="OpenSymbol"/>
        <w:strike w:val="0"/>
        <w:dstrike w:val="0"/>
        <w:lang w:val="bg-BG"/>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lang w:val="bg-BG"/>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lang w:val="bg-BG"/>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E"/>
    <w:multiLevelType w:val="multilevel"/>
    <w:tmpl w:val="0000000E"/>
    <w:name w:val="WW8Num1"/>
    <w:lvl w:ilvl="0">
      <w:start w:val="1"/>
      <w:numFmt w:val="bullet"/>
      <w:lvlText w:val=""/>
      <w:lvlJc w:val="left"/>
      <w:pPr>
        <w:tabs>
          <w:tab w:val="num" w:pos="720"/>
        </w:tabs>
        <w:ind w:left="720" w:hanging="360"/>
      </w:pPr>
      <w:rPr>
        <w:rFonts w:ascii="Symbol" w:hAnsi="Symbol" w:cs="OpenSymbol"/>
        <w:lang w:val="bg-BG"/>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bg-BG"/>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bg-BG"/>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12A5175"/>
    <w:multiLevelType w:val="hybridMultilevel"/>
    <w:tmpl w:val="EDCE94C4"/>
    <w:lvl w:ilvl="0" w:tplc="FFFFFFFF">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04020003">
      <w:start w:val="1"/>
      <w:numFmt w:val="bullet"/>
      <w:lvlText w:val="o"/>
      <w:lvlJc w:val="left"/>
      <w:pPr>
        <w:ind w:left="2727" w:hanging="360"/>
      </w:pPr>
      <w:rPr>
        <w:rFonts w:ascii="Courier New" w:hAnsi="Courier New" w:cs="Courier New" w:hint="default"/>
      </w:rPr>
    </w:lvl>
    <w:lvl w:ilvl="3" w:tplc="FFFFFFFF">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1CE5A0C"/>
    <w:multiLevelType w:val="multilevel"/>
    <w:tmpl w:val="A644E966"/>
    <w:styleLink w:val="WW8Num1821"/>
    <w:lvl w:ilvl="0">
      <w:numFmt w:val="bullet"/>
      <w:lvlText w:val=""/>
      <w:lvlJc w:val="left"/>
      <w:pPr>
        <w:ind w:left="108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01D62C7A"/>
    <w:multiLevelType w:val="singleLevel"/>
    <w:tmpl w:val="E52A09F6"/>
    <w:lvl w:ilvl="0">
      <w:start w:val="1"/>
      <w:numFmt w:val="lowerLetter"/>
      <w:pStyle w:val="Listadouble"/>
      <w:lvlText w:val="%1)"/>
      <w:lvlJc w:val="left"/>
      <w:pPr>
        <w:tabs>
          <w:tab w:val="num" w:pos="2491"/>
        </w:tabs>
        <w:ind w:left="2491" w:hanging="720"/>
      </w:pPr>
    </w:lvl>
  </w:abstractNum>
  <w:abstractNum w:abstractNumId="16" w15:restartNumberingAfterBreak="0">
    <w:nsid w:val="02163D50"/>
    <w:multiLevelType w:val="hybridMultilevel"/>
    <w:tmpl w:val="D484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24D6F7D"/>
    <w:multiLevelType w:val="hybridMultilevel"/>
    <w:tmpl w:val="3B6AC32A"/>
    <w:lvl w:ilvl="0" w:tplc="04020001">
      <w:start w:val="1"/>
      <w:numFmt w:val="bullet"/>
      <w:lvlText w:val=""/>
      <w:lvlJc w:val="left"/>
      <w:pPr>
        <w:ind w:left="1287" w:hanging="360"/>
      </w:pPr>
      <w:rPr>
        <w:rFonts w:ascii="Symbol" w:hAnsi="Symbol" w:hint="default"/>
      </w:rPr>
    </w:lvl>
    <w:lvl w:ilvl="1" w:tplc="BB2ADA0E">
      <w:numFmt w:val="bullet"/>
      <w:lvlText w:val="•"/>
      <w:lvlJc w:val="left"/>
      <w:pPr>
        <w:ind w:left="2007" w:hanging="360"/>
      </w:pPr>
      <w:rPr>
        <w:rFonts w:ascii="Arial Narrow" w:eastAsia="Times New Roman" w:hAnsi="Arial Narrow" w:cs="Calibri"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04126798"/>
    <w:multiLevelType w:val="hybridMultilevel"/>
    <w:tmpl w:val="DDF210DA"/>
    <w:lvl w:ilvl="0" w:tplc="0402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04223883"/>
    <w:multiLevelType w:val="hybridMultilevel"/>
    <w:tmpl w:val="53D698B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0" w15:restartNumberingAfterBreak="0">
    <w:nsid w:val="04321A28"/>
    <w:multiLevelType w:val="singleLevel"/>
    <w:tmpl w:val="282CA364"/>
    <w:lvl w:ilvl="0">
      <w:start w:val="1"/>
      <w:numFmt w:val="lowerLetter"/>
      <w:pStyle w:val="Listaindentdouble"/>
      <w:lvlText w:val="%1)"/>
      <w:legacy w:legacy="1" w:legacySpace="0" w:legacyIndent="720"/>
      <w:lvlJc w:val="left"/>
      <w:pPr>
        <w:ind w:left="2491" w:hanging="720"/>
      </w:pPr>
    </w:lvl>
  </w:abstractNum>
  <w:abstractNum w:abstractNumId="21" w15:restartNumberingAfterBreak="0">
    <w:nsid w:val="04B07AA8"/>
    <w:multiLevelType w:val="hybridMultilevel"/>
    <w:tmpl w:val="B73A9B0E"/>
    <w:styleLink w:val="StyleBulleted11ptGMC1"/>
    <w:lvl w:ilvl="0" w:tplc="112057EA">
      <w:start w:val="1"/>
      <w:numFmt w:val="bullet"/>
      <w:lvlText w:val="-"/>
      <w:lvlJc w:val="left"/>
      <w:pPr>
        <w:ind w:left="720" w:hanging="360"/>
      </w:p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06F77030"/>
    <w:multiLevelType w:val="hybridMultilevel"/>
    <w:tmpl w:val="87204F5C"/>
    <w:lvl w:ilvl="0" w:tplc="6524958E">
      <w:numFmt w:val="bullet"/>
      <w:lvlText w:val="-"/>
      <w:lvlJc w:val="left"/>
      <w:pPr>
        <w:ind w:left="1571" w:hanging="360"/>
      </w:pPr>
      <w:rPr>
        <w:rFonts w:ascii="Arial" w:eastAsia="Times New Roman" w:hAnsi="Arial" w:cs="Aria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23" w15:restartNumberingAfterBreak="0">
    <w:nsid w:val="08D160A6"/>
    <w:multiLevelType w:val="hybridMultilevel"/>
    <w:tmpl w:val="F280AE04"/>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4" w15:restartNumberingAfterBreak="0">
    <w:nsid w:val="09192F4D"/>
    <w:multiLevelType w:val="multilevel"/>
    <w:tmpl w:val="C644CA12"/>
    <w:styleLink w:val="WW8Num2111"/>
    <w:lvl w:ilvl="0">
      <w:numFmt w:val="bullet"/>
      <w:lvlText w:val="o"/>
      <w:lvlJc w:val="left"/>
      <w:pPr>
        <w:ind w:left="1430" w:hanging="360"/>
      </w:pPr>
      <w:rPr>
        <w:rFonts w:ascii="Courier New" w:hAnsi="Courier New" w:cs="Courier New"/>
      </w:rPr>
    </w:lvl>
    <w:lvl w:ilvl="1">
      <w:numFmt w:val="bullet"/>
      <w:lvlText w:val="o"/>
      <w:lvlJc w:val="left"/>
      <w:pPr>
        <w:ind w:left="2150" w:hanging="360"/>
      </w:pPr>
      <w:rPr>
        <w:rFonts w:ascii="Courier New" w:hAnsi="Courier New" w:cs="Courier New"/>
      </w:rPr>
    </w:lvl>
    <w:lvl w:ilvl="2">
      <w:numFmt w:val="bullet"/>
      <w:lvlText w:val=""/>
      <w:lvlJc w:val="left"/>
      <w:pPr>
        <w:ind w:left="2870" w:hanging="360"/>
      </w:pPr>
      <w:rPr>
        <w:rFonts w:ascii="Wingdings" w:hAnsi="Wingdings" w:cs="Wingdings"/>
      </w:rPr>
    </w:lvl>
    <w:lvl w:ilvl="3">
      <w:numFmt w:val="bullet"/>
      <w:lvlText w:val=""/>
      <w:lvlJc w:val="left"/>
      <w:pPr>
        <w:ind w:left="3590" w:hanging="360"/>
      </w:pPr>
      <w:rPr>
        <w:rFonts w:ascii="Symbol" w:hAnsi="Symbol" w:cs="Symbol"/>
      </w:rPr>
    </w:lvl>
    <w:lvl w:ilvl="4">
      <w:numFmt w:val="bullet"/>
      <w:lvlText w:val="o"/>
      <w:lvlJc w:val="left"/>
      <w:pPr>
        <w:ind w:left="4310" w:hanging="360"/>
      </w:pPr>
      <w:rPr>
        <w:rFonts w:ascii="Courier New" w:hAnsi="Courier New" w:cs="Courier New"/>
      </w:rPr>
    </w:lvl>
    <w:lvl w:ilvl="5">
      <w:numFmt w:val="bullet"/>
      <w:lvlText w:val=""/>
      <w:lvlJc w:val="left"/>
      <w:pPr>
        <w:ind w:left="5030" w:hanging="360"/>
      </w:pPr>
      <w:rPr>
        <w:rFonts w:ascii="Wingdings" w:hAnsi="Wingdings" w:cs="Wingdings"/>
      </w:rPr>
    </w:lvl>
    <w:lvl w:ilvl="6">
      <w:numFmt w:val="bullet"/>
      <w:lvlText w:val=""/>
      <w:lvlJc w:val="left"/>
      <w:pPr>
        <w:ind w:left="5750" w:hanging="360"/>
      </w:pPr>
      <w:rPr>
        <w:rFonts w:ascii="Symbol" w:hAnsi="Symbol" w:cs="Symbol"/>
      </w:rPr>
    </w:lvl>
    <w:lvl w:ilvl="7">
      <w:numFmt w:val="bullet"/>
      <w:lvlText w:val="o"/>
      <w:lvlJc w:val="left"/>
      <w:pPr>
        <w:ind w:left="6470" w:hanging="360"/>
      </w:pPr>
      <w:rPr>
        <w:rFonts w:ascii="Courier New" w:hAnsi="Courier New" w:cs="Courier New"/>
      </w:rPr>
    </w:lvl>
    <w:lvl w:ilvl="8">
      <w:numFmt w:val="bullet"/>
      <w:lvlText w:val=""/>
      <w:lvlJc w:val="left"/>
      <w:pPr>
        <w:ind w:left="7190" w:hanging="360"/>
      </w:pPr>
      <w:rPr>
        <w:rFonts w:ascii="Wingdings" w:hAnsi="Wingdings" w:cs="Wingdings"/>
      </w:rPr>
    </w:lvl>
  </w:abstractNum>
  <w:abstractNum w:abstractNumId="25" w15:restartNumberingAfterBreak="0">
    <w:nsid w:val="0AF800E2"/>
    <w:multiLevelType w:val="multilevel"/>
    <w:tmpl w:val="2DE06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BBA16EB"/>
    <w:multiLevelType w:val="hybridMultilevel"/>
    <w:tmpl w:val="56BCECA6"/>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7" w15:restartNumberingAfterBreak="0">
    <w:nsid w:val="0E5F795A"/>
    <w:multiLevelType w:val="hybridMultilevel"/>
    <w:tmpl w:val="AEF44EF6"/>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8" w15:restartNumberingAfterBreak="0">
    <w:nsid w:val="10AD6B09"/>
    <w:multiLevelType w:val="hybridMultilevel"/>
    <w:tmpl w:val="274E3CF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9" w15:restartNumberingAfterBreak="0">
    <w:nsid w:val="110C271B"/>
    <w:multiLevelType w:val="multilevel"/>
    <w:tmpl w:val="04020023"/>
    <w:styleLink w:val="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12520B52"/>
    <w:multiLevelType w:val="hybridMultilevel"/>
    <w:tmpl w:val="262CD51E"/>
    <w:lvl w:ilvl="0" w:tplc="936031F8">
      <w:start w:val="1"/>
      <w:numFmt w:val="bullet"/>
      <w:pStyle w:val="a"/>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135E1EE3"/>
    <w:multiLevelType w:val="hybridMultilevel"/>
    <w:tmpl w:val="5412D194"/>
    <w:lvl w:ilvl="0" w:tplc="04020003">
      <w:start w:val="1"/>
      <w:numFmt w:val="bullet"/>
      <w:lvlText w:val="o"/>
      <w:lvlJc w:val="left"/>
      <w:pPr>
        <w:ind w:left="1287" w:hanging="360"/>
      </w:pPr>
      <w:rPr>
        <w:rFonts w:ascii="Courier New" w:hAnsi="Courier New" w:cs="Courier New"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2" w15:restartNumberingAfterBreak="0">
    <w:nsid w:val="14441EDD"/>
    <w:multiLevelType w:val="hybridMultilevel"/>
    <w:tmpl w:val="5810F47C"/>
    <w:lvl w:ilvl="0" w:tplc="6524958E">
      <w:numFmt w:val="bullet"/>
      <w:lvlText w:val="-"/>
      <w:lvlJc w:val="left"/>
      <w:pPr>
        <w:ind w:left="1571" w:hanging="360"/>
      </w:pPr>
      <w:rPr>
        <w:rFonts w:ascii="Arial" w:eastAsia="Times New Roman" w:hAnsi="Arial" w:cs="Aria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33" w15:restartNumberingAfterBreak="0">
    <w:nsid w:val="14647160"/>
    <w:multiLevelType w:val="hybridMultilevel"/>
    <w:tmpl w:val="9544CAFE"/>
    <w:lvl w:ilvl="0" w:tplc="0402000D">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4" w15:restartNumberingAfterBreak="0">
    <w:nsid w:val="15FD516F"/>
    <w:multiLevelType w:val="multilevel"/>
    <w:tmpl w:val="C5BA2A94"/>
    <w:styleLink w:val="WW8Num186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17873EB0"/>
    <w:multiLevelType w:val="multilevel"/>
    <w:tmpl w:val="E9086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575052"/>
    <w:multiLevelType w:val="hybridMultilevel"/>
    <w:tmpl w:val="2D7434D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7" w15:restartNumberingAfterBreak="0">
    <w:nsid w:val="1C466B2E"/>
    <w:multiLevelType w:val="multilevel"/>
    <w:tmpl w:val="06CC1ECA"/>
    <w:styleLink w:val="WW8Num1931"/>
    <w:lvl w:ilvl="0">
      <w:numFmt w:val="bullet"/>
      <w:lvlText w:val=""/>
      <w:lvlJc w:val="left"/>
      <w:pPr>
        <w:ind w:left="778" w:hanging="360"/>
      </w:pPr>
      <w:rPr>
        <w:rFonts w:ascii="Symbol" w:hAnsi="Symbol" w:cs="Symbol"/>
      </w:rPr>
    </w:lvl>
    <w:lvl w:ilvl="1">
      <w:numFmt w:val="bullet"/>
      <w:lvlText w:val="o"/>
      <w:lvlJc w:val="left"/>
      <w:pPr>
        <w:ind w:left="1498" w:hanging="360"/>
      </w:pPr>
      <w:rPr>
        <w:rFonts w:ascii="Courier New" w:hAnsi="Courier New" w:cs="Courier New"/>
      </w:rPr>
    </w:lvl>
    <w:lvl w:ilvl="2">
      <w:numFmt w:val="bullet"/>
      <w:lvlText w:val=""/>
      <w:lvlJc w:val="left"/>
      <w:pPr>
        <w:ind w:left="2218" w:hanging="360"/>
      </w:pPr>
      <w:rPr>
        <w:rFonts w:ascii="Wingdings" w:hAnsi="Wingdings" w:cs="Wingdings"/>
      </w:rPr>
    </w:lvl>
    <w:lvl w:ilvl="3">
      <w:numFmt w:val="bullet"/>
      <w:lvlText w:val=""/>
      <w:lvlJc w:val="left"/>
      <w:pPr>
        <w:ind w:left="2938" w:hanging="360"/>
      </w:pPr>
      <w:rPr>
        <w:rFonts w:ascii="Symbol" w:hAnsi="Symbol" w:cs="Symbol"/>
      </w:rPr>
    </w:lvl>
    <w:lvl w:ilvl="4">
      <w:numFmt w:val="bullet"/>
      <w:lvlText w:val="o"/>
      <w:lvlJc w:val="left"/>
      <w:pPr>
        <w:ind w:left="3658" w:hanging="360"/>
      </w:pPr>
      <w:rPr>
        <w:rFonts w:ascii="Courier New" w:hAnsi="Courier New" w:cs="Courier New"/>
      </w:rPr>
    </w:lvl>
    <w:lvl w:ilvl="5">
      <w:numFmt w:val="bullet"/>
      <w:lvlText w:val=""/>
      <w:lvlJc w:val="left"/>
      <w:pPr>
        <w:ind w:left="4378" w:hanging="360"/>
      </w:pPr>
      <w:rPr>
        <w:rFonts w:ascii="Wingdings" w:hAnsi="Wingdings" w:cs="Wingdings"/>
      </w:rPr>
    </w:lvl>
    <w:lvl w:ilvl="6">
      <w:numFmt w:val="bullet"/>
      <w:lvlText w:val=""/>
      <w:lvlJc w:val="left"/>
      <w:pPr>
        <w:ind w:left="5098" w:hanging="360"/>
      </w:pPr>
      <w:rPr>
        <w:rFonts w:ascii="Symbol" w:hAnsi="Symbol" w:cs="Symbol"/>
      </w:rPr>
    </w:lvl>
    <w:lvl w:ilvl="7">
      <w:numFmt w:val="bullet"/>
      <w:lvlText w:val="o"/>
      <w:lvlJc w:val="left"/>
      <w:pPr>
        <w:ind w:left="5818" w:hanging="360"/>
      </w:pPr>
      <w:rPr>
        <w:rFonts w:ascii="Courier New" w:hAnsi="Courier New" w:cs="Courier New"/>
      </w:rPr>
    </w:lvl>
    <w:lvl w:ilvl="8">
      <w:numFmt w:val="bullet"/>
      <w:lvlText w:val=""/>
      <w:lvlJc w:val="left"/>
      <w:pPr>
        <w:ind w:left="6538" w:hanging="360"/>
      </w:pPr>
      <w:rPr>
        <w:rFonts w:ascii="Wingdings" w:hAnsi="Wingdings" w:cs="Wingdings"/>
      </w:rPr>
    </w:lvl>
  </w:abstractNum>
  <w:abstractNum w:abstractNumId="38" w15:restartNumberingAfterBreak="0">
    <w:nsid w:val="1C702871"/>
    <w:multiLevelType w:val="multilevel"/>
    <w:tmpl w:val="0402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1D3123F3"/>
    <w:multiLevelType w:val="hybridMultilevel"/>
    <w:tmpl w:val="4BC4372E"/>
    <w:lvl w:ilvl="0" w:tplc="FFFFFFFF">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04020001">
      <w:start w:val="1"/>
      <w:numFmt w:val="bullet"/>
      <w:lvlText w:val=""/>
      <w:lvlJc w:val="left"/>
      <w:pPr>
        <w:ind w:left="2727" w:hanging="360"/>
      </w:pPr>
      <w:rPr>
        <w:rFonts w:ascii="Symbol" w:hAnsi="Symbol" w:hint="default"/>
      </w:rPr>
    </w:lvl>
    <w:lvl w:ilvl="3" w:tplc="FFFFFFFF">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0" w15:restartNumberingAfterBreak="0">
    <w:nsid w:val="1D480BBB"/>
    <w:multiLevelType w:val="multilevel"/>
    <w:tmpl w:val="FF7E36CC"/>
    <w:styleLink w:val="StyleNumbered6"/>
    <w:lvl w:ilvl="0">
      <w:start w:val="1"/>
      <w:numFmt w:val="decimal"/>
      <w:lvlText w:val="%1."/>
      <w:lvlJc w:val="left"/>
      <w:pPr>
        <w:tabs>
          <w:tab w:val="num" w:pos="2268"/>
        </w:tabs>
        <w:ind w:left="2268" w:hanging="499"/>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1F3E3872"/>
    <w:multiLevelType w:val="multilevel"/>
    <w:tmpl w:val="5B3EDA32"/>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F9C4E0F"/>
    <w:multiLevelType w:val="hybridMultilevel"/>
    <w:tmpl w:val="D4185A4E"/>
    <w:styleLink w:val="StyleBulleted11pt21"/>
    <w:lvl w:ilvl="0" w:tplc="112057EA">
      <w:start w:val="1"/>
      <w:numFmt w:val="bullet"/>
      <w:lvlText w:val="-"/>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1FB17592"/>
    <w:multiLevelType w:val="multilevel"/>
    <w:tmpl w:val="E5C4237C"/>
    <w:styleLink w:val="StyleBulleted11pt3"/>
    <w:lvl w:ilvl="0">
      <w:start w:val="1"/>
      <w:numFmt w:val="bullet"/>
      <w:lvlText w:val="-"/>
      <w:lvlJc w:val="left"/>
      <w:pPr>
        <w:tabs>
          <w:tab w:val="num" w:pos="2061"/>
        </w:tabs>
        <w:ind w:left="2061" w:hanging="283"/>
      </w:pPr>
      <w:rPr>
        <w:rFonts w:ascii="Courier New" w:hAnsi="Courier New" w:hint="default"/>
        <w:sz w:val="22"/>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44" w15:restartNumberingAfterBreak="0">
    <w:nsid w:val="1FCD37F4"/>
    <w:multiLevelType w:val="singleLevel"/>
    <w:tmpl w:val="D0C472B8"/>
    <w:lvl w:ilvl="0">
      <w:start w:val="1"/>
      <w:numFmt w:val="lowerRoman"/>
      <w:pStyle w:val="Listindenti"/>
      <w:lvlText w:val="(%1)"/>
      <w:lvlJc w:val="left"/>
      <w:pPr>
        <w:tabs>
          <w:tab w:val="num" w:pos="3211"/>
        </w:tabs>
        <w:ind w:left="3211" w:hanging="720"/>
      </w:pPr>
      <w:rPr>
        <w:rFonts w:hint="default"/>
      </w:rPr>
    </w:lvl>
  </w:abstractNum>
  <w:abstractNum w:abstractNumId="45" w15:restartNumberingAfterBreak="0">
    <w:nsid w:val="23453F30"/>
    <w:multiLevelType w:val="hybridMultilevel"/>
    <w:tmpl w:val="CE80C3AA"/>
    <w:lvl w:ilvl="0" w:tplc="6524958E">
      <w:numFmt w:val="bullet"/>
      <w:lvlText w:val="-"/>
      <w:lvlJc w:val="left"/>
      <w:pPr>
        <w:ind w:left="1571" w:hanging="360"/>
      </w:pPr>
      <w:rPr>
        <w:rFonts w:ascii="Arial" w:eastAsia="Times New Roman" w:hAnsi="Arial" w:cs="Aria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46" w15:restartNumberingAfterBreak="0">
    <w:nsid w:val="23744A29"/>
    <w:multiLevelType w:val="multilevel"/>
    <w:tmpl w:val="A6B2AE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53B1411"/>
    <w:multiLevelType w:val="hybridMultilevel"/>
    <w:tmpl w:val="9DF64C12"/>
    <w:lvl w:ilvl="0" w:tplc="0409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A165320"/>
    <w:multiLevelType w:val="hybridMultilevel"/>
    <w:tmpl w:val="559A66E0"/>
    <w:lvl w:ilvl="0" w:tplc="D4B023EC">
      <w:start w:val="1"/>
      <w:numFmt w:val="bullet"/>
      <w:pStyle w:val="bulet1"/>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2BCB3EAF"/>
    <w:multiLevelType w:val="multilevel"/>
    <w:tmpl w:val="6562C984"/>
    <w:styleLink w:val="StyleNumbered11ptGM21"/>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0" w15:restartNumberingAfterBreak="0">
    <w:nsid w:val="2D2B7489"/>
    <w:multiLevelType w:val="hybridMultilevel"/>
    <w:tmpl w:val="ED1AA21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15:restartNumberingAfterBreak="0">
    <w:nsid w:val="2D9279EE"/>
    <w:multiLevelType w:val="hybridMultilevel"/>
    <w:tmpl w:val="455C27A2"/>
    <w:styleLink w:val="11111111"/>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2" w15:restartNumberingAfterBreak="0">
    <w:nsid w:val="2E3F5960"/>
    <w:multiLevelType w:val="multilevel"/>
    <w:tmpl w:val="FF70EE8C"/>
    <w:styleLink w:val="WW8Num207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3" w15:restartNumberingAfterBreak="0">
    <w:nsid w:val="2ECD361A"/>
    <w:multiLevelType w:val="multilevel"/>
    <w:tmpl w:val="6B424422"/>
    <w:styleLink w:val="WW8Num2001"/>
    <w:lvl w:ilvl="0">
      <w:numFmt w:val="bullet"/>
      <w:lvlText w:val="o"/>
      <w:lvlJc w:val="left"/>
      <w:pPr>
        <w:ind w:left="1430" w:hanging="360"/>
      </w:pPr>
      <w:rPr>
        <w:rFonts w:ascii="Courier New" w:hAnsi="Courier New" w:cs="Courier New"/>
      </w:rPr>
    </w:lvl>
    <w:lvl w:ilvl="1">
      <w:numFmt w:val="bullet"/>
      <w:lvlText w:val=""/>
      <w:lvlJc w:val="left"/>
      <w:pPr>
        <w:ind w:left="2150" w:hanging="360"/>
      </w:pPr>
      <w:rPr>
        <w:rFonts w:ascii="Symbol" w:hAnsi="Symbol" w:cs="Symbol"/>
      </w:rPr>
    </w:lvl>
    <w:lvl w:ilvl="2">
      <w:numFmt w:val="bullet"/>
      <w:lvlText w:val=""/>
      <w:lvlJc w:val="left"/>
      <w:pPr>
        <w:ind w:left="2870" w:hanging="360"/>
      </w:pPr>
      <w:rPr>
        <w:rFonts w:ascii="Wingdings" w:hAnsi="Wingdings" w:cs="Wingdings"/>
      </w:rPr>
    </w:lvl>
    <w:lvl w:ilvl="3">
      <w:numFmt w:val="bullet"/>
      <w:lvlText w:val=""/>
      <w:lvlJc w:val="left"/>
      <w:pPr>
        <w:ind w:left="3590" w:hanging="360"/>
      </w:pPr>
      <w:rPr>
        <w:rFonts w:ascii="Symbol" w:hAnsi="Symbol" w:cs="Symbol"/>
      </w:rPr>
    </w:lvl>
    <w:lvl w:ilvl="4">
      <w:numFmt w:val="bullet"/>
      <w:lvlText w:val="o"/>
      <w:lvlJc w:val="left"/>
      <w:pPr>
        <w:ind w:left="4310" w:hanging="360"/>
      </w:pPr>
      <w:rPr>
        <w:rFonts w:ascii="Courier New" w:hAnsi="Courier New" w:cs="Courier New"/>
      </w:rPr>
    </w:lvl>
    <w:lvl w:ilvl="5">
      <w:numFmt w:val="bullet"/>
      <w:lvlText w:val=""/>
      <w:lvlJc w:val="left"/>
      <w:pPr>
        <w:ind w:left="5030" w:hanging="360"/>
      </w:pPr>
      <w:rPr>
        <w:rFonts w:ascii="Wingdings" w:hAnsi="Wingdings" w:cs="Wingdings"/>
      </w:rPr>
    </w:lvl>
    <w:lvl w:ilvl="6">
      <w:numFmt w:val="bullet"/>
      <w:lvlText w:val=""/>
      <w:lvlJc w:val="left"/>
      <w:pPr>
        <w:ind w:left="5750" w:hanging="360"/>
      </w:pPr>
      <w:rPr>
        <w:rFonts w:ascii="Symbol" w:hAnsi="Symbol" w:cs="Symbol"/>
      </w:rPr>
    </w:lvl>
    <w:lvl w:ilvl="7">
      <w:numFmt w:val="bullet"/>
      <w:lvlText w:val="o"/>
      <w:lvlJc w:val="left"/>
      <w:pPr>
        <w:ind w:left="6470" w:hanging="360"/>
      </w:pPr>
      <w:rPr>
        <w:rFonts w:ascii="Courier New" w:hAnsi="Courier New" w:cs="Courier New"/>
      </w:rPr>
    </w:lvl>
    <w:lvl w:ilvl="8">
      <w:numFmt w:val="bullet"/>
      <w:lvlText w:val=""/>
      <w:lvlJc w:val="left"/>
      <w:pPr>
        <w:ind w:left="7190" w:hanging="360"/>
      </w:pPr>
      <w:rPr>
        <w:rFonts w:ascii="Wingdings" w:hAnsi="Wingdings" w:cs="Wingdings"/>
      </w:rPr>
    </w:lvl>
  </w:abstractNum>
  <w:abstractNum w:abstractNumId="54" w15:restartNumberingAfterBreak="0">
    <w:nsid w:val="2F614D5C"/>
    <w:multiLevelType w:val="multilevel"/>
    <w:tmpl w:val="D0107B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F615FED"/>
    <w:multiLevelType w:val="hybridMultilevel"/>
    <w:tmpl w:val="24FC4F0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319613A6"/>
    <w:multiLevelType w:val="multilevel"/>
    <w:tmpl w:val="120A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20A6651"/>
    <w:multiLevelType w:val="hybridMultilevel"/>
    <w:tmpl w:val="DFE61FA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8" w15:restartNumberingAfterBreak="0">
    <w:nsid w:val="341B1D2B"/>
    <w:multiLevelType w:val="multilevel"/>
    <w:tmpl w:val="5AF24CC4"/>
    <w:styleLink w:val="WW8Num2031"/>
    <w:lvl w:ilvl="0">
      <w:numFmt w:val="bullet"/>
      <w:lvlText w:val=""/>
      <w:lvlJc w:val="left"/>
      <w:pPr>
        <w:ind w:left="913" w:hanging="360"/>
      </w:pPr>
      <w:rPr>
        <w:rFonts w:ascii="Symbol" w:hAnsi="Symbol" w:cs="Symbol"/>
      </w:rPr>
    </w:lvl>
    <w:lvl w:ilvl="1">
      <w:numFmt w:val="bullet"/>
      <w:lvlText w:val="o"/>
      <w:lvlJc w:val="left"/>
      <w:pPr>
        <w:ind w:left="1633" w:hanging="360"/>
      </w:pPr>
      <w:rPr>
        <w:rFonts w:ascii="Courier New" w:hAnsi="Courier New" w:cs="Courier New"/>
      </w:rPr>
    </w:lvl>
    <w:lvl w:ilvl="2">
      <w:numFmt w:val="bullet"/>
      <w:lvlText w:val=""/>
      <w:lvlJc w:val="left"/>
      <w:pPr>
        <w:ind w:left="2353" w:hanging="360"/>
      </w:pPr>
      <w:rPr>
        <w:rFonts w:ascii="Wingdings" w:hAnsi="Wingdings" w:cs="Wingdings"/>
      </w:rPr>
    </w:lvl>
    <w:lvl w:ilvl="3">
      <w:numFmt w:val="bullet"/>
      <w:lvlText w:val=""/>
      <w:lvlJc w:val="left"/>
      <w:pPr>
        <w:ind w:left="3073" w:hanging="360"/>
      </w:pPr>
      <w:rPr>
        <w:rFonts w:ascii="Symbol" w:hAnsi="Symbol" w:cs="Symbol"/>
      </w:rPr>
    </w:lvl>
    <w:lvl w:ilvl="4">
      <w:numFmt w:val="bullet"/>
      <w:lvlText w:val="o"/>
      <w:lvlJc w:val="left"/>
      <w:pPr>
        <w:ind w:left="3793" w:hanging="360"/>
      </w:pPr>
      <w:rPr>
        <w:rFonts w:ascii="Courier New" w:hAnsi="Courier New" w:cs="Courier New"/>
      </w:rPr>
    </w:lvl>
    <w:lvl w:ilvl="5">
      <w:numFmt w:val="bullet"/>
      <w:lvlText w:val=""/>
      <w:lvlJc w:val="left"/>
      <w:pPr>
        <w:ind w:left="4513" w:hanging="360"/>
      </w:pPr>
      <w:rPr>
        <w:rFonts w:ascii="Wingdings" w:hAnsi="Wingdings" w:cs="Wingdings"/>
      </w:rPr>
    </w:lvl>
    <w:lvl w:ilvl="6">
      <w:numFmt w:val="bullet"/>
      <w:lvlText w:val=""/>
      <w:lvlJc w:val="left"/>
      <w:pPr>
        <w:ind w:left="5233" w:hanging="360"/>
      </w:pPr>
      <w:rPr>
        <w:rFonts w:ascii="Symbol" w:hAnsi="Symbol" w:cs="Symbol"/>
      </w:rPr>
    </w:lvl>
    <w:lvl w:ilvl="7">
      <w:numFmt w:val="bullet"/>
      <w:lvlText w:val="o"/>
      <w:lvlJc w:val="left"/>
      <w:pPr>
        <w:ind w:left="5953" w:hanging="360"/>
      </w:pPr>
      <w:rPr>
        <w:rFonts w:ascii="Courier New" w:hAnsi="Courier New" w:cs="Courier New"/>
      </w:rPr>
    </w:lvl>
    <w:lvl w:ilvl="8">
      <w:numFmt w:val="bullet"/>
      <w:lvlText w:val=""/>
      <w:lvlJc w:val="left"/>
      <w:pPr>
        <w:ind w:left="6673" w:hanging="360"/>
      </w:pPr>
      <w:rPr>
        <w:rFonts w:ascii="Wingdings" w:hAnsi="Wingdings" w:cs="Wingdings"/>
      </w:rPr>
    </w:lvl>
  </w:abstractNum>
  <w:abstractNum w:abstractNumId="59" w15:restartNumberingAfterBreak="0">
    <w:nsid w:val="356D56D5"/>
    <w:multiLevelType w:val="multilevel"/>
    <w:tmpl w:val="D61C81B4"/>
    <w:styleLink w:val="StyleNumbered11ptGM3"/>
    <w:lvl w:ilvl="0">
      <w:start w:val="1"/>
      <w:numFmt w:val="decimal"/>
      <w:lvlText w:val="%1)"/>
      <w:lvlJc w:val="left"/>
      <w:pPr>
        <w:tabs>
          <w:tab w:val="num" w:pos="1702"/>
        </w:tabs>
        <w:ind w:left="1702" w:hanging="284"/>
      </w:pPr>
      <w:rPr>
        <w:rFonts w:ascii="Arial" w:hAnsi="Arial"/>
        <w:sz w:val="22"/>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60" w15:restartNumberingAfterBreak="0">
    <w:nsid w:val="36481F95"/>
    <w:multiLevelType w:val="multilevel"/>
    <w:tmpl w:val="8BA0E6CE"/>
    <w:styleLink w:val="WW8Num173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1" w15:restartNumberingAfterBreak="0">
    <w:nsid w:val="36EB130B"/>
    <w:multiLevelType w:val="hybridMultilevel"/>
    <w:tmpl w:val="A2D088C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2" w15:restartNumberingAfterBreak="0">
    <w:nsid w:val="37050216"/>
    <w:multiLevelType w:val="multilevel"/>
    <w:tmpl w:val="82E8787A"/>
    <w:styleLink w:val="WW8Num189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63" w15:restartNumberingAfterBreak="0">
    <w:nsid w:val="38FC6390"/>
    <w:multiLevelType w:val="multilevel"/>
    <w:tmpl w:val="A23C6E58"/>
    <w:styleLink w:val="WW8Num176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System"/>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System"/>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System"/>
      </w:rPr>
    </w:lvl>
    <w:lvl w:ilvl="8">
      <w:numFmt w:val="bullet"/>
      <w:lvlText w:val=""/>
      <w:lvlJc w:val="left"/>
      <w:pPr>
        <w:ind w:left="6840" w:hanging="360"/>
      </w:pPr>
      <w:rPr>
        <w:rFonts w:ascii="Wingdings" w:hAnsi="Wingdings" w:cs="Wingdings"/>
      </w:rPr>
    </w:lvl>
  </w:abstractNum>
  <w:abstractNum w:abstractNumId="64" w15:restartNumberingAfterBreak="0">
    <w:nsid w:val="392C1A09"/>
    <w:multiLevelType w:val="hybridMultilevel"/>
    <w:tmpl w:val="68BC86FE"/>
    <w:lvl w:ilvl="0" w:tplc="25CA3792">
      <w:start w:val="1"/>
      <w:numFmt w:val="bullet"/>
      <w:pStyle w:val="ListBullet"/>
      <w:lvlText w:val=""/>
      <w:lvlJc w:val="left"/>
      <w:pPr>
        <w:tabs>
          <w:tab w:val="num" w:pos="1469"/>
        </w:tabs>
        <w:ind w:left="58" w:firstLine="1051"/>
      </w:pPr>
      <w:rPr>
        <w:rFonts w:ascii="Symbol" w:hAnsi="Symbol" w:hint="default"/>
        <w:sz w:val="20"/>
        <w:lang w:val="en-US"/>
      </w:rPr>
    </w:lvl>
    <w:lvl w:ilvl="1" w:tplc="08090001">
      <w:start w:val="1"/>
      <w:numFmt w:val="bullet"/>
      <w:lvlText w:val=""/>
      <w:lvlJc w:val="left"/>
      <w:pPr>
        <w:tabs>
          <w:tab w:val="num" w:pos="778"/>
        </w:tabs>
        <w:ind w:left="778" w:hanging="360"/>
      </w:pPr>
      <w:rPr>
        <w:rFonts w:ascii="Symbol" w:hAnsi="Symbol" w:hint="default"/>
        <w:sz w:val="20"/>
        <w:lang w:val="en-US"/>
      </w:rPr>
    </w:lvl>
    <w:lvl w:ilvl="2" w:tplc="04090005">
      <w:start w:val="1"/>
      <w:numFmt w:val="bullet"/>
      <w:lvlText w:val=""/>
      <w:lvlJc w:val="left"/>
      <w:pPr>
        <w:tabs>
          <w:tab w:val="num" w:pos="1498"/>
        </w:tabs>
        <w:ind w:left="1498" w:hanging="360"/>
      </w:pPr>
      <w:rPr>
        <w:rFonts w:ascii="Wingdings" w:hAnsi="Wingdings" w:hint="default"/>
      </w:rPr>
    </w:lvl>
    <w:lvl w:ilvl="3" w:tplc="04090001">
      <w:start w:val="1"/>
      <w:numFmt w:val="bullet"/>
      <w:lvlText w:val=""/>
      <w:lvlJc w:val="left"/>
      <w:pPr>
        <w:tabs>
          <w:tab w:val="num" w:pos="2218"/>
        </w:tabs>
        <w:ind w:left="2218" w:hanging="360"/>
      </w:pPr>
      <w:rPr>
        <w:rFonts w:ascii="Symbol" w:hAnsi="Symbol" w:hint="default"/>
      </w:rPr>
    </w:lvl>
    <w:lvl w:ilvl="4" w:tplc="04090003">
      <w:start w:val="1"/>
      <w:numFmt w:val="bullet"/>
      <w:lvlText w:val="o"/>
      <w:lvlJc w:val="left"/>
      <w:pPr>
        <w:tabs>
          <w:tab w:val="num" w:pos="2938"/>
        </w:tabs>
        <w:ind w:left="2938" w:hanging="360"/>
      </w:pPr>
      <w:rPr>
        <w:rFonts w:ascii="Courier New" w:hAnsi="Courier New" w:hint="default"/>
      </w:rPr>
    </w:lvl>
    <w:lvl w:ilvl="5" w:tplc="04090005" w:tentative="1">
      <w:start w:val="1"/>
      <w:numFmt w:val="bullet"/>
      <w:lvlText w:val=""/>
      <w:lvlJc w:val="left"/>
      <w:pPr>
        <w:tabs>
          <w:tab w:val="num" w:pos="3658"/>
        </w:tabs>
        <w:ind w:left="3658" w:hanging="360"/>
      </w:pPr>
      <w:rPr>
        <w:rFonts w:ascii="Wingdings" w:hAnsi="Wingdings" w:hint="default"/>
      </w:rPr>
    </w:lvl>
    <w:lvl w:ilvl="6" w:tplc="04090001" w:tentative="1">
      <w:start w:val="1"/>
      <w:numFmt w:val="bullet"/>
      <w:lvlText w:val=""/>
      <w:lvlJc w:val="left"/>
      <w:pPr>
        <w:tabs>
          <w:tab w:val="num" w:pos="4378"/>
        </w:tabs>
        <w:ind w:left="4378" w:hanging="360"/>
      </w:pPr>
      <w:rPr>
        <w:rFonts w:ascii="Symbol" w:hAnsi="Symbol" w:hint="default"/>
      </w:rPr>
    </w:lvl>
    <w:lvl w:ilvl="7" w:tplc="04090003" w:tentative="1">
      <w:start w:val="1"/>
      <w:numFmt w:val="bullet"/>
      <w:lvlText w:val="o"/>
      <w:lvlJc w:val="left"/>
      <w:pPr>
        <w:tabs>
          <w:tab w:val="num" w:pos="5098"/>
        </w:tabs>
        <w:ind w:left="5098" w:hanging="360"/>
      </w:pPr>
      <w:rPr>
        <w:rFonts w:ascii="Courier New" w:hAnsi="Courier New" w:hint="default"/>
      </w:rPr>
    </w:lvl>
    <w:lvl w:ilvl="8" w:tplc="04090005" w:tentative="1">
      <w:start w:val="1"/>
      <w:numFmt w:val="bullet"/>
      <w:lvlText w:val=""/>
      <w:lvlJc w:val="left"/>
      <w:pPr>
        <w:tabs>
          <w:tab w:val="num" w:pos="5818"/>
        </w:tabs>
        <w:ind w:left="5818" w:hanging="360"/>
      </w:pPr>
      <w:rPr>
        <w:rFonts w:ascii="Wingdings" w:hAnsi="Wingdings" w:hint="default"/>
      </w:rPr>
    </w:lvl>
  </w:abstractNum>
  <w:abstractNum w:abstractNumId="65" w15:restartNumberingAfterBreak="0">
    <w:nsid w:val="3A0931C8"/>
    <w:multiLevelType w:val="singleLevel"/>
    <w:tmpl w:val="083E85FA"/>
    <w:lvl w:ilvl="0">
      <w:start w:val="1"/>
      <w:numFmt w:val="upperLetter"/>
      <w:pStyle w:val="Appendix"/>
      <w:lvlText w:val="Appendix %1:"/>
      <w:lvlJc w:val="left"/>
      <w:pPr>
        <w:tabs>
          <w:tab w:val="num" w:pos="1771"/>
        </w:tabs>
        <w:ind w:left="1771" w:hanging="1771"/>
      </w:pPr>
    </w:lvl>
  </w:abstractNum>
  <w:abstractNum w:abstractNumId="66" w15:restartNumberingAfterBreak="0">
    <w:nsid w:val="3A3E2EAB"/>
    <w:multiLevelType w:val="hybridMultilevel"/>
    <w:tmpl w:val="0D329A36"/>
    <w:styleLink w:val="StyleNumbered51"/>
    <w:lvl w:ilvl="0" w:tplc="112057EA">
      <w:start w:val="1"/>
      <w:numFmt w:val="bullet"/>
      <w:lvlText w:val="-"/>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7" w15:restartNumberingAfterBreak="0">
    <w:nsid w:val="3B1D0EE4"/>
    <w:multiLevelType w:val="hybridMultilevel"/>
    <w:tmpl w:val="E1983B6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8" w15:restartNumberingAfterBreak="0">
    <w:nsid w:val="3BA15D1D"/>
    <w:multiLevelType w:val="multilevel"/>
    <w:tmpl w:val="BFBAB796"/>
    <w:styleLink w:val="1ai11"/>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eastAsia="Calibri" w:hint="default"/>
        <w:b w:val="0"/>
        <w:color w:val="auto"/>
        <w:sz w:val="22"/>
      </w:rPr>
    </w:lvl>
    <w:lvl w:ilvl="2">
      <w:start w:val="1"/>
      <w:numFmt w:val="decimal"/>
      <w:isLgl/>
      <w:lvlText w:val="%1.%2.%3."/>
      <w:lvlJc w:val="left"/>
      <w:pPr>
        <w:ind w:left="1440" w:hanging="720"/>
      </w:pPr>
      <w:rPr>
        <w:rFonts w:eastAsia="Calibri" w:hint="default"/>
        <w:b w:val="0"/>
        <w:color w:val="auto"/>
        <w:sz w:val="22"/>
      </w:rPr>
    </w:lvl>
    <w:lvl w:ilvl="3">
      <w:start w:val="1"/>
      <w:numFmt w:val="decimal"/>
      <w:isLgl/>
      <w:lvlText w:val="%1.%2.%3.%4."/>
      <w:lvlJc w:val="left"/>
      <w:pPr>
        <w:ind w:left="1440" w:hanging="720"/>
      </w:pPr>
      <w:rPr>
        <w:rFonts w:eastAsia="Calibri" w:hint="default"/>
        <w:b w:val="0"/>
        <w:color w:val="auto"/>
        <w:sz w:val="22"/>
      </w:rPr>
    </w:lvl>
    <w:lvl w:ilvl="4">
      <w:start w:val="1"/>
      <w:numFmt w:val="decimal"/>
      <w:isLgl/>
      <w:lvlText w:val="%1.%2.%3.%4.%5."/>
      <w:lvlJc w:val="left"/>
      <w:pPr>
        <w:ind w:left="1800" w:hanging="1080"/>
      </w:pPr>
      <w:rPr>
        <w:rFonts w:eastAsia="Calibri" w:hint="default"/>
        <w:b w:val="0"/>
        <w:color w:val="auto"/>
        <w:sz w:val="22"/>
      </w:rPr>
    </w:lvl>
    <w:lvl w:ilvl="5">
      <w:start w:val="1"/>
      <w:numFmt w:val="decimal"/>
      <w:isLgl/>
      <w:lvlText w:val="%1.%2.%3.%4.%5.%6."/>
      <w:lvlJc w:val="left"/>
      <w:pPr>
        <w:ind w:left="1800" w:hanging="1080"/>
      </w:pPr>
      <w:rPr>
        <w:rFonts w:eastAsia="Calibri" w:hint="default"/>
        <w:b w:val="0"/>
        <w:color w:val="auto"/>
        <w:sz w:val="22"/>
      </w:rPr>
    </w:lvl>
    <w:lvl w:ilvl="6">
      <w:start w:val="1"/>
      <w:numFmt w:val="decimal"/>
      <w:isLgl/>
      <w:lvlText w:val="%1.%2.%3.%4.%5.%6.%7."/>
      <w:lvlJc w:val="left"/>
      <w:pPr>
        <w:ind w:left="2160" w:hanging="1440"/>
      </w:pPr>
      <w:rPr>
        <w:rFonts w:eastAsia="Calibri" w:hint="default"/>
        <w:b w:val="0"/>
        <w:color w:val="auto"/>
        <w:sz w:val="22"/>
      </w:rPr>
    </w:lvl>
    <w:lvl w:ilvl="7">
      <w:start w:val="1"/>
      <w:numFmt w:val="decimal"/>
      <w:isLgl/>
      <w:lvlText w:val="%1.%2.%3.%4.%5.%6.%7.%8."/>
      <w:lvlJc w:val="left"/>
      <w:pPr>
        <w:ind w:left="2160" w:hanging="1440"/>
      </w:pPr>
      <w:rPr>
        <w:rFonts w:eastAsia="Calibri" w:hint="default"/>
        <w:b w:val="0"/>
        <w:color w:val="auto"/>
        <w:sz w:val="22"/>
      </w:rPr>
    </w:lvl>
    <w:lvl w:ilvl="8">
      <w:start w:val="1"/>
      <w:numFmt w:val="decimal"/>
      <w:isLgl/>
      <w:lvlText w:val="%1.%2.%3.%4.%5.%6.%7.%8.%9."/>
      <w:lvlJc w:val="left"/>
      <w:pPr>
        <w:ind w:left="2520" w:hanging="1800"/>
      </w:pPr>
      <w:rPr>
        <w:rFonts w:eastAsia="Calibri" w:hint="default"/>
        <w:b w:val="0"/>
        <w:color w:val="auto"/>
        <w:sz w:val="22"/>
      </w:rPr>
    </w:lvl>
  </w:abstractNum>
  <w:abstractNum w:abstractNumId="69" w15:restartNumberingAfterBreak="0">
    <w:nsid w:val="3CB939E8"/>
    <w:multiLevelType w:val="multilevel"/>
    <w:tmpl w:val="89F401CE"/>
    <w:styleLink w:val="WW8Num206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cs="Symbol"/>
      </w:rPr>
    </w:lvl>
    <w:lvl w:ilvl="3">
      <w:numFmt w:val="bullet"/>
      <w:lvlText w:val="o"/>
      <w:lvlJc w:val="left"/>
      <w:pPr>
        <w:ind w:left="2880" w:hanging="360"/>
      </w:pPr>
      <w:rPr>
        <w:rFonts w:ascii="Courier New" w:hAnsi="Courier New" w:cs="Courier New"/>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0" w15:restartNumberingAfterBreak="0">
    <w:nsid w:val="3CF54846"/>
    <w:multiLevelType w:val="multilevel"/>
    <w:tmpl w:val="BF9C51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3E1B5923"/>
    <w:multiLevelType w:val="multilevel"/>
    <w:tmpl w:val="A2E83F6C"/>
    <w:styleLink w:val="WW8Num188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2" w15:restartNumberingAfterBreak="0">
    <w:nsid w:val="3F45057F"/>
    <w:multiLevelType w:val="multilevel"/>
    <w:tmpl w:val="0402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3F8E78D4"/>
    <w:multiLevelType w:val="multilevel"/>
    <w:tmpl w:val="8E605BB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4" w15:restartNumberingAfterBreak="0">
    <w:nsid w:val="40316884"/>
    <w:multiLevelType w:val="hybridMultilevel"/>
    <w:tmpl w:val="CCE4BD5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75" w15:restartNumberingAfterBreak="0">
    <w:nsid w:val="422B3360"/>
    <w:multiLevelType w:val="hybridMultilevel"/>
    <w:tmpl w:val="4CF8393C"/>
    <w:lvl w:ilvl="0" w:tplc="FCFE2590">
      <w:start w:val="1"/>
      <w:numFmt w:val="bullet"/>
      <w:pStyle w:val="3"/>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6" w15:restartNumberingAfterBreak="0">
    <w:nsid w:val="431C5DDA"/>
    <w:multiLevelType w:val="multilevel"/>
    <w:tmpl w:val="76BC8E8E"/>
    <w:styleLink w:val="WW8Num208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7" w15:restartNumberingAfterBreak="0">
    <w:nsid w:val="43A96426"/>
    <w:multiLevelType w:val="hybridMultilevel"/>
    <w:tmpl w:val="B37E6078"/>
    <w:lvl w:ilvl="0" w:tplc="04020003">
      <w:start w:val="1"/>
      <w:numFmt w:val="bullet"/>
      <w:lvlText w:val="o"/>
      <w:lvlJc w:val="left"/>
      <w:pPr>
        <w:ind w:left="5400" w:hanging="360"/>
      </w:pPr>
      <w:rPr>
        <w:rFonts w:ascii="Courier New" w:hAnsi="Courier New" w:cs="Courier New" w:hint="default"/>
      </w:rPr>
    </w:lvl>
    <w:lvl w:ilvl="1" w:tplc="04020003" w:tentative="1">
      <w:start w:val="1"/>
      <w:numFmt w:val="bullet"/>
      <w:lvlText w:val="o"/>
      <w:lvlJc w:val="left"/>
      <w:pPr>
        <w:ind w:left="6120" w:hanging="360"/>
      </w:pPr>
      <w:rPr>
        <w:rFonts w:ascii="Courier New" w:hAnsi="Courier New" w:cs="Courier New" w:hint="default"/>
      </w:rPr>
    </w:lvl>
    <w:lvl w:ilvl="2" w:tplc="04020005" w:tentative="1">
      <w:start w:val="1"/>
      <w:numFmt w:val="bullet"/>
      <w:lvlText w:val=""/>
      <w:lvlJc w:val="left"/>
      <w:pPr>
        <w:ind w:left="6840" w:hanging="360"/>
      </w:pPr>
      <w:rPr>
        <w:rFonts w:ascii="Wingdings" w:hAnsi="Wingdings" w:hint="default"/>
      </w:rPr>
    </w:lvl>
    <w:lvl w:ilvl="3" w:tplc="04020001" w:tentative="1">
      <w:start w:val="1"/>
      <w:numFmt w:val="bullet"/>
      <w:lvlText w:val=""/>
      <w:lvlJc w:val="left"/>
      <w:pPr>
        <w:ind w:left="7560" w:hanging="360"/>
      </w:pPr>
      <w:rPr>
        <w:rFonts w:ascii="Symbol" w:hAnsi="Symbol" w:hint="default"/>
      </w:rPr>
    </w:lvl>
    <w:lvl w:ilvl="4" w:tplc="04020003" w:tentative="1">
      <w:start w:val="1"/>
      <w:numFmt w:val="bullet"/>
      <w:lvlText w:val="o"/>
      <w:lvlJc w:val="left"/>
      <w:pPr>
        <w:ind w:left="8280" w:hanging="360"/>
      </w:pPr>
      <w:rPr>
        <w:rFonts w:ascii="Courier New" w:hAnsi="Courier New" w:cs="Courier New" w:hint="default"/>
      </w:rPr>
    </w:lvl>
    <w:lvl w:ilvl="5" w:tplc="04020005" w:tentative="1">
      <w:start w:val="1"/>
      <w:numFmt w:val="bullet"/>
      <w:lvlText w:val=""/>
      <w:lvlJc w:val="left"/>
      <w:pPr>
        <w:ind w:left="9000" w:hanging="360"/>
      </w:pPr>
      <w:rPr>
        <w:rFonts w:ascii="Wingdings" w:hAnsi="Wingdings" w:hint="default"/>
      </w:rPr>
    </w:lvl>
    <w:lvl w:ilvl="6" w:tplc="04020001" w:tentative="1">
      <w:start w:val="1"/>
      <w:numFmt w:val="bullet"/>
      <w:lvlText w:val=""/>
      <w:lvlJc w:val="left"/>
      <w:pPr>
        <w:ind w:left="9720" w:hanging="360"/>
      </w:pPr>
      <w:rPr>
        <w:rFonts w:ascii="Symbol" w:hAnsi="Symbol" w:hint="default"/>
      </w:rPr>
    </w:lvl>
    <w:lvl w:ilvl="7" w:tplc="04020003" w:tentative="1">
      <w:start w:val="1"/>
      <w:numFmt w:val="bullet"/>
      <w:lvlText w:val="o"/>
      <w:lvlJc w:val="left"/>
      <w:pPr>
        <w:ind w:left="10440" w:hanging="360"/>
      </w:pPr>
      <w:rPr>
        <w:rFonts w:ascii="Courier New" w:hAnsi="Courier New" w:cs="Courier New" w:hint="default"/>
      </w:rPr>
    </w:lvl>
    <w:lvl w:ilvl="8" w:tplc="04020005" w:tentative="1">
      <w:start w:val="1"/>
      <w:numFmt w:val="bullet"/>
      <w:lvlText w:val=""/>
      <w:lvlJc w:val="left"/>
      <w:pPr>
        <w:ind w:left="11160" w:hanging="360"/>
      </w:pPr>
      <w:rPr>
        <w:rFonts w:ascii="Wingdings" w:hAnsi="Wingdings" w:hint="default"/>
      </w:rPr>
    </w:lvl>
  </w:abstractNum>
  <w:abstractNum w:abstractNumId="78" w15:restartNumberingAfterBreak="0">
    <w:nsid w:val="44407F62"/>
    <w:multiLevelType w:val="multilevel"/>
    <w:tmpl w:val="3392F54E"/>
    <w:styleLink w:val="WW8Num181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9" w15:restartNumberingAfterBreak="0">
    <w:nsid w:val="4493089D"/>
    <w:multiLevelType w:val="singleLevel"/>
    <w:tmpl w:val="9484297E"/>
    <w:lvl w:ilvl="0">
      <w:start w:val="1"/>
      <w:numFmt w:val="bullet"/>
      <w:pStyle w:val="Bullet"/>
      <w:lvlText w:val=""/>
      <w:lvlJc w:val="left"/>
      <w:pPr>
        <w:tabs>
          <w:tab w:val="num" w:pos="360"/>
        </w:tabs>
        <w:ind w:left="360" w:hanging="360"/>
      </w:pPr>
      <w:rPr>
        <w:rFonts w:ascii="Symbol" w:hAnsi="Symbol" w:hint="default"/>
      </w:rPr>
    </w:lvl>
  </w:abstractNum>
  <w:abstractNum w:abstractNumId="80" w15:restartNumberingAfterBreak="0">
    <w:nsid w:val="482D3BFF"/>
    <w:multiLevelType w:val="hybridMultilevel"/>
    <w:tmpl w:val="F99A0B0C"/>
    <w:lvl w:ilvl="0" w:tplc="0402000B">
      <w:numFmt w:val="bullet"/>
      <w:pStyle w:val="bu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1" w15:restartNumberingAfterBreak="0">
    <w:nsid w:val="48761EA0"/>
    <w:multiLevelType w:val="multilevel"/>
    <w:tmpl w:val="E8301F12"/>
    <w:lvl w:ilvl="0">
      <w:start w:val="2"/>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pStyle w:val="Heading71"/>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abstractNum w:abstractNumId="82" w15:restartNumberingAfterBreak="0">
    <w:nsid w:val="48E24E25"/>
    <w:multiLevelType w:val="multilevel"/>
    <w:tmpl w:val="F15C14AA"/>
    <w:lvl w:ilvl="0">
      <w:start w:val="1"/>
      <w:numFmt w:val="decimal"/>
      <w:lvlText w:val="%1."/>
      <w:lvlJc w:val="left"/>
      <w:pPr>
        <w:ind w:left="390" w:hanging="39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1080" w:hanging="1080"/>
      </w:pPr>
      <w:rPr>
        <w:rFonts w:hint="default"/>
        <w:b/>
        <w:bCs w:val="0"/>
        <w:color w:val="1F497D" w:themeColor="text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4BAC5BAA"/>
    <w:multiLevelType w:val="hybridMultilevel"/>
    <w:tmpl w:val="1D688FBC"/>
    <w:lvl w:ilvl="0" w:tplc="8A5431B2">
      <w:numFmt w:val="bullet"/>
      <w:pStyle w:val="2"/>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4" w15:restartNumberingAfterBreak="0">
    <w:nsid w:val="4DAA26AB"/>
    <w:multiLevelType w:val="multilevel"/>
    <w:tmpl w:val="3D4C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DE4694C"/>
    <w:multiLevelType w:val="hybridMultilevel"/>
    <w:tmpl w:val="A5B0D630"/>
    <w:lvl w:ilvl="0" w:tplc="683A04AA">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6" w15:restartNumberingAfterBreak="0">
    <w:nsid w:val="4E9A2802"/>
    <w:multiLevelType w:val="singleLevel"/>
    <w:tmpl w:val="B8AE64B6"/>
    <w:lvl w:ilvl="0">
      <w:start w:val="1"/>
      <w:numFmt w:val="lowerRoman"/>
      <w:pStyle w:val="Listaiindent"/>
      <w:lvlText w:val="%1)"/>
      <w:lvlJc w:val="left"/>
      <w:pPr>
        <w:tabs>
          <w:tab w:val="num" w:pos="3168"/>
        </w:tabs>
        <w:ind w:left="3168" w:hanging="677"/>
      </w:pPr>
    </w:lvl>
  </w:abstractNum>
  <w:abstractNum w:abstractNumId="87" w15:restartNumberingAfterBreak="0">
    <w:nsid w:val="4F0375B5"/>
    <w:multiLevelType w:val="multilevel"/>
    <w:tmpl w:val="BE38EA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1080" w:hanging="1080"/>
      </w:pPr>
      <w:rPr>
        <w:rFonts w:hint="default"/>
        <w:b/>
        <w:bCs w:val="0"/>
        <w:color w:val="1F497D" w:themeColor="text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501A3346"/>
    <w:multiLevelType w:val="hybridMultilevel"/>
    <w:tmpl w:val="88687134"/>
    <w:lvl w:ilvl="0" w:tplc="6524958E">
      <w:numFmt w:val="bullet"/>
      <w:lvlText w:val="-"/>
      <w:lvlJc w:val="left"/>
      <w:pPr>
        <w:ind w:left="1287" w:hanging="360"/>
      </w:pPr>
      <w:rPr>
        <w:rFonts w:ascii="Arial" w:eastAsia="Times New Roman" w:hAnsi="Arial"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9" w15:restartNumberingAfterBreak="0">
    <w:nsid w:val="55D7718B"/>
    <w:multiLevelType w:val="hybridMultilevel"/>
    <w:tmpl w:val="67AC964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90" w15:restartNumberingAfterBreak="0">
    <w:nsid w:val="55DD36B0"/>
    <w:multiLevelType w:val="multilevel"/>
    <w:tmpl w:val="59C08618"/>
    <w:styleLink w:val="WW8Num1771"/>
    <w:lvl w:ilvl="0">
      <w:numFmt w:val="bullet"/>
      <w:lvlText w:val=""/>
      <w:lvlJc w:val="left"/>
      <w:pPr>
        <w:ind w:left="720" w:hanging="360"/>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1" w15:restartNumberingAfterBreak="0">
    <w:nsid w:val="56356939"/>
    <w:multiLevelType w:val="multilevel"/>
    <w:tmpl w:val="0A441E28"/>
    <w:styleLink w:val="WW8Num1801"/>
    <w:lvl w:ilvl="0">
      <w:numFmt w:val="bullet"/>
      <w:lvlText w:val="o"/>
      <w:lvlJc w:val="left"/>
      <w:pPr>
        <w:ind w:left="1800" w:hanging="360"/>
      </w:pPr>
      <w:rPr>
        <w:rFonts w:ascii="Courier New" w:hAnsi="Courier New" w:cs="Courier New"/>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cs="Wingdings"/>
      </w:rPr>
    </w:lvl>
    <w:lvl w:ilvl="3">
      <w:numFmt w:val="bullet"/>
      <w:lvlText w:val=""/>
      <w:lvlJc w:val="left"/>
      <w:pPr>
        <w:ind w:left="3960" w:hanging="360"/>
      </w:pPr>
      <w:rPr>
        <w:rFonts w:ascii="Symbol" w:hAnsi="Symbol" w:cs="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cs="Wingdings"/>
      </w:rPr>
    </w:lvl>
    <w:lvl w:ilvl="6">
      <w:numFmt w:val="bullet"/>
      <w:lvlText w:val=""/>
      <w:lvlJc w:val="left"/>
      <w:pPr>
        <w:ind w:left="6120" w:hanging="360"/>
      </w:pPr>
      <w:rPr>
        <w:rFonts w:ascii="Symbol" w:hAnsi="Symbol" w:cs="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cs="Wingdings"/>
      </w:rPr>
    </w:lvl>
  </w:abstractNum>
  <w:abstractNum w:abstractNumId="92" w15:restartNumberingAfterBreak="0">
    <w:nsid w:val="56E6753F"/>
    <w:multiLevelType w:val="multilevel"/>
    <w:tmpl w:val="785A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8BE2BF5"/>
    <w:multiLevelType w:val="hybridMultilevel"/>
    <w:tmpl w:val="A694F448"/>
    <w:lvl w:ilvl="0" w:tplc="FFFFFFFF">
      <w:start w:val="1"/>
      <w:numFmt w:val="bullet"/>
      <w:lvlText w:val=""/>
      <w:lvlJc w:val="left"/>
      <w:pPr>
        <w:ind w:left="720" w:hanging="360"/>
      </w:pPr>
      <w:rPr>
        <w:rFonts w:ascii="Symbol" w:hAnsi="Symbol" w:hint="default"/>
      </w:rPr>
    </w:lvl>
    <w:lvl w:ilvl="1" w:tplc="0402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4" w15:restartNumberingAfterBreak="0">
    <w:nsid w:val="59F96438"/>
    <w:multiLevelType w:val="hybridMultilevel"/>
    <w:tmpl w:val="AE522CD2"/>
    <w:lvl w:ilvl="0" w:tplc="CE7CEBE0">
      <w:start w:val="1"/>
      <w:numFmt w:val="bullet"/>
      <w:pStyle w:val="10"/>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5" w15:restartNumberingAfterBreak="0">
    <w:nsid w:val="5A49706B"/>
    <w:multiLevelType w:val="hybridMultilevel"/>
    <w:tmpl w:val="C65E8A5E"/>
    <w:lvl w:ilvl="0" w:tplc="B70CE856">
      <w:start w:val="2"/>
      <w:numFmt w:val="bullet"/>
      <w:pStyle w:val="4-2ndBullet"/>
      <w:lvlText w:val="-"/>
      <w:lvlJc w:val="left"/>
      <w:pPr>
        <w:ind w:left="2421" w:hanging="360"/>
      </w:pPr>
      <w:rPr>
        <w:rFonts w:ascii="Calibri" w:eastAsia="Lucida Sans Unicode" w:hAnsi="Calibri" w:cs="Calibri"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96" w15:restartNumberingAfterBreak="0">
    <w:nsid w:val="5C806E81"/>
    <w:multiLevelType w:val="singleLevel"/>
    <w:tmpl w:val="9C783FC0"/>
    <w:lvl w:ilvl="0">
      <w:start w:val="1"/>
      <w:numFmt w:val="lowerRoman"/>
      <w:pStyle w:val="ListBullet2"/>
      <w:lvlText w:val="%1)"/>
      <w:lvlJc w:val="left"/>
      <w:pPr>
        <w:tabs>
          <w:tab w:val="num" w:pos="2491"/>
        </w:tabs>
        <w:ind w:left="2491" w:hanging="720"/>
      </w:pPr>
      <w:rPr>
        <w:rFonts w:ascii="Arial" w:hAnsi="Arial" w:hint="default"/>
        <w:sz w:val="20"/>
      </w:rPr>
    </w:lvl>
  </w:abstractNum>
  <w:abstractNum w:abstractNumId="97" w15:restartNumberingAfterBreak="0">
    <w:nsid w:val="5DC77546"/>
    <w:multiLevelType w:val="multilevel"/>
    <w:tmpl w:val="B98CD822"/>
    <w:styleLink w:val="WW8Num174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8" w15:restartNumberingAfterBreak="0">
    <w:nsid w:val="5F3E0E38"/>
    <w:multiLevelType w:val="multilevel"/>
    <w:tmpl w:val="6C2E87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1080" w:hanging="1080"/>
      </w:pPr>
      <w:rPr>
        <w:rFonts w:hint="default"/>
        <w:b/>
        <w:bCs w:val="0"/>
        <w:color w:val="1F497D" w:themeColor="text2"/>
      </w:rPr>
    </w:lvl>
    <w:lvl w:ilvl="4">
      <w:start w:val="1"/>
      <w:numFmt w:val="decimal"/>
      <w:lvlText w:val="%1.%2.%3.%4.%5."/>
      <w:lvlJc w:val="left"/>
      <w:pPr>
        <w:ind w:left="1080" w:hanging="1080"/>
      </w:pPr>
      <w:rPr>
        <w:rFonts w:hint="default"/>
        <w:color w:val="1F497D" w:themeColor="text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5FF34A0C"/>
    <w:multiLevelType w:val="multilevel"/>
    <w:tmpl w:val="DEBA43D4"/>
    <w:lvl w:ilvl="0">
      <w:start w:val="1"/>
      <w:numFmt w:val="upperRoman"/>
      <w:pStyle w:val="1Z"/>
      <w:lvlText w:val="%1."/>
      <w:lvlJc w:val="left"/>
      <w:pPr>
        <w:ind w:left="1004" w:hanging="720"/>
      </w:pPr>
    </w:lvl>
    <w:lvl w:ilvl="1">
      <w:start w:val="1"/>
      <w:numFmt w:val="decimal"/>
      <w:isLgl/>
      <w:lvlText w:val="%1.%2."/>
      <w:lvlJc w:val="left"/>
      <w:pPr>
        <w:ind w:left="1714" w:hanging="720"/>
      </w:pPr>
      <w:rPr>
        <w:rFonts w:eastAsia="Times New Roman"/>
        <w:b/>
        <w:sz w:val="24"/>
        <w:szCs w:val="24"/>
      </w:rPr>
    </w:lvl>
    <w:lvl w:ilvl="2">
      <w:start w:val="1"/>
      <w:numFmt w:val="decimal"/>
      <w:isLgl/>
      <w:lvlText w:val="%1.%2.%3."/>
      <w:lvlJc w:val="left"/>
      <w:pPr>
        <w:ind w:left="2348" w:hanging="720"/>
      </w:pPr>
      <w:rPr>
        <w:rFonts w:eastAsia="Times New Roman"/>
      </w:rPr>
    </w:lvl>
    <w:lvl w:ilvl="3">
      <w:start w:val="1"/>
      <w:numFmt w:val="decimal"/>
      <w:isLgl/>
      <w:lvlText w:val="%1.%2.%3.%4."/>
      <w:lvlJc w:val="left"/>
      <w:pPr>
        <w:ind w:left="3342" w:hanging="1080"/>
      </w:pPr>
      <w:rPr>
        <w:rFonts w:eastAsia="Times New Roman"/>
      </w:rPr>
    </w:lvl>
    <w:lvl w:ilvl="4">
      <w:start w:val="1"/>
      <w:numFmt w:val="decimal"/>
      <w:isLgl/>
      <w:lvlText w:val="%1.%2.%3.%4.%5."/>
      <w:lvlJc w:val="left"/>
      <w:pPr>
        <w:ind w:left="3976" w:hanging="1080"/>
      </w:pPr>
      <w:rPr>
        <w:rFonts w:eastAsia="Times New Roman"/>
      </w:rPr>
    </w:lvl>
    <w:lvl w:ilvl="5">
      <w:start w:val="1"/>
      <w:numFmt w:val="decimal"/>
      <w:isLgl/>
      <w:lvlText w:val="%1.%2.%3.%4.%5.%6."/>
      <w:lvlJc w:val="left"/>
      <w:pPr>
        <w:ind w:left="4970" w:hanging="1440"/>
      </w:pPr>
      <w:rPr>
        <w:rFonts w:eastAsia="Times New Roman"/>
      </w:rPr>
    </w:lvl>
    <w:lvl w:ilvl="6">
      <w:start w:val="1"/>
      <w:numFmt w:val="decimal"/>
      <w:isLgl/>
      <w:lvlText w:val="%1.%2.%3.%4.%5.%6.%7."/>
      <w:lvlJc w:val="left"/>
      <w:pPr>
        <w:ind w:left="5604" w:hanging="1440"/>
      </w:pPr>
      <w:rPr>
        <w:rFonts w:eastAsia="Times New Roman"/>
      </w:rPr>
    </w:lvl>
    <w:lvl w:ilvl="7">
      <w:start w:val="1"/>
      <w:numFmt w:val="decimal"/>
      <w:isLgl/>
      <w:lvlText w:val="%1.%2.%3.%4.%5.%6.%7.%8."/>
      <w:lvlJc w:val="left"/>
      <w:pPr>
        <w:ind w:left="6598" w:hanging="1800"/>
      </w:pPr>
      <w:rPr>
        <w:rFonts w:eastAsia="Times New Roman"/>
      </w:rPr>
    </w:lvl>
    <w:lvl w:ilvl="8">
      <w:start w:val="1"/>
      <w:numFmt w:val="decimal"/>
      <w:isLgl/>
      <w:lvlText w:val="%1.%2.%3.%4.%5.%6.%7.%8.%9."/>
      <w:lvlJc w:val="left"/>
      <w:pPr>
        <w:ind w:left="7592" w:hanging="2160"/>
      </w:pPr>
      <w:rPr>
        <w:rFonts w:eastAsia="Times New Roman"/>
      </w:rPr>
    </w:lvl>
  </w:abstractNum>
  <w:abstractNum w:abstractNumId="100" w15:restartNumberingAfterBreak="0">
    <w:nsid w:val="60A97E4D"/>
    <w:multiLevelType w:val="singleLevel"/>
    <w:tmpl w:val="B1825DB2"/>
    <w:lvl w:ilvl="0">
      <w:start w:val="1"/>
      <w:numFmt w:val="lowerRoman"/>
      <w:pStyle w:val="Listi"/>
      <w:lvlText w:val="%1."/>
      <w:lvlJc w:val="left"/>
      <w:pPr>
        <w:tabs>
          <w:tab w:val="num" w:pos="1440"/>
        </w:tabs>
        <w:ind w:left="1440" w:hanging="720"/>
      </w:pPr>
      <w:rPr>
        <w:rFonts w:ascii="Arial" w:hAnsi="Arial" w:hint="default"/>
      </w:rPr>
    </w:lvl>
  </w:abstractNum>
  <w:abstractNum w:abstractNumId="101" w15:restartNumberingAfterBreak="0">
    <w:nsid w:val="628B3026"/>
    <w:multiLevelType w:val="singleLevel"/>
    <w:tmpl w:val="7DE2E318"/>
    <w:lvl w:ilvl="0">
      <w:start w:val="1"/>
      <w:numFmt w:val="bullet"/>
      <w:pStyle w:val="ListBulletDouble"/>
      <w:lvlText w:val=""/>
      <w:lvlJc w:val="left"/>
      <w:pPr>
        <w:tabs>
          <w:tab w:val="num" w:pos="0"/>
        </w:tabs>
        <w:ind w:left="2491" w:hanging="720"/>
      </w:pPr>
      <w:rPr>
        <w:rFonts w:ascii="Symbol" w:hAnsi="Symbol" w:hint="default"/>
      </w:rPr>
    </w:lvl>
  </w:abstractNum>
  <w:abstractNum w:abstractNumId="102" w15:restartNumberingAfterBreak="0">
    <w:nsid w:val="62E40B5F"/>
    <w:multiLevelType w:val="hybridMultilevel"/>
    <w:tmpl w:val="F508CAEC"/>
    <w:styleLink w:val="StyleBulleted11pt2"/>
    <w:lvl w:ilvl="0" w:tplc="112057EA">
      <w:start w:val="1"/>
      <w:numFmt w:val="bullet"/>
      <w:lvlText w:val="-"/>
      <w:lvlJc w:val="left"/>
      <w:pPr>
        <w:ind w:left="720" w:hanging="360"/>
      </w:p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3" w15:restartNumberingAfterBreak="0">
    <w:nsid w:val="660F2C90"/>
    <w:multiLevelType w:val="multilevel"/>
    <w:tmpl w:val="80CE059A"/>
    <w:styleLink w:val="WW8Num1871"/>
    <w:lvl w:ilvl="0">
      <w:numFmt w:val="bullet"/>
      <w:lvlText w:val="o"/>
      <w:lvlJc w:val="left"/>
      <w:pPr>
        <w:ind w:left="1430" w:hanging="360"/>
      </w:pPr>
      <w:rPr>
        <w:rFonts w:ascii="Courier New" w:hAnsi="Courier New" w:cs="Courier New"/>
      </w:rPr>
    </w:lvl>
    <w:lvl w:ilvl="1">
      <w:numFmt w:val="bullet"/>
      <w:lvlText w:val="o"/>
      <w:lvlJc w:val="left"/>
      <w:pPr>
        <w:ind w:left="2150" w:hanging="360"/>
      </w:pPr>
      <w:rPr>
        <w:rFonts w:ascii="Courier New" w:hAnsi="Courier New" w:cs="Courier New"/>
      </w:rPr>
    </w:lvl>
    <w:lvl w:ilvl="2">
      <w:numFmt w:val="bullet"/>
      <w:lvlText w:val=""/>
      <w:lvlJc w:val="left"/>
      <w:pPr>
        <w:ind w:left="2870" w:hanging="360"/>
      </w:pPr>
      <w:rPr>
        <w:rFonts w:ascii="Wingdings" w:hAnsi="Wingdings" w:cs="Wingdings"/>
      </w:rPr>
    </w:lvl>
    <w:lvl w:ilvl="3">
      <w:numFmt w:val="bullet"/>
      <w:lvlText w:val=""/>
      <w:lvlJc w:val="left"/>
      <w:pPr>
        <w:ind w:left="3590" w:hanging="360"/>
      </w:pPr>
      <w:rPr>
        <w:rFonts w:ascii="Symbol" w:hAnsi="Symbol" w:cs="Symbol"/>
      </w:rPr>
    </w:lvl>
    <w:lvl w:ilvl="4">
      <w:numFmt w:val="bullet"/>
      <w:lvlText w:val="o"/>
      <w:lvlJc w:val="left"/>
      <w:pPr>
        <w:ind w:left="4310" w:hanging="360"/>
      </w:pPr>
      <w:rPr>
        <w:rFonts w:ascii="Courier New" w:hAnsi="Courier New" w:cs="Courier New"/>
      </w:rPr>
    </w:lvl>
    <w:lvl w:ilvl="5">
      <w:numFmt w:val="bullet"/>
      <w:lvlText w:val=""/>
      <w:lvlJc w:val="left"/>
      <w:pPr>
        <w:ind w:left="5030" w:hanging="360"/>
      </w:pPr>
      <w:rPr>
        <w:rFonts w:ascii="Wingdings" w:hAnsi="Wingdings" w:cs="Wingdings"/>
      </w:rPr>
    </w:lvl>
    <w:lvl w:ilvl="6">
      <w:numFmt w:val="bullet"/>
      <w:lvlText w:val=""/>
      <w:lvlJc w:val="left"/>
      <w:pPr>
        <w:ind w:left="5750" w:hanging="360"/>
      </w:pPr>
      <w:rPr>
        <w:rFonts w:ascii="Symbol" w:hAnsi="Symbol" w:cs="Symbol"/>
      </w:rPr>
    </w:lvl>
    <w:lvl w:ilvl="7">
      <w:numFmt w:val="bullet"/>
      <w:lvlText w:val="o"/>
      <w:lvlJc w:val="left"/>
      <w:pPr>
        <w:ind w:left="6470" w:hanging="360"/>
      </w:pPr>
      <w:rPr>
        <w:rFonts w:ascii="Courier New" w:hAnsi="Courier New" w:cs="Courier New"/>
      </w:rPr>
    </w:lvl>
    <w:lvl w:ilvl="8">
      <w:numFmt w:val="bullet"/>
      <w:lvlText w:val=""/>
      <w:lvlJc w:val="left"/>
      <w:pPr>
        <w:ind w:left="7190" w:hanging="360"/>
      </w:pPr>
      <w:rPr>
        <w:rFonts w:ascii="Wingdings" w:hAnsi="Wingdings" w:cs="Wingdings"/>
      </w:rPr>
    </w:lvl>
  </w:abstractNum>
  <w:abstractNum w:abstractNumId="104" w15:restartNumberingAfterBreak="0">
    <w:nsid w:val="66593F1C"/>
    <w:multiLevelType w:val="hybridMultilevel"/>
    <w:tmpl w:val="DC8433F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5" w15:restartNumberingAfterBreak="0">
    <w:nsid w:val="67A31AB6"/>
    <w:multiLevelType w:val="multilevel"/>
    <w:tmpl w:val="B8C02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7CA7A79"/>
    <w:multiLevelType w:val="singleLevel"/>
    <w:tmpl w:val="AE80FE7A"/>
    <w:lvl w:ilvl="0">
      <w:start w:val="1"/>
      <w:numFmt w:val="lowerRoman"/>
      <w:pStyle w:val="ListiIndenta"/>
      <w:lvlText w:val="%1)"/>
      <w:legacy w:legacy="1" w:legacySpace="0" w:legacyIndent="720"/>
      <w:lvlJc w:val="left"/>
      <w:pPr>
        <w:ind w:left="2491" w:hanging="720"/>
      </w:pPr>
    </w:lvl>
  </w:abstractNum>
  <w:abstractNum w:abstractNumId="107" w15:restartNumberingAfterBreak="0">
    <w:nsid w:val="6862399D"/>
    <w:multiLevelType w:val="multilevel"/>
    <w:tmpl w:val="E7266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8" w15:restartNumberingAfterBreak="0">
    <w:nsid w:val="69453C9D"/>
    <w:multiLevelType w:val="multilevel"/>
    <w:tmpl w:val="BE38EA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1080" w:hanging="1080"/>
      </w:pPr>
      <w:rPr>
        <w:rFonts w:hint="default"/>
        <w:b/>
        <w:bCs w:val="0"/>
        <w:color w:val="1F497D" w:themeColor="text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9" w15:restartNumberingAfterBreak="0">
    <w:nsid w:val="69E42324"/>
    <w:multiLevelType w:val="multilevel"/>
    <w:tmpl w:val="B97A0C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B4501C7"/>
    <w:multiLevelType w:val="multilevel"/>
    <w:tmpl w:val="57F27A84"/>
    <w:styleLink w:val="StyleBulleted11ptGMC2"/>
    <w:lvl w:ilvl="0">
      <w:start w:val="1"/>
      <w:numFmt w:val="bullet"/>
      <w:lvlText w:val=""/>
      <w:lvlJc w:val="left"/>
      <w:pPr>
        <w:tabs>
          <w:tab w:val="num" w:pos="2138"/>
        </w:tabs>
        <w:ind w:left="2138" w:hanging="360"/>
      </w:pPr>
      <w:rPr>
        <w:rFonts w:ascii="Symbol" w:hAnsi="Symbol"/>
        <w:sz w:val="22"/>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11" w15:restartNumberingAfterBreak="0">
    <w:nsid w:val="6C5B27B6"/>
    <w:multiLevelType w:val="hybridMultilevel"/>
    <w:tmpl w:val="58D44ACE"/>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12" w15:restartNumberingAfterBreak="0">
    <w:nsid w:val="6DEE1CCA"/>
    <w:multiLevelType w:val="singleLevel"/>
    <w:tmpl w:val="41445CDE"/>
    <w:lvl w:ilvl="0">
      <w:start w:val="1"/>
      <w:numFmt w:val="decimal"/>
      <w:pStyle w:val="TableNo1"/>
      <w:lvlText w:val="%1."/>
      <w:lvlJc w:val="left"/>
      <w:pPr>
        <w:tabs>
          <w:tab w:val="num" w:pos="360"/>
        </w:tabs>
        <w:ind w:left="360" w:hanging="360"/>
      </w:pPr>
    </w:lvl>
  </w:abstractNum>
  <w:abstractNum w:abstractNumId="113" w15:restartNumberingAfterBreak="0">
    <w:nsid w:val="6E465392"/>
    <w:multiLevelType w:val="multilevel"/>
    <w:tmpl w:val="B9EC1BB6"/>
    <w:styleLink w:val="WW8Num190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4" w15:restartNumberingAfterBreak="0">
    <w:nsid w:val="6FA670D4"/>
    <w:multiLevelType w:val="singleLevel"/>
    <w:tmpl w:val="99106516"/>
    <w:lvl w:ilvl="0">
      <w:start w:val="1"/>
      <w:numFmt w:val="bullet"/>
      <w:pStyle w:val="List-"/>
      <w:lvlText w:val="-"/>
      <w:lvlJc w:val="left"/>
      <w:pPr>
        <w:tabs>
          <w:tab w:val="num" w:pos="2851"/>
        </w:tabs>
        <w:ind w:left="720" w:firstLine="1771"/>
      </w:pPr>
      <w:rPr>
        <w:rFonts w:hAnsi="Arial" w:hint="default"/>
        <w:sz w:val="26"/>
      </w:rPr>
    </w:lvl>
  </w:abstractNum>
  <w:abstractNum w:abstractNumId="115" w15:restartNumberingAfterBreak="0">
    <w:nsid w:val="74AC394A"/>
    <w:multiLevelType w:val="hybridMultilevel"/>
    <w:tmpl w:val="1E5C392E"/>
    <w:styleLink w:val="StyleNumbered11ptGM2"/>
    <w:lvl w:ilvl="0" w:tplc="04090005">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6" w15:restartNumberingAfterBreak="0">
    <w:nsid w:val="758A7E00"/>
    <w:multiLevelType w:val="multilevel"/>
    <w:tmpl w:val="26E80346"/>
    <w:styleLink w:val="WW8Num184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7" w15:restartNumberingAfterBreak="0">
    <w:nsid w:val="75F040B7"/>
    <w:multiLevelType w:val="hybridMultilevel"/>
    <w:tmpl w:val="00ECD808"/>
    <w:lvl w:ilvl="0" w:tplc="6524958E">
      <w:numFmt w:val="bullet"/>
      <w:lvlText w:val="-"/>
      <w:lvlJc w:val="left"/>
      <w:pPr>
        <w:ind w:left="1287" w:hanging="360"/>
      </w:pPr>
      <w:rPr>
        <w:rFonts w:ascii="Arial" w:eastAsia="Times New Roman" w:hAnsi="Arial"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18" w15:restartNumberingAfterBreak="0">
    <w:nsid w:val="76EB6F42"/>
    <w:multiLevelType w:val="multilevel"/>
    <w:tmpl w:val="8A4AE104"/>
    <w:lvl w:ilvl="0">
      <w:start w:val="2"/>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A101DA2"/>
    <w:multiLevelType w:val="hybridMultilevel"/>
    <w:tmpl w:val="8CB8FEBE"/>
    <w:lvl w:ilvl="0" w:tplc="86DE793A">
      <w:numFmt w:val="bullet"/>
      <w:lvlText w:val="-"/>
      <w:lvlJc w:val="left"/>
      <w:pPr>
        <w:ind w:left="1288" w:hanging="360"/>
      </w:pPr>
      <w:rPr>
        <w:rFonts w:ascii="Times New Roman" w:eastAsia="Times New Roman" w:hAnsi="Times New Roman" w:cs="Times New Roman" w:hint="default"/>
      </w:rPr>
    </w:lvl>
    <w:lvl w:ilvl="1" w:tplc="04090003">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20" w15:restartNumberingAfterBreak="0">
    <w:nsid w:val="7A3B6F63"/>
    <w:multiLevelType w:val="hybridMultilevel"/>
    <w:tmpl w:val="375C0C06"/>
    <w:styleLink w:val="ArticleSection11"/>
    <w:lvl w:ilvl="0" w:tplc="1DACC49C">
      <w:start w:val="1"/>
      <w:numFmt w:val="decimal"/>
      <w:lvlText w:val="%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1" w15:restartNumberingAfterBreak="0">
    <w:nsid w:val="7D4E6ADA"/>
    <w:multiLevelType w:val="hybridMultilevel"/>
    <w:tmpl w:val="EDE280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2" w15:restartNumberingAfterBreak="0">
    <w:nsid w:val="7F4262E8"/>
    <w:multiLevelType w:val="hybridMultilevel"/>
    <w:tmpl w:val="E11EC186"/>
    <w:styleLink w:val="StyleBulleted11ptGMC11"/>
    <w:lvl w:ilvl="0" w:tplc="0402000B">
      <w:start w:val="1"/>
      <w:numFmt w:val="bullet"/>
      <w:lvlText w:val=""/>
      <w:lvlJc w:val="left"/>
      <w:pPr>
        <w:ind w:left="644"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80103603">
    <w:abstractNumId w:val="65"/>
  </w:num>
  <w:num w:numId="2" w16cid:durableId="1242914110">
    <w:abstractNumId w:val="114"/>
  </w:num>
  <w:num w:numId="3" w16cid:durableId="316614557">
    <w:abstractNumId w:val="100"/>
  </w:num>
  <w:num w:numId="4" w16cid:durableId="336690145">
    <w:abstractNumId w:val="20"/>
  </w:num>
  <w:num w:numId="5" w16cid:durableId="2118020814">
    <w:abstractNumId w:val="106"/>
  </w:num>
  <w:num w:numId="6" w16cid:durableId="1112165658">
    <w:abstractNumId w:val="86"/>
  </w:num>
  <w:num w:numId="7" w16cid:durableId="1289580253">
    <w:abstractNumId w:val="112"/>
  </w:num>
  <w:num w:numId="8" w16cid:durableId="696858744">
    <w:abstractNumId w:val="44"/>
  </w:num>
  <w:num w:numId="9" w16cid:durableId="674456949">
    <w:abstractNumId w:val="15"/>
  </w:num>
  <w:num w:numId="10" w16cid:durableId="1701126860">
    <w:abstractNumId w:val="101"/>
  </w:num>
  <w:num w:numId="11" w16cid:durableId="1969967167">
    <w:abstractNumId w:val="96"/>
  </w:num>
  <w:num w:numId="12" w16cid:durableId="525171878">
    <w:abstractNumId w:val="64"/>
  </w:num>
  <w:num w:numId="13" w16cid:durableId="231308141">
    <w:abstractNumId w:val="6"/>
  </w:num>
  <w:num w:numId="14" w16cid:durableId="1643077502">
    <w:abstractNumId w:val="5"/>
  </w:num>
  <w:num w:numId="15" w16cid:durableId="1687713114">
    <w:abstractNumId w:val="4"/>
  </w:num>
  <w:num w:numId="16" w16cid:durableId="1800419160">
    <w:abstractNumId w:val="7"/>
  </w:num>
  <w:num w:numId="17" w16cid:durableId="795172883">
    <w:abstractNumId w:val="3"/>
  </w:num>
  <w:num w:numId="18" w16cid:durableId="1270815860">
    <w:abstractNumId w:val="2"/>
  </w:num>
  <w:num w:numId="19" w16cid:durableId="345405667">
    <w:abstractNumId w:val="1"/>
  </w:num>
  <w:num w:numId="20" w16cid:durableId="1860898546">
    <w:abstractNumId w:val="0"/>
  </w:num>
  <w:num w:numId="21" w16cid:durableId="2031638083">
    <w:abstractNumId w:val="40"/>
  </w:num>
  <w:num w:numId="22" w16cid:durableId="1524127381">
    <w:abstractNumId w:val="38"/>
  </w:num>
  <w:num w:numId="23" w16cid:durableId="2143696134">
    <w:abstractNumId w:val="72"/>
  </w:num>
  <w:num w:numId="24" w16cid:durableId="1451125700">
    <w:abstractNumId w:val="29"/>
  </w:num>
  <w:num w:numId="25" w16cid:durableId="1678460707">
    <w:abstractNumId w:val="79"/>
  </w:num>
  <w:num w:numId="26" w16cid:durableId="156114470">
    <w:abstractNumId w:val="110"/>
  </w:num>
  <w:num w:numId="27" w16cid:durableId="208807130">
    <w:abstractNumId w:val="43"/>
  </w:num>
  <w:num w:numId="28" w16cid:durableId="1478299980">
    <w:abstractNumId w:val="59"/>
  </w:num>
  <w:num w:numId="29" w16cid:durableId="1642609340">
    <w:abstractNumId w:val="37"/>
  </w:num>
  <w:num w:numId="30" w16cid:durableId="1333140668">
    <w:abstractNumId w:val="95"/>
  </w:num>
  <w:num w:numId="31" w16cid:durableId="1712879859">
    <w:abstractNumId w:val="103"/>
  </w:num>
  <w:num w:numId="32" w16cid:durableId="1832139852">
    <w:abstractNumId w:val="97"/>
  </w:num>
  <w:num w:numId="33" w16cid:durableId="1213470026">
    <w:abstractNumId w:val="34"/>
  </w:num>
  <w:num w:numId="34" w16cid:durableId="61947446">
    <w:abstractNumId w:val="116"/>
  </w:num>
  <w:num w:numId="35" w16cid:durableId="631910767">
    <w:abstractNumId w:val="53"/>
  </w:num>
  <w:num w:numId="36" w16cid:durableId="199977394">
    <w:abstractNumId w:val="63"/>
  </w:num>
  <w:num w:numId="37" w16cid:durableId="1670862531">
    <w:abstractNumId w:val="76"/>
  </w:num>
  <w:num w:numId="38" w16cid:durableId="801507694">
    <w:abstractNumId w:val="71"/>
  </w:num>
  <w:num w:numId="39" w16cid:durableId="1168331311">
    <w:abstractNumId w:val="62"/>
  </w:num>
  <w:num w:numId="40" w16cid:durableId="46609575">
    <w:abstractNumId w:val="60"/>
  </w:num>
  <w:num w:numId="41" w16cid:durableId="1004550650">
    <w:abstractNumId w:val="14"/>
  </w:num>
  <w:num w:numId="42" w16cid:durableId="798915502">
    <w:abstractNumId w:val="69"/>
  </w:num>
  <w:num w:numId="43" w16cid:durableId="186338158">
    <w:abstractNumId w:val="91"/>
  </w:num>
  <w:num w:numId="44" w16cid:durableId="1007293365">
    <w:abstractNumId w:val="52"/>
  </w:num>
  <w:num w:numId="45" w16cid:durableId="377436205">
    <w:abstractNumId w:val="24"/>
  </w:num>
  <w:num w:numId="46" w16cid:durableId="1438476667">
    <w:abstractNumId w:val="90"/>
  </w:num>
  <w:num w:numId="47" w16cid:durableId="322200982">
    <w:abstractNumId w:val="113"/>
  </w:num>
  <w:num w:numId="48" w16cid:durableId="817647285">
    <w:abstractNumId w:val="58"/>
  </w:num>
  <w:num w:numId="49" w16cid:durableId="1472676309">
    <w:abstractNumId w:val="78"/>
  </w:num>
  <w:num w:numId="50" w16cid:durableId="1775513804">
    <w:abstractNumId w:val="80"/>
  </w:num>
  <w:num w:numId="51" w16cid:durableId="213851583">
    <w:abstractNumId w:val="66"/>
  </w:num>
  <w:num w:numId="52" w16cid:durableId="430467268">
    <w:abstractNumId w:val="51"/>
  </w:num>
  <w:num w:numId="53" w16cid:durableId="2130125458">
    <w:abstractNumId w:val="68"/>
  </w:num>
  <w:num w:numId="54" w16cid:durableId="1407915836">
    <w:abstractNumId w:val="120"/>
  </w:num>
  <w:num w:numId="55" w16cid:durableId="329915022">
    <w:abstractNumId w:val="122"/>
  </w:num>
  <w:num w:numId="56" w16cid:durableId="504246811">
    <w:abstractNumId w:val="42"/>
  </w:num>
  <w:num w:numId="57" w16cid:durableId="288905143">
    <w:abstractNumId w:val="49"/>
  </w:num>
  <w:num w:numId="58" w16cid:durableId="49770170">
    <w:abstractNumId w:val="21"/>
  </w:num>
  <w:num w:numId="59" w16cid:durableId="2052028706">
    <w:abstractNumId w:val="102"/>
  </w:num>
  <w:num w:numId="60" w16cid:durableId="1341809507">
    <w:abstractNumId w:val="115"/>
  </w:num>
  <w:num w:numId="61" w16cid:durableId="221604615">
    <w:abstractNumId w:val="48"/>
  </w:num>
  <w:num w:numId="62" w16cid:durableId="2095273074">
    <w:abstractNumId w:val="30"/>
  </w:num>
  <w:num w:numId="63" w16cid:durableId="910969692">
    <w:abstractNumId w:val="81"/>
  </w:num>
  <w:num w:numId="64" w16cid:durableId="1986231180">
    <w:abstractNumId w:val="73"/>
  </w:num>
  <w:num w:numId="65" w16cid:durableId="1765683691">
    <w:abstractNumId w:val="94"/>
  </w:num>
  <w:num w:numId="66" w16cid:durableId="965966668">
    <w:abstractNumId w:val="83"/>
  </w:num>
  <w:num w:numId="67" w16cid:durableId="1573390090">
    <w:abstractNumId w:val="75"/>
  </w:num>
  <w:num w:numId="68" w16cid:durableId="730275710">
    <w:abstractNumId w:val="99"/>
  </w:num>
  <w:num w:numId="69" w16cid:durableId="168722014">
    <w:abstractNumId w:val="55"/>
  </w:num>
  <w:num w:numId="70" w16cid:durableId="96142619">
    <w:abstractNumId w:val="32"/>
  </w:num>
  <w:num w:numId="71" w16cid:durableId="1882009170">
    <w:abstractNumId w:val="54"/>
  </w:num>
  <w:num w:numId="72" w16cid:durableId="796264809">
    <w:abstractNumId w:val="50"/>
  </w:num>
  <w:num w:numId="73" w16cid:durableId="636685889">
    <w:abstractNumId w:val="22"/>
  </w:num>
  <w:num w:numId="74" w16cid:durableId="420108213">
    <w:abstractNumId w:val="26"/>
  </w:num>
  <w:num w:numId="75" w16cid:durableId="1658999387">
    <w:abstractNumId w:val="61"/>
  </w:num>
  <w:num w:numId="76" w16cid:durableId="1805196034">
    <w:abstractNumId w:val="74"/>
  </w:num>
  <w:num w:numId="77" w16cid:durableId="316304412">
    <w:abstractNumId w:val="57"/>
  </w:num>
  <w:num w:numId="78" w16cid:durableId="426196998">
    <w:abstractNumId w:val="93"/>
  </w:num>
  <w:num w:numId="79" w16cid:durableId="963075851">
    <w:abstractNumId w:val="82"/>
  </w:num>
  <w:num w:numId="80" w16cid:durableId="644286571">
    <w:abstractNumId w:val="108"/>
  </w:num>
  <w:num w:numId="81" w16cid:durableId="56173127">
    <w:abstractNumId w:val="87"/>
  </w:num>
  <w:num w:numId="82" w16cid:durableId="1357926286">
    <w:abstractNumId w:val="67"/>
  </w:num>
  <w:num w:numId="83" w16cid:durableId="318077327">
    <w:abstractNumId w:val="25"/>
  </w:num>
  <w:num w:numId="84" w16cid:durableId="1621565644">
    <w:abstractNumId w:val="109"/>
  </w:num>
  <w:num w:numId="85" w16cid:durableId="1385447814">
    <w:abstractNumId w:val="47"/>
  </w:num>
  <w:num w:numId="86" w16cid:durableId="1553270513">
    <w:abstractNumId w:val="16"/>
  </w:num>
  <w:num w:numId="87" w16cid:durableId="928344879">
    <w:abstractNumId w:val="118"/>
  </w:num>
  <w:num w:numId="88" w16cid:durableId="1359353110">
    <w:abstractNumId w:val="28"/>
  </w:num>
  <w:num w:numId="89" w16cid:durableId="1314943445">
    <w:abstractNumId w:val="70"/>
  </w:num>
  <w:num w:numId="90" w16cid:durableId="1729958463">
    <w:abstractNumId w:val="107"/>
  </w:num>
  <w:num w:numId="91" w16cid:durableId="523715271">
    <w:abstractNumId w:val="36"/>
  </w:num>
  <w:num w:numId="92" w16cid:durableId="1492284653">
    <w:abstractNumId w:val="17"/>
  </w:num>
  <w:num w:numId="93" w16cid:durableId="39518800">
    <w:abstractNumId w:val="18"/>
  </w:num>
  <w:num w:numId="94" w16cid:durableId="1035427799">
    <w:abstractNumId w:val="23"/>
  </w:num>
  <w:num w:numId="95" w16cid:durableId="1626424404">
    <w:abstractNumId w:val="19"/>
  </w:num>
  <w:num w:numId="96" w16cid:durableId="2077967025">
    <w:abstractNumId w:val="88"/>
  </w:num>
  <w:num w:numId="97" w16cid:durableId="1696228982">
    <w:abstractNumId w:val="121"/>
  </w:num>
  <w:num w:numId="98" w16cid:durableId="459804755">
    <w:abstractNumId w:val="111"/>
  </w:num>
  <w:num w:numId="99" w16cid:durableId="1661621187">
    <w:abstractNumId w:val="33"/>
  </w:num>
  <w:num w:numId="100" w16cid:durableId="882860928">
    <w:abstractNumId w:val="13"/>
  </w:num>
  <w:num w:numId="101" w16cid:durableId="1211961802">
    <w:abstractNumId w:val="39"/>
  </w:num>
  <w:num w:numId="102" w16cid:durableId="308364804">
    <w:abstractNumId w:val="77"/>
  </w:num>
  <w:num w:numId="103" w16cid:durableId="352222620">
    <w:abstractNumId w:val="31"/>
  </w:num>
  <w:num w:numId="104" w16cid:durableId="298073712">
    <w:abstractNumId w:val="27"/>
  </w:num>
  <w:num w:numId="105" w16cid:durableId="698970031">
    <w:abstractNumId w:val="105"/>
  </w:num>
  <w:num w:numId="106" w16cid:durableId="1305626420">
    <w:abstractNumId w:val="92"/>
  </w:num>
  <w:num w:numId="107" w16cid:durableId="1099759672">
    <w:abstractNumId w:val="45"/>
  </w:num>
  <w:num w:numId="108" w16cid:durableId="1002315461">
    <w:abstractNumId w:val="56"/>
  </w:num>
  <w:num w:numId="109" w16cid:durableId="155072011">
    <w:abstractNumId w:val="117"/>
  </w:num>
  <w:num w:numId="110" w16cid:durableId="887914342">
    <w:abstractNumId w:val="98"/>
  </w:num>
  <w:num w:numId="111" w16cid:durableId="880442351">
    <w:abstractNumId w:val="54"/>
    <w:lvlOverride w:ilvl="0"/>
    <w:lvlOverride w:ilvl="1">
      <w:startOverride w:val="1"/>
    </w:lvlOverride>
    <w:lvlOverride w:ilvl="2"/>
    <w:lvlOverride w:ilvl="3"/>
    <w:lvlOverride w:ilvl="4"/>
    <w:lvlOverride w:ilvl="5"/>
    <w:lvlOverride w:ilvl="6"/>
    <w:lvlOverride w:ilvl="7"/>
    <w:lvlOverride w:ilvl="8"/>
  </w:num>
  <w:num w:numId="112" w16cid:durableId="913586338">
    <w:abstractNumId w:val="104"/>
  </w:num>
  <w:num w:numId="113" w16cid:durableId="672730584">
    <w:abstractNumId w:val="35"/>
  </w:num>
  <w:num w:numId="114" w16cid:durableId="1179125171">
    <w:abstractNumId w:val="85"/>
  </w:num>
  <w:num w:numId="115" w16cid:durableId="2092072680">
    <w:abstractNumId w:val="89"/>
  </w:num>
  <w:num w:numId="116" w16cid:durableId="841355233">
    <w:abstractNumId w:val="41"/>
  </w:num>
  <w:num w:numId="117" w16cid:durableId="331950139">
    <w:abstractNumId w:val="84"/>
  </w:num>
  <w:num w:numId="118" w16cid:durableId="1903441194">
    <w:abstractNumId w:val="46"/>
  </w:num>
  <w:num w:numId="119" w16cid:durableId="74947252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84273884">
    <w:abstractNumId w:val="11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efaultTableStyle w:val="GridTable5Dark-Accent21"/>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321"/>
    <w:rsid w:val="0000041B"/>
    <w:rsid w:val="00000D20"/>
    <w:rsid w:val="0000108B"/>
    <w:rsid w:val="0000113C"/>
    <w:rsid w:val="000012D7"/>
    <w:rsid w:val="0000169D"/>
    <w:rsid w:val="0000198C"/>
    <w:rsid w:val="00001D4F"/>
    <w:rsid w:val="00001F45"/>
    <w:rsid w:val="00002ED7"/>
    <w:rsid w:val="000031C1"/>
    <w:rsid w:val="000034CC"/>
    <w:rsid w:val="0000350D"/>
    <w:rsid w:val="000039BE"/>
    <w:rsid w:val="0000414C"/>
    <w:rsid w:val="000043A9"/>
    <w:rsid w:val="0000476F"/>
    <w:rsid w:val="00004A48"/>
    <w:rsid w:val="00005452"/>
    <w:rsid w:val="00005735"/>
    <w:rsid w:val="000058C3"/>
    <w:rsid w:val="0000669A"/>
    <w:rsid w:val="00007818"/>
    <w:rsid w:val="000078C1"/>
    <w:rsid w:val="00010143"/>
    <w:rsid w:val="000101C2"/>
    <w:rsid w:val="00010CD8"/>
    <w:rsid w:val="00011289"/>
    <w:rsid w:val="00011696"/>
    <w:rsid w:val="0001233C"/>
    <w:rsid w:val="000123F4"/>
    <w:rsid w:val="00012F55"/>
    <w:rsid w:val="00013169"/>
    <w:rsid w:val="00013250"/>
    <w:rsid w:val="000132A0"/>
    <w:rsid w:val="00013D59"/>
    <w:rsid w:val="00013EC8"/>
    <w:rsid w:val="00013EE1"/>
    <w:rsid w:val="00014154"/>
    <w:rsid w:val="000144E3"/>
    <w:rsid w:val="00014E28"/>
    <w:rsid w:val="00014EB0"/>
    <w:rsid w:val="0001542F"/>
    <w:rsid w:val="00015725"/>
    <w:rsid w:val="00015A1B"/>
    <w:rsid w:val="00015EC5"/>
    <w:rsid w:val="00016196"/>
    <w:rsid w:val="0001666C"/>
    <w:rsid w:val="00016731"/>
    <w:rsid w:val="000179B7"/>
    <w:rsid w:val="00017B37"/>
    <w:rsid w:val="00017BDA"/>
    <w:rsid w:val="000204E7"/>
    <w:rsid w:val="0002098E"/>
    <w:rsid w:val="00021B49"/>
    <w:rsid w:val="00022161"/>
    <w:rsid w:val="000223BA"/>
    <w:rsid w:val="00022B89"/>
    <w:rsid w:val="000230EC"/>
    <w:rsid w:val="00023701"/>
    <w:rsid w:val="00024779"/>
    <w:rsid w:val="0002533A"/>
    <w:rsid w:val="00025712"/>
    <w:rsid w:val="00025728"/>
    <w:rsid w:val="00025868"/>
    <w:rsid w:val="0002608D"/>
    <w:rsid w:val="000263E1"/>
    <w:rsid w:val="000265E3"/>
    <w:rsid w:val="00026B56"/>
    <w:rsid w:val="0002721D"/>
    <w:rsid w:val="000273E2"/>
    <w:rsid w:val="00027534"/>
    <w:rsid w:val="00027A5C"/>
    <w:rsid w:val="00030F95"/>
    <w:rsid w:val="00031690"/>
    <w:rsid w:val="000319B5"/>
    <w:rsid w:val="00031ADE"/>
    <w:rsid w:val="00031AFE"/>
    <w:rsid w:val="00031FD1"/>
    <w:rsid w:val="000320DB"/>
    <w:rsid w:val="00032AD0"/>
    <w:rsid w:val="00032FF9"/>
    <w:rsid w:val="000340CD"/>
    <w:rsid w:val="00034C79"/>
    <w:rsid w:val="00036184"/>
    <w:rsid w:val="00036297"/>
    <w:rsid w:val="00036499"/>
    <w:rsid w:val="00036A68"/>
    <w:rsid w:val="00037106"/>
    <w:rsid w:val="00037782"/>
    <w:rsid w:val="00037C27"/>
    <w:rsid w:val="00037EAC"/>
    <w:rsid w:val="0004076E"/>
    <w:rsid w:val="00041238"/>
    <w:rsid w:val="000413DA"/>
    <w:rsid w:val="00041CDC"/>
    <w:rsid w:val="00042825"/>
    <w:rsid w:val="0004292F"/>
    <w:rsid w:val="0004295F"/>
    <w:rsid w:val="00042A22"/>
    <w:rsid w:val="00042A36"/>
    <w:rsid w:val="00042CAE"/>
    <w:rsid w:val="0004305F"/>
    <w:rsid w:val="000436FD"/>
    <w:rsid w:val="00043C31"/>
    <w:rsid w:val="00043ED9"/>
    <w:rsid w:val="00043FA4"/>
    <w:rsid w:val="000440C2"/>
    <w:rsid w:val="00044154"/>
    <w:rsid w:val="00044DEB"/>
    <w:rsid w:val="00045000"/>
    <w:rsid w:val="00045C97"/>
    <w:rsid w:val="00046184"/>
    <w:rsid w:val="00046302"/>
    <w:rsid w:val="000463DE"/>
    <w:rsid w:val="0004689C"/>
    <w:rsid w:val="0004700D"/>
    <w:rsid w:val="00050035"/>
    <w:rsid w:val="00050A96"/>
    <w:rsid w:val="0005125F"/>
    <w:rsid w:val="000521E2"/>
    <w:rsid w:val="000522CF"/>
    <w:rsid w:val="00052627"/>
    <w:rsid w:val="000527E6"/>
    <w:rsid w:val="00052A4B"/>
    <w:rsid w:val="00053063"/>
    <w:rsid w:val="00053144"/>
    <w:rsid w:val="0005367F"/>
    <w:rsid w:val="000536DF"/>
    <w:rsid w:val="00053CDA"/>
    <w:rsid w:val="00054001"/>
    <w:rsid w:val="00054202"/>
    <w:rsid w:val="00054510"/>
    <w:rsid w:val="0005535D"/>
    <w:rsid w:val="00055A75"/>
    <w:rsid w:val="00055D5D"/>
    <w:rsid w:val="000562E4"/>
    <w:rsid w:val="0005666F"/>
    <w:rsid w:val="00056B9A"/>
    <w:rsid w:val="000602D5"/>
    <w:rsid w:val="00060EF1"/>
    <w:rsid w:val="0006144B"/>
    <w:rsid w:val="0006185E"/>
    <w:rsid w:val="000618D1"/>
    <w:rsid w:val="00061CF5"/>
    <w:rsid w:val="000621DA"/>
    <w:rsid w:val="000636D5"/>
    <w:rsid w:val="000638D7"/>
    <w:rsid w:val="00063E9B"/>
    <w:rsid w:val="00064019"/>
    <w:rsid w:val="000642A2"/>
    <w:rsid w:val="000649FE"/>
    <w:rsid w:val="00064A10"/>
    <w:rsid w:val="0006506F"/>
    <w:rsid w:val="0006511B"/>
    <w:rsid w:val="00065519"/>
    <w:rsid w:val="00065604"/>
    <w:rsid w:val="00065B25"/>
    <w:rsid w:val="00065EBA"/>
    <w:rsid w:val="00065FB4"/>
    <w:rsid w:val="0006607C"/>
    <w:rsid w:val="0006611C"/>
    <w:rsid w:val="00066294"/>
    <w:rsid w:val="00066EB6"/>
    <w:rsid w:val="0006721B"/>
    <w:rsid w:val="000672BB"/>
    <w:rsid w:val="00067BE2"/>
    <w:rsid w:val="00070225"/>
    <w:rsid w:val="00070E7D"/>
    <w:rsid w:val="000716B5"/>
    <w:rsid w:val="00072291"/>
    <w:rsid w:val="0007265A"/>
    <w:rsid w:val="000728ED"/>
    <w:rsid w:val="00072929"/>
    <w:rsid w:val="00072A06"/>
    <w:rsid w:val="00072A19"/>
    <w:rsid w:val="00072D96"/>
    <w:rsid w:val="00073B99"/>
    <w:rsid w:val="000740C7"/>
    <w:rsid w:val="00074751"/>
    <w:rsid w:val="00074B0D"/>
    <w:rsid w:val="000756CF"/>
    <w:rsid w:val="000757B9"/>
    <w:rsid w:val="00075B18"/>
    <w:rsid w:val="00075E13"/>
    <w:rsid w:val="000760BC"/>
    <w:rsid w:val="000764BE"/>
    <w:rsid w:val="00076CEF"/>
    <w:rsid w:val="00076F38"/>
    <w:rsid w:val="00077201"/>
    <w:rsid w:val="00077647"/>
    <w:rsid w:val="00077BA0"/>
    <w:rsid w:val="000810DE"/>
    <w:rsid w:val="00081373"/>
    <w:rsid w:val="0008249D"/>
    <w:rsid w:val="00082781"/>
    <w:rsid w:val="00082A26"/>
    <w:rsid w:val="00083262"/>
    <w:rsid w:val="000832CF"/>
    <w:rsid w:val="00083595"/>
    <w:rsid w:val="000836FE"/>
    <w:rsid w:val="000844D5"/>
    <w:rsid w:val="00085150"/>
    <w:rsid w:val="000852F4"/>
    <w:rsid w:val="0008566F"/>
    <w:rsid w:val="00085E83"/>
    <w:rsid w:val="00086083"/>
    <w:rsid w:val="000860D9"/>
    <w:rsid w:val="000864CC"/>
    <w:rsid w:val="000866CE"/>
    <w:rsid w:val="000868B4"/>
    <w:rsid w:val="00086BCB"/>
    <w:rsid w:val="000874FF"/>
    <w:rsid w:val="00087F94"/>
    <w:rsid w:val="00090610"/>
    <w:rsid w:val="00090DE7"/>
    <w:rsid w:val="000911DD"/>
    <w:rsid w:val="00091A0C"/>
    <w:rsid w:val="00091B21"/>
    <w:rsid w:val="00092F65"/>
    <w:rsid w:val="0009315A"/>
    <w:rsid w:val="00094B15"/>
    <w:rsid w:val="0009616D"/>
    <w:rsid w:val="00096D7A"/>
    <w:rsid w:val="00096FF6"/>
    <w:rsid w:val="0009767E"/>
    <w:rsid w:val="0009799E"/>
    <w:rsid w:val="00097EB9"/>
    <w:rsid w:val="000A0601"/>
    <w:rsid w:val="000A14D8"/>
    <w:rsid w:val="000A16E3"/>
    <w:rsid w:val="000A1929"/>
    <w:rsid w:val="000A2650"/>
    <w:rsid w:val="000A2A74"/>
    <w:rsid w:val="000A2D89"/>
    <w:rsid w:val="000A3916"/>
    <w:rsid w:val="000A39E8"/>
    <w:rsid w:val="000A3A2F"/>
    <w:rsid w:val="000A3AC5"/>
    <w:rsid w:val="000A3EA0"/>
    <w:rsid w:val="000A4649"/>
    <w:rsid w:val="000A5259"/>
    <w:rsid w:val="000A587F"/>
    <w:rsid w:val="000A5DC2"/>
    <w:rsid w:val="000A6876"/>
    <w:rsid w:val="000A6DA7"/>
    <w:rsid w:val="000A73C1"/>
    <w:rsid w:val="000A77A5"/>
    <w:rsid w:val="000A7957"/>
    <w:rsid w:val="000B0484"/>
    <w:rsid w:val="000B06AA"/>
    <w:rsid w:val="000B08F7"/>
    <w:rsid w:val="000B0DEB"/>
    <w:rsid w:val="000B123D"/>
    <w:rsid w:val="000B1606"/>
    <w:rsid w:val="000B1B70"/>
    <w:rsid w:val="000B1C6A"/>
    <w:rsid w:val="000B2700"/>
    <w:rsid w:val="000B2E37"/>
    <w:rsid w:val="000B35B9"/>
    <w:rsid w:val="000B386B"/>
    <w:rsid w:val="000B3C31"/>
    <w:rsid w:val="000B48CD"/>
    <w:rsid w:val="000B4BF3"/>
    <w:rsid w:val="000B54C7"/>
    <w:rsid w:val="000B6050"/>
    <w:rsid w:val="000B64A9"/>
    <w:rsid w:val="000B7668"/>
    <w:rsid w:val="000B7EDD"/>
    <w:rsid w:val="000B7FA0"/>
    <w:rsid w:val="000C03C1"/>
    <w:rsid w:val="000C0461"/>
    <w:rsid w:val="000C11F5"/>
    <w:rsid w:val="000C1845"/>
    <w:rsid w:val="000C1998"/>
    <w:rsid w:val="000C2129"/>
    <w:rsid w:val="000C2C80"/>
    <w:rsid w:val="000C3476"/>
    <w:rsid w:val="000C370A"/>
    <w:rsid w:val="000C5F5C"/>
    <w:rsid w:val="000C6111"/>
    <w:rsid w:val="000C6675"/>
    <w:rsid w:val="000C6A1A"/>
    <w:rsid w:val="000C6AC2"/>
    <w:rsid w:val="000C6F5C"/>
    <w:rsid w:val="000C7141"/>
    <w:rsid w:val="000C7E34"/>
    <w:rsid w:val="000D0240"/>
    <w:rsid w:val="000D094C"/>
    <w:rsid w:val="000D12AB"/>
    <w:rsid w:val="000D1420"/>
    <w:rsid w:val="000D16F0"/>
    <w:rsid w:val="000D1735"/>
    <w:rsid w:val="000D1BB6"/>
    <w:rsid w:val="000D1EEB"/>
    <w:rsid w:val="000D2CFF"/>
    <w:rsid w:val="000D2E9B"/>
    <w:rsid w:val="000D3301"/>
    <w:rsid w:val="000D3682"/>
    <w:rsid w:val="000D45EF"/>
    <w:rsid w:val="000D46C6"/>
    <w:rsid w:val="000D4776"/>
    <w:rsid w:val="000D4EBF"/>
    <w:rsid w:val="000D54EA"/>
    <w:rsid w:val="000D561B"/>
    <w:rsid w:val="000D5821"/>
    <w:rsid w:val="000D5DF3"/>
    <w:rsid w:val="000D60D5"/>
    <w:rsid w:val="000D6915"/>
    <w:rsid w:val="000D7BA6"/>
    <w:rsid w:val="000E07FF"/>
    <w:rsid w:val="000E0C23"/>
    <w:rsid w:val="000E0D2F"/>
    <w:rsid w:val="000E1010"/>
    <w:rsid w:val="000E177F"/>
    <w:rsid w:val="000E1CDD"/>
    <w:rsid w:val="000E2225"/>
    <w:rsid w:val="000E2B3F"/>
    <w:rsid w:val="000E2C7B"/>
    <w:rsid w:val="000E2E85"/>
    <w:rsid w:val="000E31CD"/>
    <w:rsid w:val="000E3482"/>
    <w:rsid w:val="000E361C"/>
    <w:rsid w:val="000E47E7"/>
    <w:rsid w:val="000E4DA4"/>
    <w:rsid w:val="000E4FB3"/>
    <w:rsid w:val="000E58BA"/>
    <w:rsid w:val="000E6B00"/>
    <w:rsid w:val="000E6FB7"/>
    <w:rsid w:val="000E7050"/>
    <w:rsid w:val="000E73D9"/>
    <w:rsid w:val="000E742C"/>
    <w:rsid w:val="000E7816"/>
    <w:rsid w:val="000E7FC1"/>
    <w:rsid w:val="000F0EDD"/>
    <w:rsid w:val="000F12D1"/>
    <w:rsid w:val="000F1409"/>
    <w:rsid w:val="000F1580"/>
    <w:rsid w:val="000F1822"/>
    <w:rsid w:val="000F1BEB"/>
    <w:rsid w:val="000F2613"/>
    <w:rsid w:val="000F295B"/>
    <w:rsid w:val="000F3571"/>
    <w:rsid w:val="000F4215"/>
    <w:rsid w:val="000F4E77"/>
    <w:rsid w:val="000F514E"/>
    <w:rsid w:val="000F5960"/>
    <w:rsid w:val="000F5E7A"/>
    <w:rsid w:val="000F6437"/>
    <w:rsid w:val="000F6887"/>
    <w:rsid w:val="000F7020"/>
    <w:rsid w:val="000F7ACC"/>
    <w:rsid w:val="0010023B"/>
    <w:rsid w:val="00100324"/>
    <w:rsid w:val="00100440"/>
    <w:rsid w:val="0010078E"/>
    <w:rsid w:val="00101199"/>
    <w:rsid w:val="0010187C"/>
    <w:rsid w:val="00101C90"/>
    <w:rsid w:val="001021EB"/>
    <w:rsid w:val="001023F0"/>
    <w:rsid w:val="0010272A"/>
    <w:rsid w:val="00103335"/>
    <w:rsid w:val="001038A8"/>
    <w:rsid w:val="00103A56"/>
    <w:rsid w:val="00103BEE"/>
    <w:rsid w:val="00103CD6"/>
    <w:rsid w:val="001044FF"/>
    <w:rsid w:val="00104522"/>
    <w:rsid w:val="001046DB"/>
    <w:rsid w:val="00104EC4"/>
    <w:rsid w:val="0010631D"/>
    <w:rsid w:val="001067C4"/>
    <w:rsid w:val="001068F8"/>
    <w:rsid w:val="001070EB"/>
    <w:rsid w:val="0010757D"/>
    <w:rsid w:val="0010785E"/>
    <w:rsid w:val="00107CF6"/>
    <w:rsid w:val="00107E49"/>
    <w:rsid w:val="00110123"/>
    <w:rsid w:val="00110174"/>
    <w:rsid w:val="00110528"/>
    <w:rsid w:val="001105AE"/>
    <w:rsid w:val="001105E0"/>
    <w:rsid w:val="00111ECC"/>
    <w:rsid w:val="00112089"/>
    <w:rsid w:val="001120CF"/>
    <w:rsid w:val="001127D4"/>
    <w:rsid w:val="00112844"/>
    <w:rsid w:val="00112982"/>
    <w:rsid w:val="00112A54"/>
    <w:rsid w:val="00112B11"/>
    <w:rsid w:val="00113624"/>
    <w:rsid w:val="00113652"/>
    <w:rsid w:val="00113BF9"/>
    <w:rsid w:val="001140FF"/>
    <w:rsid w:val="00114324"/>
    <w:rsid w:val="00114371"/>
    <w:rsid w:val="00114E6E"/>
    <w:rsid w:val="001151C0"/>
    <w:rsid w:val="001153D0"/>
    <w:rsid w:val="0011603C"/>
    <w:rsid w:val="00117275"/>
    <w:rsid w:val="0011758C"/>
    <w:rsid w:val="0011760F"/>
    <w:rsid w:val="00117610"/>
    <w:rsid w:val="001179CD"/>
    <w:rsid w:val="00120896"/>
    <w:rsid w:val="001209EA"/>
    <w:rsid w:val="00120DD1"/>
    <w:rsid w:val="00120F90"/>
    <w:rsid w:val="00121035"/>
    <w:rsid w:val="001219AB"/>
    <w:rsid w:val="00121CD6"/>
    <w:rsid w:val="00121D13"/>
    <w:rsid w:val="00122190"/>
    <w:rsid w:val="00122228"/>
    <w:rsid w:val="00122413"/>
    <w:rsid w:val="00122DD4"/>
    <w:rsid w:val="00123001"/>
    <w:rsid w:val="001237D9"/>
    <w:rsid w:val="00123855"/>
    <w:rsid w:val="0012404D"/>
    <w:rsid w:val="00124255"/>
    <w:rsid w:val="0012510B"/>
    <w:rsid w:val="0012570B"/>
    <w:rsid w:val="00125900"/>
    <w:rsid w:val="001259B9"/>
    <w:rsid w:val="00125CE7"/>
    <w:rsid w:val="00125EA6"/>
    <w:rsid w:val="00126777"/>
    <w:rsid w:val="00126A82"/>
    <w:rsid w:val="00126C7F"/>
    <w:rsid w:val="00127049"/>
    <w:rsid w:val="0012775A"/>
    <w:rsid w:val="00127CCC"/>
    <w:rsid w:val="001301A2"/>
    <w:rsid w:val="00130C9A"/>
    <w:rsid w:val="0013119D"/>
    <w:rsid w:val="00131583"/>
    <w:rsid w:val="00131B80"/>
    <w:rsid w:val="0013286E"/>
    <w:rsid w:val="00132AC9"/>
    <w:rsid w:val="001332B6"/>
    <w:rsid w:val="00133520"/>
    <w:rsid w:val="001338E8"/>
    <w:rsid w:val="0013427E"/>
    <w:rsid w:val="001347B5"/>
    <w:rsid w:val="001354C4"/>
    <w:rsid w:val="001356DD"/>
    <w:rsid w:val="001359DA"/>
    <w:rsid w:val="001359DF"/>
    <w:rsid w:val="00135E2E"/>
    <w:rsid w:val="001360D8"/>
    <w:rsid w:val="0013636B"/>
    <w:rsid w:val="0013639B"/>
    <w:rsid w:val="00136656"/>
    <w:rsid w:val="00136C81"/>
    <w:rsid w:val="00136D30"/>
    <w:rsid w:val="00136F26"/>
    <w:rsid w:val="00136FFE"/>
    <w:rsid w:val="00137221"/>
    <w:rsid w:val="001375CD"/>
    <w:rsid w:val="00140BA1"/>
    <w:rsid w:val="00141177"/>
    <w:rsid w:val="00141403"/>
    <w:rsid w:val="0014183D"/>
    <w:rsid w:val="00141A1E"/>
    <w:rsid w:val="00141C24"/>
    <w:rsid w:val="00142B72"/>
    <w:rsid w:val="00143229"/>
    <w:rsid w:val="001439BD"/>
    <w:rsid w:val="00143DE7"/>
    <w:rsid w:val="00143FC5"/>
    <w:rsid w:val="00144239"/>
    <w:rsid w:val="00144BEB"/>
    <w:rsid w:val="00144E15"/>
    <w:rsid w:val="00145556"/>
    <w:rsid w:val="001460CC"/>
    <w:rsid w:val="00146C31"/>
    <w:rsid w:val="00146EC2"/>
    <w:rsid w:val="001470C9"/>
    <w:rsid w:val="00147336"/>
    <w:rsid w:val="0014752A"/>
    <w:rsid w:val="00147BA2"/>
    <w:rsid w:val="00147DCE"/>
    <w:rsid w:val="00150C97"/>
    <w:rsid w:val="00150E63"/>
    <w:rsid w:val="0015103E"/>
    <w:rsid w:val="00151377"/>
    <w:rsid w:val="0015183B"/>
    <w:rsid w:val="00151965"/>
    <w:rsid w:val="00151E1C"/>
    <w:rsid w:val="00151E55"/>
    <w:rsid w:val="001527F0"/>
    <w:rsid w:val="00152CB5"/>
    <w:rsid w:val="001530F8"/>
    <w:rsid w:val="0015369F"/>
    <w:rsid w:val="00153E12"/>
    <w:rsid w:val="00154087"/>
    <w:rsid w:val="0015449C"/>
    <w:rsid w:val="0015470E"/>
    <w:rsid w:val="00154BC9"/>
    <w:rsid w:val="00154FD4"/>
    <w:rsid w:val="0015527F"/>
    <w:rsid w:val="00156129"/>
    <w:rsid w:val="001561FA"/>
    <w:rsid w:val="00156A4F"/>
    <w:rsid w:val="00157166"/>
    <w:rsid w:val="00157607"/>
    <w:rsid w:val="00157D13"/>
    <w:rsid w:val="001604C7"/>
    <w:rsid w:val="00160693"/>
    <w:rsid w:val="00160C3A"/>
    <w:rsid w:val="0016181B"/>
    <w:rsid w:val="00161B81"/>
    <w:rsid w:val="00162007"/>
    <w:rsid w:val="00162107"/>
    <w:rsid w:val="00162416"/>
    <w:rsid w:val="001625DE"/>
    <w:rsid w:val="001627FA"/>
    <w:rsid w:val="00162F3C"/>
    <w:rsid w:val="00163896"/>
    <w:rsid w:val="00163A15"/>
    <w:rsid w:val="00163D65"/>
    <w:rsid w:val="001643FA"/>
    <w:rsid w:val="001646B6"/>
    <w:rsid w:val="00164755"/>
    <w:rsid w:val="00164984"/>
    <w:rsid w:val="00164C06"/>
    <w:rsid w:val="001650D1"/>
    <w:rsid w:val="00165D0D"/>
    <w:rsid w:val="00165E70"/>
    <w:rsid w:val="00166246"/>
    <w:rsid w:val="0016675E"/>
    <w:rsid w:val="00167140"/>
    <w:rsid w:val="0016759B"/>
    <w:rsid w:val="0016794B"/>
    <w:rsid w:val="0016795F"/>
    <w:rsid w:val="00167D4C"/>
    <w:rsid w:val="0017092E"/>
    <w:rsid w:val="0017093E"/>
    <w:rsid w:val="00170DD4"/>
    <w:rsid w:val="001711E9"/>
    <w:rsid w:val="0017143E"/>
    <w:rsid w:val="00171440"/>
    <w:rsid w:val="00171D34"/>
    <w:rsid w:val="001724BD"/>
    <w:rsid w:val="00172A43"/>
    <w:rsid w:val="00172C27"/>
    <w:rsid w:val="00172CC8"/>
    <w:rsid w:val="00172FE4"/>
    <w:rsid w:val="00173176"/>
    <w:rsid w:val="001734B4"/>
    <w:rsid w:val="00173E82"/>
    <w:rsid w:val="0017416C"/>
    <w:rsid w:val="001745C2"/>
    <w:rsid w:val="00175286"/>
    <w:rsid w:val="00175717"/>
    <w:rsid w:val="00175E4B"/>
    <w:rsid w:val="001761A3"/>
    <w:rsid w:val="001763BC"/>
    <w:rsid w:val="00176611"/>
    <w:rsid w:val="001768C1"/>
    <w:rsid w:val="00177556"/>
    <w:rsid w:val="0017777E"/>
    <w:rsid w:val="001778D4"/>
    <w:rsid w:val="00177A2D"/>
    <w:rsid w:val="001804FA"/>
    <w:rsid w:val="00180616"/>
    <w:rsid w:val="00181489"/>
    <w:rsid w:val="00181DA4"/>
    <w:rsid w:val="001821A0"/>
    <w:rsid w:val="001825B2"/>
    <w:rsid w:val="00182629"/>
    <w:rsid w:val="00184675"/>
    <w:rsid w:val="00185374"/>
    <w:rsid w:val="00185AD2"/>
    <w:rsid w:val="00186233"/>
    <w:rsid w:val="00186512"/>
    <w:rsid w:val="001867CC"/>
    <w:rsid w:val="001870D5"/>
    <w:rsid w:val="0018758E"/>
    <w:rsid w:val="00191078"/>
    <w:rsid w:val="001925A5"/>
    <w:rsid w:val="00192C45"/>
    <w:rsid w:val="001940B3"/>
    <w:rsid w:val="00194501"/>
    <w:rsid w:val="0019459D"/>
    <w:rsid w:val="001947B7"/>
    <w:rsid w:val="001955B9"/>
    <w:rsid w:val="001955F8"/>
    <w:rsid w:val="00195D25"/>
    <w:rsid w:val="00195E4F"/>
    <w:rsid w:val="00196072"/>
    <w:rsid w:val="00196F38"/>
    <w:rsid w:val="00196FFD"/>
    <w:rsid w:val="001972DE"/>
    <w:rsid w:val="00197588"/>
    <w:rsid w:val="00197848"/>
    <w:rsid w:val="00197C76"/>
    <w:rsid w:val="001A01F7"/>
    <w:rsid w:val="001A0234"/>
    <w:rsid w:val="001A0586"/>
    <w:rsid w:val="001A11B8"/>
    <w:rsid w:val="001A14D8"/>
    <w:rsid w:val="001A1757"/>
    <w:rsid w:val="001A1D65"/>
    <w:rsid w:val="001A223C"/>
    <w:rsid w:val="001A295F"/>
    <w:rsid w:val="001A29B4"/>
    <w:rsid w:val="001A2AE6"/>
    <w:rsid w:val="001A2EEA"/>
    <w:rsid w:val="001A33A6"/>
    <w:rsid w:val="001A371B"/>
    <w:rsid w:val="001A43E9"/>
    <w:rsid w:val="001A4C51"/>
    <w:rsid w:val="001A5201"/>
    <w:rsid w:val="001A650E"/>
    <w:rsid w:val="001A661C"/>
    <w:rsid w:val="001A6F5C"/>
    <w:rsid w:val="001A6F71"/>
    <w:rsid w:val="001A78EF"/>
    <w:rsid w:val="001A7A78"/>
    <w:rsid w:val="001A7B29"/>
    <w:rsid w:val="001B02A8"/>
    <w:rsid w:val="001B0705"/>
    <w:rsid w:val="001B0A82"/>
    <w:rsid w:val="001B0DDF"/>
    <w:rsid w:val="001B0E9A"/>
    <w:rsid w:val="001B1257"/>
    <w:rsid w:val="001B154E"/>
    <w:rsid w:val="001B1A64"/>
    <w:rsid w:val="001B2547"/>
    <w:rsid w:val="001B2FB0"/>
    <w:rsid w:val="001B312B"/>
    <w:rsid w:val="001B3293"/>
    <w:rsid w:val="001B3C35"/>
    <w:rsid w:val="001B4B10"/>
    <w:rsid w:val="001B4D55"/>
    <w:rsid w:val="001B4F75"/>
    <w:rsid w:val="001B56A0"/>
    <w:rsid w:val="001B5761"/>
    <w:rsid w:val="001B5827"/>
    <w:rsid w:val="001B595B"/>
    <w:rsid w:val="001B5B8A"/>
    <w:rsid w:val="001B5F44"/>
    <w:rsid w:val="001B6557"/>
    <w:rsid w:val="001B692F"/>
    <w:rsid w:val="001B6B53"/>
    <w:rsid w:val="001B7019"/>
    <w:rsid w:val="001B7B4A"/>
    <w:rsid w:val="001C0659"/>
    <w:rsid w:val="001C0819"/>
    <w:rsid w:val="001C0F78"/>
    <w:rsid w:val="001C1A7A"/>
    <w:rsid w:val="001C1AA5"/>
    <w:rsid w:val="001C1C32"/>
    <w:rsid w:val="001C2166"/>
    <w:rsid w:val="001C24F6"/>
    <w:rsid w:val="001C2588"/>
    <w:rsid w:val="001C29D8"/>
    <w:rsid w:val="001C2D97"/>
    <w:rsid w:val="001C2E1D"/>
    <w:rsid w:val="001C3716"/>
    <w:rsid w:val="001C379E"/>
    <w:rsid w:val="001C4088"/>
    <w:rsid w:val="001C51ED"/>
    <w:rsid w:val="001C5570"/>
    <w:rsid w:val="001C55CA"/>
    <w:rsid w:val="001C5DEC"/>
    <w:rsid w:val="001C665D"/>
    <w:rsid w:val="001C6E75"/>
    <w:rsid w:val="001C764F"/>
    <w:rsid w:val="001D04E0"/>
    <w:rsid w:val="001D0801"/>
    <w:rsid w:val="001D08CB"/>
    <w:rsid w:val="001D0E5F"/>
    <w:rsid w:val="001D131D"/>
    <w:rsid w:val="001D1C5A"/>
    <w:rsid w:val="001D20C2"/>
    <w:rsid w:val="001D2170"/>
    <w:rsid w:val="001D21BF"/>
    <w:rsid w:val="001D30B4"/>
    <w:rsid w:val="001D32FF"/>
    <w:rsid w:val="001D3709"/>
    <w:rsid w:val="001D3A06"/>
    <w:rsid w:val="001D3A25"/>
    <w:rsid w:val="001D3BFD"/>
    <w:rsid w:val="001D3C4A"/>
    <w:rsid w:val="001D41FD"/>
    <w:rsid w:val="001D43C9"/>
    <w:rsid w:val="001D4F94"/>
    <w:rsid w:val="001D5A20"/>
    <w:rsid w:val="001D5ECC"/>
    <w:rsid w:val="001D62A4"/>
    <w:rsid w:val="001D663A"/>
    <w:rsid w:val="001D71D3"/>
    <w:rsid w:val="001D7838"/>
    <w:rsid w:val="001E0233"/>
    <w:rsid w:val="001E0A14"/>
    <w:rsid w:val="001E1183"/>
    <w:rsid w:val="001E12BA"/>
    <w:rsid w:val="001E17C1"/>
    <w:rsid w:val="001E27D0"/>
    <w:rsid w:val="001E2A03"/>
    <w:rsid w:val="001E2BA9"/>
    <w:rsid w:val="001E34FF"/>
    <w:rsid w:val="001E3519"/>
    <w:rsid w:val="001E39C3"/>
    <w:rsid w:val="001E3A0B"/>
    <w:rsid w:val="001E4288"/>
    <w:rsid w:val="001E5C3D"/>
    <w:rsid w:val="001E5F81"/>
    <w:rsid w:val="001E684B"/>
    <w:rsid w:val="001E7578"/>
    <w:rsid w:val="001E7779"/>
    <w:rsid w:val="001F03EA"/>
    <w:rsid w:val="001F0623"/>
    <w:rsid w:val="001F071A"/>
    <w:rsid w:val="001F0BBF"/>
    <w:rsid w:val="001F0DED"/>
    <w:rsid w:val="001F12DF"/>
    <w:rsid w:val="001F2DD7"/>
    <w:rsid w:val="001F342E"/>
    <w:rsid w:val="001F40CD"/>
    <w:rsid w:val="001F431D"/>
    <w:rsid w:val="001F43EF"/>
    <w:rsid w:val="001F4A27"/>
    <w:rsid w:val="001F4CF9"/>
    <w:rsid w:val="001F5AD9"/>
    <w:rsid w:val="001F5D23"/>
    <w:rsid w:val="001F5EDD"/>
    <w:rsid w:val="001F6271"/>
    <w:rsid w:val="001F63BC"/>
    <w:rsid w:val="001F6919"/>
    <w:rsid w:val="001F6D43"/>
    <w:rsid w:val="001F6D84"/>
    <w:rsid w:val="001F6E36"/>
    <w:rsid w:val="001F7631"/>
    <w:rsid w:val="001F7DA1"/>
    <w:rsid w:val="0020067B"/>
    <w:rsid w:val="00200AF3"/>
    <w:rsid w:val="00201436"/>
    <w:rsid w:val="00201775"/>
    <w:rsid w:val="002019F1"/>
    <w:rsid w:val="00201D5C"/>
    <w:rsid w:val="00201DB3"/>
    <w:rsid w:val="00202088"/>
    <w:rsid w:val="0020294C"/>
    <w:rsid w:val="00203932"/>
    <w:rsid w:val="00203E9E"/>
    <w:rsid w:val="00203F4A"/>
    <w:rsid w:val="00204552"/>
    <w:rsid w:val="002047A9"/>
    <w:rsid w:val="00204980"/>
    <w:rsid w:val="00204E85"/>
    <w:rsid w:val="0020605F"/>
    <w:rsid w:val="00206714"/>
    <w:rsid w:val="002076D0"/>
    <w:rsid w:val="00207E95"/>
    <w:rsid w:val="00210091"/>
    <w:rsid w:val="002106F2"/>
    <w:rsid w:val="0021162E"/>
    <w:rsid w:val="00211B9A"/>
    <w:rsid w:val="00211E79"/>
    <w:rsid w:val="00211EF9"/>
    <w:rsid w:val="002127FF"/>
    <w:rsid w:val="00212AA7"/>
    <w:rsid w:val="00212D3E"/>
    <w:rsid w:val="002131F2"/>
    <w:rsid w:val="0021411A"/>
    <w:rsid w:val="002149F1"/>
    <w:rsid w:val="00214BAE"/>
    <w:rsid w:val="00214D9F"/>
    <w:rsid w:val="002152BB"/>
    <w:rsid w:val="002154D1"/>
    <w:rsid w:val="00215A7E"/>
    <w:rsid w:val="00215B78"/>
    <w:rsid w:val="00216A1E"/>
    <w:rsid w:val="00217367"/>
    <w:rsid w:val="00217837"/>
    <w:rsid w:val="00217B4E"/>
    <w:rsid w:val="0022047E"/>
    <w:rsid w:val="002204E0"/>
    <w:rsid w:val="00220C21"/>
    <w:rsid w:val="0022107B"/>
    <w:rsid w:val="00221424"/>
    <w:rsid w:val="002217D4"/>
    <w:rsid w:val="002227CF"/>
    <w:rsid w:val="00222BC8"/>
    <w:rsid w:val="002231B3"/>
    <w:rsid w:val="00223392"/>
    <w:rsid w:val="0022387C"/>
    <w:rsid w:val="00223A4E"/>
    <w:rsid w:val="00224C7A"/>
    <w:rsid w:val="00225108"/>
    <w:rsid w:val="00225768"/>
    <w:rsid w:val="002258AB"/>
    <w:rsid w:val="00225F66"/>
    <w:rsid w:val="002260A7"/>
    <w:rsid w:val="00226400"/>
    <w:rsid w:val="00226760"/>
    <w:rsid w:val="00226DD1"/>
    <w:rsid w:val="00226E22"/>
    <w:rsid w:val="0022703A"/>
    <w:rsid w:val="002274E0"/>
    <w:rsid w:val="00227885"/>
    <w:rsid w:val="00227B5F"/>
    <w:rsid w:val="00227FC7"/>
    <w:rsid w:val="0023013E"/>
    <w:rsid w:val="0023058C"/>
    <w:rsid w:val="00230970"/>
    <w:rsid w:val="00230B9D"/>
    <w:rsid w:val="002318B1"/>
    <w:rsid w:val="00231CB9"/>
    <w:rsid w:val="0023305C"/>
    <w:rsid w:val="002339B8"/>
    <w:rsid w:val="00233C8F"/>
    <w:rsid w:val="00234490"/>
    <w:rsid w:val="00234698"/>
    <w:rsid w:val="002349D4"/>
    <w:rsid w:val="00234BAF"/>
    <w:rsid w:val="00234C1D"/>
    <w:rsid w:val="00235515"/>
    <w:rsid w:val="0023571F"/>
    <w:rsid w:val="002359CE"/>
    <w:rsid w:val="00235E24"/>
    <w:rsid w:val="00236219"/>
    <w:rsid w:val="00236387"/>
    <w:rsid w:val="002371A6"/>
    <w:rsid w:val="00237A1E"/>
    <w:rsid w:val="00240646"/>
    <w:rsid w:val="002409EA"/>
    <w:rsid w:val="00240A42"/>
    <w:rsid w:val="00240F00"/>
    <w:rsid w:val="00241DF2"/>
    <w:rsid w:val="00242411"/>
    <w:rsid w:val="00242842"/>
    <w:rsid w:val="002429CA"/>
    <w:rsid w:val="002437C5"/>
    <w:rsid w:val="002439DC"/>
    <w:rsid w:val="00243C1C"/>
    <w:rsid w:val="00243E66"/>
    <w:rsid w:val="002444B2"/>
    <w:rsid w:val="0024496E"/>
    <w:rsid w:val="00244D63"/>
    <w:rsid w:val="00244EE5"/>
    <w:rsid w:val="00245B2C"/>
    <w:rsid w:val="00245C28"/>
    <w:rsid w:val="00245CA6"/>
    <w:rsid w:val="0024614B"/>
    <w:rsid w:val="002463DE"/>
    <w:rsid w:val="002466A0"/>
    <w:rsid w:val="00246C80"/>
    <w:rsid w:val="0024752B"/>
    <w:rsid w:val="00247AE1"/>
    <w:rsid w:val="00247D30"/>
    <w:rsid w:val="00250141"/>
    <w:rsid w:val="00250201"/>
    <w:rsid w:val="00250355"/>
    <w:rsid w:val="0025036A"/>
    <w:rsid w:val="00250B37"/>
    <w:rsid w:val="00250CF5"/>
    <w:rsid w:val="00250D89"/>
    <w:rsid w:val="00250EE4"/>
    <w:rsid w:val="002522DD"/>
    <w:rsid w:val="002523A3"/>
    <w:rsid w:val="00252B91"/>
    <w:rsid w:val="00252C12"/>
    <w:rsid w:val="002533A9"/>
    <w:rsid w:val="00253F0D"/>
    <w:rsid w:val="00253F5B"/>
    <w:rsid w:val="00255043"/>
    <w:rsid w:val="0025574F"/>
    <w:rsid w:val="00255943"/>
    <w:rsid w:val="00255F42"/>
    <w:rsid w:val="0025726E"/>
    <w:rsid w:val="00257BA9"/>
    <w:rsid w:val="00260065"/>
    <w:rsid w:val="0026085F"/>
    <w:rsid w:val="00261C30"/>
    <w:rsid w:val="00262714"/>
    <w:rsid w:val="00262C20"/>
    <w:rsid w:val="00262F3D"/>
    <w:rsid w:val="0026342B"/>
    <w:rsid w:val="00263605"/>
    <w:rsid w:val="00263756"/>
    <w:rsid w:val="00263A18"/>
    <w:rsid w:val="00263A68"/>
    <w:rsid w:val="002641E7"/>
    <w:rsid w:val="0026420D"/>
    <w:rsid w:val="0026423E"/>
    <w:rsid w:val="00264D55"/>
    <w:rsid w:val="002651AC"/>
    <w:rsid w:val="00265D88"/>
    <w:rsid w:val="00266434"/>
    <w:rsid w:val="002667B0"/>
    <w:rsid w:val="00266E8D"/>
    <w:rsid w:val="00266EAC"/>
    <w:rsid w:val="0026734A"/>
    <w:rsid w:val="00267849"/>
    <w:rsid w:val="002678AC"/>
    <w:rsid w:val="00267B30"/>
    <w:rsid w:val="002704BF"/>
    <w:rsid w:val="002712D1"/>
    <w:rsid w:val="00271514"/>
    <w:rsid w:val="00271770"/>
    <w:rsid w:val="00271A00"/>
    <w:rsid w:val="00272202"/>
    <w:rsid w:val="0027232E"/>
    <w:rsid w:val="00272CD7"/>
    <w:rsid w:val="002733A0"/>
    <w:rsid w:val="0027374A"/>
    <w:rsid w:val="00274A75"/>
    <w:rsid w:val="00275952"/>
    <w:rsid w:val="00275E9E"/>
    <w:rsid w:val="00276262"/>
    <w:rsid w:val="00276B70"/>
    <w:rsid w:val="002778C7"/>
    <w:rsid w:val="0028022B"/>
    <w:rsid w:val="00280419"/>
    <w:rsid w:val="00280BDC"/>
    <w:rsid w:val="00280DC8"/>
    <w:rsid w:val="00281101"/>
    <w:rsid w:val="002819A6"/>
    <w:rsid w:val="002825E5"/>
    <w:rsid w:val="002826C3"/>
    <w:rsid w:val="00282C8C"/>
    <w:rsid w:val="0028341A"/>
    <w:rsid w:val="00283A3E"/>
    <w:rsid w:val="00283F82"/>
    <w:rsid w:val="002841A6"/>
    <w:rsid w:val="002848D7"/>
    <w:rsid w:val="00284990"/>
    <w:rsid w:val="00284A04"/>
    <w:rsid w:val="00284F40"/>
    <w:rsid w:val="0028595D"/>
    <w:rsid w:val="00285E1D"/>
    <w:rsid w:val="002861D3"/>
    <w:rsid w:val="00286910"/>
    <w:rsid w:val="00286A04"/>
    <w:rsid w:val="00286CFA"/>
    <w:rsid w:val="00286D89"/>
    <w:rsid w:val="002871C7"/>
    <w:rsid w:val="00287210"/>
    <w:rsid w:val="002873F5"/>
    <w:rsid w:val="00287512"/>
    <w:rsid w:val="002875C1"/>
    <w:rsid w:val="002875D7"/>
    <w:rsid w:val="0028764C"/>
    <w:rsid w:val="00287BF8"/>
    <w:rsid w:val="00287C35"/>
    <w:rsid w:val="00287CC2"/>
    <w:rsid w:val="002900E0"/>
    <w:rsid w:val="0029039D"/>
    <w:rsid w:val="0029095C"/>
    <w:rsid w:val="0029113A"/>
    <w:rsid w:val="00291408"/>
    <w:rsid w:val="002919D5"/>
    <w:rsid w:val="00291B0C"/>
    <w:rsid w:val="00291C92"/>
    <w:rsid w:val="00292598"/>
    <w:rsid w:val="002926AF"/>
    <w:rsid w:val="00292E42"/>
    <w:rsid w:val="002936A2"/>
    <w:rsid w:val="00293912"/>
    <w:rsid w:val="00293A21"/>
    <w:rsid w:val="00293FEA"/>
    <w:rsid w:val="00294DCA"/>
    <w:rsid w:val="00295076"/>
    <w:rsid w:val="002954B3"/>
    <w:rsid w:val="00295A6D"/>
    <w:rsid w:val="00295D11"/>
    <w:rsid w:val="002960DB"/>
    <w:rsid w:val="00296228"/>
    <w:rsid w:val="002965F4"/>
    <w:rsid w:val="00296C07"/>
    <w:rsid w:val="00296E35"/>
    <w:rsid w:val="002975E3"/>
    <w:rsid w:val="00297BA8"/>
    <w:rsid w:val="002A0816"/>
    <w:rsid w:val="002A1680"/>
    <w:rsid w:val="002A1B70"/>
    <w:rsid w:val="002A1F08"/>
    <w:rsid w:val="002A2B2C"/>
    <w:rsid w:val="002A327F"/>
    <w:rsid w:val="002A37B0"/>
    <w:rsid w:val="002A386F"/>
    <w:rsid w:val="002A38D5"/>
    <w:rsid w:val="002A3BD1"/>
    <w:rsid w:val="002A3F05"/>
    <w:rsid w:val="002A3F82"/>
    <w:rsid w:val="002A46DE"/>
    <w:rsid w:val="002A4C46"/>
    <w:rsid w:val="002A507C"/>
    <w:rsid w:val="002A514E"/>
    <w:rsid w:val="002A54F4"/>
    <w:rsid w:val="002A64BA"/>
    <w:rsid w:val="002A69D4"/>
    <w:rsid w:val="002A6AAF"/>
    <w:rsid w:val="002A6ACF"/>
    <w:rsid w:val="002A6B73"/>
    <w:rsid w:val="002A7686"/>
    <w:rsid w:val="002A7ABC"/>
    <w:rsid w:val="002B05EA"/>
    <w:rsid w:val="002B0F55"/>
    <w:rsid w:val="002B14D9"/>
    <w:rsid w:val="002B1833"/>
    <w:rsid w:val="002B280F"/>
    <w:rsid w:val="002B2D22"/>
    <w:rsid w:val="002B3006"/>
    <w:rsid w:val="002B3250"/>
    <w:rsid w:val="002B3455"/>
    <w:rsid w:val="002B348B"/>
    <w:rsid w:val="002B389C"/>
    <w:rsid w:val="002B3929"/>
    <w:rsid w:val="002B399B"/>
    <w:rsid w:val="002B4372"/>
    <w:rsid w:val="002B496C"/>
    <w:rsid w:val="002B4A61"/>
    <w:rsid w:val="002B4B43"/>
    <w:rsid w:val="002B4D7C"/>
    <w:rsid w:val="002B4EAC"/>
    <w:rsid w:val="002B4F10"/>
    <w:rsid w:val="002B578B"/>
    <w:rsid w:val="002B58A5"/>
    <w:rsid w:val="002B5D1F"/>
    <w:rsid w:val="002B62D7"/>
    <w:rsid w:val="002B64E8"/>
    <w:rsid w:val="002B6FB7"/>
    <w:rsid w:val="002B705D"/>
    <w:rsid w:val="002B7525"/>
    <w:rsid w:val="002B7656"/>
    <w:rsid w:val="002B7ADE"/>
    <w:rsid w:val="002B7BCB"/>
    <w:rsid w:val="002B7C84"/>
    <w:rsid w:val="002B7EDA"/>
    <w:rsid w:val="002C00AE"/>
    <w:rsid w:val="002C0208"/>
    <w:rsid w:val="002C0CD5"/>
    <w:rsid w:val="002C15E4"/>
    <w:rsid w:val="002C1A7C"/>
    <w:rsid w:val="002C1EF4"/>
    <w:rsid w:val="002C2226"/>
    <w:rsid w:val="002C2331"/>
    <w:rsid w:val="002C26D2"/>
    <w:rsid w:val="002C29CE"/>
    <w:rsid w:val="002C3414"/>
    <w:rsid w:val="002C3DFE"/>
    <w:rsid w:val="002C4750"/>
    <w:rsid w:val="002C4DDB"/>
    <w:rsid w:val="002C61FC"/>
    <w:rsid w:val="002C6B87"/>
    <w:rsid w:val="002C6ECC"/>
    <w:rsid w:val="002C764D"/>
    <w:rsid w:val="002D054F"/>
    <w:rsid w:val="002D06CD"/>
    <w:rsid w:val="002D0821"/>
    <w:rsid w:val="002D0A4F"/>
    <w:rsid w:val="002D1FA0"/>
    <w:rsid w:val="002D2A78"/>
    <w:rsid w:val="002D2DF0"/>
    <w:rsid w:val="002D3FBE"/>
    <w:rsid w:val="002D53A3"/>
    <w:rsid w:val="002D59BF"/>
    <w:rsid w:val="002D5DD2"/>
    <w:rsid w:val="002D62B8"/>
    <w:rsid w:val="002D63B5"/>
    <w:rsid w:val="002D6558"/>
    <w:rsid w:val="002D6F55"/>
    <w:rsid w:val="002D71A8"/>
    <w:rsid w:val="002D741F"/>
    <w:rsid w:val="002D75EF"/>
    <w:rsid w:val="002D7653"/>
    <w:rsid w:val="002E0451"/>
    <w:rsid w:val="002E19F2"/>
    <w:rsid w:val="002E1BC8"/>
    <w:rsid w:val="002E1D62"/>
    <w:rsid w:val="002E2B65"/>
    <w:rsid w:val="002E3AF5"/>
    <w:rsid w:val="002E4456"/>
    <w:rsid w:val="002E4A3E"/>
    <w:rsid w:val="002E4B74"/>
    <w:rsid w:val="002E4C8F"/>
    <w:rsid w:val="002E4CD7"/>
    <w:rsid w:val="002E5C5D"/>
    <w:rsid w:val="002E6204"/>
    <w:rsid w:val="002E62FE"/>
    <w:rsid w:val="002E63F7"/>
    <w:rsid w:val="002E654B"/>
    <w:rsid w:val="002E7292"/>
    <w:rsid w:val="002F01BD"/>
    <w:rsid w:val="002F01E1"/>
    <w:rsid w:val="002F062E"/>
    <w:rsid w:val="002F0CFA"/>
    <w:rsid w:val="002F0D69"/>
    <w:rsid w:val="002F0F6B"/>
    <w:rsid w:val="002F15C8"/>
    <w:rsid w:val="002F1963"/>
    <w:rsid w:val="002F1991"/>
    <w:rsid w:val="002F1C9B"/>
    <w:rsid w:val="002F2AC5"/>
    <w:rsid w:val="002F2EBA"/>
    <w:rsid w:val="002F311E"/>
    <w:rsid w:val="002F3195"/>
    <w:rsid w:val="002F33E8"/>
    <w:rsid w:val="002F381E"/>
    <w:rsid w:val="002F3B1C"/>
    <w:rsid w:val="002F3B8A"/>
    <w:rsid w:val="002F3DC2"/>
    <w:rsid w:val="002F5310"/>
    <w:rsid w:val="002F5C84"/>
    <w:rsid w:val="002F62E3"/>
    <w:rsid w:val="002F68F2"/>
    <w:rsid w:val="002F6939"/>
    <w:rsid w:val="002F6D9E"/>
    <w:rsid w:val="002F726E"/>
    <w:rsid w:val="002F74BF"/>
    <w:rsid w:val="002F77D4"/>
    <w:rsid w:val="00300075"/>
    <w:rsid w:val="003000F5"/>
    <w:rsid w:val="0030031B"/>
    <w:rsid w:val="0030069D"/>
    <w:rsid w:val="00300959"/>
    <w:rsid w:val="00300995"/>
    <w:rsid w:val="00301876"/>
    <w:rsid w:val="00301FB7"/>
    <w:rsid w:val="00302048"/>
    <w:rsid w:val="00302413"/>
    <w:rsid w:val="003025FA"/>
    <w:rsid w:val="003029E9"/>
    <w:rsid w:val="00302BAE"/>
    <w:rsid w:val="003030E2"/>
    <w:rsid w:val="0030361E"/>
    <w:rsid w:val="0030375E"/>
    <w:rsid w:val="00303F41"/>
    <w:rsid w:val="0030418D"/>
    <w:rsid w:val="00304BEC"/>
    <w:rsid w:val="00304E5D"/>
    <w:rsid w:val="00304E6C"/>
    <w:rsid w:val="00305C50"/>
    <w:rsid w:val="00305C6D"/>
    <w:rsid w:val="0030679A"/>
    <w:rsid w:val="00306EF6"/>
    <w:rsid w:val="00307715"/>
    <w:rsid w:val="00311097"/>
    <w:rsid w:val="003114FC"/>
    <w:rsid w:val="0031186F"/>
    <w:rsid w:val="003120EC"/>
    <w:rsid w:val="00312474"/>
    <w:rsid w:val="00312529"/>
    <w:rsid w:val="0031285E"/>
    <w:rsid w:val="00312935"/>
    <w:rsid w:val="00312A75"/>
    <w:rsid w:val="00312D13"/>
    <w:rsid w:val="003132BE"/>
    <w:rsid w:val="0031337F"/>
    <w:rsid w:val="00313730"/>
    <w:rsid w:val="00313DF7"/>
    <w:rsid w:val="0031443B"/>
    <w:rsid w:val="00315877"/>
    <w:rsid w:val="003159F4"/>
    <w:rsid w:val="003159FC"/>
    <w:rsid w:val="003162AF"/>
    <w:rsid w:val="00316586"/>
    <w:rsid w:val="00316B5A"/>
    <w:rsid w:val="003175D2"/>
    <w:rsid w:val="003179F7"/>
    <w:rsid w:val="00317D3C"/>
    <w:rsid w:val="00317D7C"/>
    <w:rsid w:val="00317DE2"/>
    <w:rsid w:val="00320401"/>
    <w:rsid w:val="00320692"/>
    <w:rsid w:val="00320AA5"/>
    <w:rsid w:val="00321802"/>
    <w:rsid w:val="00321931"/>
    <w:rsid w:val="00321CAC"/>
    <w:rsid w:val="00321FD8"/>
    <w:rsid w:val="00322865"/>
    <w:rsid w:val="0032310C"/>
    <w:rsid w:val="00323273"/>
    <w:rsid w:val="00323EAC"/>
    <w:rsid w:val="00323ECE"/>
    <w:rsid w:val="00324AAB"/>
    <w:rsid w:val="00324D95"/>
    <w:rsid w:val="00325637"/>
    <w:rsid w:val="00326B71"/>
    <w:rsid w:val="00326C95"/>
    <w:rsid w:val="00327E62"/>
    <w:rsid w:val="00330202"/>
    <w:rsid w:val="0033055F"/>
    <w:rsid w:val="003307C5"/>
    <w:rsid w:val="00331544"/>
    <w:rsid w:val="0033165D"/>
    <w:rsid w:val="0033172A"/>
    <w:rsid w:val="00331B69"/>
    <w:rsid w:val="00331F0B"/>
    <w:rsid w:val="0033238F"/>
    <w:rsid w:val="00332454"/>
    <w:rsid w:val="0033267D"/>
    <w:rsid w:val="00332D54"/>
    <w:rsid w:val="003334E9"/>
    <w:rsid w:val="00334840"/>
    <w:rsid w:val="00334D8C"/>
    <w:rsid w:val="00335510"/>
    <w:rsid w:val="00335785"/>
    <w:rsid w:val="00336132"/>
    <w:rsid w:val="003364C4"/>
    <w:rsid w:val="00336A8C"/>
    <w:rsid w:val="00336B32"/>
    <w:rsid w:val="00336B73"/>
    <w:rsid w:val="00336C96"/>
    <w:rsid w:val="00336D99"/>
    <w:rsid w:val="00336FE7"/>
    <w:rsid w:val="0033723F"/>
    <w:rsid w:val="00337377"/>
    <w:rsid w:val="00337FA8"/>
    <w:rsid w:val="00337FEF"/>
    <w:rsid w:val="00340198"/>
    <w:rsid w:val="0034044A"/>
    <w:rsid w:val="00340533"/>
    <w:rsid w:val="003405F8"/>
    <w:rsid w:val="003406D0"/>
    <w:rsid w:val="00340962"/>
    <w:rsid w:val="00340D13"/>
    <w:rsid w:val="00340FAE"/>
    <w:rsid w:val="00342CF6"/>
    <w:rsid w:val="00343056"/>
    <w:rsid w:val="00343E88"/>
    <w:rsid w:val="00343F17"/>
    <w:rsid w:val="0034424D"/>
    <w:rsid w:val="00344800"/>
    <w:rsid w:val="00344D05"/>
    <w:rsid w:val="00344DAD"/>
    <w:rsid w:val="00344F17"/>
    <w:rsid w:val="00345312"/>
    <w:rsid w:val="003459E6"/>
    <w:rsid w:val="00346269"/>
    <w:rsid w:val="003467EC"/>
    <w:rsid w:val="00346876"/>
    <w:rsid w:val="003469E4"/>
    <w:rsid w:val="0035027A"/>
    <w:rsid w:val="00350C91"/>
    <w:rsid w:val="00350E01"/>
    <w:rsid w:val="00350F6D"/>
    <w:rsid w:val="00351227"/>
    <w:rsid w:val="003519E4"/>
    <w:rsid w:val="003522C4"/>
    <w:rsid w:val="0035238A"/>
    <w:rsid w:val="0035248D"/>
    <w:rsid w:val="00352853"/>
    <w:rsid w:val="00352DC5"/>
    <w:rsid w:val="00352E37"/>
    <w:rsid w:val="003535A0"/>
    <w:rsid w:val="0035387F"/>
    <w:rsid w:val="00354296"/>
    <w:rsid w:val="003542DB"/>
    <w:rsid w:val="00354629"/>
    <w:rsid w:val="0035472B"/>
    <w:rsid w:val="00354D06"/>
    <w:rsid w:val="00355BFA"/>
    <w:rsid w:val="00355CDA"/>
    <w:rsid w:val="00355D6A"/>
    <w:rsid w:val="00355E27"/>
    <w:rsid w:val="00355FE5"/>
    <w:rsid w:val="00356E47"/>
    <w:rsid w:val="003573E0"/>
    <w:rsid w:val="00357C9B"/>
    <w:rsid w:val="00357DED"/>
    <w:rsid w:val="00357E8E"/>
    <w:rsid w:val="0036025B"/>
    <w:rsid w:val="00361421"/>
    <w:rsid w:val="003615D5"/>
    <w:rsid w:val="0036165C"/>
    <w:rsid w:val="003618A1"/>
    <w:rsid w:val="00361CCE"/>
    <w:rsid w:val="00362134"/>
    <w:rsid w:val="0036273D"/>
    <w:rsid w:val="00362ED4"/>
    <w:rsid w:val="00362FAB"/>
    <w:rsid w:val="00363B84"/>
    <w:rsid w:val="00364526"/>
    <w:rsid w:val="00364D11"/>
    <w:rsid w:val="003653B0"/>
    <w:rsid w:val="003656C9"/>
    <w:rsid w:val="0036575B"/>
    <w:rsid w:val="0036598F"/>
    <w:rsid w:val="00365BD6"/>
    <w:rsid w:val="00365BD7"/>
    <w:rsid w:val="0036667B"/>
    <w:rsid w:val="00366BA3"/>
    <w:rsid w:val="00366E37"/>
    <w:rsid w:val="0036766A"/>
    <w:rsid w:val="0037015C"/>
    <w:rsid w:val="00370D96"/>
    <w:rsid w:val="00370EC7"/>
    <w:rsid w:val="00371235"/>
    <w:rsid w:val="00371897"/>
    <w:rsid w:val="0037211B"/>
    <w:rsid w:val="003724ED"/>
    <w:rsid w:val="00373A59"/>
    <w:rsid w:val="00373AAA"/>
    <w:rsid w:val="00373D16"/>
    <w:rsid w:val="00374411"/>
    <w:rsid w:val="00374AE9"/>
    <w:rsid w:val="00375BC0"/>
    <w:rsid w:val="0037648E"/>
    <w:rsid w:val="003764BA"/>
    <w:rsid w:val="003764C2"/>
    <w:rsid w:val="00376622"/>
    <w:rsid w:val="003768AF"/>
    <w:rsid w:val="00377016"/>
    <w:rsid w:val="003770E0"/>
    <w:rsid w:val="003801CF"/>
    <w:rsid w:val="00380516"/>
    <w:rsid w:val="00381A07"/>
    <w:rsid w:val="00381A53"/>
    <w:rsid w:val="00381DBB"/>
    <w:rsid w:val="00382990"/>
    <w:rsid w:val="00382C9E"/>
    <w:rsid w:val="0038356E"/>
    <w:rsid w:val="00383727"/>
    <w:rsid w:val="003838D9"/>
    <w:rsid w:val="00384144"/>
    <w:rsid w:val="0038457A"/>
    <w:rsid w:val="00384649"/>
    <w:rsid w:val="003849A7"/>
    <w:rsid w:val="003851F8"/>
    <w:rsid w:val="003852E1"/>
    <w:rsid w:val="00385503"/>
    <w:rsid w:val="003856C7"/>
    <w:rsid w:val="00385CE8"/>
    <w:rsid w:val="00386185"/>
    <w:rsid w:val="00386F9B"/>
    <w:rsid w:val="00387237"/>
    <w:rsid w:val="00387631"/>
    <w:rsid w:val="003876D2"/>
    <w:rsid w:val="003908B5"/>
    <w:rsid w:val="00390C61"/>
    <w:rsid w:val="003913D4"/>
    <w:rsid w:val="00391A1F"/>
    <w:rsid w:val="00391BCE"/>
    <w:rsid w:val="00391C4F"/>
    <w:rsid w:val="00391D7C"/>
    <w:rsid w:val="00392CA7"/>
    <w:rsid w:val="00392D13"/>
    <w:rsid w:val="00393346"/>
    <w:rsid w:val="00393946"/>
    <w:rsid w:val="00393A62"/>
    <w:rsid w:val="00393E12"/>
    <w:rsid w:val="00395321"/>
    <w:rsid w:val="0039556D"/>
    <w:rsid w:val="00395A37"/>
    <w:rsid w:val="0039629F"/>
    <w:rsid w:val="00397610"/>
    <w:rsid w:val="0039763A"/>
    <w:rsid w:val="003A0348"/>
    <w:rsid w:val="003A03BC"/>
    <w:rsid w:val="003A0D59"/>
    <w:rsid w:val="003A11AC"/>
    <w:rsid w:val="003A1244"/>
    <w:rsid w:val="003A1516"/>
    <w:rsid w:val="003A1664"/>
    <w:rsid w:val="003A1C13"/>
    <w:rsid w:val="003A1DB3"/>
    <w:rsid w:val="003A236C"/>
    <w:rsid w:val="003A25F1"/>
    <w:rsid w:val="003A2BC7"/>
    <w:rsid w:val="003A2D79"/>
    <w:rsid w:val="003A3B0C"/>
    <w:rsid w:val="003A3B2F"/>
    <w:rsid w:val="003A3F20"/>
    <w:rsid w:val="003A439E"/>
    <w:rsid w:val="003A4608"/>
    <w:rsid w:val="003A4B35"/>
    <w:rsid w:val="003A4D0C"/>
    <w:rsid w:val="003A5059"/>
    <w:rsid w:val="003A55DE"/>
    <w:rsid w:val="003A630F"/>
    <w:rsid w:val="003A67F7"/>
    <w:rsid w:val="003A698B"/>
    <w:rsid w:val="003A708F"/>
    <w:rsid w:val="003A73DB"/>
    <w:rsid w:val="003A75D2"/>
    <w:rsid w:val="003A780E"/>
    <w:rsid w:val="003B0274"/>
    <w:rsid w:val="003B05D4"/>
    <w:rsid w:val="003B0B30"/>
    <w:rsid w:val="003B17EA"/>
    <w:rsid w:val="003B1819"/>
    <w:rsid w:val="003B1D76"/>
    <w:rsid w:val="003B27B8"/>
    <w:rsid w:val="003B34A5"/>
    <w:rsid w:val="003B3B30"/>
    <w:rsid w:val="003B3D59"/>
    <w:rsid w:val="003B5324"/>
    <w:rsid w:val="003B5514"/>
    <w:rsid w:val="003B558E"/>
    <w:rsid w:val="003B5CC7"/>
    <w:rsid w:val="003B64B4"/>
    <w:rsid w:val="003B6C7B"/>
    <w:rsid w:val="003B6D7D"/>
    <w:rsid w:val="003B772D"/>
    <w:rsid w:val="003B7BF1"/>
    <w:rsid w:val="003C10C7"/>
    <w:rsid w:val="003C11EA"/>
    <w:rsid w:val="003C14BA"/>
    <w:rsid w:val="003C17F9"/>
    <w:rsid w:val="003C2334"/>
    <w:rsid w:val="003C3454"/>
    <w:rsid w:val="003C3782"/>
    <w:rsid w:val="003C4093"/>
    <w:rsid w:val="003C456B"/>
    <w:rsid w:val="003C469F"/>
    <w:rsid w:val="003C47A9"/>
    <w:rsid w:val="003C4FCA"/>
    <w:rsid w:val="003C5881"/>
    <w:rsid w:val="003C59A4"/>
    <w:rsid w:val="003C64E0"/>
    <w:rsid w:val="003C6759"/>
    <w:rsid w:val="003C698A"/>
    <w:rsid w:val="003C6D5A"/>
    <w:rsid w:val="003C7228"/>
    <w:rsid w:val="003C7DAD"/>
    <w:rsid w:val="003C7DDC"/>
    <w:rsid w:val="003D0360"/>
    <w:rsid w:val="003D071F"/>
    <w:rsid w:val="003D0958"/>
    <w:rsid w:val="003D1625"/>
    <w:rsid w:val="003D180A"/>
    <w:rsid w:val="003D1E98"/>
    <w:rsid w:val="003D1F92"/>
    <w:rsid w:val="003D21E7"/>
    <w:rsid w:val="003D294E"/>
    <w:rsid w:val="003D2A26"/>
    <w:rsid w:val="003D384C"/>
    <w:rsid w:val="003D456D"/>
    <w:rsid w:val="003D4828"/>
    <w:rsid w:val="003D4CB1"/>
    <w:rsid w:val="003D5339"/>
    <w:rsid w:val="003D5AF1"/>
    <w:rsid w:val="003D6022"/>
    <w:rsid w:val="003D61DE"/>
    <w:rsid w:val="003D6666"/>
    <w:rsid w:val="003D6E76"/>
    <w:rsid w:val="003D7F07"/>
    <w:rsid w:val="003E0384"/>
    <w:rsid w:val="003E06B6"/>
    <w:rsid w:val="003E06F5"/>
    <w:rsid w:val="003E0730"/>
    <w:rsid w:val="003E0A00"/>
    <w:rsid w:val="003E1556"/>
    <w:rsid w:val="003E1A4E"/>
    <w:rsid w:val="003E211A"/>
    <w:rsid w:val="003E24F1"/>
    <w:rsid w:val="003E28EC"/>
    <w:rsid w:val="003E34BB"/>
    <w:rsid w:val="003E382E"/>
    <w:rsid w:val="003E4FD0"/>
    <w:rsid w:val="003E5C89"/>
    <w:rsid w:val="003E5E4E"/>
    <w:rsid w:val="003E64DE"/>
    <w:rsid w:val="003E6B56"/>
    <w:rsid w:val="003E6DA5"/>
    <w:rsid w:val="003E7B48"/>
    <w:rsid w:val="003E7C76"/>
    <w:rsid w:val="003F0E02"/>
    <w:rsid w:val="003F0F8C"/>
    <w:rsid w:val="003F1748"/>
    <w:rsid w:val="003F1E75"/>
    <w:rsid w:val="003F1F39"/>
    <w:rsid w:val="003F270B"/>
    <w:rsid w:val="003F2A0C"/>
    <w:rsid w:val="003F2B90"/>
    <w:rsid w:val="003F2E50"/>
    <w:rsid w:val="003F3343"/>
    <w:rsid w:val="003F39DA"/>
    <w:rsid w:val="003F3C63"/>
    <w:rsid w:val="003F3EFA"/>
    <w:rsid w:val="003F3FF7"/>
    <w:rsid w:val="003F46A4"/>
    <w:rsid w:val="003F4867"/>
    <w:rsid w:val="003F4AFA"/>
    <w:rsid w:val="003F4B6B"/>
    <w:rsid w:val="003F503E"/>
    <w:rsid w:val="003F581D"/>
    <w:rsid w:val="003F5C54"/>
    <w:rsid w:val="003F606D"/>
    <w:rsid w:val="003F61F2"/>
    <w:rsid w:val="003F7050"/>
    <w:rsid w:val="003F7DB0"/>
    <w:rsid w:val="003F7F01"/>
    <w:rsid w:val="004001AE"/>
    <w:rsid w:val="004016F1"/>
    <w:rsid w:val="00401845"/>
    <w:rsid w:val="00401D59"/>
    <w:rsid w:val="00402C7B"/>
    <w:rsid w:val="0040330D"/>
    <w:rsid w:val="00403676"/>
    <w:rsid w:val="004043E1"/>
    <w:rsid w:val="0040498C"/>
    <w:rsid w:val="00404DE6"/>
    <w:rsid w:val="004057B4"/>
    <w:rsid w:val="004057D6"/>
    <w:rsid w:val="00405966"/>
    <w:rsid w:val="00405A94"/>
    <w:rsid w:val="00405BD4"/>
    <w:rsid w:val="00406416"/>
    <w:rsid w:val="00406E44"/>
    <w:rsid w:val="00407A46"/>
    <w:rsid w:val="004104DD"/>
    <w:rsid w:val="00411132"/>
    <w:rsid w:val="004112F0"/>
    <w:rsid w:val="0041290B"/>
    <w:rsid w:val="00412C90"/>
    <w:rsid w:val="00412F72"/>
    <w:rsid w:val="00412FD3"/>
    <w:rsid w:val="00413258"/>
    <w:rsid w:val="00413654"/>
    <w:rsid w:val="0041382B"/>
    <w:rsid w:val="004138DD"/>
    <w:rsid w:val="004141B3"/>
    <w:rsid w:val="00414B76"/>
    <w:rsid w:val="00414D45"/>
    <w:rsid w:val="00414F7A"/>
    <w:rsid w:val="004154CB"/>
    <w:rsid w:val="00415AE1"/>
    <w:rsid w:val="00416421"/>
    <w:rsid w:val="00416BC8"/>
    <w:rsid w:val="0041716E"/>
    <w:rsid w:val="004171BE"/>
    <w:rsid w:val="004171CF"/>
    <w:rsid w:val="004172DC"/>
    <w:rsid w:val="004207B8"/>
    <w:rsid w:val="004208D5"/>
    <w:rsid w:val="0042094E"/>
    <w:rsid w:val="004216B2"/>
    <w:rsid w:val="00422255"/>
    <w:rsid w:val="00422634"/>
    <w:rsid w:val="00422738"/>
    <w:rsid w:val="00422F25"/>
    <w:rsid w:val="00422F51"/>
    <w:rsid w:val="00422FFA"/>
    <w:rsid w:val="0042342A"/>
    <w:rsid w:val="0042396D"/>
    <w:rsid w:val="00423A71"/>
    <w:rsid w:val="00423DF9"/>
    <w:rsid w:val="00423E25"/>
    <w:rsid w:val="00424084"/>
    <w:rsid w:val="00424118"/>
    <w:rsid w:val="004252A7"/>
    <w:rsid w:val="00425BE9"/>
    <w:rsid w:val="00425CB3"/>
    <w:rsid w:val="00425D35"/>
    <w:rsid w:val="004263E3"/>
    <w:rsid w:val="0042699F"/>
    <w:rsid w:val="0042746A"/>
    <w:rsid w:val="004277EF"/>
    <w:rsid w:val="004303F0"/>
    <w:rsid w:val="00430B7A"/>
    <w:rsid w:val="004314A0"/>
    <w:rsid w:val="00431682"/>
    <w:rsid w:val="00431AD1"/>
    <w:rsid w:val="004321F2"/>
    <w:rsid w:val="00433F05"/>
    <w:rsid w:val="004341DF"/>
    <w:rsid w:val="0043569C"/>
    <w:rsid w:val="004367D2"/>
    <w:rsid w:val="00436E1D"/>
    <w:rsid w:val="0043706C"/>
    <w:rsid w:val="004373A1"/>
    <w:rsid w:val="00437BB5"/>
    <w:rsid w:val="004401CA"/>
    <w:rsid w:val="0044066F"/>
    <w:rsid w:val="004407C4"/>
    <w:rsid w:val="00440982"/>
    <w:rsid w:val="00440A56"/>
    <w:rsid w:val="00440CBD"/>
    <w:rsid w:val="0044188A"/>
    <w:rsid w:val="004418B5"/>
    <w:rsid w:val="00441E03"/>
    <w:rsid w:val="00442303"/>
    <w:rsid w:val="0044259A"/>
    <w:rsid w:val="0044279E"/>
    <w:rsid w:val="00442A77"/>
    <w:rsid w:val="00442B55"/>
    <w:rsid w:val="00442C29"/>
    <w:rsid w:val="00443122"/>
    <w:rsid w:val="0044339A"/>
    <w:rsid w:val="0044360D"/>
    <w:rsid w:val="00443725"/>
    <w:rsid w:val="00443920"/>
    <w:rsid w:val="00443C82"/>
    <w:rsid w:val="00443F18"/>
    <w:rsid w:val="0044404D"/>
    <w:rsid w:val="004441F4"/>
    <w:rsid w:val="0044482E"/>
    <w:rsid w:val="00444EEF"/>
    <w:rsid w:val="00445A02"/>
    <w:rsid w:val="00445A9F"/>
    <w:rsid w:val="00445B5E"/>
    <w:rsid w:val="00445E3F"/>
    <w:rsid w:val="0044655C"/>
    <w:rsid w:val="00447404"/>
    <w:rsid w:val="004475E7"/>
    <w:rsid w:val="004476F1"/>
    <w:rsid w:val="004477B5"/>
    <w:rsid w:val="00447B2A"/>
    <w:rsid w:val="004502C8"/>
    <w:rsid w:val="004503D8"/>
    <w:rsid w:val="00450A2E"/>
    <w:rsid w:val="00451E63"/>
    <w:rsid w:val="004522AC"/>
    <w:rsid w:val="00452397"/>
    <w:rsid w:val="0045248C"/>
    <w:rsid w:val="00452878"/>
    <w:rsid w:val="00453465"/>
    <w:rsid w:val="004536F5"/>
    <w:rsid w:val="0045398C"/>
    <w:rsid w:val="004540EA"/>
    <w:rsid w:val="00454184"/>
    <w:rsid w:val="00454235"/>
    <w:rsid w:val="00454295"/>
    <w:rsid w:val="00454A93"/>
    <w:rsid w:val="00455624"/>
    <w:rsid w:val="00455792"/>
    <w:rsid w:val="00455F09"/>
    <w:rsid w:val="00455FA9"/>
    <w:rsid w:val="00455FFE"/>
    <w:rsid w:val="0045645C"/>
    <w:rsid w:val="004566F1"/>
    <w:rsid w:val="0045690E"/>
    <w:rsid w:val="00457251"/>
    <w:rsid w:val="004614D7"/>
    <w:rsid w:val="00461BE7"/>
    <w:rsid w:val="00461F2E"/>
    <w:rsid w:val="004634E9"/>
    <w:rsid w:val="00463539"/>
    <w:rsid w:val="0046367D"/>
    <w:rsid w:val="004636EB"/>
    <w:rsid w:val="00463778"/>
    <w:rsid w:val="00463F4A"/>
    <w:rsid w:val="00463F7E"/>
    <w:rsid w:val="0046434D"/>
    <w:rsid w:val="004646E7"/>
    <w:rsid w:val="0046471D"/>
    <w:rsid w:val="00464B35"/>
    <w:rsid w:val="00466696"/>
    <w:rsid w:val="00466B33"/>
    <w:rsid w:val="00466EE6"/>
    <w:rsid w:val="00466F19"/>
    <w:rsid w:val="00467112"/>
    <w:rsid w:val="0046732C"/>
    <w:rsid w:val="00467828"/>
    <w:rsid w:val="0046787D"/>
    <w:rsid w:val="00467CAF"/>
    <w:rsid w:val="00470213"/>
    <w:rsid w:val="00470DC4"/>
    <w:rsid w:val="00470E7E"/>
    <w:rsid w:val="0047197C"/>
    <w:rsid w:val="00471B97"/>
    <w:rsid w:val="00471DB9"/>
    <w:rsid w:val="0047253F"/>
    <w:rsid w:val="00472C74"/>
    <w:rsid w:val="00472ECB"/>
    <w:rsid w:val="00472FEE"/>
    <w:rsid w:val="004730DC"/>
    <w:rsid w:val="004736FC"/>
    <w:rsid w:val="0047389F"/>
    <w:rsid w:val="00473A53"/>
    <w:rsid w:val="00473AE7"/>
    <w:rsid w:val="00473C73"/>
    <w:rsid w:val="004740D4"/>
    <w:rsid w:val="00474459"/>
    <w:rsid w:val="00475552"/>
    <w:rsid w:val="004769A8"/>
    <w:rsid w:val="00476F70"/>
    <w:rsid w:val="004770C7"/>
    <w:rsid w:val="004773CE"/>
    <w:rsid w:val="004778C4"/>
    <w:rsid w:val="00477E2C"/>
    <w:rsid w:val="00480042"/>
    <w:rsid w:val="004800BF"/>
    <w:rsid w:val="00480255"/>
    <w:rsid w:val="004802C8"/>
    <w:rsid w:val="0048081A"/>
    <w:rsid w:val="004809B6"/>
    <w:rsid w:val="004812ED"/>
    <w:rsid w:val="00481E2F"/>
    <w:rsid w:val="00481E9E"/>
    <w:rsid w:val="00482139"/>
    <w:rsid w:val="0048226E"/>
    <w:rsid w:val="00482C6A"/>
    <w:rsid w:val="004830EF"/>
    <w:rsid w:val="004840BB"/>
    <w:rsid w:val="004847BC"/>
    <w:rsid w:val="0048509D"/>
    <w:rsid w:val="004861BE"/>
    <w:rsid w:val="004873E3"/>
    <w:rsid w:val="00487FB8"/>
    <w:rsid w:val="0049027C"/>
    <w:rsid w:val="00490EF6"/>
    <w:rsid w:val="00491554"/>
    <w:rsid w:val="00491A2A"/>
    <w:rsid w:val="00491B1C"/>
    <w:rsid w:val="004920A3"/>
    <w:rsid w:val="00492559"/>
    <w:rsid w:val="0049284F"/>
    <w:rsid w:val="00493053"/>
    <w:rsid w:val="00493087"/>
    <w:rsid w:val="0049318A"/>
    <w:rsid w:val="00493A37"/>
    <w:rsid w:val="00493BD7"/>
    <w:rsid w:val="00493E4D"/>
    <w:rsid w:val="00494070"/>
    <w:rsid w:val="004945C1"/>
    <w:rsid w:val="004946B7"/>
    <w:rsid w:val="00494B07"/>
    <w:rsid w:val="00494B23"/>
    <w:rsid w:val="00495BDE"/>
    <w:rsid w:val="004961C3"/>
    <w:rsid w:val="004962B4"/>
    <w:rsid w:val="00496A41"/>
    <w:rsid w:val="00496BA3"/>
    <w:rsid w:val="00496DEC"/>
    <w:rsid w:val="00497389"/>
    <w:rsid w:val="004974A7"/>
    <w:rsid w:val="00497762"/>
    <w:rsid w:val="004977AF"/>
    <w:rsid w:val="0049789E"/>
    <w:rsid w:val="00497969"/>
    <w:rsid w:val="004A0262"/>
    <w:rsid w:val="004A0698"/>
    <w:rsid w:val="004A0E2F"/>
    <w:rsid w:val="004A1211"/>
    <w:rsid w:val="004A14B3"/>
    <w:rsid w:val="004A1599"/>
    <w:rsid w:val="004A1898"/>
    <w:rsid w:val="004A1DB1"/>
    <w:rsid w:val="004A1EB7"/>
    <w:rsid w:val="004A1EB9"/>
    <w:rsid w:val="004A2719"/>
    <w:rsid w:val="004A2941"/>
    <w:rsid w:val="004A2949"/>
    <w:rsid w:val="004A2A8D"/>
    <w:rsid w:val="004A2AD9"/>
    <w:rsid w:val="004A2DBE"/>
    <w:rsid w:val="004A40AE"/>
    <w:rsid w:val="004A40F3"/>
    <w:rsid w:val="004A4821"/>
    <w:rsid w:val="004A4886"/>
    <w:rsid w:val="004A4961"/>
    <w:rsid w:val="004A4A9D"/>
    <w:rsid w:val="004A4AC6"/>
    <w:rsid w:val="004A5D93"/>
    <w:rsid w:val="004A609C"/>
    <w:rsid w:val="004A6425"/>
    <w:rsid w:val="004A682E"/>
    <w:rsid w:val="004A6C06"/>
    <w:rsid w:val="004A736F"/>
    <w:rsid w:val="004A75AB"/>
    <w:rsid w:val="004A7E8E"/>
    <w:rsid w:val="004B0673"/>
    <w:rsid w:val="004B08C5"/>
    <w:rsid w:val="004B0A18"/>
    <w:rsid w:val="004B0B1E"/>
    <w:rsid w:val="004B103C"/>
    <w:rsid w:val="004B1649"/>
    <w:rsid w:val="004B17E9"/>
    <w:rsid w:val="004B1838"/>
    <w:rsid w:val="004B2850"/>
    <w:rsid w:val="004B377E"/>
    <w:rsid w:val="004B44EC"/>
    <w:rsid w:val="004B473C"/>
    <w:rsid w:val="004B4B87"/>
    <w:rsid w:val="004B4D83"/>
    <w:rsid w:val="004B5187"/>
    <w:rsid w:val="004B554A"/>
    <w:rsid w:val="004B5FEB"/>
    <w:rsid w:val="004B64FE"/>
    <w:rsid w:val="004B65D7"/>
    <w:rsid w:val="004B67E5"/>
    <w:rsid w:val="004B74CE"/>
    <w:rsid w:val="004B7698"/>
    <w:rsid w:val="004B79A3"/>
    <w:rsid w:val="004B7A42"/>
    <w:rsid w:val="004C0354"/>
    <w:rsid w:val="004C07E9"/>
    <w:rsid w:val="004C1855"/>
    <w:rsid w:val="004C2A56"/>
    <w:rsid w:val="004C31B3"/>
    <w:rsid w:val="004C334B"/>
    <w:rsid w:val="004C38BC"/>
    <w:rsid w:val="004C43B6"/>
    <w:rsid w:val="004C44FD"/>
    <w:rsid w:val="004C4C75"/>
    <w:rsid w:val="004C4CD0"/>
    <w:rsid w:val="004C4FCD"/>
    <w:rsid w:val="004C516E"/>
    <w:rsid w:val="004C5AA2"/>
    <w:rsid w:val="004C5DB0"/>
    <w:rsid w:val="004C6139"/>
    <w:rsid w:val="004C63FC"/>
    <w:rsid w:val="004C6502"/>
    <w:rsid w:val="004C6951"/>
    <w:rsid w:val="004C6B5B"/>
    <w:rsid w:val="004C702A"/>
    <w:rsid w:val="004C76DF"/>
    <w:rsid w:val="004C7941"/>
    <w:rsid w:val="004C7A47"/>
    <w:rsid w:val="004D02E8"/>
    <w:rsid w:val="004D07EB"/>
    <w:rsid w:val="004D103C"/>
    <w:rsid w:val="004D1521"/>
    <w:rsid w:val="004D19CC"/>
    <w:rsid w:val="004D1EBA"/>
    <w:rsid w:val="004D2441"/>
    <w:rsid w:val="004D257A"/>
    <w:rsid w:val="004D3969"/>
    <w:rsid w:val="004D3C72"/>
    <w:rsid w:val="004D3F57"/>
    <w:rsid w:val="004D3F8A"/>
    <w:rsid w:val="004D4B0A"/>
    <w:rsid w:val="004D4C82"/>
    <w:rsid w:val="004D5886"/>
    <w:rsid w:val="004D5CD3"/>
    <w:rsid w:val="004D604D"/>
    <w:rsid w:val="004D6121"/>
    <w:rsid w:val="004D64F6"/>
    <w:rsid w:val="004D65D2"/>
    <w:rsid w:val="004D6882"/>
    <w:rsid w:val="004D6AD9"/>
    <w:rsid w:val="004D75F1"/>
    <w:rsid w:val="004D7715"/>
    <w:rsid w:val="004D7A92"/>
    <w:rsid w:val="004D7ADE"/>
    <w:rsid w:val="004E0794"/>
    <w:rsid w:val="004E0917"/>
    <w:rsid w:val="004E0ED3"/>
    <w:rsid w:val="004E0FA2"/>
    <w:rsid w:val="004E14DF"/>
    <w:rsid w:val="004E199C"/>
    <w:rsid w:val="004E1EE3"/>
    <w:rsid w:val="004E2016"/>
    <w:rsid w:val="004E205B"/>
    <w:rsid w:val="004E20FA"/>
    <w:rsid w:val="004E27CE"/>
    <w:rsid w:val="004E2866"/>
    <w:rsid w:val="004E2C36"/>
    <w:rsid w:val="004E3240"/>
    <w:rsid w:val="004E3F2B"/>
    <w:rsid w:val="004E4891"/>
    <w:rsid w:val="004E4D2C"/>
    <w:rsid w:val="004E5175"/>
    <w:rsid w:val="004E52A8"/>
    <w:rsid w:val="004E5550"/>
    <w:rsid w:val="004E59F9"/>
    <w:rsid w:val="004E6053"/>
    <w:rsid w:val="004E6B1E"/>
    <w:rsid w:val="004E6C5A"/>
    <w:rsid w:val="004E6FA2"/>
    <w:rsid w:val="004E7819"/>
    <w:rsid w:val="004F021F"/>
    <w:rsid w:val="004F0373"/>
    <w:rsid w:val="004F0388"/>
    <w:rsid w:val="004F0638"/>
    <w:rsid w:val="004F091B"/>
    <w:rsid w:val="004F09BE"/>
    <w:rsid w:val="004F0E87"/>
    <w:rsid w:val="004F0FE8"/>
    <w:rsid w:val="004F2253"/>
    <w:rsid w:val="004F2329"/>
    <w:rsid w:val="004F2A81"/>
    <w:rsid w:val="004F2A86"/>
    <w:rsid w:val="004F335B"/>
    <w:rsid w:val="004F3AC6"/>
    <w:rsid w:val="004F4907"/>
    <w:rsid w:val="004F4E0B"/>
    <w:rsid w:val="004F5520"/>
    <w:rsid w:val="004F5873"/>
    <w:rsid w:val="004F5D56"/>
    <w:rsid w:val="004F7402"/>
    <w:rsid w:val="004F771A"/>
    <w:rsid w:val="004F7D1C"/>
    <w:rsid w:val="004F7E23"/>
    <w:rsid w:val="004F7F32"/>
    <w:rsid w:val="00500161"/>
    <w:rsid w:val="0050099A"/>
    <w:rsid w:val="00500D92"/>
    <w:rsid w:val="00500E50"/>
    <w:rsid w:val="00501992"/>
    <w:rsid w:val="00501D00"/>
    <w:rsid w:val="005028BF"/>
    <w:rsid w:val="00502C7E"/>
    <w:rsid w:val="00502C92"/>
    <w:rsid w:val="00502CF8"/>
    <w:rsid w:val="00503D79"/>
    <w:rsid w:val="00503F34"/>
    <w:rsid w:val="005043CF"/>
    <w:rsid w:val="00504C0F"/>
    <w:rsid w:val="00504CB4"/>
    <w:rsid w:val="00505FF9"/>
    <w:rsid w:val="005062AC"/>
    <w:rsid w:val="0050656F"/>
    <w:rsid w:val="005065FD"/>
    <w:rsid w:val="00506840"/>
    <w:rsid w:val="00506A49"/>
    <w:rsid w:val="00506A85"/>
    <w:rsid w:val="0050753A"/>
    <w:rsid w:val="0050753D"/>
    <w:rsid w:val="00507782"/>
    <w:rsid w:val="00511EB7"/>
    <w:rsid w:val="005121DC"/>
    <w:rsid w:val="0051294E"/>
    <w:rsid w:val="00512AF4"/>
    <w:rsid w:val="00512D96"/>
    <w:rsid w:val="00512E24"/>
    <w:rsid w:val="00512F6C"/>
    <w:rsid w:val="00514960"/>
    <w:rsid w:val="00514B26"/>
    <w:rsid w:val="00514EB0"/>
    <w:rsid w:val="00514FCA"/>
    <w:rsid w:val="00515068"/>
    <w:rsid w:val="0051507E"/>
    <w:rsid w:val="00515618"/>
    <w:rsid w:val="00515FD9"/>
    <w:rsid w:val="0051652D"/>
    <w:rsid w:val="0051734B"/>
    <w:rsid w:val="00517A9A"/>
    <w:rsid w:val="0052030A"/>
    <w:rsid w:val="00520CB0"/>
    <w:rsid w:val="0052166D"/>
    <w:rsid w:val="00521C95"/>
    <w:rsid w:val="00522C2B"/>
    <w:rsid w:val="005230C3"/>
    <w:rsid w:val="0052315A"/>
    <w:rsid w:val="005232E3"/>
    <w:rsid w:val="00523423"/>
    <w:rsid w:val="005235C8"/>
    <w:rsid w:val="0052362C"/>
    <w:rsid w:val="0052398C"/>
    <w:rsid w:val="00524355"/>
    <w:rsid w:val="005244DA"/>
    <w:rsid w:val="00524510"/>
    <w:rsid w:val="005245AA"/>
    <w:rsid w:val="00524A0F"/>
    <w:rsid w:val="00524E18"/>
    <w:rsid w:val="00526109"/>
    <w:rsid w:val="00526191"/>
    <w:rsid w:val="005261E5"/>
    <w:rsid w:val="00526365"/>
    <w:rsid w:val="005275BB"/>
    <w:rsid w:val="005277B4"/>
    <w:rsid w:val="00530BB9"/>
    <w:rsid w:val="00530EA6"/>
    <w:rsid w:val="0053107A"/>
    <w:rsid w:val="0053127F"/>
    <w:rsid w:val="00531448"/>
    <w:rsid w:val="00532748"/>
    <w:rsid w:val="00532AA8"/>
    <w:rsid w:val="00532CFA"/>
    <w:rsid w:val="00532E69"/>
    <w:rsid w:val="00533373"/>
    <w:rsid w:val="00533817"/>
    <w:rsid w:val="00533A54"/>
    <w:rsid w:val="00533D6B"/>
    <w:rsid w:val="00533FB8"/>
    <w:rsid w:val="00534305"/>
    <w:rsid w:val="005343A0"/>
    <w:rsid w:val="00534C43"/>
    <w:rsid w:val="005354B7"/>
    <w:rsid w:val="00535EBB"/>
    <w:rsid w:val="00535F0D"/>
    <w:rsid w:val="00536943"/>
    <w:rsid w:val="00536B6B"/>
    <w:rsid w:val="00536BD1"/>
    <w:rsid w:val="00536D3F"/>
    <w:rsid w:val="00536EB2"/>
    <w:rsid w:val="00536F50"/>
    <w:rsid w:val="00537212"/>
    <w:rsid w:val="005376C1"/>
    <w:rsid w:val="00537A3E"/>
    <w:rsid w:val="00537A42"/>
    <w:rsid w:val="00537C0C"/>
    <w:rsid w:val="005405A6"/>
    <w:rsid w:val="005416E2"/>
    <w:rsid w:val="0054188E"/>
    <w:rsid w:val="005418D0"/>
    <w:rsid w:val="00541986"/>
    <w:rsid w:val="0054199E"/>
    <w:rsid w:val="00542EF5"/>
    <w:rsid w:val="00542FD5"/>
    <w:rsid w:val="00543316"/>
    <w:rsid w:val="005438F2"/>
    <w:rsid w:val="00543E9F"/>
    <w:rsid w:val="00544CD9"/>
    <w:rsid w:val="005454D1"/>
    <w:rsid w:val="0054591B"/>
    <w:rsid w:val="00545951"/>
    <w:rsid w:val="00545C36"/>
    <w:rsid w:val="00545E0E"/>
    <w:rsid w:val="00545FC9"/>
    <w:rsid w:val="005463BD"/>
    <w:rsid w:val="00547022"/>
    <w:rsid w:val="00547DCA"/>
    <w:rsid w:val="005502AF"/>
    <w:rsid w:val="00550321"/>
    <w:rsid w:val="00550333"/>
    <w:rsid w:val="0055115E"/>
    <w:rsid w:val="005513EA"/>
    <w:rsid w:val="00551523"/>
    <w:rsid w:val="0055197B"/>
    <w:rsid w:val="00551CA6"/>
    <w:rsid w:val="00551ED9"/>
    <w:rsid w:val="0055201D"/>
    <w:rsid w:val="005520ED"/>
    <w:rsid w:val="005521C7"/>
    <w:rsid w:val="005531A9"/>
    <w:rsid w:val="005531CD"/>
    <w:rsid w:val="005535FF"/>
    <w:rsid w:val="005537DC"/>
    <w:rsid w:val="00554029"/>
    <w:rsid w:val="00554374"/>
    <w:rsid w:val="0055466C"/>
    <w:rsid w:val="00555021"/>
    <w:rsid w:val="00555281"/>
    <w:rsid w:val="005558AA"/>
    <w:rsid w:val="0055602E"/>
    <w:rsid w:val="00556157"/>
    <w:rsid w:val="00556231"/>
    <w:rsid w:val="00556C24"/>
    <w:rsid w:val="00556D2F"/>
    <w:rsid w:val="00556D31"/>
    <w:rsid w:val="00560276"/>
    <w:rsid w:val="00561260"/>
    <w:rsid w:val="00562A69"/>
    <w:rsid w:val="00562AE0"/>
    <w:rsid w:val="0056360A"/>
    <w:rsid w:val="00563D6D"/>
    <w:rsid w:val="0056424D"/>
    <w:rsid w:val="005642C0"/>
    <w:rsid w:val="0056459A"/>
    <w:rsid w:val="0056468C"/>
    <w:rsid w:val="0056490A"/>
    <w:rsid w:val="00565878"/>
    <w:rsid w:val="00566803"/>
    <w:rsid w:val="0056694F"/>
    <w:rsid w:val="00566B2C"/>
    <w:rsid w:val="005677DE"/>
    <w:rsid w:val="00567939"/>
    <w:rsid w:val="00567B2B"/>
    <w:rsid w:val="00567D85"/>
    <w:rsid w:val="00567EE6"/>
    <w:rsid w:val="00571326"/>
    <w:rsid w:val="005714EA"/>
    <w:rsid w:val="00571545"/>
    <w:rsid w:val="00571A69"/>
    <w:rsid w:val="0057265F"/>
    <w:rsid w:val="00572948"/>
    <w:rsid w:val="00572C1D"/>
    <w:rsid w:val="005733AE"/>
    <w:rsid w:val="0057370B"/>
    <w:rsid w:val="00573C4A"/>
    <w:rsid w:val="00573D6B"/>
    <w:rsid w:val="00574082"/>
    <w:rsid w:val="00574908"/>
    <w:rsid w:val="00574A14"/>
    <w:rsid w:val="0057520E"/>
    <w:rsid w:val="00575F81"/>
    <w:rsid w:val="00576254"/>
    <w:rsid w:val="0057627E"/>
    <w:rsid w:val="005763FF"/>
    <w:rsid w:val="00576557"/>
    <w:rsid w:val="00576682"/>
    <w:rsid w:val="00576705"/>
    <w:rsid w:val="005767D7"/>
    <w:rsid w:val="00576895"/>
    <w:rsid w:val="00576B06"/>
    <w:rsid w:val="00577D68"/>
    <w:rsid w:val="00580093"/>
    <w:rsid w:val="00580BFF"/>
    <w:rsid w:val="00580CFA"/>
    <w:rsid w:val="00580E64"/>
    <w:rsid w:val="00580E9D"/>
    <w:rsid w:val="00580F9F"/>
    <w:rsid w:val="005813A1"/>
    <w:rsid w:val="005818BE"/>
    <w:rsid w:val="00582689"/>
    <w:rsid w:val="00582AF1"/>
    <w:rsid w:val="00582C7D"/>
    <w:rsid w:val="00582E65"/>
    <w:rsid w:val="00582FA7"/>
    <w:rsid w:val="00583604"/>
    <w:rsid w:val="00583B02"/>
    <w:rsid w:val="0058442A"/>
    <w:rsid w:val="0058444A"/>
    <w:rsid w:val="005846C2"/>
    <w:rsid w:val="00584B5A"/>
    <w:rsid w:val="00584BD0"/>
    <w:rsid w:val="005851DF"/>
    <w:rsid w:val="005856B5"/>
    <w:rsid w:val="0058588D"/>
    <w:rsid w:val="00585893"/>
    <w:rsid w:val="005858C5"/>
    <w:rsid w:val="0058591B"/>
    <w:rsid w:val="00585AB6"/>
    <w:rsid w:val="00585E6E"/>
    <w:rsid w:val="005861F5"/>
    <w:rsid w:val="0058628D"/>
    <w:rsid w:val="0058679D"/>
    <w:rsid w:val="00586A0D"/>
    <w:rsid w:val="00590483"/>
    <w:rsid w:val="00590C8B"/>
    <w:rsid w:val="005912DC"/>
    <w:rsid w:val="00591ED9"/>
    <w:rsid w:val="00592B4C"/>
    <w:rsid w:val="00592B72"/>
    <w:rsid w:val="0059343C"/>
    <w:rsid w:val="00593922"/>
    <w:rsid w:val="005948A7"/>
    <w:rsid w:val="005949AB"/>
    <w:rsid w:val="00594AA2"/>
    <w:rsid w:val="00594AC5"/>
    <w:rsid w:val="00594E73"/>
    <w:rsid w:val="00595182"/>
    <w:rsid w:val="005954E3"/>
    <w:rsid w:val="005957A0"/>
    <w:rsid w:val="005959D5"/>
    <w:rsid w:val="00595D0B"/>
    <w:rsid w:val="00595F2A"/>
    <w:rsid w:val="00596490"/>
    <w:rsid w:val="005964DB"/>
    <w:rsid w:val="00596D49"/>
    <w:rsid w:val="00597F65"/>
    <w:rsid w:val="005A05D0"/>
    <w:rsid w:val="005A08B3"/>
    <w:rsid w:val="005A0B03"/>
    <w:rsid w:val="005A0C22"/>
    <w:rsid w:val="005A1255"/>
    <w:rsid w:val="005A17D3"/>
    <w:rsid w:val="005A1A7D"/>
    <w:rsid w:val="005A1B9F"/>
    <w:rsid w:val="005A2A9F"/>
    <w:rsid w:val="005A2BA8"/>
    <w:rsid w:val="005A3681"/>
    <w:rsid w:val="005A36B4"/>
    <w:rsid w:val="005A4010"/>
    <w:rsid w:val="005A4604"/>
    <w:rsid w:val="005A4829"/>
    <w:rsid w:val="005A4863"/>
    <w:rsid w:val="005A4E75"/>
    <w:rsid w:val="005A5246"/>
    <w:rsid w:val="005A54F5"/>
    <w:rsid w:val="005A55C6"/>
    <w:rsid w:val="005A56B1"/>
    <w:rsid w:val="005A6050"/>
    <w:rsid w:val="005A61A4"/>
    <w:rsid w:val="005A6576"/>
    <w:rsid w:val="005A7940"/>
    <w:rsid w:val="005A794F"/>
    <w:rsid w:val="005B0BF0"/>
    <w:rsid w:val="005B15A8"/>
    <w:rsid w:val="005B1DCE"/>
    <w:rsid w:val="005B3800"/>
    <w:rsid w:val="005B3F09"/>
    <w:rsid w:val="005B4254"/>
    <w:rsid w:val="005B4571"/>
    <w:rsid w:val="005B48C9"/>
    <w:rsid w:val="005B4BF8"/>
    <w:rsid w:val="005B4C55"/>
    <w:rsid w:val="005B50E9"/>
    <w:rsid w:val="005B5194"/>
    <w:rsid w:val="005B51B6"/>
    <w:rsid w:val="005B523D"/>
    <w:rsid w:val="005B644E"/>
    <w:rsid w:val="005B79E7"/>
    <w:rsid w:val="005B7D69"/>
    <w:rsid w:val="005B7EAD"/>
    <w:rsid w:val="005C0074"/>
    <w:rsid w:val="005C027C"/>
    <w:rsid w:val="005C04EC"/>
    <w:rsid w:val="005C11DD"/>
    <w:rsid w:val="005C162F"/>
    <w:rsid w:val="005C174E"/>
    <w:rsid w:val="005C17F9"/>
    <w:rsid w:val="005C1888"/>
    <w:rsid w:val="005C1DD9"/>
    <w:rsid w:val="005C2014"/>
    <w:rsid w:val="005C2110"/>
    <w:rsid w:val="005C242E"/>
    <w:rsid w:val="005C2489"/>
    <w:rsid w:val="005C2D52"/>
    <w:rsid w:val="005C33AB"/>
    <w:rsid w:val="005C359E"/>
    <w:rsid w:val="005C4355"/>
    <w:rsid w:val="005C4D6E"/>
    <w:rsid w:val="005C60D7"/>
    <w:rsid w:val="005C6D5E"/>
    <w:rsid w:val="005C6E39"/>
    <w:rsid w:val="005C74FA"/>
    <w:rsid w:val="005C7982"/>
    <w:rsid w:val="005C7DEE"/>
    <w:rsid w:val="005D0772"/>
    <w:rsid w:val="005D0EEE"/>
    <w:rsid w:val="005D0F69"/>
    <w:rsid w:val="005D16B8"/>
    <w:rsid w:val="005D16C3"/>
    <w:rsid w:val="005D171E"/>
    <w:rsid w:val="005D1BD3"/>
    <w:rsid w:val="005D1EA8"/>
    <w:rsid w:val="005D2218"/>
    <w:rsid w:val="005D2346"/>
    <w:rsid w:val="005D2C46"/>
    <w:rsid w:val="005D31DF"/>
    <w:rsid w:val="005D333E"/>
    <w:rsid w:val="005D349F"/>
    <w:rsid w:val="005D3DFF"/>
    <w:rsid w:val="005D4158"/>
    <w:rsid w:val="005D41BC"/>
    <w:rsid w:val="005D44F2"/>
    <w:rsid w:val="005D52BC"/>
    <w:rsid w:val="005D53BD"/>
    <w:rsid w:val="005D5581"/>
    <w:rsid w:val="005D59FD"/>
    <w:rsid w:val="005D5A49"/>
    <w:rsid w:val="005D64F3"/>
    <w:rsid w:val="005D6538"/>
    <w:rsid w:val="005D6AE4"/>
    <w:rsid w:val="005D6C22"/>
    <w:rsid w:val="005D6DEA"/>
    <w:rsid w:val="005D7337"/>
    <w:rsid w:val="005D7931"/>
    <w:rsid w:val="005E0CDE"/>
    <w:rsid w:val="005E1928"/>
    <w:rsid w:val="005E1959"/>
    <w:rsid w:val="005E1C63"/>
    <w:rsid w:val="005E2272"/>
    <w:rsid w:val="005E3C11"/>
    <w:rsid w:val="005E3D96"/>
    <w:rsid w:val="005E4D3C"/>
    <w:rsid w:val="005E51DB"/>
    <w:rsid w:val="005E5D0D"/>
    <w:rsid w:val="005E6DEF"/>
    <w:rsid w:val="005E7B23"/>
    <w:rsid w:val="005E7C55"/>
    <w:rsid w:val="005E7DB5"/>
    <w:rsid w:val="005E7F58"/>
    <w:rsid w:val="005F0540"/>
    <w:rsid w:val="005F0B9A"/>
    <w:rsid w:val="005F14E5"/>
    <w:rsid w:val="005F16EC"/>
    <w:rsid w:val="005F16F5"/>
    <w:rsid w:val="005F1D43"/>
    <w:rsid w:val="005F1D8C"/>
    <w:rsid w:val="005F2083"/>
    <w:rsid w:val="005F247E"/>
    <w:rsid w:val="005F27F4"/>
    <w:rsid w:val="005F2D66"/>
    <w:rsid w:val="005F35E2"/>
    <w:rsid w:val="005F3614"/>
    <w:rsid w:val="005F37F5"/>
    <w:rsid w:val="005F3DA1"/>
    <w:rsid w:val="005F4594"/>
    <w:rsid w:val="005F4D2E"/>
    <w:rsid w:val="005F4FA7"/>
    <w:rsid w:val="005F5310"/>
    <w:rsid w:val="005F59F7"/>
    <w:rsid w:val="005F657D"/>
    <w:rsid w:val="005F6872"/>
    <w:rsid w:val="005F6BAA"/>
    <w:rsid w:val="005F7581"/>
    <w:rsid w:val="005F75A1"/>
    <w:rsid w:val="005F76F4"/>
    <w:rsid w:val="0060071C"/>
    <w:rsid w:val="0060085F"/>
    <w:rsid w:val="00600AF6"/>
    <w:rsid w:val="00601188"/>
    <w:rsid w:val="006017B4"/>
    <w:rsid w:val="006019AC"/>
    <w:rsid w:val="00602143"/>
    <w:rsid w:val="006024A8"/>
    <w:rsid w:val="006035C7"/>
    <w:rsid w:val="00603FAA"/>
    <w:rsid w:val="0060469D"/>
    <w:rsid w:val="006059BD"/>
    <w:rsid w:val="00605A8B"/>
    <w:rsid w:val="006062C8"/>
    <w:rsid w:val="00606CB7"/>
    <w:rsid w:val="006073C1"/>
    <w:rsid w:val="00607A36"/>
    <w:rsid w:val="00607D8E"/>
    <w:rsid w:val="00607EB2"/>
    <w:rsid w:val="006107B5"/>
    <w:rsid w:val="006109A5"/>
    <w:rsid w:val="00610DD7"/>
    <w:rsid w:val="00611277"/>
    <w:rsid w:val="00611390"/>
    <w:rsid w:val="00611843"/>
    <w:rsid w:val="00611D15"/>
    <w:rsid w:val="00611F4A"/>
    <w:rsid w:val="00612E15"/>
    <w:rsid w:val="00614055"/>
    <w:rsid w:val="00614149"/>
    <w:rsid w:val="0061462C"/>
    <w:rsid w:val="00614C0D"/>
    <w:rsid w:val="00614CCA"/>
    <w:rsid w:val="00614EA8"/>
    <w:rsid w:val="0061528C"/>
    <w:rsid w:val="006154EE"/>
    <w:rsid w:val="00616232"/>
    <w:rsid w:val="0061637E"/>
    <w:rsid w:val="006165F1"/>
    <w:rsid w:val="00616929"/>
    <w:rsid w:val="006171C2"/>
    <w:rsid w:val="00617236"/>
    <w:rsid w:val="0061737F"/>
    <w:rsid w:val="006174D9"/>
    <w:rsid w:val="0062000E"/>
    <w:rsid w:val="006200B6"/>
    <w:rsid w:val="0062059E"/>
    <w:rsid w:val="00621412"/>
    <w:rsid w:val="00621822"/>
    <w:rsid w:val="006219D6"/>
    <w:rsid w:val="00621B56"/>
    <w:rsid w:val="00621B71"/>
    <w:rsid w:val="00621EC3"/>
    <w:rsid w:val="00621FB7"/>
    <w:rsid w:val="006220AE"/>
    <w:rsid w:val="0062219A"/>
    <w:rsid w:val="006223CF"/>
    <w:rsid w:val="00622D1D"/>
    <w:rsid w:val="006238D5"/>
    <w:rsid w:val="0062481C"/>
    <w:rsid w:val="006255C3"/>
    <w:rsid w:val="00625629"/>
    <w:rsid w:val="00625960"/>
    <w:rsid w:val="006268F5"/>
    <w:rsid w:val="00626F3D"/>
    <w:rsid w:val="00627076"/>
    <w:rsid w:val="00627996"/>
    <w:rsid w:val="00627FE5"/>
    <w:rsid w:val="00630245"/>
    <w:rsid w:val="00630CE9"/>
    <w:rsid w:val="006311DE"/>
    <w:rsid w:val="00631387"/>
    <w:rsid w:val="00632003"/>
    <w:rsid w:val="00632476"/>
    <w:rsid w:val="0063256A"/>
    <w:rsid w:val="00632BEB"/>
    <w:rsid w:val="00632F4E"/>
    <w:rsid w:val="00632FBE"/>
    <w:rsid w:val="00633139"/>
    <w:rsid w:val="006332B8"/>
    <w:rsid w:val="006336B9"/>
    <w:rsid w:val="006342E5"/>
    <w:rsid w:val="00634896"/>
    <w:rsid w:val="0063544A"/>
    <w:rsid w:val="00635BCF"/>
    <w:rsid w:val="00636090"/>
    <w:rsid w:val="00640A19"/>
    <w:rsid w:val="00640DA7"/>
    <w:rsid w:val="00640E52"/>
    <w:rsid w:val="00640F69"/>
    <w:rsid w:val="006414F2"/>
    <w:rsid w:val="00642649"/>
    <w:rsid w:val="00642759"/>
    <w:rsid w:val="00642841"/>
    <w:rsid w:val="006434C5"/>
    <w:rsid w:val="00643DB5"/>
    <w:rsid w:val="00643F94"/>
    <w:rsid w:val="00644507"/>
    <w:rsid w:val="00644637"/>
    <w:rsid w:val="00644853"/>
    <w:rsid w:val="00645B08"/>
    <w:rsid w:val="00645C77"/>
    <w:rsid w:val="00645D05"/>
    <w:rsid w:val="00646597"/>
    <w:rsid w:val="006471AE"/>
    <w:rsid w:val="00647A98"/>
    <w:rsid w:val="00647EF0"/>
    <w:rsid w:val="00650214"/>
    <w:rsid w:val="00650652"/>
    <w:rsid w:val="00650B7B"/>
    <w:rsid w:val="0065104C"/>
    <w:rsid w:val="00651180"/>
    <w:rsid w:val="0065142C"/>
    <w:rsid w:val="006514CC"/>
    <w:rsid w:val="00651758"/>
    <w:rsid w:val="00651B9A"/>
    <w:rsid w:val="0065202E"/>
    <w:rsid w:val="006527B0"/>
    <w:rsid w:val="00652A8A"/>
    <w:rsid w:val="00653C94"/>
    <w:rsid w:val="00653E28"/>
    <w:rsid w:val="00654512"/>
    <w:rsid w:val="006550AA"/>
    <w:rsid w:val="006561B4"/>
    <w:rsid w:val="006562FB"/>
    <w:rsid w:val="00656669"/>
    <w:rsid w:val="006566FE"/>
    <w:rsid w:val="00656C63"/>
    <w:rsid w:val="006570AF"/>
    <w:rsid w:val="006570D9"/>
    <w:rsid w:val="006570EE"/>
    <w:rsid w:val="006576F1"/>
    <w:rsid w:val="006579BD"/>
    <w:rsid w:val="00660527"/>
    <w:rsid w:val="00660AD2"/>
    <w:rsid w:val="00660C3B"/>
    <w:rsid w:val="00660C6E"/>
    <w:rsid w:val="00660D5C"/>
    <w:rsid w:val="00661008"/>
    <w:rsid w:val="00661132"/>
    <w:rsid w:val="00661C9B"/>
    <w:rsid w:val="00661CAE"/>
    <w:rsid w:val="0066274C"/>
    <w:rsid w:val="006629BE"/>
    <w:rsid w:val="00662B0A"/>
    <w:rsid w:val="00662D0A"/>
    <w:rsid w:val="00663533"/>
    <w:rsid w:val="0066369B"/>
    <w:rsid w:val="00664715"/>
    <w:rsid w:val="00664B36"/>
    <w:rsid w:val="00664BA5"/>
    <w:rsid w:val="00665195"/>
    <w:rsid w:val="00665E16"/>
    <w:rsid w:val="0066636E"/>
    <w:rsid w:val="00666BF4"/>
    <w:rsid w:val="0066700D"/>
    <w:rsid w:val="00667081"/>
    <w:rsid w:val="006670E3"/>
    <w:rsid w:val="006675B3"/>
    <w:rsid w:val="006679A9"/>
    <w:rsid w:val="006704C2"/>
    <w:rsid w:val="00670B9C"/>
    <w:rsid w:val="00670C21"/>
    <w:rsid w:val="00670CAF"/>
    <w:rsid w:val="00671B44"/>
    <w:rsid w:val="0067292E"/>
    <w:rsid w:val="00672937"/>
    <w:rsid w:val="00672FAE"/>
    <w:rsid w:val="006730E9"/>
    <w:rsid w:val="00673301"/>
    <w:rsid w:val="00673839"/>
    <w:rsid w:val="00673A61"/>
    <w:rsid w:val="00673B27"/>
    <w:rsid w:val="00675ADD"/>
    <w:rsid w:val="006761B5"/>
    <w:rsid w:val="00676545"/>
    <w:rsid w:val="0067661D"/>
    <w:rsid w:val="00676822"/>
    <w:rsid w:val="0067692B"/>
    <w:rsid w:val="00677285"/>
    <w:rsid w:val="00677D4B"/>
    <w:rsid w:val="006801A3"/>
    <w:rsid w:val="00680AD6"/>
    <w:rsid w:val="0068174E"/>
    <w:rsid w:val="0068177A"/>
    <w:rsid w:val="00681ABD"/>
    <w:rsid w:val="00682410"/>
    <w:rsid w:val="00682EDD"/>
    <w:rsid w:val="006830CA"/>
    <w:rsid w:val="00683930"/>
    <w:rsid w:val="00683F69"/>
    <w:rsid w:val="00684065"/>
    <w:rsid w:val="0068423F"/>
    <w:rsid w:val="006842F2"/>
    <w:rsid w:val="00684E8E"/>
    <w:rsid w:val="0068537A"/>
    <w:rsid w:val="0068539E"/>
    <w:rsid w:val="00685707"/>
    <w:rsid w:val="00685838"/>
    <w:rsid w:val="006858EE"/>
    <w:rsid w:val="00685B11"/>
    <w:rsid w:val="00685E27"/>
    <w:rsid w:val="0068670F"/>
    <w:rsid w:val="00687A9F"/>
    <w:rsid w:val="00687ECE"/>
    <w:rsid w:val="006904FE"/>
    <w:rsid w:val="00690872"/>
    <w:rsid w:val="00690C07"/>
    <w:rsid w:val="00690FFB"/>
    <w:rsid w:val="00691192"/>
    <w:rsid w:val="006912A9"/>
    <w:rsid w:val="0069146F"/>
    <w:rsid w:val="00691A6B"/>
    <w:rsid w:val="00693196"/>
    <w:rsid w:val="006932C9"/>
    <w:rsid w:val="006932E4"/>
    <w:rsid w:val="00693411"/>
    <w:rsid w:val="006938FC"/>
    <w:rsid w:val="00693A9D"/>
    <w:rsid w:val="006945A2"/>
    <w:rsid w:val="006947CB"/>
    <w:rsid w:val="00694BBB"/>
    <w:rsid w:val="00694C29"/>
    <w:rsid w:val="00694CEA"/>
    <w:rsid w:val="006952DF"/>
    <w:rsid w:val="006956AE"/>
    <w:rsid w:val="00695740"/>
    <w:rsid w:val="00695775"/>
    <w:rsid w:val="00695C44"/>
    <w:rsid w:val="0069602B"/>
    <w:rsid w:val="00696034"/>
    <w:rsid w:val="0069609E"/>
    <w:rsid w:val="00696199"/>
    <w:rsid w:val="006962EC"/>
    <w:rsid w:val="00696D97"/>
    <w:rsid w:val="00696EE4"/>
    <w:rsid w:val="00697275"/>
    <w:rsid w:val="006A0111"/>
    <w:rsid w:val="006A01FF"/>
    <w:rsid w:val="006A15AB"/>
    <w:rsid w:val="006A1AE9"/>
    <w:rsid w:val="006A20A0"/>
    <w:rsid w:val="006A2276"/>
    <w:rsid w:val="006A27C3"/>
    <w:rsid w:val="006A27D3"/>
    <w:rsid w:val="006A2EB9"/>
    <w:rsid w:val="006A377C"/>
    <w:rsid w:val="006A3941"/>
    <w:rsid w:val="006A41B8"/>
    <w:rsid w:val="006A476A"/>
    <w:rsid w:val="006A53A8"/>
    <w:rsid w:val="006A5564"/>
    <w:rsid w:val="006A5F82"/>
    <w:rsid w:val="006A6162"/>
    <w:rsid w:val="006A62B8"/>
    <w:rsid w:val="006A6DC6"/>
    <w:rsid w:val="006A7D73"/>
    <w:rsid w:val="006B0713"/>
    <w:rsid w:val="006B089C"/>
    <w:rsid w:val="006B0BCA"/>
    <w:rsid w:val="006B0CE7"/>
    <w:rsid w:val="006B1409"/>
    <w:rsid w:val="006B1A6E"/>
    <w:rsid w:val="006B1CAE"/>
    <w:rsid w:val="006B1FEC"/>
    <w:rsid w:val="006B2336"/>
    <w:rsid w:val="006B25CD"/>
    <w:rsid w:val="006B2B18"/>
    <w:rsid w:val="006B2DA4"/>
    <w:rsid w:val="006B358D"/>
    <w:rsid w:val="006B3766"/>
    <w:rsid w:val="006B3A7B"/>
    <w:rsid w:val="006B3C09"/>
    <w:rsid w:val="006B3CDC"/>
    <w:rsid w:val="006B4014"/>
    <w:rsid w:val="006B4D06"/>
    <w:rsid w:val="006B5258"/>
    <w:rsid w:val="006B5337"/>
    <w:rsid w:val="006B5FE2"/>
    <w:rsid w:val="006B60DE"/>
    <w:rsid w:val="006B6500"/>
    <w:rsid w:val="006B6865"/>
    <w:rsid w:val="006B6B48"/>
    <w:rsid w:val="006B71B2"/>
    <w:rsid w:val="006B723F"/>
    <w:rsid w:val="006B747A"/>
    <w:rsid w:val="006B7503"/>
    <w:rsid w:val="006B7639"/>
    <w:rsid w:val="006B7864"/>
    <w:rsid w:val="006C06C1"/>
    <w:rsid w:val="006C0D19"/>
    <w:rsid w:val="006C0F4E"/>
    <w:rsid w:val="006C172C"/>
    <w:rsid w:val="006C1974"/>
    <w:rsid w:val="006C2E56"/>
    <w:rsid w:val="006C3056"/>
    <w:rsid w:val="006C316D"/>
    <w:rsid w:val="006C38E3"/>
    <w:rsid w:val="006C5169"/>
    <w:rsid w:val="006C5802"/>
    <w:rsid w:val="006C603E"/>
    <w:rsid w:val="006C614B"/>
    <w:rsid w:val="006C63AB"/>
    <w:rsid w:val="006C6F71"/>
    <w:rsid w:val="006C71B7"/>
    <w:rsid w:val="006C78A7"/>
    <w:rsid w:val="006C7FEC"/>
    <w:rsid w:val="006D02AC"/>
    <w:rsid w:val="006D04DE"/>
    <w:rsid w:val="006D110C"/>
    <w:rsid w:val="006D1589"/>
    <w:rsid w:val="006D1B3A"/>
    <w:rsid w:val="006D2533"/>
    <w:rsid w:val="006D268A"/>
    <w:rsid w:val="006D288F"/>
    <w:rsid w:val="006D34D3"/>
    <w:rsid w:val="006D3BAC"/>
    <w:rsid w:val="006D3CDB"/>
    <w:rsid w:val="006D3D16"/>
    <w:rsid w:val="006D4403"/>
    <w:rsid w:val="006D4DB7"/>
    <w:rsid w:val="006D5CDE"/>
    <w:rsid w:val="006D61F0"/>
    <w:rsid w:val="006D63F5"/>
    <w:rsid w:val="006D65BF"/>
    <w:rsid w:val="006D6D6C"/>
    <w:rsid w:val="006D6FD0"/>
    <w:rsid w:val="006D7628"/>
    <w:rsid w:val="006D7A35"/>
    <w:rsid w:val="006D7B23"/>
    <w:rsid w:val="006D7D72"/>
    <w:rsid w:val="006E055E"/>
    <w:rsid w:val="006E099D"/>
    <w:rsid w:val="006E0B33"/>
    <w:rsid w:val="006E0FE0"/>
    <w:rsid w:val="006E1F97"/>
    <w:rsid w:val="006E3467"/>
    <w:rsid w:val="006E3FA1"/>
    <w:rsid w:val="006E4153"/>
    <w:rsid w:val="006E4A7D"/>
    <w:rsid w:val="006E5C87"/>
    <w:rsid w:val="006E5CC2"/>
    <w:rsid w:val="006E5E52"/>
    <w:rsid w:val="006E68EE"/>
    <w:rsid w:val="006E724F"/>
    <w:rsid w:val="006E7BC2"/>
    <w:rsid w:val="006F06B8"/>
    <w:rsid w:val="006F0A86"/>
    <w:rsid w:val="006F199F"/>
    <w:rsid w:val="006F203F"/>
    <w:rsid w:val="006F22E0"/>
    <w:rsid w:val="006F2B5B"/>
    <w:rsid w:val="006F2CBC"/>
    <w:rsid w:val="006F383D"/>
    <w:rsid w:val="006F4057"/>
    <w:rsid w:val="006F4F18"/>
    <w:rsid w:val="006F5098"/>
    <w:rsid w:val="006F5D56"/>
    <w:rsid w:val="006F5F17"/>
    <w:rsid w:val="006F60A8"/>
    <w:rsid w:val="006F60DF"/>
    <w:rsid w:val="006F6FDF"/>
    <w:rsid w:val="007009B9"/>
    <w:rsid w:val="00700B77"/>
    <w:rsid w:val="0070155A"/>
    <w:rsid w:val="00701686"/>
    <w:rsid w:val="00701771"/>
    <w:rsid w:val="00701772"/>
    <w:rsid w:val="00701C8B"/>
    <w:rsid w:val="00701FA1"/>
    <w:rsid w:val="007021AE"/>
    <w:rsid w:val="007033A0"/>
    <w:rsid w:val="007046B9"/>
    <w:rsid w:val="00704B04"/>
    <w:rsid w:val="0070506E"/>
    <w:rsid w:val="007056D3"/>
    <w:rsid w:val="00705B3C"/>
    <w:rsid w:val="00706D87"/>
    <w:rsid w:val="007074A5"/>
    <w:rsid w:val="007076B3"/>
    <w:rsid w:val="00707B9F"/>
    <w:rsid w:val="00707E42"/>
    <w:rsid w:val="00710C10"/>
    <w:rsid w:val="00711FBC"/>
    <w:rsid w:val="00712037"/>
    <w:rsid w:val="00712C49"/>
    <w:rsid w:val="00713404"/>
    <w:rsid w:val="00713660"/>
    <w:rsid w:val="00713A58"/>
    <w:rsid w:val="007140C6"/>
    <w:rsid w:val="007143CC"/>
    <w:rsid w:val="00714582"/>
    <w:rsid w:val="0071557D"/>
    <w:rsid w:val="00715662"/>
    <w:rsid w:val="00715D70"/>
    <w:rsid w:val="00716059"/>
    <w:rsid w:val="0071626F"/>
    <w:rsid w:val="007166B0"/>
    <w:rsid w:val="00716F1D"/>
    <w:rsid w:val="007171CF"/>
    <w:rsid w:val="00717305"/>
    <w:rsid w:val="0071759D"/>
    <w:rsid w:val="00717ACA"/>
    <w:rsid w:val="007207F6"/>
    <w:rsid w:val="00721517"/>
    <w:rsid w:val="00721E5B"/>
    <w:rsid w:val="00722049"/>
    <w:rsid w:val="00722FAE"/>
    <w:rsid w:val="007232A6"/>
    <w:rsid w:val="00723578"/>
    <w:rsid w:val="00723B76"/>
    <w:rsid w:val="0072429B"/>
    <w:rsid w:val="007243DF"/>
    <w:rsid w:val="00724BB0"/>
    <w:rsid w:val="007259C6"/>
    <w:rsid w:val="00725F5F"/>
    <w:rsid w:val="007265E7"/>
    <w:rsid w:val="00726B39"/>
    <w:rsid w:val="00726D0E"/>
    <w:rsid w:val="00726E51"/>
    <w:rsid w:val="007272EA"/>
    <w:rsid w:val="00727844"/>
    <w:rsid w:val="00727B4C"/>
    <w:rsid w:val="00727D88"/>
    <w:rsid w:val="00727E29"/>
    <w:rsid w:val="00727EC1"/>
    <w:rsid w:val="007303AA"/>
    <w:rsid w:val="00730849"/>
    <w:rsid w:val="0073084C"/>
    <w:rsid w:val="0073087C"/>
    <w:rsid w:val="007308CA"/>
    <w:rsid w:val="007308ED"/>
    <w:rsid w:val="007309AC"/>
    <w:rsid w:val="00730E20"/>
    <w:rsid w:val="0073141D"/>
    <w:rsid w:val="00731F83"/>
    <w:rsid w:val="00732186"/>
    <w:rsid w:val="007325F8"/>
    <w:rsid w:val="00732670"/>
    <w:rsid w:val="00732726"/>
    <w:rsid w:val="007332B1"/>
    <w:rsid w:val="00733653"/>
    <w:rsid w:val="00733892"/>
    <w:rsid w:val="0073487B"/>
    <w:rsid w:val="00734F37"/>
    <w:rsid w:val="0073569E"/>
    <w:rsid w:val="00735932"/>
    <w:rsid w:val="0073716B"/>
    <w:rsid w:val="00737DAB"/>
    <w:rsid w:val="00737EE4"/>
    <w:rsid w:val="007402CA"/>
    <w:rsid w:val="007403AF"/>
    <w:rsid w:val="00740444"/>
    <w:rsid w:val="007404D0"/>
    <w:rsid w:val="007427C1"/>
    <w:rsid w:val="0074295A"/>
    <w:rsid w:val="00743404"/>
    <w:rsid w:val="0074346D"/>
    <w:rsid w:val="0074369A"/>
    <w:rsid w:val="007438C2"/>
    <w:rsid w:val="0074391B"/>
    <w:rsid w:val="0074436C"/>
    <w:rsid w:val="007443E7"/>
    <w:rsid w:val="00744A5B"/>
    <w:rsid w:val="00744AED"/>
    <w:rsid w:val="00744E50"/>
    <w:rsid w:val="00744FED"/>
    <w:rsid w:val="00745A16"/>
    <w:rsid w:val="00745C5A"/>
    <w:rsid w:val="00745EA5"/>
    <w:rsid w:val="00747406"/>
    <w:rsid w:val="0074745D"/>
    <w:rsid w:val="00747478"/>
    <w:rsid w:val="007475B9"/>
    <w:rsid w:val="00751176"/>
    <w:rsid w:val="00751363"/>
    <w:rsid w:val="00751437"/>
    <w:rsid w:val="007515C6"/>
    <w:rsid w:val="007518C1"/>
    <w:rsid w:val="00751F26"/>
    <w:rsid w:val="00751F62"/>
    <w:rsid w:val="00751FDA"/>
    <w:rsid w:val="007521B7"/>
    <w:rsid w:val="00752694"/>
    <w:rsid w:val="007530DA"/>
    <w:rsid w:val="0075338B"/>
    <w:rsid w:val="007539F0"/>
    <w:rsid w:val="00753B7D"/>
    <w:rsid w:val="007543B7"/>
    <w:rsid w:val="00754D93"/>
    <w:rsid w:val="00755658"/>
    <w:rsid w:val="007559BF"/>
    <w:rsid w:val="007560D9"/>
    <w:rsid w:val="0075646E"/>
    <w:rsid w:val="00756803"/>
    <w:rsid w:val="00757047"/>
    <w:rsid w:val="00757BFA"/>
    <w:rsid w:val="00757CE6"/>
    <w:rsid w:val="007606C2"/>
    <w:rsid w:val="007610A8"/>
    <w:rsid w:val="00761426"/>
    <w:rsid w:val="00762B07"/>
    <w:rsid w:val="00762F5E"/>
    <w:rsid w:val="0076333E"/>
    <w:rsid w:val="00763ECF"/>
    <w:rsid w:val="00764A4B"/>
    <w:rsid w:val="00764CE6"/>
    <w:rsid w:val="00764F78"/>
    <w:rsid w:val="00765B07"/>
    <w:rsid w:val="007661FB"/>
    <w:rsid w:val="00766D00"/>
    <w:rsid w:val="00766F84"/>
    <w:rsid w:val="00767042"/>
    <w:rsid w:val="007670DE"/>
    <w:rsid w:val="00767183"/>
    <w:rsid w:val="007675FA"/>
    <w:rsid w:val="007676C5"/>
    <w:rsid w:val="007676DF"/>
    <w:rsid w:val="007679B0"/>
    <w:rsid w:val="00767DC4"/>
    <w:rsid w:val="00767FD4"/>
    <w:rsid w:val="007704B2"/>
    <w:rsid w:val="00770611"/>
    <w:rsid w:val="007709B2"/>
    <w:rsid w:val="00770F17"/>
    <w:rsid w:val="0077192A"/>
    <w:rsid w:val="007728B5"/>
    <w:rsid w:val="00773369"/>
    <w:rsid w:val="0077343F"/>
    <w:rsid w:val="00773B09"/>
    <w:rsid w:val="00773FDE"/>
    <w:rsid w:val="0077418F"/>
    <w:rsid w:val="007746FA"/>
    <w:rsid w:val="00775EB5"/>
    <w:rsid w:val="007763B9"/>
    <w:rsid w:val="00776787"/>
    <w:rsid w:val="007767B1"/>
    <w:rsid w:val="00776C74"/>
    <w:rsid w:val="007773DD"/>
    <w:rsid w:val="007775E4"/>
    <w:rsid w:val="00777F12"/>
    <w:rsid w:val="00777F7F"/>
    <w:rsid w:val="007800B5"/>
    <w:rsid w:val="00780630"/>
    <w:rsid w:val="00780CD3"/>
    <w:rsid w:val="00781F52"/>
    <w:rsid w:val="00781FD7"/>
    <w:rsid w:val="00782508"/>
    <w:rsid w:val="00782EF0"/>
    <w:rsid w:val="007832C0"/>
    <w:rsid w:val="00783473"/>
    <w:rsid w:val="00783583"/>
    <w:rsid w:val="007842B3"/>
    <w:rsid w:val="007844A1"/>
    <w:rsid w:val="007846FA"/>
    <w:rsid w:val="00784CE0"/>
    <w:rsid w:val="00784DD3"/>
    <w:rsid w:val="00785573"/>
    <w:rsid w:val="007858AD"/>
    <w:rsid w:val="0078690C"/>
    <w:rsid w:val="007869B7"/>
    <w:rsid w:val="00786E02"/>
    <w:rsid w:val="0078799A"/>
    <w:rsid w:val="00787B76"/>
    <w:rsid w:val="00787F9C"/>
    <w:rsid w:val="00790A32"/>
    <w:rsid w:val="00790CA6"/>
    <w:rsid w:val="00790EA4"/>
    <w:rsid w:val="00790EA9"/>
    <w:rsid w:val="007913E8"/>
    <w:rsid w:val="00791536"/>
    <w:rsid w:val="00791614"/>
    <w:rsid w:val="007916FD"/>
    <w:rsid w:val="00791917"/>
    <w:rsid w:val="00791D39"/>
    <w:rsid w:val="00792298"/>
    <w:rsid w:val="00792CFB"/>
    <w:rsid w:val="00792E0F"/>
    <w:rsid w:val="00793704"/>
    <w:rsid w:val="00793A04"/>
    <w:rsid w:val="00793A6E"/>
    <w:rsid w:val="00793BC2"/>
    <w:rsid w:val="00793D76"/>
    <w:rsid w:val="00793E95"/>
    <w:rsid w:val="0079433D"/>
    <w:rsid w:val="007943CE"/>
    <w:rsid w:val="00794600"/>
    <w:rsid w:val="00794B21"/>
    <w:rsid w:val="00794FAA"/>
    <w:rsid w:val="007962C5"/>
    <w:rsid w:val="007962F3"/>
    <w:rsid w:val="00796ED8"/>
    <w:rsid w:val="00797079"/>
    <w:rsid w:val="0079750F"/>
    <w:rsid w:val="007975A0"/>
    <w:rsid w:val="00797B49"/>
    <w:rsid w:val="007A0030"/>
    <w:rsid w:val="007A0147"/>
    <w:rsid w:val="007A060A"/>
    <w:rsid w:val="007A0902"/>
    <w:rsid w:val="007A0BCB"/>
    <w:rsid w:val="007A1D4C"/>
    <w:rsid w:val="007A1FE3"/>
    <w:rsid w:val="007A21F3"/>
    <w:rsid w:val="007A2311"/>
    <w:rsid w:val="007A2F50"/>
    <w:rsid w:val="007A3165"/>
    <w:rsid w:val="007A32EF"/>
    <w:rsid w:val="007A3599"/>
    <w:rsid w:val="007A3A5D"/>
    <w:rsid w:val="007A3C6E"/>
    <w:rsid w:val="007A44C8"/>
    <w:rsid w:val="007A460F"/>
    <w:rsid w:val="007A4B1C"/>
    <w:rsid w:val="007A5585"/>
    <w:rsid w:val="007A56D7"/>
    <w:rsid w:val="007A5844"/>
    <w:rsid w:val="007A5A8A"/>
    <w:rsid w:val="007A5CE7"/>
    <w:rsid w:val="007A5E91"/>
    <w:rsid w:val="007A63E5"/>
    <w:rsid w:val="007A6402"/>
    <w:rsid w:val="007A659C"/>
    <w:rsid w:val="007A661C"/>
    <w:rsid w:val="007A6887"/>
    <w:rsid w:val="007A7639"/>
    <w:rsid w:val="007B1563"/>
    <w:rsid w:val="007B1624"/>
    <w:rsid w:val="007B1F78"/>
    <w:rsid w:val="007B2613"/>
    <w:rsid w:val="007B29A1"/>
    <w:rsid w:val="007B2AE2"/>
    <w:rsid w:val="007B2D08"/>
    <w:rsid w:val="007B3013"/>
    <w:rsid w:val="007B309E"/>
    <w:rsid w:val="007B3409"/>
    <w:rsid w:val="007B3485"/>
    <w:rsid w:val="007B443A"/>
    <w:rsid w:val="007B452D"/>
    <w:rsid w:val="007B49C8"/>
    <w:rsid w:val="007B4FE5"/>
    <w:rsid w:val="007B5339"/>
    <w:rsid w:val="007B5E7F"/>
    <w:rsid w:val="007B669A"/>
    <w:rsid w:val="007B6A1E"/>
    <w:rsid w:val="007B6E97"/>
    <w:rsid w:val="007B6FC6"/>
    <w:rsid w:val="007B7582"/>
    <w:rsid w:val="007B7D26"/>
    <w:rsid w:val="007B7E2A"/>
    <w:rsid w:val="007C055C"/>
    <w:rsid w:val="007C07BA"/>
    <w:rsid w:val="007C0CF1"/>
    <w:rsid w:val="007C0DD8"/>
    <w:rsid w:val="007C176C"/>
    <w:rsid w:val="007C17A7"/>
    <w:rsid w:val="007C1FA4"/>
    <w:rsid w:val="007C24F5"/>
    <w:rsid w:val="007C2559"/>
    <w:rsid w:val="007C3C1D"/>
    <w:rsid w:val="007C444E"/>
    <w:rsid w:val="007C46A6"/>
    <w:rsid w:val="007C4BE7"/>
    <w:rsid w:val="007C4F93"/>
    <w:rsid w:val="007C5284"/>
    <w:rsid w:val="007C53DE"/>
    <w:rsid w:val="007C54A0"/>
    <w:rsid w:val="007C59DA"/>
    <w:rsid w:val="007C5F8E"/>
    <w:rsid w:val="007C5FF0"/>
    <w:rsid w:val="007C60A2"/>
    <w:rsid w:val="007C61EE"/>
    <w:rsid w:val="007C6F87"/>
    <w:rsid w:val="007C7026"/>
    <w:rsid w:val="007C7576"/>
    <w:rsid w:val="007C7949"/>
    <w:rsid w:val="007C7F27"/>
    <w:rsid w:val="007D0C89"/>
    <w:rsid w:val="007D0E5A"/>
    <w:rsid w:val="007D10FB"/>
    <w:rsid w:val="007D2428"/>
    <w:rsid w:val="007D2C79"/>
    <w:rsid w:val="007D3183"/>
    <w:rsid w:val="007D32C2"/>
    <w:rsid w:val="007D36FB"/>
    <w:rsid w:val="007D42F8"/>
    <w:rsid w:val="007D4803"/>
    <w:rsid w:val="007D4A5E"/>
    <w:rsid w:val="007D4AAE"/>
    <w:rsid w:val="007D5513"/>
    <w:rsid w:val="007D5554"/>
    <w:rsid w:val="007D5933"/>
    <w:rsid w:val="007D5B71"/>
    <w:rsid w:val="007D68D7"/>
    <w:rsid w:val="007D6933"/>
    <w:rsid w:val="007D695C"/>
    <w:rsid w:val="007D6B75"/>
    <w:rsid w:val="007D6D8C"/>
    <w:rsid w:val="007D7676"/>
    <w:rsid w:val="007D7947"/>
    <w:rsid w:val="007E0089"/>
    <w:rsid w:val="007E049F"/>
    <w:rsid w:val="007E04A9"/>
    <w:rsid w:val="007E0581"/>
    <w:rsid w:val="007E0658"/>
    <w:rsid w:val="007E0D30"/>
    <w:rsid w:val="007E11C1"/>
    <w:rsid w:val="007E12A1"/>
    <w:rsid w:val="007E1813"/>
    <w:rsid w:val="007E189C"/>
    <w:rsid w:val="007E1EDF"/>
    <w:rsid w:val="007E1FE3"/>
    <w:rsid w:val="007E2829"/>
    <w:rsid w:val="007E288E"/>
    <w:rsid w:val="007E3CA4"/>
    <w:rsid w:val="007E4AB7"/>
    <w:rsid w:val="007E5571"/>
    <w:rsid w:val="007E56DF"/>
    <w:rsid w:val="007E5C78"/>
    <w:rsid w:val="007E5E22"/>
    <w:rsid w:val="007E60D8"/>
    <w:rsid w:val="007E6224"/>
    <w:rsid w:val="007E6E5B"/>
    <w:rsid w:val="007E72F7"/>
    <w:rsid w:val="007E79B6"/>
    <w:rsid w:val="007E7B59"/>
    <w:rsid w:val="007E7CF3"/>
    <w:rsid w:val="007F080F"/>
    <w:rsid w:val="007F146B"/>
    <w:rsid w:val="007F1540"/>
    <w:rsid w:val="007F1729"/>
    <w:rsid w:val="007F1A89"/>
    <w:rsid w:val="007F26FA"/>
    <w:rsid w:val="007F2B86"/>
    <w:rsid w:val="007F2C4D"/>
    <w:rsid w:val="007F2C79"/>
    <w:rsid w:val="007F2ED8"/>
    <w:rsid w:val="007F322F"/>
    <w:rsid w:val="007F375C"/>
    <w:rsid w:val="007F3BCE"/>
    <w:rsid w:val="007F4374"/>
    <w:rsid w:val="007F4CD1"/>
    <w:rsid w:val="007F532A"/>
    <w:rsid w:val="007F627E"/>
    <w:rsid w:val="007F71DD"/>
    <w:rsid w:val="007F71FA"/>
    <w:rsid w:val="007F7335"/>
    <w:rsid w:val="007F7BB2"/>
    <w:rsid w:val="007F7C59"/>
    <w:rsid w:val="007F7D36"/>
    <w:rsid w:val="00800176"/>
    <w:rsid w:val="008003AA"/>
    <w:rsid w:val="00800550"/>
    <w:rsid w:val="0080075C"/>
    <w:rsid w:val="00801618"/>
    <w:rsid w:val="008016B0"/>
    <w:rsid w:val="008021B8"/>
    <w:rsid w:val="0080254B"/>
    <w:rsid w:val="008028BE"/>
    <w:rsid w:val="00802E6A"/>
    <w:rsid w:val="00804582"/>
    <w:rsid w:val="00805593"/>
    <w:rsid w:val="00805658"/>
    <w:rsid w:val="00805A33"/>
    <w:rsid w:val="00805ECA"/>
    <w:rsid w:val="00805F88"/>
    <w:rsid w:val="00805FA7"/>
    <w:rsid w:val="0080648D"/>
    <w:rsid w:val="008079A4"/>
    <w:rsid w:val="00807F42"/>
    <w:rsid w:val="008101BE"/>
    <w:rsid w:val="00810AA1"/>
    <w:rsid w:val="00811388"/>
    <w:rsid w:val="0081173C"/>
    <w:rsid w:val="00811BD2"/>
    <w:rsid w:val="008129BD"/>
    <w:rsid w:val="00812F77"/>
    <w:rsid w:val="0081342A"/>
    <w:rsid w:val="00813A1B"/>
    <w:rsid w:val="00813A54"/>
    <w:rsid w:val="008143E8"/>
    <w:rsid w:val="00815D9B"/>
    <w:rsid w:val="00815FB7"/>
    <w:rsid w:val="008160F1"/>
    <w:rsid w:val="00816688"/>
    <w:rsid w:val="00816D99"/>
    <w:rsid w:val="0081734D"/>
    <w:rsid w:val="00820D17"/>
    <w:rsid w:val="00820D7E"/>
    <w:rsid w:val="00820F76"/>
    <w:rsid w:val="00821A4D"/>
    <w:rsid w:val="00821D3A"/>
    <w:rsid w:val="00823084"/>
    <w:rsid w:val="0082346B"/>
    <w:rsid w:val="0082358E"/>
    <w:rsid w:val="00823953"/>
    <w:rsid w:val="00823A51"/>
    <w:rsid w:val="00823BA3"/>
    <w:rsid w:val="00823C43"/>
    <w:rsid w:val="00823D6B"/>
    <w:rsid w:val="00823E14"/>
    <w:rsid w:val="00824818"/>
    <w:rsid w:val="00824B16"/>
    <w:rsid w:val="00824EC4"/>
    <w:rsid w:val="00825191"/>
    <w:rsid w:val="008269F5"/>
    <w:rsid w:val="008274E7"/>
    <w:rsid w:val="0082779C"/>
    <w:rsid w:val="00827DF5"/>
    <w:rsid w:val="00830706"/>
    <w:rsid w:val="008308A5"/>
    <w:rsid w:val="00831134"/>
    <w:rsid w:val="008311C6"/>
    <w:rsid w:val="00831908"/>
    <w:rsid w:val="00831CCC"/>
    <w:rsid w:val="00832679"/>
    <w:rsid w:val="00832A3F"/>
    <w:rsid w:val="00832DD9"/>
    <w:rsid w:val="00832E66"/>
    <w:rsid w:val="008337C4"/>
    <w:rsid w:val="00833C05"/>
    <w:rsid w:val="00833CD5"/>
    <w:rsid w:val="00834119"/>
    <w:rsid w:val="008346F2"/>
    <w:rsid w:val="00834984"/>
    <w:rsid w:val="00834BDF"/>
    <w:rsid w:val="00834F9A"/>
    <w:rsid w:val="008350DE"/>
    <w:rsid w:val="00835436"/>
    <w:rsid w:val="008356FA"/>
    <w:rsid w:val="008361C9"/>
    <w:rsid w:val="00836321"/>
    <w:rsid w:val="0083697E"/>
    <w:rsid w:val="008404A8"/>
    <w:rsid w:val="008411E4"/>
    <w:rsid w:val="008414BF"/>
    <w:rsid w:val="0084170B"/>
    <w:rsid w:val="00842249"/>
    <w:rsid w:val="008424E7"/>
    <w:rsid w:val="00842ACB"/>
    <w:rsid w:val="00843A73"/>
    <w:rsid w:val="00843D91"/>
    <w:rsid w:val="0084465A"/>
    <w:rsid w:val="00844EEF"/>
    <w:rsid w:val="008457C6"/>
    <w:rsid w:val="008458B1"/>
    <w:rsid w:val="008464F3"/>
    <w:rsid w:val="00846721"/>
    <w:rsid w:val="00846816"/>
    <w:rsid w:val="00846A6A"/>
    <w:rsid w:val="00846B99"/>
    <w:rsid w:val="008477C6"/>
    <w:rsid w:val="008479F4"/>
    <w:rsid w:val="00847C9D"/>
    <w:rsid w:val="008504FF"/>
    <w:rsid w:val="00850653"/>
    <w:rsid w:val="008506A8"/>
    <w:rsid w:val="00850A86"/>
    <w:rsid w:val="00851741"/>
    <w:rsid w:val="008520AC"/>
    <w:rsid w:val="008523F6"/>
    <w:rsid w:val="008525D6"/>
    <w:rsid w:val="00852DFD"/>
    <w:rsid w:val="00853056"/>
    <w:rsid w:val="00853456"/>
    <w:rsid w:val="008536BA"/>
    <w:rsid w:val="008536D1"/>
    <w:rsid w:val="00853C03"/>
    <w:rsid w:val="00854174"/>
    <w:rsid w:val="00854177"/>
    <w:rsid w:val="00854970"/>
    <w:rsid w:val="00855308"/>
    <w:rsid w:val="008558C0"/>
    <w:rsid w:val="00855A1C"/>
    <w:rsid w:val="00855E1F"/>
    <w:rsid w:val="00855E4B"/>
    <w:rsid w:val="00856718"/>
    <w:rsid w:val="0085680F"/>
    <w:rsid w:val="00857280"/>
    <w:rsid w:val="0085766A"/>
    <w:rsid w:val="00857EDC"/>
    <w:rsid w:val="00860386"/>
    <w:rsid w:val="0086049F"/>
    <w:rsid w:val="008604B6"/>
    <w:rsid w:val="00860622"/>
    <w:rsid w:val="0086146C"/>
    <w:rsid w:val="008619B7"/>
    <w:rsid w:val="00861DE6"/>
    <w:rsid w:val="0086279A"/>
    <w:rsid w:val="00862C08"/>
    <w:rsid w:val="008630EF"/>
    <w:rsid w:val="00863E07"/>
    <w:rsid w:val="00863FB0"/>
    <w:rsid w:val="00864210"/>
    <w:rsid w:val="00864874"/>
    <w:rsid w:val="00864CCA"/>
    <w:rsid w:val="00865A16"/>
    <w:rsid w:val="00865B4C"/>
    <w:rsid w:val="0086628B"/>
    <w:rsid w:val="008663FA"/>
    <w:rsid w:val="0086671F"/>
    <w:rsid w:val="00866978"/>
    <w:rsid w:val="00867258"/>
    <w:rsid w:val="0086752C"/>
    <w:rsid w:val="00867A47"/>
    <w:rsid w:val="00870632"/>
    <w:rsid w:val="008706F9"/>
    <w:rsid w:val="00870CD5"/>
    <w:rsid w:val="0087169D"/>
    <w:rsid w:val="008719E7"/>
    <w:rsid w:val="00871B36"/>
    <w:rsid w:val="00872955"/>
    <w:rsid w:val="00872C9D"/>
    <w:rsid w:val="00872FE0"/>
    <w:rsid w:val="0087351B"/>
    <w:rsid w:val="008737DA"/>
    <w:rsid w:val="00873959"/>
    <w:rsid w:val="00873EFE"/>
    <w:rsid w:val="00873FAB"/>
    <w:rsid w:val="008747C2"/>
    <w:rsid w:val="00874894"/>
    <w:rsid w:val="00874CAA"/>
    <w:rsid w:val="00874E13"/>
    <w:rsid w:val="00874E48"/>
    <w:rsid w:val="00875430"/>
    <w:rsid w:val="00875739"/>
    <w:rsid w:val="00875DB9"/>
    <w:rsid w:val="00876868"/>
    <w:rsid w:val="00877B7D"/>
    <w:rsid w:val="0088037F"/>
    <w:rsid w:val="0088119B"/>
    <w:rsid w:val="00881787"/>
    <w:rsid w:val="00881C1B"/>
    <w:rsid w:val="00881F6D"/>
    <w:rsid w:val="00882673"/>
    <w:rsid w:val="00883776"/>
    <w:rsid w:val="00883A74"/>
    <w:rsid w:val="00883D28"/>
    <w:rsid w:val="00883D74"/>
    <w:rsid w:val="008841F7"/>
    <w:rsid w:val="008844BB"/>
    <w:rsid w:val="008846C0"/>
    <w:rsid w:val="00884D60"/>
    <w:rsid w:val="008850FA"/>
    <w:rsid w:val="0088530B"/>
    <w:rsid w:val="00885597"/>
    <w:rsid w:val="0088574A"/>
    <w:rsid w:val="00885CE9"/>
    <w:rsid w:val="00886A41"/>
    <w:rsid w:val="00886DEC"/>
    <w:rsid w:val="00887406"/>
    <w:rsid w:val="00887595"/>
    <w:rsid w:val="00887EA4"/>
    <w:rsid w:val="00890BD5"/>
    <w:rsid w:val="008914B8"/>
    <w:rsid w:val="008917A1"/>
    <w:rsid w:val="00891B86"/>
    <w:rsid w:val="00891D9A"/>
    <w:rsid w:val="0089210C"/>
    <w:rsid w:val="00893262"/>
    <w:rsid w:val="00893517"/>
    <w:rsid w:val="008937E0"/>
    <w:rsid w:val="00893DDD"/>
    <w:rsid w:val="00894110"/>
    <w:rsid w:val="00894508"/>
    <w:rsid w:val="008948E2"/>
    <w:rsid w:val="00894D8F"/>
    <w:rsid w:val="00895028"/>
    <w:rsid w:val="00895736"/>
    <w:rsid w:val="00896129"/>
    <w:rsid w:val="00896408"/>
    <w:rsid w:val="0089646E"/>
    <w:rsid w:val="00896E47"/>
    <w:rsid w:val="0089703E"/>
    <w:rsid w:val="00897281"/>
    <w:rsid w:val="00897CE2"/>
    <w:rsid w:val="008A0F75"/>
    <w:rsid w:val="008A1273"/>
    <w:rsid w:val="008A184C"/>
    <w:rsid w:val="008A21BF"/>
    <w:rsid w:val="008A24CA"/>
    <w:rsid w:val="008A2673"/>
    <w:rsid w:val="008A2E59"/>
    <w:rsid w:val="008A2F7D"/>
    <w:rsid w:val="008A309A"/>
    <w:rsid w:val="008A31B0"/>
    <w:rsid w:val="008A3EA7"/>
    <w:rsid w:val="008A4DD2"/>
    <w:rsid w:val="008A5649"/>
    <w:rsid w:val="008A5713"/>
    <w:rsid w:val="008A5F8E"/>
    <w:rsid w:val="008A5FA6"/>
    <w:rsid w:val="008A60CD"/>
    <w:rsid w:val="008A6D04"/>
    <w:rsid w:val="008A76F4"/>
    <w:rsid w:val="008A7C89"/>
    <w:rsid w:val="008B0770"/>
    <w:rsid w:val="008B0911"/>
    <w:rsid w:val="008B0B22"/>
    <w:rsid w:val="008B1081"/>
    <w:rsid w:val="008B1497"/>
    <w:rsid w:val="008B166E"/>
    <w:rsid w:val="008B1756"/>
    <w:rsid w:val="008B18F1"/>
    <w:rsid w:val="008B2E98"/>
    <w:rsid w:val="008B3876"/>
    <w:rsid w:val="008B3882"/>
    <w:rsid w:val="008B3EF1"/>
    <w:rsid w:val="008B469C"/>
    <w:rsid w:val="008B4D6A"/>
    <w:rsid w:val="008B4F74"/>
    <w:rsid w:val="008B54C4"/>
    <w:rsid w:val="008B56DF"/>
    <w:rsid w:val="008B5E52"/>
    <w:rsid w:val="008B67B8"/>
    <w:rsid w:val="008B6DB8"/>
    <w:rsid w:val="008B737C"/>
    <w:rsid w:val="008B73D6"/>
    <w:rsid w:val="008B7711"/>
    <w:rsid w:val="008B7FCA"/>
    <w:rsid w:val="008C01C0"/>
    <w:rsid w:val="008C0591"/>
    <w:rsid w:val="008C0F75"/>
    <w:rsid w:val="008C10EB"/>
    <w:rsid w:val="008C1164"/>
    <w:rsid w:val="008C126A"/>
    <w:rsid w:val="008C17C7"/>
    <w:rsid w:val="008C1CE3"/>
    <w:rsid w:val="008C2A05"/>
    <w:rsid w:val="008C2B97"/>
    <w:rsid w:val="008C432C"/>
    <w:rsid w:val="008C4B5D"/>
    <w:rsid w:val="008C4DAE"/>
    <w:rsid w:val="008C5400"/>
    <w:rsid w:val="008C57D5"/>
    <w:rsid w:val="008C5E27"/>
    <w:rsid w:val="008C6383"/>
    <w:rsid w:val="008C6673"/>
    <w:rsid w:val="008C6788"/>
    <w:rsid w:val="008C6916"/>
    <w:rsid w:val="008C697D"/>
    <w:rsid w:val="008C6B9B"/>
    <w:rsid w:val="008C6DA7"/>
    <w:rsid w:val="008C7137"/>
    <w:rsid w:val="008C7163"/>
    <w:rsid w:val="008C73E8"/>
    <w:rsid w:val="008C7884"/>
    <w:rsid w:val="008C7CA7"/>
    <w:rsid w:val="008C7FA9"/>
    <w:rsid w:val="008D038B"/>
    <w:rsid w:val="008D050F"/>
    <w:rsid w:val="008D0522"/>
    <w:rsid w:val="008D149B"/>
    <w:rsid w:val="008D28E4"/>
    <w:rsid w:val="008D30C7"/>
    <w:rsid w:val="008D35BC"/>
    <w:rsid w:val="008D3BF6"/>
    <w:rsid w:val="008D49C6"/>
    <w:rsid w:val="008D4F64"/>
    <w:rsid w:val="008D575A"/>
    <w:rsid w:val="008D6613"/>
    <w:rsid w:val="008D767A"/>
    <w:rsid w:val="008D7FE9"/>
    <w:rsid w:val="008E18B0"/>
    <w:rsid w:val="008E1A05"/>
    <w:rsid w:val="008E1A31"/>
    <w:rsid w:val="008E1DA7"/>
    <w:rsid w:val="008E2BA8"/>
    <w:rsid w:val="008E3224"/>
    <w:rsid w:val="008E3355"/>
    <w:rsid w:val="008E335E"/>
    <w:rsid w:val="008E33DB"/>
    <w:rsid w:val="008E390F"/>
    <w:rsid w:val="008E4400"/>
    <w:rsid w:val="008E44EE"/>
    <w:rsid w:val="008E49AA"/>
    <w:rsid w:val="008E4B09"/>
    <w:rsid w:val="008E4F32"/>
    <w:rsid w:val="008E5719"/>
    <w:rsid w:val="008E5D19"/>
    <w:rsid w:val="008E6065"/>
    <w:rsid w:val="008E629C"/>
    <w:rsid w:val="008E64EA"/>
    <w:rsid w:val="008E6599"/>
    <w:rsid w:val="008E6F31"/>
    <w:rsid w:val="008E7026"/>
    <w:rsid w:val="008E7366"/>
    <w:rsid w:val="008E7881"/>
    <w:rsid w:val="008E7A6F"/>
    <w:rsid w:val="008E7C53"/>
    <w:rsid w:val="008E7DA4"/>
    <w:rsid w:val="008F0427"/>
    <w:rsid w:val="008F0CDD"/>
    <w:rsid w:val="008F1398"/>
    <w:rsid w:val="008F1949"/>
    <w:rsid w:val="008F1EE2"/>
    <w:rsid w:val="008F22E3"/>
    <w:rsid w:val="008F237D"/>
    <w:rsid w:val="008F25FE"/>
    <w:rsid w:val="008F2E58"/>
    <w:rsid w:val="008F35F1"/>
    <w:rsid w:val="008F3DBC"/>
    <w:rsid w:val="008F3E9D"/>
    <w:rsid w:val="008F42FA"/>
    <w:rsid w:val="008F5702"/>
    <w:rsid w:val="008F67A4"/>
    <w:rsid w:val="008F7281"/>
    <w:rsid w:val="008F734A"/>
    <w:rsid w:val="008F78B9"/>
    <w:rsid w:val="008F7FD5"/>
    <w:rsid w:val="009006EB"/>
    <w:rsid w:val="00900B15"/>
    <w:rsid w:val="00900D7C"/>
    <w:rsid w:val="00900E53"/>
    <w:rsid w:val="00901F8E"/>
    <w:rsid w:val="00902597"/>
    <w:rsid w:val="0090296A"/>
    <w:rsid w:val="009029B4"/>
    <w:rsid w:val="00902B76"/>
    <w:rsid w:val="00903553"/>
    <w:rsid w:val="00903BDF"/>
    <w:rsid w:val="00904216"/>
    <w:rsid w:val="009042A8"/>
    <w:rsid w:val="0090485B"/>
    <w:rsid w:val="00904BE7"/>
    <w:rsid w:val="00904EB6"/>
    <w:rsid w:val="009051A5"/>
    <w:rsid w:val="00905938"/>
    <w:rsid w:val="009059D2"/>
    <w:rsid w:val="00906197"/>
    <w:rsid w:val="009062AC"/>
    <w:rsid w:val="009065DD"/>
    <w:rsid w:val="00907002"/>
    <w:rsid w:val="009075D3"/>
    <w:rsid w:val="00907BC9"/>
    <w:rsid w:val="00910389"/>
    <w:rsid w:val="009108F4"/>
    <w:rsid w:val="009109DB"/>
    <w:rsid w:val="00910D06"/>
    <w:rsid w:val="00910FAB"/>
    <w:rsid w:val="00911423"/>
    <w:rsid w:val="00911481"/>
    <w:rsid w:val="00911913"/>
    <w:rsid w:val="00911FFB"/>
    <w:rsid w:val="009124C3"/>
    <w:rsid w:val="00912F29"/>
    <w:rsid w:val="009136F0"/>
    <w:rsid w:val="00915B1D"/>
    <w:rsid w:val="00916D9E"/>
    <w:rsid w:val="00916EFC"/>
    <w:rsid w:val="00917C88"/>
    <w:rsid w:val="00917D35"/>
    <w:rsid w:val="00917F58"/>
    <w:rsid w:val="009201C2"/>
    <w:rsid w:val="00920CF0"/>
    <w:rsid w:val="0092135D"/>
    <w:rsid w:val="009214F4"/>
    <w:rsid w:val="00921568"/>
    <w:rsid w:val="00921B4D"/>
    <w:rsid w:val="00921C2A"/>
    <w:rsid w:val="00922720"/>
    <w:rsid w:val="00922AD8"/>
    <w:rsid w:val="00923360"/>
    <w:rsid w:val="00923547"/>
    <w:rsid w:val="00924E55"/>
    <w:rsid w:val="00925261"/>
    <w:rsid w:val="0092583E"/>
    <w:rsid w:val="0092608F"/>
    <w:rsid w:val="00926356"/>
    <w:rsid w:val="009264F1"/>
    <w:rsid w:val="00926931"/>
    <w:rsid w:val="00926C47"/>
    <w:rsid w:val="00926F23"/>
    <w:rsid w:val="00927951"/>
    <w:rsid w:val="00930284"/>
    <w:rsid w:val="00930899"/>
    <w:rsid w:val="0093092D"/>
    <w:rsid w:val="00931250"/>
    <w:rsid w:val="0093151B"/>
    <w:rsid w:val="0093155F"/>
    <w:rsid w:val="0093182E"/>
    <w:rsid w:val="00931953"/>
    <w:rsid w:val="00931DE7"/>
    <w:rsid w:val="009321B2"/>
    <w:rsid w:val="009325AB"/>
    <w:rsid w:val="00932798"/>
    <w:rsid w:val="00932873"/>
    <w:rsid w:val="009328C7"/>
    <w:rsid w:val="00932C0A"/>
    <w:rsid w:val="00932CEE"/>
    <w:rsid w:val="0093313B"/>
    <w:rsid w:val="009332BA"/>
    <w:rsid w:val="0093362D"/>
    <w:rsid w:val="00933B5D"/>
    <w:rsid w:val="0093451B"/>
    <w:rsid w:val="009345F7"/>
    <w:rsid w:val="00934A67"/>
    <w:rsid w:val="0093534D"/>
    <w:rsid w:val="009356C1"/>
    <w:rsid w:val="00935AEB"/>
    <w:rsid w:val="00936B08"/>
    <w:rsid w:val="00936E6B"/>
    <w:rsid w:val="009373BF"/>
    <w:rsid w:val="0093752C"/>
    <w:rsid w:val="0094017E"/>
    <w:rsid w:val="00940A06"/>
    <w:rsid w:val="00941484"/>
    <w:rsid w:val="009414F6"/>
    <w:rsid w:val="00941C92"/>
    <w:rsid w:val="00941CE7"/>
    <w:rsid w:val="00941EEE"/>
    <w:rsid w:val="009422EA"/>
    <w:rsid w:val="0094276D"/>
    <w:rsid w:val="00942913"/>
    <w:rsid w:val="00942D18"/>
    <w:rsid w:val="00943444"/>
    <w:rsid w:val="00943868"/>
    <w:rsid w:val="009439E5"/>
    <w:rsid w:val="00943C47"/>
    <w:rsid w:val="00945615"/>
    <w:rsid w:val="00945911"/>
    <w:rsid w:val="0094601D"/>
    <w:rsid w:val="0094644B"/>
    <w:rsid w:val="009464E4"/>
    <w:rsid w:val="0094653D"/>
    <w:rsid w:val="00946708"/>
    <w:rsid w:val="00946E70"/>
    <w:rsid w:val="00946F57"/>
    <w:rsid w:val="00947118"/>
    <w:rsid w:val="00947826"/>
    <w:rsid w:val="00947A89"/>
    <w:rsid w:val="00947FA2"/>
    <w:rsid w:val="0095021F"/>
    <w:rsid w:val="00950307"/>
    <w:rsid w:val="00950C4A"/>
    <w:rsid w:val="009515B9"/>
    <w:rsid w:val="009525C2"/>
    <w:rsid w:val="0095263E"/>
    <w:rsid w:val="00952709"/>
    <w:rsid w:val="00952853"/>
    <w:rsid w:val="00953A64"/>
    <w:rsid w:val="00954691"/>
    <w:rsid w:val="009553F6"/>
    <w:rsid w:val="0095560E"/>
    <w:rsid w:val="009557CE"/>
    <w:rsid w:val="0095621D"/>
    <w:rsid w:val="00960BF0"/>
    <w:rsid w:val="00961840"/>
    <w:rsid w:val="009619AB"/>
    <w:rsid w:val="00961D59"/>
    <w:rsid w:val="00962683"/>
    <w:rsid w:val="00962A7A"/>
    <w:rsid w:val="00962C3C"/>
    <w:rsid w:val="0096368E"/>
    <w:rsid w:val="00963CBF"/>
    <w:rsid w:val="00963DD3"/>
    <w:rsid w:val="00963F64"/>
    <w:rsid w:val="0096408F"/>
    <w:rsid w:val="00964465"/>
    <w:rsid w:val="0096453D"/>
    <w:rsid w:val="00964E2D"/>
    <w:rsid w:val="009657C0"/>
    <w:rsid w:val="0096587C"/>
    <w:rsid w:val="009660F4"/>
    <w:rsid w:val="00966142"/>
    <w:rsid w:val="0096675A"/>
    <w:rsid w:val="00966A64"/>
    <w:rsid w:val="00966FEB"/>
    <w:rsid w:val="00967036"/>
    <w:rsid w:val="009670B6"/>
    <w:rsid w:val="00967735"/>
    <w:rsid w:val="00970969"/>
    <w:rsid w:val="00970AE3"/>
    <w:rsid w:val="00970F33"/>
    <w:rsid w:val="00971242"/>
    <w:rsid w:val="009717DB"/>
    <w:rsid w:val="009719F8"/>
    <w:rsid w:val="009719FE"/>
    <w:rsid w:val="00972034"/>
    <w:rsid w:val="00972441"/>
    <w:rsid w:val="00972498"/>
    <w:rsid w:val="009727E0"/>
    <w:rsid w:val="00973503"/>
    <w:rsid w:val="0097367A"/>
    <w:rsid w:val="0097370F"/>
    <w:rsid w:val="00973943"/>
    <w:rsid w:val="00973AEF"/>
    <w:rsid w:val="00974527"/>
    <w:rsid w:val="009746F5"/>
    <w:rsid w:val="009746FB"/>
    <w:rsid w:val="00974B06"/>
    <w:rsid w:val="00974E79"/>
    <w:rsid w:val="009750EA"/>
    <w:rsid w:val="00975721"/>
    <w:rsid w:val="009757EA"/>
    <w:rsid w:val="00975DFA"/>
    <w:rsid w:val="00976125"/>
    <w:rsid w:val="0097614B"/>
    <w:rsid w:val="009763A4"/>
    <w:rsid w:val="0097640A"/>
    <w:rsid w:val="0097679D"/>
    <w:rsid w:val="00976D07"/>
    <w:rsid w:val="00977038"/>
    <w:rsid w:val="0097726A"/>
    <w:rsid w:val="00980669"/>
    <w:rsid w:val="00980B79"/>
    <w:rsid w:val="0098192B"/>
    <w:rsid w:val="00981954"/>
    <w:rsid w:val="00981ABE"/>
    <w:rsid w:val="00981CC1"/>
    <w:rsid w:val="00981D8C"/>
    <w:rsid w:val="009824F1"/>
    <w:rsid w:val="00982D67"/>
    <w:rsid w:val="0098359B"/>
    <w:rsid w:val="00983656"/>
    <w:rsid w:val="00983D17"/>
    <w:rsid w:val="00983E61"/>
    <w:rsid w:val="00984E67"/>
    <w:rsid w:val="00985C8F"/>
    <w:rsid w:val="00986440"/>
    <w:rsid w:val="00986B01"/>
    <w:rsid w:val="00986C4F"/>
    <w:rsid w:val="00987BC6"/>
    <w:rsid w:val="00987EFE"/>
    <w:rsid w:val="00990608"/>
    <w:rsid w:val="009908D9"/>
    <w:rsid w:val="009908F2"/>
    <w:rsid w:val="00991315"/>
    <w:rsid w:val="0099165F"/>
    <w:rsid w:val="009917A8"/>
    <w:rsid w:val="0099182E"/>
    <w:rsid w:val="00991852"/>
    <w:rsid w:val="00991A09"/>
    <w:rsid w:val="00992332"/>
    <w:rsid w:val="0099237B"/>
    <w:rsid w:val="0099267E"/>
    <w:rsid w:val="00992A08"/>
    <w:rsid w:val="00992C36"/>
    <w:rsid w:val="0099311D"/>
    <w:rsid w:val="00993140"/>
    <w:rsid w:val="00993514"/>
    <w:rsid w:val="0099362E"/>
    <w:rsid w:val="00993841"/>
    <w:rsid w:val="00993D5B"/>
    <w:rsid w:val="00993F1B"/>
    <w:rsid w:val="00993FB3"/>
    <w:rsid w:val="0099418F"/>
    <w:rsid w:val="0099497B"/>
    <w:rsid w:val="00995709"/>
    <w:rsid w:val="00995C92"/>
    <w:rsid w:val="009960A1"/>
    <w:rsid w:val="009960C4"/>
    <w:rsid w:val="00996453"/>
    <w:rsid w:val="0099676E"/>
    <w:rsid w:val="009967D2"/>
    <w:rsid w:val="0099685D"/>
    <w:rsid w:val="00996D7D"/>
    <w:rsid w:val="00996F29"/>
    <w:rsid w:val="00997563"/>
    <w:rsid w:val="00997EB0"/>
    <w:rsid w:val="00997EEB"/>
    <w:rsid w:val="00997EEE"/>
    <w:rsid w:val="00997FF1"/>
    <w:rsid w:val="009A0AAD"/>
    <w:rsid w:val="009A0DB2"/>
    <w:rsid w:val="009A140C"/>
    <w:rsid w:val="009A20CD"/>
    <w:rsid w:val="009A280C"/>
    <w:rsid w:val="009A3293"/>
    <w:rsid w:val="009A3AC1"/>
    <w:rsid w:val="009A3EC0"/>
    <w:rsid w:val="009A46D2"/>
    <w:rsid w:val="009A4788"/>
    <w:rsid w:val="009A47B7"/>
    <w:rsid w:val="009A48D1"/>
    <w:rsid w:val="009A563F"/>
    <w:rsid w:val="009A5D97"/>
    <w:rsid w:val="009A5D9B"/>
    <w:rsid w:val="009A657E"/>
    <w:rsid w:val="009A69D0"/>
    <w:rsid w:val="009A6B44"/>
    <w:rsid w:val="009A6D5E"/>
    <w:rsid w:val="009A6ECD"/>
    <w:rsid w:val="009A7225"/>
    <w:rsid w:val="009A7C08"/>
    <w:rsid w:val="009B04A2"/>
    <w:rsid w:val="009B0915"/>
    <w:rsid w:val="009B0C83"/>
    <w:rsid w:val="009B1297"/>
    <w:rsid w:val="009B1D90"/>
    <w:rsid w:val="009B1DE7"/>
    <w:rsid w:val="009B207E"/>
    <w:rsid w:val="009B20FC"/>
    <w:rsid w:val="009B211C"/>
    <w:rsid w:val="009B34F8"/>
    <w:rsid w:val="009B3C29"/>
    <w:rsid w:val="009B3FB4"/>
    <w:rsid w:val="009B495F"/>
    <w:rsid w:val="009B4C83"/>
    <w:rsid w:val="009B50E8"/>
    <w:rsid w:val="009B5333"/>
    <w:rsid w:val="009B58E4"/>
    <w:rsid w:val="009B5A85"/>
    <w:rsid w:val="009B5FB1"/>
    <w:rsid w:val="009B6AA8"/>
    <w:rsid w:val="009B759A"/>
    <w:rsid w:val="009C0306"/>
    <w:rsid w:val="009C0620"/>
    <w:rsid w:val="009C064A"/>
    <w:rsid w:val="009C08FF"/>
    <w:rsid w:val="009C0BA8"/>
    <w:rsid w:val="009C0F5A"/>
    <w:rsid w:val="009C1201"/>
    <w:rsid w:val="009C2C57"/>
    <w:rsid w:val="009C2F36"/>
    <w:rsid w:val="009C3A22"/>
    <w:rsid w:val="009C3E2B"/>
    <w:rsid w:val="009C4C3F"/>
    <w:rsid w:val="009C4D64"/>
    <w:rsid w:val="009C50E3"/>
    <w:rsid w:val="009C515B"/>
    <w:rsid w:val="009C5462"/>
    <w:rsid w:val="009C54A6"/>
    <w:rsid w:val="009C569A"/>
    <w:rsid w:val="009C578E"/>
    <w:rsid w:val="009C6516"/>
    <w:rsid w:val="009C70C4"/>
    <w:rsid w:val="009D0449"/>
    <w:rsid w:val="009D047D"/>
    <w:rsid w:val="009D0514"/>
    <w:rsid w:val="009D19B8"/>
    <w:rsid w:val="009D204E"/>
    <w:rsid w:val="009D2849"/>
    <w:rsid w:val="009D29D4"/>
    <w:rsid w:val="009D2B5C"/>
    <w:rsid w:val="009D2CE7"/>
    <w:rsid w:val="009D2CEF"/>
    <w:rsid w:val="009D3298"/>
    <w:rsid w:val="009D39CA"/>
    <w:rsid w:val="009D3A24"/>
    <w:rsid w:val="009D4B16"/>
    <w:rsid w:val="009D54A5"/>
    <w:rsid w:val="009D5C62"/>
    <w:rsid w:val="009D5F7B"/>
    <w:rsid w:val="009D74CA"/>
    <w:rsid w:val="009D7C9F"/>
    <w:rsid w:val="009D7D03"/>
    <w:rsid w:val="009D7FD9"/>
    <w:rsid w:val="009D7FEB"/>
    <w:rsid w:val="009E031C"/>
    <w:rsid w:val="009E043A"/>
    <w:rsid w:val="009E060C"/>
    <w:rsid w:val="009E068E"/>
    <w:rsid w:val="009E0BEC"/>
    <w:rsid w:val="009E0D62"/>
    <w:rsid w:val="009E116B"/>
    <w:rsid w:val="009E13CC"/>
    <w:rsid w:val="009E1613"/>
    <w:rsid w:val="009E1B45"/>
    <w:rsid w:val="009E29BD"/>
    <w:rsid w:val="009E2DBA"/>
    <w:rsid w:val="009E39F2"/>
    <w:rsid w:val="009E472C"/>
    <w:rsid w:val="009E497A"/>
    <w:rsid w:val="009E4B3D"/>
    <w:rsid w:val="009E5AA5"/>
    <w:rsid w:val="009E6119"/>
    <w:rsid w:val="009E6410"/>
    <w:rsid w:val="009E699E"/>
    <w:rsid w:val="009E6CBB"/>
    <w:rsid w:val="009E7BD5"/>
    <w:rsid w:val="009E7CFC"/>
    <w:rsid w:val="009F038E"/>
    <w:rsid w:val="009F0C50"/>
    <w:rsid w:val="009F0C56"/>
    <w:rsid w:val="009F1386"/>
    <w:rsid w:val="009F1507"/>
    <w:rsid w:val="009F17D9"/>
    <w:rsid w:val="009F19FE"/>
    <w:rsid w:val="009F1A9C"/>
    <w:rsid w:val="009F1C17"/>
    <w:rsid w:val="009F1F68"/>
    <w:rsid w:val="009F292F"/>
    <w:rsid w:val="009F2EF5"/>
    <w:rsid w:val="009F3C7B"/>
    <w:rsid w:val="009F3DF0"/>
    <w:rsid w:val="009F4164"/>
    <w:rsid w:val="009F42C5"/>
    <w:rsid w:val="009F442E"/>
    <w:rsid w:val="009F464E"/>
    <w:rsid w:val="009F5064"/>
    <w:rsid w:val="009F5859"/>
    <w:rsid w:val="009F5A6D"/>
    <w:rsid w:val="009F5C73"/>
    <w:rsid w:val="009F5FD8"/>
    <w:rsid w:val="009F6468"/>
    <w:rsid w:val="009F6835"/>
    <w:rsid w:val="009F6CED"/>
    <w:rsid w:val="00A0016B"/>
    <w:rsid w:val="00A004B2"/>
    <w:rsid w:val="00A006D6"/>
    <w:rsid w:val="00A017BC"/>
    <w:rsid w:val="00A01FD8"/>
    <w:rsid w:val="00A0224E"/>
    <w:rsid w:val="00A02258"/>
    <w:rsid w:val="00A02D58"/>
    <w:rsid w:val="00A02F4F"/>
    <w:rsid w:val="00A03140"/>
    <w:rsid w:val="00A03B8C"/>
    <w:rsid w:val="00A0428F"/>
    <w:rsid w:val="00A048BD"/>
    <w:rsid w:val="00A04C86"/>
    <w:rsid w:val="00A04CA7"/>
    <w:rsid w:val="00A04D99"/>
    <w:rsid w:val="00A04EC8"/>
    <w:rsid w:val="00A05683"/>
    <w:rsid w:val="00A0591C"/>
    <w:rsid w:val="00A05AF6"/>
    <w:rsid w:val="00A05B8E"/>
    <w:rsid w:val="00A05D52"/>
    <w:rsid w:val="00A05F9B"/>
    <w:rsid w:val="00A0633D"/>
    <w:rsid w:val="00A06624"/>
    <w:rsid w:val="00A07131"/>
    <w:rsid w:val="00A0768E"/>
    <w:rsid w:val="00A076CF"/>
    <w:rsid w:val="00A07EC6"/>
    <w:rsid w:val="00A1016E"/>
    <w:rsid w:val="00A105D0"/>
    <w:rsid w:val="00A10C41"/>
    <w:rsid w:val="00A10D9F"/>
    <w:rsid w:val="00A110A8"/>
    <w:rsid w:val="00A11177"/>
    <w:rsid w:val="00A11187"/>
    <w:rsid w:val="00A11374"/>
    <w:rsid w:val="00A117B9"/>
    <w:rsid w:val="00A11842"/>
    <w:rsid w:val="00A11876"/>
    <w:rsid w:val="00A11A44"/>
    <w:rsid w:val="00A11BC3"/>
    <w:rsid w:val="00A12101"/>
    <w:rsid w:val="00A1224C"/>
    <w:rsid w:val="00A1290F"/>
    <w:rsid w:val="00A13715"/>
    <w:rsid w:val="00A13EDE"/>
    <w:rsid w:val="00A14274"/>
    <w:rsid w:val="00A1428E"/>
    <w:rsid w:val="00A147F6"/>
    <w:rsid w:val="00A1568B"/>
    <w:rsid w:val="00A15ADC"/>
    <w:rsid w:val="00A15EFB"/>
    <w:rsid w:val="00A16516"/>
    <w:rsid w:val="00A16816"/>
    <w:rsid w:val="00A170D1"/>
    <w:rsid w:val="00A174F5"/>
    <w:rsid w:val="00A176AD"/>
    <w:rsid w:val="00A178CF"/>
    <w:rsid w:val="00A178D7"/>
    <w:rsid w:val="00A17E3B"/>
    <w:rsid w:val="00A20374"/>
    <w:rsid w:val="00A20423"/>
    <w:rsid w:val="00A205A9"/>
    <w:rsid w:val="00A20792"/>
    <w:rsid w:val="00A20B82"/>
    <w:rsid w:val="00A20C84"/>
    <w:rsid w:val="00A20CDC"/>
    <w:rsid w:val="00A21876"/>
    <w:rsid w:val="00A22443"/>
    <w:rsid w:val="00A2248D"/>
    <w:rsid w:val="00A22600"/>
    <w:rsid w:val="00A22D15"/>
    <w:rsid w:val="00A23561"/>
    <w:rsid w:val="00A23BC6"/>
    <w:rsid w:val="00A23D1F"/>
    <w:rsid w:val="00A24197"/>
    <w:rsid w:val="00A2467B"/>
    <w:rsid w:val="00A24DC4"/>
    <w:rsid w:val="00A25FC0"/>
    <w:rsid w:val="00A26A34"/>
    <w:rsid w:val="00A26D17"/>
    <w:rsid w:val="00A26F5C"/>
    <w:rsid w:val="00A27A09"/>
    <w:rsid w:val="00A30575"/>
    <w:rsid w:val="00A30905"/>
    <w:rsid w:val="00A3160D"/>
    <w:rsid w:val="00A32679"/>
    <w:rsid w:val="00A329DB"/>
    <w:rsid w:val="00A32CA2"/>
    <w:rsid w:val="00A335A9"/>
    <w:rsid w:val="00A3390A"/>
    <w:rsid w:val="00A33FDC"/>
    <w:rsid w:val="00A3462A"/>
    <w:rsid w:val="00A3473B"/>
    <w:rsid w:val="00A34E2F"/>
    <w:rsid w:val="00A34F71"/>
    <w:rsid w:val="00A35149"/>
    <w:rsid w:val="00A36B74"/>
    <w:rsid w:val="00A36F92"/>
    <w:rsid w:val="00A401DF"/>
    <w:rsid w:val="00A40483"/>
    <w:rsid w:val="00A409A5"/>
    <w:rsid w:val="00A409F4"/>
    <w:rsid w:val="00A40B4A"/>
    <w:rsid w:val="00A40CDA"/>
    <w:rsid w:val="00A41002"/>
    <w:rsid w:val="00A415A7"/>
    <w:rsid w:val="00A42131"/>
    <w:rsid w:val="00A422F1"/>
    <w:rsid w:val="00A424EA"/>
    <w:rsid w:val="00A42587"/>
    <w:rsid w:val="00A425FD"/>
    <w:rsid w:val="00A42C4C"/>
    <w:rsid w:val="00A42E5A"/>
    <w:rsid w:val="00A431AE"/>
    <w:rsid w:val="00A43264"/>
    <w:rsid w:val="00A437AB"/>
    <w:rsid w:val="00A43863"/>
    <w:rsid w:val="00A43941"/>
    <w:rsid w:val="00A43D7C"/>
    <w:rsid w:val="00A43F0D"/>
    <w:rsid w:val="00A44576"/>
    <w:rsid w:val="00A44EB3"/>
    <w:rsid w:val="00A45395"/>
    <w:rsid w:val="00A455A4"/>
    <w:rsid w:val="00A45AC8"/>
    <w:rsid w:val="00A46075"/>
    <w:rsid w:val="00A466D9"/>
    <w:rsid w:val="00A471B3"/>
    <w:rsid w:val="00A47212"/>
    <w:rsid w:val="00A4760E"/>
    <w:rsid w:val="00A479C4"/>
    <w:rsid w:val="00A47EFE"/>
    <w:rsid w:val="00A5038E"/>
    <w:rsid w:val="00A5046B"/>
    <w:rsid w:val="00A50517"/>
    <w:rsid w:val="00A50B99"/>
    <w:rsid w:val="00A50F8D"/>
    <w:rsid w:val="00A5107B"/>
    <w:rsid w:val="00A51293"/>
    <w:rsid w:val="00A51403"/>
    <w:rsid w:val="00A51BD8"/>
    <w:rsid w:val="00A51C64"/>
    <w:rsid w:val="00A51CC6"/>
    <w:rsid w:val="00A51D5B"/>
    <w:rsid w:val="00A52443"/>
    <w:rsid w:val="00A5260F"/>
    <w:rsid w:val="00A5266D"/>
    <w:rsid w:val="00A52A2A"/>
    <w:rsid w:val="00A52E21"/>
    <w:rsid w:val="00A53428"/>
    <w:rsid w:val="00A5342B"/>
    <w:rsid w:val="00A53630"/>
    <w:rsid w:val="00A5379A"/>
    <w:rsid w:val="00A53B5F"/>
    <w:rsid w:val="00A53E71"/>
    <w:rsid w:val="00A548EE"/>
    <w:rsid w:val="00A54CAB"/>
    <w:rsid w:val="00A54DA0"/>
    <w:rsid w:val="00A5511C"/>
    <w:rsid w:val="00A55251"/>
    <w:rsid w:val="00A55BA3"/>
    <w:rsid w:val="00A56141"/>
    <w:rsid w:val="00A56276"/>
    <w:rsid w:val="00A56F59"/>
    <w:rsid w:val="00A57801"/>
    <w:rsid w:val="00A57C70"/>
    <w:rsid w:val="00A57DAF"/>
    <w:rsid w:val="00A57EE7"/>
    <w:rsid w:val="00A57EF5"/>
    <w:rsid w:val="00A60A3D"/>
    <w:rsid w:val="00A6121E"/>
    <w:rsid w:val="00A61762"/>
    <w:rsid w:val="00A61843"/>
    <w:rsid w:val="00A61D40"/>
    <w:rsid w:val="00A6244A"/>
    <w:rsid w:val="00A6272B"/>
    <w:rsid w:val="00A627E4"/>
    <w:rsid w:val="00A6304E"/>
    <w:rsid w:val="00A6306E"/>
    <w:rsid w:val="00A6321E"/>
    <w:rsid w:val="00A63A81"/>
    <w:rsid w:val="00A63C2D"/>
    <w:rsid w:val="00A641A1"/>
    <w:rsid w:val="00A648FD"/>
    <w:rsid w:val="00A64A10"/>
    <w:rsid w:val="00A657A5"/>
    <w:rsid w:val="00A65DEC"/>
    <w:rsid w:val="00A65E08"/>
    <w:rsid w:val="00A65E71"/>
    <w:rsid w:val="00A6635D"/>
    <w:rsid w:val="00A668B2"/>
    <w:rsid w:val="00A66AD4"/>
    <w:rsid w:val="00A672AD"/>
    <w:rsid w:val="00A67595"/>
    <w:rsid w:val="00A67CE7"/>
    <w:rsid w:val="00A67F3C"/>
    <w:rsid w:val="00A70B48"/>
    <w:rsid w:val="00A71AB2"/>
    <w:rsid w:val="00A720AD"/>
    <w:rsid w:val="00A721CC"/>
    <w:rsid w:val="00A726F2"/>
    <w:rsid w:val="00A728EA"/>
    <w:rsid w:val="00A72B81"/>
    <w:rsid w:val="00A73CE9"/>
    <w:rsid w:val="00A74F4D"/>
    <w:rsid w:val="00A75BA2"/>
    <w:rsid w:val="00A75E0B"/>
    <w:rsid w:val="00A75F5F"/>
    <w:rsid w:val="00A75FB7"/>
    <w:rsid w:val="00A76037"/>
    <w:rsid w:val="00A760EC"/>
    <w:rsid w:val="00A765FE"/>
    <w:rsid w:val="00A768E9"/>
    <w:rsid w:val="00A76EFB"/>
    <w:rsid w:val="00A771B0"/>
    <w:rsid w:val="00A771CD"/>
    <w:rsid w:val="00A77ECF"/>
    <w:rsid w:val="00A77EEF"/>
    <w:rsid w:val="00A8034D"/>
    <w:rsid w:val="00A81576"/>
    <w:rsid w:val="00A8170F"/>
    <w:rsid w:val="00A833F8"/>
    <w:rsid w:val="00A83536"/>
    <w:rsid w:val="00A8376E"/>
    <w:rsid w:val="00A83870"/>
    <w:rsid w:val="00A8479D"/>
    <w:rsid w:val="00A84AA3"/>
    <w:rsid w:val="00A84F78"/>
    <w:rsid w:val="00A84FDB"/>
    <w:rsid w:val="00A855CB"/>
    <w:rsid w:val="00A8596D"/>
    <w:rsid w:val="00A862F1"/>
    <w:rsid w:val="00A864ED"/>
    <w:rsid w:val="00A87168"/>
    <w:rsid w:val="00A87496"/>
    <w:rsid w:val="00A8799F"/>
    <w:rsid w:val="00A90085"/>
    <w:rsid w:val="00A900A0"/>
    <w:rsid w:val="00A91C5A"/>
    <w:rsid w:val="00A9216D"/>
    <w:rsid w:val="00A92634"/>
    <w:rsid w:val="00A92A2C"/>
    <w:rsid w:val="00A92F88"/>
    <w:rsid w:val="00A931FA"/>
    <w:rsid w:val="00A93610"/>
    <w:rsid w:val="00A937CC"/>
    <w:rsid w:val="00A939B3"/>
    <w:rsid w:val="00A93A6B"/>
    <w:rsid w:val="00A93A72"/>
    <w:rsid w:val="00A93C31"/>
    <w:rsid w:val="00A93C43"/>
    <w:rsid w:val="00A93E09"/>
    <w:rsid w:val="00A94152"/>
    <w:rsid w:val="00A948E4"/>
    <w:rsid w:val="00A94C75"/>
    <w:rsid w:val="00A9511B"/>
    <w:rsid w:val="00A956C3"/>
    <w:rsid w:val="00A95956"/>
    <w:rsid w:val="00A9621A"/>
    <w:rsid w:val="00A96655"/>
    <w:rsid w:val="00A96FFD"/>
    <w:rsid w:val="00A971F2"/>
    <w:rsid w:val="00A97B00"/>
    <w:rsid w:val="00A97FD3"/>
    <w:rsid w:val="00AA0494"/>
    <w:rsid w:val="00AA10C3"/>
    <w:rsid w:val="00AA1C5D"/>
    <w:rsid w:val="00AA3658"/>
    <w:rsid w:val="00AA3E71"/>
    <w:rsid w:val="00AA41EE"/>
    <w:rsid w:val="00AA43E1"/>
    <w:rsid w:val="00AA4805"/>
    <w:rsid w:val="00AA486C"/>
    <w:rsid w:val="00AA4A28"/>
    <w:rsid w:val="00AA4C2B"/>
    <w:rsid w:val="00AA4D23"/>
    <w:rsid w:val="00AA50E3"/>
    <w:rsid w:val="00AA51E0"/>
    <w:rsid w:val="00AA544C"/>
    <w:rsid w:val="00AA5C33"/>
    <w:rsid w:val="00AA62F4"/>
    <w:rsid w:val="00AA634D"/>
    <w:rsid w:val="00AA653A"/>
    <w:rsid w:val="00AA6F87"/>
    <w:rsid w:val="00AA7749"/>
    <w:rsid w:val="00AA7FD5"/>
    <w:rsid w:val="00AB0060"/>
    <w:rsid w:val="00AB0379"/>
    <w:rsid w:val="00AB1003"/>
    <w:rsid w:val="00AB11D2"/>
    <w:rsid w:val="00AB1464"/>
    <w:rsid w:val="00AB1B3E"/>
    <w:rsid w:val="00AB28A6"/>
    <w:rsid w:val="00AB28D6"/>
    <w:rsid w:val="00AB2B60"/>
    <w:rsid w:val="00AB347B"/>
    <w:rsid w:val="00AB34B8"/>
    <w:rsid w:val="00AB35C5"/>
    <w:rsid w:val="00AB3807"/>
    <w:rsid w:val="00AB3B33"/>
    <w:rsid w:val="00AB43A9"/>
    <w:rsid w:val="00AB45E3"/>
    <w:rsid w:val="00AB4A9F"/>
    <w:rsid w:val="00AB5125"/>
    <w:rsid w:val="00AB529F"/>
    <w:rsid w:val="00AB541A"/>
    <w:rsid w:val="00AB5516"/>
    <w:rsid w:val="00AB61C1"/>
    <w:rsid w:val="00AB688A"/>
    <w:rsid w:val="00AB79C9"/>
    <w:rsid w:val="00AC0C85"/>
    <w:rsid w:val="00AC1174"/>
    <w:rsid w:val="00AC18D5"/>
    <w:rsid w:val="00AC196C"/>
    <w:rsid w:val="00AC1D8F"/>
    <w:rsid w:val="00AC1E89"/>
    <w:rsid w:val="00AC2110"/>
    <w:rsid w:val="00AC2FB5"/>
    <w:rsid w:val="00AC3BE6"/>
    <w:rsid w:val="00AC3F42"/>
    <w:rsid w:val="00AC473E"/>
    <w:rsid w:val="00AC4DFB"/>
    <w:rsid w:val="00AC4FD8"/>
    <w:rsid w:val="00AC5FFD"/>
    <w:rsid w:val="00AC6071"/>
    <w:rsid w:val="00AC6488"/>
    <w:rsid w:val="00AC6E4E"/>
    <w:rsid w:val="00AC7A2A"/>
    <w:rsid w:val="00AD0243"/>
    <w:rsid w:val="00AD0447"/>
    <w:rsid w:val="00AD04C2"/>
    <w:rsid w:val="00AD055B"/>
    <w:rsid w:val="00AD17AD"/>
    <w:rsid w:val="00AD192C"/>
    <w:rsid w:val="00AD19C3"/>
    <w:rsid w:val="00AD1B56"/>
    <w:rsid w:val="00AD20B0"/>
    <w:rsid w:val="00AD2A2A"/>
    <w:rsid w:val="00AD3196"/>
    <w:rsid w:val="00AD333D"/>
    <w:rsid w:val="00AD3527"/>
    <w:rsid w:val="00AD39CF"/>
    <w:rsid w:val="00AD4746"/>
    <w:rsid w:val="00AD49EB"/>
    <w:rsid w:val="00AD52BA"/>
    <w:rsid w:val="00AD57DF"/>
    <w:rsid w:val="00AD5846"/>
    <w:rsid w:val="00AD5914"/>
    <w:rsid w:val="00AD5B34"/>
    <w:rsid w:val="00AD5D04"/>
    <w:rsid w:val="00AD6E2E"/>
    <w:rsid w:val="00AD773C"/>
    <w:rsid w:val="00AD7A9D"/>
    <w:rsid w:val="00AD7F91"/>
    <w:rsid w:val="00AE0052"/>
    <w:rsid w:val="00AE0459"/>
    <w:rsid w:val="00AE074E"/>
    <w:rsid w:val="00AE075C"/>
    <w:rsid w:val="00AE0854"/>
    <w:rsid w:val="00AE0D71"/>
    <w:rsid w:val="00AE0DB2"/>
    <w:rsid w:val="00AE0E0D"/>
    <w:rsid w:val="00AE144E"/>
    <w:rsid w:val="00AE1602"/>
    <w:rsid w:val="00AE1E25"/>
    <w:rsid w:val="00AE2303"/>
    <w:rsid w:val="00AE2AF7"/>
    <w:rsid w:val="00AE2B1D"/>
    <w:rsid w:val="00AE3011"/>
    <w:rsid w:val="00AE34CF"/>
    <w:rsid w:val="00AE36AF"/>
    <w:rsid w:val="00AE39F2"/>
    <w:rsid w:val="00AE5007"/>
    <w:rsid w:val="00AE531B"/>
    <w:rsid w:val="00AE5EA2"/>
    <w:rsid w:val="00AE5F95"/>
    <w:rsid w:val="00AE7201"/>
    <w:rsid w:val="00AE7B39"/>
    <w:rsid w:val="00AF0160"/>
    <w:rsid w:val="00AF0189"/>
    <w:rsid w:val="00AF0C3D"/>
    <w:rsid w:val="00AF12BC"/>
    <w:rsid w:val="00AF1C4D"/>
    <w:rsid w:val="00AF1EE8"/>
    <w:rsid w:val="00AF2857"/>
    <w:rsid w:val="00AF2A1E"/>
    <w:rsid w:val="00AF2E2D"/>
    <w:rsid w:val="00AF4129"/>
    <w:rsid w:val="00AF4248"/>
    <w:rsid w:val="00AF4CA8"/>
    <w:rsid w:val="00AF4CE3"/>
    <w:rsid w:val="00AF4DDE"/>
    <w:rsid w:val="00AF4F13"/>
    <w:rsid w:val="00AF5094"/>
    <w:rsid w:val="00AF5248"/>
    <w:rsid w:val="00AF5B10"/>
    <w:rsid w:val="00AF6982"/>
    <w:rsid w:val="00AF6CC7"/>
    <w:rsid w:val="00AF6E42"/>
    <w:rsid w:val="00AF7317"/>
    <w:rsid w:val="00AF73E3"/>
    <w:rsid w:val="00AF7556"/>
    <w:rsid w:val="00AF765D"/>
    <w:rsid w:val="00AF7839"/>
    <w:rsid w:val="00AF7CEC"/>
    <w:rsid w:val="00B0057F"/>
    <w:rsid w:val="00B0071E"/>
    <w:rsid w:val="00B00861"/>
    <w:rsid w:val="00B00CB6"/>
    <w:rsid w:val="00B011B1"/>
    <w:rsid w:val="00B01448"/>
    <w:rsid w:val="00B01FB8"/>
    <w:rsid w:val="00B02B4E"/>
    <w:rsid w:val="00B02F24"/>
    <w:rsid w:val="00B034E4"/>
    <w:rsid w:val="00B03815"/>
    <w:rsid w:val="00B03C4E"/>
    <w:rsid w:val="00B03D83"/>
    <w:rsid w:val="00B04361"/>
    <w:rsid w:val="00B04535"/>
    <w:rsid w:val="00B04555"/>
    <w:rsid w:val="00B0456D"/>
    <w:rsid w:val="00B04B32"/>
    <w:rsid w:val="00B05009"/>
    <w:rsid w:val="00B06FB4"/>
    <w:rsid w:val="00B072A8"/>
    <w:rsid w:val="00B078C3"/>
    <w:rsid w:val="00B10694"/>
    <w:rsid w:val="00B10DD4"/>
    <w:rsid w:val="00B11771"/>
    <w:rsid w:val="00B11B28"/>
    <w:rsid w:val="00B11D39"/>
    <w:rsid w:val="00B129F5"/>
    <w:rsid w:val="00B13148"/>
    <w:rsid w:val="00B13595"/>
    <w:rsid w:val="00B13FC5"/>
    <w:rsid w:val="00B14171"/>
    <w:rsid w:val="00B143C0"/>
    <w:rsid w:val="00B14607"/>
    <w:rsid w:val="00B14EC9"/>
    <w:rsid w:val="00B151EF"/>
    <w:rsid w:val="00B15579"/>
    <w:rsid w:val="00B15648"/>
    <w:rsid w:val="00B15680"/>
    <w:rsid w:val="00B15AF5"/>
    <w:rsid w:val="00B15FD1"/>
    <w:rsid w:val="00B16BC3"/>
    <w:rsid w:val="00B16D0F"/>
    <w:rsid w:val="00B17E48"/>
    <w:rsid w:val="00B17E94"/>
    <w:rsid w:val="00B20379"/>
    <w:rsid w:val="00B20747"/>
    <w:rsid w:val="00B20A87"/>
    <w:rsid w:val="00B20DA0"/>
    <w:rsid w:val="00B21038"/>
    <w:rsid w:val="00B21EFF"/>
    <w:rsid w:val="00B21FFA"/>
    <w:rsid w:val="00B2274C"/>
    <w:rsid w:val="00B22978"/>
    <w:rsid w:val="00B229FA"/>
    <w:rsid w:val="00B23390"/>
    <w:rsid w:val="00B2374A"/>
    <w:rsid w:val="00B24095"/>
    <w:rsid w:val="00B240E0"/>
    <w:rsid w:val="00B24434"/>
    <w:rsid w:val="00B24607"/>
    <w:rsid w:val="00B24D2F"/>
    <w:rsid w:val="00B252E9"/>
    <w:rsid w:val="00B25378"/>
    <w:rsid w:val="00B253A7"/>
    <w:rsid w:val="00B25402"/>
    <w:rsid w:val="00B26154"/>
    <w:rsid w:val="00B2703C"/>
    <w:rsid w:val="00B27726"/>
    <w:rsid w:val="00B27EE4"/>
    <w:rsid w:val="00B27FC6"/>
    <w:rsid w:val="00B31ACD"/>
    <w:rsid w:val="00B3239A"/>
    <w:rsid w:val="00B323E0"/>
    <w:rsid w:val="00B328D1"/>
    <w:rsid w:val="00B32AF7"/>
    <w:rsid w:val="00B3301F"/>
    <w:rsid w:val="00B33633"/>
    <w:rsid w:val="00B33659"/>
    <w:rsid w:val="00B33E5D"/>
    <w:rsid w:val="00B33EB7"/>
    <w:rsid w:val="00B33F20"/>
    <w:rsid w:val="00B34A80"/>
    <w:rsid w:val="00B34BA9"/>
    <w:rsid w:val="00B34E29"/>
    <w:rsid w:val="00B3544D"/>
    <w:rsid w:val="00B35689"/>
    <w:rsid w:val="00B367B8"/>
    <w:rsid w:val="00B36A67"/>
    <w:rsid w:val="00B36E1F"/>
    <w:rsid w:val="00B36F1D"/>
    <w:rsid w:val="00B3748C"/>
    <w:rsid w:val="00B37BF6"/>
    <w:rsid w:val="00B40884"/>
    <w:rsid w:val="00B40B3B"/>
    <w:rsid w:val="00B40DBB"/>
    <w:rsid w:val="00B41069"/>
    <w:rsid w:val="00B412FC"/>
    <w:rsid w:val="00B41465"/>
    <w:rsid w:val="00B41522"/>
    <w:rsid w:val="00B41A2C"/>
    <w:rsid w:val="00B42303"/>
    <w:rsid w:val="00B42A51"/>
    <w:rsid w:val="00B42B8B"/>
    <w:rsid w:val="00B43151"/>
    <w:rsid w:val="00B436F8"/>
    <w:rsid w:val="00B43B04"/>
    <w:rsid w:val="00B44203"/>
    <w:rsid w:val="00B44413"/>
    <w:rsid w:val="00B444E0"/>
    <w:rsid w:val="00B44B56"/>
    <w:rsid w:val="00B45481"/>
    <w:rsid w:val="00B45BE9"/>
    <w:rsid w:val="00B4638E"/>
    <w:rsid w:val="00B4639C"/>
    <w:rsid w:val="00B4679C"/>
    <w:rsid w:val="00B467B8"/>
    <w:rsid w:val="00B468B5"/>
    <w:rsid w:val="00B46CE0"/>
    <w:rsid w:val="00B477D9"/>
    <w:rsid w:val="00B47FA9"/>
    <w:rsid w:val="00B47FDD"/>
    <w:rsid w:val="00B504EF"/>
    <w:rsid w:val="00B51257"/>
    <w:rsid w:val="00B519EE"/>
    <w:rsid w:val="00B51A30"/>
    <w:rsid w:val="00B5226F"/>
    <w:rsid w:val="00B52567"/>
    <w:rsid w:val="00B528BB"/>
    <w:rsid w:val="00B52D4E"/>
    <w:rsid w:val="00B534DB"/>
    <w:rsid w:val="00B53E09"/>
    <w:rsid w:val="00B542D8"/>
    <w:rsid w:val="00B5490D"/>
    <w:rsid w:val="00B54AF8"/>
    <w:rsid w:val="00B54B26"/>
    <w:rsid w:val="00B54FB2"/>
    <w:rsid w:val="00B55CB5"/>
    <w:rsid w:val="00B55EA9"/>
    <w:rsid w:val="00B56028"/>
    <w:rsid w:val="00B56323"/>
    <w:rsid w:val="00B567EB"/>
    <w:rsid w:val="00B56CAF"/>
    <w:rsid w:val="00B573BE"/>
    <w:rsid w:val="00B57749"/>
    <w:rsid w:val="00B5785D"/>
    <w:rsid w:val="00B57957"/>
    <w:rsid w:val="00B6017D"/>
    <w:rsid w:val="00B60239"/>
    <w:rsid w:val="00B60536"/>
    <w:rsid w:val="00B60BDC"/>
    <w:rsid w:val="00B60DFE"/>
    <w:rsid w:val="00B61098"/>
    <w:rsid w:val="00B61C35"/>
    <w:rsid w:val="00B61C44"/>
    <w:rsid w:val="00B625AA"/>
    <w:rsid w:val="00B6261F"/>
    <w:rsid w:val="00B62CF5"/>
    <w:rsid w:val="00B62EB4"/>
    <w:rsid w:val="00B634C1"/>
    <w:rsid w:val="00B6393C"/>
    <w:rsid w:val="00B639A1"/>
    <w:rsid w:val="00B63ED9"/>
    <w:rsid w:val="00B6404B"/>
    <w:rsid w:val="00B64164"/>
    <w:rsid w:val="00B646A0"/>
    <w:rsid w:val="00B64736"/>
    <w:rsid w:val="00B64738"/>
    <w:rsid w:val="00B64A84"/>
    <w:rsid w:val="00B64E22"/>
    <w:rsid w:val="00B64E30"/>
    <w:rsid w:val="00B65677"/>
    <w:rsid w:val="00B656A3"/>
    <w:rsid w:val="00B657FF"/>
    <w:rsid w:val="00B65EA8"/>
    <w:rsid w:val="00B65EDD"/>
    <w:rsid w:val="00B661ED"/>
    <w:rsid w:val="00B663DB"/>
    <w:rsid w:val="00B6675E"/>
    <w:rsid w:val="00B66B39"/>
    <w:rsid w:val="00B671E5"/>
    <w:rsid w:val="00B67208"/>
    <w:rsid w:val="00B674C2"/>
    <w:rsid w:val="00B6756F"/>
    <w:rsid w:val="00B67C40"/>
    <w:rsid w:val="00B67EA7"/>
    <w:rsid w:val="00B67F54"/>
    <w:rsid w:val="00B71284"/>
    <w:rsid w:val="00B71741"/>
    <w:rsid w:val="00B72058"/>
    <w:rsid w:val="00B7210E"/>
    <w:rsid w:val="00B721A0"/>
    <w:rsid w:val="00B724FA"/>
    <w:rsid w:val="00B729A2"/>
    <w:rsid w:val="00B72A7A"/>
    <w:rsid w:val="00B7336A"/>
    <w:rsid w:val="00B735DD"/>
    <w:rsid w:val="00B73A1E"/>
    <w:rsid w:val="00B73F67"/>
    <w:rsid w:val="00B748D4"/>
    <w:rsid w:val="00B74C4F"/>
    <w:rsid w:val="00B74DC0"/>
    <w:rsid w:val="00B755BE"/>
    <w:rsid w:val="00B755C2"/>
    <w:rsid w:val="00B76134"/>
    <w:rsid w:val="00B769C2"/>
    <w:rsid w:val="00B778D8"/>
    <w:rsid w:val="00B80266"/>
    <w:rsid w:val="00B8027C"/>
    <w:rsid w:val="00B80291"/>
    <w:rsid w:val="00B8047A"/>
    <w:rsid w:val="00B804E3"/>
    <w:rsid w:val="00B80DC6"/>
    <w:rsid w:val="00B80E4C"/>
    <w:rsid w:val="00B80FA1"/>
    <w:rsid w:val="00B811B8"/>
    <w:rsid w:val="00B8131F"/>
    <w:rsid w:val="00B82040"/>
    <w:rsid w:val="00B82788"/>
    <w:rsid w:val="00B828AC"/>
    <w:rsid w:val="00B83159"/>
    <w:rsid w:val="00B836B5"/>
    <w:rsid w:val="00B83D8D"/>
    <w:rsid w:val="00B83EAF"/>
    <w:rsid w:val="00B83F21"/>
    <w:rsid w:val="00B84BD8"/>
    <w:rsid w:val="00B84CFB"/>
    <w:rsid w:val="00B84D20"/>
    <w:rsid w:val="00B84D24"/>
    <w:rsid w:val="00B84D90"/>
    <w:rsid w:val="00B84FB5"/>
    <w:rsid w:val="00B857EF"/>
    <w:rsid w:val="00B85AA5"/>
    <w:rsid w:val="00B8618C"/>
    <w:rsid w:val="00B86810"/>
    <w:rsid w:val="00B8689B"/>
    <w:rsid w:val="00B86ACE"/>
    <w:rsid w:val="00B86E1A"/>
    <w:rsid w:val="00B87223"/>
    <w:rsid w:val="00B87373"/>
    <w:rsid w:val="00B90D2B"/>
    <w:rsid w:val="00B90D42"/>
    <w:rsid w:val="00B91458"/>
    <w:rsid w:val="00B914C7"/>
    <w:rsid w:val="00B9153E"/>
    <w:rsid w:val="00B920F7"/>
    <w:rsid w:val="00B92B04"/>
    <w:rsid w:val="00B92C20"/>
    <w:rsid w:val="00B933FF"/>
    <w:rsid w:val="00B9352B"/>
    <w:rsid w:val="00B93697"/>
    <w:rsid w:val="00B93725"/>
    <w:rsid w:val="00B93B55"/>
    <w:rsid w:val="00B93BB8"/>
    <w:rsid w:val="00B93DB5"/>
    <w:rsid w:val="00B9466E"/>
    <w:rsid w:val="00B94BA0"/>
    <w:rsid w:val="00B95580"/>
    <w:rsid w:val="00B95867"/>
    <w:rsid w:val="00B95BE6"/>
    <w:rsid w:val="00B95C34"/>
    <w:rsid w:val="00B964E2"/>
    <w:rsid w:val="00B9671F"/>
    <w:rsid w:val="00B969EB"/>
    <w:rsid w:val="00B96B96"/>
    <w:rsid w:val="00B970E3"/>
    <w:rsid w:val="00B9722F"/>
    <w:rsid w:val="00B9734B"/>
    <w:rsid w:val="00B97399"/>
    <w:rsid w:val="00B975D6"/>
    <w:rsid w:val="00B97A55"/>
    <w:rsid w:val="00B97B53"/>
    <w:rsid w:val="00B97E41"/>
    <w:rsid w:val="00B97E69"/>
    <w:rsid w:val="00B97F9E"/>
    <w:rsid w:val="00BA023C"/>
    <w:rsid w:val="00BA0AC8"/>
    <w:rsid w:val="00BA1267"/>
    <w:rsid w:val="00BA1851"/>
    <w:rsid w:val="00BA1D0A"/>
    <w:rsid w:val="00BA1E7B"/>
    <w:rsid w:val="00BA2879"/>
    <w:rsid w:val="00BA2F09"/>
    <w:rsid w:val="00BA3202"/>
    <w:rsid w:val="00BA3503"/>
    <w:rsid w:val="00BA3705"/>
    <w:rsid w:val="00BA3E0D"/>
    <w:rsid w:val="00BA3FC6"/>
    <w:rsid w:val="00BA423B"/>
    <w:rsid w:val="00BA45C0"/>
    <w:rsid w:val="00BA518E"/>
    <w:rsid w:val="00BA5197"/>
    <w:rsid w:val="00BA5C0A"/>
    <w:rsid w:val="00BA661B"/>
    <w:rsid w:val="00BA7937"/>
    <w:rsid w:val="00BA7F70"/>
    <w:rsid w:val="00BB005D"/>
    <w:rsid w:val="00BB016F"/>
    <w:rsid w:val="00BB16F3"/>
    <w:rsid w:val="00BB1943"/>
    <w:rsid w:val="00BB19ED"/>
    <w:rsid w:val="00BB210A"/>
    <w:rsid w:val="00BB2C1D"/>
    <w:rsid w:val="00BB2F25"/>
    <w:rsid w:val="00BB391C"/>
    <w:rsid w:val="00BB402C"/>
    <w:rsid w:val="00BB4032"/>
    <w:rsid w:val="00BB482C"/>
    <w:rsid w:val="00BB4BF5"/>
    <w:rsid w:val="00BB4E96"/>
    <w:rsid w:val="00BB52A0"/>
    <w:rsid w:val="00BB58DA"/>
    <w:rsid w:val="00BB5BE1"/>
    <w:rsid w:val="00BB5E08"/>
    <w:rsid w:val="00BB6017"/>
    <w:rsid w:val="00BB6624"/>
    <w:rsid w:val="00BB69BE"/>
    <w:rsid w:val="00BB714A"/>
    <w:rsid w:val="00BB750B"/>
    <w:rsid w:val="00BB7522"/>
    <w:rsid w:val="00BB756A"/>
    <w:rsid w:val="00BB763A"/>
    <w:rsid w:val="00BB7AA0"/>
    <w:rsid w:val="00BB7F4E"/>
    <w:rsid w:val="00BC024F"/>
    <w:rsid w:val="00BC02E8"/>
    <w:rsid w:val="00BC117B"/>
    <w:rsid w:val="00BC1624"/>
    <w:rsid w:val="00BC204C"/>
    <w:rsid w:val="00BC2986"/>
    <w:rsid w:val="00BC2EF2"/>
    <w:rsid w:val="00BC3871"/>
    <w:rsid w:val="00BC467A"/>
    <w:rsid w:val="00BC48E4"/>
    <w:rsid w:val="00BC4A37"/>
    <w:rsid w:val="00BC4B27"/>
    <w:rsid w:val="00BC4DAD"/>
    <w:rsid w:val="00BC4DCE"/>
    <w:rsid w:val="00BC59F3"/>
    <w:rsid w:val="00BC5FE3"/>
    <w:rsid w:val="00BC640E"/>
    <w:rsid w:val="00BC6B82"/>
    <w:rsid w:val="00BC74A5"/>
    <w:rsid w:val="00BD01E6"/>
    <w:rsid w:val="00BD0667"/>
    <w:rsid w:val="00BD09F5"/>
    <w:rsid w:val="00BD0E7F"/>
    <w:rsid w:val="00BD251E"/>
    <w:rsid w:val="00BD2A4F"/>
    <w:rsid w:val="00BD328F"/>
    <w:rsid w:val="00BD34C4"/>
    <w:rsid w:val="00BD379B"/>
    <w:rsid w:val="00BD3913"/>
    <w:rsid w:val="00BD5284"/>
    <w:rsid w:val="00BD5F58"/>
    <w:rsid w:val="00BD60D7"/>
    <w:rsid w:val="00BD714A"/>
    <w:rsid w:val="00BD7D19"/>
    <w:rsid w:val="00BD7E5C"/>
    <w:rsid w:val="00BD7FE0"/>
    <w:rsid w:val="00BE037B"/>
    <w:rsid w:val="00BE0402"/>
    <w:rsid w:val="00BE06A6"/>
    <w:rsid w:val="00BE0D1A"/>
    <w:rsid w:val="00BE0DD5"/>
    <w:rsid w:val="00BE19E9"/>
    <w:rsid w:val="00BE21DC"/>
    <w:rsid w:val="00BE296D"/>
    <w:rsid w:val="00BE35CC"/>
    <w:rsid w:val="00BE39B3"/>
    <w:rsid w:val="00BE3E78"/>
    <w:rsid w:val="00BE43C0"/>
    <w:rsid w:val="00BE47FC"/>
    <w:rsid w:val="00BE4E23"/>
    <w:rsid w:val="00BE4E24"/>
    <w:rsid w:val="00BE5197"/>
    <w:rsid w:val="00BE5CAE"/>
    <w:rsid w:val="00BE5E26"/>
    <w:rsid w:val="00BE5F0A"/>
    <w:rsid w:val="00BE6114"/>
    <w:rsid w:val="00BE6263"/>
    <w:rsid w:val="00BE62BD"/>
    <w:rsid w:val="00BE667C"/>
    <w:rsid w:val="00BE6818"/>
    <w:rsid w:val="00BE6AF5"/>
    <w:rsid w:val="00BE73C7"/>
    <w:rsid w:val="00BE7A7F"/>
    <w:rsid w:val="00BF059B"/>
    <w:rsid w:val="00BF0FE1"/>
    <w:rsid w:val="00BF105A"/>
    <w:rsid w:val="00BF1332"/>
    <w:rsid w:val="00BF14F8"/>
    <w:rsid w:val="00BF158A"/>
    <w:rsid w:val="00BF19FA"/>
    <w:rsid w:val="00BF1B15"/>
    <w:rsid w:val="00BF21CD"/>
    <w:rsid w:val="00BF21E5"/>
    <w:rsid w:val="00BF227C"/>
    <w:rsid w:val="00BF261B"/>
    <w:rsid w:val="00BF2637"/>
    <w:rsid w:val="00BF2711"/>
    <w:rsid w:val="00BF2843"/>
    <w:rsid w:val="00BF2D85"/>
    <w:rsid w:val="00BF2ECB"/>
    <w:rsid w:val="00BF3594"/>
    <w:rsid w:val="00BF3AF6"/>
    <w:rsid w:val="00BF459A"/>
    <w:rsid w:val="00BF482E"/>
    <w:rsid w:val="00BF4832"/>
    <w:rsid w:val="00BF48E1"/>
    <w:rsid w:val="00BF4906"/>
    <w:rsid w:val="00BF542E"/>
    <w:rsid w:val="00BF63BC"/>
    <w:rsid w:val="00BF64CC"/>
    <w:rsid w:val="00BF6544"/>
    <w:rsid w:val="00BF6A8D"/>
    <w:rsid w:val="00BF6E19"/>
    <w:rsid w:val="00BF75E0"/>
    <w:rsid w:val="00BF786C"/>
    <w:rsid w:val="00BF7C48"/>
    <w:rsid w:val="00C006BA"/>
    <w:rsid w:val="00C00D56"/>
    <w:rsid w:val="00C00D75"/>
    <w:rsid w:val="00C00FBF"/>
    <w:rsid w:val="00C01230"/>
    <w:rsid w:val="00C0132B"/>
    <w:rsid w:val="00C016B3"/>
    <w:rsid w:val="00C01C0C"/>
    <w:rsid w:val="00C02597"/>
    <w:rsid w:val="00C02742"/>
    <w:rsid w:val="00C02A81"/>
    <w:rsid w:val="00C02D6E"/>
    <w:rsid w:val="00C03908"/>
    <w:rsid w:val="00C03A35"/>
    <w:rsid w:val="00C03A77"/>
    <w:rsid w:val="00C04616"/>
    <w:rsid w:val="00C05318"/>
    <w:rsid w:val="00C057A6"/>
    <w:rsid w:val="00C05A98"/>
    <w:rsid w:val="00C05C0A"/>
    <w:rsid w:val="00C05ECE"/>
    <w:rsid w:val="00C065EA"/>
    <w:rsid w:val="00C06B5B"/>
    <w:rsid w:val="00C06B71"/>
    <w:rsid w:val="00C06E68"/>
    <w:rsid w:val="00C070DA"/>
    <w:rsid w:val="00C07483"/>
    <w:rsid w:val="00C07D7C"/>
    <w:rsid w:val="00C11C5A"/>
    <w:rsid w:val="00C120A4"/>
    <w:rsid w:val="00C124C3"/>
    <w:rsid w:val="00C126A4"/>
    <w:rsid w:val="00C126D2"/>
    <w:rsid w:val="00C12DA0"/>
    <w:rsid w:val="00C12F61"/>
    <w:rsid w:val="00C12FBD"/>
    <w:rsid w:val="00C13171"/>
    <w:rsid w:val="00C133BE"/>
    <w:rsid w:val="00C13530"/>
    <w:rsid w:val="00C13BB7"/>
    <w:rsid w:val="00C13D37"/>
    <w:rsid w:val="00C145A2"/>
    <w:rsid w:val="00C148B2"/>
    <w:rsid w:val="00C151B3"/>
    <w:rsid w:val="00C15600"/>
    <w:rsid w:val="00C15C1F"/>
    <w:rsid w:val="00C1609C"/>
    <w:rsid w:val="00C16911"/>
    <w:rsid w:val="00C16EA2"/>
    <w:rsid w:val="00C16ED4"/>
    <w:rsid w:val="00C16F43"/>
    <w:rsid w:val="00C17617"/>
    <w:rsid w:val="00C17638"/>
    <w:rsid w:val="00C1782A"/>
    <w:rsid w:val="00C204DD"/>
    <w:rsid w:val="00C2051F"/>
    <w:rsid w:val="00C209E9"/>
    <w:rsid w:val="00C20A92"/>
    <w:rsid w:val="00C20BDE"/>
    <w:rsid w:val="00C217AB"/>
    <w:rsid w:val="00C2263F"/>
    <w:rsid w:val="00C231BB"/>
    <w:rsid w:val="00C23BCA"/>
    <w:rsid w:val="00C23C36"/>
    <w:rsid w:val="00C23FBE"/>
    <w:rsid w:val="00C2477D"/>
    <w:rsid w:val="00C24CF7"/>
    <w:rsid w:val="00C24EFF"/>
    <w:rsid w:val="00C25B18"/>
    <w:rsid w:val="00C2692A"/>
    <w:rsid w:val="00C26DBA"/>
    <w:rsid w:val="00C26E96"/>
    <w:rsid w:val="00C27158"/>
    <w:rsid w:val="00C271DD"/>
    <w:rsid w:val="00C27560"/>
    <w:rsid w:val="00C27993"/>
    <w:rsid w:val="00C30772"/>
    <w:rsid w:val="00C30BA9"/>
    <w:rsid w:val="00C30EAF"/>
    <w:rsid w:val="00C313AC"/>
    <w:rsid w:val="00C3153D"/>
    <w:rsid w:val="00C31643"/>
    <w:rsid w:val="00C31AF7"/>
    <w:rsid w:val="00C31C1D"/>
    <w:rsid w:val="00C320BA"/>
    <w:rsid w:val="00C3246D"/>
    <w:rsid w:val="00C324A7"/>
    <w:rsid w:val="00C32570"/>
    <w:rsid w:val="00C327E2"/>
    <w:rsid w:val="00C32AA1"/>
    <w:rsid w:val="00C33D7D"/>
    <w:rsid w:val="00C33E17"/>
    <w:rsid w:val="00C347B5"/>
    <w:rsid w:val="00C34860"/>
    <w:rsid w:val="00C34988"/>
    <w:rsid w:val="00C34CBC"/>
    <w:rsid w:val="00C3576C"/>
    <w:rsid w:val="00C35AF2"/>
    <w:rsid w:val="00C35F96"/>
    <w:rsid w:val="00C366F0"/>
    <w:rsid w:val="00C36B52"/>
    <w:rsid w:val="00C36F00"/>
    <w:rsid w:val="00C36F9E"/>
    <w:rsid w:val="00C37257"/>
    <w:rsid w:val="00C37454"/>
    <w:rsid w:val="00C37C8D"/>
    <w:rsid w:val="00C400EF"/>
    <w:rsid w:val="00C40623"/>
    <w:rsid w:val="00C408EE"/>
    <w:rsid w:val="00C40926"/>
    <w:rsid w:val="00C40B15"/>
    <w:rsid w:val="00C40BA0"/>
    <w:rsid w:val="00C4112E"/>
    <w:rsid w:val="00C41157"/>
    <w:rsid w:val="00C414C0"/>
    <w:rsid w:val="00C4169E"/>
    <w:rsid w:val="00C424F9"/>
    <w:rsid w:val="00C42B5D"/>
    <w:rsid w:val="00C42DDA"/>
    <w:rsid w:val="00C42FD7"/>
    <w:rsid w:val="00C432F6"/>
    <w:rsid w:val="00C4383A"/>
    <w:rsid w:val="00C43EFD"/>
    <w:rsid w:val="00C43F43"/>
    <w:rsid w:val="00C44EA1"/>
    <w:rsid w:val="00C45468"/>
    <w:rsid w:val="00C45591"/>
    <w:rsid w:val="00C455CB"/>
    <w:rsid w:val="00C45911"/>
    <w:rsid w:val="00C461B6"/>
    <w:rsid w:val="00C46926"/>
    <w:rsid w:val="00C46B23"/>
    <w:rsid w:val="00C46F5B"/>
    <w:rsid w:val="00C50061"/>
    <w:rsid w:val="00C500FF"/>
    <w:rsid w:val="00C504CB"/>
    <w:rsid w:val="00C50697"/>
    <w:rsid w:val="00C50ADB"/>
    <w:rsid w:val="00C5166A"/>
    <w:rsid w:val="00C51D1D"/>
    <w:rsid w:val="00C520A5"/>
    <w:rsid w:val="00C520DC"/>
    <w:rsid w:val="00C52186"/>
    <w:rsid w:val="00C52273"/>
    <w:rsid w:val="00C523F5"/>
    <w:rsid w:val="00C5245A"/>
    <w:rsid w:val="00C52E38"/>
    <w:rsid w:val="00C53070"/>
    <w:rsid w:val="00C5333B"/>
    <w:rsid w:val="00C53472"/>
    <w:rsid w:val="00C53535"/>
    <w:rsid w:val="00C5366F"/>
    <w:rsid w:val="00C53F2D"/>
    <w:rsid w:val="00C54588"/>
    <w:rsid w:val="00C54BDB"/>
    <w:rsid w:val="00C54FD5"/>
    <w:rsid w:val="00C5522C"/>
    <w:rsid w:val="00C5540F"/>
    <w:rsid w:val="00C55444"/>
    <w:rsid w:val="00C55507"/>
    <w:rsid w:val="00C559CA"/>
    <w:rsid w:val="00C55BFD"/>
    <w:rsid w:val="00C5616E"/>
    <w:rsid w:val="00C56384"/>
    <w:rsid w:val="00C56C5F"/>
    <w:rsid w:val="00C57209"/>
    <w:rsid w:val="00C5736D"/>
    <w:rsid w:val="00C57897"/>
    <w:rsid w:val="00C57AFA"/>
    <w:rsid w:val="00C57B15"/>
    <w:rsid w:val="00C60140"/>
    <w:rsid w:val="00C606F8"/>
    <w:rsid w:val="00C62CB2"/>
    <w:rsid w:val="00C6374F"/>
    <w:rsid w:val="00C63AE1"/>
    <w:rsid w:val="00C63FA7"/>
    <w:rsid w:val="00C64116"/>
    <w:rsid w:val="00C64414"/>
    <w:rsid w:val="00C6472A"/>
    <w:rsid w:val="00C6481D"/>
    <w:rsid w:val="00C64C03"/>
    <w:rsid w:val="00C64E22"/>
    <w:rsid w:val="00C65695"/>
    <w:rsid w:val="00C65698"/>
    <w:rsid w:val="00C658A0"/>
    <w:rsid w:val="00C65BAA"/>
    <w:rsid w:val="00C65FCF"/>
    <w:rsid w:val="00C6607B"/>
    <w:rsid w:val="00C66909"/>
    <w:rsid w:val="00C66B0D"/>
    <w:rsid w:val="00C66C1D"/>
    <w:rsid w:val="00C67251"/>
    <w:rsid w:val="00C70088"/>
    <w:rsid w:val="00C70389"/>
    <w:rsid w:val="00C703FB"/>
    <w:rsid w:val="00C70C82"/>
    <w:rsid w:val="00C70DE6"/>
    <w:rsid w:val="00C7164E"/>
    <w:rsid w:val="00C72886"/>
    <w:rsid w:val="00C72B99"/>
    <w:rsid w:val="00C72F40"/>
    <w:rsid w:val="00C72FCF"/>
    <w:rsid w:val="00C73517"/>
    <w:rsid w:val="00C7414B"/>
    <w:rsid w:val="00C74DCA"/>
    <w:rsid w:val="00C75188"/>
    <w:rsid w:val="00C75241"/>
    <w:rsid w:val="00C7556F"/>
    <w:rsid w:val="00C756B8"/>
    <w:rsid w:val="00C7577C"/>
    <w:rsid w:val="00C75998"/>
    <w:rsid w:val="00C75C85"/>
    <w:rsid w:val="00C75DEC"/>
    <w:rsid w:val="00C75F01"/>
    <w:rsid w:val="00C76470"/>
    <w:rsid w:val="00C76840"/>
    <w:rsid w:val="00C769F0"/>
    <w:rsid w:val="00C76CED"/>
    <w:rsid w:val="00C76F2A"/>
    <w:rsid w:val="00C76FB6"/>
    <w:rsid w:val="00C80CAA"/>
    <w:rsid w:val="00C81397"/>
    <w:rsid w:val="00C8194C"/>
    <w:rsid w:val="00C81D9F"/>
    <w:rsid w:val="00C81E32"/>
    <w:rsid w:val="00C82229"/>
    <w:rsid w:val="00C82435"/>
    <w:rsid w:val="00C82B0D"/>
    <w:rsid w:val="00C83DD7"/>
    <w:rsid w:val="00C84557"/>
    <w:rsid w:val="00C8461F"/>
    <w:rsid w:val="00C84A1A"/>
    <w:rsid w:val="00C84D54"/>
    <w:rsid w:val="00C84DBD"/>
    <w:rsid w:val="00C851C6"/>
    <w:rsid w:val="00C85415"/>
    <w:rsid w:val="00C8546E"/>
    <w:rsid w:val="00C85964"/>
    <w:rsid w:val="00C85AA6"/>
    <w:rsid w:val="00C86A58"/>
    <w:rsid w:val="00C86B8A"/>
    <w:rsid w:val="00C86E83"/>
    <w:rsid w:val="00C875E5"/>
    <w:rsid w:val="00C90763"/>
    <w:rsid w:val="00C90EF8"/>
    <w:rsid w:val="00C9104D"/>
    <w:rsid w:val="00C91304"/>
    <w:rsid w:val="00C91B65"/>
    <w:rsid w:val="00C91C65"/>
    <w:rsid w:val="00C9258C"/>
    <w:rsid w:val="00C92772"/>
    <w:rsid w:val="00C92ACB"/>
    <w:rsid w:val="00C93151"/>
    <w:rsid w:val="00C9345C"/>
    <w:rsid w:val="00C93523"/>
    <w:rsid w:val="00C93836"/>
    <w:rsid w:val="00C93D28"/>
    <w:rsid w:val="00C93E2D"/>
    <w:rsid w:val="00C9406E"/>
    <w:rsid w:val="00C940E3"/>
    <w:rsid w:val="00C94875"/>
    <w:rsid w:val="00C94E70"/>
    <w:rsid w:val="00C9538F"/>
    <w:rsid w:val="00C95672"/>
    <w:rsid w:val="00C958C3"/>
    <w:rsid w:val="00C96237"/>
    <w:rsid w:val="00C962DE"/>
    <w:rsid w:val="00C97D2C"/>
    <w:rsid w:val="00C97FB0"/>
    <w:rsid w:val="00CA0059"/>
    <w:rsid w:val="00CA033C"/>
    <w:rsid w:val="00CA042B"/>
    <w:rsid w:val="00CA0BD2"/>
    <w:rsid w:val="00CA0F04"/>
    <w:rsid w:val="00CA12F7"/>
    <w:rsid w:val="00CA14A0"/>
    <w:rsid w:val="00CA184E"/>
    <w:rsid w:val="00CA1E04"/>
    <w:rsid w:val="00CA2F89"/>
    <w:rsid w:val="00CA3E96"/>
    <w:rsid w:val="00CA4362"/>
    <w:rsid w:val="00CA4DBA"/>
    <w:rsid w:val="00CA5CBA"/>
    <w:rsid w:val="00CA5F38"/>
    <w:rsid w:val="00CA68EF"/>
    <w:rsid w:val="00CA69B8"/>
    <w:rsid w:val="00CA6A2D"/>
    <w:rsid w:val="00CA6EC1"/>
    <w:rsid w:val="00CA6FE5"/>
    <w:rsid w:val="00CA73C8"/>
    <w:rsid w:val="00CA7676"/>
    <w:rsid w:val="00CA774C"/>
    <w:rsid w:val="00CA7AA4"/>
    <w:rsid w:val="00CB040D"/>
    <w:rsid w:val="00CB0F91"/>
    <w:rsid w:val="00CB130E"/>
    <w:rsid w:val="00CB1D37"/>
    <w:rsid w:val="00CB1D55"/>
    <w:rsid w:val="00CB27A9"/>
    <w:rsid w:val="00CB2A51"/>
    <w:rsid w:val="00CB3BEA"/>
    <w:rsid w:val="00CB3C8D"/>
    <w:rsid w:val="00CB41E8"/>
    <w:rsid w:val="00CB435C"/>
    <w:rsid w:val="00CB454A"/>
    <w:rsid w:val="00CB48FD"/>
    <w:rsid w:val="00CB4FF7"/>
    <w:rsid w:val="00CB51CA"/>
    <w:rsid w:val="00CB52E1"/>
    <w:rsid w:val="00CB592D"/>
    <w:rsid w:val="00CB5A23"/>
    <w:rsid w:val="00CB5E6C"/>
    <w:rsid w:val="00CB63E6"/>
    <w:rsid w:val="00CB6FA0"/>
    <w:rsid w:val="00CB7020"/>
    <w:rsid w:val="00CB741E"/>
    <w:rsid w:val="00CB79B1"/>
    <w:rsid w:val="00CC2946"/>
    <w:rsid w:val="00CC2B5A"/>
    <w:rsid w:val="00CC2EB1"/>
    <w:rsid w:val="00CC382A"/>
    <w:rsid w:val="00CC3EC8"/>
    <w:rsid w:val="00CC41EA"/>
    <w:rsid w:val="00CC4264"/>
    <w:rsid w:val="00CC45A3"/>
    <w:rsid w:val="00CC4650"/>
    <w:rsid w:val="00CC467A"/>
    <w:rsid w:val="00CC47EC"/>
    <w:rsid w:val="00CC533D"/>
    <w:rsid w:val="00CC5A48"/>
    <w:rsid w:val="00CC5F04"/>
    <w:rsid w:val="00CC5FCA"/>
    <w:rsid w:val="00CC6B40"/>
    <w:rsid w:val="00CC75E0"/>
    <w:rsid w:val="00CD01CB"/>
    <w:rsid w:val="00CD0347"/>
    <w:rsid w:val="00CD0F71"/>
    <w:rsid w:val="00CD1B78"/>
    <w:rsid w:val="00CD1D50"/>
    <w:rsid w:val="00CD1E01"/>
    <w:rsid w:val="00CD21EA"/>
    <w:rsid w:val="00CD22EE"/>
    <w:rsid w:val="00CD2431"/>
    <w:rsid w:val="00CD2446"/>
    <w:rsid w:val="00CD281A"/>
    <w:rsid w:val="00CD2B29"/>
    <w:rsid w:val="00CD3213"/>
    <w:rsid w:val="00CD333D"/>
    <w:rsid w:val="00CD33BA"/>
    <w:rsid w:val="00CD3B67"/>
    <w:rsid w:val="00CD4163"/>
    <w:rsid w:val="00CD4AD0"/>
    <w:rsid w:val="00CD51F6"/>
    <w:rsid w:val="00CD6826"/>
    <w:rsid w:val="00CD6C1A"/>
    <w:rsid w:val="00CD7F32"/>
    <w:rsid w:val="00CE00D8"/>
    <w:rsid w:val="00CE0381"/>
    <w:rsid w:val="00CE04CF"/>
    <w:rsid w:val="00CE0ADF"/>
    <w:rsid w:val="00CE0D33"/>
    <w:rsid w:val="00CE16BC"/>
    <w:rsid w:val="00CE1AE4"/>
    <w:rsid w:val="00CE2318"/>
    <w:rsid w:val="00CE2A99"/>
    <w:rsid w:val="00CE3090"/>
    <w:rsid w:val="00CE3178"/>
    <w:rsid w:val="00CE33B0"/>
    <w:rsid w:val="00CE3675"/>
    <w:rsid w:val="00CE3E73"/>
    <w:rsid w:val="00CE3F10"/>
    <w:rsid w:val="00CE3F5B"/>
    <w:rsid w:val="00CE3FB6"/>
    <w:rsid w:val="00CE41C2"/>
    <w:rsid w:val="00CE4B12"/>
    <w:rsid w:val="00CE53B6"/>
    <w:rsid w:val="00CE5529"/>
    <w:rsid w:val="00CE57D1"/>
    <w:rsid w:val="00CE589B"/>
    <w:rsid w:val="00CE5B8A"/>
    <w:rsid w:val="00CE6820"/>
    <w:rsid w:val="00CE6E4C"/>
    <w:rsid w:val="00CE7096"/>
    <w:rsid w:val="00CF0495"/>
    <w:rsid w:val="00CF05FC"/>
    <w:rsid w:val="00CF0A80"/>
    <w:rsid w:val="00CF21C4"/>
    <w:rsid w:val="00CF2CBF"/>
    <w:rsid w:val="00CF2DB0"/>
    <w:rsid w:val="00CF2E95"/>
    <w:rsid w:val="00CF337A"/>
    <w:rsid w:val="00CF3509"/>
    <w:rsid w:val="00CF3D0E"/>
    <w:rsid w:val="00CF4CE0"/>
    <w:rsid w:val="00CF4D9C"/>
    <w:rsid w:val="00CF5010"/>
    <w:rsid w:val="00CF5306"/>
    <w:rsid w:val="00CF55B1"/>
    <w:rsid w:val="00CF59F0"/>
    <w:rsid w:val="00CF5A36"/>
    <w:rsid w:val="00CF5EF4"/>
    <w:rsid w:val="00CF630C"/>
    <w:rsid w:val="00CF64FD"/>
    <w:rsid w:val="00CF72AE"/>
    <w:rsid w:val="00D00956"/>
    <w:rsid w:val="00D00AD7"/>
    <w:rsid w:val="00D00E8F"/>
    <w:rsid w:val="00D00FD6"/>
    <w:rsid w:val="00D018E5"/>
    <w:rsid w:val="00D01C26"/>
    <w:rsid w:val="00D01E44"/>
    <w:rsid w:val="00D01FA5"/>
    <w:rsid w:val="00D02225"/>
    <w:rsid w:val="00D026B9"/>
    <w:rsid w:val="00D02D83"/>
    <w:rsid w:val="00D0313B"/>
    <w:rsid w:val="00D037C1"/>
    <w:rsid w:val="00D037D2"/>
    <w:rsid w:val="00D03DED"/>
    <w:rsid w:val="00D0526E"/>
    <w:rsid w:val="00D0581D"/>
    <w:rsid w:val="00D07420"/>
    <w:rsid w:val="00D079EA"/>
    <w:rsid w:val="00D07F80"/>
    <w:rsid w:val="00D07FA3"/>
    <w:rsid w:val="00D10CD7"/>
    <w:rsid w:val="00D10D24"/>
    <w:rsid w:val="00D10E7D"/>
    <w:rsid w:val="00D1111D"/>
    <w:rsid w:val="00D112AE"/>
    <w:rsid w:val="00D115D8"/>
    <w:rsid w:val="00D11993"/>
    <w:rsid w:val="00D119C5"/>
    <w:rsid w:val="00D11F69"/>
    <w:rsid w:val="00D12586"/>
    <w:rsid w:val="00D12A40"/>
    <w:rsid w:val="00D12B99"/>
    <w:rsid w:val="00D13225"/>
    <w:rsid w:val="00D1329A"/>
    <w:rsid w:val="00D133FE"/>
    <w:rsid w:val="00D13ABE"/>
    <w:rsid w:val="00D13CB5"/>
    <w:rsid w:val="00D13D08"/>
    <w:rsid w:val="00D14ED8"/>
    <w:rsid w:val="00D15090"/>
    <w:rsid w:val="00D1535A"/>
    <w:rsid w:val="00D162C7"/>
    <w:rsid w:val="00D17D69"/>
    <w:rsid w:val="00D203D6"/>
    <w:rsid w:val="00D20F38"/>
    <w:rsid w:val="00D2118E"/>
    <w:rsid w:val="00D21A81"/>
    <w:rsid w:val="00D22055"/>
    <w:rsid w:val="00D22682"/>
    <w:rsid w:val="00D22804"/>
    <w:rsid w:val="00D22B2E"/>
    <w:rsid w:val="00D22BED"/>
    <w:rsid w:val="00D22D98"/>
    <w:rsid w:val="00D22EAB"/>
    <w:rsid w:val="00D231B1"/>
    <w:rsid w:val="00D23721"/>
    <w:rsid w:val="00D23918"/>
    <w:rsid w:val="00D2514E"/>
    <w:rsid w:val="00D2524A"/>
    <w:rsid w:val="00D2538C"/>
    <w:rsid w:val="00D26C6C"/>
    <w:rsid w:val="00D26E30"/>
    <w:rsid w:val="00D2703F"/>
    <w:rsid w:val="00D271F5"/>
    <w:rsid w:val="00D27D0A"/>
    <w:rsid w:val="00D30416"/>
    <w:rsid w:val="00D30667"/>
    <w:rsid w:val="00D31084"/>
    <w:rsid w:val="00D3144A"/>
    <w:rsid w:val="00D31587"/>
    <w:rsid w:val="00D31B32"/>
    <w:rsid w:val="00D31B94"/>
    <w:rsid w:val="00D31E58"/>
    <w:rsid w:val="00D31E68"/>
    <w:rsid w:val="00D32215"/>
    <w:rsid w:val="00D32A5A"/>
    <w:rsid w:val="00D32D47"/>
    <w:rsid w:val="00D332FC"/>
    <w:rsid w:val="00D348E9"/>
    <w:rsid w:val="00D34BE4"/>
    <w:rsid w:val="00D34CED"/>
    <w:rsid w:val="00D34FE7"/>
    <w:rsid w:val="00D3516B"/>
    <w:rsid w:val="00D35251"/>
    <w:rsid w:val="00D355CD"/>
    <w:rsid w:val="00D358D5"/>
    <w:rsid w:val="00D35C12"/>
    <w:rsid w:val="00D35DBE"/>
    <w:rsid w:val="00D35FD1"/>
    <w:rsid w:val="00D3623A"/>
    <w:rsid w:val="00D36A22"/>
    <w:rsid w:val="00D370CB"/>
    <w:rsid w:val="00D3762C"/>
    <w:rsid w:val="00D37F35"/>
    <w:rsid w:val="00D400C7"/>
    <w:rsid w:val="00D40821"/>
    <w:rsid w:val="00D40DFA"/>
    <w:rsid w:val="00D4119F"/>
    <w:rsid w:val="00D41455"/>
    <w:rsid w:val="00D41838"/>
    <w:rsid w:val="00D41EE6"/>
    <w:rsid w:val="00D4252E"/>
    <w:rsid w:val="00D42A64"/>
    <w:rsid w:val="00D42DB2"/>
    <w:rsid w:val="00D441CA"/>
    <w:rsid w:val="00D442A6"/>
    <w:rsid w:val="00D446DC"/>
    <w:rsid w:val="00D44989"/>
    <w:rsid w:val="00D44D3A"/>
    <w:rsid w:val="00D44FA9"/>
    <w:rsid w:val="00D451CC"/>
    <w:rsid w:val="00D4533D"/>
    <w:rsid w:val="00D458A2"/>
    <w:rsid w:val="00D459C9"/>
    <w:rsid w:val="00D46554"/>
    <w:rsid w:val="00D465DF"/>
    <w:rsid w:val="00D467EF"/>
    <w:rsid w:val="00D46995"/>
    <w:rsid w:val="00D473D1"/>
    <w:rsid w:val="00D475A0"/>
    <w:rsid w:val="00D479FA"/>
    <w:rsid w:val="00D50625"/>
    <w:rsid w:val="00D50723"/>
    <w:rsid w:val="00D50764"/>
    <w:rsid w:val="00D50FD3"/>
    <w:rsid w:val="00D51347"/>
    <w:rsid w:val="00D51389"/>
    <w:rsid w:val="00D513F0"/>
    <w:rsid w:val="00D51B50"/>
    <w:rsid w:val="00D51CEA"/>
    <w:rsid w:val="00D51E3B"/>
    <w:rsid w:val="00D521E4"/>
    <w:rsid w:val="00D5240A"/>
    <w:rsid w:val="00D52675"/>
    <w:rsid w:val="00D528DB"/>
    <w:rsid w:val="00D52904"/>
    <w:rsid w:val="00D52EB4"/>
    <w:rsid w:val="00D530F6"/>
    <w:rsid w:val="00D53DC0"/>
    <w:rsid w:val="00D543F8"/>
    <w:rsid w:val="00D54A63"/>
    <w:rsid w:val="00D54B6B"/>
    <w:rsid w:val="00D54C50"/>
    <w:rsid w:val="00D54CD3"/>
    <w:rsid w:val="00D54DD4"/>
    <w:rsid w:val="00D5539A"/>
    <w:rsid w:val="00D56407"/>
    <w:rsid w:val="00D56775"/>
    <w:rsid w:val="00D5786B"/>
    <w:rsid w:val="00D5788D"/>
    <w:rsid w:val="00D60A44"/>
    <w:rsid w:val="00D60A65"/>
    <w:rsid w:val="00D60D44"/>
    <w:rsid w:val="00D61002"/>
    <w:rsid w:val="00D610E1"/>
    <w:rsid w:val="00D617C3"/>
    <w:rsid w:val="00D61EB0"/>
    <w:rsid w:val="00D62226"/>
    <w:rsid w:val="00D631E4"/>
    <w:rsid w:val="00D6348B"/>
    <w:rsid w:val="00D63A85"/>
    <w:rsid w:val="00D64250"/>
    <w:rsid w:val="00D64684"/>
    <w:rsid w:val="00D64EB7"/>
    <w:rsid w:val="00D64F76"/>
    <w:rsid w:val="00D650C2"/>
    <w:rsid w:val="00D6589F"/>
    <w:rsid w:val="00D658C0"/>
    <w:rsid w:val="00D65918"/>
    <w:rsid w:val="00D6593F"/>
    <w:rsid w:val="00D65CD7"/>
    <w:rsid w:val="00D65D54"/>
    <w:rsid w:val="00D660E0"/>
    <w:rsid w:val="00D664DF"/>
    <w:rsid w:val="00D66795"/>
    <w:rsid w:val="00D66FC9"/>
    <w:rsid w:val="00D6768E"/>
    <w:rsid w:val="00D67F93"/>
    <w:rsid w:val="00D710CB"/>
    <w:rsid w:val="00D71243"/>
    <w:rsid w:val="00D713D7"/>
    <w:rsid w:val="00D71CA0"/>
    <w:rsid w:val="00D71FDE"/>
    <w:rsid w:val="00D73BA7"/>
    <w:rsid w:val="00D73C74"/>
    <w:rsid w:val="00D73CD0"/>
    <w:rsid w:val="00D73DDA"/>
    <w:rsid w:val="00D749A9"/>
    <w:rsid w:val="00D74BAA"/>
    <w:rsid w:val="00D74C04"/>
    <w:rsid w:val="00D74F1F"/>
    <w:rsid w:val="00D75089"/>
    <w:rsid w:val="00D7563E"/>
    <w:rsid w:val="00D75C7D"/>
    <w:rsid w:val="00D75D9A"/>
    <w:rsid w:val="00D7627F"/>
    <w:rsid w:val="00D76447"/>
    <w:rsid w:val="00D76979"/>
    <w:rsid w:val="00D76ED2"/>
    <w:rsid w:val="00D770E3"/>
    <w:rsid w:val="00D77B33"/>
    <w:rsid w:val="00D77BE2"/>
    <w:rsid w:val="00D77EA1"/>
    <w:rsid w:val="00D77F3F"/>
    <w:rsid w:val="00D80006"/>
    <w:rsid w:val="00D80B85"/>
    <w:rsid w:val="00D8220A"/>
    <w:rsid w:val="00D822BE"/>
    <w:rsid w:val="00D8245F"/>
    <w:rsid w:val="00D82464"/>
    <w:rsid w:val="00D831ED"/>
    <w:rsid w:val="00D834EA"/>
    <w:rsid w:val="00D8350F"/>
    <w:rsid w:val="00D83658"/>
    <w:rsid w:val="00D838D9"/>
    <w:rsid w:val="00D8483B"/>
    <w:rsid w:val="00D84A50"/>
    <w:rsid w:val="00D8543F"/>
    <w:rsid w:val="00D85692"/>
    <w:rsid w:val="00D85BDC"/>
    <w:rsid w:val="00D85E1F"/>
    <w:rsid w:val="00D86BCF"/>
    <w:rsid w:val="00D870B1"/>
    <w:rsid w:val="00D873B4"/>
    <w:rsid w:val="00D90210"/>
    <w:rsid w:val="00D904C6"/>
    <w:rsid w:val="00D90D20"/>
    <w:rsid w:val="00D912DB"/>
    <w:rsid w:val="00D91763"/>
    <w:rsid w:val="00D9181F"/>
    <w:rsid w:val="00D9243D"/>
    <w:rsid w:val="00D925FF"/>
    <w:rsid w:val="00D92AD1"/>
    <w:rsid w:val="00D92FE7"/>
    <w:rsid w:val="00D9301F"/>
    <w:rsid w:val="00D93175"/>
    <w:rsid w:val="00D93494"/>
    <w:rsid w:val="00D93A74"/>
    <w:rsid w:val="00D9447B"/>
    <w:rsid w:val="00D94BDB"/>
    <w:rsid w:val="00D95D0E"/>
    <w:rsid w:val="00D95E29"/>
    <w:rsid w:val="00D96082"/>
    <w:rsid w:val="00D96F3F"/>
    <w:rsid w:val="00D9713E"/>
    <w:rsid w:val="00D97356"/>
    <w:rsid w:val="00D97658"/>
    <w:rsid w:val="00D978B3"/>
    <w:rsid w:val="00D978E1"/>
    <w:rsid w:val="00D97B7E"/>
    <w:rsid w:val="00D97D67"/>
    <w:rsid w:val="00DA001A"/>
    <w:rsid w:val="00DA094C"/>
    <w:rsid w:val="00DA0DBA"/>
    <w:rsid w:val="00DA1443"/>
    <w:rsid w:val="00DA1F91"/>
    <w:rsid w:val="00DA1FAA"/>
    <w:rsid w:val="00DA284C"/>
    <w:rsid w:val="00DA3220"/>
    <w:rsid w:val="00DA3C59"/>
    <w:rsid w:val="00DA3D9A"/>
    <w:rsid w:val="00DA3E1F"/>
    <w:rsid w:val="00DA4609"/>
    <w:rsid w:val="00DA5661"/>
    <w:rsid w:val="00DA5858"/>
    <w:rsid w:val="00DA6164"/>
    <w:rsid w:val="00DA6B22"/>
    <w:rsid w:val="00DA7031"/>
    <w:rsid w:val="00DA771E"/>
    <w:rsid w:val="00DA7C95"/>
    <w:rsid w:val="00DB0354"/>
    <w:rsid w:val="00DB0815"/>
    <w:rsid w:val="00DB0A77"/>
    <w:rsid w:val="00DB0AE5"/>
    <w:rsid w:val="00DB0C38"/>
    <w:rsid w:val="00DB0D28"/>
    <w:rsid w:val="00DB108D"/>
    <w:rsid w:val="00DB119A"/>
    <w:rsid w:val="00DB1A74"/>
    <w:rsid w:val="00DB1C0D"/>
    <w:rsid w:val="00DB1F4B"/>
    <w:rsid w:val="00DB2445"/>
    <w:rsid w:val="00DB2491"/>
    <w:rsid w:val="00DB255C"/>
    <w:rsid w:val="00DB2FE4"/>
    <w:rsid w:val="00DB39B5"/>
    <w:rsid w:val="00DB3F10"/>
    <w:rsid w:val="00DB4594"/>
    <w:rsid w:val="00DB47E1"/>
    <w:rsid w:val="00DB4B14"/>
    <w:rsid w:val="00DB4C2B"/>
    <w:rsid w:val="00DB4E1D"/>
    <w:rsid w:val="00DB504A"/>
    <w:rsid w:val="00DB5430"/>
    <w:rsid w:val="00DB56A9"/>
    <w:rsid w:val="00DB5F27"/>
    <w:rsid w:val="00DB5F46"/>
    <w:rsid w:val="00DB6015"/>
    <w:rsid w:val="00DB65A1"/>
    <w:rsid w:val="00DB6DD3"/>
    <w:rsid w:val="00DB710E"/>
    <w:rsid w:val="00DC026C"/>
    <w:rsid w:val="00DC0BAC"/>
    <w:rsid w:val="00DC10B0"/>
    <w:rsid w:val="00DC1507"/>
    <w:rsid w:val="00DC1A7F"/>
    <w:rsid w:val="00DC1C48"/>
    <w:rsid w:val="00DC1E92"/>
    <w:rsid w:val="00DC24FF"/>
    <w:rsid w:val="00DC2543"/>
    <w:rsid w:val="00DC2A03"/>
    <w:rsid w:val="00DC344F"/>
    <w:rsid w:val="00DC354D"/>
    <w:rsid w:val="00DC3A6B"/>
    <w:rsid w:val="00DC3AB0"/>
    <w:rsid w:val="00DC3DAF"/>
    <w:rsid w:val="00DC4035"/>
    <w:rsid w:val="00DC496F"/>
    <w:rsid w:val="00DC4D18"/>
    <w:rsid w:val="00DC5330"/>
    <w:rsid w:val="00DC5DE0"/>
    <w:rsid w:val="00DC657D"/>
    <w:rsid w:val="00DC70E2"/>
    <w:rsid w:val="00DC71BD"/>
    <w:rsid w:val="00DC72AF"/>
    <w:rsid w:val="00DC7BD6"/>
    <w:rsid w:val="00DD031B"/>
    <w:rsid w:val="00DD1AD9"/>
    <w:rsid w:val="00DD1D87"/>
    <w:rsid w:val="00DD2242"/>
    <w:rsid w:val="00DD259B"/>
    <w:rsid w:val="00DD2810"/>
    <w:rsid w:val="00DD2C1A"/>
    <w:rsid w:val="00DD3224"/>
    <w:rsid w:val="00DD324C"/>
    <w:rsid w:val="00DD32EC"/>
    <w:rsid w:val="00DD3751"/>
    <w:rsid w:val="00DD41DD"/>
    <w:rsid w:val="00DD4E12"/>
    <w:rsid w:val="00DD5019"/>
    <w:rsid w:val="00DD534A"/>
    <w:rsid w:val="00DD5AA4"/>
    <w:rsid w:val="00DD6AC4"/>
    <w:rsid w:val="00DD6FCE"/>
    <w:rsid w:val="00DD71D2"/>
    <w:rsid w:val="00DD7861"/>
    <w:rsid w:val="00DD7911"/>
    <w:rsid w:val="00DE030A"/>
    <w:rsid w:val="00DE165E"/>
    <w:rsid w:val="00DE18C8"/>
    <w:rsid w:val="00DE250D"/>
    <w:rsid w:val="00DE2ECE"/>
    <w:rsid w:val="00DE324C"/>
    <w:rsid w:val="00DE4030"/>
    <w:rsid w:val="00DE4098"/>
    <w:rsid w:val="00DE4416"/>
    <w:rsid w:val="00DE4A67"/>
    <w:rsid w:val="00DE4E29"/>
    <w:rsid w:val="00DE55AB"/>
    <w:rsid w:val="00DE5A06"/>
    <w:rsid w:val="00DE5C2D"/>
    <w:rsid w:val="00DE6DB7"/>
    <w:rsid w:val="00DE6EB2"/>
    <w:rsid w:val="00DE7015"/>
    <w:rsid w:val="00DE7306"/>
    <w:rsid w:val="00DF01E0"/>
    <w:rsid w:val="00DF024D"/>
    <w:rsid w:val="00DF1251"/>
    <w:rsid w:val="00DF20F2"/>
    <w:rsid w:val="00DF2316"/>
    <w:rsid w:val="00DF28AD"/>
    <w:rsid w:val="00DF2BAB"/>
    <w:rsid w:val="00DF2CF7"/>
    <w:rsid w:val="00DF3865"/>
    <w:rsid w:val="00DF422F"/>
    <w:rsid w:val="00DF4D30"/>
    <w:rsid w:val="00DF554B"/>
    <w:rsid w:val="00DF5CB6"/>
    <w:rsid w:val="00DF6400"/>
    <w:rsid w:val="00DF68F8"/>
    <w:rsid w:val="00DF7182"/>
    <w:rsid w:val="00DF762E"/>
    <w:rsid w:val="00DF7907"/>
    <w:rsid w:val="00DF7F67"/>
    <w:rsid w:val="00DF7FA1"/>
    <w:rsid w:val="00E003B4"/>
    <w:rsid w:val="00E005F9"/>
    <w:rsid w:val="00E015B7"/>
    <w:rsid w:val="00E02756"/>
    <w:rsid w:val="00E02C3C"/>
    <w:rsid w:val="00E02D8F"/>
    <w:rsid w:val="00E035CF"/>
    <w:rsid w:val="00E03841"/>
    <w:rsid w:val="00E038B3"/>
    <w:rsid w:val="00E03AFE"/>
    <w:rsid w:val="00E03E72"/>
    <w:rsid w:val="00E040B7"/>
    <w:rsid w:val="00E04285"/>
    <w:rsid w:val="00E0466C"/>
    <w:rsid w:val="00E04B62"/>
    <w:rsid w:val="00E05949"/>
    <w:rsid w:val="00E060DB"/>
    <w:rsid w:val="00E069FF"/>
    <w:rsid w:val="00E073CC"/>
    <w:rsid w:val="00E07850"/>
    <w:rsid w:val="00E07975"/>
    <w:rsid w:val="00E07AD7"/>
    <w:rsid w:val="00E10248"/>
    <w:rsid w:val="00E10740"/>
    <w:rsid w:val="00E11C3A"/>
    <w:rsid w:val="00E11EA8"/>
    <w:rsid w:val="00E11EE0"/>
    <w:rsid w:val="00E11F66"/>
    <w:rsid w:val="00E12252"/>
    <w:rsid w:val="00E125A0"/>
    <w:rsid w:val="00E12FFC"/>
    <w:rsid w:val="00E13358"/>
    <w:rsid w:val="00E13B10"/>
    <w:rsid w:val="00E13CBA"/>
    <w:rsid w:val="00E14058"/>
    <w:rsid w:val="00E1413E"/>
    <w:rsid w:val="00E1437B"/>
    <w:rsid w:val="00E1438A"/>
    <w:rsid w:val="00E14E53"/>
    <w:rsid w:val="00E14F4B"/>
    <w:rsid w:val="00E150C6"/>
    <w:rsid w:val="00E15138"/>
    <w:rsid w:val="00E15267"/>
    <w:rsid w:val="00E1542F"/>
    <w:rsid w:val="00E15664"/>
    <w:rsid w:val="00E15B01"/>
    <w:rsid w:val="00E15F5A"/>
    <w:rsid w:val="00E16F57"/>
    <w:rsid w:val="00E171C0"/>
    <w:rsid w:val="00E17404"/>
    <w:rsid w:val="00E17629"/>
    <w:rsid w:val="00E179BC"/>
    <w:rsid w:val="00E20052"/>
    <w:rsid w:val="00E20199"/>
    <w:rsid w:val="00E20734"/>
    <w:rsid w:val="00E21E6B"/>
    <w:rsid w:val="00E21F77"/>
    <w:rsid w:val="00E229DA"/>
    <w:rsid w:val="00E22B59"/>
    <w:rsid w:val="00E2351F"/>
    <w:rsid w:val="00E235EE"/>
    <w:rsid w:val="00E23E24"/>
    <w:rsid w:val="00E242D8"/>
    <w:rsid w:val="00E24BD3"/>
    <w:rsid w:val="00E254C4"/>
    <w:rsid w:val="00E256C9"/>
    <w:rsid w:val="00E2628E"/>
    <w:rsid w:val="00E2645D"/>
    <w:rsid w:val="00E26462"/>
    <w:rsid w:val="00E26FBE"/>
    <w:rsid w:val="00E277F5"/>
    <w:rsid w:val="00E27BEB"/>
    <w:rsid w:val="00E27D57"/>
    <w:rsid w:val="00E27F71"/>
    <w:rsid w:val="00E30160"/>
    <w:rsid w:val="00E30884"/>
    <w:rsid w:val="00E31110"/>
    <w:rsid w:val="00E317B0"/>
    <w:rsid w:val="00E31BCC"/>
    <w:rsid w:val="00E31C57"/>
    <w:rsid w:val="00E31C9D"/>
    <w:rsid w:val="00E32567"/>
    <w:rsid w:val="00E328B9"/>
    <w:rsid w:val="00E32BC8"/>
    <w:rsid w:val="00E33471"/>
    <w:rsid w:val="00E33E16"/>
    <w:rsid w:val="00E34A2A"/>
    <w:rsid w:val="00E3516B"/>
    <w:rsid w:val="00E35334"/>
    <w:rsid w:val="00E356F9"/>
    <w:rsid w:val="00E35B2C"/>
    <w:rsid w:val="00E365FE"/>
    <w:rsid w:val="00E36B34"/>
    <w:rsid w:val="00E36B6A"/>
    <w:rsid w:val="00E36E14"/>
    <w:rsid w:val="00E36F40"/>
    <w:rsid w:val="00E3739A"/>
    <w:rsid w:val="00E37A09"/>
    <w:rsid w:val="00E37D7D"/>
    <w:rsid w:val="00E41046"/>
    <w:rsid w:val="00E41717"/>
    <w:rsid w:val="00E41732"/>
    <w:rsid w:val="00E41852"/>
    <w:rsid w:val="00E41AF5"/>
    <w:rsid w:val="00E41DA4"/>
    <w:rsid w:val="00E42120"/>
    <w:rsid w:val="00E42195"/>
    <w:rsid w:val="00E4243D"/>
    <w:rsid w:val="00E4299C"/>
    <w:rsid w:val="00E42DA5"/>
    <w:rsid w:val="00E43917"/>
    <w:rsid w:val="00E43B3E"/>
    <w:rsid w:val="00E43B60"/>
    <w:rsid w:val="00E4471A"/>
    <w:rsid w:val="00E448A3"/>
    <w:rsid w:val="00E44EC7"/>
    <w:rsid w:val="00E45136"/>
    <w:rsid w:val="00E45371"/>
    <w:rsid w:val="00E45CA9"/>
    <w:rsid w:val="00E460F6"/>
    <w:rsid w:val="00E463AE"/>
    <w:rsid w:val="00E463F6"/>
    <w:rsid w:val="00E46A2F"/>
    <w:rsid w:val="00E46CE0"/>
    <w:rsid w:val="00E47FC8"/>
    <w:rsid w:val="00E502A6"/>
    <w:rsid w:val="00E50303"/>
    <w:rsid w:val="00E505B7"/>
    <w:rsid w:val="00E51F89"/>
    <w:rsid w:val="00E522CC"/>
    <w:rsid w:val="00E52838"/>
    <w:rsid w:val="00E5402F"/>
    <w:rsid w:val="00E54036"/>
    <w:rsid w:val="00E54F2B"/>
    <w:rsid w:val="00E553E4"/>
    <w:rsid w:val="00E55530"/>
    <w:rsid w:val="00E55DA0"/>
    <w:rsid w:val="00E5689A"/>
    <w:rsid w:val="00E57269"/>
    <w:rsid w:val="00E5764B"/>
    <w:rsid w:val="00E57ACC"/>
    <w:rsid w:val="00E57FD1"/>
    <w:rsid w:val="00E60136"/>
    <w:rsid w:val="00E60242"/>
    <w:rsid w:val="00E608F0"/>
    <w:rsid w:val="00E61498"/>
    <w:rsid w:val="00E619C3"/>
    <w:rsid w:val="00E61CC8"/>
    <w:rsid w:val="00E62265"/>
    <w:rsid w:val="00E62857"/>
    <w:rsid w:val="00E62CDC"/>
    <w:rsid w:val="00E6326B"/>
    <w:rsid w:val="00E633DD"/>
    <w:rsid w:val="00E64022"/>
    <w:rsid w:val="00E64126"/>
    <w:rsid w:val="00E64A2C"/>
    <w:rsid w:val="00E65122"/>
    <w:rsid w:val="00E65274"/>
    <w:rsid w:val="00E65A0F"/>
    <w:rsid w:val="00E6639C"/>
    <w:rsid w:val="00E6659D"/>
    <w:rsid w:val="00E66F4D"/>
    <w:rsid w:val="00E67451"/>
    <w:rsid w:val="00E67765"/>
    <w:rsid w:val="00E701AD"/>
    <w:rsid w:val="00E70BAB"/>
    <w:rsid w:val="00E71682"/>
    <w:rsid w:val="00E718BA"/>
    <w:rsid w:val="00E71E63"/>
    <w:rsid w:val="00E7206B"/>
    <w:rsid w:val="00E72E7D"/>
    <w:rsid w:val="00E73388"/>
    <w:rsid w:val="00E7350C"/>
    <w:rsid w:val="00E737E8"/>
    <w:rsid w:val="00E73C54"/>
    <w:rsid w:val="00E7410D"/>
    <w:rsid w:val="00E7436E"/>
    <w:rsid w:val="00E745C2"/>
    <w:rsid w:val="00E745FE"/>
    <w:rsid w:val="00E74B5A"/>
    <w:rsid w:val="00E74E60"/>
    <w:rsid w:val="00E75EB5"/>
    <w:rsid w:val="00E760D4"/>
    <w:rsid w:val="00E76C82"/>
    <w:rsid w:val="00E76DB3"/>
    <w:rsid w:val="00E77420"/>
    <w:rsid w:val="00E774B6"/>
    <w:rsid w:val="00E77814"/>
    <w:rsid w:val="00E77BBA"/>
    <w:rsid w:val="00E8068F"/>
    <w:rsid w:val="00E80F36"/>
    <w:rsid w:val="00E812CF"/>
    <w:rsid w:val="00E817DF"/>
    <w:rsid w:val="00E81857"/>
    <w:rsid w:val="00E81B0F"/>
    <w:rsid w:val="00E81C5A"/>
    <w:rsid w:val="00E81D00"/>
    <w:rsid w:val="00E81F22"/>
    <w:rsid w:val="00E82A73"/>
    <w:rsid w:val="00E82D63"/>
    <w:rsid w:val="00E83B10"/>
    <w:rsid w:val="00E83FC7"/>
    <w:rsid w:val="00E83FC8"/>
    <w:rsid w:val="00E84758"/>
    <w:rsid w:val="00E84C04"/>
    <w:rsid w:val="00E85279"/>
    <w:rsid w:val="00E8536D"/>
    <w:rsid w:val="00E853A5"/>
    <w:rsid w:val="00E8620C"/>
    <w:rsid w:val="00E862EF"/>
    <w:rsid w:val="00E86AC6"/>
    <w:rsid w:val="00E86BFD"/>
    <w:rsid w:val="00E8745A"/>
    <w:rsid w:val="00E87E93"/>
    <w:rsid w:val="00E90657"/>
    <w:rsid w:val="00E9074A"/>
    <w:rsid w:val="00E90C93"/>
    <w:rsid w:val="00E90D32"/>
    <w:rsid w:val="00E913A7"/>
    <w:rsid w:val="00E9182F"/>
    <w:rsid w:val="00E91855"/>
    <w:rsid w:val="00E91F76"/>
    <w:rsid w:val="00E9265B"/>
    <w:rsid w:val="00E92881"/>
    <w:rsid w:val="00E93160"/>
    <w:rsid w:val="00E93E68"/>
    <w:rsid w:val="00E94BF4"/>
    <w:rsid w:val="00E94D6D"/>
    <w:rsid w:val="00E95073"/>
    <w:rsid w:val="00E950B6"/>
    <w:rsid w:val="00E9566C"/>
    <w:rsid w:val="00E95B8B"/>
    <w:rsid w:val="00E969E1"/>
    <w:rsid w:val="00E96AA4"/>
    <w:rsid w:val="00E96C4A"/>
    <w:rsid w:val="00E96FFA"/>
    <w:rsid w:val="00E97028"/>
    <w:rsid w:val="00E971B6"/>
    <w:rsid w:val="00E976AE"/>
    <w:rsid w:val="00E977DD"/>
    <w:rsid w:val="00E97C0D"/>
    <w:rsid w:val="00EA0343"/>
    <w:rsid w:val="00EA0B1B"/>
    <w:rsid w:val="00EA1462"/>
    <w:rsid w:val="00EA1558"/>
    <w:rsid w:val="00EA177F"/>
    <w:rsid w:val="00EA197A"/>
    <w:rsid w:val="00EA1982"/>
    <w:rsid w:val="00EA1F4A"/>
    <w:rsid w:val="00EA202D"/>
    <w:rsid w:val="00EA2245"/>
    <w:rsid w:val="00EA24E1"/>
    <w:rsid w:val="00EA2A25"/>
    <w:rsid w:val="00EA30D2"/>
    <w:rsid w:val="00EA3A23"/>
    <w:rsid w:val="00EA418F"/>
    <w:rsid w:val="00EA4787"/>
    <w:rsid w:val="00EA48E8"/>
    <w:rsid w:val="00EA4981"/>
    <w:rsid w:val="00EA49BA"/>
    <w:rsid w:val="00EA4B4B"/>
    <w:rsid w:val="00EA5366"/>
    <w:rsid w:val="00EA55F2"/>
    <w:rsid w:val="00EA56DD"/>
    <w:rsid w:val="00EA5C2C"/>
    <w:rsid w:val="00EA6B06"/>
    <w:rsid w:val="00EA7582"/>
    <w:rsid w:val="00EA7A9E"/>
    <w:rsid w:val="00EA7F2E"/>
    <w:rsid w:val="00EB0705"/>
    <w:rsid w:val="00EB08CD"/>
    <w:rsid w:val="00EB0A84"/>
    <w:rsid w:val="00EB1266"/>
    <w:rsid w:val="00EB1434"/>
    <w:rsid w:val="00EB152B"/>
    <w:rsid w:val="00EB2E6C"/>
    <w:rsid w:val="00EB32A8"/>
    <w:rsid w:val="00EB39D0"/>
    <w:rsid w:val="00EB4484"/>
    <w:rsid w:val="00EB4C95"/>
    <w:rsid w:val="00EB4E98"/>
    <w:rsid w:val="00EB63AF"/>
    <w:rsid w:val="00EB68D9"/>
    <w:rsid w:val="00EB754D"/>
    <w:rsid w:val="00EB7DFA"/>
    <w:rsid w:val="00EC044B"/>
    <w:rsid w:val="00EC05FF"/>
    <w:rsid w:val="00EC0CA9"/>
    <w:rsid w:val="00EC2703"/>
    <w:rsid w:val="00EC2EBE"/>
    <w:rsid w:val="00EC3468"/>
    <w:rsid w:val="00EC4977"/>
    <w:rsid w:val="00EC51CA"/>
    <w:rsid w:val="00EC5263"/>
    <w:rsid w:val="00EC52A5"/>
    <w:rsid w:val="00EC5504"/>
    <w:rsid w:val="00EC560A"/>
    <w:rsid w:val="00EC5622"/>
    <w:rsid w:val="00EC59A5"/>
    <w:rsid w:val="00EC5B8B"/>
    <w:rsid w:val="00EC627F"/>
    <w:rsid w:val="00EC66CD"/>
    <w:rsid w:val="00EC6B69"/>
    <w:rsid w:val="00EC7573"/>
    <w:rsid w:val="00EC7AE6"/>
    <w:rsid w:val="00ED00F3"/>
    <w:rsid w:val="00ED0571"/>
    <w:rsid w:val="00ED05F9"/>
    <w:rsid w:val="00ED13B7"/>
    <w:rsid w:val="00ED171A"/>
    <w:rsid w:val="00ED2579"/>
    <w:rsid w:val="00ED2A4A"/>
    <w:rsid w:val="00ED2B51"/>
    <w:rsid w:val="00ED2C3E"/>
    <w:rsid w:val="00ED3253"/>
    <w:rsid w:val="00ED3438"/>
    <w:rsid w:val="00ED357F"/>
    <w:rsid w:val="00ED3684"/>
    <w:rsid w:val="00ED3A75"/>
    <w:rsid w:val="00ED3AA9"/>
    <w:rsid w:val="00ED42E8"/>
    <w:rsid w:val="00ED4487"/>
    <w:rsid w:val="00ED47CD"/>
    <w:rsid w:val="00ED4C14"/>
    <w:rsid w:val="00ED4C4D"/>
    <w:rsid w:val="00ED59FC"/>
    <w:rsid w:val="00ED5B1D"/>
    <w:rsid w:val="00ED5C30"/>
    <w:rsid w:val="00ED61BD"/>
    <w:rsid w:val="00ED6C22"/>
    <w:rsid w:val="00ED6E6B"/>
    <w:rsid w:val="00ED6F01"/>
    <w:rsid w:val="00ED7540"/>
    <w:rsid w:val="00EE07EA"/>
    <w:rsid w:val="00EE11F1"/>
    <w:rsid w:val="00EE13B9"/>
    <w:rsid w:val="00EE19CB"/>
    <w:rsid w:val="00EE1BB5"/>
    <w:rsid w:val="00EE2435"/>
    <w:rsid w:val="00EE27FC"/>
    <w:rsid w:val="00EE2994"/>
    <w:rsid w:val="00EE344A"/>
    <w:rsid w:val="00EE36D0"/>
    <w:rsid w:val="00EE3782"/>
    <w:rsid w:val="00EE3837"/>
    <w:rsid w:val="00EE4504"/>
    <w:rsid w:val="00EE4AE8"/>
    <w:rsid w:val="00EE4BD2"/>
    <w:rsid w:val="00EE4C2D"/>
    <w:rsid w:val="00EE52CD"/>
    <w:rsid w:val="00EE5527"/>
    <w:rsid w:val="00EE5910"/>
    <w:rsid w:val="00EE5AC6"/>
    <w:rsid w:val="00EE6B1B"/>
    <w:rsid w:val="00EE6BAA"/>
    <w:rsid w:val="00EE6CE7"/>
    <w:rsid w:val="00EE732A"/>
    <w:rsid w:val="00EE798D"/>
    <w:rsid w:val="00EE7A3E"/>
    <w:rsid w:val="00EF00CB"/>
    <w:rsid w:val="00EF02F4"/>
    <w:rsid w:val="00EF044F"/>
    <w:rsid w:val="00EF0C8F"/>
    <w:rsid w:val="00EF0D71"/>
    <w:rsid w:val="00EF1251"/>
    <w:rsid w:val="00EF14C4"/>
    <w:rsid w:val="00EF2FBF"/>
    <w:rsid w:val="00EF31A3"/>
    <w:rsid w:val="00EF39EF"/>
    <w:rsid w:val="00EF5A1B"/>
    <w:rsid w:val="00EF5B6C"/>
    <w:rsid w:val="00EF5D02"/>
    <w:rsid w:val="00EF5F79"/>
    <w:rsid w:val="00EF5F87"/>
    <w:rsid w:val="00EF61D5"/>
    <w:rsid w:val="00EF70B7"/>
    <w:rsid w:val="00EF71A9"/>
    <w:rsid w:val="00EF73A6"/>
    <w:rsid w:val="00EF740D"/>
    <w:rsid w:val="00EF7803"/>
    <w:rsid w:val="00EF78F8"/>
    <w:rsid w:val="00EF7A51"/>
    <w:rsid w:val="00EF7B3F"/>
    <w:rsid w:val="00F00435"/>
    <w:rsid w:val="00F01937"/>
    <w:rsid w:val="00F01B81"/>
    <w:rsid w:val="00F020F7"/>
    <w:rsid w:val="00F0225D"/>
    <w:rsid w:val="00F026A3"/>
    <w:rsid w:val="00F026CA"/>
    <w:rsid w:val="00F02DCA"/>
    <w:rsid w:val="00F0366B"/>
    <w:rsid w:val="00F04563"/>
    <w:rsid w:val="00F04692"/>
    <w:rsid w:val="00F055A7"/>
    <w:rsid w:val="00F05AE7"/>
    <w:rsid w:val="00F05BB3"/>
    <w:rsid w:val="00F06489"/>
    <w:rsid w:val="00F075E2"/>
    <w:rsid w:val="00F1093B"/>
    <w:rsid w:val="00F10D46"/>
    <w:rsid w:val="00F10F99"/>
    <w:rsid w:val="00F11D75"/>
    <w:rsid w:val="00F11D79"/>
    <w:rsid w:val="00F121C3"/>
    <w:rsid w:val="00F129A7"/>
    <w:rsid w:val="00F12BB5"/>
    <w:rsid w:val="00F12BC1"/>
    <w:rsid w:val="00F12D70"/>
    <w:rsid w:val="00F143CA"/>
    <w:rsid w:val="00F143FB"/>
    <w:rsid w:val="00F14985"/>
    <w:rsid w:val="00F15938"/>
    <w:rsid w:val="00F16593"/>
    <w:rsid w:val="00F166BC"/>
    <w:rsid w:val="00F16927"/>
    <w:rsid w:val="00F16BD5"/>
    <w:rsid w:val="00F16D0F"/>
    <w:rsid w:val="00F172D0"/>
    <w:rsid w:val="00F17717"/>
    <w:rsid w:val="00F17D83"/>
    <w:rsid w:val="00F20318"/>
    <w:rsid w:val="00F205EF"/>
    <w:rsid w:val="00F20826"/>
    <w:rsid w:val="00F21949"/>
    <w:rsid w:val="00F235B9"/>
    <w:rsid w:val="00F23A79"/>
    <w:rsid w:val="00F24624"/>
    <w:rsid w:val="00F249B8"/>
    <w:rsid w:val="00F2571A"/>
    <w:rsid w:val="00F25889"/>
    <w:rsid w:val="00F261CF"/>
    <w:rsid w:val="00F26250"/>
    <w:rsid w:val="00F26257"/>
    <w:rsid w:val="00F27196"/>
    <w:rsid w:val="00F27563"/>
    <w:rsid w:val="00F2770D"/>
    <w:rsid w:val="00F27887"/>
    <w:rsid w:val="00F27BD1"/>
    <w:rsid w:val="00F27C3E"/>
    <w:rsid w:val="00F27DBF"/>
    <w:rsid w:val="00F27E13"/>
    <w:rsid w:val="00F27E6A"/>
    <w:rsid w:val="00F304AD"/>
    <w:rsid w:val="00F306A4"/>
    <w:rsid w:val="00F30EBB"/>
    <w:rsid w:val="00F315DB"/>
    <w:rsid w:val="00F317F3"/>
    <w:rsid w:val="00F32398"/>
    <w:rsid w:val="00F3264D"/>
    <w:rsid w:val="00F32C6C"/>
    <w:rsid w:val="00F34101"/>
    <w:rsid w:val="00F34563"/>
    <w:rsid w:val="00F345DE"/>
    <w:rsid w:val="00F34AA0"/>
    <w:rsid w:val="00F34B33"/>
    <w:rsid w:val="00F34B5A"/>
    <w:rsid w:val="00F34C16"/>
    <w:rsid w:val="00F35011"/>
    <w:rsid w:val="00F358A3"/>
    <w:rsid w:val="00F35B2D"/>
    <w:rsid w:val="00F36743"/>
    <w:rsid w:val="00F37124"/>
    <w:rsid w:val="00F377D0"/>
    <w:rsid w:val="00F40135"/>
    <w:rsid w:val="00F40415"/>
    <w:rsid w:val="00F40539"/>
    <w:rsid w:val="00F409C4"/>
    <w:rsid w:val="00F40A8B"/>
    <w:rsid w:val="00F40AED"/>
    <w:rsid w:val="00F40E85"/>
    <w:rsid w:val="00F41389"/>
    <w:rsid w:val="00F417D7"/>
    <w:rsid w:val="00F4222B"/>
    <w:rsid w:val="00F423DC"/>
    <w:rsid w:val="00F42A84"/>
    <w:rsid w:val="00F42BFF"/>
    <w:rsid w:val="00F42D0D"/>
    <w:rsid w:val="00F43692"/>
    <w:rsid w:val="00F43869"/>
    <w:rsid w:val="00F43DB1"/>
    <w:rsid w:val="00F43E2B"/>
    <w:rsid w:val="00F44692"/>
    <w:rsid w:val="00F44855"/>
    <w:rsid w:val="00F44A84"/>
    <w:rsid w:val="00F453FA"/>
    <w:rsid w:val="00F46789"/>
    <w:rsid w:val="00F46857"/>
    <w:rsid w:val="00F471C1"/>
    <w:rsid w:val="00F4786A"/>
    <w:rsid w:val="00F47A82"/>
    <w:rsid w:val="00F47C6E"/>
    <w:rsid w:val="00F5025E"/>
    <w:rsid w:val="00F504F8"/>
    <w:rsid w:val="00F5092C"/>
    <w:rsid w:val="00F5115D"/>
    <w:rsid w:val="00F51CB0"/>
    <w:rsid w:val="00F521D4"/>
    <w:rsid w:val="00F52246"/>
    <w:rsid w:val="00F52A52"/>
    <w:rsid w:val="00F52F46"/>
    <w:rsid w:val="00F52FC7"/>
    <w:rsid w:val="00F537C8"/>
    <w:rsid w:val="00F54681"/>
    <w:rsid w:val="00F54949"/>
    <w:rsid w:val="00F54AA4"/>
    <w:rsid w:val="00F54D7A"/>
    <w:rsid w:val="00F54ED8"/>
    <w:rsid w:val="00F55867"/>
    <w:rsid w:val="00F55B51"/>
    <w:rsid w:val="00F55B94"/>
    <w:rsid w:val="00F55D7A"/>
    <w:rsid w:val="00F55FDA"/>
    <w:rsid w:val="00F5686F"/>
    <w:rsid w:val="00F56904"/>
    <w:rsid w:val="00F56934"/>
    <w:rsid w:val="00F56B65"/>
    <w:rsid w:val="00F57001"/>
    <w:rsid w:val="00F571B3"/>
    <w:rsid w:val="00F6109F"/>
    <w:rsid w:val="00F6117E"/>
    <w:rsid w:val="00F611AF"/>
    <w:rsid w:val="00F61509"/>
    <w:rsid w:val="00F61AFA"/>
    <w:rsid w:val="00F61E80"/>
    <w:rsid w:val="00F624E2"/>
    <w:rsid w:val="00F6258C"/>
    <w:rsid w:val="00F62824"/>
    <w:rsid w:val="00F63520"/>
    <w:rsid w:val="00F63AB1"/>
    <w:rsid w:val="00F63CE4"/>
    <w:rsid w:val="00F6426D"/>
    <w:rsid w:val="00F649B5"/>
    <w:rsid w:val="00F65ED1"/>
    <w:rsid w:val="00F664D2"/>
    <w:rsid w:val="00F66B91"/>
    <w:rsid w:val="00F66BAF"/>
    <w:rsid w:val="00F66F00"/>
    <w:rsid w:val="00F6767A"/>
    <w:rsid w:val="00F6789C"/>
    <w:rsid w:val="00F67907"/>
    <w:rsid w:val="00F67D45"/>
    <w:rsid w:val="00F67FB5"/>
    <w:rsid w:val="00F709B6"/>
    <w:rsid w:val="00F72923"/>
    <w:rsid w:val="00F72D8B"/>
    <w:rsid w:val="00F73840"/>
    <w:rsid w:val="00F73E29"/>
    <w:rsid w:val="00F7409C"/>
    <w:rsid w:val="00F74963"/>
    <w:rsid w:val="00F75D92"/>
    <w:rsid w:val="00F75E67"/>
    <w:rsid w:val="00F75F2D"/>
    <w:rsid w:val="00F76291"/>
    <w:rsid w:val="00F7671C"/>
    <w:rsid w:val="00F76B39"/>
    <w:rsid w:val="00F76B60"/>
    <w:rsid w:val="00F76CB1"/>
    <w:rsid w:val="00F773A9"/>
    <w:rsid w:val="00F774E6"/>
    <w:rsid w:val="00F77560"/>
    <w:rsid w:val="00F7768C"/>
    <w:rsid w:val="00F806EA"/>
    <w:rsid w:val="00F81F04"/>
    <w:rsid w:val="00F825FA"/>
    <w:rsid w:val="00F82750"/>
    <w:rsid w:val="00F82A7E"/>
    <w:rsid w:val="00F82D8F"/>
    <w:rsid w:val="00F831D6"/>
    <w:rsid w:val="00F83D4C"/>
    <w:rsid w:val="00F84507"/>
    <w:rsid w:val="00F845CC"/>
    <w:rsid w:val="00F84AA8"/>
    <w:rsid w:val="00F84B1B"/>
    <w:rsid w:val="00F84C2A"/>
    <w:rsid w:val="00F84F2C"/>
    <w:rsid w:val="00F8532D"/>
    <w:rsid w:val="00F8543A"/>
    <w:rsid w:val="00F8544D"/>
    <w:rsid w:val="00F85625"/>
    <w:rsid w:val="00F85BBC"/>
    <w:rsid w:val="00F85DFB"/>
    <w:rsid w:val="00F85FF6"/>
    <w:rsid w:val="00F86311"/>
    <w:rsid w:val="00F8690A"/>
    <w:rsid w:val="00F86D15"/>
    <w:rsid w:val="00F87412"/>
    <w:rsid w:val="00F87E17"/>
    <w:rsid w:val="00F904FB"/>
    <w:rsid w:val="00F905B4"/>
    <w:rsid w:val="00F90F87"/>
    <w:rsid w:val="00F913E1"/>
    <w:rsid w:val="00F913EB"/>
    <w:rsid w:val="00F91696"/>
    <w:rsid w:val="00F91AD2"/>
    <w:rsid w:val="00F91F5E"/>
    <w:rsid w:val="00F92941"/>
    <w:rsid w:val="00F92CFC"/>
    <w:rsid w:val="00F9354B"/>
    <w:rsid w:val="00F938D4"/>
    <w:rsid w:val="00F93B09"/>
    <w:rsid w:val="00F93E89"/>
    <w:rsid w:val="00F9436D"/>
    <w:rsid w:val="00F94452"/>
    <w:rsid w:val="00F946A7"/>
    <w:rsid w:val="00F94B40"/>
    <w:rsid w:val="00F95658"/>
    <w:rsid w:val="00F95805"/>
    <w:rsid w:val="00F95E33"/>
    <w:rsid w:val="00F961E3"/>
    <w:rsid w:val="00F96DE4"/>
    <w:rsid w:val="00F9708B"/>
    <w:rsid w:val="00F97A62"/>
    <w:rsid w:val="00F97C05"/>
    <w:rsid w:val="00F97D5D"/>
    <w:rsid w:val="00F97F17"/>
    <w:rsid w:val="00F97FFD"/>
    <w:rsid w:val="00FA034A"/>
    <w:rsid w:val="00FA0378"/>
    <w:rsid w:val="00FA0549"/>
    <w:rsid w:val="00FA107E"/>
    <w:rsid w:val="00FA15BB"/>
    <w:rsid w:val="00FA19C2"/>
    <w:rsid w:val="00FA2283"/>
    <w:rsid w:val="00FA22EB"/>
    <w:rsid w:val="00FA2626"/>
    <w:rsid w:val="00FA2D03"/>
    <w:rsid w:val="00FA2F78"/>
    <w:rsid w:val="00FA33FD"/>
    <w:rsid w:val="00FA3906"/>
    <w:rsid w:val="00FA3A88"/>
    <w:rsid w:val="00FA3BD5"/>
    <w:rsid w:val="00FA3DED"/>
    <w:rsid w:val="00FA4926"/>
    <w:rsid w:val="00FA4E0D"/>
    <w:rsid w:val="00FA58AA"/>
    <w:rsid w:val="00FA5B9D"/>
    <w:rsid w:val="00FA6058"/>
    <w:rsid w:val="00FA6B21"/>
    <w:rsid w:val="00FA6BE6"/>
    <w:rsid w:val="00FA6C6B"/>
    <w:rsid w:val="00FA7159"/>
    <w:rsid w:val="00FA76E1"/>
    <w:rsid w:val="00FA79FC"/>
    <w:rsid w:val="00FA7B6E"/>
    <w:rsid w:val="00FA7B7C"/>
    <w:rsid w:val="00FB0476"/>
    <w:rsid w:val="00FB05B2"/>
    <w:rsid w:val="00FB0E0E"/>
    <w:rsid w:val="00FB10AE"/>
    <w:rsid w:val="00FB1388"/>
    <w:rsid w:val="00FB13D0"/>
    <w:rsid w:val="00FB155E"/>
    <w:rsid w:val="00FB197D"/>
    <w:rsid w:val="00FB25AC"/>
    <w:rsid w:val="00FB26A2"/>
    <w:rsid w:val="00FB29AF"/>
    <w:rsid w:val="00FB3226"/>
    <w:rsid w:val="00FB3321"/>
    <w:rsid w:val="00FB37E9"/>
    <w:rsid w:val="00FB3845"/>
    <w:rsid w:val="00FB3AF8"/>
    <w:rsid w:val="00FB43C6"/>
    <w:rsid w:val="00FB44CF"/>
    <w:rsid w:val="00FB47FE"/>
    <w:rsid w:val="00FB4C22"/>
    <w:rsid w:val="00FB583A"/>
    <w:rsid w:val="00FB5A9F"/>
    <w:rsid w:val="00FB6434"/>
    <w:rsid w:val="00FB74D1"/>
    <w:rsid w:val="00FC016F"/>
    <w:rsid w:val="00FC0D04"/>
    <w:rsid w:val="00FC15AA"/>
    <w:rsid w:val="00FC15CE"/>
    <w:rsid w:val="00FC1FB8"/>
    <w:rsid w:val="00FC29A5"/>
    <w:rsid w:val="00FC2D83"/>
    <w:rsid w:val="00FC3035"/>
    <w:rsid w:val="00FC3A4B"/>
    <w:rsid w:val="00FC3AED"/>
    <w:rsid w:val="00FC3D58"/>
    <w:rsid w:val="00FC40E6"/>
    <w:rsid w:val="00FC4467"/>
    <w:rsid w:val="00FC4C89"/>
    <w:rsid w:val="00FC4EE2"/>
    <w:rsid w:val="00FC4F04"/>
    <w:rsid w:val="00FC5706"/>
    <w:rsid w:val="00FC57FE"/>
    <w:rsid w:val="00FC5B77"/>
    <w:rsid w:val="00FC5CD7"/>
    <w:rsid w:val="00FC6166"/>
    <w:rsid w:val="00FC6599"/>
    <w:rsid w:val="00FC7833"/>
    <w:rsid w:val="00FC7E1D"/>
    <w:rsid w:val="00FC7E70"/>
    <w:rsid w:val="00FC7F2D"/>
    <w:rsid w:val="00FC7F8D"/>
    <w:rsid w:val="00FD01E7"/>
    <w:rsid w:val="00FD06EB"/>
    <w:rsid w:val="00FD0741"/>
    <w:rsid w:val="00FD0B9D"/>
    <w:rsid w:val="00FD0E41"/>
    <w:rsid w:val="00FD12B8"/>
    <w:rsid w:val="00FD22DF"/>
    <w:rsid w:val="00FD2452"/>
    <w:rsid w:val="00FD276D"/>
    <w:rsid w:val="00FD28C5"/>
    <w:rsid w:val="00FD29FC"/>
    <w:rsid w:val="00FD3380"/>
    <w:rsid w:val="00FD49CA"/>
    <w:rsid w:val="00FD4DAB"/>
    <w:rsid w:val="00FD56D4"/>
    <w:rsid w:val="00FD69B4"/>
    <w:rsid w:val="00FD6AF3"/>
    <w:rsid w:val="00FD7519"/>
    <w:rsid w:val="00FD7AEA"/>
    <w:rsid w:val="00FE0134"/>
    <w:rsid w:val="00FE10B1"/>
    <w:rsid w:val="00FE1337"/>
    <w:rsid w:val="00FE1372"/>
    <w:rsid w:val="00FE139A"/>
    <w:rsid w:val="00FE1C3A"/>
    <w:rsid w:val="00FE2432"/>
    <w:rsid w:val="00FE32A6"/>
    <w:rsid w:val="00FE3419"/>
    <w:rsid w:val="00FE4380"/>
    <w:rsid w:val="00FE4762"/>
    <w:rsid w:val="00FE477B"/>
    <w:rsid w:val="00FE481E"/>
    <w:rsid w:val="00FE4F3B"/>
    <w:rsid w:val="00FE4F90"/>
    <w:rsid w:val="00FE52F3"/>
    <w:rsid w:val="00FE556C"/>
    <w:rsid w:val="00FE5699"/>
    <w:rsid w:val="00FE66D9"/>
    <w:rsid w:val="00FE6879"/>
    <w:rsid w:val="00FE706E"/>
    <w:rsid w:val="00FE70FA"/>
    <w:rsid w:val="00FE7BFC"/>
    <w:rsid w:val="00FF013E"/>
    <w:rsid w:val="00FF08BC"/>
    <w:rsid w:val="00FF0D96"/>
    <w:rsid w:val="00FF0E77"/>
    <w:rsid w:val="00FF0F67"/>
    <w:rsid w:val="00FF1190"/>
    <w:rsid w:val="00FF1267"/>
    <w:rsid w:val="00FF16F3"/>
    <w:rsid w:val="00FF1EF1"/>
    <w:rsid w:val="00FF2650"/>
    <w:rsid w:val="00FF35D3"/>
    <w:rsid w:val="00FF39D2"/>
    <w:rsid w:val="00FF3EBD"/>
    <w:rsid w:val="00FF4BD3"/>
    <w:rsid w:val="00FF50E9"/>
    <w:rsid w:val="00FF58C7"/>
    <w:rsid w:val="00FF5A78"/>
    <w:rsid w:val="00FF6030"/>
    <w:rsid w:val="00FF645C"/>
    <w:rsid w:val="00FF6B3B"/>
    <w:rsid w:val="00FF718A"/>
    <w:rsid w:val="00FF7D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FC110"/>
  <w15:docId w15:val="{32AF9326-1036-4EC8-A500-1FE0573E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3653"/>
    <w:rPr>
      <w:sz w:val="24"/>
      <w:szCs w:val="24"/>
    </w:rPr>
  </w:style>
  <w:style w:type="paragraph" w:styleId="Heading1">
    <w:name w:val="heading 1"/>
    <w:aliases w:val="Heading 1 GM,1 - Заглавие 1во ниво,Heading H1 SSTT,-SEURECA,Main Heading,título 1,CarlBro 1,Hoofdstuk,Heading 1 Char Char Char"/>
    <w:basedOn w:val="Normal"/>
    <w:next w:val="UnderlineHeading1GM"/>
    <w:link w:val="Heading1Char"/>
    <w:uiPriority w:val="9"/>
    <w:qFormat/>
    <w:rsid w:val="00C13530"/>
    <w:pPr>
      <w:keepNext/>
      <w:numPr>
        <w:numId w:val="64"/>
      </w:numPr>
      <w:tabs>
        <w:tab w:val="left" w:pos="851"/>
      </w:tabs>
      <w:spacing w:before="240" w:after="240"/>
      <w:outlineLvl w:val="0"/>
    </w:pPr>
    <w:rPr>
      <w:rFonts w:ascii="Arial Narrow" w:hAnsi="Arial Narrow" w:cs="Arial"/>
      <w:b/>
      <w:smallCaps/>
      <w:kern w:val="28"/>
      <w:sz w:val="28"/>
      <w:szCs w:val="22"/>
    </w:rPr>
  </w:style>
  <w:style w:type="paragraph" w:styleId="Heading2">
    <w:name w:val="heading 2"/>
    <w:aliases w:val="Heading 2 GM,2 - Заглавие 2ро ниво,Heading H2 SSTT,T2Seureca,Section Char,L2 Char,Section head Char,SH Char,Section,L2,Section head,SH,h2,Fejléc 2"/>
    <w:basedOn w:val="Normal"/>
    <w:next w:val="NormalIndent"/>
    <w:link w:val="Heading2Char"/>
    <w:uiPriority w:val="9"/>
    <w:qFormat/>
    <w:rsid w:val="00891D9A"/>
    <w:pPr>
      <w:keepNext/>
      <w:numPr>
        <w:ilvl w:val="1"/>
        <w:numId w:val="64"/>
      </w:numPr>
      <w:tabs>
        <w:tab w:val="left" w:pos="851"/>
      </w:tabs>
      <w:spacing w:before="240" w:after="240"/>
      <w:outlineLvl w:val="1"/>
    </w:pPr>
    <w:rPr>
      <w:rFonts w:ascii="Arial Bold" w:hAnsi="Arial Bold"/>
      <w:b/>
      <w:smallCaps/>
      <w:szCs w:val="22"/>
    </w:rPr>
  </w:style>
  <w:style w:type="paragraph" w:styleId="Heading3">
    <w:name w:val="heading 3"/>
    <w:aliases w:val="Heading 3 GM,3 - Заглавие 3то ниво,T3-Seureca,Section SubHeading Char,L3 Char,Section SubHeading,L3"/>
    <w:basedOn w:val="Normal"/>
    <w:next w:val="NormalIndent"/>
    <w:link w:val="Heading3Char"/>
    <w:uiPriority w:val="9"/>
    <w:qFormat/>
    <w:rsid w:val="008E7C53"/>
    <w:pPr>
      <w:keepNext/>
      <w:numPr>
        <w:ilvl w:val="2"/>
        <w:numId w:val="64"/>
      </w:numPr>
      <w:spacing w:before="240"/>
      <w:outlineLvl w:val="2"/>
    </w:pPr>
    <w:rPr>
      <w:rFonts w:eastAsia="Calibri"/>
      <w:b/>
      <w:i/>
      <w:smallCaps/>
    </w:rPr>
  </w:style>
  <w:style w:type="paragraph" w:styleId="Heading4">
    <w:name w:val="heading 4"/>
    <w:aliases w:val="Heading 4 GM,4 - Заглавие 4ти ниво,T4 Seureca,Heading 4 Char2,Heading 4 Char Char2,Heading 4 Char1 Char Char1,Heading 4 Char Char Char Char1,Heading 4 Char1 Char1,Heading 4 Char Char Char1,Heading 4 Char1 Char Char Char,Heading4,Subsection"/>
    <w:basedOn w:val="Normal"/>
    <w:next w:val="NormalIndent"/>
    <w:link w:val="Heading4Char"/>
    <w:uiPriority w:val="9"/>
    <w:qFormat/>
    <w:rsid w:val="00FE66D9"/>
    <w:pPr>
      <w:keepNext/>
      <w:numPr>
        <w:ilvl w:val="3"/>
        <w:numId w:val="64"/>
      </w:numPr>
      <w:tabs>
        <w:tab w:val="left" w:pos="851"/>
      </w:tabs>
      <w:spacing w:before="240" w:after="240"/>
      <w:outlineLvl w:val="3"/>
    </w:pPr>
    <w:rPr>
      <w:b/>
      <w:i/>
      <w:smallCaps/>
    </w:rPr>
  </w:style>
  <w:style w:type="paragraph" w:styleId="Heading5">
    <w:name w:val="heading 5"/>
    <w:aliases w:val="T5 Seureca"/>
    <w:basedOn w:val="Normal"/>
    <w:next w:val="NormalIndent"/>
    <w:link w:val="Heading5Char"/>
    <w:uiPriority w:val="9"/>
    <w:qFormat/>
    <w:rsid w:val="00FE66D9"/>
    <w:pPr>
      <w:numPr>
        <w:ilvl w:val="4"/>
        <w:numId w:val="64"/>
      </w:numPr>
      <w:tabs>
        <w:tab w:val="left" w:pos="964"/>
      </w:tabs>
      <w:spacing w:before="240"/>
      <w:outlineLvl w:val="4"/>
    </w:pPr>
    <w:rPr>
      <w:rFonts w:ascii="Arial Narrow" w:eastAsia="Calibri" w:hAnsi="Arial Narrow"/>
      <w:b/>
      <w:i/>
      <w:smallCaps/>
      <w:szCs w:val="23"/>
      <w:lang w:val="ru-RU"/>
    </w:rPr>
  </w:style>
  <w:style w:type="paragraph" w:styleId="Heading6">
    <w:name w:val="heading 6"/>
    <w:basedOn w:val="Normal"/>
    <w:next w:val="Normal"/>
    <w:link w:val="Heading6Char"/>
    <w:uiPriority w:val="9"/>
    <w:qFormat/>
    <w:rsid w:val="00907BC9"/>
    <w:pPr>
      <w:numPr>
        <w:ilvl w:val="5"/>
        <w:numId w:val="64"/>
      </w:numPr>
      <w:spacing w:before="240" w:after="60"/>
      <w:outlineLvl w:val="5"/>
    </w:pPr>
    <w:rPr>
      <w:i/>
    </w:rPr>
  </w:style>
  <w:style w:type="paragraph" w:styleId="Heading7">
    <w:name w:val="heading 7"/>
    <w:basedOn w:val="Normal"/>
    <w:next w:val="Normal"/>
    <w:link w:val="Heading7Char"/>
    <w:uiPriority w:val="9"/>
    <w:qFormat/>
    <w:rsid w:val="00907BC9"/>
    <w:pPr>
      <w:numPr>
        <w:ilvl w:val="6"/>
        <w:numId w:val="64"/>
      </w:numPr>
      <w:spacing w:before="240" w:after="60"/>
      <w:outlineLvl w:val="6"/>
    </w:pPr>
  </w:style>
  <w:style w:type="paragraph" w:styleId="Heading8">
    <w:name w:val="heading 8"/>
    <w:basedOn w:val="Normal"/>
    <w:next w:val="Normal"/>
    <w:link w:val="Heading8Char"/>
    <w:uiPriority w:val="9"/>
    <w:qFormat/>
    <w:rsid w:val="00907BC9"/>
    <w:pPr>
      <w:numPr>
        <w:ilvl w:val="7"/>
        <w:numId w:val="64"/>
      </w:numPr>
      <w:spacing w:before="240" w:after="60"/>
      <w:outlineLvl w:val="7"/>
    </w:pPr>
    <w:rPr>
      <w:i/>
    </w:rPr>
  </w:style>
  <w:style w:type="paragraph" w:styleId="Heading9">
    <w:name w:val="heading 9"/>
    <w:basedOn w:val="Normal"/>
    <w:next w:val="Normal"/>
    <w:link w:val="Heading9Char"/>
    <w:uiPriority w:val="9"/>
    <w:qFormat/>
    <w:rsid w:val="00907BC9"/>
    <w:pPr>
      <w:numPr>
        <w:ilvl w:val="8"/>
        <w:numId w:val="64"/>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derlineHeading1GM">
    <w:name w:val="Underline Heading 1 GM"/>
    <w:basedOn w:val="Heading1"/>
    <w:next w:val="NormalIndent"/>
    <w:link w:val="UnderlineHeading1GMChar"/>
    <w:uiPriority w:val="99"/>
    <w:rsid w:val="00B84BD8"/>
    <w:pPr>
      <w:numPr>
        <w:numId w:val="0"/>
      </w:numPr>
      <w:pBdr>
        <w:top w:val="single" w:sz="12" w:space="1" w:color="auto"/>
      </w:pBdr>
      <w:spacing w:before="120" w:after="120"/>
      <w:ind w:left="1702" w:hanging="851"/>
    </w:pPr>
    <w:rPr>
      <w:b w:val="0"/>
      <w:sz w:val="22"/>
    </w:rPr>
  </w:style>
  <w:style w:type="paragraph" w:styleId="NormalIndent">
    <w:name w:val="Normal Indent"/>
    <w:aliases w:val="Normal Indent Char1 Char,Normal Indent Char Char Char,Normal Indent Char1 Char1,Normal Indent Char1 Char2,Normal Indent Char Char Char2,Normal Indent Char Char,Normal Indent Char1,Normal Indent Char Char Char1,Normal Indent Char2"/>
    <w:basedOn w:val="Normal"/>
    <w:link w:val="NormalIndentChar"/>
    <w:rsid w:val="00907BC9"/>
    <w:pPr>
      <w:ind w:left="1771"/>
    </w:pPr>
  </w:style>
  <w:style w:type="paragraph" w:styleId="TOC2">
    <w:name w:val="toc 2"/>
    <w:aliases w:val="TOC 2 GM"/>
    <w:basedOn w:val="Normal"/>
    <w:next w:val="Normal"/>
    <w:uiPriority w:val="39"/>
    <w:qFormat/>
    <w:rsid w:val="00036499"/>
    <w:pPr>
      <w:spacing w:before="20" w:after="20"/>
      <w:ind w:left="221"/>
    </w:pPr>
    <w:rPr>
      <w:rFonts w:cstheme="minorHAnsi"/>
      <w:smallCaps/>
      <w:sz w:val="20"/>
    </w:rPr>
  </w:style>
  <w:style w:type="paragraph" w:styleId="TOC1">
    <w:name w:val="toc 1"/>
    <w:aliases w:val="TOC 1 GM"/>
    <w:basedOn w:val="Normal"/>
    <w:next w:val="Normal"/>
    <w:uiPriority w:val="39"/>
    <w:qFormat/>
    <w:rsid w:val="00036499"/>
    <w:pPr>
      <w:spacing w:before="80" w:after="80"/>
    </w:pPr>
    <w:rPr>
      <w:rFonts w:cstheme="minorHAnsi"/>
      <w:b/>
      <w:bCs/>
      <w:caps/>
      <w:sz w:val="20"/>
    </w:rPr>
  </w:style>
  <w:style w:type="paragraph" w:styleId="Header">
    <w:name w:val="header"/>
    <w:aliases w:val=" Char Char Char Char Char,Intestazione.int.intestazione,Intestazione.int,Char1 Char Char,Char Char Char Char Char,En-tête seureca"/>
    <w:basedOn w:val="Normal"/>
    <w:link w:val="HeaderChar"/>
    <w:uiPriority w:val="99"/>
    <w:rsid w:val="00907BC9"/>
    <w:pPr>
      <w:tabs>
        <w:tab w:val="center" w:pos="4153"/>
        <w:tab w:val="right" w:pos="8306"/>
      </w:tabs>
    </w:pPr>
  </w:style>
  <w:style w:type="paragraph" w:styleId="Footer">
    <w:name w:val="footer"/>
    <w:basedOn w:val="Normal"/>
    <w:link w:val="FooterChar"/>
    <w:uiPriority w:val="99"/>
    <w:rsid w:val="00831134"/>
    <w:pPr>
      <w:tabs>
        <w:tab w:val="left" w:pos="964"/>
        <w:tab w:val="center" w:pos="4153"/>
        <w:tab w:val="right" w:pos="8306"/>
      </w:tabs>
      <w:ind w:left="964" w:hanging="964"/>
    </w:pPr>
  </w:style>
  <w:style w:type="character" w:styleId="PageNumber">
    <w:name w:val="page number"/>
    <w:basedOn w:val="DefaultParagraphFont"/>
    <w:rsid w:val="00907BC9"/>
  </w:style>
  <w:style w:type="paragraph" w:styleId="TOC3">
    <w:name w:val="toc 3"/>
    <w:aliases w:val="TOC 3 GM"/>
    <w:basedOn w:val="Normal"/>
    <w:next w:val="TOC3NG"/>
    <w:link w:val="TOC3Char"/>
    <w:uiPriority w:val="39"/>
    <w:qFormat/>
    <w:rsid w:val="007A6402"/>
    <w:pPr>
      <w:tabs>
        <w:tab w:val="left" w:pos="1320"/>
        <w:tab w:val="right" w:leader="dot" w:pos="9628"/>
      </w:tabs>
      <w:ind w:left="442"/>
    </w:pPr>
    <w:rPr>
      <w:rFonts w:cs="Arial"/>
      <w:i/>
      <w:iCs/>
      <w:smallCaps/>
      <w:noProof/>
      <w:sz w:val="20"/>
    </w:rPr>
  </w:style>
  <w:style w:type="paragraph" w:styleId="TOC4">
    <w:name w:val="toc 4"/>
    <w:basedOn w:val="Normal"/>
    <w:next w:val="Normal"/>
    <w:uiPriority w:val="39"/>
    <w:qFormat/>
    <w:rsid w:val="00F01B81"/>
    <w:pPr>
      <w:ind w:left="660"/>
    </w:pPr>
    <w:rPr>
      <w:rFonts w:asciiTheme="minorHAnsi" w:hAnsiTheme="minorHAnsi" w:cstheme="minorHAnsi"/>
      <w:sz w:val="18"/>
      <w:szCs w:val="18"/>
    </w:rPr>
  </w:style>
  <w:style w:type="paragraph" w:styleId="TOC5">
    <w:name w:val="toc 5"/>
    <w:basedOn w:val="Normal"/>
    <w:next w:val="Normal"/>
    <w:uiPriority w:val="39"/>
    <w:rsid w:val="00907BC9"/>
    <w:pPr>
      <w:ind w:left="880"/>
    </w:pPr>
    <w:rPr>
      <w:rFonts w:asciiTheme="minorHAnsi" w:hAnsiTheme="minorHAnsi" w:cstheme="minorHAnsi"/>
      <w:sz w:val="18"/>
      <w:szCs w:val="18"/>
    </w:rPr>
  </w:style>
  <w:style w:type="paragraph" w:styleId="TOC6">
    <w:name w:val="toc 6"/>
    <w:basedOn w:val="Normal"/>
    <w:next w:val="Normal"/>
    <w:uiPriority w:val="39"/>
    <w:rsid w:val="00907BC9"/>
    <w:pPr>
      <w:ind w:left="1100"/>
    </w:pPr>
    <w:rPr>
      <w:rFonts w:asciiTheme="minorHAnsi" w:hAnsiTheme="minorHAnsi" w:cstheme="minorHAnsi"/>
      <w:sz w:val="18"/>
      <w:szCs w:val="18"/>
    </w:rPr>
  </w:style>
  <w:style w:type="paragraph" w:styleId="TOC7">
    <w:name w:val="toc 7"/>
    <w:basedOn w:val="Normal"/>
    <w:next w:val="Normal"/>
    <w:uiPriority w:val="39"/>
    <w:rsid w:val="00907BC9"/>
    <w:pPr>
      <w:ind w:left="1320"/>
    </w:pPr>
    <w:rPr>
      <w:rFonts w:asciiTheme="minorHAnsi" w:hAnsiTheme="minorHAnsi" w:cstheme="minorHAnsi"/>
      <w:sz w:val="18"/>
      <w:szCs w:val="18"/>
    </w:rPr>
  </w:style>
  <w:style w:type="paragraph" w:styleId="TOC8">
    <w:name w:val="toc 8"/>
    <w:basedOn w:val="Normal"/>
    <w:next w:val="Normal"/>
    <w:uiPriority w:val="39"/>
    <w:rsid w:val="00907BC9"/>
    <w:pPr>
      <w:ind w:left="1540"/>
    </w:pPr>
    <w:rPr>
      <w:rFonts w:asciiTheme="minorHAnsi" w:hAnsiTheme="minorHAnsi" w:cstheme="minorHAnsi"/>
      <w:sz w:val="18"/>
      <w:szCs w:val="18"/>
    </w:rPr>
  </w:style>
  <w:style w:type="paragraph" w:styleId="TOC9">
    <w:name w:val="toc 9"/>
    <w:basedOn w:val="Normal"/>
    <w:next w:val="Normal"/>
    <w:uiPriority w:val="39"/>
    <w:rsid w:val="00907BC9"/>
    <w:pPr>
      <w:ind w:left="1760"/>
    </w:pPr>
    <w:rPr>
      <w:rFonts w:asciiTheme="minorHAnsi" w:hAnsiTheme="minorHAnsi" w:cstheme="minorHAnsi"/>
      <w:sz w:val="18"/>
      <w:szCs w:val="18"/>
    </w:rPr>
  </w:style>
  <w:style w:type="paragraph" w:styleId="ListBullet">
    <w:name w:val="List Bullet"/>
    <w:basedOn w:val="Normal"/>
    <w:rsid w:val="00907BC9"/>
    <w:pPr>
      <w:numPr>
        <w:numId w:val="12"/>
      </w:numPr>
      <w:tabs>
        <w:tab w:val="left" w:pos="2491"/>
      </w:tabs>
      <w:spacing w:after="240"/>
      <w:ind w:left="2491" w:hanging="720"/>
    </w:pPr>
    <w:rPr>
      <w:spacing w:val="-2"/>
    </w:rPr>
  </w:style>
  <w:style w:type="paragraph" w:customStyle="1" w:styleId="Appendix">
    <w:name w:val="Appendix"/>
    <w:basedOn w:val="Normal"/>
    <w:next w:val="Normal"/>
    <w:uiPriority w:val="99"/>
    <w:rsid w:val="00907BC9"/>
    <w:pPr>
      <w:numPr>
        <w:numId w:val="1"/>
      </w:numPr>
      <w:pBdr>
        <w:bottom w:val="single" w:sz="12" w:space="3" w:color="auto"/>
      </w:pBdr>
    </w:pPr>
    <w:rPr>
      <w:b/>
      <w:spacing w:val="-2"/>
    </w:rPr>
  </w:style>
  <w:style w:type="paragraph" w:customStyle="1" w:styleId="NormalIndent3">
    <w:name w:val="Normal Indent3"/>
    <w:basedOn w:val="NormalIndent2"/>
    <w:rsid w:val="00907BC9"/>
    <w:pPr>
      <w:ind w:left="3240" w:hanging="1469"/>
    </w:pPr>
  </w:style>
  <w:style w:type="paragraph" w:customStyle="1" w:styleId="NormalIndent2">
    <w:name w:val="Normal Indent2"/>
    <w:basedOn w:val="NormalIndent"/>
    <w:uiPriority w:val="99"/>
    <w:rsid w:val="00907BC9"/>
    <w:pPr>
      <w:spacing w:after="240"/>
      <w:ind w:left="2491"/>
    </w:pPr>
  </w:style>
  <w:style w:type="paragraph" w:customStyle="1" w:styleId="Appendix2">
    <w:name w:val="Appendix2"/>
    <w:basedOn w:val="Normal"/>
    <w:next w:val="Normal"/>
    <w:uiPriority w:val="99"/>
    <w:rsid w:val="00907BC9"/>
    <w:rPr>
      <w:b/>
      <w:spacing w:val="-2"/>
    </w:rPr>
  </w:style>
  <w:style w:type="paragraph" w:customStyle="1" w:styleId="List1">
    <w:name w:val="List (1)"/>
    <w:basedOn w:val="Normal"/>
    <w:uiPriority w:val="99"/>
    <w:rsid w:val="00907BC9"/>
    <w:pPr>
      <w:tabs>
        <w:tab w:val="left" w:pos="2491"/>
      </w:tabs>
      <w:spacing w:after="240"/>
      <w:ind w:left="3211" w:hanging="720"/>
    </w:pPr>
    <w:rPr>
      <w:spacing w:val="-2"/>
    </w:rPr>
  </w:style>
  <w:style w:type="paragraph" w:customStyle="1" w:styleId="List-">
    <w:name w:val="List -"/>
    <w:basedOn w:val="ListBullet"/>
    <w:uiPriority w:val="99"/>
    <w:rsid w:val="00907BC9"/>
    <w:pPr>
      <w:numPr>
        <w:numId w:val="2"/>
      </w:numPr>
      <w:tabs>
        <w:tab w:val="clear" w:pos="2491"/>
        <w:tab w:val="clear" w:pos="2851"/>
        <w:tab w:val="left" w:pos="3211"/>
      </w:tabs>
      <w:ind w:left="3211" w:hanging="720"/>
    </w:pPr>
  </w:style>
  <w:style w:type="paragraph" w:customStyle="1" w:styleId="List10">
    <w:name w:val="List 1."/>
    <w:basedOn w:val="List1"/>
    <w:uiPriority w:val="99"/>
    <w:rsid w:val="00907BC9"/>
    <w:pPr>
      <w:ind w:left="2491"/>
    </w:pPr>
  </w:style>
  <w:style w:type="paragraph" w:customStyle="1" w:styleId="Lista">
    <w:name w:val="List a)"/>
    <w:basedOn w:val="ListBullet"/>
    <w:uiPriority w:val="99"/>
    <w:rsid w:val="00907BC9"/>
    <w:rPr>
      <w:spacing w:val="0"/>
    </w:rPr>
  </w:style>
  <w:style w:type="paragraph" w:customStyle="1" w:styleId="Listi0">
    <w:name w:val="List i)"/>
    <w:basedOn w:val="Lista"/>
    <w:uiPriority w:val="99"/>
    <w:rsid w:val="00907BC9"/>
  </w:style>
  <w:style w:type="paragraph" w:styleId="BodyText2">
    <w:name w:val="Body Text 2"/>
    <w:basedOn w:val="Normal"/>
    <w:link w:val="BodyText2Char"/>
    <w:rsid w:val="00907BC9"/>
    <w:pPr>
      <w:framePr w:w="5645" w:h="9073" w:hSpace="187" w:wrap="around" w:vAnchor="text" w:hAnchor="page" w:x="1585" w:y="2065"/>
    </w:pPr>
    <w:rPr>
      <w:b/>
      <w:i/>
      <w:sz w:val="72"/>
    </w:rPr>
  </w:style>
  <w:style w:type="paragraph" w:customStyle="1" w:styleId="Listi">
    <w:name w:val="List i."/>
    <w:basedOn w:val="Normal"/>
    <w:uiPriority w:val="99"/>
    <w:rsid w:val="00907BC9"/>
    <w:pPr>
      <w:numPr>
        <w:numId w:val="3"/>
      </w:numPr>
    </w:pPr>
  </w:style>
  <w:style w:type="paragraph" w:customStyle="1" w:styleId="ListBulletDouble">
    <w:name w:val="List Bullet Double"/>
    <w:basedOn w:val="ListBullet"/>
    <w:uiPriority w:val="99"/>
    <w:rsid w:val="00907BC9"/>
    <w:pPr>
      <w:numPr>
        <w:numId w:val="10"/>
      </w:numPr>
      <w:tabs>
        <w:tab w:val="left" w:pos="1771"/>
      </w:tabs>
    </w:pPr>
  </w:style>
  <w:style w:type="paragraph" w:customStyle="1" w:styleId="Listaindentdouble">
    <w:name w:val="List a) indent double"/>
    <w:basedOn w:val="Lista"/>
    <w:uiPriority w:val="99"/>
    <w:rsid w:val="00907BC9"/>
    <w:pPr>
      <w:numPr>
        <w:numId w:val="4"/>
      </w:numPr>
      <w:tabs>
        <w:tab w:val="left" w:pos="1771"/>
      </w:tabs>
      <w:ind w:left="3211"/>
    </w:pPr>
  </w:style>
  <w:style w:type="paragraph" w:customStyle="1" w:styleId="ListiIndenta">
    <w:name w:val="List i) Indent a)"/>
    <w:basedOn w:val="Listi0"/>
    <w:uiPriority w:val="99"/>
    <w:rsid w:val="00907BC9"/>
    <w:pPr>
      <w:numPr>
        <w:numId w:val="5"/>
      </w:numPr>
      <w:tabs>
        <w:tab w:val="left" w:pos="1771"/>
      </w:tabs>
      <w:ind w:left="3960"/>
    </w:pPr>
  </w:style>
  <w:style w:type="paragraph" w:customStyle="1" w:styleId="Listaiindent">
    <w:name w:val="List a) i) indent"/>
    <w:basedOn w:val="NormalIndent"/>
    <w:uiPriority w:val="99"/>
    <w:rsid w:val="00907BC9"/>
    <w:pPr>
      <w:numPr>
        <w:numId w:val="6"/>
      </w:numPr>
      <w:spacing w:after="240"/>
    </w:pPr>
  </w:style>
  <w:style w:type="paragraph" w:customStyle="1" w:styleId="TableNo1">
    <w:name w:val="Table No 1."/>
    <w:basedOn w:val="NormalIndent"/>
    <w:uiPriority w:val="99"/>
    <w:rsid w:val="00907BC9"/>
    <w:pPr>
      <w:numPr>
        <w:numId w:val="7"/>
      </w:numPr>
    </w:pPr>
  </w:style>
  <w:style w:type="paragraph" w:customStyle="1" w:styleId="Listadouble">
    <w:name w:val="List a) double"/>
    <w:basedOn w:val="Lista"/>
    <w:uiPriority w:val="99"/>
    <w:rsid w:val="00907BC9"/>
    <w:pPr>
      <w:numPr>
        <w:numId w:val="9"/>
      </w:numPr>
      <w:tabs>
        <w:tab w:val="left" w:pos="1771"/>
      </w:tabs>
    </w:pPr>
  </w:style>
  <w:style w:type="paragraph" w:customStyle="1" w:styleId="Listindenti">
    <w:name w:val="List indent (i)"/>
    <w:basedOn w:val="NormalIndent"/>
    <w:uiPriority w:val="99"/>
    <w:rsid w:val="00907BC9"/>
    <w:pPr>
      <w:numPr>
        <w:numId w:val="8"/>
      </w:numPr>
    </w:pPr>
  </w:style>
  <w:style w:type="paragraph" w:styleId="ListBullet2">
    <w:name w:val="List Bullet 2"/>
    <w:basedOn w:val="Normal"/>
    <w:autoRedefine/>
    <w:rsid w:val="00907BC9"/>
    <w:pPr>
      <w:numPr>
        <w:numId w:val="11"/>
      </w:numPr>
      <w:tabs>
        <w:tab w:val="left" w:pos="1483"/>
        <w:tab w:val="left" w:pos="2923"/>
        <w:tab w:val="left" w:pos="3643"/>
      </w:tabs>
    </w:pPr>
    <w:rPr>
      <w:kern w:val="28"/>
    </w:rPr>
  </w:style>
  <w:style w:type="paragraph" w:styleId="BodyTextIndent2">
    <w:name w:val="Body Text Indent 2"/>
    <w:basedOn w:val="Normal"/>
    <w:link w:val="BodyTextIndent2Char"/>
    <w:rsid w:val="00907BC9"/>
    <w:pPr>
      <w:widowControl w:val="0"/>
      <w:tabs>
        <w:tab w:val="left" w:pos="2127"/>
      </w:tabs>
      <w:ind w:left="1771"/>
    </w:pPr>
    <w:rPr>
      <w:snapToGrid w:val="0"/>
    </w:rPr>
  </w:style>
  <w:style w:type="paragraph" w:styleId="BodyTextIndent">
    <w:name w:val="Body Text Indent"/>
    <w:basedOn w:val="Normal"/>
    <w:link w:val="BodyTextIndentChar"/>
    <w:uiPriority w:val="99"/>
    <w:rsid w:val="00907BC9"/>
    <w:pPr>
      <w:widowControl w:val="0"/>
      <w:ind w:left="1440"/>
    </w:pPr>
    <w:rPr>
      <w:snapToGrid w:val="0"/>
    </w:rPr>
  </w:style>
  <w:style w:type="table" w:styleId="TableGrid">
    <w:name w:val="Table Grid"/>
    <w:basedOn w:val="TableNormal"/>
    <w:uiPriority w:val="39"/>
    <w:rsid w:val="00FB3321"/>
    <w:pPr>
      <w:widowControl w:val="0"/>
      <w:adjustRightInd w:val="0"/>
      <w:spacing w:line="264" w:lineRule="auto"/>
      <w:jc w:val="both"/>
      <w:textAlignment w:val="baseline"/>
    </w:pPr>
    <w:rPr>
      <w:lang w:val="en-GB"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lock style,block style Char, Char"/>
    <w:basedOn w:val="Normal"/>
    <w:link w:val="BodyTextChar"/>
    <w:uiPriority w:val="1"/>
    <w:qFormat/>
    <w:rsid w:val="00FB3321"/>
  </w:style>
  <w:style w:type="character" w:styleId="Hyperlink">
    <w:name w:val="Hyperlink"/>
    <w:uiPriority w:val="99"/>
    <w:rsid w:val="00EE4BD2"/>
    <w:rPr>
      <w:color w:val="0000FF"/>
      <w:u w:val="single"/>
    </w:rPr>
  </w:style>
  <w:style w:type="paragraph" w:styleId="Caption">
    <w:name w:val="caption"/>
    <w:aliases w:val="GM,Map,Table/Figure Heading,Caption- Figure,Caption- Figure1,Caption- Figure2,10 - Caption,Légende seureca,Beschriftung-Tables,Caracter Caracter,Caracter Caracter Caracter,Caracter Caracter C... Zchn Zchn,Caracter Caracter Caracter Char Char Cha"/>
    <w:basedOn w:val="NormalIndent"/>
    <w:next w:val="NormalIndent"/>
    <w:link w:val="CaptionChar"/>
    <w:qFormat/>
    <w:rsid w:val="0051294E"/>
    <w:pPr>
      <w:tabs>
        <w:tab w:val="left" w:pos="851"/>
      </w:tabs>
      <w:spacing w:before="240" w:after="240"/>
      <w:ind w:left="851" w:hanging="851"/>
      <w:jc w:val="center"/>
    </w:pPr>
    <w:rPr>
      <w:bCs/>
      <w:i/>
    </w:rPr>
  </w:style>
  <w:style w:type="numbering" w:customStyle="1" w:styleId="StyleNumbered">
    <w:name w:val="Style Numbered"/>
    <w:basedOn w:val="NoList"/>
    <w:rsid w:val="00DB4594"/>
  </w:style>
  <w:style w:type="paragraph" w:customStyle="1" w:styleId="Style1">
    <w:name w:val="Style1"/>
    <w:basedOn w:val="UnderlineHeading1GM"/>
    <w:uiPriority w:val="99"/>
    <w:rsid w:val="0026420D"/>
  </w:style>
  <w:style w:type="paragraph" w:customStyle="1" w:styleId="Style2">
    <w:name w:val="Style2"/>
    <w:basedOn w:val="Heading2"/>
    <w:uiPriority w:val="99"/>
    <w:rsid w:val="0026420D"/>
  </w:style>
  <w:style w:type="paragraph" w:customStyle="1" w:styleId="Style3">
    <w:name w:val="Style3"/>
    <w:basedOn w:val="Heading2"/>
    <w:uiPriority w:val="99"/>
    <w:rsid w:val="0026420D"/>
  </w:style>
  <w:style w:type="paragraph" w:customStyle="1" w:styleId="Style4">
    <w:name w:val="Style4"/>
    <w:basedOn w:val="Heading1"/>
    <w:link w:val="Style4Char"/>
    <w:uiPriority w:val="99"/>
    <w:rsid w:val="0026420D"/>
    <w:pPr>
      <w:spacing w:before="120"/>
    </w:pPr>
  </w:style>
  <w:style w:type="paragraph" w:customStyle="1" w:styleId="UnderlineContentGM">
    <w:name w:val="Underline Content GM"/>
    <w:basedOn w:val="UnderlineHeading1GM"/>
    <w:uiPriority w:val="99"/>
    <w:rsid w:val="00987EFE"/>
    <w:pPr>
      <w:tabs>
        <w:tab w:val="clear" w:pos="851"/>
        <w:tab w:val="left" w:pos="567"/>
      </w:tabs>
      <w:spacing w:after="0"/>
      <w:ind w:left="0" w:firstLine="0"/>
    </w:pPr>
  </w:style>
  <w:style w:type="character" w:customStyle="1" w:styleId="NormalIndentChar">
    <w:name w:val="Normal Indent Char"/>
    <w:aliases w:val="Normal Indent Char1 Char Char,Normal Indent Char Char Char Char,Normal Indent Char1 Char1 Char,Normal Indent Char1 Char2 Char,Normal Indent Char Char Char2 Char,Normal Indent Char Char Char3,Normal Indent Char1 Char3"/>
    <w:link w:val="NormalIndent"/>
    <w:rsid w:val="00E9074A"/>
    <w:rPr>
      <w:rFonts w:ascii="Arial" w:hAnsi="Arial"/>
      <w:lang w:val="en-GB" w:eastAsia="en-US" w:bidi="ar-SA"/>
    </w:rPr>
  </w:style>
  <w:style w:type="character" w:styleId="Strong">
    <w:name w:val="Strong"/>
    <w:uiPriority w:val="22"/>
    <w:qFormat/>
    <w:rsid w:val="00253F0D"/>
    <w:rPr>
      <w:rFonts w:ascii="Times New Roman" w:hAnsi="Times New Roman" w:cs="Times New Roman" w:hint="default"/>
      <w:b/>
      <w:bCs/>
    </w:rPr>
  </w:style>
  <w:style w:type="paragraph" w:styleId="NormalWeb">
    <w:name w:val="Normal (Web)"/>
    <w:aliases w:val=" Знак, Char Char Char,Char Char Char, Char Char Char Char Char Char Char"/>
    <w:basedOn w:val="Normal"/>
    <w:link w:val="NormalWebChar"/>
    <w:uiPriority w:val="99"/>
    <w:unhideWhenUsed/>
    <w:qFormat/>
    <w:rsid w:val="00253F0D"/>
    <w:pPr>
      <w:spacing w:before="100" w:beforeAutospacing="1" w:after="100" w:afterAutospacing="1"/>
    </w:pPr>
    <w:rPr>
      <w:lang w:eastAsia="en-GB"/>
    </w:rPr>
  </w:style>
  <w:style w:type="paragraph" w:styleId="DocumentMap">
    <w:name w:val="Document Map"/>
    <w:basedOn w:val="Normal"/>
    <w:link w:val="DocumentMapChar"/>
    <w:rsid w:val="00B34BA9"/>
    <w:rPr>
      <w:rFonts w:ascii="Tahoma" w:hAnsi="Tahoma"/>
      <w:sz w:val="16"/>
      <w:szCs w:val="16"/>
    </w:rPr>
  </w:style>
  <w:style w:type="character" w:customStyle="1" w:styleId="DocumentMapChar">
    <w:name w:val="Document Map Char"/>
    <w:link w:val="DocumentMap"/>
    <w:rsid w:val="00B34BA9"/>
    <w:rPr>
      <w:rFonts w:ascii="Tahoma" w:hAnsi="Tahoma" w:cs="Tahoma"/>
      <w:sz w:val="16"/>
      <w:szCs w:val="16"/>
      <w:lang w:eastAsia="en-US"/>
    </w:rPr>
  </w:style>
  <w:style w:type="paragraph" w:styleId="BalloonText">
    <w:name w:val="Balloon Text"/>
    <w:basedOn w:val="Normal"/>
    <w:link w:val="BalloonTextChar"/>
    <w:uiPriority w:val="99"/>
    <w:rsid w:val="002C2331"/>
    <w:rPr>
      <w:rFonts w:ascii="Tahoma" w:hAnsi="Tahoma"/>
      <w:sz w:val="16"/>
      <w:szCs w:val="16"/>
    </w:rPr>
  </w:style>
  <w:style w:type="character" w:customStyle="1" w:styleId="BalloonTextChar">
    <w:name w:val="Balloon Text Char"/>
    <w:link w:val="BalloonText"/>
    <w:uiPriority w:val="99"/>
    <w:rsid w:val="002C2331"/>
    <w:rPr>
      <w:rFonts w:ascii="Tahoma" w:hAnsi="Tahoma" w:cs="Tahoma"/>
      <w:sz w:val="16"/>
      <w:szCs w:val="16"/>
      <w:lang w:eastAsia="en-US"/>
    </w:rPr>
  </w:style>
  <w:style w:type="paragraph" w:styleId="FootnoteText">
    <w:name w:val="footnote text"/>
    <w:aliases w:val="Podrozdział,Fußnotentext arial,Footnote Text Char Char Char Char,Footnote Text Char Char Char,single space, Car Car,stile 1,Footnote1,Footnote2,Footnote3,Footnote4,Footnote5,Footnote6,Footnote7,Footnote8,Footnote9,Footnote10,Footnote11,f"/>
    <w:basedOn w:val="Normal"/>
    <w:link w:val="FootnoteTextChar"/>
    <w:uiPriority w:val="99"/>
    <w:unhideWhenUsed/>
    <w:qFormat/>
    <w:rsid w:val="0058679D"/>
    <w:pPr>
      <w:ind w:left="709" w:hanging="709"/>
    </w:pPr>
    <w:rPr>
      <w:rFonts w:cs="Arial"/>
      <w:lang w:val="en-US"/>
    </w:rPr>
  </w:style>
  <w:style w:type="character" w:customStyle="1" w:styleId="FootnoteTextChar">
    <w:name w:val="Footnote Text Char"/>
    <w:aliases w:val="Podrozdział Char,Fußnotentext arial Char,Footnote Text Char Char Char Char Char,Footnote Text Char Char Char Char1,single space Char, Car Car Char,stile 1 Char,Footnote1 Char,Footnote2 Char,Footnote3 Char,Footnote4 Char,Footnote5 Char"/>
    <w:link w:val="FootnoteText"/>
    <w:uiPriority w:val="99"/>
    <w:rsid w:val="0058679D"/>
    <w:rPr>
      <w:rFonts w:ascii="Arial" w:hAnsi="Arial" w:cs="Arial"/>
      <w:lang w:val="en-US" w:eastAsia="en-US" w:bidi="ar-SA"/>
    </w:rPr>
  </w:style>
  <w:style w:type="character" w:styleId="FootnoteReference">
    <w:name w:val="footnote reference"/>
    <w:aliases w:val="Footnote symbol,SUPERS,ftref,Footnotes refss,Fussnota,Footnote reference number,Times 10 Point,Exposant 3 Point,EN Footnote Reference,note TESI,Footnote Reference Superscript, Zchn Zchn,Footnote number,Nota,Footnote,R,Zchn Zchn,number"/>
    <w:link w:val="FootnoteReferenceLVL64CharChar"/>
    <w:uiPriority w:val="99"/>
    <w:unhideWhenUsed/>
    <w:qFormat/>
    <w:rsid w:val="0058679D"/>
    <w:rPr>
      <w:vertAlign w:val="superscript"/>
    </w:rPr>
  </w:style>
  <w:style w:type="paragraph" w:customStyle="1" w:styleId="GMbodytext">
    <w:name w:val="GM body text"/>
    <w:basedOn w:val="Normal"/>
    <w:link w:val="GMbodytextCharChar"/>
    <w:rsid w:val="003D071F"/>
    <w:pPr>
      <w:tabs>
        <w:tab w:val="left" w:pos="851"/>
      </w:tabs>
      <w:spacing w:before="120" w:line="320" w:lineRule="atLeast"/>
    </w:pPr>
  </w:style>
  <w:style w:type="numbering" w:styleId="111111">
    <w:name w:val="Outline List 2"/>
    <w:basedOn w:val="NoList"/>
    <w:rsid w:val="00D978E1"/>
  </w:style>
  <w:style w:type="numbering" w:styleId="1ai">
    <w:name w:val="Outline List 1"/>
    <w:basedOn w:val="NoList"/>
    <w:rsid w:val="00D978E1"/>
  </w:style>
  <w:style w:type="numbering" w:styleId="ArticleSection">
    <w:name w:val="Outline List 3"/>
    <w:basedOn w:val="NoList"/>
    <w:rsid w:val="00D978E1"/>
  </w:style>
  <w:style w:type="paragraph" w:styleId="BlockText">
    <w:name w:val="Block Text"/>
    <w:basedOn w:val="Normal"/>
    <w:rsid w:val="009A7225"/>
    <w:pPr>
      <w:tabs>
        <w:tab w:val="left" w:pos="964"/>
      </w:tabs>
      <w:ind w:left="964" w:hanging="964"/>
    </w:pPr>
    <w:rPr>
      <w:b/>
      <w:i/>
    </w:rPr>
  </w:style>
  <w:style w:type="paragraph" w:styleId="BodyText3">
    <w:name w:val="Body Text 3"/>
    <w:aliases w:val=" Char2, Char2 Char Char Char,Char2 Char,Char2 Char Char Char"/>
    <w:basedOn w:val="Normal"/>
    <w:link w:val="BodyText3Char"/>
    <w:rsid w:val="00D978E1"/>
    <w:rPr>
      <w:sz w:val="16"/>
      <w:szCs w:val="16"/>
    </w:rPr>
  </w:style>
  <w:style w:type="paragraph" w:styleId="BodyTextFirstIndent">
    <w:name w:val="Body Text First Indent"/>
    <w:basedOn w:val="BodyText"/>
    <w:link w:val="BodyTextFirstIndentChar"/>
    <w:rsid w:val="00D978E1"/>
    <w:pPr>
      <w:ind w:firstLine="210"/>
    </w:pPr>
  </w:style>
  <w:style w:type="paragraph" w:styleId="BodyTextFirstIndent2">
    <w:name w:val="Body Text First Indent 2"/>
    <w:basedOn w:val="BodyTextIndent"/>
    <w:link w:val="BodyTextFirstIndent2Char"/>
    <w:rsid w:val="00D978E1"/>
    <w:pPr>
      <w:widowControl/>
      <w:tabs>
        <w:tab w:val="left" w:pos="1771"/>
      </w:tabs>
      <w:suppressAutoHyphens/>
      <w:ind w:left="283" w:firstLine="210"/>
    </w:pPr>
    <w:rPr>
      <w:snapToGrid/>
    </w:rPr>
  </w:style>
  <w:style w:type="paragraph" w:styleId="BodyTextIndent3">
    <w:name w:val="Body Text Indent 3"/>
    <w:basedOn w:val="Normal"/>
    <w:link w:val="BodyTextIndent3Char"/>
    <w:rsid w:val="00D978E1"/>
    <w:pPr>
      <w:ind w:left="283"/>
    </w:pPr>
    <w:rPr>
      <w:sz w:val="16"/>
      <w:szCs w:val="16"/>
    </w:rPr>
  </w:style>
  <w:style w:type="paragraph" w:styleId="Closing">
    <w:name w:val="Closing"/>
    <w:basedOn w:val="Normal"/>
    <w:link w:val="ClosingChar"/>
    <w:rsid w:val="00D978E1"/>
    <w:pPr>
      <w:ind w:left="4252"/>
    </w:pPr>
  </w:style>
  <w:style w:type="paragraph" w:styleId="Date">
    <w:name w:val="Date"/>
    <w:basedOn w:val="Normal"/>
    <w:next w:val="Normal"/>
    <w:link w:val="DateChar"/>
    <w:rsid w:val="00D978E1"/>
  </w:style>
  <w:style w:type="paragraph" w:styleId="E-mailSignature">
    <w:name w:val="E-mail Signature"/>
    <w:basedOn w:val="Normal"/>
    <w:link w:val="E-mailSignatureChar"/>
    <w:rsid w:val="00D978E1"/>
  </w:style>
  <w:style w:type="character" w:styleId="Emphasis">
    <w:name w:val="Emphasis"/>
    <w:uiPriority w:val="20"/>
    <w:qFormat/>
    <w:rsid w:val="00D978E1"/>
    <w:rPr>
      <w:i/>
      <w:iCs/>
    </w:rPr>
  </w:style>
  <w:style w:type="paragraph" w:styleId="EnvelopeAddress">
    <w:name w:val="envelope address"/>
    <w:basedOn w:val="Normal"/>
    <w:rsid w:val="00D978E1"/>
    <w:pPr>
      <w:framePr w:w="7920" w:h="1980" w:hRule="exact" w:hSpace="141" w:wrap="auto" w:hAnchor="page" w:xAlign="center" w:yAlign="bottom"/>
      <w:ind w:left="2880"/>
    </w:pPr>
    <w:rPr>
      <w:rFonts w:cs="Arial"/>
    </w:rPr>
  </w:style>
  <w:style w:type="paragraph" w:styleId="EnvelopeReturn">
    <w:name w:val="envelope return"/>
    <w:basedOn w:val="Normal"/>
    <w:rsid w:val="00D978E1"/>
    <w:rPr>
      <w:rFonts w:cs="Arial"/>
    </w:rPr>
  </w:style>
  <w:style w:type="character" w:styleId="FollowedHyperlink">
    <w:name w:val="FollowedHyperlink"/>
    <w:uiPriority w:val="99"/>
    <w:rsid w:val="00D978E1"/>
    <w:rPr>
      <w:color w:val="800080"/>
      <w:u w:val="single"/>
    </w:rPr>
  </w:style>
  <w:style w:type="character" w:styleId="HTMLAcronym">
    <w:name w:val="HTML Acronym"/>
    <w:basedOn w:val="DefaultParagraphFont"/>
    <w:rsid w:val="00D978E1"/>
  </w:style>
  <w:style w:type="paragraph" w:styleId="HTMLAddress">
    <w:name w:val="HTML Address"/>
    <w:basedOn w:val="Normal"/>
    <w:link w:val="HTMLAddressChar"/>
    <w:rsid w:val="00D978E1"/>
    <w:rPr>
      <w:i/>
      <w:iCs/>
    </w:rPr>
  </w:style>
  <w:style w:type="character" w:styleId="HTMLCite">
    <w:name w:val="HTML Cite"/>
    <w:rsid w:val="00D978E1"/>
    <w:rPr>
      <w:i/>
      <w:iCs/>
    </w:rPr>
  </w:style>
  <w:style w:type="character" w:styleId="HTMLCode">
    <w:name w:val="HTML Code"/>
    <w:rsid w:val="00D978E1"/>
    <w:rPr>
      <w:rFonts w:ascii="Courier New" w:hAnsi="Courier New" w:cs="Courier New"/>
      <w:sz w:val="20"/>
      <w:szCs w:val="20"/>
    </w:rPr>
  </w:style>
  <w:style w:type="character" w:styleId="HTMLDefinition">
    <w:name w:val="HTML Definition"/>
    <w:rsid w:val="00D978E1"/>
    <w:rPr>
      <w:i/>
      <w:iCs/>
    </w:rPr>
  </w:style>
  <w:style w:type="character" w:styleId="HTMLKeyboard">
    <w:name w:val="HTML Keyboard"/>
    <w:rsid w:val="00D978E1"/>
    <w:rPr>
      <w:rFonts w:ascii="Courier New" w:hAnsi="Courier New" w:cs="Courier New"/>
      <w:sz w:val="20"/>
      <w:szCs w:val="20"/>
    </w:rPr>
  </w:style>
  <w:style w:type="paragraph" w:styleId="HTMLPreformatted">
    <w:name w:val="HTML Preformatted"/>
    <w:basedOn w:val="Normal"/>
    <w:link w:val="HTMLPreformattedChar"/>
    <w:rsid w:val="00D978E1"/>
    <w:rPr>
      <w:rFonts w:ascii="Courier New" w:hAnsi="Courier New" w:cs="Courier New"/>
    </w:rPr>
  </w:style>
  <w:style w:type="character" w:styleId="HTMLSample">
    <w:name w:val="HTML Sample"/>
    <w:rsid w:val="00D978E1"/>
    <w:rPr>
      <w:rFonts w:ascii="Courier New" w:hAnsi="Courier New" w:cs="Courier New"/>
    </w:rPr>
  </w:style>
  <w:style w:type="character" w:styleId="HTMLTypewriter">
    <w:name w:val="HTML Typewriter"/>
    <w:rsid w:val="00D978E1"/>
    <w:rPr>
      <w:rFonts w:ascii="Courier New" w:hAnsi="Courier New" w:cs="Courier New"/>
      <w:sz w:val="20"/>
      <w:szCs w:val="20"/>
    </w:rPr>
  </w:style>
  <w:style w:type="character" w:styleId="HTMLVariable">
    <w:name w:val="HTML Variable"/>
    <w:rsid w:val="00D978E1"/>
    <w:rPr>
      <w:i/>
      <w:iCs/>
    </w:rPr>
  </w:style>
  <w:style w:type="character" w:styleId="LineNumber">
    <w:name w:val="line number"/>
    <w:basedOn w:val="DefaultParagraphFont"/>
    <w:rsid w:val="00D978E1"/>
  </w:style>
  <w:style w:type="paragraph" w:styleId="List">
    <w:name w:val="List"/>
    <w:basedOn w:val="Normal"/>
    <w:rsid w:val="00D978E1"/>
    <w:pPr>
      <w:ind w:left="283" w:hanging="283"/>
    </w:pPr>
  </w:style>
  <w:style w:type="paragraph" w:styleId="List2">
    <w:name w:val="List 2"/>
    <w:basedOn w:val="Normal"/>
    <w:rsid w:val="00D978E1"/>
    <w:pPr>
      <w:ind w:left="566" w:hanging="283"/>
    </w:pPr>
  </w:style>
  <w:style w:type="paragraph" w:styleId="List3">
    <w:name w:val="List 3"/>
    <w:basedOn w:val="Normal"/>
    <w:rsid w:val="00D978E1"/>
    <w:pPr>
      <w:ind w:left="849" w:hanging="283"/>
    </w:pPr>
  </w:style>
  <w:style w:type="paragraph" w:styleId="List4">
    <w:name w:val="List 4"/>
    <w:basedOn w:val="Normal"/>
    <w:rsid w:val="00D978E1"/>
    <w:pPr>
      <w:ind w:left="1132" w:hanging="283"/>
    </w:pPr>
  </w:style>
  <w:style w:type="paragraph" w:styleId="List5">
    <w:name w:val="List 5"/>
    <w:basedOn w:val="Normal"/>
    <w:rsid w:val="00D978E1"/>
    <w:pPr>
      <w:ind w:left="1415" w:hanging="283"/>
    </w:pPr>
  </w:style>
  <w:style w:type="paragraph" w:styleId="ListBullet3">
    <w:name w:val="List Bullet 3"/>
    <w:aliases w:val="List Bullet 3 GM"/>
    <w:basedOn w:val="Normal"/>
    <w:uiPriority w:val="99"/>
    <w:rsid w:val="00431682"/>
    <w:pPr>
      <w:numPr>
        <w:numId w:val="13"/>
      </w:numPr>
      <w:tabs>
        <w:tab w:val="clear" w:pos="926"/>
        <w:tab w:val="left" w:pos="1134"/>
      </w:tabs>
      <w:spacing w:before="120"/>
      <w:ind w:left="1701" w:hanging="1134"/>
    </w:pPr>
  </w:style>
  <w:style w:type="paragraph" w:styleId="ListBullet4">
    <w:name w:val="List Bullet 4"/>
    <w:aliases w:val="List Bullet 4 GM"/>
    <w:basedOn w:val="Normal"/>
    <w:uiPriority w:val="99"/>
    <w:rsid w:val="00431682"/>
    <w:pPr>
      <w:numPr>
        <w:numId w:val="14"/>
      </w:numPr>
      <w:tabs>
        <w:tab w:val="clear" w:pos="1209"/>
        <w:tab w:val="left" w:pos="1418"/>
      </w:tabs>
      <w:spacing w:before="120"/>
      <w:ind w:left="1134" w:firstLine="0"/>
    </w:pPr>
  </w:style>
  <w:style w:type="paragraph" w:styleId="ListBullet5">
    <w:name w:val="List Bullet 5"/>
    <w:aliases w:val="List Bullet 5 GM"/>
    <w:basedOn w:val="Normal"/>
    <w:uiPriority w:val="99"/>
    <w:rsid w:val="00431682"/>
    <w:pPr>
      <w:numPr>
        <w:numId w:val="15"/>
      </w:numPr>
      <w:tabs>
        <w:tab w:val="clear" w:pos="1492"/>
        <w:tab w:val="left" w:pos="1701"/>
      </w:tabs>
      <w:spacing w:before="120"/>
      <w:ind w:left="2058" w:hanging="357"/>
    </w:pPr>
  </w:style>
  <w:style w:type="paragraph" w:styleId="ListContinue">
    <w:name w:val="List Continue"/>
    <w:basedOn w:val="Normal"/>
    <w:rsid w:val="00D978E1"/>
    <w:pPr>
      <w:ind w:left="283"/>
    </w:pPr>
  </w:style>
  <w:style w:type="paragraph" w:styleId="ListContinue2">
    <w:name w:val="List Continue 2"/>
    <w:basedOn w:val="Normal"/>
    <w:rsid w:val="00D978E1"/>
    <w:pPr>
      <w:ind w:left="566"/>
    </w:pPr>
  </w:style>
  <w:style w:type="paragraph" w:styleId="ListContinue3">
    <w:name w:val="List Continue 3"/>
    <w:basedOn w:val="Normal"/>
    <w:rsid w:val="00D978E1"/>
    <w:pPr>
      <w:ind w:left="849"/>
    </w:pPr>
  </w:style>
  <w:style w:type="paragraph" w:styleId="ListContinue4">
    <w:name w:val="List Continue 4"/>
    <w:basedOn w:val="Normal"/>
    <w:rsid w:val="00D978E1"/>
    <w:pPr>
      <w:ind w:left="1132"/>
    </w:pPr>
  </w:style>
  <w:style w:type="paragraph" w:styleId="ListContinue5">
    <w:name w:val="List Continue 5"/>
    <w:basedOn w:val="Normal"/>
    <w:rsid w:val="00D978E1"/>
    <w:pPr>
      <w:ind w:left="1415"/>
    </w:pPr>
  </w:style>
  <w:style w:type="paragraph" w:styleId="ListNumber">
    <w:name w:val="List Number"/>
    <w:basedOn w:val="Normal"/>
    <w:rsid w:val="00D978E1"/>
    <w:pPr>
      <w:numPr>
        <w:numId w:val="16"/>
      </w:numPr>
    </w:pPr>
  </w:style>
  <w:style w:type="paragraph" w:styleId="ListNumber2">
    <w:name w:val="List Number 2"/>
    <w:basedOn w:val="Normal"/>
    <w:rsid w:val="00D978E1"/>
    <w:pPr>
      <w:numPr>
        <w:numId w:val="17"/>
      </w:numPr>
    </w:pPr>
  </w:style>
  <w:style w:type="paragraph" w:styleId="ListNumber3">
    <w:name w:val="List Number 3"/>
    <w:basedOn w:val="Normal"/>
    <w:rsid w:val="00D978E1"/>
    <w:pPr>
      <w:numPr>
        <w:numId w:val="18"/>
      </w:numPr>
    </w:pPr>
  </w:style>
  <w:style w:type="paragraph" w:styleId="ListNumber4">
    <w:name w:val="List Number 4"/>
    <w:basedOn w:val="Normal"/>
    <w:rsid w:val="00D978E1"/>
    <w:pPr>
      <w:numPr>
        <w:numId w:val="19"/>
      </w:numPr>
    </w:pPr>
  </w:style>
  <w:style w:type="paragraph" w:styleId="ListNumber5">
    <w:name w:val="List Number 5"/>
    <w:basedOn w:val="Normal"/>
    <w:rsid w:val="00D978E1"/>
    <w:pPr>
      <w:numPr>
        <w:numId w:val="20"/>
      </w:numPr>
    </w:pPr>
  </w:style>
  <w:style w:type="paragraph" w:styleId="MessageHeader">
    <w:name w:val="Message Header"/>
    <w:basedOn w:val="Normal"/>
    <w:link w:val="MessageHeaderChar"/>
    <w:rsid w:val="00D978E1"/>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teHeading">
    <w:name w:val="Note Heading"/>
    <w:basedOn w:val="Normal"/>
    <w:next w:val="Normal"/>
    <w:link w:val="NoteHeadingChar"/>
    <w:rsid w:val="00D978E1"/>
  </w:style>
  <w:style w:type="paragraph" w:styleId="PlainText">
    <w:name w:val="Plain Text"/>
    <w:basedOn w:val="Normal"/>
    <w:link w:val="PlainTextChar"/>
    <w:rsid w:val="00D978E1"/>
    <w:rPr>
      <w:rFonts w:ascii="Courier New" w:hAnsi="Courier New" w:cs="Courier New"/>
    </w:rPr>
  </w:style>
  <w:style w:type="paragraph" w:styleId="Salutation">
    <w:name w:val="Salutation"/>
    <w:basedOn w:val="Normal"/>
    <w:next w:val="Normal"/>
    <w:link w:val="SalutationChar"/>
    <w:rsid w:val="00D978E1"/>
  </w:style>
  <w:style w:type="paragraph" w:styleId="Signature">
    <w:name w:val="Signature"/>
    <w:basedOn w:val="Normal"/>
    <w:link w:val="SignatureChar"/>
    <w:rsid w:val="00D978E1"/>
    <w:pPr>
      <w:ind w:left="4252"/>
    </w:pPr>
  </w:style>
  <w:style w:type="paragraph" w:styleId="Subtitle">
    <w:name w:val="Subtitle"/>
    <w:basedOn w:val="Normal"/>
    <w:link w:val="SubtitleChar"/>
    <w:uiPriority w:val="11"/>
    <w:qFormat/>
    <w:rsid w:val="00D978E1"/>
    <w:pPr>
      <w:spacing w:after="60"/>
      <w:jc w:val="center"/>
      <w:outlineLvl w:val="1"/>
    </w:pPr>
    <w:rPr>
      <w:rFonts w:cs="Arial"/>
    </w:rPr>
  </w:style>
  <w:style w:type="table" w:styleId="Table3Deffects1">
    <w:name w:val="Table 3D effects 1"/>
    <w:basedOn w:val="TableNormal"/>
    <w:rsid w:val="00D978E1"/>
    <w:pPr>
      <w:tabs>
        <w:tab w:val="left" w:pos="1771"/>
      </w:tabs>
      <w:suppressAutoHyphen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D978E1"/>
    <w:pPr>
      <w:tabs>
        <w:tab w:val="left" w:pos="1771"/>
      </w:tabs>
      <w:suppressAutoHyphen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D978E1"/>
    <w:pPr>
      <w:tabs>
        <w:tab w:val="left" w:pos="1771"/>
      </w:tabs>
      <w:suppressAutoHyphen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978E1"/>
    <w:pPr>
      <w:tabs>
        <w:tab w:val="left" w:pos="1771"/>
      </w:tabs>
      <w:suppressAutoHyphen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978E1"/>
    <w:pPr>
      <w:tabs>
        <w:tab w:val="left" w:pos="1771"/>
      </w:tabs>
      <w:suppressAutoHyphen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978E1"/>
    <w:pPr>
      <w:tabs>
        <w:tab w:val="left" w:pos="1771"/>
      </w:tabs>
      <w:suppressAutoHyphen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978E1"/>
    <w:pPr>
      <w:tabs>
        <w:tab w:val="left" w:pos="1771"/>
      </w:tabs>
      <w:suppressAutoHyphen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978E1"/>
    <w:pPr>
      <w:tabs>
        <w:tab w:val="left" w:pos="1771"/>
      </w:tabs>
      <w:suppressAutoHyphen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978E1"/>
    <w:pPr>
      <w:tabs>
        <w:tab w:val="left" w:pos="1771"/>
      </w:tabs>
      <w:suppressAutoHyphen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978E1"/>
    <w:pPr>
      <w:tabs>
        <w:tab w:val="left" w:pos="1771"/>
      </w:tabs>
      <w:suppressAutoHyphen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978E1"/>
    <w:pPr>
      <w:tabs>
        <w:tab w:val="left" w:pos="1771"/>
      </w:tabs>
      <w:suppressAutoHyphen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978E1"/>
    <w:pPr>
      <w:tabs>
        <w:tab w:val="left" w:pos="1771"/>
      </w:tabs>
      <w:suppressAutoHyphen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978E1"/>
    <w:pPr>
      <w:tabs>
        <w:tab w:val="left" w:pos="1771"/>
      </w:tabs>
      <w:suppressAutoHyphen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978E1"/>
    <w:pPr>
      <w:tabs>
        <w:tab w:val="left" w:pos="1771"/>
      </w:tabs>
      <w:suppressAutoHyphen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978E1"/>
    <w:pPr>
      <w:tabs>
        <w:tab w:val="left" w:pos="1771"/>
      </w:tabs>
      <w:suppressAutoHyphen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D978E1"/>
    <w:pPr>
      <w:tabs>
        <w:tab w:val="left" w:pos="1771"/>
      </w:tabs>
      <w:suppressAutoHyphen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978E1"/>
    <w:pPr>
      <w:tabs>
        <w:tab w:val="left" w:pos="1771"/>
      </w:tabs>
      <w:suppressAutoHyphen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978E1"/>
    <w:pPr>
      <w:tabs>
        <w:tab w:val="left" w:pos="1771"/>
      </w:tabs>
      <w:suppressAutoHyphen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978E1"/>
    <w:pPr>
      <w:tabs>
        <w:tab w:val="left" w:pos="1771"/>
      </w:tabs>
      <w:suppressAutoHyphen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978E1"/>
    <w:pPr>
      <w:tabs>
        <w:tab w:val="left" w:pos="1771"/>
      </w:tabs>
      <w:suppressAutoHyphen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978E1"/>
    <w:pPr>
      <w:tabs>
        <w:tab w:val="left" w:pos="1771"/>
      </w:tabs>
      <w:suppressAutoHyphen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978E1"/>
    <w:pPr>
      <w:tabs>
        <w:tab w:val="left" w:pos="1771"/>
      </w:tabs>
      <w:suppressAutoHyphen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978E1"/>
    <w:pPr>
      <w:tabs>
        <w:tab w:val="left" w:pos="1771"/>
      </w:tabs>
      <w:suppressAutoHyphen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978E1"/>
    <w:pPr>
      <w:tabs>
        <w:tab w:val="left" w:pos="1771"/>
      </w:tabs>
      <w:suppressAutoHyphen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978E1"/>
    <w:pPr>
      <w:tabs>
        <w:tab w:val="left" w:pos="1771"/>
      </w:tabs>
      <w:suppressAutoHyphen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978E1"/>
    <w:pPr>
      <w:tabs>
        <w:tab w:val="left" w:pos="1771"/>
      </w:tabs>
      <w:suppressAutoHyphen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978E1"/>
    <w:pPr>
      <w:tabs>
        <w:tab w:val="left" w:pos="1771"/>
      </w:tabs>
      <w:suppressAutoHyphen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978E1"/>
    <w:pPr>
      <w:tabs>
        <w:tab w:val="left" w:pos="1771"/>
      </w:tabs>
      <w:suppressAutoHyphen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978E1"/>
    <w:pPr>
      <w:tabs>
        <w:tab w:val="left" w:pos="1771"/>
      </w:tabs>
      <w:suppressAutoHyphen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978E1"/>
    <w:pPr>
      <w:tabs>
        <w:tab w:val="left" w:pos="1771"/>
      </w:tabs>
      <w:suppressAutoHyphen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978E1"/>
    <w:pPr>
      <w:tabs>
        <w:tab w:val="left" w:pos="1771"/>
      </w:tabs>
      <w:suppressAutoHyphen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978E1"/>
    <w:pPr>
      <w:tabs>
        <w:tab w:val="left" w:pos="1771"/>
      </w:tabs>
      <w:suppressAutoHyphen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978E1"/>
    <w:pPr>
      <w:tabs>
        <w:tab w:val="left" w:pos="1771"/>
      </w:tabs>
      <w:suppressAutoHyphen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978E1"/>
    <w:pPr>
      <w:tabs>
        <w:tab w:val="left" w:pos="1771"/>
      </w:tabs>
      <w:suppressAutoHyphen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978E1"/>
    <w:pPr>
      <w:tabs>
        <w:tab w:val="left" w:pos="1771"/>
      </w:tabs>
      <w:suppressAutoHyphen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978E1"/>
    <w:pPr>
      <w:tabs>
        <w:tab w:val="left" w:pos="1771"/>
      </w:tabs>
      <w:suppressAutoHyphen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978E1"/>
    <w:pPr>
      <w:tabs>
        <w:tab w:val="left" w:pos="1771"/>
      </w:tabs>
      <w:suppressAutoHyphen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978E1"/>
    <w:pPr>
      <w:tabs>
        <w:tab w:val="left" w:pos="1771"/>
      </w:tabs>
      <w:suppressAutoHyphen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978E1"/>
    <w:pPr>
      <w:tabs>
        <w:tab w:val="left" w:pos="1771"/>
      </w:tabs>
      <w:suppressAutoHyphen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978E1"/>
    <w:pPr>
      <w:tabs>
        <w:tab w:val="left" w:pos="1771"/>
      </w:tabs>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978E1"/>
    <w:pPr>
      <w:tabs>
        <w:tab w:val="left" w:pos="1771"/>
      </w:tabs>
      <w:suppressAutoHyphen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978E1"/>
    <w:pPr>
      <w:tabs>
        <w:tab w:val="left" w:pos="1771"/>
      </w:tabs>
      <w:suppressAutoHyphen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978E1"/>
    <w:pPr>
      <w:tabs>
        <w:tab w:val="left" w:pos="1771"/>
      </w:tabs>
      <w:suppressAutoHyphen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rsid w:val="00D978E1"/>
    <w:pPr>
      <w:spacing w:before="240" w:after="60"/>
      <w:jc w:val="center"/>
      <w:outlineLvl w:val="0"/>
    </w:pPr>
    <w:rPr>
      <w:rFonts w:cs="Arial"/>
      <w:b/>
      <w:bCs/>
      <w:kern w:val="28"/>
      <w:sz w:val="32"/>
      <w:szCs w:val="32"/>
    </w:rPr>
  </w:style>
  <w:style w:type="paragraph" w:customStyle="1" w:styleId="StyleTOC2Bold">
    <w:name w:val="Style TOC 2 + Bold"/>
    <w:basedOn w:val="TOC2"/>
    <w:uiPriority w:val="99"/>
    <w:rsid w:val="0097370F"/>
    <w:rPr>
      <w:bCs/>
    </w:rPr>
  </w:style>
  <w:style w:type="paragraph" w:customStyle="1" w:styleId="Style12ptBoldItalicLeft312cm">
    <w:name w:val="Style 12 pt Bold Italic Left:  312 cm"/>
    <w:basedOn w:val="Normal"/>
    <w:uiPriority w:val="99"/>
    <w:rsid w:val="0097370F"/>
    <w:pPr>
      <w:tabs>
        <w:tab w:val="left" w:pos="964"/>
      </w:tabs>
      <w:ind w:left="1928" w:hanging="964"/>
    </w:pPr>
    <w:rPr>
      <w:b/>
      <w:bCs/>
      <w:i/>
      <w:iCs/>
    </w:rPr>
  </w:style>
  <w:style w:type="character" w:customStyle="1" w:styleId="FooterChar">
    <w:name w:val="Footer Char"/>
    <w:link w:val="Footer"/>
    <w:uiPriority w:val="99"/>
    <w:rsid w:val="00831134"/>
    <w:rPr>
      <w:rFonts w:ascii="Arial" w:hAnsi="Arial"/>
      <w:lang w:val="en-GB" w:eastAsia="en-US" w:bidi="ar-SA"/>
    </w:rPr>
  </w:style>
  <w:style w:type="paragraph" w:styleId="TableofFigures">
    <w:name w:val="table of figures"/>
    <w:basedOn w:val="TOC2"/>
    <w:next w:val="Normal"/>
    <w:uiPriority w:val="99"/>
    <w:rsid w:val="00CE5B8A"/>
    <w:pPr>
      <w:ind w:left="0"/>
    </w:pPr>
  </w:style>
  <w:style w:type="character" w:customStyle="1" w:styleId="HeaderChar">
    <w:name w:val="Header Char"/>
    <w:aliases w:val=" Char Char Char Char Char Char,Intestazione.int.intestazione Char,Intestazione.int Char,Char1 Char Char Char,Char Char Char Char Char Char,En-tête seureca Char"/>
    <w:link w:val="Header"/>
    <w:uiPriority w:val="99"/>
    <w:locked/>
    <w:rsid w:val="009657C0"/>
    <w:rPr>
      <w:rFonts w:ascii="Arial" w:hAnsi="Arial"/>
      <w:lang w:val="en-GB" w:eastAsia="en-US"/>
    </w:rPr>
  </w:style>
  <w:style w:type="character" w:customStyle="1" w:styleId="Heading1Char">
    <w:name w:val="Heading 1 Char"/>
    <w:aliases w:val="Heading 1 GM Char,1 - Заглавие 1во ниво Char,Heading H1 SSTT Char,-SEURECA Char,Main Heading Char,título 1 Char,CarlBro 1 Char,Hoofdstuk Char,Heading 1 Char Char Char Char"/>
    <w:link w:val="Heading1"/>
    <w:uiPriority w:val="9"/>
    <w:locked/>
    <w:rsid w:val="00C13530"/>
    <w:rPr>
      <w:rFonts w:ascii="Arial Narrow" w:hAnsi="Arial Narrow" w:cs="Arial"/>
      <w:b/>
      <w:smallCaps/>
      <w:kern w:val="28"/>
      <w:sz w:val="28"/>
      <w:szCs w:val="22"/>
    </w:rPr>
  </w:style>
  <w:style w:type="character" w:customStyle="1" w:styleId="Heading2Char">
    <w:name w:val="Heading 2 Char"/>
    <w:aliases w:val="Heading 2 GM Char,2 - Заглавие 2ро ниво Char,Heading H2 SSTT Char,T2Seureca Char,Section Char Char,L2 Char Char,Section head Char Char,SH Char Char,Section Char1,L2 Char1,Section head Char1,SH Char1,h2 Char,Fejléc 2 Char"/>
    <w:link w:val="Heading2"/>
    <w:uiPriority w:val="9"/>
    <w:locked/>
    <w:rsid w:val="00891D9A"/>
    <w:rPr>
      <w:rFonts w:ascii="Arial Bold" w:hAnsi="Arial Bold"/>
      <w:b/>
      <w:smallCaps/>
      <w:sz w:val="24"/>
      <w:szCs w:val="22"/>
    </w:rPr>
  </w:style>
  <w:style w:type="character" w:customStyle="1" w:styleId="Heading3Char">
    <w:name w:val="Heading 3 Char"/>
    <w:aliases w:val="Heading 3 GM Char,3 - Заглавие 3то ниво Char,T3-Seureca Char,Section SubHeading Char Char,L3 Char Char,Section SubHeading Char1,L3 Char1"/>
    <w:link w:val="Heading3"/>
    <w:uiPriority w:val="9"/>
    <w:locked/>
    <w:rsid w:val="008E7C53"/>
    <w:rPr>
      <w:rFonts w:eastAsia="Calibri"/>
      <w:b/>
      <w:i/>
      <w:smallCaps/>
      <w:sz w:val="24"/>
      <w:szCs w:val="24"/>
    </w:rPr>
  </w:style>
  <w:style w:type="character" w:customStyle="1" w:styleId="Heading4Char">
    <w:name w:val="Heading 4 Char"/>
    <w:aliases w:val="Heading 4 GM Char,4 - Заглавие 4ти ниво Char,T4 Seureca Char,Heading 4 Char2 Char,Heading 4 Char Char2 Char,Heading 4 Char1 Char Char1 Char,Heading 4 Char Char Char Char1 Char,Heading 4 Char1 Char1 Char,Heading 4 Char Char Char1 Char"/>
    <w:link w:val="Heading4"/>
    <w:uiPriority w:val="9"/>
    <w:locked/>
    <w:rsid w:val="00FE66D9"/>
    <w:rPr>
      <w:b/>
      <w:i/>
      <w:smallCaps/>
      <w:sz w:val="24"/>
      <w:szCs w:val="24"/>
    </w:rPr>
  </w:style>
  <w:style w:type="character" w:customStyle="1" w:styleId="Heading5Char">
    <w:name w:val="Heading 5 Char"/>
    <w:aliases w:val="T5 Seureca Char"/>
    <w:link w:val="Heading5"/>
    <w:uiPriority w:val="9"/>
    <w:locked/>
    <w:rsid w:val="00FE66D9"/>
    <w:rPr>
      <w:rFonts w:ascii="Arial Narrow" w:eastAsia="Calibri" w:hAnsi="Arial Narrow"/>
      <w:b/>
      <w:i/>
      <w:smallCaps/>
      <w:sz w:val="24"/>
      <w:szCs w:val="23"/>
      <w:lang w:val="ru-RU"/>
    </w:rPr>
  </w:style>
  <w:style w:type="character" w:customStyle="1" w:styleId="Heading6Char">
    <w:name w:val="Heading 6 Char"/>
    <w:link w:val="Heading6"/>
    <w:uiPriority w:val="9"/>
    <w:locked/>
    <w:rsid w:val="00C43F43"/>
    <w:rPr>
      <w:i/>
      <w:sz w:val="24"/>
      <w:szCs w:val="24"/>
    </w:rPr>
  </w:style>
  <w:style w:type="character" w:customStyle="1" w:styleId="Heading7Char">
    <w:name w:val="Heading 7 Char"/>
    <w:link w:val="Heading7"/>
    <w:uiPriority w:val="9"/>
    <w:locked/>
    <w:rsid w:val="00C43F43"/>
    <w:rPr>
      <w:sz w:val="24"/>
      <w:szCs w:val="24"/>
    </w:rPr>
  </w:style>
  <w:style w:type="character" w:customStyle="1" w:styleId="Heading8Char">
    <w:name w:val="Heading 8 Char"/>
    <w:link w:val="Heading8"/>
    <w:uiPriority w:val="9"/>
    <w:locked/>
    <w:rsid w:val="00C43F43"/>
    <w:rPr>
      <w:i/>
      <w:sz w:val="24"/>
      <w:szCs w:val="24"/>
    </w:rPr>
  </w:style>
  <w:style w:type="character" w:customStyle="1" w:styleId="Heading9Char">
    <w:name w:val="Heading 9 Char"/>
    <w:link w:val="Heading9"/>
    <w:uiPriority w:val="9"/>
    <w:locked/>
    <w:rsid w:val="00C43F43"/>
    <w:rPr>
      <w:i/>
      <w:sz w:val="18"/>
      <w:szCs w:val="24"/>
    </w:rPr>
  </w:style>
  <w:style w:type="character" w:customStyle="1" w:styleId="BodyTextIndentChar">
    <w:name w:val="Body Text Indent Char"/>
    <w:link w:val="BodyTextIndent"/>
    <w:uiPriority w:val="99"/>
    <w:locked/>
    <w:rsid w:val="00C43F43"/>
    <w:rPr>
      <w:rFonts w:ascii="Arial" w:hAnsi="Arial"/>
      <w:snapToGrid w:val="0"/>
      <w:lang w:val="en-GB" w:eastAsia="en-US"/>
    </w:rPr>
  </w:style>
  <w:style w:type="character" w:customStyle="1" w:styleId="BodyTextChar">
    <w:name w:val="Body Text Char"/>
    <w:aliases w:val="block style Char1,block style Char Char, Char Char"/>
    <w:link w:val="BodyText"/>
    <w:uiPriority w:val="1"/>
    <w:rsid w:val="00C43F43"/>
    <w:rPr>
      <w:rFonts w:ascii="Arial" w:hAnsi="Arial"/>
      <w:lang w:val="en-GB" w:eastAsia="en-US"/>
    </w:rPr>
  </w:style>
  <w:style w:type="paragraph" w:customStyle="1" w:styleId="a0">
    <w:name w:val="Стил"/>
    <w:uiPriority w:val="99"/>
    <w:rsid w:val="00C43F43"/>
    <w:pPr>
      <w:widowControl w:val="0"/>
      <w:ind w:left="140" w:right="140" w:firstLine="840"/>
      <w:jc w:val="both"/>
    </w:pPr>
    <w:rPr>
      <w:sz w:val="24"/>
      <w:lang w:eastAsia="en-US"/>
    </w:rPr>
  </w:style>
  <w:style w:type="paragraph" w:customStyle="1" w:styleId="Bullet">
    <w:name w:val="Bullet"/>
    <w:basedOn w:val="Normal"/>
    <w:uiPriority w:val="99"/>
    <w:rsid w:val="00C43F43"/>
    <w:pPr>
      <w:numPr>
        <w:numId w:val="25"/>
      </w:numPr>
    </w:pPr>
  </w:style>
  <w:style w:type="character" w:styleId="CommentReference">
    <w:name w:val="annotation reference"/>
    <w:rsid w:val="00C43F43"/>
    <w:rPr>
      <w:sz w:val="16"/>
      <w:szCs w:val="16"/>
    </w:rPr>
  </w:style>
  <w:style w:type="paragraph" w:styleId="CommentText">
    <w:name w:val="annotation text"/>
    <w:basedOn w:val="Normal"/>
    <w:link w:val="CommentTextChar"/>
    <w:rsid w:val="00C43F43"/>
  </w:style>
  <w:style w:type="character" w:customStyle="1" w:styleId="CommentTextChar">
    <w:name w:val="Comment Text Char"/>
    <w:link w:val="CommentText"/>
    <w:rsid w:val="00C43F43"/>
    <w:rPr>
      <w:lang w:eastAsia="en-US"/>
    </w:rPr>
  </w:style>
  <w:style w:type="paragraph" w:styleId="CommentSubject">
    <w:name w:val="annotation subject"/>
    <w:basedOn w:val="CommentText"/>
    <w:next w:val="CommentText"/>
    <w:link w:val="CommentSubjectChar"/>
    <w:rsid w:val="00C43F43"/>
    <w:rPr>
      <w:b/>
      <w:bCs/>
    </w:rPr>
  </w:style>
  <w:style w:type="character" w:customStyle="1" w:styleId="CommentSubjectChar">
    <w:name w:val="Comment Subject Char"/>
    <w:link w:val="CommentSubject"/>
    <w:rsid w:val="00C43F43"/>
    <w:rPr>
      <w:b/>
      <w:bCs/>
      <w:lang w:eastAsia="en-US"/>
    </w:rPr>
  </w:style>
  <w:style w:type="paragraph" w:styleId="EndnoteText">
    <w:name w:val="endnote text"/>
    <w:basedOn w:val="Normal"/>
    <w:link w:val="EndnoteTextChar"/>
    <w:uiPriority w:val="99"/>
    <w:rsid w:val="00C43F43"/>
    <w:rPr>
      <w:lang w:val="en-US"/>
    </w:rPr>
  </w:style>
  <w:style w:type="character" w:customStyle="1" w:styleId="EndnoteTextChar">
    <w:name w:val="Endnote Text Char"/>
    <w:link w:val="EndnoteText"/>
    <w:uiPriority w:val="99"/>
    <w:rsid w:val="00C43F43"/>
    <w:rPr>
      <w:lang w:val="en-US" w:eastAsia="en-US"/>
    </w:rPr>
  </w:style>
  <w:style w:type="character" w:styleId="EndnoteReference">
    <w:name w:val="endnote reference"/>
    <w:uiPriority w:val="99"/>
    <w:rsid w:val="00C43F43"/>
    <w:rPr>
      <w:vertAlign w:val="superscript"/>
    </w:rPr>
  </w:style>
  <w:style w:type="paragraph" w:styleId="Revision">
    <w:name w:val="Revision"/>
    <w:hidden/>
    <w:uiPriority w:val="99"/>
    <w:semiHidden/>
    <w:rsid w:val="00C43F43"/>
    <w:rPr>
      <w:sz w:val="24"/>
      <w:szCs w:val="24"/>
      <w:lang w:val="en-US" w:eastAsia="en-US"/>
    </w:rPr>
  </w:style>
  <w:style w:type="table" w:customStyle="1" w:styleId="LightShading1">
    <w:name w:val="Light Shading1"/>
    <w:basedOn w:val="TableNormal"/>
    <w:uiPriority w:val="99"/>
    <w:rsid w:val="00C43F43"/>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MbodytextCharChar">
    <w:name w:val="GM body text Char Char"/>
    <w:link w:val="GMbodytext"/>
    <w:rsid w:val="003D071F"/>
    <w:rPr>
      <w:rFonts w:ascii="Arial" w:hAnsi="Arial"/>
      <w:sz w:val="22"/>
      <w:lang w:val="en-GB" w:bidi="ar-SA"/>
    </w:rPr>
  </w:style>
  <w:style w:type="character" w:customStyle="1" w:styleId="hps">
    <w:name w:val="hps"/>
    <w:rsid w:val="00BD7E5C"/>
  </w:style>
  <w:style w:type="character" w:customStyle="1" w:styleId="longtext">
    <w:name w:val="long_text"/>
    <w:rsid w:val="005C0074"/>
  </w:style>
  <w:style w:type="character" w:customStyle="1" w:styleId="FontStyle20">
    <w:name w:val="Font Style20"/>
    <w:rsid w:val="007232A6"/>
    <w:rPr>
      <w:rFonts w:ascii="Times New Roman" w:hAnsi="Times New Roman" w:cs="Times New Roman"/>
      <w:spacing w:val="-10"/>
      <w:sz w:val="26"/>
      <w:szCs w:val="26"/>
    </w:rPr>
  </w:style>
  <w:style w:type="paragraph" w:customStyle="1" w:styleId="KHTtabla">
    <w:name w:val="KHTtabla"/>
    <w:basedOn w:val="Normal"/>
    <w:link w:val="KHTtablaChar"/>
    <w:rsid w:val="007232A6"/>
    <w:pPr>
      <w:spacing w:line="276" w:lineRule="auto"/>
    </w:pPr>
    <w:rPr>
      <w:color w:val="000000"/>
      <w:lang w:val="hu-HU" w:eastAsia="hu-HU"/>
    </w:rPr>
  </w:style>
  <w:style w:type="character" w:customStyle="1" w:styleId="KHTtablaChar">
    <w:name w:val="KHTtabla Char"/>
    <w:link w:val="KHTtabla"/>
    <w:rsid w:val="007232A6"/>
    <w:rPr>
      <w:rFonts w:ascii="Arial" w:hAnsi="Arial"/>
      <w:color w:val="000000"/>
      <w:lang w:val="hu-HU" w:eastAsia="hu-HU"/>
    </w:rPr>
  </w:style>
  <w:style w:type="paragraph" w:styleId="NoSpacing">
    <w:name w:val="No Spacing"/>
    <w:link w:val="NoSpacingChar"/>
    <w:uiPriority w:val="1"/>
    <w:qFormat/>
    <w:rsid w:val="0046787D"/>
    <w:rPr>
      <w:rFonts w:ascii="Calibri" w:eastAsia="SimSun" w:hAnsi="Calibri"/>
      <w:sz w:val="22"/>
      <w:szCs w:val="22"/>
      <w:lang w:val="en-US" w:eastAsia="en-US"/>
    </w:rPr>
  </w:style>
  <w:style w:type="character" w:customStyle="1" w:styleId="NoSpacingChar">
    <w:name w:val="No Spacing Char"/>
    <w:link w:val="NoSpacing"/>
    <w:uiPriority w:val="1"/>
    <w:rsid w:val="0046787D"/>
    <w:rPr>
      <w:rFonts w:ascii="Calibri" w:eastAsia="SimSun" w:hAnsi="Calibri"/>
      <w:sz w:val="22"/>
      <w:szCs w:val="22"/>
      <w:lang w:val="en-US" w:eastAsia="en-US" w:bidi="ar-SA"/>
    </w:rPr>
  </w:style>
  <w:style w:type="paragraph" w:customStyle="1" w:styleId="Projektname">
    <w:name w:val="Projektname"/>
    <w:basedOn w:val="Normal"/>
    <w:uiPriority w:val="99"/>
    <w:rsid w:val="006F06B8"/>
    <w:pPr>
      <w:spacing w:before="7000" w:after="160" w:line="320" w:lineRule="atLeast"/>
      <w:jc w:val="center"/>
    </w:pPr>
    <w:rPr>
      <w:b/>
      <w:sz w:val="40"/>
      <w:szCs w:val="40"/>
      <w:lang w:eastAsia="de-DE"/>
    </w:rPr>
  </w:style>
  <w:style w:type="character" w:customStyle="1" w:styleId="LBoyadzhievageomarine-bgcom">
    <w:name w:val="L.Boyadzhieva@geomarine-bg.com"/>
    <w:semiHidden/>
    <w:rsid w:val="0049284F"/>
    <w:rPr>
      <w:rFonts w:ascii="Arial" w:hAnsi="Arial" w:cs="Arial"/>
      <w:b w:val="0"/>
      <w:bCs w:val="0"/>
      <w:i w:val="0"/>
      <w:iCs w:val="0"/>
      <w:strike w:val="0"/>
      <w:color w:val="auto"/>
      <w:sz w:val="20"/>
      <w:szCs w:val="20"/>
      <w:u w:val="none"/>
    </w:rPr>
  </w:style>
  <w:style w:type="paragraph" w:styleId="Index2">
    <w:name w:val="index 2"/>
    <w:basedOn w:val="Normal"/>
    <w:next w:val="Normal"/>
    <w:autoRedefine/>
    <w:semiHidden/>
    <w:rsid w:val="001F7631"/>
    <w:pPr>
      <w:ind w:left="400" w:hanging="200"/>
    </w:pPr>
  </w:style>
  <w:style w:type="paragraph" w:customStyle="1" w:styleId="StyleHeading4Bold">
    <w:name w:val="Style Heading 4 + Bold"/>
    <w:basedOn w:val="Heading4"/>
    <w:uiPriority w:val="99"/>
    <w:rsid w:val="007D68D7"/>
    <w:rPr>
      <w:bCs/>
      <w:szCs w:val="22"/>
    </w:rPr>
  </w:style>
  <w:style w:type="paragraph" w:customStyle="1" w:styleId="GMContent">
    <w:name w:val="GM Content"/>
    <w:basedOn w:val="Style12ptBoldItalicLeft312cm"/>
    <w:uiPriority w:val="99"/>
    <w:rsid w:val="00987EFE"/>
    <w:pPr>
      <w:tabs>
        <w:tab w:val="clear" w:pos="964"/>
        <w:tab w:val="left" w:pos="567"/>
      </w:tabs>
      <w:spacing w:before="240"/>
      <w:ind w:left="0" w:firstLine="0"/>
    </w:pPr>
    <w:rPr>
      <w:i w:val="0"/>
      <w:iCs w:val="0"/>
      <w:sz w:val="22"/>
    </w:rPr>
  </w:style>
  <w:style w:type="numbering" w:customStyle="1" w:styleId="StyleBulleted11ptGMC">
    <w:name w:val="Style Bulleted 11 pt GMC"/>
    <w:basedOn w:val="NoList"/>
    <w:rsid w:val="007846FA"/>
  </w:style>
  <w:style w:type="numbering" w:customStyle="1" w:styleId="StyleBulleted11pt">
    <w:name w:val="Style Bulleted 11 pt"/>
    <w:basedOn w:val="NoList"/>
    <w:rsid w:val="00C145A2"/>
  </w:style>
  <w:style w:type="character" w:customStyle="1" w:styleId="DOCUMENTTITLE">
    <w:name w:val="DOCUMENT TITLE"/>
    <w:rsid w:val="00B67C40"/>
    <w:rPr>
      <w:b/>
      <w:bCs/>
      <w:sz w:val="24"/>
    </w:rPr>
  </w:style>
  <w:style w:type="numbering" w:customStyle="1" w:styleId="StyleNumbered11ptGM">
    <w:name w:val="Style Numbered 11 pt GM"/>
    <w:basedOn w:val="NoList"/>
    <w:rsid w:val="005C74FA"/>
  </w:style>
  <w:style w:type="paragraph" w:customStyle="1" w:styleId="StyleCaption">
    <w:name w:val="Style Caption"/>
    <w:aliases w:val="GM + Bold"/>
    <w:basedOn w:val="Caption"/>
    <w:link w:val="StyleCaptionChar"/>
    <w:rsid w:val="00DC354D"/>
    <w:pPr>
      <w:ind w:left="0" w:firstLine="0"/>
      <w:jc w:val="right"/>
    </w:pPr>
    <w:rPr>
      <w:b/>
      <w:iCs/>
    </w:rPr>
  </w:style>
  <w:style w:type="character" w:customStyle="1" w:styleId="CaptionChar">
    <w:name w:val="Caption Char"/>
    <w:aliases w:val="GM Char,Map Char,Table/Figure Heading Char,Caption- Figure Char,Caption- Figure1 Char,Caption- Figure2 Char,10 - Caption Char,Légende seureca Char,Beschriftung-Tables Char,Caracter Caracter Char,Caracter Caracter Caracter Char"/>
    <w:link w:val="Caption"/>
    <w:rsid w:val="0051294E"/>
    <w:rPr>
      <w:rFonts w:ascii="Arial" w:hAnsi="Arial"/>
      <w:bCs/>
      <w:i/>
      <w:sz w:val="22"/>
      <w:lang w:val="en-GB" w:eastAsia="en-US" w:bidi="ar-SA"/>
    </w:rPr>
  </w:style>
  <w:style w:type="character" w:customStyle="1" w:styleId="StyleCaptionChar">
    <w:name w:val="Style Caption Char"/>
    <w:aliases w:val="GM + Bold Char"/>
    <w:link w:val="StyleCaption"/>
    <w:rsid w:val="00DC354D"/>
    <w:rPr>
      <w:rFonts w:ascii="Arial" w:hAnsi="Arial"/>
      <w:b/>
      <w:bCs/>
      <w:i/>
      <w:iCs/>
      <w:sz w:val="22"/>
      <w:lang w:val="en-GB" w:eastAsia="en-US" w:bidi="ar-SA"/>
    </w:rPr>
  </w:style>
  <w:style w:type="paragraph" w:customStyle="1" w:styleId="a1">
    <w:name w:val="Знак"/>
    <w:basedOn w:val="Normal"/>
    <w:rsid w:val="00EF70B7"/>
    <w:pPr>
      <w:tabs>
        <w:tab w:val="left" w:pos="709"/>
      </w:tabs>
    </w:pPr>
    <w:rPr>
      <w:rFonts w:ascii="Tahoma" w:hAnsi="Tahoma"/>
      <w:lang w:val="pl-PL" w:eastAsia="pl-PL"/>
    </w:rPr>
  </w:style>
  <w:style w:type="paragraph" w:styleId="ListParagraph">
    <w:name w:val="List Paragraph"/>
    <w:aliases w:val="Table of contents numbered,List_Paragraph,Multilevel para_II,List Paragraph 1 Char,List Paragraph 1,List Paragraph-ExecSummary,Akapit z listą BS,Bullets,References,List Paragraph (numbered (a)),IBL List Paragraph,Bullet1,Normal List,List "/>
    <w:basedOn w:val="Normal"/>
    <w:link w:val="ListParagraphChar"/>
    <w:uiPriority w:val="34"/>
    <w:qFormat/>
    <w:rsid w:val="005C2110"/>
    <w:pPr>
      <w:ind w:left="720"/>
    </w:pPr>
    <w:rPr>
      <w:rFonts w:ascii="Calibri" w:hAnsi="Calibri" w:cs="Calibri"/>
    </w:rPr>
  </w:style>
  <w:style w:type="paragraph" w:customStyle="1" w:styleId="Default">
    <w:name w:val="Default"/>
    <w:rsid w:val="0074391B"/>
    <w:pPr>
      <w:autoSpaceDE w:val="0"/>
      <w:autoSpaceDN w:val="0"/>
      <w:adjustRightInd w:val="0"/>
    </w:pPr>
    <w:rPr>
      <w:color w:val="000000"/>
      <w:sz w:val="24"/>
      <w:szCs w:val="24"/>
    </w:rPr>
  </w:style>
  <w:style w:type="character" w:customStyle="1" w:styleId="apple-converted-space">
    <w:name w:val="apple-converted-space"/>
    <w:rsid w:val="009E7CFC"/>
  </w:style>
  <w:style w:type="character" w:customStyle="1" w:styleId="samedocreference">
    <w:name w:val="samedocreference"/>
    <w:rsid w:val="009E7CFC"/>
  </w:style>
  <w:style w:type="paragraph" w:styleId="TOCHeading">
    <w:name w:val="TOC Heading"/>
    <w:basedOn w:val="Heading1"/>
    <w:next w:val="Normal"/>
    <w:uiPriority w:val="39"/>
    <w:unhideWhenUsed/>
    <w:qFormat/>
    <w:rsid w:val="00524E18"/>
    <w:pPr>
      <w:keepLines/>
      <w:tabs>
        <w:tab w:val="clear" w:pos="851"/>
      </w:tabs>
      <w:spacing w:before="480" w:after="0" w:line="276" w:lineRule="auto"/>
      <w:outlineLvl w:val="9"/>
    </w:pPr>
    <w:rPr>
      <w:rFonts w:ascii="Cambria" w:eastAsia="MS Gothic" w:hAnsi="Cambria" w:cs="Times New Roman"/>
      <w:bCs/>
      <w:caps/>
      <w:color w:val="365F91"/>
      <w:kern w:val="0"/>
      <w:szCs w:val="28"/>
      <w:lang w:val="en-US" w:eastAsia="ja-JP"/>
    </w:rPr>
  </w:style>
  <w:style w:type="paragraph" w:customStyle="1" w:styleId="Heading4GMBefore0ptAfter6pt">
    <w:name w:val="Heading 4 GM + Before:  0 pt After:  6 pt"/>
    <w:basedOn w:val="Heading4"/>
    <w:uiPriority w:val="99"/>
    <w:rsid w:val="008F25FE"/>
    <w:pPr>
      <w:spacing w:before="0" w:after="120" w:line="240" w:lineRule="atLeast"/>
    </w:pPr>
    <w:rPr>
      <w:bCs/>
      <w:iCs/>
    </w:rPr>
  </w:style>
  <w:style w:type="character" w:customStyle="1" w:styleId="a2">
    <w:name w:val="Основен текст_"/>
    <w:link w:val="30"/>
    <w:rsid w:val="005957A0"/>
    <w:rPr>
      <w:sz w:val="23"/>
      <w:szCs w:val="23"/>
      <w:shd w:val="clear" w:color="auto" w:fill="FFFFFF"/>
    </w:rPr>
  </w:style>
  <w:style w:type="paragraph" w:customStyle="1" w:styleId="30">
    <w:name w:val="Основен текст3"/>
    <w:basedOn w:val="Normal"/>
    <w:link w:val="a2"/>
    <w:rsid w:val="005957A0"/>
    <w:pPr>
      <w:shd w:val="clear" w:color="auto" w:fill="FFFFFF"/>
      <w:spacing w:before="7920" w:line="0" w:lineRule="atLeast"/>
      <w:ind w:hanging="360"/>
      <w:jc w:val="center"/>
    </w:pPr>
    <w:rPr>
      <w:sz w:val="23"/>
      <w:szCs w:val="23"/>
    </w:rPr>
  </w:style>
  <w:style w:type="character" w:customStyle="1" w:styleId="4">
    <w:name w:val="Основен текст4"/>
    <w:uiPriority w:val="99"/>
    <w:rsid w:val="005957A0"/>
    <w:rPr>
      <w:rFonts w:ascii="Times New Roman" w:eastAsia="Times New Roman" w:hAnsi="Times New Roman" w:cs="Times New Roman"/>
      <w:spacing w:val="0"/>
      <w:sz w:val="22"/>
      <w:szCs w:val="22"/>
      <w:shd w:val="clear" w:color="auto" w:fill="FFFFFF"/>
    </w:rPr>
  </w:style>
  <w:style w:type="paragraph" w:customStyle="1" w:styleId="StyleHeading2">
    <w:name w:val="Style Heading 2"/>
    <w:aliases w:val="Heading 2 GM + Before:  0 pt After:  3 pt Line sp..."/>
    <w:basedOn w:val="Heading2"/>
    <w:uiPriority w:val="99"/>
    <w:rsid w:val="005957A0"/>
    <w:pPr>
      <w:spacing w:before="0" w:after="60"/>
    </w:pPr>
    <w:rPr>
      <w:bCs/>
      <w:szCs w:val="20"/>
    </w:rPr>
  </w:style>
  <w:style w:type="paragraph" w:customStyle="1" w:styleId="11">
    <w:name w:val="Основен текст1"/>
    <w:basedOn w:val="Normal"/>
    <w:link w:val="a3"/>
    <w:rsid w:val="005957A0"/>
    <w:pPr>
      <w:shd w:val="clear" w:color="auto" w:fill="FFFFFF"/>
      <w:spacing w:before="420" w:line="240" w:lineRule="atLeast"/>
      <w:ind w:hanging="360"/>
    </w:pPr>
    <w:rPr>
      <w:rFonts w:eastAsia="Arial Unicode MS"/>
      <w:szCs w:val="22"/>
    </w:rPr>
  </w:style>
  <w:style w:type="paragraph" w:customStyle="1" w:styleId="4-Bullets">
    <w:name w:val="4 - Bullets"/>
    <w:basedOn w:val="ListParagraph"/>
    <w:link w:val="4-BulletsChar"/>
    <w:rsid w:val="00C400EF"/>
    <w:pPr>
      <w:tabs>
        <w:tab w:val="left" w:pos="993"/>
      </w:tabs>
      <w:spacing w:line="276" w:lineRule="auto"/>
      <w:ind w:left="0"/>
      <w:jc w:val="both"/>
    </w:pPr>
    <w:rPr>
      <w:rFonts w:eastAsia="Calibri" w:cs="Times New Roman"/>
    </w:rPr>
  </w:style>
  <w:style w:type="character" w:customStyle="1" w:styleId="4-BulletsChar">
    <w:name w:val="4 - Bullets Char"/>
    <w:link w:val="4-Bullets"/>
    <w:rsid w:val="00C400EF"/>
    <w:rPr>
      <w:rFonts w:ascii="Calibri" w:eastAsia="Calibri" w:hAnsi="Calibri"/>
      <w:sz w:val="24"/>
      <w:szCs w:val="24"/>
      <w:lang w:eastAsia="en-US"/>
    </w:rPr>
  </w:style>
  <w:style w:type="paragraph" w:customStyle="1" w:styleId="7-Source">
    <w:name w:val="7 - Source"/>
    <w:basedOn w:val="Normal"/>
    <w:link w:val="7-SourceChar"/>
    <w:rsid w:val="00C400EF"/>
    <w:pPr>
      <w:jc w:val="center"/>
    </w:pPr>
    <w:rPr>
      <w:rFonts w:ascii="Calibri" w:hAnsi="Calibri"/>
      <w:bCs/>
      <w:i/>
    </w:rPr>
  </w:style>
  <w:style w:type="character" w:customStyle="1" w:styleId="7-SourceChar">
    <w:name w:val="7 - Source Char"/>
    <w:link w:val="7-Source"/>
    <w:rsid w:val="00C400EF"/>
    <w:rPr>
      <w:rFonts w:ascii="Calibri" w:hAnsi="Calibri"/>
      <w:bCs/>
      <w:i/>
      <w:lang w:eastAsia="en-US"/>
    </w:rPr>
  </w:style>
  <w:style w:type="numbering" w:customStyle="1" w:styleId="WW8Num193">
    <w:name w:val="WW8Num193"/>
    <w:rsid w:val="00C400EF"/>
  </w:style>
  <w:style w:type="paragraph" w:customStyle="1" w:styleId="Char">
    <w:name w:val="Char"/>
    <w:basedOn w:val="Normal"/>
    <w:rsid w:val="007A63E5"/>
    <w:pPr>
      <w:tabs>
        <w:tab w:val="left" w:pos="709"/>
      </w:tabs>
    </w:pPr>
    <w:rPr>
      <w:rFonts w:ascii="Tahoma" w:hAnsi="Tahoma"/>
      <w:lang w:val="pl-PL" w:eastAsia="pl-PL"/>
    </w:rPr>
  </w:style>
  <w:style w:type="paragraph" w:customStyle="1" w:styleId="GMtext">
    <w:name w:val="GM text"/>
    <w:basedOn w:val="GMbodytext"/>
    <w:link w:val="GMtextChar"/>
    <w:rsid w:val="00903BDF"/>
  </w:style>
  <w:style w:type="paragraph" w:customStyle="1" w:styleId="GMitallictext">
    <w:name w:val="GM itallic text"/>
    <w:basedOn w:val="GMtext"/>
    <w:link w:val="GMitallictextChar"/>
    <w:rsid w:val="00903BDF"/>
    <w:pPr>
      <w:spacing w:before="240" w:after="240"/>
      <w:ind w:left="851"/>
    </w:pPr>
    <w:rPr>
      <w:i/>
      <w:snapToGrid w:val="0"/>
      <w:u w:val="single"/>
    </w:rPr>
  </w:style>
  <w:style w:type="character" w:customStyle="1" w:styleId="GMtextChar">
    <w:name w:val="GM text Char"/>
    <w:link w:val="GMtext"/>
    <w:rsid w:val="00903BDF"/>
  </w:style>
  <w:style w:type="paragraph" w:customStyle="1" w:styleId="GMfigtabcaption">
    <w:name w:val="GM fig/tab caption"/>
    <w:basedOn w:val="GMtext"/>
    <w:link w:val="GMfigtabcaptionChar"/>
    <w:rsid w:val="00903BDF"/>
    <w:pPr>
      <w:spacing w:before="0" w:line="240" w:lineRule="auto"/>
      <w:jc w:val="center"/>
    </w:pPr>
    <w:rPr>
      <w:i/>
      <w:sz w:val="21"/>
    </w:rPr>
  </w:style>
  <w:style w:type="character" w:customStyle="1" w:styleId="GMitallictextChar">
    <w:name w:val="GM itallic text Char"/>
    <w:link w:val="GMitallictext"/>
    <w:rsid w:val="00903BDF"/>
    <w:rPr>
      <w:rFonts w:ascii="Arial" w:hAnsi="Arial"/>
      <w:i/>
      <w:snapToGrid w:val="0"/>
      <w:sz w:val="22"/>
      <w:u w:val="single"/>
    </w:rPr>
  </w:style>
  <w:style w:type="character" w:customStyle="1" w:styleId="GMfigtabcaptionChar">
    <w:name w:val="GM fig/tab caption Char"/>
    <w:link w:val="GMfigtabcaption"/>
    <w:rsid w:val="00903BDF"/>
    <w:rPr>
      <w:rFonts w:ascii="Arial" w:hAnsi="Arial"/>
      <w:i/>
      <w:sz w:val="21"/>
      <w:lang w:val="en-GB"/>
    </w:rPr>
  </w:style>
  <w:style w:type="character" w:customStyle="1" w:styleId="NabuccobodytextChar">
    <w:name w:val="Nabucco body text Char"/>
    <w:link w:val="Nabuccobodytext"/>
    <w:locked/>
    <w:rsid w:val="00A36F92"/>
    <w:rPr>
      <w:rFonts w:ascii="Arial" w:hAnsi="Arial" w:cs="Arial"/>
    </w:rPr>
  </w:style>
  <w:style w:type="paragraph" w:customStyle="1" w:styleId="Nabuccobodytext">
    <w:name w:val="Nabucco body text"/>
    <w:basedOn w:val="Normal"/>
    <w:link w:val="NabuccobodytextChar"/>
    <w:qFormat/>
    <w:rsid w:val="00A36F92"/>
    <w:pPr>
      <w:spacing w:line="320" w:lineRule="atLeast"/>
      <w:ind w:firstLine="964"/>
    </w:pPr>
    <w:rPr>
      <w:rFonts w:cs="Arial"/>
    </w:rPr>
  </w:style>
  <w:style w:type="paragraph" w:customStyle="1" w:styleId="StyleHeading1">
    <w:name w:val="Style Heading 1"/>
    <w:aliases w:val="Heading 1 GM + Arial"/>
    <w:basedOn w:val="Heading1"/>
    <w:uiPriority w:val="99"/>
    <w:rsid w:val="00A36F92"/>
    <w:pPr>
      <w:spacing w:before="360"/>
    </w:pPr>
    <w:rPr>
      <w:rFonts w:ascii="Arial" w:hAnsi="Arial"/>
      <w:bCs/>
    </w:rPr>
  </w:style>
  <w:style w:type="paragraph" w:customStyle="1" w:styleId="moinadpisi">
    <w:name w:val="moi nadpisi"/>
    <w:basedOn w:val="Normal"/>
    <w:link w:val="moinadpisiChar"/>
    <w:qFormat/>
    <w:rsid w:val="007F375C"/>
    <w:pPr>
      <w:widowControl w:val="0"/>
      <w:spacing w:before="120"/>
      <w:jc w:val="center"/>
    </w:pPr>
    <w:rPr>
      <w:rFonts w:eastAsia="Calibri" w:cs="Arial"/>
      <w:bCs/>
      <w:i/>
      <w:szCs w:val="22"/>
    </w:rPr>
  </w:style>
  <w:style w:type="character" w:customStyle="1" w:styleId="moinadpisiChar">
    <w:name w:val="moi nadpisi Char"/>
    <w:link w:val="moinadpisi"/>
    <w:rsid w:val="007F375C"/>
    <w:rPr>
      <w:rFonts w:ascii="Arial" w:eastAsia="Calibri" w:hAnsi="Arial" w:cs="Arial"/>
      <w:bCs/>
      <w:i/>
      <w:sz w:val="22"/>
      <w:szCs w:val="22"/>
      <w:lang w:eastAsia="en-US"/>
    </w:rPr>
  </w:style>
  <w:style w:type="paragraph" w:customStyle="1" w:styleId="a4">
    <w:name w:val="БУЦХ"/>
    <w:basedOn w:val="Normal"/>
    <w:next w:val="Normal"/>
    <w:uiPriority w:val="99"/>
    <w:rsid w:val="00A36F92"/>
    <w:pPr>
      <w:overflowPunct w:val="0"/>
      <w:autoSpaceDE w:val="0"/>
      <w:autoSpaceDN w:val="0"/>
      <w:adjustRightInd w:val="0"/>
      <w:textAlignment w:val="baseline"/>
    </w:pPr>
    <w:rPr>
      <w:rFonts w:eastAsia="MS Mincho"/>
      <w:lang w:eastAsia="fr-FR"/>
    </w:rPr>
  </w:style>
  <w:style w:type="paragraph" w:customStyle="1" w:styleId="Neading11">
    <w:name w:val="Neading 11"/>
    <w:basedOn w:val="Style1"/>
    <w:uiPriority w:val="99"/>
    <w:rsid w:val="00A36F92"/>
    <w:pPr>
      <w:keepNext w:val="0"/>
      <w:pageBreakBefore/>
      <w:widowControl w:val="0"/>
      <w:pBdr>
        <w:top w:val="none" w:sz="0" w:space="0" w:color="auto"/>
      </w:pBdr>
      <w:tabs>
        <w:tab w:val="clear" w:pos="851"/>
        <w:tab w:val="left" w:pos="0"/>
        <w:tab w:val="left" w:pos="1134"/>
      </w:tabs>
      <w:overflowPunct w:val="0"/>
      <w:autoSpaceDE w:val="0"/>
      <w:autoSpaceDN w:val="0"/>
      <w:adjustRightInd w:val="0"/>
      <w:spacing w:before="0" w:after="480" w:line="264" w:lineRule="auto"/>
      <w:ind w:left="0" w:firstLine="0"/>
      <w:textAlignment w:val="baseline"/>
    </w:pPr>
    <w:rPr>
      <w:rFonts w:ascii="Book Antiqua" w:eastAsia="MS Mincho" w:hAnsi="Book Antiqua"/>
      <w:b/>
      <w:i/>
      <w:szCs w:val="20"/>
      <w:lang w:eastAsia="ja-JP"/>
    </w:rPr>
  </w:style>
  <w:style w:type="character" w:customStyle="1" w:styleId="BodyTextIndent2Char">
    <w:name w:val="Body Text Indent 2 Char"/>
    <w:link w:val="BodyTextIndent2"/>
    <w:rsid w:val="00A36F92"/>
    <w:rPr>
      <w:rFonts w:ascii="Arial" w:hAnsi="Arial"/>
      <w:snapToGrid w:val="0"/>
      <w:lang w:val="en-GB" w:eastAsia="en-US"/>
    </w:rPr>
  </w:style>
  <w:style w:type="numbering" w:customStyle="1" w:styleId="NoList1">
    <w:name w:val="No List1"/>
    <w:next w:val="NoList"/>
    <w:uiPriority w:val="99"/>
    <w:semiHidden/>
    <w:unhideWhenUsed/>
    <w:rsid w:val="00A36F92"/>
  </w:style>
  <w:style w:type="numbering" w:customStyle="1" w:styleId="NoList2">
    <w:name w:val="No List2"/>
    <w:next w:val="NoList"/>
    <w:uiPriority w:val="99"/>
    <w:semiHidden/>
    <w:unhideWhenUsed/>
    <w:rsid w:val="00A36F92"/>
  </w:style>
  <w:style w:type="numbering" w:customStyle="1" w:styleId="NoList3">
    <w:name w:val="No List3"/>
    <w:next w:val="NoList"/>
    <w:uiPriority w:val="99"/>
    <w:semiHidden/>
    <w:unhideWhenUsed/>
    <w:rsid w:val="00A36F92"/>
  </w:style>
  <w:style w:type="table" w:customStyle="1" w:styleId="MediumShading1-Accent11">
    <w:name w:val="Medium Shading 1 - Accent 11"/>
    <w:basedOn w:val="TableNormal"/>
    <w:next w:val="MediumShading1-Accent12"/>
    <w:uiPriority w:val="63"/>
    <w:rsid w:val="00A36F92"/>
    <w:rPr>
      <w:rFonts w:ascii="Calibri" w:eastAsia="MS Mincho"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A36F92"/>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
    <w:name w:val="Light Shading2"/>
    <w:basedOn w:val="TableNormal"/>
    <w:uiPriority w:val="60"/>
    <w:rsid w:val="00A36F92"/>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
    <w:name w:val="No List4"/>
    <w:next w:val="NoList"/>
    <w:uiPriority w:val="99"/>
    <w:semiHidden/>
    <w:unhideWhenUsed/>
    <w:rsid w:val="00A36F92"/>
  </w:style>
  <w:style w:type="paragraph" w:customStyle="1" w:styleId="moifootnote">
    <w:name w:val="moi footnote"/>
    <w:basedOn w:val="FootnoteText"/>
    <w:link w:val="moifootnoteChar"/>
    <w:qFormat/>
    <w:rsid w:val="00082781"/>
    <w:pPr>
      <w:spacing w:after="40"/>
      <w:ind w:left="210" w:hanging="210"/>
    </w:pPr>
    <w:rPr>
      <w:rFonts w:eastAsia="Calibri"/>
      <w:sz w:val="18"/>
      <w:lang w:val="bg-BG"/>
    </w:rPr>
  </w:style>
  <w:style w:type="character" w:customStyle="1" w:styleId="moifootnoteChar">
    <w:name w:val="moi footnote Char"/>
    <w:link w:val="moifootnote"/>
    <w:locked/>
    <w:rsid w:val="00082781"/>
    <w:rPr>
      <w:rFonts w:ascii="Arial" w:eastAsia="Calibri" w:hAnsi="Arial" w:cs="Arial"/>
      <w:sz w:val="18"/>
      <w:lang w:eastAsia="en-US"/>
    </w:rPr>
  </w:style>
  <w:style w:type="paragraph" w:customStyle="1" w:styleId="myfootnote">
    <w:name w:val="my footnote"/>
    <w:basedOn w:val="FootnoteText"/>
    <w:link w:val="myfootnoteChar"/>
    <w:rsid w:val="00A36F92"/>
    <w:pPr>
      <w:spacing w:after="40"/>
      <w:ind w:left="154" w:hanging="154"/>
    </w:pPr>
    <w:rPr>
      <w:rFonts w:eastAsia="Calibri" w:cs="Times New Roman"/>
      <w:lang w:val="bg-BG"/>
    </w:rPr>
  </w:style>
  <w:style w:type="character" w:customStyle="1" w:styleId="myfootnoteChar">
    <w:name w:val="my footnote Char"/>
    <w:link w:val="myfootnote"/>
    <w:rsid w:val="00A36F92"/>
    <w:rPr>
      <w:rFonts w:eastAsia="Calibri"/>
      <w:lang w:eastAsia="en-US"/>
    </w:rPr>
  </w:style>
  <w:style w:type="character" w:customStyle="1" w:styleId="TitleChar">
    <w:name w:val="Title Char"/>
    <w:link w:val="Title"/>
    <w:uiPriority w:val="1"/>
    <w:rsid w:val="00A36F92"/>
    <w:rPr>
      <w:rFonts w:ascii="Arial" w:hAnsi="Arial" w:cs="Arial"/>
      <w:b/>
      <w:bCs/>
      <w:kern w:val="28"/>
      <w:sz w:val="32"/>
      <w:szCs w:val="32"/>
      <w:lang w:val="en-GB" w:eastAsia="en-US"/>
    </w:rPr>
  </w:style>
  <w:style w:type="character" w:customStyle="1" w:styleId="ListParagraphChar">
    <w:name w:val="List Paragraph Char"/>
    <w:aliases w:val="Table of contents numbered Char,List_Paragraph Char,Multilevel para_II Char,List Paragraph 1 Char Char,List Paragraph 1 Char1,List Paragraph-ExecSummary Char,Akapit z listą BS Char,Bullets Char,References Char,IBL List Paragraph Char"/>
    <w:link w:val="ListParagraph"/>
    <w:qFormat/>
    <w:locked/>
    <w:rsid w:val="00A36F92"/>
    <w:rPr>
      <w:rFonts w:ascii="Calibri" w:hAnsi="Calibri" w:cs="Calibri"/>
      <w:sz w:val="24"/>
      <w:szCs w:val="24"/>
      <w:lang w:eastAsia="en-US"/>
    </w:rPr>
  </w:style>
  <w:style w:type="paragraph" w:styleId="IntenseQuote">
    <w:name w:val="Intense Quote"/>
    <w:basedOn w:val="Normal"/>
    <w:next w:val="Normal"/>
    <w:link w:val="IntenseQuoteChar"/>
    <w:uiPriority w:val="99"/>
    <w:qFormat/>
    <w:rsid w:val="00A36F92"/>
    <w:pPr>
      <w:pBdr>
        <w:bottom w:val="single" w:sz="4" w:space="4" w:color="4F81BD"/>
      </w:pBdr>
      <w:spacing w:before="200" w:after="280"/>
      <w:ind w:left="936" w:right="936"/>
    </w:pPr>
    <w:rPr>
      <w:rFonts w:eastAsia="Calibri"/>
      <w:b/>
      <w:bCs/>
      <w:i/>
      <w:iCs/>
      <w:color w:val="4F81BD"/>
    </w:rPr>
  </w:style>
  <w:style w:type="character" w:customStyle="1" w:styleId="IntenseQuoteChar">
    <w:name w:val="Intense Quote Char"/>
    <w:link w:val="IntenseQuote"/>
    <w:uiPriority w:val="99"/>
    <w:rsid w:val="00A36F92"/>
    <w:rPr>
      <w:rFonts w:eastAsia="Calibri"/>
      <w:b/>
      <w:bCs/>
      <w:i/>
      <w:iCs/>
      <w:color w:val="4F81BD"/>
      <w:sz w:val="24"/>
      <w:szCs w:val="24"/>
      <w:lang w:eastAsia="en-US"/>
    </w:rPr>
  </w:style>
  <w:style w:type="numbering" w:customStyle="1" w:styleId="NoList11">
    <w:name w:val="No List11"/>
    <w:next w:val="NoList"/>
    <w:uiPriority w:val="99"/>
    <w:rsid w:val="00A36F92"/>
  </w:style>
  <w:style w:type="character" w:customStyle="1" w:styleId="BodyText3Char">
    <w:name w:val="Body Text 3 Char"/>
    <w:aliases w:val=" Char2 Char1, Char2 Char Char Char Char1,Char2 Char Char1,Char2 Char Char Char Char"/>
    <w:link w:val="BodyText3"/>
    <w:rsid w:val="00A36F92"/>
    <w:rPr>
      <w:rFonts w:ascii="Arial" w:hAnsi="Arial"/>
      <w:sz w:val="16"/>
      <w:szCs w:val="16"/>
      <w:lang w:val="en-GB" w:eastAsia="en-US"/>
    </w:rPr>
  </w:style>
  <w:style w:type="paragraph" w:customStyle="1" w:styleId="Bullet1">
    <w:name w:val="Bullet 1"/>
    <w:basedOn w:val="Normal"/>
    <w:link w:val="Bullet1Car"/>
    <w:rsid w:val="00A36F92"/>
    <w:pPr>
      <w:autoSpaceDE w:val="0"/>
      <w:autoSpaceDN w:val="0"/>
      <w:adjustRightInd w:val="0"/>
      <w:ind w:left="1066" w:hanging="357"/>
    </w:pPr>
  </w:style>
  <w:style w:type="table" w:customStyle="1" w:styleId="TableGridnellyveatal1">
    <w:name w:val="Table Grid nelly veatal1"/>
    <w:basedOn w:val="TableNormal"/>
    <w:next w:val="TableGrid"/>
    <w:uiPriority w:val="59"/>
    <w:rsid w:val="00A36F92"/>
    <w:pPr>
      <w:numPr>
        <w:numId w:val="22"/>
      </w:numPr>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A36F92"/>
    <w:rPr>
      <w:rFonts w:ascii="Arial" w:hAnsi="Arial"/>
      <w:b/>
      <w:i/>
      <w:sz w:val="72"/>
      <w:lang w:val="en-GB" w:eastAsia="en-US"/>
    </w:rPr>
  </w:style>
  <w:style w:type="paragraph" w:customStyle="1" w:styleId="1CharCharChar">
    <w:name w:val="1 Char Char Char"/>
    <w:basedOn w:val="Normal"/>
    <w:uiPriority w:val="99"/>
    <w:rsid w:val="00A36F92"/>
    <w:pPr>
      <w:spacing w:after="160" w:line="240" w:lineRule="exact"/>
    </w:pPr>
    <w:rPr>
      <w:rFonts w:ascii="Tahoma" w:hAnsi="Tahoma"/>
      <w:lang w:val="en-US"/>
    </w:rPr>
  </w:style>
  <w:style w:type="paragraph" w:customStyle="1" w:styleId="Char2">
    <w:name w:val="Char2"/>
    <w:basedOn w:val="Normal"/>
    <w:rsid w:val="00A36F92"/>
    <w:pPr>
      <w:tabs>
        <w:tab w:val="left" w:pos="709"/>
      </w:tabs>
    </w:pPr>
    <w:rPr>
      <w:rFonts w:ascii="Tahoma" w:hAnsi="Tahoma"/>
      <w:lang w:val="pl-PL" w:eastAsia="pl-PL"/>
    </w:rPr>
  </w:style>
  <w:style w:type="table" w:customStyle="1" w:styleId="ColorfulGrid1">
    <w:name w:val="Colorful Grid1"/>
    <w:basedOn w:val="TableNormal"/>
    <w:uiPriority w:val="73"/>
    <w:rsid w:val="00A36F9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MediumShading2-Accent4">
    <w:name w:val="Medium Shading 2 Accent 4"/>
    <w:basedOn w:val="TableNormal"/>
    <w:uiPriority w:val="64"/>
    <w:rsid w:val="00A36F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aliases w:val="Light List - Accent nelly"/>
    <w:basedOn w:val="TableNormal"/>
    <w:uiPriority w:val="61"/>
    <w:rsid w:val="00A36F9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65">
    <w:name w:val="xl65"/>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67">
    <w:name w:val="xl67"/>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68">
    <w:name w:val="xl68"/>
    <w:basedOn w:val="Normal"/>
    <w:rsid w:val="00A36F92"/>
    <w:pPr>
      <w:spacing w:before="100" w:beforeAutospacing="1" w:after="100" w:afterAutospacing="1"/>
    </w:pPr>
    <w:rPr>
      <w:rFonts w:cs="Arial"/>
    </w:rPr>
  </w:style>
  <w:style w:type="paragraph" w:customStyle="1" w:styleId="xl69">
    <w:name w:val="xl69"/>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0">
    <w:name w:val="xl70"/>
    <w:basedOn w:val="Normal"/>
    <w:rsid w:val="00A36F92"/>
    <w:pPr>
      <w:spacing w:before="100" w:beforeAutospacing="1" w:after="100" w:afterAutospacing="1"/>
    </w:pPr>
    <w:rPr>
      <w:b/>
      <w:bCs/>
      <w:color w:val="16365C"/>
      <w:sz w:val="28"/>
      <w:szCs w:val="28"/>
    </w:rPr>
  </w:style>
  <w:style w:type="paragraph" w:customStyle="1" w:styleId="xl71">
    <w:name w:val="xl71"/>
    <w:basedOn w:val="Normal"/>
    <w:rsid w:val="00A36F92"/>
    <w:pPr>
      <w:pBdr>
        <w:right w:val="single" w:sz="4" w:space="0" w:color="auto"/>
      </w:pBdr>
      <w:spacing w:before="100" w:beforeAutospacing="1" w:after="100" w:afterAutospacing="1"/>
      <w:textAlignment w:val="center"/>
    </w:pPr>
    <w:rPr>
      <w:b/>
      <w:bCs/>
      <w:color w:val="FF0000"/>
    </w:rPr>
  </w:style>
  <w:style w:type="paragraph" w:customStyle="1" w:styleId="xl72">
    <w:name w:val="xl72"/>
    <w:basedOn w:val="Normal"/>
    <w:rsid w:val="00A36F92"/>
    <w:pPr>
      <w:spacing w:before="100" w:beforeAutospacing="1" w:after="100" w:afterAutospacing="1"/>
      <w:jc w:val="center"/>
      <w:textAlignment w:val="center"/>
    </w:pPr>
    <w:rPr>
      <w:b/>
      <w:bCs/>
      <w:color w:val="FF0000"/>
    </w:rPr>
  </w:style>
  <w:style w:type="paragraph" w:customStyle="1" w:styleId="xl73">
    <w:name w:val="xl73"/>
    <w:basedOn w:val="Normal"/>
    <w:rsid w:val="00A36F92"/>
    <w:pPr>
      <w:spacing w:before="100" w:beforeAutospacing="1" w:after="100" w:afterAutospacing="1"/>
      <w:jc w:val="center"/>
    </w:pPr>
  </w:style>
  <w:style w:type="paragraph" w:customStyle="1" w:styleId="xl74">
    <w:name w:val="xl74"/>
    <w:basedOn w:val="Normal"/>
    <w:rsid w:val="00A36F92"/>
    <w:pPr>
      <w:pBdr>
        <w:right w:val="single" w:sz="4" w:space="0" w:color="auto"/>
      </w:pBdr>
      <w:spacing w:before="100" w:beforeAutospacing="1" w:after="100" w:afterAutospacing="1"/>
      <w:jc w:val="center"/>
    </w:pPr>
  </w:style>
  <w:style w:type="paragraph" w:customStyle="1" w:styleId="xl75">
    <w:name w:val="xl75"/>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LightShading23">
    <w:name w:val="Light Shading23"/>
    <w:basedOn w:val="TableNormal"/>
    <w:next w:val="LightShading2"/>
    <w:uiPriority w:val="60"/>
    <w:rsid w:val="00A36F92"/>
    <w:rPr>
      <w:rFonts w:eastAsia="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111">
    <w:name w:val="Medium Shading 1 - Accent 111"/>
    <w:basedOn w:val="TableNormal"/>
    <w:next w:val="MediumShading1-Accent12"/>
    <w:uiPriority w:val="63"/>
    <w:rsid w:val="00A36F92"/>
    <w:rPr>
      <w:rFonts w:ascii="Calibri" w:eastAsia="MS Mincho"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3">
    <w:name w:val="Medium Shading 1 - Accent 123"/>
    <w:basedOn w:val="TableNormal"/>
    <w:next w:val="MediumShading1-Accent12"/>
    <w:uiPriority w:val="63"/>
    <w:rsid w:val="00A36F92"/>
    <w:rPr>
      <w:rFonts w:ascii="Calibri" w:eastAsia="MS Mincho"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CharChar3CharCharChar">
    <w:name w:val="Char Char3 Char Char Char"/>
    <w:basedOn w:val="Normal"/>
    <w:uiPriority w:val="99"/>
    <w:semiHidden/>
    <w:rsid w:val="00A36F92"/>
    <w:pPr>
      <w:tabs>
        <w:tab w:val="left" w:pos="709"/>
      </w:tabs>
    </w:pPr>
    <w:rPr>
      <w:rFonts w:ascii="Futura Bk" w:hAnsi="Futura Bk"/>
      <w:lang w:val="pl-PL" w:eastAsia="pl-PL"/>
    </w:rPr>
  </w:style>
  <w:style w:type="paragraph" w:customStyle="1" w:styleId="12">
    <w:name w:val="1"/>
    <w:basedOn w:val="Normal"/>
    <w:uiPriority w:val="99"/>
    <w:rsid w:val="00A36F92"/>
    <w:pPr>
      <w:tabs>
        <w:tab w:val="left" w:pos="709"/>
      </w:tabs>
    </w:pPr>
    <w:rPr>
      <w:rFonts w:ascii="Tahoma" w:hAnsi="Tahoma"/>
      <w:lang w:val="pl-PL" w:eastAsia="pl-PL"/>
    </w:rPr>
  </w:style>
  <w:style w:type="character" w:customStyle="1" w:styleId="SubtitleChar">
    <w:name w:val="Subtitle Char"/>
    <w:link w:val="Subtitle"/>
    <w:uiPriority w:val="11"/>
    <w:rsid w:val="00A36F92"/>
    <w:rPr>
      <w:rFonts w:ascii="Arial" w:hAnsi="Arial" w:cs="Arial"/>
      <w:sz w:val="24"/>
      <w:szCs w:val="24"/>
      <w:lang w:val="en-GB" w:eastAsia="en-US"/>
    </w:rPr>
  </w:style>
  <w:style w:type="table" w:customStyle="1" w:styleId="TableGridnellyveatal11">
    <w:name w:val="Table Grid nelly veatal11"/>
    <w:basedOn w:val="TableNormal"/>
    <w:next w:val="TableGrid"/>
    <w:uiPriority w:val="59"/>
    <w:rsid w:val="00A36F92"/>
    <w:pPr>
      <w:numPr>
        <w:numId w:val="68"/>
      </w:numPr>
      <w:ind w:left="1211"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nelly1">
    <w:name w:val="Light List - Accent nelly1"/>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2">
    <w:name w:val="Light List - Accent nelly2"/>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3">
    <w:name w:val="Light List - Accent nelly3"/>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4">
    <w:name w:val="Light List - Accent nelly4"/>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5">
    <w:name w:val="Light List - Accent nelly5"/>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3CharCharChar0">
    <w:name w:val="Char Char3 Char Char Char Знак Знак"/>
    <w:basedOn w:val="Normal"/>
    <w:uiPriority w:val="99"/>
    <w:semiHidden/>
    <w:rsid w:val="00A36F92"/>
    <w:pPr>
      <w:tabs>
        <w:tab w:val="left" w:pos="709"/>
      </w:tabs>
    </w:pPr>
    <w:rPr>
      <w:rFonts w:ascii="Futura Bk" w:hAnsi="Futura Bk"/>
      <w:lang w:val="pl-PL" w:eastAsia="pl-PL"/>
    </w:rPr>
  </w:style>
  <w:style w:type="table" w:styleId="LightList-Accent3">
    <w:name w:val="Light List Accent 3"/>
    <w:basedOn w:val="TableNormal"/>
    <w:uiPriority w:val="61"/>
    <w:rsid w:val="00A36F92"/>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1-Accent3">
    <w:name w:val="Medium Shading 1 Accent 3"/>
    <w:basedOn w:val="TableNormal"/>
    <w:uiPriority w:val="63"/>
    <w:rsid w:val="00A36F92"/>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Grid-Accent3">
    <w:name w:val="Light Grid Accent 3"/>
    <w:basedOn w:val="TableNormal"/>
    <w:uiPriority w:val="62"/>
    <w:rsid w:val="00A36F92"/>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Futura Bk" w:eastAsia="Times New Roman" w:hAnsi="Futura Bk"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Futura Bk" w:eastAsia="Times New Roman" w:hAnsi="Futura Bk"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Futura Bk" w:eastAsia="Times New Roman" w:hAnsi="Futura Bk" w:cs="Times New Roman"/>
        <w:b/>
        <w:bCs/>
      </w:rPr>
    </w:tblStylePr>
    <w:tblStylePr w:type="lastCol">
      <w:rPr>
        <w:rFonts w:ascii="Futura Bk" w:eastAsia="Times New Roman" w:hAnsi="Futura Bk"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TableParagraph">
    <w:name w:val="Table Paragraph"/>
    <w:basedOn w:val="Normal"/>
    <w:uiPriority w:val="1"/>
    <w:qFormat/>
    <w:rsid w:val="00250B37"/>
    <w:pPr>
      <w:widowControl w:val="0"/>
      <w:autoSpaceDE w:val="0"/>
      <w:autoSpaceDN w:val="0"/>
      <w:adjustRightInd w:val="0"/>
    </w:pPr>
    <w:rPr>
      <w:lang w:val="en-US"/>
    </w:rPr>
  </w:style>
  <w:style w:type="paragraph" w:customStyle="1" w:styleId="3-MAINTEXT">
    <w:name w:val="3 - MAIN TEXT"/>
    <w:basedOn w:val="Normal"/>
    <w:link w:val="3-MAINTEXTChar"/>
    <w:rsid w:val="00675ADD"/>
    <w:pPr>
      <w:spacing w:before="120" w:after="280" w:line="300" w:lineRule="auto"/>
      <w:ind w:firstLine="709"/>
    </w:pPr>
    <w:rPr>
      <w:rFonts w:ascii="Calibri" w:eastAsia="Calibri" w:hAnsi="Calibri"/>
      <w:szCs w:val="22"/>
    </w:rPr>
  </w:style>
  <w:style w:type="character" w:customStyle="1" w:styleId="3-MAINTEXTChar">
    <w:name w:val="3 - MAIN TEXT Char"/>
    <w:link w:val="3-MAINTEXT"/>
    <w:rsid w:val="00675ADD"/>
    <w:rPr>
      <w:rFonts w:ascii="Calibri" w:eastAsia="Calibri" w:hAnsi="Calibri"/>
      <w:sz w:val="24"/>
      <w:szCs w:val="22"/>
      <w:lang w:eastAsia="en-US"/>
    </w:rPr>
  </w:style>
  <w:style w:type="paragraph" w:customStyle="1" w:styleId="6-">
    <w:name w:val="6 - Мъничка подточка"/>
    <w:basedOn w:val="3-MAINTEXT"/>
    <w:link w:val="6-Char"/>
    <w:rsid w:val="00675ADD"/>
    <w:pPr>
      <w:keepNext/>
      <w:spacing w:before="360" w:after="120"/>
    </w:pPr>
    <w:rPr>
      <w:b/>
      <w:u w:val="single"/>
      <w:shd w:val="clear" w:color="auto" w:fill="FFFFFF"/>
    </w:rPr>
  </w:style>
  <w:style w:type="character" w:customStyle="1" w:styleId="6-Char">
    <w:name w:val="6 - Мъничка подточка Char"/>
    <w:link w:val="6-"/>
    <w:rsid w:val="00675ADD"/>
    <w:rPr>
      <w:rFonts w:ascii="Calibri" w:eastAsia="Calibri" w:hAnsi="Calibri"/>
      <w:b/>
      <w:sz w:val="24"/>
      <w:szCs w:val="22"/>
      <w:u w:val="single"/>
      <w:lang w:eastAsia="en-US"/>
    </w:rPr>
  </w:style>
  <w:style w:type="paragraph" w:customStyle="1" w:styleId="4-2ndBullet">
    <w:name w:val="4 - 2nd Bullet"/>
    <w:basedOn w:val="3-MAINTEXT"/>
    <w:link w:val="4-2ndBulletChar"/>
    <w:uiPriority w:val="99"/>
    <w:rsid w:val="004C4CD0"/>
    <w:pPr>
      <w:numPr>
        <w:numId w:val="30"/>
      </w:numPr>
      <w:tabs>
        <w:tab w:val="left" w:pos="1276"/>
      </w:tabs>
      <w:spacing w:before="0" w:after="60" w:line="276" w:lineRule="auto"/>
    </w:pPr>
    <w:rPr>
      <w:noProof/>
    </w:rPr>
  </w:style>
  <w:style w:type="character" w:customStyle="1" w:styleId="4-2ndBulletChar">
    <w:name w:val="4 - 2nd Bullet Char"/>
    <w:link w:val="4-2ndBullet"/>
    <w:uiPriority w:val="99"/>
    <w:rsid w:val="004C4CD0"/>
    <w:rPr>
      <w:rFonts w:ascii="Calibri" w:eastAsia="Calibri" w:hAnsi="Calibri"/>
      <w:noProof/>
      <w:sz w:val="24"/>
      <w:szCs w:val="22"/>
    </w:rPr>
  </w:style>
  <w:style w:type="numbering" w:customStyle="1" w:styleId="WW8Num187">
    <w:name w:val="WW8Num187"/>
    <w:rsid w:val="004C4CD0"/>
  </w:style>
  <w:style w:type="paragraph" w:customStyle="1" w:styleId="TableContents">
    <w:name w:val="Table Contents"/>
    <w:basedOn w:val="Normal"/>
    <w:uiPriority w:val="99"/>
    <w:rsid w:val="004C4CD0"/>
    <w:pPr>
      <w:suppressLineNumbers/>
      <w:spacing w:after="200" w:line="276" w:lineRule="auto"/>
    </w:pPr>
    <w:rPr>
      <w:rFonts w:ascii="Calibri" w:eastAsia="SimSun" w:hAnsi="Calibri" w:cs="font360"/>
      <w:kern w:val="1"/>
      <w:szCs w:val="22"/>
      <w:lang w:eastAsia="ar-SA"/>
    </w:rPr>
  </w:style>
  <w:style w:type="character" w:customStyle="1" w:styleId="NormalWebChar">
    <w:name w:val="Normal (Web) Char"/>
    <w:aliases w:val=" Знак Char, Char Char Char Char,Char Char Char Char, Char Char Char Char Char Char Char Char"/>
    <w:link w:val="NormalWeb"/>
    <w:uiPriority w:val="99"/>
    <w:rsid w:val="004C4CD0"/>
    <w:rPr>
      <w:sz w:val="24"/>
      <w:szCs w:val="24"/>
      <w:lang w:val="en-GB" w:eastAsia="en-GB"/>
    </w:rPr>
  </w:style>
  <w:style w:type="character" w:customStyle="1" w:styleId="FootnoteCharacters">
    <w:name w:val="Footnote Characters"/>
    <w:rsid w:val="004C4CD0"/>
  </w:style>
  <w:style w:type="character" w:customStyle="1" w:styleId="Quotation">
    <w:name w:val="Quotation"/>
    <w:rsid w:val="004C4CD0"/>
    <w:rPr>
      <w:i/>
      <w:iCs/>
    </w:rPr>
  </w:style>
  <w:style w:type="paragraph" w:customStyle="1" w:styleId="5">
    <w:name w:val="Основен текст5"/>
    <w:basedOn w:val="Normal"/>
    <w:uiPriority w:val="99"/>
    <w:rsid w:val="004C4CD0"/>
    <w:pPr>
      <w:widowControl w:val="0"/>
      <w:shd w:val="clear" w:color="auto" w:fill="FFFFFF"/>
      <w:spacing w:before="420" w:line="307" w:lineRule="exact"/>
      <w:ind w:hanging="360"/>
    </w:pPr>
    <w:rPr>
      <w:rFonts w:ascii="Calibri" w:eastAsia="Calibri" w:hAnsi="Calibri" w:cs="Calibri"/>
      <w:lang w:val="en-US" w:eastAsia="ar-SA"/>
    </w:rPr>
  </w:style>
  <w:style w:type="paragraph" w:customStyle="1" w:styleId="xl63">
    <w:name w:val="xl63"/>
    <w:basedOn w:val="Normal"/>
    <w:uiPriority w:val="99"/>
    <w:rsid w:val="004C4CD0"/>
    <w:pPr>
      <w:spacing w:before="100" w:beforeAutospacing="1" w:after="100" w:afterAutospacing="1"/>
    </w:pPr>
    <w:rPr>
      <w:rFonts w:cs="Arial"/>
      <w:b/>
      <w:bCs/>
    </w:rPr>
  </w:style>
  <w:style w:type="paragraph" w:customStyle="1" w:styleId="xl64">
    <w:name w:val="xl64"/>
    <w:basedOn w:val="Normal"/>
    <w:uiPriority w:val="99"/>
    <w:rsid w:val="004C4CD0"/>
    <w:pPr>
      <w:spacing w:before="100" w:beforeAutospacing="1" w:after="100" w:afterAutospacing="1"/>
      <w:jc w:val="center"/>
      <w:textAlignment w:val="center"/>
    </w:pPr>
    <w:rPr>
      <w:rFonts w:cs="Arial"/>
      <w:b/>
      <w:bCs/>
    </w:rPr>
  </w:style>
  <w:style w:type="paragraph" w:customStyle="1" w:styleId="Bullets2">
    <w:name w:val="Bullets2"/>
    <w:basedOn w:val="ListParagraph"/>
    <w:link w:val="Bullets2Char"/>
    <w:rsid w:val="004C4CD0"/>
    <w:pPr>
      <w:tabs>
        <w:tab w:val="left" w:pos="993"/>
      </w:tabs>
      <w:suppressAutoHyphens/>
      <w:spacing w:line="25" w:lineRule="atLeast"/>
      <w:ind w:left="0" w:firstLine="709"/>
      <w:jc w:val="both"/>
    </w:pPr>
    <w:rPr>
      <w:rFonts w:eastAsia="Calibri" w:cs="Times New Roman"/>
    </w:rPr>
  </w:style>
  <w:style w:type="character" w:customStyle="1" w:styleId="Bullets2Char">
    <w:name w:val="Bullets2 Char"/>
    <w:link w:val="Bullets2"/>
    <w:rsid w:val="004C4CD0"/>
    <w:rPr>
      <w:rFonts w:ascii="Calibri" w:eastAsia="Calibri" w:hAnsi="Calibri"/>
      <w:sz w:val="24"/>
      <w:szCs w:val="24"/>
      <w:lang w:eastAsia="en-US"/>
    </w:rPr>
  </w:style>
  <w:style w:type="paragraph" w:customStyle="1" w:styleId="5-Footnote">
    <w:name w:val="5 - Footnote"/>
    <w:basedOn w:val="FootnoteText"/>
    <w:link w:val="5-FootnoteChar"/>
    <w:rsid w:val="004C4CD0"/>
    <w:pPr>
      <w:ind w:left="0" w:firstLine="0"/>
    </w:pPr>
    <w:rPr>
      <w:rFonts w:ascii="Calibri" w:eastAsia="Calibri" w:hAnsi="Calibri" w:cs="Times New Roman"/>
      <w:lang w:val="bg-BG"/>
    </w:rPr>
  </w:style>
  <w:style w:type="character" w:customStyle="1" w:styleId="5-FootnoteChar">
    <w:name w:val="5 - Footnote Char"/>
    <w:link w:val="5-Footnote"/>
    <w:rsid w:val="004C4CD0"/>
    <w:rPr>
      <w:rFonts w:ascii="Calibri" w:eastAsia="Calibri" w:hAnsi="Calibri"/>
      <w:lang w:eastAsia="en-US"/>
    </w:rPr>
  </w:style>
  <w:style w:type="numbering" w:customStyle="1" w:styleId="WW8Num174">
    <w:name w:val="WW8Num174"/>
    <w:rsid w:val="004C4CD0"/>
  </w:style>
  <w:style w:type="numbering" w:customStyle="1" w:styleId="WW8Num186">
    <w:name w:val="WW8Num186"/>
    <w:rsid w:val="004C4CD0"/>
  </w:style>
  <w:style w:type="numbering" w:customStyle="1" w:styleId="WW8Num184">
    <w:name w:val="WW8Num184"/>
    <w:rsid w:val="004C4CD0"/>
  </w:style>
  <w:style w:type="numbering" w:customStyle="1" w:styleId="WW8Num200">
    <w:name w:val="WW8Num200"/>
    <w:rsid w:val="004C4CD0"/>
  </w:style>
  <w:style w:type="numbering" w:customStyle="1" w:styleId="WW8Num176">
    <w:name w:val="WW8Num176"/>
    <w:rsid w:val="004C4CD0"/>
  </w:style>
  <w:style w:type="numbering" w:customStyle="1" w:styleId="WW8Num208">
    <w:name w:val="WW8Num208"/>
    <w:rsid w:val="004C4CD0"/>
  </w:style>
  <w:style w:type="numbering" w:customStyle="1" w:styleId="WW8Num188">
    <w:name w:val="WW8Num188"/>
    <w:rsid w:val="004C4CD0"/>
  </w:style>
  <w:style w:type="numbering" w:customStyle="1" w:styleId="WW8Num189">
    <w:name w:val="WW8Num189"/>
    <w:rsid w:val="004C4CD0"/>
  </w:style>
  <w:style w:type="numbering" w:customStyle="1" w:styleId="WW8Num173">
    <w:name w:val="WW8Num173"/>
    <w:rsid w:val="004C4CD0"/>
  </w:style>
  <w:style w:type="numbering" w:customStyle="1" w:styleId="WW8Num182">
    <w:name w:val="WW8Num182"/>
    <w:rsid w:val="004C4CD0"/>
  </w:style>
  <w:style w:type="numbering" w:customStyle="1" w:styleId="WW8Num206">
    <w:name w:val="WW8Num206"/>
    <w:rsid w:val="004C4CD0"/>
  </w:style>
  <w:style w:type="numbering" w:customStyle="1" w:styleId="WW8Num180">
    <w:name w:val="WW8Num180"/>
    <w:rsid w:val="004C4CD0"/>
  </w:style>
  <w:style w:type="numbering" w:customStyle="1" w:styleId="WW8Num207">
    <w:name w:val="WW8Num207"/>
    <w:rsid w:val="004C4CD0"/>
  </w:style>
  <w:style w:type="numbering" w:customStyle="1" w:styleId="WW8Num211">
    <w:name w:val="WW8Num211"/>
    <w:rsid w:val="004C4CD0"/>
  </w:style>
  <w:style w:type="numbering" w:customStyle="1" w:styleId="WW8Num177">
    <w:name w:val="WW8Num177"/>
    <w:rsid w:val="004C4CD0"/>
  </w:style>
  <w:style w:type="numbering" w:customStyle="1" w:styleId="WW8Num190">
    <w:name w:val="WW8Num190"/>
    <w:rsid w:val="004C4CD0"/>
  </w:style>
  <w:style w:type="numbering" w:customStyle="1" w:styleId="WW8Num203">
    <w:name w:val="WW8Num203"/>
    <w:rsid w:val="004C4CD0"/>
  </w:style>
  <w:style w:type="numbering" w:customStyle="1" w:styleId="WW8Num181">
    <w:name w:val="WW8Num181"/>
    <w:rsid w:val="004C4CD0"/>
  </w:style>
  <w:style w:type="character" w:styleId="SubtleEmphasis">
    <w:name w:val="Subtle Emphasis"/>
    <w:uiPriority w:val="19"/>
    <w:qFormat/>
    <w:rsid w:val="004C4CD0"/>
    <w:rPr>
      <w:i/>
      <w:iCs/>
      <w:color w:val="808080"/>
    </w:rPr>
  </w:style>
  <w:style w:type="character" w:customStyle="1" w:styleId="FootnoteTextChar1">
    <w:name w:val="Footnote Text Char1"/>
    <w:aliases w:val="stile 1 Char1,Footnote Char1,Footnote1 Char1,Footnote2 Char1,Footnote3 Char1,Footnote4 Char1,Footnote5 Char1,Footnote6 Char1,Footnote7 Char1,Footnote8 Char1,Footnote9 Char1,Footnote10 Char1,Footnote11 Char1,Footnote21 Char1"/>
    <w:uiPriority w:val="99"/>
    <w:rsid w:val="004C4CD0"/>
    <w:rPr>
      <w:rFonts w:eastAsia="Times New Roman"/>
      <w:sz w:val="20"/>
      <w:szCs w:val="20"/>
    </w:rPr>
  </w:style>
  <w:style w:type="paragraph" w:styleId="Quote">
    <w:name w:val="Quote"/>
    <w:basedOn w:val="Normal"/>
    <w:next w:val="Normal"/>
    <w:link w:val="QuoteChar"/>
    <w:uiPriority w:val="29"/>
    <w:qFormat/>
    <w:rsid w:val="004C4CD0"/>
    <w:pPr>
      <w:spacing w:before="120" w:line="256" w:lineRule="auto"/>
      <w:ind w:left="720"/>
    </w:pPr>
    <w:rPr>
      <w:rFonts w:ascii="Calibri" w:hAnsi="Calibri"/>
      <w:color w:val="44546A"/>
    </w:rPr>
  </w:style>
  <w:style w:type="character" w:customStyle="1" w:styleId="QuoteChar">
    <w:name w:val="Quote Char"/>
    <w:link w:val="Quote"/>
    <w:uiPriority w:val="29"/>
    <w:rsid w:val="004C4CD0"/>
    <w:rPr>
      <w:rFonts w:ascii="Calibri" w:hAnsi="Calibri"/>
      <w:color w:val="44546A"/>
      <w:sz w:val="24"/>
      <w:szCs w:val="24"/>
      <w:lang w:eastAsia="en-US"/>
    </w:rPr>
  </w:style>
  <w:style w:type="paragraph" w:customStyle="1" w:styleId="Standard">
    <w:name w:val="Standard"/>
    <w:uiPriority w:val="99"/>
    <w:rsid w:val="004C4CD0"/>
    <w:pPr>
      <w:widowControl w:val="0"/>
      <w:suppressAutoHyphens/>
      <w:autoSpaceDN w:val="0"/>
    </w:pPr>
    <w:rPr>
      <w:rFonts w:eastAsia="SimSun" w:cs="Mangal"/>
      <w:kern w:val="3"/>
      <w:sz w:val="24"/>
      <w:szCs w:val="24"/>
      <w:lang w:eastAsia="zh-CN" w:bidi="hi-IN"/>
    </w:rPr>
  </w:style>
  <w:style w:type="paragraph" w:customStyle="1" w:styleId="font5">
    <w:name w:val="font5"/>
    <w:basedOn w:val="Normal"/>
    <w:uiPriority w:val="99"/>
    <w:rsid w:val="004C4CD0"/>
    <w:pPr>
      <w:spacing w:before="100" w:beforeAutospacing="1" w:after="100" w:afterAutospacing="1"/>
    </w:pPr>
    <w:rPr>
      <w:rFonts w:cs="Arial"/>
      <w:b/>
      <w:bCs/>
      <w:color w:val="FFC000"/>
    </w:rPr>
  </w:style>
  <w:style w:type="paragraph" w:customStyle="1" w:styleId="font6">
    <w:name w:val="font6"/>
    <w:basedOn w:val="Normal"/>
    <w:uiPriority w:val="99"/>
    <w:rsid w:val="004C4CD0"/>
    <w:pPr>
      <w:spacing w:before="100" w:beforeAutospacing="1" w:after="100" w:afterAutospacing="1"/>
    </w:pPr>
    <w:rPr>
      <w:rFonts w:cs="Arial"/>
      <w:b/>
      <w:bCs/>
      <w:color w:val="FFC000"/>
    </w:rPr>
  </w:style>
  <w:style w:type="paragraph" w:customStyle="1" w:styleId="xl78">
    <w:name w:val="xl78"/>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style>
  <w:style w:type="paragraph" w:customStyle="1" w:styleId="xl79">
    <w:name w:val="xl79"/>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style>
  <w:style w:type="paragraph" w:customStyle="1" w:styleId="xl80">
    <w:name w:val="xl80"/>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style>
  <w:style w:type="paragraph" w:customStyle="1" w:styleId="xl81">
    <w:name w:val="xl81"/>
    <w:basedOn w:val="Normal"/>
    <w:uiPriority w:val="99"/>
    <w:rsid w:val="004C4CD0"/>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style>
  <w:style w:type="paragraph" w:customStyle="1" w:styleId="xl82">
    <w:name w:val="xl82"/>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cs="Arial"/>
    </w:rPr>
  </w:style>
  <w:style w:type="paragraph" w:customStyle="1" w:styleId="xl83">
    <w:name w:val="xl83"/>
    <w:basedOn w:val="Normal"/>
    <w:uiPriority w:val="99"/>
    <w:rsid w:val="004C4CD0"/>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style>
  <w:style w:type="paragraph" w:customStyle="1" w:styleId="xl84">
    <w:name w:val="xl84"/>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style>
  <w:style w:type="paragraph" w:customStyle="1" w:styleId="xl85">
    <w:name w:val="xl85"/>
    <w:basedOn w:val="Normal"/>
    <w:uiPriority w:val="99"/>
    <w:rsid w:val="004C4CD0"/>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rFonts w:ascii="Arial1" w:hAnsi="Arial1"/>
      <w:b/>
      <w:bCs/>
      <w:color w:val="FFC000"/>
    </w:rPr>
  </w:style>
  <w:style w:type="paragraph" w:customStyle="1" w:styleId="xl86">
    <w:name w:val="xl86"/>
    <w:basedOn w:val="Normal"/>
    <w:uiPriority w:val="99"/>
    <w:rsid w:val="004C4CD0"/>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b/>
      <w:bCs/>
      <w:color w:val="FFC000"/>
    </w:rPr>
  </w:style>
  <w:style w:type="character" w:styleId="IntenseEmphasis">
    <w:name w:val="Intense Emphasis"/>
    <w:uiPriority w:val="21"/>
    <w:qFormat/>
    <w:rsid w:val="004C4CD0"/>
    <w:rPr>
      <w:b/>
      <w:bCs/>
      <w:i/>
      <w:iCs/>
    </w:rPr>
  </w:style>
  <w:style w:type="character" w:styleId="SubtleReference">
    <w:name w:val="Subtle Reference"/>
    <w:uiPriority w:val="31"/>
    <w:qFormat/>
    <w:rsid w:val="004C4CD0"/>
    <w:rPr>
      <w:smallCaps/>
      <w:strike w:val="0"/>
      <w:dstrike w:val="0"/>
      <w:color w:val="595959"/>
      <w:u w:val="none" w:color="7F7F7F"/>
      <w:effect w:val="none"/>
      <w:bdr w:val="none" w:sz="0" w:space="0" w:color="auto" w:frame="1"/>
    </w:rPr>
  </w:style>
  <w:style w:type="character" w:styleId="IntenseReference">
    <w:name w:val="Intense Reference"/>
    <w:uiPriority w:val="32"/>
    <w:qFormat/>
    <w:rsid w:val="004C4CD0"/>
    <w:rPr>
      <w:b/>
      <w:bCs/>
      <w:smallCaps/>
      <w:color w:val="44546A"/>
      <w:u w:val="single"/>
    </w:rPr>
  </w:style>
  <w:style w:type="character" w:styleId="BookTitle">
    <w:name w:val="Book Title"/>
    <w:uiPriority w:val="33"/>
    <w:qFormat/>
    <w:rsid w:val="004C4CD0"/>
    <w:rPr>
      <w:b/>
      <w:bCs/>
      <w:smallCaps/>
      <w:spacing w:val="10"/>
    </w:rPr>
  </w:style>
  <w:style w:type="table" w:customStyle="1" w:styleId="110">
    <w:name w:val="Таблица с мрежа 1 светла1"/>
    <w:basedOn w:val="TableNormal"/>
    <w:uiPriority w:val="46"/>
    <w:rsid w:val="004C4CD0"/>
    <w:rPr>
      <w:rFonts w:ascii="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
    <w:name w:val="Таблица с мрежа 1 светла – акцентиране 11"/>
    <w:basedOn w:val="TableNormal"/>
    <w:uiPriority w:val="46"/>
    <w:rsid w:val="004C4CD0"/>
    <w:rPr>
      <w:rFonts w:ascii="Calibri" w:hAnsi="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soerkeyblue">
    <w:name w:val="soerkeyblue"/>
    <w:basedOn w:val="Normal"/>
    <w:uiPriority w:val="99"/>
    <w:rsid w:val="00271770"/>
    <w:pPr>
      <w:spacing w:before="100" w:beforeAutospacing="1" w:after="100" w:afterAutospacing="1"/>
    </w:pPr>
  </w:style>
  <w:style w:type="character" w:customStyle="1" w:styleId="historyitem">
    <w:name w:val="historyitem"/>
    <w:rsid w:val="002D59BF"/>
  </w:style>
  <w:style w:type="character" w:customStyle="1" w:styleId="historyreference">
    <w:name w:val="historyreference"/>
    <w:rsid w:val="002D59BF"/>
  </w:style>
  <w:style w:type="character" w:customStyle="1" w:styleId="Bodytext0">
    <w:name w:val="Body text_"/>
    <w:link w:val="BodyText37"/>
    <w:rsid w:val="0033055F"/>
    <w:rPr>
      <w:sz w:val="22"/>
      <w:szCs w:val="22"/>
      <w:shd w:val="clear" w:color="auto" w:fill="FFFFFF"/>
    </w:rPr>
  </w:style>
  <w:style w:type="character" w:customStyle="1" w:styleId="BodyText34">
    <w:name w:val="Body Text34"/>
    <w:rsid w:val="0033055F"/>
  </w:style>
  <w:style w:type="paragraph" w:customStyle="1" w:styleId="BodyText37">
    <w:name w:val="Body Text37"/>
    <w:basedOn w:val="Normal"/>
    <w:link w:val="Bodytext0"/>
    <w:rsid w:val="0033055F"/>
    <w:pPr>
      <w:shd w:val="clear" w:color="auto" w:fill="FFFFFF"/>
      <w:spacing w:before="420" w:line="0" w:lineRule="atLeast"/>
      <w:ind w:hanging="360"/>
    </w:pPr>
    <w:rPr>
      <w:szCs w:val="22"/>
    </w:rPr>
  </w:style>
  <w:style w:type="character" w:customStyle="1" w:styleId="Heading12">
    <w:name w:val="Heading #1 (2)_"/>
    <w:link w:val="Heading120"/>
    <w:rsid w:val="00874894"/>
    <w:rPr>
      <w:sz w:val="22"/>
      <w:szCs w:val="22"/>
      <w:shd w:val="clear" w:color="auto" w:fill="FFFFFF"/>
    </w:rPr>
  </w:style>
  <w:style w:type="character" w:customStyle="1" w:styleId="Bodytext20">
    <w:name w:val="Body text (20)_"/>
    <w:link w:val="Bodytext200"/>
    <w:rsid w:val="00874894"/>
    <w:rPr>
      <w:sz w:val="18"/>
      <w:szCs w:val="18"/>
      <w:shd w:val="clear" w:color="auto" w:fill="FFFFFF"/>
    </w:rPr>
  </w:style>
  <w:style w:type="paragraph" w:customStyle="1" w:styleId="Heading120">
    <w:name w:val="Heading #1 (2)"/>
    <w:basedOn w:val="Normal"/>
    <w:link w:val="Heading12"/>
    <w:rsid w:val="00874894"/>
    <w:pPr>
      <w:shd w:val="clear" w:color="auto" w:fill="FFFFFF"/>
      <w:spacing w:before="180" w:line="307" w:lineRule="exact"/>
      <w:outlineLvl w:val="0"/>
    </w:pPr>
    <w:rPr>
      <w:szCs w:val="22"/>
    </w:rPr>
  </w:style>
  <w:style w:type="paragraph" w:customStyle="1" w:styleId="Bodytext200">
    <w:name w:val="Body text (20)"/>
    <w:basedOn w:val="Normal"/>
    <w:link w:val="Bodytext20"/>
    <w:rsid w:val="00874894"/>
    <w:pPr>
      <w:shd w:val="clear" w:color="auto" w:fill="FFFFFF"/>
      <w:spacing w:before="180" w:after="60" w:line="0" w:lineRule="atLeast"/>
    </w:pPr>
    <w:rPr>
      <w:sz w:val="18"/>
      <w:szCs w:val="18"/>
    </w:rPr>
  </w:style>
  <w:style w:type="paragraph" w:customStyle="1" w:styleId="tblstrajica">
    <w:name w:val="tbl_strajica"/>
    <w:basedOn w:val="Normal"/>
    <w:link w:val="tblstrajicaChar"/>
    <w:rsid w:val="006570EE"/>
    <w:rPr>
      <w:rFonts w:ascii="Calibri" w:hAnsi="Calibri"/>
      <w:szCs w:val="28"/>
    </w:rPr>
  </w:style>
  <w:style w:type="character" w:customStyle="1" w:styleId="tblstrajicaChar">
    <w:name w:val="tbl_strajica Char"/>
    <w:link w:val="tblstrajica"/>
    <w:rsid w:val="006570EE"/>
    <w:rPr>
      <w:rFonts w:ascii="Calibri" w:hAnsi="Calibri"/>
      <w:sz w:val="22"/>
      <w:szCs w:val="28"/>
      <w:lang w:val="bg-BG" w:eastAsia="bg-BG"/>
    </w:rPr>
  </w:style>
  <w:style w:type="character" w:customStyle="1" w:styleId="Bodytext5">
    <w:name w:val="Body text (5)"/>
    <w:rsid w:val="00B16D0F"/>
  </w:style>
  <w:style w:type="paragraph" w:customStyle="1" w:styleId="Char1">
    <w:name w:val="Char1"/>
    <w:basedOn w:val="Normal"/>
    <w:uiPriority w:val="99"/>
    <w:rsid w:val="005235C8"/>
    <w:pPr>
      <w:tabs>
        <w:tab w:val="left" w:pos="709"/>
      </w:tabs>
    </w:pPr>
    <w:rPr>
      <w:rFonts w:ascii="Tahoma" w:hAnsi="Tahoma"/>
      <w:lang w:val="pl-PL" w:eastAsia="pl-PL"/>
    </w:rPr>
  </w:style>
  <w:style w:type="paragraph" w:customStyle="1" w:styleId="112">
    <w:name w:val="Заглавие 11"/>
    <w:basedOn w:val="Normal"/>
    <w:next w:val="Normal"/>
    <w:uiPriority w:val="9"/>
    <w:rsid w:val="00004A48"/>
    <w:pPr>
      <w:keepNext/>
      <w:keepLines/>
      <w:pageBreakBefore/>
      <w:spacing w:line="300" w:lineRule="auto"/>
      <w:ind w:firstLine="91"/>
      <w:outlineLvl w:val="0"/>
    </w:pPr>
    <w:rPr>
      <w:rFonts w:ascii="Calibri Light" w:hAnsi="Calibri Light"/>
      <w:b/>
      <w:sz w:val="32"/>
      <w:szCs w:val="32"/>
      <w:lang w:eastAsia="fr-FR"/>
    </w:rPr>
  </w:style>
  <w:style w:type="paragraph" w:customStyle="1" w:styleId="31">
    <w:name w:val="Заглавие 31"/>
    <w:basedOn w:val="Normal"/>
    <w:next w:val="Normal"/>
    <w:uiPriority w:val="9"/>
    <w:unhideWhenUsed/>
    <w:rsid w:val="00004A48"/>
    <w:pPr>
      <w:keepNext/>
      <w:keepLines/>
      <w:spacing w:before="160" w:line="300" w:lineRule="auto"/>
      <w:outlineLvl w:val="2"/>
    </w:pPr>
    <w:rPr>
      <w:rFonts w:ascii="Calibri Light" w:hAnsi="Calibri Light"/>
      <w:b/>
      <w:sz w:val="26"/>
      <w:szCs w:val="26"/>
    </w:rPr>
  </w:style>
  <w:style w:type="paragraph" w:customStyle="1" w:styleId="51">
    <w:name w:val="Заглавие 51"/>
    <w:basedOn w:val="Normal"/>
    <w:next w:val="Normal"/>
    <w:uiPriority w:val="9"/>
    <w:semiHidden/>
    <w:unhideWhenUsed/>
    <w:qFormat/>
    <w:rsid w:val="00004A48"/>
    <w:pPr>
      <w:keepNext/>
      <w:keepLines/>
      <w:spacing w:before="40" w:line="256" w:lineRule="auto"/>
      <w:outlineLvl w:val="4"/>
    </w:pPr>
    <w:rPr>
      <w:rFonts w:ascii="Calibri Light" w:hAnsi="Calibri Light"/>
      <w:caps/>
      <w:color w:val="2E74B5"/>
      <w:szCs w:val="22"/>
    </w:rPr>
  </w:style>
  <w:style w:type="paragraph" w:customStyle="1" w:styleId="61">
    <w:name w:val="Заглавие 61"/>
    <w:basedOn w:val="Normal"/>
    <w:next w:val="Normal"/>
    <w:uiPriority w:val="9"/>
    <w:semiHidden/>
    <w:unhideWhenUsed/>
    <w:qFormat/>
    <w:rsid w:val="00004A48"/>
    <w:pPr>
      <w:keepNext/>
      <w:keepLines/>
      <w:spacing w:before="40" w:line="256" w:lineRule="auto"/>
      <w:outlineLvl w:val="5"/>
    </w:pPr>
    <w:rPr>
      <w:rFonts w:ascii="Calibri Light" w:hAnsi="Calibri Light"/>
      <w:i/>
      <w:iCs/>
      <w:caps/>
      <w:color w:val="1F4E79"/>
      <w:szCs w:val="22"/>
    </w:rPr>
  </w:style>
  <w:style w:type="paragraph" w:customStyle="1" w:styleId="71">
    <w:name w:val="Заглавие 71"/>
    <w:basedOn w:val="Normal"/>
    <w:next w:val="Normal"/>
    <w:uiPriority w:val="9"/>
    <w:semiHidden/>
    <w:unhideWhenUsed/>
    <w:qFormat/>
    <w:rsid w:val="00004A48"/>
    <w:pPr>
      <w:keepNext/>
      <w:keepLines/>
      <w:spacing w:before="200" w:line="300" w:lineRule="auto"/>
      <w:outlineLvl w:val="6"/>
    </w:pPr>
    <w:rPr>
      <w:rFonts w:ascii="Calibri Light" w:hAnsi="Calibri Light"/>
      <w:i/>
      <w:iCs/>
      <w:color w:val="404040"/>
      <w:szCs w:val="22"/>
    </w:rPr>
  </w:style>
  <w:style w:type="paragraph" w:customStyle="1" w:styleId="81">
    <w:name w:val="Заглавие 81"/>
    <w:basedOn w:val="Normal"/>
    <w:next w:val="Normal"/>
    <w:uiPriority w:val="9"/>
    <w:semiHidden/>
    <w:unhideWhenUsed/>
    <w:qFormat/>
    <w:rsid w:val="00004A48"/>
    <w:pPr>
      <w:keepNext/>
      <w:keepLines/>
      <w:spacing w:before="40" w:line="256" w:lineRule="auto"/>
      <w:outlineLvl w:val="7"/>
    </w:pPr>
    <w:rPr>
      <w:rFonts w:ascii="Calibri Light" w:hAnsi="Calibri Light"/>
      <w:b/>
      <w:bCs/>
      <w:i/>
      <w:iCs/>
      <w:color w:val="1F4E79"/>
      <w:szCs w:val="22"/>
    </w:rPr>
  </w:style>
  <w:style w:type="paragraph" w:customStyle="1" w:styleId="91">
    <w:name w:val="Заглавие 91"/>
    <w:basedOn w:val="Normal"/>
    <w:next w:val="Normal"/>
    <w:uiPriority w:val="9"/>
    <w:semiHidden/>
    <w:unhideWhenUsed/>
    <w:qFormat/>
    <w:rsid w:val="00004A48"/>
    <w:pPr>
      <w:keepNext/>
      <w:keepLines/>
      <w:spacing w:before="40" w:line="256" w:lineRule="auto"/>
      <w:outlineLvl w:val="8"/>
    </w:pPr>
    <w:rPr>
      <w:rFonts w:ascii="Calibri Light" w:hAnsi="Calibri Light"/>
      <w:i/>
      <w:iCs/>
      <w:color w:val="1F4E79"/>
      <w:szCs w:val="22"/>
    </w:rPr>
  </w:style>
  <w:style w:type="numbering" w:customStyle="1" w:styleId="13">
    <w:name w:val="Без списък1"/>
    <w:next w:val="NoList"/>
    <w:uiPriority w:val="99"/>
    <w:semiHidden/>
    <w:unhideWhenUsed/>
    <w:rsid w:val="00004A48"/>
  </w:style>
  <w:style w:type="paragraph" w:customStyle="1" w:styleId="14">
    <w:name w:val="Заглавие от съдържание1"/>
    <w:basedOn w:val="Heading1"/>
    <w:next w:val="Normal"/>
    <w:uiPriority w:val="39"/>
    <w:unhideWhenUsed/>
    <w:rsid w:val="00004A48"/>
    <w:pPr>
      <w:keepLines/>
      <w:numPr>
        <w:numId w:val="0"/>
      </w:numPr>
      <w:tabs>
        <w:tab w:val="clear" w:pos="851"/>
      </w:tabs>
      <w:spacing w:before="480" w:after="0" w:line="276" w:lineRule="auto"/>
    </w:pPr>
    <w:rPr>
      <w:rFonts w:ascii="Calibri Light" w:hAnsi="Calibri Light"/>
      <w:caps/>
      <w:kern w:val="0"/>
      <w:sz w:val="32"/>
      <w:szCs w:val="32"/>
      <w:lang w:eastAsia="fr-FR"/>
    </w:rPr>
  </w:style>
  <w:style w:type="character" w:customStyle="1" w:styleId="15">
    <w:name w:val="Хипервръзка1"/>
    <w:uiPriority w:val="99"/>
    <w:unhideWhenUsed/>
    <w:rsid w:val="00004A48"/>
    <w:rPr>
      <w:color w:val="0563C1"/>
      <w:u w:val="single"/>
    </w:rPr>
  </w:style>
  <w:style w:type="character" w:customStyle="1" w:styleId="16">
    <w:name w:val="Бледо акцентиран1"/>
    <w:uiPriority w:val="19"/>
    <w:rsid w:val="00004A48"/>
    <w:rPr>
      <w:i/>
      <w:iCs/>
      <w:color w:val="808080"/>
    </w:rPr>
  </w:style>
  <w:style w:type="paragraph" w:customStyle="1" w:styleId="17">
    <w:name w:val="Заглавие1"/>
    <w:basedOn w:val="Normal"/>
    <w:next w:val="Normal"/>
    <w:uiPriority w:val="10"/>
    <w:rsid w:val="00004A48"/>
    <w:pPr>
      <w:spacing w:line="204" w:lineRule="auto"/>
      <w:contextualSpacing/>
    </w:pPr>
    <w:rPr>
      <w:rFonts w:ascii="Calibri Light" w:hAnsi="Calibri Light"/>
      <w:caps/>
      <w:color w:val="44546A"/>
      <w:spacing w:val="-15"/>
      <w:sz w:val="72"/>
      <w:szCs w:val="72"/>
    </w:rPr>
  </w:style>
  <w:style w:type="character" w:customStyle="1" w:styleId="a3">
    <w:name w:val="Основен текст Знак"/>
    <w:link w:val="11"/>
    <w:rsid w:val="00004A48"/>
    <w:rPr>
      <w:rFonts w:eastAsia="Arial Unicode MS"/>
      <w:sz w:val="22"/>
      <w:szCs w:val="22"/>
      <w:shd w:val="clear" w:color="auto" w:fill="FFFFFF"/>
    </w:rPr>
  </w:style>
  <w:style w:type="paragraph" w:customStyle="1" w:styleId="18">
    <w:name w:val="Подзаглавие1"/>
    <w:basedOn w:val="Normal"/>
    <w:next w:val="Normal"/>
    <w:uiPriority w:val="11"/>
    <w:rsid w:val="00004A48"/>
    <w:pPr>
      <w:spacing w:after="240"/>
    </w:pPr>
    <w:rPr>
      <w:rFonts w:ascii="Calibri Light" w:hAnsi="Calibri Light"/>
      <w:color w:val="5B9BD5"/>
      <w:sz w:val="28"/>
      <w:szCs w:val="28"/>
    </w:rPr>
  </w:style>
  <w:style w:type="paragraph" w:customStyle="1" w:styleId="19">
    <w:name w:val="Цитат1"/>
    <w:basedOn w:val="Normal"/>
    <w:next w:val="Normal"/>
    <w:uiPriority w:val="29"/>
    <w:rsid w:val="00004A48"/>
    <w:pPr>
      <w:spacing w:before="120" w:line="256" w:lineRule="auto"/>
      <w:ind w:left="720"/>
    </w:pPr>
    <w:rPr>
      <w:rFonts w:ascii="Calibri" w:hAnsi="Calibri"/>
      <w:color w:val="44546A"/>
    </w:rPr>
  </w:style>
  <w:style w:type="paragraph" w:customStyle="1" w:styleId="1a">
    <w:name w:val="Интензивно цитиране1"/>
    <w:basedOn w:val="Normal"/>
    <w:next w:val="Normal"/>
    <w:uiPriority w:val="30"/>
    <w:rsid w:val="00004A48"/>
    <w:pPr>
      <w:spacing w:before="100" w:beforeAutospacing="1" w:after="240"/>
      <w:ind w:left="720"/>
      <w:jc w:val="center"/>
    </w:pPr>
    <w:rPr>
      <w:rFonts w:ascii="Calibri Light" w:hAnsi="Calibri Light"/>
      <w:color w:val="44546A"/>
      <w:spacing w:val="-6"/>
      <w:sz w:val="32"/>
      <w:szCs w:val="32"/>
    </w:rPr>
  </w:style>
  <w:style w:type="character" w:customStyle="1" w:styleId="1b">
    <w:name w:val="Бледа препратка1"/>
    <w:uiPriority w:val="31"/>
    <w:rsid w:val="00004A48"/>
    <w:rPr>
      <w:smallCaps/>
      <w:strike w:val="0"/>
      <w:dstrike w:val="0"/>
      <w:color w:val="595959"/>
      <w:u w:val="none" w:color="7F7F7F"/>
      <w:effect w:val="none"/>
      <w:bdr w:val="none" w:sz="0" w:space="0" w:color="auto" w:frame="1"/>
    </w:rPr>
  </w:style>
  <w:style w:type="character" w:customStyle="1" w:styleId="1c">
    <w:name w:val="Интензивна препратка1"/>
    <w:uiPriority w:val="32"/>
    <w:rsid w:val="00004A48"/>
    <w:rPr>
      <w:b/>
      <w:bCs/>
      <w:smallCaps/>
      <w:color w:val="44546A"/>
      <w:u w:val="single"/>
    </w:rPr>
  </w:style>
  <w:style w:type="paragraph" w:customStyle="1" w:styleId="41">
    <w:name w:val="Съдържание 41"/>
    <w:basedOn w:val="Normal"/>
    <w:next w:val="Normal"/>
    <w:autoRedefine/>
    <w:uiPriority w:val="39"/>
    <w:unhideWhenUsed/>
    <w:rsid w:val="00004A48"/>
    <w:pPr>
      <w:spacing w:after="100" w:line="276" w:lineRule="auto"/>
      <w:ind w:left="660"/>
    </w:pPr>
    <w:rPr>
      <w:rFonts w:ascii="Calibri" w:hAnsi="Calibri"/>
      <w:szCs w:val="22"/>
    </w:rPr>
  </w:style>
  <w:style w:type="paragraph" w:customStyle="1" w:styleId="510">
    <w:name w:val="Съдържание 51"/>
    <w:basedOn w:val="Normal"/>
    <w:next w:val="Normal"/>
    <w:autoRedefine/>
    <w:uiPriority w:val="39"/>
    <w:unhideWhenUsed/>
    <w:rsid w:val="00004A48"/>
    <w:pPr>
      <w:spacing w:after="100" w:line="276" w:lineRule="auto"/>
      <w:ind w:left="880"/>
    </w:pPr>
    <w:rPr>
      <w:rFonts w:ascii="Calibri" w:hAnsi="Calibri"/>
      <w:szCs w:val="22"/>
    </w:rPr>
  </w:style>
  <w:style w:type="paragraph" w:customStyle="1" w:styleId="610">
    <w:name w:val="Съдържание 61"/>
    <w:basedOn w:val="Normal"/>
    <w:next w:val="Normal"/>
    <w:autoRedefine/>
    <w:uiPriority w:val="39"/>
    <w:unhideWhenUsed/>
    <w:rsid w:val="00004A48"/>
    <w:pPr>
      <w:spacing w:after="100" w:line="276" w:lineRule="auto"/>
      <w:ind w:left="1100"/>
    </w:pPr>
    <w:rPr>
      <w:rFonts w:ascii="Calibri" w:hAnsi="Calibri"/>
      <w:szCs w:val="22"/>
    </w:rPr>
  </w:style>
  <w:style w:type="paragraph" w:customStyle="1" w:styleId="710">
    <w:name w:val="Съдържание 71"/>
    <w:basedOn w:val="Normal"/>
    <w:next w:val="Normal"/>
    <w:autoRedefine/>
    <w:uiPriority w:val="39"/>
    <w:unhideWhenUsed/>
    <w:rsid w:val="00004A48"/>
    <w:pPr>
      <w:spacing w:after="100" w:line="276" w:lineRule="auto"/>
      <w:ind w:left="1320"/>
    </w:pPr>
    <w:rPr>
      <w:rFonts w:ascii="Calibri" w:hAnsi="Calibri"/>
      <w:szCs w:val="22"/>
    </w:rPr>
  </w:style>
  <w:style w:type="paragraph" w:customStyle="1" w:styleId="810">
    <w:name w:val="Съдържание 81"/>
    <w:basedOn w:val="Normal"/>
    <w:next w:val="Normal"/>
    <w:autoRedefine/>
    <w:uiPriority w:val="39"/>
    <w:unhideWhenUsed/>
    <w:rsid w:val="00004A48"/>
    <w:pPr>
      <w:spacing w:after="100" w:line="276" w:lineRule="auto"/>
      <w:ind w:left="1540"/>
    </w:pPr>
    <w:rPr>
      <w:rFonts w:ascii="Calibri" w:hAnsi="Calibri"/>
      <w:szCs w:val="22"/>
    </w:rPr>
  </w:style>
  <w:style w:type="paragraph" w:customStyle="1" w:styleId="910">
    <w:name w:val="Съдържание 91"/>
    <w:basedOn w:val="Normal"/>
    <w:next w:val="Normal"/>
    <w:autoRedefine/>
    <w:uiPriority w:val="39"/>
    <w:unhideWhenUsed/>
    <w:rsid w:val="00004A48"/>
    <w:pPr>
      <w:spacing w:after="100" w:line="276" w:lineRule="auto"/>
      <w:ind w:left="1760"/>
    </w:pPr>
    <w:rPr>
      <w:rFonts w:ascii="Calibri" w:hAnsi="Calibri"/>
      <w:szCs w:val="22"/>
    </w:rPr>
  </w:style>
  <w:style w:type="character" w:customStyle="1" w:styleId="113">
    <w:name w:val="Заглавие 1 Знак1"/>
    <w:uiPriority w:val="9"/>
    <w:rsid w:val="00004A48"/>
    <w:rPr>
      <w:rFonts w:ascii="Cambria" w:eastAsia="Times New Roman" w:hAnsi="Cambria" w:cs="Times New Roman"/>
      <w:b/>
      <w:bCs/>
      <w:color w:val="365F91"/>
      <w:sz w:val="28"/>
      <w:szCs w:val="28"/>
    </w:rPr>
  </w:style>
  <w:style w:type="character" w:customStyle="1" w:styleId="310">
    <w:name w:val="Заглавие 3 Знак1"/>
    <w:uiPriority w:val="9"/>
    <w:semiHidden/>
    <w:rsid w:val="00004A48"/>
    <w:rPr>
      <w:rFonts w:ascii="Cambria" w:eastAsia="Times New Roman" w:hAnsi="Cambria" w:cs="Times New Roman"/>
      <w:b/>
      <w:bCs/>
      <w:color w:val="4F81BD"/>
    </w:rPr>
  </w:style>
  <w:style w:type="character" w:customStyle="1" w:styleId="711">
    <w:name w:val="Заглавие 7 Знак1"/>
    <w:uiPriority w:val="9"/>
    <w:semiHidden/>
    <w:rsid w:val="00004A48"/>
    <w:rPr>
      <w:rFonts w:ascii="Cambria" w:eastAsia="Times New Roman" w:hAnsi="Cambria" w:cs="Times New Roman"/>
      <w:i/>
      <w:iCs/>
      <w:color w:val="404040"/>
    </w:rPr>
  </w:style>
  <w:style w:type="character" w:customStyle="1" w:styleId="511">
    <w:name w:val="Заглавие 5 Знак1"/>
    <w:uiPriority w:val="9"/>
    <w:semiHidden/>
    <w:rsid w:val="00004A48"/>
    <w:rPr>
      <w:rFonts w:ascii="Cambria" w:eastAsia="Times New Roman" w:hAnsi="Cambria" w:cs="Times New Roman"/>
      <w:color w:val="243F60"/>
    </w:rPr>
  </w:style>
  <w:style w:type="character" w:customStyle="1" w:styleId="611">
    <w:name w:val="Заглавие 6 Знак1"/>
    <w:uiPriority w:val="9"/>
    <w:semiHidden/>
    <w:rsid w:val="00004A48"/>
    <w:rPr>
      <w:rFonts w:ascii="Cambria" w:eastAsia="Times New Roman" w:hAnsi="Cambria" w:cs="Times New Roman"/>
      <w:i/>
      <w:iCs/>
      <w:color w:val="243F60"/>
    </w:rPr>
  </w:style>
  <w:style w:type="character" w:customStyle="1" w:styleId="811">
    <w:name w:val="Заглавие 8 Знак1"/>
    <w:uiPriority w:val="9"/>
    <w:semiHidden/>
    <w:rsid w:val="00004A48"/>
    <w:rPr>
      <w:rFonts w:ascii="Cambria" w:eastAsia="Times New Roman" w:hAnsi="Cambria" w:cs="Times New Roman"/>
      <w:color w:val="404040"/>
      <w:sz w:val="20"/>
      <w:szCs w:val="20"/>
    </w:rPr>
  </w:style>
  <w:style w:type="character" w:customStyle="1" w:styleId="911">
    <w:name w:val="Заглавие 9 Знак1"/>
    <w:uiPriority w:val="9"/>
    <w:semiHidden/>
    <w:rsid w:val="00004A48"/>
    <w:rPr>
      <w:rFonts w:ascii="Cambria" w:eastAsia="Times New Roman" w:hAnsi="Cambria" w:cs="Times New Roman"/>
      <w:i/>
      <w:iCs/>
      <w:color w:val="404040"/>
      <w:sz w:val="20"/>
      <w:szCs w:val="20"/>
    </w:rPr>
  </w:style>
  <w:style w:type="character" w:customStyle="1" w:styleId="1d">
    <w:name w:val="Заглавие Знак1"/>
    <w:uiPriority w:val="10"/>
    <w:rsid w:val="00004A48"/>
    <w:rPr>
      <w:rFonts w:ascii="Cambria" w:eastAsia="Times New Roman" w:hAnsi="Cambria" w:cs="Times New Roman"/>
      <w:color w:val="17365D"/>
      <w:spacing w:val="5"/>
      <w:kern w:val="28"/>
      <w:sz w:val="52"/>
      <w:szCs w:val="52"/>
    </w:rPr>
  </w:style>
  <w:style w:type="character" w:customStyle="1" w:styleId="1e">
    <w:name w:val="Подзаглавие Знак1"/>
    <w:uiPriority w:val="11"/>
    <w:rsid w:val="00004A48"/>
    <w:rPr>
      <w:rFonts w:ascii="Cambria" w:eastAsia="Times New Roman" w:hAnsi="Cambria" w:cs="Times New Roman"/>
      <w:i/>
      <w:iCs/>
      <w:color w:val="4F81BD"/>
      <w:spacing w:val="15"/>
      <w:sz w:val="24"/>
      <w:szCs w:val="24"/>
    </w:rPr>
  </w:style>
  <w:style w:type="character" w:customStyle="1" w:styleId="1f">
    <w:name w:val="Цитат Знак1"/>
    <w:uiPriority w:val="29"/>
    <w:rsid w:val="00004A48"/>
    <w:rPr>
      <w:i/>
      <w:iCs/>
      <w:color w:val="000000"/>
    </w:rPr>
  </w:style>
  <w:style w:type="character" w:customStyle="1" w:styleId="1f0">
    <w:name w:val="Интензивно цитиране Знак1"/>
    <w:uiPriority w:val="30"/>
    <w:rsid w:val="00004A48"/>
    <w:rPr>
      <w:b/>
      <w:bCs/>
      <w:i/>
      <w:iCs/>
      <w:color w:val="4F81BD"/>
    </w:rPr>
  </w:style>
  <w:style w:type="paragraph" w:customStyle="1" w:styleId="CharCharCharCharCharCharCharCharChar">
    <w:name w:val="Char Char Знак Char Char Знак Знак Char Char Знак Знак Char Char Char"/>
    <w:basedOn w:val="Normal"/>
    <w:uiPriority w:val="99"/>
    <w:rsid w:val="00004A48"/>
    <w:pPr>
      <w:tabs>
        <w:tab w:val="left" w:pos="709"/>
      </w:tabs>
    </w:pPr>
    <w:rPr>
      <w:rFonts w:ascii="Tahoma" w:hAnsi="Tahoma"/>
      <w:lang w:val="pl-PL" w:eastAsia="pl-PL"/>
    </w:rPr>
  </w:style>
  <w:style w:type="character" w:customStyle="1" w:styleId="Bodytext50">
    <w:name w:val="Body text (5)_"/>
    <w:rsid w:val="00411132"/>
    <w:rPr>
      <w:rFonts w:ascii="Times New Roman" w:eastAsia="Times New Roman" w:hAnsi="Times New Roman" w:cs="Times New Roman"/>
      <w:b w:val="0"/>
      <w:bCs w:val="0"/>
      <w:i w:val="0"/>
      <w:iCs w:val="0"/>
      <w:smallCaps w:val="0"/>
      <w:strike w:val="0"/>
      <w:spacing w:val="0"/>
      <w:sz w:val="18"/>
      <w:szCs w:val="18"/>
    </w:rPr>
  </w:style>
  <w:style w:type="character" w:customStyle="1" w:styleId="Bodytext16">
    <w:name w:val="Body text (16)"/>
    <w:rsid w:val="00411132"/>
    <w:rPr>
      <w:rFonts w:ascii="Times New Roman" w:eastAsia="Times New Roman" w:hAnsi="Times New Roman" w:cs="Times New Roman"/>
      <w:b w:val="0"/>
      <w:bCs w:val="0"/>
      <w:i w:val="0"/>
      <w:iCs w:val="0"/>
      <w:smallCaps w:val="0"/>
      <w:strike w:val="0"/>
      <w:sz w:val="43"/>
      <w:szCs w:val="43"/>
    </w:rPr>
  </w:style>
  <w:style w:type="character" w:customStyle="1" w:styleId="Bodytext22">
    <w:name w:val="Body text (22)_"/>
    <w:link w:val="Bodytext220"/>
    <w:rsid w:val="00411132"/>
    <w:rPr>
      <w:sz w:val="11"/>
      <w:szCs w:val="11"/>
      <w:shd w:val="clear" w:color="auto" w:fill="FFFFFF"/>
    </w:rPr>
  </w:style>
  <w:style w:type="paragraph" w:customStyle="1" w:styleId="Bodytext220">
    <w:name w:val="Body text (22)"/>
    <w:basedOn w:val="Normal"/>
    <w:link w:val="Bodytext22"/>
    <w:rsid w:val="00411132"/>
    <w:pPr>
      <w:shd w:val="clear" w:color="auto" w:fill="FFFFFF"/>
      <w:spacing w:line="0" w:lineRule="atLeast"/>
    </w:pPr>
    <w:rPr>
      <w:sz w:val="11"/>
      <w:szCs w:val="11"/>
    </w:rPr>
  </w:style>
  <w:style w:type="paragraph" w:customStyle="1" w:styleId="8-">
    <w:name w:val="8 - Основен текст"/>
    <w:basedOn w:val="Normal"/>
    <w:link w:val="8-Char"/>
    <w:qFormat/>
    <w:rsid w:val="00651B9A"/>
    <w:pPr>
      <w:spacing w:before="120" w:after="160" w:line="276" w:lineRule="auto"/>
      <w:ind w:firstLine="709"/>
    </w:pPr>
    <w:rPr>
      <w:rFonts w:ascii="Calibri" w:eastAsia="Calibri" w:hAnsi="Calibri"/>
      <w:szCs w:val="22"/>
    </w:rPr>
  </w:style>
  <w:style w:type="character" w:customStyle="1" w:styleId="8-Char">
    <w:name w:val="8 - Основен текст Char"/>
    <w:link w:val="8-"/>
    <w:rsid w:val="00651B9A"/>
    <w:rPr>
      <w:rFonts w:ascii="Calibri" w:eastAsia="Calibri" w:hAnsi="Calibri"/>
      <w:sz w:val="24"/>
      <w:szCs w:val="22"/>
    </w:rPr>
  </w:style>
  <w:style w:type="paragraph" w:customStyle="1" w:styleId="6-0">
    <w:name w:val="6 - Тире първо ниво"/>
    <w:basedOn w:val="ListParagraph"/>
    <w:link w:val="6-Char0"/>
    <w:rsid w:val="004A4886"/>
    <w:pPr>
      <w:tabs>
        <w:tab w:val="left" w:pos="993"/>
      </w:tabs>
      <w:spacing w:before="120" w:after="60" w:line="276" w:lineRule="auto"/>
      <w:ind w:left="0" w:firstLine="709"/>
      <w:jc w:val="both"/>
    </w:pPr>
    <w:rPr>
      <w:rFonts w:eastAsia="Calibri" w:cs="Times New Roman"/>
    </w:rPr>
  </w:style>
  <w:style w:type="character" w:customStyle="1" w:styleId="6-Char0">
    <w:name w:val="6 - Тире първо ниво Char"/>
    <w:link w:val="6-0"/>
    <w:rsid w:val="004A4886"/>
    <w:rPr>
      <w:rFonts w:ascii="Calibri" w:eastAsia="Calibri" w:hAnsi="Calibri"/>
      <w:sz w:val="24"/>
      <w:szCs w:val="24"/>
      <w:lang w:eastAsia="en-US"/>
    </w:rPr>
  </w:style>
  <w:style w:type="paragraph" w:customStyle="1" w:styleId="7-2">
    <w:name w:val="7 - Тирее 2ро ниво"/>
    <w:basedOn w:val="8-"/>
    <w:link w:val="7-2Char"/>
    <w:rsid w:val="004A4886"/>
    <w:pPr>
      <w:tabs>
        <w:tab w:val="left" w:pos="1276"/>
      </w:tabs>
      <w:spacing w:before="0" w:after="60" w:line="240" w:lineRule="auto"/>
      <w:ind w:firstLine="992"/>
    </w:pPr>
    <w:rPr>
      <w:noProof/>
    </w:rPr>
  </w:style>
  <w:style w:type="character" w:customStyle="1" w:styleId="7-2Char">
    <w:name w:val="7 - Тирее 2ро ниво Char"/>
    <w:link w:val="7-2"/>
    <w:rsid w:val="004A4886"/>
    <w:rPr>
      <w:rFonts w:ascii="Calibri" w:eastAsia="Calibri" w:hAnsi="Calibri"/>
      <w:noProof/>
      <w:sz w:val="24"/>
      <w:szCs w:val="22"/>
    </w:rPr>
  </w:style>
  <w:style w:type="paragraph" w:customStyle="1" w:styleId="Cross-reference">
    <w:name w:val="Cross-reference"/>
    <w:basedOn w:val="8-"/>
    <w:link w:val="Cross-referenceChar"/>
    <w:rsid w:val="00D83658"/>
    <w:rPr>
      <w:color w:val="FFC000"/>
    </w:rPr>
  </w:style>
  <w:style w:type="character" w:customStyle="1" w:styleId="Cross-referenceChar">
    <w:name w:val="Cross-reference Char"/>
    <w:link w:val="Cross-reference"/>
    <w:rsid w:val="00D83658"/>
    <w:rPr>
      <w:rFonts w:ascii="Calibri" w:eastAsia="Calibri" w:hAnsi="Calibri"/>
      <w:color w:val="FFC000"/>
      <w:sz w:val="24"/>
      <w:szCs w:val="22"/>
    </w:rPr>
  </w:style>
  <w:style w:type="character" w:customStyle="1" w:styleId="HTMLAddressChar">
    <w:name w:val="HTML Address Char"/>
    <w:link w:val="HTMLAddress"/>
    <w:rsid w:val="00352DC5"/>
    <w:rPr>
      <w:rFonts w:ascii="Arial" w:hAnsi="Arial"/>
      <w:i/>
      <w:iCs/>
      <w:lang w:val="en-GB"/>
    </w:rPr>
  </w:style>
  <w:style w:type="character" w:customStyle="1" w:styleId="Heading1Char1">
    <w:name w:val="Heading 1 Char1"/>
    <w:aliases w:val="Heading 1 GM Char1,1 - Заглавие 1во ниво Char1,Heading H1 SSTT Char1"/>
    <w:uiPriority w:val="9"/>
    <w:rsid w:val="00352DC5"/>
    <w:rPr>
      <w:rFonts w:ascii="Cambria" w:eastAsia="Times New Roman" w:hAnsi="Cambria" w:cs="Times New Roman"/>
      <w:b/>
      <w:bCs/>
      <w:color w:val="365F91"/>
      <w:sz w:val="28"/>
      <w:szCs w:val="28"/>
      <w:lang w:val="en-GB"/>
    </w:rPr>
  </w:style>
  <w:style w:type="character" w:customStyle="1" w:styleId="Heading2Char1">
    <w:name w:val="Heading 2 Char1"/>
    <w:aliases w:val="Heading 2 GM Char1,2 - Заглавие 2ро ниво Char1,Heading H2 SSTT Char1"/>
    <w:uiPriority w:val="9"/>
    <w:rsid w:val="00352DC5"/>
    <w:rPr>
      <w:rFonts w:ascii="Cambria" w:eastAsia="Times New Roman" w:hAnsi="Cambria" w:cs="Times New Roman"/>
      <w:b/>
      <w:bCs/>
      <w:color w:val="4F81BD"/>
      <w:sz w:val="26"/>
      <w:szCs w:val="26"/>
      <w:lang w:val="en-GB"/>
    </w:rPr>
  </w:style>
  <w:style w:type="character" w:customStyle="1" w:styleId="Heading3Char1">
    <w:name w:val="Heading 3 Char1"/>
    <w:aliases w:val="Heading 3 GM Char1,3 - Заглавие 3то ниво Char1"/>
    <w:uiPriority w:val="9"/>
    <w:rsid w:val="00352DC5"/>
    <w:rPr>
      <w:rFonts w:ascii="Cambria" w:eastAsia="Times New Roman" w:hAnsi="Cambria" w:cs="Times New Roman"/>
      <w:b/>
      <w:bCs/>
      <w:color w:val="4F81BD"/>
      <w:lang w:val="en-GB"/>
    </w:rPr>
  </w:style>
  <w:style w:type="character" w:customStyle="1" w:styleId="Heading4Char1">
    <w:name w:val="Heading 4 Char1"/>
    <w:aliases w:val="Heading 4 GM Char1,4 - Заглавие 4ти ниво Char1"/>
    <w:uiPriority w:val="9"/>
    <w:rsid w:val="00352DC5"/>
    <w:rPr>
      <w:rFonts w:ascii="Cambria" w:eastAsia="Times New Roman" w:hAnsi="Cambria" w:cs="Times New Roman"/>
      <w:b/>
      <w:bCs/>
      <w:i/>
      <w:iCs/>
      <w:color w:val="4F81BD"/>
      <w:lang w:val="en-GB"/>
    </w:rPr>
  </w:style>
  <w:style w:type="character" w:customStyle="1" w:styleId="HTMLPreformattedChar">
    <w:name w:val="HTML Preformatted Char"/>
    <w:link w:val="HTMLPreformatted"/>
    <w:rsid w:val="00352DC5"/>
    <w:rPr>
      <w:rFonts w:ascii="Courier New" w:hAnsi="Courier New" w:cs="Courier New"/>
      <w:lang w:val="en-GB"/>
    </w:rPr>
  </w:style>
  <w:style w:type="character" w:customStyle="1" w:styleId="ClosingChar">
    <w:name w:val="Closing Char"/>
    <w:link w:val="Closing"/>
    <w:rsid w:val="00352DC5"/>
    <w:rPr>
      <w:rFonts w:ascii="Arial" w:hAnsi="Arial"/>
      <w:lang w:val="en-GB"/>
    </w:rPr>
  </w:style>
  <w:style w:type="character" w:customStyle="1" w:styleId="SignatureChar">
    <w:name w:val="Signature Char"/>
    <w:link w:val="Signature"/>
    <w:rsid w:val="00352DC5"/>
    <w:rPr>
      <w:rFonts w:ascii="Arial" w:hAnsi="Arial"/>
      <w:lang w:val="en-GB"/>
    </w:rPr>
  </w:style>
  <w:style w:type="character" w:customStyle="1" w:styleId="BodyTextChar1">
    <w:name w:val="Body Text Char1"/>
    <w:aliases w:val="block style Char2,block style Char Char1,Char Char1"/>
    <w:uiPriority w:val="1"/>
    <w:semiHidden/>
    <w:rsid w:val="00352DC5"/>
    <w:rPr>
      <w:rFonts w:ascii="Arial" w:hAnsi="Arial"/>
      <w:lang w:val="en-GB"/>
    </w:rPr>
  </w:style>
  <w:style w:type="character" w:customStyle="1" w:styleId="MessageHeaderChar">
    <w:name w:val="Message Header Char"/>
    <w:link w:val="MessageHeader"/>
    <w:rsid w:val="00352DC5"/>
    <w:rPr>
      <w:rFonts w:ascii="Arial" w:hAnsi="Arial" w:cs="Arial"/>
      <w:sz w:val="24"/>
      <w:szCs w:val="24"/>
      <w:shd w:val="pct20" w:color="auto" w:fill="auto"/>
      <w:lang w:val="en-GB"/>
    </w:rPr>
  </w:style>
  <w:style w:type="character" w:customStyle="1" w:styleId="SalutationChar">
    <w:name w:val="Salutation Char"/>
    <w:link w:val="Salutation"/>
    <w:rsid w:val="00352DC5"/>
    <w:rPr>
      <w:rFonts w:ascii="Arial" w:hAnsi="Arial"/>
      <w:lang w:val="en-GB"/>
    </w:rPr>
  </w:style>
  <w:style w:type="character" w:customStyle="1" w:styleId="DateChar">
    <w:name w:val="Date Char"/>
    <w:link w:val="Date"/>
    <w:rsid w:val="00352DC5"/>
    <w:rPr>
      <w:rFonts w:ascii="Arial" w:hAnsi="Arial"/>
      <w:lang w:val="en-GB"/>
    </w:rPr>
  </w:style>
  <w:style w:type="character" w:customStyle="1" w:styleId="BodyTextFirstIndentChar">
    <w:name w:val="Body Text First Indent Char"/>
    <w:link w:val="BodyTextFirstIndent"/>
    <w:rsid w:val="00352DC5"/>
    <w:rPr>
      <w:rFonts w:ascii="Arial" w:hAnsi="Arial"/>
      <w:lang w:val="en-GB"/>
    </w:rPr>
  </w:style>
  <w:style w:type="character" w:customStyle="1" w:styleId="BodyTextFirstIndent2Char">
    <w:name w:val="Body Text First Indent 2 Char"/>
    <w:link w:val="BodyTextFirstIndent2"/>
    <w:rsid w:val="00352DC5"/>
    <w:rPr>
      <w:rFonts w:ascii="Arial" w:hAnsi="Arial"/>
      <w:lang w:val="en-GB"/>
    </w:rPr>
  </w:style>
  <w:style w:type="character" w:customStyle="1" w:styleId="NoteHeadingChar">
    <w:name w:val="Note Heading Char"/>
    <w:link w:val="NoteHeading"/>
    <w:rsid w:val="00352DC5"/>
    <w:rPr>
      <w:rFonts w:ascii="Arial" w:hAnsi="Arial"/>
      <w:lang w:val="en-GB"/>
    </w:rPr>
  </w:style>
  <w:style w:type="character" w:customStyle="1" w:styleId="BodyTextIndent3Char">
    <w:name w:val="Body Text Indent 3 Char"/>
    <w:link w:val="BodyTextIndent3"/>
    <w:rsid w:val="00352DC5"/>
    <w:rPr>
      <w:rFonts w:ascii="Arial" w:hAnsi="Arial"/>
      <w:sz w:val="16"/>
      <w:szCs w:val="16"/>
      <w:lang w:val="en-GB"/>
    </w:rPr>
  </w:style>
  <w:style w:type="character" w:customStyle="1" w:styleId="PlainTextChar">
    <w:name w:val="Plain Text Char"/>
    <w:link w:val="PlainText"/>
    <w:rsid w:val="00352DC5"/>
    <w:rPr>
      <w:rFonts w:ascii="Courier New" w:hAnsi="Courier New" w:cs="Courier New"/>
      <w:lang w:val="en-GB"/>
    </w:rPr>
  </w:style>
  <w:style w:type="character" w:customStyle="1" w:styleId="E-mailSignatureChar">
    <w:name w:val="E-mail Signature Char"/>
    <w:link w:val="E-mailSignature"/>
    <w:rsid w:val="00352DC5"/>
    <w:rPr>
      <w:rFonts w:ascii="Arial" w:hAnsi="Arial"/>
      <w:lang w:val="en-GB"/>
    </w:rPr>
  </w:style>
  <w:style w:type="paragraph" w:customStyle="1" w:styleId="Char21">
    <w:name w:val="Char21"/>
    <w:basedOn w:val="Normal"/>
    <w:uiPriority w:val="99"/>
    <w:rsid w:val="00352DC5"/>
    <w:pPr>
      <w:tabs>
        <w:tab w:val="left" w:pos="709"/>
      </w:tabs>
    </w:pPr>
    <w:rPr>
      <w:rFonts w:ascii="Tahoma" w:hAnsi="Tahoma"/>
      <w:lang w:val="pl-PL" w:eastAsia="pl-PL"/>
    </w:rPr>
  </w:style>
  <w:style w:type="paragraph" w:customStyle="1" w:styleId="CharChar3CharCharChar1">
    <w:name w:val="Char Char3 Char Char Char1"/>
    <w:basedOn w:val="Normal"/>
    <w:uiPriority w:val="99"/>
    <w:semiHidden/>
    <w:rsid w:val="00352DC5"/>
    <w:pPr>
      <w:tabs>
        <w:tab w:val="left" w:pos="709"/>
      </w:tabs>
    </w:pPr>
    <w:rPr>
      <w:rFonts w:ascii="Futura Bk" w:hAnsi="Futura Bk"/>
      <w:lang w:val="pl-PL" w:eastAsia="pl-PL"/>
    </w:rPr>
  </w:style>
  <w:style w:type="paragraph" w:customStyle="1" w:styleId="CharChar3CharCharChar10">
    <w:name w:val="Char Char3 Char Char Char Знак Знак1"/>
    <w:basedOn w:val="Normal"/>
    <w:uiPriority w:val="99"/>
    <w:semiHidden/>
    <w:rsid w:val="00352DC5"/>
    <w:pPr>
      <w:tabs>
        <w:tab w:val="left" w:pos="709"/>
      </w:tabs>
    </w:pPr>
    <w:rPr>
      <w:rFonts w:ascii="Futura Bk" w:hAnsi="Futura Bk"/>
      <w:lang w:val="pl-PL" w:eastAsia="pl-PL"/>
    </w:rPr>
  </w:style>
  <w:style w:type="character" w:customStyle="1" w:styleId="5-Char">
    <w:name w:val="5 - Мъничка подточка Char"/>
    <w:link w:val="5-"/>
    <w:locked/>
    <w:rsid w:val="00352DC5"/>
    <w:rPr>
      <w:rFonts w:ascii="Calibri" w:eastAsia="Calibri" w:hAnsi="Calibri"/>
      <w:b/>
      <w:sz w:val="24"/>
      <w:szCs w:val="22"/>
      <w:u w:val="single"/>
      <w:shd w:val="clear" w:color="auto" w:fill="FFFFFF"/>
      <w:lang w:val="bg-BG" w:eastAsia="bg-BG"/>
    </w:rPr>
  </w:style>
  <w:style w:type="paragraph" w:customStyle="1" w:styleId="5-">
    <w:name w:val="5 - Мъничка подточка"/>
    <w:basedOn w:val="8-"/>
    <w:link w:val="5-Char"/>
    <w:rsid w:val="00352DC5"/>
    <w:pPr>
      <w:keepNext/>
      <w:shd w:val="clear" w:color="auto" w:fill="FFFFFF"/>
      <w:spacing w:before="360" w:after="120"/>
    </w:pPr>
    <w:rPr>
      <w:b/>
      <w:u w:val="single"/>
    </w:rPr>
  </w:style>
  <w:style w:type="paragraph" w:customStyle="1" w:styleId="9-">
    <w:name w:val="9 - Източник на информация"/>
    <w:basedOn w:val="Normal"/>
    <w:link w:val="9-Char"/>
    <w:rsid w:val="00556C24"/>
    <w:pPr>
      <w:jc w:val="center"/>
    </w:pPr>
    <w:rPr>
      <w:rFonts w:ascii="Calibri" w:hAnsi="Calibri"/>
      <w:bCs/>
      <w:i/>
    </w:rPr>
  </w:style>
  <w:style w:type="character" w:customStyle="1" w:styleId="9-Char">
    <w:name w:val="9 - Източник на информация Char"/>
    <w:link w:val="9-"/>
    <w:rsid w:val="00556C24"/>
    <w:rPr>
      <w:rFonts w:ascii="Calibri" w:hAnsi="Calibri"/>
      <w:bCs/>
      <w:i/>
      <w:lang w:val="bg-BG"/>
    </w:rPr>
  </w:style>
  <w:style w:type="paragraph" w:customStyle="1" w:styleId="11-">
    <w:name w:val="11 - Таблици"/>
    <w:basedOn w:val="Normal"/>
    <w:link w:val="11-Char"/>
    <w:rsid w:val="00556C24"/>
    <w:pPr>
      <w:keepNext/>
    </w:pPr>
    <w:rPr>
      <w:rFonts w:ascii="Calibri" w:eastAsia="Calibri" w:hAnsi="Calibri"/>
      <w:szCs w:val="22"/>
    </w:rPr>
  </w:style>
  <w:style w:type="character" w:customStyle="1" w:styleId="11-Char">
    <w:name w:val="11 - Таблици Char"/>
    <w:link w:val="11-"/>
    <w:rsid w:val="00556C24"/>
    <w:rPr>
      <w:rFonts w:ascii="Calibri" w:eastAsia="Calibri" w:hAnsi="Calibri"/>
      <w:sz w:val="22"/>
      <w:szCs w:val="22"/>
      <w:lang w:val="bg-BG" w:eastAsia="bg-BG"/>
    </w:rPr>
  </w:style>
  <w:style w:type="paragraph" w:customStyle="1" w:styleId="0-">
    <w:name w:val="0 - Подлиние"/>
    <w:basedOn w:val="Caption"/>
    <w:uiPriority w:val="99"/>
    <w:rsid w:val="009E0BEC"/>
    <w:pPr>
      <w:keepNext/>
      <w:tabs>
        <w:tab w:val="clear" w:pos="851"/>
      </w:tabs>
      <w:spacing w:before="0" w:after="40"/>
      <w:ind w:left="0" w:firstLine="0"/>
      <w:jc w:val="both"/>
    </w:pPr>
    <w:rPr>
      <w:rFonts w:ascii="Calibri" w:eastAsia="Calibri" w:hAnsi="Calibri"/>
      <w:i w:val="0"/>
      <w:sz w:val="20"/>
    </w:rPr>
  </w:style>
  <w:style w:type="paragraph" w:customStyle="1" w:styleId="7-20">
    <w:name w:val="7 - Тире 2ро ниво"/>
    <w:basedOn w:val="FootnoteText"/>
    <w:link w:val="7-2Char0"/>
    <w:rsid w:val="009E0BEC"/>
    <w:pPr>
      <w:ind w:left="0" w:firstLine="0"/>
    </w:pPr>
    <w:rPr>
      <w:rFonts w:ascii="Calibri" w:eastAsia="Calibri" w:hAnsi="Calibri" w:cs="Times New Roman"/>
      <w:lang w:val="bg-BG"/>
    </w:rPr>
  </w:style>
  <w:style w:type="character" w:customStyle="1" w:styleId="7-2Char0">
    <w:name w:val="7 - Тире 2ро ниво Char"/>
    <w:link w:val="7-20"/>
    <w:rsid w:val="009E0BEC"/>
    <w:rPr>
      <w:rFonts w:ascii="Calibri" w:eastAsia="Calibri" w:hAnsi="Calibri"/>
    </w:rPr>
  </w:style>
  <w:style w:type="paragraph" w:customStyle="1" w:styleId="11-0">
    <w:name w:val="11 - Таблица"/>
    <w:basedOn w:val="8-"/>
    <w:link w:val="11-Char0"/>
    <w:rsid w:val="009E0BEC"/>
    <w:pPr>
      <w:spacing w:before="0" w:after="0" w:line="240" w:lineRule="auto"/>
      <w:ind w:firstLine="0"/>
    </w:pPr>
  </w:style>
  <w:style w:type="character" w:customStyle="1" w:styleId="11-Char0">
    <w:name w:val="11 - Таблица Char"/>
    <w:link w:val="11-0"/>
    <w:rsid w:val="009E0BEC"/>
    <w:rPr>
      <w:rFonts w:ascii="Calibri" w:eastAsia="Calibri" w:hAnsi="Calibri"/>
      <w:sz w:val="24"/>
      <w:szCs w:val="22"/>
    </w:rPr>
  </w:style>
  <w:style w:type="character" w:customStyle="1" w:styleId="Calibri10pt">
    <w:name w:val="Основен текст + Calibri;10 pt;Удебелен"/>
    <w:rsid w:val="009E0BEC"/>
    <w:rPr>
      <w:rFonts w:ascii="Calibri" w:eastAsia="Calibri" w:hAnsi="Calibri" w:cs="Calibri"/>
      <w:b/>
      <w:bCs/>
      <w:i w:val="0"/>
      <w:iCs w:val="0"/>
      <w:smallCaps w:val="0"/>
      <w:strike w:val="0"/>
      <w:color w:val="000000"/>
      <w:spacing w:val="0"/>
      <w:w w:val="100"/>
      <w:position w:val="0"/>
      <w:sz w:val="20"/>
      <w:szCs w:val="20"/>
      <w:u w:val="none"/>
      <w:lang w:val="bg-BG"/>
    </w:rPr>
  </w:style>
  <w:style w:type="paragraph" w:customStyle="1" w:styleId="20">
    <w:name w:val="Основен текст2"/>
    <w:basedOn w:val="Normal"/>
    <w:uiPriority w:val="99"/>
    <w:rsid w:val="009E0BEC"/>
    <w:pPr>
      <w:widowControl w:val="0"/>
      <w:spacing w:before="300" w:line="308" w:lineRule="exact"/>
      <w:ind w:hanging="380"/>
    </w:pPr>
    <w:rPr>
      <w:color w:val="000000"/>
      <w:sz w:val="21"/>
      <w:szCs w:val="21"/>
    </w:rPr>
  </w:style>
  <w:style w:type="character" w:customStyle="1" w:styleId="Bodytext21">
    <w:name w:val="Body text (2)_"/>
    <w:link w:val="Bodytext23"/>
    <w:rsid w:val="009E0BEC"/>
    <w:rPr>
      <w:b/>
      <w:bCs/>
      <w:sz w:val="23"/>
      <w:szCs w:val="23"/>
      <w:shd w:val="clear" w:color="auto" w:fill="FFFFFF"/>
    </w:rPr>
  </w:style>
  <w:style w:type="character" w:customStyle="1" w:styleId="Heading20">
    <w:name w:val="Heading #2_"/>
    <w:link w:val="Heading21"/>
    <w:rsid w:val="009E0BEC"/>
    <w:rPr>
      <w:b/>
      <w:bCs/>
      <w:sz w:val="23"/>
      <w:szCs w:val="23"/>
      <w:shd w:val="clear" w:color="auto" w:fill="FFFFFF"/>
    </w:rPr>
  </w:style>
  <w:style w:type="paragraph" w:customStyle="1" w:styleId="Bodytext23">
    <w:name w:val="Body text (2)"/>
    <w:basedOn w:val="Normal"/>
    <w:link w:val="Bodytext21"/>
    <w:rsid w:val="009E0BEC"/>
    <w:pPr>
      <w:widowControl w:val="0"/>
      <w:shd w:val="clear" w:color="auto" w:fill="FFFFFF"/>
      <w:spacing w:before="60" w:after="660" w:line="0" w:lineRule="atLeast"/>
      <w:jc w:val="right"/>
    </w:pPr>
    <w:rPr>
      <w:b/>
      <w:bCs/>
      <w:sz w:val="23"/>
      <w:szCs w:val="23"/>
    </w:rPr>
  </w:style>
  <w:style w:type="paragraph" w:customStyle="1" w:styleId="BodyText24">
    <w:name w:val="Body Text2"/>
    <w:basedOn w:val="Normal"/>
    <w:rsid w:val="009E0BEC"/>
    <w:pPr>
      <w:widowControl w:val="0"/>
      <w:shd w:val="clear" w:color="auto" w:fill="FFFFFF"/>
      <w:spacing w:before="480" w:line="274" w:lineRule="exact"/>
      <w:ind w:hanging="420"/>
    </w:pPr>
    <w:rPr>
      <w:sz w:val="23"/>
      <w:szCs w:val="23"/>
    </w:rPr>
  </w:style>
  <w:style w:type="paragraph" w:customStyle="1" w:styleId="Heading21">
    <w:name w:val="Heading #2"/>
    <w:basedOn w:val="Normal"/>
    <w:link w:val="Heading20"/>
    <w:rsid w:val="009E0BEC"/>
    <w:pPr>
      <w:widowControl w:val="0"/>
      <w:shd w:val="clear" w:color="auto" w:fill="FFFFFF"/>
      <w:spacing w:before="240" w:after="240" w:line="274" w:lineRule="exact"/>
      <w:ind w:firstLine="700"/>
      <w:outlineLvl w:val="1"/>
    </w:pPr>
    <w:rPr>
      <w:b/>
      <w:bCs/>
      <w:sz w:val="23"/>
      <w:szCs w:val="23"/>
    </w:rPr>
  </w:style>
  <w:style w:type="character" w:customStyle="1" w:styleId="a5">
    <w:name w:val="Основной текст_"/>
    <w:link w:val="a6"/>
    <w:rsid w:val="009E0BEC"/>
    <w:rPr>
      <w:rFonts w:ascii="Arial" w:eastAsia="Arial" w:hAnsi="Arial" w:cs="Arial"/>
      <w:sz w:val="18"/>
      <w:szCs w:val="18"/>
      <w:shd w:val="clear" w:color="auto" w:fill="FFFFFF"/>
    </w:rPr>
  </w:style>
  <w:style w:type="paragraph" w:customStyle="1" w:styleId="a6">
    <w:name w:val="Основной текст"/>
    <w:basedOn w:val="Normal"/>
    <w:link w:val="a5"/>
    <w:rsid w:val="009E0BEC"/>
    <w:pPr>
      <w:widowControl w:val="0"/>
      <w:shd w:val="clear" w:color="auto" w:fill="FFFFFF"/>
      <w:spacing w:line="230" w:lineRule="exact"/>
      <w:ind w:hanging="440"/>
    </w:pPr>
    <w:rPr>
      <w:rFonts w:eastAsia="Arial" w:cs="Arial"/>
      <w:sz w:val="18"/>
      <w:szCs w:val="18"/>
    </w:rPr>
  </w:style>
  <w:style w:type="character" w:customStyle="1" w:styleId="21">
    <w:name w:val="Основной текст (2)_"/>
    <w:link w:val="22"/>
    <w:rsid w:val="009E0BEC"/>
    <w:rPr>
      <w:rFonts w:ascii="Arial" w:eastAsia="Arial" w:hAnsi="Arial" w:cs="Arial"/>
      <w:i/>
      <w:iCs/>
      <w:sz w:val="18"/>
      <w:szCs w:val="18"/>
      <w:shd w:val="clear" w:color="auto" w:fill="FFFFFF"/>
    </w:rPr>
  </w:style>
  <w:style w:type="character" w:customStyle="1" w:styleId="a7">
    <w:name w:val="Основной текст + Курсив"/>
    <w:rsid w:val="009E0BEC"/>
    <w:rPr>
      <w:rFonts w:ascii="Arial" w:eastAsia="Arial" w:hAnsi="Arial" w:cs="Arial"/>
      <w:b w:val="0"/>
      <w:bCs w:val="0"/>
      <w:i/>
      <w:iCs/>
      <w:smallCaps w:val="0"/>
      <w:strike w:val="0"/>
      <w:color w:val="000000"/>
      <w:spacing w:val="0"/>
      <w:w w:val="100"/>
      <w:position w:val="0"/>
      <w:sz w:val="18"/>
      <w:szCs w:val="18"/>
      <w:u w:val="none"/>
      <w:lang w:val="bg-BG" w:eastAsia="bg-BG" w:bidi="bg-BG"/>
    </w:rPr>
  </w:style>
  <w:style w:type="character" w:customStyle="1" w:styleId="8">
    <w:name w:val="Заголовок №8"/>
    <w:rsid w:val="009E0BEC"/>
    <w:rPr>
      <w:rFonts w:ascii="Arial" w:eastAsia="Arial" w:hAnsi="Arial" w:cs="Arial"/>
      <w:b/>
      <w:bCs/>
      <w:i w:val="0"/>
      <w:iCs w:val="0"/>
      <w:smallCaps w:val="0"/>
      <w:strike w:val="0"/>
      <w:color w:val="000000"/>
      <w:spacing w:val="0"/>
      <w:w w:val="100"/>
      <w:position w:val="0"/>
      <w:sz w:val="18"/>
      <w:szCs w:val="18"/>
      <w:u w:val="single"/>
      <w:lang w:val="bg-BG" w:eastAsia="bg-BG" w:bidi="bg-BG"/>
    </w:rPr>
  </w:style>
  <w:style w:type="character" w:customStyle="1" w:styleId="a8">
    <w:name w:val="Основной текст + Полужирный;Курсив"/>
    <w:rsid w:val="009E0BEC"/>
    <w:rPr>
      <w:rFonts w:ascii="Arial" w:eastAsia="Arial" w:hAnsi="Arial" w:cs="Arial"/>
      <w:b/>
      <w:bCs/>
      <w:i/>
      <w:iCs/>
      <w:smallCaps w:val="0"/>
      <w:strike w:val="0"/>
      <w:color w:val="000000"/>
      <w:spacing w:val="0"/>
      <w:w w:val="100"/>
      <w:position w:val="0"/>
      <w:sz w:val="18"/>
      <w:szCs w:val="18"/>
      <w:u w:val="none"/>
      <w:lang w:val="bg-BG" w:eastAsia="bg-BG" w:bidi="bg-BG"/>
    </w:rPr>
  </w:style>
  <w:style w:type="paragraph" w:customStyle="1" w:styleId="22">
    <w:name w:val="Основной текст (2)"/>
    <w:basedOn w:val="Normal"/>
    <w:link w:val="21"/>
    <w:rsid w:val="009E0BEC"/>
    <w:pPr>
      <w:widowControl w:val="0"/>
      <w:shd w:val="clear" w:color="auto" w:fill="FFFFFF"/>
      <w:spacing w:line="0" w:lineRule="atLeast"/>
    </w:pPr>
    <w:rPr>
      <w:rFonts w:eastAsia="Arial" w:cs="Arial"/>
      <w:i/>
      <w:iCs/>
      <w:sz w:val="18"/>
      <w:szCs w:val="18"/>
    </w:rPr>
  </w:style>
  <w:style w:type="character" w:customStyle="1" w:styleId="7">
    <w:name w:val="Заголовок №7"/>
    <w:rsid w:val="009E0BEC"/>
    <w:rPr>
      <w:rFonts w:ascii="Arial" w:eastAsia="Arial" w:hAnsi="Arial" w:cs="Arial"/>
      <w:b/>
      <w:bCs/>
      <w:i/>
      <w:iCs/>
      <w:smallCaps w:val="0"/>
      <w:strike w:val="0"/>
      <w:color w:val="000000"/>
      <w:spacing w:val="0"/>
      <w:w w:val="100"/>
      <w:position w:val="0"/>
      <w:sz w:val="23"/>
      <w:szCs w:val="23"/>
      <w:u w:val="none"/>
      <w:lang w:val="bg-BG" w:eastAsia="bg-BG" w:bidi="bg-BG"/>
    </w:rPr>
  </w:style>
  <w:style w:type="character" w:customStyle="1" w:styleId="50">
    <w:name w:val="Заголовок №5"/>
    <w:rsid w:val="009E0BEC"/>
    <w:rPr>
      <w:rFonts w:ascii="Arial" w:eastAsia="Arial" w:hAnsi="Arial" w:cs="Arial"/>
      <w:b/>
      <w:bCs/>
      <w:i/>
      <w:iCs/>
      <w:smallCaps w:val="0"/>
      <w:strike w:val="0"/>
      <w:color w:val="000000"/>
      <w:spacing w:val="0"/>
      <w:w w:val="100"/>
      <w:position w:val="0"/>
      <w:sz w:val="23"/>
      <w:szCs w:val="23"/>
      <w:u w:val="single"/>
      <w:lang w:val="bg-BG" w:eastAsia="bg-BG" w:bidi="bg-BG"/>
    </w:rPr>
  </w:style>
  <w:style w:type="character" w:customStyle="1" w:styleId="a9">
    <w:name w:val="Основной текст + Полужирный"/>
    <w:rsid w:val="009E0BEC"/>
    <w:rPr>
      <w:rFonts w:ascii="Arial" w:eastAsia="Arial" w:hAnsi="Arial" w:cs="Arial"/>
      <w:b/>
      <w:bCs/>
      <w:i w:val="0"/>
      <w:iCs w:val="0"/>
      <w:smallCaps w:val="0"/>
      <w:strike w:val="0"/>
      <w:color w:val="000000"/>
      <w:spacing w:val="0"/>
      <w:w w:val="100"/>
      <w:position w:val="0"/>
      <w:sz w:val="18"/>
      <w:szCs w:val="18"/>
      <w:u w:val="none"/>
      <w:lang w:val="bg-BG" w:eastAsia="bg-BG" w:bidi="bg-BG"/>
    </w:rPr>
  </w:style>
  <w:style w:type="character" w:customStyle="1" w:styleId="23">
    <w:name w:val="Подпись к таблице (2)"/>
    <w:rsid w:val="009E0BEC"/>
    <w:rPr>
      <w:rFonts w:ascii="Arial" w:eastAsia="Arial" w:hAnsi="Arial" w:cs="Arial"/>
      <w:b w:val="0"/>
      <w:bCs w:val="0"/>
      <w:i w:val="0"/>
      <w:iCs w:val="0"/>
      <w:smallCaps w:val="0"/>
      <w:strike w:val="0"/>
      <w:color w:val="000000"/>
      <w:spacing w:val="0"/>
      <w:w w:val="100"/>
      <w:position w:val="0"/>
      <w:sz w:val="18"/>
      <w:szCs w:val="18"/>
      <w:u w:val="single"/>
      <w:lang w:val="bg-BG" w:eastAsia="bg-BG" w:bidi="bg-BG"/>
    </w:rPr>
  </w:style>
  <w:style w:type="character" w:customStyle="1" w:styleId="72Arial115pt">
    <w:name w:val="Заголовок №7 (2) + Arial;11.5 pt;Полужирный;Курсив"/>
    <w:rsid w:val="009E0BEC"/>
    <w:rPr>
      <w:rFonts w:ascii="Arial" w:eastAsia="Arial" w:hAnsi="Arial" w:cs="Arial"/>
      <w:b/>
      <w:bCs/>
      <w:i/>
      <w:iCs/>
      <w:smallCaps w:val="0"/>
      <w:strike w:val="0"/>
      <w:color w:val="000000"/>
      <w:spacing w:val="0"/>
      <w:w w:val="100"/>
      <w:position w:val="0"/>
      <w:sz w:val="23"/>
      <w:szCs w:val="23"/>
      <w:u w:val="none"/>
      <w:lang w:val="bg-BG" w:eastAsia="bg-BG" w:bidi="bg-BG"/>
    </w:rPr>
  </w:style>
  <w:style w:type="paragraph" w:customStyle="1" w:styleId="aa">
    <w:name w:val="Знак Знак"/>
    <w:basedOn w:val="Normal"/>
    <w:uiPriority w:val="99"/>
    <w:rsid w:val="009E0BEC"/>
    <w:pPr>
      <w:widowControl w:val="0"/>
      <w:tabs>
        <w:tab w:val="left" w:pos="709"/>
      </w:tabs>
      <w:adjustRightInd w:val="0"/>
      <w:spacing w:line="360" w:lineRule="atLeast"/>
      <w:textAlignment w:val="baseline"/>
    </w:pPr>
    <w:rPr>
      <w:caps/>
      <w:szCs w:val="22"/>
      <w:lang w:val="pl-PL" w:eastAsia="pl-PL"/>
    </w:rPr>
  </w:style>
  <w:style w:type="paragraph" w:customStyle="1" w:styleId="style5">
    <w:name w:val="style5"/>
    <w:basedOn w:val="Normal"/>
    <w:uiPriority w:val="99"/>
    <w:rsid w:val="009E0BEC"/>
    <w:pPr>
      <w:spacing w:before="100" w:beforeAutospacing="1" w:after="100" w:afterAutospacing="1"/>
    </w:pPr>
  </w:style>
  <w:style w:type="character" w:customStyle="1" w:styleId="BodytextArialNarrow75pt">
    <w:name w:val="Body text + Arial Narrow;7;5 pt"/>
    <w:rsid w:val="009E0BEC"/>
    <w:rPr>
      <w:rFonts w:ascii="Arial Narrow" w:eastAsia="Arial Narrow" w:hAnsi="Arial Narrow" w:cs="Arial Narrow"/>
      <w:color w:val="000000"/>
      <w:spacing w:val="0"/>
      <w:w w:val="100"/>
      <w:position w:val="0"/>
      <w:sz w:val="15"/>
      <w:szCs w:val="15"/>
      <w:shd w:val="clear" w:color="auto" w:fill="FFFFFF"/>
      <w:lang w:val="bg-BG" w:eastAsia="bg-BG" w:bidi="bg-BG"/>
    </w:rPr>
  </w:style>
  <w:style w:type="character" w:customStyle="1" w:styleId="BodytextArialNarrow85ptBold">
    <w:name w:val="Body text + Arial Narrow;8;5 pt;Bold"/>
    <w:rsid w:val="009E0BEC"/>
    <w:rPr>
      <w:rFonts w:ascii="Arial Narrow" w:eastAsia="Arial Narrow" w:hAnsi="Arial Narrow" w:cs="Arial Narrow"/>
      <w:b/>
      <w:bCs/>
      <w:color w:val="000000"/>
      <w:spacing w:val="0"/>
      <w:w w:val="100"/>
      <w:position w:val="0"/>
      <w:sz w:val="17"/>
      <w:szCs w:val="17"/>
      <w:shd w:val="clear" w:color="auto" w:fill="FFFFFF"/>
      <w:lang w:val="bg-BG" w:eastAsia="bg-BG" w:bidi="bg-BG"/>
    </w:rPr>
  </w:style>
  <w:style w:type="character" w:customStyle="1" w:styleId="Heading60">
    <w:name w:val="Heading #6_"/>
    <w:link w:val="Heading610"/>
    <w:rsid w:val="009E0BEC"/>
    <w:rPr>
      <w:rFonts w:ascii="Arial Narrow" w:eastAsia="Arial Narrow" w:hAnsi="Arial Narrow" w:cs="Arial Narrow"/>
      <w:sz w:val="18"/>
      <w:szCs w:val="18"/>
      <w:shd w:val="clear" w:color="auto" w:fill="FFFFFF"/>
    </w:rPr>
  </w:style>
  <w:style w:type="character" w:customStyle="1" w:styleId="BodytextArialNarrow16">
    <w:name w:val="Body text + Arial Narrow16"/>
    <w:aliases w:val="6 pt3,Bold4"/>
    <w:uiPriority w:val="99"/>
    <w:rsid w:val="009E0BEC"/>
    <w:rPr>
      <w:rFonts w:ascii="Arial Narrow" w:hAnsi="Arial Narrow" w:cs="Arial Narrow"/>
      <w:b/>
      <w:bCs/>
      <w:sz w:val="12"/>
      <w:szCs w:val="12"/>
      <w:u w:val="none"/>
    </w:rPr>
  </w:style>
  <w:style w:type="character" w:customStyle="1" w:styleId="BodytextArialNarrow15">
    <w:name w:val="Body text + Arial Narrow15"/>
    <w:aliases w:val="6 pt2"/>
    <w:uiPriority w:val="99"/>
    <w:rsid w:val="009E0BEC"/>
    <w:rPr>
      <w:rFonts w:ascii="Arial Narrow" w:hAnsi="Arial Narrow" w:cs="Arial Narrow"/>
      <w:sz w:val="12"/>
      <w:szCs w:val="12"/>
      <w:u w:val="none"/>
    </w:rPr>
  </w:style>
  <w:style w:type="character" w:customStyle="1" w:styleId="Heading62">
    <w:name w:val="Heading #62"/>
    <w:uiPriority w:val="99"/>
    <w:rsid w:val="009E0BEC"/>
    <w:rPr>
      <w:rFonts w:ascii="Arial Narrow" w:eastAsia="Arial Narrow" w:hAnsi="Arial Narrow" w:cs="Arial Narrow"/>
      <w:sz w:val="15"/>
      <w:szCs w:val="15"/>
      <w:shd w:val="clear" w:color="auto" w:fill="FFFFFF"/>
    </w:rPr>
  </w:style>
  <w:style w:type="paragraph" w:customStyle="1" w:styleId="Heading610">
    <w:name w:val="Heading #61"/>
    <w:basedOn w:val="Normal"/>
    <w:link w:val="Heading60"/>
    <w:rsid w:val="009E0BEC"/>
    <w:pPr>
      <w:widowControl w:val="0"/>
      <w:shd w:val="clear" w:color="auto" w:fill="FFFFFF"/>
      <w:spacing w:before="180" w:line="240" w:lineRule="exact"/>
      <w:outlineLvl w:val="5"/>
    </w:pPr>
    <w:rPr>
      <w:rFonts w:ascii="Arial Narrow" w:eastAsia="Arial Narrow" w:hAnsi="Arial Narrow" w:cs="Arial Narrow"/>
      <w:sz w:val="18"/>
      <w:szCs w:val="18"/>
    </w:rPr>
  </w:style>
  <w:style w:type="character" w:customStyle="1" w:styleId="Heading40">
    <w:name w:val="Heading #4_"/>
    <w:link w:val="Heading41"/>
    <w:rsid w:val="009E0BEC"/>
    <w:rPr>
      <w:rFonts w:ascii="Arial Narrow" w:hAnsi="Arial Narrow" w:cs="Arial Narrow"/>
      <w:b/>
      <w:bCs/>
      <w:shd w:val="clear" w:color="auto" w:fill="FFFFFF"/>
    </w:rPr>
  </w:style>
  <w:style w:type="character" w:customStyle="1" w:styleId="Heading42">
    <w:name w:val="Heading #42"/>
    <w:uiPriority w:val="99"/>
    <w:rsid w:val="009E0BEC"/>
  </w:style>
  <w:style w:type="paragraph" w:customStyle="1" w:styleId="Heading41">
    <w:name w:val="Heading #41"/>
    <w:basedOn w:val="Normal"/>
    <w:link w:val="Heading40"/>
    <w:rsid w:val="009E0BEC"/>
    <w:pPr>
      <w:widowControl w:val="0"/>
      <w:shd w:val="clear" w:color="auto" w:fill="FFFFFF"/>
      <w:spacing w:after="300" w:line="240" w:lineRule="atLeast"/>
      <w:outlineLvl w:val="3"/>
    </w:pPr>
    <w:rPr>
      <w:rFonts w:ascii="Arial Narrow" w:hAnsi="Arial Narrow" w:cs="Arial Narrow"/>
      <w:b/>
      <w:bCs/>
    </w:rPr>
  </w:style>
  <w:style w:type="character" w:customStyle="1" w:styleId="Heading63">
    <w:name w:val="Heading #6"/>
    <w:rsid w:val="009E0BEC"/>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Heading13">
    <w:name w:val="Heading #13"/>
    <w:rsid w:val="009E0BEC"/>
    <w:rPr>
      <w:b/>
      <w:sz w:val="72"/>
    </w:rPr>
  </w:style>
  <w:style w:type="character" w:customStyle="1" w:styleId="BodytextBold1">
    <w:name w:val="Body text + Bold1"/>
    <w:uiPriority w:val="99"/>
    <w:rsid w:val="009E0BEC"/>
    <w:rPr>
      <w:rFonts w:ascii="Times New Roman" w:hAnsi="Times New Roman" w:cs="Times New Roman"/>
      <w:b/>
      <w:bCs/>
      <w:sz w:val="18"/>
      <w:szCs w:val="18"/>
      <w:u w:val="none"/>
    </w:rPr>
  </w:style>
  <w:style w:type="character" w:customStyle="1" w:styleId="BodytextArialNarrow9ptBold">
    <w:name w:val="Body text + Arial Narrow;9 pt;Bold"/>
    <w:rsid w:val="009E0BEC"/>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BodytextArialNarrow15ptBold">
    <w:name w:val="Body text + Arial Narrow;15 pt;Bold"/>
    <w:rsid w:val="009E0BEC"/>
    <w:rPr>
      <w:rFonts w:ascii="Arial Narrow" w:eastAsia="Arial Narrow" w:hAnsi="Arial Narrow" w:cs="Arial Narrow"/>
      <w:b/>
      <w:bCs/>
      <w:i w:val="0"/>
      <w:iCs w:val="0"/>
      <w:smallCaps w:val="0"/>
      <w:strike w:val="0"/>
      <w:color w:val="000000"/>
      <w:spacing w:val="0"/>
      <w:w w:val="100"/>
      <w:position w:val="0"/>
      <w:sz w:val="30"/>
      <w:szCs w:val="30"/>
      <w:u w:val="none"/>
      <w:shd w:val="clear" w:color="auto" w:fill="FFFFFF"/>
      <w:lang w:val="bg-BG" w:eastAsia="bg-BG" w:bidi="bg-BG"/>
    </w:rPr>
  </w:style>
  <w:style w:type="character" w:customStyle="1" w:styleId="Tablecaption4">
    <w:name w:val="Table caption (4)"/>
    <w:rsid w:val="009E0BEC"/>
    <w:rPr>
      <w:rFonts w:ascii="Arial Narrow" w:eastAsia="Arial Narrow" w:hAnsi="Arial Narrow" w:cs="Arial Narrow"/>
      <w:b/>
      <w:bCs/>
      <w:i w:val="0"/>
      <w:iCs w:val="0"/>
      <w:smallCaps w:val="0"/>
      <w:strike w:val="0"/>
      <w:color w:val="000000"/>
      <w:spacing w:val="0"/>
      <w:w w:val="100"/>
      <w:position w:val="0"/>
      <w:sz w:val="18"/>
      <w:szCs w:val="18"/>
      <w:u w:val="none"/>
      <w:lang w:val="bg-BG" w:eastAsia="bg-BG" w:bidi="bg-BG"/>
    </w:rPr>
  </w:style>
  <w:style w:type="character" w:customStyle="1" w:styleId="Picturecaption">
    <w:name w:val="Picture caption_"/>
    <w:link w:val="Picturecaption1"/>
    <w:rsid w:val="009E0BEC"/>
    <w:rPr>
      <w:rFonts w:ascii="Arial Narrow" w:hAnsi="Arial Narrow" w:cs="Arial Narrow"/>
      <w:sz w:val="10"/>
      <w:szCs w:val="10"/>
      <w:shd w:val="clear" w:color="auto" w:fill="FFFFFF"/>
    </w:rPr>
  </w:style>
  <w:style w:type="character" w:customStyle="1" w:styleId="Picturecaption0">
    <w:name w:val="Picture caption"/>
    <w:rsid w:val="009E0BEC"/>
  </w:style>
  <w:style w:type="character" w:customStyle="1" w:styleId="Picturecaption2">
    <w:name w:val="Picture caption2"/>
    <w:uiPriority w:val="99"/>
    <w:rsid w:val="009E0BEC"/>
  </w:style>
  <w:style w:type="paragraph" w:customStyle="1" w:styleId="Picturecaption1">
    <w:name w:val="Picture caption1"/>
    <w:basedOn w:val="Normal"/>
    <w:link w:val="Picturecaption"/>
    <w:rsid w:val="009E0BEC"/>
    <w:pPr>
      <w:widowControl w:val="0"/>
      <w:shd w:val="clear" w:color="auto" w:fill="FFFFFF"/>
      <w:spacing w:line="240" w:lineRule="atLeast"/>
    </w:pPr>
    <w:rPr>
      <w:rFonts w:ascii="Arial Narrow" w:hAnsi="Arial Narrow" w:cs="Arial Narrow"/>
      <w:sz w:val="10"/>
      <w:szCs w:val="10"/>
    </w:rPr>
  </w:style>
  <w:style w:type="character" w:styleId="PlaceholderText">
    <w:name w:val="Placeholder Text"/>
    <w:uiPriority w:val="99"/>
    <w:semiHidden/>
    <w:rsid w:val="009E0BEC"/>
    <w:rPr>
      <w:color w:val="808080"/>
    </w:rPr>
  </w:style>
  <w:style w:type="paragraph" w:customStyle="1" w:styleId="ab">
    <w:name w:val="! Тирета в таблица"/>
    <w:basedOn w:val="7-2"/>
    <w:uiPriority w:val="99"/>
    <w:rsid w:val="009E0BEC"/>
    <w:pPr>
      <w:tabs>
        <w:tab w:val="clear" w:pos="1276"/>
        <w:tab w:val="left" w:pos="125"/>
        <w:tab w:val="num" w:pos="1440"/>
      </w:tabs>
      <w:spacing w:after="0"/>
      <w:ind w:firstLine="0"/>
    </w:pPr>
    <w:rPr>
      <w:sz w:val="20"/>
    </w:rPr>
  </w:style>
  <w:style w:type="character" w:customStyle="1" w:styleId="10pt">
    <w:name w:val="Основной текст + 10 pt"/>
    <w:rsid w:val="009E0BEC"/>
    <w:rPr>
      <w:rFonts w:ascii="Arial" w:eastAsia="Arial" w:hAnsi="Arial" w:cs="Arial"/>
      <w:b w:val="0"/>
      <w:bCs w:val="0"/>
      <w:i w:val="0"/>
      <w:iCs w:val="0"/>
      <w:smallCaps w:val="0"/>
      <w:strike w:val="0"/>
      <w:color w:val="000000"/>
      <w:spacing w:val="0"/>
      <w:w w:val="100"/>
      <w:position w:val="0"/>
      <w:sz w:val="20"/>
      <w:szCs w:val="20"/>
      <w:u w:val="none"/>
      <w:lang w:val="bg-BG" w:eastAsia="bg-BG" w:bidi="bg-BG"/>
    </w:rPr>
  </w:style>
  <w:style w:type="character" w:customStyle="1" w:styleId="15pt1pt">
    <w:name w:val="Основной текст + 15 pt;Полужирный;Интервал 1 pt"/>
    <w:rsid w:val="009E0BEC"/>
    <w:rPr>
      <w:rFonts w:ascii="Arial" w:eastAsia="Arial" w:hAnsi="Arial" w:cs="Arial"/>
      <w:b/>
      <w:bCs/>
      <w:i w:val="0"/>
      <w:iCs w:val="0"/>
      <w:smallCaps w:val="0"/>
      <w:strike w:val="0"/>
      <w:color w:val="000000"/>
      <w:spacing w:val="20"/>
      <w:w w:val="100"/>
      <w:position w:val="0"/>
      <w:sz w:val="30"/>
      <w:szCs w:val="30"/>
      <w:u w:val="none"/>
      <w:lang w:val="bg-BG" w:eastAsia="bg-BG" w:bidi="bg-BG"/>
    </w:rPr>
  </w:style>
  <w:style w:type="character" w:customStyle="1" w:styleId="ac">
    <w:name w:val="Подпись к таблице_"/>
    <w:link w:val="ad"/>
    <w:rsid w:val="009E0BEC"/>
    <w:rPr>
      <w:rFonts w:ascii="Arial" w:eastAsia="Arial" w:hAnsi="Arial" w:cs="Arial"/>
      <w:i/>
      <w:iCs/>
      <w:sz w:val="18"/>
      <w:szCs w:val="18"/>
      <w:shd w:val="clear" w:color="auto" w:fill="FFFFFF"/>
    </w:rPr>
  </w:style>
  <w:style w:type="paragraph" w:customStyle="1" w:styleId="ad">
    <w:name w:val="Подпись к таблице"/>
    <w:basedOn w:val="Normal"/>
    <w:link w:val="ac"/>
    <w:rsid w:val="009E0BEC"/>
    <w:pPr>
      <w:widowControl w:val="0"/>
      <w:shd w:val="clear" w:color="auto" w:fill="FFFFFF"/>
      <w:spacing w:line="0" w:lineRule="atLeast"/>
    </w:pPr>
    <w:rPr>
      <w:rFonts w:eastAsia="Arial" w:cs="Arial"/>
      <w:i/>
      <w:iCs/>
      <w:sz w:val="18"/>
      <w:szCs w:val="18"/>
    </w:rPr>
  </w:style>
  <w:style w:type="character" w:customStyle="1" w:styleId="24">
    <w:name w:val="Подпись к таблице (2) + Курсив"/>
    <w:rsid w:val="009E0BEC"/>
    <w:rPr>
      <w:rFonts w:ascii="Arial" w:eastAsia="Arial" w:hAnsi="Arial" w:cs="Arial"/>
      <w:b w:val="0"/>
      <w:bCs w:val="0"/>
      <w:i/>
      <w:iCs/>
      <w:smallCaps w:val="0"/>
      <w:strike w:val="0"/>
      <w:color w:val="000000"/>
      <w:spacing w:val="0"/>
      <w:w w:val="100"/>
      <w:position w:val="0"/>
      <w:sz w:val="18"/>
      <w:szCs w:val="18"/>
      <w:u w:val="none"/>
      <w:lang w:val="bg-BG" w:eastAsia="bg-BG" w:bidi="bg-BG"/>
    </w:rPr>
  </w:style>
  <w:style w:type="character" w:customStyle="1" w:styleId="82">
    <w:name w:val="Заголовок №8 (2)_"/>
    <w:link w:val="820"/>
    <w:rsid w:val="009E0BEC"/>
    <w:rPr>
      <w:rFonts w:ascii="Arial" w:eastAsia="Arial" w:hAnsi="Arial" w:cs="Arial"/>
      <w:b/>
      <w:bCs/>
      <w:i/>
      <w:iCs/>
      <w:sz w:val="18"/>
      <w:szCs w:val="18"/>
      <w:shd w:val="clear" w:color="auto" w:fill="FFFFFF"/>
    </w:rPr>
  </w:style>
  <w:style w:type="paragraph" w:customStyle="1" w:styleId="820">
    <w:name w:val="Заголовок №8 (2)"/>
    <w:basedOn w:val="Normal"/>
    <w:link w:val="82"/>
    <w:rsid w:val="009E0BEC"/>
    <w:pPr>
      <w:widowControl w:val="0"/>
      <w:shd w:val="clear" w:color="auto" w:fill="FFFFFF"/>
      <w:spacing w:line="461" w:lineRule="exact"/>
      <w:outlineLvl w:val="7"/>
    </w:pPr>
    <w:rPr>
      <w:rFonts w:eastAsia="Arial" w:cs="Arial"/>
      <w:b/>
      <w:bCs/>
      <w:i/>
      <w:iCs/>
      <w:sz w:val="18"/>
      <w:szCs w:val="18"/>
    </w:rPr>
  </w:style>
  <w:style w:type="character" w:customStyle="1" w:styleId="WW8Num6z0">
    <w:name w:val="WW8Num6z0"/>
    <w:rsid w:val="009E0BEC"/>
    <w:rPr>
      <w:rFonts w:ascii="Symbol" w:hAnsi="Symbol" w:cs="Symbol"/>
      <w:lang w:val="bg-BG"/>
    </w:rPr>
  </w:style>
  <w:style w:type="paragraph" w:customStyle="1" w:styleId="FootnoteText1">
    <w:name w:val="Footnote Text1"/>
    <w:uiPriority w:val="99"/>
    <w:rsid w:val="009E0BEC"/>
    <w:pPr>
      <w:widowControl w:val="0"/>
      <w:suppressAutoHyphens/>
      <w:spacing w:line="100" w:lineRule="atLeast"/>
    </w:pPr>
    <w:rPr>
      <w:rFonts w:ascii="Calibri" w:eastAsia="SimSun" w:hAnsi="Calibri" w:cs="font576"/>
      <w:lang w:eastAsia="ar-SA"/>
    </w:rPr>
  </w:style>
  <w:style w:type="paragraph" w:customStyle="1" w:styleId="Sansinterligne2">
    <w:name w:val="Sans interligne2"/>
    <w:basedOn w:val="Normal"/>
    <w:uiPriority w:val="99"/>
    <w:qFormat/>
    <w:rsid w:val="009E0BEC"/>
    <w:pPr>
      <w:spacing w:line="300" w:lineRule="exact"/>
    </w:pPr>
    <w:rPr>
      <w:rFonts w:eastAsia="Calibri"/>
      <w:lang w:eastAsia="fr-FR"/>
    </w:rPr>
  </w:style>
  <w:style w:type="table" w:customStyle="1" w:styleId="1f1">
    <w:name w:val="Стил1"/>
    <w:basedOn w:val="TableNormal"/>
    <w:uiPriority w:val="99"/>
    <w:rsid w:val="009E0BEC"/>
    <w:rPr>
      <w:rFonts w:ascii="Calibri" w:eastAsia="Calibri" w:hAnsi="Calibri"/>
      <w:sz w:val="22"/>
      <w:szCs w:val="22"/>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jc w:val="center"/>
      </w:pPr>
      <w:rPr>
        <w:rFonts w:ascii="Times New Roman Bold" w:hAnsi="Times New Roman Bold"/>
        <w:b/>
        <w:w w:val="100"/>
        <w:sz w:val="22"/>
      </w:rPr>
      <w:tblPr/>
      <w:tcPr>
        <w:shd w:val="clear" w:color="auto" w:fill="D0CECE"/>
      </w:tcPr>
    </w:tblStylePr>
    <w:tblStylePr w:type="lastRow">
      <w:rPr>
        <w:rFonts w:ascii="Times New Roman Bold" w:hAnsi="Times New Roman Bold"/>
        <w:i/>
        <w:sz w:val="22"/>
      </w:rPr>
      <w:tblPr/>
      <w:tcPr>
        <w:shd w:val="clear" w:color="auto" w:fill="E7E6E6"/>
      </w:tcPr>
    </w:tblStylePr>
    <w:tblStylePr w:type="firstCol">
      <w:pPr>
        <w:jc w:val="left"/>
      </w:pPr>
      <w:rPr>
        <w:rFonts w:ascii="Times New Roman Bold" w:hAnsi="Times New Roman Bold"/>
        <w:sz w:val="22"/>
      </w:rPr>
      <w:tblPr/>
      <w:tcPr>
        <w:shd w:val="clear" w:color="auto" w:fill="E7E6E6"/>
        <w:vAlign w:val="center"/>
      </w:tcPr>
    </w:tblStylePr>
  </w:style>
  <w:style w:type="numbering" w:customStyle="1" w:styleId="NoList5">
    <w:name w:val="No List5"/>
    <w:next w:val="NoList"/>
    <w:uiPriority w:val="99"/>
    <w:semiHidden/>
    <w:unhideWhenUsed/>
    <w:rsid w:val="00726E51"/>
  </w:style>
  <w:style w:type="paragraph" w:customStyle="1" w:styleId="undertitle">
    <w:name w:val="under title"/>
    <w:basedOn w:val="UnderlineHeading1GM"/>
    <w:link w:val="undertitleChar"/>
    <w:qFormat/>
    <w:rsid w:val="00FF16F3"/>
    <w:pPr>
      <w:ind w:left="851" w:firstLine="0"/>
      <w:outlineLvl w:val="9"/>
    </w:pPr>
  </w:style>
  <w:style w:type="character" w:customStyle="1" w:styleId="UnderlineHeading1GMChar">
    <w:name w:val="Underline Heading 1 GM Char"/>
    <w:basedOn w:val="Heading1Char"/>
    <w:link w:val="UnderlineHeading1GM"/>
    <w:uiPriority w:val="99"/>
    <w:rsid w:val="00FF16F3"/>
    <w:rPr>
      <w:rFonts w:ascii="Arial Bold" w:hAnsi="Arial Bold" w:cs="Arial"/>
      <w:b w:val="0"/>
      <w:smallCaps/>
      <w:kern w:val="28"/>
      <w:sz w:val="24"/>
      <w:szCs w:val="22"/>
      <w:lang w:eastAsia="en-US"/>
    </w:rPr>
  </w:style>
  <w:style w:type="character" w:customStyle="1" w:styleId="undertitleChar">
    <w:name w:val="under title Char"/>
    <w:basedOn w:val="UnderlineHeading1GMChar"/>
    <w:link w:val="undertitle"/>
    <w:rsid w:val="00FF16F3"/>
    <w:rPr>
      <w:rFonts w:ascii="Arial Bold" w:hAnsi="Arial Bold" w:cs="Arial"/>
      <w:b w:val="0"/>
      <w:smallCaps/>
      <w:kern w:val="28"/>
      <w:sz w:val="24"/>
      <w:szCs w:val="22"/>
      <w:lang w:eastAsia="en-US"/>
    </w:rPr>
  </w:style>
  <w:style w:type="table" w:customStyle="1" w:styleId="TableGrid10">
    <w:name w:val="Table Grid1"/>
    <w:basedOn w:val="TableNormal"/>
    <w:next w:val="TableGrid"/>
    <w:uiPriority w:val="59"/>
    <w:rsid w:val="00CF72A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NG">
    <w:name w:val="TOC 3 NG"/>
    <w:basedOn w:val="TOC3"/>
    <w:link w:val="TOC3NGChar"/>
    <w:uiPriority w:val="99"/>
    <w:rsid w:val="00547DCA"/>
  </w:style>
  <w:style w:type="character" w:customStyle="1" w:styleId="TOC3Char">
    <w:name w:val="TOC 3 Char"/>
    <w:aliases w:val="TOC 3 GM Char"/>
    <w:basedOn w:val="DefaultParagraphFont"/>
    <w:link w:val="TOC3"/>
    <w:uiPriority w:val="39"/>
    <w:rsid w:val="007A6402"/>
    <w:rPr>
      <w:rFonts w:ascii="Arial" w:hAnsi="Arial" w:cs="Arial"/>
      <w:i/>
      <w:iCs/>
      <w:smallCaps/>
      <w:noProof/>
      <w:lang w:val="en-GB" w:eastAsia="en-US"/>
    </w:rPr>
  </w:style>
  <w:style w:type="character" w:customStyle="1" w:styleId="TOC3NGChar">
    <w:name w:val="TOC 3 NG Char"/>
    <w:basedOn w:val="TOC3Char"/>
    <w:link w:val="TOC3NG"/>
    <w:uiPriority w:val="99"/>
    <w:rsid w:val="00547DCA"/>
    <w:rPr>
      <w:rFonts w:ascii="Arial" w:hAnsi="Arial" w:cs="Arial"/>
      <w:i/>
      <w:iCs/>
      <w:smallCaps/>
      <w:noProof/>
      <w:lang w:val="en-GB" w:eastAsia="en-US"/>
    </w:rPr>
  </w:style>
  <w:style w:type="paragraph" w:customStyle="1" w:styleId="Heading1GM1">
    <w:name w:val="Heading 1 GM1"/>
    <w:basedOn w:val="Normal"/>
    <w:next w:val="Normal"/>
    <w:link w:val="Heading1GM1Char"/>
    <w:uiPriority w:val="9"/>
    <w:rsid w:val="00F90F87"/>
    <w:pPr>
      <w:keepNext/>
      <w:spacing w:before="480" w:after="240"/>
      <w:outlineLvl w:val="0"/>
    </w:pPr>
    <w:rPr>
      <w:rFonts w:ascii="Times New Roman Bold" w:eastAsiaTheme="minorHAnsi" w:hAnsi="Times New Roman Bold"/>
      <w:b/>
      <w:smallCaps/>
      <w:color w:val="244061"/>
      <w:szCs w:val="28"/>
    </w:rPr>
  </w:style>
  <w:style w:type="paragraph" w:customStyle="1" w:styleId="Heading2GM1">
    <w:name w:val="Heading 2 GM1"/>
    <w:basedOn w:val="Normal"/>
    <w:next w:val="Normal"/>
    <w:uiPriority w:val="9"/>
    <w:rsid w:val="00F90F87"/>
    <w:pPr>
      <w:keepNext/>
      <w:spacing w:before="120"/>
      <w:outlineLvl w:val="1"/>
    </w:pPr>
    <w:rPr>
      <w:rFonts w:ascii="Times New Roman Bold" w:eastAsiaTheme="minorHAnsi" w:hAnsi="Times New Roman Bold"/>
      <w:b/>
      <w:smallCaps/>
      <w:color w:val="244061"/>
    </w:rPr>
  </w:style>
  <w:style w:type="paragraph" w:customStyle="1" w:styleId="Heading3GM1">
    <w:name w:val="Heading 3 GM1"/>
    <w:basedOn w:val="Heading3"/>
    <w:next w:val="Normal"/>
    <w:uiPriority w:val="9"/>
    <w:qFormat/>
    <w:rsid w:val="008C7137"/>
    <w:pPr>
      <w:keepLines/>
    </w:pPr>
    <w:rPr>
      <w:rFonts w:eastAsiaTheme="majorEastAsia" w:cs="Arial"/>
      <w:bCs/>
      <w:szCs w:val="22"/>
    </w:rPr>
  </w:style>
  <w:style w:type="paragraph" w:customStyle="1" w:styleId="Heading4GM1">
    <w:name w:val="Heading 4 GM1"/>
    <w:basedOn w:val="Heading4"/>
    <w:next w:val="Normal"/>
    <w:uiPriority w:val="9"/>
    <w:unhideWhenUsed/>
    <w:rsid w:val="00F90F87"/>
    <w:pPr>
      <w:keepLines/>
      <w:tabs>
        <w:tab w:val="clear" w:pos="851"/>
      </w:tabs>
      <w:spacing w:before="120" w:after="120"/>
      <w:ind w:left="992" w:hanging="992"/>
    </w:pPr>
    <w:rPr>
      <w:rFonts w:asciiTheme="majorHAnsi" w:eastAsiaTheme="majorEastAsia" w:hAnsiTheme="majorHAnsi" w:cstheme="majorBidi"/>
      <w:bCs/>
      <w:iCs/>
      <w:szCs w:val="22"/>
    </w:rPr>
  </w:style>
  <w:style w:type="paragraph" w:customStyle="1" w:styleId="Heading51">
    <w:name w:val="Heading 51"/>
    <w:basedOn w:val="Normal"/>
    <w:next w:val="Normal"/>
    <w:uiPriority w:val="9"/>
    <w:unhideWhenUsed/>
    <w:rsid w:val="00F90F87"/>
    <w:pPr>
      <w:widowControl w:val="0"/>
      <w:autoSpaceDE w:val="0"/>
      <w:autoSpaceDN w:val="0"/>
      <w:adjustRightInd w:val="0"/>
      <w:spacing w:before="120"/>
      <w:outlineLvl w:val="4"/>
    </w:pPr>
    <w:rPr>
      <w:rFonts w:eastAsia="MS Mincho"/>
      <w:bCs/>
      <w:i/>
      <w:iCs/>
      <w:color w:val="17365D" w:themeColor="text2" w:themeShade="BF"/>
      <w:w w:val="108"/>
      <w:szCs w:val="26"/>
      <w:u w:val="single"/>
      <w:lang w:eastAsia="ja-JP"/>
    </w:rPr>
  </w:style>
  <w:style w:type="paragraph" w:customStyle="1" w:styleId="Heading61">
    <w:name w:val="Heading 61"/>
    <w:basedOn w:val="Normal"/>
    <w:next w:val="Normal"/>
    <w:uiPriority w:val="9"/>
    <w:unhideWhenUsed/>
    <w:rsid w:val="00F90F87"/>
    <w:pPr>
      <w:widowControl w:val="0"/>
      <w:numPr>
        <w:ilvl w:val="5"/>
        <w:numId w:val="63"/>
      </w:numPr>
      <w:autoSpaceDE w:val="0"/>
      <w:autoSpaceDN w:val="0"/>
      <w:adjustRightInd w:val="0"/>
      <w:spacing w:before="240" w:after="60"/>
      <w:outlineLvl w:val="5"/>
    </w:pPr>
    <w:rPr>
      <w:rFonts w:ascii="Calibri" w:hAnsi="Calibri"/>
      <w:b/>
      <w:bCs/>
      <w:szCs w:val="22"/>
      <w:lang w:val="ru-RU" w:eastAsia="ja-JP"/>
    </w:rPr>
  </w:style>
  <w:style w:type="paragraph" w:customStyle="1" w:styleId="Heading71">
    <w:name w:val="Heading 71"/>
    <w:basedOn w:val="Normal"/>
    <w:next w:val="Normal"/>
    <w:uiPriority w:val="9"/>
    <w:unhideWhenUsed/>
    <w:rsid w:val="00F90F87"/>
    <w:pPr>
      <w:widowControl w:val="0"/>
      <w:numPr>
        <w:ilvl w:val="6"/>
        <w:numId w:val="63"/>
      </w:numPr>
      <w:autoSpaceDE w:val="0"/>
      <w:autoSpaceDN w:val="0"/>
      <w:adjustRightInd w:val="0"/>
      <w:spacing w:before="240" w:after="60"/>
      <w:outlineLvl w:val="6"/>
    </w:pPr>
    <w:rPr>
      <w:rFonts w:ascii="Calibri" w:hAnsi="Calibri"/>
      <w:lang w:val="ru-RU" w:eastAsia="ja-JP"/>
    </w:rPr>
  </w:style>
  <w:style w:type="paragraph" w:customStyle="1" w:styleId="Heading81">
    <w:name w:val="Heading 81"/>
    <w:basedOn w:val="Normal"/>
    <w:next w:val="Normal"/>
    <w:uiPriority w:val="9"/>
    <w:unhideWhenUsed/>
    <w:rsid w:val="00F90F87"/>
    <w:pPr>
      <w:widowControl w:val="0"/>
      <w:numPr>
        <w:ilvl w:val="7"/>
        <w:numId w:val="63"/>
      </w:numPr>
      <w:autoSpaceDE w:val="0"/>
      <w:autoSpaceDN w:val="0"/>
      <w:adjustRightInd w:val="0"/>
      <w:spacing w:before="240" w:after="60"/>
      <w:outlineLvl w:val="7"/>
    </w:pPr>
    <w:rPr>
      <w:rFonts w:ascii="Calibri" w:hAnsi="Calibri"/>
      <w:i/>
      <w:iCs/>
      <w:lang w:val="ru-RU" w:eastAsia="ja-JP"/>
    </w:rPr>
  </w:style>
  <w:style w:type="paragraph" w:customStyle="1" w:styleId="Heading91">
    <w:name w:val="Heading 91"/>
    <w:basedOn w:val="Normal"/>
    <w:next w:val="Normal"/>
    <w:uiPriority w:val="9"/>
    <w:unhideWhenUsed/>
    <w:rsid w:val="00F90F87"/>
    <w:pPr>
      <w:widowControl w:val="0"/>
      <w:numPr>
        <w:ilvl w:val="8"/>
        <w:numId w:val="63"/>
      </w:numPr>
      <w:autoSpaceDE w:val="0"/>
      <w:autoSpaceDN w:val="0"/>
      <w:adjustRightInd w:val="0"/>
      <w:spacing w:before="240" w:after="60"/>
      <w:outlineLvl w:val="8"/>
    </w:pPr>
    <w:rPr>
      <w:rFonts w:ascii="Cambria" w:hAnsi="Cambria"/>
      <w:szCs w:val="22"/>
      <w:lang w:val="ru-RU" w:eastAsia="ja-JP"/>
    </w:rPr>
  </w:style>
  <w:style w:type="character" w:customStyle="1" w:styleId="Heading1GM1Char">
    <w:name w:val="Heading 1 GM1 Char"/>
    <w:link w:val="Heading1GM1"/>
    <w:uiPriority w:val="9"/>
    <w:locked/>
    <w:rsid w:val="00F90F87"/>
    <w:rPr>
      <w:rFonts w:ascii="Times New Roman Bold" w:eastAsiaTheme="minorHAnsi" w:hAnsi="Times New Roman Bold"/>
      <w:b/>
      <w:smallCaps/>
      <w:color w:val="244061"/>
      <w:sz w:val="24"/>
      <w:szCs w:val="28"/>
      <w:lang w:eastAsia="en-US"/>
    </w:rPr>
  </w:style>
  <w:style w:type="paragraph" w:customStyle="1" w:styleId="Style50">
    <w:name w:val="Style5"/>
    <w:basedOn w:val="Normal"/>
    <w:uiPriority w:val="99"/>
    <w:rsid w:val="00F90F87"/>
    <w:pPr>
      <w:widowControl w:val="0"/>
      <w:autoSpaceDE w:val="0"/>
      <w:autoSpaceDN w:val="0"/>
      <w:adjustRightInd w:val="0"/>
      <w:spacing w:before="120" w:line="278" w:lineRule="exact"/>
      <w:ind w:firstLine="720"/>
    </w:pPr>
    <w:rPr>
      <w:rFonts w:eastAsia="MS Mincho"/>
      <w:lang w:val="ru-RU" w:eastAsia="ja-JP"/>
    </w:rPr>
  </w:style>
  <w:style w:type="paragraph" w:customStyle="1" w:styleId="Style6">
    <w:name w:val="Style6"/>
    <w:basedOn w:val="Normal"/>
    <w:uiPriority w:val="99"/>
    <w:rsid w:val="00F90F87"/>
    <w:pPr>
      <w:widowControl w:val="0"/>
      <w:autoSpaceDE w:val="0"/>
      <w:autoSpaceDN w:val="0"/>
      <w:adjustRightInd w:val="0"/>
      <w:spacing w:before="120" w:line="240" w:lineRule="exact"/>
      <w:ind w:firstLine="720"/>
    </w:pPr>
    <w:rPr>
      <w:rFonts w:eastAsia="MS Mincho"/>
      <w:lang w:val="ru-RU" w:eastAsia="ja-JP"/>
    </w:rPr>
  </w:style>
  <w:style w:type="character" w:customStyle="1" w:styleId="FontStyle11">
    <w:name w:val="Font Style11"/>
    <w:uiPriority w:val="99"/>
    <w:rsid w:val="00F90F87"/>
    <w:rPr>
      <w:rFonts w:ascii="Times New Roman" w:hAnsi="Times New Roman" w:cs="Times New Roman"/>
      <w:i/>
      <w:iCs/>
      <w:sz w:val="22"/>
      <w:szCs w:val="22"/>
    </w:rPr>
  </w:style>
  <w:style w:type="character" w:customStyle="1" w:styleId="FontStyle12">
    <w:name w:val="Font Style12"/>
    <w:uiPriority w:val="99"/>
    <w:rsid w:val="00F90F87"/>
    <w:rPr>
      <w:rFonts w:ascii="Times New Roman" w:hAnsi="Times New Roman" w:cs="Times New Roman"/>
      <w:b/>
      <w:bCs/>
      <w:sz w:val="22"/>
      <w:szCs w:val="22"/>
    </w:rPr>
  </w:style>
  <w:style w:type="character" w:customStyle="1" w:styleId="FontStyle13">
    <w:name w:val="Font Style13"/>
    <w:uiPriority w:val="99"/>
    <w:rsid w:val="00F90F87"/>
    <w:rPr>
      <w:rFonts w:ascii="Times New Roman" w:hAnsi="Times New Roman" w:cs="Times New Roman"/>
      <w:b/>
      <w:bCs/>
      <w:i/>
      <w:iCs/>
      <w:sz w:val="22"/>
      <w:szCs w:val="22"/>
    </w:rPr>
  </w:style>
  <w:style w:type="character" w:customStyle="1" w:styleId="FontStyle14">
    <w:name w:val="Font Style14"/>
    <w:uiPriority w:val="99"/>
    <w:rsid w:val="00F90F87"/>
    <w:rPr>
      <w:rFonts w:ascii="Times New Roman" w:hAnsi="Times New Roman" w:cs="Times New Roman"/>
      <w:sz w:val="22"/>
      <w:szCs w:val="22"/>
    </w:rPr>
  </w:style>
  <w:style w:type="character" w:customStyle="1" w:styleId="FontStyle15">
    <w:name w:val="Font Style15"/>
    <w:uiPriority w:val="99"/>
    <w:rsid w:val="00F90F87"/>
    <w:rPr>
      <w:rFonts w:ascii="Times New Roman" w:hAnsi="Times New Roman" w:cs="Times New Roman"/>
      <w:sz w:val="22"/>
      <w:szCs w:val="22"/>
    </w:rPr>
  </w:style>
  <w:style w:type="character" w:customStyle="1" w:styleId="ndesc">
    <w:name w:val="ndesc"/>
    <w:uiPriority w:val="99"/>
    <w:rsid w:val="00F90F87"/>
    <w:rPr>
      <w:rFonts w:cs="Times New Roman"/>
    </w:rPr>
  </w:style>
  <w:style w:type="paragraph" w:customStyle="1" w:styleId="CharCharCharCharCharCharCharCharCharCharCharChar1CharCharCharCharCharCharChar">
    <w:name w:val="Char Знак Char Char Знак Char Знак Char Char Char Char Знак Char Знак Char Знак Char Char1 Знак Char Знак Char Char Знак Char Знак Char Char Char"/>
    <w:basedOn w:val="Normal"/>
    <w:uiPriority w:val="99"/>
    <w:rsid w:val="00F90F87"/>
    <w:pPr>
      <w:tabs>
        <w:tab w:val="left" w:pos="709"/>
      </w:tabs>
      <w:spacing w:before="120"/>
    </w:pPr>
    <w:rPr>
      <w:rFonts w:ascii="Tahoma" w:eastAsia="MS Mincho" w:hAnsi="Tahoma"/>
      <w:lang w:val="pl-PL" w:eastAsia="pl-PL"/>
    </w:rPr>
  </w:style>
  <w:style w:type="character" w:customStyle="1" w:styleId="25">
    <w:name w:val="Основен текст (2)_"/>
    <w:link w:val="210"/>
    <w:locked/>
    <w:rsid w:val="00F90F87"/>
    <w:rPr>
      <w:shd w:val="clear" w:color="auto" w:fill="FFFFFF"/>
    </w:rPr>
  </w:style>
  <w:style w:type="character" w:customStyle="1" w:styleId="26">
    <w:name w:val="Основен текст (2)"/>
    <w:rsid w:val="00F90F87"/>
    <w:rPr>
      <w:rFonts w:cs="Times New Roman"/>
      <w:color w:val="000000"/>
      <w:spacing w:val="0"/>
      <w:w w:val="100"/>
      <w:position w:val="0"/>
      <w:sz w:val="24"/>
      <w:szCs w:val="24"/>
      <w:shd w:val="clear" w:color="auto" w:fill="FFFFFF"/>
      <w:lang w:val="bg-BG" w:eastAsia="bg-BG"/>
    </w:rPr>
  </w:style>
  <w:style w:type="paragraph" w:customStyle="1" w:styleId="210">
    <w:name w:val="Основен текст (2)1"/>
    <w:basedOn w:val="Normal"/>
    <w:link w:val="25"/>
    <w:rsid w:val="00F90F87"/>
    <w:pPr>
      <w:widowControl w:val="0"/>
      <w:shd w:val="clear" w:color="auto" w:fill="FFFFFF"/>
      <w:spacing w:before="180" w:after="780" w:line="278" w:lineRule="exact"/>
      <w:jc w:val="center"/>
    </w:pPr>
    <w:rPr>
      <w:sz w:val="20"/>
    </w:rPr>
  </w:style>
  <w:style w:type="character" w:customStyle="1" w:styleId="32">
    <w:name w:val="Основен текст (3)"/>
    <w:rsid w:val="00F90F87"/>
    <w:rPr>
      <w:rFonts w:ascii="Times New Roman" w:hAnsi="Times New Roman" w:cs="Times New Roman"/>
      <w:b/>
      <w:bCs/>
      <w:color w:val="000000"/>
      <w:spacing w:val="0"/>
      <w:w w:val="100"/>
      <w:position w:val="0"/>
      <w:sz w:val="24"/>
      <w:szCs w:val="24"/>
      <w:u w:val="none"/>
      <w:lang w:val="bg-BG" w:eastAsia="bg-BG"/>
    </w:rPr>
  </w:style>
  <w:style w:type="character" w:customStyle="1" w:styleId="33">
    <w:name w:val="Основен текст (3)_"/>
    <w:link w:val="311"/>
    <w:locked/>
    <w:rsid w:val="00F90F87"/>
    <w:rPr>
      <w:b/>
      <w:bCs/>
      <w:i/>
      <w:iCs/>
      <w:shd w:val="clear" w:color="auto" w:fill="FFFFFF"/>
    </w:rPr>
  </w:style>
  <w:style w:type="paragraph" w:customStyle="1" w:styleId="311">
    <w:name w:val="Основен текст (3)1"/>
    <w:basedOn w:val="Normal"/>
    <w:link w:val="33"/>
    <w:rsid w:val="00F90F87"/>
    <w:pPr>
      <w:widowControl w:val="0"/>
      <w:shd w:val="clear" w:color="auto" w:fill="FFFFFF"/>
      <w:spacing w:before="60" w:after="180" w:line="240" w:lineRule="atLeast"/>
    </w:pPr>
    <w:rPr>
      <w:b/>
      <w:bCs/>
      <w:i/>
      <w:iCs/>
      <w:sz w:val="20"/>
    </w:rPr>
  </w:style>
  <w:style w:type="paragraph" w:customStyle="1" w:styleId="CharCharCharCharCharCharCharCharCharCharCharChar1CharCharCharCharCharCharCharCharCharCharCharCharChar1Char">
    <w:name w:val="Char Знак Char Char Знак Char Знак Char Char Char Char Знак Char Знак Char Знак Char Char1 Знак Char Знак Char Char Знак Знак Char Знак Char Char Char Char Char Char Char Char Char1 Char"/>
    <w:basedOn w:val="Normal"/>
    <w:uiPriority w:val="99"/>
    <w:rsid w:val="00F90F87"/>
    <w:pPr>
      <w:tabs>
        <w:tab w:val="left" w:pos="709"/>
      </w:tabs>
      <w:spacing w:before="120"/>
    </w:pPr>
    <w:rPr>
      <w:rFonts w:ascii="Tahoma" w:eastAsia="MS Mincho" w:hAnsi="Tahoma"/>
      <w:lang w:val="pl-PL" w:eastAsia="pl-PL"/>
    </w:rPr>
  </w:style>
  <w:style w:type="character" w:customStyle="1" w:styleId="BodyText1">
    <w:name w:val="Body Text1"/>
    <w:rsid w:val="00F90F87"/>
    <w:rPr>
      <w:rFonts w:ascii="Arial" w:hAnsi="Arial" w:cs="Arial"/>
      <w:color w:val="000000"/>
      <w:spacing w:val="0"/>
      <w:w w:val="100"/>
      <w:position w:val="0"/>
      <w:sz w:val="22"/>
      <w:szCs w:val="22"/>
      <w:shd w:val="clear" w:color="auto" w:fill="FFFFFF"/>
      <w:lang w:val="bg-BG"/>
    </w:rPr>
  </w:style>
  <w:style w:type="character" w:customStyle="1" w:styleId="Heading43">
    <w:name w:val="Heading #4"/>
    <w:rsid w:val="00F90F87"/>
    <w:rPr>
      <w:rFonts w:ascii="Arial" w:hAnsi="Arial" w:cs="Arial"/>
      <w:b/>
      <w:bCs/>
      <w:color w:val="000000"/>
      <w:spacing w:val="0"/>
      <w:w w:val="100"/>
      <w:position w:val="0"/>
      <w:sz w:val="22"/>
      <w:szCs w:val="22"/>
      <w:u w:val="none"/>
      <w:lang w:val="bg-BG"/>
    </w:rPr>
  </w:style>
  <w:style w:type="paragraph" w:customStyle="1" w:styleId="BodyText6">
    <w:name w:val="Body Text6"/>
    <w:basedOn w:val="Normal"/>
    <w:uiPriority w:val="99"/>
    <w:rsid w:val="00F90F87"/>
    <w:pPr>
      <w:widowControl w:val="0"/>
      <w:shd w:val="clear" w:color="auto" w:fill="FFFFFF"/>
      <w:spacing w:before="120" w:line="278" w:lineRule="exact"/>
      <w:ind w:hanging="540"/>
    </w:pPr>
    <w:rPr>
      <w:rFonts w:eastAsiaTheme="minorHAnsi" w:cs="Arial"/>
      <w:szCs w:val="22"/>
      <w:lang w:val="en-US"/>
    </w:rPr>
  </w:style>
  <w:style w:type="character" w:customStyle="1" w:styleId="Headerorfooter">
    <w:name w:val="Header or footer_"/>
    <w:rsid w:val="00F90F87"/>
    <w:rPr>
      <w:rFonts w:ascii="Century Gothic" w:hAnsi="Century Gothic" w:cs="Century Gothic"/>
      <w:sz w:val="20"/>
      <w:szCs w:val="20"/>
      <w:u w:val="none"/>
    </w:rPr>
  </w:style>
  <w:style w:type="character" w:customStyle="1" w:styleId="Headerorfooter0">
    <w:name w:val="Header or footer"/>
    <w:rsid w:val="00F90F87"/>
    <w:rPr>
      <w:rFonts w:ascii="Century Gothic" w:hAnsi="Century Gothic" w:cs="Century Gothic"/>
      <w:color w:val="000000"/>
      <w:spacing w:val="0"/>
      <w:w w:val="100"/>
      <w:position w:val="0"/>
      <w:sz w:val="20"/>
      <w:szCs w:val="20"/>
      <w:u w:val="none"/>
    </w:rPr>
  </w:style>
  <w:style w:type="character" w:customStyle="1" w:styleId="Heading30">
    <w:name w:val="Heading #3_"/>
    <w:rsid w:val="00F90F87"/>
    <w:rPr>
      <w:rFonts w:ascii="Arial" w:hAnsi="Arial" w:cs="Arial"/>
      <w:b/>
      <w:bCs/>
      <w:sz w:val="26"/>
      <w:szCs w:val="26"/>
      <w:u w:val="none"/>
    </w:rPr>
  </w:style>
  <w:style w:type="character" w:customStyle="1" w:styleId="Heading31">
    <w:name w:val="Heading #3"/>
    <w:rsid w:val="00F90F87"/>
    <w:rPr>
      <w:rFonts w:ascii="Arial" w:hAnsi="Arial" w:cs="Arial"/>
      <w:b/>
      <w:bCs/>
      <w:color w:val="000000"/>
      <w:spacing w:val="0"/>
      <w:w w:val="100"/>
      <w:position w:val="0"/>
      <w:sz w:val="26"/>
      <w:szCs w:val="26"/>
      <w:u w:val="none"/>
      <w:lang w:val="bg-BG"/>
    </w:rPr>
  </w:style>
  <w:style w:type="character" w:customStyle="1" w:styleId="Bodytext30">
    <w:name w:val="Body text (3)_"/>
    <w:rsid w:val="00F90F87"/>
    <w:rPr>
      <w:rFonts w:ascii="Arial" w:hAnsi="Arial" w:cs="Arial"/>
      <w:b/>
      <w:bCs/>
      <w:sz w:val="22"/>
      <w:szCs w:val="22"/>
      <w:u w:val="none"/>
    </w:rPr>
  </w:style>
  <w:style w:type="character" w:customStyle="1" w:styleId="Bodytext31">
    <w:name w:val="Body text (3)"/>
    <w:rsid w:val="00F90F87"/>
    <w:rPr>
      <w:rFonts w:ascii="Arial" w:hAnsi="Arial" w:cs="Arial"/>
      <w:b/>
      <w:bCs/>
      <w:color w:val="000000"/>
      <w:spacing w:val="0"/>
      <w:w w:val="100"/>
      <w:position w:val="0"/>
      <w:sz w:val="22"/>
      <w:szCs w:val="22"/>
      <w:u w:val="none"/>
      <w:lang w:val="bg-BG"/>
    </w:rPr>
  </w:style>
  <w:style w:type="character" w:customStyle="1" w:styleId="Bodytext4">
    <w:name w:val="Body text (4)_"/>
    <w:rsid w:val="00F90F87"/>
    <w:rPr>
      <w:rFonts w:ascii="Century Gothic" w:hAnsi="Century Gothic" w:cs="Century Gothic"/>
      <w:w w:val="90"/>
      <w:sz w:val="21"/>
      <w:szCs w:val="21"/>
      <w:u w:val="none"/>
    </w:rPr>
  </w:style>
  <w:style w:type="character" w:customStyle="1" w:styleId="Bodytext40">
    <w:name w:val="Body text (4)"/>
    <w:rsid w:val="00F90F87"/>
    <w:rPr>
      <w:rFonts w:ascii="Century Gothic" w:hAnsi="Century Gothic" w:cs="Century Gothic"/>
      <w:color w:val="000000"/>
      <w:spacing w:val="0"/>
      <w:w w:val="90"/>
      <w:position w:val="0"/>
      <w:sz w:val="21"/>
      <w:szCs w:val="21"/>
      <w:u w:val="none"/>
      <w:lang w:val="bg-BG"/>
    </w:rPr>
  </w:style>
  <w:style w:type="character" w:customStyle="1" w:styleId="BodyText32">
    <w:name w:val="Body Text3"/>
    <w:rsid w:val="00F90F87"/>
    <w:rPr>
      <w:rFonts w:ascii="Arial" w:hAnsi="Arial" w:cs="Arial"/>
      <w:color w:val="000000"/>
      <w:spacing w:val="0"/>
      <w:w w:val="100"/>
      <w:position w:val="0"/>
      <w:sz w:val="22"/>
      <w:szCs w:val="22"/>
      <w:u w:val="none"/>
      <w:shd w:val="clear" w:color="auto" w:fill="FFFFFF"/>
      <w:lang w:val="bg-BG"/>
    </w:rPr>
  </w:style>
  <w:style w:type="character" w:customStyle="1" w:styleId="Heading420">
    <w:name w:val="Heading #4 (2)_"/>
    <w:rsid w:val="00F90F87"/>
    <w:rPr>
      <w:rFonts w:ascii="Arial" w:hAnsi="Arial" w:cs="Arial"/>
      <w:sz w:val="22"/>
      <w:szCs w:val="22"/>
      <w:u w:val="none"/>
    </w:rPr>
  </w:style>
  <w:style w:type="character" w:customStyle="1" w:styleId="Heading421">
    <w:name w:val="Heading #4 (2)"/>
    <w:rsid w:val="00F90F87"/>
    <w:rPr>
      <w:rFonts w:ascii="Arial" w:hAnsi="Arial" w:cs="Arial"/>
      <w:color w:val="000000"/>
      <w:spacing w:val="0"/>
      <w:w w:val="100"/>
      <w:position w:val="0"/>
      <w:sz w:val="22"/>
      <w:szCs w:val="22"/>
      <w:u w:val="none"/>
      <w:lang w:val="bg-BG"/>
    </w:rPr>
  </w:style>
  <w:style w:type="character" w:customStyle="1" w:styleId="BodyText41">
    <w:name w:val="Body Text4"/>
    <w:rsid w:val="00F90F87"/>
    <w:rPr>
      <w:rFonts w:ascii="Arial" w:hAnsi="Arial" w:cs="Arial"/>
      <w:color w:val="000000"/>
      <w:spacing w:val="0"/>
      <w:w w:val="100"/>
      <w:position w:val="0"/>
      <w:sz w:val="22"/>
      <w:szCs w:val="22"/>
      <w:u w:val="none"/>
      <w:shd w:val="clear" w:color="auto" w:fill="FFFFFF"/>
      <w:lang w:val="bg-BG"/>
    </w:rPr>
  </w:style>
  <w:style w:type="character" w:customStyle="1" w:styleId="Bodytext5ArialNarrow">
    <w:name w:val="Body text (5) + Arial Narrow"/>
    <w:aliases w:val="Bold,Spacing 0 pt,Scale 100%,Body text (54) + Calibri,10 pt,Body text (61) + 15 pt,Scaling 100%,Header or footer + Trebuchet MS,5 pt,Body text + Lucida Sans Unicode,8.5 pt,11 pt,Spacing -1 pt,Body text + Impact,8 pt,10.5 pt"/>
    <w:rsid w:val="00F90F87"/>
    <w:rPr>
      <w:rFonts w:ascii="Arial Narrow" w:hAnsi="Arial Narrow" w:cs="Arial Narrow"/>
      <w:b/>
      <w:bCs/>
      <w:color w:val="000000"/>
      <w:spacing w:val="0"/>
      <w:w w:val="100"/>
      <w:position w:val="0"/>
      <w:sz w:val="20"/>
      <w:szCs w:val="20"/>
      <w:u w:val="none"/>
      <w:lang w:val="en-US"/>
    </w:rPr>
  </w:style>
  <w:style w:type="character" w:customStyle="1" w:styleId="BodyText51">
    <w:name w:val="Body Text5"/>
    <w:rsid w:val="00F90F87"/>
    <w:rPr>
      <w:rFonts w:ascii="Arial" w:hAnsi="Arial" w:cs="Arial"/>
      <w:color w:val="000000"/>
      <w:spacing w:val="0"/>
      <w:w w:val="100"/>
      <w:position w:val="0"/>
      <w:sz w:val="22"/>
      <w:szCs w:val="22"/>
      <w:u w:val="none"/>
      <w:shd w:val="clear" w:color="auto" w:fill="FFFFFF"/>
      <w:lang w:val="bg-BG"/>
    </w:rPr>
  </w:style>
  <w:style w:type="character" w:customStyle="1" w:styleId="Bodytext2Italic">
    <w:name w:val="Body text (2) + Italic"/>
    <w:rsid w:val="00F90F87"/>
    <w:rPr>
      <w:rFonts w:ascii="Arial" w:hAnsi="Arial" w:cs="Arial"/>
      <w:i/>
      <w:iCs/>
      <w:color w:val="000000"/>
      <w:spacing w:val="0"/>
      <w:w w:val="100"/>
      <w:position w:val="0"/>
      <w:sz w:val="22"/>
      <w:szCs w:val="22"/>
      <w:u w:val="none"/>
      <w:shd w:val="clear" w:color="auto" w:fill="FFFFFF"/>
      <w:lang w:val="bg-BG" w:eastAsia="bg-BG"/>
    </w:rPr>
  </w:style>
  <w:style w:type="paragraph" w:customStyle="1" w:styleId="Text3">
    <w:name w:val="Text 3"/>
    <w:basedOn w:val="Normal"/>
    <w:uiPriority w:val="99"/>
    <w:rsid w:val="00F90F87"/>
    <w:pPr>
      <w:tabs>
        <w:tab w:val="left" w:pos="2302"/>
      </w:tabs>
      <w:spacing w:before="120" w:after="240"/>
      <w:ind w:left="1202"/>
    </w:pPr>
    <w:rPr>
      <w:rFonts w:eastAsia="MS Mincho"/>
    </w:rPr>
  </w:style>
  <w:style w:type="character" w:customStyle="1" w:styleId="tx1">
    <w:name w:val="tx1"/>
    <w:uiPriority w:val="99"/>
    <w:rsid w:val="00F90F87"/>
    <w:rPr>
      <w:rFonts w:cs="Times New Roman"/>
      <w:b/>
      <w:bCs/>
    </w:rPr>
  </w:style>
  <w:style w:type="paragraph" w:customStyle="1" w:styleId="Style">
    <w:name w:val="Style"/>
    <w:uiPriority w:val="99"/>
    <w:qFormat/>
    <w:rsid w:val="00F90F87"/>
    <w:pPr>
      <w:widowControl w:val="0"/>
      <w:autoSpaceDE w:val="0"/>
      <w:autoSpaceDN w:val="0"/>
      <w:adjustRightInd w:val="0"/>
      <w:ind w:left="140" w:right="140" w:firstLine="840"/>
      <w:jc w:val="both"/>
    </w:pPr>
    <w:rPr>
      <w:rFonts w:eastAsia="MS Mincho"/>
      <w:sz w:val="24"/>
      <w:szCs w:val="24"/>
      <w:lang w:val="en-US" w:eastAsia="en-US"/>
    </w:rPr>
  </w:style>
  <w:style w:type="character" w:customStyle="1" w:styleId="mw-headline">
    <w:name w:val="mw-headline"/>
    <w:rsid w:val="00F90F87"/>
    <w:rPr>
      <w:rFonts w:cs="Times New Roman"/>
    </w:rPr>
  </w:style>
  <w:style w:type="paragraph" w:customStyle="1" w:styleId="E1">
    <w:name w:val="E1"/>
    <w:basedOn w:val="Normal"/>
    <w:link w:val="E1Char"/>
    <w:rsid w:val="00F90F87"/>
    <w:pPr>
      <w:spacing w:after="160" w:line="320" w:lineRule="atLeast"/>
      <w:ind w:left="851"/>
    </w:pPr>
    <w:rPr>
      <w:lang w:eastAsia="de-DE"/>
    </w:rPr>
  </w:style>
  <w:style w:type="character" w:customStyle="1" w:styleId="E1Char">
    <w:name w:val="E1 Char"/>
    <w:basedOn w:val="DefaultParagraphFont"/>
    <w:link w:val="E1"/>
    <w:locked/>
    <w:rsid w:val="00F90F87"/>
    <w:rPr>
      <w:rFonts w:ascii="Arial" w:hAnsi="Arial"/>
      <w:sz w:val="22"/>
      <w:lang w:val="en-GB" w:eastAsia="de-DE"/>
    </w:rPr>
  </w:style>
  <w:style w:type="character" w:customStyle="1" w:styleId="rptext">
    <w:name w:val="rptext"/>
    <w:basedOn w:val="DefaultParagraphFont"/>
    <w:rsid w:val="00F90F87"/>
  </w:style>
  <w:style w:type="paragraph" w:customStyle="1" w:styleId="newverdana14">
    <w:name w:val="new_verdana_14"/>
    <w:basedOn w:val="Normal"/>
    <w:uiPriority w:val="99"/>
    <w:rsid w:val="00F90F87"/>
    <w:pPr>
      <w:spacing w:before="100" w:beforeAutospacing="1" w:after="100" w:afterAutospacing="1"/>
    </w:pPr>
  </w:style>
  <w:style w:type="character" w:customStyle="1" w:styleId="xdb">
    <w:name w:val="_xdb"/>
    <w:basedOn w:val="DefaultParagraphFont"/>
    <w:rsid w:val="00F90F87"/>
  </w:style>
  <w:style w:type="character" w:customStyle="1" w:styleId="xbe">
    <w:name w:val="_xbe"/>
    <w:basedOn w:val="DefaultParagraphFont"/>
    <w:rsid w:val="00F90F87"/>
  </w:style>
  <w:style w:type="paragraph" w:customStyle="1" w:styleId="TitleFigTabl">
    <w:name w:val="Title Fig./Tabl."/>
    <w:basedOn w:val="Caption"/>
    <w:link w:val="TitleFigTablChar"/>
    <w:rsid w:val="00F90F87"/>
    <w:pPr>
      <w:widowControl w:val="0"/>
      <w:tabs>
        <w:tab w:val="clear" w:pos="851"/>
        <w:tab w:val="left" w:pos="1843"/>
        <w:tab w:val="left" w:pos="2977"/>
      </w:tabs>
      <w:autoSpaceDE w:val="0"/>
      <w:autoSpaceDN w:val="0"/>
      <w:adjustRightInd w:val="0"/>
      <w:ind w:left="0" w:firstLine="0"/>
    </w:pPr>
    <w:rPr>
      <w:rFonts w:eastAsia="MS Mincho"/>
      <w:i w:val="0"/>
      <w:lang w:val="ru-RU" w:eastAsia="ja-JP"/>
    </w:rPr>
  </w:style>
  <w:style w:type="character" w:customStyle="1" w:styleId="TitleFigTablChar">
    <w:name w:val="Title Fig./Tabl. Char"/>
    <w:basedOn w:val="DefaultParagraphFont"/>
    <w:link w:val="TitleFigTabl"/>
    <w:rsid w:val="00F90F87"/>
    <w:rPr>
      <w:rFonts w:eastAsia="MS Mincho"/>
      <w:bCs/>
      <w:sz w:val="22"/>
      <w:szCs w:val="24"/>
      <w:lang w:val="ru-RU" w:eastAsia="ja-JP"/>
    </w:rPr>
  </w:style>
  <w:style w:type="character" w:customStyle="1" w:styleId="mw-editsection">
    <w:name w:val="mw-editsection"/>
    <w:basedOn w:val="DefaultParagraphFont"/>
    <w:rsid w:val="00F90F87"/>
  </w:style>
  <w:style w:type="character" w:customStyle="1" w:styleId="mw-editsection-bracket">
    <w:name w:val="mw-editsection-bracket"/>
    <w:basedOn w:val="DefaultParagraphFont"/>
    <w:rsid w:val="00F90F87"/>
  </w:style>
  <w:style w:type="character" w:customStyle="1" w:styleId="mw-editsection-divider">
    <w:name w:val="mw-editsection-divider"/>
    <w:basedOn w:val="DefaultParagraphFont"/>
    <w:rsid w:val="00F90F87"/>
  </w:style>
  <w:style w:type="paragraph" w:customStyle="1" w:styleId="TOCHeading1">
    <w:name w:val="TOC Heading1"/>
    <w:basedOn w:val="Heading1"/>
    <w:next w:val="Normal"/>
    <w:uiPriority w:val="39"/>
    <w:unhideWhenUsed/>
    <w:rsid w:val="00F90F87"/>
    <w:pPr>
      <w:tabs>
        <w:tab w:val="clear" w:pos="851"/>
      </w:tabs>
      <w:ind w:left="993" w:hanging="993"/>
    </w:pPr>
    <w:rPr>
      <w:rFonts w:ascii="Times New Roman Bold" w:eastAsia="MS Mincho" w:hAnsi="Times New Roman Bold" w:cs="Times New Roman"/>
      <w:caps/>
      <w:smallCaps w:val="0"/>
      <w:kern w:val="0"/>
      <w:sz w:val="24"/>
      <w:szCs w:val="26"/>
    </w:rPr>
  </w:style>
  <w:style w:type="paragraph" w:customStyle="1" w:styleId="Style20">
    <w:name w:val="Style20"/>
    <w:basedOn w:val="Normal"/>
    <w:uiPriority w:val="99"/>
    <w:rsid w:val="00F90F87"/>
    <w:pPr>
      <w:widowControl w:val="0"/>
      <w:autoSpaceDE w:val="0"/>
      <w:autoSpaceDN w:val="0"/>
      <w:adjustRightInd w:val="0"/>
    </w:pPr>
  </w:style>
  <w:style w:type="character" w:customStyle="1" w:styleId="240">
    <w:name w:val="Основен текст (2)4"/>
    <w:rsid w:val="00F90F87"/>
    <w:rPr>
      <w:rFonts w:ascii="Times New Roman" w:hAnsi="Times New Roman" w:cs="Times New Roman"/>
      <w:color w:val="000000"/>
      <w:spacing w:val="0"/>
      <w:w w:val="100"/>
      <w:position w:val="0"/>
      <w:sz w:val="24"/>
      <w:szCs w:val="24"/>
      <w:u w:val="none"/>
      <w:shd w:val="clear" w:color="auto" w:fill="FFFFFF"/>
      <w:lang w:val="bg-BG" w:eastAsia="bg-BG"/>
    </w:rPr>
  </w:style>
  <w:style w:type="paragraph" w:customStyle="1" w:styleId="bulet">
    <w:name w:val="bulet"/>
    <w:basedOn w:val="Normal"/>
    <w:uiPriority w:val="99"/>
    <w:rsid w:val="00F90F87"/>
    <w:pPr>
      <w:numPr>
        <w:numId w:val="50"/>
      </w:numPr>
      <w:tabs>
        <w:tab w:val="left" w:pos="369"/>
      </w:tabs>
    </w:pPr>
    <w:rPr>
      <w:lang w:val="ru-RU"/>
    </w:rPr>
  </w:style>
  <w:style w:type="paragraph" w:customStyle="1" w:styleId="Style21">
    <w:name w:val="Style21"/>
    <w:basedOn w:val="Normal"/>
    <w:uiPriority w:val="99"/>
    <w:rsid w:val="00F90F87"/>
    <w:pPr>
      <w:widowControl w:val="0"/>
      <w:autoSpaceDE w:val="0"/>
      <w:autoSpaceDN w:val="0"/>
      <w:adjustRightInd w:val="0"/>
      <w:spacing w:line="418" w:lineRule="exact"/>
    </w:pPr>
  </w:style>
  <w:style w:type="character" w:customStyle="1" w:styleId="FontStyle79">
    <w:name w:val="Font Style79"/>
    <w:rsid w:val="00F90F87"/>
    <w:rPr>
      <w:rFonts w:ascii="Times New Roman" w:hAnsi="Times New Roman" w:cs="Times New Roman"/>
      <w:sz w:val="22"/>
      <w:szCs w:val="22"/>
    </w:rPr>
  </w:style>
  <w:style w:type="paragraph" w:customStyle="1" w:styleId="Head">
    <w:name w:val="Head"/>
    <w:basedOn w:val="Normal"/>
    <w:uiPriority w:val="99"/>
    <w:rsid w:val="00F90F87"/>
    <w:pPr>
      <w:keepLines/>
      <w:tabs>
        <w:tab w:val="left" w:pos="851"/>
        <w:tab w:val="left" w:pos="1418"/>
        <w:tab w:val="right" w:pos="9214"/>
      </w:tabs>
      <w:spacing w:before="120" w:beforeAutospacing="1" w:after="60" w:afterAutospacing="1" w:line="260" w:lineRule="exact"/>
    </w:pPr>
    <w:rPr>
      <w:b/>
      <w:bCs/>
    </w:rPr>
  </w:style>
  <w:style w:type="character" w:customStyle="1" w:styleId="6">
    <w:name w:val="Основен текст (6) + Удебелен"/>
    <w:rsid w:val="00F90F87"/>
    <w:rPr>
      <w:rFonts w:ascii="Times New Roman" w:hAnsi="Times New Roman" w:cs="Times New Roman"/>
      <w:b/>
      <w:bCs/>
      <w:i/>
      <w:iCs/>
      <w:color w:val="000000"/>
      <w:spacing w:val="0"/>
      <w:w w:val="100"/>
      <w:position w:val="0"/>
      <w:sz w:val="23"/>
      <w:szCs w:val="23"/>
      <w:shd w:val="clear" w:color="auto" w:fill="FFFFFF"/>
      <w:lang w:val="bg-BG"/>
    </w:rPr>
  </w:style>
  <w:style w:type="paragraph" w:customStyle="1" w:styleId="MyFootnote0">
    <w:name w:val="My Footnote"/>
    <w:basedOn w:val="Normal"/>
    <w:link w:val="MyFootnoteChar0"/>
    <w:rsid w:val="00F90F87"/>
    <w:pPr>
      <w:spacing w:after="20"/>
      <w:ind w:left="210" w:hanging="210"/>
    </w:pPr>
    <w:rPr>
      <w:rFonts w:eastAsia="Calibri"/>
      <w:sz w:val="20"/>
    </w:rPr>
  </w:style>
  <w:style w:type="character" w:customStyle="1" w:styleId="MyFootnoteChar0">
    <w:name w:val="My Footnote Char"/>
    <w:basedOn w:val="DefaultParagraphFont"/>
    <w:link w:val="MyFootnote0"/>
    <w:rsid w:val="00F90F87"/>
    <w:rPr>
      <w:rFonts w:eastAsia="Calibri"/>
      <w:lang w:eastAsia="en-US"/>
    </w:rPr>
  </w:style>
  <w:style w:type="character" w:customStyle="1" w:styleId="Style4Char">
    <w:name w:val="Style4 Char"/>
    <w:link w:val="Style4"/>
    <w:uiPriority w:val="99"/>
    <w:rsid w:val="00F90F87"/>
    <w:rPr>
      <w:rFonts w:ascii="Arial Narrow" w:hAnsi="Arial Narrow" w:cs="Arial"/>
      <w:b/>
      <w:smallCaps/>
      <w:kern w:val="28"/>
      <w:sz w:val="28"/>
      <w:szCs w:val="22"/>
    </w:rPr>
  </w:style>
  <w:style w:type="table" w:customStyle="1" w:styleId="TableContemporary1">
    <w:name w:val="Table Contemporary1"/>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yTable">
    <w:name w:val="My Table"/>
    <w:basedOn w:val="TableContemporary"/>
    <w:uiPriority w:val="99"/>
    <w:qFormat/>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
    <w:name w:val="Table Contemporary11"/>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2">
    <w:name w:val="Мрежа в таблица5"/>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Мрежа в таблица41"/>
    <w:basedOn w:val="TableNormal"/>
    <w:next w:val="TableGrid"/>
    <w:uiPriority w:val="59"/>
    <w:rsid w:val="00F90F8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Мрежа в таблица1"/>
    <w:basedOn w:val="TableNormal"/>
    <w:next w:val="TableGrid"/>
    <w:uiPriority w:val="59"/>
    <w:rsid w:val="00F90F8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Heading 2_sj,Listenabsatz1,1st level - Bullet List Paragraph,Resume Title,Citation List,List Paragraph_Table bullets,Lettre d'introduction,Paragrafo elenco,heading 4,body 2,List Paragraph11,AFW Body,Heading x1"/>
    <w:basedOn w:val="Normal"/>
    <w:uiPriority w:val="34"/>
    <w:qFormat/>
    <w:rsid w:val="00F90F87"/>
    <w:pPr>
      <w:spacing w:after="200" w:line="276" w:lineRule="auto"/>
      <w:ind w:left="720"/>
      <w:contextualSpacing/>
    </w:pPr>
    <w:rPr>
      <w:rFonts w:ascii="Calibri" w:eastAsia="Calibri" w:hAnsi="Calibri"/>
      <w:szCs w:val="22"/>
    </w:rPr>
  </w:style>
  <w:style w:type="paragraph" w:customStyle="1" w:styleId="NoSpacing1">
    <w:name w:val="No Spacing1"/>
    <w:aliases w:val="1."/>
    <w:uiPriority w:val="1"/>
    <w:rsid w:val="00F90F87"/>
    <w:rPr>
      <w:rFonts w:ascii="Calibri" w:eastAsia="SimSun" w:hAnsi="Calibri"/>
      <w:sz w:val="22"/>
      <w:szCs w:val="22"/>
      <w:lang w:val="en-US" w:eastAsia="en-US"/>
    </w:rPr>
  </w:style>
  <w:style w:type="table" w:customStyle="1" w:styleId="114">
    <w:name w:val="Мрежа в таблица11"/>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Мрежа в таблица12"/>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1">
    <w:name w:val="Body Text 3 Char1"/>
    <w:aliases w:val=" Char2 Char, Char2 Char Char Char Char,Char2 Char1,Char2 Char Char,Char2 Char Char Char Char Char,Char2 Char Char Char1,Char2 Char2,Char2 Char Char Char Char2"/>
    <w:rsid w:val="00F90F87"/>
    <w:rPr>
      <w:rFonts w:ascii="Times New Roman" w:eastAsia="Times New Roman" w:hAnsi="Times New Roman" w:cs="Times New Roman"/>
      <w:sz w:val="16"/>
      <w:szCs w:val="16"/>
      <w:lang w:val="en-AU"/>
    </w:rPr>
  </w:style>
  <w:style w:type="character" w:customStyle="1" w:styleId="FontStyle163">
    <w:name w:val="Font Style163"/>
    <w:uiPriority w:val="99"/>
    <w:rsid w:val="00F90F87"/>
    <w:rPr>
      <w:rFonts w:ascii="Times New Roman" w:hAnsi="Times New Roman" w:cs="Times New Roman"/>
      <w:sz w:val="22"/>
      <w:szCs w:val="22"/>
    </w:rPr>
  </w:style>
  <w:style w:type="paragraph" w:customStyle="1" w:styleId="NormalWeb1">
    <w:name w:val="Normal (Web)1"/>
    <w:basedOn w:val="Normal"/>
    <w:uiPriority w:val="99"/>
    <w:rsid w:val="00F90F87"/>
    <w:pPr>
      <w:spacing w:before="100" w:beforeAutospacing="1"/>
    </w:pPr>
    <w:rPr>
      <w:color w:val="000000"/>
    </w:rPr>
  </w:style>
  <w:style w:type="paragraph" w:customStyle="1" w:styleId="ListParagraph2">
    <w:name w:val="List Paragraph2"/>
    <w:aliases w:val="Гл точки,текст Върбица"/>
    <w:basedOn w:val="Normal"/>
    <w:uiPriority w:val="99"/>
    <w:rsid w:val="00F90F87"/>
    <w:pPr>
      <w:ind w:left="720"/>
      <w:contextualSpacing/>
    </w:pPr>
    <w:rPr>
      <w:iCs/>
      <w:sz w:val="20"/>
    </w:rPr>
  </w:style>
  <w:style w:type="paragraph" w:customStyle="1" w:styleId="Style116">
    <w:name w:val="Style116"/>
    <w:basedOn w:val="Normal"/>
    <w:uiPriority w:val="99"/>
    <w:rsid w:val="00F90F87"/>
    <w:pPr>
      <w:widowControl w:val="0"/>
      <w:autoSpaceDE w:val="0"/>
      <w:autoSpaceDN w:val="0"/>
      <w:adjustRightInd w:val="0"/>
    </w:pPr>
  </w:style>
  <w:style w:type="paragraph" w:customStyle="1" w:styleId="Style11">
    <w:name w:val="Style11"/>
    <w:basedOn w:val="Normal"/>
    <w:uiPriority w:val="99"/>
    <w:rsid w:val="00F90F87"/>
    <w:pPr>
      <w:widowControl w:val="0"/>
      <w:autoSpaceDE w:val="0"/>
      <w:autoSpaceDN w:val="0"/>
      <w:adjustRightInd w:val="0"/>
    </w:pPr>
  </w:style>
  <w:style w:type="paragraph" w:customStyle="1" w:styleId="Style13">
    <w:name w:val="Style13"/>
    <w:basedOn w:val="Normal"/>
    <w:uiPriority w:val="99"/>
    <w:rsid w:val="00F90F87"/>
    <w:pPr>
      <w:widowControl w:val="0"/>
      <w:autoSpaceDE w:val="0"/>
      <w:autoSpaceDN w:val="0"/>
      <w:adjustRightInd w:val="0"/>
    </w:pPr>
  </w:style>
  <w:style w:type="character" w:customStyle="1" w:styleId="FontStyle161">
    <w:name w:val="Font Style161"/>
    <w:uiPriority w:val="99"/>
    <w:rsid w:val="00F90F87"/>
    <w:rPr>
      <w:rFonts w:ascii="Times New Roman" w:hAnsi="Times New Roman" w:cs="Times New Roman"/>
      <w:b/>
      <w:bCs/>
      <w:i/>
      <w:iCs/>
      <w:sz w:val="22"/>
      <w:szCs w:val="22"/>
    </w:rPr>
  </w:style>
  <w:style w:type="paragraph" w:customStyle="1" w:styleId="Style89">
    <w:name w:val="Style89"/>
    <w:basedOn w:val="Normal"/>
    <w:uiPriority w:val="99"/>
    <w:rsid w:val="00F90F87"/>
    <w:pPr>
      <w:widowControl w:val="0"/>
      <w:autoSpaceDE w:val="0"/>
      <w:autoSpaceDN w:val="0"/>
      <w:adjustRightInd w:val="0"/>
    </w:pPr>
  </w:style>
  <w:style w:type="paragraph" w:customStyle="1" w:styleId="CharChar1CharCharCharChar">
    <w:name w:val="Char Char1 Char Char Char Char"/>
    <w:basedOn w:val="Normal"/>
    <w:uiPriority w:val="99"/>
    <w:rsid w:val="00F90F87"/>
    <w:pPr>
      <w:tabs>
        <w:tab w:val="left" w:pos="709"/>
      </w:tabs>
    </w:pPr>
    <w:rPr>
      <w:rFonts w:ascii="Tahoma" w:hAnsi="Tahoma"/>
      <w:lang w:val="pl-PL" w:eastAsia="pl-PL"/>
    </w:rPr>
  </w:style>
  <w:style w:type="character" w:customStyle="1" w:styleId="st1">
    <w:name w:val="st1"/>
    <w:basedOn w:val="DefaultParagraphFont"/>
    <w:rsid w:val="00F90F87"/>
  </w:style>
  <w:style w:type="paragraph" w:customStyle="1" w:styleId="bulet1">
    <w:name w:val="bulet 1"/>
    <w:basedOn w:val="Normal"/>
    <w:uiPriority w:val="99"/>
    <w:rsid w:val="00F90F87"/>
    <w:pPr>
      <w:numPr>
        <w:numId w:val="61"/>
      </w:numPr>
      <w:tabs>
        <w:tab w:val="left" w:pos="369"/>
      </w:tabs>
    </w:pPr>
    <w:rPr>
      <w:rFonts w:ascii="Times New Roman Bold" w:hAnsi="Times New Roman Bold"/>
      <w:b/>
    </w:rPr>
  </w:style>
  <w:style w:type="paragraph" w:customStyle="1" w:styleId="myCaption">
    <w:name w:val="my Caption"/>
    <w:basedOn w:val="Caption"/>
    <w:link w:val="myCaptionChar"/>
    <w:rsid w:val="00F90F87"/>
    <w:pPr>
      <w:spacing w:before="120" w:after="120"/>
      <w:ind w:left="0" w:firstLine="0"/>
    </w:pPr>
  </w:style>
  <w:style w:type="character" w:customStyle="1" w:styleId="myCaptionChar">
    <w:name w:val="my Caption Char"/>
    <w:link w:val="myCaption"/>
    <w:rsid w:val="00F90F87"/>
    <w:rPr>
      <w:rFonts w:ascii="Arial" w:hAnsi="Arial"/>
      <w:bCs/>
      <w:i/>
      <w:sz w:val="22"/>
      <w:lang w:val="en-GB" w:eastAsia="en-US"/>
    </w:rPr>
  </w:style>
  <w:style w:type="character" w:customStyle="1" w:styleId="Heading5Char1">
    <w:name w:val="Heading 5 Char1"/>
    <w:basedOn w:val="DefaultParagraphFont"/>
    <w:uiPriority w:val="9"/>
    <w:rsid w:val="00F90F87"/>
    <w:rPr>
      <w:rFonts w:ascii="Times New Roman" w:eastAsia="Times New Roman" w:hAnsi="Times New Roman" w:cs="Times New Roman"/>
      <w:bCs/>
      <w:i/>
      <w:iCs/>
      <w:snapToGrid w:val="0"/>
      <w:sz w:val="24"/>
      <w:szCs w:val="24"/>
      <w:u w:val="single"/>
      <w:lang w:val="bg-BG"/>
    </w:rPr>
  </w:style>
  <w:style w:type="character" w:customStyle="1" w:styleId="Heading6Char1">
    <w:name w:val="Heading 6 Char1"/>
    <w:basedOn w:val="DefaultParagraphFont"/>
    <w:uiPriority w:val="9"/>
    <w:rsid w:val="00F90F87"/>
    <w:rPr>
      <w:rFonts w:asciiTheme="majorHAnsi" w:eastAsiaTheme="majorEastAsia" w:hAnsiTheme="majorHAnsi" w:cstheme="majorBidi"/>
      <w:i/>
      <w:iCs/>
      <w:color w:val="243F60" w:themeColor="accent1" w:themeShade="7F"/>
      <w:lang w:val="bg-BG"/>
    </w:rPr>
  </w:style>
  <w:style w:type="character" w:customStyle="1" w:styleId="Heading7Char1">
    <w:name w:val="Heading 7 Char1"/>
    <w:basedOn w:val="DefaultParagraphFont"/>
    <w:uiPriority w:val="9"/>
    <w:rsid w:val="00F90F87"/>
    <w:rPr>
      <w:rFonts w:asciiTheme="majorHAnsi" w:eastAsiaTheme="majorEastAsia" w:hAnsiTheme="majorHAnsi" w:cstheme="majorBidi"/>
      <w:i/>
      <w:iCs/>
      <w:color w:val="404040" w:themeColor="text1" w:themeTint="BF"/>
      <w:lang w:val="bg-BG"/>
    </w:rPr>
  </w:style>
  <w:style w:type="character" w:customStyle="1" w:styleId="Heading8Char1">
    <w:name w:val="Heading 8 Char1"/>
    <w:basedOn w:val="DefaultParagraphFont"/>
    <w:uiPriority w:val="9"/>
    <w:rsid w:val="00F90F87"/>
    <w:rPr>
      <w:rFonts w:asciiTheme="majorHAnsi" w:eastAsiaTheme="majorEastAsia" w:hAnsiTheme="majorHAnsi" w:cstheme="majorBidi"/>
      <w:color w:val="404040" w:themeColor="text1" w:themeTint="BF"/>
      <w:sz w:val="20"/>
      <w:szCs w:val="20"/>
      <w:lang w:val="bg-BG"/>
    </w:rPr>
  </w:style>
  <w:style w:type="character" w:customStyle="1" w:styleId="Heading9Char1">
    <w:name w:val="Heading 9 Char1"/>
    <w:basedOn w:val="DefaultParagraphFont"/>
    <w:uiPriority w:val="9"/>
    <w:rsid w:val="00F90F87"/>
    <w:rPr>
      <w:rFonts w:asciiTheme="majorHAnsi" w:eastAsiaTheme="majorEastAsia" w:hAnsiTheme="majorHAnsi" w:cstheme="majorBidi"/>
      <w:i/>
      <w:iCs/>
      <w:color w:val="404040" w:themeColor="text1" w:themeTint="BF"/>
      <w:sz w:val="20"/>
      <w:szCs w:val="20"/>
      <w:lang w:val="bg-BG"/>
    </w:rPr>
  </w:style>
  <w:style w:type="numbering" w:customStyle="1" w:styleId="NoList111">
    <w:name w:val="No List111"/>
    <w:next w:val="NoList"/>
    <w:uiPriority w:val="99"/>
    <w:semiHidden/>
    <w:unhideWhenUsed/>
    <w:rsid w:val="00F90F87"/>
  </w:style>
  <w:style w:type="table" w:customStyle="1" w:styleId="MediumShading1-Accent14">
    <w:name w:val="Medium Shading 1 - Accent 14"/>
    <w:basedOn w:val="TableNormal"/>
    <w:uiPriority w:val="63"/>
    <w:rsid w:val="00F90F87"/>
    <w:rPr>
      <w:rFonts w:eastAsia="MS Minch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3">
    <w:name w:val="Light Shading3"/>
    <w:basedOn w:val="TableNormal"/>
    <w:uiPriority w:val="60"/>
    <w:rsid w:val="00F90F87"/>
    <w:rPr>
      <w:rFonts w:eastAsia="MS Mincho"/>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
    <w:name w:val="No List1111"/>
    <w:next w:val="NoList"/>
    <w:uiPriority w:val="99"/>
    <w:semiHidden/>
    <w:rsid w:val="00F90F87"/>
  </w:style>
  <w:style w:type="numbering" w:customStyle="1" w:styleId="StyleNumbered1">
    <w:name w:val="Style Numbered1"/>
    <w:basedOn w:val="NoList"/>
    <w:rsid w:val="00F90F87"/>
  </w:style>
  <w:style w:type="numbering" w:customStyle="1" w:styleId="StyleNumbered2">
    <w:name w:val="Style Numbered2"/>
    <w:basedOn w:val="NoList"/>
    <w:rsid w:val="00F90F87"/>
  </w:style>
  <w:style w:type="numbering" w:customStyle="1" w:styleId="StyleNumbered3">
    <w:name w:val="Style Numbered3"/>
    <w:basedOn w:val="NoList"/>
    <w:rsid w:val="00F90F87"/>
  </w:style>
  <w:style w:type="numbering" w:customStyle="1" w:styleId="StyleNumbered4">
    <w:name w:val="Style Numbered4"/>
    <w:basedOn w:val="NoList"/>
    <w:rsid w:val="00F90F87"/>
  </w:style>
  <w:style w:type="numbering" w:customStyle="1" w:styleId="StyleBulleted11pt1">
    <w:name w:val="Style Bulleted 11 pt1"/>
    <w:basedOn w:val="NoList"/>
    <w:rsid w:val="00F90F87"/>
  </w:style>
  <w:style w:type="numbering" w:customStyle="1" w:styleId="StyleNumbered11ptGM1">
    <w:name w:val="Style Numbered 11 pt GM1"/>
    <w:basedOn w:val="NoList"/>
    <w:rsid w:val="00F90F87"/>
  </w:style>
  <w:style w:type="table" w:customStyle="1" w:styleId="34">
    <w:name w:val="Мрежа в таблица3"/>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Мрежа в таблица4"/>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
    <w:name w:val="Char Char Char1"/>
    <w:basedOn w:val="Normal"/>
    <w:uiPriority w:val="99"/>
    <w:rsid w:val="00F90F87"/>
    <w:pPr>
      <w:tabs>
        <w:tab w:val="left" w:pos="709"/>
      </w:tabs>
    </w:pPr>
    <w:rPr>
      <w:rFonts w:ascii="Tahoma" w:hAnsi="Tahoma"/>
      <w:lang w:val="pl-PL" w:eastAsia="pl-PL"/>
    </w:rPr>
  </w:style>
  <w:style w:type="character" w:customStyle="1" w:styleId="FontStyle29">
    <w:name w:val="Font Style29"/>
    <w:rsid w:val="00F90F87"/>
    <w:rPr>
      <w:rFonts w:ascii="Arial Narrow" w:hAnsi="Arial Narrow" w:cs="Arial Narrow"/>
      <w:sz w:val="20"/>
      <w:szCs w:val="20"/>
    </w:rPr>
  </w:style>
  <w:style w:type="character" w:customStyle="1" w:styleId="FontStyle30">
    <w:name w:val="Font Style30"/>
    <w:rsid w:val="00F90F87"/>
    <w:rPr>
      <w:rFonts w:ascii="Arial Narrow" w:hAnsi="Arial Narrow" w:cs="Arial Narrow"/>
      <w:b/>
      <w:bCs/>
      <w:sz w:val="20"/>
      <w:szCs w:val="20"/>
    </w:rPr>
  </w:style>
  <w:style w:type="character" w:customStyle="1" w:styleId="ae">
    <w:name w:val="Заглавие на таблица_"/>
    <w:link w:val="af"/>
    <w:rsid w:val="00F90F87"/>
    <w:rPr>
      <w:shd w:val="clear" w:color="auto" w:fill="FFFFFF"/>
    </w:rPr>
  </w:style>
  <w:style w:type="character" w:customStyle="1" w:styleId="8pt">
    <w:name w:val="Основен текст + 8 pt"/>
    <w:rsid w:val="00F90F87"/>
    <w:rPr>
      <w:rFonts w:ascii="Times New Roman" w:hAnsi="Times New Roman" w:cs="Times New Roman"/>
      <w:sz w:val="16"/>
      <w:szCs w:val="16"/>
      <w:u w:val="none"/>
      <w:shd w:val="clear" w:color="auto" w:fill="FFFFFF"/>
      <w:lang w:bidi="ar-SA"/>
    </w:rPr>
  </w:style>
  <w:style w:type="paragraph" w:customStyle="1" w:styleId="af">
    <w:name w:val="Заглавие на таблица"/>
    <w:basedOn w:val="Normal"/>
    <w:link w:val="ae"/>
    <w:rsid w:val="00F90F87"/>
    <w:pPr>
      <w:widowControl w:val="0"/>
      <w:shd w:val="clear" w:color="auto" w:fill="FFFFFF"/>
      <w:spacing w:line="432" w:lineRule="exact"/>
      <w:ind w:firstLine="700"/>
    </w:pPr>
    <w:rPr>
      <w:sz w:val="20"/>
    </w:rPr>
  </w:style>
  <w:style w:type="character" w:customStyle="1" w:styleId="1f3">
    <w:name w:val="Заглавие #1_"/>
    <w:link w:val="115"/>
    <w:locked/>
    <w:rsid w:val="00F90F87"/>
    <w:rPr>
      <w:b/>
      <w:bCs/>
      <w:spacing w:val="-10"/>
      <w:sz w:val="46"/>
      <w:szCs w:val="46"/>
      <w:shd w:val="clear" w:color="auto" w:fill="FFFFFF"/>
    </w:rPr>
  </w:style>
  <w:style w:type="character" w:customStyle="1" w:styleId="1f4">
    <w:name w:val="Заглавие #1"/>
    <w:rsid w:val="00F90F87"/>
    <w:rPr>
      <w:b/>
      <w:bCs/>
      <w:color w:val="000000"/>
      <w:spacing w:val="-10"/>
      <w:w w:val="100"/>
      <w:position w:val="0"/>
      <w:sz w:val="46"/>
      <w:szCs w:val="46"/>
      <w:shd w:val="clear" w:color="auto" w:fill="FFFFFF"/>
      <w:lang w:val="bg-BG"/>
    </w:rPr>
  </w:style>
  <w:style w:type="paragraph" w:customStyle="1" w:styleId="115">
    <w:name w:val="Заглавие #11"/>
    <w:basedOn w:val="Normal"/>
    <w:link w:val="1f3"/>
    <w:rsid w:val="00F90F87"/>
    <w:pPr>
      <w:widowControl w:val="0"/>
      <w:shd w:val="clear" w:color="auto" w:fill="FFFFFF"/>
      <w:spacing w:before="3420" w:after="540" w:line="509" w:lineRule="exact"/>
      <w:jc w:val="center"/>
      <w:outlineLvl w:val="0"/>
    </w:pPr>
    <w:rPr>
      <w:b/>
      <w:bCs/>
      <w:spacing w:val="-10"/>
      <w:sz w:val="46"/>
      <w:szCs w:val="46"/>
    </w:rPr>
  </w:style>
  <w:style w:type="paragraph" w:customStyle="1" w:styleId="Project">
    <w:name w:val="Project"/>
    <w:basedOn w:val="Normal"/>
    <w:uiPriority w:val="99"/>
    <w:rsid w:val="00F90F87"/>
    <w:pPr>
      <w:overflowPunct w:val="0"/>
      <w:autoSpaceDE w:val="0"/>
      <w:autoSpaceDN w:val="0"/>
      <w:adjustRightInd w:val="0"/>
      <w:jc w:val="center"/>
      <w:textAlignment w:val="baseline"/>
    </w:pPr>
    <w:rPr>
      <w:rFonts w:ascii="Timok" w:hAnsi="Timok"/>
      <w:b/>
      <w:caps/>
      <w:spacing w:val="20"/>
      <w:sz w:val="32"/>
      <w:lang w:val="it-IT"/>
    </w:rPr>
  </w:style>
  <w:style w:type="character" w:customStyle="1" w:styleId="ListParagraphChar1">
    <w:name w:val="List Paragraph Char1"/>
    <w:aliases w:val="Гл точки Char1,текст Върбица Char1,List Paragraph1 Char1,Question Char,lp1 Char,Lista 1 Char,lp11 Char,List Paragraph compact Char,Normal bullet 2 Char,Paragraphe de liste 2 Char,Reference list Char,Bullet list Char,Numbered List Ch"/>
    <w:qFormat/>
    <w:locked/>
    <w:rsid w:val="00F90F87"/>
    <w:rPr>
      <w:rFonts w:ascii="Times New Roman" w:eastAsia="Calibri" w:hAnsi="Times New Roman" w:cs="Times New Roman"/>
      <w:b/>
      <w:sz w:val="26"/>
    </w:rPr>
  </w:style>
  <w:style w:type="paragraph" w:customStyle="1" w:styleId="af0">
    <w:name w:val="ТЕКСТ"/>
    <w:basedOn w:val="Normal"/>
    <w:link w:val="Char0"/>
    <w:rsid w:val="00F90F87"/>
    <w:pPr>
      <w:tabs>
        <w:tab w:val="num" w:pos="360"/>
      </w:tabs>
      <w:spacing w:line="288" w:lineRule="auto"/>
      <w:ind w:firstLine="510"/>
      <w:contextualSpacing/>
      <w:outlineLvl w:val="0"/>
    </w:pPr>
    <w:rPr>
      <w:bCs/>
      <w:iCs/>
      <w:color w:val="000000"/>
      <w:spacing w:val="2"/>
      <w:szCs w:val="28"/>
      <w:lang w:eastAsia="ar-SA"/>
    </w:rPr>
  </w:style>
  <w:style w:type="character" w:customStyle="1" w:styleId="Char0">
    <w:name w:val="ТЕКСТ Char"/>
    <w:link w:val="af0"/>
    <w:rsid w:val="00F90F87"/>
    <w:rPr>
      <w:bCs/>
      <w:iCs/>
      <w:color w:val="000000"/>
      <w:spacing w:val="2"/>
      <w:sz w:val="24"/>
      <w:szCs w:val="28"/>
      <w:lang w:eastAsia="ar-SA"/>
    </w:rPr>
  </w:style>
  <w:style w:type="character" w:customStyle="1" w:styleId="highlightedsearchterm">
    <w:name w:val="highlightedsearchterm"/>
    <w:uiPriority w:val="99"/>
    <w:rsid w:val="00F90F87"/>
    <w:rPr>
      <w:rFonts w:cs="Times New Roman"/>
    </w:rPr>
  </w:style>
  <w:style w:type="paragraph" w:customStyle="1" w:styleId="ListNumber0">
    <w:name w:val="List Number +"/>
    <w:basedOn w:val="ListNumber"/>
    <w:next w:val="BodyText"/>
    <w:uiPriority w:val="99"/>
    <w:rsid w:val="00F90F87"/>
    <w:pPr>
      <w:keepLines/>
      <w:numPr>
        <w:numId w:val="0"/>
      </w:numPr>
      <w:tabs>
        <w:tab w:val="num" w:pos="720"/>
        <w:tab w:val="left" w:pos="851"/>
        <w:tab w:val="right" w:pos="1304"/>
        <w:tab w:val="right" w:pos="9214"/>
      </w:tabs>
      <w:spacing w:before="120" w:beforeAutospacing="1" w:after="100" w:afterAutospacing="1" w:line="260" w:lineRule="exact"/>
      <w:ind w:left="720" w:hanging="360"/>
    </w:pPr>
  </w:style>
  <w:style w:type="character" w:customStyle="1" w:styleId="algo-summary">
    <w:name w:val="algo-summary"/>
    <w:uiPriority w:val="99"/>
    <w:rsid w:val="00F90F87"/>
    <w:rPr>
      <w:rFonts w:cs="Times New Roman"/>
    </w:rPr>
  </w:style>
  <w:style w:type="paragraph" w:customStyle="1" w:styleId="Style41">
    <w:name w:val="Style41"/>
    <w:basedOn w:val="Normal"/>
    <w:uiPriority w:val="99"/>
    <w:rsid w:val="00F90F87"/>
    <w:pPr>
      <w:widowControl w:val="0"/>
      <w:autoSpaceDE w:val="0"/>
      <w:autoSpaceDN w:val="0"/>
      <w:adjustRightInd w:val="0"/>
      <w:spacing w:line="427" w:lineRule="exact"/>
      <w:ind w:hanging="557"/>
    </w:pPr>
  </w:style>
  <w:style w:type="paragraph" w:customStyle="1" w:styleId="Style42">
    <w:name w:val="Style42"/>
    <w:basedOn w:val="Normal"/>
    <w:uiPriority w:val="99"/>
    <w:rsid w:val="00F90F87"/>
    <w:pPr>
      <w:widowControl w:val="0"/>
      <w:autoSpaceDE w:val="0"/>
      <w:autoSpaceDN w:val="0"/>
      <w:adjustRightInd w:val="0"/>
      <w:spacing w:line="414" w:lineRule="exact"/>
      <w:ind w:firstLine="850"/>
    </w:pPr>
  </w:style>
  <w:style w:type="character" w:customStyle="1" w:styleId="FontStyle72">
    <w:name w:val="Font Style72"/>
    <w:rsid w:val="00F90F87"/>
    <w:rPr>
      <w:rFonts w:ascii="Times New Roman" w:hAnsi="Times New Roman" w:cs="Times New Roman"/>
      <w:b/>
      <w:bCs/>
      <w:sz w:val="22"/>
      <w:szCs w:val="22"/>
    </w:rPr>
  </w:style>
  <w:style w:type="character" w:customStyle="1" w:styleId="FontStyle76">
    <w:name w:val="Font Style76"/>
    <w:rsid w:val="00F90F87"/>
    <w:rPr>
      <w:rFonts w:ascii="Times New Roman" w:hAnsi="Times New Roman" w:cs="Times New Roman"/>
      <w:i/>
      <w:iCs/>
      <w:sz w:val="22"/>
      <w:szCs w:val="22"/>
    </w:rPr>
  </w:style>
  <w:style w:type="paragraph" w:customStyle="1" w:styleId="moinadpisitablici">
    <w:name w:val="moi nadpisi tablici"/>
    <w:basedOn w:val="Normal"/>
    <w:uiPriority w:val="99"/>
    <w:rsid w:val="00F90F87"/>
    <w:pPr>
      <w:keepNext/>
      <w:tabs>
        <w:tab w:val="left" w:pos="709"/>
      </w:tabs>
      <w:spacing w:before="240"/>
      <w:jc w:val="center"/>
    </w:pPr>
    <w:rPr>
      <w:rFonts w:ascii="Times New Roman Bold" w:hAnsi="Times New Roman Bold"/>
      <w:iCs/>
      <w:caps/>
      <w:sz w:val="18"/>
    </w:rPr>
  </w:style>
  <w:style w:type="character" w:customStyle="1" w:styleId="FontStyle78">
    <w:name w:val="Font Style78"/>
    <w:rsid w:val="00F90F87"/>
    <w:rPr>
      <w:rFonts w:ascii="Times New Roman" w:hAnsi="Times New Roman" w:cs="Times New Roman"/>
      <w:b/>
      <w:bCs/>
      <w:sz w:val="22"/>
      <w:szCs w:val="22"/>
    </w:rPr>
  </w:style>
  <w:style w:type="character" w:customStyle="1" w:styleId="newdocreference">
    <w:name w:val="newdocreference"/>
    <w:rsid w:val="00F90F87"/>
  </w:style>
  <w:style w:type="paragraph" w:customStyle="1" w:styleId="af1">
    <w:name w:val="Свободен текст"/>
    <w:basedOn w:val="Normal"/>
    <w:link w:val="Char3"/>
    <w:rsid w:val="00F90F87"/>
    <w:pPr>
      <w:spacing w:line="276" w:lineRule="auto"/>
    </w:pPr>
    <w:rPr>
      <w:rFonts w:eastAsia="Calibri"/>
      <w:szCs w:val="22"/>
    </w:rPr>
  </w:style>
  <w:style w:type="character" w:customStyle="1" w:styleId="Char3">
    <w:name w:val="Свободен текст Char"/>
    <w:link w:val="af1"/>
    <w:rsid w:val="00F90F87"/>
    <w:rPr>
      <w:rFonts w:eastAsia="Calibri"/>
      <w:sz w:val="22"/>
      <w:szCs w:val="22"/>
    </w:rPr>
  </w:style>
  <w:style w:type="paragraph" w:customStyle="1" w:styleId="Style15">
    <w:name w:val="Style15"/>
    <w:basedOn w:val="Normal"/>
    <w:uiPriority w:val="99"/>
    <w:rsid w:val="00F90F87"/>
    <w:pPr>
      <w:widowControl w:val="0"/>
      <w:autoSpaceDE w:val="0"/>
      <w:autoSpaceDN w:val="0"/>
      <w:adjustRightInd w:val="0"/>
    </w:pPr>
    <w:rPr>
      <w:rFonts w:ascii="Arial Narrow" w:hAnsi="Arial Narrow"/>
      <w:lang w:val="en-US"/>
    </w:rPr>
  </w:style>
  <w:style w:type="paragraph" w:customStyle="1" w:styleId="Style17">
    <w:name w:val="Style17"/>
    <w:basedOn w:val="Normal"/>
    <w:uiPriority w:val="99"/>
    <w:rsid w:val="00F90F87"/>
    <w:pPr>
      <w:widowControl w:val="0"/>
      <w:autoSpaceDE w:val="0"/>
      <w:autoSpaceDN w:val="0"/>
      <w:adjustRightInd w:val="0"/>
    </w:pPr>
    <w:rPr>
      <w:rFonts w:ascii="Arial Narrow" w:hAnsi="Arial Narrow"/>
      <w:lang w:val="en-US"/>
    </w:rPr>
  </w:style>
  <w:style w:type="paragraph" w:customStyle="1" w:styleId="Style22">
    <w:name w:val="Style22"/>
    <w:basedOn w:val="Normal"/>
    <w:uiPriority w:val="99"/>
    <w:rsid w:val="00F90F87"/>
    <w:pPr>
      <w:widowControl w:val="0"/>
      <w:autoSpaceDE w:val="0"/>
      <w:autoSpaceDN w:val="0"/>
      <w:adjustRightInd w:val="0"/>
    </w:pPr>
    <w:rPr>
      <w:rFonts w:ascii="Arial Narrow" w:hAnsi="Arial Narrow"/>
      <w:lang w:val="en-US"/>
    </w:rPr>
  </w:style>
  <w:style w:type="paragraph" w:customStyle="1" w:styleId="Style23">
    <w:name w:val="Style23"/>
    <w:basedOn w:val="Normal"/>
    <w:uiPriority w:val="99"/>
    <w:rsid w:val="00F90F87"/>
    <w:pPr>
      <w:widowControl w:val="0"/>
      <w:autoSpaceDE w:val="0"/>
      <w:autoSpaceDN w:val="0"/>
      <w:adjustRightInd w:val="0"/>
    </w:pPr>
    <w:rPr>
      <w:rFonts w:ascii="Arial Narrow" w:hAnsi="Arial Narrow"/>
      <w:lang w:val="en-US"/>
    </w:rPr>
  </w:style>
  <w:style w:type="paragraph" w:customStyle="1" w:styleId="Style24">
    <w:name w:val="Style24"/>
    <w:basedOn w:val="Normal"/>
    <w:uiPriority w:val="99"/>
    <w:rsid w:val="00F90F87"/>
    <w:pPr>
      <w:widowControl w:val="0"/>
      <w:autoSpaceDE w:val="0"/>
      <w:autoSpaceDN w:val="0"/>
      <w:adjustRightInd w:val="0"/>
    </w:pPr>
    <w:rPr>
      <w:rFonts w:ascii="Arial Narrow" w:hAnsi="Arial Narrow"/>
      <w:lang w:val="en-US"/>
    </w:rPr>
  </w:style>
  <w:style w:type="paragraph" w:customStyle="1" w:styleId="Style25">
    <w:name w:val="Style25"/>
    <w:basedOn w:val="Normal"/>
    <w:uiPriority w:val="99"/>
    <w:rsid w:val="00F90F87"/>
    <w:pPr>
      <w:widowControl w:val="0"/>
      <w:autoSpaceDE w:val="0"/>
      <w:autoSpaceDN w:val="0"/>
      <w:adjustRightInd w:val="0"/>
    </w:pPr>
    <w:rPr>
      <w:rFonts w:ascii="Arial Narrow" w:hAnsi="Arial Narrow"/>
      <w:lang w:val="en-US"/>
    </w:rPr>
  </w:style>
  <w:style w:type="character" w:customStyle="1" w:styleId="FontStyle32">
    <w:name w:val="Font Style32"/>
    <w:uiPriority w:val="99"/>
    <w:rsid w:val="00F90F87"/>
    <w:rPr>
      <w:rFonts w:ascii="Times New Roman" w:hAnsi="Times New Roman" w:cs="Times New Roman"/>
      <w:i/>
      <w:iCs/>
      <w:sz w:val="22"/>
      <w:szCs w:val="22"/>
    </w:rPr>
  </w:style>
  <w:style w:type="character" w:customStyle="1" w:styleId="FontStyle34">
    <w:name w:val="Font Style34"/>
    <w:uiPriority w:val="99"/>
    <w:rsid w:val="00F90F87"/>
    <w:rPr>
      <w:rFonts w:ascii="Times New Roman" w:hAnsi="Times New Roman" w:cs="Times New Roman"/>
      <w:b/>
      <w:bCs/>
      <w:sz w:val="22"/>
      <w:szCs w:val="22"/>
    </w:rPr>
  </w:style>
  <w:style w:type="character" w:customStyle="1" w:styleId="FontStyle35">
    <w:name w:val="Font Style35"/>
    <w:uiPriority w:val="99"/>
    <w:rsid w:val="00F90F87"/>
    <w:rPr>
      <w:rFonts w:ascii="Times New Roman" w:hAnsi="Times New Roman" w:cs="Times New Roman"/>
      <w:sz w:val="22"/>
      <w:szCs w:val="22"/>
    </w:rPr>
  </w:style>
  <w:style w:type="character" w:customStyle="1" w:styleId="FontStyle38">
    <w:name w:val="Font Style38"/>
    <w:uiPriority w:val="99"/>
    <w:rsid w:val="00F90F87"/>
    <w:rPr>
      <w:rFonts w:ascii="Times New Roman" w:hAnsi="Times New Roman" w:cs="Times New Roman"/>
      <w:sz w:val="22"/>
      <w:szCs w:val="22"/>
    </w:rPr>
  </w:style>
  <w:style w:type="paragraph" w:customStyle="1" w:styleId="af2">
    <w:name w:val="Текст"/>
    <w:basedOn w:val="Normal"/>
    <w:link w:val="Char4"/>
    <w:qFormat/>
    <w:rsid w:val="00F90F87"/>
    <w:pPr>
      <w:snapToGrid w:val="0"/>
      <w:ind w:firstLine="706"/>
    </w:pPr>
    <w:rPr>
      <w:szCs w:val="22"/>
    </w:rPr>
  </w:style>
  <w:style w:type="character" w:customStyle="1" w:styleId="Char4">
    <w:name w:val="Текст Char"/>
    <w:link w:val="af2"/>
    <w:rsid w:val="00F90F87"/>
    <w:rPr>
      <w:sz w:val="24"/>
      <w:szCs w:val="22"/>
    </w:rPr>
  </w:style>
  <w:style w:type="paragraph" w:customStyle="1" w:styleId="Style16">
    <w:name w:val="Style16"/>
    <w:basedOn w:val="Normal"/>
    <w:uiPriority w:val="99"/>
    <w:rsid w:val="00F90F87"/>
    <w:pPr>
      <w:widowControl w:val="0"/>
      <w:autoSpaceDE w:val="0"/>
      <w:autoSpaceDN w:val="0"/>
      <w:adjustRightInd w:val="0"/>
      <w:spacing w:line="322" w:lineRule="exact"/>
      <w:ind w:firstLine="562"/>
    </w:pPr>
    <w:rPr>
      <w:lang w:val="en-US"/>
    </w:rPr>
  </w:style>
  <w:style w:type="character" w:customStyle="1" w:styleId="FontStyle28">
    <w:name w:val="Font Style28"/>
    <w:rsid w:val="00F90F87"/>
    <w:rPr>
      <w:rFonts w:ascii="Times New Roman" w:hAnsi="Times New Roman" w:cs="Times New Roman"/>
      <w:color w:val="000000"/>
      <w:sz w:val="26"/>
      <w:szCs w:val="26"/>
    </w:rPr>
  </w:style>
  <w:style w:type="paragraph" w:customStyle="1" w:styleId="moinadpisifiguri">
    <w:name w:val="moi nadpisi figuri"/>
    <w:basedOn w:val="Normal"/>
    <w:link w:val="moinadpisifiguriChar"/>
    <w:uiPriority w:val="99"/>
    <w:rsid w:val="00F90F87"/>
    <w:pPr>
      <w:widowControl w:val="0"/>
      <w:spacing w:before="120" w:after="240"/>
      <w:jc w:val="center"/>
    </w:pPr>
    <w:rPr>
      <w:rFonts w:ascii="Times New Roman Bold" w:eastAsia="Calibri" w:hAnsi="Times New Roman Bold"/>
      <w:b/>
      <w:bCs/>
      <w:caps/>
      <w:sz w:val="18"/>
      <w:szCs w:val="22"/>
    </w:rPr>
  </w:style>
  <w:style w:type="character" w:customStyle="1" w:styleId="moinadpisifiguriChar">
    <w:name w:val="moi nadpisi figuri Char"/>
    <w:link w:val="moinadpisifiguri"/>
    <w:uiPriority w:val="99"/>
    <w:locked/>
    <w:rsid w:val="00F90F87"/>
    <w:rPr>
      <w:rFonts w:ascii="Times New Roman Bold" w:eastAsia="Calibri" w:hAnsi="Times New Roman Bold"/>
      <w:b/>
      <w:bCs/>
      <w:caps/>
      <w:sz w:val="18"/>
      <w:szCs w:val="22"/>
    </w:rPr>
  </w:style>
  <w:style w:type="paragraph" w:customStyle="1" w:styleId="arial">
    <w:name w:val="arial"/>
    <w:basedOn w:val="Normal"/>
    <w:uiPriority w:val="99"/>
    <w:rsid w:val="00F90F87"/>
    <w:pPr>
      <w:overflowPunct w:val="0"/>
      <w:autoSpaceDE w:val="0"/>
      <w:autoSpaceDN w:val="0"/>
      <w:adjustRightInd w:val="0"/>
      <w:spacing w:before="120" w:beforeAutospacing="1" w:after="100" w:afterAutospacing="1"/>
      <w:textAlignment w:val="baseline"/>
    </w:pPr>
  </w:style>
  <w:style w:type="table" w:customStyle="1" w:styleId="MediumShading1-Accent13">
    <w:name w:val="Medium Shading 1 - Accent 13"/>
    <w:basedOn w:val="TableNormal"/>
    <w:next w:val="MediumShading1-Accent12"/>
    <w:uiPriority w:val="63"/>
    <w:rsid w:val="00F90F87"/>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31">
    <w:name w:val="Light List - Accent 31"/>
    <w:basedOn w:val="TableNormal"/>
    <w:next w:val="LightList-Accent3"/>
    <w:uiPriority w:val="61"/>
    <w:rsid w:val="00F90F87"/>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4">
    <w:name w:val="Medium Shading 1 - Accent 34"/>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footnoteformat">
    <w:name w:val="footnote format"/>
    <w:basedOn w:val="Normal"/>
    <w:uiPriority w:val="99"/>
    <w:rsid w:val="00F90F87"/>
    <w:pPr>
      <w:spacing w:after="40"/>
      <w:ind w:left="284" w:hanging="284"/>
    </w:pPr>
    <w:rPr>
      <w:rFonts w:ascii="Cambria" w:eastAsia="Arial" w:hAnsi="Cambria" w:cs="Arial"/>
      <w:color w:val="000000"/>
      <w:sz w:val="20"/>
    </w:rPr>
  </w:style>
  <w:style w:type="table" w:customStyle="1" w:styleId="ColorfulList-Accent41">
    <w:name w:val="Colorful List - Accent 41"/>
    <w:basedOn w:val="TableNormal"/>
    <w:next w:val="ColorfulList-Accent4"/>
    <w:uiPriority w:val="72"/>
    <w:rsid w:val="00F90F87"/>
    <w:rPr>
      <w:rFonts w:ascii="Calibri" w:eastAsia="Calibri" w:hAnsi="Calibri"/>
      <w:color w:val="000000"/>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Shading-Accent41">
    <w:name w:val="Colorful Shading - Accent 41"/>
    <w:basedOn w:val="TableNormal"/>
    <w:next w:val="ColorfulShading-Accent4"/>
    <w:uiPriority w:val="71"/>
    <w:rsid w:val="00F90F87"/>
    <w:rPr>
      <w:rFonts w:ascii="Calibri" w:eastAsia="Calibri" w:hAnsi="Calibri"/>
      <w:color w:val="000000"/>
      <w:lang w:val="en-US"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Style7">
    <w:name w:val="Style7"/>
    <w:basedOn w:val="TableContemporary"/>
    <w:uiPriority w:val="99"/>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ediumShading1-Accent35">
    <w:name w:val="Medium Shading 1 - Accent 35"/>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yTable1">
    <w:name w:val="My Table1"/>
    <w:basedOn w:val="TableContemporary"/>
    <w:uiPriority w:val="99"/>
    <w:qFormat/>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HeaderorfooterArial">
    <w:name w:val="Header or footer + Arial"/>
    <w:aliases w:val="17.5 pt"/>
    <w:basedOn w:val="Headerorfooter"/>
    <w:rsid w:val="00F90F87"/>
    <w:rPr>
      <w:rFonts w:ascii="Arial" w:eastAsia="Arial" w:hAnsi="Arial" w:cs="Arial"/>
      <w:spacing w:val="0"/>
      <w:sz w:val="35"/>
      <w:szCs w:val="35"/>
      <w:u w:val="none"/>
      <w:shd w:val="clear" w:color="auto" w:fill="FFFFFF"/>
    </w:rPr>
  </w:style>
  <w:style w:type="paragraph" w:customStyle="1" w:styleId="BodyText11">
    <w:name w:val="Body Text11"/>
    <w:basedOn w:val="Normal"/>
    <w:uiPriority w:val="99"/>
    <w:rsid w:val="00F90F87"/>
    <w:pPr>
      <w:shd w:val="clear" w:color="auto" w:fill="FFFFFF"/>
      <w:spacing w:before="1500" w:after="1440" w:line="0" w:lineRule="atLeast"/>
      <w:ind w:hanging="5500"/>
    </w:pPr>
    <w:rPr>
      <w:rFonts w:ascii="Trebuchet MS" w:eastAsia="Trebuchet MS" w:hAnsi="Trebuchet MS" w:cs="Trebuchet MS"/>
      <w:sz w:val="23"/>
      <w:szCs w:val="23"/>
      <w:lang w:val="en-US"/>
    </w:rPr>
  </w:style>
  <w:style w:type="character" w:customStyle="1" w:styleId="Tableofcontents2Bold">
    <w:name w:val="Table of contents (2) + Bold"/>
    <w:basedOn w:val="DefaultParagraphFont"/>
    <w:rsid w:val="00F90F87"/>
    <w:rPr>
      <w:rFonts w:ascii="Trebuchet MS" w:eastAsia="Trebuchet MS" w:hAnsi="Trebuchet MS" w:cs="Trebuchet MS"/>
      <w:b/>
      <w:bCs/>
      <w:i w:val="0"/>
      <w:iCs w:val="0"/>
      <w:smallCaps w:val="0"/>
      <w:strike w:val="0"/>
      <w:spacing w:val="0"/>
      <w:sz w:val="23"/>
      <w:szCs w:val="23"/>
      <w:lang w:val="en-US"/>
    </w:rPr>
  </w:style>
  <w:style w:type="character" w:customStyle="1" w:styleId="Bodytext4Spacing-1pt">
    <w:name w:val="Body text (4) + Spacing -1 pt"/>
    <w:basedOn w:val="Bodytext4"/>
    <w:rsid w:val="00F90F87"/>
    <w:rPr>
      <w:rFonts w:ascii="Tahoma" w:eastAsia="Tahoma" w:hAnsi="Tahoma" w:cs="Tahoma"/>
      <w:spacing w:val="-20"/>
      <w:w w:val="90"/>
      <w:sz w:val="16"/>
      <w:szCs w:val="16"/>
      <w:u w:val="none"/>
      <w:shd w:val="clear" w:color="auto" w:fill="FFFFFF"/>
    </w:rPr>
  </w:style>
  <w:style w:type="character" w:customStyle="1" w:styleId="Heading10">
    <w:name w:val="Heading #1_"/>
    <w:basedOn w:val="DefaultParagraphFont"/>
    <w:link w:val="Heading11"/>
    <w:rsid w:val="00F90F87"/>
    <w:rPr>
      <w:rFonts w:ascii="Trebuchet MS" w:eastAsia="Trebuchet MS" w:hAnsi="Trebuchet MS" w:cs="Trebuchet MS"/>
      <w:sz w:val="48"/>
      <w:szCs w:val="48"/>
      <w:shd w:val="clear" w:color="auto" w:fill="FFFFFF"/>
    </w:rPr>
  </w:style>
  <w:style w:type="character" w:customStyle="1" w:styleId="Bodytext2Bold">
    <w:name w:val="Body text (2) + Bold"/>
    <w:basedOn w:val="Bodytext21"/>
    <w:rsid w:val="00F90F87"/>
    <w:rPr>
      <w:rFonts w:ascii="Trebuchet MS" w:eastAsia="Trebuchet MS" w:hAnsi="Trebuchet MS" w:cs="Trebuchet MS"/>
      <w:b/>
      <w:bCs/>
      <w:i w:val="0"/>
      <w:iCs w:val="0"/>
      <w:smallCaps w:val="0"/>
      <w:strike w:val="0"/>
      <w:spacing w:val="0"/>
      <w:sz w:val="15"/>
      <w:szCs w:val="15"/>
      <w:u w:val="none"/>
      <w:shd w:val="clear" w:color="auto" w:fill="FFFFFF"/>
    </w:rPr>
  </w:style>
  <w:style w:type="character" w:customStyle="1" w:styleId="HeaderorfooterCalibri">
    <w:name w:val="Header or footer + Calibri"/>
    <w:basedOn w:val="Headerorfooter"/>
    <w:rsid w:val="00F90F87"/>
    <w:rPr>
      <w:rFonts w:ascii="Calibri" w:eastAsia="Calibri" w:hAnsi="Calibri" w:cs="Calibri"/>
      <w:b w:val="0"/>
      <w:bCs w:val="0"/>
      <w:i w:val="0"/>
      <w:iCs w:val="0"/>
      <w:smallCaps w:val="0"/>
      <w:strike w:val="0"/>
      <w:spacing w:val="0"/>
      <w:sz w:val="20"/>
      <w:szCs w:val="20"/>
      <w:u w:val="none"/>
      <w:shd w:val="clear" w:color="auto" w:fill="FFFFFF"/>
    </w:rPr>
  </w:style>
  <w:style w:type="character" w:customStyle="1" w:styleId="Bodytext60">
    <w:name w:val="Body text (6)_"/>
    <w:basedOn w:val="DefaultParagraphFont"/>
    <w:rsid w:val="00F90F87"/>
    <w:rPr>
      <w:rFonts w:ascii="Trebuchet MS" w:eastAsia="Trebuchet MS" w:hAnsi="Trebuchet MS" w:cs="Trebuchet MS"/>
      <w:b w:val="0"/>
      <w:bCs w:val="0"/>
      <w:i w:val="0"/>
      <w:iCs w:val="0"/>
      <w:smallCaps w:val="0"/>
      <w:strike w:val="0"/>
      <w:spacing w:val="-20"/>
      <w:sz w:val="33"/>
      <w:szCs w:val="33"/>
      <w:lang w:val="en-US"/>
    </w:rPr>
  </w:style>
  <w:style w:type="character" w:customStyle="1" w:styleId="Bodytext61">
    <w:name w:val="Body text (6)"/>
    <w:basedOn w:val="Bodytext60"/>
    <w:rsid w:val="00F90F87"/>
    <w:rPr>
      <w:rFonts w:ascii="Trebuchet MS" w:eastAsia="Trebuchet MS" w:hAnsi="Trebuchet MS" w:cs="Trebuchet MS"/>
      <w:b w:val="0"/>
      <w:bCs w:val="0"/>
      <w:i w:val="0"/>
      <w:iCs w:val="0"/>
      <w:smallCaps w:val="0"/>
      <w:strike w:val="0"/>
      <w:spacing w:val="-20"/>
      <w:sz w:val="33"/>
      <w:szCs w:val="33"/>
      <w:lang w:val="en-US"/>
    </w:rPr>
  </w:style>
  <w:style w:type="character" w:customStyle="1" w:styleId="Bodytext7">
    <w:name w:val="Body text (7)_"/>
    <w:basedOn w:val="DefaultParagraphFont"/>
    <w:rsid w:val="00F90F87"/>
    <w:rPr>
      <w:rFonts w:ascii="Calibri" w:eastAsia="Calibri" w:hAnsi="Calibri" w:cs="Calibri"/>
      <w:b w:val="0"/>
      <w:bCs w:val="0"/>
      <w:i w:val="0"/>
      <w:iCs w:val="0"/>
      <w:smallCaps w:val="0"/>
      <w:strike w:val="0"/>
      <w:spacing w:val="50"/>
      <w:sz w:val="17"/>
      <w:szCs w:val="17"/>
      <w:lang w:val="en-US"/>
    </w:rPr>
  </w:style>
  <w:style w:type="character" w:customStyle="1" w:styleId="Bodytext70">
    <w:name w:val="Body text (7)"/>
    <w:basedOn w:val="Bodytext7"/>
    <w:rsid w:val="00F90F87"/>
    <w:rPr>
      <w:rFonts w:ascii="Calibri" w:eastAsia="Calibri" w:hAnsi="Calibri" w:cs="Calibri"/>
      <w:b w:val="0"/>
      <w:bCs w:val="0"/>
      <w:i w:val="0"/>
      <w:iCs w:val="0"/>
      <w:smallCaps w:val="0"/>
      <w:strike w:val="0"/>
      <w:color w:val="FFFFFF"/>
      <w:spacing w:val="50"/>
      <w:sz w:val="17"/>
      <w:szCs w:val="17"/>
      <w:lang w:val="en-US"/>
    </w:rPr>
  </w:style>
  <w:style w:type="character" w:customStyle="1" w:styleId="Bodytext8">
    <w:name w:val="Body text (8)_"/>
    <w:basedOn w:val="DefaultParagraphFont"/>
    <w:rsid w:val="00F90F87"/>
    <w:rPr>
      <w:rFonts w:ascii="Calibri" w:eastAsia="Calibri" w:hAnsi="Calibri" w:cs="Calibri"/>
      <w:b w:val="0"/>
      <w:bCs w:val="0"/>
      <w:i w:val="0"/>
      <w:iCs w:val="0"/>
      <w:smallCaps w:val="0"/>
      <w:strike w:val="0"/>
      <w:sz w:val="20"/>
      <w:szCs w:val="20"/>
    </w:rPr>
  </w:style>
  <w:style w:type="character" w:customStyle="1" w:styleId="Bodytext80">
    <w:name w:val="Body text (8)"/>
    <w:basedOn w:val="Bodytext8"/>
    <w:rsid w:val="00F90F87"/>
    <w:rPr>
      <w:rFonts w:ascii="Calibri" w:eastAsia="Calibri" w:hAnsi="Calibri" w:cs="Calibri"/>
      <w:b w:val="0"/>
      <w:bCs w:val="0"/>
      <w:i w:val="0"/>
      <w:iCs w:val="0"/>
      <w:smallCaps w:val="0"/>
      <w:strike w:val="0"/>
      <w:color w:val="FFFFFF"/>
      <w:sz w:val="20"/>
      <w:szCs w:val="20"/>
    </w:rPr>
  </w:style>
  <w:style w:type="character" w:customStyle="1" w:styleId="Bodytext9">
    <w:name w:val="Body text (9)_"/>
    <w:basedOn w:val="DefaultParagraphFont"/>
    <w:rsid w:val="00F90F87"/>
    <w:rPr>
      <w:rFonts w:ascii="Trebuchet MS" w:eastAsia="Trebuchet MS" w:hAnsi="Trebuchet MS" w:cs="Trebuchet MS"/>
      <w:b w:val="0"/>
      <w:bCs w:val="0"/>
      <w:i w:val="0"/>
      <w:iCs w:val="0"/>
      <w:smallCaps w:val="0"/>
      <w:strike w:val="0"/>
      <w:sz w:val="27"/>
      <w:szCs w:val="27"/>
      <w:lang w:val="en-US"/>
    </w:rPr>
  </w:style>
  <w:style w:type="character" w:customStyle="1" w:styleId="Bodytext90">
    <w:name w:val="Body text (9)"/>
    <w:basedOn w:val="Bodytext9"/>
    <w:rsid w:val="00F90F87"/>
    <w:rPr>
      <w:rFonts w:ascii="Trebuchet MS" w:eastAsia="Trebuchet MS" w:hAnsi="Trebuchet MS" w:cs="Trebuchet MS"/>
      <w:b w:val="0"/>
      <w:bCs w:val="0"/>
      <w:i w:val="0"/>
      <w:iCs w:val="0"/>
      <w:smallCaps w:val="0"/>
      <w:strike w:val="0"/>
      <w:color w:val="EBEBEB"/>
      <w:sz w:val="27"/>
      <w:szCs w:val="27"/>
      <w:lang w:val="en-US"/>
    </w:rPr>
  </w:style>
  <w:style w:type="character" w:customStyle="1" w:styleId="Picturecaption4">
    <w:name w:val="Picture caption (4)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Picturecaption40">
    <w:name w:val="Picture caption (4)"/>
    <w:basedOn w:val="Picturecaption4"/>
    <w:rsid w:val="00F90F87"/>
    <w:rPr>
      <w:rFonts w:ascii="Trebuchet MS" w:eastAsia="Trebuchet MS" w:hAnsi="Trebuchet MS" w:cs="Trebuchet MS"/>
      <w:b w:val="0"/>
      <w:bCs w:val="0"/>
      <w:i w:val="0"/>
      <w:iCs w:val="0"/>
      <w:smallCaps w:val="0"/>
      <w:strike w:val="0"/>
      <w:spacing w:val="0"/>
      <w:sz w:val="23"/>
      <w:szCs w:val="23"/>
    </w:rPr>
  </w:style>
  <w:style w:type="character" w:customStyle="1" w:styleId="Bodytext10">
    <w:name w:val="Body text (10)_"/>
    <w:basedOn w:val="DefaultParagraphFont"/>
    <w:rsid w:val="00F90F87"/>
    <w:rPr>
      <w:rFonts w:ascii="Trebuchet MS" w:eastAsia="Trebuchet MS" w:hAnsi="Trebuchet MS" w:cs="Trebuchet MS"/>
      <w:b w:val="0"/>
      <w:bCs w:val="0"/>
      <w:i w:val="0"/>
      <w:iCs w:val="0"/>
      <w:smallCaps w:val="0"/>
      <w:strike w:val="0"/>
      <w:spacing w:val="0"/>
      <w:sz w:val="30"/>
      <w:szCs w:val="30"/>
    </w:rPr>
  </w:style>
  <w:style w:type="character" w:customStyle="1" w:styleId="Bodytext100">
    <w:name w:val="Body text (10)"/>
    <w:basedOn w:val="Bodytext10"/>
    <w:rsid w:val="00F90F87"/>
    <w:rPr>
      <w:rFonts w:ascii="Trebuchet MS" w:eastAsia="Trebuchet MS" w:hAnsi="Trebuchet MS" w:cs="Trebuchet MS"/>
      <w:b w:val="0"/>
      <w:bCs w:val="0"/>
      <w:i w:val="0"/>
      <w:iCs w:val="0"/>
      <w:smallCaps w:val="0"/>
      <w:strike w:val="0"/>
      <w:spacing w:val="0"/>
      <w:sz w:val="30"/>
      <w:szCs w:val="30"/>
      <w:lang w:val="en-US"/>
    </w:rPr>
  </w:style>
  <w:style w:type="character" w:customStyle="1" w:styleId="Bodytext110">
    <w:name w:val="Body text (11)_"/>
    <w:basedOn w:val="DefaultParagraphFont"/>
    <w:link w:val="Bodytext111"/>
    <w:rsid w:val="00F90F87"/>
    <w:rPr>
      <w:sz w:val="15"/>
      <w:szCs w:val="15"/>
      <w:shd w:val="clear" w:color="auto" w:fill="FFFFFF"/>
    </w:rPr>
  </w:style>
  <w:style w:type="character" w:customStyle="1" w:styleId="Bodytext11Bold">
    <w:name w:val="Body text (11) + Bold"/>
    <w:basedOn w:val="Bodytext110"/>
    <w:rsid w:val="00F90F87"/>
    <w:rPr>
      <w:b/>
      <w:bCs/>
      <w:sz w:val="15"/>
      <w:szCs w:val="15"/>
      <w:shd w:val="clear" w:color="auto" w:fill="FFFFFF"/>
    </w:rPr>
  </w:style>
  <w:style w:type="character" w:customStyle="1" w:styleId="Bodytext12">
    <w:name w:val="Body text (12)_"/>
    <w:basedOn w:val="DefaultParagraphFont"/>
    <w:rsid w:val="00F90F87"/>
    <w:rPr>
      <w:rFonts w:ascii="Calibri" w:eastAsia="Calibri" w:hAnsi="Calibri" w:cs="Calibri"/>
      <w:b w:val="0"/>
      <w:bCs w:val="0"/>
      <w:i w:val="0"/>
      <w:iCs w:val="0"/>
      <w:smallCaps w:val="0"/>
      <w:strike w:val="0"/>
      <w:spacing w:val="0"/>
      <w:sz w:val="15"/>
      <w:szCs w:val="15"/>
    </w:rPr>
  </w:style>
  <w:style w:type="character" w:customStyle="1" w:styleId="Bodytext120">
    <w:name w:val="Body text (12)"/>
    <w:basedOn w:val="Bodytext12"/>
    <w:rsid w:val="00F90F87"/>
    <w:rPr>
      <w:rFonts w:ascii="Calibri" w:eastAsia="Calibri" w:hAnsi="Calibri" w:cs="Calibri"/>
      <w:b w:val="0"/>
      <w:bCs w:val="0"/>
      <w:i w:val="0"/>
      <w:iCs w:val="0"/>
      <w:smallCaps w:val="0"/>
      <w:strike w:val="0"/>
      <w:spacing w:val="0"/>
      <w:sz w:val="15"/>
      <w:szCs w:val="15"/>
    </w:rPr>
  </w:style>
  <w:style w:type="character" w:customStyle="1" w:styleId="BodytextBold">
    <w:name w:val="Body text + Bold"/>
    <w:basedOn w:val="Bodytext0"/>
    <w:rsid w:val="00F90F87"/>
    <w:rPr>
      <w:rFonts w:ascii="Trebuchet MS" w:eastAsia="Trebuchet MS" w:hAnsi="Trebuchet MS" w:cs="Trebuchet MS"/>
      <w:b/>
      <w:bCs/>
      <w:i w:val="0"/>
      <w:iCs w:val="0"/>
      <w:smallCaps w:val="0"/>
      <w:strike w:val="0"/>
      <w:spacing w:val="0"/>
      <w:sz w:val="23"/>
      <w:szCs w:val="23"/>
      <w:shd w:val="clear" w:color="auto" w:fill="FFFFFF"/>
    </w:rPr>
  </w:style>
  <w:style w:type="character" w:customStyle="1" w:styleId="Picturecaption20">
    <w:name w:val="Picture caption (2)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Picturecaption21">
    <w:name w:val="Picture caption (2)"/>
    <w:basedOn w:val="Picturecaption20"/>
    <w:rsid w:val="00F90F87"/>
    <w:rPr>
      <w:rFonts w:ascii="Trebuchet MS" w:eastAsia="Trebuchet MS" w:hAnsi="Trebuchet MS" w:cs="Trebuchet MS"/>
      <w:b w:val="0"/>
      <w:bCs w:val="0"/>
      <w:i w:val="0"/>
      <w:iCs w:val="0"/>
      <w:smallCaps w:val="0"/>
      <w:strike w:val="0"/>
      <w:color w:val="FFFFFF"/>
      <w:spacing w:val="0"/>
      <w:sz w:val="23"/>
      <w:szCs w:val="23"/>
    </w:rPr>
  </w:style>
  <w:style w:type="character" w:customStyle="1" w:styleId="Bodytext13">
    <w:name w:val="Body text (13)_"/>
    <w:basedOn w:val="DefaultParagraphFont"/>
    <w:link w:val="Bodytext130"/>
    <w:rsid w:val="00F90F87"/>
    <w:rPr>
      <w:shd w:val="clear" w:color="auto" w:fill="FFFFFF"/>
    </w:rPr>
  </w:style>
  <w:style w:type="character" w:customStyle="1" w:styleId="Tablecaption2">
    <w:name w:val="Table caption (2)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Tablecaption20">
    <w:name w:val="Table caption (2)"/>
    <w:basedOn w:val="Tablecaption2"/>
    <w:rsid w:val="00F90F87"/>
    <w:rPr>
      <w:rFonts w:ascii="Trebuchet MS" w:eastAsia="Trebuchet MS" w:hAnsi="Trebuchet MS" w:cs="Trebuchet MS"/>
      <w:b w:val="0"/>
      <w:bCs w:val="0"/>
      <w:i w:val="0"/>
      <w:iCs w:val="0"/>
      <w:smallCaps w:val="0"/>
      <w:strike w:val="0"/>
      <w:color w:val="FFFFFF"/>
      <w:spacing w:val="0"/>
      <w:sz w:val="23"/>
      <w:szCs w:val="23"/>
    </w:rPr>
  </w:style>
  <w:style w:type="character" w:customStyle="1" w:styleId="Bodytext14">
    <w:name w:val="Body text (14)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Bodytext140">
    <w:name w:val="Body text (14)"/>
    <w:basedOn w:val="Bodytext14"/>
    <w:rsid w:val="00F90F87"/>
    <w:rPr>
      <w:rFonts w:ascii="Trebuchet MS" w:eastAsia="Trebuchet MS" w:hAnsi="Trebuchet MS" w:cs="Trebuchet MS"/>
      <w:b w:val="0"/>
      <w:bCs w:val="0"/>
      <w:i w:val="0"/>
      <w:iCs w:val="0"/>
      <w:smallCaps w:val="0"/>
      <w:strike w:val="0"/>
      <w:spacing w:val="0"/>
      <w:sz w:val="23"/>
      <w:szCs w:val="23"/>
      <w:u w:val="single"/>
    </w:rPr>
  </w:style>
  <w:style w:type="character" w:customStyle="1" w:styleId="Tableofcontents">
    <w:name w:val="Table of contents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Tableofcontents0">
    <w:name w:val="Table of contents"/>
    <w:basedOn w:val="Tableofcontents"/>
    <w:rsid w:val="00F90F87"/>
    <w:rPr>
      <w:rFonts w:ascii="Trebuchet MS" w:eastAsia="Trebuchet MS" w:hAnsi="Trebuchet MS" w:cs="Trebuchet MS"/>
      <w:b w:val="0"/>
      <w:bCs w:val="0"/>
      <w:i w:val="0"/>
      <w:iCs w:val="0"/>
      <w:smallCaps w:val="0"/>
      <w:strike w:val="0"/>
      <w:spacing w:val="0"/>
      <w:sz w:val="23"/>
      <w:szCs w:val="23"/>
    </w:rPr>
  </w:style>
  <w:style w:type="character" w:customStyle="1" w:styleId="Tableofcontents2">
    <w:name w:val="Table of contents (2)_"/>
    <w:basedOn w:val="DefaultParagraphFont"/>
    <w:link w:val="Tableofcontents20"/>
    <w:rsid w:val="00F90F87"/>
    <w:rPr>
      <w:rFonts w:ascii="Trebuchet MS" w:eastAsia="Trebuchet MS" w:hAnsi="Trebuchet MS" w:cs="Trebuchet MS"/>
      <w:sz w:val="23"/>
      <w:szCs w:val="23"/>
      <w:shd w:val="clear" w:color="auto" w:fill="FFFFFF"/>
    </w:rPr>
  </w:style>
  <w:style w:type="character" w:customStyle="1" w:styleId="Tablecaption">
    <w:name w:val="Table caption_"/>
    <w:basedOn w:val="DefaultParagraphFont"/>
    <w:link w:val="Tablecaption0"/>
    <w:rsid w:val="00F90F87"/>
    <w:rPr>
      <w:sz w:val="15"/>
      <w:szCs w:val="15"/>
      <w:shd w:val="clear" w:color="auto" w:fill="FFFFFF"/>
    </w:rPr>
  </w:style>
  <w:style w:type="character" w:customStyle="1" w:styleId="TablecaptionBold">
    <w:name w:val="Table caption + Bold"/>
    <w:basedOn w:val="Tablecaption"/>
    <w:rsid w:val="00F90F87"/>
    <w:rPr>
      <w:b/>
      <w:bCs/>
      <w:sz w:val="15"/>
      <w:szCs w:val="15"/>
      <w:shd w:val="clear" w:color="auto" w:fill="FFFFFF"/>
    </w:rPr>
  </w:style>
  <w:style w:type="character" w:customStyle="1" w:styleId="Picturecaption3">
    <w:name w:val="Picture caption (3)_"/>
    <w:basedOn w:val="DefaultParagraphFont"/>
    <w:rsid w:val="00F90F87"/>
    <w:rPr>
      <w:rFonts w:ascii="Calibri" w:eastAsia="Calibri" w:hAnsi="Calibri" w:cs="Calibri"/>
      <w:b w:val="0"/>
      <w:bCs w:val="0"/>
      <w:i w:val="0"/>
      <w:iCs w:val="0"/>
      <w:smallCaps w:val="0"/>
      <w:strike w:val="0"/>
      <w:spacing w:val="0"/>
      <w:sz w:val="15"/>
      <w:szCs w:val="15"/>
    </w:rPr>
  </w:style>
  <w:style w:type="character" w:customStyle="1" w:styleId="Picturecaption30">
    <w:name w:val="Picture caption (3)"/>
    <w:basedOn w:val="Picturecaption3"/>
    <w:rsid w:val="00F90F87"/>
    <w:rPr>
      <w:rFonts w:ascii="Calibri" w:eastAsia="Calibri" w:hAnsi="Calibri" w:cs="Calibri"/>
      <w:b w:val="0"/>
      <w:bCs w:val="0"/>
      <w:i w:val="0"/>
      <w:iCs w:val="0"/>
      <w:smallCaps w:val="0"/>
      <w:strike w:val="0"/>
      <w:spacing w:val="0"/>
      <w:sz w:val="15"/>
      <w:szCs w:val="15"/>
    </w:rPr>
  </w:style>
  <w:style w:type="character" w:customStyle="1" w:styleId="Bodytext15">
    <w:name w:val="Body text (15)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Bodytext150">
    <w:name w:val="Body text (15)"/>
    <w:basedOn w:val="Bodytext15"/>
    <w:rsid w:val="00F90F87"/>
    <w:rPr>
      <w:rFonts w:ascii="Trebuchet MS" w:eastAsia="Trebuchet MS" w:hAnsi="Trebuchet MS" w:cs="Trebuchet MS"/>
      <w:b w:val="0"/>
      <w:bCs w:val="0"/>
      <w:i w:val="0"/>
      <w:iCs w:val="0"/>
      <w:smallCaps w:val="0"/>
      <w:strike w:val="0"/>
      <w:spacing w:val="0"/>
      <w:sz w:val="23"/>
      <w:szCs w:val="23"/>
      <w:u w:val="single"/>
    </w:rPr>
  </w:style>
  <w:style w:type="character" w:customStyle="1" w:styleId="Tablecaption3">
    <w:name w:val="Table caption (3)_"/>
    <w:basedOn w:val="DefaultParagraphFont"/>
    <w:rsid w:val="00F90F87"/>
    <w:rPr>
      <w:rFonts w:ascii="Calibri" w:eastAsia="Calibri" w:hAnsi="Calibri" w:cs="Calibri"/>
      <w:b w:val="0"/>
      <w:bCs w:val="0"/>
      <w:i w:val="0"/>
      <w:iCs w:val="0"/>
      <w:smallCaps w:val="0"/>
      <w:strike w:val="0"/>
      <w:spacing w:val="0"/>
      <w:sz w:val="15"/>
      <w:szCs w:val="15"/>
    </w:rPr>
  </w:style>
  <w:style w:type="character" w:customStyle="1" w:styleId="Tablecaption30">
    <w:name w:val="Table caption (3)"/>
    <w:basedOn w:val="Tablecaption3"/>
    <w:rsid w:val="00F90F87"/>
    <w:rPr>
      <w:rFonts w:ascii="Calibri" w:eastAsia="Calibri" w:hAnsi="Calibri" w:cs="Calibri"/>
      <w:b w:val="0"/>
      <w:bCs w:val="0"/>
      <w:i w:val="0"/>
      <w:iCs w:val="0"/>
      <w:smallCaps w:val="0"/>
      <w:strike w:val="0"/>
      <w:spacing w:val="0"/>
      <w:sz w:val="15"/>
      <w:szCs w:val="15"/>
    </w:rPr>
  </w:style>
  <w:style w:type="character" w:customStyle="1" w:styleId="Tablecaption40">
    <w:name w:val="Table caption (4)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Bodytext160">
    <w:name w:val="Body text (16)_"/>
    <w:basedOn w:val="DefaultParagraphFont"/>
    <w:rsid w:val="00F90F87"/>
    <w:rPr>
      <w:rFonts w:ascii="Trebuchet MS" w:eastAsia="Trebuchet MS" w:hAnsi="Trebuchet MS" w:cs="Trebuchet MS"/>
      <w:sz w:val="19"/>
      <w:szCs w:val="19"/>
      <w:shd w:val="clear" w:color="auto" w:fill="FFFFFF"/>
    </w:rPr>
  </w:style>
  <w:style w:type="character" w:customStyle="1" w:styleId="Bodytext3NotBold">
    <w:name w:val="Body text (3) + Not Bold"/>
    <w:basedOn w:val="Bodytext30"/>
    <w:rsid w:val="00F90F87"/>
    <w:rPr>
      <w:rFonts w:ascii="Trebuchet MS" w:eastAsia="Trebuchet MS" w:hAnsi="Trebuchet MS" w:cs="Trebuchet MS"/>
      <w:b/>
      <w:bCs/>
      <w:i w:val="0"/>
      <w:iCs w:val="0"/>
      <w:smallCaps w:val="0"/>
      <w:strike w:val="0"/>
      <w:spacing w:val="0"/>
      <w:sz w:val="23"/>
      <w:szCs w:val="23"/>
      <w:u w:val="none"/>
      <w:shd w:val="clear" w:color="auto" w:fill="FFFFFF"/>
    </w:rPr>
  </w:style>
  <w:style w:type="character" w:customStyle="1" w:styleId="Bodytext18">
    <w:name w:val="Body text (18)_"/>
    <w:basedOn w:val="DefaultParagraphFont"/>
    <w:link w:val="Bodytext180"/>
    <w:rsid w:val="00F90F87"/>
    <w:rPr>
      <w:rFonts w:ascii="Trebuchet MS" w:eastAsia="Trebuchet MS" w:hAnsi="Trebuchet MS" w:cs="Trebuchet MS"/>
      <w:w w:val="60"/>
      <w:sz w:val="25"/>
      <w:szCs w:val="25"/>
      <w:shd w:val="clear" w:color="auto" w:fill="FFFFFF"/>
    </w:rPr>
  </w:style>
  <w:style w:type="character" w:customStyle="1" w:styleId="Bodytext19">
    <w:name w:val="Body text (19)_"/>
    <w:basedOn w:val="DefaultParagraphFont"/>
    <w:link w:val="Bodytext190"/>
    <w:rsid w:val="00F90F87"/>
    <w:rPr>
      <w:rFonts w:ascii="Tahoma" w:eastAsia="Tahoma" w:hAnsi="Tahoma" w:cs="Tahoma"/>
      <w:w w:val="60"/>
      <w:shd w:val="clear" w:color="auto" w:fill="FFFFFF"/>
    </w:rPr>
  </w:style>
  <w:style w:type="character" w:customStyle="1" w:styleId="Bodytext17">
    <w:name w:val="Body text (17)_"/>
    <w:basedOn w:val="DefaultParagraphFont"/>
    <w:link w:val="Bodytext170"/>
    <w:rsid w:val="00F90F87"/>
    <w:rPr>
      <w:rFonts w:ascii="Calibri" w:eastAsia="Calibri" w:hAnsi="Calibri" w:cs="Calibri"/>
      <w:w w:val="50"/>
      <w:sz w:val="32"/>
      <w:szCs w:val="32"/>
      <w:shd w:val="clear" w:color="auto" w:fill="FFFFFF"/>
    </w:rPr>
  </w:style>
  <w:style w:type="character" w:customStyle="1" w:styleId="Tablecaption5">
    <w:name w:val="Table caption (5)_"/>
    <w:basedOn w:val="DefaultParagraphFont"/>
    <w:link w:val="Tablecaption50"/>
    <w:rsid w:val="00F90F87"/>
    <w:rPr>
      <w:rFonts w:ascii="Trebuchet MS" w:eastAsia="Trebuchet MS" w:hAnsi="Trebuchet MS" w:cs="Trebuchet MS"/>
      <w:sz w:val="19"/>
      <w:szCs w:val="19"/>
      <w:shd w:val="clear" w:color="auto" w:fill="FFFFFF"/>
    </w:rPr>
  </w:style>
  <w:style w:type="character" w:customStyle="1" w:styleId="BodytextItalic">
    <w:name w:val="Body text + Italic"/>
    <w:basedOn w:val="Bodytext0"/>
    <w:rsid w:val="00F90F87"/>
    <w:rPr>
      <w:rFonts w:ascii="Trebuchet MS" w:eastAsia="Trebuchet MS" w:hAnsi="Trebuchet MS" w:cs="Trebuchet MS"/>
      <w:b w:val="0"/>
      <w:bCs w:val="0"/>
      <w:i/>
      <w:iCs/>
      <w:smallCaps w:val="0"/>
      <w:strike w:val="0"/>
      <w:spacing w:val="0"/>
      <w:sz w:val="23"/>
      <w:szCs w:val="23"/>
      <w:shd w:val="clear" w:color="auto" w:fill="FFFFFF"/>
    </w:rPr>
  </w:style>
  <w:style w:type="character" w:customStyle="1" w:styleId="Picturecaption5">
    <w:name w:val="Picture caption (5)_"/>
    <w:basedOn w:val="DefaultParagraphFont"/>
    <w:link w:val="Picturecaption50"/>
    <w:rsid w:val="00F90F87"/>
    <w:rPr>
      <w:rFonts w:ascii="Arial" w:eastAsia="Arial" w:hAnsi="Arial" w:cs="Arial"/>
      <w:sz w:val="14"/>
      <w:szCs w:val="14"/>
      <w:shd w:val="clear" w:color="auto" w:fill="FFFFFF"/>
    </w:rPr>
  </w:style>
  <w:style w:type="character" w:customStyle="1" w:styleId="Bodytext210">
    <w:name w:val="Body text (21)_"/>
    <w:basedOn w:val="DefaultParagraphFont"/>
    <w:link w:val="Bodytext211"/>
    <w:rsid w:val="00F90F87"/>
    <w:rPr>
      <w:sz w:val="13"/>
      <w:szCs w:val="13"/>
      <w:shd w:val="clear" w:color="auto" w:fill="FFFFFF"/>
    </w:rPr>
  </w:style>
  <w:style w:type="character" w:customStyle="1" w:styleId="Bodytext230">
    <w:name w:val="Body text (23)_"/>
    <w:basedOn w:val="DefaultParagraphFont"/>
    <w:link w:val="Bodytext231"/>
    <w:rsid w:val="00F90F87"/>
    <w:rPr>
      <w:sz w:val="13"/>
      <w:szCs w:val="13"/>
      <w:shd w:val="clear" w:color="auto" w:fill="FFFFFF"/>
    </w:rPr>
  </w:style>
  <w:style w:type="character" w:customStyle="1" w:styleId="Bodytext240">
    <w:name w:val="Body text (24)_"/>
    <w:basedOn w:val="DefaultParagraphFont"/>
    <w:link w:val="Bodytext241"/>
    <w:rsid w:val="00F90F87"/>
    <w:rPr>
      <w:sz w:val="13"/>
      <w:szCs w:val="13"/>
      <w:shd w:val="clear" w:color="auto" w:fill="FFFFFF"/>
    </w:rPr>
  </w:style>
  <w:style w:type="character" w:customStyle="1" w:styleId="Bodytext25">
    <w:name w:val="Body text (25)_"/>
    <w:basedOn w:val="DefaultParagraphFont"/>
    <w:link w:val="Bodytext250"/>
    <w:rsid w:val="00F90F87"/>
    <w:rPr>
      <w:sz w:val="13"/>
      <w:szCs w:val="13"/>
      <w:shd w:val="clear" w:color="auto" w:fill="FFFFFF"/>
    </w:rPr>
  </w:style>
  <w:style w:type="character" w:customStyle="1" w:styleId="Bodytext26">
    <w:name w:val="Body text (26)_"/>
    <w:basedOn w:val="DefaultParagraphFont"/>
    <w:link w:val="Bodytext260"/>
    <w:rsid w:val="00F90F87"/>
    <w:rPr>
      <w:sz w:val="13"/>
      <w:szCs w:val="13"/>
      <w:shd w:val="clear" w:color="auto" w:fill="FFFFFF"/>
    </w:rPr>
  </w:style>
  <w:style w:type="character" w:customStyle="1" w:styleId="Bodytext27">
    <w:name w:val="Body text (27)_"/>
    <w:basedOn w:val="DefaultParagraphFont"/>
    <w:link w:val="Bodytext270"/>
    <w:rsid w:val="00F90F87"/>
    <w:rPr>
      <w:sz w:val="13"/>
      <w:szCs w:val="13"/>
      <w:shd w:val="clear" w:color="auto" w:fill="FFFFFF"/>
    </w:rPr>
  </w:style>
  <w:style w:type="character" w:customStyle="1" w:styleId="Bodytext28">
    <w:name w:val="Body text (28)_"/>
    <w:basedOn w:val="DefaultParagraphFont"/>
    <w:link w:val="Bodytext280"/>
    <w:rsid w:val="00F90F87"/>
    <w:rPr>
      <w:sz w:val="13"/>
      <w:szCs w:val="13"/>
      <w:shd w:val="clear" w:color="auto" w:fill="FFFFFF"/>
    </w:rPr>
  </w:style>
  <w:style w:type="character" w:customStyle="1" w:styleId="Bodytext29">
    <w:name w:val="Body text (29)_"/>
    <w:basedOn w:val="DefaultParagraphFont"/>
    <w:link w:val="Bodytext290"/>
    <w:rsid w:val="00F90F87"/>
    <w:rPr>
      <w:sz w:val="13"/>
      <w:szCs w:val="13"/>
      <w:shd w:val="clear" w:color="auto" w:fill="FFFFFF"/>
    </w:rPr>
  </w:style>
  <w:style w:type="character" w:customStyle="1" w:styleId="Tablecaption6">
    <w:name w:val="Table caption (6)_"/>
    <w:basedOn w:val="DefaultParagraphFont"/>
    <w:link w:val="Tablecaption60"/>
    <w:rsid w:val="00F90F87"/>
    <w:rPr>
      <w:rFonts w:ascii="Trebuchet MS" w:eastAsia="Trebuchet MS" w:hAnsi="Trebuchet MS" w:cs="Trebuchet MS"/>
      <w:sz w:val="23"/>
      <w:szCs w:val="23"/>
      <w:shd w:val="clear" w:color="auto" w:fill="FFFFFF"/>
    </w:rPr>
  </w:style>
  <w:style w:type="character" w:customStyle="1" w:styleId="Bodytext300">
    <w:name w:val="Body text (30)_"/>
    <w:basedOn w:val="DefaultParagraphFont"/>
    <w:link w:val="Bodytext301"/>
    <w:rsid w:val="00F90F87"/>
    <w:rPr>
      <w:sz w:val="13"/>
      <w:szCs w:val="13"/>
      <w:shd w:val="clear" w:color="auto" w:fill="FFFFFF"/>
    </w:rPr>
  </w:style>
  <w:style w:type="character" w:customStyle="1" w:styleId="Bodytext310">
    <w:name w:val="Body text (31)_"/>
    <w:basedOn w:val="DefaultParagraphFont"/>
    <w:link w:val="Bodytext311"/>
    <w:rsid w:val="00F90F87"/>
    <w:rPr>
      <w:sz w:val="13"/>
      <w:szCs w:val="13"/>
      <w:shd w:val="clear" w:color="auto" w:fill="FFFFFF"/>
    </w:rPr>
  </w:style>
  <w:style w:type="character" w:customStyle="1" w:styleId="Bodytext320">
    <w:name w:val="Body text (32)_"/>
    <w:basedOn w:val="DefaultParagraphFont"/>
    <w:link w:val="Bodytext321"/>
    <w:rsid w:val="00F90F87"/>
    <w:rPr>
      <w:sz w:val="13"/>
      <w:szCs w:val="13"/>
      <w:shd w:val="clear" w:color="auto" w:fill="FFFFFF"/>
    </w:rPr>
  </w:style>
  <w:style w:type="character" w:customStyle="1" w:styleId="Bodytext33">
    <w:name w:val="Body text (33)_"/>
    <w:basedOn w:val="DefaultParagraphFont"/>
    <w:link w:val="Bodytext330"/>
    <w:rsid w:val="00F90F87"/>
    <w:rPr>
      <w:sz w:val="13"/>
      <w:szCs w:val="13"/>
      <w:shd w:val="clear" w:color="auto" w:fill="FFFFFF"/>
    </w:rPr>
  </w:style>
  <w:style w:type="character" w:customStyle="1" w:styleId="Bodytext340">
    <w:name w:val="Body text (34)_"/>
    <w:basedOn w:val="DefaultParagraphFont"/>
    <w:link w:val="Bodytext341"/>
    <w:rsid w:val="00F90F87"/>
    <w:rPr>
      <w:sz w:val="13"/>
      <w:szCs w:val="13"/>
      <w:shd w:val="clear" w:color="auto" w:fill="FFFFFF"/>
    </w:rPr>
  </w:style>
  <w:style w:type="character" w:customStyle="1" w:styleId="Picturecaption6">
    <w:name w:val="Picture caption (6)_"/>
    <w:basedOn w:val="DefaultParagraphFont"/>
    <w:link w:val="Picturecaption60"/>
    <w:rsid w:val="00F90F87"/>
    <w:rPr>
      <w:sz w:val="13"/>
      <w:szCs w:val="13"/>
      <w:shd w:val="clear" w:color="auto" w:fill="FFFFFF"/>
    </w:rPr>
  </w:style>
  <w:style w:type="character" w:customStyle="1" w:styleId="Bodytext35">
    <w:name w:val="Body text (35)_"/>
    <w:basedOn w:val="DefaultParagraphFont"/>
    <w:link w:val="Bodytext350"/>
    <w:rsid w:val="00F90F87"/>
    <w:rPr>
      <w:sz w:val="13"/>
      <w:szCs w:val="13"/>
      <w:shd w:val="clear" w:color="auto" w:fill="FFFFFF"/>
    </w:rPr>
  </w:style>
  <w:style w:type="character" w:customStyle="1" w:styleId="Bodytext36">
    <w:name w:val="Body text (36)_"/>
    <w:basedOn w:val="DefaultParagraphFont"/>
    <w:link w:val="Bodytext360"/>
    <w:rsid w:val="00F90F87"/>
    <w:rPr>
      <w:sz w:val="13"/>
      <w:szCs w:val="13"/>
      <w:shd w:val="clear" w:color="auto" w:fill="FFFFFF"/>
    </w:rPr>
  </w:style>
  <w:style w:type="character" w:customStyle="1" w:styleId="Bodytext370">
    <w:name w:val="Body text (37)_"/>
    <w:basedOn w:val="DefaultParagraphFont"/>
    <w:link w:val="Bodytext371"/>
    <w:rsid w:val="00F90F87"/>
    <w:rPr>
      <w:sz w:val="13"/>
      <w:szCs w:val="13"/>
      <w:shd w:val="clear" w:color="auto" w:fill="FFFFFF"/>
    </w:rPr>
  </w:style>
  <w:style w:type="character" w:customStyle="1" w:styleId="Bodytext38">
    <w:name w:val="Body text (38)_"/>
    <w:basedOn w:val="DefaultParagraphFont"/>
    <w:link w:val="Bodytext380"/>
    <w:rsid w:val="00F90F87"/>
    <w:rPr>
      <w:sz w:val="13"/>
      <w:szCs w:val="13"/>
      <w:shd w:val="clear" w:color="auto" w:fill="FFFFFF"/>
    </w:rPr>
  </w:style>
  <w:style w:type="character" w:customStyle="1" w:styleId="Bodytext39">
    <w:name w:val="Body text (39)_"/>
    <w:basedOn w:val="DefaultParagraphFont"/>
    <w:link w:val="Bodytext390"/>
    <w:rsid w:val="00F90F87"/>
    <w:rPr>
      <w:sz w:val="13"/>
      <w:szCs w:val="13"/>
      <w:shd w:val="clear" w:color="auto" w:fill="FFFFFF"/>
    </w:rPr>
  </w:style>
  <w:style w:type="character" w:customStyle="1" w:styleId="BodyText71">
    <w:name w:val="Body Text7"/>
    <w:basedOn w:val="Bodytext0"/>
    <w:rsid w:val="00F90F87"/>
    <w:rPr>
      <w:rFonts w:ascii="Trebuchet MS" w:eastAsia="Trebuchet MS" w:hAnsi="Trebuchet MS" w:cs="Trebuchet MS"/>
      <w:b w:val="0"/>
      <w:bCs w:val="0"/>
      <w:i w:val="0"/>
      <w:iCs w:val="0"/>
      <w:smallCaps w:val="0"/>
      <w:strike w:val="0"/>
      <w:spacing w:val="0"/>
      <w:sz w:val="23"/>
      <w:szCs w:val="23"/>
      <w:u w:val="single"/>
      <w:shd w:val="clear" w:color="auto" w:fill="FFFFFF"/>
    </w:rPr>
  </w:style>
  <w:style w:type="character" w:customStyle="1" w:styleId="Bodytext400">
    <w:name w:val="Body text (40)_"/>
    <w:basedOn w:val="DefaultParagraphFont"/>
    <w:link w:val="Bodytext401"/>
    <w:rsid w:val="00F90F87"/>
    <w:rPr>
      <w:sz w:val="13"/>
      <w:szCs w:val="13"/>
      <w:shd w:val="clear" w:color="auto" w:fill="FFFFFF"/>
    </w:rPr>
  </w:style>
  <w:style w:type="character" w:customStyle="1" w:styleId="Bodytext410">
    <w:name w:val="Body text (41)_"/>
    <w:basedOn w:val="DefaultParagraphFont"/>
    <w:link w:val="Bodytext411"/>
    <w:rsid w:val="00F90F87"/>
    <w:rPr>
      <w:sz w:val="13"/>
      <w:szCs w:val="13"/>
      <w:shd w:val="clear" w:color="auto" w:fill="FFFFFF"/>
    </w:rPr>
  </w:style>
  <w:style w:type="character" w:customStyle="1" w:styleId="Bodytext42">
    <w:name w:val="Body text (42)_"/>
    <w:basedOn w:val="DefaultParagraphFont"/>
    <w:link w:val="Bodytext420"/>
    <w:rsid w:val="00F90F87"/>
    <w:rPr>
      <w:sz w:val="13"/>
      <w:szCs w:val="13"/>
      <w:shd w:val="clear" w:color="auto" w:fill="FFFFFF"/>
    </w:rPr>
  </w:style>
  <w:style w:type="character" w:customStyle="1" w:styleId="Bodytext43">
    <w:name w:val="Body text (43)_"/>
    <w:basedOn w:val="DefaultParagraphFont"/>
    <w:link w:val="Bodytext430"/>
    <w:rsid w:val="00F90F87"/>
    <w:rPr>
      <w:sz w:val="13"/>
      <w:szCs w:val="13"/>
      <w:shd w:val="clear" w:color="auto" w:fill="FFFFFF"/>
    </w:rPr>
  </w:style>
  <w:style w:type="character" w:customStyle="1" w:styleId="Bodytext44">
    <w:name w:val="Body text (44)_"/>
    <w:basedOn w:val="DefaultParagraphFont"/>
    <w:link w:val="Bodytext440"/>
    <w:rsid w:val="00F90F87"/>
    <w:rPr>
      <w:sz w:val="13"/>
      <w:szCs w:val="13"/>
      <w:shd w:val="clear" w:color="auto" w:fill="FFFFFF"/>
    </w:rPr>
  </w:style>
  <w:style w:type="character" w:customStyle="1" w:styleId="Bodytext45">
    <w:name w:val="Body text (45)_"/>
    <w:basedOn w:val="DefaultParagraphFont"/>
    <w:link w:val="Bodytext450"/>
    <w:rsid w:val="00F90F87"/>
    <w:rPr>
      <w:sz w:val="13"/>
      <w:szCs w:val="13"/>
      <w:shd w:val="clear" w:color="auto" w:fill="FFFFFF"/>
    </w:rPr>
  </w:style>
  <w:style w:type="character" w:customStyle="1" w:styleId="Bodytext46">
    <w:name w:val="Body text (46)_"/>
    <w:basedOn w:val="DefaultParagraphFont"/>
    <w:link w:val="Bodytext460"/>
    <w:rsid w:val="00F90F87"/>
    <w:rPr>
      <w:sz w:val="13"/>
      <w:szCs w:val="13"/>
      <w:shd w:val="clear" w:color="auto" w:fill="FFFFFF"/>
    </w:rPr>
  </w:style>
  <w:style w:type="character" w:customStyle="1" w:styleId="Bodytext47">
    <w:name w:val="Body text (47)_"/>
    <w:basedOn w:val="DefaultParagraphFont"/>
    <w:link w:val="Bodytext470"/>
    <w:rsid w:val="00F90F87"/>
    <w:rPr>
      <w:sz w:val="13"/>
      <w:szCs w:val="13"/>
      <w:shd w:val="clear" w:color="auto" w:fill="FFFFFF"/>
    </w:rPr>
  </w:style>
  <w:style w:type="character" w:customStyle="1" w:styleId="Bodytext48">
    <w:name w:val="Body text (48)_"/>
    <w:basedOn w:val="DefaultParagraphFont"/>
    <w:link w:val="Bodytext480"/>
    <w:rsid w:val="00F90F87"/>
    <w:rPr>
      <w:sz w:val="13"/>
      <w:szCs w:val="13"/>
      <w:shd w:val="clear" w:color="auto" w:fill="FFFFFF"/>
    </w:rPr>
  </w:style>
  <w:style w:type="character" w:customStyle="1" w:styleId="BodyText81">
    <w:name w:val="Body Text8"/>
    <w:basedOn w:val="Bodytext0"/>
    <w:rsid w:val="00F90F87"/>
    <w:rPr>
      <w:rFonts w:ascii="Trebuchet MS" w:eastAsia="Trebuchet MS" w:hAnsi="Trebuchet MS" w:cs="Trebuchet MS"/>
      <w:b w:val="0"/>
      <w:bCs w:val="0"/>
      <w:i w:val="0"/>
      <w:iCs w:val="0"/>
      <w:smallCaps w:val="0"/>
      <w:strike w:val="0"/>
      <w:spacing w:val="0"/>
      <w:sz w:val="23"/>
      <w:szCs w:val="23"/>
      <w:u w:val="single"/>
      <w:shd w:val="clear" w:color="auto" w:fill="FFFFFF"/>
    </w:rPr>
  </w:style>
  <w:style w:type="character" w:customStyle="1" w:styleId="Bodytext49">
    <w:name w:val="Body text (49)_"/>
    <w:basedOn w:val="DefaultParagraphFont"/>
    <w:link w:val="Bodytext490"/>
    <w:rsid w:val="00F90F87"/>
    <w:rPr>
      <w:sz w:val="13"/>
      <w:szCs w:val="13"/>
      <w:shd w:val="clear" w:color="auto" w:fill="FFFFFF"/>
    </w:rPr>
  </w:style>
  <w:style w:type="character" w:customStyle="1" w:styleId="Bodytext500">
    <w:name w:val="Body text (50)_"/>
    <w:basedOn w:val="DefaultParagraphFont"/>
    <w:link w:val="Bodytext501"/>
    <w:rsid w:val="00F90F87"/>
    <w:rPr>
      <w:sz w:val="13"/>
      <w:szCs w:val="13"/>
      <w:shd w:val="clear" w:color="auto" w:fill="FFFFFF"/>
    </w:rPr>
  </w:style>
  <w:style w:type="character" w:customStyle="1" w:styleId="BodyText91">
    <w:name w:val="Body Text9"/>
    <w:basedOn w:val="Bodytext0"/>
    <w:rsid w:val="00F90F87"/>
    <w:rPr>
      <w:rFonts w:ascii="Trebuchet MS" w:eastAsia="Trebuchet MS" w:hAnsi="Trebuchet MS" w:cs="Trebuchet MS"/>
      <w:b w:val="0"/>
      <w:bCs w:val="0"/>
      <w:i w:val="0"/>
      <w:iCs w:val="0"/>
      <w:smallCaps w:val="0"/>
      <w:strike w:val="0"/>
      <w:spacing w:val="0"/>
      <w:sz w:val="23"/>
      <w:szCs w:val="23"/>
      <w:u w:val="single"/>
      <w:shd w:val="clear" w:color="auto" w:fill="FFFFFF"/>
    </w:rPr>
  </w:style>
  <w:style w:type="character" w:customStyle="1" w:styleId="Bodytext510">
    <w:name w:val="Body text (51)_"/>
    <w:basedOn w:val="DefaultParagraphFont"/>
    <w:link w:val="Bodytext511"/>
    <w:rsid w:val="00F90F87"/>
    <w:rPr>
      <w:sz w:val="13"/>
      <w:szCs w:val="13"/>
      <w:shd w:val="clear" w:color="auto" w:fill="FFFFFF"/>
    </w:rPr>
  </w:style>
  <w:style w:type="character" w:customStyle="1" w:styleId="BodyText101">
    <w:name w:val="Body Text10"/>
    <w:basedOn w:val="Bodytext0"/>
    <w:rsid w:val="00F90F87"/>
    <w:rPr>
      <w:rFonts w:ascii="Trebuchet MS" w:eastAsia="Trebuchet MS" w:hAnsi="Trebuchet MS" w:cs="Trebuchet MS"/>
      <w:b w:val="0"/>
      <w:bCs w:val="0"/>
      <w:i w:val="0"/>
      <w:iCs w:val="0"/>
      <w:smallCaps w:val="0"/>
      <w:strike w:val="0"/>
      <w:spacing w:val="0"/>
      <w:sz w:val="23"/>
      <w:szCs w:val="23"/>
      <w:u w:val="single"/>
      <w:shd w:val="clear" w:color="auto" w:fill="FFFFFF"/>
    </w:rPr>
  </w:style>
  <w:style w:type="character" w:customStyle="1" w:styleId="Tablecaption7">
    <w:name w:val="Table caption (7)_"/>
    <w:basedOn w:val="DefaultParagraphFont"/>
    <w:link w:val="Tablecaption70"/>
    <w:rsid w:val="00F90F87"/>
    <w:rPr>
      <w:rFonts w:ascii="Trebuchet MS" w:eastAsia="Trebuchet MS" w:hAnsi="Trebuchet MS" w:cs="Trebuchet MS"/>
      <w:sz w:val="23"/>
      <w:szCs w:val="23"/>
      <w:shd w:val="clear" w:color="auto" w:fill="FFFFFF"/>
    </w:rPr>
  </w:style>
  <w:style w:type="character" w:customStyle="1" w:styleId="Bodytext52">
    <w:name w:val="Body text (52)_"/>
    <w:basedOn w:val="DefaultParagraphFont"/>
    <w:rsid w:val="00F90F87"/>
    <w:rPr>
      <w:rFonts w:ascii="Trebuchet MS" w:eastAsia="Trebuchet MS" w:hAnsi="Trebuchet MS" w:cs="Trebuchet MS"/>
      <w:b w:val="0"/>
      <w:bCs w:val="0"/>
      <w:i w:val="0"/>
      <w:iCs w:val="0"/>
      <w:smallCaps w:val="0"/>
      <w:strike w:val="0"/>
      <w:sz w:val="15"/>
      <w:szCs w:val="15"/>
    </w:rPr>
  </w:style>
  <w:style w:type="character" w:customStyle="1" w:styleId="Bodytext520">
    <w:name w:val="Body text (52)"/>
    <w:basedOn w:val="Bodytext52"/>
    <w:rsid w:val="00F90F87"/>
    <w:rPr>
      <w:rFonts w:ascii="Trebuchet MS" w:eastAsia="Trebuchet MS" w:hAnsi="Trebuchet MS" w:cs="Trebuchet MS"/>
      <w:b w:val="0"/>
      <w:bCs w:val="0"/>
      <w:i w:val="0"/>
      <w:iCs w:val="0"/>
      <w:smallCaps w:val="0"/>
      <w:strike w:val="0"/>
      <w:color w:val="FFFFFF"/>
      <w:sz w:val="15"/>
      <w:szCs w:val="15"/>
    </w:rPr>
  </w:style>
  <w:style w:type="character" w:customStyle="1" w:styleId="Bodytext53">
    <w:name w:val="Body text (53)_"/>
    <w:basedOn w:val="DefaultParagraphFont"/>
    <w:link w:val="Bodytext530"/>
    <w:rsid w:val="00F90F87"/>
    <w:rPr>
      <w:rFonts w:ascii="Calibri" w:eastAsia="Calibri" w:hAnsi="Calibri" w:cs="Calibri"/>
      <w:shd w:val="clear" w:color="auto" w:fill="FFFFFF"/>
    </w:rPr>
  </w:style>
  <w:style w:type="character" w:customStyle="1" w:styleId="Bodytext54">
    <w:name w:val="Body text (54)_"/>
    <w:basedOn w:val="DefaultParagraphFont"/>
    <w:link w:val="Bodytext540"/>
    <w:rsid w:val="00F90F87"/>
    <w:rPr>
      <w:rFonts w:ascii="Trebuchet MS" w:eastAsia="Trebuchet MS" w:hAnsi="Trebuchet MS" w:cs="Trebuchet MS"/>
      <w:sz w:val="17"/>
      <w:szCs w:val="17"/>
      <w:shd w:val="clear" w:color="auto" w:fill="FFFFFF"/>
    </w:rPr>
  </w:style>
  <w:style w:type="character" w:customStyle="1" w:styleId="Bodytext55">
    <w:name w:val="Body text (55)_"/>
    <w:basedOn w:val="DefaultParagraphFont"/>
    <w:link w:val="Bodytext550"/>
    <w:rsid w:val="00F90F87"/>
    <w:rPr>
      <w:rFonts w:ascii="Trebuchet MS" w:eastAsia="Trebuchet MS" w:hAnsi="Trebuchet MS" w:cs="Trebuchet MS"/>
      <w:sz w:val="19"/>
      <w:szCs w:val="19"/>
      <w:shd w:val="clear" w:color="auto" w:fill="FFFFFF"/>
    </w:rPr>
  </w:style>
  <w:style w:type="character" w:customStyle="1" w:styleId="Bodytext56">
    <w:name w:val="Body text (56)_"/>
    <w:basedOn w:val="DefaultParagraphFont"/>
    <w:link w:val="Bodytext560"/>
    <w:rsid w:val="00F90F87"/>
    <w:rPr>
      <w:sz w:val="21"/>
      <w:szCs w:val="21"/>
      <w:shd w:val="clear" w:color="auto" w:fill="FFFFFF"/>
    </w:rPr>
  </w:style>
  <w:style w:type="character" w:customStyle="1" w:styleId="Bodytext59">
    <w:name w:val="Body text (59)_"/>
    <w:basedOn w:val="DefaultParagraphFont"/>
    <w:link w:val="Bodytext590"/>
    <w:rsid w:val="00F90F87"/>
    <w:rPr>
      <w:rFonts w:ascii="Trebuchet MS" w:eastAsia="Trebuchet MS" w:hAnsi="Trebuchet MS" w:cs="Trebuchet MS"/>
      <w:sz w:val="17"/>
      <w:szCs w:val="17"/>
      <w:shd w:val="clear" w:color="auto" w:fill="FFFFFF"/>
    </w:rPr>
  </w:style>
  <w:style w:type="character" w:customStyle="1" w:styleId="Bodytext57">
    <w:name w:val="Body text (57)_"/>
    <w:basedOn w:val="DefaultParagraphFont"/>
    <w:link w:val="Bodytext570"/>
    <w:rsid w:val="00F90F87"/>
    <w:rPr>
      <w:rFonts w:ascii="Trebuchet MS" w:eastAsia="Trebuchet MS" w:hAnsi="Trebuchet MS" w:cs="Trebuchet MS"/>
      <w:sz w:val="19"/>
      <w:szCs w:val="19"/>
      <w:shd w:val="clear" w:color="auto" w:fill="FFFFFF"/>
    </w:rPr>
  </w:style>
  <w:style w:type="character" w:customStyle="1" w:styleId="Bodytext58">
    <w:name w:val="Body text (58)_"/>
    <w:basedOn w:val="DefaultParagraphFont"/>
    <w:link w:val="Bodytext580"/>
    <w:rsid w:val="00F90F87"/>
    <w:rPr>
      <w:rFonts w:ascii="Calibri" w:eastAsia="Calibri" w:hAnsi="Calibri" w:cs="Calibri"/>
      <w:sz w:val="50"/>
      <w:szCs w:val="50"/>
      <w:shd w:val="clear" w:color="auto" w:fill="FFFFFF"/>
    </w:rPr>
  </w:style>
  <w:style w:type="character" w:customStyle="1" w:styleId="Bodytext56TrebuchetMS">
    <w:name w:val="Body text (56) + Trebuchet MS"/>
    <w:aliases w:val="11.5 pt,Not Bold,Italic,Body text + 6.5 pt"/>
    <w:basedOn w:val="Bodytext56"/>
    <w:rsid w:val="00F90F87"/>
    <w:rPr>
      <w:rFonts w:ascii="Trebuchet MS" w:eastAsia="Trebuchet MS" w:hAnsi="Trebuchet MS" w:cs="Trebuchet MS"/>
      <w:b/>
      <w:bCs/>
      <w:i/>
      <w:iCs/>
      <w:sz w:val="23"/>
      <w:szCs w:val="23"/>
      <w:shd w:val="clear" w:color="auto" w:fill="FFFFFF"/>
    </w:rPr>
  </w:style>
  <w:style w:type="character" w:customStyle="1" w:styleId="Bodytext600">
    <w:name w:val="Body text (60)_"/>
    <w:basedOn w:val="DefaultParagraphFont"/>
    <w:link w:val="Bodytext601"/>
    <w:rsid w:val="00F90F87"/>
    <w:rPr>
      <w:sz w:val="15"/>
      <w:szCs w:val="15"/>
      <w:shd w:val="clear" w:color="auto" w:fill="FFFFFF"/>
    </w:rPr>
  </w:style>
  <w:style w:type="character" w:customStyle="1" w:styleId="Bodytext60NotBold">
    <w:name w:val="Body text (60) + Not Bold"/>
    <w:basedOn w:val="Bodytext600"/>
    <w:rsid w:val="00F90F87"/>
    <w:rPr>
      <w:b/>
      <w:bCs/>
      <w:sz w:val="15"/>
      <w:szCs w:val="15"/>
      <w:shd w:val="clear" w:color="auto" w:fill="FFFFFF"/>
    </w:rPr>
  </w:style>
  <w:style w:type="character" w:customStyle="1" w:styleId="Bodytext11Calibri">
    <w:name w:val="Body text (11) + Calibri"/>
    <w:basedOn w:val="Bodytext110"/>
    <w:rsid w:val="00F90F87"/>
    <w:rPr>
      <w:rFonts w:ascii="Calibri" w:eastAsia="Calibri" w:hAnsi="Calibri" w:cs="Calibri"/>
      <w:sz w:val="15"/>
      <w:szCs w:val="15"/>
      <w:shd w:val="clear" w:color="auto" w:fill="FFFFFF"/>
      <w:lang w:val="en-US"/>
    </w:rPr>
  </w:style>
  <w:style w:type="character" w:customStyle="1" w:styleId="Bodytext610">
    <w:name w:val="Body text (61)_"/>
    <w:basedOn w:val="DefaultParagraphFont"/>
    <w:rsid w:val="00F90F87"/>
    <w:rPr>
      <w:rFonts w:ascii="Trebuchet MS" w:eastAsia="Trebuchet MS" w:hAnsi="Trebuchet MS" w:cs="Trebuchet MS"/>
      <w:b w:val="0"/>
      <w:bCs w:val="0"/>
      <w:i w:val="0"/>
      <w:iCs w:val="0"/>
      <w:smallCaps w:val="0"/>
      <w:strike w:val="0"/>
      <w:w w:val="60"/>
      <w:sz w:val="25"/>
      <w:szCs w:val="25"/>
    </w:rPr>
  </w:style>
  <w:style w:type="character" w:customStyle="1" w:styleId="Bodytext611">
    <w:name w:val="Body text (61)"/>
    <w:basedOn w:val="Bodytext610"/>
    <w:rsid w:val="00F90F87"/>
    <w:rPr>
      <w:rFonts w:ascii="Trebuchet MS" w:eastAsia="Trebuchet MS" w:hAnsi="Trebuchet MS" w:cs="Trebuchet MS"/>
      <w:b w:val="0"/>
      <w:bCs w:val="0"/>
      <w:i w:val="0"/>
      <w:iCs w:val="0"/>
      <w:smallCaps w:val="0"/>
      <w:strike w:val="0"/>
      <w:color w:val="FFFFFF"/>
      <w:w w:val="60"/>
      <w:sz w:val="25"/>
      <w:szCs w:val="25"/>
    </w:rPr>
  </w:style>
  <w:style w:type="character" w:customStyle="1" w:styleId="Heading50">
    <w:name w:val="Heading #5_"/>
    <w:basedOn w:val="DefaultParagraphFont"/>
    <w:rsid w:val="00F90F87"/>
    <w:rPr>
      <w:rFonts w:ascii="Trebuchet MS" w:eastAsia="Trebuchet MS" w:hAnsi="Trebuchet MS" w:cs="Trebuchet MS"/>
      <w:b w:val="0"/>
      <w:bCs w:val="0"/>
      <w:i w:val="0"/>
      <w:iCs w:val="0"/>
      <w:smallCaps w:val="0"/>
      <w:strike w:val="0"/>
      <w:sz w:val="27"/>
      <w:szCs w:val="27"/>
    </w:rPr>
  </w:style>
  <w:style w:type="character" w:customStyle="1" w:styleId="Heading52">
    <w:name w:val="Heading #5"/>
    <w:basedOn w:val="Heading50"/>
    <w:rsid w:val="00F90F87"/>
    <w:rPr>
      <w:rFonts w:ascii="Trebuchet MS" w:eastAsia="Trebuchet MS" w:hAnsi="Trebuchet MS" w:cs="Trebuchet MS"/>
      <w:b w:val="0"/>
      <w:bCs w:val="0"/>
      <w:i w:val="0"/>
      <w:iCs w:val="0"/>
      <w:smallCaps w:val="0"/>
      <w:strike w:val="0"/>
      <w:color w:val="FFFFFF"/>
      <w:sz w:val="27"/>
      <w:szCs w:val="27"/>
    </w:rPr>
  </w:style>
  <w:style w:type="character" w:customStyle="1" w:styleId="Bodytext3Italic">
    <w:name w:val="Body text (3) + Italic"/>
    <w:basedOn w:val="Bodytext30"/>
    <w:rsid w:val="00F90F87"/>
    <w:rPr>
      <w:rFonts w:ascii="Trebuchet MS" w:eastAsia="Trebuchet MS" w:hAnsi="Trebuchet MS" w:cs="Trebuchet MS"/>
      <w:b w:val="0"/>
      <w:bCs w:val="0"/>
      <w:i/>
      <w:iCs/>
      <w:smallCaps w:val="0"/>
      <w:strike w:val="0"/>
      <w:spacing w:val="0"/>
      <w:sz w:val="23"/>
      <w:szCs w:val="23"/>
      <w:u w:val="single"/>
      <w:shd w:val="clear" w:color="auto" w:fill="FFFFFF"/>
    </w:rPr>
  </w:style>
  <w:style w:type="paragraph" w:customStyle="1" w:styleId="Heading11">
    <w:name w:val="Heading #1"/>
    <w:basedOn w:val="Normal"/>
    <w:link w:val="Heading10"/>
    <w:rsid w:val="00F90F87"/>
    <w:pPr>
      <w:shd w:val="clear" w:color="auto" w:fill="FFFFFF"/>
      <w:spacing w:before="840" w:after="1920" w:line="562" w:lineRule="exact"/>
      <w:jc w:val="right"/>
      <w:outlineLvl w:val="0"/>
    </w:pPr>
    <w:rPr>
      <w:rFonts w:ascii="Trebuchet MS" w:eastAsia="Trebuchet MS" w:hAnsi="Trebuchet MS" w:cs="Trebuchet MS"/>
      <w:sz w:val="48"/>
      <w:szCs w:val="48"/>
    </w:rPr>
  </w:style>
  <w:style w:type="paragraph" w:customStyle="1" w:styleId="Bodytext111">
    <w:name w:val="Body text (11)"/>
    <w:basedOn w:val="Normal"/>
    <w:link w:val="Bodytext110"/>
    <w:rsid w:val="00F90F87"/>
    <w:pPr>
      <w:shd w:val="clear" w:color="auto" w:fill="FFFFFF"/>
      <w:spacing w:before="1080" w:line="211" w:lineRule="exact"/>
    </w:pPr>
    <w:rPr>
      <w:sz w:val="15"/>
      <w:szCs w:val="15"/>
    </w:rPr>
  </w:style>
  <w:style w:type="paragraph" w:customStyle="1" w:styleId="Bodytext130">
    <w:name w:val="Body text (13)"/>
    <w:basedOn w:val="Normal"/>
    <w:link w:val="Bodytext13"/>
    <w:rsid w:val="00F90F87"/>
    <w:pPr>
      <w:shd w:val="clear" w:color="auto" w:fill="FFFFFF"/>
      <w:spacing w:line="0" w:lineRule="atLeast"/>
    </w:pPr>
    <w:rPr>
      <w:sz w:val="20"/>
    </w:rPr>
  </w:style>
  <w:style w:type="paragraph" w:customStyle="1" w:styleId="Tableofcontents20">
    <w:name w:val="Table of contents (2)"/>
    <w:basedOn w:val="Normal"/>
    <w:link w:val="Tableofcontents2"/>
    <w:rsid w:val="00F90F87"/>
    <w:pPr>
      <w:shd w:val="clear" w:color="auto" w:fill="FFFFFF"/>
      <w:spacing w:before="60" w:after="240" w:line="0" w:lineRule="atLeast"/>
    </w:pPr>
    <w:rPr>
      <w:rFonts w:ascii="Trebuchet MS" w:eastAsia="Trebuchet MS" w:hAnsi="Trebuchet MS" w:cs="Trebuchet MS"/>
      <w:sz w:val="23"/>
      <w:szCs w:val="23"/>
    </w:rPr>
  </w:style>
  <w:style w:type="paragraph" w:customStyle="1" w:styleId="Tablecaption0">
    <w:name w:val="Table caption"/>
    <w:basedOn w:val="Normal"/>
    <w:link w:val="Tablecaption"/>
    <w:rsid w:val="00F90F87"/>
    <w:pPr>
      <w:shd w:val="clear" w:color="auto" w:fill="FFFFFF"/>
      <w:spacing w:line="211" w:lineRule="exact"/>
    </w:pPr>
    <w:rPr>
      <w:sz w:val="15"/>
      <w:szCs w:val="15"/>
    </w:rPr>
  </w:style>
  <w:style w:type="paragraph" w:customStyle="1" w:styleId="Bodytext180">
    <w:name w:val="Body text (18)"/>
    <w:basedOn w:val="Normal"/>
    <w:link w:val="Bodytext18"/>
    <w:rsid w:val="00F90F87"/>
    <w:pPr>
      <w:shd w:val="clear" w:color="auto" w:fill="FFFFFF"/>
      <w:spacing w:line="0" w:lineRule="atLeast"/>
    </w:pPr>
    <w:rPr>
      <w:rFonts w:ascii="Trebuchet MS" w:eastAsia="Trebuchet MS" w:hAnsi="Trebuchet MS" w:cs="Trebuchet MS"/>
      <w:w w:val="60"/>
      <w:sz w:val="25"/>
      <w:szCs w:val="25"/>
    </w:rPr>
  </w:style>
  <w:style w:type="paragraph" w:customStyle="1" w:styleId="Bodytext190">
    <w:name w:val="Body text (19)"/>
    <w:basedOn w:val="Normal"/>
    <w:link w:val="Bodytext19"/>
    <w:rsid w:val="00F90F87"/>
    <w:pPr>
      <w:shd w:val="clear" w:color="auto" w:fill="FFFFFF"/>
      <w:spacing w:line="0" w:lineRule="atLeast"/>
    </w:pPr>
    <w:rPr>
      <w:rFonts w:ascii="Tahoma" w:eastAsia="Tahoma" w:hAnsi="Tahoma" w:cs="Tahoma"/>
      <w:w w:val="60"/>
      <w:sz w:val="20"/>
    </w:rPr>
  </w:style>
  <w:style w:type="paragraph" w:customStyle="1" w:styleId="Bodytext170">
    <w:name w:val="Body text (17)"/>
    <w:basedOn w:val="Normal"/>
    <w:link w:val="Bodytext17"/>
    <w:rsid w:val="00F90F87"/>
    <w:pPr>
      <w:shd w:val="clear" w:color="auto" w:fill="FFFFFF"/>
      <w:spacing w:line="0" w:lineRule="atLeast"/>
    </w:pPr>
    <w:rPr>
      <w:rFonts w:ascii="Calibri" w:eastAsia="Calibri" w:hAnsi="Calibri" w:cs="Calibri"/>
      <w:w w:val="50"/>
      <w:sz w:val="32"/>
      <w:szCs w:val="32"/>
    </w:rPr>
  </w:style>
  <w:style w:type="paragraph" w:customStyle="1" w:styleId="Tablecaption50">
    <w:name w:val="Table caption (5)"/>
    <w:basedOn w:val="Normal"/>
    <w:link w:val="Tablecaption5"/>
    <w:rsid w:val="00F90F87"/>
    <w:pPr>
      <w:shd w:val="clear" w:color="auto" w:fill="FFFFFF"/>
      <w:spacing w:line="0" w:lineRule="atLeast"/>
    </w:pPr>
    <w:rPr>
      <w:rFonts w:ascii="Trebuchet MS" w:eastAsia="Trebuchet MS" w:hAnsi="Trebuchet MS" w:cs="Trebuchet MS"/>
      <w:sz w:val="19"/>
      <w:szCs w:val="19"/>
    </w:rPr>
  </w:style>
  <w:style w:type="paragraph" w:customStyle="1" w:styleId="Picturecaption50">
    <w:name w:val="Picture caption (5)"/>
    <w:basedOn w:val="Normal"/>
    <w:link w:val="Picturecaption5"/>
    <w:rsid w:val="00F90F87"/>
    <w:pPr>
      <w:shd w:val="clear" w:color="auto" w:fill="FFFFFF"/>
      <w:spacing w:line="0" w:lineRule="atLeast"/>
    </w:pPr>
    <w:rPr>
      <w:rFonts w:eastAsia="Arial" w:cs="Arial"/>
      <w:sz w:val="14"/>
      <w:szCs w:val="14"/>
    </w:rPr>
  </w:style>
  <w:style w:type="paragraph" w:customStyle="1" w:styleId="Bodytext211">
    <w:name w:val="Body text (21)"/>
    <w:basedOn w:val="Normal"/>
    <w:link w:val="Bodytext210"/>
    <w:rsid w:val="00F90F87"/>
    <w:pPr>
      <w:shd w:val="clear" w:color="auto" w:fill="FFFFFF"/>
      <w:spacing w:after="1200" w:line="0" w:lineRule="atLeast"/>
    </w:pPr>
    <w:rPr>
      <w:sz w:val="13"/>
      <w:szCs w:val="13"/>
    </w:rPr>
  </w:style>
  <w:style w:type="paragraph" w:customStyle="1" w:styleId="Bodytext231">
    <w:name w:val="Body text (23)"/>
    <w:basedOn w:val="Normal"/>
    <w:link w:val="Bodytext230"/>
    <w:rsid w:val="00F90F87"/>
    <w:pPr>
      <w:shd w:val="clear" w:color="auto" w:fill="FFFFFF"/>
      <w:spacing w:line="0" w:lineRule="atLeast"/>
    </w:pPr>
    <w:rPr>
      <w:sz w:val="13"/>
      <w:szCs w:val="13"/>
    </w:rPr>
  </w:style>
  <w:style w:type="paragraph" w:customStyle="1" w:styleId="Bodytext241">
    <w:name w:val="Body text (24)"/>
    <w:basedOn w:val="Normal"/>
    <w:link w:val="Bodytext240"/>
    <w:rsid w:val="00F90F87"/>
    <w:pPr>
      <w:shd w:val="clear" w:color="auto" w:fill="FFFFFF"/>
      <w:spacing w:line="0" w:lineRule="atLeast"/>
    </w:pPr>
    <w:rPr>
      <w:sz w:val="13"/>
      <w:szCs w:val="13"/>
    </w:rPr>
  </w:style>
  <w:style w:type="paragraph" w:customStyle="1" w:styleId="Bodytext250">
    <w:name w:val="Body text (25)"/>
    <w:basedOn w:val="Normal"/>
    <w:link w:val="Bodytext25"/>
    <w:rsid w:val="00F90F87"/>
    <w:pPr>
      <w:shd w:val="clear" w:color="auto" w:fill="FFFFFF"/>
      <w:spacing w:line="0" w:lineRule="atLeast"/>
    </w:pPr>
    <w:rPr>
      <w:sz w:val="13"/>
      <w:szCs w:val="13"/>
    </w:rPr>
  </w:style>
  <w:style w:type="paragraph" w:customStyle="1" w:styleId="Bodytext260">
    <w:name w:val="Body text (26)"/>
    <w:basedOn w:val="Normal"/>
    <w:link w:val="Bodytext26"/>
    <w:rsid w:val="00F90F87"/>
    <w:pPr>
      <w:shd w:val="clear" w:color="auto" w:fill="FFFFFF"/>
      <w:spacing w:line="0" w:lineRule="atLeast"/>
    </w:pPr>
    <w:rPr>
      <w:sz w:val="13"/>
      <w:szCs w:val="13"/>
    </w:rPr>
  </w:style>
  <w:style w:type="paragraph" w:customStyle="1" w:styleId="Bodytext270">
    <w:name w:val="Body text (27)"/>
    <w:basedOn w:val="Normal"/>
    <w:link w:val="Bodytext27"/>
    <w:rsid w:val="00F90F87"/>
    <w:pPr>
      <w:shd w:val="clear" w:color="auto" w:fill="FFFFFF"/>
      <w:spacing w:line="0" w:lineRule="atLeast"/>
    </w:pPr>
    <w:rPr>
      <w:sz w:val="13"/>
      <w:szCs w:val="13"/>
    </w:rPr>
  </w:style>
  <w:style w:type="paragraph" w:customStyle="1" w:styleId="Bodytext280">
    <w:name w:val="Body text (28)"/>
    <w:basedOn w:val="Normal"/>
    <w:link w:val="Bodytext28"/>
    <w:rsid w:val="00F90F87"/>
    <w:pPr>
      <w:shd w:val="clear" w:color="auto" w:fill="FFFFFF"/>
      <w:spacing w:line="0" w:lineRule="atLeast"/>
    </w:pPr>
    <w:rPr>
      <w:sz w:val="13"/>
      <w:szCs w:val="13"/>
    </w:rPr>
  </w:style>
  <w:style w:type="paragraph" w:customStyle="1" w:styleId="Bodytext290">
    <w:name w:val="Body text (29)"/>
    <w:basedOn w:val="Normal"/>
    <w:link w:val="Bodytext29"/>
    <w:rsid w:val="00F90F87"/>
    <w:pPr>
      <w:shd w:val="clear" w:color="auto" w:fill="FFFFFF"/>
      <w:spacing w:line="0" w:lineRule="atLeast"/>
    </w:pPr>
    <w:rPr>
      <w:sz w:val="13"/>
      <w:szCs w:val="13"/>
    </w:rPr>
  </w:style>
  <w:style w:type="paragraph" w:customStyle="1" w:styleId="Tablecaption60">
    <w:name w:val="Table caption (6)"/>
    <w:basedOn w:val="Normal"/>
    <w:link w:val="Tablecaption6"/>
    <w:rsid w:val="00F90F87"/>
    <w:pPr>
      <w:shd w:val="clear" w:color="auto" w:fill="FFFFFF"/>
      <w:spacing w:line="0" w:lineRule="atLeast"/>
    </w:pPr>
    <w:rPr>
      <w:rFonts w:ascii="Trebuchet MS" w:eastAsia="Trebuchet MS" w:hAnsi="Trebuchet MS" w:cs="Trebuchet MS"/>
      <w:sz w:val="23"/>
      <w:szCs w:val="23"/>
    </w:rPr>
  </w:style>
  <w:style w:type="paragraph" w:customStyle="1" w:styleId="Bodytext301">
    <w:name w:val="Body text (30)"/>
    <w:basedOn w:val="Normal"/>
    <w:link w:val="Bodytext300"/>
    <w:rsid w:val="00F90F87"/>
    <w:pPr>
      <w:shd w:val="clear" w:color="auto" w:fill="FFFFFF"/>
      <w:spacing w:after="1200" w:line="0" w:lineRule="atLeast"/>
    </w:pPr>
    <w:rPr>
      <w:sz w:val="13"/>
      <w:szCs w:val="13"/>
    </w:rPr>
  </w:style>
  <w:style w:type="paragraph" w:customStyle="1" w:styleId="Bodytext311">
    <w:name w:val="Body text (31)"/>
    <w:basedOn w:val="Normal"/>
    <w:link w:val="Bodytext310"/>
    <w:rsid w:val="00F90F87"/>
    <w:pPr>
      <w:shd w:val="clear" w:color="auto" w:fill="FFFFFF"/>
      <w:spacing w:before="1200" w:after="960" w:line="0" w:lineRule="atLeast"/>
    </w:pPr>
    <w:rPr>
      <w:sz w:val="13"/>
      <w:szCs w:val="13"/>
    </w:rPr>
  </w:style>
  <w:style w:type="paragraph" w:customStyle="1" w:styleId="Bodytext321">
    <w:name w:val="Body text (32)"/>
    <w:basedOn w:val="Normal"/>
    <w:link w:val="Bodytext320"/>
    <w:rsid w:val="00F90F87"/>
    <w:pPr>
      <w:shd w:val="clear" w:color="auto" w:fill="FFFFFF"/>
      <w:spacing w:before="960" w:line="0" w:lineRule="atLeast"/>
    </w:pPr>
    <w:rPr>
      <w:sz w:val="13"/>
      <w:szCs w:val="13"/>
    </w:rPr>
  </w:style>
  <w:style w:type="paragraph" w:customStyle="1" w:styleId="Bodytext330">
    <w:name w:val="Body text (33)"/>
    <w:basedOn w:val="Normal"/>
    <w:link w:val="Bodytext33"/>
    <w:rsid w:val="00F90F87"/>
    <w:pPr>
      <w:shd w:val="clear" w:color="auto" w:fill="FFFFFF"/>
      <w:spacing w:after="1200" w:line="0" w:lineRule="atLeast"/>
    </w:pPr>
    <w:rPr>
      <w:sz w:val="13"/>
      <w:szCs w:val="13"/>
    </w:rPr>
  </w:style>
  <w:style w:type="paragraph" w:customStyle="1" w:styleId="Bodytext341">
    <w:name w:val="Body text (34)"/>
    <w:basedOn w:val="Normal"/>
    <w:link w:val="Bodytext340"/>
    <w:rsid w:val="00F90F87"/>
    <w:pPr>
      <w:shd w:val="clear" w:color="auto" w:fill="FFFFFF"/>
      <w:spacing w:before="1200" w:line="0" w:lineRule="atLeast"/>
    </w:pPr>
    <w:rPr>
      <w:sz w:val="13"/>
      <w:szCs w:val="13"/>
    </w:rPr>
  </w:style>
  <w:style w:type="paragraph" w:customStyle="1" w:styleId="Picturecaption60">
    <w:name w:val="Picture caption (6)"/>
    <w:basedOn w:val="Normal"/>
    <w:link w:val="Picturecaption6"/>
    <w:rsid w:val="00F90F87"/>
    <w:pPr>
      <w:shd w:val="clear" w:color="auto" w:fill="FFFFFF"/>
      <w:spacing w:line="0" w:lineRule="atLeast"/>
    </w:pPr>
    <w:rPr>
      <w:sz w:val="13"/>
      <w:szCs w:val="13"/>
    </w:rPr>
  </w:style>
  <w:style w:type="paragraph" w:customStyle="1" w:styleId="Bodytext350">
    <w:name w:val="Body text (35)"/>
    <w:basedOn w:val="Normal"/>
    <w:link w:val="Bodytext35"/>
    <w:rsid w:val="00F90F87"/>
    <w:pPr>
      <w:shd w:val="clear" w:color="auto" w:fill="FFFFFF"/>
      <w:spacing w:after="960" w:line="0" w:lineRule="atLeast"/>
    </w:pPr>
    <w:rPr>
      <w:sz w:val="13"/>
      <w:szCs w:val="13"/>
    </w:rPr>
  </w:style>
  <w:style w:type="paragraph" w:customStyle="1" w:styleId="Bodytext360">
    <w:name w:val="Body text (36)"/>
    <w:basedOn w:val="Normal"/>
    <w:link w:val="Bodytext36"/>
    <w:rsid w:val="00F90F87"/>
    <w:pPr>
      <w:shd w:val="clear" w:color="auto" w:fill="FFFFFF"/>
      <w:spacing w:before="960" w:line="0" w:lineRule="atLeast"/>
    </w:pPr>
    <w:rPr>
      <w:sz w:val="13"/>
      <w:szCs w:val="13"/>
    </w:rPr>
  </w:style>
  <w:style w:type="paragraph" w:customStyle="1" w:styleId="Bodytext371">
    <w:name w:val="Body text (37)"/>
    <w:basedOn w:val="Normal"/>
    <w:link w:val="Bodytext370"/>
    <w:rsid w:val="00F90F87"/>
    <w:pPr>
      <w:shd w:val="clear" w:color="auto" w:fill="FFFFFF"/>
      <w:spacing w:after="960" w:line="0" w:lineRule="atLeast"/>
    </w:pPr>
    <w:rPr>
      <w:sz w:val="13"/>
      <w:szCs w:val="13"/>
    </w:rPr>
  </w:style>
  <w:style w:type="paragraph" w:customStyle="1" w:styleId="Bodytext380">
    <w:name w:val="Body text (38)"/>
    <w:basedOn w:val="Normal"/>
    <w:link w:val="Bodytext38"/>
    <w:rsid w:val="00F90F87"/>
    <w:pPr>
      <w:shd w:val="clear" w:color="auto" w:fill="FFFFFF"/>
      <w:spacing w:before="960" w:line="0" w:lineRule="atLeast"/>
    </w:pPr>
    <w:rPr>
      <w:sz w:val="13"/>
      <w:szCs w:val="13"/>
    </w:rPr>
  </w:style>
  <w:style w:type="paragraph" w:customStyle="1" w:styleId="Bodytext390">
    <w:name w:val="Body text (39)"/>
    <w:basedOn w:val="Normal"/>
    <w:link w:val="Bodytext39"/>
    <w:rsid w:val="00F90F87"/>
    <w:pPr>
      <w:shd w:val="clear" w:color="auto" w:fill="FFFFFF"/>
      <w:spacing w:line="0" w:lineRule="atLeast"/>
    </w:pPr>
    <w:rPr>
      <w:sz w:val="13"/>
      <w:szCs w:val="13"/>
    </w:rPr>
  </w:style>
  <w:style w:type="paragraph" w:customStyle="1" w:styleId="Bodytext401">
    <w:name w:val="Body text (40)"/>
    <w:basedOn w:val="Normal"/>
    <w:link w:val="Bodytext400"/>
    <w:rsid w:val="00F90F87"/>
    <w:pPr>
      <w:shd w:val="clear" w:color="auto" w:fill="FFFFFF"/>
      <w:spacing w:line="0" w:lineRule="atLeast"/>
    </w:pPr>
    <w:rPr>
      <w:sz w:val="13"/>
      <w:szCs w:val="13"/>
    </w:rPr>
  </w:style>
  <w:style w:type="paragraph" w:customStyle="1" w:styleId="Bodytext411">
    <w:name w:val="Body text (41)"/>
    <w:basedOn w:val="Normal"/>
    <w:link w:val="Bodytext410"/>
    <w:rsid w:val="00F90F87"/>
    <w:pPr>
      <w:shd w:val="clear" w:color="auto" w:fill="FFFFFF"/>
      <w:spacing w:after="960" w:line="0" w:lineRule="atLeast"/>
    </w:pPr>
    <w:rPr>
      <w:sz w:val="13"/>
      <w:szCs w:val="13"/>
    </w:rPr>
  </w:style>
  <w:style w:type="paragraph" w:customStyle="1" w:styleId="Bodytext420">
    <w:name w:val="Body text (42)"/>
    <w:basedOn w:val="Normal"/>
    <w:link w:val="Bodytext42"/>
    <w:rsid w:val="00F90F87"/>
    <w:pPr>
      <w:shd w:val="clear" w:color="auto" w:fill="FFFFFF"/>
      <w:spacing w:before="960" w:line="0" w:lineRule="atLeast"/>
    </w:pPr>
    <w:rPr>
      <w:sz w:val="13"/>
      <w:szCs w:val="13"/>
    </w:rPr>
  </w:style>
  <w:style w:type="paragraph" w:customStyle="1" w:styleId="Bodytext430">
    <w:name w:val="Body text (43)"/>
    <w:basedOn w:val="Normal"/>
    <w:link w:val="Bodytext43"/>
    <w:rsid w:val="00F90F87"/>
    <w:pPr>
      <w:shd w:val="clear" w:color="auto" w:fill="FFFFFF"/>
      <w:spacing w:line="0" w:lineRule="atLeast"/>
    </w:pPr>
    <w:rPr>
      <w:sz w:val="13"/>
      <w:szCs w:val="13"/>
    </w:rPr>
  </w:style>
  <w:style w:type="paragraph" w:customStyle="1" w:styleId="Bodytext440">
    <w:name w:val="Body text (44)"/>
    <w:basedOn w:val="Normal"/>
    <w:link w:val="Bodytext44"/>
    <w:rsid w:val="00F90F87"/>
    <w:pPr>
      <w:shd w:val="clear" w:color="auto" w:fill="FFFFFF"/>
      <w:spacing w:line="0" w:lineRule="atLeast"/>
    </w:pPr>
    <w:rPr>
      <w:sz w:val="13"/>
      <w:szCs w:val="13"/>
    </w:rPr>
  </w:style>
  <w:style w:type="paragraph" w:customStyle="1" w:styleId="Bodytext450">
    <w:name w:val="Body text (45)"/>
    <w:basedOn w:val="Normal"/>
    <w:link w:val="Bodytext45"/>
    <w:rsid w:val="00F90F87"/>
    <w:pPr>
      <w:shd w:val="clear" w:color="auto" w:fill="FFFFFF"/>
      <w:spacing w:line="0" w:lineRule="atLeast"/>
    </w:pPr>
    <w:rPr>
      <w:sz w:val="13"/>
      <w:szCs w:val="13"/>
    </w:rPr>
  </w:style>
  <w:style w:type="paragraph" w:customStyle="1" w:styleId="Bodytext460">
    <w:name w:val="Body text (46)"/>
    <w:basedOn w:val="Normal"/>
    <w:link w:val="Bodytext46"/>
    <w:rsid w:val="00F90F87"/>
    <w:pPr>
      <w:shd w:val="clear" w:color="auto" w:fill="FFFFFF"/>
      <w:spacing w:line="0" w:lineRule="atLeast"/>
    </w:pPr>
    <w:rPr>
      <w:sz w:val="13"/>
      <w:szCs w:val="13"/>
    </w:rPr>
  </w:style>
  <w:style w:type="paragraph" w:customStyle="1" w:styleId="Bodytext470">
    <w:name w:val="Body text (47)"/>
    <w:basedOn w:val="Normal"/>
    <w:link w:val="Bodytext47"/>
    <w:rsid w:val="00F90F87"/>
    <w:pPr>
      <w:shd w:val="clear" w:color="auto" w:fill="FFFFFF"/>
      <w:spacing w:line="0" w:lineRule="atLeast"/>
    </w:pPr>
    <w:rPr>
      <w:sz w:val="13"/>
      <w:szCs w:val="13"/>
    </w:rPr>
  </w:style>
  <w:style w:type="paragraph" w:customStyle="1" w:styleId="Bodytext480">
    <w:name w:val="Body text (48)"/>
    <w:basedOn w:val="Normal"/>
    <w:link w:val="Bodytext48"/>
    <w:rsid w:val="00F90F87"/>
    <w:pPr>
      <w:shd w:val="clear" w:color="auto" w:fill="FFFFFF"/>
      <w:spacing w:line="0" w:lineRule="atLeast"/>
    </w:pPr>
    <w:rPr>
      <w:sz w:val="13"/>
      <w:szCs w:val="13"/>
    </w:rPr>
  </w:style>
  <w:style w:type="paragraph" w:customStyle="1" w:styleId="Bodytext490">
    <w:name w:val="Body text (49)"/>
    <w:basedOn w:val="Normal"/>
    <w:link w:val="Bodytext49"/>
    <w:rsid w:val="00F90F87"/>
    <w:pPr>
      <w:shd w:val="clear" w:color="auto" w:fill="FFFFFF"/>
      <w:spacing w:after="1200" w:line="0" w:lineRule="atLeast"/>
    </w:pPr>
    <w:rPr>
      <w:sz w:val="13"/>
      <w:szCs w:val="13"/>
    </w:rPr>
  </w:style>
  <w:style w:type="paragraph" w:customStyle="1" w:styleId="Bodytext501">
    <w:name w:val="Body text (50)"/>
    <w:basedOn w:val="Normal"/>
    <w:link w:val="Bodytext500"/>
    <w:rsid w:val="00F90F87"/>
    <w:pPr>
      <w:shd w:val="clear" w:color="auto" w:fill="FFFFFF"/>
      <w:spacing w:before="1200" w:line="0" w:lineRule="atLeast"/>
    </w:pPr>
    <w:rPr>
      <w:sz w:val="13"/>
      <w:szCs w:val="13"/>
    </w:rPr>
  </w:style>
  <w:style w:type="paragraph" w:customStyle="1" w:styleId="Bodytext511">
    <w:name w:val="Body text (51)"/>
    <w:basedOn w:val="Normal"/>
    <w:link w:val="Bodytext510"/>
    <w:rsid w:val="00F90F87"/>
    <w:pPr>
      <w:shd w:val="clear" w:color="auto" w:fill="FFFFFF"/>
      <w:spacing w:line="0" w:lineRule="atLeast"/>
    </w:pPr>
    <w:rPr>
      <w:sz w:val="13"/>
      <w:szCs w:val="13"/>
    </w:rPr>
  </w:style>
  <w:style w:type="paragraph" w:customStyle="1" w:styleId="Tablecaption70">
    <w:name w:val="Table caption (7)"/>
    <w:basedOn w:val="Normal"/>
    <w:link w:val="Tablecaption7"/>
    <w:rsid w:val="00F90F87"/>
    <w:pPr>
      <w:shd w:val="clear" w:color="auto" w:fill="FFFFFF"/>
      <w:spacing w:line="322" w:lineRule="exact"/>
      <w:ind w:firstLine="580"/>
    </w:pPr>
    <w:rPr>
      <w:rFonts w:ascii="Trebuchet MS" w:eastAsia="Trebuchet MS" w:hAnsi="Trebuchet MS" w:cs="Trebuchet MS"/>
      <w:sz w:val="23"/>
      <w:szCs w:val="23"/>
    </w:rPr>
  </w:style>
  <w:style w:type="paragraph" w:customStyle="1" w:styleId="Bodytext530">
    <w:name w:val="Body text (53)"/>
    <w:basedOn w:val="Normal"/>
    <w:link w:val="Bodytext53"/>
    <w:rsid w:val="00F90F87"/>
    <w:pPr>
      <w:shd w:val="clear" w:color="auto" w:fill="FFFFFF"/>
      <w:spacing w:after="300" w:line="0" w:lineRule="atLeast"/>
      <w:jc w:val="center"/>
    </w:pPr>
    <w:rPr>
      <w:rFonts w:ascii="Calibri" w:eastAsia="Calibri" w:hAnsi="Calibri" w:cs="Calibri"/>
      <w:sz w:val="20"/>
    </w:rPr>
  </w:style>
  <w:style w:type="paragraph" w:customStyle="1" w:styleId="Bodytext540">
    <w:name w:val="Body text (54)"/>
    <w:basedOn w:val="Normal"/>
    <w:link w:val="Bodytext54"/>
    <w:rsid w:val="00F90F87"/>
    <w:pPr>
      <w:shd w:val="clear" w:color="auto" w:fill="FFFFFF"/>
      <w:spacing w:before="300" w:line="240" w:lineRule="exact"/>
      <w:jc w:val="center"/>
    </w:pPr>
    <w:rPr>
      <w:rFonts w:ascii="Trebuchet MS" w:eastAsia="Trebuchet MS" w:hAnsi="Trebuchet MS" w:cs="Trebuchet MS"/>
      <w:sz w:val="17"/>
      <w:szCs w:val="17"/>
    </w:rPr>
  </w:style>
  <w:style w:type="paragraph" w:customStyle="1" w:styleId="Bodytext550">
    <w:name w:val="Body text (55)"/>
    <w:basedOn w:val="Normal"/>
    <w:link w:val="Bodytext55"/>
    <w:rsid w:val="00F90F87"/>
    <w:pPr>
      <w:shd w:val="clear" w:color="auto" w:fill="FFFFFF"/>
      <w:spacing w:before="300" w:line="264" w:lineRule="exact"/>
      <w:jc w:val="center"/>
    </w:pPr>
    <w:rPr>
      <w:rFonts w:ascii="Trebuchet MS" w:eastAsia="Trebuchet MS" w:hAnsi="Trebuchet MS" w:cs="Trebuchet MS"/>
      <w:sz w:val="19"/>
      <w:szCs w:val="19"/>
    </w:rPr>
  </w:style>
  <w:style w:type="paragraph" w:customStyle="1" w:styleId="Bodytext560">
    <w:name w:val="Body text (56)"/>
    <w:basedOn w:val="Normal"/>
    <w:link w:val="Bodytext56"/>
    <w:rsid w:val="00F90F87"/>
    <w:pPr>
      <w:shd w:val="clear" w:color="auto" w:fill="FFFFFF"/>
      <w:spacing w:before="120" w:after="240" w:line="0" w:lineRule="atLeast"/>
    </w:pPr>
    <w:rPr>
      <w:sz w:val="21"/>
      <w:szCs w:val="21"/>
    </w:rPr>
  </w:style>
  <w:style w:type="paragraph" w:customStyle="1" w:styleId="Bodytext590">
    <w:name w:val="Body text (59)"/>
    <w:basedOn w:val="Normal"/>
    <w:link w:val="Bodytext59"/>
    <w:rsid w:val="00F90F87"/>
    <w:pPr>
      <w:shd w:val="clear" w:color="auto" w:fill="FFFFFF"/>
      <w:spacing w:before="240" w:line="240" w:lineRule="exact"/>
      <w:jc w:val="center"/>
    </w:pPr>
    <w:rPr>
      <w:rFonts w:ascii="Trebuchet MS" w:eastAsia="Trebuchet MS" w:hAnsi="Trebuchet MS" w:cs="Trebuchet MS"/>
      <w:sz w:val="17"/>
      <w:szCs w:val="17"/>
    </w:rPr>
  </w:style>
  <w:style w:type="paragraph" w:customStyle="1" w:styleId="Bodytext570">
    <w:name w:val="Body text (57)"/>
    <w:basedOn w:val="Normal"/>
    <w:link w:val="Bodytext57"/>
    <w:rsid w:val="00F90F87"/>
    <w:pPr>
      <w:shd w:val="clear" w:color="auto" w:fill="FFFFFF"/>
      <w:spacing w:before="240" w:line="269" w:lineRule="exact"/>
    </w:pPr>
    <w:rPr>
      <w:rFonts w:ascii="Trebuchet MS" w:eastAsia="Trebuchet MS" w:hAnsi="Trebuchet MS" w:cs="Trebuchet MS"/>
      <w:sz w:val="19"/>
      <w:szCs w:val="19"/>
    </w:rPr>
  </w:style>
  <w:style w:type="paragraph" w:customStyle="1" w:styleId="Bodytext580">
    <w:name w:val="Body text (58)"/>
    <w:basedOn w:val="Normal"/>
    <w:link w:val="Bodytext58"/>
    <w:rsid w:val="00F90F87"/>
    <w:pPr>
      <w:shd w:val="clear" w:color="auto" w:fill="FFFFFF"/>
      <w:spacing w:after="60" w:line="0" w:lineRule="atLeast"/>
    </w:pPr>
    <w:rPr>
      <w:rFonts w:ascii="Calibri" w:eastAsia="Calibri" w:hAnsi="Calibri" w:cs="Calibri"/>
      <w:sz w:val="50"/>
      <w:szCs w:val="50"/>
    </w:rPr>
  </w:style>
  <w:style w:type="paragraph" w:customStyle="1" w:styleId="Bodytext601">
    <w:name w:val="Body text (60)"/>
    <w:basedOn w:val="Normal"/>
    <w:link w:val="Bodytext600"/>
    <w:rsid w:val="00F90F87"/>
    <w:pPr>
      <w:shd w:val="clear" w:color="auto" w:fill="FFFFFF"/>
      <w:spacing w:line="211" w:lineRule="exact"/>
    </w:pPr>
    <w:rPr>
      <w:sz w:val="15"/>
      <w:szCs w:val="15"/>
    </w:rPr>
  </w:style>
  <w:style w:type="character" w:customStyle="1" w:styleId="Exact">
    <w:name w:val="Основен текст Exact"/>
    <w:basedOn w:val="DefaultParagraphFont"/>
    <w:rsid w:val="00F90F87"/>
    <w:rPr>
      <w:rFonts w:ascii="Trebuchet MS" w:eastAsia="Trebuchet MS" w:hAnsi="Trebuchet MS" w:cs="Trebuchet MS"/>
      <w:b w:val="0"/>
      <w:bCs w:val="0"/>
      <w:i w:val="0"/>
      <w:iCs w:val="0"/>
      <w:smallCaps w:val="0"/>
      <w:strike w:val="0"/>
      <w:color w:val="141414"/>
      <w:sz w:val="22"/>
      <w:szCs w:val="22"/>
      <w:u w:val="none"/>
    </w:rPr>
  </w:style>
  <w:style w:type="character" w:customStyle="1" w:styleId="FontStyle95">
    <w:name w:val="Font Style95"/>
    <w:basedOn w:val="DefaultParagraphFont"/>
    <w:uiPriority w:val="99"/>
    <w:rsid w:val="00F90F87"/>
    <w:rPr>
      <w:rFonts w:ascii="Times New Roman" w:hAnsi="Times New Roman" w:cs="Times New Roman"/>
      <w:b/>
      <w:bCs/>
      <w:i/>
      <w:iCs/>
      <w:sz w:val="22"/>
      <w:szCs w:val="22"/>
    </w:rPr>
  </w:style>
  <w:style w:type="character" w:customStyle="1" w:styleId="FontStyle111">
    <w:name w:val="Font Style111"/>
    <w:basedOn w:val="DefaultParagraphFont"/>
    <w:uiPriority w:val="99"/>
    <w:rsid w:val="00F90F87"/>
    <w:rPr>
      <w:rFonts w:ascii="Times New Roman" w:hAnsi="Times New Roman" w:cs="Times New Roman"/>
      <w:sz w:val="22"/>
      <w:szCs w:val="22"/>
    </w:rPr>
  </w:style>
  <w:style w:type="character" w:customStyle="1" w:styleId="FontStyle106">
    <w:name w:val="Font Style106"/>
    <w:basedOn w:val="DefaultParagraphFont"/>
    <w:uiPriority w:val="99"/>
    <w:rsid w:val="00F90F87"/>
    <w:rPr>
      <w:rFonts w:ascii="Times New Roman" w:hAnsi="Times New Roman" w:cs="Times New Roman"/>
      <w:b/>
      <w:bCs/>
      <w:sz w:val="22"/>
      <w:szCs w:val="22"/>
    </w:rPr>
  </w:style>
  <w:style w:type="character" w:customStyle="1" w:styleId="FontStyle107">
    <w:name w:val="Font Style107"/>
    <w:basedOn w:val="DefaultParagraphFont"/>
    <w:uiPriority w:val="99"/>
    <w:rsid w:val="00F90F87"/>
    <w:rPr>
      <w:rFonts w:ascii="Times New Roman" w:hAnsi="Times New Roman" w:cs="Times New Roman"/>
      <w:i/>
      <w:iCs/>
      <w:sz w:val="22"/>
      <w:szCs w:val="22"/>
    </w:rPr>
  </w:style>
  <w:style w:type="paragraph" w:customStyle="1" w:styleId="Style51">
    <w:name w:val="Style51"/>
    <w:basedOn w:val="Normal"/>
    <w:uiPriority w:val="99"/>
    <w:rsid w:val="00F90F87"/>
    <w:pPr>
      <w:widowControl w:val="0"/>
      <w:autoSpaceDE w:val="0"/>
      <w:autoSpaceDN w:val="0"/>
      <w:adjustRightInd w:val="0"/>
    </w:pPr>
  </w:style>
  <w:style w:type="character" w:customStyle="1" w:styleId="FontStyle128">
    <w:name w:val="Font Style128"/>
    <w:basedOn w:val="DefaultParagraphFont"/>
    <w:uiPriority w:val="99"/>
    <w:rsid w:val="00F90F87"/>
    <w:rPr>
      <w:rFonts w:ascii="Times New Roman" w:hAnsi="Times New Roman" w:cs="Times New Roman"/>
      <w:i/>
      <w:iCs/>
      <w:spacing w:val="10"/>
      <w:sz w:val="22"/>
      <w:szCs w:val="22"/>
    </w:rPr>
  </w:style>
  <w:style w:type="paragraph" w:customStyle="1" w:styleId="Style57">
    <w:name w:val="Style57"/>
    <w:basedOn w:val="Normal"/>
    <w:uiPriority w:val="99"/>
    <w:rsid w:val="00F90F87"/>
    <w:pPr>
      <w:widowControl w:val="0"/>
      <w:autoSpaceDE w:val="0"/>
      <w:autoSpaceDN w:val="0"/>
      <w:adjustRightInd w:val="0"/>
    </w:pPr>
  </w:style>
  <w:style w:type="paragraph" w:customStyle="1" w:styleId="Style59">
    <w:name w:val="Style59"/>
    <w:basedOn w:val="Normal"/>
    <w:uiPriority w:val="99"/>
    <w:rsid w:val="00F90F87"/>
    <w:pPr>
      <w:widowControl w:val="0"/>
      <w:autoSpaceDE w:val="0"/>
      <w:autoSpaceDN w:val="0"/>
      <w:adjustRightInd w:val="0"/>
    </w:pPr>
  </w:style>
  <w:style w:type="paragraph" w:customStyle="1" w:styleId="Style90">
    <w:name w:val="Style90"/>
    <w:basedOn w:val="Normal"/>
    <w:uiPriority w:val="99"/>
    <w:rsid w:val="00F90F87"/>
    <w:pPr>
      <w:widowControl w:val="0"/>
      <w:autoSpaceDE w:val="0"/>
      <w:autoSpaceDN w:val="0"/>
      <w:adjustRightInd w:val="0"/>
    </w:pPr>
  </w:style>
  <w:style w:type="paragraph" w:customStyle="1" w:styleId="Style33">
    <w:name w:val="Style33"/>
    <w:basedOn w:val="Normal"/>
    <w:uiPriority w:val="99"/>
    <w:rsid w:val="00F90F87"/>
    <w:pPr>
      <w:widowControl w:val="0"/>
      <w:autoSpaceDE w:val="0"/>
      <w:autoSpaceDN w:val="0"/>
      <w:adjustRightInd w:val="0"/>
      <w:spacing w:line="275" w:lineRule="exact"/>
    </w:pPr>
  </w:style>
  <w:style w:type="paragraph" w:customStyle="1" w:styleId="Style30">
    <w:name w:val="Style30"/>
    <w:basedOn w:val="Normal"/>
    <w:uiPriority w:val="99"/>
    <w:rsid w:val="00F90F87"/>
    <w:pPr>
      <w:widowControl w:val="0"/>
      <w:autoSpaceDE w:val="0"/>
      <w:autoSpaceDN w:val="0"/>
      <w:adjustRightInd w:val="0"/>
    </w:pPr>
  </w:style>
  <w:style w:type="paragraph" w:customStyle="1" w:styleId="Style10">
    <w:name w:val="Style10"/>
    <w:basedOn w:val="Normal"/>
    <w:uiPriority w:val="99"/>
    <w:rsid w:val="00F90F87"/>
    <w:pPr>
      <w:widowControl w:val="0"/>
      <w:autoSpaceDE w:val="0"/>
      <w:autoSpaceDN w:val="0"/>
      <w:adjustRightInd w:val="0"/>
      <w:spacing w:line="230" w:lineRule="exact"/>
    </w:pPr>
  </w:style>
  <w:style w:type="character" w:customStyle="1" w:styleId="FontStyle108">
    <w:name w:val="Font Style108"/>
    <w:basedOn w:val="DefaultParagraphFont"/>
    <w:uiPriority w:val="99"/>
    <w:rsid w:val="00F90F87"/>
    <w:rPr>
      <w:rFonts w:ascii="Times New Roman" w:hAnsi="Times New Roman" w:cs="Times New Roman"/>
      <w:sz w:val="18"/>
      <w:szCs w:val="18"/>
    </w:rPr>
  </w:style>
  <w:style w:type="character" w:customStyle="1" w:styleId="FontStyle104">
    <w:name w:val="Font Style104"/>
    <w:basedOn w:val="DefaultParagraphFont"/>
    <w:uiPriority w:val="99"/>
    <w:rsid w:val="00F90F87"/>
    <w:rPr>
      <w:rFonts w:ascii="Times New Roman" w:hAnsi="Times New Roman" w:cs="Times New Roman"/>
      <w:b/>
      <w:bCs/>
      <w:sz w:val="18"/>
      <w:szCs w:val="18"/>
    </w:rPr>
  </w:style>
  <w:style w:type="paragraph" w:customStyle="1" w:styleId="Style36">
    <w:name w:val="Style36"/>
    <w:basedOn w:val="Normal"/>
    <w:uiPriority w:val="99"/>
    <w:rsid w:val="00F90F87"/>
    <w:pPr>
      <w:widowControl w:val="0"/>
      <w:autoSpaceDE w:val="0"/>
      <w:autoSpaceDN w:val="0"/>
      <w:adjustRightInd w:val="0"/>
      <w:spacing w:line="235" w:lineRule="exact"/>
      <w:jc w:val="center"/>
    </w:pPr>
  </w:style>
  <w:style w:type="paragraph" w:customStyle="1" w:styleId="Style71">
    <w:name w:val="Style71"/>
    <w:basedOn w:val="Normal"/>
    <w:uiPriority w:val="99"/>
    <w:rsid w:val="00F90F87"/>
    <w:pPr>
      <w:widowControl w:val="0"/>
      <w:autoSpaceDE w:val="0"/>
      <w:autoSpaceDN w:val="0"/>
      <w:adjustRightInd w:val="0"/>
      <w:spacing w:line="230" w:lineRule="exact"/>
      <w:ind w:firstLine="163"/>
    </w:pPr>
  </w:style>
  <w:style w:type="character" w:customStyle="1" w:styleId="newtxt1">
    <w:name w:val="newtxt1"/>
    <w:uiPriority w:val="99"/>
    <w:rsid w:val="00F90F87"/>
    <w:rPr>
      <w:rFonts w:ascii="Arial" w:hAnsi="Arial"/>
      <w:sz w:val="21"/>
    </w:rPr>
  </w:style>
  <w:style w:type="paragraph" w:customStyle="1" w:styleId="StyleFirstline15cmAfter6pt">
    <w:name w:val="Style First line:  15 cm After:  6 pt"/>
    <w:basedOn w:val="Normal"/>
    <w:uiPriority w:val="99"/>
    <w:rsid w:val="00F90F87"/>
    <w:pPr>
      <w:ind w:firstLine="709"/>
    </w:pPr>
    <w:rPr>
      <w:lang w:eastAsia="zh-CN"/>
    </w:rPr>
  </w:style>
  <w:style w:type="paragraph" w:customStyle="1" w:styleId="Style9">
    <w:name w:val="Style9"/>
    <w:basedOn w:val="Normal"/>
    <w:uiPriority w:val="99"/>
    <w:rsid w:val="00F90F87"/>
    <w:pPr>
      <w:widowControl w:val="0"/>
      <w:autoSpaceDE w:val="0"/>
      <w:autoSpaceDN w:val="0"/>
      <w:adjustRightInd w:val="0"/>
      <w:spacing w:line="230" w:lineRule="exact"/>
      <w:jc w:val="center"/>
    </w:pPr>
  </w:style>
  <w:style w:type="character" w:customStyle="1" w:styleId="FontStyle109">
    <w:name w:val="Font Style109"/>
    <w:basedOn w:val="DefaultParagraphFont"/>
    <w:uiPriority w:val="99"/>
    <w:rsid w:val="00F90F87"/>
    <w:rPr>
      <w:rFonts w:ascii="Times New Roman" w:hAnsi="Times New Roman" w:cs="Times New Roman"/>
      <w:i/>
      <w:iCs/>
      <w:sz w:val="18"/>
      <w:szCs w:val="18"/>
    </w:rPr>
  </w:style>
  <w:style w:type="character" w:customStyle="1" w:styleId="FontStyle110">
    <w:name w:val="Font Style110"/>
    <w:basedOn w:val="DefaultParagraphFont"/>
    <w:uiPriority w:val="99"/>
    <w:rsid w:val="00F90F87"/>
    <w:rPr>
      <w:rFonts w:ascii="Times New Roman" w:hAnsi="Times New Roman" w:cs="Times New Roman"/>
      <w:b/>
      <w:bCs/>
      <w:i/>
      <w:iCs/>
      <w:sz w:val="18"/>
      <w:szCs w:val="18"/>
    </w:rPr>
  </w:style>
  <w:style w:type="paragraph" w:customStyle="1" w:styleId="Style28">
    <w:name w:val="Style28"/>
    <w:basedOn w:val="Normal"/>
    <w:uiPriority w:val="99"/>
    <w:rsid w:val="00F90F87"/>
    <w:pPr>
      <w:widowControl w:val="0"/>
      <w:autoSpaceDE w:val="0"/>
      <w:autoSpaceDN w:val="0"/>
      <w:adjustRightInd w:val="0"/>
      <w:spacing w:line="552" w:lineRule="exact"/>
    </w:pPr>
  </w:style>
  <w:style w:type="paragraph" w:customStyle="1" w:styleId="Style39">
    <w:name w:val="Style39"/>
    <w:basedOn w:val="Normal"/>
    <w:uiPriority w:val="99"/>
    <w:rsid w:val="00F90F87"/>
    <w:pPr>
      <w:widowControl w:val="0"/>
      <w:autoSpaceDE w:val="0"/>
      <w:autoSpaceDN w:val="0"/>
      <w:adjustRightInd w:val="0"/>
      <w:spacing w:line="274" w:lineRule="exact"/>
      <w:ind w:hanging="341"/>
    </w:pPr>
  </w:style>
  <w:style w:type="paragraph" w:customStyle="1" w:styleId="Style44">
    <w:name w:val="Style44"/>
    <w:basedOn w:val="Normal"/>
    <w:uiPriority w:val="99"/>
    <w:rsid w:val="00F90F87"/>
    <w:pPr>
      <w:widowControl w:val="0"/>
      <w:autoSpaceDE w:val="0"/>
      <w:autoSpaceDN w:val="0"/>
      <w:adjustRightInd w:val="0"/>
      <w:spacing w:line="230" w:lineRule="exact"/>
    </w:pPr>
  </w:style>
  <w:style w:type="paragraph" w:customStyle="1" w:styleId="Style49">
    <w:name w:val="Style49"/>
    <w:basedOn w:val="Normal"/>
    <w:uiPriority w:val="99"/>
    <w:rsid w:val="00F90F87"/>
    <w:pPr>
      <w:widowControl w:val="0"/>
      <w:autoSpaceDE w:val="0"/>
      <w:autoSpaceDN w:val="0"/>
      <w:adjustRightInd w:val="0"/>
      <w:spacing w:line="230" w:lineRule="exact"/>
    </w:pPr>
  </w:style>
  <w:style w:type="paragraph" w:customStyle="1" w:styleId="Style80">
    <w:name w:val="Style80"/>
    <w:basedOn w:val="Normal"/>
    <w:uiPriority w:val="99"/>
    <w:rsid w:val="00F90F87"/>
    <w:pPr>
      <w:widowControl w:val="0"/>
      <w:autoSpaceDE w:val="0"/>
      <w:autoSpaceDN w:val="0"/>
      <w:adjustRightInd w:val="0"/>
      <w:spacing w:line="274" w:lineRule="exact"/>
      <w:ind w:firstLine="82"/>
    </w:pPr>
  </w:style>
  <w:style w:type="paragraph" w:customStyle="1" w:styleId="Style29">
    <w:name w:val="Style29"/>
    <w:basedOn w:val="Normal"/>
    <w:uiPriority w:val="99"/>
    <w:rsid w:val="00F90F87"/>
    <w:pPr>
      <w:widowControl w:val="0"/>
      <w:autoSpaceDE w:val="0"/>
      <w:autoSpaceDN w:val="0"/>
      <w:adjustRightInd w:val="0"/>
    </w:pPr>
  </w:style>
  <w:style w:type="paragraph" w:customStyle="1" w:styleId="Style34">
    <w:name w:val="Style34"/>
    <w:basedOn w:val="Normal"/>
    <w:uiPriority w:val="99"/>
    <w:rsid w:val="00F90F87"/>
    <w:pPr>
      <w:widowControl w:val="0"/>
      <w:autoSpaceDE w:val="0"/>
      <w:autoSpaceDN w:val="0"/>
      <w:adjustRightInd w:val="0"/>
      <w:spacing w:line="283" w:lineRule="exact"/>
      <w:ind w:hanging="715"/>
    </w:pPr>
  </w:style>
  <w:style w:type="paragraph" w:customStyle="1" w:styleId="Style48">
    <w:name w:val="Style48"/>
    <w:basedOn w:val="Normal"/>
    <w:uiPriority w:val="99"/>
    <w:rsid w:val="00F90F87"/>
    <w:pPr>
      <w:widowControl w:val="0"/>
      <w:autoSpaceDE w:val="0"/>
      <w:autoSpaceDN w:val="0"/>
      <w:adjustRightInd w:val="0"/>
      <w:spacing w:line="278" w:lineRule="exact"/>
      <w:ind w:hanging="850"/>
    </w:pPr>
  </w:style>
  <w:style w:type="paragraph" w:customStyle="1" w:styleId="Style54">
    <w:name w:val="Style54"/>
    <w:basedOn w:val="Normal"/>
    <w:uiPriority w:val="99"/>
    <w:rsid w:val="00F90F87"/>
    <w:pPr>
      <w:widowControl w:val="0"/>
      <w:autoSpaceDE w:val="0"/>
      <w:autoSpaceDN w:val="0"/>
      <w:adjustRightInd w:val="0"/>
      <w:spacing w:line="278" w:lineRule="exact"/>
      <w:ind w:firstLine="725"/>
    </w:pPr>
  </w:style>
  <w:style w:type="paragraph" w:customStyle="1" w:styleId="Style14">
    <w:name w:val="Style14"/>
    <w:basedOn w:val="Normal"/>
    <w:uiPriority w:val="99"/>
    <w:rsid w:val="00F90F87"/>
    <w:pPr>
      <w:widowControl w:val="0"/>
      <w:autoSpaceDE w:val="0"/>
      <w:autoSpaceDN w:val="0"/>
      <w:adjustRightInd w:val="0"/>
      <w:spacing w:line="230" w:lineRule="exact"/>
    </w:pPr>
  </w:style>
  <w:style w:type="paragraph" w:customStyle="1" w:styleId="Style32">
    <w:name w:val="Style32"/>
    <w:basedOn w:val="Normal"/>
    <w:uiPriority w:val="99"/>
    <w:rsid w:val="00F90F87"/>
    <w:pPr>
      <w:widowControl w:val="0"/>
      <w:autoSpaceDE w:val="0"/>
      <w:autoSpaceDN w:val="0"/>
      <w:adjustRightInd w:val="0"/>
      <w:spacing w:line="274" w:lineRule="exact"/>
      <w:ind w:firstLine="331"/>
    </w:pPr>
  </w:style>
  <w:style w:type="paragraph" w:customStyle="1" w:styleId="Style40">
    <w:name w:val="Style40"/>
    <w:basedOn w:val="Normal"/>
    <w:uiPriority w:val="99"/>
    <w:rsid w:val="00F90F87"/>
    <w:pPr>
      <w:widowControl w:val="0"/>
      <w:autoSpaceDE w:val="0"/>
      <w:autoSpaceDN w:val="0"/>
      <w:adjustRightInd w:val="0"/>
      <w:spacing w:line="276" w:lineRule="exact"/>
      <w:ind w:hanging="538"/>
    </w:pPr>
  </w:style>
  <w:style w:type="character" w:customStyle="1" w:styleId="Bullet1Car">
    <w:name w:val="Bullet 1 Car"/>
    <w:link w:val="Bullet1"/>
    <w:locked/>
    <w:rsid w:val="00F90F87"/>
    <w:rPr>
      <w:sz w:val="24"/>
      <w:szCs w:val="24"/>
      <w:lang w:eastAsia="en-US"/>
    </w:rPr>
  </w:style>
  <w:style w:type="character" w:customStyle="1" w:styleId="latin">
    <w:name w:val="latin"/>
    <w:basedOn w:val="DefaultParagraphFont"/>
    <w:rsid w:val="00F90F87"/>
  </w:style>
  <w:style w:type="paragraph" w:customStyle="1" w:styleId="CharChar">
    <w:name w:val="Char Char"/>
    <w:basedOn w:val="Normal"/>
    <w:rsid w:val="00F90F87"/>
    <w:pPr>
      <w:tabs>
        <w:tab w:val="left" w:pos="709"/>
      </w:tabs>
    </w:pPr>
    <w:rPr>
      <w:rFonts w:ascii="Tahoma" w:hAnsi="Tahoma"/>
      <w:lang w:val="pl-PL" w:eastAsia="pl-PL"/>
    </w:rPr>
  </w:style>
  <w:style w:type="character" w:customStyle="1" w:styleId="NoSpacingChar1">
    <w:name w:val="No Spacing Char1"/>
    <w:locked/>
    <w:rsid w:val="00F90F87"/>
    <w:rPr>
      <w:rFonts w:ascii="Arial" w:eastAsia="Times New Roman" w:hAnsi="Arial" w:cs="Arial"/>
      <w:sz w:val="20"/>
      <w:szCs w:val="20"/>
      <w:lang w:val="en-GB" w:eastAsia="bg-BG"/>
    </w:rPr>
  </w:style>
  <w:style w:type="paragraph" w:customStyle="1" w:styleId="Resource">
    <w:name w:val="Resource"/>
    <w:basedOn w:val="Normal"/>
    <w:link w:val="ResourceChar"/>
    <w:rsid w:val="00F90F87"/>
    <w:pPr>
      <w:overflowPunct w:val="0"/>
      <w:autoSpaceDE w:val="0"/>
      <w:autoSpaceDN w:val="0"/>
      <w:adjustRightInd w:val="0"/>
      <w:spacing w:before="160" w:line="300" w:lineRule="exact"/>
      <w:ind w:left="1418"/>
      <w:jc w:val="right"/>
    </w:pPr>
    <w:rPr>
      <w:rFonts w:eastAsia="Calibri" w:cs="Arial"/>
      <w:i/>
      <w:sz w:val="20"/>
      <w:lang w:val="fr-FR" w:eastAsia="fr-FR"/>
    </w:rPr>
  </w:style>
  <w:style w:type="character" w:customStyle="1" w:styleId="ResourceChar">
    <w:name w:val="Resource Char"/>
    <w:basedOn w:val="DefaultParagraphFont"/>
    <w:link w:val="Resource"/>
    <w:rsid w:val="00F90F87"/>
    <w:rPr>
      <w:rFonts w:ascii="Arial" w:eastAsia="Calibri" w:hAnsi="Arial" w:cs="Arial"/>
      <w:i/>
      <w:lang w:val="fr-FR" w:eastAsia="fr-FR"/>
    </w:rPr>
  </w:style>
  <w:style w:type="character" w:customStyle="1" w:styleId="FontStyle23">
    <w:name w:val="Font Style23"/>
    <w:basedOn w:val="DefaultParagraphFont"/>
    <w:rsid w:val="00F90F87"/>
    <w:rPr>
      <w:rFonts w:ascii="Microsoft Sans Serif" w:hAnsi="Microsoft Sans Serif" w:cs="Microsoft Sans Serif" w:hint="default"/>
      <w:sz w:val="10"/>
      <w:szCs w:val="10"/>
    </w:rPr>
  </w:style>
  <w:style w:type="paragraph" w:customStyle="1" w:styleId="stylenheading3">
    <w:name w:val="stylenheading3"/>
    <w:basedOn w:val="Normal"/>
    <w:uiPriority w:val="99"/>
    <w:rsid w:val="00F90F87"/>
    <w:pPr>
      <w:spacing w:before="100" w:beforeAutospacing="1" w:after="100" w:afterAutospacing="1"/>
    </w:pPr>
    <w:rPr>
      <w:lang w:val="en-US"/>
    </w:rPr>
  </w:style>
  <w:style w:type="paragraph" w:customStyle="1" w:styleId="ydpa6e9a2c8msobodytext">
    <w:name w:val="ydpa6e9a2c8msobodytext"/>
    <w:basedOn w:val="Normal"/>
    <w:uiPriority w:val="99"/>
    <w:rsid w:val="00F90F87"/>
    <w:pPr>
      <w:spacing w:before="100" w:beforeAutospacing="1" w:after="100" w:afterAutospacing="1"/>
    </w:pPr>
    <w:rPr>
      <w:rFonts w:eastAsiaTheme="minorHAnsi"/>
    </w:rPr>
  </w:style>
  <w:style w:type="paragraph" w:customStyle="1" w:styleId="ydpa6e9a2c8msonormal">
    <w:name w:val="ydpa6e9a2c8msonormal"/>
    <w:basedOn w:val="Normal"/>
    <w:uiPriority w:val="99"/>
    <w:rsid w:val="00F90F87"/>
    <w:pPr>
      <w:spacing w:before="100" w:beforeAutospacing="1" w:after="100" w:afterAutospacing="1"/>
    </w:pPr>
    <w:rPr>
      <w:rFonts w:eastAsiaTheme="minorHAnsi"/>
    </w:rPr>
  </w:style>
  <w:style w:type="character" w:customStyle="1" w:styleId="ydpa6e9a2c82">
    <w:name w:val="ydpa6e9a2c82"/>
    <w:basedOn w:val="DefaultParagraphFont"/>
    <w:rsid w:val="00F90F87"/>
  </w:style>
  <w:style w:type="character" w:customStyle="1" w:styleId="ydpa6e9a2c82georgia">
    <w:name w:val="ydpa6e9a2c82georgia"/>
    <w:basedOn w:val="DefaultParagraphFont"/>
    <w:rsid w:val="00F90F87"/>
  </w:style>
  <w:style w:type="character" w:customStyle="1" w:styleId="st">
    <w:name w:val="st"/>
    <w:rsid w:val="00F90F87"/>
  </w:style>
  <w:style w:type="paragraph" w:customStyle="1" w:styleId="NormalIndent1">
    <w:name w:val="Normal Indent 1"/>
    <w:basedOn w:val="NormalIndent"/>
    <w:autoRedefine/>
    <w:uiPriority w:val="99"/>
    <w:rsid w:val="00F90F87"/>
    <w:pPr>
      <w:spacing w:before="120"/>
      <w:ind w:left="0" w:firstLine="709"/>
    </w:pPr>
    <w:rPr>
      <w:b/>
    </w:rPr>
  </w:style>
  <w:style w:type="paragraph" w:customStyle="1" w:styleId="ManualConsidrant">
    <w:name w:val="Manual Considérant"/>
    <w:basedOn w:val="Normal"/>
    <w:uiPriority w:val="99"/>
    <w:rsid w:val="00F90F87"/>
    <w:pPr>
      <w:spacing w:before="120"/>
      <w:ind w:left="709" w:hanging="709"/>
    </w:pPr>
    <w:rPr>
      <w:b/>
      <w:lang w:eastAsia="zh-CN"/>
    </w:rPr>
  </w:style>
  <w:style w:type="paragraph" w:customStyle="1" w:styleId="CharCharCharCharCharCharCharCharCharCharCharChar1CharCharCharCharCharChar">
    <w:name w:val="Char Знак Char Char Знак Char Знак Char Char Char Char Знак Char Знак Char Знак Char Char1 Знак Char Знак Char Char Знак Char Знак Char Char Знак"/>
    <w:basedOn w:val="Normal"/>
    <w:uiPriority w:val="99"/>
    <w:rsid w:val="00F90F87"/>
    <w:pPr>
      <w:tabs>
        <w:tab w:val="left" w:pos="709"/>
      </w:tabs>
    </w:pPr>
    <w:rPr>
      <w:rFonts w:ascii="Tahoma" w:hAnsi="Tahoma"/>
      <w:b/>
      <w:lang w:val="pl-PL" w:eastAsia="pl-PL"/>
    </w:rPr>
  </w:style>
  <w:style w:type="paragraph" w:customStyle="1" w:styleId="CharCharCharCharCharCharCharCharCharCharCharChar1CharCharCharCharCharCharChar1">
    <w:name w:val="Char Знак Char Char Знак Char Знак Char Char Char Char Знак Char Знак Char Знак Char Char1 Знак Char Знак Char Char Знак Char Знак Char Char Char1"/>
    <w:basedOn w:val="Normal"/>
    <w:uiPriority w:val="99"/>
    <w:rsid w:val="00F90F87"/>
    <w:pPr>
      <w:tabs>
        <w:tab w:val="left" w:pos="709"/>
      </w:tabs>
    </w:pPr>
    <w:rPr>
      <w:rFonts w:ascii="Tahoma" w:hAnsi="Tahoma"/>
      <w:b/>
      <w:lang w:val="pl-PL" w:eastAsia="pl-PL"/>
    </w:rPr>
  </w:style>
  <w:style w:type="paragraph" w:customStyle="1" w:styleId="CharChar3CharCharChar11">
    <w:name w:val="Char Char3 Char Char Char1 Знак"/>
    <w:basedOn w:val="Normal"/>
    <w:uiPriority w:val="99"/>
    <w:rsid w:val="00F90F87"/>
    <w:pPr>
      <w:spacing w:after="160" w:line="240" w:lineRule="exact"/>
    </w:pPr>
    <w:rPr>
      <w:rFonts w:ascii="Tahoma" w:hAnsi="Tahoma"/>
      <w:b/>
      <w:sz w:val="20"/>
      <w:lang w:val="en-US"/>
    </w:rPr>
  </w:style>
  <w:style w:type="paragraph" w:customStyle="1" w:styleId="1CharChar">
    <w:name w:val="Знак Знак1 Char Char"/>
    <w:basedOn w:val="Normal"/>
    <w:uiPriority w:val="99"/>
    <w:rsid w:val="00F90F87"/>
    <w:pPr>
      <w:tabs>
        <w:tab w:val="left" w:pos="709"/>
      </w:tabs>
    </w:pPr>
    <w:rPr>
      <w:rFonts w:ascii="Tahoma" w:hAnsi="Tahoma"/>
      <w:b/>
      <w:lang w:val="pl-PL" w:eastAsia="pl-PL"/>
    </w:rPr>
  </w:style>
  <w:style w:type="character" w:customStyle="1" w:styleId="parcapt2">
    <w:name w:val="par_capt2"/>
    <w:uiPriority w:val="99"/>
    <w:rsid w:val="00F90F87"/>
    <w:rPr>
      <w:b/>
    </w:rPr>
  </w:style>
  <w:style w:type="character" w:customStyle="1" w:styleId="alcapt2">
    <w:name w:val="al_capt2"/>
    <w:uiPriority w:val="99"/>
    <w:rsid w:val="00F90F87"/>
    <w:rPr>
      <w:i/>
    </w:rPr>
  </w:style>
  <w:style w:type="character" w:customStyle="1" w:styleId="ala9">
    <w:name w:val="al_a9"/>
    <w:uiPriority w:val="99"/>
    <w:rsid w:val="00F90F87"/>
  </w:style>
  <w:style w:type="paragraph" w:customStyle="1" w:styleId="z-BottomofForm1">
    <w:name w:val="z-Bottom of Form1"/>
    <w:next w:val="Normal"/>
    <w:hidden/>
    <w:uiPriority w:val="99"/>
    <w:rsid w:val="00F90F87"/>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Normal"/>
    <w:hidden/>
    <w:uiPriority w:val="99"/>
    <w:rsid w:val="00F90F87"/>
    <w:pPr>
      <w:pBdr>
        <w:bottom w:val="double" w:sz="2" w:space="0" w:color="000000"/>
      </w:pBdr>
      <w:autoSpaceDE w:val="0"/>
      <w:autoSpaceDN w:val="0"/>
      <w:adjustRightInd w:val="0"/>
      <w:jc w:val="center"/>
    </w:pPr>
    <w:rPr>
      <w:rFonts w:ascii="Arial" w:hAnsi="Arial" w:cs="Arial"/>
      <w:vanish/>
      <w:sz w:val="16"/>
      <w:szCs w:val="16"/>
    </w:rPr>
  </w:style>
  <w:style w:type="paragraph" w:customStyle="1" w:styleId="Text1">
    <w:name w:val="Text 1"/>
    <w:basedOn w:val="Normal"/>
    <w:uiPriority w:val="99"/>
    <w:rsid w:val="00F90F87"/>
    <w:pPr>
      <w:spacing w:after="240"/>
      <w:ind w:left="482"/>
    </w:pPr>
    <w:rPr>
      <w:b/>
      <w:sz w:val="20"/>
      <w:lang w:eastAsia="ar-SA"/>
    </w:rPr>
  </w:style>
  <w:style w:type="character" w:customStyle="1" w:styleId="Bodytext2105pt">
    <w:name w:val="Body text (2) + 10;5 pt"/>
    <w:basedOn w:val="Bodytext21"/>
    <w:rsid w:val="00F90F8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bg-BG" w:eastAsia="bg-BG" w:bidi="bg-BG"/>
    </w:rPr>
  </w:style>
  <w:style w:type="character" w:customStyle="1" w:styleId="Bodytext2105ptSmallCaps">
    <w:name w:val="Body text (2) + 10;5 pt;Small Caps"/>
    <w:basedOn w:val="Bodytext21"/>
    <w:rsid w:val="00F90F87"/>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bg-BG" w:eastAsia="bg-BG" w:bidi="bg-BG"/>
    </w:rPr>
  </w:style>
  <w:style w:type="character" w:customStyle="1" w:styleId="Bodytext6NotItalic">
    <w:name w:val="Body text (6) + Not Italic"/>
    <w:basedOn w:val="Bodytext60"/>
    <w:rsid w:val="00F90F87"/>
    <w:rPr>
      <w:rFonts w:ascii="Trebuchet MS" w:eastAsia="Trebuchet MS" w:hAnsi="Trebuchet MS" w:cs="Trebuchet MS"/>
      <w:b w:val="0"/>
      <w:bCs w:val="0"/>
      <w:i/>
      <w:iCs/>
      <w:smallCaps w:val="0"/>
      <w:strike w:val="0"/>
      <w:color w:val="000000"/>
      <w:spacing w:val="0"/>
      <w:w w:val="100"/>
      <w:position w:val="0"/>
      <w:sz w:val="33"/>
      <w:szCs w:val="33"/>
      <w:shd w:val="clear" w:color="auto" w:fill="FFFFFF"/>
      <w:lang w:val="bg-BG" w:eastAsia="bg-BG" w:bidi="bg-BG"/>
    </w:rPr>
  </w:style>
  <w:style w:type="character" w:customStyle="1" w:styleId="Bodytext6Spacing-1pt">
    <w:name w:val="Body text (6) + Spacing -1 pt"/>
    <w:basedOn w:val="Bodytext60"/>
    <w:rsid w:val="00F90F87"/>
    <w:rPr>
      <w:rFonts w:ascii="Trebuchet MS" w:eastAsia="Trebuchet MS" w:hAnsi="Trebuchet MS" w:cs="Trebuchet MS"/>
      <w:b w:val="0"/>
      <w:bCs w:val="0"/>
      <w:i/>
      <w:iCs/>
      <w:smallCaps w:val="0"/>
      <w:strike w:val="0"/>
      <w:color w:val="000000"/>
      <w:spacing w:val="-30"/>
      <w:w w:val="100"/>
      <w:position w:val="0"/>
      <w:sz w:val="33"/>
      <w:szCs w:val="33"/>
      <w:shd w:val="clear" w:color="auto" w:fill="FFFFFF"/>
      <w:lang w:val="en-US" w:eastAsia="en-US" w:bidi="en-US"/>
    </w:rPr>
  </w:style>
  <w:style w:type="character" w:customStyle="1" w:styleId="contenttitle">
    <w:name w:val="content_title"/>
    <w:basedOn w:val="DefaultParagraphFont"/>
    <w:rsid w:val="00F90F87"/>
  </w:style>
  <w:style w:type="paragraph" w:styleId="z-TopofForm">
    <w:name w:val="HTML Top of Form"/>
    <w:basedOn w:val="Normal"/>
    <w:next w:val="Normal"/>
    <w:link w:val="z-TopofFormChar"/>
    <w:hidden/>
    <w:unhideWhenUsed/>
    <w:rsid w:val="00F90F87"/>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rsid w:val="00F90F87"/>
    <w:rPr>
      <w:rFonts w:ascii="Arial" w:hAnsi="Arial" w:cs="Arial"/>
      <w:vanish/>
      <w:sz w:val="16"/>
      <w:szCs w:val="16"/>
    </w:rPr>
  </w:style>
  <w:style w:type="paragraph" w:styleId="z-BottomofForm">
    <w:name w:val="HTML Bottom of Form"/>
    <w:basedOn w:val="Normal"/>
    <w:next w:val="Normal"/>
    <w:link w:val="z-BottomofFormChar"/>
    <w:hidden/>
    <w:unhideWhenUsed/>
    <w:rsid w:val="00F90F87"/>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rsid w:val="00F90F87"/>
    <w:rPr>
      <w:rFonts w:ascii="Arial" w:hAnsi="Arial" w:cs="Arial"/>
      <w:vanish/>
      <w:sz w:val="16"/>
      <w:szCs w:val="16"/>
    </w:rPr>
  </w:style>
  <w:style w:type="character" w:customStyle="1" w:styleId="post-date">
    <w:name w:val="post-date"/>
    <w:basedOn w:val="DefaultParagraphFont"/>
    <w:rsid w:val="00F90F87"/>
  </w:style>
  <w:style w:type="character" w:customStyle="1" w:styleId="Bodytext85pt">
    <w:name w:val="Body text + 8;5 pt"/>
    <w:basedOn w:val="DefaultParagraphFont"/>
    <w:rsid w:val="00F90F87"/>
    <w:rPr>
      <w:rFonts w:ascii="Times New Roman" w:eastAsia="Times New Roman" w:hAnsi="Times New Roman" w:cs="Times New Roman"/>
      <w:b/>
      <w:bCs/>
      <w:i w:val="0"/>
      <w:iCs w:val="0"/>
      <w:smallCaps w:val="0"/>
      <w:strike w:val="0"/>
      <w:color w:val="000000"/>
      <w:spacing w:val="0"/>
      <w:w w:val="100"/>
      <w:position w:val="0"/>
      <w:sz w:val="17"/>
      <w:szCs w:val="17"/>
      <w:u w:val="none"/>
      <w:lang w:val="bg-BG"/>
    </w:rPr>
  </w:style>
  <w:style w:type="character" w:customStyle="1" w:styleId="BodytextFranklinGothicHeavy10pt">
    <w:name w:val="Body text + Franklin Gothic Heavy;10 pt"/>
    <w:basedOn w:val="DefaultParagraphFont"/>
    <w:rsid w:val="00F90F87"/>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rPr>
  </w:style>
  <w:style w:type="character" w:customStyle="1" w:styleId="Bodytext85ptBoldItalic">
    <w:name w:val="Body text + 8;5 pt;Bold;Italic"/>
    <w:basedOn w:val="DefaultParagraphFont"/>
    <w:rsid w:val="00F90F87"/>
    <w:rPr>
      <w:rFonts w:ascii="Times New Roman" w:eastAsia="Times New Roman" w:hAnsi="Times New Roman" w:cs="Times New Roman"/>
      <w:b/>
      <w:bCs/>
      <w:i/>
      <w:iCs/>
      <w:smallCaps w:val="0"/>
      <w:strike w:val="0"/>
      <w:color w:val="000000"/>
      <w:spacing w:val="0"/>
      <w:w w:val="100"/>
      <w:position w:val="0"/>
      <w:sz w:val="17"/>
      <w:szCs w:val="17"/>
      <w:u w:val="none"/>
      <w:lang w:val="bg-BG"/>
    </w:rPr>
  </w:style>
  <w:style w:type="paragraph" w:customStyle="1" w:styleId="1f5">
    <w:name w:val="Знак1"/>
    <w:basedOn w:val="Normal"/>
    <w:uiPriority w:val="99"/>
    <w:rsid w:val="00F90F87"/>
    <w:pPr>
      <w:tabs>
        <w:tab w:val="left" w:pos="709"/>
      </w:tabs>
    </w:pPr>
    <w:rPr>
      <w:rFonts w:ascii="Tahoma" w:hAnsi="Tahoma"/>
      <w:lang w:val="pl-PL" w:eastAsia="pl-PL"/>
    </w:rPr>
  </w:style>
  <w:style w:type="character" w:customStyle="1" w:styleId="StyleDocumentsChar">
    <w:name w:val="Style Documents Char"/>
    <w:link w:val="StyleDocuments"/>
    <w:locked/>
    <w:rsid w:val="00F90F87"/>
  </w:style>
  <w:style w:type="paragraph" w:customStyle="1" w:styleId="StyleDocuments">
    <w:name w:val="Style Documents"/>
    <w:basedOn w:val="Normal"/>
    <w:link w:val="StyleDocumentsChar"/>
    <w:rsid w:val="00F90F87"/>
    <w:pPr>
      <w:spacing w:before="240" w:after="200" w:line="360" w:lineRule="auto"/>
      <w:ind w:firstLine="708"/>
    </w:pPr>
    <w:rPr>
      <w:sz w:val="20"/>
    </w:rPr>
  </w:style>
  <w:style w:type="table" w:customStyle="1" w:styleId="512">
    <w:name w:val="Мрежа в таблица51"/>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Мрежа в таблица411"/>
    <w:basedOn w:val="TableNormal"/>
    <w:next w:val="TableGrid"/>
    <w:uiPriority w:val="59"/>
    <w:rsid w:val="00F90F8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Мрежа в таблица111"/>
    <w:basedOn w:val="TableNormal"/>
    <w:next w:val="TableGrid"/>
    <w:uiPriority w:val="59"/>
    <w:rsid w:val="00F90F87"/>
    <w:pPr>
      <w:jc w:val="right"/>
    </w:pPr>
    <w:rPr>
      <w:rFonts w:ascii="Lucida Sans Unicode" w:eastAsia="Lucida Sans Unicode" w:hAnsi="Lucida Sans Unicode"/>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F90F8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90F87"/>
  </w:style>
  <w:style w:type="table" w:customStyle="1" w:styleId="TableContemporary12">
    <w:name w:val="Table Contemporary12"/>
    <w:basedOn w:val="TableNormal"/>
    <w:next w:val="TableContemporary"/>
    <w:uiPriority w:val="99"/>
    <w:semiHidden/>
    <w:unhideWhenUsed/>
    <w:rsid w:val="00F90F87"/>
    <w:pPr>
      <w:spacing w:after="120"/>
    </w:pPr>
    <w:rPr>
      <w:rFonts w:ascii="Calibri" w:eastAsia="Calibri" w:hAnsi="Calibr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2">
    <w:name w:val="No List12"/>
    <w:next w:val="NoList"/>
    <w:uiPriority w:val="99"/>
    <w:semiHidden/>
    <w:unhideWhenUsed/>
    <w:rsid w:val="00F90F87"/>
  </w:style>
  <w:style w:type="table" w:customStyle="1" w:styleId="TableGrid30">
    <w:name w:val="Table Grid3"/>
    <w:basedOn w:val="TableNormal"/>
    <w:next w:val="TableGrid"/>
    <w:uiPriority w:val="39"/>
    <w:rsid w:val="00F90F8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ucco1">
    <w:name w:val="Nabucco1"/>
    <w:basedOn w:val="Normal"/>
    <w:next w:val="Normal"/>
    <w:uiPriority w:val="99"/>
    <w:unhideWhenUsed/>
    <w:rsid w:val="00F90F87"/>
    <w:pPr>
      <w:widowControl w:val="0"/>
      <w:autoSpaceDE w:val="0"/>
      <w:autoSpaceDN w:val="0"/>
      <w:adjustRightInd w:val="0"/>
      <w:spacing w:after="200"/>
    </w:pPr>
    <w:rPr>
      <w:rFonts w:eastAsia="MS Mincho"/>
      <w:b/>
      <w:bCs/>
      <w:color w:val="4F81BD"/>
      <w:sz w:val="18"/>
      <w:szCs w:val="18"/>
      <w:lang w:val="ru-RU" w:eastAsia="ja-JP"/>
    </w:rPr>
  </w:style>
  <w:style w:type="numbering" w:customStyle="1" w:styleId="NoList112">
    <w:name w:val="No List112"/>
    <w:next w:val="NoList"/>
    <w:uiPriority w:val="99"/>
    <w:rsid w:val="00F90F87"/>
  </w:style>
  <w:style w:type="numbering" w:customStyle="1" w:styleId="StyleNumbered5">
    <w:name w:val="Style Numbered5"/>
    <w:basedOn w:val="NoList"/>
    <w:rsid w:val="00F90F87"/>
  </w:style>
  <w:style w:type="numbering" w:customStyle="1" w:styleId="1111111">
    <w:name w:val="1 / 1.1 / 1.1.11"/>
    <w:basedOn w:val="NoList"/>
    <w:next w:val="111111"/>
    <w:rsid w:val="00F90F87"/>
  </w:style>
  <w:style w:type="numbering" w:customStyle="1" w:styleId="1ai1">
    <w:name w:val="1 / a / i1"/>
    <w:basedOn w:val="NoList"/>
    <w:next w:val="1ai"/>
    <w:rsid w:val="00F90F87"/>
  </w:style>
  <w:style w:type="numbering" w:customStyle="1" w:styleId="ArticleSection1">
    <w:name w:val="Article / Section1"/>
    <w:basedOn w:val="NoList"/>
    <w:next w:val="ArticleSection"/>
    <w:rsid w:val="00F90F87"/>
  </w:style>
  <w:style w:type="table" w:customStyle="1" w:styleId="Table3Deffects11">
    <w:name w:val="Table 3D effects 11"/>
    <w:basedOn w:val="TableNormal"/>
    <w:next w:val="Table3Deffects1"/>
    <w:rsid w:val="00F90F87"/>
    <w:pPr>
      <w:tabs>
        <w:tab w:val="left" w:pos="1771"/>
      </w:tabs>
      <w:suppressAutoHyphens/>
      <w:jc w:val="both"/>
    </w:pPr>
    <w:rPr>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F90F87"/>
    <w:pPr>
      <w:tabs>
        <w:tab w:val="left" w:pos="1771"/>
      </w:tabs>
      <w:suppressAutoHyphens/>
      <w:jc w:val="both"/>
    </w:pPr>
    <w:rPr>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F90F87"/>
    <w:pPr>
      <w:tabs>
        <w:tab w:val="left" w:pos="1771"/>
      </w:tabs>
      <w:suppressAutoHyphens/>
      <w:jc w:val="both"/>
    </w:pPr>
    <w:rPr>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F90F87"/>
    <w:pPr>
      <w:tabs>
        <w:tab w:val="left" w:pos="1771"/>
      </w:tabs>
      <w:suppressAutoHyphens/>
      <w:jc w:val="both"/>
    </w:pPr>
    <w:rPr>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F90F87"/>
    <w:pPr>
      <w:tabs>
        <w:tab w:val="left" w:pos="1771"/>
      </w:tabs>
      <w:suppressAutoHyphens/>
      <w:jc w:val="both"/>
    </w:pPr>
    <w:rPr>
      <w:lang w:val="en-US"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F90F87"/>
    <w:pPr>
      <w:tabs>
        <w:tab w:val="left" w:pos="1771"/>
      </w:tabs>
      <w:suppressAutoHyphens/>
      <w:jc w:val="both"/>
    </w:pPr>
    <w:rPr>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F90F87"/>
    <w:pPr>
      <w:tabs>
        <w:tab w:val="left" w:pos="1771"/>
      </w:tabs>
      <w:suppressAutoHyphens/>
      <w:jc w:val="both"/>
    </w:pPr>
    <w:rPr>
      <w:lang w:val="en-US"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F90F87"/>
    <w:pPr>
      <w:tabs>
        <w:tab w:val="left" w:pos="1771"/>
      </w:tabs>
      <w:suppressAutoHyphens/>
      <w:jc w:val="both"/>
    </w:pPr>
    <w:rPr>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F90F87"/>
    <w:pPr>
      <w:tabs>
        <w:tab w:val="left" w:pos="1771"/>
      </w:tabs>
      <w:suppressAutoHyphens/>
      <w:jc w:val="both"/>
    </w:pPr>
    <w:rPr>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F90F87"/>
    <w:pPr>
      <w:tabs>
        <w:tab w:val="left" w:pos="1771"/>
      </w:tabs>
      <w:suppressAutoHyphens/>
      <w:jc w:val="both"/>
    </w:pPr>
    <w:rPr>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F90F87"/>
    <w:pPr>
      <w:tabs>
        <w:tab w:val="left" w:pos="1771"/>
      </w:tabs>
      <w:suppressAutoHyphens/>
      <w:jc w:val="both"/>
    </w:pPr>
    <w:rPr>
      <w:b/>
      <w:bCs/>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F90F87"/>
    <w:pPr>
      <w:tabs>
        <w:tab w:val="left" w:pos="1771"/>
      </w:tabs>
      <w:suppressAutoHyphens/>
      <w:jc w:val="both"/>
    </w:pPr>
    <w:rPr>
      <w:b/>
      <w:bCs/>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F90F87"/>
    <w:pPr>
      <w:tabs>
        <w:tab w:val="left" w:pos="1771"/>
      </w:tabs>
      <w:suppressAutoHyphens/>
      <w:jc w:val="both"/>
    </w:pPr>
    <w:rPr>
      <w:b/>
      <w:bCs/>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F90F87"/>
    <w:pPr>
      <w:tabs>
        <w:tab w:val="left" w:pos="1771"/>
      </w:tabs>
      <w:suppressAutoHyphens/>
      <w:jc w:val="both"/>
    </w:pPr>
    <w:rPr>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F90F87"/>
    <w:pPr>
      <w:tabs>
        <w:tab w:val="left" w:pos="1771"/>
      </w:tabs>
      <w:suppressAutoHyphens/>
      <w:jc w:val="both"/>
    </w:pPr>
    <w:rPr>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1">
    <w:name w:val="Table Contemporary121"/>
    <w:basedOn w:val="TableNormal"/>
    <w:next w:val="TableContemporary"/>
    <w:uiPriority w:val="99"/>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F90F87"/>
    <w:pPr>
      <w:tabs>
        <w:tab w:val="left" w:pos="1771"/>
      </w:tabs>
      <w:suppressAutoHyphens/>
      <w:jc w:val="both"/>
    </w:pPr>
    <w:rPr>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F90F87"/>
    <w:pPr>
      <w:tabs>
        <w:tab w:val="left" w:pos="1771"/>
      </w:tabs>
      <w:suppressAutoHyphens/>
      <w:jc w:val="both"/>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F90F87"/>
    <w:pPr>
      <w:tabs>
        <w:tab w:val="left" w:pos="1771"/>
      </w:tabs>
      <w:suppressAutoHyphens/>
      <w:jc w:val="both"/>
    </w:pPr>
    <w:rPr>
      <w:lang w:val="en-US"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F90F87"/>
    <w:pPr>
      <w:tabs>
        <w:tab w:val="left" w:pos="1771"/>
      </w:tabs>
      <w:suppressAutoHyphens/>
      <w:jc w:val="both"/>
    </w:pPr>
    <w:rPr>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F90F87"/>
    <w:pPr>
      <w:tabs>
        <w:tab w:val="left" w:pos="1771"/>
      </w:tabs>
      <w:suppressAutoHyphens/>
      <w:jc w:val="both"/>
    </w:pPr>
    <w:rPr>
      <w:lang w:val="en-US"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F90F87"/>
    <w:pPr>
      <w:tabs>
        <w:tab w:val="left" w:pos="1771"/>
      </w:tabs>
      <w:suppressAutoHyphens/>
      <w:jc w:val="both"/>
    </w:pPr>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F90F87"/>
    <w:pPr>
      <w:tabs>
        <w:tab w:val="left" w:pos="1771"/>
      </w:tabs>
      <w:suppressAutoHyphens/>
      <w:jc w:val="both"/>
    </w:pPr>
    <w:rPr>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F90F87"/>
    <w:pPr>
      <w:tabs>
        <w:tab w:val="left" w:pos="1771"/>
      </w:tabs>
      <w:suppressAutoHyphens/>
      <w:jc w:val="both"/>
    </w:pPr>
    <w:rPr>
      <w:b/>
      <w:bCs/>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F90F87"/>
    <w:pPr>
      <w:tabs>
        <w:tab w:val="left" w:pos="1771"/>
      </w:tabs>
      <w:suppressAutoHyphens/>
      <w:jc w:val="both"/>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F90F87"/>
    <w:pPr>
      <w:tabs>
        <w:tab w:val="left" w:pos="1771"/>
      </w:tabs>
      <w:suppressAutoHyphens/>
      <w:jc w:val="both"/>
    </w:pPr>
    <w:rPr>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F90F87"/>
    <w:pPr>
      <w:tabs>
        <w:tab w:val="left" w:pos="1771"/>
      </w:tabs>
      <w:suppressAutoHyphens/>
      <w:jc w:val="both"/>
    </w:pPr>
    <w:rPr>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F90F87"/>
    <w:pPr>
      <w:tabs>
        <w:tab w:val="left" w:pos="1771"/>
      </w:tabs>
      <w:suppressAutoHyphens/>
      <w:jc w:val="both"/>
    </w:pPr>
    <w:rPr>
      <w:lang w:val="en-U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F90F87"/>
    <w:pPr>
      <w:tabs>
        <w:tab w:val="left" w:pos="1771"/>
      </w:tabs>
      <w:suppressAutoHyphens/>
      <w:jc w:val="both"/>
    </w:pPr>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F90F87"/>
    <w:pPr>
      <w:tabs>
        <w:tab w:val="left" w:pos="1771"/>
      </w:tabs>
      <w:suppressAutoHyphens/>
      <w:jc w:val="both"/>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F90F87"/>
    <w:pPr>
      <w:tabs>
        <w:tab w:val="left" w:pos="1771"/>
      </w:tabs>
      <w:suppressAutoHyphens/>
      <w:jc w:val="both"/>
    </w:pPr>
    <w:rPr>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F90F87"/>
    <w:pPr>
      <w:tabs>
        <w:tab w:val="left" w:pos="1771"/>
      </w:tabs>
      <w:suppressAutoHyphens/>
      <w:jc w:val="both"/>
    </w:pPr>
    <w:rPr>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F90F87"/>
    <w:pPr>
      <w:tabs>
        <w:tab w:val="left" w:pos="1771"/>
      </w:tabs>
      <w:suppressAutoHyphens/>
      <w:jc w:val="both"/>
    </w:pPr>
    <w:rPr>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F90F87"/>
    <w:pPr>
      <w:tabs>
        <w:tab w:val="left" w:pos="1771"/>
      </w:tabs>
      <w:suppressAutoHyphens/>
      <w:jc w:val="both"/>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F90F87"/>
    <w:pPr>
      <w:tabs>
        <w:tab w:val="left" w:pos="1771"/>
      </w:tabs>
      <w:suppressAutoHyphens/>
      <w:jc w:val="both"/>
    </w:pPr>
    <w:rPr>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F90F87"/>
    <w:pPr>
      <w:tabs>
        <w:tab w:val="left" w:pos="1771"/>
      </w:tabs>
      <w:suppressAutoHyphens/>
      <w:jc w:val="both"/>
    </w:pPr>
    <w:rPr>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F90F87"/>
    <w:pPr>
      <w:tabs>
        <w:tab w:val="left" w:pos="1771"/>
      </w:tabs>
      <w:suppressAutoHyphens/>
      <w:jc w:val="both"/>
    </w:pPr>
    <w:rPr>
      <w:lang w:val="en-US"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F90F87"/>
    <w:pPr>
      <w:tabs>
        <w:tab w:val="left" w:pos="1771"/>
      </w:tabs>
      <w:suppressAutoHyphens/>
      <w:jc w:val="both"/>
    </w:pPr>
    <w:rPr>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F90F87"/>
    <w:pPr>
      <w:tabs>
        <w:tab w:val="left" w:pos="1771"/>
      </w:tabs>
      <w:suppressAutoHyphens/>
      <w:jc w:val="both"/>
    </w:pPr>
    <w:rPr>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F90F87"/>
    <w:pPr>
      <w:tabs>
        <w:tab w:val="left" w:pos="1771"/>
      </w:tabs>
      <w:suppressAutoHyphens/>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F90F87"/>
    <w:pPr>
      <w:tabs>
        <w:tab w:val="left" w:pos="1771"/>
      </w:tabs>
      <w:suppressAutoHyphens/>
      <w:jc w:val="both"/>
    </w:pPr>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F90F87"/>
    <w:pPr>
      <w:tabs>
        <w:tab w:val="left" w:pos="1771"/>
      </w:tabs>
      <w:suppressAutoHyphens/>
      <w:jc w:val="both"/>
    </w:pPr>
    <w:rPr>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F90F87"/>
    <w:pPr>
      <w:tabs>
        <w:tab w:val="left" w:pos="1771"/>
      </w:tabs>
      <w:suppressAutoHyphens/>
      <w:jc w:val="both"/>
    </w:pPr>
    <w:rPr>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11">
    <w:name w:val="Light Shading11"/>
    <w:basedOn w:val="TableNormal"/>
    <w:uiPriority w:val="60"/>
    <w:rsid w:val="00F90F87"/>
    <w:rPr>
      <w:rFonts w:ascii="Calibri" w:eastAsia="Calibri" w:hAnsi="Calibr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tyleBulleted11ptGMC1">
    <w:name w:val="Style Bulleted 11 pt GMC1"/>
    <w:basedOn w:val="NoList"/>
    <w:rsid w:val="00F90F87"/>
    <w:pPr>
      <w:numPr>
        <w:numId w:val="58"/>
      </w:numPr>
    </w:pPr>
  </w:style>
  <w:style w:type="numbering" w:customStyle="1" w:styleId="StyleBulleted11pt2">
    <w:name w:val="Style Bulleted 11 pt2"/>
    <w:basedOn w:val="NoList"/>
    <w:rsid w:val="00F90F87"/>
    <w:pPr>
      <w:numPr>
        <w:numId w:val="59"/>
      </w:numPr>
    </w:pPr>
  </w:style>
  <w:style w:type="numbering" w:customStyle="1" w:styleId="StyleNumbered11ptGM2">
    <w:name w:val="Style Numbered 11 pt GM2"/>
    <w:basedOn w:val="NoList"/>
    <w:rsid w:val="00F90F87"/>
    <w:pPr>
      <w:numPr>
        <w:numId w:val="60"/>
      </w:numPr>
    </w:pPr>
  </w:style>
  <w:style w:type="paragraph" w:customStyle="1" w:styleId="60">
    <w:name w:val="Основен текст6"/>
    <w:basedOn w:val="Normal"/>
    <w:uiPriority w:val="99"/>
    <w:rsid w:val="00F90F87"/>
    <w:pPr>
      <w:shd w:val="clear" w:color="auto" w:fill="FFFFFF"/>
      <w:spacing w:after="900" w:line="514" w:lineRule="exact"/>
      <w:ind w:hanging="560"/>
      <w:jc w:val="center"/>
    </w:pPr>
    <w:rPr>
      <w:rFonts w:ascii="Microsoft Sans Serif" w:eastAsia="Calibri" w:hAnsi="Microsoft Sans Serif" w:cs="Microsoft Sans Serif"/>
      <w:sz w:val="18"/>
      <w:szCs w:val="18"/>
      <w:lang w:val="en-US"/>
    </w:rPr>
  </w:style>
  <w:style w:type="numbering" w:customStyle="1" w:styleId="NoList11111">
    <w:name w:val="No List11111"/>
    <w:next w:val="NoList"/>
    <w:uiPriority w:val="99"/>
    <w:semiHidden/>
    <w:unhideWhenUsed/>
    <w:rsid w:val="00F90F87"/>
  </w:style>
  <w:style w:type="numbering" w:customStyle="1" w:styleId="NoList21">
    <w:name w:val="No List21"/>
    <w:next w:val="NoList"/>
    <w:uiPriority w:val="99"/>
    <w:semiHidden/>
    <w:unhideWhenUsed/>
    <w:rsid w:val="00F90F87"/>
  </w:style>
  <w:style w:type="numbering" w:customStyle="1" w:styleId="NoList31">
    <w:name w:val="No List31"/>
    <w:next w:val="NoList"/>
    <w:uiPriority w:val="99"/>
    <w:semiHidden/>
    <w:unhideWhenUsed/>
    <w:rsid w:val="00F90F87"/>
  </w:style>
  <w:style w:type="table" w:customStyle="1" w:styleId="MediumShading1-Accent112">
    <w:name w:val="Medium Shading 1 - Accent 112"/>
    <w:basedOn w:val="TableNormal"/>
    <w:next w:val="MediumShading1-Accent14"/>
    <w:uiPriority w:val="63"/>
    <w:rsid w:val="00F90F87"/>
    <w:rPr>
      <w:rFonts w:ascii="Calibri" w:eastAsia="MS Mincho" w:hAnsi="Calibri"/>
      <w:sz w:val="22"/>
      <w:szCs w:val="22"/>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41">
    <w:name w:val="Medium Shading 1 - Accent 141"/>
    <w:basedOn w:val="TableNormal"/>
    <w:uiPriority w:val="63"/>
    <w:rsid w:val="00F90F87"/>
    <w:rPr>
      <w:rFonts w:eastAsia="MS Minch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31">
    <w:name w:val="Light Shading31"/>
    <w:basedOn w:val="TableNormal"/>
    <w:uiPriority w:val="60"/>
    <w:rsid w:val="00F90F87"/>
    <w:rPr>
      <w:rFonts w:eastAsia="MS Mincho"/>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
    <w:name w:val="No List41"/>
    <w:next w:val="NoList"/>
    <w:uiPriority w:val="99"/>
    <w:semiHidden/>
    <w:unhideWhenUsed/>
    <w:rsid w:val="00F90F87"/>
  </w:style>
  <w:style w:type="numbering" w:customStyle="1" w:styleId="NoList111111">
    <w:name w:val="No List111111"/>
    <w:next w:val="NoList"/>
    <w:uiPriority w:val="99"/>
    <w:semiHidden/>
    <w:rsid w:val="00F90F87"/>
  </w:style>
  <w:style w:type="table" w:customStyle="1" w:styleId="TableGridnellyveatal12">
    <w:name w:val="Table Grid nelly veatal12"/>
    <w:basedOn w:val="TableNormal"/>
    <w:next w:val="TableGrid"/>
    <w:uiPriority w:val="59"/>
    <w:rsid w:val="00F90F87"/>
    <w:pPr>
      <w:numPr>
        <w:numId w:val="22"/>
      </w:numPr>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1">
    <w:name w:val="Colorful Grid11"/>
    <w:basedOn w:val="TableNormal"/>
    <w:uiPriority w:val="73"/>
    <w:rsid w:val="00F90F87"/>
    <w:rPr>
      <w:color w:val="000000"/>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2-Accent41">
    <w:name w:val="Medium Shading 2 - Accent 41"/>
    <w:basedOn w:val="TableNormal"/>
    <w:next w:val="MediumShading2-Accent4"/>
    <w:uiPriority w:val="64"/>
    <w:rsid w:val="00F90F87"/>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nelly6">
    <w:name w:val="Light List - Accent nelly6"/>
    <w:basedOn w:val="TableNormal"/>
    <w:uiPriority w:val="61"/>
    <w:rsid w:val="00F90F87"/>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21">
    <w:name w:val="Light Shading21"/>
    <w:basedOn w:val="TableNormal"/>
    <w:next w:val="LightShading3"/>
    <w:uiPriority w:val="60"/>
    <w:rsid w:val="00F90F87"/>
    <w:rPr>
      <w:rFonts w:eastAsia="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1111">
    <w:name w:val="Medium Shading 1 - Accent 1111"/>
    <w:basedOn w:val="TableNormal"/>
    <w:next w:val="MediumShading1-Accent14"/>
    <w:uiPriority w:val="63"/>
    <w:rsid w:val="00F90F87"/>
    <w:rPr>
      <w:rFonts w:ascii="Calibri" w:eastAsia="MS Mincho" w:hAnsi="Calibri"/>
      <w:sz w:val="22"/>
      <w:szCs w:val="22"/>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
    <w:name w:val="Medium Shading 1 - Accent 121"/>
    <w:basedOn w:val="TableNormal"/>
    <w:next w:val="MediumShading1-Accent14"/>
    <w:uiPriority w:val="63"/>
    <w:rsid w:val="00F90F87"/>
    <w:rPr>
      <w:rFonts w:ascii="Calibri" w:eastAsia="MS Mincho" w:hAnsi="Calibri"/>
      <w:sz w:val="22"/>
      <w:szCs w:val="22"/>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nellyveatal111">
    <w:name w:val="Table Grid nelly veatal111"/>
    <w:basedOn w:val="TableNormal"/>
    <w:next w:val="TableGrid"/>
    <w:uiPriority w:val="59"/>
    <w:rsid w:val="00F90F87"/>
    <w:pPr>
      <w:numPr>
        <w:numId w:val="51"/>
      </w:numPr>
      <w:ind w:left="36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nelly11">
    <w:name w:val="Light List - Accent nelly1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21">
    <w:name w:val="Light List - Accent nelly2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31">
    <w:name w:val="Light List - Accent nelly3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41">
    <w:name w:val="Light List - Accent nelly4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51">
    <w:name w:val="Light List - Accent nelly5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2">
    <w:name w:val="Light List - Accent 32"/>
    <w:basedOn w:val="TableNormal"/>
    <w:next w:val="LightList-Accent3"/>
    <w:uiPriority w:val="61"/>
    <w:rsid w:val="00F90F87"/>
    <w:rPr>
      <w:rFonts w:eastAsia="MS Minch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6">
    <w:name w:val="Medium Shading 1 - Accent 36"/>
    <w:basedOn w:val="TableNormal"/>
    <w:next w:val="MediumShading1-Accent3"/>
    <w:uiPriority w:val="63"/>
    <w:rsid w:val="00F90F87"/>
    <w:rPr>
      <w:rFonts w:eastAsia="MS Mincho"/>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F90F87"/>
    <w:rPr>
      <w:rFonts w:eastAsia="MS Minch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Futura Bk" w:eastAsia="Times New Roman" w:hAnsi="Futura Bk"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Futura Bk" w:eastAsia="Times New Roman" w:hAnsi="Futura Bk"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Futura Bk" w:eastAsia="Times New Roman" w:hAnsi="Futura Bk" w:cs="Times New Roman"/>
        <w:b/>
        <w:bCs/>
      </w:rPr>
    </w:tblStylePr>
    <w:tblStylePr w:type="lastCol">
      <w:rPr>
        <w:rFonts w:ascii="Futura Bk" w:eastAsia="Times New Roman" w:hAnsi="Futura Bk"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StyleNumbered11">
    <w:name w:val="Style Numbered11"/>
    <w:basedOn w:val="NoList"/>
    <w:rsid w:val="00F90F87"/>
  </w:style>
  <w:style w:type="numbering" w:customStyle="1" w:styleId="StyleNumbered21">
    <w:name w:val="Style Numbered21"/>
    <w:basedOn w:val="NoList"/>
    <w:rsid w:val="00F90F87"/>
  </w:style>
  <w:style w:type="numbering" w:customStyle="1" w:styleId="StyleNumbered31">
    <w:name w:val="Style Numbered31"/>
    <w:basedOn w:val="NoList"/>
    <w:rsid w:val="00F90F87"/>
  </w:style>
  <w:style w:type="numbering" w:customStyle="1" w:styleId="NoList51">
    <w:name w:val="No List51"/>
    <w:next w:val="NoList"/>
    <w:uiPriority w:val="99"/>
    <w:semiHidden/>
    <w:unhideWhenUsed/>
    <w:rsid w:val="00F90F87"/>
  </w:style>
  <w:style w:type="numbering" w:customStyle="1" w:styleId="StyleNumbered41">
    <w:name w:val="Style Numbered41"/>
    <w:basedOn w:val="NoList"/>
    <w:rsid w:val="00F90F87"/>
  </w:style>
  <w:style w:type="numbering" w:customStyle="1" w:styleId="StyleBulleted11pt11">
    <w:name w:val="Style Bulleted 11 pt11"/>
    <w:basedOn w:val="NoList"/>
    <w:rsid w:val="00F90F87"/>
  </w:style>
  <w:style w:type="numbering" w:customStyle="1" w:styleId="StyleNumbered11ptGM11">
    <w:name w:val="Style Numbered 11 pt GM11"/>
    <w:basedOn w:val="NoList"/>
    <w:rsid w:val="00F90F87"/>
  </w:style>
  <w:style w:type="table" w:customStyle="1" w:styleId="TableGrid110">
    <w:name w:val="Table Grid11"/>
    <w:basedOn w:val="TableNormal"/>
    <w:next w:val="TableGrid"/>
    <w:rsid w:val="00F90F8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Мрежа в таблица31"/>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Мрежа в таблица42"/>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Мрежа в таблица112"/>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31">
    <w:name w:val="Medium Shading 1 - Accent 131"/>
    <w:basedOn w:val="TableNormal"/>
    <w:next w:val="MediumShading1-Accent12"/>
    <w:uiPriority w:val="63"/>
    <w:rsid w:val="00F90F87"/>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2"/>
    <w:uiPriority w:val="63"/>
    <w:rsid w:val="00F90F87"/>
    <w:rPr>
      <w:rFonts w:ascii="Calibri" w:eastAsia="Calibri" w:hAnsi="Calibri"/>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21">
    <w:name w:val="Medium Shading 1 - Accent 32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31">
    <w:name w:val="Medium Shading 1 - Accent 33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311">
    <w:name w:val="Light List - Accent 311"/>
    <w:basedOn w:val="TableNormal"/>
    <w:next w:val="LightList-Accent3"/>
    <w:uiPriority w:val="61"/>
    <w:rsid w:val="00F90F87"/>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41">
    <w:name w:val="Medium Shading 1 - Accent 34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List-Accent411">
    <w:name w:val="Colorful List - Accent 411"/>
    <w:basedOn w:val="TableNormal"/>
    <w:next w:val="ColorfulList-Accent4"/>
    <w:uiPriority w:val="72"/>
    <w:rsid w:val="00F90F87"/>
    <w:rPr>
      <w:rFonts w:ascii="Calibri" w:eastAsia="Calibri" w:hAnsi="Calibri"/>
      <w:color w:val="000000"/>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Shading-Accent411">
    <w:name w:val="Colorful Shading - Accent 411"/>
    <w:basedOn w:val="TableNormal"/>
    <w:next w:val="ColorfulShading-Accent4"/>
    <w:uiPriority w:val="71"/>
    <w:rsid w:val="00F90F87"/>
    <w:rPr>
      <w:rFonts w:ascii="Calibri" w:eastAsia="Calibri" w:hAnsi="Calibri"/>
      <w:color w:val="000000"/>
      <w:lang w:val="en-US"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MyTable2">
    <w:name w:val="My Table2"/>
    <w:basedOn w:val="TableContemporary"/>
    <w:uiPriority w:val="99"/>
    <w:qFormat/>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2">
    <w:name w:val="Style72"/>
    <w:basedOn w:val="TableContemporary"/>
    <w:uiPriority w:val="99"/>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ediumShading1-Accent351">
    <w:name w:val="Medium Shading 1 - Accent 35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yle8">
    <w:name w:val="Style8"/>
    <w:basedOn w:val="TableContemporary"/>
    <w:uiPriority w:val="99"/>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61">
    <w:name w:val="No List61"/>
    <w:next w:val="NoList"/>
    <w:uiPriority w:val="99"/>
    <w:semiHidden/>
    <w:unhideWhenUsed/>
    <w:rsid w:val="00F90F87"/>
  </w:style>
  <w:style w:type="table" w:customStyle="1" w:styleId="TableContemporary111">
    <w:name w:val="Table Contemporary111"/>
    <w:basedOn w:val="TableNormal"/>
    <w:next w:val="TableContemporary"/>
    <w:uiPriority w:val="99"/>
    <w:semiHidden/>
    <w:unhideWhenUsed/>
    <w:rsid w:val="00F90F87"/>
    <w:pPr>
      <w:spacing w:after="200" w:line="276" w:lineRule="auto"/>
    </w:pPr>
    <w:rPr>
      <w:rFonts w:ascii="Calibri" w:eastAsia="Calibri" w:hAnsi="Calibr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21">
    <w:name w:val="No List121"/>
    <w:next w:val="NoList"/>
    <w:uiPriority w:val="99"/>
    <w:semiHidden/>
    <w:unhideWhenUsed/>
    <w:rsid w:val="00F90F87"/>
  </w:style>
  <w:style w:type="table" w:customStyle="1" w:styleId="TableGrid210">
    <w:name w:val="Table Grid21"/>
    <w:basedOn w:val="TableNormal"/>
    <w:next w:val="TableGrid"/>
    <w:uiPriority w:val="59"/>
    <w:rsid w:val="00F90F8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rsid w:val="00F90F87"/>
  </w:style>
  <w:style w:type="numbering" w:customStyle="1" w:styleId="StyleNumbered51">
    <w:name w:val="Style Numbered51"/>
    <w:basedOn w:val="NoList"/>
    <w:rsid w:val="00F90F87"/>
    <w:pPr>
      <w:numPr>
        <w:numId w:val="51"/>
      </w:numPr>
    </w:pPr>
  </w:style>
  <w:style w:type="numbering" w:customStyle="1" w:styleId="11111111">
    <w:name w:val="1 / 1.1 / 1.1.111"/>
    <w:basedOn w:val="NoList"/>
    <w:next w:val="111111"/>
    <w:rsid w:val="00F90F87"/>
    <w:pPr>
      <w:numPr>
        <w:numId w:val="52"/>
      </w:numPr>
    </w:pPr>
  </w:style>
  <w:style w:type="numbering" w:customStyle="1" w:styleId="1ai11">
    <w:name w:val="1 / a / i11"/>
    <w:basedOn w:val="NoList"/>
    <w:next w:val="1ai"/>
    <w:rsid w:val="00F90F87"/>
    <w:pPr>
      <w:numPr>
        <w:numId w:val="53"/>
      </w:numPr>
    </w:pPr>
  </w:style>
  <w:style w:type="numbering" w:customStyle="1" w:styleId="ArticleSection11">
    <w:name w:val="Article / Section11"/>
    <w:basedOn w:val="NoList"/>
    <w:next w:val="ArticleSection"/>
    <w:rsid w:val="00F90F87"/>
    <w:pPr>
      <w:numPr>
        <w:numId w:val="54"/>
      </w:numPr>
    </w:pPr>
  </w:style>
  <w:style w:type="table" w:customStyle="1" w:styleId="TableContemporary1111">
    <w:name w:val="Table Contemporary1111"/>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Bulleted11ptGMC11">
    <w:name w:val="Style Bulleted 11 pt GMC11"/>
    <w:basedOn w:val="NoList"/>
    <w:rsid w:val="00F90F87"/>
    <w:pPr>
      <w:numPr>
        <w:numId w:val="55"/>
      </w:numPr>
    </w:pPr>
  </w:style>
  <w:style w:type="numbering" w:customStyle="1" w:styleId="StyleBulleted11pt21">
    <w:name w:val="Style Bulleted 11 pt21"/>
    <w:basedOn w:val="NoList"/>
    <w:rsid w:val="00F90F87"/>
    <w:pPr>
      <w:numPr>
        <w:numId w:val="56"/>
      </w:numPr>
    </w:pPr>
  </w:style>
  <w:style w:type="numbering" w:customStyle="1" w:styleId="StyleNumbered11ptGM21">
    <w:name w:val="Style Numbered 11 pt GM21"/>
    <w:basedOn w:val="NoList"/>
    <w:rsid w:val="00F90F87"/>
    <w:pPr>
      <w:numPr>
        <w:numId w:val="57"/>
      </w:numPr>
    </w:pPr>
  </w:style>
  <w:style w:type="numbering" w:customStyle="1" w:styleId="NoList1111111">
    <w:name w:val="No List1111111"/>
    <w:next w:val="NoList"/>
    <w:uiPriority w:val="99"/>
    <w:semiHidden/>
    <w:unhideWhenUsed/>
    <w:rsid w:val="00F90F87"/>
  </w:style>
  <w:style w:type="numbering" w:customStyle="1" w:styleId="NoList211">
    <w:name w:val="No List211"/>
    <w:next w:val="NoList"/>
    <w:uiPriority w:val="99"/>
    <w:semiHidden/>
    <w:unhideWhenUsed/>
    <w:rsid w:val="00F90F87"/>
  </w:style>
  <w:style w:type="numbering" w:customStyle="1" w:styleId="NoList311">
    <w:name w:val="No List311"/>
    <w:next w:val="NoList"/>
    <w:uiPriority w:val="99"/>
    <w:semiHidden/>
    <w:unhideWhenUsed/>
    <w:rsid w:val="00F90F87"/>
  </w:style>
  <w:style w:type="table" w:customStyle="1" w:styleId="MediumShading1-Accent1211">
    <w:name w:val="Medium Shading 1 - Accent 1211"/>
    <w:basedOn w:val="TableNormal"/>
    <w:uiPriority w:val="63"/>
    <w:rsid w:val="00F90F87"/>
    <w:rPr>
      <w:rFonts w:eastAsia="MS Minch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11">
    <w:name w:val="Light Shading211"/>
    <w:basedOn w:val="TableNormal"/>
    <w:uiPriority w:val="60"/>
    <w:rsid w:val="00F90F87"/>
    <w:rPr>
      <w:rFonts w:eastAsia="MS Mincho"/>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1">
    <w:name w:val="No List411"/>
    <w:next w:val="NoList"/>
    <w:uiPriority w:val="99"/>
    <w:semiHidden/>
    <w:unhideWhenUsed/>
    <w:rsid w:val="00F90F87"/>
  </w:style>
  <w:style w:type="numbering" w:customStyle="1" w:styleId="NoList11111111">
    <w:name w:val="No List11111111"/>
    <w:next w:val="NoList"/>
    <w:uiPriority w:val="99"/>
    <w:semiHidden/>
    <w:rsid w:val="00F90F87"/>
  </w:style>
  <w:style w:type="table" w:customStyle="1" w:styleId="TableGridnellyveatal121">
    <w:name w:val="Table Grid nelly veatal121"/>
    <w:basedOn w:val="TableNormal"/>
    <w:next w:val="TableGrid"/>
    <w:uiPriority w:val="59"/>
    <w:rsid w:val="00F90F87"/>
    <w:pPr>
      <w:numPr>
        <w:numId w:val="22"/>
      </w:numPr>
      <w:tabs>
        <w:tab w:val="num" w:pos="926"/>
        <w:tab w:val="num" w:pos="1469"/>
      </w:tabs>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next w:val="LightShading23"/>
    <w:uiPriority w:val="60"/>
    <w:rsid w:val="00F90F87"/>
    <w:rPr>
      <w:rFonts w:eastAsia="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122">
    <w:name w:val="Medium Shading 1 - Accent 122"/>
    <w:basedOn w:val="TableNormal"/>
    <w:next w:val="MediumShading1-Accent123"/>
    <w:uiPriority w:val="63"/>
    <w:rsid w:val="00F90F87"/>
    <w:rPr>
      <w:rFonts w:ascii="Calibri" w:eastAsia="MS Mincho" w:hAnsi="Calibri"/>
      <w:sz w:val="22"/>
      <w:szCs w:val="22"/>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nellyveatal1111">
    <w:name w:val="Table Grid nelly veatal1111"/>
    <w:basedOn w:val="TableNormal"/>
    <w:next w:val="TableGrid"/>
    <w:uiPriority w:val="59"/>
    <w:rsid w:val="00F90F87"/>
    <w:pPr>
      <w:numPr>
        <w:numId w:val="38"/>
      </w:numPr>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11">
    <w:name w:val="Style Numbered111"/>
    <w:basedOn w:val="NoList"/>
    <w:rsid w:val="00F90F87"/>
  </w:style>
  <w:style w:type="numbering" w:customStyle="1" w:styleId="StyleNumbered211">
    <w:name w:val="Style Numbered211"/>
    <w:basedOn w:val="NoList"/>
    <w:rsid w:val="00F90F87"/>
  </w:style>
  <w:style w:type="numbering" w:customStyle="1" w:styleId="StyleNumbered311">
    <w:name w:val="Style Numbered311"/>
    <w:basedOn w:val="NoList"/>
    <w:rsid w:val="00F90F87"/>
  </w:style>
  <w:style w:type="numbering" w:customStyle="1" w:styleId="NoList511">
    <w:name w:val="No List511"/>
    <w:next w:val="NoList"/>
    <w:uiPriority w:val="99"/>
    <w:semiHidden/>
    <w:unhideWhenUsed/>
    <w:rsid w:val="00F90F87"/>
  </w:style>
  <w:style w:type="numbering" w:customStyle="1" w:styleId="StyleNumbered411">
    <w:name w:val="Style Numbered411"/>
    <w:basedOn w:val="NoList"/>
    <w:rsid w:val="00F90F87"/>
  </w:style>
  <w:style w:type="numbering" w:customStyle="1" w:styleId="StyleBulleted11pt111">
    <w:name w:val="Style Bulleted 11 pt111"/>
    <w:basedOn w:val="NoList"/>
    <w:rsid w:val="00F90F87"/>
  </w:style>
  <w:style w:type="numbering" w:customStyle="1" w:styleId="StyleNumbered11ptGM111">
    <w:name w:val="Style Numbered 11 pt GM111"/>
    <w:basedOn w:val="NoList"/>
    <w:rsid w:val="00F90F87"/>
  </w:style>
  <w:style w:type="table" w:customStyle="1" w:styleId="412">
    <w:name w:val="Мрежа в таблица412"/>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Мрежа в таблица1111"/>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11">
    <w:name w:val="Colorful List - Accent 4111"/>
    <w:basedOn w:val="TableNormal"/>
    <w:next w:val="ColorfulList-Accent4"/>
    <w:uiPriority w:val="72"/>
    <w:rsid w:val="00F90F87"/>
    <w:rPr>
      <w:rFonts w:ascii="Calibri" w:eastAsia="MS Mincho" w:hAnsi="Calibri"/>
      <w:color w:val="000000"/>
      <w:sz w:val="22"/>
      <w:szCs w:val="22"/>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Caption1">
    <w:name w:val="Caption 1"/>
    <w:basedOn w:val="Normal"/>
    <w:uiPriority w:val="99"/>
    <w:rsid w:val="00F90F87"/>
    <w:pPr>
      <w:keepLines/>
      <w:widowControl w:val="0"/>
      <w:overflowPunct w:val="0"/>
      <w:autoSpaceDE w:val="0"/>
      <w:autoSpaceDN w:val="0"/>
      <w:adjustRightInd w:val="0"/>
      <w:ind w:left="284" w:firstLine="284"/>
      <w:textAlignment w:val="baseline"/>
    </w:pPr>
    <w:rPr>
      <w:rFonts w:ascii="Timok" w:hAnsi="Timok"/>
      <w:b/>
      <w:i/>
      <w:spacing w:val="20"/>
      <w:u w:val="single"/>
      <w:lang w:val="it-IT"/>
    </w:rPr>
  </w:style>
  <w:style w:type="paragraph" w:customStyle="1" w:styleId="Tab8">
    <w:name w:val="Tab8"/>
    <w:basedOn w:val="Normal"/>
    <w:uiPriority w:val="99"/>
    <w:rsid w:val="00F90F87"/>
    <w:pPr>
      <w:widowControl w:val="0"/>
      <w:overflowPunct w:val="0"/>
      <w:autoSpaceDE w:val="0"/>
      <w:autoSpaceDN w:val="0"/>
      <w:adjustRightInd w:val="0"/>
      <w:textAlignment w:val="baseline"/>
    </w:pPr>
    <w:rPr>
      <w:rFonts w:ascii="Timok Fixed Normal" w:hAnsi="Timok Fixed Normal"/>
      <w:noProof/>
      <w:sz w:val="16"/>
    </w:rPr>
  </w:style>
  <w:style w:type="character" w:customStyle="1" w:styleId="spelle">
    <w:name w:val="spelle"/>
    <w:basedOn w:val="DefaultParagraphFont"/>
    <w:rsid w:val="00F90F87"/>
  </w:style>
  <w:style w:type="paragraph" w:customStyle="1" w:styleId="BodyText212">
    <w:name w:val="Body Text 21"/>
    <w:basedOn w:val="Normal"/>
    <w:uiPriority w:val="99"/>
    <w:rsid w:val="00F90F87"/>
    <w:rPr>
      <w:rFonts w:ascii="Hebar" w:hAnsi="Hebar"/>
      <w:snapToGrid w:val="0"/>
    </w:rPr>
  </w:style>
  <w:style w:type="numbering" w:customStyle="1" w:styleId="NoList7">
    <w:name w:val="No List7"/>
    <w:next w:val="NoList"/>
    <w:semiHidden/>
    <w:unhideWhenUsed/>
    <w:rsid w:val="00F90F87"/>
  </w:style>
  <w:style w:type="paragraph" w:customStyle="1" w:styleId="CharCharCharCharCharCharCharChar">
    <w:name w:val="Char Char Знак Знак Char Char Знак Знак Char Char Знак Знак Char Char Знак Знак"/>
    <w:basedOn w:val="Normal"/>
    <w:uiPriority w:val="99"/>
    <w:rsid w:val="00F90F87"/>
    <w:pPr>
      <w:spacing w:after="160" w:line="240" w:lineRule="exact"/>
    </w:pPr>
    <w:rPr>
      <w:rFonts w:ascii="Tahoma" w:hAnsi="Tahoma"/>
      <w:sz w:val="20"/>
      <w:lang w:val="en-US"/>
    </w:rPr>
  </w:style>
  <w:style w:type="paragraph" w:customStyle="1" w:styleId="CharChar3CharCharCharChar">
    <w:name w:val="Char Char3 Знак Знак Char Char 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CharChar">
    <w:name w:val="Char Char 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table" w:customStyle="1" w:styleId="TableGrid310">
    <w:name w:val="Table Grid31"/>
    <w:basedOn w:val="TableNormal"/>
    <w:next w:val="TableGrid"/>
    <w:rsid w:val="00F90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
    <w:basedOn w:val="Normal"/>
    <w:uiPriority w:val="99"/>
    <w:rsid w:val="00F90F87"/>
    <w:pPr>
      <w:widowControl w:val="0"/>
      <w:tabs>
        <w:tab w:val="left" w:pos="5103"/>
        <w:tab w:val="left" w:pos="7371"/>
      </w:tabs>
      <w:autoSpaceDE w:val="0"/>
      <w:autoSpaceDN w:val="0"/>
      <w:adjustRightInd w:val="0"/>
    </w:pPr>
    <w:rPr>
      <w:rFonts w:ascii="Tahoma" w:hAnsi="Tahoma" w:cs="Tahoma"/>
    </w:rPr>
  </w:style>
  <w:style w:type="paragraph" w:customStyle="1" w:styleId="Tab10">
    <w:name w:val="Tab10"/>
    <w:uiPriority w:val="99"/>
    <w:rsid w:val="00F90F87"/>
    <w:pPr>
      <w:widowControl w:val="0"/>
      <w:overflowPunct w:val="0"/>
      <w:autoSpaceDE w:val="0"/>
      <w:autoSpaceDN w:val="0"/>
      <w:adjustRightInd w:val="0"/>
      <w:textAlignment w:val="baseline"/>
    </w:pPr>
    <w:rPr>
      <w:rFonts w:ascii="Timok Fixed Normal" w:hAnsi="Timok Fixed Normal"/>
      <w:noProof/>
    </w:rPr>
  </w:style>
  <w:style w:type="paragraph" w:customStyle="1" w:styleId="TableName">
    <w:name w:val="Table Name"/>
    <w:basedOn w:val="Normal"/>
    <w:uiPriority w:val="99"/>
    <w:rsid w:val="00F90F87"/>
    <w:pPr>
      <w:widowControl w:val="0"/>
      <w:overflowPunct w:val="0"/>
      <w:autoSpaceDE w:val="0"/>
      <w:autoSpaceDN w:val="0"/>
      <w:adjustRightInd w:val="0"/>
      <w:jc w:val="center"/>
      <w:textAlignment w:val="baseline"/>
    </w:pPr>
    <w:rPr>
      <w:rFonts w:ascii="Hebar" w:hAnsi="Hebar"/>
      <w:i/>
      <w:sz w:val="20"/>
      <w:lang w:val="it-IT"/>
    </w:rPr>
  </w:style>
  <w:style w:type="paragraph" w:customStyle="1" w:styleId="Tab7">
    <w:name w:val="Tab7"/>
    <w:basedOn w:val="Tab10"/>
    <w:uiPriority w:val="99"/>
    <w:rsid w:val="00F90F87"/>
    <w:rPr>
      <w:sz w:val="14"/>
    </w:rPr>
  </w:style>
  <w:style w:type="paragraph" w:customStyle="1" w:styleId="Heading">
    <w:name w:val="Heading"/>
    <w:basedOn w:val="Normal"/>
    <w:uiPriority w:val="99"/>
    <w:rsid w:val="00F90F87"/>
    <w:pPr>
      <w:widowControl w:val="0"/>
      <w:overflowPunct w:val="0"/>
      <w:autoSpaceDE w:val="0"/>
      <w:autoSpaceDN w:val="0"/>
      <w:adjustRightInd w:val="0"/>
      <w:ind w:left="284"/>
      <w:textAlignment w:val="baseline"/>
    </w:pPr>
    <w:rPr>
      <w:rFonts w:ascii="Hebar" w:hAnsi="Hebar"/>
      <w:b/>
      <w:spacing w:val="20"/>
      <w:lang w:val="it-IT"/>
    </w:rPr>
  </w:style>
  <w:style w:type="paragraph" w:customStyle="1" w:styleId="xl32">
    <w:name w:val="xl32"/>
    <w:basedOn w:val="Normal"/>
    <w:uiPriority w:val="99"/>
    <w:rsid w:val="00F90F87"/>
    <w:pPr>
      <w:widowControl w:val="0"/>
      <w:pBdr>
        <w:left w:val="single" w:sz="8" w:space="0" w:color="auto"/>
        <w:bottom w:val="single" w:sz="8" w:space="0" w:color="auto"/>
        <w:right w:val="single" w:sz="8" w:space="0" w:color="auto"/>
      </w:pBdr>
      <w:autoSpaceDE w:val="0"/>
      <w:autoSpaceDN w:val="0"/>
      <w:adjustRightInd w:val="0"/>
      <w:spacing w:before="100" w:beforeAutospacing="1" w:after="100" w:afterAutospacing="1"/>
      <w:jc w:val="center"/>
      <w:textAlignment w:val="center"/>
    </w:pPr>
    <w:rPr>
      <w:rFonts w:ascii="Arial Unicode MS" w:eastAsia="Arial Unicode MS" w:hAnsi="Arial Unicode MS" w:cs="Arial Unicode MS"/>
      <w:lang w:val="en-US"/>
    </w:rPr>
  </w:style>
  <w:style w:type="paragraph" w:customStyle="1" w:styleId="txt">
    <w:name w:val="txt"/>
    <w:basedOn w:val="Normal"/>
    <w:uiPriority w:val="99"/>
    <w:rsid w:val="00F90F87"/>
    <w:pPr>
      <w:widowControl w:val="0"/>
      <w:autoSpaceDE w:val="0"/>
      <w:autoSpaceDN w:val="0"/>
      <w:adjustRightInd w:val="0"/>
      <w:spacing w:before="100" w:beforeAutospacing="1" w:after="100" w:afterAutospacing="1"/>
    </w:pPr>
    <w:rPr>
      <w:rFonts w:ascii="Arial CYR" w:hAnsi="Arial CYR"/>
      <w:color w:val="000000"/>
    </w:rPr>
  </w:style>
  <w:style w:type="paragraph" w:customStyle="1" w:styleId="mainpageitemsjus">
    <w:name w:val="main_page_items_jus"/>
    <w:basedOn w:val="Normal"/>
    <w:uiPriority w:val="99"/>
    <w:rsid w:val="00F90F87"/>
    <w:pPr>
      <w:widowControl w:val="0"/>
      <w:autoSpaceDE w:val="0"/>
      <w:autoSpaceDN w:val="0"/>
      <w:adjustRightInd w:val="0"/>
      <w:spacing w:before="100" w:beforeAutospacing="1" w:after="100" w:afterAutospacing="1"/>
    </w:pPr>
    <w:rPr>
      <w:rFonts w:ascii="Verdana" w:hAnsi="Verdana"/>
      <w:b/>
      <w:bCs/>
      <w:color w:val="000000"/>
      <w:sz w:val="18"/>
      <w:szCs w:val="18"/>
    </w:rPr>
  </w:style>
  <w:style w:type="paragraph" w:customStyle="1" w:styleId="Tablehead">
    <w:name w:val="Table head"/>
    <w:next w:val="Tabletext"/>
    <w:autoRedefine/>
    <w:uiPriority w:val="99"/>
    <w:rsid w:val="00F90F87"/>
    <w:pPr>
      <w:ind w:right="-88"/>
    </w:pPr>
    <w:rPr>
      <w:rFonts w:ascii="Arial" w:hAnsi="Arial" w:cs="Arial"/>
      <w:b/>
      <w:noProof/>
      <w:lang w:eastAsia="en-US"/>
    </w:rPr>
  </w:style>
  <w:style w:type="paragraph" w:customStyle="1" w:styleId="Tabletext">
    <w:name w:val="Table_text"/>
    <w:autoRedefine/>
    <w:uiPriority w:val="99"/>
    <w:rsid w:val="00F90F87"/>
    <w:pPr>
      <w:ind w:left="-268" w:right="-208"/>
      <w:jc w:val="center"/>
    </w:pPr>
    <w:rPr>
      <w:b/>
      <w:snapToGrid w:val="0"/>
      <w:color w:val="000000"/>
      <w:sz w:val="22"/>
      <w:lang w:val="en-US" w:eastAsia="en-US"/>
    </w:rPr>
  </w:style>
  <w:style w:type="paragraph" w:styleId="TOAHeading">
    <w:name w:val="toa heading"/>
    <w:basedOn w:val="Normal"/>
    <w:next w:val="Normal"/>
    <w:rsid w:val="00F90F87"/>
    <w:pPr>
      <w:widowControl w:val="0"/>
      <w:autoSpaceDE w:val="0"/>
      <w:autoSpaceDN w:val="0"/>
      <w:adjustRightInd w:val="0"/>
      <w:spacing w:before="120"/>
    </w:pPr>
    <w:rPr>
      <w:b/>
      <w:lang w:val="en-US"/>
    </w:rPr>
  </w:style>
  <w:style w:type="paragraph" w:customStyle="1" w:styleId="CharCharCharChar0">
    <w:name w:val="Char Char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0">
    <w:name w:val="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1">
    <w:name w:val="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CharChar1">
    <w:name w:val="Знак Знак Char Char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M25">
    <w:name w:val="CM25"/>
    <w:basedOn w:val="Default"/>
    <w:next w:val="Default"/>
    <w:uiPriority w:val="99"/>
    <w:rsid w:val="00F90F87"/>
    <w:pPr>
      <w:widowControl w:val="0"/>
      <w:spacing w:after="113"/>
    </w:pPr>
    <w:rPr>
      <w:color w:val="auto"/>
    </w:rPr>
  </w:style>
  <w:style w:type="paragraph" w:customStyle="1" w:styleId="CM22">
    <w:name w:val="CM22"/>
    <w:basedOn w:val="Default"/>
    <w:next w:val="Default"/>
    <w:uiPriority w:val="99"/>
    <w:rsid w:val="00F90F87"/>
    <w:pPr>
      <w:widowControl w:val="0"/>
      <w:spacing w:after="235"/>
    </w:pPr>
    <w:rPr>
      <w:color w:val="auto"/>
    </w:rPr>
  </w:style>
  <w:style w:type="paragraph" w:customStyle="1" w:styleId="CM7">
    <w:name w:val="CM7"/>
    <w:basedOn w:val="Default"/>
    <w:next w:val="Default"/>
    <w:uiPriority w:val="99"/>
    <w:rsid w:val="00F90F87"/>
    <w:pPr>
      <w:widowControl w:val="0"/>
      <w:spacing w:line="391" w:lineRule="atLeast"/>
    </w:pPr>
    <w:rPr>
      <w:color w:val="auto"/>
    </w:rPr>
  </w:style>
  <w:style w:type="paragraph" w:customStyle="1" w:styleId="CM1">
    <w:name w:val="CM1"/>
    <w:basedOn w:val="Default"/>
    <w:next w:val="Default"/>
    <w:uiPriority w:val="99"/>
    <w:rsid w:val="00F90F87"/>
    <w:pPr>
      <w:widowControl w:val="0"/>
    </w:pPr>
    <w:rPr>
      <w:color w:val="auto"/>
    </w:rPr>
  </w:style>
  <w:style w:type="paragraph" w:customStyle="1" w:styleId="CM3">
    <w:name w:val="CM3"/>
    <w:basedOn w:val="Default"/>
    <w:next w:val="Default"/>
    <w:uiPriority w:val="99"/>
    <w:rsid w:val="00F90F87"/>
    <w:pPr>
      <w:widowControl w:val="0"/>
      <w:spacing w:line="218" w:lineRule="atLeast"/>
    </w:pPr>
    <w:rPr>
      <w:color w:val="auto"/>
    </w:rPr>
  </w:style>
  <w:style w:type="paragraph" w:customStyle="1" w:styleId="CM6">
    <w:name w:val="CM6"/>
    <w:basedOn w:val="Default"/>
    <w:next w:val="Default"/>
    <w:uiPriority w:val="99"/>
    <w:rsid w:val="00F90F87"/>
    <w:pPr>
      <w:widowControl w:val="0"/>
      <w:spacing w:line="391" w:lineRule="atLeast"/>
    </w:pPr>
    <w:rPr>
      <w:color w:val="auto"/>
    </w:rPr>
  </w:style>
  <w:style w:type="paragraph" w:customStyle="1" w:styleId="1CharCharCharCharCharChar">
    <w:name w:val="Знак Знак1 Char Char Знак Знак Char Char 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1CharCharCharCharCharCharCharChar">
    <w:name w:val="Знак Знак1 Char Char Знак Знак Char Char Знак Знак Char Char 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CharCharCharChar">
    <w:name w:val="Знак Знак Char Char Знак Знак Char Char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2">
    <w:name w:val="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5CharCharCharChar1CharCharCharCharCharCharCharCharChar">
    <w:name w:val="Char Char5 Char Char Char Char1 Char Char Char Char Char Char Char Char Char"/>
    <w:basedOn w:val="Normal"/>
    <w:uiPriority w:val="99"/>
    <w:rsid w:val="00F90F87"/>
    <w:pPr>
      <w:widowControl w:val="0"/>
      <w:tabs>
        <w:tab w:val="left" w:pos="709"/>
      </w:tabs>
      <w:autoSpaceDE w:val="0"/>
      <w:autoSpaceDN w:val="0"/>
      <w:adjustRightInd w:val="0"/>
    </w:pPr>
    <w:rPr>
      <w:rFonts w:ascii="Arial CYR" w:hAnsi="Arial CYR"/>
      <w:lang w:val="pl-PL" w:eastAsia="pl-PL"/>
    </w:rPr>
  </w:style>
  <w:style w:type="paragraph" w:customStyle="1" w:styleId="Normale">
    <w:name w:val="Normale"/>
    <w:basedOn w:val="Normal"/>
    <w:next w:val="Normal"/>
    <w:link w:val="NormaleChar"/>
    <w:rsid w:val="00F90F87"/>
    <w:pPr>
      <w:widowControl w:val="0"/>
      <w:autoSpaceDE w:val="0"/>
      <w:autoSpaceDN w:val="0"/>
      <w:adjustRightInd w:val="0"/>
      <w:spacing w:after="60"/>
    </w:pPr>
    <w:rPr>
      <w:rFonts w:ascii="TimesNewRoman,Bold" w:hAnsi="TimesNewRoman,Bold"/>
    </w:rPr>
  </w:style>
  <w:style w:type="character" w:customStyle="1" w:styleId="NormaleChar">
    <w:name w:val="Normale Char"/>
    <w:link w:val="Normale"/>
    <w:rsid w:val="00F90F87"/>
    <w:rPr>
      <w:rFonts w:ascii="TimesNewRoman,Bold" w:hAnsi="TimesNewRoman,Bold"/>
      <w:sz w:val="24"/>
    </w:rPr>
  </w:style>
  <w:style w:type="paragraph" w:customStyle="1" w:styleId="CharChar5CharCharCharChar1CharCharCharCharCharCharCharCharCharCharChar">
    <w:name w:val="Char Char5 Char Char Char Char1 Char Char Char Char Char Char Char Char Char Char Char"/>
    <w:basedOn w:val="Normal"/>
    <w:uiPriority w:val="99"/>
    <w:rsid w:val="00F90F87"/>
    <w:pPr>
      <w:widowControl w:val="0"/>
      <w:tabs>
        <w:tab w:val="left" w:pos="709"/>
      </w:tabs>
      <w:autoSpaceDE w:val="0"/>
      <w:autoSpaceDN w:val="0"/>
      <w:adjustRightInd w:val="0"/>
    </w:pPr>
    <w:rPr>
      <w:rFonts w:ascii="Arial CYR" w:hAnsi="Arial CYR"/>
      <w:lang w:val="pl-PL" w:eastAsia="pl-PL"/>
    </w:rPr>
  </w:style>
  <w:style w:type="paragraph" w:customStyle="1" w:styleId="CharCharCharCharCharChar1">
    <w:name w:val="Char Char Char Char Char Char1 Знак"/>
    <w:basedOn w:val="Normal"/>
    <w:uiPriority w:val="99"/>
    <w:rsid w:val="00F90F87"/>
    <w:pPr>
      <w:widowControl w:val="0"/>
      <w:tabs>
        <w:tab w:val="left" w:pos="709"/>
      </w:tabs>
      <w:autoSpaceDE w:val="0"/>
      <w:autoSpaceDN w:val="0"/>
      <w:adjustRightInd w:val="0"/>
    </w:pPr>
    <w:rPr>
      <w:rFonts w:ascii="Tahoma" w:hAnsi="Tahoma"/>
      <w:lang w:val="pl-PL" w:eastAsia="pl-PL"/>
    </w:rPr>
  </w:style>
  <w:style w:type="paragraph" w:customStyle="1" w:styleId="2CharChar">
    <w:name w:val="Знак Знак2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table" w:customStyle="1" w:styleId="TableElegant2">
    <w:name w:val="Table Elegant2"/>
    <w:basedOn w:val="TableNormal"/>
    <w:next w:val="TableElegant"/>
    <w:rsid w:val="00F90F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caps w:val="0"/>
        <w:color w:val="auto"/>
        <w:sz w:val="24"/>
        <w:szCs w:val="24"/>
      </w:rPr>
      <w:tblPr/>
      <w:tcPr>
        <w:tcBorders>
          <w:tl2br w:val="none" w:sz="0" w:space="0" w:color="auto"/>
          <w:tr2bl w:val="none" w:sz="0" w:space="0" w:color="auto"/>
        </w:tcBorders>
      </w:tcPr>
    </w:tblStylePr>
  </w:style>
  <w:style w:type="paragraph" w:customStyle="1" w:styleId="CharChar2CharCharCharChar">
    <w:name w:val="Char Char2 Знак Знак Char Char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style0">
    <w:name w:val="style0"/>
    <w:basedOn w:val="Normal"/>
    <w:uiPriority w:val="99"/>
    <w:rsid w:val="00F90F87"/>
    <w:pPr>
      <w:widowControl w:val="0"/>
      <w:autoSpaceDE w:val="0"/>
      <w:autoSpaceDN w:val="0"/>
      <w:adjustRightInd w:val="0"/>
      <w:ind w:firstLine="1200"/>
    </w:pPr>
    <w:rPr>
      <w:rFonts w:ascii="Arial CYR" w:hAnsi="Arial CYR"/>
    </w:rPr>
  </w:style>
  <w:style w:type="paragraph" w:customStyle="1" w:styleId="CharChar20">
    <w:name w:val="Char Char2"/>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character" w:customStyle="1" w:styleId="bodyChar">
    <w:name w:val="body Char"/>
    <w:link w:val="body"/>
    <w:rsid w:val="00F90F87"/>
    <w:rPr>
      <w:rFonts w:ascii="Arial" w:hAnsi="Arial"/>
    </w:rPr>
  </w:style>
  <w:style w:type="paragraph" w:customStyle="1" w:styleId="body">
    <w:name w:val="body"/>
    <w:link w:val="bodyChar"/>
    <w:rsid w:val="00F90F87"/>
    <w:pPr>
      <w:spacing w:after="120" w:line="280" w:lineRule="atLeast"/>
      <w:jc w:val="both"/>
    </w:pPr>
    <w:rPr>
      <w:rFonts w:ascii="Arial" w:hAnsi="Arial"/>
    </w:rPr>
  </w:style>
  <w:style w:type="paragraph" w:customStyle="1" w:styleId="2CharChar1CharChar">
    <w:name w:val="Знак Знак2 Char Char Знак Знак1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1CharChar">
    <w:name w:val="Char Char1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21">
    <w:name w:val="Char Char2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35">
    <w:name w:val="Знак Знак3"/>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table" w:customStyle="1" w:styleId="TableTheme2">
    <w:name w:val="Table Theme2"/>
    <w:basedOn w:val="TableNormal"/>
    <w:next w:val="TableTheme"/>
    <w:rsid w:val="00F90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5">
    <w:name w:val="Style45"/>
    <w:basedOn w:val="Normal"/>
    <w:uiPriority w:val="99"/>
    <w:rsid w:val="00F90F87"/>
    <w:pPr>
      <w:widowControl w:val="0"/>
      <w:autoSpaceDE w:val="0"/>
      <w:spacing w:line="324" w:lineRule="exact"/>
      <w:ind w:firstLine="350"/>
    </w:pPr>
    <w:rPr>
      <w:lang w:eastAsia="zh-CN"/>
    </w:rPr>
  </w:style>
  <w:style w:type="character" w:customStyle="1" w:styleId="genus">
    <w:name w:val="genus"/>
    <w:basedOn w:val="DefaultParagraphFont"/>
    <w:rsid w:val="00F90F87"/>
  </w:style>
  <w:style w:type="paragraph" w:customStyle="1" w:styleId="CharChar3">
    <w:name w:val="Char Знак Char"/>
    <w:basedOn w:val="Normal"/>
    <w:uiPriority w:val="99"/>
    <w:rsid w:val="00F90F87"/>
    <w:pPr>
      <w:tabs>
        <w:tab w:val="left" w:pos="709"/>
      </w:tabs>
    </w:pPr>
    <w:rPr>
      <w:rFonts w:ascii="Tahoma" w:hAnsi="Tahoma"/>
      <w:lang w:val="pl-PL" w:eastAsia="pl-PL"/>
    </w:rPr>
  </w:style>
  <w:style w:type="paragraph" w:customStyle="1" w:styleId="contentsmall">
    <w:name w:val="contentsmall"/>
    <w:basedOn w:val="Normal"/>
    <w:uiPriority w:val="99"/>
    <w:rsid w:val="00F90F87"/>
    <w:pPr>
      <w:spacing w:before="100" w:beforeAutospacing="1" w:after="100" w:afterAutospacing="1"/>
    </w:pPr>
    <w:rPr>
      <w:rFonts w:ascii="Verdana" w:hAnsi="Verdana"/>
      <w:color w:val="000000"/>
      <w:sz w:val="15"/>
      <w:szCs w:val="15"/>
    </w:rPr>
  </w:style>
  <w:style w:type="paragraph" w:customStyle="1" w:styleId="Style120">
    <w:name w:val="Style12"/>
    <w:basedOn w:val="Normal"/>
    <w:uiPriority w:val="99"/>
    <w:rsid w:val="00F90F87"/>
    <w:pPr>
      <w:widowControl w:val="0"/>
      <w:autoSpaceDE w:val="0"/>
      <w:autoSpaceDN w:val="0"/>
      <w:adjustRightInd w:val="0"/>
    </w:pPr>
    <w:rPr>
      <w:rFonts w:ascii="Arial Narrow" w:hAnsi="Arial Narrow" w:cs="Arial Narrow"/>
    </w:rPr>
  </w:style>
  <w:style w:type="paragraph" w:customStyle="1" w:styleId="CharChar4">
    <w:name w:val="Char Char Знак"/>
    <w:basedOn w:val="Normal"/>
    <w:uiPriority w:val="99"/>
    <w:rsid w:val="00F90F87"/>
    <w:pPr>
      <w:tabs>
        <w:tab w:val="left" w:pos="709"/>
      </w:tabs>
    </w:pPr>
    <w:rPr>
      <w:rFonts w:ascii="Tahoma" w:hAnsi="Tahoma"/>
      <w:lang w:val="pl-PL" w:eastAsia="pl-PL"/>
    </w:rPr>
  </w:style>
  <w:style w:type="character" w:customStyle="1" w:styleId="Title1">
    <w:name w:val="Title1"/>
    <w:basedOn w:val="DefaultParagraphFont"/>
    <w:rsid w:val="00F90F87"/>
  </w:style>
  <w:style w:type="paragraph" w:customStyle="1" w:styleId="27">
    <w:name w:val="Знак Знак2"/>
    <w:basedOn w:val="Normal"/>
    <w:uiPriority w:val="99"/>
    <w:rsid w:val="00F90F87"/>
    <w:pPr>
      <w:spacing w:after="160" w:line="240" w:lineRule="exact"/>
    </w:pPr>
    <w:rPr>
      <w:rFonts w:ascii="Tahoma" w:hAnsi="Tahoma"/>
      <w:sz w:val="20"/>
      <w:lang w:val="en-US"/>
    </w:rPr>
  </w:style>
  <w:style w:type="paragraph" w:customStyle="1" w:styleId="CharChar2CharChar">
    <w:name w:val="Char Char2 Знак Знак Char Char Знак Знак"/>
    <w:basedOn w:val="Normal"/>
    <w:uiPriority w:val="99"/>
    <w:rsid w:val="00F90F87"/>
    <w:pPr>
      <w:spacing w:after="160" w:line="240" w:lineRule="exact"/>
    </w:pPr>
    <w:rPr>
      <w:rFonts w:ascii="Tahoma" w:hAnsi="Tahoma"/>
      <w:sz w:val="20"/>
      <w:lang w:val="en-US"/>
    </w:rPr>
  </w:style>
  <w:style w:type="paragraph" w:customStyle="1" w:styleId="BodyIndent1">
    <w:name w:val="Body Indent 1"/>
    <w:uiPriority w:val="99"/>
    <w:rsid w:val="00F90F87"/>
    <w:pPr>
      <w:tabs>
        <w:tab w:val="left" w:pos="1134"/>
      </w:tabs>
      <w:spacing w:after="120" w:line="280" w:lineRule="atLeast"/>
      <w:ind w:left="1134" w:hanging="567"/>
      <w:jc w:val="both"/>
    </w:pPr>
    <w:rPr>
      <w:rFonts w:ascii="Arial" w:hAnsi="Arial"/>
      <w:sz w:val="22"/>
      <w:lang w:val="en-US" w:eastAsia="en-US"/>
    </w:rPr>
  </w:style>
  <w:style w:type="character" w:customStyle="1" w:styleId="FontStyle118">
    <w:name w:val="Font Style118"/>
    <w:rsid w:val="00F90F87"/>
    <w:rPr>
      <w:rFonts w:ascii="Times New Roman" w:hAnsi="Times New Roman" w:cs="Times New Roman"/>
      <w:sz w:val="22"/>
      <w:szCs w:val="22"/>
    </w:rPr>
  </w:style>
  <w:style w:type="character" w:customStyle="1" w:styleId="FontStyle116">
    <w:name w:val="Font Style116"/>
    <w:rsid w:val="00F90F87"/>
    <w:rPr>
      <w:rFonts w:ascii="Times New Roman" w:hAnsi="Times New Roman" w:cs="Times New Roman"/>
      <w:b/>
      <w:bCs/>
      <w:sz w:val="22"/>
      <w:szCs w:val="22"/>
    </w:rPr>
  </w:style>
  <w:style w:type="character" w:customStyle="1" w:styleId="FontStyle21">
    <w:name w:val="Font Style21"/>
    <w:rsid w:val="00F90F87"/>
    <w:rPr>
      <w:rFonts w:ascii="Arial" w:hAnsi="Arial" w:cs="Arial"/>
      <w:b/>
      <w:bCs/>
      <w:i/>
      <w:iCs/>
      <w:sz w:val="22"/>
      <w:szCs w:val="22"/>
    </w:rPr>
  </w:style>
  <w:style w:type="character" w:customStyle="1" w:styleId="FontStyle22">
    <w:name w:val="Font Style22"/>
    <w:rsid w:val="00F90F87"/>
    <w:rPr>
      <w:rFonts w:ascii="Arial" w:hAnsi="Arial" w:cs="Arial"/>
      <w:sz w:val="22"/>
      <w:szCs w:val="22"/>
    </w:rPr>
  </w:style>
  <w:style w:type="paragraph" w:customStyle="1" w:styleId="PLD">
    <w:name w:val="PLD"/>
    <w:basedOn w:val="Normal"/>
    <w:uiPriority w:val="99"/>
    <w:rsid w:val="00F90F87"/>
    <w:pPr>
      <w:spacing w:before="120"/>
    </w:pPr>
    <w:rPr>
      <w:rFonts w:ascii="Verdana" w:eastAsia="Calibri" w:hAnsi="Verdana" w:cs="Verdana"/>
      <w:b/>
      <w:bCs/>
      <w:i/>
      <w:iCs/>
      <w:color w:val="365F91"/>
      <w:sz w:val="20"/>
      <w:lang w:eastAsia="zh-CN"/>
    </w:rPr>
  </w:style>
  <w:style w:type="paragraph" w:customStyle="1" w:styleId="Web1">
    <w:name w:val="Нормален (Web)1"/>
    <w:basedOn w:val="Normal"/>
    <w:uiPriority w:val="99"/>
    <w:rsid w:val="00F90F87"/>
    <w:pPr>
      <w:spacing w:before="100" w:after="100"/>
    </w:pPr>
  </w:style>
  <w:style w:type="paragraph" w:customStyle="1" w:styleId="a">
    <w:name w:val="нормален"/>
    <w:basedOn w:val="Normal"/>
    <w:link w:val="Char5"/>
    <w:autoRedefine/>
    <w:uiPriority w:val="99"/>
    <w:rsid w:val="00F90F87"/>
    <w:pPr>
      <w:numPr>
        <w:numId w:val="62"/>
      </w:numPr>
      <w:tabs>
        <w:tab w:val="left" w:pos="0"/>
      </w:tabs>
      <w:spacing w:line="360" w:lineRule="auto"/>
      <w:ind w:left="0" w:firstLine="1080"/>
      <w:contextualSpacing/>
    </w:pPr>
    <w:rPr>
      <w:rFonts w:cs="Arial"/>
      <w:bCs/>
      <w:iCs/>
      <w:color w:val="000000"/>
      <w:szCs w:val="22"/>
    </w:rPr>
  </w:style>
  <w:style w:type="character" w:customStyle="1" w:styleId="Char5">
    <w:name w:val="нормален Char"/>
    <w:link w:val="a"/>
    <w:uiPriority w:val="99"/>
    <w:rsid w:val="00F90F87"/>
    <w:rPr>
      <w:rFonts w:cs="Arial"/>
      <w:bCs/>
      <w:iCs/>
      <w:color w:val="000000"/>
      <w:sz w:val="24"/>
      <w:szCs w:val="22"/>
    </w:rPr>
  </w:style>
  <w:style w:type="paragraph" w:customStyle="1" w:styleId="CharCharChar1Char">
    <w:name w:val="Char Char Char1 Char"/>
    <w:basedOn w:val="Normal"/>
    <w:uiPriority w:val="99"/>
    <w:rsid w:val="00F90F87"/>
    <w:pPr>
      <w:tabs>
        <w:tab w:val="left" w:pos="709"/>
      </w:tabs>
    </w:pPr>
    <w:rPr>
      <w:rFonts w:ascii="Tahoma" w:hAnsi="Tahoma"/>
      <w:lang w:val="pl-PL" w:eastAsia="pl-PL"/>
    </w:rPr>
  </w:style>
  <w:style w:type="numbering" w:customStyle="1" w:styleId="NoList8">
    <w:name w:val="No List8"/>
    <w:next w:val="NoList"/>
    <w:uiPriority w:val="99"/>
    <w:semiHidden/>
    <w:unhideWhenUsed/>
    <w:rsid w:val="00F90F87"/>
  </w:style>
  <w:style w:type="table" w:customStyle="1" w:styleId="TableContemporary2">
    <w:name w:val="Table Contemporary2"/>
    <w:basedOn w:val="TableNormal"/>
    <w:next w:val="TableContemporary"/>
    <w:uiPriority w:val="99"/>
    <w:semiHidden/>
    <w:unhideWhenUsed/>
    <w:rsid w:val="00F90F87"/>
    <w:pPr>
      <w:spacing w:after="200" w:line="276" w:lineRule="auto"/>
    </w:pPr>
    <w:rPr>
      <w:rFonts w:ascii="Calibri" w:eastAsia="Calibri" w:hAnsi="Calibr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3">
    <w:name w:val="No List13"/>
    <w:next w:val="NoList"/>
    <w:uiPriority w:val="99"/>
    <w:semiHidden/>
    <w:unhideWhenUsed/>
    <w:rsid w:val="00F90F87"/>
  </w:style>
  <w:style w:type="character" w:customStyle="1" w:styleId="FontStyle132">
    <w:name w:val="Font Style132"/>
    <w:uiPriority w:val="99"/>
    <w:rsid w:val="00F90F87"/>
    <w:rPr>
      <w:rFonts w:ascii="Calibri" w:hAnsi="Calibri" w:cs="Calibri"/>
      <w:sz w:val="20"/>
      <w:szCs w:val="20"/>
    </w:rPr>
  </w:style>
  <w:style w:type="paragraph" w:customStyle="1" w:styleId="Style93">
    <w:name w:val="Style93"/>
    <w:basedOn w:val="Normal"/>
    <w:uiPriority w:val="99"/>
    <w:rsid w:val="00F90F87"/>
    <w:pPr>
      <w:widowControl w:val="0"/>
      <w:autoSpaceDE w:val="0"/>
      <w:autoSpaceDN w:val="0"/>
      <w:adjustRightInd w:val="0"/>
      <w:spacing w:line="269" w:lineRule="exact"/>
    </w:pPr>
    <w:rPr>
      <w:rFonts w:ascii="Cambria" w:hAnsi="Cambria"/>
    </w:rPr>
  </w:style>
  <w:style w:type="paragraph" w:customStyle="1" w:styleId="Style52">
    <w:name w:val="Style52"/>
    <w:basedOn w:val="Normal"/>
    <w:uiPriority w:val="99"/>
    <w:rsid w:val="00F90F87"/>
    <w:pPr>
      <w:widowControl w:val="0"/>
      <w:autoSpaceDE w:val="0"/>
      <w:autoSpaceDN w:val="0"/>
      <w:adjustRightInd w:val="0"/>
      <w:jc w:val="center"/>
    </w:pPr>
    <w:rPr>
      <w:rFonts w:ascii="Cambria" w:hAnsi="Cambria"/>
    </w:rPr>
  </w:style>
  <w:style w:type="table" w:customStyle="1" w:styleId="Style18">
    <w:name w:val="Style18"/>
    <w:basedOn w:val="TableContemporary"/>
    <w:uiPriority w:val="99"/>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9">
    <w:name w:val="No List9"/>
    <w:next w:val="NoList"/>
    <w:uiPriority w:val="99"/>
    <w:semiHidden/>
    <w:unhideWhenUsed/>
    <w:rsid w:val="00F90F87"/>
  </w:style>
  <w:style w:type="table" w:customStyle="1" w:styleId="TableContemporary3">
    <w:name w:val="Table Contemporary3"/>
    <w:basedOn w:val="TableNormal"/>
    <w:next w:val="TableContemporary"/>
    <w:uiPriority w:val="99"/>
    <w:semiHidden/>
    <w:unhideWhenUsed/>
    <w:rsid w:val="00F90F87"/>
    <w:pPr>
      <w:spacing w:after="120"/>
    </w:pPr>
    <w:rPr>
      <w:rFonts w:ascii="Calibri" w:eastAsia="Calibri" w:hAnsi="Calibr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BodytextSpacing0pt">
    <w:name w:val="Body text + Spacing 0 pt"/>
    <w:basedOn w:val="Bodytext0"/>
    <w:rsid w:val="00F90F87"/>
    <w:rPr>
      <w:rFonts w:ascii="Lucida Sans Unicode" w:eastAsia="Lucida Sans Unicode" w:hAnsi="Lucida Sans Unicode" w:cs="Lucida Sans Unicode"/>
      <w:color w:val="000000"/>
      <w:spacing w:val="-10"/>
      <w:w w:val="100"/>
      <w:position w:val="0"/>
      <w:sz w:val="17"/>
      <w:szCs w:val="17"/>
      <w:shd w:val="clear" w:color="auto" w:fill="FFFFFF"/>
      <w:lang w:val="bg-BG"/>
    </w:rPr>
  </w:style>
  <w:style w:type="table" w:customStyle="1" w:styleId="Style211">
    <w:name w:val="Style2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
    <w:name w:val="Style2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
    <w:name w:val="Style21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
    <w:name w:val="Style211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1">
    <w:name w:val="Style2111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11">
    <w:name w:val="Style21111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BodytextCorbel">
    <w:name w:val="Body text + Corbel"/>
    <w:aliases w:val="12.5 pt"/>
    <w:basedOn w:val="Bodytext0"/>
    <w:rsid w:val="00F90F87"/>
    <w:rPr>
      <w:rFonts w:ascii="Corbel" w:eastAsia="Corbel" w:hAnsi="Corbel" w:cs="Corbel"/>
      <w:color w:val="000000"/>
      <w:spacing w:val="0"/>
      <w:w w:val="100"/>
      <w:position w:val="0"/>
      <w:sz w:val="25"/>
      <w:szCs w:val="25"/>
      <w:shd w:val="clear" w:color="auto" w:fill="FFFFFF"/>
      <w:lang w:val="bg-BG"/>
    </w:rPr>
  </w:style>
  <w:style w:type="table" w:customStyle="1" w:styleId="Style231">
    <w:name w:val="Style23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311">
    <w:name w:val="Style23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2">
    <w:name w:val="Style212"/>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List-Accent42">
    <w:name w:val="Colorful List - Accent 42"/>
    <w:basedOn w:val="TableNormal"/>
    <w:next w:val="ColorfulList-Accent4"/>
    <w:uiPriority w:val="72"/>
    <w:rsid w:val="00F90F87"/>
    <w:rPr>
      <w:rFonts w:ascii="Calibri" w:eastAsia="Calibri" w:hAnsi="Calibri"/>
      <w:color w:val="000000"/>
      <w:sz w:val="22"/>
      <w:szCs w:val="22"/>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Shading-Accent42">
    <w:name w:val="Colorful Shading - Accent 42"/>
    <w:basedOn w:val="TableNormal"/>
    <w:next w:val="ColorfulShading-Accent4"/>
    <w:uiPriority w:val="71"/>
    <w:rsid w:val="00F90F87"/>
    <w:rPr>
      <w:rFonts w:ascii="Calibri" w:eastAsia="Calibri" w:hAnsi="Calibri"/>
      <w:color w:val="000000"/>
      <w:sz w:val="22"/>
      <w:szCs w:val="22"/>
      <w:lang w:val="en-US"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TableContemporary112">
    <w:name w:val="Table Contemporary112"/>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3">
    <w:name w:val="Table Contemporary113"/>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4">
    <w:name w:val="Table Contemporary114"/>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5">
    <w:name w:val="Table Contemporary115"/>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6">
    <w:name w:val="Table Contemporary116"/>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31">
    <w:name w:val="Table Contemporary1131"/>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4">
    <w:name w:val="Table Contemporary4"/>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label">
    <w:name w:val="label"/>
    <w:basedOn w:val="DefaultParagraphFont"/>
    <w:rsid w:val="00F90F87"/>
  </w:style>
  <w:style w:type="table" w:styleId="ColorfulList-Accent4">
    <w:name w:val="Colorful List Accent 4"/>
    <w:basedOn w:val="TableNormal"/>
    <w:uiPriority w:val="72"/>
    <w:rsid w:val="00F90F87"/>
    <w:rPr>
      <w:rFonts w:asciiTheme="minorHAnsi" w:eastAsiaTheme="minorHAnsi" w:hAnsiTheme="minorHAnsi" w:cstheme="minorBidi"/>
      <w:color w:val="000000" w:themeColor="text1"/>
      <w:sz w:val="22"/>
      <w:szCs w:val="22"/>
      <w:lang w:val="en-US"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Shading-Accent4">
    <w:name w:val="Colorful Shading Accent 4"/>
    <w:basedOn w:val="TableNormal"/>
    <w:uiPriority w:val="71"/>
    <w:rsid w:val="00F90F87"/>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TableContemporary117">
    <w:name w:val="Table Contemporary117"/>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tyle53">
    <w:name w:val="Style 5"/>
    <w:basedOn w:val="Heading5"/>
    <w:link w:val="Style5Char"/>
    <w:uiPriority w:val="99"/>
    <w:rsid w:val="00F90F87"/>
    <w:pPr>
      <w:widowControl w:val="0"/>
      <w:tabs>
        <w:tab w:val="clear" w:pos="964"/>
      </w:tabs>
      <w:autoSpaceDE w:val="0"/>
      <w:autoSpaceDN w:val="0"/>
      <w:adjustRightInd w:val="0"/>
      <w:ind w:left="1134" w:hanging="1134"/>
    </w:pPr>
    <w:rPr>
      <w:rFonts w:ascii="Times New Roman" w:hAnsi="Times New Roman"/>
      <w:bCs/>
      <w:iCs/>
      <w:smallCaps w:val="0"/>
      <w:snapToGrid w:val="0"/>
      <w:color w:val="244061"/>
      <w:szCs w:val="24"/>
      <w:u w:val="single"/>
    </w:rPr>
  </w:style>
  <w:style w:type="character" w:customStyle="1" w:styleId="Style5Char">
    <w:name w:val="Style 5 Char"/>
    <w:basedOn w:val="Heading5Char1"/>
    <w:link w:val="Style53"/>
    <w:uiPriority w:val="99"/>
    <w:rsid w:val="00F90F87"/>
    <w:rPr>
      <w:rFonts w:ascii="Times New Roman" w:eastAsia="Calibri" w:hAnsi="Times New Roman" w:cs="Times New Roman"/>
      <w:b/>
      <w:bCs/>
      <w:i/>
      <w:iCs/>
      <w:snapToGrid w:val="0"/>
      <w:color w:val="244061"/>
      <w:sz w:val="24"/>
      <w:szCs w:val="24"/>
      <w:u w:val="single"/>
      <w:lang w:val="ru-RU"/>
    </w:rPr>
  </w:style>
  <w:style w:type="paragraph" w:customStyle="1" w:styleId="Stylebulettriangle">
    <w:name w:val="Style bulet triangle"/>
    <w:basedOn w:val="Normal"/>
    <w:link w:val="StylebulettriangleChar"/>
    <w:qFormat/>
    <w:rsid w:val="00C006BA"/>
    <w:pPr>
      <w:spacing w:before="240"/>
    </w:pPr>
    <w:rPr>
      <w:rFonts w:eastAsia="Calibri" w:cs="Arial"/>
      <w:b/>
      <w:i/>
      <w:szCs w:val="22"/>
      <w:lang w:val="en-US" w:eastAsia="sr-Cyrl-CS"/>
    </w:rPr>
  </w:style>
  <w:style w:type="character" w:customStyle="1" w:styleId="StylebulettriangleChar">
    <w:name w:val="Style bulet triangle Char"/>
    <w:basedOn w:val="DefaultParagraphFont"/>
    <w:link w:val="Stylebulettriangle"/>
    <w:rsid w:val="00C006BA"/>
    <w:rPr>
      <w:rFonts w:ascii="Arial" w:eastAsia="Calibri" w:hAnsi="Arial" w:cs="Arial"/>
      <w:b/>
      <w:i/>
      <w:sz w:val="22"/>
      <w:szCs w:val="22"/>
      <w:lang w:val="en-US" w:eastAsia="sr-Cyrl-CS"/>
    </w:rPr>
  </w:style>
  <w:style w:type="table" w:customStyle="1" w:styleId="TableGrid40">
    <w:name w:val="Table Grid4"/>
    <w:basedOn w:val="TableNormal"/>
    <w:next w:val="TableGrid"/>
    <w:uiPriority w:val="39"/>
    <w:rsid w:val="002E4C8F"/>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614CCA"/>
  </w:style>
  <w:style w:type="table" w:customStyle="1" w:styleId="TableContemporary5">
    <w:name w:val="Table Contemporary5"/>
    <w:basedOn w:val="TableNormal"/>
    <w:next w:val="TableContemporary"/>
    <w:uiPriority w:val="99"/>
    <w:semiHidden/>
    <w:unhideWhenUsed/>
    <w:rsid w:val="00614CCA"/>
    <w:pPr>
      <w:spacing w:after="160" w:line="259" w:lineRule="auto"/>
    </w:pPr>
    <w:rPr>
      <w:rFonts w:eastAsia="Calibri"/>
      <w:sz w:val="24"/>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50">
    <w:name w:val="Table Grid5"/>
    <w:basedOn w:val="TableNormal"/>
    <w:next w:val="TableGrid"/>
    <w:uiPriority w:val="39"/>
    <w:rsid w:val="00614CCA"/>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Мрежа в таблица13"/>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Мрежа в таблица2"/>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Мрежа в таблица32"/>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Мрежа в таблица43"/>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Мрежа в таблица52"/>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91C4F"/>
  </w:style>
  <w:style w:type="table" w:customStyle="1" w:styleId="TableContemporary6">
    <w:name w:val="Table Contemporary6"/>
    <w:basedOn w:val="TableNormal"/>
    <w:next w:val="TableContemporary"/>
    <w:uiPriority w:val="99"/>
    <w:semiHidden/>
    <w:unhideWhenUsed/>
    <w:rsid w:val="00391C4F"/>
    <w:pPr>
      <w:spacing w:after="160" w:line="259" w:lineRule="auto"/>
    </w:pPr>
    <w:rPr>
      <w:rFonts w:eastAsia="Calibri"/>
      <w:sz w:val="24"/>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60">
    <w:name w:val="Table Grid6"/>
    <w:basedOn w:val="TableNormal"/>
    <w:next w:val="TableGrid"/>
    <w:uiPriority w:val="39"/>
    <w:rsid w:val="00391C4F"/>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Мрежа в таблица14"/>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Мрежа в таблица21"/>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Мрежа в таблица33"/>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Мрежа в таблица44"/>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Мрежа в таблица53"/>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FA2283"/>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3334E9"/>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C2703"/>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rsid w:val="002439DC"/>
  </w:style>
  <w:style w:type="table" w:customStyle="1" w:styleId="TableContemporary7">
    <w:name w:val="Table Contemporary7"/>
    <w:basedOn w:val="TableNormal"/>
    <w:next w:val="TableContemporary"/>
    <w:rsid w:val="002439D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00">
    <w:name w:val="Table Grid10"/>
    <w:basedOn w:val="TableContemporary"/>
    <w:next w:val="TableGrid"/>
    <w:rsid w:val="00DF7F67"/>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4">
    <w:name w:val="Table Grid14"/>
    <w:basedOn w:val="TableContemporary"/>
    <w:next w:val="TableGrid"/>
    <w:rsid w:val="00AC6E4E"/>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5">
    <w:name w:val="Table Grid15"/>
    <w:basedOn w:val="TableContemporary"/>
    <w:next w:val="TableGrid"/>
    <w:rsid w:val="00B21FFA"/>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6">
    <w:name w:val="Table Grid16"/>
    <w:basedOn w:val="TableContemporary"/>
    <w:next w:val="TableGrid"/>
    <w:rsid w:val="000C1998"/>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7">
    <w:name w:val="Table Grid17"/>
    <w:basedOn w:val="TableContemporary"/>
    <w:next w:val="TableGrid"/>
    <w:rsid w:val="000C1998"/>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
    <w:name w:val="No List16"/>
    <w:next w:val="NoList"/>
    <w:uiPriority w:val="99"/>
    <w:semiHidden/>
    <w:unhideWhenUsed/>
    <w:rsid w:val="00F85DFB"/>
  </w:style>
  <w:style w:type="table" w:customStyle="1" w:styleId="TableGrid18">
    <w:name w:val="Table Grid18"/>
    <w:basedOn w:val="TableContemporary"/>
    <w:next w:val="TableGrid"/>
    <w:rsid w:val="00F85DFB"/>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xl33">
    <w:name w:val="xl33"/>
    <w:basedOn w:val="Normal"/>
    <w:uiPriority w:val="99"/>
    <w:rsid w:val="00F85DFB"/>
    <w:pPr>
      <w:pBdr>
        <w:left w:val="single" w:sz="4" w:space="0" w:color="auto"/>
        <w:right w:val="single" w:sz="4" w:space="0" w:color="auto"/>
      </w:pBdr>
      <w:spacing w:before="100" w:beforeAutospacing="1" w:after="100" w:afterAutospacing="1"/>
      <w:textAlignment w:val="center"/>
    </w:pPr>
    <w:rPr>
      <w:rFonts w:cs="Arial"/>
      <w:lang w:val="en-GB"/>
    </w:rPr>
  </w:style>
  <w:style w:type="paragraph" w:customStyle="1" w:styleId="xl29">
    <w:name w:val="xl29"/>
    <w:basedOn w:val="Normal"/>
    <w:uiPriority w:val="99"/>
    <w:rsid w:val="00F85DFB"/>
    <w:pPr>
      <w:spacing w:before="100" w:beforeAutospacing="1" w:after="100" w:afterAutospacing="1"/>
    </w:pPr>
    <w:rPr>
      <w:b/>
      <w:bCs/>
      <w:szCs w:val="22"/>
      <w:lang w:val="en-GB"/>
    </w:rPr>
  </w:style>
  <w:style w:type="character" w:customStyle="1" w:styleId="msoins0">
    <w:name w:val="msoins"/>
    <w:rsid w:val="00F85DFB"/>
    <w:rPr>
      <w:u w:val="single"/>
    </w:rPr>
  </w:style>
  <w:style w:type="character" w:customStyle="1" w:styleId="msodel0">
    <w:name w:val="msodel"/>
    <w:rsid w:val="00F85DFB"/>
    <w:rPr>
      <w:strike/>
      <w:vanish/>
      <w:webHidden w:val="0"/>
      <w:color w:val="FF0000"/>
      <w:specVanish w:val="0"/>
    </w:rPr>
  </w:style>
  <w:style w:type="paragraph" w:customStyle="1" w:styleId="CharCharCharCharCharCharCharCharCharChar">
    <w:name w:val="Char Char Char Char Char Char Char Char Char Char"/>
    <w:basedOn w:val="Normal"/>
    <w:uiPriority w:val="99"/>
    <w:rsid w:val="00F85DFB"/>
    <w:pPr>
      <w:tabs>
        <w:tab w:val="left" w:pos="709"/>
      </w:tabs>
    </w:pPr>
    <w:rPr>
      <w:rFonts w:ascii="Tahoma" w:hAnsi="Tahoma"/>
      <w:lang w:val="pl-PL" w:eastAsia="pl-PL"/>
    </w:rPr>
  </w:style>
  <w:style w:type="paragraph" w:customStyle="1" w:styleId="tex">
    <w:name w:val="tex"/>
    <w:basedOn w:val="Normal"/>
    <w:uiPriority w:val="99"/>
    <w:rsid w:val="00F85DFB"/>
    <w:pPr>
      <w:spacing w:before="100" w:beforeAutospacing="1" w:after="100" w:afterAutospacing="1"/>
    </w:pPr>
    <w:rPr>
      <w:rFonts w:cs="Arial"/>
      <w:sz w:val="20"/>
    </w:rPr>
  </w:style>
  <w:style w:type="paragraph" w:customStyle="1" w:styleId="xl25">
    <w:name w:val="xl25"/>
    <w:basedOn w:val="Normal"/>
    <w:uiPriority w:val="99"/>
    <w:rsid w:val="00F85DFB"/>
    <w:pPr>
      <w:spacing w:before="100" w:beforeAutospacing="1" w:after="100" w:afterAutospacing="1"/>
    </w:pPr>
    <w:rPr>
      <w:szCs w:val="22"/>
      <w:lang w:val="en-GB"/>
    </w:rPr>
  </w:style>
  <w:style w:type="paragraph" w:customStyle="1" w:styleId="newsl">
    <w:name w:val="newsl"/>
    <w:basedOn w:val="Normal"/>
    <w:uiPriority w:val="99"/>
    <w:rsid w:val="00F85DFB"/>
    <w:pPr>
      <w:spacing w:before="100" w:beforeAutospacing="1" w:after="100" w:afterAutospacing="1"/>
    </w:pPr>
    <w:rPr>
      <w:rFonts w:cs="Arial"/>
      <w:b/>
      <w:bCs/>
      <w:color w:val="243664"/>
      <w:sz w:val="18"/>
      <w:szCs w:val="18"/>
      <w:lang w:val="en-US"/>
    </w:rPr>
  </w:style>
  <w:style w:type="character" w:customStyle="1" w:styleId="apple-style-span">
    <w:name w:val="apple-style-span"/>
    <w:basedOn w:val="DefaultParagraphFont"/>
    <w:rsid w:val="00F85DFB"/>
  </w:style>
  <w:style w:type="table" w:customStyle="1" w:styleId="TableContemporary8">
    <w:name w:val="Table Contemporary8"/>
    <w:basedOn w:val="TableNormal"/>
    <w:next w:val="TableContemporary"/>
    <w:uiPriority w:val="99"/>
    <w:semiHidden/>
    <w:unhideWhenUsed/>
    <w:rsid w:val="00F85DFB"/>
    <w:pPr>
      <w:spacing w:after="200" w:line="276" w:lineRule="auto"/>
    </w:pPr>
    <w:rPr>
      <w:rFonts w:asciiTheme="minorHAnsi" w:eastAsiaTheme="minorHAnsi"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3">
    <w:name w:val="Style73"/>
    <w:basedOn w:val="TableContemporary"/>
    <w:uiPriority w:val="99"/>
    <w:rsid w:val="00F85DFB"/>
    <w:pPr>
      <w:tabs>
        <w:tab w:val="clear" w:pos="1771"/>
      </w:tabs>
      <w:suppressAutoHyphens w:val="0"/>
      <w:jc w:val="left"/>
    </w:pPr>
    <w:rPr>
      <w:rFonts w:asciiTheme="minorHAnsi" w:eastAsiaTheme="minorHAnsi" w:hAnsiTheme="minorHAnsi" w:cstheme="minorBidi"/>
      <w:sz w:val="22"/>
      <w:szCs w:val="22"/>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81">
    <w:name w:val="Style81"/>
    <w:basedOn w:val="TableContemporary"/>
    <w:uiPriority w:val="99"/>
    <w:rsid w:val="00F85DFB"/>
    <w:pPr>
      <w:tabs>
        <w:tab w:val="clear" w:pos="1771"/>
      </w:tabs>
      <w:suppressAutoHyphens w:val="0"/>
      <w:jc w:val="left"/>
    </w:pPr>
    <w:rPr>
      <w:rFonts w:asciiTheme="minorHAnsi" w:eastAsiaTheme="minorHAnsi" w:hAnsiTheme="minorHAnsi" w:cstheme="minorBidi"/>
      <w:sz w:val="22"/>
      <w:szCs w:val="22"/>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
    <w:name w:val="Table Grid19"/>
    <w:basedOn w:val="TableNormal"/>
    <w:next w:val="TableGrid"/>
    <w:uiPriority w:val="59"/>
    <w:rsid w:val="007E12A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532CFA"/>
  </w:style>
  <w:style w:type="numbering" w:customStyle="1" w:styleId="116">
    <w:name w:val="Без списък11"/>
    <w:next w:val="NoList"/>
    <w:uiPriority w:val="99"/>
    <w:semiHidden/>
    <w:unhideWhenUsed/>
    <w:rsid w:val="00532CFA"/>
  </w:style>
  <w:style w:type="table" w:customStyle="1" w:styleId="TableGrid200">
    <w:name w:val="Table Grid20"/>
    <w:basedOn w:val="TableNormal"/>
    <w:next w:val="TableGrid"/>
    <w:uiPriority w:val="39"/>
    <w:rsid w:val="00532CFA"/>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9">
    <w:name w:val="Table Contemporary9"/>
    <w:basedOn w:val="TableNormal"/>
    <w:next w:val="TableContemporary"/>
    <w:uiPriority w:val="99"/>
    <w:semiHidden/>
    <w:unhideWhenUsed/>
    <w:rsid w:val="00532CFA"/>
    <w:pPr>
      <w:spacing w:after="160" w:line="259" w:lineRule="auto"/>
    </w:pPr>
    <w:rPr>
      <w:rFonts w:eastAsia="Calibri"/>
      <w:sz w:val="24"/>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1Light1">
    <w:name w:val="Grid Table 1 Light1"/>
    <w:basedOn w:val="TableNormal"/>
    <w:uiPriority w:val="46"/>
    <w:rsid w:val="00BD5F58"/>
    <w:rPr>
      <w:rFonts w:ascii="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D5F58"/>
    <w:rPr>
      <w:rFonts w:ascii="Calibri" w:hAnsi="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70">
    <w:name w:val="Основен текст7"/>
    <w:basedOn w:val="Normal"/>
    <w:uiPriority w:val="99"/>
    <w:rsid w:val="00BD5F58"/>
    <w:pPr>
      <w:shd w:val="clear" w:color="auto" w:fill="FFFFFF"/>
      <w:spacing w:after="900" w:line="514" w:lineRule="exact"/>
      <w:ind w:hanging="560"/>
      <w:jc w:val="center"/>
    </w:pPr>
    <w:rPr>
      <w:rFonts w:ascii="Microsoft Sans Serif" w:eastAsia="Calibri" w:hAnsi="Microsoft Sans Serif" w:cs="Microsoft Sans Serif"/>
      <w:sz w:val="18"/>
      <w:szCs w:val="18"/>
      <w:lang w:val="en-US"/>
    </w:rPr>
  </w:style>
  <w:style w:type="table" w:customStyle="1" w:styleId="TableGridLight1">
    <w:name w:val="Table Grid Light1"/>
    <w:basedOn w:val="TableNormal"/>
    <w:uiPriority w:val="40"/>
    <w:rsid w:val="002C1A7C"/>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3">
    <w:name w:val="Съдържание_"/>
    <w:basedOn w:val="DefaultParagraphFont"/>
    <w:link w:val="af4"/>
    <w:locked/>
    <w:rsid w:val="001B5F44"/>
    <w:rPr>
      <w:rFonts w:ascii="Tahoma" w:eastAsia="Tahoma" w:hAnsi="Tahoma" w:cs="Tahoma"/>
      <w:shd w:val="clear" w:color="auto" w:fill="FFFFFF"/>
    </w:rPr>
  </w:style>
  <w:style w:type="paragraph" w:customStyle="1" w:styleId="af4">
    <w:name w:val="Съдържание"/>
    <w:basedOn w:val="Normal"/>
    <w:link w:val="af3"/>
    <w:rsid w:val="001B5F44"/>
    <w:pPr>
      <w:widowControl w:val="0"/>
      <w:shd w:val="clear" w:color="auto" w:fill="FFFFFF"/>
      <w:spacing w:before="180" w:after="180" w:line="0" w:lineRule="atLeast"/>
    </w:pPr>
    <w:rPr>
      <w:rFonts w:ascii="Tahoma" w:eastAsia="Tahoma" w:hAnsi="Tahoma" w:cs="Tahoma"/>
      <w:sz w:val="20"/>
    </w:rPr>
  </w:style>
  <w:style w:type="character" w:customStyle="1" w:styleId="2115pt">
    <w:name w:val="Основен текст (2) + 11;5 pt;Курсив"/>
    <w:basedOn w:val="25"/>
    <w:rsid w:val="00762B07"/>
    <w:rPr>
      <w:rFonts w:ascii="Arial Unicode MS" w:eastAsia="Arial Unicode MS" w:hAnsi="Arial Unicode MS" w:cs="Arial Unicode MS"/>
      <w:i/>
      <w:iCs/>
      <w:color w:val="000000"/>
      <w:spacing w:val="0"/>
      <w:w w:val="100"/>
      <w:position w:val="0"/>
      <w:sz w:val="23"/>
      <w:szCs w:val="23"/>
      <w:shd w:val="clear" w:color="auto" w:fill="FFFFFF"/>
      <w:lang w:val="bg-BG" w:eastAsia="bg-BG" w:bidi="bg-BG"/>
    </w:rPr>
  </w:style>
  <w:style w:type="character" w:customStyle="1" w:styleId="29">
    <w:name w:val="Основен текст (2) + Удебелен"/>
    <w:basedOn w:val="25"/>
    <w:rsid w:val="00473C73"/>
    <w:rPr>
      <w:rFonts w:ascii="Arial Unicode MS" w:eastAsia="Arial Unicode MS" w:hAnsi="Arial Unicode MS" w:cs="Arial Unicode MS"/>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2ArialNarrow9pt">
    <w:name w:val="Основен текст (2) + Arial Narrow;9 pt;Удебелен"/>
    <w:basedOn w:val="25"/>
    <w:rsid w:val="00473C73"/>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2ArialNarrow105pt">
    <w:name w:val="Основен текст (2) + Arial Narrow;10;5 pt"/>
    <w:basedOn w:val="25"/>
    <w:rsid w:val="00473C73"/>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bg-BG" w:eastAsia="bg-BG" w:bidi="bg-BG"/>
    </w:rPr>
  </w:style>
  <w:style w:type="character" w:customStyle="1" w:styleId="210pt">
    <w:name w:val="Основен текст (2) + 10 pt;Удебелен"/>
    <w:basedOn w:val="25"/>
    <w:rsid w:val="00473C73"/>
    <w:rPr>
      <w:rFonts w:ascii="Arial Unicode MS" w:eastAsia="Arial Unicode MS" w:hAnsi="Arial Unicode MS" w:cs="Arial Unicode MS"/>
      <w:b/>
      <w:bCs/>
      <w:i w:val="0"/>
      <w:iCs w:val="0"/>
      <w:smallCaps w:val="0"/>
      <w:strike w:val="0"/>
      <w:color w:val="000000"/>
      <w:spacing w:val="0"/>
      <w:w w:val="100"/>
      <w:position w:val="0"/>
      <w:sz w:val="20"/>
      <w:szCs w:val="20"/>
      <w:u w:val="none"/>
      <w:shd w:val="clear" w:color="auto" w:fill="FFFFFF"/>
      <w:lang w:val="bg-BG" w:eastAsia="bg-BG" w:bidi="bg-BG"/>
    </w:rPr>
  </w:style>
  <w:style w:type="character" w:customStyle="1" w:styleId="213pt">
    <w:name w:val="Основен текст (2) + 13 pt;Удебелен"/>
    <w:basedOn w:val="25"/>
    <w:rsid w:val="00473C73"/>
    <w:rPr>
      <w:rFonts w:ascii="Arial Unicode MS" w:eastAsia="Arial Unicode MS" w:hAnsi="Arial Unicode MS" w:cs="Arial Unicode MS"/>
      <w:b/>
      <w:bCs/>
      <w:i w:val="0"/>
      <w:iCs w:val="0"/>
      <w:smallCaps w:val="0"/>
      <w:strike w:val="0"/>
      <w:color w:val="000000"/>
      <w:spacing w:val="0"/>
      <w:w w:val="100"/>
      <w:position w:val="0"/>
      <w:sz w:val="26"/>
      <w:szCs w:val="26"/>
      <w:u w:val="none"/>
      <w:shd w:val="clear" w:color="auto" w:fill="FFFFFF"/>
      <w:lang w:val="bg-BG" w:eastAsia="bg-BG" w:bidi="bg-BG"/>
    </w:rPr>
  </w:style>
  <w:style w:type="paragraph" w:customStyle="1" w:styleId="Kotel-Normal">
    <w:name w:val="Kotel - Normal"/>
    <w:basedOn w:val="Normal"/>
    <w:link w:val="Kotel-NormalChar"/>
    <w:qFormat/>
    <w:rsid w:val="00473C73"/>
    <w:pPr>
      <w:spacing w:line="360" w:lineRule="auto"/>
      <w:ind w:firstLine="567"/>
    </w:pPr>
    <w:rPr>
      <w:rFonts w:eastAsia="Calibri"/>
    </w:rPr>
  </w:style>
  <w:style w:type="character" w:customStyle="1" w:styleId="Kotel-NormalChar">
    <w:name w:val="Kotel - Normal Char"/>
    <w:link w:val="Kotel-Normal"/>
    <w:rsid w:val="00473C73"/>
    <w:rPr>
      <w:rFonts w:ascii="Arial" w:eastAsia="Calibri" w:hAnsi="Arial"/>
      <w:sz w:val="24"/>
      <w:szCs w:val="24"/>
    </w:rPr>
  </w:style>
  <w:style w:type="table" w:customStyle="1" w:styleId="TableGrid510">
    <w:name w:val="Table Grid51"/>
    <w:basedOn w:val="TableNormal"/>
    <w:next w:val="TableGrid"/>
    <w:uiPriority w:val="39"/>
    <w:rsid w:val="003627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лавие на изображение (8)_"/>
    <w:basedOn w:val="DefaultParagraphFont"/>
    <w:link w:val="83"/>
    <w:semiHidden/>
    <w:locked/>
    <w:rsid w:val="00E45371"/>
    <w:rPr>
      <w:rFonts w:ascii="Tahoma" w:eastAsia="Tahoma" w:hAnsi="Tahoma" w:cs="Tahoma"/>
      <w:b/>
      <w:bCs/>
      <w:sz w:val="14"/>
      <w:szCs w:val="14"/>
      <w:shd w:val="clear" w:color="auto" w:fill="FFFFFF"/>
    </w:rPr>
  </w:style>
  <w:style w:type="paragraph" w:customStyle="1" w:styleId="83">
    <w:name w:val="Заглавие на изображение (8)"/>
    <w:basedOn w:val="Normal"/>
    <w:link w:val="80"/>
    <w:semiHidden/>
    <w:rsid w:val="00E45371"/>
    <w:pPr>
      <w:widowControl w:val="0"/>
      <w:shd w:val="clear" w:color="auto" w:fill="FFFFFF"/>
      <w:spacing w:line="0" w:lineRule="atLeast"/>
      <w:jc w:val="right"/>
    </w:pPr>
    <w:rPr>
      <w:rFonts w:ascii="Tahoma" w:eastAsia="Tahoma" w:hAnsi="Tahoma" w:cs="Tahoma"/>
      <w:b/>
      <w:bCs/>
      <w:sz w:val="14"/>
      <w:szCs w:val="14"/>
    </w:rPr>
  </w:style>
  <w:style w:type="character" w:customStyle="1" w:styleId="9">
    <w:name w:val="Заглавие на изображение (9) + Не е курсив"/>
    <w:basedOn w:val="DefaultParagraphFont"/>
    <w:rsid w:val="00E45371"/>
    <w:rPr>
      <w:rFonts w:ascii="Tahoma" w:eastAsia="Tahoma" w:hAnsi="Tahoma" w:cs="Tahoma" w:hint="default"/>
      <w:b/>
      <w:bCs/>
      <w:i/>
      <w:iCs/>
      <w:smallCaps w:val="0"/>
      <w:strike w:val="0"/>
      <w:dstrike w:val="0"/>
      <w:color w:val="000000"/>
      <w:spacing w:val="0"/>
      <w:w w:val="100"/>
      <w:position w:val="0"/>
      <w:sz w:val="14"/>
      <w:szCs w:val="14"/>
      <w:u w:val="none"/>
      <w:effect w:val="none"/>
      <w:lang w:val="bg-BG" w:eastAsia="bg-BG" w:bidi="bg-BG"/>
    </w:rPr>
  </w:style>
  <w:style w:type="character" w:customStyle="1" w:styleId="90">
    <w:name w:val="Заглавие на изображение (9)"/>
    <w:basedOn w:val="DefaultParagraphFont"/>
    <w:rsid w:val="00E45371"/>
    <w:rPr>
      <w:rFonts w:ascii="Tahoma" w:eastAsia="Tahoma" w:hAnsi="Tahoma" w:cs="Tahoma" w:hint="default"/>
      <w:b/>
      <w:bCs/>
      <w:i/>
      <w:iCs/>
      <w:smallCaps w:val="0"/>
      <w:strike w:val="0"/>
      <w:dstrike w:val="0"/>
      <w:color w:val="000000"/>
      <w:spacing w:val="0"/>
      <w:w w:val="100"/>
      <w:position w:val="0"/>
      <w:sz w:val="14"/>
      <w:szCs w:val="14"/>
      <w:u w:val="none"/>
      <w:effect w:val="none"/>
      <w:lang w:val="bg-BG" w:eastAsia="bg-BG" w:bidi="bg-BG"/>
    </w:rPr>
  </w:style>
  <w:style w:type="table" w:customStyle="1" w:styleId="TableGrid22">
    <w:name w:val="Table Grid22"/>
    <w:basedOn w:val="TableNormal"/>
    <w:next w:val="TableGrid"/>
    <w:uiPriority w:val="39"/>
    <w:rsid w:val="003A4B35"/>
    <w:pPr>
      <w:widowControl w:val="0"/>
    </w:pPr>
    <w:rPr>
      <w:rFonts w:ascii="Arial Unicode MS" w:eastAsia="Arial Unicode MS" w:hAnsi="Arial Unicode MS" w:cs="Arial Unicode MS"/>
      <w:sz w:val="24"/>
      <w:szCs w:val="24"/>
      <w:lang w:bidi="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
    <w:name w:val="Основен текст20"/>
    <w:basedOn w:val="Normal"/>
    <w:uiPriority w:val="99"/>
    <w:rsid w:val="00131B80"/>
    <w:pPr>
      <w:shd w:val="clear" w:color="auto" w:fill="FFFFFF"/>
      <w:spacing w:before="1080" w:line="0" w:lineRule="atLeast"/>
    </w:pPr>
    <w:rPr>
      <w:color w:val="000000"/>
      <w:szCs w:val="22"/>
    </w:rPr>
  </w:style>
  <w:style w:type="character" w:customStyle="1" w:styleId="180">
    <w:name w:val="Основен текст18"/>
    <w:basedOn w:val="a2"/>
    <w:rsid w:val="00793A6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90">
    <w:name w:val="Основен текст19"/>
    <w:basedOn w:val="a2"/>
    <w:rsid w:val="00793A6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5">
    <w:name w:val="Основен текст + Удебелен"/>
    <w:basedOn w:val="a2"/>
    <w:rsid w:val="006B2DA4"/>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255pt">
    <w:name w:val="Основен текст (2) + 5;5 pt"/>
    <w:basedOn w:val="25"/>
    <w:rsid w:val="00D018E5"/>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bg-BG" w:eastAsia="bg-BG" w:bidi="bg-BG"/>
    </w:rPr>
  </w:style>
  <w:style w:type="character" w:customStyle="1" w:styleId="29pt">
    <w:name w:val="Основен текст (2) + 9 pt;Удебелен"/>
    <w:basedOn w:val="25"/>
    <w:rsid w:val="00812F7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bg-BG" w:eastAsia="bg-BG" w:bidi="bg-BG"/>
    </w:rPr>
  </w:style>
  <w:style w:type="table" w:customStyle="1" w:styleId="TableGridLight11">
    <w:name w:val="Table Grid Light11"/>
    <w:basedOn w:val="TableNormal"/>
    <w:uiPriority w:val="40"/>
    <w:rsid w:val="004104DD"/>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72">
    <w:name w:val="Основен текст (7)_"/>
    <w:link w:val="73"/>
    <w:rsid w:val="00336B73"/>
    <w:rPr>
      <w:i/>
      <w:iCs/>
      <w:sz w:val="23"/>
      <w:szCs w:val="23"/>
      <w:shd w:val="clear" w:color="auto" w:fill="FFFFFF"/>
    </w:rPr>
  </w:style>
  <w:style w:type="character" w:customStyle="1" w:styleId="2Exact">
    <w:name w:val="Основен текст (2) Exact"/>
    <w:rsid w:val="00336B73"/>
    <w:rPr>
      <w:rFonts w:ascii="Times New Roman" w:eastAsia="Times New Roman" w:hAnsi="Times New Roman" w:cs="Times New Roman"/>
      <w:b w:val="0"/>
      <w:bCs w:val="0"/>
      <w:i w:val="0"/>
      <w:iCs w:val="0"/>
      <w:smallCaps w:val="0"/>
      <w:strike w:val="0"/>
      <w:sz w:val="22"/>
      <w:szCs w:val="22"/>
      <w:u w:val="none"/>
    </w:rPr>
  </w:style>
  <w:style w:type="character" w:customStyle="1" w:styleId="7Exact">
    <w:name w:val="Основен текст (7) Exact"/>
    <w:rsid w:val="00336B73"/>
    <w:rPr>
      <w:rFonts w:ascii="Times New Roman" w:eastAsia="Times New Roman" w:hAnsi="Times New Roman" w:cs="Times New Roman"/>
      <w:b w:val="0"/>
      <w:bCs w:val="0"/>
      <w:i/>
      <w:iCs/>
      <w:smallCaps w:val="0"/>
      <w:strike w:val="0"/>
      <w:sz w:val="23"/>
      <w:szCs w:val="23"/>
      <w:u w:val="none"/>
    </w:rPr>
  </w:style>
  <w:style w:type="paragraph" w:customStyle="1" w:styleId="73">
    <w:name w:val="Основен текст (7)"/>
    <w:basedOn w:val="Normal"/>
    <w:link w:val="72"/>
    <w:rsid w:val="00336B73"/>
    <w:pPr>
      <w:widowControl w:val="0"/>
      <w:shd w:val="clear" w:color="auto" w:fill="FFFFFF"/>
      <w:spacing w:line="0" w:lineRule="atLeast"/>
    </w:pPr>
    <w:rPr>
      <w:i/>
      <w:iCs/>
      <w:sz w:val="23"/>
      <w:szCs w:val="23"/>
    </w:rPr>
  </w:style>
  <w:style w:type="character" w:customStyle="1" w:styleId="27pt">
    <w:name w:val="Основен текст (2) + 7 pt"/>
    <w:rsid w:val="00336B73"/>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bg-BG" w:eastAsia="bg-BG" w:bidi="bg-BG"/>
    </w:rPr>
  </w:style>
  <w:style w:type="character" w:customStyle="1" w:styleId="2115pt0">
    <w:name w:val="Основен текст (2) + 11.5 pt;Удебелен"/>
    <w:rsid w:val="00336B73"/>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bg-BG" w:eastAsia="bg-BG" w:bidi="bg-BG"/>
    </w:rPr>
  </w:style>
  <w:style w:type="character" w:customStyle="1" w:styleId="af6">
    <w:name w:val="Горен или долен колонтитул_"/>
    <w:rsid w:val="00336B73"/>
    <w:rPr>
      <w:rFonts w:ascii="Times New Roman" w:eastAsia="Times New Roman" w:hAnsi="Times New Roman" w:cs="Times New Roman"/>
      <w:b/>
      <w:bCs/>
      <w:i w:val="0"/>
      <w:iCs w:val="0"/>
      <w:smallCaps w:val="0"/>
      <w:strike w:val="0"/>
      <w:sz w:val="15"/>
      <w:szCs w:val="15"/>
      <w:u w:val="none"/>
    </w:rPr>
  </w:style>
  <w:style w:type="character" w:customStyle="1" w:styleId="2115pt1">
    <w:name w:val="Основен текст (2) + 11.5 pt;Курсив"/>
    <w:rsid w:val="00336B7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bg-BG" w:eastAsia="bg-BG" w:bidi="bg-BG"/>
    </w:rPr>
  </w:style>
  <w:style w:type="character" w:customStyle="1" w:styleId="af7">
    <w:name w:val="Горен или долен колонтитул"/>
    <w:rsid w:val="00336B73"/>
    <w:rPr>
      <w:rFonts w:ascii="Times New Roman" w:eastAsia="Times New Roman" w:hAnsi="Times New Roman" w:cs="Times New Roman"/>
      <w:b/>
      <w:bCs/>
      <w:i w:val="0"/>
      <w:iCs w:val="0"/>
      <w:smallCaps w:val="0"/>
      <w:strike w:val="0"/>
      <w:color w:val="000000"/>
      <w:spacing w:val="0"/>
      <w:w w:val="100"/>
      <w:position w:val="0"/>
      <w:sz w:val="15"/>
      <w:szCs w:val="15"/>
      <w:u w:val="single"/>
      <w:lang w:val="bg-BG" w:eastAsia="bg-BG" w:bidi="bg-BG"/>
    </w:rPr>
  </w:style>
  <w:style w:type="character" w:customStyle="1" w:styleId="212pt">
    <w:name w:val="Основен текст (2) + 12 pt;Курсив"/>
    <w:rsid w:val="00336B7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bg-BG" w:eastAsia="bg-BG" w:bidi="bg-BG"/>
    </w:rPr>
  </w:style>
  <w:style w:type="character" w:customStyle="1" w:styleId="Arial105pt0pt">
    <w:name w:val="Горен или долен колонтитул + Arial;10.5 pt;Не е удебелен;Разредка 0 pt"/>
    <w:rsid w:val="00336B73"/>
    <w:rPr>
      <w:rFonts w:ascii="Arial" w:eastAsia="Arial" w:hAnsi="Arial" w:cs="Arial"/>
      <w:b/>
      <w:bCs/>
      <w:i w:val="0"/>
      <w:iCs w:val="0"/>
      <w:smallCaps w:val="0"/>
      <w:strike w:val="0"/>
      <w:color w:val="000000"/>
      <w:spacing w:val="-10"/>
      <w:w w:val="100"/>
      <w:position w:val="0"/>
      <w:sz w:val="21"/>
      <w:szCs w:val="21"/>
      <w:u w:val="none"/>
      <w:lang w:val="bg-BG" w:eastAsia="bg-BG" w:bidi="bg-BG"/>
    </w:rPr>
  </w:style>
  <w:style w:type="character" w:customStyle="1" w:styleId="84">
    <w:name w:val="Основен текст (8)_"/>
    <w:rsid w:val="00336B73"/>
    <w:rPr>
      <w:rFonts w:ascii="Times New Roman" w:eastAsia="Times New Roman" w:hAnsi="Times New Roman" w:cs="Times New Roman"/>
      <w:b/>
      <w:bCs/>
      <w:i w:val="0"/>
      <w:iCs w:val="0"/>
      <w:smallCaps w:val="0"/>
      <w:strike w:val="0"/>
      <w:sz w:val="23"/>
      <w:szCs w:val="23"/>
      <w:u w:val="none"/>
    </w:rPr>
  </w:style>
  <w:style w:type="character" w:customStyle="1" w:styleId="12pt">
    <w:name w:val="Горен или долен колонтитул + 12 pt;Курсив"/>
    <w:rsid w:val="00336B73"/>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85">
    <w:name w:val="Основен текст (8)"/>
    <w:rsid w:val="00336B73"/>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character" w:customStyle="1" w:styleId="62">
    <w:name w:val="Заглавие #6_"/>
    <w:rsid w:val="00336B73"/>
    <w:rPr>
      <w:rFonts w:ascii="Times New Roman" w:eastAsia="Times New Roman" w:hAnsi="Times New Roman" w:cs="Times New Roman"/>
      <w:b/>
      <w:bCs/>
      <w:i w:val="0"/>
      <w:iCs w:val="0"/>
      <w:smallCaps w:val="0"/>
      <w:strike w:val="0"/>
      <w:sz w:val="23"/>
      <w:szCs w:val="23"/>
      <w:u w:val="none"/>
    </w:rPr>
  </w:style>
  <w:style w:type="character" w:customStyle="1" w:styleId="63">
    <w:name w:val="Заглавие #6"/>
    <w:rsid w:val="00336B73"/>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character" w:customStyle="1" w:styleId="64">
    <w:name w:val="Основен текст (6)_"/>
    <w:link w:val="65"/>
    <w:rsid w:val="00336B73"/>
    <w:rPr>
      <w:i/>
      <w:iCs/>
      <w:shd w:val="clear" w:color="auto" w:fill="FFFFFF"/>
    </w:rPr>
  </w:style>
  <w:style w:type="character" w:customStyle="1" w:styleId="45">
    <w:name w:val="Заглавие #4_"/>
    <w:rsid w:val="00336B73"/>
    <w:rPr>
      <w:rFonts w:ascii="Arial" w:eastAsia="Arial" w:hAnsi="Arial" w:cs="Arial"/>
      <w:b/>
      <w:bCs/>
      <w:i w:val="0"/>
      <w:iCs w:val="0"/>
      <w:smallCaps w:val="0"/>
      <w:strike w:val="0"/>
      <w:u w:val="none"/>
    </w:rPr>
  </w:style>
  <w:style w:type="character" w:customStyle="1" w:styleId="46">
    <w:name w:val="Заглавие #4"/>
    <w:rsid w:val="00336B73"/>
    <w:rPr>
      <w:rFonts w:ascii="Arial" w:eastAsia="Arial" w:hAnsi="Arial" w:cs="Arial"/>
      <w:b/>
      <w:bCs/>
      <w:i w:val="0"/>
      <w:iCs w:val="0"/>
      <w:smallCaps w:val="0"/>
      <w:strike w:val="0"/>
      <w:color w:val="000000"/>
      <w:spacing w:val="0"/>
      <w:w w:val="100"/>
      <w:position w:val="0"/>
      <w:sz w:val="24"/>
      <w:szCs w:val="24"/>
      <w:u w:val="none"/>
      <w:lang w:val="bg-BG" w:eastAsia="bg-BG" w:bidi="bg-BG"/>
    </w:rPr>
  </w:style>
  <w:style w:type="character" w:customStyle="1" w:styleId="100">
    <w:name w:val="Основен текст (10)_"/>
    <w:link w:val="101"/>
    <w:rsid w:val="00336B73"/>
    <w:rPr>
      <w:rFonts w:ascii="Arial" w:eastAsia="Arial" w:hAnsi="Arial" w:cs="Arial"/>
      <w:b/>
      <w:bCs/>
      <w:shd w:val="clear" w:color="auto" w:fill="FFFFFF"/>
    </w:rPr>
  </w:style>
  <w:style w:type="paragraph" w:customStyle="1" w:styleId="65">
    <w:name w:val="Основен текст (6)"/>
    <w:basedOn w:val="Normal"/>
    <w:link w:val="64"/>
    <w:rsid w:val="00336B73"/>
    <w:pPr>
      <w:widowControl w:val="0"/>
      <w:shd w:val="clear" w:color="auto" w:fill="FFFFFF"/>
      <w:spacing w:line="307" w:lineRule="exact"/>
    </w:pPr>
    <w:rPr>
      <w:i/>
      <w:iCs/>
      <w:sz w:val="20"/>
    </w:rPr>
  </w:style>
  <w:style w:type="paragraph" w:customStyle="1" w:styleId="101">
    <w:name w:val="Основен текст (10)"/>
    <w:basedOn w:val="Normal"/>
    <w:link w:val="100"/>
    <w:rsid w:val="00336B73"/>
    <w:pPr>
      <w:widowControl w:val="0"/>
      <w:shd w:val="clear" w:color="auto" w:fill="FFFFFF"/>
      <w:spacing w:after="180" w:line="0" w:lineRule="atLeast"/>
    </w:pPr>
    <w:rPr>
      <w:rFonts w:eastAsia="Arial" w:cs="Arial"/>
      <w:b/>
      <w:bCs/>
      <w:sz w:val="20"/>
    </w:rPr>
  </w:style>
  <w:style w:type="character" w:customStyle="1" w:styleId="66">
    <w:name w:val="Основен текст (6) + Не е удебелен;Не е курсив"/>
    <w:rsid w:val="00336B73"/>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bg-BG" w:eastAsia="bg-BG" w:bidi="bg-BG"/>
    </w:rPr>
  </w:style>
  <w:style w:type="table" w:customStyle="1" w:styleId="TableGridLight2">
    <w:name w:val="Table Grid Light2"/>
    <w:basedOn w:val="TableNormal"/>
    <w:next w:val="1f6"/>
    <w:uiPriority w:val="40"/>
    <w:rsid w:val="00335785"/>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6">
    <w:name w:val="Мрежа в таблица светла1"/>
    <w:basedOn w:val="TableNormal"/>
    <w:uiPriority w:val="40"/>
    <w:rsid w:val="003357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01">
    <w:name w:val="Table Grid10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41">
    <w:name w:val="Table Grid14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Numbered6">
    <w:name w:val="Style Numbered6"/>
    <w:basedOn w:val="NoList"/>
    <w:rsid w:val="00412FD3"/>
    <w:pPr>
      <w:numPr>
        <w:numId w:val="21"/>
      </w:numPr>
    </w:pPr>
  </w:style>
  <w:style w:type="numbering" w:customStyle="1" w:styleId="1111112">
    <w:name w:val="1 / 1.1 / 1.1.12"/>
    <w:basedOn w:val="NoList"/>
    <w:next w:val="111111"/>
    <w:rsid w:val="00412FD3"/>
    <w:pPr>
      <w:numPr>
        <w:numId w:val="22"/>
      </w:numPr>
    </w:pPr>
  </w:style>
  <w:style w:type="numbering" w:customStyle="1" w:styleId="1ai2">
    <w:name w:val="1 / a / i2"/>
    <w:basedOn w:val="NoList"/>
    <w:next w:val="1ai"/>
    <w:rsid w:val="00412FD3"/>
    <w:pPr>
      <w:numPr>
        <w:numId w:val="23"/>
      </w:numPr>
    </w:pPr>
  </w:style>
  <w:style w:type="numbering" w:customStyle="1" w:styleId="1">
    <w:name w:val="Член / раздел1"/>
    <w:basedOn w:val="NoList"/>
    <w:next w:val="ArticleSection"/>
    <w:rsid w:val="00412FD3"/>
    <w:pPr>
      <w:numPr>
        <w:numId w:val="24"/>
      </w:numPr>
    </w:pPr>
  </w:style>
  <w:style w:type="numbering" w:customStyle="1" w:styleId="StyleBulleted11ptGMC2">
    <w:name w:val="Style Bulleted 11 pt GMC2"/>
    <w:basedOn w:val="NoList"/>
    <w:rsid w:val="00412FD3"/>
    <w:pPr>
      <w:numPr>
        <w:numId w:val="26"/>
      </w:numPr>
    </w:pPr>
  </w:style>
  <w:style w:type="numbering" w:customStyle="1" w:styleId="StyleBulleted11pt3">
    <w:name w:val="Style Bulleted 11 pt3"/>
    <w:basedOn w:val="NoList"/>
    <w:rsid w:val="00412FD3"/>
    <w:pPr>
      <w:numPr>
        <w:numId w:val="27"/>
      </w:numPr>
    </w:pPr>
  </w:style>
  <w:style w:type="numbering" w:customStyle="1" w:styleId="StyleNumbered11ptGM3">
    <w:name w:val="Style Numbered 11 pt GM3"/>
    <w:basedOn w:val="NoList"/>
    <w:rsid w:val="00412FD3"/>
    <w:pPr>
      <w:numPr>
        <w:numId w:val="28"/>
      </w:numPr>
    </w:pPr>
  </w:style>
  <w:style w:type="numbering" w:customStyle="1" w:styleId="WW8Num1931">
    <w:name w:val="WW8Num1931"/>
    <w:rsid w:val="00412FD3"/>
    <w:pPr>
      <w:numPr>
        <w:numId w:val="29"/>
      </w:numPr>
    </w:pPr>
  </w:style>
  <w:style w:type="table" w:customStyle="1" w:styleId="TableGridnellyveatal13">
    <w:name w:val="Table Grid nelly veatal13"/>
    <w:basedOn w:val="TableNormal"/>
    <w:next w:val="TableGrid"/>
    <w:uiPriority w:val="59"/>
    <w:rsid w:val="00412FD3"/>
    <w:pPr>
      <w:numPr>
        <w:numId w:val="22"/>
      </w:numPr>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ellyveatal112">
    <w:name w:val="Table Grid nelly veatal112"/>
    <w:basedOn w:val="TableNormal"/>
    <w:next w:val="TableGrid"/>
    <w:uiPriority w:val="59"/>
    <w:rsid w:val="00412FD3"/>
    <w:pPr>
      <w:numPr>
        <w:numId w:val="68"/>
      </w:numPr>
      <w:ind w:left="1211" w:hanging="43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 мрежа - Акцент 31"/>
    <w:basedOn w:val="TableNormal"/>
    <w:next w:val="LightGrid-Accent3"/>
    <w:uiPriority w:val="62"/>
    <w:rsid w:val="00412FD3"/>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WW8Num1871">
    <w:name w:val="WW8Num1871"/>
    <w:rsid w:val="00412FD3"/>
    <w:pPr>
      <w:numPr>
        <w:numId w:val="31"/>
      </w:numPr>
    </w:pPr>
  </w:style>
  <w:style w:type="numbering" w:customStyle="1" w:styleId="WW8Num1741">
    <w:name w:val="WW8Num1741"/>
    <w:rsid w:val="00412FD3"/>
    <w:pPr>
      <w:numPr>
        <w:numId w:val="32"/>
      </w:numPr>
    </w:pPr>
  </w:style>
  <w:style w:type="numbering" w:customStyle="1" w:styleId="WW8Num1861">
    <w:name w:val="WW8Num1861"/>
    <w:rsid w:val="00412FD3"/>
    <w:pPr>
      <w:numPr>
        <w:numId w:val="33"/>
      </w:numPr>
    </w:pPr>
  </w:style>
  <w:style w:type="numbering" w:customStyle="1" w:styleId="WW8Num1841">
    <w:name w:val="WW8Num1841"/>
    <w:rsid w:val="00412FD3"/>
    <w:pPr>
      <w:numPr>
        <w:numId w:val="34"/>
      </w:numPr>
    </w:pPr>
  </w:style>
  <w:style w:type="numbering" w:customStyle="1" w:styleId="WW8Num2001">
    <w:name w:val="WW8Num2001"/>
    <w:rsid w:val="00412FD3"/>
    <w:pPr>
      <w:numPr>
        <w:numId w:val="35"/>
      </w:numPr>
    </w:pPr>
  </w:style>
  <w:style w:type="numbering" w:customStyle="1" w:styleId="WW8Num1761">
    <w:name w:val="WW8Num1761"/>
    <w:rsid w:val="00412FD3"/>
    <w:pPr>
      <w:numPr>
        <w:numId w:val="36"/>
      </w:numPr>
    </w:pPr>
  </w:style>
  <w:style w:type="numbering" w:customStyle="1" w:styleId="WW8Num2081">
    <w:name w:val="WW8Num2081"/>
    <w:rsid w:val="00412FD3"/>
    <w:pPr>
      <w:numPr>
        <w:numId w:val="37"/>
      </w:numPr>
    </w:pPr>
  </w:style>
  <w:style w:type="numbering" w:customStyle="1" w:styleId="WW8Num1881">
    <w:name w:val="WW8Num1881"/>
    <w:rsid w:val="00412FD3"/>
    <w:pPr>
      <w:numPr>
        <w:numId w:val="38"/>
      </w:numPr>
    </w:pPr>
  </w:style>
  <w:style w:type="numbering" w:customStyle="1" w:styleId="WW8Num1891">
    <w:name w:val="WW8Num1891"/>
    <w:rsid w:val="00412FD3"/>
    <w:pPr>
      <w:numPr>
        <w:numId w:val="39"/>
      </w:numPr>
    </w:pPr>
  </w:style>
  <w:style w:type="numbering" w:customStyle="1" w:styleId="WW8Num1731">
    <w:name w:val="WW8Num1731"/>
    <w:rsid w:val="00412FD3"/>
    <w:pPr>
      <w:numPr>
        <w:numId w:val="40"/>
      </w:numPr>
    </w:pPr>
  </w:style>
  <w:style w:type="numbering" w:customStyle="1" w:styleId="WW8Num1821">
    <w:name w:val="WW8Num1821"/>
    <w:rsid w:val="00412FD3"/>
    <w:pPr>
      <w:numPr>
        <w:numId w:val="41"/>
      </w:numPr>
    </w:pPr>
  </w:style>
  <w:style w:type="numbering" w:customStyle="1" w:styleId="WW8Num2061">
    <w:name w:val="WW8Num2061"/>
    <w:rsid w:val="00412FD3"/>
    <w:pPr>
      <w:numPr>
        <w:numId w:val="42"/>
      </w:numPr>
    </w:pPr>
  </w:style>
  <w:style w:type="numbering" w:customStyle="1" w:styleId="WW8Num1801">
    <w:name w:val="WW8Num1801"/>
    <w:rsid w:val="00412FD3"/>
    <w:pPr>
      <w:numPr>
        <w:numId w:val="43"/>
      </w:numPr>
    </w:pPr>
  </w:style>
  <w:style w:type="numbering" w:customStyle="1" w:styleId="WW8Num2071">
    <w:name w:val="WW8Num2071"/>
    <w:rsid w:val="00412FD3"/>
    <w:pPr>
      <w:numPr>
        <w:numId w:val="44"/>
      </w:numPr>
    </w:pPr>
  </w:style>
  <w:style w:type="numbering" w:customStyle="1" w:styleId="WW8Num2111">
    <w:name w:val="WW8Num2111"/>
    <w:rsid w:val="00412FD3"/>
    <w:pPr>
      <w:numPr>
        <w:numId w:val="45"/>
      </w:numPr>
    </w:pPr>
  </w:style>
  <w:style w:type="numbering" w:customStyle="1" w:styleId="WW8Num1771">
    <w:name w:val="WW8Num1771"/>
    <w:rsid w:val="00412FD3"/>
    <w:pPr>
      <w:numPr>
        <w:numId w:val="46"/>
      </w:numPr>
    </w:pPr>
  </w:style>
  <w:style w:type="numbering" w:customStyle="1" w:styleId="WW8Num1901">
    <w:name w:val="WW8Num1901"/>
    <w:rsid w:val="00412FD3"/>
    <w:pPr>
      <w:numPr>
        <w:numId w:val="47"/>
      </w:numPr>
    </w:pPr>
  </w:style>
  <w:style w:type="numbering" w:customStyle="1" w:styleId="WW8Num2031">
    <w:name w:val="WW8Num2031"/>
    <w:rsid w:val="00412FD3"/>
    <w:pPr>
      <w:numPr>
        <w:numId w:val="48"/>
      </w:numPr>
    </w:pPr>
  </w:style>
  <w:style w:type="numbering" w:customStyle="1" w:styleId="WW8Num1811">
    <w:name w:val="WW8Num1811"/>
    <w:rsid w:val="00412FD3"/>
    <w:pPr>
      <w:numPr>
        <w:numId w:val="49"/>
      </w:numPr>
    </w:pPr>
  </w:style>
  <w:style w:type="character" w:customStyle="1" w:styleId="Calibri10pt0">
    <w:name w:val="Основен текст + Calibri.10 pt.Удебелен"/>
    <w:rsid w:val="00412FD3"/>
    <w:rPr>
      <w:rFonts w:ascii="Calibri" w:eastAsia="Calibri" w:hAnsi="Calibri" w:cs="Calibri"/>
      <w:b/>
      <w:bCs/>
      <w:i w:val="0"/>
      <w:iCs w:val="0"/>
      <w:smallCaps w:val="0"/>
      <w:strike w:val="0"/>
      <w:color w:val="000000"/>
      <w:spacing w:val="0"/>
      <w:w w:val="100"/>
      <w:position w:val="0"/>
      <w:sz w:val="20"/>
      <w:szCs w:val="20"/>
      <w:u w:val="none"/>
      <w:lang w:val="bg-BG"/>
    </w:rPr>
  </w:style>
  <w:style w:type="character" w:customStyle="1" w:styleId="af8">
    <w:name w:val="Основной текст + Полужирный.Курсив"/>
    <w:rsid w:val="00412FD3"/>
    <w:rPr>
      <w:rFonts w:ascii="Arial" w:eastAsia="Arial" w:hAnsi="Arial" w:cs="Arial"/>
      <w:b/>
      <w:bCs/>
      <w:i/>
      <w:iCs/>
      <w:smallCaps w:val="0"/>
      <w:strike w:val="0"/>
      <w:color w:val="000000"/>
      <w:spacing w:val="0"/>
      <w:w w:val="100"/>
      <w:position w:val="0"/>
      <w:sz w:val="18"/>
      <w:szCs w:val="18"/>
      <w:u w:val="none"/>
      <w:lang w:val="bg-BG" w:eastAsia="bg-BG" w:bidi="bg-BG"/>
    </w:rPr>
  </w:style>
  <w:style w:type="character" w:customStyle="1" w:styleId="72Arial115pt0">
    <w:name w:val="Заголовок №7 (2) + Arial.11.5 pt.Полужирный.Курсив"/>
    <w:rsid w:val="00412FD3"/>
    <w:rPr>
      <w:rFonts w:ascii="Arial" w:eastAsia="Arial" w:hAnsi="Arial" w:cs="Arial"/>
      <w:b/>
      <w:bCs/>
      <w:i/>
      <w:iCs/>
      <w:smallCaps w:val="0"/>
      <w:strike w:val="0"/>
      <w:color w:val="000000"/>
      <w:spacing w:val="0"/>
      <w:w w:val="100"/>
      <w:position w:val="0"/>
      <w:sz w:val="23"/>
      <w:szCs w:val="23"/>
      <w:u w:val="none"/>
      <w:lang w:val="bg-BG" w:eastAsia="bg-BG" w:bidi="bg-BG"/>
    </w:rPr>
  </w:style>
  <w:style w:type="character" w:customStyle="1" w:styleId="BodytextArialNarrow75pt0">
    <w:name w:val="Body text + Arial Narrow.7.5 pt"/>
    <w:rsid w:val="00412FD3"/>
    <w:rPr>
      <w:rFonts w:ascii="Arial Narrow" w:eastAsia="Arial Narrow" w:hAnsi="Arial Narrow" w:cs="Arial Narrow"/>
      <w:color w:val="000000"/>
      <w:spacing w:val="0"/>
      <w:w w:val="100"/>
      <w:position w:val="0"/>
      <w:sz w:val="15"/>
      <w:szCs w:val="15"/>
      <w:shd w:val="clear" w:color="auto" w:fill="FFFFFF"/>
      <w:lang w:val="bg-BG" w:eastAsia="bg-BG" w:bidi="bg-BG"/>
    </w:rPr>
  </w:style>
  <w:style w:type="character" w:customStyle="1" w:styleId="BodytextArialNarrow85ptBold0">
    <w:name w:val="Body text + Arial Narrow.8.5 pt.Bold"/>
    <w:rsid w:val="00412FD3"/>
    <w:rPr>
      <w:rFonts w:ascii="Arial Narrow" w:eastAsia="Arial Narrow" w:hAnsi="Arial Narrow" w:cs="Arial Narrow"/>
      <w:b/>
      <w:bCs/>
      <w:color w:val="000000"/>
      <w:spacing w:val="0"/>
      <w:w w:val="100"/>
      <w:position w:val="0"/>
      <w:sz w:val="17"/>
      <w:szCs w:val="17"/>
      <w:shd w:val="clear" w:color="auto" w:fill="FFFFFF"/>
      <w:lang w:val="bg-BG" w:eastAsia="bg-BG" w:bidi="bg-BG"/>
    </w:rPr>
  </w:style>
  <w:style w:type="character" w:customStyle="1" w:styleId="BodytextArialNarrow9ptBold0">
    <w:name w:val="Body text + Arial Narrow.9 pt.Bold"/>
    <w:rsid w:val="00412FD3"/>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BodytextArialNarrow15ptBold0">
    <w:name w:val="Body text + Arial Narrow.15 pt.Bold"/>
    <w:rsid w:val="00412FD3"/>
    <w:rPr>
      <w:rFonts w:ascii="Arial Narrow" w:eastAsia="Arial Narrow" w:hAnsi="Arial Narrow" w:cs="Arial Narrow"/>
      <w:b/>
      <w:bCs/>
      <w:i w:val="0"/>
      <w:iCs w:val="0"/>
      <w:smallCaps w:val="0"/>
      <w:strike w:val="0"/>
      <w:color w:val="000000"/>
      <w:spacing w:val="0"/>
      <w:w w:val="100"/>
      <w:position w:val="0"/>
      <w:sz w:val="30"/>
      <w:szCs w:val="30"/>
      <w:u w:val="none"/>
      <w:shd w:val="clear" w:color="auto" w:fill="FFFFFF"/>
      <w:lang w:val="bg-BG" w:eastAsia="bg-BG" w:bidi="bg-BG"/>
    </w:rPr>
  </w:style>
  <w:style w:type="character" w:customStyle="1" w:styleId="15pt1pt0">
    <w:name w:val="Основной текст + 15 pt.Полужирный.Интервал 1 pt"/>
    <w:rsid w:val="00412FD3"/>
    <w:rPr>
      <w:rFonts w:ascii="Arial" w:eastAsia="Arial" w:hAnsi="Arial" w:cs="Arial"/>
      <w:b/>
      <w:bCs/>
      <w:i w:val="0"/>
      <w:iCs w:val="0"/>
      <w:smallCaps w:val="0"/>
      <w:strike w:val="0"/>
      <w:color w:val="000000"/>
      <w:spacing w:val="20"/>
      <w:w w:val="100"/>
      <w:position w:val="0"/>
      <w:sz w:val="30"/>
      <w:szCs w:val="30"/>
      <w:u w:val="none"/>
      <w:lang w:val="bg-BG" w:eastAsia="bg-BG" w:bidi="bg-BG"/>
    </w:rPr>
  </w:style>
  <w:style w:type="table" w:customStyle="1" w:styleId="117">
    <w:name w:val="Стил11"/>
    <w:basedOn w:val="TableNormal"/>
    <w:uiPriority w:val="99"/>
    <w:rsid w:val="00412FD3"/>
    <w:rPr>
      <w:rFonts w:ascii="Calibri" w:eastAsia="Calibri" w:hAnsi="Calibri"/>
      <w:sz w:val="22"/>
      <w:szCs w:val="22"/>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jc w:val="center"/>
      </w:pPr>
      <w:rPr>
        <w:rFonts w:ascii="Hebar" w:hAnsi="Hebar"/>
        <w:b/>
        <w:w w:val="100"/>
        <w:sz w:val="22"/>
      </w:rPr>
      <w:tblPr/>
      <w:tcPr>
        <w:shd w:val="clear" w:color="auto" w:fill="D0CECE"/>
      </w:tcPr>
    </w:tblStylePr>
    <w:tblStylePr w:type="lastRow">
      <w:rPr>
        <w:rFonts w:ascii="Hebar" w:hAnsi="Hebar"/>
        <w:i/>
        <w:sz w:val="22"/>
      </w:rPr>
      <w:tblPr/>
      <w:tcPr>
        <w:shd w:val="clear" w:color="auto" w:fill="E7E6E6"/>
      </w:tcPr>
    </w:tblStylePr>
    <w:tblStylePr w:type="firstCol">
      <w:pPr>
        <w:jc w:val="left"/>
      </w:pPr>
      <w:rPr>
        <w:rFonts w:ascii="Hebar" w:hAnsi="Hebar"/>
        <w:sz w:val="22"/>
      </w:rPr>
      <w:tblPr/>
      <w:tcPr>
        <w:shd w:val="clear" w:color="auto" w:fill="E7E6E6"/>
        <w:vAlign w:val="center"/>
      </w:tcPr>
    </w:tblStylePr>
  </w:style>
  <w:style w:type="table" w:customStyle="1" w:styleId="MyTable3">
    <w:name w:val="My Table3"/>
    <w:basedOn w:val="TableContemporary"/>
    <w:uiPriority w:val="99"/>
    <w:qFormat/>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4">
    <w:name w:val="Style74"/>
    <w:basedOn w:val="TableContemporary"/>
    <w:uiPriority w:val="99"/>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yTable11">
    <w:name w:val="My Table11"/>
    <w:basedOn w:val="TableContemporary"/>
    <w:uiPriority w:val="99"/>
    <w:qFormat/>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Bodytext2105pt0">
    <w:name w:val="Body text (2) + 10.5 pt"/>
    <w:basedOn w:val="Bodytext21"/>
    <w:rsid w:val="00412FD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bg-BG" w:eastAsia="bg-BG" w:bidi="bg-BG"/>
    </w:rPr>
  </w:style>
  <w:style w:type="character" w:customStyle="1" w:styleId="Bodytext2105ptSmallCaps0">
    <w:name w:val="Body text (2) + 10.5 pt.Small Caps"/>
    <w:basedOn w:val="Bodytext21"/>
    <w:rsid w:val="00412FD3"/>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bg-BG" w:eastAsia="bg-BG" w:bidi="bg-BG"/>
    </w:rPr>
  </w:style>
  <w:style w:type="character" w:customStyle="1" w:styleId="Bodytext85pt0">
    <w:name w:val="Body text + 8.5 pt"/>
    <w:basedOn w:val="DefaultParagraphFont"/>
    <w:rsid w:val="00412FD3"/>
    <w:rPr>
      <w:rFonts w:ascii="Times New Roman" w:eastAsia="Times New Roman" w:hAnsi="Times New Roman" w:cs="Times New Roman"/>
      <w:b/>
      <w:bCs/>
      <w:i w:val="0"/>
      <w:iCs w:val="0"/>
      <w:smallCaps w:val="0"/>
      <w:strike w:val="0"/>
      <w:color w:val="000000"/>
      <w:spacing w:val="0"/>
      <w:w w:val="100"/>
      <w:position w:val="0"/>
      <w:sz w:val="17"/>
      <w:szCs w:val="17"/>
      <w:u w:val="none"/>
      <w:lang w:val="bg-BG"/>
    </w:rPr>
  </w:style>
  <w:style w:type="character" w:customStyle="1" w:styleId="BodytextFranklinGothicHeavy10pt0">
    <w:name w:val="Body text + Franklin Gothic Heavy.10 pt"/>
    <w:basedOn w:val="DefaultParagraphFont"/>
    <w:rsid w:val="00412FD3"/>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rPr>
  </w:style>
  <w:style w:type="character" w:customStyle="1" w:styleId="Bodytext85ptBoldItalic0">
    <w:name w:val="Body text + 8.5 pt.Bold.Italic"/>
    <w:basedOn w:val="DefaultParagraphFont"/>
    <w:rsid w:val="00412FD3"/>
    <w:rPr>
      <w:rFonts w:ascii="Times New Roman" w:eastAsia="Times New Roman" w:hAnsi="Times New Roman" w:cs="Times New Roman"/>
      <w:b/>
      <w:bCs/>
      <w:i/>
      <w:iCs/>
      <w:smallCaps w:val="0"/>
      <w:strike w:val="0"/>
      <w:color w:val="000000"/>
      <w:spacing w:val="0"/>
      <w:w w:val="100"/>
      <w:position w:val="0"/>
      <w:sz w:val="17"/>
      <w:szCs w:val="17"/>
      <w:u w:val="none"/>
      <w:lang w:val="bg-BG"/>
    </w:rPr>
  </w:style>
  <w:style w:type="table" w:customStyle="1" w:styleId="TableGridnellyveatal122">
    <w:name w:val="Table Grid nelly veatal122"/>
    <w:basedOn w:val="TableNormal"/>
    <w:next w:val="TableGrid"/>
    <w:uiPriority w:val="59"/>
    <w:rsid w:val="00412FD3"/>
    <w:pPr>
      <w:numPr>
        <w:numId w:val="22"/>
      </w:numPr>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ellyveatal1112">
    <w:name w:val="Table Grid nelly veatal1112"/>
    <w:basedOn w:val="TableNormal"/>
    <w:next w:val="TableGrid"/>
    <w:uiPriority w:val="59"/>
    <w:rsid w:val="00412FD3"/>
    <w:pPr>
      <w:numPr>
        <w:numId w:val="51"/>
      </w:numPr>
      <w:ind w:left="36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
    <w:name w:val="Light Grid - Accent 311"/>
    <w:basedOn w:val="TableNormal"/>
    <w:next w:val="LightGrid-Accent3"/>
    <w:uiPriority w:val="62"/>
    <w:rsid w:val="00412FD3"/>
    <w:rPr>
      <w:rFonts w:eastAsia="MS Minch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yTable21">
    <w:name w:val="My Table21"/>
    <w:basedOn w:val="TableContemporary"/>
    <w:uiPriority w:val="99"/>
    <w:qFormat/>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21">
    <w:name w:val="Style721"/>
    <w:basedOn w:val="TableContemporary"/>
    <w:uiPriority w:val="99"/>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82">
    <w:name w:val="Style82"/>
    <w:basedOn w:val="TableContemporary"/>
    <w:uiPriority w:val="99"/>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nellyveatal1211">
    <w:name w:val="Table Grid nelly veatal1211"/>
    <w:basedOn w:val="TableNormal"/>
    <w:next w:val="TableGrid"/>
    <w:uiPriority w:val="59"/>
    <w:rsid w:val="00412FD3"/>
    <w:pPr>
      <w:numPr>
        <w:numId w:val="22"/>
      </w:numPr>
      <w:tabs>
        <w:tab w:val="num" w:pos="926"/>
        <w:tab w:val="num" w:pos="1469"/>
      </w:tabs>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ellyveatal11111">
    <w:name w:val="Table Grid nelly veatal11111"/>
    <w:basedOn w:val="TableNormal"/>
    <w:next w:val="TableGrid"/>
    <w:uiPriority w:val="59"/>
    <w:rsid w:val="00412FD3"/>
    <w:pPr>
      <w:numPr>
        <w:numId w:val="38"/>
      </w:numPr>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81">
    <w:name w:val="Style181"/>
    <w:basedOn w:val="TableContemporary"/>
    <w:uiPriority w:val="99"/>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2">
    <w:name w:val="Style2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2">
    <w:name w:val="Style21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2">
    <w:name w:val="Style211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2">
    <w:name w:val="Style2111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12">
    <w:name w:val="Style21111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111">
    <w:name w:val="Style211111111"/>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312">
    <w:name w:val="Style23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3111">
    <w:name w:val="Style23111"/>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21">
    <w:name w:val="Style2121"/>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02">
    <w:name w:val="Table Grid102"/>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42">
    <w:name w:val="Table Grid142"/>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51">
    <w:name w:val="Table Grid15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61">
    <w:name w:val="Table Grid16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71">
    <w:name w:val="Table Grid17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81">
    <w:name w:val="Table Grid18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31">
    <w:name w:val="Style731"/>
    <w:basedOn w:val="TableContemporary"/>
    <w:uiPriority w:val="99"/>
    <w:rsid w:val="00412FD3"/>
    <w:pPr>
      <w:tabs>
        <w:tab w:val="clear" w:pos="1771"/>
      </w:tabs>
      <w:suppressAutoHyphens w:val="0"/>
      <w:jc w:val="left"/>
    </w:pPr>
    <w:rPr>
      <w:rFonts w:asciiTheme="minorHAnsi" w:eastAsiaTheme="minorHAnsi" w:hAnsiTheme="minorHAnsi" w:cstheme="minorBidi"/>
      <w:sz w:val="22"/>
      <w:szCs w:val="22"/>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811">
    <w:name w:val="Style811"/>
    <w:basedOn w:val="TableContemporary"/>
    <w:uiPriority w:val="99"/>
    <w:rsid w:val="00412FD3"/>
    <w:pPr>
      <w:tabs>
        <w:tab w:val="clear" w:pos="1771"/>
      </w:tabs>
      <w:suppressAutoHyphens w:val="0"/>
      <w:jc w:val="left"/>
    </w:pPr>
    <w:rPr>
      <w:rFonts w:asciiTheme="minorHAnsi" w:eastAsiaTheme="minorHAnsi" w:hAnsiTheme="minorHAnsi" w:cstheme="minorBidi"/>
      <w:sz w:val="22"/>
      <w:szCs w:val="22"/>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2115pt2">
    <w:name w:val="Основен текст (2) + 11.5 pt.Курсив"/>
    <w:basedOn w:val="25"/>
    <w:rsid w:val="00412FD3"/>
    <w:rPr>
      <w:rFonts w:ascii="Arial Unicode MS" w:eastAsia="Arial Unicode MS" w:hAnsi="Arial Unicode MS" w:cs="Arial Unicode MS"/>
      <w:i/>
      <w:iCs/>
      <w:color w:val="000000"/>
      <w:spacing w:val="0"/>
      <w:w w:val="100"/>
      <w:position w:val="0"/>
      <w:sz w:val="23"/>
      <w:szCs w:val="23"/>
      <w:shd w:val="clear" w:color="auto" w:fill="FFFFFF"/>
      <w:lang w:val="bg-BG" w:eastAsia="bg-BG" w:bidi="bg-BG"/>
    </w:rPr>
  </w:style>
  <w:style w:type="character" w:customStyle="1" w:styleId="2ArialNarrow9pt0">
    <w:name w:val="Основен текст (2) + Arial Narrow.9 pt.Удебелен"/>
    <w:basedOn w:val="25"/>
    <w:rsid w:val="00412FD3"/>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2ArialNarrow105pt0">
    <w:name w:val="Основен текст (2) + Arial Narrow.10.5 pt"/>
    <w:basedOn w:val="25"/>
    <w:rsid w:val="00412FD3"/>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bg-BG" w:eastAsia="bg-BG" w:bidi="bg-BG"/>
    </w:rPr>
  </w:style>
  <w:style w:type="character" w:customStyle="1" w:styleId="210pt0">
    <w:name w:val="Основен текст (2) + 10 pt.Удебелен"/>
    <w:basedOn w:val="25"/>
    <w:rsid w:val="00412FD3"/>
    <w:rPr>
      <w:rFonts w:ascii="Arial Unicode MS" w:eastAsia="Arial Unicode MS" w:hAnsi="Arial Unicode MS" w:cs="Arial Unicode MS"/>
      <w:b/>
      <w:bCs/>
      <w:i w:val="0"/>
      <w:iCs w:val="0"/>
      <w:smallCaps w:val="0"/>
      <w:strike w:val="0"/>
      <w:color w:val="000000"/>
      <w:spacing w:val="0"/>
      <w:w w:val="100"/>
      <w:position w:val="0"/>
      <w:sz w:val="20"/>
      <w:szCs w:val="20"/>
      <w:u w:val="none"/>
      <w:shd w:val="clear" w:color="auto" w:fill="FFFFFF"/>
      <w:lang w:val="bg-BG" w:eastAsia="bg-BG" w:bidi="bg-BG"/>
    </w:rPr>
  </w:style>
  <w:style w:type="character" w:customStyle="1" w:styleId="213pt0">
    <w:name w:val="Основен текст (2) + 13 pt.Удебелен"/>
    <w:basedOn w:val="25"/>
    <w:rsid w:val="00412FD3"/>
    <w:rPr>
      <w:rFonts w:ascii="Arial Unicode MS" w:eastAsia="Arial Unicode MS" w:hAnsi="Arial Unicode MS" w:cs="Arial Unicode MS"/>
      <w:b/>
      <w:bCs/>
      <w:i w:val="0"/>
      <w:iCs w:val="0"/>
      <w:smallCaps w:val="0"/>
      <w:strike w:val="0"/>
      <w:color w:val="000000"/>
      <w:spacing w:val="0"/>
      <w:w w:val="100"/>
      <w:position w:val="0"/>
      <w:sz w:val="26"/>
      <w:szCs w:val="26"/>
      <w:u w:val="none"/>
      <w:shd w:val="clear" w:color="auto" w:fill="FFFFFF"/>
      <w:lang w:val="bg-BG" w:eastAsia="bg-BG" w:bidi="bg-BG"/>
    </w:rPr>
  </w:style>
  <w:style w:type="character" w:customStyle="1" w:styleId="255pt0">
    <w:name w:val="Основен текст (2) + 5.5 pt"/>
    <w:basedOn w:val="25"/>
    <w:rsid w:val="00412FD3"/>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bg-BG" w:eastAsia="bg-BG" w:bidi="bg-BG"/>
    </w:rPr>
  </w:style>
  <w:style w:type="character" w:customStyle="1" w:styleId="29pt0">
    <w:name w:val="Основен текст (2) + 9 pt.Удебелен"/>
    <w:basedOn w:val="25"/>
    <w:rsid w:val="00412FD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92">
    <w:name w:val="Основен текст (9)"/>
    <w:basedOn w:val="DefaultParagraphFont"/>
    <w:rsid w:val="00412FD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54">
    <w:name w:val="Основен текст (5) + Не е курсив"/>
    <w:basedOn w:val="DefaultParagraphFont"/>
    <w:rsid w:val="00412FD3"/>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55">
    <w:name w:val="Основен текст (5)"/>
    <w:basedOn w:val="DefaultParagraphFont"/>
    <w:rsid w:val="00412FD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customStyle="1" w:styleId="513">
    <w:name w:val="Основен текст51"/>
    <w:basedOn w:val="Normal"/>
    <w:uiPriority w:val="99"/>
    <w:rsid w:val="00412FD3"/>
    <w:pPr>
      <w:shd w:val="clear" w:color="auto" w:fill="FFFFFF"/>
      <w:spacing w:after="240" w:line="0" w:lineRule="atLeast"/>
    </w:pPr>
    <w:rPr>
      <w:sz w:val="23"/>
      <w:szCs w:val="23"/>
    </w:rPr>
  </w:style>
  <w:style w:type="character" w:customStyle="1" w:styleId="321">
    <w:name w:val="Основен текст32"/>
    <w:basedOn w:val="a2"/>
    <w:rsid w:val="00412FD3"/>
    <w:rPr>
      <w:sz w:val="23"/>
      <w:szCs w:val="23"/>
      <w:shd w:val="clear" w:color="auto" w:fill="FFFFFF"/>
    </w:rPr>
  </w:style>
  <w:style w:type="character" w:customStyle="1" w:styleId="331">
    <w:name w:val="Основен текст33"/>
    <w:basedOn w:val="a2"/>
    <w:rsid w:val="00412FD3"/>
    <w:rPr>
      <w:sz w:val="23"/>
      <w:szCs w:val="23"/>
      <w:shd w:val="clear" w:color="auto" w:fill="FFFFFF"/>
    </w:rPr>
  </w:style>
  <w:style w:type="character" w:customStyle="1" w:styleId="UnresolvedMention1">
    <w:name w:val="Unresolved Mention1"/>
    <w:basedOn w:val="DefaultParagraphFont"/>
    <w:uiPriority w:val="99"/>
    <w:semiHidden/>
    <w:unhideWhenUsed/>
    <w:rsid w:val="00412FD3"/>
    <w:rPr>
      <w:color w:val="605E5C"/>
      <w:shd w:val="clear" w:color="auto" w:fill="E1DFDD"/>
    </w:rPr>
  </w:style>
  <w:style w:type="character" w:customStyle="1" w:styleId="24pt">
    <w:name w:val="Основен текст (2) + 4 pt"/>
    <w:basedOn w:val="25"/>
    <w:rsid w:val="00412FD3"/>
    <w:rPr>
      <w:rFonts w:ascii="Times New Roman" w:eastAsia="Times New Roman" w:hAnsi="Times New Roman" w:cs="Times New Roman"/>
      <w:color w:val="000000"/>
      <w:spacing w:val="0"/>
      <w:w w:val="100"/>
      <w:position w:val="0"/>
      <w:sz w:val="8"/>
      <w:szCs w:val="8"/>
      <w:shd w:val="clear" w:color="auto" w:fill="FFFFFF"/>
      <w:lang w:val="bg-BG" w:eastAsia="bg-BG" w:bidi="bg-BG"/>
    </w:rPr>
  </w:style>
  <w:style w:type="character" w:customStyle="1" w:styleId="211pt">
    <w:name w:val="Основен текст (2) + 11 pt"/>
    <w:aliases w:val="Удебелен Exact"/>
    <w:basedOn w:val="25"/>
    <w:rsid w:val="00412FD3"/>
    <w:rPr>
      <w:rFonts w:ascii="Times New Roman" w:eastAsia="Times New Roman" w:hAnsi="Times New Roman" w:cs="Times New Roman"/>
      <w:b/>
      <w:bCs/>
      <w:color w:val="000000"/>
      <w:spacing w:val="0"/>
      <w:w w:val="100"/>
      <w:position w:val="0"/>
      <w:sz w:val="22"/>
      <w:szCs w:val="22"/>
      <w:shd w:val="clear" w:color="auto" w:fill="FFFFFF"/>
      <w:lang w:val="bg-BG" w:eastAsia="bg-BG" w:bidi="bg-BG"/>
    </w:rPr>
  </w:style>
  <w:style w:type="character" w:customStyle="1" w:styleId="29pt1">
    <w:name w:val="Основен текст (2) + 9 pt"/>
    <w:aliases w:val="Удебелен,Курсив,Основен текст (2) + 9.5 pt"/>
    <w:basedOn w:val="25"/>
    <w:rsid w:val="00412FD3"/>
    <w:rPr>
      <w:rFonts w:ascii="Times New Roman" w:eastAsia="Times New Roman" w:hAnsi="Times New Roman" w:cs="Times New Roman"/>
      <w:b/>
      <w:bCs/>
      <w:i/>
      <w:iCs/>
      <w:color w:val="000000"/>
      <w:spacing w:val="0"/>
      <w:w w:val="100"/>
      <w:position w:val="0"/>
      <w:sz w:val="18"/>
      <w:szCs w:val="18"/>
      <w:shd w:val="clear" w:color="auto" w:fill="FFFFFF"/>
      <w:lang w:val="bg-BG" w:eastAsia="bg-BG" w:bidi="bg-BG"/>
    </w:rPr>
  </w:style>
  <w:style w:type="character" w:customStyle="1" w:styleId="47">
    <w:name w:val="Основен текст (4)_"/>
    <w:basedOn w:val="DefaultParagraphFont"/>
    <w:link w:val="48"/>
    <w:rsid w:val="00412FD3"/>
    <w:rPr>
      <w:spacing w:val="20"/>
      <w:sz w:val="28"/>
      <w:szCs w:val="28"/>
      <w:shd w:val="clear" w:color="auto" w:fill="FFFFFF"/>
    </w:rPr>
  </w:style>
  <w:style w:type="character" w:customStyle="1" w:styleId="40pt">
    <w:name w:val="Основен текст (4) + Разредка 0 pt"/>
    <w:basedOn w:val="47"/>
    <w:rsid w:val="00412FD3"/>
    <w:rPr>
      <w:color w:val="000000"/>
      <w:spacing w:val="0"/>
      <w:w w:val="100"/>
      <w:position w:val="0"/>
      <w:sz w:val="28"/>
      <w:szCs w:val="28"/>
      <w:shd w:val="clear" w:color="auto" w:fill="FFFFFF"/>
      <w:lang w:val="bg-BG" w:eastAsia="bg-BG" w:bidi="bg-BG"/>
    </w:rPr>
  </w:style>
  <w:style w:type="character" w:customStyle="1" w:styleId="56">
    <w:name w:val="Основен текст (5)_"/>
    <w:basedOn w:val="DefaultParagraphFont"/>
    <w:rsid w:val="00412FD3"/>
    <w:rPr>
      <w:rFonts w:ascii="Times New Roman" w:eastAsia="Times New Roman" w:hAnsi="Times New Roman" w:cs="Times New Roman"/>
      <w:b/>
      <w:bCs/>
      <w:sz w:val="32"/>
      <w:szCs w:val="32"/>
      <w:shd w:val="clear" w:color="auto" w:fill="FFFFFF"/>
    </w:rPr>
  </w:style>
  <w:style w:type="character" w:customStyle="1" w:styleId="515pt">
    <w:name w:val="Основен текст (5) + 15 pt"/>
    <w:basedOn w:val="56"/>
    <w:rsid w:val="00412FD3"/>
    <w:rPr>
      <w:rFonts w:ascii="Times New Roman" w:eastAsia="Times New Roman" w:hAnsi="Times New Roman" w:cs="Times New Roman"/>
      <w:b/>
      <w:bCs/>
      <w:color w:val="000000"/>
      <w:spacing w:val="0"/>
      <w:w w:val="100"/>
      <w:position w:val="0"/>
      <w:sz w:val="30"/>
      <w:szCs w:val="30"/>
      <w:shd w:val="clear" w:color="auto" w:fill="FFFFFF"/>
      <w:lang w:val="bg-BG" w:eastAsia="bg-BG" w:bidi="bg-BG"/>
    </w:rPr>
  </w:style>
  <w:style w:type="character" w:customStyle="1" w:styleId="2a">
    <w:name w:val="Заглавие на таблица (2)_"/>
    <w:basedOn w:val="DefaultParagraphFont"/>
    <w:rsid w:val="00412FD3"/>
    <w:rPr>
      <w:rFonts w:ascii="Times New Roman" w:eastAsia="Times New Roman" w:hAnsi="Times New Roman" w:cs="Times New Roman"/>
      <w:b/>
      <w:bCs/>
      <w:i w:val="0"/>
      <w:iCs w:val="0"/>
      <w:smallCaps w:val="0"/>
      <w:strike w:val="0"/>
      <w:sz w:val="22"/>
      <w:szCs w:val="22"/>
      <w:u w:val="none"/>
    </w:rPr>
  </w:style>
  <w:style w:type="character" w:customStyle="1" w:styleId="2b">
    <w:name w:val="Заглавие на таблица (2)"/>
    <w:basedOn w:val="2a"/>
    <w:rsid w:val="00412FD3"/>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2c">
    <w:name w:val="Заглавие #2_"/>
    <w:basedOn w:val="DefaultParagraphFont"/>
    <w:rsid w:val="00412FD3"/>
    <w:rPr>
      <w:rFonts w:ascii="Times New Roman" w:eastAsia="Times New Roman" w:hAnsi="Times New Roman" w:cs="Times New Roman"/>
      <w:b/>
      <w:bCs/>
      <w:i w:val="0"/>
      <w:iCs w:val="0"/>
      <w:smallCaps w:val="0"/>
      <w:strike w:val="0"/>
      <w:u w:val="none"/>
    </w:rPr>
  </w:style>
  <w:style w:type="character" w:customStyle="1" w:styleId="36">
    <w:name w:val="Заглавие на таблица (3)_"/>
    <w:basedOn w:val="DefaultParagraphFont"/>
    <w:rsid w:val="00412FD3"/>
    <w:rPr>
      <w:rFonts w:ascii="Times New Roman" w:eastAsia="Times New Roman" w:hAnsi="Times New Roman" w:cs="Times New Roman"/>
      <w:b/>
      <w:bCs/>
      <w:i w:val="0"/>
      <w:iCs w:val="0"/>
      <w:smallCaps w:val="0"/>
      <w:strike w:val="0"/>
      <w:u w:val="none"/>
    </w:rPr>
  </w:style>
  <w:style w:type="character" w:customStyle="1" w:styleId="37">
    <w:name w:val="Заглавие на таблица (3)"/>
    <w:basedOn w:val="36"/>
    <w:rsid w:val="00412FD3"/>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220">
    <w:name w:val="Заглавие #2 (2)_"/>
    <w:basedOn w:val="DefaultParagraphFont"/>
    <w:rsid w:val="00412FD3"/>
    <w:rPr>
      <w:rFonts w:ascii="Times New Roman" w:eastAsia="Times New Roman" w:hAnsi="Times New Roman" w:cs="Times New Roman"/>
      <w:b/>
      <w:bCs/>
      <w:i w:val="0"/>
      <w:iCs w:val="0"/>
      <w:smallCaps w:val="0"/>
      <w:strike w:val="0"/>
      <w:sz w:val="22"/>
      <w:szCs w:val="22"/>
      <w:u w:val="none"/>
    </w:rPr>
  </w:style>
  <w:style w:type="character" w:customStyle="1" w:styleId="221">
    <w:name w:val="Заглавие #2 (2)"/>
    <w:basedOn w:val="220"/>
    <w:rsid w:val="00412FD3"/>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2d">
    <w:name w:val="Заглавие #2"/>
    <w:basedOn w:val="2c"/>
    <w:rsid w:val="00412FD3"/>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211pt0">
    <w:name w:val="Заглавие #2 + 11 pt"/>
    <w:basedOn w:val="2c"/>
    <w:rsid w:val="00412FD3"/>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Exact0">
    <w:name w:val="Заглавие на изображение Exact"/>
    <w:basedOn w:val="DefaultParagraphFont"/>
    <w:rsid w:val="00412FD3"/>
    <w:rPr>
      <w:rFonts w:ascii="Times New Roman" w:eastAsia="Times New Roman" w:hAnsi="Times New Roman" w:cs="Times New Roman"/>
      <w:b w:val="0"/>
      <w:bCs w:val="0"/>
      <w:i w:val="0"/>
      <w:iCs w:val="0"/>
      <w:smallCaps w:val="0"/>
      <w:strike w:val="0"/>
      <w:sz w:val="18"/>
      <w:szCs w:val="18"/>
      <w:u w:val="none"/>
    </w:rPr>
  </w:style>
  <w:style w:type="character" w:customStyle="1" w:styleId="93">
    <w:name w:val="Основен текст (9)_"/>
    <w:basedOn w:val="DefaultParagraphFont"/>
    <w:rsid w:val="00412FD3"/>
    <w:rPr>
      <w:sz w:val="17"/>
      <w:szCs w:val="17"/>
      <w:shd w:val="clear" w:color="auto" w:fill="FFFFFF"/>
    </w:rPr>
  </w:style>
  <w:style w:type="character" w:customStyle="1" w:styleId="49">
    <w:name w:val="Заглавие на таблица (4)_"/>
    <w:basedOn w:val="DefaultParagraphFont"/>
    <w:link w:val="4a"/>
    <w:rsid w:val="00412FD3"/>
    <w:rPr>
      <w:shd w:val="clear" w:color="auto" w:fill="FFFFFF"/>
    </w:rPr>
  </w:style>
  <w:style w:type="character" w:customStyle="1" w:styleId="2FranklinGothicHeavy">
    <w:name w:val="Основен текст (2) + Franklin Gothic Heavy"/>
    <w:aliases w:val="6.5 pt,Разредка 0 pt"/>
    <w:basedOn w:val="25"/>
    <w:rsid w:val="00412FD3"/>
    <w:rPr>
      <w:rFonts w:ascii="Franklin Gothic Heavy" w:eastAsia="Franklin Gothic Heavy" w:hAnsi="Franklin Gothic Heavy" w:cs="Franklin Gothic Heavy"/>
      <w:b w:val="0"/>
      <w:bCs w:val="0"/>
      <w:i w:val="0"/>
      <w:iCs w:val="0"/>
      <w:smallCaps w:val="0"/>
      <w:strike w:val="0"/>
      <w:color w:val="000000"/>
      <w:spacing w:val="10"/>
      <w:w w:val="100"/>
      <w:position w:val="0"/>
      <w:sz w:val="13"/>
      <w:szCs w:val="13"/>
      <w:u w:val="none"/>
      <w:shd w:val="clear" w:color="auto" w:fill="FFFFFF"/>
      <w:lang w:val="bg-BG" w:eastAsia="bg-BG" w:bidi="bg-BG"/>
    </w:rPr>
  </w:style>
  <w:style w:type="character" w:customStyle="1" w:styleId="af9">
    <w:name w:val="Заглавие на изображение_"/>
    <w:basedOn w:val="DefaultParagraphFont"/>
    <w:link w:val="afa"/>
    <w:rsid w:val="00412FD3"/>
    <w:rPr>
      <w:sz w:val="18"/>
      <w:szCs w:val="18"/>
      <w:shd w:val="clear" w:color="auto" w:fill="FFFFFF"/>
    </w:rPr>
  </w:style>
  <w:style w:type="character" w:customStyle="1" w:styleId="2Exact0">
    <w:name w:val="Основен текст (2) + Удебелен Exact"/>
    <w:basedOn w:val="25"/>
    <w:rsid w:val="00412FD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10Exact">
    <w:name w:val="Основен текст (10) Exact"/>
    <w:basedOn w:val="DefaultParagraphFont"/>
    <w:rsid w:val="00412FD3"/>
    <w:rPr>
      <w:rFonts w:ascii="Franklin Gothic Book" w:eastAsia="Franklin Gothic Book" w:hAnsi="Franklin Gothic Book" w:cs="Franklin Gothic Book"/>
      <w:b w:val="0"/>
      <w:bCs w:val="0"/>
      <w:i w:val="0"/>
      <w:iCs w:val="0"/>
      <w:smallCaps w:val="0"/>
      <w:strike w:val="0"/>
      <w:sz w:val="19"/>
      <w:szCs w:val="19"/>
      <w:u w:val="none"/>
    </w:rPr>
  </w:style>
  <w:style w:type="character" w:customStyle="1" w:styleId="11Exact">
    <w:name w:val="Основен текст (11) Exact"/>
    <w:basedOn w:val="DefaultParagraphFont"/>
    <w:rsid w:val="00412FD3"/>
    <w:rPr>
      <w:rFonts w:ascii="Times New Roman" w:eastAsia="Times New Roman" w:hAnsi="Times New Roman" w:cs="Times New Roman"/>
      <w:b/>
      <w:bCs/>
      <w:i w:val="0"/>
      <w:iCs w:val="0"/>
      <w:smallCaps w:val="0"/>
      <w:strike w:val="0"/>
      <w:sz w:val="22"/>
      <w:szCs w:val="22"/>
      <w:u w:val="none"/>
    </w:rPr>
  </w:style>
  <w:style w:type="character" w:customStyle="1" w:styleId="119pt">
    <w:name w:val="Основен текст (11) + 9 pt"/>
    <w:aliases w:val="Не е удебелен Exact,Основен текст (11) + Franklin Gothic Book,9.5 pt"/>
    <w:basedOn w:val="118"/>
    <w:rsid w:val="00412FD3"/>
    <w:rPr>
      <w:rFonts w:ascii="Times New Roman" w:eastAsia="Times New Roman" w:hAnsi="Times New Roman" w:cs="Times New Roman"/>
      <w:b/>
      <w:bCs/>
      <w:i w:val="0"/>
      <w:iCs w:val="0"/>
      <w:smallCaps w:val="0"/>
      <w:strike w:val="0"/>
      <w:sz w:val="18"/>
      <w:szCs w:val="18"/>
      <w:u w:val="none"/>
      <w:lang w:val="en-US" w:eastAsia="en-US" w:bidi="en-US"/>
    </w:rPr>
  </w:style>
  <w:style w:type="character" w:customStyle="1" w:styleId="8Exact">
    <w:name w:val="Основен текст (8) Exact"/>
    <w:basedOn w:val="DefaultParagraphFont"/>
    <w:rsid w:val="00412FD3"/>
    <w:rPr>
      <w:rFonts w:ascii="Times New Roman" w:eastAsia="Times New Roman" w:hAnsi="Times New Roman" w:cs="Times New Roman"/>
      <w:b w:val="0"/>
      <w:bCs w:val="0"/>
      <w:i w:val="0"/>
      <w:iCs w:val="0"/>
      <w:smallCaps w:val="0"/>
      <w:strike w:val="0"/>
      <w:sz w:val="18"/>
      <w:szCs w:val="18"/>
      <w:u w:val="none"/>
    </w:rPr>
  </w:style>
  <w:style w:type="character" w:customStyle="1" w:styleId="8FranklinGothicBook">
    <w:name w:val="Основен текст (8) + Franklin Gothic Book"/>
    <w:aliases w:val="9.5 pt Exact"/>
    <w:basedOn w:val="84"/>
    <w:rsid w:val="00412FD3"/>
    <w:rPr>
      <w:rFonts w:ascii="Franklin Gothic Book" w:eastAsia="Franklin Gothic Book" w:hAnsi="Franklin Gothic Book" w:cs="Franklin Gothic Book"/>
      <w:b w:val="0"/>
      <w:bCs w:val="0"/>
      <w:i w:val="0"/>
      <w:iCs w:val="0"/>
      <w:smallCaps w:val="0"/>
      <w:strike w:val="0"/>
      <w:color w:val="000000"/>
      <w:spacing w:val="0"/>
      <w:w w:val="100"/>
      <w:position w:val="0"/>
      <w:sz w:val="19"/>
      <w:szCs w:val="19"/>
      <w:u w:val="none"/>
      <w:shd w:val="clear" w:color="auto" w:fill="FFFFFF"/>
      <w:lang w:val="bg-BG" w:eastAsia="bg-BG" w:bidi="bg-BG"/>
    </w:rPr>
  </w:style>
  <w:style w:type="character" w:customStyle="1" w:styleId="885pt">
    <w:name w:val="Основен текст (8) + 8.5 pt"/>
    <w:basedOn w:val="84"/>
    <w:rsid w:val="00412FD3"/>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812pt">
    <w:name w:val="Основен текст (8) + 12 pt"/>
    <w:basedOn w:val="84"/>
    <w:rsid w:val="00412FD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115pt3">
    <w:name w:val="Основен текст (2) + 11.5 pt"/>
    <w:basedOn w:val="25"/>
    <w:rsid w:val="00412FD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bg-BG" w:eastAsia="bg-BG" w:bidi="bg-BG"/>
    </w:rPr>
  </w:style>
  <w:style w:type="character" w:customStyle="1" w:styleId="118">
    <w:name w:val="Основен текст (11)_"/>
    <w:basedOn w:val="DefaultParagraphFont"/>
    <w:rsid w:val="00412FD3"/>
    <w:rPr>
      <w:rFonts w:ascii="Times New Roman" w:eastAsia="Times New Roman" w:hAnsi="Times New Roman" w:cs="Times New Roman"/>
      <w:b/>
      <w:bCs/>
      <w:i w:val="0"/>
      <w:iCs w:val="0"/>
      <w:smallCaps w:val="0"/>
      <w:strike w:val="0"/>
      <w:sz w:val="22"/>
      <w:szCs w:val="22"/>
      <w:u w:val="none"/>
    </w:rPr>
  </w:style>
  <w:style w:type="character" w:customStyle="1" w:styleId="119">
    <w:name w:val="Основен текст (11)"/>
    <w:basedOn w:val="118"/>
    <w:rsid w:val="00412FD3"/>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230">
    <w:name w:val="Заглавие #2 (3)_"/>
    <w:basedOn w:val="DefaultParagraphFont"/>
    <w:link w:val="231"/>
    <w:rsid w:val="00412FD3"/>
    <w:rPr>
      <w:spacing w:val="10"/>
      <w:sz w:val="22"/>
      <w:szCs w:val="22"/>
      <w:shd w:val="clear" w:color="auto" w:fill="FFFFFF"/>
      <w:lang w:val="en-US" w:eastAsia="en-US" w:bidi="en-US"/>
    </w:rPr>
  </w:style>
  <w:style w:type="character" w:customStyle="1" w:styleId="9pt">
    <w:name w:val="Горен или долен колонтитул + 9 pt"/>
    <w:basedOn w:val="af6"/>
    <w:rsid w:val="00412FD3"/>
    <w:rPr>
      <w:rFonts w:ascii="Times New Roman" w:eastAsia="Times New Roman" w:hAnsi="Times New Roman" w:cs="Times New Roman"/>
      <w:b/>
      <w:bCs/>
      <w:i w:val="0"/>
      <w:iCs w:val="0"/>
      <w:smallCaps w:val="0"/>
      <w:strike w:val="0"/>
      <w:color w:val="000000"/>
      <w:spacing w:val="0"/>
      <w:w w:val="100"/>
      <w:position w:val="0"/>
      <w:sz w:val="18"/>
      <w:szCs w:val="18"/>
      <w:u w:val="none"/>
      <w:lang w:val="bg-BG" w:eastAsia="bg-BG" w:bidi="bg-BG"/>
    </w:rPr>
  </w:style>
  <w:style w:type="character" w:customStyle="1" w:styleId="12Exact">
    <w:name w:val="Основен текст (12) Exact"/>
    <w:basedOn w:val="DefaultParagraphFont"/>
    <w:rsid w:val="00412FD3"/>
    <w:rPr>
      <w:rFonts w:ascii="Times New Roman" w:eastAsia="Times New Roman" w:hAnsi="Times New Roman" w:cs="Times New Roman"/>
      <w:b w:val="0"/>
      <w:bCs w:val="0"/>
      <w:i w:val="0"/>
      <w:iCs w:val="0"/>
      <w:smallCaps w:val="0"/>
      <w:strike w:val="0"/>
      <w:sz w:val="20"/>
      <w:szCs w:val="20"/>
      <w:u w:val="none"/>
    </w:rPr>
  </w:style>
  <w:style w:type="character" w:customStyle="1" w:styleId="2Exact1">
    <w:name w:val="Заглавие на изображение (2) Exact"/>
    <w:basedOn w:val="DefaultParagraphFont"/>
    <w:link w:val="2e"/>
    <w:rsid w:val="00412FD3"/>
    <w:rPr>
      <w:shd w:val="clear" w:color="auto" w:fill="FFFFFF"/>
    </w:rPr>
  </w:style>
  <w:style w:type="character" w:customStyle="1" w:styleId="13Exact">
    <w:name w:val="Основен текст (13) Exact"/>
    <w:basedOn w:val="DefaultParagraphFont"/>
    <w:link w:val="131"/>
    <w:rsid w:val="00412FD3"/>
    <w:rPr>
      <w:rFonts w:ascii="Tahoma" w:eastAsia="Tahoma" w:hAnsi="Tahoma" w:cs="Tahoma"/>
      <w:sz w:val="17"/>
      <w:szCs w:val="17"/>
      <w:shd w:val="clear" w:color="auto" w:fill="FFFFFF"/>
    </w:rPr>
  </w:style>
  <w:style w:type="character" w:customStyle="1" w:styleId="13TimesNewRoman">
    <w:name w:val="Основен текст (13) + Times New Roman"/>
    <w:aliases w:val="10 pt Exact,10.5 pt Exact,9 pt Exact"/>
    <w:basedOn w:val="13Exact"/>
    <w:rsid w:val="00412FD3"/>
    <w:rPr>
      <w:rFonts w:ascii="Times New Roman" w:eastAsia="Times New Roman" w:hAnsi="Times New Roman" w:cs="Times New Roman"/>
      <w:color w:val="000000"/>
      <w:spacing w:val="0"/>
      <w:w w:val="100"/>
      <w:position w:val="0"/>
      <w:sz w:val="20"/>
      <w:szCs w:val="20"/>
      <w:shd w:val="clear" w:color="auto" w:fill="FFFFFF"/>
      <w:lang w:val="bg-BG" w:eastAsia="bg-BG" w:bidi="bg-BG"/>
    </w:rPr>
  </w:style>
  <w:style w:type="character" w:customStyle="1" w:styleId="2Tahoma">
    <w:name w:val="Основен текст (2) + Tahoma"/>
    <w:basedOn w:val="25"/>
    <w:rsid w:val="00412FD3"/>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2Garamond">
    <w:name w:val="Основен текст (2) + Garamond"/>
    <w:aliases w:val="6 pt,Основен текст (2) + Sylfaen"/>
    <w:basedOn w:val="25"/>
    <w:rsid w:val="00412FD3"/>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lang w:val="bg-BG" w:eastAsia="bg-BG" w:bidi="bg-BG"/>
    </w:rPr>
  </w:style>
  <w:style w:type="character" w:customStyle="1" w:styleId="265pt">
    <w:name w:val="Основен текст (2) + 6.5 pt"/>
    <w:basedOn w:val="25"/>
    <w:rsid w:val="00412FD3"/>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bg-BG" w:eastAsia="bg-BG" w:bidi="bg-BG"/>
    </w:rPr>
  </w:style>
  <w:style w:type="character" w:customStyle="1" w:styleId="2f">
    <w:name w:val="Заглавие #2 + Не е удебелен"/>
    <w:basedOn w:val="2c"/>
    <w:rsid w:val="00412FD3"/>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57">
    <w:name w:val="Заглавие на таблица (5)_"/>
    <w:basedOn w:val="DefaultParagraphFont"/>
    <w:link w:val="58"/>
    <w:rsid w:val="00412FD3"/>
    <w:rPr>
      <w:sz w:val="14"/>
      <w:szCs w:val="14"/>
      <w:shd w:val="clear" w:color="auto" w:fill="FFFFFF"/>
    </w:rPr>
  </w:style>
  <w:style w:type="character" w:customStyle="1" w:styleId="121">
    <w:name w:val="Основен текст (12)_"/>
    <w:basedOn w:val="DefaultParagraphFont"/>
    <w:link w:val="122"/>
    <w:rsid w:val="00412FD3"/>
    <w:rPr>
      <w:shd w:val="clear" w:color="auto" w:fill="FFFFFF"/>
    </w:rPr>
  </w:style>
  <w:style w:type="character" w:customStyle="1" w:styleId="141">
    <w:name w:val="Основен текст (14)_"/>
    <w:basedOn w:val="DefaultParagraphFont"/>
    <w:link w:val="142"/>
    <w:rsid w:val="00412FD3"/>
    <w:rPr>
      <w:sz w:val="18"/>
      <w:szCs w:val="18"/>
      <w:shd w:val="clear" w:color="auto" w:fill="FFFFFF"/>
    </w:rPr>
  </w:style>
  <w:style w:type="character" w:customStyle="1" w:styleId="8MicrosoftSansSerif">
    <w:name w:val="Основен текст (8) + Microsoft Sans Serif"/>
    <w:basedOn w:val="84"/>
    <w:rsid w:val="00412FD3"/>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2f0">
    <w:name w:val="Основен текст (2) + Курсив"/>
    <w:basedOn w:val="25"/>
    <w:rsid w:val="00412FD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bg-BG" w:eastAsia="bg-BG" w:bidi="bg-BG"/>
    </w:rPr>
  </w:style>
  <w:style w:type="paragraph" w:customStyle="1" w:styleId="48">
    <w:name w:val="Основен текст (4)"/>
    <w:basedOn w:val="Normal"/>
    <w:link w:val="47"/>
    <w:rsid w:val="00412FD3"/>
    <w:pPr>
      <w:widowControl w:val="0"/>
      <w:shd w:val="clear" w:color="auto" w:fill="FFFFFF"/>
      <w:spacing w:after="3840" w:line="482" w:lineRule="exact"/>
    </w:pPr>
    <w:rPr>
      <w:spacing w:val="20"/>
      <w:sz w:val="28"/>
      <w:szCs w:val="28"/>
    </w:rPr>
  </w:style>
  <w:style w:type="paragraph" w:customStyle="1" w:styleId="afa">
    <w:name w:val="Заглавие на изображение"/>
    <w:basedOn w:val="Normal"/>
    <w:link w:val="af9"/>
    <w:rsid w:val="00412FD3"/>
    <w:pPr>
      <w:widowControl w:val="0"/>
      <w:shd w:val="clear" w:color="auto" w:fill="FFFFFF"/>
      <w:spacing w:line="0" w:lineRule="atLeast"/>
      <w:jc w:val="center"/>
    </w:pPr>
    <w:rPr>
      <w:sz w:val="18"/>
      <w:szCs w:val="18"/>
    </w:rPr>
  </w:style>
  <w:style w:type="paragraph" w:customStyle="1" w:styleId="4a">
    <w:name w:val="Заглавие на таблица (4)"/>
    <w:basedOn w:val="Normal"/>
    <w:link w:val="49"/>
    <w:rsid w:val="00412FD3"/>
    <w:pPr>
      <w:widowControl w:val="0"/>
      <w:shd w:val="clear" w:color="auto" w:fill="FFFFFF"/>
      <w:spacing w:line="0" w:lineRule="atLeast"/>
    </w:pPr>
    <w:rPr>
      <w:sz w:val="20"/>
    </w:rPr>
  </w:style>
  <w:style w:type="paragraph" w:customStyle="1" w:styleId="231">
    <w:name w:val="Заглавие #2 (3)"/>
    <w:basedOn w:val="Normal"/>
    <w:link w:val="230"/>
    <w:rsid w:val="00412FD3"/>
    <w:pPr>
      <w:widowControl w:val="0"/>
      <w:shd w:val="clear" w:color="auto" w:fill="FFFFFF"/>
      <w:spacing w:before="60" w:line="0" w:lineRule="atLeast"/>
      <w:jc w:val="center"/>
      <w:outlineLvl w:val="1"/>
    </w:pPr>
    <w:rPr>
      <w:spacing w:val="10"/>
      <w:szCs w:val="22"/>
      <w:lang w:val="en-US" w:bidi="en-US"/>
    </w:rPr>
  </w:style>
  <w:style w:type="paragraph" w:customStyle="1" w:styleId="122">
    <w:name w:val="Основен текст (12)"/>
    <w:basedOn w:val="Normal"/>
    <w:link w:val="121"/>
    <w:rsid w:val="00412FD3"/>
    <w:pPr>
      <w:widowControl w:val="0"/>
      <w:shd w:val="clear" w:color="auto" w:fill="FFFFFF"/>
      <w:spacing w:line="0" w:lineRule="atLeast"/>
      <w:ind w:hanging="200"/>
    </w:pPr>
    <w:rPr>
      <w:sz w:val="20"/>
    </w:rPr>
  </w:style>
  <w:style w:type="paragraph" w:customStyle="1" w:styleId="2e">
    <w:name w:val="Заглавие на изображение (2)"/>
    <w:basedOn w:val="Normal"/>
    <w:link w:val="2Exact1"/>
    <w:rsid w:val="00412FD3"/>
    <w:pPr>
      <w:widowControl w:val="0"/>
      <w:shd w:val="clear" w:color="auto" w:fill="FFFFFF"/>
      <w:spacing w:line="0" w:lineRule="atLeast"/>
    </w:pPr>
    <w:rPr>
      <w:sz w:val="20"/>
    </w:rPr>
  </w:style>
  <w:style w:type="paragraph" w:customStyle="1" w:styleId="131">
    <w:name w:val="Основен текст (13)"/>
    <w:basedOn w:val="Normal"/>
    <w:link w:val="13Exact"/>
    <w:rsid w:val="00412FD3"/>
    <w:pPr>
      <w:widowControl w:val="0"/>
      <w:shd w:val="clear" w:color="auto" w:fill="FFFFFF"/>
      <w:spacing w:line="360" w:lineRule="exact"/>
      <w:jc w:val="right"/>
    </w:pPr>
    <w:rPr>
      <w:rFonts w:ascii="Tahoma" w:eastAsia="Tahoma" w:hAnsi="Tahoma" w:cs="Tahoma"/>
      <w:sz w:val="17"/>
      <w:szCs w:val="17"/>
    </w:rPr>
  </w:style>
  <w:style w:type="paragraph" w:customStyle="1" w:styleId="58">
    <w:name w:val="Заглавие на таблица (5)"/>
    <w:basedOn w:val="Normal"/>
    <w:link w:val="57"/>
    <w:rsid w:val="00412FD3"/>
    <w:pPr>
      <w:widowControl w:val="0"/>
      <w:shd w:val="clear" w:color="auto" w:fill="FFFFFF"/>
      <w:spacing w:line="0" w:lineRule="atLeast"/>
    </w:pPr>
    <w:rPr>
      <w:sz w:val="14"/>
      <w:szCs w:val="14"/>
    </w:rPr>
  </w:style>
  <w:style w:type="paragraph" w:customStyle="1" w:styleId="142">
    <w:name w:val="Основен текст (14)"/>
    <w:basedOn w:val="Normal"/>
    <w:link w:val="141"/>
    <w:rsid w:val="00412FD3"/>
    <w:pPr>
      <w:widowControl w:val="0"/>
      <w:shd w:val="clear" w:color="auto" w:fill="FFFFFF"/>
      <w:spacing w:line="446" w:lineRule="exact"/>
    </w:pPr>
    <w:rPr>
      <w:sz w:val="18"/>
      <w:szCs w:val="18"/>
    </w:rPr>
  </w:style>
  <w:style w:type="table" w:customStyle="1" w:styleId="TableGridLight3">
    <w:name w:val="Table Grid Light3"/>
    <w:basedOn w:val="TableNormal"/>
    <w:next w:val="1f6"/>
    <w:uiPriority w:val="40"/>
    <w:rsid w:val="00E74B5A"/>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arkedcontent">
    <w:name w:val="markedcontent"/>
    <w:basedOn w:val="DefaultParagraphFont"/>
    <w:rsid w:val="00E64022"/>
  </w:style>
  <w:style w:type="character" w:customStyle="1" w:styleId="StyleCaptionLatinArialChar">
    <w:name w:val="Style Caption + (Latin) Arial Char"/>
    <w:link w:val="StyleCaptionLatinArial"/>
    <w:locked/>
    <w:rsid w:val="004216B2"/>
    <w:rPr>
      <w:rFonts w:ascii="Arial" w:eastAsia="PMingLiU" w:hAnsi="Arial" w:cs="Arial"/>
      <w:b/>
      <w:bCs/>
      <w:sz w:val="22"/>
      <w:szCs w:val="26"/>
    </w:rPr>
  </w:style>
  <w:style w:type="paragraph" w:customStyle="1" w:styleId="StyleCaptionLatinArial">
    <w:name w:val="Style Caption + (Latin) Arial"/>
    <w:basedOn w:val="Caption"/>
    <w:link w:val="StyleCaptionLatinArialChar"/>
    <w:rsid w:val="004216B2"/>
    <w:pPr>
      <w:tabs>
        <w:tab w:val="clear" w:pos="851"/>
      </w:tabs>
      <w:spacing w:before="0" w:after="0"/>
      <w:ind w:left="0" w:firstLine="0"/>
    </w:pPr>
    <w:rPr>
      <w:rFonts w:eastAsia="PMingLiU" w:cs="Arial"/>
      <w:b/>
      <w:i w:val="0"/>
      <w:szCs w:val="26"/>
    </w:rPr>
  </w:style>
  <w:style w:type="character" w:customStyle="1" w:styleId="1f7">
    <w:name w:val="Неразрешено споменаване1"/>
    <w:basedOn w:val="DefaultParagraphFont"/>
    <w:uiPriority w:val="99"/>
    <w:semiHidden/>
    <w:unhideWhenUsed/>
    <w:rsid w:val="004E205B"/>
    <w:rPr>
      <w:color w:val="605E5C"/>
      <w:shd w:val="clear" w:color="auto" w:fill="E1DFDD"/>
    </w:rPr>
  </w:style>
  <w:style w:type="table" w:customStyle="1" w:styleId="GridTable31">
    <w:name w:val="Grid Table 31"/>
    <w:basedOn w:val="TableNormal"/>
    <w:uiPriority w:val="48"/>
    <w:rsid w:val="00A8716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21">
    <w:name w:val="Grid Table 4 - Accent 21"/>
    <w:basedOn w:val="TableNormal"/>
    <w:uiPriority w:val="49"/>
    <w:rsid w:val="00A8716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TableNormal"/>
    <w:uiPriority w:val="49"/>
    <w:rsid w:val="00A8716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21">
    <w:name w:val="Grid Table 1 Light - Accent 21"/>
    <w:basedOn w:val="TableNormal"/>
    <w:uiPriority w:val="46"/>
    <w:rsid w:val="00BA350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Accent21">
    <w:name w:val="Grid Table 3 - Accent 21"/>
    <w:basedOn w:val="TableNormal"/>
    <w:uiPriority w:val="48"/>
    <w:rsid w:val="00D13AB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6Colorful-Accent21">
    <w:name w:val="Grid Table 6 Colorful - Accent 21"/>
    <w:basedOn w:val="TableNormal"/>
    <w:uiPriority w:val="51"/>
    <w:rsid w:val="00D13AB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3024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2">
    <w:name w:val="булет 2"/>
    <w:basedOn w:val="ListParagraph"/>
    <w:link w:val="2f1"/>
    <w:qFormat/>
    <w:rsid w:val="00CB130E"/>
    <w:pPr>
      <w:numPr>
        <w:numId w:val="66"/>
      </w:numPr>
    </w:pPr>
    <w:rPr>
      <w:rFonts w:cs="Arial"/>
    </w:rPr>
  </w:style>
  <w:style w:type="paragraph" w:customStyle="1" w:styleId="10">
    <w:name w:val="булет 1"/>
    <w:basedOn w:val="ListParagraph"/>
    <w:link w:val="1f8"/>
    <w:qFormat/>
    <w:rsid w:val="00CB130E"/>
    <w:pPr>
      <w:numPr>
        <w:numId w:val="65"/>
      </w:numPr>
      <w:ind w:left="714" w:hanging="357"/>
    </w:pPr>
    <w:rPr>
      <w:rFonts w:cs="Arial"/>
      <w:b/>
      <w:bCs/>
    </w:rPr>
  </w:style>
  <w:style w:type="character" w:customStyle="1" w:styleId="2f1">
    <w:name w:val="булет 2 Знак"/>
    <w:basedOn w:val="ListParagraphChar"/>
    <w:link w:val="2"/>
    <w:rsid w:val="00CB130E"/>
    <w:rPr>
      <w:rFonts w:ascii="Calibri" w:hAnsi="Calibri" w:cs="Arial"/>
      <w:sz w:val="24"/>
      <w:szCs w:val="24"/>
      <w:lang w:eastAsia="en-US"/>
    </w:rPr>
  </w:style>
  <w:style w:type="paragraph" w:customStyle="1" w:styleId="3">
    <w:name w:val="булет3"/>
    <w:basedOn w:val="ListParagraph"/>
    <w:link w:val="38"/>
    <w:qFormat/>
    <w:rsid w:val="00CB130E"/>
    <w:pPr>
      <w:numPr>
        <w:numId w:val="67"/>
      </w:numPr>
    </w:pPr>
    <w:rPr>
      <w:rFonts w:cs="Arial"/>
      <w:i/>
      <w:iCs/>
    </w:rPr>
  </w:style>
  <w:style w:type="character" w:customStyle="1" w:styleId="1f8">
    <w:name w:val="булет 1 Знак"/>
    <w:basedOn w:val="ListParagraphChar"/>
    <w:link w:val="10"/>
    <w:rsid w:val="00CB130E"/>
    <w:rPr>
      <w:rFonts w:ascii="Calibri" w:hAnsi="Calibri" w:cs="Arial"/>
      <w:b/>
      <w:bCs/>
      <w:sz w:val="24"/>
      <w:szCs w:val="24"/>
      <w:lang w:eastAsia="en-US"/>
    </w:rPr>
  </w:style>
  <w:style w:type="character" w:customStyle="1" w:styleId="38">
    <w:name w:val="булет3 Знак"/>
    <w:basedOn w:val="ListParagraphChar"/>
    <w:link w:val="3"/>
    <w:rsid w:val="00CB130E"/>
    <w:rPr>
      <w:rFonts w:ascii="Calibri" w:hAnsi="Calibri" w:cs="Arial"/>
      <w:i/>
      <w:iCs/>
      <w:sz w:val="24"/>
      <w:szCs w:val="24"/>
      <w:lang w:eastAsia="en-US"/>
    </w:rPr>
  </w:style>
  <w:style w:type="character" w:customStyle="1" w:styleId="UnresolvedMention2">
    <w:name w:val="Unresolved Mention2"/>
    <w:basedOn w:val="DefaultParagraphFont"/>
    <w:uiPriority w:val="99"/>
    <w:semiHidden/>
    <w:unhideWhenUsed/>
    <w:rsid w:val="00EB0705"/>
    <w:rPr>
      <w:color w:val="605E5C"/>
      <w:shd w:val="clear" w:color="auto" w:fill="E1DFDD"/>
    </w:rPr>
  </w:style>
  <w:style w:type="paragraph" w:customStyle="1" w:styleId="msolistparagraph0">
    <w:name w:val="msolistparagraph"/>
    <w:basedOn w:val="Normal"/>
    <w:link w:val="msolistparagraph1"/>
    <w:rsid w:val="00AA4C2B"/>
    <w:pPr>
      <w:spacing w:line="256" w:lineRule="auto"/>
      <w:ind w:left="720"/>
      <w:contextualSpacing/>
    </w:pPr>
    <w:rPr>
      <w:sz w:val="20"/>
    </w:rPr>
  </w:style>
  <w:style w:type="paragraph" w:customStyle="1" w:styleId="1Z">
    <w:name w:val="1Z"/>
    <w:basedOn w:val="msolistparagraph0"/>
    <w:qFormat/>
    <w:rsid w:val="00AA4C2B"/>
    <w:pPr>
      <w:numPr>
        <w:numId w:val="68"/>
      </w:numPr>
      <w:pBdr>
        <w:bottom w:val="single" w:sz="4" w:space="1" w:color="auto"/>
      </w:pBdr>
      <w:tabs>
        <w:tab w:val="num" w:pos="1771"/>
      </w:tabs>
      <w:spacing w:before="120" w:line="240" w:lineRule="auto"/>
      <w:ind w:left="425" w:hanging="425"/>
      <w:contextualSpacing w:val="0"/>
    </w:pPr>
    <w:rPr>
      <w:rFonts w:ascii="Calibri" w:hAnsi="Calibri" w:cs="Arial"/>
      <w:b/>
      <w:sz w:val="24"/>
    </w:rPr>
  </w:style>
  <w:style w:type="paragraph" w:customStyle="1" w:styleId="2Z">
    <w:name w:val="2Z"/>
    <w:basedOn w:val="msolistparagraph0"/>
    <w:link w:val="2Z0"/>
    <w:qFormat/>
    <w:rsid w:val="00AA4C2B"/>
    <w:pPr>
      <w:spacing w:before="120" w:line="240" w:lineRule="auto"/>
      <w:ind w:left="1080" w:hanging="360"/>
      <w:contextualSpacing w:val="0"/>
    </w:pPr>
    <w:rPr>
      <w:rFonts w:ascii="Calibri" w:hAnsi="Calibri" w:cs="Arial"/>
      <w:b/>
      <w:sz w:val="24"/>
    </w:rPr>
  </w:style>
  <w:style w:type="character" w:customStyle="1" w:styleId="msolistparagraph1">
    <w:name w:val="msolistparagraph Знак"/>
    <w:link w:val="msolistparagraph0"/>
    <w:rsid w:val="00AA4C2B"/>
  </w:style>
  <w:style w:type="paragraph" w:customStyle="1" w:styleId="3Z">
    <w:name w:val="3Z"/>
    <w:basedOn w:val="msolistparagraph0"/>
    <w:link w:val="3Z0"/>
    <w:qFormat/>
    <w:rsid w:val="00AA4C2B"/>
    <w:pPr>
      <w:spacing w:before="120" w:line="240" w:lineRule="auto"/>
      <w:ind w:left="360" w:hanging="360"/>
      <w:contextualSpacing w:val="0"/>
    </w:pPr>
    <w:rPr>
      <w:rFonts w:ascii="Calibri" w:hAnsi="Calibri" w:cs="Arial"/>
      <w:b/>
      <w:sz w:val="24"/>
    </w:rPr>
  </w:style>
  <w:style w:type="character" w:customStyle="1" w:styleId="2Z0">
    <w:name w:val="2Z Знак"/>
    <w:link w:val="2Z"/>
    <w:rsid w:val="00AA4C2B"/>
    <w:rPr>
      <w:rFonts w:ascii="Calibri" w:hAnsi="Calibri" w:cs="Arial"/>
      <w:b/>
      <w:sz w:val="24"/>
      <w:szCs w:val="24"/>
    </w:rPr>
  </w:style>
  <w:style w:type="character" w:customStyle="1" w:styleId="3Z0">
    <w:name w:val="3Z Знак"/>
    <w:link w:val="3Z"/>
    <w:rsid w:val="00AA4C2B"/>
    <w:rPr>
      <w:rFonts w:ascii="Calibri" w:hAnsi="Calibri" w:cs="Arial"/>
      <w:b/>
      <w:sz w:val="24"/>
      <w:szCs w:val="24"/>
    </w:rPr>
  </w:style>
  <w:style w:type="paragraph" w:customStyle="1" w:styleId="FootnoteReferenceLVL64CharChar">
    <w:name w:val="Footnote Reference_LVL64 Char Char"/>
    <w:basedOn w:val="Normal"/>
    <w:link w:val="FootnoteReference"/>
    <w:uiPriority w:val="99"/>
    <w:rsid w:val="00AA4C2B"/>
    <w:pPr>
      <w:spacing w:line="240" w:lineRule="exact"/>
    </w:pPr>
    <w:rPr>
      <w:sz w:val="20"/>
      <w:vertAlign w:val="superscript"/>
    </w:rPr>
  </w:style>
  <w:style w:type="character" w:customStyle="1" w:styleId="fontstyle01">
    <w:name w:val="fontstyle01"/>
    <w:basedOn w:val="DefaultParagraphFont"/>
    <w:rsid w:val="00AA4C2B"/>
    <w:rPr>
      <w:rFonts w:ascii="TimesNewRomanPS-BoldItalicMT" w:hAnsi="TimesNewRomanPS-BoldItalicMT" w:hint="default"/>
      <w:b/>
      <w:bCs/>
      <w:i/>
      <w:iCs/>
      <w:color w:val="000000"/>
      <w:sz w:val="24"/>
      <w:szCs w:val="24"/>
    </w:rPr>
  </w:style>
  <w:style w:type="paragraph" w:customStyle="1" w:styleId="title10">
    <w:name w:val="title1"/>
    <w:basedOn w:val="Normal"/>
    <w:rsid w:val="00AA4C2B"/>
    <w:pPr>
      <w:spacing w:before="100" w:beforeAutospacing="1" w:after="100" w:afterAutospacing="1"/>
      <w:jc w:val="center"/>
      <w:textAlignment w:val="center"/>
    </w:pPr>
    <w:rPr>
      <w:b/>
      <w:bCs/>
      <w:sz w:val="30"/>
      <w:szCs w:val="30"/>
    </w:rPr>
  </w:style>
  <w:style w:type="paragraph" w:customStyle="1" w:styleId="title2">
    <w:name w:val="title2"/>
    <w:basedOn w:val="Normal"/>
    <w:rsid w:val="00AA4C2B"/>
    <w:pPr>
      <w:spacing w:before="100" w:beforeAutospacing="1" w:after="100" w:afterAutospacing="1"/>
      <w:ind w:firstLine="1155"/>
    </w:pPr>
    <w:rPr>
      <w:i/>
      <w:iCs/>
    </w:rPr>
  </w:style>
  <w:style w:type="character" w:customStyle="1" w:styleId="fontstyle210">
    <w:name w:val="fontstyle21"/>
    <w:basedOn w:val="DefaultParagraphFont"/>
    <w:rsid w:val="00AA4C2B"/>
    <w:rPr>
      <w:rFonts w:ascii="Times New Roman" w:hAnsi="Times New Roman" w:cs="Times New Roman" w:hint="default"/>
      <w:b/>
      <w:bCs/>
      <w:i w:val="0"/>
      <w:iCs w:val="0"/>
      <w:color w:val="000000"/>
      <w:sz w:val="24"/>
      <w:szCs w:val="24"/>
    </w:rPr>
  </w:style>
  <w:style w:type="paragraph" w:customStyle="1" w:styleId="5Normal">
    <w:name w:val="5 Normal"/>
    <w:link w:val="5NormalChar"/>
    <w:rsid w:val="00AA4C2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eastAsia="Calibri" w:hAnsi="Arial" w:cs="Arial"/>
      <w:spacing w:val="-2"/>
      <w:sz w:val="22"/>
      <w:szCs w:val="22"/>
      <w:lang w:val="en-GB" w:eastAsia="en-GB"/>
    </w:rPr>
  </w:style>
  <w:style w:type="character" w:customStyle="1" w:styleId="5NormalChar">
    <w:name w:val="5 Normal Char"/>
    <w:link w:val="5Normal"/>
    <w:rsid w:val="00AA4C2B"/>
    <w:rPr>
      <w:rFonts w:ascii="Arial" w:eastAsia="Calibri" w:hAnsi="Arial" w:cs="Arial"/>
      <w:spacing w:val="-2"/>
      <w:sz w:val="22"/>
      <w:szCs w:val="22"/>
      <w:lang w:val="en-GB" w:eastAsia="en-GB"/>
    </w:rPr>
  </w:style>
  <w:style w:type="paragraph" w:customStyle="1" w:styleId="FootnoteReference1">
    <w:name w:val="Footnote Reference1"/>
    <w:aliases w:val="Footnote Reference_LVL64"/>
    <w:basedOn w:val="Normal"/>
    <w:rsid w:val="00AA4C2B"/>
    <w:pPr>
      <w:spacing w:line="240" w:lineRule="exact"/>
    </w:pPr>
    <w:rPr>
      <w:rFonts w:asciiTheme="minorHAnsi" w:eastAsiaTheme="minorHAnsi" w:hAnsiTheme="minorHAnsi" w:cstheme="minorBidi"/>
      <w:szCs w:val="22"/>
      <w:vertAlign w:val="superscript"/>
    </w:rPr>
  </w:style>
  <w:style w:type="paragraph" w:customStyle="1" w:styleId="CaptionsCharChar">
    <w:name w:val="Captions Char Char"/>
    <w:basedOn w:val="Normal"/>
    <w:next w:val="Normal"/>
    <w:link w:val="CaptionsCharCharChar"/>
    <w:qFormat/>
    <w:rsid w:val="00AA4C2B"/>
    <w:pPr>
      <w:spacing w:before="40" w:after="40"/>
      <w:jc w:val="center"/>
    </w:pPr>
    <w:rPr>
      <w:rFonts w:ascii="Verdana" w:hAnsi="Verdana"/>
      <w:b/>
    </w:rPr>
  </w:style>
  <w:style w:type="character" w:customStyle="1" w:styleId="CaptionsCharCharChar">
    <w:name w:val="Captions Char Char Char"/>
    <w:link w:val="CaptionsCharChar"/>
    <w:rsid w:val="00AA4C2B"/>
    <w:rPr>
      <w:rFonts w:ascii="Verdana" w:hAnsi="Verdana"/>
      <w:b/>
      <w:sz w:val="22"/>
      <w:szCs w:val="24"/>
    </w:rPr>
  </w:style>
  <w:style w:type="paragraph" w:customStyle="1" w:styleId="PopovoList">
    <w:name w:val="Popovo_List"/>
    <w:basedOn w:val="Normal"/>
    <w:qFormat/>
    <w:rsid w:val="00AA4C2B"/>
    <w:pPr>
      <w:spacing w:line="276" w:lineRule="auto"/>
    </w:pPr>
    <w:rPr>
      <w:rFonts w:ascii="Calibri" w:eastAsia="Calibri" w:hAnsi="Calibri"/>
      <w:szCs w:val="22"/>
    </w:rPr>
  </w:style>
  <w:style w:type="paragraph" w:customStyle="1" w:styleId="4b">
    <w:name w:val="4"/>
    <w:basedOn w:val="Heading3"/>
    <w:next w:val="Normal"/>
    <w:link w:val="4Char"/>
    <w:qFormat/>
    <w:rsid w:val="00AA4C2B"/>
    <w:pPr>
      <w:keepNext w:val="0"/>
      <w:numPr>
        <w:ilvl w:val="0"/>
        <w:numId w:val="0"/>
      </w:numPr>
      <w:tabs>
        <w:tab w:val="left" w:pos="630"/>
        <w:tab w:val="left" w:pos="720"/>
      </w:tabs>
      <w:autoSpaceDE w:val="0"/>
      <w:autoSpaceDN w:val="0"/>
      <w:adjustRightInd w:val="0"/>
      <w:spacing w:before="120" w:line="252" w:lineRule="auto"/>
    </w:pPr>
    <w:rPr>
      <w:rFonts w:ascii="Calibri" w:hAnsi="Calibri" w:cs="Tahoma"/>
      <w:bCs/>
      <w:i w:val="0"/>
      <w:smallCaps w:val="0"/>
      <w:color w:val="000000"/>
    </w:rPr>
  </w:style>
  <w:style w:type="character" w:customStyle="1" w:styleId="4Char">
    <w:name w:val="4 Char"/>
    <w:basedOn w:val="Heading3Char"/>
    <w:link w:val="4b"/>
    <w:rsid w:val="00AA4C2B"/>
    <w:rPr>
      <w:rFonts w:ascii="Calibri" w:eastAsia="Calibri" w:hAnsi="Calibri" w:cs="Tahoma"/>
      <w:b/>
      <w:bCs/>
      <w:i w:val="0"/>
      <w:smallCaps w:val="0"/>
      <w:color w:val="000000"/>
      <w:sz w:val="24"/>
      <w:szCs w:val="24"/>
      <w:lang w:eastAsia="en-US"/>
    </w:rPr>
  </w:style>
  <w:style w:type="paragraph" w:customStyle="1" w:styleId="4c">
    <w:name w:val="ХЕАДИНГ4"/>
    <w:basedOn w:val="Heading3"/>
    <w:link w:val="4Char0"/>
    <w:rsid w:val="00AA4C2B"/>
    <w:pPr>
      <w:keepNext w:val="0"/>
      <w:tabs>
        <w:tab w:val="left" w:pos="630"/>
        <w:tab w:val="left" w:pos="720"/>
      </w:tabs>
      <w:spacing w:before="120"/>
      <w:ind w:left="540" w:hanging="540"/>
    </w:pPr>
    <w:rPr>
      <w:rFonts w:asciiTheme="minorHAnsi" w:hAnsiTheme="minorHAnsi" w:cstheme="minorHAnsi"/>
      <w:bCs/>
      <w:i w:val="0"/>
      <w:smallCaps w:val="0"/>
      <w:color w:val="000000"/>
    </w:rPr>
  </w:style>
  <w:style w:type="paragraph" w:customStyle="1" w:styleId="Heading44">
    <w:name w:val="Heading 44"/>
    <w:basedOn w:val="4c"/>
    <w:next w:val="5Normal"/>
    <w:qFormat/>
    <w:rsid w:val="00AA4C2B"/>
    <w:pPr>
      <w:numPr>
        <w:ilvl w:val="0"/>
        <w:numId w:val="0"/>
      </w:numPr>
    </w:pPr>
  </w:style>
  <w:style w:type="character" w:customStyle="1" w:styleId="4Char0">
    <w:name w:val="ХЕАДИНГ4 Char"/>
    <w:basedOn w:val="Heading3Char"/>
    <w:link w:val="4c"/>
    <w:rsid w:val="00AA4C2B"/>
    <w:rPr>
      <w:rFonts w:asciiTheme="minorHAnsi" w:eastAsia="Calibri" w:hAnsiTheme="minorHAnsi" w:cstheme="minorHAnsi"/>
      <w:b/>
      <w:bCs/>
      <w:i w:val="0"/>
      <w:smallCaps w:val="0"/>
      <w:color w:val="000000"/>
      <w:sz w:val="24"/>
      <w:szCs w:val="24"/>
    </w:rPr>
  </w:style>
  <w:style w:type="character" w:customStyle="1" w:styleId="lrzxr">
    <w:name w:val="lrzxr"/>
    <w:basedOn w:val="DefaultParagraphFont"/>
    <w:rsid w:val="00AA4C2B"/>
  </w:style>
  <w:style w:type="character" w:customStyle="1" w:styleId="Bodytext2SmallCaps">
    <w:name w:val="Body text (2) + Small Caps"/>
    <w:basedOn w:val="Bodytext21"/>
    <w:rsid w:val="00AA4C2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bg-BG" w:eastAsia="bg-BG" w:bidi="bg-BG"/>
    </w:rPr>
  </w:style>
  <w:style w:type="character" w:customStyle="1" w:styleId="132">
    <w:name w:val="Основен текст (13)_"/>
    <w:rsid w:val="00AA4C2B"/>
    <w:rPr>
      <w:rFonts w:ascii="Trebuchet MS" w:eastAsia="Trebuchet MS" w:hAnsi="Trebuchet MS" w:cs="Trebuchet MS"/>
      <w:shd w:val="clear" w:color="auto" w:fill="FFFFFF"/>
    </w:rPr>
  </w:style>
  <w:style w:type="character" w:customStyle="1" w:styleId="170">
    <w:name w:val="Основен текст (17)_"/>
    <w:link w:val="171"/>
    <w:rsid w:val="00AA4C2B"/>
    <w:rPr>
      <w:rFonts w:cs="Calibri"/>
      <w:spacing w:val="-10"/>
      <w:sz w:val="8"/>
      <w:szCs w:val="8"/>
      <w:shd w:val="clear" w:color="auto" w:fill="FFFFFF"/>
    </w:rPr>
  </w:style>
  <w:style w:type="character" w:customStyle="1" w:styleId="7TrebuchetMS10pt0pt">
    <w:name w:val="Основен текст (7) + Trebuchet MS;10 pt;Удебелен;Разредка 0 pt"/>
    <w:rsid w:val="00AA4C2B"/>
    <w:rPr>
      <w:rFonts w:ascii="Trebuchet MS" w:eastAsia="Trebuchet MS" w:hAnsi="Trebuchet MS" w:cs="Trebuchet MS"/>
      <w:b/>
      <w:bCs/>
      <w:i w:val="0"/>
      <w:iCs w:val="0"/>
      <w:smallCaps w:val="0"/>
      <w:strike w:val="0"/>
      <w:spacing w:val="0"/>
      <w:sz w:val="20"/>
      <w:szCs w:val="20"/>
    </w:rPr>
  </w:style>
  <w:style w:type="paragraph" w:customStyle="1" w:styleId="171">
    <w:name w:val="Основен текст (17)"/>
    <w:basedOn w:val="Normal"/>
    <w:link w:val="170"/>
    <w:rsid w:val="00AA4C2B"/>
    <w:pPr>
      <w:shd w:val="clear" w:color="auto" w:fill="FFFFFF"/>
      <w:spacing w:after="60" w:line="0" w:lineRule="atLeast"/>
    </w:pPr>
    <w:rPr>
      <w:rFonts w:cs="Calibri"/>
      <w:spacing w:val="-10"/>
      <w:sz w:val="8"/>
      <w:szCs w:val="8"/>
    </w:rPr>
  </w:style>
  <w:style w:type="paragraph" w:customStyle="1" w:styleId="1010">
    <w:name w:val="Основен текст (10)1"/>
    <w:basedOn w:val="Normal"/>
    <w:uiPriority w:val="99"/>
    <w:rsid w:val="00AA4C2B"/>
    <w:pPr>
      <w:shd w:val="clear" w:color="auto" w:fill="FFFFFF"/>
      <w:spacing w:before="720" w:after="540" w:line="240" w:lineRule="atLeast"/>
      <w:ind w:hanging="340"/>
    </w:pPr>
    <w:rPr>
      <w:rFonts w:eastAsiaTheme="minorHAnsi" w:cstheme="minorBidi"/>
      <w:kern w:val="2"/>
      <w:szCs w:val="22"/>
    </w:rPr>
  </w:style>
  <w:style w:type="character" w:customStyle="1" w:styleId="150">
    <w:name w:val="Основен текст (15)_"/>
    <w:link w:val="151"/>
    <w:uiPriority w:val="99"/>
    <w:locked/>
    <w:rsid w:val="00AA4C2B"/>
    <w:rPr>
      <w:b/>
      <w:shd w:val="clear" w:color="auto" w:fill="FFFFFF"/>
    </w:rPr>
  </w:style>
  <w:style w:type="paragraph" w:customStyle="1" w:styleId="151">
    <w:name w:val="Основен текст (15)"/>
    <w:basedOn w:val="Normal"/>
    <w:link w:val="150"/>
    <w:uiPriority w:val="99"/>
    <w:rsid w:val="00AA4C2B"/>
    <w:pPr>
      <w:shd w:val="clear" w:color="auto" w:fill="FFFFFF"/>
      <w:spacing w:line="240" w:lineRule="atLeast"/>
    </w:pPr>
    <w:rPr>
      <w:b/>
      <w:sz w:val="20"/>
    </w:rPr>
  </w:style>
  <w:style w:type="character" w:customStyle="1" w:styleId="FontStyle121">
    <w:name w:val="Font Style121"/>
    <w:uiPriority w:val="99"/>
    <w:rsid w:val="00AA4C2B"/>
    <w:rPr>
      <w:rFonts w:ascii="Times New Roman" w:hAnsi="Times New Roman" w:cs="Times New Roman"/>
      <w:sz w:val="26"/>
      <w:szCs w:val="26"/>
    </w:rPr>
  </w:style>
  <w:style w:type="character" w:customStyle="1" w:styleId="160">
    <w:name w:val="Основен текст (16)_"/>
    <w:link w:val="161"/>
    <w:uiPriority w:val="99"/>
    <w:locked/>
    <w:rsid w:val="00AA4C2B"/>
    <w:rPr>
      <w:rFonts w:ascii="Tahoma" w:hAnsi="Tahoma"/>
      <w:b/>
      <w:sz w:val="19"/>
      <w:shd w:val="clear" w:color="auto" w:fill="FFFFFF"/>
    </w:rPr>
  </w:style>
  <w:style w:type="paragraph" w:customStyle="1" w:styleId="161">
    <w:name w:val="Основен текст (16)"/>
    <w:basedOn w:val="Normal"/>
    <w:link w:val="160"/>
    <w:uiPriority w:val="99"/>
    <w:rsid w:val="00AA4C2B"/>
    <w:pPr>
      <w:shd w:val="clear" w:color="auto" w:fill="FFFFFF"/>
      <w:spacing w:line="223" w:lineRule="exact"/>
    </w:pPr>
    <w:rPr>
      <w:rFonts w:ascii="Tahoma" w:hAnsi="Tahoma"/>
      <w:b/>
      <w:sz w:val="19"/>
    </w:rPr>
  </w:style>
  <w:style w:type="paragraph" w:customStyle="1" w:styleId="86">
    <w:name w:val="Основен текст8"/>
    <w:basedOn w:val="Normal"/>
    <w:rsid w:val="00AA4C2B"/>
    <w:pPr>
      <w:shd w:val="clear" w:color="auto" w:fill="FFFFFF"/>
      <w:spacing w:line="240" w:lineRule="atLeast"/>
      <w:ind w:hanging="320"/>
    </w:pPr>
    <w:rPr>
      <w:rFonts w:ascii="Tahoma" w:hAnsi="Tahoma" w:cs="Tahoma"/>
      <w:i/>
      <w:iCs/>
      <w:spacing w:val="10"/>
      <w:sz w:val="18"/>
      <w:szCs w:val="18"/>
    </w:rPr>
  </w:style>
  <w:style w:type="character" w:customStyle="1" w:styleId="2pt">
    <w:name w:val="Основен текст + Разредка 2 pt"/>
    <w:uiPriority w:val="99"/>
    <w:rsid w:val="00AA4C2B"/>
    <w:rPr>
      <w:rFonts w:ascii="Times New Roman" w:eastAsia="Times New Roman" w:hAnsi="Times New Roman" w:cs="Times New Roman"/>
      <w:b w:val="0"/>
      <w:bCs w:val="0"/>
      <w:i w:val="0"/>
      <w:iCs w:val="0"/>
      <w:smallCaps w:val="0"/>
      <w:strike w:val="0"/>
      <w:spacing w:val="50"/>
      <w:sz w:val="24"/>
      <w:szCs w:val="24"/>
    </w:rPr>
  </w:style>
  <w:style w:type="character" w:customStyle="1" w:styleId="181">
    <w:name w:val="Основен текст (18)_"/>
    <w:link w:val="182"/>
    <w:uiPriority w:val="99"/>
    <w:locked/>
    <w:rsid w:val="00AA4C2B"/>
    <w:rPr>
      <w:rFonts w:ascii="Tahoma" w:hAnsi="Tahoma"/>
      <w:sz w:val="18"/>
      <w:shd w:val="clear" w:color="auto" w:fill="FFFFFF"/>
    </w:rPr>
  </w:style>
  <w:style w:type="character" w:customStyle="1" w:styleId="afb">
    <w:name w:val="Основен текст + Не е курсив"/>
    <w:aliases w:val="Разредка 0 pt14"/>
    <w:uiPriority w:val="99"/>
    <w:rsid w:val="00AA4C2B"/>
    <w:rPr>
      <w:rFonts w:ascii="Tahoma" w:hAnsi="Tahoma"/>
      <w:spacing w:val="0"/>
      <w:sz w:val="18"/>
    </w:rPr>
  </w:style>
  <w:style w:type="character" w:customStyle="1" w:styleId="94">
    <w:name w:val="Основен текст + 94"/>
    <w:aliases w:val="5 pt15,Удебелен12,Не е курсив7,Разредка 0 pt13"/>
    <w:uiPriority w:val="99"/>
    <w:rsid w:val="00AA4C2B"/>
    <w:rPr>
      <w:rFonts w:ascii="Tahoma" w:hAnsi="Tahoma"/>
      <w:b/>
      <w:spacing w:val="0"/>
      <w:sz w:val="19"/>
    </w:rPr>
  </w:style>
  <w:style w:type="character" w:customStyle="1" w:styleId="39">
    <w:name w:val="Основен текст + Удебелен3"/>
    <w:uiPriority w:val="99"/>
    <w:rsid w:val="00AA4C2B"/>
    <w:rPr>
      <w:rFonts w:ascii="Tahoma" w:hAnsi="Tahoma"/>
      <w:b/>
      <w:i/>
      <w:spacing w:val="10"/>
      <w:sz w:val="18"/>
    </w:rPr>
  </w:style>
  <w:style w:type="paragraph" w:customStyle="1" w:styleId="182">
    <w:name w:val="Основен текст (18)"/>
    <w:basedOn w:val="Normal"/>
    <w:link w:val="181"/>
    <w:uiPriority w:val="99"/>
    <w:rsid w:val="00AA4C2B"/>
    <w:pPr>
      <w:shd w:val="clear" w:color="auto" w:fill="FFFFFF"/>
      <w:spacing w:line="223" w:lineRule="exact"/>
    </w:pPr>
    <w:rPr>
      <w:rFonts w:ascii="Tahoma" w:hAnsi="Tahoma"/>
      <w:sz w:val="18"/>
    </w:rPr>
  </w:style>
  <w:style w:type="character" w:customStyle="1" w:styleId="1898">
    <w:name w:val="Основен текст (18) + 98"/>
    <w:aliases w:val="5 pt13,Удебелен11"/>
    <w:uiPriority w:val="99"/>
    <w:rsid w:val="00AA4C2B"/>
    <w:rPr>
      <w:rFonts w:ascii="Tahoma" w:hAnsi="Tahoma"/>
      <w:b/>
      <w:spacing w:val="0"/>
      <w:sz w:val="19"/>
    </w:rPr>
  </w:style>
  <w:style w:type="character" w:customStyle="1" w:styleId="2pt6">
    <w:name w:val="Основен текст + Разредка 2 pt6"/>
    <w:uiPriority w:val="99"/>
    <w:rsid w:val="00AA4C2B"/>
    <w:rPr>
      <w:rFonts w:ascii="Tahoma" w:hAnsi="Tahoma"/>
      <w:i/>
      <w:spacing w:val="40"/>
      <w:sz w:val="18"/>
    </w:rPr>
  </w:style>
  <w:style w:type="character" w:customStyle="1" w:styleId="4TrebuchetMS1">
    <w:name w:val="Основен текст (4) + Trebuchet MS1"/>
    <w:aliases w:val="9 pt1,Не е удебелен1"/>
    <w:uiPriority w:val="99"/>
    <w:rsid w:val="00AA4C2B"/>
    <w:rPr>
      <w:rFonts w:ascii="Trebuchet MS" w:hAnsi="Trebuchet MS" w:cs="Trebuchet MS"/>
      <w:b w:val="0"/>
      <w:bCs w:val="0"/>
      <w:sz w:val="18"/>
      <w:szCs w:val="18"/>
      <w:shd w:val="clear" w:color="auto" w:fill="FFFFFF"/>
    </w:rPr>
  </w:style>
  <w:style w:type="character" w:customStyle="1" w:styleId="241">
    <w:name w:val="Основен текст (24)_"/>
    <w:link w:val="242"/>
    <w:uiPriority w:val="99"/>
    <w:rsid w:val="00AA4C2B"/>
    <w:rPr>
      <w:b/>
      <w:bCs/>
      <w:sz w:val="17"/>
      <w:szCs w:val="17"/>
      <w:shd w:val="clear" w:color="auto" w:fill="FFFFFF"/>
    </w:rPr>
  </w:style>
  <w:style w:type="paragraph" w:customStyle="1" w:styleId="242">
    <w:name w:val="Основен текст (24)"/>
    <w:basedOn w:val="Normal"/>
    <w:link w:val="241"/>
    <w:uiPriority w:val="99"/>
    <w:rsid w:val="00AA4C2B"/>
    <w:pPr>
      <w:shd w:val="clear" w:color="auto" w:fill="FFFFFF"/>
      <w:spacing w:line="240" w:lineRule="atLeast"/>
    </w:pPr>
    <w:rPr>
      <w:b/>
      <w:bCs/>
      <w:sz w:val="17"/>
      <w:szCs w:val="17"/>
    </w:rPr>
  </w:style>
  <w:style w:type="table" w:customStyle="1" w:styleId="GridTable5Dark-Accent11">
    <w:name w:val="Grid Table 5 Dark - Accent 11"/>
    <w:basedOn w:val="TableNormal"/>
    <w:uiPriority w:val="50"/>
    <w:rsid w:val="00AA4C2B"/>
    <w:rPr>
      <w:rFonts w:asciiTheme="minorHAnsi" w:eastAsiaTheme="minorHAnsi" w:hAnsiTheme="minorHAnsi" w:cstheme="minorBidi"/>
      <w:kern w:val="2"/>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2-Accent11">
    <w:name w:val="Grid Table 2 - Accent 11"/>
    <w:basedOn w:val="TableNormal"/>
    <w:uiPriority w:val="47"/>
    <w:rsid w:val="00AA4C2B"/>
    <w:rPr>
      <w:rFonts w:asciiTheme="minorHAnsi" w:eastAsiaTheme="minorHAnsi" w:hAnsiTheme="minorHAnsi" w:cstheme="minorBidi"/>
      <w:kern w:val="2"/>
      <w:sz w:val="22"/>
      <w:szCs w:val="22"/>
      <w:lang w:eastAsia="en-US"/>
    </w:rPr>
    <w:tblPr>
      <w:tblStyleRowBandSize w:val="1"/>
      <w:tblStyleColBandSize w:val="1"/>
      <w:tblBorders>
        <w:top w:val="single" w:sz="4" w:space="0" w:color="F0F2FA"/>
        <w:bottom w:val="single" w:sz="4" w:space="0" w:color="F0F2FA"/>
        <w:insideH w:val="single" w:sz="4" w:space="0" w:color="F0F2FA"/>
        <w:insideV w:val="single" w:sz="4" w:space="0" w:color="F0F2FA"/>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AA4C2B"/>
    <w:rPr>
      <w:rFonts w:asciiTheme="minorHAnsi" w:eastAsiaTheme="minorHAnsi" w:hAnsiTheme="minorHAnsi" w:cstheme="minorBidi"/>
      <w:kern w:val="2"/>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2-Accent31">
    <w:name w:val="Grid Table 2 - Accent 31"/>
    <w:basedOn w:val="TableNormal"/>
    <w:uiPriority w:val="47"/>
    <w:rsid w:val="00AA4C2B"/>
    <w:rPr>
      <w:rFonts w:asciiTheme="minorHAnsi" w:eastAsiaTheme="minorHAnsi" w:hAnsiTheme="minorHAnsi" w:cstheme="minorBidi"/>
      <w:kern w:val="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21">
    <w:name w:val="Grid Table 2 - Accent 21"/>
    <w:basedOn w:val="TableNormal"/>
    <w:uiPriority w:val="47"/>
    <w:rsid w:val="00AA4C2B"/>
    <w:rPr>
      <w:rFonts w:asciiTheme="minorHAnsi" w:eastAsiaTheme="minorHAnsi" w:hAnsiTheme="minorHAnsi" w:cstheme="minorBidi"/>
      <w:kern w:val="2"/>
      <w:sz w:val="22"/>
      <w:szCs w:val="22"/>
      <w:lang w:eastAsia="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Haskovo">
    <w:name w:val="Haskovo"/>
    <w:basedOn w:val="TableNormal"/>
    <w:uiPriority w:val="99"/>
    <w:rsid w:val="00AA4C2B"/>
    <w:rPr>
      <w:rFonts w:asciiTheme="minorHAnsi" w:eastAsiaTheme="minorHAnsi" w:hAnsiTheme="minorHAnsi" w:cstheme="minorBidi"/>
      <w:kern w:val="2"/>
      <w:sz w:val="22"/>
      <w:szCs w:val="22"/>
      <w:lang w:eastAsia="en-US"/>
    </w:rPr>
    <w:tblPr>
      <w:tblStyleRowBandSize w:val="1"/>
    </w:tblPr>
    <w:tblStylePr w:type="firstRow">
      <w:rPr>
        <w:rFonts w:ascii="Calibri" w:hAnsi="Calibri"/>
        <w:b/>
        <w:color w:val="000000" w:themeColor="text1"/>
        <w:sz w:val="22"/>
      </w:rPr>
      <w:tblPr/>
      <w:tcPr>
        <w:tcBorders>
          <w:bottom w:val="nil"/>
          <w:insideH w:val="nil"/>
          <w:insideV w:val="nil"/>
        </w:tcBorders>
        <w:shd w:val="clear" w:color="auto" w:fill="E2E9F6"/>
      </w:tcPr>
    </w:tblStylePr>
    <w:tblStylePr w:type="band1Horz">
      <w:rPr>
        <w:rFonts w:asciiTheme="minorHAnsi" w:hAnsiTheme="minorHAnsi"/>
        <w:sz w:val="20"/>
      </w:rPr>
      <w:tblPr/>
      <w:tcPr>
        <w:tcBorders>
          <w:top w:val="nil"/>
          <w:left w:val="nil"/>
          <w:bottom w:val="nil"/>
          <w:right w:val="nil"/>
          <w:insideH w:val="single" w:sz="4" w:space="0" w:color="A6A6A6" w:themeColor="background1" w:themeShade="A6"/>
          <w:insideV w:val="single" w:sz="4" w:space="0" w:color="A6A6A6" w:themeColor="background1" w:themeShade="A6"/>
          <w:tl2br w:val="nil"/>
          <w:tr2bl w:val="nil"/>
        </w:tcBorders>
        <w:shd w:val="clear" w:color="auto" w:fill="FFFFFF" w:themeFill="background1"/>
      </w:tcPr>
    </w:tblStylePr>
    <w:tblStylePr w:type="band2Horz">
      <w:rPr>
        <w:rFonts w:asciiTheme="minorHAnsi" w:hAnsiTheme="minorHAnsi"/>
        <w:sz w:val="20"/>
      </w:rPr>
      <w:tblPr/>
      <w:tcPr>
        <w:tcBorders>
          <w:top w:val="nil"/>
          <w:left w:val="nil"/>
          <w:bottom w:val="nil"/>
          <w:right w:val="nil"/>
          <w:insideH w:val="single" w:sz="4" w:space="0" w:color="A6A6A6" w:themeColor="background1" w:themeShade="A6"/>
          <w:insideV w:val="single" w:sz="4" w:space="0" w:color="A6A6A6" w:themeColor="background1" w:themeShade="A6"/>
        </w:tcBorders>
        <w:shd w:val="clear" w:color="auto" w:fill="F2F2F2" w:themeFill="background1" w:themeFillShade="F2"/>
      </w:tcPr>
    </w:tblStylePr>
  </w:style>
  <w:style w:type="table" w:customStyle="1" w:styleId="GridTable2-Accent51">
    <w:name w:val="Grid Table 2 - Accent 51"/>
    <w:basedOn w:val="TableNormal"/>
    <w:uiPriority w:val="47"/>
    <w:rsid w:val="00AA4C2B"/>
    <w:rPr>
      <w:rFonts w:asciiTheme="minorHAnsi" w:eastAsiaTheme="minorHAnsi" w:hAnsiTheme="minorHAnsi" w:cstheme="minorBidi"/>
      <w:kern w:val="2"/>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74">
    <w:name w:val="Основен текст (7) + Не е курсив"/>
    <w:basedOn w:val="72"/>
    <w:rsid w:val="00AA4C2B"/>
    <w:rPr>
      <w:rFonts w:ascii="Times New Roman" w:eastAsia="Times New Roman" w:hAnsi="Times New Roman" w:cs="Times New Roman"/>
      <w:i/>
      <w:iCs/>
      <w:spacing w:val="-10"/>
      <w:sz w:val="23"/>
      <w:szCs w:val="23"/>
      <w:shd w:val="clear" w:color="auto" w:fill="FFFFFF"/>
    </w:rPr>
  </w:style>
  <w:style w:type="character" w:customStyle="1" w:styleId="UnresolvedMention21">
    <w:name w:val="Unresolved Mention21"/>
    <w:basedOn w:val="DefaultParagraphFont"/>
    <w:uiPriority w:val="99"/>
    <w:semiHidden/>
    <w:unhideWhenUsed/>
    <w:rsid w:val="00AA4C2B"/>
    <w:rPr>
      <w:color w:val="605E5C"/>
      <w:shd w:val="clear" w:color="auto" w:fill="E1DFDD"/>
    </w:rPr>
  </w:style>
  <w:style w:type="paragraph" w:customStyle="1" w:styleId="msonormal0">
    <w:name w:val="msonormal"/>
    <w:basedOn w:val="Normal"/>
    <w:rsid w:val="00AA4C2B"/>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874E13"/>
    <w:rPr>
      <w:color w:val="605E5C"/>
      <w:shd w:val="clear" w:color="auto" w:fill="E1DFDD"/>
    </w:rPr>
  </w:style>
  <w:style w:type="character" w:customStyle="1" w:styleId="BodyText3Char2">
    <w:name w:val="Body Text 3 Char2"/>
    <w:aliases w:val="Char2 Char3"/>
    <w:uiPriority w:val="99"/>
    <w:locked/>
    <w:rsid w:val="00181489"/>
    <w:rPr>
      <w:sz w:val="24"/>
      <w:szCs w:val="24"/>
      <w:lang w:eastAsia="en-GB"/>
    </w:rPr>
  </w:style>
  <w:style w:type="character" w:customStyle="1" w:styleId="HeaderChar1">
    <w:name w:val="Header Char1"/>
    <w:aliases w:val="Char Char Char Char Char Char1,Intestazione.int.intestazione Char1,Intestazione.int Char1,Char1 Char Char Char1,En-tête seureca Char1"/>
    <w:basedOn w:val="DefaultParagraphFont"/>
    <w:uiPriority w:val="99"/>
    <w:semiHidden/>
    <w:rsid w:val="00181489"/>
    <w:rPr>
      <w:rFonts w:ascii="Arial" w:hAnsi="Arial"/>
      <w:sz w:val="22"/>
      <w:lang w:eastAsia="en-US"/>
    </w:rPr>
  </w:style>
  <w:style w:type="character" w:customStyle="1" w:styleId="BodyTextIndentChar1">
    <w:name w:val="Body Text Indent Char1"/>
    <w:basedOn w:val="DefaultParagraphFont"/>
    <w:uiPriority w:val="99"/>
    <w:semiHidden/>
    <w:rsid w:val="00181489"/>
    <w:rPr>
      <w:rFonts w:ascii="Arial" w:hAnsi="Arial"/>
      <w:sz w:val="22"/>
      <w:lang w:eastAsia="en-US"/>
    </w:rPr>
  </w:style>
  <w:style w:type="character" w:customStyle="1" w:styleId="CommentTextChar1">
    <w:name w:val="Comment Text Char1"/>
    <w:basedOn w:val="DefaultParagraphFont"/>
    <w:semiHidden/>
    <w:rsid w:val="00181489"/>
    <w:rPr>
      <w:rFonts w:ascii="Arial" w:hAnsi="Arial"/>
      <w:lang w:eastAsia="en-US"/>
    </w:rPr>
  </w:style>
  <w:style w:type="character" w:customStyle="1" w:styleId="FooterChar1">
    <w:name w:val="Footer Char1"/>
    <w:basedOn w:val="DefaultParagraphFont"/>
    <w:uiPriority w:val="99"/>
    <w:semiHidden/>
    <w:rsid w:val="00181489"/>
    <w:rPr>
      <w:rFonts w:ascii="Arial" w:hAnsi="Arial"/>
      <w:sz w:val="22"/>
      <w:lang w:eastAsia="en-US"/>
    </w:rPr>
  </w:style>
  <w:style w:type="character" w:customStyle="1" w:styleId="BodyText2Char1">
    <w:name w:val="Body Text 2 Char1"/>
    <w:basedOn w:val="DefaultParagraphFont"/>
    <w:semiHidden/>
    <w:rsid w:val="00181489"/>
    <w:rPr>
      <w:rFonts w:ascii="Arial" w:hAnsi="Arial"/>
      <w:sz w:val="22"/>
      <w:lang w:eastAsia="en-US"/>
    </w:rPr>
  </w:style>
  <w:style w:type="character" w:customStyle="1" w:styleId="BodyTextIndent2Char1">
    <w:name w:val="Body Text Indent 2 Char1"/>
    <w:basedOn w:val="DefaultParagraphFont"/>
    <w:semiHidden/>
    <w:rsid w:val="00181489"/>
    <w:rPr>
      <w:rFonts w:ascii="Arial" w:hAnsi="Arial"/>
      <w:sz w:val="22"/>
      <w:lang w:eastAsia="en-US"/>
    </w:rPr>
  </w:style>
  <w:style w:type="character" w:customStyle="1" w:styleId="DocumentMapChar1">
    <w:name w:val="Document Map Char1"/>
    <w:basedOn w:val="DefaultParagraphFont"/>
    <w:semiHidden/>
    <w:rsid w:val="00181489"/>
    <w:rPr>
      <w:rFonts w:ascii="Segoe UI" w:hAnsi="Segoe UI" w:cs="Segoe UI"/>
      <w:sz w:val="16"/>
      <w:szCs w:val="16"/>
      <w:lang w:eastAsia="en-US"/>
    </w:rPr>
  </w:style>
  <w:style w:type="character" w:customStyle="1" w:styleId="BalloonTextChar1">
    <w:name w:val="Balloon Text Char1"/>
    <w:basedOn w:val="DefaultParagraphFont"/>
    <w:uiPriority w:val="99"/>
    <w:semiHidden/>
    <w:rsid w:val="00181489"/>
    <w:rPr>
      <w:rFonts w:ascii="Segoe UI" w:hAnsi="Segoe UI" w:cs="Segoe UI"/>
      <w:sz w:val="18"/>
      <w:szCs w:val="18"/>
      <w:lang w:eastAsia="en-US"/>
    </w:rPr>
  </w:style>
  <w:style w:type="character" w:customStyle="1" w:styleId="BodyTextFirstIndentChar1">
    <w:name w:val="Body Text First Indent Char1"/>
    <w:basedOn w:val="BodyTextChar1"/>
    <w:semiHidden/>
    <w:rsid w:val="00181489"/>
    <w:rPr>
      <w:rFonts w:ascii="Tahoma" w:hAnsi="Tahoma"/>
      <w:sz w:val="24"/>
      <w:szCs w:val="24"/>
      <w:lang w:val="pl-PL" w:eastAsia="pl-PL"/>
    </w:rPr>
  </w:style>
  <w:style w:type="character" w:customStyle="1" w:styleId="BodyTextFirstIndent2Char1">
    <w:name w:val="Body Text First Indent 2 Char1"/>
    <w:basedOn w:val="BodyTextIndentChar1"/>
    <w:semiHidden/>
    <w:rsid w:val="00181489"/>
    <w:rPr>
      <w:rFonts w:ascii="Arial" w:hAnsi="Arial"/>
      <w:sz w:val="22"/>
      <w:lang w:eastAsia="en-US"/>
    </w:rPr>
  </w:style>
  <w:style w:type="character" w:customStyle="1" w:styleId="BodyTextIndent3Char1">
    <w:name w:val="Body Text Indent 3 Char1"/>
    <w:basedOn w:val="DefaultParagraphFont"/>
    <w:semiHidden/>
    <w:rsid w:val="00181489"/>
    <w:rPr>
      <w:rFonts w:ascii="Arial" w:hAnsi="Arial"/>
      <w:sz w:val="16"/>
      <w:szCs w:val="16"/>
      <w:lang w:eastAsia="en-US"/>
    </w:rPr>
  </w:style>
  <w:style w:type="character" w:customStyle="1" w:styleId="ClosingChar1">
    <w:name w:val="Closing Char1"/>
    <w:basedOn w:val="DefaultParagraphFont"/>
    <w:semiHidden/>
    <w:rsid w:val="00181489"/>
    <w:rPr>
      <w:rFonts w:ascii="Arial" w:hAnsi="Arial"/>
      <w:sz w:val="22"/>
      <w:lang w:eastAsia="en-US"/>
    </w:rPr>
  </w:style>
  <w:style w:type="character" w:customStyle="1" w:styleId="DateChar1">
    <w:name w:val="Date Char1"/>
    <w:basedOn w:val="DefaultParagraphFont"/>
    <w:semiHidden/>
    <w:rsid w:val="00181489"/>
    <w:rPr>
      <w:rFonts w:ascii="Arial" w:hAnsi="Arial"/>
      <w:sz w:val="22"/>
      <w:lang w:eastAsia="en-US"/>
    </w:rPr>
  </w:style>
  <w:style w:type="character" w:customStyle="1" w:styleId="E-mailSignatureChar1">
    <w:name w:val="E-mail Signature Char1"/>
    <w:basedOn w:val="DefaultParagraphFont"/>
    <w:semiHidden/>
    <w:rsid w:val="00181489"/>
    <w:rPr>
      <w:rFonts w:ascii="Arial" w:hAnsi="Arial"/>
      <w:sz w:val="22"/>
      <w:lang w:eastAsia="en-US"/>
    </w:rPr>
  </w:style>
  <w:style w:type="character" w:customStyle="1" w:styleId="MessageHeaderChar1">
    <w:name w:val="Message Header Char1"/>
    <w:basedOn w:val="DefaultParagraphFont"/>
    <w:semiHidden/>
    <w:rsid w:val="00181489"/>
    <w:rPr>
      <w:rFonts w:asciiTheme="majorHAnsi" w:eastAsiaTheme="majorEastAsia" w:hAnsiTheme="majorHAnsi" w:cstheme="majorBidi"/>
      <w:sz w:val="24"/>
      <w:szCs w:val="24"/>
      <w:shd w:val="pct20" w:color="auto" w:fill="auto"/>
      <w:lang w:eastAsia="en-US"/>
    </w:rPr>
  </w:style>
  <w:style w:type="character" w:customStyle="1" w:styleId="NoteHeadingChar1">
    <w:name w:val="Note Heading Char1"/>
    <w:basedOn w:val="DefaultParagraphFont"/>
    <w:semiHidden/>
    <w:rsid w:val="00181489"/>
    <w:rPr>
      <w:rFonts w:ascii="Arial" w:hAnsi="Arial"/>
      <w:sz w:val="22"/>
      <w:lang w:eastAsia="en-US"/>
    </w:rPr>
  </w:style>
  <w:style w:type="character" w:customStyle="1" w:styleId="PlainTextChar1">
    <w:name w:val="Plain Text Char1"/>
    <w:basedOn w:val="DefaultParagraphFont"/>
    <w:semiHidden/>
    <w:rsid w:val="00181489"/>
    <w:rPr>
      <w:rFonts w:ascii="Consolas" w:hAnsi="Consolas"/>
      <w:sz w:val="21"/>
      <w:szCs w:val="21"/>
      <w:lang w:eastAsia="en-US"/>
    </w:rPr>
  </w:style>
  <w:style w:type="character" w:customStyle="1" w:styleId="SalutationChar1">
    <w:name w:val="Salutation Char1"/>
    <w:basedOn w:val="DefaultParagraphFont"/>
    <w:semiHidden/>
    <w:rsid w:val="00181489"/>
    <w:rPr>
      <w:rFonts w:ascii="Arial" w:hAnsi="Arial"/>
      <w:sz w:val="22"/>
      <w:lang w:eastAsia="en-US"/>
    </w:rPr>
  </w:style>
  <w:style w:type="character" w:customStyle="1" w:styleId="SignatureChar1">
    <w:name w:val="Signature Char1"/>
    <w:basedOn w:val="DefaultParagraphFont"/>
    <w:semiHidden/>
    <w:rsid w:val="00181489"/>
    <w:rPr>
      <w:rFonts w:ascii="Arial" w:hAnsi="Arial"/>
      <w:sz w:val="22"/>
      <w:lang w:eastAsia="en-US"/>
    </w:rPr>
  </w:style>
  <w:style w:type="character" w:customStyle="1" w:styleId="SubtitleChar1">
    <w:name w:val="Subtitle Char1"/>
    <w:basedOn w:val="DefaultParagraphFont"/>
    <w:uiPriority w:val="11"/>
    <w:rsid w:val="00181489"/>
    <w:rPr>
      <w:rFonts w:asciiTheme="minorHAnsi" w:eastAsiaTheme="minorEastAsia" w:hAnsiTheme="minorHAnsi" w:cstheme="minorBidi"/>
      <w:color w:val="5A5A5A" w:themeColor="text1" w:themeTint="A5"/>
      <w:spacing w:val="15"/>
      <w:sz w:val="22"/>
      <w:szCs w:val="22"/>
      <w:lang w:eastAsia="en-US"/>
    </w:rPr>
  </w:style>
  <w:style w:type="character" w:customStyle="1" w:styleId="TitleChar1">
    <w:name w:val="Title Char1"/>
    <w:basedOn w:val="DefaultParagraphFont"/>
    <w:uiPriority w:val="1"/>
    <w:rsid w:val="00181489"/>
    <w:rPr>
      <w:rFonts w:asciiTheme="majorHAnsi" w:eastAsiaTheme="majorEastAsia" w:hAnsiTheme="majorHAnsi" w:cstheme="majorBidi"/>
      <w:spacing w:val="-10"/>
      <w:kern w:val="28"/>
      <w:sz w:val="56"/>
      <w:szCs w:val="56"/>
      <w:lang w:eastAsia="en-US"/>
    </w:rPr>
  </w:style>
  <w:style w:type="character" w:customStyle="1" w:styleId="CommentSubjectChar1">
    <w:name w:val="Comment Subject Char1"/>
    <w:basedOn w:val="CommentTextChar1"/>
    <w:semiHidden/>
    <w:rsid w:val="00181489"/>
    <w:rPr>
      <w:rFonts w:ascii="Arial" w:hAnsi="Arial"/>
      <w:b/>
      <w:bCs/>
      <w:lang w:eastAsia="en-US"/>
    </w:rPr>
  </w:style>
  <w:style w:type="character" w:customStyle="1" w:styleId="EndnoteTextChar1">
    <w:name w:val="Endnote Text Char1"/>
    <w:basedOn w:val="DefaultParagraphFont"/>
    <w:uiPriority w:val="99"/>
    <w:semiHidden/>
    <w:rsid w:val="00181489"/>
    <w:rPr>
      <w:rFonts w:ascii="Arial" w:hAnsi="Arial"/>
      <w:lang w:eastAsia="en-US"/>
    </w:rPr>
  </w:style>
  <w:style w:type="character" w:customStyle="1" w:styleId="IntenseQuoteChar1">
    <w:name w:val="Intense Quote Char1"/>
    <w:basedOn w:val="DefaultParagraphFont"/>
    <w:uiPriority w:val="99"/>
    <w:rsid w:val="00181489"/>
    <w:rPr>
      <w:rFonts w:ascii="Arial" w:hAnsi="Arial"/>
      <w:i/>
      <w:iCs/>
      <w:color w:val="4F81BD" w:themeColor="accent1"/>
      <w:sz w:val="22"/>
      <w:lang w:eastAsia="en-US"/>
    </w:rPr>
  </w:style>
  <w:style w:type="character" w:customStyle="1" w:styleId="QuoteChar1">
    <w:name w:val="Quote Char1"/>
    <w:basedOn w:val="DefaultParagraphFont"/>
    <w:uiPriority w:val="29"/>
    <w:rsid w:val="00181489"/>
    <w:rPr>
      <w:rFonts w:ascii="Arial" w:hAnsi="Arial"/>
      <w:i/>
      <w:iCs/>
      <w:color w:val="404040" w:themeColor="text1" w:themeTint="BF"/>
      <w:sz w:val="22"/>
      <w:lang w:eastAsia="en-US"/>
    </w:rPr>
  </w:style>
  <w:style w:type="table" w:styleId="LightShading">
    <w:name w:val="Light Shading"/>
    <w:basedOn w:val="TableNormal"/>
    <w:uiPriority w:val="60"/>
    <w:semiHidden/>
    <w:unhideWhenUsed/>
    <w:rsid w:val="00181489"/>
    <w:rPr>
      <w:rFonts w:eastAsia="MS Mincho"/>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1">
    <w:name w:val="Light List Accent 1"/>
    <w:basedOn w:val="TableNormal"/>
    <w:uiPriority w:val="61"/>
    <w:semiHidden/>
    <w:unhideWhenUsed/>
    <w:rsid w:val="00181489"/>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63"/>
    <w:semiHidden/>
    <w:unhideWhenUsed/>
    <w:rsid w:val="00181489"/>
    <w:rPr>
      <w:rFonts w:eastAsia="MS Mincho"/>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ridTable3">
    <w:name w:val="Grid Table 3"/>
    <w:basedOn w:val="TableNormal"/>
    <w:uiPriority w:val="48"/>
    <w:rsid w:val="00181489"/>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Accent2">
    <w:name w:val="Grid Table 1 Light Accent 2"/>
    <w:basedOn w:val="TableNormal"/>
    <w:uiPriority w:val="46"/>
    <w:rsid w:val="00181489"/>
    <w:tblPr>
      <w:tblStyleRowBandSize w:val="1"/>
      <w:tblStyleColBandSize w:val="1"/>
      <w:tblInd w:w="0" w:type="nil"/>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3-Accent2">
    <w:name w:val="Grid Table 3 Accent 2"/>
    <w:basedOn w:val="TableNormal"/>
    <w:uiPriority w:val="48"/>
    <w:rsid w:val="00181489"/>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4-Accent2">
    <w:name w:val="Grid Table 4 Accent 2"/>
    <w:basedOn w:val="TableNormal"/>
    <w:uiPriority w:val="49"/>
    <w:rsid w:val="00181489"/>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181489"/>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6Colorful-Accent2">
    <w:name w:val="Grid Table 6 Colorful Accent 2"/>
    <w:basedOn w:val="TableNormal"/>
    <w:uiPriority w:val="51"/>
    <w:rsid w:val="00181489"/>
    <w:rPr>
      <w:color w:val="943634" w:themeColor="accent2" w:themeShade="BF"/>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2">
    <w:name w:val="List Table 4 Accent 2"/>
    <w:basedOn w:val="TableNormal"/>
    <w:uiPriority w:val="49"/>
    <w:rsid w:val="00181489"/>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411">
    <w:name w:val="Table Grid1411"/>
    <w:basedOn w:val="TableContemporary"/>
    <w:rsid w:val="00181489"/>
    <w:pPr>
      <w:tabs>
        <w:tab w:val="clear" w:pos="1771"/>
      </w:tabs>
      <w:suppressAutoHyphens w:val="0"/>
      <w:jc w:val="left"/>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0">
    <w:name w:val="Table Contemporary10"/>
    <w:basedOn w:val="TableNormal"/>
    <w:uiPriority w:val="99"/>
    <w:semiHidden/>
    <w:rsid w:val="00181489"/>
    <w:pPr>
      <w:spacing w:after="160" w:line="256" w:lineRule="auto"/>
    </w:pPr>
    <w:rPr>
      <w:rFonts w:ascii="Calibri" w:eastAsia="Calibri" w:hAnsi="Calibri"/>
      <w:sz w:val="22"/>
      <w:szCs w:val="22"/>
      <w:lang w:eastAsia="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23">
    <w:name w:val="Table Grid23"/>
    <w:basedOn w:val="TableNormal"/>
    <w:uiPriority w:val="39"/>
    <w:rsid w:val="0018148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Contemporary"/>
    <w:rsid w:val="00181489"/>
    <w:pPr>
      <w:tabs>
        <w:tab w:val="clear" w:pos="1771"/>
      </w:tabs>
      <w:suppressAutoHyphens w:val="0"/>
      <w:jc w:val="left"/>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Haskovo1">
    <w:name w:val="Haskovo1"/>
    <w:basedOn w:val="TableNormal"/>
    <w:uiPriority w:val="99"/>
    <w:rsid w:val="00181489"/>
    <w:rPr>
      <w:rFonts w:ascii="Calibri" w:eastAsia="Calibri" w:hAnsi="Calibri" w:cs="Arial"/>
      <w:kern w:val="2"/>
      <w:sz w:val="22"/>
      <w:szCs w:val="22"/>
      <w:lang w:eastAsia="en-US"/>
      <w14:ligatures w14:val="standardContextual"/>
    </w:rPr>
    <w:tblPr>
      <w:tblStyleRowBandSize w:val="1"/>
      <w:tblInd w:w="0" w:type="nil"/>
    </w:tblPr>
    <w:tblStylePr w:type="firstRow">
      <w:rPr>
        <w:rFonts w:ascii="Calibri" w:hAnsi="Calibri" w:cs="Calibri" w:hint="default"/>
        <w:b/>
        <w:color w:val="000000"/>
        <w:sz w:val="22"/>
        <w:szCs w:val="22"/>
      </w:rPr>
      <w:tblPr/>
      <w:tcPr>
        <w:tcBorders>
          <w:bottom w:val="nil"/>
          <w:insideH w:val="nil"/>
          <w:insideV w:val="nil"/>
        </w:tcBorders>
        <w:shd w:val="clear" w:color="auto" w:fill="E2E9F6"/>
      </w:tcPr>
    </w:tblStylePr>
    <w:tblStylePr w:type="band1Horz">
      <w:rPr>
        <w:rFonts w:ascii="Calibri" w:hAnsi="Calibri" w:cs="Calibri" w:hint="default"/>
        <w:sz w:val="20"/>
        <w:szCs w:val="20"/>
      </w:rPr>
      <w:tblPr/>
      <w:tcPr>
        <w:tcBorders>
          <w:top w:val="nil"/>
          <w:left w:val="nil"/>
          <w:bottom w:val="nil"/>
          <w:right w:val="nil"/>
          <w:insideH w:val="single" w:sz="4" w:space="0" w:color="A6A6A6"/>
          <w:insideV w:val="single" w:sz="4" w:space="0" w:color="A6A6A6"/>
          <w:tl2br w:val="nil"/>
          <w:tr2bl w:val="nil"/>
        </w:tcBorders>
        <w:shd w:val="clear" w:color="auto" w:fill="FFFFFF"/>
      </w:tcPr>
    </w:tblStylePr>
    <w:tblStylePr w:type="band2Horz">
      <w:rPr>
        <w:rFonts w:ascii="Calibri" w:hAnsi="Calibri" w:cs="Calibri" w:hint="default"/>
        <w:sz w:val="20"/>
        <w:szCs w:val="20"/>
      </w:rPr>
      <w:tblPr/>
      <w:tcPr>
        <w:tcBorders>
          <w:top w:val="nil"/>
          <w:left w:val="nil"/>
          <w:bottom w:val="nil"/>
          <w:right w:val="nil"/>
          <w:insideH w:val="single" w:sz="4" w:space="0" w:color="A6A6A6"/>
          <w:insideV w:val="single" w:sz="4" w:space="0" w:color="A6A6A6"/>
        </w:tcBorders>
        <w:shd w:val="clear" w:color="auto" w:fill="F2F2F2"/>
      </w:tcPr>
    </w:tblStylePr>
  </w:style>
  <w:style w:type="paragraph" w:customStyle="1" w:styleId="CharChar30">
    <w:name w:val="Char Char3"/>
    <w:basedOn w:val="Normal"/>
    <w:rsid w:val="00181489"/>
    <w:pPr>
      <w:tabs>
        <w:tab w:val="left" w:pos="709"/>
      </w:tabs>
    </w:pPr>
    <w:rPr>
      <w:rFonts w:ascii="Tahoma" w:hAnsi="Tahoma"/>
      <w:lang w:val="pl-PL" w:eastAsia="pl-PL"/>
    </w:rPr>
  </w:style>
  <w:style w:type="character" w:customStyle="1" w:styleId="Other">
    <w:name w:val="Other_"/>
    <w:basedOn w:val="DefaultParagraphFont"/>
    <w:link w:val="Other0"/>
    <w:rsid w:val="00621822"/>
  </w:style>
  <w:style w:type="paragraph" w:customStyle="1" w:styleId="Other0">
    <w:name w:val="Other"/>
    <w:basedOn w:val="Normal"/>
    <w:link w:val="Other"/>
    <w:rsid w:val="00621822"/>
    <w:pPr>
      <w:widowControl w:val="0"/>
    </w:pPr>
    <w:rPr>
      <w:sz w:val="20"/>
    </w:rPr>
  </w:style>
  <w:style w:type="character" w:customStyle="1" w:styleId="afc">
    <w:name w:val="Основен текст + Удебелен;Курсив"/>
    <w:basedOn w:val="a2"/>
    <w:rsid w:val="006E68E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bg-BG"/>
    </w:rPr>
  </w:style>
  <w:style w:type="paragraph" w:customStyle="1" w:styleId="ds-markdown-paragraph">
    <w:name w:val="ds-markdown-paragraph"/>
    <w:basedOn w:val="Normal"/>
    <w:rsid w:val="00344DAD"/>
    <w:pPr>
      <w:spacing w:before="100" w:beforeAutospacing="1" w:after="100" w:afterAutospacing="1"/>
    </w:pPr>
  </w:style>
  <w:style w:type="paragraph" w:customStyle="1" w:styleId="Style19">
    <w:name w:val="Style19"/>
    <w:basedOn w:val="Heading2"/>
    <w:link w:val="Style19Char"/>
    <w:qFormat/>
    <w:rsid w:val="00DB4E1D"/>
    <w:pPr>
      <w:keepNext w:val="0"/>
      <w:widowControl w:val="0"/>
      <w:numPr>
        <w:ilvl w:val="0"/>
        <w:numId w:val="0"/>
      </w:numPr>
      <w:tabs>
        <w:tab w:val="clear" w:pos="851"/>
        <w:tab w:val="left" w:pos="0"/>
      </w:tabs>
      <w:spacing w:before="0" w:after="60" w:line="271" w:lineRule="auto"/>
    </w:pPr>
    <w:rPr>
      <w:rFonts w:ascii="Aptos Narrow" w:hAnsi="Aptos Narrow"/>
      <w:color w:val="1F497D" w:themeColor="text2"/>
      <w:szCs w:val="24"/>
    </w:rPr>
  </w:style>
  <w:style w:type="character" w:customStyle="1" w:styleId="Style19Char">
    <w:name w:val="Style19 Char"/>
    <w:basedOn w:val="Heading2Char"/>
    <w:link w:val="Style19"/>
    <w:rsid w:val="00DB4E1D"/>
    <w:rPr>
      <w:rFonts w:ascii="Aptos Narrow" w:hAnsi="Aptos Narrow"/>
      <w:b/>
      <w:smallCaps/>
      <w:color w:val="1F497D" w:themeColor="text2"/>
      <w:sz w:val="24"/>
      <w:szCs w:val="24"/>
      <w:lang w:eastAsia="en-US"/>
    </w:rPr>
  </w:style>
  <w:style w:type="table" w:customStyle="1" w:styleId="TableGrid201">
    <w:name w:val="Table Grid201"/>
    <w:basedOn w:val="TableNormal"/>
    <w:next w:val="TableGrid"/>
    <w:uiPriority w:val="99"/>
    <w:locked/>
    <w:rsid w:val="00A05B8E"/>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05B8E"/>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nt-claude-response-body">
    <w:name w:val="font-claude-response-body"/>
    <w:basedOn w:val="Normal"/>
    <w:rsid w:val="00B85AA5"/>
    <w:pPr>
      <w:spacing w:before="100" w:beforeAutospacing="1" w:after="100" w:afterAutospacing="1"/>
    </w:pPr>
    <w:rPr>
      <w:lang w:eastAsia="en-GB"/>
    </w:rPr>
  </w:style>
  <w:style w:type="paragraph" w:customStyle="1" w:styleId="Strong1">
    <w:name w:val="Strong1"/>
    <w:qFormat/>
    <w:rsid w:val="00214BAE"/>
    <w:rPr>
      <w:rFonts w:ascii="Arial" w:eastAsia="Arial" w:hAnsi="Arial" w:cs="Arial"/>
      <w:b/>
      <w:bCs/>
      <w:sz w:val="18"/>
      <w:szCs w:val="18"/>
      <w:lang w:eastAsia="en-GB"/>
    </w:rPr>
  </w:style>
  <w:style w:type="paragraph" w:customStyle="1" w:styleId="whitespace-pre-wrap">
    <w:name w:val="whitespace-pre-wrap"/>
    <w:basedOn w:val="Normal"/>
    <w:rsid w:val="00214BAE"/>
    <w:pPr>
      <w:spacing w:before="100" w:beforeAutospacing="1" w:after="100" w:afterAutospacing="1"/>
    </w:pPr>
    <w:rPr>
      <w:lang w:eastAsia="en-GB"/>
    </w:rPr>
  </w:style>
  <w:style w:type="character" w:customStyle="1" w:styleId="text-text-500">
    <w:name w:val="text-text-500"/>
    <w:basedOn w:val="DefaultParagraphFont"/>
    <w:rsid w:val="00214BAE"/>
  </w:style>
  <w:style w:type="character" w:customStyle="1" w:styleId="truncate">
    <w:name w:val="truncate"/>
    <w:basedOn w:val="DefaultParagraphFont"/>
    <w:rsid w:val="00214BAE"/>
  </w:style>
  <w:style w:type="character" w:customStyle="1" w:styleId="inline-flex">
    <w:name w:val="inline-flex"/>
    <w:basedOn w:val="DefaultParagraphFont"/>
    <w:rsid w:val="00214BAE"/>
  </w:style>
  <w:style w:type="character" w:customStyle="1" w:styleId="sr-only">
    <w:name w:val="sr-only"/>
    <w:basedOn w:val="DefaultParagraphFont"/>
    <w:rsid w:val="00214BAE"/>
  </w:style>
  <w:style w:type="paragraph" w:customStyle="1" w:styleId="p1">
    <w:name w:val="p1"/>
    <w:basedOn w:val="Normal"/>
    <w:rsid w:val="00214BAE"/>
    <w:rPr>
      <w:rFonts w:ascii="Helvetica" w:hAnsi="Helvetica"/>
      <w:color w:val="000000"/>
      <w:sz w:val="18"/>
      <w:szCs w:val="18"/>
      <w:lang w:eastAsia="en-GB"/>
    </w:rPr>
  </w:style>
  <w:style w:type="paragraph" w:customStyle="1" w:styleId="p2">
    <w:name w:val="p2"/>
    <w:basedOn w:val="Normal"/>
    <w:rsid w:val="00214BAE"/>
    <w:rPr>
      <w:rFonts w:ascii="Helvetica" w:hAnsi="Helvetica"/>
      <w:color w:val="0B4CB4"/>
      <w:sz w:val="18"/>
      <w:szCs w:val="18"/>
      <w:lang w:eastAsia="en-GB"/>
    </w:rPr>
  </w:style>
  <w:style w:type="character" w:customStyle="1" w:styleId="s1">
    <w:name w:val="s1"/>
    <w:basedOn w:val="DefaultParagraphFont"/>
    <w:rsid w:val="00214BAE"/>
    <w:rPr>
      <w:color w:val="000000"/>
    </w:rPr>
  </w:style>
  <w:style w:type="paragraph" w:customStyle="1" w:styleId="whitespace-normal">
    <w:name w:val="whitespace-normal"/>
    <w:basedOn w:val="Normal"/>
    <w:rsid w:val="007775E4"/>
    <w:pPr>
      <w:spacing w:before="100" w:beforeAutospacing="1" w:after="100" w:afterAutospacing="1"/>
    </w:pPr>
    <w:rPr>
      <w:lang w:eastAsia="en-GB"/>
    </w:rPr>
  </w:style>
  <w:style w:type="paragraph" w:customStyle="1" w:styleId="Normal1">
    <w:name w:val="Normal1"/>
    <w:basedOn w:val="Normal"/>
    <w:rsid w:val="00445E3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649">
      <w:bodyDiv w:val="1"/>
      <w:marLeft w:val="0"/>
      <w:marRight w:val="0"/>
      <w:marTop w:val="0"/>
      <w:marBottom w:val="0"/>
      <w:divBdr>
        <w:top w:val="none" w:sz="0" w:space="0" w:color="auto"/>
        <w:left w:val="none" w:sz="0" w:space="0" w:color="auto"/>
        <w:bottom w:val="none" w:sz="0" w:space="0" w:color="auto"/>
        <w:right w:val="none" w:sz="0" w:space="0" w:color="auto"/>
      </w:divBdr>
    </w:div>
    <w:div w:id="11273451">
      <w:bodyDiv w:val="1"/>
      <w:marLeft w:val="0"/>
      <w:marRight w:val="0"/>
      <w:marTop w:val="0"/>
      <w:marBottom w:val="0"/>
      <w:divBdr>
        <w:top w:val="none" w:sz="0" w:space="0" w:color="auto"/>
        <w:left w:val="none" w:sz="0" w:space="0" w:color="auto"/>
        <w:bottom w:val="none" w:sz="0" w:space="0" w:color="auto"/>
        <w:right w:val="none" w:sz="0" w:space="0" w:color="auto"/>
      </w:divBdr>
    </w:div>
    <w:div w:id="12876689">
      <w:bodyDiv w:val="1"/>
      <w:marLeft w:val="0"/>
      <w:marRight w:val="0"/>
      <w:marTop w:val="0"/>
      <w:marBottom w:val="0"/>
      <w:divBdr>
        <w:top w:val="none" w:sz="0" w:space="0" w:color="auto"/>
        <w:left w:val="none" w:sz="0" w:space="0" w:color="auto"/>
        <w:bottom w:val="none" w:sz="0" w:space="0" w:color="auto"/>
        <w:right w:val="none" w:sz="0" w:space="0" w:color="auto"/>
      </w:divBdr>
    </w:div>
    <w:div w:id="18285824">
      <w:bodyDiv w:val="1"/>
      <w:marLeft w:val="0"/>
      <w:marRight w:val="0"/>
      <w:marTop w:val="0"/>
      <w:marBottom w:val="0"/>
      <w:divBdr>
        <w:top w:val="none" w:sz="0" w:space="0" w:color="auto"/>
        <w:left w:val="none" w:sz="0" w:space="0" w:color="auto"/>
        <w:bottom w:val="none" w:sz="0" w:space="0" w:color="auto"/>
        <w:right w:val="none" w:sz="0" w:space="0" w:color="auto"/>
      </w:divBdr>
    </w:div>
    <w:div w:id="18967669">
      <w:bodyDiv w:val="1"/>
      <w:marLeft w:val="0"/>
      <w:marRight w:val="0"/>
      <w:marTop w:val="0"/>
      <w:marBottom w:val="0"/>
      <w:divBdr>
        <w:top w:val="none" w:sz="0" w:space="0" w:color="auto"/>
        <w:left w:val="none" w:sz="0" w:space="0" w:color="auto"/>
        <w:bottom w:val="none" w:sz="0" w:space="0" w:color="auto"/>
        <w:right w:val="none" w:sz="0" w:space="0" w:color="auto"/>
      </w:divBdr>
    </w:div>
    <w:div w:id="26487752">
      <w:bodyDiv w:val="1"/>
      <w:marLeft w:val="0"/>
      <w:marRight w:val="0"/>
      <w:marTop w:val="0"/>
      <w:marBottom w:val="0"/>
      <w:divBdr>
        <w:top w:val="none" w:sz="0" w:space="0" w:color="auto"/>
        <w:left w:val="none" w:sz="0" w:space="0" w:color="auto"/>
        <w:bottom w:val="none" w:sz="0" w:space="0" w:color="auto"/>
        <w:right w:val="none" w:sz="0" w:space="0" w:color="auto"/>
      </w:divBdr>
    </w:div>
    <w:div w:id="31268120">
      <w:bodyDiv w:val="1"/>
      <w:marLeft w:val="0"/>
      <w:marRight w:val="0"/>
      <w:marTop w:val="0"/>
      <w:marBottom w:val="0"/>
      <w:divBdr>
        <w:top w:val="none" w:sz="0" w:space="0" w:color="auto"/>
        <w:left w:val="none" w:sz="0" w:space="0" w:color="auto"/>
        <w:bottom w:val="none" w:sz="0" w:space="0" w:color="auto"/>
        <w:right w:val="none" w:sz="0" w:space="0" w:color="auto"/>
      </w:divBdr>
    </w:div>
    <w:div w:id="34890268">
      <w:bodyDiv w:val="1"/>
      <w:marLeft w:val="0"/>
      <w:marRight w:val="0"/>
      <w:marTop w:val="0"/>
      <w:marBottom w:val="0"/>
      <w:divBdr>
        <w:top w:val="none" w:sz="0" w:space="0" w:color="auto"/>
        <w:left w:val="none" w:sz="0" w:space="0" w:color="auto"/>
        <w:bottom w:val="none" w:sz="0" w:space="0" w:color="auto"/>
        <w:right w:val="none" w:sz="0" w:space="0" w:color="auto"/>
      </w:divBdr>
    </w:div>
    <w:div w:id="38941027">
      <w:bodyDiv w:val="1"/>
      <w:marLeft w:val="0"/>
      <w:marRight w:val="0"/>
      <w:marTop w:val="0"/>
      <w:marBottom w:val="0"/>
      <w:divBdr>
        <w:top w:val="none" w:sz="0" w:space="0" w:color="auto"/>
        <w:left w:val="none" w:sz="0" w:space="0" w:color="auto"/>
        <w:bottom w:val="none" w:sz="0" w:space="0" w:color="auto"/>
        <w:right w:val="none" w:sz="0" w:space="0" w:color="auto"/>
      </w:divBdr>
    </w:div>
    <w:div w:id="43021144">
      <w:bodyDiv w:val="1"/>
      <w:marLeft w:val="0"/>
      <w:marRight w:val="0"/>
      <w:marTop w:val="0"/>
      <w:marBottom w:val="0"/>
      <w:divBdr>
        <w:top w:val="none" w:sz="0" w:space="0" w:color="auto"/>
        <w:left w:val="none" w:sz="0" w:space="0" w:color="auto"/>
        <w:bottom w:val="none" w:sz="0" w:space="0" w:color="auto"/>
        <w:right w:val="none" w:sz="0" w:space="0" w:color="auto"/>
      </w:divBdr>
    </w:div>
    <w:div w:id="48191398">
      <w:bodyDiv w:val="1"/>
      <w:marLeft w:val="0"/>
      <w:marRight w:val="0"/>
      <w:marTop w:val="0"/>
      <w:marBottom w:val="0"/>
      <w:divBdr>
        <w:top w:val="none" w:sz="0" w:space="0" w:color="auto"/>
        <w:left w:val="none" w:sz="0" w:space="0" w:color="auto"/>
        <w:bottom w:val="none" w:sz="0" w:space="0" w:color="auto"/>
        <w:right w:val="none" w:sz="0" w:space="0" w:color="auto"/>
      </w:divBdr>
    </w:div>
    <w:div w:id="51198145">
      <w:bodyDiv w:val="1"/>
      <w:marLeft w:val="0"/>
      <w:marRight w:val="0"/>
      <w:marTop w:val="0"/>
      <w:marBottom w:val="0"/>
      <w:divBdr>
        <w:top w:val="none" w:sz="0" w:space="0" w:color="auto"/>
        <w:left w:val="none" w:sz="0" w:space="0" w:color="auto"/>
        <w:bottom w:val="none" w:sz="0" w:space="0" w:color="auto"/>
        <w:right w:val="none" w:sz="0" w:space="0" w:color="auto"/>
      </w:divBdr>
    </w:div>
    <w:div w:id="53741206">
      <w:bodyDiv w:val="1"/>
      <w:marLeft w:val="0"/>
      <w:marRight w:val="0"/>
      <w:marTop w:val="0"/>
      <w:marBottom w:val="0"/>
      <w:divBdr>
        <w:top w:val="none" w:sz="0" w:space="0" w:color="auto"/>
        <w:left w:val="none" w:sz="0" w:space="0" w:color="auto"/>
        <w:bottom w:val="none" w:sz="0" w:space="0" w:color="auto"/>
        <w:right w:val="none" w:sz="0" w:space="0" w:color="auto"/>
      </w:divBdr>
    </w:div>
    <w:div w:id="57168341">
      <w:bodyDiv w:val="1"/>
      <w:marLeft w:val="0"/>
      <w:marRight w:val="0"/>
      <w:marTop w:val="0"/>
      <w:marBottom w:val="0"/>
      <w:divBdr>
        <w:top w:val="none" w:sz="0" w:space="0" w:color="auto"/>
        <w:left w:val="none" w:sz="0" w:space="0" w:color="auto"/>
        <w:bottom w:val="none" w:sz="0" w:space="0" w:color="auto"/>
        <w:right w:val="none" w:sz="0" w:space="0" w:color="auto"/>
      </w:divBdr>
    </w:div>
    <w:div w:id="62334677">
      <w:bodyDiv w:val="1"/>
      <w:marLeft w:val="0"/>
      <w:marRight w:val="0"/>
      <w:marTop w:val="0"/>
      <w:marBottom w:val="0"/>
      <w:divBdr>
        <w:top w:val="none" w:sz="0" w:space="0" w:color="auto"/>
        <w:left w:val="none" w:sz="0" w:space="0" w:color="auto"/>
        <w:bottom w:val="none" w:sz="0" w:space="0" w:color="auto"/>
        <w:right w:val="none" w:sz="0" w:space="0" w:color="auto"/>
      </w:divBdr>
    </w:div>
    <w:div w:id="65735421">
      <w:bodyDiv w:val="1"/>
      <w:marLeft w:val="0"/>
      <w:marRight w:val="0"/>
      <w:marTop w:val="0"/>
      <w:marBottom w:val="0"/>
      <w:divBdr>
        <w:top w:val="none" w:sz="0" w:space="0" w:color="auto"/>
        <w:left w:val="none" w:sz="0" w:space="0" w:color="auto"/>
        <w:bottom w:val="none" w:sz="0" w:space="0" w:color="auto"/>
        <w:right w:val="none" w:sz="0" w:space="0" w:color="auto"/>
      </w:divBdr>
    </w:div>
    <w:div w:id="77823640">
      <w:bodyDiv w:val="1"/>
      <w:marLeft w:val="0"/>
      <w:marRight w:val="0"/>
      <w:marTop w:val="0"/>
      <w:marBottom w:val="0"/>
      <w:divBdr>
        <w:top w:val="none" w:sz="0" w:space="0" w:color="auto"/>
        <w:left w:val="none" w:sz="0" w:space="0" w:color="auto"/>
        <w:bottom w:val="none" w:sz="0" w:space="0" w:color="auto"/>
        <w:right w:val="none" w:sz="0" w:space="0" w:color="auto"/>
      </w:divBdr>
    </w:div>
    <w:div w:id="87241490">
      <w:bodyDiv w:val="1"/>
      <w:marLeft w:val="0"/>
      <w:marRight w:val="0"/>
      <w:marTop w:val="0"/>
      <w:marBottom w:val="0"/>
      <w:divBdr>
        <w:top w:val="none" w:sz="0" w:space="0" w:color="auto"/>
        <w:left w:val="none" w:sz="0" w:space="0" w:color="auto"/>
        <w:bottom w:val="none" w:sz="0" w:space="0" w:color="auto"/>
        <w:right w:val="none" w:sz="0" w:space="0" w:color="auto"/>
      </w:divBdr>
    </w:div>
    <w:div w:id="88619736">
      <w:bodyDiv w:val="1"/>
      <w:marLeft w:val="0"/>
      <w:marRight w:val="0"/>
      <w:marTop w:val="0"/>
      <w:marBottom w:val="0"/>
      <w:divBdr>
        <w:top w:val="none" w:sz="0" w:space="0" w:color="auto"/>
        <w:left w:val="none" w:sz="0" w:space="0" w:color="auto"/>
        <w:bottom w:val="none" w:sz="0" w:space="0" w:color="auto"/>
        <w:right w:val="none" w:sz="0" w:space="0" w:color="auto"/>
      </w:divBdr>
    </w:div>
    <w:div w:id="93551745">
      <w:bodyDiv w:val="1"/>
      <w:marLeft w:val="0"/>
      <w:marRight w:val="0"/>
      <w:marTop w:val="0"/>
      <w:marBottom w:val="0"/>
      <w:divBdr>
        <w:top w:val="none" w:sz="0" w:space="0" w:color="auto"/>
        <w:left w:val="none" w:sz="0" w:space="0" w:color="auto"/>
        <w:bottom w:val="none" w:sz="0" w:space="0" w:color="auto"/>
        <w:right w:val="none" w:sz="0" w:space="0" w:color="auto"/>
      </w:divBdr>
    </w:div>
    <w:div w:id="96147316">
      <w:bodyDiv w:val="1"/>
      <w:marLeft w:val="0"/>
      <w:marRight w:val="0"/>
      <w:marTop w:val="0"/>
      <w:marBottom w:val="0"/>
      <w:divBdr>
        <w:top w:val="none" w:sz="0" w:space="0" w:color="auto"/>
        <w:left w:val="none" w:sz="0" w:space="0" w:color="auto"/>
        <w:bottom w:val="none" w:sz="0" w:space="0" w:color="auto"/>
        <w:right w:val="none" w:sz="0" w:space="0" w:color="auto"/>
      </w:divBdr>
    </w:div>
    <w:div w:id="106507820">
      <w:bodyDiv w:val="1"/>
      <w:marLeft w:val="0"/>
      <w:marRight w:val="0"/>
      <w:marTop w:val="0"/>
      <w:marBottom w:val="0"/>
      <w:divBdr>
        <w:top w:val="none" w:sz="0" w:space="0" w:color="auto"/>
        <w:left w:val="none" w:sz="0" w:space="0" w:color="auto"/>
        <w:bottom w:val="none" w:sz="0" w:space="0" w:color="auto"/>
        <w:right w:val="none" w:sz="0" w:space="0" w:color="auto"/>
      </w:divBdr>
    </w:div>
    <w:div w:id="112990295">
      <w:bodyDiv w:val="1"/>
      <w:marLeft w:val="0"/>
      <w:marRight w:val="0"/>
      <w:marTop w:val="0"/>
      <w:marBottom w:val="0"/>
      <w:divBdr>
        <w:top w:val="none" w:sz="0" w:space="0" w:color="auto"/>
        <w:left w:val="none" w:sz="0" w:space="0" w:color="auto"/>
        <w:bottom w:val="none" w:sz="0" w:space="0" w:color="auto"/>
        <w:right w:val="none" w:sz="0" w:space="0" w:color="auto"/>
      </w:divBdr>
    </w:div>
    <w:div w:id="115872300">
      <w:bodyDiv w:val="1"/>
      <w:marLeft w:val="0"/>
      <w:marRight w:val="0"/>
      <w:marTop w:val="0"/>
      <w:marBottom w:val="0"/>
      <w:divBdr>
        <w:top w:val="none" w:sz="0" w:space="0" w:color="auto"/>
        <w:left w:val="none" w:sz="0" w:space="0" w:color="auto"/>
        <w:bottom w:val="none" w:sz="0" w:space="0" w:color="auto"/>
        <w:right w:val="none" w:sz="0" w:space="0" w:color="auto"/>
      </w:divBdr>
    </w:div>
    <w:div w:id="133063595">
      <w:bodyDiv w:val="1"/>
      <w:marLeft w:val="0"/>
      <w:marRight w:val="0"/>
      <w:marTop w:val="0"/>
      <w:marBottom w:val="0"/>
      <w:divBdr>
        <w:top w:val="none" w:sz="0" w:space="0" w:color="auto"/>
        <w:left w:val="none" w:sz="0" w:space="0" w:color="auto"/>
        <w:bottom w:val="none" w:sz="0" w:space="0" w:color="auto"/>
        <w:right w:val="none" w:sz="0" w:space="0" w:color="auto"/>
      </w:divBdr>
    </w:div>
    <w:div w:id="146440093">
      <w:bodyDiv w:val="1"/>
      <w:marLeft w:val="0"/>
      <w:marRight w:val="0"/>
      <w:marTop w:val="0"/>
      <w:marBottom w:val="0"/>
      <w:divBdr>
        <w:top w:val="none" w:sz="0" w:space="0" w:color="auto"/>
        <w:left w:val="none" w:sz="0" w:space="0" w:color="auto"/>
        <w:bottom w:val="none" w:sz="0" w:space="0" w:color="auto"/>
        <w:right w:val="none" w:sz="0" w:space="0" w:color="auto"/>
      </w:divBdr>
    </w:div>
    <w:div w:id="162203544">
      <w:bodyDiv w:val="1"/>
      <w:marLeft w:val="0"/>
      <w:marRight w:val="0"/>
      <w:marTop w:val="0"/>
      <w:marBottom w:val="0"/>
      <w:divBdr>
        <w:top w:val="none" w:sz="0" w:space="0" w:color="auto"/>
        <w:left w:val="none" w:sz="0" w:space="0" w:color="auto"/>
        <w:bottom w:val="none" w:sz="0" w:space="0" w:color="auto"/>
        <w:right w:val="none" w:sz="0" w:space="0" w:color="auto"/>
      </w:divBdr>
    </w:div>
    <w:div w:id="162818590">
      <w:bodyDiv w:val="1"/>
      <w:marLeft w:val="0"/>
      <w:marRight w:val="0"/>
      <w:marTop w:val="0"/>
      <w:marBottom w:val="0"/>
      <w:divBdr>
        <w:top w:val="none" w:sz="0" w:space="0" w:color="auto"/>
        <w:left w:val="none" w:sz="0" w:space="0" w:color="auto"/>
        <w:bottom w:val="none" w:sz="0" w:space="0" w:color="auto"/>
        <w:right w:val="none" w:sz="0" w:space="0" w:color="auto"/>
      </w:divBdr>
    </w:div>
    <w:div w:id="164364954">
      <w:bodyDiv w:val="1"/>
      <w:marLeft w:val="0"/>
      <w:marRight w:val="0"/>
      <w:marTop w:val="0"/>
      <w:marBottom w:val="0"/>
      <w:divBdr>
        <w:top w:val="none" w:sz="0" w:space="0" w:color="auto"/>
        <w:left w:val="none" w:sz="0" w:space="0" w:color="auto"/>
        <w:bottom w:val="none" w:sz="0" w:space="0" w:color="auto"/>
        <w:right w:val="none" w:sz="0" w:space="0" w:color="auto"/>
      </w:divBdr>
    </w:div>
    <w:div w:id="170067406">
      <w:bodyDiv w:val="1"/>
      <w:marLeft w:val="0"/>
      <w:marRight w:val="0"/>
      <w:marTop w:val="0"/>
      <w:marBottom w:val="0"/>
      <w:divBdr>
        <w:top w:val="none" w:sz="0" w:space="0" w:color="auto"/>
        <w:left w:val="none" w:sz="0" w:space="0" w:color="auto"/>
        <w:bottom w:val="none" w:sz="0" w:space="0" w:color="auto"/>
        <w:right w:val="none" w:sz="0" w:space="0" w:color="auto"/>
      </w:divBdr>
    </w:div>
    <w:div w:id="170072439">
      <w:bodyDiv w:val="1"/>
      <w:marLeft w:val="0"/>
      <w:marRight w:val="0"/>
      <w:marTop w:val="0"/>
      <w:marBottom w:val="0"/>
      <w:divBdr>
        <w:top w:val="none" w:sz="0" w:space="0" w:color="auto"/>
        <w:left w:val="none" w:sz="0" w:space="0" w:color="auto"/>
        <w:bottom w:val="none" w:sz="0" w:space="0" w:color="auto"/>
        <w:right w:val="none" w:sz="0" w:space="0" w:color="auto"/>
      </w:divBdr>
    </w:div>
    <w:div w:id="172307421">
      <w:bodyDiv w:val="1"/>
      <w:marLeft w:val="0"/>
      <w:marRight w:val="0"/>
      <w:marTop w:val="0"/>
      <w:marBottom w:val="0"/>
      <w:divBdr>
        <w:top w:val="none" w:sz="0" w:space="0" w:color="auto"/>
        <w:left w:val="none" w:sz="0" w:space="0" w:color="auto"/>
        <w:bottom w:val="none" w:sz="0" w:space="0" w:color="auto"/>
        <w:right w:val="none" w:sz="0" w:space="0" w:color="auto"/>
      </w:divBdr>
    </w:div>
    <w:div w:id="177820655">
      <w:bodyDiv w:val="1"/>
      <w:marLeft w:val="0"/>
      <w:marRight w:val="0"/>
      <w:marTop w:val="0"/>
      <w:marBottom w:val="0"/>
      <w:divBdr>
        <w:top w:val="none" w:sz="0" w:space="0" w:color="auto"/>
        <w:left w:val="none" w:sz="0" w:space="0" w:color="auto"/>
        <w:bottom w:val="none" w:sz="0" w:space="0" w:color="auto"/>
        <w:right w:val="none" w:sz="0" w:space="0" w:color="auto"/>
      </w:divBdr>
    </w:div>
    <w:div w:id="180317053">
      <w:bodyDiv w:val="1"/>
      <w:marLeft w:val="0"/>
      <w:marRight w:val="0"/>
      <w:marTop w:val="0"/>
      <w:marBottom w:val="0"/>
      <w:divBdr>
        <w:top w:val="none" w:sz="0" w:space="0" w:color="auto"/>
        <w:left w:val="none" w:sz="0" w:space="0" w:color="auto"/>
        <w:bottom w:val="none" w:sz="0" w:space="0" w:color="auto"/>
        <w:right w:val="none" w:sz="0" w:space="0" w:color="auto"/>
      </w:divBdr>
    </w:div>
    <w:div w:id="182592676">
      <w:bodyDiv w:val="1"/>
      <w:marLeft w:val="0"/>
      <w:marRight w:val="0"/>
      <w:marTop w:val="0"/>
      <w:marBottom w:val="0"/>
      <w:divBdr>
        <w:top w:val="none" w:sz="0" w:space="0" w:color="auto"/>
        <w:left w:val="none" w:sz="0" w:space="0" w:color="auto"/>
        <w:bottom w:val="none" w:sz="0" w:space="0" w:color="auto"/>
        <w:right w:val="none" w:sz="0" w:space="0" w:color="auto"/>
      </w:divBdr>
    </w:div>
    <w:div w:id="190724233">
      <w:bodyDiv w:val="1"/>
      <w:marLeft w:val="0"/>
      <w:marRight w:val="0"/>
      <w:marTop w:val="0"/>
      <w:marBottom w:val="0"/>
      <w:divBdr>
        <w:top w:val="none" w:sz="0" w:space="0" w:color="auto"/>
        <w:left w:val="none" w:sz="0" w:space="0" w:color="auto"/>
        <w:bottom w:val="none" w:sz="0" w:space="0" w:color="auto"/>
        <w:right w:val="none" w:sz="0" w:space="0" w:color="auto"/>
      </w:divBdr>
    </w:div>
    <w:div w:id="191577788">
      <w:bodyDiv w:val="1"/>
      <w:marLeft w:val="0"/>
      <w:marRight w:val="0"/>
      <w:marTop w:val="0"/>
      <w:marBottom w:val="0"/>
      <w:divBdr>
        <w:top w:val="none" w:sz="0" w:space="0" w:color="auto"/>
        <w:left w:val="none" w:sz="0" w:space="0" w:color="auto"/>
        <w:bottom w:val="none" w:sz="0" w:space="0" w:color="auto"/>
        <w:right w:val="none" w:sz="0" w:space="0" w:color="auto"/>
      </w:divBdr>
    </w:div>
    <w:div w:id="194854753">
      <w:bodyDiv w:val="1"/>
      <w:marLeft w:val="0"/>
      <w:marRight w:val="0"/>
      <w:marTop w:val="0"/>
      <w:marBottom w:val="0"/>
      <w:divBdr>
        <w:top w:val="none" w:sz="0" w:space="0" w:color="auto"/>
        <w:left w:val="none" w:sz="0" w:space="0" w:color="auto"/>
        <w:bottom w:val="none" w:sz="0" w:space="0" w:color="auto"/>
        <w:right w:val="none" w:sz="0" w:space="0" w:color="auto"/>
      </w:divBdr>
    </w:div>
    <w:div w:id="199974201">
      <w:bodyDiv w:val="1"/>
      <w:marLeft w:val="0"/>
      <w:marRight w:val="0"/>
      <w:marTop w:val="0"/>
      <w:marBottom w:val="0"/>
      <w:divBdr>
        <w:top w:val="none" w:sz="0" w:space="0" w:color="auto"/>
        <w:left w:val="none" w:sz="0" w:space="0" w:color="auto"/>
        <w:bottom w:val="none" w:sz="0" w:space="0" w:color="auto"/>
        <w:right w:val="none" w:sz="0" w:space="0" w:color="auto"/>
      </w:divBdr>
    </w:div>
    <w:div w:id="202057973">
      <w:bodyDiv w:val="1"/>
      <w:marLeft w:val="0"/>
      <w:marRight w:val="0"/>
      <w:marTop w:val="0"/>
      <w:marBottom w:val="0"/>
      <w:divBdr>
        <w:top w:val="none" w:sz="0" w:space="0" w:color="auto"/>
        <w:left w:val="none" w:sz="0" w:space="0" w:color="auto"/>
        <w:bottom w:val="none" w:sz="0" w:space="0" w:color="auto"/>
        <w:right w:val="none" w:sz="0" w:space="0" w:color="auto"/>
      </w:divBdr>
    </w:div>
    <w:div w:id="204098074">
      <w:bodyDiv w:val="1"/>
      <w:marLeft w:val="0"/>
      <w:marRight w:val="0"/>
      <w:marTop w:val="0"/>
      <w:marBottom w:val="0"/>
      <w:divBdr>
        <w:top w:val="none" w:sz="0" w:space="0" w:color="auto"/>
        <w:left w:val="none" w:sz="0" w:space="0" w:color="auto"/>
        <w:bottom w:val="none" w:sz="0" w:space="0" w:color="auto"/>
        <w:right w:val="none" w:sz="0" w:space="0" w:color="auto"/>
      </w:divBdr>
    </w:div>
    <w:div w:id="211771911">
      <w:bodyDiv w:val="1"/>
      <w:marLeft w:val="0"/>
      <w:marRight w:val="0"/>
      <w:marTop w:val="0"/>
      <w:marBottom w:val="0"/>
      <w:divBdr>
        <w:top w:val="none" w:sz="0" w:space="0" w:color="auto"/>
        <w:left w:val="none" w:sz="0" w:space="0" w:color="auto"/>
        <w:bottom w:val="none" w:sz="0" w:space="0" w:color="auto"/>
        <w:right w:val="none" w:sz="0" w:space="0" w:color="auto"/>
      </w:divBdr>
    </w:div>
    <w:div w:id="221529801">
      <w:bodyDiv w:val="1"/>
      <w:marLeft w:val="0"/>
      <w:marRight w:val="0"/>
      <w:marTop w:val="0"/>
      <w:marBottom w:val="0"/>
      <w:divBdr>
        <w:top w:val="none" w:sz="0" w:space="0" w:color="auto"/>
        <w:left w:val="none" w:sz="0" w:space="0" w:color="auto"/>
        <w:bottom w:val="none" w:sz="0" w:space="0" w:color="auto"/>
        <w:right w:val="none" w:sz="0" w:space="0" w:color="auto"/>
      </w:divBdr>
    </w:div>
    <w:div w:id="222109770">
      <w:bodyDiv w:val="1"/>
      <w:marLeft w:val="0"/>
      <w:marRight w:val="0"/>
      <w:marTop w:val="0"/>
      <w:marBottom w:val="0"/>
      <w:divBdr>
        <w:top w:val="none" w:sz="0" w:space="0" w:color="auto"/>
        <w:left w:val="none" w:sz="0" w:space="0" w:color="auto"/>
        <w:bottom w:val="none" w:sz="0" w:space="0" w:color="auto"/>
        <w:right w:val="none" w:sz="0" w:space="0" w:color="auto"/>
      </w:divBdr>
    </w:div>
    <w:div w:id="229316421">
      <w:bodyDiv w:val="1"/>
      <w:marLeft w:val="0"/>
      <w:marRight w:val="0"/>
      <w:marTop w:val="0"/>
      <w:marBottom w:val="0"/>
      <w:divBdr>
        <w:top w:val="none" w:sz="0" w:space="0" w:color="auto"/>
        <w:left w:val="none" w:sz="0" w:space="0" w:color="auto"/>
        <w:bottom w:val="none" w:sz="0" w:space="0" w:color="auto"/>
        <w:right w:val="none" w:sz="0" w:space="0" w:color="auto"/>
      </w:divBdr>
    </w:div>
    <w:div w:id="230845790">
      <w:bodyDiv w:val="1"/>
      <w:marLeft w:val="0"/>
      <w:marRight w:val="0"/>
      <w:marTop w:val="0"/>
      <w:marBottom w:val="0"/>
      <w:divBdr>
        <w:top w:val="none" w:sz="0" w:space="0" w:color="auto"/>
        <w:left w:val="none" w:sz="0" w:space="0" w:color="auto"/>
        <w:bottom w:val="none" w:sz="0" w:space="0" w:color="auto"/>
        <w:right w:val="none" w:sz="0" w:space="0" w:color="auto"/>
      </w:divBdr>
    </w:div>
    <w:div w:id="233316889">
      <w:bodyDiv w:val="1"/>
      <w:marLeft w:val="0"/>
      <w:marRight w:val="0"/>
      <w:marTop w:val="0"/>
      <w:marBottom w:val="0"/>
      <w:divBdr>
        <w:top w:val="none" w:sz="0" w:space="0" w:color="auto"/>
        <w:left w:val="none" w:sz="0" w:space="0" w:color="auto"/>
        <w:bottom w:val="none" w:sz="0" w:space="0" w:color="auto"/>
        <w:right w:val="none" w:sz="0" w:space="0" w:color="auto"/>
      </w:divBdr>
    </w:div>
    <w:div w:id="235480835">
      <w:bodyDiv w:val="1"/>
      <w:marLeft w:val="0"/>
      <w:marRight w:val="0"/>
      <w:marTop w:val="0"/>
      <w:marBottom w:val="0"/>
      <w:divBdr>
        <w:top w:val="none" w:sz="0" w:space="0" w:color="auto"/>
        <w:left w:val="none" w:sz="0" w:space="0" w:color="auto"/>
        <w:bottom w:val="none" w:sz="0" w:space="0" w:color="auto"/>
        <w:right w:val="none" w:sz="0" w:space="0" w:color="auto"/>
      </w:divBdr>
    </w:div>
    <w:div w:id="243296687">
      <w:bodyDiv w:val="1"/>
      <w:marLeft w:val="0"/>
      <w:marRight w:val="0"/>
      <w:marTop w:val="0"/>
      <w:marBottom w:val="0"/>
      <w:divBdr>
        <w:top w:val="none" w:sz="0" w:space="0" w:color="auto"/>
        <w:left w:val="none" w:sz="0" w:space="0" w:color="auto"/>
        <w:bottom w:val="none" w:sz="0" w:space="0" w:color="auto"/>
        <w:right w:val="none" w:sz="0" w:space="0" w:color="auto"/>
      </w:divBdr>
    </w:div>
    <w:div w:id="249586103">
      <w:bodyDiv w:val="1"/>
      <w:marLeft w:val="0"/>
      <w:marRight w:val="0"/>
      <w:marTop w:val="0"/>
      <w:marBottom w:val="0"/>
      <w:divBdr>
        <w:top w:val="none" w:sz="0" w:space="0" w:color="auto"/>
        <w:left w:val="none" w:sz="0" w:space="0" w:color="auto"/>
        <w:bottom w:val="none" w:sz="0" w:space="0" w:color="auto"/>
        <w:right w:val="none" w:sz="0" w:space="0" w:color="auto"/>
      </w:divBdr>
    </w:div>
    <w:div w:id="253560022">
      <w:bodyDiv w:val="1"/>
      <w:marLeft w:val="0"/>
      <w:marRight w:val="0"/>
      <w:marTop w:val="0"/>
      <w:marBottom w:val="0"/>
      <w:divBdr>
        <w:top w:val="none" w:sz="0" w:space="0" w:color="auto"/>
        <w:left w:val="none" w:sz="0" w:space="0" w:color="auto"/>
        <w:bottom w:val="none" w:sz="0" w:space="0" w:color="auto"/>
        <w:right w:val="none" w:sz="0" w:space="0" w:color="auto"/>
      </w:divBdr>
    </w:div>
    <w:div w:id="264507925">
      <w:bodyDiv w:val="1"/>
      <w:marLeft w:val="0"/>
      <w:marRight w:val="0"/>
      <w:marTop w:val="0"/>
      <w:marBottom w:val="0"/>
      <w:divBdr>
        <w:top w:val="none" w:sz="0" w:space="0" w:color="auto"/>
        <w:left w:val="none" w:sz="0" w:space="0" w:color="auto"/>
        <w:bottom w:val="none" w:sz="0" w:space="0" w:color="auto"/>
        <w:right w:val="none" w:sz="0" w:space="0" w:color="auto"/>
      </w:divBdr>
    </w:div>
    <w:div w:id="266357227">
      <w:bodyDiv w:val="1"/>
      <w:marLeft w:val="0"/>
      <w:marRight w:val="0"/>
      <w:marTop w:val="0"/>
      <w:marBottom w:val="0"/>
      <w:divBdr>
        <w:top w:val="none" w:sz="0" w:space="0" w:color="auto"/>
        <w:left w:val="none" w:sz="0" w:space="0" w:color="auto"/>
        <w:bottom w:val="none" w:sz="0" w:space="0" w:color="auto"/>
        <w:right w:val="none" w:sz="0" w:space="0" w:color="auto"/>
      </w:divBdr>
    </w:div>
    <w:div w:id="277764908">
      <w:bodyDiv w:val="1"/>
      <w:marLeft w:val="0"/>
      <w:marRight w:val="0"/>
      <w:marTop w:val="0"/>
      <w:marBottom w:val="0"/>
      <w:divBdr>
        <w:top w:val="none" w:sz="0" w:space="0" w:color="auto"/>
        <w:left w:val="none" w:sz="0" w:space="0" w:color="auto"/>
        <w:bottom w:val="none" w:sz="0" w:space="0" w:color="auto"/>
        <w:right w:val="none" w:sz="0" w:space="0" w:color="auto"/>
      </w:divBdr>
    </w:div>
    <w:div w:id="282884620">
      <w:bodyDiv w:val="1"/>
      <w:marLeft w:val="0"/>
      <w:marRight w:val="0"/>
      <w:marTop w:val="0"/>
      <w:marBottom w:val="0"/>
      <w:divBdr>
        <w:top w:val="none" w:sz="0" w:space="0" w:color="auto"/>
        <w:left w:val="none" w:sz="0" w:space="0" w:color="auto"/>
        <w:bottom w:val="none" w:sz="0" w:space="0" w:color="auto"/>
        <w:right w:val="none" w:sz="0" w:space="0" w:color="auto"/>
      </w:divBdr>
    </w:div>
    <w:div w:id="287397294">
      <w:bodyDiv w:val="1"/>
      <w:marLeft w:val="0"/>
      <w:marRight w:val="0"/>
      <w:marTop w:val="0"/>
      <w:marBottom w:val="0"/>
      <w:divBdr>
        <w:top w:val="none" w:sz="0" w:space="0" w:color="auto"/>
        <w:left w:val="none" w:sz="0" w:space="0" w:color="auto"/>
        <w:bottom w:val="none" w:sz="0" w:space="0" w:color="auto"/>
        <w:right w:val="none" w:sz="0" w:space="0" w:color="auto"/>
      </w:divBdr>
    </w:div>
    <w:div w:id="288243058">
      <w:bodyDiv w:val="1"/>
      <w:marLeft w:val="0"/>
      <w:marRight w:val="0"/>
      <w:marTop w:val="0"/>
      <w:marBottom w:val="0"/>
      <w:divBdr>
        <w:top w:val="none" w:sz="0" w:space="0" w:color="auto"/>
        <w:left w:val="none" w:sz="0" w:space="0" w:color="auto"/>
        <w:bottom w:val="none" w:sz="0" w:space="0" w:color="auto"/>
        <w:right w:val="none" w:sz="0" w:space="0" w:color="auto"/>
      </w:divBdr>
    </w:div>
    <w:div w:id="297419043">
      <w:bodyDiv w:val="1"/>
      <w:marLeft w:val="0"/>
      <w:marRight w:val="0"/>
      <w:marTop w:val="0"/>
      <w:marBottom w:val="0"/>
      <w:divBdr>
        <w:top w:val="none" w:sz="0" w:space="0" w:color="auto"/>
        <w:left w:val="none" w:sz="0" w:space="0" w:color="auto"/>
        <w:bottom w:val="none" w:sz="0" w:space="0" w:color="auto"/>
        <w:right w:val="none" w:sz="0" w:space="0" w:color="auto"/>
      </w:divBdr>
    </w:div>
    <w:div w:id="298808177">
      <w:bodyDiv w:val="1"/>
      <w:marLeft w:val="0"/>
      <w:marRight w:val="0"/>
      <w:marTop w:val="0"/>
      <w:marBottom w:val="0"/>
      <w:divBdr>
        <w:top w:val="none" w:sz="0" w:space="0" w:color="auto"/>
        <w:left w:val="none" w:sz="0" w:space="0" w:color="auto"/>
        <w:bottom w:val="none" w:sz="0" w:space="0" w:color="auto"/>
        <w:right w:val="none" w:sz="0" w:space="0" w:color="auto"/>
      </w:divBdr>
    </w:div>
    <w:div w:id="298994138">
      <w:bodyDiv w:val="1"/>
      <w:marLeft w:val="0"/>
      <w:marRight w:val="0"/>
      <w:marTop w:val="0"/>
      <w:marBottom w:val="0"/>
      <w:divBdr>
        <w:top w:val="none" w:sz="0" w:space="0" w:color="auto"/>
        <w:left w:val="none" w:sz="0" w:space="0" w:color="auto"/>
        <w:bottom w:val="none" w:sz="0" w:space="0" w:color="auto"/>
        <w:right w:val="none" w:sz="0" w:space="0" w:color="auto"/>
      </w:divBdr>
    </w:div>
    <w:div w:id="302783752">
      <w:bodyDiv w:val="1"/>
      <w:marLeft w:val="0"/>
      <w:marRight w:val="0"/>
      <w:marTop w:val="0"/>
      <w:marBottom w:val="0"/>
      <w:divBdr>
        <w:top w:val="none" w:sz="0" w:space="0" w:color="auto"/>
        <w:left w:val="none" w:sz="0" w:space="0" w:color="auto"/>
        <w:bottom w:val="none" w:sz="0" w:space="0" w:color="auto"/>
        <w:right w:val="none" w:sz="0" w:space="0" w:color="auto"/>
      </w:divBdr>
    </w:div>
    <w:div w:id="306715136">
      <w:bodyDiv w:val="1"/>
      <w:marLeft w:val="0"/>
      <w:marRight w:val="0"/>
      <w:marTop w:val="0"/>
      <w:marBottom w:val="0"/>
      <w:divBdr>
        <w:top w:val="none" w:sz="0" w:space="0" w:color="auto"/>
        <w:left w:val="none" w:sz="0" w:space="0" w:color="auto"/>
        <w:bottom w:val="none" w:sz="0" w:space="0" w:color="auto"/>
        <w:right w:val="none" w:sz="0" w:space="0" w:color="auto"/>
      </w:divBdr>
    </w:div>
    <w:div w:id="326903183">
      <w:bodyDiv w:val="1"/>
      <w:marLeft w:val="0"/>
      <w:marRight w:val="0"/>
      <w:marTop w:val="0"/>
      <w:marBottom w:val="0"/>
      <w:divBdr>
        <w:top w:val="none" w:sz="0" w:space="0" w:color="auto"/>
        <w:left w:val="none" w:sz="0" w:space="0" w:color="auto"/>
        <w:bottom w:val="none" w:sz="0" w:space="0" w:color="auto"/>
        <w:right w:val="none" w:sz="0" w:space="0" w:color="auto"/>
      </w:divBdr>
    </w:div>
    <w:div w:id="327559638">
      <w:bodyDiv w:val="1"/>
      <w:marLeft w:val="0"/>
      <w:marRight w:val="0"/>
      <w:marTop w:val="0"/>
      <w:marBottom w:val="0"/>
      <w:divBdr>
        <w:top w:val="none" w:sz="0" w:space="0" w:color="auto"/>
        <w:left w:val="none" w:sz="0" w:space="0" w:color="auto"/>
        <w:bottom w:val="none" w:sz="0" w:space="0" w:color="auto"/>
        <w:right w:val="none" w:sz="0" w:space="0" w:color="auto"/>
      </w:divBdr>
    </w:div>
    <w:div w:id="327712480">
      <w:bodyDiv w:val="1"/>
      <w:marLeft w:val="0"/>
      <w:marRight w:val="0"/>
      <w:marTop w:val="0"/>
      <w:marBottom w:val="0"/>
      <w:divBdr>
        <w:top w:val="none" w:sz="0" w:space="0" w:color="auto"/>
        <w:left w:val="none" w:sz="0" w:space="0" w:color="auto"/>
        <w:bottom w:val="none" w:sz="0" w:space="0" w:color="auto"/>
        <w:right w:val="none" w:sz="0" w:space="0" w:color="auto"/>
      </w:divBdr>
    </w:div>
    <w:div w:id="330182315">
      <w:bodyDiv w:val="1"/>
      <w:marLeft w:val="0"/>
      <w:marRight w:val="0"/>
      <w:marTop w:val="0"/>
      <w:marBottom w:val="0"/>
      <w:divBdr>
        <w:top w:val="none" w:sz="0" w:space="0" w:color="auto"/>
        <w:left w:val="none" w:sz="0" w:space="0" w:color="auto"/>
        <w:bottom w:val="none" w:sz="0" w:space="0" w:color="auto"/>
        <w:right w:val="none" w:sz="0" w:space="0" w:color="auto"/>
      </w:divBdr>
    </w:div>
    <w:div w:id="333072274">
      <w:bodyDiv w:val="1"/>
      <w:marLeft w:val="0"/>
      <w:marRight w:val="0"/>
      <w:marTop w:val="0"/>
      <w:marBottom w:val="0"/>
      <w:divBdr>
        <w:top w:val="none" w:sz="0" w:space="0" w:color="auto"/>
        <w:left w:val="none" w:sz="0" w:space="0" w:color="auto"/>
        <w:bottom w:val="none" w:sz="0" w:space="0" w:color="auto"/>
        <w:right w:val="none" w:sz="0" w:space="0" w:color="auto"/>
      </w:divBdr>
    </w:div>
    <w:div w:id="337855495">
      <w:bodyDiv w:val="1"/>
      <w:marLeft w:val="0"/>
      <w:marRight w:val="0"/>
      <w:marTop w:val="0"/>
      <w:marBottom w:val="0"/>
      <w:divBdr>
        <w:top w:val="none" w:sz="0" w:space="0" w:color="auto"/>
        <w:left w:val="none" w:sz="0" w:space="0" w:color="auto"/>
        <w:bottom w:val="none" w:sz="0" w:space="0" w:color="auto"/>
        <w:right w:val="none" w:sz="0" w:space="0" w:color="auto"/>
      </w:divBdr>
    </w:div>
    <w:div w:id="338310291">
      <w:bodyDiv w:val="1"/>
      <w:marLeft w:val="0"/>
      <w:marRight w:val="0"/>
      <w:marTop w:val="0"/>
      <w:marBottom w:val="0"/>
      <w:divBdr>
        <w:top w:val="none" w:sz="0" w:space="0" w:color="auto"/>
        <w:left w:val="none" w:sz="0" w:space="0" w:color="auto"/>
        <w:bottom w:val="none" w:sz="0" w:space="0" w:color="auto"/>
        <w:right w:val="none" w:sz="0" w:space="0" w:color="auto"/>
      </w:divBdr>
    </w:div>
    <w:div w:id="340476834">
      <w:bodyDiv w:val="1"/>
      <w:marLeft w:val="0"/>
      <w:marRight w:val="0"/>
      <w:marTop w:val="0"/>
      <w:marBottom w:val="0"/>
      <w:divBdr>
        <w:top w:val="none" w:sz="0" w:space="0" w:color="auto"/>
        <w:left w:val="none" w:sz="0" w:space="0" w:color="auto"/>
        <w:bottom w:val="none" w:sz="0" w:space="0" w:color="auto"/>
        <w:right w:val="none" w:sz="0" w:space="0" w:color="auto"/>
      </w:divBdr>
    </w:div>
    <w:div w:id="342127763">
      <w:bodyDiv w:val="1"/>
      <w:marLeft w:val="0"/>
      <w:marRight w:val="0"/>
      <w:marTop w:val="0"/>
      <w:marBottom w:val="0"/>
      <w:divBdr>
        <w:top w:val="none" w:sz="0" w:space="0" w:color="auto"/>
        <w:left w:val="none" w:sz="0" w:space="0" w:color="auto"/>
        <w:bottom w:val="none" w:sz="0" w:space="0" w:color="auto"/>
        <w:right w:val="none" w:sz="0" w:space="0" w:color="auto"/>
      </w:divBdr>
    </w:div>
    <w:div w:id="345404277">
      <w:bodyDiv w:val="1"/>
      <w:marLeft w:val="0"/>
      <w:marRight w:val="0"/>
      <w:marTop w:val="0"/>
      <w:marBottom w:val="0"/>
      <w:divBdr>
        <w:top w:val="none" w:sz="0" w:space="0" w:color="auto"/>
        <w:left w:val="none" w:sz="0" w:space="0" w:color="auto"/>
        <w:bottom w:val="none" w:sz="0" w:space="0" w:color="auto"/>
        <w:right w:val="none" w:sz="0" w:space="0" w:color="auto"/>
      </w:divBdr>
    </w:div>
    <w:div w:id="354775017">
      <w:bodyDiv w:val="1"/>
      <w:marLeft w:val="0"/>
      <w:marRight w:val="0"/>
      <w:marTop w:val="0"/>
      <w:marBottom w:val="0"/>
      <w:divBdr>
        <w:top w:val="none" w:sz="0" w:space="0" w:color="auto"/>
        <w:left w:val="none" w:sz="0" w:space="0" w:color="auto"/>
        <w:bottom w:val="none" w:sz="0" w:space="0" w:color="auto"/>
        <w:right w:val="none" w:sz="0" w:space="0" w:color="auto"/>
      </w:divBdr>
    </w:div>
    <w:div w:id="355157689">
      <w:bodyDiv w:val="1"/>
      <w:marLeft w:val="0"/>
      <w:marRight w:val="0"/>
      <w:marTop w:val="0"/>
      <w:marBottom w:val="0"/>
      <w:divBdr>
        <w:top w:val="none" w:sz="0" w:space="0" w:color="auto"/>
        <w:left w:val="none" w:sz="0" w:space="0" w:color="auto"/>
        <w:bottom w:val="none" w:sz="0" w:space="0" w:color="auto"/>
        <w:right w:val="none" w:sz="0" w:space="0" w:color="auto"/>
      </w:divBdr>
    </w:div>
    <w:div w:id="355741530">
      <w:bodyDiv w:val="1"/>
      <w:marLeft w:val="0"/>
      <w:marRight w:val="0"/>
      <w:marTop w:val="0"/>
      <w:marBottom w:val="0"/>
      <w:divBdr>
        <w:top w:val="none" w:sz="0" w:space="0" w:color="auto"/>
        <w:left w:val="none" w:sz="0" w:space="0" w:color="auto"/>
        <w:bottom w:val="none" w:sz="0" w:space="0" w:color="auto"/>
        <w:right w:val="none" w:sz="0" w:space="0" w:color="auto"/>
      </w:divBdr>
    </w:div>
    <w:div w:id="357243494">
      <w:bodyDiv w:val="1"/>
      <w:marLeft w:val="0"/>
      <w:marRight w:val="0"/>
      <w:marTop w:val="0"/>
      <w:marBottom w:val="0"/>
      <w:divBdr>
        <w:top w:val="none" w:sz="0" w:space="0" w:color="auto"/>
        <w:left w:val="none" w:sz="0" w:space="0" w:color="auto"/>
        <w:bottom w:val="none" w:sz="0" w:space="0" w:color="auto"/>
        <w:right w:val="none" w:sz="0" w:space="0" w:color="auto"/>
      </w:divBdr>
    </w:div>
    <w:div w:id="363097361">
      <w:bodyDiv w:val="1"/>
      <w:marLeft w:val="0"/>
      <w:marRight w:val="0"/>
      <w:marTop w:val="0"/>
      <w:marBottom w:val="0"/>
      <w:divBdr>
        <w:top w:val="none" w:sz="0" w:space="0" w:color="auto"/>
        <w:left w:val="none" w:sz="0" w:space="0" w:color="auto"/>
        <w:bottom w:val="none" w:sz="0" w:space="0" w:color="auto"/>
        <w:right w:val="none" w:sz="0" w:space="0" w:color="auto"/>
      </w:divBdr>
    </w:div>
    <w:div w:id="363335777">
      <w:bodyDiv w:val="1"/>
      <w:marLeft w:val="0"/>
      <w:marRight w:val="0"/>
      <w:marTop w:val="0"/>
      <w:marBottom w:val="0"/>
      <w:divBdr>
        <w:top w:val="none" w:sz="0" w:space="0" w:color="auto"/>
        <w:left w:val="none" w:sz="0" w:space="0" w:color="auto"/>
        <w:bottom w:val="none" w:sz="0" w:space="0" w:color="auto"/>
        <w:right w:val="none" w:sz="0" w:space="0" w:color="auto"/>
      </w:divBdr>
    </w:div>
    <w:div w:id="367418781">
      <w:bodyDiv w:val="1"/>
      <w:marLeft w:val="0"/>
      <w:marRight w:val="0"/>
      <w:marTop w:val="0"/>
      <w:marBottom w:val="0"/>
      <w:divBdr>
        <w:top w:val="none" w:sz="0" w:space="0" w:color="auto"/>
        <w:left w:val="none" w:sz="0" w:space="0" w:color="auto"/>
        <w:bottom w:val="none" w:sz="0" w:space="0" w:color="auto"/>
        <w:right w:val="none" w:sz="0" w:space="0" w:color="auto"/>
      </w:divBdr>
    </w:div>
    <w:div w:id="367606697">
      <w:bodyDiv w:val="1"/>
      <w:marLeft w:val="0"/>
      <w:marRight w:val="0"/>
      <w:marTop w:val="0"/>
      <w:marBottom w:val="0"/>
      <w:divBdr>
        <w:top w:val="none" w:sz="0" w:space="0" w:color="auto"/>
        <w:left w:val="none" w:sz="0" w:space="0" w:color="auto"/>
        <w:bottom w:val="none" w:sz="0" w:space="0" w:color="auto"/>
        <w:right w:val="none" w:sz="0" w:space="0" w:color="auto"/>
      </w:divBdr>
    </w:div>
    <w:div w:id="385497863">
      <w:bodyDiv w:val="1"/>
      <w:marLeft w:val="0"/>
      <w:marRight w:val="0"/>
      <w:marTop w:val="0"/>
      <w:marBottom w:val="0"/>
      <w:divBdr>
        <w:top w:val="none" w:sz="0" w:space="0" w:color="auto"/>
        <w:left w:val="none" w:sz="0" w:space="0" w:color="auto"/>
        <w:bottom w:val="none" w:sz="0" w:space="0" w:color="auto"/>
        <w:right w:val="none" w:sz="0" w:space="0" w:color="auto"/>
      </w:divBdr>
    </w:div>
    <w:div w:id="390926153">
      <w:bodyDiv w:val="1"/>
      <w:marLeft w:val="0"/>
      <w:marRight w:val="0"/>
      <w:marTop w:val="0"/>
      <w:marBottom w:val="0"/>
      <w:divBdr>
        <w:top w:val="none" w:sz="0" w:space="0" w:color="auto"/>
        <w:left w:val="none" w:sz="0" w:space="0" w:color="auto"/>
        <w:bottom w:val="none" w:sz="0" w:space="0" w:color="auto"/>
        <w:right w:val="none" w:sz="0" w:space="0" w:color="auto"/>
      </w:divBdr>
    </w:div>
    <w:div w:id="396100381">
      <w:bodyDiv w:val="1"/>
      <w:marLeft w:val="0"/>
      <w:marRight w:val="0"/>
      <w:marTop w:val="0"/>
      <w:marBottom w:val="0"/>
      <w:divBdr>
        <w:top w:val="none" w:sz="0" w:space="0" w:color="auto"/>
        <w:left w:val="none" w:sz="0" w:space="0" w:color="auto"/>
        <w:bottom w:val="none" w:sz="0" w:space="0" w:color="auto"/>
        <w:right w:val="none" w:sz="0" w:space="0" w:color="auto"/>
      </w:divBdr>
    </w:div>
    <w:div w:id="398555323">
      <w:bodyDiv w:val="1"/>
      <w:marLeft w:val="0"/>
      <w:marRight w:val="0"/>
      <w:marTop w:val="0"/>
      <w:marBottom w:val="0"/>
      <w:divBdr>
        <w:top w:val="none" w:sz="0" w:space="0" w:color="auto"/>
        <w:left w:val="none" w:sz="0" w:space="0" w:color="auto"/>
        <w:bottom w:val="none" w:sz="0" w:space="0" w:color="auto"/>
        <w:right w:val="none" w:sz="0" w:space="0" w:color="auto"/>
      </w:divBdr>
    </w:div>
    <w:div w:id="400955117">
      <w:bodyDiv w:val="1"/>
      <w:marLeft w:val="0"/>
      <w:marRight w:val="0"/>
      <w:marTop w:val="0"/>
      <w:marBottom w:val="0"/>
      <w:divBdr>
        <w:top w:val="none" w:sz="0" w:space="0" w:color="auto"/>
        <w:left w:val="none" w:sz="0" w:space="0" w:color="auto"/>
        <w:bottom w:val="none" w:sz="0" w:space="0" w:color="auto"/>
        <w:right w:val="none" w:sz="0" w:space="0" w:color="auto"/>
      </w:divBdr>
    </w:div>
    <w:div w:id="408428769">
      <w:bodyDiv w:val="1"/>
      <w:marLeft w:val="0"/>
      <w:marRight w:val="0"/>
      <w:marTop w:val="0"/>
      <w:marBottom w:val="0"/>
      <w:divBdr>
        <w:top w:val="none" w:sz="0" w:space="0" w:color="auto"/>
        <w:left w:val="none" w:sz="0" w:space="0" w:color="auto"/>
        <w:bottom w:val="none" w:sz="0" w:space="0" w:color="auto"/>
        <w:right w:val="none" w:sz="0" w:space="0" w:color="auto"/>
      </w:divBdr>
    </w:div>
    <w:div w:id="412626932">
      <w:bodyDiv w:val="1"/>
      <w:marLeft w:val="0"/>
      <w:marRight w:val="0"/>
      <w:marTop w:val="0"/>
      <w:marBottom w:val="0"/>
      <w:divBdr>
        <w:top w:val="none" w:sz="0" w:space="0" w:color="auto"/>
        <w:left w:val="none" w:sz="0" w:space="0" w:color="auto"/>
        <w:bottom w:val="none" w:sz="0" w:space="0" w:color="auto"/>
        <w:right w:val="none" w:sz="0" w:space="0" w:color="auto"/>
      </w:divBdr>
    </w:div>
    <w:div w:id="418020817">
      <w:bodyDiv w:val="1"/>
      <w:marLeft w:val="0"/>
      <w:marRight w:val="0"/>
      <w:marTop w:val="0"/>
      <w:marBottom w:val="0"/>
      <w:divBdr>
        <w:top w:val="none" w:sz="0" w:space="0" w:color="auto"/>
        <w:left w:val="none" w:sz="0" w:space="0" w:color="auto"/>
        <w:bottom w:val="none" w:sz="0" w:space="0" w:color="auto"/>
        <w:right w:val="none" w:sz="0" w:space="0" w:color="auto"/>
      </w:divBdr>
    </w:div>
    <w:div w:id="419982090">
      <w:bodyDiv w:val="1"/>
      <w:marLeft w:val="0"/>
      <w:marRight w:val="0"/>
      <w:marTop w:val="0"/>
      <w:marBottom w:val="0"/>
      <w:divBdr>
        <w:top w:val="none" w:sz="0" w:space="0" w:color="auto"/>
        <w:left w:val="none" w:sz="0" w:space="0" w:color="auto"/>
        <w:bottom w:val="none" w:sz="0" w:space="0" w:color="auto"/>
        <w:right w:val="none" w:sz="0" w:space="0" w:color="auto"/>
      </w:divBdr>
    </w:div>
    <w:div w:id="421605612">
      <w:bodyDiv w:val="1"/>
      <w:marLeft w:val="0"/>
      <w:marRight w:val="0"/>
      <w:marTop w:val="0"/>
      <w:marBottom w:val="0"/>
      <w:divBdr>
        <w:top w:val="none" w:sz="0" w:space="0" w:color="auto"/>
        <w:left w:val="none" w:sz="0" w:space="0" w:color="auto"/>
        <w:bottom w:val="none" w:sz="0" w:space="0" w:color="auto"/>
        <w:right w:val="none" w:sz="0" w:space="0" w:color="auto"/>
      </w:divBdr>
    </w:div>
    <w:div w:id="423845012">
      <w:bodyDiv w:val="1"/>
      <w:marLeft w:val="0"/>
      <w:marRight w:val="0"/>
      <w:marTop w:val="0"/>
      <w:marBottom w:val="0"/>
      <w:divBdr>
        <w:top w:val="none" w:sz="0" w:space="0" w:color="auto"/>
        <w:left w:val="none" w:sz="0" w:space="0" w:color="auto"/>
        <w:bottom w:val="none" w:sz="0" w:space="0" w:color="auto"/>
        <w:right w:val="none" w:sz="0" w:space="0" w:color="auto"/>
      </w:divBdr>
    </w:div>
    <w:div w:id="426930749">
      <w:bodyDiv w:val="1"/>
      <w:marLeft w:val="0"/>
      <w:marRight w:val="0"/>
      <w:marTop w:val="0"/>
      <w:marBottom w:val="0"/>
      <w:divBdr>
        <w:top w:val="none" w:sz="0" w:space="0" w:color="auto"/>
        <w:left w:val="none" w:sz="0" w:space="0" w:color="auto"/>
        <w:bottom w:val="none" w:sz="0" w:space="0" w:color="auto"/>
        <w:right w:val="none" w:sz="0" w:space="0" w:color="auto"/>
      </w:divBdr>
    </w:div>
    <w:div w:id="430125036">
      <w:bodyDiv w:val="1"/>
      <w:marLeft w:val="0"/>
      <w:marRight w:val="0"/>
      <w:marTop w:val="0"/>
      <w:marBottom w:val="0"/>
      <w:divBdr>
        <w:top w:val="none" w:sz="0" w:space="0" w:color="auto"/>
        <w:left w:val="none" w:sz="0" w:space="0" w:color="auto"/>
        <w:bottom w:val="none" w:sz="0" w:space="0" w:color="auto"/>
        <w:right w:val="none" w:sz="0" w:space="0" w:color="auto"/>
      </w:divBdr>
    </w:div>
    <w:div w:id="436291059">
      <w:bodyDiv w:val="1"/>
      <w:marLeft w:val="0"/>
      <w:marRight w:val="0"/>
      <w:marTop w:val="0"/>
      <w:marBottom w:val="0"/>
      <w:divBdr>
        <w:top w:val="none" w:sz="0" w:space="0" w:color="auto"/>
        <w:left w:val="none" w:sz="0" w:space="0" w:color="auto"/>
        <w:bottom w:val="none" w:sz="0" w:space="0" w:color="auto"/>
        <w:right w:val="none" w:sz="0" w:space="0" w:color="auto"/>
      </w:divBdr>
    </w:div>
    <w:div w:id="458572310">
      <w:bodyDiv w:val="1"/>
      <w:marLeft w:val="0"/>
      <w:marRight w:val="0"/>
      <w:marTop w:val="0"/>
      <w:marBottom w:val="0"/>
      <w:divBdr>
        <w:top w:val="none" w:sz="0" w:space="0" w:color="auto"/>
        <w:left w:val="none" w:sz="0" w:space="0" w:color="auto"/>
        <w:bottom w:val="none" w:sz="0" w:space="0" w:color="auto"/>
        <w:right w:val="none" w:sz="0" w:space="0" w:color="auto"/>
      </w:divBdr>
    </w:div>
    <w:div w:id="459033777">
      <w:bodyDiv w:val="1"/>
      <w:marLeft w:val="0"/>
      <w:marRight w:val="0"/>
      <w:marTop w:val="0"/>
      <w:marBottom w:val="0"/>
      <w:divBdr>
        <w:top w:val="none" w:sz="0" w:space="0" w:color="auto"/>
        <w:left w:val="none" w:sz="0" w:space="0" w:color="auto"/>
        <w:bottom w:val="none" w:sz="0" w:space="0" w:color="auto"/>
        <w:right w:val="none" w:sz="0" w:space="0" w:color="auto"/>
      </w:divBdr>
    </w:div>
    <w:div w:id="459108066">
      <w:bodyDiv w:val="1"/>
      <w:marLeft w:val="0"/>
      <w:marRight w:val="0"/>
      <w:marTop w:val="0"/>
      <w:marBottom w:val="0"/>
      <w:divBdr>
        <w:top w:val="none" w:sz="0" w:space="0" w:color="auto"/>
        <w:left w:val="none" w:sz="0" w:space="0" w:color="auto"/>
        <w:bottom w:val="none" w:sz="0" w:space="0" w:color="auto"/>
        <w:right w:val="none" w:sz="0" w:space="0" w:color="auto"/>
      </w:divBdr>
    </w:div>
    <w:div w:id="467623431">
      <w:bodyDiv w:val="1"/>
      <w:marLeft w:val="0"/>
      <w:marRight w:val="0"/>
      <w:marTop w:val="0"/>
      <w:marBottom w:val="0"/>
      <w:divBdr>
        <w:top w:val="none" w:sz="0" w:space="0" w:color="auto"/>
        <w:left w:val="none" w:sz="0" w:space="0" w:color="auto"/>
        <w:bottom w:val="none" w:sz="0" w:space="0" w:color="auto"/>
        <w:right w:val="none" w:sz="0" w:space="0" w:color="auto"/>
      </w:divBdr>
    </w:div>
    <w:div w:id="476267439">
      <w:bodyDiv w:val="1"/>
      <w:marLeft w:val="0"/>
      <w:marRight w:val="0"/>
      <w:marTop w:val="0"/>
      <w:marBottom w:val="0"/>
      <w:divBdr>
        <w:top w:val="none" w:sz="0" w:space="0" w:color="auto"/>
        <w:left w:val="none" w:sz="0" w:space="0" w:color="auto"/>
        <w:bottom w:val="none" w:sz="0" w:space="0" w:color="auto"/>
        <w:right w:val="none" w:sz="0" w:space="0" w:color="auto"/>
      </w:divBdr>
    </w:div>
    <w:div w:id="478378478">
      <w:bodyDiv w:val="1"/>
      <w:marLeft w:val="0"/>
      <w:marRight w:val="0"/>
      <w:marTop w:val="0"/>
      <w:marBottom w:val="0"/>
      <w:divBdr>
        <w:top w:val="none" w:sz="0" w:space="0" w:color="auto"/>
        <w:left w:val="none" w:sz="0" w:space="0" w:color="auto"/>
        <w:bottom w:val="none" w:sz="0" w:space="0" w:color="auto"/>
        <w:right w:val="none" w:sz="0" w:space="0" w:color="auto"/>
      </w:divBdr>
    </w:div>
    <w:div w:id="481388272">
      <w:bodyDiv w:val="1"/>
      <w:marLeft w:val="0"/>
      <w:marRight w:val="0"/>
      <w:marTop w:val="0"/>
      <w:marBottom w:val="0"/>
      <w:divBdr>
        <w:top w:val="none" w:sz="0" w:space="0" w:color="auto"/>
        <w:left w:val="none" w:sz="0" w:space="0" w:color="auto"/>
        <w:bottom w:val="none" w:sz="0" w:space="0" w:color="auto"/>
        <w:right w:val="none" w:sz="0" w:space="0" w:color="auto"/>
      </w:divBdr>
    </w:div>
    <w:div w:id="485517956">
      <w:bodyDiv w:val="1"/>
      <w:marLeft w:val="0"/>
      <w:marRight w:val="0"/>
      <w:marTop w:val="0"/>
      <w:marBottom w:val="0"/>
      <w:divBdr>
        <w:top w:val="none" w:sz="0" w:space="0" w:color="auto"/>
        <w:left w:val="none" w:sz="0" w:space="0" w:color="auto"/>
        <w:bottom w:val="none" w:sz="0" w:space="0" w:color="auto"/>
        <w:right w:val="none" w:sz="0" w:space="0" w:color="auto"/>
      </w:divBdr>
    </w:div>
    <w:div w:id="486938042">
      <w:bodyDiv w:val="1"/>
      <w:marLeft w:val="0"/>
      <w:marRight w:val="0"/>
      <w:marTop w:val="0"/>
      <w:marBottom w:val="0"/>
      <w:divBdr>
        <w:top w:val="none" w:sz="0" w:space="0" w:color="auto"/>
        <w:left w:val="none" w:sz="0" w:space="0" w:color="auto"/>
        <w:bottom w:val="none" w:sz="0" w:space="0" w:color="auto"/>
        <w:right w:val="none" w:sz="0" w:space="0" w:color="auto"/>
      </w:divBdr>
    </w:div>
    <w:div w:id="489902596">
      <w:bodyDiv w:val="1"/>
      <w:marLeft w:val="0"/>
      <w:marRight w:val="0"/>
      <w:marTop w:val="0"/>
      <w:marBottom w:val="0"/>
      <w:divBdr>
        <w:top w:val="none" w:sz="0" w:space="0" w:color="auto"/>
        <w:left w:val="none" w:sz="0" w:space="0" w:color="auto"/>
        <w:bottom w:val="none" w:sz="0" w:space="0" w:color="auto"/>
        <w:right w:val="none" w:sz="0" w:space="0" w:color="auto"/>
      </w:divBdr>
    </w:div>
    <w:div w:id="492644158">
      <w:bodyDiv w:val="1"/>
      <w:marLeft w:val="0"/>
      <w:marRight w:val="0"/>
      <w:marTop w:val="0"/>
      <w:marBottom w:val="0"/>
      <w:divBdr>
        <w:top w:val="none" w:sz="0" w:space="0" w:color="auto"/>
        <w:left w:val="none" w:sz="0" w:space="0" w:color="auto"/>
        <w:bottom w:val="none" w:sz="0" w:space="0" w:color="auto"/>
        <w:right w:val="none" w:sz="0" w:space="0" w:color="auto"/>
      </w:divBdr>
    </w:div>
    <w:div w:id="499395870">
      <w:bodyDiv w:val="1"/>
      <w:marLeft w:val="0"/>
      <w:marRight w:val="0"/>
      <w:marTop w:val="0"/>
      <w:marBottom w:val="0"/>
      <w:divBdr>
        <w:top w:val="none" w:sz="0" w:space="0" w:color="auto"/>
        <w:left w:val="none" w:sz="0" w:space="0" w:color="auto"/>
        <w:bottom w:val="none" w:sz="0" w:space="0" w:color="auto"/>
        <w:right w:val="none" w:sz="0" w:space="0" w:color="auto"/>
      </w:divBdr>
    </w:div>
    <w:div w:id="504711819">
      <w:bodyDiv w:val="1"/>
      <w:marLeft w:val="0"/>
      <w:marRight w:val="0"/>
      <w:marTop w:val="0"/>
      <w:marBottom w:val="0"/>
      <w:divBdr>
        <w:top w:val="none" w:sz="0" w:space="0" w:color="auto"/>
        <w:left w:val="none" w:sz="0" w:space="0" w:color="auto"/>
        <w:bottom w:val="none" w:sz="0" w:space="0" w:color="auto"/>
        <w:right w:val="none" w:sz="0" w:space="0" w:color="auto"/>
      </w:divBdr>
    </w:div>
    <w:div w:id="504982306">
      <w:bodyDiv w:val="1"/>
      <w:marLeft w:val="0"/>
      <w:marRight w:val="0"/>
      <w:marTop w:val="0"/>
      <w:marBottom w:val="0"/>
      <w:divBdr>
        <w:top w:val="none" w:sz="0" w:space="0" w:color="auto"/>
        <w:left w:val="none" w:sz="0" w:space="0" w:color="auto"/>
        <w:bottom w:val="none" w:sz="0" w:space="0" w:color="auto"/>
        <w:right w:val="none" w:sz="0" w:space="0" w:color="auto"/>
      </w:divBdr>
    </w:div>
    <w:div w:id="514079008">
      <w:bodyDiv w:val="1"/>
      <w:marLeft w:val="0"/>
      <w:marRight w:val="0"/>
      <w:marTop w:val="0"/>
      <w:marBottom w:val="0"/>
      <w:divBdr>
        <w:top w:val="none" w:sz="0" w:space="0" w:color="auto"/>
        <w:left w:val="none" w:sz="0" w:space="0" w:color="auto"/>
        <w:bottom w:val="none" w:sz="0" w:space="0" w:color="auto"/>
        <w:right w:val="none" w:sz="0" w:space="0" w:color="auto"/>
      </w:divBdr>
    </w:div>
    <w:div w:id="523785356">
      <w:bodyDiv w:val="1"/>
      <w:marLeft w:val="0"/>
      <w:marRight w:val="0"/>
      <w:marTop w:val="0"/>
      <w:marBottom w:val="0"/>
      <w:divBdr>
        <w:top w:val="none" w:sz="0" w:space="0" w:color="auto"/>
        <w:left w:val="none" w:sz="0" w:space="0" w:color="auto"/>
        <w:bottom w:val="none" w:sz="0" w:space="0" w:color="auto"/>
        <w:right w:val="none" w:sz="0" w:space="0" w:color="auto"/>
      </w:divBdr>
    </w:div>
    <w:div w:id="523902188">
      <w:bodyDiv w:val="1"/>
      <w:marLeft w:val="0"/>
      <w:marRight w:val="0"/>
      <w:marTop w:val="0"/>
      <w:marBottom w:val="0"/>
      <w:divBdr>
        <w:top w:val="none" w:sz="0" w:space="0" w:color="auto"/>
        <w:left w:val="none" w:sz="0" w:space="0" w:color="auto"/>
        <w:bottom w:val="none" w:sz="0" w:space="0" w:color="auto"/>
        <w:right w:val="none" w:sz="0" w:space="0" w:color="auto"/>
      </w:divBdr>
    </w:div>
    <w:div w:id="527840740">
      <w:bodyDiv w:val="1"/>
      <w:marLeft w:val="0"/>
      <w:marRight w:val="0"/>
      <w:marTop w:val="0"/>
      <w:marBottom w:val="0"/>
      <w:divBdr>
        <w:top w:val="none" w:sz="0" w:space="0" w:color="auto"/>
        <w:left w:val="none" w:sz="0" w:space="0" w:color="auto"/>
        <w:bottom w:val="none" w:sz="0" w:space="0" w:color="auto"/>
        <w:right w:val="none" w:sz="0" w:space="0" w:color="auto"/>
      </w:divBdr>
    </w:div>
    <w:div w:id="533151618">
      <w:bodyDiv w:val="1"/>
      <w:marLeft w:val="0"/>
      <w:marRight w:val="0"/>
      <w:marTop w:val="0"/>
      <w:marBottom w:val="0"/>
      <w:divBdr>
        <w:top w:val="none" w:sz="0" w:space="0" w:color="auto"/>
        <w:left w:val="none" w:sz="0" w:space="0" w:color="auto"/>
        <w:bottom w:val="none" w:sz="0" w:space="0" w:color="auto"/>
        <w:right w:val="none" w:sz="0" w:space="0" w:color="auto"/>
      </w:divBdr>
    </w:div>
    <w:div w:id="537663257">
      <w:bodyDiv w:val="1"/>
      <w:marLeft w:val="0"/>
      <w:marRight w:val="0"/>
      <w:marTop w:val="0"/>
      <w:marBottom w:val="0"/>
      <w:divBdr>
        <w:top w:val="none" w:sz="0" w:space="0" w:color="auto"/>
        <w:left w:val="none" w:sz="0" w:space="0" w:color="auto"/>
        <w:bottom w:val="none" w:sz="0" w:space="0" w:color="auto"/>
        <w:right w:val="none" w:sz="0" w:space="0" w:color="auto"/>
      </w:divBdr>
    </w:div>
    <w:div w:id="547759437">
      <w:bodyDiv w:val="1"/>
      <w:marLeft w:val="0"/>
      <w:marRight w:val="0"/>
      <w:marTop w:val="0"/>
      <w:marBottom w:val="0"/>
      <w:divBdr>
        <w:top w:val="none" w:sz="0" w:space="0" w:color="auto"/>
        <w:left w:val="none" w:sz="0" w:space="0" w:color="auto"/>
        <w:bottom w:val="none" w:sz="0" w:space="0" w:color="auto"/>
        <w:right w:val="none" w:sz="0" w:space="0" w:color="auto"/>
      </w:divBdr>
    </w:div>
    <w:div w:id="554661158">
      <w:bodyDiv w:val="1"/>
      <w:marLeft w:val="0"/>
      <w:marRight w:val="0"/>
      <w:marTop w:val="0"/>
      <w:marBottom w:val="0"/>
      <w:divBdr>
        <w:top w:val="none" w:sz="0" w:space="0" w:color="auto"/>
        <w:left w:val="none" w:sz="0" w:space="0" w:color="auto"/>
        <w:bottom w:val="none" w:sz="0" w:space="0" w:color="auto"/>
        <w:right w:val="none" w:sz="0" w:space="0" w:color="auto"/>
      </w:divBdr>
    </w:div>
    <w:div w:id="559219421">
      <w:bodyDiv w:val="1"/>
      <w:marLeft w:val="0"/>
      <w:marRight w:val="0"/>
      <w:marTop w:val="0"/>
      <w:marBottom w:val="0"/>
      <w:divBdr>
        <w:top w:val="none" w:sz="0" w:space="0" w:color="auto"/>
        <w:left w:val="none" w:sz="0" w:space="0" w:color="auto"/>
        <w:bottom w:val="none" w:sz="0" w:space="0" w:color="auto"/>
        <w:right w:val="none" w:sz="0" w:space="0" w:color="auto"/>
      </w:divBdr>
    </w:div>
    <w:div w:id="561015696">
      <w:bodyDiv w:val="1"/>
      <w:marLeft w:val="0"/>
      <w:marRight w:val="0"/>
      <w:marTop w:val="0"/>
      <w:marBottom w:val="0"/>
      <w:divBdr>
        <w:top w:val="none" w:sz="0" w:space="0" w:color="auto"/>
        <w:left w:val="none" w:sz="0" w:space="0" w:color="auto"/>
        <w:bottom w:val="none" w:sz="0" w:space="0" w:color="auto"/>
        <w:right w:val="none" w:sz="0" w:space="0" w:color="auto"/>
      </w:divBdr>
    </w:div>
    <w:div w:id="561792162">
      <w:bodyDiv w:val="1"/>
      <w:marLeft w:val="0"/>
      <w:marRight w:val="0"/>
      <w:marTop w:val="0"/>
      <w:marBottom w:val="0"/>
      <w:divBdr>
        <w:top w:val="none" w:sz="0" w:space="0" w:color="auto"/>
        <w:left w:val="none" w:sz="0" w:space="0" w:color="auto"/>
        <w:bottom w:val="none" w:sz="0" w:space="0" w:color="auto"/>
        <w:right w:val="none" w:sz="0" w:space="0" w:color="auto"/>
      </w:divBdr>
    </w:div>
    <w:div w:id="564150355">
      <w:bodyDiv w:val="1"/>
      <w:marLeft w:val="0"/>
      <w:marRight w:val="0"/>
      <w:marTop w:val="0"/>
      <w:marBottom w:val="0"/>
      <w:divBdr>
        <w:top w:val="none" w:sz="0" w:space="0" w:color="auto"/>
        <w:left w:val="none" w:sz="0" w:space="0" w:color="auto"/>
        <w:bottom w:val="none" w:sz="0" w:space="0" w:color="auto"/>
        <w:right w:val="none" w:sz="0" w:space="0" w:color="auto"/>
      </w:divBdr>
    </w:div>
    <w:div w:id="564993490">
      <w:bodyDiv w:val="1"/>
      <w:marLeft w:val="0"/>
      <w:marRight w:val="0"/>
      <w:marTop w:val="0"/>
      <w:marBottom w:val="0"/>
      <w:divBdr>
        <w:top w:val="none" w:sz="0" w:space="0" w:color="auto"/>
        <w:left w:val="none" w:sz="0" w:space="0" w:color="auto"/>
        <w:bottom w:val="none" w:sz="0" w:space="0" w:color="auto"/>
        <w:right w:val="none" w:sz="0" w:space="0" w:color="auto"/>
      </w:divBdr>
    </w:div>
    <w:div w:id="566767517">
      <w:bodyDiv w:val="1"/>
      <w:marLeft w:val="0"/>
      <w:marRight w:val="0"/>
      <w:marTop w:val="0"/>
      <w:marBottom w:val="0"/>
      <w:divBdr>
        <w:top w:val="none" w:sz="0" w:space="0" w:color="auto"/>
        <w:left w:val="none" w:sz="0" w:space="0" w:color="auto"/>
        <w:bottom w:val="none" w:sz="0" w:space="0" w:color="auto"/>
        <w:right w:val="none" w:sz="0" w:space="0" w:color="auto"/>
      </w:divBdr>
    </w:div>
    <w:div w:id="567809782">
      <w:bodyDiv w:val="1"/>
      <w:marLeft w:val="0"/>
      <w:marRight w:val="0"/>
      <w:marTop w:val="0"/>
      <w:marBottom w:val="0"/>
      <w:divBdr>
        <w:top w:val="none" w:sz="0" w:space="0" w:color="auto"/>
        <w:left w:val="none" w:sz="0" w:space="0" w:color="auto"/>
        <w:bottom w:val="none" w:sz="0" w:space="0" w:color="auto"/>
        <w:right w:val="none" w:sz="0" w:space="0" w:color="auto"/>
      </w:divBdr>
    </w:div>
    <w:div w:id="572276147">
      <w:bodyDiv w:val="1"/>
      <w:marLeft w:val="0"/>
      <w:marRight w:val="0"/>
      <w:marTop w:val="0"/>
      <w:marBottom w:val="0"/>
      <w:divBdr>
        <w:top w:val="none" w:sz="0" w:space="0" w:color="auto"/>
        <w:left w:val="none" w:sz="0" w:space="0" w:color="auto"/>
        <w:bottom w:val="none" w:sz="0" w:space="0" w:color="auto"/>
        <w:right w:val="none" w:sz="0" w:space="0" w:color="auto"/>
      </w:divBdr>
    </w:div>
    <w:div w:id="572468864">
      <w:bodyDiv w:val="1"/>
      <w:marLeft w:val="0"/>
      <w:marRight w:val="0"/>
      <w:marTop w:val="0"/>
      <w:marBottom w:val="0"/>
      <w:divBdr>
        <w:top w:val="none" w:sz="0" w:space="0" w:color="auto"/>
        <w:left w:val="none" w:sz="0" w:space="0" w:color="auto"/>
        <w:bottom w:val="none" w:sz="0" w:space="0" w:color="auto"/>
        <w:right w:val="none" w:sz="0" w:space="0" w:color="auto"/>
      </w:divBdr>
    </w:div>
    <w:div w:id="579369723">
      <w:bodyDiv w:val="1"/>
      <w:marLeft w:val="0"/>
      <w:marRight w:val="0"/>
      <w:marTop w:val="0"/>
      <w:marBottom w:val="0"/>
      <w:divBdr>
        <w:top w:val="none" w:sz="0" w:space="0" w:color="auto"/>
        <w:left w:val="none" w:sz="0" w:space="0" w:color="auto"/>
        <w:bottom w:val="none" w:sz="0" w:space="0" w:color="auto"/>
        <w:right w:val="none" w:sz="0" w:space="0" w:color="auto"/>
      </w:divBdr>
    </w:div>
    <w:div w:id="580725584">
      <w:bodyDiv w:val="1"/>
      <w:marLeft w:val="0"/>
      <w:marRight w:val="0"/>
      <w:marTop w:val="0"/>
      <w:marBottom w:val="0"/>
      <w:divBdr>
        <w:top w:val="none" w:sz="0" w:space="0" w:color="auto"/>
        <w:left w:val="none" w:sz="0" w:space="0" w:color="auto"/>
        <w:bottom w:val="none" w:sz="0" w:space="0" w:color="auto"/>
        <w:right w:val="none" w:sz="0" w:space="0" w:color="auto"/>
      </w:divBdr>
    </w:div>
    <w:div w:id="590821937">
      <w:bodyDiv w:val="1"/>
      <w:marLeft w:val="0"/>
      <w:marRight w:val="0"/>
      <w:marTop w:val="0"/>
      <w:marBottom w:val="0"/>
      <w:divBdr>
        <w:top w:val="none" w:sz="0" w:space="0" w:color="auto"/>
        <w:left w:val="none" w:sz="0" w:space="0" w:color="auto"/>
        <w:bottom w:val="none" w:sz="0" w:space="0" w:color="auto"/>
        <w:right w:val="none" w:sz="0" w:space="0" w:color="auto"/>
      </w:divBdr>
    </w:div>
    <w:div w:id="591856140">
      <w:bodyDiv w:val="1"/>
      <w:marLeft w:val="0"/>
      <w:marRight w:val="0"/>
      <w:marTop w:val="0"/>
      <w:marBottom w:val="0"/>
      <w:divBdr>
        <w:top w:val="none" w:sz="0" w:space="0" w:color="auto"/>
        <w:left w:val="none" w:sz="0" w:space="0" w:color="auto"/>
        <w:bottom w:val="none" w:sz="0" w:space="0" w:color="auto"/>
        <w:right w:val="none" w:sz="0" w:space="0" w:color="auto"/>
      </w:divBdr>
    </w:div>
    <w:div w:id="592593488">
      <w:bodyDiv w:val="1"/>
      <w:marLeft w:val="0"/>
      <w:marRight w:val="0"/>
      <w:marTop w:val="0"/>
      <w:marBottom w:val="0"/>
      <w:divBdr>
        <w:top w:val="none" w:sz="0" w:space="0" w:color="auto"/>
        <w:left w:val="none" w:sz="0" w:space="0" w:color="auto"/>
        <w:bottom w:val="none" w:sz="0" w:space="0" w:color="auto"/>
        <w:right w:val="none" w:sz="0" w:space="0" w:color="auto"/>
      </w:divBdr>
    </w:div>
    <w:div w:id="594096188">
      <w:bodyDiv w:val="1"/>
      <w:marLeft w:val="0"/>
      <w:marRight w:val="0"/>
      <w:marTop w:val="0"/>
      <w:marBottom w:val="0"/>
      <w:divBdr>
        <w:top w:val="none" w:sz="0" w:space="0" w:color="auto"/>
        <w:left w:val="none" w:sz="0" w:space="0" w:color="auto"/>
        <w:bottom w:val="none" w:sz="0" w:space="0" w:color="auto"/>
        <w:right w:val="none" w:sz="0" w:space="0" w:color="auto"/>
      </w:divBdr>
    </w:div>
    <w:div w:id="600068698">
      <w:bodyDiv w:val="1"/>
      <w:marLeft w:val="0"/>
      <w:marRight w:val="0"/>
      <w:marTop w:val="0"/>
      <w:marBottom w:val="0"/>
      <w:divBdr>
        <w:top w:val="none" w:sz="0" w:space="0" w:color="auto"/>
        <w:left w:val="none" w:sz="0" w:space="0" w:color="auto"/>
        <w:bottom w:val="none" w:sz="0" w:space="0" w:color="auto"/>
        <w:right w:val="none" w:sz="0" w:space="0" w:color="auto"/>
      </w:divBdr>
    </w:div>
    <w:div w:id="609362943">
      <w:bodyDiv w:val="1"/>
      <w:marLeft w:val="0"/>
      <w:marRight w:val="0"/>
      <w:marTop w:val="0"/>
      <w:marBottom w:val="0"/>
      <w:divBdr>
        <w:top w:val="none" w:sz="0" w:space="0" w:color="auto"/>
        <w:left w:val="none" w:sz="0" w:space="0" w:color="auto"/>
        <w:bottom w:val="none" w:sz="0" w:space="0" w:color="auto"/>
        <w:right w:val="none" w:sz="0" w:space="0" w:color="auto"/>
      </w:divBdr>
    </w:div>
    <w:div w:id="613824425">
      <w:bodyDiv w:val="1"/>
      <w:marLeft w:val="0"/>
      <w:marRight w:val="0"/>
      <w:marTop w:val="0"/>
      <w:marBottom w:val="0"/>
      <w:divBdr>
        <w:top w:val="none" w:sz="0" w:space="0" w:color="auto"/>
        <w:left w:val="none" w:sz="0" w:space="0" w:color="auto"/>
        <w:bottom w:val="none" w:sz="0" w:space="0" w:color="auto"/>
        <w:right w:val="none" w:sz="0" w:space="0" w:color="auto"/>
      </w:divBdr>
    </w:div>
    <w:div w:id="614169841">
      <w:bodyDiv w:val="1"/>
      <w:marLeft w:val="0"/>
      <w:marRight w:val="0"/>
      <w:marTop w:val="0"/>
      <w:marBottom w:val="0"/>
      <w:divBdr>
        <w:top w:val="none" w:sz="0" w:space="0" w:color="auto"/>
        <w:left w:val="none" w:sz="0" w:space="0" w:color="auto"/>
        <w:bottom w:val="none" w:sz="0" w:space="0" w:color="auto"/>
        <w:right w:val="none" w:sz="0" w:space="0" w:color="auto"/>
      </w:divBdr>
    </w:div>
    <w:div w:id="627665200">
      <w:bodyDiv w:val="1"/>
      <w:marLeft w:val="0"/>
      <w:marRight w:val="0"/>
      <w:marTop w:val="0"/>
      <w:marBottom w:val="0"/>
      <w:divBdr>
        <w:top w:val="none" w:sz="0" w:space="0" w:color="auto"/>
        <w:left w:val="none" w:sz="0" w:space="0" w:color="auto"/>
        <w:bottom w:val="none" w:sz="0" w:space="0" w:color="auto"/>
        <w:right w:val="none" w:sz="0" w:space="0" w:color="auto"/>
      </w:divBdr>
    </w:div>
    <w:div w:id="631833701">
      <w:bodyDiv w:val="1"/>
      <w:marLeft w:val="0"/>
      <w:marRight w:val="0"/>
      <w:marTop w:val="0"/>
      <w:marBottom w:val="0"/>
      <w:divBdr>
        <w:top w:val="none" w:sz="0" w:space="0" w:color="auto"/>
        <w:left w:val="none" w:sz="0" w:space="0" w:color="auto"/>
        <w:bottom w:val="none" w:sz="0" w:space="0" w:color="auto"/>
        <w:right w:val="none" w:sz="0" w:space="0" w:color="auto"/>
      </w:divBdr>
    </w:div>
    <w:div w:id="635721557">
      <w:bodyDiv w:val="1"/>
      <w:marLeft w:val="0"/>
      <w:marRight w:val="0"/>
      <w:marTop w:val="0"/>
      <w:marBottom w:val="0"/>
      <w:divBdr>
        <w:top w:val="none" w:sz="0" w:space="0" w:color="auto"/>
        <w:left w:val="none" w:sz="0" w:space="0" w:color="auto"/>
        <w:bottom w:val="none" w:sz="0" w:space="0" w:color="auto"/>
        <w:right w:val="none" w:sz="0" w:space="0" w:color="auto"/>
      </w:divBdr>
    </w:div>
    <w:div w:id="637879777">
      <w:bodyDiv w:val="1"/>
      <w:marLeft w:val="0"/>
      <w:marRight w:val="0"/>
      <w:marTop w:val="0"/>
      <w:marBottom w:val="0"/>
      <w:divBdr>
        <w:top w:val="none" w:sz="0" w:space="0" w:color="auto"/>
        <w:left w:val="none" w:sz="0" w:space="0" w:color="auto"/>
        <w:bottom w:val="none" w:sz="0" w:space="0" w:color="auto"/>
        <w:right w:val="none" w:sz="0" w:space="0" w:color="auto"/>
      </w:divBdr>
    </w:div>
    <w:div w:id="641034051">
      <w:bodyDiv w:val="1"/>
      <w:marLeft w:val="0"/>
      <w:marRight w:val="0"/>
      <w:marTop w:val="0"/>
      <w:marBottom w:val="0"/>
      <w:divBdr>
        <w:top w:val="none" w:sz="0" w:space="0" w:color="auto"/>
        <w:left w:val="none" w:sz="0" w:space="0" w:color="auto"/>
        <w:bottom w:val="none" w:sz="0" w:space="0" w:color="auto"/>
        <w:right w:val="none" w:sz="0" w:space="0" w:color="auto"/>
      </w:divBdr>
    </w:div>
    <w:div w:id="651064860">
      <w:bodyDiv w:val="1"/>
      <w:marLeft w:val="0"/>
      <w:marRight w:val="0"/>
      <w:marTop w:val="0"/>
      <w:marBottom w:val="0"/>
      <w:divBdr>
        <w:top w:val="none" w:sz="0" w:space="0" w:color="auto"/>
        <w:left w:val="none" w:sz="0" w:space="0" w:color="auto"/>
        <w:bottom w:val="none" w:sz="0" w:space="0" w:color="auto"/>
        <w:right w:val="none" w:sz="0" w:space="0" w:color="auto"/>
      </w:divBdr>
    </w:div>
    <w:div w:id="653336333">
      <w:bodyDiv w:val="1"/>
      <w:marLeft w:val="0"/>
      <w:marRight w:val="0"/>
      <w:marTop w:val="0"/>
      <w:marBottom w:val="0"/>
      <w:divBdr>
        <w:top w:val="none" w:sz="0" w:space="0" w:color="auto"/>
        <w:left w:val="none" w:sz="0" w:space="0" w:color="auto"/>
        <w:bottom w:val="none" w:sz="0" w:space="0" w:color="auto"/>
        <w:right w:val="none" w:sz="0" w:space="0" w:color="auto"/>
      </w:divBdr>
    </w:div>
    <w:div w:id="673924788">
      <w:bodyDiv w:val="1"/>
      <w:marLeft w:val="0"/>
      <w:marRight w:val="0"/>
      <w:marTop w:val="0"/>
      <w:marBottom w:val="0"/>
      <w:divBdr>
        <w:top w:val="none" w:sz="0" w:space="0" w:color="auto"/>
        <w:left w:val="none" w:sz="0" w:space="0" w:color="auto"/>
        <w:bottom w:val="none" w:sz="0" w:space="0" w:color="auto"/>
        <w:right w:val="none" w:sz="0" w:space="0" w:color="auto"/>
      </w:divBdr>
    </w:div>
    <w:div w:id="675575312">
      <w:bodyDiv w:val="1"/>
      <w:marLeft w:val="0"/>
      <w:marRight w:val="0"/>
      <w:marTop w:val="0"/>
      <w:marBottom w:val="0"/>
      <w:divBdr>
        <w:top w:val="none" w:sz="0" w:space="0" w:color="auto"/>
        <w:left w:val="none" w:sz="0" w:space="0" w:color="auto"/>
        <w:bottom w:val="none" w:sz="0" w:space="0" w:color="auto"/>
        <w:right w:val="none" w:sz="0" w:space="0" w:color="auto"/>
      </w:divBdr>
    </w:div>
    <w:div w:id="680089423">
      <w:bodyDiv w:val="1"/>
      <w:marLeft w:val="0"/>
      <w:marRight w:val="0"/>
      <w:marTop w:val="0"/>
      <w:marBottom w:val="0"/>
      <w:divBdr>
        <w:top w:val="none" w:sz="0" w:space="0" w:color="auto"/>
        <w:left w:val="none" w:sz="0" w:space="0" w:color="auto"/>
        <w:bottom w:val="none" w:sz="0" w:space="0" w:color="auto"/>
        <w:right w:val="none" w:sz="0" w:space="0" w:color="auto"/>
      </w:divBdr>
    </w:div>
    <w:div w:id="682050733">
      <w:bodyDiv w:val="1"/>
      <w:marLeft w:val="0"/>
      <w:marRight w:val="0"/>
      <w:marTop w:val="0"/>
      <w:marBottom w:val="0"/>
      <w:divBdr>
        <w:top w:val="none" w:sz="0" w:space="0" w:color="auto"/>
        <w:left w:val="none" w:sz="0" w:space="0" w:color="auto"/>
        <w:bottom w:val="none" w:sz="0" w:space="0" w:color="auto"/>
        <w:right w:val="none" w:sz="0" w:space="0" w:color="auto"/>
      </w:divBdr>
    </w:div>
    <w:div w:id="682126853">
      <w:bodyDiv w:val="1"/>
      <w:marLeft w:val="0"/>
      <w:marRight w:val="0"/>
      <w:marTop w:val="0"/>
      <w:marBottom w:val="0"/>
      <w:divBdr>
        <w:top w:val="none" w:sz="0" w:space="0" w:color="auto"/>
        <w:left w:val="none" w:sz="0" w:space="0" w:color="auto"/>
        <w:bottom w:val="none" w:sz="0" w:space="0" w:color="auto"/>
        <w:right w:val="none" w:sz="0" w:space="0" w:color="auto"/>
      </w:divBdr>
    </w:div>
    <w:div w:id="684987799">
      <w:bodyDiv w:val="1"/>
      <w:marLeft w:val="0"/>
      <w:marRight w:val="0"/>
      <w:marTop w:val="0"/>
      <w:marBottom w:val="0"/>
      <w:divBdr>
        <w:top w:val="none" w:sz="0" w:space="0" w:color="auto"/>
        <w:left w:val="none" w:sz="0" w:space="0" w:color="auto"/>
        <w:bottom w:val="none" w:sz="0" w:space="0" w:color="auto"/>
        <w:right w:val="none" w:sz="0" w:space="0" w:color="auto"/>
      </w:divBdr>
    </w:div>
    <w:div w:id="689528827">
      <w:bodyDiv w:val="1"/>
      <w:marLeft w:val="0"/>
      <w:marRight w:val="0"/>
      <w:marTop w:val="0"/>
      <w:marBottom w:val="0"/>
      <w:divBdr>
        <w:top w:val="none" w:sz="0" w:space="0" w:color="auto"/>
        <w:left w:val="none" w:sz="0" w:space="0" w:color="auto"/>
        <w:bottom w:val="none" w:sz="0" w:space="0" w:color="auto"/>
        <w:right w:val="none" w:sz="0" w:space="0" w:color="auto"/>
      </w:divBdr>
    </w:div>
    <w:div w:id="690423809">
      <w:bodyDiv w:val="1"/>
      <w:marLeft w:val="0"/>
      <w:marRight w:val="0"/>
      <w:marTop w:val="0"/>
      <w:marBottom w:val="0"/>
      <w:divBdr>
        <w:top w:val="none" w:sz="0" w:space="0" w:color="auto"/>
        <w:left w:val="none" w:sz="0" w:space="0" w:color="auto"/>
        <w:bottom w:val="none" w:sz="0" w:space="0" w:color="auto"/>
        <w:right w:val="none" w:sz="0" w:space="0" w:color="auto"/>
      </w:divBdr>
    </w:div>
    <w:div w:id="692151436">
      <w:bodyDiv w:val="1"/>
      <w:marLeft w:val="0"/>
      <w:marRight w:val="0"/>
      <w:marTop w:val="0"/>
      <w:marBottom w:val="0"/>
      <w:divBdr>
        <w:top w:val="none" w:sz="0" w:space="0" w:color="auto"/>
        <w:left w:val="none" w:sz="0" w:space="0" w:color="auto"/>
        <w:bottom w:val="none" w:sz="0" w:space="0" w:color="auto"/>
        <w:right w:val="none" w:sz="0" w:space="0" w:color="auto"/>
      </w:divBdr>
    </w:div>
    <w:div w:id="698434924">
      <w:bodyDiv w:val="1"/>
      <w:marLeft w:val="0"/>
      <w:marRight w:val="0"/>
      <w:marTop w:val="0"/>
      <w:marBottom w:val="0"/>
      <w:divBdr>
        <w:top w:val="none" w:sz="0" w:space="0" w:color="auto"/>
        <w:left w:val="none" w:sz="0" w:space="0" w:color="auto"/>
        <w:bottom w:val="none" w:sz="0" w:space="0" w:color="auto"/>
        <w:right w:val="none" w:sz="0" w:space="0" w:color="auto"/>
      </w:divBdr>
    </w:div>
    <w:div w:id="703947445">
      <w:bodyDiv w:val="1"/>
      <w:marLeft w:val="0"/>
      <w:marRight w:val="0"/>
      <w:marTop w:val="0"/>
      <w:marBottom w:val="0"/>
      <w:divBdr>
        <w:top w:val="none" w:sz="0" w:space="0" w:color="auto"/>
        <w:left w:val="none" w:sz="0" w:space="0" w:color="auto"/>
        <w:bottom w:val="none" w:sz="0" w:space="0" w:color="auto"/>
        <w:right w:val="none" w:sz="0" w:space="0" w:color="auto"/>
      </w:divBdr>
    </w:div>
    <w:div w:id="705905457">
      <w:bodyDiv w:val="1"/>
      <w:marLeft w:val="0"/>
      <w:marRight w:val="0"/>
      <w:marTop w:val="0"/>
      <w:marBottom w:val="0"/>
      <w:divBdr>
        <w:top w:val="none" w:sz="0" w:space="0" w:color="auto"/>
        <w:left w:val="none" w:sz="0" w:space="0" w:color="auto"/>
        <w:bottom w:val="none" w:sz="0" w:space="0" w:color="auto"/>
        <w:right w:val="none" w:sz="0" w:space="0" w:color="auto"/>
      </w:divBdr>
    </w:div>
    <w:div w:id="707802579">
      <w:bodyDiv w:val="1"/>
      <w:marLeft w:val="0"/>
      <w:marRight w:val="0"/>
      <w:marTop w:val="0"/>
      <w:marBottom w:val="0"/>
      <w:divBdr>
        <w:top w:val="none" w:sz="0" w:space="0" w:color="auto"/>
        <w:left w:val="none" w:sz="0" w:space="0" w:color="auto"/>
        <w:bottom w:val="none" w:sz="0" w:space="0" w:color="auto"/>
        <w:right w:val="none" w:sz="0" w:space="0" w:color="auto"/>
      </w:divBdr>
    </w:div>
    <w:div w:id="710225126">
      <w:bodyDiv w:val="1"/>
      <w:marLeft w:val="0"/>
      <w:marRight w:val="0"/>
      <w:marTop w:val="0"/>
      <w:marBottom w:val="0"/>
      <w:divBdr>
        <w:top w:val="none" w:sz="0" w:space="0" w:color="auto"/>
        <w:left w:val="none" w:sz="0" w:space="0" w:color="auto"/>
        <w:bottom w:val="none" w:sz="0" w:space="0" w:color="auto"/>
        <w:right w:val="none" w:sz="0" w:space="0" w:color="auto"/>
      </w:divBdr>
    </w:div>
    <w:div w:id="711418712">
      <w:bodyDiv w:val="1"/>
      <w:marLeft w:val="0"/>
      <w:marRight w:val="0"/>
      <w:marTop w:val="0"/>
      <w:marBottom w:val="0"/>
      <w:divBdr>
        <w:top w:val="none" w:sz="0" w:space="0" w:color="auto"/>
        <w:left w:val="none" w:sz="0" w:space="0" w:color="auto"/>
        <w:bottom w:val="none" w:sz="0" w:space="0" w:color="auto"/>
        <w:right w:val="none" w:sz="0" w:space="0" w:color="auto"/>
      </w:divBdr>
    </w:div>
    <w:div w:id="727151892">
      <w:bodyDiv w:val="1"/>
      <w:marLeft w:val="0"/>
      <w:marRight w:val="0"/>
      <w:marTop w:val="0"/>
      <w:marBottom w:val="0"/>
      <w:divBdr>
        <w:top w:val="none" w:sz="0" w:space="0" w:color="auto"/>
        <w:left w:val="none" w:sz="0" w:space="0" w:color="auto"/>
        <w:bottom w:val="none" w:sz="0" w:space="0" w:color="auto"/>
        <w:right w:val="none" w:sz="0" w:space="0" w:color="auto"/>
      </w:divBdr>
    </w:div>
    <w:div w:id="747851908">
      <w:bodyDiv w:val="1"/>
      <w:marLeft w:val="0"/>
      <w:marRight w:val="0"/>
      <w:marTop w:val="0"/>
      <w:marBottom w:val="0"/>
      <w:divBdr>
        <w:top w:val="none" w:sz="0" w:space="0" w:color="auto"/>
        <w:left w:val="none" w:sz="0" w:space="0" w:color="auto"/>
        <w:bottom w:val="none" w:sz="0" w:space="0" w:color="auto"/>
        <w:right w:val="none" w:sz="0" w:space="0" w:color="auto"/>
      </w:divBdr>
    </w:div>
    <w:div w:id="748499632">
      <w:bodyDiv w:val="1"/>
      <w:marLeft w:val="0"/>
      <w:marRight w:val="0"/>
      <w:marTop w:val="0"/>
      <w:marBottom w:val="0"/>
      <w:divBdr>
        <w:top w:val="none" w:sz="0" w:space="0" w:color="auto"/>
        <w:left w:val="none" w:sz="0" w:space="0" w:color="auto"/>
        <w:bottom w:val="none" w:sz="0" w:space="0" w:color="auto"/>
        <w:right w:val="none" w:sz="0" w:space="0" w:color="auto"/>
      </w:divBdr>
    </w:div>
    <w:div w:id="750128994">
      <w:bodyDiv w:val="1"/>
      <w:marLeft w:val="0"/>
      <w:marRight w:val="0"/>
      <w:marTop w:val="0"/>
      <w:marBottom w:val="0"/>
      <w:divBdr>
        <w:top w:val="none" w:sz="0" w:space="0" w:color="auto"/>
        <w:left w:val="none" w:sz="0" w:space="0" w:color="auto"/>
        <w:bottom w:val="none" w:sz="0" w:space="0" w:color="auto"/>
        <w:right w:val="none" w:sz="0" w:space="0" w:color="auto"/>
      </w:divBdr>
    </w:div>
    <w:div w:id="751394520">
      <w:bodyDiv w:val="1"/>
      <w:marLeft w:val="0"/>
      <w:marRight w:val="0"/>
      <w:marTop w:val="0"/>
      <w:marBottom w:val="0"/>
      <w:divBdr>
        <w:top w:val="none" w:sz="0" w:space="0" w:color="auto"/>
        <w:left w:val="none" w:sz="0" w:space="0" w:color="auto"/>
        <w:bottom w:val="none" w:sz="0" w:space="0" w:color="auto"/>
        <w:right w:val="none" w:sz="0" w:space="0" w:color="auto"/>
      </w:divBdr>
    </w:div>
    <w:div w:id="752242651">
      <w:bodyDiv w:val="1"/>
      <w:marLeft w:val="0"/>
      <w:marRight w:val="0"/>
      <w:marTop w:val="0"/>
      <w:marBottom w:val="0"/>
      <w:divBdr>
        <w:top w:val="none" w:sz="0" w:space="0" w:color="auto"/>
        <w:left w:val="none" w:sz="0" w:space="0" w:color="auto"/>
        <w:bottom w:val="none" w:sz="0" w:space="0" w:color="auto"/>
        <w:right w:val="none" w:sz="0" w:space="0" w:color="auto"/>
      </w:divBdr>
    </w:div>
    <w:div w:id="754934664">
      <w:bodyDiv w:val="1"/>
      <w:marLeft w:val="0"/>
      <w:marRight w:val="0"/>
      <w:marTop w:val="0"/>
      <w:marBottom w:val="0"/>
      <w:divBdr>
        <w:top w:val="none" w:sz="0" w:space="0" w:color="auto"/>
        <w:left w:val="none" w:sz="0" w:space="0" w:color="auto"/>
        <w:bottom w:val="none" w:sz="0" w:space="0" w:color="auto"/>
        <w:right w:val="none" w:sz="0" w:space="0" w:color="auto"/>
      </w:divBdr>
    </w:div>
    <w:div w:id="765153018">
      <w:bodyDiv w:val="1"/>
      <w:marLeft w:val="0"/>
      <w:marRight w:val="0"/>
      <w:marTop w:val="0"/>
      <w:marBottom w:val="0"/>
      <w:divBdr>
        <w:top w:val="none" w:sz="0" w:space="0" w:color="auto"/>
        <w:left w:val="none" w:sz="0" w:space="0" w:color="auto"/>
        <w:bottom w:val="none" w:sz="0" w:space="0" w:color="auto"/>
        <w:right w:val="none" w:sz="0" w:space="0" w:color="auto"/>
      </w:divBdr>
    </w:div>
    <w:div w:id="766117582">
      <w:bodyDiv w:val="1"/>
      <w:marLeft w:val="0"/>
      <w:marRight w:val="0"/>
      <w:marTop w:val="0"/>
      <w:marBottom w:val="0"/>
      <w:divBdr>
        <w:top w:val="none" w:sz="0" w:space="0" w:color="auto"/>
        <w:left w:val="none" w:sz="0" w:space="0" w:color="auto"/>
        <w:bottom w:val="none" w:sz="0" w:space="0" w:color="auto"/>
        <w:right w:val="none" w:sz="0" w:space="0" w:color="auto"/>
      </w:divBdr>
    </w:div>
    <w:div w:id="766344051">
      <w:bodyDiv w:val="1"/>
      <w:marLeft w:val="0"/>
      <w:marRight w:val="0"/>
      <w:marTop w:val="0"/>
      <w:marBottom w:val="0"/>
      <w:divBdr>
        <w:top w:val="none" w:sz="0" w:space="0" w:color="auto"/>
        <w:left w:val="none" w:sz="0" w:space="0" w:color="auto"/>
        <w:bottom w:val="none" w:sz="0" w:space="0" w:color="auto"/>
        <w:right w:val="none" w:sz="0" w:space="0" w:color="auto"/>
      </w:divBdr>
    </w:div>
    <w:div w:id="768090257">
      <w:bodyDiv w:val="1"/>
      <w:marLeft w:val="0"/>
      <w:marRight w:val="0"/>
      <w:marTop w:val="0"/>
      <w:marBottom w:val="0"/>
      <w:divBdr>
        <w:top w:val="none" w:sz="0" w:space="0" w:color="auto"/>
        <w:left w:val="none" w:sz="0" w:space="0" w:color="auto"/>
        <w:bottom w:val="none" w:sz="0" w:space="0" w:color="auto"/>
        <w:right w:val="none" w:sz="0" w:space="0" w:color="auto"/>
      </w:divBdr>
    </w:div>
    <w:div w:id="768234416">
      <w:bodyDiv w:val="1"/>
      <w:marLeft w:val="0"/>
      <w:marRight w:val="0"/>
      <w:marTop w:val="0"/>
      <w:marBottom w:val="0"/>
      <w:divBdr>
        <w:top w:val="none" w:sz="0" w:space="0" w:color="auto"/>
        <w:left w:val="none" w:sz="0" w:space="0" w:color="auto"/>
        <w:bottom w:val="none" w:sz="0" w:space="0" w:color="auto"/>
        <w:right w:val="none" w:sz="0" w:space="0" w:color="auto"/>
      </w:divBdr>
    </w:div>
    <w:div w:id="768626247">
      <w:bodyDiv w:val="1"/>
      <w:marLeft w:val="0"/>
      <w:marRight w:val="0"/>
      <w:marTop w:val="0"/>
      <w:marBottom w:val="0"/>
      <w:divBdr>
        <w:top w:val="none" w:sz="0" w:space="0" w:color="auto"/>
        <w:left w:val="none" w:sz="0" w:space="0" w:color="auto"/>
        <w:bottom w:val="none" w:sz="0" w:space="0" w:color="auto"/>
        <w:right w:val="none" w:sz="0" w:space="0" w:color="auto"/>
      </w:divBdr>
    </w:div>
    <w:div w:id="770204820">
      <w:bodyDiv w:val="1"/>
      <w:marLeft w:val="0"/>
      <w:marRight w:val="0"/>
      <w:marTop w:val="0"/>
      <w:marBottom w:val="0"/>
      <w:divBdr>
        <w:top w:val="none" w:sz="0" w:space="0" w:color="auto"/>
        <w:left w:val="none" w:sz="0" w:space="0" w:color="auto"/>
        <w:bottom w:val="none" w:sz="0" w:space="0" w:color="auto"/>
        <w:right w:val="none" w:sz="0" w:space="0" w:color="auto"/>
      </w:divBdr>
    </w:div>
    <w:div w:id="770667841">
      <w:bodyDiv w:val="1"/>
      <w:marLeft w:val="0"/>
      <w:marRight w:val="0"/>
      <w:marTop w:val="0"/>
      <w:marBottom w:val="0"/>
      <w:divBdr>
        <w:top w:val="none" w:sz="0" w:space="0" w:color="auto"/>
        <w:left w:val="none" w:sz="0" w:space="0" w:color="auto"/>
        <w:bottom w:val="none" w:sz="0" w:space="0" w:color="auto"/>
        <w:right w:val="none" w:sz="0" w:space="0" w:color="auto"/>
      </w:divBdr>
    </w:div>
    <w:div w:id="774836070">
      <w:bodyDiv w:val="1"/>
      <w:marLeft w:val="0"/>
      <w:marRight w:val="0"/>
      <w:marTop w:val="0"/>
      <w:marBottom w:val="0"/>
      <w:divBdr>
        <w:top w:val="none" w:sz="0" w:space="0" w:color="auto"/>
        <w:left w:val="none" w:sz="0" w:space="0" w:color="auto"/>
        <w:bottom w:val="none" w:sz="0" w:space="0" w:color="auto"/>
        <w:right w:val="none" w:sz="0" w:space="0" w:color="auto"/>
      </w:divBdr>
    </w:div>
    <w:div w:id="782722709">
      <w:bodyDiv w:val="1"/>
      <w:marLeft w:val="0"/>
      <w:marRight w:val="0"/>
      <w:marTop w:val="0"/>
      <w:marBottom w:val="0"/>
      <w:divBdr>
        <w:top w:val="none" w:sz="0" w:space="0" w:color="auto"/>
        <w:left w:val="none" w:sz="0" w:space="0" w:color="auto"/>
        <w:bottom w:val="none" w:sz="0" w:space="0" w:color="auto"/>
        <w:right w:val="none" w:sz="0" w:space="0" w:color="auto"/>
      </w:divBdr>
    </w:div>
    <w:div w:id="783426159">
      <w:bodyDiv w:val="1"/>
      <w:marLeft w:val="0"/>
      <w:marRight w:val="0"/>
      <w:marTop w:val="0"/>
      <w:marBottom w:val="0"/>
      <w:divBdr>
        <w:top w:val="none" w:sz="0" w:space="0" w:color="auto"/>
        <w:left w:val="none" w:sz="0" w:space="0" w:color="auto"/>
        <w:bottom w:val="none" w:sz="0" w:space="0" w:color="auto"/>
        <w:right w:val="none" w:sz="0" w:space="0" w:color="auto"/>
      </w:divBdr>
    </w:div>
    <w:div w:id="788204620">
      <w:bodyDiv w:val="1"/>
      <w:marLeft w:val="0"/>
      <w:marRight w:val="0"/>
      <w:marTop w:val="0"/>
      <w:marBottom w:val="0"/>
      <w:divBdr>
        <w:top w:val="none" w:sz="0" w:space="0" w:color="auto"/>
        <w:left w:val="none" w:sz="0" w:space="0" w:color="auto"/>
        <w:bottom w:val="none" w:sz="0" w:space="0" w:color="auto"/>
        <w:right w:val="none" w:sz="0" w:space="0" w:color="auto"/>
      </w:divBdr>
    </w:div>
    <w:div w:id="790326025">
      <w:bodyDiv w:val="1"/>
      <w:marLeft w:val="0"/>
      <w:marRight w:val="0"/>
      <w:marTop w:val="0"/>
      <w:marBottom w:val="0"/>
      <w:divBdr>
        <w:top w:val="none" w:sz="0" w:space="0" w:color="auto"/>
        <w:left w:val="none" w:sz="0" w:space="0" w:color="auto"/>
        <w:bottom w:val="none" w:sz="0" w:space="0" w:color="auto"/>
        <w:right w:val="none" w:sz="0" w:space="0" w:color="auto"/>
      </w:divBdr>
    </w:div>
    <w:div w:id="792019948">
      <w:bodyDiv w:val="1"/>
      <w:marLeft w:val="0"/>
      <w:marRight w:val="0"/>
      <w:marTop w:val="0"/>
      <w:marBottom w:val="0"/>
      <w:divBdr>
        <w:top w:val="none" w:sz="0" w:space="0" w:color="auto"/>
        <w:left w:val="none" w:sz="0" w:space="0" w:color="auto"/>
        <w:bottom w:val="none" w:sz="0" w:space="0" w:color="auto"/>
        <w:right w:val="none" w:sz="0" w:space="0" w:color="auto"/>
      </w:divBdr>
    </w:div>
    <w:div w:id="792946400">
      <w:bodyDiv w:val="1"/>
      <w:marLeft w:val="0"/>
      <w:marRight w:val="0"/>
      <w:marTop w:val="0"/>
      <w:marBottom w:val="0"/>
      <w:divBdr>
        <w:top w:val="none" w:sz="0" w:space="0" w:color="auto"/>
        <w:left w:val="none" w:sz="0" w:space="0" w:color="auto"/>
        <w:bottom w:val="none" w:sz="0" w:space="0" w:color="auto"/>
        <w:right w:val="none" w:sz="0" w:space="0" w:color="auto"/>
      </w:divBdr>
    </w:div>
    <w:div w:id="794450360">
      <w:bodyDiv w:val="1"/>
      <w:marLeft w:val="0"/>
      <w:marRight w:val="0"/>
      <w:marTop w:val="0"/>
      <w:marBottom w:val="0"/>
      <w:divBdr>
        <w:top w:val="none" w:sz="0" w:space="0" w:color="auto"/>
        <w:left w:val="none" w:sz="0" w:space="0" w:color="auto"/>
        <w:bottom w:val="none" w:sz="0" w:space="0" w:color="auto"/>
        <w:right w:val="none" w:sz="0" w:space="0" w:color="auto"/>
      </w:divBdr>
    </w:div>
    <w:div w:id="797071689">
      <w:bodyDiv w:val="1"/>
      <w:marLeft w:val="0"/>
      <w:marRight w:val="0"/>
      <w:marTop w:val="0"/>
      <w:marBottom w:val="0"/>
      <w:divBdr>
        <w:top w:val="none" w:sz="0" w:space="0" w:color="auto"/>
        <w:left w:val="none" w:sz="0" w:space="0" w:color="auto"/>
        <w:bottom w:val="none" w:sz="0" w:space="0" w:color="auto"/>
        <w:right w:val="none" w:sz="0" w:space="0" w:color="auto"/>
      </w:divBdr>
    </w:div>
    <w:div w:id="798306468">
      <w:bodyDiv w:val="1"/>
      <w:marLeft w:val="0"/>
      <w:marRight w:val="0"/>
      <w:marTop w:val="0"/>
      <w:marBottom w:val="0"/>
      <w:divBdr>
        <w:top w:val="none" w:sz="0" w:space="0" w:color="auto"/>
        <w:left w:val="none" w:sz="0" w:space="0" w:color="auto"/>
        <w:bottom w:val="none" w:sz="0" w:space="0" w:color="auto"/>
        <w:right w:val="none" w:sz="0" w:space="0" w:color="auto"/>
      </w:divBdr>
    </w:div>
    <w:div w:id="809443241">
      <w:bodyDiv w:val="1"/>
      <w:marLeft w:val="0"/>
      <w:marRight w:val="0"/>
      <w:marTop w:val="0"/>
      <w:marBottom w:val="0"/>
      <w:divBdr>
        <w:top w:val="none" w:sz="0" w:space="0" w:color="auto"/>
        <w:left w:val="none" w:sz="0" w:space="0" w:color="auto"/>
        <w:bottom w:val="none" w:sz="0" w:space="0" w:color="auto"/>
        <w:right w:val="none" w:sz="0" w:space="0" w:color="auto"/>
      </w:divBdr>
    </w:div>
    <w:div w:id="811486886">
      <w:bodyDiv w:val="1"/>
      <w:marLeft w:val="0"/>
      <w:marRight w:val="0"/>
      <w:marTop w:val="0"/>
      <w:marBottom w:val="0"/>
      <w:divBdr>
        <w:top w:val="none" w:sz="0" w:space="0" w:color="auto"/>
        <w:left w:val="none" w:sz="0" w:space="0" w:color="auto"/>
        <w:bottom w:val="none" w:sz="0" w:space="0" w:color="auto"/>
        <w:right w:val="none" w:sz="0" w:space="0" w:color="auto"/>
      </w:divBdr>
    </w:div>
    <w:div w:id="814640320">
      <w:bodyDiv w:val="1"/>
      <w:marLeft w:val="0"/>
      <w:marRight w:val="0"/>
      <w:marTop w:val="0"/>
      <w:marBottom w:val="0"/>
      <w:divBdr>
        <w:top w:val="none" w:sz="0" w:space="0" w:color="auto"/>
        <w:left w:val="none" w:sz="0" w:space="0" w:color="auto"/>
        <w:bottom w:val="none" w:sz="0" w:space="0" w:color="auto"/>
        <w:right w:val="none" w:sz="0" w:space="0" w:color="auto"/>
      </w:divBdr>
    </w:div>
    <w:div w:id="831914253">
      <w:bodyDiv w:val="1"/>
      <w:marLeft w:val="0"/>
      <w:marRight w:val="0"/>
      <w:marTop w:val="0"/>
      <w:marBottom w:val="0"/>
      <w:divBdr>
        <w:top w:val="none" w:sz="0" w:space="0" w:color="auto"/>
        <w:left w:val="none" w:sz="0" w:space="0" w:color="auto"/>
        <w:bottom w:val="none" w:sz="0" w:space="0" w:color="auto"/>
        <w:right w:val="none" w:sz="0" w:space="0" w:color="auto"/>
      </w:divBdr>
    </w:div>
    <w:div w:id="832449191">
      <w:bodyDiv w:val="1"/>
      <w:marLeft w:val="0"/>
      <w:marRight w:val="0"/>
      <w:marTop w:val="0"/>
      <w:marBottom w:val="0"/>
      <w:divBdr>
        <w:top w:val="none" w:sz="0" w:space="0" w:color="auto"/>
        <w:left w:val="none" w:sz="0" w:space="0" w:color="auto"/>
        <w:bottom w:val="none" w:sz="0" w:space="0" w:color="auto"/>
        <w:right w:val="none" w:sz="0" w:space="0" w:color="auto"/>
      </w:divBdr>
    </w:div>
    <w:div w:id="833108003">
      <w:bodyDiv w:val="1"/>
      <w:marLeft w:val="0"/>
      <w:marRight w:val="0"/>
      <w:marTop w:val="0"/>
      <w:marBottom w:val="0"/>
      <w:divBdr>
        <w:top w:val="none" w:sz="0" w:space="0" w:color="auto"/>
        <w:left w:val="none" w:sz="0" w:space="0" w:color="auto"/>
        <w:bottom w:val="none" w:sz="0" w:space="0" w:color="auto"/>
        <w:right w:val="none" w:sz="0" w:space="0" w:color="auto"/>
      </w:divBdr>
    </w:div>
    <w:div w:id="838010218">
      <w:bodyDiv w:val="1"/>
      <w:marLeft w:val="0"/>
      <w:marRight w:val="0"/>
      <w:marTop w:val="0"/>
      <w:marBottom w:val="0"/>
      <w:divBdr>
        <w:top w:val="none" w:sz="0" w:space="0" w:color="auto"/>
        <w:left w:val="none" w:sz="0" w:space="0" w:color="auto"/>
        <w:bottom w:val="none" w:sz="0" w:space="0" w:color="auto"/>
        <w:right w:val="none" w:sz="0" w:space="0" w:color="auto"/>
      </w:divBdr>
    </w:div>
    <w:div w:id="840435254">
      <w:bodyDiv w:val="1"/>
      <w:marLeft w:val="0"/>
      <w:marRight w:val="0"/>
      <w:marTop w:val="0"/>
      <w:marBottom w:val="0"/>
      <w:divBdr>
        <w:top w:val="none" w:sz="0" w:space="0" w:color="auto"/>
        <w:left w:val="none" w:sz="0" w:space="0" w:color="auto"/>
        <w:bottom w:val="none" w:sz="0" w:space="0" w:color="auto"/>
        <w:right w:val="none" w:sz="0" w:space="0" w:color="auto"/>
      </w:divBdr>
    </w:div>
    <w:div w:id="844857069">
      <w:bodyDiv w:val="1"/>
      <w:marLeft w:val="0"/>
      <w:marRight w:val="0"/>
      <w:marTop w:val="0"/>
      <w:marBottom w:val="0"/>
      <w:divBdr>
        <w:top w:val="none" w:sz="0" w:space="0" w:color="auto"/>
        <w:left w:val="none" w:sz="0" w:space="0" w:color="auto"/>
        <w:bottom w:val="none" w:sz="0" w:space="0" w:color="auto"/>
        <w:right w:val="none" w:sz="0" w:space="0" w:color="auto"/>
      </w:divBdr>
    </w:div>
    <w:div w:id="857277269">
      <w:bodyDiv w:val="1"/>
      <w:marLeft w:val="0"/>
      <w:marRight w:val="0"/>
      <w:marTop w:val="0"/>
      <w:marBottom w:val="0"/>
      <w:divBdr>
        <w:top w:val="none" w:sz="0" w:space="0" w:color="auto"/>
        <w:left w:val="none" w:sz="0" w:space="0" w:color="auto"/>
        <w:bottom w:val="none" w:sz="0" w:space="0" w:color="auto"/>
        <w:right w:val="none" w:sz="0" w:space="0" w:color="auto"/>
      </w:divBdr>
    </w:div>
    <w:div w:id="860125575">
      <w:bodyDiv w:val="1"/>
      <w:marLeft w:val="0"/>
      <w:marRight w:val="0"/>
      <w:marTop w:val="0"/>
      <w:marBottom w:val="0"/>
      <w:divBdr>
        <w:top w:val="none" w:sz="0" w:space="0" w:color="auto"/>
        <w:left w:val="none" w:sz="0" w:space="0" w:color="auto"/>
        <w:bottom w:val="none" w:sz="0" w:space="0" w:color="auto"/>
        <w:right w:val="none" w:sz="0" w:space="0" w:color="auto"/>
      </w:divBdr>
    </w:div>
    <w:div w:id="861364191">
      <w:bodyDiv w:val="1"/>
      <w:marLeft w:val="0"/>
      <w:marRight w:val="0"/>
      <w:marTop w:val="0"/>
      <w:marBottom w:val="0"/>
      <w:divBdr>
        <w:top w:val="none" w:sz="0" w:space="0" w:color="auto"/>
        <w:left w:val="none" w:sz="0" w:space="0" w:color="auto"/>
        <w:bottom w:val="none" w:sz="0" w:space="0" w:color="auto"/>
        <w:right w:val="none" w:sz="0" w:space="0" w:color="auto"/>
      </w:divBdr>
    </w:div>
    <w:div w:id="862477011">
      <w:bodyDiv w:val="1"/>
      <w:marLeft w:val="0"/>
      <w:marRight w:val="0"/>
      <w:marTop w:val="0"/>
      <w:marBottom w:val="0"/>
      <w:divBdr>
        <w:top w:val="none" w:sz="0" w:space="0" w:color="auto"/>
        <w:left w:val="none" w:sz="0" w:space="0" w:color="auto"/>
        <w:bottom w:val="none" w:sz="0" w:space="0" w:color="auto"/>
        <w:right w:val="none" w:sz="0" w:space="0" w:color="auto"/>
      </w:divBdr>
    </w:div>
    <w:div w:id="870874890">
      <w:bodyDiv w:val="1"/>
      <w:marLeft w:val="0"/>
      <w:marRight w:val="0"/>
      <w:marTop w:val="0"/>
      <w:marBottom w:val="0"/>
      <w:divBdr>
        <w:top w:val="none" w:sz="0" w:space="0" w:color="auto"/>
        <w:left w:val="none" w:sz="0" w:space="0" w:color="auto"/>
        <w:bottom w:val="none" w:sz="0" w:space="0" w:color="auto"/>
        <w:right w:val="none" w:sz="0" w:space="0" w:color="auto"/>
      </w:divBdr>
    </w:div>
    <w:div w:id="874578336">
      <w:bodyDiv w:val="1"/>
      <w:marLeft w:val="0"/>
      <w:marRight w:val="0"/>
      <w:marTop w:val="0"/>
      <w:marBottom w:val="0"/>
      <w:divBdr>
        <w:top w:val="none" w:sz="0" w:space="0" w:color="auto"/>
        <w:left w:val="none" w:sz="0" w:space="0" w:color="auto"/>
        <w:bottom w:val="none" w:sz="0" w:space="0" w:color="auto"/>
        <w:right w:val="none" w:sz="0" w:space="0" w:color="auto"/>
      </w:divBdr>
    </w:div>
    <w:div w:id="896283831">
      <w:bodyDiv w:val="1"/>
      <w:marLeft w:val="0"/>
      <w:marRight w:val="0"/>
      <w:marTop w:val="0"/>
      <w:marBottom w:val="0"/>
      <w:divBdr>
        <w:top w:val="none" w:sz="0" w:space="0" w:color="auto"/>
        <w:left w:val="none" w:sz="0" w:space="0" w:color="auto"/>
        <w:bottom w:val="none" w:sz="0" w:space="0" w:color="auto"/>
        <w:right w:val="none" w:sz="0" w:space="0" w:color="auto"/>
      </w:divBdr>
    </w:div>
    <w:div w:id="900018296">
      <w:bodyDiv w:val="1"/>
      <w:marLeft w:val="0"/>
      <w:marRight w:val="0"/>
      <w:marTop w:val="0"/>
      <w:marBottom w:val="0"/>
      <w:divBdr>
        <w:top w:val="none" w:sz="0" w:space="0" w:color="auto"/>
        <w:left w:val="none" w:sz="0" w:space="0" w:color="auto"/>
        <w:bottom w:val="none" w:sz="0" w:space="0" w:color="auto"/>
        <w:right w:val="none" w:sz="0" w:space="0" w:color="auto"/>
      </w:divBdr>
    </w:div>
    <w:div w:id="903106647">
      <w:bodyDiv w:val="1"/>
      <w:marLeft w:val="0"/>
      <w:marRight w:val="0"/>
      <w:marTop w:val="0"/>
      <w:marBottom w:val="0"/>
      <w:divBdr>
        <w:top w:val="none" w:sz="0" w:space="0" w:color="auto"/>
        <w:left w:val="none" w:sz="0" w:space="0" w:color="auto"/>
        <w:bottom w:val="none" w:sz="0" w:space="0" w:color="auto"/>
        <w:right w:val="none" w:sz="0" w:space="0" w:color="auto"/>
      </w:divBdr>
    </w:div>
    <w:div w:id="905577110">
      <w:bodyDiv w:val="1"/>
      <w:marLeft w:val="0"/>
      <w:marRight w:val="0"/>
      <w:marTop w:val="0"/>
      <w:marBottom w:val="0"/>
      <w:divBdr>
        <w:top w:val="none" w:sz="0" w:space="0" w:color="auto"/>
        <w:left w:val="none" w:sz="0" w:space="0" w:color="auto"/>
        <w:bottom w:val="none" w:sz="0" w:space="0" w:color="auto"/>
        <w:right w:val="none" w:sz="0" w:space="0" w:color="auto"/>
      </w:divBdr>
    </w:div>
    <w:div w:id="906766703">
      <w:bodyDiv w:val="1"/>
      <w:marLeft w:val="0"/>
      <w:marRight w:val="0"/>
      <w:marTop w:val="0"/>
      <w:marBottom w:val="0"/>
      <w:divBdr>
        <w:top w:val="none" w:sz="0" w:space="0" w:color="auto"/>
        <w:left w:val="none" w:sz="0" w:space="0" w:color="auto"/>
        <w:bottom w:val="none" w:sz="0" w:space="0" w:color="auto"/>
        <w:right w:val="none" w:sz="0" w:space="0" w:color="auto"/>
      </w:divBdr>
    </w:div>
    <w:div w:id="908880419">
      <w:bodyDiv w:val="1"/>
      <w:marLeft w:val="0"/>
      <w:marRight w:val="0"/>
      <w:marTop w:val="0"/>
      <w:marBottom w:val="0"/>
      <w:divBdr>
        <w:top w:val="none" w:sz="0" w:space="0" w:color="auto"/>
        <w:left w:val="none" w:sz="0" w:space="0" w:color="auto"/>
        <w:bottom w:val="none" w:sz="0" w:space="0" w:color="auto"/>
        <w:right w:val="none" w:sz="0" w:space="0" w:color="auto"/>
      </w:divBdr>
    </w:div>
    <w:div w:id="913011632">
      <w:bodyDiv w:val="1"/>
      <w:marLeft w:val="0"/>
      <w:marRight w:val="0"/>
      <w:marTop w:val="0"/>
      <w:marBottom w:val="0"/>
      <w:divBdr>
        <w:top w:val="none" w:sz="0" w:space="0" w:color="auto"/>
        <w:left w:val="none" w:sz="0" w:space="0" w:color="auto"/>
        <w:bottom w:val="none" w:sz="0" w:space="0" w:color="auto"/>
        <w:right w:val="none" w:sz="0" w:space="0" w:color="auto"/>
      </w:divBdr>
    </w:div>
    <w:div w:id="917247135">
      <w:bodyDiv w:val="1"/>
      <w:marLeft w:val="0"/>
      <w:marRight w:val="0"/>
      <w:marTop w:val="0"/>
      <w:marBottom w:val="0"/>
      <w:divBdr>
        <w:top w:val="none" w:sz="0" w:space="0" w:color="auto"/>
        <w:left w:val="none" w:sz="0" w:space="0" w:color="auto"/>
        <w:bottom w:val="none" w:sz="0" w:space="0" w:color="auto"/>
        <w:right w:val="none" w:sz="0" w:space="0" w:color="auto"/>
      </w:divBdr>
    </w:div>
    <w:div w:id="917901468">
      <w:bodyDiv w:val="1"/>
      <w:marLeft w:val="0"/>
      <w:marRight w:val="0"/>
      <w:marTop w:val="0"/>
      <w:marBottom w:val="0"/>
      <w:divBdr>
        <w:top w:val="none" w:sz="0" w:space="0" w:color="auto"/>
        <w:left w:val="none" w:sz="0" w:space="0" w:color="auto"/>
        <w:bottom w:val="none" w:sz="0" w:space="0" w:color="auto"/>
        <w:right w:val="none" w:sz="0" w:space="0" w:color="auto"/>
      </w:divBdr>
    </w:div>
    <w:div w:id="934678626">
      <w:bodyDiv w:val="1"/>
      <w:marLeft w:val="0"/>
      <w:marRight w:val="0"/>
      <w:marTop w:val="0"/>
      <w:marBottom w:val="0"/>
      <w:divBdr>
        <w:top w:val="none" w:sz="0" w:space="0" w:color="auto"/>
        <w:left w:val="none" w:sz="0" w:space="0" w:color="auto"/>
        <w:bottom w:val="none" w:sz="0" w:space="0" w:color="auto"/>
        <w:right w:val="none" w:sz="0" w:space="0" w:color="auto"/>
      </w:divBdr>
    </w:div>
    <w:div w:id="935595326">
      <w:bodyDiv w:val="1"/>
      <w:marLeft w:val="0"/>
      <w:marRight w:val="0"/>
      <w:marTop w:val="0"/>
      <w:marBottom w:val="0"/>
      <w:divBdr>
        <w:top w:val="none" w:sz="0" w:space="0" w:color="auto"/>
        <w:left w:val="none" w:sz="0" w:space="0" w:color="auto"/>
        <w:bottom w:val="none" w:sz="0" w:space="0" w:color="auto"/>
        <w:right w:val="none" w:sz="0" w:space="0" w:color="auto"/>
      </w:divBdr>
    </w:div>
    <w:div w:id="938489257">
      <w:bodyDiv w:val="1"/>
      <w:marLeft w:val="0"/>
      <w:marRight w:val="0"/>
      <w:marTop w:val="0"/>
      <w:marBottom w:val="0"/>
      <w:divBdr>
        <w:top w:val="none" w:sz="0" w:space="0" w:color="auto"/>
        <w:left w:val="none" w:sz="0" w:space="0" w:color="auto"/>
        <w:bottom w:val="none" w:sz="0" w:space="0" w:color="auto"/>
        <w:right w:val="none" w:sz="0" w:space="0" w:color="auto"/>
      </w:divBdr>
    </w:div>
    <w:div w:id="941494046">
      <w:bodyDiv w:val="1"/>
      <w:marLeft w:val="0"/>
      <w:marRight w:val="0"/>
      <w:marTop w:val="0"/>
      <w:marBottom w:val="0"/>
      <w:divBdr>
        <w:top w:val="none" w:sz="0" w:space="0" w:color="auto"/>
        <w:left w:val="none" w:sz="0" w:space="0" w:color="auto"/>
        <w:bottom w:val="none" w:sz="0" w:space="0" w:color="auto"/>
        <w:right w:val="none" w:sz="0" w:space="0" w:color="auto"/>
      </w:divBdr>
    </w:div>
    <w:div w:id="948896250">
      <w:bodyDiv w:val="1"/>
      <w:marLeft w:val="0"/>
      <w:marRight w:val="0"/>
      <w:marTop w:val="0"/>
      <w:marBottom w:val="0"/>
      <w:divBdr>
        <w:top w:val="none" w:sz="0" w:space="0" w:color="auto"/>
        <w:left w:val="none" w:sz="0" w:space="0" w:color="auto"/>
        <w:bottom w:val="none" w:sz="0" w:space="0" w:color="auto"/>
        <w:right w:val="none" w:sz="0" w:space="0" w:color="auto"/>
      </w:divBdr>
    </w:div>
    <w:div w:id="955453922">
      <w:bodyDiv w:val="1"/>
      <w:marLeft w:val="0"/>
      <w:marRight w:val="0"/>
      <w:marTop w:val="0"/>
      <w:marBottom w:val="0"/>
      <w:divBdr>
        <w:top w:val="none" w:sz="0" w:space="0" w:color="auto"/>
        <w:left w:val="none" w:sz="0" w:space="0" w:color="auto"/>
        <w:bottom w:val="none" w:sz="0" w:space="0" w:color="auto"/>
        <w:right w:val="none" w:sz="0" w:space="0" w:color="auto"/>
      </w:divBdr>
    </w:div>
    <w:div w:id="956373449">
      <w:bodyDiv w:val="1"/>
      <w:marLeft w:val="0"/>
      <w:marRight w:val="0"/>
      <w:marTop w:val="0"/>
      <w:marBottom w:val="0"/>
      <w:divBdr>
        <w:top w:val="none" w:sz="0" w:space="0" w:color="auto"/>
        <w:left w:val="none" w:sz="0" w:space="0" w:color="auto"/>
        <w:bottom w:val="none" w:sz="0" w:space="0" w:color="auto"/>
        <w:right w:val="none" w:sz="0" w:space="0" w:color="auto"/>
      </w:divBdr>
    </w:div>
    <w:div w:id="961883100">
      <w:bodyDiv w:val="1"/>
      <w:marLeft w:val="0"/>
      <w:marRight w:val="0"/>
      <w:marTop w:val="0"/>
      <w:marBottom w:val="0"/>
      <w:divBdr>
        <w:top w:val="none" w:sz="0" w:space="0" w:color="auto"/>
        <w:left w:val="none" w:sz="0" w:space="0" w:color="auto"/>
        <w:bottom w:val="none" w:sz="0" w:space="0" w:color="auto"/>
        <w:right w:val="none" w:sz="0" w:space="0" w:color="auto"/>
      </w:divBdr>
    </w:div>
    <w:div w:id="963004539">
      <w:bodyDiv w:val="1"/>
      <w:marLeft w:val="0"/>
      <w:marRight w:val="0"/>
      <w:marTop w:val="0"/>
      <w:marBottom w:val="0"/>
      <w:divBdr>
        <w:top w:val="none" w:sz="0" w:space="0" w:color="auto"/>
        <w:left w:val="none" w:sz="0" w:space="0" w:color="auto"/>
        <w:bottom w:val="none" w:sz="0" w:space="0" w:color="auto"/>
        <w:right w:val="none" w:sz="0" w:space="0" w:color="auto"/>
      </w:divBdr>
    </w:div>
    <w:div w:id="963077529">
      <w:bodyDiv w:val="1"/>
      <w:marLeft w:val="0"/>
      <w:marRight w:val="0"/>
      <w:marTop w:val="0"/>
      <w:marBottom w:val="0"/>
      <w:divBdr>
        <w:top w:val="none" w:sz="0" w:space="0" w:color="auto"/>
        <w:left w:val="none" w:sz="0" w:space="0" w:color="auto"/>
        <w:bottom w:val="none" w:sz="0" w:space="0" w:color="auto"/>
        <w:right w:val="none" w:sz="0" w:space="0" w:color="auto"/>
      </w:divBdr>
    </w:div>
    <w:div w:id="975573494">
      <w:bodyDiv w:val="1"/>
      <w:marLeft w:val="0"/>
      <w:marRight w:val="0"/>
      <w:marTop w:val="0"/>
      <w:marBottom w:val="0"/>
      <w:divBdr>
        <w:top w:val="none" w:sz="0" w:space="0" w:color="auto"/>
        <w:left w:val="none" w:sz="0" w:space="0" w:color="auto"/>
        <w:bottom w:val="none" w:sz="0" w:space="0" w:color="auto"/>
        <w:right w:val="none" w:sz="0" w:space="0" w:color="auto"/>
      </w:divBdr>
    </w:div>
    <w:div w:id="976297655">
      <w:bodyDiv w:val="1"/>
      <w:marLeft w:val="0"/>
      <w:marRight w:val="0"/>
      <w:marTop w:val="0"/>
      <w:marBottom w:val="0"/>
      <w:divBdr>
        <w:top w:val="none" w:sz="0" w:space="0" w:color="auto"/>
        <w:left w:val="none" w:sz="0" w:space="0" w:color="auto"/>
        <w:bottom w:val="none" w:sz="0" w:space="0" w:color="auto"/>
        <w:right w:val="none" w:sz="0" w:space="0" w:color="auto"/>
      </w:divBdr>
    </w:div>
    <w:div w:id="978877576">
      <w:bodyDiv w:val="1"/>
      <w:marLeft w:val="0"/>
      <w:marRight w:val="0"/>
      <w:marTop w:val="0"/>
      <w:marBottom w:val="0"/>
      <w:divBdr>
        <w:top w:val="none" w:sz="0" w:space="0" w:color="auto"/>
        <w:left w:val="none" w:sz="0" w:space="0" w:color="auto"/>
        <w:bottom w:val="none" w:sz="0" w:space="0" w:color="auto"/>
        <w:right w:val="none" w:sz="0" w:space="0" w:color="auto"/>
      </w:divBdr>
    </w:div>
    <w:div w:id="979267662">
      <w:bodyDiv w:val="1"/>
      <w:marLeft w:val="0"/>
      <w:marRight w:val="0"/>
      <w:marTop w:val="0"/>
      <w:marBottom w:val="0"/>
      <w:divBdr>
        <w:top w:val="none" w:sz="0" w:space="0" w:color="auto"/>
        <w:left w:val="none" w:sz="0" w:space="0" w:color="auto"/>
        <w:bottom w:val="none" w:sz="0" w:space="0" w:color="auto"/>
        <w:right w:val="none" w:sz="0" w:space="0" w:color="auto"/>
      </w:divBdr>
    </w:div>
    <w:div w:id="984628700">
      <w:bodyDiv w:val="1"/>
      <w:marLeft w:val="0"/>
      <w:marRight w:val="0"/>
      <w:marTop w:val="0"/>
      <w:marBottom w:val="0"/>
      <w:divBdr>
        <w:top w:val="none" w:sz="0" w:space="0" w:color="auto"/>
        <w:left w:val="none" w:sz="0" w:space="0" w:color="auto"/>
        <w:bottom w:val="none" w:sz="0" w:space="0" w:color="auto"/>
        <w:right w:val="none" w:sz="0" w:space="0" w:color="auto"/>
      </w:divBdr>
    </w:div>
    <w:div w:id="994383359">
      <w:bodyDiv w:val="1"/>
      <w:marLeft w:val="0"/>
      <w:marRight w:val="0"/>
      <w:marTop w:val="0"/>
      <w:marBottom w:val="0"/>
      <w:divBdr>
        <w:top w:val="none" w:sz="0" w:space="0" w:color="auto"/>
        <w:left w:val="none" w:sz="0" w:space="0" w:color="auto"/>
        <w:bottom w:val="none" w:sz="0" w:space="0" w:color="auto"/>
        <w:right w:val="none" w:sz="0" w:space="0" w:color="auto"/>
      </w:divBdr>
    </w:div>
    <w:div w:id="1001663565">
      <w:bodyDiv w:val="1"/>
      <w:marLeft w:val="0"/>
      <w:marRight w:val="0"/>
      <w:marTop w:val="0"/>
      <w:marBottom w:val="0"/>
      <w:divBdr>
        <w:top w:val="none" w:sz="0" w:space="0" w:color="auto"/>
        <w:left w:val="none" w:sz="0" w:space="0" w:color="auto"/>
        <w:bottom w:val="none" w:sz="0" w:space="0" w:color="auto"/>
        <w:right w:val="none" w:sz="0" w:space="0" w:color="auto"/>
      </w:divBdr>
    </w:div>
    <w:div w:id="1005404475">
      <w:bodyDiv w:val="1"/>
      <w:marLeft w:val="0"/>
      <w:marRight w:val="0"/>
      <w:marTop w:val="0"/>
      <w:marBottom w:val="0"/>
      <w:divBdr>
        <w:top w:val="none" w:sz="0" w:space="0" w:color="auto"/>
        <w:left w:val="none" w:sz="0" w:space="0" w:color="auto"/>
        <w:bottom w:val="none" w:sz="0" w:space="0" w:color="auto"/>
        <w:right w:val="none" w:sz="0" w:space="0" w:color="auto"/>
      </w:divBdr>
    </w:div>
    <w:div w:id="1010379051">
      <w:bodyDiv w:val="1"/>
      <w:marLeft w:val="0"/>
      <w:marRight w:val="0"/>
      <w:marTop w:val="0"/>
      <w:marBottom w:val="0"/>
      <w:divBdr>
        <w:top w:val="none" w:sz="0" w:space="0" w:color="auto"/>
        <w:left w:val="none" w:sz="0" w:space="0" w:color="auto"/>
        <w:bottom w:val="none" w:sz="0" w:space="0" w:color="auto"/>
        <w:right w:val="none" w:sz="0" w:space="0" w:color="auto"/>
      </w:divBdr>
    </w:div>
    <w:div w:id="1010643816">
      <w:bodyDiv w:val="1"/>
      <w:marLeft w:val="0"/>
      <w:marRight w:val="0"/>
      <w:marTop w:val="0"/>
      <w:marBottom w:val="0"/>
      <w:divBdr>
        <w:top w:val="none" w:sz="0" w:space="0" w:color="auto"/>
        <w:left w:val="none" w:sz="0" w:space="0" w:color="auto"/>
        <w:bottom w:val="none" w:sz="0" w:space="0" w:color="auto"/>
        <w:right w:val="none" w:sz="0" w:space="0" w:color="auto"/>
      </w:divBdr>
    </w:div>
    <w:div w:id="1011756986">
      <w:bodyDiv w:val="1"/>
      <w:marLeft w:val="0"/>
      <w:marRight w:val="0"/>
      <w:marTop w:val="0"/>
      <w:marBottom w:val="0"/>
      <w:divBdr>
        <w:top w:val="none" w:sz="0" w:space="0" w:color="auto"/>
        <w:left w:val="none" w:sz="0" w:space="0" w:color="auto"/>
        <w:bottom w:val="none" w:sz="0" w:space="0" w:color="auto"/>
        <w:right w:val="none" w:sz="0" w:space="0" w:color="auto"/>
      </w:divBdr>
    </w:div>
    <w:div w:id="1013651754">
      <w:bodyDiv w:val="1"/>
      <w:marLeft w:val="0"/>
      <w:marRight w:val="0"/>
      <w:marTop w:val="0"/>
      <w:marBottom w:val="0"/>
      <w:divBdr>
        <w:top w:val="none" w:sz="0" w:space="0" w:color="auto"/>
        <w:left w:val="none" w:sz="0" w:space="0" w:color="auto"/>
        <w:bottom w:val="none" w:sz="0" w:space="0" w:color="auto"/>
        <w:right w:val="none" w:sz="0" w:space="0" w:color="auto"/>
      </w:divBdr>
    </w:div>
    <w:div w:id="1014570583">
      <w:bodyDiv w:val="1"/>
      <w:marLeft w:val="0"/>
      <w:marRight w:val="0"/>
      <w:marTop w:val="0"/>
      <w:marBottom w:val="0"/>
      <w:divBdr>
        <w:top w:val="none" w:sz="0" w:space="0" w:color="auto"/>
        <w:left w:val="none" w:sz="0" w:space="0" w:color="auto"/>
        <w:bottom w:val="none" w:sz="0" w:space="0" w:color="auto"/>
        <w:right w:val="none" w:sz="0" w:space="0" w:color="auto"/>
      </w:divBdr>
    </w:div>
    <w:div w:id="1016346854">
      <w:bodyDiv w:val="1"/>
      <w:marLeft w:val="0"/>
      <w:marRight w:val="0"/>
      <w:marTop w:val="0"/>
      <w:marBottom w:val="0"/>
      <w:divBdr>
        <w:top w:val="none" w:sz="0" w:space="0" w:color="auto"/>
        <w:left w:val="none" w:sz="0" w:space="0" w:color="auto"/>
        <w:bottom w:val="none" w:sz="0" w:space="0" w:color="auto"/>
        <w:right w:val="none" w:sz="0" w:space="0" w:color="auto"/>
      </w:divBdr>
    </w:div>
    <w:div w:id="1025135555">
      <w:bodyDiv w:val="1"/>
      <w:marLeft w:val="0"/>
      <w:marRight w:val="0"/>
      <w:marTop w:val="0"/>
      <w:marBottom w:val="0"/>
      <w:divBdr>
        <w:top w:val="none" w:sz="0" w:space="0" w:color="auto"/>
        <w:left w:val="none" w:sz="0" w:space="0" w:color="auto"/>
        <w:bottom w:val="none" w:sz="0" w:space="0" w:color="auto"/>
        <w:right w:val="none" w:sz="0" w:space="0" w:color="auto"/>
      </w:divBdr>
    </w:div>
    <w:div w:id="1027485921">
      <w:bodyDiv w:val="1"/>
      <w:marLeft w:val="0"/>
      <w:marRight w:val="0"/>
      <w:marTop w:val="0"/>
      <w:marBottom w:val="0"/>
      <w:divBdr>
        <w:top w:val="none" w:sz="0" w:space="0" w:color="auto"/>
        <w:left w:val="none" w:sz="0" w:space="0" w:color="auto"/>
        <w:bottom w:val="none" w:sz="0" w:space="0" w:color="auto"/>
        <w:right w:val="none" w:sz="0" w:space="0" w:color="auto"/>
      </w:divBdr>
    </w:div>
    <w:div w:id="1028408081">
      <w:bodyDiv w:val="1"/>
      <w:marLeft w:val="0"/>
      <w:marRight w:val="0"/>
      <w:marTop w:val="0"/>
      <w:marBottom w:val="0"/>
      <w:divBdr>
        <w:top w:val="none" w:sz="0" w:space="0" w:color="auto"/>
        <w:left w:val="none" w:sz="0" w:space="0" w:color="auto"/>
        <w:bottom w:val="none" w:sz="0" w:space="0" w:color="auto"/>
        <w:right w:val="none" w:sz="0" w:space="0" w:color="auto"/>
      </w:divBdr>
    </w:div>
    <w:div w:id="1032876252">
      <w:bodyDiv w:val="1"/>
      <w:marLeft w:val="0"/>
      <w:marRight w:val="0"/>
      <w:marTop w:val="0"/>
      <w:marBottom w:val="0"/>
      <w:divBdr>
        <w:top w:val="none" w:sz="0" w:space="0" w:color="auto"/>
        <w:left w:val="none" w:sz="0" w:space="0" w:color="auto"/>
        <w:bottom w:val="none" w:sz="0" w:space="0" w:color="auto"/>
        <w:right w:val="none" w:sz="0" w:space="0" w:color="auto"/>
      </w:divBdr>
    </w:div>
    <w:div w:id="1033847473">
      <w:bodyDiv w:val="1"/>
      <w:marLeft w:val="0"/>
      <w:marRight w:val="0"/>
      <w:marTop w:val="0"/>
      <w:marBottom w:val="0"/>
      <w:divBdr>
        <w:top w:val="none" w:sz="0" w:space="0" w:color="auto"/>
        <w:left w:val="none" w:sz="0" w:space="0" w:color="auto"/>
        <w:bottom w:val="none" w:sz="0" w:space="0" w:color="auto"/>
        <w:right w:val="none" w:sz="0" w:space="0" w:color="auto"/>
      </w:divBdr>
    </w:div>
    <w:div w:id="1046872066">
      <w:bodyDiv w:val="1"/>
      <w:marLeft w:val="0"/>
      <w:marRight w:val="0"/>
      <w:marTop w:val="0"/>
      <w:marBottom w:val="0"/>
      <w:divBdr>
        <w:top w:val="none" w:sz="0" w:space="0" w:color="auto"/>
        <w:left w:val="none" w:sz="0" w:space="0" w:color="auto"/>
        <w:bottom w:val="none" w:sz="0" w:space="0" w:color="auto"/>
        <w:right w:val="none" w:sz="0" w:space="0" w:color="auto"/>
      </w:divBdr>
    </w:div>
    <w:div w:id="1059668217">
      <w:bodyDiv w:val="1"/>
      <w:marLeft w:val="0"/>
      <w:marRight w:val="0"/>
      <w:marTop w:val="0"/>
      <w:marBottom w:val="0"/>
      <w:divBdr>
        <w:top w:val="none" w:sz="0" w:space="0" w:color="auto"/>
        <w:left w:val="none" w:sz="0" w:space="0" w:color="auto"/>
        <w:bottom w:val="none" w:sz="0" w:space="0" w:color="auto"/>
        <w:right w:val="none" w:sz="0" w:space="0" w:color="auto"/>
      </w:divBdr>
    </w:div>
    <w:div w:id="1067387458">
      <w:bodyDiv w:val="1"/>
      <w:marLeft w:val="0"/>
      <w:marRight w:val="0"/>
      <w:marTop w:val="0"/>
      <w:marBottom w:val="0"/>
      <w:divBdr>
        <w:top w:val="none" w:sz="0" w:space="0" w:color="auto"/>
        <w:left w:val="none" w:sz="0" w:space="0" w:color="auto"/>
        <w:bottom w:val="none" w:sz="0" w:space="0" w:color="auto"/>
        <w:right w:val="none" w:sz="0" w:space="0" w:color="auto"/>
      </w:divBdr>
    </w:div>
    <w:div w:id="1073353682">
      <w:bodyDiv w:val="1"/>
      <w:marLeft w:val="0"/>
      <w:marRight w:val="0"/>
      <w:marTop w:val="0"/>
      <w:marBottom w:val="0"/>
      <w:divBdr>
        <w:top w:val="none" w:sz="0" w:space="0" w:color="auto"/>
        <w:left w:val="none" w:sz="0" w:space="0" w:color="auto"/>
        <w:bottom w:val="none" w:sz="0" w:space="0" w:color="auto"/>
        <w:right w:val="none" w:sz="0" w:space="0" w:color="auto"/>
      </w:divBdr>
    </w:div>
    <w:div w:id="1076056071">
      <w:bodyDiv w:val="1"/>
      <w:marLeft w:val="0"/>
      <w:marRight w:val="0"/>
      <w:marTop w:val="0"/>
      <w:marBottom w:val="0"/>
      <w:divBdr>
        <w:top w:val="none" w:sz="0" w:space="0" w:color="auto"/>
        <w:left w:val="none" w:sz="0" w:space="0" w:color="auto"/>
        <w:bottom w:val="none" w:sz="0" w:space="0" w:color="auto"/>
        <w:right w:val="none" w:sz="0" w:space="0" w:color="auto"/>
      </w:divBdr>
    </w:div>
    <w:div w:id="1080523625">
      <w:bodyDiv w:val="1"/>
      <w:marLeft w:val="0"/>
      <w:marRight w:val="0"/>
      <w:marTop w:val="0"/>
      <w:marBottom w:val="0"/>
      <w:divBdr>
        <w:top w:val="none" w:sz="0" w:space="0" w:color="auto"/>
        <w:left w:val="none" w:sz="0" w:space="0" w:color="auto"/>
        <w:bottom w:val="none" w:sz="0" w:space="0" w:color="auto"/>
        <w:right w:val="none" w:sz="0" w:space="0" w:color="auto"/>
      </w:divBdr>
    </w:div>
    <w:div w:id="1083142632">
      <w:bodyDiv w:val="1"/>
      <w:marLeft w:val="0"/>
      <w:marRight w:val="0"/>
      <w:marTop w:val="0"/>
      <w:marBottom w:val="0"/>
      <w:divBdr>
        <w:top w:val="none" w:sz="0" w:space="0" w:color="auto"/>
        <w:left w:val="none" w:sz="0" w:space="0" w:color="auto"/>
        <w:bottom w:val="none" w:sz="0" w:space="0" w:color="auto"/>
        <w:right w:val="none" w:sz="0" w:space="0" w:color="auto"/>
      </w:divBdr>
    </w:div>
    <w:div w:id="1085110075">
      <w:bodyDiv w:val="1"/>
      <w:marLeft w:val="0"/>
      <w:marRight w:val="0"/>
      <w:marTop w:val="0"/>
      <w:marBottom w:val="0"/>
      <w:divBdr>
        <w:top w:val="none" w:sz="0" w:space="0" w:color="auto"/>
        <w:left w:val="none" w:sz="0" w:space="0" w:color="auto"/>
        <w:bottom w:val="none" w:sz="0" w:space="0" w:color="auto"/>
        <w:right w:val="none" w:sz="0" w:space="0" w:color="auto"/>
      </w:divBdr>
    </w:div>
    <w:div w:id="1085879725">
      <w:bodyDiv w:val="1"/>
      <w:marLeft w:val="0"/>
      <w:marRight w:val="0"/>
      <w:marTop w:val="0"/>
      <w:marBottom w:val="0"/>
      <w:divBdr>
        <w:top w:val="none" w:sz="0" w:space="0" w:color="auto"/>
        <w:left w:val="none" w:sz="0" w:space="0" w:color="auto"/>
        <w:bottom w:val="none" w:sz="0" w:space="0" w:color="auto"/>
        <w:right w:val="none" w:sz="0" w:space="0" w:color="auto"/>
      </w:divBdr>
    </w:div>
    <w:div w:id="1088306536">
      <w:bodyDiv w:val="1"/>
      <w:marLeft w:val="0"/>
      <w:marRight w:val="0"/>
      <w:marTop w:val="0"/>
      <w:marBottom w:val="0"/>
      <w:divBdr>
        <w:top w:val="none" w:sz="0" w:space="0" w:color="auto"/>
        <w:left w:val="none" w:sz="0" w:space="0" w:color="auto"/>
        <w:bottom w:val="none" w:sz="0" w:space="0" w:color="auto"/>
        <w:right w:val="none" w:sz="0" w:space="0" w:color="auto"/>
      </w:divBdr>
    </w:div>
    <w:div w:id="1089470792">
      <w:bodyDiv w:val="1"/>
      <w:marLeft w:val="0"/>
      <w:marRight w:val="0"/>
      <w:marTop w:val="0"/>
      <w:marBottom w:val="0"/>
      <w:divBdr>
        <w:top w:val="none" w:sz="0" w:space="0" w:color="auto"/>
        <w:left w:val="none" w:sz="0" w:space="0" w:color="auto"/>
        <w:bottom w:val="none" w:sz="0" w:space="0" w:color="auto"/>
        <w:right w:val="none" w:sz="0" w:space="0" w:color="auto"/>
      </w:divBdr>
    </w:div>
    <w:div w:id="1090739505">
      <w:bodyDiv w:val="1"/>
      <w:marLeft w:val="0"/>
      <w:marRight w:val="0"/>
      <w:marTop w:val="0"/>
      <w:marBottom w:val="0"/>
      <w:divBdr>
        <w:top w:val="none" w:sz="0" w:space="0" w:color="auto"/>
        <w:left w:val="none" w:sz="0" w:space="0" w:color="auto"/>
        <w:bottom w:val="none" w:sz="0" w:space="0" w:color="auto"/>
        <w:right w:val="none" w:sz="0" w:space="0" w:color="auto"/>
      </w:divBdr>
    </w:div>
    <w:div w:id="1110584383">
      <w:bodyDiv w:val="1"/>
      <w:marLeft w:val="0"/>
      <w:marRight w:val="0"/>
      <w:marTop w:val="0"/>
      <w:marBottom w:val="0"/>
      <w:divBdr>
        <w:top w:val="none" w:sz="0" w:space="0" w:color="auto"/>
        <w:left w:val="none" w:sz="0" w:space="0" w:color="auto"/>
        <w:bottom w:val="none" w:sz="0" w:space="0" w:color="auto"/>
        <w:right w:val="none" w:sz="0" w:space="0" w:color="auto"/>
      </w:divBdr>
    </w:div>
    <w:div w:id="1110587599">
      <w:bodyDiv w:val="1"/>
      <w:marLeft w:val="0"/>
      <w:marRight w:val="0"/>
      <w:marTop w:val="0"/>
      <w:marBottom w:val="0"/>
      <w:divBdr>
        <w:top w:val="none" w:sz="0" w:space="0" w:color="auto"/>
        <w:left w:val="none" w:sz="0" w:space="0" w:color="auto"/>
        <w:bottom w:val="none" w:sz="0" w:space="0" w:color="auto"/>
        <w:right w:val="none" w:sz="0" w:space="0" w:color="auto"/>
      </w:divBdr>
    </w:div>
    <w:div w:id="1113327721">
      <w:bodyDiv w:val="1"/>
      <w:marLeft w:val="0"/>
      <w:marRight w:val="0"/>
      <w:marTop w:val="0"/>
      <w:marBottom w:val="0"/>
      <w:divBdr>
        <w:top w:val="none" w:sz="0" w:space="0" w:color="auto"/>
        <w:left w:val="none" w:sz="0" w:space="0" w:color="auto"/>
        <w:bottom w:val="none" w:sz="0" w:space="0" w:color="auto"/>
        <w:right w:val="none" w:sz="0" w:space="0" w:color="auto"/>
      </w:divBdr>
    </w:div>
    <w:div w:id="1120564824">
      <w:bodyDiv w:val="1"/>
      <w:marLeft w:val="0"/>
      <w:marRight w:val="0"/>
      <w:marTop w:val="0"/>
      <w:marBottom w:val="0"/>
      <w:divBdr>
        <w:top w:val="none" w:sz="0" w:space="0" w:color="auto"/>
        <w:left w:val="none" w:sz="0" w:space="0" w:color="auto"/>
        <w:bottom w:val="none" w:sz="0" w:space="0" w:color="auto"/>
        <w:right w:val="none" w:sz="0" w:space="0" w:color="auto"/>
      </w:divBdr>
    </w:div>
    <w:div w:id="1125587201">
      <w:bodyDiv w:val="1"/>
      <w:marLeft w:val="0"/>
      <w:marRight w:val="0"/>
      <w:marTop w:val="0"/>
      <w:marBottom w:val="0"/>
      <w:divBdr>
        <w:top w:val="none" w:sz="0" w:space="0" w:color="auto"/>
        <w:left w:val="none" w:sz="0" w:space="0" w:color="auto"/>
        <w:bottom w:val="none" w:sz="0" w:space="0" w:color="auto"/>
        <w:right w:val="none" w:sz="0" w:space="0" w:color="auto"/>
      </w:divBdr>
    </w:div>
    <w:div w:id="1125854488">
      <w:bodyDiv w:val="1"/>
      <w:marLeft w:val="0"/>
      <w:marRight w:val="0"/>
      <w:marTop w:val="0"/>
      <w:marBottom w:val="0"/>
      <w:divBdr>
        <w:top w:val="none" w:sz="0" w:space="0" w:color="auto"/>
        <w:left w:val="none" w:sz="0" w:space="0" w:color="auto"/>
        <w:bottom w:val="none" w:sz="0" w:space="0" w:color="auto"/>
        <w:right w:val="none" w:sz="0" w:space="0" w:color="auto"/>
      </w:divBdr>
    </w:div>
    <w:div w:id="1128813971">
      <w:bodyDiv w:val="1"/>
      <w:marLeft w:val="0"/>
      <w:marRight w:val="0"/>
      <w:marTop w:val="0"/>
      <w:marBottom w:val="0"/>
      <w:divBdr>
        <w:top w:val="none" w:sz="0" w:space="0" w:color="auto"/>
        <w:left w:val="none" w:sz="0" w:space="0" w:color="auto"/>
        <w:bottom w:val="none" w:sz="0" w:space="0" w:color="auto"/>
        <w:right w:val="none" w:sz="0" w:space="0" w:color="auto"/>
      </w:divBdr>
    </w:div>
    <w:div w:id="1137646059">
      <w:bodyDiv w:val="1"/>
      <w:marLeft w:val="0"/>
      <w:marRight w:val="0"/>
      <w:marTop w:val="0"/>
      <w:marBottom w:val="0"/>
      <w:divBdr>
        <w:top w:val="none" w:sz="0" w:space="0" w:color="auto"/>
        <w:left w:val="none" w:sz="0" w:space="0" w:color="auto"/>
        <w:bottom w:val="none" w:sz="0" w:space="0" w:color="auto"/>
        <w:right w:val="none" w:sz="0" w:space="0" w:color="auto"/>
      </w:divBdr>
    </w:div>
    <w:div w:id="1140613899">
      <w:bodyDiv w:val="1"/>
      <w:marLeft w:val="0"/>
      <w:marRight w:val="0"/>
      <w:marTop w:val="0"/>
      <w:marBottom w:val="0"/>
      <w:divBdr>
        <w:top w:val="none" w:sz="0" w:space="0" w:color="auto"/>
        <w:left w:val="none" w:sz="0" w:space="0" w:color="auto"/>
        <w:bottom w:val="none" w:sz="0" w:space="0" w:color="auto"/>
        <w:right w:val="none" w:sz="0" w:space="0" w:color="auto"/>
      </w:divBdr>
    </w:div>
    <w:div w:id="1140801859">
      <w:bodyDiv w:val="1"/>
      <w:marLeft w:val="0"/>
      <w:marRight w:val="0"/>
      <w:marTop w:val="0"/>
      <w:marBottom w:val="0"/>
      <w:divBdr>
        <w:top w:val="none" w:sz="0" w:space="0" w:color="auto"/>
        <w:left w:val="none" w:sz="0" w:space="0" w:color="auto"/>
        <w:bottom w:val="none" w:sz="0" w:space="0" w:color="auto"/>
        <w:right w:val="none" w:sz="0" w:space="0" w:color="auto"/>
      </w:divBdr>
    </w:div>
    <w:div w:id="1142118984">
      <w:bodyDiv w:val="1"/>
      <w:marLeft w:val="0"/>
      <w:marRight w:val="0"/>
      <w:marTop w:val="0"/>
      <w:marBottom w:val="0"/>
      <w:divBdr>
        <w:top w:val="none" w:sz="0" w:space="0" w:color="auto"/>
        <w:left w:val="none" w:sz="0" w:space="0" w:color="auto"/>
        <w:bottom w:val="none" w:sz="0" w:space="0" w:color="auto"/>
        <w:right w:val="none" w:sz="0" w:space="0" w:color="auto"/>
      </w:divBdr>
    </w:div>
    <w:div w:id="1149056331">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61967322">
      <w:bodyDiv w:val="1"/>
      <w:marLeft w:val="0"/>
      <w:marRight w:val="0"/>
      <w:marTop w:val="0"/>
      <w:marBottom w:val="0"/>
      <w:divBdr>
        <w:top w:val="none" w:sz="0" w:space="0" w:color="auto"/>
        <w:left w:val="none" w:sz="0" w:space="0" w:color="auto"/>
        <w:bottom w:val="none" w:sz="0" w:space="0" w:color="auto"/>
        <w:right w:val="none" w:sz="0" w:space="0" w:color="auto"/>
      </w:divBdr>
    </w:div>
    <w:div w:id="1164665298">
      <w:bodyDiv w:val="1"/>
      <w:marLeft w:val="0"/>
      <w:marRight w:val="0"/>
      <w:marTop w:val="0"/>
      <w:marBottom w:val="0"/>
      <w:divBdr>
        <w:top w:val="none" w:sz="0" w:space="0" w:color="auto"/>
        <w:left w:val="none" w:sz="0" w:space="0" w:color="auto"/>
        <w:bottom w:val="none" w:sz="0" w:space="0" w:color="auto"/>
        <w:right w:val="none" w:sz="0" w:space="0" w:color="auto"/>
      </w:divBdr>
    </w:div>
    <w:div w:id="1167599180">
      <w:bodyDiv w:val="1"/>
      <w:marLeft w:val="0"/>
      <w:marRight w:val="0"/>
      <w:marTop w:val="0"/>
      <w:marBottom w:val="0"/>
      <w:divBdr>
        <w:top w:val="none" w:sz="0" w:space="0" w:color="auto"/>
        <w:left w:val="none" w:sz="0" w:space="0" w:color="auto"/>
        <w:bottom w:val="none" w:sz="0" w:space="0" w:color="auto"/>
        <w:right w:val="none" w:sz="0" w:space="0" w:color="auto"/>
      </w:divBdr>
    </w:div>
    <w:div w:id="1171291147">
      <w:bodyDiv w:val="1"/>
      <w:marLeft w:val="0"/>
      <w:marRight w:val="0"/>
      <w:marTop w:val="0"/>
      <w:marBottom w:val="0"/>
      <w:divBdr>
        <w:top w:val="none" w:sz="0" w:space="0" w:color="auto"/>
        <w:left w:val="none" w:sz="0" w:space="0" w:color="auto"/>
        <w:bottom w:val="none" w:sz="0" w:space="0" w:color="auto"/>
        <w:right w:val="none" w:sz="0" w:space="0" w:color="auto"/>
      </w:divBdr>
    </w:div>
    <w:div w:id="1176843928">
      <w:bodyDiv w:val="1"/>
      <w:marLeft w:val="0"/>
      <w:marRight w:val="0"/>
      <w:marTop w:val="0"/>
      <w:marBottom w:val="0"/>
      <w:divBdr>
        <w:top w:val="none" w:sz="0" w:space="0" w:color="auto"/>
        <w:left w:val="none" w:sz="0" w:space="0" w:color="auto"/>
        <w:bottom w:val="none" w:sz="0" w:space="0" w:color="auto"/>
        <w:right w:val="none" w:sz="0" w:space="0" w:color="auto"/>
      </w:divBdr>
    </w:div>
    <w:div w:id="1178155686">
      <w:bodyDiv w:val="1"/>
      <w:marLeft w:val="0"/>
      <w:marRight w:val="0"/>
      <w:marTop w:val="0"/>
      <w:marBottom w:val="0"/>
      <w:divBdr>
        <w:top w:val="none" w:sz="0" w:space="0" w:color="auto"/>
        <w:left w:val="none" w:sz="0" w:space="0" w:color="auto"/>
        <w:bottom w:val="none" w:sz="0" w:space="0" w:color="auto"/>
        <w:right w:val="none" w:sz="0" w:space="0" w:color="auto"/>
      </w:divBdr>
    </w:div>
    <w:div w:id="1183982725">
      <w:bodyDiv w:val="1"/>
      <w:marLeft w:val="0"/>
      <w:marRight w:val="0"/>
      <w:marTop w:val="0"/>
      <w:marBottom w:val="0"/>
      <w:divBdr>
        <w:top w:val="none" w:sz="0" w:space="0" w:color="auto"/>
        <w:left w:val="none" w:sz="0" w:space="0" w:color="auto"/>
        <w:bottom w:val="none" w:sz="0" w:space="0" w:color="auto"/>
        <w:right w:val="none" w:sz="0" w:space="0" w:color="auto"/>
      </w:divBdr>
    </w:div>
    <w:div w:id="1185054167">
      <w:bodyDiv w:val="1"/>
      <w:marLeft w:val="0"/>
      <w:marRight w:val="0"/>
      <w:marTop w:val="0"/>
      <w:marBottom w:val="0"/>
      <w:divBdr>
        <w:top w:val="none" w:sz="0" w:space="0" w:color="auto"/>
        <w:left w:val="none" w:sz="0" w:space="0" w:color="auto"/>
        <w:bottom w:val="none" w:sz="0" w:space="0" w:color="auto"/>
        <w:right w:val="none" w:sz="0" w:space="0" w:color="auto"/>
      </w:divBdr>
    </w:div>
    <w:div w:id="1195846994">
      <w:bodyDiv w:val="1"/>
      <w:marLeft w:val="0"/>
      <w:marRight w:val="0"/>
      <w:marTop w:val="0"/>
      <w:marBottom w:val="0"/>
      <w:divBdr>
        <w:top w:val="none" w:sz="0" w:space="0" w:color="auto"/>
        <w:left w:val="none" w:sz="0" w:space="0" w:color="auto"/>
        <w:bottom w:val="none" w:sz="0" w:space="0" w:color="auto"/>
        <w:right w:val="none" w:sz="0" w:space="0" w:color="auto"/>
      </w:divBdr>
    </w:div>
    <w:div w:id="1200968882">
      <w:bodyDiv w:val="1"/>
      <w:marLeft w:val="0"/>
      <w:marRight w:val="0"/>
      <w:marTop w:val="0"/>
      <w:marBottom w:val="0"/>
      <w:divBdr>
        <w:top w:val="none" w:sz="0" w:space="0" w:color="auto"/>
        <w:left w:val="none" w:sz="0" w:space="0" w:color="auto"/>
        <w:bottom w:val="none" w:sz="0" w:space="0" w:color="auto"/>
        <w:right w:val="none" w:sz="0" w:space="0" w:color="auto"/>
      </w:divBdr>
    </w:div>
    <w:div w:id="1208837709">
      <w:bodyDiv w:val="1"/>
      <w:marLeft w:val="0"/>
      <w:marRight w:val="0"/>
      <w:marTop w:val="0"/>
      <w:marBottom w:val="0"/>
      <w:divBdr>
        <w:top w:val="none" w:sz="0" w:space="0" w:color="auto"/>
        <w:left w:val="none" w:sz="0" w:space="0" w:color="auto"/>
        <w:bottom w:val="none" w:sz="0" w:space="0" w:color="auto"/>
        <w:right w:val="none" w:sz="0" w:space="0" w:color="auto"/>
      </w:divBdr>
    </w:div>
    <w:div w:id="1218862533">
      <w:bodyDiv w:val="1"/>
      <w:marLeft w:val="0"/>
      <w:marRight w:val="0"/>
      <w:marTop w:val="0"/>
      <w:marBottom w:val="0"/>
      <w:divBdr>
        <w:top w:val="none" w:sz="0" w:space="0" w:color="auto"/>
        <w:left w:val="none" w:sz="0" w:space="0" w:color="auto"/>
        <w:bottom w:val="none" w:sz="0" w:space="0" w:color="auto"/>
        <w:right w:val="none" w:sz="0" w:space="0" w:color="auto"/>
      </w:divBdr>
    </w:div>
    <w:div w:id="1220239949">
      <w:bodyDiv w:val="1"/>
      <w:marLeft w:val="0"/>
      <w:marRight w:val="0"/>
      <w:marTop w:val="0"/>
      <w:marBottom w:val="0"/>
      <w:divBdr>
        <w:top w:val="none" w:sz="0" w:space="0" w:color="auto"/>
        <w:left w:val="none" w:sz="0" w:space="0" w:color="auto"/>
        <w:bottom w:val="none" w:sz="0" w:space="0" w:color="auto"/>
        <w:right w:val="none" w:sz="0" w:space="0" w:color="auto"/>
      </w:divBdr>
    </w:div>
    <w:div w:id="1221480924">
      <w:bodyDiv w:val="1"/>
      <w:marLeft w:val="0"/>
      <w:marRight w:val="0"/>
      <w:marTop w:val="0"/>
      <w:marBottom w:val="0"/>
      <w:divBdr>
        <w:top w:val="none" w:sz="0" w:space="0" w:color="auto"/>
        <w:left w:val="none" w:sz="0" w:space="0" w:color="auto"/>
        <w:bottom w:val="none" w:sz="0" w:space="0" w:color="auto"/>
        <w:right w:val="none" w:sz="0" w:space="0" w:color="auto"/>
      </w:divBdr>
    </w:div>
    <w:div w:id="1227259255">
      <w:bodyDiv w:val="1"/>
      <w:marLeft w:val="0"/>
      <w:marRight w:val="0"/>
      <w:marTop w:val="0"/>
      <w:marBottom w:val="0"/>
      <w:divBdr>
        <w:top w:val="none" w:sz="0" w:space="0" w:color="auto"/>
        <w:left w:val="none" w:sz="0" w:space="0" w:color="auto"/>
        <w:bottom w:val="none" w:sz="0" w:space="0" w:color="auto"/>
        <w:right w:val="none" w:sz="0" w:space="0" w:color="auto"/>
      </w:divBdr>
    </w:div>
    <w:div w:id="1230536041">
      <w:bodyDiv w:val="1"/>
      <w:marLeft w:val="0"/>
      <w:marRight w:val="0"/>
      <w:marTop w:val="0"/>
      <w:marBottom w:val="0"/>
      <w:divBdr>
        <w:top w:val="none" w:sz="0" w:space="0" w:color="auto"/>
        <w:left w:val="none" w:sz="0" w:space="0" w:color="auto"/>
        <w:bottom w:val="none" w:sz="0" w:space="0" w:color="auto"/>
        <w:right w:val="none" w:sz="0" w:space="0" w:color="auto"/>
      </w:divBdr>
    </w:div>
    <w:div w:id="1242835287">
      <w:bodyDiv w:val="1"/>
      <w:marLeft w:val="0"/>
      <w:marRight w:val="0"/>
      <w:marTop w:val="0"/>
      <w:marBottom w:val="0"/>
      <w:divBdr>
        <w:top w:val="none" w:sz="0" w:space="0" w:color="auto"/>
        <w:left w:val="none" w:sz="0" w:space="0" w:color="auto"/>
        <w:bottom w:val="none" w:sz="0" w:space="0" w:color="auto"/>
        <w:right w:val="none" w:sz="0" w:space="0" w:color="auto"/>
      </w:divBdr>
    </w:div>
    <w:div w:id="1244411672">
      <w:bodyDiv w:val="1"/>
      <w:marLeft w:val="0"/>
      <w:marRight w:val="0"/>
      <w:marTop w:val="0"/>
      <w:marBottom w:val="0"/>
      <w:divBdr>
        <w:top w:val="none" w:sz="0" w:space="0" w:color="auto"/>
        <w:left w:val="none" w:sz="0" w:space="0" w:color="auto"/>
        <w:bottom w:val="none" w:sz="0" w:space="0" w:color="auto"/>
        <w:right w:val="none" w:sz="0" w:space="0" w:color="auto"/>
      </w:divBdr>
    </w:div>
    <w:div w:id="1245870996">
      <w:bodyDiv w:val="1"/>
      <w:marLeft w:val="0"/>
      <w:marRight w:val="0"/>
      <w:marTop w:val="0"/>
      <w:marBottom w:val="0"/>
      <w:divBdr>
        <w:top w:val="none" w:sz="0" w:space="0" w:color="auto"/>
        <w:left w:val="none" w:sz="0" w:space="0" w:color="auto"/>
        <w:bottom w:val="none" w:sz="0" w:space="0" w:color="auto"/>
        <w:right w:val="none" w:sz="0" w:space="0" w:color="auto"/>
      </w:divBdr>
    </w:div>
    <w:div w:id="1247150365">
      <w:bodyDiv w:val="1"/>
      <w:marLeft w:val="0"/>
      <w:marRight w:val="0"/>
      <w:marTop w:val="0"/>
      <w:marBottom w:val="0"/>
      <w:divBdr>
        <w:top w:val="none" w:sz="0" w:space="0" w:color="auto"/>
        <w:left w:val="none" w:sz="0" w:space="0" w:color="auto"/>
        <w:bottom w:val="none" w:sz="0" w:space="0" w:color="auto"/>
        <w:right w:val="none" w:sz="0" w:space="0" w:color="auto"/>
      </w:divBdr>
    </w:div>
    <w:div w:id="1250578278">
      <w:bodyDiv w:val="1"/>
      <w:marLeft w:val="0"/>
      <w:marRight w:val="0"/>
      <w:marTop w:val="0"/>
      <w:marBottom w:val="0"/>
      <w:divBdr>
        <w:top w:val="none" w:sz="0" w:space="0" w:color="auto"/>
        <w:left w:val="none" w:sz="0" w:space="0" w:color="auto"/>
        <w:bottom w:val="none" w:sz="0" w:space="0" w:color="auto"/>
        <w:right w:val="none" w:sz="0" w:space="0" w:color="auto"/>
      </w:divBdr>
    </w:div>
    <w:div w:id="1251961599">
      <w:bodyDiv w:val="1"/>
      <w:marLeft w:val="0"/>
      <w:marRight w:val="0"/>
      <w:marTop w:val="0"/>
      <w:marBottom w:val="0"/>
      <w:divBdr>
        <w:top w:val="none" w:sz="0" w:space="0" w:color="auto"/>
        <w:left w:val="none" w:sz="0" w:space="0" w:color="auto"/>
        <w:bottom w:val="none" w:sz="0" w:space="0" w:color="auto"/>
        <w:right w:val="none" w:sz="0" w:space="0" w:color="auto"/>
      </w:divBdr>
    </w:div>
    <w:div w:id="1252353102">
      <w:bodyDiv w:val="1"/>
      <w:marLeft w:val="0"/>
      <w:marRight w:val="0"/>
      <w:marTop w:val="0"/>
      <w:marBottom w:val="0"/>
      <w:divBdr>
        <w:top w:val="none" w:sz="0" w:space="0" w:color="auto"/>
        <w:left w:val="none" w:sz="0" w:space="0" w:color="auto"/>
        <w:bottom w:val="none" w:sz="0" w:space="0" w:color="auto"/>
        <w:right w:val="none" w:sz="0" w:space="0" w:color="auto"/>
      </w:divBdr>
    </w:div>
    <w:div w:id="1253900753">
      <w:bodyDiv w:val="1"/>
      <w:marLeft w:val="0"/>
      <w:marRight w:val="0"/>
      <w:marTop w:val="0"/>
      <w:marBottom w:val="0"/>
      <w:divBdr>
        <w:top w:val="none" w:sz="0" w:space="0" w:color="auto"/>
        <w:left w:val="none" w:sz="0" w:space="0" w:color="auto"/>
        <w:bottom w:val="none" w:sz="0" w:space="0" w:color="auto"/>
        <w:right w:val="none" w:sz="0" w:space="0" w:color="auto"/>
      </w:divBdr>
    </w:div>
    <w:div w:id="1260866567">
      <w:bodyDiv w:val="1"/>
      <w:marLeft w:val="0"/>
      <w:marRight w:val="0"/>
      <w:marTop w:val="0"/>
      <w:marBottom w:val="0"/>
      <w:divBdr>
        <w:top w:val="none" w:sz="0" w:space="0" w:color="auto"/>
        <w:left w:val="none" w:sz="0" w:space="0" w:color="auto"/>
        <w:bottom w:val="none" w:sz="0" w:space="0" w:color="auto"/>
        <w:right w:val="none" w:sz="0" w:space="0" w:color="auto"/>
      </w:divBdr>
    </w:div>
    <w:div w:id="1264876718">
      <w:bodyDiv w:val="1"/>
      <w:marLeft w:val="0"/>
      <w:marRight w:val="0"/>
      <w:marTop w:val="0"/>
      <w:marBottom w:val="0"/>
      <w:divBdr>
        <w:top w:val="none" w:sz="0" w:space="0" w:color="auto"/>
        <w:left w:val="none" w:sz="0" w:space="0" w:color="auto"/>
        <w:bottom w:val="none" w:sz="0" w:space="0" w:color="auto"/>
        <w:right w:val="none" w:sz="0" w:space="0" w:color="auto"/>
      </w:divBdr>
    </w:div>
    <w:div w:id="1268193291">
      <w:bodyDiv w:val="1"/>
      <w:marLeft w:val="0"/>
      <w:marRight w:val="0"/>
      <w:marTop w:val="0"/>
      <w:marBottom w:val="0"/>
      <w:divBdr>
        <w:top w:val="none" w:sz="0" w:space="0" w:color="auto"/>
        <w:left w:val="none" w:sz="0" w:space="0" w:color="auto"/>
        <w:bottom w:val="none" w:sz="0" w:space="0" w:color="auto"/>
        <w:right w:val="none" w:sz="0" w:space="0" w:color="auto"/>
      </w:divBdr>
    </w:div>
    <w:div w:id="1271743020">
      <w:bodyDiv w:val="1"/>
      <w:marLeft w:val="0"/>
      <w:marRight w:val="0"/>
      <w:marTop w:val="0"/>
      <w:marBottom w:val="0"/>
      <w:divBdr>
        <w:top w:val="none" w:sz="0" w:space="0" w:color="auto"/>
        <w:left w:val="none" w:sz="0" w:space="0" w:color="auto"/>
        <w:bottom w:val="none" w:sz="0" w:space="0" w:color="auto"/>
        <w:right w:val="none" w:sz="0" w:space="0" w:color="auto"/>
      </w:divBdr>
    </w:div>
    <w:div w:id="1278217422">
      <w:bodyDiv w:val="1"/>
      <w:marLeft w:val="0"/>
      <w:marRight w:val="0"/>
      <w:marTop w:val="0"/>
      <w:marBottom w:val="0"/>
      <w:divBdr>
        <w:top w:val="none" w:sz="0" w:space="0" w:color="auto"/>
        <w:left w:val="none" w:sz="0" w:space="0" w:color="auto"/>
        <w:bottom w:val="none" w:sz="0" w:space="0" w:color="auto"/>
        <w:right w:val="none" w:sz="0" w:space="0" w:color="auto"/>
      </w:divBdr>
    </w:div>
    <w:div w:id="1282607890">
      <w:bodyDiv w:val="1"/>
      <w:marLeft w:val="0"/>
      <w:marRight w:val="0"/>
      <w:marTop w:val="0"/>
      <w:marBottom w:val="0"/>
      <w:divBdr>
        <w:top w:val="none" w:sz="0" w:space="0" w:color="auto"/>
        <w:left w:val="none" w:sz="0" w:space="0" w:color="auto"/>
        <w:bottom w:val="none" w:sz="0" w:space="0" w:color="auto"/>
        <w:right w:val="none" w:sz="0" w:space="0" w:color="auto"/>
      </w:divBdr>
    </w:div>
    <w:div w:id="1282801730">
      <w:bodyDiv w:val="1"/>
      <w:marLeft w:val="0"/>
      <w:marRight w:val="0"/>
      <w:marTop w:val="0"/>
      <w:marBottom w:val="0"/>
      <w:divBdr>
        <w:top w:val="none" w:sz="0" w:space="0" w:color="auto"/>
        <w:left w:val="none" w:sz="0" w:space="0" w:color="auto"/>
        <w:bottom w:val="none" w:sz="0" w:space="0" w:color="auto"/>
        <w:right w:val="none" w:sz="0" w:space="0" w:color="auto"/>
      </w:divBdr>
    </w:div>
    <w:div w:id="1285042320">
      <w:bodyDiv w:val="1"/>
      <w:marLeft w:val="0"/>
      <w:marRight w:val="0"/>
      <w:marTop w:val="0"/>
      <w:marBottom w:val="0"/>
      <w:divBdr>
        <w:top w:val="none" w:sz="0" w:space="0" w:color="auto"/>
        <w:left w:val="none" w:sz="0" w:space="0" w:color="auto"/>
        <w:bottom w:val="none" w:sz="0" w:space="0" w:color="auto"/>
        <w:right w:val="none" w:sz="0" w:space="0" w:color="auto"/>
      </w:divBdr>
    </w:div>
    <w:div w:id="1288663197">
      <w:bodyDiv w:val="1"/>
      <w:marLeft w:val="0"/>
      <w:marRight w:val="0"/>
      <w:marTop w:val="0"/>
      <w:marBottom w:val="0"/>
      <w:divBdr>
        <w:top w:val="none" w:sz="0" w:space="0" w:color="auto"/>
        <w:left w:val="none" w:sz="0" w:space="0" w:color="auto"/>
        <w:bottom w:val="none" w:sz="0" w:space="0" w:color="auto"/>
        <w:right w:val="none" w:sz="0" w:space="0" w:color="auto"/>
      </w:divBdr>
    </w:div>
    <w:div w:id="1290670310">
      <w:bodyDiv w:val="1"/>
      <w:marLeft w:val="0"/>
      <w:marRight w:val="0"/>
      <w:marTop w:val="0"/>
      <w:marBottom w:val="0"/>
      <w:divBdr>
        <w:top w:val="none" w:sz="0" w:space="0" w:color="auto"/>
        <w:left w:val="none" w:sz="0" w:space="0" w:color="auto"/>
        <w:bottom w:val="none" w:sz="0" w:space="0" w:color="auto"/>
        <w:right w:val="none" w:sz="0" w:space="0" w:color="auto"/>
      </w:divBdr>
    </w:div>
    <w:div w:id="1302223056">
      <w:bodyDiv w:val="1"/>
      <w:marLeft w:val="0"/>
      <w:marRight w:val="0"/>
      <w:marTop w:val="0"/>
      <w:marBottom w:val="0"/>
      <w:divBdr>
        <w:top w:val="none" w:sz="0" w:space="0" w:color="auto"/>
        <w:left w:val="none" w:sz="0" w:space="0" w:color="auto"/>
        <w:bottom w:val="none" w:sz="0" w:space="0" w:color="auto"/>
        <w:right w:val="none" w:sz="0" w:space="0" w:color="auto"/>
      </w:divBdr>
    </w:div>
    <w:div w:id="1302883676">
      <w:bodyDiv w:val="1"/>
      <w:marLeft w:val="0"/>
      <w:marRight w:val="0"/>
      <w:marTop w:val="0"/>
      <w:marBottom w:val="0"/>
      <w:divBdr>
        <w:top w:val="none" w:sz="0" w:space="0" w:color="auto"/>
        <w:left w:val="none" w:sz="0" w:space="0" w:color="auto"/>
        <w:bottom w:val="none" w:sz="0" w:space="0" w:color="auto"/>
        <w:right w:val="none" w:sz="0" w:space="0" w:color="auto"/>
      </w:divBdr>
      <w:divsChild>
        <w:div w:id="1457068776">
          <w:marLeft w:val="0"/>
          <w:marRight w:val="0"/>
          <w:marTop w:val="0"/>
          <w:marBottom w:val="0"/>
          <w:divBdr>
            <w:top w:val="none" w:sz="0" w:space="0" w:color="auto"/>
            <w:left w:val="none" w:sz="0" w:space="0" w:color="auto"/>
            <w:bottom w:val="none" w:sz="0" w:space="0" w:color="auto"/>
            <w:right w:val="none" w:sz="0" w:space="0" w:color="auto"/>
          </w:divBdr>
          <w:divsChild>
            <w:div w:id="4828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90151">
      <w:bodyDiv w:val="1"/>
      <w:marLeft w:val="0"/>
      <w:marRight w:val="0"/>
      <w:marTop w:val="0"/>
      <w:marBottom w:val="0"/>
      <w:divBdr>
        <w:top w:val="none" w:sz="0" w:space="0" w:color="auto"/>
        <w:left w:val="none" w:sz="0" w:space="0" w:color="auto"/>
        <w:bottom w:val="none" w:sz="0" w:space="0" w:color="auto"/>
        <w:right w:val="none" w:sz="0" w:space="0" w:color="auto"/>
      </w:divBdr>
    </w:div>
    <w:div w:id="1313218200">
      <w:bodyDiv w:val="1"/>
      <w:marLeft w:val="0"/>
      <w:marRight w:val="0"/>
      <w:marTop w:val="0"/>
      <w:marBottom w:val="0"/>
      <w:divBdr>
        <w:top w:val="none" w:sz="0" w:space="0" w:color="auto"/>
        <w:left w:val="none" w:sz="0" w:space="0" w:color="auto"/>
        <w:bottom w:val="none" w:sz="0" w:space="0" w:color="auto"/>
        <w:right w:val="none" w:sz="0" w:space="0" w:color="auto"/>
      </w:divBdr>
    </w:div>
    <w:div w:id="1314870085">
      <w:bodyDiv w:val="1"/>
      <w:marLeft w:val="0"/>
      <w:marRight w:val="0"/>
      <w:marTop w:val="0"/>
      <w:marBottom w:val="0"/>
      <w:divBdr>
        <w:top w:val="none" w:sz="0" w:space="0" w:color="auto"/>
        <w:left w:val="none" w:sz="0" w:space="0" w:color="auto"/>
        <w:bottom w:val="none" w:sz="0" w:space="0" w:color="auto"/>
        <w:right w:val="none" w:sz="0" w:space="0" w:color="auto"/>
      </w:divBdr>
    </w:div>
    <w:div w:id="1318265789">
      <w:bodyDiv w:val="1"/>
      <w:marLeft w:val="0"/>
      <w:marRight w:val="0"/>
      <w:marTop w:val="0"/>
      <w:marBottom w:val="0"/>
      <w:divBdr>
        <w:top w:val="none" w:sz="0" w:space="0" w:color="auto"/>
        <w:left w:val="none" w:sz="0" w:space="0" w:color="auto"/>
        <w:bottom w:val="none" w:sz="0" w:space="0" w:color="auto"/>
        <w:right w:val="none" w:sz="0" w:space="0" w:color="auto"/>
      </w:divBdr>
    </w:div>
    <w:div w:id="1323970109">
      <w:bodyDiv w:val="1"/>
      <w:marLeft w:val="0"/>
      <w:marRight w:val="0"/>
      <w:marTop w:val="0"/>
      <w:marBottom w:val="0"/>
      <w:divBdr>
        <w:top w:val="none" w:sz="0" w:space="0" w:color="auto"/>
        <w:left w:val="none" w:sz="0" w:space="0" w:color="auto"/>
        <w:bottom w:val="none" w:sz="0" w:space="0" w:color="auto"/>
        <w:right w:val="none" w:sz="0" w:space="0" w:color="auto"/>
      </w:divBdr>
    </w:div>
    <w:div w:id="1339965941">
      <w:bodyDiv w:val="1"/>
      <w:marLeft w:val="0"/>
      <w:marRight w:val="0"/>
      <w:marTop w:val="0"/>
      <w:marBottom w:val="0"/>
      <w:divBdr>
        <w:top w:val="none" w:sz="0" w:space="0" w:color="auto"/>
        <w:left w:val="none" w:sz="0" w:space="0" w:color="auto"/>
        <w:bottom w:val="none" w:sz="0" w:space="0" w:color="auto"/>
        <w:right w:val="none" w:sz="0" w:space="0" w:color="auto"/>
      </w:divBdr>
    </w:div>
    <w:div w:id="1341464573">
      <w:bodyDiv w:val="1"/>
      <w:marLeft w:val="0"/>
      <w:marRight w:val="0"/>
      <w:marTop w:val="0"/>
      <w:marBottom w:val="0"/>
      <w:divBdr>
        <w:top w:val="none" w:sz="0" w:space="0" w:color="auto"/>
        <w:left w:val="none" w:sz="0" w:space="0" w:color="auto"/>
        <w:bottom w:val="none" w:sz="0" w:space="0" w:color="auto"/>
        <w:right w:val="none" w:sz="0" w:space="0" w:color="auto"/>
      </w:divBdr>
    </w:div>
    <w:div w:id="1353921840">
      <w:bodyDiv w:val="1"/>
      <w:marLeft w:val="0"/>
      <w:marRight w:val="0"/>
      <w:marTop w:val="0"/>
      <w:marBottom w:val="0"/>
      <w:divBdr>
        <w:top w:val="none" w:sz="0" w:space="0" w:color="auto"/>
        <w:left w:val="none" w:sz="0" w:space="0" w:color="auto"/>
        <w:bottom w:val="none" w:sz="0" w:space="0" w:color="auto"/>
        <w:right w:val="none" w:sz="0" w:space="0" w:color="auto"/>
      </w:divBdr>
    </w:div>
    <w:div w:id="1366522347">
      <w:bodyDiv w:val="1"/>
      <w:marLeft w:val="0"/>
      <w:marRight w:val="0"/>
      <w:marTop w:val="0"/>
      <w:marBottom w:val="0"/>
      <w:divBdr>
        <w:top w:val="none" w:sz="0" w:space="0" w:color="auto"/>
        <w:left w:val="none" w:sz="0" w:space="0" w:color="auto"/>
        <w:bottom w:val="none" w:sz="0" w:space="0" w:color="auto"/>
        <w:right w:val="none" w:sz="0" w:space="0" w:color="auto"/>
      </w:divBdr>
    </w:div>
    <w:div w:id="1374814843">
      <w:bodyDiv w:val="1"/>
      <w:marLeft w:val="0"/>
      <w:marRight w:val="0"/>
      <w:marTop w:val="0"/>
      <w:marBottom w:val="0"/>
      <w:divBdr>
        <w:top w:val="none" w:sz="0" w:space="0" w:color="auto"/>
        <w:left w:val="none" w:sz="0" w:space="0" w:color="auto"/>
        <w:bottom w:val="none" w:sz="0" w:space="0" w:color="auto"/>
        <w:right w:val="none" w:sz="0" w:space="0" w:color="auto"/>
      </w:divBdr>
    </w:div>
    <w:div w:id="1382559043">
      <w:bodyDiv w:val="1"/>
      <w:marLeft w:val="0"/>
      <w:marRight w:val="0"/>
      <w:marTop w:val="0"/>
      <w:marBottom w:val="0"/>
      <w:divBdr>
        <w:top w:val="none" w:sz="0" w:space="0" w:color="auto"/>
        <w:left w:val="none" w:sz="0" w:space="0" w:color="auto"/>
        <w:bottom w:val="none" w:sz="0" w:space="0" w:color="auto"/>
        <w:right w:val="none" w:sz="0" w:space="0" w:color="auto"/>
      </w:divBdr>
    </w:div>
    <w:div w:id="1394040507">
      <w:bodyDiv w:val="1"/>
      <w:marLeft w:val="0"/>
      <w:marRight w:val="0"/>
      <w:marTop w:val="0"/>
      <w:marBottom w:val="0"/>
      <w:divBdr>
        <w:top w:val="none" w:sz="0" w:space="0" w:color="auto"/>
        <w:left w:val="none" w:sz="0" w:space="0" w:color="auto"/>
        <w:bottom w:val="none" w:sz="0" w:space="0" w:color="auto"/>
        <w:right w:val="none" w:sz="0" w:space="0" w:color="auto"/>
      </w:divBdr>
    </w:div>
    <w:div w:id="1395929540">
      <w:bodyDiv w:val="1"/>
      <w:marLeft w:val="0"/>
      <w:marRight w:val="0"/>
      <w:marTop w:val="0"/>
      <w:marBottom w:val="0"/>
      <w:divBdr>
        <w:top w:val="none" w:sz="0" w:space="0" w:color="auto"/>
        <w:left w:val="none" w:sz="0" w:space="0" w:color="auto"/>
        <w:bottom w:val="none" w:sz="0" w:space="0" w:color="auto"/>
        <w:right w:val="none" w:sz="0" w:space="0" w:color="auto"/>
      </w:divBdr>
    </w:div>
    <w:div w:id="1406298672">
      <w:bodyDiv w:val="1"/>
      <w:marLeft w:val="0"/>
      <w:marRight w:val="0"/>
      <w:marTop w:val="0"/>
      <w:marBottom w:val="0"/>
      <w:divBdr>
        <w:top w:val="none" w:sz="0" w:space="0" w:color="auto"/>
        <w:left w:val="none" w:sz="0" w:space="0" w:color="auto"/>
        <w:bottom w:val="none" w:sz="0" w:space="0" w:color="auto"/>
        <w:right w:val="none" w:sz="0" w:space="0" w:color="auto"/>
      </w:divBdr>
    </w:div>
    <w:div w:id="1414669168">
      <w:bodyDiv w:val="1"/>
      <w:marLeft w:val="0"/>
      <w:marRight w:val="0"/>
      <w:marTop w:val="0"/>
      <w:marBottom w:val="0"/>
      <w:divBdr>
        <w:top w:val="none" w:sz="0" w:space="0" w:color="auto"/>
        <w:left w:val="none" w:sz="0" w:space="0" w:color="auto"/>
        <w:bottom w:val="none" w:sz="0" w:space="0" w:color="auto"/>
        <w:right w:val="none" w:sz="0" w:space="0" w:color="auto"/>
      </w:divBdr>
    </w:div>
    <w:div w:id="1421559590">
      <w:bodyDiv w:val="1"/>
      <w:marLeft w:val="0"/>
      <w:marRight w:val="0"/>
      <w:marTop w:val="0"/>
      <w:marBottom w:val="0"/>
      <w:divBdr>
        <w:top w:val="none" w:sz="0" w:space="0" w:color="auto"/>
        <w:left w:val="none" w:sz="0" w:space="0" w:color="auto"/>
        <w:bottom w:val="none" w:sz="0" w:space="0" w:color="auto"/>
        <w:right w:val="none" w:sz="0" w:space="0" w:color="auto"/>
      </w:divBdr>
    </w:div>
    <w:div w:id="1422142381">
      <w:bodyDiv w:val="1"/>
      <w:marLeft w:val="0"/>
      <w:marRight w:val="0"/>
      <w:marTop w:val="0"/>
      <w:marBottom w:val="0"/>
      <w:divBdr>
        <w:top w:val="none" w:sz="0" w:space="0" w:color="auto"/>
        <w:left w:val="none" w:sz="0" w:space="0" w:color="auto"/>
        <w:bottom w:val="none" w:sz="0" w:space="0" w:color="auto"/>
        <w:right w:val="none" w:sz="0" w:space="0" w:color="auto"/>
      </w:divBdr>
    </w:div>
    <w:div w:id="1424106138">
      <w:bodyDiv w:val="1"/>
      <w:marLeft w:val="0"/>
      <w:marRight w:val="0"/>
      <w:marTop w:val="0"/>
      <w:marBottom w:val="0"/>
      <w:divBdr>
        <w:top w:val="none" w:sz="0" w:space="0" w:color="auto"/>
        <w:left w:val="none" w:sz="0" w:space="0" w:color="auto"/>
        <w:bottom w:val="none" w:sz="0" w:space="0" w:color="auto"/>
        <w:right w:val="none" w:sz="0" w:space="0" w:color="auto"/>
      </w:divBdr>
    </w:div>
    <w:div w:id="1424568462">
      <w:bodyDiv w:val="1"/>
      <w:marLeft w:val="0"/>
      <w:marRight w:val="0"/>
      <w:marTop w:val="0"/>
      <w:marBottom w:val="0"/>
      <w:divBdr>
        <w:top w:val="none" w:sz="0" w:space="0" w:color="auto"/>
        <w:left w:val="none" w:sz="0" w:space="0" w:color="auto"/>
        <w:bottom w:val="none" w:sz="0" w:space="0" w:color="auto"/>
        <w:right w:val="none" w:sz="0" w:space="0" w:color="auto"/>
      </w:divBdr>
    </w:div>
    <w:div w:id="1425997946">
      <w:bodyDiv w:val="1"/>
      <w:marLeft w:val="0"/>
      <w:marRight w:val="0"/>
      <w:marTop w:val="0"/>
      <w:marBottom w:val="0"/>
      <w:divBdr>
        <w:top w:val="none" w:sz="0" w:space="0" w:color="auto"/>
        <w:left w:val="none" w:sz="0" w:space="0" w:color="auto"/>
        <w:bottom w:val="none" w:sz="0" w:space="0" w:color="auto"/>
        <w:right w:val="none" w:sz="0" w:space="0" w:color="auto"/>
      </w:divBdr>
    </w:div>
    <w:div w:id="1427732490">
      <w:bodyDiv w:val="1"/>
      <w:marLeft w:val="0"/>
      <w:marRight w:val="0"/>
      <w:marTop w:val="0"/>
      <w:marBottom w:val="0"/>
      <w:divBdr>
        <w:top w:val="none" w:sz="0" w:space="0" w:color="auto"/>
        <w:left w:val="none" w:sz="0" w:space="0" w:color="auto"/>
        <w:bottom w:val="none" w:sz="0" w:space="0" w:color="auto"/>
        <w:right w:val="none" w:sz="0" w:space="0" w:color="auto"/>
      </w:divBdr>
    </w:div>
    <w:div w:id="1432697334">
      <w:bodyDiv w:val="1"/>
      <w:marLeft w:val="0"/>
      <w:marRight w:val="0"/>
      <w:marTop w:val="0"/>
      <w:marBottom w:val="0"/>
      <w:divBdr>
        <w:top w:val="none" w:sz="0" w:space="0" w:color="auto"/>
        <w:left w:val="none" w:sz="0" w:space="0" w:color="auto"/>
        <w:bottom w:val="none" w:sz="0" w:space="0" w:color="auto"/>
        <w:right w:val="none" w:sz="0" w:space="0" w:color="auto"/>
      </w:divBdr>
    </w:div>
    <w:div w:id="1433014079">
      <w:bodyDiv w:val="1"/>
      <w:marLeft w:val="0"/>
      <w:marRight w:val="0"/>
      <w:marTop w:val="0"/>
      <w:marBottom w:val="0"/>
      <w:divBdr>
        <w:top w:val="none" w:sz="0" w:space="0" w:color="auto"/>
        <w:left w:val="none" w:sz="0" w:space="0" w:color="auto"/>
        <w:bottom w:val="none" w:sz="0" w:space="0" w:color="auto"/>
        <w:right w:val="none" w:sz="0" w:space="0" w:color="auto"/>
      </w:divBdr>
    </w:div>
    <w:div w:id="1435595933">
      <w:bodyDiv w:val="1"/>
      <w:marLeft w:val="0"/>
      <w:marRight w:val="0"/>
      <w:marTop w:val="0"/>
      <w:marBottom w:val="0"/>
      <w:divBdr>
        <w:top w:val="none" w:sz="0" w:space="0" w:color="auto"/>
        <w:left w:val="none" w:sz="0" w:space="0" w:color="auto"/>
        <w:bottom w:val="none" w:sz="0" w:space="0" w:color="auto"/>
        <w:right w:val="none" w:sz="0" w:space="0" w:color="auto"/>
      </w:divBdr>
    </w:div>
    <w:div w:id="1438480711">
      <w:bodyDiv w:val="1"/>
      <w:marLeft w:val="0"/>
      <w:marRight w:val="0"/>
      <w:marTop w:val="0"/>
      <w:marBottom w:val="0"/>
      <w:divBdr>
        <w:top w:val="none" w:sz="0" w:space="0" w:color="auto"/>
        <w:left w:val="none" w:sz="0" w:space="0" w:color="auto"/>
        <w:bottom w:val="none" w:sz="0" w:space="0" w:color="auto"/>
        <w:right w:val="none" w:sz="0" w:space="0" w:color="auto"/>
      </w:divBdr>
    </w:div>
    <w:div w:id="1439177977">
      <w:bodyDiv w:val="1"/>
      <w:marLeft w:val="0"/>
      <w:marRight w:val="0"/>
      <w:marTop w:val="0"/>
      <w:marBottom w:val="0"/>
      <w:divBdr>
        <w:top w:val="none" w:sz="0" w:space="0" w:color="auto"/>
        <w:left w:val="none" w:sz="0" w:space="0" w:color="auto"/>
        <w:bottom w:val="none" w:sz="0" w:space="0" w:color="auto"/>
        <w:right w:val="none" w:sz="0" w:space="0" w:color="auto"/>
      </w:divBdr>
    </w:div>
    <w:div w:id="1442533541">
      <w:bodyDiv w:val="1"/>
      <w:marLeft w:val="0"/>
      <w:marRight w:val="0"/>
      <w:marTop w:val="0"/>
      <w:marBottom w:val="0"/>
      <w:divBdr>
        <w:top w:val="none" w:sz="0" w:space="0" w:color="auto"/>
        <w:left w:val="none" w:sz="0" w:space="0" w:color="auto"/>
        <w:bottom w:val="none" w:sz="0" w:space="0" w:color="auto"/>
        <w:right w:val="none" w:sz="0" w:space="0" w:color="auto"/>
      </w:divBdr>
    </w:div>
    <w:div w:id="1451390000">
      <w:bodyDiv w:val="1"/>
      <w:marLeft w:val="0"/>
      <w:marRight w:val="0"/>
      <w:marTop w:val="0"/>
      <w:marBottom w:val="0"/>
      <w:divBdr>
        <w:top w:val="none" w:sz="0" w:space="0" w:color="auto"/>
        <w:left w:val="none" w:sz="0" w:space="0" w:color="auto"/>
        <w:bottom w:val="none" w:sz="0" w:space="0" w:color="auto"/>
        <w:right w:val="none" w:sz="0" w:space="0" w:color="auto"/>
      </w:divBdr>
    </w:div>
    <w:div w:id="1455178102">
      <w:bodyDiv w:val="1"/>
      <w:marLeft w:val="0"/>
      <w:marRight w:val="0"/>
      <w:marTop w:val="0"/>
      <w:marBottom w:val="0"/>
      <w:divBdr>
        <w:top w:val="none" w:sz="0" w:space="0" w:color="auto"/>
        <w:left w:val="none" w:sz="0" w:space="0" w:color="auto"/>
        <w:bottom w:val="none" w:sz="0" w:space="0" w:color="auto"/>
        <w:right w:val="none" w:sz="0" w:space="0" w:color="auto"/>
      </w:divBdr>
    </w:div>
    <w:div w:id="1469939123">
      <w:bodyDiv w:val="1"/>
      <w:marLeft w:val="0"/>
      <w:marRight w:val="0"/>
      <w:marTop w:val="0"/>
      <w:marBottom w:val="0"/>
      <w:divBdr>
        <w:top w:val="none" w:sz="0" w:space="0" w:color="auto"/>
        <w:left w:val="none" w:sz="0" w:space="0" w:color="auto"/>
        <w:bottom w:val="none" w:sz="0" w:space="0" w:color="auto"/>
        <w:right w:val="none" w:sz="0" w:space="0" w:color="auto"/>
      </w:divBdr>
    </w:div>
    <w:div w:id="1471632309">
      <w:bodyDiv w:val="1"/>
      <w:marLeft w:val="0"/>
      <w:marRight w:val="0"/>
      <w:marTop w:val="0"/>
      <w:marBottom w:val="0"/>
      <w:divBdr>
        <w:top w:val="none" w:sz="0" w:space="0" w:color="auto"/>
        <w:left w:val="none" w:sz="0" w:space="0" w:color="auto"/>
        <w:bottom w:val="none" w:sz="0" w:space="0" w:color="auto"/>
        <w:right w:val="none" w:sz="0" w:space="0" w:color="auto"/>
      </w:divBdr>
    </w:div>
    <w:div w:id="1473055586">
      <w:bodyDiv w:val="1"/>
      <w:marLeft w:val="0"/>
      <w:marRight w:val="0"/>
      <w:marTop w:val="0"/>
      <w:marBottom w:val="0"/>
      <w:divBdr>
        <w:top w:val="none" w:sz="0" w:space="0" w:color="auto"/>
        <w:left w:val="none" w:sz="0" w:space="0" w:color="auto"/>
        <w:bottom w:val="none" w:sz="0" w:space="0" w:color="auto"/>
        <w:right w:val="none" w:sz="0" w:space="0" w:color="auto"/>
      </w:divBdr>
    </w:div>
    <w:div w:id="1476340377">
      <w:bodyDiv w:val="1"/>
      <w:marLeft w:val="0"/>
      <w:marRight w:val="0"/>
      <w:marTop w:val="0"/>
      <w:marBottom w:val="0"/>
      <w:divBdr>
        <w:top w:val="none" w:sz="0" w:space="0" w:color="auto"/>
        <w:left w:val="none" w:sz="0" w:space="0" w:color="auto"/>
        <w:bottom w:val="none" w:sz="0" w:space="0" w:color="auto"/>
        <w:right w:val="none" w:sz="0" w:space="0" w:color="auto"/>
      </w:divBdr>
    </w:div>
    <w:div w:id="1480883989">
      <w:bodyDiv w:val="1"/>
      <w:marLeft w:val="0"/>
      <w:marRight w:val="0"/>
      <w:marTop w:val="0"/>
      <w:marBottom w:val="0"/>
      <w:divBdr>
        <w:top w:val="none" w:sz="0" w:space="0" w:color="auto"/>
        <w:left w:val="none" w:sz="0" w:space="0" w:color="auto"/>
        <w:bottom w:val="none" w:sz="0" w:space="0" w:color="auto"/>
        <w:right w:val="none" w:sz="0" w:space="0" w:color="auto"/>
      </w:divBdr>
    </w:div>
    <w:div w:id="1482428859">
      <w:bodyDiv w:val="1"/>
      <w:marLeft w:val="0"/>
      <w:marRight w:val="0"/>
      <w:marTop w:val="0"/>
      <w:marBottom w:val="0"/>
      <w:divBdr>
        <w:top w:val="none" w:sz="0" w:space="0" w:color="auto"/>
        <w:left w:val="none" w:sz="0" w:space="0" w:color="auto"/>
        <w:bottom w:val="none" w:sz="0" w:space="0" w:color="auto"/>
        <w:right w:val="none" w:sz="0" w:space="0" w:color="auto"/>
      </w:divBdr>
    </w:div>
    <w:div w:id="1488016307">
      <w:bodyDiv w:val="1"/>
      <w:marLeft w:val="0"/>
      <w:marRight w:val="0"/>
      <w:marTop w:val="0"/>
      <w:marBottom w:val="0"/>
      <w:divBdr>
        <w:top w:val="none" w:sz="0" w:space="0" w:color="auto"/>
        <w:left w:val="none" w:sz="0" w:space="0" w:color="auto"/>
        <w:bottom w:val="none" w:sz="0" w:space="0" w:color="auto"/>
        <w:right w:val="none" w:sz="0" w:space="0" w:color="auto"/>
      </w:divBdr>
    </w:div>
    <w:div w:id="1491675846">
      <w:bodyDiv w:val="1"/>
      <w:marLeft w:val="0"/>
      <w:marRight w:val="0"/>
      <w:marTop w:val="0"/>
      <w:marBottom w:val="0"/>
      <w:divBdr>
        <w:top w:val="none" w:sz="0" w:space="0" w:color="auto"/>
        <w:left w:val="none" w:sz="0" w:space="0" w:color="auto"/>
        <w:bottom w:val="none" w:sz="0" w:space="0" w:color="auto"/>
        <w:right w:val="none" w:sz="0" w:space="0" w:color="auto"/>
      </w:divBdr>
    </w:div>
    <w:div w:id="1494032952">
      <w:bodyDiv w:val="1"/>
      <w:marLeft w:val="0"/>
      <w:marRight w:val="0"/>
      <w:marTop w:val="0"/>
      <w:marBottom w:val="0"/>
      <w:divBdr>
        <w:top w:val="none" w:sz="0" w:space="0" w:color="auto"/>
        <w:left w:val="none" w:sz="0" w:space="0" w:color="auto"/>
        <w:bottom w:val="none" w:sz="0" w:space="0" w:color="auto"/>
        <w:right w:val="none" w:sz="0" w:space="0" w:color="auto"/>
      </w:divBdr>
    </w:div>
    <w:div w:id="1502231791">
      <w:bodyDiv w:val="1"/>
      <w:marLeft w:val="0"/>
      <w:marRight w:val="0"/>
      <w:marTop w:val="0"/>
      <w:marBottom w:val="0"/>
      <w:divBdr>
        <w:top w:val="none" w:sz="0" w:space="0" w:color="auto"/>
        <w:left w:val="none" w:sz="0" w:space="0" w:color="auto"/>
        <w:bottom w:val="none" w:sz="0" w:space="0" w:color="auto"/>
        <w:right w:val="none" w:sz="0" w:space="0" w:color="auto"/>
      </w:divBdr>
    </w:div>
    <w:div w:id="1507210120">
      <w:bodyDiv w:val="1"/>
      <w:marLeft w:val="0"/>
      <w:marRight w:val="0"/>
      <w:marTop w:val="0"/>
      <w:marBottom w:val="0"/>
      <w:divBdr>
        <w:top w:val="none" w:sz="0" w:space="0" w:color="auto"/>
        <w:left w:val="none" w:sz="0" w:space="0" w:color="auto"/>
        <w:bottom w:val="none" w:sz="0" w:space="0" w:color="auto"/>
        <w:right w:val="none" w:sz="0" w:space="0" w:color="auto"/>
      </w:divBdr>
    </w:div>
    <w:div w:id="1507984457">
      <w:bodyDiv w:val="1"/>
      <w:marLeft w:val="0"/>
      <w:marRight w:val="0"/>
      <w:marTop w:val="0"/>
      <w:marBottom w:val="0"/>
      <w:divBdr>
        <w:top w:val="none" w:sz="0" w:space="0" w:color="auto"/>
        <w:left w:val="none" w:sz="0" w:space="0" w:color="auto"/>
        <w:bottom w:val="none" w:sz="0" w:space="0" w:color="auto"/>
        <w:right w:val="none" w:sz="0" w:space="0" w:color="auto"/>
      </w:divBdr>
    </w:div>
    <w:div w:id="1510950286">
      <w:bodyDiv w:val="1"/>
      <w:marLeft w:val="0"/>
      <w:marRight w:val="0"/>
      <w:marTop w:val="0"/>
      <w:marBottom w:val="0"/>
      <w:divBdr>
        <w:top w:val="none" w:sz="0" w:space="0" w:color="auto"/>
        <w:left w:val="none" w:sz="0" w:space="0" w:color="auto"/>
        <w:bottom w:val="none" w:sz="0" w:space="0" w:color="auto"/>
        <w:right w:val="none" w:sz="0" w:space="0" w:color="auto"/>
      </w:divBdr>
    </w:div>
    <w:div w:id="1512378837">
      <w:bodyDiv w:val="1"/>
      <w:marLeft w:val="0"/>
      <w:marRight w:val="0"/>
      <w:marTop w:val="0"/>
      <w:marBottom w:val="0"/>
      <w:divBdr>
        <w:top w:val="none" w:sz="0" w:space="0" w:color="auto"/>
        <w:left w:val="none" w:sz="0" w:space="0" w:color="auto"/>
        <w:bottom w:val="none" w:sz="0" w:space="0" w:color="auto"/>
        <w:right w:val="none" w:sz="0" w:space="0" w:color="auto"/>
      </w:divBdr>
    </w:div>
    <w:div w:id="1520510597">
      <w:bodyDiv w:val="1"/>
      <w:marLeft w:val="0"/>
      <w:marRight w:val="0"/>
      <w:marTop w:val="0"/>
      <w:marBottom w:val="0"/>
      <w:divBdr>
        <w:top w:val="none" w:sz="0" w:space="0" w:color="auto"/>
        <w:left w:val="none" w:sz="0" w:space="0" w:color="auto"/>
        <w:bottom w:val="none" w:sz="0" w:space="0" w:color="auto"/>
        <w:right w:val="none" w:sz="0" w:space="0" w:color="auto"/>
      </w:divBdr>
    </w:div>
    <w:div w:id="1521504601">
      <w:bodyDiv w:val="1"/>
      <w:marLeft w:val="0"/>
      <w:marRight w:val="0"/>
      <w:marTop w:val="0"/>
      <w:marBottom w:val="0"/>
      <w:divBdr>
        <w:top w:val="none" w:sz="0" w:space="0" w:color="auto"/>
        <w:left w:val="none" w:sz="0" w:space="0" w:color="auto"/>
        <w:bottom w:val="none" w:sz="0" w:space="0" w:color="auto"/>
        <w:right w:val="none" w:sz="0" w:space="0" w:color="auto"/>
      </w:divBdr>
    </w:div>
    <w:div w:id="1522816700">
      <w:bodyDiv w:val="1"/>
      <w:marLeft w:val="0"/>
      <w:marRight w:val="0"/>
      <w:marTop w:val="0"/>
      <w:marBottom w:val="0"/>
      <w:divBdr>
        <w:top w:val="none" w:sz="0" w:space="0" w:color="auto"/>
        <w:left w:val="none" w:sz="0" w:space="0" w:color="auto"/>
        <w:bottom w:val="none" w:sz="0" w:space="0" w:color="auto"/>
        <w:right w:val="none" w:sz="0" w:space="0" w:color="auto"/>
      </w:divBdr>
    </w:div>
    <w:div w:id="1524050325">
      <w:bodyDiv w:val="1"/>
      <w:marLeft w:val="0"/>
      <w:marRight w:val="0"/>
      <w:marTop w:val="0"/>
      <w:marBottom w:val="0"/>
      <w:divBdr>
        <w:top w:val="none" w:sz="0" w:space="0" w:color="auto"/>
        <w:left w:val="none" w:sz="0" w:space="0" w:color="auto"/>
        <w:bottom w:val="none" w:sz="0" w:space="0" w:color="auto"/>
        <w:right w:val="none" w:sz="0" w:space="0" w:color="auto"/>
      </w:divBdr>
    </w:div>
    <w:div w:id="1524123871">
      <w:bodyDiv w:val="1"/>
      <w:marLeft w:val="0"/>
      <w:marRight w:val="0"/>
      <w:marTop w:val="0"/>
      <w:marBottom w:val="0"/>
      <w:divBdr>
        <w:top w:val="none" w:sz="0" w:space="0" w:color="auto"/>
        <w:left w:val="none" w:sz="0" w:space="0" w:color="auto"/>
        <w:bottom w:val="none" w:sz="0" w:space="0" w:color="auto"/>
        <w:right w:val="none" w:sz="0" w:space="0" w:color="auto"/>
      </w:divBdr>
    </w:div>
    <w:div w:id="1527601648">
      <w:bodyDiv w:val="1"/>
      <w:marLeft w:val="0"/>
      <w:marRight w:val="0"/>
      <w:marTop w:val="0"/>
      <w:marBottom w:val="0"/>
      <w:divBdr>
        <w:top w:val="none" w:sz="0" w:space="0" w:color="auto"/>
        <w:left w:val="none" w:sz="0" w:space="0" w:color="auto"/>
        <w:bottom w:val="none" w:sz="0" w:space="0" w:color="auto"/>
        <w:right w:val="none" w:sz="0" w:space="0" w:color="auto"/>
      </w:divBdr>
    </w:div>
    <w:div w:id="1537934514">
      <w:bodyDiv w:val="1"/>
      <w:marLeft w:val="0"/>
      <w:marRight w:val="0"/>
      <w:marTop w:val="0"/>
      <w:marBottom w:val="0"/>
      <w:divBdr>
        <w:top w:val="none" w:sz="0" w:space="0" w:color="auto"/>
        <w:left w:val="none" w:sz="0" w:space="0" w:color="auto"/>
        <w:bottom w:val="none" w:sz="0" w:space="0" w:color="auto"/>
        <w:right w:val="none" w:sz="0" w:space="0" w:color="auto"/>
      </w:divBdr>
    </w:div>
    <w:div w:id="1541091681">
      <w:bodyDiv w:val="1"/>
      <w:marLeft w:val="0"/>
      <w:marRight w:val="0"/>
      <w:marTop w:val="0"/>
      <w:marBottom w:val="0"/>
      <w:divBdr>
        <w:top w:val="none" w:sz="0" w:space="0" w:color="auto"/>
        <w:left w:val="none" w:sz="0" w:space="0" w:color="auto"/>
        <w:bottom w:val="none" w:sz="0" w:space="0" w:color="auto"/>
        <w:right w:val="none" w:sz="0" w:space="0" w:color="auto"/>
      </w:divBdr>
    </w:div>
    <w:div w:id="1542938268">
      <w:bodyDiv w:val="1"/>
      <w:marLeft w:val="0"/>
      <w:marRight w:val="0"/>
      <w:marTop w:val="0"/>
      <w:marBottom w:val="0"/>
      <w:divBdr>
        <w:top w:val="none" w:sz="0" w:space="0" w:color="auto"/>
        <w:left w:val="none" w:sz="0" w:space="0" w:color="auto"/>
        <w:bottom w:val="none" w:sz="0" w:space="0" w:color="auto"/>
        <w:right w:val="none" w:sz="0" w:space="0" w:color="auto"/>
      </w:divBdr>
    </w:div>
    <w:div w:id="1547714569">
      <w:bodyDiv w:val="1"/>
      <w:marLeft w:val="0"/>
      <w:marRight w:val="0"/>
      <w:marTop w:val="0"/>
      <w:marBottom w:val="0"/>
      <w:divBdr>
        <w:top w:val="none" w:sz="0" w:space="0" w:color="auto"/>
        <w:left w:val="none" w:sz="0" w:space="0" w:color="auto"/>
        <w:bottom w:val="none" w:sz="0" w:space="0" w:color="auto"/>
        <w:right w:val="none" w:sz="0" w:space="0" w:color="auto"/>
      </w:divBdr>
    </w:div>
    <w:div w:id="1558665845">
      <w:bodyDiv w:val="1"/>
      <w:marLeft w:val="0"/>
      <w:marRight w:val="0"/>
      <w:marTop w:val="0"/>
      <w:marBottom w:val="0"/>
      <w:divBdr>
        <w:top w:val="none" w:sz="0" w:space="0" w:color="auto"/>
        <w:left w:val="none" w:sz="0" w:space="0" w:color="auto"/>
        <w:bottom w:val="none" w:sz="0" w:space="0" w:color="auto"/>
        <w:right w:val="none" w:sz="0" w:space="0" w:color="auto"/>
      </w:divBdr>
    </w:div>
    <w:div w:id="1559584617">
      <w:bodyDiv w:val="1"/>
      <w:marLeft w:val="0"/>
      <w:marRight w:val="0"/>
      <w:marTop w:val="0"/>
      <w:marBottom w:val="0"/>
      <w:divBdr>
        <w:top w:val="none" w:sz="0" w:space="0" w:color="auto"/>
        <w:left w:val="none" w:sz="0" w:space="0" w:color="auto"/>
        <w:bottom w:val="none" w:sz="0" w:space="0" w:color="auto"/>
        <w:right w:val="none" w:sz="0" w:space="0" w:color="auto"/>
      </w:divBdr>
    </w:div>
    <w:div w:id="1574242820">
      <w:bodyDiv w:val="1"/>
      <w:marLeft w:val="0"/>
      <w:marRight w:val="0"/>
      <w:marTop w:val="0"/>
      <w:marBottom w:val="0"/>
      <w:divBdr>
        <w:top w:val="none" w:sz="0" w:space="0" w:color="auto"/>
        <w:left w:val="none" w:sz="0" w:space="0" w:color="auto"/>
        <w:bottom w:val="none" w:sz="0" w:space="0" w:color="auto"/>
        <w:right w:val="none" w:sz="0" w:space="0" w:color="auto"/>
      </w:divBdr>
    </w:div>
    <w:div w:id="1575049533">
      <w:bodyDiv w:val="1"/>
      <w:marLeft w:val="0"/>
      <w:marRight w:val="0"/>
      <w:marTop w:val="0"/>
      <w:marBottom w:val="0"/>
      <w:divBdr>
        <w:top w:val="none" w:sz="0" w:space="0" w:color="auto"/>
        <w:left w:val="none" w:sz="0" w:space="0" w:color="auto"/>
        <w:bottom w:val="none" w:sz="0" w:space="0" w:color="auto"/>
        <w:right w:val="none" w:sz="0" w:space="0" w:color="auto"/>
      </w:divBdr>
    </w:div>
    <w:div w:id="1576665666">
      <w:bodyDiv w:val="1"/>
      <w:marLeft w:val="0"/>
      <w:marRight w:val="0"/>
      <w:marTop w:val="0"/>
      <w:marBottom w:val="0"/>
      <w:divBdr>
        <w:top w:val="none" w:sz="0" w:space="0" w:color="auto"/>
        <w:left w:val="none" w:sz="0" w:space="0" w:color="auto"/>
        <w:bottom w:val="none" w:sz="0" w:space="0" w:color="auto"/>
        <w:right w:val="none" w:sz="0" w:space="0" w:color="auto"/>
      </w:divBdr>
    </w:div>
    <w:div w:id="1582719717">
      <w:bodyDiv w:val="1"/>
      <w:marLeft w:val="0"/>
      <w:marRight w:val="0"/>
      <w:marTop w:val="0"/>
      <w:marBottom w:val="0"/>
      <w:divBdr>
        <w:top w:val="none" w:sz="0" w:space="0" w:color="auto"/>
        <w:left w:val="none" w:sz="0" w:space="0" w:color="auto"/>
        <w:bottom w:val="none" w:sz="0" w:space="0" w:color="auto"/>
        <w:right w:val="none" w:sz="0" w:space="0" w:color="auto"/>
      </w:divBdr>
    </w:div>
    <w:div w:id="1591893585">
      <w:bodyDiv w:val="1"/>
      <w:marLeft w:val="0"/>
      <w:marRight w:val="0"/>
      <w:marTop w:val="0"/>
      <w:marBottom w:val="0"/>
      <w:divBdr>
        <w:top w:val="none" w:sz="0" w:space="0" w:color="auto"/>
        <w:left w:val="none" w:sz="0" w:space="0" w:color="auto"/>
        <w:bottom w:val="none" w:sz="0" w:space="0" w:color="auto"/>
        <w:right w:val="none" w:sz="0" w:space="0" w:color="auto"/>
      </w:divBdr>
    </w:div>
    <w:div w:id="1592355426">
      <w:bodyDiv w:val="1"/>
      <w:marLeft w:val="0"/>
      <w:marRight w:val="0"/>
      <w:marTop w:val="0"/>
      <w:marBottom w:val="0"/>
      <w:divBdr>
        <w:top w:val="none" w:sz="0" w:space="0" w:color="auto"/>
        <w:left w:val="none" w:sz="0" w:space="0" w:color="auto"/>
        <w:bottom w:val="none" w:sz="0" w:space="0" w:color="auto"/>
        <w:right w:val="none" w:sz="0" w:space="0" w:color="auto"/>
      </w:divBdr>
    </w:div>
    <w:div w:id="1597328997">
      <w:bodyDiv w:val="1"/>
      <w:marLeft w:val="0"/>
      <w:marRight w:val="0"/>
      <w:marTop w:val="0"/>
      <w:marBottom w:val="0"/>
      <w:divBdr>
        <w:top w:val="none" w:sz="0" w:space="0" w:color="auto"/>
        <w:left w:val="none" w:sz="0" w:space="0" w:color="auto"/>
        <w:bottom w:val="none" w:sz="0" w:space="0" w:color="auto"/>
        <w:right w:val="none" w:sz="0" w:space="0" w:color="auto"/>
      </w:divBdr>
    </w:div>
    <w:div w:id="1598752461">
      <w:bodyDiv w:val="1"/>
      <w:marLeft w:val="0"/>
      <w:marRight w:val="0"/>
      <w:marTop w:val="0"/>
      <w:marBottom w:val="0"/>
      <w:divBdr>
        <w:top w:val="none" w:sz="0" w:space="0" w:color="auto"/>
        <w:left w:val="none" w:sz="0" w:space="0" w:color="auto"/>
        <w:bottom w:val="none" w:sz="0" w:space="0" w:color="auto"/>
        <w:right w:val="none" w:sz="0" w:space="0" w:color="auto"/>
      </w:divBdr>
    </w:div>
    <w:div w:id="1601447170">
      <w:bodyDiv w:val="1"/>
      <w:marLeft w:val="0"/>
      <w:marRight w:val="0"/>
      <w:marTop w:val="0"/>
      <w:marBottom w:val="0"/>
      <w:divBdr>
        <w:top w:val="none" w:sz="0" w:space="0" w:color="auto"/>
        <w:left w:val="none" w:sz="0" w:space="0" w:color="auto"/>
        <w:bottom w:val="none" w:sz="0" w:space="0" w:color="auto"/>
        <w:right w:val="none" w:sz="0" w:space="0" w:color="auto"/>
      </w:divBdr>
    </w:div>
    <w:div w:id="1602683735">
      <w:bodyDiv w:val="1"/>
      <w:marLeft w:val="0"/>
      <w:marRight w:val="0"/>
      <w:marTop w:val="0"/>
      <w:marBottom w:val="0"/>
      <w:divBdr>
        <w:top w:val="none" w:sz="0" w:space="0" w:color="auto"/>
        <w:left w:val="none" w:sz="0" w:space="0" w:color="auto"/>
        <w:bottom w:val="none" w:sz="0" w:space="0" w:color="auto"/>
        <w:right w:val="none" w:sz="0" w:space="0" w:color="auto"/>
      </w:divBdr>
    </w:div>
    <w:div w:id="1603218176">
      <w:bodyDiv w:val="1"/>
      <w:marLeft w:val="0"/>
      <w:marRight w:val="0"/>
      <w:marTop w:val="0"/>
      <w:marBottom w:val="0"/>
      <w:divBdr>
        <w:top w:val="none" w:sz="0" w:space="0" w:color="auto"/>
        <w:left w:val="none" w:sz="0" w:space="0" w:color="auto"/>
        <w:bottom w:val="none" w:sz="0" w:space="0" w:color="auto"/>
        <w:right w:val="none" w:sz="0" w:space="0" w:color="auto"/>
      </w:divBdr>
    </w:div>
    <w:div w:id="1604649787">
      <w:bodyDiv w:val="1"/>
      <w:marLeft w:val="0"/>
      <w:marRight w:val="0"/>
      <w:marTop w:val="0"/>
      <w:marBottom w:val="0"/>
      <w:divBdr>
        <w:top w:val="none" w:sz="0" w:space="0" w:color="auto"/>
        <w:left w:val="none" w:sz="0" w:space="0" w:color="auto"/>
        <w:bottom w:val="none" w:sz="0" w:space="0" w:color="auto"/>
        <w:right w:val="none" w:sz="0" w:space="0" w:color="auto"/>
      </w:divBdr>
    </w:div>
    <w:div w:id="1605306152">
      <w:bodyDiv w:val="1"/>
      <w:marLeft w:val="0"/>
      <w:marRight w:val="0"/>
      <w:marTop w:val="0"/>
      <w:marBottom w:val="0"/>
      <w:divBdr>
        <w:top w:val="none" w:sz="0" w:space="0" w:color="auto"/>
        <w:left w:val="none" w:sz="0" w:space="0" w:color="auto"/>
        <w:bottom w:val="none" w:sz="0" w:space="0" w:color="auto"/>
        <w:right w:val="none" w:sz="0" w:space="0" w:color="auto"/>
      </w:divBdr>
    </w:div>
    <w:div w:id="1606035612">
      <w:bodyDiv w:val="1"/>
      <w:marLeft w:val="0"/>
      <w:marRight w:val="0"/>
      <w:marTop w:val="0"/>
      <w:marBottom w:val="0"/>
      <w:divBdr>
        <w:top w:val="none" w:sz="0" w:space="0" w:color="auto"/>
        <w:left w:val="none" w:sz="0" w:space="0" w:color="auto"/>
        <w:bottom w:val="none" w:sz="0" w:space="0" w:color="auto"/>
        <w:right w:val="none" w:sz="0" w:space="0" w:color="auto"/>
      </w:divBdr>
    </w:div>
    <w:div w:id="1607497410">
      <w:bodyDiv w:val="1"/>
      <w:marLeft w:val="0"/>
      <w:marRight w:val="0"/>
      <w:marTop w:val="0"/>
      <w:marBottom w:val="0"/>
      <w:divBdr>
        <w:top w:val="none" w:sz="0" w:space="0" w:color="auto"/>
        <w:left w:val="none" w:sz="0" w:space="0" w:color="auto"/>
        <w:bottom w:val="none" w:sz="0" w:space="0" w:color="auto"/>
        <w:right w:val="none" w:sz="0" w:space="0" w:color="auto"/>
      </w:divBdr>
    </w:div>
    <w:div w:id="1613434234">
      <w:bodyDiv w:val="1"/>
      <w:marLeft w:val="0"/>
      <w:marRight w:val="0"/>
      <w:marTop w:val="0"/>
      <w:marBottom w:val="0"/>
      <w:divBdr>
        <w:top w:val="none" w:sz="0" w:space="0" w:color="auto"/>
        <w:left w:val="none" w:sz="0" w:space="0" w:color="auto"/>
        <w:bottom w:val="none" w:sz="0" w:space="0" w:color="auto"/>
        <w:right w:val="none" w:sz="0" w:space="0" w:color="auto"/>
      </w:divBdr>
    </w:div>
    <w:div w:id="1614089251">
      <w:bodyDiv w:val="1"/>
      <w:marLeft w:val="0"/>
      <w:marRight w:val="0"/>
      <w:marTop w:val="0"/>
      <w:marBottom w:val="0"/>
      <w:divBdr>
        <w:top w:val="none" w:sz="0" w:space="0" w:color="auto"/>
        <w:left w:val="none" w:sz="0" w:space="0" w:color="auto"/>
        <w:bottom w:val="none" w:sz="0" w:space="0" w:color="auto"/>
        <w:right w:val="none" w:sz="0" w:space="0" w:color="auto"/>
      </w:divBdr>
    </w:div>
    <w:div w:id="1620139649">
      <w:bodyDiv w:val="1"/>
      <w:marLeft w:val="0"/>
      <w:marRight w:val="0"/>
      <w:marTop w:val="0"/>
      <w:marBottom w:val="0"/>
      <w:divBdr>
        <w:top w:val="none" w:sz="0" w:space="0" w:color="auto"/>
        <w:left w:val="none" w:sz="0" w:space="0" w:color="auto"/>
        <w:bottom w:val="none" w:sz="0" w:space="0" w:color="auto"/>
        <w:right w:val="none" w:sz="0" w:space="0" w:color="auto"/>
      </w:divBdr>
    </w:div>
    <w:div w:id="1620338106">
      <w:bodyDiv w:val="1"/>
      <w:marLeft w:val="0"/>
      <w:marRight w:val="0"/>
      <w:marTop w:val="0"/>
      <w:marBottom w:val="0"/>
      <w:divBdr>
        <w:top w:val="none" w:sz="0" w:space="0" w:color="auto"/>
        <w:left w:val="none" w:sz="0" w:space="0" w:color="auto"/>
        <w:bottom w:val="none" w:sz="0" w:space="0" w:color="auto"/>
        <w:right w:val="none" w:sz="0" w:space="0" w:color="auto"/>
      </w:divBdr>
    </w:div>
    <w:div w:id="1622103120">
      <w:bodyDiv w:val="1"/>
      <w:marLeft w:val="0"/>
      <w:marRight w:val="0"/>
      <w:marTop w:val="0"/>
      <w:marBottom w:val="0"/>
      <w:divBdr>
        <w:top w:val="none" w:sz="0" w:space="0" w:color="auto"/>
        <w:left w:val="none" w:sz="0" w:space="0" w:color="auto"/>
        <w:bottom w:val="none" w:sz="0" w:space="0" w:color="auto"/>
        <w:right w:val="none" w:sz="0" w:space="0" w:color="auto"/>
      </w:divBdr>
    </w:div>
    <w:div w:id="1622107715">
      <w:bodyDiv w:val="1"/>
      <w:marLeft w:val="0"/>
      <w:marRight w:val="0"/>
      <w:marTop w:val="0"/>
      <w:marBottom w:val="0"/>
      <w:divBdr>
        <w:top w:val="none" w:sz="0" w:space="0" w:color="auto"/>
        <w:left w:val="none" w:sz="0" w:space="0" w:color="auto"/>
        <w:bottom w:val="none" w:sz="0" w:space="0" w:color="auto"/>
        <w:right w:val="none" w:sz="0" w:space="0" w:color="auto"/>
      </w:divBdr>
    </w:div>
    <w:div w:id="1623420641">
      <w:bodyDiv w:val="1"/>
      <w:marLeft w:val="0"/>
      <w:marRight w:val="0"/>
      <w:marTop w:val="0"/>
      <w:marBottom w:val="0"/>
      <w:divBdr>
        <w:top w:val="none" w:sz="0" w:space="0" w:color="auto"/>
        <w:left w:val="none" w:sz="0" w:space="0" w:color="auto"/>
        <w:bottom w:val="none" w:sz="0" w:space="0" w:color="auto"/>
        <w:right w:val="none" w:sz="0" w:space="0" w:color="auto"/>
      </w:divBdr>
    </w:div>
    <w:div w:id="1633975283">
      <w:bodyDiv w:val="1"/>
      <w:marLeft w:val="0"/>
      <w:marRight w:val="0"/>
      <w:marTop w:val="0"/>
      <w:marBottom w:val="0"/>
      <w:divBdr>
        <w:top w:val="none" w:sz="0" w:space="0" w:color="auto"/>
        <w:left w:val="none" w:sz="0" w:space="0" w:color="auto"/>
        <w:bottom w:val="none" w:sz="0" w:space="0" w:color="auto"/>
        <w:right w:val="none" w:sz="0" w:space="0" w:color="auto"/>
      </w:divBdr>
    </w:div>
    <w:div w:id="1635138941">
      <w:bodyDiv w:val="1"/>
      <w:marLeft w:val="0"/>
      <w:marRight w:val="0"/>
      <w:marTop w:val="0"/>
      <w:marBottom w:val="0"/>
      <w:divBdr>
        <w:top w:val="none" w:sz="0" w:space="0" w:color="auto"/>
        <w:left w:val="none" w:sz="0" w:space="0" w:color="auto"/>
        <w:bottom w:val="none" w:sz="0" w:space="0" w:color="auto"/>
        <w:right w:val="none" w:sz="0" w:space="0" w:color="auto"/>
      </w:divBdr>
    </w:div>
    <w:div w:id="1637179112">
      <w:bodyDiv w:val="1"/>
      <w:marLeft w:val="0"/>
      <w:marRight w:val="0"/>
      <w:marTop w:val="0"/>
      <w:marBottom w:val="0"/>
      <w:divBdr>
        <w:top w:val="none" w:sz="0" w:space="0" w:color="auto"/>
        <w:left w:val="none" w:sz="0" w:space="0" w:color="auto"/>
        <w:bottom w:val="none" w:sz="0" w:space="0" w:color="auto"/>
        <w:right w:val="none" w:sz="0" w:space="0" w:color="auto"/>
      </w:divBdr>
    </w:div>
    <w:div w:id="1640770527">
      <w:bodyDiv w:val="1"/>
      <w:marLeft w:val="0"/>
      <w:marRight w:val="0"/>
      <w:marTop w:val="0"/>
      <w:marBottom w:val="0"/>
      <w:divBdr>
        <w:top w:val="none" w:sz="0" w:space="0" w:color="auto"/>
        <w:left w:val="none" w:sz="0" w:space="0" w:color="auto"/>
        <w:bottom w:val="none" w:sz="0" w:space="0" w:color="auto"/>
        <w:right w:val="none" w:sz="0" w:space="0" w:color="auto"/>
      </w:divBdr>
    </w:div>
    <w:div w:id="1642072512">
      <w:bodyDiv w:val="1"/>
      <w:marLeft w:val="0"/>
      <w:marRight w:val="0"/>
      <w:marTop w:val="0"/>
      <w:marBottom w:val="0"/>
      <w:divBdr>
        <w:top w:val="none" w:sz="0" w:space="0" w:color="auto"/>
        <w:left w:val="none" w:sz="0" w:space="0" w:color="auto"/>
        <w:bottom w:val="none" w:sz="0" w:space="0" w:color="auto"/>
        <w:right w:val="none" w:sz="0" w:space="0" w:color="auto"/>
      </w:divBdr>
    </w:div>
    <w:div w:id="1659069821">
      <w:bodyDiv w:val="1"/>
      <w:marLeft w:val="0"/>
      <w:marRight w:val="0"/>
      <w:marTop w:val="0"/>
      <w:marBottom w:val="0"/>
      <w:divBdr>
        <w:top w:val="none" w:sz="0" w:space="0" w:color="auto"/>
        <w:left w:val="none" w:sz="0" w:space="0" w:color="auto"/>
        <w:bottom w:val="none" w:sz="0" w:space="0" w:color="auto"/>
        <w:right w:val="none" w:sz="0" w:space="0" w:color="auto"/>
      </w:divBdr>
    </w:div>
    <w:div w:id="1661229700">
      <w:bodyDiv w:val="1"/>
      <w:marLeft w:val="0"/>
      <w:marRight w:val="0"/>
      <w:marTop w:val="0"/>
      <w:marBottom w:val="0"/>
      <w:divBdr>
        <w:top w:val="none" w:sz="0" w:space="0" w:color="auto"/>
        <w:left w:val="none" w:sz="0" w:space="0" w:color="auto"/>
        <w:bottom w:val="none" w:sz="0" w:space="0" w:color="auto"/>
        <w:right w:val="none" w:sz="0" w:space="0" w:color="auto"/>
      </w:divBdr>
    </w:div>
    <w:div w:id="1679429035">
      <w:bodyDiv w:val="1"/>
      <w:marLeft w:val="0"/>
      <w:marRight w:val="0"/>
      <w:marTop w:val="0"/>
      <w:marBottom w:val="0"/>
      <w:divBdr>
        <w:top w:val="none" w:sz="0" w:space="0" w:color="auto"/>
        <w:left w:val="none" w:sz="0" w:space="0" w:color="auto"/>
        <w:bottom w:val="none" w:sz="0" w:space="0" w:color="auto"/>
        <w:right w:val="none" w:sz="0" w:space="0" w:color="auto"/>
      </w:divBdr>
    </w:div>
    <w:div w:id="1685204126">
      <w:bodyDiv w:val="1"/>
      <w:marLeft w:val="0"/>
      <w:marRight w:val="0"/>
      <w:marTop w:val="0"/>
      <w:marBottom w:val="0"/>
      <w:divBdr>
        <w:top w:val="none" w:sz="0" w:space="0" w:color="auto"/>
        <w:left w:val="none" w:sz="0" w:space="0" w:color="auto"/>
        <w:bottom w:val="none" w:sz="0" w:space="0" w:color="auto"/>
        <w:right w:val="none" w:sz="0" w:space="0" w:color="auto"/>
      </w:divBdr>
    </w:div>
    <w:div w:id="1686010282">
      <w:bodyDiv w:val="1"/>
      <w:marLeft w:val="0"/>
      <w:marRight w:val="0"/>
      <w:marTop w:val="0"/>
      <w:marBottom w:val="0"/>
      <w:divBdr>
        <w:top w:val="none" w:sz="0" w:space="0" w:color="auto"/>
        <w:left w:val="none" w:sz="0" w:space="0" w:color="auto"/>
        <w:bottom w:val="none" w:sz="0" w:space="0" w:color="auto"/>
        <w:right w:val="none" w:sz="0" w:space="0" w:color="auto"/>
      </w:divBdr>
    </w:div>
    <w:div w:id="1692217143">
      <w:bodyDiv w:val="1"/>
      <w:marLeft w:val="0"/>
      <w:marRight w:val="0"/>
      <w:marTop w:val="0"/>
      <w:marBottom w:val="0"/>
      <w:divBdr>
        <w:top w:val="none" w:sz="0" w:space="0" w:color="auto"/>
        <w:left w:val="none" w:sz="0" w:space="0" w:color="auto"/>
        <w:bottom w:val="none" w:sz="0" w:space="0" w:color="auto"/>
        <w:right w:val="none" w:sz="0" w:space="0" w:color="auto"/>
      </w:divBdr>
    </w:div>
    <w:div w:id="1692606637">
      <w:bodyDiv w:val="1"/>
      <w:marLeft w:val="0"/>
      <w:marRight w:val="0"/>
      <w:marTop w:val="0"/>
      <w:marBottom w:val="0"/>
      <w:divBdr>
        <w:top w:val="none" w:sz="0" w:space="0" w:color="auto"/>
        <w:left w:val="none" w:sz="0" w:space="0" w:color="auto"/>
        <w:bottom w:val="none" w:sz="0" w:space="0" w:color="auto"/>
        <w:right w:val="none" w:sz="0" w:space="0" w:color="auto"/>
      </w:divBdr>
    </w:div>
    <w:div w:id="1697539012">
      <w:bodyDiv w:val="1"/>
      <w:marLeft w:val="0"/>
      <w:marRight w:val="0"/>
      <w:marTop w:val="0"/>
      <w:marBottom w:val="0"/>
      <w:divBdr>
        <w:top w:val="none" w:sz="0" w:space="0" w:color="auto"/>
        <w:left w:val="none" w:sz="0" w:space="0" w:color="auto"/>
        <w:bottom w:val="none" w:sz="0" w:space="0" w:color="auto"/>
        <w:right w:val="none" w:sz="0" w:space="0" w:color="auto"/>
      </w:divBdr>
    </w:div>
    <w:div w:id="1700427778">
      <w:bodyDiv w:val="1"/>
      <w:marLeft w:val="0"/>
      <w:marRight w:val="0"/>
      <w:marTop w:val="0"/>
      <w:marBottom w:val="0"/>
      <w:divBdr>
        <w:top w:val="none" w:sz="0" w:space="0" w:color="auto"/>
        <w:left w:val="none" w:sz="0" w:space="0" w:color="auto"/>
        <w:bottom w:val="none" w:sz="0" w:space="0" w:color="auto"/>
        <w:right w:val="none" w:sz="0" w:space="0" w:color="auto"/>
      </w:divBdr>
    </w:div>
    <w:div w:id="1708409860">
      <w:bodyDiv w:val="1"/>
      <w:marLeft w:val="0"/>
      <w:marRight w:val="0"/>
      <w:marTop w:val="0"/>
      <w:marBottom w:val="0"/>
      <w:divBdr>
        <w:top w:val="none" w:sz="0" w:space="0" w:color="auto"/>
        <w:left w:val="none" w:sz="0" w:space="0" w:color="auto"/>
        <w:bottom w:val="none" w:sz="0" w:space="0" w:color="auto"/>
        <w:right w:val="none" w:sz="0" w:space="0" w:color="auto"/>
      </w:divBdr>
    </w:div>
    <w:div w:id="1709448374">
      <w:bodyDiv w:val="1"/>
      <w:marLeft w:val="0"/>
      <w:marRight w:val="0"/>
      <w:marTop w:val="0"/>
      <w:marBottom w:val="0"/>
      <w:divBdr>
        <w:top w:val="none" w:sz="0" w:space="0" w:color="auto"/>
        <w:left w:val="none" w:sz="0" w:space="0" w:color="auto"/>
        <w:bottom w:val="none" w:sz="0" w:space="0" w:color="auto"/>
        <w:right w:val="none" w:sz="0" w:space="0" w:color="auto"/>
      </w:divBdr>
    </w:div>
    <w:div w:id="1723990109">
      <w:bodyDiv w:val="1"/>
      <w:marLeft w:val="0"/>
      <w:marRight w:val="0"/>
      <w:marTop w:val="0"/>
      <w:marBottom w:val="0"/>
      <w:divBdr>
        <w:top w:val="none" w:sz="0" w:space="0" w:color="auto"/>
        <w:left w:val="none" w:sz="0" w:space="0" w:color="auto"/>
        <w:bottom w:val="none" w:sz="0" w:space="0" w:color="auto"/>
        <w:right w:val="none" w:sz="0" w:space="0" w:color="auto"/>
      </w:divBdr>
    </w:div>
    <w:div w:id="1730375247">
      <w:bodyDiv w:val="1"/>
      <w:marLeft w:val="0"/>
      <w:marRight w:val="0"/>
      <w:marTop w:val="0"/>
      <w:marBottom w:val="0"/>
      <w:divBdr>
        <w:top w:val="none" w:sz="0" w:space="0" w:color="auto"/>
        <w:left w:val="none" w:sz="0" w:space="0" w:color="auto"/>
        <w:bottom w:val="none" w:sz="0" w:space="0" w:color="auto"/>
        <w:right w:val="none" w:sz="0" w:space="0" w:color="auto"/>
      </w:divBdr>
    </w:div>
    <w:div w:id="1732657474">
      <w:bodyDiv w:val="1"/>
      <w:marLeft w:val="0"/>
      <w:marRight w:val="0"/>
      <w:marTop w:val="0"/>
      <w:marBottom w:val="0"/>
      <w:divBdr>
        <w:top w:val="none" w:sz="0" w:space="0" w:color="auto"/>
        <w:left w:val="none" w:sz="0" w:space="0" w:color="auto"/>
        <w:bottom w:val="none" w:sz="0" w:space="0" w:color="auto"/>
        <w:right w:val="none" w:sz="0" w:space="0" w:color="auto"/>
      </w:divBdr>
    </w:div>
    <w:div w:id="1734959740">
      <w:bodyDiv w:val="1"/>
      <w:marLeft w:val="0"/>
      <w:marRight w:val="0"/>
      <w:marTop w:val="0"/>
      <w:marBottom w:val="0"/>
      <w:divBdr>
        <w:top w:val="none" w:sz="0" w:space="0" w:color="auto"/>
        <w:left w:val="none" w:sz="0" w:space="0" w:color="auto"/>
        <w:bottom w:val="none" w:sz="0" w:space="0" w:color="auto"/>
        <w:right w:val="none" w:sz="0" w:space="0" w:color="auto"/>
      </w:divBdr>
    </w:div>
    <w:div w:id="1741443341">
      <w:bodyDiv w:val="1"/>
      <w:marLeft w:val="0"/>
      <w:marRight w:val="0"/>
      <w:marTop w:val="0"/>
      <w:marBottom w:val="0"/>
      <w:divBdr>
        <w:top w:val="none" w:sz="0" w:space="0" w:color="auto"/>
        <w:left w:val="none" w:sz="0" w:space="0" w:color="auto"/>
        <w:bottom w:val="none" w:sz="0" w:space="0" w:color="auto"/>
        <w:right w:val="none" w:sz="0" w:space="0" w:color="auto"/>
      </w:divBdr>
    </w:div>
    <w:div w:id="1744181417">
      <w:bodyDiv w:val="1"/>
      <w:marLeft w:val="0"/>
      <w:marRight w:val="0"/>
      <w:marTop w:val="0"/>
      <w:marBottom w:val="0"/>
      <w:divBdr>
        <w:top w:val="none" w:sz="0" w:space="0" w:color="auto"/>
        <w:left w:val="none" w:sz="0" w:space="0" w:color="auto"/>
        <w:bottom w:val="none" w:sz="0" w:space="0" w:color="auto"/>
        <w:right w:val="none" w:sz="0" w:space="0" w:color="auto"/>
      </w:divBdr>
    </w:div>
    <w:div w:id="1745370683">
      <w:bodyDiv w:val="1"/>
      <w:marLeft w:val="0"/>
      <w:marRight w:val="0"/>
      <w:marTop w:val="0"/>
      <w:marBottom w:val="0"/>
      <w:divBdr>
        <w:top w:val="none" w:sz="0" w:space="0" w:color="auto"/>
        <w:left w:val="none" w:sz="0" w:space="0" w:color="auto"/>
        <w:bottom w:val="none" w:sz="0" w:space="0" w:color="auto"/>
        <w:right w:val="none" w:sz="0" w:space="0" w:color="auto"/>
      </w:divBdr>
    </w:div>
    <w:div w:id="1761020869">
      <w:bodyDiv w:val="1"/>
      <w:marLeft w:val="0"/>
      <w:marRight w:val="0"/>
      <w:marTop w:val="0"/>
      <w:marBottom w:val="0"/>
      <w:divBdr>
        <w:top w:val="none" w:sz="0" w:space="0" w:color="auto"/>
        <w:left w:val="none" w:sz="0" w:space="0" w:color="auto"/>
        <w:bottom w:val="none" w:sz="0" w:space="0" w:color="auto"/>
        <w:right w:val="none" w:sz="0" w:space="0" w:color="auto"/>
      </w:divBdr>
    </w:div>
    <w:div w:id="1763526189">
      <w:bodyDiv w:val="1"/>
      <w:marLeft w:val="0"/>
      <w:marRight w:val="0"/>
      <w:marTop w:val="0"/>
      <w:marBottom w:val="0"/>
      <w:divBdr>
        <w:top w:val="none" w:sz="0" w:space="0" w:color="auto"/>
        <w:left w:val="none" w:sz="0" w:space="0" w:color="auto"/>
        <w:bottom w:val="none" w:sz="0" w:space="0" w:color="auto"/>
        <w:right w:val="none" w:sz="0" w:space="0" w:color="auto"/>
      </w:divBdr>
    </w:div>
    <w:div w:id="1764059947">
      <w:bodyDiv w:val="1"/>
      <w:marLeft w:val="0"/>
      <w:marRight w:val="0"/>
      <w:marTop w:val="0"/>
      <w:marBottom w:val="0"/>
      <w:divBdr>
        <w:top w:val="none" w:sz="0" w:space="0" w:color="auto"/>
        <w:left w:val="none" w:sz="0" w:space="0" w:color="auto"/>
        <w:bottom w:val="none" w:sz="0" w:space="0" w:color="auto"/>
        <w:right w:val="none" w:sz="0" w:space="0" w:color="auto"/>
      </w:divBdr>
    </w:div>
    <w:div w:id="1764572824">
      <w:bodyDiv w:val="1"/>
      <w:marLeft w:val="0"/>
      <w:marRight w:val="0"/>
      <w:marTop w:val="0"/>
      <w:marBottom w:val="0"/>
      <w:divBdr>
        <w:top w:val="none" w:sz="0" w:space="0" w:color="auto"/>
        <w:left w:val="none" w:sz="0" w:space="0" w:color="auto"/>
        <w:bottom w:val="none" w:sz="0" w:space="0" w:color="auto"/>
        <w:right w:val="none" w:sz="0" w:space="0" w:color="auto"/>
      </w:divBdr>
    </w:div>
    <w:div w:id="1768959108">
      <w:bodyDiv w:val="1"/>
      <w:marLeft w:val="0"/>
      <w:marRight w:val="0"/>
      <w:marTop w:val="0"/>
      <w:marBottom w:val="0"/>
      <w:divBdr>
        <w:top w:val="none" w:sz="0" w:space="0" w:color="auto"/>
        <w:left w:val="none" w:sz="0" w:space="0" w:color="auto"/>
        <w:bottom w:val="none" w:sz="0" w:space="0" w:color="auto"/>
        <w:right w:val="none" w:sz="0" w:space="0" w:color="auto"/>
      </w:divBdr>
    </w:div>
    <w:div w:id="1770270163">
      <w:bodyDiv w:val="1"/>
      <w:marLeft w:val="0"/>
      <w:marRight w:val="0"/>
      <w:marTop w:val="0"/>
      <w:marBottom w:val="0"/>
      <w:divBdr>
        <w:top w:val="none" w:sz="0" w:space="0" w:color="auto"/>
        <w:left w:val="none" w:sz="0" w:space="0" w:color="auto"/>
        <w:bottom w:val="none" w:sz="0" w:space="0" w:color="auto"/>
        <w:right w:val="none" w:sz="0" w:space="0" w:color="auto"/>
      </w:divBdr>
    </w:div>
    <w:div w:id="1777598935">
      <w:bodyDiv w:val="1"/>
      <w:marLeft w:val="0"/>
      <w:marRight w:val="0"/>
      <w:marTop w:val="0"/>
      <w:marBottom w:val="0"/>
      <w:divBdr>
        <w:top w:val="none" w:sz="0" w:space="0" w:color="auto"/>
        <w:left w:val="none" w:sz="0" w:space="0" w:color="auto"/>
        <w:bottom w:val="none" w:sz="0" w:space="0" w:color="auto"/>
        <w:right w:val="none" w:sz="0" w:space="0" w:color="auto"/>
      </w:divBdr>
    </w:div>
    <w:div w:id="1777821946">
      <w:bodyDiv w:val="1"/>
      <w:marLeft w:val="0"/>
      <w:marRight w:val="0"/>
      <w:marTop w:val="0"/>
      <w:marBottom w:val="0"/>
      <w:divBdr>
        <w:top w:val="none" w:sz="0" w:space="0" w:color="auto"/>
        <w:left w:val="none" w:sz="0" w:space="0" w:color="auto"/>
        <w:bottom w:val="none" w:sz="0" w:space="0" w:color="auto"/>
        <w:right w:val="none" w:sz="0" w:space="0" w:color="auto"/>
      </w:divBdr>
    </w:div>
    <w:div w:id="1787195352">
      <w:bodyDiv w:val="1"/>
      <w:marLeft w:val="0"/>
      <w:marRight w:val="0"/>
      <w:marTop w:val="0"/>
      <w:marBottom w:val="0"/>
      <w:divBdr>
        <w:top w:val="none" w:sz="0" w:space="0" w:color="auto"/>
        <w:left w:val="none" w:sz="0" w:space="0" w:color="auto"/>
        <w:bottom w:val="none" w:sz="0" w:space="0" w:color="auto"/>
        <w:right w:val="none" w:sz="0" w:space="0" w:color="auto"/>
      </w:divBdr>
    </w:div>
    <w:div w:id="1794130639">
      <w:bodyDiv w:val="1"/>
      <w:marLeft w:val="0"/>
      <w:marRight w:val="0"/>
      <w:marTop w:val="0"/>
      <w:marBottom w:val="0"/>
      <w:divBdr>
        <w:top w:val="none" w:sz="0" w:space="0" w:color="auto"/>
        <w:left w:val="none" w:sz="0" w:space="0" w:color="auto"/>
        <w:bottom w:val="none" w:sz="0" w:space="0" w:color="auto"/>
        <w:right w:val="none" w:sz="0" w:space="0" w:color="auto"/>
      </w:divBdr>
    </w:div>
    <w:div w:id="1806853900">
      <w:bodyDiv w:val="1"/>
      <w:marLeft w:val="0"/>
      <w:marRight w:val="0"/>
      <w:marTop w:val="0"/>
      <w:marBottom w:val="0"/>
      <w:divBdr>
        <w:top w:val="none" w:sz="0" w:space="0" w:color="auto"/>
        <w:left w:val="none" w:sz="0" w:space="0" w:color="auto"/>
        <w:bottom w:val="none" w:sz="0" w:space="0" w:color="auto"/>
        <w:right w:val="none" w:sz="0" w:space="0" w:color="auto"/>
      </w:divBdr>
    </w:div>
    <w:div w:id="1811357891">
      <w:bodyDiv w:val="1"/>
      <w:marLeft w:val="0"/>
      <w:marRight w:val="0"/>
      <w:marTop w:val="0"/>
      <w:marBottom w:val="0"/>
      <w:divBdr>
        <w:top w:val="none" w:sz="0" w:space="0" w:color="auto"/>
        <w:left w:val="none" w:sz="0" w:space="0" w:color="auto"/>
        <w:bottom w:val="none" w:sz="0" w:space="0" w:color="auto"/>
        <w:right w:val="none" w:sz="0" w:space="0" w:color="auto"/>
      </w:divBdr>
    </w:div>
    <w:div w:id="1816337291">
      <w:bodyDiv w:val="1"/>
      <w:marLeft w:val="0"/>
      <w:marRight w:val="0"/>
      <w:marTop w:val="0"/>
      <w:marBottom w:val="0"/>
      <w:divBdr>
        <w:top w:val="none" w:sz="0" w:space="0" w:color="auto"/>
        <w:left w:val="none" w:sz="0" w:space="0" w:color="auto"/>
        <w:bottom w:val="none" w:sz="0" w:space="0" w:color="auto"/>
        <w:right w:val="none" w:sz="0" w:space="0" w:color="auto"/>
      </w:divBdr>
    </w:div>
    <w:div w:id="1821799139">
      <w:bodyDiv w:val="1"/>
      <w:marLeft w:val="0"/>
      <w:marRight w:val="0"/>
      <w:marTop w:val="0"/>
      <w:marBottom w:val="0"/>
      <w:divBdr>
        <w:top w:val="none" w:sz="0" w:space="0" w:color="auto"/>
        <w:left w:val="none" w:sz="0" w:space="0" w:color="auto"/>
        <w:bottom w:val="none" w:sz="0" w:space="0" w:color="auto"/>
        <w:right w:val="none" w:sz="0" w:space="0" w:color="auto"/>
      </w:divBdr>
    </w:div>
    <w:div w:id="1825274368">
      <w:bodyDiv w:val="1"/>
      <w:marLeft w:val="0"/>
      <w:marRight w:val="0"/>
      <w:marTop w:val="0"/>
      <w:marBottom w:val="0"/>
      <w:divBdr>
        <w:top w:val="none" w:sz="0" w:space="0" w:color="auto"/>
        <w:left w:val="none" w:sz="0" w:space="0" w:color="auto"/>
        <w:bottom w:val="none" w:sz="0" w:space="0" w:color="auto"/>
        <w:right w:val="none" w:sz="0" w:space="0" w:color="auto"/>
      </w:divBdr>
    </w:div>
    <w:div w:id="1826161043">
      <w:bodyDiv w:val="1"/>
      <w:marLeft w:val="0"/>
      <w:marRight w:val="0"/>
      <w:marTop w:val="0"/>
      <w:marBottom w:val="0"/>
      <w:divBdr>
        <w:top w:val="none" w:sz="0" w:space="0" w:color="auto"/>
        <w:left w:val="none" w:sz="0" w:space="0" w:color="auto"/>
        <w:bottom w:val="none" w:sz="0" w:space="0" w:color="auto"/>
        <w:right w:val="none" w:sz="0" w:space="0" w:color="auto"/>
      </w:divBdr>
    </w:div>
    <w:div w:id="1830633106">
      <w:bodyDiv w:val="1"/>
      <w:marLeft w:val="0"/>
      <w:marRight w:val="0"/>
      <w:marTop w:val="0"/>
      <w:marBottom w:val="0"/>
      <w:divBdr>
        <w:top w:val="none" w:sz="0" w:space="0" w:color="auto"/>
        <w:left w:val="none" w:sz="0" w:space="0" w:color="auto"/>
        <w:bottom w:val="none" w:sz="0" w:space="0" w:color="auto"/>
        <w:right w:val="none" w:sz="0" w:space="0" w:color="auto"/>
      </w:divBdr>
    </w:div>
    <w:div w:id="1831410973">
      <w:bodyDiv w:val="1"/>
      <w:marLeft w:val="0"/>
      <w:marRight w:val="0"/>
      <w:marTop w:val="0"/>
      <w:marBottom w:val="0"/>
      <w:divBdr>
        <w:top w:val="none" w:sz="0" w:space="0" w:color="auto"/>
        <w:left w:val="none" w:sz="0" w:space="0" w:color="auto"/>
        <w:bottom w:val="none" w:sz="0" w:space="0" w:color="auto"/>
        <w:right w:val="none" w:sz="0" w:space="0" w:color="auto"/>
      </w:divBdr>
    </w:div>
    <w:div w:id="1831751600">
      <w:bodyDiv w:val="1"/>
      <w:marLeft w:val="0"/>
      <w:marRight w:val="0"/>
      <w:marTop w:val="0"/>
      <w:marBottom w:val="0"/>
      <w:divBdr>
        <w:top w:val="none" w:sz="0" w:space="0" w:color="auto"/>
        <w:left w:val="none" w:sz="0" w:space="0" w:color="auto"/>
        <w:bottom w:val="none" w:sz="0" w:space="0" w:color="auto"/>
        <w:right w:val="none" w:sz="0" w:space="0" w:color="auto"/>
      </w:divBdr>
    </w:div>
    <w:div w:id="1833644052">
      <w:bodyDiv w:val="1"/>
      <w:marLeft w:val="0"/>
      <w:marRight w:val="0"/>
      <w:marTop w:val="0"/>
      <w:marBottom w:val="0"/>
      <w:divBdr>
        <w:top w:val="none" w:sz="0" w:space="0" w:color="auto"/>
        <w:left w:val="none" w:sz="0" w:space="0" w:color="auto"/>
        <w:bottom w:val="none" w:sz="0" w:space="0" w:color="auto"/>
        <w:right w:val="none" w:sz="0" w:space="0" w:color="auto"/>
      </w:divBdr>
    </w:div>
    <w:div w:id="1835293392">
      <w:bodyDiv w:val="1"/>
      <w:marLeft w:val="0"/>
      <w:marRight w:val="0"/>
      <w:marTop w:val="0"/>
      <w:marBottom w:val="0"/>
      <w:divBdr>
        <w:top w:val="none" w:sz="0" w:space="0" w:color="auto"/>
        <w:left w:val="none" w:sz="0" w:space="0" w:color="auto"/>
        <w:bottom w:val="none" w:sz="0" w:space="0" w:color="auto"/>
        <w:right w:val="none" w:sz="0" w:space="0" w:color="auto"/>
      </w:divBdr>
    </w:div>
    <w:div w:id="1840344928">
      <w:bodyDiv w:val="1"/>
      <w:marLeft w:val="0"/>
      <w:marRight w:val="0"/>
      <w:marTop w:val="0"/>
      <w:marBottom w:val="0"/>
      <w:divBdr>
        <w:top w:val="none" w:sz="0" w:space="0" w:color="auto"/>
        <w:left w:val="none" w:sz="0" w:space="0" w:color="auto"/>
        <w:bottom w:val="none" w:sz="0" w:space="0" w:color="auto"/>
        <w:right w:val="none" w:sz="0" w:space="0" w:color="auto"/>
      </w:divBdr>
    </w:div>
    <w:div w:id="1845974771">
      <w:bodyDiv w:val="1"/>
      <w:marLeft w:val="0"/>
      <w:marRight w:val="0"/>
      <w:marTop w:val="0"/>
      <w:marBottom w:val="0"/>
      <w:divBdr>
        <w:top w:val="none" w:sz="0" w:space="0" w:color="auto"/>
        <w:left w:val="none" w:sz="0" w:space="0" w:color="auto"/>
        <w:bottom w:val="none" w:sz="0" w:space="0" w:color="auto"/>
        <w:right w:val="none" w:sz="0" w:space="0" w:color="auto"/>
      </w:divBdr>
    </w:div>
    <w:div w:id="1849516644">
      <w:bodyDiv w:val="1"/>
      <w:marLeft w:val="0"/>
      <w:marRight w:val="0"/>
      <w:marTop w:val="0"/>
      <w:marBottom w:val="0"/>
      <w:divBdr>
        <w:top w:val="none" w:sz="0" w:space="0" w:color="auto"/>
        <w:left w:val="none" w:sz="0" w:space="0" w:color="auto"/>
        <w:bottom w:val="none" w:sz="0" w:space="0" w:color="auto"/>
        <w:right w:val="none" w:sz="0" w:space="0" w:color="auto"/>
      </w:divBdr>
    </w:div>
    <w:div w:id="1852839419">
      <w:bodyDiv w:val="1"/>
      <w:marLeft w:val="0"/>
      <w:marRight w:val="0"/>
      <w:marTop w:val="0"/>
      <w:marBottom w:val="0"/>
      <w:divBdr>
        <w:top w:val="none" w:sz="0" w:space="0" w:color="auto"/>
        <w:left w:val="none" w:sz="0" w:space="0" w:color="auto"/>
        <w:bottom w:val="none" w:sz="0" w:space="0" w:color="auto"/>
        <w:right w:val="none" w:sz="0" w:space="0" w:color="auto"/>
      </w:divBdr>
    </w:div>
    <w:div w:id="1872691340">
      <w:bodyDiv w:val="1"/>
      <w:marLeft w:val="0"/>
      <w:marRight w:val="0"/>
      <w:marTop w:val="0"/>
      <w:marBottom w:val="0"/>
      <w:divBdr>
        <w:top w:val="none" w:sz="0" w:space="0" w:color="auto"/>
        <w:left w:val="none" w:sz="0" w:space="0" w:color="auto"/>
        <w:bottom w:val="none" w:sz="0" w:space="0" w:color="auto"/>
        <w:right w:val="none" w:sz="0" w:space="0" w:color="auto"/>
      </w:divBdr>
    </w:div>
    <w:div w:id="1872693441">
      <w:bodyDiv w:val="1"/>
      <w:marLeft w:val="0"/>
      <w:marRight w:val="0"/>
      <w:marTop w:val="0"/>
      <w:marBottom w:val="0"/>
      <w:divBdr>
        <w:top w:val="none" w:sz="0" w:space="0" w:color="auto"/>
        <w:left w:val="none" w:sz="0" w:space="0" w:color="auto"/>
        <w:bottom w:val="none" w:sz="0" w:space="0" w:color="auto"/>
        <w:right w:val="none" w:sz="0" w:space="0" w:color="auto"/>
      </w:divBdr>
    </w:div>
    <w:div w:id="1878619386">
      <w:bodyDiv w:val="1"/>
      <w:marLeft w:val="0"/>
      <w:marRight w:val="0"/>
      <w:marTop w:val="0"/>
      <w:marBottom w:val="0"/>
      <w:divBdr>
        <w:top w:val="none" w:sz="0" w:space="0" w:color="auto"/>
        <w:left w:val="none" w:sz="0" w:space="0" w:color="auto"/>
        <w:bottom w:val="none" w:sz="0" w:space="0" w:color="auto"/>
        <w:right w:val="none" w:sz="0" w:space="0" w:color="auto"/>
      </w:divBdr>
    </w:div>
    <w:div w:id="1879508880">
      <w:bodyDiv w:val="1"/>
      <w:marLeft w:val="0"/>
      <w:marRight w:val="0"/>
      <w:marTop w:val="0"/>
      <w:marBottom w:val="0"/>
      <w:divBdr>
        <w:top w:val="none" w:sz="0" w:space="0" w:color="auto"/>
        <w:left w:val="none" w:sz="0" w:space="0" w:color="auto"/>
        <w:bottom w:val="none" w:sz="0" w:space="0" w:color="auto"/>
        <w:right w:val="none" w:sz="0" w:space="0" w:color="auto"/>
      </w:divBdr>
    </w:div>
    <w:div w:id="1879775433">
      <w:bodyDiv w:val="1"/>
      <w:marLeft w:val="0"/>
      <w:marRight w:val="0"/>
      <w:marTop w:val="0"/>
      <w:marBottom w:val="0"/>
      <w:divBdr>
        <w:top w:val="none" w:sz="0" w:space="0" w:color="auto"/>
        <w:left w:val="none" w:sz="0" w:space="0" w:color="auto"/>
        <w:bottom w:val="none" w:sz="0" w:space="0" w:color="auto"/>
        <w:right w:val="none" w:sz="0" w:space="0" w:color="auto"/>
      </w:divBdr>
    </w:div>
    <w:div w:id="1880513785">
      <w:bodyDiv w:val="1"/>
      <w:marLeft w:val="0"/>
      <w:marRight w:val="0"/>
      <w:marTop w:val="0"/>
      <w:marBottom w:val="0"/>
      <w:divBdr>
        <w:top w:val="none" w:sz="0" w:space="0" w:color="auto"/>
        <w:left w:val="none" w:sz="0" w:space="0" w:color="auto"/>
        <w:bottom w:val="none" w:sz="0" w:space="0" w:color="auto"/>
        <w:right w:val="none" w:sz="0" w:space="0" w:color="auto"/>
      </w:divBdr>
    </w:div>
    <w:div w:id="1881552517">
      <w:bodyDiv w:val="1"/>
      <w:marLeft w:val="0"/>
      <w:marRight w:val="0"/>
      <w:marTop w:val="0"/>
      <w:marBottom w:val="0"/>
      <w:divBdr>
        <w:top w:val="none" w:sz="0" w:space="0" w:color="auto"/>
        <w:left w:val="none" w:sz="0" w:space="0" w:color="auto"/>
        <w:bottom w:val="none" w:sz="0" w:space="0" w:color="auto"/>
        <w:right w:val="none" w:sz="0" w:space="0" w:color="auto"/>
      </w:divBdr>
    </w:div>
    <w:div w:id="1881672885">
      <w:bodyDiv w:val="1"/>
      <w:marLeft w:val="0"/>
      <w:marRight w:val="0"/>
      <w:marTop w:val="0"/>
      <w:marBottom w:val="0"/>
      <w:divBdr>
        <w:top w:val="none" w:sz="0" w:space="0" w:color="auto"/>
        <w:left w:val="none" w:sz="0" w:space="0" w:color="auto"/>
        <w:bottom w:val="none" w:sz="0" w:space="0" w:color="auto"/>
        <w:right w:val="none" w:sz="0" w:space="0" w:color="auto"/>
      </w:divBdr>
      <w:divsChild>
        <w:div w:id="227418647">
          <w:marLeft w:val="0"/>
          <w:marRight w:val="0"/>
          <w:marTop w:val="0"/>
          <w:marBottom w:val="0"/>
          <w:divBdr>
            <w:top w:val="none" w:sz="0" w:space="0" w:color="auto"/>
            <w:left w:val="none" w:sz="0" w:space="0" w:color="auto"/>
            <w:bottom w:val="none" w:sz="0" w:space="0" w:color="auto"/>
            <w:right w:val="none" w:sz="0" w:space="0" w:color="auto"/>
          </w:divBdr>
        </w:div>
      </w:divsChild>
    </w:div>
    <w:div w:id="1898470105">
      <w:bodyDiv w:val="1"/>
      <w:marLeft w:val="0"/>
      <w:marRight w:val="0"/>
      <w:marTop w:val="0"/>
      <w:marBottom w:val="0"/>
      <w:divBdr>
        <w:top w:val="none" w:sz="0" w:space="0" w:color="auto"/>
        <w:left w:val="none" w:sz="0" w:space="0" w:color="auto"/>
        <w:bottom w:val="none" w:sz="0" w:space="0" w:color="auto"/>
        <w:right w:val="none" w:sz="0" w:space="0" w:color="auto"/>
      </w:divBdr>
    </w:div>
    <w:div w:id="1903520230">
      <w:bodyDiv w:val="1"/>
      <w:marLeft w:val="0"/>
      <w:marRight w:val="0"/>
      <w:marTop w:val="0"/>
      <w:marBottom w:val="0"/>
      <w:divBdr>
        <w:top w:val="none" w:sz="0" w:space="0" w:color="auto"/>
        <w:left w:val="none" w:sz="0" w:space="0" w:color="auto"/>
        <w:bottom w:val="none" w:sz="0" w:space="0" w:color="auto"/>
        <w:right w:val="none" w:sz="0" w:space="0" w:color="auto"/>
      </w:divBdr>
    </w:div>
    <w:div w:id="1907063263">
      <w:bodyDiv w:val="1"/>
      <w:marLeft w:val="0"/>
      <w:marRight w:val="0"/>
      <w:marTop w:val="0"/>
      <w:marBottom w:val="0"/>
      <w:divBdr>
        <w:top w:val="none" w:sz="0" w:space="0" w:color="auto"/>
        <w:left w:val="none" w:sz="0" w:space="0" w:color="auto"/>
        <w:bottom w:val="none" w:sz="0" w:space="0" w:color="auto"/>
        <w:right w:val="none" w:sz="0" w:space="0" w:color="auto"/>
      </w:divBdr>
    </w:div>
    <w:div w:id="1907254873">
      <w:bodyDiv w:val="1"/>
      <w:marLeft w:val="0"/>
      <w:marRight w:val="0"/>
      <w:marTop w:val="0"/>
      <w:marBottom w:val="0"/>
      <w:divBdr>
        <w:top w:val="none" w:sz="0" w:space="0" w:color="auto"/>
        <w:left w:val="none" w:sz="0" w:space="0" w:color="auto"/>
        <w:bottom w:val="none" w:sz="0" w:space="0" w:color="auto"/>
        <w:right w:val="none" w:sz="0" w:space="0" w:color="auto"/>
      </w:divBdr>
    </w:div>
    <w:div w:id="1933708766">
      <w:bodyDiv w:val="1"/>
      <w:marLeft w:val="0"/>
      <w:marRight w:val="0"/>
      <w:marTop w:val="0"/>
      <w:marBottom w:val="0"/>
      <w:divBdr>
        <w:top w:val="none" w:sz="0" w:space="0" w:color="auto"/>
        <w:left w:val="none" w:sz="0" w:space="0" w:color="auto"/>
        <w:bottom w:val="none" w:sz="0" w:space="0" w:color="auto"/>
        <w:right w:val="none" w:sz="0" w:space="0" w:color="auto"/>
      </w:divBdr>
    </w:div>
    <w:div w:id="1935287972">
      <w:bodyDiv w:val="1"/>
      <w:marLeft w:val="0"/>
      <w:marRight w:val="0"/>
      <w:marTop w:val="0"/>
      <w:marBottom w:val="0"/>
      <w:divBdr>
        <w:top w:val="none" w:sz="0" w:space="0" w:color="auto"/>
        <w:left w:val="none" w:sz="0" w:space="0" w:color="auto"/>
        <w:bottom w:val="none" w:sz="0" w:space="0" w:color="auto"/>
        <w:right w:val="none" w:sz="0" w:space="0" w:color="auto"/>
      </w:divBdr>
    </w:div>
    <w:div w:id="1935436986">
      <w:bodyDiv w:val="1"/>
      <w:marLeft w:val="0"/>
      <w:marRight w:val="0"/>
      <w:marTop w:val="0"/>
      <w:marBottom w:val="0"/>
      <w:divBdr>
        <w:top w:val="none" w:sz="0" w:space="0" w:color="auto"/>
        <w:left w:val="none" w:sz="0" w:space="0" w:color="auto"/>
        <w:bottom w:val="none" w:sz="0" w:space="0" w:color="auto"/>
        <w:right w:val="none" w:sz="0" w:space="0" w:color="auto"/>
      </w:divBdr>
    </w:div>
    <w:div w:id="1937133469">
      <w:bodyDiv w:val="1"/>
      <w:marLeft w:val="0"/>
      <w:marRight w:val="0"/>
      <w:marTop w:val="0"/>
      <w:marBottom w:val="0"/>
      <w:divBdr>
        <w:top w:val="none" w:sz="0" w:space="0" w:color="auto"/>
        <w:left w:val="none" w:sz="0" w:space="0" w:color="auto"/>
        <w:bottom w:val="none" w:sz="0" w:space="0" w:color="auto"/>
        <w:right w:val="none" w:sz="0" w:space="0" w:color="auto"/>
      </w:divBdr>
    </w:div>
    <w:div w:id="1938752746">
      <w:bodyDiv w:val="1"/>
      <w:marLeft w:val="0"/>
      <w:marRight w:val="0"/>
      <w:marTop w:val="0"/>
      <w:marBottom w:val="0"/>
      <w:divBdr>
        <w:top w:val="none" w:sz="0" w:space="0" w:color="auto"/>
        <w:left w:val="none" w:sz="0" w:space="0" w:color="auto"/>
        <w:bottom w:val="none" w:sz="0" w:space="0" w:color="auto"/>
        <w:right w:val="none" w:sz="0" w:space="0" w:color="auto"/>
      </w:divBdr>
    </w:div>
    <w:div w:id="1943491158">
      <w:bodyDiv w:val="1"/>
      <w:marLeft w:val="0"/>
      <w:marRight w:val="0"/>
      <w:marTop w:val="0"/>
      <w:marBottom w:val="0"/>
      <w:divBdr>
        <w:top w:val="none" w:sz="0" w:space="0" w:color="auto"/>
        <w:left w:val="none" w:sz="0" w:space="0" w:color="auto"/>
        <w:bottom w:val="none" w:sz="0" w:space="0" w:color="auto"/>
        <w:right w:val="none" w:sz="0" w:space="0" w:color="auto"/>
      </w:divBdr>
    </w:div>
    <w:div w:id="1944607936">
      <w:bodyDiv w:val="1"/>
      <w:marLeft w:val="0"/>
      <w:marRight w:val="0"/>
      <w:marTop w:val="0"/>
      <w:marBottom w:val="0"/>
      <w:divBdr>
        <w:top w:val="none" w:sz="0" w:space="0" w:color="auto"/>
        <w:left w:val="none" w:sz="0" w:space="0" w:color="auto"/>
        <w:bottom w:val="none" w:sz="0" w:space="0" w:color="auto"/>
        <w:right w:val="none" w:sz="0" w:space="0" w:color="auto"/>
      </w:divBdr>
    </w:div>
    <w:div w:id="1948079249">
      <w:bodyDiv w:val="1"/>
      <w:marLeft w:val="0"/>
      <w:marRight w:val="0"/>
      <w:marTop w:val="0"/>
      <w:marBottom w:val="0"/>
      <w:divBdr>
        <w:top w:val="none" w:sz="0" w:space="0" w:color="auto"/>
        <w:left w:val="none" w:sz="0" w:space="0" w:color="auto"/>
        <w:bottom w:val="none" w:sz="0" w:space="0" w:color="auto"/>
        <w:right w:val="none" w:sz="0" w:space="0" w:color="auto"/>
      </w:divBdr>
    </w:div>
    <w:div w:id="1952398184">
      <w:bodyDiv w:val="1"/>
      <w:marLeft w:val="0"/>
      <w:marRight w:val="0"/>
      <w:marTop w:val="0"/>
      <w:marBottom w:val="0"/>
      <w:divBdr>
        <w:top w:val="none" w:sz="0" w:space="0" w:color="auto"/>
        <w:left w:val="none" w:sz="0" w:space="0" w:color="auto"/>
        <w:bottom w:val="none" w:sz="0" w:space="0" w:color="auto"/>
        <w:right w:val="none" w:sz="0" w:space="0" w:color="auto"/>
      </w:divBdr>
    </w:div>
    <w:div w:id="1957980596">
      <w:bodyDiv w:val="1"/>
      <w:marLeft w:val="0"/>
      <w:marRight w:val="0"/>
      <w:marTop w:val="0"/>
      <w:marBottom w:val="0"/>
      <w:divBdr>
        <w:top w:val="none" w:sz="0" w:space="0" w:color="auto"/>
        <w:left w:val="none" w:sz="0" w:space="0" w:color="auto"/>
        <w:bottom w:val="none" w:sz="0" w:space="0" w:color="auto"/>
        <w:right w:val="none" w:sz="0" w:space="0" w:color="auto"/>
      </w:divBdr>
    </w:div>
    <w:div w:id="1961303864">
      <w:bodyDiv w:val="1"/>
      <w:marLeft w:val="0"/>
      <w:marRight w:val="0"/>
      <w:marTop w:val="0"/>
      <w:marBottom w:val="0"/>
      <w:divBdr>
        <w:top w:val="none" w:sz="0" w:space="0" w:color="auto"/>
        <w:left w:val="none" w:sz="0" w:space="0" w:color="auto"/>
        <w:bottom w:val="none" w:sz="0" w:space="0" w:color="auto"/>
        <w:right w:val="none" w:sz="0" w:space="0" w:color="auto"/>
      </w:divBdr>
    </w:div>
    <w:div w:id="1962880972">
      <w:bodyDiv w:val="1"/>
      <w:marLeft w:val="0"/>
      <w:marRight w:val="0"/>
      <w:marTop w:val="0"/>
      <w:marBottom w:val="0"/>
      <w:divBdr>
        <w:top w:val="none" w:sz="0" w:space="0" w:color="auto"/>
        <w:left w:val="none" w:sz="0" w:space="0" w:color="auto"/>
        <w:bottom w:val="none" w:sz="0" w:space="0" w:color="auto"/>
        <w:right w:val="none" w:sz="0" w:space="0" w:color="auto"/>
      </w:divBdr>
    </w:div>
    <w:div w:id="1964194056">
      <w:bodyDiv w:val="1"/>
      <w:marLeft w:val="0"/>
      <w:marRight w:val="0"/>
      <w:marTop w:val="0"/>
      <w:marBottom w:val="0"/>
      <w:divBdr>
        <w:top w:val="none" w:sz="0" w:space="0" w:color="auto"/>
        <w:left w:val="none" w:sz="0" w:space="0" w:color="auto"/>
        <w:bottom w:val="none" w:sz="0" w:space="0" w:color="auto"/>
        <w:right w:val="none" w:sz="0" w:space="0" w:color="auto"/>
      </w:divBdr>
    </w:div>
    <w:div w:id="1964998653">
      <w:bodyDiv w:val="1"/>
      <w:marLeft w:val="0"/>
      <w:marRight w:val="0"/>
      <w:marTop w:val="0"/>
      <w:marBottom w:val="0"/>
      <w:divBdr>
        <w:top w:val="none" w:sz="0" w:space="0" w:color="auto"/>
        <w:left w:val="none" w:sz="0" w:space="0" w:color="auto"/>
        <w:bottom w:val="none" w:sz="0" w:space="0" w:color="auto"/>
        <w:right w:val="none" w:sz="0" w:space="0" w:color="auto"/>
      </w:divBdr>
    </w:div>
    <w:div w:id="1970471544">
      <w:bodyDiv w:val="1"/>
      <w:marLeft w:val="0"/>
      <w:marRight w:val="0"/>
      <w:marTop w:val="0"/>
      <w:marBottom w:val="0"/>
      <w:divBdr>
        <w:top w:val="none" w:sz="0" w:space="0" w:color="auto"/>
        <w:left w:val="none" w:sz="0" w:space="0" w:color="auto"/>
        <w:bottom w:val="none" w:sz="0" w:space="0" w:color="auto"/>
        <w:right w:val="none" w:sz="0" w:space="0" w:color="auto"/>
      </w:divBdr>
    </w:div>
    <w:div w:id="1977837139">
      <w:bodyDiv w:val="1"/>
      <w:marLeft w:val="0"/>
      <w:marRight w:val="0"/>
      <w:marTop w:val="0"/>
      <w:marBottom w:val="0"/>
      <w:divBdr>
        <w:top w:val="none" w:sz="0" w:space="0" w:color="auto"/>
        <w:left w:val="none" w:sz="0" w:space="0" w:color="auto"/>
        <w:bottom w:val="none" w:sz="0" w:space="0" w:color="auto"/>
        <w:right w:val="none" w:sz="0" w:space="0" w:color="auto"/>
      </w:divBdr>
    </w:div>
    <w:div w:id="1982078561">
      <w:bodyDiv w:val="1"/>
      <w:marLeft w:val="0"/>
      <w:marRight w:val="0"/>
      <w:marTop w:val="0"/>
      <w:marBottom w:val="0"/>
      <w:divBdr>
        <w:top w:val="none" w:sz="0" w:space="0" w:color="auto"/>
        <w:left w:val="none" w:sz="0" w:space="0" w:color="auto"/>
        <w:bottom w:val="none" w:sz="0" w:space="0" w:color="auto"/>
        <w:right w:val="none" w:sz="0" w:space="0" w:color="auto"/>
      </w:divBdr>
    </w:div>
    <w:div w:id="1991712471">
      <w:bodyDiv w:val="1"/>
      <w:marLeft w:val="0"/>
      <w:marRight w:val="0"/>
      <w:marTop w:val="0"/>
      <w:marBottom w:val="0"/>
      <w:divBdr>
        <w:top w:val="none" w:sz="0" w:space="0" w:color="auto"/>
        <w:left w:val="none" w:sz="0" w:space="0" w:color="auto"/>
        <w:bottom w:val="none" w:sz="0" w:space="0" w:color="auto"/>
        <w:right w:val="none" w:sz="0" w:space="0" w:color="auto"/>
      </w:divBdr>
    </w:div>
    <w:div w:id="1996909273">
      <w:bodyDiv w:val="1"/>
      <w:marLeft w:val="0"/>
      <w:marRight w:val="0"/>
      <w:marTop w:val="0"/>
      <w:marBottom w:val="0"/>
      <w:divBdr>
        <w:top w:val="none" w:sz="0" w:space="0" w:color="auto"/>
        <w:left w:val="none" w:sz="0" w:space="0" w:color="auto"/>
        <w:bottom w:val="none" w:sz="0" w:space="0" w:color="auto"/>
        <w:right w:val="none" w:sz="0" w:space="0" w:color="auto"/>
      </w:divBdr>
    </w:div>
    <w:div w:id="1997688207">
      <w:bodyDiv w:val="1"/>
      <w:marLeft w:val="0"/>
      <w:marRight w:val="0"/>
      <w:marTop w:val="0"/>
      <w:marBottom w:val="0"/>
      <w:divBdr>
        <w:top w:val="none" w:sz="0" w:space="0" w:color="auto"/>
        <w:left w:val="none" w:sz="0" w:space="0" w:color="auto"/>
        <w:bottom w:val="none" w:sz="0" w:space="0" w:color="auto"/>
        <w:right w:val="none" w:sz="0" w:space="0" w:color="auto"/>
      </w:divBdr>
    </w:div>
    <w:div w:id="2000768956">
      <w:bodyDiv w:val="1"/>
      <w:marLeft w:val="0"/>
      <w:marRight w:val="0"/>
      <w:marTop w:val="0"/>
      <w:marBottom w:val="0"/>
      <w:divBdr>
        <w:top w:val="none" w:sz="0" w:space="0" w:color="auto"/>
        <w:left w:val="none" w:sz="0" w:space="0" w:color="auto"/>
        <w:bottom w:val="none" w:sz="0" w:space="0" w:color="auto"/>
        <w:right w:val="none" w:sz="0" w:space="0" w:color="auto"/>
      </w:divBdr>
    </w:div>
    <w:div w:id="2004510852">
      <w:bodyDiv w:val="1"/>
      <w:marLeft w:val="0"/>
      <w:marRight w:val="0"/>
      <w:marTop w:val="0"/>
      <w:marBottom w:val="0"/>
      <w:divBdr>
        <w:top w:val="none" w:sz="0" w:space="0" w:color="auto"/>
        <w:left w:val="none" w:sz="0" w:space="0" w:color="auto"/>
        <w:bottom w:val="none" w:sz="0" w:space="0" w:color="auto"/>
        <w:right w:val="none" w:sz="0" w:space="0" w:color="auto"/>
      </w:divBdr>
    </w:div>
    <w:div w:id="2005236786">
      <w:bodyDiv w:val="1"/>
      <w:marLeft w:val="0"/>
      <w:marRight w:val="0"/>
      <w:marTop w:val="0"/>
      <w:marBottom w:val="0"/>
      <w:divBdr>
        <w:top w:val="none" w:sz="0" w:space="0" w:color="auto"/>
        <w:left w:val="none" w:sz="0" w:space="0" w:color="auto"/>
        <w:bottom w:val="none" w:sz="0" w:space="0" w:color="auto"/>
        <w:right w:val="none" w:sz="0" w:space="0" w:color="auto"/>
      </w:divBdr>
    </w:div>
    <w:div w:id="2012833526">
      <w:bodyDiv w:val="1"/>
      <w:marLeft w:val="0"/>
      <w:marRight w:val="0"/>
      <w:marTop w:val="0"/>
      <w:marBottom w:val="0"/>
      <w:divBdr>
        <w:top w:val="none" w:sz="0" w:space="0" w:color="auto"/>
        <w:left w:val="none" w:sz="0" w:space="0" w:color="auto"/>
        <w:bottom w:val="none" w:sz="0" w:space="0" w:color="auto"/>
        <w:right w:val="none" w:sz="0" w:space="0" w:color="auto"/>
      </w:divBdr>
    </w:div>
    <w:div w:id="2019890410">
      <w:bodyDiv w:val="1"/>
      <w:marLeft w:val="0"/>
      <w:marRight w:val="0"/>
      <w:marTop w:val="0"/>
      <w:marBottom w:val="0"/>
      <w:divBdr>
        <w:top w:val="none" w:sz="0" w:space="0" w:color="auto"/>
        <w:left w:val="none" w:sz="0" w:space="0" w:color="auto"/>
        <w:bottom w:val="none" w:sz="0" w:space="0" w:color="auto"/>
        <w:right w:val="none" w:sz="0" w:space="0" w:color="auto"/>
      </w:divBdr>
    </w:div>
    <w:div w:id="2022390901">
      <w:bodyDiv w:val="1"/>
      <w:marLeft w:val="0"/>
      <w:marRight w:val="0"/>
      <w:marTop w:val="0"/>
      <w:marBottom w:val="0"/>
      <w:divBdr>
        <w:top w:val="none" w:sz="0" w:space="0" w:color="auto"/>
        <w:left w:val="none" w:sz="0" w:space="0" w:color="auto"/>
        <w:bottom w:val="none" w:sz="0" w:space="0" w:color="auto"/>
        <w:right w:val="none" w:sz="0" w:space="0" w:color="auto"/>
      </w:divBdr>
    </w:div>
    <w:div w:id="2030254928">
      <w:bodyDiv w:val="1"/>
      <w:marLeft w:val="0"/>
      <w:marRight w:val="0"/>
      <w:marTop w:val="0"/>
      <w:marBottom w:val="0"/>
      <w:divBdr>
        <w:top w:val="none" w:sz="0" w:space="0" w:color="auto"/>
        <w:left w:val="none" w:sz="0" w:space="0" w:color="auto"/>
        <w:bottom w:val="none" w:sz="0" w:space="0" w:color="auto"/>
        <w:right w:val="none" w:sz="0" w:space="0" w:color="auto"/>
      </w:divBdr>
    </w:div>
    <w:div w:id="2033604339">
      <w:bodyDiv w:val="1"/>
      <w:marLeft w:val="0"/>
      <w:marRight w:val="0"/>
      <w:marTop w:val="0"/>
      <w:marBottom w:val="0"/>
      <w:divBdr>
        <w:top w:val="none" w:sz="0" w:space="0" w:color="auto"/>
        <w:left w:val="none" w:sz="0" w:space="0" w:color="auto"/>
        <w:bottom w:val="none" w:sz="0" w:space="0" w:color="auto"/>
        <w:right w:val="none" w:sz="0" w:space="0" w:color="auto"/>
      </w:divBdr>
    </w:div>
    <w:div w:id="2034182157">
      <w:bodyDiv w:val="1"/>
      <w:marLeft w:val="0"/>
      <w:marRight w:val="0"/>
      <w:marTop w:val="0"/>
      <w:marBottom w:val="0"/>
      <w:divBdr>
        <w:top w:val="none" w:sz="0" w:space="0" w:color="auto"/>
        <w:left w:val="none" w:sz="0" w:space="0" w:color="auto"/>
        <w:bottom w:val="none" w:sz="0" w:space="0" w:color="auto"/>
        <w:right w:val="none" w:sz="0" w:space="0" w:color="auto"/>
      </w:divBdr>
    </w:div>
    <w:div w:id="2034722785">
      <w:bodyDiv w:val="1"/>
      <w:marLeft w:val="0"/>
      <w:marRight w:val="0"/>
      <w:marTop w:val="0"/>
      <w:marBottom w:val="0"/>
      <w:divBdr>
        <w:top w:val="none" w:sz="0" w:space="0" w:color="auto"/>
        <w:left w:val="none" w:sz="0" w:space="0" w:color="auto"/>
        <w:bottom w:val="none" w:sz="0" w:space="0" w:color="auto"/>
        <w:right w:val="none" w:sz="0" w:space="0" w:color="auto"/>
      </w:divBdr>
    </w:div>
    <w:div w:id="2044597273">
      <w:bodyDiv w:val="1"/>
      <w:marLeft w:val="0"/>
      <w:marRight w:val="0"/>
      <w:marTop w:val="0"/>
      <w:marBottom w:val="0"/>
      <w:divBdr>
        <w:top w:val="none" w:sz="0" w:space="0" w:color="auto"/>
        <w:left w:val="none" w:sz="0" w:space="0" w:color="auto"/>
        <w:bottom w:val="none" w:sz="0" w:space="0" w:color="auto"/>
        <w:right w:val="none" w:sz="0" w:space="0" w:color="auto"/>
      </w:divBdr>
    </w:div>
    <w:div w:id="2047899546">
      <w:bodyDiv w:val="1"/>
      <w:marLeft w:val="0"/>
      <w:marRight w:val="0"/>
      <w:marTop w:val="0"/>
      <w:marBottom w:val="0"/>
      <w:divBdr>
        <w:top w:val="none" w:sz="0" w:space="0" w:color="auto"/>
        <w:left w:val="none" w:sz="0" w:space="0" w:color="auto"/>
        <w:bottom w:val="none" w:sz="0" w:space="0" w:color="auto"/>
        <w:right w:val="none" w:sz="0" w:space="0" w:color="auto"/>
      </w:divBdr>
    </w:div>
    <w:div w:id="2052462230">
      <w:bodyDiv w:val="1"/>
      <w:marLeft w:val="0"/>
      <w:marRight w:val="0"/>
      <w:marTop w:val="0"/>
      <w:marBottom w:val="0"/>
      <w:divBdr>
        <w:top w:val="none" w:sz="0" w:space="0" w:color="auto"/>
        <w:left w:val="none" w:sz="0" w:space="0" w:color="auto"/>
        <w:bottom w:val="none" w:sz="0" w:space="0" w:color="auto"/>
        <w:right w:val="none" w:sz="0" w:space="0" w:color="auto"/>
      </w:divBdr>
    </w:div>
    <w:div w:id="2057466996">
      <w:bodyDiv w:val="1"/>
      <w:marLeft w:val="0"/>
      <w:marRight w:val="0"/>
      <w:marTop w:val="0"/>
      <w:marBottom w:val="0"/>
      <w:divBdr>
        <w:top w:val="none" w:sz="0" w:space="0" w:color="auto"/>
        <w:left w:val="none" w:sz="0" w:space="0" w:color="auto"/>
        <w:bottom w:val="none" w:sz="0" w:space="0" w:color="auto"/>
        <w:right w:val="none" w:sz="0" w:space="0" w:color="auto"/>
      </w:divBdr>
    </w:div>
    <w:div w:id="2063752941">
      <w:bodyDiv w:val="1"/>
      <w:marLeft w:val="0"/>
      <w:marRight w:val="0"/>
      <w:marTop w:val="0"/>
      <w:marBottom w:val="0"/>
      <w:divBdr>
        <w:top w:val="none" w:sz="0" w:space="0" w:color="auto"/>
        <w:left w:val="none" w:sz="0" w:space="0" w:color="auto"/>
        <w:bottom w:val="none" w:sz="0" w:space="0" w:color="auto"/>
        <w:right w:val="none" w:sz="0" w:space="0" w:color="auto"/>
      </w:divBdr>
    </w:div>
    <w:div w:id="2064596274">
      <w:bodyDiv w:val="1"/>
      <w:marLeft w:val="0"/>
      <w:marRight w:val="0"/>
      <w:marTop w:val="0"/>
      <w:marBottom w:val="0"/>
      <w:divBdr>
        <w:top w:val="none" w:sz="0" w:space="0" w:color="auto"/>
        <w:left w:val="none" w:sz="0" w:space="0" w:color="auto"/>
        <w:bottom w:val="none" w:sz="0" w:space="0" w:color="auto"/>
        <w:right w:val="none" w:sz="0" w:space="0" w:color="auto"/>
      </w:divBdr>
    </w:div>
    <w:div w:id="2066679923">
      <w:bodyDiv w:val="1"/>
      <w:marLeft w:val="0"/>
      <w:marRight w:val="0"/>
      <w:marTop w:val="0"/>
      <w:marBottom w:val="0"/>
      <w:divBdr>
        <w:top w:val="none" w:sz="0" w:space="0" w:color="auto"/>
        <w:left w:val="none" w:sz="0" w:space="0" w:color="auto"/>
        <w:bottom w:val="none" w:sz="0" w:space="0" w:color="auto"/>
        <w:right w:val="none" w:sz="0" w:space="0" w:color="auto"/>
      </w:divBdr>
    </w:div>
    <w:div w:id="2077631715">
      <w:bodyDiv w:val="1"/>
      <w:marLeft w:val="0"/>
      <w:marRight w:val="0"/>
      <w:marTop w:val="0"/>
      <w:marBottom w:val="0"/>
      <w:divBdr>
        <w:top w:val="none" w:sz="0" w:space="0" w:color="auto"/>
        <w:left w:val="none" w:sz="0" w:space="0" w:color="auto"/>
        <w:bottom w:val="none" w:sz="0" w:space="0" w:color="auto"/>
        <w:right w:val="none" w:sz="0" w:space="0" w:color="auto"/>
      </w:divBdr>
    </w:div>
    <w:div w:id="2087917033">
      <w:bodyDiv w:val="1"/>
      <w:marLeft w:val="0"/>
      <w:marRight w:val="0"/>
      <w:marTop w:val="0"/>
      <w:marBottom w:val="0"/>
      <w:divBdr>
        <w:top w:val="none" w:sz="0" w:space="0" w:color="auto"/>
        <w:left w:val="none" w:sz="0" w:space="0" w:color="auto"/>
        <w:bottom w:val="none" w:sz="0" w:space="0" w:color="auto"/>
        <w:right w:val="none" w:sz="0" w:space="0" w:color="auto"/>
      </w:divBdr>
    </w:div>
    <w:div w:id="2099594522">
      <w:bodyDiv w:val="1"/>
      <w:marLeft w:val="0"/>
      <w:marRight w:val="0"/>
      <w:marTop w:val="0"/>
      <w:marBottom w:val="0"/>
      <w:divBdr>
        <w:top w:val="none" w:sz="0" w:space="0" w:color="auto"/>
        <w:left w:val="none" w:sz="0" w:space="0" w:color="auto"/>
        <w:bottom w:val="none" w:sz="0" w:space="0" w:color="auto"/>
        <w:right w:val="none" w:sz="0" w:space="0" w:color="auto"/>
      </w:divBdr>
    </w:div>
    <w:div w:id="2103721519">
      <w:bodyDiv w:val="1"/>
      <w:marLeft w:val="0"/>
      <w:marRight w:val="0"/>
      <w:marTop w:val="0"/>
      <w:marBottom w:val="0"/>
      <w:divBdr>
        <w:top w:val="none" w:sz="0" w:space="0" w:color="auto"/>
        <w:left w:val="none" w:sz="0" w:space="0" w:color="auto"/>
        <w:bottom w:val="none" w:sz="0" w:space="0" w:color="auto"/>
        <w:right w:val="none" w:sz="0" w:space="0" w:color="auto"/>
      </w:divBdr>
    </w:div>
    <w:div w:id="2105762762">
      <w:bodyDiv w:val="1"/>
      <w:marLeft w:val="0"/>
      <w:marRight w:val="0"/>
      <w:marTop w:val="0"/>
      <w:marBottom w:val="0"/>
      <w:divBdr>
        <w:top w:val="none" w:sz="0" w:space="0" w:color="auto"/>
        <w:left w:val="none" w:sz="0" w:space="0" w:color="auto"/>
        <w:bottom w:val="none" w:sz="0" w:space="0" w:color="auto"/>
        <w:right w:val="none" w:sz="0" w:space="0" w:color="auto"/>
      </w:divBdr>
    </w:div>
    <w:div w:id="2106531724">
      <w:bodyDiv w:val="1"/>
      <w:marLeft w:val="0"/>
      <w:marRight w:val="0"/>
      <w:marTop w:val="0"/>
      <w:marBottom w:val="0"/>
      <w:divBdr>
        <w:top w:val="none" w:sz="0" w:space="0" w:color="auto"/>
        <w:left w:val="none" w:sz="0" w:space="0" w:color="auto"/>
        <w:bottom w:val="none" w:sz="0" w:space="0" w:color="auto"/>
        <w:right w:val="none" w:sz="0" w:space="0" w:color="auto"/>
      </w:divBdr>
    </w:div>
    <w:div w:id="2109809407">
      <w:bodyDiv w:val="1"/>
      <w:marLeft w:val="0"/>
      <w:marRight w:val="0"/>
      <w:marTop w:val="0"/>
      <w:marBottom w:val="0"/>
      <w:divBdr>
        <w:top w:val="none" w:sz="0" w:space="0" w:color="auto"/>
        <w:left w:val="none" w:sz="0" w:space="0" w:color="auto"/>
        <w:bottom w:val="none" w:sz="0" w:space="0" w:color="auto"/>
        <w:right w:val="none" w:sz="0" w:space="0" w:color="auto"/>
      </w:divBdr>
    </w:div>
    <w:div w:id="2110663548">
      <w:bodyDiv w:val="1"/>
      <w:marLeft w:val="0"/>
      <w:marRight w:val="0"/>
      <w:marTop w:val="0"/>
      <w:marBottom w:val="0"/>
      <w:divBdr>
        <w:top w:val="none" w:sz="0" w:space="0" w:color="auto"/>
        <w:left w:val="none" w:sz="0" w:space="0" w:color="auto"/>
        <w:bottom w:val="none" w:sz="0" w:space="0" w:color="auto"/>
        <w:right w:val="none" w:sz="0" w:space="0" w:color="auto"/>
      </w:divBdr>
    </w:div>
    <w:div w:id="2116704546">
      <w:bodyDiv w:val="1"/>
      <w:marLeft w:val="0"/>
      <w:marRight w:val="0"/>
      <w:marTop w:val="0"/>
      <w:marBottom w:val="0"/>
      <w:divBdr>
        <w:top w:val="none" w:sz="0" w:space="0" w:color="auto"/>
        <w:left w:val="none" w:sz="0" w:space="0" w:color="auto"/>
        <w:bottom w:val="none" w:sz="0" w:space="0" w:color="auto"/>
        <w:right w:val="none" w:sz="0" w:space="0" w:color="auto"/>
      </w:divBdr>
    </w:div>
    <w:div w:id="2121759625">
      <w:bodyDiv w:val="1"/>
      <w:marLeft w:val="0"/>
      <w:marRight w:val="0"/>
      <w:marTop w:val="0"/>
      <w:marBottom w:val="0"/>
      <w:divBdr>
        <w:top w:val="none" w:sz="0" w:space="0" w:color="auto"/>
        <w:left w:val="none" w:sz="0" w:space="0" w:color="auto"/>
        <w:bottom w:val="none" w:sz="0" w:space="0" w:color="auto"/>
        <w:right w:val="none" w:sz="0" w:space="0" w:color="auto"/>
      </w:divBdr>
    </w:div>
    <w:div w:id="2122147399">
      <w:bodyDiv w:val="1"/>
      <w:marLeft w:val="0"/>
      <w:marRight w:val="0"/>
      <w:marTop w:val="0"/>
      <w:marBottom w:val="0"/>
      <w:divBdr>
        <w:top w:val="none" w:sz="0" w:space="0" w:color="auto"/>
        <w:left w:val="none" w:sz="0" w:space="0" w:color="auto"/>
        <w:bottom w:val="none" w:sz="0" w:space="0" w:color="auto"/>
        <w:right w:val="none" w:sz="0" w:space="0" w:color="auto"/>
      </w:divBdr>
    </w:div>
    <w:div w:id="2122453052">
      <w:bodyDiv w:val="1"/>
      <w:marLeft w:val="0"/>
      <w:marRight w:val="0"/>
      <w:marTop w:val="0"/>
      <w:marBottom w:val="0"/>
      <w:divBdr>
        <w:top w:val="none" w:sz="0" w:space="0" w:color="auto"/>
        <w:left w:val="none" w:sz="0" w:space="0" w:color="auto"/>
        <w:bottom w:val="none" w:sz="0" w:space="0" w:color="auto"/>
        <w:right w:val="none" w:sz="0" w:space="0" w:color="auto"/>
      </w:divBdr>
    </w:div>
    <w:div w:id="2125344932">
      <w:bodyDiv w:val="1"/>
      <w:marLeft w:val="0"/>
      <w:marRight w:val="0"/>
      <w:marTop w:val="0"/>
      <w:marBottom w:val="0"/>
      <w:divBdr>
        <w:top w:val="none" w:sz="0" w:space="0" w:color="auto"/>
        <w:left w:val="none" w:sz="0" w:space="0" w:color="auto"/>
        <w:bottom w:val="none" w:sz="0" w:space="0" w:color="auto"/>
        <w:right w:val="none" w:sz="0" w:space="0" w:color="auto"/>
      </w:divBdr>
    </w:div>
    <w:div w:id="2128309662">
      <w:bodyDiv w:val="1"/>
      <w:marLeft w:val="0"/>
      <w:marRight w:val="0"/>
      <w:marTop w:val="0"/>
      <w:marBottom w:val="0"/>
      <w:divBdr>
        <w:top w:val="none" w:sz="0" w:space="0" w:color="auto"/>
        <w:left w:val="none" w:sz="0" w:space="0" w:color="auto"/>
        <w:bottom w:val="none" w:sz="0" w:space="0" w:color="auto"/>
        <w:right w:val="none" w:sz="0" w:space="0" w:color="auto"/>
      </w:divBdr>
    </w:div>
    <w:div w:id="2129465932">
      <w:bodyDiv w:val="1"/>
      <w:marLeft w:val="0"/>
      <w:marRight w:val="0"/>
      <w:marTop w:val="0"/>
      <w:marBottom w:val="0"/>
      <w:divBdr>
        <w:top w:val="none" w:sz="0" w:space="0" w:color="auto"/>
        <w:left w:val="none" w:sz="0" w:space="0" w:color="auto"/>
        <w:bottom w:val="none" w:sz="0" w:space="0" w:color="auto"/>
        <w:right w:val="none" w:sz="0" w:space="0" w:color="auto"/>
      </w:divBdr>
    </w:div>
    <w:div w:id="2143574095">
      <w:bodyDiv w:val="1"/>
      <w:marLeft w:val="0"/>
      <w:marRight w:val="0"/>
      <w:marTop w:val="0"/>
      <w:marBottom w:val="0"/>
      <w:divBdr>
        <w:top w:val="none" w:sz="0" w:space="0" w:color="auto"/>
        <w:left w:val="none" w:sz="0" w:space="0" w:color="auto"/>
        <w:bottom w:val="none" w:sz="0" w:space="0" w:color="auto"/>
        <w:right w:val="none" w:sz="0" w:space="0" w:color="auto"/>
      </w:divBdr>
    </w:div>
    <w:div w:id="2144423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natura2000.egov.bg/EsriBg.Natura.Public.Web.App/Home/CmsDocument/91" TargetMode="External"/><Relationship Id="rId42" Type="http://schemas.openxmlformats.org/officeDocument/2006/relationships/image" Target="media/image22.png"/><Relationship Id="rId47" Type="http://schemas.openxmlformats.org/officeDocument/2006/relationships/footer" Target="footer2.xml"/><Relationship Id="rId63" Type="http://schemas.openxmlformats.org/officeDocument/2006/relationships/image" Target="media/image38.emf"/><Relationship Id="rId68" Type="http://schemas.openxmlformats.org/officeDocument/2006/relationships/image" Target="media/image43.jpeg"/><Relationship Id="rId84" Type="http://schemas.openxmlformats.org/officeDocument/2006/relationships/hyperlink" Target="https://public-seveso.moew.government.bg/enterprises" TargetMode="External"/><Relationship Id="rId89" Type="http://schemas.openxmlformats.org/officeDocument/2006/relationships/footer" Target="footer8.xml"/><Relationship Id="rId16" Type="http://schemas.openxmlformats.org/officeDocument/2006/relationships/hyperlink" Target="http://www5.moew.government.bg/wp-content/uploads/filebase/Nature/Biodiversity/Direktivi/2009-147-EC-BirdDirective-BG.pdf" TargetMode="External"/><Relationship Id="rId11" Type="http://schemas.openxmlformats.org/officeDocument/2006/relationships/hyperlink" Target="http://www.moew.government.bg" TargetMode="External"/><Relationship Id="rId32" Type="http://schemas.openxmlformats.org/officeDocument/2006/relationships/image" Target="media/image14.jpeg"/><Relationship Id="rId37" Type="http://schemas.openxmlformats.org/officeDocument/2006/relationships/hyperlink" Target="http://etccdi.pacificclimate.org/list_27_indices.shtml" TargetMode="External"/><Relationship Id="rId53" Type="http://schemas.openxmlformats.org/officeDocument/2006/relationships/image" Target="media/image30.jpeg"/><Relationship Id="rId58" Type="http://schemas.openxmlformats.org/officeDocument/2006/relationships/image" Target="media/image33.jpeg"/><Relationship Id="rId74" Type="http://schemas.openxmlformats.org/officeDocument/2006/relationships/image" Target="media/image49.jpeg"/><Relationship Id="rId79" Type="http://schemas.openxmlformats.org/officeDocument/2006/relationships/image" Target="media/image50.jpeg"/><Relationship Id="rId5" Type="http://schemas.openxmlformats.org/officeDocument/2006/relationships/webSettings" Target="webSettings.xml"/><Relationship Id="rId90" Type="http://schemas.openxmlformats.org/officeDocument/2006/relationships/footer" Target="footer9.xml"/><Relationship Id="rId95" Type="http://schemas.openxmlformats.org/officeDocument/2006/relationships/footer" Target="footer14.xml"/><Relationship Id="rId22" Type="http://schemas.openxmlformats.org/officeDocument/2006/relationships/image" Target="media/image6.png"/><Relationship Id="rId27" Type="http://schemas.openxmlformats.org/officeDocument/2006/relationships/image" Target="media/image10.png"/><Relationship Id="rId43" Type="http://schemas.openxmlformats.org/officeDocument/2006/relationships/image" Target="media/image23.png"/><Relationship Id="rId48" Type="http://schemas.openxmlformats.org/officeDocument/2006/relationships/footer" Target="footer3.xml"/><Relationship Id="rId64" Type="http://schemas.openxmlformats.org/officeDocument/2006/relationships/image" Target="media/image39.png"/><Relationship Id="rId69" Type="http://schemas.openxmlformats.org/officeDocument/2006/relationships/image" Target="media/image44.jpeg"/><Relationship Id="rId80" Type="http://schemas.openxmlformats.org/officeDocument/2006/relationships/image" Target="media/image51.jpeg"/><Relationship Id="rId85"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hyperlink" Target="mailto:.............@moew.government.bg" TargetMode="External"/><Relationship Id="rId17" Type="http://schemas.openxmlformats.org/officeDocument/2006/relationships/hyperlink" Target="https://eea.government.bg/zpo/bg/" TargetMode="External"/><Relationship Id="rId25" Type="http://schemas.openxmlformats.org/officeDocument/2006/relationships/image" Target="media/image8.png"/><Relationship Id="rId33" Type="http://schemas.openxmlformats.org/officeDocument/2006/relationships/image" Target="media/image15.jpeg"/><Relationship Id="rId38" Type="http://schemas.openxmlformats.org/officeDocument/2006/relationships/hyperlink" Target="https://climpactsci.org/indices/" TargetMode="External"/><Relationship Id="rId46" Type="http://schemas.openxmlformats.org/officeDocument/2006/relationships/image" Target="media/image25.jpeg"/><Relationship Id="rId59" Type="http://schemas.openxmlformats.org/officeDocument/2006/relationships/image" Target="media/image34.jpeg"/><Relationship Id="rId67" Type="http://schemas.openxmlformats.org/officeDocument/2006/relationships/image" Target="media/image42.jpeg"/><Relationship Id="rId20" Type="http://schemas.openxmlformats.org/officeDocument/2006/relationships/image" Target="media/image5.png"/><Relationship Id="rId41" Type="http://schemas.openxmlformats.org/officeDocument/2006/relationships/image" Target="media/image21.png"/><Relationship Id="rId54" Type="http://schemas.openxmlformats.org/officeDocument/2006/relationships/image" Target="media/image31.jpeg"/><Relationship Id="rId62" Type="http://schemas.openxmlformats.org/officeDocument/2006/relationships/image" Target="media/image37.png"/><Relationship Id="rId70" Type="http://schemas.openxmlformats.org/officeDocument/2006/relationships/image" Target="media/image45.jpeg"/><Relationship Id="rId75" Type="http://schemas.openxmlformats.org/officeDocument/2006/relationships/footer" Target="footer6.xml"/><Relationship Id="rId83" Type="http://schemas.openxmlformats.org/officeDocument/2006/relationships/image" Target="media/image54.jpeg"/><Relationship Id="rId88" Type="http://schemas.openxmlformats.org/officeDocument/2006/relationships/hyperlink" Target="http://ec.europa.eu/environment/nature/conservation/species/redlist/index_en.htm" TargetMode="External"/><Relationship Id="rId91" Type="http://schemas.openxmlformats.org/officeDocument/2006/relationships/footer" Target="footer10.xml"/><Relationship Id="rId96"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5.moew.government.bg/wp-content/uploads/filebase/Nature/Biodiversity/Direktivi/92-43-EIO-BG.pdf"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8.jpeg"/><Relationship Id="rId49" Type="http://schemas.openxmlformats.org/officeDocument/2006/relationships/image" Target="media/image26.jpeg"/><Relationship Id="rId57" Type="http://schemas.openxmlformats.org/officeDocument/2006/relationships/image" Target="media/image32.jpeg"/><Relationship Id="rId10" Type="http://schemas.openxmlformats.org/officeDocument/2006/relationships/footer" Target="footer1.xml"/><Relationship Id="rId31" Type="http://schemas.openxmlformats.org/officeDocument/2006/relationships/image" Target="media/image13.jpeg"/><Relationship Id="rId44" Type="http://schemas.openxmlformats.org/officeDocument/2006/relationships/image" Target="media/image24.png"/><Relationship Id="rId52" Type="http://schemas.openxmlformats.org/officeDocument/2006/relationships/image" Target="media/image29.jpeg"/><Relationship Id="rId60" Type="http://schemas.openxmlformats.org/officeDocument/2006/relationships/image" Target="media/image35.jpeg"/><Relationship Id="rId65" Type="http://schemas.openxmlformats.org/officeDocument/2006/relationships/image" Target="media/image40.png"/><Relationship Id="rId73" Type="http://schemas.openxmlformats.org/officeDocument/2006/relationships/image" Target="media/image48.jpeg"/><Relationship Id="rId78" Type="http://schemas.openxmlformats.org/officeDocument/2006/relationships/hyperlink" Target="http://www.gbif.org" TargetMode="External"/><Relationship Id="rId81" Type="http://schemas.openxmlformats.org/officeDocument/2006/relationships/image" Target="media/image52.jpeg"/><Relationship Id="rId86" Type="http://schemas.openxmlformats.org/officeDocument/2006/relationships/hyperlink" Target="https://eur-lex.europa.eu/BG/legal-content/summary/eu-biodiversity-strategy-for-2030.html" TargetMode="External"/><Relationship Id="rId94"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4.png"/><Relationship Id="rId39" Type="http://schemas.openxmlformats.org/officeDocument/2006/relationships/image" Target="media/image19.png"/><Relationship Id="rId34" Type="http://schemas.openxmlformats.org/officeDocument/2006/relationships/image" Target="media/image16.jpeg"/><Relationship Id="rId50" Type="http://schemas.openxmlformats.org/officeDocument/2006/relationships/image" Target="media/image27.jpeg"/><Relationship Id="rId55" Type="http://schemas.openxmlformats.org/officeDocument/2006/relationships/footer" Target="footer4.xml"/><Relationship Id="rId76" Type="http://schemas.openxmlformats.org/officeDocument/2006/relationships/footer" Target="footer7.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6.jpeg"/><Relationship Id="rId92" Type="http://schemas.openxmlformats.org/officeDocument/2006/relationships/footer" Target="footer11.xml"/><Relationship Id="rId2" Type="http://schemas.openxmlformats.org/officeDocument/2006/relationships/numbering" Target="numbering.xml"/><Relationship Id="rId29" Type="http://schemas.openxmlformats.org/officeDocument/2006/relationships/hyperlink" Target="https://www.dker.bg/uploads/reshenia/2025/res_dprm_2_25.pdf" TargetMode="External"/><Relationship Id="rId24" Type="http://schemas.openxmlformats.org/officeDocument/2006/relationships/hyperlink" Target="https://www.cadastre.bg/specializirani-karti-i-registri" TargetMode="External"/><Relationship Id="rId40" Type="http://schemas.openxmlformats.org/officeDocument/2006/relationships/image" Target="media/image20.png"/><Relationship Id="rId45" Type="http://schemas.openxmlformats.org/officeDocument/2006/relationships/hyperlink" Target="http://hydro.bg" TargetMode="External"/><Relationship Id="rId66" Type="http://schemas.openxmlformats.org/officeDocument/2006/relationships/image" Target="media/image41.jpeg"/><Relationship Id="rId87" Type="http://schemas.openxmlformats.org/officeDocument/2006/relationships/hyperlink" Target="https://eur-lex.europa.eu/BG/legal-content/summary/eu-biodiversity-strategy-for-2030.html" TargetMode="External"/><Relationship Id="rId61" Type="http://schemas.openxmlformats.org/officeDocument/2006/relationships/image" Target="media/image36.png"/><Relationship Id="rId82" Type="http://schemas.openxmlformats.org/officeDocument/2006/relationships/image" Target="media/image53.jpeg"/><Relationship Id="rId19" Type="http://schemas.openxmlformats.org/officeDocument/2006/relationships/hyperlink" Target="https://www.moew.government.bg/bg/priroda/biologichno-raznoobrazie/zastiteni-vidove/planove-za-dejstvie/" TargetMode="External"/><Relationship Id="rId14" Type="http://schemas.openxmlformats.org/officeDocument/2006/relationships/image" Target="media/image3.jpeg"/><Relationship Id="rId30" Type="http://schemas.openxmlformats.org/officeDocument/2006/relationships/image" Target="media/image12.png"/><Relationship Id="rId35" Type="http://schemas.openxmlformats.org/officeDocument/2006/relationships/image" Target="media/image17.jpeg"/><Relationship Id="rId56" Type="http://schemas.openxmlformats.org/officeDocument/2006/relationships/footer" Target="footer5.xml"/><Relationship Id="rId77" Type="http://schemas.openxmlformats.org/officeDocument/2006/relationships/hyperlink" Target="http://www.gbif.org" TargetMode="External"/><Relationship Id="rId8" Type="http://schemas.openxmlformats.org/officeDocument/2006/relationships/image" Target="media/image1.png"/><Relationship Id="rId51" Type="http://schemas.openxmlformats.org/officeDocument/2006/relationships/image" Target="media/image28.jpeg"/><Relationship Id="rId72" Type="http://schemas.openxmlformats.org/officeDocument/2006/relationships/image" Target="media/image47.jpeg"/><Relationship Id="rId93" Type="http://schemas.openxmlformats.org/officeDocument/2006/relationships/footer" Target="footer12.xml"/><Relationship Id="rId9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016/j.gecco.2022.e02079" TargetMode="External"/><Relationship Id="rId3" Type="http://schemas.openxmlformats.org/officeDocument/2006/relationships/hyperlink" Target="https://www.dlr.de/tt/Portaldata/41/Resources/dokumente/st/FliWip-Final-Report.pdf" TargetMode="External"/><Relationship Id="rId7" Type="http://schemas.openxmlformats.org/officeDocument/2006/relationships/hyperlink" Target="https://doi.org/10.1111/acv.12988" TargetMode="External"/><Relationship Id="rId2" Type="http://schemas.openxmlformats.org/officeDocument/2006/relationships/hyperlink" Target="https://doi.org/10.1111/csp2.366" TargetMode="External"/><Relationship Id="rId1" Type="http://schemas.openxmlformats.org/officeDocument/2006/relationships/hyperlink" Target="https://www.eea.europa.eu/en/analysis/publications/environmental-noise-in-europe-2025/environmental-noise-in-europe-2025" TargetMode="External"/><Relationship Id="rId6" Type="http://schemas.openxmlformats.org/officeDocument/2006/relationships/hyperlink" Target="https://doi.org/10.1111/acv.12818" TargetMode="External"/><Relationship Id="rId5" Type="http://schemas.openxmlformats.org/officeDocument/2006/relationships/hyperlink" Target="https://doi.org/10.1093/icesjms/fsp031" TargetMode="External"/><Relationship Id="rId4" Type="http://schemas.openxmlformats.org/officeDocument/2006/relationships/hyperlink" Target="https://doi.org/10.1111/1365-2664.142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CA134-1034-4CF2-B392-ACE7B693E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397</Pages>
  <Words>125276</Words>
  <Characters>714074</Characters>
  <Application>Microsoft Office Word</Application>
  <DocSecurity>0</DocSecurity>
  <Lines>5950</Lines>
  <Paragraphs>1675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Doc Title</vt:lpstr>
      <vt:lpstr>Doc Title</vt:lpstr>
    </vt:vector>
  </TitlesOfParts>
  <Company/>
  <LinksUpToDate>false</LinksUpToDate>
  <CharactersWithSpaces>837675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Title</dc:title>
  <dc:subject>Д</dc:subject>
  <dc:creator>LOQ</dc:creator>
  <cp:keywords>Doc Ref</cp:keywords>
  <dc:description/>
  <cp:lastModifiedBy>Iglika Chamurova</cp:lastModifiedBy>
  <cp:revision>10</cp:revision>
  <cp:lastPrinted>2026-06-03T10:21:00Z</cp:lastPrinted>
  <dcterms:created xsi:type="dcterms:W3CDTF">2026-06-02T10:06:00Z</dcterms:created>
  <dcterms:modified xsi:type="dcterms:W3CDTF">2026-06-03T10:23:00Z</dcterms:modified>
</cp:coreProperties>
</file>